
<file path=[Content_Types].xml><?xml version="1.0" encoding="utf-8"?>
<Types xmlns="http://schemas.openxmlformats.org/package/2006/content-types">
  <Override PartName="/word/header18.xml" ContentType="application/vnd.openxmlformats-officedocument.wordprocessingml.header+xml"/>
  <Override PartName="/word/header29.xml" ContentType="application/vnd.openxmlformats-officedocument.wordprocessingml.header+xml"/>
  <Override PartName="/word/header47.xml" ContentType="application/vnd.openxmlformats-officedocument.wordprocessingml.header+xml"/>
  <Override PartName="/word/header65.xml" ContentType="application/vnd.openxmlformats-officedocument.wordprocessingml.header+xml"/>
  <Override PartName="/word/header76.xml" ContentType="application/vnd.openxmlformats-officedocument.wordprocessingml.header+xml"/>
  <Override PartName="/customXml/itemProps1.xml" ContentType="application/vnd.openxmlformats-officedocument.customXmlProperties+xml"/>
  <Override PartName="/word/header36.xml" ContentType="application/vnd.openxmlformats-officedocument.wordprocessingml.header+xml"/>
  <Override PartName="/word/header54.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header25.xml" ContentType="application/vnd.openxmlformats-officedocument.wordprocessingml.header+xml"/>
  <Override PartName="/word/header34.xml" ContentType="application/vnd.openxmlformats-officedocument.wordprocessingml.header+xml"/>
  <Override PartName="/word/header43.xml" ContentType="application/vnd.openxmlformats-officedocument.wordprocessingml.header+xml"/>
  <Override PartName="/word/header52.xml" ContentType="application/vnd.openxmlformats-officedocument.wordprocessingml.header+xml"/>
  <Override PartName="/word/header61.xml" ContentType="application/vnd.openxmlformats-officedocument.wordprocessingml.header+xml"/>
  <Override PartName="/word/header72.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header8.xml" ContentType="application/vnd.openxmlformats-officedocument.wordprocessingml.header+xml"/>
  <Override PartName="/word/header12.xml" ContentType="application/vnd.openxmlformats-officedocument.wordprocessingml.header+xml"/>
  <Override PartName="/word/header21.xml" ContentType="application/vnd.openxmlformats-officedocument.wordprocessingml.header+xml"/>
  <Override PartName="/word/header23.xml" ContentType="application/vnd.openxmlformats-officedocument.wordprocessingml.header+xml"/>
  <Override PartName="/word/header32.xml" ContentType="application/vnd.openxmlformats-officedocument.wordprocessingml.header+xml"/>
  <Override PartName="/word/header41.xml" ContentType="application/vnd.openxmlformats-officedocument.wordprocessingml.header+xml"/>
  <Override PartName="/word/header50.xml" ContentType="application/vnd.openxmlformats-officedocument.wordprocessingml.header+xml"/>
  <Override PartName="/word/header70.xml" ContentType="application/vnd.openxmlformats-officedocument.wordprocessingml.header+xml"/>
  <Override PartName="/word/stylesWithEffects.xml" ContentType="application/vnd.ms-word.stylesWithEffects+xml"/>
  <Override PartName="/word/footer3.xml" ContentType="application/vnd.openxmlformats-officedocument.wordprocessingml.footer+xml"/>
  <Override PartName="/word/header6.xml" ContentType="application/vnd.openxmlformats-officedocument.wordprocessingml.header+xml"/>
  <Override PartName="/word/header10.xml" ContentType="application/vnd.openxmlformats-officedocument.wordprocessingml.header+xml"/>
  <Override PartName="/word/header3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header2.xml" ContentType="application/vnd.openxmlformats-officedocument.wordprocessingml.header+xml"/>
  <Override PartName="/word/header39.xml" ContentType="application/vnd.openxmlformats-officedocument.wordprocessingml.header+xml"/>
  <Override PartName="/word/header59.xml" ContentType="application/vnd.openxmlformats-officedocument.wordprocessingml.header+xml"/>
  <Override PartName="/word/header68.xml" ContentType="application/vnd.openxmlformats-officedocument.wordprocessingml.header+xml"/>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header48.xml" ContentType="application/vnd.openxmlformats-officedocument.wordprocessingml.header+xml"/>
  <Override PartName="/word/header57.xml" ContentType="application/vnd.openxmlformats-officedocument.wordprocessingml.header+xml"/>
  <Override PartName="/word/header66.xml" ContentType="application/vnd.openxmlformats-officedocument.wordprocessingml.header+xml"/>
  <Override PartName="/word/header75.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header26.xml" ContentType="application/vnd.openxmlformats-officedocument.wordprocessingml.header+xml"/>
  <Override PartName="/word/header35.xml" ContentType="application/vnd.openxmlformats-officedocument.wordprocessingml.header+xml"/>
  <Override PartName="/word/header44.xml" ContentType="application/vnd.openxmlformats-officedocument.wordprocessingml.header+xml"/>
  <Override PartName="/word/header46.xml" ContentType="application/vnd.openxmlformats-officedocument.wordprocessingml.header+xml"/>
  <Override PartName="/word/header55.xml" ContentType="application/vnd.openxmlformats-officedocument.wordprocessingml.header+xml"/>
  <Override PartName="/word/header64.xml" ContentType="application/vnd.openxmlformats-officedocument.wordprocessingml.header+xml"/>
  <Override PartName="/word/header73.xml" ContentType="application/vnd.openxmlformats-officedocument.wordprocessingml.header+xml"/>
  <Default Extension="jpeg" ContentType="image/jpeg"/>
  <Override PartName="/word/footer6.xml" ContentType="application/vnd.openxmlformats-officedocument.wordprocessingml.footer+xml"/>
  <Override PartName="/word/header15.xml" ContentType="application/vnd.openxmlformats-officedocument.wordprocessingml.header+xml"/>
  <Override PartName="/word/header24.xml" ContentType="application/vnd.openxmlformats-officedocument.wordprocessingml.header+xml"/>
  <Override PartName="/word/header33.xml" ContentType="application/vnd.openxmlformats-officedocument.wordprocessingml.header+xml"/>
  <Override PartName="/word/header42.xml" ContentType="application/vnd.openxmlformats-officedocument.wordprocessingml.header+xml"/>
  <Override PartName="/word/header53.xml" ContentType="application/vnd.openxmlformats-officedocument.wordprocessingml.header+xml"/>
  <Override PartName="/word/header62.xml" ContentType="application/vnd.openxmlformats-officedocument.wordprocessingml.header+xml"/>
  <Override PartName="/word/header71.xml" ContentType="application/vnd.openxmlformats-officedocument.wordprocessingml.head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header13.xml" ContentType="application/vnd.openxmlformats-officedocument.wordprocessingml.header+xml"/>
  <Override PartName="/word/header22.xml" ContentType="application/vnd.openxmlformats-officedocument.wordprocessingml.header+xml"/>
  <Override PartName="/word/header31.xml" ContentType="application/vnd.openxmlformats-officedocument.wordprocessingml.header+xml"/>
  <Override PartName="/word/header40.xml" ContentType="application/vnd.openxmlformats-officedocument.wordprocessingml.header+xml"/>
  <Override PartName="/word/header51.xml" ContentType="application/vnd.openxmlformats-officedocument.wordprocessingml.header+xml"/>
  <Override PartName="/word/header60.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header5.xml" ContentType="application/vnd.openxmlformats-officedocument.wordprocessingml.header+xml"/>
  <Override PartName="/word/footer12.xml" ContentType="application/vnd.openxmlformats-officedocument.wordprocessingml.footer+xml"/>
  <Override PartName="/word/theme/theme1.xml" ContentType="application/vnd.openxmlformats-officedocument.theme+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49.xml" ContentType="application/vnd.openxmlformats-officedocument.wordprocessingml.header+xml"/>
  <Override PartName="/word/header58.xml" ContentType="application/vnd.openxmlformats-officedocument.wordprocessingml.header+xml"/>
  <Override PartName="/word/header67.xml" ContentType="application/vnd.openxmlformats-officedocument.wordprocessingml.header+xml"/>
  <Override PartName="/word/header69.xml" ContentType="application/vnd.openxmlformats-officedocument.wordprocessingml.header+xml"/>
  <Override PartName="/docProps/core.xml" ContentType="application/vnd.openxmlformats-package.core-properties+xml"/>
  <Override PartName="/word/footnotes.xml" ContentType="application/vnd.openxmlformats-officedocument.wordprocessingml.footnotes+xml"/>
  <Override PartName="/word/header38.xml" ContentType="application/vnd.openxmlformats-officedocument.wordprocessingml.header+xml"/>
  <Override PartName="/word/header56.xml" ContentType="application/vnd.openxmlformats-officedocument.wordprocessingml.header+xml"/>
  <Override PartName="/word/header16.xml" ContentType="application/vnd.openxmlformats-officedocument.wordprocessingml.header+xml"/>
  <Override PartName="/word/header27.xml" ContentType="application/vnd.openxmlformats-officedocument.wordprocessingml.header+xml"/>
  <Override PartName="/word/header45.xml" ContentType="application/vnd.openxmlformats-officedocument.wordprocessingml.header+xml"/>
  <Override PartName="/word/header63.xml" ContentType="application/vnd.openxmlformats-officedocument.wordprocessingml.header+xml"/>
  <Override PartName="/word/footer9.xml" ContentType="application/vnd.openxmlformats-officedocument.wordprocessingml.footer+xml"/>
  <Override PartName="/word/header74.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5A00" w:rsidRDefault="00EE6995">
      <w:pPr>
        <w:jc w:val="center"/>
        <w:rPr>
          <w:b/>
          <w:sz w:val="32"/>
          <w:szCs w:val="32"/>
        </w:rPr>
      </w:pPr>
      <w:r>
        <w:rPr>
          <w:b/>
          <w:noProof/>
          <w:sz w:val="32"/>
          <w:szCs w:val="32"/>
        </w:rPr>
        <w:pict>
          <v:rect id="Rectangle 4" o:spid="_x0000_s1026" style="position:absolute;left:0;text-align:left;margin-left:9pt;margin-top:9pt;width:6in;height:684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" filled="f" strokecolor="#396" strokeweight="1.75pt"/>
        </w:pict>
      </w:r>
    </w:p>
    <w:p w:rsidR="00E45A00" w:rsidRDefault="00E45A00">
      <w:pPr>
        <w:jc w:val="center"/>
        <w:rPr>
          <w:b/>
          <w:sz w:val="32"/>
          <w:szCs w:val="32"/>
        </w:rPr>
      </w:pPr>
    </w:p>
    <w:p w:rsidR="00E45A00" w:rsidRPr="00D96124" w:rsidRDefault="00E45A00">
      <w:pPr>
        <w:jc w:val="center"/>
        <w:rPr>
          <w:b/>
          <w:smallCaps/>
          <w:sz w:val="44"/>
          <w:szCs w:val="44"/>
        </w:rPr>
      </w:pPr>
    </w:p>
    <w:p w:rsidR="00E45A00" w:rsidRPr="00D96124" w:rsidRDefault="00E45A00">
      <w:pPr>
        <w:jc w:val="center"/>
        <w:rPr>
          <w:b/>
          <w:smallCaps/>
          <w:sz w:val="44"/>
          <w:szCs w:val="44"/>
        </w:rPr>
      </w:pPr>
      <w:r w:rsidRPr="00D96124">
        <w:rPr>
          <w:b/>
          <w:smallCaps/>
          <w:sz w:val="44"/>
          <w:szCs w:val="44"/>
        </w:rPr>
        <w:t>ŠKOLN Í   VZDĚLÁVACÍ   PROGRAM</w:t>
      </w:r>
    </w:p>
    <w:p w:rsidR="00E45A00" w:rsidRDefault="00E45A00">
      <w:pPr>
        <w:jc w:val="center"/>
        <w:rPr>
          <w:b/>
          <w:sz w:val="32"/>
          <w:szCs w:val="32"/>
        </w:rPr>
      </w:pPr>
    </w:p>
    <w:p w:rsidR="00E45A00" w:rsidRDefault="00E45A00">
      <w:pPr>
        <w:jc w:val="center"/>
        <w:rPr>
          <w:b/>
          <w:sz w:val="32"/>
          <w:szCs w:val="32"/>
        </w:rPr>
      </w:pPr>
    </w:p>
    <w:p w:rsidR="00E45A00" w:rsidRPr="00D96124" w:rsidRDefault="00E45A00">
      <w:pPr>
        <w:jc w:val="center"/>
        <w:rPr>
          <w:b/>
          <w:sz w:val="32"/>
          <w:szCs w:val="32"/>
        </w:rPr>
      </w:pPr>
      <w:r w:rsidRPr="00D96124">
        <w:rPr>
          <w:b/>
          <w:sz w:val="32"/>
          <w:szCs w:val="32"/>
        </w:rPr>
        <w:t>pro základní vzdělávání</w:t>
      </w:r>
    </w:p>
    <w:p w:rsidR="00E45A00" w:rsidRPr="00D96124" w:rsidRDefault="00E45A00">
      <w:pPr>
        <w:jc w:val="center"/>
        <w:rPr>
          <w:b/>
          <w:sz w:val="32"/>
          <w:szCs w:val="32"/>
        </w:rPr>
      </w:pPr>
    </w:p>
    <w:p w:rsidR="00E45A00" w:rsidRPr="00D96124" w:rsidRDefault="00E45A00">
      <w:pPr>
        <w:jc w:val="center"/>
        <w:rPr>
          <w:b/>
          <w:sz w:val="32"/>
          <w:szCs w:val="32"/>
        </w:rPr>
      </w:pPr>
      <w:r w:rsidRPr="00D96124">
        <w:rPr>
          <w:b/>
          <w:sz w:val="32"/>
          <w:szCs w:val="32"/>
        </w:rPr>
        <w:t xml:space="preserve">zpracovaný podle RVP ZV </w:t>
      </w:r>
    </w:p>
    <w:p w:rsidR="00E45A00" w:rsidRPr="00D96124" w:rsidRDefault="00E45A00">
      <w:pPr>
        <w:jc w:val="center"/>
        <w:rPr>
          <w:b/>
          <w:sz w:val="20"/>
          <w:szCs w:val="20"/>
        </w:rPr>
      </w:pPr>
      <w:r w:rsidRPr="00D96124">
        <w:rPr>
          <w:b/>
          <w:sz w:val="20"/>
          <w:szCs w:val="20"/>
        </w:rPr>
        <w:t xml:space="preserve"> </w:t>
      </w:r>
    </w:p>
    <w:p w:rsidR="00E45A00" w:rsidRDefault="00E45A00">
      <w:pPr>
        <w:jc w:val="center"/>
        <w:rPr>
          <w:b/>
          <w:sz w:val="32"/>
          <w:szCs w:val="32"/>
        </w:rPr>
      </w:pPr>
    </w:p>
    <w:p w:rsidR="00E45A00" w:rsidRPr="00D96124" w:rsidRDefault="00E45A00">
      <w:pPr>
        <w:jc w:val="center"/>
        <w:rPr>
          <w:b/>
          <w:color w:val="008000"/>
          <w:sz w:val="52"/>
          <w:szCs w:val="52"/>
        </w:rPr>
      </w:pPr>
      <w:r w:rsidRPr="00D96124">
        <w:rPr>
          <w:b/>
          <w:color w:val="008000"/>
          <w:sz w:val="52"/>
          <w:szCs w:val="52"/>
        </w:rPr>
        <w:t>„Rozum a cit“</w:t>
      </w:r>
    </w:p>
    <w:p w:rsidR="005A45FB" w:rsidRPr="00D96124" w:rsidRDefault="005A45FB">
      <w:pPr>
        <w:jc w:val="center"/>
        <w:rPr>
          <w:b/>
          <w:color w:val="008000"/>
          <w:sz w:val="52"/>
          <w:szCs w:val="52"/>
        </w:rPr>
      </w:pPr>
      <w:r w:rsidRPr="00D96124">
        <w:rPr>
          <w:b/>
          <w:noProof/>
          <w:color w:val="008000"/>
          <w:sz w:val="52"/>
          <w:szCs w:val="52"/>
        </w:rPr>
        <w:drawing>
          <wp:anchor distT="0" distB="0" distL="114300" distR="114300" simplePos="0" relativeHeight="251657216" behindDoc="1" locked="0" layoutInCell="1" allowOverlap="1">
            <wp:simplePos x="0" y="0"/>
            <wp:positionH relativeFrom="column">
              <wp:posOffset>814070</wp:posOffset>
            </wp:positionH>
            <wp:positionV relativeFrom="paragraph">
              <wp:posOffset>167005</wp:posOffset>
            </wp:positionV>
            <wp:extent cx="4114800" cy="2914650"/>
            <wp:effectExtent l="19050" t="0" r="0" b="0"/>
            <wp:wrapNone/>
            <wp:docPr id="5" name="obrázek 5" descr="logo-3%20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3%20final"/>
                    <pic:cNvPicPr>
                      <a:picLocks noChangeAspect="1" noChangeArrowheads="1"/>
                    </pic:cNvPicPr>
                  </pic:nvPicPr>
                  <pic:blipFill>
                    <a:blip r:embed="rId8" cstate="print"/>
                    <a:srcRect/>
                    <a:stretch>
                      <a:fillRect/>
                    </a:stretch>
                  </pic:blipFill>
                  <pic:spPr bwMode="auto">
                    <a:xfrm>
                      <a:off x="0" y="0"/>
                      <a:ext cx="4114800" cy="2914650"/>
                    </a:xfrm>
                    <a:prstGeom prst="rect">
                      <a:avLst/>
                    </a:prstGeom>
                    <a:noFill/>
                    <a:ln w="9525">
                      <a:noFill/>
                      <a:miter lim="800000"/>
                      <a:headEnd/>
                      <a:tailEnd/>
                    </a:ln>
                  </pic:spPr>
                </pic:pic>
              </a:graphicData>
            </a:graphic>
          </wp:anchor>
        </w:drawing>
      </w:r>
    </w:p>
    <w:p w:rsidR="005A45FB" w:rsidRPr="00D96124" w:rsidRDefault="005A45FB">
      <w:pPr>
        <w:jc w:val="center"/>
        <w:rPr>
          <w:b/>
          <w:color w:val="008000"/>
          <w:sz w:val="52"/>
          <w:szCs w:val="52"/>
        </w:rPr>
      </w:pPr>
    </w:p>
    <w:p w:rsidR="00E45A00" w:rsidRPr="00D96124" w:rsidRDefault="00E45A00">
      <w:pPr>
        <w:jc w:val="center"/>
        <w:rPr>
          <w:b/>
          <w:color w:val="008000"/>
          <w:sz w:val="44"/>
          <w:szCs w:val="44"/>
        </w:rPr>
      </w:pPr>
    </w:p>
    <w:p w:rsidR="00E45A00" w:rsidRDefault="00E45A00">
      <w:pPr>
        <w:rPr>
          <w:b/>
          <w:sz w:val="32"/>
          <w:szCs w:val="32"/>
        </w:rPr>
      </w:pPr>
    </w:p>
    <w:p w:rsidR="00E45A00" w:rsidRDefault="00E45A00">
      <w:pPr>
        <w:rPr>
          <w:b/>
          <w:sz w:val="32"/>
          <w:szCs w:val="32"/>
        </w:rPr>
      </w:pPr>
    </w:p>
    <w:p w:rsidR="00E45A00" w:rsidRDefault="00E45A00">
      <w:pPr>
        <w:rPr>
          <w:b/>
          <w:sz w:val="32"/>
          <w:szCs w:val="32"/>
        </w:rPr>
      </w:pPr>
    </w:p>
    <w:p w:rsidR="00E45A00" w:rsidRDefault="00E45A00">
      <w:pPr>
        <w:rPr>
          <w:b/>
          <w:sz w:val="32"/>
          <w:szCs w:val="32"/>
        </w:rPr>
      </w:pPr>
    </w:p>
    <w:p w:rsidR="00E45A00" w:rsidRDefault="00E45A00">
      <w:pPr>
        <w:rPr>
          <w:b/>
          <w:sz w:val="32"/>
          <w:szCs w:val="32"/>
        </w:rPr>
      </w:pPr>
    </w:p>
    <w:p w:rsidR="00E45A00" w:rsidRDefault="00E45A00">
      <w:pPr>
        <w:rPr>
          <w:b/>
          <w:sz w:val="32"/>
          <w:szCs w:val="32"/>
        </w:rPr>
      </w:pPr>
    </w:p>
    <w:p w:rsidR="00E45A00" w:rsidRDefault="00E45A00">
      <w:pPr>
        <w:rPr>
          <w:b/>
          <w:sz w:val="32"/>
          <w:szCs w:val="32"/>
        </w:rPr>
      </w:pPr>
    </w:p>
    <w:p w:rsidR="00E45A00" w:rsidRDefault="00E45A00">
      <w:pPr>
        <w:rPr>
          <w:b/>
          <w:sz w:val="32"/>
          <w:szCs w:val="32"/>
        </w:rPr>
      </w:pPr>
    </w:p>
    <w:p w:rsidR="00E45A00" w:rsidRDefault="00E45A00">
      <w:pPr>
        <w:rPr>
          <w:b/>
          <w:sz w:val="32"/>
          <w:szCs w:val="32"/>
        </w:rPr>
      </w:pPr>
    </w:p>
    <w:p w:rsidR="00E45A00" w:rsidRDefault="00E45A00">
      <w:pPr>
        <w:rPr>
          <w:b/>
          <w:sz w:val="32"/>
          <w:szCs w:val="32"/>
        </w:rPr>
      </w:pPr>
    </w:p>
    <w:p w:rsidR="00E45A00" w:rsidRDefault="00E45A00">
      <w:pPr>
        <w:rPr>
          <w:b/>
          <w:sz w:val="32"/>
          <w:szCs w:val="32"/>
        </w:rPr>
      </w:pPr>
    </w:p>
    <w:p w:rsidR="00E45A00" w:rsidRDefault="00E45A00">
      <w:pPr>
        <w:rPr>
          <w:b/>
          <w:sz w:val="32"/>
          <w:szCs w:val="32"/>
        </w:rPr>
      </w:pPr>
    </w:p>
    <w:p w:rsidR="0069616A" w:rsidRDefault="0069616A">
      <w:pPr>
        <w:jc w:val="center"/>
        <w:rPr>
          <w:b/>
          <w:sz w:val="32"/>
          <w:szCs w:val="32"/>
        </w:rPr>
      </w:pPr>
    </w:p>
    <w:p w:rsidR="0069616A" w:rsidRDefault="0069616A">
      <w:pPr>
        <w:jc w:val="center"/>
        <w:rPr>
          <w:b/>
          <w:sz w:val="32"/>
          <w:szCs w:val="32"/>
        </w:rPr>
      </w:pPr>
    </w:p>
    <w:p w:rsidR="00E45A00" w:rsidRDefault="0069616A">
      <w:pPr>
        <w:jc w:val="center"/>
        <w:rPr>
          <w:b/>
          <w:sz w:val="32"/>
          <w:szCs w:val="32"/>
        </w:rPr>
      </w:pPr>
      <w:r>
        <w:rPr>
          <w:b/>
          <w:sz w:val="32"/>
          <w:szCs w:val="32"/>
        </w:rPr>
        <w:t>II. verze platná od 1.9. 2013</w:t>
      </w:r>
    </w:p>
    <w:p w:rsidR="0069616A" w:rsidRPr="00D96124" w:rsidRDefault="0069616A" w:rsidP="0069616A">
      <w:pPr>
        <w:jc w:val="center"/>
        <w:rPr>
          <w:b/>
          <w:sz w:val="32"/>
          <w:szCs w:val="32"/>
        </w:rPr>
      </w:pPr>
      <w:r w:rsidRPr="00D96124">
        <w:rPr>
          <w:b/>
          <w:sz w:val="32"/>
          <w:szCs w:val="32"/>
        </w:rPr>
        <w:t>Základní škola Volary</w:t>
      </w:r>
    </w:p>
    <w:p w:rsidR="004A7CC0" w:rsidRPr="00D96124" w:rsidRDefault="004A7CC0" w:rsidP="004A7CC0">
      <w:pPr>
        <w:jc w:val="center"/>
        <w:rPr>
          <w:b/>
          <w:sz w:val="32"/>
          <w:szCs w:val="32"/>
        </w:rPr>
      </w:pPr>
      <w:r w:rsidRPr="00D96124">
        <w:rPr>
          <w:b/>
          <w:sz w:val="32"/>
          <w:szCs w:val="32"/>
        </w:rPr>
        <w:t>U Nádraží 512</w:t>
      </w:r>
    </w:p>
    <w:p w:rsidR="004A7CC0" w:rsidRDefault="004A7CC0" w:rsidP="004A7CC0">
      <w:pPr>
        <w:jc w:val="center"/>
        <w:rPr>
          <w:b/>
          <w:sz w:val="32"/>
          <w:szCs w:val="32"/>
        </w:rPr>
      </w:pPr>
    </w:p>
    <w:p w:rsidR="004A7CC0" w:rsidRDefault="004A7CC0" w:rsidP="004A7CC0">
      <w:pPr>
        <w:jc w:val="center"/>
        <w:rPr>
          <w:b/>
          <w:sz w:val="32"/>
          <w:szCs w:val="32"/>
        </w:rPr>
      </w:pPr>
    </w:p>
    <w:p w:rsidR="004A7CC0" w:rsidRDefault="004A7CC0" w:rsidP="004A7CC0">
      <w:pPr>
        <w:ind w:left="708" w:firstLine="708"/>
        <w:rPr>
          <w:b/>
          <w:sz w:val="32"/>
          <w:szCs w:val="32"/>
        </w:rPr>
      </w:pPr>
    </w:p>
    <w:p w:rsidR="004A7CC0" w:rsidRDefault="004A7CC0" w:rsidP="004A7CC0">
      <w:pPr>
        <w:ind w:left="708" w:firstLine="708"/>
        <w:rPr>
          <w:b/>
          <w:sz w:val="32"/>
          <w:szCs w:val="32"/>
        </w:rPr>
      </w:pPr>
      <w:r>
        <w:rPr>
          <w:b/>
          <w:sz w:val="32"/>
          <w:szCs w:val="32"/>
        </w:rPr>
        <w:lastRenderedPageBreak/>
        <w:t>Obsah</w:t>
      </w:r>
    </w:p>
    <w:p w:rsidR="004A7CC0" w:rsidRDefault="004A7CC0" w:rsidP="004A7CC0">
      <w:pPr>
        <w:rPr>
          <w:b/>
          <w:sz w:val="16"/>
          <w:szCs w:val="16"/>
        </w:rPr>
      </w:pPr>
    </w:p>
    <w:p w:rsidR="004A7CC0" w:rsidRDefault="004A7CC0" w:rsidP="004A7CC0">
      <w:pPr>
        <w:rPr>
          <w:b/>
          <w:sz w:val="16"/>
          <w:szCs w:val="16"/>
        </w:rPr>
      </w:pPr>
    </w:p>
    <w:p w:rsidR="004A7CC0" w:rsidRDefault="004A7CC0" w:rsidP="004A7CC0">
      <w:pPr>
        <w:rPr>
          <w:b/>
          <w:sz w:val="16"/>
          <w:szCs w:val="16"/>
        </w:rPr>
      </w:pPr>
    </w:p>
    <w:p w:rsidR="007705C3" w:rsidRDefault="00EE6995">
      <w:pPr>
        <w:pStyle w:val="Obsah1"/>
        <w:tabs>
          <w:tab w:val="left" w:pos="480"/>
          <w:tab w:val="right" w:leader="dot" w:pos="9060"/>
        </w:tabs>
        <w:rPr>
          <w:rFonts w:asciiTheme="minorHAnsi" w:eastAsiaTheme="minorEastAsia" w:hAnsiTheme="minorHAnsi" w:cstheme="minorBidi"/>
          <w:noProof/>
          <w:sz w:val="22"/>
          <w:szCs w:val="22"/>
        </w:rPr>
      </w:pPr>
      <w:r>
        <w:rPr>
          <w:b/>
          <w:sz w:val="32"/>
          <w:szCs w:val="32"/>
        </w:rPr>
        <w:fldChar w:fldCharType="begin"/>
      </w:r>
      <w:r w:rsidR="004A7CC0">
        <w:rPr>
          <w:b/>
          <w:sz w:val="32"/>
          <w:szCs w:val="32"/>
        </w:rPr>
        <w:instrText xml:space="preserve"> TOC \o "1-3" \h \z \u </w:instrText>
      </w:r>
      <w:r>
        <w:rPr>
          <w:b/>
          <w:sz w:val="32"/>
          <w:szCs w:val="32"/>
        </w:rPr>
        <w:fldChar w:fldCharType="separate"/>
      </w:r>
      <w:hyperlink w:anchor="_Toc453522225" w:history="1">
        <w:r w:rsidR="007705C3" w:rsidRPr="001B0F56">
          <w:rPr>
            <w:rStyle w:val="Hypertextovodkaz"/>
            <w:noProof/>
          </w:rPr>
          <w:t>1.</w:t>
        </w:r>
        <w:r w:rsidR="007705C3">
          <w:rPr>
            <w:rFonts w:asciiTheme="minorHAnsi" w:eastAsiaTheme="minorEastAsia" w:hAnsiTheme="minorHAnsi" w:cstheme="minorBidi"/>
            <w:noProof/>
            <w:sz w:val="22"/>
            <w:szCs w:val="22"/>
          </w:rPr>
          <w:tab/>
        </w:r>
        <w:r w:rsidR="007705C3" w:rsidRPr="001B0F56">
          <w:rPr>
            <w:rStyle w:val="Hypertextovodkaz"/>
            <w:noProof/>
          </w:rPr>
          <w:t>Identifikační údaje:</w:t>
        </w:r>
        <w:r w:rsidR="007705C3">
          <w:rPr>
            <w:noProof/>
            <w:webHidden/>
          </w:rPr>
          <w:tab/>
        </w:r>
        <w:r>
          <w:rPr>
            <w:noProof/>
            <w:webHidden/>
          </w:rPr>
          <w:fldChar w:fldCharType="begin"/>
        </w:r>
        <w:r w:rsidR="007705C3">
          <w:rPr>
            <w:noProof/>
            <w:webHidden/>
          </w:rPr>
          <w:instrText xml:space="preserve"> PAGEREF _Toc453522225 \h </w:instrText>
        </w:r>
        <w:r>
          <w:rPr>
            <w:noProof/>
            <w:webHidden/>
          </w:rPr>
        </w:r>
        <w:r>
          <w:rPr>
            <w:noProof/>
            <w:webHidden/>
          </w:rPr>
          <w:fldChar w:fldCharType="separate"/>
        </w:r>
        <w:r w:rsidR="007705C3">
          <w:rPr>
            <w:noProof/>
            <w:webHidden/>
          </w:rPr>
          <w:t>7</w:t>
        </w:r>
        <w:r>
          <w:rPr>
            <w:noProof/>
            <w:webHidden/>
          </w:rPr>
          <w:fldChar w:fldCharType="end"/>
        </w:r>
      </w:hyperlink>
    </w:p>
    <w:p w:rsidR="007705C3" w:rsidRDefault="00EE6995">
      <w:pPr>
        <w:pStyle w:val="Obsah1"/>
        <w:tabs>
          <w:tab w:val="left" w:pos="480"/>
          <w:tab w:val="right" w:leader="dot" w:pos="9060"/>
        </w:tabs>
        <w:rPr>
          <w:rFonts w:asciiTheme="minorHAnsi" w:eastAsiaTheme="minorEastAsia" w:hAnsiTheme="minorHAnsi" w:cstheme="minorBidi"/>
          <w:noProof/>
          <w:sz w:val="22"/>
          <w:szCs w:val="22"/>
        </w:rPr>
      </w:pPr>
      <w:hyperlink w:anchor="_Toc453522226" w:history="1">
        <w:r w:rsidR="007705C3" w:rsidRPr="001B0F56">
          <w:rPr>
            <w:rStyle w:val="Hypertextovodkaz"/>
            <w:noProof/>
          </w:rPr>
          <w:t>2.</w:t>
        </w:r>
        <w:r w:rsidR="007705C3">
          <w:rPr>
            <w:rFonts w:asciiTheme="minorHAnsi" w:eastAsiaTheme="minorEastAsia" w:hAnsiTheme="minorHAnsi" w:cstheme="minorBidi"/>
            <w:noProof/>
            <w:sz w:val="22"/>
            <w:szCs w:val="22"/>
          </w:rPr>
          <w:tab/>
        </w:r>
        <w:r w:rsidR="007705C3" w:rsidRPr="001B0F56">
          <w:rPr>
            <w:rStyle w:val="Hypertextovodkaz"/>
            <w:noProof/>
          </w:rPr>
          <w:t>Charakteristika školy</w:t>
        </w:r>
        <w:r w:rsidR="007705C3">
          <w:rPr>
            <w:noProof/>
            <w:webHidden/>
          </w:rPr>
          <w:tab/>
        </w:r>
        <w:r>
          <w:rPr>
            <w:noProof/>
            <w:webHidden/>
          </w:rPr>
          <w:fldChar w:fldCharType="begin"/>
        </w:r>
        <w:r w:rsidR="007705C3">
          <w:rPr>
            <w:noProof/>
            <w:webHidden/>
          </w:rPr>
          <w:instrText xml:space="preserve"> PAGEREF _Toc453522226 \h </w:instrText>
        </w:r>
        <w:r>
          <w:rPr>
            <w:noProof/>
            <w:webHidden/>
          </w:rPr>
        </w:r>
        <w:r>
          <w:rPr>
            <w:noProof/>
            <w:webHidden/>
          </w:rPr>
          <w:fldChar w:fldCharType="separate"/>
        </w:r>
        <w:r w:rsidR="007705C3">
          <w:rPr>
            <w:noProof/>
            <w:webHidden/>
          </w:rPr>
          <w:t>8</w:t>
        </w:r>
        <w:r>
          <w:rPr>
            <w:noProof/>
            <w:webHidden/>
          </w:rPr>
          <w:fldChar w:fldCharType="end"/>
        </w:r>
      </w:hyperlink>
    </w:p>
    <w:p w:rsidR="007705C3" w:rsidRDefault="00EE6995">
      <w:pPr>
        <w:pStyle w:val="Obsah2"/>
        <w:tabs>
          <w:tab w:val="left" w:pos="960"/>
          <w:tab w:val="right" w:leader="dot" w:pos="9060"/>
        </w:tabs>
        <w:rPr>
          <w:rFonts w:asciiTheme="minorHAnsi" w:eastAsiaTheme="minorEastAsia" w:hAnsiTheme="minorHAnsi" w:cstheme="minorBidi"/>
          <w:noProof/>
          <w:sz w:val="22"/>
          <w:szCs w:val="22"/>
        </w:rPr>
      </w:pPr>
      <w:hyperlink w:anchor="_Toc453522227" w:history="1">
        <w:r w:rsidR="007705C3" w:rsidRPr="001B0F56">
          <w:rPr>
            <w:rStyle w:val="Hypertextovodkaz"/>
            <w:noProof/>
          </w:rPr>
          <w:t>2.1.</w:t>
        </w:r>
        <w:r w:rsidR="007705C3">
          <w:rPr>
            <w:rFonts w:asciiTheme="minorHAnsi" w:eastAsiaTheme="minorEastAsia" w:hAnsiTheme="minorHAnsi" w:cstheme="minorBidi"/>
            <w:noProof/>
            <w:sz w:val="22"/>
            <w:szCs w:val="22"/>
          </w:rPr>
          <w:tab/>
        </w:r>
        <w:r w:rsidR="007705C3" w:rsidRPr="001B0F56">
          <w:rPr>
            <w:rStyle w:val="Hypertextovodkaz"/>
            <w:noProof/>
          </w:rPr>
          <w:t>Úplnost a velikost školy</w:t>
        </w:r>
        <w:r w:rsidR="007705C3">
          <w:rPr>
            <w:noProof/>
            <w:webHidden/>
          </w:rPr>
          <w:tab/>
        </w:r>
        <w:r>
          <w:rPr>
            <w:noProof/>
            <w:webHidden/>
          </w:rPr>
          <w:fldChar w:fldCharType="begin"/>
        </w:r>
        <w:r w:rsidR="007705C3">
          <w:rPr>
            <w:noProof/>
            <w:webHidden/>
          </w:rPr>
          <w:instrText xml:space="preserve"> PAGEREF _Toc453522227 \h </w:instrText>
        </w:r>
        <w:r>
          <w:rPr>
            <w:noProof/>
            <w:webHidden/>
          </w:rPr>
        </w:r>
        <w:r>
          <w:rPr>
            <w:noProof/>
            <w:webHidden/>
          </w:rPr>
          <w:fldChar w:fldCharType="separate"/>
        </w:r>
        <w:r w:rsidR="007705C3">
          <w:rPr>
            <w:noProof/>
            <w:webHidden/>
          </w:rPr>
          <w:t>8</w:t>
        </w:r>
        <w:r>
          <w:rPr>
            <w:noProof/>
            <w:webHidden/>
          </w:rPr>
          <w:fldChar w:fldCharType="end"/>
        </w:r>
      </w:hyperlink>
    </w:p>
    <w:p w:rsidR="007705C3" w:rsidRDefault="00EE6995">
      <w:pPr>
        <w:pStyle w:val="Obsah2"/>
        <w:tabs>
          <w:tab w:val="left" w:pos="960"/>
          <w:tab w:val="right" w:leader="dot" w:pos="9060"/>
        </w:tabs>
        <w:rPr>
          <w:rFonts w:asciiTheme="minorHAnsi" w:eastAsiaTheme="minorEastAsia" w:hAnsiTheme="minorHAnsi" w:cstheme="minorBidi"/>
          <w:noProof/>
          <w:sz w:val="22"/>
          <w:szCs w:val="22"/>
        </w:rPr>
      </w:pPr>
      <w:hyperlink w:anchor="_Toc453522228" w:history="1">
        <w:r w:rsidR="007705C3" w:rsidRPr="001B0F56">
          <w:rPr>
            <w:rStyle w:val="Hypertextovodkaz"/>
            <w:noProof/>
          </w:rPr>
          <w:t>2.2.</w:t>
        </w:r>
        <w:r w:rsidR="007705C3">
          <w:rPr>
            <w:rFonts w:asciiTheme="minorHAnsi" w:eastAsiaTheme="minorEastAsia" w:hAnsiTheme="minorHAnsi" w:cstheme="minorBidi"/>
            <w:noProof/>
            <w:sz w:val="22"/>
            <w:szCs w:val="22"/>
          </w:rPr>
          <w:tab/>
        </w:r>
        <w:r w:rsidR="007705C3" w:rsidRPr="001B0F56">
          <w:rPr>
            <w:rStyle w:val="Hypertextovodkaz"/>
            <w:noProof/>
          </w:rPr>
          <w:t>Charakteristika pedagogického sboru</w:t>
        </w:r>
        <w:r w:rsidR="007705C3">
          <w:rPr>
            <w:noProof/>
            <w:webHidden/>
          </w:rPr>
          <w:tab/>
        </w:r>
        <w:r>
          <w:rPr>
            <w:noProof/>
            <w:webHidden/>
          </w:rPr>
          <w:fldChar w:fldCharType="begin"/>
        </w:r>
        <w:r w:rsidR="007705C3">
          <w:rPr>
            <w:noProof/>
            <w:webHidden/>
          </w:rPr>
          <w:instrText xml:space="preserve"> PAGEREF _Toc453522228 \h </w:instrText>
        </w:r>
        <w:r>
          <w:rPr>
            <w:noProof/>
            <w:webHidden/>
          </w:rPr>
        </w:r>
        <w:r>
          <w:rPr>
            <w:noProof/>
            <w:webHidden/>
          </w:rPr>
          <w:fldChar w:fldCharType="separate"/>
        </w:r>
        <w:r w:rsidR="007705C3">
          <w:rPr>
            <w:noProof/>
            <w:webHidden/>
          </w:rPr>
          <w:t>9</w:t>
        </w:r>
        <w:r>
          <w:rPr>
            <w:noProof/>
            <w:webHidden/>
          </w:rPr>
          <w:fldChar w:fldCharType="end"/>
        </w:r>
      </w:hyperlink>
    </w:p>
    <w:p w:rsidR="007705C3" w:rsidRDefault="00EE6995">
      <w:pPr>
        <w:pStyle w:val="Obsah2"/>
        <w:tabs>
          <w:tab w:val="left" w:pos="960"/>
          <w:tab w:val="right" w:leader="dot" w:pos="9060"/>
        </w:tabs>
        <w:rPr>
          <w:rFonts w:asciiTheme="minorHAnsi" w:eastAsiaTheme="minorEastAsia" w:hAnsiTheme="minorHAnsi" w:cstheme="minorBidi"/>
          <w:noProof/>
          <w:sz w:val="22"/>
          <w:szCs w:val="22"/>
        </w:rPr>
      </w:pPr>
      <w:hyperlink w:anchor="_Toc453522229" w:history="1">
        <w:r w:rsidR="007705C3" w:rsidRPr="001B0F56">
          <w:rPr>
            <w:rStyle w:val="Hypertextovodkaz"/>
            <w:noProof/>
          </w:rPr>
          <w:t>2.3.</w:t>
        </w:r>
        <w:r w:rsidR="007705C3">
          <w:rPr>
            <w:rFonts w:asciiTheme="minorHAnsi" w:eastAsiaTheme="minorEastAsia" w:hAnsiTheme="minorHAnsi" w:cstheme="minorBidi"/>
            <w:noProof/>
            <w:sz w:val="22"/>
            <w:szCs w:val="22"/>
          </w:rPr>
          <w:tab/>
        </w:r>
        <w:r w:rsidR="007705C3" w:rsidRPr="001B0F56">
          <w:rPr>
            <w:rStyle w:val="Hypertextovodkaz"/>
            <w:noProof/>
          </w:rPr>
          <w:t>Charakteristika žáků</w:t>
        </w:r>
        <w:r w:rsidR="007705C3">
          <w:rPr>
            <w:noProof/>
            <w:webHidden/>
          </w:rPr>
          <w:tab/>
        </w:r>
        <w:r>
          <w:rPr>
            <w:noProof/>
            <w:webHidden/>
          </w:rPr>
          <w:fldChar w:fldCharType="begin"/>
        </w:r>
        <w:r w:rsidR="007705C3">
          <w:rPr>
            <w:noProof/>
            <w:webHidden/>
          </w:rPr>
          <w:instrText xml:space="preserve"> PAGEREF _Toc453522229 \h </w:instrText>
        </w:r>
        <w:r>
          <w:rPr>
            <w:noProof/>
            <w:webHidden/>
          </w:rPr>
        </w:r>
        <w:r>
          <w:rPr>
            <w:noProof/>
            <w:webHidden/>
          </w:rPr>
          <w:fldChar w:fldCharType="separate"/>
        </w:r>
        <w:r w:rsidR="007705C3">
          <w:rPr>
            <w:noProof/>
            <w:webHidden/>
          </w:rPr>
          <w:t>9</w:t>
        </w:r>
        <w:r>
          <w:rPr>
            <w:noProof/>
            <w:webHidden/>
          </w:rPr>
          <w:fldChar w:fldCharType="end"/>
        </w:r>
      </w:hyperlink>
    </w:p>
    <w:p w:rsidR="007705C3" w:rsidRDefault="00EE6995">
      <w:pPr>
        <w:pStyle w:val="Obsah2"/>
        <w:tabs>
          <w:tab w:val="left" w:pos="960"/>
          <w:tab w:val="right" w:leader="dot" w:pos="9060"/>
        </w:tabs>
        <w:rPr>
          <w:rFonts w:asciiTheme="minorHAnsi" w:eastAsiaTheme="minorEastAsia" w:hAnsiTheme="minorHAnsi" w:cstheme="minorBidi"/>
          <w:noProof/>
          <w:sz w:val="22"/>
          <w:szCs w:val="22"/>
        </w:rPr>
      </w:pPr>
      <w:hyperlink w:anchor="_Toc453522230" w:history="1">
        <w:r w:rsidR="007705C3" w:rsidRPr="001B0F56">
          <w:rPr>
            <w:rStyle w:val="Hypertextovodkaz"/>
            <w:noProof/>
          </w:rPr>
          <w:t>2.4.</w:t>
        </w:r>
        <w:r w:rsidR="007705C3">
          <w:rPr>
            <w:rFonts w:asciiTheme="minorHAnsi" w:eastAsiaTheme="minorEastAsia" w:hAnsiTheme="minorHAnsi" w:cstheme="minorBidi"/>
            <w:noProof/>
            <w:sz w:val="22"/>
            <w:szCs w:val="22"/>
          </w:rPr>
          <w:tab/>
        </w:r>
        <w:r w:rsidR="007705C3" w:rsidRPr="001B0F56">
          <w:rPr>
            <w:rStyle w:val="Hypertextovodkaz"/>
            <w:noProof/>
          </w:rPr>
          <w:t>Dlouhodobé projekty, mezinárodní spolupráce</w:t>
        </w:r>
        <w:r w:rsidR="007705C3">
          <w:rPr>
            <w:noProof/>
            <w:webHidden/>
          </w:rPr>
          <w:tab/>
        </w:r>
        <w:r>
          <w:rPr>
            <w:noProof/>
            <w:webHidden/>
          </w:rPr>
          <w:fldChar w:fldCharType="begin"/>
        </w:r>
        <w:r w:rsidR="007705C3">
          <w:rPr>
            <w:noProof/>
            <w:webHidden/>
          </w:rPr>
          <w:instrText xml:space="preserve"> PAGEREF _Toc453522230 \h </w:instrText>
        </w:r>
        <w:r>
          <w:rPr>
            <w:noProof/>
            <w:webHidden/>
          </w:rPr>
        </w:r>
        <w:r>
          <w:rPr>
            <w:noProof/>
            <w:webHidden/>
          </w:rPr>
          <w:fldChar w:fldCharType="separate"/>
        </w:r>
        <w:r w:rsidR="007705C3">
          <w:rPr>
            <w:noProof/>
            <w:webHidden/>
          </w:rPr>
          <w:t>10</w:t>
        </w:r>
        <w:r>
          <w:rPr>
            <w:noProof/>
            <w:webHidden/>
          </w:rPr>
          <w:fldChar w:fldCharType="end"/>
        </w:r>
      </w:hyperlink>
    </w:p>
    <w:p w:rsidR="007705C3" w:rsidRDefault="00EE6995">
      <w:pPr>
        <w:pStyle w:val="Obsah2"/>
        <w:tabs>
          <w:tab w:val="left" w:pos="960"/>
          <w:tab w:val="right" w:leader="dot" w:pos="9060"/>
        </w:tabs>
        <w:rPr>
          <w:rFonts w:asciiTheme="minorHAnsi" w:eastAsiaTheme="minorEastAsia" w:hAnsiTheme="minorHAnsi" w:cstheme="minorBidi"/>
          <w:noProof/>
          <w:sz w:val="22"/>
          <w:szCs w:val="22"/>
        </w:rPr>
      </w:pPr>
      <w:hyperlink w:anchor="_Toc453522231" w:history="1">
        <w:r w:rsidR="007705C3" w:rsidRPr="001B0F56">
          <w:rPr>
            <w:rStyle w:val="Hypertextovodkaz"/>
            <w:noProof/>
          </w:rPr>
          <w:t>2.5.</w:t>
        </w:r>
        <w:r w:rsidR="007705C3">
          <w:rPr>
            <w:rFonts w:asciiTheme="minorHAnsi" w:eastAsiaTheme="minorEastAsia" w:hAnsiTheme="minorHAnsi" w:cstheme="minorBidi"/>
            <w:noProof/>
            <w:sz w:val="22"/>
            <w:szCs w:val="22"/>
          </w:rPr>
          <w:tab/>
        </w:r>
        <w:r w:rsidR="007705C3" w:rsidRPr="001B0F56">
          <w:rPr>
            <w:rStyle w:val="Hypertextovodkaz"/>
            <w:noProof/>
          </w:rPr>
          <w:t>Mezinárodní spolupráce:</w:t>
        </w:r>
        <w:r w:rsidR="007705C3">
          <w:rPr>
            <w:noProof/>
            <w:webHidden/>
          </w:rPr>
          <w:tab/>
        </w:r>
        <w:r>
          <w:rPr>
            <w:noProof/>
            <w:webHidden/>
          </w:rPr>
          <w:fldChar w:fldCharType="begin"/>
        </w:r>
        <w:r w:rsidR="007705C3">
          <w:rPr>
            <w:noProof/>
            <w:webHidden/>
          </w:rPr>
          <w:instrText xml:space="preserve"> PAGEREF _Toc453522231 \h </w:instrText>
        </w:r>
        <w:r>
          <w:rPr>
            <w:noProof/>
            <w:webHidden/>
          </w:rPr>
        </w:r>
        <w:r>
          <w:rPr>
            <w:noProof/>
            <w:webHidden/>
          </w:rPr>
          <w:fldChar w:fldCharType="separate"/>
        </w:r>
        <w:r w:rsidR="007705C3">
          <w:rPr>
            <w:noProof/>
            <w:webHidden/>
          </w:rPr>
          <w:t>10</w:t>
        </w:r>
        <w:r>
          <w:rPr>
            <w:noProof/>
            <w:webHidden/>
          </w:rPr>
          <w:fldChar w:fldCharType="end"/>
        </w:r>
      </w:hyperlink>
    </w:p>
    <w:p w:rsidR="007705C3" w:rsidRDefault="00EE6995">
      <w:pPr>
        <w:pStyle w:val="Obsah2"/>
        <w:tabs>
          <w:tab w:val="left" w:pos="960"/>
          <w:tab w:val="right" w:leader="dot" w:pos="9060"/>
        </w:tabs>
        <w:rPr>
          <w:rFonts w:asciiTheme="minorHAnsi" w:eastAsiaTheme="minorEastAsia" w:hAnsiTheme="minorHAnsi" w:cstheme="minorBidi"/>
          <w:noProof/>
          <w:sz w:val="22"/>
          <w:szCs w:val="22"/>
        </w:rPr>
      </w:pPr>
      <w:hyperlink w:anchor="_Toc453522232" w:history="1">
        <w:r w:rsidR="007705C3" w:rsidRPr="001B0F56">
          <w:rPr>
            <w:rStyle w:val="Hypertextovodkaz"/>
            <w:noProof/>
          </w:rPr>
          <w:t>2.6.</w:t>
        </w:r>
        <w:r w:rsidR="007705C3">
          <w:rPr>
            <w:rFonts w:asciiTheme="minorHAnsi" w:eastAsiaTheme="minorEastAsia" w:hAnsiTheme="minorHAnsi" w:cstheme="minorBidi"/>
            <w:noProof/>
            <w:sz w:val="22"/>
            <w:szCs w:val="22"/>
          </w:rPr>
          <w:tab/>
        </w:r>
        <w:r w:rsidR="007705C3" w:rsidRPr="001B0F56">
          <w:rPr>
            <w:rStyle w:val="Hypertextovodkaz"/>
            <w:noProof/>
          </w:rPr>
          <w:t>Spolupráce se zákonnými zástupci</w:t>
        </w:r>
        <w:r w:rsidR="007705C3">
          <w:rPr>
            <w:noProof/>
            <w:webHidden/>
          </w:rPr>
          <w:tab/>
        </w:r>
        <w:r>
          <w:rPr>
            <w:noProof/>
            <w:webHidden/>
          </w:rPr>
          <w:fldChar w:fldCharType="begin"/>
        </w:r>
        <w:r w:rsidR="007705C3">
          <w:rPr>
            <w:noProof/>
            <w:webHidden/>
          </w:rPr>
          <w:instrText xml:space="preserve"> PAGEREF _Toc453522232 \h </w:instrText>
        </w:r>
        <w:r>
          <w:rPr>
            <w:noProof/>
            <w:webHidden/>
          </w:rPr>
        </w:r>
        <w:r>
          <w:rPr>
            <w:noProof/>
            <w:webHidden/>
          </w:rPr>
          <w:fldChar w:fldCharType="separate"/>
        </w:r>
        <w:r w:rsidR="007705C3">
          <w:rPr>
            <w:noProof/>
            <w:webHidden/>
          </w:rPr>
          <w:t>11</w:t>
        </w:r>
        <w:r>
          <w:rPr>
            <w:noProof/>
            <w:webHidden/>
          </w:rPr>
          <w:fldChar w:fldCharType="end"/>
        </w:r>
      </w:hyperlink>
    </w:p>
    <w:p w:rsidR="007705C3" w:rsidRDefault="00EE6995">
      <w:pPr>
        <w:pStyle w:val="Obsah2"/>
        <w:tabs>
          <w:tab w:val="left" w:pos="960"/>
          <w:tab w:val="right" w:leader="dot" w:pos="9060"/>
        </w:tabs>
        <w:rPr>
          <w:rFonts w:asciiTheme="minorHAnsi" w:eastAsiaTheme="minorEastAsia" w:hAnsiTheme="minorHAnsi" w:cstheme="minorBidi"/>
          <w:noProof/>
          <w:sz w:val="22"/>
          <w:szCs w:val="22"/>
        </w:rPr>
      </w:pPr>
      <w:hyperlink w:anchor="_Toc453522233" w:history="1">
        <w:r w:rsidR="007705C3" w:rsidRPr="001B0F56">
          <w:rPr>
            <w:rStyle w:val="Hypertextovodkaz"/>
            <w:noProof/>
          </w:rPr>
          <w:t>2.7.</w:t>
        </w:r>
        <w:r w:rsidR="007705C3">
          <w:rPr>
            <w:rFonts w:asciiTheme="minorHAnsi" w:eastAsiaTheme="minorEastAsia" w:hAnsiTheme="minorHAnsi" w:cstheme="minorBidi"/>
            <w:noProof/>
            <w:sz w:val="22"/>
            <w:szCs w:val="22"/>
          </w:rPr>
          <w:tab/>
        </w:r>
        <w:r w:rsidR="007705C3" w:rsidRPr="001B0F56">
          <w:rPr>
            <w:rStyle w:val="Hypertextovodkaz"/>
            <w:noProof/>
          </w:rPr>
          <w:t>Spolupráce s dalšími sociálními partnery</w:t>
        </w:r>
        <w:r w:rsidR="007705C3">
          <w:rPr>
            <w:noProof/>
            <w:webHidden/>
          </w:rPr>
          <w:tab/>
        </w:r>
        <w:r>
          <w:rPr>
            <w:noProof/>
            <w:webHidden/>
          </w:rPr>
          <w:fldChar w:fldCharType="begin"/>
        </w:r>
        <w:r w:rsidR="007705C3">
          <w:rPr>
            <w:noProof/>
            <w:webHidden/>
          </w:rPr>
          <w:instrText xml:space="preserve"> PAGEREF _Toc453522233 \h </w:instrText>
        </w:r>
        <w:r>
          <w:rPr>
            <w:noProof/>
            <w:webHidden/>
          </w:rPr>
        </w:r>
        <w:r>
          <w:rPr>
            <w:noProof/>
            <w:webHidden/>
          </w:rPr>
          <w:fldChar w:fldCharType="separate"/>
        </w:r>
        <w:r w:rsidR="007705C3">
          <w:rPr>
            <w:noProof/>
            <w:webHidden/>
          </w:rPr>
          <w:t>11</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234" w:history="1">
        <w:r w:rsidR="007705C3" w:rsidRPr="001B0F56">
          <w:rPr>
            <w:rStyle w:val="Hypertextovodkaz"/>
            <w:noProof/>
          </w:rPr>
          <w:t>2.7.1.</w:t>
        </w:r>
        <w:r w:rsidR="007705C3">
          <w:rPr>
            <w:rFonts w:asciiTheme="minorHAnsi" w:eastAsiaTheme="minorEastAsia" w:hAnsiTheme="minorHAnsi" w:cstheme="minorBidi"/>
            <w:noProof/>
            <w:sz w:val="22"/>
            <w:szCs w:val="22"/>
          </w:rPr>
          <w:tab/>
        </w:r>
        <w:r w:rsidR="007705C3" w:rsidRPr="001B0F56">
          <w:rPr>
            <w:rStyle w:val="Hypertextovodkaz"/>
            <w:noProof/>
          </w:rPr>
          <w:t>Město Volary, Městský úřad</w:t>
        </w:r>
        <w:r w:rsidR="007705C3">
          <w:rPr>
            <w:noProof/>
            <w:webHidden/>
          </w:rPr>
          <w:tab/>
        </w:r>
        <w:r>
          <w:rPr>
            <w:noProof/>
            <w:webHidden/>
          </w:rPr>
          <w:fldChar w:fldCharType="begin"/>
        </w:r>
        <w:r w:rsidR="007705C3">
          <w:rPr>
            <w:noProof/>
            <w:webHidden/>
          </w:rPr>
          <w:instrText xml:space="preserve"> PAGEREF _Toc453522234 \h </w:instrText>
        </w:r>
        <w:r>
          <w:rPr>
            <w:noProof/>
            <w:webHidden/>
          </w:rPr>
        </w:r>
        <w:r>
          <w:rPr>
            <w:noProof/>
            <w:webHidden/>
          </w:rPr>
          <w:fldChar w:fldCharType="separate"/>
        </w:r>
        <w:r w:rsidR="007705C3">
          <w:rPr>
            <w:noProof/>
            <w:webHidden/>
          </w:rPr>
          <w:t>11</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235" w:history="1">
        <w:r w:rsidR="007705C3" w:rsidRPr="001B0F56">
          <w:rPr>
            <w:rStyle w:val="Hypertextovodkaz"/>
            <w:noProof/>
          </w:rPr>
          <w:t>2.7.2.</w:t>
        </w:r>
        <w:r w:rsidR="007705C3">
          <w:rPr>
            <w:rFonts w:asciiTheme="minorHAnsi" w:eastAsiaTheme="minorEastAsia" w:hAnsiTheme="minorHAnsi" w:cstheme="minorBidi"/>
            <w:noProof/>
            <w:sz w:val="22"/>
            <w:szCs w:val="22"/>
          </w:rPr>
          <w:tab/>
        </w:r>
        <w:r w:rsidR="007705C3" w:rsidRPr="001B0F56">
          <w:rPr>
            <w:rStyle w:val="Hypertextovodkaz"/>
            <w:noProof/>
          </w:rPr>
          <w:t>Školní poradenské pracoviště</w:t>
        </w:r>
        <w:r w:rsidR="007705C3">
          <w:rPr>
            <w:noProof/>
            <w:webHidden/>
          </w:rPr>
          <w:tab/>
        </w:r>
        <w:r>
          <w:rPr>
            <w:noProof/>
            <w:webHidden/>
          </w:rPr>
          <w:fldChar w:fldCharType="begin"/>
        </w:r>
        <w:r w:rsidR="007705C3">
          <w:rPr>
            <w:noProof/>
            <w:webHidden/>
          </w:rPr>
          <w:instrText xml:space="preserve"> PAGEREF _Toc453522235 \h </w:instrText>
        </w:r>
        <w:r>
          <w:rPr>
            <w:noProof/>
            <w:webHidden/>
          </w:rPr>
        </w:r>
        <w:r>
          <w:rPr>
            <w:noProof/>
            <w:webHidden/>
          </w:rPr>
          <w:fldChar w:fldCharType="separate"/>
        </w:r>
        <w:r w:rsidR="007705C3">
          <w:rPr>
            <w:noProof/>
            <w:webHidden/>
          </w:rPr>
          <w:t>11</w:t>
        </w:r>
        <w:r>
          <w:rPr>
            <w:noProof/>
            <w:webHidden/>
          </w:rPr>
          <w:fldChar w:fldCharType="end"/>
        </w:r>
      </w:hyperlink>
    </w:p>
    <w:p w:rsidR="007705C3" w:rsidRDefault="00EE6995">
      <w:pPr>
        <w:pStyle w:val="Obsah1"/>
        <w:tabs>
          <w:tab w:val="left" w:pos="480"/>
          <w:tab w:val="right" w:leader="dot" w:pos="9060"/>
        </w:tabs>
        <w:rPr>
          <w:rFonts w:asciiTheme="minorHAnsi" w:eastAsiaTheme="minorEastAsia" w:hAnsiTheme="minorHAnsi" w:cstheme="minorBidi"/>
          <w:noProof/>
          <w:sz w:val="22"/>
          <w:szCs w:val="22"/>
        </w:rPr>
      </w:pPr>
      <w:hyperlink w:anchor="_Toc453522236" w:history="1">
        <w:r w:rsidR="007705C3" w:rsidRPr="001B0F56">
          <w:rPr>
            <w:rStyle w:val="Hypertextovodkaz"/>
            <w:noProof/>
          </w:rPr>
          <w:t>3.</w:t>
        </w:r>
        <w:r w:rsidR="007705C3">
          <w:rPr>
            <w:rFonts w:asciiTheme="minorHAnsi" w:eastAsiaTheme="minorEastAsia" w:hAnsiTheme="minorHAnsi" w:cstheme="minorBidi"/>
            <w:noProof/>
            <w:sz w:val="22"/>
            <w:szCs w:val="22"/>
          </w:rPr>
          <w:tab/>
        </w:r>
        <w:r w:rsidR="007705C3" w:rsidRPr="001B0F56">
          <w:rPr>
            <w:rStyle w:val="Hypertextovodkaz"/>
            <w:noProof/>
          </w:rPr>
          <w:t>Charakteristika ŠVP</w:t>
        </w:r>
        <w:r w:rsidR="007705C3">
          <w:rPr>
            <w:noProof/>
            <w:webHidden/>
          </w:rPr>
          <w:tab/>
        </w:r>
        <w:r>
          <w:rPr>
            <w:noProof/>
            <w:webHidden/>
          </w:rPr>
          <w:fldChar w:fldCharType="begin"/>
        </w:r>
        <w:r w:rsidR="007705C3">
          <w:rPr>
            <w:noProof/>
            <w:webHidden/>
          </w:rPr>
          <w:instrText xml:space="preserve"> PAGEREF _Toc453522236 \h </w:instrText>
        </w:r>
        <w:r>
          <w:rPr>
            <w:noProof/>
            <w:webHidden/>
          </w:rPr>
        </w:r>
        <w:r>
          <w:rPr>
            <w:noProof/>
            <w:webHidden/>
          </w:rPr>
          <w:fldChar w:fldCharType="separate"/>
        </w:r>
        <w:r w:rsidR="007705C3">
          <w:rPr>
            <w:noProof/>
            <w:webHidden/>
          </w:rPr>
          <w:t>13</w:t>
        </w:r>
        <w:r>
          <w:rPr>
            <w:noProof/>
            <w:webHidden/>
          </w:rPr>
          <w:fldChar w:fldCharType="end"/>
        </w:r>
      </w:hyperlink>
    </w:p>
    <w:p w:rsidR="007705C3" w:rsidRDefault="00EE6995">
      <w:pPr>
        <w:pStyle w:val="Obsah2"/>
        <w:tabs>
          <w:tab w:val="left" w:pos="960"/>
          <w:tab w:val="right" w:leader="dot" w:pos="9060"/>
        </w:tabs>
        <w:rPr>
          <w:rFonts w:asciiTheme="minorHAnsi" w:eastAsiaTheme="minorEastAsia" w:hAnsiTheme="minorHAnsi" w:cstheme="minorBidi"/>
          <w:noProof/>
          <w:sz w:val="22"/>
          <w:szCs w:val="22"/>
        </w:rPr>
      </w:pPr>
      <w:hyperlink w:anchor="_Toc453522237" w:history="1">
        <w:r w:rsidR="007705C3" w:rsidRPr="001B0F56">
          <w:rPr>
            <w:rStyle w:val="Hypertextovodkaz"/>
            <w:noProof/>
          </w:rPr>
          <w:t>3.1.</w:t>
        </w:r>
        <w:r w:rsidR="007705C3">
          <w:rPr>
            <w:rFonts w:asciiTheme="minorHAnsi" w:eastAsiaTheme="minorEastAsia" w:hAnsiTheme="minorHAnsi" w:cstheme="minorBidi"/>
            <w:noProof/>
            <w:sz w:val="22"/>
            <w:szCs w:val="22"/>
          </w:rPr>
          <w:tab/>
        </w:r>
        <w:r w:rsidR="007705C3" w:rsidRPr="001B0F56">
          <w:rPr>
            <w:rStyle w:val="Hypertextovodkaz"/>
            <w:noProof/>
          </w:rPr>
          <w:t>Priority školy</w:t>
        </w:r>
        <w:r w:rsidR="007705C3">
          <w:rPr>
            <w:noProof/>
            <w:webHidden/>
          </w:rPr>
          <w:tab/>
        </w:r>
        <w:r>
          <w:rPr>
            <w:noProof/>
            <w:webHidden/>
          </w:rPr>
          <w:fldChar w:fldCharType="begin"/>
        </w:r>
        <w:r w:rsidR="007705C3">
          <w:rPr>
            <w:noProof/>
            <w:webHidden/>
          </w:rPr>
          <w:instrText xml:space="preserve"> PAGEREF _Toc453522237 \h </w:instrText>
        </w:r>
        <w:r>
          <w:rPr>
            <w:noProof/>
            <w:webHidden/>
          </w:rPr>
        </w:r>
        <w:r>
          <w:rPr>
            <w:noProof/>
            <w:webHidden/>
          </w:rPr>
          <w:fldChar w:fldCharType="separate"/>
        </w:r>
        <w:r w:rsidR="007705C3">
          <w:rPr>
            <w:noProof/>
            <w:webHidden/>
          </w:rPr>
          <w:t>13</w:t>
        </w:r>
        <w:r>
          <w:rPr>
            <w:noProof/>
            <w:webHidden/>
          </w:rPr>
          <w:fldChar w:fldCharType="end"/>
        </w:r>
      </w:hyperlink>
    </w:p>
    <w:p w:rsidR="007705C3" w:rsidRDefault="00EE6995">
      <w:pPr>
        <w:pStyle w:val="Obsah2"/>
        <w:tabs>
          <w:tab w:val="left" w:pos="960"/>
          <w:tab w:val="right" w:leader="dot" w:pos="9060"/>
        </w:tabs>
        <w:rPr>
          <w:rFonts w:asciiTheme="minorHAnsi" w:eastAsiaTheme="minorEastAsia" w:hAnsiTheme="minorHAnsi" w:cstheme="minorBidi"/>
          <w:noProof/>
          <w:sz w:val="22"/>
          <w:szCs w:val="22"/>
        </w:rPr>
      </w:pPr>
      <w:hyperlink w:anchor="_Toc453522238" w:history="1">
        <w:r w:rsidR="007705C3" w:rsidRPr="001B0F56">
          <w:rPr>
            <w:rStyle w:val="Hypertextovodkaz"/>
            <w:noProof/>
          </w:rPr>
          <w:t>3.2.</w:t>
        </w:r>
        <w:r w:rsidR="007705C3">
          <w:rPr>
            <w:rFonts w:asciiTheme="minorHAnsi" w:eastAsiaTheme="minorEastAsia" w:hAnsiTheme="minorHAnsi" w:cstheme="minorBidi"/>
            <w:noProof/>
            <w:sz w:val="22"/>
            <w:szCs w:val="22"/>
          </w:rPr>
          <w:tab/>
        </w:r>
        <w:r w:rsidR="007705C3" w:rsidRPr="001B0F56">
          <w:rPr>
            <w:rStyle w:val="Hypertextovodkaz"/>
            <w:noProof/>
          </w:rPr>
          <w:t>Výchovně vzdělávací strategie</w:t>
        </w:r>
        <w:r w:rsidR="007705C3">
          <w:rPr>
            <w:noProof/>
            <w:webHidden/>
          </w:rPr>
          <w:tab/>
        </w:r>
        <w:r>
          <w:rPr>
            <w:noProof/>
            <w:webHidden/>
          </w:rPr>
          <w:fldChar w:fldCharType="begin"/>
        </w:r>
        <w:r w:rsidR="007705C3">
          <w:rPr>
            <w:noProof/>
            <w:webHidden/>
          </w:rPr>
          <w:instrText xml:space="preserve"> PAGEREF _Toc453522238 \h </w:instrText>
        </w:r>
        <w:r>
          <w:rPr>
            <w:noProof/>
            <w:webHidden/>
          </w:rPr>
        </w:r>
        <w:r>
          <w:rPr>
            <w:noProof/>
            <w:webHidden/>
          </w:rPr>
          <w:fldChar w:fldCharType="separate"/>
        </w:r>
        <w:r w:rsidR="007705C3">
          <w:rPr>
            <w:noProof/>
            <w:webHidden/>
          </w:rPr>
          <w:t>14</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239" w:history="1">
        <w:r w:rsidR="007705C3" w:rsidRPr="001B0F56">
          <w:rPr>
            <w:rStyle w:val="Hypertextovodkaz"/>
            <w:noProof/>
          </w:rPr>
          <w:t>3.2.1.</w:t>
        </w:r>
        <w:r w:rsidR="007705C3">
          <w:rPr>
            <w:rFonts w:asciiTheme="minorHAnsi" w:eastAsiaTheme="minorEastAsia" w:hAnsiTheme="minorHAnsi" w:cstheme="minorBidi"/>
            <w:noProof/>
            <w:sz w:val="22"/>
            <w:szCs w:val="22"/>
          </w:rPr>
          <w:tab/>
        </w:r>
        <w:r w:rsidR="007705C3" w:rsidRPr="001B0F56">
          <w:rPr>
            <w:rStyle w:val="Hypertextovodkaz"/>
            <w:noProof/>
          </w:rPr>
          <w:t>Klíčové kompetence k učení</w:t>
        </w:r>
        <w:r w:rsidR="007705C3">
          <w:rPr>
            <w:noProof/>
            <w:webHidden/>
          </w:rPr>
          <w:tab/>
        </w:r>
        <w:r>
          <w:rPr>
            <w:noProof/>
            <w:webHidden/>
          </w:rPr>
          <w:fldChar w:fldCharType="begin"/>
        </w:r>
        <w:r w:rsidR="007705C3">
          <w:rPr>
            <w:noProof/>
            <w:webHidden/>
          </w:rPr>
          <w:instrText xml:space="preserve"> PAGEREF _Toc453522239 \h </w:instrText>
        </w:r>
        <w:r>
          <w:rPr>
            <w:noProof/>
            <w:webHidden/>
          </w:rPr>
        </w:r>
        <w:r>
          <w:rPr>
            <w:noProof/>
            <w:webHidden/>
          </w:rPr>
          <w:fldChar w:fldCharType="separate"/>
        </w:r>
        <w:r w:rsidR="007705C3">
          <w:rPr>
            <w:noProof/>
            <w:webHidden/>
          </w:rPr>
          <w:t>15</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240" w:history="1">
        <w:r w:rsidR="007705C3" w:rsidRPr="001B0F56">
          <w:rPr>
            <w:rStyle w:val="Hypertextovodkaz"/>
            <w:noProof/>
          </w:rPr>
          <w:t>3.2.2.</w:t>
        </w:r>
        <w:r w:rsidR="007705C3">
          <w:rPr>
            <w:rFonts w:asciiTheme="minorHAnsi" w:eastAsiaTheme="minorEastAsia" w:hAnsiTheme="minorHAnsi" w:cstheme="minorBidi"/>
            <w:noProof/>
            <w:sz w:val="22"/>
            <w:szCs w:val="22"/>
          </w:rPr>
          <w:tab/>
        </w:r>
        <w:r w:rsidR="007705C3" w:rsidRPr="001B0F56">
          <w:rPr>
            <w:rStyle w:val="Hypertextovodkaz"/>
            <w:noProof/>
          </w:rPr>
          <w:t>Klíčové kompetence k řešení problémů</w:t>
        </w:r>
        <w:r w:rsidR="007705C3">
          <w:rPr>
            <w:noProof/>
            <w:webHidden/>
          </w:rPr>
          <w:tab/>
        </w:r>
        <w:r>
          <w:rPr>
            <w:noProof/>
            <w:webHidden/>
          </w:rPr>
          <w:fldChar w:fldCharType="begin"/>
        </w:r>
        <w:r w:rsidR="007705C3">
          <w:rPr>
            <w:noProof/>
            <w:webHidden/>
          </w:rPr>
          <w:instrText xml:space="preserve"> PAGEREF _Toc453522240 \h </w:instrText>
        </w:r>
        <w:r>
          <w:rPr>
            <w:noProof/>
            <w:webHidden/>
          </w:rPr>
        </w:r>
        <w:r>
          <w:rPr>
            <w:noProof/>
            <w:webHidden/>
          </w:rPr>
          <w:fldChar w:fldCharType="separate"/>
        </w:r>
        <w:r w:rsidR="007705C3">
          <w:rPr>
            <w:noProof/>
            <w:webHidden/>
          </w:rPr>
          <w:t>15</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241" w:history="1">
        <w:r w:rsidR="007705C3" w:rsidRPr="001B0F56">
          <w:rPr>
            <w:rStyle w:val="Hypertextovodkaz"/>
            <w:noProof/>
          </w:rPr>
          <w:t>3.2.3.</w:t>
        </w:r>
        <w:r w:rsidR="007705C3">
          <w:rPr>
            <w:rFonts w:asciiTheme="minorHAnsi" w:eastAsiaTheme="minorEastAsia" w:hAnsiTheme="minorHAnsi" w:cstheme="minorBidi"/>
            <w:noProof/>
            <w:sz w:val="22"/>
            <w:szCs w:val="22"/>
          </w:rPr>
          <w:tab/>
        </w:r>
        <w:r w:rsidR="007705C3" w:rsidRPr="001B0F56">
          <w:rPr>
            <w:rStyle w:val="Hypertextovodkaz"/>
            <w:noProof/>
          </w:rPr>
          <w:t>Klíčové kompetence komunikativní</w:t>
        </w:r>
        <w:r w:rsidR="007705C3">
          <w:rPr>
            <w:noProof/>
            <w:webHidden/>
          </w:rPr>
          <w:tab/>
        </w:r>
        <w:r>
          <w:rPr>
            <w:noProof/>
            <w:webHidden/>
          </w:rPr>
          <w:fldChar w:fldCharType="begin"/>
        </w:r>
        <w:r w:rsidR="007705C3">
          <w:rPr>
            <w:noProof/>
            <w:webHidden/>
          </w:rPr>
          <w:instrText xml:space="preserve"> PAGEREF _Toc453522241 \h </w:instrText>
        </w:r>
        <w:r>
          <w:rPr>
            <w:noProof/>
            <w:webHidden/>
          </w:rPr>
        </w:r>
        <w:r>
          <w:rPr>
            <w:noProof/>
            <w:webHidden/>
          </w:rPr>
          <w:fldChar w:fldCharType="separate"/>
        </w:r>
        <w:r w:rsidR="007705C3">
          <w:rPr>
            <w:noProof/>
            <w:webHidden/>
          </w:rPr>
          <w:t>16</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242" w:history="1">
        <w:r w:rsidR="007705C3" w:rsidRPr="001B0F56">
          <w:rPr>
            <w:rStyle w:val="Hypertextovodkaz"/>
            <w:noProof/>
          </w:rPr>
          <w:t>3.2.4.</w:t>
        </w:r>
        <w:r w:rsidR="007705C3">
          <w:rPr>
            <w:rFonts w:asciiTheme="minorHAnsi" w:eastAsiaTheme="minorEastAsia" w:hAnsiTheme="minorHAnsi" w:cstheme="minorBidi"/>
            <w:noProof/>
            <w:sz w:val="22"/>
            <w:szCs w:val="22"/>
          </w:rPr>
          <w:tab/>
        </w:r>
        <w:r w:rsidR="007705C3" w:rsidRPr="001B0F56">
          <w:rPr>
            <w:rStyle w:val="Hypertextovodkaz"/>
            <w:noProof/>
          </w:rPr>
          <w:t>Klíčové kompetence sociální a personální</w:t>
        </w:r>
        <w:r w:rsidR="007705C3">
          <w:rPr>
            <w:noProof/>
            <w:webHidden/>
          </w:rPr>
          <w:tab/>
        </w:r>
        <w:r>
          <w:rPr>
            <w:noProof/>
            <w:webHidden/>
          </w:rPr>
          <w:fldChar w:fldCharType="begin"/>
        </w:r>
        <w:r w:rsidR="007705C3">
          <w:rPr>
            <w:noProof/>
            <w:webHidden/>
          </w:rPr>
          <w:instrText xml:space="preserve"> PAGEREF _Toc453522242 \h </w:instrText>
        </w:r>
        <w:r>
          <w:rPr>
            <w:noProof/>
            <w:webHidden/>
          </w:rPr>
        </w:r>
        <w:r>
          <w:rPr>
            <w:noProof/>
            <w:webHidden/>
          </w:rPr>
          <w:fldChar w:fldCharType="separate"/>
        </w:r>
        <w:r w:rsidR="007705C3">
          <w:rPr>
            <w:noProof/>
            <w:webHidden/>
          </w:rPr>
          <w:t>17</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243" w:history="1">
        <w:r w:rsidR="007705C3" w:rsidRPr="001B0F56">
          <w:rPr>
            <w:rStyle w:val="Hypertextovodkaz"/>
            <w:noProof/>
          </w:rPr>
          <w:t>3.2.5.</w:t>
        </w:r>
        <w:r w:rsidR="007705C3">
          <w:rPr>
            <w:rFonts w:asciiTheme="minorHAnsi" w:eastAsiaTheme="minorEastAsia" w:hAnsiTheme="minorHAnsi" w:cstheme="minorBidi"/>
            <w:noProof/>
            <w:sz w:val="22"/>
            <w:szCs w:val="22"/>
          </w:rPr>
          <w:tab/>
        </w:r>
        <w:r w:rsidR="007705C3" w:rsidRPr="001B0F56">
          <w:rPr>
            <w:rStyle w:val="Hypertextovodkaz"/>
            <w:noProof/>
          </w:rPr>
          <w:t>Klíčové kompetence občanské</w:t>
        </w:r>
        <w:r w:rsidR="007705C3">
          <w:rPr>
            <w:noProof/>
            <w:webHidden/>
          </w:rPr>
          <w:tab/>
        </w:r>
        <w:r>
          <w:rPr>
            <w:noProof/>
            <w:webHidden/>
          </w:rPr>
          <w:fldChar w:fldCharType="begin"/>
        </w:r>
        <w:r w:rsidR="007705C3">
          <w:rPr>
            <w:noProof/>
            <w:webHidden/>
          </w:rPr>
          <w:instrText xml:space="preserve"> PAGEREF _Toc453522243 \h </w:instrText>
        </w:r>
        <w:r>
          <w:rPr>
            <w:noProof/>
            <w:webHidden/>
          </w:rPr>
        </w:r>
        <w:r>
          <w:rPr>
            <w:noProof/>
            <w:webHidden/>
          </w:rPr>
          <w:fldChar w:fldCharType="separate"/>
        </w:r>
        <w:r w:rsidR="007705C3">
          <w:rPr>
            <w:noProof/>
            <w:webHidden/>
          </w:rPr>
          <w:t>17</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244" w:history="1">
        <w:r w:rsidR="007705C3" w:rsidRPr="001B0F56">
          <w:rPr>
            <w:rStyle w:val="Hypertextovodkaz"/>
            <w:noProof/>
          </w:rPr>
          <w:t>3.2.6.</w:t>
        </w:r>
        <w:r w:rsidR="007705C3">
          <w:rPr>
            <w:rFonts w:asciiTheme="minorHAnsi" w:eastAsiaTheme="minorEastAsia" w:hAnsiTheme="minorHAnsi" w:cstheme="minorBidi"/>
            <w:noProof/>
            <w:sz w:val="22"/>
            <w:szCs w:val="22"/>
          </w:rPr>
          <w:tab/>
        </w:r>
        <w:r w:rsidR="007705C3" w:rsidRPr="001B0F56">
          <w:rPr>
            <w:rStyle w:val="Hypertextovodkaz"/>
            <w:noProof/>
          </w:rPr>
          <w:t>Klíčové kompetence pracovní</w:t>
        </w:r>
        <w:r w:rsidR="007705C3">
          <w:rPr>
            <w:noProof/>
            <w:webHidden/>
          </w:rPr>
          <w:tab/>
        </w:r>
        <w:r>
          <w:rPr>
            <w:noProof/>
            <w:webHidden/>
          </w:rPr>
          <w:fldChar w:fldCharType="begin"/>
        </w:r>
        <w:r w:rsidR="007705C3">
          <w:rPr>
            <w:noProof/>
            <w:webHidden/>
          </w:rPr>
          <w:instrText xml:space="preserve"> PAGEREF _Toc453522244 \h </w:instrText>
        </w:r>
        <w:r>
          <w:rPr>
            <w:noProof/>
            <w:webHidden/>
          </w:rPr>
        </w:r>
        <w:r>
          <w:rPr>
            <w:noProof/>
            <w:webHidden/>
          </w:rPr>
          <w:fldChar w:fldCharType="separate"/>
        </w:r>
        <w:r w:rsidR="007705C3">
          <w:rPr>
            <w:noProof/>
            <w:webHidden/>
          </w:rPr>
          <w:t>18</w:t>
        </w:r>
        <w:r>
          <w:rPr>
            <w:noProof/>
            <w:webHidden/>
          </w:rPr>
          <w:fldChar w:fldCharType="end"/>
        </w:r>
      </w:hyperlink>
    </w:p>
    <w:p w:rsidR="007705C3" w:rsidRDefault="00EE6995">
      <w:pPr>
        <w:pStyle w:val="Obsah2"/>
        <w:tabs>
          <w:tab w:val="left" w:pos="960"/>
          <w:tab w:val="right" w:leader="dot" w:pos="9060"/>
        </w:tabs>
        <w:rPr>
          <w:rFonts w:asciiTheme="minorHAnsi" w:eastAsiaTheme="minorEastAsia" w:hAnsiTheme="minorHAnsi" w:cstheme="minorBidi"/>
          <w:noProof/>
          <w:sz w:val="22"/>
          <w:szCs w:val="22"/>
        </w:rPr>
      </w:pPr>
      <w:hyperlink w:anchor="_Toc453522245" w:history="1">
        <w:r w:rsidR="007705C3" w:rsidRPr="001B0F56">
          <w:rPr>
            <w:rStyle w:val="Hypertextovodkaz"/>
            <w:noProof/>
          </w:rPr>
          <w:t>3.3.</w:t>
        </w:r>
        <w:r w:rsidR="007705C3">
          <w:rPr>
            <w:rFonts w:asciiTheme="minorHAnsi" w:eastAsiaTheme="minorEastAsia" w:hAnsiTheme="minorHAnsi" w:cstheme="minorBidi"/>
            <w:noProof/>
            <w:sz w:val="22"/>
            <w:szCs w:val="22"/>
          </w:rPr>
          <w:tab/>
        </w:r>
        <w:r w:rsidR="007705C3" w:rsidRPr="001B0F56">
          <w:rPr>
            <w:rStyle w:val="Hypertextovodkaz"/>
            <w:noProof/>
          </w:rPr>
          <w:t>Zabezpečení výuky žáků se speciálními vzdělávacími potřebami</w:t>
        </w:r>
        <w:r w:rsidR="007705C3">
          <w:rPr>
            <w:noProof/>
            <w:webHidden/>
          </w:rPr>
          <w:tab/>
        </w:r>
        <w:r>
          <w:rPr>
            <w:noProof/>
            <w:webHidden/>
          </w:rPr>
          <w:fldChar w:fldCharType="begin"/>
        </w:r>
        <w:r w:rsidR="007705C3">
          <w:rPr>
            <w:noProof/>
            <w:webHidden/>
          </w:rPr>
          <w:instrText xml:space="preserve"> PAGEREF _Toc453522245 \h </w:instrText>
        </w:r>
        <w:r>
          <w:rPr>
            <w:noProof/>
            <w:webHidden/>
          </w:rPr>
        </w:r>
        <w:r>
          <w:rPr>
            <w:noProof/>
            <w:webHidden/>
          </w:rPr>
          <w:fldChar w:fldCharType="separate"/>
        </w:r>
        <w:r w:rsidR="007705C3">
          <w:rPr>
            <w:noProof/>
            <w:webHidden/>
          </w:rPr>
          <w:t>18</w:t>
        </w:r>
        <w:r>
          <w:rPr>
            <w:noProof/>
            <w:webHidden/>
          </w:rPr>
          <w:fldChar w:fldCharType="end"/>
        </w:r>
      </w:hyperlink>
    </w:p>
    <w:p w:rsidR="007705C3" w:rsidRDefault="00EE6995">
      <w:pPr>
        <w:pStyle w:val="Obsah2"/>
        <w:tabs>
          <w:tab w:val="left" w:pos="960"/>
          <w:tab w:val="right" w:leader="dot" w:pos="9060"/>
        </w:tabs>
        <w:rPr>
          <w:rFonts w:asciiTheme="minorHAnsi" w:eastAsiaTheme="minorEastAsia" w:hAnsiTheme="minorHAnsi" w:cstheme="minorBidi"/>
          <w:noProof/>
          <w:sz w:val="22"/>
          <w:szCs w:val="22"/>
        </w:rPr>
      </w:pPr>
      <w:hyperlink w:anchor="_Toc453522246" w:history="1">
        <w:r w:rsidR="007705C3" w:rsidRPr="001B0F56">
          <w:rPr>
            <w:rStyle w:val="Hypertextovodkaz"/>
            <w:noProof/>
          </w:rPr>
          <w:t>3.4.</w:t>
        </w:r>
        <w:r w:rsidR="007705C3">
          <w:rPr>
            <w:rFonts w:asciiTheme="minorHAnsi" w:eastAsiaTheme="minorEastAsia" w:hAnsiTheme="minorHAnsi" w:cstheme="minorBidi"/>
            <w:noProof/>
            <w:sz w:val="22"/>
            <w:szCs w:val="22"/>
          </w:rPr>
          <w:tab/>
        </w:r>
        <w:r w:rsidR="007705C3" w:rsidRPr="001B0F56">
          <w:rPr>
            <w:rStyle w:val="Hypertextovodkaz"/>
            <w:noProof/>
          </w:rPr>
          <w:t>Vzdělávání žáků mimořádně nadaných</w:t>
        </w:r>
        <w:r w:rsidR="007705C3">
          <w:rPr>
            <w:noProof/>
            <w:webHidden/>
          </w:rPr>
          <w:tab/>
        </w:r>
        <w:r>
          <w:rPr>
            <w:noProof/>
            <w:webHidden/>
          </w:rPr>
          <w:fldChar w:fldCharType="begin"/>
        </w:r>
        <w:r w:rsidR="007705C3">
          <w:rPr>
            <w:noProof/>
            <w:webHidden/>
          </w:rPr>
          <w:instrText xml:space="preserve"> PAGEREF _Toc453522246 \h </w:instrText>
        </w:r>
        <w:r>
          <w:rPr>
            <w:noProof/>
            <w:webHidden/>
          </w:rPr>
        </w:r>
        <w:r>
          <w:rPr>
            <w:noProof/>
            <w:webHidden/>
          </w:rPr>
          <w:fldChar w:fldCharType="separate"/>
        </w:r>
        <w:r w:rsidR="007705C3">
          <w:rPr>
            <w:noProof/>
            <w:webHidden/>
          </w:rPr>
          <w:t>19</w:t>
        </w:r>
        <w:r>
          <w:rPr>
            <w:noProof/>
            <w:webHidden/>
          </w:rPr>
          <w:fldChar w:fldCharType="end"/>
        </w:r>
      </w:hyperlink>
    </w:p>
    <w:p w:rsidR="007705C3" w:rsidRDefault="00EE6995">
      <w:pPr>
        <w:pStyle w:val="Obsah2"/>
        <w:tabs>
          <w:tab w:val="left" w:pos="960"/>
          <w:tab w:val="right" w:leader="dot" w:pos="9060"/>
        </w:tabs>
        <w:rPr>
          <w:rFonts w:asciiTheme="minorHAnsi" w:eastAsiaTheme="minorEastAsia" w:hAnsiTheme="minorHAnsi" w:cstheme="minorBidi"/>
          <w:noProof/>
          <w:sz w:val="22"/>
          <w:szCs w:val="22"/>
        </w:rPr>
      </w:pPr>
      <w:hyperlink w:anchor="_Toc453522247" w:history="1">
        <w:r w:rsidR="007705C3" w:rsidRPr="001B0F56">
          <w:rPr>
            <w:rStyle w:val="Hypertextovodkaz"/>
            <w:noProof/>
          </w:rPr>
          <w:t>3.5.</w:t>
        </w:r>
        <w:r w:rsidR="007705C3">
          <w:rPr>
            <w:rFonts w:asciiTheme="minorHAnsi" w:eastAsiaTheme="minorEastAsia" w:hAnsiTheme="minorHAnsi" w:cstheme="minorBidi"/>
            <w:noProof/>
            <w:sz w:val="22"/>
            <w:szCs w:val="22"/>
          </w:rPr>
          <w:tab/>
        </w:r>
        <w:r w:rsidR="007705C3" w:rsidRPr="001B0F56">
          <w:rPr>
            <w:rStyle w:val="Hypertextovodkaz"/>
            <w:noProof/>
          </w:rPr>
          <w:t>Třídnická hodina</w:t>
        </w:r>
        <w:r w:rsidR="007705C3">
          <w:rPr>
            <w:noProof/>
            <w:webHidden/>
          </w:rPr>
          <w:tab/>
        </w:r>
        <w:r>
          <w:rPr>
            <w:noProof/>
            <w:webHidden/>
          </w:rPr>
          <w:fldChar w:fldCharType="begin"/>
        </w:r>
        <w:r w:rsidR="007705C3">
          <w:rPr>
            <w:noProof/>
            <w:webHidden/>
          </w:rPr>
          <w:instrText xml:space="preserve"> PAGEREF _Toc453522247 \h </w:instrText>
        </w:r>
        <w:r>
          <w:rPr>
            <w:noProof/>
            <w:webHidden/>
          </w:rPr>
        </w:r>
        <w:r>
          <w:rPr>
            <w:noProof/>
            <w:webHidden/>
          </w:rPr>
          <w:fldChar w:fldCharType="separate"/>
        </w:r>
        <w:r w:rsidR="007705C3">
          <w:rPr>
            <w:noProof/>
            <w:webHidden/>
          </w:rPr>
          <w:t>20</w:t>
        </w:r>
        <w:r>
          <w:rPr>
            <w:noProof/>
            <w:webHidden/>
          </w:rPr>
          <w:fldChar w:fldCharType="end"/>
        </w:r>
      </w:hyperlink>
    </w:p>
    <w:p w:rsidR="007705C3" w:rsidRDefault="00EE6995">
      <w:pPr>
        <w:pStyle w:val="Obsah2"/>
        <w:tabs>
          <w:tab w:val="left" w:pos="960"/>
          <w:tab w:val="right" w:leader="dot" w:pos="9060"/>
        </w:tabs>
        <w:rPr>
          <w:rFonts w:asciiTheme="minorHAnsi" w:eastAsiaTheme="minorEastAsia" w:hAnsiTheme="minorHAnsi" w:cstheme="minorBidi"/>
          <w:noProof/>
          <w:sz w:val="22"/>
          <w:szCs w:val="22"/>
        </w:rPr>
      </w:pPr>
      <w:hyperlink w:anchor="_Toc453522248" w:history="1">
        <w:r w:rsidR="007705C3" w:rsidRPr="001B0F56">
          <w:rPr>
            <w:rStyle w:val="Hypertextovodkaz"/>
            <w:noProof/>
          </w:rPr>
          <w:t>3.6.</w:t>
        </w:r>
        <w:r w:rsidR="007705C3">
          <w:rPr>
            <w:rFonts w:asciiTheme="minorHAnsi" w:eastAsiaTheme="minorEastAsia" w:hAnsiTheme="minorHAnsi" w:cstheme="minorBidi"/>
            <w:noProof/>
            <w:sz w:val="22"/>
            <w:szCs w:val="22"/>
          </w:rPr>
          <w:tab/>
        </w:r>
        <w:r w:rsidR="007705C3" w:rsidRPr="001B0F56">
          <w:rPr>
            <w:rStyle w:val="Hypertextovodkaz"/>
            <w:noProof/>
          </w:rPr>
          <w:t>Začlenění průřezových témat</w:t>
        </w:r>
        <w:r w:rsidR="007705C3">
          <w:rPr>
            <w:noProof/>
            <w:webHidden/>
          </w:rPr>
          <w:tab/>
        </w:r>
        <w:r>
          <w:rPr>
            <w:noProof/>
            <w:webHidden/>
          </w:rPr>
          <w:fldChar w:fldCharType="begin"/>
        </w:r>
        <w:r w:rsidR="007705C3">
          <w:rPr>
            <w:noProof/>
            <w:webHidden/>
          </w:rPr>
          <w:instrText xml:space="preserve"> PAGEREF _Toc453522248 \h </w:instrText>
        </w:r>
        <w:r>
          <w:rPr>
            <w:noProof/>
            <w:webHidden/>
          </w:rPr>
        </w:r>
        <w:r>
          <w:rPr>
            <w:noProof/>
            <w:webHidden/>
          </w:rPr>
          <w:fldChar w:fldCharType="separate"/>
        </w:r>
        <w:r w:rsidR="007705C3">
          <w:rPr>
            <w:noProof/>
            <w:webHidden/>
          </w:rPr>
          <w:t>21</w:t>
        </w:r>
        <w:r>
          <w:rPr>
            <w:noProof/>
            <w:webHidden/>
          </w:rPr>
          <w:fldChar w:fldCharType="end"/>
        </w:r>
      </w:hyperlink>
    </w:p>
    <w:p w:rsidR="007705C3" w:rsidRDefault="00EE6995">
      <w:pPr>
        <w:pStyle w:val="Obsah2"/>
        <w:tabs>
          <w:tab w:val="left" w:pos="960"/>
          <w:tab w:val="right" w:leader="dot" w:pos="9060"/>
        </w:tabs>
        <w:rPr>
          <w:rFonts w:asciiTheme="minorHAnsi" w:eastAsiaTheme="minorEastAsia" w:hAnsiTheme="minorHAnsi" w:cstheme="minorBidi"/>
          <w:noProof/>
          <w:sz w:val="22"/>
          <w:szCs w:val="22"/>
        </w:rPr>
      </w:pPr>
      <w:hyperlink w:anchor="_Toc453522249" w:history="1">
        <w:r w:rsidR="007705C3" w:rsidRPr="001B0F56">
          <w:rPr>
            <w:rStyle w:val="Hypertextovodkaz"/>
            <w:noProof/>
          </w:rPr>
          <w:t>3.7.</w:t>
        </w:r>
        <w:r w:rsidR="007705C3">
          <w:rPr>
            <w:rFonts w:asciiTheme="minorHAnsi" w:eastAsiaTheme="minorEastAsia" w:hAnsiTheme="minorHAnsi" w:cstheme="minorBidi"/>
            <w:noProof/>
            <w:sz w:val="22"/>
            <w:szCs w:val="22"/>
          </w:rPr>
          <w:tab/>
        </w:r>
        <w:r w:rsidR="007705C3" w:rsidRPr="001B0F56">
          <w:rPr>
            <w:rStyle w:val="Hypertextovodkaz"/>
            <w:noProof/>
          </w:rPr>
          <w:t>Realizace průřezových témat</w:t>
        </w:r>
        <w:r w:rsidR="007705C3">
          <w:rPr>
            <w:noProof/>
            <w:webHidden/>
          </w:rPr>
          <w:tab/>
        </w:r>
        <w:r>
          <w:rPr>
            <w:noProof/>
            <w:webHidden/>
          </w:rPr>
          <w:fldChar w:fldCharType="begin"/>
        </w:r>
        <w:r w:rsidR="007705C3">
          <w:rPr>
            <w:noProof/>
            <w:webHidden/>
          </w:rPr>
          <w:instrText xml:space="preserve"> PAGEREF _Toc453522249 \h </w:instrText>
        </w:r>
        <w:r>
          <w:rPr>
            <w:noProof/>
            <w:webHidden/>
          </w:rPr>
        </w:r>
        <w:r>
          <w:rPr>
            <w:noProof/>
            <w:webHidden/>
          </w:rPr>
          <w:fldChar w:fldCharType="separate"/>
        </w:r>
        <w:r w:rsidR="007705C3">
          <w:rPr>
            <w:noProof/>
            <w:webHidden/>
          </w:rPr>
          <w:t>24</w:t>
        </w:r>
        <w:r>
          <w:rPr>
            <w:noProof/>
            <w:webHidden/>
          </w:rPr>
          <w:fldChar w:fldCharType="end"/>
        </w:r>
      </w:hyperlink>
    </w:p>
    <w:p w:rsidR="007705C3" w:rsidRDefault="00EE6995">
      <w:pPr>
        <w:pStyle w:val="Obsah1"/>
        <w:tabs>
          <w:tab w:val="left" w:pos="480"/>
          <w:tab w:val="right" w:leader="dot" w:pos="9060"/>
        </w:tabs>
        <w:rPr>
          <w:rFonts w:asciiTheme="minorHAnsi" w:eastAsiaTheme="minorEastAsia" w:hAnsiTheme="minorHAnsi" w:cstheme="minorBidi"/>
          <w:noProof/>
          <w:sz w:val="22"/>
          <w:szCs w:val="22"/>
        </w:rPr>
      </w:pPr>
      <w:hyperlink w:anchor="_Toc453522250" w:history="1">
        <w:r w:rsidR="007705C3" w:rsidRPr="001B0F56">
          <w:rPr>
            <w:rStyle w:val="Hypertextovodkaz"/>
            <w:noProof/>
          </w:rPr>
          <w:t>4.</w:t>
        </w:r>
        <w:r w:rsidR="007705C3">
          <w:rPr>
            <w:rFonts w:asciiTheme="minorHAnsi" w:eastAsiaTheme="minorEastAsia" w:hAnsiTheme="minorHAnsi" w:cstheme="minorBidi"/>
            <w:noProof/>
            <w:sz w:val="22"/>
            <w:szCs w:val="22"/>
          </w:rPr>
          <w:tab/>
        </w:r>
        <w:r w:rsidR="007705C3" w:rsidRPr="001B0F56">
          <w:rPr>
            <w:rStyle w:val="Hypertextovodkaz"/>
            <w:noProof/>
          </w:rPr>
          <w:t>Učební plán</w:t>
        </w:r>
        <w:r w:rsidR="007705C3">
          <w:rPr>
            <w:noProof/>
            <w:webHidden/>
          </w:rPr>
          <w:tab/>
        </w:r>
        <w:r>
          <w:rPr>
            <w:noProof/>
            <w:webHidden/>
          </w:rPr>
          <w:fldChar w:fldCharType="begin"/>
        </w:r>
        <w:r w:rsidR="007705C3">
          <w:rPr>
            <w:noProof/>
            <w:webHidden/>
          </w:rPr>
          <w:instrText xml:space="preserve"> PAGEREF _Toc453522250 \h </w:instrText>
        </w:r>
        <w:r>
          <w:rPr>
            <w:noProof/>
            <w:webHidden/>
          </w:rPr>
        </w:r>
        <w:r>
          <w:rPr>
            <w:noProof/>
            <w:webHidden/>
          </w:rPr>
          <w:fldChar w:fldCharType="separate"/>
        </w:r>
        <w:r w:rsidR="007705C3">
          <w:rPr>
            <w:noProof/>
            <w:webHidden/>
          </w:rPr>
          <w:t>30</w:t>
        </w:r>
        <w:r>
          <w:rPr>
            <w:noProof/>
            <w:webHidden/>
          </w:rPr>
          <w:fldChar w:fldCharType="end"/>
        </w:r>
      </w:hyperlink>
    </w:p>
    <w:p w:rsidR="007705C3" w:rsidRDefault="00EE6995">
      <w:pPr>
        <w:pStyle w:val="Obsah2"/>
        <w:tabs>
          <w:tab w:val="left" w:pos="960"/>
          <w:tab w:val="right" w:leader="dot" w:pos="9060"/>
        </w:tabs>
        <w:rPr>
          <w:rFonts w:asciiTheme="minorHAnsi" w:eastAsiaTheme="minorEastAsia" w:hAnsiTheme="minorHAnsi" w:cstheme="minorBidi"/>
          <w:noProof/>
          <w:sz w:val="22"/>
          <w:szCs w:val="22"/>
        </w:rPr>
      </w:pPr>
      <w:hyperlink w:anchor="_Toc453522251" w:history="1">
        <w:r w:rsidR="007705C3" w:rsidRPr="001B0F56">
          <w:rPr>
            <w:rStyle w:val="Hypertextovodkaz"/>
            <w:noProof/>
          </w:rPr>
          <w:t>4.1.</w:t>
        </w:r>
        <w:r w:rsidR="007705C3">
          <w:rPr>
            <w:rFonts w:asciiTheme="minorHAnsi" w:eastAsiaTheme="minorEastAsia" w:hAnsiTheme="minorHAnsi" w:cstheme="minorBidi"/>
            <w:noProof/>
            <w:sz w:val="22"/>
            <w:szCs w:val="22"/>
          </w:rPr>
          <w:tab/>
        </w:r>
        <w:r w:rsidR="007705C3" w:rsidRPr="001B0F56">
          <w:rPr>
            <w:rStyle w:val="Hypertextovodkaz"/>
            <w:noProof/>
          </w:rPr>
          <w:t>UČEBNÍ PLÁN ZÁKLADNÍ ŠKOLY VOLARY I. stupeň</w:t>
        </w:r>
        <w:r w:rsidR="007705C3">
          <w:rPr>
            <w:noProof/>
            <w:webHidden/>
          </w:rPr>
          <w:tab/>
        </w:r>
        <w:r>
          <w:rPr>
            <w:noProof/>
            <w:webHidden/>
          </w:rPr>
          <w:fldChar w:fldCharType="begin"/>
        </w:r>
        <w:r w:rsidR="007705C3">
          <w:rPr>
            <w:noProof/>
            <w:webHidden/>
          </w:rPr>
          <w:instrText xml:space="preserve"> PAGEREF _Toc453522251 \h </w:instrText>
        </w:r>
        <w:r>
          <w:rPr>
            <w:noProof/>
            <w:webHidden/>
          </w:rPr>
        </w:r>
        <w:r>
          <w:rPr>
            <w:noProof/>
            <w:webHidden/>
          </w:rPr>
          <w:fldChar w:fldCharType="separate"/>
        </w:r>
        <w:r w:rsidR="007705C3">
          <w:rPr>
            <w:noProof/>
            <w:webHidden/>
          </w:rPr>
          <w:t>30</w:t>
        </w:r>
        <w:r>
          <w:rPr>
            <w:noProof/>
            <w:webHidden/>
          </w:rPr>
          <w:fldChar w:fldCharType="end"/>
        </w:r>
      </w:hyperlink>
    </w:p>
    <w:p w:rsidR="007705C3" w:rsidRDefault="00EE6995">
      <w:pPr>
        <w:pStyle w:val="Obsah2"/>
        <w:tabs>
          <w:tab w:val="left" w:pos="960"/>
          <w:tab w:val="right" w:leader="dot" w:pos="9060"/>
        </w:tabs>
        <w:rPr>
          <w:rFonts w:asciiTheme="minorHAnsi" w:eastAsiaTheme="minorEastAsia" w:hAnsiTheme="minorHAnsi" w:cstheme="minorBidi"/>
          <w:noProof/>
          <w:sz w:val="22"/>
          <w:szCs w:val="22"/>
        </w:rPr>
      </w:pPr>
      <w:hyperlink w:anchor="_Toc453522252" w:history="1">
        <w:r w:rsidR="007705C3" w:rsidRPr="001B0F56">
          <w:rPr>
            <w:rStyle w:val="Hypertextovodkaz"/>
            <w:noProof/>
          </w:rPr>
          <w:t>4.2.</w:t>
        </w:r>
        <w:r w:rsidR="007705C3">
          <w:rPr>
            <w:rFonts w:asciiTheme="minorHAnsi" w:eastAsiaTheme="minorEastAsia" w:hAnsiTheme="minorHAnsi" w:cstheme="minorBidi"/>
            <w:noProof/>
            <w:sz w:val="22"/>
            <w:szCs w:val="22"/>
          </w:rPr>
          <w:tab/>
        </w:r>
        <w:r w:rsidR="007705C3" w:rsidRPr="001B0F56">
          <w:rPr>
            <w:rStyle w:val="Hypertextovodkaz"/>
            <w:noProof/>
          </w:rPr>
          <w:t>UČEBNÍ PLÁN ZÁKLADNÍ ŠKOLY VOLARY I. stupeň</w:t>
        </w:r>
        <w:r w:rsidR="007705C3">
          <w:rPr>
            <w:noProof/>
            <w:webHidden/>
          </w:rPr>
          <w:tab/>
        </w:r>
        <w:r>
          <w:rPr>
            <w:noProof/>
            <w:webHidden/>
          </w:rPr>
          <w:fldChar w:fldCharType="begin"/>
        </w:r>
        <w:r w:rsidR="007705C3">
          <w:rPr>
            <w:noProof/>
            <w:webHidden/>
          </w:rPr>
          <w:instrText xml:space="preserve"> PAGEREF _Toc453522252 \h </w:instrText>
        </w:r>
        <w:r>
          <w:rPr>
            <w:noProof/>
            <w:webHidden/>
          </w:rPr>
        </w:r>
        <w:r>
          <w:rPr>
            <w:noProof/>
            <w:webHidden/>
          </w:rPr>
          <w:fldChar w:fldCharType="separate"/>
        </w:r>
        <w:r w:rsidR="007705C3">
          <w:rPr>
            <w:noProof/>
            <w:webHidden/>
          </w:rPr>
          <w:t>31</w:t>
        </w:r>
        <w:r>
          <w:rPr>
            <w:noProof/>
            <w:webHidden/>
          </w:rPr>
          <w:fldChar w:fldCharType="end"/>
        </w:r>
      </w:hyperlink>
    </w:p>
    <w:p w:rsidR="007705C3" w:rsidRDefault="00EE6995">
      <w:pPr>
        <w:pStyle w:val="Obsah2"/>
        <w:tabs>
          <w:tab w:val="left" w:pos="960"/>
          <w:tab w:val="right" w:leader="dot" w:pos="9060"/>
        </w:tabs>
        <w:rPr>
          <w:rFonts w:asciiTheme="minorHAnsi" w:eastAsiaTheme="minorEastAsia" w:hAnsiTheme="minorHAnsi" w:cstheme="minorBidi"/>
          <w:noProof/>
          <w:sz w:val="22"/>
          <w:szCs w:val="22"/>
        </w:rPr>
      </w:pPr>
      <w:hyperlink w:anchor="_Toc453522253" w:history="1">
        <w:r w:rsidR="007705C3" w:rsidRPr="001B0F56">
          <w:rPr>
            <w:rStyle w:val="Hypertextovodkaz"/>
            <w:noProof/>
          </w:rPr>
          <w:t>4.3.</w:t>
        </w:r>
        <w:r w:rsidR="007705C3">
          <w:rPr>
            <w:rFonts w:asciiTheme="minorHAnsi" w:eastAsiaTheme="minorEastAsia" w:hAnsiTheme="minorHAnsi" w:cstheme="minorBidi"/>
            <w:noProof/>
            <w:sz w:val="22"/>
            <w:szCs w:val="22"/>
          </w:rPr>
          <w:tab/>
        </w:r>
        <w:r w:rsidR="007705C3" w:rsidRPr="001B0F56">
          <w:rPr>
            <w:rStyle w:val="Hypertextovodkaz"/>
            <w:noProof/>
          </w:rPr>
          <w:t>UČEBNÍ PLÁN ZÁKLADNÍ ŠKOLY VOLARY II. stupeň</w:t>
        </w:r>
        <w:r w:rsidR="007705C3">
          <w:rPr>
            <w:noProof/>
            <w:webHidden/>
          </w:rPr>
          <w:tab/>
        </w:r>
        <w:r>
          <w:rPr>
            <w:noProof/>
            <w:webHidden/>
          </w:rPr>
          <w:fldChar w:fldCharType="begin"/>
        </w:r>
        <w:r w:rsidR="007705C3">
          <w:rPr>
            <w:noProof/>
            <w:webHidden/>
          </w:rPr>
          <w:instrText xml:space="preserve"> PAGEREF _Toc453522253 \h </w:instrText>
        </w:r>
        <w:r>
          <w:rPr>
            <w:noProof/>
            <w:webHidden/>
          </w:rPr>
        </w:r>
        <w:r>
          <w:rPr>
            <w:noProof/>
            <w:webHidden/>
          </w:rPr>
          <w:fldChar w:fldCharType="separate"/>
        </w:r>
        <w:r w:rsidR="007705C3">
          <w:rPr>
            <w:noProof/>
            <w:webHidden/>
          </w:rPr>
          <w:t>32</w:t>
        </w:r>
        <w:r>
          <w:rPr>
            <w:noProof/>
            <w:webHidden/>
          </w:rPr>
          <w:fldChar w:fldCharType="end"/>
        </w:r>
      </w:hyperlink>
    </w:p>
    <w:p w:rsidR="007705C3" w:rsidRDefault="00EE6995">
      <w:pPr>
        <w:pStyle w:val="Obsah2"/>
        <w:tabs>
          <w:tab w:val="left" w:pos="960"/>
          <w:tab w:val="right" w:leader="dot" w:pos="9060"/>
        </w:tabs>
        <w:rPr>
          <w:rFonts w:asciiTheme="minorHAnsi" w:eastAsiaTheme="minorEastAsia" w:hAnsiTheme="minorHAnsi" w:cstheme="minorBidi"/>
          <w:noProof/>
          <w:sz w:val="22"/>
          <w:szCs w:val="22"/>
        </w:rPr>
      </w:pPr>
      <w:hyperlink w:anchor="_Toc453522254" w:history="1">
        <w:r w:rsidR="007705C3" w:rsidRPr="001B0F56">
          <w:rPr>
            <w:rStyle w:val="Hypertextovodkaz"/>
            <w:noProof/>
          </w:rPr>
          <w:t>4.4.</w:t>
        </w:r>
        <w:r w:rsidR="007705C3">
          <w:rPr>
            <w:rFonts w:asciiTheme="minorHAnsi" w:eastAsiaTheme="minorEastAsia" w:hAnsiTheme="minorHAnsi" w:cstheme="minorBidi"/>
            <w:noProof/>
            <w:sz w:val="22"/>
            <w:szCs w:val="22"/>
          </w:rPr>
          <w:tab/>
        </w:r>
        <w:r w:rsidR="007705C3" w:rsidRPr="001B0F56">
          <w:rPr>
            <w:rStyle w:val="Hypertextovodkaz"/>
            <w:noProof/>
          </w:rPr>
          <w:t>UČEBNÍ PLÁN ZÁKLADNÍ ŠKOLY VOLARY II. stupeň</w:t>
        </w:r>
        <w:r w:rsidR="007705C3">
          <w:rPr>
            <w:noProof/>
            <w:webHidden/>
          </w:rPr>
          <w:tab/>
        </w:r>
        <w:r>
          <w:rPr>
            <w:noProof/>
            <w:webHidden/>
          </w:rPr>
          <w:fldChar w:fldCharType="begin"/>
        </w:r>
        <w:r w:rsidR="007705C3">
          <w:rPr>
            <w:noProof/>
            <w:webHidden/>
          </w:rPr>
          <w:instrText xml:space="preserve"> PAGEREF _Toc453522254 \h </w:instrText>
        </w:r>
        <w:r>
          <w:rPr>
            <w:noProof/>
            <w:webHidden/>
          </w:rPr>
        </w:r>
        <w:r>
          <w:rPr>
            <w:noProof/>
            <w:webHidden/>
          </w:rPr>
          <w:fldChar w:fldCharType="separate"/>
        </w:r>
        <w:r w:rsidR="007705C3">
          <w:rPr>
            <w:noProof/>
            <w:webHidden/>
          </w:rPr>
          <w:t>33</w:t>
        </w:r>
        <w:r>
          <w:rPr>
            <w:noProof/>
            <w:webHidden/>
          </w:rPr>
          <w:fldChar w:fldCharType="end"/>
        </w:r>
      </w:hyperlink>
    </w:p>
    <w:p w:rsidR="007705C3" w:rsidRDefault="00EE6995">
      <w:pPr>
        <w:pStyle w:val="Obsah2"/>
        <w:tabs>
          <w:tab w:val="left" w:pos="960"/>
          <w:tab w:val="right" w:leader="dot" w:pos="9060"/>
        </w:tabs>
        <w:rPr>
          <w:rFonts w:asciiTheme="minorHAnsi" w:eastAsiaTheme="minorEastAsia" w:hAnsiTheme="minorHAnsi" w:cstheme="minorBidi"/>
          <w:noProof/>
          <w:sz w:val="22"/>
          <w:szCs w:val="22"/>
        </w:rPr>
      </w:pPr>
      <w:hyperlink w:anchor="_Toc453522255" w:history="1">
        <w:r w:rsidR="007705C3" w:rsidRPr="001B0F56">
          <w:rPr>
            <w:rStyle w:val="Hypertextovodkaz"/>
            <w:noProof/>
          </w:rPr>
          <w:t>4.5.</w:t>
        </w:r>
        <w:r w:rsidR="007705C3">
          <w:rPr>
            <w:rFonts w:asciiTheme="minorHAnsi" w:eastAsiaTheme="minorEastAsia" w:hAnsiTheme="minorHAnsi" w:cstheme="minorBidi"/>
            <w:noProof/>
            <w:sz w:val="22"/>
            <w:szCs w:val="22"/>
          </w:rPr>
          <w:tab/>
        </w:r>
        <w:r w:rsidR="007705C3" w:rsidRPr="001B0F56">
          <w:rPr>
            <w:rStyle w:val="Hypertextovodkaz"/>
            <w:noProof/>
          </w:rPr>
          <w:t>Nabídka volitelných předmětů</w:t>
        </w:r>
        <w:r w:rsidR="007705C3">
          <w:rPr>
            <w:noProof/>
            <w:webHidden/>
          </w:rPr>
          <w:tab/>
        </w:r>
        <w:r>
          <w:rPr>
            <w:noProof/>
            <w:webHidden/>
          </w:rPr>
          <w:fldChar w:fldCharType="begin"/>
        </w:r>
        <w:r w:rsidR="007705C3">
          <w:rPr>
            <w:noProof/>
            <w:webHidden/>
          </w:rPr>
          <w:instrText xml:space="preserve"> PAGEREF _Toc453522255 \h </w:instrText>
        </w:r>
        <w:r>
          <w:rPr>
            <w:noProof/>
            <w:webHidden/>
          </w:rPr>
        </w:r>
        <w:r>
          <w:rPr>
            <w:noProof/>
            <w:webHidden/>
          </w:rPr>
          <w:fldChar w:fldCharType="separate"/>
        </w:r>
        <w:r w:rsidR="007705C3">
          <w:rPr>
            <w:noProof/>
            <w:webHidden/>
          </w:rPr>
          <w:t>34</w:t>
        </w:r>
        <w:r>
          <w:rPr>
            <w:noProof/>
            <w:webHidden/>
          </w:rPr>
          <w:fldChar w:fldCharType="end"/>
        </w:r>
      </w:hyperlink>
    </w:p>
    <w:p w:rsidR="007705C3" w:rsidRDefault="00EE6995">
      <w:pPr>
        <w:pStyle w:val="Obsah2"/>
        <w:tabs>
          <w:tab w:val="left" w:pos="960"/>
          <w:tab w:val="right" w:leader="dot" w:pos="9060"/>
        </w:tabs>
        <w:rPr>
          <w:rFonts w:asciiTheme="minorHAnsi" w:eastAsiaTheme="minorEastAsia" w:hAnsiTheme="minorHAnsi" w:cstheme="minorBidi"/>
          <w:noProof/>
          <w:sz w:val="22"/>
          <w:szCs w:val="22"/>
        </w:rPr>
      </w:pPr>
      <w:hyperlink w:anchor="_Toc453522256" w:history="1">
        <w:r w:rsidR="007705C3" w:rsidRPr="001B0F56">
          <w:rPr>
            <w:rStyle w:val="Hypertextovodkaz"/>
            <w:noProof/>
          </w:rPr>
          <w:t>4.6.</w:t>
        </w:r>
        <w:r w:rsidR="007705C3">
          <w:rPr>
            <w:rFonts w:asciiTheme="minorHAnsi" w:eastAsiaTheme="minorEastAsia" w:hAnsiTheme="minorHAnsi" w:cstheme="minorBidi"/>
            <w:noProof/>
            <w:sz w:val="22"/>
            <w:szCs w:val="22"/>
          </w:rPr>
          <w:tab/>
        </w:r>
        <w:r w:rsidR="007705C3" w:rsidRPr="001B0F56">
          <w:rPr>
            <w:rStyle w:val="Hypertextovodkaz"/>
            <w:noProof/>
          </w:rPr>
          <w:t>Nabídka volitelných předmětů</w:t>
        </w:r>
        <w:r w:rsidR="007705C3">
          <w:rPr>
            <w:noProof/>
            <w:webHidden/>
          </w:rPr>
          <w:tab/>
        </w:r>
        <w:r>
          <w:rPr>
            <w:noProof/>
            <w:webHidden/>
          </w:rPr>
          <w:fldChar w:fldCharType="begin"/>
        </w:r>
        <w:r w:rsidR="007705C3">
          <w:rPr>
            <w:noProof/>
            <w:webHidden/>
          </w:rPr>
          <w:instrText xml:space="preserve"> PAGEREF _Toc453522256 \h </w:instrText>
        </w:r>
        <w:r>
          <w:rPr>
            <w:noProof/>
            <w:webHidden/>
          </w:rPr>
        </w:r>
        <w:r>
          <w:rPr>
            <w:noProof/>
            <w:webHidden/>
          </w:rPr>
          <w:fldChar w:fldCharType="separate"/>
        </w:r>
        <w:r w:rsidR="007705C3">
          <w:rPr>
            <w:noProof/>
            <w:webHidden/>
          </w:rPr>
          <w:t>35</w:t>
        </w:r>
        <w:r>
          <w:rPr>
            <w:noProof/>
            <w:webHidden/>
          </w:rPr>
          <w:fldChar w:fldCharType="end"/>
        </w:r>
      </w:hyperlink>
    </w:p>
    <w:p w:rsidR="007705C3" w:rsidRDefault="00EE6995">
      <w:pPr>
        <w:pStyle w:val="Obsah1"/>
        <w:tabs>
          <w:tab w:val="left" w:pos="480"/>
          <w:tab w:val="right" w:leader="dot" w:pos="9060"/>
        </w:tabs>
        <w:rPr>
          <w:rFonts w:asciiTheme="minorHAnsi" w:eastAsiaTheme="minorEastAsia" w:hAnsiTheme="minorHAnsi" w:cstheme="minorBidi"/>
          <w:noProof/>
          <w:sz w:val="22"/>
          <w:szCs w:val="22"/>
        </w:rPr>
      </w:pPr>
      <w:hyperlink w:anchor="_Toc453522257" w:history="1">
        <w:r w:rsidR="007705C3" w:rsidRPr="001B0F56">
          <w:rPr>
            <w:rStyle w:val="Hypertextovodkaz"/>
            <w:noProof/>
          </w:rPr>
          <w:t>5.</w:t>
        </w:r>
        <w:r w:rsidR="007705C3">
          <w:rPr>
            <w:rFonts w:asciiTheme="minorHAnsi" w:eastAsiaTheme="minorEastAsia" w:hAnsiTheme="minorHAnsi" w:cstheme="minorBidi"/>
            <w:noProof/>
            <w:sz w:val="22"/>
            <w:szCs w:val="22"/>
          </w:rPr>
          <w:tab/>
        </w:r>
        <w:r w:rsidR="007705C3" w:rsidRPr="001B0F56">
          <w:rPr>
            <w:rStyle w:val="Hypertextovodkaz"/>
            <w:noProof/>
          </w:rPr>
          <w:t>Učební osnovy 1. stupeň</w:t>
        </w:r>
        <w:r w:rsidR="007705C3">
          <w:rPr>
            <w:noProof/>
            <w:webHidden/>
          </w:rPr>
          <w:tab/>
        </w:r>
        <w:r>
          <w:rPr>
            <w:noProof/>
            <w:webHidden/>
          </w:rPr>
          <w:fldChar w:fldCharType="begin"/>
        </w:r>
        <w:r w:rsidR="007705C3">
          <w:rPr>
            <w:noProof/>
            <w:webHidden/>
          </w:rPr>
          <w:instrText xml:space="preserve"> PAGEREF _Toc453522257 \h </w:instrText>
        </w:r>
        <w:r>
          <w:rPr>
            <w:noProof/>
            <w:webHidden/>
          </w:rPr>
        </w:r>
        <w:r>
          <w:rPr>
            <w:noProof/>
            <w:webHidden/>
          </w:rPr>
          <w:fldChar w:fldCharType="separate"/>
        </w:r>
        <w:r w:rsidR="007705C3">
          <w:rPr>
            <w:noProof/>
            <w:webHidden/>
          </w:rPr>
          <w:t>36</w:t>
        </w:r>
        <w:r>
          <w:rPr>
            <w:noProof/>
            <w:webHidden/>
          </w:rPr>
          <w:fldChar w:fldCharType="end"/>
        </w:r>
      </w:hyperlink>
    </w:p>
    <w:p w:rsidR="007705C3" w:rsidRDefault="00EE6995">
      <w:pPr>
        <w:pStyle w:val="Obsah2"/>
        <w:tabs>
          <w:tab w:val="left" w:pos="960"/>
          <w:tab w:val="right" w:leader="dot" w:pos="9060"/>
        </w:tabs>
        <w:rPr>
          <w:rFonts w:asciiTheme="minorHAnsi" w:eastAsiaTheme="minorEastAsia" w:hAnsiTheme="minorHAnsi" w:cstheme="minorBidi"/>
          <w:noProof/>
          <w:sz w:val="22"/>
          <w:szCs w:val="22"/>
        </w:rPr>
      </w:pPr>
      <w:hyperlink w:anchor="_Toc453522258" w:history="1">
        <w:r w:rsidR="007705C3" w:rsidRPr="001B0F56">
          <w:rPr>
            <w:rStyle w:val="Hypertextovodkaz"/>
            <w:noProof/>
          </w:rPr>
          <w:t>5.1.</w:t>
        </w:r>
        <w:r w:rsidR="007705C3">
          <w:rPr>
            <w:rFonts w:asciiTheme="minorHAnsi" w:eastAsiaTheme="minorEastAsia" w:hAnsiTheme="minorHAnsi" w:cstheme="minorBidi"/>
            <w:noProof/>
            <w:sz w:val="22"/>
            <w:szCs w:val="22"/>
          </w:rPr>
          <w:tab/>
        </w:r>
        <w:r w:rsidR="007705C3" w:rsidRPr="001B0F56">
          <w:rPr>
            <w:rStyle w:val="Hypertextovodkaz"/>
            <w:noProof/>
          </w:rPr>
          <w:t>TĚLESNÁ VÝCHOVA 1. stupeň</w:t>
        </w:r>
        <w:r w:rsidR="007705C3">
          <w:rPr>
            <w:noProof/>
            <w:webHidden/>
          </w:rPr>
          <w:tab/>
        </w:r>
        <w:r>
          <w:rPr>
            <w:noProof/>
            <w:webHidden/>
          </w:rPr>
          <w:fldChar w:fldCharType="begin"/>
        </w:r>
        <w:r w:rsidR="007705C3">
          <w:rPr>
            <w:noProof/>
            <w:webHidden/>
          </w:rPr>
          <w:instrText xml:space="preserve"> PAGEREF _Toc453522258 \h </w:instrText>
        </w:r>
        <w:r>
          <w:rPr>
            <w:noProof/>
            <w:webHidden/>
          </w:rPr>
        </w:r>
        <w:r>
          <w:rPr>
            <w:noProof/>
            <w:webHidden/>
          </w:rPr>
          <w:fldChar w:fldCharType="separate"/>
        </w:r>
        <w:r w:rsidR="007705C3">
          <w:rPr>
            <w:noProof/>
            <w:webHidden/>
          </w:rPr>
          <w:t>36</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259" w:history="1">
        <w:r w:rsidR="007705C3" w:rsidRPr="001B0F56">
          <w:rPr>
            <w:rStyle w:val="Hypertextovodkaz"/>
            <w:noProof/>
          </w:rPr>
          <w:t>5.1.1.</w:t>
        </w:r>
        <w:r w:rsidR="007705C3">
          <w:rPr>
            <w:rFonts w:asciiTheme="minorHAnsi" w:eastAsiaTheme="minorEastAsia" w:hAnsiTheme="minorHAnsi" w:cstheme="minorBidi"/>
            <w:noProof/>
            <w:sz w:val="22"/>
            <w:szCs w:val="22"/>
          </w:rPr>
          <w:tab/>
        </w:r>
        <w:r w:rsidR="007705C3" w:rsidRPr="001B0F56">
          <w:rPr>
            <w:rStyle w:val="Hypertextovodkaz"/>
            <w:noProof/>
          </w:rPr>
          <w:t>Charakteristika vyučovacího předmětu</w:t>
        </w:r>
        <w:r w:rsidR="007705C3">
          <w:rPr>
            <w:noProof/>
            <w:webHidden/>
          </w:rPr>
          <w:tab/>
        </w:r>
        <w:r>
          <w:rPr>
            <w:noProof/>
            <w:webHidden/>
          </w:rPr>
          <w:fldChar w:fldCharType="begin"/>
        </w:r>
        <w:r w:rsidR="007705C3">
          <w:rPr>
            <w:noProof/>
            <w:webHidden/>
          </w:rPr>
          <w:instrText xml:space="preserve"> PAGEREF _Toc453522259 \h </w:instrText>
        </w:r>
        <w:r>
          <w:rPr>
            <w:noProof/>
            <w:webHidden/>
          </w:rPr>
        </w:r>
        <w:r>
          <w:rPr>
            <w:noProof/>
            <w:webHidden/>
          </w:rPr>
          <w:fldChar w:fldCharType="separate"/>
        </w:r>
        <w:r w:rsidR="007705C3">
          <w:rPr>
            <w:noProof/>
            <w:webHidden/>
          </w:rPr>
          <w:t>36</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260" w:history="1">
        <w:r w:rsidR="007705C3" w:rsidRPr="001B0F56">
          <w:rPr>
            <w:rStyle w:val="Hypertextovodkaz"/>
            <w:noProof/>
          </w:rPr>
          <w:t>5.1.2.</w:t>
        </w:r>
        <w:r w:rsidR="007705C3">
          <w:rPr>
            <w:rFonts w:asciiTheme="minorHAnsi" w:eastAsiaTheme="minorEastAsia" w:hAnsiTheme="minorHAnsi" w:cstheme="minorBidi"/>
            <w:noProof/>
            <w:sz w:val="22"/>
            <w:szCs w:val="22"/>
          </w:rPr>
          <w:tab/>
        </w:r>
        <w:r w:rsidR="007705C3" w:rsidRPr="001B0F56">
          <w:rPr>
            <w:rStyle w:val="Hypertextovodkaz"/>
            <w:noProof/>
          </w:rPr>
          <w:t>Očekávané výstupy z RVP - 1. období – tělesná výchova</w:t>
        </w:r>
        <w:r w:rsidR="007705C3">
          <w:rPr>
            <w:noProof/>
            <w:webHidden/>
          </w:rPr>
          <w:tab/>
        </w:r>
        <w:r>
          <w:rPr>
            <w:noProof/>
            <w:webHidden/>
          </w:rPr>
          <w:fldChar w:fldCharType="begin"/>
        </w:r>
        <w:r w:rsidR="007705C3">
          <w:rPr>
            <w:noProof/>
            <w:webHidden/>
          </w:rPr>
          <w:instrText xml:space="preserve"> PAGEREF _Toc453522260 \h </w:instrText>
        </w:r>
        <w:r>
          <w:rPr>
            <w:noProof/>
            <w:webHidden/>
          </w:rPr>
        </w:r>
        <w:r>
          <w:rPr>
            <w:noProof/>
            <w:webHidden/>
          </w:rPr>
          <w:fldChar w:fldCharType="separate"/>
        </w:r>
        <w:r w:rsidR="007705C3">
          <w:rPr>
            <w:noProof/>
            <w:webHidden/>
          </w:rPr>
          <w:t>37</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261" w:history="1">
        <w:r w:rsidR="007705C3" w:rsidRPr="001B0F56">
          <w:rPr>
            <w:rStyle w:val="Hypertextovodkaz"/>
            <w:noProof/>
          </w:rPr>
          <w:t>5.1.3.</w:t>
        </w:r>
        <w:r w:rsidR="007705C3">
          <w:rPr>
            <w:rFonts w:asciiTheme="minorHAnsi" w:eastAsiaTheme="minorEastAsia" w:hAnsiTheme="minorHAnsi" w:cstheme="minorBidi"/>
            <w:noProof/>
            <w:sz w:val="22"/>
            <w:szCs w:val="22"/>
          </w:rPr>
          <w:tab/>
        </w:r>
        <w:r w:rsidR="007705C3" w:rsidRPr="001B0F56">
          <w:rPr>
            <w:rStyle w:val="Hypertextovodkaz"/>
            <w:noProof/>
          </w:rPr>
          <w:t>Očekávané výstupy z RVP - 2. období – tělesná výchova</w:t>
        </w:r>
        <w:r w:rsidR="007705C3">
          <w:rPr>
            <w:noProof/>
            <w:webHidden/>
          </w:rPr>
          <w:tab/>
        </w:r>
        <w:r>
          <w:rPr>
            <w:noProof/>
            <w:webHidden/>
          </w:rPr>
          <w:fldChar w:fldCharType="begin"/>
        </w:r>
        <w:r w:rsidR="007705C3">
          <w:rPr>
            <w:noProof/>
            <w:webHidden/>
          </w:rPr>
          <w:instrText xml:space="preserve"> PAGEREF _Toc453522261 \h </w:instrText>
        </w:r>
        <w:r>
          <w:rPr>
            <w:noProof/>
            <w:webHidden/>
          </w:rPr>
        </w:r>
        <w:r>
          <w:rPr>
            <w:noProof/>
            <w:webHidden/>
          </w:rPr>
          <w:fldChar w:fldCharType="separate"/>
        </w:r>
        <w:r w:rsidR="007705C3">
          <w:rPr>
            <w:noProof/>
            <w:webHidden/>
          </w:rPr>
          <w:t>37</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262" w:history="1">
        <w:r w:rsidR="007705C3" w:rsidRPr="001B0F56">
          <w:rPr>
            <w:rStyle w:val="Hypertextovodkaz"/>
            <w:noProof/>
          </w:rPr>
          <w:t>5.1.4.</w:t>
        </w:r>
        <w:r w:rsidR="007705C3">
          <w:rPr>
            <w:rFonts w:asciiTheme="minorHAnsi" w:eastAsiaTheme="minorEastAsia" w:hAnsiTheme="minorHAnsi" w:cstheme="minorBidi"/>
            <w:noProof/>
            <w:sz w:val="22"/>
            <w:szCs w:val="22"/>
          </w:rPr>
          <w:tab/>
        </w:r>
        <w:r w:rsidR="007705C3" w:rsidRPr="001B0F56">
          <w:rPr>
            <w:rStyle w:val="Hypertextovodkaz"/>
            <w:noProof/>
          </w:rPr>
          <w:t>Učební osnovy TĚLESNÁ VÝCHOVA 1. stupeň</w:t>
        </w:r>
        <w:r w:rsidR="007705C3">
          <w:rPr>
            <w:noProof/>
            <w:webHidden/>
          </w:rPr>
          <w:tab/>
        </w:r>
        <w:r>
          <w:rPr>
            <w:noProof/>
            <w:webHidden/>
          </w:rPr>
          <w:fldChar w:fldCharType="begin"/>
        </w:r>
        <w:r w:rsidR="007705C3">
          <w:rPr>
            <w:noProof/>
            <w:webHidden/>
          </w:rPr>
          <w:instrText xml:space="preserve"> PAGEREF _Toc453522262 \h </w:instrText>
        </w:r>
        <w:r>
          <w:rPr>
            <w:noProof/>
            <w:webHidden/>
          </w:rPr>
        </w:r>
        <w:r>
          <w:rPr>
            <w:noProof/>
            <w:webHidden/>
          </w:rPr>
          <w:fldChar w:fldCharType="separate"/>
        </w:r>
        <w:r w:rsidR="007705C3">
          <w:rPr>
            <w:noProof/>
            <w:webHidden/>
          </w:rPr>
          <w:t>38</w:t>
        </w:r>
        <w:r>
          <w:rPr>
            <w:noProof/>
            <w:webHidden/>
          </w:rPr>
          <w:fldChar w:fldCharType="end"/>
        </w:r>
      </w:hyperlink>
    </w:p>
    <w:p w:rsidR="007705C3" w:rsidRDefault="00EE6995">
      <w:pPr>
        <w:pStyle w:val="Obsah2"/>
        <w:tabs>
          <w:tab w:val="left" w:pos="960"/>
          <w:tab w:val="right" w:leader="dot" w:pos="9060"/>
        </w:tabs>
        <w:rPr>
          <w:rFonts w:asciiTheme="minorHAnsi" w:eastAsiaTheme="minorEastAsia" w:hAnsiTheme="minorHAnsi" w:cstheme="minorBidi"/>
          <w:noProof/>
          <w:sz w:val="22"/>
          <w:szCs w:val="22"/>
        </w:rPr>
      </w:pPr>
      <w:hyperlink w:anchor="_Toc453522263" w:history="1">
        <w:r w:rsidR="007705C3" w:rsidRPr="001B0F56">
          <w:rPr>
            <w:rStyle w:val="Hypertextovodkaz"/>
            <w:noProof/>
          </w:rPr>
          <w:t>5.2.</w:t>
        </w:r>
        <w:r w:rsidR="007705C3">
          <w:rPr>
            <w:rFonts w:asciiTheme="minorHAnsi" w:eastAsiaTheme="minorEastAsia" w:hAnsiTheme="minorHAnsi" w:cstheme="minorBidi"/>
            <w:noProof/>
            <w:sz w:val="22"/>
            <w:szCs w:val="22"/>
          </w:rPr>
          <w:tab/>
        </w:r>
        <w:r w:rsidR="007705C3" w:rsidRPr="001B0F56">
          <w:rPr>
            <w:rStyle w:val="Hypertextovodkaz"/>
            <w:noProof/>
          </w:rPr>
          <w:t>VLASTIVĚDA 1. stupeň</w:t>
        </w:r>
        <w:r w:rsidR="007705C3">
          <w:rPr>
            <w:noProof/>
            <w:webHidden/>
          </w:rPr>
          <w:tab/>
        </w:r>
        <w:r>
          <w:rPr>
            <w:noProof/>
            <w:webHidden/>
          </w:rPr>
          <w:fldChar w:fldCharType="begin"/>
        </w:r>
        <w:r w:rsidR="007705C3">
          <w:rPr>
            <w:noProof/>
            <w:webHidden/>
          </w:rPr>
          <w:instrText xml:space="preserve"> PAGEREF _Toc453522263 \h </w:instrText>
        </w:r>
        <w:r>
          <w:rPr>
            <w:noProof/>
            <w:webHidden/>
          </w:rPr>
        </w:r>
        <w:r>
          <w:rPr>
            <w:noProof/>
            <w:webHidden/>
          </w:rPr>
          <w:fldChar w:fldCharType="separate"/>
        </w:r>
        <w:r w:rsidR="007705C3">
          <w:rPr>
            <w:noProof/>
            <w:webHidden/>
          </w:rPr>
          <w:t>52</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264" w:history="1">
        <w:r w:rsidR="007705C3" w:rsidRPr="001B0F56">
          <w:rPr>
            <w:rStyle w:val="Hypertextovodkaz"/>
            <w:noProof/>
          </w:rPr>
          <w:t>5.2.5.</w:t>
        </w:r>
        <w:r w:rsidR="007705C3">
          <w:rPr>
            <w:rFonts w:asciiTheme="minorHAnsi" w:eastAsiaTheme="minorEastAsia" w:hAnsiTheme="minorHAnsi" w:cstheme="minorBidi"/>
            <w:noProof/>
            <w:sz w:val="22"/>
            <w:szCs w:val="22"/>
          </w:rPr>
          <w:tab/>
        </w:r>
        <w:r w:rsidR="007705C3" w:rsidRPr="001B0F56">
          <w:rPr>
            <w:rStyle w:val="Hypertextovodkaz"/>
            <w:noProof/>
          </w:rPr>
          <w:t>Charakteristika vyučovacího předmětu</w:t>
        </w:r>
        <w:r w:rsidR="007705C3">
          <w:rPr>
            <w:noProof/>
            <w:webHidden/>
          </w:rPr>
          <w:tab/>
        </w:r>
        <w:r>
          <w:rPr>
            <w:noProof/>
            <w:webHidden/>
          </w:rPr>
          <w:fldChar w:fldCharType="begin"/>
        </w:r>
        <w:r w:rsidR="007705C3">
          <w:rPr>
            <w:noProof/>
            <w:webHidden/>
          </w:rPr>
          <w:instrText xml:space="preserve"> PAGEREF _Toc453522264 \h </w:instrText>
        </w:r>
        <w:r>
          <w:rPr>
            <w:noProof/>
            <w:webHidden/>
          </w:rPr>
        </w:r>
        <w:r>
          <w:rPr>
            <w:noProof/>
            <w:webHidden/>
          </w:rPr>
          <w:fldChar w:fldCharType="separate"/>
        </w:r>
        <w:r w:rsidR="007705C3">
          <w:rPr>
            <w:noProof/>
            <w:webHidden/>
          </w:rPr>
          <w:t>52</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265" w:history="1">
        <w:r w:rsidR="007705C3" w:rsidRPr="001B0F56">
          <w:rPr>
            <w:rStyle w:val="Hypertextovodkaz"/>
            <w:noProof/>
          </w:rPr>
          <w:t>5.2.6.</w:t>
        </w:r>
        <w:r w:rsidR="007705C3">
          <w:rPr>
            <w:rFonts w:asciiTheme="minorHAnsi" w:eastAsiaTheme="minorEastAsia" w:hAnsiTheme="minorHAnsi" w:cstheme="minorBidi"/>
            <w:noProof/>
            <w:sz w:val="22"/>
            <w:szCs w:val="22"/>
          </w:rPr>
          <w:tab/>
        </w:r>
        <w:r w:rsidR="007705C3" w:rsidRPr="001B0F56">
          <w:rPr>
            <w:rStyle w:val="Hypertextovodkaz"/>
            <w:noProof/>
          </w:rPr>
          <w:t>Výstupy  z RVP -  Vlastivěda 4. a 5. ročník</w:t>
        </w:r>
        <w:r w:rsidR="007705C3">
          <w:rPr>
            <w:noProof/>
            <w:webHidden/>
          </w:rPr>
          <w:tab/>
        </w:r>
        <w:r>
          <w:rPr>
            <w:noProof/>
            <w:webHidden/>
          </w:rPr>
          <w:fldChar w:fldCharType="begin"/>
        </w:r>
        <w:r w:rsidR="007705C3">
          <w:rPr>
            <w:noProof/>
            <w:webHidden/>
          </w:rPr>
          <w:instrText xml:space="preserve"> PAGEREF _Toc453522265 \h </w:instrText>
        </w:r>
        <w:r>
          <w:rPr>
            <w:noProof/>
            <w:webHidden/>
          </w:rPr>
        </w:r>
        <w:r>
          <w:rPr>
            <w:noProof/>
            <w:webHidden/>
          </w:rPr>
          <w:fldChar w:fldCharType="separate"/>
        </w:r>
        <w:r w:rsidR="007705C3">
          <w:rPr>
            <w:noProof/>
            <w:webHidden/>
          </w:rPr>
          <w:t>53</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266" w:history="1">
        <w:r w:rsidR="007705C3" w:rsidRPr="001B0F56">
          <w:rPr>
            <w:rStyle w:val="Hypertextovodkaz"/>
            <w:noProof/>
          </w:rPr>
          <w:t>5.2.7.</w:t>
        </w:r>
        <w:r w:rsidR="007705C3">
          <w:rPr>
            <w:rFonts w:asciiTheme="minorHAnsi" w:eastAsiaTheme="minorEastAsia" w:hAnsiTheme="minorHAnsi" w:cstheme="minorBidi"/>
            <w:noProof/>
            <w:sz w:val="22"/>
            <w:szCs w:val="22"/>
          </w:rPr>
          <w:tab/>
        </w:r>
        <w:r w:rsidR="007705C3" w:rsidRPr="001B0F56">
          <w:rPr>
            <w:rStyle w:val="Hypertextovodkaz"/>
            <w:noProof/>
          </w:rPr>
          <w:t>Učební osnovy Vlastivěda 1. stupeň</w:t>
        </w:r>
        <w:r w:rsidR="007705C3">
          <w:rPr>
            <w:noProof/>
            <w:webHidden/>
          </w:rPr>
          <w:tab/>
        </w:r>
        <w:r>
          <w:rPr>
            <w:noProof/>
            <w:webHidden/>
          </w:rPr>
          <w:fldChar w:fldCharType="begin"/>
        </w:r>
        <w:r w:rsidR="007705C3">
          <w:rPr>
            <w:noProof/>
            <w:webHidden/>
          </w:rPr>
          <w:instrText xml:space="preserve"> PAGEREF _Toc453522266 \h </w:instrText>
        </w:r>
        <w:r>
          <w:rPr>
            <w:noProof/>
            <w:webHidden/>
          </w:rPr>
        </w:r>
        <w:r>
          <w:rPr>
            <w:noProof/>
            <w:webHidden/>
          </w:rPr>
          <w:fldChar w:fldCharType="separate"/>
        </w:r>
        <w:r w:rsidR="007705C3">
          <w:rPr>
            <w:noProof/>
            <w:webHidden/>
          </w:rPr>
          <w:t>54</w:t>
        </w:r>
        <w:r>
          <w:rPr>
            <w:noProof/>
            <w:webHidden/>
          </w:rPr>
          <w:fldChar w:fldCharType="end"/>
        </w:r>
      </w:hyperlink>
    </w:p>
    <w:p w:rsidR="007705C3" w:rsidRDefault="00EE6995">
      <w:pPr>
        <w:pStyle w:val="Obsah2"/>
        <w:tabs>
          <w:tab w:val="left" w:pos="960"/>
          <w:tab w:val="right" w:leader="dot" w:pos="9060"/>
        </w:tabs>
        <w:rPr>
          <w:rFonts w:asciiTheme="minorHAnsi" w:eastAsiaTheme="minorEastAsia" w:hAnsiTheme="minorHAnsi" w:cstheme="minorBidi"/>
          <w:noProof/>
          <w:sz w:val="22"/>
          <w:szCs w:val="22"/>
        </w:rPr>
      </w:pPr>
      <w:hyperlink w:anchor="_Toc453522267" w:history="1">
        <w:r w:rsidR="007705C3" w:rsidRPr="001B0F56">
          <w:rPr>
            <w:rStyle w:val="Hypertextovodkaz"/>
            <w:noProof/>
          </w:rPr>
          <w:t>5.3.</w:t>
        </w:r>
        <w:r w:rsidR="007705C3">
          <w:rPr>
            <w:rFonts w:asciiTheme="minorHAnsi" w:eastAsiaTheme="minorEastAsia" w:hAnsiTheme="minorHAnsi" w:cstheme="minorBidi"/>
            <w:noProof/>
            <w:sz w:val="22"/>
            <w:szCs w:val="22"/>
          </w:rPr>
          <w:tab/>
        </w:r>
        <w:r w:rsidR="007705C3" w:rsidRPr="001B0F56">
          <w:rPr>
            <w:rStyle w:val="Hypertextovodkaz"/>
            <w:noProof/>
          </w:rPr>
          <w:t>ANGLICKÝ  JAZYK  1.stupeň</w:t>
        </w:r>
        <w:r w:rsidR="007705C3">
          <w:rPr>
            <w:noProof/>
            <w:webHidden/>
          </w:rPr>
          <w:tab/>
        </w:r>
        <w:r>
          <w:rPr>
            <w:noProof/>
            <w:webHidden/>
          </w:rPr>
          <w:fldChar w:fldCharType="begin"/>
        </w:r>
        <w:r w:rsidR="007705C3">
          <w:rPr>
            <w:noProof/>
            <w:webHidden/>
          </w:rPr>
          <w:instrText xml:space="preserve"> PAGEREF _Toc453522267 \h </w:instrText>
        </w:r>
        <w:r>
          <w:rPr>
            <w:noProof/>
            <w:webHidden/>
          </w:rPr>
        </w:r>
        <w:r>
          <w:rPr>
            <w:noProof/>
            <w:webHidden/>
          </w:rPr>
          <w:fldChar w:fldCharType="separate"/>
        </w:r>
        <w:r w:rsidR="007705C3">
          <w:rPr>
            <w:noProof/>
            <w:webHidden/>
          </w:rPr>
          <w:t>59</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268" w:history="1">
        <w:r w:rsidR="007705C3" w:rsidRPr="001B0F56">
          <w:rPr>
            <w:rStyle w:val="Hypertextovodkaz"/>
            <w:noProof/>
          </w:rPr>
          <w:t>5.3.8.</w:t>
        </w:r>
        <w:r w:rsidR="007705C3">
          <w:rPr>
            <w:rFonts w:asciiTheme="minorHAnsi" w:eastAsiaTheme="minorEastAsia" w:hAnsiTheme="minorHAnsi" w:cstheme="minorBidi"/>
            <w:noProof/>
            <w:sz w:val="22"/>
            <w:szCs w:val="22"/>
          </w:rPr>
          <w:tab/>
        </w:r>
        <w:r w:rsidR="007705C3" w:rsidRPr="001B0F56">
          <w:rPr>
            <w:rStyle w:val="Hypertextovodkaz"/>
            <w:noProof/>
          </w:rPr>
          <w:t>Charakteristika vyučovacího předmětu</w:t>
        </w:r>
        <w:r w:rsidR="007705C3">
          <w:rPr>
            <w:noProof/>
            <w:webHidden/>
          </w:rPr>
          <w:tab/>
        </w:r>
        <w:r>
          <w:rPr>
            <w:noProof/>
            <w:webHidden/>
          </w:rPr>
          <w:fldChar w:fldCharType="begin"/>
        </w:r>
        <w:r w:rsidR="007705C3">
          <w:rPr>
            <w:noProof/>
            <w:webHidden/>
          </w:rPr>
          <w:instrText xml:space="preserve"> PAGEREF _Toc453522268 \h </w:instrText>
        </w:r>
        <w:r>
          <w:rPr>
            <w:noProof/>
            <w:webHidden/>
          </w:rPr>
        </w:r>
        <w:r>
          <w:rPr>
            <w:noProof/>
            <w:webHidden/>
          </w:rPr>
          <w:fldChar w:fldCharType="separate"/>
        </w:r>
        <w:r w:rsidR="007705C3">
          <w:rPr>
            <w:noProof/>
            <w:webHidden/>
          </w:rPr>
          <w:t>59</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269" w:history="1">
        <w:r w:rsidR="007705C3" w:rsidRPr="001B0F56">
          <w:rPr>
            <w:rStyle w:val="Hypertextovodkaz"/>
            <w:noProof/>
          </w:rPr>
          <w:t>5.3.9.</w:t>
        </w:r>
        <w:r w:rsidR="007705C3">
          <w:rPr>
            <w:rFonts w:asciiTheme="minorHAnsi" w:eastAsiaTheme="minorEastAsia" w:hAnsiTheme="minorHAnsi" w:cstheme="minorBidi"/>
            <w:noProof/>
            <w:sz w:val="22"/>
            <w:szCs w:val="22"/>
          </w:rPr>
          <w:tab/>
        </w:r>
        <w:r w:rsidR="007705C3" w:rsidRPr="001B0F56">
          <w:rPr>
            <w:rStyle w:val="Hypertextovodkaz"/>
            <w:noProof/>
          </w:rPr>
          <w:t>Výchovné a vzdělávací strategie</w:t>
        </w:r>
        <w:r w:rsidR="007705C3">
          <w:rPr>
            <w:noProof/>
            <w:webHidden/>
          </w:rPr>
          <w:tab/>
        </w:r>
        <w:r>
          <w:rPr>
            <w:noProof/>
            <w:webHidden/>
          </w:rPr>
          <w:fldChar w:fldCharType="begin"/>
        </w:r>
        <w:r w:rsidR="007705C3">
          <w:rPr>
            <w:noProof/>
            <w:webHidden/>
          </w:rPr>
          <w:instrText xml:space="preserve"> PAGEREF _Toc453522269 \h </w:instrText>
        </w:r>
        <w:r>
          <w:rPr>
            <w:noProof/>
            <w:webHidden/>
          </w:rPr>
        </w:r>
        <w:r>
          <w:rPr>
            <w:noProof/>
            <w:webHidden/>
          </w:rPr>
          <w:fldChar w:fldCharType="separate"/>
        </w:r>
        <w:r w:rsidR="007705C3">
          <w:rPr>
            <w:noProof/>
            <w:webHidden/>
          </w:rPr>
          <w:t>59</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270" w:history="1">
        <w:r w:rsidR="007705C3" w:rsidRPr="001B0F56">
          <w:rPr>
            <w:rStyle w:val="Hypertextovodkaz"/>
            <w:noProof/>
          </w:rPr>
          <w:t>5.3.10.</w:t>
        </w:r>
        <w:r w:rsidR="007705C3">
          <w:rPr>
            <w:rFonts w:asciiTheme="minorHAnsi" w:eastAsiaTheme="minorEastAsia" w:hAnsiTheme="minorHAnsi" w:cstheme="minorBidi"/>
            <w:noProof/>
            <w:sz w:val="22"/>
            <w:szCs w:val="22"/>
          </w:rPr>
          <w:tab/>
        </w:r>
        <w:r w:rsidR="007705C3" w:rsidRPr="001B0F56">
          <w:rPr>
            <w:rStyle w:val="Hypertextovodkaz"/>
            <w:noProof/>
          </w:rPr>
          <w:t>Anglický jazyk  - výstupy RVP</w:t>
        </w:r>
        <w:r w:rsidR="007705C3">
          <w:rPr>
            <w:noProof/>
            <w:webHidden/>
          </w:rPr>
          <w:tab/>
        </w:r>
        <w:r>
          <w:rPr>
            <w:noProof/>
            <w:webHidden/>
          </w:rPr>
          <w:fldChar w:fldCharType="begin"/>
        </w:r>
        <w:r w:rsidR="007705C3">
          <w:rPr>
            <w:noProof/>
            <w:webHidden/>
          </w:rPr>
          <w:instrText xml:space="preserve"> PAGEREF _Toc453522270 \h </w:instrText>
        </w:r>
        <w:r>
          <w:rPr>
            <w:noProof/>
            <w:webHidden/>
          </w:rPr>
        </w:r>
        <w:r>
          <w:rPr>
            <w:noProof/>
            <w:webHidden/>
          </w:rPr>
          <w:fldChar w:fldCharType="separate"/>
        </w:r>
        <w:r w:rsidR="007705C3">
          <w:rPr>
            <w:noProof/>
            <w:webHidden/>
          </w:rPr>
          <w:t>60</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271" w:history="1">
        <w:r w:rsidR="007705C3" w:rsidRPr="001B0F56">
          <w:rPr>
            <w:rStyle w:val="Hypertextovodkaz"/>
            <w:noProof/>
          </w:rPr>
          <w:t>5.3.11.</w:t>
        </w:r>
        <w:r w:rsidR="007705C3">
          <w:rPr>
            <w:rFonts w:asciiTheme="minorHAnsi" w:eastAsiaTheme="minorEastAsia" w:hAnsiTheme="minorHAnsi" w:cstheme="minorBidi"/>
            <w:noProof/>
            <w:sz w:val="22"/>
            <w:szCs w:val="22"/>
          </w:rPr>
          <w:tab/>
        </w:r>
        <w:r w:rsidR="007705C3" w:rsidRPr="001B0F56">
          <w:rPr>
            <w:rStyle w:val="Hypertextovodkaz"/>
            <w:noProof/>
          </w:rPr>
          <w:t>Učební osnovy Anglický jazyk 1. stupeň</w:t>
        </w:r>
        <w:r w:rsidR="007705C3">
          <w:rPr>
            <w:noProof/>
            <w:webHidden/>
          </w:rPr>
          <w:tab/>
        </w:r>
        <w:r>
          <w:rPr>
            <w:noProof/>
            <w:webHidden/>
          </w:rPr>
          <w:fldChar w:fldCharType="begin"/>
        </w:r>
        <w:r w:rsidR="007705C3">
          <w:rPr>
            <w:noProof/>
            <w:webHidden/>
          </w:rPr>
          <w:instrText xml:space="preserve"> PAGEREF _Toc453522271 \h </w:instrText>
        </w:r>
        <w:r>
          <w:rPr>
            <w:noProof/>
            <w:webHidden/>
          </w:rPr>
        </w:r>
        <w:r>
          <w:rPr>
            <w:noProof/>
            <w:webHidden/>
          </w:rPr>
          <w:fldChar w:fldCharType="separate"/>
        </w:r>
        <w:r w:rsidR="007705C3">
          <w:rPr>
            <w:noProof/>
            <w:webHidden/>
          </w:rPr>
          <w:t>61</w:t>
        </w:r>
        <w:r>
          <w:rPr>
            <w:noProof/>
            <w:webHidden/>
          </w:rPr>
          <w:fldChar w:fldCharType="end"/>
        </w:r>
      </w:hyperlink>
    </w:p>
    <w:p w:rsidR="007705C3" w:rsidRDefault="00EE6995">
      <w:pPr>
        <w:pStyle w:val="Obsah2"/>
        <w:tabs>
          <w:tab w:val="left" w:pos="960"/>
          <w:tab w:val="right" w:leader="dot" w:pos="9060"/>
        </w:tabs>
        <w:rPr>
          <w:rFonts w:asciiTheme="minorHAnsi" w:eastAsiaTheme="minorEastAsia" w:hAnsiTheme="minorHAnsi" w:cstheme="minorBidi"/>
          <w:noProof/>
          <w:sz w:val="22"/>
          <w:szCs w:val="22"/>
        </w:rPr>
      </w:pPr>
      <w:hyperlink w:anchor="_Toc453522272" w:history="1">
        <w:r w:rsidR="007705C3" w:rsidRPr="001B0F56">
          <w:rPr>
            <w:rStyle w:val="Hypertextovodkaz"/>
            <w:noProof/>
          </w:rPr>
          <w:t>5.4.</w:t>
        </w:r>
        <w:r w:rsidR="007705C3">
          <w:rPr>
            <w:rFonts w:asciiTheme="minorHAnsi" w:eastAsiaTheme="minorEastAsia" w:hAnsiTheme="minorHAnsi" w:cstheme="minorBidi"/>
            <w:noProof/>
            <w:sz w:val="22"/>
            <w:szCs w:val="22"/>
          </w:rPr>
          <w:tab/>
        </w:r>
        <w:r w:rsidR="007705C3" w:rsidRPr="001B0F56">
          <w:rPr>
            <w:rStyle w:val="Hypertextovodkaz"/>
            <w:noProof/>
          </w:rPr>
          <w:t>VÝTVARNÁ VÝCHOVA 1. stupeň</w:t>
        </w:r>
        <w:r w:rsidR="007705C3">
          <w:rPr>
            <w:noProof/>
            <w:webHidden/>
          </w:rPr>
          <w:tab/>
        </w:r>
        <w:r>
          <w:rPr>
            <w:noProof/>
            <w:webHidden/>
          </w:rPr>
          <w:fldChar w:fldCharType="begin"/>
        </w:r>
        <w:r w:rsidR="007705C3">
          <w:rPr>
            <w:noProof/>
            <w:webHidden/>
          </w:rPr>
          <w:instrText xml:space="preserve"> PAGEREF _Toc453522272 \h </w:instrText>
        </w:r>
        <w:r>
          <w:rPr>
            <w:noProof/>
            <w:webHidden/>
          </w:rPr>
        </w:r>
        <w:r>
          <w:rPr>
            <w:noProof/>
            <w:webHidden/>
          </w:rPr>
          <w:fldChar w:fldCharType="separate"/>
        </w:r>
        <w:r w:rsidR="007705C3">
          <w:rPr>
            <w:noProof/>
            <w:webHidden/>
          </w:rPr>
          <w:t>65</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273" w:history="1">
        <w:r w:rsidR="007705C3" w:rsidRPr="001B0F56">
          <w:rPr>
            <w:rStyle w:val="Hypertextovodkaz"/>
            <w:noProof/>
          </w:rPr>
          <w:t>5.4.12.</w:t>
        </w:r>
        <w:r w:rsidR="007705C3">
          <w:rPr>
            <w:rFonts w:asciiTheme="minorHAnsi" w:eastAsiaTheme="minorEastAsia" w:hAnsiTheme="minorHAnsi" w:cstheme="minorBidi"/>
            <w:noProof/>
            <w:sz w:val="22"/>
            <w:szCs w:val="22"/>
          </w:rPr>
          <w:tab/>
        </w:r>
        <w:r w:rsidR="007705C3" w:rsidRPr="001B0F56">
          <w:rPr>
            <w:rStyle w:val="Hypertextovodkaz"/>
            <w:noProof/>
          </w:rPr>
          <w:t>Charakteristika předmětu</w:t>
        </w:r>
        <w:r w:rsidR="007705C3">
          <w:rPr>
            <w:noProof/>
            <w:webHidden/>
          </w:rPr>
          <w:tab/>
        </w:r>
        <w:r>
          <w:rPr>
            <w:noProof/>
            <w:webHidden/>
          </w:rPr>
          <w:fldChar w:fldCharType="begin"/>
        </w:r>
        <w:r w:rsidR="007705C3">
          <w:rPr>
            <w:noProof/>
            <w:webHidden/>
          </w:rPr>
          <w:instrText xml:space="preserve"> PAGEREF _Toc453522273 \h </w:instrText>
        </w:r>
        <w:r>
          <w:rPr>
            <w:noProof/>
            <w:webHidden/>
          </w:rPr>
        </w:r>
        <w:r>
          <w:rPr>
            <w:noProof/>
            <w:webHidden/>
          </w:rPr>
          <w:fldChar w:fldCharType="separate"/>
        </w:r>
        <w:r w:rsidR="007705C3">
          <w:rPr>
            <w:noProof/>
            <w:webHidden/>
          </w:rPr>
          <w:t>65</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274" w:history="1">
        <w:r w:rsidR="007705C3" w:rsidRPr="001B0F56">
          <w:rPr>
            <w:rStyle w:val="Hypertextovodkaz"/>
            <w:noProof/>
          </w:rPr>
          <w:t>5.4.13.</w:t>
        </w:r>
        <w:r w:rsidR="007705C3">
          <w:rPr>
            <w:rFonts w:asciiTheme="minorHAnsi" w:eastAsiaTheme="minorEastAsia" w:hAnsiTheme="minorHAnsi" w:cstheme="minorBidi"/>
            <w:noProof/>
            <w:sz w:val="22"/>
            <w:szCs w:val="22"/>
          </w:rPr>
          <w:tab/>
        </w:r>
        <w:r w:rsidR="007705C3" w:rsidRPr="001B0F56">
          <w:rPr>
            <w:rStyle w:val="Hypertextovodkaz"/>
            <w:noProof/>
          </w:rPr>
          <w:t>Očekávané výstupy RVP – Výtvarná výchova</w:t>
        </w:r>
        <w:r w:rsidR="007705C3">
          <w:rPr>
            <w:noProof/>
            <w:webHidden/>
          </w:rPr>
          <w:tab/>
        </w:r>
        <w:r>
          <w:rPr>
            <w:noProof/>
            <w:webHidden/>
          </w:rPr>
          <w:fldChar w:fldCharType="begin"/>
        </w:r>
        <w:r w:rsidR="007705C3">
          <w:rPr>
            <w:noProof/>
            <w:webHidden/>
          </w:rPr>
          <w:instrText xml:space="preserve"> PAGEREF _Toc453522274 \h </w:instrText>
        </w:r>
        <w:r>
          <w:rPr>
            <w:noProof/>
            <w:webHidden/>
          </w:rPr>
        </w:r>
        <w:r>
          <w:rPr>
            <w:noProof/>
            <w:webHidden/>
          </w:rPr>
          <w:fldChar w:fldCharType="separate"/>
        </w:r>
        <w:r w:rsidR="007705C3">
          <w:rPr>
            <w:noProof/>
            <w:webHidden/>
          </w:rPr>
          <w:t>66</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275" w:history="1">
        <w:r w:rsidR="007705C3" w:rsidRPr="001B0F56">
          <w:rPr>
            <w:rStyle w:val="Hypertextovodkaz"/>
            <w:noProof/>
          </w:rPr>
          <w:t>5.4.14.</w:t>
        </w:r>
        <w:r w:rsidR="007705C3">
          <w:rPr>
            <w:rFonts w:asciiTheme="minorHAnsi" w:eastAsiaTheme="minorEastAsia" w:hAnsiTheme="minorHAnsi" w:cstheme="minorBidi"/>
            <w:noProof/>
            <w:sz w:val="22"/>
            <w:szCs w:val="22"/>
          </w:rPr>
          <w:tab/>
        </w:r>
        <w:r w:rsidR="007705C3" w:rsidRPr="001B0F56">
          <w:rPr>
            <w:rStyle w:val="Hypertextovodkaz"/>
            <w:noProof/>
          </w:rPr>
          <w:t>Učební osnovy Výtvarná výchova 1. stupeň</w:t>
        </w:r>
        <w:r w:rsidR="007705C3">
          <w:rPr>
            <w:noProof/>
            <w:webHidden/>
          </w:rPr>
          <w:tab/>
        </w:r>
        <w:r>
          <w:rPr>
            <w:noProof/>
            <w:webHidden/>
          </w:rPr>
          <w:fldChar w:fldCharType="begin"/>
        </w:r>
        <w:r w:rsidR="007705C3">
          <w:rPr>
            <w:noProof/>
            <w:webHidden/>
          </w:rPr>
          <w:instrText xml:space="preserve"> PAGEREF _Toc453522275 \h </w:instrText>
        </w:r>
        <w:r>
          <w:rPr>
            <w:noProof/>
            <w:webHidden/>
          </w:rPr>
        </w:r>
        <w:r>
          <w:rPr>
            <w:noProof/>
            <w:webHidden/>
          </w:rPr>
          <w:fldChar w:fldCharType="separate"/>
        </w:r>
        <w:r w:rsidR="007705C3">
          <w:rPr>
            <w:noProof/>
            <w:webHidden/>
          </w:rPr>
          <w:t>67</w:t>
        </w:r>
        <w:r>
          <w:rPr>
            <w:noProof/>
            <w:webHidden/>
          </w:rPr>
          <w:fldChar w:fldCharType="end"/>
        </w:r>
      </w:hyperlink>
    </w:p>
    <w:p w:rsidR="007705C3" w:rsidRDefault="00EE6995">
      <w:pPr>
        <w:pStyle w:val="Obsah2"/>
        <w:tabs>
          <w:tab w:val="left" w:pos="960"/>
          <w:tab w:val="right" w:leader="dot" w:pos="9060"/>
        </w:tabs>
        <w:rPr>
          <w:rFonts w:asciiTheme="minorHAnsi" w:eastAsiaTheme="minorEastAsia" w:hAnsiTheme="minorHAnsi" w:cstheme="minorBidi"/>
          <w:noProof/>
          <w:sz w:val="22"/>
          <w:szCs w:val="22"/>
        </w:rPr>
      </w:pPr>
      <w:hyperlink w:anchor="_Toc453522276" w:history="1">
        <w:r w:rsidR="007705C3" w:rsidRPr="001B0F56">
          <w:rPr>
            <w:rStyle w:val="Hypertextovodkaz"/>
            <w:noProof/>
          </w:rPr>
          <w:t>5.5.</w:t>
        </w:r>
        <w:r w:rsidR="007705C3">
          <w:rPr>
            <w:rFonts w:asciiTheme="minorHAnsi" w:eastAsiaTheme="minorEastAsia" w:hAnsiTheme="minorHAnsi" w:cstheme="minorBidi"/>
            <w:noProof/>
            <w:sz w:val="22"/>
            <w:szCs w:val="22"/>
          </w:rPr>
          <w:tab/>
        </w:r>
        <w:r w:rsidR="007705C3" w:rsidRPr="001B0F56">
          <w:rPr>
            <w:rStyle w:val="Hypertextovodkaz"/>
            <w:noProof/>
          </w:rPr>
          <w:t>PŘÍRODOVĚDA 1. stupeň</w:t>
        </w:r>
        <w:r w:rsidR="007705C3">
          <w:rPr>
            <w:noProof/>
            <w:webHidden/>
          </w:rPr>
          <w:tab/>
        </w:r>
        <w:r>
          <w:rPr>
            <w:noProof/>
            <w:webHidden/>
          </w:rPr>
          <w:fldChar w:fldCharType="begin"/>
        </w:r>
        <w:r w:rsidR="007705C3">
          <w:rPr>
            <w:noProof/>
            <w:webHidden/>
          </w:rPr>
          <w:instrText xml:space="preserve"> PAGEREF _Toc453522276 \h </w:instrText>
        </w:r>
        <w:r>
          <w:rPr>
            <w:noProof/>
            <w:webHidden/>
          </w:rPr>
        </w:r>
        <w:r>
          <w:rPr>
            <w:noProof/>
            <w:webHidden/>
          </w:rPr>
          <w:fldChar w:fldCharType="separate"/>
        </w:r>
        <w:r w:rsidR="007705C3">
          <w:rPr>
            <w:noProof/>
            <w:webHidden/>
          </w:rPr>
          <w:t>69</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277" w:history="1">
        <w:r w:rsidR="007705C3" w:rsidRPr="001B0F56">
          <w:rPr>
            <w:rStyle w:val="Hypertextovodkaz"/>
            <w:noProof/>
          </w:rPr>
          <w:t>5.5.15.</w:t>
        </w:r>
        <w:r w:rsidR="007705C3">
          <w:rPr>
            <w:rFonts w:asciiTheme="minorHAnsi" w:eastAsiaTheme="minorEastAsia" w:hAnsiTheme="minorHAnsi" w:cstheme="minorBidi"/>
            <w:noProof/>
            <w:sz w:val="22"/>
            <w:szCs w:val="22"/>
          </w:rPr>
          <w:tab/>
        </w:r>
        <w:r w:rsidR="007705C3" w:rsidRPr="001B0F56">
          <w:rPr>
            <w:rStyle w:val="Hypertextovodkaz"/>
            <w:noProof/>
          </w:rPr>
          <w:t>Charakteristika vyučovacího předmětu</w:t>
        </w:r>
        <w:r w:rsidR="007705C3">
          <w:rPr>
            <w:noProof/>
            <w:webHidden/>
          </w:rPr>
          <w:tab/>
        </w:r>
        <w:r>
          <w:rPr>
            <w:noProof/>
            <w:webHidden/>
          </w:rPr>
          <w:fldChar w:fldCharType="begin"/>
        </w:r>
        <w:r w:rsidR="007705C3">
          <w:rPr>
            <w:noProof/>
            <w:webHidden/>
          </w:rPr>
          <w:instrText xml:space="preserve"> PAGEREF _Toc453522277 \h </w:instrText>
        </w:r>
        <w:r>
          <w:rPr>
            <w:noProof/>
            <w:webHidden/>
          </w:rPr>
        </w:r>
        <w:r>
          <w:rPr>
            <w:noProof/>
            <w:webHidden/>
          </w:rPr>
          <w:fldChar w:fldCharType="separate"/>
        </w:r>
        <w:r w:rsidR="007705C3">
          <w:rPr>
            <w:noProof/>
            <w:webHidden/>
          </w:rPr>
          <w:t>69</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278" w:history="1">
        <w:r w:rsidR="007705C3" w:rsidRPr="001B0F56">
          <w:rPr>
            <w:rStyle w:val="Hypertextovodkaz"/>
            <w:noProof/>
          </w:rPr>
          <w:t>5.5.16.</w:t>
        </w:r>
        <w:r w:rsidR="007705C3">
          <w:rPr>
            <w:rFonts w:asciiTheme="minorHAnsi" w:eastAsiaTheme="minorEastAsia" w:hAnsiTheme="minorHAnsi" w:cstheme="minorBidi"/>
            <w:noProof/>
            <w:sz w:val="22"/>
            <w:szCs w:val="22"/>
          </w:rPr>
          <w:tab/>
        </w:r>
        <w:r w:rsidR="007705C3" w:rsidRPr="001B0F56">
          <w:rPr>
            <w:rStyle w:val="Hypertextovodkaz"/>
            <w:noProof/>
          </w:rPr>
          <w:t>Výchovné a vzdělávací strategie</w:t>
        </w:r>
        <w:r w:rsidR="007705C3">
          <w:rPr>
            <w:noProof/>
            <w:webHidden/>
          </w:rPr>
          <w:tab/>
        </w:r>
        <w:r>
          <w:rPr>
            <w:noProof/>
            <w:webHidden/>
          </w:rPr>
          <w:fldChar w:fldCharType="begin"/>
        </w:r>
        <w:r w:rsidR="007705C3">
          <w:rPr>
            <w:noProof/>
            <w:webHidden/>
          </w:rPr>
          <w:instrText xml:space="preserve"> PAGEREF _Toc453522278 \h </w:instrText>
        </w:r>
        <w:r>
          <w:rPr>
            <w:noProof/>
            <w:webHidden/>
          </w:rPr>
        </w:r>
        <w:r>
          <w:rPr>
            <w:noProof/>
            <w:webHidden/>
          </w:rPr>
          <w:fldChar w:fldCharType="separate"/>
        </w:r>
        <w:r w:rsidR="007705C3">
          <w:rPr>
            <w:noProof/>
            <w:webHidden/>
          </w:rPr>
          <w:t>69</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279" w:history="1">
        <w:r w:rsidR="007705C3" w:rsidRPr="001B0F56">
          <w:rPr>
            <w:rStyle w:val="Hypertextovodkaz"/>
            <w:noProof/>
          </w:rPr>
          <w:t>5.5.17.</w:t>
        </w:r>
        <w:r w:rsidR="007705C3">
          <w:rPr>
            <w:rFonts w:asciiTheme="minorHAnsi" w:eastAsiaTheme="minorEastAsia" w:hAnsiTheme="minorHAnsi" w:cstheme="minorBidi"/>
            <w:noProof/>
            <w:sz w:val="22"/>
            <w:szCs w:val="22"/>
          </w:rPr>
          <w:tab/>
        </w:r>
        <w:r w:rsidR="007705C3" w:rsidRPr="001B0F56">
          <w:rPr>
            <w:rStyle w:val="Hypertextovodkaz"/>
            <w:noProof/>
          </w:rPr>
          <w:t>Očekávané výstupy RVP - Člověk a jeho svět</w:t>
        </w:r>
        <w:r w:rsidR="007705C3">
          <w:rPr>
            <w:noProof/>
            <w:webHidden/>
          </w:rPr>
          <w:tab/>
        </w:r>
        <w:r>
          <w:rPr>
            <w:noProof/>
            <w:webHidden/>
          </w:rPr>
          <w:fldChar w:fldCharType="begin"/>
        </w:r>
        <w:r w:rsidR="007705C3">
          <w:rPr>
            <w:noProof/>
            <w:webHidden/>
          </w:rPr>
          <w:instrText xml:space="preserve"> PAGEREF _Toc453522279 \h </w:instrText>
        </w:r>
        <w:r>
          <w:rPr>
            <w:noProof/>
            <w:webHidden/>
          </w:rPr>
        </w:r>
        <w:r>
          <w:rPr>
            <w:noProof/>
            <w:webHidden/>
          </w:rPr>
          <w:fldChar w:fldCharType="separate"/>
        </w:r>
        <w:r w:rsidR="007705C3">
          <w:rPr>
            <w:noProof/>
            <w:webHidden/>
          </w:rPr>
          <w:t>70</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280" w:history="1">
        <w:r w:rsidR="007705C3" w:rsidRPr="001B0F56">
          <w:rPr>
            <w:rStyle w:val="Hypertextovodkaz"/>
            <w:noProof/>
          </w:rPr>
          <w:t>5.5.18.</w:t>
        </w:r>
        <w:r w:rsidR="007705C3">
          <w:rPr>
            <w:rFonts w:asciiTheme="minorHAnsi" w:eastAsiaTheme="minorEastAsia" w:hAnsiTheme="minorHAnsi" w:cstheme="minorBidi"/>
            <w:noProof/>
            <w:sz w:val="22"/>
            <w:szCs w:val="22"/>
          </w:rPr>
          <w:tab/>
        </w:r>
        <w:r w:rsidR="007705C3" w:rsidRPr="001B0F56">
          <w:rPr>
            <w:rStyle w:val="Hypertextovodkaz"/>
            <w:noProof/>
          </w:rPr>
          <w:t>Učební osnovy Přírodověda 1. stupeň</w:t>
        </w:r>
        <w:r w:rsidR="007705C3">
          <w:rPr>
            <w:noProof/>
            <w:webHidden/>
          </w:rPr>
          <w:tab/>
        </w:r>
        <w:r>
          <w:rPr>
            <w:noProof/>
            <w:webHidden/>
          </w:rPr>
          <w:fldChar w:fldCharType="begin"/>
        </w:r>
        <w:r w:rsidR="007705C3">
          <w:rPr>
            <w:noProof/>
            <w:webHidden/>
          </w:rPr>
          <w:instrText xml:space="preserve"> PAGEREF _Toc453522280 \h </w:instrText>
        </w:r>
        <w:r>
          <w:rPr>
            <w:noProof/>
            <w:webHidden/>
          </w:rPr>
        </w:r>
        <w:r>
          <w:rPr>
            <w:noProof/>
            <w:webHidden/>
          </w:rPr>
          <w:fldChar w:fldCharType="separate"/>
        </w:r>
        <w:r w:rsidR="007705C3">
          <w:rPr>
            <w:noProof/>
            <w:webHidden/>
          </w:rPr>
          <w:t>72</w:t>
        </w:r>
        <w:r>
          <w:rPr>
            <w:noProof/>
            <w:webHidden/>
          </w:rPr>
          <w:fldChar w:fldCharType="end"/>
        </w:r>
      </w:hyperlink>
    </w:p>
    <w:p w:rsidR="007705C3" w:rsidRDefault="00EE6995">
      <w:pPr>
        <w:pStyle w:val="Obsah2"/>
        <w:tabs>
          <w:tab w:val="left" w:pos="960"/>
          <w:tab w:val="right" w:leader="dot" w:pos="9060"/>
        </w:tabs>
        <w:rPr>
          <w:rFonts w:asciiTheme="minorHAnsi" w:eastAsiaTheme="minorEastAsia" w:hAnsiTheme="minorHAnsi" w:cstheme="minorBidi"/>
          <w:noProof/>
          <w:sz w:val="22"/>
          <w:szCs w:val="22"/>
        </w:rPr>
      </w:pPr>
      <w:hyperlink w:anchor="_Toc453522281" w:history="1">
        <w:r w:rsidR="007705C3" w:rsidRPr="001B0F56">
          <w:rPr>
            <w:rStyle w:val="Hypertextovodkaz"/>
            <w:noProof/>
          </w:rPr>
          <w:t>5.6.</w:t>
        </w:r>
        <w:r w:rsidR="007705C3">
          <w:rPr>
            <w:rFonts w:asciiTheme="minorHAnsi" w:eastAsiaTheme="minorEastAsia" w:hAnsiTheme="minorHAnsi" w:cstheme="minorBidi"/>
            <w:noProof/>
            <w:sz w:val="22"/>
            <w:szCs w:val="22"/>
          </w:rPr>
          <w:tab/>
        </w:r>
        <w:r w:rsidR="007705C3" w:rsidRPr="001B0F56">
          <w:rPr>
            <w:rStyle w:val="Hypertextovodkaz"/>
            <w:noProof/>
          </w:rPr>
          <w:t>PRVOUKA 1. stupeň</w:t>
        </w:r>
        <w:r w:rsidR="007705C3">
          <w:rPr>
            <w:noProof/>
            <w:webHidden/>
          </w:rPr>
          <w:tab/>
        </w:r>
        <w:r>
          <w:rPr>
            <w:noProof/>
            <w:webHidden/>
          </w:rPr>
          <w:fldChar w:fldCharType="begin"/>
        </w:r>
        <w:r w:rsidR="007705C3">
          <w:rPr>
            <w:noProof/>
            <w:webHidden/>
          </w:rPr>
          <w:instrText xml:space="preserve"> PAGEREF _Toc453522281 \h </w:instrText>
        </w:r>
        <w:r>
          <w:rPr>
            <w:noProof/>
            <w:webHidden/>
          </w:rPr>
        </w:r>
        <w:r>
          <w:rPr>
            <w:noProof/>
            <w:webHidden/>
          </w:rPr>
          <w:fldChar w:fldCharType="separate"/>
        </w:r>
        <w:r w:rsidR="007705C3">
          <w:rPr>
            <w:noProof/>
            <w:webHidden/>
          </w:rPr>
          <w:t>81</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282" w:history="1">
        <w:r w:rsidR="007705C3" w:rsidRPr="001B0F56">
          <w:rPr>
            <w:rStyle w:val="Hypertextovodkaz"/>
            <w:noProof/>
          </w:rPr>
          <w:t>5.6.19.</w:t>
        </w:r>
        <w:r w:rsidR="007705C3">
          <w:rPr>
            <w:rFonts w:asciiTheme="minorHAnsi" w:eastAsiaTheme="minorEastAsia" w:hAnsiTheme="minorHAnsi" w:cstheme="minorBidi"/>
            <w:noProof/>
            <w:sz w:val="22"/>
            <w:szCs w:val="22"/>
          </w:rPr>
          <w:tab/>
        </w:r>
        <w:r w:rsidR="007705C3" w:rsidRPr="001B0F56">
          <w:rPr>
            <w:rStyle w:val="Hypertextovodkaz"/>
            <w:noProof/>
          </w:rPr>
          <w:t>Charakteristika vyučovacího předmětu</w:t>
        </w:r>
        <w:r w:rsidR="007705C3">
          <w:rPr>
            <w:noProof/>
            <w:webHidden/>
          </w:rPr>
          <w:tab/>
        </w:r>
        <w:r>
          <w:rPr>
            <w:noProof/>
            <w:webHidden/>
          </w:rPr>
          <w:fldChar w:fldCharType="begin"/>
        </w:r>
        <w:r w:rsidR="007705C3">
          <w:rPr>
            <w:noProof/>
            <w:webHidden/>
          </w:rPr>
          <w:instrText xml:space="preserve"> PAGEREF _Toc453522282 \h </w:instrText>
        </w:r>
        <w:r>
          <w:rPr>
            <w:noProof/>
            <w:webHidden/>
          </w:rPr>
        </w:r>
        <w:r>
          <w:rPr>
            <w:noProof/>
            <w:webHidden/>
          </w:rPr>
          <w:fldChar w:fldCharType="separate"/>
        </w:r>
        <w:r w:rsidR="007705C3">
          <w:rPr>
            <w:noProof/>
            <w:webHidden/>
          </w:rPr>
          <w:t>81</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283" w:history="1">
        <w:r w:rsidR="007705C3" w:rsidRPr="001B0F56">
          <w:rPr>
            <w:rStyle w:val="Hypertextovodkaz"/>
            <w:noProof/>
          </w:rPr>
          <w:t>5.6.20.</w:t>
        </w:r>
        <w:r w:rsidR="007705C3">
          <w:rPr>
            <w:rFonts w:asciiTheme="minorHAnsi" w:eastAsiaTheme="minorEastAsia" w:hAnsiTheme="minorHAnsi" w:cstheme="minorBidi"/>
            <w:noProof/>
            <w:sz w:val="22"/>
            <w:szCs w:val="22"/>
          </w:rPr>
          <w:tab/>
        </w:r>
        <w:r w:rsidR="007705C3" w:rsidRPr="001B0F56">
          <w:rPr>
            <w:rStyle w:val="Hypertextovodkaz"/>
            <w:noProof/>
          </w:rPr>
          <w:t>Výchovné a vzdělávací strategie</w:t>
        </w:r>
        <w:r w:rsidR="007705C3">
          <w:rPr>
            <w:noProof/>
            <w:webHidden/>
          </w:rPr>
          <w:tab/>
        </w:r>
        <w:r>
          <w:rPr>
            <w:noProof/>
            <w:webHidden/>
          </w:rPr>
          <w:fldChar w:fldCharType="begin"/>
        </w:r>
        <w:r w:rsidR="007705C3">
          <w:rPr>
            <w:noProof/>
            <w:webHidden/>
          </w:rPr>
          <w:instrText xml:space="preserve"> PAGEREF _Toc453522283 \h </w:instrText>
        </w:r>
        <w:r>
          <w:rPr>
            <w:noProof/>
            <w:webHidden/>
          </w:rPr>
        </w:r>
        <w:r>
          <w:rPr>
            <w:noProof/>
            <w:webHidden/>
          </w:rPr>
          <w:fldChar w:fldCharType="separate"/>
        </w:r>
        <w:r w:rsidR="007705C3">
          <w:rPr>
            <w:noProof/>
            <w:webHidden/>
          </w:rPr>
          <w:t>81</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284" w:history="1">
        <w:r w:rsidR="007705C3" w:rsidRPr="001B0F56">
          <w:rPr>
            <w:rStyle w:val="Hypertextovodkaz"/>
            <w:noProof/>
          </w:rPr>
          <w:t>5.6.21.</w:t>
        </w:r>
        <w:r w:rsidR="007705C3">
          <w:rPr>
            <w:rFonts w:asciiTheme="minorHAnsi" w:eastAsiaTheme="minorEastAsia" w:hAnsiTheme="minorHAnsi" w:cstheme="minorBidi"/>
            <w:noProof/>
            <w:sz w:val="22"/>
            <w:szCs w:val="22"/>
          </w:rPr>
          <w:tab/>
        </w:r>
        <w:r w:rsidR="007705C3" w:rsidRPr="001B0F56">
          <w:rPr>
            <w:rStyle w:val="Hypertextovodkaz"/>
            <w:noProof/>
          </w:rPr>
          <w:t>Očekávané výstupy RVP - Prvouka</w:t>
        </w:r>
        <w:r w:rsidR="007705C3">
          <w:rPr>
            <w:noProof/>
            <w:webHidden/>
          </w:rPr>
          <w:tab/>
        </w:r>
        <w:r>
          <w:rPr>
            <w:noProof/>
            <w:webHidden/>
          </w:rPr>
          <w:fldChar w:fldCharType="begin"/>
        </w:r>
        <w:r w:rsidR="007705C3">
          <w:rPr>
            <w:noProof/>
            <w:webHidden/>
          </w:rPr>
          <w:instrText xml:space="preserve"> PAGEREF _Toc453522284 \h </w:instrText>
        </w:r>
        <w:r>
          <w:rPr>
            <w:noProof/>
            <w:webHidden/>
          </w:rPr>
        </w:r>
        <w:r>
          <w:rPr>
            <w:noProof/>
            <w:webHidden/>
          </w:rPr>
          <w:fldChar w:fldCharType="separate"/>
        </w:r>
        <w:r w:rsidR="007705C3">
          <w:rPr>
            <w:noProof/>
            <w:webHidden/>
          </w:rPr>
          <w:t>84</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285" w:history="1">
        <w:r w:rsidR="007705C3" w:rsidRPr="001B0F56">
          <w:rPr>
            <w:rStyle w:val="Hypertextovodkaz"/>
            <w:noProof/>
          </w:rPr>
          <w:t>5.6.22.</w:t>
        </w:r>
        <w:r w:rsidR="007705C3">
          <w:rPr>
            <w:rFonts w:asciiTheme="minorHAnsi" w:eastAsiaTheme="minorEastAsia" w:hAnsiTheme="minorHAnsi" w:cstheme="minorBidi"/>
            <w:noProof/>
            <w:sz w:val="22"/>
            <w:szCs w:val="22"/>
          </w:rPr>
          <w:tab/>
        </w:r>
        <w:r w:rsidR="007705C3" w:rsidRPr="001B0F56">
          <w:rPr>
            <w:rStyle w:val="Hypertextovodkaz"/>
            <w:noProof/>
          </w:rPr>
          <w:t>Učební osnovy Prvouka 1. stupeň</w:t>
        </w:r>
        <w:r w:rsidR="007705C3">
          <w:rPr>
            <w:noProof/>
            <w:webHidden/>
          </w:rPr>
          <w:tab/>
        </w:r>
        <w:r>
          <w:rPr>
            <w:noProof/>
            <w:webHidden/>
          </w:rPr>
          <w:fldChar w:fldCharType="begin"/>
        </w:r>
        <w:r w:rsidR="007705C3">
          <w:rPr>
            <w:noProof/>
            <w:webHidden/>
          </w:rPr>
          <w:instrText xml:space="preserve"> PAGEREF _Toc453522285 \h </w:instrText>
        </w:r>
        <w:r>
          <w:rPr>
            <w:noProof/>
            <w:webHidden/>
          </w:rPr>
        </w:r>
        <w:r>
          <w:rPr>
            <w:noProof/>
            <w:webHidden/>
          </w:rPr>
          <w:fldChar w:fldCharType="separate"/>
        </w:r>
        <w:r w:rsidR="007705C3">
          <w:rPr>
            <w:noProof/>
            <w:webHidden/>
          </w:rPr>
          <w:t>85</w:t>
        </w:r>
        <w:r>
          <w:rPr>
            <w:noProof/>
            <w:webHidden/>
          </w:rPr>
          <w:fldChar w:fldCharType="end"/>
        </w:r>
      </w:hyperlink>
    </w:p>
    <w:p w:rsidR="007705C3" w:rsidRDefault="00EE6995">
      <w:pPr>
        <w:pStyle w:val="Obsah2"/>
        <w:tabs>
          <w:tab w:val="left" w:pos="960"/>
          <w:tab w:val="right" w:leader="dot" w:pos="9060"/>
        </w:tabs>
        <w:rPr>
          <w:rFonts w:asciiTheme="minorHAnsi" w:eastAsiaTheme="minorEastAsia" w:hAnsiTheme="minorHAnsi" w:cstheme="minorBidi"/>
          <w:noProof/>
          <w:sz w:val="22"/>
          <w:szCs w:val="22"/>
        </w:rPr>
      </w:pPr>
      <w:hyperlink w:anchor="_Toc453522286" w:history="1">
        <w:r w:rsidR="007705C3" w:rsidRPr="001B0F56">
          <w:rPr>
            <w:rStyle w:val="Hypertextovodkaz"/>
            <w:noProof/>
          </w:rPr>
          <w:t>5.7.</w:t>
        </w:r>
        <w:r w:rsidR="007705C3">
          <w:rPr>
            <w:rFonts w:asciiTheme="minorHAnsi" w:eastAsiaTheme="minorEastAsia" w:hAnsiTheme="minorHAnsi" w:cstheme="minorBidi"/>
            <w:noProof/>
            <w:sz w:val="22"/>
            <w:szCs w:val="22"/>
          </w:rPr>
          <w:tab/>
        </w:r>
        <w:r w:rsidR="007705C3" w:rsidRPr="001B0F56">
          <w:rPr>
            <w:rStyle w:val="Hypertextovodkaz"/>
            <w:noProof/>
          </w:rPr>
          <w:t>PRACOVNÍ ČINNOSTI 1. stupeň</w:t>
        </w:r>
        <w:r w:rsidR="007705C3">
          <w:rPr>
            <w:noProof/>
            <w:webHidden/>
          </w:rPr>
          <w:tab/>
        </w:r>
        <w:r>
          <w:rPr>
            <w:noProof/>
            <w:webHidden/>
          </w:rPr>
          <w:fldChar w:fldCharType="begin"/>
        </w:r>
        <w:r w:rsidR="007705C3">
          <w:rPr>
            <w:noProof/>
            <w:webHidden/>
          </w:rPr>
          <w:instrText xml:space="preserve"> PAGEREF _Toc453522286 \h </w:instrText>
        </w:r>
        <w:r>
          <w:rPr>
            <w:noProof/>
            <w:webHidden/>
          </w:rPr>
        </w:r>
        <w:r>
          <w:rPr>
            <w:noProof/>
            <w:webHidden/>
          </w:rPr>
          <w:fldChar w:fldCharType="separate"/>
        </w:r>
        <w:r w:rsidR="007705C3">
          <w:rPr>
            <w:noProof/>
            <w:webHidden/>
          </w:rPr>
          <w:t>91</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287" w:history="1">
        <w:r w:rsidR="007705C3" w:rsidRPr="001B0F56">
          <w:rPr>
            <w:rStyle w:val="Hypertextovodkaz"/>
            <w:noProof/>
          </w:rPr>
          <w:t>5.7.23.</w:t>
        </w:r>
        <w:r w:rsidR="007705C3">
          <w:rPr>
            <w:rFonts w:asciiTheme="minorHAnsi" w:eastAsiaTheme="minorEastAsia" w:hAnsiTheme="minorHAnsi" w:cstheme="minorBidi"/>
            <w:noProof/>
            <w:sz w:val="22"/>
            <w:szCs w:val="22"/>
          </w:rPr>
          <w:tab/>
        </w:r>
        <w:r w:rsidR="007705C3" w:rsidRPr="001B0F56">
          <w:rPr>
            <w:rStyle w:val="Hypertextovodkaz"/>
            <w:noProof/>
          </w:rPr>
          <w:t>Charakteristika předmětu – PRACOVNÍ ČINNOSTI</w:t>
        </w:r>
        <w:r w:rsidR="007705C3">
          <w:rPr>
            <w:noProof/>
            <w:webHidden/>
          </w:rPr>
          <w:tab/>
        </w:r>
        <w:r>
          <w:rPr>
            <w:noProof/>
            <w:webHidden/>
          </w:rPr>
          <w:fldChar w:fldCharType="begin"/>
        </w:r>
        <w:r w:rsidR="007705C3">
          <w:rPr>
            <w:noProof/>
            <w:webHidden/>
          </w:rPr>
          <w:instrText xml:space="preserve"> PAGEREF _Toc453522287 \h </w:instrText>
        </w:r>
        <w:r>
          <w:rPr>
            <w:noProof/>
            <w:webHidden/>
          </w:rPr>
        </w:r>
        <w:r>
          <w:rPr>
            <w:noProof/>
            <w:webHidden/>
          </w:rPr>
          <w:fldChar w:fldCharType="separate"/>
        </w:r>
        <w:r w:rsidR="007705C3">
          <w:rPr>
            <w:noProof/>
            <w:webHidden/>
          </w:rPr>
          <w:t>91</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288" w:history="1">
        <w:r w:rsidR="007705C3" w:rsidRPr="001B0F56">
          <w:rPr>
            <w:rStyle w:val="Hypertextovodkaz"/>
            <w:noProof/>
          </w:rPr>
          <w:t>5.7.24.</w:t>
        </w:r>
        <w:r w:rsidR="007705C3">
          <w:rPr>
            <w:rFonts w:asciiTheme="minorHAnsi" w:eastAsiaTheme="minorEastAsia" w:hAnsiTheme="minorHAnsi" w:cstheme="minorBidi"/>
            <w:noProof/>
            <w:sz w:val="22"/>
            <w:szCs w:val="22"/>
          </w:rPr>
          <w:tab/>
        </w:r>
        <w:r w:rsidR="007705C3" w:rsidRPr="001B0F56">
          <w:rPr>
            <w:rStyle w:val="Hypertextovodkaz"/>
            <w:noProof/>
          </w:rPr>
          <w:t>Výchovné a vzdělávací strategie</w:t>
        </w:r>
        <w:r w:rsidR="007705C3">
          <w:rPr>
            <w:noProof/>
            <w:webHidden/>
          </w:rPr>
          <w:tab/>
        </w:r>
        <w:r>
          <w:rPr>
            <w:noProof/>
            <w:webHidden/>
          </w:rPr>
          <w:fldChar w:fldCharType="begin"/>
        </w:r>
        <w:r w:rsidR="007705C3">
          <w:rPr>
            <w:noProof/>
            <w:webHidden/>
          </w:rPr>
          <w:instrText xml:space="preserve"> PAGEREF _Toc453522288 \h </w:instrText>
        </w:r>
        <w:r>
          <w:rPr>
            <w:noProof/>
            <w:webHidden/>
          </w:rPr>
        </w:r>
        <w:r>
          <w:rPr>
            <w:noProof/>
            <w:webHidden/>
          </w:rPr>
          <w:fldChar w:fldCharType="separate"/>
        </w:r>
        <w:r w:rsidR="007705C3">
          <w:rPr>
            <w:noProof/>
            <w:webHidden/>
          </w:rPr>
          <w:t>91</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289" w:history="1">
        <w:r w:rsidR="007705C3" w:rsidRPr="001B0F56">
          <w:rPr>
            <w:rStyle w:val="Hypertextovodkaz"/>
            <w:noProof/>
          </w:rPr>
          <w:t>5.7.25.</w:t>
        </w:r>
        <w:r w:rsidR="007705C3">
          <w:rPr>
            <w:rFonts w:asciiTheme="minorHAnsi" w:eastAsiaTheme="minorEastAsia" w:hAnsiTheme="minorHAnsi" w:cstheme="minorBidi"/>
            <w:noProof/>
            <w:sz w:val="22"/>
            <w:szCs w:val="22"/>
          </w:rPr>
          <w:tab/>
        </w:r>
        <w:r w:rsidR="007705C3" w:rsidRPr="001B0F56">
          <w:rPr>
            <w:rStyle w:val="Hypertextovodkaz"/>
            <w:noProof/>
          </w:rPr>
          <w:t>Očekávané výstupy RVP – Pracovní činnosti</w:t>
        </w:r>
        <w:r w:rsidR="007705C3">
          <w:rPr>
            <w:noProof/>
            <w:webHidden/>
          </w:rPr>
          <w:tab/>
        </w:r>
        <w:r>
          <w:rPr>
            <w:noProof/>
            <w:webHidden/>
          </w:rPr>
          <w:fldChar w:fldCharType="begin"/>
        </w:r>
        <w:r w:rsidR="007705C3">
          <w:rPr>
            <w:noProof/>
            <w:webHidden/>
          </w:rPr>
          <w:instrText xml:space="preserve"> PAGEREF _Toc453522289 \h </w:instrText>
        </w:r>
        <w:r>
          <w:rPr>
            <w:noProof/>
            <w:webHidden/>
          </w:rPr>
        </w:r>
        <w:r>
          <w:rPr>
            <w:noProof/>
            <w:webHidden/>
          </w:rPr>
          <w:fldChar w:fldCharType="separate"/>
        </w:r>
        <w:r w:rsidR="007705C3">
          <w:rPr>
            <w:noProof/>
            <w:webHidden/>
          </w:rPr>
          <w:t>92</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290" w:history="1">
        <w:r w:rsidR="007705C3" w:rsidRPr="001B0F56">
          <w:rPr>
            <w:rStyle w:val="Hypertextovodkaz"/>
            <w:noProof/>
          </w:rPr>
          <w:t>5.7.26.</w:t>
        </w:r>
        <w:r w:rsidR="007705C3">
          <w:rPr>
            <w:rFonts w:asciiTheme="minorHAnsi" w:eastAsiaTheme="minorEastAsia" w:hAnsiTheme="minorHAnsi" w:cstheme="minorBidi"/>
            <w:noProof/>
            <w:sz w:val="22"/>
            <w:szCs w:val="22"/>
          </w:rPr>
          <w:tab/>
        </w:r>
        <w:r w:rsidR="007705C3" w:rsidRPr="001B0F56">
          <w:rPr>
            <w:rStyle w:val="Hypertextovodkaz"/>
            <w:noProof/>
          </w:rPr>
          <w:t>Učební osnovy Pracovní činnosti</w:t>
        </w:r>
        <w:r w:rsidR="007705C3">
          <w:rPr>
            <w:noProof/>
            <w:webHidden/>
          </w:rPr>
          <w:tab/>
        </w:r>
        <w:r>
          <w:rPr>
            <w:noProof/>
            <w:webHidden/>
          </w:rPr>
          <w:fldChar w:fldCharType="begin"/>
        </w:r>
        <w:r w:rsidR="007705C3">
          <w:rPr>
            <w:noProof/>
            <w:webHidden/>
          </w:rPr>
          <w:instrText xml:space="preserve"> PAGEREF _Toc453522290 \h </w:instrText>
        </w:r>
        <w:r>
          <w:rPr>
            <w:noProof/>
            <w:webHidden/>
          </w:rPr>
        </w:r>
        <w:r>
          <w:rPr>
            <w:noProof/>
            <w:webHidden/>
          </w:rPr>
          <w:fldChar w:fldCharType="separate"/>
        </w:r>
        <w:r w:rsidR="007705C3">
          <w:rPr>
            <w:noProof/>
            <w:webHidden/>
          </w:rPr>
          <w:t>94</w:t>
        </w:r>
        <w:r>
          <w:rPr>
            <w:noProof/>
            <w:webHidden/>
          </w:rPr>
          <w:fldChar w:fldCharType="end"/>
        </w:r>
      </w:hyperlink>
    </w:p>
    <w:p w:rsidR="007705C3" w:rsidRDefault="00EE6995">
      <w:pPr>
        <w:pStyle w:val="Obsah2"/>
        <w:tabs>
          <w:tab w:val="left" w:pos="960"/>
          <w:tab w:val="right" w:leader="dot" w:pos="9060"/>
        </w:tabs>
        <w:rPr>
          <w:rFonts w:asciiTheme="minorHAnsi" w:eastAsiaTheme="minorEastAsia" w:hAnsiTheme="minorHAnsi" w:cstheme="minorBidi"/>
          <w:noProof/>
          <w:sz w:val="22"/>
          <w:szCs w:val="22"/>
        </w:rPr>
      </w:pPr>
      <w:hyperlink w:anchor="_Toc453522291" w:history="1">
        <w:r w:rsidR="007705C3" w:rsidRPr="001B0F56">
          <w:rPr>
            <w:rStyle w:val="Hypertextovodkaz"/>
            <w:rFonts w:eastAsia="MS Mincho"/>
            <w:noProof/>
          </w:rPr>
          <w:t>5.8.</w:t>
        </w:r>
        <w:r w:rsidR="007705C3">
          <w:rPr>
            <w:rFonts w:asciiTheme="minorHAnsi" w:eastAsiaTheme="minorEastAsia" w:hAnsiTheme="minorHAnsi" w:cstheme="minorBidi"/>
            <w:noProof/>
            <w:sz w:val="22"/>
            <w:szCs w:val="22"/>
          </w:rPr>
          <w:tab/>
        </w:r>
        <w:r w:rsidR="007705C3" w:rsidRPr="001B0F56">
          <w:rPr>
            <w:rStyle w:val="Hypertextovodkaz"/>
            <w:rFonts w:eastAsia="MS Mincho"/>
            <w:noProof/>
          </w:rPr>
          <w:t>MATEMATIKA 1.stupeň</w:t>
        </w:r>
        <w:r w:rsidR="007705C3">
          <w:rPr>
            <w:noProof/>
            <w:webHidden/>
          </w:rPr>
          <w:tab/>
        </w:r>
        <w:r>
          <w:rPr>
            <w:noProof/>
            <w:webHidden/>
          </w:rPr>
          <w:fldChar w:fldCharType="begin"/>
        </w:r>
        <w:r w:rsidR="007705C3">
          <w:rPr>
            <w:noProof/>
            <w:webHidden/>
          </w:rPr>
          <w:instrText xml:space="preserve"> PAGEREF _Toc453522291 \h </w:instrText>
        </w:r>
        <w:r>
          <w:rPr>
            <w:noProof/>
            <w:webHidden/>
          </w:rPr>
        </w:r>
        <w:r>
          <w:rPr>
            <w:noProof/>
            <w:webHidden/>
          </w:rPr>
          <w:fldChar w:fldCharType="separate"/>
        </w:r>
        <w:r w:rsidR="007705C3">
          <w:rPr>
            <w:noProof/>
            <w:webHidden/>
          </w:rPr>
          <w:t>97</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292" w:history="1">
        <w:r w:rsidR="007705C3" w:rsidRPr="001B0F56">
          <w:rPr>
            <w:rStyle w:val="Hypertextovodkaz"/>
            <w:rFonts w:eastAsia="MS Mincho"/>
            <w:noProof/>
          </w:rPr>
          <w:t>5.8.27.</w:t>
        </w:r>
        <w:r w:rsidR="007705C3">
          <w:rPr>
            <w:rFonts w:asciiTheme="minorHAnsi" w:eastAsiaTheme="minorEastAsia" w:hAnsiTheme="minorHAnsi" w:cstheme="minorBidi"/>
            <w:noProof/>
            <w:sz w:val="22"/>
            <w:szCs w:val="22"/>
          </w:rPr>
          <w:tab/>
        </w:r>
        <w:r w:rsidR="007705C3" w:rsidRPr="001B0F56">
          <w:rPr>
            <w:rStyle w:val="Hypertextovodkaz"/>
            <w:rFonts w:eastAsia="MS Mincho"/>
            <w:noProof/>
          </w:rPr>
          <w:t>Charakteristika předmětu MATEMATIKA 1.stupeň</w:t>
        </w:r>
        <w:r w:rsidR="007705C3">
          <w:rPr>
            <w:noProof/>
            <w:webHidden/>
          </w:rPr>
          <w:tab/>
        </w:r>
        <w:r>
          <w:rPr>
            <w:noProof/>
            <w:webHidden/>
          </w:rPr>
          <w:fldChar w:fldCharType="begin"/>
        </w:r>
        <w:r w:rsidR="007705C3">
          <w:rPr>
            <w:noProof/>
            <w:webHidden/>
          </w:rPr>
          <w:instrText xml:space="preserve"> PAGEREF _Toc453522292 \h </w:instrText>
        </w:r>
        <w:r>
          <w:rPr>
            <w:noProof/>
            <w:webHidden/>
          </w:rPr>
        </w:r>
        <w:r>
          <w:rPr>
            <w:noProof/>
            <w:webHidden/>
          </w:rPr>
          <w:fldChar w:fldCharType="separate"/>
        </w:r>
        <w:r w:rsidR="007705C3">
          <w:rPr>
            <w:noProof/>
            <w:webHidden/>
          </w:rPr>
          <w:t>97</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293" w:history="1">
        <w:r w:rsidR="007705C3" w:rsidRPr="001B0F56">
          <w:rPr>
            <w:rStyle w:val="Hypertextovodkaz"/>
            <w:noProof/>
          </w:rPr>
          <w:t>5.8.28.</w:t>
        </w:r>
        <w:r w:rsidR="007705C3">
          <w:rPr>
            <w:rFonts w:asciiTheme="minorHAnsi" w:eastAsiaTheme="minorEastAsia" w:hAnsiTheme="minorHAnsi" w:cstheme="minorBidi"/>
            <w:noProof/>
            <w:sz w:val="22"/>
            <w:szCs w:val="22"/>
          </w:rPr>
          <w:tab/>
        </w:r>
        <w:r w:rsidR="007705C3" w:rsidRPr="001B0F56">
          <w:rPr>
            <w:rStyle w:val="Hypertextovodkaz"/>
            <w:noProof/>
          </w:rPr>
          <w:t>Výchovné a vzdělávací strategie</w:t>
        </w:r>
        <w:r w:rsidR="007705C3">
          <w:rPr>
            <w:noProof/>
            <w:webHidden/>
          </w:rPr>
          <w:tab/>
        </w:r>
        <w:r>
          <w:rPr>
            <w:noProof/>
            <w:webHidden/>
          </w:rPr>
          <w:fldChar w:fldCharType="begin"/>
        </w:r>
        <w:r w:rsidR="007705C3">
          <w:rPr>
            <w:noProof/>
            <w:webHidden/>
          </w:rPr>
          <w:instrText xml:space="preserve"> PAGEREF _Toc453522293 \h </w:instrText>
        </w:r>
        <w:r>
          <w:rPr>
            <w:noProof/>
            <w:webHidden/>
          </w:rPr>
        </w:r>
        <w:r>
          <w:rPr>
            <w:noProof/>
            <w:webHidden/>
          </w:rPr>
          <w:fldChar w:fldCharType="separate"/>
        </w:r>
        <w:r w:rsidR="007705C3">
          <w:rPr>
            <w:noProof/>
            <w:webHidden/>
          </w:rPr>
          <w:t>97</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294" w:history="1">
        <w:r w:rsidR="007705C3" w:rsidRPr="001B0F56">
          <w:rPr>
            <w:rStyle w:val="Hypertextovodkaz"/>
            <w:rFonts w:eastAsia="MS Mincho"/>
            <w:noProof/>
          </w:rPr>
          <w:t>5.8.29.</w:t>
        </w:r>
        <w:r w:rsidR="007705C3">
          <w:rPr>
            <w:rFonts w:asciiTheme="minorHAnsi" w:eastAsiaTheme="minorEastAsia" w:hAnsiTheme="minorHAnsi" w:cstheme="minorBidi"/>
            <w:noProof/>
            <w:sz w:val="22"/>
            <w:szCs w:val="22"/>
          </w:rPr>
          <w:tab/>
        </w:r>
        <w:r w:rsidR="007705C3" w:rsidRPr="001B0F56">
          <w:rPr>
            <w:rStyle w:val="Hypertextovodkaz"/>
            <w:rFonts w:eastAsia="MS Mincho"/>
            <w:noProof/>
          </w:rPr>
          <w:t>OČEKÁVANÉ VÝSTUPY  RVP - MATEMATIKA</w:t>
        </w:r>
        <w:r w:rsidR="007705C3">
          <w:rPr>
            <w:noProof/>
            <w:webHidden/>
          </w:rPr>
          <w:tab/>
        </w:r>
        <w:r>
          <w:rPr>
            <w:noProof/>
            <w:webHidden/>
          </w:rPr>
          <w:fldChar w:fldCharType="begin"/>
        </w:r>
        <w:r w:rsidR="007705C3">
          <w:rPr>
            <w:noProof/>
            <w:webHidden/>
          </w:rPr>
          <w:instrText xml:space="preserve"> PAGEREF _Toc453522294 \h </w:instrText>
        </w:r>
        <w:r>
          <w:rPr>
            <w:noProof/>
            <w:webHidden/>
          </w:rPr>
        </w:r>
        <w:r>
          <w:rPr>
            <w:noProof/>
            <w:webHidden/>
          </w:rPr>
          <w:fldChar w:fldCharType="separate"/>
        </w:r>
        <w:r w:rsidR="007705C3">
          <w:rPr>
            <w:noProof/>
            <w:webHidden/>
          </w:rPr>
          <w:t>99</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295" w:history="1">
        <w:r w:rsidR="007705C3" w:rsidRPr="001B0F56">
          <w:rPr>
            <w:rStyle w:val="Hypertextovodkaz"/>
            <w:noProof/>
          </w:rPr>
          <w:t>5.8.30.</w:t>
        </w:r>
        <w:r w:rsidR="007705C3">
          <w:rPr>
            <w:rFonts w:asciiTheme="minorHAnsi" w:eastAsiaTheme="minorEastAsia" w:hAnsiTheme="minorHAnsi" w:cstheme="minorBidi"/>
            <w:noProof/>
            <w:sz w:val="22"/>
            <w:szCs w:val="22"/>
          </w:rPr>
          <w:tab/>
        </w:r>
        <w:r w:rsidR="007705C3" w:rsidRPr="001B0F56">
          <w:rPr>
            <w:rStyle w:val="Hypertextovodkaz"/>
            <w:noProof/>
          </w:rPr>
          <w:t>Učební osnovy Matematika</w:t>
        </w:r>
        <w:r w:rsidR="007705C3">
          <w:rPr>
            <w:noProof/>
            <w:webHidden/>
          </w:rPr>
          <w:tab/>
        </w:r>
        <w:r>
          <w:rPr>
            <w:noProof/>
            <w:webHidden/>
          </w:rPr>
          <w:fldChar w:fldCharType="begin"/>
        </w:r>
        <w:r w:rsidR="007705C3">
          <w:rPr>
            <w:noProof/>
            <w:webHidden/>
          </w:rPr>
          <w:instrText xml:space="preserve"> PAGEREF _Toc453522295 \h </w:instrText>
        </w:r>
        <w:r>
          <w:rPr>
            <w:noProof/>
            <w:webHidden/>
          </w:rPr>
        </w:r>
        <w:r>
          <w:rPr>
            <w:noProof/>
            <w:webHidden/>
          </w:rPr>
          <w:fldChar w:fldCharType="separate"/>
        </w:r>
        <w:r w:rsidR="007705C3">
          <w:rPr>
            <w:noProof/>
            <w:webHidden/>
          </w:rPr>
          <w:t>101</w:t>
        </w:r>
        <w:r>
          <w:rPr>
            <w:noProof/>
            <w:webHidden/>
          </w:rPr>
          <w:fldChar w:fldCharType="end"/>
        </w:r>
      </w:hyperlink>
    </w:p>
    <w:p w:rsidR="007705C3" w:rsidRDefault="00EE6995">
      <w:pPr>
        <w:pStyle w:val="Obsah2"/>
        <w:tabs>
          <w:tab w:val="left" w:pos="960"/>
          <w:tab w:val="right" w:leader="dot" w:pos="9060"/>
        </w:tabs>
        <w:rPr>
          <w:rFonts w:asciiTheme="minorHAnsi" w:eastAsiaTheme="minorEastAsia" w:hAnsiTheme="minorHAnsi" w:cstheme="minorBidi"/>
          <w:noProof/>
          <w:sz w:val="22"/>
          <w:szCs w:val="22"/>
        </w:rPr>
      </w:pPr>
      <w:hyperlink w:anchor="_Toc453522296" w:history="1">
        <w:r w:rsidR="007705C3" w:rsidRPr="001B0F56">
          <w:rPr>
            <w:rStyle w:val="Hypertextovodkaz"/>
            <w:noProof/>
          </w:rPr>
          <w:t>5.9.</w:t>
        </w:r>
        <w:r w:rsidR="007705C3">
          <w:rPr>
            <w:rFonts w:asciiTheme="minorHAnsi" w:eastAsiaTheme="minorEastAsia" w:hAnsiTheme="minorHAnsi" w:cstheme="minorBidi"/>
            <w:noProof/>
            <w:sz w:val="22"/>
            <w:szCs w:val="22"/>
          </w:rPr>
          <w:tab/>
        </w:r>
        <w:r w:rsidR="007705C3" w:rsidRPr="001B0F56">
          <w:rPr>
            <w:rStyle w:val="Hypertextovodkaz"/>
            <w:noProof/>
          </w:rPr>
          <w:t>INFORMATIKA 1. stupeň</w:t>
        </w:r>
        <w:r w:rsidR="007705C3">
          <w:rPr>
            <w:noProof/>
            <w:webHidden/>
          </w:rPr>
          <w:tab/>
        </w:r>
        <w:r>
          <w:rPr>
            <w:noProof/>
            <w:webHidden/>
          </w:rPr>
          <w:fldChar w:fldCharType="begin"/>
        </w:r>
        <w:r w:rsidR="007705C3">
          <w:rPr>
            <w:noProof/>
            <w:webHidden/>
          </w:rPr>
          <w:instrText xml:space="preserve"> PAGEREF _Toc453522296 \h </w:instrText>
        </w:r>
        <w:r>
          <w:rPr>
            <w:noProof/>
            <w:webHidden/>
          </w:rPr>
        </w:r>
        <w:r>
          <w:rPr>
            <w:noProof/>
            <w:webHidden/>
          </w:rPr>
          <w:fldChar w:fldCharType="separate"/>
        </w:r>
        <w:r w:rsidR="007705C3">
          <w:rPr>
            <w:noProof/>
            <w:webHidden/>
          </w:rPr>
          <w:t>112</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297" w:history="1">
        <w:r w:rsidR="007705C3" w:rsidRPr="001B0F56">
          <w:rPr>
            <w:rStyle w:val="Hypertextovodkaz"/>
            <w:noProof/>
          </w:rPr>
          <w:t>5.9.31.</w:t>
        </w:r>
        <w:r w:rsidR="007705C3">
          <w:rPr>
            <w:rFonts w:asciiTheme="minorHAnsi" w:eastAsiaTheme="minorEastAsia" w:hAnsiTheme="minorHAnsi" w:cstheme="minorBidi"/>
            <w:noProof/>
            <w:sz w:val="22"/>
            <w:szCs w:val="22"/>
          </w:rPr>
          <w:tab/>
        </w:r>
        <w:r w:rsidR="007705C3" w:rsidRPr="001B0F56">
          <w:rPr>
            <w:rStyle w:val="Hypertextovodkaz"/>
            <w:noProof/>
          </w:rPr>
          <w:t>Charakteristika vyučovacího předmětu</w:t>
        </w:r>
        <w:r w:rsidR="007705C3">
          <w:rPr>
            <w:noProof/>
            <w:webHidden/>
          </w:rPr>
          <w:tab/>
        </w:r>
        <w:r>
          <w:rPr>
            <w:noProof/>
            <w:webHidden/>
          </w:rPr>
          <w:fldChar w:fldCharType="begin"/>
        </w:r>
        <w:r w:rsidR="007705C3">
          <w:rPr>
            <w:noProof/>
            <w:webHidden/>
          </w:rPr>
          <w:instrText xml:space="preserve"> PAGEREF _Toc453522297 \h </w:instrText>
        </w:r>
        <w:r>
          <w:rPr>
            <w:noProof/>
            <w:webHidden/>
          </w:rPr>
        </w:r>
        <w:r>
          <w:rPr>
            <w:noProof/>
            <w:webHidden/>
          </w:rPr>
          <w:fldChar w:fldCharType="separate"/>
        </w:r>
        <w:r w:rsidR="007705C3">
          <w:rPr>
            <w:noProof/>
            <w:webHidden/>
          </w:rPr>
          <w:t>112</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298" w:history="1">
        <w:r w:rsidR="007705C3" w:rsidRPr="001B0F56">
          <w:rPr>
            <w:rStyle w:val="Hypertextovodkaz"/>
            <w:noProof/>
          </w:rPr>
          <w:t>5.9.32.</w:t>
        </w:r>
        <w:r w:rsidR="007705C3">
          <w:rPr>
            <w:rFonts w:asciiTheme="minorHAnsi" w:eastAsiaTheme="minorEastAsia" w:hAnsiTheme="minorHAnsi" w:cstheme="minorBidi"/>
            <w:noProof/>
            <w:sz w:val="22"/>
            <w:szCs w:val="22"/>
          </w:rPr>
          <w:tab/>
        </w:r>
        <w:r w:rsidR="007705C3" w:rsidRPr="001B0F56">
          <w:rPr>
            <w:rStyle w:val="Hypertextovodkaz"/>
            <w:rFonts w:eastAsia="MS Mincho"/>
            <w:noProof/>
          </w:rPr>
          <w:t xml:space="preserve">Výchovně vzdělávací strategie - </w:t>
        </w:r>
        <w:r w:rsidR="007705C3" w:rsidRPr="001B0F56">
          <w:rPr>
            <w:rStyle w:val="Hypertextovodkaz"/>
            <w:noProof/>
          </w:rPr>
          <w:t>Informatika</w:t>
        </w:r>
        <w:r w:rsidR="007705C3">
          <w:rPr>
            <w:noProof/>
            <w:webHidden/>
          </w:rPr>
          <w:tab/>
        </w:r>
        <w:r>
          <w:rPr>
            <w:noProof/>
            <w:webHidden/>
          </w:rPr>
          <w:fldChar w:fldCharType="begin"/>
        </w:r>
        <w:r w:rsidR="007705C3">
          <w:rPr>
            <w:noProof/>
            <w:webHidden/>
          </w:rPr>
          <w:instrText xml:space="preserve"> PAGEREF _Toc453522298 \h </w:instrText>
        </w:r>
        <w:r>
          <w:rPr>
            <w:noProof/>
            <w:webHidden/>
          </w:rPr>
        </w:r>
        <w:r>
          <w:rPr>
            <w:noProof/>
            <w:webHidden/>
          </w:rPr>
          <w:fldChar w:fldCharType="separate"/>
        </w:r>
        <w:r w:rsidR="007705C3">
          <w:rPr>
            <w:noProof/>
            <w:webHidden/>
          </w:rPr>
          <w:t>112</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299" w:history="1">
        <w:r w:rsidR="007705C3" w:rsidRPr="001B0F56">
          <w:rPr>
            <w:rStyle w:val="Hypertextovodkaz"/>
            <w:noProof/>
          </w:rPr>
          <w:t>5.9.33.</w:t>
        </w:r>
        <w:r w:rsidR="007705C3">
          <w:rPr>
            <w:rFonts w:asciiTheme="minorHAnsi" w:eastAsiaTheme="minorEastAsia" w:hAnsiTheme="minorHAnsi" w:cstheme="minorBidi"/>
            <w:noProof/>
            <w:sz w:val="22"/>
            <w:szCs w:val="22"/>
          </w:rPr>
          <w:tab/>
        </w:r>
        <w:r w:rsidR="007705C3" w:rsidRPr="001B0F56">
          <w:rPr>
            <w:rStyle w:val="Hypertextovodkaz"/>
            <w:noProof/>
          </w:rPr>
          <w:t xml:space="preserve">Očekávané výstupy  RVP  </w:t>
        </w:r>
        <w:r w:rsidR="007705C3" w:rsidRPr="001B0F56">
          <w:rPr>
            <w:rStyle w:val="Hypertextovodkaz"/>
            <w:rFonts w:eastAsia="MS Mincho"/>
            <w:noProof/>
          </w:rPr>
          <w:t xml:space="preserve">- </w:t>
        </w:r>
        <w:r w:rsidR="007705C3" w:rsidRPr="001B0F56">
          <w:rPr>
            <w:rStyle w:val="Hypertextovodkaz"/>
            <w:noProof/>
          </w:rPr>
          <w:t>Informatika</w:t>
        </w:r>
        <w:r w:rsidR="007705C3">
          <w:rPr>
            <w:noProof/>
            <w:webHidden/>
          </w:rPr>
          <w:tab/>
        </w:r>
        <w:r>
          <w:rPr>
            <w:noProof/>
            <w:webHidden/>
          </w:rPr>
          <w:fldChar w:fldCharType="begin"/>
        </w:r>
        <w:r w:rsidR="007705C3">
          <w:rPr>
            <w:noProof/>
            <w:webHidden/>
          </w:rPr>
          <w:instrText xml:space="preserve"> PAGEREF _Toc453522299 \h </w:instrText>
        </w:r>
        <w:r>
          <w:rPr>
            <w:noProof/>
            <w:webHidden/>
          </w:rPr>
        </w:r>
        <w:r>
          <w:rPr>
            <w:noProof/>
            <w:webHidden/>
          </w:rPr>
          <w:fldChar w:fldCharType="separate"/>
        </w:r>
        <w:r w:rsidR="007705C3">
          <w:rPr>
            <w:noProof/>
            <w:webHidden/>
          </w:rPr>
          <w:t>113</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300" w:history="1">
        <w:r w:rsidR="007705C3" w:rsidRPr="001B0F56">
          <w:rPr>
            <w:rStyle w:val="Hypertextovodkaz"/>
            <w:noProof/>
          </w:rPr>
          <w:t>5.9.34.</w:t>
        </w:r>
        <w:r w:rsidR="007705C3">
          <w:rPr>
            <w:rFonts w:asciiTheme="minorHAnsi" w:eastAsiaTheme="minorEastAsia" w:hAnsiTheme="minorHAnsi" w:cstheme="minorBidi"/>
            <w:noProof/>
            <w:sz w:val="22"/>
            <w:szCs w:val="22"/>
          </w:rPr>
          <w:tab/>
        </w:r>
        <w:r w:rsidR="007705C3" w:rsidRPr="001B0F56">
          <w:rPr>
            <w:rStyle w:val="Hypertextovodkaz"/>
            <w:noProof/>
          </w:rPr>
          <w:t>Učební osnovy Informatika</w:t>
        </w:r>
        <w:r w:rsidR="007705C3">
          <w:rPr>
            <w:noProof/>
            <w:webHidden/>
          </w:rPr>
          <w:tab/>
        </w:r>
        <w:r>
          <w:rPr>
            <w:noProof/>
            <w:webHidden/>
          </w:rPr>
          <w:fldChar w:fldCharType="begin"/>
        </w:r>
        <w:r w:rsidR="007705C3">
          <w:rPr>
            <w:noProof/>
            <w:webHidden/>
          </w:rPr>
          <w:instrText xml:space="preserve"> PAGEREF _Toc453522300 \h </w:instrText>
        </w:r>
        <w:r>
          <w:rPr>
            <w:noProof/>
            <w:webHidden/>
          </w:rPr>
        </w:r>
        <w:r>
          <w:rPr>
            <w:noProof/>
            <w:webHidden/>
          </w:rPr>
          <w:fldChar w:fldCharType="separate"/>
        </w:r>
        <w:r w:rsidR="007705C3">
          <w:rPr>
            <w:noProof/>
            <w:webHidden/>
          </w:rPr>
          <w:t>114</w:t>
        </w:r>
        <w:r>
          <w:rPr>
            <w:noProof/>
            <w:webHidden/>
          </w:rPr>
          <w:fldChar w:fldCharType="end"/>
        </w:r>
      </w:hyperlink>
    </w:p>
    <w:p w:rsidR="007705C3" w:rsidRDefault="00EE6995">
      <w:pPr>
        <w:pStyle w:val="Obsah2"/>
        <w:tabs>
          <w:tab w:val="left" w:pos="960"/>
          <w:tab w:val="right" w:leader="dot" w:pos="9060"/>
        </w:tabs>
        <w:rPr>
          <w:rFonts w:asciiTheme="minorHAnsi" w:eastAsiaTheme="minorEastAsia" w:hAnsiTheme="minorHAnsi" w:cstheme="minorBidi"/>
          <w:noProof/>
          <w:sz w:val="22"/>
          <w:szCs w:val="22"/>
        </w:rPr>
      </w:pPr>
      <w:hyperlink w:anchor="_Toc453522301" w:history="1">
        <w:r w:rsidR="007705C3" w:rsidRPr="001B0F56">
          <w:rPr>
            <w:rStyle w:val="Hypertextovodkaz"/>
            <w:noProof/>
          </w:rPr>
          <w:t>5.10.</w:t>
        </w:r>
        <w:r w:rsidR="007705C3">
          <w:rPr>
            <w:rFonts w:asciiTheme="minorHAnsi" w:eastAsiaTheme="minorEastAsia" w:hAnsiTheme="minorHAnsi" w:cstheme="minorBidi"/>
            <w:noProof/>
            <w:sz w:val="22"/>
            <w:szCs w:val="22"/>
          </w:rPr>
          <w:tab/>
        </w:r>
        <w:r w:rsidR="007705C3" w:rsidRPr="001B0F56">
          <w:rPr>
            <w:rStyle w:val="Hypertextovodkaz"/>
            <w:noProof/>
          </w:rPr>
          <w:t>ČESKÝ JAZYK A LITERATURA 1. stupeň</w:t>
        </w:r>
        <w:r w:rsidR="007705C3">
          <w:rPr>
            <w:noProof/>
            <w:webHidden/>
          </w:rPr>
          <w:tab/>
        </w:r>
        <w:r>
          <w:rPr>
            <w:noProof/>
            <w:webHidden/>
          </w:rPr>
          <w:fldChar w:fldCharType="begin"/>
        </w:r>
        <w:r w:rsidR="007705C3">
          <w:rPr>
            <w:noProof/>
            <w:webHidden/>
          </w:rPr>
          <w:instrText xml:space="preserve"> PAGEREF _Toc453522301 \h </w:instrText>
        </w:r>
        <w:r>
          <w:rPr>
            <w:noProof/>
            <w:webHidden/>
          </w:rPr>
        </w:r>
        <w:r>
          <w:rPr>
            <w:noProof/>
            <w:webHidden/>
          </w:rPr>
          <w:fldChar w:fldCharType="separate"/>
        </w:r>
        <w:r w:rsidR="007705C3">
          <w:rPr>
            <w:noProof/>
            <w:webHidden/>
          </w:rPr>
          <w:t>116</w:t>
        </w:r>
        <w:r>
          <w:rPr>
            <w:noProof/>
            <w:webHidden/>
          </w:rPr>
          <w:fldChar w:fldCharType="end"/>
        </w:r>
      </w:hyperlink>
    </w:p>
    <w:p w:rsidR="007705C3" w:rsidRDefault="00EE6995">
      <w:pPr>
        <w:pStyle w:val="Obsah3"/>
        <w:tabs>
          <w:tab w:val="left" w:pos="1680"/>
          <w:tab w:val="right" w:leader="dot" w:pos="9060"/>
        </w:tabs>
        <w:rPr>
          <w:rFonts w:asciiTheme="minorHAnsi" w:eastAsiaTheme="minorEastAsia" w:hAnsiTheme="minorHAnsi" w:cstheme="minorBidi"/>
          <w:noProof/>
          <w:sz w:val="22"/>
          <w:szCs w:val="22"/>
        </w:rPr>
      </w:pPr>
      <w:hyperlink w:anchor="_Toc453522302" w:history="1">
        <w:r w:rsidR="007705C3" w:rsidRPr="001B0F56">
          <w:rPr>
            <w:rStyle w:val="Hypertextovodkaz"/>
            <w:noProof/>
          </w:rPr>
          <w:t>5.10.35.</w:t>
        </w:r>
        <w:r w:rsidR="007705C3">
          <w:rPr>
            <w:rFonts w:asciiTheme="minorHAnsi" w:eastAsiaTheme="minorEastAsia" w:hAnsiTheme="minorHAnsi" w:cstheme="minorBidi"/>
            <w:noProof/>
            <w:sz w:val="22"/>
            <w:szCs w:val="22"/>
          </w:rPr>
          <w:tab/>
        </w:r>
        <w:r w:rsidR="007705C3" w:rsidRPr="001B0F56">
          <w:rPr>
            <w:rStyle w:val="Hypertextovodkaz"/>
            <w:noProof/>
          </w:rPr>
          <w:t>Charakteristika vyučovacího předmětu</w:t>
        </w:r>
        <w:r w:rsidR="007705C3">
          <w:rPr>
            <w:noProof/>
            <w:webHidden/>
          </w:rPr>
          <w:tab/>
        </w:r>
        <w:r>
          <w:rPr>
            <w:noProof/>
            <w:webHidden/>
          </w:rPr>
          <w:fldChar w:fldCharType="begin"/>
        </w:r>
        <w:r w:rsidR="007705C3">
          <w:rPr>
            <w:noProof/>
            <w:webHidden/>
          </w:rPr>
          <w:instrText xml:space="preserve"> PAGEREF _Toc453522302 \h </w:instrText>
        </w:r>
        <w:r>
          <w:rPr>
            <w:noProof/>
            <w:webHidden/>
          </w:rPr>
        </w:r>
        <w:r>
          <w:rPr>
            <w:noProof/>
            <w:webHidden/>
          </w:rPr>
          <w:fldChar w:fldCharType="separate"/>
        </w:r>
        <w:r w:rsidR="007705C3">
          <w:rPr>
            <w:noProof/>
            <w:webHidden/>
          </w:rPr>
          <w:t>116</w:t>
        </w:r>
        <w:r>
          <w:rPr>
            <w:noProof/>
            <w:webHidden/>
          </w:rPr>
          <w:fldChar w:fldCharType="end"/>
        </w:r>
      </w:hyperlink>
    </w:p>
    <w:p w:rsidR="007705C3" w:rsidRDefault="00EE6995">
      <w:pPr>
        <w:pStyle w:val="Obsah3"/>
        <w:tabs>
          <w:tab w:val="left" w:pos="1680"/>
          <w:tab w:val="right" w:leader="dot" w:pos="9060"/>
        </w:tabs>
        <w:rPr>
          <w:rFonts w:asciiTheme="minorHAnsi" w:eastAsiaTheme="minorEastAsia" w:hAnsiTheme="minorHAnsi" w:cstheme="minorBidi"/>
          <w:noProof/>
          <w:sz w:val="22"/>
          <w:szCs w:val="22"/>
        </w:rPr>
      </w:pPr>
      <w:hyperlink w:anchor="_Toc453522303" w:history="1">
        <w:r w:rsidR="007705C3" w:rsidRPr="001B0F56">
          <w:rPr>
            <w:rStyle w:val="Hypertextovodkaz"/>
            <w:noProof/>
          </w:rPr>
          <w:t>5.10.36.</w:t>
        </w:r>
        <w:r w:rsidR="007705C3">
          <w:rPr>
            <w:rFonts w:asciiTheme="minorHAnsi" w:eastAsiaTheme="minorEastAsia" w:hAnsiTheme="minorHAnsi" w:cstheme="minorBidi"/>
            <w:noProof/>
            <w:sz w:val="22"/>
            <w:szCs w:val="22"/>
          </w:rPr>
          <w:tab/>
        </w:r>
        <w:r w:rsidR="007705C3" w:rsidRPr="001B0F56">
          <w:rPr>
            <w:rStyle w:val="Hypertextovodkaz"/>
            <w:noProof/>
          </w:rPr>
          <w:t>Výchovné a vzdělávací strategie  - ČESKÝ JAZYK A LITERATURA</w:t>
        </w:r>
        <w:r w:rsidR="007705C3">
          <w:rPr>
            <w:noProof/>
            <w:webHidden/>
          </w:rPr>
          <w:tab/>
        </w:r>
        <w:r>
          <w:rPr>
            <w:noProof/>
            <w:webHidden/>
          </w:rPr>
          <w:fldChar w:fldCharType="begin"/>
        </w:r>
        <w:r w:rsidR="007705C3">
          <w:rPr>
            <w:noProof/>
            <w:webHidden/>
          </w:rPr>
          <w:instrText xml:space="preserve"> PAGEREF _Toc453522303 \h </w:instrText>
        </w:r>
        <w:r>
          <w:rPr>
            <w:noProof/>
            <w:webHidden/>
          </w:rPr>
        </w:r>
        <w:r>
          <w:rPr>
            <w:noProof/>
            <w:webHidden/>
          </w:rPr>
          <w:fldChar w:fldCharType="separate"/>
        </w:r>
        <w:r w:rsidR="007705C3">
          <w:rPr>
            <w:noProof/>
            <w:webHidden/>
          </w:rPr>
          <w:t>116</w:t>
        </w:r>
        <w:r>
          <w:rPr>
            <w:noProof/>
            <w:webHidden/>
          </w:rPr>
          <w:fldChar w:fldCharType="end"/>
        </w:r>
      </w:hyperlink>
    </w:p>
    <w:p w:rsidR="007705C3" w:rsidRDefault="00EE6995">
      <w:pPr>
        <w:pStyle w:val="Obsah3"/>
        <w:tabs>
          <w:tab w:val="left" w:pos="1680"/>
          <w:tab w:val="right" w:leader="dot" w:pos="9060"/>
        </w:tabs>
        <w:rPr>
          <w:rFonts w:asciiTheme="minorHAnsi" w:eastAsiaTheme="minorEastAsia" w:hAnsiTheme="minorHAnsi" w:cstheme="minorBidi"/>
          <w:noProof/>
          <w:sz w:val="22"/>
          <w:szCs w:val="22"/>
        </w:rPr>
      </w:pPr>
      <w:hyperlink w:anchor="_Toc453522304" w:history="1">
        <w:r w:rsidR="007705C3" w:rsidRPr="001B0F56">
          <w:rPr>
            <w:rStyle w:val="Hypertextovodkaz"/>
            <w:noProof/>
          </w:rPr>
          <w:t>5.10.37.</w:t>
        </w:r>
        <w:r w:rsidR="007705C3">
          <w:rPr>
            <w:rFonts w:asciiTheme="minorHAnsi" w:eastAsiaTheme="minorEastAsia" w:hAnsiTheme="minorHAnsi" w:cstheme="minorBidi"/>
            <w:noProof/>
            <w:sz w:val="22"/>
            <w:szCs w:val="22"/>
          </w:rPr>
          <w:tab/>
        </w:r>
        <w:r w:rsidR="007705C3" w:rsidRPr="001B0F56">
          <w:rPr>
            <w:rStyle w:val="Hypertextovodkaz"/>
            <w:noProof/>
          </w:rPr>
          <w:t>Jazyková výchova</w:t>
        </w:r>
        <w:r w:rsidR="007705C3">
          <w:rPr>
            <w:noProof/>
            <w:webHidden/>
          </w:rPr>
          <w:tab/>
        </w:r>
        <w:r>
          <w:rPr>
            <w:noProof/>
            <w:webHidden/>
          </w:rPr>
          <w:fldChar w:fldCharType="begin"/>
        </w:r>
        <w:r w:rsidR="007705C3">
          <w:rPr>
            <w:noProof/>
            <w:webHidden/>
          </w:rPr>
          <w:instrText xml:space="preserve"> PAGEREF _Toc453522304 \h </w:instrText>
        </w:r>
        <w:r>
          <w:rPr>
            <w:noProof/>
            <w:webHidden/>
          </w:rPr>
        </w:r>
        <w:r>
          <w:rPr>
            <w:noProof/>
            <w:webHidden/>
          </w:rPr>
          <w:fldChar w:fldCharType="separate"/>
        </w:r>
        <w:r w:rsidR="007705C3">
          <w:rPr>
            <w:noProof/>
            <w:webHidden/>
          </w:rPr>
          <w:t>118</w:t>
        </w:r>
        <w:r>
          <w:rPr>
            <w:noProof/>
            <w:webHidden/>
          </w:rPr>
          <w:fldChar w:fldCharType="end"/>
        </w:r>
      </w:hyperlink>
    </w:p>
    <w:p w:rsidR="007705C3" w:rsidRDefault="00EE6995">
      <w:pPr>
        <w:pStyle w:val="Obsah3"/>
        <w:tabs>
          <w:tab w:val="left" w:pos="1680"/>
          <w:tab w:val="right" w:leader="dot" w:pos="9060"/>
        </w:tabs>
        <w:rPr>
          <w:rFonts w:asciiTheme="minorHAnsi" w:eastAsiaTheme="minorEastAsia" w:hAnsiTheme="minorHAnsi" w:cstheme="minorBidi"/>
          <w:noProof/>
          <w:sz w:val="22"/>
          <w:szCs w:val="22"/>
        </w:rPr>
      </w:pPr>
      <w:hyperlink w:anchor="_Toc453522305" w:history="1">
        <w:r w:rsidR="007705C3" w:rsidRPr="001B0F56">
          <w:rPr>
            <w:rStyle w:val="Hypertextovodkaz"/>
            <w:noProof/>
          </w:rPr>
          <w:t>5.10.38.</w:t>
        </w:r>
        <w:r w:rsidR="007705C3">
          <w:rPr>
            <w:rFonts w:asciiTheme="minorHAnsi" w:eastAsiaTheme="minorEastAsia" w:hAnsiTheme="minorHAnsi" w:cstheme="minorBidi"/>
            <w:noProof/>
            <w:sz w:val="22"/>
            <w:szCs w:val="22"/>
          </w:rPr>
          <w:tab/>
        </w:r>
        <w:r w:rsidR="007705C3" w:rsidRPr="001B0F56">
          <w:rPr>
            <w:rStyle w:val="Hypertextovodkaz"/>
            <w:noProof/>
          </w:rPr>
          <w:t>Jazyková výchova Očekávané výstupy - 1. období</w:t>
        </w:r>
        <w:r w:rsidR="007705C3">
          <w:rPr>
            <w:noProof/>
            <w:webHidden/>
          </w:rPr>
          <w:tab/>
        </w:r>
        <w:r>
          <w:rPr>
            <w:noProof/>
            <w:webHidden/>
          </w:rPr>
          <w:fldChar w:fldCharType="begin"/>
        </w:r>
        <w:r w:rsidR="007705C3">
          <w:rPr>
            <w:noProof/>
            <w:webHidden/>
          </w:rPr>
          <w:instrText xml:space="preserve"> PAGEREF _Toc453522305 \h </w:instrText>
        </w:r>
        <w:r>
          <w:rPr>
            <w:noProof/>
            <w:webHidden/>
          </w:rPr>
        </w:r>
        <w:r>
          <w:rPr>
            <w:noProof/>
            <w:webHidden/>
          </w:rPr>
          <w:fldChar w:fldCharType="separate"/>
        </w:r>
        <w:r w:rsidR="007705C3">
          <w:rPr>
            <w:noProof/>
            <w:webHidden/>
          </w:rPr>
          <w:t>118</w:t>
        </w:r>
        <w:r>
          <w:rPr>
            <w:noProof/>
            <w:webHidden/>
          </w:rPr>
          <w:fldChar w:fldCharType="end"/>
        </w:r>
      </w:hyperlink>
    </w:p>
    <w:p w:rsidR="007705C3" w:rsidRDefault="00EE6995">
      <w:pPr>
        <w:pStyle w:val="Obsah3"/>
        <w:tabs>
          <w:tab w:val="left" w:pos="1680"/>
          <w:tab w:val="right" w:leader="dot" w:pos="9060"/>
        </w:tabs>
        <w:rPr>
          <w:rFonts w:asciiTheme="minorHAnsi" w:eastAsiaTheme="minorEastAsia" w:hAnsiTheme="minorHAnsi" w:cstheme="minorBidi"/>
          <w:noProof/>
          <w:sz w:val="22"/>
          <w:szCs w:val="22"/>
        </w:rPr>
      </w:pPr>
      <w:hyperlink w:anchor="_Toc453522306" w:history="1">
        <w:r w:rsidR="007705C3" w:rsidRPr="001B0F56">
          <w:rPr>
            <w:rStyle w:val="Hypertextovodkaz"/>
            <w:noProof/>
          </w:rPr>
          <w:t>5.10.39.</w:t>
        </w:r>
        <w:r w:rsidR="007705C3">
          <w:rPr>
            <w:rFonts w:asciiTheme="minorHAnsi" w:eastAsiaTheme="minorEastAsia" w:hAnsiTheme="minorHAnsi" w:cstheme="minorBidi"/>
            <w:noProof/>
            <w:sz w:val="22"/>
            <w:szCs w:val="22"/>
          </w:rPr>
          <w:tab/>
        </w:r>
        <w:r w:rsidR="007705C3" w:rsidRPr="001B0F56">
          <w:rPr>
            <w:rStyle w:val="Hypertextovodkaz"/>
            <w:noProof/>
          </w:rPr>
          <w:t>Jazyková výchova Očekávané výstupy - 2. období</w:t>
        </w:r>
        <w:r w:rsidR="007705C3">
          <w:rPr>
            <w:noProof/>
            <w:webHidden/>
          </w:rPr>
          <w:tab/>
        </w:r>
        <w:r>
          <w:rPr>
            <w:noProof/>
            <w:webHidden/>
          </w:rPr>
          <w:fldChar w:fldCharType="begin"/>
        </w:r>
        <w:r w:rsidR="007705C3">
          <w:rPr>
            <w:noProof/>
            <w:webHidden/>
          </w:rPr>
          <w:instrText xml:space="preserve"> PAGEREF _Toc453522306 \h </w:instrText>
        </w:r>
        <w:r>
          <w:rPr>
            <w:noProof/>
            <w:webHidden/>
          </w:rPr>
        </w:r>
        <w:r>
          <w:rPr>
            <w:noProof/>
            <w:webHidden/>
          </w:rPr>
          <w:fldChar w:fldCharType="separate"/>
        </w:r>
        <w:r w:rsidR="007705C3">
          <w:rPr>
            <w:noProof/>
            <w:webHidden/>
          </w:rPr>
          <w:t>118</w:t>
        </w:r>
        <w:r>
          <w:rPr>
            <w:noProof/>
            <w:webHidden/>
          </w:rPr>
          <w:fldChar w:fldCharType="end"/>
        </w:r>
      </w:hyperlink>
    </w:p>
    <w:p w:rsidR="007705C3" w:rsidRDefault="00EE6995">
      <w:pPr>
        <w:pStyle w:val="Obsah3"/>
        <w:tabs>
          <w:tab w:val="left" w:pos="1680"/>
          <w:tab w:val="right" w:leader="dot" w:pos="9060"/>
        </w:tabs>
        <w:rPr>
          <w:rFonts w:asciiTheme="minorHAnsi" w:eastAsiaTheme="minorEastAsia" w:hAnsiTheme="minorHAnsi" w:cstheme="minorBidi"/>
          <w:noProof/>
          <w:sz w:val="22"/>
          <w:szCs w:val="22"/>
        </w:rPr>
      </w:pPr>
      <w:hyperlink w:anchor="_Toc453522307" w:history="1">
        <w:r w:rsidR="007705C3" w:rsidRPr="001B0F56">
          <w:rPr>
            <w:rStyle w:val="Hypertextovodkaz"/>
            <w:noProof/>
          </w:rPr>
          <w:t>5.10.40.</w:t>
        </w:r>
        <w:r w:rsidR="007705C3">
          <w:rPr>
            <w:rFonts w:asciiTheme="minorHAnsi" w:eastAsiaTheme="minorEastAsia" w:hAnsiTheme="minorHAnsi" w:cstheme="minorBidi"/>
            <w:noProof/>
            <w:sz w:val="22"/>
            <w:szCs w:val="22"/>
          </w:rPr>
          <w:tab/>
        </w:r>
        <w:r w:rsidR="007705C3" w:rsidRPr="001B0F56">
          <w:rPr>
            <w:rStyle w:val="Hypertextovodkaz"/>
            <w:noProof/>
          </w:rPr>
          <w:t>Učební osnovy Český jazyk a literatura – Jazyková výchova</w:t>
        </w:r>
        <w:r w:rsidR="007705C3">
          <w:rPr>
            <w:noProof/>
            <w:webHidden/>
          </w:rPr>
          <w:tab/>
        </w:r>
        <w:r>
          <w:rPr>
            <w:noProof/>
            <w:webHidden/>
          </w:rPr>
          <w:fldChar w:fldCharType="begin"/>
        </w:r>
        <w:r w:rsidR="007705C3">
          <w:rPr>
            <w:noProof/>
            <w:webHidden/>
          </w:rPr>
          <w:instrText xml:space="preserve"> PAGEREF _Toc453522307 \h </w:instrText>
        </w:r>
        <w:r>
          <w:rPr>
            <w:noProof/>
            <w:webHidden/>
          </w:rPr>
        </w:r>
        <w:r>
          <w:rPr>
            <w:noProof/>
            <w:webHidden/>
          </w:rPr>
          <w:fldChar w:fldCharType="separate"/>
        </w:r>
        <w:r w:rsidR="007705C3">
          <w:rPr>
            <w:noProof/>
            <w:webHidden/>
          </w:rPr>
          <w:t>119</w:t>
        </w:r>
        <w:r>
          <w:rPr>
            <w:noProof/>
            <w:webHidden/>
          </w:rPr>
          <w:fldChar w:fldCharType="end"/>
        </w:r>
      </w:hyperlink>
    </w:p>
    <w:p w:rsidR="007705C3" w:rsidRDefault="00EE6995">
      <w:pPr>
        <w:pStyle w:val="Obsah3"/>
        <w:tabs>
          <w:tab w:val="left" w:pos="1680"/>
          <w:tab w:val="right" w:leader="dot" w:pos="9060"/>
        </w:tabs>
        <w:rPr>
          <w:rFonts w:asciiTheme="minorHAnsi" w:eastAsiaTheme="minorEastAsia" w:hAnsiTheme="minorHAnsi" w:cstheme="minorBidi"/>
          <w:noProof/>
          <w:sz w:val="22"/>
          <w:szCs w:val="22"/>
        </w:rPr>
      </w:pPr>
      <w:hyperlink w:anchor="_Toc453522308" w:history="1">
        <w:r w:rsidR="007705C3" w:rsidRPr="001B0F56">
          <w:rPr>
            <w:rStyle w:val="Hypertextovodkaz"/>
            <w:noProof/>
          </w:rPr>
          <w:t>5.10.41.</w:t>
        </w:r>
        <w:r w:rsidR="007705C3">
          <w:rPr>
            <w:rFonts w:asciiTheme="minorHAnsi" w:eastAsiaTheme="minorEastAsia" w:hAnsiTheme="minorHAnsi" w:cstheme="minorBidi"/>
            <w:noProof/>
            <w:sz w:val="22"/>
            <w:szCs w:val="22"/>
          </w:rPr>
          <w:tab/>
        </w:r>
        <w:r w:rsidR="007705C3" w:rsidRPr="001B0F56">
          <w:rPr>
            <w:rStyle w:val="Hypertextovodkaz"/>
            <w:noProof/>
          </w:rPr>
          <w:t>Komunikační a slohová výchova</w:t>
        </w:r>
        <w:r w:rsidR="007705C3">
          <w:rPr>
            <w:noProof/>
            <w:webHidden/>
          </w:rPr>
          <w:tab/>
        </w:r>
        <w:r>
          <w:rPr>
            <w:noProof/>
            <w:webHidden/>
          </w:rPr>
          <w:fldChar w:fldCharType="begin"/>
        </w:r>
        <w:r w:rsidR="007705C3">
          <w:rPr>
            <w:noProof/>
            <w:webHidden/>
          </w:rPr>
          <w:instrText xml:space="preserve"> PAGEREF _Toc453522308 \h </w:instrText>
        </w:r>
        <w:r>
          <w:rPr>
            <w:noProof/>
            <w:webHidden/>
          </w:rPr>
        </w:r>
        <w:r>
          <w:rPr>
            <w:noProof/>
            <w:webHidden/>
          </w:rPr>
          <w:fldChar w:fldCharType="separate"/>
        </w:r>
        <w:r w:rsidR="007705C3">
          <w:rPr>
            <w:noProof/>
            <w:webHidden/>
          </w:rPr>
          <w:t>125</w:t>
        </w:r>
        <w:r>
          <w:rPr>
            <w:noProof/>
            <w:webHidden/>
          </w:rPr>
          <w:fldChar w:fldCharType="end"/>
        </w:r>
      </w:hyperlink>
    </w:p>
    <w:p w:rsidR="007705C3" w:rsidRDefault="00EE6995">
      <w:pPr>
        <w:pStyle w:val="Obsah3"/>
        <w:tabs>
          <w:tab w:val="left" w:pos="1680"/>
          <w:tab w:val="right" w:leader="dot" w:pos="9060"/>
        </w:tabs>
        <w:rPr>
          <w:rFonts w:asciiTheme="minorHAnsi" w:eastAsiaTheme="minorEastAsia" w:hAnsiTheme="minorHAnsi" w:cstheme="minorBidi"/>
          <w:noProof/>
          <w:sz w:val="22"/>
          <w:szCs w:val="22"/>
        </w:rPr>
      </w:pPr>
      <w:hyperlink w:anchor="_Toc453522309" w:history="1">
        <w:r w:rsidR="007705C3" w:rsidRPr="001B0F56">
          <w:rPr>
            <w:rStyle w:val="Hypertextovodkaz"/>
            <w:noProof/>
          </w:rPr>
          <w:t>5.10.42.</w:t>
        </w:r>
        <w:r w:rsidR="007705C3">
          <w:rPr>
            <w:rFonts w:asciiTheme="minorHAnsi" w:eastAsiaTheme="minorEastAsia" w:hAnsiTheme="minorHAnsi" w:cstheme="minorBidi"/>
            <w:noProof/>
            <w:sz w:val="22"/>
            <w:szCs w:val="22"/>
          </w:rPr>
          <w:tab/>
        </w:r>
        <w:r w:rsidR="007705C3" w:rsidRPr="001B0F56">
          <w:rPr>
            <w:rStyle w:val="Hypertextovodkaz"/>
            <w:noProof/>
          </w:rPr>
          <w:t>Komunikační a slohová výchova Očekávané výstupy z RVP - 1. období</w:t>
        </w:r>
        <w:r w:rsidR="007705C3">
          <w:rPr>
            <w:noProof/>
            <w:webHidden/>
          </w:rPr>
          <w:tab/>
        </w:r>
        <w:r>
          <w:rPr>
            <w:noProof/>
            <w:webHidden/>
          </w:rPr>
          <w:fldChar w:fldCharType="begin"/>
        </w:r>
        <w:r w:rsidR="007705C3">
          <w:rPr>
            <w:noProof/>
            <w:webHidden/>
          </w:rPr>
          <w:instrText xml:space="preserve"> PAGEREF _Toc453522309 \h </w:instrText>
        </w:r>
        <w:r>
          <w:rPr>
            <w:noProof/>
            <w:webHidden/>
          </w:rPr>
        </w:r>
        <w:r>
          <w:rPr>
            <w:noProof/>
            <w:webHidden/>
          </w:rPr>
          <w:fldChar w:fldCharType="separate"/>
        </w:r>
        <w:r w:rsidR="007705C3">
          <w:rPr>
            <w:noProof/>
            <w:webHidden/>
          </w:rPr>
          <w:t>125</w:t>
        </w:r>
        <w:r>
          <w:rPr>
            <w:noProof/>
            <w:webHidden/>
          </w:rPr>
          <w:fldChar w:fldCharType="end"/>
        </w:r>
      </w:hyperlink>
    </w:p>
    <w:p w:rsidR="007705C3" w:rsidRDefault="00EE6995">
      <w:pPr>
        <w:pStyle w:val="Obsah3"/>
        <w:tabs>
          <w:tab w:val="left" w:pos="1680"/>
          <w:tab w:val="right" w:leader="dot" w:pos="9060"/>
        </w:tabs>
        <w:rPr>
          <w:rFonts w:asciiTheme="minorHAnsi" w:eastAsiaTheme="minorEastAsia" w:hAnsiTheme="minorHAnsi" w:cstheme="minorBidi"/>
          <w:noProof/>
          <w:sz w:val="22"/>
          <w:szCs w:val="22"/>
        </w:rPr>
      </w:pPr>
      <w:hyperlink w:anchor="_Toc453522310" w:history="1">
        <w:r w:rsidR="007705C3" w:rsidRPr="001B0F56">
          <w:rPr>
            <w:rStyle w:val="Hypertextovodkaz"/>
            <w:noProof/>
          </w:rPr>
          <w:t>5.10.43.</w:t>
        </w:r>
        <w:r w:rsidR="007705C3">
          <w:rPr>
            <w:rFonts w:asciiTheme="minorHAnsi" w:eastAsiaTheme="minorEastAsia" w:hAnsiTheme="minorHAnsi" w:cstheme="minorBidi"/>
            <w:noProof/>
            <w:sz w:val="22"/>
            <w:szCs w:val="22"/>
          </w:rPr>
          <w:tab/>
        </w:r>
        <w:r w:rsidR="007705C3" w:rsidRPr="001B0F56">
          <w:rPr>
            <w:rStyle w:val="Hypertextovodkaz"/>
            <w:noProof/>
          </w:rPr>
          <w:t>Komunikační a slohová výchova Očekávané výstupy z RVP - 2. období:</w:t>
        </w:r>
        <w:r w:rsidR="007705C3">
          <w:rPr>
            <w:noProof/>
            <w:webHidden/>
          </w:rPr>
          <w:tab/>
        </w:r>
        <w:r>
          <w:rPr>
            <w:noProof/>
            <w:webHidden/>
          </w:rPr>
          <w:fldChar w:fldCharType="begin"/>
        </w:r>
        <w:r w:rsidR="007705C3">
          <w:rPr>
            <w:noProof/>
            <w:webHidden/>
          </w:rPr>
          <w:instrText xml:space="preserve"> PAGEREF _Toc453522310 \h </w:instrText>
        </w:r>
        <w:r>
          <w:rPr>
            <w:noProof/>
            <w:webHidden/>
          </w:rPr>
        </w:r>
        <w:r>
          <w:rPr>
            <w:noProof/>
            <w:webHidden/>
          </w:rPr>
          <w:fldChar w:fldCharType="separate"/>
        </w:r>
        <w:r w:rsidR="007705C3">
          <w:rPr>
            <w:noProof/>
            <w:webHidden/>
          </w:rPr>
          <w:t>125</w:t>
        </w:r>
        <w:r>
          <w:rPr>
            <w:noProof/>
            <w:webHidden/>
          </w:rPr>
          <w:fldChar w:fldCharType="end"/>
        </w:r>
      </w:hyperlink>
    </w:p>
    <w:p w:rsidR="007705C3" w:rsidRDefault="00EE6995">
      <w:pPr>
        <w:pStyle w:val="Obsah3"/>
        <w:tabs>
          <w:tab w:val="left" w:pos="1680"/>
          <w:tab w:val="right" w:leader="dot" w:pos="9060"/>
        </w:tabs>
        <w:rPr>
          <w:rFonts w:asciiTheme="minorHAnsi" w:eastAsiaTheme="minorEastAsia" w:hAnsiTheme="minorHAnsi" w:cstheme="minorBidi"/>
          <w:noProof/>
          <w:sz w:val="22"/>
          <w:szCs w:val="22"/>
        </w:rPr>
      </w:pPr>
      <w:hyperlink w:anchor="_Toc453522311" w:history="1">
        <w:r w:rsidR="007705C3" w:rsidRPr="001B0F56">
          <w:rPr>
            <w:rStyle w:val="Hypertextovodkaz"/>
            <w:noProof/>
          </w:rPr>
          <w:t>5.10.44.</w:t>
        </w:r>
        <w:r w:rsidR="007705C3">
          <w:rPr>
            <w:rFonts w:asciiTheme="minorHAnsi" w:eastAsiaTheme="minorEastAsia" w:hAnsiTheme="minorHAnsi" w:cstheme="minorBidi"/>
            <w:noProof/>
            <w:sz w:val="22"/>
            <w:szCs w:val="22"/>
          </w:rPr>
          <w:tab/>
        </w:r>
        <w:r w:rsidR="007705C3" w:rsidRPr="001B0F56">
          <w:rPr>
            <w:rStyle w:val="Hypertextovodkaz"/>
            <w:noProof/>
          </w:rPr>
          <w:t>Učební osnovy Český jazyk a literatura – Kom. a slohová výchova</w:t>
        </w:r>
        <w:r w:rsidR="007705C3">
          <w:rPr>
            <w:noProof/>
            <w:webHidden/>
          </w:rPr>
          <w:tab/>
        </w:r>
        <w:r>
          <w:rPr>
            <w:noProof/>
            <w:webHidden/>
          </w:rPr>
          <w:fldChar w:fldCharType="begin"/>
        </w:r>
        <w:r w:rsidR="007705C3">
          <w:rPr>
            <w:noProof/>
            <w:webHidden/>
          </w:rPr>
          <w:instrText xml:space="preserve"> PAGEREF _Toc453522311 \h </w:instrText>
        </w:r>
        <w:r>
          <w:rPr>
            <w:noProof/>
            <w:webHidden/>
          </w:rPr>
        </w:r>
        <w:r>
          <w:rPr>
            <w:noProof/>
            <w:webHidden/>
          </w:rPr>
          <w:fldChar w:fldCharType="separate"/>
        </w:r>
        <w:r w:rsidR="007705C3">
          <w:rPr>
            <w:noProof/>
            <w:webHidden/>
          </w:rPr>
          <w:t>126</w:t>
        </w:r>
        <w:r>
          <w:rPr>
            <w:noProof/>
            <w:webHidden/>
          </w:rPr>
          <w:fldChar w:fldCharType="end"/>
        </w:r>
      </w:hyperlink>
    </w:p>
    <w:p w:rsidR="007705C3" w:rsidRDefault="00EE6995">
      <w:pPr>
        <w:pStyle w:val="Obsah3"/>
        <w:tabs>
          <w:tab w:val="left" w:pos="1680"/>
          <w:tab w:val="right" w:leader="dot" w:pos="9060"/>
        </w:tabs>
        <w:rPr>
          <w:rFonts w:asciiTheme="minorHAnsi" w:eastAsiaTheme="minorEastAsia" w:hAnsiTheme="minorHAnsi" w:cstheme="minorBidi"/>
          <w:noProof/>
          <w:sz w:val="22"/>
          <w:szCs w:val="22"/>
        </w:rPr>
      </w:pPr>
      <w:hyperlink w:anchor="_Toc453522312" w:history="1">
        <w:r w:rsidR="007705C3" w:rsidRPr="001B0F56">
          <w:rPr>
            <w:rStyle w:val="Hypertextovodkaz"/>
            <w:noProof/>
          </w:rPr>
          <w:t>5.10.45.</w:t>
        </w:r>
        <w:r w:rsidR="007705C3">
          <w:rPr>
            <w:rFonts w:asciiTheme="minorHAnsi" w:eastAsiaTheme="minorEastAsia" w:hAnsiTheme="minorHAnsi" w:cstheme="minorBidi"/>
            <w:noProof/>
            <w:sz w:val="22"/>
            <w:szCs w:val="22"/>
          </w:rPr>
          <w:tab/>
        </w:r>
        <w:r w:rsidR="007705C3" w:rsidRPr="001B0F56">
          <w:rPr>
            <w:rStyle w:val="Hypertextovodkaz"/>
            <w:noProof/>
          </w:rPr>
          <w:t>Literární výchova</w:t>
        </w:r>
        <w:r w:rsidR="007705C3">
          <w:rPr>
            <w:noProof/>
            <w:webHidden/>
          </w:rPr>
          <w:tab/>
        </w:r>
        <w:r>
          <w:rPr>
            <w:noProof/>
            <w:webHidden/>
          </w:rPr>
          <w:fldChar w:fldCharType="begin"/>
        </w:r>
        <w:r w:rsidR="007705C3">
          <w:rPr>
            <w:noProof/>
            <w:webHidden/>
          </w:rPr>
          <w:instrText xml:space="preserve"> PAGEREF _Toc453522312 \h </w:instrText>
        </w:r>
        <w:r>
          <w:rPr>
            <w:noProof/>
            <w:webHidden/>
          </w:rPr>
        </w:r>
        <w:r>
          <w:rPr>
            <w:noProof/>
            <w:webHidden/>
          </w:rPr>
          <w:fldChar w:fldCharType="separate"/>
        </w:r>
        <w:r w:rsidR="007705C3">
          <w:rPr>
            <w:noProof/>
            <w:webHidden/>
          </w:rPr>
          <w:t>133</w:t>
        </w:r>
        <w:r>
          <w:rPr>
            <w:noProof/>
            <w:webHidden/>
          </w:rPr>
          <w:fldChar w:fldCharType="end"/>
        </w:r>
      </w:hyperlink>
    </w:p>
    <w:p w:rsidR="007705C3" w:rsidRDefault="00EE6995">
      <w:pPr>
        <w:pStyle w:val="Obsah3"/>
        <w:tabs>
          <w:tab w:val="left" w:pos="1680"/>
          <w:tab w:val="right" w:leader="dot" w:pos="9060"/>
        </w:tabs>
        <w:rPr>
          <w:rFonts w:asciiTheme="minorHAnsi" w:eastAsiaTheme="minorEastAsia" w:hAnsiTheme="minorHAnsi" w:cstheme="minorBidi"/>
          <w:noProof/>
          <w:sz w:val="22"/>
          <w:szCs w:val="22"/>
        </w:rPr>
      </w:pPr>
      <w:hyperlink w:anchor="_Toc453522313" w:history="1">
        <w:r w:rsidR="007705C3" w:rsidRPr="001B0F56">
          <w:rPr>
            <w:rStyle w:val="Hypertextovodkaz"/>
            <w:noProof/>
          </w:rPr>
          <w:t>5.10.46.</w:t>
        </w:r>
        <w:r w:rsidR="007705C3">
          <w:rPr>
            <w:rFonts w:asciiTheme="minorHAnsi" w:eastAsiaTheme="minorEastAsia" w:hAnsiTheme="minorHAnsi" w:cstheme="minorBidi"/>
            <w:noProof/>
            <w:sz w:val="22"/>
            <w:szCs w:val="22"/>
          </w:rPr>
          <w:tab/>
        </w:r>
        <w:r w:rsidR="007705C3" w:rsidRPr="001B0F56">
          <w:rPr>
            <w:rStyle w:val="Hypertextovodkaz"/>
            <w:noProof/>
          </w:rPr>
          <w:t>Očekávané výstupy RVP -  1. období – 1. – 3. třída</w:t>
        </w:r>
        <w:r w:rsidR="007705C3">
          <w:rPr>
            <w:noProof/>
            <w:webHidden/>
          </w:rPr>
          <w:tab/>
        </w:r>
        <w:r>
          <w:rPr>
            <w:noProof/>
            <w:webHidden/>
          </w:rPr>
          <w:fldChar w:fldCharType="begin"/>
        </w:r>
        <w:r w:rsidR="007705C3">
          <w:rPr>
            <w:noProof/>
            <w:webHidden/>
          </w:rPr>
          <w:instrText xml:space="preserve"> PAGEREF _Toc453522313 \h </w:instrText>
        </w:r>
        <w:r>
          <w:rPr>
            <w:noProof/>
            <w:webHidden/>
          </w:rPr>
        </w:r>
        <w:r>
          <w:rPr>
            <w:noProof/>
            <w:webHidden/>
          </w:rPr>
          <w:fldChar w:fldCharType="separate"/>
        </w:r>
        <w:r w:rsidR="007705C3">
          <w:rPr>
            <w:noProof/>
            <w:webHidden/>
          </w:rPr>
          <w:t>133</w:t>
        </w:r>
        <w:r>
          <w:rPr>
            <w:noProof/>
            <w:webHidden/>
          </w:rPr>
          <w:fldChar w:fldCharType="end"/>
        </w:r>
      </w:hyperlink>
    </w:p>
    <w:p w:rsidR="007705C3" w:rsidRDefault="00EE6995">
      <w:pPr>
        <w:pStyle w:val="Obsah3"/>
        <w:tabs>
          <w:tab w:val="left" w:pos="1680"/>
          <w:tab w:val="right" w:leader="dot" w:pos="9060"/>
        </w:tabs>
        <w:rPr>
          <w:rFonts w:asciiTheme="minorHAnsi" w:eastAsiaTheme="minorEastAsia" w:hAnsiTheme="minorHAnsi" w:cstheme="minorBidi"/>
          <w:noProof/>
          <w:sz w:val="22"/>
          <w:szCs w:val="22"/>
        </w:rPr>
      </w:pPr>
      <w:hyperlink w:anchor="_Toc453522314" w:history="1">
        <w:r w:rsidR="007705C3" w:rsidRPr="001B0F56">
          <w:rPr>
            <w:rStyle w:val="Hypertextovodkaz"/>
            <w:noProof/>
          </w:rPr>
          <w:t>5.10.47.</w:t>
        </w:r>
        <w:r w:rsidR="007705C3">
          <w:rPr>
            <w:rFonts w:asciiTheme="minorHAnsi" w:eastAsiaTheme="minorEastAsia" w:hAnsiTheme="minorHAnsi" w:cstheme="minorBidi"/>
            <w:noProof/>
            <w:sz w:val="22"/>
            <w:szCs w:val="22"/>
          </w:rPr>
          <w:tab/>
        </w:r>
        <w:r w:rsidR="007705C3" w:rsidRPr="001B0F56">
          <w:rPr>
            <w:rStyle w:val="Hypertextovodkaz"/>
            <w:noProof/>
          </w:rPr>
          <w:t>Očekávané výstupy z RVP -  2. období- 4. – 5. třída</w:t>
        </w:r>
        <w:r w:rsidR="007705C3">
          <w:rPr>
            <w:noProof/>
            <w:webHidden/>
          </w:rPr>
          <w:tab/>
        </w:r>
        <w:r>
          <w:rPr>
            <w:noProof/>
            <w:webHidden/>
          </w:rPr>
          <w:fldChar w:fldCharType="begin"/>
        </w:r>
        <w:r w:rsidR="007705C3">
          <w:rPr>
            <w:noProof/>
            <w:webHidden/>
          </w:rPr>
          <w:instrText xml:space="preserve"> PAGEREF _Toc453522314 \h </w:instrText>
        </w:r>
        <w:r>
          <w:rPr>
            <w:noProof/>
            <w:webHidden/>
          </w:rPr>
        </w:r>
        <w:r>
          <w:rPr>
            <w:noProof/>
            <w:webHidden/>
          </w:rPr>
          <w:fldChar w:fldCharType="separate"/>
        </w:r>
        <w:r w:rsidR="007705C3">
          <w:rPr>
            <w:noProof/>
            <w:webHidden/>
          </w:rPr>
          <w:t>133</w:t>
        </w:r>
        <w:r>
          <w:rPr>
            <w:noProof/>
            <w:webHidden/>
          </w:rPr>
          <w:fldChar w:fldCharType="end"/>
        </w:r>
      </w:hyperlink>
    </w:p>
    <w:p w:rsidR="007705C3" w:rsidRDefault="00EE6995">
      <w:pPr>
        <w:pStyle w:val="Obsah3"/>
        <w:tabs>
          <w:tab w:val="left" w:pos="1680"/>
          <w:tab w:val="right" w:leader="dot" w:pos="9060"/>
        </w:tabs>
        <w:rPr>
          <w:rFonts w:asciiTheme="minorHAnsi" w:eastAsiaTheme="minorEastAsia" w:hAnsiTheme="minorHAnsi" w:cstheme="minorBidi"/>
          <w:noProof/>
          <w:sz w:val="22"/>
          <w:szCs w:val="22"/>
        </w:rPr>
      </w:pPr>
      <w:hyperlink w:anchor="_Toc453522315" w:history="1">
        <w:r w:rsidR="007705C3" w:rsidRPr="001B0F56">
          <w:rPr>
            <w:rStyle w:val="Hypertextovodkaz"/>
            <w:noProof/>
          </w:rPr>
          <w:t>5.10.48.</w:t>
        </w:r>
        <w:r w:rsidR="007705C3">
          <w:rPr>
            <w:rFonts w:asciiTheme="minorHAnsi" w:eastAsiaTheme="minorEastAsia" w:hAnsiTheme="minorHAnsi" w:cstheme="minorBidi"/>
            <w:noProof/>
            <w:sz w:val="22"/>
            <w:szCs w:val="22"/>
          </w:rPr>
          <w:tab/>
        </w:r>
        <w:r w:rsidR="007705C3" w:rsidRPr="001B0F56">
          <w:rPr>
            <w:rStyle w:val="Hypertextovodkaz"/>
            <w:noProof/>
          </w:rPr>
          <w:t>Učební osnovy Český jazyk a literatura – Literární výchova</w:t>
        </w:r>
        <w:r w:rsidR="007705C3">
          <w:rPr>
            <w:noProof/>
            <w:webHidden/>
          </w:rPr>
          <w:tab/>
        </w:r>
        <w:r>
          <w:rPr>
            <w:noProof/>
            <w:webHidden/>
          </w:rPr>
          <w:fldChar w:fldCharType="begin"/>
        </w:r>
        <w:r w:rsidR="007705C3">
          <w:rPr>
            <w:noProof/>
            <w:webHidden/>
          </w:rPr>
          <w:instrText xml:space="preserve"> PAGEREF _Toc453522315 \h </w:instrText>
        </w:r>
        <w:r>
          <w:rPr>
            <w:noProof/>
            <w:webHidden/>
          </w:rPr>
        </w:r>
        <w:r>
          <w:rPr>
            <w:noProof/>
            <w:webHidden/>
          </w:rPr>
          <w:fldChar w:fldCharType="separate"/>
        </w:r>
        <w:r w:rsidR="007705C3">
          <w:rPr>
            <w:noProof/>
            <w:webHidden/>
          </w:rPr>
          <w:t>134</w:t>
        </w:r>
        <w:r>
          <w:rPr>
            <w:noProof/>
            <w:webHidden/>
          </w:rPr>
          <w:fldChar w:fldCharType="end"/>
        </w:r>
      </w:hyperlink>
    </w:p>
    <w:p w:rsidR="007705C3" w:rsidRDefault="00EE6995">
      <w:pPr>
        <w:pStyle w:val="Obsah2"/>
        <w:tabs>
          <w:tab w:val="left" w:pos="960"/>
          <w:tab w:val="right" w:leader="dot" w:pos="9060"/>
        </w:tabs>
        <w:rPr>
          <w:rFonts w:asciiTheme="minorHAnsi" w:eastAsiaTheme="minorEastAsia" w:hAnsiTheme="minorHAnsi" w:cstheme="minorBidi"/>
          <w:noProof/>
          <w:sz w:val="22"/>
          <w:szCs w:val="22"/>
        </w:rPr>
      </w:pPr>
      <w:hyperlink w:anchor="_Toc453522316" w:history="1">
        <w:r w:rsidR="007705C3" w:rsidRPr="001B0F56">
          <w:rPr>
            <w:rStyle w:val="Hypertextovodkaz"/>
            <w:noProof/>
          </w:rPr>
          <w:t>5.11.</w:t>
        </w:r>
        <w:r w:rsidR="007705C3">
          <w:rPr>
            <w:rFonts w:asciiTheme="minorHAnsi" w:eastAsiaTheme="minorEastAsia" w:hAnsiTheme="minorHAnsi" w:cstheme="minorBidi"/>
            <w:noProof/>
            <w:sz w:val="22"/>
            <w:szCs w:val="22"/>
          </w:rPr>
          <w:tab/>
        </w:r>
        <w:r w:rsidR="007705C3" w:rsidRPr="001B0F56">
          <w:rPr>
            <w:rStyle w:val="Hypertextovodkaz"/>
            <w:noProof/>
          </w:rPr>
          <w:t>HUDEBNÍ VÝCHOVA 1. stupeň</w:t>
        </w:r>
        <w:r w:rsidR="007705C3">
          <w:rPr>
            <w:noProof/>
            <w:webHidden/>
          </w:rPr>
          <w:tab/>
        </w:r>
        <w:r>
          <w:rPr>
            <w:noProof/>
            <w:webHidden/>
          </w:rPr>
          <w:fldChar w:fldCharType="begin"/>
        </w:r>
        <w:r w:rsidR="007705C3">
          <w:rPr>
            <w:noProof/>
            <w:webHidden/>
          </w:rPr>
          <w:instrText xml:space="preserve"> PAGEREF _Toc453522316 \h </w:instrText>
        </w:r>
        <w:r>
          <w:rPr>
            <w:noProof/>
            <w:webHidden/>
          </w:rPr>
        </w:r>
        <w:r>
          <w:rPr>
            <w:noProof/>
            <w:webHidden/>
          </w:rPr>
          <w:fldChar w:fldCharType="separate"/>
        </w:r>
        <w:r w:rsidR="007705C3">
          <w:rPr>
            <w:noProof/>
            <w:webHidden/>
          </w:rPr>
          <w:t>138</w:t>
        </w:r>
        <w:r>
          <w:rPr>
            <w:noProof/>
            <w:webHidden/>
          </w:rPr>
          <w:fldChar w:fldCharType="end"/>
        </w:r>
      </w:hyperlink>
    </w:p>
    <w:p w:rsidR="007705C3" w:rsidRDefault="00EE6995">
      <w:pPr>
        <w:pStyle w:val="Obsah3"/>
        <w:tabs>
          <w:tab w:val="left" w:pos="1680"/>
          <w:tab w:val="right" w:leader="dot" w:pos="9060"/>
        </w:tabs>
        <w:rPr>
          <w:rFonts w:asciiTheme="minorHAnsi" w:eastAsiaTheme="minorEastAsia" w:hAnsiTheme="minorHAnsi" w:cstheme="minorBidi"/>
          <w:noProof/>
          <w:sz w:val="22"/>
          <w:szCs w:val="22"/>
        </w:rPr>
      </w:pPr>
      <w:hyperlink w:anchor="_Toc453522317" w:history="1">
        <w:r w:rsidR="007705C3" w:rsidRPr="001B0F56">
          <w:rPr>
            <w:rStyle w:val="Hypertextovodkaz"/>
            <w:noProof/>
          </w:rPr>
          <w:t>5.11.49.</w:t>
        </w:r>
        <w:r w:rsidR="007705C3">
          <w:rPr>
            <w:rFonts w:asciiTheme="minorHAnsi" w:eastAsiaTheme="minorEastAsia" w:hAnsiTheme="minorHAnsi" w:cstheme="minorBidi"/>
            <w:noProof/>
            <w:sz w:val="22"/>
            <w:szCs w:val="22"/>
          </w:rPr>
          <w:tab/>
        </w:r>
        <w:r w:rsidR="007705C3" w:rsidRPr="001B0F56">
          <w:rPr>
            <w:rStyle w:val="Hypertextovodkaz"/>
            <w:noProof/>
          </w:rPr>
          <w:t>Charakteristika vyučovacího předmětu</w:t>
        </w:r>
        <w:r w:rsidR="007705C3">
          <w:rPr>
            <w:noProof/>
            <w:webHidden/>
          </w:rPr>
          <w:tab/>
        </w:r>
        <w:r>
          <w:rPr>
            <w:noProof/>
            <w:webHidden/>
          </w:rPr>
          <w:fldChar w:fldCharType="begin"/>
        </w:r>
        <w:r w:rsidR="007705C3">
          <w:rPr>
            <w:noProof/>
            <w:webHidden/>
          </w:rPr>
          <w:instrText xml:space="preserve"> PAGEREF _Toc453522317 \h </w:instrText>
        </w:r>
        <w:r>
          <w:rPr>
            <w:noProof/>
            <w:webHidden/>
          </w:rPr>
        </w:r>
        <w:r>
          <w:rPr>
            <w:noProof/>
            <w:webHidden/>
          </w:rPr>
          <w:fldChar w:fldCharType="separate"/>
        </w:r>
        <w:r w:rsidR="007705C3">
          <w:rPr>
            <w:noProof/>
            <w:webHidden/>
          </w:rPr>
          <w:t>138</w:t>
        </w:r>
        <w:r>
          <w:rPr>
            <w:noProof/>
            <w:webHidden/>
          </w:rPr>
          <w:fldChar w:fldCharType="end"/>
        </w:r>
      </w:hyperlink>
    </w:p>
    <w:p w:rsidR="007705C3" w:rsidRDefault="00EE6995">
      <w:pPr>
        <w:pStyle w:val="Obsah3"/>
        <w:tabs>
          <w:tab w:val="left" w:pos="1680"/>
          <w:tab w:val="right" w:leader="dot" w:pos="9060"/>
        </w:tabs>
        <w:rPr>
          <w:rFonts w:asciiTheme="minorHAnsi" w:eastAsiaTheme="minorEastAsia" w:hAnsiTheme="minorHAnsi" w:cstheme="minorBidi"/>
          <w:noProof/>
          <w:sz w:val="22"/>
          <w:szCs w:val="22"/>
        </w:rPr>
      </w:pPr>
      <w:hyperlink w:anchor="_Toc453522318" w:history="1">
        <w:r w:rsidR="007705C3" w:rsidRPr="001B0F56">
          <w:rPr>
            <w:rStyle w:val="Hypertextovodkaz"/>
            <w:noProof/>
          </w:rPr>
          <w:t>5.11.50.</w:t>
        </w:r>
        <w:r w:rsidR="007705C3">
          <w:rPr>
            <w:rFonts w:asciiTheme="minorHAnsi" w:eastAsiaTheme="minorEastAsia" w:hAnsiTheme="minorHAnsi" w:cstheme="minorBidi"/>
            <w:noProof/>
            <w:sz w:val="22"/>
            <w:szCs w:val="22"/>
          </w:rPr>
          <w:tab/>
        </w:r>
        <w:r w:rsidR="007705C3" w:rsidRPr="001B0F56">
          <w:rPr>
            <w:rStyle w:val="Hypertextovodkaz"/>
            <w:noProof/>
          </w:rPr>
          <w:t>Výchovné a vzdělávací strategie – Hudební výchova</w:t>
        </w:r>
        <w:r w:rsidR="007705C3">
          <w:rPr>
            <w:noProof/>
            <w:webHidden/>
          </w:rPr>
          <w:tab/>
        </w:r>
        <w:r>
          <w:rPr>
            <w:noProof/>
            <w:webHidden/>
          </w:rPr>
          <w:fldChar w:fldCharType="begin"/>
        </w:r>
        <w:r w:rsidR="007705C3">
          <w:rPr>
            <w:noProof/>
            <w:webHidden/>
          </w:rPr>
          <w:instrText xml:space="preserve"> PAGEREF _Toc453522318 \h </w:instrText>
        </w:r>
        <w:r>
          <w:rPr>
            <w:noProof/>
            <w:webHidden/>
          </w:rPr>
        </w:r>
        <w:r>
          <w:rPr>
            <w:noProof/>
            <w:webHidden/>
          </w:rPr>
          <w:fldChar w:fldCharType="separate"/>
        </w:r>
        <w:r w:rsidR="007705C3">
          <w:rPr>
            <w:noProof/>
            <w:webHidden/>
          </w:rPr>
          <w:t>138</w:t>
        </w:r>
        <w:r>
          <w:rPr>
            <w:noProof/>
            <w:webHidden/>
          </w:rPr>
          <w:fldChar w:fldCharType="end"/>
        </w:r>
      </w:hyperlink>
    </w:p>
    <w:p w:rsidR="007705C3" w:rsidRDefault="00EE6995">
      <w:pPr>
        <w:pStyle w:val="Obsah3"/>
        <w:tabs>
          <w:tab w:val="left" w:pos="1680"/>
          <w:tab w:val="right" w:leader="dot" w:pos="9060"/>
        </w:tabs>
        <w:rPr>
          <w:rFonts w:asciiTheme="minorHAnsi" w:eastAsiaTheme="minorEastAsia" w:hAnsiTheme="minorHAnsi" w:cstheme="minorBidi"/>
          <w:noProof/>
          <w:sz w:val="22"/>
          <w:szCs w:val="22"/>
        </w:rPr>
      </w:pPr>
      <w:hyperlink w:anchor="_Toc453522319" w:history="1">
        <w:r w:rsidR="007705C3" w:rsidRPr="001B0F56">
          <w:rPr>
            <w:rStyle w:val="Hypertextovodkaz"/>
            <w:noProof/>
          </w:rPr>
          <w:t>5.11.51.</w:t>
        </w:r>
        <w:r w:rsidR="007705C3">
          <w:rPr>
            <w:rFonts w:asciiTheme="minorHAnsi" w:eastAsiaTheme="minorEastAsia" w:hAnsiTheme="minorHAnsi" w:cstheme="minorBidi"/>
            <w:noProof/>
            <w:sz w:val="22"/>
            <w:szCs w:val="22"/>
          </w:rPr>
          <w:tab/>
        </w:r>
        <w:r w:rsidR="007705C3" w:rsidRPr="001B0F56">
          <w:rPr>
            <w:rStyle w:val="Hypertextovodkaz"/>
            <w:noProof/>
          </w:rPr>
          <w:t>Očekávané výstupy z RVP  - 1. období</w:t>
        </w:r>
        <w:r w:rsidR="007705C3">
          <w:rPr>
            <w:noProof/>
            <w:webHidden/>
          </w:rPr>
          <w:tab/>
        </w:r>
        <w:r>
          <w:rPr>
            <w:noProof/>
            <w:webHidden/>
          </w:rPr>
          <w:fldChar w:fldCharType="begin"/>
        </w:r>
        <w:r w:rsidR="007705C3">
          <w:rPr>
            <w:noProof/>
            <w:webHidden/>
          </w:rPr>
          <w:instrText xml:space="preserve"> PAGEREF _Toc453522319 \h </w:instrText>
        </w:r>
        <w:r>
          <w:rPr>
            <w:noProof/>
            <w:webHidden/>
          </w:rPr>
        </w:r>
        <w:r>
          <w:rPr>
            <w:noProof/>
            <w:webHidden/>
          </w:rPr>
          <w:fldChar w:fldCharType="separate"/>
        </w:r>
        <w:r w:rsidR="007705C3">
          <w:rPr>
            <w:noProof/>
            <w:webHidden/>
          </w:rPr>
          <w:t>140</w:t>
        </w:r>
        <w:r>
          <w:rPr>
            <w:noProof/>
            <w:webHidden/>
          </w:rPr>
          <w:fldChar w:fldCharType="end"/>
        </w:r>
      </w:hyperlink>
    </w:p>
    <w:p w:rsidR="007705C3" w:rsidRDefault="00EE6995">
      <w:pPr>
        <w:pStyle w:val="Obsah3"/>
        <w:tabs>
          <w:tab w:val="left" w:pos="1680"/>
          <w:tab w:val="right" w:leader="dot" w:pos="9060"/>
        </w:tabs>
        <w:rPr>
          <w:rFonts w:asciiTheme="minorHAnsi" w:eastAsiaTheme="minorEastAsia" w:hAnsiTheme="minorHAnsi" w:cstheme="minorBidi"/>
          <w:noProof/>
          <w:sz w:val="22"/>
          <w:szCs w:val="22"/>
        </w:rPr>
      </w:pPr>
      <w:hyperlink w:anchor="_Toc453522320" w:history="1">
        <w:r w:rsidR="007705C3" w:rsidRPr="001B0F56">
          <w:rPr>
            <w:rStyle w:val="Hypertextovodkaz"/>
            <w:noProof/>
          </w:rPr>
          <w:t>5.11.52.</w:t>
        </w:r>
        <w:r w:rsidR="007705C3">
          <w:rPr>
            <w:rFonts w:asciiTheme="minorHAnsi" w:eastAsiaTheme="minorEastAsia" w:hAnsiTheme="minorHAnsi" w:cstheme="minorBidi"/>
            <w:noProof/>
            <w:sz w:val="22"/>
            <w:szCs w:val="22"/>
          </w:rPr>
          <w:tab/>
        </w:r>
        <w:r w:rsidR="007705C3" w:rsidRPr="001B0F56">
          <w:rPr>
            <w:rStyle w:val="Hypertextovodkaz"/>
            <w:noProof/>
          </w:rPr>
          <w:t>Učební osnovy Hudební výchova – 1. období</w:t>
        </w:r>
        <w:r w:rsidR="007705C3">
          <w:rPr>
            <w:noProof/>
            <w:webHidden/>
          </w:rPr>
          <w:tab/>
        </w:r>
        <w:r>
          <w:rPr>
            <w:noProof/>
            <w:webHidden/>
          </w:rPr>
          <w:fldChar w:fldCharType="begin"/>
        </w:r>
        <w:r w:rsidR="007705C3">
          <w:rPr>
            <w:noProof/>
            <w:webHidden/>
          </w:rPr>
          <w:instrText xml:space="preserve"> PAGEREF _Toc453522320 \h </w:instrText>
        </w:r>
        <w:r>
          <w:rPr>
            <w:noProof/>
            <w:webHidden/>
          </w:rPr>
        </w:r>
        <w:r>
          <w:rPr>
            <w:noProof/>
            <w:webHidden/>
          </w:rPr>
          <w:fldChar w:fldCharType="separate"/>
        </w:r>
        <w:r w:rsidR="007705C3">
          <w:rPr>
            <w:noProof/>
            <w:webHidden/>
          </w:rPr>
          <w:t>141</w:t>
        </w:r>
        <w:r>
          <w:rPr>
            <w:noProof/>
            <w:webHidden/>
          </w:rPr>
          <w:fldChar w:fldCharType="end"/>
        </w:r>
      </w:hyperlink>
    </w:p>
    <w:p w:rsidR="007705C3" w:rsidRDefault="00EE6995">
      <w:pPr>
        <w:pStyle w:val="Obsah3"/>
        <w:tabs>
          <w:tab w:val="left" w:pos="1680"/>
          <w:tab w:val="right" w:leader="dot" w:pos="9060"/>
        </w:tabs>
        <w:rPr>
          <w:rFonts w:asciiTheme="minorHAnsi" w:eastAsiaTheme="minorEastAsia" w:hAnsiTheme="minorHAnsi" w:cstheme="minorBidi"/>
          <w:noProof/>
          <w:sz w:val="22"/>
          <w:szCs w:val="22"/>
        </w:rPr>
      </w:pPr>
      <w:hyperlink w:anchor="_Toc453522321" w:history="1">
        <w:r w:rsidR="007705C3" w:rsidRPr="001B0F56">
          <w:rPr>
            <w:rStyle w:val="Hypertextovodkaz"/>
            <w:noProof/>
          </w:rPr>
          <w:t>5.11.53.</w:t>
        </w:r>
        <w:r w:rsidR="007705C3">
          <w:rPr>
            <w:rFonts w:asciiTheme="minorHAnsi" w:eastAsiaTheme="minorEastAsia" w:hAnsiTheme="minorHAnsi" w:cstheme="minorBidi"/>
            <w:noProof/>
            <w:sz w:val="22"/>
            <w:szCs w:val="22"/>
          </w:rPr>
          <w:tab/>
        </w:r>
        <w:r w:rsidR="007705C3" w:rsidRPr="001B0F56">
          <w:rPr>
            <w:rStyle w:val="Hypertextovodkaz"/>
            <w:noProof/>
          </w:rPr>
          <w:t>Očekávané výstupy z RVP  - 2. období</w:t>
        </w:r>
        <w:r w:rsidR="007705C3">
          <w:rPr>
            <w:noProof/>
            <w:webHidden/>
          </w:rPr>
          <w:tab/>
        </w:r>
        <w:r>
          <w:rPr>
            <w:noProof/>
            <w:webHidden/>
          </w:rPr>
          <w:fldChar w:fldCharType="begin"/>
        </w:r>
        <w:r w:rsidR="007705C3">
          <w:rPr>
            <w:noProof/>
            <w:webHidden/>
          </w:rPr>
          <w:instrText xml:space="preserve"> PAGEREF _Toc453522321 \h </w:instrText>
        </w:r>
        <w:r>
          <w:rPr>
            <w:noProof/>
            <w:webHidden/>
          </w:rPr>
        </w:r>
        <w:r>
          <w:rPr>
            <w:noProof/>
            <w:webHidden/>
          </w:rPr>
          <w:fldChar w:fldCharType="separate"/>
        </w:r>
        <w:r w:rsidR="007705C3">
          <w:rPr>
            <w:noProof/>
            <w:webHidden/>
          </w:rPr>
          <w:t>147</w:t>
        </w:r>
        <w:r>
          <w:rPr>
            <w:noProof/>
            <w:webHidden/>
          </w:rPr>
          <w:fldChar w:fldCharType="end"/>
        </w:r>
      </w:hyperlink>
    </w:p>
    <w:p w:rsidR="007705C3" w:rsidRDefault="00EE6995">
      <w:pPr>
        <w:pStyle w:val="Obsah3"/>
        <w:tabs>
          <w:tab w:val="left" w:pos="1680"/>
          <w:tab w:val="right" w:leader="dot" w:pos="9060"/>
        </w:tabs>
        <w:rPr>
          <w:rFonts w:asciiTheme="minorHAnsi" w:eastAsiaTheme="minorEastAsia" w:hAnsiTheme="minorHAnsi" w:cstheme="minorBidi"/>
          <w:noProof/>
          <w:sz w:val="22"/>
          <w:szCs w:val="22"/>
        </w:rPr>
      </w:pPr>
      <w:hyperlink w:anchor="_Toc453522322" w:history="1">
        <w:r w:rsidR="007705C3" w:rsidRPr="001B0F56">
          <w:rPr>
            <w:rStyle w:val="Hypertextovodkaz"/>
            <w:noProof/>
          </w:rPr>
          <w:t>5.11.54.</w:t>
        </w:r>
        <w:r w:rsidR="007705C3">
          <w:rPr>
            <w:rFonts w:asciiTheme="minorHAnsi" w:eastAsiaTheme="minorEastAsia" w:hAnsiTheme="minorHAnsi" w:cstheme="minorBidi"/>
            <w:noProof/>
            <w:sz w:val="22"/>
            <w:szCs w:val="22"/>
          </w:rPr>
          <w:tab/>
        </w:r>
        <w:r w:rsidR="007705C3" w:rsidRPr="001B0F56">
          <w:rPr>
            <w:rStyle w:val="Hypertextovodkaz"/>
            <w:noProof/>
          </w:rPr>
          <w:t>Učební osnovy Hudební výchova - 2. období</w:t>
        </w:r>
        <w:r w:rsidR="007705C3">
          <w:rPr>
            <w:noProof/>
            <w:webHidden/>
          </w:rPr>
          <w:tab/>
        </w:r>
        <w:r>
          <w:rPr>
            <w:noProof/>
            <w:webHidden/>
          </w:rPr>
          <w:fldChar w:fldCharType="begin"/>
        </w:r>
        <w:r w:rsidR="007705C3">
          <w:rPr>
            <w:noProof/>
            <w:webHidden/>
          </w:rPr>
          <w:instrText xml:space="preserve"> PAGEREF _Toc453522322 \h </w:instrText>
        </w:r>
        <w:r>
          <w:rPr>
            <w:noProof/>
            <w:webHidden/>
          </w:rPr>
        </w:r>
        <w:r>
          <w:rPr>
            <w:noProof/>
            <w:webHidden/>
          </w:rPr>
          <w:fldChar w:fldCharType="separate"/>
        </w:r>
        <w:r w:rsidR="007705C3">
          <w:rPr>
            <w:noProof/>
            <w:webHidden/>
          </w:rPr>
          <w:t>148</w:t>
        </w:r>
        <w:r>
          <w:rPr>
            <w:noProof/>
            <w:webHidden/>
          </w:rPr>
          <w:fldChar w:fldCharType="end"/>
        </w:r>
      </w:hyperlink>
    </w:p>
    <w:p w:rsidR="007705C3" w:rsidRDefault="00EE6995">
      <w:pPr>
        <w:pStyle w:val="Obsah1"/>
        <w:tabs>
          <w:tab w:val="left" w:pos="480"/>
          <w:tab w:val="right" w:leader="dot" w:pos="9060"/>
        </w:tabs>
        <w:rPr>
          <w:rFonts w:asciiTheme="minorHAnsi" w:eastAsiaTheme="minorEastAsia" w:hAnsiTheme="minorHAnsi" w:cstheme="minorBidi"/>
          <w:noProof/>
          <w:sz w:val="22"/>
          <w:szCs w:val="22"/>
        </w:rPr>
      </w:pPr>
      <w:hyperlink w:anchor="_Toc453522323" w:history="1">
        <w:r w:rsidR="007705C3" w:rsidRPr="001B0F56">
          <w:rPr>
            <w:rStyle w:val="Hypertextovodkaz"/>
            <w:noProof/>
          </w:rPr>
          <w:t>6.</w:t>
        </w:r>
        <w:r w:rsidR="007705C3">
          <w:rPr>
            <w:rFonts w:asciiTheme="minorHAnsi" w:eastAsiaTheme="minorEastAsia" w:hAnsiTheme="minorHAnsi" w:cstheme="minorBidi"/>
            <w:noProof/>
            <w:sz w:val="22"/>
            <w:szCs w:val="22"/>
          </w:rPr>
          <w:tab/>
        </w:r>
        <w:r w:rsidR="007705C3" w:rsidRPr="001B0F56">
          <w:rPr>
            <w:rStyle w:val="Hypertextovodkaz"/>
            <w:noProof/>
          </w:rPr>
          <w:t>Učební osnovy 2. stupeň</w:t>
        </w:r>
        <w:r w:rsidR="007705C3">
          <w:rPr>
            <w:noProof/>
            <w:webHidden/>
          </w:rPr>
          <w:tab/>
        </w:r>
        <w:r>
          <w:rPr>
            <w:noProof/>
            <w:webHidden/>
          </w:rPr>
          <w:fldChar w:fldCharType="begin"/>
        </w:r>
        <w:r w:rsidR="007705C3">
          <w:rPr>
            <w:noProof/>
            <w:webHidden/>
          </w:rPr>
          <w:instrText xml:space="preserve"> PAGEREF _Toc453522323 \h </w:instrText>
        </w:r>
        <w:r>
          <w:rPr>
            <w:noProof/>
            <w:webHidden/>
          </w:rPr>
        </w:r>
        <w:r>
          <w:rPr>
            <w:noProof/>
            <w:webHidden/>
          </w:rPr>
          <w:fldChar w:fldCharType="separate"/>
        </w:r>
        <w:r w:rsidR="007705C3">
          <w:rPr>
            <w:noProof/>
            <w:webHidden/>
          </w:rPr>
          <w:t>153</w:t>
        </w:r>
        <w:r>
          <w:rPr>
            <w:noProof/>
            <w:webHidden/>
          </w:rPr>
          <w:fldChar w:fldCharType="end"/>
        </w:r>
      </w:hyperlink>
    </w:p>
    <w:p w:rsidR="007705C3" w:rsidRDefault="00EE6995">
      <w:pPr>
        <w:pStyle w:val="Obsah2"/>
        <w:tabs>
          <w:tab w:val="left" w:pos="960"/>
          <w:tab w:val="right" w:leader="dot" w:pos="9060"/>
        </w:tabs>
        <w:rPr>
          <w:rFonts w:asciiTheme="minorHAnsi" w:eastAsiaTheme="minorEastAsia" w:hAnsiTheme="minorHAnsi" w:cstheme="minorBidi"/>
          <w:noProof/>
          <w:sz w:val="22"/>
          <w:szCs w:val="22"/>
        </w:rPr>
      </w:pPr>
      <w:hyperlink w:anchor="_Toc453522324" w:history="1">
        <w:r w:rsidR="007705C3" w:rsidRPr="001B0F56">
          <w:rPr>
            <w:rStyle w:val="Hypertextovodkaz"/>
            <w:noProof/>
          </w:rPr>
          <w:t>6.1.</w:t>
        </w:r>
        <w:r w:rsidR="007705C3">
          <w:rPr>
            <w:rFonts w:asciiTheme="minorHAnsi" w:eastAsiaTheme="minorEastAsia" w:hAnsiTheme="minorHAnsi" w:cstheme="minorBidi"/>
            <w:noProof/>
            <w:sz w:val="22"/>
            <w:szCs w:val="22"/>
          </w:rPr>
          <w:tab/>
        </w:r>
        <w:r w:rsidR="007705C3" w:rsidRPr="001B0F56">
          <w:rPr>
            <w:rStyle w:val="Hypertextovodkaz"/>
            <w:noProof/>
          </w:rPr>
          <w:t>ČESKÝ JAZYK A LITERATURA 2. stupeň</w:t>
        </w:r>
        <w:r w:rsidR="007705C3">
          <w:rPr>
            <w:noProof/>
            <w:webHidden/>
          </w:rPr>
          <w:tab/>
        </w:r>
        <w:r>
          <w:rPr>
            <w:noProof/>
            <w:webHidden/>
          </w:rPr>
          <w:fldChar w:fldCharType="begin"/>
        </w:r>
        <w:r w:rsidR="007705C3">
          <w:rPr>
            <w:noProof/>
            <w:webHidden/>
          </w:rPr>
          <w:instrText xml:space="preserve"> PAGEREF _Toc453522324 \h </w:instrText>
        </w:r>
        <w:r>
          <w:rPr>
            <w:noProof/>
            <w:webHidden/>
          </w:rPr>
        </w:r>
        <w:r>
          <w:rPr>
            <w:noProof/>
            <w:webHidden/>
          </w:rPr>
          <w:fldChar w:fldCharType="separate"/>
        </w:r>
        <w:r w:rsidR="007705C3">
          <w:rPr>
            <w:noProof/>
            <w:webHidden/>
          </w:rPr>
          <w:t>153</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325" w:history="1">
        <w:r w:rsidR="007705C3" w:rsidRPr="001B0F56">
          <w:rPr>
            <w:rStyle w:val="Hypertextovodkaz"/>
            <w:noProof/>
          </w:rPr>
          <w:t>6.1.1.</w:t>
        </w:r>
        <w:r w:rsidR="007705C3">
          <w:rPr>
            <w:rFonts w:asciiTheme="minorHAnsi" w:eastAsiaTheme="minorEastAsia" w:hAnsiTheme="minorHAnsi" w:cstheme="minorBidi"/>
            <w:noProof/>
            <w:sz w:val="22"/>
            <w:szCs w:val="22"/>
          </w:rPr>
          <w:tab/>
        </w:r>
        <w:r w:rsidR="007705C3" w:rsidRPr="001B0F56">
          <w:rPr>
            <w:rStyle w:val="Hypertextovodkaz"/>
            <w:noProof/>
          </w:rPr>
          <w:t>Charakteristika vyučovacího předmětu</w:t>
        </w:r>
        <w:r w:rsidR="007705C3">
          <w:rPr>
            <w:noProof/>
            <w:webHidden/>
          </w:rPr>
          <w:tab/>
        </w:r>
        <w:r>
          <w:rPr>
            <w:noProof/>
            <w:webHidden/>
          </w:rPr>
          <w:fldChar w:fldCharType="begin"/>
        </w:r>
        <w:r w:rsidR="007705C3">
          <w:rPr>
            <w:noProof/>
            <w:webHidden/>
          </w:rPr>
          <w:instrText xml:space="preserve"> PAGEREF _Toc453522325 \h </w:instrText>
        </w:r>
        <w:r>
          <w:rPr>
            <w:noProof/>
            <w:webHidden/>
          </w:rPr>
        </w:r>
        <w:r>
          <w:rPr>
            <w:noProof/>
            <w:webHidden/>
          </w:rPr>
          <w:fldChar w:fldCharType="separate"/>
        </w:r>
        <w:r w:rsidR="007705C3">
          <w:rPr>
            <w:noProof/>
            <w:webHidden/>
          </w:rPr>
          <w:t>153</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326" w:history="1">
        <w:r w:rsidR="007705C3" w:rsidRPr="001B0F56">
          <w:rPr>
            <w:rStyle w:val="Hypertextovodkaz"/>
            <w:noProof/>
          </w:rPr>
          <w:t>6.1.2.</w:t>
        </w:r>
        <w:r w:rsidR="007705C3">
          <w:rPr>
            <w:rFonts w:asciiTheme="minorHAnsi" w:eastAsiaTheme="minorEastAsia" w:hAnsiTheme="minorHAnsi" w:cstheme="minorBidi"/>
            <w:noProof/>
            <w:sz w:val="22"/>
            <w:szCs w:val="22"/>
          </w:rPr>
          <w:tab/>
        </w:r>
        <w:r w:rsidR="007705C3" w:rsidRPr="001B0F56">
          <w:rPr>
            <w:rStyle w:val="Hypertextovodkaz"/>
            <w:noProof/>
          </w:rPr>
          <w:t>Klíčové kompetence Český jazyk a literatura</w:t>
        </w:r>
        <w:r w:rsidR="007705C3">
          <w:rPr>
            <w:noProof/>
            <w:webHidden/>
          </w:rPr>
          <w:tab/>
        </w:r>
        <w:r>
          <w:rPr>
            <w:noProof/>
            <w:webHidden/>
          </w:rPr>
          <w:fldChar w:fldCharType="begin"/>
        </w:r>
        <w:r w:rsidR="007705C3">
          <w:rPr>
            <w:noProof/>
            <w:webHidden/>
          </w:rPr>
          <w:instrText xml:space="preserve"> PAGEREF _Toc453522326 \h </w:instrText>
        </w:r>
        <w:r>
          <w:rPr>
            <w:noProof/>
            <w:webHidden/>
          </w:rPr>
        </w:r>
        <w:r>
          <w:rPr>
            <w:noProof/>
            <w:webHidden/>
          </w:rPr>
          <w:fldChar w:fldCharType="separate"/>
        </w:r>
        <w:r w:rsidR="007705C3">
          <w:rPr>
            <w:noProof/>
            <w:webHidden/>
          </w:rPr>
          <w:t>154</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327" w:history="1">
        <w:r w:rsidR="007705C3" w:rsidRPr="001B0F56">
          <w:rPr>
            <w:rStyle w:val="Hypertextovodkaz"/>
            <w:noProof/>
          </w:rPr>
          <w:t>6.1.3.</w:t>
        </w:r>
        <w:r w:rsidR="007705C3">
          <w:rPr>
            <w:rFonts w:asciiTheme="minorHAnsi" w:eastAsiaTheme="minorEastAsia" w:hAnsiTheme="minorHAnsi" w:cstheme="minorBidi"/>
            <w:noProof/>
            <w:sz w:val="22"/>
            <w:szCs w:val="22"/>
          </w:rPr>
          <w:tab/>
        </w:r>
        <w:r w:rsidR="007705C3" w:rsidRPr="001B0F56">
          <w:rPr>
            <w:rStyle w:val="Hypertextovodkaz"/>
            <w:noProof/>
          </w:rPr>
          <w:t>Očekávané výstupy RVP  Jazyková výchova</w:t>
        </w:r>
        <w:r w:rsidR="007705C3">
          <w:rPr>
            <w:noProof/>
            <w:webHidden/>
          </w:rPr>
          <w:tab/>
        </w:r>
        <w:r>
          <w:rPr>
            <w:noProof/>
            <w:webHidden/>
          </w:rPr>
          <w:fldChar w:fldCharType="begin"/>
        </w:r>
        <w:r w:rsidR="007705C3">
          <w:rPr>
            <w:noProof/>
            <w:webHidden/>
          </w:rPr>
          <w:instrText xml:space="preserve"> PAGEREF _Toc453522327 \h </w:instrText>
        </w:r>
        <w:r>
          <w:rPr>
            <w:noProof/>
            <w:webHidden/>
          </w:rPr>
        </w:r>
        <w:r>
          <w:rPr>
            <w:noProof/>
            <w:webHidden/>
          </w:rPr>
          <w:fldChar w:fldCharType="separate"/>
        </w:r>
        <w:r w:rsidR="007705C3">
          <w:rPr>
            <w:noProof/>
            <w:webHidden/>
          </w:rPr>
          <w:t>155</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328" w:history="1">
        <w:r w:rsidR="007705C3" w:rsidRPr="001B0F56">
          <w:rPr>
            <w:rStyle w:val="Hypertextovodkaz"/>
            <w:noProof/>
          </w:rPr>
          <w:t>6.1.4.</w:t>
        </w:r>
        <w:r w:rsidR="007705C3">
          <w:rPr>
            <w:rFonts w:asciiTheme="minorHAnsi" w:eastAsiaTheme="minorEastAsia" w:hAnsiTheme="minorHAnsi" w:cstheme="minorBidi"/>
            <w:noProof/>
            <w:sz w:val="22"/>
            <w:szCs w:val="22"/>
          </w:rPr>
          <w:tab/>
        </w:r>
        <w:r w:rsidR="007705C3" w:rsidRPr="001B0F56">
          <w:rPr>
            <w:rStyle w:val="Hypertextovodkaz"/>
            <w:noProof/>
          </w:rPr>
          <w:t>Učební osnovy Český jazyk a literatura</w:t>
        </w:r>
        <w:r w:rsidR="007705C3">
          <w:rPr>
            <w:noProof/>
            <w:webHidden/>
          </w:rPr>
          <w:tab/>
        </w:r>
        <w:r>
          <w:rPr>
            <w:noProof/>
            <w:webHidden/>
          </w:rPr>
          <w:fldChar w:fldCharType="begin"/>
        </w:r>
        <w:r w:rsidR="007705C3">
          <w:rPr>
            <w:noProof/>
            <w:webHidden/>
          </w:rPr>
          <w:instrText xml:space="preserve"> PAGEREF _Toc453522328 \h </w:instrText>
        </w:r>
        <w:r>
          <w:rPr>
            <w:noProof/>
            <w:webHidden/>
          </w:rPr>
        </w:r>
        <w:r>
          <w:rPr>
            <w:noProof/>
            <w:webHidden/>
          </w:rPr>
          <w:fldChar w:fldCharType="separate"/>
        </w:r>
        <w:r w:rsidR="007705C3">
          <w:rPr>
            <w:noProof/>
            <w:webHidden/>
          </w:rPr>
          <w:t>156</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329" w:history="1">
        <w:r w:rsidR="007705C3" w:rsidRPr="001B0F56">
          <w:rPr>
            <w:rStyle w:val="Hypertextovodkaz"/>
            <w:noProof/>
          </w:rPr>
          <w:t>6.1.5.</w:t>
        </w:r>
        <w:r w:rsidR="007705C3">
          <w:rPr>
            <w:rFonts w:asciiTheme="minorHAnsi" w:eastAsiaTheme="minorEastAsia" w:hAnsiTheme="minorHAnsi" w:cstheme="minorBidi"/>
            <w:noProof/>
            <w:sz w:val="22"/>
            <w:szCs w:val="22"/>
          </w:rPr>
          <w:tab/>
        </w:r>
        <w:r w:rsidR="007705C3" w:rsidRPr="001B0F56">
          <w:rPr>
            <w:rStyle w:val="Hypertextovodkaz"/>
            <w:noProof/>
          </w:rPr>
          <w:t>Očekávané výstupy RVP – Komunik. a sloh. výchova</w:t>
        </w:r>
        <w:r w:rsidR="007705C3">
          <w:rPr>
            <w:noProof/>
            <w:webHidden/>
          </w:rPr>
          <w:tab/>
        </w:r>
        <w:r>
          <w:rPr>
            <w:noProof/>
            <w:webHidden/>
          </w:rPr>
          <w:fldChar w:fldCharType="begin"/>
        </w:r>
        <w:r w:rsidR="007705C3">
          <w:rPr>
            <w:noProof/>
            <w:webHidden/>
          </w:rPr>
          <w:instrText xml:space="preserve"> PAGEREF _Toc453522329 \h </w:instrText>
        </w:r>
        <w:r>
          <w:rPr>
            <w:noProof/>
            <w:webHidden/>
          </w:rPr>
        </w:r>
        <w:r>
          <w:rPr>
            <w:noProof/>
            <w:webHidden/>
          </w:rPr>
          <w:fldChar w:fldCharType="separate"/>
        </w:r>
        <w:r w:rsidR="007705C3">
          <w:rPr>
            <w:noProof/>
            <w:webHidden/>
          </w:rPr>
          <w:t>166</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330" w:history="1">
        <w:r w:rsidR="007705C3" w:rsidRPr="001B0F56">
          <w:rPr>
            <w:rStyle w:val="Hypertextovodkaz"/>
            <w:noProof/>
          </w:rPr>
          <w:t>6.1.6.</w:t>
        </w:r>
        <w:r w:rsidR="007705C3">
          <w:rPr>
            <w:rFonts w:asciiTheme="minorHAnsi" w:eastAsiaTheme="minorEastAsia" w:hAnsiTheme="minorHAnsi" w:cstheme="minorBidi"/>
            <w:noProof/>
            <w:sz w:val="22"/>
            <w:szCs w:val="22"/>
          </w:rPr>
          <w:tab/>
        </w:r>
        <w:r w:rsidR="007705C3" w:rsidRPr="001B0F56">
          <w:rPr>
            <w:rStyle w:val="Hypertextovodkaz"/>
            <w:noProof/>
          </w:rPr>
          <w:t>Očekávané výstupy RVP Literární výchova</w:t>
        </w:r>
        <w:r w:rsidR="007705C3">
          <w:rPr>
            <w:noProof/>
            <w:webHidden/>
          </w:rPr>
          <w:tab/>
        </w:r>
        <w:r>
          <w:rPr>
            <w:noProof/>
            <w:webHidden/>
          </w:rPr>
          <w:fldChar w:fldCharType="begin"/>
        </w:r>
        <w:r w:rsidR="007705C3">
          <w:rPr>
            <w:noProof/>
            <w:webHidden/>
          </w:rPr>
          <w:instrText xml:space="preserve"> PAGEREF _Toc453522330 \h </w:instrText>
        </w:r>
        <w:r>
          <w:rPr>
            <w:noProof/>
            <w:webHidden/>
          </w:rPr>
        </w:r>
        <w:r>
          <w:rPr>
            <w:noProof/>
            <w:webHidden/>
          </w:rPr>
          <w:fldChar w:fldCharType="separate"/>
        </w:r>
        <w:r w:rsidR="007705C3">
          <w:rPr>
            <w:noProof/>
            <w:webHidden/>
          </w:rPr>
          <w:t>174</w:t>
        </w:r>
        <w:r>
          <w:rPr>
            <w:noProof/>
            <w:webHidden/>
          </w:rPr>
          <w:fldChar w:fldCharType="end"/>
        </w:r>
      </w:hyperlink>
    </w:p>
    <w:p w:rsidR="007705C3" w:rsidRDefault="00EE6995">
      <w:pPr>
        <w:pStyle w:val="Obsah2"/>
        <w:tabs>
          <w:tab w:val="left" w:pos="960"/>
          <w:tab w:val="right" w:leader="dot" w:pos="9060"/>
        </w:tabs>
        <w:rPr>
          <w:rFonts w:asciiTheme="minorHAnsi" w:eastAsiaTheme="minorEastAsia" w:hAnsiTheme="minorHAnsi" w:cstheme="minorBidi"/>
          <w:noProof/>
          <w:sz w:val="22"/>
          <w:szCs w:val="22"/>
        </w:rPr>
      </w:pPr>
      <w:hyperlink w:anchor="_Toc453522331" w:history="1">
        <w:r w:rsidR="007705C3" w:rsidRPr="001B0F56">
          <w:rPr>
            <w:rStyle w:val="Hypertextovodkaz"/>
            <w:noProof/>
          </w:rPr>
          <w:t>6.2.</w:t>
        </w:r>
        <w:r w:rsidR="007705C3">
          <w:rPr>
            <w:rFonts w:asciiTheme="minorHAnsi" w:eastAsiaTheme="minorEastAsia" w:hAnsiTheme="minorHAnsi" w:cstheme="minorBidi"/>
            <w:noProof/>
            <w:sz w:val="22"/>
            <w:szCs w:val="22"/>
          </w:rPr>
          <w:tab/>
        </w:r>
        <w:r w:rsidR="007705C3" w:rsidRPr="001B0F56">
          <w:rPr>
            <w:rStyle w:val="Hypertextovodkaz"/>
            <w:noProof/>
          </w:rPr>
          <w:t>ANGLICKÝ JAZYK  2. stupeň</w:t>
        </w:r>
        <w:r w:rsidR="007705C3">
          <w:rPr>
            <w:noProof/>
            <w:webHidden/>
          </w:rPr>
          <w:tab/>
        </w:r>
        <w:r>
          <w:rPr>
            <w:noProof/>
            <w:webHidden/>
          </w:rPr>
          <w:fldChar w:fldCharType="begin"/>
        </w:r>
        <w:r w:rsidR="007705C3">
          <w:rPr>
            <w:noProof/>
            <w:webHidden/>
          </w:rPr>
          <w:instrText xml:space="preserve"> PAGEREF _Toc453522331 \h </w:instrText>
        </w:r>
        <w:r>
          <w:rPr>
            <w:noProof/>
            <w:webHidden/>
          </w:rPr>
        </w:r>
        <w:r>
          <w:rPr>
            <w:noProof/>
            <w:webHidden/>
          </w:rPr>
          <w:fldChar w:fldCharType="separate"/>
        </w:r>
        <w:r w:rsidR="007705C3">
          <w:rPr>
            <w:noProof/>
            <w:webHidden/>
          </w:rPr>
          <w:t>183</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332" w:history="1">
        <w:r w:rsidR="007705C3" w:rsidRPr="001B0F56">
          <w:rPr>
            <w:rStyle w:val="Hypertextovodkaz"/>
            <w:noProof/>
          </w:rPr>
          <w:t>6.2.7.</w:t>
        </w:r>
        <w:r w:rsidR="007705C3">
          <w:rPr>
            <w:rFonts w:asciiTheme="minorHAnsi" w:eastAsiaTheme="minorEastAsia" w:hAnsiTheme="minorHAnsi" w:cstheme="minorBidi"/>
            <w:noProof/>
            <w:sz w:val="22"/>
            <w:szCs w:val="22"/>
          </w:rPr>
          <w:tab/>
        </w:r>
        <w:r w:rsidR="007705C3" w:rsidRPr="001B0F56">
          <w:rPr>
            <w:rStyle w:val="Hypertextovodkaz"/>
            <w:noProof/>
          </w:rPr>
          <w:t>Charakteristika vyučovacího předmětu Anglický jazyk</w:t>
        </w:r>
        <w:r w:rsidR="007705C3">
          <w:rPr>
            <w:noProof/>
            <w:webHidden/>
          </w:rPr>
          <w:tab/>
        </w:r>
        <w:r>
          <w:rPr>
            <w:noProof/>
            <w:webHidden/>
          </w:rPr>
          <w:fldChar w:fldCharType="begin"/>
        </w:r>
        <w:r w:rsidR="007705C3">
          <w:rPr>
            <w:noProof/>
            <w:webHidden/>
          </w:rPr>
          <w:instrText xml:space="preserve"> PAGEREF _Toc453522332 \h </w:instrText>
        </w:r>
        <w:r>
          <w:rPr>
            <w:noProof/>
            <w:webHidden/>
          </w:rPr>
        </w:r>
        <w:r>
          <w:rPr>
            <w:noProof/>
            <w:webHidden/>
          </w:rPr>
          <w:fldChar w:fldCharType="separate"/>
        </w:r>
        <w:r w:rsidR="007705C3">
          <w:rPr>
            <w:noProof/>
            <w:webHidden/>
          </w:rPr>
          <w:t>183</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333" w:history="1">
        <w:r w:rsidR="007705C3" w:rsidRPr="001B0F56">
          <w:rPr>
            <w:rStyle w:val="Hypertextovodkaz"/>
            <w:noProof/>
          </w:rPr>
          <w:t>6.2.8.</w:t>
        </w:r>
        <w:r w:rsidR="007705C3">
          <w:rPr>
            <w:rFonts w:asciiTheme="minorHAnsi" w:eastAsiaTheme="minorEastAsia" w:hAnsiTheme="minorHAnsi" w:cstheme="minorBidi"/>
            <w:noProof/>
            <w:sz w:val="22"/>
            <w:szCs w:val="22"/>
          </w:rPr>
          <w:tab/>
        </w:r>
        <w:r w:rsidR="007705C3" w:rsidRPr="001B0F56">
          <w:rPr>
            <w:rStyle w:val="Hypertextovodkaz"/>
            <w:noProof/>
          </w:rPr>
          <w:t>Klíčové kompetence  - cizí jazyk</w:t>
        </w:r>
        <w:r w:rsidR="007705C3">
          <w:rPr>
            <w:noProof/>
            <w:webHidden/>
          </w:rPr>
          <w:tab/>
        </w:r>
        <w:r>
          <w:rPr>
            <w:noProof/>
            <w:webHidden/>
          </w:rPr>
          <w:fldChar w:fldCharType="begin"/>
        </w:r>
        <w:r w:rsidR="007705C3">
          <w:rPr>
            <w:noProof/>
            <w:webHidden/>
          </w:rPr>
          <w:instrText xml:space="preserve"> PAGEREF _Toc453522333 \h </w:instrText>
        </w:r>
        <w:r>
          <w:rPr>
            <w:noProof/>
            <w:webHidden/>
          </w:rPr>
        </w:r>
        <w:r>
          <w:rPr>
            <w:noProof/>
            <w:webHidden/>
          </w:rPr>
          <w:fldChar w:fldCharType="separate"/>
        </w:r>
        <w:r w:rsidR="007705C3">
          <w:rPr>
            <w:noProof/>
            <w:webHidden/>
          </w:rPr>
          <w:t>183</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334" w:history="1">
        <w:r w:rsidR="007705C3" w:rsidRPr="001B0F56">
          <w:rPr>
            <w:rStyle w:val="Hypertextovodkaz"/>
            <w:noProof/>
          </w:rPr>
          <w:t>6.2.9.</w:t>
        </w:r>
        <w:r w:rsidR="007705C3">
          <w:rPr>
            <w:rFonts w:asciiTheme="minorHAnsi" w:eastAsiaTheme="minorEastAsia" w:hAnsiTheme="minorHAnsi" w:cstheme="minorBidi"/>
            <w:noProof/>
            <w:sz w:val="22"/>
            <w:szCs w:val="22"/>
          </w:rPr>
          <w:tab/>
        </w:r>
        <w:r w:rsidR="007705C3" w:rsidRPr="001B0F56">
          <w:rPr>
            <w:rStyle w:val="Hypertextovodkaz"/>
            <w:noProof/>
          </w:rPr>
          <w:t>Očekávané výstupy RVP ANGLICKÝ JAZYK</w:t>
        </w:r>
        <w:r w:rsidR="007705C3">
          <w:rPr>
            <w:noProof/>
            <w:webHidden/>
          </w:rPr>
          <w:tab/>
        </w:r>
        <w:r>
          <w:rPr>
            <w:noProof/>
            <w:webHidden/>
          </w:rPr>
          <w:fldChar w:fldCharType="begin"/>
        </w:r>
        <w:r w:rsidR="007705C3">
          <w:rPr>
            <w:noProof/>
            <w:webHidden/>
          </w:rPr>
          <w:instrText xml:space="preserve"> PAGEREF _Toc453522334 \h </w:instrText>
        </w:r>
        <w:r>
          <w:rPr>
            <w:noProof/>
            <w:webHidden/>
          </w:rPr>
        </w:r>
        <w:r>
          <w:rPr>
            <w:noProof/>
            <w:webHidden/>
          </w:rPr>
          <w:fldChar w:fldCharType="separate"/>
        </w:r>
        <w:r w:rsidR="007705C3">
          <w:rPr>
            <w:noProof/>
            <w:webHidden/>
          </w:rPr>
          <w:t>184</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335" w:history="1">
        <w:r w:rsidR="007705C3" w:rsidRPr="001B0F56">
          <w:rPr>
            <w:rStyle w:val="Hypertextovodkaz"/>
            <w:noProof/>
          </w:rPr>
          <w:t>6.2.10.</w:t>
        </w:r>
        <w:r w:rsidR="007705C3">
          <w:rPr>
            <w:rFonts w:asciiTheme="minorHAnsi" w:eastAsiaTheme="minorEastAsia" w:hAnsiTheme="minorHAnsi" w:cstheme="minorBidi"/>
            <w:noProof/>
            <w:sz w:val="22"/>
            <w:szCs w:val="22"/>
          </w:rPr>
          <w:tab/>
        </w:r>
        <w:r w:rsidR="007705C3" w:rsidRPr="001B0F56">
          <w:rPr>
            <w:rStyle w:val="Hypertextovodkaz"/>
            <w:noProof/>
          </w:rPr>
          <w:t>Učební osnovy Anglický jazyk</w:t>
        </w:r>
        <w:r w:rsidR="007705C3">
          <w:rPr>
            <w:noProof/>
            <w:webHidden/>
          </w:rPr>
          <w:tab/>
        </w:r>
        <w:r>
          <w:rPr>
            <w:noProof/>
            <w:webHidden/>
          </w:rPr>
          <w:fldChar w:fldCharType="begin"/>
        </w:r>
        <w:r w:rsidR="007705C3">
          <w:rPr>
            <w:noProof/>
            <w:webHidden/>
          </w:rPr>
          <w:instrText xml:space="preserve"> PAGEREF _Toc453522335 \h </w:instrText>
        </w:r>
        <w:r>
          <w:rPr>
            <w:noProof/>
            <w:webHidden/>
          </w:rPr>
        </w:r>
        <w:r>
          <w:rPr>
            <w:noProof/>
            <w:webHidden/>
          </w:rPr>
          <w:fldChar w:fldCharType="separate"/>
        </w:r>
        <w:r w:rsidR="007705C3">
          <w:rPr>
            <w:noProof/>
            <w:webHidden/>
          </w:rPr>
          <w:t>186</w:t>
        </w:r>
        <w:r>
          <w:rPr>
            <w:noProof/>
            <w:webHidden/>
          </w:rPr>
          <w:fldChar w:fldCharType="end"/>
        </w:r>
      </w:hyperlink>
    </w:p>
    <w:p w:rsidR="007705C3" w:rsidRDefault="00EE6995">
      <w:pPr>
        <w:pStyle w:val="Obsah2"/>
        <w:tabs>
          <w:tab w:val="left" w:pos="960"/>
          <w:tab w:val="right" w:leader="dot" w:pos="9060"/>
        </w:tabs>
        <w:rPr>
          <w:rFonts w:asciiTheme="minorHAnsi" w:eastAsiaTheme="minorEastAsia" w:hAnsiTheme="minorHAnsi" w:cstheme="minorBidi"/>
          <w:noProof/>
          <w:sz w:val="22"/>
          <w:szCs w:val="22"/>
        </w:rPr>
      </w:pPr>
      <w:hyperlink w:anchor="_Toc453522336" w:history="1">
        <w:r w:rsidR="007705C3" w:rsidRPr="001B0F56">
          <w:rPr>
            <w:rStyle w:val="Hypertextovodkaz"/>
            <w:noProof/>
          </w:rPr>
          <w:t>6.3.</w:t>
        </w:r>
        <w:r w:rsidR="007705C3">
          <w:rPr>
            <w:rFonts w:asciiTheme="minorHAnsi" w:eastAsiaTheme="minorEastAsia" w:hAnsiTheme="minorHAnsi" w:cstheme="minorBidi"/>
            <w:noProof/>
            <w:sz w:val="22"/>
            <w:szCs w:val="22"/>
          </w:rPr>
          <w:tab/>
        </w:r>
        <w:r w:rsidR="007705C3" w:rsidRPr="001B0F56">
          <w:rPr>
            <w:rStyle w:val="Hypertextovodkaz"/>
            <w:noProof/>
          </w:rPr>
          <w:t>NĚMECKÝ JAZYK  2. stupeň</w:t>
        </w:r>
        <w:r w:rsidR="007705C3">
          <w:rPr>
            <w:noProof/>
            <w:webHidden/>
          </w:rPr>
          <w:tab/>
        </w:r>
        <w:r>
          <w:rPr>
            <w:noProof/>
            <w:webHidden/>
          </w:rPr>
          <w:fldChar w:fldCharType="begin"/>
        </w:r>
        <w:r w:rsidR="007705C3">
          <w:rPr>
            <w:noProof/>
            <w:webHidden/>
          </w:rPr>
          <w:instrText xml:space="preserve"> PAGEREF _Toc453522336 \h </w:instrText>
        </w:r>
        <w:r>
          <w:rPr>
            <w:noProof/>
            <w:webHidden/>
          </w:rPr>
        </w:r>
        <w:r>
          <w:rPr>
            <w:noProof/>
            <w:webHidden/>
          </w:rPr>
          <w:fldChar w:fldCharType="separate"/>
        </w:r>
        <w:r w:rsidR="007705C3">
          <w:rPr>
            <w:noProof/>
            <w:webHidden/>
          </w:rPr>
          <w:t>193</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337" w:history="1">
        <w:r w:rsidR="007705C3" w:rsidRPr="001B0F56">
          <w:rPr>
            <w:rStyle w:val="Hypertextovodkaz"/>
            <w:noProof/>
          </w:rPr>
          <w:t>6.3.11.</w:t>
        </w:r>
        <w:r w:rsidR="007705C3">
          <w:rPr>
            <w:rFonts w:asciiTheme="minorHAnsi" w:eastAsiaTheme="minorEastAsia" w:hAnsiTheme="minorHAnsi" w:cstheme="minorBidi"/>
            <w:noProof/>
            <w:sz w:val="22"/>
            <w:szCs w:val="22"/>
          </w:rPr>
          <w:tab/>
        </w:r>
        <w:r w:rsidR="007705C3" w:rsidRPr="001B0F56">
          <w:rPr>
            <w:rStyle w:val="Hypertextovodkaz"/>
            <w:noProof/>
          </w:rPr>
          <w:t>Charakteristika vyučovacího předmětu Německý jazyk</w:t>
        </w:r>
        <w:r w:rsidR="007705C3">
          <w:rPr>
            <w:noProof/>
            <w:webHidden/>
          </w:rPr>
          <w:tab/>
        </w:r>
        <w:r>
          <w:rPr>
            <w:noProof/>
            <w:webHidden/>
          </w:rPr>
          <w:fldChar w:fldCharType="begin"/>
        </w:r>
        <w:r w:rsidR="007705C3">
          <w:rPr>
            <w:noProof/>
            <w:webHidden/>
          </w:rPr>
          <w:instrText xml:space="preserve"> PAGEREF _Toc453522337 \h </w:instrText>
        </w:r>
        <w:r>
          <w:rPr>
            <w:noProof/>
            <w:webHidden/>
          </w:rPr>
        </w:r>
        <w:r>
          <w:rPr>
            <w:noProof/>
            <w:webHidden/>
          </w:rPr>
          <w:fldChar w:fldCharType="separate"/>
        </w:r>
        <w:r w:rsidR="007705C3">
          <w:rPr>
            <w:noProof/>
            <w:webHidden/>
          </w:rPr>
          <w:t>193</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338" w:history="1">
        <w:r w:rsidR="007705C3" w:rsidRPr="001B0F56">
          <w:rPr>
            <w:rStyle w:val="Hypertextovodkaz"/>
            <w:noProof/>
          </w:rPr>
          <w:t>6.3.12.</w:t>
        </w:r>
        <w:r w:rsidR="007705C3">
          <w:rPr>
            <w:rFonts w:asciiTheme="minorHAnsi" w:eastAsiaTheme="minorEastAsia" w:hAnsiTheme="minorHAnsi" w:cstheme="minorBidi"/>
            <w:noProof/>
            <w:sz w:val="22"/>
            <w:szCs w:val="22"/>
          </w:rPr>
          <w:tab/>
        </w:r>
        <w:r w:rsidR="007705C3" w:rsidRPr="001B0F56">
          <w:rPr>
            <w:rStyle w:val="Hypertextovodkaz"/>
            <w:noProof/>
          </w:rPr>
          <w:t>Klíčové kompetence – další cizí jazyk</w:t>
        </w:r>
        <w:r w:rsidR="007705C3">
          <w:rPr>
            <w:noProof/>
            <w:webHidden/>
          </w:rPr>
          <w:tab/>
        </w:r>
        <w:r>
          <w:rPr>
            <w:noProof/>
            <w:webHidden/>
          </w:rPr>
          <w:fldChar w:fldCharType="begin"/>
        </w:r>
        <w:r w:rsidR="007705C3">
          <w:rPr>
            <w:noProof/>
            <w:webHidden/>
          </w:rPr>
          <w:instrText xml:space="preserve"> PAGEREF _Toc453522338 \h </w:instrText>
        </w:r>
        <w:r>
          <w:rPr>
            <w:noProof/>
            <w:webHidden/>
          </w:rPr>
        </w:r>
        <w:r>
          <w:rPr>
            <w:noProof/>
            <w:webHidden/>
          </w:rPr>
          <w:fldChar w:fldCharType="separate"/>
        </w:r>
        <w:r w:rsidR="007705C3">
          <w:rPr>
            <w:noProof/>
            <w:webHidden/>
          </w:rPr>
          <w:t>193</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339" w:history="1">
        <w:r w:rsidR="007705C3" w:rsidRPr="001B0F56">
          <w:rPr>
            <w:rStyle w:val="Hypertextovodkaz"/>
            <w:noProof/>
          </w:rPr>
          <w:t>6.3.13.</w:t>
        </w:r>
        <w:r w:rsidR="007705C3">
          <w:rPr>
            <w:rFonts w:asciiTheme="minorHAnsi" w:eastAsiaTheme="minorEastAsia" w:hAnsiTheme="minorHAnsi" w:cstheme="minorBidi"/>
            <w:noProof/>
            <w:sz w:val="22"/>
            <w:szCs w:val="22"/>
          </w:rPr>
          <w:tab/>
        </w:r>
        <w:r w:rsidR="007705C3" w:rsidRPr="001B0F56">
          <w:rPr>
            <w:rStyle w:val="Hypertextovodkaz"/>
            <w:noProof/>
          </w:rPr>
          <w:t>Německý jazyk – očekávané výstupy RVP</w:t>
        </w:r>
        <w:r w:rsidR="007705C3">
          <w:rPr>
            <w:noProof/>
            <w:webHidden/>
          </w:rPr>
          <w:tab/>
        </w:r>
        <w:r>
          <w:rPr>
            <w:noProof/>
            <w:webHidden/>
          </w:rPr>
          <w:fldChar w:fldCharType="begin"/>
        </w:r>
        <w:r w:rsidR="007705C3">
          <w:rPr>
            <w:noProof/>
            <w:webHidden/>
          </w:rPr>
          <w:instrText xml:space="preserve"> PAGEREF _Toc453522339 \h </w:instrText>
        </w:r>
        <w:r>
          <w:rPr>
            <w:noProof/>
            <w:webHidden/>
          </w:rPr>
        </w:r>
        <w:r>
          <w:rPr>
            <w:noProof/>
            <w:webHidden/>
          </w:rPr>
          <w:fldChar w:fldCharType="separate"/>
        </w:r>
        <w:r w:rsidR="007705C3">
          <w:rPr>
            <w:noProof/>
            <w:webHidden/>
          </w:rPr>
          <w:t>194</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340" w:history="1">
        <w:r w:rsidR="007705C3" w:rsidRPr="001B0F56">
          <w:rPr>
            <w:rStyle w:val="Hypertextovodkaz"/>
            <w:noProof/>
          </w:rPr>
          <w:t>6.3.14.</w:t>
        </w:r>
        <w:r w:rsidR="007705C3">
          <w:rPr>
            <w:rFonts w:asciiTheme="minorHAnsi" w:eastAsiaTheme="minorEastAsia" w:hAnsiTheme="minorHAnsi" w:cstheme="minorBidi"/>
            <w:noProof/>
            <w:sz w:val="22"/>
            <w:szCs w:val="22"/>
          </w:rPr>
          <w:tab/>
        </w:r>
        <w:r w:rsidR="007705C3" w:rsidRPr="001B0F56">
          <w:rPr>
            <w:rStyle w:val="Hypertextovodkaz"/>
            <w:noProof/>
          </w:rPr>
          <w:t>Učební osnovy Německý jazyk</w:t>
        </w:r>
        <w:r w:rsidR="007705C3">
          <w:rPr>
            <w:noProof/>
            <w:webHidden/>
          </w:rPr>
          <w:tab/>
        </w:r>
        <w:r>
          <w:rPr>
            <w:noProof/>
            <w:webHidden/>
          </w:rPr>
          <w:fldChar w:fldCharType="begin"/>
        </w:r>
        <w:r w:rsidR="007705C3">
          <w:rPr>
            <w:noProof/>
            <w:webHidden/>
          </w:rPr>
          <w:instrText xml:space="preserve"> PAGEREF _Toc453522340 \h </w:instrText>
        </w:r>
        <w:r>
          <w:rPr>
            <w:noProof/>
            <w:webHidden/>
          </w:rPr>
        </w:r>
        <w:r>
          <w:rPr>
            <w:noProof/>
            <w:webHidden/>
          </w:rPr>
          <w:fldChar w:fldCharType="separate"/>
        </w:r>
        <w:r w:rsidR="007705C3">
          <w:rPr>
            <w:noProof/>
            <w:webHidden/>
          </w:rPr>
          <w:t>195</w:t>
        </w:r>
        <w:r>
          <w:rPr>
            <w:noProof/>
            <w:webHidden/>
          </w:rPr>
          <w:fldChar w:fldCharType="end"/>
        </w:r>
      </w:hyperlink>
    </w:p>
    <w:p w:rsidR="007705C3" w:rsidRDefault="00EE6995">
      <w:pPr>
        <w:pStyle w:val="Obsah2"/>
        <w:tabs>
          <w:tab w:val="left" w:pos="960"/>
          <w:tab w:val="right" w:leader="dot" w:pos="9060"/>
        </w:tabs>
        <w:rPr>
          <w:rFonts w:asciiTheme="minorHAnsi" w:eastAsiaTheme="minorEastAsia" w:hAnsiTheme="minorHAnsi" w:cstheme="minorBidi"/>
          <w:noProof/>
          <w:sz w:val="22"/>
          <w:szCs w:val="22"/>
        </w:rPr>
      </w:pPr>
      <w:hyperlink w:anchor="_Toc453522341" w:history="1">
        <w:r w:rsidR="007705C3" w:rsidRPr="001B0F56">
          <w:rPr>
            <w:rStyle w:val="Hypertextovodkaz"/>
            <w:noProof/>
          </w:rPr>
          <w:t>6.4.</w:t>
        </w:r>
        <w:r w:rsidR="007705C3">
          <w:rPr>
            <w:rFonts w:asciiTheme="minorHAnsi" w:eastAsiaTheme="minorEastAsia" w:hAnsiTheme="minorHAnsi" w:cstheme="minorBidi"/>
            <w:noProof/>
            <w:sz w:val="22"/>
            <w:szCs w:val="22"/>
          </w:rPr>
          <w:tab/>
        </w:r>
        <w:r w:rsidR="007705C3" w:rsidRPr="001B0F56">
          <w:rPr>
            <w:rStyle w:val="Hypertextovodkaz"/>
            <w:noProof/>
          </w:rPr>
          <w:t>RUSKÝ JAZYK  2. stupeň</w:t>
        </w:r>
        <w:r w:rsidR="007705C3">
          <w:rPr>
            <w:noProof/>
            <w:webHidden/>
          </w:rPr>
          <w:tab/>
        </w:r>
        <w:r>
          <w:rPr>
            <w:noProof/>
            <w:webHidden/>
          </w:rPr>
          <w:fldChar w:fldCharType="begin"/>
        </w:r>
        <w:r w:rsidR="007705C3">
          <w:rPr>
            <w:noProof/>
            <w:webHidden/>
          </w:rPr>
          <w:instrText xml:space="preserve"> PAGEREF _Toc453522341 \h </w:instrText>
        </w:r>
        <w:r>
          <w:rPr>
            <w:noProof/>
            <w:webHidden/>
          </w:rPr>
        </w:r>
        <w:r>
          <w:rPr>
            <w:noProof/>
            <w:webHidden/>
          </w:rPr>
          <w:fldChar w:fldCharType="separate"/>
        </w:r>
        <w:r w:rsidR="007705C3">
          <w:rPr>
            <w:noProof/>
            <w:webHidden/>
          </w:rPr>
          <w:t>198</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342" w:history="1">
        <w:r w:rsidR="007705C3" w:rsidRPr="001B0F56">
          <w:rPr>
            <w:rStyle w:val="Hypertextovodkaz"/>
            <w:noProof/>
          </w:rPr>
          <w:t>6.4.15.</w:t>
        </w:r>
        <w:r w:rsidR="007705C3">
          <w:rPr>
            <w:rFonts w:asciiTheme="minorHAnsi" w:eastAsiaTheme="minorEastAsia" w:hAnsiTheme="minorHAnsi" w:cstheme="minorBidi"/>
            <w:noProof/>
            <w:sz w:val="22"/>
            <w:szCs w:val="22"/>
          </w:rPr>
          <w:tab/>
        </w:r>
        <w:r w:rsidR="007705C3" w:rsidRPr="001B0F56">
          <w:rPr>
            <w:rStyle w:val="Hypertextovodkaz"/>
            <w:noProof/>
          </w:rPr>
          <w:t>Charakteristika vyučovacího předmětu Ruský jazyk</w:t>
        </w:r>
        <w:r w:rsidR="007705C3">
          <w:rPr>
            <w:noProof/>
            <w:webHidden/>
          </w:rPr>
          <w:tab/>
        </w:r>
        <w:r>
          <w:rPr>
            <w:noProof/>
            <w:webHidden/>
          </w:rPr>
          <w:fldChar w:fldCharType="begin"/>
        </w:r>
        <w:r w:rsidR="007705C3">
          <w:rPr>
            <w:noProof/>
            <w:webHidden/>
          </w:rPr>
          <w:instrText xml:space="preserve"> PAGEREF _Toc453522342 \h </w:instrText>
        </w:r>
        <w:r>
          <w:rPr>
            <w:noProof/>
            <w:webHidden/>
          </w:rPr>
        </w:r>
        <w:r>
          <w:rPr>
            <w:noProof/>
            <w:webHidden/>
          </w:rPr>
          <w:fldChar w:fldCharType="separate"/>
        </w:r>
        <w:r w:rsidR="007705C3">
          <w:rPr>
            <w:noProof/>
            <w:webHidden/>
          </w:rPr>
          <w:t>198</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343" w:history="1">
        <w:r w:rsidR="007705C3" w:rsidRPr="001B0F56">
          <w:rPr>
            <w:rStyle w:val="Hypertextovodkaz"/>
            <w:noProof/>
          </w:rPr>
          <w:t>6.4.16.</w:t>
        </w:r>
        <w:r w:rsidR="007705C3">
          <w:rPr>
            <w:rFonts w:asciiTheme="minorHAnsi" w:eastAsiaTheme="minorEastAsia" w:hAnsiTheme="minorHAnsi" w:cstheme="minorBidi"/>
            <w:noProof/>
            <w:sz w:val="22"/>
            <w:szCs w:val="22"/>
          </w:rPr>
          <w:tab/>
        </w:r>
        <w:r w:rsidR="007705C3" w:rsidRPr="001B0F56">
          <w:rPr>
            <w:rStyle w:val="Hypertextovodkaz"/>
            <w:noProof/>
          </w:rPr>
          <w:t>Klíčové kompetence – další cizí jazyk</w:t>
        </w:r>
        <w:r w:rsidR="007705C3">
          <w:rPr>
            <w:noProof/>
            <w:webHidden/>
          </w:rPr>
          <w:tab/>
        </w:r>
        <w:r>
          <w:rPr>
            <w:noProof/>
            <w:webHidden/>
          </w:rPr>
          <w:fldChar w:fldCharType="begin"/>
        </w:r>
        <w:r w:rsidR="007705C3">
          <w:rPr>
            <w:noProof/>
            <w:webHidden/>
          </w:rPr>
          <w:instrText xml:space="preserve"> PAGEREF _Toc453522343 \h </w:instrText>
        </w:r>
        <w:r>
          <w:rPr>
            <w:noProof/>
            <w:webHidden/>
          </w:rPr>
        </w:r>
        <w:r>
          <w:rPr>
            <w:noProof/>
            <w:webHidden/>
          </w:rPr>
          <w:fldChar w:fldCharType="separate"/>
        </w:r>
        <w:r w:rsidR="007705C3">
          <w:rPr>
            <w:noProof/>
            <w:webHidden/>
          </w:rPr>
          <w:t>198</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344" w:history="1">
        <w:r w:rsidR="007705C3" w:rsidRPr="001B0F56">
          <w:rPr>
            <w:rStyle w:val="Hypertextovodkaz"/>
            <w:noProof/>
          </w:rPr>
          <w:t>6.4.17.</w:t>
        </w:r>
        <w:r w:rsidR="007705C3">
          <w:rPr>
            <w:rFonts w:asciiTheme="minorHAnsi" w:eastAsiaTheme="minorEastAsia" w:hAnsiTheme="minorHAnsi" w:cstheme="minorBidi"/>
            <w:noProof/>
            <w:sz w:val="22"/>
            <w:szCs w:val="22"/>
          </w:rPr>
          <w:tab/>
        </w:r>
        <w:r w:rsidR="007705C3" w:rsidRPr="001B0F56">
          <w:rPr>
            <w:rStyle w:val="Hypertextovodkaz"/>
            <w:noProof/>
          </w:rPr>
          <w:t>Ruský jazyk – očekávané výstupy RVP</w:t>
        </w:r>
        <w:r w:rsidR="007705C3">
          <w:rPr>
            <w:noProof/>
            <w:webHidden/>
          </w:rPr>
          <w:tab/>
        </w:r>
        <w:r>
          <w:rPr>
            <w:noProof/>
            <w:webHidden/>
          </w:rPr>
          <w:fldChar w:fldCharType="begin"/>
        </w:r>
        <w:r w:rsidR="007705C3">
          <w:rPr>
            <w:noProof/>
            <w:webHidden/>
          </w:rPr>
          <w:instrText xml:space="preserve"> PAGEREF _Toc453522344 \h </w:instrText>
        </w:r>
        <w:r>
          <w:rPr>
            <w:noProof/>
            <w:webHidden/>
          </w:rPr>
        </w:r>
        <w:r>
          <w:rPr>
            <w:noProof/>
            <w:webHidden/>
          </w:rPr>
          <w:fldChar w:fldCharType="separate"/>
        </w:r>
        <w:r w:rsidR="007705C3">
          <w:rPr>
            <w:noProof/>
            <w:webHidden/>
          </w:rPr>
          <w:t>199</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345" w:history="1">
        <w:r w:rsidR="007705C3" w:rsidRPr="001B0F56">
          <w:rPr>
            <w:rStyle w:val="Hypertextovodkaz"/>
            <w:noProof/>
          </w:rPr>
          <w:t>6.4.18.</w:t>
        </w:r>
        <w:r w:rsidR="007705C3">
          <w:rPr>
            <w:rFonts w:asciiTheme="minorHAnsi" w:eastAsiaTheme="minorEastAsia" w:hAnsiTheme="minorHAnsi" w:cstheme="minorBidi"/>
            <w:noProof/>
            <w:sz w:val="22"/>
            <w:szCs w:val="22"/>
          </w:rPr>
          <w:tab/>
        </w:r>
        <w:r w:rsidR="007705C3" w:rsidRPr="001B0F56">
          <w:rPr>
            <w:rStyle w:val="Hypertextovodkaz"/>
            <w:noProof/>
          </w:rPr>
          <w:t>Učební osnovy Ruský jazyk</w:t>
        </w:r>
        <w:r w:rsidR="007705C3">
          <w:rPr>
            <w:noProof/>
            <w:webHidden/>
          </w:rPr>
          <w:tab/>
        </w:r>
        <w:r>
          <w:rPr>
            <w:noProof/>
            <w:webHidden/>
          </w:rPr>
          <w:fldChar w:fldCharType="begin"/>
        </w:r>
        <w:r w:rsidR="007705C3">
          <w:rPr>
            <w:noProof/>
            <w:webHidden/>
          </w:rPr>
          <w:instrText xml:space="preserve"> PAGEREF _Toc453522345 \h </w:instrText>
        </w:r>
        <w:r>
          <w:rPr>
            <w:noProof/>
            <w:webHidden/>
          </w:rPr>
        </w:r>
        <w:r>
          <w:rPr>
            <w:noProof/>
            <w:webHidden/>
          </w:rPr>
          <w:fldChar w:fldCharType="separate"/>
        </w:r>
        <w:r w:rsidR="007705C3">
          <w:rPr>
            <w:noProof/>
            <w:webHidden/>
          </w:rPr>
          <w:t>200</w:t>
        </w:r>
        <w:r>
          <w:rPr>
            <w:noProof/>
            <w:webHidden/>
          </w:rPr>
          <w:fldChar w:fldCharType="end"/>
        </w:r>
      </w:hyperlink>
    </w:p>
    <w:p w:rsidR="007705C3" w:rsidRDefault="00EE6995">
      <w:pPr>
        <w:pStyle w:val="Obsah2"/>
        <w:tabs>
          <w:tab w:val="left" w:pos="960"/>
          <w:tab w:val="right" w:leader="dot" w:pos="9060"/>
        </w:tabs>
        <w:rPr>
          <w:rFonts w:asciiTheme="minorHAnsi" w:eastAsiaTheme="minorEastAsia" w:hAnsiTheme="minorHAnsi" w:cstheme="minorBidi"/>
          <w:noProof/>
          <w:sz w:val="22"/>
          <w:szCs w:val="22"/>
        </w:rPr>
      </w:pPr>
      <w:hyperlink w:anchor="_Toc453522346" w:history="1">
        <w:r w:rsidR="007705C3" w:rsidRPr="001B0F56">
          <w:rPr>
            <w:rStyle w:val="Hypertextovodkaz"/>
            <w:noProof/>
          </w:rPr>
          <w:t>6.5.</w:t>
        </w:r>
        <w:r w:rsidR="007705C3">
          <w:rPr>
            <w:rFonts w:asciiTheme="minorHAnsi" w:eastAsiaTheme="minorEastAsia" w:hAnsiTheme="minorHAnsi" w:cstheme="minorBidi"/>
            <w:noProof/>
            <w:sz w:val="22"/>
            <w:szCs w:val="22"/>
          </w:rPr>
          <w:tab/>
        </w:r>
        <w:r w:rsidR="007705C3" w:rsidRPr="001B0F56">
          <w:rPr>
            <w:rStyle w:val="Hypertextovodkaz"/>
            <w:noProof/>
          </w:rPr>
          <w:t>MATEMATIKA 2. stupeň</w:t>
        </w:r>
        <w:r w:rsidR="007705C3">
          <w:rPr>
            <w:noProof/>
            <w:webHidden/>
          </w:rPr>
          <w:tab/>
        </w:r>
        <w:r>
          <w:rPr>
            <w:noProof/>
            <w:webHidden/>
          </w:rPr>
          <w:fldChar w:fldCharType="begin"/>
        </w:r>
        <w:r w:rsidR="007705C3">
          <w:rPr>
            <w:noProof/>
            <w:webHidden/>
          </w:rPr>
          <w:instrText xml:space="preserve"> PAGEREF _Toc453522346 \h </w:instrText>
        </w:r>
        <w:r>
          <w:rPr>
            <w:noProof/>
            <w:webHidden/>
          </w:rPr>
        </w:r>
        <w:r>
          <w:rPr>
            <w:noProof/>
            <w:webHidden/>
          </w:rPr>
          <w:fldChar w:fldCharType="separate"/>
        </w:r>
        <w:r w:rsidR="007705C3">
          <w:rPr>
            <w:noProof/>
            <w:webHidden/>
          </w:rPr>
          <w:t>203</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347" w:history="1">
        <w:r w:rsidR="007705C3" w:rsidRPr="001B0F56">
          <w:rPr>
            <w:rStyle w:val="Hypertextovodkaz"/>
            <w:noProof/>
          </w:rPr>
          <w:t>6.5.19.</w:t>
        </w:r>
        <w:r w:rsidR="007705C3">
          <w:rPr>
            <w:rFonts w:asciiTheme="minorHAnsi" w:eastAsiaTheme="minorEastAsia" w:hAnsiTheme="minorHAnsi" w:cstheme="minorBidi"/>
            <w:noProof/>
            <w:sz w:val="22"/>
            <w:szCs w:val="22"/>
          </w:rPr>
          <w:tab/>
        </w:r>
        <w:r w:rsidR="007705C3" w:rsidRPr="001B0F56">
          <w:rPr>
            <w:rStyle w:val="Hypertextovodkaz"/>
            <w:noProof/>
          </w:rPr>
          <w:t>Charakteristika vyučovacího předmětu matematika</w:t>
        </w:r>
        <w:r w:rsidR="007705C3">
          <w:rPr>
            <w:noProof/>
            <w:webHidden/>
          </w:rPr>
          <w:tab/>
        </w:r>
        <w:r>
          <w:rPr>
            <w:noProof/>
            <w:webHidden/>
          </w:rPr>
          <w:fldChar w:fldCharType="begin"/>
        </w:r>
        <w:r w:rsidR="007705C3">
          <w:rPr>
            <w:noProof/>
            <w:webHidden/>
          </w:rPr>
          <w:instrText xml:space="preserve"> PAGEREF _Toc453522347 \h </w:instrText>
        </w:r>
        <w:r>
          <w:rPr>
            <w:noProof/>
            <w:webHidden/>
          </w:rPr>
        </w:r>
        <w:r>
          <w:rPr>
            <w:noProof/>
            <w:webHidden/>
          </w:rPr>
          <w:fldChar w:fldCharType="separate"/>
        </w:r>
        <w:r w:rsidR="007705C3">
          <w:rPr>
            <w:noProof/>
            <w:webHidden/>
          </w:rPr>
          <w:t>203</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348" w:history="1">
        <w:r w:rsidR="007705C3" w:rsidRPr="001B0F56">
          <w:rPr>
            <w:rStyle w:val="Hypertextovodkaz"/>
            <w:noProof/>
          </w:rPr>
          <w:t>6.5.20.</w:t>
        </w:r>
        <w:r w:rsidR="007705C3">
          <w:rPr>
            <w:rFonts w:asciiTheme="minorHAnsi" w:eastAsiaTheme="minorEastAsia" w:hAnsiTheme="minorHAnsi" w:cstheme="minorBidi"/>
            <w:noProof/>
            <w:sz w:val="22"/>
            <w:szCs w:val="22"/>
          </w:rPr>
          <w:tab/>
        </w:r>
        <w:r w:rsidR="007705C3" w:rsidRPr="001B0F56">
          <w:rPr>
            <w:rStyle w:val="Hypertextovodkaz"/>
            <w:noProof/>
          </w:rPr>
          <w:t>Klíčové kompetence matematika</w:t>
        </w:r>
        <w:r w:rsidR="007705C3">
          <w:rPr>
            <w:noProof/>
            <w:webHidden/>
          </w:rPr>
          <w:tab/>
        </w:r>
        <w:r>
          <w:rPr>
            <w:noProof/>
            <w:webHidden/>
          </w:rPr>
          <w:fldChar w:fldCharType="begin"/>
        </w:r>
        <w:r w:rsidR="007705C3">
          <w:rPr>
            <w:noProof/>
            <w:webHidden/>
          </w:rPr>
          <w:instrText xml:space="preserve"> PAGEREF _Toc453522348 \h </w:instrText>
        </w:r>
        <w:r>
          <w:rPr>
            <w:noProof/>
            <w:webHidden/>
          </w:rPr>
        </w:r>
        <w:r>
          <w:rPr>
            <w:noProof/>
            <w:webHidden/>
          </w:rPr>
          <w:fldChar w:fldCharType="separate"/>
        </w:r>
        <w:r w:rsidR="007705C3">
          <w:rPr>
            <w:noProof/>
            <w:webHidden/>
          </w:rPr>
          <w:t>203</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349" w:history="1">
        <w:r w:rsidR="007705C3" w:rsidRPr="001B0F56">
          <w:rPr>
            <w:rStyle w:val="Hypertextovodkaz"/>
            <w:noProof/>
          </w:rPr>
          <w:t>6.5.21.</w:t>
        </w:r>
        <w:r w:rsidR="007705C3">
          <w:rPr>
            <w:rFonts w:asciiTheme="minorHAnsi" w:eastAsiaTheme="minorEastAsia" w:hAnsiTheme="minorHAnsi" w:cstheme="minorBidi"/>
            <w:noProof/>
            <w:sz w:val="22"/>
            <w:szCs w:val="22"/>
          </w:rPr>
          <w:tab/>
        </w:r>
        <w:r w:rsidR="007705C3" w:rsidRPr="001B0F56">
          <w:rPr>
            <w:rStyle w:val="Hypertextovodkaz"/>
            <w:noProof/>
          </w:rPr>
          <w:t>Očekávané výstupy  RVP MATEMATIKA</w:t>
        </w:r>
        <w:r w:rsidR="007705C3">
          <w:rPr>
            <w:noProof/>
            <w:webHidden/>
          </w:rPr>
          <w:tab/>
        </w:r>
        <w:r>
          <w:rPr>
            <w:noProof/>
            <w:webHidden/>
          </w:rPr>
          <w:fldChar w:fldCharType="begin"/>
        </w:r>
        <w:r w:rsidR="007705C3">
          <w:rPr>
            <w:noProof/>
            <w:webHidden/>
          </w:rPr>
          <w:instrText xml:space="preserve"> PAGEREF _Toc453522349 \h </w:instrText>
        </w:r>
        <w:r>
          <w:rPr>
            <w:noProof/>
            <w:webHidden/>
          </w:rPr>
        </w:r>
        <w:r>
          <w:rPr>
            <w:noProof/>
            <w:webHidden/>
          </w:rPr>
          <w:fldChar w:fldCharType="separate"/>
        </w:r>
        <w:r w:rsidR="007705C3">
          <w:rPr>
            <w:noProof/>
            <w:webHidden/>
          </w:rPr>
          <w:t>205</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350" w:history="1">
        <w:r w:rsidR="007705C3" w:rsidRPr="001B0F56">
          <w:rPr>
            <w:rStyle w:val="Hypertextovodkaz"/>
            <w:noProof/>
          </w:rPr>
          <w:t>6.5.22.</w:t>
        </w:r>
        <w:r w:rsidR="007705C3">
          <w:rPr>
            <w:rFonts w:asciiTheme="minorHAnsi" w:eastAsiaTheme="minorEastAsia" w:hAnsiTheme="minorHAnsi" w:cstheme="minorBidi"/>
            <w:noProof/>
            <w:sz w:val="22"/>
            <w:szCs w:val="22"/>
          </w:rPr>
          <w:tab/>
        </w:r>
        <w:r w:rsidR="007705C3" w:rsidRPr="001B0F56">
          <w:rPr>
            <w:rStyle w:val="Hypertextovodkaz"/>
            <w:noProof/>
          </w:rPr>
          <w:t>Učební osnovy Matematika</w:t>
        </w:r>
        <w:r w:rsidR="007705C3">
          <w:rPr>
            <w:noProof/>
            <w:webHidden/>
          </w:rPr>
          <w:tab/>
        </w:r>
        <w:r>
          <w:rPr>
            <w:noProof/>
            <w:webHidden/>
          </w:rPr>
          <w:fldChar w:fldCharType="begin"/>
        </w:r>
        <w:r w:rsidR="007705C3">
          <w:rPr>
            <w:noProof/>
            <w:webHidden/>
          </w:rPr>
          <w:instrText xml:space="preserve"> PAGEREF _Toc453522350 \h </w:instrText>
        </w:r>
        <w:r>
          <w:rPr>
            <w:noProof/>
            <w:webHidden/>
          </w:rPr>
        </w:r>
        <w:r>
          <w:rPr>
            <w:noProof/>
            <w:webHidden/>
          </w:rPr>
          <w:fldChar w:fldCharType="separate"/>
        </w:r>
        <w:r w:rsidR="007705C3">
          <w:rPr>
            <w:noProof/>
            <w:webHidden/>
          </w:rPr>
          <w:t>207</w:t>
        </w:r>
        <w:r>
          <w:rPr>
            <w:noProof/>
            <w:webHidden/>
          </w:rPr>
          <w:fldChar w:fldCharType="end"/>
        </w:r>
      </w:hyperlink>
    </w:p>
    <w:p w:rsidR="007705C3" w:rsidRDefault="00EE6995">
      <w:pPr>
        <w:pStyle w:val="Obsah2"/>
        <w:tabs>
          <w:tab w:val="left" w:pos="960"/>
          <w:tab w:val="right" w:leader="dot" w:pos="9060"/>
        </w:tabs>
        <w:rPr>
          <w:rFonts w:asciiTheme="minorHAnsi" w:eastAsiaTheme="minorEastAsia" w:hAnsiTheme="minorHAnsi" w:cstheme="minorBidi"/>
          <w:noProof/>
          <w:sz w:val="22"/>
          <w:szCs w:val="22"/>
        </w:rPr>
      </w:pPr>
      <w:hyperlink w:anchor="_Toc453522351" w:history="1">
        <w:r w:rsidR="007705C3" w:rsidRPr="001B0F56">
          <w:rPr>
            <w:rStyle w:val="Hypertextovodkaz"/>
            <w:noProof/>
          </w:rPr>
          <w:t>6.6.</w:t>
        </w:r>
        <w:r w:rsidR="007705C3">
          <w:rPr>
            <w:rFonts w:asciiTheme="minorHAnsi" w:eastAsiaTheme="minorEastAsia" w:hAnsiTheme="minorHAnsi" w:cstheme="minorBidi"/>
            <w:noProof/>
            <w:sz w:val="22"/>
            <w:szCs w:val="22"/>
          </w:rPr>
          <w:tab/>
        </w:r>
        <w:r w:rsidR="007705C3" w:rsidRPr="001B0F56">
          <w:rPr>
            <w:rStyle w:val="Hypertextovodkaz"/>
            <w:noProof/>
          </w:rPr>
          <w:t>INFORMATIKA 2. stupeň</w:t>
        </w:r>
        <w:r w:rsidR="007705C3">
          <w:rPr>
            <w:noProof/>
            <w:webHidden/>
          </w:rPr>
          <w:tab/>
        </w:r>
        <w:r>
          <w:rPr>
            <w:noProof/>
            <w:webHidden/>
          </w:rPr>
          <w:fldChar w:fldCharType="begin"/>
        </w:r>
        <w:r w:rsidR="007705C3">
          <w:rPr>
            <w:noProof/>
            <w:webHidden/>
          </w:rPr>
          <w:instrText xml:space="preserve"> PAGEREF _Toc453522351 \h </w:instrText>
        </w:r>
        <w:r>
          <w:rPr>
            <w:noProof/>
            <w:webHidden/>
          </w:rPr>
        </w:r>
        <w:r>
          <w:rPr>
            <w:noProof/>
            <w:webHidden/>
          </w:rPr>
          <w:fldChar w:fldCharType="separate"/>
        </w:r>
        <w:r w:rsidR="007705C3">
          <w:rPr>
            <w:noProof/>
            <w:webHidden/>
          </w:rPr>
          <w:t>220</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352" w:history="1">
        <w:r w:rsidR="007705C3" w:rsidRPr="001B0F56">
          <w:rPr>
            <w:rStyle w:val="Hypertextovodkaz"/>
            <w:noProof/>
          </w:rPr>
          <w:t>6.6.23.</w:t>
        </w:r>
        <w:r w:rsidR="007705C3">
          <w:rPr>
            <w:rFonts w:asciiTheme="minorHAnsi" w:eastAsiaTheme="minorEastAsia" w:hAnsiTheme="minorHAnsi" w:cstheme="minorBidi"/>
            <w:noProof/>
            <w:sz w:val="22"/>
            <w:szCs w:val="22"/>
          </w:rPr>
          <w:tab/>
        </w:r>
        <w:r w:rsidR="007705C3" w:rsidRPr="001B0F56">
          <w:rPr>
            <w:rStyle w:val="Hypertextovodkaz"/>
            <w:noProof/>
          </w:rPr>
          <w:t>Charakteristika vyučovacího předmětu Informatika</w:t>
        </w:r>
        <w:r w:rsidR="007705C3">
          <w:rPr>
            <w:noProof/>
            <w:webHidden/>
          </w:rPr>
          <w:tab/>
        </w:r>
        <w:r>
          <w:rPr>
            <w:noProof/>
            <w:webHidden/>
          </w:rPr>
          <w:fldChar w:fldCharType="begin"/>
        </w:r>
        <w:r w:rsidR="007705C3">
          <w:rPr>
            <w:noProof/>
            <w:webHidden/>
          </w:rPr>
          <w:instrText xml:space="preserve"> PAGEREF _Toc453522352 \h </w:instrText>
        </w:r>
        <w:r>
          <w:rPr>
            <w:noProof/>
            <w:webHidden/>
          </w:rPr>
        </w:r>
        <w:r>
          <w:rPr>
            <w:noProof/>
            <w:webHidden/>
          </w:rPr>
          <w:fldChar w:fldCharType="separate"/>
        </w:r>
        <w:r w:rsidR="007705C3">
          <w:rPr>
            <w:noProof/>
            <w:webHidden/>
          </w:rPr>
          <w:t>220</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353" w:history="1">
        <w:r w:rsidR="007705C3" w:rsidRPr="001B0F56">
          <w:rPr>
            <w:rStyle w:val="Hypertextovodkaz"/>
            <w:noProof/>
          </w:rPr>
          <w:t>6.6.24.</w:t>
        </w:r>
        <w:r w:rsidR="007705C3">
          <w:rPr>
            <w:rFonts w:asciiTheme="minorHAnsi" w:eastAsiaTheme="minorEastAsia" w:hAnsiTheme="minorHAnsi" w:cstheme="minorBidi"/>
            <w:noProof/>
            <w:sz w:val="22"/>
            <w:szCs w:val="22"/>
          </w:rPr>
          <w:tab/>
        </w:r>
        <w:r w:rsidR="007705C3" w:rsidRPr="001B0F56">
          <w:rPr>
            <w:rStyle w:val="Hypertextovodkaz"/>
            <w:noProof/>
          </w:rPr>
          <w:t>Klíčové kompetence Informatika</w:t>
        </w:r>
        <w:r w:rsidR="007705C3">
          <w:rPr>
            <w:noProof/>
            <w:webHidden/>
          </w:rPr>
          <w:tab/>
        </w:r>
        <w:r>
          <w:rPr>
            <w:noProof/>
            <w:webHidden/>
          </w:rPr>
          <w:fldChar w:fldCharType="begin"/>
        </w:r>
        <w:r w:rsidR="007705C3">
          <w:rPr>
            <w:noProof/>
            <w:webHidden/>
          </w:rPr>
          <w:instrText xml:space="preserve"> PAGEREF _Toc453522353 \h </w:instrText>
        </w:r>
        <w:r>
          <w:rPr>
            <w:noProof/>
            <w:webHidden/>
          </w:rPr>
        </w:r>
        <w:r>
          <w:rPr>
            <w:noProof/>
            <w:webHidden/>
          </w:rPr>
          <w:fldChar w:fldCharType="separate"/>
        </w:r>
        <w:r w:rsidR="007705C3">
          <w:rPr>
            <w:noProof/>
            <w:webHidden/>
          </w:rPr>
          <w:t>220</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354" w:history="1">
        <w:r w:rsidR="007705C3" w:rsidRPr="001B0F56">
          <w:rPr>
            <w:rStyle w:val="Hypertextovodkaz"/>
            <w:noProof/>
          </w:rPr>
          <w:t>6.6.25.</w:t>
        </w:r>
        <w:r w:rsidR="007705C3">
          <w:rPr>
            <w:rFonts w:asciiTheme="minorHAnsi" w:eastAsiaTheme="minorEastAsia" w:hAnsiTheme="minorHAnsi" w:cstheme="minorBidi"/>
            <w:noProof/>
            <w:sz w:val="22"/>
            <w:szCs w:val="22"/>
          </w:rPr>
          <w:tab/>
        </w:r>
        <w:r w:rsidR="007705C3" w:rsidRPr="001B0F56">
          <w:rPr>
            <w:rStyle w:val="Hypertextovodkaz"/>
            <w:noProof/>
          </w:rPr>
          <w:t>Očekávané výstupy RVP Informatika</w:t>
        </w:r>
        <w:r w:rsidR="007705C3">
          <w:rPr>
            <w:noProof/>
            <w:webHidden/>
          </w:rPr>
          <w:tab/>
        </w:r>
        <w:r>
          <w:rPr>
            <w:noProof/>
            <w:webHidden/>
          </w:rPr>
          <w:fldChar w:fldCharType="begin"/>
        </w:r>
        <w:r w:rsidR="007705C3">
          <w:rPr>
            <w:noProof/>
            <w:webHidden/>
          </w:rPr>
          <w:instrText xml:space="preserve"> PAGEREF _Toc453522354 \h </w:instrText>
        </w:r>
        <w:r>
          <w:rPr>
            <w:noProof/>
            <w:webHidden/>
          </w:rPr>
        </w:r>
        <w:r>
          <w:rPr>
            <w:noProof/>
            <w:webHidden/>
          </w:rPr>
          <w:fldChar w:fldCharType="separate"/>
        </w:r>
        <w:r w:rsidR="007705C3">
          <w:rPr>
            <w:noProof/>
            <w:webHidden/>
          </w:rPr>
          <w:t>221</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355" w:history="1">
        <w:r w:rsidR="007705C3" w:rsidRPr="001B0F56">
          <w:rPr>
            <w:rStyle w:val="Hypertextovodkaz"/>
            <w:noProof/>
          </w:rPr>
          <w:t>6.6.26.</w:t>
        </w:r>
        <w:r w:rsidR="007705C3">
          <w:rPr>
            <w:rFonts w:asciiTheme="minorHAnsi" w:eastAsiaTheme="minorEastAsia" w:hAnsiTheme="minorHAnsi" w:cstheme="minorBidi"/>
            <w:noProof/>
            <w:sz w:val="22"/>
            <w:szCs w:val="22"/>
          </w:rPr>
          <w:tab/>
        </w:r>
        <w:r w:rsidR="007705C3" w:rsidRPr="001B0F56">
          <w:rPr>
            <w:rStyle w:val="Hypertextovodkaz"/>
            <w:noProof/>
          </w:rPr>
          <w:t>Učební osnovy Informatika</w:t>
        </w:r>
        <w:r w:rsidR="007705C3">
          <w:rPr>
            <w:noProof/>
            <w:webHidden/>
          </w:rPr>
          <w:tab/>
        </w:r>
        <w:r>
          <w:rPr>
            <w:noProof/>
            <w:webHidden/>
          </w:rPr>
          <w:fldChar w:fldCharType="begin"/>
        </w:r>
        <w:r w:rsidR="007705C3">
          <w:rPr>
            <w:noProof/>
            <w:webHidden/>
          </w:rPr>
          <w:instrText xml:space="preserve"> PAGEREF _Toc453522355 \h </w:instrText>
        </w:r>
        <w:r>
          <w:rPr>
            <w:noProof/>
            <w:webHidden/>
          </w:rPr>
        </w:r>
        <w:r>
          <w:rPr>
            <w:noProof/>
            <w:webHidden/>
          </w:rPr>
          <w:fldChar w:fldCharType="separate"/>
        </w:r>
        <w:r w:rsidR="007705C3">
          <w:rPr>
            <w:noProof/>
            <w:webHidden/>
          </w:rPr>
          <w:t>222</w:t>
        </w:r>
        <w:r>
          <w:rPr>
            <w:noProof/>
            <w:webHidden/>
          </w:rPr>
          <w:fldChar w:fldCharType="end"/>
        </w:r>
      </w:hyperlink>
    </w:p>
    <w:p w:rsidR="007705C3" w:rsidRDefault="00EE6995">
      <w:pPr>
        <w:pStyle w:val="Obsah2"/>
        <w:tabs>
          <w:tab w:val="left" w:pos="960"/>
          <w:tab w:val="right" w:leader="dot" w:pos="9060"/>
        </w:tabs>
        <w:rPr>
          <w:rFonts w:asciiTheme="minorHAnsi" w:eastAsiaTheme="minorEastAsia" w:hAnsiTheme="minorHAnsi" w:cstheme="minorBidi"/>
          <w:noProof/>
          <w:sz w:val="22"/>
          <w:szCs w:val="22"/>
        </w:rPr>
      </w:pPr>
      <w:hyperlink w:anchor="_Toc453522356" w:history="1">
        <w:r w:rsidR="007705C3" w:rsidRPr="001B0F56">
          <w:rPr>
            <w:rStyle w:val="Hypertextovodkaz"/>
            <w:noProof/>
          </w:rPr>
          <w:t>6.7.</w:t>
        </w:r>
        <w:r w:rsidR="007705C3">
          <w:rPr>
            <w:rFonts w:asciiTheme="minorHAnsi" w:eastAsiaTheme="minorEastAsia" w:hAnsiTheme="minorHAnsi" w:cstheme="minorBidi"/>
            <w:noProof/>
            <w:sz w:val="22"/>
            <w:szCs w:val="22"/>
          </w:rPr>
          <w:tab/>
        </w:r>
        <w:r w:rsidR="007705C3" w:rsidRPr="001B0F56">
          <w:rPr>
            <w:rStyle w:val="Hypertextovodkaz"/>
            <w:noProof/>
          </w:rPr>
          <w:t>DĚJEPIS 2. stupeň</w:t>
        </w:r>
        <w:r w:rsidR="007705C3">
          <w:rPr>
            <w:noProof/>
            <w:webHidden/>
          </w:rPr>
          <w:tab/>
        </w:r>
        <w:r>
          <w:rPr>
            <w:noProof/>
            <w:webHidden/>
          </w:rPr>
          <w:fldChar w:fldCharType="begin"/>
        </w:r>
        <w:r w:rsidR="007705C3">
          <w:rPr>
            <w:noProof/>
            <w:webHidden/>
          </w:rPr>
          <w:instrText xml:space="preserve"> PAGEREF _Toc453522356 \h </w:instrText>
        </w:r>
        <w:r>
          <w:rPr>
            <w:noProof/>
            <w:webHidden/>
          </w:rPr>
        </w:r>
        <w:r>
          <w:rPr>
            <w:noProof/>
            <w:webHidden/>
          </w:rPr>
          <w:fldChar w:fldCharType="separate"/>
        </w:r>
        <w:r w:rsidR="007705C3">
          <w:rPr>
            <w:noProof/>
            <w:webHidden/>
          </w:rPr>
          <w:t>233</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357" w:history="1">
        <w:r w:rsidR="007705C3" w:rsidRPr="001B0F56">
          <w:rPr>
            <w:rStyle w:val="Hypertextovodkaz"/>
            <w:noProof/>
          </w:rPr>
          <w:t>6.7.27.</w:t>
        </w:r>
        <w:r w:rsidR="007705C3">
          <w:rPr>
            <w:rFonts w:asciiTheme="minorHAnsi" w:eastAsiaTheme="minorEastAsia" w:hAnsiTheme="minorHAnsi" w:cstheme="minorBidi"/>
            <w:noProof/>
            <w:sz w:val="22"/>
            <w:szCs w:val="22"/>
          </w:rPr>
          <w:tab/>
        </w:r>
        <w:r w:rsidR="007705C3" w:rsidRPr="001B0F56">
          <w:rPr>
            <w:rStyle w:val="Hypertextovodkaz"/>
            <w:noProof/>
          </w:rPr>
          <w:t>Charakteristika vyučovacího předmětu Dějepis</w:t>
        </w:r>
        <w:r w:rsidR="007705C3">
          <w:rPr>
            <w:noProof/>
            <w:webHidden/>
          </w:rPr>
          <w:tab/>
        </w:r>
        <w:r>
          <w:rPr>
            <w:noProof/>
            <w:webHidden/>
          </w:rPr>
          <w:fldChar w:fldCharType="begin"/>
        </w:r>
        <w:r w:rsidR="007705C3">
          <w:rPr>
            <w:noProof/>
            <w:webHidden/>
          </w:rPr>
          <w:instrText xml:space="preserve"> PAGEREF _Toc453522357 \h </w:instrText>
        </w:r>
        <w:r>
          <w:rPr>
            <w:noProof/>
            <w:webHidden/>
          </w:rPr>
        </w:r>
        <w:r>
          <w:rPr>
            <w:noProof/>
            <w:webHidden/>
          </w:rPr>
          <w:fldChar w:fldCharType="separate"/>
        </w:r>
        <w:r w:rsidR="007705C3">
          <w:rPr>
            <w:noProof/>
            <w:webHidden/>
          </w:rPr>
          <w:t>233</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358" w:history="1">
        <w:r w:rsidR="007705C3" w:rsidRPr="001B0F56">
          <w:rPr>
            <w:rStyle w:val="Hypertextovodkaz"/>
            <w:noProof/>
          </w:rPr>
          <w:t>6.7.28.</w:t>
        </w:r>
        <w:r w:rsidR="007705C3">
          <w:rPr>
            <w:rFonts w:asciiTheme="minorHAnsi" w:eastAsiaTheme="minorEastAsia" w:hAnsiTheme="minorHAnsi" w:cstheme="minorBidi"/>
            <w:noProof/>
            <w:sz w:val="22"/>
            <w:szCs w:val="22"/>
          </w:rPr>
          <w:tab/>
        </w:r>
        <w:r w:rsidR="007705C3" w:rsidRPr="001B0F56">
          <w:rPr>
            <w:rStyle w:val="Hypertextovodkaz"/>
            <w:noProof/>
          </w:rPr>
          <w:t>Klíčové kompetence Dějepis</w:t>
        </w:r>
        <w:r w:rsidR="007705C3">
          <w:rPr>
            <w:noProof/>
            <w:webHidden/>
          </w:rPr>
          <w:tab/>
        </w:r>
        <w:r>
          <w:rPr>
            <w:noProof/>
            <w:webHidden/>
          </w:rPr>
          <w:fldChar w:fldCharType="begin"/>
        </w:r>
        <w:r w:rsidR="007705C3">
          <w:rPr>
            <w:noProof/>
            <w:webHidden/>
          </w:rPr>
          <w:instrText xml:space="preserve"> PAGEREF _Toc453522358 \h </w:instrText>
        </w:r>
        <w:r>
          <w:rPr>
            <w:noProof/>
            <w:webHidden/>
          </w:rPr>
        </w:r>
        <w:r>
          <w:rPr>
            <w:noProof/>
            <w:webHidden/>
          </w:rPr>
          <w:fldChar w:fldCharType="separate"/>
        </w:r>
        <w:r w:rsidR="007705C3">
          <w:rPr>
            <w:noProof/>
            <w:webHidden/>
          </w:rPr>
          <w:t>233</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359" w:history="1">
        <w:r w:rsidR="007705C3" w:rsidRPr="001B0F56">
          <w:rPr>
            <w:rStyle w:val="Hypertextovodkaz"/>
            <w:noProof/>
          </w:rPr>
          <w:t>6.7.29.</w:t>
        </w:r>
        <w:r w:rsidR="007705C3">
          <w:rPr>
            <w:rFonts w:asciiTheme="minorHAnsi" w:eastAsiaTheme="minorEastAsia" w:hAnsiTheme="minorHAnsi" w:cstheme="minorBidi"/>
            <w:noProof/>
            <w:sz w:val="22"/>
            <w:szCs w:val="22"/>
          </w:rPr>
          <w:tab/>
        </w:r>
        <w:r w:rsidR="007705C3" w:rsidRPr="001B0F56">
          <w:rPr>
            <w:rStyle w:val="Hypertextovodkaz"/>
            <w:noProof/>
          </w:rPr>
          <w:t>Očekávané výstupy RVP Dějepis</w:t>
        </w:r>
        <w:r w:rsidR="007705C3">
          <w:rPr>
            <w:noProof/>
            <w:webHidden/>
          </w:rPr>
          <w:tab/>
        </w:r>
        <w:r>
          <w:rPr>
            <w:noProof/>
            <w:webHidden/>
          </w:rPr>
          <w:fldChar w:fldCharType="begin"/>
        </w:r>
        <w:r w:rsidR="007705C3">
          <w:rPr>
            <w:noProof/>
            <w:webHidden/>
          </w:rPr>
          <w:instrText xml:space="preserve"> PAGEREF _Toc453522359 \h </w:instrText>
        </w:r>
        <w:r>
          <w:rPr>
            <w:noProof/>
            <w:webHidden/>
          </w:rPr>
        </w:r>
        <w:r>
          <w:rPr>
            <w:noProof/>
            <w:webHidden/>
          </w:rPr>
          <w:fldChar w:fldCharType="separate"/>
        </w:r>
        <w:r w:rsidR="007705C3">
          <w:rPr>
            <w:noProof/>
            <w:webHidden/>
          </w:rPr>
          <w:t>235</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360" w:history="1">
        <w:r w:rsidR="007705C3" w:rsidRPr="001B0F56">
          <w:rPr>
            <w:rStyle w:val="Hypertextovodkaz"/>
            <w:noProof/>
          </w:rPr>
          <w:t>6.7.30.</w:t>
        </w:r>
        <w:r w:rsidR="007705C3">
          <w:rPr>
            <w:rFonts w:asciiTheme="minorHAnsi" w:eastAsiaTheme="minorEastAsia" w:hAnsiTheme="minorHAnsi" w:cstheme="minorBidi"/>
            <w:noProof/>
            <w:sz w:val="22"/>
            <w:szCs w:val="22"/>
          </w:rPr>
          <w:tab/>
        </w:r>
        <w:r w:rsidR="007705C3" w:rsidRPr="001B0F56">
          <w:rPr>
            <w:rStyle w:val="Hypertextovodkaz"/>
            <w:noProof/>
          </w:rPr>
          <w:t>Učební osnovy Dějepis</w:t>
        </w:r>
        <w:r w:rsidR="007705C3">
          <w:rPr>
            <w:noProof/>
            <w:webHidden/>
          </w:rPr>
          <w:tab/>
        </w:r>
        <w:r>
          <w:rPr>
            <w:noProof/>
            <w:webHidden/>
          </w:rPr>
          <w:fldChar w:fldCharType="begin"/>
        </w:r>
        <w:r w:rsidR="007705C3">
          <w:rPr>
            <w:noProof/>
            <w:webHidden/>
          </w:rPr>
          <w:instrText xml:space="preserve"> PAGEREF _Toc453522360 \h </w:instrText>
        </w:r>
        <w:r>
          <w:rPr>
            <w:noProof/>
            <w:webHidden/>
          </w:rPr>
        </w:r>
        <w:r>
          <w:rPr>
            <w:noProof/>
            <w:webHidden/>
          </w:rPr>
          <w:fldChar w:fldCharType="separate"/>
        </w:r>
        <w:r w:rsidR="007705C3">
          <w:rPr>
            <w:noProof/>
            <w:webHidden/>
          </w:rPr>
          <w:t>237</w:t>
        </w:r>
        <w:r>
          <w:rPr>
            <w:noProof/>
            <w:webHidden/>
          </w:rPr>
          <w:fldChar w:fldCharType="end"/>
        </w:r>
      </w:hyperlink>
    </w:p>
    <w:p w:rsidR="007705C3" w:rsidRDefault="00EE6995">
      <w:pPr>
        <w:pStyle w:val="Obsah2"/>
        <w:tabs>
          <w:tab w:val="left" w:pos="960"/>
          <w:tab w:val="right" w:leader="dot" w:pos="9060"/>
        </w:tabs>
        <w:rPr>
          <w:rFonts w:asciiTheme="minorHAnsi" w:eastAsiaTheme="minorEastAsia" w:hAnsiTheme="minorHAnsi" w:cstheme="minorBidi"/>
          <w:noProof/>
          <w:sz w:val="22"/>
          <w:szCs w:val="22"/>
        </w:rPr>
      </w:pPr>
      <w:hyperlink w:anchor="_Toc453522361" w:history="1">
        <w:r w:rsidR="007705C3" w:rsidRPr="001B0F56">
          <w:rPr>
            <w:rStyle w:val="Hypertextovodkaz"/>
            <w:noProof/>
          </w:rPr>
          <w:t>6.8.</w:t>
        </w:r>
        <w:r w:rsidR="007705C3">
          <w:rPr>
            <w:rFonts w:asciiTheme="minorHAnsi" w:eastAsiaTheme="minorEastAsia" w:hAnsiTheme="minorHAnsi" w:cstheme="minorBidi"/>
            <w:noProof/>
            <w:sz w:val="22"/>
            <w:szCs w:val="22"/>
          </w:rPr>
          <w:tab/>
        </w:r>
        <w:r w:rsidR="007705C3" w:rsidRPr="001B0F56">
          <w:rPr>
            <w:rStyle w:val="Hypertextovodkaz"/>
            <w:noProof/>
          </w:rPr>
          <w:t>OBČANSKÁ A RODINNÁ VÝCHOVA</w:t>
        </w:r>
        <w:r w:rsidR="007705C3">
          <w:rPr>
            <w:noProof/>
            <w:webHidden/>
          </w:rPr>
          <w:tab/>
        </w:r>
        <w:r>
          <w:rPr>
            <w:noProof/>
            <w:webHidden/>
          </w:rPr>
          <w:fldChar w:fldCharType="begin"/>
        </w:r>
        <w:r w:rsidR="007705C3">
          <w:rPr>
            <w:noProof/>
            <w:webHidden/>
          </w:rPr>
          <w:instrText xml:space="preserve"> PAGEREF _Toc453522361 \h </w:instrText>
        </w:r>
        <w:r>
          <w:rPr>
            <w:noProof/>
            <w:webHidden/>
          </w:rPr>
        </w:r>
        <w:r>
          <w:rPr>
            <w:noProof/>
            <w:webHidden/>
          </w:rPr>
          <w:fldChar w:fldCharType="separate"/>
        </w:r>
        <w:r w:rsidR="007705C3">
          <w:rPr>
            <w:noProof/>
            <w:webHidden/>
          </w:rPr>
          <w:t>245</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362" w:history="1">
        <w:r w:rsidR="007705C3" w:rsidRPr="001B0F56">
          <w:rPr>
            <w:rStyle w:val="Hypertextovodkaz"/>
            <w:noProof/>
          </w:rPr>
          <w:t>6.8.31.</w:t>
        </w:r>
        <w:r w:rsidR="007705C3">
          <w:rPr>
            <w:rFonts w:asciiTheme="minorHAnsi" w:eastAsiaTheme="minorEastAsia" w:hAnsiTheme="minorHAnsi" w:cstheme="minorBidi"/>
            <w:noProof/>
            <w:sz w:val="22"/>
            <w:szCs w:val="22"/>
          </w:rPr>
          <w:tab/>
        </w:r>
        <w:r w:rsidR="007705C3" w:rsidRPr="001B0F56">
          <w:rPr>
            <w:rStyle w:val="Hypertextovodkaz"/>
            <w:noProof/>
          </w:rPr>
          <w:t>Charakteristika vyuč. předmětu Občanská a rodinná   výchova</w:t>
        </w:r>
        <w:r w:rsidR="007705C3">
          <w:rPr>
            <w:noProof/>
            <w:webHidden/>
          </w:rPr>
          <w:tab/>
        </w:r>
        <w:r>
          <w:rPr>
            <w:noProof/>
            <w:webHidden/>
          </w:rPr>
          <w:fldChar w:fldCharType="begin"/>
        </w:r>
        <w:r w:rsidR="007705C3">
          <w:rPr>
            <w:noProof/>
            <w:webHidden/>
          </w:rPr>
          <w:instrText xml:space="preserve"> PAGEREF _Toc453522362 \h </w:instrText>
        </w:r>
        <w:r>
          <w:rPr>
            <w:noProof/>
            <w:webHidden/>
          </w:rPr>
        </w:r>
        <w:r>
          <w:rPr>
            <w:noProof/>
            <w:webHidden/>
          </w:rPr>
          <w:fldChar w:fldCharType="separate"/>
        </w:r>
        <w:r w:rsidR="007705C3">
          <w:rPr>
            <w:noProof/>
            <w:webHidden/>
          </w:rPr>
          <w:t>245</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363" w:history="1">
        <w:r w:rsidR="007705C3" w:rsidRPr="001B0F56">
          <w:rPr>
            <w:rStyle w:val="Hypertextovodkaz"/>
            <w:noProof/>
          </w:rPr>
          <w:t>6.8.32.</w:t>
        </w:r>
        <w:r w:rsidR="007705C3">
          <w:rPr>
            <w:rFonts w:asciiTheme="minorHAnsi" w:eastAsiaTheme="minorEastAsia" w:hAnsiTheme="minorHAnsi" w:cstheme="minorBidi"/>
            <w:noProof/>
            <w:sz w:val="22"/>
            <w:szCs w:val="22"/>
          </w:rPr>
          <w:tab/>
        </w:r>
        <w:r w:rsidR="007705C3" w:rsidRPr="001B0F56">
          <w:rPr>
            <w:rStyle w:val="Hypertextovodkaz"/>
            <w:noProof/>
          </w:rPr>
          <w:t>Očekávané výstupy RVP Občanská výchova a rodinná výchova</w:t>
        </w:r>
        <w:r w:rsidR="007705C3">
          <w:rPr>
            <w:noProof/>
            <w:webHidden/>
          </w:rPr>
          <w:tab/>
        </w:r>
        <w:r>
          <w:rPr>
            <w:noProof/>
            <w:webHidden/>
          </w:rPr>
          <w:fldChar w:fldCharType="begin"/>
        </w:r>
        <w:r w:rsidR="007705C3">
          <w:rPr>
            <w:noProof/>
            <w:webHidden/>
          </w:rPr>
          <w:instrText xml:space="preserve"> PAGEREF _Toc453522363 \h </w:instrText>
        </w:r>
        <w:r>
          <w:rPr>
            <w:noProof/>
            <w:webHidden/>
          </w:rPr>
        </w:r>
        <w:r>
          <w:rPr>
            <w:noProof/>
            <w:webHidden/>
          </w:rPr>
          <w:fldChar w:fldCharType="separate"/>
        </w:r>
        <w:r w:rsidR="007705C3">
          <w:rPr>
            <w:noProof/>
            <w:webHidden/>
          </w:rPr>
          <w:t>246</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364" w:history="1">
        <w:r w:rsidR="007705C3" w:rsidRPr="001B0F56">
          <w:rPr>
            <w:rStyle w:val="Hypertextovodkaz"/>
            <w:noProof/>
          </w:rPr>
          <w:t>6.8.33.</w:t>
        </w:r>
        <w:r w:rsidR="007705C3">
          <w:rPr>
            <w:rFonts w:asciiTheme="minorHAnsi" w:eastAsiaTheme="minorEastAsia" w:hAnsiTheme="minorHAnsi" w:cstheme="minorBidi"/>
            <w:noProof/>
            <w:sz w:val="22"/>
            <w:szCs w:val="22"/>
          </w:rPr>
          <w:tab/>
        </w:r>
        <w:r w:rsidR="007705C3" w:rsidRPr="001B0F56">
          <w:rPr>
            <w:rStyle w:val="Hypertextovodkaz"/>
            <w:noProof/>
          </w:rPr>
          <w:t>Učební osnovy Občanská výchova a rodinná výchova</w:t>
        </w:r>
        <w:r w:rsidR="007705C3">
          <w:rPr>
            <w:noProof/>
            <w:webHidden/>
          </w:rPr>
          <w:tab/>
        </w:r>
        <w:r>
          <w:rPr>
            <w:noProof/>
            <w:webHidden/>
          </w:rPr>
          <w:fldChar w:fldCharType="begin"/>
        </w:r>
        <w:r w:rsidR="007705C3">
          <w:rPr>
            <w:noProof/>
            <w:webHidden/>
          </w:rPr>
          <w:instrText xml:space="preserve"> PAGEREF _Toc453522364 \h </w:instrText>
        </w:r>
        <w:r>
          <w:rPr>
            <w:noProof/>
            <w:webHidden/>
          </w:rPr>
        </w:r>
        <w:r>
          <w:rPr>
            <w:noProof/>
            <w:webHidden/>
          </w:rPr>
          <w:fldChar w:fldCharType="separate"/>
        </w:r>
        <w:r w:rsidR="007705C3">
          <w:rPr>
            <w:noProof/>
            <w:webHidden/>
          </w:rPr>
          <w:t>249</w:t>
        </w:r>
        <w:r>
          <w:rPr>
            <w:noProof/>
            <w:webHidden/>
          </w:rPr>
          <w:fldChar w:fldCharType="end"/>
        </w:r>
      </w:hyperlink>
    </w:p>
    <w:p w:rsidR="007705C3" w:rsidRDefault="00EE6995">
      <w:pPr>
        <w:pStyle w:val="Obsah2"/>
        <w:tabs>
          <w:tab w:val="left" w:pos="960"/>
          <w:tab w:val="right" w:leader="dot" w:pos="9060"/>
        </w:tabs>
        <w:rPr>
          <w:rFonts w:asciiTheme="minorHAnsi" w:eastAsiaTheme="minorEastAsia" w:hAnsiTheme="minorHAnsi" w:cstheme="minorBidi"/>
          <w:noProof/>
          <w:sz w:val="22"/>
          <w:szCs w:val="22"/>
        </w:rPr>
      </w:pPr>
      <w:hyperlink w:anchor="_Toc453522365" w:history="1">
        <w:r w:rsidR="007705C3" w:rsidRPr="001B0F56">
          <w:rPr>
            <w:rStyle w:val="Hypertextovodkaz"/>
            <w:noProof/>
          </w:rPr>
          <w:t>6.9.</w:t>
        </w:r>
        <w:r w:rsidR="007705C3">
          <w:rPr>
            <w:rFonts w:asciiTheme="minorHAnsi" w:eastAsiaTheme="minorEastAsia" w:hAnsiTheme="minorHAnsi" w:cstheme="minorBidi"/>
            <w:noProof/>
            <w:sz w:val="22"/>
            <w:szCs w:val="22"/>
          </w:rPr>
          <w:tab/>
        </w:r>
        <w:r w:rsidR="007705C3" w:rsidRPr="001B0F56">
          <w:rPr>
            <w:rStyle w:val="Hypertextovodkaz"/>
            <w:noProof/>
          </w:rPr>
          <w:t>FYZIKA 2. stupeň</w:t>
        </w:r>
        <w:r w:rsidR="007705C3">
          <w:rPr>
            <w:noProof/>
            <w:webHidden/>
          </w:rPr>
          <w:tab/>
        </w:r>
        <w:r>
          <w:rPr>
            <w:noProof/>
            <w:webHidden/>
          </w:rPr>
          <w:fldChar w:fldCharType="begin"/>
        </w:r>
        <w:r w:rsidR="007705C3">
          <w:rPr>
            <w:noProof/>
            <w:webHidden/>
          </w:rPr>
          <w:instrText xml:space="preserve"> PAGEREF _Toc453522365 \h </w:instrText>
        </w:r>
        <w:r>
          <w:rPr>
            <w:noProof/>
            <w:webHidden/>
          </w:rPr>
        </w:r>
        <w:r>
          <w:rPr>
            <w:noProof/>
            <w:webHidden/>
          </w:rPr>
          <w:fldChar w:fldCharType="separate"/>
        </w:r>
        <w:r w:rsidR="007705C3">
          <w:rPr>
            <w:noProof/>
            <w:webHidden/>
          </w:rPr>
          <w:t>257</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366" w:history="1">
        <w:r w:rsidR="007705C3" w:rsidRPr="001B0F56">
          <w:rPr>
            <w:rStyle w:val="Hypertextovodkaz"/>
            <w:noProof/>
          </w:rPr>
          <w:t>6.9.34.</w:t>
        </w:r>
        <w:r w:rsidR="007705C3">
          <w:rPr>
            <w:rFonts w:asciiTheme="minorHAnsi" w:eastAsiaTheme="minorEastAsia" w:hAnsiTheme="minorHAnsi" w:cstheme="minorBidi"/>
            <w:noProof/>
            <w:sz w:val="22"/>
            <w:szCs w:val="22"/>
          </w:rPr>
          <w:tab/>
        </w:r>
        <w:r w:rsidR="007705C3" w:rsidRPr="001B0F56">
          <w:rPr>
            <w:rStyle w:val="Hypertextovodkaz"/>
            <w:noProof/>
          </w:rPr>
          <w:t>Charakteristika vyučovacího předmětu Fyzika</w:t>
        </w:r>
        <w:r w:rsidR="007705C3">
          <w:rPr>
            <w:noProof/>
            <w:webHidden/>
          </w:rPr>
          <w:tab/>
        </w:r>
        <w:r>
          <w:rPr>
            <w:noProof/>
            <w:webHidden/>
          </w:rPr>
          <w:fldChar w:fldCharType="begin"/>
        </w:r>
        <w:r w:rsidR="007705C3">
          <w:rPr>
            <w:noProof/>
            <w:webHidden/>
          </w:rPr>
          <w:instrText xml:space="preserve"> PAGEREF _Toc453522366 \h </w:instrText>
        </w:r>
        <w:r>
          <w:rPr>
            <w:noProof/>
            <w:webHidden/>
          </w:rPr>
        </w:r>
        <w:r>
          <w:rPr>
            <w:noProof/>
            <w:webHidden/>
          </w:rPr>
          <w:fldChar w:fldCharType="separate"/>
        </w:r>
        <w:r w:rsidR="007705C3">
          <w:rPr>
            <w:noProof/>
            <w:webHidden/>
          </w:rPr>
          <w:t>257</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367" w:history="1">
        <w:r w:rsidR="007705C3" w:rsidRPr="001B0F56">
          <w:rPr>
            <w:rStyle w:val="Hypertextovodkaz"/>
            <w:noProof/>
          </w:rPr>
          <w:t>6.9.35.</w:t>
        </w:r>
        <w:r w:rsidR="007705C3">
          <w:rPr>
            <w:rFonts w:asciiTheme="minorHAnsi" w:eastAsiaTheme="minorEastAsia" w:hAnsiTheme="minorHAnsi" w:cstheme="minorBidi"/>
            <w:noProof/>
            <w:sz w:val="22"/>
            <w:szCs w:val="22"/>
          </w:rPr>
          <w:tab/>
        </w:r>
        <w:r w:rsidR="007705C3" w:rsidRPr="001B0F56">
          <w:rPr>
            <w:rStyle w:val="Hypertextovodkaz"/>
            <w:noProof/>
          </w:rPr>
          <w:t>Očekávané výstupy  RVP- Fyzika</w:t>
        </w:r>
        <w:r w:rsidR="007705C3">
          <w:rPr>
            <w:noProof/>
            <w:webHidden/>
          </w:rPr>
          <w:tab/>
        </w:r>
        <w:r>
          <w:rPr>
            <w:noProof/>
            <w:webHidden/>
          </w:rPr>
          <w:fldChar w:fldCharType="begin"/>
        </w:r>
        <w:r w:rsidR="007705C3">
          <w:rPr>
            <w:noProof/>
            <w:webHidden/>
          </w:rPr>
          <w:instrText xml:space="preserve"> PAGEREF _Toc453522367 \h </w:instrText>
        </w:r>
        <w:r>
          <w:rPr>
            <w:noProof/>
            <w:webHidden/>
          </w:rPr>
        </w:r>
        <w:r>
          <w:rPr>
            <w:noProof/>
            <w:webHidden/>
          </w:rPr>
          <w:fldChar w:fldCharType="separate"/>
        </w:r>
        <w:r w:rsidR="007705C3">
          <w:rPr>
            <w:noProof/>
            <w:webHidden/>
          </w:rPr>
          <w:t>258</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368" w:history="1">
        <w:r w:rsidR="007705C3" w:rsidRPr="001B0F56">
          <w:rPr>
            <w:rStyle w:val="Hypertextovodkaz"/>
            <w:noProof/>
          </w:rPr>
          <w:t>6.9.36.</w:t>
        </w:r>
        <w:r w:rsidR="007705C3">
          <w:rPr>
            <w:rFonts w:asciiTheme="minorHAnsi" w:eastAsiaTheme="minorEastAsia" w:hAnsiTheme="minorHAnsi" w:cstheme="minorBidi"/>
            <w:noProof/>
            <w:sz w:val="22"/>
            <w:szCs w:val="22"/>
          </w:rPr>
          <w:tab/>
        </w:r>
        <w:r w:rsidR="007705C3" w:rsidRPr="001B0F56">
          <w:rPr>
            <w:rStyle w:val="Hypertextovodkaz"/>
            <w:noProof/>
          </w:rPr>
          <w:t>Učební osnovy Fyzika</w:t>
        </w:r>
        <w:r w:rsidR="007705C3">
          <w:rPr>
            <w:noProof/>
            <w:webHidden/>
          </w:rPr>
          <w:tab/>
        </w:r>
        <w:r>
          <w:rPr>
            <w:noProof/>
            <w:webHidden/>
          </w:rPr>
          <w:fldChar w:fldCharType="begin"/>
        </w:r>
        <w:r w:rsidR="007705C3">
          <w:rPr>
            <w:noProof/>
            <w:webHidden/>
          </w:rPr>
          <w:instrText xml:space="preserve"> PAGEREF _Toc453522368 \h </w:instrText>
        </w:r>
        <w:r>
          <w:rPr>
            <w:noProof/>
            <w:webHidden/>
          </w:rPr>
        </w:r>
        <w:r>
          <w:rPr>
            <w:noProof/>
            <w:webHidden/>
          </w:rPr>
          <w:fldChar w:fldCharType="separate"/>
        </w:r>
        <w:r w:rsidR="007705C3">
          <w:rPr>
            <w:noProof/>
            <w:webHidden/>
          </w:rPr>
          <w:t>260</w:t>
        </w:r>
        <w:r>
          <w:rPr>
            <w:noProof/>
            <w:webHidden/>
          </w:rPr>
          <w:fldChar w:fldCharType="end"/>
        </w:r>
      </w:hyperlink>
    </w:p>
    <w:p w:rsidR="007705C3" w:rsidRDefault="00EE6995">
      <w:pPr>
        <w:pStyle w:val="Obsah2"/>
        <w:tabs>
          <w:tab w:val="left" w:pos="960"/>
          <w:tab w:val="right" w:leader="dot" w:pos="9060"/>
        </w:tabs>
        <w:rPr>
          <w:rFonts w:asciiTheme="minorHAnsi" w:eastAsiaTheme="minorEastAsia" w:hAnsiTheme="minorHAnsi" w:cstheme="minorBidi"/>
          <w:noProof/>
          <w:sz w:val="22"/>
          <w:szCs w:val="22"/>
        </w:rPr>
      </w:pPr>
      <w:hyperlink w:anchor="_Toc453522369" w:history="1">
        <w:r w:rsidR="007705C3" w:rsidRPr="001B0F56">
          <w:rPr>
            <w:rStyle w:val="Hypertextovodkaz"/>
            <w:noProof/>
          </w:rPr>
          <w:t>6.10.</w:t>
        </w:r>
        <w:r w:rsidR="007705C3">
          <w:rPr>
            <w:rFonts w:asciiTheme="minorHAnsi" w:eastAsiaTheme="minorEastAsia" w:hAnsiTheme="minorHAnsi" w:cstheme="minorBidi"/>
            <w:noProof/>
            <w:sz w:val="22"/>
            <w:szCs w:val="22"/>
          </w:rPr>
          <w:tab/>
        </w:r>
        <w:r w:rsidR="007705C3" w:rsidRPr="001B0F56">
          <w:rPr>
            <w:rStyle w:val="Hypertextovodkaz"/>
            <w:noProof/>
          </w:rPr>
          <w:t>CHEMIE</w:t>
        </w:r>
        <w:r w:rsidR="007705C3">
          <w:rPr>
            <w:noProof/>
            <w:webHidden/>
          </w:rPr>
          <w:tab/>
        </w:r>
        <w:r>
          <w:rPr>
            <w:noProof/>
            <w:webHidden/>
          </w:rPr>
          <w:fldChar w:fldCharType="begin"/>
        </w:r>
        <w:r w:rsidR="007705C3">
          <w:rPr>
            <w:noProof/>
            <w:webHidden/>
          </w:rPr>
          <w:instrText xml:space="preserve"> PAGEREF _Toc453522369 \h </w:instrText>
        </w:r>
        <w:r>
          <w:rPr>
            <w:noProof/>
            <w:webHidden/>
          </w:rPr>
        </w:r>
        <w:r>
          <w:rPr>
            <w:noProof/>
            <w:webHidden/>
          </w:rPr>
          <w:fldChar w:fldCharType="separate"/>
        </w:r>
        <w:r w:rsidR="007705C3">
          <w:rPr>
            <w:noProof/>
            <w:webHidden/>
          </w:rPr>
          <w:t>266</w:t>
        </w:r>
        <w:r>
          <w:rPr>
            <w:noProof/>
            <w:webHidden/>
          </w:rPr>
          <w:fldChar w:fldCharType="end"/>
        </w:r>
      </w:hyperlink>
    </w:p>
    <w:p w:rsidR="007705C3" w:rsidRDefault="00EE6995">
      <w:pPr>
        <w:pStyle w:val="Obsah3"/>
        <w:tabs>
          <w:tab w:val="left" w:pos="1680"/>
          <w:tab w:val="right" w:leader="dot" w:pos="9060"/>
        </w:tabs>
        <w:rPr>
          <w:rFonts w:asciiTheme="minorHAnsi" w:eastAsiaTheme="minorEastAsia" w:hAnsiTheme="minorHAnsi" w:cstheme="minorBidi"/>
          <w:noProof/>
          <w:sz w:val="22"/>
          <w:szCs w:val="22"/>
        </w:rPr>
      </w:pPr>
      <w:hyperlink w:anchor="_Toc453522370" w:history="1">
        <w:r w:rsidR="007705C3" w:rsidRPr="001B0F56">
          <w:rPr>
            <w:rStyle w:val="Hypertextovodkaz"/>
            <w:noProof/>
          </w:rPr>
          <w:t>6.10.37.</w:t>
        </w:r>
        <w:r w:rsidR="007705C3">
          <w:rPr>
            <w:rFonts w:asciiTheme="minorHAnsi" w:eastAsiaTheme="minorEastAsia" w:hAnsiTheme="minorHAnsi" w:cstheme="minorBidi"/>
            <w:noProof/>
            <w:sz w:val="22"/>
            <w:szCs w:val="22"/>
          </w:rPr>
          <w:tab/>
        </w:r>
        <w:r w:rsidR="007705C3" w:rsidRPr="001B0F56">
          <w:rPr>
            <w:rStyle w:val="Hypertextovodkaz"/>
            <w:noProof/>
          </w:rPr>
          <w:t>Charakteristika vyučovacího předmětu</w:t>
        </w:r>
        <w:r w:rsidR="007705C3">
          <w:rPr>
            <w:noProof/>
            <w:webHidden/>
          </w:rPr>
          <w:tab/>
        </w:r>
        <w:r>
          <w:rPr>
            <w:noProof/>
            <w:webHidden/>
          </w:rPr>
          <w:fldChar w:fldCharType="begin"/>
        </w:r>
        <w:r w:rsidR="007705C3">
          <w:rPr>
            <w:noProof/>
            <w:webHidden/>
          </w:rPr>
          <w:instrText xml:space="preserve"> PAGEREF _Toc453522370 \h </w:instrText>
        </w:r>
        <w:r>
          <w:rPr>
            <w:noProof/>
            <w:webHidden/>
          </w:rPr>
        </w:r>
        <w:r>
          <w:rPr>
            <w:noProof/>
            <w:webHidden/>
          </w:rPr>
          <w:fldChar w:fldCharType="separate"/>
        </w:r>
        <w:r w:rsidR="007705C3">
          <w:rPr>
            <w:noProof/>
            <w:webHidden/>
          </w:rPr>
          <w:t>266</w:t>
        </w:r>
        <w:r>
          <w:rPr>
            <w:noProof/>
            <w:webHidden/>
          </w:rPr>
          <w:fldChar w:fldCharType="end"/>
        </w:r>
      </w:hyperlink>
    </w:p>
    <w:p w:rsidR="007705C3" w:rsidRDefault="00EE6995">
      <w:pPr>
        <w:pStyle w:val="Obsah3"/>
        <w:tabs>
          <w:tab w:val="left" w:pos="1680"/>
          <w:tab w:val="right" w:leader="dot" w:pos="9060"/>
        </w:tabs>
        <w:rPr>
          <w:rFonts w:asciiTheme="minorHAnsi" w:eastAsiaTheme="minorEastAsia" w:hAnsiTheme="minorHAnsi" w:cstheme="minorBidi"/>
          <w:noProof/>
          <w:sz w:val="22"/>
          <w:szCs w:val="22"/>
        </w:rPr>
      </w:pPr>
      <w:hyperlink w:anchor="_Toc453522371" w:history="1">
        <w:r w:rsidR="007705C3" w:rsidRPr="001B0F56">
          <w:rPr>
            <w:rStyle w:val="Hypertextovodkaz"/>
            <w:noProof/>
          </w:rPr>
          <w:t>6.10.38.</w:t>
        </w:r>
        <w:r w:rsidR="007705C3">
          <w:rPr>
            <w:rFonts w:asciiTheme="minorHAnsi" w:eastAsiaTheme="minorEastAsia" w:hAnsiTheme="minorHAnsi" w:cstheme="minorBidi"/>
            <w:noProof/>
            <w:sz w:val="22"/>
            <w:szCs w:val="22"/>
          </w:rPr>
          <w:tab/>
        </w:r>
        <w:r w:rsidR="007705C3" w:rsidRPr="001B0F56">
          <w:rPr>
            <w:rStyle w:val="Hypertextovodkaz"/>
            <w:noProof/>
          </w:rPr>
          <w:t>Klíčové kompetence Chemie</w:t>
        </w:r>
        <w:r w:rsidR="007705C3">
          <w:rPr>
            <w:noProof/>
            <w:webHidden/>
          </w:rPr>
          <w:tab/>
        </w:r>
        <w:r>
          <w:rPr>
            <w:noProof/>
            <w:webHidden/>
          </w:rPr>
          <w:fldChar w:fldCharType="begin"/>
        </w:r>
        <w:r w:rsidR="007705C3">
          <w:rPr>
            <w:noProof/>
            <w:webHidden/>
          </w:rPr>
          <w:instrText xml:space="preserve"> PAGEREF _Toc453522371 \h </w:instrText>
        </w:r>
        <w:r>
          <w:rPr>
            <w:noProof/>
            <w:webHidden/>
          </w:rPr>
        </w:r>
        <w:r>
          <w:rPr>
            <w:noProof/>
            <w:webHidden/>
          </w:rPr>
          <w:fldChar w:fldCharType="separate"/>
        </w:r>
        <w:r w:rsidR="007705C3">
          <w:rPr>
            <w:noProof/>
            <w:webHidden/>
          </w:rPr>
          <w:t>266</w:t>
        </w:r>
        <w:r>
          <w:rPr>
            <w:noProof/>
            <w:webHidden/>
          </w:rPr>
          <w:fldChar w:fldCharType="end"/>
        </w:r>
      </w:hyperlink>
    </w:p>
    <w:p w:rsidR="007705C3" w:rsidRDefault="00EE6995">
      <w:pPr>
        <w:pStyle w:val="Obsah3"/>
        <w:tabs>
          <w:tab w:val="left" w:pos="1680"/>
          <w:tab w:val="right" w:leader="dot" w:pos="9060"/>
        </w:tabs>
        <w:rPr>
          <w:rFonts w:asciiTheme="minorHAnsi" w:eastAsiaTheme="minorEastAsia" w:hAnsiTheme="minorHAnsi" w:cstheme="minorBidi"/>
          <w:noProof/>
          <w:sz w:val="22"/>
          <w:szCs w:val="22"/>
        </w:rPr>
      </w:pPr>
      <w:hyperlink w:anchor="_Toc453522372" w:history="1">
        <w:r w:rsidR="007705C3" w:rsidRPr="001B0F56">
          <w:rPr>
            <w:rStyle w:val="Hypertextovodkaz"/>
            <w:noProof/>
          </w:rPr>
          <w:t>6.10.39.</w:t>
        </w:r>
        <w:r w:rsidR="007705C3">
          <w:rPr>
            <w:rFonts w:asciiTheme="minorHAnsi" w:eastAsiaTheme="minorEastAsia" w:hAnsiTheme="minorHAnsi" w:cstheme="minorBidi"/>
            <w:noProof/>
            <w:sz w:val="22"/>
            <w:szCs w:val="22"/>
          </w:rPr>
          <w:tab/>
        </w:r>
        <w:r w:rsidR="007705C3" w:rsidRPr="001B0F56">
          <w:rPr>
            <w:rStyle w:val="Hypertextovodkaz"/>
            <w:noProof/>
          </w:rPr>
          <w:t>Očekávané výstupy RVP Chemie</w:t>
        </w:r>
        <w:r w:rsidR="007705C3">
          <w:rPr>
            <w:noProof/>
            <w:webHidden/>
          </w:rPr>
          <w:tab/>
        </w:r>
        <w:r>
          <w:rPr>
            <w:noProof/>
            <w:webHidden/>
          </w:rPr>
          <w:fldChar w:fldCharType="begin"/>
        </w:r>
        <w:r w:rsidR="007705C3">
          <w:rPr>
            <w:noProof/>
            <w:webHidden/>
          </w:rPr>
          <w:instrText xml:space="preserve"> PAGEREF _Toc453522372 \h </w:instrText>
        </w:r>
        <w:r>
          <w:rPr>
            <w:noProof/>
            <w:webHidden/>
          </w:rPr>
        </w:r>
        <w:r>
          <w:rPr>
            <w:noProof/>
            <w:webHidden/>
          </w:rPr>
          <w:fldChar w:fldCharType="separate"/>
        </w:r>
        <w:r w:rsidR="007705C3">
          <w:rPr>
            <w:noProof/>
            <w:webHidden/>
          </w:rPr>
          <w:t>267</w:t>
        </w:r>
        <w:r>
          <w:rPr>
            <w:noProof/>
            <w:webHidden/>
          </w:rPr>
          <w:fldChar w:fldCharType="end"/>
        </w:r>
      </w:hyperlink>
    </w:p>
    <w:p w:rsidR="007705C3" w:rsidRDefault="00EE6995">
      <w:pPr>
        <w:pStyle w:val="Obsah3"/>
        <w:tabs>
          <w:tab w:val="left" w:pos="1680"/>
          <w:tab w:val="right" w:leader="dot" w:pos="9060"/>
        </w:tabs>
        <w:rPr>
          <w:rFonts w:asciiTheme="minorHAnsi" w:eastAsiaTheme="minorEastAsia" w:hAnsiTheme="minorHAnsi" w:cstheme="minorBidi"/>
          <w:noProof/>
          <w:sz w:val="22"/>
          <w:szCs w:val="22"/>
        </w:rPr>
      </w:pPr>
      <w:hyperlink w:anchor="_Toc453522373" w:history="1">
        <w:r w:rsidR="007705C3" w:rsidRPr="001B0F56">
          <w:rPr>
            <w:rStyle w:val="Hypertextovodkaz"/>
            <w:noProof/>
          </w:rPr>
          <w:t>6.10.40.</w:t>
        </w:r>
        <w:r w:rsidR="007705C3">
          <w:rPr>
            <w:rFonts w:asciiTheme="minorHAnsi" w:eastAsiaTheme="minorEastAsia" w:hAnsiTheme="minorHAnsi" w:cstheme="minorBidi"/>
            <w:noProof/>
            <w:sz w:val="22"/>
            <w:szCs w:val="22"/>
          </w:rPr>
          <w:tab/>
        </w:r>
        <w:r w:rsidR="007705C3" w:rsidRPr="001B0F56">
          <w:rPr>
            <w:rStyle w:val="Hypertextovodkaz"/>
            <w:noProof/>
          </w:rPr>
          <w:t>Učební osnovy Chemie</w:t>
        </w:r>
        <w:r w:rsidR="007705C3">
          <w:rPr>
            <w:noProof/>
            <w:webHidden/>
          </w:rPr>
          <w:tab/>
        </w:r>
        <w:r>
          <w:rPr>
            <w:noProof/>
            <w:webHidden/>
          </w:rPr>
          <w:fldChar w:fldCharType="begin"/>
        </w:r>
        <w:r w:rsidR="007705C3">
          <w:rPr>
            <w:noProof/>
            <w:webHidden/>
          </w:rPr>
          <w:instrText xml:space="preserve"> PAGEREF _Toc453522373 \h </w:instrText>
        </w:r>
        <w:r>
          <w:rPr>
            <w:noProof/>
            <w:webHidden/>
          </w:rPr>
        </w:r>
        <w:r>
          <w:rPr>
            <w:noProof/>
            <w:webHidden/>
          </w:rPr>
          <w:fldChar w:fldCharType="separate"/>
        </w:r>
        <w:r w:rsidR="007705C3">
          <w:rPr>
            <w:noProof/>
            <w:webHidden/>
          </w:rPr>
          <w:t>269</w:t>
        </w:r>
        <w:r>
          <w:rPr>
            <w:noProof/>
            <w:webHidden/>
          </w:rPr>
          <w:fldChar w:fldCharType="end"/>
        </w:r>
      </w:hyperlink>
    </w:p>
    <w:p w:rsidR="007705C3" w:rsidRDefault="00EE6995">
      <w:pPr>
        <w:pStyle w:val="Obsah2"/>
        <w:tabs>
          <w:tab w:val="left" w:pos="960"/>
          <w:tab w:val="right" w:leader="dot" w:pos="9060"/>
        </w:tabs>
        <w:rPr>
          <w:rFonts w:asciiTheme="minorHAnsi" w:eastAsiaTheme="minorEastAsia" w:hAnsiTheme="minorHAnsi" w:cstheme="minorBidi"/>
          <w:noProof/>
          <w:sz w:val="22"/>
          <w:szCs w:val="22"/>
        </w:rPr>
      </w:pPr>
      <w:hyperlink w:anchor="_Toc453522374" w:history="1">
        <w:r w:rsidR="007705C3" w:rsidRPr="001B0F56">
          <w:rPr>
            <w:rStyle w:val="Hypertextovodkaz"/>
            <w:noProof/>
          </w:rPr>
          <w:t>6.11.</w:t>
        </w:r>
        <w:r w:rsidR="007705C3">
          <w:rPr>
            <w:rFonts w:asciiTheme="minorHAnsi" w:eastAsiaTheme="minorEastAsia" w:hAnsiTheme="minorHAnsi" w:cstheme="minorBidi"/>
            <w:noProof/>
            <w:sz w:val="22"/>
            <w:szCs w:val="22"/>
          </w:rPr>
          <w:tab/>
        </w:r>
        <w:r w:rsidR="007705C3" w:rsidRPr="001B0F56">
          <w:rPr>
            <w:rStyle w:val="Hypertextovodkaz"/>
            <w:noProof/>
          </w:rPr>
          <w:t>PŘÍRODOPIS</w:t>
        </w:r>
        <w:r w:rsidR="007705C3">
          <w:rPr>
            <w:noProof/>
            <w:webHidden/>
          </w:rPr>
          <w:tab/>
        </w:r>
        <w:r>
          <w:rPr>
            <w:noProof/>
            <w:webHidden/>
          </w:rPr>
          <w:fldChar w:fldCharType="begin"/>
        </w:r>
        <w:r w:rsidR="007705C3">
          <w:rPr>
            <w:noProof/>
            <w:webHidden/>
          </w:rPr>
          <w:instrText xml:space="preserve"> PAGEREF _Toc453522374 \h </w:instrText>
        </w:r>
        <w:r>
          <w:rPr>
            <w:noProof/>
            <w:webHidden/>
          </w:rPr>
        </w:r>
        <w:r>
          <w:rPr>
            <w:noProof/>
            <w:webHidden/>
          </w:rPr>
          <w:fldChar w:fldCharType="separate"/>
        </w:r>
        <w:r w:rsidR="007705C3">
          <w:rPr>
            <w:noProof/>
            <w:webHidden/>
          </w:rPr>
          <w:t>276</w:t>
        </w:r>
        <w:r>
          <w:rPr>
            <w:noProof/>
            <w:webHidden/>
          </w:rPr>
          <w:fldChar w:fldCharType="end"/>
        </w:r>
      </w:hyperlink>
    </w:p>
    <w:p w:rsidR="007705C3" w:rsidRDefault="00EE6995">
      <w:pPr>
        <w:pStyle w:val="Obsah3"/>
        <w:tabs>
          <w:tab w:val="left" w:pos="1680"/>
          <w:tab w:val="right" w:leader="dot" w:pos="9060"/>
        </w:tabs>
        <w:rPr>
          <w:rFonts w:asciiTheme="minorHAnsi" w:eastAsiaTheme="minorEastAsia" w:hAnsiTheme="minorHAnsi" w:cstheme="minorBidi"/>
          <w:noProof/>
          <w:sz w:val="22"/>
          <w:szCs w:val="22"/>
        </w:rPr>
      </w:pPr>
      <w:hyperlink w:anchor="_Toc453522375" w:history="1">
        <w:r w:rsidR="007705C3" w:rsidRPr="001B0F56">
          <w:rPr>
            <w:rStyle w:val="Hypertextovodkaz"/>
            <w:noProof/>
          </w:rPr>
          <w:t>6.11.41.</w:t>
        </w:r>
        <w:r w:rsidR="007705C3">
          <w:rPr>
            <w:rFonts w:asciiTheme="minorHAnsi" w:eastAsiaTheme="minorEastAsia" w:hAnsiTheme="minorHAnsi" w:cstheme="minorBidi"/>
            <w:noProof/>
            <w:sz w:val="22"/>
            <w:szCs w:val="22"/>
          </w:rPr>
          <w:tab/>
        </w:r>
        <w:r w:rsidR="007705C3" w:rsidRPr="001B0F56">
          <w:rPr>
            <w:rStyle w:val="Hypertextovodkaz"/>
            <w:noProof/>
          </w:rPr>
          <w:t>Charakteristika vyučovacího předmětu Přírodopis</w:t>
        </w:r>
        <w:r w:rsidR="007705C3">
          <w:rPr>
            <w:noProof/>
            <w:webHidden/>
          </w:rPr>
          <w:tab/>
        </w:r>
        <w:r>
          <w:rPr>
            <w:noProof/>
            <w:webHidden/>
          </w:rPr>
          <w:fldChar w:fldCharType="begin"/>
        </w:r>
        <w:r w:rsidR="007705C3">
          <w:rPr>
            <w:noProof/>
            <w:webHidden/>
          </w:rPr>
          <w:instrText xml:space="preserve"> PAGEREF _Toc453522375 \h </w:instrText>
        </w:r>
        <w:r>
          <w:rPr>
            <w:noProof/>
            <w:webHidden/>
          </w:rPr>
        </w:r>
        <w:r>
          <w:rPr>
            <w:noProof/>
            <w:webHidden/>
          </w:rPr>
          <w:fldChar w:fldCharType="separate"/>
        </w:r>
        <w:r w:rsidR="007705C3">
          <w:rPr>
            <w:noProof/>
            <w:webHidden/>
          </w:rPr>
          <w:t>276</w:t>
        </w:r>
        <w:r>
          <w:rPr>
            <w:noProof/>
            <w:webHidden/>
          </w:rPr>
          <w:fldChar w:fldCharType="end"/>
        </w:r>
      </w:hyperlink>
    </w:p>
    <w:p w:rsidR="007705C3" w:rsidRDefault="00EE6995">
      <w:pPr>
        <w:pStyle w:val="Obsah3"/>
        <w:tabs>
          <w:tab w:val="left" w:pos="1680"/>
          <w:tab w:val="right" w:leader="dot" w:pos="9060"/>
        </w:tabs>
        <w:rPr>
          <w:rFonts w:asciiTheme="minorHAnsi" w:eastAsiaTheme="minorEastAsia" w:hAnsiTheme="minorHAnsi" w:cstheme="minorBidi"/>
          <w:noProof/>
          <w:sz w:val="22"/>
          <w:szCs w:val="22"/>
        </w:rPr>
      </w:pPr>
      <w:hyperlink w:anchor="_Toc453522376" w:history="1">
        <w:r w:rsidR="007705C3" w:rsidRPr="001B0F56">
          <w:rPr>
            <w:rStyle w:val="Hypertextovodkaz"/>
            <w:noProof/>
          </w:rPr>
          <w:t>6.11.42.</w:t>
        </w:r>
        <w:r w:rsidR="007705C3">
          <w:rPr>
            <w:rFonts w:asciiTheme="minorHAnsi" w:eastAsiaTheme="minorEastAsia" w:hAnsiTheme="minorHAnsi" w:cstheme="minorBidi"/>
            <w:noProof/>
            <w:sz w:val="22"/>
            <w:szCs w:val="22"/>
          </w:rPr>
          <w:tab/>
        </w:r>
        <w:r w:rsidR="007705C3" w:rsidRPr="001B0F56">
          <w:rPr>
            <w:rStyle w:val="Hypertextovodkaz"/>
            <w:noProof/>
          </w:rPr>
          <w:t>Klíčové kompetence Přírodopis</w:t>
        </w:r>
        <w:r w:rsidR="007705C3">
          <w:rPr>
            <w:noProof/>
            <w:webHidden/>
          </w:rPr>
          <w:tab/>
        </w:r>
        <w:r>
          <w:rPr>
            <w:noProof/>
            <w:webHidden/>
          </w:rPr>
          <w:fldChar w:fldCharType="begin"/>
        </w:r>
        <w:r w:rsidR="007705C3">
          <w:rPr>
            <w:noProof/>
            <w:webHidden/>
          </w:rPr>
          <w:instrText xml:space="preserve"> PAGEREF _Toc453522376 \h </w:instrText>
        </w:r>
        <w:r>
          <w:rPr>
            <w:noProof/>
            <w:webHidden/>
          </w:rPr>
        </w:r>
        <w:r>
          <w:rPr>
            <w:noProof/>
            <w:webHidden/>
          </w:rPr>
          <w:fldChar w:fldCharType="separate"/>
        </w:r>
        <w:r w:rsidR="007705C3">
          <w:rPr>
            <w:noProof/>
            <w:webHidden/>
          </w:rPr>
          <w:t>276</w:t>
        </w:r>
        <w:r>
          <w:rPr>
            <w:noProof/>
            <w:webHidden/>
          </w:rPr>
          <w:fldChar w:fldCharType="end"/>
        </w:r>
      </w:hyperlink>
    </w:p>
    <w:p w:rsidR="007705C3" w:rsidRDefault="00EE6995">
      <w:pPr>
        <w:pStyle w:val="Obsah3"/>
        <w:tabs>
          <w:tab w:val="left" w:pos="1680"/>
          <w:tab w:val="right" w:leader="dot" w:pos="9060"/>
        </w:tabs>
        <w:rPr>
          <w:rFonts w:asciiTheme="minorHAnsi" w:eastAsiaTheme="minorEastAsia" w:hAnsiTheme="minorHAnsi" w:cstheme="minorBidi"/>
          <w:noProof/>
          <w:sz w:val="22"/>
          <w:szCs w:val="22"/>
        </w:rPr>
      </w:pPr>
      <w:hyperlink w:anchor="_Toc453522377" w:history="1">
        <w:r w:rsidR="007705C3" w:rsidRPr="001B0F56">
          <w:rPr>
            <w:rStyle w:val="Hypertextovodkaz"/>
            <w:noProof/>
          </w:rPr>
          <w:t>6.11.43.</w:t>
        </w:r>
        <w:r w:rsidR="007705C3">
          <w:rPr>
            <w:rFonts w:asciiTheme="minorHAnsi" w:eastAsiaTheme="minorEastAsia" w:hAnsiTheme="minorHAnsi" w:cstheme="minorBidi"/>
            <w:noProof/>
            <w:sz w:val="22"/>
            <w:szCs w:val="22"/>
          </w:rPr>
          <w:tab/>
        </w:r>
        <w:r w:rsidR="007705C3" w:rsidRPr="001B0F56">
          <w:rPr>
            <w:rStyle w:val="Hypertextovodkaz"/>
            <w:noProof/>
          </w:rPr>
          <w:t>Očekávané výstupy RVP Přírodopis</w:t>
        </w:r>
        <w:r w:rsidR="007705C3">
          <w:rPr>
            <w:noProof/>
            <w:webHidden/>
          </w:rPr>
          <w:tab/>
        </w:r>
        <w:r>
          <w:rPr>
            <w:noProof/>
            <w:webHidden/>
          </w:rPr>
          <w:fldChar w:fldCharType="begin"/>
        </w:r>
        <w:r w:rsidR="007705C3">
          <w:rPr>
            <w:noProof/>
            <w:webHidden/>
          </w:rPr>
          <w:instrText xml:space="preserve"> PAGEREF _Toc453522377 \h </w:instrText>
        </w:r>
        <w:r>
          <w:rPr>
            <w:noProof/>
            <w:webHidden/>
          </w:rPr>
        </w:r>
        <w:r>
          <w:rPr>
            <w:noProof/>
            <w:webHidden/>
          </w:rPr>
          <w:fldChar w:fldCharType="separate"/>
        </w:r>
        <w:r w:rsidR="007705C3">
          <w:rPr>
            <w:noProof/>
            <w:webHidden/>
          </w:rPr>
          <w:t>277</w:t>
        </w:r>
        <w:r>
          <w:rPr>
            <w:noProof/>
            <w:webHidden/>
          </w:rPr>
          <w:fldChar w:fldCharType="end"/>
        </w:r>
      </w:hyperlink>
    </w:p>
    <w:p w:rsidR="007705C3" w:rsidRDefault="00EE6995">
      <w:pPr>
        <w:pStyle w:val="Obsah3"/>
        <w:tabs>
          <w:tab w:val="left" w:pos="1680"/>
          <w:tab w:val="right" w:leader="dot" w:pos="9060"/>
        </w:tabs>
        <w:rPr>
          <w:rFonts w:asciiTheme="minorHAnsi" w:eastAsiaTheme="minorEastAsia" w:hAnsiTheme="minorHAnsi" w:cstheme="minorBidi"/>
          <w:noProof/>
          <w:sz w:val="22"/>
          <w:szCs w:val="22"/>
        </w:rPr>
      </w:pPr>
      <w:hyperlink w:anchor="_Toc453522378" w:history="1">
        <w:r w:rsidR="007705C3" w:rsidRPr="001B0F56">
          <w:rPr>
            <w:rStyle w:val="Hypertextovodkaz"/>
            <w:noProof/>
          </w:rPr>
          <w:t>6.11.44.</w:t>
        </w:r>
        <w:r w:rsidR="007705C3">
          <w:rPr>
            <w:rFonts w:asciiTheme="minorHAnsi" w:eastAsiaTheme="minorEastAsia" w:hAnsiTheme="minorHAnsi" w:cstheme="minorBidi"/>
            <w:noProof/>
            <w:sz w:val="22"/>
            <w:szCs w:val="22"/>
          </w:rPr>
          <w:tab/>
        </w:r>
        <w:r w:rsidR="007705C3" w:rsidRPr="001B0F56">
          <w:rPr>
            <w:rStyle w:val="Hypertextovodkaz"/>
            <w:noProof/>
          </w:rPr>
          <w:t>Učební osnovy Přírodopis</w:t>
        </w:r>
        <w:r w:rsidR="007705C3">
          <w:rPr>
            <w:noProof/>
            <w:webHidden/>
          </w:rPr>
          <w:tab/>
        </w:r>
        <w:r>
          <w:rPr>
            <w:noProof/>
            <w:webHidden/>
          </w:rPr>
          <w:fldChar w:fldCharType="begin"/>
        </w:r>
        <w:r w:rsidR="007705C3">
          <w:rPr>
            <w:noProof/>
            <w:webHidden/>
          </w:rPr>
          <w:instrText xml:space="preserve"> PAGEREF _Toc453522378 \h </w:instrText>
        </w:r>
        <w:r>
          <w:rPr>
            <w:noProof/>
            <w:webHidden/>
          </w:rPr>
        </w:r>
        <w:r>
          <w:rPr>
            <w:noProof/>
            <w:webHidden/>
          </w:rPr>
          <w:fldChar w:fldCharType="separate"/>
        </w:r>
        <w:r w:rsidR="007705C3">
          <w:rPr>
            <w:noProof/>
            <w:webHidden/>
          </w:rPr>
          <w:t>280</w:t>
        </w:r>
        <w:r>
          <w:rPr>
            <w:noProof/>
            <w:webHidden/>
          </w:rPr>
          <w:fldChar w:fldCharType="end"/>
        </w:r>
      </w:hyperlink>
    </w:p>
    <w:p w:rsidR="007705C3" w:rsidRDefault="00EE6995">
      <w:pPr>
        <w:pStyle w:val="Obsah2"/>
        <w:tabs>
          <w:tab w:val="left" w:pos="960"/>
          <w:tab w:val="right" w:leader="dot" w:pos="9060"/>
        </w:tabs>
        <w:rPr>
          <w:rFonts w:asciiTheme="minorHAnsi" w:eastAsiaTheme="minorEastAsia" w:hAnsiTheme="minorHAnsi" w:cstheme="minorBidi"/>
          <w:noProof/>
          <w:sz w:val="22"/>
          <w:szCs w:val="22"/>
        </w:rPr>
      </w:pPr>
      <w:hyperlink w:anchor="_Toc453522379" w:history="1">
        <w:r w:rsidR="007705C3" w:rsidRPr="001B0F56">
          <w:rPr>
            <w:rStyle w:val="Hypertextovodkaz"/>
            <w:noProof/>
          </w:rPr>
          <w:t>6.12.</w:t>
        </w:r>
        <w:r w:rsidR="007705C3">
          <w:rPr>
            <w:rFonts w:asciiTheme="minorHAnsi" w:eastAsiaTheme="minorEastAsia" w:hAnsiTheme="minorHAnsi" w:cstheme="minorBidi"/>
            <w:noProof/>
            <w:sz w:val="22"/>
            <w:szCs w:val="22"/>
          </w:rPr>
          <w:tab/>
        </w:r>
        <w:r w:rsidR="007705C3" w:rsidRPr="001B0F56">
          <w:rPr>
            <w:rStyle w:val="Hypertextovodkaz"/>
            <w:noProof/>
          </w:rPr>
          <w:t>ZEMĚPIS</w:t>
        </w:r>
        <w:r w:rsidR="007705C3">
          <w:rPr>
            <w:noProof/>
            <w:webHidden/>
          </w:rPr>
          <w:tab/>
        </w:r>
        <w:r>
          <w:rPr>
            <w:noProof/>
            <w:webHidden/>
          </w:rPr>
          <w:fldChar w:fldCharType="begin"/>
        </w:r>
        <w:r w:rsidR="007705C3">
          <w:rPr>
            <w:noProof/>
            <w:webHidden/>
          </w:rPr>
          <w:instrText xml:space="preserve"> PAGEREF _Toc453522379 \h </w:instrText>
        </w:r>
        <w:r>
          <w:rPr>
            <w:noProof/>
            <w:webHidden/>
          </w:rPr>
        </w:r>
        <w:r>
          <w:rPr>
            <w:noProof/>
            <w:webHidden/>
          </w:rPr>
          <w:fldChar w:fldCharType="separate"/>
        </w:r>
        <w:r w:rsidR="007705C3">
          <w:rPr>
            <w:noProof/>
            <w:webHidden/>
          </w:rPr>
          <w:t>288</w:t>
        </w:r>
        <w:r>
          <w:rPr>
            <w:noProof/>
            <w:webHidden/>
          </w:rPr>
          <w:fldChar w:fldCharType="end"/>
        </w:r>
      </w:hyperlink>
    </w:p>
    <w:p w:rsidR="007705C3" w:rsidRDefault="00EE6995">
      <w:pPr>
        <w:pStyle w:val="Obsah3"/>
        <w:tabs>
          <w:tab w:val="left" w:pos="1680"/>
          <w:tab w:val="right" w:leader="dot" w:pos="9060"/>
        </w:tabs>
        <w:rPr>
          <w:rFonts w:asciiTheme="minorHAnsi" w:eastAsiaTheme="minorEastAsia" w:hAnsiTheme="minorHAnsi" w:cstheme="minorBidi"/>
          <w:noProof/>
          <w:sz w:val="22"/>
          <w:szCs w:val="22"/>
        </w:rPr>
      </w:pPr>
      <w:hyperlink w:anchor="_Toc453522380" w:history="1">
        <w:r w:rsidR="007705C3" w:rsidRPr="001B0F56">
          <w:rPr>
            <w:rStyle w:val="Hypertextovodkaz"/>
            <w:noProof/>
          </w:rPr>
          <w:t>6.12.45.</w:t>
        </w:r>
        <w:r w:rsidR="007705C3">
          <w:rPr>
            <w:rFonts w:asciiTheme="minorHAnsi" w:eastAsiaTheme="minorEastAsia" w:hAnsiTheme="minorHAnsi" w:cstheme="minorBidi"/>
            <w:noProof/>
            <w:sz w:val="22"/>
            <w:szCs w:val="22"/>
          </w:rPr>
          <w:tab/>
        </w:r>
        <w:r w:rsidR="007705C3" w:rsidRPr="001B0F56">
          <w:rPr>
            <w:rStyle w:val="Hypertextovodkaz"/>
            <w:noProof/>
          </w:rPr>
          <w:t>Charakteristika  vyučovacího předmětu – Zeměpis</w:t>
        </w:r>
        <w:r w:rsidR="007705C3">
          <w:rPr>
            <w:noProof/>
            <w:webHidden/>
          </w:rPr>
          <w:tab/>
        </w:r>
        <w:r>
          <w:rPr>
            <w:noProof/>
            <w:webHidden/>
          </w:rPr>
          <w:fldChar w:fldCharType="begin"/>
        </w:r>
        <w:r w:rsidR="007705C3">
          <w:rPr>
            <w:noProof/>
            <w:webHidden/>
          </w:rPr>
          <w:instrText xml:space="preserve"> PAGEREF _Toc453522380 \h </w:instrText>
        </w:r>
        <w:r>
          <w:rPr>
            <w:noProof/>
            <w:webHidden/>
          </w:rPr>
        </w:r>
        <w:r>
          <w:rPr>
            <w:noProof/>
            <w:webHidden/>
          </w:rPr>
          <w:fldChar w:fldCharType="separate"/>
        </w:r>
        <w:r w:rsidR="007705C3">
          <w:rPr>
            <w:noProof/>
            <w:webHidden/>
          </w:rPr>
          <w:t>288</w:t>
        </w:r>
        <w:r>
          <w:rPr>
            <w:noProof/>
            <w:webHidden/>
          </w:rPr>
          <w:fldChar w:fldCharType="end"/>
        </w:r>
      </w:hyperlink>
    </w:p>
    <w:p w:rsidR="007705C3" w:rsidRDefault="00EE6995">
      <w:pPr>
        <w:pStyle w:val="Obsah3"/>
        <w:tabs>
          <w:tab w:val="left" w:pos="1680"/>
          <w:tab w:val="right" w:leader="dot" w:pos="9060"/>
        </w:tabs>
        <w:rPr>
          <w:rFonts w:asciiTheme="minorHAnsi" w:eastAsiaTheme="minorEastAsia" w:hAnsiTheme="minorHAnsi" w:cstheme="minorBidi"/>
          <w:noProof/>
          <w:sz w:val="22"/>
          <w:szCs w:val="22"/>
        </w:rPr>
      </w:pPr>
      <w:hyperlink w:anchor="_Toc453522381" w:history="1">
        <w:r w:rsidR="007705C3" w:rsidRPr="001B0F56">
          <w:rPr>
            <w:rStyle w:val="Hypertextovodkaz"/>
            <w:noProof/>
          </w:rPr>
          <w:t>6.12.46.</w:t>
        </w:r>
        <w:r w:rsidR="007705C3">
          <w:rPr>
            <w:rFonts w:asciiTheme="minorHAnsi" w:eastAsiaTheme="minorEastAsia" w:hAnsiTheme="minorHAnsi" w:cstheme="minorBidi"/>
            <w:noProof/>
            <w:sz w:val="22"/>
            <w:szCs w:val="22"/>
          </w:rPr>
          <w:tab/>
        </w:r>
        <w:r w:rsidR="007705C3" w:rsidRPr="001B0F56">
          <w:rPr>
            <w:rStyle w:val="Hypertextovodkaz"/>
            <w:noProof/>
          </w:rPr>
          <w:t>Klíčové kompetence Zeměpis</w:t>
        </w:r>
        <w:r w:rsidR="007705C3">
          <w:rPr>
            <w:noProof/>
            <w:webHidden/>
          </w:rPr>
          <w:tab/>
        </w:r>
        <w:r>
          <w:rPr>
            <w:noProof/>
            <w:webHidden/>
          </w:rPr>
          <w:fldChar w:fldCharType="begin"/>
        </w:r>
        <w:r w:rsidR="007705C3">
          <w:rPr>
            <w:noProof/>
            <w:webHidden/>
          </w:rPr>
          <w:instrText xml:space="preserve"> PAGEREF _Toc453522381 \h </w:instrText>
        </w:r>
        <w:r>
          <w:rPr>
            <w:noProof/>
            <w:webHidden/>
          </w:rPr>
        </w:r>
        <w:r>
          <w:rPr>
            <w:noProof/>
            <w:webHidden/>
          </w:rPr>
          <w:fldChar w:fldCharType="separate"/>
        </w:r>
        <w:r w:rsidR="007705C3">
          <w:rPr>
            <w:noProof/>
            <w:webHidden/>
          </w:rPr>
          <w:t>288</w:t>
        </w:r>
        <w:r>
          <w:rPr>
            <w:noProof/>
            <w:webHidden/>
          </w:rPr>
          <w:fldChar w:fldCharType="end"/>
        </w:r>
      </w:hyperlink>
    </w:p>
    <w:p w:rsidR="007705C3" w:rsidRDefault="00EE6995">
      <w:pPr>
        <w:pStyle w:val="Obsah3"/>
        <w:tabs>
          <w:tab w:val="left" w:pos="1680"/>
          <w:tab w:val="right" w:leader="dot" w:pos="9060"/>
        </w:tabs>
        <w:rPr>
          <w:rFonts w:asciiTheme="minorHAnsi" w:eastAsiaTheme="minorEastAsia" w:hAnsiTheme="minorHAnsi" w:cstheme="minorBidi"/>
          <w:noProof/>
          <w:sz w:val="22"/>
          <w:szCs w:val="22"/>
        </w:rPr>
      </w:pPr>
      <w:hyperlink w:anchor="_Toc453522382" w:history="1">
        <w:r w:rsidR="007705C3" w:rsidRPr="001B0F56">
          <w:rPr>
            <w:rStyle w:val="Hypertextovodkaz"/>
            <w:noProof/>
          </w:rPr>
          <w:t>6.12.47.</w:t>
        </w:r>
        <w:r w:rsidR="007705C3">
          <w:rPr>
            <w:rFonts w:asciiTheme="minorHAnsi" w:eastAsiaTheme="minorEastAsia" w:hAnsiTheme="minorHAnsi" w:cstheme="minorBidi"/>
            <w:noProof/>
            <w:sz w:val="22"/>
            <w:szCs w:val="22"/>
          </w:rPr>
          <w:tab/>
        </w:r>
        <w:r w:rsidR="007705C3" w:rsidRPr="001B0F56">
          <w:rPr>
            <w:rStyle w:val="Hypertextovodkaz"/>
            <w:noProof/>
          </w:rPr>
          <w:t>Očekávané výstupy RVP Zeměpis</w:t>
        </w:r>
        <w:r w:rsidR="007705C3">
          <w:rPr>
            <w:noProof/>
            <w:webHidden/>
          </w:rPr>
          <w:tab/>
        </w:r>
        <w:r>
          <w:rPr>
            <w:noProof/>
            <w:webHidden/>
          </w:rPr>
          <w:fldChar w:fldCharType="begin"/>
        </w:r>
        <w:r w:rsidR="007705C3">
          <w:rPr>
            <w:noProof/>
            <w:webHidden/>
          </w:rPr>
          <w:instrText xml:space="preserve"> PAGEREF _Toc453522382 \h </w:instrText>
        </w:r>
        <w:r>
          <w:rPr>
            <w:noProof/>
            <w:webHidden/>
          </w:rPr>
        </w:r>
        <w:r>
          <w:rPr>
            <w:noProof/>
            <w:webHidden/>
          </w:rPr>
          <w:fldChar w:fldCharType="separate"/>
        </w:r>
        <w:r w:rsidR="007705C3">
          <w:rPr>
            <w:noProof/>
            <w:webHidden/>
          </w:rPr>
          <w:t>290</w:t>
        </w:r>
        <w:r>
          <w:rPr>
            <w:noProof/>
            <w:webHidden/>
          </w:rPr>
          <w:fldChar w:fldCharType="end"/>
        </w:r>
      </w:hyperlink>
    </w:p>
    <w:p w:rsidR="007705C3" w:rsidRDefault="00EE6995">
      <w:pPr>
        <w:pStyle w:val="Obsah3"/>
        <w:tabs>
          <w:tab w:val="left" w:pos="1680"/>
          <w:tab w:val="right" w:leader="dot" w:pos="9060"/>
        </w:tabs>
        <w:rPr>
          <w:rFonts w:asciiTheme="minorHAnsi" w:eastAsiaTheme="minorEastAsia" w:hAnsiTheme="minorHAnsi" w:cstheme="minorBidi"/>
          <w:noProof/>
          <w:sz w:val="22"/>
          <w:szCs w:val="22"/>
        </w:rPr>
      </w:pPr>
      <w:hyperlink w:anchor="_Toc453522383" w:history="1">
        <w:r w:rsidR="007705C3" w:rsidRPr="001B0F56">
          <w:rPr>
            <w:rStyle w:val="Hypertextovodkaz"/>
            <w:noProof/>
          </w:rPr>
          <w:t>6.12.48.</w:t>
        </w:r>
        <w:r w:rsidR="007705C3">
          <w:rPr>
            <w:rFonts w:asciiTheme="minorHAnsi" w:eastAsiaTheme="minorEastAsia" w:hAnsiTheme="minorHAnsi" w:cstheme="minorBidi"/>
            <w:noProof/>
            <w:sz w:val="22"/>
            <w:szCs w:val="22"/>
          </w:rPr>
          <w:tab/>
        </w:r>
        <w:r w:rsidR="007705C3" w:rsidRPr="001B0F56">
          <w:rPr>
            <w:rStyle w:val="Hypertextovodkaz"/>
            <w:noProof/>
          </w:rPr>
          <w:t>Učební osnovy Zeměpis</w:t>
        </w:r>
        <w:r w:rsidR="007705C3">
          <w:rPr>
            <w:noProof/>
            <w:webHidden/>
          </w:rPr>
          <w:tab/>
        </w:r>
        <w:r>
          <w:rPr>
            <w:noProof/>
            <w:webHidden/>
          </w:rPr>
          <w:fldChar w:fldCharType="begin"/>
        </w:r>
        <w:r w:rsidR="007705C3">
          <w:rPr>
            <w:noProof/>
            <w:webHidden/>
          </w:rPr>
          <w:instrText xml:space="preserve"> PAGEREF _Toc453522383 \h </w:instrText>
        </w:r>
        <w:r>
          <w:rPr>
            <w:noProof/>
            <w:webHidden/>
          </w:rPr>
        </w:r>
        <w:r>
          <w:rPr>
            <w:noProof/>
            <w:webHidden/>
          </w:rPr>
          <w:fldChar w:fldCharType="separate"/>
        </w:r>
        <w:r w:rsidR="007705C3">
          <w:rPr>
            <w:noProof/>
            <w:webHidden/>
          </w:rPr>
          <w:t>292</w:t>
        </w:r>
        <w:r>
          <w:rPr>
            <w:noProof/>
            <w:webHidden/>
          </w:rPr>
          <w:fldChar w:fldCharType="end"/>
        </w:r>
      </w:hyperlink>
    </w:p>
    <w:p w:rsidR="007705C3" w:rsidRDefault="00EE6995">
      <w:pPr>
        <w:pStyle w:val="Obsah2"/>
        <w:tabs>
          <w:tab w:val="left" w:pos="960"/>
          <w:tab w:val="right" w:leader="dot" w:pos="9060"/>
        </w:tabs>
        <w:rPr>
          <w:rFonts w:asciiTheme="minorHAnsi" w:eastAsiaTheme="minorEastAsia" w:hAnsiTheme="minorHAnsi" w:cstheme="minorBidi"/>
          <w:noProof/>
          <w:sz w:val="22"/>
          <w:szCs w:val="22"/>
        </w:rPr>
      </w:pPr>
      <w:hyperlink w:anchor="_Toc453522384" w:history="1">
        <w:r w:rsidR="007705C3" w:rsidRPr="001B0F56">
          <w:rPr>
            <w:rStyle w:val="Hypertextovodkaz"/>
            <w:noProof/>
          </w:rPr>
          <w:t>6.13.</w:t>
        </w:r>
        <w:r w:rsidR="007705C3">
          <w:rPr>
            <w:rFonts w:asciiTheme="minorHAnsi" w:eastAsiaTheme="minorEastAsia" w:hAnsiTheme="minorHAnsi" w:cstheme="minorBidi"/>
            <w:noProof/>
            <w:sz w:val="22"/>
            <w:szCs w:val="22"/>
          </w:rPr>
          <w:tab/>
        </w:r>
        <w:r w:rsidR="007705C3" w:rsidRPr="001B0F56">
          <w:rPr>
            <w:rStyle w:val="Hypertextovodkaz"/>
            <w:noProof/>
          </w:rPr>
          <w:t>HUDEBNÍ VÝCHOVA</w:t>
        </w:r>
        <w:r w:rsidR="007705C3">
          <w:rPr>
            <w:noProof/>
            <w:webHidden/>
          </w:rPr>
          <w:tab/>
        </w:r>
        <w:r>
          <w:rPr>
            <w:noProof/>
            <w:webHidden/>
          </w:rPr>
          <w:fldChar w:fldCharType="begin"/>
        </w:r>
        <w:r w:rsidR="007705C3">
          <w:rPr>
            <w:noProof/>
            <w:webHidden/>
          </w:rPr>
          <w:instrText xml:space="preserve"> PAGEREF _Toc453522384 \h </w:instrText>
        </w:r>
        <w:r>
          <w:rPr>
            <w:noProof/>
            <w:webHidden/>
          </w:rPr>
        </w:r>
        <w:r>
          <w:rPr>
            <w:noProof/>
            <w:webHidden/>
          </w:rPr>
          <w:fldChar w:fldCharType="separate"/>
        </w:r>
        <w:r w:rsidR="007705C3">
          <w:rPr>
            <w:noProof/>
            <w:webHidden/>
          </w:rPr>
          <w:t>305</w:t>
        </w:r>
        <w:r>
          <w:rPr>
            <w:noProof/>
            <w:webHidden/>
          </w:rPr>
          <w:fldChar w:fldCharType="end"/>
        </w:r>
      </w:hyperlink>
    </w:p>
    <w:p w:rsidR="007705C3" w:rsidRDefault="00EE6995">
      <w:pPr>
        <w:pStyle w:val="Obsah3"/>
        <w:tabs>
          <w:tab w:val="left" w:pos="1680"/>
          <w:tab w:val="right" w:leader="dot" w:pos="9060"/>
        </w:tabs>
        <w:rPr>
          <w:rFonts w:asciiTheme="minorHAnsi" w:eastAsiaTheme="minorEastAsia" w:hAnsiTheme="minorHAnsi" w:cstheme="minorBidi"/>
          <w:noProof/>
          <w:sz w:val="22"/>
          <w:szCs w:val="22"/>
        </w:rPr>
      </w:pPr>
      <w:hyperlink w:anchor="_Toc453522385" w:history="1">
        <w:r w:rsidR="007705C3" w:rsidRPr="001B0F56">
          <w:rPr>
            <w:rStyle w:val="Hypertextovodkaz"/>
            <w:noProof/>
          </w:rPr>
          <w:t>6.13.49.</w:t>
        </w:r>
        <w:r w:rsidR="007705C3">
          <w:rPr>
            <w:rFonts w:asciiTheme="minorHAnsi" w:eastAsiaTheme="minorEastAsia" w:hAnsiTheme="minorHAnsi" w:cstheme="minorBidi"/>
            <w:noProof/>
            <w:sz w:val="22"/>
            <w:szCs w:val="22"/>
          </w:rPr>
          <w:tab/>
        </w:r>
        <w:r w:rsidR="007705C3" w:rsidRPr="001B0F56">
          <w:rPr>
            <w:rStyle w:val="Hypertextovodkaz"/>
            <w:noProof/>
          </w:rPr>
          <w:t>Charakteristika předmětu HV</w:t>
        </w:r>
        <w:r w:rsidR="007705C3">
          <w:rPr>
            <w:noProof/>
            <w:webHidden/>
          </w:rPr>
          <w:tab/>
        </w:r>
        <w:r>
          <w:rPr>
            <w:noProof/>
            <w:webHidden/>
          </w:rPr>
          <w:fldChar w:fldCharType="begin"/>
        </w:r>
        <w:r w:rsidR="007705C3">
          <w:rPr>
            <w:noProof/>
            <w:webHidden/>
          </w:rPr>
          <w:instrText xml:space="preserve"> PAGEREF _Toc453522385 \h </w:instrText>
        </w:r>
        <w:r>
          <w:rPr>
            <w:noProof/>
            <w:webHidden/>
          </w:rPr>
        </w:r>
        <w:r>
          <w:rPr>
            <w:noProof/>
            <w:webHidden/>
          </w:rPr>
          <w:fldChar w:fldCharType="separate"/>
        </w:r>
        <w:r w:rsidR="007705C3">
          <w:rPr>
            <w:noProof/>
            <w:webHidden/>
          </w:rPr>
          <w:t>305</w:t>
        </w:r>
        <w:r>
          <w:rPr>
            <w:noProof/>
            <w:webHidden/>
          </w:rPr>
          <w:fldChar w:fldCharType="end"/>
        </w:r>
      </w:hyperlink>
    </w:p>
    <w:p w:rsidR="007705C3" w:rsidRDefault="00EE6995">
      <w:pPr>
        <w:pStyle w:val="Obsah3"/>
        <w:tabs>
          <w:tab w:val="left" w:pos="1680"/>
          <w:tab w:val="right" w:leader="dot" w:pos="9060"/>
        </w:tabs>
        <w:rPr>
          <w:rFonts w:asciiTheme="minorHAnsi" w:eastAsiaTheme="minorEastAsia" w:hAnsiTheme="minorHAnsi" w:cstheme="minorBidi"/>
          <w:noProof/>
          <w:sz w:val="22"/>
          <w:szCs w:val="22"/>
        </w:rPr>
      </w:pPr>
      <w:hyperlink w:anchor="_Toc453522386" w:history="1">
        <w:r w:rsidR="007705C3" w:rsidRPr="001B0F56">
          <w:rPr>
            <w:rStyle w:val="Hypertextovodkaz"/>
            <w:noProof/>
          </w:rPr>
          <w:t>6.13.50.</w:t>
        </w:r>
        <w:r w:rsidR="007705C3">
          <w:rPr>
            <w:rFonts w:asciiTheme="minorHAnsi" w:eastAsiaTheme="minorEastAsia" w:hAnsiTheme="minorHAnsi" w:cstheme="minorBidi"/>
            <w:noProof/>
            <w:sz w:val="22"/>
            <w:szCs w:val="22"/>
          </w:rPr>
          <w:tab/>
        </w:r>
        <w:r w:rsidR="007705C3" w:rsidRPr="001B0F56">
          <w:rPr>
            <w:rStyle w:val="Hypertextovodkaz"/>
            <w:noProof/>
          </w:rPr>
          <w:t>Klíčové kompetence v Hudební výchově</w:t>
        </w:r>
        <w:r w:rsidR="007705C3">
          <w:rPr>
            <w:noProof/>
            <w:webHidden/>
          </w:rPr>
          <w:tab/>
        </w:r>
        <w:r>
          <w:rPr>
            <w:noProof/>
            <w:webHidden/>
          </w:rPr>
          <w:fldChar w:fldCharType="begin"/>
        </w:r>
        <w:r w:rsidR="007705C3">
          <w:rPr>
            <w:noProof/>
            <w:webHidden/>
          </w:rPr>
          <w:instrText xml:space="preserve"> PAGEREF _Toc453522386 \h </w:instrText>
        </w:r>
        <w:r>
          <w:rPr>
            <w:noProof/>
            <w:webHidden/>
          </w:rPr>
        </w:r>
        <w:r>
          <w:rPr>
            <w:noProof/>
            <w:webHidden/>
          </w:rPr>
          <w:fldChar w:fldCharType="separate"/>
        </w:r>
        <w:r w:rsidR="007705C3">
          <w:rPr>
            <w:noProof/>
            <w:webHidden/>
          </w:rPr>
          <w:t>305</w:t>
        </w:r>
        <w:r>
          <w:rPr>
            <w:noProof/>
            <w:webHidden/>
          </w:rPr>
          <w:fldChar w:fldCharType="end"/>
        </w:r>
      </w:hyperlink>
    </w:p>
    <w:p w:rsidR="007705C3" w:rsidRDefault="00EE6995">
      <w:pPr>
        <w:pStyle w:val="Obsah3"/>
        <w:tabs>
          <w:tab w:val="left" w:pos="1680"/>
          <w:tab w:val="right" w:leader="dot" w:pos="9060"/>
        </w:tabs>
        <w:rPr>
          <w:rFonts w:asciiTheme="minorHAnsi" w:eastAsiaTheme="minorEastAsia" w:hAnsiTheme="minorHAnsi" w:cstheme="minorBidi"/>
          <w:noProof/>
          <w:sz w:val="22"/>
          <w:szCs w:val="22"/>
        </w:rPr>
      </w:pPr>
      <w:hyperlink w:anchor="_Toc453522387" w:history="1">
        <w:r w:rsidR="007705C3" w:rsidRPr="001B0F56">
          <w:rPr>
            <w:rStyle w:val="Hypertextovodkaz"/>
            <w:noProof/>
          </w:rPr>
          <w:t>6.13.51.</w:t>
        </w:r>
        <w:r w:rsidR="007705C3">
          <w:rPr>
            <w:rFonts w:asciiTheme="minorHAnsi" w:eastAsiaTheme="minorEastAsia" w:hAnsiTheme="minorHAnsi" w:cstheme="minorBidi"/>
            <w:noProof/>
            <w:sz w:val="22"/>
            <w:szCs w:val="22"/>
          </w:rPr>
          <w:tab/>
        </w:r>
        <w:r w:rsidR="007705C3" w:rsidRPr="001B0F56">
          <w:rPr>
            <w:rStyle w:val="Hypertextovodkaz"/>
            <w:noProof/>
          </w:rPr>
          <w:t>Očekávané výstupy RVP - Hudební výchova</w:t>
        </w:r>
        <w:r w:rsidR="007705C3">
          <w:rPr>
            <w:noProof/>
            <w:webHidden/>
          </w:rPr>
          <w:tab/>
        </w:r>
        <w:r>
          <w:rPr>
            <w:noProof/>
            <w:webHidden/>
          </w:rPr>
          <w:fldChar w:fldCharType="begin"/>
        </w:r>
        <w:r w:rsidR="007705C3">
          <w:rPr>
            <w:noProof/>
            <w:webHidden/>
          </w:rPr>
          <w:instrText xml:space="preserve"> PAGEREF _Toc453522387 \h </w:instrText>
        </w:r>
        <w:r>
          <w:rPr>
            <w:noProof/>
            <w:webHidden/>
          </w:rPr>
        </w:r>
        <w:r>
          <w:rPr>
            <w:noProof/>
            <w:webHidden/>
          </w:rPr>
          <w:fldChar w:fldCharType="separate"/>
        </w:r>
        <w:r w:rsidR="007705C3">
          <w:rPr>
            <w:noProof/>
            <w:webHidden/>
          </w:rPr>
          <w:t>307</w:t>
        </w:r>
        <w:r>
          <w:rPr>
            <w:noProof/>
            <w:webHidden/>
          </w:rPr>
          <w:fldChar w:fldCharType="end"/>
        </w:r>
      </w:hyperlink>
    </w:p>
    <w:p w:rsidR="007705C3" w:rsidRDefault="00EE6995">
      <w:pPr>
        <w:pStyle w:val="Obsah3"/>
        <w:tabs>
          <w:tab w:val="left" w:pos="1680"/>
          <w:tab w:val="right" w:leader="dot" w:pos="9060"/>
        </w:tabs>
        <w:rPr>
          <w:rFonts w:asciiTheme="minorHAnsi" w:eastAsiaTheme="minorEastAsia" w:hAnsiTheme="minorHAnsi" w:cstheme="minorBidi"/>
          <w:noProof/>
          <w:sz w:val="22"/>
          <w:szCs w:val="22"/>
        </w:rPr>
      </w:pPr>
      <w:hyperlink w:anchor="_Toc453522388" w:history="1">
        <w:r w:rsidR="007705C3" w:rsidRPr="001B0F56">
          <w:rPr>
            <w:rStyle w:val="Hypertextovodkaz"/>
            <w:noProof/>
          </w:rPr>
          <w:t>6.13.52.</w:t>
        </w:r>
        <w:r w:rsidR="007705C3">
          <w:rPr>
            <w:rFonts w:asciiTheme="minorHAnsi" w:eastAsiaTheme="minorEastAsia" w:hAnsiTheme="minorHAnsi" w:cstheme="minorBidi"/>
            <w:noProof/>
            <w:sz w:val="22"/>
            <w:szCs w:val="22"/>
          </w:rPr>
          <w:tab/>
        </w:r>
        <w:r w:rsidR="007705C3" w:rsidRPr="001B0F56">
          <w:rPr>
            <w:rStyle w:val="Hypertextovodkaz"/>
            <w:noProof/>
          </w:rPr>
          <w:t>Učební osnovy Hudební výchova</w:t>
        </w:r>
        <w:r w:rsidR="007705C3">
          <w:rPr>
            <w:noProof/>
            <w:webHidden/>
          </w:rPr>
          <w:tab/>
        </w:r>
        <w:r>
          <w:rPr>
            <w:noProof/>
            <w:webHidden/>
          </w:rPr>
          <w:fldChar w:fldCharType="begin"/>
        </w:r>
        <w:r w:rsidR="007705C3">
          <w:rPr>
            <w:noProof/>
            <w:webHidden/>
          </w:rPr>
          <w:instrText xml:space="preserve"> PAGEREF _Toc453522388 \h </w:instrText>
        </w:r>
        <w:r>
          <w:rPr>
            <w:noProof/>
            <w:webHidden/>
          </w:rPr>
        </w:r>
        <w:r>
          <w:rPr>
            <w:noProof/>
            <w:webHidden/>
          </w:rPr>
          <w:fldChar w:fldCharType="separate"/>
        </w:r>
        <w:r w:rsidR="007705C3">
          <w:rPr>
            <w:noProof/>
            <w:webHidden/>
          </w:rPr>
          <w:t>308</w:t>
        </w:r>
        <w:r>
          <w:rPr>
            <w:noProof/>
            <w:webHidden/>
          </w:rPr>
          <w:fldChar w:fldCharType="end"/>
        </w:r>
      </w:hyperlink>
    </w:p>
    <w:p w:rsidR="007705C3" w:rsidRDefault="00EE6995">
      <w:pPr>
        <w:pStyle w:val="Obsah2"/>
        <w:tabs>
          <w:tab w:val="left" w:pos="960"/>
          <w:tab w:val="right" w:leader="dot" w:pos="9060"/>
        </w:tabs>
        <w:rPr>
          <w:rFonts w:asciiTheme="minorHAnsi" w:eastAsiaTheme="minorEastAsia" w:hAnsiTheme="minorHAnsi" w:cstheme="minorBidi"/>
          <w:noProof/>
          <w:sz w:val="22"/>
          <w:szCs w:val="22"/>
        </w:rPr>
      </w:pPr>
      <w:hyperlink w:anchor="_Toc453522389" w:history="1">
        <w:r w:rsidR="007705C3" w:rsidRPr="001B0F56">
          <w:rPr>
            <w:rStyle w:val="Hypertextovodkaz"/>
            <w:noProof/>
          </w:rPr>
          <w:t>6.14.</w:t>
        </w:r>
        <w:r w:rsidR="007705C3">
          <w:rPr>
            <w:rFonts w:asciiTheme="minorHAnsi" w:eastAsiaTheme="minorEastAsia" w:hAnsiTheme="minorHAnsi" w:cstheme="minorBidi"/>
            <w:noProof/>
            <w:sz w:val="22"/>
            <w:szCs w:val="22"/>
          </w:rPr>
          <w:tab/>
        </w:r>
        <w:r w:rsidR="007705C3" w:rsidRPr="001B0F56">
          <w:rPr>
            <w:rStyle w:val="Hypertextovodkaz"/>
            <w:noProof/>
          </w:rPr>
          <w:t>VÝTVARNÁ VÝCHOVA</w:t>
        </w:r>
        <w:r w:rsidR="007705C3">
          <w:rPr>
            <w:noProof/>
            <w:webHidden/>
          </w:rPr>
          <w:tab/>
        </w:r>
        <w:r>
          <w:rPr>
            <w:noProof/>
            <w:webHidden/>
          </w:rPr>
          <w:fldChar w:fldCharType="begin"/>
        </w:r>
        <w:r w:rsidR="007705C3">
          <w:rPr>
            <w:noProof/>
            <w:webHidden/>
          </w:rPr>
          <w:instrText xml:space="preserve"> PAGEREF _Toc453522389 \h </w:instrText>
        </w:r>
        <w:r>
          <w:rPr>
            <w:noProof/>
            <w:webHidden/>
          </w:rPr>
        </w:r>
        <w:r>
          <w:rPr>
            <w:noProof/>
            <w:webHidden/>
          </w:rPr>
          <w:fldChar w:fldCharType="separate"/>
        </w:r>
        <w:r w:rsidR="007705C3">
          <w:rPr>
            <w:noProof/>
            <w:webHidden/>
          </w:rPr>
          <w:t>313</w:t>
        </w:r>
        <w:r>
          <w:rPr>
            <w:noProof/>
            <w:webHidden/>
          </w:rPr>
          <w:fldChar w:fldCharType="end"/>
        </w:r>
      </w:hyperlink>
    </w:p>
    <w:p w:rsidR="007705C3" w:rsidRDefault="00EE6995">
      <w:pPr>
        <w:pStyle w:val="Obsah3"/>
        <w:tabs>
          <w:tab w:val="left" w:pos="1680"/>
          <w:tab w:val="right" w:leader="dot" w:pos="9060"/>
        </w:tabs>
        <w:rPr>
          <w:rFonts w:asciiTheme="minorHAnsi" w:eastAsiaTheme="minorEastAsia" w:hAnsiTheme="minorHAnsi" w:cstheme="minorBidi"/>
          <w:noProof/>
          <w:sz w:val="22"/>
          <w:szCs w:val="22"/>
        </w:rPr>
      </w:pPr>
      <w:hyperlink w:anchor="_Toc453522390" w:history="1">
        <w:r w:rsidR="007705C3" w:rsidRPr="001B0F56">
          <w:rPr>
            <w:rStyle w:val="Hypertextovodkaz"/>
            <w:noProof/>
          </w:rPr>
          <w:t>6.14.53.</w:t>
        </w:r>
        <w:r w:rsidR="007705C3">
          <w:rPr>
            <w:rFonts w:asciiTheme="minorHAnsi" w:eastAsiaTheme="minorEastAsia" w:hAnsiTheme="minorHAnsi" w:cstheme="minorBidi"/>
            <w:noProof/>
            <w:sz w:val="22"/>
            <w:szCs w:val="22"/>
          </w:rPr>
          <w:tab/>
        </w:r>
        <w:r w:rsidR="007705C3" w:rsidRPr="001B0F56">
          <w:rPr>
            <w:rStyle w:val="Hypertextovodkaz"/>
            <w:noProof/>
          </w:rPr>
          <w:t>Charakteristika předmětu Výtvarná výchova</w:t>
        </w:r>
        <w:r w:rsidR="007705C3">
          <w:rPr>
            <w:noProof/>
            <w:webHidden/>
          </w:rPr>
          <w:tab/>
        </w:r>
        <w:r>
          <w:rPr>
            <w:noProof/>
            <w:webHidden/>
          </w:rPr>
          <w:fldChar w:fldCharType="begin"/>
        </w:r>
        <w:r w:rsidR="007705C3">
          <w:rPr>
            <w:noProof/>
            <w:webHidden/>
          </w:rPr>
          <w:instrText xml:space="preserve"> PAGEREF _Toc453522390 \h </w:instrText>
        </w:r>
        <w:r>
          <w:rPr>
            <w:noProof/>
            <w:webHidden/>
          </w:rPr>
        </w:r>
        <w:r>
          <w:rPr>
            <w:noProof/>
            <w:webHidden/>
          </w:rPr>
          <w:fldChar w:fldCharType="separate"/>
        </w:r>
        <w:r w:rsidR="007705C3">
          <w:rPr>
            <w:noProof/>
            <w:webHidden/>
          </w:rPr>
          <w:t>313</w:t>
        </w:r>
        <w:r>
          <w:rPr>
            <w:noProof/>
            <w:webHidden/>
          </w:rPr>
          <w:fldChar w:fldCharType="end"/>
        </w:r>
      </w:hyperlink>
    </w:p>
    <w:p w:rsidR="007705C3" w:rsidRDefault="00EE6995">
      <w:pPr>
        <w:pStyle w:val="Obsah3"/>
        <w:tabs>
          <w:tab w:val="left" w:pos="1680"/>
          <w:tab w:val="right" w:leader="dot" w:pos="9060"/>
        </w:tabs>
        <w:rPr>
          <w:rFonts w:asciiTheme="minorHAnsi" w:eastAsiaTheme="minorEastAsia" w:hAnsiTheme="minorHAnsi" w:cstheme="minorBidi"/>
          <w:noProof/>
          <w:sz w:val="22"/>
          <w:szCs w:val="22"/>
        </w:rPr>
      </w:pPr>
      <w:hyperlink w:anchor="_Toc453522391" w:history="1">
        <w:r w:rsidR="007705C3" w:rsidRPr="001B0F56">
          <w:rPr>
            <w:rStyle w:val="Hypertextovodkaz"/>
            <w:noProof/>
          </w:rPr>
          <w:t>6.14.54.</w:t>
        </w:r>
        <w:r w:rsidR="007705C3">
          <w:rPr>
            <w:rFonts w:asciiTheme="minorHAnsi" w:eastAsiaTheme="minorEastAsia" w:hAnsiTheme="minorHAnsi" w:cstheme="minorBidi"/>
            <w:noProof/>
            <w:sz w:val="22"/>
            <w:szCs w:val="22"/>
          </w:rPr>
          <w:tab/>
        </w:r>
        <w:r w:rsidR="007705C3" w:rsidRPr="001B0F56">
          <w:rPr>
            <w:rStyle w:val="Hypertextovodkaz"/>
            <w:noProof/>
          </w:rPr>
          <w:t>Klíčové kompetence ve výtvarné výchově</w:t>
        </w:r>
        <w:r w:rsidR="007705C3">
          <w:rPr>
            <w:noProof/>
            <w:webHidden/>
          </w:rPr>
          <w:tab/>
        </w:r>
        <w:r>
          <w:rPr>
            <w:noProof/>
            <w:webHidden/>
          </w:rPr>
          <w:fldChar w:fldCharType="begin"/>
        </w:r>
        <w:r w:rsidR="007705C3">
          <w:rPr>
            <w:noProof/>
            <w:webHidden/>
          </w:rPr>
          <w:instrText xml:space="preserve"> PAGEREF _Toc453522391 \h </w:instrText>
        </w:r>
        <w:r>
          <w:rPr>
            <w:noProof/>
            <w:webHidden/>
          </w:rPr>
        </w:r>
        <w:r>
          <w:rPr>
            <w:noProof/>
            <w:webHidden/>
          </w:rPr>
          <w:fldChar w:fldCharType="separate"/>
        </w:r>
        <w:r w:rsidR="007705C3">
          <w:rPr>
            <w:noProof/>
            <w:webHidden/>
          </w:rPr>
          <w:t>313</w:t>
        </w:r>
        <w:r>
          <w:rPr>
            <w:noProof/>
            <w:webHidden/>
          </w:rPr>
          <w:fldChar w:fldCharType="end"/>
        </w:r>
      </w:hyperlink>
    </w:p>
    <w:p w:rsidR="007705C3" w:rsidRDefault="00EE6995">
      <w:pPr>
        <w:pStyle w:val="Obsah3"/>
        <w:tabs>
          <w:tab w:val="left" w:pos="1680"/>
          <w:tab w:val="right" w:leader="dot" w:pos="9060"/>
        </w:tabs>
        <w:rPr>
          <w:rFonts w:asciiTheme="minorHAnsi" w:eastAsiaTheme="minorEastAsia" w:hAnsiTheme="minorHAnsi" w:cstheme="minorBidi"/>
          <w:noProof/>
          <w:sz w:val="22"/>
          <w:szCs w:val="22"/>
        </w:rPr>
      </w:pPr>
      <w:hyperlink w:anchor="_Toc453522392" w:history="1">
        <w:r w:rsidR="007705C3" w:rsidRPr="001B0F56">
          <w:rPr>
            <w:rStyle w:val="Hypertextovodkaz"/>
            <w:noProof/>
          </w:rPr>
          <w:t>6.14.55.</w:t>
        </w:r>
        <w:r w:rsidR="007705C3">
          <w:rPr>
            <w:rFonts w:asciiTheme="minorHAnsi" w:eastAsiaTheme="minorEastAsia" w:hAnsiTheme="minorHAnsi" w:cstheme="minorBidi"/>
            <w:noProof/>
            <w:sz w:val="22"/>
            <w:szCs w:val="22"/>
          </w:rPr>
          <w:tab/>
        </w:r>
        <w:r w:rsidR="007705C3" w:rsidRPr="001B0F56">
          <w:rPr>
            <w:rStyle w:val="Hypertextovodkaz"/>
            <w:noProof/>
          </w:rPr>
          <w:t>Očekávané  výstupy RVP ve Vv</w:t>
        </w:r>
        <w:r w:rsidR="007705C3">
          <w:rPr>
            <w:noProof/>
            <w:webHidden/>
          </w:rPr>
          <w:tab/>
        </w:r>
        <w:r>
          <w:rPr>
            <w:noProof/>
            <w:webHidden/>
          </w:rPr>
          <w:fldChar w:fldCharType="begin"/>
        </w:r>
        <w:r w:rsidR="007705C3">
          <w:rPr>
            <w:noProof/>
            <w:webHidden/>
          </w:rPr>
          <w:instrText xml:space="preserve"> PAGEREF _Toc453522392 \h </w:instrText>
        </w:r>
        <w:r>
          <w:rPr>
            <w:noProof/>
            <w:webHidden/>
          </w:rPr>
        </w:r>
        <w:r>
          <w:rPr>
            <w:noProof/>
            <w:webHidden/>
          </w:rPr>
          <w:fldChar w:fldCharType="separate"/>
        </w:r>
        <w:r w:rsidR="007705C3">
          <w:rPr>
            <w:noProof/>
            <w:webHidden/>
          </w:rPr>
          <w:t>315</w:t>
        </w:r>
        <w:r>
          <w:rPr>
            <w:noProof/>
            <w:webHidden/>
          </w:rPr>
          <w:fldChar w:fldCharType="end"/>
        </w:r>
      </w:hyperlink>
    </w:p>
    <w:p w:rsidR="007705C3" w:rsidRDefault="00EE6995">
      <w:pPr>
        <w:pStyle w:val="Obsah3"/>
        <w:tabs>
          <w:tab w:val="left" w:pos="1680"/>
          <w:tab w:val="right" w:leader="dot" w:pos="9060"/>
        </w:tabs>
        <w:rPr>
          <w:rFonts w:asciiTheme="minorHAnsi" w:eastAsiaTheme="minorEastAsia" w:hAnsiTheme="minorHAnsi" w:cstheme="minorBidi"/>
          <w:noProof/>
          <w:sz w:val="22"/>
          <w:szCs w:val="22"/>
        </w:rPr>
      </w:pPr>
      <w:hyperlink w:anchor="_Toc453522393" w:history="1">
        <w:r w:rsidR="007705C3" w:rsidRPr="001B0F56">
          <w:rPr>
            <w:rStyle w:val="Hypertextovodkaz"/>
            <w:noProof/>
          </w:rPr>
          <w:t>6.14.56.</w:t>
        </w:r>
        <w:r w:rsidR="007705C3">
          <w:rPr>
            <w:rFonts w:asciiTheme="minorHAnsi" w:eastAsiaTheme="minorEastAsia" w:hAnsiTheme="minorHAnsi" w:cstheme="minorBidi"/>
            <w:noProof/>
            <w:sz w:val="22"/>
            <w:szCs w:val="22"/>
          </w:rPr>
          <w:tab/>
        </w:r>
        <w:r w:rsidR="007705C3" w:rsidRPr="001B0F56">
          <w:rPr>
            <w:rStyle w:val="Hypertextovodkaz"/>
            <w:noProof/>
          </w:rPr>
          <w:t>Učební osnovy Výtvarná výchova</w:t>
        </w:r>
        <w:r w:rsidR="007705C3">
          <w:rPr>
            <w:noProof/>
            <w:webHidden/>
          </w:rPr>
          <w:tab/>
        </w:r>
        <w:r>
          <w:rPr>
            <w:noProof/>
            <w:webHidden/>
          </w:rPr>
          <w:fldChar w:fldCharType="begin"/>
        </w:r>
        <w:r w:rsidR="007705C3">
          <w:rPr>
            <w:noProof/>
            <w:webHidden/>
          </w:rPr>
          <w:instrText xml:space="preserve"> PAGEREF _Toc453522393 \h </w:instrText>
        </w:r>
        <w:r>
          <w:rPr>
            <w:noProof/>
            <w:webHidden/>
          </w:rPr>
        </w:r>
        <w:r>
          <w:rPr>
            <w:noProof/>
            <w:webHidden/>
          </w:rPr>
          <w:fldChar w:fldCharType="separate"/>
        </w:r>
        <w:r w:rsidR="007705C3">
          <w:rPr>
            <w:noProof/>
            <w:webHidden/>
          </w:rPr>
          <w:t>316</w:t>
        </w:r>
        <w:r>
          <w:rPr>
            <w:noProof/>
            <w:webHidden/>
          </w:rPr>
          <w:fldChar w:fldCharType="end"/>
        </w:r>
      </w:hyperlink>
    </w:p>
    <w:p w:rsidR="007705C3" w:rsidRDefault="00EE6995">
      <w:pPr>
        <w:pStyle w:val="Obsah2"/>
        <w:tabs>
          <w:tab w:val="left" w:pos="960"/>
          <w:tab w:val="right" w:leader="dot" w:pos="9060"/>
        </w:tabs>
        <w:rPr>
          <w:rFonts w:asciiTheme="minorHAnsi" w:eastAsiaTheme="minorEastAsia" w:hAnsiTheme="minorHAnsi" w:cstheme="minorBidi"/>
          <w:noProof/>
          <w:sz w:val="22"/>
          <w:szCs w:val="22"/>
        </w:rPr>
      </w:pPr>
      <w:hyperlink w:anchor="_Toc453522394" w:history="1">
        <w:r w:rsidR="007705C3" w:rsidRPr="001B0F56">
          <w:rPr>
            <w:rStyle w:val="Hypertextovodkaz"/>
            <w:noProof/>
          </w:rPr>
          <w:t>6.15.</w:t>
        </w:r>
        <w:r w:rsidR="007705C3">
          <w:rPr>
            <w:rFonts w:asciiTheme="minorHAnsi" w:eastAsiaTheme="minorEastAsia" w:hAnsiTheme="minorHAnsi" w:cstheme="minorBidi"/>
            <w:noProof/>
            <w:sz w:val="22"/>
            <w:szCs w:val="22"/>
          </w:rPr>
          <w:tab/>
        </w:r>
        <w:r w:rsidR="007705C3" w:rsidRPr="001B0F56">
          <w:rPr>
            <w:rStyle w:val="Hypertextovodkaz"/>
            <w:noProof/>
          </w:rPr>
          <w:t>VÝCHOVA PRO ZDRAVÍ</w:t>
        </w:r>
        <w:r w:rsidR="007705C3">
          <w:rPr>
            <w:noProof/>
            <w:webHidden/>
          </w:rPr>
          <w:tab/>
        </w:r>
        <w:r>
          <w:rPr>
            <w:noProof/>
            <w:webHidden/>
          </w:rPr>
          <w:fldChar w:fldCharType="begin"/>
        </w:r>
        <w:r w:rsidR="007705C3">
          <w:rPr>
            <w:noProof/>
            <w:webHidden/>
          </w:rPr>
          <w:instrText xml:space="preserve"> PAGEREF _Toc453522394 \h </w:instrText>
        </w:r>
        <w:r>
          <w:rPr>
            <w:noProof/>
            <w:webHidden/>
          </w:rPr>
        </w:r>
        <w:r>
          <w:rPr>
            <w:noProof/>
            <w:webHidden/>
          </w:rPr>
          <w:fldChar w:fldCharType="separate"/>
        </w:r>
        <w:r w:rsidR="007705C3">
          <w:rPr>
            <w:noProof/>
            <w:webHidden/>
          </w:rPr>
          <w:t>318</w:t>
        </w:r>
        <w:r>
          <w:rPr>
            <w:noProof/>
            <w:webHidden/>
          </w:rPr>
          <w:fldChar w:fldCharType="end"/>
        </w:r>
      </w:hyperlink>
    </w:p>
    <w:p w:rsidR="007705C3" w:rsidRDefault="00EE6995">
      <w:pPr>
        <w:pStyle w:val="Obsah3"/>
        <w:tabs>
          <w:tab w:val="left" w:pos="1680"/>
          <w:tab w:val="right" w:leader="dot" w:pos="9060"/>
        </w:tabs>
        <w:rPr>
          <w:rFonts w:asciiTheme="minorHAnsi" w:eastAsiaTheme="minorEastAsia" w:hAnsiTheme="minorHAnsi" w:cstheme="minorBidi"/>
          <w:noProof/>
          <w:sz w:val="22"/>
          <w:szCs w:val="22"/>
        </w:rPr>
      </w:pPr>
      <w:hyperlink w:anchor="_Toc453522395" w:history="1">
        <w:r w:rsidR="007705C3" w:rsidRPr="001B0F56">
          <w:rPr>
            <w:rStyle w:val="Hypertextovodkaz"/>
            <w:noProof/>
          </w:rPr>
          <w:t>6.15.57.</w:t>
        </w:r>
        <w:r w:rsidR="007705C3">
          <w:rPr>
            <w:rFonts w:asciiTheme="minorHAnsi" w:eastAsiaTheme="minorEastAsia" w:hAnsiTheme="minorHAnsi" w:cstheme="minorBidi"/>
            <w:noProof/>
            <w:sz w:val="22"/>
            <w:szCs w:val="22"/>
          </w:rPr>
          <w:tab/>
        </w:r>
        <w:r w:rsidR="007705C3" w:rsidRPr="001B0F56">
          <w:rPr>
            <w:rStyle w:val="Hypertextovodkaz"/>
            <w:noProof/>
          </w:rPr>
          <w:t>Charakteristika předmětu Výchova pro zdraví</w:t>
        </w:r>
        <w:r w:rsidR="007705C3">
          <w:rPr>
            <w:noProof/>
            <w:webHidden/>
          </w:rPr>
          <w:tab/>
        </w:r>
        <w:r>
          <w:rPr>
            <w:noProof/>
            <w:webHidden/>
          </w:rPr>
          <w:fldChar w:fldCharType="begin"/>
        </w:r>
        <w:r w:rsidR="007705C3">
          <w:rPr>
            <w:noProof/>
            <w:webHidden/>
          </w:rPr>
          <w:instrText xml:space="preserve"> PAGEREF _Toc453522395 \h </w:instrText>
        </w:r>
        <w:r>
          <w:rPr>
            <w:noProof/>
            <w:webHidden/>
          </w:rPr>
        </w:r>
        <w:r>
          <w:rPr>
            <w:noProof/>
            <w:webHidden/>
          </w:rPr>
          <w:fldChar w:fldCharType="separate"/>
        </w:r>
        <w:r w:rsidR="007705C3">
          <w:rPr>
            <w:noProof/>
            <w:webHidden/>
          </w:rPr>
          <w:t>318</w:t>
        </w:r>
        <w:r>
          <w:rPr>
            <w:noProof/>
            <w:webHidden/>
          </w:rPr>
          <w:fldChar w:fldCharType="end"/>
        </w:r>
      </w:hyperlink>
    </w:p>
    <w:p w:rsidR="007705C3" w:rsidRDefault="00EE6995">
      <w:pPr>
        <w:pStyle w:val="Obsah3"/>
        <w:tabs>
          <w:tab w:val="left" w:pos="1680"/>
          <w:tab w:val="right" w:leader="dot" w:pos="9060"/>
        </w:tabs>
        <w:rPr>
          <w:rFonts w:asciiTheme="minorHAnsi" w:eastAsiaTheme="minorEastAsia" w:hAnsiTheme="minorHAnsi" w:cstheme="minorBidi"/>
          <w:noProof/>
          <w:sz w:val="22"/>
          <w:szCs w:val="22"/>
        </w:rPr>
      </w:pPr>
      <w:hyperlink w:anchor="_Toc453522396" w:history="1">
        <w:r w:rsidR="007705C3" w:rsidRPr="001B0F56">
          <w:rPr>
            <w:rStyle w:val="Hypertextovodkaz"/>
            <w:noProof/>
          </w:rPr>
          <w:t>6.15.58.</w:t>
        </w:r>
        <w:r w:rsidR="007705C3">
          <w:rPr>
            <w:rFonts w:asciiTheme="minorHAnsi" w:eastAsiaTheme="minorEastAsia" w:hAnsiTheme="minorHAnsi" w:cstheme="minorBidi"/>
            <w:noProof/>
            <w:sz w:val="22"/>
            <w:szCs w:val="22"/>
          </w:rPr>
          <w:tab/>
        </w:r>
        <w:r w:rsidR="007705C3" w:rsidRPr="001B0F56">
          <w:rPr>
            <w:rStyle w:val="Hypertextovodkaz"/>
            <w:noProof/>
          </w:rPr>
          <w:t>Klíčové kompetence - Výchova pro zdraví</w:t>
        </w:r>
        <w:r w:rsidR="007705C3">
          <w:rPr>
            <w:noProof/>
            <w:webHidden/>
          </w:rPr>
          <w:tab/>
        </w:r>
        <w:r>
          <w:rPr>
            <w:noProof/>
            <w:webHidden/>
          </w:rPr>
          <w:fldChar w:fldCharType="begin"/>
        </w:r>
        <w:r w:rsidR="007705C3">
          <w:rPr>
            <w:noProof/>
            <w:webHidden/>
          </w:rPr>
          <w:instrText xml:space="preserve"> PAGEREF _Toc453522396 \h </w:instrText>
        </w:r>
        <w:r>
          <w:rPr>
            <w:noProof/>
            <w:webHidden/>
          </w:rPr>
        </w:r>
        <w:r>
          <w:rPr>
            <w:noProof/>
            <w:webHidden/>
          </w:rPr>
          <w:fldChar w:fldCharType="separate"/>
        </w:r>
        <w:r w:rsidR="007705C3">
          <w:rPr>
            <w:noProof/>
            <w:webHidden/>
          </w:rPr>
          <w:t>318</w:t>
        </w:r>
        <w:r>
          <w:rPr>
            <w:noProof/>
            <w:webHidden/>
          </w:rPr>
          <w:fldChar w:fldCharType="end"/>
        </w:r>
      </w:hyperlink>
    </w:p>
    <w:p w:rsidR="007705C3" w:rsidRDefault="00EE6995">
      <w:pPr>
        <w:pStyle w:val="Obsah3"/>
        <w:tabs>
          <w:tab w:val="left" w:pos="1680"/>
          <w:tab w:val="right" w:leader="dot" w:pos="9060"/>
        </w:tabs>
        <w:rPr>
          <w:rFonts w:asciiTheme="minorHAnsi" w:eastAsiaTheme="minorEastAsia" w:hAnsiTheme="minorHAnsi" w:cstheme="minorBidi"/>
          <w:noProof/>
          <w:sz w:val="22"/>
          <w:szCs w:val="22"/>
        </w:rPr>
      </w:pPr>
      <w:hyperlink w:anchor="_Toc453522397" w:history="1">
        <w:r w:rsidR="007705C3" w:rsidRPr="001B0F56">
          <w:rPr>
            <w:rStyle w:val="Hypertextovodkaz"/>
            <w:noProof/>
          </w:rPr>
          <w:t>6.15.59.</w:t>
        </w:r>
        <w:r w:rsidR="007705C3">
          <w:rPr>
            <w:rFonts w:asciiTheme="minorHAnsi" w:eastAsiaTheme="minorEastAsia" w:hAnsiTheme="minorHAnsi" w:cstheme="minorBidi"/>
            <w:noProof/>
            <w:sz w:val="22"/>
            <w:szCs w:val="22"/>
          </w:rPr>
          <w:tab/>
        </w:r>
        <w:r w:rsidR="007705C3" w:rsidRPr="001B0F56">
          <w:rPr>
            <w:rStyle w:val="Hypertextovodkaz"/>
            <w:noProof/>
          </w:rPr>
          <w:t>Očekávané výstupy RVP Výchova pro zdraví  -</w:t>
        </w:r>
        <w:r w:rsidR="007705C3">
          <w:rPr>
            <w:noProof/>
            <w:webHidden/>
          </w:rPr>
          <w:tab/>
        </w:r>
        <w:r>
          <w:rPr>
            <w:noProof/>
            <w:webHidden/>
          </w:rPr>
          <w:fldChar w:fldCharType="begin"/>
        </w:r>
        <w:r w:rsidR="007705C3">
          <w:rPr>
            <w:noProof/>
            <w:webHidden/>
          </w:rPr>
          <w:instrText xml:space="preserve"> PAGEREF _Toc453522397 \h </w:instrText>
        </w:r>
        <w:r>
          <w:rPr>
            <w:noProof/>
            <w:webHidden/>
          </w:rPr>
        </w:r>
        <w:r>
          <w:rPr>
            <w:noProof/>
            <w:webHidden/>
          </w:rPr>
          <w:fldChar w:fldCharType="separate"/>
        </w:r>
        <w:r w:rsidR="007705C3">
          <w:rPr>
            <w:noProof/>
            <w:webHidden/>
          </w:rPr>
          <w:t>319</w:t>
        </w:r>
        <w:r>
          <w:rPr>
            <w:noProof/>
            <w:webHidden/>
          </w:rPr>
          <w:fldChar w:fldCharType="end"/>
        </w:r>
      </w:hyperlink>
    </w:p>
    <w:p w:rsidR="007705C3" w:rsidRDefault="00EE6995">
      <w:pPr>
        <w:pStyle w:val="Obsah3"/>
        <w:tabs>
          <w:tab w:val="left" w:pos="1680"/>
          <w:tab w:val="right" w:leader="dot" w:pos="9060"/>
        </w:tabs>
        <w:rPr>
          <w:rFonts w:asciiTheme="minorHAnsi" w:eastAsiaTheme="minorEastAsia" w:hAnsiTheme="minorHAnsi" w:cstheme="minorBidi"/>
          <w:noProof/>
          <w:sz w:val="22"/>
          <w:szCs w:val="22"/>
        </w:rPr>
      </w:pPr>
      <w:hyperlink w:anchor="_Toc453522398" w:history="1">
        <w:r w:rsidR="007705C3" w:rsidRPr="001B0F56">
          <w:rPr>
            <w:rStyle w:val="Hypertextovodkaz"/>
            <w:noProof/>
          </w:rPr>
          <w:t>6.15.60.</w:t>
        </w:r>
        <w:r w:rsidR="007705C3">
          <w:rPr>
            <w:rFonts w:asciiTheme="minorHAnsi" w:eastAsiaTheme="minorEastAsia" w:hAnsiTheme="minorHAnsi" w:cstheme="minorBidi"/>
            <w:noProof/>
            <w:sz w:val="22"/>
            <w:szCs w:val="22"/>
          </w:rPr>
          <w:tab/>
        </w:r>
        <w:r w:rsidR="007705C3" w:rsidRPr="001B0F56">
          <w:rPr>
            <w:rStyle w:val="Hypertextovodkaz"/>
            <w:noProof/>
          </w:rPr>
          <w:t>Učební osnovy Výchova pro zdraví</w:t>
        </w:r>
        <w:r w:rsidR="007705C3">
          <w:rPr>
            <w:noProof/>
            <w:webHidden/>
          </w:rPr>
          <w:tab/>
        </w:r>
        <w:r>
          <w:rPr>
            <w:noProof/>
            <w:webHidden/>
          </w:rPr>
          <w:fldChar w:fldCharType="begin"/>
        </w:r>
        <w:r w:rsidR="007705C3">
          <w:rPr>
            <w:noProof/>
            <w:webHidden/>
          </w:rPr>
          <w:instrText xml:space="preserve"> PAGEREF _Toc453522398 \h </w:instrText>
        </w:r>
        <w:r>
          <w:rPr>
            <w:noProof/>
            <w:webHidden/>
          </w:rPr>
        </w:r>
        <w:r>
          <w:rPr>
            <w:noProof/>
            <w:webHidden/>
          </w:rPr>
          <w:fldChar w:fldCharType="separate"/>
        </w:r>
        <w:r w:rsidR="007705C3">
          <w:rPr>
            <w:noProof/>
            <w:webHidden/>
          </w:rPr>
          <w:t>321</w:t>
        </w:r>
        <w:r>
          <w:rPr>
            <w:noProof/>
            <w:webHidden/>
          </w:rPr>
          <w:fldChar w:fldCharType="end"/>
        </w:r>
      </w:hyperlink>
    </w:p>
    <w:p w:rsidR="007705C3" w:rsidRDefault="00EE6995">
      <w:pPr>
        <w:pStyle w:val="Obsah2"/>
        <w:tabs>
          <w:tab w:val="left" w:pos="960"/>
          <w:tab w:val="right" w:leader="dot" w:pos="9060"/>
        </w:tabs>
        <w:rPr>
          <w:rFonts w:asciiTheme="minorHAnsi" w:eastAsiaTheme="minorEastAsia" w:hAnsiTheme="minorHAnsi" w:cstheme="minorBidi"/>
          <w:noProof/>
          <w:sz w:val="22"/>
          <w:szCs w:val="22"/>
        </w:rPr>
      </w:pPr>
      <w:hyperlink w:anchor="_Toc453522399" w:history="1">
        <w:r w:rsidR="007705C3" w:rsidRPr="001B0F56">
          <w:rPr>
            <w:rStyle w:val="Hypertextovodkaz"/>
            <w:noProof/>
          </w:rPr>
          <w:t>6.16.</w:t>
        </w:r>
        <w:r w:rsidR="007705C3">
          <w:rPr>
            <w:rFonts w:asciiTheme="minorHAnsi" w:eastAsiaTheme="minorEastAsia" w:hAnsiTheme="minorHAnsi" w:cstheme="minorBidi"/>
            <w:noProof/>
            <w:sz w:val="22"/>
            <w:szCs w:val="22"/>
          </w:rPr>
          <w:tab/>
        </w:r>
        <w:r w:rsidR="007705C3" w:rsidRPr="001B0F56">
          <w:rPr>
            <w:rStyle w:val="Hypertextovodkaz"/>
            <w:noProof/>
          </w:rPr>
          <w:t>PRACOVNÍ VÝCHOVA</w:t>
        </w:r>
        <w:r w:rsidR="007705C3">
          <w:rPr>
            <w:noProof/>
            <w:webHidden/>
          </w:rPr>
          <w:tab/>
        </w:r>
        <w:r>
          <w:rPr>
            <w:noProof/>
            <w:webHidden/>
          </w:rPr>
          <w:fldChar w:fldCharType="begin"/>
        </w:r>
        <w:r w:rsidR="007705C3">
          <w:rPr>
            <w:noProof/>
            <w:webHidden/>
          </w:rPr>
          <w:instrText xml:space="preserve"> PAGEREF _Toc453522399 \h </w:instrText>
        </w:r>
        <w:r>
          <w:rPr>
            <w:noProof/>
            <w:webHidden/>
          </w:rPr>
        </w:r>
        <w:r>
          <w:rPr>
            <w:noProof/>
            <w:webHidden/>
          </w:rPr>
          <w:fldChar w:fldCharType="separate"/>
        </w:r>
        <w:r w:rsidR="007705C3">
          <w:rPr>
            <w:noProof/>
            <w:webHidden/>
          </w:rPr>
          <w:t>323</w:t>
        </w:r>
        <w:r>
          <w:rPr>
            <w:noProof/>
            <w:webHidden/>
          </w:rPr>
          <w:fldChar w:fldCharType="end"/>
        </w:r>
      </w:hyperlink>
    </w:p>
    <w:p w:rsidR="007705C3" w:rsidRDefault="00EE6995">
      <w:pPr>
        <w:pStyle w:val="Obsah3"/>
        <w:tabs>
          <w:tab w:val="left" w:pos="1680"/>
          <w:tab w:val="right" w:leader="dot" w:pos="9060"/>
        </w:tabs>
        <w:rPr>
          <w:rFonts w:asciiTheme="minorHAnsi" w:eastAsiaTheme="minorEastAsia" w:hAnsiTheme="minorHAnsi" w:cstheme="minorBidi"/>
          <w:noProof/>
          <w:sz w:val="22"/>
          <w:szCs w:val="22"/>
        </w:rPr>
      </w:pPr>
      <w:hyperlink w:anchor="_Toc453522400" w:history="1">
        <w:r w:rsidR="007705C3" w:rsidRPr="001B0F56">
          <w:rPr>
            <w:rStyle w:val="Hypertextovodkaz"/>
            <w:noProof/>
          </w:rPr>
          <w:t>6.16.61.</w:t>
        </w:r>
        <w:r w:rsidR="007705C3">
          <w:rPr>
            <w:rFonts w:asciiTheme="minorHAnsi" w:eastAsiaTheme="minorEastAsia" w:hAnsiTheme="minorHAnsi" w:cstheme="minorBidi"/>
            <w:noProof/>
            <w:sz w:val="22"/>
            <w:szCs w:val="22"/>
          </w:rPr>
          <w:tab/>
        </w:r>
        <w:r w:rsidR="007705C3" w:rsidRPr="001B0F56">
          <w:rPr>
            <w:rStyle w:val="Hypertextovodkaz"/>
            <w:noProof/>
          </w:rPr>
          <w:t>Charakteristika předmětu PĚSTITELSTVÍ</w:t>
        </w:r>
        <w:r w:rsidR="007705C3">
          <w:rPr>
            <w:noProof/>
            <w:webHidden/>
          </w:rPr>
          <w:tab/>
        </w:r>
        <w:r>
          <w:rPr>
            <w:noProof/>
            <w:webHidden/>
          </w:rPr>
          <w:fldChar w:fldCharType="begin"/>
        </w:r>
        <w:r w:rsidR="007705C3">
          <w:rPr>
            <w:noProof/>
            <w:webHidden/>
          </w:rPr>
          <w:instrText xml:space="preserve"> PAGEREF _Toc453522400 \h </w:instrText>
        </w:r>
        <w:r>
          <w:rPr>
            <w:noProof/>
            <w:webHidden/>
          </w:rPr>
        </w:r>
        <w:r>
          <w:rPr>
            <w:noProof/>
            <w:webHidden/>
          </w:rPr>
          <w:fldChar w:fldCharType="separate"/>
        </w:r>
        <w:r w:rsidR="007705C3">
          <w:rPr>
            <w:noProof/>
            <w:webHidden/>
          </w:rPr>
          <w:t>323</w:t>
        </w:r>
        <w:r>
          <w:rPr>
            <w:noProof/>
            <w:webHidden/>
          </w:rPr>
          <w:fldChar w:fldCharType="end"/>
        </w:r>
      </w:hyperlink>
    </w:p>
    <w:p w:rsidR="007705C3" w:rsidRDefault="00EE6995">
      <w:pPr>
        <w:pStyle w:val="Obsah3"/>
        <w:tabs>
          <w:tab w:val="left" w:pos="1680"/>
          <w:tab w:val="right" w:leader="dot" w:pos="9060"/>
        </w:tabs>
        <w:rPr>
          <w:rFonts w:asciiTheme="minorHAnsi" w:eastAsiaTheme="minorEastAsia" w:hAnsiTheme="minorHAnsi" w:cstheme="minorBidi"/>
          <w:noProof/>
          <w:sz w:val="22"/>
          <w:szCs w:val="22"/>
        </w:rPr>
      </w:pPr>
      <w:hyperlink w:anchor="_Toc453522401" w:history="1">
        <w:r w:rsidR="007705C3" w:rsidRPr="001B0F56">
          <w:rPr>
            <w:rStyle w:val="Hypertextovodkaz"/>
            <w:noProof/>
          </w:rPr>
          <w:t>6.16.62.</w:t>
        </w:r>
        <w:r w:rsidR="007705C3">
          <w:rPr>
            <w:rFonts w:asciiTheme="minorHAnsi" w:eastAsiaTheme="minorEastAsia" w:hAnsiTheme="minorHAnsi" w:cstheme="minorBidi"/>
            <w:noProof/>
            <w:sz w:val="22"/>
            <w:szCs w:val="22"/>
          </w:rPr>
          <w:tab/>
        </w:r>
        <w:r w:rsidR="007705C3" w:rsidRPr="001B0F56">
          <w:rPr>
            <w:rStyle w:val="Hypertextovodkaz"/>
            <w:noProof/>
          </w:rPr>
          <w:t>Klíčové kompetence pěstitelství</w:t>
        </w:r>
        <w:r w:rsidR="007705C3">
          <w:rPr>
            <w:noProof/>
            <w:webHidden/>
          </w:rPr>
          <w:tab/>
        </w:r>
        <w:r>
          <w:rPr>
            <w:noProof/>
            <w:webHidden/>
          </w:rPr>
          <w:fldChar w:fldCharType="begin"/>
        </w:r>
        <w:r w:rsidR="007705C3">
          <w:rPr>
            <w:noProof/>
            <w:webHidden/>
          </w:rPr>
          <w:instrText xml:space="preserve"> PAGEREF _Toc453522401 \h </w:instrText>
        </w:r>
        <w:r>
          <w:rPr>
            <w:noProof/>
            <w:webHidden/>
          </w:rPr>
        </w:r>
        <w:r>
          <w:rPr>
            <w:noProof/>
            <w:webHidden/>
          </w:rPr>
          <w:fldChar w:fldCharType="separate"/>
        </w:r>
        <w:r w:rsidR="007705C3">
          <w:rPr>
            <w:noProof/>
            <w:webHidden/>
          </w:rPr>
          <w:t>323</w:t>
        </w:r>
        <w:r>
          <w:rPr>
            <w:noProof/>
            <w:webHidden/>
          </w:rPr>
          <w:fldChar w:fldCharType="end"/>
        </w:r>
      </w:hyperlink>
    </w:p>
    <w:p w:rsidR="007705C3" w:rsidRDefault="00EE6995">
      <w:pPr>
        <w:pStyle w:val="Obsah3"/>
        <w:tabs>
          <w:tab w:val="left" w:pos="1680"/>
          <w:tab w:val="right" w:leader="dot" w:pos="9060"/>
        </w:tabs>
        <w:rPr>
          <w:rFonts w:asciiTheme="minorHAnsi" w:eastAsiaTheme="minorEastAsia" w:hAnsiTheme="minorHAnsi" w:cstheme="minorBidi"/>
          <w:noProof/>
          <w:sz w:val="22"/>
          <w:szCs w:val="22"/>
        </w:rPr>
      </w:pPr>
      <w:hyperlink w:anchor="_Toc453522402" w:history="1">
        <w:r w:rsidR="007705C3" w:rsidRPr="001B0F56">
          <w:rPr>
            <w:rStyle w:val="Hypertextovodkaz"/>
            <w:noProof/>
          </w:rPr>
          <w:t>6.16.63.</w:t>
        </w:r>
        <w:r w:rsidR="007705C3">
          <w:rPr>
            <w:rFonts w:asciiTheme="minorHAnsi" w:eastAsiaTheme="minorEastAsia" w:hAnsiTheme="minorHAnsi" w:cstheme="minorBidi"/>
            <w:noProof/>
            <w:sz w:val="22"/>
            <w:szCs w:val="22"/>
          </w:rPr>
          <w:tab/>
        </w:r>
        <w:r w:rsidR="007705C3" w:rsidRPr="001B0F56">
          <w:rPr>
            <w:rStyle w:val="Hypertextovodkaz"/>
            <w:noProof/>
          </w:rPr>
          <w:t>Očekávané výstupy RVP - Pěstitelství</w:t>
        </w:r>
        <w:r w:rsidR="007705C3">
          <w:rPr>
            <w:noProof/>
            <w:webHidden/>
          </w:rPr>
          <w:tab/>
        </w:r>
        <w:r>
          <w:rPr>
            <w:noProof/>
            <w:webHidden/>
          </w:rPr>
          <w:fldChar w:fldCharType="begin"/>
        </w:r>
        <w:r w:rsidR="007705C3">
          <w:rPr>
            <w:noProof/>
            <w:webHidden/>
          </w:rPr>
          <w:instrText xml:space="preserve"> PAGEREF _Toc453522402 \h </w:instrText>
        </w:r>
        <w:r>
          <w:rPr>
            <w:noProof/>
            <w:webHidden/>
          </w:rPr>
        </w:r>
        <w:r>
          <w:rPr>
            <w:noProof/>
            <w:webHidden/>
          </w:rPr>
          <w:fldChar w:fldCharType="separate"/>
        </w:r>
        <w:r w:rsidR="007705C3">
          <w:rPr>
            <w:noProof/>
            <w:webHidden/>
          </w:rPr>
          <w:t>324</w:t>
        </w:r>
        <w:r>
          <w:rPr>
            <w:noProof/>
            <w:webHidden/>
          </w:rPr>
          <w:fldChar w:fldCharType="end"/>
        </w:r>
      </w:hyperlink>
    </w:p>
    <w:p w:rsidR="007705C3" w:rsidRDefault="00EE6995">
      <w:pPr>
        <w:pStyle w:val="Obsah3"/>
        <w:tabs>
          <w:tab w:val="left" w:pos="1680"/>
          <w:tab w:val="right" w:leader="dot" w:pos="9060"/>
        </w:tabs>
        <w:rPr>
          <w:rFonts w:asciiTheme="minorHAnsi" w:eastAsiaTheme="minorEastAsia" w:hAnsiTheme="minorHAnsi" w:cstheme="minorBidi"/>
          <w:noProof/>
          <w:sz w:val="22"/>
          <w:szCs w:val="22"/>
        </w:rPr>
      </w:pPr>
      <w:hyperlink w:anchor="_Toc453522403" w:history="1">
        <w:r w:rsidR="007705C3" w:rsidRPr="001B0F56">
          <w:rPr>
            <w:rStyle w:val="Hypertextovodkaz"/>
            <w:noProof/>
          </w:rPr>
          <w:t>6.16.64.</w:t>
        </w:r>
        <w:r w:rsidR="007705C3">
          <w:rPr>
            <w:rFonts w:asciiTheme="minorHAnsi" w:eastAsiaTheme="minorEastAsia" w:hAnsiTheme="minorHAnsi" w:cstheme="minorBidi"/>
            <w:noProof/>
            <w:sz w:val="22"/>
            <w:szCs w:val="22"/>
          </w:rPr>
          <w:tab/>
        </w:r>
        <w:r w:rsidR="007705C3" w:rsidRPr="001B0F56">
          <w:rPr>
            <w:rStyle w:val="Hypertextovodkaz"/>
            <w:noProof/>
          </w:rPr>
          <w:t>Učební osnovy Pěstitelství</w:t>
        </w:r>
        <w:r w:rsidR="007705C3">
          <w:rPr>
            <w:noProof/>
            <w:webHidden/>
          </w:rPr>
          <w:tab/>
        </w:r>
        <w:r>
          <w:rPr>
            <w:noProof/>
            <w:webHidden/>
          </w:rPr>
          <w:fldChar w:fldCharType="begin"/>
        </w:r>
        <w:r w:rsidR="007705C3">
          <w:rPr>
            <w:noProof/>
            <w:webHidden/>
          </w:rPr>
          <w:instrText xml:space="preserve"> PAGEREF _Toc453522403 \h </w:instrText>
        </w:r>
        <w:r>
          <w:rPr>
            <w:noProof/>
            <w:webHidden/>
          </w:rPr>
        </w:r>
        <w:r>
          <w:rPr>
            <w:noProof/>
            <w:webHidden/>
          </w:rPr>
          <w:fldChar w:fldCharType="separate"/>
        </w:r>
        <w:r w:rsidR="007705C3">
          <w:rPr>
            <w:noProof/>
            <w:webHidden/>
          </w:rPr>
          <w:t>325</w:t>
        </w:r>
        <w:r>
          <w:rPr>
            <w:noProof/>
            <w:webHidden/>
          </w:rPr>
          <w:fldChar w:fldCharType="end"/>
        </w:r>
      </w:hyperlink>
    </w:p>
    <w:p w:rsidR="007705C3" w:rsidRDefault="00EE6995">
      <w:pPr>
        <w:pStyle w:val="Obsah2"/>
        <w:tabs>
          <w:tab w:val="left" w:pos="960"/>
          <w:tab w:val="right" w:leader="dot" w:pos="9060"/>
        </w:tabs>
        <w:rPr>
          <w:rFonts w:asciiTheme="minorHAnsi" w:eastAsiaTheme="minorEastAsia" w:hAnsiTheme="minorHAnsi" w:cstheme="minorBidi"/>
          <w:noProof/>
          <w:sz w:val="22"/>
          <w:szCs w:val="22"/>
        </w:rPr>
      </w:pPr>
      <w:hyperlink w:anchor="_Toc453522404" w:history="1">
        <w:r w:rsidR="007705C3" w:rsidRPr="001B0F56">
          <w:rPr>
            <w:rStyle w:val="Hypertextovodkaz"/>
            <w:noProof/>
          </w:rPr>
          <w:t>6.17.</w:t>
        </w:r>
        <w:r w:rsidR="007705C3">
          <w:rPr>
            <w:rFonts w:asciiTheme="minorHAnsi" w:eastAsiaTheme="minorEastAsia" w:hAnsiTheme="minorHAnsi" w:cstheme="minorBidi"/>
            <w:noProof/>
            <w:sz w:val="22"/>
            <w:szCs w:val="22"/>
          </w:rPr>
          <w:tab/>
        </w:r>
        <w:r w:rsidR="007705C3" w:rsidRPr="001B0F56">
          <w:rPr>
            <w:rStyle w:val="Hypertextovodkaz"/>
            <w:noProof/>
          </w:rPr>
          <w:t>TECHNICKÉ PRÁCE</w:t>
        </w:r>
        <w:r w:rsidR="007705C3">
          <w:rPr>
            <w:noProof/>
            <w:webHidden/>
          </w:rPr>
          <w:tab/>
        </w:r>
        <w:r>
          <w:rPr>
            <w:noProof/>
            <w:webHidden/>
          </w:rPr>
          <w:fldChar w:fldCharType="begin"/>
        </w:r>
        <w:r w:rsidR="007705C3">
          <w:rPr>
            <w:noProof/>
            <w:webHidden/>
          </w:rPr>
          <w:instrText xml:space="preserve"> PAGEREF _Toc453522404 \h </w:instrText>
        </w:r>
        <w:r>
          <w:rPr>
            <w:noProof/>
            <w:webHidden/>
          </w:rPr>
        </w:r>
        <w:r>
          <w:rPr>
            <w:noProof/>
            <w:webHidden/>
          </w:rPr>
          <w:fldChar w:fldCharType="separate"/>
        </w:r>
        <w:r w:rsidR="007705C3">
          <w:rPr>
            <w:noProof/>
            <w:webHidden/>
          </w:rPr>
          <w:t>328</w:t>
        </w:r>
        <w:r>
          <w:rPr>
            <w:noProof/>
            <w:webHidden/>
          </w:rPr>
          <w:fldChar w:fldCharType="end"/>
        </w:r>
      </w:hyperlink>
    </w:p>
    <w:p w:rsidR="007705C3" w:rsidRDefault="00EE6995">
      <w:pPr>
        <w:pStyle w:val="Obsah3"/>
        <w:tabs>
          <w:tab w:val="left" w:pos="1680"/>
          <w:tab w:val="right" w:leader="dot" w:pos="9060"/>
        </w:tabs>
        <w:rPr>
          <w:rFonts w:asciiTheme="minorHAnsi" w:eastAsiaTheme="minorEastAsia" w:hAnsiTheme="minorHAnsi" w:cstheme="minorBidi"/>
          <w:noProof/>
          <w:sz w:val="22"/>
          <w:szCs w:val="22"/>
        </w:rPr>
      </w:pPr>
      <w:hyperlink w:anchor="_Toc453522405" w:history="1">
        <w:r w:rsidR="007705C3" w:rsidRPr="001B0F56">
          <w:rPr>
            <w:rStyle w:val="Hypertextovodkaz"/>
            <w:noProof/>
          </w:rPr>
          <w:t>6.17.65.</w:t>
        </w:r>
        <w:r w:rsidR="007705C3">
          <w:rPr>
            <w:rFonts w:asciiTheme="minorHAnsi" w:eastAsiaTheme="minorEastAsia" w:hAnsiTheme="minorHAnsi" w:cstheme="minorBidi"/>
            <w:noProof/>
            <w:sz w:val="22"/>
            <w:szCs w:val="22"/>
          </w:rPr>
          <w:tab/>
        </w:r>
        <w:r w:rsidR="007705C3" w:rsidRPr="001B0F56">
          <w:rPr>
            <w:rStyle w:val="Hypertextovodkaz"/>
            <w:noProof/>
          </w:rPr>
          <w:t>Charakteristika vyučovacího předmětu Technické práce</w:t>
        </w:r>
        <w:r w:rsidR="007705C3">
          <w:rPr>
            <w:noProof/>
            <w:webHidden/>
          </w:rPr>
          <w:tab/>
        </w:r>
        <w:r>
          <w:rPr>
            <w:noProof/>
            <w:webHidden/>
          </w:rPr>
          <w:fldChar w:fldCharType="begin"/>
        </w:r>
        <w:r w:rsidR="007705C3">
          <w:rPr>
            <w:noProof/>
            <w:webHidden/>
          </w:rPr>
          <w:instrText xml:space="preserve"> PAGEREF _Toc453522405 \h </w:instrText>
        </w:r>
        <w:r>
          <w:rPr>
            <w:noProof/>
            <w:webHidden/>
          </w:rPr>
        </w:r>
        <w:r>
          <w:rPr>
            <w:noProof/>
            <w:webHidden/>
          </w:rPr>
          <w:fldChar w:fldCharType="separate"/>
        </w:r>
        <w:r w:rsidR="007705C3">
          <w:rPr>
            <w:noProof/>
            <w:webHidden/>
          </w:rPr>
          <w:t>328</w:t>
        </w:r>
        <w:r>
          <w:rPr>
            <w:noProof/>
            <w:webHidden/>
          </w:rPr>
          <w:fldChar w:fldCharType="end"/>
        </w:r>
      </w:hyperlink>
    </w:p>
    <w:p w:rsidR="007705C3" w:rsidRDefault="00EE6995">
      <w:pPr>
        <w:pStyle w:val="Obsah3"/>
        <w:tabs>
          <w:tab w:val="left" w:pos="1680"/>
          <w:tab w:val="right" w:leader="dot" w:pos="9060"/>
        </w:tabs>
        <w:rPr>
          <w:rFonts w:asciiTheme="minorHAnsi" w:eastAsiaTheme="minorEastAsia" w:hAnsiTheme="minorHAnsi" w:cstheme="minorBidi"/>
          <w:noProof/>
          <w:sz w:val="22"/>
          <w:szCs w:val="22"/>
        </w:rPr>
      </w:pPr>
      <w:hyperlink w:anchor="_Toc453522406" w:history="1">
        <w:r w:rsidR="007705C3" w:rsidRPr="001B0F56">
          <w:rPr>
            <w:rStyle w:val="Hypertextovodkaz"/>
            <w:noProof/>
          </w:rPr>
          <w:t>6.17.66.</w:t>
        </w:r>
        <w:r w:rsidR="007705C3">
          <w:rPr>
            <w:rFonts w:asciiTheme="minorHAnsi" w:eastAsiaTheme="minorEastAsia" w:hAnsiTheme="minorHAnsi" w:cstheme="minorBidi"/>
            <w:noProof/>
            <w:sz w:val="22"/>
            <w:szCs w:val="22"/>
          </w:rPr>
          <w:tab/>
        </w:r>
        <w:r w:rsidR="007705C3" w:rsidRPr="001B0F56">
          <w:rPr>
            <w:rStyle w:val="Hypertextovodkaz"/>
            <w:noProof/>
          </w:rPr>
          <w:t>Klíčové kompetence k učení</w:t>
        </w:r>
        <w:r w:rsidR="007705C3">
          <w:rPr>
            <w:noProof/>
            <w:webHidden/>
          </w:rPr>
          <w:tab/>
        </w:r>
        <w:r>
          <w:rPr>
            <w:noProof/>
            <w:webHidden/>
          </w:rPr>
          <w:fldChar w:fldCharType="begin"/>
        </w:r>
        <w:r w:rsidR="007705C3">
          <w:rPr>
            <w:noProof/>
            <w:webHidden/>
          </w:rPr>
          <w:instrText xml:space="preserve"> PAGEREF _Toc453522406 \h </w:instrText>
        </w:r>
        <w:r>
          <w:rPr>
            <w:noProof/>
            <w:webHidden/>
          </w:rPr>
        </w:r>
        <w:r>
          <w:rPr>
            <w:noProof/>
            <w:webHidden/>
          </w:rPr>
          <w:fldChar w:fldCharType="separate"/>
        </w:r>
        <w:r w:rsidR="007705C3">
          <w:rPr>
            <w:noProof/>
            <w:webHidden/>
          </w:rPr>
          <w:t>328</w:t>
        </w:r>
        <w:r>
          <w:rPr>
            <w:noProof/>
            <w:webHidden/>
          </w:rPr>
          <w:fldChar w:fldCharType="end"/>
        </w:r>
      </w:hyperlink>
    </w:p>
    <w:p w:rsidR="007705C3" w:rsidRDefault="00EE6995">
      <w:pPr>
        <w:pStyle w:val="Obsah3"/>
        <w:tabs>
          <w:tab w:val="left" w:pos="1680"/>
          <w:tab w:val="right" w:leader="dot" w:pos="9060"/>
        </w:tabs>
        <w:rPr>
          <w:rFonts w:asciiTheme="minorHAnsi" w:eastAsiaTheme="minorEastAsia" w:hAnsiTheme="minorHAnsi" w:cstheme="minorBidi"/>
          <w:noProof/>
          <w:sz w:val="22"/>
          <w:szCs w:val="22"/>
        </w:rPr>
      </w:pPr>
      <w:hyperlink w:anchor="_Toc453522407" w:history="1">
        <w:r w:rsidR="007705C3" w:rsidRPr="001B0F56">
          <w:rPr>
            <w:rStyle w:val="Hypertextovodkaz"/>
            <w:noProof/>
          </w:rPr>
          <w:t>6.17.67.</w:t>
        </w:r>
        <w:r w:rsidR="007705C3">
          <w:rPr>
            <w:rFonts w:asciiTheme="minorHAnsi" w:eastAsiaTheme="minorEastAsia" w:hAnsiTheme="minorHAnsi" w:cstheme="minorBidi"/>
            <w:noProof/>
            <w:sz w:val="22"/>
            <w:szCs w:val="22"/>
          </w:rPr>
          <w:tab/>
        </w:r>
        <w:r w:rsidR="007705C3" w:rsidRPr="001B0F56">
          <w:rPr>
            <w:rStyle w:val="Hypertextovodkaz"/>
            <w:noProof/>
          </w:rPr>
          <w:t>Očekávané výstupy RVP Technické práce</w:t>
        </w:r>
        <w:r w:rsidR="007705C3">
          <w:rPr>
            <w:noProof/>
            <w:webHidden/>
          </w:rPr>
          <w:tab/>
        </w:r>
        <w:r>
          <w:rPr>
            <w:noProof/>
            <w:webHidden/>
          </w:rPr>
          <w:fldChar w:fldCharType="begin"/>
        </w:r>
        <w:r w:rsidR="007705C3">
          <w:rPr>
            <w:noProof/>
            <w:webHidden/>
          </w:rPr>
          <w:instrText xml:space="preserve"> PAGEREF _Toc453522407 \h </w:instrText>
        </w:r>
        <w:r>
          <w:rPr>
            <w:noProof/>
            <w:webHidden/>
          </w:rPr>
        </w:r>
        <w:r>
          <w:rPr>
            <w:noProof/>
            <w:webHidden/>
          </w:rPr>
          <w:fldChar w:fldCharType="separate"/>
        </w:r>
        <w:r w:rsidR="007705C3">
          <w:rPr>
            <w:noProof/>
            <w:webHidden/>
          </w:rPr>
          <w:t>331</w:t>
        </w:r>
        <w:r>
          <w:rPr>
            <w:noProof/>
            <w:webHidden/>
          </w:rPr>
          <w:fldChar w:fldCharType="end"/>
        </w:r>
      </w:hyperlink>
    </w:p>
    <w:p w:rsidR="007705C3" w:rsidRDefault="00EE6995">
      <w:pPr>
        <w:pStyle w:val="Obsah3"/>
        <w:tabs>
          <w:tab w:val="left" w:pos="1680"/>
          <w:tab w:val="right" w:leader="dot" w:pos="9060"/>
        </w:tabs>
        <w:rPr>
          <w:rFonts w:asciiTheme="minorHAnsi" w:eastAsiaTheme="minorEastAsia" w:hAnsiTheme="minorHAnsi" w:cstheme="minorBidi"/>
          <w:noProof/>
          <w:sz w:val="22"/>
          <w:szCs w:val="22"/>
        </w:rPr>
      </w:pPr>
      <w:hyperlink w:anchor="_Toc453522408" w:history="1">
        <w:r w:rsidR="007705C3" w:rsidRPr="001B0F56">
          <w:rPr>
            <w:rStyle w:val="Hypertextovodkaz"/>
            <w:noProof/>
          </w:rPr>
          <w:t>6.17.68.</w:t>
        </w:r>
        <w:r w:rsidR="007705C3">
          <w:rPr>
            <w:rFonts w:asciiTheme="minorHAnsi" w:eastAsiaTheme="minorEastAsia" w:hAnsiTheme="minorHAnsi" w:cstheme="minorBidi"/>
            <w:noProof/>
            <w:sz w:val="22"/>
            <w:szCs w:val="22"/>
          </w:rPr>
          <w:tab/>
        </w:r>
        <w:r w:rsidR="007705C3" w:rsidRPr="001B0F56">
          <w:rPr>
            <w:rStyle w:val="Hypertextovodkaz"/>
            <w:noProof/>
          </w:rPr>
          <w:t>Učební osnovy Technické práce</w:t>
        </w:r>
        <w:r w:rsidR="007705C3">
          <w:rPr>
            <w:noProof/>
            <w:webHidden/>
          </w:rPr>
          <w:tab/>
        </w:r>
        <w:r>
          <w:rPr>
            <w:noProof/>
            <w:webHidden/>
          </w:rPr>
          <w:fldChar w:fldCharType="begin"/>
        </w:r>
        <w:r w:rsidR="007705C3">
          <w:rPr>
            <w:noProof/>
            <w:webHidden/>
          </w:rPr>
          <w:instrText xml:space="preserve"> PAGEREF _Toc453522408 \h </w:instrText>
        </w:r>
        <w:r>
          <w:rPr>
            <w:noProof/>
            <w:webHidden/>
          </w:rPr>
        </w:r>
        <w:r>
          <w:rPr>
            <w:noProof/>
            <w:webHidden/>
          </w:rPr>
          <w:fldChar w:fldCharType="separate"/>
        </w:r>
        <w:r w:rsidR="007705C3">
          <w:rPr>
            <w:noProof/>
            <w:webHidden/>
          </w:rPr>
          <w:t>332</w:t>
        </w:r>
        <w:r>
          <w:rPr>
            <w:noProof/>
            <w:webHidden/>
          </w:rPr>
          <w:fldChar w:fldCharType="end"/>
        </w:r>
      </w:hyperlink>
    </w:p>
    <w:p w:rsidR="007705C3" w:rsidRDefault="00EE6995">
      <w:pPr>
        <w:pStyle w:val="Obsah2"/>
        <w:tabs>
          <w:tab w:val="left" w:pos="960"/>
          <w:tab w:val="right" w:leader="dot" w:pos="9060"/>
        </w:tabs>
        <w:rPr>
          <w:rFonts w:asciiTheme="minorHAnsi" w:eastAsiaTheme="minorEastAsia" w:hAnsiTheme="minorHAnsi" w:cstheme="minorBidi"/>
          <w:noProof/>
          <w:sz w:val="22"/>
          <w:szCs w:val="22"/>
        </w:rPr>
      </w:pPr>
      <w:hyperlink w:anchor="_Toc453522409" w:history="1">
        <w:r w:rsidR="007705C3" w:rsidRPr="001B0F56">
          <w:rPr>
            <w:rStyle w:val="Hypertextovodkaz"/>
            <w:noProof/>
          </w:rPr>
          <w:t>6.18.</w:t>
        </w:r>
        <w:r w:rsidR="007705C3">
          <w:rPr>
            <w:rFonts w:asciiTheme="minorHAnsi" w:eastAsiaTheme="minorEastAsia" w:hAnsiTheme="minorHAnsi" w:cstheme="minorBidi"/>
            <w:noProof/>
            <w:sz w:val="22"/>
            <w:szCs w:val="22"/>
          </w:rPr>
          <w:tab/>
        </w:r>
        <w:r w:rsidR="007705C3" w:rsidRPr="001B0F56">
          <w:rPr>
            <w:rStyle w:val="Hypertextovodkaz"/>
            <w:noProof/>
          </w:rPr>
          <w:t>Příprava pokrmů</w:t>
        </w:r>
        <w:r w:rsidR="007705C3">
          <w:rPr>
            <w:noProof/>
            <w:webHidden/>
          </w:rPr>
          <w:tab/>
        </w:r>
        <w:r>
          <w:rPr>
            <w:noProof/>
            <w:webHidden/>
          </w:rPr>
          <w:fldChar w:fldCharType="begin"/>
        </w:r>
        <w:r w:rsidR="007705C3">
          <w:rPr>
            <w:noProof/>
            <w:webHidden/>
          </w:rPr>
          <w:instrText xml:space="preserve"> PAGEREF _Toc453522409 \h </w:instrText>
        </w:r>
        <w:r>
          <w:rPr>
            <w:noProof/>
            <w:webHidden/>
          </w:rPr>
        </w:r>
        <w:r>
          <w:rPr>
            <w:noProof/>
            <w:webHidden/>
          </w:rPr>
          <w:fldChar w:fldCharType="separate"/>
        </w:r>
        <w:r w:rsidR="007705C3">
          <w:rPr>
            <w:noProof/>
            <w:webHidden/>
          </w:rPr>
          <w:t>334</w:t>
        </w:r>
        <w:r>
          <w:rPr>
            <w:noProof/>
            <w:webHidden/>
          </w:rPr>
          <w:fldChar w:fldCharType="end"/>
        </w:r>
      </w:hyperlink>
    </w:p>
    <w:p w:rsidR="007705C3" w:rsidRDefault="00EE6995">
      <w:pPr>
        <w:pStyle w:val="Obsah3"/>
        <w:tabs>
          <w:tab w:val="left" w:pos="1680"/>
          <w:tab w:val="right" w:leader="dot" w:pos="9060"/>
        </w:tabs>
        <w:rPr>
          <w:rFonts w:asciiTheme="minorHAnsi" w:eastAsiaTheme="minorEastAsia" w:hAnsiTheme="minorHAnsi" w:cstheme="minorBidi"/>
          <w:noProof/>
          <w:sz w:val="22"/>
          <w:szCs w:val="22"/>
        </w:rPr>
      </w:pPr>
      <w:hyperlink w:anchor="_Toc453522410" w:history="1">
        <w:r w:rsidR="007705C3" w:rsidRPr="001B0F56">
          <w:rPr>
            <w:rStyle w:val="Hypertextovodkaz"/>
            <w:noProof/>
          </w:rPr>
          <w:t>6.18.69.</w:t>
        </w:r>
        <w:r w:rsidR="007705C3">
          <w:rPr>
            <w:rFonts w:asciiTheme="minorHAnsi" w:eastAsiaTheme="minorEastAsia" w:hAnsiTheme="minorHAnsi" w:cstheme="minorBidi"/>
            <w:noProof/>
            <w:sz w:val="22"/>
            <w:szCs w:val="22"/>
          </w:rPr>
          <w:tab/>
        </w:r>
        <w:r w:rsidR="007705C3" w:rsidRPr="001B0F56">
          <w:rPr>
            <w:rStyle w:val="Hypertextovodkaz"/>
            <w:noProof/>
          </w:rPr>
          <w:t>Charakteristika předmětu – Příprava pokrmů</w:t>
        </w:r>
        <w:r w:rsidR="007705C3">
          <w:rPr>
            <w:noProof/>
            <w:webHidden/>
          </w:rPr>
          <w:tab/>
        </w:r>
        <w:r>
          <w:rPr>
            <w:noProof/>
            <w:webHidden/>
          </w:rPr>
          <w:fldChar w:fldCharType="begin"/>
        </w:r>
        <w:r w:rsidR="007705C3">
          <w:rPr>
            <w:noProof/>
            <w:webHidden/>
          </w:rPr>
          <w:instrText xml:space="preserve"> PAGEREF _Toc453522410 \h </w:instrText>
        </w:r>
        <w:r>
          <w:rPr>
            <w:noProof/>
            <w:webHidden/>
          </w:rPr>
        </w:r>
        <w:r>
          <w:rPr>
            <w:noProof/>
            <w:webHidden/>
          </w:rPr>
          <w:fldChar w:fldCharType="separate"/>
        </w:r>
        <w:r w:rsidR="007705C3">
          <w:rPr>
            <w:noProof/>
            <w:webHidden/>
          </w:rPr>
          <w:t>334</w:t>
        </w:r>
        <w:r>
          <w:rPr>
            <w:noProof/>
            <w:webHidden/>
          </w:rPr>
          <w:fldChar w:fldCharType="end"/>
        </w:r>
      </w:hyperlink>
    </w:p>
    <w:p w:rsidR="007705C3" w:rsidRDefault="00EE6995">
      <w:pPr>
        <w:pStyle w:val="Obsah3"/>
        <w:tabs>
          <w:tab w:val="left" w:pos="1680"/>
          <w:tab w:val="right" w:leader="dot" w:pos="9060"/>
        </w:tabs>
        <w:rPr>
          <w:rFonts w:asciiTheme="minorHAnsi" w:eastAsiaTheme="minorEastAsia" w:hAnsiTheme="minorHAnsi" w:cstheme="minorBidi"/>
          <w:noProof/>
          <w:sz w:val="22"/>
          <w:szCs w:val="22"/>
        </w:rPr>
      </w:pPr>
      <w:hyperlink w:anchor="_Toc453522411" w:history="1">
        <w:r w:rsidR="007705C3" w:rsidRPr="001B0F56">
          <w:rPr>
            <w:rStyle w:val="Hypertextovodkaz"/>
            <w:noProof/>
          </w:rPr>
          <w:t>6.18.70.</w:t>
        </w:r>
        <w:r w:rsidR="007705C3">
          <w:rPr>
            <w:rFonts w:asciiTheme="minorHAnsi" w:eastAsiaTheme="minorEastAsia" w:hAnsiTheme="minorHAnsi" w:cstheme="minorBidi"/>
            <w:noProof/>
            <w:sz w:val="22"/>
            <w:szCs w:val="22"/>
          </w:rPr>
          <w:tab/>
        </w:r>
        <w:r w:rsidR="007705C3" w:rsidRPr="001B0F56">
          <w:rPr>
            <w:rStyle w:val="Hypertextovodkaz"/>
            <w:noProof/>
          </w:rPr>
          <w:t>Klíčové kompetence</w:t>
        </w:r>
        <w:r w:rsidR="007705C3">
          <w:rPr>
            <w:noProof/>
            <w:webHidden/>
          </w:rPr>
          <w:tab/>
        </w:r>
        <w:r>
          <w:rPr>
            <w:noProof/>
            <w:webHidden/>
          </w:rPr>
          <w:fldChar w:fldCharType="begin"/>
        </w:r>
        <w:r w:rsidR="007705C3">
          <w:rPr>
            <w:noProof/>
            <w:webHidden/>
          </w:rPr>
          <w:instrText xml:space="preserve"> PAGEREF _Toc453522411 \h </w:instrText>
        </w:r>
        <w:r>
          <w:rPr>
            <w:noProof/>
            <w:webHidden/>
          </w:rPr>
        </w:r>
        <w:r>
          <w:rPr>
            <w:noProof/>
            <w:webHidden/>
          </w:rPr>
          <w:fldChar w:fldCharType="separate"/>
        </w:r>
        <w:r w:rsidR="007705C3">
          <w:rPr>
            <w:noProof/>
            <w:webHidden/>
          </w:rPr>
          <w:t>334</w:t>
        </w:r>
        <w:r>
          <w:rPr>
            <w:noProof/>
            <w:webHidden/>
          </w:rPr>
          <w:fldChar w:fldCharType="end"/>
        </w:r>
      </w:hyperlink>
    </w:p>
    <w:p w:rsidR="007705C3" w:rsidRDefault="00EE6995">
      <w:pPr>
        <w:pStyle w:val="Obsah3"/>
        <w:tabs>
          <w:tab w:val="left" w:pos="1680"/>
          <w:tab w:val="right" w:leader="dot" w:pos="9060"/>
        </w:tabs>
        <w:rPr>
          <w:rFonts w:asciiTheme="minorHAnsi" w:eastAsiaTheme="minorEastAsia" w:hAnsiTheme="minorHAnsi" w:cstheme="minorBidi"/>
          <w:noProof/>
          <w:sz w:val="22"/>
          <w:szCs w:val="22"/>
        </w:rPr>
      </w:pPr>
      <w:hyperlink w:anchor="_Toc453522412" w:history="1">
        <w:r w:rsidR="007705C3" w:rsidRPr="001B0F56">
          <w:rPr>
            <w:rStyle w:val="Hypertextovodkaz"/>
            <w:noProof/>
          </w:rPr>
          <w:t>6.18.71.</w:t>
        </w:r>
        <w:r w:rsidR="007705C3">
          <w:rPr>
            <w:rFonts w:asciiTheme="minorHAnsi" w:eastAsiaTheme="minorEastAsia" w:hAnsiTheme="minorHAnsi" w:cstheme="minorBidi"/>
            <w:noProof/>
            <w:sz w:val="22"/>
            <w:szCs w:val="22"/>
          </w:rPr>
          <w:tab/>
        </w:r>
        <w:r w:rsidR="007705C3" w:rsidRPr="001B0F56">
          <w:rPr>
            <w:rStyle w:val="Hypertextovodkaz"/>
            <w:noProof/>
          </w:rPr>
          <w:t>Očekávané výstupy RVP – Příprava pokrmů</w:t>
        </w:r>
        <w:r w:rsidR="007705C3">
          <w:rPr>
            <w:noProof/>
            <w:webHidden/>
          </w:rPr>
          <w:tab/>
        </w:r>
        <w:r>
          <w:rPr>
            <w:noProof/>
            <w:webHidden/>
          </w:rPr>
          <w:fldChar w:fldCharType="begin"/>
        </w:r>
        <w:r w:rsidR="007705C3">
          <w:rPr>
            <w:noProof/>
            <w:webHidden/>
          </w:rPr>
          <w:instrText xml:space="preserve"> PAGEREF _Toc453522412 \h </w:instrText>
        </w:r>
        <w:r>
          <w:rPr>
            <w:noProof/>
            <w:webHidden/>
          </w:rPr>
        </w:r>
        <w:r>
          <w:rPr>
            <w:noProof/>
            <w:webHidden/>
          </w:rPr>
          <w:fldChar w:fldCharType="separate"/>
        </w:r>
        <w:r w:rsidR="007705C3">
          <w:rPr>
            <w:noProof/>
            <w:webHidden/>
          </w:rPr>
          <w:t>335</w:t>
        </w:r>
        <w:r>
          <w:rPr>
            <w:noProof/>
            <w:webHidden/>
          </w:rPr>
          <w:fldChar w:fldCharType="end"/>
        </w:r>
      </w:hyperlink>
    </w:p>
    <w:p w:rsidR="007705C3" w:rsidRDefault="00EE6995">
      <w:pPr>
        <w:pStyle w:val="Obsah3"/>
        <w:tabs>
          <w:tab w:val="left" w:pos="1680"/>
          <w:tab w:val="right" w:leader="dot" w:pos="9060"/>
        </w:tabs>
        <w:rPr>
          <w:rFonts w:asciiTheme="minorHAnsi" w:eastAsiaTheme="minorEastAsia" w:hAnsiTheme="minorHAnsi" w:cstheme="minorBidi"/>
          <w:noProof/>
          <w:sz w:val="22"/>
          <w:szCs w:val="22"/>
        </w:rPr>
      </w:pPr>
      <w:hyperlink w:anchor="_Toc453522413" w:history="1">
        <w:r w:rsidR="007705C3" w:rsidRPr="001B0F56">
          <w:rPr>
            <w:rStyle w:val="Hypertextovodkaz"/>
            <w:noProof/>
          </w:rPr>
          <w:t>6.18.72.</w:t>
        </w:r>
        <w:r w:rsidR="007705C3">
          <w:rPr>
            <w:rFonts w:asciiTheme="minorHAnsi" w:eastAsiaTheme="minorEastAsia" w:hAnsiTheme="minorHAnsi" w:cstheme="minorBidi"/>
            <w:noProof/>
            <w:sz w:val="22"/>
            <w:szCs w:val="22"/>
          </w:rPr>
          <w:tab/>
        </w:r>
        <w:r w:rsidR="007705C3" w:rsidRPr="001B0F56">
          <w:rPr>
            <w:rStyle w:val="Hypertextovodkaz"/>
            <w:noProof/>
          </w:rPr>
          <w:t>Učební osnovy - Příprava pokrmů</w:t>
        </w:r>
        <w:r w:rsidR="007705C3">
          <w:rPr>
            <w:noProof/>
            <w:webHidden/>
          </w:rPr>
          <w:tab/>
        </w:r>
        <w:r>
          <w:rPr>
            <w:noProof/>
            <w:webHidden/>
          </w:rPr>
          <w:fldChar w:fldCharType="begin"/>
        </w:r>
        <w:r w:rsidR="007705C3">
          <w:rPr>
            <w:noProof/>
            <w:webHidden/>
          </w:rPr>
          <w:instrText xml:space="preserve"> PAGEREF _Toc453522413 \h </w:instrText>
        </w:r>
        <w:r>
          <w:rPr>
            <w:noProof/>
            <w:webHidden/>
          </w:rPr>
        </w:r>
        <w:r>
          <w:rPr>
            <w:noProof/>
            <w:webHidden/>
          </w:rPr>
          <w:fldChar w:fldCharType="separate"/>
        </w:r>
        <w:r w:rsidR="007705C3">
          <w:rPr>
            <w:noProof/>
            <w:webHidden/>
          </w:rPr>
          <w:t>336</w:t>
        </w:r>
        <w:r>
          <w:rPr>
            <w:noProof/>
            <w:webHidden/>
          </w:rPr>
          <w:fldChar w:fldCharType="end"/>
        </w:r>
      </w:hyperlink>
    </w:p>
    <w:p w:rsidR="007705C3" w:rsidRDefault="00EE6995">
      <w:pPr>
        <w:pStyle w:val="Obsah2"/>
        <w:tabs>
          <w:tab w:val="left" w:pos="960"/>
          <w:tab w:val="right" w:leader="dot" w:pos="9060"/>
        </w:tabs>
        <w:rPr>
          <w:rFonts w:asciiTheme="minorHAnsi" w:eastAsiaTheme="minorEastAsia" w:hAnsiTheme="minorHAnsi" w:cstheme="minorBidi"/>
          <w:noProof/>
          <w:sz w:val="22"/>
          <w:szCs w:val="22"/>
        </w:rPr>
      </w:pPr>
      <w:hyperlink w:anchor="_Toc453522414" w:history="1">
        <w:r w:rsidR="007705C3" w:rsidRPr="001B0F56">
          <w:rPr>
            <w:rStyle w:val="Hypertextovodkaz"/>
            <w:noProof/>
          </w:rPr>
          <w:t>6.19.</w:t>
        </w:r>
        <w:r w:rsidR="007705C3">
          <w:rPr>
            <w:rFonts w:asciiTheme="minorHAnsi" w:eastAsiaTheme="minorEastAsia" w:hAnsiTheme="minorHAnsi" w:cstheme="minorBidi"/>
            <w:noProof/>
            <w:sz w:val="22"/>
            <w:szCs w:val="22"/>
          </w:rPr>
          <w:tab/>
        </w:r>
        <w:r w:rsidR="007705C3" w:rsidRPr="001B0F56">
          <w:rPr>
            <w:rStyle w:val="Hypertextovodkaz"/>
            <w:noProof/>
          </w:rPr>
          <w:t>VÝCHOVA K VOLBĚ POVOLÁNÍ</w:t>
        </w:r>
        <w:r w:rsidR="007705C3">
          <w:rPr>
            <w:noProof/>
            <w:webHidden/>
          </w:rPr>
          <w:tab/>
        </w:r>
        <w:r>
          <w:rPr>
            <w:noProof/>
            <w:webHidden/>
          </w:rPr>
          <w:fldChar w:fldCharType="begin"/>
        </w:r>
        <w:r w:rsidR="007705C3">
          <w:rPr>
            <w:noProof/>
            <w:webHidden/>
          </w:rPr>
          <w:instrText xml:space="preserve"> PAGEREF _Toc453522414 \h </w:instrText>
        </w:r>
        <w:r>
          <w:rPr>
            <w:noProof/>
            <w:webHidden/>
          </w:rPr>
        </w:r>
        <w:r>
          <w:rPr>
            <w:noProof/>
            <w:webHidden/>
          </w:rPr>
          <w:fldChar w:fldCharType="separate"/>
        </w:r>
        <w:r w:rsidR="007705C3">
          <w:rPr>
            <w:noProof/>
            <w:webHidden/>
          </w:rPr>
          <w:t>338</w:t>
        </w:r>
        <w:r>
          <w:rPr>
            <w:noProof/>
            <w:webHidden/>
          </w:rPr>
          <w:fldChar w:fldCharType="end"/>
        </w:r>
      </w:hyperlink>
    </w:p>
    <w:p w:rsidR="007705C3" w:rsidRDefault="00EE6995">
      <w:pPr>
        <w:pStyle w:val="Obsah3"/>
        <w:tabs>
          <w:tab w:val="left" w:pos="1680"/>
          <w:tab w:val="right" w:leader="dot" w:pos="9060"/>
        </w:tabs>
        <w:rPr>
          <w:rFonts w:asciiTheme="minorHAnsi" w:eastAsiaTheme="minorEastAsia" w:hAnsiTheme="minorHAnsi" w:cstheme="minorBidi"/>
          <w:noProof/>
          <w:sz w:val="22"/>
          <w:szCs w:val="22"/>
        </w:rPr>
      </w:pPr>
      <w:hyperlink w:anchor="_Toc453522415" w:history="1">
        <w:r w:rsidR="007705C3" w:rsidRPr="001B0F56">
          <w:rPr>
            <w:rStyle w:val="Hypertextovodkaz"/>
            <w:noProof/>
          </w:rPr>
          <w:t>6.19.73.</w:t>
        </w:r>
        <w:r w:rsidR="007705C3">
          <w:rPr>
            <w:rFonts w:asciiTheme="minorHAnsi" w:eastAsiaTheme="minorEastAsia" w:hAnsiTheme="minorHAnsi" w:cstheme="minorBidi"/>
            <w:noProof/>
            <w:sz w:val="22"/>
            <w:szCs w:val="22"/>
          </w:rPr>
          <w:tab/>
        </w:r>
        <w:r w:rsidR="007705C3" w:rsidRPr="001B0F56">
          <w:rPr>
            <w:rStyle w:val="Hypertextovodkaz"/>
            <w:noProof/>
          </w:rPr>
          <w:t>Charakteristika vyučovacího předmětu – Výchova k volbě povolání</w:t>
        </w:r>
        <w:r w:rsidR="007705C3">
          <w:rPr>
            <w:noProof/>
            <w:webHidden/>
          </w:rPr>
          <w:tab/>
        </w:r>
        <w:r>
          <w:rPr>
            <w:noProof/>
            <w:webHidden/>
          </w:rPr>
          <w:fldChar w:fldCharType="begin"/>
        </w:r>
        <w:r w:rsidR="007705C3">
          <w:rPr>
            <w:noProof/>
            <w:webHidden/>
          </w:rPr>
          <w:instrText xml:space="preserve"> PAGEREF _Toc453522415 \h </w:instrText>
        </w:r>
        <w:r>
          <w:rPr>
            <w:noProof/>
            <w:webHidden/>
          </w:rPr>
        </w:r>
        <w:r>
          <w:rPr>
            <w:noProof/>
            <w:webHidden/>
          </w:rPr>
          <w:fldChar w:fldCharType="separate"/>
        </w:r>
        <w:r w:rsidR="007705C3">
          <w:rPr>
            <w:noProof/>
            <w:webHidden/>
          </w:rPr>
          <w:t>338</w:t>
        </w:r>
        <w:r>
          <w:rPr>
            <w:noProof/>
            <w:webHidden/>
          </w:rPr>
          <w:fldChar w:fldCharType="end"/>
        </w:r>
      </w:hyperlink>
    </w:p>
    <w:p w:rsidR="007705C3" w:rsidRDefault="00EE6995">
      <w:pPr>
        <w:pStyle w:val="Obsah3"/>
        <w:tabs>
          <w:tab w:val="left" w:pos="1680"/>
          <w:tab w:val="right" w:leader="dot" w:pos="9060"/>
        </w:tabs>
        <w:rPr>
          <w:rFonts w:asciiTheme="minorHAnsi" w:eastAsiaTheme="minorEastAsia" w:hAnsiTheme="minorHAnsi" w:cstheme="minorBidi"/>
          <w:noProof/>
          <w:sz w:val="22"/>
          <w:szCs w:val="22"/>
        </w:rPr>
      </w:pPr>
      <w:hyperlink w:anchor="_Toc453522416" w:history="1">
        <w:r w:rsidR="007705C3" w:rsidRPr="001B0F56">
          <w:rPr>
            <w:rStyle w:val="Hypertextovodkaz"/>
            <w:noProof/>
          </w:rPr>
          <w:t>6.19.74.</w:t>
        </w:r>
        <w:r w:rsidR="007705C3">
          <w:rPr>
            <w:rFonts w:asciiTheme="minorHAnsi" w:eastAsiaTheme="minorEastAsia" w:hAnsiTheme="minorHAnsi" w:cstheme="minorBidi"/>
            <w:noProof/>
            <w:sz w:val="22"/>
            <w:szCs w:val="22"/>
          </w:rPr>
          <w:tab/>
        </w:r>
        <w:r w:rsidR="007705C3" w:rsidRPr="001B0F56">
          <w:rPr>
            <w:rStyle w:val="Hypertextovodkaz"/>
            <w:noProof/>
          </w:rPr>
          <w:t>Výchovně vzdělávací strategie - Výchova k volbě povolání</w:t>
        </w:r>
        <w:r w:rsidR="007705C3">
          <w:rPr>
            <w:noProof/>
            <w:webHidden/>
          </w:rPr>
          <w:tab/>
        </w:r>
        <w:r>
          <w:rPr>
            <w:noProof/>
            <w:webHidden/>
          </w:rPr>
          <w:fldChar w:fldCharType="begin"/>
        </w:r>
        <w:r w:rsidR="007705C3">
          <w:rPr>
            <w:noProof/>
            <w:webHidden/>
          </w:rPr>
          <w:instrText xml:space="preserve"> PAGEREF _Toc453522416 \h </w:instrText>
        </w:r>
        <w:r>
          <w:rPr>
            <w:noProof/>
            <w:webHidden/>
          </w:rPr>
        </w:r>
        <w:r>
          <w:rPr>
            <w:noProof/>
            <w:webHidden/>
          </w:rPr>
          <w:fldChar w:fldCharType="separate"/>
        </w:r>
        <w:r w:rsidR="007705C3">
          <w:rPr>
            <w:noProof/>
            <w:webHidden/>
          </w:rPr>
          <w:t>338</w:t>
        </w:r>
        <w:r>
          <w:rPr>
            <w:noProof/>
            <w:webHidden/>
          </w:rPr>
          <w:fldChar w:fldCharType="end"/>
        </w:r>
      </w:hyperlink>
    </w:p>
    <w:p w:rsidR="007705C3" w:rsidRDefault="00EE6995">
      <w:pPr>
        <w:pStyle w:val="Obsah3"/>
        <w:tabs>
          <w:tab w:val="left" w:pos="1680"/>
          <w:tab w:val="right" w:leader="dot" w:pos="9060"/>
        </w:tabs>
        <w:rPr>
          <w:rFonts w:asciiTheme="minorHAnsi" w:eastAsiaTheme="minorEastAsia" w:hAnsiTheme="minorHAnsi" w:cstheme="minorBidi"/>
          <w:noProof/>
          <w:sz w:val="22"/>
          <w:szCs w:val="22"/>
        </w:rPr>
      </w:pPr>
      <w:hyperlink w:anchor="_Toc453522417" w:history="1">
        <w:r w:rsidR="007705C3" w:rsidRPr="001B0F56">
          <w:rPr>
            <w:rStyle w:val="Hypertextovodkaz"/>
            <w:noProof/>
          </w:rPr>
          <w:t>6.19.75.</w:t>
        </w:r>
        <w:r w:rsidR="007705C3">
          <w:rPr>
            <w:rFonts w:asciiTheme="minorHAnsi" w:eastAsiaTheme="minorEastAsia" w:hAnsiTheme="minorHAnsi" w:cstheme="minorBidi"/>
            <w:noProof/>
            <w:sz w:val="22"/>
            <w:szCs w:val="22"/>
          </w:rPr>
          <w:tab/>
        </w:r>
        <w:r w:rsidR="007705C3" w:rsidRPr="001B0F56">
          <w:rPr>
            <w:rStyle w:val="Hypertextovodkaz"/>
            <w:noProof/>
          </w:rPr>
          <w:t>Očekávané výstupy RVP Výchova k volbě povolání</w:t>
        </w:r>
        <w:r w:rsidR="007705C3">
          <w:rPr>
            <w:noProof/>
            <w:webHidden/>
          </w:rPr>
          <w:tab/>
        </w:r>
        <w:r>
          <w:rPr>
            <w:noProof/>
            <w:webHidden/>
          </w:rPr>
          <w:fldChar w:fldCharType="begin"/>
        </w:r>
        <w:r w:rsidR="007705C3">
          <w:rPr>
            <w:noProof/>
            <w:webHidden/>
          </w:rPr>
          <w:instrText xml:space="preserve"> PAGEREF _Toc453522417 \h </w:instrText>
        </w:r>
        <w:r>
          <w:rPr>
            <w:noProof/>
            <w:webHidden/>
          </w:rPr>
        </w:r>
        <w:r>
          <w:rPr>
            <w:noProof/>
            <w:webHidden/>
          </w:rPr>
          <w:fldChar w:fldCharType="separate"/>
        </w:r>
        <w:r w:rsidR="007705C3">
          <w:rPr>
            <w:noProof/>
            <w:webHidden/>
          </w:rPr>
          <w:t>339</w:t>
        </w:r>
        <w:r>
          <w:rPr>
            <w:noProof/>
            <w:webHidden/>
          </w:rPr>
          <w:fldChar w:fldCharType="end"/>
        </w:r>
      </w:hyperlink>
    </w:p>
    <w:p w:rsidR="007705C3" w:rsidRDefault="00EE6995">
      <w:pPr>
        <w:pStyle w:val="Obsah3"/>
        <w:tabs>
          <w:tab w:val="left" w:pos="1680"/>
          <w:tab w:val="right" w:leader="dot" w:pos="9060"/>
        </w:tabs>
        <w:rPr>
          <w:rFonts w:asciiTheme="minorHAnsi" w:eastAsiaTheme="minorEastAsia" w:hAnsiTheme="minorHAnsi" w:cstheme="minorBidi"/>
          <w:noProof/>
          <w:sz w:val="22"/>
          <w:szCs w:val="22"/>
        </w:rPr>
      </w:pPr>
      <w:hyperlink w:anchor="_Toc453522418" w:history="1">
        <w:r w:rsidR="007705C3" w:rsidRPr="001B0F56">
          <w:rPr>
            <w:rStyle w:val="Hypertextovodkaz"/>
            <w:noProof/>
          </w:rPr>
          <w:t>6.19.76.</w:t>
        </w:r>
        <w:r w:rsidR="007705C3">
          <w:rPr>
            <w:rFonts w:asciiTheme="minorHAnsi" w:eastAsiaTheme="minorEastAsia" w:hAnsiTheme="minorHAnsi" w:cstheme="minorBidi"/>
            <w:noProof/>
            <w:sz w:val="22"/>
            <w:szCs w:val="22"/>
          </w:rPr>
          <w:tab/>
        </w:r>
        <w:r w:rsidR="007705C3" w:rsidRPr="001B0F56">
          <w:rPr>
            <w:rStyle w:val="Hypertextovodkaz"/>
            <w:noProof/>
          </w:rPr>
          <w:t>Učební osnovy Výchova k volbě povolání</w:t>
        </w:r>
        <w:r w:rsidR="007705C3">
          <w:rPr>
            <w:noProof/>
            <w:webHidden/>
          </w:rPr>
          <w:tab/>
        </w:r>
        <w:r>
          <w:rPr>
            <w:noProof/>
            <w:webHidden/>
          </w:rPr>
          <w:fldChar w:fldCharType="begin"/>
        </w:r>
        <w:r w:rsidR="007705C3">
          <w:rPr>
            <w:noProof/>
            <w:webHidden/>
          </w:rPr>
          <w:instrText xml:space="preserve"> PAGEREF _Toc453522418 \h </w:instrText>
        </w:r>
        <w:r>
          <w:rPr>
            <w:noProof/>
            <w:webHidden/>
          </w:rPr>
        </w:r>
        <w:r>
          <w:rPr>
            <w:noProof/>
            <w:webHidden/>
          </w:rPr>
          <w:fldChar w:fldCharType="separate"/>
        </w:r>
        <w:r w:rsidR="007705C3">
          <w:rPr>
            <w:noProof/>
            <w:webHidden/>
          </w:rPr>
          <w:t>340</w:t>
        </w:r>
        <w:r>
          <w:rPr>
            <w:noProof/>
            <w:webHidden/>
          </w:rPr>
          <w:fldChar w:fldCharType="end"/>
        </w:r>
      </w:hyperlink>
    </w:p>
    <w:p w:rsidR="007705C3" w:rsidRDefault="00EE6995">
      <w:pPr>
        <w:pStyle w:val="Obsah2"/>
        <w:tabs>
          <w:tab w:val="left" w:pos="960"/>
          <w:tab w:val="right" w:leader="dot" w:pos="9060"/>
        </w:tabs>
        <w:rPr>
          <w:rFonts w:asciiTheme="minorHAnsi" w:eastAsiaTheme="minorEastAsia" w:hAnsiTheme="minorHAnsi" w:cstheme="minorBidi"/>
          <w:noProof/>
          <w:sz w:val="22"/>
          <w:szCs w:val="22"/>
        </w:rPr>
      </w:pPr>
      <w:hyperlink w:anchor="_Toc453522419" w:history="1">
        <w:r w:rsidR="007705C3" w:rsidRPr="001B0F56">
          <w:rPr>
            <w:rStyle w:val="Hypertextovodkaz"/>
            <w:noProof/>
          </w:rPr>
          <w:t>6.20.</w:t>
        </w:r>
        <w:r w:rsidR="007705C3">
          <w:rPr>
            <w:rFonts w:asciiTheme="minorHAnsi" w:eastAsiaTheme="minorEastAsia" w:hAnsiTheme="minorHAnsi" w:cstheme="minorBidi"/>
            <w:noProof/>
            <w:sz w:val="22"/>
            <w:szCs w:val="22"/>
          </w:rPr>
          <w:tab/>
        </w:r>
        <w:r w:rsidR="007705C3" w:rsidRPr="001B0F56">
          <w:rPr>
            <w:rStyle w:val="Hypertextovodkaz"/>
            <w:noProof/>
          </w:rPr>
          <w:t>Tělesná výchova</w:t>
        </w:r>
        <w:r w:rsidR="007705C3">
          <w:rPr>
            <w:noProof/>
            <w:webHidden/>
          </w:rPr>
          <w:tab/>
        </w:r>
        <w:r>
          <w:rPr>
            <w:noProof/>
            <w:webHidden/>
          </w:rPr>
          <w:fldChar w:fldCharType="begin"/>
        </w:r>
        <w:r w:rsidR="007705C3">
          <w:rPr>
            <w:noProof/>
            <w:webHidden/>
          </w:rPr>
          <w:instrText xml:space="preserve"> PAGEREF _Toc453522419 \h </w:instrText>
        </w:r>
        <w:r>
          <w:rPr>
            <w:noProof/>
            <w:webHidden/>
          </w:rPr>
        </w:r>
        <w:r>
          <w:rPr>
            <w:noProof/>
            <w:webHidden/>
          </w:rPr>
          <w:fldChar w:fldCharType="separate"/>
        </w:r>
        <w:r w:rsidR="007705C3">
          <w:rPr>
            <w:noProof/>
            <w:webHidden/>
          </w:rPr>
          <w:t>343</w:t>
        </w:r>
        <w:r>
          <w:rPr>
            <w:noProof/>
            <w:webHidden/>
          </w:rPr>
          <w:fldChar w:fldCharType="end"/>
        </w:r>
      </w:hyperlink>
    </w:p>
    <w:p w:rsidR="007705C3" w:rsidRDefault="00EE6995">
      <w:pPr>
        <w:pStyle w:val="Obsah3"/>
        <w:tabs>
          <w:tab w:val="left" w:pos="1680"/>
          <w:tab w:val="right" w:leader="dot" w:pos="9060"/>
        </w:tabs>
        <w:rPr>
          <w:rFonts w:asciiTheme="minorHAnsi" w:eastAsiaTheme="minorEastAsia" w:hAnsiTheme="minorHAnsi" w:cstheme="minorBidi"/>
          <w:noProof/>
          <w:sz w:val="22"/>
          <w:szCs w:val="22"/>
        </w:rPr>
      </w:pPr>
      <w:hyperlink w:anchor="_Toc453522420" w:history="1">
        <w:r w:rsidR="007705C3" w:rsidRPr="001B0F56">
          <w:rPr>
            <w:rStyle w:val="Hypertextovodkaz"/>
            <w:noProof/>
          </w:rPr>
          <w:t>6.20.77.</w:t>
        </w:r>
        <w:r w:rsidR="007705C3">
          <w:rPr>
            <w:rFonts w:asciiTheme="minorHAnsi" w:eastAsiaTheme="minorEastAsia" w:hAnsiTheme="minorHAnsi" w:cstheme="minorBidi"/>
            <w:noProof/>
            <w:sz w:val="22"/>
            <w:szCs w:val="22"/>
          </w:rPr>
          <w:tab/>
        </w:r>
        <w:r w:rsidR="007705C3" w:rsidRPr="001B0F56">
          <w:rPr>
            <w:rStyle w:val="Hypertextovodkaz"/>
            <w:noProof/>
          </w:rPr>
          <w:t>Charakteristika vyučovacího předmětu Tělesná výchova</w:t>
        </w:r>
        <w:r w:rsidR="007705C3">
          <w:rPr>
            <w:noProof/>
            <w:webHidden/>
          </w:rPr>
          <w:tab/>
        </w:r>
        <w:r>
          <w:rPr>
            <w:noProof/>
            <w:webHidden/>
          </w:rPr>
          <w:fldChar w:fldCharType="begin"/>
        </w:r>
        <w:r w:rsidR="007705C3">
          <w:rPr>
            <w:noProof/>
            <w:webHidden/>
          </w:rPr>
          <w:instrText xml:space="preserve"> PAGEREF _Toc453522420 \h </w:instrText>
        </w:r>
        <w:r>
          <w:rPr>
            <w:noProof/>
            <w:webHidden/>
          </w:rPr>
        </w:r>
        <w:r>
          <w:rPr>
            <w:noProof/>
            <w:webHidden/>
          </w:rPr>
          <w:fldChar w:fldCharType="separate"/>
        </w:r>
        <w:r w:rsidR="007705C3">
          <w:rPr>
            <w:noProof/>
            <w:webHidden/>
          </w:rPr>
          <w:t>343</w:t>
        </w:r>
        <w:r>
          <w:rPr>
            <w:noProof/>
            <w:webHidden/>
          </w:rPr>
          <w:fldChar w:fldCharType="end"/>
        </w:r>
      </w:hyperlink>
    </w:p>
    <w:p w:rsidR="007705C3" w:rsidRDefault="00EE6995">
      <w:pPr>
        <w:pStyle w:val="Obsah3"/>
        <w:tabs>
          <w:tab w:val="left" w:pos="1680"/>
          <w:tab w:val="right" w:leader="dot" w:pos="9060"/>
        </w:tabs>
        <w:rPr>
          <w:rFonts w:asciiTheme="minorHAnsi" w:eastAsiaTheme="minorEastAsia" w:hAnsiTheme="minorHAnsi" w:cstheme="minorBidi"/>
          <w:noProof/>
          <w:sz w:val="22"/>
          <w:szCs w:val="22"/>
        </w:rPr>
      </w:pPr>
      <w:hyperlink w:anchor="_Toc453522421" w:history="1">
        <w:r w:rsidR="007705C3" w:rsidRPr="001B0F56">
          <w:rPr>
            <w:rStyle w:val="Hypertextovodkaz"/>
            <w:noProof/>
          </w:rPr>
          <w:t>6.20.78.</w:t>
        </w:r>
        <w:r w:rsidR="007705C3">
          <w:rPr>
            <w:rFonts w:asciiTheme="minorHAnsi" w:eastAsiaTheme="minorEastAsia" w:hAnsiTheme="minorHAnsi" w:cstheme="minorBidi"/>
            <w:noProof/>
            <w:sz w:val="22"/>
            <w:szCs w:val="22"/>
          </w:rPr>
          <w:tab/>
        </w:r>
        <w:r w:rsidR="007705C3" w:rsidRPr="001B0F56">
          <w:rPr>
            <w:rStyle w:val="Hypertextovodkaz"/>
            <w:noProof/>
          </w:rPr>
          <w:t>Výchovně vzdělávací strategie - Tělesná výchova</w:t>
        </w:r>
        <w:r w:rsidR="007705C3">
          <w:rPr>
            <w:noProof/>
            <w:webHidden/>
          </w:rPr>
          <w:tab/>
        </w:r>
        <w:r>
          <w:rPr>
            <w:noProof/>
            <w:webHidden/>
          </w:rPr>
          <w:fldChar w:fldCharType="begin"/>
        </w:r>
        <w:r w:rsidR="007705C3">
          <w:rPr>
            <w:noProof/>
            <w:webHidden/>
          </w:rPr>
          <w:instrText xml:space="preserve"> PAGEREF _Toc453522421 \h </w:instrText>
        </w:r>
        <w:r>
          <w:rPr>
            <w:noProof/>
            <w:webHidden/>
          </w:rPr>
        </w:r>
        <w:r>
          <w:rPr>
            <w:noProof/>
            <w:webHidden/>
          </w:rPr>
          <w:fldChar w:fldCharType="separate"/>
        </w:r>
        <w:r w:rsidR="007705C3">
          <w:rPr>
            <w:noProof/>
            <w:webHidden/>
          </w:rPr>
          <w:t>343</w:t>
        </w:r>
        <w:r>
          <w:rPr>
            <w:noProof/>
            <w:webHidden/>
          </w:rPr>
          <w:fldChar w:fldCharType="end"/>
        </w:r>
      </w:hyperlink>
    </w:p>
    <w:p w:rsidR="007705C3" w:rsidRDefault="00EE6995">
      <w:pPr>
        <w:pStyle w:val="Obsah3"/>
        <w:tabs>
          <w:tab w:val="left" w:pos="1680"/>
          <w:tab w:val="right" w:leader="dot" w:pos="9060"/>
        </w:tabs>
        <w:rPr>
          <w:rFonts w:asciiTheme="minorHAnsi" w:eastAsiaTheme="minorEastAsia" w:hAnsiTheme="minorHAnsi" w:cstheme="minorBidi"/>
          <w:noProof/>
          <w:sz w:val="22"/>
          <w:szCs w:val="22"/>
        </w:rPr>
      </w:pPr>
      <w:hyperlink w:anchor="_Toc453522422" w:history="1">
        <w:r w:rsidR="007705C3" w:rsidRPr="001B0F56">
          <w:rPr>
            <w:rStyle w:val="Hypertextovodkaz"/>
            <w:noProof/>
          </w:rPr>
          <w:t>6.20.79.</w:t>
        </w:r>
        <w:r w:rsidR="007705C3">
          <w:rPr>
            <w:rFonts w:asciiTheme="minorHAnsi" w:eastAsiaTheme="minorEastAsia" w:hAnsiTheme="minorHAnsi" w:cstheme="minorBidi"/>
            <w:noProof/>
            <w:sz w:val="22"/>
            <w:szCs w:val="22"/>
          </w:rPr>
          <w:tab/>
        </w:r>
        <w:r w:rsidR="007705C3" w:rsidRPr="001B0F56">
          <w:rPr>
            <w:rStyle w:val="Hypertextovodkaz"/>
            <w:noProof/>
          </w:rPr>
          <w:t>Očekávané výstupy z RVP, TV - 2.stupeň</w:t>
        </w:r>
        <w:r w:rsidR="007705C3">
          <w:rPr>
            <w:noProof/>
            <w:webHidden/>
          </w:rPr>
          <w:tab/>
        </w:r>
        <w:r>
          <w:rPr>
            <w:noProof/>
            <w:webHidden/>
          </w:rPr>
          <w:fldChar w:fldCharType="begin"/>
        </w:r>
        <w:r w:rsidR="007705C3">
          <w:rPr>
            <w:noProof/>
            <w:webHidden/>
          </w:rPr>
          <w:instrText xml:space="preserve"> PAGEREF _Toc453522422 \h </w:instrText>
        </w:r>
        <w:r>
          <w:rPr>
            <w:noProof/>
            <w:webHidden/>
          </w:rPr>
        </w:r>
        <w:r>
          <w:rPr>
            <w:noProof/>
            <w:webHidden/>
          </w:rPr>
          <w:fldChar w:fldCharType="separate"/>
        </w:r>
        <w:r w:rsidR="007705C3">
          <w:rPr>
            <w:noProof/>
            <w:webHidden/>
          </w:rPr>
          <w:t>345</w:t>
        </w:r>
        <w:r>
          <w:rPr>
            <w:noProof/>
            <w:webHidden/>
          </w:rPr>
          <w:fldChar w:fldCharType="end"/>
        </w:r>
      </w:hyperlink>
    </w:p>
    <w:p w:rsidR="007705C3" w:rsidRDefault="00EE6995">
      <w:pPr>
        <w:pStyle w:val="Obsah3"/>
        <w:tabs>
          <w:tab w:val="left" w:pos="1680"/>
          <w:tab w:val="right" w:leader="dot" w:pos="9060"/>
        </w:tabs>
        <w:rPr>
          <w:rFonts w:asciiTheme="minorHAnsi" w:eastAsiaTheme="minorEastAsia" w:hAnsiTheme="minorHAnsi" w:cstheme="minorBidi"/>
          <w:noProof/>
          <w:sz w:val="22"/>
          <w:szCs w:val="22"/>
        </w:rPr>
      </w:pPr>
      <w:hyperlink w:anchor="_Toc453522423" w:history="1">
        <w:r w:rsidR="007705C3" w:rsidRPr="001B0F56">
          <w:rPr>
            <w:rStyle w:val="Hypertextovodkaz"/>
            <w:noProof/>
          </w:rPr>
          <w:t>6.20.80.</w:t>
        </w:r>
        <w:r w:rsidR="007705C3">
          <w:rPr>
            <w:rFonts w:asciiTheme="minorHAnsi" w:eastAsiaTheme="minorEastAsia" w:hAnsiTheme="minorHAnsi" w:cstheme="minorBidi"/>
            <w:noProof/>
            <w:sz w:val="22"/>
            <w:szCs w:val="22"/>
          </w:rPr>
          <w:tab/>
        </w:r>
        <w:r w:rsidR="007705C3" w:rsidRPr="001B0F56">
          <w:rPr>
            <w:rStyle w:val="Hypertextovodkaz"/>
            <w:noProof/>
          </w:rPr>
          <w:t>Učební osnovy Tělesná výchova</w:t>
        </w:r>
        <w:r w:rsidR="007705C3">
          <w:rPr>
            <w:noProof/>
            <w:webHidden/>
          </w:rPr>
          <w:tab/>
        </w:r>
        <w:r>
          <w:rPr>
            <w:noProof/>
            <w:webHidden/>
          </w:rPr>
          <w:fldChar w:fldCharType="begin"/>
        </w:r>
        <w:r w:rsidR="007705C3">
          <w:rPr>
            <w:noProof/>
            <w:webHidden/>
          </w:rPr>
          <w:instrText xml:space="preserve"> PAGEREF _Toc453522423 \h </w:instrText>
        </w:r>
        <w:r>
          <w:rPr>
            <w:noProof/>
            <w:webHidden/>
          </w:rPr>
        </w:r>
        <w:r>
          <w:rPr>
            <w:noProof/>
            <w:webHidden/>
          </w:rPr>
          <w:fldChar w:fldCharType="separate"/>
        </w:r>
        <w:r w:rsidR="007705C3">
          <w:rPr>
            <w:noProof/>
            <w:webHidden/>
          </w:rPr>
          <w:t>346</w:t>
        </w:r>
        <w:r>
          <w:rPr>
            <w:noProof/>
            <w:webHidden/>
          </w:rPr>
          <w:fldChar w:fldCharType="end"/>
        </w:r>
      </w:hyperlink>
    </w:p>
    <w:p w:rsidR="007705C3" w:rsidRDefault="00EE6995">
      <w:pPr>
        <w:pStyle w:val="Obsah1"/>
        <w:tabs>
          <w:tab w:val="left" w:pos="480"/>
          <w:tab w:val="right" w:leader="dot" w:pos="9060"/>
        </w:tabs>
        <w:rPr>
          <w:rFonts w:asciiTheme="minorHAnsi" w:eastAsiaTheme="minorEastAsia" w:hAnsiTheme="minorHAnsi" w:cstheme="minorBidi"/>
          <w:noProof/>
          <w:sz w:val="22"/>
          <w:szCs w:val="22"/>
        </w:rPr>
      </w:pPr>
      <w:hyperlink w:anchor="_Toc453522424" w:history="1">
        <w:r w:rsidR="007705C3" w:rsidRPr="001B0F56">
          <w:rPr>
            <w:rStyle w:val="Hypertextovodkaz"/>
            <w:noProof/>
          </w:rPr>
          <w:t>7.</w:t>
        </w:r>
        <w:r w:rsidR="007705C3">
          <w:rPr>
            <w:rFonts w:asciiTheme="minorHAnsi" w:eastAsiaTheme="minorEastAsia" w:hAnsiTheme="minorHAnsi" w:cstheme="minorBidi"/>
            <w:noProof/>
            <w:sz w:val="22"/>
            <w:szCs w:val="22"/>
          </w:rPr>
          <w:tab/>
        </w:r>
        <w:r w:rsidR="007705C3" w:rsidRPr="001B0F56">
          <w:rPr>
            <w:rStyle w:val="Hypertextovodkaz"/>
            <w:noProof/>
          </w:rPr>
          <w:t>Hodnocení výsledků vzdělávání žáků</w:t>
        </w:r>
        <w:r w:rsidR="007705C3">
          <w:rPr>
            <w:noProof/>
            <w:webHidden/>
          </w:rPr>
          <w:tab/>
        </w:r>
        <w:r>
          <w:rPr>
            <w:noProof/>
            <w:webHidden/>
          </w:rPr>
          <w:fldChar w:fldCharType="begin"/>
        </w:r>
        <w:r w:rsidR="007705C3">
          <w:rPr>
            <w:noProof/>
            <w:webHidden/>
          </w:rPr>
          <w:instrText xml:space="preserve"> PAGEREF _Toc453522424 \h </w:instrText>
        </w:r>
        <w:r>
          <w:rPr>
            <w:noProof/>
            <w:webHidden/>
          </w:rPr>
        </w:r>
        <w:r>
          <w:rPr>
            <w:noProof/>
            <w:webHidden/>
          </w:rPr>
          <w:fldChar w:fldCharType="separate"/>
        </w:r>
        <w:r w:rsidR="007705C3">
          <w:rPr>
            <w:noProof/>
            <w:webHidden/>
          </w:rPr>
          <w:t>359</w:t>
        </w:r>
        <w:r>
          <w:rPr>
            <w:noProof/>
            <w:webHidden/>
          </w:rPr>
          <w:fldChar w:fldCharType="end"/>
        </w:r>
      </w:hyperlink>
    </w:p>
    <w:p w:rsidR="007705C3" w:rsidRDefault="00EE6995">
      <w:pPr>
        <w:pStyle w:val="Obsah2"/>
        <w:tabs>
          <w:tab w:val="left" w:pos="960"/>
          <w:tab w:val="right" w:leader="dot" w:pos="9060"/>
        </w:tabs>
        <w:rPr>
          <w:rFonts w:asciiTheme="minorHAnsi" w:eastAsiaTheme="minorEastAsia" w:hAnsiTheme="minorHAnsi" w:cstheme="minorBidi"/>
          <w:noProof/>
          <w:sz w:val="22"/>
          <w:szCs w:val="22"/>
        </w:rPr>
      </w:pPr>
      <w:hyperlink w:anchor="_Toc453522425" w:history="1">
        <w:r w:rsidR="007705C3" w:rsidRPr="001B0F56">
          <w:rPr>
            <w:rStyle w:val="Hypertextovodkaz"/>
            <w:noProof/>
          </w:rPr>
          <w:t>7.1.</w:t>
        </w:r>
        <w:r w:rsidR="007705C3">
          <w:rPr>
            <w:rFonts w:asciiTheme="minorHAnsi" w:eastAsiaTheme="minorEastAsia" w:hAnsiTheme="minorHAnsi" w:cstheme="minorBidi"/>
            <w:noProof/>
            <w:sz w:val="22"/>
            <w:szCs w:val="22"/>
          </w:rPr>
          <w:tab/>
        </w:r>
        <w:r w:rsidR="007705C3" w:rsidRPr="001B0F56">
          <w:rPr>
            <w:rStyle w:val="Hypertextovodkaz"/>
            <w:noProof/>
          </w:rPr>
          <w:t>Pravidla pro hodnocení</w:t>
        </w:r>
        <w:r w:rsidR="007705C3">
          <w:rPr>
            <w:noProof/>
            <w:webHidden/>
          </w:rPr>
          <w:tab/>
        </w:r>
        <w:r>
          <w:rPr>
            <w:noProof/>
            <w:webHidden/>
          </w:rPr>
          <w:fldChar w:fldCharType="begin"/>
        </w:r>
        <w:r w:rsidR="007705C3">
          <w:rPr>
            <w:noProof/>
            <w:webHidden/>
          </w:rPr>
          <w:instrText xml:space="preserve"> PAGEREF _Toc453522425 \h </w:instrText>
        </w:r>
        <w:r>
          <w:rPr>
            <w:noProof/>
            <w:webHidden/>
          </w:rPr>
        </w:r>
        <w:r>
          <w:rPr>
            <w:noProof/>
            <w:webHidden/>
          </w:rPr>
          <w:fldChar w:fldCharType="separate"/>
        </w:r>
        <w:r w:rsidR="007705C3">
          <w:rPr>
            <w:noProof/>
            <w:webHidden/>
          </w:rPr>
          <w:t>359</w:t>
        </w:r>
        <w:r>
          <w:rPr>
            <w:noProof/>
            <w:webHidden/>
          </w:rPr>
          <w:fldChar w:fldCharType="end"/>
        </w:r>
      </w:hyperlink>
    </w:p>
    <w:p w:rsidR="007705C3" w:rsidRDefault="00EE6995">
      <w:pPr>
        <w:pStyle w:val="Obsah2"/>
        <w:tabs>
          <w:tab w:val="left" w:pos="960"/>
          <w:tab w:val="right" w:leader="dot" w:pos="9060"/>
        </w:tabs>
        <w:rPr>
          <w:rFonts w:asciiTheme="minorHAnsi" w:eastAsiaTheme="minorEastAsia" w:hAnsiTheme="minorHAnsi" w:cstheme="minorBidi"/>
          <w:noProof/>
          <w:sz w:val="22"/>
          <w:szCs w:val="22"/>
        </w:rPr>
      </w:pPr>
      <w:hyperlink w:anchor="_Toc453522426" w:history="1">
        <w:r w:rsidR="007705C3" w:rsidRPr="001B0F56">
          <w:rPr>
            <w:rStyle w:val="Hypertextovodkaz"/>
            <w:noProof/>
          </w:rPr>
          <w:t>7.2.</w:t>
        </w:r>
        <w:r w:rsidR="007705C3">
          <w:rPr>
            <w:rFonts w:asciiTheme="minorHAnsi" w:eastAsiaTheme="minorEastAsia" w:hAnsiTheme="minorHAnsi" w:cstheme="minorBidi"/>
            <w:noProof/>
            <w:sz w:val="22"/>
            <w:szCs w:val="22"/>
          </w:rPr>
          <w:tab/>
        </w:r>
        <w:r w:rsidR="007705C3" w:rsidRPr="001B0F56">
          <w:rPr>
            <w:rStyle w:val="Hypertextovodkaz"/>
            <w:noProof/>
          </w:rPr>
          <w:t>Žákovské portfolio</w:t>
        </w:r>
        <w:r w:rsidR="007705C3">
          <w:rPr>
            <w:noProof/>
            <w:webHidden/>
          </w:rPr>
          <w:tab/>
        </w:r>
        <w:r>
          <w:rPr>
            <w:noProof/>
            <w:webHidden/>
          </w:rPr>
          <w:fldChar w:fldCharType="begin"/>
        </w:r>
        <w:r w:rsidR="007705C3">
          <w:rPr>
            <w:noProof/>
            <w:webHidden/>
          </w:rPr>
          <w:instrText xml:space="preserve"> PAGEREF _Toc453522426 \h </w:instrText>
        </w:r>
        <w:r>
          <w:rPr>
            <w:noProof/>
            <w:webHidden/>
          </w:rPr>
        </w:r>
        <w:r>
          <w:rPr>
            <w:noProof/>
            <w:webHidden/>
          </w:rPr>
          <w:fldChar w:fldCharType="separate"/>
        </w:r>
        <w:r w:rsidR="007705C3">
          <w:rPr>
            <w:noProof/>
            <w:webHidden/>
          </w:rPr>
          <w:t>360</w:t>
        </w:r>
        <w:r>
          <w:rPr>
            <w:noProof/>
            <w:webHidden/>
          </w:rPr>
          <w:fldChar w:fldCharType="end"/>
        </w:r>
      </w:hyperlink>
    </w:p>
    <w:p w:rsidR="007705C3" w:rsidRDefault="00EE6995">
      <w:pPr>
        <w:pStyle w:val="Obsah2"/>
        <w:tabs>
          <w:tab w:val="left" w:pos="960"/>
          <w:tab w:val="right" w:leader="dot" w:pos="9060"/>
        </w:tabs>
        <w:rPr>
          <w:rFonts w:asciiTheme="minorHAnsi" w:eastAsiaTheme="minorEastAsia" w:hAnsiTheme="minorHAnsi" w:cstheme="minorBidi"/>
          <w:noProof/>
          <w:sz w:val="22"/>
          <w:szCs w:val="22"/>
        </w:rPr>
      </w:pPr>
      <w:hyperlink w:anchor="_Toc453522427" w:history="1">
        <w:r w:rsidR="007705C3" w:rsidRPr="001B0F56">
          <w:rPr>
            <w:rStyle w:val="Hypertextovodkaz"/>
            <w:noProof/>
          </w:rPr>
          <w:t>7.3.</w:t>
        </w:r>
        <w:r w:rsidR="007705C3">
          <w:rPr>
            <w:rFonts w:asciiTheme="minorHAnsi" w:eastAsiaTheme="minorEastAsia" w:hAnsiTheme="minorHAnsi" w:cstheme="minorBidi"/>
            <w:noProof/>
            <w:sz w:val="22"/>
            <w:szCs w:val="22"/>
          </w:rPr>
          <w:tab/>
        </w:r>
        <w:r w:rsidR="007705C3" w:rsidRPr="001B0F56">
          <w:rPr>
            <w:rStyle w:val="Hypertextovodkaz"/>
            <w:noProof/>
          </w:rPr>
          <w:t>Kriteria pro hodnocení</w:t>
        </w:r>
        <w:r w:rsidR="007705C3">
          <w:rPr>
            <w:noProof/>
            <w:webHidden/>
          </w:rPr>
          <w:tab/>
        </w:r>
        <w:r>
          <w:rPr>
            <w:noProof/>
            <w:webHidden/>
          </w:rPr>
          <w:fldChar w:fldCharType="begin"/>
        </w:r>
        <w:r w:rsidR="007705C3">
          <w:rPr>
            <w:noProof/>
            <w:webHidden/>
          </w:rPr>
          <w:instrText xml:space="preserve"> PAGEREF _Toc453522427 \h </w:instrText>
        </w:r>
        <w:r>
          <w:rPr>
            <w:noProof/>
            <w:webHidden/>
          </w:rPr>
        </w:r>
        <w:r>
          <w:rPr>
            <w:noProof/>
            <w:webHidden/>
          </w:rPr>
          <w:fldChar w:fldCharType="separate"/>
        </w:r>
        <w:r w:rsidR="007705C3">
          <w:rPr>
            <w:noProof/>
            <w:webHidden/>
          </w:rPr>
          <w:t>360</w:t>
        </w:r>
        <w:r>
          <w:rPr>
            <w:noProof/>
            <w:webHidden/>
          </w:rPr>
          <w:fldChar w:fldCharType="end"/>
        </w:r>
      </w:hyperlink>
    </w:p>
    <w:p w:rsidR="007705C3" w:rsidRDefault="00EE6995">
      <w:pPr>
        <w:pStyle w:val="Obsah1"/>
        <w:tabs>
          <w:tab w:val="right" w:leader="dot" w:pos="9060"/>
        </w:tabs>
        <w:rPr>
          <w:rFonts w:asciiTheme="minorHAnsi" w:eastAsiaTheme="minorEastAsia" w:hAnsiTheme="minorHAnsi" w:cstheme="minorBidi"/>
          <w:noProof/>
          <w:sz w:val="22"/>
          <w:szCs w:val="22"/>
        </w:rPr>
      </w:pPr>
      <w:hyperlink w:anchor="_Toc453522428" w:history="1">
        <w:r w:rsidR="007705C3" w:rsidRPr="001B0F56">
          <w:rPr>
            <w:rStyle w:val="Hypertextovodkaz"/>
            <w:noProof/>
          </w:rPr>
          <w:t>PŘÍLOHY:</w:t>
        </w:r>
        <w:r w:rsidR="007705C3">
          <w:rPr>
            <w:noProof/>
            <w:webHidden/>
          </w:rPr>
          <w:tab/>
        </w:r>
        <w:r>
          <w:rPr>
            <w:noProof/>
            <w:webHidden/>
          </w:rPr>
          <w:fldChar w:fldCharType="begin"/>
        </w:r>
        <w:r w:rsidR="007705C3">
          <w:rPr>
            <w:noProof/>
            <w:webHidden/>
          </w:rPr>
          <w:instrText xml:space="preserve"> PAGEREF _Toc453522428 \h </w:instrText>
        </w:r>
        <w:r>
          <w:rPr>
            <w:noProof/>
            <w:webHidden/>
          </w:rPr>
        </w:r>
        <w:r>
          <w:rPr>
            <w:noProof/>
            <w:webHidden/>
          </w:rPr>
          <w:fldChar w:fldCharType="separate"/>
        </w:r>
        <w:r w:rsidR="007705C3">
          <w:rPr>
            <w:noProof/>
            <w:webHidden/>
          </w:rPr>
          <w:t>370</w:t>
        </w:r>
        <w:r>
          <w:rPr>
            <w:noProof/>
            <w:webHidden/>
          </w:rPr>
          <w:fldChar w:fldCharType="end"/>
        </w:r>
      </w:hyperlink>
    </w:p>
    <w:p w:rsidR="007705C3" w:rsidRDefault="00EE6995">
      <w:pPr>
        <w:pStyle w:val="Obsah1"/>
        <w:tabs>
          <w:tab w:val="left" w:pos="480"/>
          <w:tab w:val="right" w:leader="dot" w:pos="9060"/>
        </w:tabs>
        <w:rPr>
          <w:rFonts w:asciiTheme="minorHAnsi" w:eastAsiaTheme="minorEastAsia" w:hAnsiTheme="minorHAnsi" w:cstheme="minorBidi"/>
          <w:noProof/>
          <w:sz w:val="22"/>
          <w:szCs w:val="22"/>
        </w:rPr>
      </w:pPr>
      <w:hyperlink w:anchor="_Toc453522429" w:history="1">
        <w:r w:rsidR="007705C3" w:rsidRPr="001B0F56">
          <w:rPr>
            <w:rStyle w:val="Hypertextovodkaz"/>
            <w:noProof/>
          </w:rPr>
          <w:t>8.</w:t>
        </w:r>
        <w:r w:rsidR="007705C3">
          <w:rPr>
            <w:rFonts w:asciiTheme="minorHAnsi" w:eastAsiaTheme="minorEastAsia" w:hAnsiTheme="minorHAnsi" w:cstheme="minorBidi"/>
            <w:noProof/>
            <w:sz w:val="22"/>
            <w:szCs w:val="22"/>
          </w:rPr>
          <w:tab/>
        </w:r>
        <w:r w:rsidR="007705C3" w:rsidRPr="001B0F56">
          <w:rPr>
            <w:rStyle w:val="Hypertextovodkaz"/>
            <w:noProof/>
          </w:rPr>
          <w:t>Autoevaluace školy</w:t>
        </w:r>
        <w:r w:rsidR="007705C3">
          <w:rPr>
            <w:noProof/>
            <w:webHidden/>
          </w:rPr>
          <w:tab/>
        </w:r>
        <w:r>
          <w:rPr>
            <w:noProof/>
            <w:webHidden/>
          </w:rPr>
          <w:fldChar w:fldCharType="begin"/>
        </w:r>
        <w:r w:rsidR="007705C3">
          <w:rPr>
            <w:noProof/>
            <w:webHidden/>
          </w:rPr>
          <w:instrText xml:space="preserve"> PAGEREF _Toc453522429 \h </w:instrText>
        </w:r>
        <w:r>
          <w:rPr>
            <w:noProof/>
            <w:webHidden/>
          </w:rPr>
        </w:r>
        <w:r>
          <w:rPr>
            <w:noProof/>
            <w:webHidden/>
          </w:rPr>
          <w:fldChar w:fldCharType="separate"/>
        </w:r>
        <w:r w:rsidR="007705C3">
          <w:rPr>
            <w:noProof/>
            <w:webHidden/>
          </w:rPr>
          <w:t>370</w:t>
        </w:r>
        <w:r>
          <w:rPr>
            <w:noProof/>
            <w:webHidden/>
          </w:rPr>
          <w:fldChar w:fldCharType="end"/>
        </w:r>
      </w:hyperlink>
    </w:p>
    <w:p w:rsidR="007705C3" w:rsidRDefault="00EE6995">
      <w:pPr>
        <w:pStyle w:val="Obsah2"/>
        <w:tabs>
          <w:tab w:val="left" w:pos="960"/>
          <w:tab w:val="right" w:leader="dot" w:pos="9060"/>
        </w:tabs>
        <w:rPr>
          <w:rFonts w:asciiTheme="minorHAnsi" w:eastAsiaTheme="minorEastAsia" w:hAnsiTheme="minorHAnsi" w:cstheme="minorBidi"/>
          <w:noProof/>
          <w:sz w:val="22"/>
          <w:szCs w:val="22"/>
        </w:rPr>
      </w:pPr>
      <w:hyperlink w:anchor="_Toc453522430" w:history="1">
        <w:r w:rsidR="007705C3" w:rsidRPr="001B0F56">
          <w:rPr>
            <w:rStyle w:val="Hypertextovodkaz"/>
            <w:noProof/>
          </w:rPr>
          <w:t>8.1.</w:t>
        </w:r>
        <w:r w:rsidR="007705C3">
          <w:rPr>
            <w:rFonts w:asciiTheme="minorHAnsi" w:eastAsiaTheme="minorEastAsia" w:hAnsiTheme="minorHAnsi" w:cstheme="minorBidi"/>
            <w:noProof/>
            <w:sz w:val="22"/>
            <w:szCs w:val="22"/>
          </w:rPr>
          <w:tab/>
        </w:r>
        <w:r w:rsidR="007705C3" w:rsidRPr="001B0F56">
          <w:rPr>
            <w:rStyle w:val="Hypertextovodkaz"/>
            <w:noProof/>
          </w:rPr>
          <w:t>Odborný růst pedagogických pracovníků</w:t>
        </w:r>
        <w:r w:rsidR="007705C3">
          <w:rPr>
            <w:noProof/>
            <w:webHidden/>
          </w:rPr>
          <w:tab/>
        </w:r>
        <w:r>
          <w:rPr>
            <w:noProof/>
            <w:webHidden/>
          </w:rPr>
          <w:fldChar w:fldCharType="begin"/>
        </w:r>
        <w:r w:rsidR="007705C3">
          <w:rPr>
            <w:noProof/>
            <w:webHidden/>
          </w:rPr>
          <w:instrText xml:space="preserve"> PAGEREF _Toc453522430 \h </w:instrText>
        </w:r>
        <w:r>
          <w:rPr>
            <w:noProof/>
            <w:webHidden/>
          </w:rPr>
        </w:r>
        <w:r>
          <w:rPr>
            <w:noProof/>
            <w:webHidden/>
          </w:rPr>
          <w:fldChar w:fldCharType="separate"/>
        </w:r>
        <w:r w:rsidR="007705C3">
          <w:rPr>
            <w:noProof/>
            <w:webHidden/>
          </w:rPr>
          <w:t>371</w:t>
        </w:r>
        <w:r>
          <w:rPr>
            <w:noProof/>
            <w:webHidden/>
          </w:rPr>
          <w:fldChar w:fldCharType="end"/>
        </w:r>
      </w:hyperlink>
    </w:p>
    <w:p w:rsidR="007705C3" w:rsidRDefault="00EE6995">
      <w:pPr>
        <w:pStyle w:val="Obsah2"/>
        <w:tabs>
          <w:tab w:val="left" w:pos="960"/>
          <w:tab w:val="right" w:leader="dot" w:pos="9060"/>
        </w:tabs>
        <w:rPr>
          <w:rFonts w:asciiTheme="minorHAnsi" w:eastAsiaTheme="minorEastAsia" w:hAnsiTheme="minorHAnsi" w:cstheme="minorBidi"/>
          <w:noProof/>
          <w:sz w:val="22"/>
          <w:szCs w:val="22"/>
        </w:rPr>
      </w:pPr>
      <w:hyperlink w:anchor="_Toc453522431" w:history="1">
        <w:r w:rsidR="007705C3" w:rsidRPr="001B0F56">
          <w:rPr>
            <w:rStyle w:val="Hypertextovodkaz"/>
            <w:noProof/>
          </w:rPr>
          <w:t>8.2.</w:t>
        </w:r>
        <w:r w:rsidR="007705C3">
          <w:rPr>
            <w:rFonts w:asciiTheme="minorHAnsi" w:eastAsiaTheme="minorEastAsia" w:hAnsiTheme="minorHAnsi" w:cstheme="minorBidi"/>
            <w:noProof/>
            <w:sz w:val="22"/>
            <w:szCs w:val="22"/>
          </w:rPr>
          <w:tab/>
        </w:r>
        <w:r w:rsidR="007705C3" w:rsidRPr="001B0F56">
          <w:rPr>
            <w:rStyle w:val="Hypertextovodkaz"/>
            <w:noProof/>
          </w:rPr>
          <w:t>Škola, žák a rodičovská veřejnost</w:t>
        </w:r>
        <w:r w:rsidR="007705C3">
          <w:rPr>
            <w:noProof/>
            <w:webHidden/>
          </w:rPr>
          <w:tab/>
        </w:r>
        <w:r>
          <w:rPr>
            <w:noProof/>
            <w:webHidden/>
          </w:rPr>
          <w:fldChar w:fldCharType="begin"/>
        </w:r>
        <w:r w:rsidR="007705C3">
          <w:rPr>
            <w:noProof/>
            <w:webHidden/>
          </w:rPr>
          <w:instrText xml:space="preserve"> PAGEREF _Toc453522431 \h </w:instrText>
        </w:r>
        <w:r>
          <w:rPr>
            <w:noProof/>
            <w:webHidden/>
          </w:rPr>
        </w:r>
        <w:r>
          <w:rPr>
            <w:noProof/>
            <w:webHidden/>
          </w:rPr>
          <w:fldChar w:fldCharType="separate"/>
        </w:r>
        <w:r w:rsidR="007705C3">
          <w:rPr>
            <w:noProof/>
            <w:webHidden/>
          </w:rPr>
          <w:t>371</w:t>
        </w:r>
        <w:r>
          <w:rPr>
            <w:noProof/>
            <w:webHidden/>
          </w:rPr>
          <w:fldChar w:fldCharType="end"/>
        </w:r>
      </w:hyperlink>
    </w:p>
    <w:p w:rsidR="007705C3" w:rsidRDefault="00EE6995">
      <w:pPr>
        <w:pStyle w:val="Obsah2"/>
        <w:tabs>
          <w:tab w:val="left" w:pos="960"/>
          <w:tab w:val="right" w:leader="dot" w:pos="9060"/>
        </w:tabs>
        <w:rPr>
          <w:rFonts w:asciiTheme="minorHAnsi" w:eastAsiaTheme="minorEastAsia" w:hAnsiTheme="minorHAnsi" w:cstheme="minorBidi"/>
          <w:noProof/>
          <w:sz w:val="22"/>
          <w:szCs w:val="22"/>
        </w:rPr>
      </w:pPr>
      <w:hyperlink w:anchor="_Toc453522432" w:history="1">
        <w:r w:rsidR="007705C3" w:rsidRPr="001B0F56">
          <w:rPr>
            <w:rStyle w:val="Hypertextovodkaz"/>
            <w:noProof/>
          </w:rPr>
          <w:t>8.3.</w:t>
        </w:r>
        <w:r w:rsidR="007705C3">
          <w:rPr>
            <w:rFonts w:asciiTheme="minorHAnsi" w:eastAsiaTheme="minorEastAsia" w:hAnsiTheme="minorHAnsi" w:cstheme="minorBidi"/>
            <w:noProof/>
            <w:sz w:val="22"/>
            <w:szCs w:val="22"/>
          </w:rPr>
          <w:tab/>
        </w:r>
        <w:r w:rsidR="007705C3" w:rsidRPr="001B0F56">
          <w:rPr>
            <w:rStyle w:val="Hypertextovodkaz"/>
            <w:noProof/>
          </w:rPr>
          <w:t>Škola a město</w:t>
        </w:r>
        <w:r w:rsidR="007705C3">
          <w:rPr>
            <w:noProof/>
            <w:webHidden/>
          </w:rPr>
          <w:tab/>
        </w:r>
        <w:r>
          <w:rPr>
            <w:noProof/>
            <w:webHidden/>
          </w:rPr>
          <w:fldChar w:fldCharType="begin"/>
        </w:r>
        <w:r w:rsidR="007705C3">
          <w:rPr>
            <w:noProof/>
            <w:webHidden/>
          </w:rPr>
          <w:instrText xml:space="preserve"> PAGEREF _Toc453522432 \h </w:instrText>
        </w:r>
        <w:r>
          <w:rPr>
            <w:noProof/>
            <w:webHidden/>
          </w:rPr>
        </w:r>
        <w:r>
          <w:rPr>
            <w:noProof/>
            <w:webHidden/>
          </w:rPr>
          <w:fldChar w:fldCharType="separate"/>
        </w:r>
        <w:r w:rsidR="007705C3">
          <w:rPr>
            <w:noProof/>
            <w:webHidden/>
          </w:rPr>
          <w:t>371</w:t>
        </w:r>
        <w:r>
          <w:rPr>
            <w:noProof/>
            <w:webHidden/>
          </w:rPr>
          <w:fldChar w:fldCharType="end"/>
        </w:r>
      </w:hyperlink>
    </w:p>
    <w:p w:rsidR="007705C3" w:rsidRDefault="00EE6995">
      <w:pPr>
        <w:pStyle w:val="Obsah2"/>
        <w:tabs>
          <w:tab w:val="left" w:pos="960"/>
          <w:tab w:val="right" w:leader="dot" w:pos="9060"/>
        </w:tabs>
        <w:rPr>
          <w:rFonts w:asciiTheme="minorHAnsi" w:eastAsiaTheme="minorEastAsia" w:hAnsiTheme="minorHAnsi" w:cstheme="minorBidi"/>
          <w:noProof/>
          <w:sz w:val="22"/>
          <w:szCs w:val="22"/>
        </w:rPr>
      </w:pPr>
      <w:hyperlink w:anchor="_Toc453522433" w:history="1">
        <w:r w:rsidR="007705C3" w:rsidRPr="001B0F56">
          <w:rPr>
            <w:rStyle w:val="Hypertextovodkaz"/>
            <w:noProof/>
          </w:rPr>
          <w:t>8.4.</w:t>
        </w:r>
        <w:r w:rsidR="007705C3">
          <w:rPr>
            <w:rFonts w:asciiTheme="minorHAnsi" w:eastAsiaTheme="minorEastAsia" w:hAnsiTheme="minorHAnsi" w:cstheme="minorBidi"/>
            <w:noProof/>
            <w:sz w:val="22"/>
            <w:szCs w:val="22"/>
          </w:rPr>
          <w:tab/>
        </w:r>
        <w:r w:rsidR="007705C3" w:rsidRPr="001B0F56">
          <w:rPr>
            <w:rStyle w:val="Hypertextovodkaz"/>
            <w:noProof/>
          </w:rPr>
          <w:t>Péče o školní budovy a zařízení</w:t>
        </w:r>
        <w:r w:rsidR="007705C3">
          <w:rPr>
            <w:noProof/>
            <w:webHidden/>
          </w:rPr>
          <w:tab/>
        </w:r>
        <w:r>
          <w:rPr>
            <w:noProof/>
            <w:webHidden/>
          </w:rPr>
          <w:fldChar w:fldCharType="begin"/>
        </w:r>
        <w:r w:rsidR="007705C3">
          <w:rPr>
            <w:noProof/>
            <w:webHidden/>
          </w:rPr>
          <w:instrText xml:space="preserve"> PAGEREF _Toc453522433 \h </w:instrText>
        </w:r>
        <w:r>
          <w:rPr>
            <w:noProof/>
            <w:webHidden/>
          </w:rPr>
        </w:r>
        <w:r>
          <w:rPr>
            <w:noProof/>
            <w:webHidden/>
          </w:rPr>
          <w:fldChar w:fldCharType="separate"/>
        </w:r>
        <w:r w:rsidR="007705C3">
          <w:rPr>
            <w:noProof/>
            <w:webHidden/>
          </w:rPr>
          <w:t>371</w:t>
        </w:r>
        <w:r>
          <w:rPr>
            <w:noProof/>
            <w:webHidden/>
          </w:rPr>
          <w:fldChar w:fldCharType="end"/>
        </w:r>
      </w:hyperlink>
    </w:p>
    <w:p w:rsidR="007705C3" w:rsidRDefault="00EE6995">
      <w:pPr>
        <w:pStyle w:val="Obsah1"/>
        <w:tabs>
          <w:tab w:val="left" w:pos="480"/>
          <w:tab w:val="right" w:leader="dot" w:pos="9060"/>
        </w:tabs>
        <w:rPr>
          <w:rFonts w:asciiTheme="minorHAnsi" w:eastAsiaTheme="minorEastAsia" w:hAnsiTheme="minorHAnsi" w:cstheme="minorBidi"/>
          <w:noProof/>
          <w:sz w:val="22"/>
          <w:szCs w:val="22"/>
        </w:rPr>
      </w:pPr>
      <w:hyperlink w:anchor="_Toc453522434" w:history="1">
        <w:r w:rsidR="007705C3" w:rsidRPr="001B0F56">
          <w:rPr>
            <w:rStyle w:val="Hypertextovodkaz"/>
            <w:noProof/>
          </w:rPr>
          <w:t>9.</w:t>
        </w:r>
        <w:r w:rsidR="007705C3">
          <w:rPr>
            <w:rFonts w:asciiTheme="minorHAnsi" w:eastAsiaTheme="minorEastAsia" w:hAnsiTheme="minorHAnsi" w:cstheme="minorBidi"/>
            <w:noProof/>
            <w:sz w:val="22"/>
            <w:szCs w:val="22"/>
          </w:rPr>
          <w:tab/>
        </w:r>
        <w:r w:rsidR="007705C3" w:rsidRPr="001B0F56">
          <w:rPr>
            <w:rStyle w:val="Hypertextovodkaz"/>
            <w:noProof/>
          </w:rPr>
          <w:t>Školní vzdělávací program školní družiny</w:t>
        </w:r>
        <w:r w:rsidR="007705C3">
          <w:rPr>
            <w:noProof/>
            <w:webHidden/>
          </w:rPr>
          <w:tab/>
        </w:r>
        <w:r>
          <w:rPr>
            <w:noProof/>
            <w:webHidden/>
          </w:rPr>
          <w:fldChar w:fldCharType="begin"/>
        </w:r>
        <w:r w:rsidR="007705C3">
          <w:rPr>
            <w:noProof/>
            <w:webHidden/>
          </w:rPr>
          <w:instrText xml:space="preserve"> PAGEREF _Toc453522434 \h </w:instrText>
        </w:r>
        <w:r>
          <w:rPr>
            <w:noProof/>
            <w:webHidden/>
          </w:rPr>
        </w:r>
        <w:r>
          <w:rPr>
            <w:noProof/>
            <w:webHidden/>
          </w:rPr>
          <w:fldChar w:fldCharType="separate"/>
        </w:r>
        <w:r w:rsidR="007705C3">
          <w:rPr>
            <w:noProof/>
            <w:webHidden/>
          </w:rPr>
          <w:t>372</w:t>
        </w:r>
        <w:r>
          <w:rPr>
            <w:noProof/>
            <w:webHidden/>
          </w:rPr>
          <w:fldChar w:fldCharType="end"/>
        </w:r>
      </w:hyperlink>
    </w:p>
    <w:p w:rsidR="007705C3" w:rsidRDefault="00EE6995">
      <w:pPr>
        <w:pStyle w:val="Obsah2"/>
        <w:tabs>
          <w:tab w:val="left" w:pos="960"/>
          <w:tab w:val="right" w:leader="dot" w:pos="9060"/>
        </w:tabs>
        <w:rPr>
          <w:rFonts w:asciiTheme="minorHAnsi" w:eastAsiaTheme="minorEastAsia" w:hAnsiTheme="minorHAnsi" w:cstheme="minorBidi"/>
          <w:noProof/>
          <w:sz w:val="22"/>
          <w:szCs w:val="22"/>
        </w:rPr>
      </w:pPr>
      <w:hyperlink w:anchor="_Toc453522435" w:history="1">
        <w:r w:rsidR="007705C3" w:rsidRPr="001B0F56">
          <w:rPr>
            <w:rStyle w:val="Hypertextovodkaz"/>
            <w:noProof/>
          </w:rPr>
          <w:t>9.1.</w:t>
        </w:r>
        <w:r w:rsidR="007705C3">
          <w:rPr>
            <w:rFonts w:asciiTheme="minorHAnsi" w:eastAsiaTheme="minorEastAsia" w:hAnsiTheme="minorHAnsi" w:cstheme="minorBidi"/>
            <w:noProof/>
            <w:sz w:val="22"/>
            <w:szCs w:val="22"/>
          </w:rPr>
          <w:tab/>
        </w:r>
        <w:r w:rsidR="007705C3" w:rsidRPr="001B0F56">
          <w:rPr>
            <w:rStyle w:val="Hypertextovodkaz"/>
            <w:noProof/>
          </w:rPr>
          <w:t>CHARAKTERISTIKA ŠD</w:t>
        </w:r>
        <w:r w:rsidR="007705C3">
          <w:rPr>
            <w:noProof/>
            <w:webHidden/>
          </w:rPr>
          <w:tab/>
        </w:r>
        <w:r>
          <w:rPr>
            <w:noProof/>
            <w:webHidden/>
          </w:rPr>
          <w:fldChar w:fldCharType="begin"/>
        </w:r>
        <w:r w:rsidR="007705C3">
          <w:rPr>
            <w:noProof/>
            <w:webHidden/>
          </w:rPr>
          <w:instrText xml:space="preserve"> PAGEREF _Toc453522435 \h </w:instrText>
        </w:r>
        <w:r>
          <w:rPr>
            <w:noProof/>
            <w:webHidden/>
          </w:rPr>
        </w:r>
        <w:r>
          <w:rPr>
            <w:noProof/>
            <w:webHidden/>
          </w:rPr>
          <w:fldChar w:fldCharType="separate"/>
        </w:r>
        <w:r w:rsidR="007705C3">
          <w:rPr>
            <w:noProof/>
            <w:webHidden/>
          </w:rPr>
          <w:t>372</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436" w:history="1">
        <w:r w:rsidR="007705C3" w:rsidRPr="001B0F56">
          <w:rPr>
            <w:rStyle w:val="Hypertextovodkaz"/>
            <w:noProof/>
          </w:rPr>
          <w:t>9.1.1.</w:t>
        </w:r>
        <w:r w:rsidR="007705C3">
          <w:rPr>
            <w:rFonts w:asciiTheme="minorHAnsi" w:eastAsiaTheme="minorEastAsia" w:hAnsiTheme="minorHAnsi" w:cstheme="minorBidi"/>
            <w:noProof/>
            <w:sz w:val="22"/>
            <w:szCs w:val="22"/>
          </w:rPr>
          <w:tab/>
        </w:r>
        <w:r w:rsidR="007705C3" w:rsidRPr="001B0F56">
          <w:rPr>
            <w:rStyle w:val="Hypertextovodkaz"/>
            <w:noProof/>
          </w:rPr>
          <w:t>Velikost  ŠD</w:t>
        </w:r>
        <w:r w:rsidR="007705C3">
          <w:rPr>
            <w:noProof/>
            <w:webHidden/>
          </w:rPr>
          <w:tab/>
        </w:r>
        <w:r>
          <w:rPr>
            <w:noProof/>
            <w:webHidden/>
          </w:rPr>
          <w:fldChar w:fldCharType="begin"/>
        </w:r>
        <w:r w:rsidR="007705C3">
          <w:rPr>
            <w:noProof/>
            <w:webHidden/>
          </w:rPr>
          <w:instrText xml:space="preserve"> PAGEREF _Toc453522436 \h </w:instrText>
        </w:r>
        <w:r>
          <w:rPr>
            <w:noProof/>
            <w:webHidden/>
          </w:rPr>
        </w:r>
        <w:r>
          <w:rPr>
            <w:noProof/>
            <w:webHidden/>
          </w:rPr>
          <w:fldChar w:fldCharType="separate"/>
        </w:r>
        <w:r w:rsidR="007705C3">
          <w:rPr>
            <w:noProof/>
            <w:webHidden/>
          </w:rPr>
          <w:t>372</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437" w:history="1">
        <w:r w:rsidR="007705C3" w:rsidRPr="001B0F56">
          <w:rPr>
            <w:rStyle w:val="Hypertextovodkaz"/>
            <w:noProof/>
          </w:rPr>
          <w:t>9.1.2.</w:t>
        </w:r>
        <w:r w:rsidR="007705C3">
          <w:rPr>
            <w:rFonts w:asciiTheme="minorHAnsi" w:eastAsiaTheme="minorEastAsia" w:hAnsiTheme="minorHAnsi" w:cstheme="minorBidi"/>
            <w:noProof/>
            <w:sz w:val="22"/>
            <w:szCs w:val="22"/>
          </w:rPr>
          <w:tab/>
        </w:r>
        <w:r w:rsidR="007705C3" w:rsidRPr="001B0F56">
          <w:rPr>
            <w:rStyle w:val="Hypertextovodkaz"/>
            <w:noProof/>
          </w:rPr>
          <w:t>Vybavení ŠD</w:t>
        </w:r>
        <w:r w:rsidR="007705C3">
          <w:rPr>
            <w:noProof/>
            <w:webHidden/>
          </w:rPr>
          <w:tab/>
        </w:r>
        <w:r>
          <w:rPr>
            <w:noProof/>
            <w:webHidden/>
          </w:rPr>
          <w:fldChar w:fldCharType="begin"/>
        </w:r>
        <w:r w:rsidR="007705C3">
          <w:rPr>
            <w:noProof/>
            <w:webHidden/>
          </w:rPr>
          <w:instrText xml:space="preserve"> PAGEREF _Toc453522437 \h </w:instrText>
        </w:r>
        <w:r>
          <w:rPr>
            <w:noProof/>
            <w:webHidden/>
          </w:rPr>
        </w:r>
        <w:r>
          <w:rPr>
            <w:noProof/>
            <w:webHidden/>
          </w:rPr>
          <w:fldChar w:fldCharType="separate"/>
        </w:r>
        <w:r w:rsidR="007705C3">
          <w:rPr>
            <w:noProof/>
            <w:webHidden/>
          </w:rPr>
          <w:t>372</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438" w:history="1">
        <w:r w:rsidR="007705C3" w:rsidRPr="001B0F56">
          <w:rPr>
            <w:rStyle w:val="Hypertextovodkaz"/>
            <w:noProof/>
          </w:rPr>
          <w:t>9.1.3.</w:t>
        </w:r>
        <w:r w:rsidR="007705C3">
          <w:rPr>
            <w:rFonts w:asciiTheme="minorHAnsi" w:eastAsiaTheme="minorEastAsia" w:hAnsiTheme="minorHAnsi" w:cstheme="minorBidi"/>
            <w:noProof/>
            <w:sz w:val="22"/>
            <w:szCs w:val="22"/>
          </w:rPr>
          <w:tab/>
        </w:r>
        <w:r w:rsidR="007705C3" w:rsidRPr="001B0F56">
          <w:rPr>
            <w:rStyle w:val="Hypertextovodkaz"/>
            <w:noProof/>
          </w:rPr>
          <w:t>Personální podmínky</w:t>
        </w:r>
        <w:r w:rsidR="007705C3">
          <w:rPr>
            <w:noProof/>
            <w:webHidden/>
          </w:rPr>
          <w:tab/>
        </w:r>
        <w:r>
          <w:rPr>
            <w:noProof/>
            <w:webHidden/>
          </w:rPr>
          <w:fldChar w:fldCharType="begin"/>
        </w:r>
        <w:r w:rsidR="007705C3">
          <w:rPr>
            <w:noProof/>
            <w:webHidden/>
          </w:rPr>
          <w:instrText xml:space="preserve"> PAGEREF _Toc453522438 \h </w:instrText>
        </w:r>
        <w:r>
          <w:rPr>
            <w:noProof/>
            <w:webHidden/>
          </w:rPr>
        </w:r>
        <w:r>
          <w:rPr>
            <w:noProof/>
            <w:webHidden/>
          </w:rPr>
          <w:fldChar w:fldCharType="separate"/>
        </w:r>
        <w:r w:rsidR="007705C3">
          <w:rPr>
            <w:noProof/>
            <w:webHidden/>
          </w:rPr>
          <w:t>372</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439" w:history="1">
        <w:r w:rsidR="007705C3" w:rsidRPr="001B0F56">
          <w:rPr>
            <w:rStyle w:val="Hypertextovodkaz"/>
            <w:noProof/>
          </w:rPr>
          <w:t>9.1.4.</w:t>
        </w:r>
        <w:r w:rsidR="007705C3">
          <w:rPr>
            <w:rFonts w:asciiTheme="minorHAnsi" w:eastAsiaTheme="minorEastAsia" w:hAnsiTheme="minorHAnsi" w:cstheme="minorBidi"/>
            <w:noProof/>
            <w:sz w:val="22"/>
            <w:szCs w:val="22"/>
          </w:rPr>
          <w:tab/>
        </w:r>
        <w:r w:rsidR="007705C3" w:rsidRPr="001B0F56">
          <w:rPr>
            <w:rStyle w:val="Hypertextovodkaz"/>
            <w:noProof/>
          </w:rPr>
          <w:t>Charakteristika žáků</w:t>
        </w:r>
        <w:r w:rsidR="007705C3">
          <w:rPr>
            <w:noProof/>
            <w:webHidden/>
          </w:rPr>
          <w:tab/>
        </w:r>
        <w:r>
          <w:rPr>
            <w:noProof/>
            <w:webHidden/>
          </w:rPr>
          <w:fldChar w:fldCharType="begin"/>
        </w:r>
        <w:r w:rsidR="007705C3">
          <w:rPr>
            <w:noProof/>
            <w:webHidden/>
          </w:rPr>
          <w:instrText xml:space="preserve"> PAGEREF _Toc453522439 \h </w:instrText>
        </w:r>
        <w:r>
          <w:rPr>
            <w:noProof/>
            <w:webHidden/>
          </w:rPr>
        </w:r>
        <w:r>
          <w:rPr>
            <w:noProof/>
            <w:webHidden/>
          </w:rPr>
          <w:fldChar w:fldCharType="separate"/>
        </w:r>
        <w:r w:rsidR="007705C3">
          <w:rPr>
            <w:noProof/>
            <w:webHidden/>
          </w:rPr>
          <w:t>372</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440" w:history="1">
        <w:r w:rsidR="007705C3" w:rsidRPr="001B0F56">
          <w:rPr>
            <w:rStyle w:val="Hypertextovodkaz"/>
            <w:noProof/>
          </w:rPr>
          <w:t>9.1.5.</w:t>
        </w:r>
        <w:r w:rsidR="007705C3">
          <w:rPr>
            <w:rFonts w:asciiTheme="minorHAnsi" w:eastAsiaTheme="minorEastAsia" w:hAnsiTheme="minorHAnsi" w:cstheme="minorBidi"/>
            <w:noProof/>
            <w:sz w:val="22"/>
            <w:szCs w:val="22"/>
          </w:rPr>
          <w:tab/>
        </w:r>
        <w:r w:rsidR="007705C3" w:rsidRPr="001B0F56">
          <w:rPr>
            <w:rStyle w:val="Hypertextovodkaz"/>
            <w:noProof/>
          </w:rPr>
          <w:t>Projekty</w:t>
        </w:r>
        <w:r w:rsidR="007705C3">
          <w:rPr>
            <w:noProof/>
            <w:webHidden/>
          </w:rPr>
          <w:tab/>
        </w:r>
        <w:r>
          <w:rPr>
            <w:noProof/>
            <w:webHidden/>
          </w:rPr>
          <w:fldChar w:fldCharType="begin"/>
        </w:r>
        <w:r w:rsidR="007705C3">
          <w:rPr>
            <w:noProof/>
            <w:webHidden/>
          </w:rPr>
          <w:instrText xml:space="preserve"> PAGEREF _Toc453522440 \h </w:instrText>
        </w:r>
        <w:r>
          <w:rPr>
            <w:noProof/>
            <w:webHidden/>
          </w:rPr>
        </w:r>
        <w:r>
          <w:rPr>
            <w:noProof/>
            <w:webHidden/>
          </w:rPr>
          <w:fldChar w:fldCharType="separate"/>
        </w:r>
        <w:r w:rsidR="007705C3">
          <w:rPr>
            <w:noProof/>
            <w:webHidden/>
          </w:rPr>
          <w:t>372</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441" w:history="1">
        <w:r w:rsidR="007705C3" w:rsidRPr="001B0F56">
          <w:rPr>
            <w:rStyle w:val="Hypertextovodkaz"/>
            <w:noProof/>
          </w:rPr>
          <w:t>9.1.6.</w:t>
        </w:r>
        <w:r w:rsidR="007705C3">
          <w:rPr>
            <w:rFonts w:asciiTheme="minorHAnsi" w:eastAsiaTheme="minorEastAsia" w:hAnsiTheme="minorHAnsi" w:cstheme="minorBidi"/>
            <w:noProof/>
            <w:sz w:val="22"/>
            <w:szCs w:val="22"/>
          </w:rPr>
          <w:tab/>
        </w:r>
        <w:r w:rsidR="007705C3" w:rsidRPr="001B0F56">
          <w:rPr>
            <w:rStyle w:val="Hypertextovodkaz"/>
            <w:noProof/>
          </w:rPr>
          <w:t>Spolupráce s rodiči</w:t>
        </w:r>
        <w:r w:rsidR="007705C3">
          <w:rPr>
            <w:noProof/>
            <w:webHidden/>
          </w:rPr>
          <w:tab/>
        </w:r>
        <w:r>
          <w:rPr>
            <w:noProof/>
            <w:webHidden/>
          </w:rPr>
          <w:fldChar w:fldCharType="begin"/>
        </w:r>
        <w:r w:rsidR="007705C3">
          <w:rPr>
            <w:noProof/>
            <w:webHidden/>
          </w:rPr>
          <w:instrText xml:space="preserve"> PAGEREF _Toc453522441 \h </w:instrText>
        </w:r>
        <w:r>
          <w:rPr>
            <w:noProof/>
            <w:webHidden/>
          </w:rPr>
        </w:r>
        <w:r>
          <w:rPr>
            <w:noProof/>
            <w:webHidden/>
          </w:rPr>
          <w:fldChar w:fldCharType="separate"/>
        </w:r>
        <w:r w:rsidR="007705C3">
          <w:rPr>
            <w:noProof/>
            <w:webHidden/>
          </w:rPr>
          <w:t>372</w:t>
        </w:r>
        <w:r>
          <w:rPr>
            <w:noProof/>
            <w:webHidden/>
          </w:rPr>
          <w:fldChar w:fldCharType="end"/>
        </w:r>
      </w:hyperlink>
    </w:p>
    <w:p w:rsidR="007705C3" w:rsidRDefault="00EE6995">
      <w:pPr>
        <w:pStyle w:val="Obsah2"/>
        <w:tabs>
          <w:tab w:val="left" w:pos="960"/>
          <w:tab w:val="right" w:leader="dot" w:pos="9060"/>
        </w:tabs>
        <w:rPr>
          <w:rFonts w:asciiTheme="minorHAnsi" w:eastAsiaTheme="minorEastAsia" w:hAnsiTheme="minorHAnsi" w:cstheme="minorBidi"/>
          <w:noProof/>
          <w:sz w:val="22"/>
          <w:szCs w:val="22"/>
        </w:rPr>
      </w:pPr>
      <w:hyperlink w:anchor="_Toc453522442" w:history="1">
        <w:r w:rsidR="007705C3" w:rsidRPr="001B0F56">
          <w:rPr>
            <w:rStyle w:val="Hypertextovodkaz"/>
            <w:noProof/>
          </w:rPr>
          <w:t>9.2.</w:t>
        </w:r>
        <w:r w:rsidR="007705C3">
          <w:rPr>
            <w:rFonts w:asciiTheme="minorHAnsi" w:eastAsiaTheme="minorEastAsia" w:hAnsiTheme="minorHAnsi" w:cstheme="minorBidi"/>
            <w:noProof/>
            <w:sz w:val="22"/>
            <w:szCs w:val="22"/>
          </w:rPr>
          <w:tab/>
        </w:r>
        <w:r w:rsidR="007705C3" w:rsidRPr="001B0F56">
          <w:rPr>
            <w:rStyle w:val="Hypertextovodkaz"/>
            <w:noProof/>
          </w:rPr>
          <w:t>ZAMĚŘENÍ ŠVP ŠD</w:t>
        </w:r>
        <w:r w:rsidR="007705C3">
          <w:rPr>
            <w:noProof/>
            <w:webHidden/>
          </w:rPr>
          <w:tab/>
        </w:r>
        <w:r>
          <w:rPr>
            <w:noProof/>
            <w:webHidden/>
          </w:rPr>
          <w:fldChar w:fldCharType="begin"/>
        </w:r>
        <w:r w:rsidR="007705C3">
          <w:rPr>
            <w:noProof/>
            <w:webHidden/>
          </w:rPr>
          <w:instrText xml:space="preserve"> PAGEREF _Toc453522442 \h </w:instrText>
        </w:r>
        <w:r>
          <w:rPr>
            <w:noProof/>
            <w:webHidden/>
          </w:rPr>
        </w:r>
        <w:r>
          <w:rPr>
            <w:noProof/>
            <w:webHidden/>
          </w:rPr>
          <w:fldChar w:fldCharType="separate"/>
        </w:r>
        <w:r w:rsidR="007705C3">
          <w:rPr>
            <w:noProof/>
            <w:webHidden/>
          </w:rPr>
          <w:t>373</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443" w:history="1">
        <w:r w:rsidR="007705C3" w:rsidRPr="001B0F56">
          <w:rPr>
            <w:rStyle w:val="Hypertextovodkaz"/>
            <w:noProof/>
          </w:rPr>
          <w:t>9.2.7.</w:t>
        </w:r>
        <w:r w:rsidR="007705C3">
          <w:rPr>
            <w:rFonts w:asciiTheme="minorHAnsi" w:eastAsiaTheme="minorEastAsia" w:hAnsiTheme="minorHAnsi" w:cstheme="minorBidi"/>
            <w:noProof/>
            <w:sz w:val="22"/>
            <w:szCs w:val="22"/>
          </w:rPr>
          <w:tab/>
        </w:r>
        <w:r w:rsidR="007705C3" w:rsidRPr="001B0F56">
          <w:rPr>
            <w:rStyle w:val="Hypertextovodkaz"/>
            <w:noProof/>
          </w:rPr>
          <w:t>Cíle vzdělávání</w:t>
        </w:r>
        <w:r w:rsidR="007705C3">
          <w:rPr>
            <w:noProof/>
            <w:webHidden/>
          </w:rPr>
          <w:tab/>
        </w:r>
        <w:r>
          <w:rPr>
            <w:noProof/>
            <w:webHidden/>
          </w:rPr>
          <w:fldChar w:fldCharType="begin"/>
        </w:r>
        <w:r w:rsidR="007705C3">
          <w:rPr>
            <w:noProof/>
            <w:webHidden/>
          </w:rPr>
          <w:instrText xml:space="preserve"> PAGEREF _Toc453522443 \h </w:instrText>
        </w:r>
        <w:r>
          <w:rPr>
            <w:noProof/>
            <w:webHidden/>
          </w:rPr>
        </w:r>
        <w:r>
          <w:rPr>
            <w:noProof/>
            <w:webHidden/>
          </w:rPr>
          <w:fldChar w:fldCharType="separate"/>
        </w:r>
        <w:r w:rsidR="007705C3">
          <w:rPr>
            <w:noProof/>
            <w:webHidden/>
          </w:rPr>
          <w:t>373</w:t>
        </w:r>
        <w:r>
          <w:rPr>
            <w:noProof/>
            <w:webHidden/>
          </w:rPr>
          <w:fldChar w:fldCharType="end"/>
        </w:r>
      </w:hyperlink>
    </w:p>
    <w:p w:rsidR="007705C3" w:rsidRDefault="00EE6995">
      <w:pPr>
        <w:pStyle w:val="Obsah3"/>
        <w:tabs>
          <w:tab w:val="left" w:pos="1440"/>
          <w:tab w:val="right" w:leader="dot" w:pos="9060"/>
        </w:tabs>
        <w:rPr>
          <w:rFonts w:asciiTheme="minorHAnsi" w:eastAsiaTheme="minorEastAsia" w:hAnsiTheme="minorHAnsi" w:cstheme="minorBidi"/>
          <w:noProof/>
          <w:sz w:val="22"/>
          <w:szCs w:val="22"/>
        </w:rPr>
      </w:pPr>
      <w:hyperlink w:anchor="_Toc453522444" w:history="1">
        <w:r w:rsidR="007705C3" w:rsidRPr="001B0F56">
          <w:rPr>
            <w:rStyle w:val="Hypertextovodkaz"/>
            <w:noProof/>
          </w:rPr>
          <w:t>9.2.8.</w:t>
        </w:r>
        <w:r w:rsidR="007705C3">
          <w:rPr>
            <w:rFonts w:asciiTheme="minorHAnsi" w:eastAsiaTheme="minorEastAsia" w:hAnsiTheme="minorHAnsi" w:cstheme="minorBidi"/>
            <w:noProof/>
            <w:sz w:val="22"/>
            <w:szCs w:val="22"/>
          </w:rPr>
          <w:tab/>
        </w:r>
        <w:r w:rsidR="007705C3" w:rsidRPr="001B0F56">
          <w:rPr>
            <w:rStyle w:val="Hypertextovodkaz"/>
            <w:noProof/>
          </w:rPr>
          <w:t>Činnosti ve ŠD</w:t>
        </w:r>
        <w:r w:rsidR="007705C3">
          <w:rPr>
            <w:noProof/>
            <w:webHidden/>
          </w:rPr>
          <w:tab/>
        </w:r>
        <w:r>
          <w:rPr>
            <w:noProof/>
            <w:webHidden/>
          </w:rPr>
          <w:fldChar w:fldCharType="begin"/>
        </w:r>
        <w:r w:rsidR="007705C3">
          <w:rPr>
            <w:noProof/>
            <w:webHidden/>
          </w:rPr>
          <w:instrText xml:space="preserve"> PAGEREF _Toc453522444 \h </w:instrText>
        </w:r>
        <w:r>
          <w:rPr>
            <w:noProof/>
            <w:webHidden/>
          </w:rPr>
        </w:r>
        <w:r>
          <w:rPr>
            <w:noProof/>
            <w:webHidden/>
          </w:rPr>
          <w:fldChar w:fldCharType="separate"/>
        </w:r>
        <w:r w:rsidR="007705C3">
          <w:rPr>
            <w:noProof/>
            <w:webHidden/>
          </w:rPr>
          <w:t>373</w:t>
        </w:r>
        <w:r>
          <w:rPr>
            <w:noProof/>
            <w:webHidden/>
          </w:rPr>
          <w:fldChar w:fldCharType="end"/>
        </w:r>
      </w:hyperlink>
    </w:p>
    <w:p w:rsidR="007705C3" w:rsidRDefault="00EE6995">
      <w:pPr>
        <w:pStyle w:val="Obsah2"/>
        <w:tabs>
          <w:tab w:val="left" w:pos="960"/>
          <w:tab w:val="right" w:leader="dot" w:pos="9060"/>
        </w:tabs>
        <w:rPr>
          <w:rFonts w:asciiTheme="minorHAnsi" w:eastAsiaTheme="minorEastAsia" w:hAnsiTheme="minorHAnsi" w:cstheme="minorBidi"/>
          <w:noProof/>
          <w:sz w:val="22"/>
          <w:szCs w:val="22"/>
        </w:rPr>
      </w:pPr>
      <w:hyperlink w:anchor="_Toc453522445" w:history="1">
        <w:r w:rsidR="007705C3" w:rsidRPr="001B0F56">
          <w:rPr>
            <w:rStyle w:val="Hypertextovodkaz"/>
            <w:noProof/>
          </w:rPr>
          <w:t>9.3.</w:t>
        </w:r>
        <w:r w:rsidR="007705C3">
          <w:rPr>
            <w:rFonts w:asciiTheme="minorHAnsi" w:eastAsiaTheme="minorEastAsia" w:hAnsiTheme="minorHAnsi" w:cstheme="minorBidi"/>
            <w:noProof/>
            <w:sz w:val="22"/>
            <w:szCs w:val="22"/>
          </w:rPr>
          <w:tab/>
        </w:r>
        <w:r w:rsidR="007705C3" w:rsidRPr="001B0F56">
          <w:rPr>
            <w:rStyle w:val="Hypertextovodkaz"/>
            <w:noProof/>
          </w:rPr>
          <w:t>Získávání kompetencí</w:t>
        </w:r>
        <w:r w:rsidR="007705C3">
          <w:rPr>
            <w:noProof/>
            <w:webHidden/>
          </w:rPr>
          <w:tab/>
        </w:r>
        <w:r>
          <w:rPr>
            <w:noProof/>
            <w:webHidden/>
          </w:rPr>
          <w:fldChar w:fldCharType="begin"/>
        </w:r>
        <w:r w:rsidR="007705C3">
          <w:rPr>
            <w:noProof/>
            <w:webHidden/>
          </w:rPr>
          <w:instrText xml:space="preserve"> PAGEREF _Toc453522445 \h </w:instrText>
        </w:r>
        <w:r>
          <w:rPr>
            <w:noProof/>
            <w:webHidden/>
          </w:rPr>
        </w:r>
        <w:r>
          <w:rPr>
            <w:noProof/>
            <w:webHidden/>
          </w:rPr>
          <w:fldChar w:fldCharType="separate"/>
        </w:r>
        <w:r w:rsidR="007705C3">
          <w:rPr>
            <w:noProof/>
            <w:webHidden/>
          </w:rPr>
          <w:t>374</w:t>
        </w:r>
        <w:r>
          <w:rPr>
            <w:noProof/>
            <w:webHidden/>
          </w:rPr>
          <w:fldChar w:fldCharType="end"/>
        </w:r>
      </w:hyperlink>
    </w:p>
    <w:p w:rsidR="007705C3" w:rsidRDefault="00EE6995">
      <w:pPr>
        <w:pStyle w:val="Obsah2"/>
        <w:tabs>
          <w:tab w:val="left" w:pos="960"/>
          <w:tab w:val="right" w:leader="dot" w:pos="9060"/>
        </w:tabs>
        <w:rPr>
          <w:rFonts w:asciiTheme="minorHAnsi" w:eastAsiaTheme="minorEastAsia" w:hAnsiTheme="minorHAnsi" w:cstheme="minorBidi"/>
          <w:noProof/>
          <w:sz w:val="22"/>
          <w:szCs w:val="22"/>
        </w:rPr>
      </w:pPr>
      <w:hyperlink w:anchor="_Toc453522446" w:history="1">
        <w:r w:rsidR="007705C3" w:rsidRPr="001B0F56">
          <w:rPr>
            <w:rStyle w:val="Hypertextovodkaz"/>
            <w:noProof/>
          </w:rPr>
          <w:t>9.4.</w:t>
        </w:r>
        <w:r w:rsidR="007705C3">
          <w:rPr>
            <w:rFonts w:asciiTheme="minorHAnsi" w:eastAsiaTheme="minorEastAsia" w:hAnsiTheme="minorHAnsi" w:cstheme="minorBidi"/>
            <w:noProof/>
            <w:sz w:val="22"/>
            <w:szCs w:val="22"/>
          </w:rPr>
          <w:tab/>
        </w:r>
        <w:r w:rsidR="007705C3" w:rsidRPr="001B0F56">
          <w:rPr>
            <w:rStyle w:val="Hypertextovodkaz"/>
            <w:noProof/>
          </w:rPr>
          <w:t>PLÁN  ČINNOSTI   A  NÁMĚTY  PRO  PRÁCI  VE  ŠKOLNÍ  DRUŽINĚ</w:t>
        </w:r>
        <w:r w:rsidR="007705C3">
          <w:rPr>
            <w:noProof/>
            <w:webHidden/>
          </w:rPr>
          <w:tab/>
        </w:r>
        <w:r>
          <w:rPr>
            <w:noProof/>
            <w:webHidden/>
          </w:rPr>
          <w:fldChar w:fldCharType="begin"/>
        </w:r>
        <w:r w:rsidR="007705C3">
          <w:rPr>
            <w:noProof/>
            <w:webHidden/>
          </w:rPr>
          <w:instrText xml:space="preserve"> PAGEREF _Toc453522446 \h </w:instrText>
        </w:r>
        <w:r>
          <w:rPr>
            <w:noProof/>
            <w:webHidden/>
          </w:rPr>
        </w:r>
        <w:r>
          <w:rPr>
            <w:noProof/>
            <w:webHidden/>
          </w:rPr>
          <w:fldChar w:fldCharType="separate"/>
        </w:r>
        <w:r w:rsidR="007705C3">
          <w:rPr>
            <w:noProof/>
            <w:webHidden/>
          </w:rPr>
          <w:t>374</w:t>
        </w:r>
        <w:r>
          <w:rPr>
            <w:noProof/>
            <w:webHidden/>
          </w:rPr>
          <w:fldChar w:fldCharType="end"/>
        </w:r>
      </w:hyperlink>
    </w:p>
    <w:p w:rsidR="007705C3" w:rsidRDefault="00EE6995">
      <w:pPr>
        <w:pStyle w:val="Obsah2"/>
        <w:tabs>
          <w:tab w:val="left" w:pos="960"/>
          <w:tab w:val="right" w:leader="dot" w:pos="9060"/>
        </w:tabs>
        <w:rPr>
          <w:rFonts w:asciiTheme="minorHAnsi" w:eastAsiaTheme="minorEastAsia" w:hAnsiTheme="minorHAnsi" w:cstheme="minorBidi"/>
          <w:noProof/>
          <w:sz w:val="22"/>
          <w:szCs w:val="22"/>
        </w:rPr>
      </w:pPr>
      <w:hyperlink w:anchor="_Toc453522447" w:history="1">
        <w:r w:rsidR="007705C3" w:rsidRPr="001B0F56">
          <w:rPr>
            <w:rStyle w:val="Hypertextovodkaz"/>
            <w:noProof/>
          </w:rPr>
          <w:t>9.5.</w:t>
        </w:r>
        <w:r w:rsidR="007705C3">
          <w:rPr>
            <w:rFonts w:asciiTheme="minorHAnsi" w:eastAsiaTheme="minorEastAsia" w:hAnsiTheme="minorHAnsi" w:cstheme="minorBidi"/>
            <w:noProof/>
            <w:sz w:val="22"/>
            <w:szCs w:val="22"/>
          </w:rPr>
          <w:tab/>
        </w:r>
        <w:r w:rsidR="007705C3" w:rsidRPr="001B0F56">
          <w:rPr>
            <w:rStyle w:val="Hypertextovodkaz"/>
            <w:noProof/>
          </w:rPr>
          <w:t>VNITŘNÍ ŘÁD ŠKOLNÍ DRUŽINY PŘI ZŠ VOLARY</w:t>
        </w:r>
        <w:r w:rsidR="007705C3">
          <w:rPr>
            <w:noProof/>
            <w:webHidden/>
          </w:rPr>
          <w:tab/>
        </w:r>
        <w:r>
          <w:rPr>
            <w:noProof/>
            <w:webHidden/>
          </w:rPr>
          <w:fldChar w:fldCharType="begin"/>
        </w:r>
        <w:r w:rsidR="007705C3">
          <w:rPr>
            <w:noProof/>
            <w:webHidden/>
          </w:rPr>
          <w:instrText xml:space="preserve"> PAGEREF _Toc453522447 \h </w:instrText>
        </w:r>
        <w:r>
          <w:rPr>
            <w:noProof/>
            <w:webHidden/>
          </w:rPr>
        </w:r>
        <w:r>
          <w:rPr>
            <w:noProof/>
            <w:webHidden/>
          </w:rPr>
          <w:fldChar w:fldCharType="separate"/>
        </w:r>
        <w:r w:rsidR="007705C3">
          <w:rPr>
            <w:noProof/>
            <w:webHidden/>
          </w:rPr>
          <w:t>378</w:t>
        </w:r>
        <w:r>
          <w:rPr>
            <w:noProof/>
            <w:webHidden/>
          </w:rPr>
          <w:fldChar w:fldCharType="end"/>
        </w:r>
      </w:hyperlink>
    </w:p>
    <w:p w:rsidR="007705C3" w:rsidRDefault="00EE6995">
      <w:pPr>
        <w:pStyle w:val="Obsah1"/>
        <w:tabs>
          <w:tab w:val="left" w:pos="720"/>
          <w:tab w:val="right" w:leader="dot" w:pos="9060"/>
        </w:tabs>
        <w:rPr>
          <w:rFonts w:asciiTheme="minorHAnsi" w:eastAsiaTheme="minorEastAsia" w:hAnsiTheme="minorHAnsi" w:cstheme="minorBidi"/>
          <w:noProof/>
          <w:sz w:val="22"/>
          <w:szCs w:val="22"/>
        </w:rPr>
      </w:pPr>
      <w:hyperlink w:anchor="_Toc453522448" w:history="1">
        <w:r w:rsidR="007705C3" w:rsidRPr="001B0F56">
          <w:rPr>
            <w:rStyle w:val="Hypertextovodkaz"/>
            <w:noProof/>
          </w:rPr>
          <w:t>10.</w:t>
        </w:r>
        <w:r w:rsidR="007705C3">
          <w:rPr>
            <w:rFonts w:asciiTheme="minorHAnsi" w:eastAsiaTheme="minorEastAsia" w:hAnsiTheme="minorHAnsi" w:cstheme="minorBidi"/>
            <w:noProof/>
            <w:sz w:val="22"/>
            <w:szCs w:val="22"/>
          </w:rPr>
          <w:tab/>
        </w:r>
        <w:r w:rsidR="007705C3" w:rsidRPr="001B0F56">
          <w:rPr>
            <w:rStyle w:val="Hypertextovodkaz"/>
            <w:noProof/>
          </w:rPr>
          <w:t>Učitelské portfolio /dobrovolné/</w:t>
        </w:r>
        <w:r w:rsidR="007705C3">
          <w:rPr>
            <w:noProof/>
            <w:webHidden/>
          </w:rPr>
          <w:tab/>
        </w:r>
        <w:r>
          <w:rPr>
            <w:noProof/>
            <w:webHidden/>
          </w:rPr>
          <w:fldChar w:fldCharType="begin"/>
        </w:r>
        <w:r w:rsidR="007705C3">
          <w:rPr>
            <w:noProof/>
            <w:webHidden/>
          </w:rPr>
          <w:instrText xml:space="preserve"> PAGEREF _Toc453522448 \h </w:instrText>
        </w:r>
        <w:r>
          <w:rPr>
            <w:noProof/>
            <w:webHidden/>
          </w:rPr>
        </w:r>
        <w:r>
          <w:rPr>
            <w:noProof/>
            <w:webHidden/>
          </w:rPr>
          <w:fldChar w:fldCharType="separate"/>
        </w:r>
        <w:r w:rsidR="007705C3">
          <w:rPr>
            <w:noProof/>
            <w:webHidden/>
          </w:rPr>
          <w:t>380</w:t>
        </w:r>
        <w:r>
          <w:rPr>
            <w:noProof/>
            <w:webHidden/>
          </w:rPr>
          <w:fldChar w:fldCharType="end"/>
        </w:r>
      </w:hyperlink>
    </w:p>
    <w:p w:rsidR="007705C3" w:rsidRDefault="00EE6995">
      <w:pPr>
        <w:pStyle w:val="Obsah1"/>
        <w:tabs>
          <w:tab w:val="left" w:pos="720"/>
          <w:tab w:val="right" w:leader="dot" w:pos="9060"/>
        </w:tabs>
        <w:rPr>
          <w:rFonts w:asciiTheme="minorHAnsi" w:eastAsiaTheme="minorEastAsia" w:hAnsiTheme="minorHAnsi" w:cstheme="minorBidi"/>
          <w:noProof/>
          <w:sz w:val="22"/>
          <w:szCs w:val="22"/>
        </w:rPr>
      </w:pPr>
      <w:hyperlink w:anchor="_Toc453522449" w:history="1">
        <w:r w:rsidR="007705C3" w:rsidRPr="001B0F56">
          <w:rPr>
            <w:rStyle w:val="Hypertextovodkaz"/>
            <w:noProof/>
          </w:rPr>
          <w:t>11.</w:t>
        </w:r>
        <w:r w:rsidR="007705C3">
          <w:rPr>
            <w:rFonts w:asciiTheme="minorHAnsi" w:eastAsiaTheme="minorEastAsia" w:hAnsiTheme="minorHAnsi" w:cstheme="minorBidi"/>
            <w:noProof/>
            <w:sz w:val="22"/>
            <w:szCs w:val="22"/>
          </w:rPr>
          <w:tab/>
        </w:r>
        <w:r w:rsidR="007705C3" w:rsidRPr="001B0F56">
          <w:rPr>
            <w:rStyle w:val="Hypertextovodkaz"/>
            <w:noProof/>
          </w:rPr>
          <w:t>Plán činnosti výchovného poradce II. stupeň</w:t>
        </w:r>
        <w:r w:rsidR="007705C3">
          <w:rPr>
            <w:noProof/>
            <w:webHidden/>
          </w:rPr>
          <w:tab/>
        </w:r>
        <w:r>
          <w:rPr>
            <w:noProof/>
            <w:webHidden/>
          </w:rPr>
          <w:fldChar w:fldCharType="begin"/>
        </w:r>
        <w:r w:rsidR="007705C3">
          <w:rPr>
            <w:noProof/>
            <w:webHidden/>
          </w:rPr>
          <w:instrText xml:space="preserve"> PAGEREF _Toc453522449 \h </w:instrText>
        </w:r>
        <w:r>
          <w:rPr>
            <w:noProof/>
            <w:webHidden/>
          </w:rPr>
        </w:r>
        <w:r>
          <w:rPr>
            <w:noProof/>
            <w:webHidden/>
          </w:rPr>
          <w:fldChar w:fldCharType="separate"/>
        </w:r>
        <w:r w:rsidR="007705C3">
          <w:rPr>
            <w:noProof/>
            <w:webHidden/>
          </w:rPr>
          <w:t>380</w:t>
        </w:r>
        <w:r>
          <w:rPr>
            <w:noProof/>
            <w:webHidden/>
          </w:rPr>
          <w:fldChar w:fldCharType="end"/>
        </w:r>
      </w:hyperlink>
    </w:p>
    <w:p w:rsidR="007705C3" w:rsidRDefault="00EE6995">
      <w:pPr>
        <w:pStyle w:val="Obsah1"/>
        <w:tabs>
          <w:tab w:val="left" w:pos="720"/>
          <w:tab w:val="right" w:leader="dot" w:pos="9060"/>
        </w:tabs>
        <w:rPr>
          <w:rFonts w:asciiTheme="minorHAnsi" w:eastAsiaTheme="minorEastAsia" w:hAnsiTheme="minorHAnsi" w:cstheme="minorBidi"/>
          <w:noProof/>
          <w:sz w:val="22"/>
          <w:szCs w:val="22"/>
        </w:rPr>
      </w:pPr>
      <w:hyperlink w:anchor="_Toc453522450" w:history="1">
        <w:r w:rsidR="007705C3" w:rsidRPr="001B0F56">
          <w:rPr>
            <w:rStyle w:val="Hypertextovodkaz"/>
            <w:noProof/>
          </w:rPr>
          <w:t>12.</w:t>
        </w:r>
        <w:r w:rsidR="007705C3">
          <w:rPr>
            <w:rFonts w:asciiTheme="minorHAnsi" w:eastAsiaTheme="minorEastAsia" w:hAnsiTheme="minorHAnsi" w:cstheme="minorBidi"/>
            <w:noProof/>
            <w:sz w:val="22"/>
            <w:szCs w:val="22"/>
          </w:rPr>
          <w:tab/>
        </w:r>
        <w:r w:rsidR="007705C3" w:rsidRPr="001B0F56">
          <w:rPr>
            <w:rStyle w:val="Hypertextovodkaz"/>
            <w:noProof/>
          </w:rPr>
          <w:t>Reedukační a Logopedická péče</w:t>
        </w:r>
        <w:r w:rsidR="007705C3">
          <w:rPr>
            <w:noProof/>
            <w:webHidden/>
          </w:rPr>
          <w:tab/>
        </w:r>
        <w:r>
          <w:rPr>
            <w:noProof/>
            <w:webHidden/>
          </w:rPr>
          <w:fldChar w:fldCharType="begin"/>
        </w:r>
        <w:r w:rsidR="007705C3">
          <w:rPr>
            <w:noProof/>
            <w:webHidden/>
          </w:rPr>
          <w:instrText xml:space="preserve"> PAGEREF _Toc453522450 \h </w:instrText>
        </w:r>
        <w:r>
          <w:rPr>
            <w:noProof/>
            <w:webHidden/>
          </w:rPr>
        </w:r>
        <w:r>
          <w:rPr>
            <w:noProof/>
            <w:webHidden/>
          </w:rPr>
          <w:fldChar w:fldCharType="separate"/>
        </w:r>
        <w:r w:rsidR="007705C3">
          <w:rPr>
            <w:noProof/>
            <w:webHidden/>
          </w:rPr>
          <w:t>385</w:t>
        </w:r>
        <w:r>
          <w:rPr>
            <w:noProof/>
            <w:webHidden/>
          </w:rPr>
          <w:fldChar w:fldCharType="end"/>
        </w:r>
      </w:hyperlink>
    </w:p>
    <w:p w:rsidR="007705C3" w:rsidRDefault="00EE6995">
      <w:pPr>
        <w:pStyle w:val="Obsah2"/>
        <w:tabs>
          <w:tab w:val="left" w:pos="960"/>
          <w:tab w:val="right" w:leader="dot" w:pos="9060"/>
        </w:tabs>
        <w:rPr>
          <w:rFonts w:asciiTheme="minorHAnsi" w:eastAsiaTheme="minorEastAsia" w:hAnsiTheme="minorHAnsi" w:cstheme="minorBidi"/>
          <w:noProof/>
          <w:sz w:val="22"/>
          <w:szCs w:val="22"/>
        </w:rPr>
      </w:pPr>
      <w:hyperlink w:anchor="_Toc453522451" w:history="1">
        <w:r w:rsidR="007705C3" w:rsidRPr="001B0F56">
          <w:rPr>
            <w:rStyle w:val="Hypertextovodkaz"/>
            <w:noProof/>
          </w:rPr>
          <w:t>12.1.</w:t>
        </w:r>
        <w:r w:rsidR="007705C3">
          <w:rPr>
            <w:rFonts w:asciiTheme="minorHAnsi" w:eastAsiaTheme="minorEastAsia" w:hAnsiTheme="minorHAnsi" w:cstheme="minorBidi"/>
            <w:noProof/>
            <w:sz w:val="22"/>
            <w:szCs w:val="22"/>
          </w:rPr>
          <w:tab/>
        </w:r>
        <w:r w:rsidR="007705C3" w:rsidRPr="001B0F56">
          <w:rPr>
            <w:rStyle w:val="Hypertextovodkaz"/>
            <w:noProof/>
          </w:rPr>
          <w:t>Reedukace čtení</w:t>
        </w:r>
        <w:r w:rsidR="007705C3">
          <w:rPr>
            <w:noProof/>
            <w:webHidden/>
          </w:rPr>
          <w:tab/>
        </w:r>
        <w:r>
          <w:rPr>
            <w:noProof/>
            <w:webHidden/>
          </w:rPr>
          <w:fldChar w:fldCharType="begin"/>
        </w:r>
        <w:r w:rsidR="007705C3">
          <w:rPr>
            <w:noProof/>
            <w:webHidden/>
          </w:rPr>
          <w:instrText xml:space="preserve"> PAGEREF _Toc453522451 \h </w:instrText>
        </w:r>
        <w:r>
          <w:rPr>
            <w:noProof/>
            <w:webHidden/>
          </w:rPr>
        </w:r>
        <w:r>
          <w:rPr>
            <w:noProof/>
            <w:webHidden/>
          </w:rPr>
          <w:fldChar w:fldCharType="separate"/>
        </w:r>
        <w:r w:rsidR="007705C3">
          <w:rPr>
            <w:noProof/>
            <w:webHidden/>
          </w:rPr>
          <w:t>385</w:t>
        </w:r>
        <w:r>
          <w:rPr>
            <w:noProof/>
            <w:webHidden/>
          </w:rPr>
          <w:fldChar w:fldCharType="end"/>
        </w:r>
      </w:hyperlink>
    </w:p>
    <w:p w:rsidR="007705C3" w:rsidRDefault="00EE6995">
      <w:pPr>
        <w:pStyle w:val="Obsah2"/>
        <w:tabs>
          <w:tab w:val="left" w:pos="960"/>
          <w:tab w:val="right" w:leader="dot" w:pos="9060"/>
        </w:tabs>
        <w:rPr>
          <w:rFonts w:asciiTheme="minorHAnsi" w:eastAsiaTheme="minorEastAsia" w:hAnsiTheme="minorHAnsi" w:cstheme="minorBidi"/>
          <w:noProof/>
          <w:sz w:val="22"/>
          <w:szCs w:val="22"/>
        </w:rPr>
      </w:pPr>
      <w:hyperlink w:anchor="_Toc453522452" w:history="1">
        <w:r w:rsidR="007705C3" w:rsidRPr="001B0F56">
          <w:rPr>
            <w:rStyle w:val="Hypertextovodkaz"/>
            <w:noProof/>
          </w:rPr>
          <w:t>12.2.</w:t>
        </w:r>
        <w:r w:rsidR="007705C3">
          <w:rPr>
            <w:rFonts w:asciiTheme="minorHAnsi" w:eastAsiaTheme="minorEastAsia" w:hAnsiTheme="minorHAnsi" w:cstheme="minorBidi"/>
            <w:noProof/>
            <w:sz w:val="22"/>
            <w:szCs w:val="22"/>
          </w:rPr>
          <w:tab/>
        </w:r>
        <w:r w:rsidR="007705C3" w:rsidRPr="001B0F56">
          <w:rPr>
            <w:rStyle w:val="Hypertextovodkaz"/>
            <w:noProof/>
          </w:rPr>
          <w:t>Logopedická péče</w:t>
        </w:r>
        <w:r w:rsidR="007705C3">
          <w:rPr>
            <w:noProof/>
            <w:webHidden/>
          </w:rPr>
          <w:tab/>
        </w:r>
        <w:r>
          <w:rPr>
            <w:noProof/>
            <w:webHidden/>
          </w:rPr>
          <w:fldChar w:fldCharType="begin"/>
        </w:r>
        <w:r w:rsidR="007705C3">
          <w:rPr>
            <w:noProof/>
            <w:webHidden/>
          </w:rPr>
          <w:instrText xml:space="preserve"> PAGEREF _Toc453522452 \h </w:instrText>
        </w:r>
        <w:r>
          <w:rPr>
            <w:noProof/>
            <w:webHidden/>
          </w:rPr>
        </w:r>
        <w:r>
          <w:rPr>
            <w:noProof/>
            <w:webHidden/>
          </w:rPr>
          <w:fldChar w:fldCharType="separate"/>
        </w:r>
        <w:r w:rsidR="007705C3">
          <w:rPr>
            <w:noProof/>
            <w:webHidden/>
          </w:rPr>
          <w:t>385</w:t>
        </w:r>
        <w:r>
          <w:rPr>
            <w:noProof/>
            <w:webHidden/>
          </w:rPr>
          <w:fldChar w:fldCharType="end"/>
        </w:r>
      </w:hyperlink>
    </w:p>
    <w:p w:rsidR="007705C3" w:rsidRDefault="00EE6995">
      <w:pPr>
        <w:pStyle w:val="Obsah1"/>
        <w:tabs>
          <w:tab w:val="left" w:pos="720"/>
          <w:tab w:val="right" w:leader="dot" w:pos="9060"/>
        </w:tabs>
        <w:rPr>
          <w:rFonts w:asciiTheme="minorHAnsi" w:eastAsiaTheme="minorEastAsia" w:hAnsiTheme="minorHAnsi" w:cstheme="minorBidi"/>
          <w:noProof/>
          <w:sz w:val="22"/>
          <w:szCs w:val="22"/>
        </w:rPr>
      </w:pPr>
      <w:hyperlink w:anchor="_Toc453522453" w:history="1">
        <w:r w:rsidR="007705C3" w:rsidRPr="001B0F56">
          <w:rPr>
            <w:rStyle w:val="Hypertextovodkaz"/>
            <w:noProof/>
          </w:rPr>
          <w:t>13.</w:t>
        </w:r>
        <w:r w:rsidR="007705C3">
          <w:rPr>
            <w:rFonts w:asciiTheme="minorHAnsi" w:eastAsiaTheme="minorEastAsia" w:hAnsiTheme="minorHAnsi" w:cstheme="minorBidi"/>
            <w:noProof/>
            <w:sz w:val="22"/>
            <w:szCs w:val="22"/>
          </w:rPr>
          <w:tab/>
        </w:r>
        <w:r w:rsidR="007705C3" w:rsidRPr="001B0F56">
          <w:rPr>
            <w:rStyle w:val="Hypertextovodkaz"/>
            <w:noProof/>
          </w:rPr>
          <w:t>Plán EVVO</w:t>
        </w:r>
        <w:r w:rsidR="007705C3">
          <w:rPr>
            <w:noProof/>
            <w:webHidden/>
          </w:rPr>
          <w:tab/>
        </w:r>
        <w:r>
          <w:rPr>
            <w:noProof/>
            <w:webHidden/>
          </w:rPr>
          <w:fldChar w:fldCharType="begin"/>
        </w:r>
        <w:r w:rsidR="007705C3">
          <w:rPr>
            <w:noProof/>
            <w:webHidden/>
          </w:rPr>
          <w:instrText xml:space="preserve"> PAGEREF _Toc453522453 \h </w:instrText>
        </w:r>
        <w:r>
          <w:rPr>
            <w:noProof/>
            <w:webHidden/>
          </w:rPr>
        </w:r>
        <w:r>
          <w:rPr>
            <w:noProof/>
            <w:webHidden/>
          </w:rPr>
          <w:fldChar w:fldCharType="separate"/>
        </w:r>
        <w:r w:rsidR="007705C3">
          <w:rPr>
            <w:noProof/>
            <w:webHidden/>
          </w:rPr>
          <w:t>386</w:t>
        </w:r>
        <w:r>
          <w:rPr>
            <w:noProof/>
            <w:webHidden/>
          </w:rPr>
          <w:fldChar w:fldCharType="end"/>
        </w:r>
      </w:hyperlink>
    </w:p>
    <w:p w:rsidR="007705C3" w:rsidRDefault="00EE6995">
      <w:pPr>
        <w:pStyle w:val="Obsah2"/>
        <w:tabs>
          <w:tab w:val="left" w:pos="960"/>
          <w:tab w:val="right" w:leader="dot" w:pos="9060"/>
        </w:tabs>
        <w:rPr>
          <w:rFonts w:asciiTheme="minorHAnsi" w:eastAsiaTheme="minorEastAsia" w:hAnsiTheme="minorHAnsi" w:cstheme="minorBidi"/>
          <w:noProof/>
          <w:sz w:val="22"/>
          <w:szCs w:val="22"/>
        </w:rPr>
      </w:pPr>
      <w:hyperlink w:anchor="_Toc453522454" w:history="1">
        <w:r w:rsidR="007705C3" w:rsidRPr="001B0F56">
          <w:rPr>
            <w:rStyle w:val="Hypertextovodkaz"/>
            <w:noProof/>
          </w:rPr>
          <w:t>13.1.</w:t>
        </w:r>
        <w:r w:rsidR="007705C3">
          <w:rPr>
            <w:rFonts w:asciiTheme="minorHAnsi" w:eastAsiaTheme="minorEastAsia" w:hAnsiTheme="minorHAnsi" w:cstheme="minorBidi"/>
            <w:noProof/>
            <w:sz w:val="22"/>
            <w:szCs w:val="22"/>
          </w:rPr>
          <w:tab/>
        </w:r>
        <w:r w:rsidR="007705C3" w:rsidRPr="001B0F56">
          <w:rPr>
            <w:rStyle w:val="Hypertextovodkaz"/>
            <w:noProof/>
          </w:rPr>
          <w:t>I.stupeň:</w:t>
        </w:r>
        <w:r w:rsidR="007705C3">
          <w:rPr>
            <w:noProof/>
            <w:webHidden/>
          </w:rPr>
          <w:tab/>
        </w:r>
        <w:r>
          <w:rPr>
            <w:noProof/>
            <w:webHidden/>
          </w:rPr>
          <w:fldChar w:fldCharType="begin"/>
        </w:r>
        <w:r w:rsidR="007705C3">
          <w:rPr>
            <w:noProof/>
            <w:webHidden/>
          </w:rPr>
          <w:instrText xml:space="preserve"> PAGEREF _Toc453522454 \h </w:instrText>
        </w:r>
        <w:r>
          <w:rPr>
            <w:noProof/>
            <w:webHidden/>
          </w:rPr>
        </w:r>
        <w:r>
          <w:rPr>
            <w:noProof/>
            <w:webHidden/>
          </w:rPr>
          <w:fldChar w:fldCharType="separate"/>
        </w:r>
        <w:r w:rsidR="007705C3">
          <w:rPr>
            <w:noProof/>
            <w:webHidden/>
          </w:rPr>
          <w:t>387</w:t>
        </w:r>
        <w:r>
          <w:rPr>
            <w:noProof/>
            <w:webHidden/>
          </w:rPr>
          <w:fldChar w:fldCharType="end"/>
        </w:r>
      </w:hyperlink>
    </w:p>
    <w:p w:rsidR="007705C3" w:rsidRDefault="00EE6995">
      <w:pPr>
        <w:pStyle w:val="Obsah2"/>
        <w:tabs>
          <w:tab w:val="left" w:pos="960"/>
          <w:tab w:val="right" w:leader="dot" w:pos="9060"/>
        </w:tabs>
        <w:rPr>
          <w:rFonts w:asciiTheme="minorHAnsi" w:eastAsiaTheme="minorEastAsia" w:hAnsiTheme="minorHAnsi" w:cstheme="minorBidi"/>
          <w:noProof/>
          <w:sz w:val="22"/>
          <w:szCs w:val="22"/>
        </w:rPr>
      </w:pPr>
      <w:hyperlink w:anchor="_Toc453522455" w:history="1">
        <w:r w:rsidR="007705C3" w:rsidRPr="001B0F56">
          <w:rPr>
            <w:rStyle w:val="Hypertextovodkaz"/>
            <w:noProof/>
          </w:rPr>
          <w:t>13.2.</w:t>
        </w:r>
        <w:r w:rsidR="007705C3">
          <w:rPr>
            <w:rFonts w:asciiTheme="minorHAnsi" w:eastAsiaTheme="minorEastAsia" w:hAnsiTheme="minorHAnsi" w:cstheme="minorBidi"/>
            <w:noProof/>
            <w:sz w:val="22"/>
            <w:szCs w:val="22"/>
          </w:rPr>
          <w:tab/>
        </w:r>
        <w:r w:rsidR="007705C3" w:rsidRPr="001B0F56">
          <w:rPr>
            <w:rStyle w:val="Hypertextovodkaz"/>
            <w:noProof/>
          </w:rPr>
          <w:t>II. stupeň:</w:t>
        </w:r>
        <w:r w:rsidR="007705C3">
          <w:rPr>
            <w:noProof/>
            <w:webHidden/>
          </w:rPr>
          <w:tab/>
        </w:r>
        <w:r>
          <w:rPr>
            <w:noProof/>
            <w:webHidden/>
          </w:rPr>
          <w:fldChar w:fldCharType="begin"/>
        </w:r>
        <w:r w:rsidR="007705C3">
          <w:rPr>
            <w:noProof/>
            <w:webHidden/>
          </w:rPr>
          <w:instrText xml:space="preserve"> PAGEREF _Toc453522455 \h </w:instrText>
        </w:r>
        <w:r>
          <w:rPr>
            <w:noProof/>
            <w:webHidden/>
          </w:rPr>
        </w:r>
        <w:r>
          <w:rPr>
            <w:noProof/>
            <w:webHidden/>
          </w:rPr>
          <w:fldChar w:fldCharType="separate"/>
        </w:r>
        <w:r w:rsidR="007705C3">
          <w:rPr>
            <w:noProof/>
            <w:webHidden/>
          </w:rPr>
          <w:t>389</w:t>
        </w:r>
        <w:r>
          <w:rPr>
            <w:noProof/>
            <w:webHidden/>
          </w:rPr>
          <w:fldChar w:fldCharType="end"/>
        </w:r>
      </w:hyperlink>
    </w:p>
    <w:p w:rsidR="007705C3" w:rsidRDefault="00EE6995">
      <w:pPr>
        <w:pStyle w:val="Obsah1"/>
        <w:tabs>
          <w:tab w:val="left" w:pos="720"/>
          <w:tab w:val="right" w:leader="dot" w:pos="9060"/>
        </w:tabs>
        <w:rPr>
          <w:rFonts w:asciiTheme="minorHAnsi" w:eastAsiaTheme="minorEastAsia" w:hAnsiTheme="minorHAnsi" w:cstheme="minorBidi"/>
          <w:noProof/>
          <w:sz w:val="22"/>
          <w:szCs w:val="22"/>
        </w:rPr>
      </w:pPr>
      <w:hyperlink w:anchor="_Toc453522456" w:history="1">
        <w:r w:rsidR="007705C3" w:rsidRPr="001B0F56">
          <w:rPr>
            <w:rStyle w:val="Hypertextovodkaz"/>
            <w:noProof/>
          </w:rPr>
          <w:t>14.</w:t>
        </w:r>
        <w:r w:rsidR="007705C3">
          <w:rPr>
            <w:rFonts w:asciiTheme="minorHAnsi" w:eastAsiaTheme="minorEastAsia" w:hAnsiTheme="minorHAnsi" w:cstheme="minorBidi"/>
            <w:noProof/>
            <w:sz w:val="22"/>
            <w:szCs w:val="22"/>
          </w:rPr>
          <w:tab/>
        </w:r>
        <w:r w:rsidR="007705C3" w:rsidRPr="001B0F56">
          <w:rPr>
            <w:rStyle w:val="Hypertextovodkaz"/>
            <w:noProof/>
          </w:rPr>
          <w:t>Etická výchova</w:t>
        </w:r>
        <w:r w:rsidR="007705C3">
          <w:rPr>
            <w:noProof/>
            <w:webHidden/>
          </w:rPr>
          <w:tab/>
        </w:r>
        <w:r>
          <w:rPr>
            <w:noProof/>
            <w:webHidden/>
          </w:rPr>
          <w:fldChar w:fldCharType="begin"/>
        </w:r>
        <w:r w:rsidR="007705C3">
          <w:rPr>
            <w:noProof/>
            <w:webHidden/>
          </w:rPr>
          <w:instrText xml:space="preserve"> PAGEREF _Toc453522456 \h </w:instrText>
        </w:r>
        <w:r>
          <w:rPr>
            <w:noProof/>
            <w:webHidden/>
          </w:rPr>
        </w:r>
        <w:r>
          <w:rPr>
            <w:noProof/>
            <w:webHidden/>
          </w:rPr>
          <w:fldChar w:fldCharType="separate"/>
        </w:r>
        <w:r w:rsidR="007705C3">
          <w:rPr>
            <w:noProof/>
            <w:webHidden/>
          </w:rPr>
          <w:t>394</w:t>
        </w:r>
        <w:r>
          <w:rPr>
            <w:noProof/>
            <w:webHidden/>
          </w:rPr>
          <w:fldChar w:fldCharType="end"/>
        </w:r>
      </w:hyperlink>
    </w:p>
    <w:p w:rsidR="007705C3" w:rsidRDefault="00EE6995">
      <w:pPr>
        <w:pStyle w:val="Obsah2"/>
        <w:tabs>
          <w:tab w:val="left" w:pos="960"/>
          <w:tab w:val="right" w:leader="dot" w:pos="9060"/>
        </w:tabs>
        <w:rPr>
          <w:rFonts w:asciiTheme="minorHAnsi" w:eastAsiaTheme="minorEastAsia" w:hAnsiTheme="minorHAnsi" w:cstheme="minorBidi"/>
          <w:noProof/>
          <w:sz w:val="22"/>
          <w:szCs w:val="22"/>
        </w:rPr>
      </w:pPr>
      <w:hyperlink w:anchor="_Toc453522457" w:history="1">
        <w:r w:rsidR="007705C3" w:rsidRPr="001B0F56">
          <w:rPr>
            <w:rStyle w:val="Hypertextovodkaz"/>
            <w:noProof/>
          </w:rPr>
          <w:t>14.1.</w:t>
        </w:r>
        <w:r w:rsidR="007705C3">
          <w:rPr>
            <w:rFonts w:asciiTheme="minorHAnsi" w:eastAsiaTheme="minorEastAsia" w:hAnsiTheme="minorHAnsi" w:cstheme="minorBidi"/>
            <w:noProof/>
            <w:sz w:val="22"/>
            <w:szCs w:val="22"/>
          </w:rPr>
          <w:tab/>
        </w:r>
        <w:r w:rsidR="007705C3" w:rsidRPr="001B0F56">
          <w:rPr>
            <w:rStyle w:val="Hypertextovodkaz"/>
            <w:noProof/>
          </w:rPr>
          <w:t>Etická výchova – 1. stupeň</w:t>
        </w:r>
        <w:r w:rsidR="007705C3">
          <w:rPr>
            <w:noProof/>
            <w:webHidden/>
          </w:rPr>
          <w:tab/>
        </w:r>
        <w:r>
          <w:rPr>
            <w:noProof/>
            <w:webHidden/>
          </w:rPr>
          <w:fldChar w:fldCharType="begin"/>
        </w:r>
        <w:r w:rsidR="007705C3">
          <w:rPr>
            <w:noProof/>
            <w:webHidden/>
          </w:rPr>
          <w:instrText xml:space="preserve"> PAGEREF _Toc453522457 \h </w:instrText>
        </w:r>
        <w:r>
          <w:rPr>
            <w:noProof/>
            <w:webHidden/>
          </w:rPr>
        </w:r>
        <w:r>
          <w:rPr>
            <w:noProof/>
            <w:webHidden/>
          </w:rPr>
          <w:fldChar w:fldCharType="separate"/>
        </w:r>
        <w:r w:rsidR="007705C3">
          <w:rPr>
            <w:noProof/>
            <w:webHidden/>
          </w:rPr>
          <w:t>394</w:t>
        </w:r>
        <w:r>
          <w:rPr>
            <w:noProof/>
            <w:webHidden/>
          </w:rPr>
          <w:fldChar w:fldCharType="end"/>
        </w:r>
      </w:hyperlink>
    </w:p>
    <w:p w:rsidR="007705C3" w:rsidRDefault="00EE6995">
      <w:pPr>
        <w:pStyle w:val="Obsah2"/>
        <w:tabs>
          <w:tab w:val="left" w:pos="960"/>
          <w:tab w:val="right" w:leader="dot" w:pos="9060"/>
        </w:tabs>
        <w:rPr>
          <w:rFonts w:asciiTheme="minorHAnsi" w:eastAsiaTheme="minorEastAsia" w:hAnsiTheme="minorHAnsi" w:cstheme="minorBidi"/>
          <w:noProof/>
          <w:sz w:val="22"/>
          <w:szCs w:val="22"/>
        </w:rPr>
      </w:pPr>
      <w:hyperlink w:anchor="_Toc453522458" w:history="1">
        <w:r w:rsidR="007705C3" w:rsidRPr="001B0F56">
          <w:rPr>
            <w:rStyle w:val="Hypertextovodkaz"/>
            <w:noProof/>
          </w:rPr>
          <w:t>14.2.</w:t>
        </w:r>
        <w:r w:rsidR="007705C3">
          <w:rPr>
            <w:rFonts w:asciiTheme="minorHAnsi" w:eastAsiaTheme="minorEastAsia" w:hAnsiTheme="minorHAnsi" w:cstheme="minorBidi"/>
            <w:noProof/>
            <w:sz w:val="22"/>
            <w:szCs w:val="22"/>
          </w:rPr>
          <w:tab/>
        </w:r>
        <w:r w:rsidR="007705C3" w:rsidRPr="001B0F56">
          <w:rPr>
            <w:rStyle w:val="Hypertextovodkaz"/>
            <w:noProof/>
          </w:rPr>
          <w:t>Etická výchova – 2. stupeň</w:t>
        </w:r>
        <w:r w:rsidR="007705C3">
          <w:rPr>
            <w:noProof/>
            <w:webHidden/>
          </w:rPr>
          <w:tab/>
        </w:r>
        <w:r>
          <w:rPr>
            <w:noProof/>
            <w:webHidden/>
          </w:rPr>
          <w:fldChar w:fldCharType="begin"/>
        </w:r>
        <w:r w:rsidR="007705C3">
          <w:rPr>
            <w:noProof/>
            <w:webHidden/>
          </w:rPr>
          <w:instrText xml:space="preserve"> PAGEREF _Toc453522458 \h </w:instrText>
        </w:r>
        <w:r>
          <w:rPr>
            <w:noProof/>
            <w:webHidden/>
          </w:rPr>
        </w:r>
        <w:r>
          <w:rPr>
            <w:noProof/>
            <w:webHidden/>
          </w:rPr>
          <w:fldChar w:fldCharType="separate"/>
        </w:r>
        <w:r w:rsidR="007705C3">
          <w:rPr>
            <w:noProof/>
            <w:webHidden/>
          </w:rPr>
          <w:t>401</w:t>
        </w:r>
        <w:r>
          <w:rPr>
            <w:noProof/>
            <w:webHidden/>
          </w:rPr>
          <w:fldChar w:fldCharType="end"/>
        </w:r>
      </w:hyperlink>
    </w:p>
    <w:p w:rsidR="007705C3" w:rsidRDefault="00EE6995">
      <w:pPr>
        <w:pStyle w:val="Obsah2"/>
        <w:tabs>
          <w:tab w:val="left" w:pos="960"/>
          <w:tab w:val="right" w:leader="dot" w:pos="9060"/>
        </w:tabs>
        <w:rPr>
          <w:rFonts w:asciiTheme="minorHAnsi" w:eastAsiaTheme="minorEastAsia" w:hAnsiTheme="minorHAnsi" w:cstheme="minorBidi"/>
          <w:noProof/>
          <w:sz w:val="22"/>
          <w:szCs w:val="22"/>
        </w:rPr>
      </w:pPr>
      <w:hyperlink w:anchor="_Toc453522459" w:history="1">
        <w:r w:rsidR="007705C3" w:rsidRPr="001B0F56">
          <w:rPr>
            <w:rStyle w:val="Hypertextovodkaz"/>
            <w:noProof/>
          </w:rPr>
          <w:t>14.3.</w:t>
        </w:r>
        <w:r w:rsidR="007705C3">
          <w:rPr>
            <w:rFonts w:asciiTheme="minorHAnsi" w:eastAsiaTheme="minorEastAsia" w:hAnsiTheme="minorHAnsi" w:cstheme="minorBidi"/>
            <w:noProof/>
            <w:sz w:val="22"/>
            <w:szCs w:val="22"/>
          </w:rPr>
          <w:tab/>
        </w:r>
        <w:r w:rsidR="007705C3" w:rsidRPr="001B0F56">
          <w:rPr>
            <w:rStyle w:val="Hypertextovodkaz"/>
            <w:noProof/>
          </w:rPr>
          <w:t>PŘÍLOHY Hodnocení a klasifikace /ŠVP str. 358/ 1. 9. 2013</w:t>
        </w:r>
        <w:r w:rsidR="007705C3">
          <w:rPr>
            <w:noProof/>
            <w:webHidden/>
          </w:rPr>
          <w:tab/>
        </w:r>
        <w:r>
          <w:rPr>
            <w:noProof/>
            <w:webHidden/>
          </w:rPr>
          <w:fldChar w:fldCharType="begin"/>
        </w:r>
        <w:r w:rsidR="007705C3">
          <w:rPr>
            <w:noProof/>
            <w:webHidden/>
          </w:rPr>
          <w:instrText xml:space="preserve"> PAGEREF _Toc453522459 \h </w:instrText>
        </w:r>
        <w:r>
          <w:rPr>
            <w:noProof/>
            <w:webHidden/>
          </w:rPr>
        </w:r>
        <w:r>
          <w:rPr>
            <w:noProof/>
            <w:webHidden/>
          </w:rPr>
          <w:fldChar w:fldCharType="separate"/>
        </w:r>
        <w:r w:rsidR="007705C3">
          <w:rPr>
            <w:noProof/>
            <w:webHidden/>
          </w:rPr>
          <w:t>409</w:t>
        </w:r>
        <w:r>
          <w:rPr>
            <w:noProof/>
            <w:webHidden/>
          </w:rPr>
          <w:fldChar w:fldCharType="end"/>
        </w:r>
      </w:hyperlink>
    </w:p>
    <w:p w:rsidR="007705C3" w:rsidRDefault="00EE6995">
      <w:pPr>
        <w:pStyle w:val="Obsah2"/>
        <w:tabs>
          <w:tab w:val="left" w:pos="960"/>
          <w:tab w:val="right" w:leader="dot" w:pos="9060"/>
        </w:tabs>
        <w:rPr>
          <w:rFonts w:asciiTheme="minorHAnsi" w:eastAsiaTheme="minorEastAsia" w:hAnsiTheme="minorHAnsi" w:cstheme="minorBidi"/>
          <w:noProof/>
          <w:sz w:val="22"/>
          <w:szCs w:val="22"/>
        </w:rPr>
      </w:pPr>
      <w:hyperlink w:anchor="_Toc453522460" w:history="1">
        <w:r w:rsidR="007705C3" w:rsidRPr="001B0F56">
          <w:rPr>
            <w:rStyle w:val="Hypertextovodkaz"/>
            <w:noProof/>
          </w:rPr>
          <w:t>14.4.</w:t>
        </w:r>
        <w:r w:rsidR="007705C3">
          <w:rPr>
            <w:rFonts w:asciiTheme="minorHAnsi" w:eastAsiaTheme="minorEastAsia" w:hAnsiTheme="minorHAnsi" w:cstheme="minorBidi"/>
            <w:noProof/>
            <w:sz w:val="22"/>
            <w:szCs w:val="22"/>
          </w:rPr>
          <w:tab/>
        </w:r>
        <w:r w:rsidR="007705C3" w:rsidRPr="001B0F56">
          <w:rPr>
            <w:rStyle w:val="Hypertextovodkaz"/>
            <w:noProof/>
          </w:rPr>
          <w:t>PŘÍLOHY Charakteristika ŠVP – PLPP, IVP 1.9.2016</w:t>
        </w:r>
        <w:r w:rsidR="007705C3">
          <w:rPr>
            <w:noProof/>
            <w:webHidden/>
          </w:rPr>
          <w:tab/>
        </w:r>
        <w:r>
          <w:rPr>
            <w:noProof/>
            <w:webHidden/>
          </w:rPr>
          <w:fldChar w:fldCharType="begin"/>
        </w:r>
        <w:r w:rsidR="007705C3">
          <w:rPr>
            <w:noProof/>
            <w:webHidden/>
          </w:rPr>
          <w:instrText xml:space="preserve"> PAGEREF _Toc453522460 \h </w:instrText>
        </w:r>
        <w:r>
          <w:rPr>
            <w:noProof/>
            <w:webHidden/>
          </w:rPr>
        </w:r>
        <w:r>
          <w:rPr>
            <w:noProof/>
            <w:webHidden/>
          </w:rPr>
          <w:fldChar w:fldCharType="separate"/>
        </w:r>
        <w:r w:rsidR="007705C3">
          <w:rPr>
            <w:noProof/>
            <w:webHidden/>
          </w:rPr>
          <w:t>410</w:t>
        </w:r>
        <w:r>
          <w:rPr>
            <w:noProof/>
            <w:webHidden/>
          </w:rPr>
          <w:fldChar w:fldCharType="end"/>
        </w:r>
      </w:hyperlink>
    </w:p>
    <w:p w:rsidR="007705C3" w:rsidRDefault="00EE6995">
      <w:pPr>
        <w:pStyle w:val="Obsah2"/>
        <w:tabs>
          <w:tab w:val="left" w:pos="960"/>
          <w:tab w:val="right" w:leader="dot" w:pos="9060"/>
        </w:tabs>
        <w:rPr>
          <w:rFonts w:asciiTheme="minorHAnsi" w:eastAsiaTheme="minorEastAsia" w:hAnsiTheme="minorHAnsi" w:cstheme="minorBidi"/>
          <w:noProof/>
          <w:sz w:val="22"/>
          <w:szCs w:val="22"/>
        </w:rPr>
      </w:pPr>
      <w:hyperlink w:anchor="_Toc453522461" w:history="1">
        <w:r w:rsidR="007705C3" w:rsidRPr="001B0F56">
          <w:rPr>
            <w:rStyle w:val="Hypertextovodkaz"/>
            <w:noProof/>
          </w:rPr>
          <w:t>14.5.</w:t>
        </w:r>
        <w:r w:rsidR="007705C3">
          <w:rPr>
            <w:rFonts w:asciiTheme="minorHAnsi" w:eastAsiaTheme="minorEastAsia" w:hAnsiTheme="minorHAnsi" w:cstheme="minorBidi"/>
            <w:noProof/>
            <w:sz w:val="22"/>
            <w:szCs w:val="22"/>
          </w:rPr>
          <w:tab/>
        </w:r>
        <w:r w:rsidR="007705C3" w:rsidRPr="001B0F56">
          <w:rPr>
            <w:rStyle w:val="Hypertextovodkaz"/>
            <w:noProof/>
          </w:rPr>
          <w:t>PŘÍLOHY Charakteristika ŠVP – PLPP, IVP - nadaní žáci 1.9.2016</w:t>
        </w:r>
        <w:r w:rsidR="007705C3">
          <w:rPr>
            <w:noProof/>
            <w:webHidden/>
          </w:rPr>
          <w:tab/>
        </w:r>
        <w:r>
          <w:rPr>
            <w:noProof/>
            <w:webHidden/>
          </w:rPr>
          <w:fldChar w:fldCharType="begin"/>
        </w:r>
        <w:r w:rsidR="007705C3">
          <w:rPr>
            <w:noProof/>
            <w:webHidden/>
          </w:rPr>
          <w:instrText xml:space="preserve"> PAGEREF _Toc453522461 \h </w:instrText>
        </w:r>
        <w:r>
          <w:rPr>
            <w:noProof/>
            <w:webHidden/>
          </w:rPr>
        </w:r>
        <w:r>
          <w:rPr>
            <w:noProof/>
            <w:webHidden/>
          </w:rPr>
          <w:fldChar w:fldCharType="separate"/>
        </w:r>
        <w:r w:rsidR="007705C3">
          <w:rPr>
            <w:noProof/>
            <w:webHidden/>
          </w:rPr>
          <w:t>412</w:t>
        </w:r>
        <w:r>
          <w:rPr>
            <w:noProof/>
            <w:webHidden/>
          </w:rPr>
          <w:fldChar w:fldCharType="end"/>
        </w:r>
      </w:hyperlink>
    </w:p>
    <w:p w:rsidR="00E45A00" w:rsidRDefault="00EE6995" w:rsidP="004A7CC0">
      <w:pPr>
        <w:jc w:val="center"/>
        <w:rPr>
          <w:b/>
          <w:sz w:val="32"/>
          <w:szCs w:val="32"/>
        </w:rPr>
      </w:pPr>
      <w:r>
        <w:rPr>
          <w:b/>
          <w:sz w:val="32"/>
          <w:szCs w:val="32"/>
        </w:rPr>
        <w:fldChar w:fldCharType="end"/>
      </w:r>
    </w:p>
    <w:p w:rsidR="00E45A00" w:rsidRPr="00D96124" w:rsidRDefault="00E45A00" w:rsidP="004A7CC0">
      <w:pPr>
        <w:jc w:val="center"/>
        <w:rPr>
          <w:b/>
          <w:sz w:val="32"/>
          <w:szCs w:val="32"/>
        </w:rPr>
      </w:pPr>
    </w:p>
    <w:p w:rsidR="00E45A00" w:rsidRDefault="00E45A00">
      <w:r>
        <w:t xml:space="preserve"> </w:t>
      </w:r>
    </w:p>
    <w:p w:rsidR="00BD3251" w:rsidRDefault="00BD3251"/>
    <w:p w:rsidR="00BD3251" w:rsidRDefault="00BD3251"/>
    <w:p w:rsidR="00BD3251" w:rsidRDefault="00BD2EC0">
      <w:r>
        <w:t>Samostatná příloha: Standardy – cizí jazyk, matematika, český jazyk a literatura</w:t>
      </w:r>
    </w:p>
    <w:p w:rsidR="00BD3251" w:rsidRDefault="00BD3251"/>
    <w:p w:rsidR="00BD3251" w:rsidRDefault="00BD3251"/>
    <w:p w:rsidR="00BD3251" w:rsidRDefault="00BD3251"/>
    <w:p w:rsidR="00863EFD" w:rsidRDefault="00863EFD">
      <w:r>
        <w:br w:type="page"/>
      </w:r>
    </w:p>
    <w:p w:rsidR="00BD3251" w:rsidRDefault="00BD3251"/>
    <w:p w:rsidR="00BD3251" w:rsidRDefault="00BD3251">
      <w:pPr>
        <w:rPr>
          <w:bCs/>
        </w:rPr>
      </w:pPr>
    </w:p>
    <w:p w:rsidR="00E45A00" w:rsidRDefault="00E45A00">
      <w:pPr>
        <w:rPr>
          <w:b/>
          <w:sz w:val="32"/>
          <w:szCs w:val="32"/>
        </w:rPr>
      </w:pPr>
    </w:p>
    <w:p w:rsidR="00E45A00" w:rsidRDefault="00E45A00">
      <w:pPr>
        <w:rPr>
          <w:b/>
        </w:rPr>
      </w:pPr>
      <w:r>
        <w:rPr>
          <w:b/>
        </w:rPr>
        <w:t>Použité zkratky:</w:t>
      </w:r>
    </w:p>
    <w:p w:rsidR="00E45A00" w:rsidRDefault="00E45A00">
      <w:pPr>
        <w:rPr>
          <w:b/>
        </w:rPr>
      </w:pPr>
    </w:p>
    <w:p w:rsidR="00E45A00" w:rsidRDefault="00E45A00">
      <w:r>
        <w:t>RVP ZV – Rámcový vzdělávací program pro základní vzdělávání</w:t>
      </w:r>
    </w:p>
    <w:p w:rsidR="00E45A00" w:rsidRDefault="00E45A00">
      <w:r>
        <w:t>ŠVP – Školní vzdělávací program</w:t>
      </w:r>
    </w:p>
    <w:p w:rsidR="00E45A00" w:rsidRDefault="00E45A00">
      <w:r>
        <w:t>PPP – Pedagogicko – psychologická poradna</w:t>
      </w:r>
    </w:p>
    <w:p w:rsidR="00E45A00" w:rsidRDefault="00E45A00">
      <w:r>
        <w:t>DVPP – Další vzdělávání pedagogických pracovníků</w:t>
      </w:r>
    </w:p>
    <w:p w:rsidR="00E45A00" w:rsidRDefault="00E45A00">
      <w:r>
        <w:t>LVVZ – Lyžařský výchovně vzdělávací zájezd</w:t>
      </w:r>
    </w:p>
    <w:p w:rsidR="00E45A00" w:rsidRDefault="00E45A00">
      <w:r>
        <w:t>SRPDŠ – Sdružení rodičů, přátel a dětí školy</w:t>
      </w:r>
    </w:p>
    <w:p w:rsidR="00E45A00" w:rsidRDefault="00E45A00">
      <w:r>
        <w:t>SPU – speciální poruchy učení</w:t>
      </w:r>
    </w:p>
    <w:p w:rsidR="00E45A00" w:rsidRDefault="00E45A00">
      <w:r>
        <w:t>LMD – Lehká mozková dysfunkce</w:t>
      </w:r>
    </w:p>
    <w:p w:rsidR="00E45A00" w:rsidRDefault="00E45A00">
      <w:r>
        <w:t>VVS – Výchovně vzdělávací strategie</w:t>
      </w:r>
    </w:p>
    <w:p w:rsidR="00E45A00" w:rsidRDefault="00E45A00">
      <w:r>
        <w:t>KK – Klíčové kompetence – KU – Kompetence k učení</w:t>
      </w:r>
    </w:p>
    <w:p w:rsidR="00E45A00" w:rsidRDefault="00E45A00">
      <w:r>
        <w:tab/>
      </w:r>
      <w:r>
        <w:tab/>
      </w:r>
      <w:r>
        <w:tab/>
        <w:t xml:space="preserve">           KŘP – Kompetence k řešení problémů</w:t>
      </w:r>
    </w:p>
    <w:p w:rsidR="00E45A00" w:rsidRDefault="00E45A00">
      <w:r>
        <w:tab/>
      </w:r>
      <w:r>
        <w:tab/>
      </w:r>
      <w:r>
        <w:tab/>
        <w:t xml:space="preserve">           KK – Kompetence komunikativní</w:t>
      </w:r>
    </w:p>
    <w:p w:rsidR="00E45A00" w:rsidRDefault="00E45A00">
      <w:r>
        <w:tab/>
      </w:r>
      <w:r>
        <w:tab/>
      </w:r>
      <w:r>
        <w:tab/>
        <w:t xml:space="preserve">           KSP – Kompetence sociální a personální</w:t>
      </w:r>
    </w:p>
    <w:p w:rsidR="00E45A00" w:rsidRDefault="00E45A00">
      <w:r>
        <w:tab/>
      </w:r>
      <w:r>
        <w:tab/>
      </w:r>
      <w:r>
        <w:tab/>
        <w:t xml:space="preserve">           KO – Kompetence občanské</w:t>
      </w:r>
    </w:p>
    <w:p w:rsidR="00E45A00" w:rsidRDefault="00E45A00">
      <w:r>
        <w:tab/>
      </w:r>
      <w:r>
        <w:tab/>
      </w:r>
      <w:r>
        <w:tab/>
        <w:t xml:space="preserve">           KP – Kompetence pracovní</w:t>
      </w:r>
    </w:p>
    <w:p w:rsidR="00E45A00" w:rsidRDefault="00E45A00">
      <w:r>
        <w:t xml:space="preserve">PT – Průřezová témata - </w:t>
      </w:r>
      <w:r>
        <w:rPr>
          <w:bCs/>
          <w:szCs w:val="32"/>
        </w:rPr>
        <w:t xml:space="preserve"> OS</w:t>
      </w:r>
      <w:r w:rsidR="001678D1">
        <w:rPr>
          <w:bCs/>
          <w:szCs w:val="32"/>
        </w:rPr>
        <w:t>V – Osobnostní a sociální výchova</w:t>
      </w:r>
    </w:p>
    <w:p w:rsidR="00E45A00" w:rsidRDefault="00E45A00">
      <w:r>
        <w:tab/>
      </w:r>
      <w:r>
        <w:tab/>
      </w:r>
      <w:r>
        <w:tab/>
        <w:t xml:space="preserve">     VDO – Výchova demokratického občana</w:t>
      </w:r>
    </w:p>
    <w:p w:rsidR="00E45A00" w:rsidRDefault="00E45A00">
      <w:pPr>
        <w:ind w:left="1416"/>
      </w:pPr>
      <w:r>
        <w:tab/>
        <w:t>VMEGS – Výchova k myšlení v evropských a globálních souvislostech</w:t>
      </w:r>
    </w:p>
    <w:p w:rsidR="00E45A00" w:rsidRDefault="00E45A00">
      <w:pPr>
        <w:ind w:left="1416"/>
      </w:pPr>
      <w:r>
        <w:t xml:space="preserve">                  MUV – Multikulturní výchova</w:t>
      </w:r>
    </w:p>
    <w:p w:rsidR="00E45A00" w:rsidRDefault="00E45A00">
      <w:pPr>
        <w:ind w:left="1416"/>
      </w:pPr>
      <w:r>
        <w:tab/>
        <w:t xml:space="preserve">      MEV – Mediální výchova </w:t>
      </w:r>
    </w:p>
    <w:p w:rsidR="00E45A00" w:rsidRDefault="00E45A00">
      <w:pPr>
        <w:ind w:left="1416"/>
      </w:pPr>
      <w:r>
        <w:tab/>
        <w:t xml:space="preserve">      ENV – Environmentální výchova</w:t>
      </w:r>
    </w:p>
    <w:p w:rsidR="00E45A00" w:rsidRDefault="00E45A00">
      <w:pPr>
        <w:pStyle w:val="Normlnweb"/>
        <w:spacing w:before="0" w:beforeAutospacing="0" w:after="0" w:afterAutospacing="0"/>
        <w:rPr>
          <w:bCs/>
          <w:szCs w:val="32"/>
        </w:rPr>
      </w:pPr>
      <w:r>
        <w:rPr>
          <w:bCs/>
          <w:szCs w:val="32"/>
        </w:rPr>
        <w:t>MPP – Minimální preventivní program</w:t>
      </w:r>
    </w:p>
    <w:p w:rsidR="00E45A00" w:rsidRDefault="00E45A00">
      <w:pPr>
        <w:pStyle w:val="Normlnweb"/>
        <w:spacing w:before="0" w:beforeAutospacing="0" w:after="0" w:afterAutospacing="0"/>
        <w:rPr>
          <w:bCs/>
          <w:szCs w:val="32"/>
        </w:rPr>
      </w:pPr>
      <w:r>
        <w:rPr>
          <w:bCs/>
          <w:szCs w:val="32"/>
        </w:rPr>
        <w:t>EVVO – Environmentální vzdělávání, výchova a osvěta</w:t>
      </w:r>
    </w:p>
    <w:p w:rsidR="00E45A00" w:rsidRDefault="00E45A00">
      <w:pPr>
        <w:rPr>
          <w:b/>
          <w:sz w:val="32"/>
          <w:szCs w:val="32"/>
        </w:rPr>
      </w:pPr>
    </w:p>
    <w:p w:rsidR="00E45A00" w:rsidRDefault="00E45A00">
      <w:pPr>
        <w:rPr>
          <w:b/>
          <w:sz w:val="32"/>
          <w:szCs w:val="32"/>
        </w:rPr>
      </w:pPr>
    </w:p>
    <w:p w:rsidR="00E45A00" w:rsidRDefault="00E45A00">
      <w:pPr>
        <w:rPr>
          <w:b/>
          <w:sz w:val="32"/>
          <w:szCs w:val="32"/>
        </w:rPr>
      </w:pPr>
    </w:p>
    <w:p w:rsidR="00E45A00" w:rsidRDefault="00E45A00">
      <w:pPr>
        <w:rPr>
          <w:b/>
          <w:sz w:val="32"/>
          <w:szCs w:val="32"/>
        </w:rPr>
      </w:pPr>
    </w:p>
    <w:p w:rsidR="00E45A00" w:rsidRDefault="00E45A00">
      <w:pPr>
        <w:rPr>
          <w:b/>
          <w:sz w:val="32"/>
          <w:szCs w:val="32"/>
        </w:rPr>
      </w:pPr>
    </w:p>
    <w:p w:rsidR="00E950DB" w:rsidRDefault="00E950DB">
      <w:pPr>
        <w:rPr>
          <w:b/>
          <w:sz w:val="32"/>
          <w:szCs w:val="32"/>
        </w:rPr>
      </w:pPr>
    </w:p>
    <w:p w:rsidR="00E950DB" w:rsidRDefault="00E950DB">
      <w:pPr>
        <w:rPr>
          <w:b/>
          <w:sz w:val="32"/>
          <w:szCs w:val="32"/>
        </w:rPr>
      </w:pPr>
    </w:p>
    <w:p w:rsidR="00E950DB" w:rsidRDefault="00E950DB">
      <w:pPr>
        <w:rPr>
          <w:b/>
          <w:sz w:val="32"/>
          <w:szCs w:val="32"/>
        </w:rPr>
      </w:pPr>
    </w:p>
    <w:p w:rsidR="00E950DB" w:rsidRDefault="00E950DB">
      <w:pPr>
        <w:rPr>
          <w:b/>
          <w:sz w:val="32"/>
          <w:szCs w:val="32"/>
        </w:rPr>
      </w:pPr>
    </w:p>
    <w:p w:rsidR="00E950DB" w:rsidRDefault="00200636" w:rsidP="00200636">
      <w:pPr>
        <w:jc w:val="both"/>
        <w:rPr>
          <w:b/>
          <w:szCs w:val="32"/>
        </w:rPr>
      </w:pPr>
      <w:r w:rsidRPr="00200636">
        <w:rPr>
          <w:b/>
          <w:szCs w:val="32"/>
        </w:rPr>
        <w:t>II</w:t>
      </w:r>
      <w:r w:rsidR="00673071" w:rsidRPr="00200636">
        <w:rPr>
          <w:b/>
          <w:szCs w:val="32"/>
        </w:rPr>
        <w:t>.</w:t>
      </w:r>
      <w:r w:rsidRPr="00200636">
        <w:rPr>
          <w:b/>
          <w:szCs w:val="32"/>
        </w:rPr>
        <w:t xml:space="preserve"> </w:t>
      </w:r>
      <w:r w:rsidR="00673071" w:rsidRPr="00200636">
        <w:rPr>
          <w:b/>
          <w:szCs w:val="32"/>
        </w:rPr>
        <w:t>verze ŠVP byla zpracována v souladu s RVP ZV podle stanovené struktury a byly do ní zapracovány úpravy a změny platné od 1.</w:t>
      </w:r>
      <w:r w:rsidR="000571BA">
        <w:rPr>
          <w:b/>
          <w:szCs w:val="32"/>
        </w:rPr>
        <w:t xml:space="preserve"> </w:t>
      </w:r>
      <w:r w:rsidR="00673071" w:rsidRPr="00200636">
        <w:rPr>
          <w:b/>
          <w:szCs w:val="32"/>
        </w:rPr>
        <w:t>9.</w:t>
      </w:r>
      <w:r w:rsidR="000571BA">
        <w:rPr>
          <w:b/>
          <w:szCs w:val="32"/>
        </w:rPr>
        <w:t xml:space="preserve"> </w:t>
      </w:r>
      <w:r w:rsidR="00781B5A">
        <w:rPr>
          <w:b/>
          <w:szCs w:val="32"/>
        </w:rPr>
        <w:t>2013.  Standardy pro CJ, M</w:t>
      </w:r>
      <w:r w:rsidR="00D43FA1">
        <w:rPr>
          <w:b/>
          <w:szCs w:val="32"/>
        </w:rPr>
        <w:t>, ČJ a literaturu tvoří samostatnou</w:t>
      </w:r>
      <w:r w:rsidR="00781B5A">
        <w:rPr>
          <w:b/>
          <w:szCs w:val="32"/>
        </w:rPr>
        <w:t xml:space="preserve"> přílohu ŠVP a byly</w:t>
      </w:r>
      <w:r w:rsidR="000B369F">
        <w:rPr>
          <w:b/>
          <w:szCs w:val="32"/>
        </w:rPr>
        <w:t xml:space="preserve"> zkontrolovány, upraveny a </w:t>
      </w:r>
      <w:r w:rsidR="00781B5A">
        <w:rPr>
          <w:b/>
          <w:szCs w:val="32"/>
        </w:rPr>
        <w:t xml:space="preserve"> zapracovány </w:t>
      </w:r>
      <w:r w:rsidR="000B369F">
        <w:rPr>
          <w:b/>
          <w:szCs w:val="32"/>
        </w:rPr>
        <w:t>do osnov těchto předmětů.</w:t>
      </w:r>
    </w:p>
    <w:p w:rsidR="00566DE0" w:rsidRDefault="00566DE0" w:rsidP="00200636">
      <w:pPr>
        <w:jc w:val="both"/>
        <w:rPr>
          <w:b/>
          <w:szCs w:val="32"/>
        </w:rPr>
      </w:pPr>
    </w:p>
    <w:p w:rsidR="00566DE0" w:rsidRPr="00200636" w:rsidRDefault="00566DE0" w:rsidP="00200636">
      <w:pPr>
        <w:jc w:val="both"/>
        <w:rPr>
          <w:b/>
          <w:szCs w:val="32"/>
        </w:rPr>
      </w:pPr>
    </w:p>
    <w:p w:rsidR="00E950DB" w:rsidRDefault="00E950DB">
      <w:pPr>
        <w:rPr>
          <w:b/>
          <w:sz w:val="32"/>
          <w:szCs w:val="32"/>
        </w:rPr>
      </w:pPr>
    </w:p>
    <w:p w:rsidR="00E950DB" w:rsidRDefault="00E950DB">
      <w:pPr>
        <w:rPr>
          <w:b/>
          <w:sz w:val="32"/>
          <w:szCs w:val="32"/>
        </w:rPr>
      </w:pPr>
    </w:p>
    <w:p w:rsidR="00E950DB" w:rsidRDefault="00E950DB">
      <w:pPr>
        <w:rPr>
          <w:b/>
          <w:sz w:val="32"/>
          <w:szCs w:val="32"/>
        </w:rPr>
      </w:pPr>
    </w:p>
    <w:p w:rsidR="00E950DB" w:rsidRDefault="00E950DB">
      <w:pPr>
        <w:rPr>
          <w:b/>
          <w:sz w:val="32"/>
          <w:szCs w:val="32"/>
        </w:rPr>
      </w:pPr>
    </w:p>
    <w:p w:rsidR="00E950DB" w:rsidRDefault="00E950DB">
      <w:pPr>
        <w:rPr>
          <w:b/>
          <w:sz w:val="32"/>
          <w:szCs w:val="32"/>
        </w:rPr>
      </w:pPr>
    </w:p>
    <w:p w:rsidR="00E45A00" w:rsidRDefault="00E45A00" w:rsidP="00784D44">
      <w:pPr>
        <w:pStyle w:val="StylNadpis116b"/>
        <w:numPr>
          <w:ilvl w:val="0"/>
          <w:numId w:val="10"/>
        </w:numPr>
        <w:tabs>
          <w:tab w:val="clear" w:pos="5180"/>
          <w:tab w:val="num" w:pos="1418"/>
        </w:tabs>
        <w:ind w:left="1560"/>
      </w:pPr>
      <w:bookmarkStart w:id="0" w:name="_Identifikační_údaje:"/>
      <w:bookmarkStart w:id="1" w:name="_Toc453522225"/>
      <w:bookmarkEnd w:id="0"/>
      <w:r>
        <w:t>Identifikační údaje:</w:t>
      </w:r>
      <w:bookmarkEnd w:id="1"/>
    </w:p>
    <w:p w:rsidR="00E45A00" w:rsidRDefault="00E45A00">
      <w:pPr>
        <w:pStyle w:val="StylNadpis116b"/>
        <w:numPr>
          <w:ilvl w:val="0"/>
          <w:numId w:val="0"/>
        </w:numPr>
        <w:ind w:left="720"/>
      </w:pPr>
    </w:p>
    <w:p w:rsidR="00E45A00" w:rsidRDefault="00E45A00"/>
    <w:p w:rsidR="00E45A00" w:rsidRDefault="00E45A00">
      <w:r>
        <w:t>Název školy:</w:t>
      </w:r>
      <w:r>
        <w:tab/>
      </w:r>
      <w:r>
        <w:tab/>
        <w:t>Základní škola Volary, U Nádraží 512, okres Prachatice</w:t>
      </w:r>
    </w:p>
    <w:p w:rsidR="00E45A00" w:rsidRDefault="00E45A00">
      <w:r>
        <w:t>Adresa školy:</w:t>
      </w:r>
      <w:r>
        <w:tab/>
      </w:r>
      <w:r>
        <w:tab/>
        <w:t>U Nádraží 512, 384 51 Volary</w:t>
      </w:r>
    </w:p>
    <w:p w:rsidR="00E45A00" w:rsidRDefault="00E45A00">
      <w:r>
        <w:t>Ředitel:</w:t>
      </w:r>
      <w:r>
        <w:tab/>
      </w:r>
      <w:r>
        <w:tab/>
        <w:t xml:space="preserve">Mgr. </w:t>
      </w:r>
      <w:smartTag w:uri="urn:schemas-microsoft-com:office:smarttags" w:element="PersonName">
        <w:smartTagPr>
          <w:attr w:name="ProductID" w:val="Petr Horálek"/>
        </w:smartTagPr>
        <w:r>
          <w:t>Petr Horálek</w:t>
        </w:r>
      </w:smartTag>
    </w:p>
    <w:p w:rsidR="00E45A00" w:rsidRDefault="00E45A00" w:rsidP="003955F2">
      <w:r>
        <w:t xml:space="preserve">Kontakty: </w:t>
      </w:r>
      <w:r>
        <w:tab/>
        <w:t>tel.</w:t>
      </w:r>
      <w:r>
        <w:tab/>
        <w:t>ředitel:    388 333</w:t>
      </w:r>
      <w:r w:rsidR="003955F2">
        <w:t> </w:t>
      </w:r>
      <w:r>
        <w:t>292</w:t>
      </w:r>
      <w:r w:rsidR="003955F2">
        <w:t>, 724 212 048</w:t>
      </w:r>
    </w:p>
    <w:p w:rsidR="00E45A00" w:rsidRDefault="003955F2">
      <w:pPr>
        <w:ind w:left="1416" w:firstLine="708"/>
      </w:pPr>
      <w:r>
        <w:t>Sekretariát: 388 333 162</w:t>
      </w:r>
    </w:p>
    <w:p w:rsidR="00E45A00" w:rsidRDefault="00E45A00">
      <w:r>
        <w:tab/>
      </w:r>
      <w:r>
        <w:tab/>
        <w:t>Fax:</w:t>
      </w:r>
      <w:r>
        <w:tab/>
        <w:t>388 320 063</w:t>
      </w:r>
    </w:p>
    <w:p w:rsidR="00E45A00" w:rsidRDefault="00E45A00">
      <w:r>
        <w:tab/>
      </w:r>
      <w:r>
        <w:tab/>
        <w:t>email:</w:t>
      </w:r>
      <w:r>
        <w:tab/>
      </w:r>
      <w:hyperlink r:id="rId9" w:history="1">
        <w:r>
          <w:rPr>
            <w:rStyle w:val="Hypertextovodkaz"/>
          </w:rPr>
          <w:t>zsvolary@seznam.cz</w:t>
        </w:r>
      </w:hyperlink>
    </w:p>
    <w:p w:rsidR="00E45A00" w:rsidRDefault="00E45A00">
      <w:r>
        <w:tab/>
      </w:r>
      <w:r>
        <w:tab/>
        <w:t>web:</w:t>
      </w:r>
      <w:r>
        <w:tab/>
      </w:r>
      <w:hyperlink r:id="rId10" w:history="1">
        <w:r>
          <w:rPr>
            <w:rStyle w:val="Hypertextovodkaz"/>
          </w:rPr>
          <w:t>www.zsvolary.cz</w:t>
        </w:r>
      </w:hyperlink>
    </w:p>
    <w:p w:rsidR="00E45A00" w:rsidRDefault="00E45A00"/>
    <w:p w:rsidR="00E45A00" w:rsidRDefault="00E45A00"/>
    <w:p w:rsidR="00E45A00" w:rsidRDefault="00E45A00">
      <w:r>
        <w:t>Zařazení do školského rejstříku:</w:t>
      </w:r>
    </w:p>
    <w:p w:rsidR="00E45A00" w:rsidRDefault="00E45A00">
      <w:r>
        <w:t>IZO: 000583391</w:t>
      </w:r>
    </w:p>
    <w:p w:rsidR="00E45A00" w:rsidRDefault="00E45A00">
      <w:r>
        <w:t>REDIZO: 600062970</w:t>
      </w:r>
    </w:p>
    <w:p w:rsidR="00E45A00" w:rsidRDefault="00E45A00">
      <w:r>
        <w:t>IČO: 00583391</w:t>
      </w:r>
    </w:p>
    <w:p w:rsidR="003955F2" w:rsidRDefault="003955F2">
      <w:r>
        <w:t>Číslo jednací:</w:t>
      </w:r>
      <w:r w:rsidR="00BB2D59">
        <w:t xml:space="preserve"> 1/</w:t>
      </w:r>
    </w:p>
    <w:p w:rsidR="00E45A00" w:rsidRDefault="00E45A00"/>
    <w:p w:rsidR="00E45A00" w:rsidRDefault="00E45A00">
      <w:pPr>
        <w:tabs>
          <w:tab w:val="left" w:pos="708"/>
          <w:tab w:val="left" w:pos="1416"/>
          <w:tab w:val="left" w:pos="2124"/>
          <w:tab w:val="left" w:pos="2832"/>
          <w:tab w:val="center" w:pos="4536"/>
        </w:tabs>
      </w:pPr>
      <w:r>
        <w:t>Zřizovatel:</w:t>
      </w:r>
      <w:r>
        <w:tab/>
      </w:r>
      <w:r>
        <w:tab/>
        <w:t>Město Volary</w:t>
      </w:r>
    </w:p>
    <w:p w:rsidR="00E45A00" w:rsidRDefault="00E45A00">
      <w:r>
        <w:tab/>
      </w:r>
      <w:r>
        <w:tab/>
      </w:r>
      <w:r>
        <w:tab/>
        <w:t>Náměstí 25</w:t>
      </w:r>
    </w:p>
    <w:p w:rsidR="00E45A00" w:rsidRDefault="00E45A00">
      <w:r>
        <w:tab/>
      </w:r>
      <w:r>
        <w:tab/>
      </w:r>
      <w:r>
        <w:tab/>
        <w:t>384 51 Volary</w:t>
      </w:r>
    </w:p>
    <w:p w:rsidR="00E45A00" w:rsidRDefault="00E45A00">
      <w:r>
        <w:t>Kontakty:</w:t>
      </w:r>
      <w:r>
        <w:tab/>
      </w:r>
      <w:r>
        <w:tab/>
        <w:t>sekretariát</w:t>
      </w:r>
    </w:p>
    <w:p w:rsidR="00E45A00" w:rsidRDefault="00E45A00">
      <w:r>
        <w:t>Telefon:</w:t>
      </w:r>
      <w:r>
        <w:tab/>
      </w:r>
      <w:r>
        <w:tab/>
        <w:t>388 302 203</w:t>
      </w:r>
    </w:p>
    <w:p w:rsidR="00E45A00" w:rsidRDefault="00E45A00">
      <w:r>
        <w:t>Fax:</w:t>
      </w:r>
      <w:r>
        <w:tab/>
      </w:r>
      <w:r>
        <w:tab/>
      </w:r>
      <w:r>
        <w:tab/>
        <w:t>388 302 203</w:t>
      </w:r>
    </w:p>
    <w:p w:rsidR="00E45A00" w:rsidRDefault="00E45A00">
      <w:r>
        <w:t>Starosta.</w:t>
      </w:r>
      <w:r>
        <w:tab/>
      </w:r>
      <w:r>
        <w:tab/>
        <w:t>Martina Pospíšilová</w:t>
      </w:r>
    </w:p>
    <w:p w:rsidR="00E45A00" w:rsidRDefault="00E45A00">
      <w:r>
        <w:t>Kontakty:</w:t>
      </w:r>
      <w:r>
        <w:tab/>
      </w:r>
      <w:r>
        <w:tab/>
        <w:t>388 333 238</w:t>
      </w:r>
    </w:p>
    <w:p w:rsidR="00E45A00" w:rsidRDefault="00E45A00">
      <w:r>
        <w:t>Email:</w:t>
      </w:r>
      <w:r>
        <w:tab/>
      </w:r>
      <w:r>
        <w:tab/>
      </w:r>
      <w:r>
        <w:tab/>
      </w:r>
      <w:hyperlink r:id="rId11" w:history="1">
        <w:r>
          <w:rPr>
            <w:rStyle w:val="Hypertextovodkaz"/>
          </w:rPr>
          <w:t>starosta@mestovolary.cz</w:t>
        </w:r>
      </w:hyperlink>
    </w:p>
    <w:p w:rsidR="00E45A00" w:rsidRDefault="00E45A00"/>
    <w:p w:rsidR="00E45A00" w:rsidRDefault="003955F2">
      <w:r>
        <w:t>Platnost dokumentu od 1.</w:t>
      </w:r>
      <w:r w:rsidR="00DB0531">
        <w:t xml:space="preserve"> </w:t>
      </w:r>
      <w:r>
        <w:t>9.</w:t>
      </w:r>
      <w:r w:rsidR="00DB0531">
        <w:t xml:space="preserve"> </w:t>
      </w:r>
      <w:r>
        <w:t>2013</w:t>
      </w:r>
    </w:p>
    <w:p w:rsidR="00E45A00" w:rsidRDefault="003955F2">
      <w:r>
        <w:t>2. verze</w:t>
      </w:r>
      <w:r w:rsidR="00E45A00">
        <w:t>, sc</w:t>
      </w:r>
      <w:r>
        <w:t>hválen  ped. radou dne:  19</w:t>
      </w:r>
      <w:r w:rsidR="00DB0531">
        <w:t xml:space="preserve"> </w:t>
      </w:r>
      <w:r>
        <w:t>.6.</w:t>
      </w:r>
      <w:r w:rsidR="00DB0531">
        <w:t xml:space="preserve"> </w:t>
      </w:r>
      <w:r>
        <w:t>2013</w:t>
      </w:r>
      <w:r w:rsidR="00E45A00">
        <w:t>, proje</w:t>
      </w:r>
      <w:r>
        <w:t xml:space="preserve">dnán v Radě školy dne: </w:t>
      </w:r>
      <w:r w:rsidR="00BB2D59">
        <w:t>28.</w:t>
      </w:r>
      <w:r w:rsidR="00DB0531">
        <w:t xml:space="preserve"> </w:t>
      </w:r>
      <w:r w:rsidR="00BB2D59">
        <w:t>6.</w:t>
      </w:r>
      <w:r>
        <w:t xml:space="preserve"> 2013</w:t>
      </w:r>
    </w:p>
    <w:p w:rsidR="00E45A00" w:rsidRDefault="00E45A00">
      <w:r>
        <w:tab/>
      </w:r>
      <w:r>
        <w:tab/>
      </w:r>
      <w:r>
        <w:tab/>
      </w:r>
      <w:r>
        <w:tab/>
      </w:r>
      <w:r>
        <w:tab/>
      </w:r>
      <w:r>
        <w:tab/>
      </w:r>
      <w:r>
        <w:tab/>
        <w:t xml:space="preserve">      </w:t>
      </w:r>
      <w:r w:rsidR="003955F2">
        <w:t xml:space="preserve">  </w:t>
      </w:r>
      <w:r>
        <w:t xml:space="preserve">    </w:t>
      </w:r>
    </w:p>
    <w:p w:rsidR="00E45A00" w:rsidRDefault="003955F2" w:rsidP="003955F2">
      <w:r>
        <w:t xml:space="preserve">Koordinátor ŠVP:      </w:t>
      </w:r>
      <w:r w:rsidR="00E45A00">
        <w:tab/>
        <w:t>Mgr.</w:t>
      </w:r>
      <w:r w:rsidR="001655C9">
        <w:t xml:space="preserve"> </w:t>
      </w:r>
      <w:r w:rsidR="00E45A00">
        <w:t>Lenka Slabyhoudková</w:t>
      </w:r>
    </w:p>
    <w:p w:rsidR="00E45A00" w:rsidRDefault="00DB0531">
      <w:r>
        <w:tab/>
      </w:r>
      <w:r>
        <w:tab/>
      </w:r>
      <w:r>
        <w:tab/>
        <w:t xml:space="preserve">Kontakt: </w:t>
      </w:r>
      <w:r w:rsidR="00E45A00">
        <w:t>telefon: 388 333</w:t>
      </w:r>
      <w:r w:rsidR="003955F2">
        <w:t> </w:t>
      </w:r>
      <w:r w:rsidR="00E45A00">
        <w:t>162</w:t>
      </w:r>
      <w:r w:rsidR="003955F2">
        <w:t>, 606 849 144</w:t>
      </w:r>
    </w:p>
    <w:p w:rsidR="00E45A00" w:rsidRDefault="00DB0531">
      <w:r>
        <w:tab/>
      </w:r>
      <w:r>
        <w:tab/>
      </w:r>
      <w:r>
        <w:tab/>
        <w:t xml:space="preserve">email: </w:t>
      </w:r>
      <w:r w:rsidR="003955F2">
        <w:t>slabyk@cmail.cz</w:t>
      </w:r>
    </w:p>
    <w:p w:rsidR="00E45A00" w:rsidRDefault="00E45A00"/>
    <w:p w:rsidR="00E45A00" w:rsidRDefault="00E45A00"/>
    <w:p w:rsidR="00E45A00" w:rsidRDefault="00E45A00">
      <w:r>
        <w:tab/>
      </w:r>
      <w:r>
        <w:tab/>
      </w:r>
      <w:r>
        <w:tab/>
      </w:r>
      <w:r>
        <w:tab/>
      </w:r>
      <w:r>
        <w:tab/>
      </w:r>
      <w:r>
        <w:tab/>
      </w:r>
      <w:r>
        <w:tab/>
      </w:r>
      <w:r>
        <w:tab/>
      </w:r>
    </w:p>
    <w:p w:rsidR="00E45A00" w:rsidRDefault="00E45A00">
      <w:r>
        <w:tab/>
      </w:r>
      <w:r>
        <w:tab/>
      </w:r>
      <w:r>
        <w:tab/>
      </w:r>
      <w:r>
        <w:tab/>
      </w:r>
      <w:r>
        <w:tab/>
      </w:r>
      <w:r>
        <w:tab/>
      </w:r>
      <w:r>
        <w:tab/>
      </w:r>
      <w:r>
        <w:tab/>
        <w:t>ředitel školy</w:t>
      </w:r>
      <w:r w:rsidR="00B10061">
        <w:t xml:space="preserve">: </w:t>
      </w:r>
      <w:r>
        <w:t xml:space="preserve"> Mgr. </w:t>
      </w:r>
      <w:smartTag w:uri="urn:schemas-microsoft-com:office:smarttags" w:element="PersonName">
        <w:smartTagPr>
          <w:attr w:name="ProductID" w:val="Petr Horálek"/>
        </w:smartTagPr>
        <w:r>
          <w:t>Petr Horálek</w:t>
        </w:r>
      </w:smartTag>
      <w:r>
        <w:t xml:space="preserve"> </w:t>
      </w:r>
    </w:p>
    <w:p w:rsidR="00E45A00" w:rsidRDefault="00E45A00"/>
    <w:p w:rsidR="00A233CD" w:rsidRDefault="00A233CD"/>
    <w:p w:rsidR="00A233CD" w:rsidRDefault="00A233CD"/>
    <w:p w:rsidR="00A233CD" w:rsidRDefault="00A233CD"/>
    <w:p w:rsidR="00A233CD" w:rsidRDefault="00A233CD"/>
    <w:p w:rsidR="00E45A00" w:rsidRDefault="00E45A00"/>
    <w:p w:rsidR="00E45A00" w:rsidRDefault="00E45A00">
      <w:pPr>
        <w:pStyle w:val="StylNadpis116b"/>
      </w:pPr>
      <w:bookmarkStart w:id="2" w:name="_Charakteristika_školy:"/>
      <w:bookmarkStart w:id="3" w:name="_Toc453522226"/>
      <w:bookmarkEnd w:id="2"/>
      <w:r>
        <w:lastRenderedPageBreak/>
        <w:t>Charakteristika školy</w:t>
      </w:r>
      <w:bookmarkEnd w:id="3"/>
    </w:p>
    <w:p w:rsidR="00E45A00" w:rsidRDefault="00E45A00">
      <w:pPr>
        <w:pStyle w:val="StylNadpis116b"/>
        <w:numPr>
          <w:ilvl w:val="0"/>
          <w:numId w:val="0"/>
        </w:numPr>
      </w:pPr>
    </w:p>
    <w:p w:rsidR="00E45A00" w:rsidRDefault="00A233CD" w:rsidP="001C0F58">
      <w:pPr>
        <w:pStyle w:val="Nadpis2"/>
      </w:pPr>
      <w:r>
        <w:t xml:space="preserve"> </w:t>
      </w:r>
      <w:bookmarkStart w:id="4" w:name="_Toc453522227"/>
      <w:r w:rsidR="00E45A00" w:rsidRPr="00200636">
        <w:t xml:space="preserve">Úplnost a </w:t>
      </w:r>
      <w:r w:rsidR="00E45A00" w:rsidRPr="00200636">
        <w:rPr>
          <w:rStyle w:val="Nadpis2Char"/>
          <w:rFonts w:cs="Times New Roman"/>
          <w:b/>
          <w:bCs/>
          <w:iCs w:val="0"/>
        </w:rPr>
        <w:t>velikost</w:t>
      </w:r>
      <w:r w:rsidR="00E45A00" w:rsidRPr="00200636">
        <w:t xml:space="preserve"> školy</w:t>
      </w:r>
      <w:bookmarkEnd w:id="4"/>
    </w:p>
    <w:p w:rsidR="00200636" w:rsidRPr="00200636" w:rsidRDefault="00200636" w:rsidP="00200636"/>
    <w:p w:rsidR="00E45A00" w:rsidRDefault="000D1518">
      <w:r>
        <w:tab/>
      </w:r>
      <w:r w:rsidR="00A233CD">
        <w:t>Naše ZŠ  byla otevřena v srpnu 1981, nachází se v klidné okrajové části Volar.</w:t>
      </w:r>
    </w:p>
    <w:p w:rsidR="00E45A00" w:rsidRDefault="00E45A00">
      <w:pPr>
        <w:jc w:val="both"/>
      </w:pPr>
      <w:r>
        <w:t xml:space="preserve"> Je jedinou školou poskytující základní vzdělávání ve městě a zároveň spádovou školou pro okolní obce – Lenoru a přilehl</w:t>
      </w:r>
      <w:r w:rsidR="00F0267D">
        <w:t>é osady – Zátoň, Houžnou, Vlčí J</w:t>
      </w:r>
      <w:r>
        <w:t>ámy, Stožec, Novou Pec a okolí, České Žleby, Želnavu, Slunečnou, Záhvozdí, Chlum, Pěknou a Mlynářovice.</w:t>
      </w:r>
    </w:p>
    <w:p w:rsidR="00E45A00" w:rsidRDefault="00E45A00">
      <w:pPr>
        <w:ind w:firstLine="708"/>
        <w:jc w:val="both"/>
      </w:pPr>
      <w:r>
        <w:t>Jsme úplnou školou s 1. – 9. postupným ročníkem, která 1.2.1993 vstoupila do právní subjektivity a hospodaří jako příspěvková organizace.</w:t>
      </w:r>
      <w:r w:rsidR="009B6D61">
        <w:t>V roce 2010 došlo ke sloučení žáků do 1 budovy – U Nádraží 512.</w:t>
      </w:r>
      <w:r w:rsidR="00023760">
        <w:t xml:space="preserve"> Od října 2010 byla u  ZŠ  zřízena autobusová zastávka a tím v určitých časových intervalech zajištěna dopravní obslužnost žáků i rodičů z centra města k ZŠ.  </w:t>
      </w:r>
    </w:p>
    <w:p w:rsidR="00E45A00" w:rsidRDefault="00A233CD">
      <w:pPr>
        <w:jc w:val="both"/>
      </w:pPr>
      <w:r>
        <w:tab/>
        <w:t>Budova</w:t>
      </w:r>
      <w:r w:rsidR="00E45A00">
        <w:t xml:space="preserve"> a prostor</w:t>
      </w:r>
      <w:r w:rsidR="000B6779">
        <w:t xml:space="preserve">y školy jsou koncipovány pro </w:t>
      </w:r>
      <w:r w:rsidR="000B6779" w:rsidRPr="00A66114">
        <w:rPr>
          <w:color w:val="FFFF00"/>
        </w:rPr>
        <w:t xml:space="preserve"> </w:t>
      </w:r>
      <w:r w:rsidR="00BC10F7" w:rsidRPr="00BC10F7">
        <w:t>500</w:t>
      </w:r>
      <w:r w:rsidR="000B6779" w:rsidRPr="00BC10F7">
        <w:t xml:space="preserve"> </w:t>
      </w:r>
      <w:r w:rsidR="000B6779">
        <w:t xml:space="preserve"> </w:t>
      </w:r>
      <w:r w:rsidR="00E45A00">
        <w:t xml:space="preserve"> </w:t>
      </w:r>
      <w:r>
        <w:t xml:space="preserve">žáků. Od 1. do 9. roč. probíhá výuka </w:t>
      </w:r>
      <w:r w:rsidR="00E45A00">
        <w:t xml:space="preserve"> ve 2 paralelních třídách.</w:t>
      </w:r>
    </w:p>
    <w:p w:rsidR="00E45A00" w:rsidRDefault="000D1518">
      <w:pPr>
        <w:ind w:firstLine="708"/>
        <w:jc w:val="both"/>
      </w:pPr>
      <w:r>
        <w:t xml:space="preserve"> Budova školy má</w:t>
      </w:r>
      <w:r w:rsidR="00E45A00">
        <w:t xml:space="preserve"> světlé, čisté a estetické prostory.</w:t>
      </w:r>
      <w:r>
        <w:t xml:space="preserve"> V roce 2012 proběhla celková rekonstrukce školy – </w:t>
      </w:r>
      <w:r w:rsidR="00AE1D5B">
        <w:t xml:space="preserve"> </w:t>
      </w:r>
      <w:r>
        <w:t>zateplení budovy, výměna všech oken, nová fasáda</w:t>
      </w:r>
      <w:r w:rsidR="00AE1D5B">
        <w:t xml:space="preserve"> a  </w:t>
      </w:r>
      <w:r>
        <w:t>uzamykatelné šatní skří</w:t>
      </w:r>
      <w:r w:rsidR="00AE1D5B">
        <w:t>ňky pro žáky.</w:t>
      </w:r>
      <w:r w:rsidR="00E45A00">
        <w:t xml:space="preserve"> Na </w:t>
      </w:r>
      <w:r w:rsidR="00AE1D5B">
        <w:t xml:space="preserve">celkovém </w:t>
      </w:r>
      <w:r w:rsidR="00E45A00">
        <w:t xml:space="preserve">vzhledu školy se </w:t>
      </w:r>
      <w:r w:rsidR="00AE1D5B">
        <w:t>podílí ve velké míře také žáci, učitelé a provozní zaměstnanci.</w:t>
      </w:r>
    </w:p>
    <w:p w:rsidR="00E45A00" w:rsidRDefault="00E45A00">
      <w:pPr>
        <w:ind w:firstLine="708"/>
        <w:jc w:val="both"/>
      </w:pPr>
    </w:p>
    <w:p w:rsidR="00E45A00" w:rsidRDefault="00E45A00"/>
    <w:p w:rsidR="000D1518" w:rsidRDefault="000D1518" w:rsidP="000D1518">
      <w:r>
        <w:t>V budově  školy je    18</w:t>
      </w:r>
      <w:r w:rsidR="00E45A00">
        <w:t xml:space="preserve"> kmenových tříd</w:t>
      </w:r>
    </w:p>
    <w:p w:rsidR="00E45A00" w:rsidRDefault="000D1518" w:rsidP="000D1518">
      <w:r>
        <w:tab/>
      </w:r>
      <w:r>
        <w:tab/>
        <w:t xml:space="preserve">            7</w:t>
      </w:r>
      <w:r w:rsidR="00E45A00">
        <w:t>od</w:t>
      </w:r>
      <w:r>
        <w:t>borných učeben- 2 učebny Vpt,</w:t>
      </w:r>
      <w:r w:rsidR="00E45A00">
        <w:t>, F</w:t>
      </w:r>
      <w:r>
        <w:t xml:space="preserve"> - Ch, Př, Hv, </w:t>
      </w:r>
      <w:r w:rsidR="00E45A00">
        <w:t xml:space="preserve"> Cvičná kuchyňka, </w:t>
      </w:r>
      <w:r>
        <w:tab/>
      </w:r>
      <w:r>
        <w:tab/>
      </w:r>
      <w:r>
        <w:tab/>
      </w:r>
      <w:r>
        <w:tab/>
      </w:r>
      <w:r>
        <w:tab/>
        <w:t xml:space="preserve">          </w:t>
      </w:r>
      <w:r w:rsidR="00E45A00">
        <w:t>Tp</w:t>
      </w:r>
    </w:p>
    <w:p w:rsidR="00E45A00" w:rsidRDefault="00E45A00">
      <w:r>
        <w:tab/>
      </w:r>
      <w:r>
        <w:tab/>
      </w:r>
      <w:r>
        <w:tab/>
        <w:t xml:space="preserve">  školní jídelna s kuchyní</w:t>
      </w:r>
    </w:p>
    <w:p w:rsidR="00E45A00" w:rsidRDefault="00E45A00">
      <w:r>
        <w:tab/>
      </w:r>
      <w:r>
        <w:tab/>
      </w:r>
      <w:r>
        <w:tab/>
        <w:t xml:space="preserve">  tělocvična</w:t>
      </w:r>
    </w:p>
    <w:p w:rsidR="00E45A00" w:rsidRDefault="00E45A00">
      <w:r>
        <w:tab/>
      </w:r>
      <w:r>
        <w:tab/>
      </w:r>
      <w:r>
        <w:tab/>
        <w:t xml:space="preserve">  společenská místnost</w:t>
      </w:r>
    </w:p>
    <w:p w:rsidR="00E45A00" w:rsidRDefault="00E45A00">
      <w:r>
        <w:tab/>
      </w:r>
      <w:r>
        <w:tab/>
      </w:r>
      <w:r>
        <w:tab/>
        <w:t xml:space="preserve">  školní a učitelská knihovna</w:t>
      </w:r>
    </w:p>
    <w:p w:rsidR="00E45A00" w:rsidRDefault="000D1518">
      <w:r>
        <w:tab/>
      </w:r>
      <w:r>
        <w:tab/>
      </w:r>
      <w:r>
        <w:tab/>
        <w:t xml:space="preserve">  10</w:t>
      </w:r>
      <w:r w:rsidR="00E45A00">
        <w:t xml:space="preserve"> kabinetů – výchov</w:t>
      </w:r>
      <w:r>
        <w:t xml:space="preserve">ný poradce, Z, M, Vv, Př, F -  Ch, D, Čj, </w:t>
      </w:r>
      <w:r w:rsidR="00E45A00">
        <w:t xml:space="preserve"> </w:t>
      </w:r>
    </w:p>
    <w:p w:rsidR="00E45A00" w:rsidRDefault="000D1518">
      <w:r>
        <w:tab/>
      </w:r>
      <w:r>
        <w:tab/>
      </w:r>
      <w:r>
        <w:tab/>
      </w:r>
      <w:r>
        <w:tab/>
      </w:r>
      <w:r>
        <w:tab/>
        <w:t xml:space="preserve">  Tv, kabinet</w:t>
      </w:r>
    </w:p>
    <w:p w:rsidR="00663CBF" w:rsidRDefault="00663CBF">
      <w:r>
        <w:tab/>
      </w:r>
      <w:r>
        <w:tab/>
      </w:r>
      <w:r>
        <w:tab/>
        <w:t>2 místnosti ŠD</w:t>
      </w:r>
    </w:p>
    <w:p w:rsidR="00E45A00" w:rsidRDefault="00E45A00">
      <w:r>
        <w:tab/>
      </w:r>
      <w:r>
        <w:tab/>
      </w:r>
      <w:r>
        <w:tab/>
        <w:t xml:space="preserve"> </w:t>
      </w:r>
      <w:r w:rsidR="000D1518">
        <w:t>3 sborovny</w:t>
      </w:r>
    </w:p>
    <w:p w:rsidR="00E45A00" w:rsidRDefault="00E45A00">
      <w:r>
        <w:tab/>
      </w:r>
      <w:r>
        <w:tab/>
      </w:r>
      <w:r>
        <w:tab/>
        <w:t xml:space="preserve">  sklad učebnic</w:t>
      </w:r>
    </w:p>
    <w:p w:rsidR="000D1518" w:rsidRDefault="000D1518">
      <w:r>
        <w:tab/>
      </w:r>
      <w:r>
        <w:tab/>
      </w:r>
      <w:r>
        <w:tab/>
        <w:t>pavilon vedení – ředitelna, kancelář zástupce ředitele, sekretariát</w:t>
      </w:r>
    </w:p>
    <w:p w:rsidR="000D1518" w:rsidRDefault="000D1518">
      <w:r>
        <w:tab/>
      </w:r>
      <w:r>
        <w:tab/>
      </w:r>
      <w:r>
        <w:tab/>
        <w:t>šatna pro nepedagogické pracovníky</w:t>
      </w:r>
    </w:p>
    <w:p w:rsidR="000D1518" w:rsidRDefault="000D1518"/>
    <w:p w:rsidR="00E45A00" w:rsidRDefault="00E45A00">
      <w:pPr>
        <w:ind w:firstLine="708"/>
        <w:jc w:val="both"/>
      </w:pPr>
      <w:r>
        <w:t>K budově patří  zahrada  a školní pozemek,</w:t>
      </w:r>
      <w:r w:rsidR="00663CBF">
        <w:t>sportovní hřiště, menší</w:t>
      </w:r>
      <w:r>
        <w:t xml:space="preserve"> hřiště</w:t>
      </w:r>
      <w:r w:rsidR="00663CBF">
        <w:t xml:space="preserve"> s pískovým povrchem</w:t>
      </w:r>
      <w:r>
        <w:t>, respirium, arboretum.</w:t>
      </w:r>
    </w:p>
    <w:p w:rsidR="00E45A00" w:rsidRDefault="00E45A00">
      <w:pPr>
        <w:jc w:val="both"/>
      </w:pPr>
      <w:r>
        <w:t>V prostorách budovy se nachází i odl</w:t>
      </w:r>
      <w:r w:rsidR="00663CBF">
        <w:t xml:space="preserve">oučené pracoviště  </w:t>
      </w:r>
      <w:r>
        <w:t xml:space="preserve"> Zá</w:t>
      </w:r>
      <w:r w:rsidR="00663CBF">
        <w:t>kladní školy praktické Vimperk a Poradenské pracoviště se školním psychologem.</w:t>
      </w:r>
    </w:p>
    <w:p w:rsidR="00E45A00" w:rsidRDefault="00E45A00">
      <w:pPr>
        <w:ind w:firstLine="708"/>
        <w:jc w:val="both"/>
      </w:pPr>
      <w:r>
        <w:t>Prostory pro výuku jsou na obou bu</w:t>
      </w:r>
      <w:r w:rsidR="009B6D61">
        <w:t xml:space="preserve">dovách dostatečné, škola nemá </w:t>
      </w:r>
      <w:r>
        <w:t xml:space="preserve"> bezbariérový přístup.V případě aktuální potřeby je schopna nastalé skutečnosti se přizpůsobit a dle možností bezbariérový přístup zabezpe</w:t>
      </w:r>
      <w:r w:rsidR="00663CBF">
        <w:t>čit.</w:t>
      </w:r>
    </w:p>
    <w:p w:rsidR="00E45A00" w:rsidRDefault="00E45A00">
      <w:pPr>
        <w:jc w:val="both"/>
      </w:pPr>
    </w:p>
    <w:p w:rsidR="00E45A00" w:rsidRDefault="00E45A00">
      <w:pPr>
        <w:jc w:val="both"/>
      </w:pPr>
    </w:p>
    <w:p w:rsidR="00E45A00" w:rsidRDefault="00E45A00"/>
    <w:p w:rsidR="00023760" w:rsidRDefault="00023760"/>
    <w:p w:rsidR="00E45A00" w:rsidRDefault="00C257BE" w:rsidP="001C0F58">
      <w:pPr>
        <w:pStyle w:val="Nadpis2"/>
      </w:pPr>
      <w:r>
        <w:lastRenderedPageBreak/>
        <w:t xml:space="preserve"> </w:t>
      </w:r>
      <w:bookmarkStart w:id="5" w:name="_Toc453522228"/>
      <w:r w:rsidR="00E45A00">
        <w:t>Charakteristika pedagogického sboru</w:t>
      </w:r>
      <w:bookmarkEnd w:id="5"/>
    </w:p>
    <w:p w:rsidR="00E45A00" w:rsidRDefault="00E45A00"/>
    <w:p w:rsidR="008746E4" w:rsidRDefault="00E45A00" w:rsidP="008746E4">
      <w:pPr>
        <w:jc w:val="both"/>
      </w:pPr>
      <w:r>
        <w:tab/>
        <w:t>P</w:t>
      </w:r>
      <w:r w:rsidR="008746E4">
        <w:t>edagogický sbor tvoří ředitel, zástupce ředitele,  přibližně 23  učitelů,</w:t>
      </w:r>
      <w:r w:rsidR="008746E4" w:rsidRPr="008746E4">
        <w:t xml:space="preserve"> </w:t>
      </w:r>
      <w:r w:rsidR="008746E4">
        <w:t>3 vychovat</w:t>
      </w:r>
      <w:r w:rsidR="00A66114">
        <w:t>elky školní družiny, 2 asistentky</w:t>
      </w:r>
      <w:r w:rsidR="008746E4">
        <w:t xml:space="preserve"> pedagoga.</w:t>
      </w:r>
    </w:p>
    <w:p w:rsidR="00E45A00" w:rsidRDefault="008746E4">
      <w:pPr>
        <w:jc w:val="both"/>
      </w:pPr>
      <w:r>
        <w:t>Máme učitele - výchovného</w:t>
      </w:r>
      <w:r w:rsidR="00E45A00">
        <w:t xml:space="preserve"> por</w:t>
      </w:r>
      <w:r>
        <w:t xml:space="preserve">adce, který je zároveň protidrogovým koordinátorem, ICT </w:t>
      </w:r>
      <w:r w:rsidR="00F0267D">
        <w:t>koordinátora, koordinátora ŠVP, koordinátora ŽP.</w:t>
      </w:r>
    </w:p>
    <w:p w:rsidR="00E45A00" w:rsidRDefault="00E45A00">
      <w:pPr>
        <w:jc w:val="both"/>
      </w:pPr>
      <w:r>
        <w:tab/>
        <w:t xml:space="preserve">Sbor je smíšený s převahou žen, věkově pestrý – od mladých spolupracovníků až po zkušené kolegy. Průměrný </w:t>
      </w:r>
      <w:r w:rsidR="008746E4">
        <w:t xml:space="preserve">věk sboru je </w:t>
      </w:r>
      <w:r w:rsidR="00E7628B">
        <w:t>47,2</w:t>
      </w:r>
      <w:r>
        <w:t xml:space="preserve"> roku.</w:t>
      </w:r>
    </w:p>
    <w:p w:rsidR="008746E4" w:rsidRPr="00A66114" w:rsidRDefault="00E45A00">
      <w:pPr>
        <w:jc w:val="both"/>
        <w:rPr>
          <w:b/>
          <w:color w:val="FF0000"/>
        </w:rPr>
      </w:pPr>
      <w:r>
        <w:tab/>
        <w:t xml:space="preserve">Ve sboru jsou zastoupeni pedagogové s kvalifikací pro logopedickou a reedukační péči o žáky – především na I. stupni, 1 speciální pedagog na II. stupni. </w:t>
      </w:r>
    </w:p>
    <w:p w:rsidR="008746E4" w:rsidRDefault="00E45A00" w:rsidP="008746E4">
      <w:pPr>
        <w:jc w:val="both"/>
      </w:pPr>
      <w:r>
        <w:t xml:space="preserve"> Prioritními oblastmi DVPP v posledních letech bylo další vzdělávání učitelů v cizích jazyc</w:t>
      </w:r>
      <w:r w:rsidR="008740D7">
        <w:t xml:space="preserve">ích, </w:t>
      </w:r>
      <w:r w:rsidR="007526A1">
        <w:t>zejména v anglickém jazyce a   office 2010, školení na interaktivních tabulích.</w:t>
      </w:r>
    </w:p>
    <w:p w:rsidR="008740D7" w:rsidRDefault="00E45A00">
      <w:pPr>
        <w:jc w:val="both"/>
      </w:pPr>
      <w:r>
        <w:t>Mezi každoroční tradiční akce patří oslavy Dne učitelů, kterých se účastní zástupci města, Rady školy, SRPDŠ, málotřídních okolních šk</w:t>
      </w:r>
      <w:r w:rsidR="008740D7">
        <w:t>ol a dalších subjektů ve městě.</w:t>
      </w:r>
    </w:p>
    <w:p w:rsidR="00E45A00" w:rsidRDefault="00E45A00">
      <w:pPr>
        <w:jc w:val="both"/>
      </w:pPr>
      <w:r>
        <w:t xml:space="preserve"> Setkáváme se vzájemně i při j</w:t>
      </w:r>
      <w:r w:rsidR="008740D7">
        <w:t xml:space="preserve">iných příležitostech – </w:t>
      </w:r>
      <w:r>
        <w:t xml:space="preserve"> konce </w:t>
      </w:r>
      <w:r w:rsidR="008740D7">
        <w:t>školních roků, vánoční posezení.</w:t>
      </w:r>
      <w:r>
        <w:t xml:space="preserve"> </w:t>
      </w:r>
    </w:p>
    <w:p w:rsidR="00E45A00" w:rsidRDefault="00E45A00">
      <w:pPr>
        <w:jc w:val="both"/>
      </w:pPr>
      <w:r>
        <w:tab/>
        <w:t>Řada učitelů pracuje s dětmi i  ve svém volném čase jako vedoucí zájmových útvarů při mimoškolních činnostech</w:t>
      </w:r>
      <w:r w:rsidR="008740D7">
        <w:t xml:space="preserve"> ve škole  i </w:t>
      </w:r>
      <w:r>
        <w:t>v DDM, někteří vyučují v místní ZUŠ.</w:t>
      </w:r>
    </w:p>
    <w:p w:rsidR="00E45A00" w:rsidRDefault="00E45A00">
      <w:pPr>
        <w:jc w:val="both"/>
      </w:pPr>
      <w:r>
        <w:t>Hodně učitelů bylo a je zastupiteli m</w:t>
      </w:r>
      <w:r w:rsidR="002F4F39">
        <w:t>ěsta</w:t>
      </w:r>
      <w:r>
        <w:t>, účastní a podílí se na veřejných akcích např. při organizování sportovních soutěží při Volarských slavnostech dřeva.</w:t>
      </w:r>
      <w:r>
        <w:tab/>
      </w:r>
    </w:p>
    <w:p w:rsidR="008740D7" w:rsidRPr="00A66114" w:rsidRDefault="00E45A00" w:rsidP="008740D7">
      <w:pPr>
        <w:rPr>
          <w:b/>
          <w:color w:val="FF0000"/>
        </w:rPr>
      </w:pPr>
      <w:r w:rsidRPr="00A66114">
        <w:rPr>
          <w:b/>
          <w:color w:val="FF0000"/>
        </w:rPr>
        <w:tab/>
      </w:r>
    </w:p>
    <w:p w:rsidR="002F4F39" w:rsidRDefault="002F4F39" w:rsidP="008740D7">
      <w:pPr>
        <w:rPr>
          <w:b/>
        </w:rPr>
      </w:pPr>
    </w:p>
    <w:p w:rsidR="002F4F39" w:rsidRDefault="002F4F39" w:rsidP="008740D7">
      <w:pPr>
        <w:rPr>
          <w:b/>
        </w:rPr>
      </w:pPr>
    </w:p>
    <w:p w:rsidR="00E45A00" w:rsidRDefault="00C257BE" w:rsidP="001C0F58">
      <w:pPr>
        <w:pStyle w:val="Nadpis2"/>
      </w:pPr>
      <w:r>
        <w:t xml:space="preserve"> </w:t>
      </w:r>
      <w:bookmarkStart w:id="6" w:name="_Toc453522229"/>
      <w:r w:rsidR="00E45A00">
        <w:t>Charakteristika žáků</w:t>
      </w:r>
      <w:bookmarkEnd w:id="6"/>
    </w:p>
    <w:p w:rsidR="00E45A00" w:rsidRDefault="00E45A00"/>
    <w:p w:rsidR="00E45A00" w:rsidRDefault="00E45A00">
      <w:pPr>
        <w:jc w:val="both"/>
      </w:pPr>
      <w:r>
        <w:tab/>
        <w:t xml:space="preserve">Naši školu navštěvuje nejvíce žáků z Volar, podstatně menší část tvoří dojíždějící žáci z okolních obcí. Pro žáky 5. ročníků </w:t>
      </w:r>
      <w:r w:rsidR="00B00013">
        <w:t xml:space="preserve">ze spádových obcí  pořádáme </w:t>
      </w:r>
      <w:r>
        <w:t xml:space="preserve"> v červnu  Den otevřených dveří, aby se ještě před přechodem na 2. stupeň alespoň částeč</w:t>
      </w:r>
      <w:r w:rsidR="00B00013">
        <w:t>ně seznámili s novým prostředím, žáci místní MŠ navštíví školu před zápisem do 1. tříd.</w:t>
      </w:r>
    </w:p>
    <w:p w:rsidR="00E45A00" w:rsidRPr="00B536AB" w:rsidRDefault="00E45A00">
      <w:pPr>
        <w:jc w:val="both"/>
      </w:pPr>
      <w:r>
        <w:tab/>
      </w:r>
      <w:r w:rsidRPr="00B536AB">
        <w:t>V posled</w:t>
      </w:r>
      <w:r w:rsidR="00B536AB">
        <w:t xml:space="preserve">ních letech se ve škole vzdělávají </w:t>
      </w:r>
      <w:r w:rsidRPr="00B536AB">
        <w:t xml:space="preserve"> více </w:t>
      </w:r>
      <w:r w:rsidR="00B536AB">
        <w:t>i děti</w:t>
      </w:r>
      <w:r w:rsidRPr="00B536AB">
        <w:t xml:space="preserve"> cizí státní</w:t>
      </w:r>
      <w:r w:rsidR="00B536AB">
        <w:t xml:space="preserve"> příslušnosti, zejména Vietnamci</w:t>
      </w:r>
      <w:r w:rsidRPr="00B536AB">
        <w:t>.</w:t>
      </w:r>
    </w:p>
    <w:p w:rsidR="00E45A00" w:rsidRDefault="00E45A00">
      <w:pPr>
        <w:jc w:val="both"/>
      </w:pPr>
      <w:r>
        <w:tab/>
        <w:t>Žáci se speciálními vzdělávacími potřebami jsou integrováni do běžných tříd, někteří</w:t>
      </w:r>
      <w:r w:rsidR="00B00013">
        <w:t xml:space="preserve"> na základě žádosti rodičů </w:t>
      </w:r>
      <w:r>
        <w:t xml:space="preserve"> pracují podle in</w:t>
      </w:r>
      <w:r w:rsidR="00B00013">
        <w:t>dividuálních vzdělávacích plánů i za pomoci asistenta pedagoga.</w:t>
      </w:r>
      <w:r>
        <w:t xml:space="preserve"> Zkušenosti máme i s žáky s různými jinými  zdravotními problémy – diabetes, oční a sluchové vady, epilepsie, nejrůznější alergie, pohybová omezení a další.</w:t>
      </w:r>
    </w:p>
    <w:p w:rsidR="00E45A00" w:rsidRDefault="006B70F5">
      <w:pPr>
        <w:jc w:val="both"/>
      </w:pPr>
      <w:r>
        <w:tab/>
      </w:r>
    </w:p>
    <w:p w:rsidR="00E45A00" w:rsidRDefault="00E45A00">
      <w:pPr>
        <w:rPr>
          <w:vertAlign w:val="superscript"/>
        </w:rPr>
      </w:pPr>
    </w:p>
    <w:p w:rsidR="00813B2C" w:rsidRDefault="00813B2C" w:rsidP="00813B2C">
      <w:pPr>
        <w:rPr>
          <w:b/>
        </w:rPr>
      </w:pPr>
    </w:p>
    <w:p w:rsidR="00813B2C" w:rsidRPr="005502A6" w:rsidRDefault="00F0267D" w:rsidP="00813B2C">
      <w:pPr>
        <w:rPr>
          <w:b/>
        </w:rPr>
      </w:pPr>
      <w:r>
        <w:rPr>
          <w:b/>
        </w:rPr>
        <w:t>Ž</w:t>
      </w:r>
      <w:r w:rsidR="00813B2C" w:rsidRPr="005502A6">
        <w:rPr>
          <w:b/>
        </w:rPr>
        <w:t>ákovský parlament / dále jen ŽP /</w:t>
      </w:r>
    </w:p>
    <w:p w:rsidR="00813B2C" w:rsidRPr="00200636" w:rsidRDefault="00813B2C" w:rsidP="00200636">
      <w:pPr>
        <w:pStyle w:val="Bezmezer"/>
        <w:jc w:val="both"/>
        <w:rPr>
          <w:rFonts w:ascii="Times New Roman" w:eastAsia="Times New Roman" w:hAnsi="Times New Roman" w:cs="Times New Roman"/>
          <w:sz w:val="24"/>
          <w:szCs w:val="24"/>
          <w:lang w:eastAsia="cs-CZ"/>
        </w:rPr>
      </w:pPr>
      <w:r>
        <w:tab/>
      </w:r>
      <w:r w:rsidRPr="00200636">
        <w:rPr>
          <w:rFonts w:ascii="Times New Roman" w:eastAsia="Times New Roman" w:hAnsi="Times New Roman" w:cs="Times New Roman"/>
          <w:sz w:val="24"/>
          <w:szCs w:val="24"/>
          <w:lang w:eastAsia="cs-CZ"/>
        </w:rPr>
        <w:t>Od školního roku 2011/2012 se naše ZŠ zapojila do projektu „Respektující školní parlament,“ který je spolufinancován z Evropského sociálního fondu a státního rozpočtu ČR.</w:t>
      </w:r>
    </w:p>
    <w:p w:rsidR="00813B2C" w:rsidRPr="00200636" w:rsidRDefault="00813B2C" w:rsidP="00200636">
      <w:pPr>
        <w:pStyle w:val="Bezmezer"/>
        <w:jc w:val="both"/>
        <w:rPr>
          <w:rFonts w:ascii="Times New Roman" w:eastAsia="Times New Roman" w:hAnsi="Times New Roman" w:cs="Times New Roman"/>
          <w:sz w:val="24"/>
          <w:szCs w:val="24"/>
          <w:lang w:eastAsia="cs-CZ"/>
        </w:rPr>
      </w:pPr>
      <w:r w:rsidRPr="00200636">
        <w:rPr>
          <w:rFonts w:ascii="Times New Roman" w:eastAsia="Times New Roman" w:hAnsi="Times New Roman" w:cs="Times New Roman"/>
          <w:sz w:val="24"/>
          <w:szCs w:val="24"/>
          <w:lang w:eastAsia="cs-CZ"/>
        </w:rPr>
        <w:tab/>
        <w:t>Hlavním koordinátorem ŽP byla stanovena Mgr. Kateřina Jandejsková, učitelka 1. stupně, ve spolupráci s Mgr. Ivanou Černou, učit. 2. stupně,  která je zároveň na škole výchovnou poradkyní a koordinátorkou sociálně patologických jevů.</w:t>
      </w:r>
    </w:p>
    <w:p w:rsidR="00813B2C" w:rsidRPr="00200636" w:rsidRDefault="00813B2C" w:rsidP="00200636">
      <w:pPr>
        <w:pStyle w:val="Bezmezer"/>
        <w:jc w:val="both"/>
        <w:rPr>
          <w:rFonts w:ascii="Times New Roman" w:eastAsia="Times New Roman" w:hAnsi="Times New Roman" w:cs="Times New Roman"/>
          <w:sz w:val="24"/>
          <w:szCs w:val="24"/>
          <w:lang w:eastAsia="cs-CZ"/>
        </w:rPr>
      </w:pPr>
      <w:r>
        <w:tab/>
      </w:r>
      <w:r w:rsidRPr="00200636">
        <w:rPr>
          <w:rFonts w:ascii="Times New Roman" w:eastAsia="Times New Roman" w:hAnsi="Times New Roman" w:cs="Times New Roman"/>
          <w:sz w:val="24"/>
          <w:szCs w:val="24"/>
          <w:lang w:eastAsia="cs-CZ"/>
        </w:rPr>
        <w:t>Cílem je vytvořit efektivně fungující ŽP, který se bude podílet na demokratickém klimatu školy. V červnu 2011 proběhly od 3. – 9. tříd demokratické volby a zvolení zástupci se v září 2011 zúčastnili 4 denního zážitkového kurzu, který sloužil k vzájemnému poznání členů, navázání spolupráce, týmovým aktivitám, rozvíjejícím dovednosti nově zvolených členů. Naší partnerskou školou je ZŠ Dobronín u Jihlavy.</w:t>
      </w:r>
    </w:p>
    <w:p w:rsidR="00813B2C" w:rsidRPr="00200636" w:rsidRDefault="00813B2C" w:rsidP="00200636">
      <w:pPr>
        <w:pStyle w:val="Bezmezer"/>
        <w:jc w:val="both"/>
        <w:rPr>
          <w:rFonts w:ascii="Times New Roman" w:eastAsia="Times New Roman" w:hAnsi="Times New Roman" w:cs="Times New Roman"/>
          <w:sz w:val="24"/>
          <w:szCs w:val="24"/>
          <w:lang w:eastAsia="cs-CZ"/>
        </w:rPr>
      </w:pPr>
      <w:r w:rsidRPr="00200636">
        <w:rPr>
          <w:rFonts w:ascii="Times New Roman" w:eastAsia="Times New Roman" w:hAnsi="Times New Roman" w:cs="Times New Roman"/>
          <w:sz w:val="24"/>
          <w:szCs w:val="24"/>
          <w:lang w:eastAsia="cs-CZ"/>
        </w:rPr>
        <w:lastRenderedPageBreak/>
        <w:tab/>
        <w:t xml:space="preserve">Ve spolupráci s vedením školy, třídními učiteli a ostatními zaměstnanci se ŽP pokusí jít směrem partnerství, spolupráce, společného  rozhodování a dělbě moci. Žákům dá možnost </w:t>
      </w:r>
      <w:r w:rsidRPr="00200636">
        <w:rPr>
          <w:rFonts w:ascii="Times New Roman" w:hAnsi="Times New Roman" w:cs="Times New Roman"/>
          <w:sz w:val="24"/>
          <w:szCs w:val="24"/>
        </w:rPr>
        <w:t>podílet se na běhu školy, zažít úspěch ze zvládnuté odpovědnosti, rozvoji občanských a osobnostních dovedností každého člena. Byly stanoveny pravidelné schůzky ŽP, kterých se mohou</w:t>
      </w:r>
      <w:r w:rsidRPr="00200636">
        <w:rPr>
          <w:rFonts w:ascii="Times New Roman" w:eastAsia="Times New Roman" w:hAnsi="Times New Roman" w:cs="Times New Roman"/>
          <w:sz w:val="24"/>
          <w:szCs w:val="24"/>
          <w:lang w:eastAsia="cs-CZ"/>
        </w:rPr>
        <w:t xml:space="preserve"> TU kdykoliv zúčastnit.</w:t>
      </w:r>
    </w:p>
    <w:p w:rsidR="00813B2C" w:rsidRPr="00200636" w:rsidRDefault="00813B2C" w:rsidP="00813B2C">
      <w:pPr>
        <w:pStyle w:val="Bezmezer"/>
        <w:rPr>
          <w:rFonts w:ascii="Times New Roman" w:hAnsi="Times New Roman" w:cs="Times New Roman"/>
          <w:sz w:val="24"/>
          <w:szCs w:val="24"/>
        </w:rPr>
      </w:pPr>
      <w:r w:rsidRPr="00200636">
        <w:rPr>
          <w:sz w:val="24"/>
          <w:szCs w:val="24"/>
        </w:rPr>
        <w:t xml:space="preserve"> </w:t>
      </w:r>
      <w:r w:rsidRPr="00200636">
        <w:rPr>
          <w:rFonts w:ascii="Times New Roman" w:hAnsi="Times New Roman" w:cs="Times New Roman"/>
          <w:b/>
          <w:sz w:val="24"/>
          <w:szCs w:val="24"/>
        </w:rPr>
        <w:t>Proč podporovat ŽP na naší škole?</w:t>
      </w:r>
      <w:r w:rsidRPr="00200636">
        <w:rPr>
          <w:rFonts w:ascii="Times New Roman" w:hAnsi="Times New Roman" w:cs="Times New Roman"/>
          <w:sz w:val="24"/>
          <w:szCs w:val="24"/>
        </w:rPr>
        <w:t xml:space="preserve"> / zdroj </w:t>
      </w:r>
      <w:hyperlink r:id="rId12" w:history="1">
        <w:r w:rsidRPr="00200636">
          <w:rPr>
            <w:rStyle w:val="Hypertextovodkaz"/>
            <w:rFonts w:ascii="Times New Roman" w:hAnsi="Times New Roman" w:cs="Times New Roman"/>
            <w:sz w:val="24"/>
            <w:szCs w:val="24"/>
          </w:rPr>
          <w:t>www.cedu.cz</w:t>
        </w:r>
      </w:hyperlink>
      <w:r w:rsidRPr="00200636">
        <w:rPr>
          <w:rFonts w:ascii="Times New Roman" w:hAnsi="Times New Roman" w:cs="Times New Roman"/>
          <w:sz w:val="24"/>
          <w:szCs w:val="24"/>
        </w:rPr>
        <w:t xml:space="preserve"> /</w:t>
      </w:r>
    </w:p>
    <w:p w:rsidR="00813B2C" w:rsidRPr="00200636" w:rsidRDefault="00813B2C" w:rsidP="00813B2C">
      <w:pPr>
        <w:pStyle w:val="Bezmezer"/>
        <w:rPr>
          <w:rFonts w:ascii="Times New Roman" w:hAnsi="Times New Roman" w:cs="Times New Roman"/>
          <w:sz w:val="24"/>
          <w:szCs w:val="24"/>
        </w:rPr>
      </w:pPr>
      <w:r w:rsidRPr="00200636">
        <w:rPr>
          <w:rFonts w:ascii="Times New Roman" w:hAnsi="Times New Roman" w:cs="Times New Roman"/>
          <w:sz w:val="24"/>
          <w:szCs w:val="24"/>
        </w:rPr>
        <w:t>1) Rozvíjí demokratické myšlení</w:t>
      </w:r>
    </w:p>
    <w:p w:rsidR="00813B2C" w:rsidRPr="00200636" w:rsidRDefault="00813B2C" w:rsidP="00813B2C">
      <w:pPr>
        <w:pStyle w:val="Bezmezer"/>
        <w:rPr>
          <w:rFonts w:ascii="Times New Roman" w:hAnsi="Times New Roman" w:cs="Times New Roman"/>
          <w:sz w:val="24"/>
          <w:szCs w:val="24"/>
        </w:rPr>
      </w:pPr>
      <w:r w:rsidRPr="00200636">
        <w:rPr>
          <w:rFonts w:ascii="Times New Roman" w:hAnsi="Times New Roman" w:cs="Times New Roman"/>
          <w:sz w:val="24"/>
          <w:szCs w:val="24"/>
        </w:rPr>
        <w:t>2) Vytváří pozitivní klima ve škole</w:t>
      </w:r>
    </w:p>
    <w:p w:rsidR="00813B2C" w:rsidRPr="00200636" w:rsidRDefault="00813B2C" w:rsidP="00813B2C">
      <w:pPr>
        <w:pStyle w:val="Bezmezer"/>
        <w:rPr>
          <w:rFonts w:ascii="Times New Roman" w:hAnsi="Times New Roman" w:cs="Times New Roman"/>
          <w:sz w:val="24"/>
          <w:szCs w:val="24"/>
        </w:rPr>
      </w:pPr>
      <w:r w:rsidRPr="00200636">
        <w:rPr>
          <w:rFonts w:ascii="Times New Roman" w:hAnsi="Times New Roman" w:cs="Times New Roman"/>
          <w:sz w:val="24"/>
          <w:szCs w:val="24"/>
        </w:rPr>
        <w:t>3) Podporuje žáky a pomáhá jim</w:t>
      </w:r>
    </w:p>
    <w:p w:rsidR="00813B2C" w:rsidRPr="00200636" w:rsidRDefault="00813B2C" w:rsidP="00813B2C">
      <w:pPr>
        <w:pStyle w:val="Bezmezer"/>
        <w:rPr>
          <w:rFonts w:ascii="Times New Roman" w:hAnsi="Times New Roman" w:cs="Times New Roman"/>
          <w:sz w:val="24"/>
          <w:szCs w:val="24"/>
        </w:rPr>
      </w:pPr>
      <w:r w:rsidRPr="00200636">
        <w:rPr>
          <w:rFonts w:ascii="Times New Roman" w:hAnsi="Times New Roman" w:cs="Times New Roman"/>
          <w:sz w:val="24"/>
          <w:szCs w:val="24"/>
        </w:rPr>
        <w:t>4) Je komunikačním zprostředkovatelem mezi žáky, učiteli a vedením školy</w:t>
      </w:r>
    </w:p>
    <w:p w:rsidR="00813B2C" w:rsidRPr="00200636" w:rsidRDefault="00813B2C" w:rsidP="00813B2C">
      <w:pPr>
        <w:pStyle w:val="Bezmezer"/>
        <w:rPr>
          <w:rFonts w:ascii="Times New Roman" w:hAnsi="Times New Roman" w:cs="Times New Roman"/>
          <w:sz w:val="24"/>
          <w:szCs w:val="24"/>
        </w:rPr>
      </w:pPr>
      <w:r w:rsidRPr="00200636">
        <w:rPr>
          <w:rFonts w:ascii="Times New Roman" w:hAnsi="Times New Roman" w:cs="Times New Roman"/>
          <w:sz w:val="24"/>
          <w:szCs w:val="24"/>
        </w:rPr>
        <w:t>5) Rozvíjí klíčové kompetence</w:t>
      </w:r>
    </w:p>
    <w:p w:rsidR="00813B2C" w:rsidRPr="00200636" w:rsidRDefault="00813B2C" w:rsidP="00813B2C">
      <w:pPr>
        <w:pStyle w:val="Bezmezer"/>
        <w:rPr>
          <w:rFonts w:ascii="Times New Roman" w:hAnsi="Times New Roman" w:cs="Times New Roman"/>
          <w:sz w:val="24"/>
          <w:szCs w:val="24"/>
        </w:rPr>
      </w:pPr>
      <w:r w:rsidRPr="00200636">
        <w:rPr>
          <w:rFonts w:ascii="Times New Roman" w:hAnsi="Times New Roman" w:cs="Times New Roman"/>
          <w:sz w:val="24"/>
          <w:szCs w:val="24"/>
        </w:rPr>
        <w:t>6) Vytváří partnerské vztahy</w:t>
      </w:r>
    </w:p>
    <w:p w:rsidR="00813B2C" w:rsidRPr="00200636" w:rsidRDefault="00813B2C" w:rsidP="00813B2C">
      <w:pPr>
        <w:pStyle w:val="Bezmezer"/>
        <w:rPr>
          <w:rFonts w:ascii="Times New Roman" w:hAnsi="Times New Roman" w:cs="Times New Roman"/>
          <w:sz w:val="24"/>
          <w:szCs w:val="24"/>
        </w:rPr>
      </w:pPr>
      <w:r w:rsidRPr="00200636">
        <w:rPr>
          <w:rFonts w:ascii="Times New Roman" w:hAnsi="Times New Roman" w:cs="Times New Roman"/>
          <w:sz w:val="24"/>
          <w:szCs w:val="24"/>
        </w:rPr>
        <w:t>7) Pomáhá třídním učitelům při práci se třídou</w:t>
      </w:r>
    </w:p>
    <w:p w:rsidR="00813B2C" w:rsidRPr="00200636" w:rsidRDefault="00813B2C" w:rsidP="00813B2C">
      <w:pPr>
        <w:pStyle w:val="Bezmezer"/>
        <w:rPr>
          <w:rFonts w:ascii="Times New Roman" w:hAnsi="Times New Roman" w:cs="Times New Roman"/>
          <w:sz w:val="24"/>
          <w:szCs w:val="24"/>
        </w:rPr>
      </w:pPr>
      <w:r w:rsidRPr="00200636">
        <w:rPr>
          <w:rFonts w:ascii="Times New Roman" w:hAnsi="Times New Roman" w:cs="Times New Roman"/>
          <w:sz w:val="24"/>
          <w:szCs w:val="24"/>
        </w:rPr>
        <w:t>8) Učí žáky odpovědnosti za svou práci a za své chování</w:t>
      </w:r>
    </w:p>
    <w:p w:rsidR="00813B2C" w:rsidRPr="00200636" w:rsidRDefault="00813B2C" w:rsidP="00813B2C">
      <w:pPr>
        <w:pStyle w:val="Bezmezer"/>
        <w:rPr>
          <w:rFonts w:ascii="Times New Roman" w:hAnsi="Times New Roman" w:cs="Times New Roman"/>
          <w:sz w:val="24"/>
          <w:szCs w:val="24"/>
        </w:rPr>
      </w:pPr>
      <w:r w:rsidRPr="00200636">
        <w:rPr>
          <w:rFonts w:ascii="Times New Roman" w:hAnsi="Times New Roman" w:cs="Times New Roman"/>
          <w:sz w:val="24"/>
          <w:szCs w:val="24"/>
        </w:rPr>
        <w:t>9) Vytváří vztah k obci, rodičům jakožto skupině, k veřejnosti obecně</w:t>
      </w:r>
    </w:p>
    <w:p w:rsidR="00813B2C" w:rsidRPr="00200636" w:rsidRDefault="00813B2C" w:rsidP="00813B2C">
      <w:pPr>
        <w:pStyle w:val="Bezmezer"/>
        <w:rPr>
          <w:rFonts w:ascii="Times New Roman" w:hAnsi="Times New Roman" w:cs="Times New Roman"/>
          <w:sz w:val="24"/>
          <w:szCs w:val="24"/>
        </w:rPr>
      </w:pPr>
      <w:r w:rsidRPr="00200636">
        <w:rPr>
          <w:rFonts w:ascii="Times New Roman" w:hAnsi="Times New Roman" w:cs="Times New Roman"/>
          <w:sz w:val="24"/>
          <w:szCs w:val="24"/>
        </w:rPr>
        <w:t>10) Zvyšuje prestiž školy a vytváří tradici</w:t>
      </w:r>
    </w:p>
    <w:p w:rsidR="00813B2C" w:rsidRDefault="00813B2C">
      <w:pPr>
        <w:rPr>
          <w:vertAlign w:val="superscript"/>
        </w:rPr>
      </w:pPr>
    </w:p>
    <w:p w:rsidR="00E7628B" w:rsidRPr="00D528F6" w:rsidRDefault="00E7628B" w:rsidP="00E7628B">
      <w:r w:rsidRPr="00D528F6">
        <w:t>Koordinační centrum pro ŽP JIHOČESKÉHO KRAJE</w:t>
      </w:r>
    </w:p>
    <w:p w:rsidR="00E7628B" w:rsidRPr="00D528F6" w:rsidRDefault="00E7628B" w:rsidP="00E7628B">
      <w:pPr>
        <w:rPr>
          <w:vertAlign w:val="superscript"/>
        </w:rPr>
      </w:pPr>
    </w:p>
    <w:p w:rsidR="00E7628B" w:rsidRPr="00D528F6" w:rsidRDefault="00E7628B" w:rsidP="00E7628B">
      <w:pPr>
        <w:pStyle w:val="Odstavecseseznamem"/>
        <w:numPr>
          <w:ilvl w:val="0"/>
          <w:numId w:val="185"/>
        </w:numPr>
      </w:pPr>
      <w:r w:rsidRPr="00D528F6">
        <w:t>Nabízí pomoc pro žákovské parlamenty</w:t>
      </w:r>
    </w:p>
    <w:p w:rsidR="00E7628B" w:rsidRPr="00D528F6" w:rsidRDefault="00E7628B" w:rsidP="00E7628B">
      <w:pPr>
        <w:pStyle w:val="Odstavecseseznamem"/>
        <w:numPr>
          <w:ilvl w:val="0"/>
          <w:numId w:val="185"/>
        </w:numPr>
      </w:pPr>
      <w:r w:rsidRPr="00D528F6">
        <w:t>pořádá pro ŽP ukázky jednání ŽP</w:t>
      </w:r>
    </w:p>
    <w:p w:rsidR="00E7628B" w:rsidRPr="00D528F6" w:rsidRDefault="00E7628B" w:rsidP="00E7628B">
      <w:pPr>
        <w:pStyle w:val="Odstavecseseznamem"/>
        <w:numPr>
          <w:ilvl w:val="0"/>
          <w:numId w:val="185"/>
        </w:numPr>
      </w:pPr>
      <w:r w:rsidRPr="00D528F6">
        <w:t xml:space="preserve">nabízí metodickou pomoc </w:t>
      </w:r>
    </w:p>
    <w:p w:rsidR="00813B2C" w:rsidRPr="00D528F6" w:rsidRDefault="00813B2C">
      <w:pPr>
        <w:rPr>
          <w:vertAlign w:val="superscript"/>
        </w:rPr>
      </w:pPr>
    </w:p>
    <w:p w:rsidR="00E45A00" w:rsidRDefault="00C257BE" w:rsidP="001C0F58">
      <w:pPr>
        <w:pStyle w:val="Nadpis2"/>
      </w:pPr>
      <w:r>
        <w:t xml:space="preserve"> </w:t>
      </w:r>
      <w:bookmarkStart w:id="7" w:name="_Toc453522230"/>
      <w:r w:rsidR="00E45A00">
        <w:t>Dlouhodobé projekty, mezinárodní spolupráce</w:t>
      </w:r>
      <w:bookmarkEnd w:id="7"/>
    </w:p>
    <w:p w:rsidR="00C257BE" w:rsidRPr="00C257BE" w:rsidRDefault="00C257BE" w:rsidP="00C257BE"/>
    <w:p w:rsidR="00D46ACE" w:rsidRPr="00C257BE" w:rsidRDefault="002F4F39" w:rsidP="00C257BE">
      <w:pPr>
        <w:rPr>
          <w:b/>
        </w:rPr>
      </w:pPr>
      <w:r w:rsidRPr="00C257BE">
        <w:rPr>
          <w:b/>
        </w:rPr>
        <w:t>Projekty:</w:t>
      </w:r>
    </w:p>
    <w:p w:rsidR="002F4F39" w:rsidRPr="00E51142" w:rsidRDefault="00E51142" w:rsidP="00C257BE">
      <w:r w:rsidRPr="00E51142">
        <w:t>Respektující žákovský</w:t>
      </w:r>
      <w:r w:rsidR="007A0D2D" w:rsidRPr="00E51142">
        <w:t xml:space="preserve"> parlament</w:t>
      </w:r>
    </w:p>
    <w:p w:rsidR="007A0D2D" w:rsidRPr="00E51142" w:rsidRDefault="007A0D2D" w:rsidP="00C257BE">
      <w:r w:rsidRPr="00E51142">
        <w:t>Čtenářská gramotnost a mediální výchova</w:t>
      </w:r>
    </w:p>
    <w:p w:rsidR="002F4F39" w:rsidRPr="00E51142" w:rsidRDefault="00D337D5" w:rsidP="00C257BE">
      <w:pPr>
        <w:rPr>
          <w:color w:val="000000"/>
        </w:rPr>
      </w:pPr>
      <w:r w:rsidRPr="00E51142">
        <w:rPr>
          <w:color w:val="000000"/>
        </w:rPr>
        <w:t>Mezinárodní zkoušky Cambridge University</w:t>
      </w:r>
    </w:p>
    <w:p w:rsidR="00E7628B" w:rsidRPr="00E51142" w:rsidRDefault="00A66114" w:rsidP="00E7628B">
      <w:r w:rsidRPr="00E51142">
        <w:rPr>
          <w:color w:val="000000"/>
        </w:rPr>
        <w:t>VIP kariéra II</w:t>
      </w:r>
      <w:r w:rsidR="00E7628B" w:rsidRPr="00E51142">
        <w:rPr>
          <w:color w:val="000000"/>
        </w:rPr>
        <w:t xml:space="preserve"> </w:t>
      </w:r>
      <w:r w:rsidR="00E7628B" w:rsidRPr="00E51142">
        <w:t>(poradenské pracoviště – psycholog)</w:t>
      </w:r>
    </w:p>
    <w:p w:rsidR="00E7628B" w:rsidRPr="00D528F6" w:rsidRDefault="00E7628B" w:rsidP="00E7628B">
      <w:r w:rsidRPr="00D528F6">
        <w:t>Projekt přírodovědné předměty</w:t>
      </w:r>
    </w:p>
    <w:p w:rsidR="00E7628B" w:rsidRPr="00D528F6" w:rsidRDefault="00E7628B" w:rsidP="00E7628B">
      <w:r w:rsidRPr="00D528F6">
        <w:t>Adopce na dálku –Peter</w:t>
      </w:r>
      <w:r w:rsidR="00D528F6">
        <w:t xml:space="preserve"> – žák z Keni</w:t>
      </w:r>
      <w:r w:rsidRPr="00D528F6">
        <w:t xml:space="preserve"> a Jeřáb popelavý</w:t>
      </w:r>
    </w:p>
    <w:p w:rsidR="00C25921" w:rsidRPr="00D528F6" w:rsidRDefault="00C25921" w:rsidP="00E7628B">
      <w:r w:rsidRPr="00D528F6">
        <w:t>Práce s žáky, které jsou po odkladu  - Školička</w:t>
      </w:r>
    </w:p>
    <w:p w:rsidR="002F4F39" w:rsidRPr="00A66114" w:rsidRDefault="00863EFD" w:rsidP="001C0F58">
      <w:pPr>
        <w:pStyle w:val="Nadpis2"/>
      </w:pPr>
      <w:r>
        <w:t xml:space="preserve"> </w:t>
      </w:r>
      <w:bookmarkStart w:id="8" w:name="_Toc453522231"/>
      <w:r w:rsidR="002F4F39" w:rsidRPr="00A66114">
        <w:t>Mezinárodní spolupráce:</w:t>
      </w:r>
      <w:bookmarkEnd w:id="8"/>
    </w:p>
    <w:p w:rsidR="00D46ACE" w:rsidRPr="00C257BE" w:rsidRDefault="00D46ACE" w:rsidP="00C257BE">
      <w:pPr>
        <w:rPr>
          <w:b/>
          <w:sz w:val="36"/>
        </w:rPr>
      </w:pPr>
    </w:p>
    <w:p w:rsidR="00E7628B" w:rsidRPr="00D528F6" w:rsidRDefault="007C2BD1" w:rsidP="00E7628B">
      <w:pPr>
        <w:rPr>
          <w:b/>
        </w:rPr>
      </w:pPr>
      <w:r>
        <w:rPr>
          <w:b/>
        </w:rPr>
        <w:t>Se Z</w:t>
      </w:r>
      <w:r w:rsidR="00E7628B" w:rsidRPr="00D528F6">
        <w:rPr>
          <w:b/>
        </w:rPr>
        <w:t>ákladní školou v německém Röhrnbachu</w:t>
      </w:r>
    </w:p>
    <w:p w:rsidR="00E7628B" w:rsidRPr="00D528F6" w:rsidRDefault="007C2BD1" w:rsidP="00E7628B">
      <w:pPr>
        <w:rPr>
          <w:b/>
          <w:vanish/>
          <w:specVanish/>
        </w:rPr>
      </w:pPr>
      <w:r>
        <w:rPr>
          <w:b/>
        </w:rPr>
        <w:t>Se Z</w:t>
      </w:r>
      <w:r w:rsidR="00E7628B" w:rsidRPr="00D528F6">
        <w:rPr>
          <w:b/>
        </w:rPr>
        <w:t>ákladní školou ve Spišské Nové Vsi</w:t>
      </w:r>
    </w:p>
    <w:p w:rsidR="00D46ACE" w:rsidRPr="00D528F6" w:rsidRDefault="00D46ACE" w:rsidP="00C257BE">
      <w:pPr>
        <w:rPr>
          <w:b/>
        </w:rPr>
      </w:pPr>
    </w:p>
    <w:p w:rsidR="00200636" w:rsidRDefault="00200636" w:rsidP="00D46ACE">
      <w:pPr>
        <w:jc w:val="both"/>
        <w:rPr>
          <w:b/>
        </w:rPr>
      </w:pPr>
    </w:p>
    <w:p w:rsidR="00E45A00" w:rsidRDefault="002F4F39" w:rsidP="00D46ACE">
      <w:pPr>
        <w:jc w:val="both"/>
      </w:pPr>
      <w:r>
        <w:rPr>
          <w:b/>
        </w:rPr>
        <w:t>Další p</w:t>
      </w:r>
      <w:r w:rsidR="00D46ACE">
        <w:rPr>
          <w:b/>
        </w:rPr>
        <w:t>ravidelné akce:</w:t>
      </w:r>
    </w:p>
    <w:p w:rsidR="00E45A00" w:rsidRDefault="00D46ACE">
      <w:pPr>
        <w:ind w:hanging="23"/>
      </w:pPr>
      <w:r>
        <w:tab/>
        <w:t xml:space="preserve">1) </w:t>
      </w:r>
      <w:r w:rsidR="00E45A00">
        <w:t xml:space="preserve">Adopce na dálku </w:t>
      </w:r>
    </w:p>
    <w:p w:rsidR="00E45A00" w:rsidRPr="00D46ACE" w:rsidRDefault="00D46ACE">
      <w:pPr>
        <w:ind w:hanging="23"/>
        <w:rPr>
          <w:b/>
        </w:rPr>
      </w:pPr>
      <w:r>
        <w:rPr>
          <w:b/>
        </w:rPr>
        <w:t xml:space="preserve"> 2) </w:t>
      </w:r>
      <w:r>
        <w:t xml:space="preserve">6 denní lyžařský výcvikový kurz 7. </w:t>
      </w:r>
      <w:r w:rsidR="00BC10F7">
        <w:t>r</w:t>
      </w:r>
      <w:r>
        <w:t>očníků</w:t>
      </w:r>
      <w:r w:rsidR="00BC10F7">
        <w:t>,</w:t>
      </w:r>
      <w:r w:rsidR="00E7628B">
        <w:t xml:space="preserve"> 3 denní</w:t>
      </w:r>
      <w:r w:rsidR="00BC10F7">
        <w:t xml:space="preserve"> 4. a 5. ročníků</w:t>
      </w:r>
    </w:p>
    <w:p w:rsidR="00D46ACE" w:rsidRDefault="002F4F39">
      <w:pPr>
        <w:ind w:hanging="23"/>
      </w:pPr>
      <w:r>
        <w:t>3)  T</w:t>
      </w:r>
      <w:r w:rsidR="00D46ACE">
        <w:t>uristický kurz 8. ročníků</w:t>
      </w:r>
    </w:p>
    <w:p w:rsidR="00D46ACE" w:rsidRDefault="00D46ACE">
      <w:pPr>
        <w:ind w:hanging="23"/>
      </w:pPr>
      <w:r>
        <w:tab/>
        <w:t xml:space="preserve">4) </w:t>
      </w:r>
      <w:r w:rsidR="002F4F39">
        <w:t xml:space="preserve"> J</w:t>
      </w:r>
      <w:r w:rsidR="00E45A00">
        <w:t>edno i vícedenní školní výlety</w:t>
      </w:r>
      <w:r>
        <w:t xml:space="preserve"> tříd</w:t>
      </w:r>
      <w:r w:rsidR="00E45A00">
        <w:tab/>
      </w:r>
      <w:r w:rsidR="00E45A00">
        <w:tab/>
        <w:t xml:space="preserve"> </w:t>
      </w:r>
    </w:p>
    <w:p w:rsidR="00E45A00" w:rsidRDefault="00D46ACE">
      <w:pPr>
        <w:ind w:hanging="23"/>
      </w:pPr>
      <w:r>
        <w:t xml:space="preserve">5)  </w:t>
      </w:r>
      <w:r w:rsidR="002F4F39">
        <w:t>K</w:t>
      </w:r>
      <w:r w:rsidR="00E45A00">
        <w:t>ult</w:t>
      </w:r>
      <w:r>
        <w:t>urně – poznávací pobyt v</w:t>
      </w:r>
      <w:r w:rsidR="002F4F39">
        <w:t> </w:t>
      </w:r>
      <w:r>
        <w:t>Anglii</w:t>
      </w:r>
    </w:p>
    <w:p w:rsidR="00E45A00" w:rsidRDefault="00385D89">
      <w:pPr>
        <w:ind w:hanging="23"/>
      </w:pPr>
      <w:r>
        <w:t>6) Den Z</w:t>
      </w:r>
      <w:r w:rsidR="002F4F39">
        <w:t>emě</w:t>
      </w:r>
    </w:p>
    <w:p w:rsidR="002F4F39" w:rsidRDefault="002F4F39">
      <w:pPr>
        <w:ind w:hanging="23"/>
      </w:pPr>
      <w:r>
        <w:t>7) Čertovské dovádění</w:t>
      </w:r>
    </w:p>
    <w:p w:rsidR="002F4F39" w:rsidRDefault="002F4F39">
      <w:pPr>
        <w:ind w:hanging="23"/>
      </w:pPr>
      <w:r>
        <w:t>8) Masopust a karneval  ŠD</w:t>
      </w:r>
    </w:p>
    <w:p w:rsidR="002F4F39" w:rsidRDefault="00395CCF">
      <w:pPr>
        <w:ind w:hanging="23"/>
      </w:pPr>
      <w:r>
        <w:t>9) Vánoční besídky žáků 1. stupně</w:t>
      </w:r>
    </w:p>
    <w:p w:rsidR="002F4F39" w:rsidRDefault="002F4F39">
      <w:pPr>
        <w:ind w:hanging="23"/>
      </w:pPr>
      <w:r>
        <w:lastRenderedPageBreak/>
        <w:t>10) Vánoční den</w:t>
      </w:r>
    </w:p>
    <w:p w:rsidR="002F4F39" w:rsidRDefault="001655C9">
      <w:pPr>
        <w:ind w:hanging="23"/>
      </w:pPr>
      <w:r>
        <w:t>11) LAOŠ 1. a</w:t>
      </w:r>
      <w:r w:rsidR="002F4F39">
        <w:t xml:space="preserve"> 2. stupně</w:t>
      </w:r>
    </w:p>
    <w:p w:rsidR="002F4F39" w:rsidRDefault="002F4F39">
      <w:pPr>
        <w:ind w:hanging="23"/>
      </w:pPr>
      <w:r>
        <w:t>12) Akce Žákovského parlamentu</w:t>
      </w:r>
    </w:p>
    <w:p w:rsidR="002F4F39" w:rsidRDefault="002F4F39">
      <w:pPr>
        <w:ind w:hanging="23"/>
      </w:pPr>
      <w:r>
        <w:t>13) Vzdělání a řemeslo</w:t>
      </w:r>
    </w:p>
    <w:p w:rsidR="002F4F39" w:rsidRDefault="002F4F39">
      <w:pPr>
        <w:ind w:hanging="23"/>
      </w:pPr>
      <w:r>
        <w:t>14) Předávání pamětních listů vycházejícím žákům</w:t>
      </w:r>
    </w:p>
    <w:p w:rsidR="002F4F39" w:rsidRDefault="002F4F39">
      <w:pPr>
        <w:ind w:hanging="23"/>
      </w:pPr>
      <w:r>
        <w:t>15) Výchovně – vzdělávací pořady pro žáky</w:t>
      </w:r>
    </w:p>
    <w:p w:rsidR="00395CCF" w:rsidRDefault="00395CCF">
      <w:pPr>
        <w:ind w:hanging="23"/>
      </w:pPr>
      <w:r>
        <w:t>16) Spaní ve škole s programem</w:t>
      </w:r>
    </w:p>
    <w:p w:rsidR="00395CCF" w:rsidRDefault="00BC10F7">
      <w:pPr>
        <w:ind w:hanging="23"/>
      </w:pPr>
      <w:r>
        <w:t>17) Čtverylka</w:t>
      </w:r>
    </w:p>
    <w:p w:rsidR="00395CCF" w:rsidRDefault="003D70A4">
      <w:pPr>
        <w:ind w:hanging="23"/>
      </w:pPr>
      <w:r>
        <w:t>18) Vydávání školního časopisu Volaráček</w:t>
      </w:r>
    </w:p>
    <w:p w:rsidR="00E7628B" w:rsidRPr="00D528F6" w:rsidRDefault="00E7628B">
      <w:pPr>
        <w:ind w:hanging="23"/>
      </w:pPr>
      <w:r w:rsidRPr="00D528F6">
        <w:t>19) D</w:t>
      </w:r>
      <w:r w:rsidR="00112812">
        <w:t xml:space="preserve">ivadelní představení </w:t>
      </w:r>
      <w:r w:rsidRPr="00D528F6">
        <w:t xml:space="preserve"> kroužku naší školy</w:t>
      </w:r>
    </w:p>
    <w:p w:rsidR="00E7628B" w:rsidRPr="00D528F6" w:rsidRDefault="00E7628B">
      <w:pPr>
        <w:ind w:hanging="23"/>
      </w:pPr>
      <w:r w:rsidRPr="00D528F6">
        <w:t>20) Výstava vánočního cukroví</w:t>
      </w:r>
    </w:p>
    <w:p w:rsidR="00395CCF" w:rsidRDefault="00F0267D">
      <w:pPr>
        <w:ind w:hanging="23"/>
      </w:pPr>
      <w:r>
        <w:t>21) Adventní zpívání</w:t>
      </w:r>
    </w:p>
    <w:p w:rsidR="00E45A00" w:rsidRDefault="00E45A00"/>
    <w:p w:rsidR="00E45A00" w:rsidRDefault="00C257BE" w:rsidP="001C0F58">
      <w:pPr>
        <w:pStyle w:val="Nadpis2"/>
      </w:pPr>
      <w:r>
        <w:t xml:space="preserve"> </w:t>
      </w:r>
      <w:bookmarkStart w:id="9" w:name="_Toc453522232"/>
      <w:r w:rsidR="00E45A00">
        <w:t>Spolupráce s</w:t>
      </w:r>
      <w:r w:rsidR="00395CCF">
        <w:t>e zákonnými zástupci</w:t>
      </w:r>
      <w:bookmarkEnd w:id="9"/>
    </w:p>
    <w:p w:rsidR="00E45A00" w:rsidRDefault="00E45A00">
      <w:pPr>
        <w:ind w:hanging="23"/>
      </w:pPr>
    </w:p>
    <w:p w:rsidR="00E45A00" w:rsidRDefault="00395CCF">
      <w:pPr>
        <w:ind w:hanging="23"/>
      </w:pPr>
      <w:r>
        <w:tab/>
      </w:r>
      <w:r>
        <w:tab/>
        <w:t>Spolupráce se zákonnými zástupci</w:t>
      </w:r>
      <w:r w:rsidR="00E45A00">
        <w:t xml:space="preserve"> je na dobré úrovni a neustále se vyvíjí.</w:t>
      </w:r>
    </w:p>
    <w:p w:rsidR="00E45A00" w:rsidRDefault="00395CCF">
      <w:pPr>
        <w:ind w:firstLine="708"/>
      </w:pPr>
      <w:r>
        <w:t xml:space="preserve"> O výchovně  - vzdělávacích  výsledcích dostávají informace </w:t>
      </w:r>
      <w:r w:rsidR="00E45A00">
        <w:t xml:space="preserve"> prostřednictvím ŽK, na třídních schůzkách, konzultačních dnech, případně osobně n</w:t>
      </w:r>
      <w:r>
        <w:t xml:space="preserve">ebo telefonicky. Zákonní zástupci </w:t>
      </w:r>
      <w:r w:rsidR="00E45A00">
        <w:t xml:space="preserve"> mají možnost kdykoliv přijít do školy, po předchozí dohodě s vyuču</w:t>
      </w:r>
      <w:r>
        <w:t>jícím navštívit vyučovací hodinu</w:t>
      </w:r>
      <w:r w:rsidR="00E45A00">
        <w:t>.</w:t>
      </w:r>
    </w:p>
    <w:p w:rsidR="00E45A00" w:rsidRDefault="00395CCF">
      <w:pPr>
        <w:ind w:firstLine="708"/>
      </w:pPr>
      <w:r>
        <w:t xml:space="preserve"> N</w:t>
      </w:r>
      <w:r w:rsidR="00E45A00">
        <w:t xml:space="preserve">avštěvují školu </w:t>
      </w:r>
      <w:r>
        <w:t>při nejrůznějších  příležitostech a akcích pořádaných školou.  N</w:t>
      </w:r>
      <w:r w:rsidR="00E45A00">
        <w:t xml:space="preserve">asloucháme </w:t>
      </w:r>
      <w:r>
        <w:t xml:space="preserve">jim </w:t>
      </w:r>
      <w:r w:rsidR="00E45A00">
        <w:t>prostřednictvím dlouhole</w:t>
      </w:r>
      <w:r>
        <w:t>té činnosti SRPDŠ a  Rady školy.</w:t>
      </w:r>
    </w:p>
    <w:p w:rsidR="00E45A00" w:rsidRDefault="00E45A00">
      <w:pPr>
        <w:jc w:val="both"/>
      </w:pPr>
    </w:p>
    <w:p w:rsidR="00E45A00" w:rsidRDefault="00C257BE" w:rsidP="001C0F58">
      <w:pPr>
        <w:pStyle w:val="Nadpis2"/>
      </w:pPr>
      <w:r>
        <w:t xml:space="preserve"> </w:t>
      </w:r>
      <w:bookmarkStart w:id="10" w:name="_Toc453522233"/>
      <w:r w:rsidR="00E45A00">
        <w:t xml:space="preserve">Spolupráce s dalšími </w:t>
      </w:r>
      <w:r w:rsidR="00395CCF">
        <w:t xml:space="preserve">sociálními </w:t>
      </w:r>
      <w:r w:rsidR="00863EFD">
        <w:t>partnery</w:t>
      </w:r>
      <w:bookmarkEnd w:id="10"/>
    </w:p>
    <w:p w:rsidR="00E45A00" w:rsidRDefault="00E45A00">
      <w:pPr>
        <w:jc w:val="both"/>
        <w:rPr>
          <w:b/>
          <w:sz w:val="8"/>
          <w:szCs w:val="8"/>
        </w:rPr>
      </w:pPr>
    </w:p>
    <w:p w:rsidR="00E45A00" w:rsidRDefault="00C257BE" w:rsidP="001C0F58">
      <w:pPr>
        <w:pStyle w:val="Nadpis3"/>
      </w:pPr>
      <w:r>
        <w:t xml:space="preserve"> </w:t>
      </w:r>
      <w:bookmarkStart w:id="11" w:name="_Toc453522234"/>
      <w:r w:rsidR="00E45A00">
        <w:t>Město Volary, Městský úřad</w:t>
      </w:r>
      <w:bookmarkEnd w:id="11"/>
    </w:p>
    <w:p w:rsidR="00E45A00" w:rsidRDefault="00E45A00"/>
    <w:p w:rsidR="00E45A00" w:rsidRDefault="00E45A00">
      <w:pPr>
        <w:ind w:firstLine="708"/>
        <w:jc w:val="both"/>
      </w:pPr>
      <w:r>
        <w:t>Spolupráce s městem Volary je dána vztahem zřizovatel – škola. Několik let na dobré úrovni. Zástupci vedení města se pravidelně účastní slavnostních začátků a ukončení školních</w:t>
      </w:r>
      <w:r w:rsidR="00395CCF">
        <w:t xml:space="preserve"> roků,</w:t>
      </w:r>
      <w:r>
        <w:t xml:space="preserve"> zápisů do 1. tříd, oslav Dne učitelů, akce Předávání pamětních lis</w:t>
      </w:r>
      <w:r w:rsidR="00FC78F2">
        <w:t>tů žákům vycházejících ročníků</w:t>
      </w:r>
      <w:r>
        <w:t xml:space="preserve"> a dalších příležitostně konaných akcí školy – vyhodnocování různých soutěží a turnajů.</w:t>
      </w:r>
    </w:p>
    <w:p w:rsidR="00E45A00" w:rsidRDefault="00E45A00">
      <w:pPr>
        <w:ind w:firstLine="708"/>
        <w:jc w:val="both"/>
      </w:pPr>
      <w:r w:rsidRPr="00FC78F2">
        <w:rPr>
          <w:b/>
        </w:rPr>
        <w:t>Žáci navštěvují městský úřad – besedy</w:t>
      </w:r>
      <w:r w:rsidR="00FC78F2" w:rsidRPr="00FC78F2">
        <w:rPr>
          <w:b/>
        </w:rPr>
        <w:t>.</w:t>
      </w:r>
      <w:r w:rsidR="00FC78F2">
        <w:t xml:space="preserve"> </w:t>
      </w:r>
      <w:r>
        <w:t>Mnozí učitelé pracují v městském zastupitelstvu.</w:t>
      </w:r>
    </w:p>
    <w:p w:rsidR="00E45A00" w:rsidRDefault="00FC78F2">
      <w:pPr>
        <w:ind w:firstLine="708"/>
        <w:jc w:val="both"/>
      </w:pPr>
      <w:r>
        <w:t xml:space="preserve"> </w:t>
      </w:r>
    </w:p>
    <w:p w:rsidR="00E45A00" w:rsidRPr="00200636" w:rsidRDefault="00FC78F2" w:rsidP="005023B8">
      <w:pPr>
        <w:jc w:val="both"/>
        <w:rPr>
          <w:b/>
        </w:rPr>
      </w:pPr>
      <w:r w:rsidRPr="00200636">
        <w:rPr>
          <w:b/>
        </w:rPr>
        <w:t xml:space="preserve">Další spolupráce - </w:t>
      </w:r>
      <w:r w:rsidR="00E45A00" w:rsidRPr="00200636">
        <w:rPr>
          <w:b/>
        </w:rPr>
        <w:t xml:space="preserve"> Málotřídní školy v</w:t>
      </w:r>
      <w:r w:rsidRPr="00200636">
        <w:rPr>
          <w:b/>
        </w:rPr>
        <w:t> </w:t>
      </w:r>
      <w:r w:rsidR="00E45A00" w:rsidRPr="00200636">
        <w:rPr>
          <w:b/>
        </w:rPr>
        <w:t>okolí</w:t>
      </w:r>
      <w:r w:rsidRPr="00200636">
        <w:rPr>
          <w:b/>
        </w:rPr>
        <w:t>,</w:t>
      </w:r>
      <w:r w:rsidR="00E45A00" w:rsidRPr="00200636">
        <w:rPr>
          <w:b/>
        </w:rPr>
        <w:t xml:space="preserve"> Mateřská škola</w:t>
      </w:r>
      <w:r w:rsidRPr="00200636">
        <w:rPr>
          <w:b/>
        </w:rPr>
        <w:t xml:space="preserve">, </w:t>
      </w:r>
      <w:r w:rsidR="00E45A00" w:rsidRPr="00200636">
        <w:rPr>
          <w:b/>
        </w:rPr>
        <w:t>ZUŠ</w:t>
      </w:r>
      <w:r w:rsidRPr="00200636">
        <w:rPr>
          <w:b/>
        </w:rPr>
        <w:t xml:space="preserve">, </w:t>
      </w:r>
      <w:r w:rsidR="00E45A00" w:rsidRPr="00200636">
        <w:rPr>
          <w:b/>
        </w:rPr>
        <w:t xml:space="preserve"> DDM</w:t>
      </w:r>
      <w:r w:rsidRPr="00200636">
        <w:rPr>
          <w:b/>
        </w:rPr>
        <w:t xml:space="preserve">, </w:t>
      </w:r>
      <w:r w:rsidR="00E45A00" w:rsidRPr="00200636">
        <w:rPr>
          <w:b/>
        </w:rPr>
        <w:t>Pedagogicko - psychologická poradna</w:t>
      </w:r>
      <w:r w:rsidRPr="00200636">
        <w:rPr>
          <w:b/>
        </w:rPr>
        <w:t xml:space="preserve">, </w:t>
      </w:r>
      <w:r w:rsidR="00E45A00" w:rsidRPr="00200636">
        <w:rPr>
          <w:b/>
        </w:rPr>
        <w:t>Oddělení soc.</w:t>
      </w:r>
      <w:r w:rsidRPr="00200636">
        <w:rPr>
          <w:b/>
        </w:rPr>
        <w:t xml:space="preserve"> </w:t>
      </w:r>
      <w:r w:rsidR="00E45A00" w:rsidRPr="00200636">
        <w:rPr>
          <w:b/>
        </w:rPr>
        <w:t>péče o děti a mládež</w:t>
      </w:r>
      <w:r w:rsidRPr="00200636">
        <w:rPr>
          <w:b/>
        </w:rPr>
        <w:t xml:space="preserve">, </w:t>
      </w:r>
      <w:r w:rsidR="00E45A00" w:rsidRPr="00200636">
        <w:rPr>
          <w:b/>
        </w:rPr>
        <w:t>Policie ČR</w:t>
      </w:r>
      <w:r w:rsidRPr="00200636">
        <w:rPr>
          <w:b/>
        </w:rPr>
        <w:t>,</w:t>
      </w:r>
      <w:r w:rsidR="005023B8">
        <w:rPr>
          <w:b/>
        </w:rPr>
        <w:t xml:space="preserve"> Městská knihovna, </w:t>
      </w:r>
      <w:r w:rsidR="00E45A00" w:rsidRPr="00200636">
        <w:rPr>
          <w:b/>
        </w:rPr>
        <w:t>Městské muzeum</w:t>
      </w:r>
      <w:r w:rsidR="005023B8">
        <w:rPr>
          <w:b/>
        </w:rPr>
        <w:t xml:space="preserve">, </w:t>
      </w:r>
      <w:r w:rsidR="00E45A00" w:rsidRPr="00200636">
        <w:rPr>
          <w:b/>
        </w:rPr>
        <w:t>Plavecký bazé</w:t>
      </w:r>
      <w:r w:rsidRPr="00200636">
        <w:rPr>
          <w:b/>
        </w:rPr>
        <w:t>n,</w:t>
      </w:r>
      <w:r w:rsidR="00E45A00" w:rsidRPr="00200636">
        <w:rPr>
          <w:b/>
        </w:rPr>
        <w:t xml:space="preserve"> Firma Molda, lékaři, Záchranná služba, církev, Hasiči, Dům s p</w:t>
      </w:r>
      <w:r w:rsidR="005023B8">
        <w:rPr>
          <w:b/>
        </w:rPr>
        <w:t>ečovatelskou službou, NP</w:t>
      </w:r>
      <w:r w:rsidRPr="00200636">
        <w:rPr>
          <w:b/>
        </w:rPr>
        <w:t xml:space="preserve"> Šumava</w:t>
      </w:r>
      <w:r w:rsidR="005023B8">
        <w:rPr>
          <w:b/>
        </w:rPr>
        <w:t xml:space="preserve"> – zejména SEV Vimperk, Stožec.</w:t>
      </w:r>
      <w:r w:rsidR="00E45A00" w:rsidRPr="00200636">
        <w:rPr>
          <w:b/>
        </w:rPr>
        <w:t xml:space="preserve">  </w:t>
      </w:r>
    </w:p>
    <w:p w:rsidR="009C5839" w:rsidRDefault="009C5839" w:rsidP="005023B8">
      <w:pPr>
        <w:pStyle w:val="Bezmezer"/>
        <w:jc w:val="both"/>
        <w:rPr>
          <w:b/>
        </w:rPr>
      </w:pPr>
    </w:p>
    <w:p w:rsidR="009C5839" w:rsidRDefault="00C257BE" w:rsidP="001C0F58">
      <w:pPr>
        <w:pStyle w:val="Nadpis3"/>
      </w:pPr>
      <w:r>
        <w:t xml:space="preserve"> </w:t>
      </w:r>
      <w:bookmarkStart w:id="12" w:name="_Toc453522235"/>
      <w:r w:rsidR="009C5839" w:rsidRPr="00200636">
        <w:t>Školní poradenské pracoviště</w:t>
      </w:r>
      <w:bookmarkEnd w:id="12"/>
    </w:p>
    <w:p w:rsidR="00C257BE" w:rsidRPr="00C257BE" w:rsidRDefault="00C257BE" w:rsidP="00C257BE"/>
    <w:p w:rsidR="009C5839" w:rsidRPr="00200636" w:rsidRDefault="009C5839" w:rsidP="009C5839">
      <w:pPr>
        <w:pStyle w:val="Bezmezer"/>
        <w:jc w:val="both"/>
        <w:rPr>
          <w:rFonts w:ascii="Times New Roman" w:hAnsi="Times New Roman" w:cs="Times New Roman"/>
          <w:sz w:val="24"/>
        </w:rPr>
      </w:pPr>
      <w:r w:rsidRPr="00200636">
        <w:rPr>
          <w:rFonts w:ascii="Times New Roman" w:hAnsi="Times New Roman" w:cs="Times New Roman"/>
          <w:sz w:val="24"/>
        </w:rPr>
        <w:tab/>
        <w:t xml:space="preserve">Od školního roku 2010 / 2011 nabízí naše ZŠ  možnost (v rámci systémového projektu VIP kariéra II, financovaného z Evropských sociálních fondů) využívat služeb školní psycholožky. </w:t>
      </w:r>
    </w:p>
    <w:p w:rsidR="009C5839" w:rsidRPr="00200636" w:rsidRDefault="00F0267D" w:rsidP="009C5839">
      <w:pPr>
        <w:pStyle w:val="Bezmezer"/>
        <w:jc w:val="both"/>
        <w:rPr>
          <w:rFonts w:ascii="Times New Roman" w:hAnsi="Times New Roman" w:cs="Times New Roman"/>
          <w:sz w:val="24"/>
        </w:rPr>
      </w:pPr>
      <w:r>
        <w:rPr>
          <w:rFonts w:ascii="Times New Roman" w:hAnsi="Times New Roman" w:cs="Times New Roman"/>
          <w:sz w:val="24"/>
        </w:rPr>
        <w:lastRenderedPageBreak/>
        <w:t>Tato služba je na škole nová</w:t>
      </w:r>
      <w:r w:rsidR="009C5839" w:rsidRPr="00200636">
        <w:rPr>
          <w:rFonts w:ascii="Times New Roman" w:hAnsi="Times New Roman" w:cs="Times New Roman"/>
          <w:sz w:val="24"/>
        </w:rPr>
        <w:t xml:space="preserve"> a byla vytvořena proto, aby dětem usnadnila cestu školním životem.  Rodičům a také učitelům by měla přiblížit a usnadnit poradenské s</w:t>
      </w:r>
      <w:r>
        <w:rPr>
          <w:rFonts w:ascii="Times New Roman" w:hAnsi="Times New Roman" w:cs="Times New Roman"/>
          <w:sz w:val="24"/>
        </w:rPr>
        <w:t>l</w:t>
      </w:r>
      <w:r w:rsidR="009C5839" w:rsidRPr="00200636">
        <w:rPr>
          <w:rFonts w:ascii="Times New Roman" w:hAnsi="Times New Roman" w:cs="Times New Roman"/>
          <w:sz w:val="24"/>
        </w:rPr>
        <w:t>užby v otázkách výchovy a výuky dětí.</w:t>
      </w:r>
    </w:p>
    <w:p w:rsidR="009C5839" w:rsidRPr="00200636" w:rsidRDefault="009C5839" w:rsidP="009C5839">
      <w:pPr>
        <w:pStyle w:val="Bezmezer"/>
        <w:jc w:val="both"/>
        <w:rPr>
          <w:rFonts w:ascii="Times New Roman" w:hAnsi="Times New Roman" w:cs="Times New Roman"/>
          <w:sz w:val="24"/>
        </w:rPr>
      </w:pPr>
      <w:r w:rsidRPr="00200636">
        <w:rPr>
          <w:rFonts w:ascii="Times New Roman" w:hAnsi="Times New Roman" w:cs="Times New Roman"/>
          <w:sz w:val="24"/>
        </w:rPr>
        <w:tab/>
        <w:t>Hlavní náplní práce je tedy pomáhat žákům zvládnout nároky, které jsou na ně při vyučování kladeny s ohledem na jejich individuální možnosti, pomáhat řešit příčiny slabého prospěchu dětí, uspokojovat specifické výchovné a vzdělávací potřeby žáků a pomáhat řešit jejich osobní problémy.</w:t>
      </w:r>
    </w:p>
    <w:p w:rsidR="009C5839" w:rsidRPr="00200636" w:rsidRDefault="009C5839" w:rsidP="009C5839">
      <w:pPr>
        <w:pStyle w:val="Bezmezer"/>
        <w:jc w:val="both"/>
        <w:rPr>
          <w:rFonts w:ascii="Times New Roman" w:hAnsi="Times New Roman" w:cs="Times New Roman"/>
          <w:sz w:val="24"/>
        </w:rPr>
      </w:pPr>
      <w:r w:rsidRPr="00200636">
        <w:rPr>
          <w:rFonts w:ascii="Times New Roman" w:hAnsi="Times New Roman" w:cs="Times New Roman"/>
          <w:sz w:val="24"/>
        </w:rPr>
        <w:tab/>
        <w:t>Děti se mohou obracet na školního psychologa, když mají problémy s učením, jsou ve škole neúspěšné, neví, jak se učit, mají potíže se soustředěním, zapamatováním si látky, s chováním, necítí li se dobře ve třídě, mají-li problémy se spolužáky, s některým z učitelů, když je trápí tréma, strach ze zkoušení, když prožili traumatizující zážitek (autonehodu, úmrtí v rodině, rozvod rodičů, aj.).</w:t>
      </w:r>
    </w:p>
    <w:p w:rsidR="009C5839" w:rsidRPr="00200636" w:rsidRDefault="009C5839" w:rsidP="009C5839">
      <w:pPr>
        <w:pStyle w:val="Bezmezer"/>
        <w:jc w:val="both"/>
        <w:rPr>
          <w:rFonts w:ascii="Times New Roman" w:hAnsi="Times New Roman" w:cs="Times New Roman"/>
          <w:sz w:val="24"/>
        </w:rPr>
      </w:pPr>
      <w:r w:rsidRPr="00200636">
        <w:rPr>
          <w:rFonts w:ascii="Times New Roman" w:hAnsi="Times New Roman" w:cs="Times New Roman"/>
          <w:sz w:val="24"/>
        </w:rPr>
        <w:tab/>
        <w:t>Školní psycholožka nabízí své služby také rodičům, popřípadě zákonným zástupcům dítěte. Můžete konzultovat otázky vhodného vedení dítěte, různé výchovné obtíže a problémy, ale i způsoby správné přípravy na vyučování, kázeňské, výukové či rodinné problémy. Pomoci můžeme při rozhodování o připravenosti budoucího prvňáčka na vstup do školy, pomoci vyřešit i případný odklad školní docházky. U starších dětí pak pomoci vybrat pro dítě tu správnou školu, na které by bylo vhodné dále pokračovat po ukončení deváté třídy vzhledem k jeho nadání i osobnostním předpokladům.</w:t>
      </w:r>
    </w:p>
    <w:p w:rsidR="009C5839" w:rsidRPr="00200636" w:rsidRDefault="009C5839" w:rsidP="009C5839">
      <w:pPr>
        <w:pStyle w:val="Bezmezer"/>
        <w:jc w:val="both"/>
        <w:rPr>
          <w:rFonts w:ascii="Times New Roman" w:hAnsi="Times New Roman" w:cs="Times New Roman"/>
          <w:sz w:val="24"/>
        </w:rPr>
      </w:pPr>
      <w:r w:rsidRPr="00200636">
        <w:rPr>
          <w:rFonts w:ascii="Times New Roman" w:hAnsi="Times New Roman" w:cs="Times New Roman"/>
          <w:sz w:val="24"/>
        </w:rPr>
        <w:tab/>
        <w:t>Školní psycholog úzce spolupracuje s pedagogy, pomáhá jim řešit výchovné a výukové problémy s žáky, zlepšit atmosféru ve třídě, spolupracuje na prevenci negativních jevů (záškoláctví, šikana, apod.), pomáhá řešit již vzniklé patologické jevy.</w:t>
      </w:r>
    </w:p>
    <w:p w:rsidR="009C5839" w:rsidRPr="00200636" w:rsidRDefault="009C5839" w:rsidP="009C5839">
      <w:pPr>
        <w:pStyle w:val="Bezmezer"/>
        <w:jc w:val="both"/>
        <w:rPr>
          <w:rFonts w:ascii="Times New Roman" w:hAnsi="Times New Roman" w:cs="Times New Roman"/>
          <w:sz w:val="24"/>
        </w:rPr>
      </w:pPr>
      <w:r w:rsidRPr="00200636">
        <w:rPr>
          <w:rFonts w:ascii="Times New Roman" w:hAnsi="Times New Roman" w:cs="Times New Roman"/>
          <w:sz w:val="24"/>
        </w:rPr>
        <w:tab/>
        <w:t xml:space="preserve">Ke školní psycholožce se děti dostávají na doporučení učitele, na žádost rodičů i na základě vlastního přání. Pracuje s jednotlivými dětmi, může ale pracovat i s </w:t>
      </w:r>
      <w:r w:rsidR="005023B8">
        <w:rPr>
          <w:rFonts w:ascii="Times New Roman" w:hAnsi="Times New Roman" w:cs="Times New Roman"/>
          <w:sz w:val="24"/>
        </w:rPr>
        <w:t>třídním</w:t>
      </w:r>
      <w:r w:rsidRPr="00200636">
        <w:rPr>
          <w:rFonts w:ascii="Times New Roman" w:hAnsi="Times New Roman" w:cs="Times New Roman"/>
          <w:sz w:val="24"/>
        </w:rPr>
        <w:t xml:space="preserve"> kolektivem. </w:t>
      </w:r>
    </w:p>
    <w:p w:rsidR="009C5839" w:rsidRPr="00200636" w:rsidRDefault="009C5839" w:rsidP="009C5839">
      <w:pPr>
        <w:pStyle w:val="Bezmezer"/>
        <w:jc w:val="both"/>
        <w:rPr>
          <w:rFonts w:ascii="Times New Roman" w:hAnsi="Times New Roman" w:cs="Times New Roman"/>
          <w:sz w:val="24"/>
        </w:rPr>
      </w:pPr>
      <w:r w:rsidRPr="00200636">
        <w:rPr>
          <w:rFonts w:ascii="Times New Roman" w:hAnsi="Times New Roman" w:cs="Times New Roman"/>
          <w:sz w:val="24"/>
        </w:rPr>
        <w:tab/>
        <w:t>K individuální systematické práci je nutný písemný souhlas rodičů či zákonných zástupců. Školní psycholog je nezávislý pracovník školy a je vázán mlčenlivostí.</w:t>
      </w:r>
    </w:p>
    <w:p w:rsidR="009C5839" w:rsidRPr="00200636" w:rsidRDefault="009C5839" w:rsidP="009C5839">
      <w:pPr>
        <w:pStyle w:val="Bezmezer"/>
        <w:jc w:val="both"/>
        <w:rPr>
          <w:rFonts w:ascii="Times New Roman" w:hAnsi="Times New Roman" w:cs="Times New Roman"/>
          <w:sz w:val="24"/>
        </w:rPr>
      </w:pPr>
      <w:r w:rsidRPr="00200636">
        <w:rPr>
          <w:rFonts w:ascii="Times New Roman" w:hAnsi="Times New Roman" w:cs="Times New Roman"/>
          <w:sz w:val="24"/>
        </w:rPr>
        <w:tab/>
        <w:t xml:space="preserve">S veškerými osobními údaji je nakládáno v souladu se zákonem č.101/2000 Sb. O ochraně osobních údajů. </w:t>
      </w:r>
    </w:p>
    <w:p w:rsidR="009C5839" w:rsidRPr="00200636" w:rsidRDefault="009C5839" w:rsidP="009C5839">
      <w:pPr>
        <w:pStyle w:val="Bezmezer"/>
        <w:jc w:val="both"/>
        <w:rPr>
          <w:rFonts w:ascii="Times New Roman" w:hAnsi="Times New Roman" w:cs="Times New Roman"/>
          <w:sz w:val="24"/>
        </w:rPr>
      </w:pPr>
      <w:r w:rsidRPr="00200636">
        <w:rPr>
          <w:rFonts w:ascii="Times New Roman" w:hAnsi="Times New Roman" w:cs="Times New Roman"/>
          <w:sz w:val="24"/>
        </w:rPr>
        <w:tab/>
        <w:t>Pro žáky a rodiče naší školy je tato služba bezplatná.</w:t>
      </w:r>
    </w:p>
    <w:p w:rsidR="009C5839" w:rsidRPr="00200636" w:rsidRDefault="009C5839" w:rsidP="009C5839">
      <w:pPr>
        <w:pStyle w:val="Bezmezer"/>
        <w:rPr>
          <w:rFonts w:ascii="Times New Roman" w:hAnsi="Times New Roman" w:cs="Times New Roman"/>
          <w:sz w:val="24"/>
        </w:rPr>
      </w:pPr>
    </w:p>
    <w:p w:rsidR="009C5839" w:rsidRPr="00200636" w:rsidRDefault="009C5839" w:rsidP="009C5839">
      <w:pPr>
        <w:pStyle w:val="Bezmezer"/>
        <w:jc w:val="center"/>
        <w:rPr>
          <w:rFonts w:ascii="Times New Roman" w:hAnsi="Times New Roman" w:cs="Times New Roman"/>
          <w:sz w:val="24"/>
        </w:rPr>
      </w:pPr>
      <w:r w:rsidRPr="00200636">
        <w:rPr>
          <w:rFonts w:ascii="Times New Roman" w:hAnsi="Times New Roman" w:cs="Times New Roman"/>
          <w:sz w:val="24"/>
        </w:rPr>
        <w:t>Psycholog poradí - žákům</w:t>
      </w:r>
    </w:p>
    <w:p w:rsidR="009C5839" w:rsidRPr="00200636" w:rsidRDefault="009C5839" w:rsidP="009C5839">
      <w:pPr>
        <w:pStyle w:val="Bezmezer"/>
        <w:jc w:val="center"/>
        <w:rPr>
          <w:rFonts w:ascii="Times New Roman" w:hAnsi="Times New Roman" w:cs="Times New Roman"/>
          <w:sz w:val="24"/>
        </w:rPr>
      </w:pPr>
      <w:r w:rsidRPr="00200636">
        <w:rPr>
          <w:rFonts w:ascii="Times New Roman" w:hAnsi="Times New Roman" w:cs="Times New Roman"/>
          <w:sz w:val="24"/>
        </w:rPr>
        <w:t>Psycholog poradí - rodičům</w:t>
      </w:r>
    </w:p>
    <w:p w:rsidR="009C5839" w:rsidRPr="00200636" w:rsidRDefault="009C5839" w:rsidP="009C5839">
      <w:pPr>
        <w:pStyle w:val="Bezmezer"/>
        <w:jc w:val="center"/>
        <w:rPr>
          <w:rFonts w:ascii="Times New Roman" w:hAnsi="Times New Roman" w:cs="Times New Roman"/>
          <w:sz w:val="24"/>
        </w:rPr>
      </w:pPr>
      <w:r w:rsidRPr="00200636">
        <w:rPr>
          <w:rFonts w:ascii="Times New Roman" w:hAnsi="Times New Roman" w:cs="Times New Roman"/>
          <w:sz w:val="24"/>
        </w:rPr>
        <w:t>Psycholog poradí - pedagogům</w:t>
      </w:r>
    </w:p>
    <w:p w:rsidR="00E45A00" w:rsidRPr="00200636" w:rsidRDefault="00E45A00">
      <w:pPr>
        <w:jc w:val="both"/>
        <w:rPr>
          <w:sz w:val="28"/>
        </w:rPr>
      </w:pPr>
    </w:p>
    <w:p w:rsidR="00E45A00" w:rsidRPr="00200636" w:rsidRDefault="00E45A00">
      <w:pPr>
        <w:jc w:val="both"/>
        <w:rPr>
          <w:sz w:val="28"/>
        </w:rPr>
      </w:pPr>
    </w:p>
    <w:p w:rsidR="00E45A00" w:rsidRDefault="00E45A00">
      <w:pPr>
        <w:jc w:val="both"/>
      </w:pPr>
    </w:p>
    <w:p w:rsidR="008536AE" w:rsidRDefault="008536AE" w:rsidP="008536AE">
      <w:pPr>
        <w:jc w:val="both"/>
      </w:pPr>
    </w:p>
    <w:p w:rsidR="00F65561" w:rsidRDefault="00F65561" w:rsidP="008536AE">
      <w:pPr>
        <w:jc w:val="both"/>
      </w:pPr>
    </w:p>
    <w:p w:rsidR="00F65561" w:rsidRDefault="00F65561" w:rsidP="008536AE">
      <w:pPr>
        <w:jc w:val="both"/>
      </w:pPr>
    </w:p>
    <w:p w:rsidR="00F65561" w:rsidRDefault="00F65561" w:rsidP="008536AE">
      <w:pPr>
        <w:jc w:val="both"/>
      </w:pPr>
    </w:p>
    <w:p w:rsidR="00F65561" w:rsidRDefault="00F65561" w:rsidP="008536AE">
      <w:pPr>
        <w:jc w:val="both"/>
      </w:pPr>
    </w:p>
    <w:p w:rsidR="00F65561" w:rsidRDefault="00F65561" w:rsidP="008536AE">
      <w:pPr>
        <w:jc w:val="both"/>
      </w:pPr>
    </w:p>
    <w:p w:rsidR="00F65561" w:rsidRDefault="00F65561" w:rsidP="008536AE">
      <w:pPr>
        <w:jc w:val="both"/>
      </w:pPr>
    </w:p>
    <w:p w:rsidR="00F65561" w:rsidRDefault="00F65561" w:rsidP="008536AE">
      <w:pPr>
        <w:jc w:val="both"/>
      </w:pPr>
    </w:p>
    <w:p w:rsidR="00F65561" w:rsidRDefault="00F65561" w:rsidP="008536AE">
      <w:pPr>
        <w:jc w:val="both"/>
      </w:pPr>
    </w:p>
    <w:p w:rsidR="00F65561" w:rsidRDefault="00F65561" w:rsidP="008536AE">
      <w:pPr>
        <w:jc w:val="both"/>
      </w:pPr>
    </w:p>
    <w:p w:rsidR="00F65561" w:rsidRDefault="00F65561" w:rsidP="008536AE">
      <w:pPr>
        <w:jc w:val="both"/>
      </w:pPr>
    </w:p>
    <w:p w:rsidR="00E45A00" w:rsidRDefault="00E45A00">
      <w:pPr>
        <w:jc w:val="both"/>
      </w:pPr>
    </w:p>
    <w:p w:rsidR="00E45A00" w:rsidRDefault="00E45A00">
      <w:pPr>
        <w:pStyle w:val="StylNadpis116b"/>
        <w:jc w:val="both"/>
      </w:pPr>
      <w:bookmarkStart w:id="13" w:name="_Charakteristika_ŠVP"/>
      <w:bookmarkStart w:id="14" w:name="_Toc453522236"/>
      <w:bookmarkEnd w:id="13"/>
      <w:r>
        <w:lastRenderedPageBreak/>
        <w:t>Charakteristika ŠVP</w:t>
      </w:r>
      <w:bookmarkEnd w:id="14"/>
    </w:p>
    <w:p w:rsidR="00E45A00" w:rsidRDefault="00E45A00"/>
    <w:p w:rsidR="00E45A00" w:rsidRDefault="00930B3C">
      <w:pPr>
        <w:jc w:val="both"/>
      </w:pPr>
      <w:r>
        <w:tab/>
        <w:t xml:space="preserve"> O</w:t>
      </w:r>
      <w:r w:rsidR="00E45A00">
        <w:t>d školního r</w:t>
      </w:r>
      <w:r>
        <w:t>oku 2007 – 2008 jsme začali pracovat  podle vlastního ŠVP - 1. verze. Tento byl</w:t>
      </w:r>
      <w:r w:rsidR="00E45A00">
        <w:t xml:space="preserve"> postupně zaváděn od </w:t>
      </w:r>
      <w:smartTag w:uri="urn:schemas-microsoft-com:office:smarttags" w:element="metricconverter">
        <w:smartTagPr>
          <w:attr w:name="ProductID" w:val="1. a"/>
        </w:smartTagPr>
        <w:r w:rsidR="00E45A00">
          <w:t>1. a</w:t>
        </w:r>
      </w:smartTag>
      <w:r w:rsidR="00E45A00">
        <w:t xml:space="preserve"> 6. ročníků.</w:t>
      </w:r>
    </w:p>
    <w:p w:rsidR="00930B3C" w:rsidRDefault="00E45A00">
      <w:pPr>
        <w:jc w:val="both"/>
      </w:pPr>
      <w:r>
        <w:tab/>
        <w:t>Na nově utvořeném ŠVP pracoval kolektiv pe</w:t>
      </w:r>
      <w:r w:rsidR="00930B3C">
        <w:t>dagogů 2 školní roky.ŠVP vycházel</w:t>
      </w:r>
      <w:r>
        <w:t xml:space="preserve"> z obecně vzdělávacích cílů a klíčových kompetencí RVP ZV, z analýzy vlastních možností školy, které škola provedla mezi pedagogy, rodiči a žáky školy ve š</w:t>
      </w:r>
      <w:r w:rsidR="00930B3C">
        <w:t>kolním roce 2005 – 2006.</w:t>
      </w:r>
    </w:p>
    <w:p w:rsidR="00930B3C" w:rsidRDefault="00930B3C">
      <w:pPr>
        <w:jc w:val="both"/>
      </w:pPr>
      <w:r>
        <w:t>Podle této verze jsme pracovali do srpna 2013.</w:t>
      </w:r>
    </w:p>
    <w:p w:rsidR="00E45A00" w:rsidRDefault="00930B3C">
      <w:pPr>
        <w:jc w:val="both"/>
      </w:pPr>
      <w:r>
        <w:t xml:space="preserve">Od školního roku 2013 – 2014 pracujeme podle upraveného ŠVP – 2. verze. </w:t>
      </w:r>
      <w:r w:rsidR="004B47C6">
        <w:t xml:space="preserve">Úpravy a změny byly provedeny na základě opatření ministra ze dne 29.1.2013, kterým se mění RVP. Nová verze vychází z dlouholeté zkušenosti školy a učitelů se ŠVP, z měnících se potřeb společnosti a </w:t>
      </w:r>
      <w:r w:rsidR="00FC7A71">
        <w:t>zájmu žáků.</w:t>
      </w:r>
      <w:r>
        <w:t xml:space="preserve"> </w:t>
      </w:r>
    </w:p>
    <w:p w:rsidR="00930B3C" w:rsidRDefault="00930B3C">
      <w:pPr>
        <w:jc w:val="both"/>
        <w:rPr>
          <w:b/>
        </w:rPr>
      </w:pPr>
    </w:p>
    <w:p w:rsidR="00E45A00" w:rsidRDefault="00E45A00">
      <w:pPr>
        <w:jc w:val="both"/>
      </w:pPr>
      <w:r>
        <w:rPr>
          <w:b/>
        </w:rPr>
        <w:tab/>
        <w:t>Co chceme, kam směřujeme a na co se chceme zaměřit</w:t>
      </w:r>
      <w:r>
        <w:t>:</w:t>
      </w:r>
    </w:p>
    <w:p w:rsidR="00E45A00" w:rsidRDefault="00E45A00">
      <w:pPr>
        <w:jc w:val="both"/>
      </w:pPr>
    </w:p>
    <w:p w:rsidR="00E45A00" w:rsidRDefault="00E45A00" w:rsidP="001C0F58">
      <w:pPr>
        <w:pStyle w:val="Nadpis2"/>
      </w:pPr>
      <w:r>
        <w:t xml:space="preserve"> </w:t>
      </w:r>
      <w:bookmarkStart w:id="15" w:name="_Toc453522237"/>
      <w:r>
        <w:t>Priority školy</w:t>
      </w:r>
      <w:bookmarkEnd w:id="15"/>
    </w:p>
    <w:p w:rsidR="00C257BE" w:rsidRPr="00C257BE" w:rsidRDefault="00C257BE" w:rsidP="00C257BE"/>
    <w:p w:rsidR="00E45A00" w:rsidRDefault="00E45A00">
      <w:pPr>
        <w:jc w:val="both"/>
      </w:pPr>
      <w:r>
        <w:t>1) Našim cílem je položit základy a vychovat všeobecně slušné a vzdělané občany připravené pro další život v proměnlivé realitě současného světa</w:t>
      </w:r>
    </w:p>
    <w:p w:rsidR="00E45A00" w:rsidRDefault="00930B3C">
      <w:pPr>
        <w:jc w:val="both"/>
      </w:pPr>
      <w:r>
        <w:t xml:space="preserve">2) Zlepšovat </w:t>
      </w:r>
      <w:r w:rsidR="00E45A00">
        <w:t xml:space="preserve"> vzájemnou</w:t>
      </w:r>
      <w:r>
        <w:t xml:space="preserve"> komunikaci mezi školou a zákonnými zástupci žáků</w:t>
      </w:r>
    </w:p>
    <w:p w:rsidR="00E45A00" w:rsidRDefault="00930B3C">
      <w:pPr>
        <w:jc w:val="both"/>
      </w:pPr>
      <w:r>
        <w:t xml:space="preserve">3) Prosazovat </w:t>
      </w:r>
      <w:r w:rsidR="00E45A00">
        <w:t xml:space="preserve"> se kladně</w:t>
      </w:r>
      <w:r>
        <w:t xml:space="preserve"> stále </w:t>
      </w:r>
      <w:r w:rsidR="00E45A00">
        <w:t xml:space="preserve"> více do povědomí veřejnosti</w:t>
      </w:r>
    </w:p>
    <w:p w:rsidR="00E45A00" w:rsidRDefault="00E45A00">
      <w:pPr>
        <w:jc w:val="both"/>
      </w:pPr>
      <w:r>
        <w:t>4) Teo</w:t>
      </w:r>
      <w:r w:rsidR="00930B3C">
        <w:t xml:space="preserve">retické poznatky propojovat nadále </w:t>
      </w:r>
      <w:r>
        <w:t xml:space="preserve"> s</w:t>
      </w:r>
      <w:r w:rsidR="00930B3C">
        <w:t> </w:t>
      </w:r>
      <w:r>
        <w:t>praxí</w:t>
      </w:r>
    </w:p>
    <w:p w:rsidR="00930B3C" w:rsidRDefault="00930B3C">
      <w:pPr>
        <w:jc w:val="both"/>
      </w:pPr>
    </w:p>
    <w:p w:rsidR="00E45A00" w:rsidRDefault="00E45A00">
      <w:pPr>
        <w:jc w:val="both"/>
      </w:pPr>
    </w:p>
    <w:p w:rsidR="00E45A00" w:rsidRDefault="00930B3C">
      <w:pPr>
        <w:jc w:val="both"/>
        <w:rPr>
          <w:b/>
        </w:rPr>
      </w:pPr>
      <w:r>
        <w:t>Motivační název:</w:t>
      </w:r>
      <w:r w:rsidR="00E45A00">
        <w:tab/>
      </w:r>
      <w:r w:rsidR="00E45A00">
        <w:rPr>
          <w:b/>
        </w:rPr>
        <w:t>R O Z U M  a   C I T</w:t>
      </w:r>
    </w:p>
    <w:p w:rsidR="00E45A00" w:rsidRDefault="00E45A00">
      <w:pPr>
        <w:jc w:val="both"/>
        <w:rPr>
          <w:b/>
        </w:rPr>
      </w:pPr>
    </w:p>
    <w:p w:rsidR="00E45A00" w:rsidRDefault="00E45A00">
      <w:pPr>
        <w:jc w:val="both"/>
        <w:rPr>
          <w:b/>
        </w:rPr>
      </w:pPr>
      <w:r>
        <w:rPr>
          <w:b/>
        </w:rPr>
        <w:t>R  -  rozum a radost</w:t>
      </w:r>
    </w:p>
    <w:p w:rsidR="00E45A00" w:rsidRDefault="00E45A00">
      <w:pPr>
        <w:jc w:val="both"/>
        <w:rPr>
          <w:b/>
        </w:rPr>
      </w:pPr>
      <w:r>
        <w:rPr>
          <w:b/>
        </w:rPr>
        <w:t>O  -  ochota a otevřenost</w:t>
      </w:r>
      <w:r>
        <w:rPr>
          <w:b/>
        </w:rPr>
        <w:tab/>
      </w:r>
      <w:r>
        <w:rPr>
          <w:b/>
        </w:rPr>
        <w:tab/>
      </w:r>
      <w:r>
        <w:rPr>
          <w:b/>
        </w:rPr>
        <w:tab/>
      </w:r>
      <w:r>
        <w:rPr>
          <w:b/>
        </w:rPr>
        <w:tab/>
        <w:t>C  - cíl a cítění</w:t>
      </w:r>
    </w:p>
    <w:p w:rsidR="00E45A00" w:rsidRDefault="00E45A00">
      <w:pPr>
        <w:jc w:val="both"/>
        <w:rPr>
          <w:b/>
        </w:rPr>
      </w:pPr>
      <w:r>
        <w:rPr>
          <w:b/>
        </w:rPr>
        <w:t>Z  -  znalosti a zdraví</w:t>
      </w:r>
      <w:r>
        <w:rPr>
          <w:b/>
        </w:rPr>
        <w:tab/>
      </w:r>
      <w:r>
        <w:rPr>
          <w:b/>
        </w:rPr>
        <w:tab/>
        <w:t xml:space="preserve">a  </w:t>
      </w:r>
      <w:r>
        <w:rPr>
          <w:b/>
        </w:rPr>
        <w:tab/>
      </w:r>
      <w:r>
        <w:rPr>
          <w:b/>
        </w:rPr>
        <w:tab/>
        <w:t>I   -  iniciativa a invence</w:t>
      </w:r>
    </w:p>
    <w:p w:rsidR="00E45A00" w:rsidRDefault="00E45A00">
      <w:pPr>
        <w:jc w:val="both"/>
        <w:rPr>
          <w:b/>
        </w:rPr>
      </w:pPr>
      <w:r>
        <w:rPr>
          <w:b/>
        </w:rPr>
        <w:t>U  -  učení  a umění</w:t>
      </w:r>
      <w:r>
        <w:rPr>
          <w:b/>
        </w:rPr>
        <w:tab/>
      </w:r>
      <w:r>
        <w:rPr>
          <w:b/>
        </w:rPr>
        <w:tab/>
      </w:r>
      <w:r>
        <w:rPr>
          <w:b/>
        </w:rPr>
        <w:tab/>
      </w:r>
      <w:r>
        <w:rPr>
          <w:b/>
        </w:rPr>
        <w:tab/>
      </w:r>
      <w:r>
        <w:rPr>
          <w:b/>
        </w:rPr>
        <w:tab/>
        <w:t>T  -  tvořivost a tolerance</w:t>
      </w:r>
    </w:p>
    <w:p w:rsidR="00E45A00" w:rsidRDefault="00E45A00">
      <w:pPr>
        <w:jc w:val="both"/>
        <w:rPr>
          <w:b/>
        </w:rPr>
      </w:pPr>
      <w:r>
        <w:rPr>
          <w:b/>
        </w:rPr>
        <w:t>M -  motivace a myšlení</w:t>
      </w:r>
    </w:p>
    <w:p w:rsidR="00E45A00" w:rsidRDefault="00E45A00">
      <w:pPr>
        <w:jc w:val="both"/>
      </w:pPr>
    </w:p>
    <w:p w:rsidR="00E45A00" w:rsidRDefault="00E45A00">
      <w:pPr>
        <w:jc w:val="both"/>
      </w:pPr>
      <w:r>
        <w:t>Motivační název  „ Rozum a cit“ vyjadřuje vyváženost ve vzdělávání žáků po stránce intelektové i emocionální. Jednotlivá písmena vystihují všeobecné zaměření školy a směřují v souladu s výchovně – vzdělávacími strategiemi k naplnění cílů zákl. vzdělávání, k utváření vhodných mezilidských vztahů a ke stylu práce a učení vedoucí k těmto hodnotám.</w:t>
      </w:r>
    </w:p>
    <w:p w:rsidR="00E45A00" w:rsidRDefault="00E45A00">
      <w:pPr>
        <w:jc w:val="both"/>
      </w:pPr>
    </w:p>
    <w:p w:rsidR="000B6866" w:rsidRPr="00200636" w:rsidRDefault="00E45A00" w:rsidP="000B6866">
      <w:pPr>
        <w:numPr>
          <w:ilvl w:val="0"/>
          <w:numId w:val="1"/>
        </w:numPr>
        <w:jc w:val="both"/>
      </w:pPr>
      <w:r w:rsidRPr="00200636">
        <w:t xml:space="preserve">současná doba a </w:t>
      </w:r>
      <w:r w:rsidR="007E3E58" w:rsidRPr="00200636">
        <w:t>život v EU žádá znalost</w:t>
      </w:r>
      <w:r w:rsidRPr="00200636">
        <w:t xml:space="preserve"> výuk</w:t>
      </w:r>
      <w:r w:rsidR="00F577CD" w:rsidRPr="00200636">
        <w:t>y cizích jazyků, anglický jazyk vyučujeme</w:t>
      </w:r>
      <w:r w:rsidRPr="00200636">
        <w:t xml:space="preserve"> od 3. ročn</w:t>
      </w:r>
      <w:r w:rsidR="007E3E58" w:rsidRPr="00200636">
        <w:t xml:space="preserve">íků, od 7. roč. nabízíme žákům </w:t>
      </w:r>
      <w:r w:rsidRPr="00200636">
        <w:t>2. cizí jazyk</w:t>
      </w:r>
      <w:r w:rsidR="000B6866" w:rsidRPr="00200636">
        <w:t xml:space="preserve"> – německý a ruský</w:t>
      </w:r>
    </w:p>
    <w:p w:rsidR="007A0D2D" w:rsidRPr="00200636" w:rsidRDefault="000B6866" w:rsidP="000B6866">
      <w:pPr>
        <w:ind w:left="360"/>
        <w:jc w:val="both"/>
        <w:rPr>
          <w:color w:val="000000"/>
        </w:rPr>
      </w:pPr>
      <w:r w:rsidRPr="00200636">
        <w:rPr>
          <w:color w:val="000000"/>
        </w:rPr>
        <w:t>Během školní docházky umožňujeme žákům připravit se na YLE tests.  Jedná se o zkoušky z britské angličtiny organizované mezinárodně Cambridge University. Příprava probíhá ve třech stupních a to pro úroveň Starters, Movers a Flyers. Při složení zkoušky Flyers dostává žák certifikát dokládající úroveň A2.</w:t>
      </w:r>
    </w:p>
    <w:p w:rsidR="00E45A00" w:rsidRPr="00200636" w:rsidRDefault="000B6866" w:rsidP="00877D84">
      <w:pPr>
        <w:jc w:val="both"/>
        <w:rPr>
          <w:color w:val="000000"/>
        </w:rPr>
      </w:pPr>
      <w:r w:rsidRPr="00200636">
        <w:rPr>
          <w:color w:val="000000"/>
        </w:rPr>
        <w:t>2</w:t>
      </w:r>
      <w:r w:rsidRPr="00200636">
        <w:t xml:space="preserve">) </w:t>
      </w:r>
      <w:r w:rsidR="00E45A00" w:rsidRPr="00200636">
        <w:t>vedeme žáky ke znalosti práce a k běžnému využívání komunikačních a informačníc</w:t>
      </w:r>
      <w:r w:rsidR="007E3E58" w:rsidRPr="00200636">
        <w:t>h technologií, podporujeme</w:t>
      </w:r>
      <w:r w:rsidR="00E45A00" w:rsidRPr="00200636">
        <w:t xml:space="preserve"> využívání výukových programů v jednotlivých předmětech</w:t>
      </w:r>
    </w:p>
    <w:p w:rsidR="00E45A00" w:rsidRDefault="000B6866" w:rsidP="000B6866">
      <w:pPr>
        <w:jc w:val="both"/>
      </w:pPr>
      <w:r>
        <w:t xml:space="preserve">3) </w:t>
      </w:r>
      <w:r w:rsidR="00E45A00">
        <w:t>s využitím dobrého životního prostředí, nově zavedený</w:t>
      </w:r>
      <w:r w:rsidR="007E3E58">
        <w:t xml:space="preserve">m předmětem Výchova ke zdraví </w:t>
      </w:r>
      <w:r w:rsidR="00E45A00">
        <w:t>vedeme žáky ke zdravému životnímu stylu, ochraně a spřízněnosti s přírod</w:t>
      </w:r>
      <w:r w:rsidR="007E3E58">
        <w:t xml:space="preserve">ou </w:t>
      </w:r>
    </w:p>
    <w:p w:rsidR="00E45A00" w:rsidRDefault="000B6866" w:rsidP="000B6866">
      <w:pPr>
        <w:jc w:val="both"/>
      </w:pPr>
      <w:r>
        <w:lastRenderedPageBreak/>
        <w:t xml:space="preserve">4) </w:t>
      </w:r>
      <w:r w:rsidR="007E3E58">
        <w:t xml:space="preserve">snažíme se přejít </w:t>
      </w:r>
      <w:r w:rsidR="00E45A00">
        <w:t xml:space="preserve"> od tradičního encyklopedického předávání znalostí více k vědomostem, dove</w:t>
      </w:r>
      <w:r w:rsidR="007E3E58">
        <w:t>dnostem, schopnostem a návykům,</w:t>
      </w:r>
      <w:r w:rsidR="00E45A00">
        <w:t xml:space="preserve"> které budou dobře uplatnitelné v dalším životě našich žák</w:t>
      </w:r>
      <w:r w:rsidR="007E3E58">
        <w:t>ů, tzn. více se zaměřujeme</w:t>
      </w:r>
      <w:r w:rsidR="00E45A00">
        <w:t xml:space="preserve"> na činnostní učení s odkazem na praxi</w:t>
      </w:r>
    </w:p>
    <w:p w:rsidR="00E45A00" w:rsidRDefault="000B6866" w:rsidP="000B6866">
      <w:pPr>
        <w:jc w:val="both"/>
      </w:pPr>
      <w:r>
        <w:t xml:space="preserve">5) </w:t>
      </w:r>
      <w:r w:rsidR="00E45A00">
        <w:t>učíme naše žáky vyhledávat potřebné informace z různých informačních zdrojů</w:t>
      </w:r>
    </w:p>
    <w:p w:rsidR="00E45A00" w:rsidRDefault="000B6866" w:rsidP="000B6866">
      <w:pPr>
        <w:jc w:val="both"/>
      </w:pPr>
      <w:r>
        <w:t xml:space="preserve">6) </w:t>
      </w:r>
      <w:r w:rsidR="007E3E58">
        <w:t>ve  výuce</w:t>
      </w:r>
      <w:r w:rsidR="00E45A00">
        <w:t xml:space="preserve"> </w:t>
      </w:r>
      <w:r w:rsidR="007E3E58">
        <w:t xml:space="preserve">využíváme </w:t>
      </w:r>
      <w:r w:rsidR="00E45A00">
        <w:t>skupinové, kooperativní a p</w:t>
      </w:r>
      <w:r w:rsidR="007E3E58">
        <w:t xml:space="preserve">rojektové vyučování , kterými </w:t>
      </w:r>
      <w:r w:rsidR="00E45A00">
        <w:t>vedeme žáky k týmové práci, vzájemné pomoci, sounáležitosti a k vzájemnému respektu</w:t>
      </w:r>
    </w:p>
    <w:p w:rsidR="000B6866" w:rsidRDefault="000B6866" w:rsidP="000B6866">
      <w:pPr>
        <w:jc w:val="both"/>
      </w:pPr>
      <w:r>
        <w:t xml:space="preserve">7) </w:t>
      </w:r>
      <w:r w:rsidR="00E45A00">
        <w:t>vedeme žáky i nadále k dodržování stanovených pravidel, zejm. pravidel školního řádu, ke vzájemnému dobrému soužití ve škole a vzájemnému respektování ve vztahu žák – žák, žáci – zaměstnanci školy</w:t>
      </w:r>
    </w:p>
    <w:p w:rsidR="00E45A00" w:rsidRDefault="000B6866" w:rsidP="000B6866">
      <w:pPr>
        <w:jc w:val="both"/>
      </w:pPr>
      <w:r>
        <w:t xml:space="preserve">8) </w:t>
      </w:r>
      <w:r w:rsidR="007E3E58">
        <w:t>pomáháme</w:t>
      </w:r>
      <w:r w:rsidR="00E45A00">
        <w:t xml:space="preserve"> žákům v jeji</w:t>
      </w:r>
      <w:r w:rsidR="007E3E58">
        <w:t xml:space="preserve">ch profesní orientaci – od 8. ročníku máme v učebním plánu samostatný předmět </w:t>
      </w:r>
      <w:r w:rsidR="00E45A00">
        <w:t>Volba povolání</w:t>
      </w:r>
    </w:p>
    <w:p w:rsidR="00E45A00" w:rsidRDefault="000B6866" w:rsidP="000B6866">
      <w:pPr>
        <w:jc w:val="both"/>
      </w:pPr>
      <w:r>
        <w:t xml:space="preserve">9) </w:t>
      </w:r>
      <w:r w:rsidR="00E45A00">
        <w:t xml:space="preserve">posílením Cvičení z českého jazyka a matematiky v závěrečném ročníku </w:t>
      </w:r>
      <w:r w:rsidR="007E3E58">
        <w:t>pomáháme k snazšímu přechodu na SŠ a SOU</w:t>
      </w:r>
    </w:p>
    <w:p w:rsidR="00E45A00" w:rsidRDefault="000B6866" w:rsidP="000B6866">
      <w:pPr>
        <w:jc w:val="both"/>
      </w:pPr>
      <w:r>
        <w:t xml:space="preserve">10) </w:t>
      </w:r>
      <w:r w:rsidR="00E7594F">
        <w:t>věnujeme  stejnou péči  všem žákům, rozumně integrujeme</w:t>
      </w:r>
      <w:r w:rsidR="00E45A00">
        <w:t xml:space="preserve"> do běžných tříd žáky s SPU, děti zaostávající nebo jinak postižené</w:t>
      </w:r>
    </w:p>
    <w:p w:rsidR="00E45A00" w:rsidRDefault="000B6866" w:rsidP="000B6866">
      <w:pPr>
        <w:jc w:val="both"/>
      </w:pPr>
      <w:r>
        <w:t xml:space="preserve">11) </w:t>
      </w:r>
      <w:r w:rsidR="00E45A00">
        <w:t>více se zaměříme na žáky nadané, budeme si všímat nejen jejich intelektuálního nadání, ale budeme rozvíjet i jejich  hudební, výtvarné, pohy</w:t>
      </w:r>
      <w:r w:rsidR="00E7594F">
        <w:t>bové, manuální vlohy, připravujeme</w:t>
      </w:r>
      <w:r w:rsidR="00E45A00">
        <w:t xml:space="preserve"> je na soutěže školního, okresního, příp. </w:t>
      </w:r>
      <w:r w:rsidR="00E7594F">
        <w:t>krajského charakteru  a umožňujeme</w:t>
      </w:r>
      <w:r w:rsidR="00E45A00">
        <w:t xml:space="preserve"> jim srovnání s jejich vrstevníky </w:t>
      </w:r>
    </w:p>
    <w:p w:rsidR="00E45A00" w:rsidRDefault="000B6866" w:rsidP="000B6866">
      <w:pPr>
        <w:jc w:val="both"/>
      </w:pPr>
      <w:r>
        <w:t xml:space="preserve">12) </w:t>
      </w:r>
      <w:r w:rsidR="00E7594F">
        <w:t>dle zájmu zákonných zástupců</w:t>
      </w:r>
      <w:r w:rsidR="00E45A00">
        <w:t xml:space="preserve"> a žáků</w:t>
      </w:r>
      <w:r w:rsidR="00E7594F">
        <w:t xml:space="preserve"> ve spolupráci s církví umož</w:t>
      </w:r>
      <w:r w:rsidR="009D34AF">
        <w:t>ň</w:t>
      </w:r>
      <w:r w:rsidR="00E7594F">
        <w:t>ujeme</w:t>
      </w:r>
      <w:r w:rsidR="00E45A00">
        <w:t xml:space="preserve"> výuku náboženství / nepovinný předmět /</w:t>
      </w:r>
    </w:p>
    <w:p w:rsidR="00E45A00" w:rsidRDefault="000B6866" w:rsidP="000B6866">
      <w:pPr>
        <w:jc w:val="both"/>
      </w:pPr>
      <w:r>
        <w:t xml:space="preserve">13) </w:t>
      </w:r>
      <w:r w:rsidR="00E45A00">
        <w:t>ve ŠVP podporujeme samostatné myšlení žáků, vlastní tvořivost a zodpovědné rozhodování jednotlivce</w:t>
      </w:r>
    </w:p>
    <w:p w:rsidR="00E45A00" w:rsidRDefault="000B6866" w:rsidP="000B6866">
      <w:pPr>
        <w:jc w:val="both"/>
      </w:pPr>
      <w:r>
        <w:t xml:space="preserve">14) </w:t>
      </w:r>
      <w:r w:rsidR="00E45A00">
        <w:t>součástí ŠVP jsou i exkurze, besedy, kurzy, výstavy, divadelní a filmová představení v místě i mimo region, výukové pořady, poznávací zájezdy, školní výlety</w:t>
      </w:r>
    </w:p>
    <w:p w:rsidR="00E45A00" w:rsidRDefault="00E45A00" w:rsidP="00BC10F7">
      <w:pPr>
        <w:jc w:val="both"/>
      </w:pPr>
    </w:p>
    <w:p w:rsidR="00E45A00" w:rsidRDefault="00E45A00">
      <w:pPr>
        <w:jc w:val="both"/>
      </w:pPr>
    </w:p>
    <w:p w:rsidR="00E45A00" w:rsidRDefault="00E45A00">
      <w:pPr>
        <w:ind w:firstLine="348"/>
        <w:jc w:val="both"/>
      </w:pPr>
      <w:r>
        <w:t>Ve ŠVP chceme rozvíjet dosavadní dobré zkušenosti,  navázat na silné stránky školy, maximálně napravovat a eliminovat to, co považujeme za současné nedostatky.</w:t>
      </w:r>
    </w:p>
    <w:p w:rsidR="00E45A00" w:rsidRDefault="00E45A00">
      <w:pPr>
        <w:ind w:left="360"/>
        <w:jc w:val="both"/>
      </w:pPr>
    </w:p>
    <w:p w:rsidR="00E45A00" w:rsidRDefault="00E45A00" w:rsidP="001C0F58">
      <w:pPr>
        <w:pStyle w:val="Nadpis2"/>
      </w:pPr>
      <w:r>
        <w:t xml:space="preserve"> </w:t>
      </w:r>
      <w:bookmarkStart w:id="16" w:name="_Toc453522238"/>
      <w:r>
        <w:t>Výchovně vzdělávací strategie</w:t>
      </w:r>
      <w:bookmarkEnd w:id="16"/>
      <w:r>
        <w:t xml:space="preserve"> </w:t>
      </w:r>
    </w:p>
    <w:p w:rsidR="00E45A00" w:rsidRDefault="00E45A00"/>
    <w:p w:rsidR="00E45A00" w:rsidRDefault="00E45A00">
      <w:pPr>
        <w:jc w:val="both"/>
      </w:pPr>
      <w:r>
        <w:t xml:space="preserve">   - vychází z cílů základního vzdělávání, které jsou stanoveny v RVP ZV.</w:t>
      </w:r>
    </w:p>
    <w:p w:rsidR="00E45A00" w:rsidRDefault="00E45A00">
      <w:pPr>
        <w:numPr>
          <w:ilvl w:val="0"/>
          <w:numId w:val="2"/>
        </w:numPr>
        <w:tabs>
          <w:tab w:val="clear" w:pos="720"/>
          <w:tab w:val="num" w:pos="360"/>
        </w:tabs>
        <w:ind w:left="360"/>
        <w:jc w:val="both"/>
      </w:pPr>
      <w:r>
        <w:t>Umožnit žákům osvojit si strategii učení a motivovat je pro celoživotní učení</w:t>
      </w:r>
    </w:p>
    <w:p w:rsidR="00E45A00" w:rsidRDefault="00E45A00">
      <w:pPr>
        <w:numPr>
          <w:ilvl w:val="0"/>
          <w:numId w:val="2"/>
        </w:numPr>
        <w:tabs>
          <w:tab w:val="clear" w:pos="720"/>
          <w:tab w:val="num" w:pos="360"/>
        </w:tabs>
        <w:ind w:left="360"/>
        <w:jc w:val="both"/>
      </w:pPr>
      <w:r>
        <w:t>Podněcovat žáky k tvořivému myšlení, logickému uvažování a k řešení problémů</w:t>
      </w:r>
    </w:p>
    <w:p w:rsidR="00E45A00" w:rsidRDefault="00E45A00">
      <w:pPr>
        <w:numPr>
          <w:ilvl w:val="0"/>
          <w:numId w:val="2"/>
        </w:numPr>
        <w:tabs>
          <w:tab w:val="clear" w:pos="720"/>
          <w:tab w:val="num" w:pos="360"/>
        </w:tabs>
        <w:ind w:left="360"/>
        <w:jc w:val="both"/>
      </w:pPr>
      <w:r>
        <w:t>Vést žáky k všestranné, účinné a otevřené komunikaci</w:t>
      </w:r>
    </w:p>
    <w:p w:rsidR="00E45A00" w:rsidRDefault="00E45A00">
      <w:pPr>
        <w:numPr>
          <w:ilvl w:val="0"/>
          <w:numId w:val="2"/>
        </w:numPr>
        <w:tabs>
          <w:tab w:val="clear" w:pos="720"/>
          <w:tab w:val="num" w:pos="360"/>
        </w:tabs>
        <w:ind w:left="360"/>
        <w:jc w:val="both"/>
      </w:pPr>
      <w:r>
        <w:t>Rozvíjet u žáků schopnost spolupracovat a respektovat práci a úspěchy vlastní i druhých</w:t>
      </w:r>
    </w:p>
    <w:p w:rsidR="00E45A00" w:rsidRDefault="00E45A00">
      <w:pPr>
        <w:numPr>
          <w:ilvl w:val="0"/>
          <w:numId w:val="2"/>
        </w:numPr>
        <w:tabs>
          <w:tab w:val="clear" w:pos="720"/>
          <w:tab w:val="num" w:pos="360"/>
        </w:tabs>
        <w:ind w:left="360"/>
        <w:jc w:val="both"/>
      </w:pPr>
      <w:r>
        <w:t>Připravovat žáky k tomu, aby se projevovali jako svébytné, svobodné a zodpovědné osobnosti, uplatňovali svá práva a naplňovali své povinnosti</w:t>
      </w:r>
    </w:p>
    <w:p w:rsidR="00E45A00" w:rsidRDefault="00E45A00">
      <w:pPr>
        <w:numPr>
          <w:ilvl w:val="0"/>
          <w:numId w:val="2"/>
        </w:numPr>
        <w:tabs>
          <w:tab w:val="clear" w:pos="720"/>
          <w:tab w:val="num" w:pos="360"/>
        </w:tabs>
        <w:ind w:left="360"/>
        <w:jc w:val="both"/>
      </w:pPr>
      <w:r>
        <w:t>Vytvářet u žáků potřebu projevovat pozitivní city v chování, jednání a v prožívání životních situací, rozvíjet vnímavost a citlivé vztahy k lidem, prostředí a k přírodě</w:t>
      </w:r>
    </w:p>
    <w:p w:rsidR="00E45A00" w:rsidRDefault="00E45A00">
      <w:pPr>
        <w:numPr>
          <w:ilvl w:val="0"/>
          <w:numId w:val="2"/>
        </w:numPr>
        <w:tabs>
          <w:tab w:val="clear" w:pos="720"/>
          <w:tab w:val="num" w:pos="360"/>
        </w:tabs>
        <w:ind w:left="360"/>
        <w:jc w:val="both"/>
      </w:pPr>
      <w:r>
        <w:t>Učit žáka aktivně rozvíjet a chránit fyzické, duševní a sociální zdraví a být za ně zodpovědný</w:t>
      </w:r>
    </w:p>
    <w:p w:rsidR="00E45A00" w:rsidRDefault="00E45A00">
      <w:pPr>
        <w:numPr>
          <w:ilvl w:val="0"/>
          <w:numId w:val="2"/>
        </w:numPr>
        <w:tabs>
          <w:tab w:val="clear" w:pos="720"/>
          <w:tab w:val="num" w:pos="360"/>
        </w:tabs>
        <w:ind w:left="360"/>
        <w:jc w:val="both"/>
      </w:pPr>
      <w:r>
        <w:t>Vést žáky k toleranci a ohleduplnosti k jiným lidem, jejich kulturám a duchovním hodnotám, učit je žít s ostatními lidmi</w:t>
      </w:r>
    </w:p>
    <w:p w:rsidR="00E45A00" w:rsidRDefault="00E45A00">
      <w:pPr>
        <w:numPr>
          <w:ilvl w:val="0"/>
          <w:numId w:val="2"/>
        </w:numPr>
        <w:tabs>
          <w:tab w:val="clear" w:pos="720"/>
          <w:tab w:val="num" w:pos="360"/>
        </w:tabs>
        <w:ind w:left="360"/>
        <w:jc w:val="both"/>
      </w:pPr>
      <w:r>
        <w:t>Pomáhat žákům poznávat a rozvíjet vlastní schopnosti v souladu s reálnými možnostmi a uplatňovat je spolu s osvojenými vědomostmi a dovednostmi při rozhodování o vlastní životní a profesní orientaci</w:t>
      </w:r>
    </w:p>
    <w:p w:rsidR="00E45A00" w:rsidRDefault="00E45A00">
      <w:pPr>
        <w:jc w:val="both"/>
      </w:pPr>
    </w:p>
    <w:p w:rsidR="00E45A00" w:rsidRDefault="00E45A00">
      <w:pPr>
        <w:ind w:firstLine="708"/>
        <w:jc w:val="both"/>
      </w:pPr>
      <w:r>
        <w:lastRenderedPageBreak/>
        <w:t>Naplnění těchto cílů si na naší škole představujeme tak, že pomůžeme žákům utvářet a postupně rozvíjet klíčové kompetence ( způsobilosti) a poskytneme jim základ všeobecného základního vzdělání orientovaného zejména na situace blízké životu a na praktické jednání.</w:t>
      </w:r>
    </w:p>
    <w:p w:rsidR="00E45A00" w:rsidRDefault="00E45A00">
      <w:pPr>
        <w:jc w:val="both"/>
      </w:pPr>
      <w:r>
        <w:tab/>
        <w:t>Našim smyslem a cílem je vybavit naše žáky souborem klíčových kompetencí na úrovni, která je pro ně dosažitelná a připravit je na další vzdělávání a uplatnění ve společnosti.</w:t>
      </w:r>
    </w:p>
    <w:p w:rsidR="00E45A00" w:rsidRDefault="00E45A00">
      <w:pPr>
        <w:jc w:val="both"/>
      </w:pPr>
      <w:r>
        <w:tab/>
        <w:t>V etapě základního vzdělávání jsou za klíčové považovány:</w:t>
      </w:r>
    </w:p>
    <w:p w:rsidR="00E45A00" w:rsidRDefault="00E45A00">
      <w:pPr>
        <w:jc w:val="both"/>
      </w:pPr>
    </w:p>
    <w:p w:rsidR="00E45A00" w:rsidRDefault="00E45A00">
      <w:pPr>
        <w:numPr>
          <w:ilvl w:val="0"/>
          <w:numId w:val="3"/>
        </w:numPr>
        <w:ind w:firstLine="0"/>
        <w:jc w:val="both"/>
        <w:rPr>
          <w:b/>
        </w:rPr>
      </w:pPr>
      <w:r>
        <w:rPr>
          <w:b/>
        </w:rPr>
        <w:t>kompetence k učení</w:t>
      </w:r>
    </w:p>
    <w:p w:rsidR="00E45A00" w:rsidRDefault="00E45A00">
      <w:pPr>
        <w:numPr>
          <w:ilvl w:val="0"/>
          <w:numId w:val="3"/>
        </w:numPr>
        <w:ind w:firstLine="0"/>
        <w:jc w:val="both"/>
        <w:rPr>
          <w:b/>
        </w:rPr>
      </w:pPr>
      <w:r>
        <w:rPr>
          <w:b/>
        </w:rPr>
        <w:t>kompetence k řešení problémů</w:t>
      </w:r>
    </w:p>
    <w:p w:rsidR="00E45A00" w:rsidRDefault="00E45A00">
      <w:pPr>
        <w:numPr>
          <w:ilvl w:val="0"/>
          <w:numId w:val="3"/>
        </w:numPr>
        <w:ind w:firstLine="0"/>
        <w:jc w:val="both"/>
        <w:rPr>
          <w:b/>
        </w:rPr>
      </w:pPr>
      <w:r>
        <w:rPr>
          <w:b/>
        </w:rPr>
        <w:t>kompetence komunikativní</w:t>
      </w:r>
    </w:p>
    <w:p w:rsidR="00E45A00" w:rsidRDefault="00E45A00">
      <w:pPr>
        <w:numPr>
          <w:ilvl w:val="0"/>
          <w:numId w:val="3"/>
        </w:numPr>
        <w:ind w:firstLine="0"/>
        <w:jc w:val="both"/>
        <w:rPr>
          <w:b/>
        </w:rPr>
      </w:pPr>
      <w:r>
        <w:rPr>
          <w:b/>
        </w:rPr>
        <w:t>kompetence sociální a personální</w:t>
      </w:r>
    </w:p>
    <w:p w:rsidR="00E45A00" w:rsidRDefault="00E45A00">
      <w:pPr>
        <w:numPr>
          <w:ilvl w:val="0"/>
          <w:numId w:val="3"/>
        </w:numPr>
        <w:ind w:firstLine="0"/>
        <w:jc w:val="both"/>
        <w:rPr>
          <w:b/>
        </w:rPr>
      </w:pPr>
      <w:r>
        <w:rPr>
          <w:b/>
        </w:rPr>
        <w:t>kompetence občanské</w:t>
      </w:r>
    </w:p>
    <w:p w:rsidR="00E45A00" w:rsidRDefault="00E45A00">
      <w:pPr>
        <w:numPr>
          <w:ilvl w:val="0"/>
          <w:numId w:val="3"/>
        </w:numPr>
        <w:ind w:firstLine="0"/>
        <w:jc w:val="both"/>
        <w:rPr>
          <w:b/>
        </w:rPr>
      </w:pPr>
      <w:r>
        <w:rPr>
          <w:b/>
        </w:rPr>
        <w:t>kompetence pracovní</w:t>
      </w:r>
    </w:p>
    <w:p w:rsidR="00E45A00" w:rsidRDefault="00E45A00">
      <w:pPr>
        <w:ind w:left="420"/>
        <w:jc w:val="both"/>
      </w:pPr>
    </w:p>
    <w:p w:rsidR="00E45A00" w:rsidRDefault="00E45A00">
      <w:pPr>
        <w:ind w:firstLine="708"/>
        <w:jc w:val="both"/>
      </w:pPr>
      <w:r>
        <w:t>Celý kolektiv pedagogů promýšlel výchovně vzdělávací strategie – postupy,které povedou k naplnění cílů výchovně vzdělávacího procesu a připravil rozpracování klíčových kompetencí tak, jak si je představujeme v procesu osvojování na naší škole.</w:t>
      </w:r>
    </w:p>
    <w:p w:rsidR="00E45A00" w:rsidRDefault="00E45A00">
      <w:pPr>
        <w:jc w:val="both"/>
      </w:pPr>
    </w:p>
    <w:p w:rsidR="00E45A00" w:rsidRDefault="00E45A00" w:rsidP="001C0F58">
      <w:pPr>
        <w:pStyle w:val="Nadpis3"/>
      </w:pPr>
      <w:bookmarkStart w:id="17" w:name="_Toc453522239"/>
      <w:r>
        <w:t>Klíčové kompetence k</w:t>
      </w:r>
      <w:r w:rsidR="00C257BE">
        <w:t> </w:t>
      </w:r>
      <w:r>
        <w:t>učení</w:t>
      </w:r>
      <w:bookmarkEnd w:id="17"/>
    </w:p>
    <w:p w:rsidR="00C257BE" w:rsidRDefault="00C257BE" w:rsidP="00C257BE"/>
    <w:p w:rsidR="00E45A00" w:rsidRDefault="00E45A00" w:rsidP="00940372">
      <w:pPr>
        <w:pStyle w:val="Zkladntextodsazen"/>
        <w:numPr>
          <w:ilvl w:val="0"/>
          <w:numId w:val="112"/>
        </w:numPr>
        <w:tabs>
          <w:tab w:val="clear" w:pos="1080"/>
          <w:tab w:val="num" w:pos="540"/>
        </w:tabs>
        <w:ind w:left="540"/>
        <w:jc w:val="both"/>
        <w:rPr>
          <w:rFonts w:ascii="Times New Roman" w:hAnsi="Times New Roman" w:cs="Times New Roman"/>
        </w:rPr>
      </w:pPr>
      <w:r>
        <w:rPr>
          <w:rFonts w:ascii="Times New Roman" w:hAnsi="Times New Roman" w:cs="Times New Roman"/>
        </w:rPr>
        <w:t>vytváříme situace, metody, způsoby a strategie k aktivnímu, tvořivému a efektivnímu učení</w:t>
      </w:r>
    </w:p>
    <w:p w:rsidR="00E45A00" w:rsidRDefault="00E45A00" w:rsidP="00940372">
      <w:pPr>
        <w:numPr>
          <w:ilvl w:val="0"/>
          <w:numId w:val="112"/>
        </w:numPr>
        <w:tabs>
          <w:tab w:val="clear" w:pos="1080"/>
          <w:tab w:val="num" w:pos="540"/>
        </w:tabs>
        <w:ind w:left="540"/>
        <w:jc w:val="both"/>
      </w:pPr>
      <w:r>
        <w:t>umožňujeme spolupodílet se na průběhu vyučování, organizovat si vlastní práci</w:t>
      </w:r>
    </w:p>
    <w:p w:rsidR="00E45A00" w:rsidRDefault="00E45A00" w:rsidP="00940372">
      <w:pPr>
        <w:numPr>
          <w:ilvl w:val="0"/>
          <w:numId w:val="112"/>
        </w:numPr>
        <w:tabs>
          <w:tab w:val="clear" w:pos="1080"/>
          <w:tab w:val="num" w:pos="540"/>
        </w:tabs>
        <w:ind w:left="540"/>
        <w:jc w:val="both"/>
      </w:pPr>
      <w:r>
        <w:t>podněcujeme k dalšímu studiu a k celoživotnímu  vzdělávání</w:t>
      </w:r>
    </w:p>
    <w:p w:rsidR="00E45A00" w:rsidRDefault="00E45A00" w:rsidP="00940372">
      <w:pPr>
        <w:numPr>
          <w:ilvl w:val="0"/>
          <w:numId w:val="112"/>
        </w:numPr>
        <w:tabs>
          <w:tab w:val="clear" w:pos="1080"/>
          <w:tab w:val="num" w:pos="540"/>
        </w:tabs>
        <w:ind w:left="540"/>
        <w:jc w:val="both"/>
      </w:pPr>
      <w:r>
        <w:t>vedeme k vyhledávání a třídění informací z různých zdrojů a jejich efektivnímu využití v další práci</w:t>
      </w:r>
    </w:p>
    <w:p w:rsidR="00E45A00" w:rsidRDefault="00E45A00" w:rsidP="00940372">
      <w:pPr>
        <w:numPr>
          <w:ilvl w:val="0"/>
          <w:numId w:val="112"/>
        </w:numPr>
        <w:tabs>
          <w:tab w:val="clear" w:pos="1080"/>
          <w:tab w:val="num" w:pos="540"/>
        </w:tabs>
        <w:ind w:left="540"/>
        <w:jc w:val="both"/>
      </w:pPr>
      <w:r>
        <w:t>vedeme k užívání termínů, znaků a symbolů, které jsou obecně užívané a vedou k pochopení souvislostí a jejich komplexnímu využití</w:t>
      </w:r>
    </w:p>
    <w:p w:rsidR="00E45A00" w:rsidRDefault="00E45A00" w:rsidP="00940372">
      <w:pPr>
        <w:numPr>
          <w:ilvl w:val="0"/>
          <w:numId w:val="112"/>
        </w:numPr>
        <w:tabs>
          <w:tab w:val="clear" w:pos="1080"/>
          <w:tab w:val="num" w:pos="540"/>
        </w:tabs>
        <w:ind w:left="540"/>
        <w:jc w:val="both"/>
      </w:pPr>
      <w:r>
        <w:t>podporujeme samostatné pozorování a experimentování, porovnávání získaných výsledků, vyvození závěrů a jejich využívání v budoucnosti</w:t>
      </w:r>
    </w:p>
    <w:p w:rsidR="00E45A00" w:rsidRDefault="00E45A00" w:rsidP="00940372">
      <w:pPr>
        <w:numPr>
          <w:ilvl w:val="0"/>
          <w:numId w:val="112"/>
        </w:numPr>
        <w:tabs>
          <w:tab w:val="clear" w:pos="1080"/>
          <w:tab w:val="num" w:pos="540"/>
        </w:tabs>
        <w:ind w:left="540"/>
        <w:jc w:val="both"/>
      </w:pPr>
      <w:r>
        <w:t xml:space="preserve">podněcujeme pozitivní vztah k učení </w:t>
      </w:r>
    </w:p>
    <w:p w:rsidR="00E45A00" w:rsidRDefault="00E45A00" w:rsidP="00940372">
      <w:pPr>
        <w:numPr>
          <w:ilvl w:val="0"/>
          <w:numId w:val="112"/>
        </w:numPr>
        <w:tabs>
          <w:tab w:val="clear" w:pos="1080"/>
          <w:tab w:val="num" w:pos="540"/>
        </w:tabs>
        <w:ind w:left="540"/>
        <w:jc w:val="both"/>
      </w:pPr>
      <w:r>
        <w:t>navozujeme poznávání smyslu a cíle učení</w:t>
      </w:r>
    </w:p>
    <w:p w:rsidR="00E45A00" w:rsidRDefault="00E45A00" w:rsidP="00940372">
      <w:pPr>
        <w:numPr>
          <w:ilvl w:val="0"/>
          <w:numId w:val="112"/>
        </w:numPr>
        <w:tabs>
          <w:tab w:val="clear" w:pos="1080"/>
          <w:tab w:val="num" w:pos="540"/>
        </w:tabs>
        <w:ind w:left="540"/>
        <w:jc w:val="both"/>
      </w:pPr>
      <w:r>
        <w:t>vedeme k hodnocení výsledků vlastní práce, odhalování příčin případných neúspěchů a kritické diskusi</w:t>
      </w:r>
    </w:p>
    <w:p w:rsidR="00E45A00" w:rsidRDefault="00E45A00" w:rsidP="00940372">
      <w:pPr>
        <w:numPr>
          <w:ilvl w:val="0"/>
          <w:numId w:val="112"/>
        </w:numPr>
        <w:tabs>
          <w:tab w:val="clear" w:pos="1080"/>
          <w:tab w:val="num" w:pos="540"/>
        </w:tabs>
        <w:ind w:left="540"/>
        <w:jc w:val="both"/>
      </w:pPr>
      <w:r>
        <w:t xml:space="preserve">podněcujeme ke zdokonalení vlastního procesu učení </w:t>
      </w:r>
    </w:p>
    <w:p w:rsidR="00E45A00" w:rsidRDefault="00E45A00" w:rsidP="00940372">
      <w:pPr>
        <w:numPr>
          <w:ilvl w:val="0"/>
          <w:numId w:val="112"/>
        </w:numPr>
        <w:tabs>
          <w:tab w:val="clear" w:pos="1080"/>
          <w:tab w:val="num" w:pos="540"/>
        </w:tabs>
        <w:ind w:left="540"/>
        <w:jc w:val="both"/>
      </w:pPr>
      <w:r>
        <w:t>příležitostně zadáváme zajímavé domácí úkoly</w:t>
      </w:r>
    </w:p>
    <w:p w:rsidR="00E45A00" w:rsidRDefault="00E45A00" w:rsidP="00940372">
      <w:pPr>
        <w:numPr>
          <w:ilvl w:val="0"/>
          <w:numId w:val="112"/>
        </w:numPr>
        <w:tabs>
          <w:tab w:val="clear" w:pos="1080"/>
          <w:tab w:val="num" w:pos="540"/>
        </w:tabs>
        <w:ind w:left="540"/>
        <w:jc w:val="both"/>
      </w:pPr>
      <w:r>
        <w:t>učíme žáky práci s chybou</w:t>
      </w:r>
    </w:p>
    <w:p w:rsidR="00E45A00" w:rsidRDefault="00E45A00" w:rsidP="00940372">
      <w:pPr>
        <w:numPr>
          <w:ilvl w:val="0"/>
          <w:numId w:val="112"/>
        </w:numPr>
        <w:tabs>
          <w:tab w:val="clear" w:pos="1080"/>
          <w:tab w:val="num" w:pos="540"/>
        </w:tabs>
        <w:ind w:left="540"/>
        <w:jc w:val="both"/>
      </w:pPr>
      <w:r>
        <w:t>uplatňujeme individuální přístup k žákům</w:t>
      </w:r>
    </w:p>
    <w:p w:rsidR="00E45A00" w:rsidRDefault="00E45A00" w:rsidP="00940372">
      <w:pPr>
        <w:numPr>
          <w:ilvl w:val="0"/>
          <w:numId w:val="112"/>
        </w:numPr>
        <w:tabs>
          <w:tab w:val="clear" w:pos="1080"/>
          <w:tab w:val="num" w:pos="540"/>
        </w:tabs>
        <w:ind w:left="540"/>
        <w:jc w:val="both"/>
      </w:pPr>
      <w:r>
        <w:t>motivujeme a povzbuzujeme k radostnému učení</w:t>
      </w:r>
    </w:p>
    <w:p w:rsidR="00E45A00" w:rsidRDefault="00E45A00" w:rsidP="00940372">
      <w:pPr>
        <w:numPr>
          <w:ilvl w:val="0"/>
          <w:numId w:val="112"/>
        </w:numPr>
        <w:tabs>
          <w:tab w:val="clear" w:pos="1080"/>
          <w:tab w:val="num" w:pos="540"/>
        </w:tabs>
        <w:ind w:left="540"/>
        <w:jc w:val="both"/>
      </w:pPr>
      <w:r>
        <w:t>podporujeme samostatnost a tvořivost</w:t>
      </w:r>
    </w:p>
    <w:p w:rsidR="00E45A00" w:rsidRDefault="00E45A00" w:rsidP="00940372">
      <w:pPr>
        <w:numPr>
          <w:ilvl w:val="0"/>
          <w:numId w:val="112"/>
        </w:numPr>
        <w:tabs>
          <w:tab w:val="clear" w:pos="1080"/>
          <w:tab w:val="num" w:pos="540"/>
        </w:tabs>
        <w:ind w:left="540"/>
        <w:jc w:val="both"/>
      </w:pPr>
      <w:r>
        <w:t>umožňujeme žákům zapojit se podle svých možností, schopností a dovedností do soutěží nejrůznějšího zaměření</w:t>
      </w:r>
    </w:p>
    <w:p w:rsidR="00E45A00" w:rsidRDefault="00E45A00">
      <w:pPr>
        <w:jc w:val="both"/>
      </w:pPr>
    </w:p>
    <w:p w:rsidR="00C257BE" w:rsidRDefault="00C257BE">
      <w:pPr>
        <w:jc w:val="both"/>
      </w:pPr>
    </w:p>
    <w:p w:rsidR="00E45A00" w:rsidRDefault="00E45A00" w:rsidP="001C0F58">
      <w:pPr>
        <w:pStyle w:val="Nadpis3"/>
      </w:pPr>
      <w:bookmarkStart w:id="18" w:name="_Toc453522240"/>
      <w:r>
        <w:t>Klíčové kompetence k řešení problémů</w:t>
      </w:r>
      <w:bookmarkEnd w:id="18"/>
      <w:r>
        <w:t xml:space="preserve"> </w:t>
      </w:r>
    </w:p>
    <w:p w:rsidR="00C257BE" w:rsidRDefault="00C257BE" w:rsidP="00C257BE"/>
    <w:p w:rsidR="00E45A00" w:rsidRDefault="00E45A00" w:rsidP="00940372">
      <w:pPr>
        <w:numPr>
          <w:ilvl w:val="0"/>
          <w:numId w:val="113"/>
        </w:numPr>
        <w:tabs>
          <w:tab w:val="clear" w:pos="720"/>
          <w:tab w:val="num" w:pos="540"/>
        </w:tabs>
        <w:ind w:left="540"/>
        <w:jc w:val="both"/>
      </w:pPr>
      <w:r>
        <w:t>vedeme k propojení teoretických poznatků s praxí:</w:t>
      </w:r>
    </w:p>
    <w:p w:rsidR="00E45A00" w:rsidRDefault="00E45A00" w:rsidP="00940372">
      <w:pPr>
        <w:numPr>
          <w:ilvl w:val="1"/>
          <w:numId w:val="113"/>
        </w:numPr>
        <w:tabs>
          <w:tab w:val="clear" w:pos="1440"/>
          <w:tab w:val="num" w:pos="540"/>
          <w:tab w:val="num" w:pos="1260"/>
        </w:tabs>
        <w:ind w:left="540"/>
        <w:jc w:val="both"/>
      </w:pPr>
      <w:r>
        <w:t>k samostatnému řešení problémových úloh</w:t>
      </w:r>
    </w:p>
    <w:p w:rsidR="00E45A00" w:rsidRDefault="00E45A00" w:rsidP="00940372">
      <w:pPr>
        <w:numPr>
          <w:ilvl w:val="1"/>
          <w:numId w:val="113"/>
        </w:numPr>
        <w:tabs>
          <w:tab w:val="clear" w:pos="1440"/>
          <w:tab w:val="num" w:pos="540"/>
          <w:tab w:val="num" w:pos="1260"/>
        </w:tabs>
        <w:ind w:left="540"/>
        <w:jc w:val="both"/>
      </w:pPr>
      <w:r>
        <w:lastRenderedPageBreak/>
        <w:t>k nacházení logických souvislostí a třídění poznatků podle nich</w:t>
      </w:r>
    </w:p>
    <w:p w:rsidR="00E45A00" w:rsidRDefault="00E45A00" w:rsidP="00940372">
      <w:pPr>
        <w:numPr>
          <w:ilvl w:val="0"/>
          <w:numId w:val="50"/>
        </w:numPr>
        <w:tabs>
          <w:tab w:val="clear" w:pos="720"/>
          <w:tab w:val="num" w:pos="540"/>
          <w:tab w:val="num" w:pos="1260"/>
        </w:tabs>
        <w:ind w:left="540"/>
        <w:jc w:val="both"/>
      </w:pPr>
      <w:r>
        <w:t>k aktivnímu podílu na všech fázích činností (plánování, příprava, realizace, hodnocení)</w:t>
      </w:r>
    </w:p>
    <w:p w:rsidR="00E45A00" w:rsidRDefault="00E45A00" w:rsidP="00940372">
      <w:pPr>
        <w:numPr>
          <w:ilvl w:val="0"/>
          <w:numId w:val="113"/>
        </w:numPr>
        <w:tabs>
          <w:tab w:val="clear" w:pos="720"/>
          <w:tab w:val="num" w:pos="540"/>
        </w:tabs>
        <w:ind w:left="540"/>
        <w:jc w:val="both"/>
      </w:pPr>
      <w:r>
        <w:t>podporujeme cílevědomost, vytrvalost vedoucí k vyřešení problémů</w:t>
      </w:r>
    </w:p>
    <w:p w:rsidR="00E45A00" w:rsidRDefault="00E45A00" w:rsidP="00940372">
      <w:pPr>
        <w:numPr>
          <w:ilvl w:val="0"/>
          <w:numId w:val="113"/>
        </w:numPr>
        <w:tabs>
          <w:tab w:val="clear" w:pos="720"/>
          <w:tab w:val="num" w:pos="540"/>
        </w:tabs>
        <w:ind w:left="540"/>
        <w:jc w:val="both"/>
      </w:pPr>
      <w:r>
        <w:t>podněcujeme ke kritickému myšlení, porovnávání názorů, odborných, mediálních tvrzení a vlastních zkušeností</w:t>
      </w:r>
    </w:p>
    <w:p w:rsidR="00E45A00" w:rsidRDefault="00E45A00" w:rsidP="00940372">
      <w:pPr>
        <w:numPr>
          <w:ilvl w:val="0"/>
          <w:numId w:val="113"/>
        </w:numPr>
        <w:tabs>
          <w:tab w:val="clear" w:pos="720"/>
          <w:tab w:val="num" w:pos="540"/>
        </w:tabs>
        <w:ind w:left="540"/>
        <w:jc w:val="both"/>
      </w:pPr>
      <w:r>
        <w:t>navozujeme vhodné problémové situace (z praxe)</w:t>
      </w:r>
    </w:p>
    <w:p w:rsidR="00E45A00" w:rsidRDefault="00E45A00" w:rsidP="00940372">
      <w:pPr>
        <w:numPr>
          <w:ilvl w:val="0"/>
          <w:numId w:val="113"/>
        </w:numPr>
        <w:tabs>
          <w:tab w:val="clear" w:pos="720"/>
          <w:tab w:val="num" w:pos="540"/>
        </w:tabs>
        <w:ind w:left="540"/>
        <w:jc w:val="both"/>
      </w:pPr>
      <w:r>
        <w:t>vedeme ke schopnosti aplikovat postupy v dalších obdobných situacích</w:t>
      </w:r>
    </w:p>
    <w:p w:rsidR="00E45A00" w:rsidRDefault="00E45A00" w:rsidP="00940372">
      <w:pPr>
        <w:numPr>
          <w:ilvl w:val="0"/>
          <w:numId w:val="113"/>
        </w:numPr>
        <w:tabs>
          <w:tab w:val="clear" w:pos="720"/>
          <w:tab w:val="num" w:pos="540"/>
        </w:tabs>
        <w:ind w:left="540"/>
        <w:jc w:val="both"/>
      </w:pPr>
      <w:r>
        <w:t>navozujeme situace (problémy) tak, aby se žák naučil aplikovat získané dovednosti a vědomosti při jejich řešení a tyto kriticky hodnotit, při nezdarech vytrvale hledat konečná řešení</w:t>
      </w:r>
    </w:p>
    <w:p w:rsidR="00E45A00" w:rsidRDefault="00E45A00" w:rsidP="00940372">
      <w:pPr>
        <w:numPr>
          <w:ilvl w:val="0"/>
          <w:numId w:val="113"/>
        </w:numPr>
        <w:tabs>
          <w:tab w:val="clear" w:pos="720"/>
          <w:tab w:val="num" w:pos="540"/>
        </w:tabs>
        <w:ind w:left="540"/>
        <w:jc w:val="both"/>
      </w:pPr>
      <w:r>
        <w:t>motivujeme k objevování různých variant řešení problémů</w:t>
      </w:r>
    </w:p>
    <w:p w:rsidR="00E45A00" w:rsidRDefault="00E45A00" w:rsidP="00940372">
      <w:pPr>
        <w:numPr>
          <w:ilvl w:val="0"/>
          <w:numId w:val="113"/>
        </w:numPr>
        <w:tabs>
          <w:tab w:val="clear" w:pos="720"/>
          <w:tab w:val="num" w:pos="540"/>
        </w:tabs>
        <w:ind w:left="540"/>
        <w:jc w:val="both"/>
      </w:pPr>
      <w:r>
        <w:t>při řešení problémů vedeme žáky k využívání dosavadních zkušeností za použití log. matematických postupů např. při řešení Matematického klokana atd.</w:t>
      </w:r>
    </w:p>
    <w:p w:rsidR="00E45A00" w:rsidRDefault="00E45A00" w:rsidP="00940372">
      <w:pPr>
        <w:numPr>
          <w:ilvl w:val="0"/>
          <w:numId w:val="113"/>
        </w:numPr>
        <w:tabs>
          <w:tab w:val="clear" w:pos="720"/>
          <w:tab w:val="num" w:pos="540"/>
        </w:tabs>
        <w:ind w:left="540"/>
        <w:jc w:val="both"/>
      </w:pPr>
      <w:r>
        <w:t>podněcujeme ke sledování vlastního pokroku, povzbuzujeme při zdolávání problémů a vedeme k sebehodnocení výsledků a obhájení vlast.stanoviska</w:t>
      </w:r>
    </w:p>
    <w:p w:rsidR="00E45A00" w:rsidRDefault="00E45A00" w:rsidP="00940372">
      <w:pPr>
        <w:numPr>
          <w:ilvl w:val="0"/>
          <w:numId w:val="113"/>
        </w:numPr>
        <w:tabs>
          <w:tab w:val="clear" w:pos="720"/>
          <w:tab w:val="num" w:pos="540"/>
        </w:tabs>
        <w:ind w:left="540"/>
        <w:jc w:val="both"/>
      </w:pPr>
      <w:r>
        <w:t>podpoříme a pomůžeme starším žákům s přípravou akcí pro mladší spolužáky ve škole i mimo ni</w:t>
      </w:r>
    </w:p>
    <w:p w:rsidR="00E45A00" w:rsidRDefault="00E45A00" w:rsidP="00940372">
      <w:pPr>
        <w:numPr>
          <w:ilvl w:val="0"/>
          <w:numId w:val="113"/>
        </w:numPr>
        <w:tabs>
          <w:tab w:val="clear" w:pos="720"/>
          <w:tab w:val="num" w:pos="540"/>
        </w:tabs>
        <w:ind w:left="540"/>
        <w:jc w:val="both"/>
      </w:pPr>
      <w:r>
        <w:t>ve větší míře zařazujeme skupinovou práci, kooperativní učení a týmovou spolupráci při řešení problémů</w:t>
      </w:r>
    </w:p>
    <w:p w:rsidR="00E45A00" w:rsidRDefault="00E45A00" w:rsidP="00940372">
      <w:pPr>
        <w:numPr>
          <w:ilvl w:val="0"/>
          <w:numId w:val="113"/>
        </w:numPr>
        <w:tabs>
          <w:tab w:val="clear" w:pos="720"/>
          <w:tab w:val="num" w:pos="540"/>
        </w:tabs>
        <w:ind w:left="540"/>
        <w:jc w:val="both"/>
      </w:pPr>
      <w:r>
        <w:t>v rámci jednotlivých předmětů učíme, jak některým problémům předcházet</w:t>
      </w:r>
    </w:p>
    <w:p w:rsidR="00E45A00" w:rsidRDefault="00E45A00" w:rsidP="00940372">
      <w:pPr>
        <w:numPr>
          <w:ilvl w:val="0"/>
          <w:numId w:val="113"/>
        </w:numPr>
        <w:tabs>
          <w:tab w:val="clear" w:pos="720"/>
          <w:tab w:val="num" w:pos="540"/>
        </w:tabs>
        <w:ind w:left="540"/>
        <w:jc w:val="both"/>
      </w:pPr>
      <w:r>
        <w:t>sledujeme, jak žáci prakticky zvládají řešení problémů ve škole i mimo ni (výlety, exkurze)</w:t>
      </w:r>
    </w:p>
    <w:p w:rsidR="00E45A00" w:rsidRDefault="00E45A00" w:rsidP="00940372">
      <w:pPr>
        <w:numPr>
          <w:ilvl w:val="0"/>
          <w:numId w:val="113"/>
        </w:numPr>
        <w:tabs>
          <w:tab w:val="clear" w:pos="720"/>
          <w:tab w:val="num" w:pos="540"/>
        </w:tabs>
        <w:ind w:left="540"/>
        <w:jc w:val="both"/>
      </w:pPr>
      <w:r>
        <w:t>snažíme se sami řešit problémové situace ve škole s nadhledem a znalostí pedagogiky a psychologie</w:t>
      </w:r>
    </w:p>
    <w:p w:rsidR="00E45A00" w:rsidRDefault="00E45A00">
      <w:pPr>
        <w:jc w:val="both"/>
      </w:pPr>
    </w:p>
    <w:p w:rsidR="00E45A00" w:rsidRDefault="00E45A00" w:rsidP="001C0F58">
      <w:pPr>
        <w:pStyle w:val="Nadpis3"/>
      </w:pPr>
      <w:bookmarkStart w:id="19" w:name="_Toc453522241"/>
      <w:r>
        <w:t>Klíčové kompetence komunikativní</w:t>
      </w:r>
      <w:bookmarkEnd w:id="19"/>
    </w:p>
    <w:p w:rsidR="00C257BE" w:rsidRDefault="00C257BE" w:rsidP="00C257BE"/>
    <w:p w:rsidR="00E45A00" w:rsidRDefault="00E45A00" w:rsidP="00940372">
      <w:pPr>
        <w:numPr>
          <w:ilvl w:val="0"/>
          <w:numId w:val="114"/>
        </w:numPr>
        <w:tabs>
          <w:tab w:val="clear" w:pos="720"/>
          <w:tab w:val="num" w:pos="360"/>
        </w:tabs>
        <w:ind w:left="360"/>
        <w:jc w:val="both"/>
      </w:pPr>
      <w:r>
        <w:t>vedeme k výstižnému a kultivovanému vyjadřování v ústním i písemném projevu</w:t>
      </w:r>
    </w:p>
    <w:p w:rsidR="00E45A00" w:rsidRDefault="00E45A00" w:rsidP="00940372">
      <w:pPr>
        <w:numPr>
          <w:ilvl w:val="0"/>
          <w:numId w:val="114"/>
        </w:numPr>
        <w:tabs>
          <w:tab w:val="clear" w:pos="720"/>
          <w:tab w:val="num" w:pos="360"/>
        </w:tabs>
        <w:ind w:left="360"/>
        <w:jc w:val="both"/>
      </w:pPr>
      <w:r>
        <w:t>klademe důraz na slušné vyjadřování a dodržování primárních zásad společenského chování</w:t>
      </w:r>
    </w:p>
    <w:p w:rsidR="00E45A00" w:rsidRDefault="00E45A00" w:rsidP="00940372">
      <w:pPr>
        <w:numPr>
          <w:ilvl w:val="0"/>
          <w:numId w:val="114"/>
        </w:numPr>
        <w:tabs>
          <w:tab w:val="clear" w:pos="720"/>
          <w:tab w:val="num" w:pos="360"/>
        </w:tabs>
        <w:ind w:left="360"/>
        <w:jc w:val="both"/>
      </w:pPr>
      <w:r>
        <w:t>vedeme k osvojení správných forem komunikace mezi žáky navzájem, mezi dětmi a dospělými ve škole i mimo ni</w:t>
      </w:r>
    </w:p>
    <w:p w:rsidR="00E45A00" w:rsidRDefault="00E45A00" w:rsidP="00940372">
      <w:pPr>
        <w:numPr>
          <w:ilvl w:val="0"/>
          <w:numId w:val="114"/>
        </w:numPr>
        <w:tabs>
          <w:tab w:val="clear" w:pos="720"/>
          <w:tab w:val="num" w:pos="360"/>
        </w:tabs>
        <w:ind w:left="360"/>
        <w:jc w:val="both"/>
      </w:pPr>
      <w:r>
        <w:t>vedeme žáky k aktivnímu zapojení do diskuse</w:t>
      </w:r>
    </w:p>
    <w:p w:rsidR="00E45A00" w:rsidRDefault="00E45A00" w:rsidP="00940372">
      <w:pPr>
        <w:numPr>
          <w:ilvl w:val="0"/>
          <w:numId w:val="114"/>
        </w:numPr>
        <w:tabs>
          <w:tab w:val="clear" w:pos="720"/>
          <w:tab w:val="num" w:pos="360"/>
        </w:tabs>
        <w:ind w:left="360"/>
        <w:jc w:val="both"/>
      </w:pPr>
      <w:r>
        <w:t>podporujeme a rozvíjíme schopnost vyjádřit a obhajovat vhodnou formou svůj názor</w:t>
      </w:r>
    </w:p>
    <w:p w:rsidR="00E45A00" w:rsidRDefault="00E45A00" w:rsidP="00940372">
      <w:pPr>
        <w:numPr>
          <w:ilvl w:val="0"/>
          <w:numId w:val="114"/>
        </w:numPr>
        <w:tabs>
          <w:tab w:val="clear" w:pos="720"/>
          <w:tab w:val="num" w:pos="360"/>
        </w:tabs>
        <w:ind w:left="360"/>
        <w:jc w:val="both"/>
      </w:pPr>
      <w:r>
        <w:t>učíme vyslechnout a tolerovat názory druhých</w:t>
      </w:r>
    </w:p>
    <w:p w:rsidR="00E45A00" w:rsidRDefault="00E45A00" w:rsidP="00940372">
      <w:pPr>
        <w:numPr>
          <w:ilvl w:val="0"/>
          <w:numId w:val="114"/>
        </w:numPr>
        <w:tabs>
          <w:tab w:val="clear" w:pos="720"/>
          <w:tab w:val="num" w:pos="360"/>
        </w:tabs>
        <w:ind w:left="360"/>
        <w:jc w:val="both"/>
      </w:pPr>
      <w:r>
        <w:t xml:space="preserve">zadáváme samostatné úkoly s následnou možností projevit se před ostatními (odstraňujeme zábrany, podněcujeme k schopnosti vlastní prezentace) </w:t>
      </w:r>
    </w:p>
    <w:p w:rsidR="00E45A00" w:rsidRDefault="00E45A00" w:rsidP="00940372">
      <w:pPr>
        <w:numPr>
          <w:ilvl w:val="0"/>
          <w:numId w:val="114"/>
        </w:numPr>
        <w:tabs>
          <w:tab w:val="clear" w:pos="720"/>
          <w:tab w:val="num" w:pos="360"/>
        </w:tabs>
        <w:ind w:left="360"/>
        <w:jc w:val="both"/>
      </w:pPr>
      <w:r>
        <w:t>utváříme vztahy spolupráce a přátelství mezi třídami(turnaje, soutěže, společné výlety, branný den, cvičení v přírodě)</w:t>
      </w:r>
    </w:p>
    <w:p w:rsidR="00E45A00" w:rsidRDefault="00E45A00" w:rsidP="00940372">
      <w:pPr>
        <w:numPr>
          <w:ilvl w:val="0"/>
          <w:numId w:val="114"/>
        </w:numPr>
        <w:tabs>
          <w:tab w:val="clear" w:pos="720"/>
          <w:tab w:val="num" w:pos="360"/>
        </w:tabs>
        <w:ind w:left="360"/>
        <w:jc w:val="both"/>
      </w:pPr>
      <w:r>
        <w:t>podporujeme zdravé sebevědomí při komunikaci s okolním světem</w:t>
      </w:r>
    </w:p>
    <w:p w:rsidR="00E45A00" w:rsidRDefault="00E45A00" w:rsidP="00940372">
      <w:pPr>
        <w:numPr>
          <w:ilvl w:val="0"/>
          <w:numId w:val="114"/>
        </w:numPr>
        <w:tabs>
          <w:tab w:val="clear" w:pos="720"/>
          <w:tab w:val="num" w:pos="360"/>
        </w:tabs>
        <w:ind w:left="360"/>
        <w:jc w:val="both"/>
      </w:pPr>
      <w:r>
        <w:t>nabízíme žákům různé druhy textů, záznamů, obrazových materiálů; učíme žáky se v dané nabídce  orientovat, přemýšlet o ní a tvořivě  ji využít</w:t>
      </w:r>
    </w:p>
    <w:p w:rsidR="00E45A00" w:rsidRDefault="00E45A00" w:rsidP="00940372">
      <w:pPr>
        <w:numPr>
          <w:ilvl w:val="0"/>
          <w:numId w:val="114"/>
        </w:numPr>
        <w:tabs>
          <w:tab w:val="clear" w:pos="720"/>
          <w:tab w:val="num" w:pos="360"/>
        </w:tabs>
        <w:ind w:left="360"/>
        <w:jc w:val="both"/>
      </w:pPr>
      <w:r>
        <w:t>učíme žáky pracovat s různými zdroji informací-vedeme k jejich porozumění, třídění a  tvořivému využití</w:t>
      </w:r>
    </w:p>
    <w:p w:rsidR="00E45A00" w:rsidRDefault="00E45A00" w:rsidP="00940372">
      <w:pPr>
        <w:numPr>
          <w:ilvl w:val="0"/>
          <w:numId w:val="114"/>
        </w:numPr>
        <w:tabs>
          <w:tab w:val="clear" w:pos="720"/>
          <w:tab w:val="num" w:pos="360"/>
        </w:tabs>
        <w:ind w:left="360"/>
        <w:jc w:val="both"/>
      </w:pPr>
      <w:r>
        <w:t>vedeme žáky ke zkvalitňování komunikace s okolím, využíváním různých informačních a komunikačních prostředků a technologií (např. školní webové stránky, školní nástěnku, školní nebo třídní časopis, místní tisk…)</w:t>
      </w:r>
    </w:p>
    <w:p w:rsidR="00E45A00" w:rsidRDefault="00E45A00" w:rsidP="00940372">
      <w:pPr>
        <w:numPr>
          <w:ilvl w:val="0"/>
          <w:numId w:val="114"/>
        </w:numPr>
        <w:tabs>
          <w:tab w:val="clear" w:pos="720"/>
          <w:tab w:val="num" w:pos="360"/>
        </w:tabs>
        <w:ind w:left="360"/>
        <w:jc w:val="both"/>
      </w:pPr>
      <w:r>
        <w:t>pomáháme žákům ze spádových škol při začleňování se do nových kolektivů</w:t>
      </w:r>
    </w:p>
    <w:p w:rsidR="00E45A00" w:rsidRDefault="00E45A00">
      <w:pPr>
        <w:ind w:left="360"/>
        <w:jc w:val="both"/>
      </w:pPr>
    </w:p>
    <w:p w:rsidR="00E45A00" w:rsidRDefault="00E45A00" w:rsidP="001C0F58">
      <w:pPr>
        <w:pStyle w:val="Nadpis3"/>
      </w:pPr>
      <w:bookmarkStart w:id="20" w:name="_Toc453522242"/>
      <w:r>
        <w:t>Klíčové kompetence sociální a personální</w:t>
      </w:r>
      <w:bookmarkEnd w:id="20"/>
    </w:p>
    <w:p w:rsidR="00C257BE" w:rsidRDefault="00C257BE" w:rsidP="00C257BE"/>
    <w:p w:rsidR="00E45A00" w:rsidRDefault="00E45A00" w:rsidP="00940372">
      <w:pPr>
        <w:numPr>
          <w:ilvl w:val="0"/>
          <w:numId w:val="115"/>
        </w:numPr>
        <w:tabs>
          <w:tab w:val="clear" w:pos="1080"/>
          <w:tab w:val="num" w:pos="360"/>
        </w:tabs>
        <w:ind w:left="360"/>
        <w:jc w:val="both"/>
      </w:pPr>
      <w:r>
        <w:t>umožňujeme podílet se na vytváření pravidel týmové práce</w:t>
      </w:r>
    </w:p>
    <w:p w:rsidR="00E45A00" w:rsidRDefault="00E45A00" w:rsidP="00940372">
      <w:pPr>
        <w:numPr>
          <w:ilvl w:val="0"/>
          <w:numId w:val="115"/>
        </w:numPr>
        <w:tabs>
          <w:tab w:val="clear" w:pos="1080"/>
          <w:tab w:val="num" w:pos="360"/>
        </w:tabs>
        <w:ind w:left="360"/>
        <w:jc w:val="both"/>
      </w:pPr>
      <w:r>
        <w:t>vedeme žáky k respektování společně dohodnutých pravidel chování a spolupráce</w:t>
      </w:r>
    </w:p>
    <w:p w:rsidR="00E45A00" w:rsidRDefault="00E45A00" w:rsidP="00940372">
      <w:pPr>
        <w:numPr>
          <w:ilvl w:val="0"/>
          <w:numId w:val="115"/>
        </w:numPr>
        <w:tabs>
          <w:tab w:val="clear" w:pos="1080"/>
          <w:tab w:val="num" w:pos="360"/>
        </w:tabs>
        <w:ind w:left="360"/>
        <w:jc w:val="both"/>
      </w:pPr>
      <w:r>
        <w:t>podněcujeme k potřebě být zapojen ve skupině = přijmout roli a svým podílem pozitivně ovlivňovat kvalitu práce</w:t>
      </w:r>
    </w:p>
    <w:p w:rsidR="00E45A00" w:rsidRDefault="00E45A00" w:rsidP="00940372">
      <w:pPr>
        <w:numPr>
          <w:ilvl w:val="0"/>
          <w:numId w:val="115"/>
        </w:numPr>
        <w:tabs>
          <w:tab w:val="clear" w:pos="1080"/>
          <w:tab w:val="num" w:pos="360"/>
        </w:tabs>
        <w:ind w:left="360"/>
        <w:jc w:val="both"/>
      </w:pPr>
      <w:r>
        <w:t>vychováváme k ohleduplnosti, úctě a empatii při jednání s druhými lidmi</w:t>
      </w:r>
    </w:p>
    <w:p w:rsidR="00E45A00" w:rsidRDefault="00E45A00" w:rsidP="00940372">
      <w:pPr>
        <w:numPr>
          <w:ilvl w:val="0"/>
          <w:numId w:val="115"/>
        </w:numPr>
        <w:tabs>
          <w:tab w:val="clear" w:pos="1080"/>
          <w:tab w:val="num" w:pos="360"/>
        </w:tabs>
        <w:ind w:left="360"/>
        <w:jc w:val="both"/>
      </w:pPr>
      <w:r>
        <w:t>nabízíme pomoc a učíme žáky o ni i požádat a také ji umět poskytnout</w:t>
      </w:r>
    </w:p>
    <w:p w:rsidR="00E45A00" w:rsidRDefault="00E45A00" w:rsidP="00940372">
      <w:pPr>
        <w:numPr>
          <w:ilvl w:val="0"/>
          <w:numId w:val="115"/>
        </w:numPr>
        <w:tabs>
          <w:tab w:val="clear" w:pos="1080"/>
          <w:tab w:val="num" w:pos="360"/>
        </w:tabs>
        <w:ind w:left="360"/>
        <w:jc w:val="both"/>
      </w:pPr>
      <w:r>
        <w:t xml:space="preserve">učíme žáky odmítat vše, co narušuje dobré vztahy mezi žáky </w:t>
      </w:r>
    </w:p>
    <w:p w:rsidR="00E45A00" w:rsidRDefault="00E45A00" w:rsidP="00940372">
      <w:pPr>
        <w:numPr>
          <w:ilvl w:val="0"/>
          <w:numId w:val="115"/>
        </w:numPr>
        <w:tabs>
          <w:tab w:val="clear" w:pos="1080"/>
          <w:tab w:val="num" w:pos="360"/>
        </w:tabs>
        <w:ind w:left="360"/>
        <w:jc w:val="both"/>
      </w:pPr>
      <w:r>
        <w:t xml:space="preserve">podněcujeme vytváření příjemné atmosféry ve skupině, třídě, škole </w:t>
      </w:r>
    </w:p>
    <w:p w:rsidR="00E45A00" w:rsidRDefault="00E45A00" w:rsidP="00940372">
      <w:pPr>
        <w:numPr>
          <w:ilvl w:val="0"/>
          <w:numId w:val="115"/>
        </w:numPr>
        <w:tabs>
          <w:tab w:val="clear" w:pos="1080"/>
          <w:tab w:val="num" w:pos="360"/>
        </w:tabs>
        <w:ind w:left="360"/>
        <w:jc w:val="both"/>
      </w:pPr>
      <w:r>
        <w:t>podporujeme zapojení žáků do diskuse ve skupině i celé třídě, efektivní spolupráci s druhými při řešení daného úkolu</w:t>
      </w:r>
    </w:p>
    <w:p w:rsidR="00E45A00" w:rsidRDefault="00E45A00" w:rsidP="00940372">
      <w:pPr>
        <w:numPr>
          <w:ilvl w:val="0"/>
          <w:numId w:val="115"/>
        </w:numPr>
        <w:tabs>
          <w:tab w:val="clear" w:pos="1080"/>
          <w:tab w:val="num" w:pos="360"/>
        </w:tabs>
        <w:ind w:left="360"/>
        <w:jc w:val="both"/>
      </w:pPr>
      <w:r>
        <w:t>podporujeme sebeovládání, pozitivní sebeúctu a sebedůvěru</w:t>
      </w:r>
    </w:p>
    <w:p w:rsidR="00E45A00" w:rsidRDefault="00E45A00" w:rsidP="00940372">
      <w:pPr>
        <w:numPr>
          <w:ilvl w:val="0"/>
          <w:numId w:val="115"/>
        </w:numPr>
        <w:tabs>
          <w:tab w:val="clear" w:pos="1080"/>
          <w:tab w:val="num" w:pos="360"/>
        </w:tabs>
        <w:ind w:left="360"/>
        <w:jc w:val="both"/>
      </w:pPr>
      <w:r>
        <w:t>vedeme k respektování názorů jiných lidí a ochotě poučit se z nich</w:t>
      </w:r>
    </w:p>
    <w:p w:rsidR="00E45A00" w:rsidRDefault="00E45A00" w:rsidP="00940372">
      <w:pPr>
        <w:numPr>
          <w:ilvl w:val="0"/>
          <w:numId w:val="115"/>
        </w:numPr>
        <w:tabs>
          <w:tab w:val="clear" w:pos="1080"/>
          <w:tab w:val="num" w:pos="360"/>
        </w:tabs>
        <w:ind w:left="360"/>
        <w:jc w:val="both"/>
      </w:pPr>
      <w:r>
        <w:t>pravidelně organizujeme lyžařský kurz pro žáky 7.ročníků</w:t>
      </w:r>
    </w:p>
    <w:p w:rsidR="00E45A00" w:rsidRDefault="00E45A00" w:rsidP="00940372">
      <w:pPr>
        <w:numPr>
          <w:ilvl w:val="0"/>
          <w:numId w:val="115"/>
        </w:numPr>
        <w:tabs>
          <w:tab w:val="clear" w:pos="1080"/>
          <w:tab w:val="num" w:pos="360"/>
        </w:tabs>
        <w:ind w:left="360"/>
        <w:jc w:val="both"/>
      </w:pPr>
      <w:r>
        <w:t>k rozvoji soc. a pers. kompetencí  přispívají i školní výlety všech tříd v závěru školního roku</w:t>
      </w:r>
    </w:p>
    <w:p w:rsidR="00E45A00" w:rsidRDefault="00E45A00" w:rsidP="00940372">
      <w:pPr>
        <w:numPr>
          <w:ilvl w:val="0"/>
          <w:numId w:val="115"/>
        </w:numPr>
        <w:tabs>
          <w:tab w:val="clear" w:pos="1080"/>
          <w:tab w:val="num" w:pos="360"/>
        </w:tabs>
        <w:ind w:left="360"/>
        <w:jc w:val="both"/>
      </w:pPr>
      <w:r>
        <w:t>starší žáci pomáhají mladším spolužákům při tradičních akcíc</w:t>
      </w:r>
      <w:r w:rsidR="00260816">
        <w:t>h školy (Olympiády, Den Země</w:t>
      </w:r>
      <w:r>
        <w:t>)</w:t>
      </w:r>
    </w:p>
    <w:p w:rsidR="00E45A00" w:rsidRDefault="00E45A00" w:rsidP="00940372">
      <w:pPr>
        <w:numPr>
          <w:ilvl w:val="0"/>
          <w:numId w:val="115"/>
        </w:numPr>
        <w:tabs>
          <w:tab w:val="clear" w:pos="1080"/>
          <w:tab w:val="num" w:pos="360"/>
        </w:tabs>
        <w:ind w:left="360"/>
        <w:jc w:val="both"/>
      </w:pPr>
      <w:r>
        <w:t>zapojujeme žáky vyšších ročníků do akce „Den otevřených dveří pro budouc</w:t>
      </w:r>
      <w:r w:rsidR="00C664CD">
        <w:t xml:space="preserve">í šesťáky“ pro </w:t>
      </w:r>
      <w:r>
        <w:t xml:space="preserve"> žáky ze spádových škol</w:t>
      </w:r>
      <w:r w:rsidR="00C664CD">
        <w:t>, pomáhají také při zápisu do 1. tříd</w:t>
      </w:r>
    </w:p>
    <w:p w:rsidR="00E45A00" w:rsidRDefault="00E45A00">
      <w:pPr>
        <w:jc w:val="both"/>
      </w:pPr>
    </w:p>
    <w:p w:rsidR="00E45A00" w:rsidRDefault="00E45A00">
      <w:pPr>
        <w:jc w:val="both"/>
      </w:pPr>
    </w:p>
    <w:p w:rsidR="00E45A00" w:rsidRDefault="00E45A00" w:rsidP="001C0F58">
      <w:pPr>
        <w:pStyle w:val="Nadpis3"/>
      </w:pPr>
      <w:bookmarkStart w:id="21" w:name="_Toc453522243"/>
      <w:r>
        <w:t>Klíčové kompetence občanské</w:t>
      </w:r>
      <w:bookmarkEnd w:id="21"/>
    </w:p>
    <w:p w:rsidR="00C257BE" w:rsidRDefault="00C257BE" w:rsidP="00C257BE"/>
    <w:p w:rsidR="00E45A00" w:rsidRDefault="00E45A00" w:rsidP="00940372">
      <w:pPr>
        <w:pStyle w:val="Zkladntextodsazen"/>
        <w:numPr>
          <w:ilvl w:val="0"/>
          <w:numId w:val="116"/>
        </w:numPr>
        <w:tabs>
          <w:tab w:val="clear" w:pos="720"/>
          <w:tab w:val="num" w:pos="360"/>
        </w:tabs>
        <w:ind w:left="360"/>
        <w:jc w:val="both"/>
        <w:rPr>
          <w:rFonts w:ascii="Times New Roman" w:hAnsi="Times New Roman" w:cs="Times New Roman"/>
          <w:szCs w:val="24"/>
        </w:rPr>
      </w:pPr>
      <w:r>
        <w:rPr>
          <w:rFonts w:ascii="Times New Roman" w:hAnsi="Times New Roman" w:cs="Times New Roman"/>
          <w:szCs w:val="24"/>
        </w:rPr>
        <w:t>zahrnujeme principy respektování druhých lidí – spolužáků,</w:t>
      </w:r>
      <w:r w:rsidR="00BC10F7">
        <w:rPr>
          <w:rFonts w:ascii="Times New Roman" w:hAnsi="Times New Roman" w:cs="Times New Roman"/>
          <w:szCs w:val="24"/>
        </w:rPr>
        <w:t xml:space="preserve"> </w:t>
      </w:r>
      <w:r>
        <w:rPr>
          <w:rFonts w:ascii="Times New Roman" w:hAnsi="Times New Roman" w:cs="Times New Roman"/>
          <w:szCs w:val="24"/>
        </w:rPr>
        <w:t>dospělých, jejich vnitřních hodnot, odmítání útlaku, základní vědomosti o zákonech a společenských normách</w:t>
      </w:r>
    </w:p>
    <w:p w:rsidR="00E45A00" w:rsidRDefault="00E45A00" w:rsidP="00940372">
      <w:pPr>
        <w:pStyle w:val="Zkladntextodsazen"/>
        <w:numPr>
          <w:ilvl w:val="0"/>
          <w:numId w:val="116"/>
        </w:numPr>
        <w:tabs>
          <w:tab w:val="clear" w:pos="720"/>
          <w:tab w:val="num" w:pos="360"/>
        </w:tabs>
        <w:ind w:left="360"/>
        <w:jc w:val="both"/>
        <w:rPr>
          <w:rFonts w:ascii="Times New Roman" w:hAnsi="Times New Roman" w:cs="Times New Roman"/>
          <w:szCs w:val="24"/>
        </w:rPr>
      </w:pPr>
      <w:r>
        <w:rPr>
          <w:rFonts w:ascii="Times New Roman" w:hAnsi="Times New Roman" w:cs="Times New Roman"/>
          <w:szCs w:val="24"/>
        </w:rPr>
        <w:t>vytváříme povědomí o  svých právech  a povinnostech ve škole i mimo školu, vedeme žáky ke spolupodílení se na pravidlech chování</w:t>
      </w:r>
    </w:p>
    <w:p w:rsidR="00E45A00" w:rsidRDefault="00E45A00" w:rsidP="00940372">
      <w:pPr>
        <w:numPr>
          <w:ilvl w:val="0"/>
          <w:numId w:val="116"/>
        </w:numPr>
        <w:tabs>
          <w:tab w:val="clear" w:pos="720"/>
          <w:tab w:val="num" w:pos="360"/>
        </w:tabs>
        <w:ind w:left="360"/>
        <w:jc w:val="both"/>
      </w:pPr>
      <w:r>
        <w:t>vedeme žáky k aktivnímu odstraňování záporných jevů, k povinnosti postavit se proti</w:t>
      </w:r>
    </w:p>
    <w:p w:rsidR="00E45A00" w:rsidRDefault="00E45A00" w:rsidP="00940372">
      <w:pPr>
        <w:numPr>
          <w:ilvl w:val="0"/>
          <w:numId w:val="116"/>
        </w:numPr>
        <w:tabs>
          <w:tab w:val="clear" w:pos="720"/>
          <w:tab w:val="num" w:pos="360"/>
        </w:tabs>
        <w:ind w:left="360"/>
        <w:jc w:val="both"/>
      </w:pPr>
      <w:r>
        <w:t>fyzickému a psychickému násilí</w:t>
      </w:r>
    </w:p>
    <w:p w:rsidR="00E45A00" w:rsidRDefault="00E45A00" w:rsidP="00940372">
      <w:pPr>
        <w:numPr>
          <w:ilvl w:val="0"/>
          <w:numId w:val="116"/>
        </w:numPr>
        <w:tabs>
          <w:tab w:val="clear" w:pos="720"/>
          <w:tab w:val="num" w:pos="360"/>
        </w:tabs>
        <w:ind w:left="360"/>
        <w:jc w:val="both"/>
      </w:pPr>
      <w:r>
        <w:t>klademe základ k rozpoznání krizové situace a k účinné pomoci v situaci ohrožující život a zdraví člověka</w:t>
      </w:r>
    </w:p>
    <w:p w:rsidR="00E45A00" w:rsidRDefault="00E45A00" w:rsidP="00940372">
      <w:pPr>
        <w:numPr>
          <w:ilvl w:val="0"/>
          <w:numId w:val="116"/>
        </w:numPr>
        <w:tabs>
          <w:tab w:val="clear" w:pos="720"/>
          <w:tab w:val="num" w:pos="360"/>
        </w:tabs>
        <w:ind w:left="360"/>
        <w:jc w:val="both"/>
      </w:pPr>
      <w:r>
        <w:t>vytváříme schopnost vnímat rasové, náboženské a kulturní rozdíly jako přínos do pestré společnosti lidí</w:t>
      </w:r>
    </w:p>
    <w:p w:rsidR="00E45A00" w:rsidRDefault="00E45A00" w:rsidP="00940372">
      <w:pPr>
        <w:numPr>
          <w:ilvl w:val="0"/>
          <w:numId w:val="116"/>
        </w:numPr>
        <w:tabs>
          <w:tab w:val="clear" w:pos="720"/>
          <w:tab w:val="num" w:pos="360"/>
        </w:tabs>
        <w:ind w:left="360"/>
        <w:jc w:val="both"/>
      </w:pPr>
      <w:r>
        <w:t xml:space="preserve">vedeme k respektování, vytváření a oceňování tradic kulturního a historického dědictví a k pozitivnímu postoji k uměleckým dílům </w:t>
      </w:r>
    </w:p>
    <w:p w:rsidR="00E45A00" w:rsidRDefault="00E45A00" w:rsidP="00940372">
      <w:pPr>
        <w:numPr>
          <w:ilvl w:val="0"/>
          <w:numId w:val="116"/>
        </w:numPr>
        <w:tabs>
          <w:tab w:val="clear" w:pos="720"/>
          <w:tab w:val="num" w:pos="360"/>
        </w:tabs>
        <w:ind w:left="360"/>
        <w:jc w:val="both"/>
      </w:pPr>
      <w:r>
        <w:t>podporujeme aktivní zapojování do kulturního dění a sportovních aktivit</w:t>
      </w:r>
    </w:p>
    <w:p w:rsidR="00E45A00" w:rsidRDefault="00E45A00" w:rsidP="00940372">
      <w:pPr>
        <w:numPr>
          <w:ilvl w:val="0"/>
          <w:numId w:val="116"/>
        </w:numPr>
        <w:tabs>
          <w:tab w:val="clear" w:pos="720"/>
          <w:tab w:val="num" w:pos="360"/>
        </w:tabs>
        <w:ind w:left="360"/>
        <w:jc w:val="both"/>
      </w:pPr>
      <w:r>
        <w:t>rozvíjíme ekologické myšlení a chápání ekologických souvislostí a problémů</w:t>
      </w:r>
    </w:p>
    <w:p w:rsidR="00E45A00" w:rsidRDefault="00E45A00" w:rsidP="00940372">
      <w:pPr>
        <w:numPr>
          <w:ilvl w:val="0"/>
          <w:numId w:val="116"/>
        </w:numPr>
        <w:tabs>
          <w:tab w:val="clear" w:pos="720"/>
          <w:tab w:val="num" w:pos="360"/>
        </w:tabs>
        <w:ind w:left="360"/>
        <w:jc w:val="both"/>
      </w:pPr>
      <w:r>
        <w:t>vedeme k respektování požadavků na kvalitní životní prostředí</w:t>
      </w:r>
    </w:p>
    <w:p w:rsidR="00E45A00" w:rsidRDefault="00E45A00" w:rsidP="00940372">
      <w:pPr>
        <w:numPr>
          <w:ilvl w:val="0"/>
          <w:numId w:val="116"/>
        </w:numPr>
        <w:tabs>
          <w:tab w:val="clear" w:pos="720"/>
          <w:tab w:val="num" w:pos="360"/>
        </w:tabs>
        <w:ind w:left="360"/>
        <w:jc w:val="both"/>
      </w:pPr>
      <w:r>
        <w:t xml:space="preserve">motivujeme ke správnému rozhodování v zájmu podpory a ochrany zdraví a trvale udržitelného rozvoje společnosti </w:t>
      </w:r>
    </w:p>
    <w:p w:rsidR="00E45A00" w:rsidRDefault="00E45A00" w:rsidP="00940372">
      <w:pPr>
        <w:numPr>
          <w:ilvl w:val="0"/>
          <w:numId w:val="116"/>
        </w:numPr>
        <w:tabs>
          <w:tab w:val="clear" w:pos="720"/>
          <w:tab w:val="num" w:pos="360"/>
        </w:tabs>
        <w:ind w:left="360"/>
        <w:jc w:val="both"/>
      </w:pPr>
      <w:r>
        <w:t>příležitostně pořádáme besedy s významnými osobnostmi</w:t>
      </w:r>
    </w:p>
    <w:p w:rsidR="00E45A00" w:rsidRDefault="00F0267D" w:rsidP="00940372">
      <w:pPr>
        <w:numPr>
          <w:ilvl w:val="0"/>
          <w:numId w:val="116"/>
        </w:numPr>
        <w:tabs>
          <w:tab w:val="clear" w:pos="720"/>
          <w:tab w:val="num" w:pos="360"/>
        </w:tabs>
        <w:ind w:left="360"/>
        <w:jc w:val="both"/>
      </w:pPr>
      <w:r>
        <w:t>od 4</w:t>
      </w:r>
      <w:r w:rsidR="002E0E44">
        <w:t xml:space="preserve">. tříd zapojujeme žáky </w:t>
      </w:r>
      <w:r w:rsidR="00E45A00">
        <w:t xml:space="preserve">do </w:t>
      </w:r>
      <w:r w:rsidR="002E0E44">
        <w:t xml:space="preserve">činnosti </w:t>
      </w:r>
      <w:r>
        <w:t xml:space="preserve">žákovského </w:t>
      </w:r>
      <w:r w:rsidR="002E0E44">
        <w:t xml:space="preserve"> parlamentu, kde mohou</w:t>
      </w:r>
      <w:r w:rsidR="00E45A00">
        <w:t xml:space="preserve"> vyjadřovat </w:t>
      </w:r>
      <w:r w:rsidR="002E0E44">
        <w:t>své názory, postoje,</w:t>
      </w:r>
      <w:r w:rsidR="00BC10F7">
        <w:t xml:space="preserve"> </w:t>
      </w:r>
      <w:r w:rsidR="002E0E44">
        <w:t>spolupodílí</w:t>
      </w:r>
      <w:r w:rsidR="00E45A00">
        <w:t xml:space="preserve"> se při řešení různých situací ve škole</w:t>
      </w:r>
    </w:p>
    <w:p w:rsidR="00E45A00" w:rsidRDefault="00E45A00" w:rsidP="00940372">
      <w:pPr>
        <w:numPr>
          <w:ilvl w:val="0"/>
          <w:numId w:val="116"/>
        </w:numPr>
        <w:tabs>
          <w:tab w:val="clear" w:pos="720"/>
          <w:tab w:val="num" w:pos="360"/>
        </w:tabs>
        <w:ind w:left="360"/>
        <w:jc w:val="both"/>
      </w:pPr>
      <w:r>
        <w:lastRenderedPageBreak/>
        <w:t>vedení školy a třídní učitelé podporují a pomáhají žákům s organizací a programem při tradiční veřejné společensko-kulturní akci „Předávání pamětních listů žákům 9. ročníků“</w:t>
      </w:r>
    </w:p>
    <w:p w:rsidR="00E45A00" w:rsidRDefault="00E45A00">
      <w:pPr>
        <w:jc w:val="both"/>
      </w:pPr>
    </w:p>
    <w:p w:rsidR="00E45A00" w:rsidRDefault="00E45A00" w:rsidP="001C0F58">
      <w:pPr>
        <w:pStyle w:val="Nadpis3"/>
      </w:pPr>
      <w:bookmarkStart w:id="22" w:name="_Toc453522244"/>
      <w:r>
        <w:t>Klíčové kompetence pracovní</w:t>
      </w:r>
      <w:bookmarkEnd w:id="22"/>
    </w:p>
    <w:p w:rsidR="00E45A00" w:rsidRDefault="00E45A00" w:rsidP="00940372">
      <w:pPr>
        <w:numPr>
          <w:ilvl w:val="0"/>
          <w:numId w:val="117"/>
        </w:numPr>
        <w:tabs>
          <w:tab w:val="clear" w:pos="1080"/>
          <w:tab w:val="num" w:pos="360"/>
        </w:tabs>
        <w:ind w:left="360"/>
        <w:jc w:val="both"/>
      </w:pPr>
      <w:r>
        <w:t>seznamujeme žáky se širokou škálou materiálů, nástrojů a vybavení</w:t>
      </w:r>
    </w:p>
    <w:p w:rsidR="00E45A00" w:rsidRDefault="00E45A00" w:rsidP="00940372">
      <w:pPr>
        <w:numPr>
          <w:ilvl w:val="0"/>
          <w:numId w:val="117"/>
        </w:numPr>
        <w:tabs>
          <w:tab w:val="clear" w:pos="1080"/>
          <w:tab w:val="num" w:pos="360"/>
        </w:tabs>
        <w:ind w:left="360"/>
        <w:jc w:val="both"/>
      </w:pPr>
      <w:r>
        <w:t>učíme používat bezpečně a účinně materiály, nástroje a vybavení</w:t>
      </w:r>
    </w:p>
    <w:p w:rsidR="00E45A00" w:rsidRDefault="00E45A00" w:rsidP="00940372">
      <w:pPr>
        <w:numPr>
          <w:ilvl w:val="0"/>
          <w:numId w:val="117"/>
        </w:numPr>
        <w:tabs>
          <w:tab w:val="clear" w:pos="1080"/>
          <w:tab w:val="num" w:pos="360"/>
        </w:tabs>
        <w:ind w:left="360"/>
        <w:jc w:val="both"/>
      </w:pPr>
      <w:r>
        <w:t>dbáme na plnění povinností a závazků, na dodržování vymezených pravidel</w:t>
      </w:r>
    </w:p>
    <w:p w:rsidR="00E45A00" w:rsidRDefault="00E45A00" w:rsidP="00940372">
      <w:pPr>
        <w:numPr>
          <w:ilvl w:val="0"/>
          <w:numId w:val="117"/>
        </w:numPr>
        <w:tabs>
          <w:tab w:val="clear" w:pos="1080"/>
          <w:tab w:val="num" w:pos="360"/>
        </w:tabs>
        <w:ind w:left="360"/>
        <w:jc w:val="both"/>
      </w:pPr>
      <w:r>
        <w:t>vytváříme prostor pro úspěšnou adaptaci na změněné a nové pracovní podmínky</w:t>
      </w:r>
    </w:p>
    <w:p w:rsidR="00E45A00" w:rsidRDefault="00E45A00" w:rsidP="00940372">
      <w:pPr>
        <w:numPr>
          <w:ilvl w:val="0"/>
          <w:numId w:val="117"/>
        </w:numPr>
        <w:tabs>
          <w:tab w:val="clear" w:pos="1080"/>
          <w:tab w:val="num" w:pos="360"/>
        </w:tabs>
        <w:ind w:left="360"/>
        <w:jc w:val="both"/>
      </w:pPr>
      <w:r>
        <w:t>vytváříme prostor pro dokončení kvalitní práce a její hodnocení z hlediska kvality, funkčnosti a hospodárnosti</w:t>
      </w:r>
    </w:p>
    <w:p w:rsidR="00E45A00" w:rsidRDefault="00E45A00" w:rsidP="00940372">
      <w:pPr>
        <w:numPr>
          <w:ilvl w:val="0"/>
          <w:numId w:val="117"/>
        </w:numPr>
        <w:tabs>
          <w:tab w:val="clear" w:pos="1080"/>
          <w:tab w:val="num" w:pos="360"/>
        </w:tabs>
        <w:ind w:left="360"/>
        <w:jc w:val="both"/>
      </w:pPr>
      <w:r>
        <w:t>vedeme k odpovědnosti za svou činnost s ohledem na ochranu životního prostředí, kulturních a společenských hodnot</w:t>
      </w:r>
    </w:p>
    <w:p w:rsidR="00E45A00" w:rsidRDefault="00E45A00" w:rsidP="00940372">
      <w:pPr>
        <w:numPr>
          <w:ilvl w:val="0"/>
          <w:numId w:val="117"/>
        </w:numPr>
        <w:tabs>
          <w:tab w:val="clear" w:pos="1080"/>
          <w:tab w:val="num" w:pos="360"/>
        </w:tabs>
        <w:ind w:left="360"/>
        <w:jc w:val="both"/>
      </w:pPr>
      <w:r>
        <w:t>vedeme k zodpovědnosti za zdraví své a ostatních</w:t>
      </w:r>
    </w:p>
    <w:p w:rsidR="00E45A00" w:rsidRDefault="00E45A00" w:rsidP="00940372">
      <w:pPr>
        <w:numPr>
          <w:ilvl w:val="0"/>
          <w:numId w:val="117"/>
        </w:numPr>
        <w:tabs>
          <w:tab w:val="clear" w:pos="1080"/>
          <w:tab w:val="num" w:pos="360"/>
        </w:tabs>
        <w:ind w:left="360"/>
        <w:jc w:val="both"/>
      </w:pPr>
      <w:r>
        <w:t>motivujeme k využívání znalostí a zkušeností získaných při vzdělávání v zájmu vlastního rozvoje budoucnosti</w:t>
      </w:r>
    </w:p>
    <w:p w:rsidR="00E45A00" w:rsidRDefault="00E45A00" w:rsidP="00940372">
      <w:pPr>
        <w:numPr>
          <w:ilvl w:val="0"/>
          <w:numId w:val="117"/>
        </w:numPr>
        <w:tabs>
          <w:tab w:val="clear" w:pos="1080"/>
          <w:tab w:val="num" w:pos="360"/>
        </w:tabs>
        <w:ind w:left="360"/>
        <w:jc w:val="both"/>
      </w:pPr>
      <w:r>
        <w:t>vedeme k zodpovědnému přístupu při rozhodování o profesním zaměření</w:t>
      </w:r>
    </w:p>
    <w:p w:rsidR="00E45A00" w:rsidRDefault="00E45A00" w:rsidP="00940372">
      <w:pPr>
        <w:numPr>
          <w:ilvl w:val="0"/>
          <w:numId w:val="117"/>
        </w:numPr>
        <w:tabs>
          <w:tab w:val="clear" w:pos="1080"/>
          <w:tab w:val="num" w:pos="360"/>
        </w:tabs>
        <w:ind w:left="360"/>
        <w:jc w:val="both"/>
      </w:pPr>
      <w:r>
        <w:t xml:space="preserve">vedeme k pochopení podstaty cílů a rizik podnikání  </w:t>
      </w:r>
    </w:p>
    <w:p w:rsidR="00E45A00" w:rsidRDefault="00E45A00" w:rsidP="00940372">
      <w:pPr>
        <w:numPr>
          <w:ilvl w:val="0"/>
          <w:numId w:val="117"/>
        </w:numPr>
        <w:tabs>
          <w:tab w:val="clear" w:pos="1080"/>
          <w:tab w:val="num" w:pos="360"/>
        </w:tabs>
        <w:ind w:left="360"/>
        <w:jc w:val="both"/>
      </w:pPr>
      <w:r>
        <w:t>umožňujeme orientovat se  v základních aktivitách potřebných k podnikatelské činnosti</w:t>
      </w:r>
    </w:p>
    <w:p w:rsidR="00E45A00" w:rsidRDefault="00E45A00" w:rsidP="00940372">
      <w:pPr>
        <w:numPr>
          <w:ilvl w:val="0"/>
          <w:numId w:val="117"/>
        </w:numPr>
        <w:tabs>
          <w:tab w:val="clear" w:pos="1080"/>
          <w:tab w:val="num" w:pos="360"/>
        </w:tabs>
        <w:ind w:left="360"/>
        <w:jc w:val="both"/>
      </w:pPr>
      <w:r>
        <w:t>ve všech předmětech vedeme žáky k základním pracovním návykům</w:t>
      </w:r>
    </w:p>
    <w:p w:rsidR="00E45A00" w:rsidRDefault="00E45A00" w:rsidP="00940372">
      <w:pPr>
        <w:numPr>
          <w:ilvl w:val="0"/>
          <w:numId w:val="117"/>
        </w:numPr>
        <w:tabs>
          <w:tab w:val="clear" w:pos="1080"/>
          <w:tab w:val="num" w:pos="360"/>
        </w:tabs>
        <w:ind w:left="360"/>
        <w:jc w:val="both"/>
      </w:pPr>
      <w:r>
        <w:t>výuku doplňujeme o praktické exkurze, aby teoretické poznatky byly doplňovány ukázkami z praxe</w:t>
      </w:r>
    </w:p>
    <w:p w:rsidR="00E45A00" w:rsidRDefault="00E45A00"/>
    <w:p w:rsidR="00E45A00" w:rsidRDefault="00E45A00">
      <w:pPr>
        <w:ind w:firstLine="708"/>
        <w:jc w:val="both"/>
      </w:pPr>
      <w:r>
        <w:t>Osvojování KK je proces dlouhodobý a složitý a má svůj počátek v předškolním vyučování a postupně se dotváří v dalším průběhu života.</w:t>
      </w:r>
      <w:r>
        <w:tab/>
      </w:r>
    </w:p>
    <w:p w:rsidR="00E45A00" w:rsidRDefault="00E45A00">
      <w:pPr>
        <w:jc w:val="both"/>
      </w:pPr>
      <w:r>
        <w:tab/>
        <w:t>Úroveň klíčových kompetencí nelze proto na konci základního vzdělávání považovat za konečnou, ale získané KK tvoří základ pro celoživotní učení, vstup do života a do pracovního procesu.</w:t>
      </w:r>
    </w:p>
    <w:p w:rsidR="00E45A00" w:rsidRDefault="00E45A00">
      <w:pPr>
        <w:jc w:val="both"/>
      </w:pPr>
    </w:p>
    <w:p w:rsidR="00E45A00" w:rsidRDefault="00E45A00">
      <w:pPr>
        <w:jc w:val="both"/>
      </w:pPr>
    </w:p>
    <w:p w:rsidR="00E45A00" w:rsidRDefault="00E45A00" w:rsidP="001C0F58">
      <w:pPr>
        <w:pStyle w:val="Nadpis2"/>
      </w:pPr>
      <w:r>
        <w:t xml:space="preserve"> </w:t>
      </w:r>
      <w:bookmarkStart w:id="23" w:name="_Toc453522245"/>
      <w:r>
        <w:t>Zabezpečení výuky žáků se speciálními vzdělávacími potřebami</w:t>
      </w:r>
      <w:bookmarkEnd w:id="23"/>
      <w:r>
        <w:t xml:space="preserve"> </w:t>
      </w:r>
    </w:p>
    <w:p w:rsidR="00E45A00" w:rsidRDefault="00E45A00">
      <w:pPr>
        <w:jc w:val="both"/>
        <w:rPr>
          <w:b/>
          <w:sz w:val="28"/>
          <w:szCs w:val="28"/>
        </w:rPr>
      </w:pPr>
    </w:p>
    <w:p w:rsidR="00E45A00" w:rsidRDefault="00E45A00">
      <w:pPr>
        <w:ind w:firstLine="708"/>
        <w:jc w:val="both"/>
      </w:pPr>
      <w:r>
        <w:t>Škola posílá žáky</w:t>
      </w:r>
      <w:r w:rsidR="00F66293">
        <w:t xml:space="preserve"> se SPU se souhlasem</w:t>
      </w:r>
      <w:r>
        <w:t xml:space="preserve"> jejich zákonných zástupců na odborná vyšetření do školského poradenského zařízení – PPP, Speciálních  pedagogických center, Středisek výchovné péče, v jednotlivých případech doporučujeme vyšetření speciálními pedagogy, psychology, odbornými lékaři, apod.</w:t>
      </w:r>
    </w:p>
    <w:p w:rsidR="00E45A00" w:rsidRDefault="00E45A00">
      <w:pPr>
        <w:ind w:firstLine="708"/>
        <w:jc w:val="both"/>
      </w:pPr>
      <w:r>
        <w:t>Tito žáci jsou integrováni do běžných školních tříd a na základě vyšetření a doporučení poradenské zprávy jsou pro ně vytvářeny podmínky ve vzdělávacím procesu.</w:t>
      </w:r>
      <w:r w:rsidR="00BC10F7">
        <w:t xml:space="preserve"> </w:t>
      </w:r>
      <w:r>
        <w:t>Žáci pracují podle individuálních vzdělávacích plánů, které uzavírá ředitel školy se zákonnými zástupci</w:t>
      </w:r>
      <w:r w:rsidR="00F66293">
        <w:t>, žákem a učitelem</w:t>
      </w:r>
      <w:r>
        <w:t xml:space="preserve"> a ve kterých se stanoví konkrétní způsoby a pomůcky, které budou žáci při nápravě používat, způsoby jejich hodnocení.</w:t>
      </w:r>
    </w:p>
    <w:p w:rsidR="00E45A00" w:rsidRDefault="000B1F1E">
      <w:pPr>
        <w:jc w:val="both"/>
      </w:pPr>
      <w:r>
        <w:tab/>
      </w:r>
      <w:r w:rsidR="00E45A00">
        <w:t>Na 1. st</w:t>
      </w:r>
      <w:r w:rsidR="00F66293">
        <w:t>upni nabízíme</w:t>
      </w:r>
      <w:r w:rsidR="00E45A00">
        <w:t xml:space="preserve"> logopedickou a reedukační péči.</w:t>
      </w:r>
    </w:p>
    <w:p w:rsidR="00E45A00" w:rsidRDefault="00E45A00">
      <w:pPr>
        <w:ind w:firstLine="708"/>
        <w:jc w:val="both"/>
      </w:pPr>
      <w:r>
        <w:t>Na 1. i na 2. stupni máme zkušenosti se zařazením dětí se zrakovými postiženími do běžných tříd. Škola vlastní zvláštn</w:t>
      </w:r>
      <w:r w:rsidR="009B5DD0">
        <w:t>í optickou pomůcku – čtecí lupu.</w:t>
      </w:r>
      <w:r>
        <w:t xml:space="preserve"> Máme zkušenosti se zač</w:t>
      </w:r>
      <w:r w:rsidR="009B5DD0">
        <w:t>leněním postiženého žáka, cizince s neznalostí českého jazyka.</w:t>
      </w:r>
    </w:p>
    <w:p w:rsidR="00E45A00" w:rsidRDefault="00E45A00">
      <w:pPr>
        <w:ind w:firstLine="708"/>
        <w:jc w:val="both"/>
      </w:pPr>
      <w:r>
        <w:t>Na základě zjištěné poruchy u</w:t>
      </w:r>
      <w:r w:rsidR="009B5DD0">
        <w:t xml:space="preserve"> těchto  žáků</w:t>
      </w:r>
      <w:r>
        <w:t xml:space="preserve"> jsme v minulosti upravovali školní rozvrh, jsme připraveni i do budoucna v aktuálním případě upravit očekávané výstupy vzdělávacích oborů, výběr učiva, aby byly pro takového žáka  reálné a splnitelné, případně nahradit vzdělávací obsah nerealizovatelného vzdělávacího oboru.</w:t>
      </w:r>
    </w:p>
    <w:p w:rsidR="00E45A00" w:rsidRDefault="00E45A00">
      <w:pPr>
        <w:ind w:firstLine="708"/>
        <w:jc w:val="both"/>
      </w:pPr>
      <w:r>
        <w:lastRenderedPageBreak/>
        <w:t>Další zkušenosti máme s úpravou rozvrhu a vyučovacích hodin pro žáky s diabetes, abychom jim umožnili podmínky pro léčbu – strava, pravidelné podání inzulínu, apod.</w:t>
      </w:r>
    </w:p>
    <w:p w:rsidR="00E45A00" w:rsidRDefault="00E45A00">
      <w:pPr>
        <w:ind w:firstLine="708"/>
        <w:jc w:val="both"/>
      </w:pPr>
      <w:r>
        <w:t>Spe</w:t>
      </w:r>
      <w:r w:rsidR="000B1F1E">
        <w:t>cifickou péči věnujeme i žákům,</w:t>
      </w:r>
      <w:r>
        <w:t xml:space="preserve"> kteří pocházejí z prostředí sociálně nebo kulturně a jazykově odlišného. Žákům – cizincům pomůžeme zvládnout jazykové bariéry – individuální pomoc, úprava učiva a očekávaných výstupů, individuální plány, specifická péče pedagoga při osvojování českého jazyka, seznamování se školním prostředím, zvyklostmi a tradicemi, pomoc při začlenění do školního kolektivu.</w:t>
      </w:r>
    </w:p>
    <w:p w:rsidR="000B1F1E" w:rsidRPr="000B1F1E" w:rsidRDefault="000B1F1E" w:rsidP="000B1F1E">
      <w:pPr>
        <w:jc w:val="both"/>
      </w:pPr>
      <w:r>
        <w:t xml:space="preserve">Máme asistenty pedagoga, kteří s dětmi pracují - </w:t>
      </w:r>
      <w:r w:rsidRPr="00BC10F7">
        <w:rPr>
          <w:color w:val="FF0000"/>
        </w:rPr>
        <w:t xml:space="preserve"> </w:t>
      </w:r>
      <w:r w:rsidRPr="000B1F1E">
        <w:t>pro žáky ze sociálně slabých rodin,</w:t>
      </w:r>
    </w:p>
    <w:p w:rsidR="000B1F1E" w:rsidRPr="000B1F1E" w:rsidRDefault="000B1F1E" w:rsidP="000B1F1E">
      <w:pPr>
        <w:jc w:val="both"/>
      </w:pPr>
      <w:r w:rsidRPr="000B1F1E">
        <w:t xml:space="preserve"> pro sluchově postiženou žákyni.</w:t>
      </w:r>
    </w:p>
    <w:p w:rsidR="00E45A00" w:rsidRDefault="00E45A00">
      <w:pPr>
        <w:ind w:firstLine="708"/>
        <w:jc w:val="both"/>
      </w:pPr>
      <w:r>
        <w:t>Do budoucna jsme připraveni přizpůsobit se nastalým aktuálním potřebám žáků, doplňovat si v DVPP odpovídající metody a formy práce s těmito žáky, studovat materiály o historii, kultuře a tradicích různých národností a využít reálného prostředí třídy  ve výchovně vzdělávacím procesu.</w:t>
      </w:r>
    </w:p>
    <w:p w:rsidR="00E45A00" w:rsidRDefault="00E45A00">
      <w:pPr>
        <w:ind w:firstLine="708"/>
        <w:jc w:val="both"/>
      </w:pPr>
    </w:p>
    <w:p w:rsidR="00E45A00" w:rsidRDefault="00E45A00" w:rsidP="001C0F58">
      <w:pPr>
        <w:pStyle w:val="Nadpis2"/>
      </w:pPr>
      <w:r w:rsidRPr="00613107">
        <w:t xml:space="preserve"> </w:t>
      </w:r>
      <w:bookmarkStart w:id="24" w:name="_Toc453522246"/>
      <w:r w:rsidRPr="00613107">
        <w:t>Vzdělávání žáků mimořádně nadaných</w:t>
      </w:r>
      <w:bookmarkEnd w:id="24"/>
    </w:p>
    <w:p w:rsidR="00C257BE" w:rsidRPr="00C257BE" w:rsidRDefault="00C257BE" w:rsidP="00C257BE"/>
    <w:p w:rsidR="00E45A00" w:rsidRDefault="00E45A00">
      <w:pPr>
        <w:ind w:firstLine="708"/>
        <w:jc w:val="both"/>
      </w:pPr>
      <w:r>
        <w:t>Podle druhu nadání nabízíme těmto žákům účast v různých soutěžích školního, okresního i krajského charakteru, které jsou vyhlašovány, některá školní kola soutěží pořádá dle zájmu žáků šk</w:t>
      </w:r>
      <w:r w:rsidR="009B5DD0">
        <w:t>ola sama.</w:t>
      </w:r>
      <w:r>
        <w:t xml:space="preserve"> Tím umožňujeme žákům jejich další rozvoj, srovnání s ostatními, zároveň reprezentaci školy.</w:t>
      </w:r>
    </w:p>
    <w:p w:rsidR="00E45A00" w:rsidRDefault="00E45A00">
      <w:pPr>
        <w:ind w:firstLine="708"/>
        <w:jc w:val="both"/>
      </w:pPr>
      <w:r>
        <w:t>V posledních letech navrhlo vedení školy některé talentované žáky do soutěže Talent okresu Prachatice a Talent Jihočeského kraje a máme žáky, kteří získali obě tato ocenění v kategorii sportovní i humanitní.</w:t>
      </w:r>
    </w:p>
    <w:p w:rsidR="00E45A00" w:rsidRDefault="00E45A00">
      <w:pPr>
        <w:ind w:firstLine="708"/>
        <w:jc w:val="both"/>
      </w:pPr>
      <w:r>
        <w:t>Žákům s hudebním nebo výtvarným nadáním doporučujeme dále odborně  rozvíjet jejich vlohy  v ZUŠ. Pohybově nadané žáky zapojujeme do mimoškolních aktivit – pohybové hry při ZŠ nebo do nejrůznějších zájmových útvarů při DDM.</w:t>
      </w:r>
    </w:p>
    <w:p w:rsidR="00E45A00" w:rsidRDefault="00E45A00">
      <w:pPr>
        <w:ind w:firstLine="708"/>
        <w:jc w:val="both"/>
      </w:pPr>
      <w:r>
        <w:t>Identifikace žáků mimořádně nadaných je dlouhodobý proces. Jsme do budoucna připraveni vytvořit jim podmínky pro jejich rozvoj,chceme preferovat metody, které budou rozvíjet tvůrčí činnost těchto žáků – zadávání rozšiřujících a specifických úkolů, využijeme tyto žáky ve vyučovacím procesu, pověříme je náročnějšími úkoly, při skupinové práci vedením skupiny, vedoucím týmu,apod. Učíme je ochotě pomáhat slabším, rovnému přístupu k méně nadaným spolužákům, vzájemné spolupráci a pomoci, někdy pomůžeme s jejich začleněním do kolektivu.</w:t>
      </w:r>
    </w:p>
    <w:p w:rsidR="00E45A00" w:rsidRDefault="00E45A00">
      <w:pPr>
        <w:ind w:firstLine="708"/>
        <w:jc w:val="both"/>
      </w:pPr>
      <w:r>
        <w:t>Do budoucna chceme obzvlášť nadanému žákovi umožnit účast např. při výuce některých předmětů se staršími žáky a tím prohlubovat vzdělávací obsah daného předmětu,  a tak motivovat žáka k dalšímu rozvoji jeho nadání.</w:t>
      </w:r>
    </w:p>
    <w:p w:rsidR="00E45A00" w:rsidRDefault="00E45A00">
      <w:pPr>
        <w:ind w:firstLine="708"/>
        <w:jc w:val="both"/>
      </w:pPr>
      <w:r>
        <w:t>Učitelé se budou dle nabídek DVPP vzdělávat v této oblasti, zejm. identifikace nadaných žáků,  metody  a formy  práce s těmito žáky.</w:t>
      </w: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613107" w:rsidRDefault="00613107" w:rsidP="00613107"/>
    <w:p w:rsidR="00F65561" w:rsidRDefault="00F65561" w:rsidP="00613107"/>
    <w:p w:rsidR="001678D1" w:rsidRDefault="001678D1" w:rsidP="00613107"/>
    <w:p w:rsidR="001678D1" w:rsidRDefault="001678D1" w:rsidP="00613107"/>
    <w:p w:rsidR="001678D1" w:rsidRDefault="001678D1" w:rsidP="00613107"/>
    <w:p w:rsidR="001678D1" w:rsidRDefault="001678D1" w:rsidP="00613107"/>
    <w:p w:rsidR="00613107" w:rsidRDefault="00613107" w:rsidP="001C0F58">
      <w:pPr>
        <w:pStyle w:val="Nadpis2"/>
      </w:pPr>
      <w:bookmarkStart w:id="25" w:name="_Toc453522247"/>
      <w:r w:rsidRPr="00613107">
        <w:lastRenderedPageBreak/>
        <w:t>Třídnická hodina</w:t>
      </w:r>
      <w:bookmarkEnd w:id="25"/>
    </w:p>
    <w:p w:rsidR="00200636" w:rsidRPr="00200636" w:rsidRDefault="00200636" w:rsidP="00200636"/>
    <w:p w:rsidR="00613107" w:rsidRPr="00200636" w:rsidRDefault="00613107" w:rsidP="00613107">
      <w:pPr>
        <w:pStyle w:val="Bezmezer"/>
        <w:rPr>
          <w:rFonts w:ascii="Times New Roman" w:hAnsi="Times New Roman" w:cs="Times New Roman"/>
          <w:sz w:val="24"/>
          <w:szCs w:val="24"/>
        </w:rPr>
      </w:pPr>
      <w:r>
        <w:tab/>
      </w:r>
      <w:r w:rsidRPr="00200636">
        <w:rPr>
          <w:rFonts w:ascii="Times New Roman" w:hAnsi="Times New Roman" w:cs="Times New Roman"/>
          <w:sz w:val="24"/>
          <w:szCs w:val="24"/>
        </w:rPr>
        <w:t>Od školního roku 2011 / 2012 byla ve třídách na 2.stupni zavedena „třídnická hodina.“ Tato hodina byla v rozvrhu zkušebně stanovena na 1. pondělní vyučovací hodinu, kdy třídní učitel tráví tento čas společně se svou třídou.</w:t>
      </w:r>
    </w:p>
    <w:p w:rsidR="00613107" w:rsidRPr="00200636" w:rsidRDefault="00613107" w:rsidP="00613107">
      <w:pPr>
        <w:pStyle w:val="Bezmezer"/>
        <w:rPr>
          <w:rFonts w:ascii="Times New Roman" w:hAnsi="Times New Roman" w:cs="Times New Roman"/>
          <w:sz w:val="24"/>
          <w:szCs w:val="24"/>
        </w:rPr>
      </w:pPr>
      <w:r w:rsidRPr="00200636">
        <w:rPr>
          <w:rFonts w:ascii="Times New Roman" w:hAnsi="Times New Roman" w:cs="Times New Roman"/>
          <w:sz w:val="24"/>
          <w:szCs w:val="24"/>
        </w:rPr>
        <w:tab/>
        <w:t xml:space="preserve">Smyslem zavedení této hodiny je vytvořit společný časový prostor pro třídní kolektiv a jeho TU k vzájemnému bližšímu poznávání, řešení nejrůznějších konkrétních situací daného kolektivu v běžném školním životě, k přípravě na společné školní či třídní akce, zařazení besedy s odborníkem, </w:t>
      </w:r>
      <w:r w:rsidR="00EC7187">
        <w:rPr>
          <w:rFonts w:ascii="Times New Roman" w:hAnsi="Times New Roman" w:cs="Times New Roman"/>
          <w:sz w:val="24"/>
          <w:szCs w:val="24"/>
        </w:rPr>
        <w:t xml:space="preserve">školní psycholožkou </w:t>
      </w:r>
      <w:r w:rsidRPr="00200636">
        <w:rPr>
          <w:rFonts w:ascii="Times New Roman" w:hAnsi="Times New Roman" w:cs="Times New Roman"/>
          <w:sz w:val="24"/>
          <w:szCs w:val="24"/>
        </w:rPr>
        <w:t>apod.</w:t>
      </w:r>
    </w:p>
    <w:p w:rsidR="00613107" w:rsidRPr="00200636" w:rsidRDefault="00613107" w:rsidP="00613107">
      <w:pPr>
        <w:pStyle w:val="Bezmezer"/>
        <w:rPr>
          <w:rFonts w:ascii="Times New Roman" w:hAnsi="Times New Roman" w:cs="Times New Roman"/>
          <w:sz w:val="24"/>
          <w:szCs w:val="24"/>
        </w:rPr>
      </w:pPr>
      <w:r w:rsidRPr="00200636">
        <w:rPr>
          <w:rFonts w:ascii="Times New Roman" w:hAnsi="Times New Roman" w:cs="Times New Roman"/>
          <w:sz w:val="24"/>
          <w:szCs w:val="24"/>
        </w:rPr>
        <w:tab/>
        <w:t xml:space="preserve">V užším slova smyslu může TU pomoci prodiskutovat nastalé aktuální životní školní i mimoškolní  situace a pomoci každému žákovi hledat vlastní cestu ke spokojenosti založené na dobrých vztazích k sobě samému a dalším spolužákům a okolnímu světu. </w:t>
      </w:r>
    </w:p>
    <w:p w:rsidR="00613107" w:rsidRPr="00200636" w:rsidRDefault="00613107" w:rsidP="00613107">
      <w:pPr>
        <w:pStyle w:val="Bezmezer"/>
        <w:rPr>
          <w:rFonts w:ascii="Times New Roman" w:hAnsi="Times New Roman" w:cs="Times New Roman"/>
          <w:sz w:val="24"/>
          <w:szCs w:val="24"/>
        </w:rPr>
      </w:pPr>
      <w:r w:rsidRPr="00200636">
        <w:rPr>
          <w:rFonts w:ascii="Times New Roman" w:hAnsi="Times New Roman" w:cs="Times New Roman"/>
          <w:sz w:val="24"/>
          <w:szCs w:val="24"/>
        </w:rPr>
        <w:tab/>
        <w:t>Zařazení třídnické hodiny úzce souvisí se všemi průřezovými tématy ve ŠVP, zejména pak s Osobnostní a sociální výchovou / OSV /.</w:t>
      </w:r>
    </w:p>
    <w:p w:rsidR="00613107" w:rsidRPr="00200636" w:rsidRDefault="00613107" w:rsidP="00613107">
      <w:pPr>
        <w:pStyle w:val="Bezmezer"/>
        <w:rPr>
          <w:rFonts w:ascii="Times New Roman" w:hAnsi="Times New Roman" w:cs="Times New Roman"/>
          <w:sz w:val="24"/>
          <w:szCs w:val="24"/>
        </w:rPr>
      </w:pPr>
      <w:r w:rsidRPr="00200636">
        <w:rPr>
          <w:rFonts w:ascii="Times New Roman" w:hAnsi="Times New Roman" w:cs="Times New Roman"/>
          <w:sz w:val="24"/>
          <w:szCs w:val="24"/>
        </w:rPr>
        <w:tab/>
        <w:t>TU dává možnost blíže poznat, formovat a rozvíjet zejména oblast postojů a hodnot každého žáka, vytvořit příležitost pro jeho individuální uplatnění, ale i vzájemnou spolupráci a dobré klima třídy. Rozvojem dovednosti dobré komunikace může učitel reflektovat na aktuální potřeby žáků, reagovat na jejich názory, přání, nápady, konkrétní události, odehrávající se ve třídě, domlouvat a osvojovat si pravidla chování, učit se sebepoznání,  apod.</w:t>
      </w:r>
    </w:p>
    <w:p w:rsidR="00613107" w:rsidRPr="00200636" w:rsidRDefault="00613107" w:rsidP="00613107">
      <w:pPr>
        <w:pStyle w:val="Bezmezer"/>
        <w:rPr>
          <w:rFonts w:ascii="Times New Roman" w:hAnsi="Times New Roman" w:cs="Times New Roman"/>
          <w:sz w:val="24"/>
          <w:szCs w:val="24"/>
        </w:rPr>
      </w:pPr>
      <w:r w:rsidRPr="00200636">
        <w:rPr>
          <w:rFonts w:ascii="Times New Roman" w:hAnsi="Times New Roman" w:cs="Times New Roman"/>
          <w:sz w:val="24"/>
          <w:szCs w:val="24"/>
        </w:rPr>
        <w:tab/>
        <w:t>Všechna uvedená témata lze uskutečňovat prostřednictvím diskuze, debaty, vhodných her, cvičení, modelových situací, komunitním kruhem, prvky dramatické výchovy, apod. Záleží vždy na dané konkrétní situaci a výběru učitele.</w:t>
      </w:r>
    </w:p>
    <w:p w:rsidR="00613107" w:rsidRDefault="008C6878" w:rsidP="00613107">
      <w:pPr>
        <w:pStyle w:val="Bezmezer"/>
        <w:rPr>
          <w:rFonts w:ascii="Times New Roman" w:hAnsi="Times New Roman" w:cs="Times New Roman"/>
          <w:sz w:val="24"/>
          <w:szCs w:val="24"/>
        </w:rPr>
      </w:pPr>
      <w:r>
        <w:rPr>
          <w:rFonts w:ascii="Times New Roman" w:hAnsi="Times New Roman" w:cs="Times New Roman"/>
          <w:sz w:val="24"/>
          <w:szCs w:val="24"/>
        </w:rPr>
        <w:tab/>
        <w:t>Třídnická hodina dává prostor pro zástupce Žákovského parlamentu, kteří referují o dění v ŽP, prodiskutovávají navržené akce, přenášejí zpětně názory žáků.</w:t>
      </w:r>
    </w:p>
    <w:p w:rsidR="008C6878" w:rsidRPr="00200636" w:rsidRDefault="008C6878" w:rsidP="00613107">
      <w:pPr>
        <w:pStyle w:val="Bezmezer"/>
        <w:rPr>
          <w:rFonts w:ascii="Times New Roman" w:hAnsi="Times New Roman" w:cs="Times New Roman"/>
          <w:sz w:val="24"/>
          <w:szCs w:val="24"/>
        </w:rPr>
      </w:pPr>
    </w:p>
    <w:p w:rsidR="00613107" w:rsidRPr="00200636" w:rsidRDefault="00613107" w:rsidP="00613107">
      <w:pPr>
        <w:pStyle w:val="Bezmezer"/>
        <w:rPr>
          <w:rFonts w:ascii="Times New Roman" w:hAnsi="Times New Roman" w:cs="Times New Roman"/>
          <w:sz w:val="24"/>
          <w:szCs w:val="24"/>
        </w:rPr>
      </w:pPr>
      <w:r w:rsidRPr="00200636">
        <w:rPr>
          <w:rFonts w:ascii="Times New Roman" w:hAnsi="Times New Roman" w:cs="Times New Roman"/>
          <w:sz w:val="24"/>
          <w:szCs w:val="24"/>
        </w:rPr>
        <w:t>Doporučená literatura:</w:t>
      </w:r>
    </w:p>
    <w:p w:rsidR="00613107" w:rsidRPr="00200636" w:rsidRDefault="00613107" w:rsidP="00613107">
      <w:pPr>
        <w:pStyle w:val="Bezmezer"/>
        <w:rPr>
          <w:rFonts w:ascii="Times New Roman" w:hAnsi="Times New Roman" w:cs="Times New Roman"/>
          <w:sz w:val="24"/>
          <w:szCs w:val="24"/>
        </w:rPr>
      </w:pPr>
      <w:r w:rsidRPr="00200636">
        <w:rPr>
          <w:rFonts w:ascii="Times New Roman" w:hAnsi="Times New Roman" w:cs="Times New Roman"/>
          <w:sz w:val="24"/>
          <w:szCs w:val="24"/>
        </w:rPr>
        <w:t>Valenta Josef: Učíme se komunikovat. Aisis, Kladno, 2005</w:t>
      </w:r>
    </w:p>
    <w:p w:rsidR="00613107" w:rsidRPr="00200636" w:rsidRDefault="00613107" w:rsidP="00613107">
      <w:pPr>
        <w:pStyle w:val="Bezmezer"/>
        <w:rPr>
          <w:rFonts w:ascii="Times New Roman" w:hAnsi="Times New Roman" w:cs="Times New Roman"/>
          <w:sz w:val="24"/>
          <w:szCs w:val="24"/>
        </w:rPr>
      </w:pPr>
      <w:r w:rsidRPr="00200636">
        <w:rPr>
          <w:rFonts w:ascii="Times New Roman" w:hAnsi="Times New Roman" w:cs="Times New Roman"/>
          <w:sz w:val="24"/>
          <w:szCs w:val="24"/>
        </w:rPr>
        <w:t>Valenta Josef: Učit se být. Strom, Praha, 2003</w:t>
      </w:r>
    </w:p>
    <w:p w:rsidR="00613107" w:rsidRPr="00200636" w:rsidRDefault="00613107" w:rsidP="00613107">
      <w:pPr>
        <w:pStyle w:val="Bezmezer"/>
        <w:rPr>
          <w:rFonts w:ascii="Times New Roman" w:hAnsi="Times New Roman" w:cs="Times New Roman"/>
          <w:sz w:val="24"/>
          <w:szCs w:val="24"/>
        </w:rPr>
      </w:pPr>
      <w:r w:rsidRPr="00200636">
        <w:rPr>
          <w:rFonts w:ascii="Times New Roman" w:hAnsi="Times New Roman" w:cs="Times New Roman"/>
          <w:sz w:val="24"/>
          <w:szCs w:val="24"/>
        </w:rPr>
        <w:t>Hermochová Soňa: Skupinová dynamika ve školní třídě. Aisis, Kladno, 2005</w:t>
      </w:r>
    </w:p>
    <w:p w:rsidR="00613107" w:rsidRPr="00200636" w:rsidRDefault="00613107" w:rsidP="00613107">
      <w:pPr>
        <w:pStyle w:val="Bezmezer"/>
        <w:rPr>
          <w:rFonts w:ascii="Times New Roman" w:hAnsi="Times New Roman" w:cs="Times New Roman"/>
          <w:sz w:val="24"/>
          <w:szCs w:val="24"/>
        </w:rPr>
      </w:pPr>
      <w:r w:rsidRPr="00200636">
        <w:rPr>
          <w:rFonts w:ascii="Times New Roman" w:hAnsi="Times New Roman" w:cs="Times New Roman"/>
          <w:sz w:val="24"/>
          <w:szCs w:val="24"/>
        </w:rPr>
        <w:t>Kříž Petr: Kdo jsem, jaký jsem. Aisis,</w:t>
      </w:r>
      <w:r w:rsidR="00B32E4F">
        <w:rPr>
          <w:rFonts w:ascii="Times New Roman" w:hAnsi="Times New Roman" w:cs="Times New Roman"/>
          <w:sz w:val="24"/>
          <w:szCs w:val="24"/>
        </w:rPr>
        <w:t xml:space="preserve"> </w:t>
      </w:r>
      <w:bookmarkStart w:id="26" w:name="_GoBack"/>
      <w:bookmarkEnd w:id="26"/>
      <w:r w:rsidRPr="00200636">
        <w:rPr>
          <w:rFonts w:ascii="Times New Roman" w:hAnsi="Times New Roman" w:cs="Times New Roman"/>
          <w:sz w:val="24"/>
          <w:szCs w:val="24"/>
        </w:rPr>
        <w:t>Kladno, 2005</w:t>
      </w:r>
    </w:p>
    <w:p w:rsidR="00613107" w:rsidRPr="00200636" w:rsidRDefault="00613107" w:rsidP="00613107">
      <w:pPr>
        <w:pStyle w:val="Bezmezer"/>
        <w:rPr>
          <w:rFonts w:ascii="Times New Roman" w:hAnsi="Times New Roman" w:cs="Times New Roman"/>
          <w:sz w:val="24"/>
          <w:szCs w:val="24"/>
        </w:rPr>
      </w:pPr>
      <w:r w:rsidRPr="00200636">
        <w:rPr>
          <w:rFonts w:ascii="Times New Roman" w:hAnsi="Times New Roman" w:cs="Times New Roman"/>
          <w:sz w:val="24"/>
          <w:szCs w:val="24"/>
        </w:rPr>
        <w:t>Kopřiva Pavel a kol. : Respektovat a být respektován. Spirála, Kroměříž, 2005</w:t>
      </w:r>
    </w:p>
    <w:p w:rsidR="00613107" w:rsidRPr="00200636" w:rsidRDefault="00613107" w:rsidP="00613107">
      <w:pPr>
        <w:pStyle w:val="Bezmezer"/>
        <w:rPr>
          <w:rFonts w:ascii="Times New Roman" w:hAnsi="Times New Roman" w:cs="Times New Roman"/>
          <w:sz w:val="24"/>
          <w:szCs w:val="24"/>
        </w:rPr>
      </w:pPr>
      <w:r w:rsidRPr="00200636">
        <w:rPr>
          <w:rFonts w:ascii="Times New Roman" w:hAnsi="Times New Roman" w:cs="Times New Roman"/>
          <w:sz w:val="24"/>
          <w:szCs w:val="24"/>
        </w:rPr>
        <w:t>Charles A. Smith: Třída plná pohody. Portál, Praha, 1994</w:t>
      </w:r>
    </w:p>
    <w:p w:rsidR="00613107" w:rsidRPr="00200636" w:rsidRDefault="00613107" w:rsidP="00613107">
      <w:pPr>
        <w:pStyle w:val="Bezmezer"/>
        <w:rPr>
          <w:rFonts w:ascii="Times New Roman" w:hAnsi="Times New Roman" w:cs="Times New Roman"/>
          <w:sz w:val="24"/>
          <w:szCs w:val="24"/>
        </w:rPr>
      </w:pPr>
    </w:p>
    <w:p w:rsidR="00613107" w:rsidRPr="00200636" w:rsidRDefault="00EC7187" w:rsidP="00613107">
      <w:pPr>
        <w:pStyle w:val="Bezmezer"/>
        <w:rPr>
          <w:rFonts w:ascii="Times New Roman" w:hAnsi="Times New Roman" w:cs="Times New Roman"/>
          <w:sz w:val="24"/>
          <w:szCs w:val="24"/>
        </w:rPr>
      </w:pPr>
      <w:r>
        <w:rPr>
          <w:rFonts w:ascii="Times New Roman" w:hAnsi="Times New Roman" w:cs="Times New Roman"/>
          <w:sz w:val="24"/>
          <w:szCs w:val="24"/>
        </w:rPr>
        <w:t>Další nápady a náměty najdou třídní učitelé na serveru školy v adresáři „nápady,“ kde materiály Politea nabízí konkrétní podněty pro práci se třídou, zejména k průřezovému tématu Výchova demokratického občana</w:t>
      </w:r>
      <w:r w:rsidR="0049262F">
        <w:rPr>
          <w:rFonts w:ascii="Times New Roman" w:hAnsi="Times New Roman" w:cs="Times New Roman"/>
          <w:sz w:val="24"/>
          <w:szCs w:val="24"/>
        </w:rPr>
        <w:t>.</w:t>
      </w:r>
    </w:p>
    <w:p w:rsidR="006F2714" w:rsidRDefault="006F2714">
      <w:r>
        <w:br w:type="page"/>
      </w:r>
    </w:p>
    <w:p w:rsidR="003E7BEF" w:rsidRDefault="00863EFD" w:rsidP="001C0F58">
      <w:pPr>
        <w:pStyle w:val="Nadpis2"/>
      </w:pPr>
      <w:r>
        <w:lastRenderedPageBreak/>
        <w:t xml:space="preserve"> </w:t>
      </w:r>
      <w:bookmarkStart w:id="27" w:name="_Toc453522248"/>
      <w:r>
        <w:t>Začlenění průřezových témat</w:t>
      </w:r>
      <w:bookmarkEnd w:id="27"/>
    </w:p>
    <w:tbl>
      <w:tblPr>
        <w:tblW w:w="5000" w:type="pct"/>
        <w:tblCellMar>
          <w:left w:w="70" w:type="dxa"/>
          <w:right w:w="70" w:type="dxa"/>
        </w:tblCellMar>
        <w:tblLook w:val="0000"/>
      </w:tblPr>
      <w:tblGrid>
        <w:gridCol w:w="1185"/>
        <w:gridCol w:w="1450"/>
        <w:gridCol w:w="714"/>
        <w:gridCol w:w="714"/>
        <w:gridCol w:w="715"/>
        <w:gridCol w:w="715"/>
        <w:gridCol w:w="717"/>
        <w:gridCol w:w="785"/>
        <w:gridCol w:w="785"/>
        <w:gridCol w:w="717"/>
        <w:gridCol w:w="713"/>
      </w:tblGrid>
      <w:tr w:rsidR="006F2714" w:rsidTr="006F2714">
        <w:trPr>
          <w:trHeight w:val="570"/>
        </w:trPr>
        <w:tc>
          <w:tcPr>
            <w:tcW w:w="5000" w:type="pct"/>
            <w:gridSpan w:val="11"/>
            <w:tcBorders>
              <w:top w:val="single" w:sz="8" w:space="0" w:color="auto"/>
              <w:left w:val="single" w:sz="8" w:space="0" w:color="auto"/>
              <w:bottom w:val="single" w:sz="4" w:space="0" w:color="auto"/>
              <w:right w:val="single" w:sz="8" w:space="0" w:color="000000"/>
            </w:tcBorders>
            <w:noWrap/>
            <w:vAlign w:val="center"/>
          </w:tcPr>
          <w:p w:rsidR="006F2714" w:rsidRDefault="006F2714" w:rsidP="006F2714">
            <w:pPr>
              <w:rPr>
                <w:b/>
              </w:rPr>
            </w:pPr>
            <w:r>
              <w:rPr>
                <w:b/>
              </w:rPr>
              <w:t>Osobnostní a sociální výchova</w:t>
            </w:r>
          </w:p>
        </w:tc>
      </w:tr>
      <w:tr w:rsidR="006F2714" w:rsidTr="006F2714">
        <w:trPr>
          <w:trHeight w:val="255"/>
        </w:trPr>
        <w:tc>
          <w:tcPr>
            <w:tcW w:w="1431" w:type="pct"/>
            <w:gridSpan w:val="2"/>
            <w:tcBorders>
              <w:top w:val="nil"/>
              <w:left w:val="single" w:sz="8" w:space="0" w:color="auto"/>
              <w:bottom w:val="single" w:sz="4" w:space="0" w:color="auto"/>
              <w:right w:val="single" w:sz="4" w:space="0" w:color="auto"/>
            </w:tcBorders>
            <w:noWrap/>
            <w:vAlign w:val="bottom"/>
          </w:tcPr>
          <w:p w:rsidR="006F2714" w:rsidRDefault="006F2714" w:rsidP="006F2714">
            <w:pPr>
              <w:rPr>
                <w:sz w:val="20"/>
                <w:szCs w:val="20"/>
              </w:rPr>
            </w:pPr>
            <w:r>
              <w:rPr>
                <w:sz w:val="20"/>
                <w:szCs w:val="20"/>
              </w:rPr>
              <w:t> </w:t>
            </w:r>
          </w:p>
        </w:tc>
        <w:tc>
          <w:tcPr>
            <w:tcW w:w="1941" w:type="pct"/>
            <w:gridSpan w:val="5"/>
            <w:tcBorders>
              <w:top w:val="single" w:sz="4" w:space="0" w:color="auto"/>
              <w:left w:val="single" w:sz="4" w:space="0" w:color="auto"/>
              <w:bottom w:val="single" w:sz="4" w:space="0" w:color="auto"/>
              <w:right w:val="single" w:sz="4" w:space="0" w:color="000000"/>
            </w:tcBorders>
            <w:noWrap/>
            <w:vAlign w:val="bottom"/>
          </w:tcPr>
          <w:p w:rsidR="006F2714" w:rsidRDefault="006F2714" w:rsidP="006F2714">
            <w:pPr>
              <w:jc w:val="center"/>
              <w:rPr>
                <w:b/>
                <w:bCs/>
                <w:sz w:val="20"/>
                <w:szCs w:val="20"/>
              </w:rPr>
            </w:pPr>
            <w:r>
              <w:rPr>
                <w:b/>
                <w:bCs/>
                <w:sz w:val="20"/>
                <w:szCs w:val="20"/>
              </w:rPr>
              <w:t>1. stupeň</w:t>
            </w:r>
          </w:p>
        </w:tc>
        <w:tc>
          <w:tcPr>
            <w:tcW w:w="1629" w:type="pct"/>
            <w:gridSpan w:val="4"/>
            <w:tcBorders>
              <w:top w:val="single" w:sz="4" w:space="0" w:color="auto"/>
              <w:left w:val="nil"/>
              <w:bottom w:val="single" w:sz="4" w:space="0" w:color="auto"/>
              <w:right w:val="single" w:sz="8" w:space="0" w:color="000000"/>
            </w:tcBorders>
            <w:noWrap/>
            <w:vAlign w:val="bottom"/>
          </w:tcPr>
          <w:p w:rsidR="006F2714" w:rsidRDefault="006F2714" w:rsidP="006F2714">
            <w:pPr>
              <w:jc w:val="center"/>
              <w:rPr>
                <w:b/>
                <w:bCs/>
                <w:sz w:val="20"/>
                <w:szCs w:val="20"/>
              </w:rPr>
            </w:pPr>
            <w:r>
              <w:rPr>
                <w:b/>
                <w:bCs/>
                <w:sz w:val="20"/>
                <w:szCs w:val="20"/>
              </w:rPr>
              <w:t>2. stupeň</w:t>
            </w:r>
          </w:p>
        </w:tc>
      </w:tr>
      <w:tr w:rsidR="006F2714" w:rsidTr="006F2714">
        <w:trPr>
          <w:cantSplit/>
          <w:trHeight w:val="1134"/>
        </w:trPr>
        <w:tc>
          <w:tcPr>
            <w:tcW w:w="643" w:type="pct"/>
            <w:tcBorders>
              <w:top w:val="nil"/>
              <w:left w:val="single" w:sz="8" w:space="0" w:color="auto"/>
              <w:bottom w:val="single" w:sz="4" w:space="0" w:color="auto"/>
              <w:right w:val="single" w:sz="4" w:space="0" w:color="auto"/>
            </w:tcBorders>
          </w:tcPr>
          <w:p w:rsidR="006F2714" w:rsidRDefault="006F2714" w:rsidP="006F2714">
            <w:pPr>
              <w:rPr>
                <w:b/>
                <w:bCs/>
                <w:sz w:val="20"/>
                <w:szCs w:val="20"/>
              </w:rPr>
            </w:pPr>
            <w:r>
              <w:rPr>
                <w:b/>
                <w:bCs/>
                <w:sz w:val="20"/>
                <w:szCs w:val="20"/>
              </w:rPr>
              <w:t>Název tematického okruhu OSV</w:t>
            </w:r>
          </w:p>
        </w:tc>
        <w:tc>
          <w:tcPr>
            <w:tcW w:w="787" w:type="pct"/>
            <w:tcBorders>
              <w:top w:val="nil"/>
              <w:left w:val="nil"/>
              <w:bottom w:val="single" w:sz="4" w:space="0" w:color="auto"/>
              <w:right w:val="single" w:sz="4" w:space="0" w:color="auto"/>
            </w:tcBorders>
          </w:tcPr>
          <w:p w:rsidR="006F2714" w:rsidRDefault="006F2714" w:rsidP="006F2714">
            <w:pPr>
              <w:rPr>
                <w:b/>
                <w:bCs/>
                <w:sz w:val="20"/>
                <w:szCs w:val="20"/>
              </w:rPr>
            </w:pPr>
            <w:r>
              <w:rPr>
                <w:b/>
                <w:bCs/>
                <w:sz w:val="20"/>
                <w:szCs w:val="20"/>
              </w:rPr>
              <w:t> </w:t>
            </w:r>
          </w:p>
        </w:tc>
        <w:tc>
          <w:tcPr>
            <w:tcW w:w="388" w:type="pct"/>
            <w:tcBorders>
              <w:top w:val="nil"/>
              <w:left w:val="nil"/>
              <w:bottom w:val="single" w:sz="4" w:space="0" w:color="auto"/>
              <w:right w:val="single" w:sz="4" w:space="0" w:color="auto"/>
            </w:tcBorders>
            <w:textDirection w:val="btLr"/>
            <w:vAlign w:val="center"/>
          </w:tcPr>
          <w:p w:rsidR="006F2714" w:rsidRDefault="006F2714" w:rsidP="006F2714">
            <w:pPr>
              <w:ind w:left="113" w:right="113"/>
              <w:jc w:val="center"/>
              <w:rPr>
                <w:b/>
                <w:sz w:val="20"/>
                <w:szCs w:val="20"/>
              </w:rPr>
            </w:pPr>
            <w:r>
              <w:rPr>
                <w:b/>
                <w:sz w:val="20"/>
                <w:szCs w:val="20"/>
              </w:rPr>
              <w:t>1. ročník</w:t>
            </w:r>
          </w:p>
        </w:tc>
        <w:tc>
          <w:tcPr>
            <w:tcW w:w="388" w:type="pct"/>
            <w:tcBorders>
              <w:top w:val="nil"/>
              <w:left w:val="nil"/>
              <w:bottom w:val="single" w:sz="4" w:space="0" w:color="auto"/>
              <w:right w:val="single" w:sz="4" w:space="0" w:color="auto"/>
            </w:tcBorders>
            <w:textDirection w:val="btLr"/>
            <w:vAlign w:val="center"/>
          </w:tcPr>
          <w:p w:rsidR="006F2714" w:rsidRDefault="006F2714" w:rsidP="006F2714">
            <w:pPr>
              <w:ind w:left="113" w:right="113"/>
              <w:jc w:val="center"/>
              <w:rPr>
                <w:b/>
                <w:sz w:val="20"/>
                <w:szCs w:val="20"/>
              </w:rPr>
            </w:pPr>
            <w:r>
              <w:rPr>
                <w:b/>
                <w:sz w:val="20"/>
                <w:szCs w:val="20"/>
              </w:rPr>
              <w:t>2. ročník</w:t>
            </w:r>
          </w:p>
        </w:tc>
        <w:tc>
          <w:tcPr>
            <w:tcW w:w="388" w:type="pct"/>
            <w:tcBorders>
              <w:top w:val="nil"/>
              <w:left w:val="nil"/>
              <w:bottom w:val="single" w:sz="4" w:space="0" w:color="auto"/>
              <w:right w:val="single" w:sz="4" w:space="0" w:color="auto"/>
            </w:tcBorders>
            <w:textDirection w:val="btLr"/>
            <w:vAlign w:val="center"/>
          </w:tcPr>
          <w:p w:rsidR="006F2714" w:rsidRDefault="006F2714" w:rsidP="006F2714">
            <w:pPr>
              <w:ind w:left="113" w:right="113"/>
              <w:jc w:val="center"/>
              <w:rPr>
                <w:b/>
                <w:sz w:val="20"/>
                <w:szCs w:val="20"/>
              </w:rPr>
            </w:pPr>
            <w:r>
              <w:rPr>
                <w:b/>
                <w:sz w:val="20"/>
                <w:szCs w:val="20"/>
              </w:rPr>
              <w:t>3. ročník</w:t>
            </w:r>
          </w:p>
        </w:tc>
        <w:tc>
          <w:tcPr>
            <w:tcW w:w="388" w:type="pct"/>
            <w:tcBorders>
              <w:top w:val="nil"/>
              <w:left w:val="nil"/>
              <w:bottom w:val="single" w:sz="4" w:space="0" w:color="auto"/>
              <w:right w:val="single" w:sz="4" w:space="0" w:color="auto"/>
            </w:tcBorders>
            <w:textDirection w:val="btLr"/>
            <w:vAlign w:val="center"/>
          </w:tcPr>
          <w:p w:rsidR="006F2714" w:rsidRDefault="006F2714" w:rsidP="006F2714">
            <w:pPr>
              <w:ind w:left="113" w:right="113"/>
              <w:jc w:val="center"/>
              <w:rPr>
                <w:b/>
                <w:sz w:val="20"/>
                <w:szCs w:val="20"/>
              </w:rPr>
            </w:pPr>
            <w:r>
              <w:rPr>
                <w:b/>
                <w:sz w:val="20"/>
                <w:szCs w:val="20"/>
              </w:rPr>
              <w:t>4. ročník</w:t>
            </w:r>
          </w:p>
        </w:tc>
        <w:tc>
          <w:tcPr>
            <w:tcW w:w="389" w:type="pct"/>
            <w:tcBorders>
              <w:top w:val="nil"/>
              <w:left w:val="nil"/>
              <w:bottom w:val="single" w:sz="4" w:space="0" w:color="auto"/>
              <w:right w:val="single" w:sz="4" w:space="0" w:color="auto"/>
            </w:tcBorders>
            <w:textDirection w:val="btLr"/>
            <w:vAlign w:val="center"/>
          </w:tcPr>
          <w:p w:rsidR="006F2714" w:rsidRDefault="006F2714" w:rsidP="006F2714">
            <w:pPr>
              <w:ind w:left="113" w:right="113"/>
              <w:jc w:val="center"/>
              <w:rPr>
                <w:b/>
                <w:sz w:val="20"/>
                <w:szCs w:val="20"/>
              </w:rPr>
            </w:pPr>
            <w:r>
              <w:rPr>
                <w:b/>
                <w:sz w:val="20"/>
                <w:szCs w:val="20"/>
              </w:rPr>
              <w:t>5. ročník</w:t>
            </w:r>
          </w:p>
        </w:tc>
        <w:tc>
          <w:tcPr>
            <w:tcW w:w="426" w:type="pct"/>
            <w:tcBorders>
              <w:top w:val="nil"/>
              <w:left w:val="nil"/>
              <w:bottom w:val="single" w:sz="4" w:space="0" w:color="auto"/>
              <w:right w:val="single" w:sz="4" w:space="0" w:color="auto"/>
            </w:tcBorders>
            <w:textDirection w:val="btLr"/>
            <w:vAlign w:val="center"/>
          </w:tcPr>
          <w:p w:rsidR="006F2714" w:rsidRDefault="006F2714" w:rsidP="006F2714">
            <w:pPr>
              <w:ind w:left="113" w:right="113"/>
              <w:jc w:val="center"/>
              <w:rPr>
                <w:b/>
                <w:sz w:val="20"/>
                <w:szCs w:val="20"/>
              </w:rPr>
            </w:pPr>
            <w:r>
              <w:rPr>
                <w:b/>
                <w:sz w:val="20"/>
                <w:szCs w:val="20"/>
              </w:rPr>
              <w:t>6. ročník</w:t>
            </w:r>
          </w:p>
        </w:tc>
        <w:tc>
          <w:tcPr>
            <w:tcW w:w="426" w:type="pct"/>
            <w:tcBorders>
              <w:top w:val="nil"/>
              <w:left w:val="nil"/>
              <w:bottom w:val="single" w:sz="4" w:space="0" w:color="auto"/>
              <w:right w:val="single" w:sz="4" w:space="0" w:color="auto"/>
            </w:tcBorders>
            <w:textDirection w:val="btLr"/>
            <w:vAlign w:val="center"/>
          </w:tcPr>
          <w:p w:rsidR="006F2714" w:rsidRDefault="006F2714" w:rsidP="006F2714">
            <w:pPr>
              <w:ind w:left="113" w:right="113"/>
              <w:jc w:val="center"/>
              <w:rPr>
                <w:b/>
                <w:sz w:val="20"/>
                <w:szCs w:val="20"/>
              </w:rPr>
            </w:pPr>
            <w:r>
              <w:rPr>
                <w:b/>
                <w:sz w:val="20"/>
                <w:szCs w:val="20"/>
              </w:rPr>
              <w:t>7. ročník</w:t>
            </w:r>
          </w:p>
        </w:tc>
        <w:tc>
          <w:tcPr>
            <w:tcW w:w="389" w:type="pct"/>
            <w:tcBorders>
              <w:top w:val="nil"/>
              <w:left w:val="nil"/>
              <w:bottom w:val="single" w:sz="4" w:space="0" w:color="auto"/>
              <w:right w:val="single" w:sz="4" w:space="0" w:color="auto"/>
            </w:tcBorders>
            <w:textDirection w:val="btLr"/>
            <w:vAlign w:val="center"/>
          </w:tcPr>
          <w:p w:rsidR="006F2714" w:rsidRDefault="006F2714" w:rsidP="006F2714">
            <w:pPr>
              <w:ind w:left="113" w:right="113"/>
              <w:jc w:val="center"/>
              <w:rPr>
                <w:b/>
                <w:sz w:val="20"/>
                <w:szCs w:val="20"/>
              </w:rPr>
            </w:pPr>
            <w:r>
              <w:rPr>
                <w:b/>
                <w:sz w:val="20"/>
                <w:szCs w:val="20"/>
              </w:rPr>
              <w:t>8. ročník</w:t>
            </w:r>
          </w:p>
        </w:tc>
        <w:tc>
          <w:tcPr>
            <w:tcW w:w="387" w:type="pct"/>
            <w:tcBorders>
              <w:top w:val="nil"/>
              <w:left w:val="nil"/>
              <w:bottom w:val="single" w:sz="4" w:space="0" w:color="auto"/>
              <w:right w:val="single" w:sz="8" w:space="0" w:color="auto"/>
            </w:tcBorders>
            <w:textDirection w:val="btLr"/>
            <w:vAlign w:val="center"/>
          </w:tcPr>
          <w:p w:rsidR="006F2714" w:rsidRDefault="006F2714" w:rsidP="006F2714">
            <w:pPr>
              <w:ind w:left="113" w:right="113"/>
              <w:jc w:val="center"/>
              <w:rPr>
                <w:b/>
                <w:sz w:val="20"/>
                <w:szCs w:val="20"/>
              </w:rPr>
            </w:pPr>
            <w:r>
              <w:rPr>
                <w:b/>
                <w:sz w:val="20"/>
                <w:szCs w:val="20"/>
              </w:rPr>
              <w:t>9. ročník</w:t>
            </w:r>
          </w:p>
        </w:tc>
      </w:tr>
      <w:tr w:rsidR="006F2714" w:rsidTr="006F2714">
        <w:trPr>
          <w:trHeight w:val="1275"/>
        </w:trPr>
        <w:tc>
          <w:tcPr>
            <w:tcW w:w="643" w:type="pct"/>
            <w:tcBorders>
              <w:top w:val="nil"/>
              <w:left w:val="single" w:sz="8" w:space="0" w:color="auto"/>
              <w:bottom w:val="single" w:sz="4" w:space="0" w:color="auto"/>
              <w:right w:val="single" w:sz="4" w:space="0" w:color="auto"/>
            </w:tcBorders>
          </w:tcPr>
          <w:p w:rsidR="006F2714" w:rsidRDefault="006F2714" w:rsidP="006F2714">
            <w:pPr>
              <w:rPr>
                <w:sz w:val="20"/>
                <w:szCs w:val="20"/>
              </w:rPr>
            </w:pPr>
            <w:r>
              <w:rPr>
                <w:sz w:val="20"/>
                <w:szCs w:val="20"/>
              </w:rPr>
              <w:t>Osobnostní rozvoj</w:t>
            </w:r>
          </w:p>
        </w:tc>
        <w:tc>
          <w:tcPr>
            <w:tcW w:w="787"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Rozvoj schopností poznávání</w:t>
            </w:r>
          </w:p>
        </w:tc>
        <w:tc>
          <w:tcPr>
            <w:tcW w:w="388"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Vv, Pč, Čj, M, Prv, Tv</w:t>
            </w:r>
          </w:p>
        </w:tc>
        <w:tc>
          <w:tcPr>
            <w:tcW w:w="388"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Vv, Pč, Čj, M, Prv, Tv</w:t>
            </w:r>
          </w:p>
        </w:tc>
        <w:tc>
          <w:tcPr>
            <w:tcW w:w="388"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Vv, Pč, Čj, M, Prv, Aj, Nj</w:t>
            </w:r>
          </w:p>
        </w:tc>
        <w:tc>
          <w:tcPr>
            <w:tcW w:w="388"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Vv, Pč, Čj, M, Tv, Vl Aj, Nj</w:t>
            </w:r>
          </w:p>
        </w:tc>
        <w:tc>
          <w:tcPr>
            <w:tcW w:w="389"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Vv, Aj, Nj, M, Čj, Př, Tv, Pč, Vl</w:t>
            </w:r>
          </w:p>
        </w:tc>
        <w:tc>
          <w:tcPr>
            <w:tcW w:w="426"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M, Tp, Tv, Pp, Ov, Vv, Aj, Z, Inf, Dv, F, Nj</w:t>
            </w:r>
          </w:p>
        </w:tc>
        <w:tc>
          <w:tcPr>
            <w:tcW w:w="426"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Tv, Tp, Paúd, Dv, Pp, Aj, Z, Nj, Ov, Inf</w:t>
            </w:r>
          </w:p>
        </w:tc>
        <w:tc>
          <w:tcPr>
            <w:tcW w:w="389"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Čj, Tv, CH, Tp, Aj, Z, Nj, Inf, VP</w:t>
            </w:r>
          </w:p>
        </w:tc>
        <w:tc>
          <w:tcPr>
            <w:tcW w:w="387" w:type="pct"/>
            <w:tcBorders>
              <w:top w:val="nil"/>
              <w:left w:val="nil"/>
              <w:bottom w:val="single" w:sz="4" w:space="0" w:color="auto"/>
              <w:right w:val="single" w:sz="8" w:space="0" w:color="auto"/>
            </w:tcBorders>
          </w:tcPr>
          <w:p w:rsidR="006F2714" w:rsidRDefault="006F2714" w:rsidP="006F2714">
            <w:pPr>
              <w:rPr>
                <w:sz w:val="20"/>
                <w:szCs w:val="20"/>
              </w:rPr>
            </w:pPr>
            <w:r>
              <w:rPr>
                <w:sz w:val="20"/>
                <w:szCs w:val="20"/>
              </w:rPr>
              <w:t>Tv, CH, Inf, Aj, Z, Čj, VP</w:t>
            </w:r>
          </w:p>
        </w:tc>
      </w:tr>
      <w:tr w:rsidR="006F2714" w:rsidTr="006F2714">
        <w:trPr>
          <w:trHeight w:val="765"/>
        </w:trPr>
        <w:tc>
          <w:tcPr>
            <w:tcW w:w="643" w:type="pct"/>
            <w:tcBorders>
              <w:top w:val="nil"/>
              <w:left w:val="single" w:sz="8" w:space="0" w:color="auto"/>
              <w:bottom w:val="single" w:sz="4" w:space="0" w:color="auto"/>
              <w:right w:val="single" w:sz="4" w:space="0" w:color="auto"/>
            </w:tcBorders>
            <w:noWrap/>
            <w:vAlign w:val="bottom"/>
          </w:tcPr>
          <w:p w:rsidR="006F2714" w:rsidRDefault="006F2714" w:rsidP="006F2714">
            <w:pPr>
              <w:rPr>
                <w:sz w:val="20"/>
                <w:szCs w:val="20"/>
              </w:rPr>
            </w:pPr>
            <w:r>
              <w:rPr>
                <w:sz w:val="20"/>
                <w:szCs w:val="20"/>
              </w:rPr>
              <w:t> </w:t>
            </w:r>
          </w:p>
        </w:tc>
        <w:tc>
          <w:tcPr>
            <w:tcW w:w="787"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Sebepoznání a sebepojetí</w:t>
            </w:r>
          </w:p>
        </w:tc>
        <w:tc>
          <w:tcPr>
            <w:tcW w:w="388"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Prv, M, Pč</w:t>
            </w:r>
          </w:p>
        </w:tc>
        <w:tc>
          <w:tcPr>
            <w:tcW w:w="388"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Prv, M, Pč</w:t>
            </w:r>
          </w:p>
        </w:tc>
        <w:tc>
          <w:tcPr>
            <w:tcW w:w="388"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Prv, M, Pč</w:t>
            </w:r>
          </w:p>
        </w:tc>
        <w:tc>
          <w:tcPr>
            <w:tcW w:w="388"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Př, Čj, HV</w:t>
            </w:r>
          </w:p>
        </w:tc>
        <w:tc>
          <w:tcPr>
            <w:tcW w:w="389"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Čj, Pč, Př, Hv</w:t>
            </w:r>
          </w:p>
        </w:tc>
        <w:tc>
          <w:tcPr>
            <w:tcW w:w="426"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Př, Tv, Vv</w:t>
            </w:r>
          </w:p>
        </w:tc>
        <w:tc>
          <w:tcPr>
            <w:tcW w:w="426"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Tv, Dv, Z, Vv</w:t>
            </w:r>
          </w:p>
        </w:tc>
        <w:tc>
          <w:tcPr>
            <w:tcW w:w="389" w:type="pct"/>
            <w:tcBorders>
              <w:top w:val="nil"/>
              <w:left w:val="nil"/>
              <w:bottom w:val="nil"/>
              <w:right w:val="single" w:sz="4" w:space="0" w:color="auto"/>
            </w:tcBorders>
          </w:tcPr>
          <w:p w:rsidR="006F2714" w:rsidRDefault="006F2714" w:rsidP="006F2714">
            <w:pPr>
              <w:rPr>
                <w:sz w:val="20"/>
                <w:szCs w:val="20"/>
              </w:rPr>
            </w:pPr>
            <w:r>
              <w:rPr>
                <w:sz w:val="20"/>
                <w:szCs w:val="20"/>
              </w:rPr>
              <w:t>Tv, Vp, Tp, VPZ, Vv</w:t>
            </w:r>
          </w:p>
        </w:tc>
        <w:tc>
          <w:tcPr>
            <w:tcW w:w="387" w:type="pct"/>
            <w:tcBorders>
              <w:top w:val="nil"/>
              <w:left w:val="nil"/>
              <w:bottom w:val="nil"/>
              <w:right w:val="single" w:sz="8" w:space="0" w:color="auto"/>
            </w:tcBorders>
          </w:tcPr>
          <w:p w:rsidR="006F2714" w:rsidRDefault="006F2714" w:rsidP="006F2714">
            <w:pPr>
              <w:rPr>
                <w:sz w:val="20"/>
                <w:szCs w:val="20"/>
              </w:rPr>
            </w:pPr>
            <w:r>
              <w:rPr>
                <w:sz w:val="20"/>
                <w:szCs w:val="20"/>
              </w:rPr>
              <w:t>Tv, Aj, Vp, Nj, Vv</w:t>
            </w:r>
          </w:p>
        </w:tc>
      </w:tr>
      <w:tr w:rsidR="006F2714" w:rsidTr="006F2714">
        <w:trPr>
          <w:trHeight w:val="510"/>
        </w:trPr>
        <w:tc>
          <w:tcPr>
            <w:tcW w:w="643" w:type="pct"/>
            <w:tcBorders>
              <w:top w:val="nil"/>
              <w:left w:val="single" w:sz="8" w:space="0" w:color="auto"/>
              <w:bottom w:val="single" w:sz="4" w:space="0" w:color="auto"/>
              <w:right w:val="single" w:sz="4" w:space="0" w:color="auto"/>
            </w:tcBorders>
            <w:noWrap/>
            <w:vAlign w:val="bottom"/>
          </w:tcPr>
          <w:p w:rsidR="006F2714" w:rsidRDefault="006F2714" w:rsidP="006F2714">
            <w:pPr>
              <w:rPr>
                <w:sz w:val="20"/>
                <w:szCs w:val="20"/>
              </w:rPr>
            </w:pPr>
            <w:r>
              <w:rPr>
                <w:sz w:val="20"/>
                <w:szCs w:val="20"/>
              </w:rPr>
              <w:t> </w:t>
            </w:r>
          </w:p>
        </w:tc>
        <w:tc>
          <w:tcPr>
            <w:tcW w:w="787" w:type="pct"/>
            <w:tcBorders>
              <w:top w:val="nil"/>
              <w:left w:val="nil"/>
              <w:bottom w:val="nil"/>
              <w:right w:val="single" w:sz="4" w:space="0" w:color="auto"/>
            </w:tcBorders>
          </w:tcPr>
          <w:p w:rsidR="006F2714" w:rsidRDefault="006F2714" w:rsidP="006F2714">
            <w:pPr>
              <w:rPr>
                <w:sz w:val="20"/>
                <w:szCs w:val="20"/>
              </w:rPr>
            </w:pPr>
            <w:r>
              <w:rPr>
                <w:sz w:val="20"/>
                <w:szCs w:val="20"/>
              </w:rPr>
              <w:t>Seberegulace  a sebeorganizace</w:t>
            </w:r>
          </w:p>
        </w:tc>
        <w:tc>
          <w:tcPr>
            <w:tcW w:w="388" w:type="pct"/>
            <w:tcBorders>
              <w:top w:val="nil"/>
              <w:left w:val="nil"/>
              <w:bottom w:val="nil"/>
              <w:right w:val="single" w:sz="4" w:space="0" w:color="auto"/>
            </w:tcBorders>
          </w:tcPr>
          <w:p w:rsidR="006F2714" w:rsidRDefault="006F2714" w:rsidP="006F2714">
            <w:pPr>
              <w:rPr>
                <w:sz w:val="20"/>
                <w:szCs w:val="20"/>
              </w:rPr>
            </w:pPr>
            <w:r>
              <w:rPr>
                <w:sz w:val="20"/>
                <w:szCs w:val="20"/>
              </w:rPr>
              <w:t>Prv, Pč, Tv</w:t>
            </w:r>
          </w:p>
        </w:tc>
        <w:tc>
          <w:tcPr>
            <w:tcW w:w="388" w:type="pct"/>
            <w:tcBorders>
              <w:top w:val="nil"/>
              <w:left w:val="nil"/>
              <w:bottom w:val="nil"/>
              <w:right w:val="single" w:sz="4" w:space="0" w:color="auto"/>
            </w:tcBorders>
          </w:tcPr>
          <w:p w:rsidR="006F2714" w:rsidRDefault="006F2714" w:rsidP="006F2714">
            <w:pPr>
              <w:rPr>
                <w:sz w:val="20"/>
                <w:szCs w:val="20"/>
              </w:rPr>
            </w:pPr>
            <w:r>
              <w:rPr>
                <w:sz w:val="20"/>
                <w:szCs w:val="20"/>
              </w:rPr>
              <w:t>Tv, Pč</w:t>
            </w:r>
          </w:p>
        </w:tc>
        <w:tc>
          <w:tcPr>
            <w:tcW w:w="388" w:type="pct"/>
            <w:tcBorders>
              <w:top w:val="nil"/>
              <w:left w:val="nil"/>
              <w:bottom w:val="nil"/>
              <w:right w:val="single" w:sz="4" w:space="0" w:color="auto"/>
            </w:tcBorders>
          </w:tcPr>
          <w:p w:rsidR="006F2714" w:rsidRDefault="006F2714" w:rsidP="006F2714">
            <w:pPr>
              <w:rPr>
                <w:sz w:val="20"/>
                <w:szCs w:val="20"/>
              </w:rPr>
            </w:pPr>
            <w:r>
              <w:rPr>
                <w:sz w:val="20"/>
                <w:szCs w:val="20"/>
              </w:rPr>
              <w:t>Prv, Pč, Tv</w:t>
            </w:r>
          </w:p>
        </w:tc>
        <w:tc>
          <w:tcPr>
            <w:tcW w:w="388" w:type="pct"/>
            <w:tcBorders>
              <w:top w:val="nil"/>
              <w:left w:val="nil"/>
              <w:bottom w:val="nil"/>
              <w:right w:val="single" w:sz="4" w:space="0" w:color="auto"/>
            </w:tcBorders>
          </w:tcPr>
          <w:p w:rsidR="006F2714" w:rsidRDefault="006F2714" w:rsidP="006F2714">
            <w:pPr>
              <w:rPr>
                <w:sz w:val="20"/>
                <w:szCs w:val="20"/>
              </w:rPr>
            </w:pPr>
            <w:r>
              <w:rPr>
                <w:sz w:val="20"/>
                <w:szCs w:val="20"/>
              </w:rPr>
              <w:t>Prv, Pč, Tv</w:t>
            </w:r>
          </w:p>
        </w:tc>
        <w:tc>
          <w:tcPr>
            <w:tcW w:w="389" w:type="pct"/>
            <w:tcBorders>
              <w:top w:val="nil"/>
              <w:left w:val="nil"/>
              <w:bottom w:val="nil"/>
              <w:right w:val="single" w:sz="4" w:space="0" w:color="auto"/>
            </w:tcBorders>
          </w:tcPr>
          <w:p w:rsidR="006F2714" w:rsidRDefault="006F2714" w:rsidP="006F2714">
            <w:pPr>
              <w:rPr>
                <w:sz w:val="20"/>
                <w:szCs w:val="20"/>
              </w:rPr>
            </w:pPr>
            <w:r>
              <w:rPr>
                <w:sz w:val="20"/>
                <w:szCs w:val="20"/>
              </w:rPr>
              <w:t>Př</w:t>
            </w:r>
          </w:p>
        </w:tc>
        <w:tc>
          <w:tcPr>
            <w:tcW w:w="426" w:type="pct"/>
            <w:tcBorders>
              <w:top w:val="nil"/>
              <w:left w:val="nil"/>
              <w:bottom w:val="nil"/>
              <w:right w:val="single" w:sz="4" w:space="0" w:color="auto"/>
            </w:tcBorders>
          </w:tcPr>
          <w:p w:rsidR="006F2714" w:rsidRDefault="006F2714" w:rsidP="006F2714">
            <w:pPr>
              <w:rPr>
                <w:sz w:val="20"/>
                <w:szCs w:val="20"/>
              </w:rPr>
            </w:pPr>
            <w:r>
              <w:rPr>
                <w:sz w:val="20"/>
                <w:szCs w:val="20"/>
              </w:rPr>
              <w:t>Tv</w:t>
            </w:r>
          </w:p>
        </w:tc>
        <w:tc>
          <w:tcPr>
            <w:tcW w:w="426" w:type="pct"/>
            <w:tcBorders>
              <w:top w:val="nil"/>
              <w:left w:val="nil"/>
              <w:bottom w:val="nil"/>
              <w:right w:val="single" w:sz="4" w:space="0" w:color="auto"/>
            </w:tcBorders>
          </w:tcPr>
          <w:p w:rsidR="006F2714" w:rsidRDefault="006F2714" w:rsidP="006F2714">
            <w:pPr>
              <w:rPr>
                <w:sz w:val="20"/>
                <w:szCs w:val="20"/>
              </w:rPr>
            </w:pPr>
            <w:r>
              <w:rPr>
                <w:sz w:val="20"/>
                <w:szCs w:val="20"/>
              </w:rPr>
              <w:t>Tv, Dv, Paúd</w:t>
            </w:r>
          </w:p>
        </w:tc>
        <w:tc>
          <w:tcPr>
            <w:tcW w:w="389" w:type="pct"/>
            <w:tcBorders>
              <w:top w:val="single" w:sz="4" w:space="0" w:color="auto"/>
              <w:left w:val="nil"/>
              <w:bottom w:val="single" w:sz="4" w:space="0" w:color="auto"/>
              <w:right w:val="single" w:sz="4" w:space="0" w:color="auto"/>
            </w:tcBorders>
          </w:tcPr>
          <w:p w:rsidR="006F2714" w:rsidRDefault="006F2714" w:rsidP="006F2714">
            <w:pPr>
              <w:rPr>
                <w:sz w:val="20"/>
                <w:szCs w:val="20"/>
              </w:rPr>
            </w:pPr>
            <w:r>
              <w:rPr>
                <w:sz w:val="20"/>
                <w:szCs w:val="20"/>
              </w:rPr>
              <w:t>Čj, Tv, Z</w:t>
            </w:r>
          </w:p>
        </w:tc>
        <w:tc>
          <w:tcPr>
            <w:tcW w:w="387" w:type="pct"/>
            <w:tcBorders>
              <w:top w:val="single" w:sz="4" w:space="0" w:color="auto"/>
              <w:left w:val="nil"/>
              <w:bottom w:val="single" w:sz="4" w:space="0" w:color="auto"/>
              <w:right w:val="single" w:sz="8" w:space="0" w:color="auto"/>
            </w:tcBorders>
          </w:tcPr>
          <w:p w:rsidR="006F2714" w:rsidRDefault="006F2714" w:rsidP="006F2714">
            <w:pPr>
              <w:rPr>
                <w:sz w:val="20"/>
                <w:szCs w:val="20"/>
              </w:rPr>
            </w:pPr>
            <w:r>
              <w:rPr>
                <w:sz w:val="20"/>
                <w:szCs w:val="20"/>
              </w:rPr>
              <w:t xml:space="preserve">Tv, Aj </w:t>
            </w:r>
          </w:p>
        </w:tc>
      </w:tr>
      <w:tr w:rsidR="006F2714" w:rsidTr="006F2714">
        <w:trPr>
          <w:trHeight w:val="510"/>
        </w:trPr>
        <w:tc>
          <w:tcPr>
            <w:tcW w:w="643" w:type="pct"/>
            <w:tcBorders>
              <w:top w:val="nil"/>
              <w:left w:val="single" w:sz="8" w:space="0" w:color="auto"/>
              <w:bottom w:val="single" w:sz="4" w:space="0" w:color="auto"/>
              <w:right w:val="single" w:sz="4" w:space="0" w:color="auto"/>
            </w:tcBorders>
            <w:noWrap/>
            <w:vAlign w:val="bottom"/>
          </w:tcPr>
          <w:p w:rsidR="006F2714" w:rsidRDefault="006F2714" w:rsidP="006F2714">
            <w:pPr>
              <w:rPr>
                <w:sz w:val="20"/>
                <w:szCs w:val="20"/>
              </w:rPr>
            </w:pPr>
            <w:r>
              <w:rPr>
                <w:sz w:val="20"/>
                <w:szCs w:val="20"/>
              </w:rPr>
              <w:t> </w:t>
            </w:r>
          </w:p>
        </w:tc>
        <w:tc>
          <w:tcPr>
            <w:tcW w:w="787" w:type="pct"/>
            <w:tcBorders>
              <w:top w:val="single" w:sz="4" w:space="0" w:color="auto"/>
              <w:left w:val="nil"/>
              <w:bottom w:val="single" w:sz="4" w:space="0" w:color="auto"/>
              <w:right w:val="single" w:sz="4" w:space="0" w:color="auto"/>
            </w:tcBorders>
          </w:tcPr>
          <w:p w:rsidR="006F2714" w:rsidRDefault="006F2714" w:rsidP="006F2714">
            <w:pPr>
              <w:rPr>
                <w:sz w:val="20"/>
                <w:szCs w:val="20"/>
              </w:rPr>
            </w:pPr>
            <w:r>
              <w:rPr>
                <w:sz w:val="20"/>
                <w:szCs w:val="20"/>
              </w:rPr>
              <w:t>Psychohygiena</w:t>
            </w:r>
          </w:p>
        </w:tc>
        <w:tc>
          <w:tcPr>
            <w:tcW w:w="388" w:type="pct"/>
            <w:tcBorders>
              <w:top w:val="single" w:sz="4" w:space="0" w:color="auto"/>
              <w:left w:val="nil"/>
              <w:bottom w:val="single" w:sz="4" w:space="0" w:color="auto"/>
              <w:right w:val="single" w:sz="4" w:space="0" w:color="auto"/>
            </w:tcBorders>
          </w:tcPr>
          <w:p w:rsidR="006F2714" w:rsidRDefault="006F2714" w:rsidP="006F2714">
            <w:pPr>
              <w:rPr>
                <w:sz w:val="20"/>
                <w:szCs w:val="20"/>
              </w:rPr>
            </w:pPr>
            <w:r>
              <w:rPr>
                <w:sz w:val="20"/>
                <w:szCs w:val="20"/>
              </w:rPr>
              <w:t>Hv</w:t>
            </w:r>
          </w:p>
        </w:tc>
        <w:tc>
          <w:tcPr>
            <w:tcW w:w="388" w:type="pct"/>
            <w:tcBorders>
              <w:top w:val="single" w:sz="4" w:space="0" w:color="auto"/>
              <w:left w:val="nil"/>
              <w:bottom w:val="single" w:sz="4" w:space="0" w:color="auto"/>
              <w:right w:val="single" w:sz="4" w:space="0" w:color="auto"/>
            </w:tcBorders>
          </w:tcPr>
          <w:p w:rsidR="006F2714" w:rsidRDefault="006F2714" w:rsidP="006F2714">
            <w:pPr>
              <w:rPr>
                <w:sz w:val="20"/>
                <w:szCs w:val="20"/>
              </w:rPr>
            </w:pPr>
            <w:r>
              <w:rPr>
                <w:sz w:val="20"/>
                <w:szCs w:val="20"/>
              </w:rPr>
              <w:t>Prv, Hv, Tv</w:t>
            </w:r>
          </w:p>
        </w:tc>
        <w:tc>
          <w:tcPr>
            <w:tcW w:w="388" w:type="pct"/>
            <w:tcBorders>
              <w:top w:val="single" w:sz="4" w:space="0" w:color="auto"/>
              <w:left w:val="nil"/>
              <w:bottom w:val="single" w:sz="4" w:space="0" w:color="auto"/>
              <w:right w:val="single" w:sz="4" w:space="0" w:color="auto"/>
            </w:tcBorders>
          </w:tcPr>
          <w:p w:rsidR="006F2714" w:rsidRDefault="006F2714" w:rsidP="006F2714">
            <w:pPr>
              <w:rPr>
                <w:sz w:val="20"/>
                <w:szCs w:val="20"/>
              </w:rPr>
            </w:pPr>
            <w:r>
              <w:rPr>
                <w:sz w:val="20"/>
                <w:szCs w:val="20"/>
              </w:rPr>
              <w:t>Prv, Hv, Tv, Pč</w:t>
            </w:r>
          </w:p>
        </w:tc>
        <w:tc>
          <w:tcPr>
            <w:tcW w:w="388" w:type="pct"/>
            <w:tcBorders>
              <w:top w:val="single" w:sz="4" w:space="0" w:color="auto"/>
              <w:left w:val="nil"/>
              <w:bottom w:val="single" w:sz="4" w:space="0" w:color="auto"/>
              <w:right w:val="single" w:sz="4" w:space="0" w:color="auto"/>
            </w:tcBorders>
          </w:tcPr>
          <w:p w:rsidR="006F2714" w:rsidRDefault="006F2714" w:rsidP="006F2714">
            <w:pPr>
              <w:rPr>
                <w:sz w:val="20"/>
                <w:szCs w:val="20"/>
              </w:rPr>
            </w:pPr>
            <w:r>
              <w:rPr>
                <w:sz w:val="20"/>
                <w:szCs w:val="20"/>
              </w:rPr>
              <w:t>Př, Hv, Tv, Pč</w:t>
            </w:r>
          </w:p>
        </w:tc>
        <w:tc>
          <w:tcPr>
            <w:tcW w:w="389" w:type="pct"/>
            <w:tcBorders>
              <w:top w:val="single" w:sz="4" w:space="0" w:color="auto"/>
              <w:left w:val="nil"/>
              <w:bottom w:val="single" w:sz="4" w:space="0" w:color="auto"/>
              <w:right w:val="single" w:sz="4" w:space="0" w:color="auto"/>
            </w:tcBorders>
          </w:tcPr>
          <w:p w:rsidR="006F2714" w:rsidRDefault="006F2714" w:rsidP="006F2714">
            <w:pPr>
              <w:rPr>
                <w:sz w:val="20"/>
                <w:szCs w:val="20"/>
              </w:rPr>
            </w:pPr>
            <w:r>
              <w:rPr>
                <w:sz w:val="20"/>
                <w:szCs w:val="20"/>
              </w:rPr>
              <w:t>Př, Hv, Tv, Pč</w:t>
            </w:r>
          </w:p>
        </w:tc>
        <w:tc>
          <w:tcPr>
            <w:tcW w:w="426" w:type="pct"/>
            <w:tcBorders>
              <w:top w:val="single" w:sz="4" w:space="0" w:color="auto"/>
              <w:left w:val="nil"/>
              <w:bottom w:val="single" w:sz="4" w:space="0" w:color="auto"/>
              <w:right w:val="single" w:sz="4" w:space="0" w:color="auto"/>
            </w:tcBorders>
          </w:tcPr>
          <w:p w:rsidR="006F2714" w:rsidRDefault="006F2714" w:rsidP="006F2714">
            <w:pPr>
              <w:rPr>
                <w:sz w:val="20"/>
                <w:szCs w:val="20"/>
              </w:rPr>
            </w:pPr>
            <w:r>
              <w:rPr>
                <w:sz w:val="20"/>
                <w:szCs w:val="20"/>
              </w:rPr>
              <w:t>Tp, Tv, Vv</w:t>
            </w:r>
          </w:p>
        </w:tc>
        <w:tc>
          <w:tcPr>
            <w:tcW w:w="426" w:type="pct"/>
            <w:tcBorders>
              <w:top w:val="single" w:sz="4" w:space="0" w:color="auto"/>
              <w:left w:val="nil"/>
              <w:bottom w:val="single" w:sz="4" w:space="0" w:color="auto"/>
              <w:right w:val="single" w:sz="4" w:space="0" w:color="auto"/>
            </w:tcBorders>
          </w:tcPr>
          <w:p w:rsidR="006F2714" w:rsidRDefault="006F2714" w:rsidP="006F2714">
            <w:pPr>
              <w:rPr>
                <w:sz w:val="20"/>
                <w:szCs w:val="20"/>
              </w:rPr>
            </w:pPr>
            <w:r>
              <w:rPr>
                <w:sz w:val="20"/>
                <w:szCs w:val="20"/>
              </w:rPr>
              <w:t>Tv, Dv, Paúd, Tp</w:t>
            </w:r>
          </w:p>
        </w:tc>
        <w:tc>
          <w:tcPr>
            <w:tcW w:w="389"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Tv, Z, VPZ, Vv</w:t>
            </w:r>
          </w:p>
        </w:tc>
        <w:tc>
          <w:tcPr>
            <w:tcW w:w="387" w:type="pct"/>
            <w:tcBorders>
              <w:top w:val="nil"/>
              <w:left w:val="nil"/>
              <w:bottom w:val="single" w:sz="4" w:space="0" w:color="auto"/>
              <w:right w:val="single" w:sz="8" w:space="0" w:color="auto"/>
            </w:tcBorders>
          </w:tcPr>
          <w:p w:rsidR="006F2714" w:rsidRDefault="006F2714" w:rsidP="006F2714">
            <w:pPr>
              <w:rPr>
                <w:sz w:val="20"/>
                <w:szCs w:val="20"/>
              </w:rPr>
            </w:pPr>
            <w:r>
              <w:rPr>
                <w:sz w:val="20"/>
                <w:szCs w:val="20"/>
              </w:rPr>
              <w:t>Tv, Vv</w:t>
            </w:r>
          </w:p>
        </w:tc>
      </w:tr>
      <w:tr w:rsidR="006F2714" w:rsidTr="006F2714">
        <w:trPr>
          <w:trHeight w:val="1020"/>
        </w:trPr>
        <w:tc>
          <w:tcPr>
            <w:tcW w:w="643" w:type="pct"/>
            <w:tcBorders>
              <w:top w:val="nil"/>
              <w:left w:val="single" w:sz="8" w:space="0" w:color="auto"/>
              <w:bottom w:val="single" w:sz="4" w:space="0" w:color="auto"/>
              <w:right w:val="single" w:sz="4" w:space="0" w:color="auto"/>
            </w:tcBorders>
            <w:noWrap/>
            <w:vAlign w:val="bottom"/>
          </w:tcPr>
          <w:p w:rsidR="006F2714" w:rsidRDefault="006F2714" w:rsidP="006F2714">
            <w:pPr>
              <w:rPr>
                <w:sz w:val="20"/>
                <w:szCs w:val="20"/>
              </w:rPr>
            </w:pPr>
            <w:r>
              <w:rPr>
                <w:sz w:val="20"/>
                <w:szCs w:val="20"/>
              </w:rPr>
              <w:t> </w:t>
            </w:r>
          </w:p>
        </w:tc>
        <w:tc>
          <w:tcPr>
            <w:tcW w:w="787"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Kreativita</w:t>
            </w:r>
          </w:p>
        </w:tc>
        <w:tc>
          <w:tcPr>
            <w:tcW w:w="388"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Vv, Pč, Tv</w:t>
            </w:r>
          </w:p>
        </w:tc>
        <w:tc>
          <w:tcPr>
            <w:tcW w:w="388"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Vv, Pč, Hv, Tv, Čj</w:t>
            </w:r>
          </w:p>
        </w:tc>
        <w:tc>
          <w:tcPr>
            <w:tcW w:w="388"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Prv, Hv, Vv, Tv, Čj</w:t>
            </w:r>
          </w:p>
        </w:tc>
        <w:tc>
          <w:tcPr>
            <w:tcW w:w="388"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Vv, Pč, Tv, Čj, Hv</w:t>
            </w:r>
          </w:p>
        </w:tc>
        <w:tc>
          <w:tcPr>
            <w:tcW w:w="389"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Čj, Hv, Pč, Vv</w:t>
            </w:r>
          </w:p>
        </w:tc>
        <w:tc>
          <w:tcPr>
            <w:tcW w:w="426"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Pp, Hv, Tv, Z, Tp, Inf, Vv</w:t>
            </w:r>
          </w:p>
        </w:tc>
        <w:tc>
          <w:tcPr>
            <w:tcW w:w="426"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Tv, Paúd, Dv, Pp, Čj, Z, Tp, Inf, Vv</w:t>
            </w:r>
          </w:p>
        </w:tc>
        <w:tc>
          <w:tcPr>
            <w:tcW w:w="389"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Čj, Tv, Tp, P, Inf, Z, Tp, Vv</w:t>
            </w:r>
          </w:p>
        </w:tc>
        <w:tc>
          <w:tcPr>
            <w:tcW w:w="387" w:type="pct"/>
            <w:tcBorders>
              <w:top w:val="nil"/>
              <w:left w:val="nil"/>
              <w:bottom w:val="single" w:sz="4" w:space="0" w:color="auto"/>
              <w:right w:val="single" w:sz="8" w:space="0" w:color="auto"/>
            </w:tcBorders>
          </w:tcPr>
          <w:p w:rsidR="006F2714" w:rsidRDefault="006F2714" w:rsidP="006F2714">
            <w:pPr>
              <w:rPr>
                <w:sz w:val="20"/>
                <w:szCs w:val="20"/>
              </w:rPr>
            </w:pPr>
            <w:r>
              <w:rPr>
                <w:sz w:val="20"/>
                <w:szCs w:val="20"/>
              </w:rPr>
              <w:t>Tv, P-P, M, Z, Čj, Inf, Vv</w:t>
            </w:r>
          </w:p>
        </w:tc>
      </w:tr>
      <w:tr w:rsidR="006F2714" w:rsidTr="006F2714">
        <w:trPr>
          <w:trHeight w:val="765"/>
        </w:trPr>
        <w:tc>
          <w:tcPr>
            <w:tcW w:w="643" w:type="pct"/>
            <w:tcBorders>
              <w:top w:val="nil"/>
              <w:left w:val="single" w:sz="8" w:space="0" w:color="auto"/>
              <w:bottom w:val="single" w:sz="4" w:space="0" w:color="auto"/>
              <w:right w:val="single" w:sz="4" w:space="0" w:color="auto"/>
            </w:tcBorders>
          </w:tcPr>
          <w:p w:rsidR="006F2714" w:rsidRDefault="006F2714" w:rsidP="006F2714">
            <w:pPr>
              <w:rPr>
                <w:sz w:val="20"/>
                <w:szCs w:val="20"/>
              </w:rPr>
            </w:pPr>
            <w:r>
              <w:rPr>
                <w:sz w:val="20"/>
                <w:szCs w:val="20"/>
              </w:rPr>
              <w:t>Sociální rozvoj</w:t>
            </w:r>
          </w:p>
        </w:tc>
        <w:tc>
          <w:tcPr>
            <w:tcW w:w="787"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Poznávání lidí</w:t>
            </w:r>
          </w:p>
        </w:tc>
        <w:tc>
          <w:tcPr>
            <w:tcW w:w="388"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Prv, M, Tv</w:t>
            </w:r>
          </w:p>
        </w:tc>
        <w:tc>
          <w:tcPr>
            <w:tcW w:w="388"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Prv, Tv</w:t>
            </w:r>
          </w:p>
        </w:tc>
        <w:tc>
          <w:tcPr>
            <w:tcW w:w="388"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Prv, Tv</w:t>
            </w:r>
          </w:p>
        </w:tc>
        <w:tc>
          <w:tcPr>
            <w:tcW w:w="388"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Př, Tv</w:t>
            </w:r>
          </w:p>
        </w:tc>
        <w:tc>
          <w:tcPr>
            <w:tcW w:w="389"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Př, Tv, Vl</w:t>
            </w:r>
          </w:p>
        </w:tc>
        <w:tc>
          <w:tcPr>
            <w:tcW w:w="426"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Z, Inf</w:t>
            </w:r>
          </w:p>
        </w:tc>
        <w:tc>
          <w:tcPr>
            <w:tcW w:w="426"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Dv, Z, Čj, Ov, Inf</w:t>
            </w:r>
          </w:p>
        </w:tc>
        <w:tc>
          <w:tcPr>
            <w:tcW w:w="389"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Čj, Z, CH, Aj, Ov, Inf</w:t>
            </w:r>
          </w:p>
        </w:tc>
        <w:tc>
          <w:tcPr>
            <w:tcW w:w="387" w:type="pct"/>
            <w:tcBorders>
              <w:top w:val="nil"/>
              <w:left w:val="nil"/>
              <w:bottom w:val="single" w:sz="4" w:space="0" w:color="auto"/>
              <w:right w:val="single" w:sz="8" w:space="0" w:color="auto"/>
            </w:tcBorders>
          </w:tcPr>
          <w:p w:rsidR="006F2714" w:rsidRDefault="006F2714" w:rsidP="006F2714">
            <w:pPr>
              <w:rPr>
                <w:sz w:val="20"/>
                <w:szCs w:val="20"/>
              </w:rPr>
            </w:pPr>
            <w:r>
              <w:rPr>
                <w:sz w:val="20"/>
                <w:szCs w:val="20"/>
              </w:rPr>
              <w:t>Aj, Z, Ov, Inf</w:t>
            </w:r>
          </w:p>
        </w:tc>
      </w:tr>
      <w:tr w:rsidR="006F2714" w:rsidTr="006F2714">
        <w:trPr>
          <w:trHeight w:val="765"/>
        </w:trPr>
        <w:tc>
          <w:tcPr>
            <w:tcW w:w="643" w:type="pct"/>
            <w:tcBorders>
              <w:top w:val="nil"/>
              <w:left w:val="single" w:sz="8" w:space="0" w:color="auto"/>
              <w:bottom w:val="single" w:sz="4" w:space="0" w:color="auto"/>
              <w:right w:val="single" w:sz="4" w:space="0" w:color="auto"/>
            </w:tcBorders>
            <w:noWrap/>
            <w:vAlign w:val="bottom"/>
          </w:tcPr>
          <w:p w:rsidR="006F2714" w:rsidRDefault="006F2714" w:rsidP="006F2714">
            <w:pPr>
              <w:rPr>
                <w:sz w:val="20"/>
                <w:szCs w:val="20"/>
              </w:rPr>
            </w:pPr>
            <w:r>
              <w:rPr>
                <w:sz w:val="20"/>
                <w:szCs w:val="20"/>
              </w:rPr>
              <w:t> </w:t>
            </w:r>
          </w:p>
        </w:tc>
        <w:tc>
          <w:tcPr>
            <w:tcW w:w="787"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Mezilidské vztahy</w:t>
            </w:r>
          </w:p>
        </w:tc>
        <w:tc>
          <w:tcPr>
            <w:tcW w:w="388"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Prv, Tv, Čj</w:t>
            </w:r>
          </w:p>
        </w:tc>
        <w:tc>
          <w:tcPr>
            <w:tcW w:w="388"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Prv, Tv, Čj</w:t>
            </w:r>
          </w:p>
        </w:tc>
        <w:tc>
          <w:tcPr>
            <w:tcW w:w="388"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Prv, Tv, Čj, Aj, Nj</w:t>
            </w:r>
          </w:p>
        </w:tc>
        <w:tc>
          <w:tcPr>
            <w:tcW w:w="388"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Čj, Př, Aj, Nj, Tv</w:t>
            </w:r>
          </w:p>
        </w:tc>
        <w:tc>
          <w:tcPr>
            <w:tcW w:w="389"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Čj, Př, Aj, Nj, Tv</w:t>
            </w:r>
          </w:p>
        </w:tc>
        <w:tc>
          <w:tcPr>
            <w:tcW w:w="426"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D, Tv, Aj, Z</w:t>
            </w:r>
          </w:p>
        </w:tc>
        <w:tc>
          <w:tcPr>
            <w:tcW w:w="426"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Dv, Př, Čj, Z</w:t>
            </w:r>
          </w:p>
        </w:tc>
        <w:tc>
          <w:tcPr>
            <w:tcW w:w="389"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Čj, D, Aj, Z, VPZ, Ov</w:t>
            </w:r>
          </w:p>
        </w:tc>
        <w:tc>
          <w:tcPr>
            <w:tcW w:w="387" w:type="pct"/>
            <w:tcBorders>
              <w:top w:val="nil"/>
              <w:left w:val="nil"/>
              <w:bottom w:val="single" w:sz="4" w:space="0" w:color="auto"/>
              <w:right w:val="single" w:sz="8" w:space="0" w:color="auto"/>
            </w:tcBorders>
          </w:tcPr>
          <w:p w:rsidR="006F2714" w:rsidRDefault="006F2714" w:rsidP="006F2714">
            <w:pPr>
              <w:rPr>
                <w:sz w:val="20"/>
                <w:szCs w:val="20"/>
              </w:rPr>
            </w:pPr>
            <w:r>
              <w:rPr>
                <w:sz w:val="20"/>
                <w:szCs w:val="20"/>
              </w:rPr>
              <w:t>D, Př, Aj, Z</w:t>
            </w:r>
          </w:p>
        </w:tc>
      </w:tr>
      <w:tr w:rsidR="006F2714" w:rsidTr="006F2714">
        <w:trPr>
          <w:trHeight w:val="765"/>
        </w:trPr>
        <w:tc>
          <w:tcPr>
            <w:tcW w:w="643" w:type="pct"/>
            <w:tcBorders>
              <w:top w:val="nil"/>
              <w:left w:val="single" w:sz="8" w:space="0" w:color="auto"/>
              <w:bottom w:val="single" w:sz="4" w:space="0" w:color="auto"/>
              <w:right w:val="single" w:sz="4" w:space="0" w:color="auto"/>
            </w:tcBorders>
            <w:noWrap/>
            <w:vAlign w:val="bottom"/>
          </w:tcPr>
          <w:p w:rsidR="006F2714" w:rsidRDefault="006F2714" w:rsidP="006F2714">
            <w:pPr>
              <w:rPr>
                <w:sz w:val="20"/>
                <w:szCs w:val="20"/>
              </w:rPr>
            </w:pPr>
            <w:r>
              <w:rPr>
                <w:sz w:val="20"/>
                <w:szCs w:val="20"/>
              </w:rPr>
              <w:t> </w:t>
            </w:r>
          </w:p>
        </w:tc>
        <w:tc>
          <w:tcPr>
            <w:tcW w:w="787"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Komunikace</w:t>
            </w:r>
          </w:p>
        </w:tc>
        <w:tc>
          <w:tcPr>
            <w:tcW w:w="388"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Prv, Čj, Tv</w:t>
            </w:r>
          </w:p>
        </w:tc>
        <w:tc>
          <w:tcPr>
            <w:tcW w:w="388"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Prv, Čj, Tv</w:t>
            </w:r>
          </w:p>
        </w:tc>
        <w:tc>
          <w:tcPr>
            <w:tcW w:w="388"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Aj, Nj, Prv, Čj</w:t>
            </w:r>
          </w:p>
        </w:tc>
        <w:tc>
          <w:tcPr>
            <w:tcW w:w="388"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Aj, Nj, Čj, M, Tv</w:t>
            </w:r>
          </w:p>
        </w:tc>
        <w:tc>
          <w:tcPr>
            <w:tcW w:w="389"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Aj, Nj, Čj, M, Tv</w:t>
            </w:r>
          </w:p>
        </w:tc>
        <w:tc>
          <w:tcPr>
            <w:tcW w:w="426"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Inf, Čj, Z, Pp</w:t>
            </w:r>
          </w:p>
        </w:tc>
        <w:tc>
          <w:tcPr>
            <w:tcW w:w="426"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Hv, Dv, Paúd, Z, Inf, Čj, Pp</w:t>
            </w:r>
          </w:p>
        </w:tc>
        <w:tc>
          <w:tcPr>
            <w:tcW w:w="389"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Čj, Z, Ov, Inf</w:t>
            </w:r>
          </w:p>
        </w:tc>
        <w:tc>
          <w:tcPr>
            <w:tcW w:w="387" w:type="pct"/>
            <w:tcBorders>
              <w:top w:val="nil"/>
              <w:left w:val="nil"/>
              <w:bottom w:val="single" w:sz="4" w:space="0" w:color="auto"/>
              <w:right w:val="single" w:sz="8" w:space="0" w:color="auto"/>
            </w:tcBorders>
          </w:tcPr>
          <w:p w:rsidR="006F2714" w:rsidRDefault="006F2714" w:rsidP="006F2714">
            <w:pPr>
              <w:rPr>
                <w:sz w:val="20"/>
                <w:szCs w:val="20"/>
              </w:rPr>
            </w:pPr>
            <w:r>
              <w:rPr>
                <w:sz w:val="20"/>
                <w:szCs w:val="20"/>
              </w:rPr>
              <w:t>Čj, Z, Př, Inf</w:t>
            </w:r>
          </w:p>
        </w:tc>
      </w:tr>
      <w:tr w:rsidR="006F2714" w:rsidTr="006F2714">
        <w:trPr>
          <w:trHeight w:val="765"/>
        </w:trPr>
        <w:tc>
          <w:tcPr>
            <w:tcW w:w="643" w:type="pct"/>
            <w:tcBorders>
              <w:top w:val="nil"/>
              <w:left w:val="single" w:sz="8" w:space="0" w:color="auto"/>
              <w:bottom w:val="single" w:sz="4" w:space="0" w:color="auto"/>
              <w:right w:val="single" w:sz="4" w:space="0" w:color="auto"/>
            </w:tcBorders>
            <w:noWrap/>
            <w:vAlign w:val="bottom"/>
          </w:tcPr>
          <w:p w:rsidR="006F2714" w:rsidRDefault="006F2714" w:rsidP="006F2714">
            <w:pPr>
              <w:rPr>
                <w:sz w:val="20"/>
                <w:szCs w:val="20"/>
              </w:rPr>
            </w:pPr>
            <w:r>
              <w:rPr>
                <w:sz w:val="20"/>
                <w:szCs w:val="20"/>
              </w:rPr>
              <w:t> </w:t>
            </w:r>
          </w:p>
        </w:tc>
        <w:tc>
          <w:tcPr>
            <w:tcW w:w="787"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Kooperace a kompetice</w:t>
            </w:r>
          </w:p>
        </w:tc>
        <w:tc>
          <w:tcPr>
            <w:tcW w:w="388"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M, Vv, Tv, Hv, P</w:t>
            </w:r>
          </w:p>
        </w:tc>
        <w:tc>
          <w:tcPr>
            <w:tcW w:w="388"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M, Vv, Tv, Hv, P</w:t>
            </w:r>
          </w:p>
        </w:tc>
        <w:tc>
          <w:tcPr>
            <w:tcW w:w="388"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M, Vv, Tv, Hv, Prv, P</w:t>
            </w:r>
          </w:p>
        </w:tc>
        <w:tc>
          <w:tcPr>
            <w:tcW w:w="388"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Hv, Tv, Vv, Aj, Nj, P</w:t>
            </w:r>
          </w:p>
        </w:tc>
        <w:tc>
          <w:tcPr>
            <w:tcW w:w="389"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Hv, Tv, Vv, AJ, Nj, P</w:t>
            </w:r>
          </w:p>
        </w:tc>
        <w:tc>
          <w:tcPr>
            <w:tcW w:w="426"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 xml:space="preserve">Pp </w:t>
            </w:r>
          </w:p>
        </w:tc>
        <w:tc>
          <w:tcPr>
            <w:tcW w:w="426"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Aj, Dv, Paúd, Pp, Př</w:t>
            </w:r>
          </w:p>
        </w:tc>
        <w:tc>
          <w:tcPr>
            <w:tcW w:w="389"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Čj, CH, Př</w:t>
            </w:r>
          </w:p>
        </w:tc>
        <w:tc>
          <w:tcPr>
            <w:tcW w:w="387" w:type="pct"/>
            <w:tcBorders>
              <w:top w:val="nil"/>
              <w:left w:val="nil"/>
              <w:bottom w:val="single" w:sz="4" w:space="0" w:color="auto"/>
              <w:right w:val="single" w:sz="8" w:space="0" w:color="auto"/>
            </w:tcBorders>
          </w:tcPr>
          <w:p w:rsidR="006F2714" w:rsidRDefault="006F2714" w:rsidP="006F2714">
            <w:pPr>
              <w:rPr>
                <w:sz w:val="20"/>
                <w:szCs w:val="20"/>
              </w:rPr>
            </w:pPr>
            <w:r>
              <w:rPr>
                <w:sz w:val="20"/>
                <w:szCs w:val="20"/>
              </w:rPr>
              <w:t>Hv - P, Aj, Čj, Z</w:t>
            </w:r>
          </w:p>
        </w:tc>
      </w:tr>
      <w:tr w:rsidR="006F2714" w:rsidTr="006F2714">
        <w:trPr>
          <w:trHeight w:val="765"/>
        </w:trPr>
        <w:tc>
          <w:tcPr>
            <w:tcW w:w="643" w:type="pct"/>
            <w:tcBorders>
              <w:top w:val="nil"/>
              <w:left w:val="single" w:sz="8" w:space="0" w:color="auto"/>
              <w:bottom w:val="single" w:sz="4" w:space="0" w:color="auto"/>
              <w:right w:val="single" w:sz="4" w:space="0" w:color="auto"/>
            </w:tcBorders>
          </w:tcPr>
          <w:p w:rsidR="006F2714" w:rsidRDefault="006F2714" w:rsidP="006F2714">
            <w:pPr>
              <w:rPr>
                <w:sz w:val="20"/>
                <w:szCs w:val="20"/>
              </w:rPr>
            </w:pPr>
            <w:r>
              <w:rPr>
                <w:sz w:val="20"/>
                <w:szCs w:val="20"/>
              </w:rPr>
              <w:t>Morální rozvoj</w:t>
            </w:r>
          </w:p>
        </w:tc>
        <w:tc>
          <w:tcPr>
            <w:tcW w:w="787"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Řešení problémů a rozhodovací dovednosti</w:t>
            </w:r>
          </w:p>
        </w:tc>
        <w:tc>
          <w:tcPr>
            <w:tcW w:w="388"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 xml:space="preserve">Prv, Tv </w:t>
            </w:r>
          </w:p>
        </w:tc>
        <w:tc>
          <w:tcPr>
            <w:tcW w:w="388"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 xml:space="preserve">Prv, Tv </w:t>
            </w:r>
          </w:p>
        </w:tc>
        <w:tc>
          <w:tcPr>
            <w:tcW w:w="388"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 xml:space="preserve">Prv, Tv </w:t>
            </w:r>
          </w:p>
        </w:tc>
        <w:tc>
          <w:tcPr>
            <w:tcW w:w="388"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Př, Tv, M</w:t>
            </w:r>
          </w:p>
        </w:tc>
        <w:tc>
          <w:tcPr>
            <w:tcW w:w="389"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Tv, M</w:t>
            </w:r>
          </w:p>
        </w:tc>
        <w:tc>
          <w:tcPr>
            <w:tcW w:w="426"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M, Tv, Z, Ov</w:t>
            </w:r>
          </w:p>
        </w:tc>
        <w:tc>
          <w:tcPr>
            <w:tcW w:w="426"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Tv, M, Dv, Paúd, Ov, Př</w:t>
            </w:r>
          </w:p>
        </w:tc>
        <w:tc>
          <w:tcPr>
            <w:tcW w:w="389"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Tv, Ov, VPZ</w:t>
            </w:r>
          </w:p>
        </w:tc>
        <w:tc>
          <w:tcPr>
            <w:tcW w:w="387" w:type="pct"/>
            <w:tcBorders>
              <w:top w:val="nil"/>
              <w:left w:val="nil"/>
              <w:bottom w:val="single" w:sz="4" w:space="0" w:color="auto"/>
              <w:right w:val="single" w:sz="8" w:space="0" w:color="auto"/>
            </w:tcBorders>
          </w:tcPr>
          <w:p w:rsidR="006F2714" w:rsidRDefault="006F2714" w:rsidP="006F2714">
            <w:pPr>
              <w:rPr>
                <w:sz w:val="20"/>
                <w:szCs w:val="20"/>
              </w:rPr>
            </w:pPr>
            <w:r>
              <w:rPr>
                <w:sz w:val="20"/>
                <w:szCs w:val="20"/>
              </w:rPr>
              <w:t>Tv, Aj, Ov, Z</w:t>
            </w:r>
          </w:p>
        </w:tc>
      </w:tr>
      <w:tr w:rsidR="006F2714" w:rsidTr="006F2714">
        <w:trPr>
          <w:trHeight w:val="1035"/>
        </w:trPr>
        <w:tc>
          <w:tcPr>
            <w:tcW w:w="643" w:type="pct"/>
            <w:tcBorders>
              <w:top w:val="nil"/>
              <w:left w:val="single" w:sz="8" w:space="0" w:color="auto"/>
              <w:bottom w:val="single" w:sz="8" w:space="0" w:color="auto"/>
              <w:right w:val="single" w:sz="4" w:space="0" w:color="auto"/>
            </w:tcBorders>
            <w:noWrap/>
            <w:vAlign w:val="bottom"/>
          </w:tcPr>
          <w:p w:rsidR="006F2714" w:rsidRDefault="006F2714" w:rsidP="006F2714">
            <w:pPr>
              <w:rPr>
                <w:sz w:val="20"/>
                <w:szCs w:val="20"/>
              </w:rPr>
            </w:pPr>
            <w:r>
              <w:rPr>
                <w:sz w:val="20"/>
                <w:szCs w:val="20"/>
              </w:rPr>
              <w:t> </w:t>
            </w:r>
          </w:p>
        </w:tc>
        <w:tc>
          <w:tcPr>
            <w:tcW w:w="787" w:type="pct"/>
            <w:tcBorders>
              <w:top w:val="nil"/>
              <w:left w:val="nil"/>
              <w:bottom w:val="single" w:sz="8" w:space="0" w:color="auto"/>
              <w:right w:val="single" w:sz="4" w:space="0" w:color="auto"/>
            </w:tcBorders>
          </w:tcPr>
          <w:p w:rsidR="006F2714" w:rsidRDefault="006F2714" w:rsidP="006F2714">
            <w:pPr>
              <w:rPr>
                <w:sz w:val="20"/>
                <w:szCs w:val="20"/>
              </w:rPr>
            </w:pPr>
            <w:r>
              <w:rPr>
                <w:sz w:val="20"/>
                <w:szCs w:val="20"/>
              </w:rPr>
              <w:t>Hodnoty, postoje, praktická etika</w:t>
            </w:r>
          </w:p>
        </w:tc>
        <w:tc>
          <w:tcPr>
            <w:tcW w:w="388" w:type="pct"/>
            <w:tcBorders>
              <w:top w:val="nil"/>
              <w:left w:val="nil"/>
              <w:bottom w:val="single" w:sz="8" w:space="0" w:color="auto"/>
              <w:right w:val="single" w:sz="4" w:space="0" w:color="auto"/>
            </w:tcBorders>
          </w:tcPr>
          <w:p w:rsidR="006F2714" w:rsidRDefault="006F2714" w:rsidP="006F2714">
            <w:pPr>
              <w:rPr>
                <w:sz w:val="20"/>
                <w:szCs w:val="20"/>
              </w:rPr>
            </w:pPr>
            <w:r>
              <w:rPr>
                <w:sz w:val="20"/>
                <w:szCs w:val="20"/>
              </w:rPr>
              <w:t>Prv, Tv, P</w:t>
            </w:r>
          </w:p>
        </w:tc>
        <w:tc>
          <w:tcPr>
            <w:tcW w:w="388" w:type="pct"/>
            <w:tcBorders>
              <w:top w:val="nil"/>
              <w:left w:val="nil"/>
              <w:bottom w:val="single" w:sz="8" w:space="0" w:color="auto"/>
              <w:right w:val="single" w:sz="4" w:space="0" w:color="auto"/>
            </w:tcBorders>
          </w:tcPr>
          <w:p w:rsidR="006F2714" w:rsidRDefault="006F2714" w:rsidP="006F2714">
            <w:pPr>
              <w:rPr>
                <w:sz w:val="20"/>
                <w:szCs w:val="20"/>
              </w:rPr>
            </w:pPr>
            <w:r>
              <w:rPr>
                <w:sz w:val="20"/>
                <w:szCs w:val="20"/>
              </w:rPr>
              <w:t>Tv, Pč, P</w:t>
            </w:r>
          </w:p>
        </w:tc>
        <w:tc>
          <w:tcPr>
            <w:tcW w:w="388" w:type="pct"/>
            <w:tcBorders>
              <w:top w:val="nil"/>
              <w:left w:val="nil"/>
              <w:bottom w:val="single" w:sz="8" w:space="0" w:color="auto"/>
              <w:right w:val="single" w:sz="4" w:space="0" w:color="auto"/>
            </w:tcBorders>
          </w:tcPr>
          <w:p w:rsidR="006F2714" w:rsidRDefault="006F2714" w:rsidP="006F2714">
            <w:pPr>
              <w:rPr>
                <w:sz w:val="20"/>
                <w:szCs w:val="20"/>
              </w:rPr>
            </w:pPr>
            <w:r>
              <w:rPr>
                <w:sz w:val="20"/>
                <w:szCs w:val="20"/>
              </w:rPr>
              <w:t>Prv, Tv, P</w:t>
            </w:r>
          </w:p>
        </w:tc>
        <w:tc>
          <w:tcPr>
            <w:tcW w:w="388" w:type="pct"/>
            <w:tcBorders>
              <w:top w:val="nil"/>
              <w:left w:val="nil"/>
              <w:bottom w:val="single" w:sz="8" w:space="0" w:color="auto"/>
              <w:right w:val="single" w:sz="4" w:space="0" w:color="auto"/>
            </w:tcBorders>
          </w:tcPr>
          <w:p w:rsidR="006F2714" w:rsidRDefault="006F2714" w:rsidP="006F2714">
            <w:pPr>
              <w:rPr>
                <w:sz w:val="20"/>
                <w:szCs w:val="20"/>
              </w:rPr>
            </w:pPr>
            <w:r>
              <w:rPr>
                <w:sz w:val="20"/>
                <w:szCs w:val="20"/>
              </w:rPr>
              <w:t>Př, Tv, Vl, M, P</w:t>
            </w:r>
          </w:p>
        </w:tc>
        <w:tc>
          <w:tcPr>
            <w:tcW w:w="389" w:type="pct"/>
            <w:tcBorders>
              <w:top w:val="nil"/>
              <w:left w:val="nil"/>
              <w:bottom w:val="single" w:sz="8" w:space="0" w:color="auto"/>
              <w:right w:val="single" w:sz="4" w:space="0" w:color="auto"/>
            </w:tcBorders>
          </w:tcPr>
          <w:p w:rsidR="006F2714" w:rsidRDefault="006F2714" w:rsidP="006F2714">
            <w:pPr>
              <w:rPr>
                <w:sz w:val="20"/>
                <w:szCs w:val="20"/>
              </w:rPr>
            </w:pPr>
            <w:r>
              <w:rPr>
                <w:sz w:val="20"/>
                <w:szCs w:val="20"/>
              </w:rPr>
              <w:t>Tv , P</w:t>
            </w:r>
          </w:p>
        </w:tc>
        <w:tc>
          <w:tcPr>
            <w:tcW w:w="426" w:type="pct"/>
            <w:tcBorders>
              <w:top w:val="nil"/>
              <w:left w:val="nil"/>
              <w:bottom w:val="single" w:sz="8" w:space="0" w:color="auto"/>
              <w:right w:val="single" w:sz="4" w:space="0" w:color="auto"/>
            </w:tcBorders>
          </w:tcPr>
          <w:p w:rsidR="006F2714" w:rsidRDefault="006F2714" w:rsidP="006F2714">
            <w:pPr>
              <w:rPr>
                <w:sz w:val="20"/>
                <w:szCs w:val="20"/>
              </w:rPr>
            </w:pPr>
            <w:r>
              <w:rPr>
                <w:sz w:val="20"/>
                <w:szCs w:val="20"/>
              </w:rPr>
              <w:t>Tv, Inf</w:t>
            </w:r>
          </w:p>
        </w:tc>
        <w:tc>
          <w:tcPr>
            <w:tcW w:w="426" w:type="pct"/>
            <w:tcBorders>
              <w:top w:val="nil"/>
              <w:left w:val="nil"/>
              <w:bottom w:val="single" w:sz="8" w:space="0" w:color="auto"/>
              <w:right w:val="single" w:sz="4" w:space="0" w:color="auto"/>
            </w:tcBorders>
          </w:tcPr>
          <w:p w:rsidR="006F2714" w:rsidRDefault="006F2714" w:rsidP="006F2714">
            <w:pPr>
              <w:rPr>
                <w:sz w:val="20"/>
                <w:szCs w:val="20"/>
              </w:rPr>
            </w:pPr>
            <w:r>
              <w:rPr>
                <w:sz w:val="20"/>
                <w:szCs w:val="20"/>
              </w:rPr>
              <w:t>Tv, Dv, Paúd, Inf, Čj</w:t>
            </w:r>
          </w:p>
        </w:tc>
        <w:tc>
          <w:tcPr>
            <w:tcW w:w="389" w:type="pct"/>
            <w:tcBorders>
              <w:top w:val="nil"/>
              <w:left w:val="nil"/>
              <w:bottom w:val="single" w:sz="8" w:space="0" w:color="auto"/>
              <w:right w:val="single" w:sz="4" w:space="0" w:color="auto"/>
            </w:tcBorders>
          </w:tcPr>
          <w:p w:rsidR="006F2714" w:rsidRDefault="006F2714" w:rsidP="006F2714">
            <w:pPr>
              <w:rPr>
                <w:sz w:val="20"/>
                <w:szCs w:val="20"/>
              </w:rPr>
            </w:pPr>
            <w:r>
              <w:rPr>
                <w:sz w:val="20"/>
                <w:szCs w:val="20"/>
              </w:rPr>
              <w:t>Tv, CH, Inf, Př, VPZ</w:t>
            </w:r>
          </w:p>
        </w:tc>
        <w:tc>
          <w:tcPr>
            <w:tcW w:w="387" w:type="pct"/>
            <w:tcBorders>
              <w:top w:val="nil"/>
              <w:left w:val="nil"/>
              <w:bottom w:val="single" w:sz="8" w:space="0" w:color="auto"/>
              <w:right w:val="single" w:sz="8" w:space="0" w:color="auto"/>
            </w:tcBorders>
          </w:tcPr>
          <w:p w:rsidR="006F2714" w:rsidRDefault="006F2714" w:rsidP="006F2714">
            <w:pPr>
              <w:rPr>
                <w:sz w:val="20"/>
                <w:szCs w:val="20"/>
              </w:rPr>
            </w:pPr>
            <w:r>
              <w:rPr>
                <w:sz w:val="20"/>
                <w:szCs w:val="20"/>
              </w:rPr>
              <w:t>Tv, CH, Vv, Čj, Inf, Ov, Z</w:t>
            </w:r>
          </w:p>
        </w:tc>
      </w:tr>
    </w:tbl>
    <w:p w:rsidR="006F2714" w:rsidRDefault="006F2714" w:rsidP="006F2714">
      <w:pPr>
        <w:jc w:val="both"/>
      </w:pPr>
    </w:p>
    <w:tbl>
      <w:tblPr>
        <w:tblW w:w="5000" w:type="pct"/>
        <w:tblCellMar>
          <w:left w:w="70" w:type="dxa"/>
          <w:right w:w="70" w:type="dxa"/>
        </w:tblCellMar>
        <w:tblLook w:val="0000"/>
      </w:tblPr>
      <w:tblGrid>
        <w:gridCol w:w="1911"/>
        <w:gridCol w:w="811"/>
        <w:gridCol w:w="811"/>
        <w:gridCol w:w="811"/>
        <w:gridCol w:w="810"/>
        <w:gridCol w:w="814"/>
        <w:gridCol w:w="810"/>
        <w:gridCol w:w="810"/>
        <w:gridCol w:w="810"/>
        <w:gridCol w:w="812"/>
      </w:tblGrid>
      <w:tr w:rsidR="006F2714" w:rsidTr="006F2714">
        <w:trPr>
          <w:trHeight w:val="402"/>
        </w:trPr>
        <w:tc>
          <w:tcPr>
            <w:tcW w:w="5000" w:type="pct"/>
            <w:gridSpan w:val="10"/>
            <w:tcBorders>
              <w:top w:val="single" w:sz="8" w:space="0" w:color="auto"/>
              <w:left w:val="single" w:sz="8" w:space="0" w:color="auto"/>
              <w:bottom w:val="nil"/>
              <w:right w:val="single" w:sz="8" w:space="0" w:color="000000"/>
            </w:tcBorders>
            <w:noWrap/>
            <w:vAlign w:val="center"/>
          </w:tcPr>
          <w:p w:rsidR="006F2714" w:rsidRDefault="006F2714" w:rsidP="006F2714">
            <w:pPr>
              <w:rPr>
                <w:b/>
              </w:rPr>
            </w:pPr>
            <w:r>
              <w:rPr>
                <w:b/>
              </w:rPr>
              <w:t>Výchova demokratického občana</w:t>
            </w:r>
          </w:p>
        </w:tc>
      </w:tr>
      <w:tr w:rsidR="006F2714" w:rsidTr="006F2714">
        <w:trPr>
          <w:trHeight w:val="274"/>
        </w:trPr>
        <w:tc>
          <w:tcPr>
            <w:tcW w:w="1037" w:type="pct"/>
            <w:tcBorders>
              <w:top w:val="single" w:sz="8" w:space="0" w:color="auto"/>
              <w:left w:val="single" w:sz="8" w:space="0" w:color="auto"/>
              <w:bottom w:val="single" w:sz="4" w:space="0" w:color="auto"/>
              <w:right w:val="single" w:sz="4" w:space="0" w:color="auto"/>
            </w:tcBorders>
            <w:noWrap/>
            <w:vAlign w:val="bottom"/>
          </w:tcPr>
          <w:p w:rsidR="006F2714" w:rsidRDefault="006F2714" w:rsidP="006F2714">
            <w:pPr>
              <w:rPr>
                <w:sz w:val="20"/>
                <w:szCs w:val="20"/>
              </w:rPr>
            </w:pPr>
            <w:r>
              <w:rPr>
                <w:sz w:val="20"/>
                <w:szCs w:val="20"/>
              </w:rPr>
              <w:t> </w:t>
            </w:r>
          </w:p>
        </w:tc>
        <w:tc>
          <w:tcPr>
            <w:tcW w:w="2202" w:type="pct"/>
            <w:gridSpan w:val="5"/>
            <w:tcBorders>
              <w:top w:val="single" w:sz="8" w:space="0" w:color="auto"/>
              <w:left w:val="nil"/>
              <w:bottom w:val="single" w:sz="4" w:space="0" w:color="auto"/>
              <w:right w:val="single" w:sz="4" w:space="0" w:color="000000"/>
            </w:tcBorders>
            <w:noWrap/>
            <w:vAlign w:val="center"/>
          </w:tcPr>
          <w:p w:rsidR="006F2714" w:rsidRDefault="006F2714" w:rsidP="006F2714">
            <w:pPr>
              <w:jc w:val="center"/>
              <w:rPr>
                <w:b/>
                <w:bCs/>
                <w:sz w:val="20"/>
                <w:szCs w:val="20"/>
              </w:rPr>
            </w:pPr>
            <w:r>
              <w:rPr>
                <w:b/>
                <w:bCs/>
                <w:sz w:val="20"/>
                <w:szCs w:val="20"/>
              </w:rPr>
              <w:t>1. stupeň</w:t>
            </w:r>
          </w:p>
        </w:tc>
        <w:tc>
          <w:tcPr>
            <w:tcW w:w="1761" w:type="pct"/>
            <w:gridSpan w:val="4"/>
            <w:tcBorders>
              <w:top w:val="single" w:sz="8" w:space="0" w:color="auto"/>
              <w:left w:val="nil"/>
              <w:bottom w:val="single" w:sz="4" w:space="0" w:color="auto"/>
              <w:right w:val="single" w:sz="8" w:space="0" w:color="000000"/>
            </w:tcBorders>
            <w:noWrap/>
            <w:vAlign w:val="center"/>
          </w:tcPr>
          <w:p w:rsidR="006F2714" w:rsidRDefault="006F2714" w:rsidP="006F2714">
            <w:pPr>
              <w:jc w:val="center"/>
              <w:rPr>
                <w:b/>
                <w:bCs/>
                <w:sz w:val="20"/>
                <w:szCs w:val="20"/>
              </w:rPr>
            </w:pPr>
            <w:r>
              <w:rPr>
                <w:b/>
                <w:bCs/>
                <w:sz w:val="20"/>
                <w:szCs w:val="20"/>
              </w:rPr>
              <w:t>2. stupeň</w:t>
            </w:r>
          </w:p>
        </w:tc>
      </w:tr>
      <w:tr w:rsidR="006F2714" w:rsidTr="006F2714">
        <w:trPr>
          <w:cantSplit/>
          <w:trHeight w:val="1200"/>
        </w:trPr>
        <w:tc>
          <w:tcPr>
            <w:tcW w:w="1037" w:type="pct"/>
            <w:tcBorders>
              <w:top w:val="nil"/>
              <w:left w:val="single" w:sz="8" w:space="0" w:color="auto"/>
              <w:bottom w:val="single" w:sz="4" w:space="0" w:color="auto"/>
              <w:right w:val="single" w:sz="4" w:space="0" w:color="auto"/>
            </w:tcBorders>
          </w:tcPr>
          <w:p w:rsidR="006F2714" w:rsidRDefault="006F2714" w:rsidP="006F2714">
            <w:pPr>
              <w:rPr>
                <w:b/>
                <w:bCs/>
                <w:sz w:val="20"/>
                <w:szCs w:val="20"/>
              </w:rPr>
            </w:pPr>
            <w:r>
              <w:rPr>
                <w:b/>
                <w:bCs/>
                <w:sz w:val="20"/>
                <w:szCs w:val="20"/>
              </w:rPr>
              <w:t>Název tematického okruhu VDO</w:t>
            </w:r>
          </w:p>
        </w:tc>
        <w:tc>
          <w:tcPr>
            <w:tcW w:w="440" w:type="pct"/>
            <w:tcBorders>
              <w:top w:val="nil"/>
              <w:left w:val="nil"/>
              <w:bottom w:val="single" w:sz="4" w:space="0" w:color="auto"/>
              <w:right w:val="single" w:sz="4" w:space="0" w:color="auto"/>
            </w:tcBorders>
            <w:textDirection w:val="btLr"/>
            <w:vAlign w:val="center"/>
          </w:tcPr>
          <w:p w:rsidR="006F2714" w:rsidRDefault="006F2714" w:rsidP="006F2714">
            <w:pPr>
              <w:ind w:left="113" w:right="113"/>
              <w:jc w:val="center"/>
              <w:rPr>
                <w:b/>
                <w:sz w:val="20"/>
                <w:szCs w:val="20"/>
              </w:rPr>
            </w:pPr>
            <w:r>
              <w:rPr>
                <w:b/>
                <w:sz w:val="20"/>
                <w:szCs w:val="20"/>
              </w:rPr>
              <w:t>1. ročník</w:t>
            </w:r>
          </w:p>
        </w:tc>
        <w:tc>
          <w:tcPr>
            <w:tcW w:w="440" w:type="pct"/>
            <w:tcBorders>
              <w:top w:val="nil"/>
              <w:left w:val="nil"/>
              <w:bottom w:val="single" w:sz="4" w:space="0" w:color="auto"/>
              <w:right w:val="single" w:sz="4" w:space="0" w:color="auto"/>
            </w:tcBorders>
            <w:textDirection w:val="btLr"/>
            <w:vAlign w:val="center"/>
          </w:tcPr>
          <w:p w:rsidR="006F2714" w:rsidRDefault="006F2714" w:rsidP="006F2714">
            <w:pPr>
              <w:ind w:left="113" w:right="113"/>
              <w:jc w:val="center"/>
              <w:rPr>
                <w:b/>
                <w:sz w:val="20"/>
                <w:szCs w:val="20"/>
              </w:rPr>
            </w:pPr>
            <w:r>
              <w:rPr>
                <w:b/>
                <w:sz w:val="20"/>
                <w:szCs w:val="20"/>
              </w:rPr>
              <w:t>2. ročník</w:t>
            </w:r>
          </w:p>
        </w:tc>
        <w:tc>
          <w:tcPr>
            <w:tcW w:w="440" w:type="pct"/>
            <w:tcBorders>
              <w:top w:val="nil"/>
              <w:left w:val="nil"/>
              <w:bottom w:val="single" w:sz="4" w:space="0" w:color="auto"/>
              <w:right w:val="single" w:sz="4" w:space="0" w:color="auto"/>
            </w:tcBorders>
            <w:textDirection w:val="btLr"/>
            <w:vAlign w:val="center"/>
          </w:tcPr>
          <w:p w:rsidR="006F2714" w:rsidRDefault="006F2714" w:rsidP="006F2714">
            <w:pPr>
              <w:ind w:left="113" w:right="113"/>
              <w:jc w:val="center"/>
              <w:rPr>
                <w:b/>
                <w:sz w:val="20"/>
                <w:szCs w:val="20"/>
              </w:rPr>
            </w:pPr>
            <w:r>
              <w:rPr>
                <w:b/>
                <w:sz w:val="20"/>
                <w:szCs w:val="20"/>
              </w:rPr>
              <w:t>3. ročník</w:t>
            </w:r>
          </w:p>
        </w:tc>
        <w:tc>
          <w:tcPr>
            <w:tcW w:w="440" w:type="pct"/>
            <w:tcBorders>
              <w:top w:val="nil"/>
              <w:left w:val="nil"/>
              <w:bottom w:val="single" w:sz="4" w:space="0" w:color="auto"/>
              <w:right w:val="single" w:sz="4" w:space="0" w:color="auto"/>
            </w:tcBorders>
            <w:textDirection w:val="btLr"/>
            <w:vAlign w:val="center"/>
          </w:tcPr>
          <w:p w:rsidR="006F2714" w:rsidRDefault="006F2714" w:rsidP="006F2714">
            <w:pPr>
              <w:ind w:left="113" w:right="113"/>
              <w:jc w:val="center"/>
              <w:rPr>
                <w:b/>
                <w:sz w:val="20"/>
                <w:szCs w:val="20"/>
              </w:rPr>
            </w:pPr>
            <w:r>
              <w:rPr>
                <w:b/>
                <w:sz w:val="20"/>
                <w:szCs w:val="20"/>
              </w:rPr>
              <w:t>4. ročník</w:t>
            </w:r>
          </w:p>
        </w:tc>
        <w:tc>
          <w:tcPr>
            <w:tcW w:w="440" w:type="pct"/>
            <w:tcBorders>
              <w:top w:val="nil"/>
              <w:left w:val="nil"/>
              <w:bottom w:val="single" w:sz="4" w:space="0" w:color="auto"/>
              <w:right w:val="single" w:sz="4" w:space="0" w:color="auto"/>
            </w:tcBorders>
            <w:textDirection w:val="btLr"/>
            <w:vAlign w:val="center"/>
          </w:tcPr>
          <w:p w:rsidR="006F2714" w:rsidRDefault="006F2714" w:rsidP="006F2714">
            <w:pPr>
              <w:ind w:left="113" w:right="113"/>
              <w:jc w:val="center"/>
              <w:rPr>
                <w:b/>
                <w:sz w:val="20"/>
                <w:szCs w:val="20"/>
              </w:rPr>
            </w:pPr>
            <w:r>
              <w:rPr>
                <w:b/>
                <w:sz w:val="20"/>
                <w:szCs w:val="20"/>
              </w:rPr>
              <w:t>5. ročník</w:t>
            </w:r>
          </w:p>
        </w:tc>
        <w:tc>
          <w:tcPr>
            <w:tcW w:w="440" w:type="pct"/>
            <w:tcBorders>
              <w:top w:val="nil"/>
              <w:left w:val="nil"/>
              <w:bottom w:val="single" w:sz="4" w:space="0" w:color="auto"/>
              <w:right w:val="single" w:sz="4" w:space="0" w:color="auto"/>
            </w:tcBorders>
            <w:textDirection w:val="btLr"/>
            <w:vAlign w:val="center"/>
          </w:tcPr>
          <w:p w:rsidR="006F2714" w:rsidRDefault="006F2714" w:rsidP="006F2714">
            <w:pPr>
              <w:ind w:left="113" w:right="113"/>
              <w:jc w:val="center"/>
              <w:rPr>
                <w:b/>
                <w:sz w:val="20"/>
                <w:szCs w:val="20"/>
              </w:rPr>
            </w:pPr>
            <w:r>
              <w:rPr>
                <w:b/>
                <w:sz w:val="20"/>
                <w:szCs w:val="20"/>
              </w:rPr>
              <w:t>6. ročník</w:t>
            </w:r>
          </w:p>
        </w:tc>
        <w:tc>
          <w:tcPr>
            <w:tcW w:w="440" w:type="pct"/>
            <w:tcBorders>
              <w:top w:val="nil"/>
              <w:left w:val="nil"/>
              <w:bottom w:val="single" w:sz="4" w:space="0" w:color="auto"/>
              <w:right w:val="single" w:sz="4" w:space="0" w:color="auto"/>
            </w:tcBorders>
            <w:textDirection w:val="btLr"/>
            <w:vAlign w:val="center"/>
          </w:tcPr>
          <w:p w:rsidR="006F2714" w:rsidRDefault="006F2714" w:rsidP="006F2714">
            <w:pPr>
              <w:ind w:left="113" w:right="113"/>
              <w:jc w:val="center"/>
              <w:rPr>
                <w:b/>
                <w:sz w:val="20"/>
                <w:szCs w:val="20"/>
              </w:rPr>
            </w:pPr>
            <w:r>
              <w:rPr>
                <w:b/>
                <w:sz w:val="20"/>
                <w:szCs w:val="20"/>
              </w:rPr>
              <w:t>7. ročník</w:t>
            </w:r>
          </w:p>
        </w:tc>
        <w:tc>
          <w:tcPr>
            <w:tcW w:w="440" w:type="pct"/>
            <w:tcBorders>
              <w:top w:val="nil"/>
              <w:left w:val="nil"/>
              <w:bottom w:val="single" w:sz="4" w:space="0" w:color="auto"/>
              <w:right w:val="single" w:sz="4" w:space="0" w:color="auto"/>
            </w:tcBorders>
            <w:textDirection w:val="btLr"/>
            <w:vAlign w:val="center"/>
          </w:tcPr>
          <w:p w:rsidR="006F2714" w:rsidRDefault="006F2714" w:rsidP="006F2714">
            <w:pPr>
              <w:ind w:left="113" w:right="113"/>
              <w:jc w:val="center"/>
              <w:rPr>
                <w:b/>
                <w:sz w:val="20"/>
                <w:szCs w:val="20"/>
              </w:rPr>
            </w:pPr>
            <w:r>
              <w:rPr>
                <w:b/>
                <w:sz w:val="20"/>
                <w:szCs w:val="20"/>
              </w:rPr>
              <w:t>8. ročník</w:t>
            </w:r>
          </w:p>
        </w:tc>
        <w:tc>
          <w:tcPr>
            <w:tcW w:w="440" w:type="pct"/>
            <w:tcBorders>
              <w:top w:val="nil"/>
              <w:left w:val="nil"/>
              <w:bottom w:val="single" w:sz="4" w:space="0" w:color="auto"/>
              <w:right w:val="single" w:sz="8" w:space="0" w:color="auto"/>
            </w:tcBorders>
            <w:textDirection w:val="btLr"/>
            <w:vAlign w:val="center"/>
          </w:tcPr>
          <w:p w:rsidR="006F2714" w:rsidRDefault="006F2714" w:rsidP="006F2714">
            <w:pPr>
              <w:ind w:left="113" w:right="113"/>
              <w:jc w:val="center"/>
              <w:rPr>
                <w:b/>
                <w:sz w:val="20"/>
                <w:szCs w:val="20"/>
              </w:rPr>
            </w:pPr>
            <w:r>
              <w:rPr>
                <w:b/>
                <w:sz w:val="20"/>
                <w:szCs w:val="20"/>
              </w:rPr>
              <w:t>9. ročník</w:t>
            </w:r>
          </w:p>
        </w:tc>
      </w:tr>
      <w:tr w:rsidR="006F2714" w:rsidTr="006F2714">
        <w:trPr>
          <w:trHeight w:val="459"/>
        </w:trPr>
        <w:tc>
          <w:tcPr>
            <w:tcW w:w="1037" w:type="pct"/>
            <w:tcBorders>
              <w:top w:val="nil"/>
              <w:left w:val="single" w:sz="8" w:space="0" w:color="auto"/>
              <w:bottom w:val="single" w:sz="4" w:space="0" w:color="auto"/>
              <w:right w:val="single" w:sz="4" w:space="0" w:color="auto"/>
            </w:tcBorders>
          </w:tcPr>
          <w:p w:rsidR="006F2714" w:rsidRDefault="006F2714" w:rsidP="006F2714">
            <w:pPr>
              <w:rPr>
                <w:sz w:val="20"/>
                <w:szCs w:val="20"/>
              </w:rPr>
            </w:pPr>
            <w:r>
              <w:rPr>
                <w:sz w:val="20"/>
                <w:szCs w:val="20"/>
              </w:rPr>
              <w:t>Občanská společnost a škola</w:t>
            </w:r>
          </w:p>
        </w:tc>
        <w:tc>
          <w:tcPr>
            <w:tcW w:w="440"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 </w:t>
            </w:r>
          </w:p>
        </w:tc>
        <w:tc>
          <w:tcPr>
            <w:tcW w:w="440"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 </w:t>
            </w:r>
          </w:p>
        </w:tc>
        <w:tc>
          <w:tcPr>
            <w:tcW w:w="440"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 </w:t>
            </w:r>
          </w:p>
        </w:tc>
        <w:tc>
          <w:tcPr>
            <w:tcW w:w="440"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 </w:t>
            </w:r>
          </w:p>
        </w:tc>
        <w:tc>
          <w:tcPr>
            <w:tcW w:w="440"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Vl</w:t>
            </w:r>
          </w:p>
        </w:tc>
        <w:tc>
          <w:tcPr>
            <w:tcW w:w="440"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Z</w:t>
            </w:r>
          </w:p>
        </w:tc>
        <w:tc>
          <w:tcPr>
            <w:tcW w:w="440"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 </w:t>
            </w:r>
          </w:p>
        </w:tc>
        <w:tc>
          <w:tcPr>
            <w:tcW w:w="440"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Z, Nj, VP</w:t>
            </w:r>
          </w:p>
        </w:tc>
        <w:tc>
          <w:tcPr>
            <w:tcW w:w="440" w:type="pct"/>
            <w:tcBorders>
              <w:top w:val="nil"/>
              <w:left w:val="nil"/>
              <w:bottom w:val="single" w:sz="4" w:space="0" w:color="auto"/>
              <w:right w:val="single" w:sz="8" w:space="0" w:color="auto"/>
            </w:tcBorders>
          </w:tcPr>
          <w:p w:rsidR="006F2714" w:rsidRDefault="006F2714" w:rsidP="006F2714">
            <w:pPr>
              <w:rPr>
                <w:sz w:val="20"/>
                <w:szCs w:val="20"/>
              </w:rPr>
            </w:pPr>
            <w:r>
              <w:rPr>
                <w:sz w:val="20"/>
                <w:szCs w:val="20"/>
              </w:rPr>
              <w:t>Z, Vv</w:t>
            </w:r>
          </w:p>
        </w:tc>
      </w:tr>
      <w:tr w:rsidR="006F2714" w:rsidTr="006F2714">
        <w:trPr>
          <w:trHeight w:val="522"/>
        </w:trPr>
        <w:tc>
          <w:tcPr>
            <w:tcW w:w="1037" w:type="pct"/>
            <w:tcBorders>
              <w:top w:val="nil"/>
              <w:left w:val="single" w:sz="8" w:space="0" w:color="auto"/>
              <w:bottom w:val="single" w:sz="4" w:space="0" w:color="auto"/>
              <w:right w:val="single" w:sz="4" w:space="0" w:color="auto"/>
            </w:tcBorders>
          </w:tcPr>
          <w:p w:rsidR="006F2714" w:rsidRDefault="006F2714" w:rsidP="006F2714">
            <w:pPr>
              <w:rPr>
                <w:sz w:val="20"/>
                <w:szCs w:val="20"/>
              </w:rPr>
            </w:pPr>
            <w:r>
              <w:rPr>
                <w:sz w:val="20"/>
                <w:szCs w:val="20"/>
              </w:rPr>
              <w:t>Občan, občanská společnost a stát</w:t>
            </w:r>
          </w:p>
        </w:tc>
        <w:tc>
          <w:tcPr>
            <w:tcW w:w="440"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 </w:t>
            </w:r>
          </w:p>
        </w:tc>
        <w:tc>
          <w:tcPr>
            <w:tcW w:w="440"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 </w:t>
            </w:r>
          </w:p>
        </w:tc>
        <w:tc>
          <w:tcPr>
            <w:tcW w:w="440"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 </w:t>
            </w:r>
          </w:p>
        </w:tc>
        <w:tc>
          <w:tcPr>
            <w:tcW w:w="440"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Vl</w:t>
            </w:r>
          </w:p>
        </w:tc>
        <w:tc>
          <w:tcPr>
            <w:tcW w:w="440"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Vl</w:t>
            </w:r>
          </w:p>
        </w:tc>
        <w:tc>
          <w:tcPr>
            <w:tcW w:w="440"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D</w:t>
            </w:r>
          </w:p>
        </w:tc>
        <w:tc>
          <w:tcPr>
            <w:tcW w:w="440"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Z</w:t>
            </w:r>
          </w:p>
        </w:tc>
        <w:tc>
          <w:tcPr>
            <w:tcW w:w="440"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Hv, Z, Ov, D</w:t>
            </w:r>
          </w:p>
        </w:tc>
        <w:tc>
          <w:tcPr>
            <w:tcW w:w="440" w:type="pct"/>
            <w:tcBorders>
              <w:top w:val="nil"/>
              <w:left w:val="nil"/>
              <w:bottom w:val="single" w:sz="4" w:space="0" w:color="auto"/>
              <w:right w:val="single" w:sz="8" w:space="0" w:color="auto"/>
            </w:tcBorders>
          </w:tcPr>
          <w:p w:rsidR="006F2714" w:rsidRDefault="006F2714" w:rsidP="006F2714">
            <w:pPr>
              <w:rPr>
                <w:sz w:val="20"/>
                <w:szCs w:val="20"/>
              </w:rPr>
            </w:pPr>
            <w:r>
              <w:rPr>
                <w:sz w:val="20"/>
                <w:szCs w:val="20"/>
              </w:rPr>
              <w:t>Čj, Z, D</w:t>
            </w:r>
          </w:p>
        </w:tc>
      </w:tr>
      <w:tr w:rsidR="006F2714" w:rsidTr="006F2714">
        <w:trPr>
          <w:trHeight w:val="710"/>
        </w:trPr>
        <w:tc>
          <w:tcPr>
            <w:tcW w:w="1037" w:type="pct"/>
            <w:tcBorders>
              <w:top w:val="nil"/>
              <w:left w:val="single" w:sz="8" w:space="0" w:color="auto"/>
              <w:bottom w:val="single" w:sz="4" w:space="0" w:color="auto"/>
              <w:right w:val="single" w:sz="4" w:space="0" w:color="auto"/>
            </w:tcBorders>
          </w:tcPr>
          <w:p w:rsidR="006F2714" w:rsidRDefault="006F2714" w:rsidP="006F2714">
            <w:pPr>
              <w:rPr>
                <w:sz w:val="20"/>
                <w:szCs w:val="20"/>
              </w:rPr>
            </w:pPr>
            <w:r>
              <w:rPr>
                <w:sz w:val="20"/>
                <w:szCs w:val="20"/>
              </w:rPr>
              <w:t>Formy participace občanů v politickém životě</w:t>
            </w:r>
          </w:p>
        </w:tc>
        <w:tc>
          <w:tcPr>
            <w:tcW w:w="440"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 </w:t>
            </w:r>
          </w:p>
        </w:tc>
        <w:tc>
          <w:tcPr>
            <w:tcW w:w="440"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 </w:t>
            </w:r>
          </w:p>
        </w:tc>
        <w:tc>
          <w:tcPr>
            <w:tcW w:w="440"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 </w:t>
            </w:r>
          </w:p>
        </w:tc>
        <w:tc>
          <w:tcPr>
            <w:tcW w:w="440"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 </w:t>
            </w:r>
          </w:p>
        </w:tc>
        <w:tc>
          <w:tcPr>
            <w:tcW w:w="440"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 </w:t>
            </w:r>
          </w:p>
        </w:tc>
        <w:tc>
          <w:tcPr>
            <w:tcW w:w="440"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D</w:t>
            </w:r>
          </w:p>
        </w:tc>
        <w:tc>
          <w:tcPr>
            <w:tcW w:w="440"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 </w:t>
            </w:r>
          </w:p>
        </w:tc>
        <w:tc>
          <w:tcPr>
            <w:tcW w:w="440"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Z, Ov, D</w:t>
            </w:r>
          </w:p>
        </w:tc>
        <w:tc>
          <w:tcPr>
            <w:tcW w:w="440" w:type="pct"/>
            <w:tcBorders>
              <w:top w:val="nil"/>
              <w:left w:val="nil"/>
              <w:bottom w:val="single" w:sz="4" w:space="0" w:color="auto"/>
              <w:right w:val="single" w:sz="8" w:space="0" w:color="auto"/>
            </w:tcBorders>
          </w:tcPr>
          <w:p w:rsidR="006F2714" w:rsidRDefault="006F2714" w:rsidP="006F2714">
            <w:pPr>
              <w:rPr>
                <w:sz w:val="20"/>
                <w:szCs w:val="20"/>
              </w:rPr>
            </w:pPr>
            <w:r>
              <w:rPr>
                <w:sz w:val="20"/>
                <w:szCs w:val="20"/>
              </w:rPr>
              <w:t>Ov, Př, D</w:t>
            </w:r>
          </w:p>
        </w:tc>
      </w:tr>
      <w:tr w:rsidR="006F2714" w:rsidTr="006F2714">
        <w:trPr>
          <w:trHeight w:val="717"/>
        </w:trPr>
        <w:tc>
          <w:tcPr>
            <w:tcW w:w="1037" w:type="pct"/>
            <w:tcBorders>
              <w:top w:val="nil"/>
              <w:left w:val="single" w:sz="8" w:space="0" w:color="auto"/>
              <w:bottom w:val="single" w:sz="8" w:space="0" w:color="auto"/>
              <w:right w:val="single" w:sz="4" w:space="0" w:color="auto"/>
            </w:tcBorders>
          </w:tcPr>
          <w:p w:rsidR="006F2714" w:rsidRDefault="006F2714" w:rsidP="006F2714">
            <w:pPr>
              <w:rPr>
                <w:sz w:val="20"/>
                <w:szCs w:val="20"/>
              </w:rPr>
            </w:pPr>
            <w:r>
              <w:rPr>
                <w:sz w:val="20"/>
                <w:szCs w:val="20"/>
              </w:rPr>
              <w:t>Principy demokracie jako formy vlády a způsobu rozhodování</w:t>
            </w:r>
          </w:p>
        </w:tc>
        <w:tc>
          <w:tcPr>
            <w:tcW w:w="440" w:type="pct"/>
            <w:tcBorders>
              <w:top w:val="nil"/>
              <w:left w:val="nil"/>
              <w:bottom w:val="single" w:sz="8" w:space="0" w:color="auto"/>
              <w:right w:val="single" w:sz="4" w:space="0" w:color="auto"/>
            </w:tcBorders>
          </w:tcPr>
          <w:p w:rsidR="006F2714" w:rsidRDefault="006F2714" w:rsidP="006F2714">
            <w:pPr>
              <w:rPr>
                <w:sz w:val="20"/>
                <w:szCs w:val="20"/>
              </w:rPr>
            </w:pPr>
            <w:r>
              <w:rPr>
                <w:sz w:val="20"/>
                <w:szCs w:val="20"/>
              </w:rPr>
              <w:t>Tv</w:t>
            </w:r>
          </w:p>
        </w:tc>
        <w:tc>
          <w:tcPr>
            <w:tcW w:w="440" w:type="pct"/>
            <w:tcBorders>
              <w:top w:val="nil"/>
              <w:left w:val="nil"/>
              <w:bottom w:val="single" w:sz="8" w:space="0" w:color="auto"/>
              <w:right w:val="single" w:sz="4" w:space="0" w:color="auto"/>
            </w:tcBorders>
          </w:tcPr>
          <w:p w:rsidR="006F2714" w:rsidRDefault="006F2714" w:rsidP="006F2714">
            <w:pPr>
              <w:rPr>
                <w:sz w:val="20"/>
                <w:szCs w:val="20"/>
              </w:rPr>
            </w:pPr>
            <w:r>
              <w:rPr>
                <w:sz w:val="20"/>
                <w:szCs w:val="20"/>
              </w:rPr>
              <w:t> </w:t>
            </w:r>
          </w:p>
        </w:tc>
        <w:tc>
          <w:tcPr>
            <w:tcW w:w="440" w:type="pct"/>
            <w:tcBorders>
              <w:top w:val="nil"/>
              <w:left w:val="nil"/>
              <w:bottom w:val="single" w:sz="8" w:space="0" w:color="auto"/>
              <w:right w:val="single" w:sz="4" w:space="0" w:color="auto"/>
            </w:tcBorders>
          </w:tcPr>
          <w:p w:rsidR="006F2714" w:rsidRDefault="006F2714" w:rsidP="006F2714">
            <w:pPr>
              <w:rPr>
                <w:sz w:val="20"/>
                <w:szCs w:val="20"/>
              </w:rPr>
            </w:pPr>
            <w:r>
              <w:rPr>
                <w:sz w:val="20"/>
                <w:szCs w:val="20"/>
              </w:rPr>
              <w:t> </w:t>
            </w:r>
          </w:p>
        </w:tc>
        <w:tc>
          <w:tcPr>
            <w:tcW w:w="440" w:type="pct"/>
            <w:tcBorders>
              <w:top w:val="nil"/>
              <w:left w:val="nil"/>
              <w:bottom w:val="single" w:sz="8" w:space="0" w:color="auto"/>
              <w:right w:val="single" w:sz="4" w:space="0" w:color="auto"/>
            </w:tcBorders>
          </w:tcPr>
          <w:p w:rsidR="006F2714" w:rsidRDefault="006F2714" w:rsidP="006F2714">
            <w:pPr>
              <w:rPr>
                <w:sz w:val="20"/>
                <w:szCs w:val="20"/>
              </w:rPr>
            </w:pPr>
            <w:r>
              <w:rPr>
                <w:sz w:val="20"/>
                <w:szCs w:val="20"/>
              </w:rPr>
              <w:t>Př</w:t>
            </w:r>
          </w:p>
        </w:tc>
        <w:tc>
          <w:tcPr>
            <w:tcW w:w="440" w:type="pct"/>
            <w:tcBorders>
              <w:top w:val="nil"/>
              <w:left w:val="nil"/>
              <w:bottom w:val="single" w:sz="8" w:space="0" w:color="auto"/>
              <w:right w:val="single" w:sz="4" w:space="0" w:color="auto"/>
            </w:tcBorders>
          </w:tcPr>
          <w:p w:rsidR="006F2714" w:rsidRDefault="006F2714" w:rsidP="006F2714">
            <w:pPr>
              <w:rPr>
                <w:sz w:val="20"/>
                <w:szCs w:val="20"/>
              </w:rPr>
            </w:pPr>
            <w:r>
              <w:rPr>
                <w:sz w:val="20"/>
                <w:szCs w:val="20"/>
              </w:rPr>
              <w:t>Př</w:t>
            </w:r>
          </w:p>
        </w:tc>
        <w:tc>
          <w:tcPr>
            <w:tcW w:w="440" w:type="pct"/>
            <w:tcBorders>
              <w:top w:val="nil"/>
              <w:left w:val="nil"/>
              <w:bottom w:val="single" w:sz="8" w:space="0" w:color="auto"/>
              <w:right w:val="single" w:sz="4" w:space="0" w:color="auto"/>
            </w:tcBorders>
          </w:tcPr>
          <w:p w:rsidR="006F2714" w:rsidRDefault="006F2714" w:rsidP="006F2714">
            <w:pPr>
              <w:rPr>
                <w:sz w:val="20"/>
                <w:szCs w:val="20"/>
              </w:rPr>
            </w:pPr>
            <w:r>
              <w:rPr>
                <w:sz w:val="20"/>
                <w:szCs w:val="20"/>
              </w:rPr>
              <w:t>D</w:t>
            </w:r>
          </w:p>
        </w:tc>
        <w:tc>
          <w:tcPr>
            <w:tcW w:w="440" w:type="pct"/>
            <w:tcBorders>
              <w:top w:val="nil"/>
              <w:left w:val="nil"/>
              <w:bottom w:val="single" w:sz="8" w:space="0" w:color="auto"/>
              <w:right w:val="single" w:sz="4" w:space="0" w:color="auto"/>
            </w:tcBorders>
          </w:tcPr>
          <w:p w:rsidR="006F2714" w:rsidRDefault="006F2714" w:rsidP="006F2714">
            <w:pPr>
              <w:rPr>
                <w:sz w:val="20"/>
                <w:szCs w:val="20"/>
              </w:rPr>
            </w:pPr>
            <w:r>
              <w:rPr>
                <w:sz w:val="20"/>
                <w:szCs w:val="20"/>
              </w:rPr>
              <w:t>Z</w:t>
            </w:r>
          </w:p>
        </w:tc>
        <w:tc>
          <w:tcPr>
            <w:tcW w:w="440" w:type="pct"/>
            <w:tcBorders>
              <w:top w:val="nil"/>
              <w:left w:val="nil"/>
              <w:bottom w:val="single" w:sz="8" w:space="0" w:color="auto"/>
              <w:right w:val="single" w:sz="4" w:space="0" w:color="auto"/>
            </w:tcBorders>
          </w:tcPr>
          <w:p w:rsidR="006F2714" w:rsidRDefault="006F2714" w:rsidP="006F2714">
            <w:pPr>
              <w:rPr>
                <w:sz w:val="20"/>
                <w:szCs w:val="20"/>
              </w:rPr>
            </w:pPr>
            <w:r>
              <w:rPr>
                <w:sz w:val="20"/>
                <w:szCs w:val="20"/>
              </w:rPr>
              <w:t>Ov, D</w:t>
            </w:r>
          </w:p>
        </w:tc>
        <w:tc>
          <w:tcPr>
            <w:tcW w:w="440" w:type="pct"/>
            <w:tcBorders>
              <w:top w:val="nil"/>
              <w:left w:val="nil"/>
              <w:bottom w:val="single" w:sz="8" w:space="0" w:color="auto"/>
              <w:right w:val="single" w:sz="8" w:space="0" w:color="auto"/>
            </w:tcBorders>
          </w:tcPr>
          <w:p w:rsidR="006F2714" w:rsidRDefault="006F2714" w:rsidP="006F2714">
            <w:pPr>
              <w:rPr>
                <w:sz w:val="20"/>
                <w:szCs w:val="20"/>
              </w:rPr>
            </w:pPr>
            <w:r>
              <w:rPr>
                <w:sz w:val="20"/>
                <w:szCs w:val="20"/>
              </w:rPr>
              <w:t>Z, Ov, Inf, D</w:t>
            </w:r>
          </w:p>
        </w:tc>
      </w:tr>
    </w:tbl>
    <w:p w:rsidR="006F2714" w:rsidRDefault="006F2714" w:rsidP="006F2714">
      <w:pPr>
        <w:jc w:val="both"/>
      </w:pPr>
    </w:p>
    <w:p w:rsidR="006F2714" w:rsidRDefault="006F2714" w:rsidP="006F2714">
      <w:pPr>
        <w:jc w:val="both"/>
      </w:pPr>
    </w:p>
    <w:p w:rsidR="006F2714" w:rsidRDefault="006F2714" w:rsidP="006F2714">
      <w:pPr>
        <w:jc w:val="both"/>
      </w:pPr>
    </w:p>
    <w:p w:rsidR="006F2714" w:rsidRDefault="006F2714" w:rsidP="006F2714">
      <w:pPr>
        <w:jc w:val="both"/>
      </w:pPr>
    </w:p>
    <w:tbl>
      <w:tblPr>
        <w:tblW w:w="5000" w:type="pct"/>
        <w:tblCellMar>
          <w:left w:w="70" w:type="dxa"/>
          <w:right w:w="70" w:type="dxa"/>
        </w:tblCellMar>
        <w:tblLook w:val="0000"/>
      </w:tblPr>
      <w:tblGrid>
        <w:gridCol w:w="1911"/>
        <w:gridCol w:w="811"/>
        <w:gridCol w:w="811"/>
        <w:gridCol w:w="811"/>
        <w:gridCol w:w="810"/>
        <w:gridCol w:w="814"/>
        <w:gridCol w:w="810"/>
        <w:gridCol w:w="810"/>
        <w:gridCol w:w="810"/>
        <w:gridCol w:w="812"/>
      </w:tblGrid>
      <w:tr w:rsidR="006F2714" w:rsidTr="006F2714">
        <w:trPr>
          <w:trHeight w:val="402"/>
        </w:trPr>
        <w:tc>
          <w:tcPr>
            <w:tcW w:w="5000" w:type="pct"/>
            <w:gridSpan w:val="10"/>
            <w:tcBorders>
              <w:top w:val="single" w:sz="8" w:space="0" w:color="auto"/>
              <w:left w:val="single" w:sz="8" w:space="0" w:color="auto"/>
              <w:bottom w:val="single" w:sz="4" w:space="0" w:color="auto"/>
              <w:right w:val="single" w:sz="8" w:space="0" w:color="000000"/>
            </w:tcBorders>
            <w:noWrap/>
            <w:vAlign w:val="bottom"/>
          </w:tcPr>
          <w:p w:rsidR="006F2714" w:rsidRDefault="006F2714" w:rsidP="006F2714">
            <w:pPr>
              <w:rPr>
                <w:b/>
              </w:rPr>
            </w:pPr>
            <w:r>
              <w:rPr>
                <w:b/>
              </w:rPr>
              <w:t>Výchova k myšlení v evropských a globálních souvislostech</w:t>
            </w:r>
          </w:p>
        </w:tc>
      </w:tr>
      <w:tr w:rsidR="006F2714" w:rsidTr="006F2714">
        <w:trPr>
          <w:trHeight w:val="402"/>
        </w:trPr>
        <w:tc>
          <w:tcPr>
            <w:tcW w:w="1037" w:type="pct"/>
            <w:tcBorders>
              <w:top w:val="nil"/>
              <w:left w:val="single" w:sz="8" w:space="0" w:color="auto"/>
              <w:bottom w:val="single" w:sz="4" w:space="0" w:color="auto"/>
              <w:right w:val="single" w:sz="4" w:space="0" w:color="auto"/>
            </w:tcBorders>
            <w:noWrap/>
            <w:vAlign w:val="bottom"/>
          </w:tcPr>
          <w:p w:rsidR="006F2714" w:rsidRDefault="006F2714" w:rsidP="006F2714">
            <w:pPr>
              <w:rPr>
                <w:sz w:val="20"/>
                <w:szCs w:val="20"/>
              </w:rPr>
            </w:pPr>
            <w:r>
              <w:rPr>
                <w:sz w:val="20"/>
                <w:szCs w:val="20"/>
              </w:rPr>
              <w:t> </w:t>
            </w:r>
          </w:p>
        </w:tc>
        <w:tc>
          <w:tcPr>
            <w:tcW w:w="2202" w:type="pct"/>
            <w:gridSpan w:val="5"/>
            <w:tcBorders>
              <w:top w:val="single" w:sz="4" w:space="0" w:color="auto"/>
              <w:left w:val="nil"/>
              <w:bottom w:val="single" w:sz="4" w:space="0" w:color="auto"/>
              <w:right w:val="single" w:sz="4" w:space="0" w:color="000000"/>
            </w:tcBorders>
            <w:noWrap/>
            <w:vAlign w:val="center"/>
          </w:tcPr>
          <w:p w:rsidR="006F2714" w:rsidRDefault="006F2714" w:rsidP="006F2714">
            <w:pPr>
              <w:jc w:val="center"/>
              <w:rPr>
                <w:b/>
                <w:bCs/>
                <w:sz w:val="20"/>
                <w:szCs w:val="20"/>
              </w:rPr>
            </w:pPr>
            <w:r>
              <w:rPr>
                <w:b/>
                <w:bCs/>
                <w:sz w:val="20"/>
                <w:szCs w:val="20"/>
              </w:rPr>
              <w:t>1. stupeň</w:t>
            </w:r>
          </w:p>
        </w:tc>
        <w:tc>
          <w:tcPr>
            <w:tcW w:w="1761" w:type="pct"/>
            <w:gridSpan w:val="4"/>
            <w:tcBorders>
              <w:top w:val="single" w:sz="4" w:space="0" w:color="auto"/>
              <w:left w:val="nil"/>
              <w:bottom w:val="single" w:sz="4" w:space="0" w:color="auto"/>
              <w:right w:val="single" w:sz="8" w:space="0" w:color="000000"/>
            </w:tcBorders>
            <w:noWrap/>
            <w:vAlign w:val="center"/>
          </w:tcPr>
          <w:p w:rsidR="006F2714" w:rsidRDefault="006F2714" w:rsidP="006F2714">
            <w:pPr>
              <w:jc w:val="center"/>
              <w:rPr>
                <w:b/>
                <w:bCs/>
                <w:sz w:val="20"/>
                <w:szCs w:val="20"/>
              </w:rPr>
            </w:pPr>
            <w:r>
              <w:rPr>
                <w:b/>
                <w:bCs/>
                <w:sz w:val="20"/>
                <w:szCs w:val="20"/>
              </w:rPr>
              <w:t>2. stupeň</w:t>
            </w:r>
          </w:p>
        </w:tc>
      </w:tr>
      <w:tr w:rsidR="006F2714" w:rsidTr="006F2714">
        <w:trPr>
          <w:cantSplit/>
          <w:trHeight w:val="1200"/>
        </w:trPr>
        <w:tc>
          <w:tcPr>
            <w:tcW w:w="1037" w:type="pct"/>
            <w:tcBorders>
              <w:top w:val="nil"/>
              <w:left w:val="single" w:sz="8" w:space="0" w:color="auto"/>
              <w:bottom w:val="single" w:sz="4" w:space="0" w:color="auto"/>
              <w:right w:val="single" w:sz="4" w:space="0" w:color="auto"/>
            </w:tcBorders>
          </w:tcPr>
          <w:p w:rsidR="006F2714" w:rsidRDefault="006F2714" w:rsidP="006F2714">
            <w:pPr>
              <w:rPr>
                <w:b/>
                <w:bCs/>
                <w:sz w:val="20"/>
                <w:szCs w:val="20"/>
              </w:rPr>
            </w:pPr>
            <w:r>
              <w:rPr>
                <w:b/>
                <w:bCs/>
                <w:sz w:val="20"/>
                <w:szCs w:val="20"/>
              </w:rPr>
              <w:t>Název tematického okruhu VMEGS</w:t>
            </w:r>
          </w:p>
        </w:tc>
        <w:tc>
          <w:tcPr>
            <w:tcW w:w="440" w:type="pct"/>
            <w:tcBorders>
              <w:top w:val="nil"/>
              <w:left w:val="nil"/>
              <w:bottom w:val="single" w:sz="4" w:space="0" w:color="auto"/>
              <w:right w:val="single" w:sz="4" w:space="0" w:color="auto"/>
            </w:tcBorders>
            <w:textDirection w:val="btLr"/>
            <w:vAlign w:val="center"/>
          </w:tcPr>
          <w:p w:rsidR="006F2714" w:rsidRDefault="006F2714" w:rsidP="006F2714">
            <w:pPr>
              <w:ind w:left="113" w:right="113"/>
              <w:jc w:val="center"/>
              <w:rPr>
                <w:b/>
                <w:sz w:val="20"/>
                <w:szCs w:val="20"/>
              </w:rPr>
            </w:pPr>
            <w:r>
              <w:rPr>
                <w:b/>
                <w:sz w:val="20"/>
                <w:szCs w:val="20"/>
              </w:rPr>
              <w:t>1. ročník</w:t>
            </w:r>
          </w:p>
        </w:tc>
        <w:tc>
          <w:tcPr>
            <w:tcW w:w="440" w:type="pct"/>
            <w:tcBorders>
              <w:top w:val="nil"/>
              <w:left w:val="nil"/>
              <w:bottom w:val="single" w:sz="4" w:space="0" w:color="auto"/>
              <w:right w:val="single" w:sz="4" w:space="0" w:color="auto"/>
            </w:tcBorders>
            <w:textDirection w:val="btLr"/>
            <w:vAlign w:val="center"/>
          </w:tcPr>
          <w:p w:rsidR="006F2714" w:rsidRDefault="006F2714" w:rsidP="006F2714">
            <w:pPr>
              <w:ind w:left="113" w:right="113"/>
              <w:jc w:val="center"/>
              <w:rPr>
                <w:b/>
                <w:sz w:val="20"/>
                <w:szCs w:val="20"/>
              </w:rPr>
            </w:pPr>
            <w:r>
              <w:rPr>
                <w:b/>
                <w:sz w:val="20"/>
                <w:szCs w:val="20"/>
              </w:rPr>
              <w:t>2. ročník</w:t>
            </w:r>
          </w:p>
        </w:tc>
        <w:tc>
          <w:tcPr>
            <w:tcW w:w="440" w:type="pct"/>
            <w:tcBorders>
              <w:top w:val="nil"/>
              <w:left w:val="nil"/>
              <w:bottom w:val="single" w:sz="4" w:space="0" w:color="auto"/>
              <w:right w:val="single" w:sz="4" w:space="0" w:color="auto"/>
            </w:tcBorders>
            <w:textDirection w:val="btLr"/>
            <w:vAlign w:val="center"/>
          </w:tcPr>
          <w:p w:rsidR="006F2714" w:rsidRDefault="006F2714" w:rsidP="006F2714">
            <w:pPr>
              <w:ind w:left="113" w:right="113"/>
              <w:jc w:val="center"/>
              <w:rPr>
                <w:b/>
                <w:sz w:val="20"/>
                <w:szCs w:val="20"/>
              </w:rPr>
            </w:pPr>
            <w:r>
              <w:rPr>
                <w:b/>
                <w:sz w:val="20"/>
                <w:szCs w:val="20"/>
              </w:rPr>
              <w:t>3. ročník</w:t>
            </w:r>
          </w:p>
        </w:tc>
        <w:tc>
          <w:tcPr>
            <w:tcW w:w="440" w:type="pct"/>
            <w:tcBorders>
              <w:top w:val="nil"/>
              <w:left w:val="nil"/>
              <w:bottom w:val="single" w:sz="4" w:space="0" w:color="auto"/>
              <w:right w:val="single" w:sz="4" w:space="0" w:color="auto"/>
            </w:tcBorders>
            <w:textDirection w:val="btLr"/>
            <w:vAlign w:val="center"/>
          </w:tcPr>
          <w:p w:rsidR="006F2714" w:rsidRDefault="006F2714" w:rsidP="006F2714">
            <w:pPr>
              <w:ind w:left="113" w:right="113"/>
              <w:jc w:val="center"/>
              <w:rPr>
                <w:b/>
                <w:sz w:val="20"/>
                <w:szCs w:val="20"/>
              </w:rPr>
            </w:pPr>
            <w:r>
              <w:rPr>
                <w:b/>
                <w:sz w:val="20"/>
                <w:szCs w:val="20"/>
              </w:rPr>
              <w:t>4. ročník</w:t>
            </w:r>
          </w:p>
        </w:tc>
        <w:tc>
          <w:tcPr>
            <w:tcW w:w="440" w:type="pct"/>
            <w:tcBorders>
              <w:top w:val="nil"/>
              <w:left w:val="nil"/>
              <w:bottom w:val="single" w:sz="4" w:space="0" w:color="auto"/>
              <w:right w:val="single" w:sz="4" w:space="0" w:color="auto"/>
            </w:tcBorders>
            <w:textDirection w:val="btLr"/>
            <w:vAlign w:val="center"/>
          </w:tcPr>
          <w:p w:rsidR="006F2714" w:rsidRDefault="006F2714" w:rsidP="006F2714">
            <w:pPr>
              <w:ind w:left="113" w:right="113"/>
              <w:jc w:val="center"/>
              <w:rPr>
                <w:b/>
                <w:sz w:val="20"/>
                <w:szCs w:val="20"/>
              </w:rPr>
            </w:pPr>
            <w:r>
              <w:rPr>
                <w:b/>
                <w:sz w:val="20"/>
                <w:szCs w:val="20"/>
              </w:rPr>
              <w:t>5. ročník</w:t>
            </w:r>
          </w:p>
        </w:tc>
        <w:tc>
          <w:tcPr>
            <w:tcW w:w="440" w:type="pct"/>
            <w:tcBorders>
              <w:top w:val="nil"/>
              <w:left w:val="nil"/>
              <w:bottom w:val="single" w:sz="4" w:space="0" w:color="auto"/>
              <w:right w:val="single" w:sz="4" w:space="0" w:color="auto"/>
            </w:tcBorders>
            <w:textDirection w:val="btLr"/>
            <w:vAlign w:val="center"/>
          </w:tcPr>
          <w:p w:rsidR="006F2714" w:rsidRDefault="006F2714" w:rsidP="006F2714">
            <w:pPr>
              <w:ind w:left="113" w:right="113"/>
              <w:jc w:val="center"/>
              <w:rPr>
                <w:b/>
                <w:sz w:val="20"/>
                <w:szCs w:val="20"/>
              </w:rPr>
            </w:pPr>
            <w:r>
              <w:rPr>
                <w:b/>
                <w:sz w:val="20"/>
                <w:szCs w:val="20"/>
              </w:rPr>
              <w:t>6. ročník</w:t>
            </w:r>
          </w:p>
        </w:tc>
        <w:tc>
          <w:tcPr>
            <w:tcW w:w="440" w:type="pct"/>
            <w:tcBorders>
              <w:top w:val="nil"/>
              <w:left w:val="nil"/>
              <w:bottom w:val="single" w:sz="4" w:space="0" w:color="auto"/>
              <w:right w:val="single" w:sz="4" w:space="0" w:color="auto"/>
            </w:tcBorders>
            <w:textDirection w:val="btLr"/>
            <w:vAlign w:val="center"/>
          </w:tcPr>
          <w:p w:rsidR="006F2714" w:rsidRDefault="006F2714" w:rsidP="006F2714">
            <w:pPr>
              <w:ind w:left="113" w:right="113"/>
              <w:jc w:val="center"/>
              <w:rPr>
                <w:b/>
                <w:sz w:val="20"/>
                <w:szCs w:val="20"/>
              </w:rPr>
            </w:pPr>
            <w:r>
              <w:rPr>
                <w:b/>
                <w:sz w:val="20"/>
                <w:szCs w:val="20"/>
              </w:rPr>
              <w:t>7. ročník</w:t>
            </w:r>
          </w:p>
        </w:tc>
        <w:tc>
          <w:tcPr>
            <w:tcW w:w="440" w:type="pct"/>
            <w:tcBorders>
              <w:top w:val="nil"/>
              <w:left w:val="nil"/>
              <w:bottom w:val="single" w:sz="4" w:space="0" w:color="auto"/>
              <w:right w:val="single" w:sz="4" w:space="0" w:color="auto"/>
            </w:tcBorders>
            <w:textDirection w:val="btLr"/>
            <w:vAlign w:val="center"/>
          </w:tcPr>
          <w:p w:rsidR="006F2714" w:rsidRDefault="006F2714" w:rsidP="006F2714">
            <w:pPr>
              <w:ind w:left="113" w:right="113"/>
              <w:jc w:val="center"/>
              <w:rPr>
                <w:b/>
                <w:sz w:val="20"/>
                <w:szCs w:val="20"/>
              </w:rPr>
            </w:pPr>
            <w:r>
              <w:rPr>
                <w:b/>
                <w:sz w:val="20"/>
                <w:szCs w:val="20"/>
              </w:rPr>
              <w:t>8. ročník</w:t>
            </w:r>
          </w:p>
        </w:tc>
        <w:tc>
          <w:tcPr>
            <w:tcW w:w="440" w:type="pct"/>
            <w:tcBorders>
              <w:top w:val="nil"/>
              <w:left w:val="nil"/>
              <w:bottom w:val="single" w:sz="4" w:space="0" w:color="auto"/>
              <w:right w:val="single" w:sz="8" w:space="0" w:color="auto"/>
            </w:tcBorders>
            <w:textDirection w:val="btLr"/>
            <w:vAlign w:val="center"/>
          </w:tcPr>
          <w:p w:rsidR="006F2714" w:rsidRDefault="006F2714" w:rsidP="006F2714">
            <w:pPr>
              <w:ind w:left="113" w:right="113"/>
              <w:jc w:val="center"/>
              <w:rPr>
                <w:b/>
                <w:sz w:val="20"/>
                <w:szCs w:val="20"/>
              </w:rPr>
            </w:pPr>
            <w:r>
              <w:rPr>
                <w:b/>
                <w:sz w:val="20"/>
                <w:szCs w:val="20"/>
              </w:rPr>
              <w:t>9. ročník</w:t>
            </w:r>
          </w:p>
        </w:tc>
      </w:tr>
      <w:tr w:rsidR="006F2714" w:rsidTr="006F2714">
        <w:trPr>
          <w:trHeight w:val="1200"/>
        </w:trPr>
        <w:tc>
          <w:tcPr>
            <w:tcW w:w="1037" w:type="pct"/>
            <w:tcBorders>
              <w:top w:val="nil"/>
              <w:left w:val="single" w:sz="8" w:space="0" w:color="auto"/>
              <w:bottom w:val="single" w:sz="4" w:space="0" w:color="auto"/>
              <w:right w:val="single" w:sz="4" w:space="0" w:color="auto"/>
            </w:tcBorders>
          </w:tcPr>
          <w:p w:rsidR="006F2714" w:rsidRDefault="006F2714" w:rsidP="006F2714">
            <w:pPr>
              <w:rPr>
                <w:sz w:val="20"/>
                <w:szCs w:val="20"/>
              </w:rPr>
            </w:pPr>
            <w:r>
              <w:rPr>
                <w:sz w:val="20"/>
                <w:szCs w:val="20"/>
              </w:rPr>
              <w:t>Evropa a svět nás zajímá</w:t>
            </w:r>
          </w:p>
        </w:tc>
        <w:tc>
          <w:tcPr>
            <w:tcW w:w="440"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Čj</w:t>
            </w:r>
          </w:p>
        </w:tc>
        <w:tc>
          <w:tcPr>
            <w:tcW w:w="440"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Čj</w:t>
            </w:r>
          </w:p>
        </w:tc>
        <w:tc>
          <w:tcPr>
            <w:tcW w:w="440"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Čj, Aj</w:t>
            </w:r>
          </w:p>
        </w:tc>
        <w:tc>
          <w:tcPr>
            <w:tcW w:w="440"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Čj, Aj, M, Vl, Tv, Nj</w:t>
            </w:r>
          </w:p>
        </w:tc>
        <w:tc>
          <w:tcPr>
            <w:tcW w:w="440"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Čj, Aj, Nj, Tv, Př, Hv</w:t>
            </w:r>
          </w:p>
        </w:tc>
        <w:tc>
          <w:tcPr>
            <w:tcW w:w="440" w:type="pct"/>
            <w:tcBorders>
              <w:top w:val="nil"/>
              <w:left w:val="nil"/>
              <w:bottom w:val="single" w:sz="8" w:space="0" w:color="auto"/>
              <w:right w:val="single" w:sz="4" w:space="0" w:color="auto"/>
            </w:tcBorders>
          </w:tcPr>
          <w:p w:rsidR="006F2714" w:rsidRDefault="006F2714" w:rsidP="006F2714">
            <w:pPr>
              <w:rPr>
                <w:sz w:val="20"/>
                <w:szCs w:val="20"/>
              </w:rPr>
            </w:pPr>
            <w:r>
              <w:rPr>
                <w:sz w:val="20"/>
                <w:szCs w:val="20"/>
              </w:rPr>
              <w:t>D, Z, Vv, Tv, Aj, Hv, Nj, Pp, Ov, F</w:t>
            </w:r>
          </w:p>
        </w:tc>
        <w:tc>
          <w:tcPr>
            <w:tcW w:w="440" w:type="pct"/>
            <w:tcBorders>
              <w:top w:val="nil"/>
              <w:left w:val="nil"/>
              <w:bottom w:val="single" w:sz="8" w:space="0" w:color="auto"/>
              <w:right w:val="single" w:sz="4" w:space="0" w:color="auto"/>
            </w:tcBorders>
          </w:tcPr>
          <w:p w:rsidR="006F2714" w:rsidRDefault="006F2714" w:rsidP="006F2714">
            <w:pPr>
              <w:rPr>
                <w:sz w:val="20"/>
                <w:szCs w:val="20"/>
              </w:rPr>
            </w:pPr>
            <w:r>
              <w:rPr>
                <w:sz w:val="20"/>
                <w:szCs w:val="20"/>
              </w:rPr>
              <w:t>D, Z, Vv, Tv, Aj, Čj, Nj, Př</w:t>
            </w:r>
          </w:p>
        </w:tc>
        <w:tc>
          <w:tcPr>
            <w:tcW w:w="440" w:type="pct"/>
            <w:tcBorders>
              <w:top w:val="nil"/>
              <w:left w:val="nil"/>
              <w:bottom w:val="single" w:sz="8" w:space="0" w:color="auto"/>
              <w:right w:val="single" w:sz="4" w:space="0" w:color="auto"/>
            </w:tcBorders>
          </w:tcPr>
          <w:p w:rsidR="006F2714" w:rsidRDefault="006F2714" w:rsidP="006F2714">
            <w:pPr>
              <w:rPr>
                <w:sz w:val="20"/>
                <w:szCs w:val="20"/>
              </w:rPr>
            </w:pPr>
            <w:r>
              <w:rPr>
                <w:sz w:val="20"/>
                <w:szCs w:val="20"/>
              </w:rPr>
              <w:t>D, Z, Vv, Čj, Tv, M</w:t>
            </w:r>
          </w:p>
        </w:tc>
        <w:tc>
          <w:tcPr>
            <w:tcW w:w="440" w:type="pct"/>
            <w:tcBorders>
              <w:top w:val="nil"/>
              <w:left w:val="nil"/>
              <w:bottom w:val="single" w:sz="8" w:space="0" w:color="auto"/>
              <w:right w:val="single" w:sz="4" w:space="0" w:color="auto"/>
            </w:tcBorders>
          </w:tcPr>
          <w:p w:rsidR="006F2714" w:rsidRDefault="006F2714" w:rsidP="006F2714">
            <w:pPr>
              <w:rPr>
                <w:sz w:val="20"/>
                <w:szCs w:val="20"/>
              </w:rPr>
            </w:pPr>
            <w:r>
              <w:rPr>
                <w:sz w:val="20"/>
                <w:szCs w:val="20"/>
              </w:rPr>
              <w:t>D, Z, Vv, Tv, Aj, Hv, Čj, Ov, VP</w:t>
            </w:r>
          </w:p>
        </w:tc>
      </w:tr>
      <w:tr w:rsidR="006F2714" w:rsidTr="006F2714">
        <w:trPr>
          <w:trHeight w:val="947"/>
        </w:trPr>
        <w:tc>
          <w:tcPr>
            <w:tcW w:w="1037" w:type="pct"/>
            <w:tcBorders>
              <w:top w:val="nil"/>
              <w:left w:val="single" w:sz="8" w:space="0" w:color="auto"/>
              <w:bottom w:val="single" w:sz="4" w:space="0" w:color="auto"/>
              <w:right w:val="single" w:sz="4" w:space="0" w:color="auto"/>
            </w:tcBorders>
          </w:tcPr>
          <w:p w:rsidR="006F2714" w:rsidRDefault="006F2714" w:rsidP="006F2714">
            <w:pPr>
              <w:rPr>
                <w:sz w:val="20"/>
                <w:szCs w:val="20"/>
              </w:rPr>
            </w:pPr>
            <w:r>
              <w:rPr>
                <w:sz w:val="20"/>
                <w:szCs w:val="20"/>
              </w:rPr>
              <w:t>Objevujeme Evropu a svět</w:t>
            </w:r>
          </w:p>
        </w:tc>
        <w:tc>
          <w:tcPr>
            <w:tcW w:w="440"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 </w:t>
            </w:r>
          </w:p>
        </w:tc>
        <w:tc>
          <w:tcPr>
            <w:tcW w:w="440"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 </w:t>
            </w:r>
          </w:p>
        </w:tc>
        <w:tc>
          <w:tcPr>
            <w:tcW w:w="440"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Aj</w:t>
            </w:r>
          </w:p>
        </w:tc>
        <w:tc>
          <w:tcPr>
            <w:tcW w:w="440"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M</w:t>
            </w:r>
          </w:p>
        </w:tc>
        <w:tc>
          <w:tcPr>
            <w:tcW w:w="440"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Vl, Aj, Nj</w:t>
            </w:r>
          </w:p>
        </w:tc>
        <w:tc>
          <w:tcPr>
            <w:tcW w:w="440" w:type="pct"/>
            <w:tcBorders>
              <w:top w:val="single" w:sz="4" w:space="0" w:color="auto"/>
              <w:left w:val="nil"/>
              <w:bottom w:val="single" w:sz="8" w:space="0" w:color="auto"/>
              <w:right w:val="single" w:sz="4" w:space="0" w:color="auto"/>
            </w:tcBorders>
          </w:tcPr>
          <w:p w:rsidR="006F2714" w:rsidRDefault="006F2714" w:rsidP="006F2714">
            <w:pPr>
              <w:rPr>
                <w:sz w:val="20"/>
                <w:szCs w:val="20"/>
              </w:rPr>
            </w:pPr>
            <w:r>
              <w:rPr>
                <w:sz w:val="20"/>
                <w:szCs w:val="20"/>
              </w:rPr>
              <w:t>D, Z, Vv, Př</w:t>
            </w:r>
          </w:p>
        </w:tc>
        <w:tc>
          <w:tcPr>
            <w:tcW w:w="440" w:type="pct"/>
            <w:tcBorders>
              <w:top w:val="single" w:sz="4" w:space="0" w:color="auto"/>
              <w:left w:val="nil"/>
              <w:bottom w:val="single" w:sz="8" w:space="0" w:color="auto"/>
              <w:right w:val="single" w:sz="4" w:space="0" w:color="auto"/>
            </w:tcBorders>
          </w:tcPr>
          <w:p w:rsidR="006F2714" w:rsidRDefault="006F2714" w:rsidP="006F2714">
            <w:pPr>
              <w:rPr>
                <w:sz w:val="20"/>
                <w:szCs w:val="20"/>
              </w:rPr>
            </w:pPr>
            <w:r>
              <w:rPr>
                <w:sz w:val="20"/>
                <w:szCs w:val="20"/>
              </w:rPr>
              <w:t>D, Z, Vv, Hv, Ov, Čj, Pp, Př,</w:t>
            </w:r>
          </w:p>
        </w:tc>
        <w:tc>
          <w:tcPr>
            <w:tcW w:w="440" w:type="pct"/>
            <w:tcBorders>
              <w:top w:val="single" w:sz="4" w:space="0" w:color="auto"/>
              <w:left w:val="nil"/>
              <w:bottom w:val="single" w:sz="8" w:space="0" w:color="auto"/>
              <w:right w:val="single" w:sz="4" w:space="0" w:color="auto"/>
            </w:tcBorders>
          </w:tcPr>
          <w:p w:rsidR="006F2714" w:rsidRDefault="006F2714" w:rsidP="006F2714">
            <w:pPr>
              <w:rPr>
                <w:sz w:val="20"/>
                <w:szCs w:val="20"/>
              </w:rPr>
            </w:pPr>
            <w:r>
              <w:rPr>
                <w:sz w:val="20"/>
                <w:szCs w:val="20"/>
              </w:rPr>
              <w:t xml:space="preserve">D, Z, Vv, Inf, Čj, Aj, Hv, Nj, </w:t>
            </w:r>
          </w:p>
        </w:tc>
        <w:tc>
          <w:tcPr>
            <w:tcW w:w="440" w:type="pct"/>
            <w:tcBorders>
              <w:top w:val="single" w:sz="4" w:space="0" w:color="auto"/>
              <w:left w:val="nil"/>
              <w:bottom w:val="single" w:sz="8" w:space="0" w:color="auto"/>
              <w:right w:val="single" w:sz="4" w:space="0" w:color="auto"/>
            </w:tcBorders>
          </w:tcPr>
          <w:p w:rsidR="006F2714" w:rsidRDefault="006F2714" w:rsidP="006F2714">
            <w:pPr>
              <w:rPr>
                <w:sz w:val="20"/>
                <w:szCs w:val="20"/>
              </w:rPr>
            </w:pPr>
            <w:r>
              <w:rPr>
                <w:sz w:val="20"/>
                <w:szCs w:val="20"/>
              </w:rPr>
              <w:t xml:space="preserve">D, Z, Vv, Aj, Nj, Ov, Inf, </w:t>
            </w:r>
          </w:p>
        </w:tc>
      </w:tr>
      <w:tr w:rsidR="006F2714" w:rsidTr="006F2714">
        <w:trPr>
          <w:trHeight w:val="688"/>
        </w:trPr>
        <w:tc>
          <w:tcPr>
            <w:tcW w:w="1037" w:type="pct"/>
            <w:tcBorders>
              <w:top w:val="nil"/>
              <w:left w:val="single" w:sz="8" w:space="0" w:color="auto"/>
              <w:bottom w:val="single" w:sz="8" w:space="0" w:color="auto"/>
              <w:right w:val="single" w:sz="4" w:space="0" w:color="auto"/>
            </w:tcBorders>
          </w:tcPr>
          <w:p w:rsidR="006F2714" w:rsidRDefault="006F2714" w:rsidP="006F2714">
            <w:pPr>
              <w:rPr>
                <w:sz w:val="20"/>
                <w:szCs w:val="20"/>
              </w:rPr>
            </w:pPr>
            <w:r>
              <w:rPr>
                <w:sz w:val="20"/>
                <w:szCs w:val="20"/>
              </w:rPr>
              <w:t>Jsme Evropané</w:t>
            </w:r>
          </w:p>
        </w:tc>
        <w:tc>
          <w:tcPr>
            <w:tcW w:w="440" w:type="pct"/>
            <w:tcBorders>
              <w:top w:val="nil"/>
              <w:left w:val="nil"/>
              <w:bottom w:val="single" w:sz="8" w:space="0" w:color="auto"/>
              <w:right w:val="single" w:sz="4" w:space="0" w:color="auto"/>
            </w:tcBorders>
          </w:tcPr>
          <w:p w:rsidR="006F2714" w:rsidRDefault="006F2714" w:rsidP="006F2714">
            <w:pPr>
              <w:rPr>
                <w:sz w:val="20"/>
                <w:szCs w:val="20"/>
              </w:rPr>
            </w:pPr>
            <w:r>
              <w:rPr>
                <w:sz w:val="20"/>
                <w:szCs w:val="20"/>
              </w:rPr>
              <w:t> </w:t>
            </w:r>
          </w:p>
        </w:tc>
        <w:tc>
          <w:tcPr>
            <w:tcW w:w="440" w:type="pct"/>
            <w:tcBorders>
              <w:top w:val="nil"/>
              <w:left w:val="nil"/>
              <w:bottom w:val="single" w:sz="8" w:space="0" w:color="auto"/>
              <w:right w:val="single" w:sz="4" w:space="0" w:color="auto"/>
            </w:tcBorders>
          </w:tcPr>
          <w:p w:rsidR="006F2714" w:rsidRDefault="006F2714" w:rsidP="006F2714">
            <w:pPr>
              <w:rPr>
                <w:sz w:val="20"/>
                <w:szCs w:val="20"/>
              </w:rPr>
            </w:pPr>
            <w:r>
              <w:rPr>
                <w:sz w:val="20"/>
                <w:szCs w:val="20"/>
              </w:rPr>
              <w:t> </w:t>
            </w:r>
          </w:p>
        </w:tc>
        <w:tc>
          <w:tcPr>
            <w:tcW w:w="440" w:type="pct"/>
            <w:tcBorders>
              <w:top w:val="nil"/>
              <w:left w:val="nil"/>
              <w:bottom w:val="single" w:sz="8" w:space="0" w:color="auto"/>
              <w:right w:val="single" w:sz="4" w:space="0" w:color="auto"/>
            </w:tcBorders>
          </w:tcPr>
          <w:p w:rsidR="006F2714" w:rsidRDefault="006F2714" w:rsidP="006F2714">
            <w:pPr>
              <w:rPr>
                <w:sz w:val="20"/>
                <w:szCs w:val="20"/>
              </w:rPr>
            </w:pPr>
            <w:r>
              <w:rPr>
                <w:sz w:val="20"/>
                <w:szCs w:val="20"/>
              </w:rPr>
              <w:t> </w:t>
            </w:r>
          </w:p>
        </w:tc>
        <w:tc>
          <w:tcPr>
            <w:tcW w:w="440" w:type="pct"/>
            <w:tcBorders>
              <w:top w:val="nil"/>
              <w:left w:val="nil"/>
              <w:bottom w:val="single" w:sz="8" w:space="0" w:color="auto"/>
              <w:right w:val="single" w:sz="4" w:space="0" w:color="auto"/>
            </w:tcBorders>
          </w:tcPr>
          <w:p w:rsidR="006F2714" w:rsidRDefault="006F2714" w:rsidP="006F2714">
            <w:pPr>
              <w:rPr>
                <w:sz w:val="20"/>
                <w:szCs w:val="20"/>
              </w:rPr>
            </w:pPr>
            <w:r>
              <w:rPr>
                <w:sz w:val="20"/>
                <w:szCs w:val="20"/>
              </w:rPr>
              <w:t>Hv, Tv</w:t>
            </w:r>
          </w:p>
        </w:tc>
        <w:tc>
          <w:tcPr>
            <w:tcW w:w="440" w:type="pct"/>
            <w:tcBorders>
              <w:top w:val="nil"/>
              <w:left w:val="nil"/>
              <w:bottom w:val="single" w:sz="8" w:space="0" w:color="auto"/>
              <w:right w:val="single" w:sz="4" w:space="0" w:color="auto"/>
            </w:tcBorders>
          </w:tcPr>
          <w:p w:rsidR="006F2714" w:rsidRDefault="006F2714" w:rsidP="006F2714">
            <w:pPr>
              <w:rPr>
                <w:sz w:val="20"/>
                <w:szCs w:val="20"/>
              </w:rPr>
            </w:pPr>
            <w:r>
              <w:rPr>
                <w:sz w:val="20"/>
                <w:szCs w:val="20"/>
              </w:rPr>
              <w:t>Vl, Př, Hv, Tv</w:t>
            </w:r>
          </w:p>
        </w:tc>
        <w:tc>
          <w:tcPr>
            <w:tcW w:w="440" w:type="pct"/>
            <w:tcBorders>
              <w:top w:val="single" w:sz="4" w:space="0" w:color="auto"/>
              <w:left w:val="nil"/>
              <w:bottom w:val="single" w:sz="8" w:space="0" w:color="auto"/>
              <w:right w:val="single" w:sz="4" w:space="0" w:color="auto"/>
            </w:tcBorders>
          </w:tcPr>
          <w:p w:rsidR="006F2714" w:rsidRDefault="006F2714" w:rsidP="006F2714">
            <w:pPr>
              <w:rPr>
                <w:sz w:val="20"/>
                <w:szCs w:val="20"/>
              </w:rPr>
            </w:pPr>
            <w:r>
              <w:rPr>
                <w:sz w:val="20"/>
                <w:szCs w:val="20"/>
              </w:rPr>
              <w:t>D, Z, Vv</w:t>
            </w:r>
          </w:p>
        </w:tc>
        <w:tc>
          <w:tcPr>
            <w:tcW w:w="440" w:type="pct"/>
            <w:tcBorders>
              <w:top w:val="single" w:sz="4" w:space="0" w:color="auto"/>
              <w:left w:val="nil"/>
              <w:bottom w:val="single" w:sz="8" w:space="0" w:color="auto"/>
              <w:right w:val="single" w:sz="4" w:space="0" w:color="auto"/>
            </w:tcBorders>
          </w:tcPr>
          <w:p w:rsidR="006F2714" w:rsidRDefault="006F2714" w:rsidP="006F2714">
            <w:pPr>
              <w:rPr>
                <w:sz w:val="20"/>
                <w:szCs w:val="20"/>
              </w:rPr>
            </w:pPr>
            <w:r>
              <w:rPr>
                <w:sz w:val="20"/>
                <w:szCs w:val="20"/>
              </w:rPr>
              <w:t>D, Z, Vv</w:t>
            </w:r>
          </w:p>
        </w:tc>
        <w:tc>
          <w:tcPr>
            <w:tcW w:w="440" w:type="pct"/>
            <w:tcBorders>
              <w:top w:val="single" w:sz="4" w:space="0" w:color="auto"/>
              <w:left w:val="nil"/>
              <w:bottom w:val="single" w:sz="8" w:space="0" w:color="auto"/>
              <w:right w:val="single" w:sz="4" w:space="0" w:color="auto"/>
            </w:tcBorders>
          </w:tcPr>
          <w:p w:rsidR="006F2714" w:rsidRDefault="006F2714" w:rsidP="006F2714">
            <w:pPr>
              <w:rPr>
                <w:sz w:val="20"/>
                <w:szCs w:val="20"/>
              </w:rPr>
            </w:pPr>
            <w:r>
              <w:rPr>
                <w:sz w:val="20"/>
                <w:szCs w:val="20"/>
              </w:rPr>
              <w:t>D, Z, Vv, Čj</w:t>
            </w:r>
          </w:p>
        </w:tc>
        <w:tc>
          <w:tcPr>
            <w:tcW w:w="440" w:type="pct"/>
            <w:tcBorders>
              <w:top w:val="single" w:sz="4" w:space="0" w:color="auto"/>
              <w:left w:val="nil"/>
              <w:bottom w:val="single" w:sz="8" w:space="0" w:color="auto"/>
              <w:right w:val="single" w:sz="4" w:space="0" w:color="auto"/>
            </w:tcBorders>
          </w:tcPr>
          <w:p w:rsidR="006F2714" w:rsidRDefault="006F2714" w:rsidP="006F2714">
            <w:pPr>
              <w:rPr>
                <w:sz w:val="20"/>
                <w:szCs w:val="20"/>
              </w:rPr>
            </w:pPr>
            <w:r>
              <w:rPr>
                <w:sz w:val="20"/>
                <w:szCs w:val="20"/>
              </w:rPr>
              <w:t>D, Z, Vv, Ov, Př</w:t>
            </w:r>
          </w:p>
        </w:tc>
      </w:tr>
    </w:tbl>
    <w:p w:rsidR="006F2714" w:rsidRDefault="006F2714" w:rsidP="006F2714">
      <w:pPr>
        <w:jc w:val="both"/>
      </w:pPr>
    </w:p>
    <w:p w:rsidR="006F2714" w:rsidRDefault="006F2714" w:rsidP="006F2714">
      <w:pPr>
        <w:jc w:val="both"/>
      </w:pPr>
    </w:p>
    <w:p w:rsidR="006F2714" w:rsidRDefault="006F2714" w:rsidP="006F2714">
      <w:pPr>
        <w:jc w:val="both"/>
      </w:pPr>
    </w:p>
    <w:p w:rsidR="006F2714" w:rsidRDefault="006F2714" w:rsidP="006F2714">
      <w:pPr>
        <w:jc w:val="both"/>
      </w:pPr>
    </w:p>
    <w:p w:rsidR="006F2714" w:rsidRDefault="006F2714" w:rsidP="006F2714">
      <w:pPr>
        <w:jc w:val="both"/>
      </w:pPr>
    </w:p>
    <w:p w:rsidR="006F2714" w:rsidRDefault="006F2714" w:rsidP="006F2714">
      <w:pPr>
        <w:jc w:val="both"/>
      </w:pPr>
    </w:p>
    <w:p w:rsidR="006F2714" w:rsidRDefault="006F2714" w:rsidP="006F2714">
      <w:pPr>
        <w:jc w:val="both"/>
      </w:pPr>
    </w:p>
    <w:p w:rsidR="006F2714" w:rsidRDefault="006F2714" w:rsidP="006F2714">
      <w:pPr>
        <w:jc w:val="both"/>
      </w:pPr>
    </w:p>
    <w:p w:rsidR="006F2714" w:rsidRDefault="006F2714" w:rsidP="006F2714">
      <w:pPr>
        <w:jc w:val="both"/>
      </w:pPr>
    </w:p>
    <w:p w:rsidR="006F2714" w:rsidRDefault="006F2714" w:rsidP="006F2714">
      <w:pPr>
        <w:jc w:val="both"/>
      </w:pPr>
    </w:p>
    <w:p w:rsidR="006F2714" w:rsidRDefault="006F2714" w:rsidP="006F2714">
      <w:pPr>
        <w:jc w:val="both"/>
      </w:pPr>
    </w:p>
    <w:p w:rsidR="006F2714" w:rsidRDefault="006F2714" w:rsidP="006F2714">
      <w:pPr>
        <w:jc w:val="both"/>
      </w:pPr>
    </w:p>
    <w:p w:rsidR="006F2714" w:rsidRDefault="006F2714" w:rsidP="006F2714">
      <w:pPr>
        <w:jc w:val="both"/>
      </w:pPr>
    </w:p>
    <w:tbl>
      <w:tblPr>
        <w:tblW w:w="5000" w:type="pct"/>
        <w:tblCellMar>
          <w:left w:w="70" w:type="dxa"/>
          <w:right w:w="70" w:type="dxa"/>
        </w:tblCellMar>
        <w:tblLook w:val="0000"/>
      </w:tblPr>
      <w:tblGrid>
        <w:gridCol w:w="1911"/>
        <w:gridCol w:w="811"/>
        <w:gridCol w:w="811"/>
        <w:gridCol w:w="811"/>
        <w:gridCol w:w="810"/>
        <w:gridCol w:w="814"/>
        <w:gridCol w:w="810"/>
        <w:gridCol w:w="810"/>
        <w:gridCol w:w="810"/>
        <w:gridCol w:w="812"/>
      </w:tblGrid>
      <w:tr w:rsidR="006F2714" w:rsidTr="006F2714">
        <w:trPr>
          <w:trHeight w:val="402"/>
        </w:trPr>
        <w:tc>
          <w:tcPr>
            <w:tcW w:w="5000" w:type="pct"/>
            <w:gridSpan w:val="10"/>
            <w:tcBorders>
              <w:top w:val="single" w:sz="8" w:space="0" w:color="auto"/>
              <w:left w:val="single" w:sz="8" w:space="0" w:color="auto"/>
              <w:bottom w:val="single" w:sz="4" w:space="0" w:color="auto"/>
              <w:right w:val="single" w:sz="8" w:space="0" w:color="000000"/>
            </w:tcBorders>
            <w:noWrap/>
            <w:vAlign w:val="center"/>
          </w:tcPr>
          <w:p w:rsidR="006F2714" w:rsidRDefault="006F2714" w:rsidP="006F2714">
            <w:pPr>
              <w:rPr>
                <w:b/>
              </w:rPr>
            </w:pPr>
            <w:r>
              <w:rPr>
                <w:b/>
              </w:rPr>
              <w:t>Multikulturní výchova</w:t>
            </w:r>
          </w:p>
        </w:tc>
      </w:tr>
      <w:tr w:rsidR="006F2714" w:rsidTr="006F2714">
        <w:trPr>
          <w:trHeight w:val="402"/>
        </w:trPr>
        <w:tc>
          <w:tcPr>
            <w:tcW w:w="1037" w:type="pct"/>
            <w:tcBorders>
              <w:top w:val="nil"/>
              <w:left w:val="single" w:sz="8" w:space="0" w:color="auto"/>
              <w:bottom w:val="single" w:sz="4" w:space="0" w:color="auto"/>
              <w:right w:val="single" w:sz="4" w:space="0" w:color="auto"/>
            </w:tcBorders>
            <w:noWrap/>
            <w:vAlign w:val="bottom"/>
          </w:tcPr>
          <w:p w:rsidR="006F2714" w:rsidRDefault="006F2714" w:rsidP="006F2714">
            <w:pPr>
              <w:rPr>
                <w:sz w:val="20"/>
                <w:szCs w:val="20"/>
              </w:rPr>
            </w:pPr>
            <w:r>
              <w:rPr>
                <w:sz w:val="20"/>
                <w:szCs w:val="20"/>
              </w:rPr>
              <w:t> </w:t>
            </w:r>
          </w:p>
        </w:tc>
        <w:tc>
          <w:tcPr>
            <w:tcW w:w="2202" w:type="pct"/>
            <w:gridSpan w:val="5"/>
            <w:tcBorders>
              <w:top w:val="single" w:sz="4" w:space="0" w:color="auto"/>
              <w:left w:val="nil"/>
              <w:bottom w:val="single" w:sz="4" w:space="0" w:color="auto"/>
              <w:right w:val="single" w:sz="4" w:space="0" w:color="000000"/>
            </w:tcBorders>
            <w:noWrap/>
            <w:vAlign w:val="center"/>
          </w:tcPr>
          <w:p w:rsidR="006F2714" w:rsidRDefault="006F2714" w:rsidP="006F2714">
            <w:pPr>
              <w:jc w:val="center"/>
              <w:rPr>
                <w:b/>
                <w:bCs/>
                <w:sz w:val="20"/>
                <w:szCs w:val="20"/>
              </w:rPr>
            </w:pPr>
            <w:r>
              <w:rPr>
                <w:b/>
                <w:bCs/>
                <w:sz w:val="20"/>
                <w:szCs w:val="20"/>
              </w:rPr>
              <w:t>1. stupeň</w:t>
            </w:r>
          </w:p>
        </w:tc>
        <w:tc>
          <w:tcPr>
            <w:tcW w:w="1761" w:type="pct"/>
            <w:gridSpan w:val="4"/>
            <w:tcBorders>
              <w:top w:val="single" w:sz="4" w:space="0" w:color="auto"/>
              <w:left w:val="nil"/>
              <w:bottom w:val="single" w:sz="4" w:space="0" w:color="auto"/>
              <w:right w:val="single" w:sz="8" w:space="0" w:color="000000"/>
            </w:tcBorders>
            <w:noWrap/>
            <w:vAlign w:val="center"/>
          </w:tcPr>
          <w:p w:rsidR="006F2714" w:rsidRDefault="006F2714" w:rsidP="006F2714">
            <w:pPr>
              <w:jc w:val="center"/>
              <w:rPr>
                <w:b/>
                <w:bCs/>
                <w:sz w:val="20"/>
                <w:szCs w:val="20"/>
              </w:rPr>
            </w:pPr>
            <w:r>
              <w:rPr>
                <w:b/>
                <w:bCs/>
                <w:sz w:val="20"/>
                <w:szCs w:val="20"/>
              </w:rPr>
              <w:t>2. stupeň</w:t>
            </w:r>
          </w:p>
        </w:tc>
      </w:tr>
      <w:tr w:rsidR="006F2714" w:rsidTr="006F2714">
        <w:trPr>
          <w:cantSplit/>
          <w:trHeight w:val="1200"/>
        </w:trPr>
        <w:tc>
          <w:tcPr>
            <w:tcW w:w="1037" w:type="pct"/>
            <w:tcBorders>
              <w:top w:val="nil"/>
              <w:left w:val="single" w:sz="8" w:space="0" w:color="auto"/>
              <w:bottom w:val="single" w:sz="4" w:space="0" w:color="auto"/>
              <w:right w:val="single" w:sz="4" w:space="0" w:color="auto"/>
            </w:tcBorders>
          </w:tcPr>
          <w:p w:rsidR="006F2714" w:rsidRDefault="006F2714" w:rsidP="006F2714">
            <w:pPr>
              <w:rPr>
                <w:b/>
                <w:bCs/>
                <w:sz w:val="20"/>
                <w:szCs w:val="20"/>
              </w:rPr>
            </w:pPr>
            <w:r>
              <w:rPr>
                <w:b/>
                <w:bCs/>
                <w:sz w:val="20"/>
                <w:szCs w:val="20"/>
              </w:rPr>
              <w:t>Název tematického okruhu MUV</w:t>
            </w:r>
          </w:p>
        </w:tc>
        <w:tc>
          <w:tcPr>
            <w:tcW w:w="440" w:type="pct"/>
            <w:tcBorders>
              <w:top w:val="nil"/>
              <w:left w:val="nil"/>
              <w:bottom w:val="single" w:sz="4" w:space="0" w:color="auto"/>
              <w:right w:val="single" w:sz="4" w:space="0" w:color="auto"/>
            </w:tcBorders>
            <w:textDirection w:val="btLr"/>
            <w:vAlign w:val="center"/>
          </w:tcPr>
          <w:p w:rsidR="006F2714" w:rsidRDefault="006F2714" w:rsidP="006F2714">
            <w:pPr>
              <w:ind w:left="113" w:right="113"/>
              <w:jc w:val="center"/>
              <w:rPr>
                <w:b/>
                <w:sz w:val="20"/>
                <w:szCs w:val="20"/>
              </w:rPr>
            </w:pPr>
            <w:r>
              <w:rPr>
                <w:b/>
                <w:sz w:val="20"/>
                <w:szCs w:val="20"/>
              </w:rPr>
              <w:t>1. ročník</w:t>
            </w:r>
          </w:p>
        </w:tc>
        <w:tc>
          <w:tcPr>
            <w:tcW w:w="440" w:type="pct"/>
            <w:tcBorders>
              <w:top w:val="nil"/>
              <w:left w:val="nil"/>
              <w:bottom w:val="single" w:sz="4" w:space="0" w:color="auto"/>
              <w:right w:val="single" w:sz="4" w:space="0" w:color="auto"/>
            </w:tcBorders>
            <w:textDirection w:val="btLr"/>
            <w:vAlign w:val="center"/>
          </w:tcPr>
          <w:p w:rsidR="006F2714" w:rsidRDefault="006F2714" w:rsidP="006F2714">
            <w:pPr>
              <w:ind w:left="113" w:right="113"/>
              <w:jc w:val="center"/>
              <w:rPr>
                <w:b/>
                <w:sz w:val="20"/>
                <w:szCs w:val="20"/>
              </w:rPr>
            </w:pPr>
            <w:r>
              <w:rPr>
                <w:b/>
                <w:sz w:val="20"/>
                <w:szCs w:val="20"/>
              </w:rPr>
              <w:t>2. ročník</w:t>
            </w:r>
          </w:p>
        </w:tc>
        <w:tc>
          <w:tcPr>
            <w:tcW w:w="440" w:type="pct"/>
            <w:tcBorders>
              <w:top w:val="nil"/>
              <w:left w:val="nil"/>
              <w:bottom w:val="single" w:sz="4" w:space="0" w:color="auto"/>
              <w:right w:val="single" w:sz="4" w:space="0" w:color="auto"/>
            </w:tcBorders>
            <w:textDirection w:val="btLr"/>
            <w:vAlign w:val="center"/>
          </w:tcPr>
          <w:p w:rsidR="006F2714" w:rsidRDefault="006F2714" w:rsidP="006F2714">
            <w:pPr>
              <w:ind w:left="113" w:right="113"/>
              <w:jc w:val="center"/>
              <w:rPr>
                <w:b/>
                <w:sz w:val="20"/>
                <w:szCs w:val="20"/>
              </w:rPr>
            </w:pPr>
            <w:r>
              <w:rPr>
                <w:b/>
                <w:sz w:val="20"/>
                <w:szCs w:val="20"/>
              </w:rPr>
              <w:t>3. ročník</w:t>
            </w:r>
          </w:p>
        </w:tc>
        <w:tc>
          <w:tcPr>
            <w:tcW w:w="440" w:type="pct"/>
            <w:tcBorders>
              <w:top w:val="nil"/>
              <w:left w:val="nil"/>
              <w:bottom w:val="single" w:sz="4" w:space="0" w:color="auto"/>
              <w:right w:val="single" w:sz="4" w:space="0" w:color="auto"/>
            </w:tcBorders>
            <w:textDirection w:val="btLr"/>
            <w:vAlign w:val="center"/>
          </w:tcPr>
          <w:p w:rsidR="006F2714" w:rsidRDefault="006F2714" w:rsidP="006F2714">
            <w:pPr>
              <w:ind w:left="113" w:right="113"/>
              <w:jc w:val="center"/>
              <w:rPr>
                <w:b/>
                <w:sz w:val="20"/>
                <w:szCs w:val="20"/>
              </w:rPr>
            </w:pPr>
            <w:r>
              <w:rPr>
                <w:b/>
                <w:sz w:val="20"/>
                <w:szCs w:val="20"/>
              </w:rPr>
              <w:t>4. ročník</w:t>
            </w:r>
          </w:p>
        </w:tc>
        <w:tc>
          <w:tcPr>
            <w:tcW w:w="440" w:type="pct"/>
            <w:tcBorders>
              <w:top w:val="nil"/>
              <w:left w:val="nil"/>
              <w:bottom w:val="single" w:sz="4" w:space="0" w:color="auto"/>
              <w:right w:val="single" w:sz="4" w:space="0" w:color="auto"/>
            </w:tcBorders>
            <w:textDirection w:val="btLr"/>
            <w:vAlign w:val="center"/>
          </w:tcPr>
          <w:p w:rsidR="006F2714" w:rsidRDefault="006F2714" w:rsidP="006F2714">
            <w:pPr>
              <w:ind w:left="113" w:right="113"/>
              <w:jc w:val="center"/>
              <w:rPr>
                <w:b/>
                <w:sz w:val="20"/>
                <w:szCs w:val="20"/>
              </w:rPr>
            </w:pPr>
            <w:r>
              <w:rPr>
                <w:b/>
                <w:sz w:val="20"/>
                <w:szCs w:val="20"/>
              </w:rPr>
              <w:t>5. ročník</w:t>
            </w:r>
          </w:p>
        </w:tc>
        <w:tc>
          <w:tcPr>
            <w:tcW w:w="440" w:type="pct"/>
            <w:tcBorders>
              <w:top w:val="nil"/>
              <w:left w:val="nil"/>
              <w:bottom w:val="single" w:sz="4" w:space="0" w:color="auto"/>
              <w:right w:val="single" w:sz="4" w:space="0" w:color="auto"/>
            </w:tcBorders>
            <w:textDirection w:val="btLr"/>
            <w:vAlign w:val="center"/>
          </w:tcPr>
          <w:p w:rsidR="006F2714" w:rsidRDefault="006F2714" w:rsidP="006F2714">
            <w:pPr>
              <w:ind w:left="113" w:right="113"/>
              <w:jc w:val="center"/>
              <w:rPr>
                <w:b/>
                <w:sz w:val="20"/>
                <w:szCs w:val="20"/>
              </w:rPr>
            </w:pPr>
            <w:r>
              <w:rPr>
                <w:b/>
                <w:sz w:val="20"/>
                <w:szCs w:val="20"/>
              </w:rPr>
              <w:t>6. ročník</w:t>
            </w:r>
          </w:p>
        </w:tc>
        <w:tc>
          <w:tcPr>
            <w:tcW w:w="440" w:type="pct"/>
            <w:tcBorders>
              <w:top w:val="nil"/>
              <w:left w:val="nil"/>
              <w:bottom w:val="single" w:sz="4" w:space="0" w:color="auto"/>
              <w:right w:val="single" w:sz="4" w:space="0" w:color="auto"/>
            </w:tcBorders>
            <w:textDirection w:val="btLr"/>
            <w:vAlign w:val="center"/>
          </w:tcPr>
          <w:p w:rsidR="006F2714" w:rsidRDefault="006F2714" w:rsidP="006F2714">
            <w:pPr>
              <w:ind w:left="113" w:right="113"/>
              <w:jc w:val="center"/>
              <w:rPr>
                <w:b/>
                <w:sz w:val="20"/>
                <w:szCs w:val="20"/>
              </w:rPr>
            </w:pPr>
            <w:r>
              <w:rPr>
                <w:b/>
                <w:sz w:val="20"/>
                <w:szCs w:val="20"/>
              </w:rPr>
              <w:t>7. ročník</w:t>
            </w:r>
          </w:p>
        </w:tc>
        <w:tc>
          <w:tcPr>
            <w:tcW w:w="440" w:type="pct"/>
            <w:tcBorders>
              <w:top w:val="nil"/>
              <w:left w:val="nil"/>
              <w:bottom w:val="single" w:sz="4" w:space="0" w:color="auto"/>
              <w:right w:val="single" w:sz="4" w:space="0" w:color="auto"/>
            </w:tcBorders>
            <w:textDirection w:val="btLr"/>
            <w:vAlign w:val="center"/>
          </w:tcPr>
          <w:p w:rsidR="006F2714" w:rsidRDefault="006F2714" w:rsidP="006F2714">
            <w:pPr>
              <w:ind w:left="113" w:right="113"/>
              <w:jc w:val="center"/>
              <w:rPr>
                <w:b/>
                <w:sz w:val="20"/>
                <w:szCs w:val="20"/>
              </w:rPr>
            </w:pPr>
            <w:r>
              <w:rPr>
                <w:b/>
                <w:sz w:val="20"/>
                <w:szCs w:val="20"/>
              </w:rPr>
              <w:t>8. ročník</w:t>
            </w:r>
          </w:p>
        </w:tc>
        <w:tc>
          <w:tcPr>
            <w:tcW w:w="440" w:type="pct"/>
            <w:tcBorders>
              <w:top w:val="nil"/>
              <w:left w:val="nil"/>
              <w:bottom w:val="single" w:sz="4" w:space="0" w:color="auto"/>
              <w:right w:val="single" w:sz="8" w:space="0" w:color="auto"/>
            </w:tcBorders>
            <w:textDirection w:val="btLr"/>
            <w:vAlign w:val="center"/>
          </w:tcPr>
          <w:p w:rsidR="006F2714" w:rsidRDefault="006F2714" w:rsidP="006F2714">
            <w:pPr>
              <w:ind w:left="113" w:right="113"/>
              <w:jc w:val="center"/>
              <w:rPr>
                <w:b/>
                <w:sz w:val="20"/>
                <w:szCs w:val="20"/>
              </w:rPr>
            </w:pPr>
            <w:r>
              <w:rPr>
                <w:b/>
                <w:sz w:val="20"/>
                <w:szCs w:val="20"/>
              </w:rPr>
              <w:t>9. ročník</w:t>
            </w:r>
          </w:p>
        </w:tc>
      </w:tr>
      <w:tr w:rsidR="006F2714" w:rsidTr="006F2714">
        <w:trPr>
          <w:trHeight w:val="800"/>
        </w:trPr>
        <w:tc>
          <w:tcPr>
            <w:tcW w:w="1037" w:type="pct"/>
            <w:tcBorders>
              <w:top w:val="nil"/>
              <w:left w:val="single" w:sz="8" w:space="0" w:color="auto"/>
              <w:bottom w:val="single" w:sz="4" w:space="0" w:color="auto"/>
              <w:right w:val="single" w:sz="4" w:space="0" w:color="auto"/>
            </w:tcBorders>
          </w:tcPr>
          <w:p w:rsidR="006F2714" w:rsidRDefault="006F2714" w:rsidP="006F2714">
            <w:pPr>
              <w:rPr>
                <w:sz w:val="20"/>
                <w:szCs w:val="20"/>
              </w:rPr>
            </w:pPr>
            <w:r>
              <w:rPr>
                <w:sz w:val="20"/>
                <w:szCs w:val="20"/>
              </w:rPr>
              <w:t>Kulturní diference</w:t>
            </w:r>
          </w:p>
        </w:tc>
        <w:tc>
          <w:tcPr>
            <w:tcW w:w="440"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 </w:t>
            </w:r>
          </w:p>
        </w:tc>
        <w:tc>
          <w:tcPr>
            <w:tcW w:w="440"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 </w:t>
            </w:r>
          </w:p>
        </w:tc>
        <w:tc>
          <w:tcPr>
            <w:tcW w:w="440"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Prv, Aj, Nj</w:t>
            </w:r>
          </w:p>
        </w:tc>
        <w:tc>
          <w:tcPr>
            <w:tcW w:w="440"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Vv, Aj, Nj</w:t>
            </w:r>
          </w:p>
        </w:tc>
        <w:tc>
          <w:tcPr>
            <w:tcW w:w="440"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Vv, Aj, Nj</w:t>
            </w:r>
          </w:p>
        </w:tc>
        <w:tc>
          <w:tcPr>
            <w:tcW w:w="440"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Aj, Z, Pp, D, OV</w:t>
            </w:r>
          </w:p>
        </w:tc>
        <w:tc>
          <w:tcPr>
            <w:tcW w:w="440"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Aj, Z, Nj, Př, D, Pp</w:t>
            </w:r>
          </w:p>
        </w:tc>
        <w:tc>
          <w:tcPr>
            <w:tcW w:w="440"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Čj, Aj, Z, D</w:t>
            </w:r>
          </w:p>
        </w:tc>
        <w:tc>
          <w:tcPr>
            <w:tcW w:w="440" w:type="pct"/>
            <w:tcBorders>
              <w:top w:val="nil"/>
              <w:left w:val="nil"/>
              <w:bottom w:val="single" w:sz="4" w:space="0" w:color="auto"/>
              <w:right w:val="single" w:sz="8" w:space="0" w:color="auto"/>
            </w:tcBorders>
          </w:tcPr>
          <w:p w:rsidR="006F2714" w:rsidRDefault="006F2714" w:rsidP="006F2714">
            <w:pPr>
              <w:rPr>
                <w:sz w:val="20"/>
                <w:szCs w:val="20"/>
              </w:rPr>
            </w:pPr>
            <w:r>
              <w:rPr>
                <w:sz w:val="20"/>
                <w:szCs w:val="20"/>
              </w:rPr>
              <w:t>Z, Aj, D, Př, Vv</w:t>
            </w:r>
          </w:p>
        </w:tc>
      </w:tr>
      <w:tr w:rsidR="006F2714" w:rsidTr="006F2714">
        <w:trPr>
          <w:trHeight w:val="1200"/>
        </w:trPr>
        <w:tc>
          <w:tcPr>
            <w:tcW w:w="1037" w:type="pct"/>
            <w:tcBorders>
              <w:top w:val="nil"/>
              <w:left w:val="single" w:sz="8" w:space="0" w:color="auto"/>
              <w:bottom w:val="single" w:sz="4" w:space="0" w:color="auto"/>
              <w:right w:val="single" w:sz="4" w:space="0" w:color="auto"/>
            </w:tcBorders>
          </w:tcPr>
          <w:p w:rsidR="006F2714" w:rsidRDefault="006F2714" w:rsidP="006F2714">
            <w:pPr>
              <w:rPr>
                <w:sz w:val="20"/>
                <w:szCs w:val="20"/>
              </w:rPr>
            </w:pPr>
            <w:r>
              <w:rPr>
                <w:sz w:val="20"/>
                <w:szCs w:val="20"/>
              </w:rPr>
              <w:t>Lidské vztahy</w:t>
            </w:r>
          </w:p>
        </w:tc>
        <w:tc>
          <w:tcPr>
            <w:tcW w:w="440"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Čj, Tv, Prv</w:t>
            </w:r>
          </w:p>
        </w:tc>
        <w:tc>
          <w:tcPr>
            <w:tcW w:w="440"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Čj, Tv, Hv, Prv</w:t>
            </w:r>
          </w:p>
        </w:tc>
        <w:tc>
          <w:tcPr>
            <w:tcW w:w="440"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Čj, Tv, Hv, Prv, Aj, Nj</w:t>
            </w:r>
          </w:p>
        </w:tc>
        <w:tc>
          <w:tcPr>
            <w:tcW w:w="440"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Čj, Tv, Hv, Aj, Nj</w:t>
            </w:r>
          </w:p>
        </w:tc>
        <w:tc>
          <w:tcPr>
            <w:tcW w:w="440"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Čj, Tv, Hv, Aj, Nj</w:t>
            </w:r>
          </w:p>
        </w:tc>
        <w:tc>
          <w:tcPr>
            <w:tcW w:w="440"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Z, Nj, Vv, D, Ov</w:t>
            </w:r>
          </w:p>
        </w:tc>
        <w:tc>
          <w:tcPr>
            <w:tcW w:w="440"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Aj, Z, Nj, Vv</w:t>
            </w:r>
          </w:p>
        </w:tc>
        <w:tc>
          <w:tcPr>
            <w:tcW w:w="440" w:type="pct"/>
            <w:tcBorders>
              <w:top w:val="nil"/>
              <w:left w:val="nil"/>
              <w:bottom w:val="nil"/>
              <w:right w:val="single" w:sz="4" w:space="0" w:color="auto"/>
            </w:tcBorders>
          </w:tcPr>
          <w:p w:rsidR="006F2714" w:rsidRDefault="006F2714" w:rsidP="006F2714">
            <w:pPr>
              <w:rPr>
                <w:sz w:val="20"/>
                <w:szCs w:val="20"/>
              </w:rPr>
            </w:pPr>
            <w:r>
              <w:rPr>
                <w:sz w:val="20"/>
                <w:szCs w:val="20"/>
              </w:rPr>
              <w:t>Z, Nj, Vv, Ov, Př, Inf</w:t>
            </w:r>
          </w:p>
        </w:tc>
        <w:tc>
          <w:tcPr>
            <w:tcW w:w="440" w:type="pct"/>
            <w:tcBorders>
              <w:top w:val="nil"/>
              <w:left w:val="nil"/>
              <w:bottom w:val="nil"/>
              <w:right w:val="single" w:sz="8" w:space="0" w:color="auto"/>
            </w:tcBorders>
          </w:tcPr>
          <w:p w:rsidR="006F2714" w:rsidRDefault="006F2714" w:rsidP="006F2714">
            <w:pPr>
              <w:rPr>
                <w:sz w:val="20"/>
                <w:szCs w:val="20"/>
              </w:rPr>
            </w:pPr>
            <w:r>
              <w:rPr>
                <w:sz w:val="20"/>
                <w:szCs w:val="20"/>
              </w:rPr>
              <w:t>Z, Aj, Vv, D, Ov, Nj, Čj, Inf</w:t>
            </w:r>
          </w:p>
        </w:tc>
      </w:tr>
      <w:tr w:rsidR="006F2714" w:rsidTr="006F2714">
        <w:trPr>
          <w:trHeight w:val="759"/>
        </w:trPr>
        <w:tc>
          <w:tcPr>
            <w:tcW w:w="1037" w:type="pct"/>
            <w:tcBorders>
              <w:top w:val="nil"/>
              <w:left w:val="single" w:sz="8" w:space="0" w:color="auto"/>
              <w:bottom w:val="nil"/>
              <w:right w:val="single" w:sz="4" w:space="0" w:color="auto"/>
            </w:tcBorders>
          </w:tcPr>
          <w:p w:rsidR="006F2714" w:rsidRDefault="006F2714" w:rsidP="006F2714">
            <w:pPr>
              <w:rPr>
                <w:sz w:val="20"/>
                <w:szCs w:val="20"/>
              </w:rPr>
            </w:pPr>
            <w:r>
              <w:rPr>
                <w:sz w:val="20"/>
                <w:szCs w:val="20"/>
              </w:rPr>
              <w:t>Etnický původ</w:t>
            </w:r>
          </w:p>
        </w:tc>
        <w:tc>
          <w:tcPr>
            <w:tcW w:w="440" w:type="pct"/>
            <w:tcBorders>
              <w:top w:val="nil"/>
              <w:left w:val="nil"/>
              <w:bottom w:val="nil"/>
              <w:right w:val="single" w:sz="4" w:space="0" w:color="auto"/>
            </w:tcBorders>
          </w:tcPr>
          <w:p w:rsidR="006F2714" w:rsidRDefault="006F2714" w:rsidP="006F2714">
            <w:pPr>
              <w:rPr>
                <w:sz w:val="20"/>
                <w:szCs w:val="20"/>
              </w:rPr>
            </w:pPr>
            <w:r>
              <w:rPr>
                <w:sz w:val="20"/>
                <w:szCs w:val="20"/>
              </w:rPr>
              <w:t>Prv</w:t>
            </w:r>
          </w:p>
        </w:tc>
        <w:tc>
          <w:tcPr>
            <w:tcW w:w="440" w:type="pct"/>
            <w:tcBorders>
              <w:top w:val="nil"/>
              <w:left w:val="nil"/>
              <w:bottom w:val="nil"/>
              <w:right w:val="single" w:sz="4" w:space="0" w:color="auto"/>
            </w:tcBorders>
          </w:tcPr>
          <w:p w:rsidR="006F2714" w:rsidRDefault="006F2714" w:rsidP="006F2714">
            <w:pPr>
              <w:rPr>
                <w:sz w:val="20"/>
                <w:szCs w:val="20"/>
              </w:rPr>
            </w:pPr>
            <w:r>
              <w:rPr>
                <w:sz w:val="20"/>
                <w:szCs w:val="20"/>
              </w:rPr>
              <w:t> </w:t>
            </w:r>
          </w:p>
        </w:tc>
        <w:tc>
          <w:tcPr>
            <w:tcW w:w="440" w:type="pct"/>
            <w:tcBorders>
              <w:top w:val="nil"/>
              <w:left w:val="nil"/>
              <w:bottom w:val="nil"/>
              <w:right w:val="single" w:sz="4" w:space="0" w:color="auto"/>
            </w:tcBorders>
          </w:tcPr>
          <w:p w:rsidR="006F2714" w:rsidRDefault="006F2714" w:rsidP="006F2714">
            <w:pPr>
              <w:rPr>
                <w:sz w:val="20"/>
                <w:szCs w:val="20"/>
              </w:rPr>
            </w:pPr>
            <w:r>
              <w:rPr>
                <w:sz w:val="20"/>
                <w:szCs w:val="20"/>
              </w:rPr>
              <w:t>Prv</w:t>
            </w:r>
          </w:p>
        </w:tc>
        <w:tc>
          <w:tcPr>
            <w:tcW w:w="440" w:type="pct"/>
            <w:tcBorders>
              <w:top w:val="nil"/>
              <w:left w:val="nil"/>
              <w:bottom w:val="nil"/>
              <w:right w:val="single" w:sz="4" w:space="0" w:color="auto"/>
            </w:tcBorders>
          </w:tcPr>
          <w:p w:rsidR="006F2714" w:rsidRDefault="006F2714" w:rsidP="006F2714">
            <w:pPr>
              <w:rPr>
                <w:sz w:val="20"/>
                <w:szCs w:val="20"/>
              </w:rPr>
            </w:pPr>
            <w:r>
              <w:rPr>
                <w:sz w:val="20"/>
                <w:szCs w:val="20"/>
              </w:rPr>
              <w:t xml:space="preserve">Vv </w:t>
            </w:r>
          </w:p>
        </w:tc>
        <w:tc>
          <w:tcPr>
            <w:tcW w:w="440" w:type="pct"/>
            <w:tcBorders>
              <w:top w:val="nil"/>
              <w:left w:val="nil"/>
              <w:bottom w:val="nil"/>
              <w:right w:val="single" w:sz="4" w:space="0" w:color="auto"/>
            </w:tcBorders>
          </w:tcPr>
          <w:p w:rsidR="006F2714" w:rsidRDefault="006F2714" w:rsidP="006F2714">
            <w:pPr>
              <w:rPr>
                <w:sz w:val="20"/>
                <w:szCs w:val="20"/>
              </w:rPr>
            </w:pPr>
            <w:r>
              <w:rPr>
                <w:sz w:val="20"/>
                <w:szCs w:val="20"/>
              </w:rPr>
              <w:t>Vv, Hv, Vl, Aj, Nj</w:t>
            </w:r>
          </w:p>
        </w:tc>
        <w:tc>
          <w:tcPr>
            <w:tcW w:w="440" w:type="pct"/>
            <w:tcBorders>
              <w:top w:val="nil"/>
              <w:left w:val="nil"/>
              <w:bottom w:val="nil"/>
              <w:right w:val="single" w:sz="4" w:space="0" w:color="auto"/>
            </w:tcBorders>
          </w:tcPr>
          <w:p w:rsidR="006F2714" w:rsidRDefault="006F2714" w:rsidP="006F2714">
            <w:pPr>
              <w:rPr>
                <w:sz w:val="20"/>
                <w:szCs w:val="20"/>
              </w:rPr>
            </w:pPr>
            <w:r>
              <w:rPr>
                <w:sz w:val="20"/>
                <w:szCs w:val="20"/>
              </w:rPr>
              <w:t>Z, D</w:t>
            </w:r>
          </w:p>
        </w:tc>
        <w:tc>
          <w:tcPr>
            <w:tcW w:w="440" w:type="pct"/>
            <w:tcBorders>
              <w:top w:val="nil"/>
              <w:left w:val="nil"/>
              <w:bottom w:val="nil"/>
              <w:right w:val="single" w:sz="4" w:space="0" w:color="auto"/>
            </w:tcBorders>
          </w:tcPr>
          <w:p w:rsidR="006F2714" w:rsidRDefault="006F2714" w:rsidP="006F2714">
            <w:pPr>
              <w:rPr>
                <w:sz w:val="20"/>
                <w:szCs w:val="20"/>
              </w:rPr>
            </w:pPr>
            <w:r>
              <w:rPr>
                <w:sz w:val="20"/>
                <w:szCs w:val="20"/>
              </w:rPr>
              <w:t>Z, D</w:t>
            </w:r>
          </w:p>
        </w:tc>
        <w:tc>
          <w:tcPr>
            <w:tcW w:w="440" w:type="pct"/>
            <w:tcBorders>
              <w:top w:val="single" w:sz="4" w:space="0" w:color="auto"/>
              <w:left w:val="nil"/>
              <w:bottom w:val="nil"/>
              <w:right w:val="single" w:sz="4" w:space="0" w:color="auto"/>
            </w:tcBorders>
          </w:tcPr>
          <w:p w:rsidR="006F2714" w:rsidRDefault="006F2714" w:rsidP="006F2714">
            <w:pPr>
              <w:rPr>
                <w:sz w:val="20"/>
                <w:szCs w:val="20"/>
              </w:rPr>
            </w:pPr>
            <w:r>
              <w:rPr>
                <w:sz w:val="20"/>
                <w:szCs w:val="20"/>
              </w:rPr>
              <w:t>Z, D, Aj</w:t>
            </w:r>
          </w:p>
        </w:tc>
        <w:tc>
          <w:tcPr>
            <w:tcW w:w="440" w:type="pct"/>
            <w:tcBorders>
              <w:top w:val="single" w:sz="4" w:space="0" w:color="auto"/>
              <w:left w:val="nil"/>
              <w:bottom w:val="nil"/>
              <w:right w:val="single" w:sz="4" w:space="0" w:color="auto"/>
            </w:tcBorders>
          </w:tcPr>
          <w:p w:rsidR="006F2714" w:rsidRDefault="006F2714" w:rsidP="006F2714">
            <w:pPr>
              <w:rPr>
                <w:sz w:val="20"/>
                <w:szCs w:val="20"/>
              </w:rPr>
            </w:pPr>
            <w:r>
              <w:rPr>
                <w:sz w:val="20"/>
                <w:szCs w:val="20"/>
              </w:rPr>
              <w:t>Z, D</w:t>
            </w:r>
          </w:p>
        </w:tc>
      </w:tr>
      <w:tr w:rsidR="006F2714" w:rsidTr="006F2714">
        <w:trPr>
          <w:trHeight w:val="708"/>
        </w:trPr>
        <w:tc>
          <w:tcPr>
            <w:tcW w:w="1037" w:type="pct"/>
            <w:tcBorders>
              <w:top w:val="single" w:sz="4" w:space="0" w:color="auto"/>
              <w:left w:val="single" w:sz="8" w:space="0" w:color="auto"/>
              <w:bottom w:val="single" w:sz="4" w:space="0" w:color="auto"/>
              <w:right w:val="single" w:sz="4" w:space="0" w:color="auto"/>
            </w:tcBorders>
          </w:tcPr>
          <w:p w:rsidR="006F2714" w:rsidRDefault="006F2714" w:rsidP="006F2714">
            <w:pPr>
              <w:rPr>
                <w:sz w:val="20"/>
                <w:szCs w:val="20"/>
              </w:rPr>
            </w:pPr>
            <w:r>
              <w:rPr>
                <w:sz w:val="20"/>
                <w:szCs w:val="20"/>
              </w:rPr>
              <w:t>Multikultura</w:t>
            </w:r>
          </w:p>
        </w:tc>
        <w:tc>
          <w:tcPr>
            <w:tcW w:w="440" w:type="pct"/>
            <w:tcBorders>
              <w:top w:val="single" w:sz="4" w:space="0" w:color="auto"/>
              <w:left w:val="nil"/>
              <w:bottom w:val="single" w:sz="4" w:space="0" w:color="auto"/>
              <w:right w:val="single" w:sz="4" w:space="0" w:color="auto"/>
            </w:tcBorders>
          </w:tcPr>
          <w:p w:rsidR="006F2714" w:rsidRDefault="006F2714" w:rsidP="006F2714">
            <w:pPr>
              <w:rPr>
                <w:sz w:val="20"/>
                <w:szCs w:val="20"/>
              </w:rPr>
            </w:pPr>
            <w:r>
              <w:rPr>
                <w:sz w:val="20"/>
                <w:szCs w:val="20"/>
              </w:rPr>
              <w:t> </w:t>
            </w:r>
          </w:p>
        </w:tc>
        <w:tc>
          <w:tcPr>
            <w:tcW w:w="440" w:type="pct"/>
            <w:tcBorders>
              <w:top w:val="single" w:sz="4" w:space="0" w:color="auto"/>
              <w:left w:val="nil"/>
              <w:bottom w:val="single" w:sz="4" w:space="0" w:color="auto"/>
              <w:right w:val="single" w:sz="4" w:space="0" w:color="auto"/>
            </w:tcBorders>
          </w:tcPr>
          <w:p w:rsidR="006F2714" w:rsidRDefault="006F2714" w:rsidP="006F2714">
            <w:pPr>
              <w:rPr>
                <w:sz w:val="20"/>
                <w:szCs w:val="20"/>
              </w:rPr>
            </w:pPr>
            <w:r>
              <w:rPr>
                <w:sz w:val="20"/>
                <w:szCs w:val="20"/>
              </w:rPr>
              <w:t> </w:t>
            </w:r>
          </w:p>
        </w:tc>
        <w:tc>
          <w:tcPr>
            <w:tcW w:w="440" w:type="pct"/>
            <w:tcBorders>
              <w:top w:val="single" w:sz="4" w:space="0" w:color="auto"/>
              <w:left w:val="nil"/>
              <w:bottom w:val="single" w:sz="4" w:space="0" w:color="auto"/>
              <w:right w:val="single" w:sz="4" w:space="0" w:color="auto"/>
            </w:tcBorders>
          </w:tcPr>
          <w:p w:rsidR="006F2714" w:rsidRDefault="006F2714" w:rsidP="006F2714">
            <w:pPr>
              <w:rPr>
                <w:sz w:val="20"/>
                <w:szCs w:val="20"/>
              </w:rPr>
            </w:pPr>
            <w:r>
              <w:rPr>
                <w:sz w:val="20"/>
                <w:szCs w:val="20"/>
              </w:rPr>
              <w:t> </w:t>
            </w:r>
          </w:p>
        </w:tc>
        <w:tc>
          <w:tcPr>
            <w:tcW w:w="440" w:type="pct"/>
            <w:tcBorders>
              <w:top w:val="single" w:sz="4" w:space="0" w:color="auto"/>
              <w:left w:val="nil"/>
              <w:bottom w:val="single" w:sz="4" w:space="0" w:color="auto"/>
              <w:right w:val="single" w:sz="4" w:space="0" w:color="auto"/>
            </w:tcBorders>
          </w:tcPr>
          <w:p w:rsidR="006F2714" w:rsidRDefault="006F2714" w:rsidP="006F2714">
            <w:pPr>
              <w:rPr>
                <w:sz w:val="20"/>
                <w:szCs w:val="20"/>
              </w:rPr>
            </w:pPr>
            <w:r>
              <w:rPr>
                <w:sz w:val="20"/>
                <w:szCs w:val="20"/>
              </w:rPr>
              <w:t>Vl, Aj, Nj</w:t>
            </w:r>
          </w:p>
        </w:tc>
        <w:tc>
          <w:tcPr>
            <w:tcW w:w="440" w:type="pct"/>
            <w:tcBorders>
              <w:top w:val="single" w:sz="4" w:space="0" w:color="auto"/>
              <w:left w:val="nil"/>
              <w:bottom w:val="single" w:sz="4" w:space="0" w:color="auto"/>
              <w:right w:val="single" w:sz="4" w:space="0" w:color="auto"/>
            </w:tcBorders>
          </w:tcPr>
          <w:p w:rsidR="006F2714" w:rsidRDefault="006F2714" w:rsidP="006F2714">
            <w:pPr>
              <w:rPr>
                <w:sz w:val="20"/>
                <w:szCs w:val="20"/>
              </w:rPr>
            </w:pPr>
            <w:r>
              <w:rPr>
                <w:sz w:val="20"/>
                <w:szCs w:val="20"/>
              </w:rPr>
              <w:t>Vl, Aj, Nj</w:t>
            </w:r>
          </w:p>
        </w:tc>
        <w:tc>
          <w:tcPr>
            <w:tcW w:w="440" w:type="pct"/>
            <w:tcBorders>
              <w:top w:val="single" w:sz="4" w:space="0" w:color="auto"/>
              <w:left w:val="nil"/>
              <w:bottom w:val="single" w:sz="4" w:space="0" w:color="auto"/>
              <w:right w:val="single" w:sz="4" w:space="0" w:color="auto"/>
            </w:tcBorders>
          </w:tcPr>
          <w:p w:rsidR="006F2714" w:rsidRDefault="006F2714" w:rsidP="006F2714">
            <w:pPr>
              <w:rPr>
                <w:sz w:val="20"/>
                <w:szCs w:val="20"/>
              </w:rPr>
            </w:pPr>
            <w:r>
              <w:rPr>
                <w:sz w:val="20"/>
                <w:szCs w:val="20"/>
              </w:rPr>
              <w:t>Z, D, Ov, Vv</w:t>
            </w:r>
          </w:p>
        </w:tc>
        <w:tc>
          <w:tcPr>
            <w:tcW w:w="440" w:type="pct"/>
            <w:tcBorders>
              <w:top w:val="single" w:sz="4" w:space="0" w:color="auto"/>
              <w:left w:val="nil"/>
              <w:bottom w:val="single" w:sz="4" w:space="0" w:color="auto"/>
              <w:right w:val="single" w:sz="4" w:space="0" w:color="auto"/>
            </w:tcBorders>
          </w:tcPr>
          <w:p w:rsidR="006F2714" w:rsidRDefault="006F2714" w:rsidP="006F2714">
            <w:pPr>
              <w:rPr>
                <w:sz w:val="20"/>
                <w:szCs w:val="20"/>
              </w:rPr>
            </w:pPr>
            <w:r>
              <w:rPr>
                <w:sz w:val="20"/>
                <w:szCs w:val="20"/>
              </w:rPr>
              <w:t>Hv, Z, Čj, D, Ov</w:t>
            </w:r>
          </w:p>
        </w:tc>
        <w:tc>
          <w:tcPr>
            <w:tcW w:w="440" w:type="pct"/>
            <w:tcBorders>
              <w:top w:val="single" w:sz="4" w:space="0" w:color="auto"/>
              <w:left w:val="nil"/>
              <w:bottom w:val="single" w:sz="4" w:space="0" w:color="auto"/>
              <w:right w:val="single" w:sz="4" w:space="0" w:color="auto"/>
            </w:tcBorders>
          </w:tcPr>
          <w:p w:rsidR="006F2714" w:rsidRDefault="006F2714" w:rsidP="006F2714">
            <w:pPr>
              <w:rPr>
                <w:sz w:val="20"/>
                <w:szCs w:val="20"/>
              </w:rPr>
            </w:pPr>
            <w:r>
              <w:rPr>
                <w:sz w:val="20"/>
                <w:szCs w:val="20"/>
              </w:rPr>
              <w:t>Hv, Z, D, Čj, Aj</w:t>
            </w:r>
          </w:p>
        </w:tc>
        <w:tc>
          <w:tcPr>
            <w:tcW w:w="440" w:type="pct"/>
            <w:tcBorders>
              <w:top w:val="single" w:sz="4" w:space="0" w:color="auto"/>
              <w:left w:val="nil"/>
              <w:bottom w:val="single" w:sz="4" w:space="0" w:color="auto"/>
              <w:right w:val="single" w:sz="8" w:space="0" w:color="auto"/>
            </w:tcBorders>
          </w:tcPr>
          <w:p w:rsidR="006F2714" w:rsidRDefault="006F2714" w:rsidP="006F2714">
            <w:pPr>
              <w:rPr>
                <w:sz w:val="20"/>
                <w:szCs w:val="20"/>
              </w:rPr>
            </w:pPr>
            <w:r>
              <w:rPr>
                <w:sz w:val="20"/>
                <w:szCs w:val="20"/>
              </w:rPr>
              <w:t>Z, D, Čj, Ov</w:t>
            </w:r>
          </w:p>
        </w:tc>
      </w:tr>
      <w:tr w:rsidR="006F2714" w:rsidTr="006F2714">
        <w:trPr>
          <w:trHeight w:val="535"/>
        </w:trPr>
        <w:tc>
          <w:tcPr>
            <w:tcW w:w="1037" w:type="pct"/>
            <w:tcBorders>
              <w:top w:val="nil"/>
              <w:left w:val="single" w:sz="8" w:space="0" w:color="auto"/>
              <w:bottom w:val="single" w:sz="8" w:space="0" w:color="auto"/>
              <w:right w:val="single" w:sz="4" w:space="0" w:color="auto"/>
            </w:tcBorders>
          </w:tcPr>
          <w:p w:rsidR="006F2714" w:rsidRDefault="006F2714" w:rsidP="006F2714">
            <w:pPr>
              <w:rPr>
                <w:sz w:val="20"/>
                <w:szCs w:val="20"/>
              </w:rPr>
            </w:pPr>
            <w:r>
              <w:rPr>
                <w:sz w:val="20"/>
                <w:szCs w:val="20"/>
              </w:rPr>
              <w:t>Princip sociálního směru a solidarity</w:t>
            </w:r>
          </w:p>
        </w:tc>
        <w:tc>
          <w:tcPr>
            <w:tcW w:w="440" w:type="pct"/>
            <w:tcBorders>
              <w:top w:val="nil"/>
              <w:left w:val="nil"/>
              <w:bottom w:val="single" w:sz="8" w:space="0" w:color="auto"/>
              <w:right w:val="single" w:sz="4" w:space="0" w:color="auto"/>
            </w:tcBorders>
          </w:tcPr>
          <w:p w:rsidR="006F2714" w:rsidRDefault="006F2714" w:rsidP="006F2714">
            <w:pPr>
              <w:rPr>
                <w:sz w:val="20"/>
                <w:szCs w:val="20"/>
              </w:rPr>
            </w:pPr>
            <w:r>
              <w:rPr>
                <w:sz w:val="20"/>
                <w:szCs w:val="20"/>
              </w:rPr>
              <w:t> </w:t>
            </w:r>
          </w:p>
        </w:tc>
        <w:tc>
          <w:tcPr>
            <w:tcW w:w="440" w:type="pct"/>
            <w:tcBorders>
              <w:top w:val="nil"/>
              <w:left w:val="nil"/>
              <w:bottom w:val="single" w:sz="8" w:space="0" w:color="auto"/>
              <w:right w:val="single" w:sz="4" w:space="0" w:color="auto"/>
            </w:tcBorders>
          </w:tcPr>
          <w:p w:rsidR="006F2714" w:rsidRDefault="006F2714" w:rsidP="006F2714">
            <w:pPr>
              <w:rPr>
                <w:sz w:val="20"/>
                <w:szCs w:val="20"/>
              </w:rPr>
            </w:pPr>
            <w:r>
              <w:rPr>
                <w:sz w:val="20"/>
                <w:szCs w:val="20"/>
              </w:rPr>
              <w:t> </w:t>
            </w:r>
          </w:p>
        </w:tc>
        <w:tc>
          <w:tcPr>
            <w:tcW w:w="440" w:type="pct"/>
            <w:tcBorders>
              <w:top w:val="nil"/>
              <w:left w:val="nil"/>
              <w:bottom w:val="single" w:sz="8" w:space="0" w:color="auto"/>
              <w:right w:val="single" w:sz="4" w:space="0" w:color="auto"/>
            </w:tcBorders>
          </w:tcPr>
          <w:p w:rsidR="006F2714" w:rsidRDefault="006F2714" w:rsidP="006F2714">
            <w:pPr>
              <w:rPr>
                <w:sz w:val="20"/>
                <w:szCs w:val="20"/>
              </w:rPr>
            </w:pPr>
            <w:r>
              <w:rPr>
                <w:sz w:val="20"/>
                <w:szCs w:val="20"/>
              </w:rPr>
              <w:t> </w:t>
            </w:r>
          </w:p>
        </w:tc>
        <w:tc>
          <w:tcPr>
            <w:tcW w:w="440" w:type="pct"/>
            <w:tcBorders>
              <w:top w:val="nil"/>
              <w:left w:val="nil"/>
              <w:bottom w:val="single" w:sz="8" w:space="0" w:color="auto"/>
              <w:right w:val="single" w:sz="4" w:space="0" w:color="auto"/>
            </w:tcBorders>
          </w:tcPr>
          <w:p w:rsidR="006F2714" w:rsidRDefault="006F2714" w:rsidP="006F2714">
            <w:pPr>
              <w:rPr>
                <w:sz w:val="20"/>
                <w:szCs w:val="20"/>
              </w:rPr>
            </w:pPr>
            <w:r>
              <w:rPr>
                <w:sz w:val="20"/>
                <w:szCs w:val="20"/>
              </w:rPr>
              <w:t> </w:t>
            </w:r>
          </w:p>
        </w:tc>
        <w:tc>
          <w:tcPr>
            <w:tcW w:w="440" w:type="pct"/>
            <w:tcBorders>
              <w:top w:val="nil"/>
              <w:left w:val="nil"/>
              <w:bottom w:val="single" w:sz="8" w:space="0" w:color="auto"/>
              <w:right w:val="single" w:sz="4" w:space="0" w:color="auto"/>
            </w:tcBorders>
          </w:tcPr>
          <w:p w:rsidR="006F2714" w:rsidRDefault="006F2714" w:rsidP="006F2714">
            <w:pPr>
              <w:rPr>
                <w:sz w:val="20"/>
                <w:szCs w:val="20"/>
              </w:rPr>
            </w:pPr>
            <w:r>
              <w:rPr>
                <w:sz w:val="20"/>
                <w:szCs w:val="20"/>
              </w:rPr>
              <w:t xml:space="preserve">Vl </w:t>
            </w:r>
          </w:p>
        </w:tc>
        <w:tc>
          <w:tcPr>
            <w:tcW w:w="440" w:type="pct"/>
            <w:tcBorders>
              <w:top w:val="nil"/>
              <w:left w:val="nil"/>
              <w:bottom w:val="single" w:sz="8" w:space="0" w:color="auto"/>
              <w:right w:val="single" w:sz="4" w:space="0" w:color="auto"/>
            </w:tcBorders>
          </w:tcPr>
          <w:p w:rsidR="006F2714" w:rsidRDefault="006F2714" w:rsidP="006F2714">
            <w:pPr>
              <w:rPr>
                <w:sz w:val="20"/>
                <w:szCs w:val="20"/>
              </w:rPr>
            </w:pPr>
            <w:r>
              <w:rPr>
                <w:sz w:val="20"/>
                <w:szCs w:val="20"/>
              </w:rPr>
              <w:t>Z</w:t>
            </w:r>
          </w:p>
        </w:tc>
        <w:tc>
          <w:tcPr>
            <w:tcW w:w="440" w:type="pct"/>
            <w:tcBorders>
              <w:top w:val="nil"/>
              <w:left w:val="nil"/>
              <w:bottom w:val="single" w:sz="8" w:space="0" w:color="auto"/>
              <w:right w:val="single" w:sz="4" w:space="0" w:color="auto"/>
            </w:tcBorders>
          </w:tcPr>
          <w:p w:rsidR="006F2714" w:rsidRDefault="006F2714" w:rsidP="006F2714">
            <w:pPr>
              <w:rPr>
                <w:sz w:val="20"/>
                <w:szCs w:val="20"/>
              </w:rPr>
            </w:pPr>
            <w:r>
              <w:rPr>
                <w:sz w:val="20"/>
                <w:szCs w:val="20"/>
              </w:rPr>
              <w:t>Z</w:t>
            </w:r>
          </w:p>
        </w:tc>
        <w:tc>
          <w:tcPr>
            <w:tcW w:w="440" w:type="pct"/>
            <w:tcBorders>
              <w:top w:val="nil"/>
              <w:left w:val="nil"/>
              <w:bottom w:val="single" w:sz="8" w:space="0" w:color="auto"/>
              <w:right w:val="single" w:sz="4" w:space="0" w:color="auto"/>
            </w:tcBorders>
          </w:tcPr>
          <w:p w:rsidR="006F2714" w:rsidRDefault="006F2714" w:rsidP="006F2714">
            <w:pPr>
              <w:rPr>
                <w:sz w:val="20"/>
                <w:szCs w:val="20"/>
              </w:rPr>
            </w:pPr>
            <w:r>
              <w:rPr>
                <w:sz w:val="20"/>
                <w:szCs w:val="20"/>
              </w:rPr>
              <w:t>Z, Ov</w:t>
            </w:r>
          </w:p>
        </w:tc>
        <w:tc>
          <w:tcPr>
            <w:tcW w:w="440" w:type="pct"/>
            <w:tcBorders>
              <w:top w:val="nil"/>
              <w:left w:val="nil"/>
              <w:bottom w:val="single" w:sz="8" w:space="0" w:color="auto"/>
              <w:right w:val="single" w:sz="4" w:space="0" w:color="auto"/>
            </w:tcBorders>
          </w:tcPr>
          <w:p w:rsidR="006F2714" w:rsidRDefault="006F2714" w:rsidP="006F2714">
            <w:pPr>
              <w:rPr>
                <w:sz w:val="20"/>
                <w:szCs w:val="20"/>
              </w:rPr>
            </w:pPr>
            <w:r>
              <w:rPr>
                <w:sz w:val="20"/>
                <w:szCs w:val="20"/>
              </w:rPr>
              <w:t>Z</w:t>
            </w:r>
          </w:p>
        </w:tc>
      </w:tr>
    </w:tbl>
    <w:p w:rsidR="006F2714" w:rsidRDefault="006F2714" w:rsidP="006F2714">
      <w:pPr>
        <w:jc w:val="both"/>
      </w:pPr>
    </w:p>
    <w:p w:rsidR="006F2714" w:rsidRDefault="006F2714" w:rsidP="006F2714">
      <w:pPr>
        <w:jc w:val="both"/>
      </w:pPr>
    </w:p>
    <w:tbl>
      <w:tblPr>
        <w:tblW w:w="5000" w:type="pct"/>
        <w:tblCellMar>
          <w:left w:w="70" w:type="dxa"/>
          <w:right w:w="70" w:type="dxa"/>
        </w:tblCellMar>
        <w:tblLook w:val="0000"/>
      </w:tblPr>
      <w:tblGrid>
        <w:gridCol w:w="1911"/>
        <w:gridCol w:w="811"/>
        <w:gridCol w:w="811"/>
        <w:gridCol w:w="811"/>
        <w:gridCol w:w="810"/>
        <w:gridCol w:w="814"/>
        <w:gridCol w:w="810"/>
        <w:gridCol w:w="810"/>
        <w:gridCol w:w="810"/>
        <w:gridCol w:w="812"/>
      </w:tblGrid>
      <w:tr w:rsidR="006F2714" w:rsidTr="006F2714">
        <w:trPr>
          <w:trHeight w:val="402"/>
        </w:trPr>
        <w:tc>
          <w:tcPr>
            <w:tcW w:w="5000" w:type="pct"/>
            <w:gridSpan w:val="10"/>
            <w:tcBorders>
              <w:top w:val="single" w:sz="8" w:space="0" w:color="auto"/>
              <w:left w:val="single" w:sz="8" w:space="0" w:color="auto"/>
              <w:bottom w:val="single" w:sz="4" w:space="0" w:color="auto"/>
              <w:right w:val="single" w:sz="8" w:space="0" w:color="000000"/>
            </w:tcBorders>
            <w:noWrap/>
            <w:vAlign w:val="center"/>
          </w:tcPr>
          <w:p w:rsidR="006F2714" w:rsidRDefault="006F2714" w:rsidP="006F2714">
            <w:pPr>
              <w:rPr>
                <w:b/>
              </w:rPr>
            </w:pPr>
            <w:r>
              <w:rPr>
                <w:b/>
              </w:rPr>
              <w:t>Environmentální výchova</w:t>
            </w:r>
          </w:p>
        </w:tc>
      </w:tr>
      <w:tr w:rsidR="006F2714" w:rsidTr="006F2714">
        <w:trPr>
          <w:trHeight w:val="402"/>
        </w:trPr>
        <w:tc>
          <w:tcPr>
            <w:tcW w:w="1037" w:type="pct"/>
            <w:tcBorders>
              <w:top w:val="nil"/>
              <w:left w:val="single" w:sz="8" w:space="0" w:color="auto"/>
              <w:bottom w:val="single" w:sz="4" w:space="0" w:color="auto"/>
              <w:right w:val="single" w:sz="4" w:space="0" w:color="auto"/>
            </w:tcBorders>
            <w:noWrap/>
            <w:vAlign w:val="bottom"/>
          </w:tcPr>
          <w:p w:rsidR="006F2714" w:rsidRDefault="006F2714" w:rsidP="006F2714">
            <w:pPr>
              <w:rPr>
                <w:sz w:val="20"/>
                <w:szCs w:val="20"/>
              </w:rPr>
            </w:pPr>
            <w:r>
              <w:rPr>
                <w:sz w:val="20"/>
                <w:szCs w:val="20"/>
              </w:rPr>
              <w:t> </w:t>
            </w:r>
          </w:p>
        </w:tc>
        <w:tc>
          <w:tcPr>
            <w:tcW w:w="2202" w:type="pct"/>
            <w:gridSpan w:val="5"/>
            <w:tcBorders>
              <w:top w:val="single" w:sz="4" w:space="0" w:color="auto"/>
              <w:left w:val="nil"/>
              <w:bottom w:val="single" w:sz="4" w:space="0" w:color="auto"/>
              <w:right w:val="single" w:sz="4" w:space="0" w:color="000000"/>
            </w:tcBorders>
            <w:noWrap/>
            <w:vAlign w:val="center"/>
          </w:tcPr>
          <w:p w:rsidR="006F2714" w:rsidRDefault="006F2714" w:rsidP="006F2714">
            <w:pPr>
              <w:jc w:val="center"/>
              <w:rPr>
                <w:b/>
                <w:bCs/>
                <w:sz w:val="20"/>
                <w:szCs w:val="20"/>
              </w:rPr>
            </w:pPr>
            <w:r>
              <w:rPr>
                <w:b/>
                <w:bCs/>
                <w:sz w:val="20"/>
                <w:szCs w:val="20"/>
              </w:rPr>
              <w:t>1. stupeň</w:t>
            </w:r>
          </w:p>
        </w:tc>
        <w:tc>
          <w:tcPr>
            <w:tcW w:w="1761" w:type="pct"/>
            <w:gridSpan w:val="4"/>
            <w:tcBorders>
              <w:top w:val="single" w:sz="4" w:space="0" w:color="auto"/>
              <w:left w:val="nil"/>
              <w:bottom w:val="single" w:sz="4" w:space="0" w:color="auto"/>
              <w:right w:val="single" w:sz="8" w:space="0" w:color="000000"/>
            </w:tcBorders>
            <w:noWrap/>
            <w:vAlign w:val="center"/>
          </w:tcPr>
          <w:p w:rsidR="006F2714" w:rsidRDefault="006F2714" w:rsidP="006F2714">
            <w:pPr>
              <w:jc w:val="center"/>
              <w:rPr>
                <w:b/>
                <w:bCs/>
                <w:sz w:val="20"/>
                <w:szCs w:val="20"/>
              </w:rPr>
            </w:pPr>
            <w:r>
              <w:rPr>
                <w:b/>
                <w:bCs/>
                <w:sz w:val="20"/>
                <w:szCs w:val="20"/>
              </w:rPr>
              <w:t>2. stupeň</w:t>
            </w:r>
          </w:p>
        </w:tc>
      </w:tr>
      <w:tr w:rsidR="006F2714" w:rsidTr="006F2714">
        <w:trPr>
          <w:cantSplit/>
          <w:trHeight w:val="1134"/>
        </w:trPr>
        <w:tc>
          <w:tcPr>
            <w:tcW w:w="1037" w:type="pct"/>
            <w:tcBorders>
              <w:top w:val="nil"/>
              <w:left w:val="single" w:sz="8" w:space="0" w:color="auto"/>
              <w:bottom w:val="single" w:sz="4" w:space="0" w:color="auto"/>
              <w:right w:val="single" w:sz="4" w:space="0" w:color="auto"/>
            </w:tcBorders>
          </w:tcPr>
          <w:p w:rsidR="006F2714" w:rsidRDefault="006F2714" w:rsidP="006F2714">
            <w:pPr>
              <w:rPr>
                <w:b/>
                <w:bCs/>
                <w:sz w:val="20"/>
                <w:szCs w:val="20"/>
              </w:rPr>
            </w:pPr>
            <w:r>
              <w:rPr>
                <w:b/>
                <w:bCs/>
                <w:sz w:val="20"/>
                <w:szCs w:val="20"/>
              </w:rPr>
              <w:t>Název tematického okruhu ENV</w:t>
            </w:r>
          </w:p>
        </w:tc>
        <w:tc>
          <w:tcPr>
            <w:tcW w:w="440" w:type="pct"/>
            <w:tcBorders>
              <w:top w:val="nil"/>
              <w:left w:val="nil"/>
              <w:bottom w:val="single" w:sz="4" w:space="0" w:color="auto"/>
              <w:right w:val="single" w:sz="4" w:space="0" w:color="auto"/>
            </w:tcBorders>
            <w:textDirection w:val="btLr"/>
            <w:vAlign w:val="center"/>
          </w:tcPr>
          <w:p w:rsidR="006F2714" w:rsidRDefault="006F2714" w:rsidP="006F2714">
            <w:pPr>
              <w:ind w:left="113" w:right="113"/>
              <w:jc w:val="center"/>
              <w:rPr>
                <w:b/>
                <w:sz w:val="20"/>
                <w:szCs w:val="20"/>
              </w:rPr>
            </w:pPr>
            <w:r>
              <w:rPr>
                <w:b/>
                <w:sz w:val="20"/>
                <w:szCs w:val="20"/>
              </w:rPr>
              <w:t>1. ročník</w:t>
            </w:r>
          </w:p>
        </w:tc>
        <w:tc>
          <w:tcPr>
            <w:tcW w:w="440" w:type="pct"/>
            <w:tcBorders>
              <w:top w:val="nil"/>
              <w:left w:val="nil"/>
              <w:bottom w:val="single" w:sz="4" w:space="0" w:color="auto"/>
              <w:right w:val="single" w:sz="4" w:space="0" w:color="auto"/>
            </w:tcBorders>
            <w:textDirection w:val="btLr"/>
            <w:vAlign w:val="center"/>
          </w:tcPr>
          <w:p w:rsidR="006F2714" w:rsidRDefault="006F2714" w:rsidP="006F2714">
            <w:pPr>
              <w:ind w:left="113" w:right="113"/>
              <w:jc w:val="center"/>
              <w:rPr>
                <w:b/>
                <w:sz w:val="20"/>
                <w:szCs w:val="20"/>
              </w:rPr>
            </w:pPr>
            <w:r>
              <w:rPr>
                <w:b/>
                <w:sz w:val="20"/>
                <w:szCs w:val="20"/>
              </w:rPr>
              <w:t>2. ročník</w:t>
            </w:r>
          </w:p>
        </w:tc>
        <w:tc>
          <w:tcPr>
            <w:tcW w:w="440" w:type="pct"/>
            <w:tcBorders>
              <w:top w:val="nil"/>
              <w:left w:val="nil"/>
              <w:bottom w:val="single" w:sz="4" w:space="0" w:color="auto"/>
              <w:right w:val="single" w:sz="4" w:space="0" w:color="auto"/>
            </w:tcBorders>
            <w:textDirection w:val="btLr"/>
            <w:vAlign w:val="center"/>
          </w:tcPr>
          <w:p w:rsidR="006F2714" w:rsidRDefault="006F2714" w:rsidP="006F2714">
            <w:pPr>
              <w:ind w:left="113" w:right="113"/>
              <w:jc w:val="center"/>
              <w:rPr>
                <w:b/>
                <w:sz w:val="20"/>
                <w:szCs w:val="20"/>
              </w:rPr>
            </w:pPr>
            <w:r>
              <w:rPr>
                <w:b/>
                <w:sz w:val="20"/>
                <w:szCs w:val="20"/>
              </w:rPr>
              <w:t>3. ročník</w:t>
            </w:r>
          </w:p>
        </w:tc>
        <w:tc>
          <w:tcPr>
            <w:tcW w:w="440" w:type="pct"/>
            <w:tcBorders>
              <w:top w:val="nil"/>
              <w:left w:val="nil"/>
              <w:bottom w:val="single" w:sz="4" w:space="0" w:color="auto"/>
              <w:right w:val="single" w:sz="4" w:space="0" w:color="auto"/>
            </w:tcBorders>
            <w:textDirection w:val="btLr"/>
            <w:vAlign w:val="center"/>
          </w:tcPr>
          <w:p w:rsidR="006F2714" w:rsidRDefault="006F2714" w:rsidP="006F2714">
            <w:pPr>
              <w:ind w:left="113" w:right="113"/>
              <w:jc w:val="center"/>
              <w:rPr>
                <w:b/>
                <w:sz w:val="20"/>
                <w:szCs w:val="20"/>
              </w:rPr>
            </w:pPr>
            <w:r>
              <w:rPr>
                <w:b/>
                <w:sz w:val="20"/>
                <w:szCs w:val="20"/>
              </w:rPr>
              <w:t>4. ročník</w:t>
            </w:r>
          </w:p>
        </w:tc>
        <w:tc>
          <w:tcPr>
            <w:tcW w:w="440" w:type="pct"/>
            <w:tcBorders>
              <w:top w:val="nil"/>
              <w:left w:val="nil"/>
              <w:bottom w:val="single" w:sz="4" w:space="0" w:color="auto"/>
              <w:right w:val="single" w:sz="4" w:space="0" w:color="auto"/>
            </w:tcBorders>
            <w:textDirection w:val="btLr"/>
            <w:vAlign w:val="center"/>
          </w:tcPr>
          <w:p w:rsidR="006F2714" w:rsidRDefault="006F2714" w:rsidP="006F2714">
            <w:pPr>
              <w:ind w:left="113" w:right="113"/>
              <w:jc w:val="center"/>
              <w:rPr>
                <w:b/>
                <w:sz w:val="20"/>
                <w:szCs w:val="20"/>
              </w:rPr>
            </w:pPr>
            <w:r>
              <w:rPr>
                <w:b/>
                <w:sz w:val="20"/>
                <w:szCs w:val="20"/>
              </w:rPr>
              <w:t>5. ročník</w:t>
            </w:r>
          </w:p>
        </w:tc>
        <w:tc>
          <w:tcPr>
            <w:tcW w:w="440" w:type="pct"/>
            <w:tcBorders>
              <w:top w:val="nil"/>
              <w:left w:val="nil"/>
              <w:bottom w:val="single" w:sz="4" w:space="0" w:color="auto"/>
              <w:right w:val="single" w:sz="4" w:space="0" w:color="auto"/>
            </w:tcBorders>
            <w:textDirection w:val="btLr"/>
            <w:vAlign w:val="center"/>
          </w:tcPr>
          <w:p w:rsidR="006F2714" w:rsidRDefault="006F2714" w:rsidP="006F2714">
            <w:pPr>
              <w:ind w:left="113" w:right="113"/>
              <w:jc w:val="center"/>
              <w:rPr>
                <w:b/>
                <w:sz w:val="20"/>
                <w:szCs w:val="20"/>
              </w:rPr>
            </w:pPr>
            <w:r>
              <w:rPr>
                <w:b/>
                <w:sz w:val="20"/>
                <w:szCs w:val="20"/>
              </w:rPr>
              <w:t>6. ročník</w:t>
            </w:r>
          </w:p>
        </w:tc>
        <w:tc>
          <w:tcPr>
            <w:tcW w:w="440" w:type="pct"/>
            <w:tcBorders>
              <w:top w:val="nil"/>
              <w:left w:val="nil"/>
              <w:bottom w:val="single" w:sz="4" w:space="0" w:color="auto"/>
              <w:right w:val="single" w:sz="4" w:space="0" w:color="auto"/>
            </w:tcBorders>
            <w:textDirection w:val="btLr"/>
            <w:vAlign w:val="center"/>
          </w:tcPr>
          <w:p w:rsidR="006F2714" w:rsidRDefault="006F2714" w:rsidP="006F2714">
            <w:pPr>
              <w:ind w:left="113" w:right="113"/>
              <w:jc w:val="center"/>
              <w:rPr>
                <w:b/>
                <w:sz w:val="20"/>
                <w:szCs w:val="20"/>
              </w:rPr>
            </w:pPr>
            <w:r>
              <w:rPr>
                <w:b/>
                <w:sz w:val="20"/>
                <w:szCs w:val="20"/>
              </w:rPr>
              <w:t>7. ročník</w:t>
            </w:r>
          </w:p>
        </w:tc>
        <w:tc>
          <w:tcPr>
            <w:tcW w:w="440" w:type="pct"/>
            <w:tcBorders>
              <w:top w:val="nil"/>
              <w:left w:val="nil"/>
              <w:bottom w:val="single" w:sz="4" w:space="0" w:color="auto"/>
              <w:right w:val="single" w:sz="4" w:space="0" w:color="auto"/>
            </w:tcBorders>
            <w:textDirection w:val="btLr"/>
            <w:vAlign w:val="center"/>
          </w:tcPr>
          <w:p w:rsidR="006F2714" w:rsidRDefault="006F2714" w:rsidP="006F2714">
            <w:pPr>
              <w:ind w:left="113" w:right="113"/>
              <w:jc w:val="center"/>
              <w:rPr>
                <w:b/>
                <w:sz w:val="20"/>
                <w:szCs w:val="20"/>
              </w:rPr>
            </w:pPr>
            <w:r>
              <w:rPr>
                <w:b/>
                <w:sz w:val="20"/>
                <w:szCs w:val="20"/>
              </w:rPr>
              <w:t>8. ročník</w:t>
            </w:r>
          </w:p>
        </w:tc>
        <w:tc>
          <w:tcPr>
            <w:tcW w:w="440" w:type="pct"/>
            <w:tcBorders>
              <w:top w:val="nil"/>
              <w:left w:val="nil"/>
              <w:bottom w:val="single" w:sz="4" w:space="0" w:color="auto"/>
              <w:right w:val="single" w:sz="8" w:space="0" w:color="auto"/>
            </w:tcBorders>
            <w:textDirection w:val="btLr"/>
            <w:vAlign w:val="center"/>
          </w:tcPr>
          <w:p w:rsidR="006F2714" w:rsidRDefault="006F2714" w:rsidP="006F2714">
            <w:pPr>
              <w:ind w:left="113" w:right="113"/>
              <w:jc w:val="center"/>
              <w:rPr>
                <w:b/>
                <w:sz w:val="20"/>
                <w:szCs w:val="20"/>
              </w:rPr>
            </w:pPr>
            <w:r>
              <w:rPr>
                <w:b/>
                <w:sz w:val="20"/>
                <w:szCs w:val="20"/>
              </w:rPr>
              <w:t>9. ročník</w:t>
            </w:r>
          </w:p>
        </w:tc>
      </w:tr>
      <w:tr w:rsidR="006F2714" w:rsidTr="006F2714">
        <w:trPr>
          <w:trHeight w:val="591"/>
        </w:trPr>
        <w:tc>
          <w:tcPr>
            <w:tcW w:w="1037" w:type="pct"/>
            <w:tcBorders>
              <w:top w:val="nil"/>
              <w:left w:val="single" w:sz="8" w:space="0" w:color="auto"/>
              <w:bottom w:val="single" w:sz="4" w:space="0" w:color="auto"/>
              <w:right w:val="single" w:sz="4" w:space="0" w:color="auto"/>
            </w:tcBorders>
          </w:tcPr>
          <w:p w:rsidR="006F2714" w:rsidRDefault="006F2714" w:rsidP="006F2714">
            <w:pPr>
              <w:rPr>
                <w:sz w:val="20"/>
                <w:szCs w:val="20"/>
              </w:rPr>
            </w:pPr>
            <w:r>
              <w:rPr>
                <w:sz w:val="20"/>
                <w:szCs w:val="20"/>
              </w:rPr>
              <w:t>Ekosystémy</w:t>
            </w:r>
          </w:p>
        </w:tc>
        <w:tc>
          <w:tcPr>
            <w:tcW w:w="440"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 </w:t>
            </w:r>
          </w:p>
        </w:tc>
        <w:tc>
          <w:tcPr>
            <w:tcW w:w="440"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 </w:t>
            </w:r>
          </w:p>
        </w:tc>
        <w:tc>
          <w:tcPr>
            <w:tcW w:w="440"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Prv</w:t>
            </w:r>
          </w:p>
        </w:tc>
        <w:tc>
          <w:tcPr>
            <w:tcW w:w="440"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Př, Pč</w:t>
            </w:r>
          </w:p>
        </w:tc>
        <w:tc>
          <w:tcPr>
            <w:tcW w:w="440"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Př, Pč</w:t>
            </w:r>
          </w:p>
        </w:tc>
        <w:tc>
          <w:tcPr>
            <w:tcW w:w="440"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D, Z, Pp, Př</w:t>
            </w:r>
          </w:p>
        </w:tc>
        <w:tc>
          <w:tcPr>
            <w:tcW w:w="440"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D, Z, Př</w:t>
            </w:r>
          </w:p>
        </w:tc>
        <w:tc>
          <w:tcPr>
            <w:tcW w:w="440"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D, Z</w:t>
            </w:r>
          </w:p>
        </w:tc>
        <w:tc>
          <w:tcPr>
            <w:tcW w:w="440" w:type="pct"/>
            <w:tcBorders>
              <w:top w:val="nil"/>
              <w:left w:val="nil"/>
              <w:bottom w:val="single" w:sz="4" w:space="0" w:color="auto"/>
              <w:right w:val="single" w:sz="8" w:space="0" w:color="auto"/>
            </w:tcBorders>
          </w:tcPr>
          <w:p w:rsidR="006F2714" w:rsidRDefault="006F2714" w:rsidP="006F2714">
            <w:pPr>
              <w:rPr>
                <w:sz w:val="20"/>
                <w:szCs w:val="20"/>
              </w:rPr>
            </w:pPr>
            <w:r>
              <w:rPr>
                <w:sz w:val="20"/>
                <w:szCs w:val="20"/>
              </w:rPr>
              <w:t>D, Z</w:t>
            </w:r>
          </w:p>
        </w:tc>
      </w:tr>
      <w:tr w:rsidR="006F2714" w:rsidTr="006F2714">
        <w:trPr>
          <w:trHeight w:val="708"/>
        </w:trPr>
        <w:tc>
          <w:tcPr>
            <w:tcW w:w="1037" w:type="pct"/>
            <w:tcBorders>
              <w:top w:val="nil"/>
              <w:left w:val="single" w:sz="8" w:space="0" w:color="auto"/>
              <w:bottom w:val="single" w:sz="4" w:space="0" w:color="auto"/>
              <w:right w:val="single" w:sz="4" w:space="0" w:color="auto"/>
            </w:tcBorders>
          </w:tcPr>
          <w:p w:rsidR="006F2714" w:rsidRDefault="006F2714" w:rsidP="006F2714">
            <w:pPr>
              <w:rPr>
                <w:sz w:val="20"/>
                <w:szCs w:val="20"/>
              </w:rPr>
            </w:pPr>
            <w:r>
              <w:rPr>
                <w:sz w:val="20"/>
                <w:szCs w:val="20"/>
              </w:rPr>
              <w:t>Základní podmínky života</w:t>
            </w:r>
          </w:p>
        </w:tc>
        <w:tc>
          <w:tcPr>
            <w:tcW w:w="440"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Tv, P</w:t>
            </w:r>
          </w:p>
        </w:tc>
        <w:tc>
          <w:tcPr>
            <w:tcW w:w="440"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Tv, P</w:t>
            </w:r>
          </w:p>
        </w:tc>
        <w:tc>
          <w:tcPr>
            <w:tcW w:w="440"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Tv, P, Prv</w:t>
            </w:r>
          </w:p>
        </w:tc>
        <w:tc>
          <w:tcPr>
            <w:tcW w:w="440"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Tv, P, Př, Pč</w:t>
            </w:r>
          </w:p>
        </w:tc>
        <w:tc>
          <w:tcPr>
            <w:tcW w:w="440"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Tv, P, Př, Pč</w:t>
            </w:r>
          </w:p>
        </w:tc>
        <w:tc>
          <w:tcPr>
            <w:tcW w:w="440"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D, Z, Př</w:t>
            </w:r>
          </w:p>
        </w:tc>
        <w:tc>
          <w:tcPr>
            <w:tcW w:w="440"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Z, F, Tp, Pp, Př</w:t>
            </w:r>
          </w:p>
        </w:tc>
        <w:tc>
          <w:tcPr>
            <w:tcW w:w="440"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Z, D, CH, F, Př</w:t>
            </w:r>
          </w:p>
        </w:tc>
        <w:tc>
          <w:tcPr>
            <w:tcW w:w="440" w:type="pct"/>
            <w:tcBorders>
              <w:top w:val="nil"/>
              <w:left w:val="nil"/>
              <w:bottom w:val="single" w:sz="4" w:space="0" w:color="auto"/>
              <w:right w:val="single" w:sz="8" w:space="0" w:color="auto"/>
            </w:tcBorders>
          </w:tcPr>
          <w:p w:rsidR="006F2714" w:rsidRDefault="006F2714" w:rsidP="006F2714">
            <w:pPr>
              <w:rPr>
                <w:sz w:val="20"/>
                <w:szCs w:val="20"/>
              </w:rPr>
            </w:pPr>
            <w:r>
              <w:rPr>
                <w:sz w:val="20"/>
                <w:szCs w:val="20"/>
              </w:rPr>
              <w:t>Z, D, CH, Př, F</w:t>
            </w:r>
          </w:p>
        </w:tc>
      </w:tr>
      <w:tr w:rsidR="006F2714" w:rsidTr="006F2714">
        <w:trPr>
          <w:trHeight w:val="1317"/>
        </w:trPr>
        <w:tc>
          <w:tcPr>
            <w:tcW w:w="1037" w:type="pct"/>
            <w:tcBorders>
              <w:top w:val="nil"/>
              <w:left w:val="single" w:sz="8" w:space="0" w:color="auto"/>
              <w:bottom w:val="single" w:sz="4" w:space="0" w:color="auto"/>
              <w:right w:val="single" w:sz="4" w:space="0" w:color="auto"/>
            </w:tcBorders>
          </w:tcPr>
          <w:p w:rsidR="006F2714" w:rsidRDefault="006F2714" w:rsidP="006F2714">
            <w:pPr>
              <w:rPr>
                <w:sz w:val="20"/>
                <w:szCs w:val="20"/>
              </w:rPr>
            </w:pPr>
            <w:r>
              <w:rPr>
                <w:sz w:val="20"/>
                <w:szCs w:val="20"/>
              </w:rPr>
              <w:t>Lidské aktivity a problémy životního prostředí</w:t>
            </w:r>
          </w:p>
        </w:tc>
        <w:tc>
          <w:tcPr>
            <w:tcW w:w="440"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Tv, Pč</w:t>
            </w:r>
          </w:p>
        </w:tc>
        <w:tc>
          <w:tcPr>
            <w:tcW w:w="440"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Tv, Pč</w:t>
            </w:r>
          </w:p>
        </w:tc>
        <w:tc>
          <w:tcPr>
            <w:tcW w:w="440"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Tv, Pč, Prv</w:t>
            </w:r>
          </w:p>
        </w:tc>
        <w:tc>
          <w:tcPr>
            <w:tcW w:w="440"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M, Tv, Pč, Prv</w:t>
            </w:r>
          </w:p>
        </w:tc>
        <w:tc>
          <w:tcPr>
            <w:tcW w:w="440"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M, Tv, Pč, Prv</w:t>
            </w:r>
          </w:p>
        </w:tc>
        <w:tc>
          <w:tcPr>
            <w:tcW w:w="440"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D, Tv, Z, F, Př, Pp, Inf</w:t>
            </w:r>
          </w:p>
        </w:tc>
        <w:tc>
          <w:tcPr>
            <w:tcW w:w="440"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D, Tv, Z, Tp, Paúd, F, Inf, Př, Pp</w:t>
            </w:r>
          </w:p>
        </w:tc>
        <w:tc>
          <w:tcPr>
            <w:tcW w:w="440"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D, Tv, CH, M, Aj, Z, Vv</w:t>
            </w:r>
          </w:p>
        </w:tc>
        <w:tc>
          <w:tcPr>
            <w:tcW w:w="440" w:type="pct"/>
            <w:tcBorders>
              <w:top w:val="nil"/>
              <w:left w:val="nil"/>
              <w:bottom w:val="single" w:sz="4" w:space="0" w:color="auto"/>
              <w:right w:val="single" w:sz="8" w:space="0" w:color="auto"/>
            </w:tcBorders>
          </w:tcPr>
          <w:p w:rsidR="006F2714" w:rsidRDefault="006F2714" w:rsidP="006F2714">
            <w:pPr>
              <w:rPr>
                <w:sz w:val="20"/>
                <w:szCs w:val="20"/>
              </w:rPr>
            </w:pPr>
            <w:r>
              <w:rPr>
                <w:sz w:val="20"/>
                <w:szCs w:val="20"/>
              </w:rPr>
              <w:t>D, Tv, P-P, CH, Z, F, Ov, Vv</w:t>
            </w:r>
          </w:p>
        </w:tc>
      </w:tr>
      <w:tr w:rsidR="006F2714" w:rsidTr="006F2714">
        <w:trPr>
          <w:trHeight w:val="1200"/>
        </w:trPr>
        <w:tc>
          <w:tcPr>
            <w:tcW w:w="1037" w:type="pct"/>
            <w:tcBorders>
              <w:top w:val="nil"/>
              <w:left w:val="single" w:sz="8" w:space="0" w:color="auto"/>
              <w:bottom w:val="single" w:sz="8" w:space="0" w:color="auto"/>
              <w:right w:val="single" w:sz="4" w:space="0" w:color="auto"/>
            </w:tcBorders>
          </w:tcPr>
          <w:p w:rsidR="006F2714" w:rsidRDefault="006F2714" w:rsidP="006F2714">
            <w:pPr>
              <w:rPr>
                <w:sz w:val="20"/>
                <w:szCs w:val="20"/>
              </w:rPr>
            </w:pPr>
            <w:r>
              <w:rPr>
                <w:sz w:val="20"/>
                <w:szCs w:val="20"/>
              </w:rPr>
              <w:t>Vztah člověka k prostředí</w:t>
            </w:r>
          </w:p>
        </w:tc>
        <w:tc>
          <w:tcPr>
            <w:tcW w:w="440" w:type="pct"/>
            <w:tcBorders>
              <w:top w:val="nil"/>
              <w:left w:val="nil"/>
              <w:bottom w:val="single" w:sz="8" w:space="0" w:color="auto"/>
              <w:right w:val="single" w:sz="4" w:space="0" w:color="auto"/>
            </w:tcBorders>
          </w:tcPr>
          <w:p w:rsidR="006F2714" w:rsidRDefault="006F2714" w:rsidP="006F2714">
            <w:pPr>
              <w:rPr>
                <w:sz w:val="20"/>
                <w:szCs w:val="20"/>
              </w:rPr>
            </w:pPr>
            <w:r>
              <w:rPr>
                <w:sz w:val="20"/>
                <w:szCs w:val="20"/>
              </w:rPr>
              <w:t>M, Prv, Vv</w:t>
            </w:r>
          </w:p>
        </w:tc>
        <w:tc>
          <w:tcPr>
            <w:tcW w:w="440" w:type="pct"/>
            <w:tcBorders>
              <w:top w:val="nil"/>
              <w:left w:val="nil"/>
              <w:bottom w:val="single" w:sz="8" w:space="0" w:color="auto"/>
              <w:right w:val="single" w:sz="4" w:space="0" w:color="auto"/>
            </w:tcBorders>
          </w:tcPr>
          <w:p w:rsidR="006F2714" w:rsidRDefault="006F2714" w:rsidP="006F2714">
            <w:pPr>
              <w:rPr>
                <w:sz w:val="20"/>
                <w:szCs w:val="20"/>
              </w:rPr>
            </w:pPr>
            <w:r>
              <w:rPr>
                <w:sz w:val="20"/>
                <w:szCs w:val="20"/>
              </w:rPr>
              <w:t>M, Prv, Vv</w:t>
            </w:r>
          </w:p>
        </w:tc>
        <w:tc>
          <w:tcPr>
            <w:tcW w:w="440" w:type="pct"/>
            <w:tcBorders>
              <w:top w:val="nil"/>
              <w:left w:val="nil"/>
              <w:bottom w:val="single" w:sz="8" w:space="0" w:color="auto"/>
              <w:right w:val="single" w:sz="4" w:space="0" w:color="auto"/>
            </w:tcBorders>
          </w:tcPr>
          <w:p w:rsidR="006F2714" w:rsidRDefault="006F2714" w:rsidP="006F2714">
            <w:pPr>
              <w:rPr>
                <w:sz w:val="20"/>
                <w:szCs w:val="20"/>
              </w:rPr>
            </w:pPr>
            <w:r>
              <w:rPr>
                <w:sz w:val="20"/>
                <w:szCs w:val="20"/>
              </w:rPr>
              <w:t>M, Prv, Vv, Pč</w:t>
            </w:r>
          </w:p>
        </w:tc>
        <w:tc>
          <w:tcPr>
            <w:tcW w:w="440" w:type="pct"/>
            <w:tcBorders>
              <w:top w:val="nil"/>
              <w:left w:val="nil"/>
              <w:bottom w:val="single" w:sz="8" w:space="0" w:color="auto"/>
              <w:right w:val="single" w:sz="4" w:space="0" w:color="auto"/>
            </w:tcBorders>
          </w:tcPr>
          <w:p w:rsidR="006F2714" w:rsidRDefault="006F2714" w:rsidP="006F2714">
            <w:pPr>
              <w:rPr>
                <w:sz w:val="20"/>
                <w:szCs w:val="20"/>
              </w:rPr>
            </w:pPr>
            <w:r>
              <w:rPr>
                <w:sz w:val="20"/>
                <w:szCs w:val="20"/>
              </w:rPr>
              <w:t>Př, Pč, Vv</w:t>
            </w:r>
          </w:p>
        </w:tc>
        <w:tc>
          <w:tcPr>
            <w:tcW w:w="440" w:type="pct"/>
            <w:tcBorders>
              <w:top w:val="nil"/>
              <w:left w:val="nil"/>
              <w:bottom w:val="single" w:sz="8" w:space="0" w:color="auto"/>
              <w:right w:val="single" w:sz="4" w:space="0" w:color="auto"/>
            </w:tcBorders>
          </w:tcPr>
          <w:p w:rsidR="006F2714" w:rsidRDefault="006F2714" w:rsidP="006F2714">
            <w:pPr>
              <w:rPr>
                <w:sz w:val="20"/>
                <w:szCs w:val="20"/>
              </w:rPr>
            </w:pPr>
            <w:r>
              <w:rPr>
                <w:sz w:val="20"/>
                <w:szCs w:val="20"/>
              </w:rPr>
              <w:t>Př, Pč, Vv, IPT</w:t>
            </w:r>
          </w:p>
        </w:tc>
        <w:tc>
          <w:tcPr>
            <w:tcW w:w="440" w:type="pct"/>
            <w:tcBorders>
              <w:top w:val="nil"/>
              <w:left w:val="nil"/>
              <w:bottom w:val="single" w:sz="8" w:space="0" w:color="auto"/>
              <w:right w:val="single" w:sz="4" w:space="0" w:color="auto"/>
            </w:tcBorders>
          </w:tcPr>
          <w:p w:rsidR="006F2714" w:rsidRDefault="006F2714" w:rsidP="006F2714">
            <w:pPr>
              <w:rPr>
                <w:sz w:val="20"/>
                <w:szCs w:val="20"/>
              </w:rPr>
            </w:pPr>
            <w:r>
              <w:rPr>
                <w:sz w:val="20"/>
                <w:szCs w:val="20"/>
              </w:rPr>
              <w:t>Vv, D, Z, Pp, Př</w:t>
            </w:r>
          </w:p>
        </w:tc>
        <w:tc>
          <w:tcPr>
            <w:tcW w:w="440" w:type="pct"/>
            <w:tcBorders>
              <w:top w:val="nil"/>
              <w:left w:val="nil"/>
              <w:bottom w:val="single" w:sz="8" w:space="0" w:color="auto"/>
              <w:right w:val="single" w:sz="4" w:space="0" w:color="auto"/>
            </w:tcBorders>
          </w:tcPr>
          <w:p w:rsidR="006F2714" w:rsidRDefault="006F2714" w:rsidP="006F2714">
            <w:pPr>
              <w:rPr>
                <w:sz w:val="20"/>
                <w:szCs w:val="20"/>
              </w:rPr>
            </w:pPr>
            <w:r>
              <w:rPr>
                <w:sz w:val="20"/>
                <w:szCs w:val="20"/>
              </w:rPr>
              <w:t>Vv, D, Z, Paúd, Ov, Tp, Př, F</w:t>
            </w:r>
          </w:p>
        </w:tc>
        <w:tc>
          <w:tcPr>
            <w:tcW w:w="440" w:type="pct"/>
            <w:tcBorders>
              <w:top w:val="nil"/>
              <w:left w:val="nil"/>
              <w:bottom w:val="single" w:sz="8" w:space="0" w:color="auto"/>
              <w:right w:val="single" w:sz="4" w:space="0" w:color="auto"/>
            </w:tcBorders>
          </w:tcPr>
          <w:p w:rsidR="006F2714" w:rsidRDefault="006F2714" w:rsidP="006F2714">
            <w:pPr>
              <w:rPr>
                <w:sz w:val="20"/>
                <w:szCs w:val="20"/>
              </w:rPr>
            </w:pPr>
            <w:r>
              <w:rPr>
                <w:sz w:val="20"/>
                <w:szCs w:val="20"/>
              </w:rPr>
              <w:t>Vv, D, Z, F</w:t>
            </w:r>
          </w:p>
        </w:tc>
        <w:tc>
          <w:tcPr>
            <w:tcW w:w="440" w:type="pct"/>
            <w:tcBorders>
              <w:top w:val="nil"/>
              <w:left w:val="nil"/>
              <w:bottom w:val="single" w:sz="8" w:space="0" w:color="auto"/>
              <w:right w:val="single" w:sz="8" w:space="0" w:color="auto"/>
            </w:tcBorders>
          </w:tcPr>
          <w:p w:rsidR="006F2714" w:rsidRDefault="006F2714" w:rsidP="006F2714">
            <w:pPr>
              <w:rPr>
                <w:sz w:val="20"/>
                <w:szCs w:val="20"/>
              </w:rPr>
            </w:pPr>
            <w:r>
              <w:rPr>
                <w:sz w:val="20"/>
                <w:szCs w:val="20"/>
              </w:rPr>
              <w:t>Vv, D, Aj, P-P, Z, Nj</w:t>
            </w:r>
          </w:p>
        </w:tc>
      </w:tr>
    </w:tbl>
    <w:p w:rsidR="006F2714" w:rsidRDefault="006F2714" w:rsidP="006F2714">
      <w:pPr>
        <w:jc w:val="both"/>
      </w:pPr>
    </w:p>
    <w:p w:rsidR="006F2714" w:rsidRDefault="006F2714" w:rsidP="006F2714">
      <w:pPr>
        <w:jc w:val="both"/>
      </w:pPr>
    </w:p>
    <w:p w:rsidR="006F2714" w:rsidRDefault="006F2714" w:rsidP="006F2714">
      <w:pPr>
        <w:jc w:val="both"/>
      </w:pPr>
    </w:p>
    <w:p w:rsidR="006F2714" w:rsidRDefault="006F2714" w:rsidP="006F2714">
      <w:pPr>
        <w:jc w:val="both"/>
      </w:pPr>
    </w:p>
    <w:tbl>
      <w:tblPr>
        <w:tblW w:w="5000" w:type="pct"/>
        <w:tblCellMar>
          <w:left w:w="70" w:type="dxa"/>
          <w:right w:w="70" w:type="dxa"/>
        </w:tblCellMar>
        <w:tblLook w:val="0000"/>
      </w:tblPr>
      <w:tblGrid>
        <w:gridCol w:w="1263"/>
        <w:gridCol w:w="1288"/>
        <w:gridCol w:w="725"/>
        <w:gridCol w:w="725"/>
        <w:gridCol w:w="725"/>
        <w:gridCol w:w="725"/>
        <w:gridCol w:w="725"/>
        <w:gridCol w:w="793"/>
        <w:gridCol w:w="793"/>
        <w:gridCol w:w="725"/>
        <w:gridCol w:w="723"/>
      </w:tblGrid>
      <w:tr w:rsidR="006F2714" w:rsidTr="006F2714">
        <w:trPr>
          <w:trHeight w:val="514"/>
        </w:trPr>
        <w:tc>
          <w:tcPr>
            <w:tcW w:w="5000" w:type="pct"/>
            <w:gridSpan w:val="11"/>
            <w:tcBorders>
              <w:top w:val="single" w:sz="8" w:space="0" w:color="auto"/>
              <w:left w:val="single" w:sz="8" w:space="0" w:color="auto"/>
              <w:bottom w:val="single" w:sz="4" w:space="0" w:color="auto"/>
              <w:right w:val="single" w:sz="8" w:space="0" w:color="000000"/>
            </w:tcBorders>
            <w:noWrap/>
            <w:vAlign w:val="center"/>
          </w:tcPr>
          <w:p w:rsidR="006F2714" w:rsidRDefault="006F2714" w:rsidP="006F2714">
            <w:pPr>
              <w:rPr>
                <w:b/>
              </w:rPr>
            </w:pPr>
            <w:r>
              <w:rPr>
                <w:b/>
              </w:rPr>
              <w:t>Mediální výchova</w:t>
            </w:r>
          </w:p>
        </w:tc>
      </w:tr>
      <w:tr w:rsidR="006F2714" w:rsidTr="006F2714">
        <w:trPr>
          <w:trHeight w:val="255"/>
        </w:trPr>
        <w:tc>
          <w:tcPr>
            <w:tcW w:w="631" w:type="pct"/>
            <w:tcBorders>
              <w:top w:val="nil"/>
              <w:left w:val="single" w:sz="8" w:space="0" w:color="auto"/>
              <w:bottom w:val="single" w:sz="4" w:space="0" w:color="auto"/>
              <w:right w:val="single" w:sz="4" w:space="0" w:color="auto"/>
            </w:tcBorders>
            <w:noWrap/>
            <w:vAlign w:val="bottom"/>
          </w:tcPr>
          <w:p w:rsidR="006F2714" w:rsidRDefault="006F2714" w:rsidP="006F2714">
            <w:pPr>
              <w:rPr>
                <w:sz w:val="20"/>
                <w:szCs w:val="20"/>
              </w:rPr>
            </w:pPr>
            <w:r>
              <w:rPr>
                <w:sz w:val="20"/>
                <w:szCs w:val="20"/>
              </w:rPr>
              <w:t> </w:t>
            </w:r>
          </w:p>
        </w:tc>
        <w:tc>
          <w:tcPr>
            <w:tcW w:w="705" w:type="pct"/>
            <w:tcBorders>
              <w:top w:val="nil"/>
              <w:left w:val="nil"/>
              <w:bottom w:val="single" w:sz="4" w:space="0" w:color="auto"/>
              <w:right w:val="nil"/>
            </w:tcBorders>
            <w:noWrap/>
            <w:vAlign w:val="bottom"/>
          </w:tcPr>
          <w:p w:rsidR="006F2714" w:rsidRDefault="006F2714" w:rsidP="006F2714">
            <w:pPr>
              <w:rPr>
                <w:sz w:val="20"/>
                <w:szCs w:val="20"/>
              </w:rPr>
            </w:pPr>
            <w:r>
              <w:rPr>
                <w:sz w:val="20"/>
                <w:szCs w:val="20"/>
              </w:rPr>
              <w:t> </w:t>
            </w:r>
          </w:p>
        </w:tc>
        <w:tc>
          <w:tcPr>
            <w:tcW w:w="1994" w:type="pct"/>
            <w:gridSpan w:val="5"/>
            <w:tcBorders>
              <w:top w:val="single" w:sz="4" w:space="0" w:color="auto"/>
              <w:left w:val="single" w:sz="4" w:space="0" w:color="auto"/>
              <w:bottom w:val="single" w:sz="4" w:space="0" w:color="auto"/>
              <w:right w:val="single" w:sz="4" w:space="0" w:color="000000"/>
            </w:tcBorders>
            <w:noWrap/>
            <w:vAlign w:val="bottom"/>
          </w:tcPr>
          <w:p w:rsidR="006F2714" w:rsidRDefault="006F2714" w:rsidP="006F2714">
            <w:pPr>
              <w:jc w:val="center"/>
              <w:rPr>
                <w:b/>
                <w:bCs/>
                <w:sz w:val="20"/>
                <w:szCs w:val="20"/>
              </w:rPr>
            </w:pPr>
            <w:r>
              <w:rPr>
                <w:b/>
                <w:bCs/>
                <w:sz w:val="20"/>
                <w:szCs w:val="20"/>
              </w:rPr>
              <w:t>1. stupeň</w:t>
            </w:r>
          </w:p>
        </w:tc>
        <w:tc>
          <w:tcPr>
            <w:tcW w:w="1670" w:type="pct"/>
            <w:gridSpan w:val="4"/>
            <w:tcBorders>
              <w:top w:val="single" w:sz="4" w:space="0" w:color="auto"/>
              <w:left w:val="nil"/>
              <w:bottom w:val="single" w:sz="4" w:space="0" w:color="auto"/>
              <w:right w:val="single" w:sz="8" w:space="0" w:color="000000"/>
            </w:tcBorders>
            <w:noWrap/>
            <w:vAlign w:val="bottom"/>
          </w:tcPr>
          <w:p w:rsidR="006F2714" w:rsidRDefault="006F2714" w:rsidP="006F2714">
            <w:pPr>
              <w:jc w:val="center"/>
              <w:rPr>
                <w:b/>
                <w:bCs/>
                <w:sz w:val="20"/>
                <w:szCs w:val="20"/>
              </w:rPr>
            </w:pPr>
            <w:r>
              <w:rPr>
                <w:b/>
                <w:bCs/>
                <w:sz w:val="20"/>
                <w:szCs w:val="20"/>
              </w:rPr>
              <w:t>2. stupeň</w:t>
            </w:r>
          </w:p>
        </w:tc>
      </w:tr>
      <w:tr w:rsidR="006F2714" w:rsidTr="006F2714">
        <w:trPr>
          <w:cantSplit/>
          <w:trHeight w:val="1134"/>
        </w:trPr>
        <w:tc>
          <w:tcPr>
            <w:tcW w:w="631" w:type="pct"/>
            <w:tcBorders>
              <w:top w:val="nil"/>
              <w:left w:val="single" w:sz="8" w:space="0" w:color="auto"/>
              <w:bottom w:val="single" w:sz="4" w:space="0" w:color="auto"/>
              <w:right w:val="single" w:sz="4" w:space="0" w:color="auto"/>
            </w:tcBorders>
          </w:tcPr>
          <w:p w:rsidR="006F2714" w:rsidRDefault="006F2714" w:rsidP="006F2714">
            <w:pPr>
              <w:rPr>
                <w:b/>
                <w:bCs/>
                <w:sz w:val="20"/>
                <w:szCs w:val="20"/>
              </w:rPr>
            </w:pPr>
            <w:r>
              <w:rPr>
                <w:b/>
                <w:bCs/>
                <w:sz w:val="20"/>
                <w:szCs w:val="20"/>
              </w:rPr>
              <w:t>Název tematického okruhu MEV</w:t>
            </w:r>
          </w:p>
        </w:tc>
        <w:tc>
          <w:tcPr>
            <w:tcW w:w="705" w:type="pct"/>
            <w:tcBorders>
              <w:top w:val="nil"/>
              <w:left w:val="nil"/>
              <w:bottom w:val="single" w:sz="4" w:space="0" w:color="auto"/>
              <w:right w:val="single" w:sz="4" w:space="0" w:color="auto"/>
            </w:tcBorders>
          </w:tcPr>
          <w:p w:rsidR="006F2714" w:rsidRDefault="006F2714" w:rsidP="006F2714">
            <w:pPr>
              <w:rPr>
                <w:b/>
                <w:bCs/>
                <w:sz w:val="20"/>
                <w:szCs w:val="20"/>
              </w:rPr>
            </w:pPr>
            <w:r>
              <w:rPr>
                <w:b/>
                <w:bCs/>
                <w:sz w:val="20"/>
                <w:szCs w:val="20"/>
              </w:rPr>
              <w:t> </w:t>
            </w:r>
          </w:p>
        </w:tc>
        <w:tc>
          <w:tcPr>
            <w:tcW w:w="399" w:type="pct"/>
            <w:tcBorders>
              <w:top w:val="nil"/>
              <w:left w:val="nil"/>
              <w:bottom w:val="single" w:sz="4" w:space="0" w:color="auto"/>
              <w:right w:val="single" w:sz="4" w:space="0" w:color="auto"/>
            </w:tcBorders>
            <w:textDirection w:val="btLr"/>
            <w:vAlign w:val="center"/>
          </w:tcPr>
          <w:p w:rsidR="006F2714" w:rsidRDefault="006F2714" w:rsidP="006F2714">
            <w:pPr>
              <w:ind w:left="113" w:right="113"/>
              <w:jc w:val="center"/>
              <w:rPr>
                <w:b/>
                <w:sz w:val="20"/>
                <w:szCs w:val="20"/>
              </w:rPr>
            </w:pPr>
            <w:r>
              <w:rPr>
                <w:b/>
                <w:sz w:val="20"/>
                <w:szCs w:val="20"/>
              </w:rPr>
              <w:t>1. ročník</w:t>
            </w:r>
          </w:p>
        </w:tc>
        <w:tc>
          <w:tcPr>
            <w:tcW w:w="399" w:type="pct"/>
            <w:tcBorders>
              <w:top w:val="nil"/>
              <w:left w:val="nil"/>
              <w:bottom w:val="single" w:sz="4" w:space="0" w:color="auto"/>
              <w:right w:val="single" w:sz="4" w:space="0" w:color="auto"/>
            </w:tcBorders>
            <w:textDirection w:val="btLr"/>
            <w:vAlign w:val="center"/>
          </w:tcPr>
          <w:p w:rsidR="006F2714" w:rsidRDefault="006F2714" w:rsidP="006F2714">
            <w:pPr>
              <w:ind w:left="113" w:right="113"/>
              <w:jc w:val="center"/>
              <w:rPr>
                <w:b/>
                <w:sz w:val="20"/>
                <w:szCs w:val="20"/>
              </w:rPr>
            </w:pPr>
            <w:r>
              <w:rPr>
                <w:b/>
                <w:sz w:val="20"/>
                <w:szCs w:val="20"/>
              </w:rPr>
              <w:t>2. ročník</w:t>
            </w:r>
          </w:p>
        </w:tc>
        <w:tc>
          <w:tcPr>
            <w:tcW w:w="399" w:type="pct"/>
            <w:tcBorders>
              <w:top w:val="nil"/>
              <w:left w:val="nil"/>
              <w:bottom w:val="single" w:sz="4" w:space="0" w:color="auto"/>
              <w:right w:val="single" w:sz="4" w:space="0" w:color="auto"/>
            </w:tcBorders>
            <w:textDirection w:val="btLr"/>
            <w:vAlign w:val="center"/>
          </w:tcPr>
          <w:p w:rsidR="006F2714" w:rsidRDefault="006F2714" w:rsidP="006F2714">
            <w:pPr>
              <w:ind w:left="113" w:right="113"/>
              <w:jc w:val="center"/>
              <w:rPr>
                <w:b/>
                <w:sz w:val="20"/>
                <w:szCs w:val="20"/>
              </w:rPr>
            </w:pPr>
            <w:r>
              <w:rPr>
                <w:b/>
                <w:sz w:val="20"/>
                <w:szCs w:val="20"/>
              </w:rPr>
              <w:t>3. ročník</w:t>
            </w:r>
          </w:p>
        </w:tc>
        <w:tc>
          <w:tcPr>
            <w:tcW w:w="399" w:type="pct"/>
            <w:tcBorders>
              <w:top w:val="nil"/>
              <w:left w:val="nil"/>
              <w:bottom w:val="single" w:sz="4" w:space="0" w:color="auto"/>
              <w:right w:val="single" w:sz="4" w:space="0" w:color="auto"/>
            </w:tcBorders>
            <w:textDirection w:val="btLr"/>
            <w:vAlign w:val="center"/>
          </w:tcPr>
          <w:p w:rsidR="006F2714" w:rsidRDefault="006F2714" w:rsidP="006F2714">
            <w:pPr>
              <w:ind w:left="113" w:right="113"/>
              <w:jc w:val="center"/>
              <w:rPr>
                <w:b/>
                <w:sz w:val="20"/>
                <w:szCs w:val="20"/>
              </w:rPr>
            </w:pPr>
            <w:r>
              <w:rPr>
                <w:b/>
                <w:sz w:val="20"/>
                <w:szCs w:val="20"/>
              </w:rPr>
              <w:t>4. ročník</w:t>
            </w:r>
          </w:p>
        </w:tc>
        <w:tc>
          <w:tcPr>
            <w:tcW w:w="399" w:type="pct"/>
            <w:tcBorders>
              <w:top w:val="nil"/>
              <w:left w:val="nil"/>
              <w:bottom w:val="single" w:sz="4" w:space="0" w:color="auto"/>
              <w:right w:val="single" w:sz="4" w:space="0" w:color="auto"/>
            </w:tcBorders>
            <w:textDirection w:val="btLr"/>
            <w:vAlign w:val="center"/>
          </w:tcPr>
          <w:p w:rsidR="006F2714" w:rsidRDefault="006F2714" w:rsidP="006F2714">
            <w:pPr>
              <w:ind w:left="113" w:right="113"/>
              <w:jc w:val="center"/>
              <w:rPr>
                <w:b/>
                <w:sz w:val="20"/>
                <w:szCs w:val="20"/>
              </w:rPr>
            </w:pPr>
            <w:r>
              <w:rPr>
                <w:b/>
                <w:sz w:val="20"/>
                <w:szCs w:val="20"/>
              </w:rPr>
              <w:t>5. ročník</w:t>
            </w:r>
          </w:p>
        </w:tc>
        <w:tc>
          <w:tcPr>
            <w:tcW w:w="436" w:type="pct"/>
            <w:tcBorders>
              <w:top w:val="nil"/>
              <w:left w:val="nil"/>
              <w:bottom w:val="single" w:sz="4" w:space="0" w:color="auto"/>
              <w:right w:val="single" w:sz="4" w:space="0" w:color="auto"/>
            </w:tcBorders>
            <w:textDirection w:val="btLr"/>
            <w:vAlign w:val="center"/>
          </w:tcPr>
          <w:p w:rsidR="006F2714" w:rsidRDefault="006F2714" w:rsidP="006F2714">
            <w:pPr>
              <w:ind w:left="113" w:right="113"/>
              <w:jc w:val="center"/>
              <w:rPr>
                <w:b/>
                <w:sz w:val="20"/>
                <w:szCs w:val="20"/>
              </w:rPr>
            </w:pPr>
            <w:r>
              <w:rPr>
                <w:b/>
                <w:sz w:val="20"/>
                <w:szCs w:val="20"/>
              </w:rPr>
              <w:t>6. ročník</w:t>
            </w:r>
          </w:p>
        </w:tc>
        <w:tc>
          <w:tcPr>
            <w:tcW w:w="436" w:type="pct"/>
            <w:tcBorders>
              <w:top w:val="nil"/>
              <w:left w:val="nil"/>
              <w:bottom w:val="single" w:sz="4" w:space="0" w:color="auto"/>
              <w:right w:val="single" w:sz="4" w:space="0" w:color="auto"/>
            </w:tcBorders>
            <w:textDirection w:val="btLr"/>
            <w:vAlign w:val="center"/>
          </w:tcPr>
          <w:p w:rsidR="006F2714" w:rsidRDefault="006F2714" w:rsidP="006F2714">
            <w:pPr>
              <w:ind w:left="113" w:right="113"/>
              <w:jc w:val="center"/>
              <w:rPr>
                <w:b/>
                <w:sz w:val="20"/>
                <w:szCs w:val="20"/>
              </w:rPr>
            </w:pPr>
            <w:r>
              <w:rPr>
                <w:b/>
                <w:sz w:val="20"/>
                <w:szCs w:val="20"/>
              </w:rPr>
              <w:t>7. ročník</w:t>
            </w:r>
          </w:p>
        </w:tc>
        <w:tc>
          <w:tcPr>
            <w:tcW w:w="399" w:type="pct"/>
            <w:tcBorders>
              <w:top w:val="nil"/>
              <w:left w:val="nil"/>
              <w:bottom w:val="single" w:sz="4" w:space="0" w:color="auto"/>
              <w:right w:val="single" w:sz="4" w:space="0" w:color="auto"/>
            </w:tcBorders>
            <w:textDirection w:val="btLr"/>
            <w:vAlign w:val="center"/>
          </w:tcPr>
          <w:p w:rsidR="006F2714" w:rsidRDefault="006F2714" w:rsidP="006F2714">
            <w:pPr>
              <w:ind w:left="113" w:right="113"/>
              <w:jc w:val="center"/>
              <w:rPr>
                <w:b/>
                <w:sz w:val="20"/>
                <w:szCs w:val="20"/>
              </w:rPr>
            </w:pPr>
            <w:r>
              <w:rPr>
                <w:b/>
                <w:sz w:val="20"/>
                <w:szCs w:val="20"/>
              </w:rPr>
              <w:t>8. ročník</w:t>
            </w:r>
          </w:p>
        </w:tc>
        <w:tc>
          <w:tcPr>
            <w:tcW w:w="399" w:type="pct"/>
            <w:tcBorders>
              <w:top w:val="nil"/>
              <w:left w:val="nil"/>
              <w:bottom w:val="single" w:sz="4" w:space="0" w:color="auto"/>
              <w:right w:val="single" w:sz="8" w:space="0" w:color="auto"/>
            </w:tcBorders>
            <w:textDirection w:val="btLr"/>
            <w:vAlign w:val="center"/>
          </w:tcPr>
          <w:p w:rsidR="006F2714" w:rsidRDefault="006F2714" w:rsidP="006F2714">
            <w:pPr>
              <w:ind w:left="113" w:right="113"/>
              <w:jc w:val="center"/>
              <w:rPr>
                <w:b/>
                <w:sz w:val="20"/>
                <w:szCs w:val="20"/>
              </w:rPr>
            </w:pPr>
            <w:r>
              <w:rPr>
                <w:b/>
                <w:sz w:val="20"/>
                <w:szCs w:val="20"/>
              </w:rPr>
              <w:t>9. ročník</w:t>
            </w:r>
          </w:p>
        </w:tc>
      </w:tr>
      <w:tr w:rsidR="006F2714" w:rsidTr="006F2714">
        <w:trPr>
          <w:trHeight w:val="1020"/>
        </w:trPr>
        <w:tc>
          <w:tcPr>
            <w:tcW w:w="631" w:type="pct"/>
            <w:tcBorders>
              <w:top w:val="nil"/>
              <w:left w:val="single" w:sz="8" w:space="0" w:color="auto"/>
              <w:bottom w:val="single" w:sz="4" w:space="0" w:color="auto"/>
              <w:right w:val="single" w:sz="4" w:space="0" w:color="auto"/>
            </w:tcBorders>
          </w:tcPr>
          <w:p w:rsidR="006F2714" w:rsidRDefault="006F2714" w:rsidP="006F2714">
            <w:pPr>
              <w:rPr>
                <w:sz w:val="20"/>
                <w:szCs w:val="20"/>
              </w:rPr>
            </w:pPr>
            <w:r>
              <w:rPr>
                <w:sz w:val="20"/>
                <w:szCs w:val="20"/>
              </w:rPr>
              <w:t>Tematické okruhy receptivních činností</w:t>
            </w:r>
          </w:p>
        </w:tc>
        <w:tc>
          <w:tcPr>
            <w:tcW w:w="705"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Kritické čtení a vnímání mediálních sdělení</w:t>
            </w:r>
          </w:p>
        </w:tc>
        <w:tc>
          <w:tcPr>
            <w:tcW w:w="399"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 </w:t>
            </w:r>
          </w:p>
        </w:tc>
        <w:tc>
          <w:tcPr>
            <w:tcW w:w="399"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 </w:t>
            </w:r>
          </w:p>
        </w:tc>
        <w:tc>
          <w:tcPr>
            <w:tcW w:w="399"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 </w:t>
            </w:r>
          </w:p>
        </w:tc>
        <w:tc>
          <w:tcPr>
            <w:tcW w:w="399"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Čj, Vv, Pč</w:t>
            </w:r>
          </w:p>
        </w:tc>
        <w:tc>
          <w:tcPr>
            <w:tcW w:w="399"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ČJ, Aj, Nj, Vl, Vv, Pč</w:t>
            </w:r>
          </w:p>
        </w:tc>
        <w:tc>
          <w:tcPr>
            <w:tcW w:w="436"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Z, Inf, D</w:t>
            </w:r>
          </w:p>
        </w:tc>
        <w:tc>
          <w:tcPr>
            <w:tcW w:w="436"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M, Z, Inf</w:t>
            </w:r>
          </w:p>
        </w:tc>
        <w:tc>
          <w:tcPr>
            <w:tcW w:w="399"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Z, Inf, Čj, CH</w:t>
            </w:r>
          </w:p>
        </w:tc>
        <w:tc>
          <w:tcPr>
            <w:tcW w:w="399" w:type="pct"/>
            <w:tcBorders>
              <w:top w:val="nil"/>
              <w:left w:val="nil"/>
              <w:bottom w:val="single" w:sz="4" w:space="0" w:color="auto"/>
              <w:right w:val="single" w:sz="8" w:space="0" w:color="auto"/>
            </w:tcBorders>
          </w:tcPr>
          <w:p w:rsidR="006F2714" w:rsidRDefault="006F2714" w:rsidP="006F2714">
            <w:pPr>
              <w:rPr>
                <w:sz w:val="20"/>
                <w:szCs w:val="20"/>
              </w:rPr>
            </w:pPr>
            <w:r>
              <w:rPr>
                <w:sz w:val="20"/>
                <w:szCs w:val="20"/>
              </w:rPr>
              <w:t>Z, Čj, Nj, Inf, D, Vv, CH, F</w:t>
            </w:r>
          </w:p>
        </w:tc>
      </w:tr>
      <w:tr w:rsidR="006F2714" w:rsidTr="006F2714">
        <w:trPr>
          <w:trHeight w:val="1020"/>
        </w:trPr>
        <w:tc>
          <w:tcPr>
            <w:tcW w:w="631" w:type="pct"/>
            <w:tcBorders>
              <w:top w:val="nil"/>
              <w:left w:val="single" w:sz="8" w:space="0" w:color="auto"/>
              <w:bottom w:val="single" w:sz="4" w:space="0" w:color="auto"/>
              <w:right w:val="single" w:sz="4" w:space="0" w:color="auto"/>
            </w:tcBorders>
            <w:noWrap/>
            <w:vAlign w:val="bottom"/>
          </w:tcPr>
          <w:p w:rsidR="006F2714" w:rsidRDefault="006F2714" w:rsidP="006F2714">
            <w:pPr>
              <w:rPr>
                <w:sz w:val="20"/>
                <w:szCs w:val="20"/>
              </w:rPr>
            </w:pPr>
            <w:r>
              <w:rPr>
                <w:sz w:val="20"/>
                <w:szCs w:val="20"/>
              </w:rPr>
              <w:t> </w:t>
            </w:r>
          </w:p>
        </w:tc>
        <w:tc>
          <w:tcPr>
            <w:tcW w:w="705"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Interpretace vztahu mediálních sdělení a reality</w:t>
            </w:r>
          </w:p>
        </w:tc>
        <w:tc>
          <w:tcPr>
            <w:tcW w:w="399"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 </w:t>
            </w:r>
          </w:p>
        </w:tc>
        <w:tc>
          <w:tcPr>
            <w:tcW w:w="399"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 </w:t>
            </w:r>
          </w:p>
        </w:tc>
        <w:tc>
          <w:tcPr>
            <w:tcW w:w="399"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 </w:t>
            </w:r>
          </w:p>
        </w:tc>
        <w:tc>
          <w:tcPr>
            <w:tcW w:w="399"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Čj</w:t>
            </w:r>
          </w:p>
        </w:tc>
        <w:tc>
          <w:tcPr>
            <w:tcW w:w="399"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Čj, IPT</w:t>
            </w:r>
          </w:p>
        </w:tc>
        <w:tc>
          <w:tcPr>
            <w:tcW w:w="436"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D</w:t>
            </w:r>
          </w:p>
        </w:tc>
        <w:tc>
          <w:tcPr>
            <w:tcW w:w="436"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Dv, Z</w:t>
            </w:r>
          </w:p>
        </w:tc>
        <w:tc>
          <w:tcPr>
            <w:tcW w:w="399" w:type="pct"/>
            <w:tcBorders>
              <w:top w:val="nil"/>
              <w:left w:val="nil"/>
              <w:bottom w:val="nil"/>
              <w:right w:val="single" w:sz="4" w:space="0" w:color="auto"/>
            </w:tcBorders>
          </w:tcPr>
          <w:p w:rsidR="006F2714" w:rsidRDefault="006F2714" w:rsidP="006F2714">
            <w:pPr>
              <w:rPr>
                <w:sz w:val="20"/>
                <w:szCs w:val="20"/>
              </w:rPr>
            </w:pPr>
            <w:r>
              <w:rPr>
                <w:sz w:val="20"/>
                <w:szCs w:val="20"/>
              </w:rPr>
              <w:t>Čj</w:t>
            </w:r>
          </w:p>
        </w:tc>
        <w:tc>
          <w:tcPr>
            <w:tcW w:w="399" w:type="pct"/>
            <w:tcBorders>
              <w:top w:val="nil"/>
              <w:left w:val="nil"/>
              <w:bottom w:val="nil"/>
              <w:right w:val="single" w:sz="8" w:space="0" w:color="auto"/>
            </w:tcBorders>
          </w:tcPr>
          <w:p w:rsidR="006F2714" w:rsidRDefault="006F2714" w:rsidP="006F2714">
            <w:pPr>
              <w:rPr>
                <w:sz w:val="20"/>
                <w:szCs w:val="20"/>
              </w:rPr>
            </w:pPr>
            <w:r>
              <w:rPr>
                <w:sz w:val="20"/>
                <w:szCs w:val="20"/>
              </w:rPr>
              <w:t>Čj, Nj, D</w:t>
            </w:r>
          </w:p>
        </w:tc>
      </w:tr>
      <w:tr w:rsidR="006F2714" w:rsidTr="006F2714">
        <w:trPr>
          <w:trHeight w:val="765"/>
        </w:trPr>
        <w:tc>
          <w:tcPr>
            <w:tcW w:w="631" w:type="pct"/>
            <w:tcBorders>
              <w:top w:val="nil"/>
              <w:left w:val="single" w:sz="8" w:space="0" w:color="auto"/>
              <w:bottom w:val="single" w:sz="4" w:space="0" w:color="auto"/>
              <w:right w:val="single" w:sz="4" w:space="0" w:color="auto"/>
            </w:tcBorders>
            <w:noWrap/>
            <w:vAlign w:val="bottom"/>
          </w:tcPr>
          <w:p w:rsidR="006F2714" w:rsidRDefault="006F2714" w:rsidP="006F2714">
            <w:pPr>
              <w:rPr>
                <w:sz w:val="20"/>
                <w:szCs w:val="20"/>
              </w:rPr>
            </w:pPr>
            <w:r>
              <w:rPr>
                <w:sz w:val="20"/>
                <w:szCs w:val="20"/>
              </w:rPr>
              <w:t> </w:t>
            </w:r>
          </w:p>
        </w:tc>
        <w:tc>
          <w:tcPr>
            <w:tcW w:w="705" w:type="pct"/>
            <w:tcBorders>
              <w:top w:val="nil"/>
              <w:left w:val="nil"/>
              <w:bottom w:val="nil"/>
              <w:right w:val="single" w:sz="4" w:space="0" w:color="auto"/>
            </w:tcBorders>
          </w:tcPr>
          <w:p w:rsidR="006F2714" w:rsidRDefault="006F2714" w:rsidP="006F2714">
            <w:pPr>
              <w:rPr>
                <w:sz w:val="20"/>
                <w:szCs w:val="20"/>
              </w:rPr>
            </w:pPr>
            <w:r>
              <w:rPr>
                <w:sz w:val="20"/>
                <w:szCs w:val="20"/>
              </w:rPr>
              <w:t>Stavba mediálních sdělení</w:t>
            </w:r>
          </w:p>
        </w:tc>
        <w:tc>
          <w:tcPr>
            <w:tcW w:w="399" w:type="pct"/>
            <w:tcBorders>
              <w:top w:val="nil"/>
              <w:left w:val="nil"/>
              <w:bottom w:val="nil"/>
              <w:right w:val="single" w:sz="4" w:space="0" w:color="auto"/>
            </w:tcBorders>
          </w:tcPr>
          <w:p w:rsidR="006F2714" w:rsidRDefault="006F2714" w:rsidP="006F2714">
            <w:pPr>
              <w:rPr>
                <w:sz w:val="20"/>
                <w:szCs w:val="20"/>
              </w:rPr>
            </w:pPr>
            <w:r>
              <w:rPr>
                <w:sz w:val="20"/>
                <w:szCs w:val="20"/>
              </w:rPr>
              <w:t> </w:t>
            </w:r>
          </w:p>
        </w:tc>
        <w:tc>
          <w:tcPr>
            <w:tcW w:w="399" w:type="pct"/>
            <w:tcBorders>
              <w:top w:val="nil"/>
              <w:left w:val="nil"/>
              <w:bottom w:val="nil"/>
              <w:right w:val="single" w:sz="4" w:space="0" w:color="auto"/>
            </w:tcBorders>
          </w:tcPr>
          <w:p w:rsidR="006F2714" w:rsidRDefault="006F2714" w:rsidP="006F2714">
            <w:pPr>
              <w:rPr>
                <w:sz w:val="20"/>
                <w:szCs w:val="20"/>
              </w:rPr>
            </w:pPr>
            <w:r>
              <w:rPr>
                <w:sz w:val="20"/>
                <w:szCs w:val="20"/>
              </w:rPr>
              <w:t> </w:t>
            </w:r>
          </w:p>
        </w:tc>
        <w:tc>
          <w:tcPr>
            <w:tcW w:w="399" w:type="pct"/>
            <w:tcBorders>
              <w:top w:val="nil"/>
              <w:left w:val="nil"/>
              <w:bottom w:val="nil"/>
              <w:right w:val="single" w:sz="4" w:space="0" w:color="auto"/>
            </w:tcBorders>
          </w:tcPr>
          <w:p w:rsidR="006F2714" w:rsidRDefault="006F2714" w:rsidP="006F2714">
            <w:pPr>
              <w:rPr>
                <w:sz w:val="20"/>
                <w:szCs w:val="20"/>
              </w:rPr>
            </w:pPr>
            <w:r>
              <w:rPr>
                <w:sz w:val="20"/>
                <w:szCs w:val="20"/>
              </w:rPr>
              <w:t> </w:t>
            </w:r>
          </w:p>
        </w:tc>
        <w:tc>
          <w:tcPr>
            <w:tcW w:w="399" w:type="pct"/>
            <w:tcBorders>
              <w:top w:val="nil"/>
              <w:left w:val="nil"/>
              <w:bottom w:val="nil"/>
              <w:right w:val="single" w:sz="4" w:space="0" w:color="auto"/>
            </w:tcBorders>
          </w:tcPr>
          <w:p w:rsidR="006F2714" w:rsidRDefault="006F2714" w:rsidP="006F2714">
            <w:pPr>
              <w:rPr>
                <w:sz w:val="20"/>
                <w:szCs w:val="20"/>
              </w:rPr>
            </w:pPr>
            <w:r>
              <w:rPr>
                <w:sz w:val="20"/>
                <w:szCs w:val="20"/>
              </w:rPr>
              <w:t> </w:t>
            </w:r>
          </w:p>
        </w:tc>
        <w:tc>
          <w:tcPr>
            <w:tcW w:w="399" w:type="pct"/>
            <w:tcBorders>
              <w:top w:val="nil"/>
              <w:left w:val="nil"/>
              <w:bottom w:val="nil"/>
              <w:right w:val="single" w:sz="4" w:space="0" w:color="auto"/>
            </w:tcBorders>
          </w:tcPr>
          <w:p w:rsidR="006F2714" w:rsidRDefault="006F2714" w:rsidP="006F2714">
            <w:pPr>
              <w:rPr>
                <w:sz w:val="20"/>
                <w:szCs w:val="20"/>
              </w:rPr>
            </w:pPr>
            <w:r>
              <w:rPr>
                <w:sz w:val="20"/>
                <w:szCs w:val="20"/>
              </w:rPr>
              <w:t> </w:t>
            </w:r>
          </w:p>
        </w:tc>
        <w:tc>
          <w:tcPr>
            <w:tcW w:w="436" w:type="pct"/>
            <w:tcBorders>
              <w:top w:val="nil"/>
              <w:left w:val="nil"/>
              <w:bottom w:val="nil"/>
              <w:right w:val="single" w:sz="4" w:space="0" w:color="auto"/>
            </w:tcBorders>
          </w:tcPr>
          <w:p w:rsidR="006F2714" w:rsidRDefault="006F2714" w:rsidP="006F2714">
            <w:pPr>
              <w:rPr>
                <w:sz w:val="20"/>
                <w:szCs w:val="20"/>
              </w:rPr>
            </w:pPr>
            <w:r>
              <w:rPr>
                <w:sz w:val="20"/>
                <w:szCs w:val="20"/>
              </w:rPr>
              <w:t>D, Nj</w:t>
            </w:r>
          </w:p>
        </w:tc>
        <w:tc>
          <w:tcPr>
            <w:tcW w:w="436" w:type="pct"/>
            <w:tcBorders>
              <w:top w:val="nil"/>
              <w:left w:val="nil"/>
              <w:bottom w:val="nil"/>
              <w:right w:val="single" w:sz="4" w:space="0" w:color="auto"/>
            </w:tcBorders>
          </w:tcPr>
          <w:p w:rsidR="006F2714" w:rsidRDefault="006F2714" w:rsidP="006F2714">
            <w:pPr>
              <w:rPr>
                <w:sz w:val="20"/>
                <w:szCs w:val="20"/>
              </w:rPr>
            </w:pPr>
            <w:r>
              <w:rPr>
                <w:sz w:val="20"/>
                <w:szCs w:val="20"/>
              </w:rPr>
              <w:t>Dv, Nj</w:t>
            </w:r>
          </w:p>
        </w:tc>
        <w:tc>
          <w:tcPr>
            <w:tcW w:w="399" w:type="pct"/>
            <w:tcBorders>
              <w:top w:val="single" w:sz="4" w:space="0" w:color="auto"/>
              <w:left w:val="nil"/>
              <w:bottom w:val="single" w:sz="4" w:space="0" w:color="auto"/>
              <w:right w:val="single" w:sz="4" w:space="0" w:color="auto"/>
            </w:tcBorders>
          </w:tcPr>
          <w:p w:rsidR="006F2714" w:rsidRDefault="006F2714" w:rsidP="006F2714">
            <w:pPr>
              <w:rPr>
                <w:sz w:val="20"/>
                <w:szCs w:val="20"/>
              </w:rPr>
            </w:pPr>
            <w:r>
              <w:rPr>
                <w:sz w:val="20"/>
                <w:szCs w:val="20"/>
              </w:rPr>
              <w:t>Čj, Nj</w:t>
            </w:r>
          </w:p>
        </w:tc>
        <w:tc>
          <w:tcPr>
            <w:tcW w:w="399" w:type="pct"/>
            <w:tcBorders>
              <w:top w:val="single" w:sz="4" w:space="0" w:color="auto"/>
              <w:left w:val="nil"/>
              <w:bottom w:val="single" w:sz="4" w:space="0" w:color="auto"/>
              <w:right w:val="single" w:sz="8" w:space="0" w:color="auto"/>
            </w:tcBorders>
          </w:tcPr>
          <w:p w:rsidR="006F2714" w:rsidRDefault="006F2714" w:rsidP="006F2714">
            <w:pPr>
              <w:rPr>
                <w:sz w:val="20"/>
                <w:szCs w:val="20"/>
              </w:rPr>
            </w:pPr>
            <w:r>
              <w:rPr>
                <w:sz w:val="20"/>
                <w:szCs w:val="20"/>
              </w:rPr>
              <w:t>Čj, Nj, D</w:t>
            </w:r>
          </w:p>
        </w:tc>
      </w:tr>
      <w:tr w:rsidR="006F2714" w:rsidTr="006F2714">
        <w:trPr>
          <w:trHeight w:val="765"/>
        </w:trPr>
        <w:tc>
          <w:tcPr>
            <w:tcW w:w="631" w:type="pct"/>
            <w:tcBorders>
              <w:top w:val="nil"/>
              <w:left w:val="single" w:sz="8" w:space="0" w:color="auto"/>
              <w:bottom w:val="single" w:sz="4" w:space="0" w:color="auto"/>
              <w:right w:val="single" w:sz="4" w:space="0" w:color="auto"/>
            </w:tcBorders>
            <w:noWrap/>
            <w:vAlign w:val="bottom"/>
          </w:tcPr>
          <w:p w:rsidR="006F2714" w:rsidRDefault="006F2714" w:rsidP="006F2714">
            <w:pPr>
              <w:rPr>
                <w:sz w:val="20"/>
                <w:szCs w:val="20"/>
              </w:rPr>
            </w:pPr>
            <w:r>
              <w:rPr>
                <w:sz w:val="20"/>
                <w:szCs w:val="20"/>
              </w:rPr>
              <w:t> </w:t>
            </w:r>
          </w:p>
        </w:tc>
        <w:tc>
          <w:tcPr>
            <w:tcW w:w="705" w:type="pct"/>
            <w:tcBorders>
              <w:top w:val="single" w:sz="4" w:space="0" w:color="auto"/>
              <w:left w:val="nil"/>
              <w:bottom w:val="single" w:sz="4" w:space="0" w:color="auto"/>
              <w:right w:val="single" w:sz="4" w:space="0" w:color="auto"/>
            </w:tcBorders>
          </w:tcPr>
          <w:p w:rsidR="006F2714" w:rsidRDefault="006F2714" w:rsidP="006F2714">
            <w:pPr>
              <w:rPr>
                <w:sz w:val="20"/>
                <w:szCs w:val="20"/>
              </w:rPr>
            </w:pPr>
            <w:r>
              <w:rPr>
                <w:sz w:val="20"/>
                <w:szCs w:val="20"/>
              </w:rPr>
              <w:t>Vnímání autora mediálních sdělení</w:t>
            </w:r>
          </w:p>
        </w:tc>
        <w:tc>
          <w:tcPr>
            <w:tcW w:w="399" w:type="pct"/>
            <w:tcBorders>
              <w:top w:val="single" w:sz="4" w:space="0" w:color="auto"/>
              <w:left w:val="nil"/>
              <w:bottom w:val="single" w:sz="4" w:space="0" w:color="auto"/>
              <w:right w:val="single" w:sz="4" w:space="0" w:color="auto"/>
            </w:tcBorders>
          </w:tcPr>
          <w:p w:rsidR="006F2714" w:rsidRDefault="006F2714" w:rsidP="006F2714">
            <w:pPr>
              <w:rPr>
                <w:sz w:val="20"/>
                <w:szCs w:val="20"/>
              </w:rPr>
            </w:pPr>
            <w:r>
              <w:rPr>
                <w:sz w:val="20"/>
                <w:szCs w:val="20"/>
              </w:rPr>
              <w:t>Hv</w:t>
            </w:r>
          </w:p>
        </w:tc>
        <w:tc>
          <w:tcPr>
            <w:tcW w:w="399" w:type="pct"/>
            <w:tcBorders>
              <w:top w:val="single" w:sz="4" w:space="0" w:color="auto"/>
              <w:left w:val="nil"/>
              <w:bottom w:val="single" w:sz="4" w:space="0" w:color="auto"/>
              <w:right w:val="single" w:sz="4" w:space="0" w:color="auto"/>
            </w:tcBorders>
          </w:tcPr>
          <w:p w:rsidR="006F2714" w:rsidRDefault="006F2714" w:rsidP="006F2714">
            <w:pPr>
              <w:rPr>
                <w:sz w:val="20"/>
                <w:szCs w:val="20"/>
              </w:rPr>
            </w:pPr>
            <w:r>
              <w:rPr>
                <w:sz w:val="20"/>
                <w:szCs w:val="20"/>
              </w:rPr>
              <w:t>Hv</w:t>
            </w:r>
          </w:p>
        </w:tc>
        <w:tc>
          <w:tcPr>
            <w:tcW w:w="399" w:type="pct"/>
            <w:tcBorders>
              <w:top w:val="single" w:sz="4" w:space="0" w:color="auto"/>
              <w:left w:val="nil"/>
              <w:bottom w:val="single" w:sz="4" w:space="0" w:color="auto"/>
              <w:right w:val="single" w:sz="4" w:space="0" w:color="auto"/>
            </w:tcBorders>
          </w:tcPr>
          <w:p w:rsidR="006F2714" w:rsidRDefault="006F2714" w:rsidP="006F2714">
            <w:pPr>
              <w:rPr>
                <w:sz w:val="20"/>
                <w:szCs w:val="20"/>
              </w:rPr>
            </w:pPr>
            <w:r>
              <w:rPr>
                <w:sz w:val="20"/>
                <w:szCs w:val="20"/>
              </w:rPr>
              <w:t>Hv</w:t>
            </w:r>
          </w:p>
        </w:tc>
        <w:tc>
          <w:tcPr>
            <w:tcW w:w="399" w:type="pct"/>
            <w:tcBorders>
              <w:top w:val="single" w:sz="4" w:space="0" w:color="auto"/>
              <w:left w:val="nil"/>
              <w:bottom w:val="single" w:sz="4" w:space="0" w:color="auto"/>
              <w:right w:val="single" w:sz="4" w:space="0" w:color="auto"/>
            </w:tcBorders>
          </w:tcPr>
          <w:p w:rsidR="006F2714" w:rsidRDefault="006F2714" w:rsidP="006F2714">
            <w:pPr>
              <w:rPr>
                <w:sz w:val="20"/>
                <w:szCs w:val="20"/>
              </w:rPr>
            </w:pPr>
            <w:r>
              <w:rPr>
                <w:sz w:val="20"/>
                <w:szCs w:val="20"/>
              </w:rPr>
              <w:t>Hv</w:t>
            </w:r>
          </w:p>
        </w:tc>
        <w:tc>
          <w:tcPr>
            <w:tcW w:w="399" w:type="pct"/>
            <w:tcBorders>
              <w:top w:val="single" w:sz="4" w:space="0" w:color="auto"/>
              <w:left w:val="nil"/>
              <w:bottom w:val="single" w:sz="4" w:space="0" w:color="auto"/>
              <w:right w:val="single" w:sz="4" w:space="0" w:color="auto"/>
            </w:tcBorders>
          </w:tcPr>
          <w:p w:rsidR="006F2714" w:rsidRDefault="006F2714" w:rsidP="006F2714">
            <w:pPr>
              <w:rPr>
                <w:sz w:val="20"/>
                <w:szCs w:val="20"/>
              </w:rPr>
            </w:pPr>
            <w:r>
              <w:rPr>
                <w:sz w:val="20"/>
                <w:szCs w:val="20"/>
              </w:rPr>
              <w:t>Hv</w:t>
            </w:r>
          </w:p>
        </w:tc>
        <w:tc>
          <w:tcPr>
            <w:tcW w:w="436" w:type="pct"/>
            <w:tcBorders>
              <w:top w:val="single" w:sz="4" w:space="0" w:color="auto"/>
              <w:left w:val="nil"/>
              <w:bottom w:val="single" w:sz="4" w:space="0" w:color="auto"/>
              <w:right w:val="single" w:sz="4" w:space="0" w:color="auto"/>
            </w:tcBorders>
          </w:tcPr>
          <w:p w:rsidR="006F2714" w:rsidRDefault="006F2714" w:rsidP="006F2714">
            <w:pPr>
              <w:rPr>
                <w:sz w:val="20"/>
                <w:szCs w:val="20"/>
              </w:rPr>
            </w:pPr>
            <w:r>
              <w:rPr>
                <w:sz w:val="20"/>
                <w:szCs w:val="20"/>
              </w:rPr>
              <w:t>Z, D</w:t>
            </w:r>
          </w:p>
        </w:tc>
        <w:tc>
          <w:tcPr>
            <w:tcW w:w="436" w:type="pct"/>
            <w:tcBorders>
              <w:top w:val="single" w:sz="4" w:space="0" w:color="auto"/>
              <w:left w:val="nil"/>
              <w:bottom w:val="single" w:sz="4" w:space="0" w:color="auto"/>
              <w:right w:val="single" w:sz="4" w:space="0" w:color="auto"/>
            </w:tcBorders>
          </w:tcPr>
          <w:p w:rsidR="006F2714" w:rsidRDefault="006F2714" w:rsidP="006F2714">
            <w:pPr>
              <w:rPr>
                <w:sz w:val="20"/>
                <w:szCs w:val="20"/>
              </w:rPr>
            </w:pPr>
            <w:r>
              <w:rPr>
                <w:sz w:val="20"/>
                <w:szCs w:val="20"/>
              </w:rPr>
              <w:t>Z</w:t>
            </w:r>
          </w:p>
        </w:tc>
        <w:tc>
          <w:tcPr>
            <w:tcW w:w="399"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ČJ</w:t>
            </w:r>
          </w:p>
        </w:tc>
        <w:tc>
          <w:tcPr>
            <w:tcW w:w="399" w:type="pct"/>
            <w:tcBorders>
              <w:top w:val="nil"/>
              <w:left w:val="nil"/>
              <w:bottom w:val="single" w:sz="4" w:space="0" w:color="auto"/>
              <w:right w:val="single" w:sz="8" w:space="0" w:color="auto"/>
            </w:tcBorders>
          </w:tcPr>
          <w:p w:rsidR="006F2714" w:rsidRDefault="006F2714" w:rsidP="006F2714">
            <w:pPr>
              <w:rPr>
                <w:sz w:val="20"/>
                <w:szCs w:val="20"/>
              </w:rPr>
            </w:pPr>
            <w:r>
              <w:rPr>
                <w:sz w:val="20"/>
                <w:szCs w:val="20"/>
              </w:rPr>
              <w:t>Čj, D</w:t>
            </w:r>
          </w:p>
        </w:tc>
      </w:tr>
      <w:tr w:rsidR="006F2714" w:rsidTr="006F2714">
        <w:trPr>
          <w:trHeight w:val="1200"/>
        </w:trPr>
        <w:tc>
          <w:tcPr>
            <w:tcW w:w="631" w:type="pct"/>
            <w:tcBorders>
              <w:top w:val="nil"/>
              <w:left w:val="single" w:sz="8" w:space="0" w:color="auto"/>
              <w:bottom w:val="single" w:sz="4" w:space="0" w:color="auto"/>
              <w:right w:val="single" w:sz="4" w:space="0" w:color="auto"/>
            </w:tcBorders>
            <w:noWrap/>
            <w:vAlign w:val="bottom"/>
          </w:tcPr>
          <w:p w:rsidR="006F2714" w:rsidRDefault="006F2714" w:rsidP="006F2714">
            <w:pPr>
              <w:rPr>
                <w:sz w:val="20"/>
                <w:szCs w:val="20"/>
              </w:rPr>
            </w:pPr>
            <w:r>
              <w:rPr>
                <w:sz w:val="20"/>
                <w:szCs w:val="20"/>
              </w:rPr>
              <w:t> </w:t>
            </w:r>
          </w:p>
        </w:tc>
        <w:tc>
          <w:tcPr>
            <w:tcW w:w="705"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Fungování a vliv médií ve společnosti</w:t>
            </w:r>
          </w:p>
        </w:tc>
        <w:tc>
          <w:tcPr>
            <w:tcW w:w="399"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 </w:t>
            </w:r>
          </w:p>
        </w:tc>
        <w:tc>
          <w:tcPr>
            <w:tcW w:w="399"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 </w:t>
            </w:r>
          </w:p>
        </w:tc>
        <w:tc>
          <w:tcPr>
            <w:tcW w:w="399"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Tv</w:t>
            </w:r>
          </w:p>
        </w:tc>
        <w:tc>
          <w:tcPr>
            <w:tcW w:w="399"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Aj, Nj, Vv</w:t>
            </w:r>
          </w:p>
        </w:tc>
        <w:tc>
          <w:tcPr>
            <w:tcW w:w="399"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Aj, Vv, IPT</w:t>
            </w:r>
          </w:p>
        </w:tc>
        <w:tc>
          <w:tcPr>
            <w:tcW w:w="436"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D</w:t>
            </w:r>
          </w:p>
        </w:tc>
        <w:tc>
          <w:tcPr>
            <w:tcW w:w="436"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Dv, Čj, D, Z</w:t>
            </w:r>
          </w:p>
        </w:tc>
        <w:tc>
          <w:tcPr>
            <w:tcW w:w="399"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Čj, D, Z, Vv</w:t>
            </w:r>
          </w:p>
        </w:tc>
        <w:tc>
          <w:tcPr>
            <w:tcW w:w="399" w:type="pct"/>
            <w:tcBorders>
              <w:top w:val="nil"/>
              <w:left w:val="nil"/>
              <w:bottom w:val="single" w:sz="4" w:space="0" w:color="auto"/>
              <w:right w:val="single" w:sz="8" w:space="0" w:color="auto"/>
            </w:tcBorders>
          </w:tcPr>
          <w:p w:rsidR="006F2714" w:rsidRDefault="006F2714" w:rsidP="006F2714">
            <w:pPr>
              <w:rPr>
                <w:sz w:val="20"/>
                <w:szCs w:val="20"/>
              </w:rPr>
            </w:pPr>
            <w:r>
              <w:rPr>
                <w:sz w:val="20"/>
                <w:szCs w:val="20"/>
              </w:rPr>
              <w:t>Čj, D, Př, Z, Ov, Vv</w:t>
            </w:r>
          </w:p>
        </w:tc>
      </w:tr>
      <w:tr w:rsidR="006F2714" w:rsidTr="006F2714">
        <w:trPr>
          <w:trHeight w:val="1020"/>
        </w:trPr>
        <w:tc>
          <w:tcPr>
            <w:tcW w:w="631" w:type="pct"/>
            <w:tcBorders>
              <w:top w:val="nil"/>
              <w:left w:val="single" w:sz="8" w:space="0" w:color="auto"/>
              <w:bottom w:val="single" w:sz="4" w:space="0" w:color="auto"/>
              <w:right w:val="single" w:sz="4" w:space="0" w:color="auto"/>
            </w:tcBorders>
          </w:tcPr>
          <w:p w:rsidR="006F2714" w:rsidRDefault="006F2714" w:rsidP="006F2714">
            <w:pPr>
              <w:rPr>
                <w:sz w:val="20"/>
                <w:szCs w:val="20"/>
              </w:rPr>
            </w:pPr>
            <w:r>
              <w:rPr>
                <w:sz w:val="20"/>
                <w:szCs w:val="20"/>
              </w:rPr>
              <w:t>Tematické okruhy produktivních činností</w:t>
            </w:r>
          </w:p>
        </w:tc>
        <w:tc>
          <w:tcPr>
            <w:tcW w:w="705"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Tvorba mediálního sdělení</w:t>
            </w:r>
          </w:p>
        </w:tc>
        <w:tc>
          <w:tcPr>
            <w:tcW w:w="399"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 </w:t>
            </w:r>
          </w:p>
        </w:tc>
        <w:tc>
          <w:tcPr>
            <w:tcW w:w="399"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 </w:t>
            </w:r>
          </w:p>
        </w:tc>
        <w:tc>
          <w:tcPr>
            <w:tcW w:w="399"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 </w:t>
            </w:r>
          </w:p>
        </w:tc>
        <w:tc>
          <w:tcPr>
            <w:tcW w:w="399"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Čj, Aj</w:t>
            </w:r>
          </w:p>
        </w:tc>
        <w:tc>
          <w:tcPr>
            <w:tcW w:w="399"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Čj, Aj</w:t>
            </w:r>
          </w:p>
        </w:tc>
        <w:tc>
          <w:tcPr>
            <w:tcW w:w="436"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Aj, Z</w:t>
            </w:r>
          </w:p>
        </w:tc>
        <w:tc>
          <w:tcPr>
            <w:tcW w:w="436"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Aj, Dv, Vv</w:t>
            </w:r>
          </w:p>
        </w:tc>
        <w:tc>
          <w:tcPr>
            <w:tcW w:w="399" w:type="pct"/>
            <w:tcBorders>
              <w:top w:val="nil"/>
              <w:left w:val="nil"/>
              <w:bottom w:val="single" w:sz="4" w:space="0" w:color="auto"/>
              <w:right w:val="single" w:sz="4" w:space="0" w:color="auto"/>
            </w:tcBorders>
          </w:tcPr>
          <w:p w:rsidR="006F2714" w:rsidRDefault="006F2714" w:rsidP="006F2714">
            <w:pPr>
              <w:rPr>
                <w:sz w:val="20"/>
                <w:szCs w:val="20"/>
              </w:rPr>
            </w:pPr>
            <w:r>
              <w:rPr>
                <w:sz w:val="20"/>
                <w:szCs w:val="20"/>
              </w:rPr>
              <w:t>Čj, Ov, Vv</w:t>
            </w:r>
          </w:p>
        </w:tc>
        <w:tc>
          <w:tcPr>
            <w:tcW w:w="399" w:type="pct"/>
            <w:tcBorders>
              <w:top w:val="nil"/>
              <w:left w:val="nil"/>
              <w:bottom w:val="single" w:sz="4" w:space="0" w:color="auto"/>
              <w:right w:val="single" w:sz="8" w:space="0" w:color="auto"/>
            </w:tcBorders>
          </w:tcPr>
          <w:p w:rsidR="006F2714" w:rsidRDefault="006F2714" w:rsidP="006F2714">
            <w:pPr>
              <w:rPr>
                <w:sz w:val="20"/>
                <w:szCs w:val="20"/>
              </w:rPr>
            </w:pPr>
            <w:r>
              <w:rPr>
                <w:sz w:val="20"/>
                <w:szCs w:val="20"/>
              </w:rPr>
              <w:t>Čj</w:t>
            </w:r>
          </w:p>
        </w:tc>
      </w:tr>
      <w:tr w:rsidR="006F2714" w:rsidTr="006F2714">
        <w:trPr>
          <w:trHeight w:val="1200"/>
        </w:trPr>
        <w:tc>
          <w:tcPr>
            <w:tcW w:w="631" w:type="pct"/>
            <w:tcBorders>
              <w:top w:val="nil"/>
              <w:left w:val="single" w:sz="8" w:space="0" w:color="auto"/>
              <w:bottom w:val="single" w:sz="8" w:space="0" w:color="auto"/>
              <w:right w:val="single" w:sz="4" w:space="0" w:color="auto"/>
            </w:tcBorders>
            <w:noWrap/>
            <w:vAlign w:val="center"/>
          </w:tcPr>
          <w:p w:rsidR="006F2714" w:rsidRDefault="006F2714" w:rsidP="006F2714">
            <w:pPr>
              <w:rPr>
                <w:sz w:val="20"/>
                <w:szCs w:val="20"/>
              </w:rPr>
            </w:pPr>
            <w:r>
              <w:rPr>
                <w:sz w:val="20"/>
                <w:szCs w:val="20"/>
              </w:rPr>
              <w:t> </w:t>
            </w:r>
          </w:p>
        </w:tc>
        <w:tc>
          <w:tcPr>
            <w:tcW w:w="705" w:type="pct"/>
            <w:tcBorders>
              <w:top w:val="nil"/>
              <w:left w:val="nil"/>
              <w:bottom w:val="single" w:sz="8" w:space="0" w:color="auto"/>
              <w:right w:val="single" w:sz="4" w:space="0" w:color="auto"/>
            </w:tcBorders>
          </w:tcPr>
          <w:p w:rsidR="006F2714" w:rsidRDefault="006F2714" w:rsidP="006F2714">
            <w:pPr>
              <w:rPr>
                <w:sz w:val="20"/>
                <w:szCs w:val="20"/>
              </w:rPr>
            </w:pPr>
            <w:r>
              <w:rPr>
                <w:sz w:val="20"/>
                <w:szCs w:val="20"/>
              </w:rPr>
              <w:t>Práce v realizačním týmu</w:t>
            </w:r>
          </w:p>
        </w:tc>
        <w:tc>
          <w:tcPr>
            <w:tcW w:w="399" w:type="pct"/>
            <w:tcBorders>
              <w:top w:val="nil"/>
              <w:left w:val="nil"/>
              <w:bottom w:val="single" w:sz="8" w:space="0" w:color="auto"/>
              <w:right w:val="single" w:sz="4" w:space="0" w:color="auto"/>
            </w:tcBorders>
          </w:tcPr>
          <w:p w:rsidR="006F2714" w:rsidRDefault="006F2714" w:rsidP="006F2714">
            <w:pPr>
              <w:rPr>
                <w:sz w:val="20"/>
                <w:szCs w:val="20"/>
              </w:rPr>
            </w:pPr>
            <w:r>
              <w:rPr>
                <w:sz w:val="20"/>
                <w:szCs w:val="20"/>
              </w:rPr>
              <w:t> </w:t>
            </w:r>
          </w:p>
        </w:tc>
        <w:tc>
          <w:tcPr>
            <w:tcW w:w="399" w:type="pct"/>
            <w:tcBorders>
              <w:top w:val="nil"/>
              <w:left w:val="nil"/>
              <w:bottom w:val="single" w:sz="8" w:space="0" w:color="auto"/>
              <w:right w:val="single" w:sz="4" w:space="0" w:color="auto"/>
            </w:tcBorders>
          </w:tcPr>
          <w:p w:rsidR="006F2714" w:rsidRDefault="006F2714" w:rsidP="006F2714">
            <w:pPr>
              <w:rPr>
                <w:sz w:val="20"/>
                <w:szCs w:val="20"/>
              </w:rPr>
            </w:pPr>
            <w:r>
              <w:rPr>
                <w:sz w:val="20"/>
                <w:szCs w:val="20"/>
              </w:rPr>
              <w:t> </w:t>
            </w:r>
          </w:p>
        </w:tc>
        <w:tc>
          <w:tcPr>
            <w:tcW w:w="399" w:type="pct"/>
            <w:tcBorders>
              <w:top w:val="nil"/>
              <w:left w:val="nil"/>
              <w:bottom w:val="single" w:sz="8" w:space="0" w:color="auto"/>
              <w:right w:val="single" w:sz="4" w:space="0" w:color="auto"/>
            </w:tcBorders>
          </w:tcPr>
          <w:p w:rsidR="006F2714" w:rsidRDefault="006F2714" w:rsidP="006F2714">
            <w:pPr>
              <w:rPr>
                <w:sz w:val="20"/>
                <w:szCs w:val="20"/>
              </w:rPr>
            </w:pPr>
            <w:r>
              <w:rPr>
                <w:sz w:val="20"/>
                <w:szCs w:val="20"/>
              </w:rPr>
              <w:t> </w:t>
            </w:r>
          </w:p>
        </w:tc>
        <w:tc>
          <w:tcPr>
            <w:tcW w:w="399" w:type="pct"/>
            <w:tcBorders>
              <w:top w:val="nil"/>
              <w:left w:val="nil"/>
              <w:bottom w:val="single" w:sz="8" w:space="0" w:color="auto"/>
              <w:right w:val="single" w:sz="4" w:space="0" w:color="auto"/>
            </w:tcBorders>
          </w:tcPr>
          <w:p w:rsidR="006F2714" w:rsidRDefault="006F2714" w:rsidP="006F2714">
            <w:pPr>
              <w:rPr>
                <w:sz w:val="20"/>
                <w:szCs w:val="20"/>
              </w:rPr>
            </w:pPr>
            <w:r>
              <w:rPr>
                <w:sz w:val="20"/>
                <w:szCs w:val="20"/>
              </w:rPr>
              <w:t> </w:t>
            </w:r>
          </w:p>
        </w:tc>
        <w:tc>
          <w:tcPr>
            <w:tcW w:w="399" w:type="pct"/>
            <w:tcBorders>
              <w:top w:val="nil"/>
              <w:left w:val="nil"/>
              <w:bottom w:val="single" w:sz="8" w:space="0" w:color="auto"/>
              <w:right w:val="single" w:sz="4" w:space="0" w:color="auto"/>
            </w:tcBorders>
          </w:tcPr>
          <w:p w:rsidR="006F2714" w:rsidRDefault="006F2714" w:rsidP="006F2714">
            <w:pPr>
              <w:rPr>
                <w:sz w:val="20"/>
                <w:szCs w:val="20"/>
              </w:rPr>
            </w:pPr>
            <w:r>
              <w:rPr>
                <w:sz w:val="20"/>
                <w:szCs w:val="20"/>
              </w:rPr>
              <w:t> </w:t>
            </w:r>
          </w:p>
        </w:tc>
        <w:tc>
          <w:tcPr>
            <w:tcW w:w="436" w:type="pct"/>
            <w:tcBorders>
              <w:top w:val="nil"/>
              <w:left w:val="nil"/>
              <w:bottom w:val="single" w:sz="8" w:space="0" w:color="auto"/>
              <w:right w:val="single" w:sz="4" w:space="0" w:color="auto"/>
            </w:tcBorders>
          </w:tcPr>
          <w:p w:rsidR="006F2714" w:rsidRDefault="006F2714" w:rsidP="006F2714">
            <w:pPr>
              <w:rPr>
                <w:sz w:val="20"/>
                <w:szCs w:val="20"/>
              </w:rPr>
            </w:pPr>
            <w:r>
              <w:rPr>
                <w:sz w:val="20"/>
                <w:szCs w:val="20"/>
              </w:rPr>
              <w:t>Tv, Z, Vv</w:t>
            </w:r>
          </w:p>
        </w:tc>
        <w:tc>
          <w:tcPr>
            <w:tcW w:w="436" w:type="pct"/>
            <w:tcBorders>
              <w:top w:val="nil"/>
              <w:left w:val="nil"/>
              <w:bottom w:val="single" w:sz="8" w:space="0" w:color="auto"/>
              <w:right w:val="single" w:sz="4" w:space="0" w:color="auto"/>
            </w:tcBorders>
          </w:tcPr>
          <w:p w:rsidR="006F2714" w:rsidRDefault="006F2714" w:rsidP="006F2714">
            <w:pPr>
              <w:rPr>
                <w:sz w:val="20"/>
                <w:szCs w:val="20"/>
              </w:rPr>
            </w:pPr>
            <w:r>
              <w:rPr>
                <w:sz w:val="20"/>
                <w:szCs w:val="20"/>
              </w:rPr>
              <w:t>Tv, Dv, Ov, Vv</w:t>
            </w:r>
          </w:p>
        </w:tc>
        <w:tc>
          <w:tcPr>
            <w:tcW w:w="399" w:type="pct"/>
            <w:tcBorders>
              <w:top w:val="nil"/>
              <w:left w:val="nil"/>
              <w:bottom w:val="single" w:sz="8" w:space="0" w:color="auto"/>
              <w:right w:val="single" w:sz="4" w:space="0" w:color="auto"/>
            </w:tcBorders>
          </w:tcPr>
          <w:p w:rsidR="006F2714" w:rsidRDefault="006F2714" w:rsidP="006F2714">
            <w:pPr>
              <w:rPr>
                <w:sz w:val="20"/>
                <w:szCs w:val="20"/>
              </w:rPr>
            </w:pPr>
            <w:r>
              <w:rPr>
                <w:sz w:val="20"/>
                <w:szCs w:val="20"/>
              </w:rPr>
              <w:t>Tv, Aj, VP, Vv</w:t>
            </w:r>
          </w:p>
        </w:tc>
        <w:tc>
          <w:tcPr>
            <w:tcW w:w="399" w:type="pct"/>
            <w:tcBorders>
              <w:top w:val="nil"/>
              <w:left w:val="nil"/>
              <w:bottom w:val="single" w:sz="8" w:space="0" w:color="auto"/>
              <w:right w:val="single" w:sz="8" w:space="0" w:color="auto"/>
            </w:tcBorders>
          </w:tcPr>
          <w:p w:rsidR="006F2714" w:rsidRDefault="006F2714" w:rsidP="006F2714">
            <w:pPr>
              <w:rPr>
                <w:sz w:val="20"/>
                <w:szCs w:val="20"/>
              </w:rPr>
            </w:pPr>
            <w:r>
              <w:rPr>
                <w:sz w:val="20"/>
                <w:szCs w:val="20"/>
              </w:rPr>
              <w:t>Tv, Př-D, Aj, VP, Čj, Ov, Vv</w:t>
            </w:r>
          </w:p>
        </w:tc>
      </w:tr>
    </w:tbl>
    <w:p w:rsidR="006F2714" w:rsidRDefault="006F2714" w:rsidP="006F2714">
      <w:pPr>
        <w:jc w:val="both"/>
      </w:pPr>
    </w:p>
    <w:p w:rsidR="006F2714" w:rsidRDefault="006F2714" w:rsidP="006F2714">
      <w:pPr>
        <w:jc w:val="both"/>
      </w:pPr>
      <w:r>
        <w:tab/>
      </w:r>
    </w:p>
    <w:p w:rsidR="006F2714" w:rsidRDefault="006F2714" w:rsidP="001C0F58">
      <w:pPr>
        <w:pStyle w:val="Nadpis2"/>
      </w:pPr>
      <w:r>
        <w:t xml:space="preserve">         </w:t>
      </w:r>
      <w:bookmarkStart w:id="28" w:name="_Toc453522249"/>
      <w:r>
        <w:t>Realizace průřezových témat</w:t>
      </w:r>
      <w:bookmarkEnd w:id="28"/>
    </w:p>
    <w:p w:rsidR="006F2714" w:rsidRDefault="00B536AB" w:rsidP="006F2714">
      <w:pPr>
        <w:jc w:val="both"/>
      </w:pPr>
      <w:r>
        <w:t>/</w:t>
      </w:r>
      <w:r w:rsidR="006F2714">
        <w:t xml:space="preserve"> verze zpracovaná učiteli </w:t>
      </w:r>
      <w:r>
        <w:t>jednotlivých předmětů v 1. verzi</w:t>
      </w:r>
      <w:r w:rsidR="006F2714">
        <w:t xml:space="preserve"> ověřování ŠVP,</w:t>
      </w:r>
      <w:r>
        <w:t xml:space="preserve"> </w:t>
      </w:r>
      <w:r w:rsidR="006F2714">
        <w:t xml:space="preserve"> pracovní materiál, určený učitelům k uvědomění si realizace PT, k postupnému doplňování, hledání metod, inspirativních námětů – společné projekty apod./</w:t>
      </w:r>
    </w:p>
    <w:p w:rsidR="006F2714" w:rsidRDefault="006F2714" w:rsidP="006F2714">
      <w:pPr>
        <w:jc w:val="both"/>
      </w:pPr>
      <w:r>
        <w:rPr>
          <w:b/>
          <w:bCs/>
          <w:u w:val="single"/>
        </w:rPr>
        <w:t>1.ročník:</w:t>
      </w:r>
    </w:p>
    <w:p w:rsidR="006F2714" w:rsidRDefault="006F2714" w:rsidP="006F2714">
      <w:pPr>
        <w:ind w:firstLine="708"/>
        <w:jc w:val="both"/>
      </w:pPr>
      <w:r>
        <w:t>V prvním ročníku navazujeme na primárně získané zkušenosti a dovednosti všech oblastí průřezových témat, začínáme je uvědoměle rozšiřovat a rozvíjet v jednotlivých vyučovacích předmětech , případně v miniprojektech v průběhu celého školního roku.</w:t>
      </w:r>
    </w:p>
    <w:p w:rsidR="006F2714" w:rsidRDefault="006F2714" w:rsidP="006F2714">
      <w:pPr>
        <w:jc w:val="both"/>
      </w:pPr>
    </w:p>
    <w:p w:rsidR="006F2714" w:rsidRDefault="006F2714" w:rsidP="006F2714">
      <w:pPr>
        <w:pStyle w:val="Zkladntext"/>
      </w:pPr>
      <w:r>
        <w:t>Český jazyk</w:t>
      </w:r>
    </w:p>
    <w:p w:rsidR="006F2714" w:rsidRDefault="006F2714" w:rsidP="006F2714">
      <w:pPr>
        <w:jc w:val="both"/>
      </w:pPr>
      <w:r>
        <w:rPr>
          <w:b/>
          <w:bCs/>
        </w:rPr>
        <w:t>OSV</w:t>
      </w:r>
      <w:r>
        <w:t xml:space="preserve"> </w:t>
      </w:r>
      <w:r>
        <w:tab/>
        <w:t xml:space="preserve">– </w:t>
      </w:r>
      <w:r>
        <w:rPr>
          <w:b/>
          <w:bCs/>
        </w:rPr>
        <w:t>rozvoj schopností poznávání</w:t>
      </w:r>
      <w:r>
        <w:t xml:space="preserve"> - rozvoj zrakového a sluchového vnímání v Živé abecedě, poznávání písmen, slov, vět.., poznávání shod a rozdílů</w:t>
      </w:r>
    </w:p>
    <w:p w:rsidR="006F2714" w:rsidRDefault="006F2714" w:rsidP="006F2714">
      <w:pPr>
        <w:ind w:left="708"/>
        <w:jc w:val="both"/>
      </w:pPr>
      <w:r>
        <w:rPr>
          <w:b/>
          <w:bCs/>
        </w:rPr>
        <w:lastRenderedPageBreak/>
        <w:t>- mezilidské vztahy -</w:t>
      </w:r>
      <w:r>
        <w:t xml:space="preserve">  na základě poznávání a dramatizace  pohádek, příběhů a psaných textů  hodnotíme postoje osob , učíme se chápat vztahy mezi nimi, podílíme se na přípravě vystoupení pro rodiče, jednou týdně ranní kruh, každý den možnost vystoupení před spolužáky s ukázkou nebo zážitkem – nasloucháme, vyjadřujeme své myšlenky a zážitky, učíme se klást otázky, myslet na druhé-přát k narozeninám či svátku , snažíme se o kulturu vyjadřování a respektování pravidel soužití</w:t>
      </w:r>
    </w:p>
    <w:p w:rsidR="006F2714" w:rsidRDefault="006F2714" w:rsidP="006F2714">
      <w:pPr>
        <w:ind w:left="708"/>
        <w:jc w:val="both"/>
      </w:pPr>
      <w:r>
        <w:rPr>
          <w:b/>
          <w:bCs/>
        </w:rPr>
        <w:t>- kooperace</w:t>
      </w:r>
      <w:r>
        <w:t xml:space="preserve"> - spolupracujeme ve skupině na vytvoření obrázkové osnovy k pohádce, vyrábíme špejlové loutky pro divadlo,pomáháme slabším čtenářům k pochopení písemných pokynů (zajímavé testy v projektu Prv, vědomostně sportovní soutěž  „Běh s rozumem“)</w:t>
      </w:r>
    </w:p>
    <w:p w:rsidR="006F2714" w:rsidRDefault="006F2714" w:rsidP="006F2714">
      <w:pPr>
        <w:ind w:left="708"/>
        <w:jc w:val="both"/>
      </w:pPr>
      <w:r>
        <w:rPr>
          <w:b/>
          <w:bCs/>
        </w:rPr>
        <w:t>- kompetice</w:t>
      </w:r>
      <w:r>
        <w:t xml:space="preserve"> - připravujeme se na soutěž v recitaci a čtení- třídní a školní kolo a žák spolurozhoduje o výběru nejlepších recitátorů a čtenářů třídy </w:t>
      </w:r>
    </w:p>
    <w:p w:rsidR="006F2714" w:rsidRDefault="006F2714" w:rsidP="006F2714">
      <w:pPr>
        <w:ind w:firstLine="708"/>
        <w:jc w:val="both"/>
      </w:pPr>
      <w:r>
        <w:t xml:space="preserve">- </w:t>
      </w:r>
      <w:r>
        <w:rPr>
          <w:b/>
          <w:bCs/>
        </w:rPr>
        <w:t>kreativita</w:t>
      </w:r>
      <w:r>
        <w:t xml:space="preserve"> - domýšlíme příběhy s otevřeným koncem, popisujeme zážitky  </w:t>
      </w:r>
    </w:p>
    <w:p w:rsidR="006F2714" w:rsidRDefault="006F2714" w:rsidP="006F2714">
      <w:pPr>
        <w:jc w:val="both"/>
      </w:pPr>
    </w:p>
    <w:p w:rsidR="006F2714" w:rsidRDefault="006F2714" w:rsidP="006F2714">
      <w:pPr>
        <w:jc w:val="both"/>
      </w:pPr>
      <w:r>
        <w:t xml:space="preserve"> </w:t>
      </w:r>
      <w:r>
        <w:rPr>
          <w:b/>
          <w:bCs/>
        </w:rPr>
        <w:t>MUV</w:t>
      </w:r>
      <w:r>
        <w:t xml:space="preserve"> – </w:t>
      </w:r>
      <w:r>
        <w:rPr>
          <w:b/>
          <w:bCs/>
        </w:rPr>
        <w:t>mezilidské vztahy</w:t>
      </w:r>
      <w:r>
        <w:t xml:space="preserve"> – beseda a následné rozhovory o školním projektu „Adopce na dálku“, zhodnocení snahy o získání finanční částky prostřednictvím školních trhů, využití aktuální situace ve třídě- lidé jiné národnosti i rasy jsou stejní jako my</w:t>
      </w:r>
    </w:p>
    <w:p w:rsidR="006F2714" w:rsidRDefault="006F2714" w:rsidP="006F2714">
      <w:pPr>
        <w:jc w:val="both"/>
      </w:pPr>
    </w:p>
    <w:p w:rsidR="006F2714" w:rsidRDefault="006F2714" w:rsidP="006F2714">
      <w:pPr>
        <w:pStyle w:val="Zkladntext"/>
      </w:pPr>
      <w:r>
        <w:t xml:space="preserve">Pracovní vyučování  </w:t>
      </w:r>
    </w:p>
    <w:p w:rsidR="006F2714" w:rsidRDefault="006F2714" w:rsidP="006F2714">
      <w:pPr>
        <w:pStyle w:val="Zkladntext"/>
      </w:pPr>
      <w:r>
        <w:rPr>
          <w:b/>
          <w:bCs/>
        </w:rPr>
        <w:t>OSV</w:t>
      </w:r>
      <w:r>
        <w:t xml:space="preserve"> – </w:t>
      </w:r>
      <w:r>
        <w:rPr>
          <w:b/>
          <w:bCs/>
        </w:rPr>
        <w:t>rozvoj schopností poznávání</w:t>
      </w:r>
      <w:r>
        <w:t xml:space="preserve"> – seznamujeme se s různými druhy materiálů pro Pč i postupem práce podle pokynů, návodu, metodické řady praktické využití toho, co jsme se naučili</w:t>
      </w:r>
    </w:p>
    <w:p w:rsidR="006F2714" w:rsidRDefault="006F2714" w:rsidP="006F2714">
      <w:pPr>
        <w:ind w:left="708"/>
        <w:jc w:val="both"/>
      </w:pPr>
      <w:r>
        <w:t xml:space="preserve">- </w:t>
      </w:r>
      <w:r>
        <w:rPr>
          <w:b/>
          <w:bCs/>
        </w:rPr>
        <w:t>kooperace</w:t>
      </w:r>
      <w:r>
        <w:t xml:space="preserve"> – práce ve skupinách na vytvoření výrobku (koláž z listů, stavby ze stavebnice, výroba loutek z papíru)</w:t>
      </w:r>
      <w:r>
        <w:tab/>
      </w:r>
      <w:r>
        <w:tab/>
      </w:r>
    </w:p>
    <w:p w:rsidR="006F2714" w:rsidRDefault="006F2714" w:rsidP="006F2714">
      <w:pPr>
        <w:ind w:left="708"/>
        <w:jc w:val="both"/>
      </w:pPr>
      <w:r>
        <w:t xml:space="preserve">- </w:t>
      </w:r>
      <w:r>
        <w:rPr>
          <w:b/>
          <w:bCs/>
        </w:rPr>
        <w:t>kompetice</w:t>
      </w:r>
      <w:r>
        <w:t xml:space="preserve"> - výběr nejlepších výrobků na výstavu „Od 1 po 9“, na chodby školy, snaha o co nejlepší výsledek, nutnost domluvy a spolupráce</w:t>
      </w:r>
    </w:p>
    <w:p w:rsidR="006F2714" w:rsidRDefault="006F2714" w:rsidP="006F2714">
      <w:pPr>
        <w:jc w:val="both"/>
      </w:pPr>
    </w:p>
    <w:p w:rsidR="006F2714" w:rsidRDefault="006F2714" w:rsidP="006F2714">
      <w:pPr>
        <w:jc w:val="both"/>
      </w:pPr>
      <w:r>
        <w:rPr>
          <w:b/>
          <w:bCs/>
        </w:rPr>
        <w:t>ENV</w:t>
      </w:r>
      <w:r>
        <w:t xml:space="preserve"> – pečujeme o pokojové rostliny ve třídě, klíčení semen, význam rostlin pro život chápeme, že je nutné pečovat o životní prostředí, učíme se třídit odpad, důsledně dbáme na úklid odpadu do kontejnerů ve škole, snažíme se o to i doma, šetříme materiálem při práci na výrobcích</w:t>
      </w:r>
    </w:p>
    <w:p w:rsidR="006F2714" w:rsidRDefault="006F2714" w:rsidP="006F2714">
      <w:pPr>
        <w:jc w:val="both"/>
      </w:pPr>
    </w:p>
    <w:p w:rsidR="006F2714" w:rsidRDefault="006F2714" w:rsidP="006F2714">
      <w:pPr>
        <w:pStyle w:val="Zkladntext"/>
      </w:pPr>
      <w:r>
        <w:t xml:space="preserve">Hudební výchova </w:t>
      </w:r>
    </w:p>
    <w:p w:rsidR="006F2714" w:rsidRDefault="006F2714" w:rsidP="006F2714">
      <w:pPr>
        <w:ind w:left="1416" w:hanging="1416"/>
        <w:jc w:val="both"/>
      </w:pPr>
      <w:r>
        <w:rPr>
          <w:b/>
          <w:bCs/>
        </w:rPr>
        <w:t xml:space="preserve">OSV </w:t>
      </w:r>
      <w:r>
        <w:t xml:space="preserve">- </w:t>
      </w:r>
      <w:r>
        <w:rPr>
          <w:b/>
          <w:bCs/>
        </w:rPr>
        <w:t>rozvoj schopností poznávání</w:t>
      </w:r>
      <w:r>
        <w:t xml:space="preserve"> - odlišujeme zvuky, melodii, hru na hudební nástroje, zpěv</w:t>
      </w:r>
    </w:p>
    <w:p w:rsidR="006F2714" w:rsidRDefault="006F2714" w:rsidP="006F2714">
      <w:pPr>
        <w:jc w:val="both"/>
      </w:pPr>
    </w:p>
    <w:p w:rsidR="006F2714" w:rsidRDefault="006F2714" w:rsidP="006F2714">
      <w:pPr>
        <w:ind w:left="708"/>
        <w:jc w:val="both"/>
      </w:pPr>
      <w:r>
        <w:t xml:space="preserve">- </w:t>
      </w:r>
      <w:r>
        <w:rPr>
          <w:b/>
          <w:bCs/>
        </w:rPr>
        <w:t>mezilidské vztahy</w:t>
      </w:r>
      <w:r>
        <w:t xml:space="preserve"> - písničkou můžeme druhým udělat radost, zpíváme na přání k narozeninám a svátku </w:t>
      </w:r>
    </w:p>
    <w:p w:rsidR="006F2714" w:rsidRDefault="006F2714" w:rsidP="006F2714">
      <w:pPr>
        <w:ind w:firstLine="708"/>
        <w:jc w:val="both"/>
      </w:pPr>
      <w:r>
        <w:t xml:space="preserve">- </w:t>
      </w:r>
      <w:r>
        <w:rPr>
          <w:b/>
          <w:bCs/>
        </w:rPr>
        <w:t>kompetice</w:t>
      </w:r>
      <w:r>
        <w:t xml:space="preserve"> - připravujeme se na soutěž ve zpěvu (třídní a školní kolo)</w:t>
      </w:r>
    </w:p>
    <w:p w:rsidR="006F2714" w:rsidRDefault="006F2714" w:rsidP="006F2714">
      <w:pPr>
        <w:jc w:val="both"/>
      </w:pPr>
      <w:r>
        <w:rPr>
          <w:b/>
          <w:bCs/>
        </w:rPr>
        <w:t>MEV</w:t>
      </w:r>
      <w:r>
        <w:t xml:space="preserve"> – </w:t>
      </w:r>
      <w:r>
        <w:rPr>
          <w:b/>
          <w:bCs/>
        </w:rPr>
        <w:t>vnímáme autora mediálních sdělení</w:t>
      </w:r>
      <w:r>
        <w:t xml:space="preserve"> - poznáváme interprety moderních písní, autory klasické hudby</w:t>
      </w:r>
    </w:p>
    <w:p w:rsidR="006F2714" w:rsidRDefault="006F2714" w:rsidP="006F2714">
      <w:pPr>
        <w:jc w:val="both"/>
        <w:rPr>
          <w:b/>
          <w:bCs/>
          <w:u w:val="single"/>
        </w:rPr>
      </w:pPr>
    </w:p>
    <w:p w:rsidR="006F2714" w:rsidRDefault="006F2714" w:rsidP="006F2714">
      <w:pPr>
        <w:pStyle w:val="Zkladntext"/>
      </w:pPr>
      <w:r>
        <w:t>M – OSV – komunikace a lidské vztahy, řešení problémů , kreativita, rozvoj schopnosti poznávání, pohled na svět očima druhého – prolínají celým učivem matematiky</w:t>
      </w:r>
    </w:p>
    <w:p w:rsidR="006F2714" w:rsidRDefault="006F2714" w:rsidP="006F2714">
      <w:pPr>
        <w:pStyle w:val="Zkladntext"/>
      </w:pPr>
      <w:r>
        <w:t>Komunikace a lidské vztahy – práce ve dvojicích a ve skupině</w:t>
      </w:r>
    </w:p>
    <w:p w:rsidR="006F2714" w:rsidRDefault="006F2714" w:rsidP="006F2714">
      <w:pPr>
        <w:pStyle w:val="Zkladntext"/>
      </w:pPr>
      <w:r>
        <w:t>Rozvoj schopnosti poznávání – přiřazování geometrických tvarů podle různých hledisek       (tvar, barva) k předmětům kolem nás</w:t>
      </w:r>
    </w:p>
    <w:p w:rsidR="006F2714" w:rsidRDefault="006F2714" w:rsidP="006F2714">
      <w:pPr>
        <w:pStyle w:val="Zkladntext"/>
      </w:pPr>
      <w:r>
        <w:t>Řešení problémů a kreativita – barevné počítání, řešení matematických řetězů, dominové karty</w:t>
      </w:r>
    </w:p>
    <w:p w:rsidR="006F2714" w:rsidRDefault="006F2714" w:rsidP="006F2714">
      <w:pPr>
        <w:pStyle w:val="Zkladntext"/>
      </w:pPr>
      <w:r>
        <w:lastRenderedPageBreak/>
        <w:t>Pohled na svět očima druhého – práce ve skupině, společné řešení úkolu, respekt k názoru druhého, poskytnutí možnosti vyjádřit názor</w:t>
      </w:r>
    </w:p>
    <w:p w:rsidR="006F2714" w:rsidRDefault="006F2714" w:rsidP="006F2714">
      <w:pPr>
        <w:jc w:val="both"/>
      </w:pPr>
      <w:r>
        <w:t xml:space="preserve">Prvouka – OSV </w:t>
      </w:r>
      <w:r>
        <w:tab/>
        <w:t xml:space="preserve">– rozvoj schopnosti poznávání – učí se změnám v dosavadním způsobu   </w:t>
      </w:r>
    </w:p>
    <w:p w:rsidR="006F2714" w:rsidRDefault="006F2714" w:rsidP="006F2714">
      <w:pPr>
        <w:jc w:val="both"/>
      </w:pPr>
      <w:r>
        <w:tab/>
      </w:r>
      <w:r>
        <w:tab/>
      </w:r>
      <w:r>
        <w:tab/>
      </w:r>
      <w:r>
        <w:tab/>
      </w:r>
      <w:r>
        <w:tab/>
      </w:r>
      <w:r>
        <w:tab/>
        <w:t xml:space="preserve">         života</w:t>
      </w:r>
    </w:p>
    <w:p w:rsidR="006F2714" w:rsidRDefault="006F2714" w:rsidP="006F2714">
      <w:pPr>
        <w:ind w:left="1608" w:firstLine="516"/>
      </w:pPr>
      <w:r>
        <w:t>-  sebepoznání a sebepojetí – uplatňuje základní režimové návyky</w:t>
      </w:r>
    </w:p>
    <w:p w:rsidR="006F2714" w:rsidRDefault="006F2714" w:rsidP="006F2714">
      <w:pPr>
        <w:ind w:left="2130"/>
      </w:pPr>
      <w:r>
        <w:t>-  seberegulace a sebeorganizace – osvojuje si školní režim a řád, poznává základní činnosti ve škole</w:t>
      </w:r>
    </w:p>
    <w:p w:rsidR="006F2714" w:rsidRDefault="006F2714" w:rsidP="006F2714">
      <w:pPr>
        <w:ind w:left="1416" w:firstLine="708"/>
      </w:pPr>
      <w:r>
        <w:t xml:space="preserve">- poznávání lidí, mezilidské vztahy, komunikace, hodnoty, postoje </w:t>
      </w:r>
    </w:p>
    <w:p w:rsidR="006F2714" w:rsidRDefault="006F2714" w:rsidP="006F2714">
      <w:pPr>
        <w:ind w:left="1608" w:firstLine="516"/>
      </w:pPr>
      <w:r>
        <w:t xml:space="preserve">a praktická etika – prolíná celým učivem </w:t>
      </w:r>
    </w:p>
    <w:p w:rsidR="006F2714" w:rsidRDefault="006F2714" w:rsidP="006F2714">
      <w:pPr>
        <w:ind w:left="2124"/>
        <w:jc w:val="both"/>
      </w:pPr>
      <w:r>
        <w:t>- řešení problémů – části těla, zdraví a nemoc, péče o zdraví – plakát lidského těla</w:t>
      </w:r>
    </w:p>
    <w:p w:rsidR="006F2714" w:rsidRDefault="006F2714" w:rsidP="006F2714">
      <w:pPr>
        <w:ind w:left="1020"/>
        <w:jc w:val="both"/>
      </w:pPr>
      <w:r>
        <w:t>MUV – lidské vztahy, etnický původ – beseda a s ní spojené akce o Keni ( Adopce)</w:t>
      </w:r>
    </w:p>
    <w:p w:rsidR="006F2714" w:rsidRDefault="006F2714" w:rsidP="006F2714">
      <w:pPr>
        <w:ind w:left="1020"/>
        <w:jc w:val="both"/>
      </w:pPr>
      <w:r>
        <w:t>ENV – vztah člověka k prostředí – pečujeme o prostředí svého bydliště, ochranu zeleně, odpady, ochrana budov</w:t>
      </w:r>
    </w:p>
    <w:p w:rsidR="006F2714" w:rsidRDefault="006F2714" w:rsidP="006F2714">
      <w:pPr>
        <w:ind w:left="1416" w:hanging="1410"/>
        <w:jc w:val="both"/>
      </w:pPr>
      <w:r>
        <w:t xml:space="preserve">Tv – OSV </w:t>
      </w:r>
      <w:r>
        <w:tab/>
        <w:t>– osobnostní rozvoj, psychohygiena – vhodnost pobytu venku pro zdraví, správné držení těla, správné dýchání</w:t>
      </w:r>
    </w:p>
    <w:p w:rsidR="006F2714" w:rsidRDefault="006F2714" w:rsidP="006F2714">
      <w:pPr>
        <w:ind w:left="708" w:firstLine="708"/>
        <w:jc w:val="both"/>
      </w:pPr>
      <w:r>
        <w:t>- rozvoj schopnosti poznávání – veškeré učivo</w:t>
      </w:r>
    </w:p>
    <w:p w:rsidR="006F2714" w:rsidRDefault="006F2714" w:rsidP="00B47990">
      <w:pPr>
        <w:numPr>
          <w:ilvl w:val="0"/>
          <w:numId w:val="137"/>
        </w:numPr>
        <w:jc w:val="both"/>
      </w:pPr>
      <w:r>
        <w:t>kooperace a kompetice, mezilidské vztahy – spolupracuje při jednoduchých týmových činnostech a soutěžích LAO, terénní běh „Běh s rozumem“</w:t>
      </w:r>
    </w:p>
    <w:p w:rsidR="006F2714" w:rsidRDefault="006F2714" w:rsidP="00B47990">
      <w:pPr>
        <w:numPr>
          <w:ilvl w:val="0"/>
          <w:numId w:val="137"/>
        </w:numPr>
        <w:jc w:val="both"/>
      </w:pPr>
      <w:r>
        <w:t>seberegulace a sebeorganizace, komunikace – základní organizace prostoru a činnosti, pravidla osvojovaných pohybových činností (hry, závody, soutěže)</w:t>
      </w:r>
    </w:p>
    <w:p w:rsidR="006F2714" w:rsidRDefault="006F2714" w:rsidP="006F2714">
      <w:pPr>
        <w:ind w:left="660"/>
        <w:jc w:val="both"/>
      </w:pPr>
      <w:r>
        <w:t xml:space="preserve">ENV – lidské aktivity a problémy životního prostředí – turistika a pobyt v přírodě  </w:t>
      </w:r>
      <w:r>
        <w:tab/>
      </w:r>
      <w:r>
        <w:tab/>
        <w:t xml:space="preserve"> ( pobyt v terénu, chování v přírodě)</w:t>
      </w:r>
    </w:p>
    <w:p w:rsidR="006F2714" w:rsidRDefault="006F2714" w:rsidP="00B47990">
      <w:pPr>
        <w:numPr>
          <w:ilvl w:val="0"/>
          <w:numId w:val="137"/>
        </w:numPr>
        <w:jc w:val="both"/>
      </w:pPr>
      <w:r>
        <w:t>základní podmínky života – hygiena v Tv, pitný režim, bezpečnost při pohybových aktivitách</w:t>
      </w:r>
    </w:p>
    <w:p w:rsidR="006F2714" w:rsidRDefault="006F2714" w:rsidP="006F2714">
      <w:pPr>
        <w:jc w:val="both"/>
      </w:pPr>
      <w:r>
        <w:t>Vv – OSV – rozvoj  poznávacích schopností, kreativita – práce s názorem, experiment ( s barvami, liniemi, tisk, modelování, zapouštění, ilustrace)</w:t>
      </w:r>
    </w:p>
    <w:p w:rsidR="006F2714" w:rsidRDefault="006F2714" w:rsidP="006F2714">
      <w:pPr>
        <w:jc w:val="both"/>
      </w:pPr>
      <w:r>
        <w:tab/>
        <w:t>ENV – vztah člověka k prostředí – práce s přírodninami ( listy, kameny a jiné přírodniny)</w:t>
      </w:r>
      <w:r>
        <w:tab/>
      </w:r>
      <w:r>
        <w:tab/>
      </w:r>
    </w:p>
    <w:p w:rsidR="006F2714" w:rsidRDefault="006F2714" w:rsidP="006F2714">
      <w:pPr>
        <w:jc w:val="both"/>
      </w:pPr>
    </w:p>
    <w:p w:rsidR="006F2714" w:rsidRDefault="006F2714" w:rsidP="006F2714">
      <w:pPr>
        <w:ind w:left="1080"/>
        <w:jc w:val="both"/>
        <w:rPr>
          <w:b/>
          <w:bCs/>
          <w:u w:val="single"/>
        </w:rPr>
      </w:pPr>
    </w:p>
    <w:p w:rsidR="006F2714" w:rsidRDefault="006F2714" w:rsidP="006F2714">
      <w:pPr>
        <w:jc w:val="both"/>
        <w:rPr>
          <w:b/>
          <w:bCs/>
          <w:u w:val="single"/>
        </w:rPr>
      </w:pPr>
      <w:r>
        <w:rPr>
          <w:b/>
          <w:bCs/>
          <w:u w:val="single"/>
        </w:rPr>
        <w:t>6. ročník:</w:t>
      </w:r>
    </w:p>
    <w:p w:rsidR="006F2714" w:rsidRDefault="006F2714" w:rsidP="006F2714">
      <w:pPr>
        <w:jc w:val="both"/>
        <w:rPr>
          <w:b/>
          <w:bCs/>
        </w:rPr>
      </w:pPr>
      <w:r>
        <w:rPr>
          <w:b/>
          <w:bCs/>
        </w:rPr>
        <w:t>OSV – Osobnostní rozvoj – M, Tv, Pp, OaRv, Vv, Aj, Z, Inf, F, Nj</w:t>
      </w:r>
    </w:p>
    <w:p w:rsidR="006F2714" w:rsidRDefault="006F2714" w:rsidP="006F2714">
      <w:pPr>
        <w:jc w:val="both"/>
        <w:rPr>
          <w:b/>
          <w:bCs/>
          <w:szCs w:val="20"/>
        </w:rPr>
      </w:pPr>
      <w:r>
        <w:rPr>
          <w:b/>
          <w:bCs/>
          <w:szCs w:val="20"/>
        </w:rPr>
        <w:t>OSV – Sociální rozvoj – Z, Inf, D, Tv, Aj, Z, Čj, Pp</w:t>
      </w:r>
    </w:p>
    <w:p w:rsidR="006F2714" w:rsidRDefault="006F2714" w:rsidP="006F2714">
      <w:pPr>
        <w:jc w:val="both"/>
        <w:rPr>
          <w:b/>
          <w:bCs/>
          <w:szCs w:val="20"/>
        </w:rPr>
      </w:pPr>
      <w:r>
        <w:rPr>
          <w:b/>
          <w:bCs/>
          <w:szCs w:val="20"/>
        </w:rPr>
        <w:t xml:space="preserve">OSV – Morální rozvoj – M, Tv, Z, OaRv, Inf </w:t>
      </w:r>
    </w:p>
    <w:p w:rsidR="006F2714" w:rsidRDefault="006F2714" w:rsidP="006F2714">
      <w:pPr>
        <w:jc w:val="both"/>
        <w:rPr>
          <w:b/>
          <w:bCs/>
          <w:szCs w:val="20"/>
        </w:rPr>
      </w:pPr>
    </w:p>
    <w:p w:rsidR="006F2714" w:rsidRDefault="006F2714" w:rsidP="006F2714">
      <w:pPr>
        <w:jc w:val="both"/>
      </w:pPr>
      <w:r>
        <w:rPr>
          <w:b/>
          <w:bCs/>
          <w:szCs w:val="20"/>
        </w:rPr>
        <w:t xml:space="preserve"> </w:t>
      </w:r>
      <w:r>
        <w:t>M – odhad a určení ceny, nákup – rozcvička / desetinná čísla / a zaokrouhlování</w:t>
      </w:r>
    </w:p>
    <w:p w:rsidR="006F2714" w:rsidRDefault="006F2714" w:rsidP="006F2714">
      <w:pPr>
        <w:jc w:val="both"/>
        <w:rPr>
          <w:b/>
          <w:bCs/>
          <w:szCs w:val="20"/>
        </w:rPr>
      </w:pPr>
      <w:r>
        <w:t>obsah pokoje, pracovního stolu</w:t>
      </w:r>
    </w:p>
    <w:p w:rsidR="006F2714" w:rsidRDefault="006F2714" w:rsidP="006F2714">
      <w:pPr>
        <w:pStyle w:val="Zkladntext"/>
        <w:rPr>
          <w:szCs w:val="20"/>
        </w:rPr>
      </w:pPr>
      <w:r>
        <w:rPr>
          <w:szCs w:val="20"/>
        </w:rPr>
        <w:t xml:space="preserve">     - číselné bludiště – rozdělení činnosti ve skupině,společná   porovnání    postupů, výsledků    /viz přiložený pracovní list /</w:t>
      </w:r>
    </w:p>
    <w:p w:rsidR="006F2714" w:rsidRDefault="006F2714" w:rsidP="006F2714">
      <w:pPr>
        <w:jc w:val="both"/>
        <w:rPr>
          <w:szCs w:val="20"/>
        </w:rPr>
      </w:pPr>
      <w:r>
        <w:rPr>
          <w:szCs w:val="20"/>
        </w:rPr>
        <w:t xml:space="preserve">      - jízdní řády městské dopravy</w:t>
      </w:r>
    </w:p>
    <w:p w:rsidR="006F2714" w:rsidRDefault="006F2714" w:rsidP="006F2714">
      <w:pPr>
        <w:jc w:val="both"/>
        <w:rPr>
          <w:szCs w:val="20"/>
        </w:rPr>
      </w:pPr>
      <w:r>
        <w:rPr>
          <w:szCs w:val="20"/>
        </w:rPr>
        <w:t xml:space="preserve">      - násobky  / viz přiložený pracovní list /</w:t>
      </w:r>
    </w:p>
    <w:p w:rsidR="006F2714" w:rsidRDefault="006F2714" w:rsidP="006F2714">
      <w:pPr>
        <w:jc w:val="both"/>
        <w:rPr>
          <w:szCs w:val="20"/>
        </w:rPr>
      </w:pPr>
      <w:r>
        <w:rPr>
          <w:szCs w:val="20"/>
        </w:rPr>
        <w:t>Inf – celkově -  osobnostní, sociální, morální rozvoj  – emailová komunikace v rámci</w:t>
      </w:r>
    </w:p>
    <w:p w:rsidR="006F2714" w:rsidRDefault="006F2714" w:rsidP="006F2714">
      <w:pPr>
        <w:jc w:val="both"/>
        <w:rPr>
          <w:szCs w:val="20"/>
        </w:rPr>
      </w:pPr>
      <w:r>
        <w:rPr>
          <w:szCs w:val="20"/>
        </w:rPr>
        <w:t xml:space="preserve">        Projektu etwining se spolupracující školou</w:t>
      </w:r>
    </w:p>
    <w:p w:rsidR="006F2714" w:rsidRDefault="006F2714" w:rsidP="006F2714">
      <w:pPr>
        <w:jc w:val="both"/>
      </w:pPr>
      <w:r>
        <w:t xml:space="preserve"> F – rozvoj poznávání, vnímání a soustředění – průběžně po celý školní rok</w:t>
      </w:r>
    </w:p>
    <w:p w:rsidR="006F2714" w:rsidRDefault="006F2714" w:rsidP="006F2714">
      <w:pPr>
        <w:jc w:val="both"/>
      </w:pPr>
      <w:r>
        <w:t xml:space="preserve">       příprava a sledování pokusů na dané téma a dialog / proč a jak…/</w:t>
      </w:r>
    </w:p>
    <w:p w:rsidR="006F2714" w:rsidRDefault="006F2714" w:rsidP="006F2714">
      <w:pPr>
        <w:jc w:val="both"/>
      </w:pPr>
      <w:r>
        <w:t xml:space="preserve">       pravdivost – formulace závěrů</w:t>
      </w:r>
    </w:p>
    <w:p w:rsidR="006F2714" w:rsidRDefault="006F2714" w:rsidP="006F2714">
      <w:pPr>
        <w:jc w:val="both"/>
      </w:pPr>
      <w:r>
        <w:t xml:space="preserve">Aj – sebepoznání, mezilidské vztahy, komunikace – vyprávíme o své rodině a </w:t>
      </w:r>
    </w:p>
    <w:p w:rsidR="006F2714" w:rsidRDefault="006F2714" w:rsidP="006F2714">
      <w:pPr>
        <w:jc w:val="both"/>
      </w:pPr>
      <w:r>
        <w:t xml:space="preserve">       popisujeme ji, popisujeme sebe a svůj den, vytváříme projekt o rodině</w:t>
      </w:r>
    </w:p>
    <w:p w:rsidR="006F2714" w:rsidRDefault="006F2714" w:rsidP="006F2714">
      <w:pPr>
        <w:jc w:val="both"/>
      </w:pPr>
      <w:r>
        <w:t xml:space="preserve">       sebepoznání, sebepojetí, komunikace – hovoříme o sobě, o svých nemocech, </w:t>
      </w:r>
    </w:p>
    <w:p w:rsidR="006F2714" w:rsidRDefault="006F2714" w:rsidP="006F2714">
      <w:pPr>
        <w:jc w:val="both"/>
      </w:pPr>
      <w:r>
        <w:lastRenderedPageBreak/>
        <w:t xml:space="preserve">       omlouváme svou nepřítomnost ve škole, povídáme si navzájem o tom, co děláme,</w:t>
      </w:r>
    </w:p>
    <w:p w:rsidR="006F2714" w:rsidRDefault="006F2714" w:rsidP="006F2714">
      <w:pPr>
        <w:jc w:val="both"/>
      </w:pPr>
      <w:r>
        <w:t xml:space="preserve">        když jsme nemocní, radíme si, jak předcházet úrazům </w:t>
      </w:r>
    </w:p>
    <w:p w:rsidR="006F2714" w:rsidRDefault="006F2714" w:rsidP="006F2714">
      <w:pPr>
        <w:jc w:val="both"/>
      </w:pPr>
      <w:r>
        <w:t xml:space="preserve">        rozvoj schopnosti poznávání – vyprávíme o svém volném čase, ptáme se spolužáků,</w:t>
      </w:r>
    </w:p>
    <w:p w:rsidR="006F2714" w:rsidRDefault="006F2714" w:rsidP="006F2714">
      <w:pPr>
        <w:jc w:val="both"/>
      </w:pPr>
      <w:r>
        <w:t xml:space="preserve">        posloucháme vyprávění druhých, děláme projekt o sobě – co rádi děláme</w:t>
      </w:r>
    </w:p>
    <w:p w:rsidR="006F2714" w:rsidRDefault="006F2714" w:rsidP="006F2714">
      <w:pPr>
        <w:jc w:val="both"/>
      </w:pPr>
      <w:r>
        <w:t xml:space="preserve">       dále viz. MUV – kulturní rozdíly</w:t>
      </w:r>
    </w:p>
    <w:p w:rsidR="006F2714" w:rsidRDefault="006F2714" w:rsidP="006F2714">
      <w:pPr>
        <w:jc w:val="both"/>
      </w:pPr>
      <w:r>
        <w:t>Z – upevňování zásad slušného chování, udržení pozornosti a soustředění, procvičování          schopnosti zapamatovat si důležité informace, užívání různých druhů komunikace /    informování, omluva, přesvědčování, vysvětlování, řešení problémů a konfliktů /, utváření   dobrých vztahů ve skupině / respektování druhé osoby, pomoc druhému /</w:t>
      </w:r>
    </w:p>
    <w:p w:rsidR="006F2714" w:rsidRDefault="006F2714" w:rsidP="006F2714">
      <w:pPr>
        <w:jc w:val="both"/>
      </w:pPr>
      <w:r>
        <w:t>D – vytváření a vývoj norem způsobů lidského chování a soužití</w:t>
      </w:r>
    </w:p>
    <w:p w:rsidR="006F2714" w:rsidRDefault="006F2714" w:rsidP="006F2714">
      <w:pPr>
        <w:jc w:val="both"/>
      </w:pPr>
      <w:r>
        <w:t xml:space="preserve">       význam přínosu jedince pro život celku</w:t>
      </w:r>
    </w:p>
    <w:p w:rsidR="006F2714" w:rsidRDefault="006F2714" w:rsidP="006F2714">
      <w:pPr>
        <w:jc w:val="both"/>
      </w:pPr>
      <w:r>
        <w:t xml:space="preserve">       utváření principu demokratické společnosti</w:t>
      </w:r>
    </w:p>
    <w:p w:rsidR="006F2714" w:rsidRDefault="006F2714" w:rsidP="006F2714">
      <w:pPr>
        <w:jc w:val="both"/>
      </w:pPr>
      <w:r>
        <w:t>Čj – sociální rozvoj - komunikace – ústní -  zařazujeme předem připravená mluvní cvičení –– žák si vybere téma, o kterém chce hovořit, prezentuje před kolektivem třídy podle předem stanovených pravidel</w:t>
      </w:r>
    </w:p>
    <w:p w:rsidR="006F2714" w:rsidRDefault="006F2714" w:rsidP="006F2714">
      <w:pPr>
        <w:jc w:val="both"/>
        <w:rPr>
          <w:szCs w:val="20"/>
        </w:rPr>
      </w:pPr>
      <w:r>
        <w:rPr>
          <w:szCs w:val="20"/>
        </w:rPr>
        <w:t>/ témata – domácí miláčkové, moje záliby, nezapomenutelný zážitek, výlet, naše rodina apod./</w:t>
      </w:r>
    </w:p>
    <w:p w:rsidR="006F2714" w:rsidRDefault="006F2714" w:rsidP="006F2714">
      <w:pPr>
        <w:jc w:val="both"/>
        <w:rPr>
          <w:szCs w:val="20"/>
        </w:rPr>
      </w:pPr>
      <w:r>
        <w:rPr>
          <w:szCs w:val="20"/>
        </w:rPr>
        <w:t xml:space="preserve">         komunikace písemná – zpracování písemných projevů – slohové práce, domácí úkoly, školní práce, apod. – zdařilé ukázky zařazuje žák do svého  portfolia</w:t>
      </w:r>
    </w:p>
    <w:p w:rsidR="006F2714" w:rsidRDefault="006F2714" w:rsidP="006F2714">
      <w:pPr>
        <w:jc w:val="both"/>
        <w:rPr>
          <w:szCs w:val="20"/>
        </w:rPr>
      </w:pPr>
      <w:r>
        <w:rPr>
          <w:szCs w:val="20"/>
        </w:rPr>
        <w:t xml:space="preserve">     - osobnostní rozvoj – rozvoj schopnosti poznávání – Návštěva školní, městské, okresní knihovny – konkrétní úkoly – žák vyhledává v různých informačních zdrojích / katalogy, internet /</w:t>
      </w:r>
    </w:p>
    <w:p w:rsidR="006F2714" w:rsidRDefault="006F2714" w:rsidP="006F2714">
      <w:pPr>
        <w:jc w:val="both"/>
        <w:rPr>
          <w:szCs w:val="20"/>
        </w:rPr>
      </w:pPr>
      <w:r>
        <w:rPr>
          <w:szCs w:val="20"/>
        </w:rPr>
        <w:t>Exkurze do Muzea loutek a cirkusu do Prachatic – dramatizace pohádky</w:t>
      </w:r>
    </w:p>
    <w:p w:rsidR="006F2714" w:rsidRDefault="006F2714" w:rsidP="006F2714">
      <w:pPr>
        <w:jc w:val="both"/>
        <w:rPr>
          <w:szCs w:val="20"/>
        </w:rPr>
      </w:pPr>
      <w:r>
        <w:rPr>
          <w:szCs w:val="20"/>
        </w:rPr>
        <w:t>Divadelní představení v Českých Budějovicích dle aktuálního výběru</w:t>
      </w:r>
    </w:p>
    <w:p w:rsidR="006F2714" w:rsidRDefault="006F2714" w:rsidP="006F2714">
      <w:pPr>
        <w:jc w:val="both"/>
        <w:rPr>
          <w:szCs w:val="20"/>
        </w:rPr>
      </w:pPr>
      <w:r>
        <w:rPr>
          <w:szCs w:val="20"/>
        </w:rPr>
        <w:t xml:space="preserve"> jazyková výchova – slovní druhy -  rozdělení a střídání rolí – Hra Kufr, miniprojekt Číslovky</w:t>
      </w:r>
    </w:p>
    <w:p w:rsidR="006F2714" w:rsidRDefault="006F2714" w:rsidP="006F2714">
      <w:pPr>
        <w:jc w:val="both"/>
        <w:rPr>
          <w:szCs w:val="20"/>
        </w:rPr>
      </w:pPr>
    </w:p>
    <w:p w:rsidR="006F2714" w:rsidRDefault="006F2714" w:rsidP="006F2714">
      <w:pPr>
        <w:jc w:val="both"/>
        <w:rPr>
          <w:szCs w:val="20"/>
        </w:rPr>
      </w:pPr>
      <w:r>
        <w:rPr>
          <w:szCs w:val="20"/>
        </w:rPr>
        <w:t xml:space="preserve">     - morální rozvoj, hodnoty, postoje – literární výchova -  referáty o individuální četbě podle vlastního výběru a předem stanovené osnovy – prezentace a obhajoba svého názoru na přečtené dílo</w:t>
      </w:r>
    </w:p>
    <w:p w:rsidR="006F2714" w:rsidRDefault="006F2714" w:rsidP="006F2714">
      <w:pPr>
        <w:jc w:val="both"/>
        <w:rPr>
          <w:szCs w:val="20"/>
        </w:rPr>
      </w:pPr>
      <w:r>
        <w:rPr>
          <w:szCs w:val="20"/>
        </w:rPr>
        <w:t>Vv – kreativita – míchání různých odstínů barev, malba podzimní přírody</w:t>
      </w:r>
    </w:p>
    <w:p w:rsidR="006F2714" w:rsidRDefault="006F2714" w:rsidP="006F2714">
      <w:pPr>
        <w:jc w:val="both"/>
        <w:rPr>
          <w:szCs w:val="20"/>
        </w:rPr>
      </w:pPr>
      <w:r>
        <w:rPr>
          <w:szCs w:val="20"/>
        </w:rPr>
        <w:t>OaRv – celoživotní vzdělávání . umění učit se ( metody, plánovat si práci a volný čas)</w:t>
      </w:r>
    </w:p>
    <w:p w:rsidR="006F2714" w:rsidRDefault="006F2714" w:rsidP="00B47990">
      <w:pPr>
        <w:numPr>
          <w:ilvl w:val="0"/>
          <w:numId w:val="137"/>
        </w:numPr>
        <w:jc w:val="both"/>
        <w:rPr>
          <w:szCs w:val="20"/>
        </w:rPr>
      </w:pPr>
      <w:r>
        <w:rPr>
          <w:szCs w:val="20"/>
        </w:rPr>
        <w:t>práva a povinnosti, umět řešit konflikty</w:t>
      </w:r>
    </w:p>
    <w:p w:rsidR="006F2714" w:rsidRDefault="006F2714" w:rsidP="00B47990">
      <w:pPr>
        <w:numPr>
          <w:ilvl w:val="0"/>
          <w:numId w:val="137"/>
        </w:numPr>
        <w:jc w:val="both"/>
        <w:rPr>
          <w:szCs w:val="20"/>
        </w:rPr>
      </w:pPr>
      <w:r>
        <w:rPr>
          <w:szCs w:val="20"/>
        </w:rPr>
        <w:t>vztah k obci, vlasti, významným osobnostem, mateřskému jazyku</w:t>
      </w:r>
    </w:p>
    <w:p w:rsidR="006F2714" w:rsidRDefault="006F2714" w:rsidP="006F2714">
      <w:pPr>
        <w:jc w:val="both"/>
        <w:rPr>
          <w:b/>
          <w:bCs/>
          <w:szCs w:val="20"/>
        </w:rPr>
      </w:pPr>
      <w:r>
        <w:rPr>
          <w:b/>
          <w:bCs/>
          <w:szCs w:val="20"/>
        </w:rPr>
        <w:t>VDO – Z, D</w:t>
      </w:r>
    </w:p>
    <w:p w:rsidR="006F2714" w:rsidRDefault="006F2714" w:rsidP="006F2714">
      <w:pPr>
        <w:jc w:val="both"/>
        <w:rPr>
          <w:szCs w:val="20"/>
        </w:rPr>
      </w:pPr>
      <w:r>
        <w:rPr>
          <w:szCs w:val="20"/>
        </w:rPr>
        <w:t>Z – povídáme si o principech demokracie jako formy vlády a způsobu rozhodování, o různých způsobech politického uspořádání v jednotlivých zemích, demokratických způsobech řešení konfliktů mezi národy</w:t>
      </w:r>
    </w:p>
    <w:p w:rsidR="006F2714" w:rsidRDefault="006F2714" w:rsidP="006F2714">
      <w:pPr>
        <w:jc w:val="both"/>
        <w:rPr>
          <w:szCs w:val="20"/>
        </w:rPr>
      </w:pPr>
      <w:r>
        <w:rPr>
          <w:szCs w:val="20"/>
        </w:rPr>
        <w:t xml:space="preserve">  D – rozdíly a shody v právech a povinnostech obyvatel států a sociálních vrstev</w:t>
      </w:r>
    </w:p>
    <w:p w:rsidR="006F2714" w:rsidRDefault="006F2714" w:rsidP="006F2714">
      <w:pPr>
        <w:jc w:val="both"/>
        <w:rPr>
          <w:szCs w:val="20"/>
        </w:rPr>
      </w:pPr>
      <w:r>
        <w:rPr>
          <w:szCs w:val="20"/>
        </w:rPr>
        <w:t xml:space="preserve">         porovnávání politického systému království, republiky, císařství</w:t>
      </w:r>
    </w:p>
    <w:p w:rsidR="006F2714" w:rsidRDefault="006F2714" w:rsidP="006F2714">
      <w:pPr>
        <w:jc w:val="both"/>
        <w:rPr>
          <w:szCs w:val="20"/>
        </w:rPr>
      </w:pPr>
      <w:r>
        <w:rPr>
          <w:szCs w:val="20"/>
        </w:rPr>
        <w:t xml:space="preserve">         principy soužití obyvatel států a společenství</w:t>
      </w:r>
    </w:p>
    <w:p w:rsidR="006F2714" w:rsidRDefault="006F2714" w:rsidP="006F2714">
      <w:pPr>
        <w:jc w:val="both"/>
        <w:rPr>
          <w:szCs w:val="20"/>
        </w:rPr>
      </w:pPr>
      <w:r>
        <w:rPr>
          <w:szCs w:val="20"/>
        </w:rPr>
        <w:t xml:space="preserve">         historie školství a vzdělávání</w:t>
      </w:r>
    </w:p>
    <w:p w:rsidR="006F2714" w:rsidRDefault="006F2714" w:rsidP="006F2714">
      <w:pPr>
        <w:jc w:val="both"/>
        <w:rPr>
          <w:b/>
          <w:bCs/>
          <w:szCs w:val="20"/>
        </w:rPr>
      </w:pPr>
      <w:r>
        <w:rPr>
          <w:b/>
          <w:bCs/>
          <w:szCs w:val="20"/>
        </w:rPr>
        <w:t>VMEGS – D, Z, Vv, Tv, Aj, Hv, Nj, Pp, OaRv, F, Př</w:t>
      </w:r>
    </w:p>
    <w:p w:rsidR="006F2714" w:rsidRDefault="006F2714" w:rsidP="006F2714">
      <w:pPr>
        <w:jc w:val="both"/>
        <w:rPr>
          <w:szCs w:val="20"/>
        </w:rPr>
      </w:pPr>
      <w:r>
        <w:rPr>
          <w:b/>
          <w:bCs/>
          <w:szCs w:val="20"/>
        </w:rPr>
        <w:t xml:space="preserve"> </w:t>
      </w:r>
      <w:r>
        <w:rPr>
          <w:szCs w:val="20"/>
        </w:rPr>
        <w:t>Nj – naši sousedé, zvyky a tradice – SRN, Berlín, Nové Údolí – Haidmuhle</w:t>
      </w:r>
    </w:p>
    <w:p w:rsidR="006F2714" w:rsidRDefault="006F2714" w:rsidP="006F2714">
      <w:pPr>
        <w:jc w:val="both"/>
        <w:rPr>
          <w:szCs w:val="20"/>
        </w:rPr>
      </w:pPr>
      <w:r>
        <w:rPr>
          <w:szCs w:val="20"/>
        </w:rPr>
        <w:t xml:space="preserve">         mapa, zážitky, obrázky, vyprávění – většinou v Čj, známé osobnosti – práce     </w:t>
      </w:r>
    </w:p>
    <w:p w:rsidR="006F2714" w:rsidRDefault="006F2714" w:rsidP="006F2714">
      <w:pPr>
        <w:jc w:val="both"/>
        <w:rPr>
          <w:szCs w:val="20"/>
        </w:rPr>
      </w:pPr>
      <w:r>
        <w:rPr>
          <w:szCs w:val="20"/>
        </w:rPr>
        <w:t xml:space="preserve">         s německými časopisy</w:t>
      </w:r>
    </w:p>
    <w:p w:rsidR="006F2714" w:rsidRDefault="006F2714" w:rsidP="006F2714">
      <w:pPr>
        <w:jc w:val="both"/>
        <w:rPr>
          <w:szCs w:val="20"/>
        </w:rPr>
      </w:pPr>
      <w:r>
        <w:rPr>
          <w:szCs w:val="20"/>
        </w:rPr>
        <w:t xml:space="preserve">Z – diskutujeme o globálním oteplování a jeho vlivu na biosféru a životní prostředí,    rozšiřování pouští, kácení deštných pralesů, významu polárních oblastí, konfliktech a humanitární pomoci oblastem zasaženým katastrofou, jejich příčinách, možných řešení </w:t>
      </w:r>
    </w:p>
    <w:p w:rsidR="006F2714" w:rsidRDefault="006F2714" w:rsidP="006F2714">
      <w:pPr>
        <w:jc w:val="both"/>
        <w:rPr>
          <w:szCs w:val="20"/>
        </w:rPr>
      </w:pPr>
      <w:r>
        <w:rPr>
          <w:szCs w:val="20"/>
        </w:rPr>
        <w:t>orientujeme se na politické mapě světa a v atlasových tematických mapách</w:t>
      </w:r>
    </w:p>
    <w:p w:rsidR="006F2714" w:rsidRDefault="006F2714" w:rsidP="006F2714">
      <w:pPr>
        <w:jc w:val="both"/>
        <w:rPr>
          <w:szCs w:val="20"/>
        </w:rPr>
      </w:pPr>
      <w:r>
        <w:rPr>
          <w:szCs w:val="20"/>
        </w:rPr>
        <w:lastRenderedPageBreak/>
        <w:t>D – místa, události a památky   v okolí Volar evropského a svět. významu / Projekt – Znáš svoje město? /, poznávání klíčových historických událostí ovlivňujících vývoj Evropy, kořeny evropské civilizace, kořeny různých národních tradic a zvyků, životního stylu</w:t>
      </w:r>
    </w:p>
    <w:p w:rsidR="006F2714" w:rsidRDefault="006F2714" w:rsidP="006F2714">
      <w:pPr>
        <w:jc w:val="both"/>
        <w:rPr>
          <w:szCs w:val="20"/>
        </w:rPr>
      </w:pPr>
      <w:r>
        <w:rPr>
          <w:szCs w:val="20"/>
        </w:rPr>
        <w:t>Vv – Evropa a svět nás zajímá – pohádky různých národů a ilustrace k nim</w:t>
      </w:r>
    </w:p>
    <w:p w:rsidR="006F2714" w:rsidRDefault="006F2714" w:rsidP="006F2714">
      <w:pPr>
        <w:jc w:val="both"/>
        <w:rPr>
          <w:szCs w:val="20"/>
        </w:rPr>
      </w:pPr>
      <w:r>
        <w:rPr>
          <w:szCs w:val="20"/>
        </w:rPr>
        <w:t>OaRv – svátky u nás a jinde ve světě, dodržování zvyků / Den české státnosti- sv.Václav, vznik ČSR, Dušičky, 17.listopad, Vánoce, Nový rok, Vznik ČR, masopust, Velikonoce /</w:t>
      </w:r>
    </w:p>
    <w:p w:rsidR="006F2714" w:rsidRDefault="006F2714" w:rsidP="00B47990">
      <w:pPr>
        <w:numPr>
          <w:ilvl w:val="0"/>
          <w:numId w:val="137"/>
        </w:numPr>
        <w:jc w:val="both"/>
        <w:rPr>
          <w:szCs w:val="20"/>
        </w:rPr>
      </w:pPr>
      <w:r>
        <w:rPr>
          <w:szCs w:val="20"/>
        </w:rPr>
        <w:t>náš region, co můžeme nabídnout turistům / tvorba plakátů – nabídek cest. kanceláří /</w:t>
      </w:r>
    </w:p>
    <w:p w:rsidR="006F2714" w:rsidRDefault="006F2714" w:rsidP="006F2714">
      <w:pPr>
        <w:jc w:val="both"/>
        <w:rPr>
          <w:szCs w:val="20"/>
        </w:rPr>
      </w:pPr>
      <w:r>
        <w:rPr>
          <w:szCs w:val="20"/>
        </w:rPr>
        <w:t>Hv – hudba spojuje národy – zařazujeme českou hudbu do kontextu evr. hud. kultury – porovnáváme, diskutujeme o vzájemném ovlivňování a prolínání  - poznáváme hudební ukázky z artificiální a nonartificiální hudby, sledujeme hudební aktuality – Pražské jaro, festivaly hudby u nás i ve světě, v regionu – Slavnosti Zlaté stezky, Jazz fest Prachatice, Volarské slavnosti dřeva, zařazujeme hud.</w:t>
      </w:r>
      <w:r w:rsidR="00583639">
        <w:rPr>
          <w:szCs w:val="20"/>
        </w:rPr>
        <w:t xml:space="preserve"> </w:t>
      </w:r>
      <w:r>
        <w:rPr>
          <w:szCs w:val="20"/>
        </w:rPr>
        <w:t>kvízy, tajenky, doplňovačky</w:t>
      </w:r>
    </w:p>
    <w:p w:rsidR="006F2714" w:rsidRDefault="006F2714" w:rsidP="006F2714">
      <w:pPr>
        <w:jc w:val="both"/>
        <w:rPr>
          <w:szCs w:val="20"/>
        </w:rPr>
      </w:pPr>
      <w:r>
        <w:rPr>
          <w:szCs w:val="20"/>
        </w:rPr>
        <w:t>Př, Pp – světové znečištění planety, poškozování životního prostředí rostlin a živočichů, důraz na flóru a faunu Evropy</w:t>
      </w:r>
    </w:p>
    <w:p w:rsidR="006F2714" w:rsidRDefault="006F2714" w:rsidP="006F2714">
      <w:pPr>
        <w:jc w:val="both"/>
        <w:rPr>
          <w:b/>
          <w:bCs/>
          <w:szCs w:val="20"/>
        </w:rPr>
      </w:pPr>
      <w:r>
        <w:rPr>
          <w:b/>
          <w:bCs/>
          <w:szCs w:val="20"/>
        </w:rPr>
        <w:t>MUV – Aj, Z, Pp, D, OaRv,  Nj, Vv</w:t>
      </w:r>
    </w:p>
    <w:p w:rsidR="006F2714" w:rsidRDefault="006F2714" w:rsidP="006F2714">
      <w:pPr>
        <w:jc w:val="both"/>
        <w:rPr>
          <w:szCs w:val="20"/>
        </w:rPr>
      </w:pPr>
      <w:r>
        <w:rPr>
          <w:szCs w:val="20"/>
        </w:rPr>
        <w:t xml:space="preserve">Nj – znalost cizího jazyka jako dorozumívacího prostředku – tlumočení jednoduchých </w:t>
      </w:r>
    </w:p>
    <w:p w:rsidR="006F2714" w:rsidRDefault="006F2714" w:rsidP="006F2714">
      <w:pPr>
        <w:jc w:val="both"/>
        <w:rPr>
          <w:szCs w:val="20"/>
        </w:rPr>
      </w:pPr>
      <w:r>
        <w:rPr>
          <w:szCs w:val="20"/>
        </w:rPr>
        <w:t xml:space="preserve">                     vět z jednoho jazyka do druhého / hra – Cizinec a já /</w:t>
      </w:r>
    </w:p>
    <w:p w:rsidR="006F2714" w:rsidRDefault="006F2714" w:rsidP="006F2714">
      <w:pPr>
        <w:jc w:val="both"/>
        <w:rPr>
          <w:szCs w:val="20"/>
        </w:rPr>
      </w:pPr>
      <w:r>
        <w:rPr>
          <w:szCs w:val="20"/>
        </w:rPr>
        <w:t xml:space="preserve">                     podání základní informace</w:t>
      </w:r>
    </w:p>
    <w:p w:rsidR="006F2714" w:rsidRDefault="006F2714" w:rsidP="006F2714">
      <w:pPr>
        <w:jc w:val="both"/>
        <w:rPr>
          <w:szCs w:val="20"/>
        </w:rPr>
      </w:pPr>
      <w:r>
        <w:rPr>
          <w:szCs w:val="20"/>
        </w:rPr>
        <w:tab/>
        <w:t xml:space="preserve">         práce s německými časopisy / většinou mluvíme německy / </w:t>
      </w:r>
    </w:p>
    <w:p w:rsidR="006F2714" w:rsidRDefault="006F2714" w:rsidP="006F2714">
      <w:pPr>
        <w:jc w:val="both"/>
        <w:rPr>
          <w:szCs w:val="20"/>
        </w:rPr>
      </w:pPr>
      <w:r>
        <w:rPr>
          <w:szCs w:val="20"/>
        </w:rPr>
        <w:t xml:space="preserve">Aj – lidské vztahy – prodáváme, nakupujeme, hrajeme scénky, děláme rozhovory, </w:t>
      </w:r>
    </w:p>
    <w:p w:rsidR="006F2714" w:rsidRDefault="006F2714" w:rsidP="006F2714">
      <w:pPr>
        <w:jc w:val="both"/>
        <w:rPr>
          <w:szCs w:val="20"/>
        </w:rPr>
      </w:pPr>
      <w:r>
        <w:rPr>
          <w:szCs w:val="20"/>
        </w:rPr>
        <w:tab/>
        <w:t xml:space="preserve">                     ptáme se sebe navzájem</w:t>
      </w:r>
    </w:p>
    <w:p w:rsidR="006F2714" w:rsidRDefault="006F2714" w:rsidP="006F2714">
      <w:pPr>
        <w:jc w:val="both"/>
        <w:rPr>
          <w:szCs w:val="20"/>
        </w:rPr>
      </w:pPr>
      <w:r>
        <w:rPr>
          <w:szCs w:val="20"/>
        </w:rPr>
        <w:t xml:space="preserve">                                povídáme si o tom, co rádi sledujeme v TV, vyprávíme svůj oblíbený  film,  pořad, líčíme oblíbenou dovolenou a ptáme se ostatních</w:t>
      </w:r>
    </w:p>
    <w:p w:rsidR="006F2714" w:rsidRDefault="006F2714" w:rsidP="006F2714">
      <w:pPr>
        <w:jc w:val="both"/>
        <w:rPr>
          <w:szCs w:val="20"/>
        </w:rPr>
      </w:pPr>
      <w:r>
        <w:rPr>
          <w:szCs w:val="20"/>
        </w:rPr>
        <w:t xml:space="preserve">        kulturní rozdíly – Vánoce -  povídáme si o vánočních zvycích v různých zemích </w:t>
      </w:r>
    </w:p>
    <w:p w:rsidR="006F2714" w:rsidRDefault="006F2714" w:rsidP="006F2714">
      <w:pPr>
        <w:ind w:left="660"/>
        <w:jc w:val="both"/>
        <w:rPr>
          <w:szCs w:val="20"/>
        </w:rPr>
      </w:pPr>
      <w:r>
        <w:rPr>
          <w:szCs w:val="20"/>
        </w:rPr>
        <w:t xml:space="preserve">                                          porovnáváme</w:t>
      </w:r>
    </w:p>
    <w:p w:rsidR="006F2714" w:rsidRDefault="006F2714" w:rsidP="00B47990">
      <w:pPr>
        <w:numPr>
          <w:ilvl w:val="2"/>
          <w:numId w:val="137"/>
        </w:numPr>
        <w:jc w:val="both"/>
        <w:rPr>
          <w:szCs w:val="20"/>
        </w:rPr>
      </w:pPr>
      <w:r>
        <w:rPr>
          <w:szCs w:val="20"/>
        </w:rPr>
        <w:t xml:space="preserve">            popisujeme, jak doma slavíme Vánoce</w:t>
      </w:r>
    </w:p>
    <w:p w:rsidR="006F2714" w:rsidRDefault="006F2714" w:rsidP="006F2714">
      <w:pPr>
        <w:ind w:left="660"/>
        <w:jc w:val="both"/>
        <w:rPr>
          <w:szCs w:val="20"/>
        </w:rPr>
      </w:pPr>
      <w:r>
        <w:rPr>
          <w:szCs w:val="20"/>
        </w:rPr>
        <w:t xml:space="preserve">                                          zpíváme česky a anglicky koledy</w:t>
      </w:r>
    </w:p>
    <w:p w:rsidR="006F2714" w:rsidRDefault="006F2714" w:rsidP="006F2714">
      <w:pPr>
        <w:ind w:left="2124"/>
        <w:jc w:val="both"/>
        <w:rPr>
          <w:szCs w:val="20"/>
        </w:rPr>
      </w:pPr>
      <w:r>
        <w:rPr>
          <w:szCs w:val="20"/>
        </w:rPr>
        <w:t xml:space="preserve">                 jídlo v různých zemích- porovnáváme typická jídla v různých zemích , konverzujeme o tom, co rádi jíme, co jíme na zahraničních dovolených – porovnáváme</w:t>
      </w:r>
    </w:p>
    <w:p w:rsidR="006F2714" w:rsidRDefault="006F2714" w:rsidP="006F2714">
      <w:pPr>
        <w:ind w:left="2124"/>
        <w:jc w:val="both"/>
        <w:rPr>
          <w:szCs w:val="20"/>
        </w:rPr>
      </w:pPr>
      <w:r>
        <w:rPr>
          <w:szCs w:val="20"/>
        </w:rPr>
        <w:t>Velikonoce – porovnáváme velikonoční zvyky v různých zemích, pojmenováváme symboly Velikonoc</w:t>
      </w:r>
    </w:p>
    <w:p w:rsidR="006F2714" w:rsidRDefault="006F2714" w:rsidP="006F2714">
      <w:pPr>
        <w:ind w:left="2124"/>
        <w:jc w:val="both"/>
        <w:rPr>
          <w:szCs w:val="20"/>
        </w:rPr>
      </w:pPr>
      <w:r>
        <w:rPr>
          <w:szCs w:val="20"/>
        </w:rPr>
        <w:t>Státy a kontinenty – poznáváme, zakreslujeme do slepé mapy, hovoříme o typických znacích jednotlivých zemí</w:t>
      </w:r>
    </w:p>
    <w:p w:rsidR="006F2714" w:rsidRDefault="006F2714" w:rsidP="006F2714">
      <w:pPr>
        <w:jc w:val="both"/>
        <w:rPr>
          <w:szCs w:val="20"/>
        </w:rPr>
      </w:pPr>
      <w:r>
        <w:rPr>
          <w:szCs w:val="20"/>
        </w:rPr>
        <w:t xml:space="preserve"> Z – hledáme rozdíly mezi naší kulturou a kulturou probíraných oblastí / náboženství, hudba, oblékání, zvyky, různé způsoby života /, zdůraznění rovnosti všech etnických skupin a kultur, příčiny utlačování původního domorodého obyvatelstva různých kontinentů, vzájemné obohacování kultur</w:t>
      </w:r>
    </w:p>
    <w:p w:rsidR="006F2714" w:rsidRDefault="006F2714" w:rsidP="006F2714">
      <w:pPr>
        <w:jc w:val="both"/>
        <w:rPr>
          <w:szCs w:val="20"/>
        </w:rPr>
      </w:pPr>
      <w:r>
        <w:rPr>
          <w:szCs w:val="20"/>
        </w:rPr>
        <w:t>D – poznávání a porovnávání života různých etnických a kulturních společenství, vznik jazyků</w:t>
      </w:r>
    </w:p>
    <w:p w:rsidR="006F2714" w:rsidRDefault="006F2714" w:rsidP="006F2714">
      <w:pPr>
        <w:jc w:val="both"/>
        <w:rPr>
          <w:szCs w:val="20"/>
        </w:rPr>
      </w:pPr>
      <w:r>
        <w:rPr>
          <w:szCs w:val="20"/>
        </w:rPr>
        <w:t>Vv – kulturní diference – poznávání našich kulturních tradic a zvyků</w:t>
      </w:r>
    </w:p>
    <w:p w:rsidR="006F2714" w:rsidRDefault="006F2714" w:rsidP="006F2714">
      <w:pPr>
        <w:jc w:val="both"/>
        <w:rPr>
          <w:szCs w:val="20"/>
        </w:rPr>
      </w:pPr>
      <w:r>
        <w:rPr>
          <w:szCs w:val="20"/>
        </w:rPr>
        <w:t>OaRv – národnostní menšiny a jejich práva</w:t>
      </w:r>
    </w:p>
    <w:p w:rsidR="006F2714" w:rsidRDefault="006F2714" w:rsidP="00B47990">
      <w:pPr>
        <w:numPr>
          <w:ilvl w:val="0"/>
          <w:numId w:val="137"/>
        </w:numPr>
        <w:jc w:val="both"/>
        <w:rPr>
          <w:szCs w:val="20"/>
        </w:rPr>
      </w:pPr>
      <w:r>
        <w:rPr>
          <w:szCs w:val="20"/>
        </w:rPr>
        <w:t>vztahy v rodině – tvorba rodokmenu</w:t>
      </w:r>
    </w:p>
    <w:p w:rsidR="006F2714" w:rsidRDefault="006F2714" w:rsidP="00B47990">
      <w:pPr>
        <w:numPr>
          <w:ilvl w:val="0"/>
          <w:numId w:val="137"/>
        </w:numPr>
        <w:jc w:val="both"/>
        <w:rPr>
          <w:szCs w:val="20"/>
        </w:rPr>
      </w:pPr>
      <w:r>
        <w:rPr>
          <w:szCs w:val="20"/>
        </w:rPr>
        <w:t>testy slušného chování</w:t>
      </w:r>
    </w:p>
    <w:p w:rsidR="006F2714" w:rsidRDefault="006F2714" w:rsidP="006F2714">
      <w:pPr>
        <w:jc w:val="both"/>
        <w:rPr>
          <w:szCs w:val="20"/>
        </w:rPr>
      </w:pPr>
    </w:p>
    <w:p w:rsidR="006F2714" w:rsidRDefault="006F2714" w:rsidP="006F2714">
      <w:pPr>
        <w:jc w:val="both"/>
        <w:rPr>
          <w:b/>
          <w:bCs/>
          <w:szCs w:val="20"/>
        </w:rPr>
      </w:pPr>
      <w:r>
        <w:rPr>
          <w:b/>
          <w:bCs/>
          <w:szCs w:val="20"/>
        </w:rPr>
        <w:t>ENV – D, Z, Pp, Př, Tv, Inf, Vv, F</w:t>
      </w:r>
    </w:p>
    <w:p w:rsidR="006F2714" w:rsidRDefault="006F2714" w:rsidP="006F2714">
      <w:pPr>
        <w:jc w:val="both"/>
        <w:rPr>
          <w:szCs w:val="20"/>
        </w:rPr>
      </w:pPr>
      <w:r>
        <w:rPr>
          <w:szCs w:val="20"/>
        </w:rPr>
        <w:t xml:space="preserve">F – lidské aktivity a problémy životního prostředí – výroba elektrické energie – mapa </w:t>
      </w:r>
    </w:p>
    <w:p w:rsidR="006F2714" w:rsidRDefault="006F2714" w:rsidP="006F2714">
      <w:pPr>
        <w:jc w:val="both"/>
        <w:rPr>
          <w:szCs w:val="20"/>
        </w:rPr>
      </w:pPr>
      <w:r>
        <w:rPr>
          <w:szCs w:val="20"/>
        </w:rPr>
        <w:t xml:space="preserve">      ČR, druhy elektráren, výhody a nevýhody / diskuze, internet, noviny /</w:t>
      </w:r>
    </w:p>
    <w:p w:rsidR="006F2714" w:rsidRDefault="006F2714" w:rsidP="006F2714">
      <w:pPr>
        <w:jc w:val="both"/>
        <w:rPr>
          <w:szCs w:val="20"/>
        </w:rPr>
      </w:pPr>
      <w:r>
        <w:rPr>
          <w:szCs w:val="20"/>
        </w:rPr>
        <w:t xml:space="preserve">      důležitost bezpečnosti</w:t>
      </w:r>
    </w:p>
    <w:p w:rsidR="006F2714" w:rsidRDefault="006F2714" w:rsidP="006F2714">
      <w:pPr>
        <w:jc w:val="both"/>
        <w:rPr>
          <w:szCs w:val="20"/>
        </w:rPr>
      </w:pPr>
      <w:r>
        <w:rPr>
          <w:szCs w:val="20"/>
        </w:rPr>
        <w:lastRenderedPageBreak/>
        <w:t xml:space="preserve">      Odpad – třídění, nebezpečný odpad / baterie/, kontejnery, sběrný dvůr Volary</w:t>
      </w:r>
    </w:p>
    <w:p w:rsidR="006F2714" w:rsidRDefault="006F2714" w:rsidP="006F2714">
      <w:pPr>
        <w:jc w:val="both"/>
        <w:rPr>
          <w:szCs w:val="20"/>
        </w:rPr>
      </w:pPr>
      <w:r>
        <w:rPr>
          <w:szCs w:val="20"/>
        </w:rPr>
        <w:t>Inf – lidské aktivity a problémy životního prostředí –Téma: odpady a příroda – zpraco-</w:t>
      </w:r>
    </w:p>
    <w:p w:rsidR="006F2714" w:rsidRDefault="006F2714" w:rsidP="006F2714">
      <w:pPr>
        <w:jc w:val="both"/>
        <w:rPr>
          <w:szCs w:val="20"/>
        </w:rPr>
      </w:pPr>
      <w:r>
        <w:rPr>
          <w:szCs w:val="20"/>
        </w:rPr>
        <w:t xml:space="preserve">        vání seminární práce</w:t>
      </w:r>
    </w:p>
    <w:p w:rsidR="006F2714" w:rsidRDefault="006F2714" w:rsidP="006F2714">
      <w:pPr>
        <w:jc w:val="both"/>
        <w:rPr>
          <w:szCs w:val="20"/>
        </w:rPr>
      </w:pPr>
      <w:r>
        <w:rPr>
          <w:szCs w:val="20"/>
        </w:rPr>
        <w:t xml:space="preserve">Z – charakteristika a význam různých ekosystémů / les, vodní zdroje, moře, tropický deštný les /, význam vody pro člověka, její ochrana, nebezpečí nedostatku pitné vody, ohrožení čistoty ovzduší, čistota ovzduší u nás a ve světě, ohrožení a ubývání orné půdy, význam ochrany životního prostředí, problematika odpadů / třídění a další zpracování odpadů </w:t>
      </w:r>
    </w:p>
    <w:p w:rsidR="006F2714" w:rsidRDefault="006F2714" w:rsidP="006F2714">
      <w:pPr>
        <w:jc w:val="both"/>
        <w:rPr>
          <w:szCs w:val="20"/>
        </w:rPr>
      </w:pPr>
      <w:r>
        <w:rPr>
          <w:szCs w:val="20"/>
        </w:rPr>
        <w:t>D – vývoj obydlí a sídel, vliv rozdílných klimatických podmínek a nalezišť přírodních zdrojů na rozdílný vývoj společnosti, památky pravěku a starověku / naše i evropské /,</w:t>
      </w:r>
    </w:p>
    <w:p w:rsidR="006F2714" w:rsidRDefault="006F2714" w:rsidP="006F2714">
      <w:pPr>
        <w:jc w:val="both"/>
        <w:rPr>
          <w:szCs w:val="20"/>
        </w:rPr>
      </w:pPr>
      <w:r>
        <w:rPr>
          <w:szCs w:val="20"/>
        </w:rPr>
        <w:t>nejstarší města a jejich podoba, zavlažovací systémy a význam vody pro lidské činnosti, energetické zdroje, vliv lidských aktivit na proměny krajiny</w:t>
      </w:r>
    </w:p>
    <w:p w:rsidR="006F2714" w:rsidRDefault="006F2714" w:rsidP="006F2714">
      <w:pPr>
        <w:jc w:val="both"/>
        <w:rPr>
          <w:szCs w:val="20"/>
        </w:rPr>
      </w:pPr>
      <w:r>
        <w:rPr>
          <w:szCs w:val="20"/>
        </w:rPr>
        <w:t>Vv – problémy životního prostředí, vztah člověka  k prostředí – Den Země – tvorba plakátů a letáků, návrhy samolepek na odpadkové koše a na nádoby na tříděný odpad</w:t>
      </w:r>
    </w:p>
    <w:p w:rsidR="006F2714" w:rsidRDefault="006F2714" w:rsidP="006F2714">
      <w:pPr>
        <w:jc w:val="both"/>
        <w:rPr>
          <w:szCs w:val="20"/>
        </w:rPr>
      </w:pPr>
      <w:r>
        <w:rPr>
          <w:szCs w:val="20"/>
        </w:rPr>
        <w:t>Př, Pp – ochrana přírody a životního prostředí, včetně vzácných a ohrožených druhů rostlin a živočichů – ŠUNAP, třídění odpadu ve škole, ve městě, péče o květinovou výzdobu školy, okolí, školní pozemek</w:t>
      </w:r>
    </w:p>
    <w:p w:rsidR="006F2714" w:rsidRDefault="006F2714" w:rsidP="006F2714">
      <w:pPr>
        <w:jc w:val="both"/>
        <w:rPr>
          <w:b/>
          <w:bCs/>
          <w:szCs w:val="20"/>
        </w:rPr>
      </w:pPr>
      <w:r>
        <w:rPr>
          <w:b/>
          <w:bCs/>
          <w:szCs w:val="20"/>
        </w:rPr>
        <w:t>MEV – Z, Inf, D, Nj, Aj, Tv, Vv,</w:t>
      </w:r>
      <w:r w:rsidR="00583639">
        <w:rPr>
          <w:b/>
          <w:bCs/>
          <w:szCs w:val="20"/>
        </w:rPr>
        <w:t xml:space="preserve"> </w:t>
      </w:r>
      <w:r>
        <w:rPr>
          <w:b/>
          <w:bCs/>
          <w:szCs w:val="20"/>
        </w:rPr>
        <w:t>Čj</w:t>
      </w:r>
    </w:p>
    <w:p w:rsidR="006F2714" w:rsidRDefault="006F2714" w:rsidP="006F2714">
      <w:pPr>
        <w:jc w:val="both"/>
        <w:rPr>
          <w:szCs w:val="20"/>
        </w:rPr>
      </w:pPr>
      <w:r>
        <w:rPr>
          <w:szCs w:val="20"/>
        </w:rPr>
        <w:t>Nj – pozdrav a přání – základní typy pozdravu – vyrábíme pohlednice a přání</w:t>
      </w:r>
    </w:p>
    <w:p w:rsidR="006F2714" w:rsidRDefault="006F2714" w:rsidP="006F2714">
      <w:pPr>
        <w:jc w:val="both"/>
        <w:rPr>
          <w:szCs w:val="20"/>
        </w:rPr>
      </w:pPr>
      <w:r>
        <w:rPr>
          <w:szCs w:val="20"/>
        </w:rPr>
        <w:t xml:space="preserve">                      k narozeninám, vánoční a novoroční přání / jen v němčině /</w:t>
      </w:r>
    </w:p>
    <w:p w:rsidR="006F2714" w:rsidRDefault="006F2714" w:rsidP="006F2714">
      <w:pPr>
        <w:jc w:val="both"/>
        <w:rPr>
          <w:szCs w:val="20"/>
        </w:rPr>
      </w:pPr>
      <w:r>
        <w:rPr>
          <w:szCs w:val="20"/>
        </w:rPr>
        <w:t xml:space="preserve"> Inf – Kritické čtení… Téma: Reklama a plakáty – vytvoření prezentace ve Wordu </w:t>
      </w:r>
    </w:p>
    <w:p w:rsidR="006F2714" w:rsidRDefault="006F2714" w:rsidP="006F2714">
      <w:pPr>
        <w:jc w:val="both"/>
        <w:rPr>
          <w:szCs w:val="20"/>
        </w:rPr>
      </w:pPr>
      <w:r>
        <w:rPr>
          <w:szCs w:val="20"/>
        </w:rPr>
        <w:t xml:space="preserve">                                    / Oblíbený výrobek /, grafické zpracování plakátu</w:t>
      </w:r>
    </w:p>
    <w:p w:rsidR="006F2714" w:rsidRDefault="006F2714" w:rsidP="006F2714">
      <w:pPr>
        <w:jc w:val="both"/>
        <w:rPr>
          <w:szCs w:val="20"/>
        </w:rPr>
      </w:pPr>
      <w:r>
        <w:rPr>
          <w:szCs w:val="20"/>
        </w:rPr>
        <w:t xml:space="preserve"> Z – samostatná tvorba referátů k zeměpisným tématům a jejich interpretace před </w:t>
      </w:r>
    </w:p>
    <w:p w:rsidR="006F2714" w:rsidRDefault="006F2714" w:rsidP="006F2714">
      <w:pPr>
        <w:jc w:val="both"/>
        <w:rPr>
          <w:szCs w:val="20"/>
        </w:rPr>
      </w:pPr>
      <w:r>
        <w:rPr>
          <w:szCs w:val="20"/>
        </w:rPr>
        <w:tab/>
        <w:t xml:space="preserve">         spolužáky, vyhledávání informací v tisku, na internetu, v encyklopediích,</w:t>
      </w:r>
    </w:p>
    <w:p w:rsidR="006F2714" w:rsidRDefault="006F2714" w:rsidP="006F2714">
      <w:pPr>
        <w:jc w:val="both"/>
        <w:rPr>
          <w:szCs w:val="20"/>
        </w:rPr>
      </w:pPr>
      <w:r>
        <w:rPr>
          <w:szCs w:val="20"/>
        </w:rPr>
        <w:tab/>
        <w:t xml:space="preserve">         v televizních zprávách, rozlišení a zachycení důležitých informativních a </w:t>
      </w:r>
    </w:p>
    <w:p w:rsidR="006F2714" w:rsidRDefault="006F2714" w:rsidP="006F2714">
      <w:pPr>
        <w:jc w:val="both"/>
        <w:rPr>
          <w:szCs w:val="20"/>
        </w:rPr>
      </w:pPr>
      <w:r>
        <w:rPr>
          <w:szCs w:val="20"/>
        </w:rPr>
        <w:tab/>
        <w:t xml:space="preserve">         společensky významných prvků ve sdělení, vyjádření vlastního názoru na danou </w:t>
      </w:r>
    </w:p>
    <w:p w:rsidR="006F2714" w:rsidRDefault="006F2714" w:rsidP="006F2714">
      <w:pPr>
        <w:jc w:val="both"/>
        <w:rPr>
          <w:szCs w:val="20"/>
        </w:rPr>
      </w:pPr>
      <w:r>
        <w:rPr>
          <w:szCs w:val="20"/>
        </w:rPr>
        <w:tab/>
        <w:t xml:space="preserve">         problematiku, tvorba mediálního sdělení ve skupině</w:t>
      </w:r>
    </w:p>
    <w:p w:rsidR="006F2714" w:rsidRDefault="006F2714" w:rsidP="006F2714">
      <w:pPr>
        <w:jc w:val="both"/>
        <w:rPr>
          <w:szCs w:val="20"/>
        </w:rPr>
      </w:pPr>
      <w:r>
        <w:rPr>
          <w:szCs w:val="20"/>
        </w:rPr>
        <w:t xml:space="preserve"> D – média jako zdroj historických informací</w:t>
      </w:r>
    </w:p>
    <w:p w:rsidR="006F2714" w:rsidRDefault="006F2714" w:rsidP="006F2714">
      <w:pPr>
        <w:jc w:val="both"/>
        <w:rPr>
          <w:szCs w:val="20"/>
        </w:rPr>
      </w:pPr>
      <w:r>
        <w:rPr>
          <w:szCs w:val="20"/>
        </w:rPr>
        <w:t>Čj – kritické čtení a vnímání mediálních sdělení – dbáme na výcvik čtení s porozuměním, části textu vypravujeme, reprodukujeme vlastními slovy, vysvětlujeme neznámá slova – odhadujeme, hledáme ve slovnících, analyzujeme klíčová slova textu, porovnáváme zprávy a oznámení, prohlížíme městské vývěsní plochy, tvoříme plakát k chystané  třídní nebo školní  akci, píšeme dopis kamarádovi apod.</w:t>
      </w:r>
    </w:p>
    <w:p w:rsidR="006F2714" w:rsidRDefault="006F2714" w:rsidP="006F2714">
      <w:pPr>
        <w:jc w:val="both"/>
        <w:rPr>
          <w:szCs w:val="20"/>
        </w:rPr>
      </w:pPr>
      <w:r>
        <w:rPr>
          <w:szCs w:val="20"/>
        </w:rPr>
        <w:t>- vyhledáváme zajímavosti ze života autorů a ilustrátorů, propojujeme s jejich dílem, analyzujeme konkrétní texty – žánry – pohádka, bajka, povídka…, způsob zpracování</w:t>
      </w:r>
    </w:p>
    <w:p w:rsidR="006F2714" w:rsidRDefault="006F2714" w:rsidP="00B47990">
      <w:pPr>
        <w:numPr>
          <w:ilvl w:val="0"/>
          <w:numId w:val="137"/>
        </w:numPr>
        <w:jc w:val="both"/>
        <w:rPr>
          <w:szCs w:val="20"/>
        </w:rPr>
      </w:pPr>
      <w:r>
        <w:rPr>
          <w:szCs w:val="20"/>
        </w:rPr>
        <w:t>diskutujeme o shlédnutém divadelním představení</w:t>
      </w:r>
    </w:p>
    <w:p w:rsidR="006F2714" w:rsidRDefault="006F2714" w:rsidP="006F2714">
      <w:pPr>
        <w:jc w:val="both"/>
        <w:rPr>
          <w:szCs w:val="20"/>
        </w:rPr>
      </w:pPr>
      <w:r>
        <w:rPr>
          <w:szCs w:val="20"/>
        </w:rPr>
        <w:t>Vv – tvorba mediálního sdělení, práce v realizačním týmu – výroba plakátů – (školní trhy, školní výstava), upoutávky k jednotlivým stánkům ( školní trhy)</w:t>
      </w:r>
    </w:p>
    <w:p w:rsidR="006F2714" w:rsidRDefault="006F2714" w:rsidP="006F2714">
      <w:pPr>
        <w:rPr>
          <w:szCs w:val="20"/>
        </w:rPr>
      </w:pPr>
    </w:p>
    <w:p w:rsidR="006F2714" w:rsidRDefault="006F2714" w:rsidP="006F2714">
      <w:r>
        <w:t xml:space="preserve"> Vyučující hledají další možnosti realizace PT v třídních i školních projektech, </w:t>
      </w:r>
    </w:p>
    <w:p w:rsidR="006F2714" w:rsidRDefault="006F2714" w:rsidP="006F2714">
      <w:r>
        <w:t xml:space="preserve">                 sledují nabídky DVPP  v průřezových tématech.</w:t>
      </w:r>
    </w:p>
    <w:p w:rsidR="006F2714" w:rsidRDefault="006F2714" w:rsidP="006F2714">
      <w:pPr>
        <w:ind w:left="1020"/>
      </w:pPr>
      <w:r>
        <w:t xml:space="preserve">Další náměty hledají  v materiálech Raabe – Průřezová témata, Nápadník,  </w:t>
      </w:r>
    </w:p>
    <w:p w:rsidR="006F2714" w:rsidRDefault="006F2714" w:rsidP="006F2714">
      <w:pPr>
        <w:ind w:left="1020"/>
      </w:pPr>
      <w:r>
        <w:t xml:space="preserve">na internetovém  metodickém  portálu  </w:t>
      </w:r>
      <w:hyperlink r:id="rId13" w:history="1">
        <w:r>
          <w:rPr>
            <w:rStyle w:val="Hypertextovodkaz"/>
          </w:rPr>
          <w:t>www.rvp.cz</w:t>
        </w:r>
      </w:hyperlink>
      <w:r>
        <w:t xml:space="preserve"> - ZV – průřezová témata</w:t>
      </w:r>
    </w:p>
    <w:p w:rsidR="006F2714" w:rsidRDefault="006F2714" w:rsidP="006F2714">
      <w:pPr>
        <w:ind w:left="2388" w:firstLine="444"/>
      </w:pPr>
      <w:r>
        <w:t>digitální učební materiály - http://dum.rvp.cz/</w:t>
      </w:r>
    </w:p>
    <w:p w:rsidR="006F2714" w:rsidRDefault="00EE6995" w:rsidP="006F2714">
      <w:pPr>
        <w:ind w:left="2832"/>
        <w:jc w:val="both"/>
        <w:rPr>
          <w:szCs w:val="20"/>
        </w:rPr>
      </w:pPr>
      <w:hyperlink r:id="rId14" w:history="1">
        <w:r w:rsidR="006F2714">
          <w:rPr>
            <w:rStyle w:val="Hypertextovodkaz"/>
            <w:szCs w:val="20"/>
          </w:rPr>
          <w:t>www.varianty.cz</w:t>
        </w:r>
      </w:hyperlink>
      <w:r w:rsidR="006F2714">
        <w:rPr>
          <w:szCs w:val="20"/>
        </w:rPr>
        <w:t xml:space="preserve">, </w:t>
      </w:r>
      <w:hyperlink r:id="rId15" w:history="1">
        <w:r w:rsidR="006F2714">
          <w:rPr>
            <w:rStyle w:val="Hypertextovodkaz"/>
            <w:szCs w:val="20"/>
          </w:rPr>
          <w:t>www.adra.cz</w:t>
        </w:r>
      </w:hyperlink>
      <w:r w:rsidR="006F2714">
        <w:rPr>
          <w:szCs w:val="20"/>
        </w:rPr>
        <w:t xml:space="preserve">, </w:t>
      </w:r>
      <w:hyperlink r:id="rId16" w:history="1">
        <w:r w:rsidR="006F2714">
          <w:rPr>
            <w:rStyle w:val="Hypertextovodkaz"/>
            <w:szCs w:val="20"/>
          </w:rPr>
          <w:t>www.odyssea.cz</w:t>
        </w:r>
      </w:hyperlink>
    </w:p>
    <w:p w:rsidR="006F2714" w:rsidRDefault="006F2714" w:rsidP="006F2714">
      <w:pPr>
        <w:jc w:val="both"/>
        <w:rPr>
          <w:szCs w:val="20"/>
        </w:rPr>
      </w:pPr>
      <w:r>
        <w:rPr>
          <w:szCs w:val="20"/>
        </w:rPr>
        <w:tab/>
      </w:r>
      <w:r>
        <w:rPr>
          <w:szCs w:val="20"/>
        </w:rPr>
        <w:tab/>
      </w:r>
      <w:r>
        <w:rPr>
          <w:szCs w:val="20"/>
        </w:rPr>
        <w:tab/>
      </w:r>
      <w:r>
        <w:rPr>
          <w:szCs w:val="20"/>
        </w:rPr>
        <w:tab/>
        <w:t>a další.</w:t>
      </w:r>
    </w:p>
    <w:p w:rsidR="006F2714" w:rsidRDefault="006F2714" w:rsidP="006F2714">
      <w:pPr>
        <w:jc w:val="both"/>
        <w:rPr>
          <w:szCs w:val="20"/>
        </w:rPr>
      </w:pPr>
      <w:r>
        <w:rPr>
          <w:szCs w:val="20"/>
        </w:rPr>
        <w:tab/>
      </w:r>
      <w:r>
        <w:rPr>
          <w:szCs w:val="20"/>
        </w:rPr>
        <w:tab/>
      </w:r>
      <w:r>
        <w:rPr>
          <w:szCs w:val="20"/>
        </w:rPr>
        <w:tab/>
      </w:r>
      <w:r>
        <w:rPr>
          <w:szCs w:val="20"/>
        </w:rPr>
        <w:tab/>
      </w:r>
      <w:r>
        <w:rPr>
          <w:szCs w:val="20"/>
        </w:rPr>
        <w:tab/>
      </w:r>
    </w:p>
    <w:p w:rsidR="00863EFD" w:rsidRDefault="00863EFD">
      <w:pPr>
        <w:jc w:val="both"/>
      </w:pPr>
    </w:p>
    <w:p w:rsidR="00863EFD" w:rsidRPr="00200636" w:rsidRDefault="00863EFD">
      <w:pPr>
        <w:jc w:val="both"/>
      </w:pPr>
    </w:p>
    <w:p w:rsidR="003E7BEF" w:rsidRPr="00200636" w:rsidRDefault="003E7BEF">
      <w:pPr>
        <w:jc w:val="both"/>
      </w:pPr>
    </w:p>
    <w:p w:rsidR="003E7BEF" w:rsidRPr="00200636" w:rsidRDefault="003E7BEF">
      <w:pPr>
        <w:jc w:val="both"/>
      </w:pPr>
    </w:p>
    <w:p w:rsidR="003E7BEF" w:rsidRPr="00200636" w:rsidRDefault="003E7BEF">
      <w:pPr>
        <w:jc w:val="both"/>
      </w:pPr>
    </w:p>
    <w:p w:rsidR="00B529B4" w:rsidRDefault="00B529B4">
      <w:pPr>
        <w:jc w:val="both"/>
      </w:pPr>
    </w:p>
    <w:p w:rsidR="00E45A00" w:rsidRDefault="00E45A00">
      <w:pPr>
        <w:pStyle w:val="StylNadpis116b"/>
        <w:jc w:val="both"/>
      </w:pPr>
      <w:bookmarkStart w:id="29" w:name="_Učební_plán"/>
      <w:bookmarkStart w:id="30" w:name="_Toc453522250"/>
      <w:bookmarkEnd w:id="29"/>
      <w:r>
        <w:t>Učební plán</w:t>
      </w:r>
      <w:bookmarkEnd w:id="30"/>
    </w:p>
    <w:p w:rsidR="00E45A00" w:rsidRDefault="00E45A00">
      <w:pPr>
        <w:ind w:firstLine="708"/>
        <w:jc w:val="both"/>
      </w:pPr>
    </w:p>
    <w:p w:rsidR="00E45A00" w:rsidRDefault="00E45A00" w:rsidP="001C0F58">
      <w:pPr>
        <w:pStyle w:val="Nadpis2"/>
      </w:pPr>
      <w:r>
        <w:t xml:space="preserve"> </w:t>
      </w:r>
      <w:bookmarkStart w:id="31" w:name="_Toc453522251"/>
      <w:r>
        <w:t>UČEBNÍ PLÁN ZÁKLADNÍ ŠKOLY VOLARY I. stupeň</w:t>
      </w:r>
      <w:bookmarkEnd w:id="31"/>
    </w:p>
    <w:p w:rsidR="00E45A00" w:rsidRDefault="00D52AFF" w:rsidP="00863EFD">
      <w:r>
        <w:t>Platný do školního roku 2015/2016</w:t>
      </w:r>
    </w:p>
    <w:p w:rsidR="00E45A00" w:rsidRDefault="00E45A00">
      <w:pPr>
        <w:ind w:firstLine="708"/>
        <w:jc w:val="both"/>
      </w:pPr>
    </w:p>
    <w:tbl>
      <w:tblPr>
        <w:tblW w:w="5147"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tblPr>
      <w:tblGrid>
        <w:gridCol w:w="1596"/>
        <w:gridCol w:w="1571"/>
        <w:gridCol w:w="883"/>
        <w:gridCol w:w="1711"/>
        <w:gridCol w:w="782"/>
        <w:gridCol w:w="782"/>
        <w:gridCol w:w="782"/>
        <w:gridCol w:w="782"/>
        <w:gridCol w:w="783"/>
      </w:tblGrid>
      <w:tr w:rsidR="00E45A00">
        <w:trPr>
          <w:cantSplit/>
          <w:trHeight w:val="1134"/>
          <w:tblCellSpacing w:w="20" w:type="dxa"/>
        </w:trPr>
        <w:tc>
          <w:tcPr>
            <w:tcW w:w="798" w:type="pct"/>
            <w:noWrap/>
            <w:vAlign w:val="center"/>
          </w:tcPr>
          <w:p w:rsidR="00E45A00" w:rsidRDefault="00E45A00">
            <w:pPr>
              <w:jc w:val="center"/>
              <w:rPr>
                <w:b/>
                <w:bCs/>
                <w:sz w:val="28"/>
                <w:szCs w:val="28"/>
              </w:rPr>
            </w:pPr>
            <w:r>
              <w:rPr>
                <w:b/>
                <w:bCs/>
                <w:sz w:val="28"/>
                <w:szCs w:val="28"/>
              </w:rPr>
              <w:t>Oblast</w:t>
            </w:r>
          </w:p>
        </w:tc>
        <w:tc>
          <w:tcPr>
            <w:tcW w:w="774" w:type="pct"/>
            <w:noWrap/>
            <w:vAlign w:val="center"/>
          </w:tcPr>
          <w:p w:rsidR="00E45A00" w:rsidRDefault="00E45A00">
            <w:pPr>
              <w:jc w:val="center"/>
              <w:rPr>
                <w:b/>
                <w:bCs/>
                <w:sz w:val="28"/>
                <w:szCs w:val="28"/>
              </w:rPr>
            </w:pPr>
            <w:r>
              <w:rPr>
                <w:b/>
                <w:bCs/>
                <w:sz w:val="28"/>
                <w:szCs w:val="28"/>
              </w:rPr>
              <w:t>Obor</w:t>
            </w:r>
          </w:p>
        </w:tc>
        <w:tc>
          <w:tcPr>
            <w:tcW w:w="438" w:type="pct"/>
            <w:noWrap/>
            <w:textDirection w:val="btLr"/>
            <w:vAlign w:val="center"/>
          </w:tcPr>
          <w:p w:rsidR="00E45A00" w:rsidRDefault="00E45A00">
            <w:pPr>
              <w:ind w:left="113" w:right="113"/>
              <w:jc w:val="center"/>
              <w:rPr>
                <w:b/>
                <w:bCs/>
                <w:sz w:val="20"/>
                <w:szCs w:val="20"/>
              </w:rPr>
            </w:pPr>
            <w:r>
              <w:rPr>
                <w:b/>
                <w:bCs/>
                <w:sz w:val="20"/>
                <w:szCs w:val="20"/>
              </w:rPr>
              <w:t>RVP Hodiny</w:t>
            </w:r>
          </w:p>
        </w:tc>
        <w:tc>
          <w:tcPr>
            <w:tcW w:w="867" w:type="pct"/>
            <w:noWrap/>
            <w:vAlign w:val="center"/>
          </w:tcPr>
          <w:p w:rsidR="00E45A00" w:rsidRDefault="00E45A00">
            <w:pPr>
              <w:jc w:val="center"/>
              <w:rPr>
                <w:b/>
                <w:bCs/>
                <w:sz w:val="28"/>
                <w:szCs w:val="28"/>
              </w:rPr>
            </w:pPr>
            <w:r>
              <w:rPr>
                <w:b/>
                <w:bCs/>
                <w:sz w:val="28"/>
                <w:szCs w:val="28"/>
              </w:rPr>
              <w:t>Předmět</w:t>
            </w:r>
          </w:p>
        </w:tc>
        <w:tc>
          <w:tcPr>
            <w:tcW w:w="385" w:type="pct"/>
            <w:noWrap/>
            <w:textDirection w:val="btLr"/>
            <w:vAlign w:val="center"/>
          </w:tcPr>
          <w:p w:rsidR="00E45A00" w:rsidRDefault="00E45A00">
            <w:pPr>
              <w:ind w:left="113" w:right="113"/>
              <w:jc w:val="center"/>
              <w:rPr>
                <w:b/>
                <w:bCs/>
              </w:rPr>
            </w:pPr>
            <w:r>
              <w:rPr>
                <w:b/>
                <w:bCs/>
              </w:rPr>
              <w:t>1. ročník</w:t>
            </w:r>
          </w:p>
        </w:tc>
        <w:tc>
          <w:tcPr>
            <w:tcW w:w="385" w:type="pct"/>
            <w:noWrap/>
            <w:textDirection w:val="btLr"/>
            <w:vAlign w:val="center"/>
          </w:tcPr>
          <w:p w:rsidR="00E45A00" w:rsidRDefault="00E45A00">
            <w:pPr>
              <w:ind w:left="113" w:right="113"/>
              <w:jc w:val="center"/>
              <w:rPr>
                <w:b/>
                <w:bCs/>
              </w:rPr>
            </w:pPr>
            <w:r>
              <w:rPr>
                <w:b/>
                <w:bCs/>
              </w:rPr>
              <w:t>2. ročník</w:t>
            </w:r>
          </w:p>
        </w:tc>
        <w:tc>
          <w:tcPr>
            <w:tcW w:w="385" w:type="pct"/>
            <w:noWrap/>
            <w:textDirection w:val="btLr"/>
            <w:vAlign w:val="center"/>
          </w:tcPr>
          <w:p w:rsidR="00E45A00" w:rsidRDefault="00E45A00">
            <w:pPr>
              <w:ind w:left="113" w:right="113"/>
              <w:jc w:val="center"/>
              <w:rPr>
                <w:b/>
                <w:bCs/>
              </w:rPr>
            </w:pPr>
            <w:r>
              <w:rPr>
                <w:b/>
                <w:bCs/>
              </w:rPr>
              <w:t>3. ročník</w:t>
            </w:r>
          </w:p>
        </w:tc>
        <w:tc>
          <w:tcPr>
            <w:tcW w:w="385" w:type="pct"/>
            <w:noWrap/>
            <w:textDirection w:val="btLr"/>
            <w:vAlign w:val="center"/>
          </w:tcPr>
          <w:p w:rsidR="00E45A00" w:rsidRDefault="00E45A00">
            <w:pPr>
              <w:ind w:left="113" w:right="113"/>
              <w:jc w:val="center"/>
              <w:rPr>
                <w:b/>
                <w:bCs/>
              </w:rPr>
            </w:pPr>
            <w:r>
              <w:rPr>
                <w:b/>
                <w:bCs/>
              </w:rPr>
              <w:t>4. ročník</w:t>
            </w:r>
          </w:p>
        </w:tc>
        <w:tc>
          <w:tcPr>
            <w:tcW w:w="375" w:type="pct"/>
            <w:noWrap/>
            <w:textDirection w:val="btLr"/>
            <w:vAlign w:val="center"/>
          </w:tcPr>
          <w:p w:rsidR="00E45A00" w:rsidRDefault="00E45A00">
            <w:pPr>
              <w:ind w:left="113" w:right="113"/>
              <w:jc w:val="center"/>
              <w:rPr>
                <w:b/>
                <w:bCs/>
              </w:rPr>
            </w:pPr>
            <w:r>
              <w:rPr>
                <w:b/>
                <w:bCs/>
              </w:rPr>
              <w:t>5. ročník</w:t>
            </w:r>
          </w:p>
        </w:tc>
      </w:tr>
      <w:tr w:rsidR="00E45A00">
        <w:trPr>
          <w:cantSplit/>
          <w:trHeight w:val="255"/>
          <w:tblCellSpacing w:w="20" w:type="dxa"/>
        </w:trPr>
        <w:tc>
          <w:tcPr>
            <w:tcW w:w="798" w:type="pct"/>
            <w:vMerge w:val="restart"/>
            <w:vAlign w:val="center"/>
          </w:tcPr>
          <w:p w:rsidR="00E45A00" w:rsidRDefault="00E45A00">
            <w:pPr>
              <w:rPr>
                <w:sz w:val="20"/>
                <w:szCs w:val="20"/>
              </w:rPr>
            </w:pPr>
            <w:r>
              <w:rPr>
                <w:sz w:val="20"/>
                <w:szCs w:val="20"/>
              </w:rPr>
              <w:t>Jazyk a jazyková komunikace</w:t>
            </w:r>
          </w:p>
        </w:tc>
        <w:tc>
          <w:tcPr>
            <w:tcW w:w="774" w:type="pct"/>
            <w:vAlign w:val="center"/>
          </w:tcPr>
          <w:p w:rsidR="00E45A00" w:rsidRDefault="00E45A00">
            <w:pPr>
              <w:rPr>
                <w:sz w:val="20"/>
                <w:szCs w:val="20"/>
              </w:rPr>
            </w:pPr>
            <w:r>
              <w:rPr>
                <w:sz w:val="20"/>
                <w:szCs w:val="20"/>
              </w:rPr>
              <w:t xml:space="preserve">Český jazyk a literatura </w:t>
            </w:r>
          </w:p>
        </w:tc>
        <w:tc>
          <w:tcPr>
            <w:tcW w:w="438" w:type="pct"/>
            <w:vAlign w:val="center"/>
          </w:tcPr>
          <w:p w:rsidR="00E45A00" w:rsidRDefault="00E45A00">
            <w:pPr>
              <w:jc w:val="center"/>
              <w:rPr>
                <w:sz w:val="20"/>
                <w:szCs w:val="20"/>
              </w:rPr>
            </w:pPr>
            <w:r>
              <w:rPr>
                <w:sz w:val="20"/>
                <w:szCs w:val="20"/>
              </w:rPr>
              <w:t>3</w:t>
            </w:r>
            <w:r w:rsidR="0052606B">
              <w:rPr>
                <w:sz w:val="20"/>
                <w:szCs w:val="20"/>
              </w:rPr>
              <w:t>5</w:t>
            </w:r>
          </w:p>
        </w:tc>
        <w:tc>
          <w:tcPr>
            <w:tcW w:w="867" w:type="pct"/>
            <w:vAlign w:val="center"/>
          </w:tcPr>
          <w:p w:rsidR="00E45A00" w:rsidRDefault="00E45A00">
            <w:pPr>
              <w:rPr>
                <w:sz w:val="20"/>
                <w:szCs w:val="20"/>
              </w:rPr>
            </w:pPr>
            <w:r>
              <w:rPr>
                <w:sz w:val="20"/>
                <w:szCs w:val="20"/>
              </w:rPr>
              <w:t>Český jazyk a literatura</w:t>
            </w:r>
          </w:p>
        </w:tc>
        <w:tc>
          <w:tcPr>
            <w:tcW w:w="385" w:type="pct"/>
            <w:noWrap/>
            <w:vAlign w:val="center"/>
          </w:tcPr>
          <w:p w:rsidR="00E45A00" w:rsidRDefault="00E45A00">
            <w:pPr>
              <w:jc w:val="center"/>
              <w:rPr>
                <w:sz w:val="20"/>
                <w:szCs w:val="20"/>
              </w:rPr>
            </w:pPr>
            <w:r>
              <w:rPr>
                <w:sz w:val="20"/>
                <w:szCs w:val="20"/>
              </w:rPr>
              <w:t>8 +1</w:t>
            </w:r>
          </w:p>
        </w:tc>
        <w:tc>
          <w:tcPr>
            <w:tcW w:w="385" w:type="pct"/>
            <w:noWrap/>
            <w:vAlign w:val="center"/>
          </w:tcPr>
          <w:p w:rsidR="00E45A00" w:rsidRDefault="0052606B">
            <w:pPr>
              <w:jc w:val="center"/>
              <w:rPr>
                <w:sz w:val="20"/>
                <w:szCs w:val="20"/>
              </w:rPr>
            </w:pPr>
            <w:r>
              <w:rPr>
                <w:sz w:val="20"/>
                <w:szCs w:val="20"/>
              </w:rPr>
              <w:t>7+2</w:t>
            </w:r>
          </w:p>
        </w:tc>
        <w:tc>
          <w:tcPr>
            <w:tcW w:w="385" w:type="pct"/>
            <w:noWrap/>
            <w:vAlign w:val="center"/>
          </w:tcPr>
          <w:p w:rsidR="00E45A00" w:rsidRDefault="0052606B">
            <w:pPr>
              <w:jc w:val="center"/>
              <w:rPr>
                <w:sz w:val="20"/>
                <w:szCs w:val="20"/>
              </w:rPr>
            </w:pPr>
            <w:r>
              <w:rPr>
                <w:sz w:val="20"/>
                <w:szCs w:val="20"/>
              </w:rPr>
              <w:t>8+1</w:t>
            </w:r>
          </w:p>
        </w:tc>
        <w:tc>
          <w:tcPr>
            <w:tcW w:w="385" w:type="pct"/>
            <w:noWrap/>
            <w:vAlign w:val="center"/>
          </w:tcPr>
          <w:p w:rsidR="00E45A00" w:rsidRDefault="00E45A00">
            <w:pPr>
              <w:jc w:val="center"/>
              <w:rPr>
                <w:sz w:val="20"/>
                <w:szCs w:val="20"/>
              </w:rPr>
            </w:pPr>
            <w:r>
              <w:rPr>
                <w:sz w:val="20"/>
                <w:szCs w:val="20"/>
              </w:rPr>
              <w:t>6 +1</w:t>
            </w:r>
          </w:p>
        </w:tc>
        <w:tc>
          <w:tcPr>
            <w:tcW w:w="375" w:type="pct"/>
            <w:noWrap/>
            <w:vAlign w:val="center"/>
          </w:tcPr>
          <w:p w:rsidR="00E45A00" w:rsidRDefault="00E45A00">
            <w:pPr>
              <w:jc w:val="center"/>
              <w:rPr>
                <w:sz w:val="20"/>
                <w:szCs w:val="20"/>
              </w:rPr>
            </w:pPr>
            <w:r>
              <w:rPr>
                <w:sz w:val="20"/>
                <w:szCs w:val="20"/>
              </w:rPr>
              <w:t>6 +1</w:t>
            </w:r>
          </w:p>
        </w:tc>
      </w:tr>
      <w:tr w:rsidR="00E45A00">
        <w:trPr>
          <w:cantSplit/>
          <w:trHeight w:val="255"/>
          <w:tblCellSpacing w:w="20" w:type="dxa"/>
        </w:trPr>
        <w:tc>
          <w:tcPr>
            <w:tcW w:w="798" w:type="pct"/>
            <w:vMerge/>
            <w:vAlign w:val="center"/>
          </w:tcPr>
          <w:p w:rsidR="00E45A00" w:rsidRDefault="00E45A00">
            <w:pPr>
              <w:rPr>
                <w:sz w:val="20"/>
                <w:szCs w:val="20"/>
              </w:rPr>
            </w:pPr>
          </w:p>
        </w:tc>
        <w:tc>
          <w:tcPr>
            <w:tcW w:w="774" w:type="pct"/>
            <w:vAlign w:val="center"/>
          </w:tcPr>
          <w:p w:rsidR="00E45A00" w:rsidRDefault="00E45A00">
            <w:pPr>
              <w:rPr>
                <w:sz w:val="20"/>
                <w:szCs w:val="20"/>
              </w:rPr>
            </w:pPr>
            <w:r>
              <w:rPr>
                <w:sz w:val="20"/>
                <w:szCs w:val="20"/>
              </w:rPr>
              <w:t>Cizí jazyk</w:t>
            </w:r>
          </w:p>
        </w:tc>
        <w:tc>
          <w:tcPr>
            <w:tcW w:w="438" w:type="pct"/>
            <w:vAlign w:val="center"/>
          </w:tcPr>
          <w:p w:rsidR="00E45A00" w:rsidRDefault="00E45A00">
            <w:pPr>
              <w:jc w:val="center"/>
              <w:rPr>
                <w:sz w:val="20"/>
                <w:szCs w:val="20"/>
              </w:rPr>
            </w:pPr>
            <w:r>
              <w:rPr>
                <w:sz w:val="20"/>
                <w:szCs w:val="20"/>
              </w:rPr>
              <w:t>9</w:t>
            </w:r>
          </w:p>
        </w:tc>
        <w:tc>
          <w:tcPr>
            <w:tcW w:w="867" w:type="pct"/>
            <w:vAlign w:val="center"/>
          </w:tcPr>
          <w:p w:rsidR="00E45A00" w:rsidRDefault="00FD34C6">
            <w:pPr>
              <w:rPr>
                <w:sz w:val="20"/>
                <w:szCs w:val="20"/>
              </w:rPr>
            </w:pPr>
            <w:r>
              <w:rPr>
                <w:sz w:val="20"/>
                <w:szCs w:val="20"/>
              </w:rPr>
              <w:t xml:space="preserve">Anglický </w:t>
            </w:r>
            <w:r w:rsidR="00E45A00">
              <w:rPr>
                <w:sz w:val="20"/>
                <w:szCs w:val="20"/>
              </w:rPr>
              <w:t xml:space="preserve"> jazyk</w:t>
            </w:r>
          </w:p>
        </w:tc>
        <w:tc>
          <w:tcPr>
            <w:tcW w:w="385" w:type="pct"/>
            <w:noWrap/>
            <w:vAlign w:val="center"/>
          </w:tcPr>
          <w:p w:rsidR="00E45A00" w:rsidRDefault="00E45A00">
            <w:pPr>
              <w:jc w:val="center"/>
              <w:rPr>
                <w:sz w:val="20"/>
                <w:szCs w:val="20"/>
              </w:rPr>
            </w:pPr>
          </w:p>
        </w:tc>
        <w:tc>
          <w:tcPr>
            <w:tcW w:w="385" w:type="pct"/>
            <w:noWrap/>
            <w:vAlign w:val="center"/>
          </w:tcPr>
          <w:p w:rsidR="00E45A00" w:rsidRDefault="00E45A00">
            <w:pPr>
              <w:jc w:val="center"/>
              <w:rPr>
                <w:sz w:val="20"/>
                <w:szCs w:val="20"/>
              </w:rPr>
            </w:pPr>
          </w:p>
        </w:tc>
        <w:tc>
          <w:tcPr>
            <w:tcW w:w="385" w:type="pct"/>
            <w:noWrap/>
            <w:vAlign w:val="center"/>
          </w:tcPr>
          <w:p w:rsidR="00E45A00" w:rsidRDefault="00E45A00">
            <w:pPr>
              <w:jc w:val="center"/>
              <w:rPr>
                <w:sz w:val="20"/>
                <w:szCs w:val="20"/>
              </w:rPr>
            </w:pPr>
            <w:r>
              <w:rPr>
                <w:sz w:val="20"/>
                <w:szCs w:val="20"/>
              </w:rPr>
              <w:t>3</w:t>
            </w:r>
          </w:p>
        </w:tc>
        <w:tc>
          <w:tcPr>
            <w:tcW w:w="385" w:type="pct"/>
            <w:noWrap/>
            <w:vAlign w:val="center"/>
          </w:tcPr>
          <w:p w:rsidR="00E45A00" w:rsidRDefault="00E45A00">
            <w:pPr>
              <w:jc w:val="center"/>
              <w:rPr>
                <w:sz w:val="20"/>
                <w:szCs w:val="20"/>
              </w:rPr>
            </w:pPr>
            <w:r>
              <w:rPr>
                <w:sz w:val="20"/>
                <w:szCs w:val="20"/>
              </w:rPr>
              <w:t>3</w:t>
            </w:r>
          </w:p>
        </w:tc>
        <w:tc>
          <w:tcPr>
            <w:tcW w:w="375" w:type="pct"/>
            <w:noWrap/>
            <w:vAlign w:val="center"/>
          </w:tcPr>
          <w:p w:rsidR="00E45A00" w:rsidRDefault="00E45A00">
            <w:pPr>
              <w:jc w:val="center"/>
              <w:rPr>
                <w:sz w:val="20"/>
                <w:szCs w:val="20"/>
              </w:rPr>
            </w:pPr>
            <w:r>
              <w:rPr>
                <w:sz w:val="20"/>
                <w:szCs w:val="20"/>
              </w:rPr>
              <w:t>3 +1</w:t>
            </w:r>
          </w:p>
        </w:tc>
      </w:tr>
      <w:tr w:rsidR="00E45A00">
        <w:trPr>
          <w:trHeight w:val="285"/>
          <w:tblCellSpacing w:w="20" w:type="dxa"/>
        </w:trPr>
        <w:tc>
          <w:tcPr>
            <w:tcW w:w="798" w:type="pct"/>
            <w:vAlign w:val="center"/>
          </w:tcPr>
          <w:p w:rsidR="00E45A00" w:rsidRDefault="00E45A00">
            <w:pPr>
              <w:rPr>
                <w:sz w:val="20"/>
                <w:szCs w:val="20"/>
              </w:rPr>
            </w:pPr>
            <w:r>
              <w:rPr>
                <w:sz w:val="20"/>
                <w:szCs w:val="20"/>
              </w:rPr>
              <w:t>Matematika a její aplikace</w:t>
            </w:r>
          </w:p>
        </w:tc>
        <w:tc>
          <w:tcPr>
            <w:tcW w:w="774" w:type="pct"/>
            <w:vAlign w:val="center"/>
          </w:tcPr>
          <w:p w:rsidR="00E45A00" w:rsidRDefault="00E45A00">
            <w:pPr>
              <w:rPr>
                <w:sz w:val="20"/>
                <w:szCs w:val="20"/>
              </w:rPr>
            </w:pPr>
            <w:r>
              <w:rPr>
                <w:sz w:val="20"/>
                <w:szCs w:val="20"/>
              </w:rPr>
              <w:t>Matematika a její aplikace</w:t>
            </w:r>
          </w:p>
        </w:tc>
        <w:tc>
          <w:tcPr>
            <w:tcW w:w="438" w:type="pct"/>
            <w:vAlign w:val="center"/>
          </w:tcPr>
          <w:p w:rsidR="00E45A00" w:rsidRDefault="00E45A00">
            <w:pPr>
              <w:jc w:val="center"/>
              <w:rPr>
                <w:sz w:val="20"/>
                <w:szCs w:val="20"/>
              </w:rPr>
            </w:pPr>
            <w:r>
              <w:rPr>
                <w:sz w:val="20"/>
                <w:szCs w:val="20"/>
              </w:rPr>
              <w:t>2</w:t>
            </w:r>
            <w:r w:rsidR="0052606B">
              <w:rPr>
                <w:sz w:val="20"/>
                <w:szCs w:val="20"/>
              </w:rPr>
              <w:t>0</w:t>
            </w:r>
          </w:p>
        </w:tc>
        <w:tc>
          <w:tcPr>
            <w:tcW w:w="867" w:type="pct"/>
            <w:vAlign w:val="center"/>
          </w:tcPr>
          <w:p w:rsidR="00E45A00" w:rsidRDefault="00E45A00">
            <w:pPr>
              <w:rPr>
                <w:sz w:val="20"/>
                <w:szCs w:val="20"/>
              </w:rPr>
            </w:pPr>
            <w:r>
              <w:rPr>
                <w:sz w:val="20"/>
                <w:szCs w:val="20"/>
              </w:rPr>
              <w:t>Matematika</w:t>
            </w:r>
          </w:p>
        </w:tc>
        <w:tc>
          <w:tcPr>
            <w:tcW w:w="385" w:type="pct"/>
            <w:noWrap/>
            <w:vAlign w:val="center"/>
          </w:tcPr>
          <w:p w:rsidR="00E45A00" w:rsidRDefault="00E45A00">
            <w:pPr>
              <w:jc w:val="center"/>
              <w:rPr>
                <w:sz w:val="20"/>
                <w:szCs w:val="20"/>
              </w:rPr>
            </w:pPr>
            <w:r>
              <w:rPr>
                <w:sz w:val="20"/>
                <w:szCs w:val="20"/>
              </w:rPr>
              <w:t>4</w:t>
            </w:r>
          </w:p>
        </w:tc>
        <w:tc>
          <w:tcPr>
            <w:tcW w:w="385" w:type="pct"/>
            <w:noWrap/>
            <w:vAlign w:val="center"/>
          </w:tcPr>
          <w:p w:rsidR="00E45A00" w:rsidRDefault="00E45A00">
            <w:pPr>
              <w:jc w:val="center"/>
              <w:rPr>
                <w:sz w:val="20"/>
                <w:szCs w:val="20"/>
              </w:rPr>
            </w:pPr>
            <w:r>
              <w:rPr>
                <w:sz w:val="20"/>
                <w:szCs w:val="20"/>
              </w:rPr>
              <w:t>4 +1</w:t>
            </w:r>
          </w:p>
        </w:tc>
        <w:tc>
          <w:tcPr>
            <w:tcW w:w="385" w:type="pct"/>
            <w:noWrap/>
            <w:vAlign w:val="center"/>
          </w:tcPr>
          <w:p w:rsidR="00E45A00" w:rsidRDefault="0052606B">
            <w:pPr>
              <w:jc w:val="center"/>
              <w:rPr>
                <w:sz w:val="20"/>
                <w:szCs w:val="20"/>
              </w:rPr>
            </w:pPr>
            <w:r>
              <w:rPr>
                <w:sz w:val="20"/>
                <w:szCs w:val="20"/>
              </w:rPr>
              <w:t>4+1</w:t>
            </w:r>
          </w:p>
        </w:tc>
        <w:tc>
          <w:tcPr>
            <w:tcW w:w="385" w:type="pct"/>
            <w:noWrap/>
            <w:vAlign w:val="center"/>
          </w:tcPr>
          <w:p w:rsidR="00E45A00" w:rsidRDefault="0052606B">
            <w:pPr>
              <w:jc w:val="center"/>
              <w:rPr>
                <w:sz w:val="20"/>
                <w:szCs w:val="20"/>
              </w:rPr>
            </w:pPr>
            <w:r>
              <w:rPr>
                <w:sz w:val="20"/>
                <w:szCs w:val="20"/>
              </w:rPr>
              <w:t>4+1</w:t>
            </w:r>
          </w:p>
        </w:tc>
        <w:tc>
          <w:tcPr>
            <w:tcW w:w="375" w:type="pct"/>
            <w:noWrap/>
            <w:vAlign w:val="center"/>
          </w:tcPr>
          <w:p w:rsidR="00E45A00" w:rsidRDefault="00E45A00">
            <w:pPr>
              <w:jc w:val="center"/>
              <w:rPr>
                <w:sz w:val="20"/>
                <w:szCs w:val="20"/>
              </w:rPr>
            </w:pPr>
            <w:r>
              <w:rPr>
                <w:sz w:val="20"/>
                <w:szCs w:val="20"/>
              </w:rPr>
              <w:t>4</w:t>
            </w:r>
          </w:p>
        </w:tc>
      </w:tr>
      <w:tr w:rsidR="00E45A00">
        <w:trPr>
          <w:trHeight w:val="765"/>
          <w:tblCellSpacing w:w="20" w:type="dxa"/>
        </w:trPr>
        <w:tc>
          <w:tcPr>
            <w:tcW w:w="798" w:type="pct"/>
            <w:vAlign w:val="center"/>
          </w:tcPr>
          <w:p w:rsidR="00E45A00" w:rsidRDefault="00E45A00">
            <w:pPr>
              <w:rPr>
                <w:sz w:val="20"/>
                <w:szCs w:val="20"/>
              </w:rPr>
            </w:pPr>
            <w:r>
              <w:rPr>
                <w:sz w:val="20"/>
                <w:szCs w:val="20"/>
              </w:rPr>
              <w:t>Informační a komunikační technologie</w:t>
            </w:r>
          </w:p>
        </w:tc>
        <w:tc>
          <w:tcPr>
            <w:tcW w:w="774" w:type="pct"/>
            <w:vAlign w:val="center"/>
          </w:tcPr>
          <w:p w:rsidR="00E45A00" w:rsidRDefault="00E45A00">
            <w:pPr>
              <w:rPr>
                <w:sz w:val="20"/>
                <w:szCs w:val="20"/>
              </w:rPr>
            </w:pPr>
            <w:r>
              <w:rPr>
                <w:sz w:val="20"/>
                <w:szCs w:val="20"/>
              </w:rPr>
              <w:t>Informační a komunikační technologie</w:t>
            </w:r>
          </w:p>
        </w:tc>
        <w:tc>
          <w:tcPr>
            <w:tcW w:w="438" w:type="pct"/>
            <w:vAlign w:val="center"/>
          </w:tcPr>
          <w:p w:rsidR="00E45A00" w:rsidRDefault="00E45A00">
            <w:pPr>
              <w:jc w:val="center"/>
              <w:rPr>
                <w:sz w:val="20"/>
                <w:szCs w:val="20"/>
              </w:rPr>
            </w:pPr>
            <w:r>
              <w:rPr>
                <w:sz w:val="20"/>
                <w:szCs w:val="20"/>
              </w:rPr>
              <w:t>1</w:t>
            </w:r>
          </w:p>
        </w:tc>
        <w:tc>
          <w:tcPr>
            <w:tcW w:w="867" w:type="pct"/>
            <w:vAlign w:val="center"/>
          </w:tcPr>
          <w:p w:rsidR="00E45A00" w:rsidRDefault="00E45A00">
            <w:pPr>
              <w:rPr>
                <w:sz w:val="20"/>
                <w:szCs w:val="20"/>
              </w:rPr>
            </w:pPr>
            <w:r>
              <w:rPr>
                <w:sz w:val="20"/>
                <w:szCs w:val="20"/>
              </w:rPr>
              <w:t>Informatika</w:t>
            </w:r>
          </w:p>
        </w:tc>
        <w:tc>
          <w:tcPr>
            <w:tcW w:w="385" w:type="pct"/>
            <w:noWrap/>
            <w:vAlign w:val="center"/>
          </w:tcPr>
          <w:p w:rsidR="00E45A00" w:rsidRDefault="00E45A00">
            <w:pPr>
              <w:jc w:val="center"/>
              <w:rPr>
                <w:sz w:val="20"/>
                <w:szCs w:val="20"/>
              </w:rPr>
            </w:pPr>
          </w:p>
        </w:tc>
        <w:tc>
          <w:tcPr>
            <w:tcW w:w="385" w:type="pct"/>
            <w:noWrap/>
            <w:vAlign w:val="center"/>
          </w:tcPr>
          <w:p w:rsidR="00E45A00" w:rsidRDefault="00E45A00">
            <w:pPr>
              <w:jc w:val="center"/>
              <w:rPr>
                <w:sz w:val="20"/>
                <w:szCs w:val="20"/>
              </w:rPr>
            </w:pPr>
          </w:p>
        </w:tc>
        <w:tc>
          <w:tcPr>
            <w:tcW w:w="385" w:type="pct"/>
            <w:noWrap/>
            <w:vAlign w:val="center"/>
          </w:tcPr>
          <w:p w:rsidR="00E45A00" w:rsidRDefault="00E45A00">
            <w:pPr>
              <w:jc w:val="center"/>
              <w:rPr>
                <w:sz w:val="20"/>
                <w:szCs w:val="20"/>
              </w:rPr>
            </w:pPr>
          </w:p>
        </w:tc>
        <w:tc>
          <w:tcPr>
            <w:tcW w:w="385" w:type="pct"/>
            <w:noWrap/>
            <w:vAlign w:val="center"/>
          </w:tcPr>
          <w:p w:rsidR="00E45A00" w:rsidRDefault="00E45A00">
            <w:pPr>
              <w:jc w:val="center"/>
              <w:rPr>
                <w:sz w:val="20"/>
                <w:szCs w:val="20"/>
              </w:rPr>
            </w:pPr>
          </w:p>
        </w:tc>
        <w:tc>
          <w:tcPr>
            <w:tcW w:w="375" w:type="pct"/>
            <w:noWrap/>
            <w:vAlign w:val="center"/>
          </w:tcPr>
          <w:p w:rsidR="00E45A00" w:rsidRDefault="00E45A00">
            <w:pPr>
              <w:jc w:val="center"/>
              <w:rPr>
                <w:sz w:val="20"/>
                <w:szCs w:val="20"/>
              </w:rPr>
            </w:pPr>
            <w:r>
              <w:rPr>
                <w:sz w:val="20"/>
                <w:szCs w:val="20"/>
              </w:rPr>
              <w:t>1</w:t>
            </w:r>
          </w:p>
        </w:tc>
      </w:tr>
      <w:tr w:rsidR="00E45A00">
        <w:trPr>
          <w:cantSplit/>
          <w:trHeight w:val="255"/>
          <w:tblCellSpacing w:w="20" w:type="dxa"/>
        </w:trPr>
        <w:tc>
          <w:tcPr>
            <w:tcW w:w="798" w:type="pct"/>
            <w:vMerge w:val="restart"/>
            <w:vAlign w:val="center"/>
          </w:tcPr>
          <w:p w:rsidR="00E45A00" w:rsidRDefault="00E45A00">
            <w:pPr>
              <w:rPr>
                <w:sz w:val="20"/>
                <w:szCs w:val="20"/>
              </w:rPr>
            </w:pPr>
            <w:r>
              <w:rPr>
                <w:sz w:val="20"/>
                <w:szCs w:val="20"/>
              </w:rPr>
              <w:t>Člověk a jeho svět</w:t>
            </w:r>
          </w:p>
        </w:tc>
        <w:tc>
          <w:tcPr>
            <w:tcW w:w="774" w:type="pct"/>
            <w:vAlign w:val="center"/>
          </w:tcPr>
          <w:p w:rsidR="00E45A00" w:rsidRDefault="00E45A00">
            <w:pPr>
              <w:rPr>
                <w:sz w:val="20"/>
                <w:szCs w:val="20"/>
              </w:rPr>
            </w:pPr>
            <w:r>
              <w:rPr>
                <w:sz w:val="20"/>
                <w:szCs w:val="20"/>
              </w:rPr>
              <w:t>Prvouka</w:t>
            </w:r>
          </w:p>
        </w:tc>
        <w:tc>
          <w:tcPr>
            <w:tcW w:w="438" w:type="pct"/>
            <w:vMerge w:val="restart"/>
            <w:vAlign w:val="center"/>
          </w:tcPr>
          <w:p w:rsidR="00E45A00" w:rsidRDefault="00E45A00">
            <w:pPr>
              <w:jc w:val="center"/>
              <w:rPr>
                <w:sz w:val="20"/>
                <w:szCs w:val="20"/>
              </w:rPr>
            </w:pPr>
            <w:r>
              <w:rPr>
                <w:sz w:val="20"/>
                <w:szCs w:val="20"/>
              </w:rPr>
              <w:t>12</w:t>
            </w:r>
          </w:p>
        </w:tc>
        <w:tc>
          <w:tcPr>
            <w:tcW w:w="867" w:type="pct"/>
            <w:vAlign w:val="center"/>
          </w:tcPr>
          <w:p w:rsidR="00E45A00" w:rsidRDefault="00E45A00">
            <w:pPr>
              <w:rPr>
                <w:sz w:val="20"/>
                <w:szCs w:val="20"/>
              </w:rPr>
            </w:pPr>
            <w:r>
              <w:rPr>
                <w:sz w:val="20"/>
                <w:szCs w:val="20"/>
              </w:rPr>
              <w:t>Prvouka</w:t>
            </w:r>
          </w:p>
        </w:tc>
        <w:tc>
          <w:tcPr>
            <w:tcW w:w="385" w:type="pct"/>
            <w:noWrap/>
            <w:vAlign w:val="center"/>
          </w:tcPr>
          <w:p w:rsidR="00E45A00" w:rsidRDefault="00E45A00">
            <w:pPr>
              <w:jc w:val="center"/>
              <w:rPr>
                <w:sz w:val="20"/>
                <w:szCs w:val="20"/>
              </w:rPr>
            </w:pPr>
            <w:r>
              <w:rPr>
                <w:sz w:val="20"/>
                <w:szCs w:val="20"/>
              </w:rPr>
              <w:t>2</w:t>
            </w:r>
          </w:p>
        </w:tc>
        <w:tc>
          <w:tcPr>
            <w:tcW w:w="385" w:type="pct"/>
            <w:noWrap/>
            <w:vAlign w:val="center"/>
          </w:tcPr>
          <w:p w:rsidR="00E45A00" w:rsidRDefault="00E45A00">
            <w:pPr>
              <w:jc w:val="center"/>
              <w:rPr>
                <w:sz w:val="20"/>
                <w:szCs w:val="20"/>
              </w:rPr>
            </w:pPr>
            <w:r>
              <w:rPr>
                <w:sz w:val="20"/>
                <w:szCs w:val="20"/>
              </w:rPr>
              <w:t>2</w:t>
            </w:r>
          </w:p>
        </w:tc>
        <w:tc>
          <w:tcPr>
            <w:tcW w:w="385" w:type="pct"/>
            <w:noWrap/>
            <w:vAlign w:val="center"/>
          </w:tcPr>
          <w:p w:rsidR="00E45A00" w:rsidRDefault="00E45A00">
            <w:pPr>
              <w:jc w:val="center"/>
              <w:rPr>
                <w:sz w:val="20"/>
                <w:szCs w:val="20"/>
              </w:rPr>
            </w:pPr>
            <w:r>
              <w:rPr>
                <w:sz w:val="20"/>
                <w:szCs w:val="20"/>
              </w:rPr>
              <w:t>2 +1</w:t>
            </w:r>
          </w:p>
        </w:tc>
        <w:tc>
          <w:tcPr>
            <w:tcW w:w="385" w:type="pct"/>
            <w:noWrap/>
            <w:vAlign w:val="center"/>
          </w:tcPr>
          <w:p w:rsidR="00E45A00" w:rsidRDefault="00E45A00">
            <w:pPr>
              <w:jc w:val="center"/>
              <w:rPr>
                <w:sz w:val="20"/>
                <w:szCs w:val="20"/>
              </w:rPr>
            </w:pPr>
          </w:p>
        </w:tc>
        <w:tc>
          <w:tcPr>
            <w:tcW w:w="375" w:type="pct"/>
            <w:noWrap/>
            <w:vAlign w:val="center"/>
          </w:tcPr>
          <w:p w:rsidR="00E45A00" w:rsidRDefault="00E45A00">
            <w:pPr>
              <w:jc w:val="center"/>
              <w:rPr>
                <w:sz w:val="20"/>
                <w:szCs w:val="20"/>
              </w:rPr>
            </w:pPr>
          </w:p>
        </w:tc>
      </w:tr>
      <w:tr w:rsidR="00E45A00">
        <w:trPr>
          <w:cantSplit/>
          <w:trHeight w:val="260"/>
          <w:tblCellSpacing w:w="20" w:type="dxa"/>
        </w:trPr>
        <w:tc>
          <w:tcPr>
            <w:tcW w:w="798" w:type="pct"/>
            <w:vMerge/>
            <w:vAlign w:val="center"/>
          </w:tcPr>
          <w:p w:rsidR="00E45A00" w:rsidRDefault="00E45A00">
            <w:pPr>
              <w:rPr>
                <w:sz w:val="20"/>
                <w:szCs w:val="20"/>
              </w:rPr>
            </w:pPr>
          </w:p>
        </w:tc>
        <w:tc>
          <w:tcPr>
            <w:tcW w:w="774" w:type="pct"/>
            <w:vAlign w:val="center"/>
          </w:tcPr>
          <w:p w:rsidR="00E45A00" w:rsidRDefault="00E45A00">
            <w:pPr>
              <w:rPr>
                <w:sz w:val="20"/>
                <w:szCs w:val="20"/>
              </w:rPr>
            </w:pPr>
            <w:r>
              <w:rPr>
                <w:sz w:val="20"/>
                <w:szCs w:val="20"/>
              </w:rPr>
              <w:t>Vlastivěda</w:t>
            </w:r>
          </w:p>
        </w:tc>
        <w:tc>
          <w:tcPr>
            <w:tcW w:w="438" w:type="pct"/>
            <w:vMerge/>
            <w:vAlign w:val="center"/>
          </w:tcPr>
          <w:p w:rsidR="00E45A00" w:rsidRDefault="00E45A00">
            <w:pPr>
              <w:jc w:val="center"/>
              <w:rPr>
                <w:sz w:val="20"/>
                <w:szCs w:val="20"/>
              </w:rPr>
            </w:pPr>
          </w:p>
        </w:tc>
        <w:tc>
          <w:tcPr>
            <w:tcW w:w="867" w:type="pct"/>
            <w:vAlign w:val="center"/>
          </w:tcPr>
          <w:p w:rsidR="00E45A00" w:rsidRDefault="00E45A00">
            <w:pPr>
              <w:rPr>
                <w:sz w:val="20"/>
                <w:szCs w:val="20"/>
              </w:rPr>
            </w:pPr>
            <w:r>
              <w:rPr>
                <w:sz w:val="20"/>
                <w:szCs w:val="20"/>
              </w:rPr>
              <w:t>Vlastivěda</w:t>
            </w:r>
          </w:p>
        </w:tc>
        <w:tc>
          <w:tcPr>
            <w:tcW w:w="385" w:type="pct"/>
            <w:noWrap/>
            <w:vAlign w:val="center"/>
          </w:tcPr>
          <w:p w:rsidR="00E45A00" w:rsidRDefault="00E45A00">
            <w:pPr>
              <w:jc w:val="center"/>
              <w:rPr>
                <w:sz w:val="20"/>
                <w:szCs w:val="20"/>
              </w:rPr>
            </w:pPr>
          </w:p>
        </w:tc>
        <w:tc>
          <w:tcPr>
            <w:tcW w:w="385" w:type="pct"/>
            <w:noWrap/>
            <w:vAlign w:val="center"/>
          </w:tcPr>
          <w:p w:rsidR="00E45A00" w:rsidRDefault="00E45A00">
            <w:pPr>
              <w:jc w:val="center"/>
              <w:rPr>
                <w:sz w:val="20"/>
                <w:szCs w:val="20"/>
              </w:rPr>
            </w:pPr>
          </w:p>
        </w:tc>
        <w:tc>
          <w:tcPr>
            <w:tcW w:w="385" w:type="pct"/>
            <w:noWrap/>
            <w:vAlign w:val="center"/>
          </w:tcPr>
          <w:p w:rsidR="00E45A00" w:rsidRDefault="00E45A00">
            <w:pPr>
              <w:jc w:val="center"/>
              <w:rPr>
                <w:sz w:val="20"/>
                <w:szCs w:val="20"/>
              </w:rPr>
            </w:pPr>
          </w:p>
        </w:tc>
        <w:tc>
          <w:tcPr>
            <w:tcW w:w="385" w:type="pct"/>
            <w:noWrap/>
            <w:vAlign w:val="center"/>
          </w:tcPr>
          <w:p w:rsidR="00E45A00" w:rsidRDefault="00E45A00">
            <w:pPr>
              <w:jc w:val="center"/>
              <w:rPr>
                <w:sz w:val="20"/>
                <w:szCs w:val="20"/>
              </w:rPr>
            </w:pPr>
            <w:r>
              <w:rPr>
                <w:sz w:val="20"/>
                <w:szCs w:val="20"/>
              </w:rPr>
              <w:t>1 +1</w:t>
            </w:r>
          </w:p>
        </w:tc>
        <w:tc>
          <w:tcPr>
            <w:tcW w:w="375" w:type="pct"/>
            <w:noWrap/>
            <w:vAlign w:val="center"/>
          </w:tcPr>
          <w:p w:rsidR="00E45A00" w:rsidRDefault="00E45A00">
            <w:pPr>
              <w:jc w:val="center"/>
              <w:rPr>
                <w:sz w:val="20"/>
                <w:szCs w:val="20"/>
              </w:rPr>
            </w:pPr>
            <w:r>
              <w:rPr>
                <w:sz w:val="20"/>
                <w:szCs w:val="20"/>
              </w:rPr>
              <w:t>2</w:t>
            </w:r>
          </w:p>
        </w:tc>
      </w:tr>
      <w:tr w:rsidR="00E45A00">
        <w:trPr>
          <w:cantSplit/>
          <w:trHeight w:val="255"/>
          <w:tblCellSpacing w:w="20" w:type="dxa"/>
        </w:trPr>
        <w:tc>
          <w:tcPr>
            <w:tcW w:w="798" w:type="pct"/>
            <w:vMerge/>
            <w:vAlign w:val="center"/>
          </w:tcPr>
          <w:p w:rsidR="00E45A00" w:rsidRDefault="00E45A00">
            <w:pPr>
              <w:rPr>
                <w:sz w:val="20"/>
                <w:szCs w:val="20"/>
              </w:rPr>
            </w:pPr>
          </w:p>
        </w:tc>
        <w:tc>
          <w:tcPr>
            <w:tcW w:w="774" w:type="pct"/>
            <w:vAlign w:val="center"/>
          </w:tcPr>
          <w:p w:rsidR="00E45A00" w:rsidRDefault="00E45A00">
            <w:pPr>
              <w:rPr>
                <w:sz w:val="20"/>
                <w:szCs w:val="20"/>
              </w:rPr>
            </w:pPr>
            <w:r>
              <w:rPr>
                <w:sz w:val="20"/>
                <w:szCs w:val="20"/>
              </w:rPr>
              <w:t>Přírodověda</w:t>
            </w:r>
          </w:p>
        </w:tc>
        <w:tc>
          <w:tcPr>
            <w:tcW w:w="438" w:type="pct"/>
            <w:vMerge/>
            <w:vAlign w:val="center"/>
          </w:tcPr>
          <w:p w:rsidR="00E45A00" w:rsidRDefault="00E45A00">
            <w:pPr>
              <w:jc w:val="center"/>
              <w:rPr>
                <w:sz w:val="20"/>
                <w:szCs w:val="20"/>
              </w:rPr>
            </w:pPr>
          </w:p>
        </w:tc>
        <w:tc>
          <w:tcPr>
            <w:tcW w:w="867" w:type="pct"/>
            <w:vAlign w:val="center"/>
          </w:tcPr>
          <w:p w:rsidR="00E45A00" w:rsidRDefault="00E45A00">
            <w:pPr>
              <w:rPr>
                <w:sz w:val="20"/>
                <w:szCs w:val="20"/>
              </w:rPr>
            </w:pPr>
            <w:r>
              <w:rPr>
                <w:sz w:val="20"/>
                <w:szCs w:val="20"/>
              </w:rPr>
              <w:t>Přírodověda</w:t>
            </w:r>
          </w:p>
        </w:tc>
        <w:tc>
          <w:tcPr>
            <w:tcW w:w="385" w:type="pct"/>
            <w:noWrap/>
            <w:vAlign w:val="center"/>
          </w:tcPr>
          <w:p w:rsidR="00E45A00" w:rsidRDefault="00E45A00">
            <w:pPr>
              <w:jc w:val="center"/>
              <w:rPr>
                <w:sz w:val="20"/>
                <w:szCs w:val="20"/>
              </w:rPr>
            </w:pPr>
          </w:p>
        </w:tc>
        <w:tc>
          <w:tcPr>
            <w:tcW w:w="385" w:type="pct"/>
            <w:noWrap/>
            <w:vAlign w:val="center"/>
          </w:tcPr>
          <w:p w:rsidR="00E45A00" w:rsidRDefault="00E45A00">
            <w:pPr>
              <w:jc w:val="center"/>
              <w:rPr>
                <w:sz w:val="20"/>
                <w:szCs w:val="20"/>
              </w:rPr>
            </w:pPr>
          </w:p>
        </w:tc>
        <w:tc>
          <w:tcPr>
            <w:tcW w:w="385" w:type="pct"/>
            <w:noWrap/>
            <w:vAlign w:val="center"/>
          </w:tcPr>
          <w:p w:rsidR="00E45A00" w:rsidRDefault="00E45A00">
            <w:pPr>
              <w:jc w:val="center"/>
              <w:rPr>
                <w:sz w:val="20"/>
                <w:szCs w:val="20"/>
              </w:rPr>
            </w:pPr>
          </w:p>
        </w:tc>
        <w:tc>
          <w:tcPr>
            <w:tcW w:w="385" w:type="pct"/>
            <w:noWrap/>
            <w:vAlign w:val="center"/>
          </w:tcPr>
          <w:p w:rsidR="00E45A00" w:rsidRDefault="00E45A00">
            <w:pPr>
              <w:jc w:val="center"/>
              <w:rPr>
                <w:sz w:val="20"/>
                <w:szCs w:val="20"/>
              </w:rPr>
            </w:pPr>
            <w:r>
              <w:rPr>
                <w:sz w:val="20"/>
                <w:szCs w:val="20"/>
              </w:rPr>
              <w:t>1 +1</w:t>
            </w:r>
          </w:p>
        </w:tc>
        <w:tc>
          <w:tcPr>
            <w:tcW w:w="375" w:type="pct"/>
            <w:noWrap/>
            <w:vAlign w:val="center"/>
          </w:tcPr>
          <w:p w:rsidR="00E45A00" w:rsidRDefault="00E45A00">
            <w:pPr>
              <w:jc w:val="center"/>
              <w:rPr>
                <w:sz w:val="20"/>
                <w:szCs w:val="20"/>
              </w:rPr>
            </w:pPr>
            <w:r>
              <w:rPr>
                <w:sz w:val="20"/>
                <w:szCs w:val="20"/>
              </w:rPr>
              <w:t>2</w:t>
            </w:r>
          </w:p>
        </w:tc>
      </w:tr>
      <w:tr w:rsidR="00E45A00">
        <w:trPr>
          <w:cantSplit/>
          <w:trHeight w:val="255"/>
          <w:tblCellSpacing w:w="20" w:type="dxa"/>
        </w:trPr>
        <w:tc>
          <w:tcPr>
            <w:tcW w:w="798" w:type="pct"/>
            <w:vMerge w:val="restart"/>
            <w:vAlign w:val="center"/>
          </w:tcPr>
          <w:p w:rsidR="00E45A00" w:rsidRDefault="00E45A00">
            <w:pPr>
              <w:rPr>
                <w:sz w:val="20"/>
                <w:szCs w:val="20"/>
              </w:rPr>
            </w:pPr>
            <w:r>
              <w:rPr>
                <w:sz w:val="20"/>
                <w:szCs w:val="20"/>
              </w:rPr>
              <w:t>Umění a kultura</w:t>
            </w:r>
          </w:p>
        </w:tc>
        <w:tc>
          <w:tcPr>
            <w:tcW w:w="774" w:type="pct"/>
            <w:vAlign w:val="center"/>
          </w:tcPr>
          <w:p w:rsidR="00E45A00" w:rsidRDefault="00E45A00">
            <w:pPr>
              <w:rPr>
                <w:sz w:val="20"/>
                <w:szCs w:val="20"/>
              </w:rPr>
            </w:pPr>
            <w:r>
              <w:rPr>
                <w:sz w:val="20"/>
                <w:szCs w:val="20"/>
              </w:rPr>
              <w:t>Hudební výchova</w:t>
            </w:r>
          </w:p>
        </w:tc>
        <w:tc>
          <w:tcPr>
            <w:tcW w:w="438" w:type="pct"/>
            <w:vMerge w:val="restart"/>
            <w:vAlign w:val="center"/>
          </w:tcPr>
          <w:p w:rsidR="00E45A00" w:rsidRDefault="00E45A00">
            <w:pPr>
              <w:jc w:val="center"/>
              <w:rPr>
                <w:sz w:val="20"/>
                <w:szCs w:val="20"/>
              </w:rPr>
            </w:pPr>
            <w:r>
              <w:rPr>
                <w:sz w:val="20"/>
                <w:szCs w:val="20"/>
              </w:rPr>
              <w:t>12</w:t>
            </w:r>
          </w:p>
        </w:tc>
        <w:tc>
          <w:tcPr>
            <w:tcW w:w="867" w:type="pct"/>
            <w:vAlign w:val="center"/>
          </w:tcPr>
          <w:p w:rsidR="00E45A00" w:rsidRDefault="00E45A00">
            <w:pPr>
              <w:rPr>
                <w:sz w:val="20"/>
                <w:szCs w:val="20"/>
              </w:rPr>
            </w:pPr>
            <w:r>
              <w:rPr>
                <w:sz w:val="20"/>
                <w:szCs w:val="20"/>
              </w:rPr>
              <w:t>Hudební výchova</w:t>
            </w:r>
          </w:p>
        </w:tc>
        <w:tc>
          <w:tcPr>
            <w:tcW w:w="385" w:type="pct"/>
            <w:noWrap/>
            <w:vAlign w:val="center"/>
          </w:tcPr>
          <w:p w:rsidR="00E45A00" w:rsidRDefault="00E45A00">
            <w:pPr>
              <w:jc w:val="center"/>
              <w:rPr>
                <w:sz w:val="20"/>
                <w:szCs w:val="20"/>
              </w:rPr>
            </w:pPr>
            <w:r>
              <w:rPr>
                <w:sz w:val="20"/>
                <w:szCs w:val="20"/>
              </w:rPr>
              <w:t>1</w:t>
            </w:r>
          </w:p>
        </w:tc>
        <w:tc>
          <w:tcPr>
            <w:tcW w:w="385" w:type="pct"/>
            <w:noWrap/>
            <w:vAlign w:val="center"/>
          </w:tcPr>
          <w:p w:rsidR="00E45A00" w:rsidRDefault="00E45A00">
            <w:pPr>
              <w:jc w:val="center"/>
              <w:rPr>
                <w:sz w:val="20"/>
                <w:szCs w:val="20"/>
              </w:rPr>
            </w:pPr>
            <w:r>
              <w:rPr>
                <w:sz w:val="20"/>
                <w:szCs w:val="20"/>
              </w:rPr>
              <w:t>1</w:t>
            </w:r>
          </w:p>
        </w:tc>
        <w:tc>
          <w:tcPr>
            <w:tcW w:w="385" w:type="pct"/>
            <w:noWrap/>
            <w:vAlign w:val="center"/>
          </w:tcPr>
          <w:p w:rsidR="00E45A00" w:rsidRDefault="00E45A00">
            <w:pPr>
              <w:jc w:val="center"/>
              <w:rPr>
                <w:sz w:val="20"/>
                <w:szCs w:val="20"/>
              </w:rPr>
            </w:pPr>
            <w:r>
              <w:rPr>
                <w:sz w:val="20"/>
                <w:szCs w:val="20"/>
              </w:rPr>
              <w:t>1</w:t>
            </w:r>
          </w:p>
        </w:tc>
        <w:tc>
          <w:tcPr>
            <w:tcW w:w="385" w:type="pct"/>
            <w:noWrap/>
            <w:vAlign w:val="center"/>
          </w:tcPr>
          <w:p w:rsidR="00E45A00" w:rsidRDefault="00E45A00">
            <w:pPr>
              <w:jc w:val="center"/>
              <w:rPr>
                <w:sz w:val="20"/>
                <w:szCs w:val="20"/>
              </w:rPr>
            </w:pPr>
            <w:r>
              <w:rPr>
                <w:sz w:val="20"/>
                <w:szCs w:val="20"/>
              </w:rPr>
              <w:t>1</w:t>
            </w:r>
          </w:p>
        </w:tc>
        <w:tc>
          <w:tcPr>
            <w:tcW w:w="375" w:type="pct"/>
            <w:noWrap/>
            <w:vAlign w:val="center"/>
          </w:tcPr>
          <w:p w:rsidR="00E45A00" w:rsidRDefault="00E45A00">
            <w:pPr>
              <w:jc w:val="center"/>
              <w:rPr>
                <w:sz w:val="20"/>
                <w:szCs w:val="20"/>
              </w:rPr>
            </w:pPr>
            <w:r>
              <w:rPr>
                <w:sz w:val="20"/>
                <w:szCs w:val="20"/>
              </w:rPr>
              <w:t>1</w:t>
            </w:r>
          </w:p>
        </w:tc>
      </w:tr>
      <w:tr w:rsidR="00E45A00">
        <w:trPr>
          <w:cantSplit/>
          <w:trHeight w:val="255"/>
          <w:tblCellSpacing w:w="20" w:type="dxa"/>
        </w:trPr>
        <w:tc>
          <w:tcPr>
            <w:tcW w:w="798" w:type="pct"/>
            <w:vMerge/>
            <w:vAlign w:val="center"/>
          </w:tcPr>
          <w:p w:rsidR="00E45A00" w:rsidRDefault="00E45A00">
            <w:pPr>
              <w:rPr>
                <w:sz w:val="20"/>
                <w:szCs w:val="20"/>
              </w:rPr>
            </w:pPr>
          </w:p>
        </w:tc>
        <w:tc>
          <w:tcPr>
            <w:tcW w:w="774" w:type="pct"/>
            <w:vAlign w:val="center"/>
          </w:tcPr>
          <w:p w:rsidR="00E45A00" w:rsidRDefault="00E45A00">
            <w:pPr>
              <w:rPr>
                <w:sz w:val="20"/>
                <w:szCs w:val="20"/>
              </w:rPr>
            </w:pPr>
            <w:r>
              <w:rPr>
                <w:sz w:val="20"/>
                <w:szCs w:val="20"/>
              </w:rPr>
              <w:t>Výtvarná výchova</w:t>
            </w:r>
          </w:p>
        </w:tc>
        <w:tc>
          <w:tcPr>
            <w:tcW w:w="438" w:type="pct"/>
            <w:vMerge/>
            <w:vAlign w:val="center"/>
          </w:tcPr>
          <w:p w:rsidR="00E45A00" w:rsidRDefault="00E45A00">
            <w:pPr>
              <w:jc w:val="center"/>
              <w:rPr>
                <w:sz w:val="20"/>
                <w:szCs w:val="20"/>
              </w:rPr>
            </w:pPr>
          </w:p>
        </w:tc>
        <w:tc>
          <w:tcPr>
            <w:tcW w:w="867" w:type="pct"/>
            <w:vAlign w:val="center"/>
          </w:tcPr>
          <w:p w:rsidR="00E45A00" w:rsidRDefault="00E45A00">
            <w:pPr>
              <w:rPr>
                <w:sz w:val="20"/>
                <w:szCs w:val="20"/>
              </w:rPr>
            </w:pPr>
            <w:r>
              <w:rPr>
                <w:sz w:val="20"/>
                <w:szCs w:val="20"/>
              </w:rPr>
              <w:t>Výtvarná výchova</w:t>
            </w:r>
          </w:p>
        </w:tc>
        <w:tc>
          <w:tcPr>
            <w:tcW w:w="385" w:type="pct"/>
            <w:noWrap/>
            <w:vAlign w:val="center"/>
          </w:tcPr>
          <w:p w:rsidR="00E45A00" w:rsidRDefault="00E45A00">
            <w:pPr>
              <w:jc w:val="center"/>
              <w:rPr>
                <w:sz w:val="20"/>
                <w:szCs w:val="20"/>
              </w:rPr>
            </w:pPr>
            <w:r>
              <w:rPr>
                <w:sz w:val="20"/>
                <w:szCs w:val="20"/>
              </w:rPr>
              <w:t>1 +1</w:t>
            </w:r>
          </w:p>
        </w:tc>
        <w:tc>
          <w:tcPr>
            <w:tcW w:w="385" w:type="pct"/>
            <w:noWrap/>
            <w:vAlign w:val="center"/>
          </w:tcPr>
          <w:p w:rsidR="00E45A00" w:rsidRDefault="00E45A00">
            <w:pPr>
              <w:jc w:val="center"/>
              <w:rPr>
                <w:sz w:val="20"/>
                <w:szCs w:val="20"/>
              </w:rPr>
            </w:pPr>
            <w:r>
              <w:rPr>
                <w:sz w:val="20"/>
                <w:szCs w:val="20"/>
              </w:rPr>
              <w:t>2</w:t>
            </w:r>
          </w:p>
        </w:tc>
        <w:tc>
          <w:tcPr>
            <w:tcW w:w="385" w:type="pct"/>
            <w:noWrap/>
            <w:vAlign w:val="center"/>
          </w:tcPr>
          <w:p w:rsidR="00E45A00" w:rsidRDefault="00E45A00">
            <w:pPr>
              <w:jc w:val="center"/>
              <w:rPr>
                <w:sz w:val="20"/>
                <w:szCs w:val="20"/>
              </w:rPr>
            </w:pPr>
            <w:r>
              <w:rPr>
                <w:sz w:val="20"/>
                <w:szCs w:val="20"/>
              </w:rPr>
              <w:t>1</w:t>
            </w:r>
          </w:p>
        </w:tc>
        <w:tc>
          <w:tcPr>
            <w:tcW w:w="385" w:type="pct"/>
            <w:noWrap/>
            <w:vAlign w:val="center"/>
          </w:tcPr>
          <w:p w:rsidR="00E45A00" w:rsidRDefault="00E45A00">
            <w:pPr>
              <w:jc w:val="center"/>
              <w:rPr>
                <w:sz w:val="20"/>
                <w:szCs w:val="20"/>
              </w:rPr>
            </w:pPr>
            <w:r>
              <w:rPr>
                <w:sz w:val="20"/>
                <w:szCs w:val="20"/>
              </w:rPr>
              <w:t>2</w:t>
            </w:r>
          </w:p>
        </w:tc>
        <w:tc>
          <w:tcPr>
            <w:tcW w:w="375" w:type="pct"/>
            <w:noWrap/>
            <w:vAlign w:val="center"/>
          </w:tcPr>
          <w:p w:rsidR="00E45A00" w:rsidRDefault="00E45A00">
            <w:pPr>
              <w:jc w:val="center"/>
              <w:rPr>
                <w:sz w:val="20"/>
                <w:szCs w:val="20"/>
              </w:rPr>
            </w:pPr>
            <w:r>
              <w:rPr>
                <w:sz w:val="20"/>
                <w:szCs w:val="20"/>
              </w:rPr>
              <w:t>1</w:t>
            </w:r>
          </w:p>
        </w:tc>
      </w:tr>
      <w:tr w:rsidR="00E45A00">
        <w:trPr>
          <w:trHeight w:val="255"/>
          <w:tblCellSpacing w:w="20" w:type="dxa"/>
        </w:trPr>
        <w:tc>
          <w:tcPr>
            <w:tcW w:w="798" w:type="pct"/>
            <w:vAlign w:val="center"/>
          </w:tcPr>
          <w:p w:rsidR="00E45A00" w:rsidRDefault="00E45A00">
            <w:pPr>
              <w:rPr>
                <w:sz w:val="20"/>
                <w:szCs w:val="20"/>
              </w:rPr>
            </w:pPr>
            <w:r>
              <w:rPr>
                <w:sz w:val="20"/>
                <w:szCs w:val="20"/>
              </w:rPr>
              <w:t>Člověk a zdraví</w:t>
            </w:r>
          </w:p>
        </w:tc>
        <w:tc>
          <w:tcPr>
            <w:tcW w:w="774" w:type="pct"/>
            <w:vAlign w:val="center"/>
          </w:tcPr>
          <w:p w:rsidR="00E45A00" w:rsidRDefault="00E45A00">
            <w:pPr>
              <w:rPr>
                <w:sz w:val="20"/>
                <w:szCs w:val="20"/>
              </w:rPr>
            </w:pPr>
            <w:r>
              <w:rPr>
                <w:sz w:val="20"/>
                <w:szCs w:val="20"/>
              </w:rPr>
              <w:t>Tělesná výchova</w:t>
            </w:r>
          </w:p>
        </w:tc>
        <w:tc>
          <w:tcPr>
            <w:tcW w:w="438" w:type="pct"/>
            <w:vAlign w:val="center"/>
          </w:tcPr>
          <w:p w:rsidR="00E45A00" w:rsidRDefault="00E45A00">
            <w:pPr>
              <w:jc w:val="center"/>
              <w:rPr>
                <w:sz w:val="20"/>
                <w:szCs w:val="20"/>
              </w:rPr>
            </w:pPr>
            <w:r>
              <w:rPr>
                <w:sz w:val="20"/>
                <w:szCs w:val="20"/>
              </w:rPr>
              <w:t>10</w:t>
            </w:r>
          </w:p>
        </w:tc>
        <w:tc>
          <w:tcPr>
            <w:tcW w:w="867" w:type="pct"/>
            <w:vAlign w:val="center"/>
          </w:tcPr>
          <w:p w:rsidR="00E45A00" w:rsidRDefault="00E45A00">
            <w:pPr>
              <w:rPr>
                <w:sz w:val="20"/>
                <w:szCs w:val="20"/>
              </w:rPr>
            </w:pPr>
            <w:r>
              <w:rPr>
                <w:sz w:val="20"/>
                <w:szCs w:val="20"/>
              </w:rPr>
              <w:t>Tělesná výchova</w:t>
            </w:r>
          </w:p>
        </w:tc>
        <w:tc>
          <w:tcPr>
            <w:tcW w:w="385" w:type="pct"/>
            <w:noWrap/>
            <w:vAlign w:val="center"/>
          </w:tcPr>
          <w:p w:rsidR="00E45A00" w:rsidRDefault="00E45A00">
            <w:pPr>
              <w:jc w:val="center"/>
              <w:rPr>
                <w:sz w:val="20"/>
                <w:szCs w:val="20"/>
              </w:rPr>
            </w:pPr>
            <w:r>
              <w:rPr>
                <w:sz w:val="20"/>
                <w:szCs w:val="20"/>
              </w:rPr>
              <w:t>2</w:t>
            </w:r>
          </w:p>
        </w:tc>
        <w:tc>
          <w:tcPr>
            <w:tcW w:w="385" w:type="pct"/>
            <w:noWrap/>
            <w:vAlign w:val="center"/>
          </w:tcPr>
          <w:p w:rsidR="00E45A00" w:rsidRDefault="00E45A00">
            <w:pPr>
              <w:jc w:val="center"/>
              <w:rPr>
                <w:sz w:val="20"/>
                <w:szCs w:val="20"/>
              </w:rPr>
            </w:pPr>
            <w:r>
              <w:rPr>
                <w:sz w:val="20"/>
                <w:szCs w:val="20"/>
              </w:rPr>
              <w:t>2</w:t>
            </w:r>
          </w:p>
        </w:tc>
        <w:tc>
          <w:tcPr>
            <w:tcW w:w="385" w:type="pct"/>
            <w:noWrap/>
            <w:vAlign w:val="center"/>
          </w:tcPr>
          <w:p w:rsidR="00E45A00" w:rsidRDefault="00E45A00">
            <w:pPr>
              <w:jc w:val="center"/>
              <w:rPr>
                <w:sz w:val="20"/>
                <w:szCs w:val="20"/>
              </w:rPr>
            </w:pPr>
            <w:r>
              <w:rPr>
                <w:sz w:val="20"/>
                <w:szCs w:val="20"/>
              </w:rPr>
              <w:t>2</w:t>
            </w:r>
          </w:p>
        </w:tc>
        <w:tc>
          <w:tcPr>
            <w:tcW w:w="385" w:type="pct"/>
            <w:noWrap/>
            <w:vAlign w:val="center"/>
          </w:tcPr>
          <w:p w:rsidR="00E45A00" w:rsidRDefault="00E45A00">
            <w:pPr>
              <w:jc w:val="center"/>
              <w:rPr>
                <w:sz w:val="20"/>
                <w:szCs w:val="20"/>
              </w:rPr>
            </w:pPr>
            <w:r>
              <w:rPr>
                <w:sz w:val="20"/>
                <w:szCs w:val="20"/>
              </w:rPr>
              <w:t>2</w:t>
            </w:r>
          </w:p>
        </w:tc>
        <w:tc>
          <w:tcPr>
            <w:tcW w:w="375" w:type="pct"/>
            <w:noWrap/>
            <w:vAlign w:val="center"/>
          </w:tcPr>
          <w:p w:rsidR="00E45A00" w:rsidRDefault="00E45A00">
            <w:pPr>
              <w:jc w:val="center"/>
              <w:rPr>
                <w:sz w:val="20"/>
                <w:szCs w:val="20"/>
              </w:rPr>
            </w:pPr>
            <w:r>
              <w:rPr>
                <w:sz w:val="20"/>
                <w:szCs w:val="20"/>
              </w:rPr>
              <w:t>2</w:t>
            </w:r>
          </w:p>
        </w:tc>
      </w:tr>
      <w:tr w:rsidR="00E45A00">
        <w:trPr>
          <w:trHeight w:val="255"/>
          <w:tblCellSpacing w:w="20" w:type="dxa"/>
        </w:trPr>
        <w:tc>
          <w:tcPr>
            <w:tcW w:w="798" w:type="pct"/>
            <w:vAlign w:val="center"/>
          </w:tcPr>
          <w:p w:rsidR="00E45A00" w:rsidRDefault="00E45A00">
            <w:pPr>
              <w:rPr>
                <w:sz w:val="20"/>
                <w:szCs w:val="20"/>
              </w:rPr>
            </w:pPr>
            <w:r>
              <w:rPr>
                <w:sz w:val="20"/>
                <w:szCs w:val="20"/>
              </w:rPr>
              <w:t>Člověk a svět práce</w:t>
            </w:r>
          </w:p>
        </w:tc>
        <w:tc>
          <w:tcPr>
            <w:tcW w:w="774" w:type="pct"/>
            <w:vAlign w:val="center"/>
          </w:tcPr>
          <w:p w:rsidR="00E45A00" w:rsidRDefault="00E45A00">
            <w:pPr>
              <w:rPr>
                <w:sz w:val="20"/>
                <w:szCs w:val="20"/>
              </w:rPr>
            </w:pPr>
            <w:r>
              <w:rPr>
                <w:sz w:val="20"/>
                <w:szCs w:val="20"/>
              </w:rPr>
              <w:t>Praktické činnosti</w:t>
            </w:r>
          </w:p>
        </w:tc>
        <w:tc>
          <w:tcPr>
            <w:tcW w:w="438" w:type="pct"/>
            <w:vAlign w:val="center"/>
          </w:tcPr>
          <w:p w:rsidR="00E45A00" w:rsidRDefault="00E45A00">
            <w:pPr>
              <w:jc w:val="center"/>
              <w:rPr>
                <w:sz w:val="20"/>
                <w:szCs w:val="20"/>
              </w:rPr>
            </w:pPr>
            <w:r>
              <w:rPr>
                <w:sz w:val="20"/>
                <w:szCs w:val="20"/>
              </w:rPr>
              <w:t>5</w:t>
            </w:r>
          </w:p>
        </w:tc>
        <w:tc>
          <w:tcPr>
            <w:tcW w:w="867" w:type="pct"/>
            <w:vAlign w:val="center"/>
          </w:tcPr>
          <w:p w:rsidR="00E45A00" w:rsidRDefault="00E45A00">
            <w:pPr>
              <w:rPr>
                <w:sz w:val="20"/>
                <w:szCs w:val="20"/>
              </w:rPr>
            </w:pPr>
            <w:r>
              <w:rPr>
                <w:sz w:val="20"/>
                <w:szCs w:val="20"/>
              </w:rPr>
              <w:t>Pracovní činnosti</w:t>
            </w:r>
          </w:p>
        </w:tc>
        <w:tc>
          <w:tcPr>
            <w:tcW w:w="385" w:type="pct"/>
            <w:noWrap/>
            <w:vAlign w:val="center"/>
          </w:tcPr>
          <w:p w:rsidR="00E45A00" w:rsidRDefault="00E45A00">
            <w:pPr>
              <w:jc w:val="center"/>
              <w:rPr>
                <w:sz w:val="20"/>
                <w:szCs w:val="20"/>
              </w:rPr>
            </w:pPr>
            <w:r>
              <w:rPr>
                <w:sz w:val="20"/>
                <w:szCs w:val="20"/>
              </w:rPr>
              <w:t>1</w:t>
            </w:r>
          </w:p>
        </w:tc>
        <w:tc>
          <w:tcPr>
            <w:tcW w:w="385" w:type="pct"/>
            <w:noWrap/>
            <w:vAlign w:val="center"/>
          </w:tcPr>
          <w:p w:rsidR="00E45A00" w:rsidRDefault="00E45A00">
            <w:pPr>
              <w:jc w:val="center"/>
              <w:rPr>
                <w:sz w:val="20"/>
                <w:szCs w:val="20"/>
              </w:rPr>
            </w:pPr>
            <w:r>
              <w:rPr>
                <w:sz w:val="20"/>
                <w:szCs w:val="20"/>
              </w:rPr>
              <w:t>1</w:t>
            </w:r>
          </w:p>
        </w:tc>
        <w:tc>
          <w:tcPr>
            <w:tcW w:w="385" w:type="pct"/>
            <w:noWrap/>
            <w:vAlign w:val="center"/>
          </w:tcPr>
          <w:p w:rsidR="00E45A00" w:rsidRDefault="00E45A00">
            <w:pPr>
              <w:jc w:val="center"/>
              <w:rPr>
                <w:sz w:val="20"/>
                <w:szCs w:val="20"/>
              </w:rPr>
            </w:pPr>
            <w:r>
              <w:rPr>
                <w:sz w:val="20"/>
                <w:szCs w:val="20"/>
              </w:rPr>
              <w:t>1</w:t>
            </w:r>
          </w:p>
        </w:tc>
        <w:tc>
          <w:tcPr>
            <w:tcW w:w="385" w:type="pct"/>
            <w:noWrap/>
            <w:vAlign w:val="center"/>
          </w:tcPr>
          <w:p w:rsidR="00E45A00" w:rsidRDefault="00E45A00">
            <w:pPr>
              <w:jc w:val="center"/>
              <w:rPr>
                <w:sz w:val="20"/>
                <w:szCs w:val="20"/>
              </w:rPr>
            </w:pPr>
            <w:r>
              <w:rPr>
                <w:sz w:val="20"/>
                <w:szCs w:val="20"/>
              </w:rPr>
              <w:t>1</w:t>
            </w:r>
          </w:p>
        </w:tc>
        <w:tc>
          <w:tcPr>
            <w:tcW w:w="375" w:type="pct"/>
            <w:noWrap/>
            <w:vAlign w:val="center"/>
          </w:tcPr>
          <w:p w:rsidR="00E45A00" w:rsidRDefault="00E45A00">
            <w:pPr>
              <w:jc w:val="center"/>
              <w:rPr>
                <w:sz w:val="20"/>
                <w:szCs w:val="20"/>
              </w:rPr>
            </w:pPr>
            <w:r>
              <w:rPr>
                <w:sz w:val="20"/>
                <w:szCs w:val="20"/>
              </w:rPr>
              <w:t>1</w:t>
            </w:r>
          </w:p>
        </w:tc>
      </w:tr>
      <w:tr w:rsidR="00E45A00">
        <w:trPr>
          <w:trHeight w:val="255"/>
          <w:tblCellSpacing w:w="20" w:type="dxa"/>
        </w:trPr>
        <w:tc>
          <w:tcPr>
            <w:tcW w:w="1593" w:type="pct"/>
            <w:gridSpan w:val="2"/>
            <w:noWrap/>
            <w:vAlign w:val="center"/>
          </w:tcPr>
          <w:p w:rsidR="00E45A00" w:rsidRDefault="00E45A00">
            <w:pPr>
              <w:rPr>
                <w:sz w:val="20"/>
                <w:szCs w:val="20"/>
              </w:rPr>
            </w:pPr>
            <w:r>
              <w:rPr>
                <w:sz w:val="20"/>
                <w:szCs w:val="20"/>
              </w:rPr>
              <w:t> Disponibilní časová dotace</w:t>
            </w:r>
          </w:p>
        </w:tc>
        <w:tc>
          <w:tcPr>
            <w:tcW w:w="438" w:type="pct"/>
            <w:noWrap/>
            <w:vAlign w:val="center"/>
          </w:tcPr>
          <w:p w:rsidR="00E45A00" w:rsidRDefault="0052606B">
            <w:pPr>
              <w:jc w:val="center"/>
              <w:rPr>
                <w:sz w:val="20"/>
                <w:szCs w:val="20"/>
              </w:rPr>
            </w:pPr>
            <w:r>
              <w:rPr>
                <w:sz w:val="20"/>
                <w:szCs w:val="20"/>
              </w:rPr>
              <w:t>14</w:t>
            </w:r>
          </w:p>
        </w:tc>
        <w:tc>
          <w:tcPr>
            <w:tcW w:w="867" w:type="pct"/>
            <w:noWrap/>
            <w:vAlign w:val="center"/>
          </w:tcPr>
          <w:p w:rsidR="00E45A00" w:rsidRDefault="00E45A00">
            <w:pPr>
              <w:rPr>
                <w:sz w:val="20"/>
                <w:szCs w:val="20"/>
              </w:rPr>
            </w:pPr>
            <w:r>
              <w:rPr>
                <w:sz w:val="20"/>
                <w:szCs w:val="20"/>
              </w:rPr>
              <w:t> </w:t>
            </w:r>
          </w:p>
        </w:tc>
        <w:tc>
          <w:tcPr>
            <w:tcW w:w="385" w:type="pct"/>
            <w:noWrap/>
            <w:vAlign w:val="center"/>
          </w:tcPr>
          <w:p w:rsidR="00E45A00" w:rsidRDefault="00E45A00">
            <w:pPr>
              <w:jc w:val="center"/>
              <w:rPr>
                <w:sz w:val="20"/>
                <w:szCs w:val="20"/>
              </w:rPr>
            </w:pPr>
          </w:p>
        </w:tc>
        <w:tc>
          <w:tcPr>
            <w:tcW w:w="385" w:type="pct"/>
            <w:noWrap/>
            <w:vAlign w:val="center"/>
          </w:tcPr>
          <w:p w:rsidR="00E45A00" w:rsidRDefault="00E45A00">
            <w:pPr>
              <w:jc w:val="center"/>
              <w:rPr>
                <w:sz w:val="20"/>
                <w:szCs w:val="20"/>
              </w:rPr>
            </w:pPr>
          </w:p>
        </w:tc>
        <w:tc>
          <w:tcPr>
            <w:tcW w:w="385" w:type="pct"/>
            <w:noWrap/>
            <w:vAlign w:val="center"/>
          </w:tcPr>
          <w:p w:rsidR="00E45A00" w:rsidRDefault="00E45A00">
            <w:pPr>
              <w:jc w:val="center"/>
              <w:rPr>
                <w:sz w:val="20"/>
                <w:szCs w:val="20"/>
              </w:rPr>
            </w:pPr>
          </w:p>
        </w:tc>
        <w:tc>
          <w:tcPr>
            <w:tcW w:w="385" w:type="pct"/>
            <w:noWrap/>
            <w:vAlign w:val="center"/>
          </w:tcPr>
          <w:p w:rsidR="00E45A00" w:rsidRDefault="00E45A00">
            <w:pPr>
              <w:jc w:val="center"/>
              <w:rPr>
                <w:sz w:val="20"/>
                <w:szCs w:val="20"/>
              </w:rPr>
            </w:pPr>
          </w:p>
        </w:tc>
        <w:tc>
          <w:tcPr>
            <w:tcW w:w="375" w:type="pct"/>
            <w:noWrap/>
            <w:vAlign w:val="center"/>
          </w:tcPr>
          <w:p w:rsidR="00E45A00" w:rsidRDefault="00E45A00">
            <w:pPr>
              <w:jc w:val="center"/>
              <w:rPr>
                <w:sz w:val="20"/>
                <w:szCs w:val="20"/>
              </w:rPr>
            </w:pPr>
          </w:p>
        </w:tc>
      </w:tr>
      <w:tr w:rsidR="00E45A00">
        <w:trPr>
          <w:trHeight w:val="255"/>
          <w:tblCellSpacing w:w="20" w:type="dxa"/>
        </w:trPr>
        <w:tc>
          <w:tcPr>
            <w:tcW w:w="1593" w:type="pct"/>
            <w:gridSpan w:val="2"/>
            <w:noWrap/>
            <w:vAlign w:val="center"/>
          </w:tcPr>
          <w:p w:rsidR="00E45A00" w:rsidRDefault="00E45A00">
            <w:pPr>
              <w:rPr>
                <w:sz w:val="20"/>
                <w:szCs w:val="20"/>
              </w:rPr>
            </w:pPr>
            <w:r>
              <w:rPr>
                <w:sz w:val="20"/>
                <w:szCs w:val="20"/>
              </w:rPr>
              <w:t>Celkem</w:t>
            </w:r>
          </w:p>
        </w:tc>
        <w:tc>
          <w:tcPr>
            <w:tcW w:w="438" w:type="pct"/>
            <w:noWrap/>
            <w:vAlign w:val="center"/>
          </w:tcPr>
          <w:p w:rsidR="00E45A00" w:rsidRDefault="00E45A00">
            <w:pPr>
              <w:jc w:val="center"/>
              <w:rPr>
                <w:sz w:val="20"/>
                <w:szCs w:val="20"/>
              </w:rPr>
            </w:pPr>
            <w:r>
              <w:rPr>
                <w:sz w:val="20"/>
                <w:szCs w:val="20"/>
              </w:rPr>
              <w:t>118</w:t>
            </w:r>
          </w:p>
        </w:tc>
        <w:tc>
          <w:tcPr>
            <w:tcW w:w="867" w:type="pct"/>
            <w:noWrap/>
            <w:vAlign w:val="center"/>
          </w:tcPr>
          <w:p w:rsidR="00E45A00" w:rsidRDefault="00E45A00">
            <w:pPr>
              <w:rPr>
                <w:sz w:val="20"/>
                <w:szCs w:val="20"/>
              </w:rPr>
            </w:pPr>
          </w:p>
        </w:tc>
        <w:tc>
          <w:tcPr>
            <w:tcW w:w="385" w:type="pct"/>
            <w:noWrap/>
            <w:vAlign w:val="center"/>
          </w:tcPr>
          <w:p w:rsidR="00E45A00" w:rsidRDefault="00E45A00">
            <w:pPr>
              <w:jc w:val="center"/>
              <w:rPr>
                <w:sz w:val="20"/>
                <w:szCs w:val="20"/>
              </w:rPr>
            </w:pPr>
            <w:r>
              <w:rPr>
                <w:sz w:val="20"/>
                <w:szCs w:val="20"/>
              </w:rPr>
              <w:t>21</w:t>
            </w:r>
          </w:p>
        </w:tc>
        <w:tc>
          <w:tcPr>
            <w:tcW w:w="385" w:type="pct"/>
            <w:noWrap/>
            <w:vAlign w:val="center"/>
          </w:tcPr>
          <w:p w:rsidR="00E45A00" w:rsidRDefault="00E45A00">
            <w:pPr>
              <w:jc w:val="center"/>
              <w:rPr>
                <w:sz w:val="20"/>
                <w:szCs w:val="20"/>
              </w:rPr>
            </w:pPr>
            <w:r>
              <w:rPr>
                <w:sz w:val="20"/>
                <w:szCs w:val="20"/>
              </w:rPr>
              <w:t>22</w:t>
            </w:r>
          </w:p>
        </w:tc>
        <w:tc>
          <w:tcPr>
            <w:tcW w:w="385" w:type="pct"/>
            <w:noWrap/>
            <w:vAlign w:val="center"/>
          </w:tcPr>
          <w:p w:rsidR="00E45A00" w:rsidRDefault="00E45A00">
            <w:pPr>
              <w:jc w:val="center"/>
              <w:rPr>
                <w:sz w:val="20"/>
                <w:szCs w:val="20"/>
              </w:rPr>
            </w:pPr>
            <w:r>
              <w:rPr>
                <w:sz w:val="20"/>
                <w:szCs w:val="20"/>
              </w:rPr>
              <w:t>25</w:t>
            </w:r>
          </w:p>
        </w:tc>
        <w:tc>
          <w:tcPr>
            <w:tcW w:w="385" w:type="pct"/>
            <w:noWrap/>
            <w:vAlign w:val="center"/>
          </w:tcPr>
          <w:p w:rsidR="00E45A00" w:rsidRDefault="00E45A00">
            <w:pPr>
              <w:jc w:val="center"/>
              <w:rPr>
                <w:sz w:val="20"/>
                <w:szCs w:val="20"/>
              </w:rPr>
            </w:pPr>
            <w:r>
              <w:rPr>
                <w:sz w:val="20"/>
                <w:szCs w:val="20"/>
              </w:rPr>
              <w:t>25</w:t>
            </w:r>
          </w:p>
        </w:tc>
        <w:tc>
          <w:tcPr>
            <w:tcW w:w="375" w:type="pct"/>
            <w:noWrap/>
            <w:vAlign w:val="center"/>
          </w:tcPr>
          <w:p w:rsidR="00E45A00" w:rsidRDefault="00E45A00">
            <w:pPr>
              <w:jc w:val="center"/>
              <w:rPr>
                <w:sz w:val="20"/>
                <w:szCs w:val="20"/>
              </w:rPr>
            </w:pPr>
            <w:r>
              <w:rPr>
                <w:sz w:val="20"/>
                <w:szCs w:val="20"/>
              </w:rPr>
              <w:t>25</w:t>
            </w:r>
          </w:p>
        </w:tc>
      </w:tr>
    </w:tbl>
    <w:p w:rsidR="00E45A00" w:rsidRDefault="00E45A00">
      <w:pPr>
        <w:jc w:val="both"/>
      </w:pPr>
    </w:p>
    <w:p w:rsidR="00E45A00" w:rsidRDefault="00E45A00">
      <w:pPr>
        <w:ind w:firstLine="708"/>
        <w:jc w:val="both"/>
      </w:pPr>
    </w:p>
    <w:p w:rsidR="00E45A00" w:rsidRDefault="00E45A00">
      <w:pPr>
        <w:ind w:firstLine="708"/>
        <w:jc w:val="both"/>
      </w:pPr>
      <w:r>
        <w:t>Disponibilní časová dotace (+1</w:t>
      </w:r>
      <w:r w:rsidR="0052606B">
        <w:t>, +2) byla využita v rozsahu 14</w:t>
      </w:r>
      <w:r>
        <w:t xml:space="preserve"> hodin k posílení jednotlivých vyučovacích předmětů nad rámec vymezené časové dotace.</w:t>
      </w:r>
    </w:p>
    <w:p w:rsidR="00E45A00" w:rsidRDefault="00E45A00">
      <w:pPr>
        <w:ind w:firstLine="708"/>
        <w:jc w:val="both"/>
      </w:pPr>
    </w:p>
    <w:p w:rsidR="00E45A00" w:rsidRDefault="00E45A00">
      <w:pPr>
        <w:ind w:firstLine="708"/>
        <w:jc w:val="both"/>
      </w:pPr>
    </w:p>
    <w:p w:rsidR="00E45A00" w:rsidRDefault="00E45A00">
      <w:pPr>
        <w:ind w:firstLine="708"/>
        <w:jc w:val="both"/>
      </w:pPr>
    </w:p>
    <w:p w:rsidR="00E45A00" w:rsidRDefault="00E45A00">
      <w:pPr>
        <w:ind w:firstLine="708"/>
        <w:jc w:val="both"/>
      </w:pPr>
    </w:p>
    <w:p w:rsidR="00D52AFF" w:rsidRDefault="00D52AFF">
      <w:pPr>
        <w:ind w:firstLine="708"/>
        <w:jc w:val="both"/>
      </w:pPr>
    </w:p>
    <w:p w:rsidR="00D52AFF" w:rsidRDefault="00D52AFF">
      <w:pPr>
        <w:ind w:firstLine="708"/>
        <w:jc w:val="both"/>
      </w:pPr>
    </w:p>
    <w:p w:rsidR="00D52AFF" w:rsidRDefault="00D52AFF">
      <w:pPr>
        <w:ind w:firstLine="708"/>
        <w:jc w:val="both"/>
      </w:pPr>
    </w:p>
    <w:p w:rsidR="00D52AFF" w:rsidRDefault="00D52AFF">
      <w:pPr>
        <w:ind w:firstLine="708"/>
        <w:jc w:val="both"/>
      </w:pPr>
    </w:p>
    <w:p w:rsidR="00D52AFF" w:rsidRDefault="00D52AFF">
      <w:pPr>
        <w:ind w:firstLine="708"/>
        <w:jc w:val="both"/>
      </w:pPr>
    </w:p>
    <w:p w:rsidR="00D52AFF" w:rsidRDefault="00D52AFF">
      <w:pPr>
        <w:ind w:firstLine="708"/>
        <w:jc w:val="both"/>
      </w:pPr>
    </w:p>
    <w:p w:rsidR="00D52AFF" w:rsidRDefault="00D52AFF">
      <w:pPr>
        <w:ind w:firstLine="708"/>
        <w:jc w:val="both"/>
      </w:pPr>
    </w:p>
    <w:p w:rsidR="00D52AFF" w:rsidRDefault="00D52AFF">
      <w:pPr>
        <w:ind w:firstLine="708"/>
        <w:jc w:val="both"/>
      </w:pPr>
    </w:p>
    <w:p w:rsidR="00E45A00" w:rsidRDefault="00E45A00">
      <w:pPr>
        <w:ind w:firstLine="708"/>
        <w:jc w:val="both"/>
      </w:pPr>
    </w:p>
    <w:p w:rsidR="00D52AFF" w:rsidRDefault="00D52AFF" w:rsidP="00D52AFF">
      <w:pPr>
        <w:pStyle w:val="Nadpis2"/>
      </w:pPr>
      <w:bookmarkStart w:id="32" w:name="_Toc453522252"/>
      <w:r>
        <w:t>UČEBNÍ PLÁN ZÁKLADNÍ ŠKOLY VOLARY I. stupeň</w:t>
      </w:r>
      <w:bookmarkEnd w:id="32"/>
    </w:p>
    <w:p w:rsidR="00D52AFF" w:rsidRDefault="00D52AFF" w:rsidP="00D52AFF">
      <w:r>
        <w:t>Platný od 1. 9. 2016</w:t>
      </w:r>
    </w:p>
    <w:p w:rsidR="00D52AFF" w:rsidRDefault="00D52AFF" w:rsidP="00D52AFF">
      <w:pPr>
        <w:ind w:firstLine="708"/>
        <w:jc w:val="both"/>
      </w:pPr>
    </w:p>
    <w:tbl>
      <w:tblPr>
        <w:tblW w:w="5147"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tblPr>
      <w:tblGrid>
        <w:gridCol w:w="1596"/>
        <w:gridCol w:w="1571"/>
        <w:gridCol w:w="883"/>
        <w:gridCol w:w="1711"/>
        <w:gridCol w:w="782"/>
        <w:gridCol w:w="782"/>
        <w:gridCol w:w="782"/>
        <w:gridCol w:w="782"/>
        <w:gridCol w:w="783"/>
      </w:tblGrid>
      <w:tr w:rsidR="00D52AFF" w:rsidTr="00AF77D3">
        <w:trPr>
          <w:cantSplit/>
          <w:trHeight w:val="1134"/>
          <w:tblCellSpacing w:w="20" w:type="dxa"/>
        </w:trPr>
        <w:tc>
          <w:tcPr>
            <w:tcW w:w="798" w:type="pct"/>
            <w:noWrap/>
            <w:vAlign w:val="center"/>
          </w:tcPr>
          <w:p w:rsidR="00D52AFF" w:rsidRDefault="00D52AFF" w:rsidP="00AF77D3">
            <w:pPr>
              <w:jc w:val="center"/>
              <w:rPr>
                <w:b/>
                <w:bCs/>
                <w:sz w:val="28"/>
                <w:szCs w:val="28"/>
              </w:rPr>
            </w:pPr>
            <w:r>
              <w:rPr>
                <w:b/>
                <w:bCs/>
                <w:sz w:val="28"/>
                <w:szCs w:val="28"/>
              </w:rPr>
              <w:t>Oblast</w:t>
            </w:r>
          </w:p>
        </w:tc>
        <w:tc>
          <w:tcPr>
            <w:tcW w:w="774" w:type="pct"/>
            <w:noWrap/>
            <w:vAlign w:val="center"/>
          </w:tcPr>
          <w:p w:rsidR="00D52AFF" w:rsidRDefault="00D52AFF" w:rsidP="00AF77D3">
            <w:pPr>
              <w:jc w:val="center"/>
              <w:rPr>
                <w:b/>
                <w:bCs/>
                <w:sz w:val="28"/>
                <w:szCs w:val="28"/>
              </w:rPr>
            </w:pPr>
            <w:r>
              <w:rPr>
                <w:b/>
                <w:bCs/>
                <w:sz w:val="28"/>
                <w:szCs w:val="28"/>
              </w:rPr>
              <w:t>Obor</w:t>
            </w:r>
          </w:p>
        </w:tc>
        <w:tc>
          <w:tcPr>
            <w:tcW w:w="438" w:type="pct"/>
            <w:noWrap/>
            <w:textDirection w:val="btLr"/>
            <w:vAlign w:val="center"/>
          </w:tcPr>
          <w:p w:rsidR="00D52AFF" w:rsidRDefault="00D52AFF" w:rsidP="00AF77D3">
            <w:pPr>
              <w:ind w:left="113" w:right="113"/>
              <w:jc w:val="center"/>
              <w:rPr>
                <w:b/>
                <w:bCs/>
                <w:sz w:val="20"/>
                <w:szCs w:val="20"/>
              </w:rPr>
            </w:pPr>
            <w:r>
              <w:rPr>
                <w:b/>
                <w:bCs/>
                <w:sz w:val="20"/>
                <w:szCs w:val="20"/>
              </w:rPr>
              <w:t>RVP Hodiny</w:t>
            </w:r>
          </w:p>
        </w:tc>
        <w:tc>
          <w:tcPr>
            <w:tcW w:w="867" w:type="pct"/>
            <w:noWrap/>
            <w:vAlign w:val="center"/>
          </w:tcPr>
          <w:p w:rsidR="00D52AFF" w:rsidRDefault="00D52AFF" w:rsidP="00AF77D3">
            <w:pPr>
              <w:jc w:val="center"/>
              <w:rPr>
                <w:b/>
                <w:bCs/>
                <w:sz w:val="28"/>
                <w:szCs w:val="28"/>
              </w:rPr>
            </w:pPr>
            <w:r>
              <w:rPr>
                <w:b/>
                <w:bCs/>
                <w:sz w:val="28"/>
                <w:szCs w:val="28"/>
              </w:rPr>
              <w:t>Předmět</w:t>
            </w:r>
          </w:p>
        </w:tc>
        <w:tc>
          <w:tcPr>
            <w:tcW w:w="385" w:type="pct"/>
            <w:noWrap/>
            <w:textDirection w:val="btLr"/>
            <w:vAlign w:val="center"/>
          </w:tcPr>
          <w:p w:rsidR="00D52AFF" w:rsidRDefault="00D52AFF" w:rsidP="00AF77D3">
            <w:pPr>
              <w:ind w:left="113" w:right="113"/>
              <w:jc w:val="center"/>
              <w:rPr>
                <w:b/>
                <w:bCs/>
              </w:rPr>
            </w:pPr>
            <w:r>
              <w:rPr>
                <w:b/>
                <w:bCs/>
              </w:rPr>
              <w:t>1. ročník</w:t>
            </w:r>
          </w:p>
        </w:tc>
        <w:tc>
          <w:tcPr>
            <w:tcW w:w="385" w:type="pct"/>
            <w:noWrap/>
            <w:textDirection w:val="btLr"/>
            <w:vAlign w:val="center"/>
          </w:tcPr>
          <w:p w:rsidR="00D52AFF" w:rsidRDefault="00D52AFF" w:rsidP="00AF77D3">
            <w:pPr>
              <w:ind w:left="113" w:right="113"/>
              <w:jc w:val="center"/>
              <w:rPr>
                <w:b/>
                <w:bCs/>
              </w:rPr>
            </w:pPr>
            <w:r>
              <w:rPr>
                <w:b/>
                <w:bCs/>
              </w:rPr>
              <w:t>2. ročník</w:t>
            </w:r>
          </w:p>
        </w:tc>
        <w:tc>
          <w:tcPr>
            <w:tcW w:w="385" w:type="pct"/>
            <w:noWrap/>
            <w:textDirection w:val="btLr"/>
            <w:vAlign w:val="center"/>
          </w:tcPr>
          <w:p w:rsidR="00D52AFF" w:rsidRDefault="00D52AFF" w:rsidP="00AF77D3">
            <w:pPr>
              <w:ind w:left="113" w:right="113"/>
              <w:jc w:val="center"/>
              <w:rPr>
                <w:b/>
                <w:bCs/>
              </w:rPr>
            </w:pPr>
            <w:r>
              <w:rPr>
                <w:b/>
                <w:bCs/>
              </w:rPr>
              <w:t>3. ročník</w:t>
            </w:r>
          </w:p>
        </w:tc>
        <w:tc>
          <w:tcPr>
            <w:tcW w:w="385" w:type="pct"/>
            <w:noWrap/>
            <w:textDirection w:val="btLr"/>
            <w:vAlign w:val="center"/>
          </w:tcPr>
          <w:p w:rsidR="00D52AFF" w:rsidRDefault="00D52AFF" w:rsidP="00AF77D3">
            <w:pPr>
              <w:ind w:left="113" w:right="113"/>
              <w:jc w:val="center"/>
              <w:rPr>
                <w:b/>
                <w:bCs/>
              </w:rPr>
            </w:pPr>
            <w:r>
              <w:rPr>
                <w:b/>
                <w:bCs/>
              </w:rPr>
              <w:t>4. ročník</w:t>
            </w:r>
          </w:p>
        </w:tc>
        <w:tc>
          <w:tcPr>
            <w:tcW w:w="375" w:type="pct"/>
            <w:noWrap/>
            <w:textDirection w:val="btLr"/>
            <w:vAlign w:val="center"/>
          </w:tcPr>
          <w:p w:rsidR="00D52AFF" w:rsidRDefault="00D52AFF" w:rsidP="00AF77D3">
            <w:pPr>
              <w:ind w:left="113" w:right="113"/>
              <w:jc w:val="center"/>
              <w:rPr>
                <w:b/>
                <w:bCs/>
              </w:rPr>
            </w:pPr>
            <w:r>
              <w:rPr>
                <w:b/>
                <w:bCs/>
              </w:rPr>
              <w:t>5. ročník</w:t>
            </w:r>
          </w:p>
        </w:tc>
      </w:tr>
      <w:tr w:rsidR="00D52AFF" w:rsidTr="00AF77D3">
        <w:trPr>
          <w:cantSplit/>
          <w:trHeight w:val="255"/>
          <w:tblCellSpacing w:w="20" w:type="dxa"/>
        </w:trPr>
        <w:tc>
          <w:tcPr>
            <w:tcW w:w="798" w:type="pct"/>
            <w:vMerge w:val="restart"/>
            <w:vAlign w:val="center"/>
          </w:tcPr>
          <w:p w:rsidR="00D52AFF" w:rsidRDefault="00D52AFF" w:rsidP="00AF77D3">
            <w:pPr>
              <w:rPr>
                <w:sz w:val="20"/>
                <w:szCs w:val="20"/>
              </w:rPr>
            </w:pPr>
            <w:r>
              <w:rPr>
                <w:sz w:val="20"/>
                <w:szCs w:val="20"/>
              </w:rPr>
              <w:t>Jazyk a jazyková komunikace</w:t>
            </w:r>
          </w:p>
        </w:tc>
        <w:tc>
          <w:tcPr>
            <w:tcW w:w="774" w:type="pct"/>
            <w:vAlign w:val="center"/>
          </w:tcPr>
          <w:p w:rsidR="00D52AFF" w:rsidRDefault="00D52AFF" w:rsidP="00AF77D3">
            <w:pPr>
              <w:rPr>
                <w:sz w:val="20"/>
                <w:szCs w:val="20"/>
              </w:rPr>
            </w:pPr>
            <w:r>
              <w:rPr>
                <w:sz w:val="20"/>
                <w:szCs w:val="20"/>
              </w:rPr>
              <w:t xml:space="preserve">Český jazyk a literatura </w:t>
            </w:r>
          </w:p>
        </w:tc>
        <w:tc>
          <w:tcPr>
            <w:tcW w:w="438" w:type="pct"/>
            <w:vAlign w:val="center"/>
          </w:tcPr>
          <w:p w:rsidR="00D52AFF" w:rsidRDefault="00D52AFF" w:rsidP="00AF77D3">
            <w:pPr>
              <w:jc w:val="center"/>
              <w:rPr>
                <w:sz w:val="20"/>
                <w:szCs w:val="20"/>
              </w:rPr>
            </w:pPr>
            <w:r>
              <w:rPr>
                <w:sz w:val="20"/>
                <w:szCs w:val="20"/>
              </w:rPr>
              <w:t>3</w:t>
            </w:r>
            <w:r w:rsidR="009D6BB3">
              <w:rPr>
                <w:sz w:val="20"/>
                <w:szCs w:val="20"/>
              </w:rPr>
              <w:t>3</w:t>
            </w:r>
          </w:p>
        </w:tc>
        <w:tc>
          <w:tcPr>
            <w:tcW w:w="867" w:type="pct"/>
            <w:vAlign w:val="center"/>
          </w:tcPr>
          <w:p w:rsidR="00D52AFF" w:rsidRDefault="00D52AFF" w:rsidP="00AF77D3">
            <w:pPr>
              <w:rPr>
                <w:sz w:val="20"/>
                <w:szCs w:val="20"/>
              </w:rPr>
            </w:pPr>
            <w:r>
              <w:rPr>
                <w:sz w:val="20"/>
                <w:szCs w:val="20"/>
              </w:rPr>
              <w:t>Český jazyk a literatura</w:t>
            </w:r>
          </w:p>
        </w:tc>
        <w:tc>
          <w:tcPr>
            <w:tcW w:w="385" w:type="pct"/>
            <w:noWrap/>
            <w:vAlign w:val="center"/>
          </w:tcPr>
          <w:p w:rsidR="00D52AFF" w:rsidRDefault="00D52AFF" w:rsidP="00AF77D3">
            <w:pPr>
              <w:jc w:val="center"/>
              <w:rPr>
                <w:sz w:val="20"/>
                <w:szCs w:val="20"/>
              </w:rPr>
            </w:pPr>
            <w:r>
              <w:rPr>
                <w:sz w:val="20"/>
                <w:szCs w:val="20"/>
              </w:rPr>
              <w:t>8 +1</w:t>
            </w:r>
          </w:p>
        </w:tc>
        <w:tc>
          <w:tcPr>
            <w:tcW w:w="385" w:type="pct"/>
            <w:noWrap/>
            <w:vAlign w:val="center"/>
          </w:tcPr>
          <w:p w:rsidR="00D52AFF" w:rsidRDefault="00D52AFF" w:rsidP="00AF77D3">
            <w:pPr>
              <w:jc w:val="center"/>
              <w:rPr>
                <w:sz w:val="20"/>
                <w:szCs w:val="20"/>
              </w:rPr>
            </w:pPr>
            <w:r>
              <w:rPr>
                <w:sz w:val="20"/>
                <w:szCs w:val="20"/>
              </w:rPr>
              <w:t>7+2</w:t>
            </w:r>
          </w:p>
        </w:tc>
        <w:tc>
          <w:tcPr>
            <w:tcW w:w="385" w:type="pct"/>
            <w:noWrap/>
            <w:vAlign w:val="center"/>
          </w:tcPr>
          <w:p w:rsidR="00D52AFF" w:rsidRDefault="00D52AFF" w:rsidP="00AF77D3">
            <w:pPr>
              <w:jc w:val="center"/>
              <w:rPr>
                <w:sz w:val="20"/>
                <w:szCs w:val="20"/>
              </w:rPr>
            </w:pPr>
            <w:r>
              <w:rPr>
                <w:sz w:val="20"/>
                <w:szCs w:val="20"/>
              </w:rPr>
              <w:t>8+1</w:t>
            </w:r>
          </w:p>
        </w:tc>
        <w:tc>
          <w:tcPr>
            <w:tcW w:w="385" w:type="pct"/>
            <w:noWrap/>
            <w:vAlign w:val="center"/>
          </w:tcPr>
          <w:p w:rsidR="00D52AFF" w:rsidRDefault="009D6BB3" w:rsidP="009D6BB3">
            <w:pPr>
              <w:jc w:val="center"/>
              <w:rPr>
                <w:sz w:val="20"/>
                <w:szCs w:val="20"/>
              </w:rPr>
            </w:pPr>
            <w:r>
              <w:rPr>
                <w:sz w:val="20"/>
                <w:szCs w:val="20"/>
              </w:rPr>
              <w:t>5+2</w:t>
            </w:r>
          </w:p>
        </w:tc>
        <w:tc>
          <w:tcPr>
            <w:tcW w:w="375" w:type="pct"/>
            <w:noWrap/>
            <w:vAlign w:val="center"/>
          </w:tcPr>
          <w:p w:rsidR="00D52AFF" w:rsidRDefault="009D6BB3" w:rsidP="00AF77D3">
            <w:pPr>
              <w:jc w:val="center"/>
              <w:rPr>
                <w:sz w:val="20"/>
                <w:szCs w:val="20"/>
              </w:rPr>
            </w:pPr>
            <w:r>
              <w:rPr>
                <w:sz w:val="20"/>
                <w:szCs w:val="20"/>
              </w:rPr>
              <w:t>5+2</w:t>
            </w:r>
          </w:p>
        </w:tc>
      </w:tr>
      <w:tr w:rsidR="00D52AFF" w:rsidTr="00AF77D3">
        <w:trPr>
          <w:cantSplit/>
          <w:trHeight w:val="255"/>
          <w:tblCellSpacing w:w="20" w:type="dxa"/>
        </w:trPr>
        <w:tc>
          <w:tcPr>
            <w:tcW w:w="798" w:type="pct"/>
            <w:vMerge/>
            <w:vAlign w:val="center"/>
          </w:tcPr>
          <w:p w:rsidR="00D52AFF" w:rsidRDefault="00D52AFF" w:rsidP="00AF77D3">
            <w:pPr>
              <w:rPr>
                <w:sz w:val="20"/>
                <w:szCs w:val="20"/>
              </w:rPr>
            </w:pPr>
          </w:p>
        </w:tc>
        <w:tc>
          <w:tcPr>
            <w:tcW w:w="774" w:type="pct"/>
            <w:vAlign w:val="center"/>
          </w:tcPr>
          <w:p w:rsidR="00D52AFF" w:rsidRDefault="00D52AFF" w:rsidP="00AF77D3">
            <w:pPr>
              <w:rPr>
                <w:sz w:val="20"/>
                <w:szCs w:val="20"/>
              </w:rPr>
            </w:pPr>
            <w:r>
              <w:rPr>
                <w:sz w:val="20"/>
                <w:szCs w:val="20"/>
              </w:rPr>
              <w:t>Cizí jazyk</w:t>
            </w:r>
          </w:p>
        </w:tc>
        <w:tc>
          <w:tcPr>
            <w:tcW w:w="438" w:type="pct"/>
            <w:vAlign w:val="center"/>
          </w:tcPr>
          <w:p w:rsidR="00D52AFF" w:rsidRDefault="00D52AFF" w:rsidP="00AF77D3">
            <w:pPr>
              <w:jc w:val="center"/>
              <w:rPr>
                <w:sz w:val="20"/>
                <w:szCs w:val="20"/>
              </w:rPr>
            </w:pPr>
            <w:r>
              <w:rPr>
                <w:sz w:val="20"/>
                <w:szCs w:val="20"/>
              </w:rPr>
              <w:t>9</w:t>
            </w:r>
          </w:p>
        </w:tc>
        <w:tc>
          <w:tcPr>
            <w:tcW w:w="867" w:type="pct"/>
            <w:vAlign w:val="center"/>
          </w:tcPr>
          <w:p w:rsidR="00D52AFF" w:rsidRDefault="00D52AFF" w:rsidP="00AF77D3">
            <w:pPr>
              <w:rPr>
                <w:sz w:val="20"/>
                <w:szCs w:val="20"/>
              </w:rPr>
            </w:pPr>
            <w:r>
              <w:rPr>
                <w:sz w:val="20"/>
                <w:szCs w:val="20"/>
              </w:rPr>
              <w:t>Anglický  jazyk</w:t>
            </w:r>
          </w:p>
        </w:tc>
        <w:tc>
          <w:tcPr>
            <w:tcW w:w="385" w:type="pct"/>
            <w:noWrap/>
            <w:vAlign w:val="center"/>
          </w:tcPr>
          <w:p w:rsidR="00D52AFF" w:rsidRDefault="00D52AFF" w:rsidP="00AF77D3">
            <w:pPr>
              <w:jc w:val="center"/>
              <w:rPr>
                <w:sz w:val="20"/>
                <w:szCs w:val="20"/>
              </w:rPr>
            </w:pPr>
          </w:p>
        </w:tc>
        <w:tc>
          <w:tcPr>
            <w:tcW w:w="385" w:type="pct"/>
            <w:noWrap/>
            <w:vAlign w:val="center"/>
          </w:tcPr>
          <w:p w:rsidR="00D52AFF" w:rsidRDefault="00D52AFF" w:rsidP="00AF77D3">
            <w:pPr>
              <w:jc w:val="center"/>
              <w:rPr>
                <w:sz w:val="20"/>
                <w:szCs w:val="20"/>
              </w:rPr>
            </w:pPr>
          </w:p>
        </w:tc>
        <w:tc>
          <w:tcPr>
            <w:tcW w:w="385" w:type="pct"/>
            <w:noWrap/>
            <w:vAlign w:val="center"/>
          </w:tcPr>
          <w:p w:rsidR="00D52AFF" w:rsidRDefault="00D52AFF" w:rsidP="00AF77D3">
            <w:pPr>
              <w:jc w:val="center"/>
              <w:rPr>
                <w:sz w:val="20"/>
                <w:szCs w:val="20"/>
              </w:rPr>
            </w:pPr>
            <w:r>
              <w:rPr>
                <w:sz w:val="20"/>
                <w:szCs w:val="20"/>
              </w:rPr>
              <w:t>3</w:t>
            </w:r>
          </w:p>
        </w:tc>
        <w:tc>
          <w:tcPr>
            <w:tcW w:w="385" w:type="pct"/>
            <w:noWrap/>
            <w:vAlign w:val="center"/>
          </w:tcPr>
          <w:p w:rsidR="00D52AFF" w:rsidRDefault="00D52AFF" w:rsidP="00AF77D3">
            <w:pPr>
              <w:jc w:val="center"/>
              <w:rPr>
                <w:sz w:val="20"/>
                <w:szCs w:val="20"/>
              </w:rPr>
            </w:pPr>
            <w:r>
              <w:rPr>
                <w:sz w:val="20"/>
                <w:szCs w:val="20"/>
              </w:rPr>
              <w:t>3</w:t>
            </w:r>
          </w:p>
        </w:tc>
        <w:tc>
          <w:tcPr>
            <w:tcW w:w="375" w:type="pct"/>
            <w:noWrap/>
            <w:vAlign w:val="center"/>
          </w:tcPr>
          <w:p w:rsidR="00D52AFF" w:rsidRDefault="00D52AFF" w:rsidP="00AF77D3">
            <w:pPr>
              <w:jc w:val="center"/>
              <w:rPr>
                <w:sz w:val="20"/>
                <w:szCs w:val="20"/>
              </w:rPr>
            </w:pPr>
            <w:r>
              <w:rPr>
                <w:sz w:val="20"/>
                <w:szCs w:val="20"/>
              </w:rPr>
              <w:t>3 +1</w:t>
            </w:r>
          </w:p>
        </w:tc>
      </w:tr>
      <w:tr w:rsidR="00D52AFF" w:rsidTr="00AF77D3">
        <w:trPr>
          <w:trHeight w:val="285"/>
          <w:tblCellSpacing w:w="20" w:type="dxa"/>
        </w:trPr>
        <w:tc>
          <w:tcPr>
            <w:tcW w:w="798" w:type="pct"/>
            <w:vAlign w:val="center"/>
          </w:tcPr>
          <w:p w:rsidR="00D52AFF" w:rsidRDefault="00D52AFF" w:rsidP="00AF77D3">
            <w:pPr>
              <w:rPr>
                <w:sz w:val="20"/>
                <w:szCs w:val="20"/>
              </w:rPr>
            </w:pPr>
            <w:r>
              <w:rPr>
                <w:sz w:val="20"/>
                <w:szCs w:val="20"/>
              </w:rPr>
              <w:t>Matematika a její aplikace</w:t>
            </w:r>
          </w:p>
        </w:tc>
        <w:tc>
          <w:tcPr>
            <w:tcW w:w="774" w:type="pct"/>
            <w:vAlign w:val="center"/>
          </w:tcPr>
          <w:p w:rsidR="00D52AFF" w:rsidRDefault="00D52AFF" w:rsidP="00AF77D3">
            <w:pPr>
              <w:rPr>
                <w:sz w:val="20"/>
                <w:szCs w:val="20"/>
              </w:rPr>
            </w:pPr>
            <w:r>
              <w:rPr>
                <w:sz w:val="20"/>
                <w:szCs w:val="20"/>
              </w:rPr>
              <w:t>Matematika a její aplikace</w:t>
            </w:r>
          </w:p>
        </w:tc>
        <w:tc>
          <w:tcPr>
            <w:tcW w:w="438" w:type="pct"/>
            <w:vAlign w:val="center"/>
          </w:tcPr>
          <w:p w:rsidR="00D52AFF" w:rsidRDefault="00D52AFF" w:rsidP="00AF77D3">
            <w:pPr>
              <w:jc w:val="center"/>
              <w:rPr>
                <w:sz w:val="20"/>
                <w:szCs w:val="20"/>
              </w:rPr>
            </w:pPr>
            <w:r>
              <w:rPr>
                <w:sz w:val="20"/>
                <w:szCs w:val="20"/>
              </w:rPr>
              <w:t>20</w:t>
            </w:r>
          </w:p>
        </w:tc>
        <w:tc>
          <w:tcPr>
            <w:tcW w:w="867" w:type="pct"/>
            <w:vAlign w:val="center"/>
          </w:tcPr>
          <w:p w:rsidR="00D52AFF" w:rsidRDefault="00D52AFF" w:rsidP="00AF77D3">
            <w:pPr>
              <w:rPr>
                <w:sz w:val="20"/>
                <w:szCs w:val="20"/>
              </w:rPr>
            </w:pPr>
            <w:r>
              <w:rPr>
                <w:sz w:val="20"/>
                <w:szCs w:val="20"/>
              </w:rPr>
              <w:t>Matematika</w:t>
            </w:r>
          </w:p>
        </w:tc>
        <w:tc>
          <w:tcPr>
            <w:tcW w:w="385" w:type="pct"/>
            <w:noWrap/>
            <w:vAlign w:val="center"/>
          </w:tcPr>
          <w:p w:rsidR="00D52AFF" w:rsidRDefault="00D52AFF" w:rsidP="00AF77D3">
            <w:pPr>
              <w:jc w:val="center"/>
              <w:rPr>
                <w:sz w:val="20"/>
                <w:szCs w:val="20"/>
              </w:rPr>
            </w:pPr>
            <w:r>
              <w:rPr>
                <w:sz w:val="20"/>
                <w:szCs w:val="20"/>
              </w:rPr>
              <w:t>4</w:t>
            </w:r>
          </w:p>
        </w:tc>
        <w:tc>
          <w:tcPr>
            <w:tcW w:w="385" w:type="pct"/>
            <w:noWrap/>
            <w:vAlign w:val="center"/>
          </w:tcPr>
          <w:p w:rsidR="00D52AFF" w:rsidRDefault="00D52AFF" w:rsidP="00AF77D3">
            <w:pPr>
              <w:jc w:val="center"/>
              <w:rPr>
                <w:sz w:val="20"/>
                <w:szCs w:val="20"/>
              </w:rPr>
            </w:pPr>
            <w:r>
              <w:rPr>
                <w:sz w:val="20"/>
                <w:szCs w:val="20"/>
              </w:rPr>
              <w:t>4 +1</w:t>
            </w:r>
          </w:p>
        </w:tc>
        <w:tc>
          <w:tcPr>
            <w:tcW w:w="385" w:type="pct"/>
            <w:noWrap/>
            <w:vAlign w:val="center"/>
          </w:tcPr>
          <w:p w:rsidR="00D52AFF" w:rsidRDefault="00D52AFF" w:rsidP="00AF77D3">
            <w:pPr>
              <w:jc w:val="center"/>
              <w:rPr>
                <w:sz w:val="20"/>
                <w:szCs w:val="20"/>
              </w:rPr>
            </w:pPr>
            <w:r>
              <w:rPr>
                <w:sz w:val="20"/>
                <w:szCs w:val="20"/>
              </w:rPr>
              <w:t>4+1</w:t>
            </w:r>
          </w:p>
        </w:tc>
        <w:tc>
          <w:tcPr>
            <w:tcW w:w="385" w:type="pct"/>
            <w:noWrap/>
            <w:vAlign w:val="center"/>
          </w:tcPr>
          <w:p w:rsidR="00D52AFF" w:rsidRDefault="00D52AFF" w:rsidP="00AF77D3">
            <w:pPr>
              <w:jc w:val="center"/>
              <w:rPr>
                <w:sz w:val="20"/>
                <w:szCs w:val="20"/>
              </w:rPr>
            </w:pPr>
            <w:r>
              <w:rPr>
                <w:sz w:val="20"/>
                <w:szCs w:val="20"/>
              </w:rPr>
              <w:t>4+1</w:t>
            </w:r>
          </w:p>
        </w:tc>
        <w:tc>
          <w:tcPr>
            <w:tcW w:w="375" w:type="pct"/>
            <w:noWrap/>
            <w:vAlign w:val="center"/>
          </w:tcPr>
          <w:p w:rsidR="00D52AFF" w:rsidRDefault="00D52AFF" w:rsidP="00AF77D3">
            <w:pPr>
              <w:jc w:val="center"/>
              <w:rPr>
                <w:sz w:val="20"/>
                <w:szCs w:val="20"/>
              </w:rPr>
            </w:pPr>
            <w:r>
              <w:rPr>
                <w:sz w:val="20"/>
                <w:szCs w:val="20"/>
              </w:rPr>
              <w:t>4</w:t>
            </w:r>
          </w:p>
        </w:tc>
      </w:tr>
      <w:tr w:rsidR="00D52AFF" w:rsidTr="00AF77D3">
        <w:trPr>
          <w:trHeight w:val="765"/>
          <w:tblCellSpacing w:w="20" w:type="dxa"/>
        </w:trPr>
        <w:tc>
          <w:tcPr>
            <w:tcW w:w="798" w:type="pct"/>
            <w:vAlign w:val="center"/>
          </w:tcPr>
          <w:p w:rsidR="00D52AFF" w:rsidRDefault="00D52AFF" w:rsidP="00AF77D3">
            <w:pPr>
              <w:rPr>
                <w:sz w:val="20"/>
                <w:szCs w:val="20"/>
              </w:rPr>
            </w:pPr>
            <w:r>
              <w:rPr>
                <w:sz w:val="20"/>
                <w:szCs w:val="20"/>
              </w:rPr>
              <w:t>Informační a komunikační technologie</w:t>
            </w:r>
          </w:p>
        </w:tc>
        <w:tc>
          <w:tcPr>
            <w:tcW w:w="774" w:type="pct"/>
            <w:vAlign w:val="center"/>
          </w:tcPr>
          <w:p w:rsidR="00D52AFF" w:rsidRDefault="00D52AFF" w:rsidP="00AF77D3">
            <w:pPr>
              <w:rPr>
                <w:sz w:val="20"/>
                <w:szCs w:val="20"/>
              </w:rPr>
            </w:pPr>
            <w:r>
              <w:rPr>
                <w:sz w:val="20"/>
                <w:szCs w:val="20"/>
              </w:rPr>
              <w:t>Informační a komunikační technologie</w:t>
            </w:r>
          </w:p>
        </w:tc>
        <w:tc>
          <w:tcPr>
            <w:tcW w:w="438" w:type="pct"/>
            <w:vAlign w:val="center"/>
          </w:tcPr>
          <w:p w:rsidR="00D52AFF" w:rsidRDefault="00D52AFF" w:rsidP="00AF77D3">
            <w:pPr>
              <w:jc w:val="center"/>
              <w:rPr>
                <w:sz w:val="20"/>
                <w:szCs w:val="20"/>
              </w:rPr>
            </w:pPr>
            <w:r>
              <w:rPr>
                <w:sz w:val="20"/>
                <w:szCs w:val="20"/>
              </w:rPr>
              <w:t>1</w:t>
            </w:r>
          </w:p>
        </w:tc>
        <w:tc>
          <w:tcPr>
            <w:tcW w:w="867" w:type="pct"/>
            <w:vAlign w:val="center"/>
          </w:tcPr>
          <w:p w:rsidR="00D52AFF" w:rsidRDefault="00D52AFF" w:rsidP="00AF77D3">
            <w:pPr>
              <w:rPr>
                <w:sz w:val="20"/>
                <w:szCs w:val="20"/>
              </w:rPr>
            </w:pPr>
            <w:r>
              <w:rPr>
                <w:sz w:val="20"/>
                <w:szCs w:val="20"/>
              </w:rPr>
              <w:t>Informatika</w:t>
            </w:r>
          </w:p>
        </w:tc>
        <w:tc>
          <w:tcPr>
            <w:tcW w:w="385" w:type="pct"/>
            <w:noWrap/>
            <w:vAlign w:val="center"/>
          </w:tcPr>
          <w:p w:rsidR="00D52AFF" w:rsidRDefault="00D52AFF" w:rsidP="00AF77D3">
            <w:pPr>
              <w:jc w:val="center"/>
              <w:rPr>
                <w:sz w:val="20"/>
                <w:szCs w:val="20"/>
              </w:rPr>
            </w:pPr>
          </w:p>
        </w:tc>
        <w:tc>
          <w:tcPr>
            <w:tcW w:w="385" w:type="pct"/>
            <w:noWrap/>
            <w:vAlign w:val="center"/>
          </w:tcPr>
          <w:p w:rsidR="00D52AFF" w:rsidRDefault="00D52AFF" w:rsidP="00AF77D3">
            <w:pPr>
              <w:jc w:val="center"/>
              <w:rPr>
                <w:sz w:val="20"/>
                <w:szCs w:val="20"/>
              </w:rPr>
            </w:pPr>
          </w:p>
        </w:tc>
        <w:tc>
          <w:tcPr>
            <w:tcW w:w="385" w:type="pct"/>
            <w:noWrap/>
            <w:vAlign w:val="center"/>
          </w:tcPr>
          <w:p w:rsidR="00D52AFF" w:rsidRDefault="00D52AFF" w:rsidP="00AF77D3">
            <w:pPr>
              <w:jc w:val="center"/>
              <w:rPr>
                <w:sz w:val="20"/>
                <w:szCs w:val="20"/>
              </w:rPr>
            </w:pPr>
          </w:p>
        </w:tc>
        <w:tc>
          <w:tcPr>
            <w:tcW w:w="385" w:type="pct"/>
            <w:noWrap/>
            <w:vAlign w:val="center"/>
          </w:tcPr>
          <w:p w:rsidR="00D52AFF" w:rsidRDefault="00D52AFF" w:rsidP="00AF77D3">
            <w:pPr>
              <w:jc w:val="center"/>
              <w:rPr>
                <w:sz w:val="20"/>
                <w:szCs w:val="20"/>
              </w:rPr>
            </w:pPr>
          </w:p>
        </w:tc>
        <w:tc>
          <w:tcPr>
            <w:tcW w:w="375" w:type="pct"/>
            <w:noWrap/>
            <w:vAlign w:val="center"/>
          </w:tcPr>
          <w:p w:rsidR="00D52AFF" w:rsidRDefault="00D52AFF" w:rsidP="00AF77D3">
            <w:pPr>
              <w:jc w:val="center"/>
              <w:rPr>
                <w:sz w:val="20"/>
                <w:szCs w:val="20"/>
              </w:rPr>
            </w:pPr>
            <w:r>
              <w:rPr>
                <w:sz w:val="20"/>
                <w:szCs w:val="20"/>
              </w:rPr>
              <w:t>1</w:t>
            </w:r>
          </w:p>
        </w:tc>
      </w:tr>
      <w:tr w:rsidR="00D52AFF" w:rsidTr="00AF77D3">
        <w:trPr>
          <w:cantSplit/>
          <w:trHeight w:val="255"/>
          <w:tblCellSpacing w:w="20" w:type="dxa"/>
        </w:trPr>
        <w:tc>
          <w:tcPr>
            <w:tcW w:w="798" w:type="pct"/>
            <w:vMerge w:val="restart"/>
            <w:vAlign w:val="center"/>
          </w:tcPr>
          <w:p w:rsidR="00D52AFF" w:rsidRDefault="00D52AFF" w:rsidP="00AF77D3">
            <w:pPr>
              <w:rPr>
                <w:sz w:val="20"/>
                <w:szCs w:val="20"/>
              </w:rPr>
            </w:pPr>
            <w:r>
              <w:rPr>
                <w:sz w:val="20"/>
                <w:szCs w:val="20"/>
              </w:rPr>
              <w:t>Člověk a jeho svět</w:t>
            </w:r>
          </w:p>
        </w:tc>
        <w:tc>
          <w:tcPr>
            <w:tcW w:w="774" w:type="pct"/>
            <w:vAlign w:val="center"/>
          </w:tcPr>
          <w:p w:rsidR="00D52AFF" w:rsidRDefault="00D52AFF" w:rsidP="00AF77D3">
            <w:pPr>
              <w:rPr>
                <w:sz w:val="20"/>
                <w:szCs w:val="20"/>
              </w:rPr>
            </w:pPr>
            <w:r>
              <w:rPr>
                <w:sz w:val="20"/>
                <w:szCs w:val="20"/>
              </w:rPr>
              <w:t>Prvouka</w:t>
            </w:r>
          </w:p>
        </w:tc>
        <w:tc>
          <w:tcPr>
            <w:tcW w:w="438" w:type="pct"/>
            <w:vMerge w:val="restart"/>
            <w:vAlign w:val="center"/>
          </w:tcPr>
          <w:p w:rsidR="00D52AFF" w:rsidRDefault="00D52AFF" w:rsidP="00AF77D3">
            <w:pPr>
              <w:jc w:val="center"/>
              <w:rPr>
                <w:sz w:val="20"/>
                <w:szCs w:val="20"/>
              </w:rPr>
            </w:pPr>
            <w:r>
              <w:rPr>
                <w:sz w:val="20"/>
                <w:szCs w:val="20"/>
              </w:rPr>
              <w:t>12</w:t>
            </w:r>
          </w:p>
        </w:tc>
        <w:tc>
          <w:tcPr>
            <w:tcW w:w="867" w:type="pct"/>
            <w:vAlign w:val="center"/>
          </w:tcPr>
          <w:p w:rsidR="00D52AFF" w:rsidRDefault="00D52AFF" w:rsidP="00AF77D3">
            <w:pPr>
              <w:rPr>
                <w:sz w:val="20"/>
                <w:szCs w:val="20"/>
              </w:rPr>
            </w:pPr>
            <w:r>
              <w:rPr>
                <w:sz w:val="20"/>
                <w:szCs w:val="20"/>
              </w:rPr>
              <w:t>Prvouka</w:t>
            </w:r>
          </w:p>
        </w:tc>
        <w:tc>
          <w:tcPr>
            <w:tcW w:w="385" w:type="pct"/>
            <w:noWrap/>
            <w:vAlign w:val="center"/>
          </w:tcPr>
          <w:p w:rsidR="00D52AFF" w:rsidRDefault="00D52AFF" w:rsidP="00AF77D3">
            <w:pPr>
              <w:jc w:val="center"/>
              <w:rPr>
                <w:sz w:val="20"/>
                <w:szCs w:val="20"/>
              </w:rPr>
            </w:pPr>
            <w:r>
              <w:rPr>
                <w:sz w:val="20"/>
                <w:szCs w:val="20"/>
              </w:rPr>
              <w:t>2</w:t>
            </w:r>
          </w:p>
        </w:tc>
        <w:tc>
          <w:tcPr>
            <w:tcW w:w="385" w:type="pct"/>
            <w:noWrap/>
            <w:vAlign w:val="center"/>
          </w:tcPr>
          <w:p w:rsidR="00D52AFF" w:rsidRDefault="00D52AFF" w:rsidP="00AF77D3">
            <w:pPr>
              <w:jc w:val="center"/>
              <w:rPr>
                <w:sz w:val="20"/>
                <w:szCs w:val="20"/>
              </w:rPr>
            </w:pPr>
            <w:r>
              <w:rPr>
                <w:sz w:val="20"/>
                <w:szCs w:val="20"/>
              </w:rPr>
              <w:t>2</w:t>
            </w:r>
          </w:p>
        </w:tc>
        <w:tc>
          <w:tcPr>
            <w:tcW w:w="385" w:type="pct"/>
            <w:noWrap/>
            <w:vAlign w:val="center"/>
          </w:tcPr>
          <w:p w:rsidR="00D52AFF" w:rsidRDefault="00D52AFF" w:rsidP="00AF77D3">
            <w:pPr>
              <w:jc w:val="center"/>
              <w:rPr>
                <w:sz w:val="20"/>
                <w:szCs w:val="20"/>
              </w:rPr>
            </w:pPr>
            <w:r>
              <w:rPr>
                <w:sz w:val="20"/>
                <w:szCs w:val="20"/>
              </w:rPr>
              <w:t>2 +1</w:t>
            </w:r>
          </w:p>
        </w:tc>
        <w:tc>
          <w:tcPr>
            <w:tcW w:w="385" w:type="pct"/>
            <w:noWrap/>
            <w:vAlign w:val="center"/>
          </w:tcPr>
          <w:p w:rsidR="00D52AFF" w:rsidRDefault="00D52AFF" w:rsidP="00AF77D3">
            <w:pPr>
              <w:jc w:val="center"/>
              <w:rPr>
                <w:sz w:val="20"/>
                <w:szCs w:val="20"/>
              </w:rPr>
            </w:pPr>
          </w:p>
        </w:tc>
        <w:tc>
          <w:tcPr>
            <w:tcW w:w="375" w:type="pct"/>
            <w:noWrap/>
            <w:vAlign w:val="center"/>
          </w:tcPr>
          <w:p w:rsidR="00D52AFF" w:rsidRDefault="00D52AFF" w:rsidP="00AF77D3">
            <w:pPr>
              <w:jc w:val="center"/>
              <w:rPr>
                <w:sz w:val="20"/>
                <w:szCs w:val="20"/>
              </w:rPr>
            </w:pPr>
          </w:p>
        </w:tc>
      </w:tr>
      <w:tr w:rsidR="00D52AFF" w:rsidTr="00AF77D3">
        <w:trPr>
          <w:cantSplit/>
          <w:trHeight w:val="260"/>
          <w:tblCellSpacing w:w="20" w:type="dxa"/>
        </w:trPr>
        <w:tc>
          <w:tcPr>
            <w:tcW w:w="798" w:type="pct"/>
            <w:vMerge/>
            <w:vAlign w:val="center"/>
          </w:tcPr>
          <w:p w:rsidR="00D52AFF" w:rsidRDefault="00D52AFF" w:rsidP="00AF77D3">
            <w:pPr>
              <w:rPr>
                <w:sz w:val="20"/>
                <w:szCs w:val="20"/>
              </w:rPr>
            </w:pPr>
          </w:p>
        </w:tc>
        <w:tc>
          <w:tcPr>
            <w:tcW w:w="774" w:type="pct"/>
            <w:vAlign w:val="center"/>
          </w:tcPr>
          <w:p w:rsidR="00D52AFF" w:rsidRDefault="00D52AFF" w:rsidP="00AF77D3">
            <w:pPr>
              <w:rPr>
                <w:sz w:val="20"/>
                <w:szCs w:val="20"/>
              </w:rPr>
            </w:pPr>
            <w:r>
              <w:rPr>
                <w:sz w:val="20"/>
                <w:szCs w:val="20"/>
              </w:rPr>
              <w:t>Vlastivěda</w:t>
            </w:r>
          </w:p>
        </w:tc>
        <w:tc>
          <w:tcPr>
            <w:tcW w:w="438" w:type="pct"/>
            <w:vMerge/>
            <w:vAlign w:val="center"/>
          </w:tcPr>
          <w:p w:rsidR="00D52AFF" w:rsidRDefault="00D52AFF" w:rsidP="00AF77D3">
            <w:pPr>
              <w:jc w:val="center"/>
              <w:rPr>
                <w:sz w:val="20"/>
                <w:szCs w:val="20"/>
              </w:rPr>
            </w:pPr>
          </w:p>
        </w:tc>
        <w:tc>
          <w:tcPr>
            <w:tcW w:w="867" w:type="pct"/>
            <w:vAlign w:val="center"/>
          </w:tcPr>
          <w:p w:rsidR="00D52AFF" w:rsidRDefault="00D52AFF" w:rsidP="00AF77D3">
            <w:pPr>
              <w:rPr>
                <w:sz w:val="20"/>
                <w:szCs w:val="20"/>
              </w:rPr>
            </w:pPr>
            <w:r>
              <w:rPr>
                <w:sz w:val="20"/>
                <w:szCs w:val="20"/>
              </w:rPr>
              <w:t>Vlastivěda</w:t>
            </w:r>
          </w:p>
        </w:tc>
        <w:tc>
          <w:tcPr>
            <w:tcW w:w="385" w:type="pct"/>
            <w:noWrap/>
            <w:vAlign w:val="center"/>
          </w:tcPr>
          <w:p w:rsidR="00D52AFF" w:rsidRDefault="00D52AFF" w:rsidP="00AF77D3">
            <w:pPr>
              <w:jc w:val="center"/>
              <w:rPr>
                <w:sz w:val="20"/>
                <w:szCs w:val="20"/>
              </w:rPr>
            </w:pPr>
          </w:p>
        </w:tc>
        <w:tc>
          <w:tcPr>
            <w:tcW w:w="385" w:type="pct"/>
            <w:noWrap/>
            <w:vAlign w:val="center"/>
          </w:tcPr>
          <w:p w:rsidR="00D52AFF" w:rsidRDefault="00D52AFF" w:rsidP="00AF77D3">
            <w:pPr>
              <w:jc w:val="center"/>
              <w:rPr>
                <w:sz w:val="20"/>
                <w:szCs w:val="20"/>
              </w:rPr>
            </w:pPr>
          </w:p>
        </w:tc>
        <w:tc>
          <w:tcPr>
            <w:tcW w:w="385" w:type="pct"/>
            <w:noWrap/>
            <w:vAlign w:val="center"/>
          </w:tcPr>
          <w:p w:rsidR="00D52AFF" w:rsidRDefault="00D52AFF" w:rsidP="00AF77D3">
            <w:pPr>
              <w:jc w:val="center"/>
              <w:rPr>
                <w:sz w:val="20"/>
                <w:szCs w:val="20"/>
              </w:rPr>
            </w:pPr>
          </w:p>
        </w:tc>
        <w:tc>
          <w:tcPr>
            <w:tcW w:w="385" w:type="pct"/>
            <w:noWrap/>
            <w:vAlign w:val="center"/>
          </w:tcPr>
          <w:p w:rsidR="00D52AFF" w:rsidRDefault="00D52AFF" w:rsidP="00AF77D3">
            <w:pPr>
              <w:jc w:val="center"/>
              <w:rPr>
                <w:sz w:val="20"/>
                <w:szCs w:val="20"/>
              </w:rPr>
            </w:pPr>
            <w:r>
              <w:rPr>
                <w:sz w:val="20"/>
                <w:szCs w:val="20"/>
              </w:rPr>
              <w:t>1 +1</w:t>
            </w:r>
          </w:p>
        </w:tc>
        <w:tc>
          <w:tcPr>
            <w:tcW w:w="375" w:type="pct"/>
            <w:noWrap/>
            <w:vAlign w:val="center"/>
          </w:tcPr>
          <w:p w:rsidR="00D52AFF" w:rsidRDefault="00D52AFF" w:rsidP="00AF77D3">
            <w:pPr>
              <w:jc w:val="center"/>
              <w:rPr>
                <w:sz w:val="20"/>
                <w:szCs w:val="20"/>
              </w:rPr>
            </w:pPr>
            <w:r>
              <w:rPr>
                <w:sz w:val="20"/>
                <w:szCs w:val="20"/>
              </w:rPr>
              <w:t>2</w:t>
            </w:r>
          </w:p>
        </w:tc>
      </w:tr>
      <w:tr w:rsidR="00D52AFF" w:rsidTr="00AF77D3">
        <w:trPr>
          <w:cantSplit/>
          <w:trHeight w:val="255"/>
          <w:tblCellSpacing w:w="20" w:type="dxa"/>
        </w:trPr>
        <w:tc>
          <w:tcPr>
            <w:tcW w:w="798" w:type="pct"/>
            <w:vMerge/>
            <w:vAlign w:val="center"/>
          </w:tcPr>
          <w:p w:rsidR="00D52AFF" w:rsidRDefault="00D52AFF" w:rsidP="00AF77D3">
            <w:pPr>
              <w:rPr>
                <w:sz w:val="20"/>
                <w:szCs w:val="20"/>
              </w:rPr>
            </w:pPr>
          </w:p>
        </w:tc>
        <w:tc>
          <w:tcPr>
            <w:tcW w:w="774" w:type="pct"/>
            <w:vAlign w:val="center"/>
          </w:tcPr>
          <w:p w:rsidR="00D52AFF" w:rsidRDefault="00D52AFF" w:rsidP="00AF77D3">
            <w:pPr>
              <w:rPr>
                <w:sz w:val="20"/>
                <w:szCs w:val="20"/>
              </w:rPr>
            </w:pPr>
            <w:r>
              <w:rPr>
                <w:sz w:val="20"/>
                <w:szCs w:val="20"/>
              </w:rPr>
              <w:t>Přírodověda</w:t>
            </w:r>
          </w:p>
        </w:tc>
        <w:tc>
          <w:tcPr>
            <w:tcW w:w="438" w:type="pct"/>
            <w:vMerge/>
            <w:vAlign w:val="center"/>
          </w:tcPr>
          <w:p w:rsidR="00D52AFF" w:rsidRDefault="00D52AFF" w:rsidP="00AF77D3">
            <w:pPr>
              <w:jc w:val="center"/>
              <w:rPr>
                <w:sz w:val="20"/>
                <w:szCs w:val="20"/>
              </w:rPr>
            </w:pPr>
          </w:p>
        </w:tc>
        <w:tc>
          <w:tcPr>
            <w:tcW w:w="867" w:type="pct"/>
            <w:vAlign w:val="center"/>
          </w:tcPr>
          <w:p w:rsidR="00D52AFF" w:rsidRDefault="00D52AFF" w:rsidP="00AF77D3">
            <w:pPr>
              <w:rPr>
                <w:sz w:val="20"/>
                <w:szCs w:val="20"/>
              </w:rPr>
            </w:pPr>
            <w:r>
              <w:rPr>
                <w:sz w:val="20"/>
                <w:szCs w:val="20"/>
              </w:rPr>
              <w:t>Přírodověda</w:t>
            </w:r>
          </w:p>
        </w:tc>
        <w:tc>
          <w:tcPr>
            <w:tcW w:w="385" w:type="pct"/>
            <w:noWrap/>
            <w:vAlign w:val="center"/>
          </w:tcPr>
          <w:p w:rsidR="00D52AFF" w:rsidRDefault="00D52AFF" w:rsidP="00AF77D3">
            <w:pPr>
              <w:jc w:val="center"/>
              <w:rPr>
                <w:sz w:val="20"/>
                <w:szCs w:val="20"/>
              </w:rPr>
            </w:pPr>
          </w:p>
        </w:tc>
        <w:tc>
          <w:tcPr>
            <w:tcW w:w="385" w:type="pct"/>
            <w:noWrap/>
            <w:vAlign w:val="center"/>
          </w:tcPr>
          <w:p w:rsidR="00D52AFF" w:rsidRDefault="00D52AFF" w:rsidP="00AF77D3">
            <w:pPr>
              <w:jc w:val="center"/>
              <w:rPr>
                <w:sz w:val="20"/>
                <w:szCs w:val="20"/>
              </w:rPr>
            </w:pPr>
          </w:p>
        </w:tc>
        <w:tc>
          <w:tcPr>
            <w:tcW w:w="385" w:type="pct"/>
            <w:noWrap/>
            <w:vAlign w:val="center"/>
          </w:tcPr>
          <w:p w:rsidR="00D52AFF" w:rsidRDefault="00D52AFF" w:rsidP="00AF77D3">
            <w:pPr>
              <w:jc w:val="center"/>
              <w:rPr>
                <w:sz w:val="20"/>
                <w:szCs w:val="20"/>
              </w:rPr>
            </w:pPr>
          </w:p>
        </w:tc>
        <w:tc>
          <w:tcPr>
            <w:tcW w:w="385" w:type="pct"/>
            <w:noWrap/>
            <w:vAlign w:val="center"/>
          </w:tcPr>
          <w:p w:rsidR="00D52AFF" w:rsidRDefault="00D52AFF" w:rsidP="00AF77D3">
            <w:pPr>
              <w:jc w:val="center"/>
              <w:rPr>
                <w:sz w:val="20"/>
                <w:szCs w:val="20"/>
              </w:rPr>
            </w:pPr>
            <w:r>
              <w:rPr>
                <w:sz w:val="20"/>
                <w:szCs w:val="20"/>
              </w:rPr>
              <w:t>1 +1</w:t>
            </w:r>
          </w:p>
        </w:tc>
        <w:tc>
          <w:tcPr>
            <w:tcW w:w="375" w:type="pct"/>
            <w:noWrap/>
            <w:vAlign w:val="center"/>
          </w:tcPr>
          <w:p w:rsidR="00D52AFF" w:rsidRDefault="00D52AFF" w:rsidP="00AF77D3">
            <w:pPr>
              <w:jc w:val="center"/>
              <w:rPr>
                <w:sz w:val="20"/>
                <w:szCs w:val="20"/>
              </w:rPr>
            </w:pPr>
            <w:r>
              <w:rPr>
                <w:sz w:val="20"/>
                <w:szCs w:val="20"/>
              </w:rPr>
              <w:t>2</w:t>
            </w:r>
          </w:p>
        </w:tc>
      </w:tr>
      <w:tr w:rsidR="00D52AFF" w:rsidTr="00AF77D3">
        <w:trPr>
          <w:cantSplit/>
          <w:trHeight w:val="255"/>
          <w:tblCellSpacing w:w="20" w:type="dxa"/>
        </w:trPr>
        <w:tc>
          <w:tcPr>
            <w:tcW w:w="798" w:type="pct"/>
            <w:vMerge w:val="restart"/>
            <w:vAlign w:val="center"/>
          </w:tcPr>
          <w:p w:rsidR="00D52AFF" w:rsidRDefault="00D52AFF" w:rsidP="00AF77D3">
            <w:pPr>
              <w:rPr>
                <w:sz w:val="20"/>
                <w:szCs w:val="20"/>
              </w:rPr>
            </w:pPr>
            <w:r>
              <w:rPr>
                <w:sz w:val="20"/>
                <w:szCs w:val="20"/>
              </w:rPr>
              <w:t>Umění a kultura</w:t>
            </w:r>
          </w:p>
        </w:tc>
        <w:tc>
          <w:tcPr>
            <w:tcW w:w="774" w:type="pct"/>
            <w:vAlign w:val="center"/>
          </w:tcPr>
          <w:p w:rsidR="00D52AFF" w:rsidRDefault="00D52AFF" w:rsidP="00AF77D3">
            <w:pPr>
              <w:rPr>
                <w:sz w:val="20"/>
                <w:szCs w:val="20"/>
              </w:rPr>
            </w:pPr>
            <w:r>
              <w:rPr>
                <w:sz w:val="20"/>
                <w:szCs w:val="20"/>
              </w:rPr>
              <w:t>Hudební výchova</w:t>
            </w:r>
          </w:p>
        </w:tc>
        <w:tc>
          <w:tcPr>
            <w:tcW w:w="438" w:type="pct"/>
            <w:vMerge w:val="restart"/>
            <w:vAlign w:val="center"/>
          </w:tcPr>
          <w:p w:rsidR="00D52AFF" w:rsidRDefault="00D52AFF" w:rsidP="00AF77D3">
            <w:pPr>
              <w:jc w:val="center"/>
              <w:rPr>
                <w:sz w:val="20"/>
                <w:szCs w:val="20"/>
              </w:rPr>
            </w:pPr>
            <w:r>
              <w:rPr>
                <w:sz w:val="20"/>
                <w:szCs w:val="20"/>
              </w:rPr>
              <w:t>12</w:t>
            </w:r>
          </w:p>
        </w:tc>
        <w:tc>
          <w:tcPr>
            <w:tcW w:w="867" w:type="pct"/>
            <w:vAlign w:val="center"/>
          </w:tcPr>
          <w:p w:rsidR="00D52AFF" w:rsidRDefault="00D52AFF" w:rsidP="00AF77D3">
            <w:pPr>
              <w:rPr>
                <w:sz w:val="20"/>
                <w:szCs w:val="20"/>
              </w:rPr>
            </w:pPr>
            <w:r>
              <w:rPr>
                <w:sz w:val="20"/>
                <w:szCs w:val="20"/>
              </w:rPr>
              <w:t>Hudební výchova</w:t>
            </w:r>
          </w:p>
        </w:tc>
        <w:tc>
          <w:tcPr>
            <w:tcW w:w="385" w:type="pct"/>
            <w:noWrap/>
            <w:vAlign w:val="center"/>
          </w:tcPr>
          <w:p w:rsidR="00D52AFF" w:rsidRDefault="00D52AFF" w:rsidP="00AF77D3">
            <w:pPr>
              <w:jc w:val="center"/>
              <w:rPr>
                <w:sz w:val="20"/>
                <w:szCs w:val="20"/>
              </w:rPr>
            </w:pPr>
            <w:r>
              <w:rPr>
                <w:sz w:val="20"/>
                <w:szCs w:val="20"/>
              </w:rPr>
              <w:t>1</w:t>
            </w:r>
          </w:p>
        </w:tc>
        <w:tc>
          <w:tcPr>
            <w:tcW w:w="385" w:type="pct"/>
            <w:noWrap/>
            <w:vAlign w:val="center"/>
          </w:tcPr>
          <w:p w:rsidR="00D52AFF" w:rsidRDefault="00D52AFF" w:rsidP="00AF77D3">
            <w:pPr>
              <w:jc w:val="center"/>
              <w:rPr>
                <w:sz w:val="20"/>
                <w:szCs w:val="20"/>
              </w:rPr>
            </w:pPr>
            <w:r>
              <w:rPr>
                <w:sz w:val="20"/>
                <w:szCs w:val="20"/>
              </w:rPr>
              <w:t>1</w:t>
            </w:r>
          </w:p>
        </w:tc>
        <w:tc>
          <w:tcPr>
            <w:tcW w:w="385" w:type="pct"/>
            <w:noWrap/>
            <w:vAlign w:val="center"/>
          </w:tcPr>
          <w:p w:rsidR="00D52AFF" w:rsidRDefault="00D52AFF" w:rsidP="00AF77D3">
            <w:pPr>
              <w:jc w:val="center"/>
              <w:rPr>
                <w:sz w:val="20"/>
                <w:szCs w:val="20"/>
              </w:rPr>
            </w:pPr>
            <w:r>
              <w:rPr>
                <w:sz w:val="20"/>
                <w:szCs w:val="20"/>
              </w:rPr>
              <w:t>1</w:t>
            </w:r>
          </w:p>
        </w:tc>
        <w:tc>
          <w:tcPr>
            <w:tcW w:w="385" w:type="pct"/>
            <w:noWrap/>
            <w:vAlign w:val="center"/>
          </w:tcPr>
          <w:p w:rsidR="00D52AFF" w:rsidRDefault="00D52AFF" w:rsidP="00AF77D3">
            <w:pPr>
              <w:jc w:val="center"/>
              <w:rPr>
                <w:sz w:val="20"/>
                <w:szCs w:val="20"/>
              </w:rPr>
            </w:pPr>
            <w:r>
              <w:rPr>
                <w:sz w:val="20"/>
                <w:szCs w:val="20"/>
              </w:rPr>
              <w:t>1</w:t>
            </w:r>
          </w:p>
        </w:tc>
        <w:tc>
          <w:tcPr>
            <w:tcW w:w="375" w:type="pct"/>
            <w:noWrap/>
            <w:vAlign w:val="center"/>
          </w:tcPr>
          <w:p w:rsidR="00D52AFF" w:rsidRDefault="00D52AFF" w:rsidP="00AF77D3">
            <w:pPr>
              <w:jc w:val="center"/>
              <w:rPr>
                <w:sz w:val="20"/>
                <w:szCs w:val="20"/>
              </w:rPr>
            </w:pPr>
            <w:r>
              <w:rPr>
                <w:sz w:val="20"/>
                <w:szCs w:val="20"/>
              </w:rPr>
              <w:t>1</w:t>
            </w:r>
          </w:p>
        </w:tc>
      </w:tr>
      <w:tr w:rsidR="00D52AFF" w:rsidTr="00AF77D3">
        <w:trPr>
          <w:cantSplit/>
          <w:trHeight w:val="255"/>
          <w:tblCellSpacing w:w="20" w:type="dxa"/>
        </w:trPr>
        <w:tc>
          <w:tcPr>
            <w:tcW w:w="798" w:type="pct"/>
            <w:vMerge/>
            <w:vAlign w:val="center"/>
          </w:tcPr>
          <w:p w:rsidR="00D52AFF" w:rsidRDefault="00D52AFF" w:rsidP="00AF77D3">
            <w:pPr>
              <w:rPr>
                <w:sz w:val="20"/>
                <w:szCs w:val="20"/>
              </w:rPr>
            </w:pPr>
          </w:p>
        </w:tc>
        <w:tc>
          <w:tcPr>
            <w:tcW w:w="774" w:type="pct"/>
            <w:vAlign w:val="center"/>
          </w:tcPr>
          <w:p w:rsidR="00D52AFF" w:rsidRDefault="00D52AFF" w:rsidP="00AF77D3">
            <w:pPr>
              <w:rPr>
                <w:sz w:val="20"/>
                <w:szCs w:val="20"/>
              </w:rPr>
            </w:pPr>
            <w:r>
              <w:rPr>
                <w:sz w:val="20"/>
                <w:szCs w:val="20"/>
              </w:rPr>
              <w:t>Výtvarná výchova</w:t>
            </w:r>
          </w:p>
        </w:tc>
        <w:tc>
          <w:tcPr>
            <w:tcW w:w="438" w:type="pct"/>
            <w:vMerge/>
            <w:vAlign w:val="center"/>
          </w:tcPr>
          <w:p w:rsidR="00D52AFF" w:rsidRDefault="00D52AFF" w:rsidP="00AF77D3">
            <w:pPr>
              <w:jc w:val="center"/>
              <w:rPr>
                <w:sz w:val="20"/>
                <w:szCs w:val="20"/>
              </w:rPr>
            </w:pPr>
          </w:p>
        </w:tc>
        <w:tc>
          <w:tcPr>
            <w:tcW w:w="867" w:type="pct"/>
            <w:vAlign w:val="center"/>
          </w:tcPr>
          <w:p w:rsidR="00D52AFF" w:rsidRDefault="00D52AFF" w:rsidP="00AF77D3">
            <w:pPr>
              <w:rPr>
                <w:sz w:val="20"/>
                <w:szCs w:val="20"/>
              </w:rPr>
            </w:pPr>
            <w:r>
              <w:rPr>
                <w:sz w:val="20"/>
                <w:szCs w:val="20"/>
              </w:rPr>
              <w:t>Výtvarná výchova</w:t>
            </w:r>
          </w:p>
        </w:tc>
        <w:tc>
          <w:tcPr>
            <w:tcW w:w="385" w:type="pct"/>
            <w:noWrap/>
            <w:vAlign w:val="center"/>
          </w:tcPr>
          <w:p w:rsidR="00D52AFF" w:rsidRDefault="00D52AFF" w:rsidP="00AF77D3">
            <w:pPr>
              <w:jc w:val="center"/>
              <w:rPr>
                <w:sz w:val="20"/>
                <w:szCs w:val="20"/>
              </w:rPr>
            </w:pPr>
            <w:r>
              <w:rPr>
                <w:sz w:val="20"/>
                <w:szCs w:val="20"/>
              </w:rPr>
              <w:t>1 +1</w:t>
            </w:r>
          </w:p>
        </w:tc>
        <w:tc>
          <w:tcPr>
            <w:tcW w:w="385" w:type="pct"/>
            <w:noWrap/>
            <w:vAlign w:val="center"/>
          </w:tcPr>
          <w:p w:rsidR="00D52AFF" w:rsidRDefault="00D52AFF" w:rsidP="00AF77D3">
            <w:pPr>
              <w:jc w:val="center"/>
              <w:rPr>
                <w:sz w:val="20"/>
                <w:szCs w:val="20"/>
              </w:rPr>
            </w:pPr>
            <w:r>
              <w:rPr>
                <w:sz w:val="20"/>
                <w:szCs w:val="20"/>
              </w:rPr>
              <w:t>2</w:t>
            </w:r>
          </w:p>
        </w:tc>
        <w:tc>
          <w:tcPr>
            <w:tcW w:w="385" w:type="pct"/>
            <w:noWrap/>
            <w:vAlign w:val="center"/>
          </w:tcPr>
          <w:p w:rsidR="00D52AFF" w:rsidRDefault="00D52AFF" w:rsidP="00AF77D3">
            <w:pPr>
              <w:jc w:val="center"/>
              <w:rPr>
                <w:sz w:val="20"/>
                <w:szCs w:val="20"/>
              </w:rPr>
            </w:pPr>
            <w:r>
              <w:rPr>
                <w:sz w:val="20"/>
                <w:szCs w:val="20"/>
              </w:rPr>
              <w:t>1</w:t>
            </w:r>
          </w:p>
        </w:tc>
        <w:tc>
          <w:tcPr>
            <w:tcW w:w="385" w:type="pct"/>
            <w:noWrap/>
            <w:vAlign w:val="center"/>
          </w:tcPr>
          <w:p w:rsidR="00D52AFF" w:rsidRDefault="00D52AFF" w:rsidP="00AF77D3">
            <w:pPr>
              <w:jc w:val="center"/>
              <w:rPr>
                <w:sz w:val="20"/>
                <w:szCs w:val="20"/>
              </w:rPr>
            </w:pPr>
            <w:r>
              <w:rPr>
                <w:sz w:val="20"/>
                <w:szCs w:val="20"/>
              </w:rPr>
              <w:t>2</w:t>
            </w:r>
          </w:p>
        </w:tc>
        <w:tc>
          <w:tcPr>
            <w:tcW w:w="375" w:type="pct"/>
            <w:noWrap/>
            <w:vAlign w:val="center"/>
          </w:tcPr>
          <w:p w:rsidR="00D52AFF" w:rsidRDefault="00D52AFF" w:rsidP="00AF77D3">
            <w:pPr>
              <w:jc w:val="center"/>
              <w:rPr>
                <w:sz w:val="20"/>
                <w:szCs w:val="20"/>
              </w:rPr>
            </w:pPr>
            <w:r>
              <w:rPr>
                <w:sz w:val="20"/>
                <w:szCs w:val="20"/>
              </w:rPr>
              <w:t>1</w:t>
            </w:r>
          </w:p>
        </w:tc>
      </w:tr>
      <w:tr w:rsidR="00D52AFF" w:rsidTr="00AF77D3">
        <w:trPr>
          <w:trHeight w:val="255"/>
          <w:tblCellSpacing w:w="20" w:type="dxa"/>
        </w:trPr>
        <w:tc>
          <w:tcPr>
            <w:tcW w:w="798" w:type="pct"/>
            <w:vAlign w:val="center"/>
          </w:tcPr>
          <w:p w:rsidR="00D52AFF" w:rsidRDefault="00D52AFF" w:rsidP="00AF77D3">
            <w:pPr>
              <w:rPr>
                <w:sz w:val="20"/>
                <w:szCs w:val="20"/>
              </w:rPr>
            </w:pPr>
            <w:r>
              <w:rPr>
                <w:sz w:val="20"/>
                <w:szCs w:val="20"/>
              </w:rPr>
              <w:t>Člověk a zdraví</w:t>
            </w:r>
          </w:p>
        </w:tc>
        <w:tc>
          <w:tcPr>
            <w:tcW w:w="774" w:type="pct"/>
            <w:vAlign w:val="center"/>
          </w:tcPr>
          <w:p w:rsidR="00D52AFF" w:rsidRDefault="00D52AFF" w:rsidP="00AF77D3">
            <w:pPr>
              <w:rPr>
                <w:sz w:val="20"/>
                <w:szCs w:val="20"/>
              </w:rPr>
            </w:pPr>
            <w:r>
              <w:rPr>
                <w:sz w:val="20"/>
                <w:szCs w:val="20"/>
              </w:rPr>
              <w:t>Tělesná výchova</w:t>
            </w:r>
          </w:p>
        </w:tc>
        <w:tc>
          <w:tcPr>
            <w:tcW w:w="438" w:type="pct"/>
            <w:vAlign w:val="center"/>
          </w:tcPr>
          <w:p w:rsidR="00D52AFF" w:rsidRDefault="00D52AFF" w:rsidP="00AF77D3">
            <w:pPr>
              <w:jc w:val="center"/>
              <w:rPr>
                <w:sz w:val="20"/>
                <w:szCs w:val="20"/>
              </w:rPr>
            </w:pPr>
            <w:r>
              <w:rPr>
                <w:sz w:val="20"/>
                <w:szCs w:val="20"/>
              </w:rPr>
              <w:t>10</w:t>
            </w:r>
          </w:p>
        </w:tc>
        <w:tc>
          <w:tcPr>
            <w:tcW w:w="867" w:type="pct"/>
            <w:vAlign w:val="center"/>
          </w:tcPr>
          <w:p w:rsidR="00D52AFF" w:rsidRDefault="00D52AFF" w:rsidP="00AF77D3">
            <w:pPr>
              <w:rPr>
                <w:sz w:val="20"/>
                <w:szCs w:val="20"/>
              </w:rPr>
            </w:pPr>
            <w:r>
              <w:rPr>
                <w:sz w:val="20"/>
                <w:szCs w:val="20"/>
              </w:rPr>
              <w:t>Tělesná výchova</w:t>
            </w:r>
          </w:p>
        </w:tc>
        <w:tc>
          <w:tcPr>
            <w:tcW w:w="385" w:type="pct"/>
            <w:noWrap/>
            <w:vAlign w:val="center"/>
          </w:tcPr>
          <w:p w:rsidR="00D52AFF" w:rsidRDefault="00D52AFF" w:rsidP="00AF77D3">
            <w:pPr>
              <w:jc w:val="center"/>
              <w:rPr>
                <w:sz w:val="20"/>
                <w:szCs w:val="20"/>
              </w:rPr>
            </w:pPr>
            <w:r>
              <w:rPr>
                <w:sz w:val="20"/>
                <w:szCs w:val="20"/>
              </w:rPr>
              <w:t>2</w:t>
            </w:r>
          </w:p>
        </w:tc>
        <w:tc>
          <w:tcPr>
            <w:tcW w:w="385" w:type="pct"/>
            <w:noWrap/>
            <w:vAlign w:val="center"/>
          </w:tcPr>
          <w:p w:rsidR="00D52AFF" w:rsidRDefault="00D52AFF" w:rsidP="00AF77D3">
            <w:pPr>
              <w:jc w:val="center"/>
              <w:rPr>
                <w:sz w:val="20"/>
                <w:szCs w:val="20"/>
              </w:rPr>
            </w:pPr>
            <w:r>
              <w:rPr>
                <w:sz w:val="20"/>
                <w:szCs w:val="20"/>
              </w:rPr>
              <w:t>2</w:t>
            </w:r>
          </w:p>
        </w:tc>
        <w:tc>
          <w:tcPr>
            <w:tcW w:w="385" w:type="pct"/>
            <w:noWrap/>
            <w:vAlign w:val="center"/>
          </w:tcPr>
          <w:p w:rsidR="00D52AFF" w:rsidRDefault="00D52AFF" w:rsidP="00AF77D3">
            <w:pPr>
              <w:jc w:val="center"/>
              <w:rPr>
                <w:sz w:val="20"/>
                <w:szCs w:val="20"/>
              </w:rPr>
            </w:pPr>
            <w:r>
              <w:rPr>
                <w:sz w:val="20"/>
                <w:szCs w:val="20"/>
              </w:rPr>
              <w:t>2</w:t>
            </w:r>
          </w:p>
        </w:tc>
        <w:tc>
          <w:tcPr>
            <w:tcW w:w="385" w:type="pct"/>
            <w:noWrap/>
            <w:vAlign w:val="center"/>
          </w:tcPr>
          <w:p w:rsidR="00D52AFF" w:rsidRDefault="00D52AFF" w:rsidP="00AF77D3">
            <w:pPr>
              <w:jc w:val="center"/>
              <w:rPr>
                <w:sz w:val="20"/>
                <w:szCs w:val="20"/>
              </w:rPr>
            </w:pPr>
            <w:r>
              <w:rPr>
                <w:sz w:val="20"/>
                <w:szCs w:val="20"/>
              </w:rPr>
              <w:t>2</w:t>
            </w:r>
          </w:p>
        </w:tc>
        <w:tc>
          <w:tcPr>
            <w:tcW w:w="375" w:type="pct"/>
            <w:noWrap/>
            <w:vAlign w:val="center"/>
          </w:tcPr>
          <w:p w:rsidR="00D52AFF" w:rsidRDefault="00D52AFF" w:rsidP="00AF77D3">
            <w:pPr>
              <w:jc w:val="center"/>
              <w:rPr>
                <w:sz w:val="20"/>
                <w:szCs w:val="20"/>
              </w:rPr>
            </w:pPr>
            <w:r>
              <w:rPr>
                <w:sz w:val="20"/>
                <w:szCs w:val="20"/>
              </w:rPr>
              <w:t>2</w:t>
            </w:r>
          </w:p>
        </w:tc>
      </w:tr>
      <w:tr w:rsidR="00D52AFF" w:rsidTr="00AF77D3">
        <w:trPr>
          <w:trHeight w:val="255"/>
          <w:tblCellSpacing w:w="20" w:type="dxa"/>
        </w:trPr>
        <w:tc>
          <w:tcPr>
            <w:tcW w:w="798" w:type="pct"/>
            <w:vAlign w:val="center"/>
          </w:tcPr>
          <w:p w:rsidR="00D52AFF" w:rsidRDefault="00D52AFF" w:rsidP="00AF77D3">
            <w:pPr>
              <w:rPr>
                <w:sz w:val="20"/>
                <w:szCs w:val="20"/>
              </w:rPr>
            </w:pPr>
            <w:r>
              <w:rPr>
                <w:sz w:val="20"/>
                <w:szCs w:val="20"/>
              </w:rPr>
              <w:t>Člověk a svět práce</w:t>
            </w:r>
          </w:p>
        </w:tc>
        <w:tc>
          <w:tcPr>
            <w:tcW w:w="774" w:type="pct"/>
            <w:vAlign w:val="center"/>
          </w:tcPr>
          <w:p w:rsidR="00D52AFF" w:rsidRDefault="00D52AFF" w:rsidP="00AF77D3">
            <w:pPr>
              <w:rPr>
                <w:sz w:val="20"/>
                <w:szCs w:val="20"/>
              </w:rPr>
            </w:pPr>
            <w:r>
              <w:rPr>
                <w:sz w:val="20"/>
                <w:szCs w:val="20"/>
              </w:rPr>
              <w:t>Praktické činnosti</w:t>
            </w:r>
          </w:p>
        </w:tc>
        <w:tc>
          <w:tcPr>
            <w:tcW w:w="438" w:type="pct"/>
            <w:vAlign w:val="center"/>
          </w:tcPr>
          <w:p w:rsidR="00D52AFF" w:rsidRDefault="00D52AFF" w:rsidP="00AF77D3">
            <w:pPr>
              <w:jc w:val="center"/>
              <w:rPr>
                <w:sz w:val="20"/>
                <w:szCs w:val="20"/>
              </w:rPr>
            </w:pPr>
            <w:r>
              <w:rPr>
                <w:sz w:val="20"/>
                <w:szCs w:val="20"/>
              </w:rPr>
              <w:t>5</w:t>
            </w:r>
          </w:p>
        </w:tc>
        <w:tc>
          <w:tcPr>
            <w:tcW w:w="867" w:type="pct"/>
            <w:vAlign w:val="center"/>
          </w:tcPr>
          <w:p w:rsidR="00D52AFF" w:rsidRDefault="00D52AFF" w:rsidP="00AF77D3">
            <w:pPr>
              <w:rPr>
                <w:sz w:val="20"/>
                <w:szCs w:val="20"/>
              </w:rPr>
            </w:pPr>
            <w:r>
              <w:rPr>
                <w:sz w:val="20"/>
                <w:szCs w:val="20"/>
              </w:rPr>
              <w:t>Pracovní činnosti</w:t>
            </w:r>
          </w:p>
        </w:tc>
        <w:tc>
          <w:tcPr>
            <w:tcW w:w="385" w:type="pct"/>
            <w:noWrap/>
            <w:vAlign w:val="center"/>
          </w:tcPr>
          <w:p w:rsidR="00D52AFF" w:rsidRDefault="00D52AFF" w:rsidP="00AF77D3">
            <w:pPr>
              <w:jc w:val="center"/>
              <w:rPr>
                <w:sz w:val="20"/>
                <w:szCs w:val="20"/>
              </w:rPr>
            </w:pPr>
            <w:r>
              <w:rPr>
                <w:sz w:val="20"/>
                <w:szCs w:val="20"/>
              </w:rPr>
              <w:t>1</w:t>
            </w:r>
          </w:p>
        </w:tc>
        <w:tc>
          <w:tcPr>
            <w:tcW w:w="385" w:type="pct"/>
            <w:noWrap/>
            <w:vAlign w:val="center"/>
          </w:tcPr>
          <w:p w:rsidR="00D52AFF" w:rsidRDefault="00D52AFF" w:rsidP="00AF77D3">
            <w:pPr>
              <w:jc w:val="center"/>
              <w:rPr>
                <w:sz w:val="20"/>
                <w:szCs w:val="20"/>
              </w:rPr>
            </w:pPr>
            <w:r>
              <w:rPr>
                <w:sz w:val="20"/>
                <w:szCs w:val="20"/>
              </w:rPr>
              <w:t>1</w:t>
            </w:r>
          </w:p>
        </w:tc>
        <w:tc>
          <w:tcPr>
            <w:tcW w:w="385" w:type="pct"/>
            <w:noWrap/>
            <w:vAlign w:val="center"/>
          </w:tcPr>
          <w:p w:rsidR="00D52AFF" w:rsidRDefault="00D52AFF" w:rsidP="00AF77D3">
            <w:pPr>
              <w:jc w:val="center"/>
              <w:rPr>
                <w:sz w:val="20"/>
                <w:szCs w:val="20"/>
              </w:rPr>
            </w:pPr>
            <w:r>
              <w:rPr>
                <w:sz w:val="20"/>
                <w:szCs w:val="20"/>
              </w:rPr>
              <w:t>1</w:t>
            </w:r>
          </w:p>
        </w:tc>
        <w:tc>
          <w:tcPr>
            <w:tcW w:w="385" w:type="pct"/>
            <w:noWrap/>
            <w:vAlign w:val="center"/>
          </w:tcPr>
          <w:p w:rsidR="00D52AFF" w:rsidRDefault="00D52AFF" w:rsidP="00AF77D3">
            <w:pPr>
              <w:jc w:val="center"/>
              <w:rPr>
                <w:sz w:val="20"/>
                <w:szCs w:val="20"/>
              </w:rPr>
            </w:pPr>
            <w:r>
              <w:rPr>
                <w:sz w:val="20"/>
                <w:szCs w:val="20"/>
              </w:rPr>
              <w:t>1</w:t>
            </w:r>
          </w:p>
        </w:tc>
        <w:tc>
          <w:tcPr>
            <w:tcW w:w="375" w:type="pct"/>
            <w:noWrap/>
            <w:vAlign w:val="center"/>
          </w:tcPr>
          <w:p w:rsidR="00D52AFF" w:rsidRDefault="00D52AFF" w:rsidP="00AF77D3">
            <w:pPr>
              <w:jc w:val="center"/>
              <w:rPr>
                <w:sz w:val="20"/>
                <w:szCs w:val="20"/>
              </w:rPr>
            </w:pPr>
            <w:r>
              <w:rPr>
                <w:sz w:val="20"/>
                <w:szCs w:val="20"/>
              </w:rPr>
              <w:t>1</w:t>
            </w:r>
          </w:p>
        </w:tc>
      </w:tr>
      <w:tr w:rsidR="00D52AFF" w:rsidTr="00AF77D3">
        <w:trPr>
          <w:trHeight w:val="255"/>
          <w:tblCellSpacing w:w="20" w:type="dxa"/>
        </w:trPr>
        <w:tc>
          <w:tcPr>
            <w:tcW w:w="1593" w:type="pct"/>
            <w:gridSpan w:val="2"/>
            <w:noWrap/>
            <w:vAlign w:val="center"/>
          </w:tcPr>
          <w:p w:rsidR="00D52AFF" w:rsidRDefault="00D52AFF" w:rsidP="00AF77D3">
            <w:pPr>
              <w:rPr>
                <w:sz w:val="20"/>
                <w:szCs w:val="20"/>
              </w:rPr>
            </w:pPr>
            <w:r>
              <w:rPr>
                <w:sz w:val="20"/>
                <w:szCs w:val="20"/>
              </w:rPr>
              <w:t> Disponibilní časová dotace</w:t>
            </w:r>
          </w:p>
        </w:tc>
        <w:tc>
          <w:tcPr>
            <w:tcW w:w="438" w:type="pct"/>
            <w:noWrap/>
            <w:vAlign w:val="center"/>
          </w:tcPr>
          <w:p w:rsidR="00D52AFF" w:rsidRDefault="00D52AFF" w:rsidP="00AF77D3">
            <w:pPr>
              <w:jc w:val="center"/>
              <w:rPr>
                <w:sz w:val="20"/>
                <w:szCs w:val="20"/>
              </w:rPr>
            </w:pPr>
            <w:r>
              <w:rPr>
                <w:sz w:val="20"/>
                <w:szCs w:val="20"/>
              </w:rPr>
              <w:t>1</w:t>
            </w:r>
            <w:r w:rsidR="009D6BB3">
              <w:rPr>
                <w:sz w:val="20"/>
                <w:szCs w:val="20"/>
              </w:rPr>
              <w:t>6</w:t>
            </w:r>
          </w:p>
        </w:tc>
        <w:tc>
          <w:tcPr>
            <w:tcW w:w="867" w:type="pct"/>
            <w:noWrap/>
            <w:vAlign w:val="center"/>
          </w:tcPr>
          <w:p w:rsidR="00D52AFF" w:rsidRDefault="00D52AFF" w:rsidP="00AF77D3">
            <w:pPr>
              <w:rPr>
                <w:sz w:val="20"/>
                <w:szCs w:val="20"/>
              </w:rPr>
            </w:pPr>
            <w:r>
              <w:rPr>
                <w:sz w:val="20"/>
                <w:szCs w:val="20"/>
              </w:rPr>
              <w:t> </w:t>
            </w:r>
          </w:p>
        </w:tc>
        <w:tc>
          <w:tcPr>
            <w:tcW w:w="385" w:type="pct"/>
            <w:noWrap/>
            <w:vAlign w:val="center"/>
          </w:tcPr>
          <w:p w:rsidR="00D52AFF" w:rsidRDefault="00D52AFF" w:rsidP="00AF77D3">
            <w:pPr>
              <w:jc w:val="center"/>
              <w:rPr>
                <w:sz w:val="20"/>
                <w:szCs w:val="20"/>
              </w:rPr>
            </w:pPr>
          </w:p>
        </w:tc>
        <w:tc>
          <w:tcPr>
            <w:tcW w:w="385" w:type="pct"/>
            <w:noWrap/>
            <w:vAlign w:val="center"/>
          </w:tcPr>
          <w:p w:rsidR="00D52AFF" w:rsidRDefault="00D52AFF" w:rsidP="00AF77D3">
            <w:pPr>
              <w:jc w:val="center"/>
              <w:rPr>
                <w:sz w:val="20"/>
                <w:szCs w:val="20"/>
              </w:rPr>
            </w:pPr>
          </w:p>
        </w:tc>
        <w:tc>
          <w:tcPr>
            <w:tcW w:w="385" w:type="pct"/>
            <w:noWrap/>
            <w:vAlign w:val="center"/>
          </w:tcPr>
          <w:p w:rsidR="00D52AFF" w:rsidRDefault="00D52AFF" w:rsidP="00AF77D3">
            <w:pPr>
              <w:jc w:val="center"/>
              <w:rPr>
                <w:sz w:val="20"/>
                <w:szCs w:val="20"/>
              </w:rPr>
            </w:pPr>
          </w:p>
        </w:tc>
        <w:tc>
          <w:tcPr>
            <w:tcW w:w="385" w:type="pct"/>
            <w:noWrap/>
            <w:vAlign w:val="center"/>
          </w:tcPr>
          <w:p w:rsidR="00D52AFF" w:rsidRDefault="00D52AFF" w:rsidP="00AF77D3">
            <w:pPr>
              <w:jc w:val="center"/>
              <w:rPr>
                <w:sz w:val="20"/>
                <w:szCs w:val="20"/>
              </w:rPr>
            </w:pPr>
          </w:p>
        </w:tc>
        <w:tc>
          <w:tcPr>
            <w:tcW w:w="375" w:type="pct"/>
            <w:noWrap/>
            <w:vAlign w:val="center"/>
          </w:tcPr>
          <w:p w:rsidR="00D52AFF" w:rsidRDefault="00D52AFF" w:rsidP="00AF77D3">
            <w:pPr>
              <w:jc w:val="center"/>
              <w:rPr>
                <w:sz w:val="20"/>
                <w:szCs w:val="20"/>
              </w:rPr>
            </w:pPr>
          </w:p>
        </w:tc>
      </w:tr>
      <w:tr w:rsidR="00D52AFF" w:rsidTr="00AF77D3">
        <w:trPr>
          <w:trHeight w:val="255"/>
          <w:tblCellSpacing w:w="20" w:type="dxa"/>
        </w:trPr>
        <w:tc>
          <w:tcPr>
            <w:tcW w:w="1593" w:type="pct"/>
            <w:gridSpan w:val="2"/>
            <w:noWrap/>
            <w:vAlign w:val="center"/>
          </w:tcPr>
          <w:p w:rsidR="00D52AFF" w:rsidRDefault="00D52AFF" w:rsidP="00AF77D3">
            <w:pPr>
              <w:rPr>
                <w:sz w:val="20"/>
                <w:szCs w:val="20"/>
              </w:rPr>
            </w:pPr>
            <w:r>
              <w:rPr>
                <w:sz w:val="20"/>
                <w:szCs w:val="20"/>
              </w:rPr>
              <w:t>Celkem</w:t>
            </w:r>
          </w:p>
        </w:tc>
        <w:tc>
          <w:tcPr>
            <w:tcW w:w="438" w:type="pct"/>
            <w:noWrap/>
            <w:vAlign w:val="center"/>
          </w:tcPr>
          <w:p w:rsidR="00D52AFF" w:rsidRDefault="00D52AFF" w:rsidP="00AF77D3">
            <w:pPr>
              <w:jc w:val="center"/>
              <w:rPr>
                <w:sz w:val="20"/>
                <w:szCs w:val="20"/>
              </w:rPr>
            </w:pPr>
            <w:r>
              <w:rPr>
                <w:sz w:val="20"/>
                <w:szCs w:val="20"/>
              </w:rPr>
              <w:t>118</w:t>
            </w:r>
          </w:p>
        </w:tc>
        <w:tc>
          <w:tcPr>
            <w:tcW w:w="867" w:type="pct"/>
            <w:noWrap/>
            <w:vAlign w:val="center"/>
          </w:tcPr>
          <w:p w:rsidR="00D52AFF" w:rsidRDefault="00D52AFF" w:rsidP="00AF77D3">
            <w:pPr>
              <w:rPr>
                <w:sz w:val="20"/>
                <w:szCs w:val="20"/>
              </w:rPr>
            </w:pPr>
          </w:p>
        </w:tc>
        <w:tc>
          <w:tcPr>
            <w:tcW w:w="385" w:type="pct"/>
            <w:noWrap/>
            <w:vAlign w:val="center"/>
          </w:tcPr>
          <w:p w:rsidR="00D52AFF" w:rsidRDefault="00D52AFF" w:rsidP="00AF77D3">
            <w:pPr>
              <w:jc w:val="center"/>
              <w:rPr>
                <w:sz w:val="20"/>
                <w:szCs w:val="20"/>
              </w:rPr>
            </w:pPr>
            <w:r>
              <w:rPr>
                <w:sz w:val="20"/>
                <w:szCs w:val="20"/>
              </w:rPr>
              <w:t>21</w:t>
            </w:r>
          </w:p>
        </w:tc>
        <w:tc>
          <w:tcPr>
            <w:tcW w:w="385" w:type="pct"/>
            <w:noWrap/>
            <w:vAlign w:val="center"/>
          </w:tcPr>
          <w:p w:rsidR="00D52AFF" w:rsidRDefault="00D52AFF" w:rsidP="00AF77D3">
            <w:pPr>
              <w:jc w:val="center"/>
              <w:rPr>
                <w:sz w:val="20"/>
                <w:szCs w:val="20"/>
              </w:rPr>
            </w:pPr>
            <w:r>
              <w:rPr>
                <w:sz w:val="20"/>
                <w:szCs w:val="20"/>
              </w:rPr>
              <w:t>22</w:t>
            </w:r>
          </w:p>
        </w:tc>
        <w:tc>
          <w:tcPr>
            <w:tcW w:w="385" w:type="pct"/>
            <w:noWrap/>
            <w:vAlign w:val="center"/>
          </w:tcPr>
          <w:p w:rsidR="00D52AFF" w:rsidRDefault="00D52AFF" w:rsidP="00AF77D3">
            <w:pPr>
              <w:jc w:val="center"/>
              <w:rPr>
                <w:sz w:val="20"/>
                <w:szCs w:val="20"/>
              </w:rPr>
            </w:pPr>
            <w:r>
              <w:rPr>
                <w:sz w:val="20"/>
                <w:szCs w:val="20"/>
              </w:rPr>
              <w:t>25</w:t>
            </w:r>
          </w:p>
        </w:tc>
        <w:tc>
          <w:tcPr>
            <w:tcW w:w="385" w:type="pct"/>
            <w:noWrap/>
            <w:vAlign w:val="center"/>
          </w:tcPr>
          <w:p w:rsidR="00D52AFF" w:rsidRDefault="00D52AFF" w:rsidP="00AF77D3">
            <w:pPr>
              <w:jc w:val="center"/>
              <w:rPr>
                <w:sz w:val="20"/>
                <w:szCs w:val="20"/>
              </w:rPr>
            </w:pPr>
            <w:r>
              <w:rPr>
                <w:sz w:val="20"/>
                <w:szCs w:val="20"/>
              </w:rPr>
              <w:t>25</w:t>
            </w:r>
          </w:p>
        </w:tc>
        <w:tc>
          <w:tcPr>
            <w:tcW w:w="375" w:type="pct"/>
            <w:noWrap/>
            <w:vAlign w:val="center"/>
          </w:tcPr>
          <w:p w:rsidR="00D52AFF" w:rsidRDefault="00D52AFF" w:rsidP="00AF77D3">
            <w:pPr>
              <w:jc w:val="center"/>
              <w:rPr>
                <w:sz w:val="20"/>
                <w:szCs w:val="20"/>
              </w:rPr>
            </w:pPr>
            <w:r>
              <w:rPr>
                <w:sz w:val="20"/>
                <w:szCs w:val="20"/>
              </w:rPr>
              <w:t>25</w:t>
            </w:r>
          </w:p>
        </w:tc>
      </w:tr>
    </w:tbl>
    <w:p w:rsidR="00D52AFF" w:rsidRDefault="00D52AFF" w:rsidP="00D52AFF">
      <w:pPr>
        <w:jc w:val="both"/>
      </w:pPr>
    </w:p>
    <w:p w:rsidR="00D52AFF" w:rsidRDefault="00D52AFF" w:rsidP="00D52AFF">
      <w:pPr>
        <w:ind w:firstLine="708"/>
        <w:jc w:val="both"/>
      </w:pPr>
    </w:p>
    <w:p w:rsidR="00D52AFF" w:rsidRDefault="00D52AFF" w:rsidP="00D52AFF">
      <w:pPr>
        <w:ind w:firstLine="708"/>
        <w:jc w:val="both"/>
      </w:pPr>
      <w:r>
        <w:t>Disponibilní časová dotace (+1</w:t>
      </w:r>
      <w:r w:rsidR="009D6BB3">
        <w:t>, +2) byla využita v rozsahu 16</w:t>
      </w:r>
      <w:r>
        <w:t xml:space="preserve"> hodin k posílení jednotlivých vyučovacích předmětů nad rámec vymezené časové dotace.</w:t>
      </w:r>
    </w:p>
    <w:p w:rsidR="00E45A00" w:rsidRDefault="00E45A00">
      <w:pPr>
        <w:jc w:val="both"/>
      </w:pPr>
    </w:p>
    <w:p w:rsidR="00E45A00" w:rsidRDefault="00E45A00">
      <w:pPr>
        <w:ind w:firstLine="708"/>
        <w:jc w:val="both"/>
      </w:pPr>
    </w:p>
    <w:p w:rsidR="00E45A00" w:rsidRDefault="00E45A00">
      <w:pPr>
        <w:ind w:firstLine="708"/>
        <w:jc w:val="both"/>
      </w:pPr>
    </w:p>
    <w:p w:rsidR="00E45A00" w:rsidRDefault="00E45A00">
      <w:pPr>
        <w:ind w:firstLine="708"/>
        <w:jc w:val="both"/>
      </w:pPr>
    </w:p>
    <w:p w:rsidR="00E45A00" w:rsidRDefault="00E45A00">
      <w:pPr>
        <w:ind w:firstLine="708"/>
        <w:jc w:val="both"/>
      </w:pPr>
    </w:p>
    <w:p w:rsidR="00E45A00" w:rsidRDefault="00E45A00">
      <w:pPr>
        <w:ind w:firstLine="708"/>
        <w:jc w:val="both"/>
      </w:pPr>
    </w:p>
    <w:p w:rsidR="00E45A00" w:rsidRDefault="00E45A00">
      <w:pPr>
        <w:ind w:firstLine="708"/>
        <w:jc w:val="both"/>
      </w:pPr>
    </w:p>
    <w:p w:rsidR="00D52AFF" w:rsidRDefault="00D52AFF">
      <w:pPr>
        <w:ind w:firstLine="708"/>
        <w:jc w:val="both"/>
      </w:pPr>
    </w:p>
    <w:p w:rsidR="00D52AFF" w:rsidRDefault="00D52AFF">
      <w:pPr>
        <w:ind w:firstLine="708"/>
        <w:jc w:val="both"/>
      </w:pPr>
    </w:p>
    <w:p w:rsidR="00D52AFF" w:rsidRDefault="00D52AFF">
      <w:pPr>
        <w:ind w:firstLine="708"/>
        <w:jc w:val="both"/>
      </w:pPr>
    </w:p>
    <w:p w:rsidR="00D52AFF" w:rsidRDefault="00D52AFF">
      <w:pPr>
        <w:ind w:firstLine="708"/>
        <w:jc w:val="both"/>
      </w:pPr>
    </w:p>
    <w:p w:rsidR="00D52AFF" w:rsidRDefault="00D52AFF">
      <w:pPr>
        <w:ind w:firstLine="708"/>
        <w:jc w:val="both"/>
      </w:pPr>
    </w:p>
    <w:p w:rsidR="00D52AFF" w:rsidRDefault="00D52AFF">
      <w:pPr>
        <w:ind w:firstLine="708"/>
        <w:jc w:val="both"/>
      </w:pPr>
    </w:p>
    <w:p w:rsidR="00E45A00" w:rsidRDefault="00E45A00">
      <w:pPr>
        <w:jc w:val="both"/>
      </w:pPr>
    </w:p>
    <w:p w:rsidR="00E45A00" w:rsidRDefault="006F2714" w:rsidP="007705C3">
      <w:pPr>
        <w:pStyle w:val="Nadpis2"/>
      </w:pPr>
      <w:r>
        <w:lastRenderedPageBreak/>
        <w:t xml:space="preserve"> </w:t>
      </w:r>
      <w:bookmarkStart w:id="33" w:name="_Toc453522253"/>
      <w:r w:rsidR="00E45A00">
        <w:t>UČEBNÍ PLÁN ZÁKLADNÍ ŠKOLY VOLARY II. stupeň</w:t>
      </w:r>
      <w:bookmarkEnd w:id="33"/>
    </w:p>
    <w:p w:rsidR="00E45A00" w:rsidRDefault="00534F88">
      <w:pPr>
        <w:ind w:firstLine="708"/>
        <w:jc w:val="both"/>
      </w:pPr>
      <w:r>
        <w:t xml:space="preserve">Pro škol. rok 2013 – 14 pro 9. </w:t>
      </w:r>
      <w:r w:rsidR="006F2714">
        <w:t>r</w:t>
      </w:r>
      <w:r>
        <w:t>očník</w:t>
      </w:r>
    </w:p>
    <w:tbl>
      <w:tblPr>
        <w:tblW w:w="5068"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00"/>
      </w:tblPr>
      <w:tblGrid>
        <w:gridCol w:w="1581"/>
        <w:gridCol w:w="1675"/>
        <w:gridCol w:w="887"/>
        <w:gridCol w:w="2313"/>
        <w:gridCol w:w="766"/>
        <w:gridCol w:w="767"/>
        <w:gridCol w:w="767"/>
        <w:gridCol w:w="768"/>
      </w:tblGrid>
      <w:tr w:rsidR="00E45A00">
        <w:trPr>
          <w:cantSplit/>
          <w:trHeight w:val="1134"/>
          <w:tblCellSpacing w:w="20" w:type="dxa"/>
        </w:trPr>
        <w:tc>
          <w:tcPr>
            <w:tcW w:w="803" w:type="pct"/>
            <w:noWrap/>
            <w:vAlign w:val="center"/>
          </w:tcPr>
          <w:p w:rsidR="00E45A00" w:rsidRDefault="00E45A00">
            <w:pPr>
              <w:jc w:val="center"/>
              <w:rPr>
                <w:b/>
                <w:bCs/>
                <w:sz w:val="28"/>
                <w:szCs w:val="28"/>
              </w:rPr>
            </w:pPr>
            <w:r>
              <w:rPr>
                <w:b/>
                <w:bCs/>
                <w:sz w:val="28"/>
                <w:szCs w:val="28"/>
              </w:rPr>
              <w:t>Oblast</w:t>
            </w:r>
          </w:p>
        </w:tc>
        <w:tc>
          <w:tcPr>
            <w:tcW w:w="842" w:type="pct"/>
            <w:noWrap/>
            <w:vAlign w:val="center"/>
          </w:tcPr>
          <w:p w:rsidR="00E45A00" w:rsidRDefault="00E45A00">
            <w:pPr>
              <w:jc w:val="center"/>
              <w:rPr>
                <w:b/>
                <w:bCs/>
                <w:sz w:val="28"/>
                <w:szCs w:val="28"/>
              </w:rPr>
            </w:pPr>
            <w:r>
              <w:rPr>
                <w:b/>
                <w:bCs/>
                <w:sz w:val="28"/>
                <w:szCs w:val="28"/>
              </w:rPr>
              <w:t>Obor</w:t>
            </w:r>
          </w:p>
        </w:tc>
        <w:tc>
          <w:tcPr>
            <w:tcW w:w="447" w:type="pct"/>
            <w:noWrap/>
            <w:textDirection w:val="btLr"/>
            <w:vAlign w:val="center"/>
          </w:tcPr>
          <w:p w:rsidR="00E45A00" w:rsidRDefault="00E45A00">
            <w:pPr>
              <w:ind w:left="113" w:right="113"/>
              <w:jc w:val="center"/>
              <w:rPr>
                <w:b/>
                <w:bCs/>
                <w:sz w:val="20"/>
                <w:szCs w:val="20"/>
              </w:rPr>
            </w:pPr>
            <w:r>
              <w:rPr>
                <w:b/>
                <w:bCs/>
                <w:sz w:val="20"/>
                <w:szCs w:val="20"/>
              </w:rPr>
              <w:t>RVP Hodiny</w:t>
            </w:r>
          </w:p>
        </w:tc>
        <w:tc>
          <w:tcPr>
            <w:tcW w:w="1193" w:type="pct"/>
            <w:noWrap/>
            <w:vAlign w:val="center"/>
          </w:tcPr>
          <w:p w:rsidR="00E45A00" w:rsidRDefault="00E45A00">
            <w:pPr>
              <w:jc w:val="center"/>
              <w:rPr>
                <w:b/>
                <w:bCs/>
                <w:sz w:val="28"/>
                <w:szCs w:val="28"/>
              </w:rPr>
            </w:pPr>
            <w:r>
              <w:rPr>
                <w:b/>
                <w:bCs/>
                <w:sz w:val="28"/>
                <w:szCs w:val="28"/>
              </w:rPr>
              <w:t>Předmět</w:t>
            </w:r>
          </w:p>
        </w:tc>
        <w:tc>
          <w:tcPr>
            <w:tcW w:w="384" w:type="pct"/>
            <w:noWrap/>
            <w:textDirection w:val="btLr"/>
            <w:vAlign w:val="center"/>
          </w:tcPr>
          <w:p w:rsidR="00E45A00" w:rsidRDefault="00E45A00">
            <w:pPr>
              <w:ind w:left="113" w:right="113"/>
              <w:jc w:val="center"/>
              <w:rPr>
                <w:b/>
                <w:bCs/>
              </w:rPr>
            </w:pPr>
            <w:r>
              <w:rPr>
                <w:b/>
                <w:bCs/>
              </w:rPr>
              <w:t>6. ročník</w:t>
            </w:r>
          </w:p>
        </w:tc>
        <w:tc>
          <w:tcPr>
            <w:tcW w:w="384" w:type="pct"/>
            <w:noWrap/>
            <w:textDirection w:val="btLr"/>
            <w:vAlign w:val="center"/>
          </w:tcPr>
          <w:p w:rsidR="00E45A00" w:rsidRDefault="00E45A00">
            <w:pPr>
              <w:ind w:left="113" w:right="113"/>
              <w:jc w:val="center"/>
              <w:rPr>
                <w:b/>
                <w:bCs/>
              </w:rPr>
            </w:pPr>
            <w:r>
              <w:rPr>
                <w:b/>
                <w:bCs/>
              </w:rPr>
              <w:t>7. ročník</w:t>
            </w:r>
          </w:p>
        </w:tc>
        <w:tc>
          <w:tcPr>
            <w:tcW w:w="384" w:type="pct"/>
            <w:noWrap/>
            <w:textDirection w:val="btLr"/>
            <w:vAlign w:val="center"/>
          </w:tcPr>
          <w:p w:rsidR="00E45A00" w:rsidRDefault="00E45A00">
            <w:pPr>
              <w:ind w:left="113" w:right="113"/>
              <w:jc w:val="center"/>
              <w:rPr>
                <w:b/>
                <w:bCs/>
              </w:rPr>
            </w:pPr>
            <w:r>
              <w:rPr>
                <w:b/>
                <w:bCs/>
              </w:rPr>
              <w:t>8. ročník</w:t>
            </w:r>
          </w:p>
        </w:tc>
        <w:tc>
          <w:tcPr>
            <w:tcW w:w="374" w:type="pct"/>
            <w:noWrap/>
            <w:textDirection w:val="btLr"/>
            <w:vAlign w:val="center"/>
          </w:tcPr>
          <w:p w:rsidR="00E45A00" w:rsidRDefault="00E45A00">
            <w:pPr>
              <w:ind w:left="113" w:right="113"/>
              <w:jc w:val="center"/>
              <w:rPr>
                <w:b/>
                <w:bCs/>
              </w:rPr>
            </w:pPr>
            <w:r>
              <w:rPr>
                <w:b/>
                <w:bCs/>
              </w:rPr>
              <w:t>9. ročník</w:t>
            </w:r>
          </w:p>
        </w:tc>
      </w:tr>
      <w:tr w:rsidR="00E45A00">
        <w:trPr>
          <w:cantSplit/>
          <w:trHeight w:val="255"/>
          <w:tblCellSpacing w:w="20" w:type="dxa"/>
        </w:trPr>
        <w:tc>
          <w:tcPr>
            <w:tcW w:w="803" w:type="pct"/>
            <w:vMerge w:val="restart"/>
            <w:vAlign w:val="center"/>
          </w:tcPr>
          <w:p w:rsidR="00E45A00" w:rsidRDefault="00E45A00">
            <w:pPr>
              <w:rPr>
                <w:sz w:val="20"/>
                <w:szCs w:val="20"/>
              </w:rPr>
            </w:pPr>
            <w:r>
              <w:rPr>
                <w:sz w:val="20"/>
                <w:szCs w:val="20"/>
              </w:rPr>
              <w:t>Jazyk a jazyková komunikace</w:t>
            </w:r>
          </w:p>
        </w:tc>
        <w:tc>
          <w:tcPr>
            <w:tcW w:w="842" w:type="pct"/>
            <w:vMerge w:val="restart"/>
            <w:vAlign w:val="center"/>
          </w:tcPr>
          <w:p w:rsidR="00E45A00" w:rsidRDefault="00E45A00">
            <w:pPr>
              <w:rPr>
                <w:sz w:val="20"/>
                <w:szCs w:val="20"/>
              </w:rPr>
            </w:pPr>
            <w:r>
              <w:rPr>
                <w:sz w:val="20"/>
                <w:szCs w:val="20"/>
              </w:rPr>
              <w:t xml:space="preserve">Český jazyk a literatura </w:t>
            </w:r>
          </w:p>
        </w:tc>
        <w:tc>
          <w:tcPr>
            <w:tcW w:w="447" w:type="pct"/>
            <w:vMerge w:val="restart"/>
            <w:noWrap/>
            <w:vAlign w:val="center"/>
          </w:tcPr>
          <w:p w:rsidR="00E45A00" w:rsidRDefault="00E45A00">
            <w:pPr>
              <w:jc w:val="center"/>
              <w:rPr>
                <w:sz w:val="20"/>
                <w:szCs w:val="20"/>
              </w:rPr>
            </w:pPr>
            <w:r>
              <w:rPr>
                <w:sz w:val="20"/>
                <w:szCs w:val="20"/>
              </w:rPr>
              <w:t>1</w:t>
            </w:r>
            <w:r w:rsidR="00A610F8">
              <w:rPr>
                <w:sz w:val="20"/>
                <w:szCs w:val="20"/>
              </w:rPr>
              <w:t>5</w:t>
            </w:r>
          </w:p>
        </w:tc>
        <w:tc>
          <w:tcPr>
            <w:tcW w:w="1193" w:type="pct"/>
            <w:noWrap/>
            <w:vAlign w:val="center"/>
          </w:tcPr>
          <w:p w:rsidR="00E45A00" w:rsidRDefault="00E45A00">
            <w:pPr>
              <w:rPr>
                <w:sz w:val="20"/>
                <w:szCs w:val="20"/>
              </w:rPr>
            </w:pPr>
            <w:r>
              <w:rPr>
                <w:sz w:val="20"/>
                <w:szCs w:val="20"/>
              </w:rPr>
              <w:t>Český jazyk</w:t>
            </w:r>
          </w:p>
        </w:tc>
        <w:tc>
          <w:tcPr>
            <w:tcW w:w="384" w:type="pct"/>
            <w:noWrap/>
            <w:vAlign w:val="center"/>
          </w:tcPr>
          <w:p w:rsidR="00E45A00" w:rsidRDefault="00E45A00">
            <w:pPr>
              <w:jc w:val="center"/>
              <w:rPr>
                <w:sz w:val="20"/>
                <w:szCs w:val="20"/>
              </w:rPr>
            </w:pPr>
            <w:r>
              <w:rPr>
                <w:sz w:val="20"/>
                <w:szCs w:val="20"/>
              </w:rPr>
              <w:t>4</w:t>
            </w:r>
          </w:p>
        </w:tc>
        <w:tc>
          <w:tcPr>
            <w:tcW w:w="384" w:type="pct"/>
            <w:noWrap/>
            <w:vAlign w:val="center"/>
          </w:tcPr>
          <w:p w:rsidR="00E45A00" w:rsidRDefault="00E45A00">
            <w:pPr>
              <w:jc w:val="center"/>
              <w:rPr>
                <w:sz w:val="20"/>
                <w:szCs w:val="20"/>
              </w:rPr>
            </w:pPr>
            <w:r>
              <w:rPr>
                <w:sz w:val="20"/>
                <w:szCs w:val="20"/>
              </w:rPr>
              <w:t>4</w:t>
            </w:r>
          </w:p>
        </w:tc>
        <w:tc>
          <w:tcPr>
            <w:tcW w:w="384" w:type="pct"/>
            <w:noWrap/>
            <w:vAlign w:val="center"/>
          </w:tcPr>
          <w:p w:rsidR="00E45A00" w:rsidRDefault="00A610F8">
            <w:pPr>
              <w:jc w:val="center"/>
              <w:rPr>
                <w:sz w:val="20"/>
                <w:szCs w:val="20"/>
              </w:rPr>
            </w:pPr>
            <w:r>
              <w:rPr>
                <w:sz w:val="20"/>
                <w:szCs w:val="20"/>
              </w:rPr>
              <w:t>3+1</w:t>
            </w:r>
          </w:p>
        </w:tc>
        <w:tc>
          <w:tcPr>
            <w:tcW w:w="374" w:type="pct"/>
            <w:noWrap/>
            <w:vAlign w:val="center"/>
          </w:tcPr>
          <w:p w:rsidR="00E45A00" w:rsidRDefault="00E45A00">
            <w:pPr>
              <w:jc w:val="center"/>
              <w:rPr>
                <w:sz w:val="20"/>
                <w:szCs w:val="20"/>
              </w:rPr>
            </w:pPr>
            <w:r>
              <w:rPr>
                <w:sz w:val="20"/>
                <w:szCs w:val="20"/>
              </w:rPr>
              <w:t>4</w:t>
            </w:r>
          </w:p>
        </w:tc>
      </w:tr>
      <w:tr w:rsidR="00E45A00">
        <w:trPr>
          <w:cantSplit/>
          <w:trHeight w:val="255"/>
          <w:tblCellSpacing w:w="20" w:type="dxa"/>
        </w:trPr>
        <w:tc>
          <w:tcPr>
            <w:tcW w:w="803" w:type="pct"/>
            <w:vMerge/>
            <w:vAlign w:val="center"/>
          </w:tcPr>
          <w:p w:rsidR="00E45A00" w:rsidRDefault="00E45A00">
            <w:pPr>
              <w:rPr>
                <w:sz w:val="20"/>
                <w:szCs w:val="20"/>
              </w:rPr>
            </w:pPr>
          </w:p>
        </w:tc>
        <w:tc>
          <w:tcPr>
            <w:tcW w:w="842" w:type="pct"/>
            <w:vMerge/>
            <w:vAlign w:val="center"/>
          </w:tcPr>
          <w:p w:rsidR="00E45A00" w:rsidRDefault="00E45A00">
            <w:pPr>
              <w:rPr>
                <w:sz w:val="20"/>
                <w:szCs w:val="20"/>
              </w:rPr>
            </w:pPr>
          </w:p>
        </w:tc>
        <w:tc>
          <w:tcPr>
            <w:tcW w:w="447" w:type="pct"/>
            <w:vMerge/>
            <w:vAlign w:val="center"/>
          </w:tcPr>
          <w:p w:rsidR="00E45A00" w:rsidRDefault="00E45A00">
            <w:pPr>
              <w:jc w:val="center"/>
              <w:rPr>
                <w:sz w:val="20"/>
                <w:szCs w:val="20"/>
              </w:rPr>
            </w:pPr>
          </w:p>
        </w:tc>
        <w:tc>
          <w:tcPr>
            <w:tcW w:w="1193" w:type="pct"/>
            <w:noWrap/>
            <w:vAlign w:val="center"/>
          </w:tcPr>
          <w:p w:rsidR="00E45A00" w:rsidRDefault="00E45A00">
            <w:pPr>
              <w:rPr>
                <w:sz w:val="20"/>
                <w:szCs w:val="20"/>
              </w:rPr>
            </w:pPr>
            <w:r>
              <w:rPr>
                <w:sz w:val="20"/>
                <w:szCs w:val="20"/>
              </w:rPr>
              <w:t>Cvičení z českého jazyka</w:t>
            </w:r>
          </w:p>
        </w:tc>
        <w:tc>
          <w:tcPr>
            <w:tcW w:w="384" w:type="pct"/>
            <w:noWrap/>
            <w:vAlign w:val="center"/>
          </w:tcPr>
          <w:p w:rsidR="00E45A00" w:rsidRDefault="00E45A00">
            <w:pPr>
              <w:jc w:val="center"/>
              <w:rPr>
                <w:sz w:val="20"/>
                <w:szCs w:val="20"/>
              </w:rPr>
            </w:pPr>
          </w:p>
        </w:tc>
        <w:tc>
          <w:tcPr>
            <w:tcW w:w="384" w:type="pct"/>
            <w:noWrap/>
            <w:vAlign w:val="center"/>
          </w:tcPr>
          <w:p w:rsidR="00E45A00" w:rsidRDefault="00E45A00">
            <w:pPr>
              <w:jc w:val="center"/>
              <w:rPr>
                <w:sz w:val="20"/>
                <w:szCs w:val="20"/>
              </w:rPr>
            </w:pPr>
          </w:p>
        </w:tc>
        <w:tc>
          <w:tcPr>
            <w:tcW w:w="384" w:type="pct"/>
            <w:noWrap/>
            <w:vAlign w:val="center"/>
          </w:tcPr>
          <w:p w:rsidR="00E45A00" w:rsidRDefault="00E45A00">
            <w:pPr>
              <w:jc w:val="center"/>
              <w:rPr>
                <w:sz w:val="20"/>
                <w:szCs w:val="20"/>
              </w:rPr>
            </w:pPr>
          </w:p>
        </w:tc>
        <w:tc>
          <w:tcPr>
            <w:tcW w:w="374" w:type="pct"/>
            <w:noWrap/>
            <w:vAlign w:val="center"/>
          </w:tcPr>
          <w:p w:rsidR="00E45A00" w:rsidRDefault="00E45A00">
            <w:pPr>
              <w:jc w:val="center"/>
              <w:rPr>
                <w:sz w:val="20"/>
                <w:szCs w:val="20"/>
              </w:rPr>
            </w:pPr>
            <w:r>
              <w:rPr>
                <w:sz w:val="20"/>
                <w:szCs w:val="20"/>
              </w:rPr>
              <w:t>+1</w:t>
            </w:r>
          </w:p>
        </w:tc>
      </w:tr>
      <w:tr w:rsidR="00E45A00">
        <w:trPr>
          <w:cantSplit/>
          <w:trHeight w:val="255"/>
          <w:tblCellSpacing w:w="20" w:type="dxa"/>
        </w:trPr>
        <w:tc>
          <w:tcPr>
            <w:tcW w:w="803" w:type="pct"/>
            <w:vMerge/>
            <w:vAlign w:val="center"/>
          </w:tcPr>
          <w:p w:rsidR="00E45A00" w:rsidRDefault="00E45A00">
            <w:pPr>
              <w:rPr>
                <w:sz w:val="20"/>
                <w:szCs w:val="20"/>
              </w:rPr>
            </w:pPr>
          </w:p>
        </w:tc>
        <w:tc>
          <w:tcPr>
            <w:tcW w:w="842" w:type="pct"/>
            <w:vMerge w:val="restart"/>
            <w:noWrap/>
            <w:vAlign w:val="center"/>
          </w:tcPr>
          <w:p w:rsidR="00E45A00" w:rsidRDefault="00E45A00">
            <w:pPr>
              <w:rPr>
                <w:sz w:val="20"/>
                <w:szCs w:val="20"/>
              </w:rPr>
            </w:pPr>
            <w:r>
              <w:rPr>
                <w:sz w:val="20"/>
                <w:szCs w:val="20"/>
              </w:rPr>
              <w:t>Cizí jazyk</w:t>
            </w:r>
          </w:p>
        </w:tc>
        <w:tc>
          <w:tcPr>
            <w:tcW w:w="447" w:type="pct"/>
            <w:vMerge w:val="restart"/>
            <w:noWrap/>
            <w:vAlign w:val="center"/>
          </w:tcPr>
          <w:p w:rsidR="00E45A00" w:rsidRDefault="00E45A00">
            <w:pPr>
              <w:jc w:val="center"/>
              <w:rPr>
                <w:sz w:val="20"/>
                <w:szCs w:val="20"/>
              </w:rPr>
            </w:pPr>
            <w:r>
              <w:rPr>
                <w:sz w:val="20"/>
                <w:szCs w:val="20"/>
              </w:rPr>
              <w:t>12</w:t>
            </w:r>
          </w:p>
        </w:tc>
        <w:tc>
          <w:tcPr>
            <w:tcW w:w="1193" w:type="pct"/>
            <w:noWrap/>
            <w:vAlign w:val="center"/>
          </w:tcPr>
          <w:p w:rsidR="00E45A00" w:rsidRDefault="00E45A00">
            <w:pPr>
              <w:rPr>
                <w:sz w:val="20"/>
                <w:szCs w:val="20"/>
              </w:rPr>
            </w:pPr>
            <w:r>
              <w:rPr>
                <w:sz w:val="20"/>
                <w:szCs w:val="20"/>
              </w:rPr>
              <w:t>Anglický jazyk</w:t>
            </w:r>
          </w:p>
        </w:tc>
        <w:tc>
          <w:tcPr>
            <w:tcW w:w="384" w:type="pct"/>
            <w:vMerge w:val="restart"/>
            <w:noWrap/>
            <w:vAlign w:val="center"/>
          </w:tcPr>
          <w:p w:rsidR="00E45A00" w:rsidRDefault="00E45A00">
            <w:pPr>
              <w:jc w:val="center"/>
              <w:rPr>
                <w:sz w:val="20"/>
                <w:szCs w:val="20"/>
              </w:rPr>
            </w:pPr>
            <w:r>
              <w:rPr>
                <w:sz w:val="20"/>
                <w:szCs w:val="20"/>
              </w:rPr>
              <w:t>3</w:t>
            </w:r>
          </w:p>
        </w:tc>
        <w:tc>
          <w:tcPr>
            <w:tcW w:w="384" w:type="pct"/>
            <w:vMerge w:val="restart"/>
            <w:noWrap/>
            <w:vAlign w:val="center"/>
          </w:tcPr>
          <w:p w:rsidR="00E45A00" w:rsidRDefault="00E45A00">
            <w:pPr>
              <w:jc w:val="center"/>
              <w:rPr>
                <w:sz w:val="20"/>
                <w:szCs w:val="20"/>
              </w:rPr>
            </w:pPr>
            <w:r>
              <w:rPr>
                <w:sz w:val="20"/>
                <w:szCs w:val="20"/>
              </w:rPr>
              <w:t>3</w:t>
            </w:r>
          </w:p>
        </w:tc>
        <w:tc>
          <w:tcPr>
            <w:tcW w:w="384" w:type="pct"/>
            <w:vMerge w:val="restart"/>
            <w:noWrap/>
            <w:vAlign w:val="center"/>
          </w:tcPr>
          <w:p w:rsidR="00E45A00" w:rsidRDefault="00E45A00">
            <w:pPr>
              <w:jc w:val="center"/>
              <w:rPr>
                <w:sz w:val="20"/>
                <w:szCs w:val="20"/>
              </w:rPr>
            </w:pPr>
            <w:r>
              <w:rPr>
                <w:sz w:val="20"/>
                <w:szCs w:val="20"/>
              </w:rPr>
              <w:t>3</w:t>
            </w:r>
          </w:p>
        </w:tc>
        <w:tc>
          <w:tcPr>
            <w:tcW w:w="374" w:type="pct"/>
            <w:vMerge w:val="restart"/>
            <w:noWrap/>
            <w:vAlign w:val="center"/>
          </w:tcPr>
          <w:p w:rsidR="00E45A00" w:rsidRDefault="00E45A00">
            <w:pPr>
              <w:jc w:val="center"/>
              <w:rPr>
                <w:sz w:val="20"/>
                <w:szCs w:val="20"/>
              </w:rPr>
            </w:pPr>
            <w:r>
              <w:rPr>
                <w:sz w:val="20"/>
                <w:szCs w:val="20"/>
              </w:rPr>
              <w:t>3</w:t>
            </w:r>
          </w:p>
        </w:tc>
      </w:tr>
      <w:tr w:rsidR="00E45A00">
        <w:trPr>
          <w:cantSplit/>
          <w:trHeight w:val="255"/>
          <w:tblCellSpacing w:w="20" w:type="dxa"/>
        </w:trPr>
        <w:tc>
          <w:tcPr>
            <w:tcW w:w="803" w:type="pct"/>
            <w:vMerge/>
            <w:vAlign w:val="center"/>
          </w:tcPr>
          <w:p w:rsidR="00E45A00" w:rsidRDefault="00E45A00">
            <w:pPr>
              <w:rPr>
                <w:sz w:val="20"/>
                <w:szCs w:val="20"/>
              </w:rPr>
            </w:pPr>
          </w:p>
        </w:tc>
        <w:tc>
          <w:tcPr>
            <w:tcW w:w="842" w:type="pct"/>
            <w:vMerge/>
            <w:vAlign w:val="center"/>
          </w:tcPr>
          <w:p w:rsidR="00E45A00" w:rsidRDefault="00E45A00">
            <w:pPr>
              <w:rPr>
                <w:sz w:val="20"/>
                <w:szCs w:val="20"/>
              </w:rPr>
            </w:pPr>
          </w:p>
        </w:tc>
        <w:tc>
          <w:tcPr>
            <w:tcW w:w="447" w:type="pct"/>
            <w:vMerge/>
            <w:vAlign w:val="center"/>
          </w:tcPr>
          <w:p w:rsidR="00E45A00" w:rsidRDefault="00E45A00">
            <w:pPr>
              <w:jc w:val="center"/>
              <w:rPr>
                <w:sz w:val="20"/>
                <w:szCs w:val="20"/>
              </w:rPr>
            </w:pPr>
          </w:p>
        </w:tc>
        <w:tc>
          <w:tcPr>
            <w:tcW w:w="1193" w:type="pct"/>
            <w:noWrap/>
            <w:vAlign w:val="center"/>
          </w:tcPr>
          <w:p w:rsidR="00E45A00" w:rsidRDefault="00F577CD">
            <w:pPr>
              <w:rPr>
                <w:sz w:val="20"/>
                <w:szCs w:val="20"/>
              </w:rPr>
            </w:pPr>
            <w:r>
              <w:rPr>
                <w:sz w:val="20"/>
                <w:szCs w:val="20"/>
              </w:rPr>
              <w:t>Německý j</w:t>
            </w:r>
            <w:r w:rsidR="00E45A00">
              <w:rPr>
                <w:sz w:val="20"/>
                <w:szCs w:val="20"/>
              </w:rPr>
              <w:t>azyk</w:t>
            </w:r>
          </w:p>
        </w:tc>
        <w:tc>
          <w:tcPr>
            <w:tcW w:w="384" w:type="pct"/>
            <w:vMerge/>
            <w:vAlign w:val="center"/>
          </w:tcPr>
          <w:p w:rsidR="00E45A00" w:rsidRDefault="00E45A00">
            <w:pPr>
              <w:jc w:val="center"/>
              <w:rPr>
                <w:sz w:val="20"/>
                <w:szCs w:val="20"/>
              </w:rPr>
            </w:pPr>
          </w:p>
        </w:tc>
        <w:tc>
          <w:tcPr>
            <w:tcW w:w="384" w:type="pct"/>
            <w:vMerge/>
            <w:vAlign w:val="center"/>
          </w:tcPr>
          <w:p w:rsidR="00E45A00" w:rsidRDefault="00E45A00">
            <w:pPr>
              <w:jc w:val="center"/>
              <w:rPr>
                <w:sz w:val="20"/>
                <w:szCs w:val="20"/>
              </w:rPr>
            </w:pPr>
          </w:p>
        </w:tc>
        <w:tc>
          <w:tcPr>
            <w:tcW w:w="384" w:type="pct"/>
            <w:vMerge/>
            <w:vAlign w:val="center"/>
          </w:tcPr>
          <w:p w:rsidR="00E45A00" w:rsidRDefault="00E45A00">
            <w:pPr>
              <w:jc w:val="center"/>
              <w:rPr>
                <w:sz w:val="20"/>
                <w:szCs w:val="20"/>
              </w:rPr>
            </w:pPr>
          </w:p>
        </w:tc>
        <w:tc>
          <w:tcPr>
            <w:tcW w:w="374" w:type="pct"/>
            <w:vMerge/>
            <w:vAlign w:val="center"/>
          </w:tcPr>
          <w:p w:rsidR="00E45A00" w:rsidRDefault="00E45A00">
            <w:pPr>
              <w:jc w:val="center"/>
              <w:rPr>
                <w:sz w:val="20"/>
                <w:szCs w:val="20"/>
              </w:rPr>
            </w:pPr>
          </w:p>
        </w:tc>
      </w:tr>
      <w:tr w:rsidR="00E45A00">
        <w:trPr>
          <w:cantSplit/>
          <w:trHeight w:val="255"/>
          <w:tblCellSpacing w:w="20" w:type="dxa"/>
        </w:trPr>
        <w:tc>
          <w:tcPr>
            <w:tcW w:w="803" w:type="pct"/>
            <w:vMerge w:val="restart"/>
            <w:vAlign w:val="center"/>
          </w:tcPr>
          <w:p w:rsidR="00E45A00" w:rsidRDefault="00E45A00">
            <w:pPr>
              <w:rPr>
                <w:sz w:val="20"/>
                <w:szCs w:val="20"/>
              </w:rPr>
            </w:pPr>
            <w:r>
              <w:rPr>
                <w:sz w:val="20"/>
                <w:szCs w:val="20"/>
              </w:rPr>
              <w:t>Matematika a její aplikace</w:t>
            </w:r>
          </w:p>
        </w:tc>
        <w:tc>
          <w:tcPr>
            <w:tcW w:w="842" w:type="pct"/>
            <w:vMerge w:val="restart"/>
            <w:vAlign w:val="center"/>
          </w:tcPr>
          <w:p w:rsidR="00E45A00" w:rsidRDefault="00E45A00">
            <w:pPr>
              <w:rPr>
                <w:sz w:val="20"/>
                <w:szCs w:val="20"/>
              </w:rPr>
            </w:pPr>
            <w:r>
              <w:rPr>
                <w:sz w:val="20"/>
                <w:szCs w:val="20"/>
              </w:rPr>
              <w:t>Matematika a její aplikace</w:t>
            </w:r>
          </w:p>
        </w:tc>
        <w:tc>
          <w:tcPr>
            <w:tcW w:w="447" w:type="pct"/>
            <w:vMerge w:val="restart"/>
            <w:noWrap/>
            <w:vAlign w:val="center"/>
          </w:tcPr>
          <w:p w:rsidR="00E45A00" w:rsidRDefault="00E45A00">
            <w:pPr>
              <w:jc w:val="center"/>
              <w:rPr>
                <w:sz w:val="20"/>
                <w:szCs w:val="20"/>
              </w:rPr>
            </w:pPr>
            <w:r>
              <w:rPr>
                <w:sz w:val="20"/>
                <w:szCs w:val="20"/>
              </w:rPr>
              <w:t>1</w:t>
            </w:r>
            <w:r w:rsidR="00A610F8">
              <w:rPr>
                <w:sz w:val="20"/>
                <w:szCs w:val="20"/>
              </w:rPr>
              <w:t>5</w:t>
            </w:r>
          </w:p>
        </w:tc>
        <w:tc>
          <w:tcPr>
            <w:tcW w:w="1193" w:type="pct"/>
            <w:noWrap/>
            <w:vAlign w:val="center"/>
          </w:tcPr>
          <w:p w:rsidR="00E45A00" w:rsidRDefault="00E45A00">
            <w:pPr>
              <w:rPr>
                <w:sz w:val="20"/>
                <w:szCs w:val="20"/>
              </w:rPr>
            </w:pPr>
            <w:r>
              <w:rPr>
                <w:sz w:val="20"/>
                <w:szCs w:val="20"/>
              </w:rPr>
              <w:t>Matematika</w:t>
            </w:r>
          </w:p>
        </w:tc>
        <w:tc>
          <w:tcPr>
            <w:tcW w:w="384" w:type="pct"/>
            <w:noWrap/>
            <w:vAlign w:val="center"/>
          </w:tcPr>
          <w:p w:rsidR="00E45A00" w:rsidRDefault="00E45A00">
            <w:pPr>
              <w:jc w:val="center"/>
              <w:rPr>
                <w:sz w:val="20"/>
                <w:szCs w:val="20"/>
              </w:rPr>
            </w:pPr>
            <w:r>
              <w:rPr>
                <w:sz w:val="20"/>
                <w:szCs w:val="20"/>
              </w:rPr>
              <w:t>4</w:t>
            </w:r>
          </w:p>
        </w:tc>
        <w:tc>
          <w:tcPr>
            <w:tcW w:w="384" w:type="pct"/>
            <w:noWrap/>
            <w:vAlign w:val="center"/>
          </w:tcPr>
          <w:p w:rsidR="00E45A00" w:rsidRDefault="00E45A00">
            <w:pPr>
              <w:jc w:val="center"/>
              <w:rPr>
                <w:sz w:val="20"/>
                <w:szCs w:val="20"/>
              </w:rPr>
            </w:pPr>
            <w:r>
              <w:rPr>
                <w:sz w:val="20"/>
                <w:szCs w:val="20"/>
              </w:rPr>
              <w:t>4</w:t>
            </w:r>
          </w:p>
        </w:tc>
        <w:tc>
          <w:tcPr>
            <w:tcW w:w="384" w:type="pct"/>
            <w:noWrap/>
            <w:vAlign w:val="center"/>
          </w:tcPr>
          <w:p w:rsidR="00E45A00" w:rsidRDefault="00A610F8">
            <w:pPr>
              <w:jc w:val="center"/>
              <w:rPr>
                <w:sz w:val="20"/>
                <w:szCs w:val="20"/>
              </w:rPr>
            </w:pPr>
            <w:r>
              <w:rPr>
                <w:sz w:val="20"/>
                <w:szCs w:val="20"/>
              </w:rPr>
              <w:t>3+1</w:t>
            </w:r>
          </w:p>
        </w:tc>
        <w:tc>
          <w:tcPr>
            <w:tcW w:w="374" w:type="pct"/>
            <w:noWrap/>
            <w:vAlign w:val="center"/>
          </w:tcPr>
          <w:p w:rsidR="00E45A00" w:rsidRDefault="00E45A00">
            <w:pPr>
              <w:jc w:val="center"/>
              <w:rPr>
                <w:sz w:val="20"/>
                <w:szCs w:val="20"/>
              </w:rPr>
            </w:pPr>
            <w:r>
              <w:rPr>
                <w:sz w:val="20"/>
                <w:szCs w:val="20"/>
              </w:rPr>
              <w:t>4</w:t>
            </w:r>
          </w:p>
        </w:tc>
      </w:tr>
      <w:tr w:rsidR="00E45A00">
        <w:trPr>
          <w:cantSplit/>
          <w:trHeight w:val="255"/>
          <w:tblCellSpacing w:w="20" w:type="dxa"/>
        </w:trPr>
        <w:tc>
          <w:tcPr>
            <w:tcW w:w="803" w:type="pct"/>
            <w:vMerge/>
            <w:vAlign w:val="center"/>
          </w:tcPr>
          <w:p w:rsidR="00E45A00" w:rsidRDefault="00E45A00">
            <w:pPr>
              <w:rPr>
                <w:sz w:val="20"/>
                <w:szCs w:val="20"/>
              </w:rPr>
            </w:pPr>
          </w:p>
        </w:tc>
        <w:tc>
          <w:tcPr>
            <w:tcW w:w="842" w:type="pct"/>
            <w:vMerge/>
            <w:vAlign w:val="center"/>
          </w:tcPr>
          <w:p w:rsidR="00E45A00" w:rsidRDefault="00E45A00">
            <w:pPr>
              <w:rPr>
                <w:sz w:val="20"/>
                <w:szCs w:val="20"/>
              </w:rPr>
            </w:pPr>
          </w:p>
        </w:tc>
        <w:tc>
          <w:tcPr>
            <w:tcW w:w="447" w:type="pct"/>
            <w:vMerge/>
            <w:vAlign w:val="center"/>
          </w:tcPr>
          <w:p w:rsidR="00E45A00" w:rsidRDefault="00E45A00">
            <w:pPr>
              <w:jc w:val="center"/>
              <w:rPr>
                <w:sz w:val="20"/>
                <w:szCs w:val="20"/>
              </w:rPr>
            </w:pPr>
          </w:p>
        </w:tc>
        <w:tc>
          <w:tcPr>
            <w:tcW w:w="1193" w:type="pct"/>
            <w:noWrap/>
            <w:vAlign w:val="center"/>
          </w:tcPr>
          <w:p w:rsidR="00E45A00" w:rsidRDefault="00E45A00">
            <w:pPr>
              <w:rPr>
                <w:sz w:val="20"/>
                <w:szCs w:val="20"/>
              </w:rPr>
            </w:pPr>
            <w:r>
              <w:rPr>
                <w:sz w:val="20"/>
                <w:szCs w:val="20"/>
              </w:rPr>
              <w:t>Cvičení z matematiky</w:t>
            </w:r>
          </w:p>
        </w:tc>
        <w:tc>
          <w:tcPr>
            <w:tcW w:w="384" w:type="pct"/>
            <w:noWrap/>
            <w:vAlign w:val="center"/>
          </w:tcPr>
          <w:p w:rsidR="00E45A00" w:rsidRDefault="00E45A00">
            <w:pPr>
              <w:jc w:val="center"/>
              <w:rPr>
                <w:sz w:val="20"/>
                <w:szCs w:val="20"/>
              </w:rPr>
            </w:pPr>
          </w:p>
        </w:tc>
        <w:tc>
          <w:tcPr>
            <w:tcW w:w="384" w:type="pct"/>
            <w:noWrap/>
            <w:vAlign w:val="center"/>
          </w:tcPr>
          <w:p w:rsidR="00E45A00" w:rsidRDefault="00E45A00">
            <w:pPr>
              <w:jc w:val="center"/>
              <w:rPr>
                <w:sz w:val="20"/>
                <w:szCs w:val="20"/>
              </w:rPr>
            </w:pPr>
          </w:p>
        </w:tc>
        <w:tc>
          <w:tcPr>
            <w:tcW w:w="384" w:type="pct"/>
            <w:noWrap/>
            <w:vAlign w:val="center"/>
          </w:tcPr>
          <w:p w:rsidR="00E45A00" w:rsidRDefault="00E45A00">
            <w:pPr>
              <w:jc w:val="center"/>
              <w:rPr>
                <w:sz w:val="20"/>
                <w:szCs w:val="20"/>
              </w:rPr>
            </w:pPr>
          </w:p>
        </w:tc>
        <w:tc>
          <w:tcPr>
            <w:tcW w:w="374" w:type="pct"/>
            <w:noWrap/>
            <w:vAlign w:val="center"/>
          </w:tcPr>
          <w:p w:rsidR="00E45A00" w:rsidRDefault="00E45A00">
            <w:pPr>
              <w:jc w:val="center"/>
              <w:rPr>
                <w:sz w:val="20"/>
                <w:szCs w:val="20"/>
              </w:rPr>
            </w:pPr>
            <w:r>
              <w:rPr>
                <w:sz w:val="20"/>
                <w:szCs w:val="20"/>
              </w:rPr>
              <w:t>+1</w:t>
            </w:r>
          </w:p>
        </w:tc>
      </w:tr>
      <w:tr w:rsidR="00E45A00">
        <w:trPr>
          <w:trHeight w:val="765"/>
          <w:tblCellSpacing w:w="20" w:type="dxa"/>
        </w:trPr>
        <w:tc>
          <w:tcPr>
            <w:tcW w:w="803" w:type="pct"/>
            <w:vAlign w:val="center"/>
          </w:tcPr>
          <w:p w:rsidR="00E45A00" w:rsidRDefault="00E45A00">
            <w:pPr>
              <w:rPr>
                <w:sz w:val="20"/>
                <w:szCs w:val="20"/>
              </w:rPr>
            </w:pPr>
            <w:r>
              <w:rPr>
                <w:sz w:val="20"/>
                <w:szCs w:val="20"/>
              </w:rPr>
              <w:t>Informační a komunikační technologie</w:t>
            </w:r>
          </w:p>
        </w:tc>
        <w:tc>
          <w:tcPr>
            <w:tcW w:w="842" w:type="pct"/>
            <w:vAlign w:val="center"/>
          </w:tcPr>
          <w:p w:rsidR="00E45A00" w:rsidRDefault="00E45A00">
            <w:pPr>
              <w:rPr>
                <w:sz w:val="20"/>
                <w:szCs w:val="20"/>
              </w:rPr>
            </w:pPr>
            <w:r>
              <w:rPr>
                <w:sz w:val="20"/>
                <w:szCs w:val="20"/>
              </w:rPr>
              <w:t>Informační a komunikační technologie</w:t>
            </w:r>
          </w:p>
        </w:tc>
        <w:tc>
          <w:tcPr>
            <w:tcW w:w="447" w:type="pct"/>
            <w:noWrap/>
            <w:vAlign w:val="center"/>
          </w:tcPr>
          <w:p w:rsidR="00E45A00" w:rsidRDefault="00E45A00">
            <w:pPr>
              <w:jc w:val="center"/>
              <w:rPr>
                <w:sz w:val="20"/>
                <w:szCs w:val="20"/>
              </w:rPr>
            </w:pPr>
            <w:r>
              <w:rPr>
                <w:sz w:val="20"/>
                <w:szCs w:val="20"/>
              </w:rPr>
              <w:t>1</w:t>
            </w:r>
          </w:p>
        </w:tc>
        <w:tc>
          <w:tcPr>
            <w:tcW w:w="1193" w:type="pct"/>
            <w:noWrap/>
            <w:vAlign w:val="center"/>
          </w:tcPr>
          <w:p w:rsidR="00E45A00" w:rsidRDefault="00E45A00">
            <w:pPr>
              <w:rPr>
                <w:sz w:val="20"/>
                <w:szCs w:val="20"/>
              </w:rPr>
            </w:pPr>
            <w:r>
              <w:rPr>
                <w:sz w:val="20"/>
                <w:szCs w:val="20"/>
              </w:rPr>
              <w:t>Informatika</w:t>
            </w:r>
          </w:p>
        </w:tc>
        <w:tc>
          <w:tcPr>
            <w:tcW w:w="384" w:type="pct"/>
            <w:noWrap/>
            <w:vAlign w:val="center"/>
          </w:tcPr>
          <w:p w:rsidR="00E45A00" w:rsidRDefault="00E45A00">
            <w:pPr>
              <w:jc w:val="center"/>
              <w:rPr>
                <w:sz w:val="20"/>
                <w:szCs w:val="20"/>
              </w:rPr>
            </w:pPr>
            <w:r>
              <w:rPr>
                <w:sz w:val="20"/>
                <w:szCs w:val="20"/>
              </w:rPr>
              <w:t>+1</w:t>
            </w:r>
          </w:p>
        </w:tc>
        <w:tc>
          <w:tcPr>
            <w:tcW w:w="384" w:type="pct"/>
            <w:noWrap/>
            <w:vAlign w:val="center"/>
          </w:tcPr>
          <w:p w:rsidR="00E45A00" w:rsidRDefault="00E45A00">
            <w:pPr>
              <w:jc w:val="center"/>
              <w:rPr>
                <w:sz w:val="20"/>
                <w:szCs w:val="20"/>
              </w:rPr>
            </w:pPr>
            <w:r>
              <w:rPr>
                <w:sz w:val="20"/>
                <w:szCs w:val="20"/>
              </w:rPr>
              <w:t>+1</w:t>
            </w:r>
          </w:p>
        </w:tc>
        <w:tc>
          <w:tcPr>
            <w:tcW w:w="384" w:type="pct"/>
            <w:noWrap/>
            <w:vAlign w:val="center"/>
          </w:tcPr>
          <w:p w:rsidR="00E45A00" w:rsidRDefault="00E45A00">
            <w:pPr>
              <w:jc w:val="center"/>
              <w:rPr>
                <w:sz w:val="20"/>
                <w:szCs w:val="20"/>
              </w:rPr>
            </w:pPr>
            <w:r>
              <w:rPr>
                <w:sz w:val="20"/>
                <w:szCs w:val="20"/>
              </w:rPr>
              <w:t>+1</w:t>
            </w:r>
          </w:p>
        </w:tc>
        <w:tc>
          <w:tcPr>
            <w:tcW w:w="374" w:type="pct"/>
            <w:noWrap/>
            <w:vAlign w:val="center"/>
          </w:tcPr>
          <w:p w:rsidR="00E45A00" w:rsidRDefault="00E45A00">
            <w:pPr>
              <w:jc w:val="center"/>
              <w:rPr>
                <w:sz w:val="20"/>
                <w:szCs w:val="20"/>
              </w:rPr>
            </w:pPr>
            <w:r>
              <w:rPr>
                <w:sz w:val="20"/>
                <w:szCs w:val="20"/>
              </w:rPr>
              <w:t>1</w:t>
            </w:r>
          </w:p>
        </w:tc>
      </w:tr>
      <w:tr w:rsidR="00E45A00">
        <w:trPr>
          <w:cantSplit/>
          <w:trHeight w:val="255"/>
          <w:tblCellSpacing w:w="20" w:type="dxa"/>
        </w:trPr>
        <w:tc>
          <w:tcPr>
            <w:tcW w:w="803" w:type="pct"/>
            <w:vMerge w:val="restart"/>
            <w:vAlign w:val="center"/>
          </w:tcPr>
          <w:p w:rsidR="00E45A00" w:rsidRDefault="00E45A00">
            <w:pPr>
              <w:rPr>
                <w:sz w:val="20"/>
                <w:szCs w:val="20"/>
              </w:rPr>
            </w:pPr>
            <w:r>
              <w:rPr>
                <w:sz w:val="20"/>
                <w:szCs w:val="20"/>
              </w:rPr>
              <w:t>Člověk a Společnost</w:t>
            </w:r>
          </w:p>
        </w:tc>
        <w:tc>
          <w:tcPr>
            <w:tcW w:w="842" w:type="pct"/>
            <w:vAlign w:val="center"/>
          </w:tcPr>
          <w:p w:rsidR="00E45A00" w:rsidRDefault="00E45A00">
            <w:pPr>
              <w:rPr>
                <w:sz w:val="20"/>
                <w:szCs w:val="20"/>
              </w:rPr>
            </w:pPr>
            <w:r>
              <w:rPr>
                <w:sz w:val="20"/>
                <w:szCs w:val="20"/>
              </w:rPr>
              <w:t>Dějepis</w:t>
            </w:r>
          </w:p>
        </w:tc>
        <w:tc>
          <w:tcPr>
            <w:tcW w:w="447" w:type="pct"/>
            <w:vMerge w:val="restart"/>
            <w:noWrap/>
            <w:vAlign w:val="center"/>
          </w:tcPr>
          <w:p w:rsidR="00E45A00" w:rsidRDefault="00E45A00">
            <w:pPr>
              <w:jc w:val="center"/>
              <w:rPr>
                <w:sz w:val="20"/>
                <w:szCs w:val="20"/>
              </w:rPr>
            </w:pPr>
            <w:r>
              <w:rPr>
                <w:sz w:val="20"/>
                <w:szCs w:val="20"/>
              </w:rPr>
              <w:t>1</w:t>
            </w:r>
            <w:r w:rsidR="00A610F8">
              <w:rPr>
                <w:sz w:val="20"/>
                <w:szCs w:val="20"/>
              </w:rPr>
              <w:t>1</w:t>
            </w:r>
          </w:p>
        </w:tc>
        <w:tc>
          <w:tcPr>
            <w:tcW w:w="1193" w:type="pct"/>
            <w:vAlign w:val="center"/>
          </w:tcPr>
          <w:p w:rsidR="00E45A00" w:rsidRDefault="00E45A00">
            <w:pPr>
              <w:rPr>
                <w:sz w:val="20"/>
                <w:szCs w:val="20"/>
              </w:rPr>
            </w:pPr>
            <w:r>
              <w:rPr>
                <w:sz w:val="20"/>
                <w:szCs w:val="20"/>
              </w:rPr>
              <w:t>Dějepis</w:t>
            </w:r>
          </w:p>
        </w:tc>
        <w:tc>
          <w:tcPr>
            <w:tcW w:w="384" w:type="pct"/>
            <w:noWrap/>
            <w:vAlign w:val="center"/>
          </w:tcPr>
          <w:p w:rsidR="00E45A00" w:rsidRDefault="00E45A00">
            <w:pPr>
              <w:jc w:val="center"/>
              <w:rPr>
                <w:sz w:val="20"/>
                <w:szCs w:val="20"/>
              </w:rPr>
            </w:pPr>
            <w:r>
              <w:rPr>
                <w:sz w:val="20"/>
                <w:szCs w:val="20"/>
              </w:rPr>
              <w:t>2</w:t>
            </w:r>
          </w:p>
        </w:tc>
        <w:tc>
          <w:tcPr>
            <w:tcW w:w="384" w:type="pct"/>
            <w:noWrap/>
            <w:vAlign w:val="center"/>
          </w:tcPr>
          <w:p w:rsidR="00E45A00" w:rsidRDefault="00E45A00">
            <w:pPr>
              <w:jc w:val="center"/>
              <w:rPr>
                <w:sz w:val="20"/>
                <w:szCs w:val="20"/>
              </w:rPr>
            </w:pPr>
            <w:r>
              <w:rPr>
                <w:sz w:val="20"/>
                <w:szCs w:val="20"/>
              </w:rPr>
              <w:t>2</w:t>
            </w:r>
          </w:p>
        </w:tc>
        <w:tc>
          <w:tcPr>
            <w:tcW w:w="384" w:type="pct"/>
            <w:noWrap/>
            <w:vAlign w:val="center"/>
          </w:tcPr>
          <w:p w:rsidR="00E45A00" w:rsidRDefault="00E45A00">
            <w:pPr>
              <w:jc w:val="center"/>
              <w:rPr>
                <w:sz w:val="20"/>
                <w:szCs w:val="20"/>
              </w:rPr>
            </w:pPr>
            <w:r>
              <w:rPr>
                <w:sz w:val="20"/>
                <w:szCs w:val="20"/>
              </w:rPr>
              <w:t>2</w:t>
            </w:r>
          </w:p>
        </w:tc>
        <w:tc>
          <w:tcPr>
            <w:tcW w:w="374" w:type="pct"/>
            <w:noWrap/>
            <w:vAlign w:val="center"/>
          </w:tcPr>
          <w:p w:rsidR="00E45A00" w:rsidRDefault="00A610F8">
            <w:pPr>
              <w:jc w:val="center"/>
              <w:rPr>
                <w:sz w:val="20"/>
                <w:szCs w:val="20"/>
              </w:rPr>
            </w:pPr>
            <w:r>
              <w:rPr>
                <w:sz w:val="20"/>
                <w:szCs w:val="20"/>
              </w:rPr>
              <w:t>1+1</w:t>
            </w:r>
          </w:p>
        </w:tc>
      </w:tr>
      <w:tr w:rsidR="00E45A00">
        <w:trPr>
          <w:cantSplit/>
          <w:trHeight w:val="510"/>
          <w:tblCellSpacing w:w="20" w:type="dxa"/>
        </w:trPr>
        <w:tc>
          <w:tcPr>
            <w:tcW w:w="803" w:type="pct"/>
            <w:vMerge/>
            <w:vAlign w:val="center"/>
          </w:tcPr>
          <w:p w:rsidR="00E45A00" w:rsidRDefault="00E45A00">
            <w:pPr>
              <w:rPr>
                <w:sz w:val="20"/>
                <w:szCs w:val="20"/>
              </w:rPr>
            </w:pPr>
          </w:p>
        </w:tc>
        <w:tc>
          <w:tcPr>
            <w:tcW w:w="842" w:type="pct"/>
            <w:vAlign w:val="center"/>
          </w:tcPr>
          <w:p w:rsidR="00E45A00" w:rsidRDefault="00E45A00">
            <w:pPr>
              <w:rPr>
                <w:sz w:val="20"/>
                <w:szCs w:val="20"/>
              </w:rPr>
            </w:pPr>
            <w:r>
              <w:rPr>
                <w:sz w:val="20"/>
                <w:szCs w:val="20"/>
              </w:rPr>
              <w:t>Občanská výchova</w:t>
            </w:r>
          </w:p>
        </w:tc>
        <w:tc>
          <w:tcPr>
            <w:tcW w:w="447" w:type="pct"/>
            <w:vMerge/>
            <w:vAlign w:val="center"/>
          </w:tcPr>
          <w:p w:rsidR="00E45A00" w:rsidRDefault="00E45A00">
            <w:pPr>
              <w:jc w:val="center"/>
              <w:rPr>
                <w:sz w:val="20"/>
                <w:szCs w:val="20"/>
              </w:rPr>
            </w:pPr>
          </w:p>
        </w:tc>
        <w:tc>
          <w:tcPr>
            <w:tcW w:w="1193" w:type="pct"/>
            <w:vAlign w:val="center"/>
          </w:tcPr>
          <w:p w:rsidR="00E45A00" w:rsidRDefault="00E45A00">
            <w:pPr>
              <w:rPr>
                <w:sz w:val="20"/>
                <w:szCs w:val="20"/>
              </w:rPr>
            </w:pPr>
            <w:r>
              <w:rPr>
                <w:sz w:val="20"/>
                <w:szCs w:val="20"/>
              </w:rPr>
              <w:t>Občanská a rodinná výchova</w:t>
            </w:r>
          </w:p>
        </w:tc>
        <w:tc>
          <w:tcPr>
            <w:tcW w:w="384" w:type="pct"/>
            <w:noWrap/>
            <w:vAlign w:val="center"/>
          </w:tcPr>
          <w:p w:rsidR="00E45A00" w:rsidRDefault="00E45A00">
            <w:pPr>
              <w:jc w:val="center"/>
              <w:rPr>
                <w:sz w:val="20"/>
                <w:szCs w:val="20"/>
              </w:rPr>
            </w:pPr>
            <w:r>
              <w:rPr>
                <w:sz w:val="20"/>
                <w:szCs w:val="20"/>
              </w:rPr>
              <w:t>1</w:t>
            </w:r>
          </w:p>
        </w:tc>
        <w:tc>
          <w:tcPr>
            <w:tcW w:w="384" w:type="pct"/>
            <w:noWrap/>
            <w:vAlign w:val="center"/>
          </w:tcPr>
          <w:p w:rsidR="00E45A00" w:rsidRDefault="00E45A00">
            <w:pPr>
              <w:jc w:val="center"/>
              <w:rPr>
                <w:sz w:val="20"/>
                <w:szCs w:val="20"/>
              </w:rPr>
            </w:pPr>
            <w:r>
              <w:rPr>
                <w:sz w:val="20"/>
                <w:szCs w:val="20"/>
              </w:rPr>
              <w:t>1</w:t>
            </w:r>
          </w:p>
        </w:tc>
        <w:tc>
          <w:tcPr>
            <w:tcW w:w="384" w:type="pct"/>
            <w:noWrap/>
            <w:vAlign w:val="center"/>
          </w:tcPr>
          <w:p w:rsidR="00E45A00" w:rsidRDefault="00E45A00">
            <w:pPr>
              <w:jc w:val="center"/>
              <w:rPr>
                <w:sz w:val="20"/>
                <w:szCs w:val="20"/>
              </w:rPr>
            </w:pPr>
            <w:r>
              <w:rPr>
                <w:sz w:val="20"/>
                <w:szCs w:val="20"/>
              </w:rPr>
              <w:t>1</w:t>
            </w:r>
          </w:p>
        </w:tc>
        <w:tc>
          <w:tcPr>
            <w:tcW w:w="374" w:type="pct"/>
            <w:noWrap/>
            <w:vAlign w:val="center"/>
          </w:tcPr>
          <w:p w:rsidR="00E45A00" w:rsidRDefault="00E45A00">
            <w:pPr>
              <w:jc w:val="center"/>
              <w:rPr>
                <w:sz w:val="20"/>
                <w:szCs w:val="20"/>
              </w:rPr>
            </w:pPr>
            <w:r>
              <w:rPr>
                <w:sz w:val="20"/>
                <w:szCs w:val="20"/>
              </w:rPr>
              <w:t>1</w:t>
            </w:r>
          </w:p>
        </w:tc>
      </w:tr>
      <w:tr w:rsidR="00E45A00">
        <w:trPr>
          <w:cantSplit/>
          <w:trHeight w:val="255"/>
          <w:tblCellSpacing w:w="20" w:type="dxa"/>
        </w:trPr>
        <w:tc>
          <w:tcPr>
            <w:tcW w:w="803" w:type="pct"/>
            <w:vMerge w:val="restart"/>
            <w:vAlign w:val="center"/>
          </w:tcPr>
          <w:p w:rsidR="00E45A00" w:rsidRDefault="00E45A00">
            <w:pPr>
              <w:rPr>
                <w:sz w:val="20"/>
                <w:szCs w:val="20"/>
              </w:rPr>
            </w:pPr>
            <w:r>
              <w:rPr>
                <w:sz w:val="20"/>
                <w:szCs w:val="20"/>
              </w:rPr>
              <w:t>Člověk a příroda</w:t>
            </w:r>
          </w:p>
        </w:tc>
        <w:tc>
          <w:tcPr>
            <w:tcW w:w="842" w:type="pct"/>
            <w:vAlign w:val="center"/>
          </w:tcPr>
          <w:p w:rsidR="00E45A00" w:rsidRDefault="00E45A00">
            <w:pPr>
              <w:rPr>
                <w:sz w:val="20"/>
                <w:szCs w:val="20"/>
              </w:rPr>
            </w:pPr>
            <w:r>
              <w:rPr>
                <w:sz w:val="20"/>
                <w:szCs w:val="20"/>
              </w:rPr>
              <w:t>Fyzika</w:t>
            </w:r>
          </w:p>
        </w:tc>
        <w:tc>
          <w:tcPr>
            <w:tcW w:w="447" w:type="pct"/>
            <w:vMerge w:val="restart"/>
            <w:noWrap/>
            <w:vAlign w:val="center"/>
          </w:tcPr>
          <w:p w:rsidR="00E45A00" w:rsidRDefault="00E45A00">
            <w:pPr>
              <w:jc w:val="center"/>
              <w:rPr>
                <w:sz w:val="20"/>
                <w:szCs w:val="20"/>
              </w:rPr>
            </w:pPr>
            <w:r>
              <w:rPr>
                <w:sz w:val="20"/>
                <w:szCs w:val="20"/>
              </w:rPr>
              <w:t>2</w:t>
            </w:r>
            <w:r w:rsidR="00A610F8">
              <w:rPr>
                <w:sz w:val="20"/>
                <w:szCs w:val="20"/>
              </w:rPr>
              <w:t>1</w:t>
            </w:r>
          </w:p>
        </w:tc>
        <w:tc>
          <w:tcPr>
            <w:tcW w:w="1193" w:type="pct"/>
            <w:vAlign w:val="center"/>
          </w:tcPr>
          <w:p w:rsidR="00E45A00" w:rsidRDefault="00E45A00">
            <w:pPr>
              <w:rPr>
                <w:sz w:val="20"/>
                <w:szCs w:val="20"/>
              </w:rPr>
            </w:pPr>
            <w:r>
              <w:rPr>
                <w:sz w:val="20"/>
                <w:szCs w:val="20"/>
              </w:rPr>
              <w:t>Fyzika</w:t>
            </w:r>
          </w:p>
        </w:tc>
        <w:tc>
          <w:tcPr>
            <w:tcW w:w="384" w:type="pct"/>
            <w:noWrap/>
            <w:vAlign w:val="center"/>
          </w:tcPr>
          <w:p w:rsidR="00E45A00" w:rsidRDefault="00E45A00">
            <w:pPr>
              <w:jc w:val="center"/>
              <w:rPr>
                <w:sz w:val="20"/>
                <w:szCs w:val="20"/>
              </w:rPr>
            </w:pPr>
            <w:r>
              <w:rPr>
                <w:sz w:val="20"/>
                <w:szCs w:val="20"/>
              </w:rPr>
              <w:t>2</w:t>
            </w:r>
          </w:p>
        </w:tc>
        <w:tc>
          <w:tcPr>
            <w:tcW w:w="384" w:type="pct"/>
            <w:noWrap/>
            <w:vAlign w:val="center"/>
          </w:tcPr>
          <w:p w:rsidR="00E45A00" w:rsidRDefault="00E45A00">
            <w:pPr>
              <w:jc w:val="center"/>
              <w:rPr>
                <w:sz w:val="20"/>
                <w:szCs w:val="20"/>
              </w:rPr>
            </w:pPr>
            <w:r>
              <w:rPr>
                <w:sz w:val="20"/>
                <w:szCs w:val="20"/>
              </w:rPr>
              <w:t>2</w:t>
            </w:r>
          </w:p>
        </w:tc>
        <w:tc>
          <w:tcPr>
            <w:tcW w:w="384" w:type="pct"/>
            <w:noWrap/>
            <w:vAlign w:val="center"/>
          </w:tcPr>
          <w:p w:rsidR="00E45A00" w:rsidRDefault="00B5621A">
            <w:pPr>
              <w:jc w:val="center"/>
              <w:rPr>
                <w:sz w:val="20"/>
                <w:szCs w:val="20"/>
              </w:rPr>
            </w:pPr>
            <w:r>
              <w:rPr>
                <w:sz w:val="20"/>
                <w:szCs w:val="20"/>
              </w:rPr>
              <w:t>2</w:t>
            </w:r>
          </w:p>
        </w:tc>
        <w:tc>
          <w:tcPr>
            <w:tcW w:w="374" w:type="pct"/>
            <w:noWrap/>
            <w:vAlign w:val="center"/>
          </w:tcPr>
          <w:p w:rsidR="00E45A00" w:rsidRDefault="00E45A00">
            <w:pPr>
              <w:jc w:val="center"/>
              <w:rPr>
                <w:sz w:val="20"/>
                <w:szCs w:val="20"/>
              </w:rPr>
            </w:pPr>
            <w:r>
              <w:rPr>
                <w:sz w:val="20"/>
                <w:szCs w:val="20"/>
              </w:rPr>
              <w:t>1</w:t>
            </w:r>
          </w:p>
        </w:tc>
      </w:tr>
      <w:tr w:rsidR="00E45A00">
        <w:trPr>
          <w:cantSplit/>
          <w:trHeight w:val="255"/>
          <w:tblCellSpacing w:w="20" w:type="dxa"/>
        </w:trPr>
        <w:tc>
          <w:tcPr>
            <w:tcW w:w="803" w:type="pct"/>
            <w:vMerge/>
            <w:vAlign w:val="center"/>
          </w:tcPr>
          <w:p w:rsidR="00E45A00" w:rsidRDefault="00E45A00">
            <w:pPr>
              <w:rPr>
                <w:sz w:val="20"/>
                <w:szCs w:val="20"/>
              </w:rPr>
            </w:pPr>
          </w:p>
        </w:tc>
        <w:tc>
          <w:tcPr>
            <w:tcW w:w="842" w:type="pct"/>
            <w:vAlign w:val="center"/>
          </w:tcPr>
          <w:p w:rsidR="00E45A00" w:rsidRDefault="00E45A00">
            <w:pPr>
              <w:rPr>
                <w:sz w:val="20"/>
                <w:szCs w:val="20"/>
              </w:rPr>
            </w:pPr>
            <w:r>
              <w:rPr>
                <w:sz w:val="20"/>
                <w:szCs w:val="20"/>
              </w:rPr>
              <w:t>Chemie</w:t>
            </w:r>
          </w:p>
        </w:tc>
        <w:tc>
          <w:tcPr>
            <w:tcW w:w="447" w:type="pct"/>
            <w:vMerge/>
            <w:vAlign w:val="center"/>
          </w:tcPr>
          <w:p w:rsidR="00E45A00" w:rsidRDefault="00E45A00">
            <w:pPr>
              <w:jc w:val="center"/>
              <w:rPr>
                <w:sz w:val="20"/>
                <w:szCs w:val="20"/>
              </w:rPr>
            </w:pPr>
          </w:p>
        </w:tc>
        <w:tc>
          <w:tcPr>
            <w:tcW w:w="1193" w:type="pct"/>
            <w:vAlign w:val="center"/>
          </w:tcPr>
          <w:p w:rsidR="00E45A00" w:rsidRDefault="00E45A00">
            <w:pPr>
              <w:rPr>
                <w:sz w:val="20"/>
                <w:szCs w:val="20"/>
              </w:rPr>
            </w:pPr>
            <w:r>
              <w:rPr>
                <w:sz w:val="20"/>
                <w:szCs w:val="20"/>
              </w:rPr>
              <w:t>Chemie</w:t>
            </w:r>
          </w:p>
        </w:tc>
        <w:tc>
          <w:tcPr>
            <w:tcW w:w="384" w:type="pct"/>
            <w:noWrap/>
            <w:vAlign w:val="center"/>
          </w:tcPr>
          <w:p w:rsidR="00E45A00" w:rsidRDefault="00E45A00">
            <w:pPr>
              <w:jc w:val="center"/>
              <w:rPr>
                <w:sz w:val="20"/>
                <w:szCs w:val="20"/>
              </w:rPr>
            </w:pPr>
          </w:p>
        </w:tc>
        <w:tc>
          <w:tcPr>
            <w:tcW w:w="384" w:type="pct"/>
            <w:noWrap/>
            <w:vAlign w:val="center"/>
          </w:tcPr>
          <w:p w:rsidR="00E45A00" w:rsidRDefault="00E45A00">
            <w:pPr>
              <w:jc w:val="center"/>
              <w:rPr>
                <w:sz w:val="20"/>
                <w:szCs w:val="20"/>
              </w:rPr>
            </w:pPr>
          </w:p>
        </w:tc>
        <w:tc>
          <w:tcPr>
            <w:tcW w:w="384" w:type="pct"/>
            <w:noWrap/>
            <w:vAlign w:val="center"/>
          </w:tcPr>
          <w:p w:rsidR="00E45A00" w:rsidRDefault="00E45A00">
            <w:pPr>
              <w:jc w:val="center"/>
              <w:rPr>
                <w:sz w:val="20"/>
                <w:szCs w:val="20"/>
              </w:rPr>
            </w:pPr>
            <w:r>
              <w:rPr>
                <w:sz w:val="20"/>
                <w:szCs w:val="20"/>
              </w:rPr>
              <w:t>2</w:t>
            </w:r>
          </w:p>
        </w:tc>
        <w:tc>
          <w:tcPr>
            <w:tcW w:w="374" w:type="pct"/>
            <w:noWrap/>
            <w:vAlign w:val="center"/>
          </w:tcPr>
          <w:p w:rsidR="00E45A00" w:rsidRDefault="00E45A00">
            <w:pPr>
              <w:jc w:val="center"/>
              <w:rPr>
                <w:sz w:val="20"/>
                <w:szCs w:val="20"/>
              </w:rPr>
            </w:pPr>
            <w:r>
              <w:rPr>
                <w:sz w:val="20"/>
                <w:szCs w:val="20"/>
              </w:rPr>
              <w:t>2</w:t>
            </w:r>
          </w:p>
        </w:tc>
      </w:tr>
      <w:tr w:rsidR="00E45A00">
        <w:trPr>
          <w:cantSplit/>
          <w:trHeight w:val="255"/>
          <w:tblCellSpacing w:w="20" w:type="dxa"/>
        </w:trPr>
        <w:tc>
          <w:tcPr>
            <w:tcW w:w="803" w:type="pct"/>
            <w:vMerge/>
            <w:vAlign w:val="center"/>
          </w:tcPr>
          <w:p w:rsidR="00E45A00" w:rsidRDefault="00E45A00">
            <w:pPr>
              <w:rPr>
                <w:sz w:val="20"/>
                <w:szCs w:val="20"/>
              </w:rPr>
            </w:pPr>
          </w:p>
        </w:tc>
        <w:tc>
          <w:tcPr>
            <w:tcW w:w="842" w:type="pct"/>
            <w:vAlign w:val="center"/>
          </w:tcPr>
          <w:p w:rsidR="00E45A00" w:rsidRDefault="00E45A00">
            <w:pPr>
              <w:rPr>
                <w:sz w:val="20"/>
                <w:szCs w:val="20"/>
              </w:rPr>
            </w:pPr>
            <w:r>
              <w:rPr>
                <w:sz w:val="20"/>
                <w:szCs w:val="20"/>
              </w:rPr>
              <w:t>Přírodopis</w:t>
            </w:r>
          </w:p>
        </w:tc>
        <w:tc>
          <w:tcPr>
            <w:tcW w:w="447" w:type="pct"/>
            <w:vMerge/>
            <w:vAlign w:val="center"/>
          </w:tcPr>
          <w:p w:rsidR="00E45A00" w:rsidRDefault="00E45A00">
            <w:pPr>
              <w:jc w:val="center"/>
              <w:rPr>
                <w:sz w:val="20"/>
                <w:szCs w:val="20"/>
              </w:rPr>
            </w:pPr>
          </w:p>
        </w:tc>
        <w:tc>
          <w:tcPr>
            <w:tcW w:w="1193" w:type="pct"/>
            <w:vAlign w:val="center"/>
          </w:tcPr>
          <w:p w:rsidR="00E45A00" w:rsidRDefault="00E45A00">
            <w:pPr>
              <w:rPr>
                <w:sz w:val="20"/>
                <w:szCs w:val="20"/>
              </w:rPr>
            </w:pPr>
            <w:r>
              <w:rPr>
                <w:sz w:val="20"/>
                <w:szCs w:val="20"/>
              </w:rPr>
              <w:t>Přírodopis</w:t>
            </w:r>
          </w:p>
        </w:tc>
        <w:tc>
          <w:tcPr>
            <w:tcW w:w="384" w:type="pct"/>
            <w:noWrap/>
            <w:vAlign w:val="center"/>
          </w:tcPr>
          <w:p w:rsidR="00E45A00" w:rsidRDefault="00A610F8">
            <w:pPr>
              <w:jc w:val="center"/>
              <w:rPr>
                <w:sz w:val="20"/>
                <w:szCs w:val="20"/>
              </w:rPr>
            </w:pPr>
            <w:r>
              <w:rPr>
                <w:sz w:val="20"/>
                <w:szCs w:val="20"/>
              </w:rPr>
              <w:t>1+1</w:t>
            </w:r>
          </w:p>
        </w:tc>
        <w:tc>
          <w:tcPr>
            <w:tcW w:w="384" w:type="pct"/>
            <w:noWrap/>
            <w:vAlign w:val="center"/>
          </w:tcPr>
          <w:p w:rsidR="00E45A00" w:rsidRDefault="00E45A00">
            <w:pPr>
              <w:jc w:val="center"/>
              <w:rPr>
                <w:sz w:val="20"/>
                <w:szCs w:val="20"/>
              </w:rPr>
            </w:pPr>
            <w:r>
              <w:rPr>
                <w:sz w:val="20"/>
                <w:szCs w:val="20"/>
              </w:rPr>
              <w:t>2</w:t>
            </w:r>
          </w:p>
        </w:tc>
        <w:tc>
          <w:tcPr>
            <w:tcW w:w="384" w:type="pct"/>
            <w:noWrap/>
            <w:vAlign w:val="center"/>
          </w:tcPr>
          <w:p w:rsidR="00E45A00" w:rsidRDefault="00A610F8">
            <w:pPr>
              <w:jc w:val="center"/>
              <w:rPr>
                <w:sz w:val="20"/>
                <w:szCs w:val="20"/>
              </w:rPr>
            </w:pPr>
            <w:r>
              <w:rPr>
                <w:sz w:val="20"/>
                <w:szCs w:val="20"/>
              </w:rPr>
              <w:t>1</w:t>
            </w:r>
          </w:p>
        </w:tc>
        <w:tc>
          <w:tcPr>
            <w:tcW w:w="374" w:type="pct"/>
            <w:noWrap/>
            <w:vAlign w:val="center"/>
          </w:tcPr>
          <w:p w:rsidR="00E45A00" w:rsidRDefault="00A610F8">
            <w:pPr>
              <w:jc w:val="center"/>
              <w:rPr>
                <w:sz w:val="20"/>
                <w:szCs w:val="20"/>
              </w:rPr>
            </w:pPr>
            <w:r>
              <w:rPr>
                <w:sz w:val="20"/>
                <w:szCs w:val="20"/>
              </w:rPr>
              <w:t>1+1</w:t>
            </w:r>
            <w:r w:rsidR="00E45A00">
              <w:rPr>
                <w:sz w:val="20"/>
                <w:szCs w:val="20"/>
              </w:rPr>
              <w:t xml:space="preserve"> </w:t>
            </w:r>
          </w:p>
        </w:tc>
      </w:tr>
      <w:tr w:rsidR="00E45A00">
        <w:trPr>
          <w:cantSplit/>
          <w:trHeight w:val="255"/>
          <w:tblCellSpacing w:w="20" w:type="dxa"/>
        </w:trPr>
        <w:tc>
          <w:tcPr>
            <w:tcW w:w="803" w:type="pct"/>
            <w:vMerge/>
            <w:vAlign w:val="center"/>
          </w:tcPr>
          <w:p w:rsidR="00E45A00" w:rsidRDefault="00E45A00">
            <w:pPr>
              <w:rPr>
                <w:sz w:val="20"/>
                <w:szCs w:val="20"/>
              </w:rPr>
            </w:pPr>
          </w:p>
        </w:tc>
        <w:tc>
          <w:tcPr>
            <w:tcW w:w="842" w:type="pct"/>
            <w:vAlign w:val="center"/>
          </w:tcPr>
          <w:p w:rsidR="00E45A00" w:rsidRDefault="00E45A00">
            <w:pPr>
              <w:rPr>
                <w:sz w:val="20"/>
                <w:szCs w:val="20"/>
              </w:rPr>
            </w:pPr>
            <w:r>
              <w:rPr>
                <w:sz w:val="20"/>
                <w:szCs w:val="20"/>
              </w:rPr>
              <w:t>Zeměpis</w:t>
            </w:r>
          </w:p>
        </w:tc>
        <w:tc>
          <w:tcPr>
            <w:tcW w:w="447" w:type="pct"/>
            <w:vMerge/>
            <w:vAlign w:val="center"/>
          </w:tcPr>
          <w:p w:rsidR="00E45A00" w:rsidRDefault="00E45A00">
            <w:pPr>
              <w:jc w:val="center"/>
              <w:rPr>
                <w:sz w:val="20"/>
                <w:szCs w:val="20"/>
              </w:rPr>
            </w:pPr>
          </w:p>
        </w:tc>
        <w:tc>
          <w:tcPr>
            <w:tcW w:w="1193" w:type="pct"/>
            <w:vAlign w:val="center"/>
          </w:tcPr>
          <w:p w:rsidR="00E45A00" w:rsidRDefault="00E45A00">
            <w:pPr>
              <w:rPr>
                <w:sz w:val="20"/>
                <w:szCs w:val="20"/>
              </w:rPr>
            </w:pPr>
            <w:r>
              <w:rPr>
                <w:sz w:val="20"/>
                <w:szCs w:val="20"/>
              </w:rPr>
              <w:t>Zeměpis</w:t>
            </w:r>
          </w:p>
        </w:tc>
        <w:tc>
          <w:tcPr>
            <w:tcW w:w="384" w:type="pct"/>
            <w:noWrap/>
            <w:vAlign w:val="center"/>
          </w:tcPr>
          <w:p w:rsidR="00E45A00" w:rsidRDefault="00E45A00">
            <w:pPr>
              <w:jc w:val="center"/>
              <w:rPr>
                <w:sz w:val="20"/>
                <w:szCs w:val="20"/>
              </w:rPr>
            </w:pPr>
            <w:r>
              <w:rPr>
                <w:sz w:val="20"/>
                <w:szCs w:val="20"/>
              </w:rPr>
              <w:t>2</w:t>
            </w:r>
          </w:p>
        </w:tc>
        <w:tc>
          <w:tcPr>
            <w:tcW w:w="384" w:type="pct"/>
            <w:noWrap/>
            <w:vAlign w:val="center"/>
          </w:tcPr>
          <w:p w:rsidR="00E45A00" w:rsidRDefault="00E45A00">
            <w:pPr>
              <w:jc w:val="center"/>
              <w:rPr>
                <w:sz w:val="20"/>
                <w:szCs w:val="20"/>
              </w:rPr>
            </w:pPr>
            <w:r>
              <w:rPr>
                <w:sz w:val="20"/>
                <w:szCs w:val="20"/>
              </w:rPr>
              <w:t>1  +1</w:t>
            </w:r>
          </w:p>
        </w:tc>
        <w:tc>
          <w:tcPr>
            <w:tcW w:w="384" w:type="pct"/>
            <w:noWrap/>
            <w:vAlign w:val="center"/>
          </w:tcPr>
          <w:p w:rsidR="00E45A00" w:rsidRDefault="00E45A00">
            <w:pPr>
              <w:jc w:val="center"/>
              <w:rPr>
                <w:sz w:val="20"/>
                <w:szCs w:val="20"/>
              </w:rPr>
            </w:pPr>
            <w:r>
              <w:rPr>
                <w:sz w:val="20"/>
                <w:szCs w:val="20"/>
              </w:rPr>
              <w:t>1  +1</w:t>
            </w:r>
          </w:p>
        </w:tc>
        <w:tc>
          <w:tcPr>
            <w:tcW w:w="374" w:type="pct"/>
            <w:noWrap/>
            <w:vAlign w:val="center"/>
          </w:tcPr>
          <w:p w:rsidR="00E45A00" w:rsidRDefault="00E45A00">
            <w:pPr>
              <w:jc w:val="center"/>
              <w:rPr>
                <w:sz w:val="20"/>
                <w:szCs w:val="20"/>
              </w:rPr>
            </w:pPr>
            <w:r>
              <w:rPr>
                <w:sz w:val="20"/>
                <w:szCs w:val="20"/>
              </w:rPr>
              <w:t>1</w:t>
            </w:r>
          </w:p>
        </w:tc>
      </w:tr>
      <w:tr w:rsidR="00E45A00">
        <w:trPr>
          <w:cantSplit/>
          <w:trHeight w:val="255"/>
          <w:tblCellSpacing w:w="20" w:type="dxa"/>
        </w:trPr>
        <w:tc>
          <w:tcPr>
            <w:tcW w:w="803" w:type="pct"/>
            <w:vMerge w:val="restart"/>
            <w:vAlign w:val="center"/>
          </w:tcPr>
          <w:p w:rsidR="00E45A00" w:rsidRDefault="00E45A00">
            <w:pPr>
              <w:rPr>
                <w:sz w:val="20"/>
                <w:szCs w:val="20"/>
              </w:rPr>
            </w:pPr>
            <w:r>
              <w:rPr>
                <w:sz w:val="20"/>
                <w:szCs w:val="20"/>
              </w:rPr>
              <w:t>Umění a kultura</w:t>
            </w:r>
          </w:p>
        </w:tc>
        <w:tc>
          <w:tcPr>
            <w:tcW w:w="842" w:type="pct"/>
            <w:vAlign w:val="center"/>
          </w:tcPr>
          <w:p w:rsidR="00E45A00" w:rsidRDefault="00E45A00">
            <w:pPr>
              <w:rPr>
                <w:sz w:val="20"/>
                <w:szCs w:val="20"/>
              </w:rPr>
            </w:pPr>
            <w:r>
              <w:rPr>
                <w:sz w:val="20"/>
                <w:szCs w:val="20"/>
              </w:rPr>
              <w:t>Hudební výchova</w:t>
            </w:r>
          </w:p>
        </w:tc>
        <w:tc>
          <w:tcPr>
            <w:tcW w:w="447" w:type="pct"/>
            <w:vMerge w:val="restart"/>
            <w:noWrap/>
            <w:vAlign w:val="center"/>
          </w:tcPr>
          <w:p w:rsidR="00E45A00" w:rsidRDefault="00E45A00">
            <w:pPr>
              <w:jc w:val="center"/>
              <w:rPr>
                <w:sz w:val="20"/>
                <w:szCs w:val="20"/>
              </w:rPr>
            </w:pPr>
            <w:r>
              <w:rPr>
                <w:sz w:val="20"/>
                <w:szCs w:val="20"/>
              </w:rPr>
              <w:t>10</w:t>
            </w:r>
          </w:p>
        </w:tc>
        <w:tc>
          <w:tcPr>
            <w:tcW w:w="1193" w:type="pct"/>
            <w:vAlign w:val="center"/>
          </w:tcPr>
          <w:p w:rsidR="00E45A00" w:rsidRDefault="00E45A00">
            <w:pPr>
              <w:rPr>
                <w:sz w:val="20"/>
                <w:szCs w:val="20"/>
              </w:rPr>
            </w:pPr>
            <w:r>
              <w:rPr>
                <w:sz w:val="20"/>
                <w:szCs w:val="20"/>
              </w:rPr>
              <w:t>Hudební výchova</w:t>
            </w:r>
          </w:p>
        </w:tc>
        <w:tc>
          <w:tcPr>
            <w:tcW w:w="384" w:type="pct"/>
            <w:noWrap/>
            <w:vAlign w:val="center"/>
          </w:tcPr>
          <w:p w:rsidR="00E45A00" w:rsidRDefault="00E45A00">
            <w:pPr>
              <w:jc w:val="center"/>
              <w:rPr>
                <w:sz w:val="20"/>
                <w:szCs w:val="20"/>
              </w:rPr>
            </w:pPr>
            <w:r>
              <w:rPr>
                <w:sz w:val="20"/>
                <w:szCs w:val="20"/>
              </w:rPr>
              <w:t>1</w:t>
            </w:r>
          </w:p>
        </w:tc>
        <w:tc>
          <w:tcPr>
            <w:tcW w:w="384" w:type="pct"/>
            <w:noWrap/>
            <w:vAlign w:val="center"/>
          </w:tcPr>
          <w:p w:rsidR="00E45A00" w:rsidRDefault="00E45A00">
            <w:pPr>
              <w:jc w:val="center"/>
              <w:rPr>
                <w:sz w:val="20"/>
                <w:szCs w:val="20"/>
              </w:rPr>
            </w:pPr>
            <w:r>
              <w:rPr>
                <w:sz w:val="20"/>
                <w:szCs w:val="20"/>
              </w:rPr>
              <w:t>1</w:t>
            </w:r>
          </w:p>
        </w:tc>
        <w:tc>
          <w:tcPr>
            <w:tcW w:w="384" w:type="pct"/>
            <w:noWrap/>
            <w:vAlign w:val="center"/>
          </w:tcPr>
          <w:p w:rsidR="00E45A00" w:rsidRDefault="00E45A00">
            <w:pPr>
              <w:jc w:val="center"/>
              <w:rPr>
                <w:sz w:val="20"/>
                <w:szCs w:val="20"/>
              </w:rPr>
            </w:pPr>
            <w:r>
              <w:rPr>
                <w:sz w:val="20"/>
                <w:szCs w:val="20"/>
              </w:rPr>
              <w:t>1</w:t>
            </w:r>
          </w:p>
        </w:tc>
        <w:tc>
          <w:tcPr>
            <w:tcW w:w="374" w:type="pct"/>
            <w:noWrap/>
            <w:vAlign w:val="center"/>
          </w:tcPr>
          <w:p w:rsidR="00E45A00" w:rsidRDefault="00E45A00">
            <w:pPr>
              <w:jc w:val="center"/>
              <w:rPr>
                <w:sz w:val="20"/>
                <w:szCs w:val="20"/>
              </w:rPr>
            </w:pPr>
            <w:r>
              <w:rPr>
                <w:sz w:val="20"/>
                <w:szCs w:val="20"/>
              </w:rPr>
              <w:t>1</w:t>
            </w:r>
          </w:p>
        </w:tc>
      </w:tr>
      <w:tr w:rsidR="00E45A00">
        <w:trPr>
          <w:cantSplit/>
          <w:trHeight w:val="255"/>
          <w:tblCellSpacing w:w="20" w:type="dxa"/>
        </w:trPr>
        <w:tc>
          <w:tcPr>
            <w:tcW w:w="803" w:type="pct"/>
            <w:vMerge/>
            <w:vAlign w:val="center"/>
          </w:tcPr>
          <w:p w:rsidR="00E45A00" w:rsidRDefault="00E45A00">
            <w:pPr>
              <w:rPr>
                <w:sz w:val="20"/>
                <w:szCs w:val="20"/>
              </w:rPr>
            </w:pPr>
          </w:p>
        </w:tc>
        <w:tc>
          <w:tcPr>
            <w:tcW w:w="842" w:type="pct"/>
            <w:vAlign w:val="center"/>
          </w:tcPr>
          <w:p w:rsidR="00E45A00" w:rsidRDefault="00E45A00">
            <w:pPr>
              <w:rPr>
                <w:sz w:val="20"/>
                <w:szCs w:val="20"/>
              </w:rPr>
            </w:pPr>
            <w:r>
              <w:rPr>
                <w:sz w:val="20"/>
                <w:szCs w:val="20"/>
              </w:rPr>
              <w:t>Výtvarná výchova</w:t>
            </w:r>
          </w:p>
        </w:tc>
        <w:tc>
          <w:tcPr>
            <w:tcW w:w="447" w:type="pct"/>
            <w:vMerge/>
            <w:vAlign w:val="center"/>
          </w:tcPr>
          <w:p w:rsidR="00E45A00" w:rsidRDefault="00E45A00">
            <w:pPr>
              <w:jc w:val="center"/>
              <w:rPr>
                <w:sz w:val="20"/>
                <w:szCs w:val="20"/>
              </w:rPr>
            </w:pPr>
          </w:p>
        </w:tc>
        <w:tc>
          <w:tcPr>
            <w:tcW w:w="1193" w:type="pct"/>
            <w:vAlign w:val="center"/>
          </w:tcPr>
          <w:p w:rsidR="00E45A00" w:rsidRDefault="00E45A00">
            <w:pPr>
              <w:rPr>
                <w:sz w:val="20"/>
                <w:szCs w:val="20"/>
              </w:rPr>
            </w:pPr>
            <w:r>
              <w:rPr>
                <w:sz w:val="20"/>
                <w:szCs w:val="20"/>
              </w:rPr>
              <w:t>Výtvarná výchova</w:t>
            </w:r>
          </w:p>
        </w:tc>
        <w:tc>
          <w:tcPr>
            <w:tcW w:w="384" w:type="pct"/>
            <w:noWrap/>
            <w:vAlign w:val="center"/>
          </w:tcPr>
          <w:p w:rsidR="00E45A00" w:rsidRDefault="00E45A00">
            <w:pPr>
              <w:jc w:val="center"/>
              <w:rPr>
                <w:sz w:val="20"/>
                <w:szCs w:val="20"/>
              </w:rPr>
            </w:pPr>
            <w:r>
              <w:rPr>
                <w:sz w:val="20"/>
                <w:szCs w:val="20"/>
              </w:rPr>
              <w:t>2</w:t>
            </w:r>
          </w:p>
        </w:tc>
        <w:tc>
          <w:tcPr>
            <w:tcW w:w="384" w:type="pct"/>
            <w:noWrap/>
            <w:vAlign w:val="center"/>
          </w:tcPr>
          <w:p w:rsidR="00E45A00" w:rsidRDefault="00E45A00">
            <w:pPr>
              <w:jc w:val="center"/>
              <w:rPr>
                <w:sz w:val="20"/>
                <w:szCs w:val="20"/>
              </w:rPr>
            </w:pPr>
            <w:r>
              <w:rPr>
                <w:sz w:val="20"/>
                <w:szCs w:val="20"/>
              </w:rPr>
              <w:t>2</w:t>
            </w:r>
          </w:p>
        </w:tc>
        <w:tc>
          <w:tcPr>
            <w:tcW w:w="384" w:type="pct"/>
            <w:noWrap/>
            <w:vAlign w:val="center"/>
          </w:tcPr>
          <w:p w:rsidR="00E45A00" w:rsidRDefault="00E45A00">
            <w:pPr>
              <w:jc w:val="center"/>
              <w:rPr>
                <w:sz w:val="20"/>
                <w:szCs w:val="20"/>
              </w:rPr>
            </w:pPr>
            <w:r>
              <w:rPr>
                <w:sz w:val="20"/>
                <w:szCs w:val="20"/>
              </w:rPr>
              <w:t>1</w:t>
            </w:r>
          </w:p>
        </w:tc>
        <w:tc>
          <w:tcPr>
            <w:tcW w:w="374" w:type="pct"/>
            <w:noWrap/>
            <w:vAlign w:val="center"/>
          </w:tcPr>
          <w:p w:rsidR="00E45A00" w:rsidRDefault="00E45A00">
            <w:pPr>
              <w:jc w:val="center"/>
              <w:rPr>
                <w:sz w:val="20"/>
                <w:szCs w:val="20"/>
              </w:rPr>
            </w:pPr>
            <w:r>
              <w:rPr>
                <w:sz w:val="20"/>
                <w:szCs w:val="20"/>
              </w:rPr>
              <w:t>1</w:t>
            </w:r>
          </w:p>
        </w:tc>
      </w:tr>
      <w:tr w:rsidR="00E45A00">
        <w:trPr>
          <w:cantSplit/>
          <w:trHeight w:val="255"/>
          <w:tblCellSpacing w:w="20" w:type="dxa"/>
        </w:trPr>
        <w:tc>
          <w:tcPr>
            <w:tcW w:w="803" w:type="pct"/>
            <w:vMerge w:val="restart"/>
            <w:vAlign w:val="center"/>
          </w:tcPr>
          <w:p w:rsidR="00E45A00" w:rsidRDefault="00E45A00">
            <w:pPr>
              <w:rPr>
                <w:sz w:val="20"/>
                <w:szCs w:val="20"/>
              </w:rPr>
            </w:pPr>
            <w:r>
              <w:rPr>
                <w:sz w:val="20"/>
                <w:szCs w:val="20"/>
              </w:rPr>
              <w:t>Člověk a zdraví</w:t>
            </w:r>
          </w:p>
        </w:tc>
        <w:tc>
          <w:tcPr>
            <w:tcW w:w="842" w:type="pct"/>
            <w:vAlign w:val="center"/>
          </w:tcPr>
          <w:p w:rsidR="00E45A00" w:rsidRDefault="00E45A00">
            <w:pPr>
              <w:rPr>
                <w:sz w:val="20"/>
                <w:szCs w:val="20"/>
              </w:rPr>
            </w:pPr>
            <w:r>
              <w:rPr>
                <w:sz w:val="20"/>
                <w:szCs w:val="20"/>
              </w:rPr>
              <w:t>Výchova ke zdraví</w:t>
            </w:r>
          </w:p>
        </w:tc>
        <w:tc>
          <w:tcPr>
            <w:tcW w:w="447" w:type="pct"/>
            <w:vMerge w:val="restart"/>
            <w:noWrap/>
            <w:vAlign w:val="center"/>
          </w:tcPr>
          <w:p w:rsidR="00E45A00" w:rsidRDefault="00E45A00">
            <w:pPr>
              <w:jc w:val="center"/>
              <w:rPr>
                <w:sz w:val="20"/>
                <w:szCs w:val="20"/>
              </w:rPr>
            </w:pPr>
            <w:r>
              <w:rPr>
                <w:sz w:val="20"/>
                <w:szCs w:val="20"/>
              </w:rPr>
              <w:t>1</w:t>
            </w:r>
            <w:r w:rsidR="00A610F8">
              <w:rPr>
                <w:sz w:val="20"/>
                <w:szCs w:val="20"/>
              </w:rPr>
              <w:t>0</w:t>
            </w:r>
          </w:p>
        </w:tc>
        <w:tc>
          <w:tcPr>
            <w:tcW w:w="1193" w:type="pct"/>
            <w:vAlign w:val="center"/>
          </w:tcPr>
          <w:p w:rsidR="00E45A00" w:rsidRDefault="00E45A00">
            <w:pPr>
              <w:rPr>
                <w:sz w:val="20"/>
                <w:szCs w:val="20"/>
              </w:rPr>
            </w:pPr>
            <w:r>
              <w:rPr>
                <w:sz w:val="20"/>
                <w:szCs w:val="20"/>
              </w:rPr>
              <w:t>Výchova pro zdraví</w:t>
            </w:r>
          </w:p>
        </w:tc>
        <w:tc>
          <w:tcPr>
            <w:tcW w:w="384" w:type="pct"/>
            <w:noWrap/>
            <w:vAlign w:val="center"/>
          </w:tcPr>
          <w:p w:rsidR="00E45A00" w:rsidRDefault="00E45A00">
            <w:pPr>
              <w:jc w:val="center"/>
              <w:rPr>
                <w:sz w:val="20"/>
                <w:szCs w:val="20"/>
              </w:rPr>
            </w:pPr>
          </w:p>
        </w:tc>
        <w:tc>
          <w:tcPr>
            <w:tcW w:w="384" w:type="pct"/>
            <w:noWrap/>
            <w:vAlign w:val="center"/>
          </w:tcPr>
          <w:p w:rsidR="00E45A00" w:rsidRDefault="00E45A00">
            <w:pPr>
              <w:jc w:val="center"/>
              <w:rPr>
                <w:sz w:val="20"/>
                <w:szCs w:val="20"/>
              </w:rPr>
            </w:pPr>
          </w:p>
        </w:tc>
        <w:tc>
          <w:tcPr>
            <w:tcW w:w="384" w:type="pct"/>
            <w:noWrap/>
            <w:vAlign w:val="center"/>
          </w:tcPr>
          <w:p w:rsidR="00E45A00" w:rsidRDefault="00E45A00">
            <w:pPr>
              <w:jc w:val="center"/>
              <w:rPr>
                <w:sz w:val="20"/>
                <w:szCs w:val="20"/>
              </w:rPr>
            </w:pPr>
            <w:r>
              <w:rPr>
                <w:sz w:val="20"/>
                <w:szCs w:val="20"/>
              </w:rPr>
              <w:t>1</w:t>
            </w:r>
          </w:p>
        </w:tc>
        <w:tc>
          <w:tcPr>
            <w:tcW w:w="374" w:type="pct"/>
            <w:noWrap/>
            <w:vAlign w:val="center"/>
          </w:tcPr>
          <w:p w:rsidR="00E45A00" w:rsidRDefault="00E45A00">
            <w:pPr>
              <w:jc w:val="center"/>
              <w:rPr>
                <w:sz w:val="20"/>
                <w:szCs w:val="20"/>
              </w:rPr>
            </w:pPr>
          </w:p>
        </w:tc>
      </w:tr>
      <w:tr w:rsidR="00E45A00">
        <w:trPr>
          <w:cantSplit/>
          <w:trHeight w:val="255"/>
          <w:tblCellSpacing w:w="20" w:type="dxa"/>
        </w:trPr>
        <w:tc>
          <w:tcPr>
            <w:tcW w:w="803" w:type="pct"/>
            <w:vMerge/>
            <w:vAlign w:val="center"/>
          </w:tcPr>
          <w:p w:rsidR="00E45A00" w:rsidRDefault="00E45A00">
            <w:pPr>
              <w:rPr>
                <w:sz w:val="20"/>
                <w:szCs w:val="20"/>
              </w:rPr>
            </w:pPr>
          </w:p>
        </w:tc>
        <w:tc>
          <w:tcPr>
            <w:tcW w:w="842" w:type="pct"/>
            <w:vAlign w:val="center"/>
          </w:tcPr>
          <w:p w:rsidR="00E45A00" w:rsidRDefault="00E45A00">
            <w:pPr>
              <w:rPr>
                <w:sz w:val="20"/>
                <w:szCs w:val="20"/>
              </w:rPr>
            </w:pPr>
            <w:r>
              <w:rPr>
                <w:sz w:val="20"/>
                <w:szCs w:val="20"/>
              </w:rPr>
              <w:t>Tělesná výchova</w:t>
            </w:r>
          </w:p>
        </w:tc>
        <w:tc>
          <w:tcPr>
            <w:tcW w:w="447" w:type="pct"/>
            <w:vMerge/>
            <w:vAlign w:val="center"/>
          </w:tcPr>
          <w:p w:rsidR="00E45A00" w:rsidRDefault="00E45A00">
            <w:pPr>
              <w:jc w:val="center"/>
              <w:rPr>
                <w:sz w:val="20"/>
                <w:szCs w:val="20"/>
              </w:rPr>
            </w:pPr>
          </w:p>
        </w:tc>
        <w:tc>
          <w:tcPr>
            <w:tcW w:w="1193" w:type="pct"/>
            <w:vAlign w:val="center"/>
          </w:tcPr>
          <w:p w:rsidR="00E45A00" w:rsidRDefault="00E45A00">
            <w:pPr>
              <w:rPr>
                <w:sz w:val="20"/>
                <w:szCs w:val="20"/>
              </w:rPr>
            </w:pPr>
            <w:r>
              <w:rPr>
                <w:sz w:val="20"/>
                <w:szCs w:val="20"/>
              </w:rPr>
              <w:t>Tělesná výchova</w:t>
            </w:r>
          </w:p>
        </w:tc>
        <w:tc>
          <w:tcPr>
            <w:tcW w:w="384" w:type="pct"/>
            <w:noWrap/>
            <w:vAlign w:val="center"/>
          </w:tcPr>
          <w:p w:rsidR="00E45A00" w:rsidRDefault="00E45A00">
            <w:pPr>
              <w:jc w:val="center"/>
              <w:rPr>
                <w:sz w:val="20"/>
                <w:szCs w:val="20"/>
              </w:rPr>
            </w:pPr>
            <w:r>
              <w:rPr>
                <w:sz w:val="20"/>
                <w:szCs w:val="20"/>
              </w:rPr>
              <w:t>3</w:t>
            </w:r>
          </w:p>
        </w:tc>
        <w:tc>
          <w:tcPr>
            <w:tcW w:w="384" w:type="pct"/>
            <w:noWrap/>
            <w:vAlign w:val="center"/>
          </w:tcPr>
          <w:p w:rsidR="00E45A00" w:rsidRDefault="00A610F8">
            <w:pPr>
              <w:jc w:val="center"/>
              <w:rPr>
                <w:sz w:val="20"/>
                <w:szCs w:val="20"/>
              </w:rPr>
            </w:pPr>
            <w:r>
              <w:rPr>
                <w:sz w:val="20"/>
                <w:szCs w:val="20"/>
              </w:rPr>
              <w:t>2+1</w:t>
            </w:r>
          </w:p>
        </w:tc>
        <w:tc>
          <w:tcPr>
            <w:tcW w:w="384" w:type="pct"/>
            <w:noWrap/>
            <w:vAlign w:val="center"/>
          </w:tcPr>
          <w:p w:rsidR="00E45A00" w:rsidRDefault="00E45A00">
            <w:pPr>
              <w:jc w:val="center"/>
              <w:rPr>
                <w:sz w:val="20"/>
                <w:szCs w:val="20"/>
              </w:rPr>
            </w:pPr>
            <w:r>
              <w:rPr>
                <w:sz w:val="20"/>
                <w:szCs w:val="20"/>
              </w:rPr>
              <w:t>2</w:t>
            </w:r>
          </w:p>
        </w:tc>
        <w:tc>
          <w:tcPr>
            <w:tcW w:w="374" w:type="pct"/>
            <w:noWrap/>
            <w:vAlign w:val="center"/>
          </w:tcPr>
          <w:p w:rsidR="00E45A00" w:rsidRDefault="00E45A00">
            <w:pPr>
              <w:jc w:val="center"/>
              <w:rPr>
                <w:sz w:val="20"/>
                <w:szCs w:val="20"/>
              </w:rPr>
            </w:pPr>
            <w:r>
              <w:rPr>
                <w:sz w:val="20"/>
                <w:szCs w:val="20"/>
              </w:rPr>
              <w:t>2</w:t>
            </w:r>
          </w:p>
        </w:tc>
      </w:tr>
      <w:tr w:rsidR="00E45A00">
        <w:trPr>
          <w:cantSplit/>
          <w:trHeight w:val="255"/>
          <w:tblCellSpacing w:w="20" w:type="dxa"/>
        </w:trPr>
        <w:tc>
          <w:tcPr>
            <w:tcW w:w="803" w:type="pct"/>
            <w:vMerge w:val="restart"/>
            <w:vAlign w:val="center"/>
          </w:tcPr>
          <w:p w:rsidR="00E45A00" w:rsidRDefault="00E45A00">
            <w:pPr>
              <w:rPr>
                <w:sz w:val="20"/>
                <w:szCs w:val="20"/>
              </w:rPr>
            </w:pPr>
            <w:r>
              <w:rPr>
                <w:sz w:val="20"/>
                <w:szCs w:val="20"/>
              </w:rPr>
              <w:t>Člověk a svět práce</w:t>
            </w:r>
          </w:p>
        </w:tc>
        <w:tc>
          <w:tcPr>
            <w:tcW w:w="842" w:type="pct"/>
            <w:vMerge w:val="restart"/>
            <w:vAlign w:val="center"/>
          </w:tcPr>
          <w:p w:rsidR="00E45A00" w:rsidRDefault="00E45A00">
            <w:pPr>
              <w:rPr>
                <w:sz w:val="20"/>
                <w:szCs w:val="20"/>
              </w:rPr>
            </w:pPr>
            <w:r>
              <w:rPr>
                <w:sz w:val="20"/>
                <w:szCs w:val="20"/>
              </w:rPr>
              <w:t>Člověk a svět práce</w:t>
            </w:r>
          </w:p>
        </w:tc>
        <w:tc>
          <w:tcPr>
            <w:tcW w:w="447" w:type="pct"/>
            <w:vMerge w:val="restart"/>
            <w:noWrap/>
            <w:vAlign w:val="center"/>
          </w:tcPr>
          <w:p w:rsidR="00E45A00" w:rsidRDefault="00A610F8">
            <w:pPr>
              <w:jc w:val="center"/>
              <w:rPr>
                <w:sz w:val="20"/>
                <w:szCs w:val="20"/>
              </w:rPr>
            </w:pPr>
            <w:r>
              <w:rPr>
                <w:sz w:val="20"/>
                <w:szCs w:val="20"/>
              </w:rPr>
              <w:t>3</w:t>
            </w:r>
          </w:p>
        </w:tc>
        <w:tc>
          <w:tcPr>
            <w:tcW w:w="1193" w:type="pct"/>
            <w:vAlign w:val="center"/>
          </w:tcPr>
          <w:p w:rsidR="00E45A00" w:rsidRDefault="00E45A00">
            <w:pPr>
              <w:rPr>
                <w:sz w:val="20"/>
                <w:szCs w:val="20"/>
              </w:rPr>
            </w:pPr>
            <w:r>
              <w:rPr>
                <w:sz w:val="20"/>
                <w:szCs w:val="20"/>
              </w:rPr>
              <w:t xml:space="preserve">Pracovní výchova </w:t>
            </w:r>
          </w:p>
        </w:tc>
        <w:tc>
          <w:tcPr>
            <w:tcW w:w="384" w:type="pct"/>
            <w:noWrap/>
            <w:vAlign w:val="center"/>
          </w:tcPr>
          <w:p w:rsidR="00E45A00" w:rsidRDefault="00E45A00">
            <w:pPr>
              <w:jc w:val="center"/>
              <w:rPr>
                <w:sz w:val="20"/>
                <w:szCs w:val="20"/>
              </w:rPr>
            </w:pPr>
            <w:r>
              <w:rPr>
                <w:sz w:val="20"/>
                <w:szCs w:val="20"/>
              </w:rPr>
              <w:t>1</w:t>
            </w:r>
          </w:p>
        </w:tc>
        <w:tc>
          <w:tcPr>
            <w:tcW w:w="384" w:type="pct"/>
            <w:noWrap/>
            <w:vAlign w:val="center"/>
          </w:tcPr>
          <w:p w:rsidR="00E45A00" w:rsidRDefault="00E45A00">
            <w:pPr>
              <w:jc w:val="center"/>
              <w:rPr>
                <w:sz w:val="20"/>
                <w:szCs w:val="20"/>
              </w:rPr>
            </w:pPr>
            <w:r>
              <w:rPr>
                <w:sz w:val="20"/>
                <w:szCs w:val="20"/>
              </w:rPr>
              <w:t>1</w:t>
            </w:r>
          </w:p>
        </w:tc>
        <w:tc>
          <w:tcPr>
            <w:tcW w:w="384" w:type="pct"/>
            <w:noWrap/>
            <w:vAlign w:val="center"/>
          </w:tcPr>
          <w:p w:rsidR="00E45A00" w:rsidRDefault="00E45A00">
            <w:pPr>
              <w:jc w:val="center"/>
              <w:rPr>
                <w:sz w:val="20"/>
                <w:szCs w:val="20"/>
              </w:rPr>
            </w:pPr>
          </w:p>
        </w:tc>
        <w:tc>
          <w:tcPr>
            <w:tcW w:w="374" w:type="pct"/>
            <w:noWrap/>
            <w:vAlign w:val="center"/>
          </w:tcPr>
          <w:p w:rsidR="00E45A00" w:rsidRDefault="00E45A00">
            <w:pPr>
              <w:jc w:val="center"/>
              <w:rPr>
                <w:sz w:val="20"/>
                <w:szCs w:val="20"/>
              </w:rPr>
            </w:pPr>
          </w:p>
        </w:tc>
      </w:tr>
      <w:tr w:rsidR="00E45A00">
        <w:trPr>
          <w:cantSplit/>
          <w:trHeight w:val="255"/>
          <w:tblCellSpacing w:w="20" w:type="dxa"/>
        </w:trPr>
        <w:tc>
          <w:tcPr>
            <w:tcW w:w="803" w:type="pct"/>
            <w:vMerge/>
            <w:vAlign w:val="center"/>
          </w:tcPr>
          <w:p w:rsidR="00E45A00" w:rsidRDefault="00E45A00">
            <w:pPr>
              <w:rPr>
                <w:sz w:val="20"/>
                <w:szCs w:val="20"/>
              </w:rPr>
            </w:pPr>
          </w:p>
        </w:tc>
        <w:tc>
          <w:tcPr>
            <w:tcW w:w="842" w:type="pct"/>
            <w:vMerge/>
            <w:vAlign w:val="center"/>
          </w:tcPr>
          <w:p w:rsidR="00E45A00" w:rsidRDefault="00E45A00">
            <w:pPr>
              <w:rPr>
                <w:sz w:val="20"/>
                <w:szCs w:val="20"/>
              </w:rPr>
            </w:pPr>
          </w:p>
        </w:tc>
        <w:tc>
          <w:tcPr>
            <w:tcW w:w="447" w:type="pct"/>
            <w:vMerge/>
            <w:vAlign w:val="center"/>
          </w:tcPr>
          <w:p w:rsidR="00E45A00" w:rsidRDefault="00E45A00">
            <w:pPr>
              <w:jc w:val="center"/>
              <w:rPr>
                <w:sz w:val="20"/>
                <w:szCs w:val="20"/>
              </w:rPr>
            </w:pPr>
          </w:p>
        </w:tc>
        <w:tc>
          <w:tcPr>
            <w:tcW w:w="1193" w:type="pct"/>
            <w:vAlign w:val="center"/>
          </w:tcPr>
          <w:p w:rsidR="00E45A00" w:rsidRDefault="00E45A00">
            <w:pPr>
              <w:rPr>
                <w:sz w:val="20"/>
                <w:szCs w:val="20"/>
              </w:rPr>
            </w:pPr>
            <w:r>
              <w:rPr>
                <w:sz w:val="20"/>
                <w:szCs w:val="20"/>
              </w:rPr>
              <w:t>Volba povolání</w:t>
            </w:r>
          </w:p>
        </w:tc>
        <w:tc>
          <w:tcPr>
            <w:tcW w:w="384" w:type="pct"/>
            <w:noWrap/>
            <w:vAlign w:val="center"/>
          </w:tcPr>
          <w:p w:rsidR="00E45A00" w:rsidRDefault="00E45A00">
            <w:pPr>
              <w:jc w:val="center"/>
              <w:rPr>
                <w:sz w:val="20"/>
                <w:szCs w:val="20"/>
              </w:rPr>
            </w:pPr>
          </w:p>
        </w:tc>
        <w:tc>
          <w:tcPr>
            <w:tcW w:w="384" w:type="pct"/>
            <w:noWrap/>
            <w:vAlign w:val="center"/>
          </w:tcPr>
          <w:p w:rsidR="00E45A00" w:rsidRDefault="00E45A00">
            <w:pPr>
              <w:jc w:val="center"/>
              <w:rPr>
                <w:sz w:val="20"/>
                <w:szCs w:val="20"/>
              </w:rPr>
            </w:pPr>
          </w:p>
        </w:tc>
        <w:tc>
          <w:tcPr>
            <w:tcW w:w="384" w:type="pct"/>
            <w:noWrap/>
            <w:vAlign w:val="center"/>
          </w:tcPr>
          <w:p w:rsidR="00E45A00" w:rsidRDefault="00A610F8">
            <w:pPr>
              <w:jc w:val="center"/>
              <w:rPr>
                <w:sz w:val="20"/>
                <w:szCs w:val="20"/>
              </w:rPr>
            </w:pPr>
            <w:r>
              <w:rPr>
                <w:sz w:val="20"/>
                <w:szCs w:val="20"/>
              </w:rPr>
              <w:t>+</w:t>
            </w:r>
            <w:r w:rsidR="00E45A00">
              <w:rPr>
                <w:sz w:val="20"/>
                <w:szCs w:val="20"/>
              </w:rPr>
              <w:t>1</w:t>
            </w:r>
          </w:p>
        </w:tc>
        <w:tc>
          <w:tcPr>
            <w:tcW w:w="374" w:type="pct"/>
            <w:noWrap/>
            <w:vAlign w:val="center"/>
          </w:tcPr>
          <w:p w:rsidR="00E45A00" w:rsidRDefault="00E45A00">
            <w:pPr>
              <w:jc w:val="center"/>
              <w:rPr>
                <w:sz w:val="20"/>
                <w:szCs w:val="20"/>
              </w:rPr>
            </w:pPr>
            <w:r>
              <w:rPr>
                <w:sz w:val="20"/>
                <w:szCs w:val="20"/>
              </w:rPr>
              <w:t>1</w:t>
            </w:r>
          </w:p>
        </w:tc>
      </w:tr>
      <w:tr w:rsidR="00E45A00">
        <w:trPr>
          <w:trHeight w:val="510"/>
          <w:tblCellSpacing w:w="20" w:type="dxa"/>
        </w:trPr>
        <w:tc>
          <w:tcPr>
            <w:tcW w:w="1666" w:type="pct"/>
            <w:gridSpan w:val="2"/>
            <w:vAlign w:val="center"/>
          </w:tcPr>
          <w:p w:rsidR="00E45A00" w:rsidRDefault="00E45A00">
            <w:pPr>
              <w:rPr>
                <w:sz w:val="20"/>
                <w:szCs w:val="20"/>
              </w:rPr>
            </w:pPr>
            <w:r>
              <w:rPr>
                <w:sz w:val="20"/>
                <w:szCs w:val="20"/>
              </w:rPr>
              <w:t>Disponibilní hodinové dotace</w:t>
            </w:r>
          </w:p>
        </w:tc>
        <w:tc>
          <w:tcPr>
            <w:tcW w:w="447" w:type="pct"/>
            <w:noWrap/>
            <w:vAlign w:val="center"/>
          </w:tcPr>
          <w:p w:rsidR="00E45A00" w:rsidRDefault="00A610F8">
            <w:pPr>
              <w:jc w:val="center"/>
              <w:rPr>
                <w:sz w:val="20"/>
                <w:szCs w:val="20"/>
              </w:rPr>
            </w:pPr>
            <w:r>
              <w:rPr>
                <w:sz w:val="20"/>
                <w:szCs w:val="20"/>
              </w:rPr>
              <w:t>24</w:t>
            </w:r>
          </w:p>
        </w:tc>
        <w:tc>
          <w:tcPr>
            <w:tcW w:w="1193" w:type="pct"/>
            <w:vAlign w:val="center"/>
          </w:tcPr>
          <w:p w:rsidR="00E45A00" w:rsidRDefault="00E45A00">
            <w:pPr>
              <w:rPr>
                <w:sz w:val="20"/>
                <w:szCs w:val="20"/>
              </w:rPr>
            </w:pPr>
            <w:r>
              <w:rPr>
                <w:sz w:val="20"/>
                <w:szCs w:val="20"/>
              </w:rPr>
              <w:t>Volitelné předměty</w:t>
            </w:r>
          </w:p>
        </w:tc>
        <w:tc>
          <w:tcPr>
            <w:tcW w:w="384" w:type="pct"/>
            <w:noWrap/>
            <w:vAlign w:val="center"/>
          </w:tcPr>
          <w:p w:rsidR="00E45A00" w:rsidRDefault="00E45A00">
            <w:pPr>
              <w:jc w:val="center"/>
              <w:rPr>
                <w:sz w:val="20"/>
                <w:szCs w:val="20"/>
              </w:rPr>
            </w:pPr>
          </w:p>
        </w:tc>
        <w:tc>
          <w:tcPr>
            <w:tcW w:w="384" w:type="pct"/>
            <w:noWrap/>
            <w:vAlign w:val="center"/>
          </w:tcPr>
          <w:p w:rsidR="00E45A00" w:rsidRDefault="00E45A00">
            <w:pPr>
              <w:jc w:val="center"/>
              <w:rPr>
                <w:sz w:val="20"/>
                <w:szCs w:val="20"/>
              </w:rPr>
            </w:pPr>
            <w:r>
              <w:rPr>
                <w:sz w:val="20"/>
                <w:szCs w:val="20"/>
              </w:rPr>
              <w:t>2</w:t>
            </w:r>
          </w:p>
        </w:tc>
        <w:tc>
          <w:tcPr>
            <w:tcW w:w="384" w:type="pct"/>
            <w:noWrap/>
            <w:vAlign w:val="center"/>
          </w:tcPr>
          <w:p w:rsidR="00E45A00" w:rsidRDefault="00E45A00">
            <w:pPr>
              <w:jc w:val="center"/>
              <w:rPr>
                <w:sz w:val="20"/>
                <w:szCs w:val="20"/>
              </w:rPr>
            </w:pPr>
            <w:r>
              <w:rPr>
                <w:sz w:val="20"/>
                <w:szCs w:val="20"/>
              </w:rPr>
              <w:t>4</w:t>
            </w:r>
          </w:p>
        </w:tc>
        <w:tc>
          <w:tcPr>
            <w:tcW w:w="374" w:type="pct"/>
            <w:noWrap/>
            <w:vAlign w:val="center"/>
          </w:tcPr>
          <w:p w:rsidR="00E45A00" w:rsidRDefault="00E45A00">
            <w:pPr>
              <w:jc w:val="center"/>
              <w:rPr>
                <w:sz w:val="20"/>
                <w:szCs w:val="20"/>
              </w:rPr>
            </w:pPr>
            <w:r>
              <w:rPr>
                <w:sz w:val="20"/>
                <w:szCs w:val="20"/>
              </w:rPr>
              <w:t>4</w:t>
            </w:r>
          </w:p>
        </w:tc>
      </w:tr>
      <w:tr w:rsidR="00E45A00">
        <w:trPr>
          <w:trHeight w:val="255"/>
          <w:tblCellSpacing w:w="20" w:type="dxa"/>
        </w:trPr>
        <w:tc>
          <w:tcPr>
            <w:tcW w:w="1666" w:type="pct"/>
            <w:gridSpan w:val="2"/>
            <w:vAlign w:val="center"/>
          </w:tcPr>
          <w:p w:rsidR="00E45A00" w:rsidRDefault="00E45A00">
            <w:pPr>
              <w:rPr>
                <w:sz w:val="20"/>
                <w:szCs w:val="20"/>
              </w:rPr>
            </w:pPr>
            <w:r>
              <w:rPr>
                <w:sz w:val="20"/>
                <w:szCs w:val="20"/>
              </w:rPr>
              <w:t>Celkem</w:t>
            </w:r>
          </w:p>
        </w:tc>
        <w:tc>
          <w:tcPr>
            <w:tcW w:w="447" w:type="pct"/>
            <w:noWrap/>
            <w:vAlign w:val="center"/>
          </w:tcPr>
          <w:p w:rsidR="00E45A00" w:rsidRDefault="00E45A00">
            <w:pPr>
              <w:jc w:val="center"/>
              <w:rPr>
                <w:sz w:val="20"/>
                <w:szCs w:val="20"/>
              </w:rPr>
            </w:pPr>
            <w:r>
              <w:rPr>
                <w:sz w:val="20"/>
                <w:szCs w:val="20"/>
              </w:rPr>
              <w:t>122</w:t>
            </w:r>
          </w:p>
        </w:tc>
        <w:tc>
          <w:tcPr>
            <w:tcW w:w="1193" w:type="pct"/>
            <w:noWrap/>
            <w:vAlign w:val="center"/>
          </w:tcPr>
          <w:p w:rsidR="00E45A00" w:rsidRDefault="00E45A00">
            <w:pPr>
              <w:rPr>
                <w:sz w:val="20"/>
                <w:szCs w:val="20"/>
              </w:rPr>
            </w:pPr>
            <w:r>
              <w:rPr>
                <w:sz w:val="20"/>
                <w:szCs w:val="20"/>
              </w:rPr>
              <w:t> </w:t>
            </w:r>
          </w:p>
        </w:tc>
        <w:tc>
          <w:tcPr>
            <w:tcW w:w="384" w:type="pct"/>
            <w:noWrap/>
            <w:vAlign w:val="center"/>
          </w:tcPr>
          <w:p w:rsidR="00E45A00" w:rsidRDefault="00E45A00">
            <w:pPr>
              <w:jc w:val="center"/>
              <w:rPr>
                <w:sz w:val="20"/>
                <w:szCs w:val="20"/>
              </w:rPr>
            </w:pPr>
            <w:r>
              <w:rPr>
                <w:sz w:val="20"/>
                <w:szCs w:val="20"/>
              </w:rPr>
              <w:t>28</w:t>
            </w:r>
          </w:p>
        </w:tc>
        <w:tc>
          <w:tcPr>
            <w:tcW w:w="384" w:type="pct"/>
            <w:noWrap/>
            <w:vAlign w:val="center"/>
          </w:tcPr>
          <w:p w:rsidR="00E45A00" w:rsidRDefault="00E45A00">
            <w:pPr>
              <w:jc w:val="center"/>
              <w:rPr>
                <w:sz w:val="20"/>
                <w:szCs w:val="20"/>
              </w:rPr>
            </w:pPr>
            <w:r>
              <w:rPr>
                <w:sz w:val="20"/>
                <w:szCs w:val="20"/>
              </w:rPr>
              <w:t>30</w:t>
            </w:r>
          </w:p>
        </w:tc>
        <w:tc>
          <w:tcPr>
            <w:tcW w:w="384" w:type="pct"/>
            <w:noWrap/>
            <w:vAlign w:val="center"/>
          </w:tcPr>
          <w:p w:rsidR="00E45A00" w:rsidRDefault="00E45A00">
            <w:pPr>
              <w:jc w:val="center"/>
              <w:rPr>
                <w:sz w:val="20"/>
                <w:szCs w:val="20"/>
              </w:rPr>
            </w:pPr>
            <w:r>
              <w:rPr>
                <w:sz w:val="20"/>
                <w:szCs w:val="20"/>
              </w:rPr>
              <w:t>32</w:t>
            </w:r>
          </w:p>
        </w:tc>
        <w:tc>
          <w:tcPr>
            <w:tcW w:w="374" w:type="pct"/>
            <w:noWrap/>
            <w:vAlign w:val="center"/>
          </w:tcPr>
          <w:p w:rsidR="00E45A00" w:rsidRDefault="00E45A00">
            <w:pPr>
              <w:jc w:val="center"/>
              <w:rPr>
                <w:sz w:val="20"/>
                <w:szCs w:val="20"/>
              </w:rPr>
            </w:pPr>
            <w:r>
              <w:rPr>
                <w:sz w:val="20"/>
                <w:szCs w:val="20"/>
              </w:rPr>
              <w:t>32</w:t>
            </w:r>
          </w:p>
        </w:tc>
      </w:tr>
    </w:tbl>
    <w:p w:rsidR="00E45A00" w:rsidRDefault="00E45A00">
      <w:pPr>
        <w:jc w:val="both"/>
      </w:pPr>
    </w:p>
    <w:p w:rsidR="00E45A00" w:rsidRDefault="00E45A00">
      <w:pPr>
        <w:jc w:val="both"/>
      </w:pPr>
    </w:p>
    <w:p w:rsidR="00E45A00" w:rsidRDefault="00E45A00">
      <w:pPr>
        <w:ind w:firstLine="708"/>
        <w:jc w:val="both"/>
      </w:pPr>
      <w:r>
        <w:t>Disponibilní časová dotace byla využita k posílení jednotlivých vyučov</w:t>
      </w:r>
      <w:r w:rsidR="00B5621A">
        <w:t>acích předmětů (+1 ) v rozsahu 14</w:t>
      </w:r>
      <w:r>
        <w:t xml:space="preserve"> hodin a v nabídce volitelných předmětů v rozsahu 10 hodin.</w:t>
      </w:r>
    </w:p>
    <w:p w:rsidR="00E45A00" w:rsidRDefault="000E1D81">
      <w:pPr>
        <w:ind w:firstLine="708"/>
        <w:jc w:val="both"/>
      </w:pPr>
      <w:r>
        <w:t>Do učebního plánu jsou</w:t>
      </w:r>
      <w:r w:rsidR="00E45A00">
        <w:t xml:space="preserve"> zařazeny na základě zájmu žáků a podle aktuálních provozních možností školy. Bloky vol. předmětů v r</w:t>
      </w:r>
      <w:r>
        <w:t>ozvrhu jednotlivých ročníků jsou</w:t>
      </w:r>
      <w:r w:rsidR="00E45A00">
        <w:t xml:space="preserve"> sestaveny po konzultaci s žáky tak, aby vyhovovaly co největšímu p</w:t>
      </w:r>
      <w:r>
        <w:t>očtu žáků. Žák, který si nezvolil</w:t>
      </w:r>
      <w:r w:rsidR="00E45A00">
        <w:t xml:space="preserve"> další cizí jazyk, vybírá ve stejné časové dotaci z jiných předmět</w:t>
      </w:r>
      <w:r>
        <w:t>ů. V 7. ročníku si žáci vybírali</w:t>
      </w:r>
      <w:r w:rsidR="00E45A00">
        <w:t xml:space="preserve"> z nabídky 7 předmětů 2 předměty, pro </w:t>
      </w:r>
      <w:smartTag w:uri="urn:schemas-microsoft-com:office:smarttags" w:element="metricconverter">
        <w:smartTagPr>
          <w:attr w:name="ProductID" w:val="8. a"/>
        </w:smartTagPr>
        <w:r w:rsidR="00E45A00">
          <w:t>8. a</w:t>
        </w:r>
      </w:smartTag>
      <w:r w:rsidR="00E45A00">
        <w:t xml:space="preserve"> 9. ročník je v nabídce 12 předmětů, ze kterých vybírají 4 předměty.</w:t>
      </w:r>
    </w:p>
    <w:p w:rsidR="00E45A00" w:rsidRDefault="00E45A00">
      <w:pPr>
        <w:jc w:val="both"/>
      </w:pPr>
    </w:p>
    <w:p w:rsidR="00534F88" w:rsidRDefault="006F2714" w:rsidP="001C0F58">
      <w:pPr>
        <w:pStyle w:val="Nadpis2"/>
      </w:pPr>
      <w:r>
        <w:lastRenderedPageBreak/>
        <w:t xml:space="preserve"> </w:t>
      </w:r>
      <w:bookmarkStart w:id="34" w:name="_Toc453522254"/>
      <w:r w:rsidR="00534F88">
        <w:t>UČEBNÍ PLÁN ZÁKLADNÍ ŠKOLY VOLARY II. stupeň</w:t>
      </w:r>
      <w:bookmarkEnd w:id="34"/>
    </w:p>
    <w:p w:rsidR="00534F88" w:rsidRDefault="00534F88" w:rsidP="00534F88">
      <w:pPr>
        <w:ind w:firstLine="708"/>
        <w:jc w:val="both"/>
      </w:pPr>
      <w:r>
        <w:t>Od  školního  roku 2013 – 14 pro 6. – 8. postupný ročník</w:t>
      </w:r>
      <w:r w:rsidR="006F2714">
        <w:t>, následující školní roky pro 6. – 9. ročník.</w:t>
      </w:r>
    </w:p>
    <w:tbl>
      <w:tblPr>
        <w:tblW w:w="5068"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00"/>
      </w:tblPr>
      <w:tblGrid>
        <w:gridCol w:w="1526"/>
        <w:gridCol w:w="1733"/>
        <w:gridCol w:w="1059"/>
        <w:gridCol w:w="2313"/>
        <w:gridCol w:w="721"/>
        <w:gridCol w:w="723"/>
        <w:gridCol w:w="723"/>
        <w:gridCol w:w="726"/>
      </w:tblGrid>
      <w:tr w:rsidR="00534F88" w:rsidTr="002D51AB">
        <w:trPr>
          <w:cantSplit/>
          <w:trHeight w:val="1134"/>
          <w:tblCellSpacing w:w="20" w:type="dxa"/>
        </w:trPr>
        <w:tc>
          <w:tcPr>
            <w:tcW w:w="790" w:type="pct"/>
            <w:noWrap/>
            <w:vAlign w:val="center"/>
          </w:tcPr>
          <w:p w:rsidR="00534F88" w:rsidRDefault="00534F88" w:rsidP="00534F88">
            <w:pPr>
              <w:jc w:val="center"/>
              <w:rPr>
                <w:b/>
                <w:bCs/>
                <w:sz w:val="28"/>
                <w:szCs w:val="28"/>
              </w:rPr>
            </w:pPr>
            <w:r>
              <w:rPr>
                <w:b/>
                <w:bCs/>
                <w:sz w:val="28"/>
                <w:szCs w:val="28"/>
              </w:rPr>
              <w:t>Oblast</w:t>
            </w:r>
          </w:p>
        </w:tc>
        <w:tc>
          <w:tcPr>
            <w:tcW w:w="889" w:type="pct"/>
            <w:noWrap/>
            <w:vAlign w:val="center"/>
          </w:tcPr>
          <w:p w:rsidR="00534F88" w:rsidRDefault="00534F88" w:rsidP="00534F88">
            <w:pPr>
              <w:jc w:val="center"/>
              <w:rPr>
                <w:b/>
                <w:bCs/>
                <w:sz w:val="28"/>
                <w:szCs w:val="28"/>
              </w:rPr>
            </w:pPr>
            <w:r>
              <w:rPr>
                <w:b/>
                <w:bCs/>
                <w:sz w:val="28"/>
                <w:szCs w:val="28"/>
              </w:rPr>
              <w:t>Obor</w:t>
            </w:r>
          </w:p>
        </w:tc>
        <w:tc>
          <w:tcPr>
            <w:tcW w:w="439" w:type="pct"/>
            <w:noWrap/>
            <w:textDirection w:val="btLr"/>
            <w:vAlign w:val="center"/>
          </w:tcPr>
          <w:p w:rsidR="00534F88" w:rsidRDefault="00534F88" w:rsidP="00534F88">
            <w:pPr>
              <w:ind w:left="113" w:right="113"/>
              <w:jc w:val="center"/>
              <w:rPr>
                <w:b/>
                <w:bCs/>
                <w:sz w:val="20"/>
                <w:szCs w:val="20"/>
              </w:rPr>
            </w:pPr>
            <w:r>
              <w:rPr>
                <w:b/>
                <w:bCs/>
                <w:sz w:val="20"/>
                <w:szCs w:val="20"/>
              </w:rPr>
              <w:t>RVP Hodiny</w:t>
            </w:r>
          </w:p>
        </w:tc>
        <w:tc>
          <w:tcPr>
            <w:tcW w:w="1193" w:type="pct"/>
            <w:noWrap/>
            <w:vAlign w:val="center"/>
          </w:tcPr>
          <w:p w:rsidR="00534F88" w:rsidRDefault="00534F88" w:rsidP="00534F88">
            <w:pPr>
              <w:jc w:val="center"/>
              <w:rPr>
                <w:b/>
                <w:bCs/>
                <w:sz w:val="28"/>
                <w:szCs w:val="28"/>
              </w:rPr>
            </w:pPr>
            <w:r>
              <w:rPr>
                <w:b/>
                <w:bCs/>
                <w:sz w:val="28"/>
                <w:szCs w:val="28"/>
              </w:rPr>
              <w:t>Předmět</w:t>
            </w:r>
          </w:p>
        </w:tc>
        <w:tc>
          <w:tcPr>
            <w:tcW w:w="376" w:type="pct"/>
            <w:noWrap/>
            <w:textDirection w:val="btLr"/>
            <w:vAlign w:val="center"/>
          </w:tcPr>
          <w:p w:rsidR="00534F88" w:rsidRDefault="00534F88" w:rsidP="00534F88">
            <w:pPr>
              <w:ind w:left="113" w:right="113"/>
              <w:jc w:val="center"/>
              <w:rPr>
                <w:b/>
                <w:bCs/>
              </w:rPr>
            </w:pPr>
            <w:r>
              <w:rPr>
                <w:b/>
                <w:bCs/>
              </w:rPr>
              <w:t>6. ročník</w:t>
            </w:r>
          </w:p>
        </w:tc>
        <w:tc>
          <w:tcPr>
            <w:tcW w:w="377" w:type="pct"/>
            <w:noWrap/>
            <w:textDirection w:val="btLr"/>
            <w:vAlign w:val="center"/>
          </w:tcPr>
          <w:p w:rsidR="00534F88" w:rsidRDefault="00534F88" w:rsidP="00534F88">
            <w:pPr>
              <w:ind w:left="113" w:right="113"/>
              <w:jc w:val="center"/>
              <w:rPr>
                <w:b/>
                <w:bCs/>
              </w:rPr>
            </w:pPr>
            <w:r>
              <w:rPr>
                <w:b/>
                <w:bCs/>
              </w:rPr>
              <w:t>7. ročník</w:t>
            </w:r>
          </w:p>
        </w:tc>
        <w:tc>
          <w:tcPr>
            <w:tcW w:w="377" w:type="pct"/>
            <w:noWrap/>
            <w:textDirection w:val="btLr"/>
            <w:vAlign w:val="center"/>
          </w:tcPr>
          <w:p w:rsidR="00534F88" w:rsidRDefault="00534F88" w:rsidP="00534F88">
            <w:pPr>
              <w:ind w:left="113" w:right="113"/>
              <w:jc w:val="center"/>
              <w:rPr>
                <w:b/>
                <w:bCs/>
              </w:rPr>
            </w:pPr>
            <w:r>
              <w:rPr>
                <w:b/>
                <w:bCs/>
              </w:rPr>
              <w:t>8. ročník</w:t>
            </w:r>
          </w:p>
        </w:tc>
        <w:tc>
          <w:tcPr>
            <w:tcW w:w="368" w:type="pct"/>
            <w:noWrap/>
            <w:textDirection w:val="btLr"/>
            <w:vAlign w:val="center"/>
          </w:tcPr>
          <w:p w:rsidR="00534F88" w:rsidRDefault="00534F88" w:rsidP="00534F88">
            <w:pPr>
              <w:ind w:left="113" w:right="113"/>
              <w:jc w:val="center"/>
              <w:rPr>
                <w:b/>
                <w:bCs/>
              </w:rPr>
            </w:pPr>
            <w:r>
              <w:rPr>
                <w:b/>
                <w:bCs/>
              </w:rPr>
              <w:t>9. ročník</w:t>
            </w:r>
          </w:p>
        </w:tc>
      </w:tr>
      <w:tr w:rsidR="00534F88" w:rsidTr="002D51AB">
        <w:trPr>
          <w:cantSplit/>
          <w:trHeight w:val="255"/>
          <w:tblCellSpacing w:w="20" w:type="dxa"/>
        </w:trPr>
        <w:tc>
          <w:tcPr>
            <w:tcW w:w="790" w:type="pct"/>
            <w:vMerge w:val="restart"/>
            <w:vAlign w:val="center"/>
          </w:tcPr>
          <w:p w:rsidR="00534F88" w:rsidRDefault="00534F88" w:rsidP="00534F88">
            <w:pPr>
              <w:rPr>
                <w:sz w:val="20"/>
                <w:szCs w:val="20"/>
              </w:rPr>
            </w:pPr>
            <w:r>
              <w:rPr>
                <w:sz w:val="20"/>
                <w:szCs w:val="20"/>
              </w:rPr>
              <w:t>Jazyk a jazyková komunikace</w:t>
            </w:r>
          </w:p>
        </w:tc>
        <w:tc>
          <w:tcPr>
            <w:tcW w:w="889" w:type="pct"/>
            <w:vMerge w:val="restart"/>
            <w:vAlign w:val="center"/>
          </w:tcPr>
          <w:p w:rsidR="00534F88" w:rsidRDefault="00534F88" w:rsidP="00534F88">
            <w:pPr>
              <w:rPr>
                <w:sz w:val="20"/>
                <w:szCs w:val="20"/>
              </w:rPr>
            </w:pPr>
            <w:r>
              <w:rPr>
                <w:sz w:val="20"/>
                <w:szCs w:val="20"/>
              </w:rPr>
              <w:t xml:space="preserve">Český jazyk a literatura </w:t>
            </w:r>
          </w:p>
        </w:tc>
        <w:tc>
          <w:tcPr>
            <w:tcW w:w="439" w:type="pct"/>
            <w:vMerge w:val="restart"/>
            <w:noWrap/>
            <w:vAlign w:val="center"/>
          </w:tcPr>
          <w:p w:rsidR="00534F88" w:rsidRDefault="00534F88" w:rsidP="00534F88">
            <w:pPr>
              <w:jc w:val="center"/>
              <w:rPr>
                <w:sz w:val="20"/>
                <w:szCs w:val="20"/>
              </w:rPr>
            </w:pPr>
            <w:r>
              <w:rPr>
                <w:sz w:val="20"/>
                <w:szCs w:val="20"/>
              </w:rPr>
              <w:t>1</w:t>
            </w:r>
            <w:r w:rsidR="00B63A47">
              <w:rPr>
                <w:sz w:val="20"/>
                <w:szCs w:val="20"/>
              </w:rPr>
              <w:t>5</w:t>
            </w:r>
          </w:p>
        </w:tc>
        <w:tc>
          <w:tcPr>
            <w:tcW w:w="1193" w:type="pct"/>
            <w:noWrap/>
            <w:vAlign w:val="center"/>
          </w:tcPr>
          <w:p w:rsidR="00534F88" w:rsidRDefault="00534F88" w:rsidP="00534F88">
            <w:pPr>
              <w:rPr>
                <w:sz w:val="20"/>
                <w:szCs w:val="20"/>
              </w:rPr>
            </w:pPr>
            <w:r>
              <w:rPr>
                <w:sz w:val="20"/>
                <w:szCs w:val="20"/>
              </w:rPr>
              <w:t>Český jazyk</w:t>
            </w:r>
          </w:p>
        </w:tc>
        <w:tc>
          <w:tcPr>
            <w:tcW w:w="376" w:type="pct"/>
            <w:noWrap/>
            <w:vAlign w:val="center"/>
          </w:tcPr>
          <w:p w:rsidR="00534F88" w:rsidRDefault="00534F88" w:rsidP="00534F88">
            <w:pPr>
              <w:jc w:val="center"/>
              <w:rPr>
                <w:sz w:val="20"/>
                <w:szCs w:val="20"/>
              </w:rPr>
            </w:pPr>
            <w:r>
              <w:rPr>
                <w:sz w:val="20"/>
                <w:szCs w:val="20"/>
              </w:rPr>
              <w:t>4</w:t>
            </w:r>
          </w:p>
        </w:tc>
        <w:tc>
          <w:tcPr>
            <w:tcW w:w="377" w:type="pct"/>
            <w:noWrap/>
            <w:vAlign w:val="center"/>
          </w:tcPr>
          <w:p w:rsidR="00534F88" w:rsidRDefault="00534F88" w:rsidP="00534F88">
            <w:pPr>
              <w:jc w:val="center"/>
              <w:rPr>
                <w:sz w:val="20"/>
                <w:szCs w:val="20"/>
              </w:rPr>
            </w:pPr>
            <w:r>
              <w:rPr>
                <w:sz w:val="20"/>
                <w:szCs w:val="20"/>
              </w:rPr>
              <w:t>4</w:t>
            </w:r>
          </w:p>
        </w:tc>
        <w:tc>
          <w:tcPr>
            <w:tcW w:w="377" w:type="pct"/>
            <w:noWrap/>
            <w:vAlign w:val="center"/>
          </w:tcPr>
          <w:p w:rsidR="00534F88" w:rsidRDefault="00200D48" w:rsidP="00534F88">
            <w:pPr>
              <w:jc w:val="center"/>
              <w:rPr>
                <w:sz w:val="20"/>
                <w:szCs w:val="20"/>
              </w:rPr>
            </w:pPr>
            <w:r>
              <w:rPr>
                <w:sz w:val="20"/>
                <w:szCs w:val="20"/>
              </w:rPr>
              <w:t>3+1</w:t>
            </w:r>
          </w:p>
        </w:tc>
        <w:tc>
          <w:tcPr>
            <w:tcW w:w="368" w:type="pct"/>
            <w:noWrap/>
            <w:vAlign w:val="center"/>
          </w:tcPr>
          <w:p w:rsidR="00534F88" w:rsidRDefault="00534F88" w:rsidP="00534F88">
            <w:pPr>
              <w:jc w:val="center"/>
              <w:rPr>
                <w:sz w:val="20"/>
                <w:szCs w:val="20"/>
              </w:rPr>
            </w:pPr>
            <w:r>
              <w:rPr>
                <w:sz w:val="20"/>
                <w:szCs w:val="20"/>
              </w:rPr>
              <w:t>4</w:t>
            </w:r>
          </w:p>
        </w:tc>
      </w:tr>
      <w:tr w:rsidR="00534F88" w:rsidTr="002D51AB">
        <w:trPr>
          <w:cantSplit/>
          <w:trHeight w:val="255"/>
          <w:tblCellSpacing w:w="20" w:type="dxa"/>
        </w:trPr>
        <w:tc>
          <w:tcPr>
            <w:tcW w:w="790" w:type="pct"/>
            <w:vMerge/>
            <w:vAlign w:val="center"/>
          </w:tcPr>
          <w:p w:rsidR="00534F88" w:rsidRDefault="00534F88" w:rsidP="00534F88">
            <w:pPr>
              <w:rPr>
                <w:sz w:val="20"/>
                <w:szCs w:val="20"/>
              </w:rPr>
            </w:pPr>
          </w:p>
        </w:tc>
        <w:tc>
          <w:tcPr>
            <w:tcW w:w="889" w:type="pct"/>
            <w:vMerge/>
            <w:vAlign w:val="center"/>
          </w:tcPr>
          <w:p w:rsidR="00534F88" w:rsidRDefault="00534F88" w:rsidP="00534F88">
            <w:pPr>
              <w:rPr>
                <w:sz w:val="20"/>
                <w:szCs w:val="20"/>
              </w:rPr>
            </w:pPr>
          </w:p>
        </w:tc>
        <w:tc>
          <w:tcPr>
            <w:tcW w:w="439" w:type="pct"/>
            <w:vMerge/>
            <w:vAlign w:val="center"/>
          </w:tcPr>
          <w:p w:rsidR="00534F88" w:rsidRDefault="00534F88" w:rsidP="00534F88">
            <w:pPr>
              <w:jc w:val="center"/>
              <w:rPr>
                <w:sz w:val="20"/>
                <w:szCs w:val="20"/>
              </w:rPr>
            </w:pPr>
          </w:p>
        </w:tc>
        <w:tc>
          <w:tcPr>
            <w:tcW w:w="1193" w:type="pct"/>
            <w:noWrap/>
            <w:vAlign w:val="center"/>
          </w:tcPr>
          <w:p w:rsidR="00534F88" w:rsidRDefault="00534F88" w:rsidP="00534F88">
            <w:pPr>
              <w:rPr>
                <w:sz w:val="20"/>
                <w:szCs w:val="20"/>
              </w:rPr>
            </w:pPr>
            <w:r>
              <w:rPr>
                <w:sz w:val="20"/>
                <w:szCs w:val="20"/>
              </w:rPr>
              <w:t>Cvičení z českého jazyka</w:t>
            </w:r>
          </w:p>
        </w:tc>
        <w:tc>
          <w:tcPr>
            <w:tcW w:w="376" w:type="pct"/>
            <w:noWrap/>
            <w:vAlign w:val="center"/>
          </w:tcPr>
          <w:p w:rsidR="00534F88" w:rsidRDefault="00534F88" w:rsidP="00534F88">
            <w:pPr>
              <w:jc w:val="center"/>
              <w:rPr>
                <w:sz w:val="20"/>
                <w:szCs w:val="20"/>
              </w:rPr>
            </w:pPr>
          </w:p>
        </w:tc>
        <w:tc>
          <w:tcPr>
            <w:tcW w:w="377" w:type="pct"/>
            <w:noWrap/>
            <w:vAlign w:val="center"/>
          </w:tcPr>
          <w:p w:rsidR="00534F88" w:rsidRDefault="00534F88" w:rsidP="00534F88">
            <w:pPr>
              <w:jc w:val="center"/>
              <w:rPr>
                <w:sz w:val="20"/>
                <w:szCs w:val="20"/>
              </w:rPr>
            </w:pPr>
          </w:p>
        </w:tc>
        <w:tc>
          <w:tcPr>
            <w:tcW w:w="377" w:type="pct"/>
            <w:noWrap/>
            <w:vAlign w:val="center"/>
          </w:tcPr>
          <w:p w:rsidR="00534F88" w:rsidRDefault="00534F88" w:rsidP="00534F88">
            <w:pPr>
              <w:jc w:val="center"/>
              <w:rPr>
                <w:sz w:val="20"/>
                <w:szCs w:val="20"/>
              </w:rPr>
            </w:pPr>
          </w:p>
        </w:tc>
        <w:tc>
          <w:tcPr>
            <w:tcW w:w="368" w:type="pct"/>
            <w:noWrap/>
            <w:vAlign w:val="center"/>
          </w:tcPr>
          <w:p w:rsidR="00534F88" w:rsidRDefault="00534F88" w:rsidP="00534F88">
            <w:pPr>
              <w:jc w:val="center"/>
              <w:rPr>
                <w:sz w:val="20"/>
                <w:szCs w:val="20"/>
              </w:rPr>
            </w:pPr>
            <w:r>
              <w:rPr>
                <w:sz w:val="20"/>
                <w:szCs w:val="20"/>
              </w:rPr>
              <w:t>+1</w:t>
            </w:r>
          </w:p>
        </w:tc>
      </w:tr>
      <w:tr w:rsidR="002D51AB" w:rsidTr="002D51AB">
        <w:trPr>
          <w:cantSplit/>
          <w:trHeight w:val="255"/>
          <w:tblCellSpacing w:w="20" w:type="dxa"/>
        </w:trPr>
        <w:tc>
          <w:tcPr>
            <w:tcW w:w="790" w:type="pct"/>
            <w:vMerge/>
            <w:vAlign w:val="center"/>
          </w:tcPr>
          <w:p w:rsidR="002D51AB" w:rsidRDefault="002D51AB" w:rsidP="00534F88">
            <w:pPr>
              <w:rPr>
                <w:sz w:val="20"/>
                <w:szCs w:val="20"/>
              </w:rPr>
            </w:pPr>
          </w:p>
        </w:tc>
        <w:tc>
          <w:tcPr>
            <w:tcW w:w="889" w:type="pct"/>
            <w:noWrap/>
            <w:vAlign w:val="center"/>
          </w:tcPr>
          <w:p w:rsidR="002D51AB" w:rsidRDefault="002D51AB" w:rsidP="00534F88">
            <w:pPr>
              <w:rPr>
                <w:sz w:val="20"/>
                <w:szCs w:val="20"/>
              </w:rPr>
            </w:pPr>
            <w:r>
              <w:rPr>
                <w:sz w:val="20"/>
                <w:szCs w:val="20"/>
              </w:rPr>
              <w:t>Cizí jazyk</w:t>
            </w:r>
          </w:p>
        </w:tc>
        <w:tc>
          <w:tcPr>
            <w:tcW w:w="439" w:type="pct"/>
            <w:noWrap/>
            <w:vAlign w:val="center"/>
          </w:tcPr>
          <w:p w:rsidR="002D51AB" w:rsidRDefault="002D51AB" w:rsidP="00534F88">
            <w:pPr>
              <w:jc w:val="center"/>
              <w:rPr>
                <w:sz w:val="20"/>
                <w:szCs w:val="20"/>
              </w:rPr>
            </w:pPr>
            <w:r>
              <w:rPr>
                <w:sz w:val="20"/>
                <w:szCs w:val="20"/>
              </w:rPr>
              <w:t>12</w:t>
            </w:r>
          </w:p>
        </w:tc>
        <w:tc>
          <w:tcPr>
            <w:tcW w:w="1193" w:type="pct"/>
            <w:noWrap/>
            <w:vAlign w:val="center"/>
          </w:tcPr>
          <w:p w:rsidR="002D51AB" w:rsidRDefault="002D51AB" w:rsidP="00534F88">
            <w:pPr>
              <w:rPr>
                <w:sz w:val="20"/>
                <w:szCs w:val="20"/>
              </w:rPr>
            </w:pPr>
            <w:r>
              <w:rPr>
                <w:sz w:val="20"/>
                <w:szCs w:val="20"/>
              </w:rPr>
              <w:t>Anglický jazyk</w:t>
            </w:r>
          </w:p>
        </w:tc>
        <w:tc>
          <w:tcPr>
            <w:tcW w:w="376" w:type="pct"/>
            <w:noWrap/>
            <w:vAlign w:val="center"/>
          </w:tcPr>
          <w:p w:rsidR="002D51AB" w:rsidRDefault="002D51AB" w:rsidP="00DC590B">
            <w:pPr>
              <w:jc w:val="center"/>
              <w:rPr>
                <w:sz w:val="20"/>
                <w:szCs w:val="20"/>
              </w:rPr>
            </w:pPr>
            <w:r>
              <w:rPr>
                <w:sz w:val="20"/>
                <w:szCs w:val="20"/>
              </w:rPr>
              <w:t>3</w:t>
            </w:r>
          </w:p>
        </w:tc>
        <w:tc>
          <w:tcPr>
            <w:tcW w:w="377" w:type="pct"/>
            <w:noWrap/>
            <w:vAlign w:val="center"/>
          </w:tcPr>
          <w:p w:rsidR="002D51AB" w:rsidRDefault="002D51AB" w:rsidP="00DC590B">
            <w:pPr>
              <w:jc w:val="center"/>
              <w:rPr>
                <w:sz w:val="20"/>
                <w:szCs w:val="20"/>
              </w:rPr>
            </w:pPr>
            <w:r>
              <w:rPr>
                <w:sz w:val="20"/>
                <w:szCs w:val="20"/>
              </w:rPr>
              <w:t>3</w:t>
            </w:r>
          </w:p>
        </w:tc>
        <w:tc>
          <w:tcPr>
            <w:tcW w:w="377" w:type="pct"/>
            <w:noWrap/>
            <w:vAlign w:val="center"/>
          </w:tcPr>
          <w:p w:rsidR="002D51AB" w:rsidRDefault="002D51AB" w:rsidP="00DC590B">
            <w:pPr>
              <w:jc w:val="center"/>
              <w:rPr>
                <w:sz w:val="20"/>
                <w:szCs w:val="20"/>
              </w:rPr>
            </w:pPr>
            <w:r>
              <w:rPr>
                <w:sz w:val="20"/>
                <w:szCs w:val="20"/>
              </w:rPr>
              <w:t>3</w:t>
            </w:r>
          </w:p>
        </w:tc>
        <w:tc>
          <w:tcPr>
            <w:tcW w:w="368" w:type="pct"/>
            <w:noWrap/>
            <w:vAlign w:val="center"/>
          </w:tcPr>
          <w:p w:rsidR="002D51AB" w:rsidRDefault="002D51AB" w:rsidP="00DC590B">
            <w:pPr>
              <w:jc w:val="center"/>
              <w:rPr>
                <w:sz w:val="20"/>
                <w:szCs w:val="20"/>
              </w:rPr>
            </w:pPr>
            <w:r>
              <w:rPr>
                <w:sz w:val="20"/>
                <w:szCs w:val="20"/>
              </w:rPr>
              <w:t>3</w:t>
            </w:r>
          </w:p>
        </w:tc>
      </w:tr>
      <w:tr w:rsidR="002D51AB" w:rsidTr="002D51AB">
        <w:trPr>
          <w:cantSplit/>
          <w:trHeight w:val="255"/>
          <w:tblCellSpacing w:w="20" w:type="dxa"/>
        </w:trPr>
        <w:tc>
          <w:tcPr>
            <w:tcW w:w="790" w:type="pct"/>
            <w:vMerge/>
            <w:vAlign w:val="center"/>
          </w:tcPr>
          <w:p w:rsidR="002D51AB" w:rsidRDefault="002D51AB" w:rsidP="00534F88">
            <w:pPr>
              <w:rPr>
                <w:sz w:val="20"/>
                <w:szCs w:val="20"/>
              </w:rPr>
            </w:pPr>
          </w:p>
        </w:tc>
        <w:tc>
          <w:tcPr>
            <w:tcW w:w="889" w:type="pct"/>
            <w:noWrap/>
            <w:vAlign w:val="center"/>
          </w:tcPr>
          <w:p w:rsidR="002D51AB" w:rsidRDefault="002D51AB" w:rsidP="00534F88">
            <w:pPr>
              <w:rPr>
                <w:sz w:val="20"/>
                <w:szCs w:val="20"/>
              </w:rPr>
            </w:pPr>
            <w:r>
              <w:rPr>
                <w:sz w:val="20"/>
                <w:szCs w:val="20"/>
              </w:rPr>
              <w:t>Další cizí jazyk</w:t>
            </w:r>
          </w:p>
        </w:tc>
        <w:tc>
          <w:tcPr>
            <w:tcW w:w="439" w:type="pct"/>
            <w:noWrap/>
            <w:vAlign w:val="center"/>
          </w:tcPr>
          <w:p w:rsidR="002D51AB" w:rsidRDefault="002D51AB" w:rsidP="00534F88">
            <w:pPr>
              <w:jc w:val="center"/>
              <w:rPr>
                <w:sz w:val="20"/>
                <w:szCs w:val="20"/>
              </w:rPr>
            </w:pPr>
            <w:r>
              <w:rPr>
                <w:sz w:val="20"/>
                <w:szCs w:val="20"/>
              </w:rPr>
              <w:t>6</w:t>
            </w:r>
          </w:p>
        </w:tc>
        <w:tc>
          <w:tcPr>
            <w:tcW w:w="1193" w:type="pct"/>
            <w:noWrap/>
            <w:vAlign w:val="center"/>
          </w:tcPr>
          <w:p w:rsidR="002D51AB" w:rsidRDefault="002D51AB" w:rsidP="00534F88">
            <w:pPr>
              <w:rPr>
                <w:sz w:val="20"/>
                <w:szCs w:val="20"/>
              </w:rPr>
            </w:pPr>
            <w:r>
              <w:rPr>
                <w:sz w:val="20"/>
                <w:szCs w:val="20"/>
              </w:rPr>
              <w:t>2. cizí  jazyk</w:t>
            </w:r>
          </w:p>
        </w:tc>
        <w:tc>
          <w:tcPr>
            <w:tcW w:w="376" w:type="pct"/>
            <w:noWrap/>
            <w:vAlign w:val="center"/>
          </w:tcPr>
          <w:p w:rsidR="002D51AB" w:rsidRDefault="002D51AB" w:rsidP="00534F88">
            <w:pPr>
              <w:jc w:val="center"/>
              <w:rPr>
                <w:sz w:val="20"/>
                <w:szCs w:val="20"/>
              </w:rPr>
            </w:pPr>
          </w:p>
        </w:tc>
        <w:tc>
          <w:tcPr>
            <w:tcW w:w="377" w:type="pct"/>
            <w:noWrap/>
            <w:vAlign w:val="center"/>
          </w:tcPr>
          <w:p w:rsidR="002D51AB" w:rsidRDefault="002D51AB" w:rsidP="00534F88">
            <w:pPr>
              <w:jc w:val="center"/>
              <w:rPr>
                <w:sz w:val="20"/>
                <w:szCs w:val="20"/>
              </w:rPr>
            </w:pPr>
            <w:r>
              <w:rPr>
                <w:sz w:val="20"/>
                <w:szCs w:val="20"/>
              </w:rPr>
              <w:t>2</w:t>
            </w:r>
          </w:p>
        </w:tc>
        <w:tc>
          <w:tcPr>
            <w:tcW w:w="377" w:type="pct"/>
            <w:noWrap/>
            <w:vAlign w:val="center"/>
          </w:tcPr>
          <w:p w:rsidR="002D51AB" w:rsidRDefault="002D51AB" w:rsidP="00534F88">
            <w:pPr>
              <w:jc w:val="center"/>
              <w:rPr>
                <w:sz w:val="20"/>
                <w:szCs w:val="20"/>
              </w:rPr>
            </w:pPr>
            <w:r>
              <w:rPr>
                <w:sz w:val="20"/>
                <w:szCs w:val="20"/>
              </w:rPr>
              <w:t>2</w:t>
            </w:r>
          </w:p>
        </w:tc>
        <w:tc>
          <w:tcPr>
            <w:tcW w:w="368" w:type="pct"/>
            <w:noWrap/>
            <w:vAlign w:val="center"/>
          </w:tcPr>
          <w:p w:rsidR="002D51AB" w:rsidRDefault="002D51AB" w:rsidP="00534F88">
            <w:pPr>
              <w:jc w:val="center"/>
              <w:rPr>
                <w:sz w:val="20"/>
                <w:szCs w:val="20"/>
              </w:rPr>
            </w:pPr>
            <w:r>
              <w:rPr>
                <w:sz w:val="20"/>
                <w:szCs w:val="20"/>
              </w:rPr>
              <w:t>2</w:t>
            </w:r>
          </w:p>
        </w:tc>
      </w:tr>
      <w:tr w:rsidR="00534F88" w:rsidTr="002D51AB">
        <w:trPr>
          <w:cantSplit/>
          <w:trHeight w:val="255"/>
          <w:tblCellSpacing w:w="20" w:type="dxa"/>
        </w:trPr>
        <w:tc>
          <w:tcPr>
            <w:tcW w:w="790" w:type="pct"/>
            <w:vMerge w:val="restart"/>
            <w:vAlign w:val="center"/>
          </w:tcPr>
          <w:p w:rsidR="00534F88" w:rsidRDefault="00534F88" w:rsidP="00534F88">
            <w:pPr>
              <w:rPr>
                <w:sz w:val="20"/>
                <w:szCs w:val="20"/>
              </w:rPr>
            </w:pPr>
            <w:r>
              <w:rPr>
                <w:sz w:val="20"/>
                <w:szCs w:val="20"/>
              </w:rPr>
              <w:t>Matematika a její aplikace</w:t>
            </w:r>
          </w:p>
        </w:tc>
        <w:tc>
          <w:tcPr>
            <w:tcW w:w="889" w:type="pct"/>
            <w:vMerge w:val="restart"/>
            <w:vAlign w:val="center"/>
          </w:tcPr>
          <w:p w:rsidR="00534F88" w:rsidRDefault="00534F88" w:rsidP="00534F88">
            <w:pPr>
              <w:rPr>
                <w:sz w:val="20"/>
                <w:szCs w:val="20"/>
              </w:rPr>
            </w:pPr>
            <w:r>
              <w:rPr>
                <w:sz w:val="20"/>
                <w:szCs w:val="20"/>
              </w:rPr>
              <w:t>Matematika a její aplikace</w:t>
            </w:r>
          </w:p>
        </w:tc>
        <w:tc>
          <w:tcPr>
            <w:tcW w:w="439" w:type="pct"/>
            <w:vMerge w:val="restart"/>
            <w:noWrap/>
            <w:vAlign w:val="center"/>
          </w:tcPr>
          <w:p w:rsidR="00534F88" w:rsidRDefault="00534F88" w:rsidP="00534F88">
            <w:pPr>
              <w:jc w:val="center"/>
              <w:rPr>
                <w:sz w:val="20"/>
                <w:szCs w:val="20"/>
              </w:rPr>
            </w:pPr>
            <w:r>
              <w:rPr>
                <w:sz w:val="20"/>
                <w:szCs w:val="20"/>
              </w:rPr>
              <w:t>1</w:t>
            </w:r>
            <w:r w:rsidR="00B63A47">
              <w:rPr>
                <w:sz w:val="20"/>
                <w:szCs w:val="20"/>
              </w:rPr>
              <w:t>5</w:t>
            </w:r>
          </w:p>
        </w:tc>
        <w:tc>
          <w:tcPr>
            <w:tcW w:w="1193" w:type="pct"/>
            <w:noWrap/>
            <w:vAlign w:val="center"/>
          </w:tcPr>
          <w:p w:rsidR="00534F88" w:rsidRDefault="00534F88" w:rsidP="00534F88">
            <w:pPr>
              <w:rPr>
                <w:sz w:val="20"/>
                <w:szCs w:val="20"/>
              </w:rPr>
            </w:pPr>
            <w:r>
              <w:rPr>
                <w:sz w:val="20"/>
                <w:szCs w:val="20"/>
              </w:rPr>
              <w:t>Matematika</w:t>
            </w:r>
          </w:p>
        </w:tc>
        <w:tc>
          <w:tcPr>
            <w:tcW w:w="376" w:type="pct"/>
            <w:noWrap/>
            <w:vAlign w:val="center"/>
          </w:tcPr>
          <w:p w:rsidR="00534F88" w:rsidRDefault="00534F88" w:rsidP="00534F88">
            <w:pPr>
              <w:jc w:val="center"/>
              <w:rPr>
                <w:sz w:val="20"/>
                <w:szCs w:val="20"/>
              </w:rPr>
            </w:pPr>
            <w:r>
              <w:rPr>
                <w:sz w:val="20"/>
                <w:szCs w:val="20"/>
              </w:rPr>
              <w:t>4</w:t>
            </w:r>
          </w:p>
        </w:tc>
        <w:tc>
          <w:tcPr>
            <w:tcW w:w="377" w:type="pct"/>
            <w:noWrap/>
            <w:vAlign w:val="center"/>
          </w:tcPr>
          <w:p w:rsidR="00534F88" w:rsidRDefault="00534F88" w:rsidP="00534F88">
            <w:pPr>
              <w:jc w:val="center"/>
              <w:rPr>
                <w:sz w:val="20"/>
                <w:szCs w:val="20"/>
              </w:rPr>
            </w:pPr>
            <w:r>
              <w:rPr>
                <w:sz w:val="20"/>
                <w:szCs w:val="20"/>
              </w:rPr>
              <w:t>4</w:t>
            </w:r>
          </w:p>
        </w:tc>
        <w:tc>
          <w:tcPr>
            <w:tcW w:w="377" w:type="pct"/>
            <w:noWrap/>
            <w:vAlign w:val="center"/>
          </w:tcPr>
          <w:p w:rsidR="00534F88" w:rsidRDefault="00200D48" w:rsidP="00534F88">
            <w:pPr>
              <w:jc w:val="center"/>
              <w:rPr>
                <w:sz w:val="20"/>
                <w:szCs w:val="20"/>
              </w:rPr>
            </w:pPr>
            <w:r>
              <w:rPr>
                <w:sz w:val="20"/>
                <w:szCs w:val="20"/>
              </w:rPr>
              <w:t>3+1</w:t>
            </w:r>
          </w:p>
        </w:tc>
        <w:tc>
          <w:tcPr>
            <w:tcW w:w="368" w:type="pct"/>
            <w:noWrap/>
            <w:vAlign w:val="center"/>
          </w:tcPr>
          <w:p w:rsidR="00534F88" w:rsidRDefault="00534F88" w:rsidP="00534F88">
            <w:pPr>
              <w:jc w:val="center"/>
              <w:rPr>
                <w:sz w:val="20"/>
                <w:szCs w:val="20"/>
              </w:rPr>
            </w:pPr>
            <w:r>
              <w:rPr>
                <w:sz w:val="20"/>
                <w:szCs w:val="20"/>
              </w:rPr>
              <w:t>4</w:t>
            </w:r>
          </w:p>
        </w:tc>
      </w:tr>
      <w:tr w:rsidR="00534F88" w:rsidTr="002D51AB">
        <w:trPr>
          <w:cantSplit/>
          <w:trHeight w:val="255"/>
          <w:tblCellSpacing w:w="20" w:type="dxa"/>
        </w:trPr>
        <w:tc>
          <w:tcPr>
            <w:tcW w:w="790" w:type="pct"/>
            <w:vMerge/>
            <w:vAlign w:val="center"/>
          </w:tcPr>
          <w:p w:rsidR="00534F88" w:rsidRDefault="00534F88" w:rsidP="00534F88">
            <w:pPr>
              <w:rPr>
                <w:sz w:val="20"/>
                <w:szCs w:val="20"/>
              </w:rPr>
            </w:pPr>
          </w:p>
        </w:tc>
        <w:tc>
          <w:tcPr>
            <w:tcW w:w="889" w:type="pct"/>
            <w:vMerge/>
            <w:vAlign w:val="center"/>
          </w:tcPr>
          <w:p w:rsidR="00534F88" w:rsidRDefault="00534F88" w:rsidP="00534F88">
            <w:pPr>
              <w:rPr>
                <w:sz w:val="20"/>
                <w:szCs w:val="20"/>
              </w:rPr>
            </w:pPr>
          </w:p>
        </w:tc>
        <w:tc>
          <w:tcPr>
            <w:tcW w:w="439" w:type="pct"/>
            <w:vMerge/>
            <w:vAlign w:val="center"/>
          </w:tcPr>
          <w:p w:rsidR="00534F88" w:rsidRDefault="00534F88" w:rsidP="00534F88">
            <w:pPr>
              <w:jc w:val="center"/>
              <w:rPr>
                <w:sz w:val="20"/>
                <w:szCs w:val="20"/>
              </w:rPr>
            </w:pPr>
          </w:p>
        </w:tc>
        <w:tc>
          <w:tcPr>
            <w:tcW w:w="1193" w:type="pct"/>
            <w:noWrap/>
            <w:vAlign w:val="center"/>
          </w:tcPr>
          <w:p w:rsidR="00534F88" w:rsidRDefault="00534F88" w:rsidP="00534F88">
            <w:pPr>
              <w:rPr>
                <w:sz w:val="20"/>
                <w:szCs w:val="20"/>
              </w:rPr>
            </w:pPr>
            <w:r>
              <w:rPr>
                <w:sz w:val="20"/>
                <w:szCs w:val="20"/>
              </w:rPr>
              <w:t>Cvičení z matematiky</w:t>
            </w:r>
          </w:p>
        </w:tc>
        <w:tc>
          <w:tcPr>
            <w:tcW w:w="376" w:type="pct"/>
            <w:noWrap/>
            <w:vAlign w:val="center"/>
          </w:tcPr>
          <w:p w:rsidR="00534F88" w:rsidRDefault="00534F88" w:rsidP="00534F88">
            <w:pPr>
              <w:jc w:val="center"/>
              <w:rPr>
                <w:sz w:val="20"/>
                <w:szCs w:val="20"/>
              </w:rPr>
            </w:pPr>
          </w:p>
        </w:tc>
        <w:tc>
          <w:tcPr>
            <w:tcW w:w="377" w:type="pct"/>
            <w:noWrap/>
            <w:vAlign w:val="center"/>
          </w:tcPr>
          <w:p w:rsidR="00534F88" w:rsidRDefault="00534F88" w:rsidP="00534F88">
            <w:pPr>
              <w:jc w:val="center"/>
              <w:rPr>
                <w:sz w:val="20"/>
                <w:szCs w:val="20"/>
              </w:rPr>
            </w:pPr>
          </w:p>
        </w:tc>
        <w:tc>
          <w:tcPr>
            <w:tcW w:w="377" w:type="pct"/>
            <w:noWrap/>
            <w:vAlign w:val="center"/>
          </w:tcPr>
          <w:p w:rsidR="00534F88" w:rsidRDefault="00534F88" w:rsidP="00534F88">
            <w:pPr>
              <w:jc w:val="center"/>
              <w:rPr>
                <w:sz w:val="20"/>
                <w:szCs w:val="20"/>
              </w:rPr>
            </w:pPr>
          </w:p>
        </w:tc>
        <w:tc>
          <w:tcPr>
            <w:tcW w:w="368" w:type="pct"/>
            <w:noWrap/>
            <w:vAlign w:val="center"/>
          </w:tcPr>
          <w:p w:rsidR="00534F88" w:rsidRDefault="00534F88" w:rsidP="00534F88">
            <w:pPr>
              <w:jc w:val="center"/>
              <w:rPr>
                <w:sz w:val="20"/>
                <w:szCs w:val="20"/>
              </w:rPr>
            </w:pPr>
            <w:r>
              <w:rPr>
                <w:sz w:val="20"/>
                <w:szCs w:val="20"/>
              </w:rPr>
              <w:t>+1</w:t>
            </w:r>
          </w:p>
        </w:tc>
      </w:tr>
      <w:tr w:rsidR="00534F88" w:rsidTr="002D51AB">
        <w:trPr>
          <w:trHeight w:val="765"/>
          <w:tblCellSpacing w:w="20" w:type="dxa"/>
        </w:trPr>
        <w:tc>
          <w:tcPr>
            <w:tcW w:w="790" w:type="pct"/>
            <w:vAlign w:val="center"/>
          </w:tcPr>
          <w:p w:rsidR="00534F88" w:rsidRDefault="00534F88" w:rsidP="00534F88">
            <w:pPr>
              <w:rPr>
                <w:sz w:val="20"/>
                <w:szCs w:val="20"/>
              </w:rPr>
            </w:pPr>
            <w:r>
              <w:rPr>
                <w:sz w:val="20"/>
                <w:szCs w:val="20"/>
              </w:rPr>
              <w:t>Informační a komunikační technologie</w:t>
            </w:r>
          </w:p>
        </w:tc>
        <w:tc>
          <w:tcPr>
            <w:tcW w:w="889" w:type="pct"/>
            <w:vAlign w:val="center"/>
          </w:tcPr>
          <w:p w:rsidR="00534F88" w:rsidRDefault="00534F88" w:rsidP="00534F88">
            <w:pPr>
              <w:rPr>
                <w:sz w:val="20"/>
                <w:szCs w:val="20"/>
              </w:rPr>
            </w:pPr>
            <w:r>
              <w:rPr>
                <w:sz w:val="20"/>
                <w:szCs w:val="20"/>
              </w:rPr>
              <w:t>Informační a komunikační technologie</w:t>
            </w:r>
          </w:p>
        </w:tc>
        <w:tc>
          <w:tcPr>
            <w:tcW w:w="439" w:type="pct"/>
            <w:noWrap/>
            <w:vAlign w:val="center"/>
          </w:tcPr>
          <w:p w:rsidR="00534F88" w:rsidRDefault="00534F88" w:rsidP="00534F88">
            <w:pPr>
              <w:jc w:val="center"/>
              <w:rPr>
                <w:sz w:val="20"/>
                <w:szCs w:val="20"/>
              </w:rPr>
            </w:pPr>
            <w:r>
              <w:rPr>
                <w:sz w:val="20"/>
                <w:szCs w:val="20"/>
              </w:rPr>
              <w:t>1</w:t>
            </w:r>
          </w:p>
        </w:tc>
        <w:tc>
          <w:tcPr>
            <w:tcW w:w="1193" w:type="pct"/>
            <w:noWrap/>
            <w:vAlign w:val="center"/>
          </w:tcPr>
          <w:p w:rsidR="00534F88" w:rsidRDefault="00534F88" w:rsidP="00534F88">
            <w:pPr>
              <w:rPr>
                <w:sz w:val="20"/>
                <w:szCs w:val="20"/>
              </w:rPr>
            </w:pPr>
            <w:r>
              <w:rPr>
                <w:sz w:val="20"/>
                <w:szCs w:val="20"/>
              </w:rPr>
              <w:t>Informatika</w:t>
            </w:r>
          </w:p>
        </w:tc>
        <w:tc>
          <w:tcPr>
            <w:tcW w:w="376" w:type="pct"/>
            <w:noWrap/>
            <w:vAlign w:val="center"/>
          </w:tcPr>
          <w:p w:rsidR="00534F88" w:rsidRDefault="00534F88" w:rsidP="00534F88">
            <w:pPr>
              <w:jc w:val="center"/>
              <w:rPr>
                <w:sz w:val="20"/>
                <w:szCs w:val="20"/>
              </w:rPr>
            </w:pPr>
            <w:r>
              <w:rPr>
                <w:sz w:val="20"/>
                <w:szCs w:val="20"/>
              </w:rPr>
              <w:t>+1</w:t>
            </w:r>
          </w:p>
        </w:tc>
        <w:tc>
          <w:tcPr>
            <w:tcW w:w="377" w:type="pct"/>
            <w:noWrap/>
            <w:vAlign w:val="center"/>
          </w:tcPr>
          <w:p w:rsidR="00534F88" w:rsidRDefault="00534F88" w:rsidP="00534F88">
            <w:pPr>
              <w:jc w:val="center"/>
              <w:rPr>
                <w:sz w:val="20"/>
                <w:szCs w:val="20"/>
              </w:rPr>
            </w:pPr>
            <w:r>
              <w:rPr>
                <w:sz w:val="20"/>
                <w:szCs w:val="20"/>
              </w:rPr>
              <w:t>+1</w:t>
            </w:r>
          </w:p>
        </w:tc>
        <w:tc>
          <w:tcPr>
            <w:tcW w:w="377" w:type="pct"/>
            <w:noWrap/>
            <w:vAlign w:val="center"/>
          </w:tcPr>
          <w:p w:rsidR="00534F88" w:rsidRDefault="00534F88" w:rsidP="00534F88">
            <w:pPr>
              <w:jc w:val="center"/>
              <w:rPr>
                <w:sz w:val="20"/>
                <w:szCs w:val="20"/>
              </w:rPr>
            </w:pPr>
            <w:r>
              <w:rPr>
                <w:sz w:val="20"/>
                <w:szCs w:val="20"/>
              </w:rPr>
              <w:t>+1</w:t>
            </w:r>
          </w:p>
        </w:tc>
        <w:tc>
          <w:tcPr>
            <w:tcW w:w="368" w:type="pct"/>
            <w:noWrap/>
            <w:vAlign w:val="center"/>
          </w:tcPr>
          <w:p w:rsidR="00534F88" w:rsidRDefault="00534F88" w:rsidP="00534F88">
            <w:pPr>
              <w:jc w:val="center"/>
              <w:rPr>
                <w:sz w:val="20"/>
                <w:szCs w:val="20"/>
              </w:rPr>
            </w:pPr>
            <w:r>
              <w:rPr>
                <w:sz w:val="20"/>
                <w:szCs w:val="20"/>
              </w:rPr>
              <w:t>1</w:t>
            </w:r>
          </w:p>
        </w:tc>
      </w:tr>
      <w:tr w:rsidR="00534F88" w:rsidTr="002D51AB">
        <w:trPr>
          <w:cantSplit/>
          <w:trHeight w:val="255"/>
          <w:tblCellSpacing w:w="20" w:type="dxa"/>
        </w:trPr>
        <w:tc>
          <w:tcPr>
            <w:tcW w:w="790" w:type="pct"/>
            <w:vMerge w:val="restart"/>
            <w:vAlign w:val="center"/>
          </w:tcPr>
          <w:p w:rsidR="00534F88" w:rsidRDefault="00534F88" w:rsidP="00534F88">
            <w:pPr>
              <w:rPr>
                <w:sz w:val="20"/>
                <w:szCs w:val="20"/>
              </w:rPr>
            </w:pPr>
            <w:r>
              <w:rPr>
                <w:sz w:val="20"/>
                <w:szCs w:val="20"/>
              </w:rPr>
              <w:t>Člověk a Společnost</w:t>
            </w:r>
          </w:p>
        </w:tc>
        <w:tc>
          <w:tcPr>
            <w:tcW w:w="889" w:type="pct"/>
            <w:vAlign w:val="center"/>
          </w:tcPr>
          <w:p w:rsidR="00534F88" w:rsidRDefault="00534F88" w:rsidP="00534F88">
            <w:pPr>
              <w:rPr>
                <w:sz w:val="20"/>
                <w:szCs w:val="20"/>
              </w:rPr>
            </w:pPr>
            <w:r>
              <w:rPr>
                <w:sz w:val="20"/>
                <w:szCs w:val="20"/>
              </w:rPr>
              <w:t>Dějepis</w:t>
            </w:r>
          </w:p>
        </w:tc>
        <w:tc>
          <w:tcPr>
            <w:tcW w:w="439" w:type="pct"/>
            <w:vMerge w:val="restart"/>
            <w:noWrap/>
            <w:vAlign w:val="center"/>
          </w:tcPr>
          <w:p w:rsidR="00534F88" w:rsidRDefault="00534F88" w:rsidP="00534F88">
            <w:pPr>
              <w:jc w:val="center"/>
              <w:rPr>
                <w:sz w:val="20"/>
                <w:szCs w:val="20"/>
              </w:rPr>
            </w:pPr>
            <w:r>
              <w:rPr>
                <w:sz w:val="20"/>
                <w:szCs w:val="20"/>
              </w:rPr>
              <w:t>1</w:t>
            </w:r>
            <w:r w:rsidR="00B63A47">
              <w:rPr>
                <w:sz w:val="20"/>
                <w:szCs w:val="20"/>
              </w:rPr>
              <w:t>1</w:t>
            </w:r>
          </w:p>
        </w:tc>
        <w:tc>
          <w:tcPr>
            <w:tcW w:w="1193" w:type="pct"/>
            <w:vAlign w:val="center"/>
          </w:tcPr>
          <w:p w:rsidR="00534F88" w:rsidRDefault="00534F88" w:rsidP="00534F88">
            <w:pPr>
              <w:rPr>
                <w:sz w:val="20"/>
                <w:szCs w:val="20"/>
              </w:rPr>
            </w:pPr>
            <w:r>
              <w:rPr>
                <w:sz w:val="20"/>
                <w:szCs w:val="20"/>
              </w:rPr>
              <w:t>Dějepis</w:t>
            </w:r>
          </w:p>
        </w:tc>
        <w:tc>
          <w:tcPr>
            <w:tcW w:w="376" w:type="pct"/>
            <w:noWrap/>
            <w:vAlign w:val="center"/>
          </w:tcPr>
          <w:p w:rsidR="00534F88" w:rsidRDefault="00534F88" w:rsidP="00534F88">
            <w:pPr>
              <w:jc w:val="center"/>
              <w:rPr>
                <w:sz w:val="20"/>
                <w:szCs w:val="20"/>
              </w:rPr>
            </w:pPr>
            <w:r>
              <w:rPr>
                <w:sz w:val="20"/>
                <w:szCs w:val="20"/>
              </w:rPr>
              <w:t>2</w:t>
            </w:r>
          </w:p>
        </w:tc>
        <w:tc>
          <w:tcPr>
            <w:tcW w:w="377" w:type="pct"/>
            <w:noWrap/>
            <w:vAlign w:val="center"/>
          </w:tcPr>
          <w:p w:rsidR="00534F88" w:rsidRDefault="00534F88" w:rsidP="00534F88">
            <w:pPr>
              <w:jc w:val="center"/>
              <w:rPr>
                <w:sz w:val="20"/>
                <w:szCs w:val="20"/>
              </w:rPr>
            </w:pPr>
            <w:r>
              <w:rPr>
                <w:sz w:val="20"/>
                <w:szCs w:val="20"/>
              </w:rPr>
              <w:t>2</w:t>
            </w:r>
          </w:p>
        </w:tc>
        <w:tc>
          <w:tcPr>
            <w:tcW w:w="377" w:type="pct"/>
            <w:noWrap/>
            <w:vAlign w:val="center"/>
          </w:tcPr>
          <w:p w:rsidR="00534F88" w:rsidRDefault="00534F88" w:rsidP="00534F88">
            <w:pPr>
              <w:jc w:val="center"/>
              <w:rPr>
                <w:sz w:val="20"/>
                <w:szCs w:val="20"/>
              </w:rPr>
            </w:pPr>
            <w:r>
              <w:rPr>
                <w:sz w:val="20"/>
                <w:szCs w:val="20"/>
              </w:rPr>
              <w:t>2</w:t>
            </w:r>
          </w:p>
        </w:tc>
        <w:tc>
          <w:tcPr>
            <w:tcW w:w="368" w:type="pct"/>
            <w:noWrap/>
            <w:vAlign w:val="center"/>
          </w:tcPr>
          <w:p w:rsidR="00534F88" w:rsidRDefault="00200D48" w:rsidP="00534F88">
            <w:pPr>
              <w:jc w:val="center"/>
              <w:rPr>
                <w:sz w:val="20"/>
                <w:szCs w:val="20"/>
              </w:rPr>
            </w:pPr>
            <w:r>
              <w:rPr>
                <w:sz w:val="20"/>
                <w:szCs w:val="20"/>
              </w:rPr>
              <w:t>1+1</w:t>
            </w:r>
          </w:p>
        </w:tc>
      </w:tr>
      <w:tr w:rsidR="00534F88" w:rsidTr="002D51AB">
        <w:trPr>
          <w:cantSplit/>
          <w:trHeight w:val="510"/>
          <w:tblCellSpacing w:w="20" w:type="dxa"/>
        </w:trPr>
        <w:tc>
          <w:tcPr>
            <w:tcW w:w="790" w:type="pct"/>
            <w:vMerge/>
            <w:vAlign w:val="center"/>
          </w:tcPr>
          <w:p w:rsidR="00534F88" w:rsidRDefault="00534F88" w:rsidP="00534F88">
            <w:pPr>
              <w:rPr>
                <w:sz w:val="20"/>
                <w:szCs w:val="20"/>
              </w:rPr>
            </w:pPr>
          </w:p>
        </w:tc>
        <w:tc>
          <w:tcPr>
            <w:tcW w:w="889" w:type="pct"/>
            <w:vAlign w:val="center"/>
          </w:tcPr>
          <w:p w:rsidR="00534F88" w:rsidRDefault="00534F88" w:rsidP="00534F88">
            <w:pPr>
              <w:rPr>
                <w:sz w:val="20"/>
                <w:szCs w:val="20"/>
              </w:rPr>
            </w:pPr>
            <w:r>
              <w:rPr>
                <w:sz w:val="20"/>
                <w:szCs w:val="20"/>
              </w:rPr>
              <w:t>Občanská výchova</w:t>
            </w:r>
          </w:p>
        </w:tc>
        <w:tc>
          <w:tcPr>
            <w:tcW w:w="439" w:type="pct"/>
            <w:vMerge/>
            <w:vAlign w:val="center"/>
          </w:tcPr>
          <w:p w:rsidR="00534F88" w:rsidRDefault="00534F88" w:rsidP="00534F88">
            <w:pPr>
              <w:jc w:val="center"/>
              <w:rPr>
                <w:sz w:val="20"/>
                <w:szCs w:val="20"/>
              </w:rPr>
            </w:pPr>
          </w:p>
        </w:tc>
        <w:tc>
          <w:tcPr>
            <w:tcW w:w="1193" w:type="pct"/>
            <w:vAlign w:val="center"/>
          </w:tcPr>
          <w:p w:rsidR="00534F88" w:rsidRDefault="00534F88" w:rsidP="00534F88">
            <w:pPr>
              <w:rPr>
                <w:sz w:val="20"/>
                <w:szCs w:val="20"/>
              </w:rPr>
            </w:pPr>
            <w:r>
              <w:rPr>
                <w:sz w:val="20"/>
                <w:szCs w:val="20"/>
              </w:rPr>
              <w:t>Občanská a rodinná výchova</w:t>
            </w:r>
          </w:p>
        </w:tc>
        <w:tc>
          <w:tcPr>
            <w:tcW w:w="376" w:type="pct"/>
            <w:noWrap/>
            <w:vAlign w:val="center"/>
          </w:tcPr>
          <w:p w:rsidR="00534F88" w:rsidRDefault="00534F88" w:rsidP="00534F88">
            <w:pPr>
              <w:jc w:val="center"/>
              <w:rPr>
                <w:sz w:val="20"/>
                <w:szCs w:val="20"/>
              </w:rPr>
            </w:pPr>
            <w:r>
              <w:rPr>
                <w:sz w:val="20"/>
                <w:szCs w:val="20"/>
              </w:rPr>
              <w:t>1</w:t>
            </w:r>
          </w:p>
        </w:tc>
        <w:tc>
          <w:tcPr>
            <w:tcW w:w="377" w:type="pct"/>
            <w:noWrap/>
            <w:vAlign w:val="center"/>
          </w:tcPr>
          <w:p w:rsidR="00534F88" w:rsidRDefault="00534F88" w:rsidP="00534F88">
            <w:pPr>
              <w:jc w:val="center"/>
              <w:rPr>
                <w:sz w:val="20"/>
                <w:szCs w:val="20"/>
              </w:rPr>
            </w:pPr>
            <w:r>
              <w:rPr>
                <w:sz w:val="20"/>
                <w:szCs w:val="20"/>
              </w:rPr>
              <w:t>1</w:t>
            </w:r>
          </w:p>
        </w:tc>
        <w:tc>
          <w:tcPr>
            <w:tcW w:w="377" w:type="pct"/>
            <w:noWrap/>
            <w:vAlign w:val="center"/>
          </w:tcPr>
          <w:p w:rsidR="00534F88" w:rsidRDefault="00534F88" w:rsidP="00534F88">
            <w:pPr>
              <w:jc w:val="center"/>
              <w:rPr>
                <w:sz w:val="20"/>
                <w:szCs w:val="20"/>
              </w:rPr>
            </w:pPr>
            <w:r>
              <w:rPr>
                <w:sz w:val="20"/>
                <w:szCs w:val="20"/>
              </w:rPr>
              <w:t>1</w:t>
            </w:r>
          </w:p>
        </w:tc>
        <w:tc>
          <w:tcPr>
            <w:tcW w:w="368" w:type="pct"/>
            <w:noWrap/>
            <w:vAlign w:val="center"/>
          </w:tcPr>
          <w:p w:rsidR="00534F88" w:rsidRDefault="00534F88" w:rsidP="00534F88">
            <w:pPr>
              <w:jc w:val="center"/>
              <w:rPr>
                <w:sz w:val="20"/>
                <w:szCs w:val="20"/>
              </w:rPr>
            </w:pPr>
            <w:r>
              <w:rPr>
                <w:sz w:val="20"/>
                <w:szCs w:val="20"/>
              </w:rPr>
              <w:t>1</w:t>
            </w:r>
          </w:p>
        </w:tc>
      </w:tr>
      <w:tr w:rsidR="00534F88" w:rsidTr="002D51AB">
        <w:trPr>
          <w:cantSplit/>
          <w:trHeight w:val="255"/>
          <w:tblCellSpacing w:w="20" w:type="dxa"/>
        </w:trPr>
        <w:tc>
          <w:tcPr>
            <w:tcW w:w="790" w:type="pct"/>
            <w:vMerge w:val="restart"/>
            <w:vAlign w:val="center"/>
          </w:tcPr>
          <w:p w:rsidR="00534F88" w:rsidRDefault="00534F88" w:rsidP="00534F88">
            <w:pPr>
              <w:rPr>
                <w:sz w:val="20"/>
                <w:szCs w:val="20"/>
              </w:rPr>
            </w:pPr>
            <w:r>
              <w:rPr>
                <w:sz w:val="20"/>
                <w:szCs w:val="20"/>
              </w:rPr>
              <w:t>Člověk a příroda</w:t>
            </w:r>
          </w:p>
        </w:tc>
        <w:tc>
          <w:tcPr>
            <w:tcW w:w="889" w:type="pct"/>
            <w:vAlign w:val="center"/>
          </w:tcPr>
          <w:p w:rsidR="00534F88" w:rsidRDefault="00534F88" w:rsidP="00534F88">
            <w:pPr>
              <w:rPr>
                <w:sz w:val="20"/>
                <w:szCs w:val="20"/>
              </w:rPr>
            </w:pPr>
            <w:r>
              <w:rPr>
                <w:sz w:val="20"/>
                <w:szCs w:val="20"/>
              </w:rPr>
              <w:t>Fyzika</w:t>
            </w:r>
          </w:p>
        </w:tc>
        <w:tc>
          <w:tcPr>
            <w:tcW w:w="439" w:type="pct"/>
            <w:vMerge w:val="restart"/>
            <w:noWrap/>
            <w:vAlign w:val="center"/>
          </w:tcPr>
          <w:p w:rsidR="00534F88" w:rsidRDefault="00534F88" w:rsidP="00534F88">
            <w:pPr>
              <w:jc w:val="center"/>
              <w:rPr>
                <w:sz w:val="20"/>
                <w:szCs w:val="20"/>
              </w:rPr>
            </w:pPr>
            <w:r>
              <w:rPr>
                <w:sz w:val="20"/>
                <w:szCs w:val="20"/>
              </w:rPr>
              <w:t>2</w:t>
            </w:r>
            <w:r w:rsidR="00B63A47">
              <w:rPr>
                <w:sz w:val="20"/>
                <w:szCs w:val="20"/>
              </w:rPr>
              <w:t>1</w:t>
            </w:r>
          </w:p>
        </w:tc>
        <w:tc>
          <w:tcPr>
            <w:tcW w:w="1193" w:type="pct"/>
            <w:vAlign w:val="center"/>
          </w:tcPr>
          <w:p w:rsidR="00534F88" w:rsidRDefault="00534F88" w:rsidP="00534F88">
            <w:pPr>
              <w:rPr>
                <w:sz w:val="20"/>
                <w:szCs w:val="20"/>
              </w:rPr>
            </w:pPr>
            <w:r>
              <w:rPr>
                <w:sz w:val="20"/>
                <w:szCs w:val="20"/>
              </w:rPr>
              <w:t>Fyzika</w:t>
            </w:r>
          </w:p>
        </w:tc>
        <w:tc>
          <w:tcPr>
            <w:tcW w:w="376" w:type="pct"/>
            <w:noWrap/>
            <w:vAlign w:val="center"/>
          </w:tcPr>
          <w:p w:rsidR="00534F88" w:rsidRDefault="00534F88" w:rsidP="00534F88">
            <w:pPr>
              <w:jc w:val="center"/>
              <w:rPr>
                <w:sz w:val="20"/>
                <w:szCs w:val="20"/>
              </w:rPr>
            </w:pPr>
            <w:r>
              <w:rPr>
                <w:sz w:val="20"/>
                <w:szCs w:val="20"/>
              </w:rPr>
              <w:t>2</w:t>
            </w:r>
          </w:p>
        </w:tc>
        <w:tc>
          <w:tcPr>
            <w:tcW w:w="377" w:type="pct"/>
            <w:noWrap/>
            <w:vAlign w:val="center"/>
          </w:tcPr>
          <w:p w:rsidR="00534F88" w:rsidRDefault="00534F88" w:rsidP="00534F88">
            <w:pPr>
              <w:jc w:val="center"/>
              <w:rPr>
                <w:sz w:val="20"/>
                <w:szCs w:val="20"/>
              </w:rPr>
            </w:pPr>
            <w:r>
              <w:rPr>
                <w:sz w:val="20"/>
                <w:szCs w:val="20"/>
              </w:rPr>
              <w:t>2</w:t>
            </w:r>
          </w:p>
        </w:tc>
        <w:tc>
          <w:tcPr>
            <w:tcW w:w="377" w:type="pct"/>
            <w:noWrap/>
            <w:vAlign w:val="center"/>
          </w:tcPr>
          <w:p w:rsidR="00534F88" w:rsidRDefault="00200D48" w:rsidP="00534F88">
            <w:pPr>
              <w:jc w:val="center"/>
              <w:rPr>
                <w:sz w:val="20"/>
                <w:szCs w:val="20"/>
              </w:rPr>
            </w:pPr>
            <w:r>
              <w:rPr>
                <w:sz w:val="20"/>
                <w:szCs w:val="20"/>
              </w:rPr>
              <w:t>2</w:t>
            </w:r>
          </w:p>
        </w:tc>
        <w:tc>
          <w:tcPr>
            <w:tcW w:w="368" w:type="pct"/>
            <w:noWrap/>
            <w:vAlign w:val="center"/>
          </w:tcPr>
          <w:p w:rsidR="00534F88" w:rsidRDefault="00534F88" w:rsidP="00534F88">
            <w:pPr>
              <w:jc w:val="center"/>
              <w:rPr>
                <w:sz w:val="20"/>
                <w:szCs w:val="20"/>
              </w:rPr>
            </w:pPr>
            <w:r>
              <w:rPr>
                <w:sz w:val="20"/>
                <w:szCs w:val="20"/>
              </w:rPr>
              <w:t>1</w:t>
            </w:r>
          </w:p>
        </w:tc>
      </w:tr>
      <w:tr w:rsidR="00534F88" w:rsidTr="002D51AB">
        <w:trPr>
          <w:cantSplit/>
          <w:trHeight w:val="255"/>
          <w:tblCellSpacing w:w="20" w:type="dxa"/>
        </w:trPr>
        <w:tc>
          <w:tcPr>
            <w:tcW w:w="790" w:type="pct"/>
            <w:vMerge/>
            <w:vAlign w:val="center"/>
          </w:tcPr>
          <w:p w:rsidR="00534F88" w:rsidRDefault="00534F88" w:rsidP="00534F88">
            <w:pPr>
              <w:rPr>
                <w:sz w:val="20"/>
                <w:szCs w:val="20"/>
              </w:rPr>
            </w:pPr>
          </w:p>
        </w:tc>
        <w:tc>
          <w:tcPr>
            <w:tcW w:w="889" w:type="pct"/>
            <w:vAlign w:val="center"/>
          </w:tcPr>
          <w:p w:rsidR="00534F88" w:rsidRDefault="00534F88" w:rsidP="00534F88">
            <w:pPr>
              <w:rPr>
                <w:sz w:val="20"/>
                <w:szCs w:val="20"/>
              </w:rPr>
            </w:pPr>
            <w:r>
              <w:rPr>
                <w:sz w:val="20"/>
                <w:szCs w:val="20"/>
              </w:rPr>
              <w:t>Chemie</w:t>
            </w:r>
          </w:p>
        </w:tc>
        <w:tc>
          <w:tcPr>
            <w:tcW w:w="439" w:type="pct"/>
            <w:vMerge/>
            <w:vAlign w:val="center"/>
          </w:tcPr>
          <w:p w:rsidR="00534F88" w:rsidRDefault="00534F88" w:rsidP="00534F88">
            <w:pPr>
              <w:jc w:val="center"/>
              <w:rPr>
                <w:sz w:val="20"/>
                <w:szCs w:val="20"/>
              </w:rPr>
            </w:pPr>
          </w:p>
        </w:tc>
        <w:tc>
          <w:tcPr>
            <w:tcW w:w="1193" w:type="pct"/>
            <w:vAlign w:val="center"/>
          </w:tcPr>
          <w:p w:rsidR="00534F88" w:rsidRDefault="00534F88" w:rsidP="00534F88">
            <w:pPr>
              <w:rPr>
                <w:sz w:val="20"/>
                <w:szCs w:val="20"/>
              </w:rPr>
            </w:pPr>
            <w:r>
              <w:rPr>
                <w:sz w:val="20"/>
                <w:szCs w:val="20"/>
              </w:rPr>
              <w:t>Chemie</w:t>
            </w:r>
          </w:p>
        </w:tc>
        <w:tc>
          <w:tcPr>
            <w:tcW w:w="376" w:type="pct"/>
            <w:noWrap/>
            <w:vAlign w:val="center"/>
          </w:tcPr>
          <w:p w:rsidR="00534F88" w:rsidRDefault="00534F88" w:rsidP="00534F88">
            <w:pPr>
              <w:jc w:val="center"/>
              <w:rPr>
                <w:sz w:val="20"/>
                <w:szCs w:val="20"/>
              </w:rPr>
            </w:pPr>
          </w:p>
        </w:tc>
        <w:tc>
          <w:tcPr>
            <w:tcW w:w="377" w:type="pct"/>
            <w:noWrap/>
            <w:vAlign w:val="center"/>
          </w:tcPr>
          <w:p w:rsidR="00534F88" w:rsidRDefault="00534F88" w:rsidP="00534F88">
            <w:pPr>
              <w:jc w:val="center"/>
              <w:rPr>
                <w:sz w:val="20"/>
                <w:szCs w:val="20"/>
              </w:rPr>
            </w:pPr>
          </w:p>
        </w:tc>
        <w:tc>
          <w:tcPr>
            <w:tcW w:w="377" w:type="pct"/>
            <w:noWrap/>
            <w:vAlign w:val="center"/>
          </w:tcPr>
          <w:p w:rsidR="00534F88" w:rsidRDefault="00534F88" w:rsidP="00534F88">
            <w:pPr>
              <w:jc w:val="center"/>
              <w:rPr>
                <w:sz w:val="20"/>
                <w:szCs w:val="20"/>
              </w:rPr>
            </w:pPr>
            <w:r>
              <w:rPr>
                <w:sz w:val="20"/>
                <w:szCs w:val="20"/>
              </w:rPr>
              <w:t>2</w:t>
            </w:r>
          </w:p>
        </w:tc>
        <w:tc>
          <w:tcPr>
            <w:tcW w:w="368" w:type="pct"/>
            <w:noWrap/>
            <w:vAlign w:val="center"/>
          </w:tcPr>
          <w:p w:rsidR="00534F88" w:rsidRDefault="00534F88" w:rsidP="00534F88">
            <w:pPr>
              <w:jc w:val="center"/>
              <w:rPr>
                <w:sz w:val="20"/>
                <w:szCs w:val="20"/>
              </w:rPr>
            </w:pPr>
            <w:r>
              <w:rPr>
                <w:sz w:val="20"/>
                <w:szCs w:val="20"/>
              </w:rPr>
              <w:t>2</w:t>
            </w:r>
          </w:p>
        </w:tc>
      </w:tr>
      <w:tr w:rsidR="00534F88" w:rsidTr="002D51AB">
        <w:trPr>
          <w:cantSplit/>
          <w:trHeight w:val="255"/>
          <w:tblCellSpacing w:w="20" w:type="dxa"/>
        </w:trPr>
        <w:tc>
          <w:tcPr>
            <w:tcW w:w="790" w:type="pct"/>
            <w:vMerge/>
            <w:vAlign w:val="center"/>
          </w:tcPr>
          <w:p w:rsidR="00534F88" w:rsidRDefault="00534F88" w:rsidP="00534F88">
            <w:pPr>
              <w:rPr>
                <w:sz w:val="20"/>
                <w:szCs w:val="20"/>
              </w:rPr>
            </w:pPr>
          </w:p>
        </w:tc>
        <w:tc>
          <w:tcPr>
            <w:tcW w:w="889" w:type="pct"/>
            <w:vAlign w:val="center"/>
          </w:tcPr>
          <w:p w:rsidR="00534F88" w:rsidRDefault="00534F88" w:rsidP="00534F88">
            <w:pPr>
              <w:rPr>
                <w:sz w:val="20"/>
                <w:szCs w:val="20"/>
              </w:rPr>
            </w:pPr>
            <w:r>
              <w:rPr>
                <w:sz w:val="20"/>
                <w:szCs w:val="20"/>
              </w:rPr>
              <w:t>Přírodopis</w:t>
            </w:r>
          </w:p>
        </w:tc>
        <w:tc>
          <w:tcPr>
            <w:tcW w:w="439" w:type="pct"/>
            <w:vMerge/>
            <w:vAlign w:val="center"/>
          </w:tcPr>
          <w:p w:rsidR="00534F88" w:rsidRDefault="00534F88" w:rsidP="00534F88">
            <w:pPr>
              <w:jc w:val="center"/>
              <w:rPr>
                <w:sz w:val="20"/>
                <w:szCs w:val="20"/>
              </w:rPr>
            </w:pPr>
          </w:p>
        </w:tc>
        <w:tc>
          <w:tcPr>
            <w:tcW w:w="1193" w:type="pct"/>
            <w:vAlign w:val="center"/>
          </w:tcPr>
          <w:p w:rsidR="00534F88" w:rsidRDefault="00534F88" w:rsidP="00534F88">
            <w:pPr>
              <w:rPr>
                <w:sz w:val="20"/>
                <w:szCs w:val="20"/>
              </w:rPr>
            </w:pPr>
            <w:r>
              <w:rPr>
                <w:sz w:val="20"/>
                <w:szCs w:val="20"/>
              </w:rPr>
              <w:t>Přírodopis</w:t>
            </w:r>
          </w:p>
        </w:tc>
        <w:tc>
          <w:tcPr>
            <w:tcW w:w="376" w:type="pct"/>
            <w:noWrap/>
            <w:vAlign w:val="center"/>
          </w:tcPr>
          <w:p w:rsidR="00534F88" w:rsidRDefault="00200D48" w:rsidP="00534F88">
            <w:pPr>
              <w:jc w:val="center"/>
              <w:rPr>
                <w:sz w:val="20"/>
                <w:szCs w:val="20"/>
              </w:rPr>
            </w:pPr>
            <w:r>
              <w:rPr>
                <w:sz w:val="20"/>
                <w:szCs w:val="20"/>
              </w:rPr>
              <w:t>1+1</w:t>
            </w:r>
          </w:p>
        </w:tc>
        <w:tc>
          <w:tcPr>
            <w:tcW w:w="377" w:type="pct"/>
            <w:noWrap/>
            <w:vAlign w:val="center"/>
          </w:tcPr>
          <w:p w:rsidR="00534F88" w:rsidRDefault="00534F88" w:rsidP="00534F88">
            <w:pPr>
              <w:jc w:val="center"/>
              <w:rPr>
                <w:sz w:val="20"/>
                <w:szCs w:val="20"/>
              </w:rPr>
            </w:pPr>
            <w:r>
              <w:rPr>
                <w:sz w:val="20"/>
                <w:szCs w:val="20"/>
              </w:rPr>
              <w:t>2</w:t>
            </w:r>
          </w:p>
        </w:tc>
        <w:tc>
          <w:tcPr>
            <w:tcW w:w="377" w:type="pct"/>
            <w:noWrap/>
            <w:vAlign w:val="center"/>
          </w:tcPr>
          <w:p w:rsidR="00534F88" w:rsidRDefault="00200D48" w:rsidP="00534F88">
            <w:pPr>
              <w:jc w:val="center"/>
              <w:rPr>
                <w:sz w:val="20"/>
                <w:szCs w:val="20"/>
              </w:rPr>
            </w:pPr>
            <w:r>
              <w:rPr>
                <w:sz w:val="20"/>
                <w:szCs w:val="20"/>
              </w:rPr>
              <w:t>1</w:t>
            </w:r>
          </w:p>
        </w:tc>
        <w:tc>
          <w:tcPr>
            <w:tcW w:w="368" w:type="pct"/>
            <w:noWrap/>
            <w:vAlign w:val="center"/>
          </w:tcPr>
          <w:p w:rsidR="00534F88" w:rsidRDefault="00534F88" w:rsidP="00534F88">
            <w:pPr>
              <w:jc w:val="center"/>
              <w:rPr>
                <w:sz w:val="20"/>
                <w:szCs w:val="20"/>
              </w:rPr>
            </w:pPr>
            <w:r>
              <w:rPr>
                <w:sz w:val="20"/>
                <w:szCs w:val="20"/>
              </w:rPr>
              <w:t>1</w:t>
            </w:r>
            <w:r w:rsidR="00200D48">
              <w:rPr>
                <w:sz w:val="20"/>
                <w:szCs w:val="20"/>
              </w:rPr>
              <w:t>+1</w:t>
            </w:r>
            <w:r>
              <w:rPr>
                <w:sz w:val="20"/>
                <w:szCs w:val="20"/>
              </w:rPr>
              <w:t xml:space="preserve"> </w:t>
            </w:r>
          </w:p>
        </w:tc>
      </w:tr>
      <w:tr w:rsidR="00534F88" w:rsidTr="002D51AB">
        <w:trPr>
          <w:cantSplit/>
          <w:trHeight w:val="255"/>
          <w:tblCellSpacing w:w="20" w:type="dxa"/>
        </w:trPr>
        <w:tc>
          <w:tcPr>
            <w:tcW w:w="790" w:type="pct"/>
            <w:vMerge/>
            <w:vAlign w:val="center"/>
          </w:tcPr>
          <w:p w:rsidR="00534F88" w:rsidRDefault="00534F88" w:rsidP="00534F88">
            <w:pPr>
              <w:rPr>
                <w:sz w:val="20"/>
                <w:szCs w:val="20"/>
              </w:rPr>
            </w:pPr>
          </w:p>
        </w:tc>
        <w:tc>
          <w:tcPr>
            <w:tcW w:w="889" w:type="pct"/>
            <w:vAlign w:val="center"/>
          </w:tcPr>
          <w:p w:rsidR="00534F88" w:rsidRDefault="00534F88" w:rsidP="00534F88">
            <w:pPr>
              <w:rPr>
                <w:sz w:val="20"/>
                <w:szCs w:val="20"/>
              </w:rPr>
            </w:pPr>
            <w:r>
              <w:rPr>
                <w:sz w:val="20"/>
                <w:szCs w:val="20"/>
              </w:rPr>
              <w:t>Zeměpis</w:t>
            </w:r>
          </w:p>
        </w:tc>
        <w:tc>
          <w:tcPr>
            <w:tcW w:w="439" w:type="pct"/>
            <w:vMerge/>
            <w:vAlign w:val="center"/>
          </w:tcPr>
          <w:p w:rsidR="00534F88" w:rsidRDefault="00534F88" w:rsidP="00534F88">
            <w:pPr>
              <w:jc w:val="center"/>
              <w:rPr>
                <w:sz w:val="20"/>
                <w:szCs w:val="20"/>
              </w:rPr>
            </w:pPr>
          </w:p>
        </w:tc>
        <w:tc>
          <w:tcPr>
            <w:tcW w:w="1193" w:type="pct"/>
            <w:vAlign w:val="center"/>
          </w:tcPr>
          <w:p w:rsidR="00534F88" w:rsidRDefault="00534F88" w:rsidP="00534F88">
            <w:pPr>
              <w:rPr>
                <w:sz w:val="20"/>
                <w:szCs w:val="20"/>
              </w:rPr>
            </w:pPr>
            <w:r>
              <w:rPr>
                <w:sz w:val="20"/>
                <w:szCs w:val="20"/>
              </w:rPr>
              <w:t>Zeměpis</w:t>
            </w:r>
          </w:p>
        </w:tc>
        <w:tc>
          <w:tcPr>
            <w:tcW w:w="376" w:type="pct"/>
            <w:noWrap/>
            <w:vAlign w:val="center"/>
          </w:tcPr>
          <w:p w:rsidR="00534F88" w:rsidRDefault="00534F88" w:rsidP="00534F88">
            <w:pPr>
              <w:jc w:val="center"/>
              <w:rPr>
                <w:sz w:val="20"/>
                <w:szCs w:val="20"/>
              </w:rPr>
            </w:pPr>
            <w:r>
              <w:rPr>
                <w:sz w:val="20"/>
                <w:szCs w:val="20"/>
              </w:rPr>
              <w:t>2</w:t>
            </w:r>
          </w:p>
        </w:tc>
        <w:tc>
          <w:tcPr>
            <w:tcW w:w="377" w:type="pct"/>
            <w:noWrap/>
            <w:vAlign w:val="center"/>
          </w:tcPr>
          <w:p w:rsidR="00534F88" w:rsidRDefault="00534F88" w:rsidP="00534F88">
            <w:pPr>
              <w:jc w:val="center"/>
              <w:rPr>
                <w:sz w:val="20"/>
                <w:szCs w:val="20"/>
              </w:rPr>
            </w:pPr>
            <w:r>
              <w:rPr>
                <w:sz w:val="20"/>
                <w:szCs w:val="20"/>
              </w:rPr>
              <w:t>1  +1</w:t>
            </w:r>
          </w:p>
        </w:tc>
        <w:tc>
          <w:tcPr>
            <w:tcW w:w="377" w:type="pct"/>
            <w:noWrap/>
            <w:vAlign w:val="center"/>
          </w:tcPr>
          <w:p w:rsidR="00534F88" w:rsidRDefault="00534F88" w:rsidP="00534F88">
            <w:pPr>
              <w:jc w:val="center"/>
              <w:rPr>
                <w:sz w:val="20"/>
                <w:szCs w:val="20"/>
              </w:rPr>
            </w:pPr>
            <w:r>
              <w:rPr>
                <w:sz w:val="20"/>
                <w:szCs w:val="20"/>
              </w:rPr>
              <w:t>1  +1</w:t>
            </w:r>
          </w:p>
        </w:tc>
        <w:tc>
          <w:tcPr>
            <w:tcW w:w="368" w:type="pct"/>
            <w:noWrap/>
            <w:vAlign w:val="center"/>
          </w:tcPr>
          <w:p w:rsidR="00534F88" w:rsidRDefault="00534F88" w:rsidP="00534F88">
            <w:pPr>
              <w:jc w:val="center"/>
              <w:rPr>
                <w:sz w:val="20"/>
                <w:szCs w:val="20"/>
              </w:rPr>
            </w:pPr>
            <w:r>
              <w:rPr>
                <w:sz w:val="20"/>
                <w:szCs w:val="20"/>
              </w:rPr>
              <w:t>1</w:t>
            </w:r>
          </w:p>
        </w:tc>
      </w:tr>
      <w:tr w:rsidR="00534F88" w:rsidTr="002D51AB">
        <w:trPr>
          <w:cantSplit/>
          <w:trHeight w:val="255"/>
          <w:tblCellSpacing w:w="20" w:type="dxa"/>
        </w:trPr>
        <w:tc>
          <w:tcPr>
            <w:tcW w:w="790" w:type="pct"/>
            <w:vMerge w:val="restart"/>
            <w:vAlign w:val="center"/>
          </w:tcPr>
          <w:p w:rsidR="00534F88" w:rsidRDefault="00534F88" w:rsidP="00534F88">
            <w:pPr>
              <w:rPr>
                <w:sz w:val="20"/>
                <w:szCs w:val="20"/>
              </w:rPr>
            </w:pPr>
            <w:r>
              <w:rPr>
                <w:sz w:val="20"/>
                <w:szCs w:val="20"/>
              </w:rPr>
              <w:t>Umění a kultura</w:t>
            </w:r>
          </w:p>
        </w:tc>
        <w:tc>
          <w:tcPr>
            <w:tcW w:w="889" w:type="pct"/>
            <w:vAlign w:val="center"/>
          </w:tcPr>
          <w:p w:rsidR="00534F88" w:rsidRDefault="00534F88" w:rsidP="00534F88">
            <w:pPr>
              <w:rPr>
                <w:sz w:val="20"/>
                <w:szCs w:val="20"/>
              </w:rPr>
            </w:pPr>
            <w:r>
              <w:rPr>
                <w:sz w:val="20"/>
                <w:szCs w:val="20"/>
              </w:rPr>
              <w:t>Hudební výchova</w:t>
            </w:r>
          </w:p>
        </w:tc>
        <w:tc>
          <w:tcPr>
            <w:tcW w:w="439" w:type="pct"/>
            <w:vMerge w:val="restart"/>
            <w:noWrap/>
            <w:vAlign w:val="center"/>
          </w:tcPr>
          <w:p w:rsidR="00534F88" w:rsidRDefault="00534F88" w:rsidP="00534F88">
            <w:pPr>
              <w:jc w:val="center"/>
              <w:rPr>
                <w:sz w:val="20"/>
                <w:szCs w:val="20"/>
              </w:rPr>
            </w:pPr>
            <w:r>
              <w:rPr>
                <w:sz w:val="20"/>
                <w:szCs w:val="20"/>
              </w:rPr>
              <w:t>10</w:t>
            </w:r>
          </w:p>
        </w:tc>
        <w:tc>
          <w:tcPr>
            <w:tcW w:w="1193" w:type="pct"/>
            <w:vAlign w:val="center"/>
          </w:tcPr>
          <w:p w:rsidR="00534F88" w:rsidRDefault="00534F88" w:rsidP="00534F88">
            <w:pPr>
              <w:rPr>
                <w:sz w:val="20"/>
                <w:szCs w:val="20"/>
              </w:rPr>
            </w:pPr>
            <w:r>
              <w:rPr>
                <w:sz w:val="20"/>
                <w:szCs w:val="20"/>
              </w:rPr>
              <w:t>Hudební výchova</w:t>
            </w:r>
          </w:p>
        </w:tc>
        <w:tc>
          <w:tcPr>
            <w:tcW w:w="376" w:type="pct"/>
            <w:noWrap/>
            <w:vAlign w:val="center"/>
          </w:tcPr>
          <w:p w:rsidR="00534F88" w:rsidRDefault="00534F88" w:rsidP="00534F88">
            <w:pPr>
              <w:jc w:val="center"/>
              <w:rPr>
                <w:sz w:val="20"/>
                <w:szCs w:val="20"/>
              </w:rPr>
            </w:pPr>
            <w:r>
              <w:rPr>
                <w:sz w:val="20"/>
                <w:szCs w:val="20"/>
              </w:rPr>
              <w:t>1</w:t>
            </w:r>
          </w:p>
        </w:tc>
        <w:tc>
          <w:tcPr>
            <w:tcW w:w="377" w:type="pct"/>
            <w:noWrap/>
            <w:vAlign w:val="center"/>
          </w:tcPr>
          <w:p w:rsidR="00534F88" w:rsidRDefault="00534F88" w:rsidP="00534F88">
            <w:pPr>
              <w:jc w:val="center"/>
              <w:rPr>
                <w:sz w:val="20"/>
                <w:szCs w:val="20"/>
              </w:rPr>
            </w:pPr>
            <w:r>
              <w:rPr>
                <w:sz w:val="20"/>
                <w:szCs w:val="20"/>
              </w:rPr>
              <w:t>1</w:t>
            </w:r>
          </w:p>
        </w:tc>
        <w:tc>
          <w:tcPr>
            <w:tcW w:w="377" w:type="pct"/>
            <w:noWrap/>
            <w:vAlign w:val="center"/>
          </w:tcPr>
          <w:p w:rsidR="00534F88" w:rsidRDefault="00534F88" w:rsidP="00534F88">
            <w:pPr>
              <w:jc w:val="center"/>
              <w:rPr>
                <w:sz w:val="20"/>
                <w:szCs w:val="20"/>
              </w:rPr>
            </w:pPr>
            <w:r>
              <w:rPr>
                <w:sz w:val="20"/>
                <w:szCs w:val="20"/>
              </w:rPr>
              <w:t>1</w:t>
            </w:r>
          </w:p>
        </w:tc>
        <w:tc>
          <w:tcPr>
            <w:tcW w:w="368" w:type="pct"/>
            <w:noWrap/>
            <w:vAlign w:val="center"/>
          </w:tcPr>
          <w:p w:rsidR="00534F88" w:rsidRDefault="00534F88" w:rsidP="00534F88">
            <w:pPr>
              <w:jc w:val="center"/>
              <w:rPr>
                <w:sz w:val="20"/>
                <w:szCs w:val="20"/>
              </w:rPr>
            </w:pPr>
            <w:r>
              <w:rPr>
                <w:sz w:val="20"/>
                <w:szCs w:val="20"/>
              </w:rPr>
              <w:t>1</w:t>
            </w:r>
          </w:p>
        </w:tc>
      </w:tr>
      <w:tr w:rsidR="00534F88" w:rsidTr="002D51AB">
        <w:trPr>
          <w:cantSplit/>
          <w:trHeight w:val="255"/>
          <w:tblCellSpacing w:w="20" w:type="dxa"/>
        </w:trPr>
        <w:tc>
          <w:tcPr>
            <w:tcW w:w="790" w:type="pct"/>
            <w:vMerge/>
            <w:vAlign w:val="center"/>
          </w:tcPr>
          <w:p w:rsidR="00534F88" w:rsidRDefault="00534F88" w:rsidP="00534F88">
            <w:pPr>
              <w:rPr>
                <w:sz w:val="20"/>
                <w:szCs w:val="20"/>
              </w:rPr>
            </w:pPr>
          </w:p>
        </w:tc>
        <w:tc>
          <w:tcPr>
            <w:tcW w:w="889" w:type="pct"/>
            <w:vAlign w:val="center"/>
          </w:tcPr>
          <w:p w:rsidR="00534F88" w:rsidRDefault="00534F88" w:rsidP="00534F88">
            <w:pPr>
              <w:rPr>
                <w:sz w:val="20"/>
                <w:szCs w:val="20"/>
              </w:rPr>
            </w:pPr>
            <w:r>
              <w:rPr>
                <w:sz w:val="20"/>
                <w:szCs w:val="20"/>
              </w:rPr>
              <w:t>Výtvarná výchova</w:t>
            </w:r>
          </w:p>
        </w:tc>
        <w:tc>
          <w:tcPr>
            <w:tcW w:w="439" w:type="pct"/>
            <w:vMerge/>
            <w:vAlign w:val="center"/>
          </w:tcPr>
          <w:p w:rsidR="00534F88" w:rsidRDefault="00534F88" w:rsidP="00534F88">
            <w:pPr>
              <w:jc w:val="center"/>
              <w:rPr>
                <w:sz w:val="20"/>
                <w:szCs w:val="20"/>
              </w:rPr>
            </w:pPr>
          </w:p>
        </w:tc>
        <w:tc>
          <w:tcPr>
            <w:tcW w:w="1193" w:type="pct"/>
            <w:vAlign w:val="center"/>
          </w:tcPr>
          <w:p w:rsidR="00534F88" w:rsidRDefault="00534F88" w:rsidP="00534F88">
            <w:pPr>
              <w:rPr>
                <w:sz w:val="20"/>
                <w:szCs w:val="20"/>
              </w:rPr>
            </w:pPr>
            <w:r>
              <w:rPr>
                <w:sz w:val="20"/>
                <w:szCs w:val="20"/>
              </w:rPr>
              <w:t>Výtvarná výchova</w:t>
            </w:r>
          </w:p>
        </w:tc>
        <w:tc>
          <w:tcPr>
            <w:tcW w:w="376" w:type="pct"/>
            <w:noWrap/>
            <w:vAlign w:val="center"/>
          </w:tcPr>
          <w:p w:rsidR="00534F88" w:rsidRDefault="00534F88" w:rsidP="00534F88">
            <w:pPr>
              <w:jc w:val="center"/>
              <w:rPr>
                <w:sz w:val="20"/>
                <w:szCs w:val="20"/>
              </w:rPr>
            </w:pPr>
            <w:r>
              <w:rPr>
                <w:sz w:val="20"/>
                <w:szCs w:val="20"/>
              </w:rPr>
              <w:t>2</w:t>
            </w:r>
          </w:p>
        </w:tc>
        <w:tc>
          <w:tcPr>
            <w:tcW w:w="377" w:type="pct"/>
            <w:noWrap/>
            <w:vAlign w:val="center"/>
          </w:tcPr>
          <w:p w:rsidR="00534F88" w:rsidRDefault="00534F88" w:rsidP="00534F88">
            <w:pPr>
              <w:jc w:val="center"/>
              <w:rPr>
                <w:sz w:val="20"/>
                <w:szCs w:val="20"/>
              </w:rPr>
            </w:pPr>
            <w:r>
              <w:rPr>
                <w:sz w:val="20"/>
                <w:szCs w:val="20"/>
              </w:rPr>
              <w:t>2</w:t>
            </w:r>
          </w:p>
        </w:tc>
        <w:tc>
          <w:tcPr>
            <w:tcW w:w="377" w:type="pct"/>
            <w:noWrap/>
            <w:vAlign w:val="center"/>
          </w:tcPr>
          <w:p w:rsidR="00534F88" w:rsidRDefault="00534F88" w:rsidP="00534F88">
            <w:pPr>
              <w:jc w:val="center"/>
              <w:rPr>
                <w:sz w:val="20"/>
                <w:szCs w:val="20"/>
              </w:rPr>
            </w:pPr>
            <w:r>
              <w:rPr>
                <w:sz w:val="20"/>
                <w:szCs w:val="20"/>
              </w:rPr>
              <w:t>1</w:t>
            </w:r>
          </w:p>
        </w:tc>
        <w:tc>
          <w:tcPr>
            <w:tcW w:w="368" w:type="pct"/>
            <w:noWrap/>
            <w:vAlign w:val="center"/>
          </w:tcPr>
          <w:p w:rsidR="00534F88" w:rsidRDefault="00534F88" w:rsidP="00534F88">
            <w:pPr>
              <w:jc w:val="center"/>
              <w:rPr>
                <w:sz w:val="20"/>
                <w:szCs w:val="20"/>
              </w:rPr>
            </w:pPr>
            <w:r>
              <w:rPr>
                <w:sz w:val="20"/>
                <w:szCs w:val="20"/>
              </w:rPr>
              <w:t>1</w:t>
            </w:r>
          </w:p>
        </w:tc>
      </w:tr>
      <w:tr w:rsidR="00534F88" w:rsidTr="002D51AB">
        <w:trPr>
          <w:cantSplit/>
          <w:trHeight w:val="255"/>
          <w:tblCellSpacing w:w="20" w:type="dxa"/>
        </w:trPr>
        <w:tc>
          <w:tcPr>
            <w:tcW w:w="790" w:type="pct"/>
            <w:vMerge w:val="restart"/>
            <w:vAlign w:val="center"/>
          </w:tcPr>
          <w:p w:rsidR="00534F88" w:rsidRDefault="00534F88" w:rsidP="00534F88">
            <w:pPr>
              <w:rPr>
                <w:sz w:val="20"/>
                <w:szCs w:val="20"/>
              </w:rPr>
            </w:pPr>
            <w:r>
              <w:rPr>
                <w:sz w:val="20"/>
                <w:szCs w:val="20"/>
              </w:rPr>
              <w:t>Člověk a zdraví</w:t>
            </w:r>
          </w:p>
        </w:tc>
        <w:tc>
          <w:tcPr>
            <w:tcW w:w="889" w:type="pct"/>
            <w:vAlign w:val="center"/>
          </w:tcPr>
          <w:p w:rsidR="00534F88" w:rsidRDefault="00534F88" w:rsidP="00534F88">
            <w:pPr>
              <w:rPr>
                <w:sz w:val="20"/>
                <w:szCs w:val="20"/>
              </w:rPr>
            </w:pPr>
            <w:r>
              <w:rPr>
                <w:sz w:val="20"/>
                <w:szCs w:val="20"/>
              </w:rPr>
              <w:t>Výchova ke zdraví</w:t>
            </w:r>
          </w:p>
        </w:tc>
        <w:tc>
          <w:tcPr>
            <w:tcW w:w="439" w:type="pct"/>
            <w:vMerge w:val="restart"/>
            <w:noWrap/>
            <w:vAlign w:val="center"/>
          </w:tcPr>
          <w:p w:rsidR="00534F88" w:rsidRDefault="00534F88" w:rsidP="00534F88">
            <w:pPr>
              <w:jc w:val="center"/>
              <w:rPr>
                <w:sz w:val="20"/>
                <w:szCs w:val="20"/>
              </w:rPr>
            </w:pPr>
            <w:r>
              <w:rPr>
                <w:sz w:val="20"/>
                <w:szCs w:val="20"/>
              </w:rPr>
              <w:t>1</w:t>
            </w:r>
            <w:r w:rsidR="00B63A47">
              <w:rPr>
                <w:sz w:val="20"/>
                <w:szCs w:val="20"/>
              </w:rPr>
              <w:t>0</w:t>
            </w:r>
          </w:p>
        </w:tc>
        <w:tc>
          <w:tcPr>
            <w:tcW w:w="1193" w:type="pct"/>
            <w:vAlign w:val="center"/>
          </w:tcPr>
          <w:p w:rsidR="00534F88" w:rsidRDefault="00534F88" w:rsidP="00534F88">
            <w:pPr>
              <w:rPr>
                <w:sz w:val="20"/>
                <w:szCs w:val="20"/>
              </w:rPr>
            </w:pPr>
            <w:r>
              <w:rPr>
                <w:sz w:val="20"/>
                <w:szCs w:val="20"/>
              </w:rPr>
              <w:t>Výchova pro zdraví</w:t>
            </w:r>
          </w:p>
        </w:tc>
        <w:tc>
          <w:tcPr>
            <w:tcW w:w="376" w:type="pct"/>
            <w:noWrap/>
            <w:vAlign w:val="center"/>
          </w:tcPr>
          <w:p w:rsidR="00534F88" w:rsidRDefault="00534F88" w:rsidP="00534F88">
            <w:pPr>
              <w:jc w:val="center"/>
              <w:rPr>
                <w:sz w:val="20"/>
                <w:szCs w:val="20"/>
              </w:rPr>
            </w:pPr>
          </w:p>
        </w:tc>
        <w:tc>
          <w:tcPr>
            <w:tcW w:w="377" w:type="pct"/>
            <w:noWrap/>
            <w:vAlign w:val="center"/>
          </w:tcPr>
          <w:p w:rsidR="00534F88" w:rsidRDefault="00534F88" w:rsidP="00534F88">
            <w:pPr>
              <w:jc w:val="center"/>
              <w:rPr>
                <w:sz w:val="20"/>
                <w:szCs w:val="20"/>
              </w:rPr>
            </w:pPr>
          </w:p>
        </w:tc>
        <w:tc>
          <w:tcPr>
            <w:tcW w:w="377" w:type="pct"/>
            <w:noWrap/>
            <w:vAlign w:val="center"/>
          </w:tcPr>
          <w:p w:rsidR="00534F88" w:rsidRDefault="00534F88" w:rsidP="00534F88">
            <w:pPr>
              <w:jc w:val="center"/>
              <w:rPr>
                <w:sz w:val="20"/>
                <w:szCs w:val="20"/>
              </w:rPr>
            </w:pPr>
            <w:r>
              <w:rPr>
                <w:sz w:val="20"/>
                <w:szCs w:val="20"/>
              </w:rPr>
              <w:t>1</w:t>
            </w:r>
          </w:p>
        </w:tc>
        <w:tc>
          <w:tcPr>
            <w:tcW w:w="368" w:type="pct"/>
            <w:noWrap/>
            <w:vAlign w:val="center"/>
          </w:tcPr>
          <w:p w:rsidR="00534F88" w:rsidRDefault="00534F88" w:rsidP="00534F88">
            <w:pPr>
              <w:jc w:val="center"/>
              <w:rPr>
                <w:sz w:val="20"/>
                <w:szCs w:val="20"/>
              </w:rPr>
            </w:pPr>
          </w:p>
        </w:tc>
      </w:tr>
      <w:tr w:rsidR="00534F88" w:rsidTr="002D51AB">
        <w:trPr>
          <w:cantSplit/>
          <w:trHeight w:val="255"/>
          <w:tblCellSpacing w:w="20" w:type="dxa"/>
        </w:trPr>
        <w:tc>
          <w:tcPr>
            <w:tcW w:w="790" w:type="pct"/>
            <w:vMerge/>
            <w:vAlign w:val="center"/>
          </w:tcPr>
          <w:p w:rsidR="00534F88" w:rsidRDefault="00534F88" w:rsidP="00534F88">
            <w:pPr>
              <w:rPr>
                <w:sz w:val="20"/>
                <w:szCs w:val="20"/>
              </w:rPr>
            </w:pPr>
          </w:p>
        </w:tc>
        <w:tc>
          <w:tcPr>
            <w:tcW w:w="889" w:type="pct"/>
            <w:vAlign w:val="center"/>
          </w:tcPr>
          <w:p w:rsidR="00534F88" w:rsidRDefault="00534F88" w:rsidP="00534F88">
            <w:pPr>
              <w:rPr>
                <w:sz w:val="20"/>
                <w:szCs w:val="20"/>
              </w:rPr>
            </w:pPr>
            <w:r>
              <w:rPr>
                <w:sz w:val="20"/>
                <w:szCs w:val="20"/>
              </w:rPr>
              <w:t>Tělesná výchova</w:t>
            </w:r>
          </w:p>
        </w:tc>
        <w:tc>
          <w:tcPr>
            <w:tcW w:w="439" w:type="pct"/>
            <w:vMerge/>
            <w:vAlign w:val="center"/>
          </w:tcPr>
          <w:p w:rsidR="00534F88" w:rsidRDefault="00534F88" w:rsidP="00534F88">
            <w:pPr>
              <w:jc w:val="center"/>
              <w:rPr>
                <w:sz w:val="20"/>
                <w:szCs w:val="20"/>
              </w:rPr>
            </w:pPr>
          </w:p>
        </w:tc>
        <w:tc>
          <w:tcPr>
            <w:tcW w:w="1193" w:type="pct"/>
            <w:vAlign w:val="center"/>
          </w:tcPr>
          <w:p w:rsidR="00534F88" w:rsidRDefault="00534F88" w:rsidP="00534F88">
            <w:pPr>
              <w:rPr>
                <w:sz w:val="20"/>
                <w:szCs w:val="20"/>
              </w:rPr>
            </w:pPr>
            <w:r>
              <w:rPr>
                <w:sz w:val="20"/>
                <w:szCs w:val="20"/>
              </w:rPr>
              <w:t>Tělesná výchova</w:t>
            </w:r>
          </w:p>
        </w:tc>
        <w:tc>
          <w:tcPr>
            <w:tcW w:w="376" w:type="pct"/>
            <w:noWrap/>
            <w:vAlign w:val="center"/>
          </w:tcPr>
          <w:p w:rsidR="00534F88" w:rsidRDefault="00534F88" w:rsidP="00534F88">
            <w:pPr>
              <w:jc w:val="center"/>
              <w:rPr>
                <w:sz w:val="20"/>
                <w:szCs w:val="20"/>
              </w:rPr>
            </w:pPr>
            <w:r>
              <w:rPr>
                <w:sz w:val="20"/>
                <w:szCs w:val="20"/>
              </w:rPr>
              <w:t>3</w:t>
            </w:r>
          </w:p>
        </w:tc>
        <w:tc>
          <w:tcPr>
            <w:tcW w:w="377" w:type="pct"/>
            <w:noWrap/>
            <w:vAlign w:val="center"/>
          </w:tcPr>
          <w:p w:rsidR="00534F88" w:rsidRDefault="00200D48" w:rsidP="00534F88">
            <w:pPr>
              <w:jc w:val="center"/>
              <w:rPr>
                <w:sz w:val="20"/>
                <w:szCs w:val="20"/>
              </w:rPr>
            </w:pPr>
            <w:r>
              <w:rPr>
                <w:sz w:val="20"/>
                <w:szCs w:val="20"/>
              </w:rPr>
              <w:t>2+1</w:t>
            </w:r>
          </w:p>
        </w:tc>
        <w:tc>
          <w:tcPr>
            <w:tcW w:w="377" w:type="pct"/>
            <w:noWrap/>
            <w:vAlign w:val="center"/>
          </w:tcPr>
          <w:p w:rsidR="00534F88" w:rsidRDefault="00534F88" w:rsidP="00534F88">
            <w:pPr>
              <w:jc w:val="center"/>
              <w:rPr>
                <w:sz w:val="20"/>
                <w:szCs w:val="20"/>
              </w:rPr>
            </w:pPr>
            <w:r>
              <w:rPr>
                <w:sz w:val="20"/>
                <w:szCs w:val="20"/>
              </w:rPr>
              <w:t>2</w:t>
            </w:r>
          </w:p>
        </w:tc>
        <w:tc>
          <w:tcPr>
            <w:tcW w:w="368" w:type="pct"/>
            <w:noWrap/>
            <w:vAlign w:val="center"/>
          </w:tcPr>
          <w:p w:rsidR="00534F88" w:rsidRDefault="00534F88" w:rsidP="00534F88">
            <w:pPr>
              <w:jc w:val="center"/>
              <w:rPr>
                <w:sz w:val="20"/>
                <w:szCs w:val="20"/>
              </w:rPr>
            </w:pPr>
            <w:r>
              <w:rPr>
                <w:sz w:val="20"/>
                <w:szCs w:val="20"/>
              </w:rPr>
              <w:t>2</w:t>
            </w:r>
          </w:p>
        </w:tc>
      </w:tr>
      <w:tr w:rsidR="00534F88" w:rsidTr="002D51AB">
        <w:trPr>
          <w:cantSplit/>
          <w:trHeight w:val="255"/>
          <w:tblCellSpacing w:w="20" w:type="dxa"/>
        </w:trPr>
        <w:tc>
          <w:tcPr>
            <w:tcW w:w="790" w:type="pct"/>
            <w:vMerge w:val="restart"/>
            <w:vAlign w:val="center"/>
          </w:tcPr>
          <w:p w:rsidR="00534F88" w:rsidRDefault="00534F88" w:rsidP="00534F88">
            <w:pPr>
              <w:rPr>
                <w:sz w:val="20"/>
                <w:szCs w:val="20"/>
              </w:rPr>
            </w:pPr>
            <w:r>
              <w:rPr>
                <w:sz w:val="20"/>
                <w:szCs w:val="20"/>
              </w:rPr>
              <w:t>Člověk a svět práce</w:t>
            </w:r>
          </w:p>
        </w:tc>
        <w:tc>
          <w:tcPr>
            <w:tcW w:w="889" w:type="pct"/>
            <w:vMerge w:val="restart"/>
            <w:vAlign w:val="center"/>
          </w:tcPr>
          <w:p w:rsidR="00534F88" w:rsidRDefault="00534F88" w:rsidP="00534F88">
            <w:pPr>
              <w:rPr>
                <w:sz w:val="20"/>
                <w:szCs w:val="20"/>
              </w:rPr>
            </w:pPr>
            <w:r>
              <w:rPr>
                <w:sz w:val="20"/>
                <w:szCs w:val="20"/>
              </w:rPr>
              <w:t>Člověk a svět práce</w:t>
            </w:r>
          </w:p>
        </w:tc>
        <w:tc>
          <w:tcPr>
            <w:tcW w:w="439" w:type="pct"/>
            <w:vMerge w:val="restart"/>
            <w:noWrap/>
            <w:vAlign w:val="center"/>
          </w:tcPr>
          <w:p w:rsidR="00534F88" w:rsidRDefault="00B63A47" w:rsidP="00534F88">
            <w:pPr>
              <w:jc w:val="center"/>
              <w:rPr>
                <w:sz w:val="20"/>
                <w:szCs w:val="20"/>
              </w:rPr>
            </w:pPr>
            <w:r>
              <w:rPr>
                <w:sz w:val="20"/>
                <w:szCs w:val="20"/>
              </w:rPr>
              <w:t>3</w:t>
            </w:r>
          </w:p>
        </w:tc>
        <w:tc>
          <w:tcPr>
            <w:tcW w:w="1193" w:type="pct"/>
            <w:vAlign w:val="center"/>
          </w:tcPr>
          <w:p w:rsidR="00534F88" w:rsidRDefault="00534F88" w:rsidP="00534F88">
            <w:pPr>
              <w:rPr>
                <w:sz w:val="20"/>
                <w:szCs w:val="20"/>
              </w:rPr>
            </w:pPr>
            <w:r>
              <w:rPr>
                <w:sz w:val="20"/>
                <w:szCs w:val="20"/>
              </w:rPr>
              <w:t xml:space="preserve">Pracovní výchova </w:t>
            </w:r>
          </w:p>
        </w:tc>
        <w:tc>
          <w:tcPr>
            <w:tcW w:w="376" w:type="pct"/>
            <w:noWrap/>
            <w:vAlign w:val="center"/>
          </w:tcPr>
          <w:p w:rsidR="00534F88" w:rsidRDefault="00534F88" w:rsidP="00534F88">
            <w:pPr>
              <w:jc w:val="center"/>
              <w:rPr>
                <w:sz w:val="20"/>
                <w:szCs w:val="20"/>
              </w:rPr>
            </w:pPr>
            <w:r>
              <w:rPr>
                <w:sz w:val="20"/>
                <w:szCs w:val="20"/>
              </w:rPr>
              <w:t>1</w:t>
            </w:r>
          </w:p>
        </w:tc>
        <w:tc>
          <w:tcPr>
            <w:tcW w:w="377" w:type="pct"/>
            <w:noWrap/>
            <w:vAlign w:val="center"/>
          </w:tcPr>
          <w:p w:rsidR="00534F88" w:rsidRDefault="00534F88" w:rsidP="00534F88">
            <w:pPr>
              <w:jc w:val="center"/>
              <w:rPr>
                <w:sz w:val="20"/>
                <w:szCs w:val="20"/>
              </w:rPr>
            </w:pPr>
            <w:r>
              <w:rPr>
                <w:sz w:val="20"/>
                <w:szCs w:val="20"/>
              </w:rPr>
              <w:t>1</w:t>
            </w:r>
          </w:p>
        </w:tc>
        <w:tc>
          <w:tcPr>
            <w:tcW w:w="377" w:type="pct"/>
            <w:noWrap/>
            <w:vAlign w:val="center"/>
          </w:tcPr>
          <w:p w:rsidR="00534F88" w:rsidRDefault="00534F88" w:rsidP="00534F88">
            <w:pPr>
              <w:jc w:val="center"/>
              <w:rPr>
                <w:sz w:val="20"/>
                <w:szCs w:val="20"/>
              </w:rPr>
            </w:pPr>
          </w:p>
        </w:tc>
        <w:tc>
          <w:tcPr>
            <w:tcW w:w="368" w:type="pct"/>
            <w:noWrap/>
            <w:vAlign w:val="center"/>
          </w:tcPr>
          <w:p w:rsidR="00534F88" w:rsidRDefault="00534F88" w:rsidP="00534F88">
            <w:pPr>
              <w:jc w:val="center"/>
              <w:rPr>
                <w:sz w:val="20"/>
                <w:szCs w:val="20"/>
              </w:rPr>
            </w:pPr>
          </w:p>
        </w:tc>
      </w:tr>
      <w:tr w:rsidR="00534F88" w:rsidTr="002D51AB">
        <w:trPr>
          <w:cantSplit/>
          <w:trHeight w:val="255"/>
          <w:tblCellSpacing w:w="20" w:type="dxa"/>
        </w:trPr>
        <w:tc>
          <w:tcPr>
            <w:tcW w:w="790" w:type="pct"/>
            <w:vMerge/>
            <w:vAlign w:val="center"/>
          </w:tcPr>
          <w:p w:rsidR="00534F88" w:rsidRDefault="00534F88" w:rsidP="00534F88">
            <w:pPr>
              <w:rPr>
                <w:sz w:val="20"/>
                <w:szCs w:val="20"/>
              </w:rPr>
            </w:pPr>
          </w:p>
        </w:tc>
        <w:tc>
          <w:tcPr>
            <w:tcW w:w="889" w:type="pct"/>
            <w:vMerge/>
            <w:vAlign w:val="center"/>
          </w:tcPr>
          <w:p w:rsidR="00534F88" w:rsidRDefault="00534F88" w:rsidP="00534F88">
            <w:pPr>
              <w:rPr>
                <w:sz w:val="20"/>
                <w:szCs w:val="20"/>
              </w:rPr>
            </w:pPr>
          </w:p>
        </w:tc>
        <w:tc>
          <w:tcPr>
            <w:tcW w:w="439" w:type="pct"/>
            <w:vMerge/>
            <w:vAlign w:val="center"/>
          </w:tcPr>
          <w:p w:rsidR="00534F88" w:rsidRDefault="00534F88" w:rsidP="00534F88">
            <w:pPr>
              <w:jc w:val="center"/>
              <w:rPr>
                <w:sz w:val="20"/>
                <w:szCs w:val="20"/>
              </w:rPr>
            </w:pPr>
          </w:p>
        </w:tc>
        <w:tc>
          <w:tcPr>
            <w:tcW w:w="1193" w:type="pct"/>
            <w:vAlign w:val="center"/>
          </w:tcPr>
          <w:p w:rsidR="00534F88" w:rsidRDefault="00534F88" w:rsidP="00534F88">
            <w:pPr>
              <w:rPr>
                <w:sz w:val="20"/>
                <w:szCs w:val="20"/>
              </w:rPr>
            </w:pPr>
            <w:r>
              <w:rPr>
                <w:sz w:val="20"/>
                <w:szCs w:val="20"/>
              </w:rPr>
              <w:t>Volba povolání</w:t>
            </w:r>
          </w:p>
        </w:tc>
        <w:tc>
          <w:tcPr>
            <w:tcW w:w="376" w:type="pct"/>
            <w:noWrap/>
            <w:vAlign w:val="center"/>
          </w:tcPr>
          <w:p w:rsidR="00534F88" w:rsidRDefault="00534F88" w:rsidP="00534F88">
            <w:pPr>
              <w:jc w:val="center"/>
              <w:rPr>
                <w:sz w:val="20"/>
                <w:szCs w:val="20"/>
              </w:rPr>
            </w:pPr>
          </w:p>
        </w:tc>
        <w:tc>
          <w:tcPr>
            <w:tcW w:w="377" w:type="pct"/>
            <w:noWrap/>
            <w:vAlign w:val="center"/>
          </w:tcPr>
          <w:p w:rsidR="00534F88" w:rsidRDefault="00534F88" w:rsidP="00534F88">
            <w:pPr>
              <w:jc w:val="center"/>
              <w:rPr>
                <w:sz w:val="20"/>
                <w:szCs w:val="20"/>
              </w:rPr>
            </w:pPr>
          </w:p>
        </w:tc>
        <w:tc>
          <w:tcPr>
            <w:tcW w:w="377" w:type="pct"/>
            <w:noWrap/>
            <w:vAlign w:val="center"/>
          </w:tcPr>
          <w:p w:rsidR="00534F88" w:rsidRDefault="00200D48" w:rsidP="00534F88">
            <w:pPr>
              <w:jc w:val="center"/>
              <w:rPr>
                <w:sz w:val="20"/>
                <w:szCs w:val="20"/>
              </w:rPr>
            </w:pPr>
            <w:r>
              <w:rPr>
                <w:sz w:val="20"/>
                <w:szCs w:val="20"/>
              </w:rPr>
              <w:t>+</w:t>
            </w:r>
            <w:r w:rsidR="00534F88">
              <w:rPr>
                <w:sz w:val="20"/>
                <w:szCs w:val="20"/>
              </w:rPr>
              <w:t>1</w:t>
            </w:r>
          </w:p>
        </w:tc>
        <w:tc>
          <w:tcPr>
            <w:tcW w:w="368" w:type="pct"/>
            <w:noWrap/>
            <w:vAlign w:val="center"/>
          </w:tcPr>
          <w:p w:rsidR="00534F88" w:rsidRDefault="00534F88" w:rsidP="00534F88">
            <w:pPr>
              <w:jc w:val="center"/>
              <w:rPr>
                <w:sz w:val="20"/>
                <w:szCs w:val="20"/>
              </w:rPr>
            </w:pPr>
            <w:r>
              <w:rPr>
                <w:sz w:val="20"/>
                <w:szCs w:val="20"/>
              </w:rPr>
              <w:t>1</w:t>
            </w:r>
          </w:p>
        </w:tc>
      </w:tr>
      <w:tr w:rsidR="00534F88" w:rsidTr="002D51AB">
        <w:trPr>
          <w:trHeight w:val="510"/>
          <w:tblCellSpacing w:w="20" w:type="dxa"/>
        </w:trPr>
        <w:tc>
          <w:tcPr>
            <w:tcW w:w="1700" w:type="pct"/>
            <w:gridSpan w:val="2"/>
            <w:vAlign w:val="center"/>
          </w:tcPr>
          <w:p w:rsidR="00534F88" w:rsidRDefault="00534F88" w:rsidP="00534F88">
            <w:pPr>
              <w:rPr>
                <w:sz w:val="20"/>
                <w:szCs w:val="20"/>
              </w:rPr>
            </w:pPr>
            <w:r>
              <w:rPr>
                <w:sz w:val="20"/>
                <w:szCs w:val="20"/>
              </w:rPr>
              <w:t>Disponibilní hodinové dotace</w:t>
            </w:r>
          </w:p>
        </w:tc>
        <w:tc>
          <w:tcPr>
            <w:tcW w:w="439" w:type="pct"/>
            <w:noWrap/>
            <w:vAlign w:val="center"/>
          </w:tcPr>
          <w:p w:rsidR="00534F88" w:rsidRDefault="00B63A47" w:rsidP="00534F88">
            <w:pPr>
              <w:jc w:val="center"/>
              <w:rPr>
                <w:sz w:val="20"/>
                <w:szCs w:val="20"/>
              </w:rPr>
            </w:pPr>
            <w:r>
              <w:rPr>
                <w:sz w:val="20"/>
                <w:szCs w:val="20"/>
              </w:rPr>
              <w:t>24</w:t>
            </w:r>
            <w:r w:rsidR="00200D48">
              <w:rPr>
                <w:sz w:val="20"/>
                <w:szCs w:val="20"/>
              </w:rPr>
              <w:t>-6</w:t>
            </w:r>
            <w:r w:rsidR="00B226F0">
              <w:rPr>
                <w:sz w:val="20"/>
                <w:szCs w:val="20"/>
              </w:rPr>
              <w:t xml:space="preserve"> DCJ</w:t>
            </w:r>
          </w:p>
        </w:tc>
        <w:tc>
          <w:tcPr>
            <w:tcW w:w="1193" w:type="pct"/>
            <w:vAlign w:val="center"/>
          </w:tcPr>
          <w:p w:rsidR="00534F88" w:rsidRDefault="00534F88" w:rsidP="00534F88">
            <w:pPr>
              <w:rPr>
                <w:sz w:val="20"/>
                <w:szCs w:val="20"/>
              </w:rPr>
            </w:pPr>
            <w:r>
              <w:rPr>
                <w:sz w:val="20"/>
                <w:szCs w:val="20"/>
              </w:rPr>
              <w:t>Volitelné předměty</w:t>
            </w:r>
          </w:p>
        </w:tc>
        <w:tc>
          <w:tcPr>
            <w:tcW w:w="376" w:type="pct"/>
            <w:noWrap/>
            <w:vAlign w:val="center"/>
          </w:tcPr>
          <w:p w:rsidR="00534F88" w:rsidRDefault="00534F88" w:rsidP="00534F88">
            <w:pPr>
              <w:jc w:val="center"/>
              <w:rPr>
                <w:sz w:val="20"/>
                <w:szCs w:val="20"/>
              </w:rPr>
            </w:pPr>
          </w:p>
        </w:tc>
        <w:tc>
          <w:tcPr>
            <w:tcW w:w="377" w:type="pct"/>
            <w:noWrap/>
            <w:vAlign w:val="center"/>
          </w:tcPr>
          <w:p w:rsidR="00534F88" w:rsidRDefault="00534F88" w:rsidP="00534F88">
            <w:pPr>
              <w:jc w:val="center"/>
              <w:rPr>
                <w:sz w:val="20"/>
                <w:szCs w:val="20"/>
              </w:rPr>
            </w:pPr>
          </w:p>
        </w:tc>
        <w:tc>
          <w:tcPr>
            <w:tcW w:w="377" w:type="pct"/>
            <w:noWrap/>
            <w:vAlign w:val="center"/>
          </w:tcPr>
          <w:p w:rsidR="00534F88" w:rsidRDefault="00DC590B" w:rsidP="00534F88">
            <w:pPr>
              <w:jc w:val="center"/>
              <w:rPr>
                <w:sz w:val="20"/>
                <w:szCs w:val="20"/>
              </w:rPr>
            </w:pPr>
            <w:r>
              <w:rPr>
                <w:sz w:val="20"/>
                <w:szCs w:val="20"/>
              </w:rPr>
              <w:t>2</w:t>
            </w:r>
          </w:p>
        </w:tc>
        <w:tc>
          <w:tcPr>
            <w:tcW w:w="368" w:type="pct"/>
            <w:noWrap/>
            <w:vAlign w:val="center"/>
          </w:tcPr>
          <w:p w:rsidR="00534F88" w:rsidRDefault="00DC590B" w:rsidP="00534F88">
            <w:pPr>
              <w:jc w:val="center"/>
              <w:rPr>
                <w:sz w:val="20"/>
                <w:szCs w:val="20"/>
              </w:rPr>
            </w:pPr>
            <w:r>
              <w:rPr>
                <w:sz w:val="20"/>
                <w:szCs w:val="20"/>
              </w:rPr>
              <w:t>2</w:t>
            </w:r>
          </w:p>
        </w:tc>
      </w:tr>
      <w:tr w:rsidR="00534F88" w:rsidTr="002D51AB">
        <w:trPr>
          <w:trHeight w:val="255"/>
          <w:tblCellSpacing w:w="20" w:type="dxa"/>
        </w:trPr>
        <w:tc>
          <w:tcPr>
            <w:tcW w:w="1700" w:type="pct"/>
            <w:gridSpan w:val="2"/>
            <w:vAlign w:val="center"/>
          </w:tcPr>
          <w:p w:rsidR="00534F88" w:rsidRDefault="00534F88" w:rsidP="00534F88">
            <w:pPr>
              <w:rPr>
                <w:sz w:val="20"/>
                <w:szCs w:val="20"/>
              </w:rPr>
            </w:pPr>
            <w:r>
              <w:rPr>
                <w:sz w:val="20"/>
                <w:szCs w:val="20"/>
              </w:rPr>
              <w:t>Celkem</w:t>
            </w:r>
          </w:p>
        </w:tc>
        <w:tc>
          <w:tcPr>
            <w:tcW w:w="439" w:type="pct"/>
            <w:noWrap/>
            <w:vAlign w:val="center"/>
          </w:tcPr>
          <w:p w:rsidR="00534F88" w:rsidRDefault="00534F88" w:rsidP="00534F88">
            <w:pPr>
              <w:jc w:val="center"/>
              <w:rPr>
                <w:sz w:val="20"/>
                <w:szCs w:val="20"/>
              </w:rPr>
            </w:pPr>
            <w:r>
              <w:rPr>
                <w:sz w:val="20"/>
                <w:szCs w:val="20"/>
              </w:rPr>
              <w:t>122</w:t>
            </w:r>
          </w:p>
        </w:tc>
        <w:tc>
          <w:tcPr>
            <w:tcW w:w="1193" w:type="pct"/>
            <w:noWrap/>
            <w:vAlign w:val="center"/>
          </w:tcPr>
          <w:p w:rsidR="00534F88" w:rsidRDefault="00534F88" w:rsidP="00534F88">
            <w:pPr>
              <w:rPr>
                <w:sz w:val="20"/>
                <w:szCs w:val="20"/>
              </w:rPr>
            </w:pPr>
            <w:r>
              <w:rPr>
                <w:sz w:val="20"/>
                <w:szCs w:val="20"/>
              </w:rPr>
              <w:t> </w:t>
            </w:r>
          </w:p>
        </w:tc>
        <w:tc>
          <w:tcPr>
            <w:tcW w:w="376" w:type="pct"/>
            <w:noWrap/>
            <w:vAlign w:val="center"/>
          </w:tcPr>
          <w:p w:rsidR="00534F88" w:rsidRDefault="00534F88" w:rsidP="00534F88">
            <w:pPr>
              <w:jc w:val="center"/>
              <w:rPr>
                <w:sz w:val="20"/>
                <w:szCs w:val="20"/>
              </w:rPr>
            </w:pPr>
            <w:r>
              <w:rPr>
                <w:sz w:val="20"/>
                <w:szCs w:val="20"/>
              </w:rPr>
              <w:t>28</w:t>
            </w:r>
          </w:p>
        </w:tc>
        <w:tc>
          <w:tcPr>
            <w:tcW w:w="377" w:type="pct"/>
            <w:noWrap/>
            <w:vAlign w:val="center"/>
          </w:tcPr>
          <w:p w:rsidR="00534F88" w:rsidRDefault="00534F88" w:rsidP="00534F88">
            <w:pPr>
              <w:jc w:val="center"/>
              <w:rPr>
                <w:sz w:val="20"/>
                <w:szCs w:val="20"/>
              </w:rPr>
            </w:pPr>
            <w:r>
              <w:rPr>
                <w:sz w:val="20"/>
                <w:szCs w:val="20"/>
              </w:rPr>
              <w:t>30</w:t>
            </w:r>
          </w:p>
        </w:tc>
        <w:tc>
          <w:tcPr>
            <w:tcW w:w="377" w:type="pct"/>
            <w:noWrap/>
            <w:vAlign w:val="center"/>
          </w:tcPr>
          <w:p w:rsidR="00534F88" w:rsidRDefault="00534F88" w:rsidP="00534F88">
            <w:pPr>
              <w:jc w:val="center"/>
              <w:rPr>
                <w:sz w:val="20"/>
                <w:szCs w:val="20"/>
              </w:rPr>
            </w:pPr>
            <w:r>
              <w:rPr>
                <w:sz w:val="20"/>
                <w:szCs w:val="20"/>
              </w:rPr>
              <w:t>32</w:t>
            </w:r>
          </w:p>
        </w:tc>
        <w:tc>
          <w:tcPr>
            <w:tcW w:w="368" w:type="pct"/>
            <w:noWrap/>
            <w:vAlign w:val="center"/>
          </w:tcPr>
          <w:p w:rsidR="00534F88" w:rsidRDefault="00534F88" w:rsidP="00534F88">
            <w:pPr>
              <w:jc w:val="center"/>
              <w:rPr>
                <w:sz w:val="20"/>
                <w:szCs w:val="20"/>
              </w:rPr>
            </w:pPr>
            <w:r>
              <w:rPr>
                <w:sz w:val="20"/>
                <w:szCs w:val="20"/>
              </w:rPr>
              <w:t>32</w:t>
            </w:r>
          </w:p>
        </w:tc>
      </w:tr>
    </w:tbl>
    <w:p w:rsidR="00534F88" w:rsidRDefault="00534F88" w:rsidP="00534F88">
      <w:pPr>
        <w:jc w:val="both"/>
      </w:pPr>
    </w:p>
    <w:p w:rsidR="00534F88" w:rsidRDefault="00534F88">
      <w:pPr>
        <w:jc w:val="both"/>
      </w:pPr>
    </w:p>
    <w:p w:rsidR="00534F88" w:rsidRDefault="00534F88">
      <w:pPr>
        <w:jc w:val="both"/>
      </w:pPr>
    </w:p>
    <w:p w:rsidR="00DC590B" w:rsidRDefault="00DC590B" w:rsidP="00DC590B">
      <w:pPr>
        <w:ind w:firstLine="708"/>
        <w:jc w:val="both"/>
      </w:pPr>
      <w:r>
        <w:t>Disponibilní časová dotace byla využita v rozsahu 6 hodin pro výuku Dalšího cizího jazyka – od 7. ročníku nabízíme výuku německého nebo  ruského jazyka, dále k posílení jednotlivých vyučov</w:t>
      </w:r>
      <w:r w:rsidR="00200D48">
        <w:t>acích předmětů (+1 ) v rozsahu 14</w:t>
      </w:r>
      <w:r>
        <w:t xml:space="preserve"> hodin a v nabídce volitelných předmětů v rozsahu 4 hodin.</w:t>
      </w:r>
    </w:p>
    <w:p w:rsidR="00DC590B" w:rsidRDefault="00DC590B" w:rsidP="00DC590B">
      <w:pPr>
        <w:ind w:firstLine="708"/>
        <w:jc w:val="both"/>
      </w:pPr>
      <w:r>
        <w:t>Do učebního plánu</w:t>
      </w:r>
      <w:r w:rsidR="000E1D81">
        <w:t xml:space="preserve"> jsou volitelné předměty</w:t>
      </w:r>
      <w:r>
        <w:t xml:space="preserve"> zařazeny na základě zájmu žáků a podle aktuálních provozních možností školy. Bloky vol. předmětů v rozvrhu jednotlivých ročníků budou sestaveny po konzultaci s žáky tak, aby vyhovoval</w:t>
      </w:r>
      <w:r w:rsidR="000E1D81">
        <w:t xml:space="preserve">y co největšímu počtu žáků. </w:t>
      </w:r>
    </w:p>
    <w:p w:rsidR="000E1D81" w:rsidRDefault="000E1D81" w:rsidP="000E1D81">
      <w:pPr>
        <w:jc w:val="both"/>
        <w:rPr>
          <w:bCs/>
        </w:rPr>
      </w:pPr>
      <w:r>
        <w:rPr>
          <w:bCs/>
        </w:rPr>
        <w:t xml:space="preserve">Pracovní výchova je zařazena do </w:t>
      </w:r>
      <w:smartTag w:uri="urn:schemas-microsoft-com:office:smarttags" w:element="metricconverter">
        <w:smartTagPr>
          <w:attr w:name="ProductID" w:val="6. a"/>
        </w:smartTagPr>
        <w:r>
          <w:rPr>
            <w:bCs/>
          </w:rPr>
          <w:t>6. a</w:t>
        </w:r>
      </w:smartTag>
      <w:r>
        <w:rPr>
          <w:bCs/>
        </w:rPr>
        <w:t xml:space="preserve"> 7. roč. v časové dotaci 1 hod.týdně. Podle provozních a kádrových možností školy zařadíme pěstit</w:t>
      </w:r>
      <w:r w:rsidR="00320C2D">
        <w:rPr>
          <w:bCs/>
        </w:rPr>
        <w:t>elství, technické práce a přípravu pokrmů</w:t>
      </w:r>
      <w:r>
        <w:rPr>
          <w:bCs/>
        </w:rPr>
        <w:t>.</w:t>
      </w:r>
    </w:p>
    <w:p w:rsidR="000E1D81" w:rsidRDefault="000E1D81" w:rsidP="000E1D81">
      <w:pPr>
        <w:jc w:val="both"/>
        <w:rPr>
          <w:bCs/>
        </w:rPr>
      </w:pPr>
    </w:p>
    <w:p w:rsidR="00534F88" w:rsidRDefault="00534F88">
      <w:pPr>
        <w:jc w:val="both"/>
        <w:rPr>
          <w:b/>
          <w:bCs/>
        </w:rPr>
      </w:pPr>
    </w:p>
    <w:p w:rsidR="00E45A00" w:rsidRDefault="00E45A00" w:rsidP="001C0F58">
      <w:pPr>
        <w:pStyle w:val="Nadpis2"/>
      </w:pPr>
      <w:r>
        <w:t xml:space="preserve"> </w:t>
      </w:r>
      <w:bookmarkStart w:id="35" w:name="_Toc453522255"/>
      <w:r>
        <w:t>Nabídka volitelných předmětů</w:t>
      </w:r>
      <w:bookmarkEnd w:id="35"/>
    </w:p>
    <w:p w:rsidR="00E45A00" w:rsidRDefault="00534F88" w:rsidP="006F2714">
      <w:r>
        <w:t>Pro školní rok 2013 – 14 pro 9. postupný ročník</w:t>
      </w:r>
    </w:p>
    <w:p w:rsidR="00E45A00" w:rsidRDefault="00E45A00">
      <w:pPr>
        <w:jc w:val="both"/>
      </w:pP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00"/>
      </w:tblPr>
      <w:tblGrid>
        <w:gridCol w:w="3646"/>
        <w:gridCol w:w="1910"/>
        <w:gridCol w:w="1910"/>
        <w:gridCol w:w="1930"/>
      </w:tblGrid>
      <w:tr w:rsidR="00E45A00">
        <w:trPr>
          <w:trHeight w:val="606"/>
          <w:tblCellSpacing w:w="20" w:type="dxa"/>
        </w:trPr>
        <w:tc>
          <w:tcPr>
            <w:tcW w:w="1900" w:type="pct"/>
            <w:noWrap/>
            <w:vAlign w:val="center"/>
          </w:tcPr>
          <w:p w:rsidR="00E45A00" w:rsidRDefault="00E45A00">
            <w:pPr>
              <w:jc w:val="center"/>
              <w:rPr>
                <w:b/>
                <w:bCs/>
                <w:sz w:val="28"/>
                <w:szCs w:val="28"/>
              </w:rPr>
            </w:pPr>
            <w:r>
              <w:rPr>
                <w:b/>
                <w:bCs/>
                <w:sz w:val="28"/>
                <w:szCs w:val="28"/>
              </w:rPr>
              <w:t>Předmět</w:t>
            </w:r>
          </w:p>
        </w:tc>
        <w:tc>
          <w:tcPr>
            <w:tcW w:w="991" w:type="pct"/>
            <w:noWrap/>
            <w:vAlign w:val="center"/>
          </w:tcPr>
          <w:p w:rsidR="00E45A00" w:rsidRDefault="00E45A00">
            <w:pPr>
              <w:jc w:val="center"/>
              <w:rPr>
                <w:b/>
                <w:bCs/>
                <w:sz w:val="20"/>
                <w:szCs w:val="20"/>
              </w:rPr>
            </w:pPr>
            <w:r>
              <w:rPr>
                <w:b/>
                <w:bCs/>
                <w:sz w:val="20"/>
                <w:szCs w:val="20"/>
              </w:rPr>
              <w:t>7. ročník</w:t>
            </w:r>
          </w:p>
        </w:tc>
        <w:tc>
          <w:tcPr>
            <w:tcW w:w="991" w:type="pct"/>
            <w:noWrap/>
            <w:vAlign w:val="center"/>
          </w:tcPr>
          <w:p w:rsidR="00E45A00" w:rsidRDefault="00E45A00">
            <w:pPr>
              <w:jc w:val="center"/>
              <w:rPr>
                <w:b/>
                <w:bCs/>
                <w:sz w:val="20"/>
                <w:szCs w:val="20"/>
              </w:rPr>
            </w:pPr>
            <w:r>
              <w:rPr>
                <w:b/>
                <w:bCs/>
                <w:sz w:val="20"/>
                <w:szCs w:val="20"/>
              </w:rPr>
              <w:t>8. ročník</w:t>
            </w:r>
          </w:p>
        </w:tc>
        <w:tc>
          <w:tcPr>
            <w:tcW w:w="991" w:type="pct"/>
            <w:noWrap/>
            <w:vAlign w:val="center"/>
          </w:tcPr>
          <w:p w:rsidR="00E45A00" w:rsidRDefault="00E45A00">
            <w:pPr>
              <w:jc w:val="center"/>
              <w:rPr>
                <w:b/>
                <w:bCs/>
                <w:sz w:val="20"/>
                <w:szCs w:val="20"/>
              </w:rPr>
            </w:pPr>
            <w:r>
              <w:rPr>
                <w:b/>
                <w:bCs/>
                <w:sz w:val="20"/>
                <w:szCs w:val="20"/>
              </w:rPr>
              <w:t>9. ročník</w:t>
            </w:r>
          </w:p>
        </w:tc>
      </w:tr>
      <w:tr w:rsidR="00E45A00">
        <w:trPr>
          <w:trHeight w:val="255"/>
          <w:tblCellSpacing w:w="20" w:type="dxa"/>
        </w:trPr>
        <w:tc>
          <w:tcPr>
            <w:tcW w:w="1900" w:type="pct"/>
            <w:noWrap/>
            <w:vAlign w:val="center"/>
          </w:tcPr>
          <w:p w:rsidR="00E45A00" w:rsidRDefault="00E45A00">
            <w:pPr>
              <w:rPr>
                <w:sz w:val="20"/>
                <w:szCs w:val="20"/>
              </w:rPr>
            </w:pPr>
            <w:r>
              <w:rPr>
                <w:sz w:val="20"/>
                <w:szCs w:val="20"/>
              </w:rPr>
              <w:t xml:space="preserve">2. cizí jazyk </w:t>
            </w:r>
          </w:p>
        </w:tc>
        <w:tc>
          <w:tcPr>
            <w:tcW w:w="991" w:type="pct"/>
            <w:noWrap/>
            <w:vAlign w:val="center"/>
          </w:tcPr>
          <w:p w:rsidR="00E45A00" w:rsidRDefault="00E45A00">
            <w:pPr>
              <w:jc w:val="center"/>
              <w:rPr>
                <w:sz w:val="20"/>
                <w:szCs w:val="20"/>
              </w:rPr>
            </w:pPr>
            <w:r>
              <w:rPr>
                <w:sz w:val="20"/>
                <w:szCs w:val="20"/>
              </w:rPr>
              <w:t>2</w:t>
            </w:r>
          </w:p>
        </w:tc>
        <w:tc>
          <w:tcPr>
            <w:tcW w:w="991" w:type="pct"/>
            <w:noWrap/>
            <w:vAlign w:val="center"/>
          </w:tcPr>
          <w:p w:rsidR="00E45A00" w:rsidRDefault="00E45A00">
            <w:pPr>
              <w:jc w:val="center"/>
              <w:rPr>
                <w:sz w:val="20"/>
                <w:szCs w:val="20"/>
              </w:rPr>
            </w:pPr>
            <w:r>
              <w:rPr>
                <w:sz w:val="20"/>
                <w:szCs w:val="20"/>
              </w:rPr>
              <w:t>2</w:t>
            </w:r>
          </w:p>
        </w:tc>
        <w:tc>
          <w:tcPr>
            <w:tcW w:w="991" w:type="pct"/>
            <w:noWrap/>
            <w:vAlign w:val="center"/>
          </w:tcPr>
          <w:p w:rsidR="00E45A00" w:rsidRDefault="00E45A00">
            <w:pPr>
              <w:jc w:val="center"/>
              <w:rPr>
                <w:sz w:val="20"/>
                <w:szCs w:val="20"/>
              </w:rPr>
            </w:pPr>
            <w:r>
              <w:rPr>
                <w:sz w:val="20"/>
                <w:szCs w:val="20"/>
              </w:rPr>
              <w:t>2</w:t>
            </w:r>
          </w:p>
        </w:tc>
      </w:tr>
      <w:tr w:rsidR="00E45A00">
        <w:trPr>
          <w:trHeight w:val="255"/>
          <w:tblCellSpacing w:w="20" w:type="dxa"/>
        </w:trPr>
        <w:tc>
          <w:tcPr>
            <w:tcW w:w="1900" w:type="pct"/>
            <w:noWrap/>
            <w:vAlign w:val="center"/>
          </w:tcPr>
          <w:p w:rsidR="00E45A00" w:rsidRDefault="00E45A00">
            <w:pPr>
              <w:rPr>
                <w:sz w:val="20"/>
                <w:szCs w:val="20"/>
              </w:rPr>
            </w:pPr>
            <w:r>
              <w:rPr>
                <w:sz w:val="20"/>
                <w:szCs w:val="20"/>
              </w:rPr>
              <w:t>Praktika z fyziky</w:t>
            </w:r>
          </w:p>
        </w:tc>
        <w:tc>
          <w:tcPr>
            <w:tcW w:w="991" w:type="pct"/>
            <w:noWrap/>
            <w:vAlign w:val="center"/>
          </w:tcPr>
          <w:p w:rsidR="00E45A00" w:rsidRDefault="00E45A00">
            <w:pPr>
              <w:jc w:val="center"/>
              <w:rPr>
                <w:sz w:val="20"/>
                <w:szCs w:val="20"/>
              </w:rPr>
            </w:pPr>
            <w:r>
              <w:rPr>
                <w:sz w:val="20"/>
                <w:szCs w:val="20"/>
              </w:rPr>
              <w:t>1</w:t>
            </w:r>
          </w:p>
        </w:tc>
        <w:tc>
          <w:tcPr>
            <w:tcW w:w="991" w:type="pct"/>
            <w:noWrap/>
            <w:vAlign w:val="center"/>
          </w:tcPr>
          <w:p w:rsidR="00E45A00" w:rsidRDefault="00E45A00">
            <w:pPr>
              <w:jc w:val="center"/>
              <w:rPr>
                <w:sz w:val="20"/>
                <w:szCs w:val="20"/>
              </w:rPr>
            </w:pPr>
            <w:r>
              <w:rPr>
                <w:sz w:val="20"/>
                <w:szCs w:val="20"/>
              </w:rPr>
              <w:t>1</w:t>
            </w:r>
          </w:p>
        </w:tc>
        <w:tc>
          <w:tcPr>
            <w:tcW w:w="991" w:type="pct"/>
            <w:noWrap/>
            <w:vAlign w:val="center"/>
          </w:tcPr>
          <w:p w:rsidR="00E45A00" w:rsidRDefault="00E45A00">
            <w:pPr>
              <w:jc w:val="center"/>
              <w:rPr>
                <w:sz w:val="20"/>
                <w:szCs w:val="20"/>
              </w:rPr>
            </w:pPr>
            <w:r>
              <w:rPr>
                <w:sz w:val="20"/>
                <w:szCs w:val="20"/>
              </w:rPr>
              <w:t>1</w:t>
            </w:r>
          </w:p>
        </w:tc>
      </w:tr>
      <w:tr w:rsidR="00E45A00">
        <w:trPr>
          <w:trHeight w:val="255"/>
          <w:tblCellSpacing w:w="20" w:type="dxa"/>
        </w:trPr>
        <w:tc>
          <w:tcPr>
            <w:tcW w:w="1900" w:type="pct"/>
            <w:noWrap/>
            <w:vAlign w:val="center"/>
          </w:tcPr>
          <w:p w:rsidR="00E45A00" w:rsidRDefault="00E45A00">
            <w:pPr>
              <w:rPr>
                <w:sz w:val="20"/>
                <w:szCs w:val="20"/>
              </w:rPr>
            </w:pPr>
            <w:r>
              <w:rPr>
                <w:sz w:val="20"/>
                <w:szCs w:val="20"/>
              </w:rPr>
              <w:t>Praktika z chemie</w:t>
            </w:r>
          </w:p>
        </w:tc>
        <w:tc>
          <w:tcPr>
            <w:tcW w:w="991" w:type="pct"/>
            <w:noWrap/>
            <w:vAlign w:val="center"/>
          </w:tcPr>
          <w:p w:rsidR="00E45A00" w:rsidRDefault="00E45A00">
            <w:pPr>
              <w:jc w:val="center"/>
              <w:rPr>
                <w:sz w:val="20"/>
                <w:szCs w:val="20"/>
              </w:rPr>
            </w:pPr>
          </w:p>
        </w:tc>
        <w:tc>
          <w:tcPr>
            <w:tcW w:w="991" w:type="pct"/>
            <w:noWrap/>
            <w:vAlign w:val="center"/>
          </w:tcPr>
          <w:p w:rsidR="00E45A00" w:rsidRDefault="00E45A00">
            <w:pPr>
              <w:jc w:val="center"/>
              <w:rPr>
                <w:sz w:val="20"/>
                <w:szCs w:val="20"/>
              </w:rPr>
            </w:pPr>
            <w:r>
              <w:rPr>
                <w:sz w:val="20"/>
                <w:szCs w:val="20"/>
              </w:rPr>
              <w:t>1</w:t>
            </w:r>
          </w:p>
        </w:tc>
        <w:tc>
          <w:tcPr>
            <w:tcW w:w="991" w:type="pct"/>
            <w:noWrap/>
            <w:vAlign w:val="center"/>
          </w:tcPr>
          <w:p w:rsidR="00E45A00" w:rsidRDefault="00E45A00">
            <w:pPr>
              <w:jc w:val="center"/>
              <w:rPr>
                <w:sz w:val="20"/>
                <w:szCs w:val="20"/>
              </w:rPr>
            </w:pPr>
            <w:r>
              <w:rPr>
                <w:sz w:val="20"/>
                <w:szCs w:val="20"/>
              </w:rPr>
              <w:t>1</w:t>
            </w:r>
          </w:p>
        </w:tc>
      </w:tr>
      <w:tr w:rsidR="00E45A00">
        <w:trPr>
          <w:trHeight w:val="255"/>
          <w:tblCellSpacing w:w="20" w:type="dxa"/>
        </w:trPr>
        <w:tc>
          <w:tcPr>
            <w:tcW w:w="1900" w:type="pct"/>
            <w:noWrap/>
            <w:vAlign w:val="center"/>
          </w:tcPr>
          <w:p w:rsidR="00E45A00" w:rsidRDefault="00E45A00">
            <w:pPr>
              <w:rPr>
                <w:sz w:val="20"/>
                <w:szCs w:val="20"/>
              </w:rPr>
            </w:pPr>
            <w:r>
              <w:rPr>
                <w:sz w:val="20"/>
                <w:szCs w:val="20"/>
              </w:rPr>
              <w:t>Přírodovědná praktika</w:t>
            </w:r>
          </w:p>
        </w:tc>
        <w:tc>
          <w:tcPr>
            <w:tcW w:w="991" w:type="pct"/>
            <w:noWrap/>
            <w:vAlign w:val="center"/>
          </w:tcPr>
          <w:p w:rsidR="00E45A00" w:rsidRDefault="00E45A00">
            <w:pPr>
              <w:jc w:val="center"/>
              <w:rPr>
                <w:sz w:val="20"/>
                <w:szCs w:val="20"/>
              </w:rPr>
            </w:pPr>
            <w:r>
              <w:rPr>
                <w:sz w:val="20"/>
                <w:szCs w:val="20"/>
              </w:rPr>
              <w:t>1</w:t>
            </w:r>
          </w:p>
        </w:tc>
        <w:tc>
          <w:tcPr>
            <w:tcW w:w="991" w:type="pct"/>
            <w:noWrap/>
            <w:vAlign w:val="center"/>
          </w:tcPr>
          <w:p w:rsidR="00E45A00" w:rsidRDefault="00E45A00">
            <w:pPr>
              <w:jc w:val="center"/>
              <w:rPr>
                <w:sz w:val="20"/>
                <w:szCs w:val="20"/>
              </w:rPr>
            </w:pPr>
            <w:r>
              <w:rPr>
                <w:sz w:val="20"/>
                <w:szCs w:val="20"/>
              </w:rPr>
              <w:t>1</w:t>
            </w:r>
          </w:p>
        </w:tc>
        <w:tc>
          <w:tcPr>
            <w:tcW w:w="991" w:type="pct"/>
            <w:noWrap/>
            <w:vAlign w:val="center"/>
          </w:tcPr>
          <w:p w:rsidR="00E45A00" w:rsidRDefault="00E45A00">
            <w:pPr>
              <w:jc w:val="center"/>
              <w:rPr>
                <w:sz w:val="20"/>
                <w:szCs w:val="20"/>
              </w:rPr>
            </w:pPr>
            <w:r>
              <w:rPr>
                <w:sz w:val="20"/>
                <w:szCs w:val="20"/>
              </w:rPr>
              <w:t>1</w:t>
            </w:r>
          </w:p>
        </w:tc>
      </w:tr>
      <w:tr w:rsidR="00E45A00">
        <w:trPr>
          <w:trHeight w:val="255"/>
          <w:tblCellSpacing w:w="20" w:type="dxa"/>
        </w:trPr>
        <w:tc>
          <w:tcPr>
            <w:tcW w:w="1900" w:type="pct"/>
            <w:noWrap/>
            <w:vAlign w:val="center"/>
          </w:tcPr>
          <w:p w:rsidR="00E45A00" w:rsidRDefault="00E45A00">
            <w:pPr>
              <w:rPr>
                <w:sz w:val="20"/>
                <w:szCs w:val="20"/>
              </w:rPr>
            </w:pPr>
            <w:r>
              <w:rPr>
                <w:sz w:val="20"/>
                <w:szCs w:val="20"/>
              </w:rPr>
              <w:t>Technická praktika</w:t>
            </w:r>
          </w:p>
        </w:tc>
        <w:tc>
          <w:tcPr>
            <w:tcW w:w="991" w:type="pct"/>
            <w:noWrap/>
            <w:vAlign w:val="center"/>
          </w:tcPr>
          <w:p w:rsidR="00E45A00" w:rsidRDefault="00E45A00">
            <w:pPr>
              <w:jc w:val="center"/>
              <w:rPr>
                <w:sz w:val="20"/>
                <w:szCs w:val="20"/>
              </w:rPr>
            </w:pPr>
          </w:p>
        </w:tc>
        <w:tc>
          <w:tcPr>
            <w:tcW w:w="991" w:type="pct"/>
            <w:noWrap/>
            <w:vAlign w:val="center"/>
          </w:tcPr>
          <w:p w:rsidR="00E45A00" w:rsidRDefault="00E45A00">
            <w:pPr>
              <w:jc w:val="center"/>
              <w:rPr>
                <w:sz w:val="20"/>
                <w:szCs w:val="20"/>
              </w:rPr>
            </w:pPr>
            <w:r>
              <w:rPr>
                <w:sz w:val="20"/>
                <w:szCs w:val="20"/>
              </w:rPr>
              <w:t>1</w:t>
            </w:r>
          </w:p>
        </w:tc>
        <w:tc>
          <w:tcPr>
            <w:tcW w:w="991" w:type="pct"/>
            <w:noWrap/>
            <w:vAlign w:val="center"/>
          </w:tcPr>
          <w:p w:rsidR="00E45A00" w:rsidRDefault="00E45A00">
            <w:pPr>
              <w:jc w:val="center"/>
              <w:rPr>
                <w:sz w:val="20"/>
                <w:szCs w:val="20"/>
              </w:rPr>
            </w:pPr>
            <w:r>
              <w:rPr>
                <w:sz w:val="20"/>
                <w:szCs w:val="20"/>
              </w:rPr>
              <w:t>1</w:t>
            </w:r>
          </w:p>
        </w:tc>
      </w:tr>
      <w:tr w:rsidR="00E45A00">
        <w:trPr>
          <w:trHeight w:val="255"/>
          <w:tblCellSpacing w:w="20" w:type="dxa"/>
        </w:trPr>
        <w:tc>
          <w:tcPr>
            <w:tcW w:w="1900" w:type="pct"/>
            <w:noWrap/>
            <w:vAlign w:val="center"/>
          </w:tcPr>
          <w:p w:rsidR="00E45A00" w:rsidRDefault="00E45A00">
            <w:pPr>
              <w:rPr>
                <w:sz w:val="20"/>
                <w:szCs w:val="20"/>
              </w:rPr>
            </w:pPr>
            <w:r>
              <w:rPr>
                <w:sz w:val="20"/>
                <w:szCs w:val="20"/>
              </w:rPr>
              <w:t>Technické kreslení</w:t>
            </w:r>
          </w:p>
        </w:tc>
        <w:tc>
          <w:tcPr>
            <w:tcW w:w="991" w:type="pct"/>
            <w:noWrap/>
            <w:vAlign w:val="center"/>
          </w:tcPr>
          <w:p w:rsidR="00E45A00" w:rsidRDefault="00E45A00">
            <w:pPr>
              <w:jc w:val="center"/>
              <w:rPr>
                <w:sz w:val="20"/>
                <w:szCs w:val="20"/>
              </w:rPr>
            </w:pPr>
          </w:p>
        </w:tc>
        <w:tc>
          <w:tcPr>
            <w:tcW w:w="991" w:type="pct"/>
            <w:noWrap/>
            <w:vAlign w:val="center"/>
          </w:tcPr>
          <w:p w:rsidR="00E45A00" w:rsidRDefault="00E45A00">
            <w:pPr>
              <w:jc w:val="center"/>
              <w:rPr>
                <w:sz w:val="20"/>
                <w:szCs w:val="20"/>
              </w:rPr>
            </w:pPr>
            <w:r>
              <w:rPr>
                <w:sz w:val="20"/>
                <w:szCs w:val="20"/>
              </w:rPr>
              <w:t>1</w:t>
            </w:r>
          </w:p>
        </w:tc>
        <w:tc>
          <w:tcPr>
            <w:tcW w:w="991" w:type="pct"/>
            <w:noWrap/>
            <w:vAlign w:val="center"/>
          </w:tcPr>
          <w:p w:rsidR="00E45A00" w:rsidRDefault="00E45A00">
            <w:pPr>
              <w:jc w:val="center"/>
              <w:rPr>
                <w:sz w:val="20"/>
                <w:szCs w:val="20"/>
              </w:rPr>
            </w:pPr>
          </w:p>
        </w:tc>
      </w:tr>
      <w:tr w:rsidR="00E45A00">
        <w:trPr>
          <w:trHeight w:val="255"/>
          <w:tblCellSpacing w:w="20" w:type="dxa"/>
        </w:trPr>
        <w:tc>
          <w:tcPr>
            <w:tcW w:w="1900" w:type="pct"/>
            <w:noWrap/>
            <w:vAlign w:val="center"/>
          </w:tcPr>
          <w:p w:rsidR="00E45A00" w:rsidRDefault="00E45A00">
            <w:pPr>
              <w:rPr>
                <w:sz w:val="20"/>
                <w:szCs w:val="20"/>
              </w:rPr>
            </w:pPr>
            <w:r>
              <w:rPr>
                <w:sz w:val="20"/>
                <w:szCs w:val="20"/>
              </w:rPr>
              <w:t>Jazykový seminář</w:t>
            </w:r>
          </w:p>
        </w:tc>
        <w:tc>
          <w:tcPr>
            <w:tcW w:w="991" w:type="pct"/>
            <w:noWrap/>
            <w:vAlign w:val="center"/>
          </w:tcPr>
          <w:p w:rsidR="00E45A00" w:rsidRDefault="00E45A00">
            <w:pPr>
              <w:jc w:val="center"/>
              <w:rPr>
                <w:sz w:val="20"/>
                <w:szCs w:val="20"/>
              </w:rPr>
            </w:pPr>
            <w:r>
              <w:rPr>
                <w:sz w:val="20"/>
                <w:szCs w:val="20"/>
              </w:rPr>
              <w:t>1</w:t>
            </w:r>
          </w:p>
        </w:tc>
        <w:tc>
          <w:tcPr>
            <w:tcW w:w="991" w:type="pct"/>
            <w:noWrap/>
            <w:vAlign w:val="center"/>
          </w:tcPr>
          <w:p w:rsidR="00E45A00" w:rsidRDefault="00E45A00">
            <w:pPr>
              <w:jc w:val="center"/>
              <w:rPr>
                <w:sz w:val="20"/>
                <w:szCs w:val="20"/>
              </w:rPr>
            </w:pPr>
            <w:r>
              <w:rPr>
                <w:sz w:val="20"/>
                <w:szCs w:val="20"/>
              </w:rPr>
              <w:t>1</w:t>
            </w:r>
          </w:p>
        </w:tc>
        <w:tc>
          <w:tcPr>
            <w:tcW w:w="991" w:type="pct"/>
            <w:noWrap/>
            <w:vAlign w:val="center"/>
          </w:tcPr>
          <w:p w:rsidR="00E45A00" w:rsidRDefault="00E45A00">
            <w:pPr>
              <w:jc w:val="center"/>
              <w:rPr>
                <w:sz w:val="20"/>
                <w:szCs w:val="20"/>
              </w:rPr>
            </w:pPr>
          </w:p>
        </w:tc>
      </w:tr>
      <w:tr w:rsidR="00E45A00">
        <w:trPr>
          <w:trHeight w:val="255"/>
          <w:tblCellSpacing w:w="20" w:type="dxa"/>
        </w:trPr>
        <w:tc>
          <w:tcPr>
            <w:tcW w:w="1900" w:type="pct"/>
            <w:noWrap/>
            <w:vAlign w:val="center"/>
          </w:tcPr>
          <w:p w:rsidR="00E45A00" w:rsidRDefault="00E45A00">
            <w:pPr>
              <w:rPr>
                <w:sz w:val="20"/>
                <w:szCs w:val="20"/>
              </w:rPr>
            </w:pPr>
            <w:r>
              <w:rPr>
                <w:sz w:val="20"/>
                <w:szCs w:val="20"/>
              </w:rPr>
              <w:t>Provoz a údržba domácnosti</w:t>
            </w:r>
          </w:p>
        </w:tc>
        <w:tc>
          <w:tcPr>
            <w:tcW w:w="991" w:type="pct"/>
            <w:noWrap/>
            <w:vAlign w:val="center"/>
          </w:tcPr>
          <w:p w:rsidR="00E45A00" w:rsidRDefault="00E45A00">
            <w:pPr>
              <w:jc w:val="center"/>
              <w:rPr>
                <w:sz w:val="20"/>
                <w:szCs w:val="20"/>
              </w:rPr>
            </w:pPr>
            <w:r>
              <w:rPr>
                <w:sz w:val="20"/>
                <w:szCs w:val="20"/>
              </w:rPr>
              <w:t>1</w:t>
            </w:r>
          </w:p>
        </w:tc>
        <w:tc>
          <w:tcPr>
            <w:tcW w:w="991" w:type="pct"/>
            <w:noWrap/>
            <w:vAlign w:val="center"/>
          </w:tcPr>
          <w:p w:rsidR="00E45A00" w:rsidRDefault="00E45A00">
            <w:pPr>
              <w:jc w:val="center"/>
              <w:rPr>
                <w:sz w:val="20"/>
                <w:szCs w:val="20"/>
              </w:rPr>
            </w:pPr>
            <w:r>
              <w:rPr>
                <w:sz w:val="20"/>
                <w:szCs w:val="20"/>
              </w:rPr>
              <w:t>1</w:t>
            </w:r>
          </w:p>
        </w:tc>
        <w:tc>
          <w:tcPr>
            <w:tcW w:w="991" w:type="pct"/>
            <w:noWrap/>
            <w:vAlign w:val="center"/>
          </w:tcPr>
          <w:p w:rsidR="00E45A00" w:rsidRDefault="00E45A00">
            <w:pPr>
              <w:jc w:val="center"/>
              <w:rPr>
                <w:sz w:val="20"/>
                <w:szCs w:val="20"/>
              </w:rPr>
            </w:pPr>
          </w:p>
        </w:tc>
      </w:tr>
      <w:tr w:rsidR="00E45A00">
        <w:trPr>
          <w:trHeight w:val="255"/>
          <w:tblCellSpacing w:w="20" w:type="dxa"/>
        </w:trPr>
        <w:tc>
          <w:tcPr>
            <w:tcW w:w="1900" w:type="pct"/>
            <w:noWrap/>
            <w:vAlign w:val="center"/>
          </w:tcPr>
          <w:p w:rsidR="00E45A00" w:rsidRDefault="00E45A00">
            <w:pPr>
              <w:rPr>
                <w:sz w:val="20"/>
                <w:szCs w:val="20"/>
              </w:rPr>
            </w:pPr>
            <w:r>
              <w:rPr>
                <w:sz w:val="20"/>
                <w:szCs w:val="20"/>
              </w:rPr>
              <w:t>Literární seminář</w:t>
            </w:r>
          </w:p>
        </w:tc>
        <w:tc>
          <w:tcPr>
            <w:tcW w:w="991" w:type="pct"/>
            <w:noWrap/>
            <w:vAlign w:val="center"/>
          </w:tcPr>
          <w:p w:rsidR="00E45A00" w:rsidRDefault="00E45A00">
            <w:pPr>
              <w:jc w:val="center"/>
              <w:rPr>
                <w:sz w:val="20"/>
                <w:szCs w:val="20"/>
              </w:rPr>
            </w:pPr>
            <w:r>
              <w:rPr>
                <w:sz w:val="20"/>
                <w:szCs w:val="20"/>
              </w:rPr>
              <w:t>1</w:t>
            </w:r>
          </w:p>
        </w:tc>
        <w:tc>
          <w:tcPr>
            <w:tcW w:w="991" w:type="pct"/>
            <w:noWrap/>
            <w:vAlign w:val="center"/>
          </w:tcPr>
          <w:p w:rsidR="00E45A00" w:rsidRDefault="00E45A00">
            <w:pPr>
              <w:jc w:val="center"/>
              <w:rPr>
                <w:sz w:val="20"/>
                <w:szCs w:val="20"/>
              </w:rPr>
            </w:pPr>
            <w:r>
              <w:rPr>
                <w:sz w:val="20"/>
                <w:szCs w:val="20"/>
              </w:rPr>
              <w:t>1</w:t>
            </w:r>
          </w:p>
        </w:tc>
        <w:tc>
          <w:tcPr>
            <w:tcW w:w="991" w:type="pct"/>
            <w:noWrap/>
            <w:vAlign w:val="center"/>
          </w:tcPr>
          <w:p w:rsidR="00E45A00" w:rsidRDefault="00E45A00">
            <w:pPr>
              <w:jc w:val="center"/>
              <w:rPr>
                <w:sz w:val="20"/>
                <w:szCs w:val="20"/>
              </w:rPr>
            </w:pPr>
            <w:r>
              <w:rPr>
                <w:sz w:val="20"/>
                <w:szCs w:val="20"/>
              </w:rPr>
              <w:t>1</w:t>
            </w:r>
          </w:p>
        </w:tc>
      </w:tr>
      <w:tr w:rsidR="00E45A00">
        <w:trPr>
          <w:trHeight w:val="255"/>
          <w:tblCellSpacing w:w="20" w:type="dxa"/>
        </w:trPr>
        <w:tc>
          <w:tcPr>
            <w:tcW w:w="1900" w:type="pct"/>
            <w:noWrap/>
            <w:vAlign w:val="center"/>
          </w:tcPr>
          <w:p w:rsidR="00E45A00" w:rsidRDefault="00E45A00">
            <w:pPr>
              <w:rPr>
                <w:sz w:val="20"/>
                <w:szCs w:val="20"/>
              </w:rPr>
            </w:pPr>
            <w:r>
              <w:rPr>
                <w:sz w:val="20"/>
                <w:szCs w:val="20"/>
              </w:rPr>
              <w:t>Tvořivá dílna</w:t>
            </w:r>
          </w:p>
        </w:tc>
        <w:tc>
          <w:tcPr>
            <w:tcW w:w="991" w:type="pct"/>
            <w:noWrap/>
            <w:vAlign w:val="center"/>
          </w:tcPr>
          <w:p w:rsidR="00E45A00" w:rsidRDefault="00E45A00">
            <w:pPr>
              <w:jc w:val="center"/>
              <w:rPr>
                <w:sz w:val="20"/>
                <w:szCs w:val="20"/>
              </w:rPr>
            </w:pPr>
            <w:r>
              <w:rPr>
                <w:sz w:val="20"/>
                <w:szCs w:val="20"/>
              </w:rPr>
              <w:t>1</w:t>
            </w:r>
          </w:p>
        </w:tc>
        <w:tc>
          <w:tcPr>
            <w:tcW w:w="991" w:type="pct"/>
            <w:noWrap/>
            <w:vAlign w:val="center"/>
          </w:tcPr>
          <w:p w:rsidR="00E45A00" w:rsidRDefault="00E45A00">
            <w:pPr>
              <w:jc w:val="center"/>
              <w:rPr>
                <w:sz w:val="20"/>
                <w:szCs w:val="20"/>
              </w:rPr>
            </w:pPr>
            <w:r>
              <w:rPr>
                <w:sz w:val="20"/>
                <w:szCs w:val="20"/>
              </w:rPr>
              <w:t>1</w:t>
            </w:r>
          </w:p>
        </w:tc>
        <w:tc>
          <w:tcPr>
            <w:tcW w:w="991" w:type="pct"/>
            <w:noWrap/>
            <w:vAlign w:val="center"/>
          </w:tcPr>
          <w:p w:rsidR="00E45A00" w:rsidRDefault="00E45A00">
            <w:pPr>
              <w:jc w:val="center"/>
              <w:rPr>
                <w:sz w:val="20"/>
                <w:szCs w:val="20"/>
              </w:rPr>
            </w:pPr>
            <w:r>
              <w:rPr>
                <w:sz w:val="20"/>
                <w:szCs w:val="20"/>
              </w:rPr>
              <w:t>1</w:t>
            </w:r>
          </w:p>
        </w:tc>
      </w:tr>
      <w:tr w:rsidR="00E45A00">
        <w:trPr>
          <w:trHeight w:val="255"/>
          <w:tblCellSpacing w:w="20" w:type="dxa"/>
        </w:trPr>
        <w:tc>
          <w:tcPr>
            <w:tcW w:w="1900" w:type="pct"/>
            <w:noWrap/>
            <w:vAlign w:val="center"/>
          </w:tcPr>
          <w:p w:rsidR="00E45A00" w:rsidRDefault="00E45A00">
            <w:pPr>
              <w:rPr>
                <w:sz w:val="20"/>
                <w:szCs w:val="20"/>
              </w:rPr>
            </w:pPr>
            <w:r>
              <w:rPr>
                <w:sz w:val="20"/>
                <w:szCs w:val="20"/>
              </w:rPr>
              <w:t>Práce s počítačem</w:t>
            </w:r>
          </w:p>
        </w:tc>
        <w:tc>
          <w:tcPr>
            <w:tcW w:w="991" w:type="pct"/>
            <w:noWrap/>
            <w:vAlign w:val="center"/>
          </w:tcPr>
          <w:p w:rsidR="00E45A00" w:rsidRDefault="00E45A00">
            <w:pPr>
              <w:jc w:val="center"/>
              <w:rPr>
                <w:sz w:val="20"/>
                <w:szCs w:val="20"/>
              </w:rPr>
            </w:pPr>
          </w:p>
        </w:tc>
        <w:tc>
          <w:tcPr>
            <w:tcW w:w="991" w:type="pct"/>
            <w:noWrap/>
            <w:vAlign w:val="center"/>
          </w:tcPr>
          <w:p w:rsidR="00E45A00" w:rsidRDefault="00E45A00">
            <w:pPr>
              <w:jc w:val="center"/>
              <w:rPr>
                <w:sz w:val="20"/>
                <w:szCs w:val="20"/>
              </w:rPr>
            </w:pPr>
          </w:p>
        </w:tc>
        <w:tc>
          <w:tcPr>
            <w:tcW w:w="991" w:type="pct"/>
            <w:noWrap/>
            <w:vAlign w:val="center"/>
          </w:tcPr>
          <w:p w:rsidR="00E45A00" w:rsidRDefault="00E45A00">
            <w:pPr>
              <w:jc w:val="center"/>
              <w:rPr>
                <w:sz w:val="20"/>
                <w:szCs w:val="20"/>
              </w:rPr>
            </w:pPr>
            <w:r>
              <w:rPr>
                <w:sz w:val="20"/>
                <w:szCs w:val="20"/>
              </w:rPr>
              <w:t>1</w:t>
            </w:r>
          </w:p>
        </w:tc>
      </w:tr>
      <w:tr w:rsidR="00E45A00">
        <w:trPr>
          <w:trHeight w:val="255"/>
          <w:tblCellSpacing w:w="20" w:type="dxa"/>
        </w:trPr>
        <w:tc>
          <w:tcPr>
            <w:tcW w:w="1900" w:type="pct"/>
            <w:noWrap/>
            <w:vAlign w:val="center"/>
          </w:tcPr>
          <w:p w:rsidR="00E45A00" w:rsidRDefault="00E45A00">
            <w:pPr>
              <w:rPr>
                <w:sz w:val="20"/>
                <w:szCs w:val="20"/>
              </w:rPr>
            </w:pPr>
            <w:r>
              <w:rPr>
                <w:sz w:val="20"/>
                <w:szCs w:val="20"/>
              </w:rPr>
              <w:t>Sportovní hry</w:t>
            </w:r>
          </w:p>
        </w:tc>
        <w:tc>
          <w:tcPr>
            <w:tcW w:w="991" w:type="pct"/>
            <w:noWrap/>
            <w:vAlign w:val="center"/>
          </w:tcPr>
          <w:p w:rsidR="00E45A00" w:rsidRDefault="00E45A00">
            <w:pPr>
              <w:jc w:val="center"/>
              <w:rPr>
                <w:sz w:val="20"/>
                <w:szCs w:val="20"/>
              </w:rPr>
            </w:pPr>
          </w:p>
        </w:tc>
        <w:tc>
          <w:tcPr>
            <w:tcW w:w="991" w:type="pct"/>
            <w:noWrap/>
            <w:vAlign w:val="center"/>
          </w:tcPr>
          <w:p w:rsidR="00E45A00" w:rsidRDefault="00E45A00">
            <w:pPr>
              <w:jc w:val="center"/>
              <w:rPr>
                <w:sz w:val="20"/>
                <w:szCs w:val="20"/>
              </w:rPr>
            </w:pPr>
            <w:r>
              <w:rPr>
                <w:sz w:val="20"/>
                <w:szCs w:val="20"/>
              </w:rPr>
              <w:t>1</w:t>
            </w:r>
          </w:p>
        </w:tc>
        <w:tc>
          <w:tcPr>
            <w:tcW w:w="991" w:type="pct"/>
            <w:noWrap/>
            <w:vAlign w:val="center"/>
          </w:tcPr>
          <w:p w:rsidR="00E45A00" w:rsidRDefault="00E45A00">
            <w:pPr>
              <w:jc w:val="center"/>
              <w:rPr>
                <w:sz w:val="20"/>
                <w:szCs w:val="20"/>
              </w:rPr>
            </w:pPr>
            <w:r>
              <w:rPr>
                <w:sz w:val="20"/>
                <w:szCs w:val="20"/>
              </w:rPr>
              <w:t>1</w:t>
            </w:r>
          </w:p>
        </w:tc>
      </w:tr>
      <w:tr w:rsidR="005023B8">
        <w:trPr>
          <w:trHeight w:val="255"/>
          <w:tblCellSpacing w:w="20" w:type="dxa"/>
        </w:trPr>
        <w:tc>
          <w:tcPr>
            <w:tcW w:w="1900" w:type="pct"/>
            <w:noWrap/>
            <w:vAlign w:val="center"/>
          </w:tcPr>
          <w:p w:rsidR="005023B8" w:rsidRDefault="005023B8">
            <w:pPr>
              <w:rPr>
                <w:sz w:val="20"/>
                <w:szCs w:val="20"/>
              </w:rPr>
            </w:pPr>
            <w:r>
              <w:rPr>
                <w:sz w:val="20"/>
                <w:szCs w:val="20"/>
              </w:rPr>
              <w:t>Cambridge English</w:t>
            </w:r>
          </w:p>
        </w:tc>
        <w:tc>
          <w:tcPr>
            <w:tcW w:w="991" w:type="pct"/>
            <w:noWrap/>
            <w:vAlign w:val="center"/>
          </w:tcPr>
          <w:p w:rsidR="005023B8" w:rsidRDefault="005023B8">
            <w:pPr>
              <w:jc w:val="center"/>
              <w:rPr>
                <w:sz w:val="20"/>
                <w:szCs w:val="20"/>
              </w:rPr>
            </w:pPr>
          </w:p>
        </w:tc>
        <w:tc>
          <w:tcPr>
            <w:tcW w:w="991" w:type="pct"/>
            <w:noWrap/>
            <w:vAlign w:val="center"/>
          </w:tcPr>
          <w:p w:rsidR="005023B8" w:rsidRDefault="005023B8">
            <w:pPr>
              <w:jc w:val="center"/>
              <w:rPr>
                <w:sz w:val="20"/>
                <w:szCs w:val="20"/>
              </w:rPr>
            </w:pPr>
            <w:r>
              <w:rPr>
                <w:sz w:val="20"/>
                <w:szCs w:val="20"/>
              </w:rPr>
              <w:t>2</w:t>
            </w:r>
          </w:p>
        </w:tc>
        <w:tc>
          <w:tcPr>
            <w:tcW w:w="991" w:type="pct"/>
            <w:noWrap/>
            <w:vAlign w:val="center"/>
          </w:tcPr>
          <w:p w:rsidR="005023B8" w:rsidRDefault="005023B8">
            <w:pPr>
              <w:jc w:val="center"/>
              <w:rPr>
                <w:sz w:val="20"/>
                <w:szCs w:val="20"/>
              </w:rPr>
            </w:pPr>
            <w:r>
              <w:rPr>
                <w:sz w:val="20"/>
                <w:szCs w:val="20"/>
              </w:rPr>
              <w:t>2</w:t>
            </w:r>
          </w:p>
        </w:tc>
      </w:tr>
    </w:tbl>
    <w:p w:rsidR="00E45A00" w:rsidRDefault="00E45A00">
      <w:pPr>
        <w:jc w:val="both"/>
      </w:pPr>
    </w:p>
    <w:p w:rsidR="00E45A00" w:rsidRDefault="00E45A00">
      <w:pPr>
        <w:jc w:val="both"/>
      </w:pPr>
    </w:p>
    <w:p w:rsidR="00E45A00" w:rsidRDefault="00E45A00">
      <w:pPr>
        <w:jc w:val="both"/>
      </w:pPr>
    </w:p>
    <w:p w:rsidR="00E45A00" w:rsidRDefault="000E1D81">
      <w:pPr>
        <w:jc w:val="both"/>
      </w:pPr>
      <w:r>
        <w:t>Jako 2.cizí jazyk nabízíme</w:t>
      </w:r>
      <w:r w:rsidR="00E45A00">
        <w:t xml:space="preserve"> žákům podle provozních možností školy anglický, německý a ruský jazyk.( Příloha č. 11 </w:t>
      </w:r>
      <w:r w:rsidR="00C801E0">
        <w:t xml:space="preserve">– I. verze ŠVP </w:t>
      </w:r>
      <w:r w:rsidR="00E45A00">
        <w:t>– Osnovy volitelných předmětů 2.stupeň )</w:t>
      </w: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6805D7" w:rsidRDefault="006805D7">
      <w:pPr>
        <w:jc w:val="both"/>
      </w:pPr>
    </w:p>
    <w:p w:rsidR="006805D7" w:rsidRDefault="006805D7">
      <w:pPr>
        <w:jc w:val="both"/>
      </w:pPr>
    </w:p>
    <w:p w:rsidR="006805D7" w:rsidRDefault="006805D7">
      <w:pPr>
        <w:jc w:val="both"/>
      </w:pPr>
    </w:p>
    <w:p w:rsidR="006805D7" w:rsidRDefault="006805D7">
      <w:pPr>
        <w:jc w:val="both"/>
      </w:pPr>
    </w:p>
    <w:p w:rsidR="006805D7" w:rsidRDefault="006805D7">
      <w:pPr>
        <w:jc w:val="both"/>
      </w:pPr>
    </w:p>
    <w:p w:rsidR="006805D7" w:rsidRDefault="006805D7">
      <w:pPr>
        <w:jc w:val="both"/>
      </w:pPr>
    </w:p>
    <w:p w:rsidR="006805D7" w:rsidRDefault="006805D7">
      <w:pPr>
        <w:jc w:val="both"/>
      </w:pPr>
    </w:p>
    <w:p w:rsidR="006805D7" w:rsidRDefault="006805D7">
      <w:pPr>
        <w:jc w:val="both"/>
      </w:pPr>
    </w:p>
    <w:p w:rsidR="006805D7" w:rsidRDefault="006805D7">
      <w:pPr>
        <w:jc w:val="both"/>
      </w:pPr>
    </w:p>
    <w:p w:rsidR="006805D7" w:rsidRDefault="006805D7">
      <w:pPr>
        <w:jc w:val="both"/>
      </w:pPr>
    </w:p>
    <w:p w:rsidR="006805D7" w:rsidRDefault="006805D7">
      <w:pPr>
        <w:jc w:val="both"/>
      </w:pPr>
    </w:p>
    <w:p w:rsidR="006805D7" w:rsidRDefault="006805D7">
      <w:pPr>
        <w:jc w:val="both"/>
      </w:pPr>
    </w:p>
    <w:p w:rsidR="00E45A00" w:rsidRDefault="00E45A00">
      <w:pPr>
        <w:jc w:val="both"/>
      </w:pPr>
    </w:p>
    <w:p w:rsidR="006805D7" w:rsidRDefault="006805D7" w:rsidP="001C0F58">
      <w:pPr>
        <w:pStyle w:val="Nadpis2"/>
      </w:pPr>
      <w:bookmarkStart w:id="36" w:name="_Toc453522256"/>
      <w:r>
        <w:lastRenderedPageBreak/>
        <w:t>Nabídka volitelných předmětů</w:t>
      </w:r>
      <w:bookmarkEnd w:id="36"/>
    </w:p>
    <w:p w:rsidR="006805D7" w:rsidRDefault="006805D7" w:rsidP="006F2714">
      <w:r>
        <w:t xml:space="preserve">Od </w:t>
      </w:r>
      <w:r w:rsidR="000E1D81">
        <w:t>školního  roku  2013 – 14 pro 8</w:t>
      </w:r>
      <w:r>
        <w:t>.  postupný ročník</w:t>
      </w:r>
    </w:p>
    <w:p w:rsidR="000E1D81" w:rsidRDefault="004E07E9" w:rsidP="006F2714">
      <w:r>
        <w:t>Od následujících školních roků pro 8. a 9. ročník</w:t>
      </w:r>
    </w:p>
    <w:p w:rsidR="006805D7" w:rsidRDefault="006805D7" w:rsidP="006805D7">
      <w:pPr>
        <w:jc w:val="both"/>
      </w:pPr>
    </w:p>
    <w:tbl>
      <w:tblPr>
        <w:tblW w:w="3984"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00"/>
      </w:tblPr>
      <w:tblGrid>
        <w:gridCol w:w="3647"/>
        <w:gridCol w:w="1910"/>
        <w:gridCol w:w="1930"/>
      </w:tblGrid>
      <w:tr w:rsidR="000E1D81" w:rsidTr="000E1D81">
        <w:trPr>
          <w:trHeight w:val="606"/>
          <w:tblCellSpacing w:w="20" w:type="dxa"/>
        </w:trPr>
        <w:tc>
          <w:tcPr>
            <w:tcW w:w="2395" w:type="pct"/>
            <w:noWrap/>
            <w:vAlign w:val="center"/>
          </w:tcPr>
          <w:p w:rsidR="000E1D81" w:rsidRDefault="000E1D81" w:rsidP="00DC590B">
            <w:pPr>
              <w:jc w:val="center"/>
              <w:rPr>
                <w:b/>
                <w:bCs/>
                <w:sz w:val="28"/>
                <w:szCs w:val="28"/>
              </w:rPr>
            </w:pPr>
            <w:r>
              <w:rPr>
                <w:b/>
                <w:bCs/>
                <w:sz w:val="28"/>
                <w:szCs w:val="28"/>
              </w:rPr>
              <w:t>Předmět</w:t>
            </w:r>
          </w:p>
        </w:tc>
        <w:tc>
          <w:tcPr>
            <w:tcW w:w="1249" w:type="pct"/>
            <w:noWrap/>
            <w:vAlign w:val="center"/>
          </w:tcPr>
          <w:p w:rsidR="000E1D81" w:rsidRDefault="000E1D81" w:rsidP="00DC590B">
            <w:pPr>
              <w:jc w:val="center"/>
              <w:rPr>
                <w:b/>
                <w:bCs/>
                <w:sz w:val="20"/>
                <w:szCs w:val="20"/>
              </w:rPr>
            </w:pPr>
            <w:r>
              <w:rPr>
                <w:b/>
                <w:bCs/>
                <w:sz w:val="20"/>
                <w:szCs w:val="20"/>
              </w:rPr>
              <w:t>8. ročník</w:t>
            </w:r>
          </w:p>
        </w:tc>
        <w:tc>
          <w:tcPr>
            <w:tcW w:w="1249" w:type="pct"/>
            <w:noWrap/>
            <w:vAlign w:val="center"/>
          </w:tcPr>
          <w:p w:rsidR="000E1D81" w:rsidRDefault="000E1D81" w:rsidP="00DC590B">
            <w:pPr>
              <w:jc w:val="center"/>
              <w:rPr>
                <w:b/>
                <w:bCs/>
                <w:sz w:val="20"/>
                <w:szCs w:val="20"/>
              </w:rPr>
            </w:pPr>
            <w:r>
              <w:rPr>
                <w:b/>
                <w:bCs/>
                <w:sz w:val="20"/>
                <w:szCs w:val="20"/>
              </w:rPr>
              <w:t>9. ročník</w:t>
            </w:r>
          </w:p>
        </w:tc>
      </w:tr>
      <w:tr w:rsidR="000E1D81" w:rsidTr="000E1D81">
        <w:trPr>
          <w:trHeight w:val="255"/>
          <w:tblCellSpacing w:w="20" w:type="dxa"/>
        </w:trPr>
        <w:tc>
          <w:tcPr>
            <w:tcW w:w="2395" w:type="pct"/>
            <w:noWrap/>
            <w:vAlign w:val="center"/>
          </w:tcPr>
          <w:p w:rsidR="000E1D81" w:rsidRDefault="000E1D81" w:rsidP="00DC590B">
            <w:pPr>
              <w:rPr>
                <w:sz w:val="20"/>
                <w:szCs w:val="20"/>
              </w:rPr>
            </w:pPr>
            <w:r>
              <w:rPr>
                <w:sz w:val="20"/>
                <w:szCs w:val="20"/>
              </w:rPr>
              <w:t>Cambridge English</w:t>
            </w:r>
          </w:p>
        </w:tc>
        <w:tc>
          <w:tcPr>
            <w:tcW w:w="1249" w:type="pct"/>
            <w:noWrap/>
            <w:vAlign w:val="center"/>
          </w:tcPr>
          <w:p w:rsidR="000E1D81" w:rsidRDefault="00473CD9" w:rsidP="00DC590B">
            <w:pPr>
              <w:jc w:val="center"/>
              <w:rPr>
                <w:sz w:val="20"/>
                <w:szCs w:val="20"/>
              </w:rPr>
            </w:pPr>
            <w:r>
              <w:rPr>
                <w:sz w:val="20"/>
                <w:szCs w:val="20"/>
              </w:rPr>
              <w:t>2</w:t>
            </w:r>
          </w:p>
        </w:tc>
        <w:tc>
          <w:tcPr>
            <w:tcW w:w="1249" w:type="pct"/>
            <w:noWrap/>
            <w:vAlign w:val="center"/>
          </w:tcPr>
          <w:p w:rsidR="000E1D81" w:rsidRDefault="005023B8" w:rsidP="00DC590B">
            <w:pPr>
              <w:jc w:val="center"/>
              <w:rPr>
                <w:sz w:val="20"/>
                <w:szCs w:val="20"/>
              </w:rPr>
            </w:pPr>
            <w:r>
              <w:rPr>
                <w:sz w:val="20"/>
                <w:szCs w:val="20"/>
              </w:rPr>
              <w:t>2</w:t>
            </w:r>
          </w:p>
        </w:tc>
      </w:tr>
      <w:tr w:rsidR="000E1D81" w:rsidTr="000E1D81">
        <w:trPr>
          <w:trHeight w:val="255"/>
          <w:tblCellSpacing w:w="20" w:type="dxa"/>
        </w:trPr>
        <w:tc>
          <w:tcPr>
            <w:tcW w:w="2395" w:type="pct"/>
            <w:noWrap/>
            <w:vAlign w:val="center"/>
          </w:tcPr>
          <w:p w:rsidR="000E1D81" w:rsidRDefault="000E1D81" w:rsidP="00DC590B">
            <w:pPr>
              <w:rPr>
                <w:sz w:val="20"/>
                <w:szCs w:val="20"/>
              </w:rPr>
            </w:pPr>
            <w:r>
              <w:rPr>
                <w:sz w:val="20"/>
                <w:szCs w:val="20"/>
              </w:rPr>
              <w:t>Praktika z fyziky</w:t>
            </w:r>
          </w:p>
        </w:tc>
        <w:tc>
          <w:tcPr>
            <w:tcW w:w="1249" w:type="pct"/>
            <w:noWrap/>
            <w:vAlign w:val="center"/>
          </w:tcPr>
          <w:p w:rsidR="000E1D81" w:rsidRDefault="000E1D81" w:rsidP="00DC590B">
            <w:pPr>
              <w:jc w:val="center"/>
              <w:rPr>
                <w:sz w:val="20"/>
                <w:szCs w:val="20"/>
              </w:rPr>
            </w:pPr>
            <w:r>
              <w:rPr>
                <w:sz w:val="20"/>
                <w:szCs w:val="20"/>
              </w:rPr>
              <w:t>1</w:t>
            </w:r>
          </w:p>
        </w:tc>
        <w:tc>
          <w:tcPr>
            <w:tcW w:w="1249" w:type="pct"/>
            <w:noWrap/>
            <w:vAlign w:val="center"/>
          </w:tcPr>
          <w:p w:rsidR="000E1D81" w:rsidRDefault="000E1D81" w:rsidP="00DC590B">
            <w:pPr>
              <w:jc w:val="center"/>
              <w:rPr>
                <w:sz w:val="20"/>
                <w:szCs w:val="20"/>
              </w:rPr>
            </w:pPr>
            <w:r>
              <w:rPr>
                <w:sz w:val="20"/>
                <w:szCs w:val="20"/>
              </w:rPr>
              <w:t>1</w:t>
            </w:r>
          </w:p>
        </w:tc>
      </w:tr>
      <w:tr w:rsidR="000E1D81" w:rsidTr="000E1D81">
        <w:trPr>
          <w:trHeight w:val="255"/>
          <w:tblCellSpacing w:w="20" w:type="dxa"/>
        </w:trPr>
        <w:tc>
          <w:tcPr>
            <w:tcW w:w="2395" w:type="pct"/>
            <w:noWrap/>
            <w:vAlign w:val="center"/>
          </w:tcPr>
          <w:p w:rsidR="000E1D81" w:rsidRDefault="000E1D81" w:rsidP="00DC590B">
            <w:pPr>
              <w:rPr>
                <w:sz w:val="20"/>
                <w:szCs w:val="20"/>
              </w:rPr>
            </w:pPr>
            <w:r>
              <w:rPr>
                <w:sz w:val="20"/>
                <w:szCs w:val="20"/>
              </w:rPr>
              <w:t>Praktika z chemie</w:t>
            </w:r>
          </w:p>
        </w:tc>
        <w:tc>
          <w:tcPr>
            <w:tcW w:w="1249" w:type="pct"/>
            <w:noWrap/>
            <w:vAlign w:val="center"/>
          </w:tcPr>
          <w:p w:rsidR="000E1D81" w:rsidRDefault="000E1D81" w:rsidP="00DC590B">
            <w:pPr>
              <w:jc w:val="center"/>
              <w:rPr>
                <w:sz w:val="20"/>
                <w:szCs w:val="20"/>
              </w:rPr>
            </w:pPr>
            <w:r>
              <w:rPr>
                <w:sz w:val="20"/>
                <w:szCs w:val="20"/>
              </w:rPr>
              <w:t>1</w:t>
            </w:r>
          </w:p>
        </w:tc>
        <w:tc>
          <w:tcPr>
            <w:tcW w:w="1249" w:type="pct"/>
            <w:noWrap/>
            <w:vAlign w:val="center"/>
          </w:tcPr>
          <w:p w:rsidR="000E1D81" w:rsidRDefault="000E1D81" w:rsidP="00DC590B">
            <w:pPr>
              <w:jc w:val="center"/>
              <w:rPr>
                <w:sz w:val="20"/>
                <w:szCs w:val="20"/>
              </w:rPr>
            </w:pPr>
            <w:r>
              <w:rPr>
                <w:sz w:val="20"/>
                <w:szCs w:val="20"/>
              </w:rPr>
              <w:t>1</w:t>
            </w:r>
          </w:p>
        </w:tc>
      </w:tr>
      <w:tr w:rsidR="000E1D81" w:rsidTr="000E1D81">
        <w:trPr>
          <w:trHeight w:val="255"/>
          <w:tblCellSpacing w:w="20" w:type="dxa"/>
        </w:trPr>
        <w:tc>
          <w:tcPr>
            <w:tcW w:w="2395" w:type="pct"/>
            <w:noWrap/>
            <w:vAlign w:val="center"/>
          </w:tcPr>
          <w:p w:rsidR="000E1D81" w:rsidRDefault="000E1D81" w:rsidP="00DC590B">
            <w:pPr>
              <w:rPr>
                <w:sz w:val="20"/>
                <w:szCs w:val="20"/>
              </w:rPr>
            </w:pPr>
            <w:r>
              <w:rPr>
                <w:sz w:val="20"/>
                <w:szCs w:val="20"/>
              </w:rPr>
              <w:t>Přírodovědná praktika</w:t>
            </w:r>
          </w:p>
        </w:tc>
        <w:tc>
          <w:tcPr>
            <w:tcW w:w="1249" w:type="pct"/>
            <w:noWrap/>
            <w:vAlign w:val="center"/>
          </w:tcPr>
          <w:p w:rsidR="000E1D81" w:rsidRDefault="000E1D81" w:rsidP="00DC590B">
            <w:pPr>
              <w:jc w:val="center"/>
              <w:rPr>
                <w:sz w:val="20"/>
                <w:szCs w:val="20"/>
              </w:rPr>
            </w:pPr>
            <w:r>
              <w:rPr>
                <w:sz w:val="20"/>
                <w:szCs w:val="20"/>
              </w:rPr>
              <w:t>1</w:t>
            </w:r>
          </w:p>
        </w:tc>
        <w:tc>
          <w:tcPr>
            <w:tcW w:w="1249" w:type="pct"/>
            <w:noWrap/>
            <w:vAlign w:val="center"/>
          </w:tcPr>
          <w:p w:rsidR="000E1D81" w:rsidRDefault="000E1D81" w:rsidP="00DC590B">
            <w:pPr>
              <w:jc w:val="center"/>
              <w:rPr>
                <w:sz w:val="20"/>
                <w:szCs w:val="20"/>
              </w:rPr>
            </w:pPr>
            <w:r>
              <w:rPr>
                <w:sz w:val="20"/>
                <w:szCs w:val="20"/>
              </w:rPr>
              <w:t>1</w:t>
            </w:r>
          </w:p>
        </w:tc>
      </w:tr>
      <w:tr w:rsidR="000E1D81" w:rsidTr="000E1D81">
        <w:trPr>
          <w:trHeight w:val="255"/>
          <w:tblCellSpacing w:w="20" w:type="dxa"/>
        </w:trPr>
        <w:tc>
          <w:tcPr>
            <w:tcW w:w="2395" w:type="pct"/>
            <w:noWrap/>
            <w:vAlign w:val="center"/>
          </w:tcPr>
          <w:p w:rsidR="000E1D81" w:rsidRDefault="000E1D81" w:rsidP="00DC590B">
            <w:pPr>
              <w:rPr>
                <w:sz w:val="20"/>
                <w:szCs w:val="20"/>
              </w:rPr>
            </w:pPr>
            <w:r>
              <w:rPr>
                <w:sz w:val="20"/>
                <w:szCs w:val="20"/>
              </w:rPr>
              <w:t>Technická praktika</w:t>
            </w:r>
          </w:p>
        </w:tc>
        <w:tc>
          <w:tcPr>
            <w:tcW w:w="1249" w:type="pct"/>
            <w:noWrap/>
            <w:vAlign w:val="center"/>
          </w:tcPr>
          <w:p w:rsidR="000E1D81" w:rsidRDefault="000E1D81" w:rsidP="00DC590B">
            <w:pPr>
              <w:jc w:val="center"/>
              <w:rPr>
                <w:sz w:val="20"/>
                <w:szCs w:val="20"/>
              </w:rPr>
            </w:pPr>
            <w:r>
              <w:rPr>
                <w:sz w:val="20"/>
                <w:szCs w:val="20"/>
              </w:rPr>
              <w:t>1</w:t>
            </w:r>
          </w:p>
        </w:tc>
        <w:tc>
          <w:tcPr>
            <w:tcW w:w="1249" w:type="pct"/>
            <w:noWrap/>
            <w:vAlign w:val="center"/>
          </w:tcPr>
          <w:p w:rsidR="000E1D81" w:rsidRDefault="000E1D81" w:rsidP="00DC590B">
            <w:pPr>
              <w:jc w:val="center"/>
              <w:rPr>
                <w:sz w:val="20"/>
                <w:szCs w:val="20"/>
              </w:rPr>
            </w:pPr>
            <w:r>
              <w:rPr>
                <w:sz w:val="20"/>
                <w:szCs w:val="20"/>
              </w:rPr>
              <w:t>1</w:t>
            </w:r>
          </w:p>
        </w:tc>
      </w:tr>
      <w:tr w:rsidR="000E1D81" w:rsidTr="000E1D81">
        <w:trPr>
          <w:trHeight w:val="255"/>
          <w:tblCellSpacing w:w="20" w:type="dxa"/>
        </w:trPr>
        <w:tc>
          <w:tcPr>
            <w:tcW w:w="2395" w:type="pct"/>
            <w:noWrap/>
            <w:vAlign w:val="center"/>
          </w:tcPr>
          <w:p w:rsidR="000E1D81" w:rsidRDefault="000E1D81" w:rsidP="00DC590B">
            <w:pPr>
              <w:rPr>
                <w:sz w:val="20"/>
                <w:szCs w:val="20"/>
              </w:rPr>
            </w:pPr>
            <w:r>
              <w:rPr>
                <w:sz w:val="20"/>
                <w:szCs w:val="20"/>
              </w:rPr>
              <w:t>Technické kreslení</w:t>
            </w:r>
          </w:p>
        </w:tc>
        <w:tc>
          <w:tcPr>
            <w:tcW w:w="1249" w:type="pct"/>
            <w:noWrap/>
            <w:vAlign w:val="center"/>
          </w:tcPr>
          <w:p w:rsidR="000E1D81" w:rsidRDefault="000E1D81" w:rsidP="00DC590B">
            <w:pPr>
              <w:jc w:val="center"/>
              <w:rPr>
                <w:sz w:val="20"/>
                <w:szCs w:val="20"/>
              </w:rPr>
            </w:pPr>
            <w:r>
              <w:rPr>
                <w:sz w:val="20"/>
                <w:szCs w:val="20"/>
              </w:rPr>
              <w:t>1</w:t>
            </w:r>
          </w:p>
        </w:tc>
        <w:tc>
          <w:tcPr>
            <w:tcW w:w="1249" w:type="pct"/>
            <w:noWrap/>
            <w:vAlign w:val="center"/>
          </w:tcPr>
          <w:p w:rsidR="000E1D81" w:rsidRDefault="000E1D81" w:rsidP="00DC590B">
            <w:pPr>
              <w:jc w:val="center"/>
              <w:rPr>
                <w:sz w:val="20"/>
                <w:szCs w:val="20"/>
              </w:rPr>
            </w:pPr>
          </w:p>
        </w:tc>
      </w:tr>
      <w:tr w:rsidR="000E1D81" w:rsidTr="000E1D81">
        <w:trPr>
          <w:trHeight w:val="255"/>
          <w:tblCellSpacing w:w="20" w:type="dxa"/>
        </w:trPr>
        <w:tc>
          <w:tcPr>
            <w:tcW w:w="2395" w:type="pct"/>
            <w:noWrap/>
            <w:vAlign w:val="center"/>
          </w:tcPr>
          <w:p w:rsidR="000E1D81" w:rsidRDefault="000E1D81" w:rsidP="00DC590B">
            <w:pPr>
              <w:rPr>
                <w:sz w:val="20"/>
                <w:szCs w:val="20"/>
              </w:rPr>
            </w:pPr>
            <w:r>
              <w:rPr>
                <w:sz w:val="20"/>
                <w:szCs w:val="20"/>
              </w:rPr>
              <w:t>Jazykový seminář</w:t>
            </w:r>
          </w:p>
        </w:tc>
        <w:tc>
          <w:tcPr>
            <w:tcW w:w="1249" w:type="pct"/>
            <w:noWrap/>
            <w:vAlign w:val="center"/>
          </w:tcPr>
          <w:p w:rsidR="000E1D81" w:rsidRDefault="000E1D81" w:rsidP="00DC590B">
            <w:pPr>
              <w:jc w:val="center"/>
              <w:rPr>
                <w:sz w:val="20"/>
                <w:szCs w:val="20"/>
              </w:rPr>
            </w:pPr>
            <w:r>
              <w:rPr>
                <w:sz w:val="20"/>
                <w:szCs w:val="20"/>
              </w:rPr>
              <w:t>1</w:t>
            </w:r>
          </w:p>
        </w:tc>
        <w:tc>
          <w:tcPr>
            <w:tcW w:w="1249" w:type="pct"/>
            <w:noWrap/>
            <w:vAlign w:val="center"/>
          </w:tcPr>
          <w:p w:rsidR="000E1D81" w:rsidRDefault="004E07E9" w:rsidP="00DC590B">
            <w:pPr>
              <w:jc w:val="center"/>
              <w:rPr>
                <w:sz w:val="20"/>
                <w:szCs w:val="20"/>
              </w:rPr>
            </w:pPr>
            <w:r>
              <w:rPr>
                <w:sz w:val="20"/>
                <w:szCs w:val="20"/>
              </w:rPr>
              <w:t>1</w:t>
            </w:r>
          </w:p>
        </w:tc>
      </w:tr>
      <w:tr w:rsidR="000E1D81" w:rsidTr="000E1D81">
        <w:trPr>
          <w:trHeight w:val="255"/>
          <w:tblCellSpacing w:w="20" w:type="dxa"/>
        </w:trPr>
        <w:tc>
          <w:tcPr>
            <w:tcW w:w="2395" w:type="pct"/>
            <w:noWrap/>
            <w:vAlign w:val="center"/>
          </w:tcPr>
          <w:p w:rsidR="000E1D81" w:rsidRDefault="000E1D81" w:rsidP="00DC590B">
            <w:pPr>
              <w:rPr>
                <w:sz w:val="20"/>
                <w:szCs w:val="20"/>
              </w:rPr>
            </w:pPr>
            <w:r>
              <w:rPr>
                <w:sz w:val="20"/>
                <w:szCs w:val="20"/>
              </w:rPr>
              <w:t>Provoz a údržba domácnosti</w:t>
            </w:r>
          </w:p>
        </w:tc>
        <w:tc>
          <w:tcPr>
            <w:tcW w:w="1249" w:type="pct"/>
            <w:noWrap/>
            <w:vAlign w:val="center"/>
          </w:tcPr>
          <w:p w:rsidR="000E1D81" w:rsidRDefault="000E1D81" w:rsidP="00DC590B">
            <w:pPr>
              <w:jc w:val="center"/>
              <w:rPr>
                <w:sz w:val="20"/>
                <w:szCs w:val="20"/>
              </w:rPr>
            </w:pPr>
            <w:r>
              <w:rPr>
                <w:sz w:val="20"/>
                <w:szCs w:val="20"/>
              </w:rPr>
              <w:t>1</w:t>
            </w:r>
          </w:p>
        </w:tc>
        <w:tc>
          <w:tcPr>
            <w:tcW w:w="1249" w:type="pct"/>
            <w:noWrap/>
            <w:vAlign w:val="center"/>
          </w:tcPr>
          <w:p w:rsidR="000E1D81" w:rsidRDefault="004E07E9" w:rsidP="00DC590B">
            <w:pPr>
              <w:jc w:val="center"/>
              <w:rPr>
                <w:sz w:val="20"/>
                <w:szCs w:val="20"/>
              </w:rPr>
            </w:pPr>
            <w:r>
              <w:rPr>
                <w:sz w:val="20"/>
                <w:szCs w:val="20"/>
              </w:rPr>
              <w:t>1</w:t>
            </w:r>
          </w:p>
        </w:tc>
      </w:tr>
      <w:tr w:rsidR="000E1D81" w:rsidTr="000E1D81">
        <w:trPr>
          <w:trHeight w:val="255"/>
          <w:tblCellSpacing w:w="20" w:type="dxa"/>
        </w:trPr>
        <w:tc>
          <w:tcPr>
            <w:tcW w:w="2395" w:type="pct"/>
            <w:noWrap/>
            <w:vAlign w:val="center"/>
          </w:tcPr>
          <w:p w:rsidR="000E1D81" w:rsidRDefault="000E1D81" w:rsidP="00DC590B">
            <w:pPr>
              <w:rPr>
                <w:sz w:val="20"/>
                <w:szCs w:val="20"/>
              </w:rPr>
            </w:pPr>
            <w:r>
              <w:rPr>
                <w:sz w:val="20"/>
                <w:szCs w:val="20"/>
              </w:rPr>
              <w:t>Literární seminář</w:t>
            </w:r>
          </w:p>
        </w:tc>
        <w:tc>
          <w:tcPr>
            <w:tcW w:w="1249" w:type="pct"/>
            <w:noWrap/>
            <w:vAlign w:val="center"/>
          </w:tcPr>
          <w:p w:rsidR="000E1D81" w:rsidRDefault="000E1D81" w:rsidP="00DC590B">
            <w:pPr>
              <w:jc w:val="center"/>
              <w:rPr>
                <w:sz w:val="20"/>
                <w:szCs w:val="20"/>
              </w:rPr>
            </w:pPr>
            <w:r>
              <w:rPr>
                <w:sz w:val="20"/>
                <w:szCs w:val="20"/>
              </w:rPr>
              <w:t>1</w:t>
            </w:r>
          </w:p>
        </w:tc>
        <w:tc>
          <w:tcPr>
            <w:tcW w:w="1249" w:type="pct"/>
            <w:noWrap/>
            <w:vAlign w:val="center"/>
          </w:tcPr>
          <w:p w:rsidR="000E1D81" w:rsidRDefault="000E1D81" w:rsidP="00DC590B">
            <w:pPr>
              <w:jc w:val="center"/>
              <w:rPr>
                <w:sz w:val="20"/>
                <w:szCs w:val="20"/>
              </w:rPr>
            </w:pPr>
            <w:r>
              <w:rPr>
                <w:sz w:val="20"/>
                <w:szCs w:val="20"/>
              </w:rPr>
              <w:t>1</w:t>
            </w:r>
          </w:p>
        </w:tc>
      </w:tr>
      <w:tr w:rsidR="000E1D81" w:rsidTr="000E1D81">
        <w:trPr>
          <w:trHeight w:val="255"/>
          <w:tblCellSpacing w:w="20" w:type="dxa"/>
        </w:trPr>
        <w:tc>
          <w:tcPr>
            <w:tcW w:w="2395" w:type="pct"/>
            <w:noWrap/>
            <w:vAlign w:val="center"/>
          </w:tcPr>
          <w:p w:rsidR="000E1D81" w:rsidRDefault="000E1D81" w:rsidP="00DC590B">
            <w:pPr>
              <w:rPr>
                <w:sz w:val="20"/>
                <w:szCs w:val="20"/>
              </w:rPr>
            </w:pPr>
            <w:r>
              <w:rPr>
                <w:sz w:val="20"/>
                <w:szCs w:val="20"/>
              </w:rPr>
              <w:t>Tvořivá dílna</w:t>
            </w:r>
          </w:p>
        </w:tc>
        <w:tc>
          <w:tcPr>
            <w:tcW w:w="1249" w:type="pct"/>
            <w:noWrap/>
            <w:vAlign w:val="center"/>
          </w:tcPr>
          <w:p w:rsidR="000E1D81" w:rsidRDefault="000E1D81" w:rsidP="00DC590B">
            <w:pPr>
              <w:jc w:val="center"/>
              <w:rPr>
                <w:sz w:val="20"/>
                <w:szCs w:val="20"/>
              </w:rPr>
            </w:pPr>
            <w:r>
              <w:rPr>
                <w:sz w:val="20"/>
                <w:szCs w:val="20"/>
              </w:rPr>
              <w:t>1</w:t>
            </w:r>
          </w:p>
        </w:tc>
        <w:tc>
          <w:tcPr>
            <w:tcW w:w="1249" w:type="pct"/>
            <w:noWrap/>
            <w:vAlign w:val="center"/>
          </w:tcPr>
          <w:p w:rsidR="000E1D81" w:rsidRDefault="000E1D81" w:rsidP="00DC590B">
            <w:pPr>
              <w:jc w:val="center"/>
              <w:rPr>
                <w:sz w:val="20"/>
                <w:szCs w:val="20"/>
              </w:rPr>
            </w:pPr>
            <w:r>
              <w:rPr>
                <w:sz w:val="20"/>
                <w:szCs w:val="20"/>
              </w:rPr>
              <w:t>1</w:t>
            </w:r>
          </w:p>
        </w:tc>
      </w:tr>
      <w:tr w:rsidR="000E1D81" w:rsidTr="000E1D81">
        <w:trPr>
          <w:trHeight w:val="255"/>
          <w:tblCellSpacing w:w="20" w:type="dxa"/>
        </w:trPr>
        <w:tc>
          <w:tcPr>
            <w:tcW w:w="2395" w:type="pct"/>
            <w:noWrap/>
            <w:vAlign w:val="center"/>
          </w:tcPr>
          <w:p w:rsidR="000E1D81" w:rsidRDefault="000E1D81" w:rsidP="00DC590B">
            <w:pPr>
              <w:rPr>
                <w:sz w:val="20"/>
                <w:szCs w:val="20"/>
              </w:rPr>
            </w:pPr>
            <w:r>
              <w:rPr>
                <w:sz w:val="20"/>
                <w:szCs w:val="20"/>
              </w:rPr>
              <w:t>Práce s počítačem</w:t>
            </w:r>
          </w:p>
        </w:tc>
        <w:tc>
          <w:tcPr>
            <w:tcW w:w="1249" w:type="pct"/>
            <w:noWrap/>
            <w:vAlign w:val="center"/>
          </w:tcPr>
          <w:p w:rsidR="000E1D81" w:rsidRDefault="000E1D81" w:rsidP="00DC590B">
            <w:pPr>
              <w:jc w:val="center"/>
              <w:rPr>
                <w:sz w:val="20"/>
                <w:szCs w:val="20"/>
              </w:rPr>
            </w:pPr>
          </w:p>
        </w:tc>
        <w:tc>
          <w:tcPr>
            <w:tcW w:w="1249" w:type="pct"/>
            <w:noWrap/>
            <w:vAlign w:val="center"/>
          </w:tcPr>
          <w:p w:rsidR="000E1D81" w:rsidRDefault="000E1D81" w:rsidP="00DC590B">
            <w:pPr>
              <w:jc w:val="center"/>
              <w:rPr>
                <w:sz w:val="20"/>
                <w:szCs w:val="20"/>
              </w:rPr>
            </w:pPr>
            <w:r>
              <w:rPr>
                <w:sz w:val="20"/>
                <w:szCs w:val="20"/>
              </w:rPr>
              <w:t>1</w:t>
            </w:r>
          </w:p>
        </w:tc>
      </w:tr>
      <w:tr w:rsidR="000E1D81" w:rsidTr="000E1D81">
        <w:trPr>
          <w:trHeight w:val="255"/>
          <w:tblCellSpacing w:w="20" w:type="dxa"/>
        </w:trPr>
        <w:tc>
          <w:tcPr>
            <w:tcW w:w="2395" w:type="pct"/>
            <w:noWrap/>
            <w:vAlign w:val="center"/>
          </w:tcPr>
          <w:p w:rsidR="000E1D81" w:rsidRDefault="000E1D81" w:rsidP="00DC590B">
            <w:pPr>
              <w:rPr>
                <w:sz w:val="20"/>
                <w:szCs w:val="20"/>
              </w:rPr>
            </w:pPr>
            <w:r>
              <w:rPr>
                <w:sz w:val="20"/>
                <w:szCs w:val="20"/>
              </w:rPr>
              <w:t>Sportovní hry</w:t>
            </w:r>
          </w:p>
        </w:tc>
        <w:tc>
          <w:tcPr>
            <w:tcW w:w="1249" w:type="pct"/>
            <w:noWrap/>
            <w:vAlign w:val="center"/>
          </w:tcPr>
          <w:p w:rsidR="000E1D81" w:rsidRDefault="000E1D81" w:rsidP="00DC590B">
            <w:pPr>
              <w:jc w:val="center"/>
              <w:rPr>
                <w:sz w:val="20"/>
                <w:szCs w:val="20"/>
              </w:rPr>
            </w:pPr>
            <w:r>
              <w:rPr>
                <w:sz w:val="20"/>
                <w:szCs w:val="20"/>
              </w:rPr>
              <w:t>1</w:t>
            </w:r>
          </w:p>
        </w:tc>
        <w:tc>
          <w:tcPr>
            <w:tcW w:w="1249" w:type="pct"/>
            <w:noWrap/>
            <w:vAlign w:val="center"/>
          </w:tcPr>
          <w:p w:rsidR="000E1D81" w:rsidRDefault="000E1D81" w:rsidP="00DC590B">
            <w:pPr>
              <w:jc w:val="center"/>
              <w:rPr>
                <w:sz w:val="20"/>
                <w:szCs w:val="20"/>
              </w:rPr>
            </w:pPr>
            <w:r>
              <w:rPr>
                <w:sz w:val="20"/>
                <w:szCs w:val="20"/>
              </w:rPr>
              <w:t>1</w:t>
            </w:r>
          </w:p>
        </w:tc>
      </w:tr>
      <w:tr w:rsidR="000E1D81" w:rsidTr="000E1D81">
        <w:trPr>
          <w:trHeight w:val="255"/>
          <w:tblCellSpacing w:w="20" w:type="dxa"/>
        </w:trPr>
        <w:tc>
          <w:tcPr>
            <w:tcW w:w="2395" w:type="pct"/>
            <w:noWrap/>
            <w:vAlign w:val="center"/>
          </w:tcPr>
          <w:p w:rsidR="000E1D81" w:rsidRDefault="000E1D81" w:rsidP="00DC590B">
            <w:pPr>
              <w:rPr>
                <w:sz w:val="20"/>
                <w:szCs w:val="20"/>
              </w:rPr>
            </w:pPr>
            <w:r>
              <w:rPr>
                <w:sz w:val="20"/>
                <w:szCs w:val="20"/>
              </w:rPr>
              <w:t>Pohybová a taneční výchova</w:t>
            </w:r>
          </w:p>
        </w:tc>
        <w:tc>
          <w:tcPr>
            <w:tcW w:w="1249" w:type="pct"/>
            <w:noWrap/>
            <w:vAlign w:val="center"/>
          </w:tcPr>
          <w:p w:rsidR="000E1D81" w:rsidRDefault="000E1D81" w:rsidP="00DC590B">
            <w:pPr>
              <w:jc w:val="center"/>
              <w:rPr>
                <w:sz w:val="20"/>
                <w:szCs w:val="20"/>
              </w:rPr>
            </w:pPr>
            <w:r>
              <w:rPr>
                <w:sz w:val="20"/>
                <w:szCs w:val="20"/>
              </w:rPr>
              <w:t>1</w:t>
            </w:r>
          </w:p>
        </w:tc>
        <w:tc>
          <w:tcPr>
            <w:tcW w:w="1249" w:type="pct"/>
            <w:noWrap/>
            <w:vAlign w:val="center"/>
          </w:tcPr>
          <w:p w:rsidR="000E1D81" w:rsidRDefault="000E1D81" w:rsidP="00DC590B">
            <w:pPr>
              <w:jc w:val="center"/>
              <w:rPr>
                <w:sz w:val="20"/>
                <w:szCs w:val="20"/>
              </w:rPr>
            </w:pPr>
            <w:r>
              <w:rPr>
                <w:sz w:val="20"/>
                <w:szCs w:val="20"/>
              </w:rPr>
              <w:t>1</w:t>
            </w:r>
          </w:p>
        </w:tc>
      </w:tr>
    </w:tbl>
    <w:p w:rsidR="006805D7" w:rsidRDefault="006805D7" w:rsidP="006805D7">
      <w:pPr>
        <w:jc w:val="both"/>
      </w:pPr>
    </w:p>
    <w:p w:rsidR="006805D7" w:rsidRDefault="001D4B8E">
      <w:pPr>
        <w:jc w:val="both"/>
      </w:pPr>
      <w:r>
        <w:t xml:space="preserve">Žáci si </w:t>
      </w:r>
      <w:r w:rsidR="00C801E0">
        <w:t xml:space="preserve">v 8. a 9. ročníku </w:t>
      </w:r>
      <w:r>
        <w:t>vybírají z nabídky 2 volitelné předměty.</w:t>
      </w:r>
      <w:r w:rsidR="005023B8">
        <w:t xml:space="preserve"> Pokud si vyberou </w:t>
      </w:r>
      <w:r w:rsidR="005023B8" w:rsidRPr="005023B8">
        <w:t xml:space="preserve">Cambridge English, tak již z nabídky nevybírají. </w:t>
      </w:r>
    </w:p>
    <w:p w:rsidR="006805D7" w:rsidRDefault="0074686B">
      <w:pPr>
        <w:jc w:val="both"/>
      </w:pPr>
      <w:r>
        <w:t>/Osnovy volitelných předmětů – samostatný dokument/</w:t>
      </w:r>
    </w:p>
    <w:p w:rsidR="006805D7" w:rsidRDefault="006805D7">
      <w:pPr>
        <w:jc w:val="both"/>
      </w:pPr>
    </w:p>
    <w:p w:rsidR="006805D7" w:rsidRDefault="006805D7">
      <w:pPr>
        <w:jc w:val="both"/>
      </w:pPr>
    </w:p>
    <w:p w:rsidR="006805D7" w:rsidRDefault="006805D7">
      <w:pPr>
        <w:jc w:val="both"/>
      </w:pPr>
    </w:p>
    <w:p w:rsidR="00904745" w:rsidRDefault="00904745">
      <w:pPr>
        <w:jc w:val="both"/>
      </w:pPr>
    </w:p>
    <w:p w:rsidR="00904745" w:rsidRDefault="00904745">
      <w:pPr>
        <w:jc w:val="both"/>
      </w:pPr>
    </w:p>
    <w:p w:rsidR="00904745" w:rsidRDefault="00904745">
      <w:pPr>
        <w:jc w:val="both"/>
      </w:pPr>
    </w:p>
    <w:p w:rsidR="00904745" w:rsidRDefault="00904745">
      <w:pPr>
        <w:jc w:val="both"/>
      </w:pPr>
    </w:p>
    <w:p w:rsidR="00904745" w:rsidRDefault="00904745">
      <w:pPr>
        <w:jc w:val="both"/>
      </w:pPr>
    </w:p>
    <w:p w:rsidR="00904745" w:rsidRDefault="00904745">
      <w:pPr>
        <w:jc w:val="both"/>
      </w:pPr>
    </w:p>
    <w:p w:rsidR="006805D7" w:rsidRDefault="006805D7">
      <w:pPr>
        <w:jc w:val="both"/>
      </w:pPr>
    </w:p>
    <w:p w:rsidR="00E45A00" w:rsidRPr="00020B78" w:rsidRDefault="00D93824">
      <w:pPr>
        <w:jc w:val="both"/>
        <w:rPr>
          <w:b/>
        </w:rPr>
      </w:pPr>
      <w:r w:rsidRPr="00020B78">
        <w:rPr>
          <w:b/>
        </w:rPr>
        <w:t>Po</w:t>
      </w:r>
      <w:r w:rsidR="006604F6" w:rsidRPr="00020B78">
        <w:rPr>
          <w:b/>
        </w:rPr>
        <w:t>známky</w:t>
      </w:r>
      <w:r w:rsidR="00942DA4" w:rsidRPr="00020B78">
        <w:rPr>
          <w:b/>
        </w:rPr>
        <w:t xml:space="preserve"> k učebním osnovám jednotlivých předmětů:</w:t>
      </w:r>
    </w:p>
    <w:p w:rsidR="00D93824" w:rsidRDefault="00D93824">
      <w:pPr>
        <w:jc w:val="both"/>
      </w:pPr>
      <w:r>
        <w:t xml:space="preserve">Při zpracování  1. verze ŠVP jsme každému výstupu z RVP </w:t>
      </w:r>
      <w:r w:rsidR="00942DA4">
        <w:t xml:space="preserve">ZV </w:t>
      </w:r>
      <w:r>
        <w:t>přiřadili  pořadové číslo podle počtu výstupů v jednotlivých předmětech / např. 1 – 10 /.</w:t>
      </w:r>
    </w:p>
    <w:p w:rsidR="00D93824" w:rsidRDefault="00D93824">
      <w:pPr>
        <w:jc w:val="both"/>
      </w:pPr>
      <w:r>
        <w:t xml:space="preserve">V 2. verzi jsme v osnovách toto interní očíslování zachovali s tím, že u výstupů z RVP </w:t>
      </w:r>
      <w:r w:rsidR="00942DA4">
        <w:t xml:space="preserve">ZV </w:t>
      </w:r>
      <w:r>
        <w:t xml:space="preserve">uvádíme i upravenou verzi </w:t>
      </w:r>
      <w:r w:rsidR="00942DA4">
        <w:t xml:space="preserve">výstupů a </w:t>
      </w:r>
      <w:r>
        <w:t>čísel platnou od 1.9.2013</w:t>
      </w:r>
      <w:r w:rsidR="00942DA4">
        <w:t>.</w:t>
      </w:r>
    </w:p>
    <w:p w:rsidR="00E45A00" w:rsidRDefault="00CF70D8">
      <w:pPr>
        <w:jc w:val="both"/>
      </w:pPr>
      <w:r>
        <w:t xml:space="preserve">Osnovy byly zpracovány v souladu se </w:t>
      </w:r>
      <w:r w:rsidR="001D4B8E">
        <w:t>Standardy</w:t>
      </w:r>
      <w:r>
        <w:t xml:space="preserve"> ZV, k částečným úpravám školních výstupů  došlo zejména v 5. a 9. ročníku v předmětech – anglický jazyk, 2. cizí jazyk, český jazyk a literatura a matematika.</w:t>
      </w:r>
    </w:p>
    <w:p w:rsidR="00E45A00" w:rsidRDefault="00E45A00">
      <w:pPr>
        <w:jc w:val="both"/>
      </w:pPr>
    </w:p>
    <w:p w:rsidR="001D4B8E" w:rsidRDefault="001D4B8E">
      <w:pPr>
        <w:jc w:val="both"/>
      </w:pPr>
    </w:p>
    <w:p w:rsidR="00E45A00" w:rsidRDefault="00E45A00">
      <w:pPr>
        <w:jc w:val="both"/>
      </w:pPr>
    </w:p>
    <w:p w:rsidR="006F2714" w:rsidRDefault="006F2714">
      <w:r>
        <w:br w:type="page"/>
      </w:r>
    </w:p>
    <w:p w:rsidR="001D4B8E" w:rsidRDefault="001D4B8E">
      <w:pPr>
        <w:jc w:val="both"/>
      </w:pPr>
    </w:p>
    <w:p w:rsidR="00E45A00" w:rsidRDefault="00E45A00">
      <w:pPr>
        <w:pStyle w:val="StylNadpis116b"/>
        <w:jc w:val="both"/>
      </w:pPr>
      <w:bookmarkStart w:id="37" w:name="_Učební_osnovy"/>
      <w:bookmarkStart w:id="38" w:name="_Toc453522257"/>
      <w:bookmarkEnd w:id="37"/>
      <w:r>
        <w:t>Učební osnovy 1. stupeň</w:t>
      </w:r>
      <w:bookmarkEnd w:id="38"/>
    </w:p>
    <w:p w:rsidR="00E45A00" w:rsidRDefault="00E45A00">
      <w:pPr>
        <w:ind w:firstLine="708"/>
        <w:jc w:val="both"/>
      </w:pPr>
    </w:p>
    <w:p w:rsidR="00E45A00" w:rsidRDefault="00E45A00"/>
    <w:p w:rsidR="00E45A00" w:rsidRDefault="00E45A00" w:rsidP="001C0F58">
      <w:pPr>
        <w:pStyle w:val="Nadpis2"/>
      </w:pPr>
      <w:bookmarkStart w:id="39" w:name="_Toc453522258"/>
      <w:r>
        <w:t>TĚLESNÁ VÝCHOVA 1. stupeň</w:t>
      </w:r>
      <w:bookmarkEnd w:id="39"/>
      <w:r>
        <w:t xml:space="preserve"> </w:t>
      </w:r>
    </w:p>
    <w:p w:rsidR="00E45A00" w:rsidRDefault="00E45A00">
      <w:pPr>
        <w:ind w:left="-6" w:firstLine="6"/>
        <w:jc w:val="both"/>
      </w:pPr>
    </w:p>
    <w:p w:rsidR="00E45A00" w:rsidRDefault="00E45A00" w:rsidP="001C0F58">
      <w:pPr>
        <w:pStyle w:val="Nadpis3"/>
      </w:pPr>
      <w:bookmarkStart w:id="40" w:name="_Toc453522259"/>
      <w:r>
        <w:t>Charakteristika vyučovacího předmětu</w:t>
      </w:r>
      <w:bookmarkEnd w:id="40"/>
    </w:p>
    <w:p w:rsidR="00E45A00" w:rsidRDefault="00E45A00">
      <w:pPr>
        <w:ind w:left="-6" w:firstLine="6"/>
        <w:jc w:val="both"/>
        <w:rPr>
          <w:b/>
        </w:rPr>
      </w:pPr>
    </w:p>
    <w:p w:rsidR="00E45A00" w:rsidRDefault="00E45A00">
      <w:pPr>
        <w:ind w:left="-6" w:firstLine="714"/>
        <w:jc w:val="both"/>
        <w:rPr>
          <w:b/>
        </w:rPr>
      </w:pPr>
      <w:r>
        <w:t>Obsahové, časové a organizační vymezení. Vyučovací předmět Tělesná výchova se realizuje v 1. – 5. ročníku v časové dotaci 2 hodiny týdně. Výuka probíh</w:t>
      </w:r>
      <w:r w:rsidR="004A7CC0">
        <w:t>á v tělocvičně, na školním hřišti</w:t>
      </w:r>
      <w:r>
        <w:t>, v přírodě.</w:t>
      </w:r>
    </w:p>
    <w:p w:rsidR="00E45A00" w:rsidRDefault="00E45A00">
      <w:pPr>
        <w:ind w:left="-6" w:firstLine="6"/>
        <w:jc w:val="both"/>
      </w:pPr>
      <w:r>
        <w:tab/>
        <w:t>Tělesná výchova je nezbytnou součástí výchovně vzdělávacího procesu, je zdrojem poznatků pro zdravotní, rekreační a sportovní využití pohybu ve škole i mimo ni. Umožňuje žákům poznat vlastní pohybové možnosti i zdravotní omezení a cíleně je ovlivňovat. Vede žáky od spontánního pohybu k řízené pohybové činnosti a k pravidelné seberealizaci v oblíbeném sportu nebo jiné pohybové aktivitě. Přispívá k regeneraci sil a kompenzaci jednostranného zatížení. Učí žáky vnímat krásu lidského těla a směruje je k osvojení zdravého životního stylu. Důraz je kladen na žákův prožitek.</w:t>
      </w:r>
    </w:p>
    <w:p w:rsidR="00E45A00" w:rsidRDefault="00E45A00">
      <w:pPr>
        <w:ind w:left="-6" w:firstLine="714"/>
        <w:jc w:val="both"/>
      </w:pPr>
      <w:r>
        <w:t>Výchovné a vzdělávací strategie pro rozvíjení klíčových kompetencí žáků.</w:t>
      </w:r>
    </w:p>
    <w:p w:rsidR="00E45A00" w:rsidRDefault="00E45A00">
      <w:pPr>
        <w:ind w:left="-6" w:firstLine="6"/>
        <w:jc w:val="both"/>
      </w:pPr>
    </w:p>
    <w:p w:rsidR="00E45A00" w:rsidRDefault="00E45A00">
      <w:pPr>
        <w:jc w:val="both"/>
      </w:pPr>
      <w:r>
        <w:rPr>
          <w:b/>
        </w:rPr>
        <w:t>Kompetence k učení</w:t>
      </w:r>
    </w:p>
    <w:p w:rsidR="00E45A00" w:rsidRDefault="00E45A00">
      <w:pPr>
        <w:numPr>
          <w:ilvl w:val="0"/>
          <w:numId w:val="11"/>
        </w:numPr>
        <w:jc w:val="both"/>
      </w:pPr>
      <w:r>
        <w:t>umožňuje žákům spolupodílet se na organizaci vyučovací hodiny samostatnou přípravou některých jejích částí</w:t>
      </w:r>
    </w:p>
    <w:p w:rsidR="00E45A00" w:rsidRDefault="00E45A00">
      <w:pPr>
        <w:numPr>
          <w:ilvl w:val="0"/>
          <w:numId w:val="11"/>
        </w:numPr>
        <w:jc w:val="both"/>
      </w:pPr>
      <w:r>
        <w:t>vedeme žáky k osvojení pohybových dovedností a jejich celoživotnímu využívání</w:t>
      </w:r>
    </w:p>
    <w:p w:rsidR="00E45A00" w:rsidRDefault="00E45A00">
      <w:pPr>
        <w:ind w:left="-6" w:firstLine="6"/>
        <w:jc w:val="both"/>
        <w:rPr>
          <w:b/>
        </w:rPr>
      </w:pPr>
      <w:r>
        <w:rPr>
          <w:b/>
        </w:rPr>
        <w:t>Kompetence k řešení problémů</w:t>
      </w:r>
    </w:p>
    <w:p w:rsidR="00E45A00" w:rsidRDefault="00E45A00">
      <w:pPr>
        <w:numPr>
          <w:ilvl w:val="0"/>
          <w:numId w:val="12"/>
        </w:numPr>
        <w:jc w:val="both"/>
      </w:pPr>
      <w:r>
        <w:t>učíme žáky hledat logické souvislosti v různých kolektivních hrách a při zpracovávání výsledků (hodnocení kolektivů, jednotlivců apod.)</w:t>
      </w:r>
    </w:p>
    <w:p w:rsidR="00E45A00" w:rsidRDefault="00E45A00">
      <w:pPr>
        <w:numPr>
          <w:ilvl w:val="0"/>
          <w:numId w:val="12"/>
        </w:numPr>
        <w:jc w:val="both"/>
      </w:pPr>
      <w:r>
        <w:t>rozvíjíme pohybovou kreativitu</w:t>
      </w:r>
    </w:p>
    <w:p w:rsidR="00E45A00" w:rsidRDefault="00E45A00">
      <w:pPr>
        <w:ind w:left="-6" w:firstLine="6"/>
        <w:jc w:val="both"/>
        <w:rPr>
          <w:b/>
        </w:rPr>
      </w:pPr>
      <w:r>
        <w:rPr>
          <w:b/>
        </w:rPr>
        <w:t>Kompetence komunikativní</w:t>
      </w:r>
    </w:p>
    <w:p w:rsidR="00E45A00" w:rsidRDefault="00E45A00">
      <w:pPr>
        <w:numPr>
          <w:ilvl w:val="0"/>
          <w:numId w:val="13"/>
        </w:numPr>
        <w:jc w:val="both"/>
      </w:pPr>
      <w:r>
        <w:t>předkládáme žákům vhodné formy komunikace při sportovním zápolení, potlačujeme hrubé verbální projevy v kolektivu</w:t>
      </w:r>
    </w:p>
    <w:p w:rsidR="00E45A00" w:rsidRDefault="00E45A00">
      <w:pPr>
        <w:ind w:left="-6" w:firstLine="6"/>
        <w:jc w:val="both"/>
        <w:rPr>
          <w:b/>
        </w:rPr>
      </w:pPr>
      <w:r>
        <w:rPr>
          <w:b/>
        </w:rPr>
        <w:t>Kompetence sociální a personální</w:t>
      </w:r>
    </w:p>
    <w:p w:rsidR="00E45A00" w:rsidRDefault="00E45A00">
      <w:pPr>
        <w:numPr>
          <w:ilvl w:val="0"/>
          <w:numId w:val="13"/>
        </w:numPr>
        <w:jc w:val="both"/>
      </w:pPr>
      <w:r>
        <w:t>podněcujeme vytváření příjemné atmosféry při pohybových aktivitách všeho druhu</w:t>
      </w:r>
    </w:p>
    <w:p w:rsidR="00E45A00" w:rsidRDefault="00E45A00">
      <w:pPr>
        <w:numPr>
          <w:ilvl w:val="0"/>
          <w:numId w:val="13"/>
        </w:numPr>
        <w:jc w:val="both"/>
      </w:pPr>
      <w:r>
        <w:t>učíme žáky respektovat osobu vedoucího (kapitána), trenéra, rozhodčího a přijímat v kolektivu různé role</w:t>
      </w:r>
    </w:p>
    <w:p w:rsidR="00E45A00" w:rsidRDefault="00E45A00">
      <w:pPr>
        <w:numPr>
          <w:ilvl w:val="0"/>
          <w:numId w:val="13"/>
        </w:numPr>
        <w:jc w:val="both"/>
      </w:pPr>
      <w:r>
        <w:t>podporujeme sebeovládání a rozvíjíme morálně-volní vlastnosti</w:t>
      </w:r>
    </w:p>
    <w:p w:rsidR="00E45A00" w:rsidRDefault="00E45A00">
      <w:pPr>
        <w:ind w:left="-6" w:firstLine="6"/>
        <w:jc w:val="both"/>
        <w:rPr>
          <w:b/>
        </w:rPr>
      </w:pPr>
      <w:r>
        <w:rPr>
          <w:b/>
        </w:rPr>
        <w:t>Kompetence občanské</w:t>
      </w:r>
    </w:p>
    <w:p w:rsidR="00E45A00" w:rsidRDefault="00E45A00">
      <w:pPr>
        <w:numPr>
          <w:ilvl w:val="0"/>
          <w:numId w:val="14"/>
        </w:numPr>
        <w:jc w:val="both"/>
      </w:pPr>
      <w:r>
        <w:t>rozvíjíme pocit sounáležitosti, podporujeme vzájemnou pomoc a soupeření v duchu fair-play</w:t>
      </w:r>
    </w:p>
    <w:p w:rsidR="00E45A00" w:rsidRDefault="004A7CC0">
      <w:pPr>
        <w:numPr>
          <w:ilvl w:val="0"/>
          <w:numId w:val="14"/>
        </w:numPr>
        <w:jc w:val="both"/>
      </w:pPr>
      <w:r>
        <w:t xml:space="preserve">organizujeme školní </w:t>
      </w:r>
      <w:r w:rsidR="00E45A00">
        <w:t xml:space="preserve"> sportovní aktivity</w:t>
      </w:r>
    </w:p>
    <w:p w:rsidR="00E45A00" w:rsidRDefault="00E45A00">
      <w:pPr>
        <w:numPr>
          <w:ilvl w:val="0"/>
          <w:numId w:val="14"/>
        </w:numPr>
        <w:jc w:val="both"/>
      </w:pPr>
      <w:r>
        <w:t>umožňujeme žákům nová setkání se sportovci jiných škol a rozvíjíme soutěživost</w:t>
      </w:r>
    </w:p>
    <w:p w:rsidR="00E45A00" w:rsidRDefault="00E45A00">
      <w:pPr>
        <w:numPr>
          <w:ilvl w:val="0"/>
          <w:numId w:val="14"/>
        </w:numPr>
        <w:jc w:val="both"/>
      </w:pPr>
      <w:r>
        <w:t>podporujeme zdravé projevy fandění sportovcům naší školy</w:t>
      </w:r>
    </w:p>
    <w:p w:rsidR="00E45A00" w:rsidRDefault="00E45A00">
      <w:pPr>
        <w:ind w:left="-6" w:firstLine="6"/>
        <w:jc w:val="both"/>
        <w:rPr>
          <w:b/>
        </w:rPr>
      </w:pPr>
      <w:r>
        <w:rPr>
          <w:b/>
        </w:rPr>
        <w:t>Kompetence pracovní</w:t>
      </w:r>
    </w:p>
    <w:p w:rsidR="00E45A00" w:rsidRDefault="00E45A00">
      <w:pPr>
        <w:numPr>
          <w:ilvl w:val="0"/>
          <w:numId w:val="15"/>
        </w:numPr>
        <w:jc w:val="both"/>
      </w:pPr>
      <w:r>
        <w:t>vedeme sportovce k odpovědnosti za svou činnost s ohledem na zdraví své i ostatních</w:t>
      </w:r>
    </w:p>
    <w:p w:rsidR="00E45A00" w:rsidRDefault="00E45A00">
      <w:pPr>
        <w:numPr>
          <w:ilvl w:val="0"/>
          <w:numId w:val="15"/>
        </w:numPr>
        <w:jc w:val="both"/>
      </w:pPr>
      <w:r>
        <w:t>motivujeme žáky k cílevědomosti nutné k realizaci vlastních sportovních záměrů</w:t>
      </w:r>
    </w:p>
    <w:p w:rsidR="00E45A00" w:rsidRDefault="00E45A00">
      <w:pPr>
        <w:ind w:left="-6" w:firstLine="6"/>
        <w:jc w:val="both"/>
      </w:pPr>
    </w:p>
    <w:p w:rsidR="00E45A00" w:rsidRDefault="00E45A00">
      <w:pPr>
        <w:ind w:left="-6" w:firstLine="6"/>
        <w:jc w:val="both"/>
      </w:pPr>
    </w:p>
    <w:p w:rsidR="00E45A00" w:rsidRDefault="00E45A00">
      <w:pPr>
        <w:ind w:left="-6" w:firstLine="6"/>
        <w:jc w:val="both"/>
      </w:pPr>
    </w:p>
    <w:p w:rsidR="00E45A00" w:rsidRDefault="00E45A00">
      <w:pPr>
        <w:ind w:left="-6" w:firstLine="6"/>
        <w:jc w:val="both"/>
      </w:pPr>
    </w:p>
    <w:p w:rsidR="00E45A00" w:rsidRDefault="00E45A00" w:rsidP="001C0F58">
      <w:pPr>
        <w:pStyle w:val="Nadpis3"/>
      </w:pPr>
      <w:bookmarkStart w:id="41" w:name="_Toc453522260"/>
      <w:r>
        <w:t xml:space="preserve">Očekávané výstupy z RVP - 1. </w:t>
      </w:r>
      <w:r w:rsidR="006F2714">
        <w:t>o</w:t>
      </w:r>
      <w:r>
        <w:t>bdobí</w:t>
      </w:r>
      <w:r w:rsidR="006F2714">
        <w:t xml:space="preserve"> – tělesná výchova</w:t>
      </w:r>
      <w:bookmarkEnd w:id="41"/>
    </w:p>
    <w:p w:rsidR="00E45A00" w:rsidRDefault="00E45A00">
      <w:pPr>
        <w:ind w:left="-6" w:firstLine="6"/>
        <w:jc w:val="both"/>
        <w:rPr>
          <w:b/>
        </w:rPr>
      </w:pPr>
    </w:p>
    <w:p w:rsidR="00E45A00" w:rsidRDefault="00E45A00">
      <w:pPr>
        <w:ind w:left="-6" w:firstLine="6"/>
        <w:jc w:val="both"/>
      </w:pPr>
      <w:r>
        <w:t>Žák</w:t>
      </w:r>
    </w:p>
    <w:p w:rsidR="00E45A00" w:rsidRDefault="00E45A00">
      <w:pPr>
        <w:ind w:left="-6" w:firstLine="6"/>
        <w:jc w:val="both"/>
      </w:pPr>
      <w:r>
        <w:t xml:space="preserve">1. </w:t>
      </w:r>
      <w:r w:rsidR="00C06B16">
        <w:t xml:space="preserve">TV-3-1-01 </w:t>
      </w:r>
      <w:r>
        <w:t>spojuje pravidelnou každodenní pohybovou činnost se zdravím a využívá nabízené příležitosti</w:t>
      </w:r>
    </w:p>
    <w:p w:rsidR="00E45A00" w:rsidRDefault="00E45A00">
      <w:pPr>
        <w:ind w:left="-6" w:firstLine="6"/>
        <w:jc w:val="both"/>
      </w:pPr>
      <w:r>
        <w:t xml:space="preserve">2. </w:t>
      </w:r>
      <w:r w:rsidR="00C06B16">
        <w:t xml:space="preserve">TV-3-1-02 </w:t>
      </w:r>
      <w:r>
        <w:t>zvládá v souladu s individuálními předpoklady jednoduché pohybové činnosti jednotlivce nebo činnosti prováděné ve skupině; usiluje o jejich zlepšení</w:t>
      </w:r>
    </w:p>
    <w:p w:rsidR="00E45A00" w:rsidRDefault="00E45A00">
      <w:pPr>
        <w:ind w:left="-6" w:firstLine="6"/>
        <w:jc w:val="both"/>
      </w:pPr>
      <w:r>
        <w:t xml:space="preserve">3. </w:t>
      </w:r>
      <w:r w:rsidR="00C06B16">
        <w:t xml:space="preserve">TV-3-1-03 </w:t>
      </w:r>
      <w:r>
        <w:t>spolupracuje při jednoduchých týmových pohybových činnostech a soutěžích</w:t>
      </w:r>
    </w:p>
    <w:p w:rsidR="00E45A00" w:rsidRDefault="00E45A00">
      <w:pPr>
        <w:ind w:left="-6" w:firstLine="6"/>
        <w:jc w:val="both"/>
      </w:pPr>
      <w:r>
        <w:t xml:space="preserve">4. </w:t>
      </w:r>
      <w:r w:rsidR="00C06B16">
        <w:t xml:space="preserve">TV-3-1-04 </w:t>
      </w:r>
      <w:r>
        <w:t>uplatňuje zásady hygieny a bezpečnosti při pohybových činnostech ve známých prostorech školy</w:t>
      </w:r>
    </w:p>
    <w:p w:rsidR="00E45A00" w:rsidRDefault="00E45A00">
      <w:pPr>
        <w:ind w:left="-6" w:firstLine="6"/>
        <w:jc w:val="both"/>
      </w:pPr>
      <w:r>
        <w:t xml:space="preserve">5. </w:t>
      </w:r>
      <w:r w:rsidR="00C06B16">
        <w:t xml:space="preserve">TV-3-1-05 </w:t>
      </w:r>
      <w:r>
        <w:t>reaguje na základní pokyny a povely k osvojované činnosti a její organizaci</w:t>
      </w:r>
    </w:p>
    <w:p w:rsidR="00E45A00" w:rsidRDefault="00E45A00">
      <w:pPr>
        <w:ind w:left="-6" w:firstLine="6"/>
        <w:jc w:val="both"/>
      </w:pPr>
    </w:p>
    <w:p w:rsidR="006F2714" w:rsidRDefault="00E45A00" w:rsidP="001C0F58">
      <w:pPr>
        <w:pStyle w:val="Nadpis3"/>
      </w:pPr>
      <w:bookmarkStart w:id="42" w:name="_Toc453522261"/>
      <w:r>
        <w:t xml:space="preserve">Očekávané výstupy z RVP - 2. </w:t>
      </w:r>
      <w:r w:rsidR="006F2714">
        <w:t>období – tělesná výchova</w:t>
      </w:r>
      <w:bookmarkEnd w:id="42"/>
    </w:p>
    <w:p w:rsidR="00E45A00" w:rsidRPr="006F2714" w:rsidRDefault="00E45A00" w:rsidP="006F2714"/>
    <w:p w:rsidR="00E45A00" w:rsidRDefault="00E45A00">
      <w:pPr>
        <w:ind w:left="-6" w:firstLine="6"/>
        <w:jc w:val="both"/>
      </w:pPr>
      <w:r>
        <w:t>Žák</w:t>
      </w:r>
    </w:p>
    <w:p w:rsidR="00E45A00" w:rsidRDefault="00E45A00">
      <w:pPr>
        <w:ind w:left="-6" w:firstLine="6"/>
        <w:jc w:val="both"/>
      </w:pPr>
      <w:r>
        <w:t xml:space="preserve">1. </w:t>
      </w:r>
      <w:r w:rsidR="00C06B16">
        <w:t xml:space="preserve">TV-5-1-01 </w:t>
      </w:r>
      <w:r>
        <w:t>podílí se na realizaci pravidelného pohybového režimu; uplatňuje kondičně zaměřené činnosti; projevuje přiměřenou samostatnost a vůli po zlepšení úrovně své zdatnosti</w:t>
      </w:r>
    </w:p>
    <w:p w:rsidR="00E45A00" w:rsidRDefault="00E45A00">
      <w:pPr>
        <w:ind w:left="-6" w:firstLine="6"/>
        <w:jc w:val="both"/>
      </w:pPr>
      <w:r>
        <w:t xml:space="preserve">2. </w:t>
      </w:r>
      <w:r w:rsidR="00C06B16">
        <w:t xml:space="preserve">TV-5-1-02 </w:t>
      </w:r>
      <w:r>
        <w:t>zařazuje do pohybového režimu korektivní cvičení, především v souvislosti s jednostrannou zátěží nebo vlastním svalovým oslabením</w:t>
      </w:r>
    </w:p>
    <w:p w:rsidR="00E45A00" w:rsidRDefault="00E45A00">
      <w:pPr>
        <w:ind w:left="-6" w:firstLine="6"/>
        <w:jc w:val="both"/>
      </w:pPr>
      <w:r>
        <w:t xml:space="preserve">3. </w:t>
      </w:r>
      <w:r w:rsidR="00C06B16">
        <w:t xml:space="preserve">TV-5-1-03 </w:t>
      </w:r>
      <w:r>
        <w:t>zvládá v souladu s individuálními předpoklady osvojované pohybové dovednosti; vytváří varianty osvojených pohybových her</w:t>
      </w:r>
    </w:p>
    <w:p w:rsidR="00E45A00" w:rsidRDefault="00E45A00">
      <w:pPr>
        <w:ind w:left="-6" w:firstLine="6"/>
        <w:jc w:val="both"/>
      </w:pPr>
      <w:r>
        <w:t xml:space="preserve">4. </w:t>
      </w:r>
      <w:r w:rsidR="00C06B16">
        <w:t xml:space="preserve">TV-5-1-04 </w:t>
      </w:r>
      <w:r>
        <w:t>uplatňuje pravidla hygieny a bezpečného chování v běžném sportovním prostředí; adekvátně reaguje v situaci úrazu spolužáka</w:t>
      </w:r>
    </w:p>
    <w:p w:rsidR="00E45A00" w:rsidRDefault="00E45A00">
      <w:pPr>
        <w:ind w:left="-6" w:firstLine="6"/>
        <w:jc w:val="both"/>
      </w:pPr>
      <w:r>
        <w:t xml:space="preserve">5. </w:t>
      </w:r>
      <w:r w:rsidR="00C06B16">
        <w:t xml:space="preserve">TV-5-1-05 </w:t>
      </w:r>
      <w:r>
        <w:t>jednoduše zhodnotí kvalitu pohybové činnosti spolužáka a reaguje na pokyny k vlastnímu provedení pohybové činnosti</w:t>
      </w:r>
    </w:p>
    <w:p w:rsidR="00E45A00" w:rsidRDefault="00E45A00">
      <w:pPr>
        <w:ind w:left="-6" w:firstLine="6"/>
        <w:jc w:val="both"/>
      </w:pPr>
      <w:r>
        <w:t xml:space="preserve">6. </w:t>
      </w:r>
      <w:r w:rsidR="00C06B16">
        <w:t xml:space="preserve">TV-5-1-06 </w:t>
      </w:r>
      <w:r>
        <w:t>jedná v duchu fair-play: dodržuje pravidla her a soutěží, pozná a označí zjevné přestupky proti pravidlům a adekvátně na ně reaguje; respektuje při pohybových činnostech opačné pohlaví</w:t>
      </w:r>
    </w:p>
    <w:p w:rsidR="00E45A00" w:rsidRDefault="00E45A00">
      <w:pPr>
        <w:ind w:left="-6" w:firstLine="6"/>
        <w:jc w:val="both"/>
      </w:pPr>
      <w:r>
        <w:t>7.</w:t>
      </w:r>
      <w:r w:rsidR="00C06B16">
        <w:t xml:space="preserve"> TV-5-1-07 </w:t>
      </w:r>
      <w:r>
        <w:t xml:space="preserve"> užívá při pohybové činnosti základní osvojované tělocvičné názvosloví; cvičí podle jednoduchého nákresu, popisu cvičení</w:t>
      </w:r>
    </w:p>
    <w:p w:rsidR="00E45A00" w:rsidRDefault="00E45A00">
      <w:pPr>
        <w:ind w:left="-6" w:firstLine="6"/>
        <w:jc w:val="both"/>
      </w:pPr>
      <w:r>
        <w:t xml:space="preserve">8. </w:t>
      </w:r>
      <w:r w:rsidR="00C06B16">
        <w:t xml:space="preserve">TV-5-1-08 </w:t>
      </w:r>
      <w:r>
        <w:t>zorganizuje nenáročné pohybové činnosti a soutěže na úrovni třídy</w:t>
      </w:r>
    </w:p>
    <w:p w:rsidR="00E45A00" w:rsidRDefault="00E45A00">
      <w:pPr>
        <w:ind w:left="-6" w:firstLine="6"/>
        <w:jc w:val="both"/>
      </w:pPr>
      <w:r>
        <w:t xml:space="preserve">9. </w:t>
      </w:r>
      <w:r w:rsidR="00C06B16">
        <w:t xml:space="preserve">TV-5-1-09 </w:t>
      </w:r>
      <w:r>
        <w:t>změří základní pohybové výkony a porovná je s předchozími výsledky</w:t>
      </w:r>
    </w:p>
    <w:p w:rsidR="00E45A00" w:rsidRDefault="00E45A00">
      <w:pPr>
        <w:ind w:left="-6" w:firstLine="6"/>
        <w:jc w:val="both"/>
      </w:pPr>
      <w:r>
        <w:t xml:space="preserve">10. </w:t>
      </w:r>
      <w:r w:rsidR="00C06B16">
        <w:t xml:space="preserve">TV-5-1-10 </w:t>
      </w:r>
      <w:r>
        <w:t>orientuje se v informačních zdrojích o pohybových aktivitách a sportovních akcích ve škole i v místě bydliště; samostatně získá potřebné informace</w:t>
      </w:r>
    </w:p>
    <w:p w:rsidR="00E45A00" w:rsidRDefault="00E45A00">
      <w:pPr>
        <w:ind w:left="-6" w:firstLine="6"/>
        <w:jc w:val="both"/>
      </w:pPr>
    </w:p>
    <w:p w:rsidR="00E45A00" w:rsidRDefault="00E45A00">
      <w:pPr>
        <w:ind w:left="-6" w:firstLine="6"/>
        <w:jc w:val="both"/>
      </w:pPr>
    </w:p>
    <w:p w:rsidR="00E45A00" w:rsidRDefault="00E45A00">
      <w:pPr>
        <w:ind w:left="-6" w:firstLine="6"/>
        <w:jc w:val="both"/>
      </w:pPr>
    </w:p>
    <w:p w:rsidR="00E45A00" w:rsidRDefault="00E45A00">
      <w:pPr>
        <w:ind w:left="-6" w:firstLine="6"/>
        <w:jc w:val="both"/>
      </w:pPr>
    </w:p>
    <w:p w:rsidR="00E45A00" w:rsidRDefault="00E45A00">
      <w:pPr>
        <w:ind w:left="-6" w:firstLine="6"/>
        <w:jc w:val="both"/>
      </w:pPr>
    </w:p>
    <w:p w:rsidR="00E45A00" w:rsidRDefault="00E45A00">
      <w:pPr>
        <w:ind w:left="-6" w:firstLine="6"/>
        <w:jc w:val="both"/>
      </w:pPr>
    </w:p>
    <w:p w:rsidR="00E45A00" w:rsidRDefault="00E45A00">
      <w:pPr>
        <w:jc w:val="both"/>
      </w:pPr>
    </w:p>
    <w:p w:rsidR="00E45A00" w:rsidRDefault="00E45A00" w:rsidP="001C0F58">
      <w:pPr>
        <w:pStyle w:val="Nadpis3"/>
        <w:sectPr w:rsidR="00E45A00">
          <w:headerReference w:type="even" r:id="rId17"/>
          <w:headerReference w:type="default" r:id="rId18"/>
          <w:footerReference w:type="default" r:id="rId19"/>
          <w:headerReference w:type="first" r:id="rId20"/>
          <w:pgSz w:w="11906" w:h="16838"/>
          <w:pgMar w:top="1418" w:right="1418" w:bottom="1418" w:left="1418" w:header="709" w:footer="709" w:gutter="0"/>
          <w:pgNumType w:start="0"/>
          <w:cols w:space="708"/>
          <w:titlePg/>
          <w:docGrid w:linePitch="360"/>
        </w:sectPr>
      </w:pPr>
    </w:p>
    <w:p w:rsidR="00E45A00" w:rsidRDefault="00E45A00" w:rsidP="001C0F58">
      <w:pPr>
        <w:pStyle w:val="Nadpis3"/>
      </w:pPr>
      <w:bookmarkStart w:id="43" w:name="_Toc453522262"/>
      <w:r>
        <w:lastRenderedPageBreak/>
        <w:t>Učební osnovy TĚLESNÁ VÝCHOVA 1. stupeň</w:t>
      </w:r>
      <w:bookmarkEnd w:id="43"/>
    </w:p>
    <w:tbl>
      <w:tblPr>
        <w:tblW w:w="5000" w:type="pct"/>
        <w:tblCellMar>
          <w:left w:w="70" w:type="dxa"/>
          <w:right w:w="70" w:type="dxa"/>
        </w:tblCellMar>
        <w:tblLook w:val="0000"/>
      </w:tblPr>
      <w:tblGrid>
        <w:gridCol w:w="552"/>
        <w:gridCol w:w="4344"/>
        <w:gridCol w:w="4067"/>
        <w:gridCol w:w="3558"/>
        <w:gridCol w:w="1621"/>
      </w:tblGrid>
      <w:tr w:rsidR="00E45A00">
        <w:trPr>
          <w:trHeight w:val="255"/>
        </w:trPr>
        <w:tc>
          <w:tcPr>
            <w:tcW w:w="195" w:type="pct"/>
            <w:tcBorders>
              <w:top w:val="nil"/>
              <w:left w:val="nil"/>
              <w:bottom w:val="nil"/>
              <w:right w:val="nil"/>
            </w:tcBorders>
            <w:noWrap/>
            <w:vAlign w:val="bottom"/>
          </w:tcPr>
          <w:p w:rsidR="00E45A00" w:rsidRDefault="00E45A00">
            <w:pPr>
              <w:rPr>
                <w:sz w:val="20"/>
                <w:szCs w:val="20"/>
              </w:rPr>
            </w:pPr>
          </w:p>
        </w:tc>
        <w:tc>
          <w:tcPr>
            <w:tcW w:w="1536" w:type="pct"/>
            <w:tcBorders>
              <w:top w:val="nil"/>
              <w:left w:val="nil"/>
              <w:bottom w:val="nil"/>
              <w:right w:val="nil"/>
            </w:tcBorders>
            <w:noWrap/>
            <w:vAlign w:val="bottom"/>
          </w:tcPr>
          <w:p w:rsidR="00E45A00" w:rsidRDefault="00E45A00">
            <w:pPr>
              <w:rPr>
                <w:b/>
                <w:sz w:val="20"/>
                <w:szCs w:val="20"/>
              </w:rPr>
            </w:pPr>
            <w:r>
              <w:rPr>
                <w:b/>
                <w:sz w:val="20"/>
                <w:szCs w:val="20"/>
              </w:rPr>
              <w:t>Vzdělávací oblast:</w:t>
            </w:r>
          </w:p>
        </w:tc>
        <w:tc>
          <w:tcPr>
            <w:tcW w:w="1438" w:type="pct"/>
            <w:tcBorders>
              <w:top w:val="nil"/>
              <w:left w:val="nil"/>
              <w:bottom w:val="nil"/>
              <w:right w:val="nil"/>
            </w:tcBorders>
            <w:noWrap/>
            <w:vAlign w:val="bottom"/>
          </w:tcPr>
          <w:p w:rsidR="00E45A00" w:rsidRDefault="00E45A00">
            <w:pPr>
              <w:rPr>
                <w:b/>
                <w:sz w:val="20"/>
                <w:szCs w:val="20"/>
              </w:rPr>
            </w:pPr>
            <w:r>
              <w:rPr>
                <w:b/>
                <w:sz w:val="20"/>
                <w:szCs w:val="20"/>
              </w:rPr>
              <w:t>Člověk a zdraví</w:t>
            </w:r>
          </w:p>
        </w:tc>
        <w:tc>
          <w:tcPr>
            <w:tcW w:w="1258" w:type="pct"/>
            <w:tcBorders>
              <w:top w:val="nil"/>
              <w:left w:val="nil"/>
              <w:bottom w:val="nil"/>
              <w:right w:val="nil"/>
            </w:tcBorders>
            <w:noWrap/>
            <w:vAlign w:val="bottom"/>
          </w:tcPr>
          <w:p w:rsidR="00E45A00" w:rsidRDefault="00E45A00">
            <w:pPr>
              <w:rPr>
                <w:sz w:val="20"/>
                <w:szCs w:val="20"/>
              </w:rPr>
            </w:pPr>
          </w:p>
        </w:tc>
        <w:tc>
          <w:tcPr>
            <w:tcW w:w="573" w:type="pct"/>
            <w:tcBorders>
              <w:top w:val="nil"/>
              <w:left w:val="nil"/>
              <w:bottom w:val="nil"/>
              <w:right w:val="nil"/>
            </w:tcBorders>
            <w:noWrap/>
            <w:vAlign w:val="bottom"/>
          </w:tcPr>
          <w:p w:rsidR="00E45A00" w:rsidRDefault="00E45A00">
            <w:pPr>
              <w:rPr>
                <w:sz w:val="20"/>
                <w:szCs w:val="20"/>
              </w:rPr>
            </w:pPr>
          </w:p>
        </w:tc>
      </w:tr>
      <w:tr w:rsidR="00E45A00">
        <w:trPr>
          <w:trHeight w:val="255"/>
        </w:trPr>
        <w:tc>
          <w:tcPr>
            <w:tcW w:w="195" w:type="pct"/>
            <w:tcBorders>
              <w:top w:val="nil"/>
              <w:left w:val="nil"/>
              <w:bottom w:val="nil"/>
              <w:right w:val="nil"/>
            </w:tcBorders>
            <w:noWrap/>
            <w:vAlign w:val="bottom"/>
          </w:tcPr>
          <w:p w:rsidR="00E45A00" w:rsidRDefault="00E45A00">
            <w:pPr>
              <w:rPr>
                <w:sz w:val="20"/>
                <w:szCs w:val="20"/>
              </w:rPr>
            </w:pPr>
          </w:p>
        </w:tc>
        <w:tc>
          <w:tcPr>
            <w:tcW w:w="1536" w:type="pct"/>
            <w:tcBorders>
              <w:top w:val="nil"/>
              <w:left w:val="nil"/>
              <w:bottom w:val="nil"/>
              <w:right w:val="nil"/>
            </w:tcBorders>
            <w:noWrap/>
            <w:vAlign w:val="bottom"/>
          </w:tcPr>
          <w:p w:rsidR="00E45A00" w:rsidRDefault="00E45A00">
            <w:pPr>
              <w:rPr>
                <w:b/>
                <w:sz w:val="20"/>
                <w:szCs w:val="20"/>
              </w:rPr>
            </w:pPr>
            <w:r>
              <w:rPr>
                <w:b/>
                <w:sz w:val="20"/>
                <w:szCs w:val="20"/>
              </w:rPr>
              <w:t>Vyučovací předmět:</w:t>
            </w:r>
          </w:p>
        </w:tc>
        <w:tc>
          <w:tcPr>
            <w:tcW w:w="1438" w:type="pct"/>
            <w:tcBorders>
              <w:top w:val="nil"/>
              <w:left w:val="nil"/>
              <w:bottom w:val="nil"/>
              <w:right w:val="nil"/>
            </w:tcBorders>
            <w:noWrap/>
            <w:vAlign w:val="bottom"/>
          </w:tcPr>
          <w:p w:rsidR="00E45A00" w:rsidRDefault="00E45A00">
            <w:pPr>
              <w:rPr>
                <w:b/>
                <w:sz w:val="20"/>
                <w:szCs w:val="20"/>
              </w:rPr>
            </w:pPr>
            <w:r>
              <w:rPr>
                <w:b/>
                <w:sz w:val="20"/>
                <w:szCs w:val="20"/>
              </w:rPr>
              <w:t>Tělesná výchova</w:t>
            </w:r>
          </w:p>
        </w:tc>
        <w:tc>
          <w:tcPr>
            <w:tcW w:w="1258" w:type="pct"/>
            <w:tcBorders>
              <w:top w:val="nil"/>
              <w:left w:val="nil"/>
              <w:bottom w:val="nil"/>
              <w:right w:val="nil"/>
            </w:tcBorders>
            <w:noWrap/>
            <w:vAlign w:val="bottom"/>
          </w:tcPr>
          <w:p w:rsidR="00E45A00" w:rsidRDefault="00E45A00">
            <w:pPr>
              <w:rPr>
                <w:sz w:val="20"/>
                <w:szCs w:val="20"/>
              </w:rPr>
            </w:pPr>
          </w:p>
        </w:tc>
        <w:tc>
          <w:tcPr>
            <w:tcW w:w="573" w:type="pct"/>
            <w:tcBorders>
              <w:top w:val="nil"/>
              <w:left w:val="nil"/>
              <w:bottom w:val="nil"/>
              <w:right w:val="nil"/>
            </w:tcBorders>
            <w:noWrap/>
            <w:vAlign w:val="bottom"/>
          </w:tcPr>
          <w:p w:rsidR="00E45A00" w:rsidRDefault="00E45A00">
            <w:pPr>
              <w:rPr>
                <w:sz w:val="20"/>
                <w:szCs w:val="20"/>
              </w:rPr>
            </w:pPr>
          </w:p>
        </w:tc>
      </w:tr>
      <w:tr w:rsidR="00E45A00">
        <w:trPr>
          <w:trHeight w:val="255"/>
        </w:trPr>
        <w:tc>
          <w:tcPr>
            <w:tcW w:w="195" w:type="pct"/>
            <w:tcBorders>
              <w:top w:val="nil"/>
              <w:left w:val="nil"/>
              <w:bottom w:val="single" w:sz="4" w:space="0" w:color="auto"/>
              <w:right w:val="nil"/>
            </w:tcBorders>
            <w:noWrap/>
            <w:vAlign w:val="bottom"/>
          </w:tcPr>
          <w:p w:rsidR="00E45A00" w:rsidRDefault="00E45A00">
            <w:pPr>
              <w:rPr>
                <w:sz w:val="20"/>
                <w:szCs w:val="20"/>
              </w:rPr>
            </w:pPr>
          </w:p>
        </w:tc>
        <w:tc>
          <w:tcPr>
            <w:tcW w:w="1536" w:type="pct"/>
            <w:tcBorders>
              <w:top w:val="nil"/>
              <w:left w:val="nil"/>
              <w:bottom w:val="single" w:sz="4" w:space="0" w:color="auto"/>
              <w:right w:val="nil"/>
            </w:tcBorders>
            <w:noWrap/>
            <w:vAlign w:val="bottom"/>
          </w:tcPr>
          <w:p w:rsidR="00E45A00" w:rsidRDefault="00E45A00">
            <w:pPr>
              <w:rPr>
                <w:b/>
                <w:sz w:val="20"/>
                <w:szCs w:val="20"/>
              </w:rPr>
            </w:pPr>
            <w:r>
              <w:rPr>
                <w:b/>
                <w:sz w:val="20"/>
                <w:szCs w:val="20"/>
              </w:rPr>
              <w:t>Ročník:</w:t>
            </w:r>
          </w:p>
        </w:tc>
        <w:tc>
          <w:tcPr>
            <w:tcW w:w="1438" w:type="pct"/>
            <w:tcBorders>
              <w:top w:val="nil"/>
              <w:left w:val="nil"/>
              <w:bottom w:val="single" w:sz="4" w:space="0" w:color="auto"/>
              <w:right w:val="nil"/>
            </w:tcBorders>
            <w:noWrap/>
            <w:vAlign w:val="bottom"/>
          </w:tcPr>
          <w:p w:rsidR="00E45A00" w:rsidRDefault="00E45A00">
            <w:pPr>
              <w:rPr>
                <w:b/>
                <w:sz w:val="20"/>
                <w:szCs w:val="20"/>
              </w:rPr>
            </w:pPr>
            <w:r>
              <w:rPr>
                <w:b/>
                <w:sz w:val="20"/>
                <w:szCs w:val="20"/>
              </w:rPr>
              <w:t>1. ročník</w:t>
            </w:r>
          </w:p>
        </w:tc>
        <w:tc>
          <w:tcPr>
            <w:tcW w:w="1258" w:type="pct"/>
            <w:tcBorders>
              <w:top w:val="nil"/>
              <w:left w:val="nil"/>
              <w:bottom w:val="single" w:sz="4" w:space="0" w:color="auto"/>
              <w:right w:val="nil"/>
            </w:tcBorders>
            <w:noWrap/>
            <w:vAlign w:val="bottom"/>
          </w:tcPr>
          <w:p w:rsidR="00E45A00" w:rsidRDefault="00E45A00">
            <w:pPr>
              <w:rPr>
                <w:sz w:val="20"/>
                <w:szCs w:val="20"/>
              </w:rPr>
            </w:pPr>
          </w:p>
        </w:tc>
        <w:tc>
          <w:tcPr>
            <w:tcW w:w="573" w:type="pct"/>
            <w:tcBorders>
              <w:top w:val="nil"/>
              <w:left w:val="nil"/>
              <w:bottom w:val="single" w:sz="4" w:space="0" w:color="auto"/>
              <w:right w:val="nil"/>
            </w:tcBorders>
            <w:noWrap/>
            <w:vAlign w:val="bottom"/>
          </w:tcPr>
          <w:p w:rsidR="00E45A00" w:rsidRDefault="00E45A00">
            <w:pPr>
              <w:rPr>
                <w:sz w:val="20"/>
                <w:szCs w:val="20"/>
              </w:rPr>
            </w:pPr>
          </w:p>
        </w:tc>
      </w:tr>
      <w:tr w:rsidR="00E45A00">
        <w:trPr>
          <w:trHeight w:val="388"/>
        </w:trPr>
        <w:tc>
          <w:tcPr>
            <w:tcW w:w="195" w:type="pct"/>
            <w:tcBorders>
              <w:top w:val="single" w:sz="4" w:space="0" w:color="auto"/>
              <w:left w:val="single" w:sz="4" w:space="0" w:color="auto"/>
              <w:bottom w:val="single" w:sz="4" w:space="0" w:color="auto"/>
              <w:right w:val="single" w:sz="4" w:space="0" w:color="000000"/>
            </w:tcBorders>
            <w:vAlign w:val="center"/>
          </w:tcPr>
          <w:p w:rsidR="00E45A00" w:rsidRDefault="00E45A00">
            <w:pPr>
              <w:jc w:val="center"/>
              <w:rPr>
                <w:b/>
                <w:bCs/>
                <w:sz w:val="20"/>
                <w:szCs w:val="20"/>
              </w:rPr>
            </w:pPr>
            <w:r>
              <w:rPr>
                <w:b/>
                <w:bCs/>
                <w:sz w:val="20"/>
                <w:szCs w:val="20"/>
              </w:rPr>
              <w:t>RVP</w:t>
            </w:r>
          </w:p>
        </w:tc>
        <w:tc>
          <w:tcPr>
            <w:tcW w:w="1536" w:type="pct"/>
            <w:tcBorders>
              <w:top w:val="single" w:sz="4" w:space="0" w:color="auto"/>
              <w:left w:val="nil"/>
              <w:bottom w:val="single" w:sz="4" w:space="0" w:color="auto"/>
              <w:right w:val="single" w:sz="4" w:space="0" w:color="000000"/>
            </w:tcBorders>
            <w:noWrap/>
            <w:vAlign w:val="center"/>
          </w:tcPr>
          <w:p w:rsidR="00E45A00" w:rsidRDefault="00E45A00">
            <w:pPr>
              <w:jc w:val="center"/>
              <w:rPr>
                <w:b/>
                <w:bCs/>
                <w:sz w:val="20"/>
                <w:szCs w:val="20"/>
              </w:rPr>
            </w:pPr>
            <w:r>
              <w:rPr>
                <w:b/>
                <w:bCs/>
                <w:sz w:val="20"/>
                <w:szCs w:val="20"/>
              </w:rPr>
              <w:t>Školní výstup</w:t>
            </w:r>
          </w:p>
        </w:tc>
        <w:tc>
          <w:tcPr>
            <w:tcW w:w="1438" w:type="pct"/>
            <w:tcBorders>
              <w:top w:val="single" w:sz="4" w:space="0" w:color="auto"/>
              <w:left w:val="nil"/>
              <w:bottom w:val="single" w:sz="4" w:space="0" w:color="auto"/>
              <w:right w:val="single" w:sz="4" w:space="0" w:color="000000"/>
            </w:tcBorders>
            <w:noWrap/>
            <w:vAlign w:val="center"/>
          </w:tcPr>
          <w:p w:rsidR="00E45A00" w:rsidRDefault="00E45A00">
            <w:pPr>
              <w:jc w:val="center"/>
              <w:rPr>
                <w:b/>
                <w:bCs/>
                <w:sz w:val="20"/>
                <w:szCs w:val="20"/>
              </w:rPr>
            </w:pPr>
            <w:r>
              <w:rPr>
                <w:b/>
                <w:bCs/>
                <w:sz w:val="20"/>
                <w:szCs w:val="20"/>
              </w:rPr>
              <w:t>Učivo</w:t>
            </w:r>
          </w:p>
        </w:tc>
        <w:tc>
          <w:tcPr>
            <w:tcW w:w="1258" w:type="pct"/>
            <w:tcBorders>
              <w:top w:val="single" w:sz="4" w:space="0" w:color="auto"/>
              <w:left w:val="nil"/>
              <w:bottom w:val="single" w:sz="4" w:space="0" w:color="auto"/>
              <w:right w:val="single" w:sz="4" w:space="0" w:color="000000"/>
            </w:tcBorders>
            <w:vAlign w:val="center"/>
          </w:tcPr>
          <w:p w:rsidR="00E45A00" w:rsidRDefault="00E45A00">
            <w:pPr>
              <w:jc w:val="center"/>
              <w:rPr>
                <w:b/>
                <w:bCs/>
                <w:sz w:val="20"/>
                <w:szCs w:val="20"/>
              </w:rPr>
            </w:pPr>
            <w:r>
              <w:rPr>
                <w:b/>
                <w:bCs/>
                <w:sz w:val="20"/>
                <w:szCs w:val="20"/>
              </w:rPr>
              <w:t>Průřezová témata, mezipředmětové vztahy, projekty</w:t>
            </w:r>
          </w:p>
        </w:tc>
        <w:tc>
          <w:tcPr>
            <w:tcW w:w="573"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510"/>
        </w:trPr>
        <w:tc>
          <w:tcPr>
            <w:tcW w:w="195" w:type="pct"/>
            <w:tcBorders>
              <w:top w:val="nil"/>
              <w:left w:val="single" w:sz="4" w:space="0" w:color="auto"/>
              <w:bottom w:val="nil"/>
              <w:right w:val="single" w:sz="4" w:space="0" w:color="auto"/>
            </w:tcBorders>
          </w:tcPr>
          <w:p w:rsidR="00E45A00" w:rsidRDefault="00E45A00">
            <w:pPr>
              <w:rPr>
                <w:sz w:val="20"/>
                <w:szCs w:val="20"/>
              </w:rPr>
            </w:pPr>
            <w:r>
              <w:rPr>
                <w:sz w:val="20"/>
                <w:szCs w:val="20"/>
              </w:rPr>
              <w:t>1.</w:t>
            </w:r>
          </w:p>
        </w:tc>
        <w:tc>
          <w:tcPr>
            <w:tcW w:w="1536" w:type="pct"/>
            <w:tcBorders>
              <w:top w:val="nil"/>
              <w:left w:val="nil"/>
              <w:bottom w:val="nil"/>
              <w:right w:val="single" w:sz="4" w:space="0" w:color="auto"/>
            </w:tcBorders>
          </w:tcPr>
          <w:p w:rsidR="00E45A00" w:rsidRDefault="00E45A00">
            <w:pPr>
              <w:rPr>
                <w:sz w:val="20"/>
                <w:szCs w:val="20"/>
              </w:rPr>
            </w:pPr>
            <w:r>
              <w:rPr>
                <w:sz w:val="20"/>
                <w:szCs w:val="20"/>
              </w:rPr>
              <w:t>- uvědomuje si, že pohyb je vhodný pro zdraví</w:t>
            </w:r>
          </w:p>
        </w:tc>
        <w:tc>
          <w:tcPr>
            <w:tcW w:w="1438" w:type="pct"/>
            <w:tcBorders>
              <w:top w:val="nil"/>
              <w:left w:val="nil"/>
              <w:bottom w:val="nil"/>
              <w:right w:val="single" w:sz="4" w:space="0" w:color="auto"/>
            </w:tcBorders>
          </w:tcPr>
          <w:p w:rsidR="00E45A00" w:rsidRDefault="00E45A00">
            <w:pPr>
              <w:rPr>
                <w:sz w:val="20"/>
                <w:szCs w:val="20"/>
              </w:rPr>
            </w:pPr>
            <w:r>
              <w:rPr>
                <w:sz w:val="20"/>
                <w:szCs w:val="20"/>
              </w:rPr>
              <w:t>- význam pohybu pro zdraví (pohybový režim žáků, délka a intenzita pohybu)</w:t>
            </w:r>
          </w:p>
        </w:tc>
        <w:tc>
          <w:tcPr>
            <w:tcW w:w="1258" w:type="pct"/>
            <w:tcBorders>
              <w:top w:val="nil"/>
              <w:left w:val="nil"/>
              <w:bottom w:val="nil"/>
              <w:right w:val="single" w:sz="4" w:space="0" w:color="auto"/>
            </w:tcBorders>
          </w:tcPr>
          <w:p w:rsidR="00E45A00" w:rsidRDefault="00E45A00">
            <w:pPr>
              <w:rPr>
                <w:sz w:val="20"/>
                <w:szCs w:val="20"/>
              </w:rPr>
            </w:pPr>
            <w:r>
              <w:rPr>
                <w:sz w:val="20"/>
                <w:szCs w:val="20"/>
              </w:rPr>
              <w:t>OSV - Osobnostní rozvoj - Psychohygiena</w:t>
            </w:r>
          </w:p>
        </w:tc>
        <w:tc>
          <w:tcPr>
            <w:tcW w:w="573"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483"/>
        </w:trPr>
        <w:tc>
          <w:tcPr>
            <w:tcW w:w="195"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1536" w:type="pct"/>
            <w:tcBorders>
              <w:top w:val="nil"/>
              <w:left w:val="nil"/>
              <w:bottom w:val="nil"/>
              <w:right w:val="single" w:sz="4" w:space="0" w:color="auto"/>
            </w:tcBorders>
          </w:tcPr>
          <w:p w:rsidR="00E45A00" w:rsidRDefault="00E45A00">
            <w:pPr>
              <w:rPr>
                <w:sz w:val="20"/>
                <w:szCs w:val="20"/>
              </w:rPr>
            </w:pPr>
            <w:r>
              <w:rPr>
                <w:sz w:val="20"/>
                <w:szCs w:val="20"/>
              </w:rPr>
              <w:t>- učí se správnému držení těla při různých činnostech i při provádění cviků, správnému dýchání</w:t>
            </w:r>
          </w:p>
        </w:tc>
        <w:tc>
          <w:tcPr>
            <w:tcW w:w="1438" w:type="pct"/>
            <w:tcBorders>
              <w:top w:val="nil"/>
              <w:left w:val="nil"/>
              <w:bottom w:val="nil"/>
              <w:right w:val="single" w:sz="4" w:space="0" w:color="auto"/>
            </w:tcBorders>
          </w:tcPr>
          <w:p w:rsidR="00E45A00" w:rsidRDefault="00E45A00">
            <w:pPr>
              <w:rPr>
                <w:sz w:val="20"/>
                <w:szCs w:val="20"/>
              </w:rPr>
            </w:pPr>
            <w:r>
              <w:rPr>
                <w:sz w:val="20"/>
                <w:szCs w:val="20"/>
              </w:rPr>
              <w:t>tělovýchovné chvilky v průběhu vyučování, pohybové a sportovní hry, hry a cvičení v přírodě</w:t>
            </w:r>
          </w:p>
        </w:tc>
        <w:tc>
          <w:tcPr>
            <w:tcW w:w="1258" w:type="pct"/>
            <w:tcBorders>
              <w:top w:val="nil"/>
              <w:left w:val="nil"/>
              <w:bottom w:val="nil"/>
              <w:right w:val="single" w:sz="4" w:space="0" w:color="auto"/>
            </w:tcBorders>
          </w:tcPr>
          <w:p w:rsidR="00E45A00" w:rsidRDefault="00E45A00">
            <w:pPr>
              <w:rPr>
                <w:sz w:val="20"/>
                <w:szCs w:val="20"/>
              </w:rPr>
            </w:pPr>
            <w:r>
              <w:rPr>
                <w:sz w:val="20"/>
                <w:szCs w:val="20"/>
              </w:rPr>
              <w:t> </w:t>
            </w:r>
          </w:p>
        </w:tc>
        <w:tc>
          <w:tcPr>
            <w:tcW w:w="573"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765"/>
        </w:trPr>
        <w:tc>
          <w:tcPr>
            <w:tcW w:w="195"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1536" w:type="pct"/>
            <w:tcBorders>
              <w:top w:val="nil"/>
              <w:left w:val="nil"/>
              <w:bottom w:val="nil"/>
              <w:right w:val="single" w:sz="4" w:space="0" w:color="auto"/>
            </w:tcBorders>
          </w:tcPr>
          <w:p w:rsidR="00E45A00" w:rsidRDefault="00E45A00">
            <w:pPr>
              <w:rPr>
                <w:sz w:val="20"/>
                <w:szCs w:val="20"/>
              </w:rPr>
            </w:pPr>
            <w:r>
              <w:rPr>
                <w:sz w:val="20"/>
                <w:szCs w:val="20"/>
              </w:rPr>
              <w:t>- poznává, že cvičením lze odstranit i únavu při výuce</w:t>
            </w:r>
          </w:p>
        </w:tc>
        <w:tc>
          <w:tcPr>
            <w:tcW w:w="1438" w:type="pct"/>
            <w:tcBorders>
              <w:top w:val="nil"/>
              <w:left w:val="nil"/>
              <w:bottom w:val="nil"/>
              <w:right w:val="single" w:sz="4" w:space="0" w:color="auto"/>
            </w:tcBorders>
          </w:tcPr>
          <w:p w:rsidR="00E45A00" w:rsidRDefault="00E45A00">
            <w:pPr>
              <w:rPr>
                <w:sz w:val="20"/>
                <w:szCs w:val="20"/>
              </w:rPr>
            </w:pPr>
            <w:r>
              <w:rPr>
                <w:sz w:val="20"/>
                <w:szCs w:val="20"/>
              </w:rPr>
              <w:t>- zdravotně zaměřené činnosti (správné držení těla, dýchání, průpravná, kompenzační a relaxační cvičení)</w:t>
            </w:r>
          </w:p>
        </w:tc>
        <w:tc>
          <w:tcPr>
            <w:tcW w:w="1258" w:type="pct"/>
            <w:tcBorders>
              <w:top w:val="nil"/>
              <w:left w:val="nil"/>
              <w:bottom w:val="nil"/>
              <w:right w:val="single" w:sz="4" w:space="0" w:color="auto"/>
            </w:tcBorders>
          </w:tcPr>
          <w:p w:rsidR="00E45A00" w:rsidRDefault="00E45A00">
            <w:pPr>
              <w:rPr>
                <w:sz w:val="20"/>
                <w:szCs w:val="20"/>
              </w:rPr>
            </w:pPr>
            <w:r>
              <w:rPr>
                <w:sz w:val="20"/>
                <w:szCs w:val="20"/>
              </w:rPr>
              <w:t> </w:t>
            </w:r>
          </w:p>
        </w:tc>
        <w:tc>
          <w:tcPr>
            <w:tcW w:w="573"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765"/>
        </w:trPr>
        <w:tc>
          <w:tcPr>
            <w:tcW w:w="195" w:type="pct"/>
            <w:tcBorders>
              <w:top w:val="nil"/>
              <w:left w:val="single" w:sz="4" w:space="0" w:color="auto"/>
              <w:bottom w:val="single" w:sz="4" w:space="0" w:color="auto"/>
              <w:right w:val="single" w:sz="4" w:space="0" w:color="auto"/>
            </w:tcBorders>
          </w:tcPr>
          <w:p w:rsidR="00E45A00" w:rsidRDefault="00E45A00">
            <w:pPr>
              <w:rPr>
                <w:sz w:val="20"/>
                <w:szCs w:val="20"/>
              </w:rPr>
            </w:pPr>
            <w:r>
              <w:rPr>
                <w:sz w:val="20"/>
                <w:szCs w:val="20"/>
              </w:rPr>
              <w:t> </w:t>
            </w:r>
          </w:p>
        </w:tc>
        <w:tc>
          <w:tcPr>
            <w:tcW w:w="1536"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1438" w:type="pct"/>
            <w:tcBorders>
              <w:top w:val="nil"/>
              <w:left w:val="nil"/>
              <w:bottom w:val="single" w:sz="4" w:space="0" w:color="auto"/>
              <w:right w:val="single" w:sz="4" w:space="0" w:color="auto"/>
            </w:tcBorders>
          </w:tcPr>
          <w:p w:rsidR="00E45A00" w:rsidRDefault="00E45A00">
            <w:pPr>
              <w:rPr>
                <w:sz w:val="20"/>
                <w:szCs w:val="20"/>
              </w:rPr>
            </w:pPr>
            <w:r>
              <w:rPr>
                <w:sz w:val="20"/>
                <w:szCs w:val="20"/>
              </w:rPr>
              <w:t>- rozvoj pohybových schopností a dovedností (rychlosti, vytrvalosti, síly, pohyblivosti i koordinace pohybu</w:t>
            </w:r>
            <w:r w:rsidR="004A7CC0">
              <w:rPr>
                <w:sz w:val="20"/>
                <w:szCs w:val="20"/>
              </w:rPr>
              <w:t>)</w:t>
            </w:r>
          </w:p>
        </w:tc>
        <w:tc>
          <w:tcPr>
            <w:tcW w:w="1258"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573"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r>
      <w:tr w:rsidR="00E45A00">
        <w:trPr>
          <w:trHeight w:val="510"/>
        </w:trPr>
        <w:tc>
          <w:tcPr>
            <w:tcW w:w="195" w:type="pct"/>
            <w:tcBorders>
              <w:top w:val="nil"/>
              <w:left w:val="single" w:sz="4" w:space="0" w:color="auto"/>
              <w:bottom w:val="nil"/>
              <w:right w:val="single" w:sz="4" w:space="0" w:color="auto"/>
            </w:tcBorders>
          </w:tcPr>
          <w:p w:rsidR="00E45A00" w:rsidRDefault="00E45A00">
            <w:pPr>
              <w:rPr>
                <w:sz w:val="20"/>
                <w:szCs w:val="20"/>
              </w:rPr>
            </w:pPr>
            <w:r>
              <w:rPr>
                <w:sz w:val="20"/>
                <w:szCs w:val="20"/>
              </w:rPr>
              <w:t>2.</w:t>
            </w:r>
          </w:p>
        </w:tc>
        <w:tc>
          <w:tcPr>
            <w:tcW w:w="1536" w:type="pct"/>
            <w:tcBorders>
              <w:top w:val="nil"/>
              <w:left w:val="nil"/>
              <w:bottom w:val="nil"/>
              <w:right w:val="single" w:sz="4" w:space="0" w:color="auto"/>
            </w:tcBorders>
          </w:tcPr>
          <w:p w:rsidR="00E45A00" w:rsidRDefault="00E45A00">
            <w:pPr>
              <w:rPr>
                <w:sz w:val="20"/>
                <w:szCs w:val="20"/>
              </w:rPr>
            </w:pPr>
            <w:r>
              <w:rPr>
                <w:sz w:val="20"/>
                <w:szCs w:val="20"/>
              </w:rPr>
              <w:t>- učí se jednoduchým pohybovým činnostem, snaží se o jejich zlepšování</w:t>
            </w:r>
          </w:p>
        </w:tc>
        <w:tc>
          <w:tcPr>
            <w:tcW w:w="1438" w:type="pct"/>
            <w:tcBorders>
              <w:top w:val="nil"/>
              <w:left w:val="nil"/>
              <w:bottom w:val="nil"/>
              <w:right w:val="single" w:sz="4" w:space="0" w:color="auto"/>
            </w:tcBorders>
            <w:noWrap/>
          </w:tcPr>
          <w:p w:rsidR="00E45A00" w:rsidRDefault="00E45A00">
            <w:pPr>
              <w:rPr>
                <w:sz w:val="20"/>
                <w:szCs w:val="20"/>
              </w:rPr>
            </w:pPr>
            <w:r>
              <w:rPr>
                <w:sz w:val="20"/>
                <w:szCs w:val="20"/>
              </w:rPr>
              <w:t>- pohybové hry s různým zaměřením</w:t>
            </w:r>
          </w:p>
        </w:tc>
        <w:tc>
          <w:tcPr>
            <w:tcW w:w="1258" w:type="pct"/>
            <w:tcBorders>
              <w:top w:val="nil"/>
              <w:left w:val="nil"/>
              <w:bottom w:val="nil"/>
              <w:right w:val="single" w:sz="4" w:space="0" w:color="auto"/>
            </w:tcBorders>
          </w:tcPr>
          <w:p w:rsidR="00E45A00" w:rsidRDefault="00E45A00">
            <w:pPr>
              <w:rPr>
                <w:sz w:val="20"/>
                <w:szCs w:val="20"/>
              </w:rPr>
            </w:pPr>
            <w:r>
              <w:rPr>
                <w:sz w:val="20"/>
                <w:szCs w:val="20"/>
              </w:rPr>
              <w:t>OSV - Osobnostní rozvoj - Rozvoj schopností poznávání</w:t>
            </w:r>
          </w:p>
        </w:tc>
        <w:tc>
          <w:tcPr>
            <w:tcW w:w="573"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555"/>
        </w:trPr>
        <w:tc>
          <w:tcPr>
            <w:tcW w:w="195"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1536" w:type="pct"/>
            <w:tcBorders>
              <w:top w:val="nil"/>
              <w:left w:val="nil"/>
              <w:bottom w:val="nil"/>
              <w:right w:val="single" w:sz="4" w:space="0" w:color="auto"/>
            </w:tcBorders>
          </w:tcPr>
          <w:p w:rsidR="00E45A00" w:rsidRDefault="00E45A00">
            <w:pPr>
              <w:rPr>
                <w:sz w:val="20"/>
                <w:szCs w:val="20"/>
              </w:rPr>
            </w:pPr>
            <w:r>
              <w:rPr>
                <w:sz w:val="20"/>
                <w:szCs w:val="20"/>
              </w:rPr>
              <w:t> </w:t>
            </w:r>
          </w:p>
        </w:tc>
        <w:tc>
          <w:tcPr>
            <w:tcW w:w="1438" w:type="pct"/>
            <w:tcBorders>
              <w:top w:val="nil"/>
              <w:left w:val="nil"/>
              <w:bottom w:val="nil"/>
              <w:right w:val="single" w:sz="4" w:space="0" w:color="auto"/>
            </w:tcBorders>
          </w:tcPr>
          <w:p w:rsidR="00E45A00" w:rsidRDefault="00E45A00">
            <w:pPr>
              <w:rPr>
                <w:sz w:val="20"/>
                <w:szCs w:val="20"/>
              </w:rPr>
            </w:pPr>
            <w:r>
              <w:rPr>
                <w:sz w:val="20"/>
                <w:szCs w:val="20"/>
              </w:rPr>
              <w:t>- základy atletiky (atletická abeceda, atletické disciplíny - běh, skok daleký, hod míčkem)</w:t>
            </w:r>
          </w:p>
        </w:tc>
        <w:tc>
          <w:tcPr>
            <w:tcW w:w="1258" w:type="pct"/>
            <w:tcBorders>
              <w:top w:val="nil"/>
              <w:left w:val="nil"/>
              <w:bottom w:val="nil"/>
              <w:right w:val="single" w:sz="4" w:space="0" w:color="auto"/>
            </w:tcBorders>
          </w:tcPr>
          <w:p w:rsidR="00E45A00" w:rsidRDefault="00E45A00">
            <w:pPr>
              <w:rPr>
                <w:sz w:val="20"/>
                <w:szCs w:val="20"/>
              </w:rPr>
            </w:pPr>
            <w:r>
              <w:rPr>
                <w:sz w:val="20"/>
                <w:szCs w:val="20"/>
              </w:rPr>
              <w:t> </w:t>
            </w:r>
          </w:p>
        </w:tc>
        <w:tc>
          <w:tcPr>
            <w:tcW w:w="573"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1428"/>
        </w:trPr>
        <w:tc>
          <w:tcPr>
            <w:tcW w:w="195"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1536" w:type="pct"/>
            <w:tcBorders>
              <w:top w:val="nil"/>
              <w:left w:val="nil"/>
              <w:bottom w:val="nil"/>
              <w:right w:val="single" w:sz="4" w:space="0" w:color="auto"/>
            </w:tcBorders>
          </w:tcPr>
          <w:p w:rsidR="00E45A00" w:rsidRDefault="00E45A00">
            <w:pPr>
              <w:rPr>
                <w:sz w:val="20"/>
                <w:szCs w:val="20"/>
              </w:rPr>
            </w:pPr>
            <w:r>
              <w:rPr>
                <w:sz w:val="20"/>
                <w:szCs w:val="20"/>
              </w:rPr>
              <w:t> </w:t>
            </w:r>
          </w:p>
        </w:tc>
        <w:tc>
          <w:tcPr>
            <w:tcW w:w="1438" w:type="pct"/>
            <w:tcBorders>
              <w:top w:val="nil"/>
              <w:left w:val="nil"/>
              <w:bottom w:val="nil"/>
              <w:right w:val="single" w:sz="4" w:space="0" w:color="auto"/>
            </w:tcBorders>
          </w:tcPr>
          <w:p w:rsidR="00E45A00" w:rsidRDefault="00E45A00">
            <w:pPr>
              <w:rPr>
                <w:sz w:val="20"/>
                <w:szCs w:val="20"/>
              </w:rPr>
            </w:pPr>
            <w:r>
              <w:rPr>
                <w:sz w:val="20"/>
                <w:szCs w:val="20"/>
              </w:rPr>
              <w:t>- základy gymnastiky (průpravná gymnastická cvičení, akrobacie - kotoul vpřed, kotoul vzad, stoj na lopatkách; cvičení s náčiním a na nářadí odpovídající velikosti a hmotnosti - chůze po kladince, nácvik gymnastického odrazu</w:t>
            </w:r>
            <w:r w:rsidR="004A7CC0">
              <w:rPr>
                <w:sz w:val="20"/>
                <w:szCs w:val="20"/>
              </w:rPr>
              <w:t>)</w:t>
            </w:r>
          </w:p>
        </w:tc>
        <w:tc>
          <w:tcPr>
            <w:tcW w:w="1258" w:type="pct"/>
            <w:tcBorders>
              <w:top w:val="nil"/>
              <w:left w:val="nil"/>
              <w:bottom w:val="nil"/>
              <w:right w:val="single" w:sz="4" w:space="0" w:color="auto"/>
            </w:tcBorders>
          </w:tcPr>
          <w:p w:rsidR="00E45A00" w:rsidRDefault="00E45A00">
            <w:pPr>
              <w:rPr>
                <w:sz w:val="20"/>
                <w:szCs w:val="20"/>
              </w:rPr>
            </w:pPr>
            <w:r>
              <w:rPr>
                <w:sz w:val="20"/>
                <w:szCs w:val="20"/>
              </w:rPr>
              <w:t> </w:t>
            </w:r>
          </w:p>
        </w:tc>
        <w:tc>
          <w:tcPr>
            <w:tcW w:w="573"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1020"/>
        </w:trPr>
        <w:tc>
          <w:tcPr>
            <w:tcW w:w="195"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1536" w:type="pct"/>
            <w:tcBorders>
              <w:top w:val="nil"/>
              <w:left w:val="nil"/>
              <w:bottom w:val="nil"/>
              <w:right w:val="single" w:sz="4" w:space="0" w:color="auto"/>
            </w:tcBorders>
          </w:tcPr>
          <w:p w:rsidR="00E45A00" w:rsidRDefault="00E45A00">
            <w:pPr>
              <w:rPr>
                <w:sz w:val="20"/>
                <w:szCs w:val="20"/>
              </w:rPr>
            </w:pPr>
            <w:r>
              <w:rPr>
                <w:sz w:val="20"/>
                <w:szCs w:val="20"/>
              </w:rPr>
              <w:t> </w:t>
            </w:r>
          </w:p>
        </w:tc>
        <w:tc>
          <w:tcPr>
            <w:tcW w:w="1438" w:type="pct"/>
            <w:tcBorders>
              <w:top w:val="nil"/>
              <w:left w:val="nil"/>
              <w:bottom w:val="nil"/>
              <w:right w:val="single" w:sz="4" w:space="0" w:color="auto"/>
            </w:tcBorders>
          </w:tcPr>
          <w:p w:rsidR="00E45A00" w:rsidRDefault="00E45A00">
            <w:pPr>
              <w:rPr>
                <w:sz w:val="20"/>
                <w:szCs w:val="20"/>
              </w:rPr>
            </w:pPr>
            <w:r>
              <w:rPr>
                <w:sz w:val="20"/>
                <w:szCs w:val="20"/>
              </w:rPr>
              <w:t>- rytmické a kondiční formy cvičení (kondiční cvičení s hudbou nebo rytmickým doprovodem, vyjádření hudby pohybem, základy estetického pohybu</w:t>
            </w:r>
            <w:r w:rsidR="004A7CC0">
              <w:rPr>
                <w:sz w:val="20"/>
                <w:szCs w:val="20"/>
              </w:rPr>
              <w:t>)</w:t>
            </w:r>
          </w:p>
        </w:tc>
        <w:tc>
          <w:tcPr>
            <w:tcW w:w="1258" w:type="pct"/>
            <w:tcBorders>
              <w:top w:val="nil"/>
              <w:left w:val="nil"/>
              <w:bottom w:val="nil"/>
              <w:right w:val="single" w:sz="4" w:space="0" w:color="auto"/>
            </w:tcBorders>
          </w:tcPr>
          <w:p w:rsidR="00E45A00" w:rsidRDefault="00E45A00">
            <w:pPr>
              <w:rPr>
                <w:sz w:val="20"/>
                <w:szCs w:val="20"/>
              </w:rPr>
            </w:pPr>
            <w:r>
              <w:rPr>
                <w:sz w:val="20"/>
                <w:szCs w:val="20"/>
              </w:rPr>
              <w:t> </w:t>
            </w:r>
          </w:p>
        </w:tc>
        <w:tc>
          <w:tcPr>
            <w:tcW w:w="573"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1057"/>
        </w:trPr>
        <w:tc>
          <w:tcPr>
            <w:tcW w:w="195" w:type="pct"/>
            <w:tcBorders>
              <w:top w:val="nil"/>
              <w:left w:val="single" w:sz="4" w:space="0" w:color="auto"/>
              <w:bottom w:val="single" w:sz="4" w:space="0" w:color="auto"/>
              <w:right w:val="single" w:sz="4" w:space="0" w:color="auto"/>
            </w:tcBorders>
          </w:tcPr>
          <w:p w:rsidR="00E45A00" w:rsidRDefault="00E45A00">
            <w:pPr>
              <w:rPr>
                <w:sz w:val="20"/>
                <w:szCs w:val="20"/>
              </w:rPr>
            </w:pPr>
            <w:r>
              <w:rPr>
                <w:sz w:val="20"/>
                <w:szCs w:val="20"/>
              </w:rPr>
              <w:t> </w:t>
            </w:r>
          </w:p>
        </w:tc>
        <w:tc>
          <w:tcPr>
            <w:tcW w:w="1536"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1438" w:type="pct"/>
            <w:tcBorders>
              <w:top w:val="nil"/>
              <w:left w:val="nil"/>
              <w:bottom w:val="single" w:sz="4" w:space="0" w:color="auto"/>
              <w:right w:val="single" w:sz="4" w:space="0" w:color="auto"/>
            </w:tcBorders>
          </w:tcPr>
          <w:p w:rsidR="00E45A00" w:rsidRDefault="00E45A00">
            <w:pPr>
              <w:rPr>
                <w:sz w:val="20"/>
                <w:szCs w:val="20"/>
              </w:rPr>
            </w:pPr>
            <w:r>
              <w:rPr>
                <w:sz w:val="20"/>
                <w:szCs w:val="20"/>
              </w:rPr>
              <w:t>šplh na tyči, cvičení s lavičkami, se švihadlem - přeskoky, cvičení na žebřinách</w:t>
            </w:r>
          </w:p>
        </w:tc>
        <w:tc>
          <w:tcPr>
            <w:tcW w:w="1258"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573"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r>
      <w:tr w:rsidR="00E45A00">
        <w:trPr>
          <w:trHeight w:val="524"/>
        </w:trPr>
        <w:tc>
          <w:tcPr>
            <w:tcW w:w="195" w:type="pct"/>
            <w:tcBorders>
              <w:top w:val="single" w:sz="4" w:space="0" w:color="auto"/>
              <w:left w:val="single" w:sz="4" w:space="0" w:color="auto"/>
              <w:bottom w:val="nil"/>
              <w:right w:val="single" w:sz="4" w:space="0" w:color="auto"/>
            </w:tcBorders>
            <w:vAlign w:val="center"/>
          </w:tcPr>
          <w:p w:rsidR="00E45A00" w:rsidRDefault="00E45A00">
            <w:pPr>
              <w:jc w:val="center"/>
              <w:rPr>
                <w:b/>
                <w:bCs/>
                <w:sz w:val="20"/>
                <w:szCs w:val="20"/>
              </w:rPr>
            </w:pPr>
            <w:r>
              <w:rPr>
                <w:b/>
                <w:bCs/>
                <w:sz w:val="20"/>
                <w:szCs w:val="20"/>
              </w:rPr>
              <w:lastRenderedPageBreak/>
              <w:t>RVP</w:t>
            </w:r>
          </w:p>
        </w:tc>
        <w:tc>
          <w:tcPr>
            <w:tcW w:w="1536" w:type="pct"/>
            <w:tcBorders>
              <w:top w:val="single" w:sz="4" w:space="0" w:color="auto"/>
              <w:left w:val="nil"/>
              <w:bottom w:val="nil"/>
              <w:right w:val="single" w:sz="4" w:space="0" w:color="auto"/>
            </w:tcBorders>
            <w:vAlign w:val="center"/>
          </w:tcPr>
          <w:p w:rsidR="00E45A00" w:rsidRDefault="00E45A00">
            <w:pPr>
              <w:jc w:val="center"/>
              <w:rPr>
                <w:b/>
                <w:bCs/>
                <w:sz w:val="20"/>
                <w:szCs w:val="20"/>
              </w:rPr>
            </w:pPr>
            <w:r>
              <w:rPr>
                <w:b/>
                <w:bCs/>
                <w:sz w:val="20"/>
                <w:szCs w:val="20"/>
              </w:rPr>
              <w:t>Školní výstup</w:t>
            </w:r>
          </w:p>
        </w:tc>
        <w:tc>
          <w:tcPr>
            <w:tcW w:w="1438" w:type="pct"/>
            <w:tcBorders>
              <w:top w:val="single" w:sz="4" w:space="0" w:color="auto"/>
              <w:left w:val="nil"/>
              <w:bottom w:val="nil"/>
              <w:right w:val="single" w:sz="4" w:space="0" w:color="auto"/>
            </w:tcBorders>
            <w:vAlign w:val="center"/>
          </w:tcPr>
          <w:p w:rsidR="00E45A00" w:rsidRDefault="00E45A00">
            <w:pPr>
              <w:jc w:val="center"/>
              <w:rPr>
                <w:b/>
                <w:bCs/>
                <w:sz w:val="20"/>
                <w:szCs w:val="20"/>
              </w:rPr>
            </w:pPr>
            <w:r>
              <w:rPr>
                <w:b/>
                <w:bCs/>
                <w:sz w:val="20"/>
                <w:szCs w:val="20"/>
              </w:rPr>
              <w:t>Učivo</w:t>
            </w:r>
          </w:p>
        </w:tc>
        <w:tc>
          <w:tcPr>
            <w:tcW w:w="1258" w:type="pct"/>
            <w:tcBorders>
              <w:top w:val="single" w:sz="4" w:space="0" w:color="auto"/>
              <w:left w:val="nil"/>
              <w:bottom w:val="nil"/>
              <w:right w:val="single" w:sz="4" w:space="0" w:color="auto"/>
            </w:tcBorders>
            <w:vAlign w:val="center"/>
          </w:tcPr>
          <w:p w:rsidR="00E45A00" w:rsidRDefault="00E45A00">
            <w:pPr>
              <w:jc w:val="center"/>
              <w:rPr>
                <w:b/>
                <w:bCs/>
                <w:sz w:val="20"/>
                <w:szCs w:val="20"/>
              </w:rPr>
            </w:pPr>
            <w:r>
              <w:rPr>
                <w:b/>
                <w:bCs/>
                <w:sz w:val="20"/>
                <w:szCs w:val="20"/>
              </w:rPr>
              <w:t>Průřezová témata, mezipředmětové vztahy, projekty</w:t>
            </w:r>
          </w:p>
        </w:tc>
        <w:tc>
          <w:tcPr>
            <w:tcW w:w="573" w:type="pct"/>
            <w:tcBorders>
              <w:top w:val="single" w:sz="4" w:space="0" w:color="auto"/>
              <w:left w:val="nil"/>
              <w:bottom w:val="nil"/>
              <w:right w:val="single" w:sz="4" w:space="0" w:color="auto"/>
            </w:tcBorders>
            <w:vAlign w:val="center"/>
          </w:tcPr>
          <w:p w:rsidR="00E45A00" w:rsidRDefault="00E45A00">
            <w:pPr>
              <w:jc w:val="center"/>
              <w:rPr>
                <w:b/>
                <w:bCs/>
                <w:sz w:val="20"/>
                <w:szCs w:val="20"/>
              </w:rPr>
            </w:pPr>
            <w:r>
              <w:rPr>
                <w:b/>
                <w:bCs/>
                <w:sz w:val="20"/>
                <w:szCs w:val="20"/>
              </w:rPr>
              <w:t>Poznámky</w:t>
            </w:r>
          </w:p>
        </w:tc>
      </w:tr>
      <w:tr w:rsidR="00E45A00">
        <w:trPr>
          <w:trHeight w:val="1020"/>
        </w:trPr>
        <w:tc>
          <w:tcPr>
            <w:tcW w:w="195" w:type="pct"/>
            <w:tcBorders>
              <w:top w:val="single" w:sz="4" w:space="0" w:color="auto"/>
              <w:left w:val="single" w:sz="4" w:space="0" w:color="auto"/>
              <w:bottom w:val="nil"/>
              <w:right w:val="single" w:sz="4" w:space="0" w:color="auto"/>
            </w:tcBorders>
          </w:tcPr>
          <w:p w:rsidR="00E45A00" w:rsidRDefault="00E45A00">
            <w:pPr>
              <w:rPr>
                <w:sz w:val="20"/>
                <w:szCs w:val="20"/>
              </w:rPr>
            </w:pPr>
            <w:r>
              <w:rPr>
                <w:sz w:val="20"/>
                <w:szCs w:val="20"/>
              </w:rPr>
              <w:t> </w:t>
            </w:r>
          </w:p>
        </w:tc>
        <w:tc>
          <w:tcPr>
            <w:tcW w:w="1536" w:type="pct"/>
            <w:tcBorders>
              <w:top w:val="single" w:sz="4" w:space="0" w:color="auto"/>
              <w:left w:val="nil"/>
              <w:bottom w:val="nil"/>
              <w:right w:val="single" w:sz="4" w:space="0" w:color="auto"/>
            </w:tcBorders>
          </w:tcPr>
          <w:p w:rsidR="00E45A00" w:rsidRDefault="00E45A00">
            <w:pPr>
              <w:rPr>
                <w:sz w:val="20"/>
                <w:szCs w:val="20"/>
              </w:rPr>
            </w:pPr>
            <w:r>
              <w:rPr>
                <w:sz w:val="20"/>
                <w:szCs w:val="20"/>
              </w:rPr>
              <w:t> </w:t>
            </w:r>
          </w:p>
        </w:tc>
        <w:tc>
          <w:tcPr>
            <w:tcW w:w="1438" w:type="pct"/>
            <w:tcBorders>
              <w:top w:val="single" w:sz="4" w:space="0" w:color="auto"/>
              <w:left w:val="nil"/>
              <w:bottom w:val="nil"/>
              <w:right w:val="single" w:sz="4" w:space="0" w:color="auto"/>
            </w:tcBorders>
          </w:tcPr>
          <w:p w:rsidR="00E45A00" w:rsidRDefault="00E45A00">
            <w:pPr>
              <w:rPr>
                <w:sz w:val="20"/>
                <w:szCs w:val="20"/>
              </w:rPr>
            </w:pPr>
            <w:r>
              <w:rPr>
                <w:sz w:val="20"/>
                <w:szCs w:val="20"/>
              </w:rPr>
              <w:t>- základy sportovních her (manipulace s míčem, základní způsoby házení a chytání míče - přihrávky obouruč trčením, jednoruč, přihrávky nohou, průpravné hry)</w:t>
            </w:r>
          </w:p>
        </w:tc>
        <w:tc>
          <w:tcPr>
            <w:tcW w:w="1258" w:type="pct"/>
            <w:tcBorders>
              <w:top w:val="single" w:sz="4" w:space="0" w:color="auto"/>
              <w:left w:val="nil"/>
              <w:bottom w:val="nil"/>
              <w:right w:val="single" w:sz="4" w:space="0" w:color="auto"/>
            </w:tcBorders>
          </w:tcPr>
          <w:p w:rsidR="00E45A00" w:rsidRDefault="00E45A00">
            <w:pPr>
              <w:rPr>
                <w:sz w:val="20"/>
                <w:szCs w:val="20"/>
              </w:rPr>
            </w:pPr>
            <w:r>
              <w:rPr>
                <w:sz w:val="20"/>
                <w:szCs w:val="20"/>
              </w:rPr>
              <w:t> </w:t>
            </w:r>
          </w:p>
        </w:tc>
        <w:tc>
          <w:tcPr>
            <w:tcW w:w="573" w:type="pct"/>
            <w:tcBorders>
              <w:top w:val="single" w:sz="4" w:space="0" w:color="auto"/>
              <w:left w:val="nil"/>
              <w:bottom w:val="nil"/>
              <w:right w:val="single" w:sz="4" w:space="0" w:color="auto"/>
            </w:tcBorders>
          </w:tcPr>
          <w:p w:rsidR="00E45A00" w:rsidRDefault="00E45A00">
            <w:pPr>
              <w:rPr>
                <w:sz w:val="20"/>
                <w:szCs w:val="20"/>
              </w:rPr>
            </w:pPr>
            <w:r>
              <w:rPr>
                <w:sz w:val="20"/>
                <w:szCs w:val="20"/>
              </w:rPr>
              <w:t> </w:t>
            </w:r>
          </w:p>
        </w:tc>
      </w:tr>
      <w:tr w:rsidR="00E45A00">
        <w:trPr>
          <w:trHeight w:val="510"/>
        </w:trPr>
        <w:tc>
          <w:tcPr>
            <w:tcW w:w="195" w:type="pct"/>
            <w:tcBorders>
              <w:top w:val="nil"/>
              <w:left w:val="single" w:sz="4" w:space="0" w:color="auto"/>
              <w:bottom w:val="single" w:sz="4" w:space="0" w:color="auto"/>
              <w:right w:val="single" w:sz="4" w:space="0" w:color="auto"/>
            </w:tcBorders>
          </w:tcPr>
          <w:p w:rsidR="00E45A00" w:rsidRDefault="00E45A00">
            <w:pPr>
              <w:rPr>
                <w:sz w:val="20"/>
                <w:szCs w:val="20"/>
              </w:rPr>
            </w:pPr>
            <w:r>
              <w:rPr>
                <w:sz w:val="20"/>
                <w:szCs w:val="20"/>
              </w:rPr>
              <w:t> </w:t>
            </w:r>
          </w:p>
        </w:tc>
        <w:tc>
          <w:tcPr>
            <w:tcW w:w="1536"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1438" w:type="pct"/>
            <w:tcBorders>
              <w:top w:val="nil"/>
              <w:left w:val="nil"/>
              <w:bottom w:val="single" w:sz="4" w:space="0" w:color="auto"/>
              <w:right w:val="single" w:sz="4" w:space="0" w:color="auto"/>
            </w:tcBorders>
          </w:tcPr>
          <w:p w:rsidR="00E45A00" w:rsidRDefault="00E45A00">
            <w:pPr>
              <w:rPr>
                <w:sz w:val="20"/>
                <w:szCs w:val="20"/>
              </w:rPr>
            </w:pPr>
            <w:r>
              <w:rPr>
                <w:sz w:val="20"/>
                <w:szCs w:val="20"/>
              </w:rPr>
              <w:t>- turistika a pobyt v přírodě (pohyb v terénu, chování v přírodě, hry na sněhu)</w:t>
            </w:r>
          </w:p>
        </w:tc>
        <w:tc>
          <w:tcPr>
            <w:tcW w:w="1258"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573"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r>
      <w:tr w:rsidR="00E45A00">
        <w:trPr>
          <w:trHeight w:val="510"/>
        </w:trPr>
        <w:tc>
          <w:tcPr>
            <w:tcW w:w="195" w:type="pct"/>
            <w:tcBorders>
              <w:top w:val="nil"/>
              <w:left w:val="single" w:sz="4" w:space="0" w:color="auto"/>
              <w:bottom w:val="nil"/>
              <w:right w:val="single" w:sz="4" w:space="0" w:color="auto"/>
            </w:tcBorders>
          </w:tcPr>
          <w:p w:rsidR="00E45A00" w:rsidRDefault="00E45A00">
            <w:pPr>
              <w:rPr>
                <w:sz w:val="20"/>
                <w:szCs w:val="20"/>
              </w:rPr>
            </w:pPr>
            <w:r>
              <w:rPr>
                <w:sz w:val="20"/>
                <w:szCs w:val="20"/>
              </w:rPr>
              <w:t>3.</w:t>
            </w:r>
          </w:p>
        </w:tc>
        <w:tc>
          <w:tcPr>
            <w:tcW w:w="1536" w:type="pct"/>
            <w:tcBorders>
              <w:top w:val="nil"/>
              <w:left w:val="nil"/>
              <w:bottom w:val="nil"/>
              <w:right w:val="single" w:sz="4" w:space="0" w:color="auto"/>
            </w:tcBorders>
          </w:tcPr>
          <w:p w:rsidR="00E45A00" w:rsidRDefault="00E45A00">
            <w:pPr>
              <w:rPr>
                <w:sz w:val="20"/>
                <w:szCs w:val="20"/>
              </w:rPr>
            </w:pPr>
            <w:r>
              <w:rPr>
                <w:sz w:val="20"/>
                <w:szCs w:val="20"/>
              </w:rPr>
              <w:t>- učí se spolupracovat při jednoduchých týmových činnostech a soutěžích</w:t>
            </w:r>
          </w:p>
        </w:tc>
        <w:tc>
          <w:tcPr>
            <w:tcW w:w="1438" w:type="pct"/>
            <w:tcBorders>
              <w:top w:val="nil"/>
              <w:left w:val="nil"/>
              <w:bottom w:val="nil"/>
              <w:right w:val="single" w:sz="4" w:space="0" w:color="auto"/>
            </w:tcBorders>
          </w:tcPr>
          <w:p w:rsidR="00E45A00" w:rsidRDefault="00E45A00">
            <w:pPr>
              <w:rPr>
                <w:sz w:val="20"/>
                <w:szCs w:val="20"/>
              </w:rPr>
            </w:pPr>
            <w:r>
              <w:rPr>
                <w:sz w:val="20"/>
                <w:szCs w:val="20"/>
              </w:rPr>
              <w:t>- pohybové hry s různým zaměřením</w:t>
            </w:r>
          </w:p>
        </w:tc>
        <w:tc>
          <w:tcPr>
            <w:tcW w:w="1258" w:type="pct"/>
            <w:tcBorders>
              <w:top w:val="nil"/>
              <w:left w:val="nil"/>
              <w:bottom w:val="nil"/>
              <w:right w:val="single" w:sz="4" w:space="0" w:color="auto"/>
            </w:tcBorders>
          </w:tcPr>
          <w:p w:rsidR="00E45A00" w:rsidRDefault="00E45A00">
            <w:pPr>
              <w:rPr>
                <w:sz w:val="20"/>
                <w:szCs w:val="20"/>
              </w:rPr>
            </w:pPr>
            <w:r>
              <w:rPr>
                <w:sz w:val="20"/>
                <w:szCs w:val="20"/>
              </w:rPr>
              <w:t>Lehkoatletická olympiáda</w:t>
            </w:r>
          </w:p>
        </w:tc>
        <w:tc>
          <w:tcPr>
            <w:tcW w:w="573"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1536" w:type="pct"/>
            <w:tcBorders>
              <w:top w:val="nil"/>
              <w:left w:val="nil"/>
              <w:bottom w:val="nil"/>
              <w:right w:val="single" w:sz="4" w:space="0" w:color="auto"/>
            </w:tcBorders>
          </w:tcPr>
          <w:p w:rsidR="00E45A00" w:rsidRDefault="00E45A00">
            <w:pPr>
              <w:rPr>
                <w:sz w:val="20"/>
                <w:szCs w:val="20"/>
              </w:rPr>
            </w:pPr>
            <w:r>
              <w:rPr>
                <w:sz w:val="20"/>
                <w:szCs w:val="20"/>
              </w:rPr>
              <w:t> </w:t>
            </w:r>
          </w:p>
        </w:tc>
        <w:tc>
          <w:tcPr>
            <w:tcW w:w="1438" w:type="pct"/>
            <w:tcBorders>
              <w:top w:val="nil"/>
              <w:left w:val="nil"/>
              <w:bottom w:val="nil"/>
              <w:right w:val="single" w:sz="4" w:space="0" w:color="auto"/>
            </w:tcBorders>
          </w:tcPr>
          <w:p w:rsidR="00E45A00" w:rsidRDefault="00E45A00">
            <w:pPr>
              <w:rPr>
                <w:sz w:val="20"/>
                <w:szCs w:val="20"/>
              </w:rPr>
            </w:pPr>
            <w:r>
              <w:rPr>
                <w:sz w:val="20"/>
                <w:szCs w:val="20"/>
              </w:rPr>
              <w:t>- soutěživé hry</w:t>
            </w:r>
          </w:p>
        </w:tc>
        <w:tc>
          <w:tcPr>
            <w:tcW w:w="1258" w:type="pct"/>
            <w:tcBorders>
              <w:top w:val="nil"/>
              <w:left w:val="nil"/>
              <w:bottom w:val="nil"/>
              <w:right w:val="single" w:sz="4" w:space="0" w:color="auto"/>
            </w:tcBorders>
          </w:tcPr>
          <w:p w:rsidR="00E45A00" w:rsidRDefault="00E45A00">
            <w:pPr>
              <w:rPr>
                <w:sz w:val="20"/>
                <w:szCs w:val="20"/>
              </w:rPr>
            </w:pPr>
          </w:p>
        </w:tc>
        <w:tc>
          <w:tcPr>
            <w:tcW w:w="573"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510"/>
        </w:trPr>
        <w:tc>
          <w:tcPr>
            <w:tcW w:w="195"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1536" w:type="pct"/>
            <w:tcBorders>
              <w:top w:val="nil"/>
              <w:left w:val="nil"/>
              <w:bottom w:val="nil"/>
              <w:right w:val="single" w:sz="4" w:space="0" w:color="auto"/>
            </w:tcBorders>
          </w:tcPr>
          <w:p w:rsidR="00E45A00" w:rsidRDefault="00E45A00">
            <w:pPr>
              <w:rPr>
                <w:sz w:val="20"/>
                <w:szCs w:val="20"/>
              </w:rPr>
            </w:pPr>
            <w:r>
              <w:rPr>
                <w:sz w:val="20"/>
                <w:szCs w:val="20"/>
              </w:rPr>
              <w:t> </w:t>
            </w:r>
          </w:p>
        </w:tc>
        <w:tc>
          <w:tcPr>
            <w:tcW w:w="1438" w:type="pct"/>
            <w:tcBorders>
              <w:top w:val="nil"/>
              <w:left w:val="nil"/>
              <w:bottom w:val="nil"/>
              <w:right w:val="single" w:sz="4" w:space="0" w:color="auto"/>
            </w:tcBorders>
          </w:tcPr>
          <w:p w:rsidR="00E45A00" w:rsidRDefault="00E45A00">
            <w:pPr>
              <w:rPr>
                <w:sz w:val="20"/>
                <w:szCs w:val="20"/>
              </w:rPr>
            </w:pPr>
            <w:r>
              <w:rPr>
                <w:sz w:val="20"/>
                <w:szCs w:val="20"/>
              </w:rPr>
              <w:t>- základy sportovních her</w:t>
            </w:r>
          </w:p>
        </w:tc>
        <w:tc>
          <w:tcPr>
            <w:tcW w:w="1258" w:type="pct"/>
            <w:tcBorders>
              <w:top w:val="nil"/>
              <w:left w:val="nil"/>
              <w:bottom w:val="nil"/>
              <w:right w:val="single" w:sz="4" w:space="0" w:color="auto"/>
            </w:tcBorders>
          </w:tcPr>
          <w:p w:rsidR="00E45A00" w:rsidRDefault="00E45A00">
            <w:pPr>
              <w:rPr>
                <w:sz w:val="20"/>
                <w:szCs w:val="20"/>
              </w:rPr>
            </w:pPr>
            <w:r>
              <w:rPr>
                <w:sz w:val="20"/>
                <w:szCs w:val="20"/>
              </w:rPr>
              <w:t>OSV - Sociální rozvoj - Kooperace a kompetice</w:t>
            </w:r>
          </w:p>
        </w:tc>
        <w:tc>
          <w:tcPr>
            <w:tcW w:w="573"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510"/>
        </w:trPr>
        <w:tc>
          <w:tcPr>
            <w:tcW w:w="195"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1536" w:type="pct"/>
            <w:tcBorders>
              <w:top w:val="nil"/>
              <w:left w:val="nil"/>
              <w:bottom w:val="nil"/>
              <w:right w:val="single" w:sz="4" w:space="0" w:color="auto"/>
            </w:tcBorders>
          </w:tcPr>
          <w:p w:rsidR="00E45A00" w:rsidRDefault="00E45A00">
            <w:pPr>
              <w:rPr>
                <w:sz w:val="20"/>
                <w:szCs w:val="20"/>
              </w:rPr>
            </w:pPr>
            <w:r>
              <w:rPr>
                <w:sz w:val="20"/>
                <w:szCs w:val="20"/>
              </w:rPr>
              <w:t> </w:t>
            </w:r>
          </w:p>
        </w:tc>
        <w:tc>
          <w:tcPr>
            <w:tcW w:w="1438" w:type="pct"/>
            <w:tcBorders>
              <w:top w:val="nil"/>
              <w:left w:val="nil"/>
              <w:bottom w:val="nil"/>
              <w:right w:val="single" w:sz="4" w:space="0" w:color="auto"/>
            </w:tcBorders>
          </w:tcPr>
          <w:p w:rsidR="00E45A00" w:rsidRDefault="00E45A00">
            <w:pPr>
              <w:rPr>
                <w:sz w:val="20"/>
                <w:szCs w:val="20"/>
              </w:rPr>
            </w:pPr>
            <w:r>
              <w:rPr>
                <w:sz w:val="20"/>
                <w:szCs w:val="20"/>
              </w:rPr>
              <w:t>- zjednodušená pravidla osvojovaných pohybových činností (her, závodů, soutěží)</w:t>
            </w:r>
          </w:p>
        </w:tc>
        <w:tc>
          <w:tcPr>
            <w:tcW w:w="1258" w:type="pct"/>
            <w:tcBorders>
              <w:top w:val="nil"/>
              <w:left w:val="nil"/>
              <w:bottom w:val="nil"/>
              <w:right w:val="single" w:sz="4" w:space="0" w:color="auto"/>
            </w:tcBorders>
          </w:tcPr>
          <w:p w:rsidR="00E45A00" w:rsidRDefault="00E45A00">
            <w:pPr>
              <w:rPr>
                <w:sz w:val="20"/>
                <w:szCs w:val="20"/>
              </w:rPr>
            </w:pPr>
            <w:r>
              <w:rPr>
                <w:sz w:val="20"/>
                <w:szCs w:val="20"/>
              </w:rPr>
              <w:t>OSV - Sociální rozvoj - Mezilidské vztahy</w:t>
            </w:r>
          </w:p>
        </w:tc>
        <w:tc>
          <w:tcPr>
            <w:tcW w:w="573"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510"/>
        </w:trPr>
        <w:tc>
          <w:tcPr>
            <w:tcW w:w="195"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1536" w:type="pct"/>
            <w:tcBorders>
              <w:top w:val="nil"/>
              <w:left w:val="nil"/>
              <w:bottom w:val="nil"/>
              <w:right w:val="single" w:sz="4" w:space="0" w:color="auto"/>
            </w:tcBorders>
          </w:tcPr>
          <w:p w:rsidR="00E45A00" w:rsidRDefault="00E45A00">
            <w:pPr>
              <w:rPr>
                <w:sz w:val="20"/>
                <w:szCs w:val="20"/>
              </w:rPr>
            </w:pPr>
            <w:r>
              <w:rPr>
                <w:sz w:val="20"/>
                <w:szCs w:val="20"/>
              </w:rPr>
              <w:t> </w:t>
            </w:r>
          </w:p>
        </w:tc>
        <w:tc>
          <w:tcPr>
            <w:tcW w:w="1438" w:type="pct"/>
            <w:tcBorders>
              <w:top w:val="nil"/>
              <w:left w:val="nil"/>
              <w:bottom w:val="nil"/>
              <w:right w:val="single" w:sz="4" w:space="0" w:color="auto"/>
            </w:tcBorders>
          </w:tcPr>
          <w:p w:rsidR="00E45A00" w:rsidRDefault="00E45A00">
            <w:pPr>
              <w:rPr>
                <w:sz w:val="20"/>
                <w:szCs w:val="20"/>
              </w:rPr>
            </w:pPr>
            <w:r>
              <w:rPr>
                <w:sz w:val="20"/>
                <w:szCs w:val="20"/>
              </w:rPr>
              <w:t>- zásady jednání a chování v duchu fair-play, olympijské ideály a symboly</w:t>
            </w:r>
          </w:p>
        </w:tc>
        <w:tc>
          <w:tcPr>
            <w:tcW w:w="1258" w:type="pct"/>
            <w:tcBorders>
              <w:top w:val="nil"/>
              <w:left w:val="nil"/>
              <w:bottom w:val="nil"/>
              <w:right w:val="single" w:sz="4" w:space="0" w:color="auto"/>
            </w:tcBorders>
          </w:tcPr>
          <w:p w:rsidR="00E45A00" w:rsidRDefault="00E45A00">
            <w:pPr>
              <w:rPr>
                <w:sz w:val="20"/>
                <w:szCs w:val="20"/>
              </w:rPr>
            </w:pPr>
            <w:r>
              <w:rPr>
                <w:sz w:val="20"/>
                <w:szCs w:val="20"/>
              </w:rPr>
              <w:t>MUV - Lidské vztahy</w:t>
            </w:r>
          </w:p>
        </w:tc>
        <w:tc>
          <w:tcPr>
            <w:tcW w:w="573"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510"/>
        </w:trPr>
        <w:tc>
          <w:tcPr>
            <w:tcW w:w="195" w:type="pct"/>
            <w:tcBorders>
              <w:top w:val="nil"/>
              <w:left w:val="single" w:sz="4" w:space="0" w:color="auto"/>
              <w:bottom w:val="single" w:sz="4" w:space="0" w:color="auto"/>
              <w:right w:val="single" w:sz="4" w:space="0" w:color="auto"/>
            </w:tcBorders>
          </w:tcPr>
          <w:p w:rsidR="00E45A00" w:rsidRDefault="00E45A00">
            <w:pPr>
              <w:rPr>
                <w:sz w:val="20"/>
                <w:szCs w:val="20"/>
              </w:rPr>
            </w:pPr>
            <w:r>
              <w:rPr>
                <w:sz w:val="20"/>
                <w:szCs w:val="20"/>
              </w:rPr>
              <w:t> </w:t>
            </w:r>
          </w:p>
        </w:tc>
        <w:tc>
          <w:tcPr>
            <w:tcW w:w="1536"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1438"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1258" w:type="pct"/>
            <w:tcBorders>
              <w:top w:val="nil"/>
              <w:left w:val="nil"/>
              <w:bottom w:val="single" w:sz="4" w:space="0" w:color="auto"/>
              <w:right w:val="single" w:sz="4" w:space="0" w:color="auto"/>
            </w:tcBorders>
          </w:tcPr>
          <w:p w:rsidR="00E45A00" w:rsidRDefault="00E45A00">
            <w:pPr>
              <w:rPr>
                <w:sz w:val="20"/>
                <w:szCs w:val="20"/>
              </w:rPr>
            </w:pPr>
            <w:r>
              <w:rPr>
                <w:sz w:val="20"/>
                <w:szCs w:val="20"/>
              </w:rPr>
              <w:t>ENV - Lidské aktivity a problémy životního prostředí</w:t>
            </w:r>
          </w:p>
        </w:tc>
        <w:tc>
          <w:tcPr>
            <w:tcW w:w="573"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r>
      <w:tr w:rsidR="00E45A00">
        <w:trPr>
          <w:trHeight w:val="795"/>
        </w:trPr>
        <w:tc>
          <w:tcPr>
            <w:tcW w:w="195" w:type="pct"/>
            <w:tcBorders>
              <w:top w:val="nil"/>
              <w:left w:val="single" w:sz="4" w:space="0" w:color="auto"/>
              <w:bottom w:val="nil"/>
              <w:right w:val="single" w:sz="4" w:space="0" w:color="auto"/>
            </w:tcBorders>
          </w:tcPr>
          <w:p w:rsidR="00E45A00" w:rsidRDefault="00E45A00">
            <w:pPr>
              <w:rPr>
                <w:sz w:val="20"/>
                <w:szCs w:val="20"/>
              </w:rPr>
            </w:pPr>
            <w:r>
              <w:rPr>
                <w:sz w:val="20"/>
                <w:szCs w:val="20"/>
              </w:rPr>
              <w:t>4.</w:t>
            </w:r>
          </w:p>
        </w:tc>
        <w:tc>
          <w:tcPr>
            <w:tcW w:w="1536" w:type="pct"/>
            <w:tcBorders>
              <w:top w:val="nil"/>
              <w:left w:val="nil"/>
              <w:bottom w:val="nil"/>
              <w:right w:val="single" w:sz="4" w:space="0" w:color="auto"/>
            </w:tcBorders>
          </w:tcPr>
          <w:p w:rsidR="00E45A00" w:rsidRDefault="00E45A00">
            <w:pPr>
              <w:rPr>
                <w:sz w:val="20"/>
                <w:szCs w:val="20"/>
              </w:rPr>
            </w:pPr>
            <w:r>
              <w:rPr>
                <w:sz w:val="20"/>
                <w:szCs w:val="20"/>
              </w:rPr>
              <w:t>- seznamuje se s hlavními zásadami hygieny pohybových činností</w:t>
            </w:r>
          </w:p>
        </w:tc>
        <w:tc>
          <w:tcPr>
            <w:tcW w:w="1438" w:type="pct"/>
            <w:tcBorders>
              <w:top w:val="nil"/>
              <w:left w:val="nil"/>
              <w:bottom w:val="nil"/>
              <w:right w:val="single" w:sz="4" w:space="0" w:color="auto"/>
            </w:tcBorders>
          </w:tcPr>
          <w:p w:rsidR="00E45A00" w:rsidRDefault="00E45A00">
            <w:pPr>
              <w:rPr>
                <w:sz w:val="20"/>
                <w:szCs w:val="20"/>
              </w:rPr>
            </w:pPr>
            <w:r>
              <w:rPr>
                <w:sz w:val="20"/>
                <w:szCs w:val="20"/>
              </w:rPr>
              <w:t>- hygiena při TV (hygiena pohybových činností a cvičebního prostředí, vhodné oblečení a obutí pro pohybové aktivity, pitný režim)</w:t>
            </w:r>
          </w:p>
        </w:tc>
        <w:tc>
          <w:tcPr>
            <w:tcW w:w="1258" w:type="pct"/>
            <w:tcBorders>
              <w:top w:val="nil"/>
              <w:left w:val="nil"/>
              <w:bottom w:val="nil"/>
              <w:right w:val="single" w:sz="4" w:space="0" w:color="auto"/>
            </w:tcBorders>
          </w:tcPr>
          <w:p w:rsidR="00E45A00" w:rsidRDefault="00E45A00">
            <w:pPr>
              <w:rPr>
                <w:sz w:val="20"/>
                <w:szCs w:val="20"/>
              </w:rPr>
            </w:pPr>
            <w:r>
              <w:rPr>
                <w:sz w:val="20"/>
                <w:szCs w:val="20"/>
              </w:rPr>
              <w:t>ENV - Základní podmínky života</w:t>
            </w:r>
          </w:p>
        </w:tc>
        <w:tc>
          <w:tcPr>
            <w:tcW w:w="573"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765"/>
        </w:trPr>
        <w:tc>
          <w:tcPr>
            <w:tcW w:w="195"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1536" w:type="pct"/>
            <w:tcBorders>
              <w:top w:val="nil"/>
              <w:left w:val="nil"/>
              <w:bottom w:val="nil"/>
              <w:right w:val="single" w:sz="4" w:space="0" w:color="auto"/>
            </w:tcBorders>
          </w:tcPr>
          <w:p w:rsidR="00E45A00" w:rsidRDefault="00E45A00">
            <w:pPr>
              <w:rPr>
                <w:sz w:val="20"/>
                <w:szCs w:val="20"/>
              </w:rPr>
            </w:pPr>
            <w:r>
              <w:rPr>
                <w:sz w:val="20"/>
                <w:szCs w:val="20"/>
              </w:rPr>
              <w:t>- používá vhodné sportovní oblečení i obuv, dovede se samostatně převléct do cvičebního úboru a umýt se</w:t>
            </w:r>
          </w:p>
        </w:tc>
        <w:tc>
          <w:tcPr>
            <w:tcW w:w="1438" w:type="pct"/>
            <w:tcBorders>
              <w:top w:val="nil"/>
              <w:left w:val="nil"/>
              <w:bottom w:val="nil"/>
              <w:right w:val="single" w:sz="4" w:space="0" w:color="auto"/>
            </w:tcBorders>
          </w:tcPr>
          <w:p w:rsidR="00E45A00" w:rsidRDefault="00E45A00">
            <w:pPr>
              <w:rPr>
                <w:sz w:val="20"/>
                <w:szCs w:val="20"/>
              </w:rPr>
            </w:pPr>
            <w:r>
              <w:rPr>
                <w:sz w:val="20"/>
                <w:szCs w:val="20"/>
              </w:rPr>
              <w:t>- příprava organismu (příprava před pohybovou činností, strečink, uklidnění po zátěži)</w:t>
            </w:r>
          </w:p>
        </w:tc>
        <w:tc>
          <w:tcPr>
            <w:tcW w:w="1258" w:type="pct"/>
            <w:tcBorders>
              <w:top w:val="nil"/>
              <w:left w:val="nil"/>
              <w:bottom w:val="nil"/>
              <w:right w:val="single" w:sz="4" w:space="0" w:color="auto"/>
            </w:tcBorders>
          </w:tcPr>
          <w:p w:rsidR="00E45A00" w:rsidRDefault="00E45A00">
            <w:pPr>
              <w:rPr>
                <w:sz w:val="20"/>
                <w:szCs w:val="20"/>
              </w:rPr>
            </w:pPr>
            <w:r>
              <w:rPr>
                <w:sz w:val="20"/>
                <w:szCs w:val="20"/>
              </w:rPr>
              <w:t> </w:t>
            </w:r>
          </w:p>
        </w:tc>
        <w:tc>
          <w:tcPr>
            <w:tcW w:w="573"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795"/>
        </w:trPr>
        <w:tc>
          <w:tcPr>
            <w:tcW w:w="195"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1536" w:type="pct"/>
            <w:tcBorders>
              <w:top w:val="nil"/>
              <w:left w:val="nil"/>
              <w:bottom w:val="nil"/>
              <w:right w:val="single" w:sz="4" w:space="0" w:color="auto"/>
            </w:tcBorders>
          </w:tcPr>
          <w:p w:rsidR="00E45A00" w:rsidRDefault="00E45A00">
            <w:pPr>
              <w:rPr>
                <w:sz w:val="20"/>
                <w:szCs w:val="20"/>
              </w:rPr>
            </w:pPr>
            <w:r>
              <w:rPr>
                <w:sz w:val="20"/>
                <w:szCs w:val="20"/>
              </w:rPr>
              <w:t>- učí se pitnému režimu</w:t>
            </w:r>
          </w:p>
        </w:tc>
        <w:tc>
          <w:tcPr>
            <w:tcW w:w="1438" w:type="pct"/>
            <w:tcBorders>
              <w:top w:val="nil"/>
              <w:left w:val="nil"/>
              <w:bottom w:val="nil"/>
              <w:right w:val="single" w:sz="4" w:space="0" w:color="auto"/>
            </w:tcBorders>
          </w:tcPr>
          <w:p w:rsidR="00E45A00" w:rsidRDefault="00E45A00">
            <w:pPr>
              <w:rPr>
                <w:sz w:val="20"/>
                <w:szCs w:val="20"/>
              </w:rPr>
            </w:pPr>
            <w:r>
              <w:rPr>
                <w:sz w:val="20"/>
                <w:szCs w:val="20"/>
              </w:rPr>
              <w:t>- bezpečnost při pohybových činnostech (organizace a bezpečnost cvičebního prostoru, bezpečná příprava a ukládání nářadí a náčiní)</w:t>
            </w:r>
          </w:p>
        </w:tc>
        <w:tc>
          <w:tcPr>
            <w:tcW w:w="1258" w:type="pct"/>
            <w:tcBorders>
              <w:top w:val="nil"/>
              <w:left w:val="nil"/>
              <w:bottom w:val="nil"/>
              <w:right w:val="single" w:sz="4" w:space="0" w:color="auto"/>
            </w:tcBorders>
          </w:tcPr>
          <w:p w:rsidR="00E45A00" w:rsidRDefault="00E45A00">
            <w:pPr>
              <w:rPr>
                <w:sz w:val="20"/>
                <w:szCs w:val="20"/>
              </w:rPr>
            </w:pPr>
            <w:r>
              <w:rPr>
                <w:sz w:val="20"/>
                <w:szCs w:val="20"/>
              </w:rPr>
              <w:t> </w:t>
            </w:r>
          </w:p>
        </w:tc>
        <w:tc>
          <w:tcPr>
            <w:tcW w:w="573"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473"/>
        </w:trPr>
        <w:tc>
          <w:tcPr>
            <w:tcW w:w="195"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1536" w:type="pct"/>
            <w:tcBorders>
              <w:top w:val="nil"/>
              <w:left w:val="nil"/>
              <w:bottom w:val="nil"/>
              <w:right w:val="single" w:sz="4" w:space="0" w:color="auto"/>
            </w:tcBorders>
          </w:tcPr>
          <w:p w:rsidR="00E45A00" w:rsidRDefault="00E45A00">
            <w:pPr>
              <w:rPr>
                <w:sz w:val="20"/>
                <w:szCs w:val="20"/>
              </w:rPr>
            </w:pPr>
            <w:r>
              <w:rPr>
                <w:sz w:val="20"/>
                <w:szCs w:val="20"/>
              </w:rPr>
              <w:t>- učí se připravit organismus na pohybovou aktivitu (rozehřátí, strečink), zklidnit organismus po zátěži</w:t>
            </w:r>
          </w:p>
        </w:tc>
        <w:tc>
          <w:tcPr>
            <w:tcW w:w="1438" w:type="pct"/>
            <w:tcBorders>
              <w:top w:val="nil"/>
              <w:left w:val="nil"/>
              <w:bottom w:val="nil"/>
              <w:right w:val="single" w:sz="4" w:space="0" w:color="auto"/>
            </w:tcBorders>
          </w:tcPr>
          <w:p w:rsidR="00E45A00" w:rsidRDefault="00E45A00">
            <w:pPr>
              <w:rPr>
                <w:sz w:val="20"/>
                <w:szCs w:val="20"/>
              </w:rPr>
            </w:pPr>
            <w:r>
              <w:rPr>
                <w:sz w:val="20"/>
                <w:szCs w:val="20"/>
              </w:rPr>
              <w:t> </w:t>
            </w:r>
          </w:p>
        </w:tc>
        <w:tc>
          <w:tcPr>
            <w:tcW w:w="1258" w:type="pct"/>
            <w:tcBorders>
              <w:top w:val="nil"/>
              <w:left w:val="nil"/>
              <w:bottom w:val="nil"/>
              <w:right w:val="single" w:sz="4" w:space="0" w:color="auto"/>
            </w:tcBorders>
          </w:tcPr>
          <w:p w:rsidR="00E45A00" w:rsidRDefault="00E45A00">
            <w:pPr>
              <w:rPr>
                <w:sz w:val="20"/>
                <w:szCs w:val="20"/>
              </w:rPr>
            </w:pPr>
            <w:r>
              <w:rPr>
                <w:sz w:val="20"/>
                <w:szCs w:val="20"/>
              </w:rPr>
              <w:t> </w:t>
            </w:r>
          </w:p>
        </w:tc>
        <w:tc>
          <w:tcPr>
            <w:tcW w:w="573"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510"/>
        </w:trPr>
        <w:tc>
          <w:tcPr>
            <w:tcW w:w="195"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1536" w:type="pct"/>
            <w:tcBorders>
              <w:top w:val="nil"/>
              <w:left w:val="nil"/>
              <w:bottom w:val="nil"/>
              <w:right w:val="single" w:sz="4" w:space="0" w:color="auto"/>
            </w:tcBorders>
          </w:tcPr>
          <w:p w:rsidR="00E45A00" w:rsidRDefault="00E45A00">
            <w:pPr>
              <w:rPr>
                <w:sz w:val="20"/>
                <w:szCs w:val="20"/>
              </w:rPr>
            </w:pPr>
            <w:r>
              <w:rPr>
                <w:sz w:val="20"/>
                <w:szCs w:val="20"/>
              </w:rPr>
              <w:t>- osvojuje si základní pravidla chování při TV a sportu a řídí se jimi (za pomoci učitele)</w:t>
            </w:r>
          </w:p>
        </w:tc>
        <w:tc>
          <w:tcPr>
            <w:tcW w:w="1438" w:type="pct"/>
            <w:tcBorders>
              <w:top w:val="nil"/>
              <w:left w:val="nil"/>
              <w:bottom w:val="nil"/>
              <w:right w:val="single" w:sz="4" w:space="0" w:color="auto"/>
            </w:tcBorders>
          </w:tcPr>
          <w:p w:rsidR="00E45A00" w:rsidRDefault="00E45A00">
            <w:pPr>
              <w:rPr>
                <w:sz w:val="20"/>
                <w:szCs w:val="20"/>
              </w:rPr>
            </w:pPr>
            <w:r>
              <w:rPr>
                <w:sz w:val="20"/>
                <w:szCs w:val="20"/>
              </w:rPr>
              <w:t> </w:t>
            </w:r>
          </w:p>
        </w:tc>
        <w:tc>
          <w:tcPr>
            <w:tcW w:w="1258" w:type="pct"/>
            <w:tcBorders>
              <w:top w:val="nil"/>
              <w:left w:val="nil"/>
              <w:bottom w:val="nil"/>
              <w:right w:val="single" w:sz="4" w:space="0" w:color="auto"/>
            </w:tcBorders>
          </w:tcPr>
          <w:p w:rsidR="00E45A00" w:rsidRDefault="00E45A00">
            <w:pPr>
              <w:rPr>
                <w:sz w:val="20"/>
                <w:szCs w:val="20"/>
              </w:rPr>
            </w:pPr>
            <w:r>
              <w:rPr>
                <w:sz w:val="20"/>
                <w:szCs w:val="20"/>
              </w:rPr>
              <w:t> </w:t>
            </w:r>
          </w:p>
        </w:tc>
        <w:tc>
          <w:tcPr>
            <w:tcW w:w="573"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510"/>
        </w:trPr>
        <w:tc>
          <w:tcPr>
            <w:tcW w:w="195" w:type="pct"/>
            <w:tcBorders>
              <w:top w:val="nil"/>
              <w:left w:val="single" w:sz="4" w:space="0" w:color="auto"/>
              <w:bottom w:val="single" w:sz="4" w:space="0" w:color="auto"/>
              <w:right w:val="single" w:sz="4" w:space="0" w:color="auto"/>
            </w:tcBorders>
          </w:tcPr>
          <w:p w:rsidR="00E45A00" w:rsidRDefault="00E45A00">
            <w:pPr>
              <w:rPr>
                <w:sz w:val="20"/>
                <w:szCs w:val="20"/>
              </w:rPr>
            </w:pPr>
            <w:r>
              <w:rPr>
                <w:sz w:val="20"/>
                <w:szCs w:val="20"/>
              </w:rPr>
              <w:t> </w:t>
            </w:r>
          </w:p>
        </w:tc>
        <w:tc>
          <w:tcPr>
            <w:tcW w:w="1536" w:type="pct"/>
            <w:tcBorders>
              <w:top w:val="nil"/>
              <w:left w:val="nil"/>
              <w:bottom w:val="single" w:sz="4" w:space="0" w:color="auto"/>
              <w:right w:val="single" w:sz="4" w:space="0" w:color="auto"/>
            </w:tcBorders>
          </w:tcPr>
          <w:p w:rsidR="00E45A00" w:rsidRDefault="00E45A00">
            <w:pPr>
              <w:rPr>
                <w:sz w:val="20"/>
                <w:szCs w:val="20"/>
              </w:rPr>
            </w:pPr>
            <w:r>
              <w:rPr>
                <w:sz w:val="20"/>
                <w:szCs w:val="20"/>
              </w:rPr>
              <w:t>- uvědomuje si možná nebezpečí při TV a sportu a učí se jim předcházet</w:t>
            </w:r>
          </w:p>
        </w:tc>
        <w:tc>
          <w:tcPr>
            <w:tcW w:w="1438"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1258"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573"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r>
      <w:tr w:rsidR="00E45A00">
        <w:trPr>
          <w:trHeight w:val="523"/>
        </w:trPr>
        <w:tc>
          <w:tcPr>
            <w:tcW w:w="195" w:type="pct"/>
            <w:tcBorders>
              <w:top w:val="single" w:sz="4" w:space="0" w:color="auto"/>
              <w:left w:val="single" w:sz="4" w:space="0" w:color="auto"/>
              <w:bottom w:val="single" w:sz="4" w:space="0" w:color="auto"/>
              <w:right w:val="single" w:sz="4" w:space="0" w:color="auto"/>
            </w:tcBorders>
            <w:vAlign w:val="center"/>
          </w:tcPr>
          <w:p w:rsidR="00E45A00" w:rsidRDefault="00E45A00">
            <w:pPr>
              <w:jc w:val="center"/>
              <w:rPr>
                <w:b/>
                <w:bCs/>
                <w:sz w:val="20"/>
                <w:szCs w:val="20"/>
              </w:rPr>
            </w:pPr>
            <w:r>
              <w:rPr>
                <w:b/>
                <w:bCs/>
                <w:sz w:val="20"/>
                <w:szCs w:val="20"/>
              </w:rPr>
              <w:lastRenderedPageBreak/>
              <w:t>RVP</w:t>
            </w:r>
          </w:p>
        </w:tc>
        <w:tc>
          <w:tcPr>
            <w:tcW w:w="1536" w:type="pct"/>
            <w:tcBorders>
              <w:top w:val="single" w:sz="4" w:space="0" w:color="auto"/>
              <w:left w:val="nil"/>
              <w:bottom w:val="single" w:sz="4" w:space="0" w:color="auto"/>
              <w:right w:val="single" w:sz="4" w:space="0" w:color="auto"/>
            </w:tcBorders>
            <w:vAlign w:val="center"/>
          </w:tcPr>
          <w:p w:rsidR="00E45A00" w:rsidRDefault="00E45A00">
            <w:pPr>
              <w:jc w:val="center"/>
              <w:rPr>
                <w:b/>
                <w:bCs/>
                <w:sz w:val="20"/>
                <w:szCs w:val="20"/>
              </w:rPr>
            </w:pPr>
            <w:r>
              <w:rPr>
                <w:b/>
                <w:bCs/>
                <w:sz w:val="20"/>
                <w:szCs w:val="20"/>
              </w:rPr>
              <w:t>Školní výstup</w:t>
            </w:r>
          </w:p>
        </w:tc>
        <w:tc>
          <w:tcPr>
            <w:tcW w:w="1438" w:type="pct"/>
            <w:tcBorders>
              <w:top w:val="single" w:sz="4" w:space="0" w:color="auto"/>
              <w:left w:val="nil"/>
              <w:bottom w:val="single" w:sz="4" w:space="0" w:color="auto"/>
              <w:right w:val="single" w:sz="4" w:space="0" w:color="auto"/>
            </w:tcBorders>
            <w:vAlign w:val="center"/>
          </w:tcPr>
          <w:p w:rsidR="00E45A00" w:rsidRDefault="00E45A00">
            <w:pPr>
              <w:jc w:val="center"/>
              <w:rPr>
                <w:b/>
                <w:bCs/>
                <w:sz w:val="20"/>
                <w:szCs w:val="20"/>
              </w:rPr>
            </w:pPr>
            <w:r>
              <w:rPr>
                <w:b/>
                <w:bCs/>
                <w:sz w:val="20"/>
                <w:szCs w:val="20"/>
              </w:rPr>
              <w:t>Učivo</w:t>
            </w:r>
          </w:p>
        </w:tc>
        <w:tc>
          <w:tcPr>
            <w:tcW w:w="1258" w:type="pct"/>
            <w:tcBorders>
              <w:top w:val="single" w:sz="4" w:space="0" w:color="auto"/>
              <w:left w:val="nil"/>
              <w:bottom w:val="single" w:sz="4" w:space="0" w:color="auto"/>
              <w:right w:val="single" w:sz="4" w:space="0" w:color="auto"/>
            </w:tcBorders>
            <w:vAlign w:val="center"/>
          </w:tcPr>
          <w:p w:rsidR="00E45A00" w:rsidRDefault="00E45A00">
            <w:pPr>
              <w:jc w:val="center"/>
              <w:rPr>
                <w:b/>
                <w:bCs/>
                <w:sz w:val="20"/>
                <w:szCs w:val="20"/>
              </w:rPr>
            </w:pPr>
            <w:r>
              <w:rPr>
                <w:b/>
                <w:bCs/>
                <w:sz w:val="20"/>
                <w:szCs w:val="20"/>
              </w:rPr>
              <w:t>Průřezová témata, mezipředmětové vztahy, projekty</w:t>
            </w:r>
          </w:p>
        </w:tc>
        <w:tc>
          <w:tcPr>
            <w:tcW w:w="573" w:type="pct"/>
            <w:tcBorders>
              <w:top w:val="single" w:sz="4" w:space="0" w:color="auto"/>
              <w:left w:val="nil"/>
              <w:bottom w:val="single" w:sz="4" w:space="0" w:color="auto"/>
              <w:right w:val="single" w:sz="4" w:space="0" w:color="auto"/>
            </w:tcBorders>
            <w:vAlign w:val="center"/>
          </w:tcPr>
          <w:p w:rsidR="00E45A00" w:rsidRDefault="00E45A00">
            <w:pPr>
              <w:jc w:val="center"/>
              <w:rPr>
                <w:b/>
                <w:bCs/>
                <w:sz w:val="20"/>
                <w:szCs w:val="20"/>
              </w:rPr>
            </w:pPr>
            <w:r>
              <w:rPr>
                <w:b/>
                <w:bCs/>
                <w:sz w:val="20"/>
                <w:szCs w:val="20"/>
              </w:rPr>
              <w:t>Poznámky</w:t>
            </w:r>
          </w:p>
        </w:tc>
      </w:tr>
      <w:tr w:rsidR="00E45A00">
        <w:trPr>
          <w:trHeight w:val="765"/>
        </w:trPr>
        <w:tc>
          <w:tcPr>
            <w:tcW w:w="195" w:type="pct"/>
            <w:tcBorders>
              <w:top w:val="single" w:sz="4" w:space="0" w:color="auto"/>
              <w:left w:val="single" w:sz="4" w:space="0" w:color="auto"/>
              <w:bottom w:val="nil"/>
              <w:right w:val="single" w:sz="4" w:space="0" w:color="auto"/>
            </w:tcBorders>
          </w:tcPr>
          <w:p w:rsidR="00E45A00" w:rsidRDefault="00E45A00">
            <w:pPr>
              <w:rPr>
                <w:sz w:val="20"/>
                <w:szCs w:val="20"/>
              </w:rPr>
            </w:pPr>
            <w:r>
              <w:rPr>
                <w:sz w:val="20"/>
                <w:szCs w:val="20"/>
              </w:rPr>
              <w:t>5.</w:t>
            </w:r>
          </w:p>
        </w:tc>
        <w:tc>
          <w:tcPr>
            <w:tcW w:w="1536" w:type="pct"/>
            <w:tcBorders>
              <w:top w:val="single" w:sz="4" w:space="0" w:color="auto"/>
              <w:left w:val="nil"/>
              <w:bottom w:val="nil"/>
              <w:right w:val="single" w:sz="4" w:space="0" w:color="auto"/>
            </w:tcBorders>
          </w:tcPr>
          <w:p w:rsidR="00E45A00" w:rsidRDefault="00E45A00">
            <w:pPr>
              <w:rPr>
                <w:sz w:val="20"/>
                <w:szCs w:val="20"/>
              </w:rPr>
            </w:pPr>
            <w:r>
              <w:rPr>
                <w:sz w:val="20"/>
                <w:szCs w:val="20"/>
              </w:rPr>
              <w:t>- poznává základní tělocvičné pojmy (názvy tělocvičného nářadí a náčiní, názvy pohybových činností) a učí se na ně reagovat</w:t>
            </w:r>
          </w:p>
        </w:tc>
        <w:tc>
          <w:tcPr>
            <w:tcW w:w="1438" w:type="pct"/>
            <w:tcBorders>
              <w:top w:val="single" w:sz="4" w:space="0" w:color="auto"/>
              <w:left w:val="nil"/>
              <w:bottom w:val="nil"/>
              <w:right w:val="single" w:sz="4" w:space="0" w:color="auto"/>
            </w:tcBorders>
          </w:tcPr>
          <w:p w:rsidR="00E45A00" w:rsidRDefault="00E45A00">
            <w:pPr>
              <w:rPr>
                <w:sz w:val="20"/>
                <w:szCs w:val="20"/>
              </w:rPr>
            </w:pPr>
            <w:r>
              <w:rPr>
                <w:sz w:val="20"/>
                <w:szCs w:val="20"/>
              </w:rPr>
              <w:t>- komunikace v TV (základní tělocvičné názvosloví, povely, gesta, smluvené signály)</w:t>
            </w:r>
          </w:p>
        </w:tc>
        <w:tc>
          <w:tcPr>
            <w:tcW w:w="1258" w:type="pct"/>
            <w:tcBorders>
              <w:top w:val="single" w:sz="4" w:space="0" w:color="auto"/>
              <w:left w:val="nil"/>
              <w:bottom w:val="nil"/>
              <w:right w:val="single" w:sz="4" w:space="0" w:color="auto"/>
            </w:tcBorders>
          </w:tcPr>
          <w:p w:rsidR="00E45A00" w:rsidRDefault="00E45A00">
            <w:pPr>
              <w:rPr>
                <w:sz w:val="20"/>
                <w:szCs w:val="20"/>
              </w:rPr>
            </w:pPr>
            <w:r>
              <w:rPr>
                <w:sz w:val="20"/>
                <w:szCs w:val="20"/>
              </w:rPr>
              <w:t>OSV - Osobnostní rozvoj - Rozvoj schopností poznávání</w:t>
            </w:r>
          </w:p>
        </w:tc>
        <w:tc>
          <w:tcPr>
            <w:tcW w:w="573" w:type="pct"/>
            <w:tcBorders>
              <w:top w:val="single" w:sz="4" w:space="0" w:color="auto"/>
              <w:left w:val="nil"/>
              <w:bottom w:val="nil"/>
              <w:right w:val="single" w:sz="4" w:space="0" w:color="auto"/>
            </w:tcBorders>
          </w:tcPr>
          <w:p w:rsidR="00E45A00" w:rsidRDefault="00E45A00">
            <w:pPr>
              <w:rPr>
                <w:sz w:val="20"/>
                <w:szCs w:val="20"/>
              </w:rPr>
            </w:pPr>
            <w:r>
              <w:rPr>
                <w:sz w:val="20"/>
                <w:szCs w:val="20"/>
              </w:rPr>
              <w:t> </w:t>
            </w:r>
          </w:p>
        </w:tc>
      </w:tr>
      <w:tr w:rsidR="00E45A00">
        <w:trPr>
          <w:trHeight w:val="510"/>
        </w:trPr>
        <w:tc>
          <w:tcPr>
            <w:tcW w:w="195"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1536" w:type="pct"/>
            <w:tcBorders>
              <w:top w:val="nil"/>
              <w:left w:val="nil"/>
              <w:bottom w:val="nil"/>
              <w:right w:val="single" w:sz="4" w:space="0" w:color="auto"/>
            </w:tcBorders>
          </w:tcPr>
          <w:p w:rsidR="00E45A00" w:rsidRDefault="00E45A00">
            <w:pPr>
              <w:rPr>
                <w:sz w:val="20"/>
                <w:szCs w:val="20"/>
              </w:rPr>
            </w:pPr>
            <w:r>
              <w:rPr>
                <w:sz w:val="20"/>
                <w:szCs w:val="20"/>
              </w:rPr>
              <w:t> </w:t>
            </w:r>
          </w:p>
        </w:tc>
        <w:tc>
          <w:tcPr>
            <w:tcW w:w="1438" w:type="pct"/>
            <w:tcBorders>
              <w:top w:val="nil"/>
              <w:left w:val="nil"/>
              <w:bottom w:val="nil"/>
              <w:right w:val="single" w:sz="4" w:space="0" w:color="auto"/>
            </w:tcBorders>
          </w:tcPr>
          <w:p w:rsidR="00E45A00" w:rsidRDefault="00E45A00">
            <w:pPr>
              <w:rPr>
                <w:sz w:val="20"/>
                <w:szCs w:val="20"/>
              </w:rPr>
            </w:pPr>
            <w:r>
              <w:rPr>
                <w:sz w:val="20"/>
                <w:szCs w:val="20"/>
              </w:rPr>
              <w:t>- organizace při TV (základní organizace prostoru a činností)</w:t>
            </w:r>
          </w:p>
        </w:tc>
        <w:tc>
          <w:tcPr>
            <w:tcW w:w="1258" w:type="pct"/>
            <w:tcBorders>
              <w:top w:val="nil"/>
              <w:left w:val="nil"/>
              <w:bottom w:val="nil"/>
              <w:right w:val="single" w:sz="4" w:space="0" w:color="auto"/>
            </w:tcBorders>
          </w:tcPr>
          <w:p w:rsidR="00E45A00" w:rsidRDefault="00E45A00">
            <w:pPr>
              <w:rPr>
                <w:sz w:val="20"/>
                <w:szCs w:val="20"/>
              </w:rPr>
            </w:pPr>
            <w:r>
              <w:rPr>
                <w:sz w:val="20"/>
                <w:szCs w:val="20"/>
              </w:rPr>
              <w:t>OSV - Osobnostní rozvoj - Seberegulace a sebeorganizace</w:t>
            </w:r>
          </w:p>
        </w:tc>
        <w:tc>
          <w:tcPr>
            <w:tcW w:w="573"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510"/>
        </w:trPr>
        <w:tc>
          <w:tcPr>
            <w:tcW w:w="195" w:type="pct"/>
            <w:tcBorders>
              <w:top w:val="nil"/>
              <w:left w:val="single" w:sz="4" w:space="0" w:color="auto"/>
              <w:bottom w:val="single" w:sz="4" w:space="0" w:color="auto"/>
              <w:right w:val="single" w:sz="4" w:space="0" w:color="auto"/>
            </w:tcBorders>
          </w:tcPr>
          <w:p w:rsidR="00E45A00" w:rsidRDefault="00E45A00">
            <w:pPr>
              <w:rPr>
                <w:sz w:val="20"/>
                <w:szCs w:val="20"/>
              </w:rPr>
            </w:pPr>
            <w:r>
              <w:rPr>
                <w:sz w:val="20"/>
                <w:szCs w:val="20"/>
              </w:rPr>
              <w:t> </w:t>
            </w:r>
          </w:p>
        </w:tc>
        <w:tc>
          <w:tcPr>
            <w:tcW w:w="1536"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1438" w:type="pct"/>
            <w:tcBorders>
              <w:top w:val="nil"/>
              <w:left w:val="nil"/>
              <w:bottom w:val="single" w:sz="4" w:space="0" w:color="auto"/>
              <w:right w:val="single" w:sz="4" w:space="0" w:color="auto"/>
            </w:tcBorders>
          </w:tcPr>
          <w:p w:rsidR="00E45A00" w:rsidRDefault="00E45A00">
            <w:pPr>
              <w:rPr>
                <w:sz w:val="20"/>
                <w:szCs w:val="20"/>
              </w:rPr>
            </w:pPr>
            <w:r>
              <w:rPr>
                <w:sz w:val="20"/>
                <w:szCs w:val="20"/>
              </w:rPr>
              <w:t>- pravidla osvojovaných pohybových činností (her, závodů, soutěží)</w:t>
            </w:r>
          </w:p>
        </w:tc>
        <w:tc>
          <w:tcPr>
            <w:tcW w:w="1258" w:type="pct"/>
            <w:tcBorders>
              <w:top w:val="nil"/>
              <w:left w:val="nil"/>
              <w:bottom w:val="single" w:sz="4" w:space="0" w:color="auto"/>
              <w:right w:val="single" w:sz="4" w:space="0" w:color="auto"/>
            </w:tcBorders>
          </w:tcPr>
          <w:p w:rsidR="00E45A00" w:rsidRDefault="00E45A00">
            <w:pPr>
              <w:rPr>
                <w:sz w:val="20"/>
                <w:szCs w:val="20"/>
              </w:rPr>
            </w:pPr>
            <w:r>
              <w:rPr>
                <w:sz w:val="20"/>
                <w:szCs w:val="20"/>
              </w:rPr>
              <w:t>OSV - Sociální rozvoj - Komunikace</w:t>
            </w:r>
          </w:p>
        </w:tc>
        <w:tc>
          <w:tcPr>
            <w:tcW w:w="573"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r>
    </w:tbl>
    <w:p w:rsidR="00E45A00" w:rsidRDefault="00E45A00">
      <w:pPr>
        <w:ind w:left="-6" w:firstLine="6"/>
        <w:jc w:val="both"/>
      </w:pPr>
    </w:p>
    <w:p w:rsidR="00E45A00" w:rsidRDefault="00E45A00">
      <w:pPr>
        <w:ind w:left="-6" w:firstLine="6"/>
        <w:jc w:val="both"/>
      </w:pPr>
    </w:p>
    <w:tbl>
      <w:tblPr>
        <w:tblW w:w="5000" w:type="pct"/>
        <w:tblCellMar>
          <w:left w:w="70" w:type="dxa"/>
          <w:right w:w="70" w:type="dxa"/>
        </w:tblCellMar>
        <w:tblLook w:val="0000"/>
      </w:tblPr>
      <w:tblGrid>
        <w:gridCol w:w="555"/>
        <w:gridCol w:w="4291"/>
        <w:gridCol w:w="4112"/>
        <w:gridCol w:w="3575"/>
        <w:gridCol w:w="1609"/>
      </w:tblGrid>
      <w:tr w:rsidR="00E45A00">
        <w:trPr>
          <w:trHeight w:val="255"/>
        </w:trPr>
        <w:tc>
          <w:tcPr>
            <w:tcW w:w="196" w:type="pct"/>
            <w:tcBorders>
              <w:top w:val="nil"/>
              <w:left w:val="nil"/>
              <w:bottom w:val="nil"/>
              <w:right w:val="nil"/>
            </w:tcBorders>
            <w:noWrap/>
            <w:vAlign w:val="bottom"/>
          </w:tcPr>
          <w:p w:rsidR="00E45A00" w:rsidRDefault="00E45A00">
            <w:pPr>
              <w:rPr>
                <w:sz w:val="20"/>
                <w:szCs w:val="20"/>
              </w:rPr>
            </w:pPr>
          </w:p>
        </w:tc>
        <w:tc>
          <w:tcPr>
            <w:tcW w:w="1517" w:type="pct"/>
            <w:tcBorders>
              <w:top w:val="nil"/>
              <w:left w:val="nil"/>
              <w:bottom w:val="nil"/>
              <w:right w:val="nil"/>
            </w:tcBorders>
            <w:noWrap/>
            <w:vAlign w:val="bottom"/>
          </w:tcPr>
          <w:p w:rsidR="00E45A00" w:rsidRDefault="00E45A00">
            <w:pPr>
              <w:rPr>
                <w:b/>
                <w:sz w:val="20"/>
                <w:szCs w:val="20"/>
              </w:rPr>
            </w:pPr>
            <w:r>
              <w:rPr>
                <w:b/>
                <w:sz w:val="20"/>
                <w:szCs w:val="20"/>
              </w:rPr>
              <w:t>Vzdělávací oblast:</w:t>
            </w:r>
          </w:p>
        </w:tc>
        <w:tc>
          <w:tcPr>
            <w:tcW w:w="1454" w:type="pct"/>
            <w:tcBorders>
              <w:top w:val="nil"/>
              <w:left w:val="nil"/>
              <w:bottom w:val="nil"/>
              <w:right w:val="nil"/>
            </w:tcBorders>
            <w:noWrap/>
            <w:vAlign w:val="bottom"/>
          </w:tcPr>
          <w:p w:rsidR="00E45A00" w:rsidRDefault="00E45A00">
            <w:pPr>
              <w:rPr>
                <w:b/>
                <w:sz w:val="20"/>
                <w:szCs w:val="20"/>
              </w:rPr>
            </w:pPr>
            <w:r>
              <w:rPr>
                <w:b/>
                <w:sz w:val="20"/>
                <w:szCs w:val="20"/>
              </w:rPr>
              <w:t>Člověk a zdraví</w:t>
            </w:r>
          </w:p>
        </w:tc>
        <w:tc>
          <w:tcPr>
            <w:tcW w:w="1264" w:type="pct"/>
            <w:tcBorders>
              <w:top w:val="nil"/>
              <w:left w:val="nil"/>
              <w:bottom w:val="nil"/>
              <w:right w:val="nil"/>
            </w:tcBorders>
            <w:noWrap/>
            <w:vAlign w:val="bottom"/>
          </w:tcPr>
          <w:p w:rsidR="00E45A00" w:rsidRDefault="00E45A00">
            <w:pPr>
              <w:rPr>
                <w:sz w:val="20"/>
                <w:szCs w:val="20"/>
              </w:rPr>
            </w:pPr>
          </w:p>
        </w:tc>
        <w:tc>
          <w:tcPr>
            <w:tcW w:w="569" w:type="pct"/>
            <w:tcBorders>
              <w:top w:val="nil"/>
              <w:left w:val="nil"/>
              <w:bottom w:val="nil"/>
              <w:right w:val="nil"/>
            </w:tcBorders>
            <w:noWrap/>
            <w:vAlign w:val="bottom"/>
          </w:tcPr>
          <w:p w:rsidR="00E45A00" w:rsidRDefault="00E45A00">
            <w:pPr>
              <w:rPr>
                <w:sz w:val="20"/>
                <w:szCs w:val="20"/>
              </w:rPr>
            </w:pPr>
          </w:p>
        </w:tc>
      </w:tr>
      <w:tr w:rsidR="00E45A00">
        <w:trPr>
          <w:trHeight w:val="255"/>
        </w:trPr>
        <w:tc>
          <w:tcPr>
            <w:tcW w:w="196" w:type="pct"/>
            <w:tcBorders>
              <w:top w:val="nil"/>
              <w:left w:val="nil"/>
              <w:bottom w:val="nil"/>
              <w:right w:val="nil"/>
            </w:tcBorders>
            <w:noWrap/>
            <w:vAlign w:val="bottom"/>
          </w:tcPr>
          <w:p w:rsidR="00E45A00" w:rsidRDefault="00E45A00">
            <w:pPr>
              <w:rPr>
                <w:sz w:val="20"/>
                <w:szCs w:val="20"/>
              </w:rPr>
            </w:pPr>
          </w:p>
        </w:tc>
        <w:tc>
          <w:tcPr>
            <w:tcW w:w="1517" w:type="pct"/>
            <w:tcBorders>
              <w:top w:val="nil"/>
              <w:left w:val="nil"/>
              <w:bottom w:val="nil"/>
              <w:right w:val="nil"/>
            </w:tcBorders>
            <w:noWrap/>
            <w:vAlign w:val="bottom"/>
          </w:tcPr>
          <w:p w:rsidR="00E45A00" w:rsidRDefault="00E45A00">
            <w:pPr>
              <w:rPr>
                <w:b/>
                <w:sz w:val="20"/>
                <w:szCs w:val="20"/>
              </w:rPr>
            </w:pPr>
            <w:r>
              <w:rPr>
                <w:b/>
                <w:sz w:val="20"/>
                <w:szCs w:val="20"/>
              </w:rPr>
              <w:t>Vyučovací předmět:</w:t>
            </w:r>
          </w:p>
        </w:tc>
        <w:tc>
          <w:tcPr>
            <w:tcW w:w="1454" w:type="pct"/>
            <w:tcBorders>
              <w:top w:val="nil"/>
              <w:left w:val="nil"/>
              <w:bottom w:val="nil"/>
              <w:right w:val="nil"/>
            </w:tcBorders>
            <w:noWrap/>
            <w:vAlign w:val="bottom"/>
          </w:tcPr>
          <w:p w:rsidR="00E45A00" w:rsidRDefault="00E45A00">
            <w:pPr>
              <w:rPr>
                <w:b/>
                <w:sz w:val="20"/>
                <w:szCs w:val="20"/>
              </w:rPr>
            </w:pPr>
            <w:r>
              <w:rPr>
                <w:b/>
                <w:sz w:val="20"/>
                <w:szCs w:val="20"/>
              </w:rPr>
              <w:t>Tělesná výchova</w:t>
            </w:r>
          </w:p>
        </w:tc>
        <w:tc>
          <w:tcPr>
            <w:tcW w:w="1264" w:type="pct"/>
            <w:tcBorders>
              <w:top w:val="nil"/>
              <w:left w:val="nil"/>
              <w:bottom w:val="nil"/>
              <w:right w:val="nil"/>
            </w:tcBorders>
            <w:noWrap/>
            <w:vAlign w:val="bottom"/>
          </w:tcPr>
          <w:p w:rsidR="00E45A00" w:rsidRDefault="00E45A00">
            <w:pPr>
              <w:rPr>
                <w:sz w:val="20"/>
                <w:szCs w:val="20"/>
              </w:rPr>
            </w:pPr>
          </w:p>
        </w:tc>
        <w:tc>
          <w:tcPr>
            <w:tcW w:w="569" w:type="pct"/>
            <w:tcBorders>
              <w:top w:val="nil"/>
              <w:left w:val="nil"/>
              <w:bottom w:val="nil"/>
              <w:right w:val="nil"/>
            </w:tcBorders>
            <w:noWrap/>
            <w:vAlign w:val="bottom"/>
          </w:tcPr>
          <w:p w:rsidR="00E45A00" w:rsidRDefault="00E45A00">
            <w:pPr>
              <w:rPr>
                <w:sz w:val="20"/>
                <w:szCs w:val="20"/>
              </w:rPr>
            </w:pPr>
          </w:p>
        </w:tc>
      </w:tr>
      <w:tr w:rsidR="00E45A00">
        <w:trPr>
          <w:trHeight w:val="255"/>
        </w:trPr>
        <w:tc>
          <w:tcPr>
            <w:tcW w:w="196" w:type="pct"/>
            <w:tcBorders>
              <w:top w:val="nil"/>
              <w:left w:val="nil"/>
              <w:bottom w:val="single" w:sz="4" w:space="0" w:color="auto"/>
              <w:right w:val="nil"/>
            </w:tcBorders>
            <w:noWrap/>
            <w:vAlign w:val="bottom"/>
          </w:tcPr>
          <w:p w:rsidR="00E45A00" w:rsidRDefault="00E45A00">
            <w:pPr>
              <w:rPr>
                <w:sz w:val="20"/>
                <w:szCs w:val="20"/>
              </w:rPr>
            </w:pPr>
          </w:p>
        </w:tc>
        <w:tc>
          <w:tcPr>
            <w:tcW w:w="1517" w:type="pct"/>
            <w:tcBorders>
              <w:top w:val="nil"/>
              <w:left w:val="nil"/>
              <w:bottom w:val="single" w:sz="4" w:space="0" w:color="auto"/>
              <w:right w:val="nil"/>
            </w:tcBorders>
            <w:noWrap/>
            <w:vAlign w:val="bottom"/>
          </w:tcPr>
          <w:p w:rsidR="00E45A00" w:rsidRDefault="00E45A00">
            <w:pPr>
              <w:rPr>
                <w:b/>
                <w:sz w:val="20"/>
                <w:szCs w:val="20"/>
              </w:rPr>
            </w:pPr>
            <w:r>
              <w:rPr>
                <w:b/>
                <w:sz w:val="20"/>
                <w:szCs w:val="20"/>
              </w:rPr>
              <w:t>Ročník:</w:t>
            </w:r>
          </w:p>
        </w:tc>
        <w:tc>
          <w:tcPr>
            <w:tcW w:w="1454" w:type="pct"/>
            <w:tcBorders>
              <w:top w:val="nil"/>
              <w:left w:val="nil"/>
              <w:bottom w:val="single" w:sz="4" w:space="0" w:color="auto"/>
              <w:right w:val="nil"/>
            </w:tcBorders>
            <w:noWrap/>
            <w:vAlign w:val="bottom"/>
          </w:tcPr>
          <w:p w:rsidR="00E45A00" w:rsidRDefault="00E45A00">
            <w:pPr>
              <w:rPr>
                <w:b/>
                <w:sz w:val="20"/>
                <w:szCs w:val="20"/>
              </w:rPr>
            </w:pPr>
            <w:r>
              <w:rPr>
                <w:b/>
                <w:sz w:val="20"/>
                <w:szCs w:val="20"/>
              </w:rPr>
              <w:t>2.</w:t>
            </w:r>
          </w:p>
        </w:tc>
        <w:tc>
          <w:tcPr>
            <w:tcW w:w="1264" w:type="pct"/>
            <w:tcBorders>
              <w:top w:val="nil"/>
              <w:left w:val="nil"/>
              <w:bottom w:val="single" w:sz="4" w:space="0" w:color="auto"/>
              <w:right w:val="nil"/>
            </w:tcBorders>
            <w:noWrap/>
            <w:vAlign w:val="bottom"/>
          </w:tcPr>
          <w:p w:rsidR="00E45A00" w:rsidRDefault="00E45A00">
            <w:pPr>
              <w:rPr>
                <w:sz w:val="20"/>
                <w:szCs w:val="20"/>
              </w:rPr>
            </w:pPr>
          </w:p>
        </w:tc>
        <w:tc>
          <w:tcPr>
            <w:tcW w:w="569" w:type="pct"/>
            <w:tcBorders>
              <w:top w:val="nil"/>
              <w:left w:val="nil"/>
              <w:bottom w:val="single" w:sz="4" w:space="0" w:color="auto"/>
              <w:right w:val="nil"/>
            </w:tcBorders>
            <w:noWrap/>
            <w:vAlign w:val="bottom"/>
          </w:tcPr>
          <w:p w:rsidR="00E45A00" w:rsidRDefault="00E45A00">
            <w:pPr>
              <w:rPr>
                <w:sz w:val="20"/>
                <w:szCs w:val="20"/>
              </w:rPr>
            </w:pPr>
          </w:p>
        </w:tc>
      </w:tr>
      <w:tr w:rsidR="00E45A00">
        <w:trPr>
          <w:trHeight w:val="482"/>
        </w:trPr>
        <w:tc>
          <w:tcPr>
            <w:tcW w:w="196" w:type="pct"/>
            <w:tcBorders>
              <w:top w:val="single" w:sz="4" w:space="0" w:color="auto"/>
              <w:left w:val="single" w:sz="4" w:space="0" w:color="auto"/>
              <w:bottom w:val="single" w:sz="4" w:space="0" w:color="auto"/>
              <w:right w:val="single" w:sz="4" w:space="0" w:color="000000"/>
            </w:tcBorders>
            <w:vAlign w:val="center"/>
          </w:tcPr>
          <w:p w:rsidR="00E45A00" w:rsidRDefault="00E45A00">
            <w:pPr>
              <w:jc w:val="center"/>
              <w:rPr>
                <w:b/>
                <w:bCs/>
                <w:sz w:val="20"/>
                <w:szCs w:val="20"/>
              </w:rPr>
            </w:pPr>
            <w:r>
              <w:rPr>
                <w:b/>
                <w:bCs/>
                <w:sz w:val="20"/>
                <w:szCs w:val="20"/>
              </w:rPr>
              <w:t>RVP</w:t>
            </w:r>
          </w:p>
        </w:tc>
        <w:tc>
          <w:tcPr>
            <w:tcW w:w="1517" w:type="pct"/>
            <w:tcBorders>
              <w:top w:val="single" w:sz="4" w:space="0" w:color="auto"/>
              <w:left w:val="nil"/>
              <w:bottom w:val="single" w:sz="4" w:space="0" w:color="auto"/>
              <w:right w:val="single" w:sz="4" w:space="0" w:color="000000"/>
            </w:tcBorders>
            <w:noWrap/>
            <w:vAlign w:val="center"/>
          </w:tcPr>
          <w:p w:rsidR="00E45A00" w:rsidRDefault="00E45A00">
            <w:pPr>
              <w:jc w:val="center"/>
              <w:rPr>
                <w:b/>
                <w:bCs/>
                <w:sz w:val="20"/>
                <w:szCs w:val="20"/>
              </w:rPr>
            </w:pPr>
            <w:r>
              <w:rPr>
                <w:b/>
                <w:bCs/>
                <w:sz w:val="20"/>
                <w:szCs w:val="20"/>
              </w:rPr>
              <w:t>Školní výstup</w:t>
            </w:r>
          </w:p>
        </w:tc>
        <w:tc>
          <w:tcPr>
            <w:tcW w:w="1454" w:type="pct"/>
            <w:tcBorders>
              <w:top w:val="single" w:sz="4" w:space="0" w:color="auto"/>
              <w:left w:val="nil"/>
              <w:bottom w:val="single" w:sz="4" w:space="0" w:color="auto"/>
              <w:right w:val="single" w:sz="4" w:space="0" w:color="000000"/>
            </w:tcBorders>
            <w:noWrap/>
            <w:vAlign w:val="center"/>
          </w:tcPr>
          <w:p w:rsidR="00E45A00" w:rsidRDefault="00E45A00">
            <w:pPr>
              <w:jc w:val="center"/>
              <w:rPr>
                <w:b/>
                <w:bCs/>
                <w:sz w:val="20"/>
                <w:szCs w:val="20"/>
              </w:rPr>
            </w:pPr>
            <w:r>
              <w:rPr>
                <w:b/>
                <w:bCs/>
                <w:sz w:val="20"/>
                <w:szCs w:val="20"/>
              </w:rPr>
              <w:t>Učivo</w:t>
            </w:r>
          </w:p>
        </w:tc>
        <w:tc>
          <w:tcPr>
            <w:tcW w:w="1264" w:type="pct"/>
            <w:tcBorders>
              <w:top w:val="single" w:sz="4" w:space="0" w:color="auto"/>
              <w:left w:val="nil"/>
              <w:bottom w:val="single" w:sz="4" w:space="0" w:color="auto"/>
              <w:right w:val="single" w:sz="4" w:space="0" w:color="000000"/>
            </w:tcBorders>
            <w:vAlign w:val="center"/>
          </w:tcPr>
          <w:p w:rsidR="00E45A00" w:rsidRDefault="00E45A00">
            <w:pPr>
              <w:jc w:val="center"/>
              <w:rPr>
                <w:b/>
                <w:bCs/>
                <w:sz w:val="20"/>
                <w:szCs w:val="20"/>
              </w:rPr>
            </w:pPr>
            <w:r>
              <w:rPr>
                <w:b/>
                <w:bCs/>
                <w:sz w:val="20"/>
                <w:szCs w:val="20"/>
              </w:rPr>
              <w:t>Průřezová témata, mezipředmětové vztahy, projekty</w:t>
            </w:r>
          </w:p>
        </w:tc>
        <w:tc>
          <w:tcPr>
            <w:tcW w:w="569"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510"/>
        </w:trPr>
        <w:tc>
          <w:tcPr>
            <w:tcW w:w="196" w:type="pct"/>
            <w:tcBorders>
              <w:top w:val="single" w:sz="4" w:space="0" w:color="auto"/>
              <w:left w:val="single" w:sz="4" w:space="0" w:color="auto"/>
              <w:bottom w:val="nil"/>
              <w:right w:val="single" w:sz="4" w:space="0" w:color="auto"/>
            </w:tcBorders>
          </w:tcPr>
          <w:p w:rsidR="00E45A00" w:rsidRDefault="00E45A00">
            <w:pPr>
              <w:rPr>
                <w:sz w:val="20"/>
                <w:szCs w:val="20"/>
              </w:rPr>
            </w:pPr>
            <w:r>
              <w:rPr>
                <w:sz w:val="20"/>
                <w:szCs w:val="20"/>
              </w:rPr>
              <w:t>1.</w:t>
            </w:r>
          </w:p>
        </w:tc>
        <w:tc>
          <w:tcPr>
            <w:tcW w:w="1517" w:type="pct"/>
            <w:tcBorders>
              <w:top w:val="nil"/>
              <w:left w:val="nil"/>
              <w:bottom w:val="nil"/>
              <w:right w:val="single" w:sz="4" w:space="0" w:color="auto"/>
            </w:tcBorders>
          </w:tcPr>
          <w:p w:rsidR="00E45A00" w:rsidRDefault="00E45A00">
            <w:pPr>
              <w:rPr>
                <w:sz w:val="20"/>
                <w:szCs w:val="20"/>
              </w:rPr>
            </w:pPr>
            <w:r>
              <w:rPr>
                <w:sz w:val="20"/>
                <w:szCs w:val="20"/>
              </w:rPr>
              <w:t>- ví, že pohyb je vhodný pro zdraví</w:t>
            </w:r>
          </w:p>
        </w:tc>
        <w:tc>
          <w:tcPr>
            <w:tcW w:w="1454" w:type="pct"/>
            <w:tcBorders>
              <w:top w:val="single" w:sz="4" w:space="0" w:color="auto"/>
              <w:left w:val="nil"/>
              <w:bottom w:val="nil"/>
              <w:right w:val="single" w:sz="4" w:space="0" w:color="auto"/>
            </w:tcBorders>
          </w:tcPr>
          <w:p w:rsidR="00E45A00" w:rsidRDefault="00E45A00">
            <w:pPr>
              <w:rPr>
                <w:sz w:val="20"/>
                <w:szCs w:val="20"/>
              </w:rPr>
            </w:pPr>
            <w:r>
              <w:rPr>
                <w:sz w:val="20"/>
                <w:szCs w:val="20"/>
              </w:rPr>
              <w:t>- význam pohybu pro zdraví (pohybový režim žáků, délka a intenzita pohybu)</w:t>
            </w:r>
          </w:p>
        </w:tc>
        <w:tc>
          <w:tcPr>
            <w:tcW w:w="1264" w:type="pct"/>
            <w:tcBorders>
              <w:top w:val="single" w:sz="4" w:space="0" w:color="auto"/>
              <w:left w:val="nil"/>
              <w:bottom w:val="nil"/>
              <w:right w:val="single" w:sz="4" w:space="0" w:color="auto"/>
            </w:tcBorders>
          </w:tcPr>
          <w:p w:rsidR="00E45A00" w:rsidRDefault="00E45A00">
            <w:pPr>
              <w:rPr>
                <w:sz w:val="20"/>
                <w:szCs w:val="20"/>
              </w:rPr>
            </w:pPr>
            <w:r>
              <w:rPr>
                <w:sz w:val="20"/>
                <w:szCs w:val="20"/>
              </w:rPr>
              <w:t>OSV - Osobnostní rozvoj - Psychohygiena</w:t>
            </w:r>
          </w:p>
        </w:tc>
        <w:tc>
          <w:tcPr>
            <w:tcW w:w="569" w:type="pct"/>
            <w:tcBorders>
              <w:top w:val="single" w:sz="4" w:space="0" w:color="auto"/>
              <w:left w:val="nil"/>
              <w:bottom w:val="nil"/>
              <w:right w:val="single" w:sz="4" w:space="0" w:color="auto"/>
            </w:tcBorders>
          </w:tcPr>
          <w:p w:rsidR="00E45A00" w:rsidRDefault="00E45A00">
            <w:pPr>
              <w:rPr>
                <w:sz w:val="20"/>
                <w:szCs w:val="20"/>
              </w:rPr>
            </w:pPr>
            <w:r>
              <w:rPr>
                <w:sz w:val="20"/>
                <w:szCs w:val="20"/>
              </w:rPr>
              <w:t> </w:t>
            </w:r>
          </w:p>
        </w:tc>
      </w:tr>
      <w:tr w:rsidR="00E45A00">
        <w:trPr>
          <w:trHeight w:val="765"/>
        </w:trPr>
        <w:tc>
          <w:tcPr>
            <w:tcW w:w="196"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1517" w:type="pct"/>
            <w:tcBorders>
              <w:top w:val="nil"/>
              <w:left w:val="nil"/>
              <w:bottom w:val="nil"/>
              <w:right w:val="single" w:sz="4" w:space="0" w:color="auto"/>
            </w:tcBorders>
          </w:tcPr>
          <w:p w:rsidR="00E45A00" w:rsidRDefault="00E45A00">
            <w:pPr>
              <w:rPr>
                <w:sz w:val="20"/>
                <w:szCs w:val="20"/>
              </w:rPr>
            </w:pPr>
            <w:r>
              <w:rPr>
                <w:sz w:val="20"/>
                <w:szCs w:val="20"/>
              </w:rPr>
              <w:t>- zná zásady správného držení těla při různých činnostech i při provádění cviků, zásady správného dýchání</w:t>
            </w:r>
          </w:p>
        </w:tc>
        <w:tc>
          <w:tcPr>
            <w:tcW w:w="1454" w:type="pct"/>
            <w:tcBorders>
              <w:top w:val="nil"/>
              <w:left w:val="nil"/>
              <w:bottom w:val="nil"/>
              <w:right w:val="single" w:sz="4" w:space="0" w:color="auto"/>
            </w:tcBorders>
          </w:tcPr>
          <w:p w:rsidR="00E45A00" w:rsidRDefault="00E45A00">
            <w:pPr>
              <w:rPr>
                <w:sz w:val="20"/>
                <w:szCs w:val="20"/>
              </w:rPr>
            </w:pPr>
            <w:r>
              <w:rPr>
                <w:sz w:val="20"/>
                <w:szCs w:val="20"/>
              </w:rPr>
              <w:t>tělovýchovné chvilky v průběhu vyučování, pohybové a sportovní hry, hry a cvičení v přírodě</w:t>
            </w:r>
          </w:p>
        </w:tc>
        <w:tc>
          <w:tcPr>
            <w:tcW w:w="1264" w:type="pct"/>
            <w:tcBorders>
              <w:top w:val="nil"/>
              <w:left w:val="nil"/>
              <w:bottom w:val="nil"/>
              <w:right w:val="single" w:sz="4" w:space="0" w:color="auto"/>
            </w:tcBorders>
          </w:tcPr>
          <w:p w:rsidR="00E45A00" w:rsidRDefault="00E45A00">
            <w:pPr>
              <w:rPr>
                <w:sz w:val="20"/>
                <w:szCs w:val="20"/>
              </w:rPr>
            </w:pPr>
            <w:r>
              <w:rPr>
                <w:sz w:val="20"/>
                <w:szCs w:val="20"/>
              </w:rPr>
              <w:t> </w:t>
            </w:r>
          </w:p>
        </w:tc>
        <w:tc>
          <w:tcPr>
            <w:tcW w:w="569"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765"/>
        </w:trPr>
        <w:tc>
          <w:tcPr>
            <w:tcW w:w="196"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1517" w:type="pct"/>
            <w:tcBorders>
              <w:top w:val="nil"/>
              <w:left w:val="nil"/>
              <w:bottom w:val="nil"/>
              <w:right w:val="single" w:sz="4" w:space="0" w:color="auto"/>
            </w:tcBorders>
          </w:tcPr>
          <w:p w:rsidR="00E45A00" w:rsidRDefault="00E45A00">
            <w:pPr>
              <w:rPr>
                <w:sz w:val="20"/>
                <w:szCs w:val="20"/>
              </w:rPr>
            </w:pPr>
            <w:r>
              <w:rPr>
                <w:sz w:val="20"/>
                <w:szCs w:val="20"/>
              </w:rPr>
              <w:t>- uvědomuje si, jak odstranit cvičením únavu při výuce</w:t>
            </w:r>
          </w:p>
        </w:tc>
        <w:tc>
          <w:tcPr>
            <w:tcW w:w="1454" w:type="pct"/>
            <w:tcBorders>
              <w:top w:val="nil"/>
              <w:left w:val="nil"/>
              <w:bottom w:val="nil"/>
              <w:right w:val="single" w:sz="4" w:space="0" w:color="auto"/>
            </w:tcBorders>
          </w:tcPr>
          <w:p w:rsidR="00E45A00" w:rsidRDefault="00E45A00">
            <w:pPr>
              <w:rPr>
                <w:sz w:val="20"/>
                <w:szCs w:val="20"/>
              </w:rPr>
            </w:pPr>
            <w:r>
              <w:rPr>
                <w:sz w:val="20"/>
                <w:szCs w:val="20"/>
              </w:rPr>
              <w:t>- zdravotně zaměřené činnosti (správné držení těla, dýchání, průpravná, kompenzační a relaxační cvičení)</w:t>
            </w:r>
          </w:p>
        </w:tc>
        <w:tc>
          <w:tcPr>
            <w:tcW w:w="1264" w:type="pct"/>
            <w:tcBorders>
              <w:top w:val="nil"/>
              <w:left w:val="nil"/>
              <w:bottom w:val="nil"/>
              <w:right w:val="single" w:sz="4" w:space="0" w:color="auto"/>
            </w:tcBorders>
          </w:tcPr>
          <w:p w:rsidR="00E45A00" w:rsidRDefault="00E45A00">
            <w:pPr>
              <w:rPr>
                <w:sz w:val="20"/>
                <w:szCs w:val="20"/>
              </w:rPr>
            </w:pPr>
            <w:r>
              <w:rPr>
                <w:sz w:val="20"/>
                <w:szCs w:val="20"/>
              </w:rPr>
              <w:t> </w:t>
            </w:r>
          </w:p>
        </w:tc>
        <w:tc>
          <w:tcPr>
            <w:tcW w:w="569"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765"/>
        </w:trPr>
        <w:tc>
          <w:tcPr>
            <w:tcW w:w="196" w:type="pct"/>
            <w:tcBorders>
              <w:top w:val="nil"/>
              <w:left w:val="single" w:sz="4" w:space="0" w:color="auto"/>
              <w:bottom w:val="single" w:sz="4" w:space="0" w:color="auto"/>
              <w:right w:val="single" w:sz="4" w:space="0" w:color="auto"/>
            </w:tcBorders>
          </w:tcPr>
          <w:p w:rsidR="00E45A00" w:rsidRDefault="00E45A00">
            <w:pPr>
              <w:rPr>
                <w:sz w:val="20"/>
                <w:szCs w:val="20"/>
              </w:rPr>
            </w:pPr>
            <w:r>
              <w:rPr>
                <w:sz w:val="20"/>
                <w:szCs w:val="20"/>
              </w:rPr>
              <w:t> </w:t>
            </w:r>
          </w:p>
        </w:tc>
        <w:tc>
          <w:tcPr>
            <w:tcW w:w="1517"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1454" w:type="pct"/>
            <w:tcBorders>
              <w:top w:val="nil"/>
              <w:left w:val="nil"/>
              <w:bottom w:val="single" w:sz="4" w:space="0" w:color="auto"/>
              <w:right w:val="single" w:sz="4" w:space="0" w:color="auto"/>
            </w:tcBorders>
          </w:tcPr>
          <w:p w:rsidR="00E45A00" w:rsidRDefault="00E45A00">
            <w:pPr>
              <w:rPr>
                <w:sz w:val="20"/>
                <w:szCs w:val="20"/>
              </w:rPr>
            </w:pPr>
            <w:r>
              <w:rPr>
                <w:sz w:val="20"/>
                <w:szCs w:val="20"/>
              </w:rPr>
              <w:t>- rozvoj pohybových schopností a dovedností (rychlosti, vytrvalosti, síly, pohyblivosti i koordinace pohybu</w:t>
            </w:r>
            <w:r w:rsidR="004A7CC0">
              <w:rPr>
                <w:sz w:val="20"/>
                <w:szCs w:val="20"/>
              </w:rPr>
              <w:t>)</w:t>
            </w:r>
          </w:p>
        </w:tc>
        <w:tc>
          <w:tcPr>
            <w:tcW w:w="1264"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569"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r>
      <w:tr w:rsidR="00E45A00">
        <w:trPr>
          <w:trHeight w:val="510"/>
        </w:trPr>
        <w:tc>
          <w:tcPr>
            <w:tcW w:w="196" w:type="pct"/>
            <w:tcBorders>
              <w:top w:val="nil"/>
              <w:left w:val="single" w:sz="4" w:space="0" w:color="auto"/>
              <w:bottom w:val="nil"/>
              <w:right w:val="single" w:sz="4" w:space="0" w:color="auto"/>
            </w:tcBorders>
          </w:tcPr>
          <w:p w:rsidR="00E45A00" w:rsidRDefault="00E45A00">
            <w:pPr>
              <w:rPr>
                <w:sz w:val="20"/>
                <w:szCs w:val="20"/>
              </w:rPr>
            </w:pPr>
            <w:r>
              <w:rPr>
                <w:sz w:val="20"/>
                <w:szCs w:val="20"/>
              </w:rPr>
              <w:t>2.</w:t>
            </w:r>
          </w:p>
        </w:tc>
        <w:tc>
          <w:tcPr>
            <w:tcW w:w="1517" w:type="pct"/>
            <w:tcBorders>
              <w:top w:val="nil"/>
              <w:left w:val="nil"/>
              <w:bottom w:val="nil"/>
              <w:right w:val="single" w:sz="4" w:space="0" w:color="auto"/>
            </w:tcBorders>
          </w:tcPr>
          <w:p w:rsidR="00E45A00" w:rsidRDefault="00E45A00">
            <w:pPr>
              <w:rPr>
                <w:sz w:val="20"/>
                <w:szCs w:val="20"/>
              </w:rPr>
            </w:pPr>
            <w:r>
              <w:rPr>
                <w:sz w:val="20"/>
                <w:szCs w:val="20"/>
              </w:rPr>
              <w:t>- zdokonaluje se v jednoduchých pohybových činnostech, snaží se o jejich zlepšování</w:t>
            </w:r>
          </w:p>
        </w:tc>
        <w:tc>
          <w:tcPr>
            <w:tcW w:w="1454" w:type="pct"/>
            <w:tcBorders>
              <w:top w:val="nil"/>
              <w:left w:val="nil"/>
              <w:bottom w:val="nil"/>
              <w:right w:val="single" w:sz="4" w:space="0" w:color="auto"/>
            </w:tcBorders>
            <w:noWrap/>
          </w:tcPr>
          <w:p w:rsidR="00E45A00" w:rsidRDefault="00E45A00">
            <w:pPr>
              <w:rPr>
                <w:sz w:val="20"/>
                <w:szCs w:val="20"/>
              </w:rPr>
            </w:pPr>
            <w:r>
              <w:rPr>
                <w:sz w:val="20"/>
                <w:szCs w:val="20"/>
              </w:rPr>
              <w:t>- pohybové hry s různým zaměřením</w:t>
            </w:r>
          </w:p>
        </w:tc>
        <w:tc>
          <w:tcPr>
            <w:tcW w:w="1264" w:type="pct"/>
            <w:tcBorders>
              <w:top w:val="nil"/>
              <w:left w:val="nil"/>
              <w:bottom w:val="nil"/>
              <w:right w:val="single" w:sz="4" w:space="0" w:color="auto"/>
            </w:tcBorders>
          </w:tcPr>
          <w:p w:rsidR="00E45A00" w:rsidRDefault="00E45A00">
            <w:pPr>
              <w:rPr>
                <w:sz w:val="20"/>
                <w:szCs w:val="20"/>
              </w:rPr>
            </w:pPr>
            <w:r>
              <w:rPr>
                <w:sz w:val="20"/>
                <w:szCs w:val="20"/>
              </w:rPr>
              <w:t>OSV - Osobnostní rozvoj - Rozvoj schopností poznávání</w:t>
            </w:r>
          </w:p>
        </w:tc>
        <w:tc>
          <w:tcPr>
            <w:tcW w:w="569"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1169"/>
        </w:trPr>
        <w:tc>
          <w:tcPr>
            <w:tcW w:w="196" w:type="pct"/>
            <w:tcBorders>
              <w:top w:val="nil"/>
              <w:left w:val="single" w:sz="4" w:space="0" w:color="auto"/>
              <w:bottom w:val="single" w:sz="4" w:space="0" w:color="auto"/>
              <w:right w:val="single" w:sz="4" w:space="0" w:color="auto"/>
            </w:tcBorders>
          </w:tcPr>
          <w:p w:rsidR="00E45A00" w:rsidRDefault="00E45A00">
            <w:pPr>
              <w:rPr>
                <w:sz w:val="20"/>
                <w:szCs w:val="20"/>
              </w:rPr>
            </w:pPr>
            <w:r>
              <w:rPr>
                <w:sz w:val="20"/>
                <w:szCs w:val="20"/>
              </w:rPr>
              <w:t> </w:t>
            </w:r>
          </w:p>
        </w:tc>
        <w:tc>
          <w:tcPr>
            <w:tcW w:w="1517"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1454" w:type="pct"/>
            <w:tcBorders>
              <w:top w:val="nil"/>
              <w:left w:val="nil"/>
              <w:bottom w:val="single" w:sz="4" w:space="0" w:color="auto"/>
              <w:right w:val="single" w:sz="4" w:space="0" w:color="auto"/>
            </w:tcBorders>
          </w:tcPr>
          <w:p w:rsidR="00E45A00" w:rsidRDefault="00E45A00">
            <w:pPr>
              <w:rPr>
                <w:sz w:val="20"/>
                <w:szCs w:val="20"/>
              </w:rPr>
            </w:pPr>
            <w:r>
              <w:rPr>
                <w:sz w:val="20"/>
                <w:szCs w:val="20"/>
              </w:rPr>
              <w:t>- základy atletiky (atletická abeceda, atletické disciplíny - běh, skok daleký, hod míčkem)</w:t>
            </w:r>
          </w:p>
        </w:tc>
        <w:tc>
          <w:tcPr>
            <w:tcW w:w="1264"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569"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r>
      <w:tr w:rsidR="00E45A00">
        <w:trPr>
          <w:trHeight w:val="533"/>
        </w:trPr>
        <w:tc>
          <w:tcPr>
            <w:tcW w:w="196" w:type="pct"/>
            <w:tcBorders>
              <w:top w:val="single" w:sz="4" w:space="0" w:color="auto"/>
              <w:left w:val="single" w:sz="4" w:space="0" w:color="auto"/>
              <w:bottom w:val="single" w:sz="4" w:space="0" w:color="auto"/>
              <w:right w:val="single" w:sz="4" w:space="0" w:color="auto"/>
            </w:tcBorders>
            <w:vAlign w:val="center"/>
          </w:tcPr>
          <w:p w:rsidR="00E45A00" w:rsidRDefault="00E45A00">
            <w:pPr>
              <w:jc w:val="center"/>
              <w:rPr>
                <w:b/>
                <w:bCs/>
                <w:sz w:val="20"/>
                <w:szCs w:val="20"/>
              </w:rPr>
            </w:pPr>
            <w:r>
              <w:rPr>
                <w:b/>
                <w:bCs/>
                <w:sz w:val="20"/>
                <w:szCs w:val="20"/>
              </w:rPr>
              <w:lastRenderedPageBreak/>
              <w:t>RVP</w:t>
            </w:r>
          </w:p>
        </w:tc>
        <w:tc>
          <w:tcPr>
            <w:tcW w:w="1517" w:type="pct"/>
            <w:tcBorders>
              <w:top w:val="single" w:sz="4" w:space="0" w:color="auto"/>
              <w:left w:val="single" w:sz="4" w:space="0" w:color="auto"/>
              <w:bottom w:val="single" w:sz="4" w:space="0" w:color="auto"/>
              <w:right w:val="single" w:sz="4" w:space="0" w:color="auto"/>
            </w:tcBorders>
            <w:vAlign w:val="center"/>
          </w:tcPr>
          <w:p w:rsidR="00E45A00" w:rsidRDefault="00E45A00">
            <w:pPr>
              <w:jc w:val="center"/>
              <w:rPr>
                <w:b/>
                <w:bCs/>
                <w:sz w:val="20"/>
                <w:szCs w:val="20"/>
              </w:rPr>
            </w:pPr>
            <w:r>
              <w:rPr>
                <w:b/>
                <w:bCs/>
                <w:sz w:val="20"/>
                <w:szCs w:val="20"/>
              </w:rPr>
              <w:t>Školní výstup</w:t>
            </w:r>
          </w:p>
        </w:tc>
        <w:tc>
          <w:tcPr>
            <w:tcW w:w="1454" w:type="pct"/>
            <w:tcBorders>
              <w:top w:val="single" w:sz="4" w:space="0" w:color="auto"/>
              <w:left w:val="single" w:sz="4" w:space="0" w:color="auto"/>
              <w:bottom w:val="single" w:sz="4" w:space="0" w:color="auto"/>
              <w:right w:val="single" w:sz="4" w:space="0" w:color="auto"/>
            </w:tcBorders>
            <w:vAlign w:val="center"/>
          </w:tcPr>
          <w:p w:rsidR="00E45A00" w:rsidRDefault="00E45A00">
            <w:pPr>
              <w:jc w:val="center"/>
              <w:rPr>
                <w:b/>
                <w:bCs/>
                <w:sz w:val="20"/>
                <w:szCs w:val="20"/>
              </w:rPr>
            </w:pPr>
            <w:r>
              <w:rPr>
                <w:b/>
                <w:bCs/>
                <w:sz w:val="20"/>
                <w:szCs w:val="20"/>
              </w:rPr>
              <w:t>Učivo</w:t>
            </w:r>
          </w:p>
        </w:tc>
        <w:tc>
          <w:tcPr>
            <w:tcW w:w="1264" w:type="pct"/>
            <w:tcBorders>
              <w:top w:val="single" w:sz="4" w:space="0" w:color="auto"/>
              <w:left w:val="single" w:sz="4" w:space="0" w:color="auto"/>
              <w:bottom w:val="single" w:sz="4" w:space="0" w:color="auto"/>
              <w:right w:val="single" w:sz="4" w:space="0" w:color="auto"/>
            </w:tcBorders>
            <w:vAlign w:val="center"/>
          </w:tcPr>
          <w:p w:rsidR="00E45A00" w:rsidRDefault="00E45A00">
            <w:pPr>
              <w:jc w:val="center"/>
              <w:rPr>
                <w:b/>
                <w:bCs/>
                <w:sz w:val="20"/>
                <w:szCs w:val="20"/>
              </w:rPr>
            </w:pPr>
            <w:r>
              <w:rPr>
                <w:b/>
                <w:bCs/>
                <w:sz w:val="20"/>
                <w:szCs w:val="20"/>
              </w:rPr>
              <w:t>Průřezová témata, mezipředmětové vztahy, projekty</w:t>
            </w:r>
          </w:p>
        </w:tc>
        <w:tc>
          <w:tcPr>
            <w:tcW w:w="569" w:type="pct"/>
            <w:tcBorders>
              <w:top w:val="single" w:sz="4" w:space="0" w:color="auto"/>
              <w:left w:val="nil"/>
              <w:bottom w:val="single" w:sz="4" w:space="0" w:color="auto"/>
              <w:right w:val="single" w:sz="4" w:space="0" w:color="auto"/>
            </w:tcBorders>
            <w:vAlign w:val="center"/>
          </w:tcPr>
          <w:p w:rsidR="00E45A00" w:rsidRDefault="00E45A00">
            <w:pPr>
              <w:jc w:val="center"/>
              <w:rPr>
                <w:b/>
                <w:bCs/>
                <w:sz w:val="20"/>
                <w:szCs w:val="20"/>
              </w:rPr>
            </w:pPr>
            <w:r>
              <w:rPr>
                <w:b/>
                <w:bCs/>
                <w:sz w:val="20"/>
                <w:szCs w:val="20"/>
              </w:rPr>
              <w:t>Poznámky</w:t>
            </w:r>
          </w:p>
        </w:tc>
      </w:tr>
      <w:tr w:rsidR="00E45A00">
        <w:trPr>
          <w:trHeight w:val="1530"/>
        </w:trPr>
        <w:tc>
          <w:tcPr>
            <w:tcW w:w="196" w:type="pct"/>
            <w:tcBorders>
              <w:top w:val="single" w:sz="4" w:space="0" w:color="auto"/>
              <w:left w:val="single" w:sz="4" w:space="0" w:color="auto"/>
              <w:bottom w:val="nil"/>
              <w:right w:val="single" w:sz="4" w:space="0" w:color="auto"/>
            </w:tcBorders>
          </w:tcPr>
          <w:p w:rsidR="00E45A00" w:rsidRDefault="00E45A00">
            <w:pPr>
              <w:rPr>
                <w:sz w:val="20"/>
                <w:szCs w:val="20"/>
              </w:rPr>
            </w:pPr>
            <w:r>
              <w:rPr>
                <w:sz w:val="20"/>
                <w:szCs w:val="20"/>
              </w:rPr>
              <w:t> </w:t>
            </w:r>
          </w:p>
        </w:tc>
        <w:tc>
          <w:tcPr>
            <w:tcW w:w="1517" w:type="pct"/>
            <w:tcBorders>
              <w:top w:val="single" w:sz="4" w:space="0" w:color="auto"/>
              <w:left w:val="nil"/>
              <w:bottom w:val="nil"/>
              <w:right w:val="single" w:sz="4" w:space="0" w:color="auto"/>
            </w:tcBorders>
          </w:tcPr>
          <w:p w:rsidR="00E45A00" w:rsidRDefault="00E45A00">
            <w:pPr>
              <w:rPr>
                <w:sz w:val="20"/>
                <w:szCs w:val="20"/>
              </w:rPr>
            </w:pPr>
            <w:r>
              <w:rPr>
                <w:sz w:val="20"/>
                <w:szCs w:val="20"/>
              </w:rPr>
              <w:t> </w:t>
            </w:r>
          </w:p>
        </w:tc>
        <w:tc>
          <w:tcPr>
            <w:tcW w:w="1454" w:type="pct"/>
            <w:tcBorders>
              <w:top w:val="single" w:sz="4" w:space="0" w:color="auto"/>
              <w:left w:val="nil"/>
              <w:bottom w:val="nil"/>
              <w:right w:val="single" w:sz="4" w:space="0" w:color="auto"/>
            </w:tcBorders>
          </w:tcPr>
          <w:p w:rsidR="00E45A00" w:rsidRDefault="00E45A00">
            <w:pPr>
              <w:rPr>
                <w:sz w:val="20"/>
                <w:szCs w:val="20"/>
              </w:rPr>
            </w:pPr>
            <w:r>
              <w:rPr>
                <w:sz w:val="20"/>
                <w:szCs w:val="20"/>
              </w:rPr>
              <w:t>- základy gymnastiky (průpravná gymnastická cvičení, akrobacie - kotoul vpřed, kotoul vzad, stoj na lopatkách; cvičení s náčiním a na nářadí odpovídající velikosti a hmotnosti - chůze po kladince, nácvik gymnastického odrazu</w:t>
            </w:r>
            <w:r w:rsidR="004A7CC0">
              <w:rPr>
                <w:sz w:val="20"/>
                <w:szCs w:val="20"/>
              </w:rPr>
              <w:t>)</w:t>
            </w:r>
          </w:p>
        </w:tc>
        <w:tc>
          <w:tcPr>
            <w:tcW w:w="1264" w:type="pct"/>
            <w:tcBorders>
              <w:top w:val="single" w:sz="4" w:space="0" w:color="auto"/>
              <w:left w:val="nil"/>
              <w:bottom w:val="nil"/>
              <w:right w:val="single" w:sz="4" w:space="0" w:color="auto"/>
            </w:tcBorders>
          </w:tcPr>
          <w:p w:rsidR="00E45A00" w:rsidRDefault="00E45A00">
            <w:pPr>
              <w:rPr>
                <w:sz w:val="20"/>
                <w:szCs w:val="20"/>
              </w:rPr>
            </w:pPr>
            <w:r>
              <w:rPr>
                <w:sz w:val="20"/>
                <w:szCs w:val="20"/>
              </w:rPr>
              <w:t> </w:t>
            </w:r>
          </w:p>
        </w:tc>
        <w:tc>
          <w:tcPr>
            <w:tcW w:w="569" w:type="pct"/>
            <w:tcBorders>
              <w:top w:val="single" w:sz="4" w:space="0" w:color="auto"/>
              <w:left w:val="nil"/>
              <w:bottom w:val="nil"/>
              <w:right w:val="single" w:sz="4" w:space="0" w:color="auto"/>
            </w:tcBorders>
          </w:tcPr>
          <w:p w:rsidR="00E45A00" w:rsidRDefault="00E45A00">
            <w:pPr>
              <w:rPr>
                <w:sz w:val="20"/>
                <w:szCs w:val="20"/>
              </w:rPr>
            </w:pPr>
            <w:r>
              <w:rPr>
                <w:sz w:val="20"/>
                <w:szCs w:val="20"/>
              </w:rPr>
              <w:t> </w:t>
            </w:r>
          </w:p>
        </w:tc>
      </w:tr>
      <w:tr w:rsidR="00E45A00">
        <w:trPr>
          <w:trHeight w:val="1020"/>
        </w:trPr>
        <w:tc>
          <w:tcPr>
            <w:tcW w:w="196"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1517" w:type="pct"/>
            <w:tcBorders>
              <w:top w:val="nil"/>
              <w:left w:val="nil"/>
              <w:bottom w:val="nil"/>
              <w:right w:val="single" w:sz="4" w:space="0" w:color="auto"/>
            </w:tcBorders>
          </w:tcPr>
          <w:p w:rsidR="00E45A00" w:rsidRDefault="00E45A00">
            <w:pPr>
              <w:rPr>
                <w:sz w:val="20"/>
                <w:szCs w:val="20"/>
              </w:rPr>
            </w:pPr>
            <w:r>
              <w:rPr>
                <w:sz w:val="20"/>
                <w:szCs w:val="20"/>
              </w:rPr>
              <w:t> </w:t>
            </w:r>
          </w:p>
        </w:tc>
        <w:tc>
          <w:tcPr>
            <w:tcW w:w="1454" w:type="pct"/>
            <w:tcBorders>
              <w:top w:val="nil"/>
              <w:left w:val="nil"/>
              <w:bottom w:val="nil"/>
              <w:right w:val="single" w:sz="4" w:space="0" w:color="auto"/>
            </w:tcBorders>
          </w:tcPr>
          <w:p w:rsidR="00E45A00" w:rsidRDefault="00E45A00">
            <w:pPr>
              <w:rPr>
                <w:sz w:val="20"/>
                <w:szCs w:val="20"/>
              </w:rPr>
            </w:pPr>
            <w:r>
              <w:rPr>
                <w:sz w:val="20"/>
                <w:szCs w:val="20"/>
              </w:rPr>
              <w:t>- rytmické a kondiční formy cvičení (kondiční cvičení s hudbou nebo rytmickým doprovodem, vyjádření hudby pohybem, základy estetického pohybu</w:t>
            </w:r>
            <w:r w:rsidR="004A7CC0">
              <w:rPr>
                <w:sz w:val="20"/>
                <w:szCs w:val="20"/>
              </w:rPr>
              <w:t>)</w:t>
            </w:r>
          </w:p>
        </w:tc>
        <w:tc>
          <w:tcPr>
            <w:tcW w:w="1264" w:type="pct"/>
            <w:tcBorders>
              <w:top w:val="nil"/>
              <w:left w:val="nil"/>
              <w:bottom w:val="nil"/>
              <w:right w:val="single" w:sz="4" w:space="0" w:color="auto"/>
            </w:tcBorders>
          </w:tcPr>
          <w:p w:rsidR="00E45A00" w:rsidRDefault="00E45A00">
            <w:pPr>
              <w:rPr>
                <w:sz w:val="20"/>
                <w:szCs w:val="20"/>
              </w:rPr>
            </w:pPr>
            <w:r>
              <w:rPr>
                <w:sz w:val="20"/>
                <w:szCs w:val="20"/>
              </w:rPr>
              <w:t> </w:t>
            </w:r>
          </w:p>
        </w:tc>
        <w:tc>
          <w:tcPr>
            <w:tcW w:w="569"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510"/>
        </w:trPr>
        <w:tc>
          <w:tcPr>
            <w:tcW w:w="196"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1517" w:type="pct"/>
            <w:tcBorders>
              <w:top w:val="nil"/>
              <w:left w:val="nil"/>
              <w:bottom w:val="nil"/>
              <w:right w:val="single" w:sz="4" w:space="0" w:color="auto"/>
            </w:tcBorders>
          </w:tcPr>
          <w:p w:rsidR="00E45A00" w:rsidRDefault="00E45A00">
            <w:pPr>
              <w:rPr>
                <w:sz w:val="20"/>
                <w:szCs w:val="20"/>
              </w:rPr>
            </w:pPr>
            <w:r>
              <w:rPr>
                <w:sz w:val="20"/>
                <w:szCs w:val="20"/>
              </w:rPr>
              <w:t> </w:t>
            </w:r>
          </w:p>
        </w:tc>
        <w:tc>
          <w:tcPr>
            <w:tcW w:w="1454" w:type="pct"/>
            <w:tcBorders>
              <w:top w:val="nil"/>
              <w:left w:val="nil"/>
              <w:bottom w:val="nil"/>
              <w:right w:val="single" w:sz="4" w:space="0" w:color="auto"/>
            </w:tcBorders>
          </w:tcPr>
          <w:p w:rsidR="00E45A00" w:rsidRDefault="00E45A00">
            <w:pPr>
              <w:rPr>
                <w:sz w:val="20"/>
                <w:szCs w:val="20"/>
              </w:rPr>
            </w:pPr>
            <w:r>
              <w:rPr>
                <w:sz w:val="20"/>
                <w:szCs w:val="20"/>
              </w:rPr>
              <w:t>šplh na tyči, cvičení s lavičkami, se švihadlem - přeskoky, cvičení na žebřinách</w:t>
            </w:r>
          </w:p>
        </w:tc>
        <w:tc>
          <w:tcPr>
            <w:tcW w:w="1264" w:type="pct"/>
            <w:tcBorders>
              <w:top w:val="nil"/>
              <w:left w:val="nil"/>
              <w:bottom w:val="nil"/>
              <w:right w:val="single" w:sz="4" w:space="0" w:color="auto"/>
            </w:tcBorders>
          </w:tcPr>
          <w:p w:rsidR="00E45A00" w:rsidRDefault="00E45A00">
            <w:pPr>
              <w:rPr>
                <w:sz w:val="20"/>
                <w:szCs w:val="20"/>
              </w:rPr>
            </w:pPr>
            <w:r>
              <w:rPr>
                <w:sz w:val="20"/>
                <w:szCs w:val="20"/>
              </w:rPr>
              <w:t> </w:t>
            </w:r>
          </w:p>
        </w:tc>
        <w:tc>
          <w:tcPr>
            <w:tcW w:w="569"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1020"/>
        </w:trPr>
        <w:tc>
          <w:tcPr>
            <w:tcW w:w="196"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1517" w:type="pct"/>
            <w:tcBorders>
              <w:top w:val="nil"/>
              <w:left w:val="nil"/>
              <w:bottom w:val="nil"/>
              <w:right w:val="single" w:sz="4" w:space="0" w:color="auto"/>
            </w:tcBorders>
          </w:tcPr>
          <w:p w:rsidR="00E45A00" w:rsidRDefault="00E45A00">
            <w:pPr>
              <w:rPr>
                <w:sz w:val="20"/>
                <w:szCs w:val="20"/>
              </w:rPr>
            </w:pPr>
            <w:r>
              <w:rPr>
                <w:sz w:val="20"/>
                <w:szCs w:val="20"/>
              </w:rPr>
              <w:t> </w:t>
            </w:r>
          </w:p>
        </w:tc>
        <w:tc>
          <w:tcPr>
            <w:tcW w:w="1454" w:type="pct"/>
            <w:tcBorders>
              <w:top w:val="nil"/>
              <w:left w:val="nil"/>
              <w:bottom w:val="nil"/>
              <w:right w:val="single" w:sz="4" w:space="0" w:color="auto"/>
            </w:tcBorders>
          </w:tcPr>
          <w:p w:rsidR="00E45A00" w:rsidRDefault="00E45A00">
            <w:pPr>
              <w:rPr>
                <w:sz w:val="20"/>
                <w:szCs w:val="20"/>
              </w:rPr>
            </w:pPr>
            <w:r>
              <w:rPr>
                <w:sz w:val="20"/>
                <w:szCs w:val="20"/>
              </w:rPr>
              <w:t>- základy sportovních her (manipulace s míčem, základní způsoby házení a chytání míče - přihrávky obouruč trčením, jednoruč, přihrávky nohou, průpravné hry)</w:t>
            </w:r>
          </w:p>
        </w:tc>
        <w:tc>
          <w:tcPr>
            <w:tcW w:w="1264" w:type="pct"/>
            <w:tcBorders>
              <w:top w:val="nil"/>
              <w:left w:val="nil"/>
              <w:bottom w:val="nil"/>
              <w:right w:val="single" w:sz="4" w:space="0" w:color="auto"/>
            </w:tcBorders>
          </w:tcPr>
          <w:p w:rsidR="00E45A00" w:rsidRDefault="00E45A00">
            <w:pPr>
              <w:rPr>
                <w:sz w:val="20"/>
                <w:szCs w:val="20"/>
              </w:rPr>
            </w:pPr>
            <w:r>
              <w:rPr>
                <w:sz w:val="20"/>
                <w:szCs w:val="20"/>
              </w:rPr>
              <w:t> </w:t>
            </w:r>
          </w:p>
        </w:tc>
        <w:tc>
          <w:tcPr>
            <w:tcW w:w="569"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510"/>
        </w:trPr>
        <w:tc>
          <w:tcPr>
            <w:tcW w:w="196" w:type="pct"/>
            <w:tcBorders>
              <w:top w:val="nil"/>
              <w:left w:val="single" w:sz="4" w:space="0" w:color="auto"/>
              <w:bottom w:val="single" w:sz="4" w:space="0" w:color="auto"/>
              <w:right w:val="single" w:sz="4" w:space="0" w:color="auto"/>
            </w:tcBorders>
          </w:tcPr>
          <w:p w:rsidR="00E45A00" w:rsidRDefault="00E45A00">
            <w:pPr>
              <w:rPr>
                <w:sz w:val="20"/>
                <w:szCs w:val="20"/>
              </w:rPr>
            </w:pPr>
            <w:r>
              <w:rPr>
                <w:sz w:val="20"/>
                <w:szCs w:val="20"/>
              </w:rPr>
              <w:t> </w:t>
            </w:r>
          </w:p>
        </w:tc>
        <w:tc>
          <w:tcPr>
            <w:tcW w:w="1517"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1454" w:type="pct"/>
            <w:tcBorders>
              <w:top w:val="nil"/>
              <w:left w:val="nil"/>
              <w:bottom w:val="single" w:sz="4" w:space="0" w:color="auto"/>
              <w:right w:val="single" w:sz="4" w:space="0" w:color="auto"/>
            </w:tcBorders>
          </w:tcPr>
          <w:p w:rsidR="00E45A00" w:rsidRDefault="00E45A00">
            <w:pPr>
              <w:rPr>
                <w:sz w:val="20"/>
                <w:szCs w:val="20"/>
              </w:rPr>
            </w:pPr>
            <w:r>
              <w:rPr>
                <w:sz w:val="20"/>
                <w:szCs w:val="20"/>
              </w:rPr>
              <w:t>- turistika a pobyt v přírodě (pohyb v terénu, chování v přírodě, hry na sněhu)</w:t>
            </w:r>
          </w:p>
        </w:tc>
        <w:tc>
          <w:tcPr>
            <w:tcW w:w="1264"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569"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r>
      <w:tr w:rsidR="00E45A00">
        <w:trPr>
          <w:trHeight w:val="510"/>
        </w:trPr>
        <w:tc>
          <w:tcPr>
            <w:tcW w:w="196" w:type="pct"/>
            <w:tcBorders>
              <w:top w:val="nil"/>
              <w:left w:val="single" w:sz="4" w:space="0" w:color="auto"/>
              <w:bottom w:val="nil"/>
              <w:right w:val="single" w:sz="4" w:space="0" w:color="auto"/>
            </w:tcBorders>
          </w:tcPr>
          <w:p w:rsidR="00E45A00" w:rsidRDefault="00E45A00">
            <w:pPr>
              <w:rPr>
                <w:sz w:val="20"/>
                <w:szCs w:val="20"/>
              </w:rPr>
            </w:pPr>
            <w:r>
              <w:rPr>
                <w:sz w:val="20"/>
                <w:szCs w:val="20"/>
              </w:rPr>
              <w:t>3.</w:t>
            </w:r>
          </w:p>
        </w:tc>
        <w:tc>
          <w:tcPr>
            <w:tcW w:w="1517" w:type="pct"/>
            <w:tcBorders>
              <w:top w:val="nil"/>
              <w:left w:val="nil"/>
              <w:bottom w:val="nil"/>
              <w:right w:val="single" w:sz="4" w:space="0" w:color="auto"/>
            </w:tcBorders>
          </w:tcPr>
          <w:p w:rsidR="00E45A00" w:rsidRDefault="00E45A00">
            <w:pPr>
              <w:rPr>
                <w:sz w:val="20"/>
                <w:szCs w:val="20"/>
              </w:rPr>
            </w:pPr>
            <w:r>
              <w:rPr>
                <w:sz w:val="20"/>
                <w:szCs w:val="20"/>
              </w:rPr>
              <w:t>- spolupracuje při jednoduchých týmových činnostech a soutěžích</w:t>
            </w:r>
          </w:p>
        </w:tc>
        <w:tc>
          <w:tcPr>
            <w:tcW w:w="1454" w:type="pct"/>
            <w:tcBorders>
              <w:top w:val="nil"/>
              <w:left w:val="nil"/>
              <w:bottom w:val="nil"/>
              <w:right w:val="single" w:sz="4" w:space="0" w:color="auto"/>
            </w:tcBorders>
          </w:tcPr>
          <w:p w:rsidR="00E45A00" w:rsidRDefault="00E45A00">
            <w:pPr>
              <w:rPr>
                <w:sz w:val="20"/>
                <w:szCs w:val="20"/>
              </w:rPr>
            </w:pPr>
            <w:r>
              <w:rPr>
                <w:sz w:val="20"/>
                <w:szCs w:val="20"/>
              </w:rPr>
              <w:t>- pohybové hry s různým zaměřením</w:t>
            </w:r>
          </w:p>
        </w:tc>
        <w:tc>
          <w:tcPr>
            <w:tcW w:w="1264" w:type="pct"/>
            <w:tcBorders>
              <w:top w:val="nil"/>
              <w:left w:val="nil"/>
              <w:bottom w:val="nil"/>
              <w:right w:val="single" w:sz="4" w:space="0" w:color="auto"/>
            </w:tcBorders>
          </w:tcPr>
          <w:p w:rsidR="00E45A00" w:rsidRDefault="00E45A00">
            <w:pPr>
              <w:rPr>
                <w:sz w:val="20"/>
                <w:szCs w:val="20"/>
              </w:rPr>
            </w:pPr>
            <w:r>
              <w:rPr>
                <w:sz w:val="20"/>
                <w:szCs w:val="20"/>
              </w:rPr>
              <w:t>Lehkoatletická olympiáda</w:t>
            </w:r>
          </w:p>
        </w:tc>
        <w:tc>
          <w:tcPr>
            <w:tcW w:w="569"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255"/>
        </w:trPr>
        <w:tc>
          <w:tcPr>
            <w:tcW w:w="196"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1517" w:type="pct"/>
            <w:tcBorders>
              <w:top w:val="nil"/>
              <w:left w:val="nil"/>
              <w:bottom w:val="nil"/>
              <w:right w:val="single" w:sz="4" w:space="0" w:color="auto"/>
            </w:tcBorders>
          </w:tcPr>
          <w:p w:rsidR="00E45A00" w:rsidRDefault="00E45A00">
            <w:pPr>
              <w:rPr>
                <w:sz w:val="20"/>
                <w:szCs w:val="20"/>
              </w:rPr>
            </w:pPr>
            <w:r>
              <w:rPr>
                <w:sz w:val="20"/>
                <w:szCs w:val="20"/>
              </w:rPr>
              <w:t>- jedná v duchu fair-play</w:t>
            </w:r>
          </w:p>
        </w:tc>
        <w:tc>
          <w:tcPr>
            <w:tcW w:w="1454" w:type="pct"/>
            <w:tcBorders>
              <w:top w:val="nil"/>
              <w:left w:val="nil"/>
              <w:bottom w:val="nil"/>
              <w:right w:val="single" w:sz="4" w:space="0" w:color="auto"/>
            </w:tcBorders>
          </w:tcPr>
          <w:p w:rsidR="00E45A00" w:rsidRDefault="00E45A00">
            <w:pPr>
              <w:rPr>
                <w:sz w:val="20"/>
                <w:szCs w:val="20"/>
              </w:rPr>
            </w:pPr>
            <w:r>
              <w:rPr>
                <w:sz w:val="20"/>
                <w:szCs w:val="20"/>
              </w:rPr>
              <w:t>- soutěživé hry</w:t>
            </w:r>
          </w:p>
        </w:tc>
        <w:tc>
          <w:tcPr>
            <w:tcW w:w="1264" w:type="pct"/>
            <w:tcBorders>
              <w:top w:val="nil"/>
              <w:left w:val="nil"/>
              <w:bottom w:val="nil"/>
              <w:right w:val="single" w:sz="4" w:space="0" w:color="auto"/>
            </w:tcBorders>
          </w:tcPr>
          <w:p w:rsidR="00E45A00" w:rsidRDefault="00E45A00">
            <w:pPr>
              <w:rPr>
                <w:sz w:val="20"/>
                <w:szCs w:val="20"/>
              </w:rPr>
            </w:pPr>
          </w:p>
        </w:tc>
        <w:tc>
          <w:tcPr>
            <w:tcW w:w="569"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510"/>
        </w:trPr>
        <w:tc>
          <w:tcPr>
            <w:tcW w:w="196"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1517" w:type="pct"/>
            <w:tcBorders>
              <w:top w:val="nil"/>
              <w:left w:val="nil"/>
              <w:bottom w:val="nil"/>
              <w:right w:val="single" w:sz="4" w:space="0" w:color="auto"/>
            </w:tcBorders>
          </w:tcPr>
          <w:p w:rsidR="00E45A00" w:rsidRDefault="00E45A00">
            <w:pPr>
              <w:rPr>
                <w:sz w:val="20"/>
                <w:szCs w:val="20"/>
              </w:rPr>
            </w:pPr>
            <w:r>
              <w:rPr>
                <w:sz w:val="20"/>
                <w:szCs w:val="20"/>
              </w:rPr>
              <w:t> </w:t>
            </w:r>
          </w:p>
        </w:tc>
        <w:tc>
          <w:tcPr>
            <w:tcW w:w="1454" w:type="pct"/>
            <w:tcBorders>
              <w:top w:val="nil"/>
              <w:left w:val="nil"/>
              <w:bottom w:val="nil"/>
              <w:right w:val="single" w:sz="4" w:space="0" w:color="auto"/>
            </w:tcBorders>
          </w:tcPr>
          <w:p w:rsidR="00E45A00" w:rsidRDefault="00E45A00">
            <w:pPr>
              <w:rPr>
                <w:sz w:val="20"/>
                <w:szCs w:val="20"/>
              </w:rPr>
            </w:pPr>
            <w:r>
              <w:rPr>
                <w:sz w:val="20"/>
                <w:szCs w:val="20"/>
              </w:rPr>
              <w:t>- základy sportovních her</w:t>
            </w:r>
          </w:p>
        </w:tc>
        <w:tc>
          <w:tcPr>
            <w:tcW w:w="1264" w:type="pct"/>
            <w:tcBorders>
              <w:top w:val="nil"/>
              <w:left w:val="nil"/>
              <w:bottom w:val="nil"/>
              <w:right w:val="single" w:sz="4" w:space="0" w:color="auto"/>
            </w:tcBorders>
          </w:tcPr>
          <w:p w:rsidR="00E45A00" w:rsidRDefault="00E45A00">
            <w:pPr>
              <w:rPr>
                <w:sz w:val="20"/>
                <w:szCs w:val="20"/>
              </w:rPr>
            </w:pPr>
            <w:r>
              <w:rPr>
                <w:sz w:val="20"/>
                <w:szCs w:val="20"/>
              </w:rPr>
              <w:t>OSV - Sociální rozvoj - Kooperace a kompetice</w:t>
            </w:r>
          </w:p>
        </w:tc>
        <w:tc>
          <w:tcPr>
            <w:tcW w:w="569"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510"/>
        </w:trPr>
        <w:tc>
          <w:tcPr>
            <w:tcW w:w="196"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1517" w:type="pct"/>
            <w:tcBorders>
              <w:top w:val="nil"/>
              <w:left w:val="nil"/>
              <w:bottom w:val="nil"/>
              <w:right w:val="single" w:sz="4" w:space="0" w:color="auto"/>
            </w:tcBorders>
          </w:tcPr>
          <w:p w:rsidR="00E45A00" w:rsidRDefault="00E45A00">
            <w:pPr>
              <w:rPr>
                <w:sz w:val="20"/>
                <w:szCs w:val="20"/>
              </w:rPr>
            </w:pPr>
            <w:r>
              <w:rPr>
                <w:sz w:val="20"/>
                <w:szCs w:val="20"/>
              </w:rPr>
              <w:t> </w:t>
            </w:r>
          </w:p>
        </w:tc>
        <w:tc>
          <w:tcPr>
            <w:tcW w:w="1454" w:type="pct"/>
            <w:tcBorders>
              <w:top w:val="nil"/>
              <w:left w:val="nil"/>
              <w:bottom w:val="nil"/>
              <w:right w:val="single" w:sz="4" w:space="0" w:color="auto"/>
            </w:tcBorders>
          </w:tcPr>
          <w:p w:rsidR="00E45A00" w:rsidRDefault="00E45A00">
            <w:pPr>
              <w:rPr>
                <w:sz w:val="20"/>
                <w:szCs w:val="20"/>
              </w:rPr>
            </w:pPr>
            <w:r>
              <w:rPr>
                <w:sz w:val="20"/>
                <w:szCs w:val="20"/>
              </w:rPr>
              <w:t>- zjednodušená pravidla osvojovaných pohybových činností (her, závodů, soutěží)</w:t>
            </w:r>
          </w:p>
        </w:tc>
        <w:tc>
          <w:tcPr>
            <w:tcW w:w="1264" w:type="pct"/>
            <w:tcBorders>
              <w:top w:val="nil"/>
              <w:left w:val="nil"/>
              <w:bottom w:val="nil"/>
              <w:right w:val="single" w:sz="4" w:space="0" w:color="auto"/>
            </w:tcBorders>
          </w:tcPr>
          <w:p w:rsidR="00E45A00" w:rsidRDefault="00E45A00">
            <w:pPr>
              <w:rPr>
                <w:sz w:val="20"/>
                <w:szCs w:val="20"/>
              </w:rPr>
            </w:pPr>
            <w:r>
              <w:rPr>
                <w:sz w:val="20"/>
                <w:szCs w:val="20"/>
              </w:rPr>
              <w:t>OSV - Sociální rozvoj - Mezilidské vztahy</w:t>
            </w:r>
          </w:p>
        </w:tc>
        <w:tc>
          <w:tcPr>
            <w:tcW w:w="569"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510"/>
        </w:trPr>
        <w:tc>
          <w:tcPr>
            <w:tcW w:w="196"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1517" w:type="pct"/>
            <w:tcBorders>
              <w:top w:val="nil"/>
              <w:left w:val="nil"/>
              <w:bottom w:val="nil"/>
              <w:right w:val="single" w:sz="4" w:space="0" w:color="auto"/>
            </w:tcBorders>
          </w:tcPr>
          <w:p w:rsidR="00E45A00" w:rsidRDefault="00E45A00">
            <w:pPr>
              <w:rPr>
                <w:sz w:val="20"/>
                <w:szCs w:val="20"/>
              </w:rPr>
            </w:pPr>
            <w:r>
              <w:rPr>
                <w:sz w:val="20"/>
                <w:szCs w:val="20"/>
              </w:rPr>
              <w:t> </w:t>
            </w:r>
          </w:p>
        </w:tc>
        <w:tc>
          <w:tcPr>
            <w:tcW w:w="1454" w:type="pct"/>
            <w:tcBorders>
              <w:top w:val="nil"/>
              <w:left w:val="nil"/>
              <w:bottom w:val="nil"/>
              <w:right w:val="single" w:sz="4" w:space="0" w:color="auto"/>
            </w:tcBorders>
          </w:tcPr>
          <w:p w:rsidR="00E45A00" w:rsidRDefault="00E45A00">
            <w:pPr>
              <w:rPr>
                <w:sz w:val="20"/>
                <w:szCs w:val="20"/>
              </w:rPr>
            </w:pPr>
            <w:r>
              <w:rPr>
                <w:sz w:val="20"/>
                <w:szCs w:val="20"/>
              </w:rPr>
              <w:t>- zásady jednání a chování v duchu fair-play, olympijské ideály a symboly</w:t>
            </w:r>
          </w:p>
        </w:tc>
        <w:tc>
          <w:tcPr>
            <w:tcW w:w="1264" w:type="pct"/>
            <w:tcBorders>
              <w:top w:val="nil"/>
              <w:left w:val="nil"/>
              <w:bottom w:val="nil"/>
              <w:right w:val="single" w:sz="4" w:space="0" w:color="auto"/>
            </w:tcBorders>
          </w:tcPr>
          <w:p w:rsidR="00E45A00" w:rsidRDefault="00E45A00">
            <w:pPr>
              <w:rPr>
                <w:sz w:val="20"/>
                <w:szCs w:val="20"/>
              </w:rPr>
            </w:pPr>
            <w:r>
              <w:rPr>
                <w:sz w:val="20"/>
                <w:szCs w:val="20"/>
              </w:rPr>
              <w:t>MUV - Lidské vztahy</w:t>
            </w:r>
          </w:p>
        </w:tc>
        <w:tc>
          <w:tcPr>
            <w:tcW w:w="569"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510"/>
        </w:trPr>
        <w:tc>
          <w:tcPr>
            <w:tcW w:w="196" w:type="pct"/>
            <w:tcBorders>
              <w:top w:val="nil"/>
              <w:left w:val="single" w:sz="4" w:space="0" w:color="auto"/>
              <w:bottom w:val="single" w:sz="4" w:space="0" w:color="auto"/>
              <w:right w:val="single" w:sz="4" w:space="0" w:color="auto"/>
            </w:tcBorders>
          </w:tcPr>
          <w:p w:rsidR="00E45A00" w:rsidRDefault="00E45A00">
            <w:pPr>
              <w:rPr>
                <w:sz w:val="20"/>
                <w:szCs w:val="20"/>
              </w:rPr>
            </w:pPr>
            <w:r>
              <w:rPr>
                <w:sz w:val="20"/>
                <w:szCs w:val="20"/>
              </w:rPr>
              <w:t> </w:t>
            </w:r>
          </w:p>
        </w:tc>
        <w:tc>
          <w:tcPr>
            <w:tcW w:w="1517"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1454"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1264" w:type="pct"/>
            <w:tcBorders>
              <w:top w:val="nil"/>
              <w:left w:val="nil"/>
              <w:bottom w:val="single" w:sz="4" w:space="0" w:color="auto"/>
              <w:right w:val="single" w:sz="4" w:space="0" w:color="auto"/>
            </w:tcBorders>
          </w:tcPr>
          <w:p w:rsidR="00E45A00" w:rsidRDefault="00E45A00">
            <w:pPr>
              <w:rPr>
                <w:sz w:val="20"/>
                <w:szCs w:val="20"/>
              </w:rPr>
            </w:pPr>
            <w:r>
              <w:rPr>
                <w:sz w:val="20"/>
                <w:szCs w:val="20"/>
              </w:rPr>
              <w:t>ENV - Lidské aktivity a problémy životního prostředí</w:t>
            </w:r>
          </w:p>
        </w:tc>
        <w:tc>
          <w:tcPr>
            <w:tcW w:w="569"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r>
      <w:tr w:rsidR="00E45A00">
        <w:trPr>
          <w:trHeight w:val="780"/>
        </w:trPr>
        <w:tc>
          <w:tcPr>
            <w:tcW w:w="196" w:type="pct"/>
            <w:tcBorders>
              <w:top w:val="single" w:sz="4" w:space="0" w:color="auto"/>
              <w:left w:val="single" w:sz="4" w:space="0" w:color="auto"/>
              <w:bottom w:val="single" w:sz="4" w:space="0" w:color="auto"/>
              <w:right w:val="single" w:sz="4" w:space="0" w:color="auto"/>
            </w:tcBorders>
          </w:tcPr>
          <w:p w:rsidR="00E45A00" w:rsidRDefault="00E45A00">
            <w:pPr>
              <w:rPr>
                <w:sz w:val="20"/>
                <w:szCs w:val="20"/>
              </w:rPr>
            </w:pPr>
            <w:r>
              <w:rPr>
                <w:sz w:val="20"/>
                <w:szCs w:val="20"/>
              </w:rPr>
              <w:t>4.</w:t>
            </w:r>
          </w:p>
        </w:tc>
        <w:tc>
          <w:tcPr>
            <w:tcW w:w="1517" w:type="pct"/>
            <w:tcBorders>
              <w:top w:val="single" w:sz="4" w:space="0" w:color="auto"/>
              <w:left w:val="nil"/>
              <w:bottom w:val="single" w:sz="4" w:space="0" w:color="auto"/>
              <w:right w:val="single" w:sz="4" w:space="0" w:color="auto"/>
            </w:tcBorders>
          </w:tcPr>
          <w:p w:rsidR="00E45A00" w:rsidRDefault="00E45A00">
            <w:pPr>
              <w:rPr>
                <w:sz w:val="20"/>
                <w:szCs w:val="20"/>
              </w:rPr>
            </w:pPr>
            <w:r>
              <w:rPr>
                <w:sz w:val="20"/>
                <w:szCs w:val="20"/>
              </w:rPr>
              <w:t>- dodržuje hlavní zásady hygieny TV a sportu</w:t>
            </w:r>
          </w:p>
        </w:tc>
        <w:tc>
          <w:tcPr>
            <w:tcW w:w="1454" w:type="pct"/>
            <w:tcBorders>
              <w:top w:val="single" w:sz="4" w:space="0" w:color="auto"/>
              <w:left w:val="nil"/>
              <w:bottom w:val="single" w:sz="4" w:space="0" w:color="auto"/>
              <w:right w:val="single" w:sz="4" w:space="0" w:color="auto"/>
            </w:tcBorders>
          </w:tcPr>
          <w:p w:rsidR="00E45A00" w:rsidRDefault="00E45A00">
            <w:pPr>
              <w:rPr>
                <w:sz w:val="20"/>
                <w:szCs w:val="20"/>
              </w:rPr>
            </w:pPr>
            <w:r>
              <w:rPr>
                <w:sz w:val="20"/>
                <w:szCs w:val="20"/>
              </w:rPr>
              <w:t>- hygiena při TV (hygiena pohybových činností a cvičebního prostředí, vhodné oblečení a obutí pro pohybové aktivity, pitný režim)</w:t>
            </w:r>
          </w:p>
        </w:tc>
        <w:tc>
          <w:tcPr>
            <w:tcW w:w="1264" w:type="pct"/>
            <w:tcBorders>
              <w:top w:val="single" w:sz="4" w:space="0" w:color="auto"/>
              <w:left w:val="nil"/>
              <w:bottom w:val="single" w:sz="4" w:space="0" w:color="auto"/>
              <w:right w:val="single" w:sz="4" w:space="0" w:color="auto"/>
            </w:tcBorders>
          </w:tcPr>
          <w:p w:rsidR="00E45A00" w:rsidRDefault="00E45A00">
            <w:pPr>
              <w:rPr>
                <w:sz w:val="20"/>
                <w:szCs w:val="20"/>
              </w:rPr>
            </w:pPr>
            <w:r>
              <w:rPr>
                <w:sz w:val="20"/>
                <w:szCs w:val="20"/>
              </w:rPr>
              <w:t>ENV - Základní podmínky života</w:t>
            </w:r>
          </w:p>
        </w:tc>
        <w:tc>
          <w:tcPr>
            <w:tcW w:w="569" w:type="pct"/>
            <w:tcBorders>
              <w:top w:val="single" w:sz="4" w:space="0" w:color="auto"/>
              <w:left w:val="nil"/>
              <w:bottom w:val="single" w:sz="4" w:space="0" w:color="auto"/>
              <w:right w:val="single" w:sz="4" w:space="0" w:color="auto"/>
            </w:tcBorders>
          </w:tcPr>
          <w:p w:rsidR="00E45A00" w:rsidRDefault="00E45A00">
            <w:pPr>
              <w:rPr>
                <w:sz w:val="20"/>
                <w:szCs w:val="20"/>
              </w:rPr>
            </w:pPr>
            <w:r>
              <w:rPr>
                <w:sz w:val="20"/>
                <w:szCs w:val="20"/>
              </w:rPr>
              <w:t> </w:t>
            </w:r>
          </w:p>
        </w:tc>
      </w:tr>
      <w:tr w:rsidR="00E45A00">
        <w:trPr>
          <w:trHeight w:val="533"/>
        </w:trPr>
        <w:tc>
          <w:tcPr>
            <w:tcW w:w="196" w:type="pct"/>
            <w:tcBorders>
              <w:top w:val="single" w:sz="4" w:space="0" w:color="auto"/>
              <w:left w:val="single" w:sz="4" w:space="0" w:color="auto"/>
              <w:bottom w:val="single" w:sz="4" w:space="0" w:color="auto"/>
              <w:right w:val="single" w:sz="4" w:space="0" w:color="auto"/>
            </w:tcBorders>
            <w:vAlign w:val="center"/>
          </w:tcPr>
          <w:p w:rsidR="00E45A00" w:rsidRDefault="00E45A00">
            <w:pPr>
              <w:jc w:val="center"/>
              <w:rPr>
                <w:b/>
                <w:bCs/>
                <w:sz w:val="20"/>
                <w:szCs w:val="20"/>
              </w:rPr>
            </w:pPr>
            <w:r>
              <w:rPr>
                <w:b/>
                <w:bCs/>
                <w:sz w:val="20"/>
                <w:szCs w:val="20"/>
              </w:rPr>
              <w:lastRenderedPageBreak/>
              <w:t>RVP</w:t>
            </w:r>
          </w:p>
        </w:tc>
        <w:tc>
          <w:tcPr>
            <w:tcW w:w="1517" w:type="pct"/>
            <w:tcBorders>
              <w:top w:val="single" w:sz="4" w:space="0" w:color="auto"/>
              <w:left w:val="nil"/>
              <w:bottom w:val="single" w:sz="4" w:space="0" w:color="auto"/>
              <w:right w:val="single" w:sz="4" w:space="0" w:color="auto"/>
            </w:tcBorders>
            <w:vAlign w:val="center"/>
          </w:tcPr>
          <w:p w:rsidR="00E45A00" w:rsidRDefault="00E45A00">
            <w:pPr>
              <w:jc w:val="center"/>
              <w:rPr>
                <w:b/>
                <w:bCs/>
                <w:sz w:val="20"/>
                <w:szCs w:val="20"/>
              </w:rPr>
            </w:pPr>
            <w:r>
              <w:rPr>
                <w:b/>
                <w:bCs/>
                <w:sz w:val="20"/>
                <w:szCs w:val="20"/>
              </w:rPr>
              <w:t>Školní výstup</w:t>
            </w:r>
          </w:p>
        </w:tc>
        <w:tc>
          <w:tcPr>
            <w:tcW w:w="1454" w:type="pct"/>
            <w:tcBorders>
              <w:top w:val="single" w:sz="4" w:space="0" w:color="auto"/>
              <w:left w:val="nil"/>
              <w:bottom w:val="single" w:sz="4" w:space="0" w:color="auto"/>
              <w:right w:val="single" w:sz="4" w:space="0" w:color="auto"/>
            </w:tcBorders>
            <w:vAlign w:val="center"/>
          </w:tcPr>
          <w:p w:rsidR="00E45A00" w:rsidRDefault="00E45A00">
            <w:pPr>
              <w:jc w:val="center"/>
              <w:rPr>
                <w:b/>
                <w:bCs/>
                <w:sz w:val="20"/>
                <w:szCs w:val="20"/>
              </w:rPr>
            </w:pPr>
            <w:r>
              <w:rPr>
                <w:b/>
                <w:bCs/>
                <w:sz w:val="20"/>
                <w:szCs w:val="20"/>
              </w:rPr>
              <w:t>Učivo</w:t>
            </w:r>
          </w:p>
        </w:tc>
        <w:tc>
          <w:tcPr>
            <w:tcW w:w="1264" w:type="pct"/>
            <w:tcBorders>
              <w:top w:val="single" w:sz="4" w:space="0" w:color="auto"/>
              <w:left w:val="nil"/>
              <w:bottom w:val="single" w:sz="4" w:space="0" w:color="auto"/>
              <w:right w:val="single" w:sz="4" w:space="0" w:color="auto"/>
            </w:tcBorders>
            <w:vAlign w:val="center"/>
          </w:tcPr>
          <w:p w:rsidR="00E45A00" w:rsidRDefault="00E45A00">
            <w:pPr>
              <w:jc w:val="center"/>
              <w:rPr>
                <w:b/>
                <w:bCs/>
                <w:sz w:val="20"/>
                <w:szCs w:val="20"/>
              </w:rPr>
            </w:pPr>
            <w:r>
              <w:rPr>
                <w:b/>
                <w:bCs/>
                <w:sz w:val="20"/>
                <w:szCs w:val="20"/>
              </w:rPr>
              <w:t>Průřezová témata, mezipředmětové vztahy, projekty</w:t>
            </w:r>
          </w:p>
        </w:tc>
        <w:tc>
          <w:tcPr>
            <w:tcW w:w="569" w:type="pct"/>
            <w:tcBorders>
              <w:top w:val="single" w:sz="4" w:space="0" w:color="auto"/>
              <w:left w:val="nil"/>
              <w:bottom w:val="single" w:sz="4" w:space="0" w:color="auto"/>
              <w:right w:val="single" w:sz="4" w:space="0" w:color="auto"/>
            </w:tcBorders>
            <w:vAlign w:val="center"/>
          </w:tcPr>
          <w:p w:rsidR="00E45A00" w:rsidRDefault="00E45A00">
            <w:pPr>
              <w:jc w:val="center"/>
              <w:rPr>
                <w:b/>
                <w:bCs/>
                <w:sz w:val="20"/>
                <w:szCs w:val="20"/>
              </w:rPr>
            </w:pPr>
            <w:r>
              <w:rPr>
                <w:b/>
                <w:bCs/>
                <w:sz w:val="20"/>
                <w:szCs w:val="20"/>
              </w:rPr>
              <w:t>Poznámky</w:t>
            </w:r>
          </w:p>
        </w:tc>
      </w:tr>
      <w:tr w:rsidR="00E45A00">
        <w:trPr>
          <w:trHeight w:val="533"/>
        </w:trPr>
        <w:tc>
          <w:tcPr>
            <w:tcW w:w="196" w:type="pct"/>
            <w:tcBorders>
              <w:top w:val="single" w:sz="4" w:space="0" w:color="auto"/>
              <w:left w:val="single" w:sz="4" w:space="0" w:color="auto"/>
              <w:bottom w:val="nil"/>
              <w:right w:val="single" w:sz="4" w:space="0" w:color="auto"/>
            </w:tcBorders>
          </w:tcPr>
          <w:p w:rsidR="00E45A00" w:rsidRDefault="00E45A00">
            <w:pPr>
              <w:rPr>
                <w:sz w:val="20"/>
                <w:szCs w:val="20"/>
              </w:rPr>
            </w:pPr>
            <w:r>
              <w:rPr>
                <w:sz w:val="20"/>
                <w:szCs w:val="20"/>
              </w:rPr>
              <w:t> </w:t>
            </w:r>
          </w:p>
        </w:tc>
        <w:tc>
          <w:tcPr>
            <w:tcW w:w="1517" w:type="pct"/>
            <w:tcBorders>
              <w:top w:val="single" w:sz="4" w:space="0" w:color="auto"/>
              <w:left w:val="nil"/>
              <w:bottom w:val="nil"/>
              <w:right w:val="single" w:sz="4" w:space="0" w:color="auto"/>
            </w:tcBorders>
          </w:tcPr>
          <w:p w:rsidR="00E45A00" w:rsidRDefault="00E45A00">
            <w:pPr>
              <w:rPr>
                <w:sz w:val="20"/>
                <w:szCs w:val="20"/>
              </w:rPr>
            </w:pPr>
            <w:r>
              <w:rPr>
                <w:sz w:val="20"/>
                <w:szCs w:val="20"/>
              </w:rPr>
              <w:t>- zvládá za pomoci učitele přípravu organismu na pohybovou aktivitu i zklidnění organismu po zátěži</w:t>
            </w:r>
          </w:p>
        </w:tc>
        <w:tc>
          <w:tcPr>
            <w:tcW w:w="1454" w:type="pct"/>
            <w:tcBorders>
              <w:top w:val="single" w:sz="4" w:space="0" w:color="auto"/>
              <w:left w:val="nil"/>
              <w:bottom w:val="nil"/>
              <w:right w:val="single" w:sz="4" w:space="0" w:color="auto"/>
            </w:tcBorders>
          </w:tcPr>
          <w:p w:rsidR="00E45A00" w:rsidRDefault="00E45A00">
            <w:pPr>
              <w:rPr>
                <w:sz w:val="20"/>
                <w:szCs w:val="20"/>
              </w:rPr>
            </w:pPr>
            <w:r>
              <w:rPr>
                <w:sz w:val="20"/>
                <w:szCs w:val="20"/>
              </w:rPr>
              <w:t>- příprava organismu (příprava před pohybovou činností, strečink, uklidnění po zátěži)</w:t>
            </w:r>
          </w:p>
        </w:tc>
        <w:tc>
          <w:tcPr>
            <w:tcW w:w="1264" w:type="pct"/>
            <w:tcBorders>
              <w:top w:val="single" w:sz="4" w:space="0" w:color="auto"/>
              <w:left w:val="nil"/>
              <w:bottom w:val="nil"/>
              <w:right w:val="single" w:sz="4" w:space="0" w:color="auto"/>
            </w:tcBorders>
          </w:tcPr>
          <w:p w:rsidR="00E45A00" w:rsidRDefault="00E45A00">
            <w:pPr>
              <w:rPr>
                <w:sz w:val="20"/>
                <w:szCs w:val="20"/>
              </w:rPr>
            </w:pPr>
            <w:r>
              <w:rPr>
                <w:sz w:val="20"/>
                <w:szCs w:val="20"/>
              </w:rPr>
              <w:t> </w:t>
            </w:r>
          </w:p>
        </w:tc>
        <w:tc>
          <w:tcPr>
            <w:tcW w:w="569" w:type="pct"/>
            <w:tcBorders>
              <w:top w:val="single" w:sz="4" w:space="0" w:color="auto"/>
              <w:left w:val="nil"/>
              <w:bottom w:val="nil"/>
              <w:right w:val="single" w:sz="4" w:space="0" w:color="auto"/>
            </w:tcBorders>
          </w:tcPr>
          <w:p w:rsidR="00E45A00" w:rsidRDefault="00E45A00">
            <w:pPr>
              <w:rPr>
                <w:sz w:val="20"/>
                <w:szCs w:val="20"/>
              </w:rPr>
            </w:pPr>
            <w:r>
              <w:rPr>
                <w:sz w:val="20"/>
                <w:szCs w:val="20"/>
              </w:rPr>
              <w:t> </w:t>
            </w:r>
          </w:p>
        </w:tc>
      </w:tr>
      <w:tr w:rsidR="00E45A00">
        <w:trPr>
          <w:trHeight w:val="795"/>
        </w:trPr>
        <w:tc>
          <w:tcPr>
            <w:tcW w:w="196" w:type="pct"/>
            <w:tcBorders>
              <w:top w:val="nil"/>
              <w:left w:val="single" w:sz="4" w:space="0" w:color="auto"/>
              <w:bottom w:val="single" w:sz="4" w:space="0" w:color="auto"/>
              <w:right w:val="single" w:sz="4" w:space="0" w:color="auto"/>
            </w:tcBorders>
          </w:tcPr>
          <w:p w:rsidR="00E45A00" w:rsidRDefault="00E45A00">
            <w:pPr>
              <w:rPr>
                <w:sz w:val="20"/>
                <w:szCs w:val="20"/>
              </w:rPr>
            </w:pPr>
            <w:r>
              <w:rPr>
                <w:sz w:val="20"/>
                <w:szCs w:val="20"/>
              </w:rPr>
              <w:t> </w:t>
            </w:r>
          </w:p>
        </w:tc>
        <w:tc>
          <w:tcPr>
            <w:tcW w:w="1517" w:type="pct"/>
            <w:tcBorders>
              <w:top w:val="nil"/>
              <w:left w:val="nil"/>
              <w:bottom w:val="single" w:sz="4" w:space="0" w:color="auto"/>
              <w:right w:val="single" w:sz="4" w:space="0" w:color="auto"/>
            </w:tcBorders>
          </w:tcPr>
          <w:p w:rsidR="00E45A00" w:rsidRDefault="00E45A00">
            <w:pPr>
              <w:rPr>
                <w:sz w:val="20"/>
                <w:szCs w:val="20"/>
              </w:rPr>
            </w:pPr>
            <w:r>
              <w:rPr>
                <w:sz w:val="20"/>
                <w:szCs w:val="20"/>
              </w:rPr>
              <w:t>- zná pravidla bezpečnosti při pohybových činnostech a řídí se jimi (za pomoci učitele)</w:t>
            </w:r>
          </w:p>
        </w:tc>
        <w:tc>
          <w:tcPr>
            <w:tcW w:w="1454" w:type="pct"/>
            <w:tcBorders>
              <w:top w:val="nil"/>
              <w:left w:val="nil"/>
              <w:bottom w:val="nil"/>
              <w:right w:val="single" w:sz="4" w:space="0" w:color="auto"/>
            </w:tcBorders>
          </w:tcPr>
          <w:p w:rsidR="00E45A00" w:rsidRDefault="00E45A00">
            <w:pPr>
              <w:rPr>
                <w:sz w:val="20"/>
                <w:szCs w:val="20"/>
              </w:rPr>
            </w:pPr>
            <w:r>
              <w:rPr>
                <w:sz w:val="20"/>
                <w:szCs w:val="20"/>
              </w:rPr>
              <w:t>- bezpečnost při pohybových činnostech (organizace a bezpečnost cvičebního prostoru, bezpečná příprava a ukládání nářadí a náčiní)</w:t>
            </w:r>
          </w:p>
        </w:tc>
        <w:tc>
          <w:tcPr>
            <w:tcW w:w="1264" w:type="pct"/>
            <w:tcBorders>
              <w:top w:val="nil"/>
              <w:left w:val="nil"/>
              <w:bottom w:val="nil"/>
              <w:right w:val="single" w:sz="4" w:space="0" w:color="auto"/>
            </w:tcBorders>
          </w:tcPr>
          <w:p w:rsidR="00E45A00" w:rsidRDefault="00E45A00">
            <w:pPr>
              <w:rPr>
                <w:sz w:val="20"/>
                <w:szCs w:val="20"/>
              </w:rPr>
            </w:pPr>
            <w:r>
              <w:rPr>
                <w:sz w:val="20"/>
                <w:szCs w:val="20"/>
              </w:rPr>
              <w:t> </w:t>
            </w:r>
          </w:p>
        </w:tc>
        <w:tc>
          <w:tcPr>
            <w:tcW w:w="569"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510"/>
        </w:trPr>
        <w:tc>
          <w:tcPr>
            <w:tcW w:w="196" w:type="pct"/>
            <w:tcBorders>
              <w:top w:val="nil"/>
              <w:left w:val="single" w:sz="4" w:space="0" w:color="auto"/>
              <w:bottom w:val="nil"/>
              <w:right w:val="single" w:sz="4" w:space="0" w:color="auto"/>
            </w:tcBorders>
          </w:tcPr>
          <w:p w:rsidR="00E45A00" w:rsidRDefault="00E45A00">
            <w:pPr>
              <w:rPr>
                <w:sz w:val="20"/>
                <w:szCs w:val="20"/>
              </w:rPr>
            </w:pPr>
            <w:r>
              <w:rPr>
                <w:sz w:val="20"/>
                <w:szCs w:val="20"/>
              </w:rPr>
              <w:t>5.</w:t>
            </w:r>
          </w:p>
        </w:tc>
        <w:tc>
          <w:tcPr>
            <w:tcW w:w="1517" w:type="pct"/>
            <w:tcBorders>
              <w:top w:val="nil"/>
              <w:left w:val="nil"/>
              <w:bottom w:val="nil"/>
              <w:right w:val="single" w:sz="4" w:space="0" w:color="auto"/>
            </w:tcBorders>
          </w:tcPr>
          <w:p w:rsidR="00E45A00" w:rsidRDefault="00E45A00">
            <w:pPr>
              <w:rPr>
                <w:sz w:val="20"/>
                <w:szCs w:val="20"/>
              </w:rPr>
            </w:pPr>
            <w:r>
              <w:rPr>
                <w:sz w:val="20"/>
                <w:szCs w:val="20"/>
              </w:rPr>
              <w:t>- orientuje se v základních tělovýchovných pojmech a reaguje na ně</w:t>
            </w:r>
          </w:p>
        </w:tc>
        <w:tc>
          <w:tcPr>
            <w:tcW w:w="1454" w:type="pct"/>
            <w:tcBorders>
              <w:top w:val="single" w:sz="4" w:space="0" w:color="auto"/>
              <w:left w:val="nil"/>
              <w:bottom w:val="nil"/>
              <w:right w:val="nil"/>
            </w:tcBorders>
          </w:tcPr>
          <w:p w:rsidR="00E45A00" w:rsidRDefault="00E45A00">
            <w:pPr>
              <w:rPr>
                <w:sz w:val="20"/>
                <w:szCs w:val="20"/>
              </w:rPr>
            </w:pPr>
            <w:r>
              <w:rPr>
                <w:sz w:val="20"/>
                <w:szCs w:val="20"/>
              </w:rPr>
              <w:t>- komunikace v TV (základní tělocvičné názvosloví, povely, gesta, smluvené signály)</w:t>
            </w:r>
          </w:p>
        </w:tc>
        <w:tc>
          <w:tcPr>
            <w:tcW w:w="1264" w:type="pct"/>
            <w:tcBorders>
              <w:top w:val="single" w:sz="4" w:space="0" w:color="auto"/>
              <w:left w:val="single" w:sz="4" w:space="0" w:color="auto"/>
              <w:bottom w:val="nil"/>
              <w:right w:val="single" w:sz="4" w:space="0" w:color="auto"/>
            </w:tcBorders>
          </w:tcPr>
          <w:p w:rsidR="00E45A00" w:rsidRDefault="00E45A00">
            <w:pPr>
              <w:rPr>
                <w:sz w:val="20"/>
                <w:szCs w:val="20"/>
              </w:rPr>
            </w:pPr>
            <w:r>
              <w:rPr>
                <w:sz w:val="20"/>
                <w:szCs w:val="20"/>
              </w:rPr>
              <w:t>OSV - Osobnostní rozvoj - Rozvoj schopností poznávání</w:t>
            </w:r>
          </w:p>
        </w:tc>
        <w:tc>
          <w:tcPr>
            <w:tcW w:w="569" w:type="pct"/>
            <w:tcBorders>
              <w:top w:val="single" w:sz="4" w:space="0" w:color="auto"/>
              <w:left w:val="nil"/>
              <w:bottom w:val="nil"/>
              <w:right w:val="single" w:sz="4" w:space="0" w:color="auto"/>
            </w:tcBorders>
          </w:tcPr>
          <w:p w:rsidR="00E45A00" w:rsidRDefault="00E45A00">
            <w:pPr>
              <w:rPr>
                <w:sz w:val="20"/>
                <w:szCs w:val="20"/>
              </w:rPr>
            </w:pPr>
            <w:r>
              <w:rPr>
                <w:sz w:val="20"/>
                <w:szCs w:val="20"/>
              </w:rPr>
              <w:t> </w:t>
            </w:r>
          </w:p>
        </w:tc>
      </w:tr>
      <w:tr w:rsidR="00E45A00">
        <w:trPr>
          <w:trHeight w:val="510"/>
        </w:trPr>
        <w:tc>
          <w:tcPr>
            <w:tcW w:w="196"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1517" w:type="pct"/>
            <w:tcBorders>
              <w:top w:val="nil"/>
              <w:left w:val="nil"/>
              <w:bottom w:val="nil"/>
              <w:right w:val="single" w:sz="4" w:space="0" w:color="auto"/>
            </w:tcBorders>
          </w:tcPr>
          <w:p w:rsidR="00E45A00" w:rsidRDefault="00E45A00">
            <w:pPr>
              <w:rPr>
                <w:sz w:val="20"/>
                <w:szCs w:val="20"/>
              </w:rPr>
            </w:pPr>
            <w:r>
              <w:rPr>
                <w:sz w:val="20"/>
                <w:szCs w:val="20"/>
              </w:rPr>
              <w:t>- zná zjednodušená pravidla her a dokáže se jimi řídit</w:t>
            </w:r>
          </w:p>
        </w:tc>
        <w:tc>
          <w:tcPr>
            <w:tcW w:w="1454" w:type="pct"/>
            <w:tcBorders>
              <w:top w:val="nil"/>
              <w:left w:val="nil"/>
              <w:bottom w:val="nil"/>
              <w:right w:val="nil"/>
            </w:tcBorders>
          </w:tcPr>
          <w:p w:rsidR="00E45A00" w:rsidRDefault="00E45A00">
            <w:pPr>
              <w:rPr>
                <w:sz w:val="20"/>
                <w:szCs w:val="20"/>
              </w:rPr>
            </w:pPr>
            <w:r>
              <w:rPr>
                <w:sz w:val="20"/>
                <w:szCs w:val="20"/>
              </w:rPr>
              <w:t>- organizace při TV (základní organizace prostoru a činností)</w:t>
            </w:r>
          </w:p>
        </w:tc>
        <w:tc>
          <w:tcPr>
            <w:tcW w:w="1264" w:type="pct"/>
            <w:tcBorders>
              <w:top w:val="nil"/>
              <w:left w:val="single" w:sz="4" w:space="0" w:color="auto"/>
              <w:bottom w:val="nil"/>
              <w:right w:val="single" w:sz="4" w:space="0" w:color="auto"/>
            </w:tcBorders>
          </w:tcPr>
          <w:p w:rsidR="00E45A00" w:rsidRDefault="00E45A00">
            <w:pPr>
              <w:rPr>
                <w:sz w:val="20"/>
                <w:szCs w:val="20"/>
              </w:rPr>
            </w:pPr>
            <w:r>
              <w:rPr>
                <w:sz w:val="20"/>
                <w:szCs w:val="20"/>
              </w:rPr>
              <w:t>OSV - Osobnostní rozvoj - Seberegulace a sebeorganizace</w:t>
            </w:r>
          </w:p>
        </w:tc>
        <w:tc>
          <w:tcPr>
            <w:tcW w:w="569"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510"/>
        </w:trPr>
        <w:tc>
          <w:tcPr>
            <w:tcW w:w="196"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1517" w:type="pct"/>
            <w:tcBorders>
              <w:top w:val="nil"/>
              <w:left w:val="nil"/>
              <w:bottom w:val="nil"/>
              <w:right w:val="single" w:sz="4" w:space="0" w:color="auto"/>
            </w:tcBorders>
          </w:tcPr>
          <w:p w:rsidR="00E45A00" w:rsidRDefault="00E45A00">
            <w:pPr>
              <w:rPr>
                <w:sz w:val="20"/>
                <w:szCs w:val="20"/>
              </w:rPr>
            </w:pPr>
            <w:r>
              <w:rPr>
                <w:sz w:val="20"/>
                <w:szCs w:val="20"/>
              </w:rPr>
              <w:t>- zná a reaguje na smluvené povely, gesta, signály pro organizaci činnosti</w:t>
            </w:r>
          </w:p>
        </w:tc>
        <w:tc>
          <w:tcPr>
            <w:tcW w:w="1454" w:type="pct"/>
            <w:tcBorders>
              <w:top w:val="nil"/>
              <w:left w:val="nil"/>
              <w:bottom w:val="nil"/>
              <w:right w:val="nil"/>
            </w:tcBorders>
          </w:tcPr>
          <w:p w:rsidR="00E45A00" w:rsidRDefault="00E45A00">
            <w:pPr>
              <w:rPr>
                <w:sz w:val="20"/>
                <w:szCs w:val="20"/>
              </w:rPr>
            </w:pPr>
            <w:r>
              <w:rPr>
                <w:sz w:val="20"/>
                <w:szCs w:val="20"/>
              </w:rPr>
              <w:t>- pravidla osvojovaných pohybových činností (her, závodů, soutěží)</w:t>
            </w:r>
          </w:p>
        </w:tc>
        <w:tc>
          <w:tcPr>
            <w:tcW w:w="1264" w:type="pct"/>
            <w:tcBorders>
              <w:top w:val="nil"/>
              <w:left w:val="single" w:sz="4" w:space="0" w:color="auto"/>
              <w:bottom w:val="nil"/>
              <w:right w:val="single" w:sz="4" w:space="0" w:color="auto"/>
            </w:tcBorders>
          </w:tcPr>
          <w:p w:rsidR="00E45A00" w:rsidRDefault="00E45A00">
            <w:pPr>
              <w:rPr>
                <w:sz w:val="20"/>
                <w:szCs w:val="20"/>
              </w:rPr>
            </w:pPr>
            <w:r>
              <w:rPr>
                <w:sz w:val="20"/>
                <w:szCs w:val="20"/>
              </w:rPr>
              <w:t>OSV - Sociální rozvoj - Komunikace</w:t>
            </w:r>
          </w:p>
        </w:tc>
        <w:tc>
          <w:tcPr>
            <w:tcW w:w="569"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255"/>
        </w:trPr>
        <w:tc>
          <w:tcPr>
            <w:tcW w:w="196" w:type="pct"/>
            <w:tcBorders>
              <w:top w:val="nil"/>
              <w:left w:val="single" w:sz="4" w:space="0" w:color="auto"/>
              <w:bottom w:val="single" w:sz="4" w:space="0" w:color="auto"/>
              <w:right w:val="single" w:sz="4" w:space="0" w:color="auto"/>
            </w:tcBorders>
            <w:vAlign w:val="bottom"/>
          </w:tcPr>
          <w:p w:rsidR="00E45A00" w:rsidRDefault="00E45A00">
            <w:pPr>
              <w:rPr>
                <w:sz w:val="20"/>
                <w:szCs w:val="20"/>
              </w:rPr>
            </w:pPr>
            <w:r>
              <w:rPr>
                <w:sz w:val="20"/>
                <w:szCs w:val="20"/>
              </w:rPr>
              <w:t> </w:t>
            </w:r>
          </w:p>
        </w:tc>
        <w:tc>
          <w:tcPr>
            <w:tcW w:w="1517"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1454" w:type="pct"/>
            <w:tcBorders>
              <w:top w:val="nil"/>
              <w:left w:val="nil"/>
              <w:bottom w:val="single" w:sz="4" w:space="0" w:color="auto"/>
              <w:right w:val="nil"/>
            </w:tcBorders>
          </w:tcPr>
          <w:p w:rsidR="00E45A00" w:rsidRDefault="00E45A00">
            <w:pPr>
              <w:rPr>
                <w:sz w:val="20"/>
                <w:szCs w:val="20"/>
              </w:rPr>
            </w:pPr>
            <w:r>
              <w:rPr>
                <w:sz w:val="20"/>
                <w:szCs w:val="20"/>
              </w:rPr>
              <w:t>- zjednodušená pravidla sportovních her</w:t>
            </w:r>
          </w:p>
        </w:tc>
        <w:tc>
          <w:tcPr>
            <w:tcW w:w="1264" w:type="pct"/>
            <w:tcBorders>
              <w:top w:val="nil"/>
              <w:left w:val="single" w:sz="4" w:space="0" w:color="auto"/>
              <w:bottom w:val="single" w:sz="4" w:space="0" w:color="auto"/>
              <w:right w:val="single" w:sz="4" w:space="0" w:color="auto"/>
            </w:tcBorders>
          </w:tcPr>
          <w:p w:rsidR="00E45A00" w:rsidRDefault="00E45A00">
            <w:pPr>
              <w:rPr>
                <w:sz w:val="20"/>
                <w:szCs w:val="20"/>
              </w:rPr>
            </w:pPr>
            <w:r>
              <w:rPr>
                <w:sz w:val="20"/>
                <w:szCs w:val="20"/>
              </w:rPr>
              <w:t> </w:t>
            </w:r>
          </w:p>
        </w:tc>
        <w:tc>
          <w:tcPr>
            <w:tcW w:w="569"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r>
    </w:tbl>
    <w:p w:rsidR="00E45A00" w:rsidRDefault="00E45A00">
      <w:pPr>
        <w:ind w:left="-6" w:firstLine="6"/>
        <w:jc w:val="both"/>
      </w:pPr>
    </w:p>
    <w:p w:rsidR="00E45A00" w:rsidRDefault="00E45A00">
      <w:pPr>
        <w:ind w:left="-6" w:firstLine="6"/>
        <w:jc w:val="both"/>
      </w:pPr>
    </w:p>
    <w:tbl>
      <w:tblPr>
        <w:tblW w:w="5000" w:type="pct"/>
        <w:tblCellMar>
          <w:left w:w="70" w:type="dxa"/>
          <w:right w:w="70" w:type="dxa"/>
        </w:tblCellMar>
        <w:tblLook w:val="0000"/>
      </w:tblPr>
      <w:tblGrid>
        <w:gridCol w:w="610"/>
        <w:gridCol w:w="4141"/>
        <w:gridCol w:w="4138"/>
        <w:gridCol w:w="3601"/>
        <w:gridCol w:w="1652"/>
      </w:tblGrid>
      <w:tr w:rsidR="00E45A00">
        <w:trPr>
          <w:trHeight w:val="255"/>
        </w:trPr>
        <w:tc>
          <w:tcPr>
            <w:tcW w:w="216" w:type="pct"/>
            <w:tcBorders>
              <w:top w:val="nil"/>
              <w:left w:val="nil"/>
              <w:bottom w:val="nil"/>
              <w:right w:val="nil"/>
            </w:tcBorders>
            <w:noWrap/>
            <w:vAlign w:val="bottom"/>
          </w:tcPr>
          <w:p w:rsidR="00E45A00" w:rsidRDefault="00E45A00">
            <w:pPr>
              <w:rPr>
                <w:sz w:val="20"/>
                <w:szCs w:val="20"/>
              </w:rPr>
            </w:pPr>
          </w:p>
        </w:tc>
        <w:tc>
          <w:tcPr>
            <w:tcW w:w="1464" w:type="pct"/>
            <w:tcBorders>
              <w:top w:val="nil"/>
              <w:left w:val="nil"/>
              <w:bottom w:val="nil"/>
              <w:right w:val="nil"/>
            </w:tcBorders>
            <w:noWrap/>
            <w:vAlign w:val="bottom"/>
          </w:tcPr>
          <w:p w:rsidR="00E45A00" w:rsidRDefault="00E45A00">
            <w:pPr>
              <w:rPr>
                <w:b/>
                <w:sz w:val="20"/>
                <w:szCs w:val="20"/>
              </w:rPr>
            </w:pPr>
            <w:r>
              <w:rPr>
                <w:b/>
                <w:sz w:val="20"/>
                <w:szCs w:val="20"/>
              </w:rPr>
              <w:t>Vzdělávací oblast:</w:t>
            </w:r>
          </w:p>
        </w:tc>
        <w:tc>
          <w:tcPr>
            <w:tcW w:w="1463" w:type="pct"/>
            <w:tcBorders>
              <w:top w:val="nil"/>
              <w:left w:val="nil"/>
              <w:bottom w:val="nil"/>
              <w:right w:val="nil"/>
            </w:tcBorders>
            <w:noWrap/>
            <w:vAlign w:val="bottom"/>
          </w:tcPr>
          <w:p w:rsidR="00E45A00" w:rsidRDefault="00E45A00">
            <w:pPr>
              <w:rPr>
                <w:b/>
                <w:sz w:val="20"/>
                <w:szCs w:val="20"/>
              </w:rPr>
            </w:pPr>
            <w:r>
              <w:rPr>
                <w:b/>
                <w:sz w:val="20"/>
                <w:szCs w:val="20"/>
              </w:rPr>
              <w:t>Člověk a zdraví</w:t>
            </w:r>
          </w:p>
        </w:tc>
        <w:tc>
          <w:tcPr>
            <w:tcW w:w="1273" w:type="pct"/>
            <w:tcBorders>
              <w:top w:val="nil"/>
              <w:left w:val="nil"/>
              <w:bottom w:val="nil"/>
              <w:right w:val="nil"/>
            </w:tcBorders>
            <w:noWrap/>
            <w:vAlign w:val="bottom"/>
          </w:tcPr>
          <w:p w:rsidR="00E45A00" w:rsidRDefault="00E45A00">
            <w:pPr>
              <w:rPr>
                <w:sz w:val="20"/>
                <w:szCs w:val="20"/>
              </w:rPr>
            </w:pPr>
          </w:p>
        </w:tc>
        <w:tc>
          <w:tcPr>
            <w:tcW w:w="584" w:type="pct"/>
            <w:tcBorders>
              <w:top w:val="nil"/>
              <w:left w:val="nil"/>
              <w:bottom w:val="nil"/>
              <w:right w:val="nil"/>
            </w:tcBorders>
            <w:noWrap/>
            <w:vAlign w:val="bottom"/>
          </w:tcPr>
          <w:p w:rsidR="00E45A00" w:rsidRDefault="00E45A00">
            <w:pPr>
              <w:rPr>
                <w:sz w:val="20"/>
                <w:szCs w:val="20"/>
              </w:rPr>
            </w:pPr>
          </w:p>
        </w:tc>
      </w:tr>
      <w:tr w:rsidR="00E45A00">
        <w:trPr>
          <w:trHeight w:val="255"/>
        </w:trPr>
        <w:tc>
          <w:tcPr>
            <w:tcW w:w="216" w:type="pct"/>
            <w:tcBorders>
              <w:top w:val="nil"/>
              <w:left w:val="nil"/>
              <w:bottom w:val="nil"/>
              <w:right w:val="nil"/>
            </w:tcBorders>
            <w:noWrap/>
            <w:vAlign w:val="bottom"/>
          </w:tcPr>
          <w:p w:rsidR="00E45A00" w:rsidRDefault="00E45A00">
            <w:pPr>
              <w:rPr>
                <w:sz w:val="20"/>
                <w:szCs w:val="20"/>
              </w:rPr>
            </w:pPr>
          </w:p>
        </w:tc>
        <w:tc>
          <w:tcPr>
            <w:tcW w:w="1464" w:type="pct"/>
            <w:tcBorders>
              <w:top w:val="nil"/>
              <w:left w:val="nil"/>
              <w:bottom w:val="nil"/>
              <w:right w:val="nil"/>
            </w:tcBorders>
            <w:noWrap/>
            <w:vAlign w:val="bottom"/>
          </w:tcPr>
          <w:p w:rsidR="00E45A00" w:rsidRDefault="00E45A00">
            <w:pPr>
              <w:rPr>
                <w:b/>
                <w:sz w:val="20"/>
                <w:szCs w:val="20"/>
              </w:rPr>
            </w:pPr>
            <w:r>
              <w:rPr>
                <w:b/>
                <w:sz w:val="20"/>
                <w:szCs w:val="20"/>
              </w:rPr>
              <w:t>Vyučovací předmět:</w:t>
            </w:r>
          </w:p>
        </w:tc>
        <w:tc>
          <w:tcPr>
            <w:tcW w:w="1463" w:type="pct"/>
            <w:tcBorders>
              <w:top w:val="nil"/>
              <w:left w:val="nil"/>
              <w:bottom w:val="nil"/>
              <w:right w:val="nil"/>
            </w:tcBorders>
            <w:noWrap/>
            <w:vAlign w:val="bottom"/>
          </w:tcPr>
          <w:p w:rsidR="00E45A00" w:rsidRDefault="00E45A00">
            <w:pPr>
              <w:rPr>
                <w:b/>
                <w:sz w:val="20"/>
                <w:szCs w:val="20"/>
              </w:rPr>
            </w:pPr>
            <w:r>
              <w:rPr>
                <w:b/>
                <w:sz w:val="20"/>
                <w:szCs w:val="20"/>
              </w:rPr>
              <w:t>Tělesná výchova</w:t>
            </w:r>
          </w:p>
        </w:tc>
        <w:tc>
          <w:tcPr>
            <w:tcW w:w="1273" w:type="pct"/>
            <w:tcBorders>
              <w:top w:val="nil"/>
              <w:left w:val="nil"/>
              <w:bottom w:val="nil"/>
              <w:right w:val="nil"/>
            </w:tcBorders>
            <w:noWrap/>
            <w:vAlign w:val="bottom"/>
          </w:tcPr>
          <w:p w:rsidR="00E45A00" w:rsidRDefault="00E45A00">
            <w:pPr>
              <w:rPr>
                <w:sz w:val="20"/>
                <w:szCs w:val="20"/>
              </w:rPr>
            </w:pPr>
          </w:p>
        </w:tc>
        <w:tc>
          <w:tcPr>
            <w:tcW w:w="584" w:type="pct"/>
            <w:tcBorders>
              <w:top w:val="nil"/>
              <w:left w:val="nil"/>
              <w:bottom w:val="nil"/>
              <w:right w:val="nil"/>
            </w:tcBorders>
            <w:noWrap/>
            <w:vAlign w:val="bottom"/>
          </w:tcPr>
          <w:p w:rsidR="00E45A00" w:rsidRDefault="00E45A00">
            <w:pPr>
              <w:rPr>
                <w:sz w:val="20"/>
                <w:szCs w:val="20"/>
              </w:rPr>
            </w:pPr>
          </w:p>
        </w:tc>
      </w:tr>
      <w:tr w:rsidR="00E45A00">
        <w:trPr>
          <w:trHeight w:val="255"/>
        </w:trPr>
        <w:tc>
          <w:tcPr>
            <w:tcW w:w="216" w:type="pct"/>
            <w:tcBorders>
              <w:top w:val="nil"/>
              <w:left w:val="nil"/>
              <w:bottom w:val="single" w:sz="4" w:space="0" w:color="auto"/>
              <w:right w:val="nil"/>
            </w:tcBorders>
            <w:noWrap/>
            <w:vAlign w:val="bottom"/>
          </w:tcPr>
          <w:p w:rsidR="00E45A00" w:rsidRDefault="00E45A00">
            <w:pPr>
              <w:rPr>
                <w:sz w:val="20"/>
                <w:szCs w:val="20"/>
              </w:rPr>
            </w:pPr>
          </w:p>
        </w:tc>
        <w:tc>
          <w:tcPr>
            <w:tcW w:w="1464" w:type="pct"/>
            <w:tcBorders>
              <w:top w:val="nil"/>
              <w:left w:val="nil"/>
              <w:bottom w:val="single" w:sz="4" w:space="0" w:color="auto"/>
              <w:right w:val="nil"/>
            </w:tcBorders>
            <w:noWrap/>
            <w:vAlign w:val="bottom"/>
          </w:tcPr>
          <w:p w:rsidR="00E45A00" w:rsidRDefault="00E45A00">
            <w:pPr>
              <w:rPr>
                <w:b/>
                <w:sz w:val="20"/>
                <w:szCs w:val="20"/>
              </w:rPr>
            </w:pPr>
            <w:r>
              <w:rPr>
                <w:b/>
                <w:sz w:val="20"/>
                <w:szCs w:val="20"/>
              </w:rPr>
              <w:t>Ročník:</w:t>
            </w:r>
          </w:p>
        </w:tc>
        <w:tc>
          <w:tcPr>
            <w:tcW w:w="1463" w:type="pct"/>
            <w:tcBorders>
              <w:top w:val="nil"/>
              <w:left w:val="nil"/>
              <w:bottom w:val="single" w:sz="4" w:space="0" w:color="auto"/>
              <w:right w:val="nil"/>
            </w:tcBorders>
            <w:noWrap/>
            <w:vAlign w:val="bottom"/>
          </w:tcPr>
          <w:p w:rsidR="00E45A00" w:rsidRDefault="00E45A00">
            <w:pPr>
              <w:rPr>
                <w:b/>
                <w:sz w:val="20"/>
                <w:szCs w:val="20"/>
              </w:rPr>
            </w:pPr>
            <w:r>
              <w:rPr>
                <w:b/>
                <w:sz w:val="20"/>
                <w:szCs w:val="20"/>
              </w:rPr>
              <w:t>3.</w:t>
            </w:r>
          </w:p>
        </w:tc>
        <w:tc>
          <w:tcPr>
            <w:tcW w:w="1273" w:type="pct"/>
            <w:tcBorders>
              <w:top w:val="nil"/>
              <w:left w:val="nil"/>
              <w:bottom w:val="single" w:sz="4" w:space="0" w:color="auto"/>
              <w:right w:val="nil"/>
            </w:tcBorders>
            <w:noWrap/>
            <w:vAlign w:val="bottom"/>
          </w:tcPr>
          <w:p w:rsidR="00E45A00" w:rsidRDefault="00E45A00">
            <w:pPr>
              <w:rPr>
                <w:sz w:val="20"/>
                <w:szCs w:val="20"/>
              </w:rPr>
            </w:pPr>
          </w:p>
        </w:tc>
        <w:tc>
          <w:tcPr>
            <w:tcW w:w="584" w:type="pct"/>
            <w:tcBorders>
              <w:top w:val="nil"/>
              <w:left w:val="nil"/>
              <w:bottom w:val="single" w:sz="4" w:space="0" w:color="auto"/>
              <w:right w:val="nil"/>
            </w:tcBorders>
            <w:noWrap/>
            <w:vAlign w:val="bottom"/>
          </w:tcPr>
          <w:p w:rsidR="00E45A00" w:rsidRDefault="00E45A00">
            <w:pPr>
              <w:rPr>
                <w:sz w:val="20"/>
                <w:szCs w:val="20"/>
              </w:rPr>
            </w:pPr>
          </w:p>
        </w:tc>
      </w:tr>
      <w:tr w:rsidR="00E45A00">
        <w:trPr>
          <w:trHeight w:val="498"/>
        </w:trPr>
        <w:tc>
          <w:tcPr>
            <w:tcW w:w="216" w:type="pct"/>
            <w:tcBorders>
              <w:top w:val="single" w:sz="4" w:space="0" w:color="auto"/>
              <w:left w:val="single" w:sz="4" w:space="0" w:color="auto"/>
              <w:bottom w:val="single" w:sz="4" w:space="0" w:color="000000"/>
              <w:right w:val="single" w:sz="4" w:space="0" w:color="000000"/>
            </w:tcBorders>
            <w:vAlign w:val="center"/>
          </w:tcPr>
          <w:p w:rsidR="00E45A00" w:rsidRDefault="00E45A00">
            <w:pPr>
              <w:jc w:val="center"/>
              <w:rPr>
                <w:b/>
                <w:bCs/>
                <w:sz w:val="20"/>
                <w:szCs w:val="20"/>
              </w:rPr>
            </w:pPr>
            <w:r>
              <w:rPr>
                <w:b/>
                <w:bCs/>
                <w:sz w:val="20"/>
                <w:szCs w:val="20"/>
              </w:rPr>
              <w:t>RVP</w:t>
            </w:r>
          </w:p>
        </w:tc>
        <w:tc>
          <w:tcPr>
            <w:tcW w:w="1464" w:type="pct"/>
            <w:tcBorders>
              <w:top w:val="single" w:sz="4" w:space="0" w:color="auto"/>
              <w:left w:val="nil"/>
              <w:bottom w:val="single" w:sz="4" w:space="0" w:color="000000"/>
              <w:right w:val="single" w:sz="4" w:space="0" w:color="000000"/>
            </w:tcBorders>
            <w:noWrap/>
            <w:vAlign w:val="center"/>
          </w:tcPr>
          <w:p w:rsidR="00E45A00" w:rsidRDefault="00E45A00">
            <w:pPr>
              <w:jc w:val="center"/>
              <w:rPr>
                <w:b/>
                <w:bCs/>
                <w:sz w:val="20"/>
                <w:szCs w:val="20"/>
              </w:rPr>
            </w:pPr>
            <w:r>
              <w:rPr>
                <w:b/>
                <w:bCs/>
                <w:sz w:val="20"/>
                <w:szCs w:val="20"/>
              </w:rPr>
              <w:t>Školní výstup</w:t>
            </w:r>
          </w:p>
        </w:tc>
        <w:tc>
          <w:tcPr>
            <w:tcW w:w="1463" w:type="pct"/>
            <w:tcBorders>
              <w:top w:val="single" w:sz="4" w:space="0" w:color="auto"/>
              <w:left w:val="nil"/>
              <w:bottom w:val="single" w:sz="4" w:space="0" w:color="000000"/>
              <w:right w:val="single" w:sz="4" w:space="0" w:color="000000"/>
            </w:tcBorders>
            <w:noWrap/>
            <w:vAlign w:val="center"/>
          </w:tcPr>
          <w:p w:rsidR="00E45A00" w:rsidRDefault="00E45A00">
            <w:pPr>
              <w:jc w:val="center"/>
              <w:rPr>
                <w:b/>
                <w:bCs/>
                <w:sz w:val="20"/>
                <w:szCs w:val="20"/>
              </w:rPr>
            </w:pPr>
            <w:r>
              <w:rPr>
                <w:b/>
                <w:bCs/>
                <w:sz w:val="20"/>
                <w:szCs w:val="20"/>
              </w:rPr>
              <w:t>Učivo</w:t>
            </w:r>
          </w:p>
        </w:tc>
        <w:tc>
          <w:tcPr>
            <w:tcW w:w="1273" w:type="pct"/>
            <w:tcBorders>
              <w:top w:val="single" w:sz="4" w:space="0" w:color="auto"/>
              <w:left w:val="nil"/>
              <w:bottom w:val="single" w:sz="4" w:space="0" w:color="000000"/>
              <w:right w:val="nil"/>
            </w:tcBorders>
            <w:vAlign w:val="center"/>
          </w:tcPr>
          <w:p w:rsidR="00E45A00" w:rsidRDefault="00E45A00">
            <w:pPr>
              <w:jc w:val="center"/>
              <w:rPr>
                <w:b/>
                <w:bCs/>
                <w:sz w:val="20"/>
                <w:szCs w:val="20"/>
              </w:rPr>
            </w:pPr>
            <w:r>
              <w:rPr>
                <w:b/>
                <w:bCs/>
                <w:sz w:val="20"/>
                <w:szCs w:val="20"/>
              </w:rPr>
              <w:t>Průřezová témata, mezipředmětové vztahy, projekty</w:t>
            </w:r>
          </w:p>
        </w:tc>
        <w:tc>
          <w:tcPr>
            <w:tcW w:w="584"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510"/>
        </w:trPr>
        <w:tc>
          <w:tcPr>
            <w:tcW w:w="216"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1.</w:t>
            </w:r>
          </w:p>
        </w:tc>
        <w:tc>
          <w:tcPr>
            <w:tcW w:w="1464" w:type="pct"/>
            <w:tcBorders>
              <w:top w:val="single" w:sz="4" w:space="0" w:color="auto"/>
              <w:left w:val="nil"/>
              <w:bottom w:val="nil"/>
              <w:right w:val="single" w:sz="4" w:space="0" w:color="auto"/>
            </w:tcBorders>
          </w:tcPr>
          <w:p w:rsidR="00E45A00" w:rsidRDefault="00E45A00">
            <w:pPr>
              <w:rPr>
                <w:sz w:val="20"/>
                <w:szCs w:val="20"/>
              </w:rPr>
            </w:pPr>
            <w:r>
              <w:rPr>
                <w:sz w:val="20"/>
                <w:szCs w:val="20"/>
              </w:rPr>
              <w:t>- ví, že pohyb je vhodný pro zdraví</w:t>
            </w:r>
          </w:p>
        </w:tc>
        <w:tc>
          <w:tcPr>
            <w:tcW w:w="1463" w:type="pct"/>
            <w:tcBorders>
              <w:top w:val="single" w:sz="4" w:space="0" w:color="auto"/>
              <w:left w:val="nil"/>
              <w:bottom w:val="nil"/>
              <w:right w:val="single" w:sz="4" w:space="0" w:color="auto"/>
            </w:tcBorders>
          </w:tcPr>
          <w:p w:rsidR="00E45A00" w:rsidRDefault="00E45A00">
            <w:pPr>
              <w:rPr>
                <w:sz w:val="20"/>
                <w:szCs w:val="20"/>
              </w:rPr>
            </w:pPr>
            <w:r>
              <w:rPr>
                <w:sz w:val="20"/>
                <w:szCs w:val="20"/>
              </w:rPr>
              <w:t>význam pohybu pro zdraví (pohybový režim žáků, délka a intenzita pohybu)</w:t>
            </w:r>
          </w:p>
        </w:tc>
        <w:tc>
          <w:tcPr>
            <w:tcW w:w="1273" w:type="pct"/>
            <w:tcBorders>
              <w:top w:val="single" w:sz="4" w:space="0" w:color="auto"/>
              <w:left w:val="nil"/>
              <w:bottom w:val="nil"/>
              <w:right w:val="single" w:sz="4" w:space="0" w:color="auto"/>
            </w:tcBorders>
          </w:tcPr>
          <w:p w:rsidR="00E45A00" w:rsidRDefault="00E45A00">
            <w:pPr>
              <w:rPr>
                <w:sz w:val="20"/>
                <w:szCs w:val="20"/>
              </w:rPr>
            </w:pPr>
            <w:r>
              <w:rPr>
                <w:sz w:val="20"/>
                <w:szCs w:val="20"/>
              </w:rPr>
              <w:t>OSV - Osobnostní rozvoj - Psychohygiena</w:t>
            </w:r>
          </w:p>
        </w:tc>
        <w:tc>
          <w:tcPr>
            <w:tcW w:w="584" w:type="pct"/>
            <w:tcBorders>
              <w:top w:val="single" w:sz="4" w:space="0" w:color="auto"/>
              <w:left w:val="nil"/>
              <w:bottom w:val="nil"/>
              <w:right w:val="single" w:sz="4" w:space="0" w:color="auto"/>
            </w:tcBorders>
          </w:tcPr>
          <w:p w:rsidR="00E45A00" w:rsidRDefault="00E45A00">
            <w:pPr>
              <w:rPr>
                <w:sz w:val="20"/>
                <w:szCs w:val="20"/>
              </w:rPr>
            </w:pPr>
            <w:r>
              <w:rPr>
                <w:sz w:val="20"/>
                <w:szCs w:val="20"/>
              </w:rPr>
              <w:t> </w:t>
            </w:r>
          </w:p>
        </w:tc>
      </w:tr>
      <w:tr w:rsidR="00E45A00">
        <w:trPr>
          <w:trHeight w:val="765"/>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464" w:type="pct"/>
            <w:tcBorders>
              <w:top w:val="nil"/>
              <w:left w:val="nil"/>
              <w:bottom w:val="nil"/>
              <w:right w:val="single" w:sz="4" w:space="0" w:color="auto"/>
            </w:tcBorders>
          </w:tcPr>
          <w:p w:rsidR="00E45A00" w:rsidRDefault="00E45A00">
            <w:pPr>
              <w:rPr>
                <w:sz w:val="20"/>
                <w:szCs w:val="20"/>
              </w:rPr>
            </w:pPr>
            <w:r>
              <w:rPr>
                <w:sz w:val="20"/>
                <w:szCs w:val="20"/>
              </w:rPr>
              <w:t>- dbá na správné držení těla při různých činnostech i při cvičení</w:t>
            </w:r>
          </w:p>
        </w:tc>
        <w:tc>
          <w:tcPr>
            <w:tcW w:w="1463" w:type="pct"/>
            <w:tcBorders>
              <w:top w:val="nil"/>
              <w:left w:val="nil"/>
              <w:bottom w:val="nil"/>
              <w:right w:val="single" w:sz="4" w:space="0" w:color="auto"/>
            </w:tcBorders>
          </w:tcPr>
          <w:p w:rsidR="00E45A00" w:rsidRDefault="00E45A00">
            <w:pPr>
              <w:rPr>
                <w:sz w:val="20"/>
                <w:szCs w:val="20"/>
              </w:rPr>
            </w:pPr>
            <w:r>
              <w:rPr>
                <w:sz w:val="20"/>
                <w:szCs w:val="20"/>
              </w:rPr>
              <w:t>tělovýchovné chvilky v průběhu vyučování, pohybové a sportovní hry, hry a cvičení v přírodě</w:t>
            </w:r>
          </w:p>
        </w:tc>
        <w:tc>
          <w:tcPr>
            <w:tcW w:w="1273" w:type="pct"/>
            <w:tcBorders>
              <w:top w:val="nil"/>
              <w:left w:val="nil"/>
              <w:bottom w:val="nil"/>
              <w:right w:val="single" w:sz="4" w:space="0" w:color="auto"/>
            </w:tcBorders>
          </w:tcPr>
          <w:p w:rsidR="00E45A00" w:rsidRDefault="00E45A00">
            <w:pPr>
              <w:rPr>
                <w:sz w:val="20"/>
                <w:szCs w:val="20"/>
              </w:rPr>
            </w:pPr>
            <w:r>
              <w:rPr>
                <w:sz w:val="20"/>
                <w:szCs w:val="20"/>
              </w:rPr>
              <w:t> </w:t>
            </w:r>
          </w:p>
        </w:tc>
        <w:tc>
          <w:tcPr>
            <w:tcW w:w="584"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765"/>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464" w:type="pct"/>
            <w:tcBorders>
              <w:top w:val="nil"/>
              <w:left w:val="nil"/>
              <w:bottom w:val="nil"/>
              <w:right w:val="single" w:sz="4" w:space="0" w:color="auto"/>
            </w:tcBorders>
          </w:tcPr>
          <w:p w:rsidR="00E45A00" w:rsidRDefault="00E45A00">
            <w:pPr>
              <w:rPr>
                <w:sz w:val="20"/>
                <w:szCs w:val="20"/>
              </w:rPr>
            </w:pPr>
            <w:r>
              <w:rPr>
                <w:sz w:val="20"/>
                <w:szCs w:val="20"/>
              </w:rPr>
              <w:t>- chápe význam aktivního odpočinku, psychickou zátěž kompenzuje pravidelnou pohybovou činností</w:t>
            </w:r>
          </w:p>
        </w:tc>
        <w:tc>
          <w:tcPr>
            <w:tcW w:w="1463" w:type="pct"/>
            <w:tcBorders>
              <w:top w:val="nil"/>
              <w:left w:val="nil"/>
              <w:bottom w:val="nil"/>
              <w:right w:val="single" w:sz="4" w:space="0" w:color="auto"/>
            </w:tcBorders>
          </w:tcPr>
          <w:p w:rsidR="00E45A00" w:rsidRDefault="00E45A00">
            <w:pPr>
              <w:rPr>
                <w:sz w:val="20"/>
                <w:szCs w:val="20"/>
              </w:rPr>
            </w:pPr>
            <w:r>
              <w:rPr>
                <w:sz w:val="20"/>
                <w:szCs w:val="20"/>
              </w:rPr>
              <w:t>zdravotně zaměřené činnosti (správné držení těla, dýchání, průpravná, kompenzační a relaxační cvičení)</w:t>
            </w:r>
          </w:p>
        </w:tc>
        <w:tc>
          <w:tcPr>
            <w:tcW w:w="1273" w:type="pct"/>
            <w:tcBorders>
              <w:top w:val="nil"/>
              <w:left w:val="nil"/>
              <w:bottom w:val="nil"/>
              <w:right w:val="single" w:sz="4" w:space="0" w:color="auto"/>
            </w:tcBorders>
          </w:tcPr>
          <w:p w:rsidR="00E45A00" w:rsidRDefault="00E45A00">
            <w:pPr>
              <w:rPr>
                <w:sz w:val="20"/>
                <w:szCs w:val="20"/>
              </w:rPr>
            </w:pPr>
            <w:r>
              <w:rPr>
                <w:sz w:val="20"/>
                <w:szCs w:val="20"/>
              </w:rPr>
              <w:t> </w:t>
            </w:r>
          </w:p>
        </w:tc>
        <w:tc>
          <w:tcPr>
            <w:tcW w:w="584"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765"/>
        </w:trPr>
        <w:tc>
          <w:tcPr>
            <w:tcW w:w="216"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c>
          <w:tcPr>
            <w:tcW w:w="1464"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1463" w:type="pct"/>
            <w:tcBorders>
              <w:top w:val="nil"/>
              <w:left w:val="nil"/>
              <w:bottom w:val="single" w:sz="4" w:space="0" w:color="auto"/>
              <w:right w:val="single" w:sz="4" w:space="0" w:color="auto"/>
            </w:tcBorders>
          </w:tcPr>
          <w:p w:rsidR="00E45A00" w:rsidRDefault="00E45A00">
            <w:pPr>
              <w:rPr>
                <w:sz w:val="20"/>
                <w:szCs w:val="20"/>
              </w:rPr>
            </w:pPr>
            <w:r>
              <w:rPr>
                <w:sz w:val="20"/>
                <w:szCs w:val="20"/>
              </w:rPr>
              <w:t>rozvoj pohybových schopností a dovedností (rychlosti, vytrvalosti, síly, pohyblivosti i koordinace pohybu</w:t>
            </w:r>
            <w:r w:rsidR="004A7CC0">
              <w:rPr>
                <w:sz w:val="20"/>
                <w:szCs w:val="20"/>
              </w:rPr>
              <w:t>)</w:t>
            </w:r>
          </w:p>
        </w:tc>
        <w:tc>
          <w:tcPr>
            <w:tcW w:w="1273"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584"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r>
      <w:tr w:rsidR="008B1EB4" w:rsidTr="0043460C">
        <w:trPr>
          <w:trHeight w:val="765"/>
        </w:trPr>
        <w:tc>
          <w:tcPr>
            <w:tcW w:w="216" w:type="pct"/>
            <w:tcBorders>
              <w:top w:val="single" w:sz="4" w:space="0" w:color="auto"/>
              <w:left w:val="single" w:sz="4" w:space="0" w:color="auto"/>
              <w:bottom w:val="nil"/>
              <w:right w:val="single" w:sz="4" w:space="0" w:color="auto"/>
            </w:tcBorders>
            <w:noWrap/>
            <w:vAlign w:val="center"/>
          </w:tcPr>
          <w:p w:rsidR="008B1EB4" w:rsidRDefault="008B1EB4" w:rsidP="0043460C">
            <w:pPr>
              <w:jc w:val="center"/>
              <w:rPr>
                <w:b/>
                <w:bCs/>
                <w:sz w:val="20"/>
                <w:szCs w:val="20"/>
              </w:rPr>
            </w:pPr>
            <w:r>
              <w:rPr>
                <w:b/>
                <w:bCs/>
                <w:sz w:val="20"/>
                <w:szCs w:val="20"/>
              </w:rPr>
              <w:lastRenderedPageBreak/>
              <w:t>RVP</w:t>
            </w:r>
          </w:p>
        </w:tc>
        <w:tc>
          <w:tcPr>
            <w:tcW w:w="1464" w:type="pct"/>
            <w:tcBorders>
              <w:top w:val="single" w:sz="4" w:space="0" w:color="auto"/>
              <w:left w:val="nil"/>
              <w:bottom w:val="nil"/>
              <w:right w:val="single" w:sz="4" w:space="0" w:color="auto"/>
            </w:tcBorders>
            <w:vAlign w:val="center"/>
          </w:tcPr>
          <w:p w:rsidR="008B1EB4" w:rsidRDefault="008B1EB4" w:rsidP="0043460C">
            <w:pPr>
              <w:jc w:val="center"/>
              <w:rPr>
                <w:b/>
                <w:bCs/>
                <w:sz w:val="20"/>
                <w:szCs w:val="20"/>
              </w:rPr>
            </w:pPr>
            <w:r>
              <w:rPr>
                <w:b/>
                <w:bCs/>
                <w:sz w:val="20"/>
                <w:szCs w:val="20"/>
              </w:rPr>
              <w:t>Školní výstup</w:t>
            </w:r>
          </w:p>
        </w:tc>
        <w:tc>
          <w:tcPr>
            <w:tcW w:w="1463" w:type="pct"/>
            <w:tcBorders>
              <w:top w:val="single" w:sz="4" w:space="0" w:color="auto"/>
              <w:left w:val="nil"/>
              <w:bottom w:val="nil"/>
              <w:right w:val="single" w:sz="4" w:space="0" w:color="auto"/>
            </w:tcBorders>
            <w:vAlign w:val="center"/>
          </w:tcPr>
          <w:p w:rsidR="008B1EB4" w:rsidRDefault="008B1EB4" w:rsidP="0043460C">
            <w:pPr>
              <w:jc w:val="center"/>
              <w:rPr>
                <w:b/>
                <w:bCs/>
                <w:sz w:val="20"/>
                <w:szCs w:val="20"/>
              </w:rPr>
            </w:pPr>
            <w:r>
              <w:rPr>
                <w:b/>
                <w:bCs/>
                <w:sz w:val="20"/>
                <w:szCs w:val="20"/>
              </w:rPr>
              <w:t>Učivo</w:t>
            </w:r>
          </w:p>
        </w:tc>
        <w:tc>
          <w:tcPr>
            <w:tcW w:w="1273" w:type="pct"/>
            <w:tcBorders>
              <w:top w:val="single" w:sz="4" w:space="0" w:color="auto"/>
              <w:left w:val="nil"/>
              <w:bottom w:val="nil"/>
              <w:right w:val="single" w:sz="4" w:space="0" w:color="auto"/>
            </w:tcBorders>
            <w:vAlign w:val="center"/>
          </w:tcPr>
          <w:p w:rsidR="008B1EB4" w:rsidRDefault="008B1EB4" w:rsidP="0043460C">
            <w:pPr>
              <w:jc w:val="center"/>
              <w:rPr>
                <w:b/>
                <w:bCs/>
                <w:sz w:val="20"/>
                <w:szCs w:val="20"/>
              </w:rPr>
            </w:pPr>
            <w:r>
              <w:rPr>
                <w:b/>
                <w:bCs/>
                <w:sz w:val="20"/>
                <w:szCs w:val="20"/>
              </w:rPr>
              <w:t>Průřezová témata, mezipředmětové vztahy, projekty</w:t>
            </w:r>
          </w:p>
        </w:tc>
        <w:tc>
          <w:tcPr>
            <w:tcW w:w="584" w:type="pct"/>
            <w:tcBorders>
              <w:top w:val="single" w:sz="4" w:space="0" w:color="auto"/>
              <w:left w:val="nil"/>
              <w:bottom w:val="nil"/>
              <w:right w:val="single" w:sz="4" w:space="0" w:color="auto"/>
            </w:tcBorders>
            <w:vAlign w:val="center"/>
          </w:tcPr>
          <w:p w:rsidR="008B1EB4" w:rsidRDefault="008B1EB4" w:rsidP="0043460C">
            <w:pPr>
              <w:jc w:val="center"/>
              <w:rPr>
                <w:b/>
                <w:bCs/>
                <w:sz w:val="20"/>
                <w:szCs w:val="20"/>
              </w:rPr>
            </w:pPr>
            <w:r>
              <w:rPr>
                <w:b/>
                <w:bCs/>
                <w:sz w:val="20"/>
                <w:szCs w:val="20"/>
              </w:rPr>
              <w:t>Poznámky</w:t>
            </w:r>
          </w:p>
        </w:tc>
      </w:tr>
      <w:tr w:rsidR="00E45A00">
        <w:trPr>
          <w:trHeight w:val="765"/>
        </w:trPr>
        <w:tc>
          <w:tcPr>
            <w:tcW w:w="216"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2.</w:t>
            </w:r>
          </w:p>
        </w:tc>
        <w:tc>
          <w:tcPr>
            <w:tcW w:w="1464" w:type="pct"/>
            <w:tcBorders>
              <w:top w:val="single" w:sz="4" w:space="0" w:color="auto"/>
              <w:left w:val="nil"/>
              <w:bottom w:val="nil"/>
              <w:right w:val="single" w:sz="4" w:space="0" w:color="auto"/>
            </w:tcBorders>
          </w:tcPr>
          <w:p w:rsidR="00E45A00" w:rsidRDefault="00E45A00">
            <w:pPr>
              <w:rPr>
                <w:sz w:val="20"/>
                <w:szCs w:val="20"/>
              </w:rPr>
            </w:pPr>
            <w:r>
              <w:rPr>
                <w:sz w:val="20"/>
                <w:szCs w:val="20"/>
              </w:rPr>
              <w:t>- zvládá jednoduché pohybové činnosti v souladu s individuálními předpoklady, snaží se o jejich zlepšování</w:t>
            </w:r>
          </w:p>
        </w:tc>
        <w:tc>
          <w:tcPr>
            <w:tcW w:w="1463" w:type="pct"/>
            <w:tcBorders>
              <w:top w:val="single" w:sz="4" w:space="0" w:color="auto"/>
              <w:left w:val="nil"/>
              <w:bottom w:val="nil"/>
              <w:right w:val="single" w:sz="4" w:space="0" w:color="auto"/>
            </w:tcBorders>
          </w:tcPr>
          <w:p w:rsidR="00E45A00" w:rsidRDefault="00E45A00">
            <w:pPr>
              <w:rPr>
                <w:sz w:val="20"/>
                <w:szCs w:val="20"/>
              </w:rPr>
            </w:pPr>
            <w:r>
              <w:rPr>
                <w:sz w:val="20"/>
                <w:szCs w:val="20"/>
              </w:rPr>
              <w:t>pohybové hry s různým zaměřením</w:t>
            </w:r>
          </w:p>
        </w:tc>
        <w:tc>
          <w:tcPr>
            <w:tcW w:w="1273" w:type="pct"/>
            <w:tcBorders>
              <w:top w:val="single" w:sz="4" w:space="0" w:color="auto"/>
              <w:left w:val="nil"/>
              <w:bottom w:val="nil"/>
              <w:right w:val="single" w:sz="4" w:space="0" w:color="auto"/>
            </w:tcBorders>
          </w:tcPr>
          <w:p w:rsidR="00E45A00" w:rsidRDefault="00E45A00">
            <w:pPr>
              <w:rPr>
                <w:sz w:val="20"/>
                <w:szCs w:val="20"/>
              </w:rPr>
            </w:pPr>
            <w:r>
              <w:rPr>
                <w:sz w:val="20"/>
                <w:szCs w:val="20"/>
              </w:rPr>
              <w:t>OSV - Osobnostní rozvoj - Rozvoj schopností poznávání</w:t>
            </w:r>
          </w:p>
        </w:tc>
        <w:tc>
          <w:tcPr>
            <w:tcW w:w="584" w:type="pct"/>
            <w:tcBorders>
              <w:top w:val="single" w:sz="4" w:space="0" w:color="auto"/>
              <w:left w:val="nil"/>
              <w:bottom w:val="nil"/>
              <w:right w:val="single" w:sz="4" w:space="0" w:color="auto"/>
            </w:tcBorders>
          </w:tcPr>
          <w:p w:rsidR="00E45A00" w:rsidRDefault="00E45A00">
            <w:pPr>
              <w:rPr>
                <w:sz w:val="20"/>
                <w:szCs w:val="20"/>
              </w:rPr>
            </w:pPr>
            <w:r>
              <w:rPr>
                <w:sz w:val="20"/>
                <w:szCs w:val="20"/>
              </w:rPr>
              <w:t> </w:t>
            </w:r>
          </w:p>
        </w:tc>
      </w:tr>
      <w:tr w:rsidR="00E45A00">
        <w:trPr>
          <w:trHeight w:val="525"/>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464" w:type="pct"/>
            <w:tcBorders>
              <w:top w:val="nil"/>
              <w:left w:val="nil"/>
              <w:bottom w:val="nil"/>
              <w:right w:val="single" w:sz="4" w:space="0" w:color="auto"/>
            </w:tcBorders>
          </w:tcPr>
          <w:p w:rsidR="00E45A00" w:rsidRDefault="00E45A00">
            <w:pPr>
              <w:rPr>
                <w:sz w:val="20"/>
                <w:szCs w:val="20"/>
              </w:rPr>
            </w:pPr>
            <w:r>
              <w:rPr>
                <w:sz w:val="20"/>
                <w:szCs w:val="20"/>
              </w:rPr>
              <w:t> </w:t>
            </w:r>
          </w:p>
        </w:tc>
        <w:tc>
          <w:tcPr>
            <w:tcW w:w="1463" w:type="pct"/>
            <w:tcBorders>
              <w:top w:val="nil"/>
              <w:left w:val="nil"/>
              <w:bottom w:val="nil"/>
              <w:right w:val="single" w:sz="4" w:space="0" w:color="auto"/>
            </w:tcBorders>
          </w:tcPr>
          <w:p w:rsidR="00E45A00" w:rsidRDefault="00E45A00">
            <w:pPr>
              <w:rPr>
                <w:sz w:val="20"/>
                <w:szCs w:val="20"/>
              </w:rPr>
            </w:pPr>
            <w:r>
              <w:rPr>
                <w:sz w:val="20"/>
                <w:szCs w:val="20"/>
              </w:rPr>
              <w:t>základy atletiky (atletická abeceda, atletické disciplíny - běh, skok daleký, hod míčkem)</w:t>
            </w:r>
          </w:p>
        </w:tc>
        <w:tc>
          <w:tcPr>
            <w:tcW w:w="1273" w:type="pct"/>
            <w:tcBorders>
              <w:top w:val="nil"/>
              <w:left w:val="nil"/>
              <w:bottom w:val="nil"/>
              <w:right w:val="single" w:sz="4" w:space="0" w:color="auto"/>
            </w:tcBorders>
          </w:tcPr>
          <w:p w:rsidR="00E45A00" w:rsidRDefault="00E45A00">
            <w:pPr>
              <w:rPr>
                <w:sz w:val="20"/>
                <w:szCs w:val="20"/>
              </w:rPr>
            </w:pPr>
            <w:r>
              <w:rPr>
                <w:sz w:val="20"/>
                <w:szCs w:val="20"/>
              </w:rPr>
              <w:t> </w:t>
            </w:r>
          </w:p>
        </w:tc>
        <w:tc>
          <w:tcPr>
            <w:tcW w:w="584"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1583"/>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464" w:type="pct"/>
            <w:tcBorders>
              <w:top w:val="nil"/>
              <w:left w:val="nil"/>
              <w:bottom w:val="nil"/>
              <w:right w:val="single" w:sz="4" w:space="0" w:color="auto"/>
            </w:tcBorders>
          </w:tcPr>
          <w:p w:rsidR="00E45A00" w:rsidRDefault="00E45A00">
            <w:pPr>
              <w:rPr>
                <w:sz w:val="20"/>
                <w:szCs w:val="20"/>
              </w:rPr>
            </w:pPr>
            <w:r>
              <w:rPr>
                <w:sz w:val="20"/>
                <w:szCs w:val="20"/>
              </w:rPr>
              <w:t> </w:t>
            </w:r>
          </w:p>
        </w:tc>
        <w:tc>
          <w:tcPr>
            <w:tcW w:w="1463" w:type="pct"/>
            <w:tcBorders>
              <w:top w:val="nil"/>
              <w:left w:val="nil"/>
              <w:bottom w:val="nil"/>
              <w:right w:val="single" w:sz="4" w:space="0" w:color="auto"/>
            </w:tcBorders>
          </w:tcPr>
          <w:p w:rsidR="00E45A00" w:rsidRDefault="00E45A00">
            <w:pPr>
              <w:rPr>
                <w:sz w:val="20"/>
                <w:szCs w:val="20"/>
              </w:rPr>
            </w:pPr>
            <w:r>
              <w:rPr>
                <w:sz w:val="20"/>
                <w:szCs w:val="20"/>
              </w:rPr>
              <w:t>základy gymnastiky (průpravná gymnastická cvičení, akrobacie - kotoul vpřed, kotoul vzad, kotouly ve vazbách, stoj na lopatkách, stoj na rukou s dopomocí; cvičení s náčiním a na nářadí odpovídající velikosti a hmotnosti - chůze po kladince, gymnastický odraz, přeskok přes kozu - roznožka, ručkování ve visu)</w:t>
            </w:r>
          </w:p>
        </w:tc>
        <w:tc>
          <w:tcPr>
            <w:tcW w:w="1273" w:type="pct"/>
            <w:tcBorders>
              <w:top w:val="nil"/>
              <w:left w:val="nil"/>
              <w:bottom w:val="nil"/>
              <w:right w:val="single" w:sz="4" w:space="0" w:color="auto"/>
            </w:tcBorders>
          </w:tcPr>
          <w:p w:rsidR="00E45A00" w:rsidRDefault="00E45A00">
            <w:pPr>
              <w:rPr>
                <w:sz w:val="20"/>
                <w:szCs w:val="20"/>
              </w:rPr>
            </w:pPr>
            <w:r>
              <w:rPr>
                <w:sz w:val="20"/>
                <w:szCs w:val="20"/>
              </w:rPr>
              <w:t> </w:t>
            </w:r>
          </w:p>
        </w:tc>
        <w:tc>
          <w:tcPr>
            <w:tcW w:w="584"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1020"/>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464" w:type="pct"/>
            <w:tcBorders>
              <w:top w:val="nil"/>
              <w:left w:val="nil"/>
              <w:bottom w:val="nil"/>
              <w:right w:val="single" w:sz="4" w:space="0" w:color="auto"/>
            </w:tcBorders>
          </w:tcPr>
          <w:p w:rsidR="00E45A00" w:rsidRDefault="00E45A00">
            <w:pPr>
              <w:rPr>
                <w:sz w:val="20"/>
                <w:szCs w:val="20"/>
              </w:rPr>
            </w:pPr>
            <w:r>
              <w:rPr>
                <w:sz w:val="20"/>
                <w:szCs w:val="20"/>
              </w:rPr>
              <w:t> </w:t>
            </w:r>
          </w:p>
        </w:tc>
        <w:tc>
          <w:tcPr>
            <w:tcW w:w="1463" w:type="pct"/>
            <w:tcBorders>
              <w:top w:val="nil"/>
              <w:left w:val="nil"/>
              <w:bottom w:val="nil"/>
              <w:right w:val="single" w:sz="4" w:space="0" w:color="auto"/>
            </w:tcBorders>
          </w:tcPr>
          <w:p w:rsidR="00E45A00" w:rsidRDefault="00E45A00">
            <w:pPr>
              <w:rPr>
                <w:sz w:val="20"/>
                <w:szCs w:val="20"/>
              </w:rPr>
            </w:pPr>
            <w:r>
              <w:rPr>
                <w:sz w:val="20"/>
                <w:szCs w:val="20"/>
              </w:rPr>
              <w:t>rytmické a kondiční formy cvičení (kondiční cvičení s hudbou nebo rytmickým doprovodem, vyjádření hudby pohybem, základy estetického pohybu</w:t>
            </w:r>
            <w:r w:rsidR="004A7CC0">
              <w:rPr>
                <w:sz w:val="20"/>
                <w:szCs w:val="20"/>
              </w:rPr>
              <w:t>)</w:t>
            </w:r>
          </w:p>
        </w:tc>
        <w:tc>
          <w:tcPr>
            <w:tcW w:w="1273" w:type="pct"/>
            <w:tcBorders>
              <w:top w:val="nil"/>
              <w:left w:val="nil"/>
              <w:bottom w:val="nil"/>
              <w:right w:val="single" w:sz="4" w:space="0" w:color="auto"/>
            </w:tcBorders>
          </w:tcPr>
          <w:p w:rsidR="00E45A00" w:rsidRDefault="00E45A00">
            <w:pPr>
              <w:rPr>
                <w:sz w:val="20"/>
                <w:szCs w:val="20"/>
              </w:rPr>
            </w:pPr>
            <w:r>
              <w:rPr>
                <w:sz w:val="20"/>
                <w:szCs w:val="20"/>
              </w:rPr>
              <w:t> </w:t>
            </w:r>
          </w:p>
        </w:tc>
        <w:tc>
          <w:tcPr>
            <w:tcW w:w="584"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510"/>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464" w:type="pct"/>
            <w:tcBorders>
              <w:top w:val="nil"/>
              <w:left w:val="nil"/>
              <w:bottom w:val="nil"/>
              <w:right w:val="single" w:sz="4" w:space="0" w:color="auto"/>
            </w:tcBorders>
          </w:tcPr>
          <w:p w:rsidR="00E45A00" w:rsidRDefault="00E45A00">
            <w:pPr>
              <w:rPr>
                <w:sz w:val="20"/>
                <w:szCs w:val="20"/>
              </w:rPr>
            </w:pPr>
            <w:r>
              <w:rPr>
                <w:sz w:val="20"/>
                <w:szCs w:val="20"/>
              </w:rPr>
              <w:t> </w:t>
            </w:r>
          </w:p>
        </w:tc>
        <w:tc>
          <w:tcPr>
            <w:tcW w:w="1463" w:type="pct"/>
            <w:tcBorders>
              <w:top w:val="nil"/>
              <w:left w:val="nil"/>
              <w:bottom w:val="nil"/>
              <w:right w:val="single" w:sz="4" w:space="0" w:color="auto"/>
            </w:tcBorders>
          </w:tcPr>
          <w:p w:rsidR="00E45A00" w:rsidRDefault="00E45A00">
            <w:pPr>
              <w:rPr>
                <w:sz w:val="20"/>
                <w:szCs w:val="20"/>
              </w:rPr>
            </w:pPr>
            <w:r>
              <w:rPr>
                <w:sz w:val="20"/>
                <w:szCs w:val="20"/>
              </w:rPr>
              <w:t>šplh na tyči, cvičení s lavičkami, se švihadlem - přeskoky, cvičení na žebřinách</w:t>
            </w:r>
          </w:p>
        </w:tc>
        <w:tc>
          <w:tcPr>
            <w:tcW w:w="1273" w:type="pct"/>
            <w:tcBorders>
              <w:top w:val="nil"/>
              <w:left w:val="nil"/>
              <w:bottom w:val="nil"/>
              <w:right w:val="single" w:sz="4" w:space="0" w:color="auto"/>
            </w:tcBorders>
          </w:tcPr>
          <w:p w:rsidR="00E45A00" w:rsidRDefault="00E45A00">
            <w:pPr>
              <w:rPr>
                <w:sz w:val="20"/>
                <w:szCs w:val="20"/>
              </w:rPr>
            </w:pPr>
            <w:r>
              <w:rPr>
                <w:sz w:val="20"/>
                <w:szCs w:val="20"/>
              </w:rPr>
              <w:t> </w:t>
            </w:r>
          </w:p>
        </w:tc>
        <w:tc>
          <w:tcPr>
            <w:tcW w:w="584"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1275"/>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464" w:type="pct"/>
            <w:tcBorders>
              <w:top w:val="nil"/>
              <w:left w:val="nil"/>
              <w:bottom w:val="nil"/>
              <w:right w:val="single" w:sz="4" w:space="0" w:color="auto"/>
            </w:tcBorders>
          </w:tcPr>
          <w:p w:rsidR="00E45A00" w:rsidRDefault="00E45A00">
            <w:pPr>
              <w:rPr>
                <w:sz w:val="20"/>
                <w:szCs w:val="20"/>
              </w:rPr>
            </w:pPr>
            <w:r>
              <w:rPr>
                <w:sz w:val="20"/>
                <w:szCs w:val="20"/>
              </w:rPr>
              <w:t> </w:t>
            </w:r>
          </w:p>
        </w:tc>
        <w:tc>
          <w:tcPr>
            <w:tcW w:w="1463" w:type="pct"/>
            <w:tcBorders>
              <w:top w:val="nil"/>
              <w:left w:val="nil"/>
              <w:bottom w:val="nil"/>
              <w:right w:val="single" w:sz="4" w:space="0" w:color="auto"/>
            </w:tcBorders>
          </w:tcPr>
          <w:p w:rsidR="00E45A00" w:rsidRDefault="00E45A00">
            <w:pPr>
              <w:rPr>
                <w:sz w:val="20"/>
                <w:szCs w:val="20"/>
              </w:rPr>
            </w:pPr>
            <w:r>
              <w:rPr>
                <w:sz w:val="20"/>
                <w:szCs w:val="20"/>
              </w:rPr>
              <w:t>základy sportovních her (manipulace s míčem, základní způsoby házení a chytání míče - přihrávky obouruč trčením, jednoruč, přihrávky nohou, průpravné hry, sportovní hry se zjednodušenými pravidly)</w:t>
            </w:r>
          </w:p>
        </w:tc>
        <w:tc>
          <w:tcPr>
            <w:tcW w:w="1273" w:type="pct"/>
            <w:tcBorders>
              <w:top w:val="nil"/>
              <w:left w:val="nil"/>
              <w:bottom w:val="nil"/>
              <w:right w:val="single" w:sz="4" w:space="0" w:color="auto"/>
            </w:tcBorders>
          </w:tcPr>
          <w:p w:rsidR="00E45A00" w:rsidRDefault="00E45A00">
            <w:pPr>
              <w:rPr>
                <w:sz w:val="20"/>
                <w:szCs w:val="20"/>
              </w:rPr>
            </w:pPr>
            <w:r>
              <w:rPr>
                <w:sz w:val="20"/>
                <w:szCs w:val="20"/>
              </w:rPr>
              <w:t> </w:t>
            </w:r>
          </w:p>
        </w:tc>
        <w:tc>
          <w:tcPr>
            <w:tcW w:w="584"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510"/>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464" w:type="pct"/>
            <w:tcBorders>
              <w:top w:val="nil"/>
              <w:left w:val="nil"/>
              <w:bottom w:val="nil"/>
              <w:right w:val="single" w:sz="4" w:space="0" w:color="auto"/>
            </w:tcBorders>
          </w:tcPr>
          <w:p w:rsidR="00E45A00" w:rsidRDefault="00E45A00">
            <w:pPr>
              <w:rPr>
                <w:sz w:val="20"/>
                <w:szCs w:val="20"/>
              </w:rPr>
            </w:pPr>
            <w:r>
              <w:rPr>
                <w:sz w:val="20"/>
                <w:szCs w:val="20"/>
              </w:rPr>
              <w:t> </w:t>
            </w:r>
          </w:p>
        </w:tc>
        <w:tc>
          <w:tcPr>
            <w:tcW w:w="1463" w:type="pct"/>
            <w:tcBorders>
              <w:top w:val="nil"/>
              <w:left w:val="nil"/>
              <w:bottom w:val="nil"/>
              <w:right w:val="single" w:sz="4" w:space="0" w:color="auto"/>
            </w:tcBorders>
          </w:tcPr>
          <w:p w:rsidR="00E45A00" w:rsidRDefault="00E45A00">
            <w:pPr>
              <w:rPr>
                <w:sz w:val="20"/>
                <w:szCs w:val="20"/>
              </w:rPr>
            </w:pPr>
            <w:r>
              <w:rPr>
                <w:sz w:val="20"/>
                <w:szCs w:val="20"/>
              </w:rPr>
              <w:t>turistika a pobyt v přírodě (pohyb v terénu, chování v přírodě, hry na sněhu)</w:t>
            </w:r>
          </w:p>
        </w:tc>
        <w:tc>
          <w:tcPr>
            <w:tcW w:w="1273" w:type="pct"/>
            <w:tcBorders>
              <w:top w:val="nil"/>
              <w:left w:val="nil"/>
              <w:bottom w:val="nil"/>
              <w:right w:val="single" w:sz="4" w:space="0" w:color="auto"/>
            </w:tcBorders>
          </w:tcPr>
          <w:p w:rsidR="00E45A00" w:rsidRDefault="00E45A00">
            <w:pPr>
              <w:rPr>
                <w:sz w:val="20"/>
                <w:szCs w:val="20"/>
              </w:rPr>
            </w:pPr>
            <w:r>
              <w:rPr>
                <w:sz w:val="20"/>
                <w:szCs w:val="20"/>
              </w:rPr>
              <w:t> </w:t>
            </w:r>
          </w:p>
        </w:tc>
        <w:tc>
          <w:tcPr>
            <w:tcW w:w="584"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c>
          <w:tcPr>
            <w:tcW w:w="1464"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1463" w:type="pct"/>
            <w:tcBorders>
              <w:top w:val="nil"/>
              <w:left w:val="nil"/>
              <w:bottom w:val="single" w:sz="4" w:space="0" w:color="auto"/>
              <w:right w:val="single" w:sz="4" w:space="0" w:color="auto"/>
            </w:tcBorders>
          </w:tcPr>
          <w:p w:rsidR="00E45A00" w:rsidRDefault="00E45A00">
            <w:pPr>
              <w:rPr>
                <w:sz w:val="20"/>
                <w:szCs w:val="20"/>
              </w:rPr>
            </w:pPr>
            <w:r>
              <w:rPr>
                <w:sz w:val="20"/>
                <w:szCs w:val="20"/>
              </w:rPr>
              <w:t>plavecký výcvik</w:t>
            </w:r>
          </w:p>
        </w:tc>
        <w:tc>
          <w:tcPr>
            <w:tcW w:w="1273"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584"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r>
      <w:tr w:rsidR="00E45A00">
        <w:trPr>
          <w:trHeight w:val="510"/>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3.</w:t>
            </w:r>
          </w:p>
        </w:tc>
        <w:tc>
          <w:tcPr>
            <w:tcW w:w="1464" w:type="pct"/>
            <w:tcBorders>
              <w:top w:val="nil"/>
              <w:left w:val="nil"/>
              <w:bottom w:val="nil"/>
              <w:right w:val="single" w:sz="4" w:space="0" w:color="auto"/>
            </w:tcBorders>
          </w:tcPr>
          <w:p w:rsidR="00E45A00" w:rsidRDefault="00E45A00">
            <w:pPr>
              <w:rPr>
                <w:sz w:val="20"/>
                <w:szCs w:val="20"/>
              </w:rPr>
            </w:pPr>
            <w:r>
              <w:rPr>
                <w:sz w:val="20"/>
                <w:szCs w:val="20"/>
              </w:rPr>
              <w:t>- spolupracuje při jednoduchých týmových činnostech a soutěžích</w:t>
            </w:r>
          </w:p>
        </w:tc>
        <w:tc>
          <w:tcPr>
            <w:tcW w:w="1463" w:type="pct"/>
            <w:tcBorders>
              <w:top w:val="nil"/>
              <w:left w:val="nil"/>
              <w:bottom w:val="nil"/>
              <w:right w:val="single" w:sz="4" w:space="0" w:color="auto"/>
            </w:tcBorders>
          </w:tcPr>
          <w:p w:rsidR="00E45A00" w:rsidRDefault="00E45A00">
            <w:pPr>
              <w:rPr>
                <w:sz w:val="20"/>
                <w:szCs w:val="20"/>
              </w:rPr>
            </w:pPr>
            <w:r>
              <w:rPr>
                <w:sz w:val="20"/>
                <w:szCs w:val="20"/>
              </w:rPr>
              <w:t>- pohybové hry s různým zaměřením</w:t>
            </w:r>
          </w:p>
        </w:tc>
        <w:tc>
          <w:tcPr>
            <w:tcW w:w="1273" w:type="pct"/>
            <w:tcBorders>
              <w:top w:val="nil"/>
              <w:left w:val="nil"/>
              <w:bottom w:val="nil"/>
              <w:right w:val="single" w:sz="4" w:space="0" w:color="auto"/>
            </w:tcBorders>
          </w:tcPr>
          <w:p w:rsidR="00E45A00" w:rsidRDefault="00E45A00">
            <w:pPr>
              <w:rPr>
                <w:sz w:val="20"/>
                <w:szCs w:val="20"/>
              </w:rPr>
            </w:pPr>
            <w:r>
              <w:rPr>
                <w:sz w:val="20"/>
                <w:szCs w:val="20"/>
              </w:rPr>
              <w:t>Lehkoatletická olympiáda</w:t>
            </w:r>
          </w:p>
        </w:tc>
        <w:tc>
          <w:tcPr>
            <w:tcW w:w="584"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464" w:type="pct"/>
            <w:tcBorders>
              <w:top w:val="nil"/>
              <w:left w:val="nil"/>
              <w:bottom w:val="nil"/>
              <w:right w:val="single" w:sz="4" w:space="0" w:color="auto"/>
            </w:tcBorders>
          </w:tcPr>
          <w:p w:rsidR="00E45A00" w:rsidRDefault="00E45A00">
            <w:pPr>
              <w:rPr>
                <w:sz w:val="20"/>
                <w:szCs w:val="20"/>
              </w:rPr>
            </w:pPr>
            <w:r>
              <w:rPr>
                <w:sz w:val="20"/>
                <w:szCs w:val="20"/>
              </w:rPr>
              <w:t>- jedná v duchu fair-play</w:t>
            </w:r>
          </w:p>
        </w:tc>
        <w:tc>
          <w:tcPr>
            <w:tcW w:w="1463" w:type="pct"/>
            <w:tcBorders>
              <w:top w:val="nil"/>
              <w:left w:val="nil"/>
              <w:bottom w:val="nil"/>
              <w:right w:val="single" w:sz="4" w:space="0" w:color="auto"/>
            </w:tcBorders>
          </w:tcPr>
          <w:p w:rsidR="00E45A00" w:rsidRDefault="00E45A00">
            <w:pPr>
              <w:rPr>
                <w:sz w:val="20"/>
                <w:szCs w:val="20"/>
              </w:rPr>
            </w:pPr>
            <w:r>
              <w:rPr>
                <w:sz w:val="20"/>
                <w:szCs w:val="20"/>
              </w:rPr>
              <w:t>- soutěživé hry</w:t>
            </w:r>
          </w:p>
        </w:tc>
        <w:tc>
          <w:tcPr>
            <w:tcW w:w="1273" w:type="pct"/>
            <w:tcBorders>
              <w:top w:val="nil"/>
              <w:left w:val="nil"/>
              <w:bottom w:val="nil"/>
              <w:right w:val="single" w:sz="4" w:space="0" w:color="auto"/>
            </w:tcBorders>
          </w:tcPr>
          <w:p w:rsidR="00E45A00" w:rsidRDefault="00E45A00">
            <w:pPr>
              <w:rPr>
                <w:sz w:val="20"/>
                <w:szCs w:val="20"/>
              </w:rPr>
            </w:pPr>
          </w:p>
        </w:tc>
        <w:tc>
          <w:tcPr>
            <w:tcW w:w="584"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rsidTr="008B1EB4">
        <w:trPr>
          <w:trHeight w:val="510"/>
        </w:trPr>
        <w:tc>
          <w:tcPr>
            <w:tcW w:w="216" w:type="pct"/>
            <w:tcBorders>
              <w:top w:val="nil"/>
              <w:left w:val="single" w:sz="4" w:space="0" w:color="auto"/>
              <w:right w:val="single" w:sz="4" w:space="0" w:color="auto"/>
            </w:tcBorders>
            <w:noWrap/>
          </w:tcPr>
          <w:p w:rsidR="00E45A00" w:rsidRDefault="00E45A00">
            <w:pPr>
              <w:rPr>
                <w:sz w:val="20"/>
                <w:szCs w:val="20"/>
              </w:rPr>
            </w:pPr>
            <w:r>
              <w:rPr>
                <w:sz w:val="20"/>
                <w:szCs w:val="20"/>
              </w:rPr>
              <w:t> </w:t>
            </w:r>
          </w:p>
        </w:tc>
        <w:tc>
          <w:tcPr>
            <w:tcW w:w="1464" w:type="pct"/>
            <w:tcBorders>
              <w:top w:val="nil"/>
              <w:left w:val="nil"/>
              <w:right w:val="single" w:sz="4" w:space="0" w:color="auto"/>
            </w:tcBorders>
          </w:tcPr>
          <w:p w:rsidR="00E45A00" w:rsidRDefault="00E45A00">
            <w:pPr>
              <w:rPr>
                <w:sz w:val="20"/>
                <w:szCs w:val="20"/>
              </w:rPr>
            </w:pPr>
            <w:r>
              <w:rPr>
                <w:sz w:val="20"/>
                <w:szCs w:val="20"/>
              </w:rPr>
              <w:t> </w:t>
            </w:r>
          </w:p>
        </w:tc>
        <w:tc>
          <w:tcPr>
            <w:tcW w:w="1463" w:type="pct"/>
            <w:tcBorders>
              <w:top w:val="nil"/>
              <w:left w:val="nil"/>
              <w:right w:val="single" w:sz="4" w:space="0" w:color="auto"/>
            </w:tcBorders>
          </w:tcPr>
          <w:p w:rsidR="00E45A00" w:rsidRDefault="00E45A00">
            <w:pPr>
              <w:rPr>
                <w:sz w:val="20"/>
                <w:szCs w:val="20"/>
              </w:rPr>
            </w:pPr>
            <w:r>
              <w:rPr>
                <w:sz w:val="20"/>
                <w:szCs w:val="20"/>
              </w:rPr>
              <w:t>- základy sportovních her</w:t>
            </w:r>
          </w:p>
        </w:tc>
        <w:tc>
          <w:tcPr>
            <w:tcW w:w="1273" w:type="pct"/>
            <w:tcBorders>
              <w:top w:val="nil"/>
              <w:left w:val="nil"/>
              <w:right w:val="single" w:sz="4" w:space="0" w:color="auto"/>
            </w:tcBorders>
          </w:tcPr>
          <w:p w:rsidR="00E45A00" w:rsidRDefault="00E45A00">
            <w:pPr>
              <w:rPr>
                <w:sz w:val="20"/>
                <w:szCs w:val="20"/>
              </w:rPr>
            </w:pPr>
            <w:r>
              <w:rPr>
                <w:sz w:val="20"/>
                <w:szCs w:val="20"/>
              </w:rPr>
              <w:t>OSV - Sociální rozvoj - Kooperace a kompetice</w:t>
            </w:r>
          </w:p>
        </w:tc>
        <w:tc>
          <w:tcPr>
            <w:tcW w:w="584" w:type="pct"/>
            <w:tcBorders>
              <w:top w:val="nil"/>
              <w:left w:val="nil"/>
              <w:right w:val="single" w:sz="4" w:space="0" w:color="auto"/>
            </w:tcBorders>
          </w:tcPr>
          <w:p w:rsidR="00E45A00" w:rsidRDefault="00E45A00">
            <w:pPr>
              <w:rPr>
                <w:sz w:val="20"/>
                <w:szCs w:val="20"/>
              </w:rPr>
            </w:pPr>
            <w:r>
              <w:rPr>
                <w:sz w:val="20"/>
                <w:szCs w:val="20"/>
              </w:rPr>
              <w:t> </w:t>
            </w:r>
          </w:p>
        </w:tc>
      </w:tr>
      <w:tr w:rsidR="00E45A00" w:rsidTr="008B1EB4">
        <w:trPr>
          <w:trHeight w:val="510"/>
        </w:trPr>
        <w:tc>
          <w:tcPr>
            <w:tcW w:w="216"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c>
          <w:tcPr>
            <w:tcW w:w="1464"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1463" w:type="pct"/>
            <w:tcBorders>
              <w:top w:val="nil"/>
              <w:left w:val="nil"/>
              <w:bottom w:val="single" w:sz="4" w:space="0" w:color="auto"/>
              <w:right w:val="single" w:sz="4" w:space="0" w:color="auto"/>
            </w:tcBorders>
          </w:tcPr>
          <w:p w:rsidR="00E45A00" w:rsidRDefault="00E45A00">
            <w:pPr>
              <w:rPr>
                <w:sz w:val="20"/>
                <w:szCs w:val="20"/>
              </w:rPr>
            </w:pPr>
            <w:r>
              <w:rPr>
                <w:sz w:val="20"/>
                <w:szCs w:val="20"/>
              </w:rPr>
              <w:t>- zjednodušená pravidla osvojovaných pohybových činností (her, závodů, soutěží)</w:t>
            </w:r>
          </w:p>
        </w:tc>
        <w:tc>
          <w:tcPr>
            <w:tcW w:w="1273" w:type="pct"/>
            <w:tcBorders>
              <w:top w:val="nil"/>
              <w:left w:val="nil"/>
              <w:bottom w:val="single" w:sz="4" w:space="0" w:color="auto"/>
              <w:right w:val="single" w:sz="4" w:space="0" w:color="auto"/>
            </w:tcBorders>
          </w:tcPr>
          <w:p w:rsidR="00E45A00" w:rsidRDefault="00E45A00">
            <w:pPr>
              <w:rPr>
                <w:sz w:val="20"/>
                <w:szCs w:val="20"/>
              </w:rPr>
            </w:pPr>
            <w:r>
              <w:rPr>
                <w:sz w:val="20"/>
                <w:szCs w:val="20"/>
              </w:rPr>
              <w:t>OSV - Sociální rozvoj - Mezilidské vztahy</w:t>
            </w:r>
          </w:p>
        </w:tc>
        <w:tc>
          <w:tcPr>
            <w:tcW w:w="584"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r>
      <w:tr w:rsidR="008B1EB4" w:rsidTr="008B1EB4">
        <w:trPr>
          <w:trHeight w:val="510"/>
        </w:trPr>
        <w:tc>
          <w:tcPr>
            <w:tcW w:w="216" w:type="pct"/>
            <w:tcBorders>
              <w:top w:val="single" w:sz="4" w:space="0" w:color="auto"/>
              <w:left w:val="single" w:sz="4" w:space="0" w:color="auto"/>
              <w:bottom w:val="single" w:sz="4" w:space="0" w:color="auto"/>
              <w:right w:val="single" w:sz="4" w:space="0" w:color="auto"/>
            </w:tcBorders>
            <w:noWrap/>
            <w:vAlign w:val="center"/>
          </w:tcPr>
          <w:p w:rsidR="008B1EB4" w:rsidRDefault="008B1EB4" w:rsidP="0043460C">
            <w:pPr>
              <w:jc w:val="center"/>
              <w:rPr>
                <w:b/>
                <w:bCs/>
                <w:sz w:val="20"/>
                <w:szCs w:val="20"/>
              </w:rPr>
            </w:pPr>
            <w:r>
              <w:rPr>
                <w:b/>
                <w:bCs/>
                <w:sz w:val="20"/>
                <w:szCs w:val="20"/>
              </w:rPr>
              <w:lastRenderedPageBreak/>
              <w:t>RVP</w:t>
            </w:r>
          </w:p>
        </w:tc>
        <w:tc>
          <w:tcPr>
            <w:tcW w:w="1464" w:type="pct"/>
            <w:tcBorders>
              <w:top w:val="single" w:sz="4" w:space="0" w:color="auto"/>
              <w:left w:val="nil"/>
              <w:bottom w:val="single" w:sz="4" w:space="0" w:color="auto"/>
              <w:right w:val="single" w:sz="4" w:space="0" w:color="auto"/>
            </w:tcBorders>
            <w:vAlign w:val="center"/>
          </w:tcPr>
          <w:p w:rsidR="008B1EB4" w:rsidRDefault="008B1EB4" w:rsidP="0043460C">
            <w:pPr>
              <w:jc w:val="center"/>
              <w:rPr>
                <w:b/>
                <w:bCs/>
                <w:sz w:val="20"/>
                <w:szCs w:val="20"/>
              </w:rPr>
            </w:pPr>
            <w:r>
              <w:rPr>
                <w:b/>
                <w:bCs/>
                <w:sz w:val="20"/>
                <w:szCs w:val="20"/>
              </w:rPr>
              <w:t>Školní výstup</w:t>
            </w:r>
          </w:p>
        </w:tc>
        <w:tc>
          <w:tcPr>
            <w:tcW w:w="1463" w:type="pct"/>
            <w:tcBorders>
              <w:top w:val="single" w:sz="4" w:space="0" w:color="auto"/>
              <w:left w:val="nil"/>
              <w:bottom w:val="single" w:sz="4" w:space="0" w:color="auto"/>
              <w:right w:val="single" w:sz="4" w:space="0" w:color="auto"/>
            </w:tcBorders>
            <w:vAlign w:val="center"/>
          </w:tcPr>
          <w:p w:rsidR="008B1EB4" w:rsidRDefault="008B1EB4" w:rsidP="0043460C">
            <w:pPr>
              <w:jc w:val="center"/>
              <w:rPr>
                <w:b/>
                <w:bCs/>
                <w:sz w:val="20"/>
                <w:szCs w:val="20"/>
              </w:rPr>
            </w:pPr>
            <w:r>
              <w:rPr>
                <w:b/>
                <w:bCs/>
                <w:sz w:val="20"/>
                <w:szCs w:val="20"/>
              </w:rPr>
              <w:t>Učivo</w:t>
            </w:r>
          </w:p>
        </w:tc>
        <w:tc>
          <w:tcPr>
            <w:tcW w:w="1273" w:type="pct"/>
            <w:tcBorders>
              <w:top w:val="single" w:sz="4" w:space="0" w:color="auto"/>
              <w:left w:val="nil"/>
              <w:bottom w:val="single" w:sz="4" w:space="0" w:color="auto"/>
              <w:right w:val="single" w:sz="4" w:space="0" w:color="auto"/>
            </w:tcBorders>
            <w:vAlign w:val="center"/>
          </w:tcPr>
          <w:p w:rsidR="008B1EB4" w:rsidRDefault="008B1EB4" w:rsidP="0043460C">
            <w:pPr>
              <w:jc w:val="center"/>
              <w:rPr>
                <w:b/>
                <w:bCs/>
                <w:sz w:val="20"/>
                <w:szCs w:val="20"/>
              </w:rPr>
            </w:pPr>
            <w:r>
              <w:rPr>
                <w:b/>
                <w:bCs/>
                <w:sz w:val="20"/>
                <w:szCs w:val="20"/>
              </w:rPr>
              <w:t>Průřezová témata, mezipředmětové vztahy, projekty</w:t>
            </w:r>
          </w:p>
        </w:tc>
        <w:tc>
          <w:tcPr>
            <w:tcW w:w="584" w:type="pct"/>
            <w:tcBorders>
              <w:top w:val="single" w:sz="4" w:space="0" w:color="auto"/>
              <w:left w:val="nil"/>
              <w:bottom w:val="single" w:sz="4" w:space="0" w:color="auto"/>
              <w:right w:val="single" w:sz="4" w:space="0" w:color="auto"/>
            </w:tcBorders>
            <w:vAlign w:val="center"/>
          </w:tcPr>
          <w:p w:rsidR="008B1EB4" w:rsidRDefault="008B1EB4" w:rsidP="0043460C">
            <w:pPr>
              <w:jc w:val="center"/>
              <w:rPr>
                <w:b/>
                <w:bCs/>
                <w:sz w:val="20"/>
                <w:szCs w:val="20"/>
              </w:rPr>
            </w:pPr>
            <w:r>
              <w:rPr>
                <w:b/>
                <w:bCs/>
                <w:sz w:val="20"/>
                <w:szCs w:val="20"/>
              </w:rPr>
              <w:t>Poznámky</w:t>
            </w:r>
          </w:p>
        </w:tc>
      </w:tr>
      <w:tr w:rsidR="00E45A00">
        <w:trPr>
          <w:trHeight w:val="510"/>
        </w:trPr>
        <w:tc>
          <w:tcPr>
            <w:tcW w:w="216"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c>
          <w:tcPr>
            <w:tcW w:w="1464"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1463" w:type="pct"/>
            <w:tcBorders>
              <w:top w:val="nil"/>
              <w:left w:val="nil"/>
              <w:bottom w:val="single" w:sz="4" w:space="0" w:color="auto"/>
              <w:right w:val="single" w:sz="4" w:space="0" w:color="auto"/>
            </w:tcBorders>
          </w:tcPr>
          <w:p w:rsidR="00E45A00" w:rsidRDefault="00E45A00">
            <w:pPr>
              <w:rPr>
                <w:sz w:val="20"/>
                <w:szCs w:val="20"/>
              </w:rPr>
            </w:pPr>
            <w:r>
              <w:rPr>
                <w:sz w:val="20"/>
                <w:szCs w:val="20"/>
              </w:rPr>
              <w:t>- zásady jednání a chování v duchu fair-play, olympijské ideály a symboly</w:t>
            </w:r>
          </w:p>
        </w:tc>
        <w:tc>
          <w:tcPr>
            <w:tcW w:w="1273" w:type="pct"/>
            <w:tcBorders>
              <w:top w:val="nil"/>
              <w:left w:val="nil"/>
              <w:bottom w:val="single" w:sz="4" w:space="0" w:color="auto"/>
              <w:right w:val="single" w:sz="4" w:space="0" w:color="auto"/>
            </w:tcBorders>
          </w:tcPr>
          <w:p w:rsidR="00E45A00" w:rsidRDefault="00E45A00">
            <w:pPr>
              <w:rPr>
                <w:sz w:val="20"/>
                <w:szCs w:val="20"/>
              </w:rPr>
            </w:pPr>
            <w:r>
              <w:rPr>
                <w:sz w:val="20"/>
                <w:szCs w:val="20"/>
              </w:rPr>
              <w:t>MUV - Lidské vztahy</w:t>
            </w:r>
          </w:p>
        </w:tc>
        <w:tc>
          <w:tcPr>
            <w:tcW w:w="584"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r>
      <w:tr w:rsidR="00E45A00">
        <w:trPr>
          <w:trHeight w:val="510"/>
        </w:trPr>
        <w:tc>
          <w:tcPr>
            <w:tcW w:w="216"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c>
          <w:tcPr>
            <w:tcW w:w="1464"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1463"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1273" w:type="pct"/>
            <w:tcBorders>
              <w:top w:val="nil"/>
              <w:left w:val="nil"/>
              <w:bottom w:val="single" w:sz="4" w:space="0" w:color="auto"/>
              <w:right w:val="single" w:sz="4" w:space="0" w:color="auto"/>
            </w:tcBorders>
          </w:tcPr>
          <w:p w:rsidR="00E45A00" w:rsidRDefault="00E45A00">
            <w:pPr>
              <w:rPr>
                <w:sz w:val="20"/>
                <w:szCs w:val="20"/>
              </w:rPr>
            </w:pPr>
            <w:r>
              <w:rPr>
                <w:sz w:val="20"/>
                <w:szCs w:val="20"/>
              </w:rPr>
              <w:t>ENV - Lidské aktivity a problémy životního prostředí</w:t>
            </w:r>
          </w:p>
        </w:tc>
        <w:tc>
          <w:tcPr>
            <w:tcW w:w="584"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r>
      <w:tr w:rsidR="00E45A00">
        <w:trPr>
          <w:trHeight w:val="750"/>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4.</w:t>
            </w:r>
          </w:p>
        </w:tc>
        <w:tc>
          <w:tcPr>
            <w:tcW w:w="1464" w:type="pct"/>
            <w:tcBorders>
              <w:top w:val="nil"/>
              <w:left w:val="nil"/>
              <w:bottom w:val="nil"/>
              <w:right w:val="single" w:sz="4" w:space="0" w:color="auto"/>
            </w:tcBorders>
          </w:tcPr>
          <w:p w:rsidR="00E45A00" w:rsidRDefault="00E45A00">
            <w:pPr>
              <w:rPr>
                <w:sz w:val="20"/>
                <w:szCs w:val="20"/>
              </w:rPr>
            </w:pPr>
            <w:r>
              <w:rPr>
                <w:sz w:val="20"/>
                <w:szCs w:val="20"/>
              </w:rPr>
              <w:t>- dodržuje hlavní zásady hygieny TV a sportu</w:t>
            </w:r>
          </w:p>
        </w:tc>
        <w:tc>
          <w:tcPr>
            <w:tcW w:w="1463" w:type="pct"/>
            <w:tcBorders>
              <w:top w:val="nil"/>
              <w:left w:val="nil"/>
              <w:bottom w:val="nil"/>
              <w:right w:val="single" w:sz="4" w:space="0" w:color="auto"/>
            </w:tcBorders>
          </w:tcPr>
          <w:p w:rsidR="00E45A00" w:rsidRDefault="00E45A00">
            <w:pPr>
              <w:rPr>
                <w:sz w:val="20"/>
                <w:szCs w:val="20"/>
              </w:rPr>
            </w:pPr>
            <w:r>
              <w:rPr>
                <w:sz w:val="20"/>
                <w:szCs w:val="20"/>
              </w:rPr>
              <w:t>- hygiena při TV (hygiena pohybových činností a cvičebního prostředí, vhodné oblečení a obutí pro pohybové aktivity, pitný režim)</w:t>
            </w:r>
          </w:p>
        </w:tc>
        <w:tc>
          <w:tcPr>
            <w:tcW w:w="1273" w:type="pct"/>
            <w:tcBorders>
              <w:top w:val="nil"/>
              <w:left w:val="nil"/>
              <w:bottom w:val="nil"/>
              <w:right w:val="single" w:sz="4" w:space="0" w:color="auto"/>
            </w:tcBorders>
          </w:tcPr>
          <w:p w:rsidR="00E45A00" w:rsidRDefault="00E45A00">
            <w:pPr>
              <w:rPr>
                <w:sz w:val="20"/>
                <w:szCs w:val="20"/>
              </w:rPr>
            </w:pPr>
            <w:r>
              <w:rPr>
                <w:sz w:val="20"/>
                <w:szCs w:val="20"/>
              </w:rPr>
              <w:t>ENV - Základní podmínky života</w:t>
            </w:r>
          </w:p>
        </w:tc>
        <w:tc>
          <w:tcPr>
            <w:tcW w:w="584"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765"/>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464" w:type="pct"/>
            <w:tcBorders>
              <w:top w:val="nil"/>
              <w:left w:val="nil"/>
              <w:bottom w:val="nil"/>
              <w:right w:val="single" w:sz="4" w:space="0" w:color="auto"/>
            </w:tcBorders>
          </w:tcPr>
          <w:p w:rsidR="00E45A00" w:rsidRDefault="00E45A00">
            <w:pPr>
              <w:rPr>
                <w:sz w:val="20"/>
                <w:szCs w:val="20"/>
              </w:rPr>
            </w:pPr>
            <w:r>
              <w:rPr>
                <w:sz w:val="20"/>
                <w:szCs w:val="20"/>
              </w:rPr>
              <w:t>- zvládá za pomoci učitele přípravu organismu na pohybovou aktivitu i zklidnění organismu po zátěži</w:t>
            </w:r>
          </w:p>
        </w:tc>
        <w:tc>
          <w:tcPr>
            <w:tcW w:w="1463" w:type="pct"/>
            <w:tcBorders>
              <w:top w:val="nil"/>
              <w:left w:val="nil"/>
              <w:bottom w:val="nil"/>
              <w:right w:val="single" w:sz="4" w:space="0" w:color="auto"/>
            </w:tcBorders>
          </w:tcPr>
          <w:p w:rsidR="00E45A00" w:rsidRDefault="00E45A00">
            <w:pPr>
              <w:rPr>
                <w:sz w:val="20"/>
                <w:szCs w:val="20"/>
              </w:rPr>
            </w:pPr>
            <w:r>
              <w:rPr>
                <w:sz w:val="20"/>
                <w:szCs w:val="20"/>
              </w:rPr>
              <w:t>- příprava organismu (příprava před pohybovou činností, strečink, uklidnění po zátěži)</w:t>
            </w:r>
          </w:p>
        </w:tc>
        <w:tc>
          <w:tcPr>
            <w:tcW w:w="1273" w:type="pct"/>
            <w:tcBorders>
              <w:top w:val="nil"/>
              <w:left w:val="nil"/>
              <w:bottom w:val="nil"/>
              <w:right w:val="single" w:sz="4" w:space="0" w:color="auto"/>
            </w:tcBorders>
          </w:tcPr>
          <w:p w:rsidR="00E45A00" w:rsidRDefault="00E45A00">
            <w:pPr>
              <w:rPr>
                <w:sz w:val="20"/>
                <w:szCs w:val="20"/>
              </w:rPr>
            </w:pPr>
            <w:r>
              <w:rPr>
                <w:sz w:val="20"/>
                <w:szCs w:val="20"/>
              </w:rPr>
              <w:t> </w:t>
            </w:r>
          </w:p>
        </w:tc>
        <w:tc>
          <w:tcPr>
            <w:tcW w:w="584"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1020"/>
        </w:trPr>
        <w:tc>
          <w:tcPr>
            <w:tcW w:w="216"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c>
          <w:tcPr>
            <w:tcW w:w="1464" w:type="pct"/>
            <w:tcBorders>
              <w:top w:val="nil"/>
              <w:left w:val="nil"/>
              <w:bottom w:val="single" w:sz="4" w:space="0" w:color="auto"/>
              <w:right w:val="single" w:sz="4" w:space="0" w:color="auto"/>
            </w:tcBorders>
          </w:tcPr>
          <w:p w:rsidR="00E45A00" w:rsidRDefault="00E45A00">
            <w:pPr>
              <w:rPr>
                <w:sz w:val="20"/>
                <w:szCs w:val="20"/>
              </w:rPr>
            </w:pPr>
            <w:r>
              <w:rPr>
                <w:sz w:val="20"/>
                <w:szCs w:val="20"/>
              </w:rPr>
              <w:t>- zná pravidla bezpečnosti při pohybových činnostech a řídí se jimi (za pomoci učitele)</w:t>
            </w:r>
          </w:p>
        </w:tc>
        <w:tc>
          <w:tcPr>
            <w:tcW w:w="1463" w:type="pct"/>
            <w:tcBorders>
              <w:top w:val="nil"/>
              <w:left w:val="nil"/>
              <w:bottom w:val="single" w:sz="4" w:space="0" w:color="auto"/>
              <w:right w:val="single" w:sz="4" w:space="0" w:color="auto"/>
            </w:tcBorders>
          </w:tcPr>
          <w:p w:rsidR="00E45A00" w:rsidRDefault="00E45A00">
            <w:pPr>
              <w:rPr>
                <w:sz w:val="20"/>
                <w:szCs w:val="20"/>
              </w:rPr>
            </w:pPr>
            <w:r>
              <w:rPr>
                <w:sz w:val="20"/>
                <w:szCs w:val="20"/>
              </w:rPr>
              <w:t>- bezpečnost při pohybových činnostech (organizace a bezpečnost cvičebního prostoru, bezpečná příprava a ukládání nářadí a náčiní)</w:t>
            </w:r>
          </w:p>
        </w:tc>
        <w:tc>
          <w:tcPr>
            <w:tcW w:w="1273"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584"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r>
      <w:tr w:rsidR="00E45A00">
        <w:trPr>
          <w:trHeight w:val="510"/>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5.</w:t>
            </w:r>
          </w:p>
        </w:tc>
        <w:tc>
          <w:tcPr>
            <w:tcW w:w="1464" w:type="pct"/>
            <w:tcBorders>
              <w:top w:val="nil"/>
              <w:left w:val="nil"/>
              <w:bottom w:val="nil"/>
              <w:right w:val="single" w:sz="4" w:space="0" w:color="auto"/>
            </w:tcBorders>
          </w:tcPr>
          <w:p w:rsidR="00E45A00" w:rsidRDefault="00E45A00">
            <w:pPr>
              <w:rPr>
                <w:sz w:val="20"/>
                <w:szCs w:val="20"/>
              </w:rPr>
            </w:pPr>
            <w:r>
              <w:rPr>
                <w:sz w:val="20"/>
                <w:szCs w:val="20"/>
              </w:rPr>
              <w:t>- orientuje se v základních tělovýchovných pojmech a reaguje na ně</w:t>
            </w:r>
          </w:p>
        </w:tc>
        <w:tc>
          <w:tcPr>
            <w:tcW w:w="1463" w:type="pct"/>
            <w:tcBorders>
              <w:top w:val="nil"/>
              <w:left w:val="nil"/>
              <w:bottom w:val="nil"/>
              <w:right w:val="nil"/>
            </w:tcBorders>
          </w:tcPr>
          <w:p w:rsidR="00E45A00" w:rsidRDefault="00E45A00">
            <w:pPr>
              <w:rPr>
                <w:sz w:val="20"/>
                <w:szCs w:val="20"/>
              </w:rPr>
            </w:pPr>
            <w:r>
              <w:rPr>
                <w:sz w:val="20"/>
                <w:szCs w:val="20"/>
              </w:rPr>
              <w:t>- komunikace v TV (základní tělocvičné názvosloví, povely, gesta, smluvené signály)</w:t>
            </w:r>
          </w:p>
        </w:tc>
        <w:tc>
          <w:tcPr>
            <w:tcW w:w="1273" w:type="pct"/>
            <w:tcBorders>
              <w:top w:val="nil"/>
              <w:left w:val="single" w:sz="4" w:space="0" w:color="auto"/>
              <w:bottom w:val="nil"/>
              <w:right w:val="single" w:sz="4" w:space="0" w:color="auto"/>
            </w:tcBorders>
          </w:tcPr>
          <w:p w:rsidR="00E45A00" w:rsidRDefault="00E45A00">
            <w:pPr>
              <w:rPr>
                <w:sz w:val="20"/>
                <w:szCs w:val="20"/>
              </w:rPr>
            </w:pPr>
            <w:r>
              <w:rPr>
                <w:sz w:val="20"/>
                <w:szCs w:val="20"/>
              </w:rPr>
              <w:t>OSV - Osobnostní rozvoj - Rozvoj schopností poznávání</w:t>
            </w:r>
          </w:p>
        </w:tc>
        <w:tc>
          <w:tcPr>
            <w:tcW w:w="584"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510"/>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464" w:type="pct"/>
            <w:tcBorders>
              <w:top w:val="nil"/>
              <w:left w:val="nil"/>
              <w:bottom w:val="nil"/>
              <w:right w:val="single" w:sz="4" w:space="0" w:color="auto"/>
            </w:tcBorders>
          </w:tcPr>
          <w:p w:rsidR="00E45A00" w:rsidRDefault="00E45A00">
            <w:pPr>
              <w:rPr>
                <w:sz w:val="20"/>
                <w:szCs w:val="20"/>
              </w:rPr>
            </w:pPr>
            <w:r>
              <w:rPr>
                <w:sz w:val="20"/>
                <w:szCs w:val="20"/>
              </w:rPr>
              <w:t>- zná zjednodušená pravidla her a dokáže se jimi řídit</w:t>
            </w:r>
          </w:p>
        </w:tc>
        <w:tc>
          <w:tcPr>
            <w:tcW w:w="1463" w:type="pct"/>
            <w:tcBorders>
              <w:top w:val="nil"/>
              <w:left w:val="nil"/>
              <w:bottom w:val="nil"/>
              <w:right w:val="nil"/>
            </w:tcBorders>
          </w:tcPr>
          <w:p w:rsidR="00E45A00" w:rsidRDefault="00E45A00">
            <w:pPr>
              <w:rPr>
                <w:sz w:val="20"/>
                <w:szCs w:val="20"/>
              </w:rPr>
            </w:pPr>
            <w:r>
              <w:rPr>
                <w:sz w:val="20"/>
                <w:szCs w:val="20"/>
              </w:rPr>
              <w:t>- organizace při TV (základní organizace prostoru a činností)</w:t>
            </w:r>
          </w:p>
        </w:tc>
        <w:tc>
          <w:tcPr>
            <w:tcW w:w="1273" w:type="pct"/>
            <w:tcBorders>
              <w:top w:val="nil"/>
              <w:left w:val="single" w:sz="4" w:space="0" w:color="auto"/>
              <w:bottom w:val="nil"/>
              <w:right w:val="single" w:sz="4" w:space="0" w:color="auto"/>
            </w:tcBorders>
          </w:tcPr>
          <w:p w:rsidR="00E45A00" w:rsidRDefault="00E45A00">
            <w:pPr>
              <w:rPr>
                <w:sz w:val="20"/>
                <w:szCs w:val="20"/>
              </w:rPr>
            </w:pPr>
            <w:r>
              <w:rPr>
                <w:sz w:val="20"/>
                <w:szCs w:val="20"/>
              </w:rPr>
              <w:t>OSV - Osobnostní rozvoj - Seberegulace a sebeorganizace</w:t>
            </w:r>
          </w:p>
        </w:tc>
        <w:tc>
          <w:tcPr>
            <w:tcW w:w="584"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510"/>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464" w:type="pct"/>
            <w:tcBorders>
              <w:top w:val="nil"/>
              <w:left w:val="nil"/>
              <w:bottom w:val="nil"/>
              <w:right w:val="single" w:sz="4" w:space="0" w:color="auto"/>
            </w:tcBorders>
          </w:tcPr>
          <w:p w:rsidR="00E45A00" w:rsidRDefault="00E45A00">
            <w:pPr>
              <w:rPr>
                <w:sz w:val="20"/>
                <w:szCs w:val="20"/>
              </w:rPr>
            </w:pPr>
            <w:r>
              <w:rPr>
                <w:sz w:val="20"/>
                <w:szCs w:val="20"/>
              </w:rPr>
              <w:t>- zná a reaguje na smluvené povely, gesta, signály pro organizaci činnosti</w:t>
            </w:r>
          </w:p>
        </w:tc>
        <w:tc>
          <w:tcPr>
            <w:tcW w:w="1463" w:type="pct"/>
            <w:tcBorders>
              <w:top w:val="nil"/>
              <w:left w:val="nil"/>
              <w:bottom w:val="nil"/>
              <w:right w:val="nil"/>
            </w:tcBorders>
          </w:tcPr>
          <w:p w:rsidR="00E45A00" w:rsidRDefault="00E45A00">
            <w:pPr>
              <w:rPr>
                <w:sz w:val="20"/>
                <w:szCs w:val="20"/>
              </w:rPr>
            </w:pPr>
            <w:r>
              <w:rPr>
                <w:sz w:val="20"/>
                <w:szCs w:val="20"/>
              </w:rPr>
              <w:t>- pravidla osvojovaných pohybových činností (her, závodů, soutěží)</w:t>
            </w:r>
          </w:p>
        </w:tc>
        <w:tc>
          <w:tcPr>
            <w:tcW w:w="1273" w:type="pct"/>
            <w:tcBorders>
              <w:top w:val="nil"/>
              <w:left w:val="single" w:sz="4" w:space="0" w:color="auto"/>
              <w:bottom w:val="nil"/>
              <w:right w:val="single" w:sz="4" w:space="0" w:color="auto"/>
            </w:tcBorders>
          </w:tcPr>
          <w:p w:rsidR="00E45A00" w:rsidRDefault="00E45A00">
            <w:pPr>
              <w:rPr>
                <w:sz w:val="20"/>
                <w:szCs w:val="20"/>
              </w:rPr>
            </w:pPr>
            <w:r>
              <w:rPr>
                <w:sz w:val="20"/>
                <w:szCs w:val="20"/>
              </w:rPr>
              <w:t>OSV - Sociální rozvoj - Komunikace</w:t>
            </w:r>
          </w:p>
        </w:tc>
        <w:tc>
          <w:tcPr>
            <w:tcW w:w="584"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c>
          <w:tcPr>
            <w:tcW w:w="1464"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1463" w:type="pct"/>
            <w:tcBorders>
              <w:top w:val="nil"/>
              <w:left w:val="nil"/>
              <w:bottom w:val="single" w:sz="4" w:space="0" w:color="auto"/>
              <w:right w:val="nil"/>
            </w:tcBorders>
          </w:tcPr>
          <w:p w:rsidR="00E45A00" w:rsidRDefault="00E45A00">
            <w:pPr>
              <w:rPr>
                <w:sz w:val="20"/>
                <w:szCs w:val="20"/>
              </w:rPr>
            </w:pPr>
            <w:r>
              <w:rPr>
                <w:sz w:val="20"/>
                <w:szCs w:val="20"/>
              </w:rPr>
              <w:t>- zjednodušená pravidla sportovních her</w:t>
            </w:r>
          </w:p>
        </w:tc>
        <w:tc>
          <w:tcPr>
            <w:tcW w:w="1273" w:type="pct"/>
            <w:tcBorders>
              <w:top w:val="nil"/>
              <w:left w:val="single" w:sz="4" w:space="0" w:color="auto"/>
              <w:bottom w:val="single" w:sz="4" w:space="0" w:color="auto"/>
              <w:right w:val="single" w:sz="4" w:space="0" w:color="auto"/>
            </w:tcBorders>
          </w:tcPr>
          <w:p w:rsidR="00E45A00" w:rsidRDefault="00E45A00">
            <w:pPr>
              <w:rPr>
                <w:sz w:val="20"/>
                <w:szCs w:val="20"/>
              </w:rPr>
            </w:pPr>
            <w:r>
              <w:rPr>
                <w:sz w:val="20"/>
                <w:szCs w:val="20"/>
              </w:rPr>
              <w:t> </w:t>
            </w:r>
          </w:p>
        </w:tc>
        <w:tc>
          <w:tcPr>
            <w:tcW w:w="584"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r>
    </w:tbl>
    <w:p w:rsidR="00E45A00" w:rsidRDefault="00E45A00">
      <w:pPr>
        <w:ind w:left="-6" w:firstLine="6"/>
        <w:jc w:val="both"/>
      </w:pPr>
    </w:p>
    <w:tbl>
      <w:tblPr>
        <w:tblW w:w="5000" w:type="pct"/>
        <w:tblCellMar>
          <w:left w:w="70" w:type="dxa"/>
          <w:right w:w="70" w:type="dxa"/>
        </w:tblCellMar>
        <w:tblLook w:val="0000"/>
      </w:tblPr>
      <w:tblGrid>
        <w:gridCol w:w="611"/>
        <w:gridCol w:w="4138"/>
        <w:gridCol w:w="4141"/>
        <w:gridCol w:w="3555"/>
        <w:gridCol w:w="1697"/>
      </w:tblGrid>
      <w:tr w:rsidR="00E45A00">
        <w:trPr>
          <w:trHeight w:val="255"/>
        </w:trPr>
        <w:tc>
          <w:tcPr>
            <w:tcW w:w="216" w:type="pct"/>
            <w:tcBorders>
              <w:top w:val="nil"/>
              <w:left w:val="nil"/>
              <w:bottom w:val="nil"/>
              <w:right w:val="nil"/>
            </w:tcBorders>
            <w:noWrap/>
            <w:vAlign w:val="bottom"/>
          </w:tcPr>
          <w:p w:rsidR="00E45A00" w:rsidRDefault="00E45A00">
            <w:pPr>
              <w:rPr>
                <w:sz w:val="20"/>
                <w:szCs w:val="20"/>
              </w:rPr>
            </w:pPr>
          </w:p>
        </w:tc>
        <w:tc>
          <w:tcPr>
            <w:tcW w:w="1463" w:type="pct"/>
            <w:tcBorders>
              <w:top w:val="nil"/>
              <w:left w:val="nil"/>
              <w:bottom w:val="nil"/>
              <w:right w:val="nil"/>
            </w:tcBorders>
            <w:noWrap/>
            <w:vAlign w:val="bottom"/>
          </w:tcPr>
          <w:p w:rsidR="00E45A00" w:rsidRDefault="00E45A00">
            <w:pPr>
              <w:rPr>
                <w:b/>
                <w:sz w:val="20"/>
                <w:szCs w:val="20"/>
              </w:rPr>
            </w:pPr>
            <w:r>
              <w:rPr>
                <w:b/>
                <w:sz w:val="20"/>
                <w:szCs w:val="20"/>
              </w:rPr>
              <w:t>Vzdělávací oblast:</w:t>
            </w:r>
          </w:p>
        </w:tc>
        <w:tc>
          <w:tcPr>
            <w:tcW w:w="1464" w:type="pct"/>
            <w:tcBorders>
              <w:top w:val="nil"/>
              <w:left w:val="nil"/>
              <w:bottom w:val="nil"/>
              <w:right w:val="nil"/>
            </w:tcBorders>
            <w:noWrap/>
            <w:vAlign w:val="bottom"/>
          </w:tcPr>
          <w:p w:rsidR="00E45A00" w:rsidRDefault="00E45A00">
            <w:pPr>
              <w:rPr>
                <w:b/>
                <w:sz w:val="20"/>
                <w:szCs w:val="20"/>
              </w:rPr>
            </w:pPr>
            <w:r>
              <w:rPr>
                <w:b/>
                <w:sz w:val="20"/>
                <w:szCs w:val="20"/>
              </w:rPr>
              <w:t>Člověk a zdraví</w:t>
            </w:r>
          </w:p>
        </w:tc>
        <w:tc>
          <w:tcPr>
            <w:tcW w:w="1257" w:type="pct"/>
            <w:tcBorders>
              <w:top w:val="nil"/>
              <w:left w:val="nil"/>
              <w:bottom w:val="nil"/>
              <w:right w:val="nil"/>
            </w:tcBorders>
            <w:noWrap/>
            <w:vAlign w:val="bottom"/>
          </w:tcPr>
          <w:p w:rsidR="00E45A00" w:rsidRDefault="00E45A00">
            <w:pPr>
              <w:rPr>
                <w:sz w:val="20"/>
                <w:szCs w:val="20"/>
              </w:rPr>
            </w:pPr>
          </w:p>
        </w:tc>
        <w:tc>
          <w:tcPr>
            <w:tcW w:w="600" w:type="pct"/>
            <w:tcBorders>
              <w:top w:val="nil"/>
              <w:left w:val="nil"/>
              <w:bottom w:val="nil"/>
              <w:right w:val="nil"/>
            </w:tcBorders>
            <w:noWrap/>
            <w:vAlign w:val="bottom"/>
          </w:tcPr>
          <w:p w:rsidR="00E45A00" w:rsidRDefault="00E45A00">
            <w:pPr>
              <w:rPr>
                <w:sz w:val="20"/>
                <w:szCs w:val="20"/>
              </w:rPr>
            </w:pPr>
          </w:p>
        </w:tc>
      </w:tr>
      <w:tr w:rsidR="00E45A00">
        <w:trPr>
          <w:trHeight w:val="255"/>
        </w:trPr>
        <w:tc>
          <w:tcPr>
            <w:tcW w:w="216" w:type="pct"/>
            <w:tcBorders>
              <w:top w:val="nil"/>
              <w:left w:val="nil"/>
              <w:bottom w:val="nil"/>
              <w:right w:val="nil"/>
            </w:tcBorders>
            <w:noWrap/>
            <w:vAlign w:val="bottom"/>
          </w:tcPr>
          <w:p w:rsidR="00E45A00" w:rsidRDefault="00E45A00">
            <w:pPr>
              <w:rPr>
                <w:sz w:val="20"/>
                <w:szCs w:val="20"/>
              </w:rPr>
            </w:pPr>
          </w:p>
        </w:tc>
        <w:tc>
          <w:tcPr>
            <w:tcW w:w="1463" w:type="pct"/>
            <w:tcBorders>
              <w:top w:val="nil"/>
              <w:left w:val="nil"/>
              <w:bottom w:val="nil"/>
              <w:right w:val="nil"/>
            </w:tcBorders>
            <w:noWrap/>
            <w:vAlign w:val="bottom"/>
          </w:tcPr>
          <w:p w:rsidR="00E45A00" w:rsidRDefault="00E45A00">
            <w:pPr>
              <w:rPr>
                <w:b/>
                <w:sz w:val="20"/>
                <w:szCs w:val="20"/>
              </w:rPr>
            </w:pPr>
            <w:r>
              <w:rPr>
                <w:b/>
                <w:sz w:val="20"/>
                <w:szCs w:val="20"/>
              </w:rPr>
              <w:t>Vyučovací předmět:</w:t>
            </w:r>
          </w:p>
        </w:tc>
        <w:tc>
          <w:tcPr>
            <w:tcW w:w="1464" w:type="pct"/>
            <w:tcBorders>
              <w:top w:val="nil"/>
              <w:left w:val="nil"/>
              <w:bottom w:val="nil"/>
              <w:right w:val="nil"/>
            </w:tcBorders>
            <w:noWrap/>
            <w:vAlign w:val="bottom"/>
          </w:tcPr>
          <w:p w:rsidR="00E45A00" w:rsidRDefault="00E45A00">
            <w:pPr>
              <w:rPr>
                <w:b/>
                <w:sz w:val="20"/>
                <w:szCs w:val="20"/>
              </w:rPr>
            </w:pPr>
            <w:r>
              <w:rPr>
                <w:b/>
                <w:sz w:val="20"/>
                <w:szCs w:val="20"/>
              </w:rPr>
              <w:t>Tělesná výchova</w:t>
            </w:r>
          </w:p>
        </w:tc>
        <w:tc>
          <w:tcPr>
            <w:tcW w:w="1257" w:type="pct"/>
            <w:tcBorders>
              <w:top w:val="nil"/>
              <w:left w:val="nil"/>
              <w:bottom w:val="nil"/>
              <w:right w:val="nil"/>
            </w:tcBorders>
            <w:noWrap/>
            <w:vAlign w:val="bottom"/>
          </w:tcPr>
          <w:p w:rsidR="00E45A00" w:rsidRDefault="00E45A00">
            <w:pPr>
              <w:rPr>
                <w:sz w:val="20"/>
                <w:szCs w:val="20"/>
              </w:rPr>
            </w:pPr>
          </w:p>
        </w:tc>
        <w:tc>
          <w:tcPr>
            <w:tcW w:w="600" w:type="pct"/>
            <w:tcBorders>
              <w:top w:val="nil"/>
              <w:left w:val="nil"/>
              <w:bottom w:val="nil"/>
              <w:right w:val="nil"/>
            </w:tcBorders>
            <w:noWrap/>
            <w:vAlign w:val="bottom"/>
          </w:tcPr>
          <w:p w:rsidR="00E45A00" w:rsidRDefault="00E45A00">
            <w:pPr>
              <w:rPr>
                <w:sz w:val="20"/>
                <w:szCs w:val="20"/>
              </w:rPr>
            </w:pPr>
          </w:p>
        </w:tc>
      </w:tr>
      <w:tr w:rsidR="00E45A00">
        <w:trPr>
          <w:trHeight w:val="255"/>
        </w:trPr>
        <w:tc>
          <w:tcPr>
            <w:tcW w:w="216" w:type="pct"/>
            <w:tcBorders>
              <w:top w:val="nil"/>
              <w:left w:val="nil"/>
              <w:bottom w:val="single" w:sz="4" w:space="0" w:color="auto"/>
              <w:right w:val="nil"/>
            </w:tcBorders>
            <w:noWrap/>
            <w:vAlign w:val="bottom"/>
          </w:tcPr>
          <w:p w:rsidR="00E45A00" w:rsidRDefault="00E45A00">
            <w:pPr>
              <w:rPr>
                <w:sz w:val="20"/>
                <w:szCs w:val="20"/>
              </w:rPr>
            </w:pPr>
          </w:p>
        </w:tc>
        <w:tc>
          <w:tcPr>
            <w:tcW w:w="1463" w:type="pct"/>
            <w:tcBorders>
              <w:top w:val="nil"/>
              <w:left w:val="nil"/>
              <w:bottom w:val="single" w:sz="4" w:space="0" w:color="auto"/>
              <w:right w:val="nil"/>
            </w:tcBorders>
            <w:noWrap/>
            <w:vAlign w:val="bottom"/>
          </w:tcPr>
          <w:p w:rsidR="00E45A00" w:rsidRDefault="00E45A00">
            <w:pPr>
              <w:rPr>
                <w:b/>
                <w:sz w:val="20"/>
                <w:szCs w:val="20"/>
              </w:rPr>
            </w:pPr>
            <w:r>
              <w:rPr>
                <w:b/>
                <w:sz w:val="20"/>
                <w:szCs w:val="20"/>
              </w:rPr>
              <w:t>Ročník:</w:t>
            </w:r>
          </w:p>
        </w:tc>
        <w:tc>
          <w:tcPr>
            <w:tcW w:w="1464" w:type="pct"/>
            <w:tcBorders>
              <w:top w:val="nil"/>
              <w:left w:val="nil"/>
              <w:bottom w:val="single" w:sz="4" w:space="0" w:color="auto"/>
              <w:right w:val="nil"/>
            </w:tcBorders>
            <w:noWrap/>
            <w:vAlign w:val="bottom"/>
          </w:tcPr>
          <w:p w:rsidR="00E45A00" w:rsidRDefault="00E45A00">
            <w:pPr>
              <w:rPr>
                <w:b/>
                <w:sz w:val="20"/>
                <w:szCs w:val="20"/>
              </w:rPr>
            </w:pPr>
            <w:r>
              <w:rPr>
                <w:b/>
                <w:sz w:val="20"/>
                <w:szCs w:val="20"/>
              </w:rPr>
              <w:t>4.</w:t>
            </w:r>
          </w:p>
        </w:tc>
        <w:tc>
          <w:tcPr>
            <w:tcW w:w="1257" w:type="pct"/>
            <w:tcBorders>
              <w:top w:val="nil"/>
              <w:left w:val="nil"/>
              <w:bottom w:val="single" w:sz="4" w:space="0" w:color="auto"/>
              <w:right w:val="nil"/>
            </w:tcBorders>
            <w:noWrap/>
            <w:vAlign w:val="bottom"/>
          </w:tcPr>
          <w:p w:rsidR="00E45A00" w:rsidRDefault="00E45A00">
            <w:pPr>
              <w:rPr>
                <w:sz w:val="20"/>
                <w:szCs w:val="20"/>
              </w:rPr>
            </w:pPr>
          </w:p>
        </w:tc>
        <w:tc>
          <w:tcPr>
            <w:tcW w:w="600" w:type="pct"/>
            <w:tcBorders>
              <w:top w:val="nil"/>
              <w:left w:val="nil"/>
              <w:bottom w:val="single" w:sz="4" w:space="0" w:color="auto"/>
              <w:right w:val="nil"/>
            </w:tcBorders>
            <w:noWrap/>
            <w:vAlign w:val="bottom"/>
          </w:tcPr>
          <w:p w:rsidR="00E45A00" w:rsidRDefault="00E45A00">
            <w:pPr>
              <w:rPr>
                <w:sz w:val="20"/>
                <w:szCs w:val="20"/>
              </w:rPr>
            </w:pPr>
          </w:p>
        </w:tc>
      </w:tr>
      <w:tr w:rsidR="00E45A00">
        <w:trPr>
          <w:trHeight w:val="377"/>
        </w:trPr>
        <w:tc>
          <w:tcPr>
            <w:tcW w:w="216" w:type="pct"/>
            <w:tcBorders>
              <w:top w:val="single" w:sz="4" w:space="0" w:color="auto"/>
              <w:left w:val="single" w:sz="4" w:space="0" w:color="auto"/>
              <w:bottom w:val="single" w:sz="4" w:space="0" w:color="000000"/>
              <w:right w:val="single" w:sz="4" w:space="0" w:color="000000"/>
            </w:tcBorders>
            <w:vAlign w:val="center"/>
          </w:tcPr>
          <w:p w:rsidR="00E45A00" w:rsidRDefault="00E45A00">
            <w:pPr>
              <w:jc w:val="center"/>
              <w:rPr>
                <w:b/>
                <w:bCs/>
                <w:sz w:val="20"/>
                <w:szCs w:val="20"/>
              </w:rPr>
            </w:pPr>
            <w:r>
              <w:rPr>
                <w:b/>
                <w:bCs/>
                <w:sz w:val="20"/>
                <w:szCs w:val="20"/>
              </w:rPr>
              <w:t>RVP</w:t>
            </w:r>
          </w:p>
        </w:tc>
        <w:tc>
          <w:tcPr>
            <w:tcW w:w="1463" w:type="pct"/>
            <w:tcBorders>
              <w:top w:val="single" w:sz="4" w:space="0" w:color="auto"/>
              <w:left w:val="nil"/>
              <w:bottom w:val="nil"/>
              <w:right w:val="single" w:sz="4" w:space="0" w:color="000000"/>
            </w:tcBorders>
            <w:noWrap/>
            <w:vAlign w:val="center"/>
          </w:tcPr>
          <w:p w:rsidR="00E45A00" w:rsidRDefault="00E45A00">
            <w:pPr>
              <w:jc w:val="center"/>
              <w:rPr>
                <w:b/>
                <w:bCs/>
                <w:sz w:val="20"/>
                <w:szCs w:val="20"/>
              </w:rPr>
            </w:pPr>
            <w:r>
              <w:rPr>
                <w:b/>
                <w:bCs/>
                <w:sz w:val="20"/>
                <w:szCs w:val="20"/>
              </w:rPr>
              <w:t>Školní výstup</w:t>
            </w:r>
          </w:p>
        </w:tc>
        <w:tc>
          <w:tcPr>
            <w:tcW w:w="1464" w:type="pct"/>
            <w:tcBorders>
              <w:top w:val="single" w:sz="4" w:space="0" w:color="auto"/>
              <w:left w:val="nil"/>
              <w:bottom w:val="single" w:sz="4" w:space="0" w:color="000000"/>
              <w:right w:val="nil"/>
            </w:tcBorders>
            <w:noWrap/>
            <w:vAlign w:val="center"/>
          </w:tcPr>
          <w:p w:rsidR="00E45A00" w:rsidRDefault="00E45A00">
            <w:pPr>
              <w:jc w:val="center"/>
              <w:rPr>
                <w:b/>
                <w:bCs/>
                <w:sz w:val="20"/>
                <w:szCs w:val="20"/>
              </w:rPr>
            </w:pPr>
            <w:r>
              <w:rPr>
                <w:b/>
                <w:bCs/>
                <w:sz w:val="20"/>
                <w:szCs w:val="20"/>
              </w:rPr>
              <w:t>Učivo</w:t>
            </w:r>
          </w:p>
        </w:tc>
        <w:tc>
          <w:tcPr>
            <w:tcW w:w="1257" w:type="pct"/>
            <w:tcBorders>
              <w:top w:val="single" w:sz="4" w:space="0" w:color="auto"/>
              <w:left w:val="single" w:sz="4" w:space="0" w:color="auto"/>
              <w:bottom w:val="single" w:sz="4" w:space="0" w:color="auto"/>
              <w:right w:val="single" w:sz="4" w:space="0" w:color="auto"/>
            </w:tcBorders>
            <w:vAlign w:val="center"/>
          </w:tcPr>
          <w:p w:rsidR="00E45A00" w:rsidRDefault="00E45A00">
            <w:pPr>
              <w:jc w:val="center"/>
              <w:rPr>
                <w:b/>
                <w:bCs/>
                <w:sz w:val="20"/>
                <w:szCs w:val="20"/>
              </w:rPr>
            </w:pPr>
            <w:r>
              <w:rPr>
                <w:b/>
                <w:bCs/>
                <w:sz w:val="20"/>
                <w:szCs w:val="20"/>
              </w:rPr>
              <w:t>Průřezová témata, mezipředmětové vztahy, projekty</w:t>
            </w:r>
          </w:p>
        </w:tc>
        <w:tc>
          <w:tcPr>
            <w:tcW w:w="600"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55"/>
        </w:trPr>
        <w:tc>
          <w:tcPr>
            <w:tcW w:w="216" w:type="pct"/>
            <w:tcBorders>
              <w:top w:val="nil"/>
              <w:left w:val="single" w:sz="4" w:space="0" w:color="auto"/>
              <w:bottom w:val="nil"/>
              <w:right w:val="nil"/>
            </w:tcBorders>
          </w:tcPr>
          <w:p w:rsidR="00E45A00" w:rsidRDefault="00E45A00">
            <w:pPr>
              <w:rPr>
                <w:sz w:val="20"/>
                <w:szCs w:val="20"/>
              </w:rPr>
            </w:pPr>
            <w:r>
              <w:rPr>
                <w:sz w:val="20"/>
                <w:szCs w:val="20"/>
              </w:rPr>
              <w:t> </w:t>
            </w:r>
          </w:p>
        </w:tc>
        <w:tc>
          <w:tcPr>
            <w:tcW w:w="1463" w:type="pct"/>
            <w:tcBorders>
              <w:top w:val="single" w:sz="4" w:space="0" w:color="auto"/>
              <w:left w:val="single" w:sz="4" w:space="0" w:color="auto"/>
              <w:bottom w:val="single" w:sz="4" w:space="0" w:color="auto"/>
              <w:right w:val="single" w:sz="4" w:space="0" w:color="auto"/>
            </w:tcBorders>
          </w:tcPr>
          <w:p w:rsidR="00E45A00" w:rsidRDefault="00E45A00">
            <w:pPr>
              <w:rPr>
                <w:sz w:val="20"/>
                <w:szCs w:val="20"/>
              </w:rPr>
            </w:pPr>
            <w:r>
              <w:rPr>
                <w:sz w:val="20"/>
                <w:szCs w:val="20"/>
              </w:rPr>
              <w:t>Žák</w:t>
            </w:r>
          </w:p>
        </w:tc>
        <w:tc>
          <w:tcPr>
            <w:tcW w:w="1464" w:type="pct"/>
            <w:tcBorders>
              <w:top w:val="nil"/>
              <w:left w:val="nil"/>
              <w:bottom w:val="nil"/>
              <w:right w:val="nil"/>
            </w:tcBorders>
          </w:tcPr>
          <w:p w:rsidR="00E45A00" w:rsidRDefault="00E45A00">
            <w:pPr>
              <w:rPr>
                <w:b/>
                <w:bCs/>
                <w:sz w:val="20"/>
                <w:szCs w:val="20"/>
              </w:rPr>
            </w:pPr>
            <w:r>
              <w:rPr>
                <w:b/>
                <w:bCs/>
                <w:sz w:val="20"/>
                <w:szCs w:val="20"/>
              </w:rPr>
              <w:t> </w:t>
            </w:r>
          </w:p>
        </w:tc>
        <w:tc>
          <w:tcPr>
            <w:tcW w:w="1257" w:type="pct"/>
            <w:tcBorders>
              <w:top w:val="nil"/>
              <w:left w:val="single" w:sz="4" w:space="0" w:color="auto"/>
              <w:bottom w:val="single" w:sz="4" w:space="0" w:color="auto"/>
              <w:right w:val="single" w:sz="4" w:space="0" w:color="auto"/>
            </w:tcBorders>
          </w:tcPr>
          <w:p w:rsidR="00E45A00" w:rsidRDefault="00E45A00">
            <w:pPr>
              <w:rPr>
                <w:sz w:val="20"/>
                <w:szCs w:val="20"/>
              </w:rPr>
            </w:pPr>
            <w:r>
              <w:rPr>
                <w:sz w:val="20"/>
                <w:szCs w:val="20"/>
              </w:rPr>
              <w:t> </w:t>
            </w:r>
          </w:p>
        </w:tc>
        <w:tc>
          <w:tcPr>
            <w:tcW w:w="600"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510"/>
        </w:trPr>
        <w:tc>
          <w:tcPr>
            <w:tcW w:w="216" w:type="pct"/>
            <w:tcBorders>
              <w:top w:val="single" w:sz="4" w:space="0" w:color="auto"/>
              <w:left w:val="single" w:sz="4" w:space="0" w:color="auto"/>
              <w:bottom w:val="nil"/>
              <w:right w:val="single" w:sz="4" w:space="0" w:color="auto"/>
            </w:tcBorders>
          </w:tcPr>
          <w:p w:rsidR="00E45A00" w:rsidRDefault="00E45A00">
            <w:pPr>
              <w:rPr>
                <w:sz w:val="20"/>
                <w:szCs w:val="20"/>
              </w:rPr>
            </w:pPr>
            <w:r>
              <w:rPr>
                <w:sz w:val="20"/>
                <w:szCs w:val="20"/>
              </w:rPr>
              <w:t>1.</w:t>
            </w:r>
          </w:p>
        </w:tc>
        <w:tc>
          <w:tcPr>
            <w:tcW w:w="1463" w:type="pct"/>
            <w:tcBorders>
              <w:top w:val="nil"/>
              <w:left w:val="nil"/>
              <w:bottom w:val="nil"/>
              <w:right w:val="single" w:sz="4" w:space="0" w:color="auto"/>
            </w:tcBorders>
          </w:tcPr>
          <w:p w:rsidR="00E45A00" w:rsidRDefault="00E45A00">
            <w:pPr>
              <w:rPr>
                <w:sz w:val="20"/>
                <w:szCs w:val="20"/>
              </w:rPr>
            </w:pPr>
            <w:r>
              <w:rPr>
                <w:sz w:val="20"/>
                <w:szCs w:val="20"/>
              </w:rPr>
              <w:t>- uvědomuje si potřebu pravidelného pohybového režimu</w:t>
            </w:r>
          </w:p>
        </w:tc>
        <w:tc>
          <w:tcPr>
            <w:tcW w:w="1464" w:type="pct"/>
            <w:tcBorders>
              <w:top w:val="single" w:sz="4" w:space="0" w:color="auto"/>
              <w:left w:val="nil"/>
              <w:bottom w:val="nil"/>
              <w:right w:val="single" w:sz="4" w:space="0" w:color="auto"/>
            </w:tcBorders>
          </w:tcPr>
          <w:p w:rsidR="00E45A00" w:rsidRDefault="00E45A00">
            <w:pPr>
              <w:rPr>
                <w:sz w:val="20"/>
                <w:szCs w:val="20"/>
              </w:rPr>
            </w:pPr>
            <w:r>
              <w:rPr>
                <w:sz w:val="20"/>
                <w:szCs w:val="20"/>
              </w:rPr>
              <w:t>význam pohybu pro zdraví (pohybový režim, délka a intenzita pohybu)</w:t>
            </w:r>
          </w:p>
        </w:tc>
        <w:tc>
          <w:tcPr>
            <w:tcW w:w="1257" w:type="pct"/>
            <w:tcBorders>
              <w:top w:val="nil"/>
              <w:left w:val="nil"/>
              <w:bottom w:val="nil"/>
              <w:right w:val="single" w:sz="4" w:space="0" w:color="auto"/>
            </w:tcBorders>
          </w:tcPr>
          <w:p w:rsidR="00E45A00" w:rsidRDefault="00E45A00">
            <w:pPr>
              <w:rPr>
                <w:sz w:val="20"/>
                <w:szCs w:val="20"/>
              </w:rPr>
            </w:pPr>
            <w:r>
              <w:rPr>
                <w:sz w:val="20"/>
                <w:szCs w:val="20"/>
              </w:rPr>
              <w:t>OSV - Osobnostní rozvoj - Seberegulace a sebeorganizace</w:t>
            </w:r>
          </w:p>
        </w:tc>
        <w:tc>
          <w:tcPr>
            <w:tcW w:w="600" w:type="pct"/>
            <w:tcBorders>
              <w:top w:val="single" w:sz="4" w:space="0" w:color="auto"/>
              <w:left w:val="nil"/>
              <w:bottom w:val="nil"/>
              <w:right w:val="single" w:sz="4" w:space="0" w:color="auto"/>
            </w:tcBorders>
          </w:tcPr>
          <w:p w:rsidR="00E45A00" w:rsidRDefault="00E45A00">
            <w:pPr>
              <w:rPr>
                <w:sz w:val="20"/>
                <w:szCs w:val="20"/>
              </w:rPr>
            </w:pPr>
            <w:r>
              <w:rPr>
                <w:sz w:val="20"/>
                <w:szCs w:val="20"/>
              </w:rPr>
              <w:t> </w:t>
            </w:r>
          </w:p>
        </w:tc>
      </w:tr>
      <w:tr w:rsidR="00E45A00">
        <w:trPr>
          <w:trHeight w:val="765"/>
        </w:trPr>
        <w:tc>
          <w:tcPr>
            <w:tcW w:w="216" w:type="pct"/>
            <w:tcBorders>
              <w:top w:val="nil"/>
              <w:left w:val="single" w:sz="4" w:space="0" w:color="auto"/>
              <w:bottom w:val="single" w:sz="4" w:space="0" w:color="auto"/>
              <w:right w:val="single" w:sz="4" w:space="0" w:color="auto"/>
            </w:tcBorders>
          </w:tcPr>
          <w:p w:rsidR="00E45A00" w:rsidRDefault="00E45A00">
            <w:pPr>
              <w:rPr>
                <w:sz w:val="20"/>
                <w:szCs w:val="20"/>
              </w:rPr>
            </w:pPr>
            <w:r>
              <w:rPr>
                <w:sz w:val="20"/>
                <w:szCs w:val="20"/>
              </w:rPr>
              <w:t> </w:t>
            </w:r>
          </w:p>
        </w:tc>
        <w:tc>
          <w:tcPr>
            <w:tcW w:w="1463" w:type="pct"/>
            <w:tcBorders>
              <w:top w:val="nil"/>
              <w:left w:val="nil"/>
              <w:bottom w:val="single" w:sz="4" w:space="0" w:color="auto"/>
              <w:right w:val="single" w:sz="4" w:space="0" w:color="auto"/>
            </w:tcBorders>
          </w:tcPr>
          <w:p w:rsidR="00E45A00" w:rsidRDefault="00E45A00">
            <w:pPr>
              <w:rPr>
                <w:sz w:val="20"/>
                <w:szCs w:val="20"/>
              </w:rPr>
            </w:pPr>
            <w:r>
              <w:rPr>
                <w:sz w:val="20"/>
                <w:szCs w:val="20"/>
              </w:rPr>
              <w:t>- provádí cvičení zaměřená na rozvoj kondice, projevuje samostatnou aktivitu a vůli po zlepšení úrovně své zdatnosti</w:t>
            </w:r>
          </w:p>
        </w:tc>
        <w:tc>
          <w:tcPr>
            <w:tcW w:w="1464"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1257" w:type="pct"/>
            <w:tcBorders>
              <w:top w:val="nil"/>
              <w:left w:val="nil"/>
              <w:bottom w:val="single" w:sz="4" w:space="0" w:color="auto"/>
              <w:right w:val="single" w:sz="4" w:space="0" w:color="auto"/>
            </w:tcBorders>
          </w:tcPr>
          <w:p w:rsidR="00E45A00" w:rsidRDefault="00E45A00">
            <w:pPr>
              <w:rPr>
                <w:sz w:val="20"/>
                <w:szCs w:val="20"/>
              </w:rPr>
            </w:pPr>
            <w:r>
              <w:rPr>
                <w:sz w:val="20"/>
                <w:szCs w:val="20"/>
              </w:rPr>
              <w:t>OSV - Osobnostní rozvoj - Psychohygiena</w:t>
            </w:r>
          </w:p>
        </w:tc>
        <w:tc>
          <w:tcPr>
            <w:tcW w:w="600"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r>
      <w:tr w:rsidR="00E45A00">
        <w:trPr>
          <w:trHeight w:val="510"/>
        </w:trPr>
        <w:tc>
          <w:tcPr>
            <w:tcW w:w="216" w:type="pct"/>
            <w:tcBorders>
              <w:top w:val="single" w:sz="4" w:space="0" w:color="auto"/>
              <w:left w:val="single" w:sz="4" w:space="0" w:color="auto"/>
              <w:bottom w:val="nil"/>
              <w:right w:val="single" w:sz="4" w:space="0" w:color="auto"/>
            </w:tcBorders>
            <w:vAlign w:val="center"/>
          </w:tcPr>
          <w:p w:rsidR="00E45A00" w:rsidRDefault="00E45A00">
            <w:pPr>
              <w:jc w:val="center"/>
              <w:rPr>
                <w:b/>
                <w:bCs/>
                <w:sz w:val="20"/>
                <w:szCs w:val="20"/>
              </w:rPr>
            </w:pPr>
            <w:r>
              <w:rPr>
                <w:b/>
                <w:bCs/>
                <w:sz w:val="20"/>
                <w:szCs w:val="20"/>
              </w:rPr>
              <w:lastRenderedPageBreak/>
              <w:t>RVP</w:t>
            </w:r>
          </w:p>
        </w:tc>
        <w:tc>
          <w:tcPr>
            <w:tcW w:w="1463" w:type="pct"/>
            <w:tcBorders>
              <w:top w:val="single" w:sz="4" w:space="0" w:color="auto"/>
              <w:left w:val="nil"/>
              <w:bottom w:val="nil"/>
              <w:right w:val="single" w:sz="4" w:space="0" w:color="auto"/>
            </w:tcBorders>
            <w:vAlign w:val="center"/>
          </w:tcPr>
          <w:p w:rsidR="00E45A00" w:rsidRDefault="00E45A00">
            <w:pPr>
              <w:jc w:val="center"/>
              <w:rPr>
                <w:b/>
                <w:bCs/>
                <w:sz w:val="20"/>
                <w:szCs w:val="20"/>
              </w:rPr>
            </w:pPr>
            <w:r>
              <w:rPr>
                <w:b/>
                <w:bCs/>
                <w:sz w:val="20"/>
                <w:szCs w:val="20"/>
              </w:rPr>
              <w:t>Školní výstup</w:t>
            </w:r>
          </w:p>
        </w:tc>
        <w:tc>
          <w:tcPr>
            <w:tcW w:w="1464" w:type="pct"/>
            <w:tcBorders>
              <w:top w:val="single" w:sz="4" w:space="0" w:color="auto"/>
              <w:left w:val="nil"/>
              <w:bottom w:val="nil"/>
              <w:right w:val="single" w:sz="4" w:space="0" w:color="auto"/>
            </w:tcBorders>
            <w:vAlign w:val="center"/>
          </w:tcPr>
          <w:p w:rsidR="00E45A00" w:rsidRDefault="00E45A00">
            <w:pPr>
              <w:jc w:val="center"/>
              <w:rPr>
                <w:b/>
                <w:bCs/>
                <w:sz w:val="20"/>
                <w:szCs w:val="20"/>
              </w:rPr>
            </w:pPr>
            <w:r>
              <w:rPr>
                <w:b/>
                <w:bCs/>
                <w:sz w:val="20"/>
                <w:szCs w:val="20"/>
              </w:rPr>
              <w:t>Učivo</w:t>
            </w:r>
          </w:p>
        </w:tc>
        <w:tc>
          <w:tcPr>
            <w:tcW w:w="1257" w:type="pct"/>
            <w:tcBorders>
              <w:top w:val="single" w:sz="4" w:space="0" w:color="auto"/>
              <w:left w:val="nil"/>
              <w:bottom w:val="nil"/>
              <w:right w:val="single" w:sz="4" w:space="0" w:color="auto"/>
            </w:tcBorders>
            <w:vAlign w:val="center"/>
          </w:tcPr>
          <w:p w:rsidR="00E45A00" w:rsidRDefault="00E45A00">
            <w:pPr>
              <w:jc w:val="center"/>
              <w:rPr>
                <w:b/>
                <w:bCs/>
                <w:sz w:val="20"/>
                <w:szCs w:val="20"/>
              </w:rPr>
            </w:pPr>
            <w:r>
              <w:rPr>
                <w:b/>
                <w:bCs/>
                <w:sz w:val="20"/>
                <w:szCs w:val="20"/>
              </w:rPr>
              <w:t>Průřezová témata, mezipředmětové vztahy, projekty</w:t>
            </w:r>
          </w:p>
        </w:tc>
        <w:tc>
          <w:tcPr>
            <w:tcW w:w="600" w:type="pct"/>
            <w:tcBorders>
              <w:top w:val="single" w:sz="4" w:space="0" w:color="auto"/>
              <w:left w:val="nil"/>
              <w:bottom w:val="nil"/>
              <w:right w:val="single" w:sz="4" w:space="0" w:color="auto"/>
            </w:tcBorders>
            <w:vAlign w:val="center"/>
          </w:tcPr>
          <w:p w:rsidR="00E45A00" w:rsidRDefault="00E45A00">
            <w:pPr>
              <w:jc w:val="center"/>
              <w:rPr>
                <w:b/>
                <w:bCs/>
                <w:sz w:val="20"/>
                <w:szCs w:val="20"/>
              </w:rPr>
            </w:pPr>
            <w:r>
              <w:rPr>
                <w:b/>
                <w:bCs/>
                <w:sz w:val="20"/>
                <w:szCs w:val="20"/>
              </w:rPr>
              <w:t>Poznámky</w:t>
            </w:r>
          </w:p>
        </w:tc>
      </w:tr>
      <w:tr w:rsidR="00E45A00">
        <w:trPr>
          <w:trHeight w:val="510"/>
        </w:trPr>
        <w:tc>
          <w:tcPr>
            <w:tcW w:w="216" w:type="pct"/>
            <w:tcBorders>
              <w:top w:val="single" w:sz="4" w:space="0" w:color="auto"/>
              <w:left w:val="single" w:sz="4" w:space="0" w:color="auto"/>
              <w:bottom w:val="nil"/>
              <w:right w:val="single" w:sz="4" w:space="0" w:color="auto"/>
            </w:tcBorders>
          </w:tcPr>
          <w:p w:rsidR="00E45A00" w:rsidRDefault="00E45A00">
            <w:pPr>
              <w:rPr>
                <w:sz w:val="20"/>
                <w:szCs w:val="20"/>
              </w:rPr>
            </w:pPr>
            <w:r>
              <w:rPr>
                <w:sz w:val="20"/>
                <w:szCs w:val="20"/>
              </w:rPr>
              <w:t> </w:t>
            </w:r>
          </w:p>
        </w:tc>
        <w:tc>
          <w:tcPr>
            <w:tcW w:w="1463" w:type="pct"/>
            <w:tcBorders>
              <w:top w:val="single" w:sz="4" w:space="0" w:color="auto"/>
              <w:left w:val="nil"/>
              <w:bottom w:val="nil"/>
              <w:right w:val="single" w:sz="4" w:space="0" w:color="auto"/>
            </w:tcBorders>
          </w:tcPr>
          <w:p w:rsidR="00E45A00" w:rsidRDefault="00E45A00">
            <w:pPr>
              <w:rPr>
                <w:sz w:val="20"/>
                <w:szCs w:val="20"/>
              </w:rPr>
            </w:pPr>
            <w:r>
              <w:rPr>
                <w:sz w:val="20"/>
                <w:szCs w:val="20"/>
              </w:rPr>
              <w:t> </w:t>
            </w:r>
          </w:p>
        </w:tc>
        <w:tc>
          <w:tcPr>
            <w:tcW w:w="1464" w:type="pct"/>
            <w:tcBorders>
              <w:top w:val="single" w:sz="4" w:space="0" w:color="auto"/>
              <w:left w:val="nil"/>
              <w:bottom w:val="nil"/>
              <w:right w:val="single" w:sz="4" w:space="0" w:color="auto"/>
            </w:tcBorders>
          </w:tcPr>
          <w:p w:rsidR="00E45A00" w:rsidRDefault="00E45A00">
            <w:pPr>
              <w:rPr>
                <w:sz w:val="20"/>
                <w:szCs w:val="20"/>
              </w:rPr>
            </w:pPr>
            <w:r>
              <w:rPr>
                <w:sz w:val="20"/>
                <w:szCs w:val="20"/>
              </w:rPr>
              <w:t>rozvoj pohybových schopností a dovedností (rychlosti, vytrvalosti, síly)</w:t>
            </w:r>
          </w:p>
        </w:tc>
        <w:tc>
          <w:tcPr>
            <w:tcW w:w="1257" w:type="pct"/>
            <w:tcBorders>
              <w:top w:val="single" w:sz="4" w:space="0" w:color="auto"/>
              <w:left w:val="nil"/>
              <w:bottom w:val="nil"/>
              <w:right w:val="single" w:sz="4" w:space="0" w:color="auto"/>
            </w:tcBorders>
          </w:tcPr>
          <w:p w:rsidR="00E45A00" w:rsidRDefault="00E45A00">
            <w:pPr>
              <w:rPr>
                <w:sz w:val="20"/>
                <w:szCs w:val="20"/>
              </w:rPr>
            </w:pPr>
            <w:r>
              <w:rPr>
                <w:sz w:val="20"/>
                <w:szCs w:val="20"/>
              </w:rPr>
              <w:t> </w:t>
            </w:r>
          </w:p>
        </w:tc>
        <w:tc>
          <w:tcPr>
            <w:tcW w:w="600" w:type="pct"/>
            <w:tcBorders>
              <w:top w:val="single" w:sz="4" w:space="0" w:color="auto"/>
              <w:left w:val="nil"/>
              <w:bottom w:val="nil"/>
              <w:right w:val="single" w:sz="4" w:space="0" w:color="auto"/>
            </w:tcBorders>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1463" w:type="pct"/>
            <w:tcBorders>
              <w:top w:val="nil"/>
              <w:left w:val="nil"/>
              <w:bottom w:val="nil"/>
              <w:right w:val="single" w:sz="4" w:space="0" w:color="auto"/>
            </w:tcBorders>
          </w:tcPr>
          <w:p w:rsidR="00E45A00" w:rsidRDefault="00E45A00">
            <w:pPr>
              <w:rPr>
                <w:sz w:val="20"/>
                <w:szCs w:val="20"/>
              </w:rPr>
            </w:pPr>
            <w:r>
              <w:rPr>
                <w:sz w:val="20"/>
                <w:szCs w:val="20"/>
              </w:rPr>
              <w:t> </w:t>
            </w:r>
          </w:p>
        </w:tc>
        <w:tc>
          <w:tcPr>
            <w:tcW w:w="1464" w:type="pct"/>
            <w:tcBorders>
              <w:top w:val="nil"/>
              <w:left w:val="nil"/>
              <w:bottom w:val="nil"/>
              <w:right w:val="single" w:sz="4" w:space="0" w:color="auto"/>
            </w:tcBorders>
          </w:tcPr>
          <w:p w:rsidR="00E45A00" w:rsidRDefault="00E45A00">
            <w:pPr>
              <w:rPr>
                <w:sz w:val="20"/>
                <w:szCs w:val="20"/>
              </w:rPr>
            </w:pPr>
            <w:r>
              <w:rPr>
                <w:sz w:val="20"/>
                <w:szCs w:val="20"/>
              </w:rPr>
              <w:t>pohybové hry s různým zaměřením</w:t>
            </w:r>
          </w:p>
        </w:tc>
        <w:tc>
          <w:tcPr>
            <w:tcW w:w="1257" w:type="pct"/>
            <w:tcBorders>
              <w:top w:val="nil"/>
              <w:left w:val="nil"/>
              <w:bottom w:val="nil"/>
              <w:right w:val="single" w:sz="4" w:space="0" w:color="auto"/>
            </w:tcBorders>
          </w:tcPr>
          <w:p w:rsidR="00E45A00" w:rsidRDefault="00E45A00">
            <w:pPr>
              <w:rPr>
                <w:sz w:val="20"/>
                <w:szCs w:val="20"/>
              </w:rPr>
            </w:pPr>
            <w:r>
              <w:rPr>
                <w:sz w:val="20"/>
                <w:szCs w:val="20"/>
              </w:rPr>
              <w:t> </w:t>
            </w:r>
          </w:p>
        </w:tc>
        <w:tc>
          <w:tcPr>
            <w:tcW w:w="600"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1463" w:type="pct"/>
            <w:tcBorders>
              <w:top w:val="nil"/>
              <w:left w:val="nil"/>
              <w:bottom w:val="nil"/>
              <w:right w:val="single" w:sz="4" w:space="0" w:color="auto"/>
            </w:tcBorders>
          </w:tcPr>
          <w:p w:rsidR="00E45A00" w:rsidRDefault="00E45A00">
            <w:pPr>
              <w:rPr>
                <w:sz w:val="20"/>
                <w:szCs w:val="20"/>
              </w:rPr>
            </w:pPr>
            <w:r>
              <w:rPr>
                <w:sz w:val="20"/>
                <w:szCs w:val="20"/>
              </w:rPr>
              <w:t> </w:t>
            </w:r>
          </w:p>
        </w:tc>
        <w:tc>
          <w:tcPr>
            <w:tcW w:w="1464" w:type="pct"/>
            <w:tcBorders>
              <w:top w:val="nil"/>
              <w:left w:val="nil"/>
              <w:bottom w:val="nil"/>
              <w:right w:val="single" w:sz="4" w:space="0" w:color="auto"/>
            </w:tcBorders>
          </w:tcPr>
          <w:p w:rsidR="00E45A00" w:rsidRDefault="00E45A00">
            <w:pPr>
              <w:rPr>
                <w:sz w:val="20"/>
                <w:szCs w:val="20"/>
              </w:rPr>
            </w:pPr>
            <w:r>
              <w:rPr>
                <w:sz w:val="20"/>
                <w:szCs w:val="20"/>
              </w:rPr>
              <w:t>základy atletiky</w:t>
            </w:r>
          </w:p>
        </w:tc>
        <w:tc>
          <w:tcPr>
            <w:tcW w:w="1257" w:type="pct"/>
            <w:tcBorders>
              <w:top w:val="nil"/>
              <w:left w:val="nil"/>
              <w:bottom w:val="nil"/>
              <w:right w:val="single" w:sz="4" w:space="0" w:color="auto"/>
            </w:tcBorders>
          </w:tcPr>
          <w:p w:rsidR="00E45A00" w:rsidRDefault="00E45A00">
            <w:pPr>
              <w:rPr>
                <w:sz w:val="20"/>
                <w:szCs w:val="20"/>
              </w:rPr>
            </w:pPr>
            <w:r>
              <w:rPr>
                <w:sz w:val="20"/>
                <w:szCs w:val="20"/>
              </w:rPr>
              <w:t> </w:t>
            </w:r>
          </w:p>
        </w:tc>
        <w:tc>
          <w:tcPr>
            <w:tcW w:w="600"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1463" w:type="pct"/>
            <w:tcBorders>
              <w:top w:val="nil"/>
              <w:left w:val="nil"/>
              <w:bottom w:val="nil"/>
              <w:right w:val="single" w:sz="4" w:space="0" w:color="auto"/>
            </w:tcBorders>
          </w:tcPr>
          <w:p w:rsidR="00E45A00" w:rsidRDefault="00E45A00">
            <w:pPr>
              <w:rPr>
                <w:sz w:val="20"/>
                <w:szCs w:val="20"/>
              </w:rPr>
            </w:pPr>
            <w:r>
              <w:rPr>
                <w:sz w:val="20"/>
                <w:szCs w:val="20"/>
              </w:rPr>
              <w:t> </w:t>
            </w:r>
          </w:p>
        </w:tc>
        <w:tc>
          <w:tcPr>
            <w:tcW w:w="1464" w:type="pct"/>
            <w:tcBorders>
              <w:top w:val="nil"/>
              <w:left w:val="nil"/>
              <w:bottom w:val="nil"/>
              <w:right w:val="single" w:sz="4" w:space="0" w:color="auto"/>
            </w:tcBorders>
          </w:tcPr>
          <w:p w:rsidR="00E45A00" w:rsidRDefault="00E45A00">
            <w:pPr>
              <w:rPr>
                <w:sz w:val="20"/>
                <w:szCs w:val="20"/>
              </w:rPr>
            </w:pPr>
            <w:r>
              <w:rPr>
                <w:sz w:val="20"/>
                <w:szCs w:val="20"/>
              </w:rPr>
              <w:t>průpravné úpoly (přetahy a přetlaky)</w:t>
            </w:r>
          </w:p>
        </w:tc>
        <w:tc>
          <w:tcPr>
            <w:tcW w:w="1257" w:type="pct"/>
            <w:tcBorders>
              <w:top w:val="nil"/>
              <w:left w:val="nil"/>
              <w:bottom w:val="nil"/>
              <w:right w:val="single" w:sz="4" w:space="0" w:color="auto"/>
            </w:tcBorders>
          </w:tcPr>
          <w:p w:rsidR="00E45A00" w:rsidRDefault="00E45A00">
            <w:pPr>
              <w:rPr>
                <w:sz w:val="20"/>
                <w:szCs w:val="20"/>
              </w:rPr>
            </w:pPr>
            <w:r>
              <w:rPr>
                <w:sz w:val="20"/>
                <w:szCs w:val="20"/>
              </w:rPr>
              <w:t> </w:t>
            </w:r>
          </w:p>
        </w:tc>
        <w:tc>
          <w:tcPr>
            <w:tcW w:w="600"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1463" w:type="pct"/>
            <w:tcBorders>
              <w:top w:val="nil"/>
              <w:left w:val="nil"/>
              <w:bottom w:val="nil"/>
              <w:right w:val="single" w:sz="4" w:space="0" w:color="auto"/>
            </w:tcBorders>
          </w:tcPr>
          <w:p w:rsidR="00E45A00" w:rsidRDefault="00E45A00">
            <w:pPr>
              <w:rPr>
                <w:sz w:val="20"/>
                <w:szCs w:val="20"/>
              </w:rPr>
            </w:pPr>
            <w:r>
              <w:rPr>
                <w:sz w:val="20"/>
                <w:szCs w:val="20"/>
              </w:rPr>
              <w:t> </w:t>
            </w:r>
          </w:p>
        </w:tc>
        <w:tc>
          <w:tcPr>
            <w:tcW w:w="1464" w:type="pct"/>
            <w:tcBorders>
              <w:top w:val="nil"/>
              <w:left w:val="nil"/>
              <w:bottom w:val="nil"/>
              <w:right w:val="single" w:sz="4" w:space="0" w:color="auto"/>
            </w:tcBorders>
          </w:tcPr>
          <w:p w:rsidR="00E45A00" w:rsidRDefault="00E45A00">
            <w:pPr>
              <w:rPr>
                <w:sz w:val="20"/>
                <w:szCs w:val="20"/>
              </w:rPr>
            </w:pPr>
            <w:r>
              <w:rPr>
                <w:sz w:val="20"/>
                <w:szCs w:val="20"/>
              </w:rPr>
              <w:t>základy sportovních her</w:t>
            </w:r>
          </w:p>
        </w:tc>
        <w:tc>
          <w:tcPr>
            <w:tcW w:w="1257" w:type="pct"/>
            <w:tcBorders>
              <w:top w:val="nil"/>
              <w:left w:val="nil"/>
              <w:bottom w:val="nil"/>
              <w:right w:val="single" w:sz="4" w:space="0" w:color="auto"/>
            </w:tcBorders>
          </w:tcPr>
          <w:p w:rsidR="00E45A00" w:rsidRDefault="00E45A00">
            <w:pPr>
              <w:rPr>
                <w:sz w:val="20"/>
                <w:szCs w:val="20"/>
              </w:rPr>
            </w:pPr>
            <w:r>
              <w:rPr>
                <w:sz w:val="20"/>
                <w:szCs w:val="20"/>
              </w:rPr>
              <w:t> </w:t>
            </w:r>
          </w:p>
        </w:tc>
        <w:tc>
          <w:tcPr>
            <w:tcW w:w="600"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1463" w:type="pct"/>
            <w:tcBorders>
              <w:top w:val="nil"/>
              <w:left w:val="nil"/>
              <w:bottom w:val="nil"/>
              <w:right w:val="single" w:sz="4" w:space="0" w:color="auto"/>
            </w:tcBorders>
          </w:tcPr>
          <w:p w:rsidR="00E45A00" w:rsidRDefault="00E45A00">
            <w:pPr>
              <w:rPr>
                <w:sz w:val="20"/>
                <w:szCs w:val="20"/>
              </w:rPr>
            </w:pPr>
            <w:r>
              <w:rPr>
                <w:sz w:val="20"/>
                <w:szCs w:val="20"/>
              </w:rPr>
              <w:t> </w:t>
            </w:r>
          </w:p>
        </w:tc>
        <w:tc>
          <w:tcPr>
            <w:tcW w:w="1464" w:type="pct"/>
            <w:tcBorders>
              <w:top w:val="nil"/>
              <w:left w:val="nil"/>
              <w:bottom w:val="nil"/>
              <w:right w:val="single" w:sz="4" w:space="0" w:color="auto"/>
            </w:tcBorders>
          </w:tcPr>
          <w:p w:rsidR="00E45A00" w:rsidRDefault="00E45A00">
            <w:pPr>
              <w:rPr>
                <w:sz w:val="20"/>
                <w:szCs w:val="20"/>
              </w:rPr>
            </w:pPr>
            <w:r>
              <w:rPr>
                <w:sz w:val="20"/>
                <w:szCs w:val="20"/>
              </w:rPr>
              <w:t>turistika a pobyt v přírodě</w:t>
            </w:r>
          </w:p>
        </w:tc>
        <w:tc>
          <w:tcPr>
            <w:tcW w:w="1257" w:type="pct"/>
            <w:tcBorders>
              <w:top w:val="nil"/>
              <w:left w:val="nil"/>
              <w:bottom w:val="nil"/>
              <w:right w:val="single" w:sz="4" w:space="0" w:color="auto"/>
            </w:tcBorders>
          </w:tcPr>
          <w:p w:rsidR="00E45A00" w:rsidRDefault="00E45A00">
            <w:pPr>
              <w:rPr>
                <w:sz w:val="20"/>
                <w:szCs w:val="20"/>
              </w:rPr>
            </w:pPr>
            <w:r>
              <w:rPr>
                <w:sz w:val="20"/>
                <w:szCs w:val="20"/>
              </w:rPr>
              <w:t> </w:t>
            </w:r>
          </w:p>
        </w:tc>
        <w:tc>
          <w:tcPr>
            <w:tcW w:w="600"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single" w:sz="4" w:space="0" w:color="auto"/>
              <w:right w:val="single" w:sz="4" w:space="0" w:color="auto"/>
            </w:tcBorders>
          </w:tcPr>
          <w:p w:rsidR="00E45A00" w:rsidRDefault="00E45A00">
            <w:pPr>
              <w:rPr>
                <w:sz w:val="20"/>
                <w:szCs w:val="20"/>
              </w:rPr>
            </w:pPr>
            <w:r>
              <w:rPr>
                <w:sz w:val="20"/>
                <w:szCs w:val="20"/>
              </w:rPr>
              <w:t> </w:t>
            </w:r>
          </w:p>
        </w:tc>
        <w:tc>
          <w:tcPr>
            <w:tcW w:w="1463"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1464" w:type="pct"/>
            <w:tcBorders>
              <w:top w:val="nil"/>
              <w:left w:val="nil"/>
              <w:bottom w:val="single" w:sz="4" w:space="0" w:color="auto"/>
              <w:right w:val="single" w:sz="4" w:space="0" w:color="auto"/>
            </w:tcBorders>
          </w:tcPr>
          <w:p w:rsidR="00E45A00" w:rsidRDefault="00E45A00">
            <w:pPr>
              <w:rPr>
                <w:sz w:val="20"/>
                <w:szCs w:val="20"/>
              </w:rPr>
            </w:pPr>
            <w:r>
              <w:rPr>
                <w:sz w:val="20"/>
                <w:szCs w:val="20"/>
              </w:rPr>
              <w:t>plavání</w:t>
            </w:r>
          </w:p>
        </w:tc>
        <w:tc>
          <w:tcPr>
            <w:tcW w:w="1257"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600"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r>
      <w:tr w:rsidR="00E45A00">
        <w:trPr>
          <w:trHeight w:val="1020"/>
        </w:trPr>
        <w:tc>
          <w:tcPr>
            <w:tcW w:w="216" w:type="pct"/>
            <w:tcBorders>
              <w:top w:val="nil"/>
              <w:left w:val="single" w:sz="4" w:space="0" w:color="auto"/>
              <w:bottom w:val="nil"/>
              <w:right w:val="single" w:sz="4" w:space="0" w:color="auto"/>
            </w:tcBorders>
          </w:tcPr>
          <w:p w:rsidR="00E45A00" w:rsidRDefault="00E45A00">
            <w:pPr>
              <w:rPr>
                <w:sz w:val="20"/>
                <w:szCs w:val="20"/>
              </w:rPr>
            </w:pPr>
            <w:r>
              <w:rPr>
                <w:sz w:val="20"/>
                <w:szCs w:val="20"/>
              </w:rPr>
              <w:t>2.</w:t>
            </w:r>
          </w:p>
        </w:tc>
        <w:tc>
          <w:tcPr>
            <w:tcW w:w="1463" w:type="pct"/>
            <w:tcBorders>
              <w:top w:val="nil"/>
              <w:left w:val="nil"/>
              <w:bottom w:val="nil"/>
              <w:right w:val="single" w:sz="4" w:space="0" w:color="auto"/>
            </w:tcBorders>
          </w:tcPr>
          <w:p w:rsidR="00E45A00" w:rsidRDefault="00E45A00">
            <w:pPr>
              <w:rPr>
                <w:sz w:val="20"/>
                <w:szCs w:val="20"/>
              </w:rPr>
            </w:pPr>
            <w:r>
              <w:rPr>
                <w:sz w:val="20"/>
                <w:szCs w:val="20"/>
              </w:rPr>
              <w:t>- zařazuje do svého pohybového režimu korektivní cvičení s ohledem na jednostrannou zátěž (sedavé zaměstnání) a na vlastní svalovou dysbalanci</w:t>
            </w:r>
          </w:p>
        </w:tc>
        <w:tc>
          <w:tcPr>
            <w:tcW w:w="1464" w:type="pct"/>
            <w:tcBorders>
              <w:top w:val="nil"/>
              <w:left w:val="nil"/>
              <w:bottom w:val="nil"/>
              <w:right w:val="single" w:sz="4" w:space="0" w:color="auto"/>
            </w:tcBorders>
          </w:tcPr>
          <w:p w:rsidR="00E45A00" w:rsidRDefault="00E45A00">
            <w:pPr>
              <w:rPr>
                <w:sz w:val="20"/>
                <w:szCs w:val="20"/>
              </w:rPr>
            </w:pPr>
            <w:r>
              <w:rPr>
                <w:sz w:val="20"/>
                <w:szCs w:val="20"/>
              </w:rPr>
              <w:t>zdravotně zaměřené činnosti (správné držení těla, správné zvedání zátěže, průpravná, kompenzační a relaxační cvičení)</w:t>
            </w:r>
          </w:p>
        </w:tc>
        <w:tc>
          <w:tcPr>
            <w:tcW w:w="1257" w:type="pct"/>
            <w:tcBorders>
              <w:top w:val="nil"/>
              <w:left w:val="nil"/>
              <w:bottom w:val="nil"/>
              <w:right w:val="single" w:sz="4" w:space="0" w:color="auto"/>
            </w:tcBorders>
          </w:tcPr>
          <w:p w:rsidR="00E45A00" w:rsidRDefault="00E45A00">
            <w:pPr>
              <w:rPr>
                <w:sz w:val="20"/>
                <w:szCs w:val="20"/>
              </w:rPr>
            </w:pPr>
            <w:r>
              <w:rPr>
                <w:sz w:val="20"/>
                <w:szCs w:val="20"/>
              </w:rPr>
              <w:t> </w:t>
            </w:r>
          </w:p>
        </w:tc>
        <w:tc>
          <w:tcPr>
            <w:tcW w:w="600"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510"/>
        </w:trPr>
        <w:tc>
          <w:tcPr>
            <w:tcW w:w="216" w:type="pct"/>
            <w:tcBorders>
              <w:top w:val="nil"/>
              <w:left w:val="single" w:sz="4" w:space="0" w:color="auto"/>
              <w:bottom w:val="single" w:sz="4" w:space="0" w:color="auto"/>
              <w:right w:val="single" w:sz="4" w:space="0" w:color="auto"/>
            </w:tcBorders>
          </w:tcPr>
          <w:p w:rsidR="00E45A00" w:rsidRDefault="00E45A00">
            <w:pPr>
              <w:rPr>
                <w:sz w:val="20"/>
                <w:szCs w:val="20"/>
              </w:rPr>
            </w:pPr>
            <w:r>
              <w:rPr>
                <w:sz w:val="20"/>
                <w:szCs w:val="20"/>
              </w:rPr>
              <w:t> </w:t>
            </w:r>
          </w:p>
        </w:tc>
        <w:tc>
          <w:tcPr>
            <w:tcW w:w="1463" w:type="pct"/>
            <w:tcBorders>
              <w:top w:val="nil"/>
              <w:left w:val="nil"/>
              <w:bottom w:val="single" w:sz="4" w:space="0" w:color="auto"/>
              <w:right w:val="single" w:sz="4" w:space="0" w:color="auto"/>
            </w:tcBorders>
          </w:tcPr>
          <w:p w:rsidR="00E45A00" w:rsidRDefault="00E45A00">
            <w:pPr>
              <w:rPr>
                <w:sz w:val="20"/>
                <w:szCs w:val="20"/>
              </w:rPr>
            </w:pPr>
            <w:r>
              <w:rPr>
                <w:sz w:val="20"/>
                <w:szCs w:val="20"/>
              </w:rPr>
              <w:t>- ví, že vhodný pohyb pomáhá zdravému růstu, rozvoji srdce, svalů, plic apod.</w:t>
            </w:r>
          </w:p>
        </w:tc>
        <w:tc>
          <w:tcPr>
            <w:tcW w:w="1464"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1257"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600"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r>
      <w:tr w:rsidR="00E45A00">
        <w:trPr>
          <w:trHeight w:val="765"/>
        </w:trPr>
        <w:tc>
          <w:tcPr>
            <w:tcW w:w="216" w:type="pct"/>
            <w:tcBorders>
              <w:top w:val="nil"/>
              <w:left w:val="single" w:sz="4" w:space="0" w:color="auto"/>
              <w:bottom w:val="nil"/>
              <w:right w:val="single" w:sz="4" w:space="0" w:color="auto"/>
            </w:tcBorders>
          </w:tcPr>
          <w:p w:rsidR="00E45A00" w:rsidRDefault="00E45A00">
            <w:pPr>
              <w:rPr>
                <w:sz w:val="20"/>
                <w:szCs w:val="20"/>
              </w:rPr>
            </w:pPr>
            <w:r>
              <w:rPr>
                <w:sz w:val="20"/>
                <w:szCs w:val="20"/>
              </w:rPr>
              <w:t>3.</w:t>
            </w:r>
          </w:p>
        </w:tc>
        <w:tc>
          <w:tcPr>
            <w:tcW w:w="1463" w:type="pct"/>
            <w:tcBorders>
              <w:top w:val="nil"/>
              <w:left w:val="nil"/>
              <w:bottom w:val="nil"/>
              <w:right w:val="single" w:sz="4" w:space="0" w:color="auto"/>
            </w:tcBorders>
          </w:tcPr>
          <w:p w:rsidR="00E45A00" w:rsidRDefault="00E45A00">
            <w:pPr>
              <w:rPr>
                <w:sz w:val="20"/>
                <w:szCs w:val="20"/>
              </w:rPr>
            </w:pPr>
            <w:r>
              <w:rPr>
                <w:sz w:val="20"/>
                <w:szCs w:val="20"/>
              </w:rPr>
              <w:t>- zvládá podle svých možností osvojované pohybové dovednosti</w:t>
            </w:r>
          </w:p>
        </w:tc>
        <w:tc>
          <w:tcPr>
            <w:tcW w:w="1464" w:type="pct"/>
            <w:tcBorders>
              <w:top w:val="nil"/>
              <w:left w:val="nil"/>
              <w:bottom w:val="nil"/>
              <w:right w:val="single" w:sz="4" w:space="0" w:color="auto"/>
            </w:tcBorders>
          </w:tcPr>
          <w:p w:rsidR="00E45A00" w:rsidRDefault="00E45A00">
            <w:pPr>
              <w:rPr>
                <w:sz w:val="20"/>
                <w:szCs w:val="20"/>
              </w:rPr>
            </w:pPr>
            <w:r>
              <w:rPr>
                <w:sz w:val="20"/>
                <w:szCs w:val="20"/>
              </w:rPr>
              <w:t>pohybové hry s různým zaměřením, netradiční pohybové hry a aktivity, pohybová tvořivost</w:t>
            </w:r>
          </w:p>
        </w:tc>
        <w:tc>
          <w:tcPr>
            <w:tcW w:w="1257" w:type="pct"/>
            <w:tcBorders>
              <w:top w:val="nil"/>
              <w:left w:val="nil"/>
              <w:bottom w:val="nil"/>
              <w:right w:val="single" w:sz="4" w:space="0" w:color="auto"/>
            </w:tcBorders>
          </w:tcPr>
          <w:p w:rsidR="00E45A00" w:rsidRDefault="00E45A00">
            <w:pPr>
              <w:rPr>
                <w:sz w:val="20"/>
                <w:szCs w:val="20"/>
              </w:rPr>
            </w:pPr>
            <w:r>
              <w:rPr>
                <w:sz w:val="20"/>
                <w:szCs w:val="20"/>
              </w:rPr>
              <w:t>OSV - Osobnostní rozvoj - Rozvoj schopností poznávání</w:t>
            </w:r>
          </w:p>
        </w:tc>
        <w:tc>
          <w:tcPr>
            <w:tcW w:w="600"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327"/>
        </w:trPr>
        <w:tc>
          <w:tcPr>
            <w:tcW w:w="216"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1463" w:type="pct"/>
            <w:tcBorders>
              <w:top w:val="nil"/>
              <w:left w:val="nil"/>
              <w:bottom w:val="nil"/>
              <w:right w:val="single" w:sz="4" w:space="0" w:color="auto"/>
            </w:tcBorders>
          </w:tcPr>
          <w:p w:rsidR="00E45A00" w:rsidRDefault="00E45A00">
            <w:pPr>
              <w:rPr>
                <w:sz w:val="20"/>
                <w:szCs w:val="20"/>
              </w:rPr>
            </w:pPr>
            <w:r>
              <w:rPr>
                <w:sz w:val="20"/>
                <w:szCs w:val="20"/>
              </w:rPr>
              <w:t>- projevuje tvořivost při pohybových hrách</w:t>
            </w:r>
          </w:p>
        </w:tc>
        <w:tc>
          <w:tcPr>
            <w:tcW w:w="1464" w:type="pct"/>
            <w:tcBorders>
              <w:top w:val="nil"/>
              <w:left w:val="nil"/>
              <w:bottom w:val="nil"/>
              <w:right w:val="single" w:sz="4" w:space="0" w:color="auto"/>
            </w:tcBorders>
          </w:tcPr>
          <w:p w:rsidR="00E45A00" w:rsidRDefault="00E45A00">
            <w:pPr>
              <w:rPr>
                <w:sz w:val="20"/>
                <w:szCs w:val="20"/>
              </w:rPr>
            </w:pPr>
            <w:r>
              <w:rPr>
                <w:sz w:val="20"/>
                <w:szCs w:val="20"/>
              </w:rPr>
              <w:t> </w:t>
            </w:r>
          </w:p>
        </w:tc>
        <w:tc>
          <w:tcPr>
            <w:tcW w:w="1257" w:type="pct"/>
            <w:tcBorders>
              <w:top w:val="nil"/>
              <w:left w:val="nil"/>
              <w:bottom w:val="nil"/>
              <w:right w:val="single" w:sz="4" w:space="0" w:color="auto"/>
            </w:tcBorders>
          </w:tcPr>
          <w:p w:rsidR="00E45A00" w:rsidRDefault="00E45A00">
            <w:pPr>
              <w:rPr>
                <w:sz w:val="20"/>
                <w:szCs w:val="20"/>
              </w:rPr>
            </w:pPr>
            <w:r>
              <w:rPr>
                <w:sz w:val="20"/>
                <w:szCs w:val="20"/>
              </w:rPr>
              <w:t>OSV - Osobnostní rozvoj - Kreativita</w:t>
            </w:r>
          </w:p>
        </w:tc>
        <w:tc>
          <w:tcPr>
            <w:tcW w:w="600"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902"/>
        </w:trPr>
        <w:tc>
          <w:tcPr>
            <w:tcW w:w="216"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1463" w:type="pct"/>
            <w:tcBorders>
              <w:top w:val="nil"/>
              <w:left w:val="nil"/>
              <w:bottom w:val="nil"/>
              <w:right w:val="single" w:sz="4" w:space="0" w:color="auto"/>
            </w:tcBorders>
          </w:tcPr>
          <w:p w:rsidR="00E45A00" w:rsidRDefault="00E45A00">
            <w:pPr>
              <w:rPr>
                <w:sz w:val="20"/>
                <w:szCs w:val="20"/>
              </w:rPr>
            </w:pPr>
            <w:r>
              <w:rPr>
                <w:sz w:val="20"/>
                <w:szCs w:val="20"/>
              </w:rPr>
              <w:t> </w:t>
            </w:r>
          </w:p>
        </w:tc>
        <w:tc>
          <w:tcPr>
            <w:tcW w:w="1464" w:type="pct"/>
            <w:tcBorders>
              <w:top w:val="nil"/>
              <w:left w:val="nil"/>
              <w:bottom w:val="nil"/>
              <w:right w:val="single" w:sz="4" w:space="0" w:color="auto"/>
            </w:tcBorders>
          </w:tcPr>
          <w:p w:rsidR="00E45A00" w:rsidRDefault="00E45A00">
            <w:pPr>
              <w:rPr>
                <w:sz w:val="20"/>
                <w:szCs w:val="20"/>
              </w:rPr>
            </w:pPr>
            <w:r>
              <w:rPr>
                <w:sz w:val="20"/>
                <w:szCs w:val="20"/>
              </w:rPr>
              <w:t xml:space="preserve">základy atletiky (atletická abeceda, atletické disciplíny - běh rychlý i vytrvalý, nízký i </w:t>
            </w:r>
            <w:r w:rsidR="004A7CC0">
              <w:rPr>
                <w:sz w:val="20"/>
                <w:szCs w:val="20"/>
              </w:rPr>
              <w:t>polovysoký start, skok do dálky</w:t>
            </w:r>
            <w:r>
              <w:rPr>
                <w:sz w:val="20"/>
                <w:szCs w:val="20"/>
              </w:rPr>
              <w:t>, hod míčkem z místa i rozběhu)</w:t>
            </w:r>
          </w:p>
        </w:tc>
        <w:tc>
          <w:tcPr>
            <w:tcW w:w="1257" w:type="pct"/>
            <w:tcBorders>
              <w:top w:val="nil"/>
              <w:left w:val="nil"/>
              <w:bottom w:val="nil"/>
              <w:right w:val="single" w:sz="4" w:space="0" w:color="auto"/>
            </w:tcBorders>
          </w:tcPr>
          <w:p w:rsidR="00E45A00" w:rsidRDefault="00E45A00">
            <w:pPr>
              <w:rPr>
                <w:sz w:val="20"/>
                <w:szCs w:val="20"/>
              </w:rPr>
            </w:pPr>
            <w:r>
              <w:rPr>
                <w:sz w:val="20"/>
                <w:szCs w:val="20"/>
              </w:rPr>
              <w:t> </w:t>
            </w:r>
          </w:p>
        </w:tc>
        <w:tc>
          <w:tcPr>
            <w:tcW w:w="600"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765"/>
        </w:trPr>
        <w:tc>
          <w:tcPr>
            <w:tcW w:w="216"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1463" w:type="pct"/>
            <w:tcBorders>
              <w:top w:val="nil"/>
              <w:left w:val="nil"/>
              <w:bottom w:val="nil"/>
              <w:right w:val="single" w:sz="4" w:space="0" w:color="auto"/>
            </w:tcBorders>
          </w:tcPr>
          <w:p w:rsidR="00E45A00" w:rsidRDefault="00E45A00">
            <w:pPr>
              <w:rPr>
                <w:sz w:val="20"/>
                <w:szCs w:val="20"/>
              </w:rPr>
            </w:pPr>
            <w:r>
              <w:rPr>
                <w:sz w:val="20"/>
                <w:szCs w:val="20"/>
              </w:rPr>
              <w:t> </w:t>
            </w:r>
          </w:p>
        </w:tc>
        <w:tc>
          <w:tcPr>
            <w:tcW w:w="1464" w:type="pct"/>
            <w:tcBorders>
              <w:top w:val="nil"/>
              <w:left w:val="nil"/>
              <w:bottom w:val="nil"/>
              <w:right w:val="single" w:sz="4" w:space="0" w:color="auto"/>
            </w:tcBorders>
          </w:tcPr>
          <w:p w:rsidR="00E45A00" w:rsidRDefault="00E45A00">
            <w:pPr>
              <w:rPr>
                <w:sz w:val="20"/>
                <w:szCs w:val="20"/>
              </w:rPr>
            </w:pPr>
            <w:r>
              <w:rPr>
                <w:sz w:val="20"/>
                <w:szCs w:val="20"/>
              </w:rPr>
              <w:t>základy gymnastiky (průpravná cvičení pro rozvoj pohyblivosti, obratnosti, síly, rychlosti a koordinace pohybů</w:t>
            </w:r>
          </w:p>
        </w:tc>
        <w:tc>
          <w:tcPr>
            <w:tcW w:w="1257" w:type="pct"/>
            <w:tcBorders>
              <w:top w:val="nil"/>
              <w:left w:val="nil"/>
              <w:bottom w:val="nil"/>
              <w:right w:val="single" w:sz="4" w:space="0" w:color="auto"/>
            </w:tcBorders>
          </w:tcPr>
          <w:p w:rsidR="00E45A00" w:rsidRDefault="00E45A00">
            <w:pPr>
              <w:rPr>
                <w:sz w:val="20"/>
                <w:szCs w:val="20"/>
              </w:rPr>
            </w:pPr>
            <w:r>
              <w:rPr>
                <w:sz w:val="20"/>
                <w:szCs w:val="20"/>
              </w:rPr>
              <w:t> </w:t>
            </w:r>
          </w:p>
        </w:tc>
        <w:tc>
          <w:tcPr>
            <w:tcW w:w="600"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470"/>
        </w:trPr>
        <w:tc>
          <w:tcPr>
            <w:tcW w:w="216"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1463" w:type="pct"/>
            <w:tcBorders>
              <w:top w:val="nil"/>
              <w:left w:val="nil"/>
              <w:bottom w:val="nil"/>
              <w:right w:val="single" w:sz="4" w:space="0" w:color="auto"/>
            </w:tcBorders>
          </w:tcPr>
          <w:p w:rsidR="00E45A00" w:rsidRDefault="00E45A00">
            <w:pPr>
              <w:rPr>
                <w:sz w:val="20"/>
                <w:szCs w:val="20"/>
              </w:rPr>
            </w:pPr>
            <w:r>
              <w:rPr>
                <w:sz w:val="20"/>
                <w:szCs w:val="20"/>
              </w:rPr>
              <w:t> </w:t>
            </w:r>
          </w:p>
        </w:tc>
        <w:tc>
          <w:tcPr>
            <w:tcW w:w="1464" w:type="pct"/>
            <w:tcBorders>
              <w:top w:val="nil"/>
              <w:left w:val="nil"/>
              <w:bottom w:val="nil"/>
              <w:right w:val="single" w:sz="4" w:space="0" w:color="auto"/>
            </w:tcBorders>
          </w:tcPr>
          <w:p w:rsidR="00E45A00" w:rsidRDefault="00E45A00">
            <w:pPr>
              <w:rPr>
                <w:sz w:val="20"/>
                <w:szCs w:val="20"/>
              </w:rPr>
            </w:pPr>
            <w:r>
              <w:rPr>
                <w:sz w:val="20"/>
                <w:szCs w:val="20"/>
              </w:rPr>
              <w:t>akrobacie - kotoul vpřed, vzad, ve vazbách, stoj na rukou - s dopomocí, jednoduché sestavy</w:t>
            </w:r>
          </w:p>
        </w:tc>
        <w:tc>
          <w:tcPr>
            <w:tcW w:w="1257" w:type="pct"/>
            <w:tcBorders>
              <w:top w:val="nil"/>
              <w:left w:val="nil"/>
              <w:bottom w:val="nil"/>
              <w:right w:val="single" w:sz="4" w:space="0" w:color="auto"/>
            </w:tcBorders>
          </w:tcPr>
          <w:p w:rsidR="00E45A00" w:rsidRDefault="00E45A00">
            <w:pPr>
              <w:rPr>
                <w:sz w:val="20"/>
                <w:szCs w:val="20"/>
              </w:rPr>
            </w:pPr>
            <w:r>
              <w:rPr>
                <w:sz w:val="20"/>
                <w:szCs w:val="20"/>
              </w:rPr>
              <w:t> </w:t>
            </w:r>
          </w:p>
        </w:tc>
        <w:tc>
          <w:tcPr>
            <w:tcW w:w="600"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510"/>
        </w:trPr>
        <w:tc>
          <w:tcPr>
            <w:tcW w:w="216"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1463" w:type="pct"/>
            <w:tcBorders>
              <w:top w:val="nil"/>
              <w:left w:val="nil"/>
              <w:bottom w:val="nil"/>
              <w:right w:val="single" w:sz="4" w:space="0" w:color="auto"/>
            </w:tcBorders>
          </w:tcPr>
          <w:p w:rsidR="00E45A00" w:rsidRDefault="00E45A00">
            <w:pPr>
              <w:rPr>
                <w:sz w:val="20"/>
                <w:szCs w:val="20"/>
              </w:rPr>
            </w:pPr>
            <w:r>
              <w:rPr>
                <w:sz w:val="20"/>
                <w:szCs w:val="20"/>
              </w:rPr>
              <w:t> </w:t>
            </w:r>
          </w:p>
        </w:tc>
        <w:tc>
          <w:tcPr>
            <w:tcW w:w="1464" w:type="pct"/>
            <w:tcBorders>
              <w:top w:val="nil"/>
              <w:left w:val="nil"/>
              <w:bottom w:val="nil"/>
              <w:right w:val="single" w:sz="4" w:space="0" w:color="auto"/>
            </w:tcBorders>
          </w:tcPr>
          <w:p w:rsidR="00E45A00" w:rsidRDefault="004A7CC0">
            <w:pPr>
              <w:rPr>
                <w:sz w:val="20"/>
                <w:szCs w:val="20"/>
              </w:rPr>
            </w:pPr>
            <w:r>
              <w:rPr>
                <w:sz w:val="20"/>
                <w:szCs w:val="20"/>
              </w:rPr>
              <w:t>přeskok - roznožka</w:t>
            </w:r>
            <w:r w:rsidR="00E45A00">
              <w:rPr>
                <w:sz w:val="20"/>
                <w:szCs w:val="20"/>
              </w:rPr>
              <w:t xml:space="preserve"> přes kozu odrazem z můstku</w:t>
            </w:r>
          </w:p>
        </w:tc>
        <w:tc>
          <w:tcPr>
            <w:tcW w:w="1257" w:type="pct"/>
            <w:tcBorders>
              <w:top w:val="nil"/>
              <w:left w:val="nil"/>
              <w:bottom w:val="nil"/>
              <w:right w:val="single" w:sz="4" w:space="0" w:color="auto"/>
            </w:tcBorders>
          </w:tcPr>
          <w:p w:rsidR="00E45A00" w:rsidRDefault="00E45A00">
            <w:pPr>
              <w:rPr>
                <w:sz w:val="20"/>
                <w:szCs w:val="20"/>
              </w:rPr>
            </w:pPr>
            <w:r>
              <w:rPr>
                <w:sz w:val="20"/>
                <w:szCs w:val="20"/>
              </w:rPr>
              <w:t> </w:t>
            </w:r>
          </w:p>
        </w:tc>
        <w:tc>
          <w:tcPr>
            <w:tcW w:w="600"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557"/>
        </w:trPr>
        <w:tc>
          <w:tcPr>
            <w:tcW w:w="216"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1463" w:type="pct"/>
            <w:tcBorders>
              <w:top w:val="nil"/>
              <w:left w:val="nil"/>
              <w:bottom w:val="nil"/>
              <w:right w:val="single" w:sz="4" w:space="0" w:color="auto"/>
            </w:tcBorders>
          </w:tcPr>
          <w:p w:rsidR="00E45A00" w:rsidRDefault="00E45A00">
            <w:pPr>
              <w:rPr>
                <w:sz w:val="20"/>
                <w:szCs w:val="20"/>
              </w:rPr>
            </w:pPr>
            <w:r>
              <w:rPr>
                <w:sz w:val="20"/>
                <w:szCs w:val="20"/>
              </w:rPr>
              <w:t> </w:t>
            </w:r>
          </w:p>
        </w:tc>
        <w:tc>
          <w:tcPr>
            <w:tcW w:w="1464" w:type="pct"/>
            <w:tcBorders>
              <w:top w:val="nil"/>
              <w:left w:val="nil"/>
              <w:bottom w:val="nil"/>
              <w:right w:val="single" w:sz="4" w:space="0" w:color="auto"/>
            </w:tcBorders>
          </w:tcPr>
          <w:p w:rsidR="00E45A00" w:rsidRDefault="008B1EB4">
            <w:pPr>
              <w:rPr>
                <w:sz w:val="20"/>
                <w:szCs w:val="20"/>
              </w:rPr>
            </w:pPr>
            <w:r>
              <w:rPr>
                <w:sz w:val="20"/>
                <w:szCs w:val="20"/>
              </w:rPr>
              <w:t>kladinka (lavička) - chůze bez dopomoci</w:t>
            </w:r>
          </w:p>
        </w:tc>
        <w:tc>
          <w:tcPr>
            <w:tcW w:w="1257" w:type="pct"/>
            <w:tcBorders>
              <w:top w:val="nil"/>
              <w:left w:val="nil"/>
              <w:bottom w:val="nil"/>
              <w:right w:val="single" w:sz="4" w:space="0" w:color="auto"/>
            </w:tcBorders>
          </w:tcPr>
          <w:p w:rsidR="00E45A00" w:rsidRDefault="00E45A00">
            <w:pPr>
              <w:rPr>
                <w:sz w:val="20"/>
                <w:szCs w:val="20"/>
              </w:rPr>
            </w:pPr>
            <w:r>
              <w:rPr>
                <w:sz w:val="20"/>
                <w:szCs w:val="20"/>
              </w:rPr>
              <w:t> </w:t>
            </w:r>
          </w:p>
        </w:tc>
        <w:tc>
          <w:tcPr>
            <w:tcW w:w="600"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single" w:sz="4" w:space="0" w:color="auto"/>
              <w:right w:val="single" w:sz="4" w:space="0" w:color="auto"/>
            </w:tcBorders>
          </w:tcPr>
          <w:p w:rsidR="00E45A00" w:rsidRDefault="00E45A00">
            <w:pPr>
              <w:rPr>
                <w:sz w:val="20"/>
                <w:szCs w:val="20"/>
              </w:rPr>
            </w:pPr>
            <w:r>
              <w:rPr>
                <w:sz w:val="20"/>
                <w:szCs w:val="20"/>
              </w:rPr>
              <w:t> </w:t>
            </w:r>
          </w:p>
        </w:tc>
        <w:tc>
          <w:tcPr>
            <w:tcW w:w="1463"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1464" w:type="pct"/>
            <w:tcBorders>
              <w:top w:val="nil"/>
              <w:left w:val="nil"/>
              <w:bottom w:val="single" w:sz="4" w:space="0" w:color="auto"/>
              <w:right w:val="single" w:sz="4" w:space="0" w:color="auto"/>
            </w:tcBorders>
          </w:tcPr>
          <w:p w:rsidR="00E45A00" w:rsidRDefault="00E45A00">
            <w:pPr>
              <w:rPr>
                <w:sz w:val="20"/>
                <w:szCs w:val="20"/>
              </w:rPr>
            </w:pPr>
          </w:p>
        </w:tc>
        <w:tc>
          <w:tcPr>
            <w:tcW w:w="1257"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600"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r>
      <w:tr w:rsidR="00E45A00">
        <w:trPr>
          <w:trHeight w:val="524"/>
        </w:trPr>
        <w:tc>
          <w:tcPr>
            <w:tcW w:w="216" w:type="pct"/>
            <w:tcBorders>
              <w:top w:val="single" w:sz="4" w:space="0" w:color="auto"/>
              <w:left w:val="single" w:sz="4" w:space="0" w:color="auto"/>
              <w:bottom w:val="nil"/>
              <w:right w:val="single" w:sz="4" w:space="0" w:color="auto"/>
            </w:tcBorders>
            <w:vAlign w:val="center"/>
          </w:tcPr>
          <w:p w:rsidR="00E45A00" w:rsidRDefault="00E45A00">
            <w:pPr>
              <w:jc w:val="center"/>
              <w:rPr>
                <w:b/>
                <w:bCs/>
                <w:sz w:val="20"/>
                <w:szCs w:val="20"/>
              </w:rPr>
            </w:pPr>
            <w:r>
              <w:rPr>
                <w:b/>
                <w:bCs/>
                <w:sz w:val="20"/>
                <w:szCs w:val="20"/>
              </w:rPr>
              <w:lastRenderedPageBreak/>
              <w:t>RVP</w:t>
            </w:r>
          </w:p>
        </w:tc>
        <w:tc>
          <w:tcPr>
            <w:tcW w:w="1463" w:type="pct"/>
            <w:tcBorders>
              <w:top w:val="single" w:sz="4" w:space="0" w:color="auto"/>
              <w:left w:val="nil"/>
              <w:bottom w:val="nil"/>
              <w:right w:val="single" w:sz="4" w:space="0" w:color="auto"/>
            </w:tcBorders>
            <w:vAlign w:val="center"/>
          </w:tcPr>
          <w:p w:rsidR="00E45A00" w:rsidRDefault="00E45A00">
            <w:pPr>
              <w:jc w:val="center"/>
              <w:rPr>
                <w:b/>
                <w:bCs/>
                <w:sz w:val="20"/>
                <w:szCs w:val="20"/>
              </w:rPr>
            </w:pPr>
            <w:r>
              <w:rPr>
                <w:b/>
                <w:bCs/>
                <w:sz w:val="20"/>
                <w:szCs w:val="20"/>
              </w:rPr>
              <w:t>Školní výstup</w:t>
            </w:r>
          </w:p>
        </w:tc>
        <w:tc>
          <w:tcPr>
            <w:tcW w:w="1464" w:type="pct"/>
            <w:tcBorders>
              <w:top w:val="single" w:sz="4" w:space="0" w:color="auto"/>
              <w:left w:val="nil"/>
              <w:bottom w:val="nil"/>
              <w:right w:val="single" w:sz="4" w:space="0" w:color="auto"/>
            </w:tcBorders>
            <w:vAlign w:val="center"/>
          </w:tcPr>
          <w:p w:rsidR="00E45A00" w:rsidRDefault="00E45A00">
            <w:pPr>
              <w:jc w:val="center"/>
              <w:rPr>
                <w:b/>
                <w:bCs/>
                <w:sz w:val="20"/>
                <w:szCs w:val="20"/>
              </w:rPr>
            </w:pPr>
            <w:r>
              <w:rPr>
                <w:b/>
                <w:bCs/>
                <w:sz w:val="20"/>
                <w:szCs w:val="20"/>
              </w:rPr>
              <w:t>Učivo</w:t>
            </w:r>
          </w:p>
        </w:tc>
        <w:tc>
          <w:tcPr>
            <w:tcW w:w="1257" w:type="pct"/>
            <w:tcBorders>
              <w:top w:val="single" w:sz="4" w:space="0" w:color="auto"/>
              <w:left w:val="nil"/>
              <w:bottom w:val="nil"/>
              <w:right w:val="single" w:sz="4" w:space="0" w:color="auto"/>
            </w:tcBorders>
            <w:vAlign w:val="center"/>
          </w:tcPr>
          <w:p w:rsidR="00E45A00" w:rsidRDefault="00E45A00">
            <w:pPr>
              <w:jc w:val="center"/>
              <w:rPr>
                <w:b/>
                <w:bCs/>
                <w:sz w:val="20"/>
                <w:szCs w:val="20"/>
              </w:rPr>
            </w:pPr>
            <w:r>
              <w:rPr>
                <w:b/>
                <w:bCs/>
                <w:sz w:val="20"/>
                <w:szCs w:val="20"/>
              </w:rPr>
              <w:t>Průřezová témata, mezipředmětové vztahy, projekty</w:t>
            </w:r>
          </w:p>
        </w:tc>
        <w:tc>
          <w:tcPr>
            <w:tcW w:w="600" w:type="pct"/>
            <w:tcBorders>
              <w:top w:val="single" w:sz="4" w:space="0" w:color="auto"/>
              <w:left w:val="nil"/>
              <w:bottom w:val="nil"/>
              <w:right w:val="single" w:sz="4" w:space="0" w:color="auto"/>
            </w:tcBorders>
            <w:vAlign w:val="center"/>
          </w:tcPr>
          <w:p w:rsidR="00E45A00" w:rsidRDefault="00E45A00">
            <w:pPr>
              <w:jc w:val="center"/>
              <w:rPr>
                <w:b/>
                <w:bCs/>
                <w:sz w:val="20"/>
                <w:szCs w:val="20"/>
              </w:rPr>
            </w:pPr>
            <w:r>
              <w:rPr>
                <w:b/>
                <w:bCs/>
                <w:sz w:val="20"/>
                <w:szCs w:val="20"/>
              </w:rPr>
              <w:t>Poznámky</w:t>
            </w:r>
          </w:p>
        </w:tc>
      </w:tr>
      <w:tr w:rsidR="00E45A00">
        <w:trPr>
          <w:trHeight w:val="1242"/>
        </w:trPr>
        <w:tc>
          <w:tcPr>
            <w:tcW w:w="216" w:type="pct"/>
            <w:tcBorders>
              <w:top w:val="single" w:sz="4" w:space="0" w:color="auto"/>
              <w:left w:val="single" w:sz="4" w:space="0" w:color="auto"/>
              <w:bottom w:val="nil"/>
              <w:right w:val="single" w:sz="4" w:space="0" w:color="auto"/>
            </w:tcBorders>
          </w:tcPr>
          <w:p w:rsidR="00E45A00" w:rsidRDefault="00E45A00">
            <w:pPr>
              <w:rPr>
                <w:sz w:val="20"/>
                <w:szCs w:val="20"/>
              </w:rPr>
            </w:pPr>
            <w:r>
              <w:rPr>
                <w:sz w:val="20"/>
                <w:szCs w:val="20"/>
              </w:rPr>
              <w:t> </w:t>
            </w:r>
          </w:p>
        </w:tc>
        <w:tc>
          <w:tcPr>
            <w:tcW w:w="1463" w:type="pct"/>
            <w:tcBorders>
              <w:top w:val="single" w:sz="4" w:space="0" w:color="auto"/>
              <w:left w:val="nil"/>
              <w:bottom w:val="nil"/>
              <w:right w:val="single" w:sz="4" w:space="0" w:color="auto"/>
            </w:tcBorders>
          </w:tcPr>
          <w:p w:rsidR="00E45A00" w:rsidRDefault="00E45A00">
            <w:pPr>
              <w:rPr>
                <w:sz w:val="20"/>
                <w:szCs w:val="20"/>
              </w:rPr>
            </w:pPr>
            <w:r>
              <w:rPr>
                <w:sz w:val="20"/>
                <w:szCs w:val="20"/>
              </w:rPr>
              <w:t> </w:t>
            </w:r>
          </w:p>
        </w:tc>
        <w:tc>
          <w:tcPr>
            <w:tcW w:w="1464" w:type="pct"/>
            <w:tcBorders>
              <w:top w:val="single" w:sz="4" w:space="0" w:color="auto"/>
              <w:left w:val="nil"/>
              <w:bottom w:val="nil"/>
              <w:right w:val="single" w:sz="4" w:space="0" w:color="auto"/>
            </w:tcBorders>
          </w:tcPr>
          <w:p w:rsidR="00E45A00" w:rsidRDefault="00E45A00">
            <w:pPr>
              <w:rPr>
                <w:sz w:val="20"/>
                <w:szCs w:val="20"/>
              </w:rPr>
            </w:pPr>
            <w:r>
              <w:rPr>
                <w:sz w:val="20"/>
                <w:szCs w:val="20"/>
              </w:rPr>
              <w:t>rytmické a kondiční formy cvičení (kondiční cvičení s hudbou nebo rytmickým doprovodem, základy estetického pohybu těla, vyjádření melodie a rytmu pohybem, jednoduché tance, valčíkový a polkový krok</w:t>
            </w:r>
          </w:p>
        </w:tc>
        <w:tc>
          <w:tcPr>
            <w:tcW w:w="1257" w:type="pct"/>
            <w:tcBorders>
              <w:top w:val="single" w:sz="4" w:space="0" w:color="auto"/>
              <w:left w:val="nil"/>
              <w:bottom w:val="nil"/>
              <w:right w:val="single" w:sz="4" w:space="0" w:color="auto"/>
            </w:tcBorders>
          </w:tcPr>
          <w:p w:rsidR="00E45A00" w:rsidRDefault="00E45A00">
            <w:pPr>
              <w:rPr>
                <w:sz w:val="20"/>
                <w:szCs w:val="20"/>
              </w:rPr>
            </w:pPr>
            <w:r>
              <w:rPr>
                <w:sz w:val="20"/>
                <w:szCs w:val="20"/>
              </w:rPr>
              <w:t> </w:t>
            </w:r>
          </w:p>
        </w:tc>
        <w:tc>
          <w:tcPr>
            <w:tcW w:w="600" w:type="pct"/>
            <w:tcBorders>
              <w:top w:val="single" w:sz="4" w:space="0" w:color="auto"/>
              <w:left w:val="nil"/>
              <w:bottom w:val="nil"/>
              <w:right w:val="single" w:sz="4" w:space="0" w:color="auto"/>
            </w:tcBorders>
          </w:tcPr>
          <w:p w:rsidR="00E45A00" w:rsidRDefault="00E45A00">
            <w:pPr>
              <w:rPr>
                <w:sz w:val="20"/>
                <w:szCs w:val="20"/>
              </w:rPr>
            </w:pPr>
            <w:r>
              <w:rPr>
                <w:sz w:val="20"/>
                <w:szCs w:val="20"/>
              </w:rPr>
              <w:t> </w:t>
            </w:r>
          </w:p>
        </w:tc>
      </w:tr>
      <w:tr w:rsidR="00E45A00">
        <w:trPr>
          <w:trHeight w:val="765"/>
        </w:trPr>
        <w:tc>
          <w:tcPr>
            <w:tcW w:w="216"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1463" w:type="pct"/>
            <w:tcBorders>
              <w:top w:val="nil"/>
              <w:left w:val="nil"/>
              <w:bottom w:val="nil"/>
              <w:right w:val="single" w:sz="4" w:space="0" w:color="auto"/>
            </w:tcBorders>
          </w:tcPr>
          <w:p w:rsidR="00E45A00" w:rsidRDefault="00E45A00">
            <w:pPr>
              <w:rPr>
                <w:sz w:val="20"/>
                <w:szCs w:val="20"/>
              </w:rPr>
            </w:pPr>
            <w:r>
              <w:rPr>
                <w:sz w:val="20"/>
                <w:szCs w:val="20"/>
              </w:rPr>
              <w:t> </w:t>
            </w:r>
          </w:p>
        </w:tc>
        <w:tc>
          <w:tcPr>
            <w:tcW w:w="1464" w:type="pct"/>
            <w:tcBorders>
              <w:top w:val="nil"/>
              <w:left w:val="nil"/>
              <w:bottom w:val="nil"/>
              <w:right w:val="single" w:sz="4" w:space="0" w:color="auto"/>
            </w:tcBorders>
          </w:tcPr>
          <w:p w:rsidR="00E45A00" w:rsidRDefault="00E45A00">
            <w:pPr>
              <w:rPr>
                <w:sz w:val="20"/>
                <w:szCs w:val="20"/>
              </w:rPr>
            </w:pPr>
            <w:r>
              <w:rPr>
                <w:sz w:val="20"/>
                <w:szCs w:val="20"/>
              </w:rPr>
              <w:t>kondiční cvičení s lavičkami, přeskoky přes švihadlo, šplh na tyči a na laně, cvičení na žebřinách</w:t>
            </w:r>
          </w:p>
        </w:tc>
        <w:tc>
          <w:tcPr>
            <w:tcW w:w="1257" w:type="pct"/>
            <w:tcBorders>
              <w:top w:val="nil"/>
              <w:left w:val="nil"/>
              <w:bottom w:val="nil"/>
              <w:right w:val="single" w:sz="4" w:space="0" w:color="auto"/>
            </w:tcBorders>
          </w:tcPr>
          <w:p w:rsidR="00E45A00" w:rsidRDefault="00E45A00">
            <w:pPr>
              <w:rPr>
                <w:sz w:val="20"/>
                <w:szCs w:val="20"/>
              </w:rPr>
            </w:pPr>
            <w:r>
              <w:rPr>
                <w:sz w:val="20"/>
                <w:szCs w:val="20"/>
              </w:rPr>
              <w:t> </w:t>
            </w:r>
          </w:p>
        </w:tc>
        <w:tc>
          <w:tcPr>
            <w:tcW w:w="600"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1463" w:type="pct"/>
            <w:tcBorders>
              <w:top w:val="nil"/>
              <w:left w:val="nil"/>
              <w:bottom w:val="nil"/>
              <w:right w:val="single" w:sz="4" w:space="0" w:color="auto"/>
            </w:tcBorders>
          </w:tcPr>
          <w:p w:rsidR="00E45A00" w:rsidRDefault="00E45A00">
            <w:pPr>
              <w:rPr>
                <w:sz w:val="20"/>
                <w:szCs w:val="20"/>
              </w:rPr>
            </w:pPr>
            <w:r>
              <w:rPr>
                <w:sz w:val="20"/>
                <w:szCs w:val="20"/>
              </w:rPr>
              <w:t> </w:t>
            </w:r>
          </w:p>
        </w:tc>
        <w:tc>
          <w:tcPr>
            <w:tcW w:w="1464" w:type="pct"/>
            <w:tcBorders>
              <w:top w:val="nil"/>
              <w:left w:val="nil"/>
              <w:bottom w:val="nil"/>
              <w:right w:val="single" w:sz="4" w:space="0" w:color="auto"/>
            </w:tcBorders>
          </w:tcPr>
          <w:p w:rsidR="00E45A00" w:rsidRDefault="00E45A00">
            <w:pPr>
              <w:rPr>
                <w:sz w:val="20"/>
                <w:szCs w:val="20"/>
              </w:rPr>
            </w:pPr>
            <w:r>
              <w:rPr>
                <w:sz w:val="20"/>
                <w:szCs w:val="20"/>
              </w:rPr>
              <w:t>základy sportovních her</w:t>
            </w:r>
          </w:p>
        </w:tc>
        <w:tc>
          <w:tcPr>
            <w:tcW w:w="1257" w:type="pct"/>
            <w:tcBorders>
              <w:top w:val="nil"/>
              <w:left w:val="nil"/>
              <w:bottom w:val="nil"/>
              <w:right w:val="single" w:sz="4" w:space="0" w:color="auto"/>
            </w:tcBorders>
          </w:tcPr>
          <w:p w:rsidR="00E45A00" w:rsidRDefault="00E45A00">
            <w:pPr>
              <w:rPr>
                <w:sz w:val="20"/>
                <w:szCs w:val="20"/>
              </w:rPr>
            </w:pPr>
            <w:r>
              <w:rPr>
                <w:sz w:val="20"/>
                <w:szCs w:val="20"/>
              </w:rPr>
              <w:t> </w:t>
            </w:r>
          </w:p>
        </w:tc>
        <w:tc>
          <w:tcPr>
            <w:tcW w:w="600"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784"/>
        </w:trPr>
        <w:tc>
          <w:tcPr>
            <w:tcW w:w="216"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1463" w:type="pct"/>
            <w:tcBorders>
              <w:top w:val="nil"/>
              <w:left w:val="nil"/>
              <w:bottom w:val="nil"/>
              <w:right w:val="single" w:sz="4" w:space="0" w:color="auto"/>
            </w:tcBorders>
          </w:tcPr>
          <w:p w:rsidR="00E45A00" w:rsidRDefault="00E45A00">
            <w:pPr>
              <w:rPr>
                <w:sz w:val="20"/>
                <w:szCs w:val="20"/>
              </w:rPr>
            </w:pPr>
            <w:r>
              <w:rPr>
                <w:sz w:val="20"/>
                <w:szCs w:val="20"/>
              </w:rPr>
              <w:t> </w:t>
            </w:r>
          </w:p>
        </w:tc>
        <w:tc>
          <w:tcPr>
            <w:tcW w:w="1464" w:type="pct"/>
            <w:tcBorders>
              <w:top w:val="nil"/>
              <w:left w:val="nil"/>
              <w:bottom w:val="nil"/>
              <w:right w:val="single" w:sz="4" w:space="0" w:color="auto"/>
            </w:tcBorders>
          </w:tcPr>
          <w:p w:rsidR="00E45A00" w:rsidRDefault="00E45A00">
            <w:pPr>
              <w:rPr>
                <w:sz w:val="20"/>
                <w:szCs w:val="20"/>
              </w:rPr>
            </w:pPr>
            <w:r>
              <w:rPr>
                <w:sz w:val="20"/>
                <w:szCs w:val="20"/>
              </w:rPr>
              <w:t>herní činnosti jednotlivce - přihrávky míčem jednoruč i obouruč, driblink, střelba na koš, přihrávky nohou, vedení míče, střelba na branku</w:t>
            </w:r>
          </w:p>
        </w:tc>
        <w:tc>
          <w:tcPr>
            <w:tcW w:w="1257" w:type="pct"/>
            <w:tcBorders>
              <w:top w:val="nil"/>
              <w:left w:val="nil"/>
              <w:bottom w:val="nil"/>
              <w:right w:val="single" w:sz="4" w:space="0" w:color="auto"/>
            </w:tcBorders>
          </w:tcPr>
          <w:p w:rsidR="00E45A00" w:rsidRDefault="00E45A00">
            <w:pPr>
              <w:rPr>
                <w:sz w:val="20"/>
                <w:szCs w:val="20"/>
              </w:rPr>
            </w:pPr>
            <w:r>
              <w:rPr>
                <w:sz w:val="20"/>
                <w:szCs w:val="20"/>
              </w:rPr>
              <w:t> </w:t>
            </w:r>
          </w:p>
        </w:tc>
        <w:tc>
          <w:tcPr>
            <w:tcW w:w="600"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510"/>
        </w:trPr>
        <w:tc>
          <w:tcPr>
            <w:tcW w:w="216"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1463" w:type="pct"/>
            <w:tcBorders>
              <w:top w:val="nil"/>
              <w:left w:val="nil"/>
              <w:bottom w:val="nil"/>
              <w:right w:val="single" w:sz="4" w:space="0" w:color="auto"/>
            </w:tcBorders>
          </w:tcPr>
          <w:p w:rsidR="00E45A00" w:rsidRDefault="00E45A00">
            <w:pPr>
              <w:rPr>
                <w:sz w:val="20"/>
                <w:szCs w:val="20"/>
              </w:rPr>
            </w:pPr>
            <w:r>
              <w:rPr>
                <w:sz w:val="20"/>
                <w:szCs w:val="20"/>
              </w:rPr>
              <w:t> </w:t>
            </w:r>
          </w:p>
        </w:tc>
        <w:tc>
          <w:tcPr>
            <w:tcW w:w="1464" w:type="pct"/>
            <w:tcBorders>
              <w:top w:val="nil"/>
              <w:left w:val="nil"/>
              <w:bottom w:val="nil"/>
              <w:right w:val="single" w:sz="4" w:space="0" w:color="auto"/>
            </w:tcBorders>
          </w:tcPr>
          <w:p w:rsidR="00E45A00" w:rsidRDefault="00E45A00">
            <w:pPr>
              <w:rPr>
                <w:sz w:val="20"/>
                <w:szCs w:val="20"/>
              </w:rPr>
            </w:pPr>
            <w:r>
              <w:rPr>
                <w:sz w:val="20"/>
                <w:szCs w:val="20"/>
              </w:rPr>
              <w:t>práce s jiným herním náčiním (např. s florbalovou hokejkou)</w:t>
            </w:r>
          </w:p>
        </w:tc>
        <w:tc>
          <w:tcPr>
            <w:tcW w:w="1257" w:type="pct"/>
            <w:tcBorders>
              <w:top w:val="nil"/>
              <w:left w:val="nil"/>
              <w:bottom w:val="nil"/>
              <w:right w:val="single" w:sz="4" w:space="0" w:color="auto"/>
            </w:tcBorders>
          </w:tcPr>
          <w:p w:rsidR="00E45A00" w:rsidRDefault="00E45A00">
            <w:pPr>
              <w:rPr>
                <w:sz w:val="20"/>
                <w:szCs w:val="20"/>
              </w:rPr>
            </w:pPr>
            <w:r>
              <w:rPr>
                <w:sz w:val="20"/>
                <w:szCs w:val="20"/>
              </w:rPr>
              <w:t> </w:t>
            </w:r>
          </w:p>
        </w:tc>
        <w:tc>
          <w:tcPr>
            <w:tcW w:w="600"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576"/>
        </w:trPr>
        <w:tc>
          <w:tcPr>
            <w:tcW w:w="216"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1463" w:type="pct"/>
            <w:tcBorders>
              <w:top w:val="nil"/>
              <w:left w:val="nil"/>
              <w:bottom w:val="nil"/>
              <w:right w:val="single" w:sz="4" w:space="0" w:color="auto"/>
            </w:tcBorders>
          </w:tcPr>
          <w:p w:rsidR="00E45A00" w:rsidRDefault="00E45A00">
            <w:pPr>
              <w:rPr>
                <w:sz w:val="20"/>
                <w:szCs w:val="20"/>
              </w:rPr>
            </w:pPr>
            <w:r>
              <w:rPr>
                <w:sz w:val="20"/>
                <w:szCs w:val="20"/>
              </w:rPr>
              <w:t> </w:t>
            </w:r>
          </w:p>
        </w:tc>
        <w:tc>
          <w:tcPr>
            <w:tcW w:w="1464" w:type="pct"/>
            <w:tcBorders>
              <w:top w:val="nil"/>
              <w:left w:val="nil"/>
              <w:bottom w:val="nil"/>
              <w:right w:val="single" w:sz="4" w:space="0" w:color="auto"/>
            </w:tcBorders>
          </w:tcPr>
          <w:p w:rsidR="00E45A00" w:rsidRDefault="00E45A00">
            <w:pPr>
              <w:rPr>
                <w:sz w:val="20"/>
                <w:szCs w:val="20"/>
              </w:rPr>
            </w:pPr>
            <w:r>
              <w:rPr>
                <w:sz w:val="20"/>
                <w:szCs w:val="20"/>
              </w:rPr>
              <w:t>jednotlivé hry se zjednodušenými pravidly (např. vybíjená, basketbal, fotbal, házená, florbal)</w:t>
            </w:r>
          </w:p>
        </w:tc>
        <w:tc>
          <w:tcPr>
            <w:tcW w:w="1257" w:type="pct"/>
            <w:tcBorders>
              <w:top w:val="nil"/>
              <w:left w:val="nil"/>
              <w:bottom w:val="nil"/>
              <w:right w:val="single" w:sz="4" w:space="0" w:color="auto"/>
            </w:tcBorders>
          </w:tcPr>
          <w:p w:rsidR="00E45A00" w:rsidRDefault="00E45A00">
            <w:pPr>
              <w:rPr>
                <w:sz w:val="20"/>
                <w:szCs w:val="20"/>
              </w:rPr>
            </w:pPr>
            <w:r>
              <w:rPr>
                <w:sz w:val="20"/>
                <w:szCs w:val="20"/>
              </w:rPr>
              <w:t> </w:t>
            </w:r>
          </w:p>
        </w:tc>
        <w:tc>
          <w:tcPr>
            <w:tcW w:w="600"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510"/>
        </w:trPr>
        <w:tc>
          <w:tcPr>
            <w:tcW w:w="216"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1463" w:type="pct"/>
            <w:tcBorders>
              <w:top w:val="nil"/>
              <w:left w:val="nil"/>
              <w:bottom w:val="nil"/>
              <w:right w:val="single" w:sz="4" w:space="0" w:color="auto"/>
            </w:tcBorders>
          </w:tcPr>
          <w:p w:rsidR="00E45A00" w:rsidRDefault="00E45A00">
            <w:pPr>
              <w:rPr>
                <w:sz w:val="20"/>
                <w:szCs w:val="20"/>
              </w:rPr>
            </w:pPr>
            <w:r>
              <w:rPr>
                <w:sz w:val="20"/>
                <w:szCs w:val="20"/>
              </w:rPr>
              <w:t> </w:t>
            </w:r>
          </w:p>
        </w:tc>
        <w:tc>
          <w:tcPr>
            <w:tcW w:w="1464" w:type="pct"/>
            <w:tcBorders>
              <w:top w:val="nil"/>
              <w:left w:val="nil"/>
              <w:bottom w:val="nil"/>
              <w:right w:val="single" w:sz="4" w:space="0" w:color="auto"/>
            </w:tcBorders>
          </w:tcPr>
          <w:p w:rsidR="00E45A00" w:rsidRDefault="00E45A00">
            <w:pPr>
              <w:rPr>
                <w:sz w:val="20"/>
                <w:szCs w:val="20"/>
              </w:rPr>
            </w:pPr>
            <w:r>
              <w:rPr>
                <w:sz w:val="20"/>
                <w:szCs w:val="20"/>
              </w:rPr>
              <w:t>turistika a pobyt v přírodě (pohyb v terénu, chování v přírodě, hry a sporty na sněhu)</w:t>
            </w:r>
          </w:p>
        </w:tc>
        <w:tc>
          <w:tcPr>
            <w:tcW w:w="1257" w:type="pct"/>
            <w:tcBorders>
              <w:top w:val="nil"/>
              <w:left w:val="nil"/>
              <w:bottom w:val="nil"/>
              <w:right w:val="single" w:sz="4" w:space="0" w:color="auto"/>
            </w:tcBorders>
          </w:tcPr>
          <w:p w:rsidR="00E45A00" w:rsidRDefault="00E45A00">
            <w:pPr>
              <w:rPr>
                <w:sz w:val="20"/>
                <w:szCs w:val="20"/>
              </w:rPr>
            </w:pPr>
            <w:r>
              <w:rPr>
                <w:sz w:val="20"/>
                <w:szCs w:val="20"/>
              </w:rPr>
              <w:t> </w:t>
            </w:r>
          </w:p>
        </w:tc>
        <w:tc>
          <w:tcPr>
            <w:tcW w:w="600"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c>
          <w:tcPr>
            <w:tcW w:w="146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464" w:type="pct"/>
            <w:tcBorders>
              <w:top w:val="nil"/>
              <w:left w:val="nil"/>
              <w:bottom w:val="single" w:sz="4" w:space="0" w:color="auto"/>
              <w:right w:val="single" w:sz="4" w:space="0" w:color="auto"/>
            </w:tcBorders>
          </w:tcPr>
          <w:p w:rsidR="00E45A00" w:rsidRDefault="00E45A00">
            <w:pPr>
              <w:rPr>
                <w:sz w:val="20"/>
                <w:szCs w:val="20"/>
              </w:rPr>
            </w:pPr>
            <w:r>
              <w:rPr>
                <w:sz w:val="20"/>
                <w:szCs w:val="20"/>
              </w:rPr>
              <w:t>plavecký výcvik</w:t>
            </w:r>
          </w:p>
        </w:tc>
        <w:tc>
          <w:tcPr>
            <w:tcW w:w="125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600"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828"/>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4.</w:t>
            </w:r>
          </w:p>
        </w:tc>
        <w:tc>
          <w:tcPr>
            <w:tcW w:w="1463" w:type="pct"/>
            <w:tcBorders>
              <w:top w:val="nil"/>
              <w:left w:val="nil"/>
              <w:bottom w:val="nil"/>
              <w:right w:val="single" w:sz="4" w:space="0" w:color="auto"/>
            </w:tcBorders>
          </w:tcPr>
          <w:p w:rsidR="00E45A00" w:rsidRDefault="00E45A00">
            <w:pPr>
              <w:rPr>
                <w:sz w:val="20"/>
                <w:szCs w:val="20"/>
              </w:rPr>
            </w:pPr>
            <w:r>
              <w:rPr>
                <w:sz w:val="20"/>
                <w:szCs w:val="20"/>
              </w:rPr>
              <w:t>- dodržuje pravidla hygieny a bezpečného chování při TV a sportu</w:t>
            </w:r>
          </w:p>
        </w:tc>
        <w:tc>
          <w:tcPr>
            <w:tcW w:w="1464" w:type="pct"/>
            <w:tcBorders>
              <w:top w:val="nil"/>
              <w:left w:val="nil"/>
              <w:bottom w:val="nil"/>
              <w:right w:val="nil"/>
            </w:tcBorders>
          </w:tcPr>
          <w:p w:rsidR="00E45A00" w:rsidRDefault="00E45A00">
            <w:pPr>
              <w:rPr>
                <w:sz w:val="20"/>
                <w:szCs w:val="20"/>
              </w:rPr>
            </w:pPr>
            <w:r>
              <w:rPr>
                <w:sz w:val="20"/>
                <w:szCs w:val="20"/>
              </w:rPr>
              <w:t>hygiena při TV (hygiena pohybových činností a cvičebního prostředí, vhodné oblečení a obutí, osobní hygiena, pitný režim)</w:t>
            </w:r>
          </w:p>
        </w:tc>
        <w:tc>
          <w:tcPr>
            <w:tcW w:w="1257" w:type="pct"/>
            <w:tcBorders>
              <w:top w:val="single" w:sz="4" w:space="0" w:color="auto"/>
              <w:left w:val="single" w:sz="4" w:space="0" w:color="auto"/>
              <w:bottom w:val="nil"/>
              <w:right w:val="single" w:sz="4" w:space="0" w:color="auto"/>
            </w:tcBorders>
          </w:tcPr>
          <w:p w:rsidR="00E45A00" w:rsidRDefault="00E45A00">
            <w:pPr>
              <w:rPr>
                <w:sz w:val="20"/>
                <w:szCs w:val="20"/>
              </w:rPr>
            </w:pPr>
            <w:r>
              <w:rPr>
                <w:sz w:val="20"/>
                <w:szCs w:val="20"/>
              </w:rPr>
              <w:t>ENV - Základní podmínky života</w:t>
            </w:r>
          </w:p>
        </w:tc>
        <w:tc>
          <w:tcPr>
            <w:tcW w:w="600"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510"/>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463" w:type="pct"/>
            <w:tcBorders>
              <w:top w:val="nil"/>
              <w:left w:val="nil"/>
              <w:bottom w:val="nil"/>
              <w:right w:val="single" w:sz="4" w:space="0" w:color="auto"/>
            </w:tcBorders>
          </w:tcPr>
          <w:p w:rsidR="00E45A00" w:rsidRDefault="00E45A00">
            <w:pPr>
              <w:rPr>
                <w:sz w:val="20"/>
                <w:szCs w:val="20"/>
              </w:rPr>
            </w:pPr>
            <w:r>
              <w:rPr>
                <w:sz w:val="20"/>
                <w:szCs w:val="20"/>
              </w:rPr>
              <w:t>- umí vhodně reagovat v případě úrazu spolužáka</w:t>
            </w:r>
          </w:p>
        </w:tc>
        <w:tc>
          <w:tcPr>
            <w:tcW w:w="1464" w:type="pct"/>
            <w:tcBorders>
              <w:top w:val="nil"/>
              <w:left w:val="nil"/>
              <w:bottom w:val="nil"/>
              <w:right w:val="nil"/>
            </w:tcBorders>
          </w:tcPr>
          <w:p w:rsidR="00E45A00" w:rsidRDefault="00E45A00">
            <w:pPr>
              <w:rPr>
                <w:sz w:val="20"/>
                <w:szCs w:val="20"/>
              </w:rPr>
            </w:pPr>
            <w:r>
              <w:rPr>
                <w:sz w:val="20"/>
                <w:szCs w:val="20"/>
              </w:rPr>
              <w:t> </w:t>
            </w:r>
          </w:p>
        </w:tc>
        <w:tc>
          <w:tcPr>
            <w:tcW w:w="1257" w:type="pct"/>
            <w:tcBorders>
              <w:top w:val="nil"/>
              <w:left w:val="single" w:sz="4" w:space="0" w:color="auto"/>
              <w:bottom w:val="nil"/>
              <w:right w:val="single" w:sz="4" w:space="0" w:color="auto"/>
            </w:tcBorders>
          </w:tcPr>
          <w:p w:rsidR="00E45A00" w:rsidRDefault="00E45A00">
            <w:pPr>
              <w:rPr>
                <w:sz w:val="20"/>
                <w:szCs w:val="20"/>
              </w:rPr>
            </w:pPr>
            <w:r>
              <w:rPr>
                <w:sz w:val="20"/>
                <w:szCs w:val="20"/>
              </w:rPr>
              <w:t>OSV - Morální rozvoj - Hodnoty, postoje, praktická etika</w:t>
            </w:r>
          </w:p>
        </w:tc>
        <w:tc>
          <w:tcPr>
            <w:tcW w:w="600"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510"/>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463" w:type="pct"/>
            <w:tcBorders>
              <w:top w:val="nil"/>
              <w:left w:val="nil"/>
              <w:bottom w:val="nil"/>
              <w:right w:val="single" w:sz="4" w:space="0" w:color="auto"/>
            </w:tcBorders>
          </w:tcPr>
          <w:p w:rsidR="00E45A00" w:rsidRDefault="00E45A00">
            <w:pPr>
              <w:rPr>
                <w:sz w:val="20"/>
                <w:szCs w:val="20"/>
              </w:rPr>
            </w:pPr>
            <w:r>
              <w:rPr>
                <w:sz w:val="20"/>
                <w:szCs w:val="20"/>
              </w:rPr>
              <w:t> </w:t>
            </w:r>
          </w:p>
        </w:tc>
        <w:tc>
          <w:tcPr>
            <w:tcW w:w="1464" w:type="pct"/>
            <w:tcBorders>
              <w:top w:val="nil"/>
              <w:left w:val="nil"/>
              <w:bottom w:val="nil"/>
              <w:right w:val="nil"/>
            </w:tcBorders>
          </w:tcPr>
          <w:p w:rsidR="00E45A00" w:rsidRDefault="00E45A00">
            <w:pPr>
              <w:rPr>
                <w:sz w:val="20"/>
                <w:szCs w:val="20"/>
              </w:rPr>
            </w:pPr>
            <w:r>
              <w:rPr>
                <w:sz w:val="20"/>
                <w:szCs w:val="20"/>
              </w:rPr>
              <w:t>příprava organismu před pohybovou zátěží, strečink, relaxace</w:t>
            </w:r>
          </w:p>
        </w:tc>
        <w:tc>
          <w:tcPr>
            <w:tcW w:w="1257"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600"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956"/>
        </w:trPr>
        <w:tc>
          <w:tcPr>
            <w:tcW w:w="216"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c>
          <w:tcPr>
            <w:tcW w:w="1463"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1464" w:type="pct"/>
            <w:tcBorders>
              <w:top w:val="nil"/>
              <w:left w:val="nil"/>
              <w:bottom w:val="single" w:sz="4" w:space="0" w:color="auto"/>
              <w:right w:val="nil"/>
            </w:tcBorders>
          </w:tcPr>
          <w:p w:rsidR="00E45A00" w:rsidRDefault="00E45A00">
            <w:pPr>
              <w:rPr>
                <w:sz w:val="20"/>
                <w:szCs w:val="20"/>
              </w:rPr>
            </w:pPr>
            <w:r>
              <w:rPr>
                <w:sz w:val="20"/>
                <w:szCs w:val="20"/>
              </w:rPr>
              <w:t>bezpečnost při pohybových činnostech (organizace a bezpečnost cvičebního prostoru, bezpečná příprava a ukládání nářadí i náč</w:t>
            </w:r>
            <w:r w:rsidR="004A7CC0">
              <w:rPr>
                <w:sz w:val="20"/>
                <w:szCs w:val="20"/>
              </w:rPr>
              <w:t>iní, vhodné chování</w:t>
            </w:r>
            <w:r>
              <w:rPr>
                <w:sz w:val="20"/>
                <w:szCs w:val="20"/>
              </w:rPr>
              <w:t>)</w:t>
            </w:r>
          </w:p>
        </w:tc>
        <w:tc>
          <w:tcPr>
            <w:tcW w:w="1257" w:type="pct"/>
            <w:tcBorders>
              <w:top w:val="nil"/>
              <w:left w:val="single" w:sz="4" w:space="0" w:color="auto"/>
              <w:bottom w:val="single" w:sz="4" w:space="0" w:color="auto"/>
              <w:right w:val="single" w:sz="4" w:space="0" w:color="auto"/>
            </w:tcBorders>
          </w:tcPr>
          <w:p w:rsidR="00E45A00" w:rsidRDefault="00E45A00">
            <w:pPr>
              <w:rPr>
                <w:sz w:val="20"/>
                <w:szCs w:val="20"/>
              </w:rPr>
            </w:pPr>
            <w:r>
              <w:rPr>
                <w:sz w:val="20"/>
                <w:szCs w:val="20"/>
              </w:rPr>
              <w:t> </w:t>
            </w:r>
          </w:p>
        </w:tc>
        <w:tc>
          <w:tcPr>
            <w:tcW w:w="600"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535"/>
        </w:trPr>
        <w:tc>
          <w:tcPr>
            <w:tcW w:w="216"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5.</w:t>
            </w:r>
          </w:p>
        </w:tc>
        <w:tc>
          <w:tcPr>
            <w:tcW w:w="1463" w:type="pct"/>
            <w:tcBorders>
              <w:top w:val="single" w:sz="4" w:space="0" w:color="auto"/>
              <w:left w:val="nil"/>
              <w:bottom w:val="single" w:sz="4" w:space="0" w:color="auto"/>
              <w:right w:val="single" w:sz="4" w:space="0" w:color="auto"/>
            </w:tcBorders>
          </w:tcPr>
          <w:p w:rsidR="00E45A00" w:rsidRDefault="00E45A00">
            <w:pPr>
              <w:rPr>
                <w:sz w:val="20"/>
                <w:szCs w:val="20"/>
              </w:rPr>
            </w:pPr>
            <w:r>
              <w:rPr>
                <w:sz w:val="20"/>
                <w:szCs w:val="20"/>
              </w:rPr>
              <w:t>- dokáže posoudit kvalitu pohybové činnosti spolužáka a stručně ji ohodnotit</w:t>
            </w:r>
          </w:p>
        </w:tc>
        <w:tc>
          <w:tcPr>
            <w:tcW w:w="1464" w:type="pct"/>
            <w:tcBorders>
              <w:top w:val="single" w:sz="4" w:space="0" w:color="auto"/>
              <w:left w:val="nil"/>
              <w:bottom w:val="single" w:sz="4" w:space="0" w:color="auto"/>
              <w:right w:val="single" w:sz="4" w:space="0" w:color="auto"/>
            </w:tcBorders>
          </w:tcPr>
          <w:p w:rsidR="00E45A00" w:rsidRDefault="00E45A00">
            <w:pPr>
              <w:rPr>
                <w:sz w:val="20"/>
                <w:szCs w:val="20"/>
              </w:rPr>
            </w:pPr>
            <w:r>
              <w:rPr>
                <w:sz w:val="20"/>
                <w:szCs w:val="20"/>
              </w:rPr>
              <w:t>technika provádění jednotlivých cviků a kontrola cvičení (učitel, spolužáci, vlastní pocity</w:t>
            </w:r>
          </w:p>
        </w:tc>
        <w:tc>
          <w:tcPr>
            <w:tcW w:w="1257" w:type="pct"/>
            <w:tcBorders>
              <w:top w:val="single" w:sz="4" w:space="0" w:color="auto"/>
              <w:left w:val="nil"/>
              <w:bottom w:val="single" w:sz="4" w:space="0" w:color="auto"/>
              <w:right w:val="single" w:sz="4" w:space="0" w:color="auto"/>
            </w:tcBorders>
          </w:tcPr>
          <w:p w:rsidR="00E45A00" w:rsidRDefault="00E45A00">
            <w:pPr>
              <w:rPr>
                <w:sz w:val="20"/>
                <w:szCs w:val="20"/>
              </w:rPr>
            </w:pPr>
            <w:r>
              <w:rPr>
                <w:sz w:val="20"/>
                <w:szCs w:val="20"/>
              </w:rPr>
              <w:t>OSV - Sociální rozvoj - Komunikace</w:t>
            </w:r>
          </w:p>
        </w:tc>
        <w:tc>
          <w:tcPr>
            <w:tcW w:w="600" w:type="pct"/>
            <w:tcBorders>
              <w:top w:val="single" w:sz="4" w:space="0" w:color="auto"/>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524"/>
        </w:trPr>
        <w:tc>
          <w:tcPr>
            <w:tcW w:w="216"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lastRenderedPageBreak/>
              <w:t>RVP</w:t>
            </w:r>
          </w:p>
        </w:tc>
        <w:tc>
          <w:tcPr>
            <w:tcW w:w="1463" w:type="pct"/>
            <w:tcBorders>
              <w:top w:val="single" w:sz="4" w:space="0" w:color="auto"/>
              <w:left w:val="nil"/>
              <w:bottom w:val="single" w:sz="4" w:space="0" w:color="auto"/>
              <w:right w:val="single" w:sz="4" w:space="0" w:color="auto"/>
            </w:tcBorders>
            <w:vAlign w:val="center"/>
          </w:tcPr>
          <w:p w:rsidR="00E45A00" w:rsidRDefault="00E45A00">
            <w:pPr>
              <w:jc w:val="center"/>
              <w:rPr>
                <w:b/>
                <w:bCs/>
                <w:sz w:val="20"/>
                <w:szCs w:val="20"/>
              </w:rPr>
            </w:pPr>
            <w:r>
              <w:rPr>
                <w:b/>
                <w:bCs/>
                <w:sz w:val="20"/>
                <w:szCs w:val="20"/>
              </w:rPr>
              <w:t>Školní výstup</w:t>
            </w:r>
          </w:p>
        </w:tc>
        <w:tc>
          <w:tcPr>
            <w:tcW w:w="1464" w:type="pct"/>
            <w:tcBorders>
              <w:top w:val="single" w:sz="4" w:space="0" w:color="auto"/>
              <w:left w:val="nil"/>
              <w:bottom w:val="single" w:sz="4" w:space="0" w:color="auto"/>
              <w:right w:val="single" w:sz="4" w:space="0" w:color="auto"/>
            </w:tcBorders>
            <w:vAlign w:val="center"/>
          </w:tcPr>
          <w:p w:rsidR="00E45A00" w:rsidRDefault="00E45A00">
            <w:pPr>
              <w:jc w:val="center"/>
              <w:rPr>
                <w:b/>
                <w:bCs/>
                <w:sz w:val="20"/>
                <w:szCs w:val="20"/>
              </w:rPr>
            </w:pPr>
            <w:r>
              <w:rPr>
                <w:b/>
                <w:bCs/>
                <w:sz w:val="20"/>
                <w:szCs w:val="20"/>
              </w:rPr>
              <w:t>Učivo</w:t>
            </w:r>
          </w:p>
        </w:tc>
        <w:tc>
          <w:tcPr>
            <w:tcW w:w="1257" w:type="pct"/>
            <w:tcBorders>
              <w:top w:val="single" w:sz="4" w:space="0" w:color="auto"/>
              <w:left w:val="nil"/>
              <w:bottom w:val="single" w:sz="4" w:space="0" w:color="auto"/>
              <w:right w:val="single" w:sz="4" w:space="0" w:color="auto"/>
            </w:tcBorders>
            <w:vAlign w:val="center"/>
          </w:tcPr>
          <w:p w:rsidR="00E45A00" w:rsidRDefault="00E45A00">
            <w:pPr>
              <w:jc w:val="center"/>
              <w:rPr>
                <w:b/>
                <w:bCs/>
                <w:sz w:val="20"/>
                <w:szCs w:val="20"/>
              </w:rPr>
            </w:pPr>
            <w:r>
              <w:rPr>
                <w:b/>
                <w:bCs/>
                <w:sz w:val="20"/>
                <w:szCs w:val="20"/>
              </w:rPr>
              <w:t>Průřezová témata, mezipředmětové vztahy, projekty</w:t>
            </w:r>
          </w:p>
        </w:tc>
        <w:tc>
          <w:tcPr>
            <w:tcW w:w="600"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765"/>
        </w:trPr>
        <w:tc>
          <w:tcPr>
            <w:tcW w:w="216"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c>
          <w:tcPr>
            <w:tcW w:w="1463" w:type="pct"/>
            <w:tcBorders>
              <w:top w:val="single" w:sz="4" w:space="0" w:color="auto"/>
              <w:left w:val="nil"/>
              <w:bottom w:val="single" w:sz="4" w:space="0" w:color="auto"/>
              <w:right w:val="single" w:sz="4" w:space="0" w:color="auto"/>
            </w:tcBorders>
          </w:tcPr>
          <w:p w:rsidR="00E45A00" w:rsidRDefault="00E45A00">
            <w:pPr>
              <w:rPr>
                <w:sz w:val="20"/>
                <w:szCs w:val="20"/>
              </w:rPr>
            </w:pPr>
            <w:r>
              <w:rPr>
                <w:sz w:val="20"/>
                <w:szCs w:val="20"/>
              </w:rPr>
              <w:t>- reaguje na pokyny zaměřené ke zkvalitnění pohybové činnosti, soustředí se na správné a přesné provedení pohybu</w:t>
            </w:r>
          </w:p>
        </w:tc>
        <w:tc>
          <w:tcPr>
            <w:tcW w:w="1464" w:type="pct"/>
            <w:tcBorders>
              <w:top w:val="single" w:sz="4" w:space="0" w:color="auto"/>
              <w:left w:val="nil"/>
              <w:bottom w:val="single" w:sz="4" w:space="0" w:color="auto"/>
              <w:right w:val="single" w:sz="4" w:space="0" w:color="auto"/>
            </w:tcBorders>
          </w:tcPr>
          <w:p w:rsidR="00E45A00" w:rsidRDefault="00E45A00">
            <w:pPr>
              <w:rPr>
                <w:sz w:val="20"/>
                <w:szCs w:val="20"/>
              </w:rPr>
            </w:pPr>
            <w:r>
              <w:rPr>
                <w:sz w:val="20"/>
                <w:szCs w:val="20"/>
              </w:rPr>
              <w:t>komunikace v TV - základní pojmy spojené s jednotlivými druhy cvičení, základními polohami a pohyby</w:t>
            </w:r>
          </w:p>
        </w:tc>
        <w:tc>
          <w:tcPr>
            <w:tcW w:w="1257" w:type="pct"/>
            <w:tcBorders>
              <w:top w:val="single" w:sz="4" w:space="0" w:color="auto"/>
              <w:left w:val="nil"/>
              <w:bottom w:val="single" w:sz="4" w:space="0" w:color="auto"/>
              <w:right w:val="single" w:sz="4" w:space="0" w:color="auto"/>
            </w:tcBorders>
          </w:tcPr>
          <w:p w:rsidR="00E45A00" w:rsidRDefault="00E45A00">
            <w:pPr>
              <w:rPr>
                <w:sz w:val="20"/>
                <w:szCs w:val="20"/>
              </w:rPr>
            </w:pPr>
            <w:r>
              <w:rPr>
                <w:sz w:val="20"/>
                <w:szCs w:val="20"/>
              </w:rPr>
              <w:t>OSV - Morální rozvoj - Řešení problémů a rozhodovací dovednosti</w:t>
            </w:r>
          </w:p>
        </w:tc>
        <w:tc>
          <w:tcPr>
            <w:tcW w:w="600" w:type="pct"/>
            <w:tcBorders>
              <w:top w:val="single" w:sz="4" w:space="0" w:color="auto"/>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510"/>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6.</w:t>
            </w:r>
          </w:p>
        </w:tc>
        <w:tc>
          <w:tcPr>
            <w:tcW w:w="1463" w:type="pct"/>
            <w:tcBorders>
              <w:top w:val="nil"/>
              <w:left w:val="nil"/>
              <w:bottom w:val="nil"/>
              <w:right w:val="single" w:sz="4" w:space="0" w:color="auto"/>
            </w:tcBorders>
          </w:tcPr>
          <w:p w:rsidR="00E45A00" w:rsidRDefault="00E45A00">
            <w:pPr>
              <w:rPr>
                <w:sz w:val="20"/>
                <w:szCs w:val="20"/>
              </w:rPr>
            </w:pPr>
            <w:r>
              <w:rPr>
                <w:sz w:val="20"/>
                <w:szCs w:val="20"/>
              </w:rPr>
              <w:t>- jedná čestně v duchu fair-play</w:t>
            </w:r>
          </w:p>
        </w:tc>
        <w:tc>
          <w:tcPr>
            <w:tcW w:w="1464" w:type="pct"/>
            <w:tcBorders>
              <w:top w:val="nil"/>
              <w:left w:val="nil"/>
              <w:bottom w:val="nil"/>
              <w:right w:val="single" w:sz="4" w:space="0" w:color="auto"/>
            </w:tcBorders>
          </w:tcPr>
          <w:p w:rsidR="00E45A00" w:rsidRDefault="00E45A00">
            <w:pPr>
              <w:rPr>
                <w:sz w:val="20"/>
                <w:szCs w:val="20"/>
              </w:rPr>
            </w:pPr>
            <w:r>
              <w:rPr>
                <w:sz w:val="20"/>
                <w:szCs w:val="20"/>
              </w:rPr>
              <w:t>zásady jednání a chování (fair-play, olympijské ideály a symboly)</w:t>
            </w:r>
          </w:p>
        </w:tc>
        <w:tc>
          <w:tcPr>
            <w:tcW w:w="1257" w:type="pct"/>
            <w:tcBorders>
              <w:top w:val="nil"/>
              <w:left w:val="nil"/>
              <w:bottom w:val="nil"/>
              <w:right w:val="single" w:sz="4" w:space="0" w:color="auto"/>
            </w:tcBorders>
          </w:tcPr>
          <w:p w:rsidR="00E45A00" w:rsidRDefault="00E45A00">
            <w:pPr>
              <w:rPr>
                <w:sz w:val="20"/>
                <w:szCs w:val="20"/>
              </w:rPr>
            </w:pPr>
            <w:r>
              <w:rPr>
                <w:sz w:val="20"/>
                <w:szCs w:val="20"/>
              </w:rPr>
              <w:t>Lehkoatletická olympiáda</w:t>
            </w:r>
          </w:p>
        </w:tc>
        <w:tc>
          <w:tcPr>
            <w:tcW w:w="600"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510"/>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463" w:type="pct"/>
            <w:tcBorders>
              <w:top w:val="nil"/>
              <w:left w:val="nil"/>
              <w:bottom w:val="nil"/>
              <w:right w:val="single" w:sz="4" w:space="0" w:color="auto"/>
            </w:tcBorders>
          </w:tcPr>
          <w:p w:rsidR="00E45A00" w:rsidRDefault="00E45A00">
            <w:pPr>
              <w:rPr>
                <w:sz w:val="20"/>
                <w:szCs w:val="20"/>
              </w:rPr>
            </w:pPr>
            <w:r>
              <w:rPr>
                <w:sz w:val="20"/>
                <w:szCs w:val="20"/>
              </w:rPr>
              <w:t>- dodržuje pravidla her a soutěží, pozná přestupky proti pravidlům a reaguje na ně</w:t>
            </w:r>
          </w:p>
        </w:tc>
        <w:tc>
          <w:tcPr>
            <w:tcW w:w="1464" w:type="pct"/>
            <w:tcBorders>
              <w:top w:val="nil"/>
              <w:left w:val="nil"/>
              <w:bottom w:val="nil"/>
              <w:right w:val="single" w:sz="4" w:space="0" w:color="auto"/>
            </w:tcBorders>
          </w:tcPr>
          <w:p w:rsidR="00E45A00" w:rsidRDefault="00E45A00">
            <w:pPr>
              <w:rPr>
                <w:sz w:val="20"/>
                <w:szCs w:val="20"/>
              </w:rPr>
            </w:pPr>
            <w:r>
              <w:rPr>
                <w:sz w:val="20"/>
                <w:szCs w:val="20"/>
              </w:rPr>
              <w:t>pravidla osvojovaných pohybových činností (her, závodů, soutěží)</w:t>
            </w:r>
          </w:p>
        </w:tc>
        <w:tc>
          <w:tcPr>
            <w:tcW w:w="1257" w:type="pct"/>
            <w:tcBorders>
              <w:top w:val="nil"/>
              <w:left w:val="nil"/>
              <w:bottom w:val="nil"/>
              <w:right w:val="single" w:sz="4" w:space="0" w:color="auto"/>
            </w:tcBorders>
          </w:tcPr>
          <w:p w:rsidR="00E45A00" w:rsidRDefault="00E45A00">
            <w:pPr>
              <w:rPr>
                <w:sz w:val="20"/>
                <w:szCs w:val="20"/>
              </w:rPr>
            </w:pPr>
          </w:p>
        </w:tc>
        <w:tc>
          <w:tcPr>
            <w:tcW w:w="600"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463" w:type="pct"/>
            <w:tcBorders>
              <w:top w:val="nil"/>
              <w:left w:val="nil"/>
              <w:bottom w:val="nil"/>
              <w:right w:val="single" w:sz="4" w:space="0" w:color="auto"/>
            </w:tcBorders>
          </w:tcPr>
          <w:p w:rsidR="00E45A00" w:rsidRDefault="00E45A00">
            <w:pPr>
              <w:rPr>
                <w:sz w:val="20"/>
                <w:szCs w:val="20"/>
              </w:rPr>
            </w:pPr>
            <w:r>
              <w:rPr>
                <w:sz w:val="20"/>
                <w:szCs w:val="20"/>
              </w:rPr>
              <w:t>- bere ohled na opačné pohlaví</w:t>
            </w:r>
          </w:p>
        </w:tc>
        <w:tc>
          <w:tcPr>
            <w:tcW w:w="146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57" w:type="pct"/>
            <w:tcBorders>
              <w:top w:val="nil"/>
              <w:left w:val="nil"/>
              <w:bottom w:val="nil"/>
              <w:right w:val="single" w:sz="4" w:space="0" w:color="auto"/>
            </w:tcBorders>
          </w:tcPr>
          <w:p w:rsidR="00E45A00" w:rsidRDefault="00E45A00">
            <w:pPr>
              <w:rPr>
                <w:sz w:val="20"/>
                <w:szCs w:val="20"/>
              </w:rPr>
            </w:pPr>
            <w:r>
              <w:rPr>
                <w:sz w:val="20"/>
                <w:szCs w:val="20"/>
              </w:rPr>
              <w:t>MUV - Lidské vztahy</w:t>
            </w:r>
          </w:p>
        </w:tc>
        <w:tc>
          <w:tcPr>
            <w:tcW w:w="600"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510"/>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463" w:type="pct"/>
            <w:tcBorders>
              <w:top w:val="nil"/>
              <w:left w:val="nil"/>
              <w:bottom w:val="nil"/>
              <w:right w:val="single" w:sz="4" w:space="0" w:color="auto"/>
            </w:tcBorders>
          </w:tcPr>
          <w:p w:rsidR="00E45A00" w:rsidRDefault="00E45A00">
            <w:pPr>
              <w:rPr>
                <w:sz w:val="20"/>
                <w:szCs w:val="20"/>
              </w:rPr>
            </w:pPr>
            <w:r>
              <w:rPr>
                <w:sz w:val="20"/>
                <w:szCs w:val="20"/>
              </w:rPr>
              <w:t> </w:t>
            </w:r>
          </w:p>
        </w:tc>
        <w:tc>
          <w:tcPr>
            <w:tcW w:w="1464" w:type="pct"/>
            <w:tcBorders>
              <w:top w:val="nil"/>
              <w:left w:val="nil"/>
              <w:bottom w:val="nil"/>
              <w:right w:val="single" w:sz="4" w:space="0" w:color="auto"/>
            </w:tcBorders>
          </w:tcPr>
          <w:p w:rsidR="00E45A00" w:rsidRDefault="00E45A00">
            <w:pPr>
              <w:rPr>
                <w:sz w:val="20"/>
                <w:szCs w:val="20"/>
              </w:rPr>
            </w:pPr>
            <w:r>
              <w:rPr>
                <w:sz w:val="20"/>
                <w:szCs w:val="20"/>
              </w:rPr>
              <w:t>pohybové a sportovní hry, soutěže</w:t>
            </w:r>
          </w:p>
        </w:tc>
        <w:tc>
          <w:tcPr>
            <w:tcW w:w="1257" w:type="pct"/>
            <w:tcBorders>
              <w:top w:val="nil"/>
              <w:left w:val="nil"/>
              <w:bottom w:val="nil"/>
              <w:right w:val="single" w:sz="4" w:space="0" w:color="auto"/>
            </w:tcBorders>
          </w:tcPr>
          <w:p w:rsidR="00E45A00" w:rsidRDefault="00E45A00">
            <w:pPr>
              <w:rPr>
                <w:sz w:val="20"/>
                <w:szCs w:val="20"/>
              </w:rPr>
            </w:pPr>
            <w:r>
              <w:rPr>
                <w:sz w:val="20"/>
                <w:szCs w:val="20"/>
              </w:rPr>
              <w:t>ENV - Lidské aktivity a problémy životního prostředí</w:t>
            </w:r>
          </w:p>
        </w:tc>
        <w:tc>
          <w:tcPr>
            <w:tcW w:w="600"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510"/>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463" w:type="pct"/>
            <w:tcBorders>
              <w:top w:val="nil"/>
              <w:left w:val="nil"/>
              <w:bottom w:val="nil"/>
              <w:right w:val="single" w:sz="4" w:space="0" w:color="auto"/>
            </w:tcBorders>
          </w:tcPr>
          <w:p w:rsidR="00E45A00" w:rsidRDefault="00E45A00">
            <w:pPr>
              <w:rPr>
                <w:sz w:val="20"/>
                <w:szCs w:val="20"/>
              </w:rPr>
            </w:pPr>
            <w:r>
              <w:rPr>
                <w:sz w:val="20"/>
                <w:szCs w:val="20"/>
              </w:rPr>
              <w:t> </w:t>
            </w:r>
          </w:p>
        </w:tc>
        <w:tc>
          <w:tcPr>
            <w:tcW w:w="146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57" w:type="pct"/>
            <w:tcBorders>
              <w:top w:val="nil"/>
              <w:left w:val="nil"/>
              <w:bottom w:val="nil"/>
              <w:right w:val="single" w:sz="4" w:space="0" w:color="auto"/>
            </w:tcBorders>
          </w:tcPr>
          <w:p w:rsidR="00E45A00" w:rsidRDefault="00E45A00">
            <w:pPr>
              <w:rPr>
                <w:sz w:val="20"/>
                <w:szCs w:val="20"/>
              </w:rPr>
            </w:pPr>
            <w:r>
              <w:rPr>
                <w:sz w:val="20"/>
                <w:szCs w:val="20"/>
              </w:rPr>
              <w:t>OSV - Sociální rozvoj - Kooperace a kompetice</w:t>
            </w:r>
          </w:p>
        </w:tc>
        <w:tc>
          <w:tcPr>
            <w:tcW w:w="600"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510"/>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463" w:type="pct"/>
            <w:tcBorders>
              <w:top w:val="nil"/>
              <w:left w:val="nil"/>
              <w:bottom w:val="nil"/>
              <w:right w:val="single" w:sz="4" w:space="0" w:color="auto"/>
            </w:tcBorders>
          </w:tcPr>
          <w:p w:rsidR="00E45A00" w:rsidRDefault="00E45A00">
            <w:pPr>
              <w:rPr>
                <w:sz w:val="20"/>
                <w:szCs w:val="20"/>
              </w:rPr>
            </w:pPr>
            <w:r>
              <w:rPr>
                <w:sz w:val="20"/>
                <w:szCs w:val="20"/>
              </w:rPr>
              <w:t> </w:t>
            </w:r>
          </w:p>
        </w:tc>
        <w:tc>
          <w:tcPr>
            <w:tcW w:w="1464" w:type="pct"/>
            <w:tcBorders>
              <w:top w:val="nil"/>
              <w:left w:val="nil"/>
              <w:bottom w:val="nil"/>
              <w:right w:val="single" w:sz="4" w:space="0" w:color="auto"/>
            </w:tcBorders>
          </w:tcPr>
          <w:p w:rsidR="00E45A00" w:rsidRDefault="00E45A00">
            <w:pPr>
              <w:rPr>
                <w:sz w:val="20"/>
                <w:szCs w:val="20"/>
              </w:rPr>
            </w:pPr>
            <w:r>
              <w:rPr>
                <w:sz w:val="20"/>
                <w:szCs w:val="20"/>
              </w:rPr>
              <w:t> </w:t>
            </w:r>
          </w:p>
        </w:tc>
        <w:tc>
          <w:tcPr>
            <w:tcW w:w="1257" w:type="pct"/>
            <w:tcBorders>
              <w:top w:val="nil"/>
              <w:left w:val="nil"/>
              <w:bottom w:val="nil"/>
              <w:right w:val="single" w:sz="4" w:space="0" w:color="auto"/>
            </w:tcBorders>
          </w:tcPr>
          <w:p w:rsidR="00E45A00" w:rsidRDefault="00E45A00">
            <w:pPr>
              <w:rPr>
                <w:sz w:val="20"/>
                <w:szCs w:val="20"/>
              </w:rPr>
            </w:pPr>
            <w:r>
              <w:rPr>
                <w:sz w:val="20"/>
                <w:szCs w:val="20"/>
              </w:rPr>
              <w:t>OSV - Sociální rozvoj - Mezilidské vztahy</w:t>
            </w:r>
          </w:p>
        </w:tc>
        <w:tc>
          <w:tcPr>
            <w:tcW w:w="600"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197"/>
        </w:trPr>
        <w:tc>
          <w:tcPr>
            <w:tcW w:w="216"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c>
          <w:tcPr>
            <w:tcW w:w="1463"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1464"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1257" w:type="pct"/>
            <w:tcBorders>
              <w:top w:val="nil"/>
              <w:left w:val="nil"/>
              <w:bottom w:val="single" w:sz="4" w:space="0" w:color="auto"/>
              <w:right w:val="single" w:sz="4" w:space="0" w:color="auto"/>
            </w:tcBorders>
          </w:tcPr>
          <w:p w:rsidR="00E45A00" w:rsidRDefault="00E45A00">
            <w:pPr>
              <w:rPr>
                <w:sz w:val="20"/>
                <w:szCs w:val="20"/>
              </w:rPr>
            </w:pPr>
            <w:r>
              <w:rPr>
                <w:sz w:val="20"/>
                <w:szCs w:val="20"/>
              </w:rPr>
              <w:t>OSV - Sociální rozvoj - Komunikace</w:t>
            </w:r>
          </w:p>
        </w:tc>
        <w:tc>
          <w:tcPr>
            <w:tcW w:w="600"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765"/>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7.</w:t>
            </w:r>
          </w:p>
        </w:tc>
        <w:tc>
          <w:tcPr>
            <w:tcW w:w="1463" w:type="pct"/>
            <w:tcBorders>
              <w:top w:val="nil"/>
              <w:left w:val="nil"/>
              <w:bottom w:val="nil"/>
              <w:right w:val="single" w:sz="4" w:space="0" w:color="auto"/>
            </w:tcBorders>
          </w:tcPr>
          <w:p w:rsidR="00E45A00" w:rsidRDefault="00E45A00">
            <w:pPr>
              <w:rPr>
                <w:sz w:val="20"/>
                <w:szCs w:val="20"/>
              </w:rPr>
            </w:pPr>
            <w:r>
              <w:rPr>
                <w:sz w:val="20"/>
                <w:szCs w:val="20"/>
              </w:rPr>
              <w:t>- užívá při pohybové činnosti základní tělocvičné názvosloví</w:t>
            </w:r>
          </w:p>
        </w:tc>
        <w:tc>
          <w:tcPr>
            <w:tcW w:w="1464" w:type="pct"/>
            <w:tcBorders>
              <w:top w:val="nil"/>
              <w:left w:val="nil"/>
              <w:bottom w:val="nil"/>
              <w:right w:val="single" w:sz="4" w:space="0" w:color="auto"/>
            </w:tcBorders>
          </w:tcPr>
          <w:p w:rsidR="00E45A00" w:rsidRDefault="00E45A00">
            <w:pPr>
              <w:rPr>
                <w:sz w:val="20"/>
                <w:szCs w:val="20"/>
              </w:rPr>
            </w:pPr>
            <w:r>
              <w:rPr>
                <w:sz w:val="20"/>
                <w:szCs w:val="20"/>
              </w:rPr>
              <w:t>komunikace v TV (základní tělocvičné názvosloví osvojovaných činností, povely, symboly)</w:t>
            </w:r>
          </w:p>
        </w:tc>
        <w:tc>
          <w:tcPr>
            <w:tcW w:w="1257" w:type="pct"/>
            <w:tcBorders>
              <w:top w:val="nil"/>
              <w:left w:val="nil"/>
              <w:bottom w:val="nil"/>
              <w:right w:val="single" w:sz="4" w:space="0" w:color="auto"/>
            </w:tcBorders>
          </w:tcPr>
          <w:p w:rsidR="00E45A00" w:rsidRDefault="00E45A00">
            <w:pPr>
              <w:rPr>
                <w:sz w:val="20"/>
                <w:szCs w:val="20"/>
              </w:rPr>
            </w:pPr>
            <w:r>
              <w:rPr>
                <w:sz w:val="20"/>
                <w:szCs w:val="20"/>
              </w:rPr>
              <w:t>OSV - Sociální rozvoj - Komunikace</w:t>
            </w:r>
          </w:p>
        </w:tc>
        <w:tc>
          <w:tcPr>
            <w:tcW w:w="600"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510"/>
        </w:trPr>
        <w:tc>
          <w:tcPr>
            <w:tcW w:w="216"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c>
          <w:tcPr>
            <w:tcW w:w="1463" w:type="pct"/>
            <w:tcBorders>
              <w:top w:val="nil"/>
              <w:left w:val="nil"/>
              <w:bottom w:val="single" w:sz="4" w:space="0" w:color="auto"/>
              <w:right w:val="single" w:sz="4" w:space="0" w:color="auto"/>
            </w:tcBorders>
          </w:tcPr>
          <w:p w:rsidR="00E45A00" w:rsidRDefault="00E45A00">
            <w:pPr>
              <w:rPr>
                <w:sz w:val="20"/>
                <w:szCs w:val="20"/>
              </w:rPr>
            </w:pPr>
            <w:r>
              <w:rPr>
                <w:sz w:val="20"/>
                <w:szCs w:val="20"/>
              </w:rPr>
              <w:t>- cvičí podle jednoduchého nákresu, popisu cvičení, ukázky</w:t>
            </w:r>
          </w:p>
        </w:tc>
        <w:tc>
          <w:tcPr>
            <w:tcW w:w="1464"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1257"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600"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765"/>
        </w:trPr>
        <w:tc>
          <w:tcPr>
            <w:tcW w:w="216"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8.</w:t>
            </w:r>
          </w:p>
        </w:tc>
        <w:tc>
          <w:tcPr>
            <w:tcW w:w="1463" w:type="pct"/>
            <w:tcBorders>
              <w:top w:val="nil"/>
              <w:left w:val="nil"/>
              <w:bottom w:val="single" w:sz="4" w:space="0" w:color="auto"/>
              <w:right w:val="single" w:sz="4" w:space="0" w:color="auto"/>
            </w:tcBorders>
          </w:tcPr>
          <w:p w:rsidR="00E45A00" w:rsidRDefault="004A7CC0">
            <w:pPr>
              <w:rPr>
                <w:sz w:val="20"/>
                <w:szCs w:val="20"/>
              </w:rPr>
            </w:pPr>
            <w:r>
              <w:rPr>
                <w:sz w:val="20"/>
                <w:szCs w:val="20"/>
              </w:rPr>
              <w:t xml:space="preserve">- učí se </w:t>
            </w:r>
            <w:r w:rsidR="00E45A00">
              <w:rPr>
                <w:sz w:val="20"/>
                <w:szCs w:val="20"/>
              </w:rPr>
              <w:t>organizovat jednoduché pohybové činnosti a soutěže na úrovni třídy</w:t>
            </w:r>
          </w:p>
        </w:tc>
        <w:tc>
          <w:tcPr>
            <w:tcW w:w="1464" w:type="pct"/>
            <w:tcBorders>
              <w:top w:val="nil"/>
              <w:left w:val="nil"/>
              <w:bottom w:val="single" w:sz="4" w:space="0" w:color="auto"/>
              <w:right w:val="single" w:sz="4" w:space="0" w:color="auto"/>
            </w:tcBorders>
          </w:tcPr>
          <w:p w:rsidR="00E45A00" w:rsidRDefault="00E45A00">
            <w:pPr>
              <w:rPr>
                <w:sz w:val="20"/>
                <w:szCs w:val="20"/>
              </w:rPr>
            </w:pPr>
            <w:r>
              <w:rPr>
                <w:sz w:val="20"/>
                <w:szCs w:val="20"/>
              </w:rPr>
              <w:t>pohybové a sportovní hry, soutěže</w:t>
            </w:r>
          </w:p>
        </w:tc>
        <w:tc>
          <w:tcPr>
            <w:tcW w:w="1257" w:type="pct"/>
            <w:tcBorders>
              <w:top w:val="nil"/>
              <w:left w:val="nil"/>
              <w:bottom w:val="single" w:sz="4" w:space="0" w:color="auto"/>
              <w:right w:val="single" w:sz="4" w:space="0" w:color="auto"/>
            </w:tcBorders>
          </w:tcPr>
          <w:p w:rsidR="00E45A00" w:rsidRDefault="00E45A00">
            <w:pPr>
              <w:rPr>
                <w:sz w:val="20"/>
                <w:szCs w:val="20"/>
              </w:rPr>
            </w:pPr>
            <w:r>
              <w:rPr>
                <w:sz w:val="20"/>
                <w:szCs w:val="20"/>
              </w:rPr>
              <w:t>OSV - Morální rozvoj - Řešení problémů a rozhodovací dovednosti</w:t>
            </w:r>
          </w:p>
        </w:tc>
        <w:tc>
          <w:tcPr>
            <w:tcW w:w="600"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510"/>
        </w:trPr>
        <w:tc>
          <w:tcPr>
            <w:tcW w:w="216"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9.</w:t>
            </w:r>
          </w:p>
        </w:tc>
        <w:tc>
          <w:tcPr>
            <w:tcW w:w="1463" w:type="pct"/>
            <w:tcBorders>
              <w:top w:val="nil"/>
              <w:left w:val="nil"/>
              <w:bottom w:val="single" w:sz="4" w:space="0" w:color="auto"/>
              <w:right w:val="single" w:sz="4" w:space="0" w:color="auto"/>
            </w:tcBorders>
          </w:tcPr>
          <w:p w:rsidR="00E45A00" w:rsidRDefault="00E45A00">
            <w:pPr>
              <w:rPr>
                <w:sz w:val="20"/>
                <w:szCs w:val="20"/>
              </w:rPr>
            </w:pPr>
            <w:r>
              <w:rPr>
                <w:sz w:val="20"/>
                <w:szCs w:val="20"/>
              </w:rPr>
              <w:t xml:space="preserve">- </w:t>
            </w:r>
            <w:r w:rsidR="00F103FB">
              <w:rPr>
                <w:sz w:val="20"/>
                <w:szCs w:val="20"/>
              </w:rPr>
              <w:t>pomáhá s měřením sportovních výkonů  a  porovnává je s předchozími výsledky</w:t>
            </w:r>
          </w:p>
        </w:tc>
        <w:tc>
          <w:tcPr>
            <w:tcW w:w="1464" w:type="pct"/>
            <w:tcBorders>
              <w:top w:val="nil"/>
              <w:left w:val="nil"/>
              <w:bottom w:val="single" w:sz="4" w:space="0" w:color="auto"/>
              <w:right w:val="single" w:sz="4" w:space="0" w:color="auto"/>
            </w:tcBorders>
          </w:tcPr>
          <w:p w:rsidR="00E45A00" w:rsidRDefault="00E45A00">
            <w:pPr>
              <w:rPr>
                <w:sz w:val="20"/>
                <w:szCs w:val="20"/>
              </w:rPr>
            </w:pPr>
            <w:r>
              <w:rPr>
                <w:sz w:val="20"/>
                <w:szCs w:val="20"/>
              </w:rPr>
              <w:t>měření a posuzování sportovních výkonů</w:t>
            </w:r>
          </w:p>
        </w:tc>
        <w:tc>
          <w:tcPr>
            <w:tcW w:w="1257"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600"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914"/>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10.</w:t>
            </w:r>
          </w:p>
        </w:tc>
        <w:tc>
          <w:tcPr>
            <w:tcW w:w="1463" w:type="pct"/>
            <w:tcBorders>
              <w:top w:val="nil"/>
              <w:left w:val="nil"/>
              <w:bottom w:val="nil"/>
              <w:right w:val="single" w:sz="4" w:space="0" w:color="auto"/>
            </w:tcBorders>
          </w:tcPr>
          <w:p w:rsidR="00E45A00" w:rsidRDefault="00E45A00">
            <w:pPr>
              <w:rPr>
                <w:sz w:val="20"/>
                <w:szCs w:val="20"/>
              </w:rPr>
            </w:pPr>
            <w:r>
              <w:rPr>
                <w:sz w:val="20"/>
                <w:szCs w:val="20"/>
              </w:rPr>
              <w:t>- dovede získat informace o pohybových aktivitách a sportovních akcích pořádaných ve škole či v místě bydliště i o akcích evropského nebo světového významu</w:t>
            </w:r>
          </w:p>
        </w:tc>
        <w:tc>
          <w:tcPr>
            <w:tcW w:w="1464" w:type="pct"/>
            <w:tcBorders>
              <w:top w:val="nil"/>
              <w:left w:val="nil"/>
              <w:bottom w:val="nil"/>
              <w:right w:val="single" w:sz="4" w:space="0" w:color="auto"/>
            </w:tcBorders>
          </w:tcPr>
          <w:p w:rsidR="00E45A00" w:rsidRDefault="00E45A00">
            <w:pPr>
              <w:rPr>
                <w:sz w:val="20"/>
                <w:szCs w:val="20"/>
              </w:rPr>
            </w:pPr>
            <w:r>
              <w:rPr>
                <w:sz w:val="20"/>
                <w:szCs w:val="20"/>
              </w:rPr>
              <w:t>zdroje informací o pohybových činnostech (plakáty, výsledkové listiny, místní tisk a jiné sdělovací prostředky)</w:t>
            </w:r>
          </w:p>
        </w:tc>
        <w:tc>
          <w:tcPr>
            <w:tcW w:w="1257" w:type="pct"/>
            <w:tcBorders>
              <w:top w:val="nil"/>
              <w:left w:val="nil"/>
              <w:bottom w:val="nil"/>
              <w:right w:val="single" w:sz="4" w:space="0" w:color="auto"/>
            </w:tcBorders>
          </w:tcPr>
          <w:p w:rsidR="00E45A00" w:rsidRDefault="00E45A00">
            <w:pPr>
              <w:rPr>
                <w:sz w:val="20"/>
                <w:szCs w:val="20"/>
              </w:rPr>
            </w:pPr>
            <w:r>
              <w:rPr>
                <w:sz w:val="20"/>
                <w:szCs w:val="20"/>
              </w:rPr>
              <w:t>MEV - Fungování a vliv médií ve společnosti</w:t>
            </w:r>
          </w:p>
        </w:tc>
        <w:tc>
          <w:tcPr>
            <w:tcW w:w="600"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510"/>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463" w:type="pct"/>
            <w:tcBorders>
              <w:top w:val="nil"/>
              <w:left w:val="nil"/>
              <w:bottom w:val="nil"/>
              <w:right w:val="single" w:sz="4" w:space="0" w:color="auto"/>
            </w:tcBorders>
          </w:tcPr>
          <w:p w:rsidR="00E45A00" w:rsidRDefault="00E45A00">
            <w:pPr>
              <w:rPr>
                <w:sz w:val="20"/>
                <w:szCs w:val="20"/>
              </w:rPr>
            </w:pPr>
            <w:r>
              <w:rPr>
                <w:sz w:val="20"/>
                <w:szCs w:val="20"/>
              </w:rPr>
              <w:t> </w:t>
            </w:r>
          </w:p>
        </w:tc>
        <w:tc>
          <w:tcPr>
            <w:tcW w:w="1464" w:type="pct"/>
            <w:tcBorders>
              <w:top w:val="nil"/>
              <w:left w:val="nil"/>
              <w:bottom w:val="nil"/>
              <w:right w:val="single" w:sz="4" w:space="0" w:color="auto"/>
            </w:tcBorders>
          </w:tcPr>
          <w:p w:rsidR="00E45A00" w:rsidRDefault="00E45A00">
            <w:pPr>
              <w:rPr>
                <w:sz w:val="20"/>
                <w:szCs w:val="20"/>
              </w:rPr>
            </w:pPr>
            <w:r>
              <w:rPr>
                <w:sz w:val="20"/>
                <w:szCs w:val="20"/>
              </w:rPr>
              <w:t> </w:t>
            </w:r>
          </w:p>
        </w:tc>
        <w:tc>
          <w:tcPr>
            <w:tcW w:w="1257" w:type="pct"/>
            <w:tcBorders>
              <w:top w:val="nil"/>
              <w:left w:val="nil"/>
              <w:bottom w:val="nil"/>
              <w:right w:val="single" w:sz="4" w:space="0" w:color="auto"/>
            </w:tcBorders>
          </w:tcPr>
          <w:p w:rsidR="00E45A00" w:rsidRDefault="00E45A00">
            <w:pPr>
              <w:rPr>
                <w:sz w:val="20"/>
                <w:szCs w:val="20"/>
              </w:rPr>
            </w:pPr>
            <w:r>
              <w:rPr>
                <w:sz w:val="20"/>
                <w:szCs w:val="20"/>
              </w:rPr>
              <w:t>VMEGS - Evropa a svět nás zajímá (OH, MS)</w:t>
            </w:r>
          </w:p>
        </w:tc>
        <w:tc>
          <w:tcPr>
            <w:tcW w:w="600"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510"/>
        </w:trPr>
        <w:tc>
          <w:tcPr>
            <w:tcW w:w="216"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c>
          <w:tcPr>
            <w:tcW w:w="1463"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1464"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1257" w:type="pct"/>
            <w:tcBorders>
              <w:top w:val="nil"/>
              <w:left w:val="nil"/>
              <w:bottom w:val="single" w:sz="4" w:space="0" w:color="auto"/>
              <w:right w:val="single" w:sz="4" w:space="0" w:color="auto"/>
            </w:tcBorders>
          </w:tcPr>
          <w:p w:rsidR="00E45A00" w:rsidRDefault="00E45A00">
            <w:pPr>
              <w:rPr>
                <w:sz w:val="20"/>
                <w:szCs w:val="20"/>
              </w:rPr>
            </w:pPr>
            <w:r>
              <w:rPr>
                <w:sz w:val="20"/>
                <w:szCs w:val="20"/>
              </w:rPr>
              <w:t>VMEGS - Jsme Evropané (ME - soutěže a turnaje)</w:t>
            </w:r>
          </w:p>
        </w:tc>
        <w:tc>
          <w:tcPr>
            <w:tcW w:w="600"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bl>
    <w:p w:rsidR="00E45A00" w:rsidRDefault="00E45A00">
      <w:pPr>
        <w:ind w:left="-6" w:firstLine="6"/>
        <w:jc w:val="both"/>
      </w:pPr>
    </w:p>
    <w:p w:rsidR="00E45A00" w:rsidRDefault="00E45A00">
      <w:pPr>
        <w:ind w:left="-6" w:firstLine="6"/>
        <w:jc w:val="both"/>
      </w:pPr>
    </w:p>
    <w:tbl>
      <w:tblPr>
        <w:tblW w:w="5000" w:type="pct"/>
        <w:tblCellMar>
          <w:left w:w="70" w:type="dxa"/>
          <w:right w:w="70" w:type="dxa"/>
        </w:tblCellMar>
        <w:tblLook w:val="0000"/>
      </w:tblPr>
      <w:tblGrid>
        <w:gridCol w:w="611"/>
        <w:gridCol w:w="4138"/>
        <w:gridCol w:w="4141"/>
        <w:gridCol w:w="3595"/>
        <w:gridCol w:w="1657"/>
      </w:tblGrid>
      <w:tr w:rsidR="00E45A00">
        <w:trPr>
          <w:trHeight w:val="255"/>
        </w:trPr>
        <w:tc>
          <w:tcPr>
            <w:tcW w:w="216" w:type="pct"/>
            <w:tcBorders>
              <w:top w:val="nil"/>
              <w:left w:val="nil"/>
              <w:bottom w:val="nil"/>
              <w:right w:val="nil"/>
            </w:tcBorders>
            <w:noWrap/>
            <w:vAlign w:val="bottom"/>
          </w:tcPr>
          <w:p w:rsidR="00E45A00" w:rsidRDefault="00E45A00">
            <w:pPr>
              <w:rPr>
                <w:sz w:val="20"/>
                <w:szCs w:val="20"/>
              </w:rPr>
            </w:pPr>
          </w:p>
        </w:tc>
        <w:tc>
          <w:tcPr>
            <w:tcW w:w="1463" w:type="pct"/>
            <w:tcBorders>
              <w:top w:val="nil"/>
              <w:left w:val="nil"/>
              <w:bottom w:val="nil"/>
              <w:right w:val="nil"/>
            </w:tcBorders>
            <w:noWrap/>
            <w:vAlign w:val="bottom"/>
          </w:tcPr>
          <w:p w:rsidR="00E45A00" w:rsidRDefault="00E45A00">
            <w:pPr>
              <w:rPr>
                <w:b/>
                <w:sz w:val="20"/>
                <w:szCs w:val="20"/>
              </w:rPr>
            </w:pPr>
            <w:r>
              <w:rPr>
                <w:b/>
                <w:sz w:val="20"/>
                <w:szCs w:val="20"/>
              </w:rPr>
              <w:t>Vzdělávací oblast:</w:t>
            </w:r>
          </w:p>
        </w:tc>
        <w:tc>
          <w:tcPr>
            <w:tcW w:w="1464" w:type="pct"/>
            <w:tcBorders>
              <w:top w:val="nil"/>
              <w:left w:val="nil"/>
              <w:bottom w:val="nil"/>
              <w:right w:val="nil"/>
            </w:tcBorders>
            <w:noWrap/>
            <w:vAlign w:val="bottom"/>
          </w:tcPr>
          <w:p w:rsidR="00E45A00" w:rsidRDefault="00E45A00">
            <w:pPr>
              <w:rPr>
                <w:b/>
                <w:sz w:val="20"/>
                <w:szCs w:val="20"/>
              </w:rPr>
            </w:pPr>
            <w:r>
              <w:rPr>
                <w:b/>
                <w:sz w:val="20"/>
                <w:szCs w:val="20"/>
              </w:rPr>
              <w:t>Člověk a zdraví</w:t>
            </w:r>
          </w:p>
        </w:tc>
        <w:tc>
          <w:tcPr>
            <w:tcW w:w="1271" w:type="pct"/>
            <w:tcBorders>
              <w:top w:val="nil"/>
              <w:left w:val="nil"/>
              <w:bottom w:val="nil"/>
              <w:right w:val="nil"/>
            </w:tcBorders>
            <w:noWrap/>
            <w:vAlign w:val="bottom"/>
          </w:tcPr>
          <w:p w:rsidR="00E45A00" w:rsidRDefault="00E45A00">
            <w:pPr>
              <w:rPr>
                <w:sz w:val="20"/>
                <w:szCs w:val="20"/>
              </w:rPr>
            </w:pPr>
          </w:p>
        </w:tc>
        <w:tc>
          <w:tcPr>
            <w:tcW w:w="586" w:type="pct"/>
            <w:tcBorders>
              <w:top w:val="nil"/>
              <w:left w:val="nil"/>
              <w:bottom w:val="nil"/>
              <w:right w:val="nil"/>
            </w:tcBorders>
            <w:noWrap/>
            <w:vAlign w:val="bottom"/>
          </w:tcPr>
          <w:p w:rsidR="00E45A00" w:rsidRDefault="00E45A00">
            <w:pPr>
              <w:rPr>
                <w:sz w:val="20"/>
                <w:szCs w:val="20"/>
              </w:rPr>
            </w:pPr>
          </w:p>
        </w:tc>
      </w:tr>
      <w:tr w:rsidR="00E45A00">
        <w:trPr>
          <w:trHeight w:val="255"/>
        </w:trPr>
        <w:tc>
          <w:tcPr>
            <w:tcW w:w="216" w:type="pct"/>
            <w:tcBorders>
              <w:top w:val="nil"/>
              <w:left w:val="nil"/>
              <w:bottom w:val="nil"/>
              <w:right w:val="nil"/>
            </w:tcBorders>
            <w:noWrap/>
            <w:vAlign w:val="bottom"/>
          </w:tcPr>
          <w:p w:rsidR="00E45A00" w:rsidRDefault="00E45A00">
            <w:pPr>
              <w:rPr>
                <w:sz w:val="20"/>
                <w:szCs w:val="20"/>
              </w:rPr>
            </w:pPr>
          </w:p>
        </w:tc>
        <w:tc>
          <w:tcPr>
            <w:tcW w:w="1463" w:type="pct"/>
            <w:tcBorders>
              <w:top w:val="nil"/>
              <w:left w:val="nil"/>
              <w:bottom w:val="nil"/>
              <w:right w:val="nil"/>
            </w:tcBorders>
            <w:noWrap/>
            <w:vAlign w:val="bottom"/>
          </w:tcPr>
          <w:p w:rsidR="00E45A00" w:rsidRDefault="00E45A00">
            <w:pPr>
              <w:rPr>
                <w:b/>
                <w:sz w:val="20"/>
                <w:szCs w:val="20"/>
              </w:rPr>
            </w:pPr>
            <w:r>
              <w:rPr>
                <w:b/>
                <w:sz w:val="20"/>
                <w:szCs w:val="20"/>
              </w:rPr>
              <w:t>Vyučovací předmět:</w:t>
            </w:r>
          </w:p>
        </w:tc>
        <w:tc>
          <w:tcPr>
            <w:tcW w:w="1464" w:type="pct"/>
            <w:tcBorders>
              <w:top w:val="nil"/>
              <w:left w:val="nil"/>
              <w:bottom w:val="nil"/>
              <w:right w:val="nil"/>
            </w:tcBorders>
            <w:noWrap/>
            <w:vAlign w:val="bottom"/>
          </w:tcPr>
          <w:p w:rsidR="00E45A00" w:rsidRDefault="00E45A00">
            <w:pPr>
              <w:rPr>
                <w:b/>
                <w:sz w:val="20"/>
                <w:szCs w:val="20"/>
              </w:rPr>
            </w:pPr>
            <w:r>
              <w:rPr>
                <w:b/>
                <w:sz w:val="20"/>
                <w:szCs w:val="20"/>
              </w:rPr>
              <w:t>Tělesná výchova</w:t>
            </w:r>
          </w:p>
        </w:tc>
        <w:tc>
          <w:tcPr>
            <w:tcW w:w="1271" w:type="pct"/>
            <w:tcBorders>
              <w:top w:val="nil"/>
              <w:left w:val="nil"/>
              <w:bottom w:val="nil"/>
              <w:right w:val="nil"/>
            </w:tcBorders>
            <w:noWrap/>
            <w:vAlign w:val="bottom"/>
          </w:tcPr>
          <w:p w:rsidR="00E45A00" w:rsidRDefault="00E45A00">
            <w:pPr>
              <w:rPr>
                <w:sz w:val="20"/>
                <w:szCs w:val="20"/>
              </w:rPr>
            </w:pPr>
          </w:p>
        </w:tc>
        <w:tc>
          <w:tcPr>
            <w:tcW w:w="586" w:type="pct"/>
            <w:tcBorders>
              <w:top w:val="nil"/>
              <w:left w:val="nil"/>
              <w:bottom w:val="nil"/>
              <w:right w:val="nil"/>
            </w:tcBorders>
            <w:noWrap/>
            <w:vAlign w:val="bottom"/>
          </w:tcPr>
          <w:p w:rsidR="00E45A00" w:rsidRDefault="00E45A00">
            <w:pPr>
              <w:rPr>
                <w:sz w:val="20"/>
                <w:szCs w:val="20"/>
              </w:rPr>
            </w:pPr>
          </w:p>
        </w:tc>
      </w:tr>
      <w:tr w:rsidR="00E45A00">
        <w:trPr>
          <w:trHeight w:val="255"/>
        </w:trPr>
        <w:tc>
          <w:tcPr>
            <w:tcW w:w="216" w:type="pct"/>
            <w:tcBorders>
              <w:top w:val="nil"/>
              <w:left w:val="nil"/>
              <w:bottom w:val="single" w:sz="4" w:space="0" w:color="auto"/>
              <w:right w:val="nil"/>
            </w:tcBorders>
            <w:noWrap/>
            <w:vAlign w:val="bottom"/>
          </w:tcPr>
          <w:p w:rsidR="00E45A00" w:rsidRDefault="00E45A00">
            <w:pPr>
              <w:rPr>
                <w:sz w:val="20"/>
                <w:szCs w:val="20"/>
              </w:rPr>
            </w:pPr>
          </w:p>
        </w:tc>
        <w:tc>
          <w:tcPr>
            <w:tcW w:w="1463" w:type="pct"/>
            <w:tcBorders>
              <w:top w:val="nil"/>
              <w:left w:val="nil"/>
              <w:bottom w:val="single" w:sz="4" w:space="0" w:color="auto"/>
              <w:right w:val="nil"/>
            </w:tcBorders>
            <w:noWrap/>
            <w:vAlign w:val="bottom"/>
          </w:tcPr>
          <w:p w:rsidR="00E45A00" w:rsidRDefault="00E45A00">
            <w:pPr>
              <w:rPr>
                <w:b/>
                <w:sz w:val="20"/>
                <w:szCs w:val="20"/>
              </w:rPr>
            </w:pPr>
            <w:r>
              <w:rPr>
                <w:b/>
                <w:sz w:val="20"/>
                <w:szCs w:val="20"/>
              </w:rPr>
              <w:t>Ročník:</w:t>
            </w:r>
          </w:p>
        </w:tc>
        <w:tc>
          <w:tcPr>
            <w:tcW w:w="1464" w:type="pct"/>
            <w:tcBorders>
              <w:top w:val="nil"/>
              <w:left w:val="nil"/>
              <w:bottom w:val="single" w:sz="4" w:space="0" w:color="auto"/>
              <w:right w:val="nil"/>
            </w:tcBorders>
            <w:noWrap/>
            <w:vAlign w:val="bottom"/>
          </w:tcPr>
          <w:p w:rsidR="00E45A00" w:rsidRDefault="00E45A00">
            <w:pPr>
              <w:rPr>
                <w:b/>
                <w:sz w:val="20"/>
                <w:szCs w:val="20"/>
              </w:rPr>
            </w:pPr>
            <w:r>
              <w:rPr>
                <w:b/>
                <w:sz w:val="20"/>
                <w:szCs w:val="20"/>
              </w:rPr>
              <w:t>5.</w:t>
            </w:r>
          </w:p>
        </w:tc>
        <w:tc>
          <w:tcPr>
            <w:tcW w:w="1271" w:type="pct"/>
            <w:tcBorders>
              <w:top w:val="nil"/>
              <w:left w:val="nil"/>
              <w:bottom w:val="single" w:sz="4" w:space="0" w:color="auto"/>
              <w:right w:val="nil"/>
            </w:tcBorders>
            <w:noWrap/>
            <w:vAlign w:val="bottom"/>
          </w:tcPr>
          <w:p w:rsidR="00E45A00" w:rsidRDefault="00E45A00">
            <w:pPr>
              <w:rPr>
                <w:sz w:val="20"/>
                <w:szCs w:val="20"/>
              </w:rPr>
            </w:pPr>
          </w:p>
        </w:tc>
        <w:tc>
          <w:tcPr>
            <w:tcW w:w="586" w:type="pct"/>
            <w:tcBorders>
              <w:top w:val="nil"/>
              <w:left w:val="nil"/>
              <w:bottom w:val="single" w:sz="4" w:space="0" w:color="auto"/>
              <w:right w:val="nil"/>
            </w:tcBorders>
            <w:noWrap/>
            <w:vAlign w:val="bottom"/>
          </w:tcPr>
          <w:p w:rsidR="00E45A00" w:rsidRDefault="00E45A00">
            <w:pPr>
              <w:rPr>
                <w:sz w:val="20"/>
                <w:szCs w:val="20"/>
              </w:rPr>
            </w:pPr>
          </w:p>
        </w:tc>
      </w:tr>
      <w:tr w:rsidR="00E45A00">
        <w:trPr>
          <w:trHeight w:val="661"/>
        </w:trPr>
        <w:tc>
          <w:tcPr>
            <w:tcW w:w="216" w:type="pct"/>
            <w:tcBorders>
              <w:top w:val="single" w:sz="4" w:space="0" w:color="auto"/>
              <w:left w:val="single" w:sz="4" w:space="0" w:color="auto"/>
              <w:bottom w:val="single" w:sz="4" w:space="0" w:color="000000"/>
              <w:right w:val="single" w:sz="4" w:space="0" w:color="000000"/>
            </w:tcBorders>
            <w:vAlign w:val="center"/>
          </w:tcPr>
          <w:p w:rsidR="00E45A00" w:rsidRDefault="00E45A00">
            <w:pPr>
              <w:jc w:val="center"/>
              <w:rPr>
                <w:b/>
                <w:bCs/>
                <w:sz w:val="20"/>
                <w:szCs w:val="20"/>
              </w:rPr>
            </w:pPr>
            <w:r>
              <w:rPr>
                <w:b/>
                <w:bCs/>
                <w:sz w:val="20"/>
                <w:szCs w:val="20"/>
              </w:rPr>
              <w:t>RVP</w:t>
            </w:r>
          </w:p>
        </w:tc>
        <w:tc>
          <w:tcPr>
            <w:tcW w:w="1463" w:type="pct"/>
            <w:tcBorders>
              <w:top w:val="single" w:sz="4" w:space="0" w:color="auto"/>
              <w:left w:val="nil"/>
              <w:bottom w:val="single" w:sz="4" w:space="0" w:color="000000"/>
              <w:right w:val="single" w:sz="4" w:space="0" w:color="000000"/>
            </w:tcBorders>
            <w:noWrap/>
            <w:vAlign w:val="center"/>
          </w:tcPr>
          <w:p w:rsidR="00E45A00" w:rsidRDefault="00E45A00">
            <w:pPr>
              <w:jc w:val="center"/>
              <w:rPr>
                <w:b/>
                <w:bCs/>
                <w:sz w:val="20"/>
                <w:szCs w:val="20"/>
              </w:rPr>
            </w:pPr>
            <w:r>
              <w:rPr>
                <w:b/>
                <w:bCs/>
                <w:sz w:val="20"/>
                <w:szCs w:val="20"/>
              </w:rPr>
              <w:t>Školní výstup</w:t>
            </w:r>
          </w:p>
        </w:tc>
        <w:tc>
          <w:tcPr>
            <w:tcW w:w="1464" w:type="pct"/>
            <w:tcBorders>
              <w:top w:val="single" w:sz="4" w:space="0" w:color="auto"/>
              <w:left w:val="nil"/>
              <w:bottom w:val="single" w:sz="4" w:space="0" w:color="000000"/>
              <w:right w:val="single" w:sz="4" w:space="0" w:color="000000"/>
            </w:tcBorders>
            <w:noWrap/>
            <w:vAlign w:val="center"/>
          </w:tcPr>
          <w:p w:rsidR="00E45A00" w:rsidRDefault="00E45A00">
            <w:pPr>
              <w:jc w:val="center"/>
              <w:rPr>
                <w:b/>
                <w:bCs/>
                <w:sz w:val="20"/>
                <w:szCs w:val="20"/>
              </w:rPr>
            </w:pPr>
            <w:r>
              <w:rPr>
                <w:b/>
                <w:bCs/>
                <w:sz w:val="20"/>
                <w:szCs w:val="20"/>
              </w:rPr>
              <w:t>Učivo</w:t>
            </w:r>
          </w:p>
        </w:tc>
        <w:tc>
          <w:tcPr>
            <w:tcW w:w="1271" w:type="pct"/>
            <w:tcBorders>
              <w:top w:val="single" w:sz="4" w:space="0" w:color="auto"/>
              <w:left w:val="nil"/>
              <w:bottom w:val="single" w:sz="4" w:space="0" w:color="000000"/>
              <w:right w:val="nil"/>
            </w:tcBorders>
            <w:vAlign w:val="center"/>
          </w:tcPr>
          <w:p w:rsidR="00E45A00" w:rsidRDefault="00E45A00">
            <w:pPr>
              <w:jc w:val="center"/>
              <w:rPr>
                <w:b/>
                <w:bCs/>
                <w:sz w:val="20"/>
                <w:szCs w:val="20"/>
              </w:rPr>
            </w:pPr>
            <w:r>
              <w:rPr>
                <w:b/>
                <w:bCs/>
                <w:sz w:val="20"/>
                <w:szCs w:val="20"/>
              </w:rPr>
              <w:t>Průřezová témata, mezipředmětové vztahy, projekty</w:t>
            </w:r>
          </w:p>
        </w:tc>
        <w:tc>
          <w:tcPr>
            <w:tcW w:w="586"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510"/>
        </w:trPr>
        <w:tc>
          <w:tcPr>
            <w:tcW w:w="216" w:type="pct"/>
            <w:tcBorders>
              <w:top w:val="single" w:sz="4" w:space="0" w:color="auto"/>
              <w:left w:val="single" w:sz="4" w:space="0" w:color="auto"/>
              <w:bottom w:val="nil"/>
              <w:right w:val="single" w:sz="4" w:space="0" w:color="auto"/>
            </w:tcBorders>
          </w:tcPr>
          <w:p w:rsidR="00E45A00" w:rsidRDefault="00E45A00">
            <w:pPr>
              <w:rPr>
                <w:sz w:val="20"/>
                <w:szCs w:val="20"/>
              </w:rPr>
            </w:pPr>
            <w:r>
              <w:rPr>
                <w:sz w:val="20"/>
                <w:szCs w:val="20"/>
              </w:rPr>
              <w:t>1.</w:t>
            </w:r>
          </w:p>
        </w:tc>
        <w:tc>
          <w:tcPr>
            <w:tcW w:w="1463" w:type="pct"/>
            <w:tcBorders>
              <w:top w:val="nil"/>
              <w:left w:val="nil"/>
              <w:bottom w:val="nil"/>
              <w:right w:val="single" w:sz="4" w:space="0" w:color="auto"/>
            </w:tcBorders>
          </w:tcPr>
          <w:p w:rsidR="00E45A00" w:rsidRDefault="00E45A00">
            <w:pPr>
              <w:rPr>
                <w:sz w:val="20"/>
                <w:szCs w:val="20"/>
              </w:rPr>
            </w:pPr>
            <w:r>
              <w:rPr>
                <w:sz w:val="20"/>
                <w:szCs w:val="20"/>
              </w:rPr>
              <w:t>- uvědomuje si potřebu pravidelného pohybového režimu</w:t>
            </w:r>
          </w:p>
        </w:tc>
        <w:tc>
          <w:tcPr>
            <w:tcW w:w="1464" w:type="pct"/>
            <w:tcBorders>
              <w:top w:val="single" w:sz="4" w:space="0" w:color="auto"/>
              <w:left w:val="nil"/>
              <w:bottom w:val="nil"/>
              <w:right w:val="single" w:sz="4" w:space="0" w:color="auto"/>
            </w:tcBorders>
          </w:tcPr>
          <w:p w:rsidR="00E45A00" w:rsidRDefault="00E45A00">
            <w:pPr>
              <w:rPr>
                <w:sz w:val="20"/>
                <w:szCs w:val="20"/>
              </w:rPr>
            </w:pPr>
            <w:r>
              <w:rPr>
                <w:sz w:val="20"/>
                <w:szCs w:val="20"/>
              </w:rPr>
              <w:t>význam pohybu pro zdraví (pohybový režim, délka a intenzita pohybu)</w:t>
            </w:r>
          </w:p>
        </w:tc>
        <w:tc>
          <w:tcPr>
            <w:tcW w:w="1271" w:type="pct"/>
            <w:tcBorders>
              <w:top w:val="nil"/>
              <w:left w:val="nil"/>
              <w:bottom w:val="nil"/>
              <w:right w:val="single" w:sz="4" w:space="0" w:color="auto"/>
            </w:tcBorders>
          </w:tcPr>
          <w:p w:rsidR="00E45A00" w:rsidRDefault="00E45A00">
            <w:pPr>
              <w:rPr>
                <w:sz w:val="20"/>
                <w:szCs w:val="20"/>
              </w:rPr>
            </w:pPr>
            <w:r>
              <w:rPr>
                <w:sz w:val="20"/>
                <w:szCs w:val="20"/>
              </w:rPr>
              <w:t>OSV - Osobnostní rozvoj - Seberegulace a sebeorganizace</w:t>
            </w:r>
          </w:p>
        </w:tc>
        <w:tc>
          <w:tcPr>
            <w:tcW w:w="586" w:type="pct"/>
            <w:tcBorders>
              <w:top w:val="single" w:sz="4" w:space="0" w:color="auto"/>
              <w:left w:val="nil"/>
              <w:bottom w:val="nil"/>
              <w:right w:val="single" w:sz="4" w:space="0" w:color="auto"/>
            </w:tcBorders>
          </w:tcPr>
          <w:p w:rsidR="00E45A00" w:rsidRDefault="00E45A00">
            <w:pPr>
              <w:rPr>
                <w:sz w:val="20"/>
                <w:szCs w:val="20"/>
              </w:rPr>
            </w:pPr>
            <w:r>
              <w:rPr>
                <w:sz w:val="20"/>
                <w:szCs w:val="20"/>
              </w:rPr>
              <w:t> </w:t>
            </w:r>
          </w:p>
        </w:tc>
      </w:tr>
      <w:tr w:rsidR="00E45A00">
        <w:trPr>
          <w:trHeight w:val="765"/>
        </w:trPr>
        <w:tc>
          <w:tcPr>
            <w:tcW w:w="216"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1463" w:type="pct"/>
            <w:tcBorders>
              <w:top w:val="nil"/>
              <w:left w:val="nil"/>
              <w:bottom w:val="nil"/>
              <w:right w:val="single" w:sz="4" w:space="0" w:color="auto"/>
            </w:tcBorders>
          </w:tcPr>
          <w:p w:rsidR="00E45A00" w:rsidRDefault="00E45A00">
            <w:pPr>
              <w:rPr>
                <w:sz w:val="20"/>
                <w:szCs w:val="20"/>
              </w:rPr>
            </w:pPr>
            <w:r>
              <w:rPr>
                <w:sz w:val="20"/>
                <w:szCs w:val="20"/>
              </w:rPr>
              <w:t>- provádí cvičení zaměřená na rozvoj kondice, projevuje samostatnou aktivitu a vůli po zlepšení úrovně své zdatnosti</w:t>
            </w:r>
          </w:p>
        </w:tc>
        <w:tc>
          <w:tcPr>
            <w:tcW w:w="1464" w:type="pct"/>
            <w:tcBorders>
              <w:top w:val="nil"/>
              <w:left w:val="nil"/>
              <w:bottom w:val="nil"/>
              <w:right w:val="single" w:sz="4" w:space="0" w:color="auto"/>
            </w:tcBorders>
          </w:tcPr>
          <w:p w:rsidR="00E45A00" w:rsidRDefault="00E45A00">
            <w:pPr>
              <w:rPr>
                <w:sz w:val="20"/>
                <w:szCs w:val="20"/>
              </w:rPr>
            </w:pPr>
            <w:r>
              <w:rPr>
                <w:sz w:val="20"/>
                <w:szCs w:val="20"/>
              </w:rPr>
              <w:t> </w:t>
            </w:r>
          </w:p>
        </w:tc>
        <w:tc>
          <w:tcPr>
            <w:tcW w:w="1271" w:type="pct"/>
            <w:tcBorders>
              <w:top w:val="nil"/>
              <w:left w:val="nil"/>
              <w:bottom w:val="nil"/>
              <w:right w:val="single" w:sz="4" w:space="0" w:color="auto"/>
            </w:tcBorders>
          </w:tcPr>
          <w:p w:rsidR="00E45A00" w:rsidRDefault="00E45A00">
            <w:pPr>
              <w:rPr>
                <w:sz w:val="20"/>
                <w:szCs w:val="20"/>
              </w:rPr>
            </w:pPr>
            <w:r>
              <w:rPr>
                <w:sz w:val="20"/>
                <w:szCs w:val="20"/>
              </w:rPr>
              <w:t>OSV - Osobnostní rozvoj - Psychohygiena</w:t>
            </w:r>
          </w:p>
        </w:tc>
        <w:tc>
          <w:tcPr>
            <w:tcW w:w="586"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510"/>
        </w:trPr>
        <w:tc>
          <w:tcPr>
            <w:tcW w:w="216"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1463" w:type="pct"/>
            <w:tcBorders>
              <w:top w:val="nil"/>
              <w:left w:val="nil"/>
              <w:bottom w:val="nil"/>
              <w:right w:val="single" w:sz="4" w:space="0" w:color="auto"/>
            </w:tcBorders>
          </w:tcPr>
          <w:p w:rsidR="00E45A00" w:rsidRDefault="00E45A00">
            <w:pPr>
              <w:rPr>
                <w:sz w:val="20"/>
                <w:szCs w:val="20"/>
              </w:rPr>
            </w:pPr>
            <w:r>
              <w:rPr>
                <w:sz w:val="20"/>
                <w:szCs w:val="20"/>
              </w:rPr>
              <w:t> </w:t>
            </w:r>
          </w:p>
        </w:tc>
        <w:tc>
          <w:tcPr>
            <w:tcW w:w="1464" w:type="pct"/>
            <w:tcBorders>
              <w:top w:val="nil"/>
              <w:left w:val="nil"/>
              <w:bottom w:val="nil"/>
              <w:right w:val="single" w:sz="4" w:space="0" w:color="auto"/>
            </w:tcBorders>
          </w:tcPr>
          <w:p w:rsidR="00E45A00" w:rsidRDefault="00E45A00">
            <w:pPr>
              <w:rPr>
                <w:sz w:val="20"/>
                <w:szCs w:val="20"/>
              </w:rPr>
            </w:pPr>
            <w:r>
              <w:rPr>
                <w:sz w:val="20"/>
                <w:szCs w:val="20"/>
              </w:rPr>
              <w:t>rozvoj pohybových schopností a dovedností (rychlosti, vytrvalosti, síly)</w:t>
            </w:r>
          </w:p>
        </w:tc>
        <w:tc>
          <w:tcPr>
            <w:tcW w:w="1271" w:type="pct"/>
            <w:tcBorders>
              <w:top w:val="nil"/>
              <w:left w:val="nil"/>
              <w:bottom w:val="nil"/>
              <w:right w:val="single" w:sz="4" w:space="0" w:color="auto"/>
            </w:tcBorders>
          </w:tcPr>
          <w:p w:rsidR="00E45A00" w:rsidRDefault="00E45A00">
            <w:pPr>
              <w:rPr>
                <w:sz w:val="20"/>
                <w:szCs w:val="20"/>
              </w:rPr>
            </w:pPr>
            <w:r>
              <w:rPr>
                <w:sz w:val="20"/>
                <w:szCs w:val="20"/>
              </w:rPr>
              <w:t> </w:t>
            </w:r>
          </w:p>
        </w:tc>
        <w:tc>
          <w:tcPr>
            <w:tcW w:w="586"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1463" w:type="pct"/>
            <w:tcBorders>
              <w:top w:val="nil"/>
              <w:left w:val="nil"/>
              <w:bottom w:val="nil"/>
              <w:right w:val="single" w:sz="4" w:space="0" w:color="auto"/>
            </w:tcBorders>
          </w:tcPr>
          <w:p w:rsidR="00E45A00" w:rsidRDefault="00E45A00">
            <w:pPr>
              <w:rPr>
                <w:sz w:val="20"/>
                <w:szCs w:val="20"/>
              </w:rPr>
            </w:pPr>
            <w:r>
              <w:rPr>
                <w:sz w:val="20"/>
                <w:szCs w:val="20"/>
              </w:rPr>
              <w:t> </w:t>
            </w:r>
          </w:p>
        </w:tc>
        <w:tc>
          <w:tcPr>
            <w:tcW w:w="1464" w:type="pct"/>
            <w:tcBorders>
              <w:top w:val="nil"/>
              <w:left w:val="nil"/>
              <w:bottom w:val="nil"/>
              <w:right w:val="single" w:sz="4" w:space="0" w:color="auto"/>
            </w:tcBorders>
          </w:tcPr>
          <w:p w:rsidR="00E45A00" w:rsidRDefault="00E45A00">
            <w:pPr>
              <w:rPr>
                <w:sz w:val="20"/>
                <w:szCs w:val="20"/>
              </w:rPr>
            </w:pPr>
            <w:r>
              <w:rPr>
                <w:sz w:val="20"/>
                <w:szCs w:val="20"/>
              </w:rPr>
              <w:t>pohybové hry s různým zaměřením</w:t>
            </w:r>
          </w:p>
        </w:tc>
        <w:tc>
          <w:tcPr>
            <w:tcW w:w="1271" w:type="pct"/>
            <w:tcBorders>
              <w:top w:val="nil"/>
              <w:left w:val="nil"/>
              <w:bottom w:val="nil"/>
              <w:right w:val="single" w:sz="4" w:space="0" w:color="auto"/>
            </w:tcBorders>
          </w:tcPr>
          <w:p w:rsidR="00E45A00" w:rsidRDefault="00E45A00">
            <w:pPr>
              <w:rPr>
                <w:sz w:val="20"/>
                <w:szCs w:val="20"/>
              </w:rPr>
            </w:pPr>
            <w:r>
              <w:rPr>
                <w:sz w:val="20"/>
                <w:szCs w:val="20"/>
              </w:rPr>
              <w:t> </w:t>
            </w:r>
          </w:p>
        </w:tc>
        <w:tc>
          <w:tcPr>
            <w:tcW w:w="586"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1463" w:type="pct"/>
            <w:tcBorders>
              <w:top w:val="nil"/>
              <w:left w:val="nil"/>
              <w:bottom w:val="nil"/>
              <w:right w:val="single" w:sz="4" w:space="0" w:color="auto"/>
            </w:tcBorders>
          </w:tcPr>
          <w:p w:rsidR="00E45A00" w:rsidRDefault="00E45A00">
            <w:pPr>
              <w:rPr>
                <w:sz w:val="20"/>
                <w:szCs w:val="20"/>
              </w:rPr>
            </w:pPr>
            <w:r>
              <w:rPr>
                <w:sz w:val="20"/>
                <w:szCs w:val="20"/>
              </w:rPr>
              <w:t> </w:t>
            </w:r>
          </w:p>
        </w:tc>
        <w:tc>
          <w:tcPr>
            <w:tcW w:w="1464" w:type="pct"/>
            <w:tcBorders>
              <w:top w:val="nil"/>
              <w:left w:val="nil"/>
              <w:bottom w:val="nil"/>
              <w:right w:val="single" w:sz="4" w:space="0" w:color="auto"/>
            </w:tcBorders>
          </w:tcPr>
          <w:p w:rsidR="00E45A00" w:rsidRDefault="00E45A00">
            <w:pPr>
              <w:rPr>
                <w:sz w:val="20"/>
                <w:szCs w:val="20"/>
              </w:rPr>
            </w:pPr>
            <w:r>
              <w:rPr>
                <w:sz w:val="20"/>
                <w:szCs w:val="20"/>
              </w:rPr>
              <w:t>základy atletiky</w:t>
            </w:r>
          </w:p>
        </w:tc>
        <w:tc>
          <w:tcPr>
            <w:tcW w:w="1271" w:type="pct"/>
            <w:tcBorders>
              <w:top w:val="nil"/>
              <w:left w:val="nil"/>
              <w:bottom w:val="nil"/>
              <w:right w:val="single" w:sz="4" w:space="0" w:color="auto"/>
            </w:tcBorders>
          </w:tcPr>
          <w:p w:rsidR="00E45A00" w:rsidRDefault="00E45A00">
            <w:pPr>
              <w:rPr>
                <w:sz w:val="20"/>
                <w:szCs w:val="20"/>
              </w:rPr>
            </w:pPr>
            <w:r>
              <w:rPr>
                <w:sz w:val="20"/>
                <w:szCs w:val="20"/>
              </w:rPr>
              <w:t> </w:t>
            </w:r>
          </w:p>
        </w:tc>
        <w:tc>
          <w:tcPr>
            <w:tcW w:w="586"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1463" w:type="pct"/>
            <w:tcBorders>
              <w:top w:val="nil"/>
              <w:left w:val="nil"/>
              <w:bottom w:val="nil"/>
              <w:right w:val="single" w:sz="4" w:space="0" w:color="auto"/>
            </w:tcBorders>
          </w:tcPr>
          <w:p w:rsidR="00E45A00" w:rsidRDefault="00E45A00">
            <w:pPr>
              <w:rPr>
                <w:sz w:val="20"/>
                <w:szCs w:val="20"/>
              </w:rPr>
            </w:pPr>
            <w:r>
              <w:rPr>
                <w:sz w:val="20"/>
                <w:szCs w:val="20"/>
              </w:rPr>
              <w:t> </w:t>
            </w:r>
          </w:p>
        </w:tc>
        <w:tc>
          <w:tcPr>
            <w:tcW w:w="1464" w:type="pct"/>
            <w:tcBorders>
              <w:top w:val="nil"/>
              <w:left w:val="nil"/>
              <w:bottom w:val="nil"/>
              <w:right w:val="single" w:sz="4" w:space="0" w:color="auto"/>
            </w:tcBorders>
          </w:tcPr>
          <w:p w:rsidR="00E45A00" w:rsidRDefault="00E45A00">
            <w:pPr>
              <w:rPr>
                <w:sz w:val="20"/>
                <w:szCs w:val="20"/>
              </w:rPr>
            </w:pPr>
            <w:r>
              <w:rPr>
                <w:sz w:val="20"/>
                <w:szCs w:val="20"/>
              </w:rPr>
              <w:t>průpravné úpoly (přetahy a přetlaky)</w:t>
            </w:r>
          </w:p>
        </w:tc>
        <w:tc>
          <w:tcPr>
            <w:tcW w:w="1271" w:type="pct"/>
            <w:tcBorders>
              <w:top w:val="nil"/>
              <w:left w:val="nil"/>
              <w:bottom w:val="nil"/>
              <w:right w:val="single" w:sz="4" w:space="0" w:color="auto"/>
            </w:tcBorders>
          </w:tcPr>
          <w:p w:rsidR="00E45A00" w:rsidRDefault="00E45A00">
            <w:pPr>
              <w:rPr>
                <w:sz w:val="20"/>
                <w:szCs w:val="20"/>
              </w:rPr>
            </w:pPr>
            <w:r>
              <w:rPr>
                <w:sz w:val="20"/>
                <w:szCs w:val="20"/>
              </w:rPr>
              <w:t> </w:t>
            </w:r>
          </w:p>
        </w:tc>
        <w:tc>
          <w:tcPr>
            <w:tcW w:w="586"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1463" w:type="pct"/>
            <w:tcBorders>
              <w:top w:val="nil"/>
              <w:left w:val="nil"/>
              <w:bottom w:val="nil"/>
              <w:right w:val="single" w:sz="4" w:space="0" w:color="auto"/>
            </w:tcBorders>
          </w:tcPr>
          <w:p w:rsidR="00E45A00" w:rsidRDefault="00E45A00">
            <w:pPr>
              <w:rPr>
                <w:sz w:val="20"/>
                <w:szCs w:val="20"/>
              </w:rPr>
            </w:pPr>
            <w:r>
              <w:rPr>
                <w:sz w:val="20"/>
                <w:szCs w:val="20"/>
              </w:rPr>
              <w:t> </w:t>
            </w:r>
          </w:p>
        </w:tc>
        <w:tc>
          <w:tcPr>
            <w:tcW w:w="1464" w:type="pct"/>
            <w:tcBorders>
              <w:top w:val="nil"/>
              <w:left w:val="nil"/>
              <w:bottom w:val="nil"/>
              <w:right w:val="single" w:sz="4" w:space="0" w:color="auto"/>
            </w:tcBorders>
          </w:tcPr>
          <w:p w:rsidR="00E45A00" w:rsidRDefault="00E45A00">
            <w:pPr>
              <w:rPr>
                <w:sz w:val="20"/>
                <w:szCs w:val="20"/>
              </w:rPr>
            </w:pPr>
            <w:r>
              <w:rPr>
                <w:sz w:val="20"/>
                <w:szCs w:val="20"/>
              </w:rPr>
              <w:t>základy sportovních her</w:t>
            </w:r>
          </w:p>
        </w:tc>
        <w:tc>
          <w:tcPr>
            <w:tcW w:w="1271" w:type="pct"/>
            <w:tcBorders>
              <w:top w:val="nil"/>
              <w:left w:val="nil"/>
              <w:bottom w:val="nil"/>
              <w:right w:val="single" w:sz="4" w:space="0" w:color="auto"/>
            </w:tcBorders>
          </w:tcPr>
          <w:p w:rsidR="00E45A00" w:rsidRDefault="00E45A00">
            <w:pPr>
              <w:rPr>
                <w:sz w:val="20"/>
                <w:szCs w:val="20"/>
              </w:rPr>
            </w:pPr>
            <w:r>
              <w:rPr>
                <w:sz w:val="20"/>
                <w:szCs w:val="20"/>
              </w:rPr>
              <w:t> </w:t>
            </w:r>
          </w:p>
        </w:tc>
        <w:tc>
          <w:tcPr>
            <w:tcW w:w="586"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1463" w:type="pct"/>
            <w:tcBorders>
              <w:top w:val="nil"/>
              <w:left w:val="nil"/>
              <w:bottom w:val="nil"/>
              <w:right w:val="single" w:sz="4" w:space="0" w:color="auto"/>
            </w:tcBorders>
          </w:tcPr>
          <w:p w:rsidR="00E45A00" w:rsidRDefault="00E45A00">
            <w:pPr>
              <w:rPr>
                <w:sz w:val="20"/>
                <w:szCs w:val="20"/>
              </w:rPr>
            </w:pPr>
            <w:r>
              <w:rPr>
                <w:sz w:val="20"/>
                <w:szCs w:val="20"/>
              </w:rPr>
              <w:t> </w:t>
            </w:r>
          </w:p>
        </w:tc>
        <w:tc>
          <w:tcPr>
            <w:tcW w:w="1464" w:type="pct"/>
            <w:tcBorders>
              <w:top w:val="nil"/>
              <w:left w:val="nil"/>
              <w:bottom w:val="nil"/>
              <w:right w:val="single" w:sz="4" w:space="0" w:color="auto"/>
            </w:tcBorders>
          </w:tcPr>
          <w:p w:rsidR="00E45A00" w:rsidRDefault="00E45A00">
            <w:pPr>
              <w:rPr>
                <w:sz w:val="20"/>
                <w:szCs w:val="20"/>
              </w:rPr>
            </w:pPr>
            <w:r>
              <w:rPr>
                <w:sz w:val="20"/>
                <w:szCs w:val="20"/>
              </w:rPr>
              <w:t>turistika a pobyt v přírodě</w:t>
            </w:r>
          </w:p>
        </w:tc>
        <w:tc>
          <w:tcPr>
            <w:tcW w:w="1271" w:type="pct"/>
            <w:tcBorders>
              <w:top w:val="nil"/>
              <w:left w:val="nil"/>
              <w:bottom w:val="nil"/>
              <w:right w:val="single" w:sz="4" w:space="0" w:color="auto"/>
            </w:tcBorders>
          </w:tcPr>
          <w:p w:rsidR="00E45A00" w:rsidRDefault="00E45A00">
            <w:pPr>
              <w:rPr>
                <w:sz w:val="20"/>
                <w:szCs w:val="20"/>
              </w:rPr>
            </w:pPr>
            <w:r>
              <w:rPr>
                <w:sz w:val="20"/>
                <w:szCs w:val="20"/>
              </w:rPr>
              <w:t> </w:t>
            </w:r>
          </w:p>
        </w:tc>
        <w:tc>
          <w:tcPr>
            <w:tcW w:w="586"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single" w:sz="4" w:space="0" w:color="auto"/>
              <w:right w:val="single" w:sz="4" w:space="0" w:color="auto"/>
            </w:tcBorders>
          </w:tcPr>
          <w:p w:rsidR="00E45A00" w:rsidRDefault="00E45A00">
            <w:pPr>
              <w:rPr>
                <w:sz w:val="20"/>
                <w:szCs w:val="20"/>
              </w:rPr>
            </w:pPr>
            <w:r>
              <w:rPr>
                <w:sz w:val="20"/>
                <w:szCs w:val="20"/>
              </w:rPr>
              <w:t> </w:t>
            </w:r>
          </w:p>
        </w:tc>
        <w:tc>
          <w:tcPr>
            <w:tcW w:w="1463"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1464" w:type="pct"/>
            <w:tcBorders>
              <w:top w:val="nil"/>
              <w:left w:val="nil"/>
              <w:bottom w:val="single" w:sz="4" w:space="0" w:color="auto"/>
              <w:right w:val="single" w:sz="4" w:space="0" w:color="auto"/>
            </w:tcBorders>
          </w:tcPr>
          <w:p w:rsidR="00E45A00" w:rsidRDefault="00E45A00">
            <w:pPr>
              <w:rPr>
                <w:sz w:val="20"/>
                <w:szCs w:val="20"/>
              </w:rPr>
            </w:pPr>
            <w:r>
              <w:rPr>
                <w:sz w:val="20"/>
                <w:szCs w:val="20"/>
              </w:rPr>
              <w:t>plavání</w:t>
            </w:r>
          </w:p>
        </w:tc>
        <w:tc>
          <w:tcPr>
            <w:tcW w:w="1271"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586"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r>
      <w:tr w:rsidR="00E45A00">
        <w:trPr>
          <w:trHeight w:val="1020"/>
        </w:trPr>
        <w:tc>
          <w:tcPr>
            <w:tcW w:w="216" w:type="pct"/>
            <w:tcBorders>
              <w:top w:val="nil"/>
              <w:left w:val="single" w:sz="4" w:space="0" w:color="auto"/>
              <w:bottom w:val="nil"/>
              <w:right w:val="single" w:sz="4" w:space="0" w:color="auto"/>
            </w:tcBorders>
          </w:tcPr>
          <w:p w:rsidR="00E45A00" w:rsidRDefault="00E45A00">
            <w:pPr>
              <w:rPr>
                <w:sz w:val="20"/>
                <w:szCs w:val="20"/>
              </w:rPr>
            </w:pPr>
            <w:r>
              <w:rPr>
                <w:sz w:val="20"/>
                <w:szCs w:val="20"/>
              </w:rPr>
              <w:t>2.</w:t>
            </w:r>
          </w:p>
        </w:tc>
        <w:tc>
          <w:tcPr>
            <w:tcW w:w="1463" w:type="pct"/>
            <w:tcBorders>
              <w:top w:val="nil"/>
              <w:left w:val="nil"/>
              <w:bottom w:val="nil"/>
              <w:right w:val="single" w:sz="4" w:space="0" w:color="auto"/>
            </w:tcBorders>
          </w:tcPr>
          <w:p w:rsidR="00E45A00" w:rsidRDefault="00E45A00">
            <w:pPr>
              <w:rPr>
                <w:sz w:val="20"/>
                <w:szCs w:val="20"/>
              </w:rPr>
            </w:pPr>
            <w:r>
              <w:rPr>
                <w:sz w:val="20"/>
                <w:szCs w:val="20"/>
              </w:rPr>
              <w:t>- zařazuje do svého pohybového režimu korektivní cvičení s ohledem na jednostrannou zátěž (sedavé zaměstnání) a na vlastní svalovou dysbalanci</w:t>
            </w:r>
          </w:p>
        </w:tc>
        <w:tc>
          <w:tcPr>
            <w:tcW w:w="1464" w:type="pct"/>
            <w:tcBorders>
              <w:top w:val="nil"/>
              <w:left w:val="nil"/>
              <w:bottom w:val="nil"/>
              <w:right w:val="single" w:sz="4" w:space="0" w:color="auto"/>
            </w:tcBorders>
          </w:tcPr>
          <w:p w:rsidR="00E45A00" w:rsidRDefault="00E45A00">
            <w:pPr>
              <w:rPr>
                <w:sz w:val="20"/>
                <w:szCs w:val="20"/>
              </w:rPr>
            </w:pPr>
            <w:r>
              <w:rPr>
                <w:sz w:val="20"/>
                <w:szCs w:val="20"/>
              </w:rPr>
              <w:t>zdravotně zaměřené činnosti (správné držení těla, správné zvedání zátěže, průpravná, kompenzační a relaxační cvičení)</w:t>
            </w:r>
          </w:p>
        </w:tc>
        <w:tc>
          <w:tcPr>
            <w:tcW w:w="1271" w:type="pct"/>
            <w:tcBorders>
              <w:top w:val="nil"/>
              <w:left w:val="nil"/>
              <w:bottom w:val="nil"/>
              <w:right w:val="single" w:sz="4" w:space="0" w:color="auto"/>
            </w:tcBorders>
          </w:tcPr>
          <w:p w:rsidR="00E45A00" w:rsidRDefault="00E45A00">
            <w:pPr>
              <w:rPr>
                <w:sz w:val="20"/>
                <w:szCs w:val="20"/>
              </w:rPr>
            </w:pPr>
            <w:r>
              <w:rPr>
                <w:sz w:val="20"/>
                <w:szCs w:val="20"/>
              </w:rPr>
              <w:t> </w:t>
            </w:r>
          </w:p>
        </w:tc>
        <w:tc>
          <w:tcPr>
            <w:tcW w:w="586"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510"/>
        </w:trPr>
        <w:tc>
          <w:tcPr>
            <w:tcW w:w="216" w:type="pct"/>
            <w:tcBorders>
              <w:top w:val="nil"/>
              <w:left w:val="single" w:sz="4" w:space="0" w:color="auto"/>
              <w:bottom w:val="single" w:sz="4" w:space="0" w:color="auto"/>
              <w:right w:val="single" w:sz="4" w:space="0" w:color="auto"/>
            </w:tcBorders>
          </w:tcPr>
          <w:p w:rsidR="00E45A00" w:rsidRDefault="00E45A00">
            <w:pPr>
              <w:rPr>
                <w:sz w:val="20"/>
                <w:szCs w:val="20"/>
              </w:rPr>
            </w:pPr>
            <w:r>
              <w:rPr>
                <w:sz w:val="20"/>
                <w:szCs w:val="20"/>
              </w:rPr>
              <w:t> </w:t>
            </w:r>
          </w:p>
        </w:tc>
        <w:tc>
          <w:tcPr>
            <w:tcW w:w="1463" w:type="pct"/>
            <w:tcBorders>
              <w:top w:val="nil"/>
              <w:left w:val="nil"/>
              <w:bottom w:val="single" w:sz="4" w:space="0" w:color="auto"/>
              <w:right w:val="single" w:sz="4" w:space="0" w:color="auto"/>
            </w:tcBorders>
          </w:tcPr>
          <w:p w:rsidR="00E45A00" w:rsidRDefault="00E45A00">
            <w:pPr>
              <w:rPr>
                <w:sz w:val="20"/>
                <w:szCs w:val="20"/>
              </w:rPr>
            </w:pPr>
            <w:r>
              <w:rPr>
                <w:sz w:val="20"/>
                <w:szCs w:val="20"/>
              </w:rPr>
              <w:t>- ví, že vhodný pohyb pomáhá zdravému růstu, rozvoji srdce, svalů, plic apod.</w:t>
            </w:r>
          </w:p>
        </w:tc>
        <w:tc>
          <w:tcPr>
            <w:tcW w:w="1464"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1271"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586"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r>
      <w:tr w:rsidR="00E45A00">
        <w:trPr>
          <w:trHeight w:val="517"/>
        </w:trPr>
        <w:tc>
          <w:tcPr>
            <w:tcW w:w="216" w:type="pct"/>
            <w:tcBorders>
              <w:top w:val="nil"/>
              <w:left w:val="single" w:sz="4" w:space="0" w:color="auto"/>
              <w:bottom w:val="nil"/>
              <w:right w:val="single" w:sz="4" w:space="0" w:color="auto"/>
            </w:tcBorders>
          </w:tcPr>
          <w:p w:rsidR="00E45A00" w:rsidRDefault="00E45A00">
            <w:pPr>
              <w:rPr>
                <w:sz w:val="20"/>
                <w:szCs w:val="20"/>
              </w:rPr>
            </w:pPr>
            <w:r>
              <w:rPr>
                <w:sz w:val="20"/>
                <w:szCs w:val="20"/>
              </w:rPr>
              <w:t>3.</w:t>
            </w:r>
          </w:p>
        </w:tc>
        <w:tc>
          <w:tcPr>
            <w:tcW w:w="1463" w:type="pct"/>
            <w:tcBorders>
              <w:top w:val="nil"/>
              <w:left w:val="nil"/>
              <w:bottom w:val="nil"/>
              <w:right w:val="single" w:sz="4" w:space="0" w:color="auto"/>
            </w:tcBorders>
          </w:tcPr>
          <w:p w:rsidR="00E45A00" w:rsidRDefault="00E45A00">
            <w:pPr>
              <w:rPr>
                <w:sz w:val="20"/>
                <w:szCs w:val="20"/>
              </w:rPr>
            </w:pPr>
            <w:r>
              <w:rPr>
                <w:sz w:val="20"/>
                <w:szCs w:val="20"/>
              </w:rPr>
              <w:t>- zvládá podle svých možností osvojované pohybové dovednosti</w:t>
            </w:r>
          </w:p>
        </w:tc>
        <w:tc>
          <w:tcPr>
            <w:tcW w:w="1464" w:type="pct"/>
            <w:tcBorders>
              <w:top w:val="nil"/>
              <w:left w:val="nil"/>
              <w:bottom w:val="nil"/>
              <w:right w:val="single" w:sz="4" w:space="0" w:color="auto"/>
            </w:tcBorders>
          </w:tcPr>
          <w:p w:rsidR="00E45A00" w:rsidRDefault="00E45A00">
            <w:pPr>
              <w:rPr>
                <w:sz w:val="20"/>
                <w:szCs w:val="20"/>
              </w:rPr>
            </w:pPr>
            <w:r>
              <w:rPr>
                <w:sz w:val="20"/>
                <w:szCs w:val="20"/>
              </w:rPr>
              <w:t>pohybové hry s různým zaměřením, netradiční pohybové hry a aktivity, pohybová tvořivost</w:t>
            </w:r>
          </w:p>
        </w:tc>
        <w:tc>
          <w:tcPr>
            <w:tcW w:w="1271" w:type="pct"/>
            <w:tcBorders>
              <w:top w:val="nil"/>
              <w:left w:val="nil"/>
              <w:bottom w:val="nil"/>
              <w:right w:val="single" w:sz="4" w:space="0" w:color="auto"/>
            </w:tcBorders>
          </w:tcPr>
          <w:p w:rsidR="00E45A00" w:rsidRDefault="00E45A00">
            <w:pPr>
              <w:rPr>
                <w:sz w:val="20"/>
                <w:szCs w:val="20"/>
              </w:rPr>
            </w:pPr>
            <w:r>
              <w:rPr>
                <w:sz w:val="20"/>
                <w:szCs w:val="20"/>
              </w:rPr>
              <w:t>OSV - Osobnostní rozvoj - Rozvoj schopností poznávání</w:t>
            </w:r>
          </w:p>
        </w:tc>
        <w:tc>
          <w:tcPr>
            <w:tcW w:w="586"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341"/>
        </w:trPr>
        <w:tc>
          <w:tcPr>
            <w:tcW w:w="216"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1463" w:type="pct"/>
            <w:tcBorders>
              <w:top w:val="nil"/>
              <w:left w:val="nil"/>
              <w:bottom w:val="nil"/>
              <w:right w:val="single" w:sz="4" w:space="0" w:color="auto"/>
            </w:tcBorders>
          </w:tcPr>
          <w:p w:rsidR="00E45A00" w:rsidRDefault="00E45A00">
            <w:pPr>
              <w:rPr>
                <w:sz w:val="20"/>
                <w:szCs w:val="20"/>
              </w:rPr>
            </w:pPr>
            <w:r>
              <w:rPr>
                <w:sz w:val="20"/>
                <w:szCs w:val="20"/>
              </w:rPr>
              <w:t>- projevuje tvořivost při pohybových hrách</w:t>
            </w:r>
          </w:p>
        </w:tc>
        <w:tc>
          <w:tcPr>
            <w:tcW w:w="1464" w:type="pct"/>
            <w:tcBorders>
              <w:top w:val="nil"/>
              <w:left w:val="nil"/>
              <w:bottom w:val="nil"/>
              <w:right w:val="single" w:sz="4" w:space="0" w:color="auto"/>
            </w:tcBorders>
          </w:tcPr>
          <w:p w:rsidR="00E45A00" w:rsidRDefault="00E45A00">
            <w:pPr>
              <w:rPr>
                <w:sz w:val="20"/>
                <w:szCs w:val="20"/>
              </w:rPr>
            </w:pPr>
            <w:r>
              <w:rPr>
                <w:sz w:val="20"/>
                <w:szCs w:val="20"/>
              </w:rPr>
              <w:t> </w:t>
            </w:r>
          </w:p>
        </w:tc>
        <w:tc>
          <w:tcPr>
            <w:tcW w:w="1271" w:type="pct"/>
            <w:tcBorders>
              <w:top w:val="nil"/>
              <w:left w:val="nil"/>
              <w:bottom w:val="nil"/>
              <w:right w:val="single" w:sz="4" w:space="0" w:color="auto"/>
            </w:tcBorders>
          </w:tcPr>
          <w:p w:rsidR="00E45A00" w:rsidRDefault="00E45A00">
            <w:pPr>
              <w:rPr>
                <w:sz w:val="20"/>
                <w:szCs w:val="20"/>
              </w:rPr>
            </w:pPr>
            <w:r>
              <w:rPr>
                <w:sz w:val="20"/>
                <w:szCs w:val="20"/>
              </w:rPr>
              <w:t>OSV - Osobnostní rozvoj - Kreativita</w:t>
            </w:r>
          </w:p>
        </w:tc>
        <w:tc>
          <w:tcPr>
            <w:tcW w:w="586"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1275"/>
        </w:trPr>
        <w:tc>
          <w:tcPr>
            <w:tcW w:w="216" w:type="pct"/>
            <w:tcBorders>
              <w:top w:val="nil"/>
              <w:left w:val="single" w:sz="4" w:space="0" w:color="auto"/>
              <w:bottom w:val="single" w:sz="4" w:space="0" w:color="auto"/>
              <w:right w:val="single" w:sz="4" w:space="0" w:color="auto"/>
            </w:tcBorders>
          </w:tcPr>
          <w:p w:rsidR="00E45A00" w:rsidRDefault="00E45A00">
            <w:pPr>
              <w:rPr>
                <w:sz w:val="20"/>
                <w:szCs w:val="20"/>
              </w:rPr>
            </w:pPr>
            <w:r>
              <w:rPr>
                <w:sz w:val="20"/>
                <w:szCs w:val="20"/>
              </w:rPr>
              <w:t> </w:t>
            </w:r>
          </w:p>
        </w:tc>
        <w:tc>
          <w:tcPr>
            <w:tcW w:w="1463"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1464" w:type="pct"/>
            <w:tcBorders>
              <w:top w:val="nil"/>
              <w:left w:val="nil"/>
              <w:bottom w:val="single" w:sz="4" w:space="0" w:color="auto"/>
              <w:right w:val="single" w:sz="4" w:space="0" w:color="auto"/>
            </w:tcBorders>
          </w:tcPr>
          <w:p w:rsidR="00E45A00" w:rsidRDefault="00E45A00">
            <w:pPr>
              <w:rPr>
                <w:sz w:val="20"/>
                <w:szCs w:val="20"/>
              </w:rPr>
            </w:pPr>
            <w:r>
              <w:rPr>
                <w:sz w:val="20"/>
                <w:szCs w:val="20"/>
              </w:rPr>
              <w:t>základy atletiky (atletická abeceda, atletické disciplíny - běh rychlý i vytrvalý, nízký i polovysoký start, skok do dálky nebo do výšky, hod míčkem z místa i rozběhu)</w:t>
            </w:r>
          </w:p>
        </w:tc>
        <w:tc>
          <w:tcPr>
            <w:tcW w:w="1271"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586"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r>
      <w:tr w:rsidR="00E45A00">
        <w:trPr>
          <w:trHeight w:val="255"/>
        </w:trPr>
        <w:tc>
          <w:tcPr>
            <w:tcW w:w="216" w:type="pct"/>
            <w:tcBorders>
              <w:top w:val="single" w:sz="4" w:space="0" w:color="auto"/>
              <w:left w:val="single" w:sz="4" w:space="0" w:color="auto"/>
              <w:bottom w:val="single" w:sz="4" w:space="0" w:color="auto"/>
              <w:right w:val="single" w:sz="4" w:space="0" w:color="auto"/>
            </w:tcBorders>
            <w:vAlign w:val="center"/>
          </w:tcPr>
          <w:p w:rsidR="00E45A00" w:rsidRDefault="00E45A00">
            <w:pPr>
              <w:jc w:val="center"/>
              <w:rPr>
                <w:b/>
                <w:bCs/>
                <w:sz w:val="20"/>
                <w:szCs w:val="20"/>
              </w:rPr>
            </w:pPr>
            <w:r>
              <w:rPr>
                <w:b/>
                <w:bCs/>
                <w:sz w:val="20"/>
                <w:szCs w:val="20"/>
              </w:rPr>
              <w:lastRenderedPageBreak/>
              <w:t>RVP</w:t>
            </w:r>
          </w:p>
        </w:tc>
        <w:tc>
          <w:tcPr>
            <w:tcW w:w="1463" w:type="pct"/>
            <w:tcBorders>
              <w:top w:val="single" w:sz="4" w:space="0" w:color="auto"/>
              <w:left w:val="nil"/>
              <w:bottom w:val="single" w:sz="4" w:space="0" w:color="auto"/>
              <w:right w:val="single" w:sz="4" w:space="0" w:color="auto"/>
            </w:tcBorders>
            <w:vAlign w:val="center"/>
          </w:tcPr>
          <w:p w:rsidR="00E45A00" w:rsidRDefault="00E45A00">
            <w:pPr>
              <w:jc w:val="center"/>
              <w:rPr>
                <w:b/>
                <w:bCs/>
                <w:sz w:val="20"/>
                <w:szCs w:val="20"/>
              </w:rPr>
            </w:pPr>
            <w:r>
              <w:rPr>
                <w:b/>
                <w:bCs/>
                <w:sz w:val="20"/>
                <w:szCs w:val="20"/>
              </w:rPr>
              <w:t>Školní výstup</w:t>
            </w:r>
          </w:p>
        </w:tc>
        <w:tc>
          <w:tcPr>
            <w:tcW w:w="1464" w:type="pct"/>
            <w:tcBorders>
              <w:top w:val="single" w:sz="4" w:space="0" w:color="auto"/>
              <w:left w:val="nil"/>
              <w:bottom w:val="single" w:sz="4" w:space="0" w:color="auto"/>
              <w:right w:val="single" w:sz="4" w:space="0" w:color="auto"/>
            </w:tcBorders>
            <w:vAlign w:val="center"/>
          </w:tcPr>
          <w:p w:rsidR="00E45A00" w:rsidRDefault="00E45A00">
            <w:pPr>
              <w:jc w:val="center"/>
              <w:rPr>
                <w:b/>
                <w:bCs/>
                <w:sz w:val="20"/>
                <w:szCs w:val="20"/>
              </w:rPr>
            </w:pPr>
            <w:r>
              <w:rPr>
                <w:b/>
                <w:bCs/>
                <w:sz w:val="20"/>
                <w:szCs w:val="20"/>
              </w:rPr>
              <w:t>Učivo</w:t>
            </w:r>
          </w:p>
        </w:tc>
        <w:tc>
          <w:tcPr>
            <w:tcW w:w="1271" w:type="pct"/>
            <w:tcBorders>
              <w:top w:val="single" w:sz="4" w:space="0" w:color="auto"/>
              <w:left w:val="nil"/>
              <w:bottom w:val="single" w:sz="4" w:space="0" w:color="auto"/>
              <w:right w:val="single" w:sz="4" w:space="0" w:color="auto"/>
            </w:tcBorders>
            <w:vAlign w:val="center"/>
          </w:tcPr>
          <w:p w:rsidR="00E45A00" w:rsidRDefault="00E45A00">
            <w:pPr>
              <w:jc w:val="center"/>
              <w:rPr>
                <w:b/>
                <w:bCs/>
                <w:sz w:val="20"/>
                <w:szCs w:val="20"/>
              </w:rPr>
            </w:pPr>
            <w:r>
              <w:rPr>
                <w:b/>
                <w:bCs/>
                <w:sz w:val="20"/>
                <w:szCs w:val="20"/>
              </w:rPr>
              <w:t>Průřezová témata, mezipředmětové vztahy, projekty</w:t>
            </w:r>
          </w:p>
        </w:tc>
        <w:tc>
          <w:tcPr>
            <w:tcW w:w="586" w:type="pct"/>
            <w:tcBorders>
              <w:top w:val="single" w:sz="4" w:space="0" w:color="auto"/>
              <w:left w:val="nil"/>
              <w:bottom w:val="single" w:sz="4" w:space="0" w:color="auto"/>
              <w:right w:val="single" w:sz="4" w:space="0" w:color="auto"/>
            </w:tcBorders>
            <w:vAlign w:val="center"/>
          </w:tcPr>
          <w:p w:rsidR="00E45A00" w:rsidRDefault="00E45A00">
            <w:pPr>
              <w:jc w:val="center"/>
              <w:rPr>
                <w:b/>
                <w:bCs/>
                <w:sz w:val="20"/>
                <w:szCs w:val="20"/>
              </w:rPr>
            </w:pPr>
            <w:r>
              <w:rPr>
                <w:b/>
                <w:bCs/>
                <w:sz w:val="20"/>
                <w:szCs w:val="20"/>
              </w:rPr>
              <w:t>Poznámky</w:t>
            </w:r>
          </w:p>
        </w:tc>
      </w:tr>
      <w:tr w:rsidR="00E45A00">
        <w:trPr>
          <w:trHeight w:val="805"/>
        </w:trPr>
        <w:tc>
          <w:tcPr>
            <w:tcW w:w="216" w:type="pct"/>
            <w:tcBorders>
              <w:top w:val="single" w:sz="4" w:space="0" w:color="auto"/>
              <w:left w:val="single" w:sz="4" w:space="0" w:color="auto"/>
              <w:bottom w:val="nil"/>
              <w:right w:val="single" w:sz="4" w:space="0" w:color="auto"/>
            </w:tcBorders>
          </w:tcPr>
          <w:p w:rsidR="00E45A00" w:rsidRDefault="00E45A00">
            <w:pPr>
              <w:rPr>
                <w:sz w:val="20"/>
                <w:szCs w:val="20"/>
              </w:rPr>
            </w:pPr>
            <w:r>
              <w:rPr>
                <w:sz w:val="20"/>
                <w:szCs w:val="20"/>
              </w:rPr>
              <w:t> </w:t>
            </w:r>
          </w:p>
        </w:tc>
        <w:tc>
          <w:tcPr>
            <w:tcW w:w="1463" w:type="pct"/>
            <w:tcBorders>
              <w:top w:val="single" w:sz="4" w:space="0" w:color="auto"/>
              <w:left w:val="nil"/>
              <w:bottom w:val="nil"/>
              <w:right w:val="single" w:sz="4" w:space="0" w:color="auto"/>
            </w:tcBorders>
          </w:tcPr>
          <w:p w:rsidR="00E45A00" w:rsidRDefault="00E45A00">
            <w:pPr>
              <w:rPr>
                <w:sz w:val="20"/>
                <w:szCs w:val="20"/>
              </w:rPr>
            </w:pPr>
            <w:r>
              <w:rPr>
                <w:sz w:val="20"/>
                <w:szCs w:val="20"/>
              </w:rPr>
              <w:t> </w:t>
            </w:r>
          </w:p>
        </w:tc>
        <w:tc>
          <w:tcPr>
            <w:tcW w:w="1464" w:type="pct"/>
            <w:tcBorders>
              <w:top w:val="single" w:sz="4" w:space="0" w:color="auto"/>
              <w:left w:val="nil"/>
              <w:bottom w:val="nil"/>
              <w:right w:val="single" w:sz="4" w:space="0" w:color="auto"/>
            </w:tcBorders>
          </w:tcPr>
          <w:p w:rsidR="00E45A00" w:rsidRDefault="00E45A00">
            <w:pPr>
              <w:rPr>
                <w:sz w:val="20"/>
                <w:szCs w:val="20"/>
              </w:rPr>
            </w:pPr>
            <w:r>
              <w:rPr>
                <w:sz w:val="20"/>
                <w:szCs w:val="20"/>
              </w:rPr>
              <w:t>základy gymnastiky (průpravná cvičení pro rozvoj pohyblivosti, obratnosti, síly, rychlosti a koordinace pohybů</w:t>
            </w:r>
          </w:p>
        </w:tc>
        <w:tc>
          <w:tcPr>
            <w:tcW w:w="1271" w:type="pct"/>
            <w:tcBorders>
              <w:top w:val="single" w:sz="4" w:space="0" w:color="auto"/>
              <w:left w:val="nil"/>
              <w:bottom w:val="nil"/>
              <w:right w:val="single" w:sz="4" w:space="0" w:color="auto"/>
            </w:tcBorders>
          </w:tcPr>
          <w:p w:rsidR="00E45A00" w:rsidRDefault="00E45A00">
            <w:pPr>
              <w:rPr>
                <w:sz w:val="20"/>
                <w:szCs w:val="20"/>
              </w:rPr>
            </w:pPr>
            <w:r>
              <w:rPr>
                <w:sz w:val="20"/>
                <w:szCs w:val="20"/>
              </w:rPr>
              <w:t> </w:t>
            </w:r>
          </w:p>
        </w:tc>
        <w:tc>
          <w:tcPr>
            <w:tcW w:w="586" w:type="pct"/>
            <w:tcBorders>
              <w:top w:val="single" w:sz="4" w:space="0" w:color="auto"/>
              <w:left w:val="nil"/>
              <w:bottom w:val="nil"/>
              <w:right w:val="single" w:sz="4" w:space="0" w:color="auto"/>
            </w:tcBorders>
          </w:tcPr>
          <w:p w:rsidR="00E45A00" w:rsidRDefault="00E45A00">
            <w:pPr>
              <w:rPr>
                <w:sz w:val="20"/>
                <w:szCs w:val="20"/>
              </w:rPr>
            </w:pPr>
            <w:r>
              <w:rPr>
                <w:sz w:val="20"/>
                <w:szCs w:val="20"/>
              </w:rPr>
              <w:t> </w:t>
            </w:r>
          </w:p>
        </w:tc>
      </w:tr>
      <w:tr w:rsidR="00E45A00">
        <w:trPr>
          <w:trHeight w:val="533"/>
        </w:trPr>
        <w:tc>
          <w:tcPr>
            <w:tcW w:w="216"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1463" w:type="pct"/>
            <w:tcBorders>
              <w:top w:val="nil"/>
              <w:left w:val="nil"/>
              <w:bottom w:val="nil"/>
              <w:right w:val="single" w:sz="4" w:space="0" w:color="auto"/>
            </w:tcBorders>
          </w:tcPr>
          <w:p w:rsidR="00E45A00" w:rsidRDefault="00E45A00">
            <w:pPr>
              <w:rPr>
                <w:sz w:val="20"/>
                <w:szCs w:val="20"/>
              </w:rPr>
            </w:pPr>
            <w:r>
              <w:rPr>
                <w:sz w:val="20"/>
                <w:szCs w:val="20"/>
              </w:rPr>
              <w:t> </w:t>
            </w:r>
          </w:p>
        </w:tc>
        <w:tc>
          <w:tcPr>
            <w:tcW w:w="1464" w:type="pct"/>
            <w:tcBorders>
              <w:top w:val="nil"/>
              <w:left w:val="nil"/>
              <w:bottom w:val="nil"/>
              <w:right w:val="single" w:sz="4" w:space="0" w:color="auto"/>
            </w:tcBorders>
          </w:tcPr>
          <w:p w:rsidR="00E45A00" w:rsidRDefault="00E45A00">
            <w:pPr>
              <w:rPr>
                <w:sz w:val="20"/>
                <w:szCs w:val="20"/>
              </w:rPr>
            </w:pPr>
            <w:r>
              <w:rPr>
                <w:sz w:val="20"/>
                <w:szCs w:val="20"/>
              </w:rPr>
              <w:t>akrobacie - kotoul vpřed, vzad, ve vazbách, stoj na rukou - s dopomocí, jednoduché sestavy</w:t>
            </w:r>
          </w:p>
        </w:tc>
        <w:tc>
          <w:tcPr>
            <w:tcW w:w="1271" w:type="pct"/>
            <w:tcBorders>
              <w:top w:val="nil"/>
              <w:left w:val="nil"/>
              <w:bottom w:val="nil"/>
              <w:right w:val="single" w:sz="4" w:space="0" w:color="auto"/>
            </w:tcBorders>
          </w:tcPr>
          <w:p w:rsidR="00E45A00" w:rsidRDefault="00E45A00">
            <w:pPr>
              <w:rPr>
                <w:sz w:val="20"/>
                <w:szCs w:val="20"/>
              </w:rPr>
            </w:pPr>
            <w:r>
              <w:rPr>
                <w:sz w:val="20"/>
                <w:szCs w:val="20"/>
              </w:rPr>
              <w:t> </w:t>
            </w:r>
          </w:p>
        </w:tc>
        <w:tc>
          <w:tcPr>
            <w:tcW w:w="586"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510"/>
        </w:trPr>
        <w:tc>
          <w:tcPr>
            <w:tcW w:w="216"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1463" w:type="pct"/>
            <w:tcBorders>
              <w:top w:val="nil"/>
              <w:left w:val="nil"/>
              <w:bottom w:val="nil"/>
              <w:right w:val="single" w:sz="4" w:space="0" w:color="auto"/>
            </w:tcBorders>
          </w:tcPr>
          <w:p w:rsidR="00E45A00" w:rsidRDefault="00E45A00">
            <w:pPr>
              <w:rPr>
                <w:sz w:val="20"/>
                <w:szCs w:val="20"/>
              </w:rPr>
            </w:pPr>
            <w:r>
              <w:rPr>
                <w:sz w:val="20"/>
                <w:szCs w:val="20"/>
              </w:rPr>
              <w:t> </w:t>
            </w:r>
          </w:p>
        </w:tc>
        <w:tc>
          <w:tcPr>
            <w:tcW w:w="1464" w:type="pct"/>
            <w:tcBorders>
              <w:top w:val="nil"/>
              <w:left w:val="nil"/>
              <w:bottom w:val="nil"/>
              <w:right w:val="single" w:sz="4" w:space="0" w:color="auto"/>
            </w:tcBorders>
          </w:tcPr>
          <w:p w:rsidR="00E45A00" w:rsidRDefault="00E45A00">
            <w:pPr>
              <w:rPr>
                <w:sz w:val="20"/>
                <w:szCs w:val="20"/>
              </w:rPr>
            </w:pPr>
            <w:r>
              <w:rPr>
                <w:sz w:val="20"/>
                <w:szCs w:val="20"/>
              </w:rPr>
              <w:t>přeskok - roznožka,</w:t>
            </w:r>
            <w:r w:rsidR="00517301">
              <w:rPr>
                <w:sz w:val="20"/>
                <w:szCs w:val="20"/>
              </w:rPr>
              <w:t xml:space="preserve">pro zdatnější žáky </w:t>
            </w:r>
            <w:r>
              <w:rPr>
                <w:sz w:val="20"/>
                <w:szCs w:val="20"/>
              </w:rPr>
              <w:t xml:space="preserve"> skrčka přes kozu odrazem z můstku</w:t>
            </w:r>
          </w:p>
        </w:tc>
        <w:tc>
          <w:tcPr>
            <w:tcW w:w="1271" w:type="pct"/>
            <w:tcBorders>
              <w:top w:val="nil"/>
              <w:left w:val="nil"/>
              <w:bottom w:val="nil"/>
              <w:right w:val="single" w:sz="4" w:space="0" w:color="auto"/>
            </w:tcBorders>
          </w:tcPr>
          <w:p w:rsidR="00E45A00" w:rsidRDefault="00E45A00">
            <w:pPr>
              <w:rPr>
                <w:sz w:val="20"/>
                <w:szCs w:val="20"/>
              </w:rPr>
            </w:pPr>
            <w:r>
              <w:rPr>
                <w:sz w:val="20"/>
                <w:szCs w:val="20"/>
              </w:rPr>
              <w:t> </w:t>
            </w:r>
          </w:p>
        </w:tc>
        <w:tc>
          <w:tcPr>
            <w:tcW w:w="586"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576"/>
        </w:trPr>
        <w:tc>
          <w:tcPr>
            <w:tcW w:w="216"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1463" w:type="pct"/>
            <w:tcBorders>
              <w:top w:val="nil"/>
              <w:left w:val="nil"/>
              <w:bottom w:val="nil"/>
              <w:right w:val="single" w:sz="4" w:space="0" w:color="auto"/>
            </w:tcBorders>
          </w:tcPr>
          <w:p w:rsidR="00E45A00" w:rsidRDefault="00E45A00">
            <w:pPr>
              <w:rPr>
                <w:sz w:val="20"/>
                <w:szCs w:val="20"/>
              </w:rPr>
            </w:pPr>
            <w:r>
              <w:rPr>
                <w:sz w:val="20"/>
                <w:szCs w:val="20"/>
              </w:rPr>
              <w:t> </w:t>
            </w:r>
          </w:p>
        </w:tc>
        <w:tc>
          <w:tcPr>
            <w:tcW w:w="1464" w:type="pct"/>
            <w:tcBorders>
              <w:top w:val="nil"/>
              <w:left w:val="nil"/>
              <w:bottom w:val="nil"/>
              <w:right w:val="single" w:sz="4" w:space="0" w:color="auto"/>
            </w:tcBorders>
          </w:tcPr>
          <w:p w:rsidR="00E45A00" w:rsidRDefault="00E45A00">
            <w:pPr>
              <w:rPr>
                <w:sz w:val="20"/>
                <w:szCs w:val="20"/>
              </w:rPr>
            </w:pPr>
            <w:r>
              <w:rPr>
                <w:sz w:val="20"/>
                <w:szCs w:val="20"/>
              </w:rPr>
              <w:t>hrazda - jednoduché cviky, případně sestavy zaměřené na rozvoj síly a obratnosti</w:t>
            </w:r>
          </w:p>
        </w:tc>
        <w:tc>
          <w:tcPr>
            <w:tcW w:w="1271" w:type="pct"/>
            <w:tcBorders>
              <w:top w:val="nil"/>
              <w:left w:val="nil"/>
              <w:bottom w:val="nil"/>
              <w:right w:val="single" w:sz="4" w:space="0" w:color="auto"/>
            </w:tcBorders>
          </w:tcPr>
          <w:p w:rsidR="00E45A00" w:rsidRDefault="00E45A00">
            <w:pPr>
              <w:rPr>
                <w:sz w:val="20"/>
                <w:szCs w:val="20"/>
              </w:rPr>
            </w:pPr>
            <w:r>
              <w:rPr>
                <w:sz w:val="20"/>
                <w:szCs w:val="20"/>
              </w:rPr>
              <w:t> </w:t>
            </w:r>
          </w:p>
        </w:tc>
        <w:tc>
          <w:tcPr>
            <w:tcW w:w="586"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349"/>
        </w:trPr>
        <w:tc>
          <w:tcPr>
            <w:tcW w:w="216"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1463" w:type="pct"/>
            <w:tcBorders>
              <w:top w:val="nil"/>
              <w:left w:val="nil"/>
              <w:bottom w:val="nil"/>
              <w:right w:val="single" w:sz="4" w:space="0" w:color="auto"/>
            </w:tcBorders>
          </w:tcPr>
          <w:p w:rsidR="00E45A00" w:rsidRDefault="00E45A00">
            <w:pPr>
              <w:rPr>
                <w:sz w:val="20"/>
                <w:szCs w:val="20"/>
              </w:rPr>
            </w:pPr>
            <w:r>
              <w:rPr>
                <w:sz w:val="20"/>
                <w:szCs w:val="20"/>
              </w:rPr>
              <w:t> </w:t>
            </w:r>
          </w:p>
        </w:tc>
        <w:tc>
          <w:tcPr>
            <w:tcW w:w="1464" w:type="pct"/>
            <w:tcBorders>
              <w:top w:val="nil"/>
              <w:left w:val="nil"/>
              <w:bottom w:val="nil"/>
              <w:right w:val="single" w:sz="4" w:space="0" w:color="auto"/>
            </w:tcBorders>
          </w:tcPr>
          <w:p w:rsidR="00E45A00" w:rsidRDefault="00E45A00">
            <w:pPr>
              <w:rPr>
                <w:sz w:val="20"/>
                <w:szCs w:val="20"/>
              </w:rPr>
            </w:pPr>
            <w:r>
              <w:rPr>
                <w:sz w:val="20"/>
                <w:szCs w:val="20"/>
              </w:rPr>
              <w:t>kladinka (lavička) - chůze bez dopomoci</w:t>
            </w:r>
          </w:p>
        </w:tc>
        <w:tc>
          <w:tcPr>
            <w:tcW w:w="1271" w:type="pct"/>
            <w:tcBorders>
              <w:top w:val="nil"/>
              <w:left w:val="nil"/>
              <w:bottom w:val="nil"/>
              <w:right w:val="single" w:sz="4" w:space="0" w:color="auto"/>
            </w:tcBorders>
          </w:tcPr>
          <w:p w:rsidR="00E45A00" w:rsidRDefault="00E45A00">
            <w:pPr>
              <w:rPr>
                <w:sz w:val="20"/>
                <w:szCs w:val="20"/>
              </w:rPr>
            </w:pPr>
            <w:r>
              <w:rPr>
                <w:sz w:val="20"/>
                <w:szCs w:val="20"/>
              </w:rPr>
              <w:t> </w:t>
            </w:r>
          </w:p>
        </w:tc>
        <w:tc>
          <w:tcPr>
            <w:tcW w:w="586"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1258"/>
        </w:trPr>
        <w:tc>
          <w:tcPr>
            <w:tcW w:w="216"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1463" w:type="pct"/>
            <w:tcBorders>
              <w:top w:val="nil"/>
              <w:left w:val="nil"/>
              <w:bottom w:val="nil"/>
              <w:right w:val="single" w:sz="4" w:space="0" w:color="auto"/>
            </w:tcBorders>
          </w:tcPr>
          <w:p w:rsidR="00E45A00" w:rsidRDefault="00E45A00">
            <w:pPr>
              <w:rPr>
                <w:sz w:val="20"/>
                <w:szCs w:val="20"/>
              </w:rPr>
            </w:pPr>
            <w:r>
              <w:rPr>
                <w:sz w:val="20"/>
                <w:szCs w:val="20"/>
              </w:rPr>
              <w:t> </w:t>
            </w:r>
          </w:p>
        </w:tc>
        <w:tc>
          <w:tcPr>
            <w:tcW w:w="1464" w:type="pct"/>
            <w:tcBorders>
              <w:top w:val="nil"/>
              <w:left w:val="nil"/>
              <w:bottom w:val="nil"/>
              <w:right w:val="single" w:sz="4" w:space="0" w:color="auto"/>
            </w:tcBorders>
          </w:tcPr>
          <w:p w:rsidR="00E45A00" w:rsidRDefault="00E45A00">
            <w:pPr>
              <w:rPr>
                <w:sz w:val="20"/>
                <w:szCs w:val="20"/>
              </w:rPr>
            </w:pPr>
            <w:r>
              <w:rPr>
                <w:sz w:val="20"/>
                <w:szCs w:val="20"/>
              </w:rPr>
              <w:t>rytmické a kondiční formy cvičení (kondiční cvičení s hudbou nebo rytmickým doprovodem, základy estetického pohybu těla, vyjádření melodie a rytmu pohybem, jednoduché tance, valčíkový a polkový krok</w:t>
            </w:r>
          </w:p>
        </w:tc>
        <w:tc>
          <w:tcPr>
            <w:tcW w:w="1271" w:type="pct"/>
            <w:tcBorders>
              <w:top w:val="nil"/>
              <w:left w:val="nil"/>
              <w:bottom w:val="nil"/>
              <w:right w:val="single" w:sz="4" w:space="0" w:color="auto"/>
            </w:tcBorders>
          </w:tcPr>
          <w:p w:rsidR="00E45A00" w:rsidRDefault="00E45A00">
            <w:pPr>
              <w:rPr>
                <w:sz w:val="20"/>
                <w:szCs w:val="20"/>
              </w:rPr>
            </w:pPr>
            <w:r>
              <w:rPr>
                <w:sz w:val="20"/>
                <w:szCs w:val="20"/>
              </w:rPr>
              <w:t> </w:t>
            </w:r>
          </w:p>
        </w:tc>
        <w:tc>
          <w:tcPr>
            <w:tcW w:w="586"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765"/>
        </w:trPr>
        <w:tc>
          <w:tcPr>
            <w:tcW w:w="216"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1463" w:type="pct"/>
            <w:tcBorders>
              <w:top w:val="nil"/>
              <w:left w:val="nil"/>
              <w:bottom w:val="nil"/>
              <w:right w:val="single" w:sz="4" w:space="0" w:color="auto"/>
            </w:tcBorders>
          </w:tcPr>
          <w:p w:rsidR="00E45A00" w:rsidRDefault="00E45A00">
            <w:pPr>
              <w:rPr>
                <w:sz w:val="20"/>
                <w:szCs w:val="20"/>
              </w:rPr>
            </w:pPr>
            <w:r>
              <w:rPr>
                <w:sz w:val="20"/>
                <w:szCs w:val="20"/>
              </w:rPr>
              <w:t> </w:t>
            </w:r>
          </w:p>
        </w:tc>
        <w:tc>
          <w:tcPr>
            <w:tcW w:w="1464" w:type="pct"/>
            <w:tcBorders>
              <w:top w:val="nil"/>
              <w:left w:val="nil"/>
              <w:bottom w:val="nil"/>
              <w:right w:val="single" w:sz="4" w:space="0" w:color="auto"/>
            </w:tcBorders>
          </w:tcPr>
          <w:p w:rsidR="00E45A00" w:rsidRDefault="00E45A00">
            <w:pPr>
              <w:rPr>
                <w:sz w:val="20"/>
                <w:szCs w:val="20"/>
              </w:rPr>
            </w:pPr>
            <w:r>
              <w:rPr>
                <w:sz w:val="20"/>
                <w:szCs w:val="20"/>
              </w:rPr>
              <w:t>kondiční cvičení s lavičkami, přeskoky přes švihadlo, šplh na tyči a na laně, cvičení na žebřinách</w:t>
            </w:r>
          </w:p>
        </w:tc>
        <w:tc>
          <w:tcPr>
            <w:tcW w:w="1271" w:type="pct"/>
            <w:tcBorders>
              <w:top w:val="nil"/>
              <w:left w:val="nil"/>
              <w:bottom w:val="nil"/>
              <w:right w:val="single" w:sz="4" w:space="0" w:color="auto"/>
            </w:tcBorders>
          </w:tcPr>
          <w:p w:rsidR="00E45A00" w:rsidRDefault="00E45A00">
            <w:pPr>
              <w:rPr>
                <w:sz w:val="20"/>
                <w:szCs w:val="20"/>
              </w:rPr>
            </w:pPr>
            <w:r>
              <w:rPr>
                <w:sz w:val="20"/>
                <w:szCs w:val="20"/>
              </w:rPr>
              <w:t> </w:t>
            </w:r>
          </w:p>
        </w:tc>
        <w:tc>
          <w:tcPr>
            <w:tcW w:w="586"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1463" w:type="pct"/>
            <w:tcBorders>
              <w:top w:val="nil"/>
              <w:left w:val="nil"/>
              <w:bottom w:val="nil"/>
              <w:right w:val="single" w:sz="4" w:space="0" w:color="auto"/>
            </w:tcBorders>
          </w:tcPr>
          <w:p w:rsidR="00E45A00" w:rsidRDefault="00E45A00">
            <w:pPr>
              <w:rPr>
                <w:sz w:val="20"/>
                <w:szCs w:val="20"/>
              </w:rPr>
            </w:pPr>
            <w:r>
              <w:rPr>
                <w:sz w:val="20"/>
                <w:szCs w:val="20"/>
              </w:rPr>
              <w:t> </w:t>
            </w:r>
          </w:p>
        </w:tc>
        <w:tc>
          <w:tcPr>
            <w:tcW w:w="1464" w:type="pct"/>
            <w:tcBorders>
              <w:top w:val="nil"/>
              <w:left w:val="nil"/>
              <w:bottom w:val="nil"/>
              <w:right w:val="single" w:sz="4" w:space="0" w:color="auto"/>
            </w:tcBorders>
          </w:tcPr>
          <w:p w:rsidR="00E45A00" w:rsidRDefault="00E45A00">
            <w:pPr>
              <w:rPr>
                <w:sz w:val="20"/>
                <w:szCs w:val="20"/>
              </w:rPr>
            </w:pPr>
            <w:r>
              <w:rPr>
                <w:sz w:val="20"/>
                <w:szCs w:val="20"/>
              </w:rPr>
              <w:t>základy sportovních her</w:t>
            </w:r>
          </w:p>
        </w:tc>
        <w:tc>
          <w:tcPr>
            <w:tcW w:w="1271" w:type="pct"/>
            <w:tcBorders>
              <w:top w:val="nil"/>
              <w:left w:val="nil"/>
              <w:bottom w:val="nil"/>
              <w:right w:val="single" w:sz="4" w:space="0" w:color="auto"/>
            </w:tcBorders>
          </w:tcPr>
          <w:p w:rsidR="00E45A00" w:rsidRDefault="00E45A00">
            <w:pPr>
              <w:rPr>
                <w:sz w:val="20"/>
                <w:szCs w:val="20"/>
              </w:rPr>
            </w:pPr>
            <w:r>
              <w:rPr>
                <w:sz w:val="20"/>
                <w:szCs w:val="20"/>
              </w:rPr>
              <w:t> </w:t>
            </w:r>
          </w:p>
        </w:tc>
        <w:tc>
          <w:tcPr>
            <w:tcW w:w="586"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776"/>
        </w:trPr>
        <w:tc>
          <w:tcPr>
            <w:tcW w:w="216"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1463" w:type="pct"/>
            <w:tcBorders>
              <w:top w:val="nil"/>
              <w:left w:val="nil"/>
              <w:bottom w:val="nil"/>
              <w:right w:val="single" w:sz="4" w:space="0" w:color="auto"/>
            </w:tcBorders>
          </w:tcPr>
          <w:p w:rsidR="00E45A00" w:rsidRDefault="00E45A00">
            <w:pPr>
              <w:rPr>
                <w:sz w:val="20"/>
                <w:szCs w:val="20"/>
              </w:rPr>
            </w:pPr>
            <w:r>
              <w:rPr>
                <w:sz w:val="20"/>
                <w:szCs w:val="20"/>
              </w:rPr>
              <w:t> </w:t>
            </w:r>
          </w:p>
        </w:tc>
        <w:tc>
          <w:tcPr>
            <w:tcW w:w="1464" w:type="pct"/>
            <w:tcBorders>
              <w:top w:val="nil"/>
              <w:left w:val="nil"/>
              <w:bottom w:val="nil"/>
              <w:right w:val="single" w:sz="4" w:space="0" w:color="auto"/>
            </w:tcBorders>
          </w:tcPr>
          <w:p w:rsidR="00E45A00" w:rsidRDefault="00E45A00">
            <w:pPr>
              <w:rPr>
                <w:sz w:val="20"/>
                <w:szCs w:val="20"/>
              </w:rPr>
            </w:pPr>
            <w:r>
              <w:rPr>
                <w:sz w:val="20"/>
                <w:szCs w:val="20"/>
              </w:rPr>
              <w:t>herní činnosti jednotlivce - přihrávky míčem jednoruč i obouruč, driblink, střelba na koš, přihrávky nohou, vedení míče, střelba na branku</w:t>
            </w:r>
          </w:p>
        </w:tc>
        <w:tc>
          <w:tcPr>
            <w:tcW w:w="1271" w:type="pct"/>
            <w:tcBorders>
              <w:top w:val="nil"/>
              <w:left w:val="nil"/>
              <w:bottom w:val="nil"/>
              <w:right w:val="single" w:sz="4" w:space="0" w:color="auto"/>
            </w:tcBorders>
          </w:tcPr>
          <w:p w:rsidR="00E45A00" w:rsidRDefault="00E45A00">
            <w:pPr>
              <w:rPr>
                <w:sz w:val="20"/>
                <w:szCs w:val="20"/>
              </w:rPr>
            </w:pPr>
            <w:r>
              <w:rPr>
                <w:sz w:val="20"/>
                <w:szCs w:val="20"/>
              </w:rPr>
              <w:t> </w:t>
            </w:r>
          </w:p>
        </w:tc>
        <w:tc>
          <w:tcPr>
            <w:tcW w:w="586"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510"/>
        </w:trPr>
        <w:tc>
          <w:tcPr>
            <w:tcW w:w="216"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1463" w:type="pct"/>
            <w:tcBorders>
              <w:top w:val="nil"/>
              <w:left w:val="nil"/>
              <w:bottom w:val="nil"/>
              <w:right w:val="single" w:sz="4" w:space="0" w:color="auto"/>
            </w:tcBorders>
          </w:tcPr>
          <w:p w:rsidR="00E45A00" w:rsidRDefault="00E45A00">
            <w:pPr>
              <w:rPr>
                <w:sz w:val="20"/>
                <w:szCs w:val="20"/>
              </w:rPr>
            </w:pPr>
            <w:r>
              <w:rPr>
                <w:sz w:val="20"/>
                <w:szCs w:val="20"/>
              </w:rPr>
              <w:t> </w:t>
            </w:r>
          </w:p>
        </w:tc>
        <w:tc>
          <w:tcPr>
            <w:tcW w:w="1464" w:type="pct"/>
            <w:tcBorders>
              <w:top w:val="nil"/>
              <w:left w:val="nil"/>
              <w:bottom w:val="nil"/>
              <w:right w:val="single" w:sz="4" w:space="0" w:color="auto"/>
            </w:tcBorders>
          </w:tcPr>
          <w:p w:rsidR="00E45A00" w:rsidRDefault="00E45A00">
            <w:pPr>
              <w:rPr>
                <w:sz w:val="20"/>
                <w:szCs w:val="20"/>
              </w:rPr>
            </w:pPr>
            <w:r>
              <w:rPr>
                <w:sz w:val="20"/>
                <w:szCs w:val="20"/>
              </w:rPr>
              <w:t>práce s jiným herním náčiním (např. s florbalovou hokejkou)</w:t>
            </w:r>
          </w:p>
        </w:tc>
        <w:tc>
          <w:tcPr>
            <w:tcW w:w="1271" w:type="pct"/>
            <w:tcBorders>
              <w:top w:val="nil"/>
              <w:left w:val="nil"/>
              <w:bottom w:val="nil"/>
              <w:right w:val="single" w:sz="4" w:space="0" w:color="auto"/>
            </w:tcBorders>
          </w:tcPr>
          <w:p w:rsidR="00E45A00" w:rsidRDefault="00E45A00">
            <w:pPr>
              <w:rPr>
                <w:sz w:val="20"/>
                <w:szCs w:val="20"/>
              </w:rPr>
            </w:pPr>
            <w:r>
              <w:rPr>
                <w:sz w:val="20"/>
                <w:szCs w:val="20"/>
              </w:rPr>
              <w:t> </w:t>
            </w:r>
          </w:p>
        </w:tc>
        <w:tc>
          <w:tcPr>
            <w:tcW w:w="586"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569"/>
        </w:trPr>
        <w:tc>
          <w:tcPr>
            <w:tcW w:w="216"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1463" w:type="pct"/>
            <w:tcBorders>
              <w:top w:val="nil"/>
              <w:left w:val="nil"/>
              <w:bottom w:val="nil"/>
              <w:right w:val="single" w:sz="4" w:space="0" w:color="auto"/>
            </w:tcBorders>
          </w:tcPr>
          <w:p w:rsidR="00E45A00" w:rsidRDefault="00E45A00">
            <w:pPr>
              <w:rPr>
                <w:sz w:val="20"/>
                <w:szCs w:val="20"/>
              </w:rPr>
            </w:pPr>
            <w:r>
              <w:rPr>
                <w:sz w:val="20"/>
                <w:szCs w:val="20"/>
              </w:rPr>
              <w:t> </w:t>
            </w:r>
          </w:p>
        </w:tc>
        <w:tc>
          <w:tcPr>
            <w:tcW w:w="1464" w:type="pct"/>
            <w:tcBorders>
              <w:top w:val="nil"/>
              <w:left w:val="nil"/>
              <w:bottom w:val="nil"/>
              <w:right w:val="single" w:sz="4" w:space="0" w:color="auto"/>
            </w:tcBorders>
          </w:tcPr>
          <w:p w:rsidR="00E45A00" w:rsidRDefault="00E45A00">
            <w:pPr>
              <w:rPr>
                <w:sz w:val="20"/>
                <w:szCs w:val="20"/>
              </w:rPr>
            </w:pPr>
            <w:r>
              <w:rPr>
                <w:sz w:val="20"/>
                <w:szCs w:val="20"/>
              </w:rPr>
              <w:t>jednotlivé hry se zjednodušenými pravidly (např. vybíjená, basketbal, fotbal, házená, florbal)</w:t>
            </w:r>
          </w:p>
        </w:tc>
        <w:tc>
          <w:tcPr>
            <w:tcW w:w="1271" w:type="pct"/>
            <w:tcBorders>
              <w:top w:val="nil"/>
              <w:left w:val="nil"/>
              <w:bottom w:val="nil"/>
              <w:right w:val="single" w:sz="4" w:space="0" w:color="auto"/>
            </w:tcBorders>
          </w:tcPr>
          <w:p w:rsidR="00E45A00" w:rsidRDefault="00E45A00">
            <w:pPr>
              <w:rPr>
                <w:sz w:val="20"/>
                <w:szCs w:val="20"/>
              </w:rPr>
            </w:pPr>
            <w:r>
              <w:rPr>
                <w:sz w:val="20"/>
                <w:szCs w:val="20"/>
              </w:rPr>
              <w:t> </w:t>
            </w:r>
          </w:p>
        </w:tc>
        <w:tc>
          <w:tcPr>
            <w:tcW w:w="586"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535"/>
        </w:trPr>
        <w:tc>
          <w:tcPr>
            <w:tcW w:w="216"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1463" w:type="pct"/>
            <w:tcBorders>
              <w:top w:val="nil"/>
              <w:left w:val="nil"/>
              <w:bottom w:val="nil"/>
              <w:right w:val="single" w:sz="4" w:space="0" w:color="auto"/>
            </w:tcBorders>
          </w:tcPr>
          <w:p w:rsidR="00E45A00" w:rsidRDefault="00E45A00">
            <w:pPr>
              <w:rPr>
                <w:sz w:val="20"/>
                <w:szCs w:val="20"/>
              </w:rPr>
            </w:pPr>
            <w:r>
              <w:rPr>
                <w:sz w:val="20"/>
                <w:szCs w:val="20"/>
              </w:rPr>
              <w:t> </w:t>
            </w:r>
          </w:p>
        </w:tc>
        <w:tc>
          <w:tcPr>
            <w:tcW w:w="1464" w:type="pct"/>
            <w:tcBorders>
              <w:top w:val="nil"/>
              <w:left w:val="nil"/>
              <w:bottom w:val="nil"/>
              <w:right w:val="single" w:sz="4" w:space="0" w:color="auto"/>
            </w:tcBorders>
          </w:tcPr>
          <w:p w:rsidR="00E45A00" w:rsidRDefault="00E45A00">
            <w:pPr>
              <w:rPr>
                <w:sz w:val="20"/>
                <w:szCs w:val="20"/>
              </w:rPr>
            </w:pPr>
            <w:r>
              <w:rPr>
                <w:sz w:val="20"/>
                <w:szCs w:val="20"/>
              </w:rPr>
              <w:t>turistika a pobyt v přírodě (pohyb v terénu, chování v přírodě, hry a sporty na sněhu)</w:t>
            </w:r>
          </w:p>
        </w:tc>
        <w:tc>
          <w:tcPr>
            <w:tcW w:w="1271" w:type="pct"/>
            <w:tcBorders>
              <w:top w:val="nil"/>
              <w:left w:val="nil"/>
              <w:bottom w:val="nil"/>
              <w:right w:val="single" w:sz="4" w:space="0" w:color="auto"/>
            </w:tcBorders>
          </w:tcPr>
          <w:p w:rsidR="00E45A00" w:rsidRDefault="00E45A00">
            <w:pPr>
              <w:rPr>
                <w:sz w:val="20"/>
                <w:szCs w:val="20"/>
              </w:rPr>
            </w:pPr>
            <w:r>
              <w:rPr>
                <w:sz w:val="20"/>
                <w:szCs w:val="20"/>
              </w:rPr>
              <w:t> </w:t>
            </w:r>
          </w:p>
        </w:tc>
        <w:tc>
          <w:tcPr>
            <w:tcW w:w="586" w:type="pct"/>
            <w:tcBorders>
              <w:top w:val="nil"/>
              <w:left w:val="nil"/>
              <w:bottom w:val="nil"/>
              <w:right w:val="single" w:sz="4" w:space="0" w:color="auto"/>
            </w:tcBorders>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c>
          <w:tcPr>
            <w:tcW w:w="146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464" w:type="pct"/>
            <w:tcBorders>
              <w:top w:val="nil"/>
              <w:left w:val="nil"/>
              <w:bottom w:val="single" w:sz="4" w:space="0" w:color="auto"/>
              <w:right w:val="single" w:sz="4" w:space="0" w:color="auto"/>
            </w:tcBorders>
          </w:tcPr>
          <w:p w:rsidR="00E45A00" w:rsidRDefault="00E45A00">
            <w:pPr>
              <w:rPr>
                <w:sz w:val="20"/>
                <w:szCs w:val="20"/>
              </w:rPr>
            </w:pPr>
            <w:r>
              <w:rPr>
                <w:sz w:val="20"/>
                <w:szCs w:val="20"/>
              </w:rPr>
              <w:t>plavecký výcvik</w:t>
            </w:r>
          </w:p>
        </w:tc>
        <w:tc>
          <w:tcPr>
            <w:tcW w:w="1271"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586"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703"/>
        </w:trPr>
        <w:tc>
          <w:tcPr>
            <w:tcW w:w="216"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4.</w:t>
            </w:r>
          </w:p>
        </w:tc>
        <w:tc>
          <w:tcPr>
            <w:tcW w:w="1463" w:type="pct"/>
            <w:tcBorders>
              <w:top w:val="nil"/>
              <w:left w:val="nil"/>
              <w:bottom w:val="single" w:sz="4" w:space="0" w:color="auto"/>
              <w:right w:val="single" w:sz="4" w:space="0" w:color="auto"/>
            </w:tcBorders>
          </w:tcPr>
          <w:p w:rsidR="00E45A00" w:rsidRDefault="00E45A00">
            <w:pPr>
              <w:rPr>
                <w:sz w:val="20"/>
                <w:szCs w:val="20"/>
              </w:rPr>
            </w:pPr>
            <w:r>
              <w:rPr>
                <w:sz w:val="20"/>
                <w:szCs w:val="20"/>
              </w:rPr>
              <w:t>- dodržuje pravidla hygieny a bezpečného chování při TV a sportu</w:t>
            </w:r>
          </w:p>
        </w:tc>
        <w:tc>
          <w:tcPr>
            <w:tcW w:w="1464" w:type="pct"/>
            <w:tcBorders>
              <w:top w:val="nil"/>
              <w:left w:val="nil"/>
              <w:bottom w:val="single" w:sz="4" w:space="0" w:color="auto"/>
              <w:right w:val="nil"/>
            </w:tcBorders>
          </w:tcPr>
          <w:p w:rsidR="00E45A00" w:rsidRDefault="00E45A00">
            <w:pPr>
              <w:rPr>
                <w:sz w:val="20"/>
                <w:szCs w:val="20"/>
              </w:rPr>
            </w:pPr>
            <w:r>
              <w:rPr>
                <w:sz w:val="20"/>
                <w:szCs w:val="20"/>
              </w:rPr>
              <w:t>hygiena při TV (hygiena pohybových činností a cvičebního prostředí, vhodné oblečení a obutí, osobní hygiena, pitný režim)</w:t>
            </w:r>
          </w:p>
        </w:tc>
        <w:tc>
          <w:tcPr>
            <w:tcW w:w="1271" w:type="pct"/>
            <w:tcBorders>
              <w:top w:val="single" w:sz="4" w:space="0" w:color="auto"/>
              <w:left w:val="single" w:sz="4" w:space="0" w:color="auto"/>
              <w:bottom w:val="single" w:sz="4" w:space="0" w:color="auto"/>
              <w:right w:val="single" w:sz="4" w:space="0" w:color="auto"/>
            </w:tcBorders>
          </w:tcPr>
          <w:p w:rsidR="00E45A00" w:rsidRDefault="00E45A00">
            <w:pPr>
              <w:rPr>
                <w:sz w:val="20"/>
                <w:szCs w:val="20"/>
              </w:rPr>
            </w:pPr>
            <w:r>
              <w:rPr>
                <w:sz w:val="20"/>
                <w:szCs w:val="20"/>
              </w:rPr>
              <w:t>ENV - Základní podmínky života</w:t>
            </w:r>
          </w:p>
        </w:tc>
        <w:tc>
          <w:tcPr>
            <w:tcW w:w="586"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510"/>
        </w:trPr>
        <w:tc>
          <w:tcPr>
            <w:tcW w:w="216" w:type="pct"/>
            <w:tcBorders>
              <w:top w:val="single" w:sz="4" w:space="0" w:color="auto"/>
              <w:left w:val="single" w:sz="4" w:space="0" w:color="auto"/>
              <w:bottom w:val="nil"/>
              <w:right w:val="single" w:sz="4" w:space="0" w:color="auto"/>
            </w:tcBorders>
            <w:noWrap/>
            <w:vAlign w:val="center"/>
          </w:tcPr>
          <w:p w:rsidR="00E45A00" w:rsidRDefault="00E45A00">
            <w:pPr>
              <w:jc w:val="center"/>
              <w:rPr>
                <w:b/>
                <w:bCs/>
                <w:sz w:val="20"/>
                <w:szCs w:val="20"/>
              </w:rPr>
            </w:pPr>
            <w:r>
              <w:rPr>
                <w:b/>
                <w:bCs/>
                <w:sz w:val="20"/>
                <w:szCs w:val="20"/>
              </w:rPr>
              <w:lastRenderedPageBreak/>
              <w:t>RVP</w:t>
            </w:r>
          </w:p>
        </w:tc>
        <w:tc>
          <w:tcPr>
            <w:tcW w:w="1463" w:type="pct"/>
            <w:tcBorders>
              <w:top w:val="single" w:sz="4" w:space="0" w:color="auto"/>
              <w:left w:val="nil"/>
              <w:bottom w:val="nil"/>
              <w:right w:val="single" w:sz="4" w:space="0" w:color="auto"/>
            </w:tcBorders>
            <w:vAlign w:val="center"/>
          </w:tcPr>
          <w:p w:rsidR="00E45A00" w:rsidRDefault="00E45A00">
            <w:pPr>
              <w:jc w:val="center"/>
              <w:rPr>
                <w:b/>
                <w:bCs/>
                <w:sz w:val="20"/>
                <w:szCs w:val="20"/>
              </w:rPr>
            </w:pPr>
            <w:r>
              <w:rPr>
                <w:b/>
                <w:bCs/>
                <w:sz w:val="20"/>
                <w:szCs w:val="20"/>
              </w:rPr>
              <w:t>Školní výstup</w:t>
            </w:r>
          </w:p>
        </w:tc>
        <w:tc>
          <w:tcPr>
            <w:tcW w:w="1464" w:type="pct"/>
            <w:tcBorders>
              <w:top w:val="single" w:sz="4" w:space="0" w:color="auto"/>
              <w:left w:val="nil"/>
              <w:bottom w:val="nil"/>
              <w:right w:val="nil"/>
            </w:tcBorders>
            <w:vAlign w:val="center"/>
          </w:tcPr>
          <w:p w:rsidR="00E45A00" w:rsidRDefault="00E45A00">
            <w:pPr>
              <w:jc w:val="center"/>
              <w:rPr>
                <w:b/>
                <w:bCs/>
                <w:sz w:val="20"/>
                <w:szCs w:val="20"/>
              </w:rPr>
            </w:pPr>
            <w:r>
              <w:rPr>
                <w:b/>
                <w:bCs/>
                <w:sz w:val="20"/>
                <w:szCs w:val="20"/>
              </w:rPr>
              <w:t>Učivo</w:t>
            </w:r>
          </w:p>
        </w:tc>
        <w:tc>
          <w:tcPr>
            <w:tcW w:w="1271" w:type="pct"/>
            <w:tcBorders>
              <w:top w:val="single" w:sz="4" w:space="0" w:color="auto"/>
              <w:left w:val="single" w:sz="4" w:space="0" w:color="auto"/>
              <w:bottom w:val="nil"/>
              <w:right w:val="single" w:sz="4" w:space="0" w:color="auto"/>
            </w:tcBorders>
            <w:vAlign w:val="center"/>
          </w:tcPr>
          <w:p w:rsidR="00E45A00" w:rsidRDefault="00E45A00">
            <w:pPr>
              <w:jc w:val="center"/>
              <w:rPr>
                <w:b/>
                <w:bCs/>
                <w:sz w:val="20"/>
                <w:szCs w:val="20"/>
              </w:rPr>
            </w:pPr>
            <w:r>
              <w:rPr>
                <w:b/>
                <w:bCs/>
                <w:sz w:val="20"/>
                <w:szCs w:val="20"/>
              </w:rPr>
              <w:t>Průřezová témata, mezipředmětové vztahy, projekty</w:t>
            </w:r>
          </w:p>
        </w:tc>
        <w:tc>
          <w:tcPr>
            <w:tcW w:w="586" w:type="pct"/>
            <w:tcBorders>
              <w:top w:val="single" w:sz="4" w:space="0" w:color="auto"/>
              <w:left w:val="nil"/>
              <w:bottom w:val="nil"/>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510"/>
        </w:trPr>
        <w:tc>
          <w:tcPr>
            <w:tcW w:w="216"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463" w:type="pct"/>
            <w:tcBorders>
              <w:top w:val="single" w:sz="4" w:space="0" w:color="auto"/>
              <w:left w:val="nil"/>
              <w:bottom w:val="nil"/>
              <w:right w:val="single" w:sz="4" w:space="0" w:color="auto"/>
            </w:tcBorders>
          </w:tcPr>
          <w:p w:rsidR="00E45A00" w:rsidRDefault="00E45A00">
            <w:pPr>
              <w:rPr>
                <w:sz w:val="20"/>
                <w:szCs w:val="20"/>
              </w:rPr>
            </w:pPr>
            <w:r>
              <w:rPr>
                <w:sz w:val="20"/>
                <w:szCs w:val="20"/>
              </w:rPr>
              <w:t>- umí vhodně reagovat v případě úrazu spolužáka</w:t>
            </w:r>
          </w:p>
        </w:tc>
        <w:tc>
          <w:tcPr>
            <w:tcW w:w="1464" w:type="pct"/>
            <w:tcBorders>
              <w:top w:val="single" w:sz="4" w:space="0" w:color="auto"/>
              <w:left w:val="nil"/>
              <w:bottom w:val="nil"/>
              <w:right w:val="nil"/>
            </w:tcBorders>
          </w:tcPr>
          <w:p w:rsidR="00E45A00" w:rsidRDefault="00E45A00">
            <w:pPr>
              <w:rPr>
                <w:sz w:val="20"/>
                <w:szCs w:val="20"/>
              </w:rPr>
            </w:pPr>
            <w:r>
              <w:rPr>
                <w:sz w:val="20"/>
                <w:szCs w:val="20"/>
              </w:rPr>
              <w:t> </w:t>
            </w:r>
          </w:p>
        </w:tc>
        <w:tc>
          <w:tcPr>
            <w:tcW w:w="1271" w:type="pct"/>
            <w:tcBorders>
              <w:top w:val="single" w:sz="4" w:space="0" w:color="auto"/>
              <w:left w:val="single" w:sz="4" w:space="0" w:color="auto"/>
              <w:bottom w:val="nil"/>
              <w:right w:val="single" w:sz="4" w:space="0" w:color="auto"/>
            </w:tcBorders>
          </w:tcPr>
          <w:p w:rsidR="00E45A00" w:rsidRDefault="00E45A00">
            <w:pPr>
              <w:rPr>
                <w:sz w:val="20"/>
                <w:szCs w:val="20"/>
              </w:rPr>
            </w:pPr>
            <w:r>
              <w:rPr>
                <w:sz w:val="20"/>
                <w:szCs w:val="20"/>
              </w:rPr>
              <w:t>OSV - Morální rozvoj - Hodnoty, postoje, praktická etika</w:t>
            </w:r>
          </w:p>
        </w:tc>
        <w:tc>
          <w:tcPr>
            <w:tcW w:w="586"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510"/>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463" w:type="pct"/>
            <w:tcBorders>
              <w:top w:val="nil"/>
              <w:left w:val="nil"/>
              <w:bottom w:val="nil"/>
              <w:right w:val="single" w:sz="4" w:space="0" w:color="auto"/>
            </w:tcBorders>
          </w:tcPr>
          <w:p w:rsidR="00E45A00" w:rsidRDefault="00E45A00">
            <w:pPr>
              <w:rPr>
                <w:sz w:val="20"/>
                <w:szCs w:val="20"/>
              </w:rPr>
            </w:pPr>
            <w:r>
              <w:rPr>
                <w:sz w:val="20"/>
                <w:szCs w:val="20"/>
              </w:rPr>
              <w:t> </w:t>
            </w:r>
          </w:p>
        </w:tc>
        <w:tc>
          <w:tcPr>
            <w:tcW w:w="1464" w:type="pct"/>
            <w:tcBorders>
              <w:top w:val="nil"/>
              <w:left w:val="nil"/>
              <w:bottom w:val="nil"/>
              <w:right w:val="nil"/>
            </w:tcBorders>
          </w:tcPr>
          <w:p w:rsidR="00E45A00" w:rsidRDefault="00E45A00">
            <w:pPr>
              <w:rPr>
                <w:sz w:val="20"/>
                <w:szCs w:val="20"/>
              </w:rPr>
            </w:pPr>
            <w:r>
              <w:rPr>
                <w:sz w:val="20"/>
                <w:szCs w:val="20"/>
              </w:rPr>
              <w:t>příprava organismu před pohybovou zátěží, strečink, relaxace</w:t>
            </w:r>
          </w:p>
        </w:tc>
        <w:tc>
          <w:tcPr>
            <w:tcW w:w="1271"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586"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958"/>
        </w:trPr>
        <w:tc>
          <w:tcPr>
            <w:tcW w:w="216"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c>
          <w:tcPr>
            <w:tcW w:w="1463"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1464" w:type="pct"/>
            <w:tcBorders>
              <w:top w:val="nil"/>
              <w:left w:val="nil"/>
              <w:bottom w:val="single" w:sz="4" w:space="0" w:color="auto"/>
              <w:right w:val="nil"/>
            </w:tcBorders>
          </w:tcPr>
          <w:p w:rsidR="00E45A00" w:rsidRDefault="00E45A00">
            <w:pPr>
              <w:rPr>
                <w:sz w:val="20"/>
                <w:szCs w:val="20"/>
              </w:rPr>
            </w:pPr>
            <w:r>
              <w:rPr>
                <w:sz w:val="20"/>
                <w:szCs w:val="20"/>
              </w:rPr>
              <w:t>bezpečnost při pohybových činnostech (organizace a bezpečnost cvičebního prostoru, bezpečná příprava a ukládání nářadí i náčiní, první pomoc v podmínkách TV)</w:t>
            </w:r>
          </w:p>
        </w:tc>
        <w:tc>
          <w:tcPr>
            <w:tcW w:w="1271" w:type="pct"/>
            <w:tcBorders>
              <w:top w:val="nil"/>
              <w:left w:val="single" w:sz="4" w:space="0" w:color="auto"/>
              <w:bottom w:val="single" w:sz="4" w:space="0" w:color="auto"/>
              <w:right w:val="single" w:sz="4" w:space="0" w:color="auto"/>
            </w:tcBorders>
          </w:tcPr>
          <w:p w:rsidR="00E45A00" w:rsidRDefault="00E45A00">
            <w:pPr>
              <w:rPr>
                <w:sz w:val="20"/>
                <w:szCs w:val="20"/>
              </w:rPr>
            </w:pPr>
            <w:r>
              <w:rPr>
                <w:sz w:val="20"/>
                <w:szCs w:val="20"/>
              </w:rPr>
              <w:t> </w:t>
            </w:r>
          </w:p>
        </w:tc>
        <w:tc>
          <w:tcPr>
            <w:tcW w:w="586"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502"/>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5.</w:t>
            </w:r>
          </w:p>
        </w:tc>
        <w:tc>
          <w:tcPr>
            <w:tcW w:w="1463" w:type="pct"/>
            <w:tcBorders>
              <w:top w:val="nil"/>
              <w:left w:val="nil"/>
              <w:bottom w:val="nil"/>
              <w:right w:val="single" w:sz="4" w:space="0" w:color="auto"/>
            </w:tcBorders>
          </w:tcPr>
          <w:p w:rsidR="00E45A00" w:rsidRDefault="00E45A00">
            <w:pPr>
              <w:rPr>
                <w:sz w:val="20"/>
                <w:szCs w:val="20"/>
              </w:rPr>
            </w:pPr>
            <w:r>
              <w:rPr>
                <w:sz w:val="20"/>
                <w:szCs w:val="20"/>
              </w:rPr>
              <w:t>- dokáže posoudit kvalitu pohybové činnosti spolužáka a stručně ji ohodnotit</w:t>
            </w:r>
          </w:p>
        </w:tc>
        <w:tc>
          <w:tcPr>
            <w:tcW w:w="1464" w:type="pct"/>
            <w:tcBorders>
              <w:top w:val="nil"/>
              <w:left w:val="nil"/>
              <w:bottom w:val="nil"/>
              <w:right w:val="single" w:sz="4" w:space="0" w:color="auto"/>
            </w:tcBorders>
          </w:tcPr>
          <w:p w:rsidR="00E45A00" w:rsidRDefault="00E45A00">
            <w:pPr>
              <w:rPr>
                <w:sz w:val="20"/>
                <w:szCs w:val="20"/>
              </w:rPr>
            </w:pPr>
            <w:r>
              <w:rPr>
                <w:sz w:val="20"/>
                <w:szCs w:val="20"/>
              </w:rPr>
              <w:t>technika provádění jednotlivých cviků a kontrola cvičení (učitel, spolužáci, vlastní pocity</w:t>
            </w:r>
          </w:p>
        </w:tc>
        <w:tc>
          <w:tcPr>
            <w:tcW w:w="1271" w:type="pct"/>
            <w:tcBorders>
              <w:top w:val="nil"/>
              <w:left w:val="nil"/>
              <w:bottom w:val="nil"/>
              <w:right w:val="single" w:sz="4" w:space="0" w:color="auto"/>
            </w:tcBorders>
          </w:tcPr>
          <w:p w:rsidR="00E45A00" w:rsidRDefault="00E45A00">
            <w:pPr>
              <w:rPr>
                <w:sz w:val="20"/>
                <w:szCs w:val="20"/>
              </w:rPr>
            </w:pPr>
            <w:r>
              <w:rPr>
                <w:sz w:val="20"/>
                <w:szCs w:val="20"/>
              </w:rPr>
              <w:t>OSV - Sociální rozvoj - Komunikace</w:t>
            </w:r>
          </w:p>
        </w:tc>
        <w:tc>
          <w:tcPr>
            <w:tcW w:w="586"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765"/>
        </w:trPr>
        <w:tc>
          <w:tcPr>
            <w:tcW w:w="216"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c>
          <w:tcPr>
            <w:tcW w:w="1463" w:type="pct"/>
            <w:tcBorders>
              <w:top w:val="nil"/>
              <w:left w:val="nil"/>
              <w:bottom w:val="single" w:sz="4" w:space="0" w:color="auto"/>
              <w:right w:val="single" w:sz="4" w:space="0" w:color="auto"/>
            </w:tcBorders>
          </w:tcPr>
          <w:p w:rsidR="00E45A00" w:rsidRDefault="00E45A00">
            <w:pPr>
              <w:rPr>
                <w:sz w:val="20"/>
                <w:szCs w:val="20"/>
              </w:rPr>
            </w:pPr>
            <w:r>
              <w:rPr>
                <w:sz w:val="20"/>
                <w:szCs w:val="20"/>
              </w:rPr>
              <w:t>- reaguje na pokyny zaměřené ke zkvalitnění pohybové činnosti, soustředí se na správné a přesné provedení pohybu</w:t>
            </w:r>
          </w:p>
        </w:tc>
        <w:tc>
          <w:tcPr>
            <w:tcW w:w="1464" w:type="pct"/>
            <w:tcBorders>
              <w:top w:val="nil"/>
              <w:left w:val="nil"/>
              <w:bottom w:val="single" w:sz="4" w:space="0" w:color="auto"/>
              <w:right w:val="single" w:sz="4" w:space="0" w:color="auto"/>
            </w:tcBorders>
          </w:tcPr>
          <w:p w:rsidR="00E45A00" w:rsidRDefault="00E45A00">
            <w:pPr>
              <w:rPr>
                <w:sz w:val="20"/>
                <w:szCs w:val="20"/>
              </w:rPr>
            </w:pPr>
            <w:r>
              <w:rPr>
                <w:sz w:val="20"/>
                <w:szCs w:val="20"/>
              </w:rPr>
              <w:t>komunikace v TV - základní pojmy spojené s jednotlivými druhy cvičení, základními polohami a pohyby</w:t>
            </w:r>
          </w:p>
        </w:tc>
        <w:tc>
          <w:tcPr>
            <w:tcW w:w="1271" w:type="pct"/>
            <w:tcBorders>
              <w:top w:val="nil"/>
              <w:left w:val="nil"/>
              <w:bottom w:val="single" w:sz="4" w:space="0" w:color="auto"/>
              <w:right w:val="single" w:sz="4" w:space="0" w:color="auto"/>
            </w:tcBorders>
          </w:tcPr>
          <w:p w:rsidR="00E45A00" w:rsidRDefault="00E45A00">
            <w:pPr>
              <w:rPr>
                <w:sz w:val="20"/>
                <w:szCs w:val="20"/>
              </w:rPr>
            </w:pPr>
            <w:r>
              <w:rPr>
                <w:sz w:val="20"/>
                <w:szCs w:val="20"/>
              </w:rPr>
              <w:t>OSV - Morální rozvoj - Řešení problémů a rozhodovací dovednosti</w:t>
            </w:r>
          </w:p>
        </w:tc>
        <w:tc>
          <w:tcPr>
            <w:tcW w:w="586"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510"/>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6.</w:t>
            </w:r>
          </w:p>
        </w:tc>
        <w:tc>
          <w:tcPr>
            <w:tcW w:w="1463" w:type="pct"/>
            <w:tcBorders>
              <w:top w:val="nil"/>
              <w:left w:val="nil"/>
              <w:bottom w:val="nil"/>
              <w:right w:val="single" w:sz="4" w:space="0" w:color="auto"/>
            </w:tcBorders>
          </w:tcPr>
          <w:p w:rsidR="00E45A00" w:rsidRDefault="00E45A00">
            <w:pPr>
              <w:rPr>
                <w:sz w:val="20"/>
                <w:szCs w:val="20"/>
              </w:rPr>
            </w:pPr>
            <w:r>
              <w:rPr>
                <w:sz w:val="20"/>
                <w:szCs w:val="20"/>
              </w:rPr>
              <w:t>- jedná čestně v duchu fair-play</w:t>
            </w:r>
          </w:p>
        </w:tc>
        <w:tc>
          <w:tcPr>
            <w:tcW w:w="1464" w:type="pct"/>
            <w:tcBorders>
              <w:top w:val="nil"/>
              <w:left w:val="nil"/>
              <w:bottom w:val="nil"/>
              <w:right w:val="single" w:sz="4" w:space="0" w:color="auto"/>
            </w:tcBorders>
          </w:tcPr>
          <w:p w:rsidR="00E45A00" w:rsidRDefault="00E45A00">
            <w:pPr>
              <w:rPr>
                <w:sz w:val="20"/>
                <w:szCs w:val="20"/>
              </w:rPr>
            </w:pPr>
            <w:r>
              <w:rPr>
                <w:sz w:val="20"/>
                <w:szCs w:val="20"/>
              </w:rPr>
              <w:t>zásady jednání a chování (fair-play, olympijské ideály a symboly)</w:t>
            </w:r>
          </w:p>
        </w:tc>
        <w:tc>
          <w:tcPr>
            <w:tcW w:w="1271" w:type="pct"/>
            <w:tcBorders>
              <w:top w:val="nil"/>
              <w:left w:val="nil"/>
              <w:bottom w:val="nil"/>
              <w:right w:val="single" w:sz="4" w:space="0" w:color="auto"/>
            </w:tcBorders>
          </w:tcPr>
          <w:p w:rsidR="00E45A00" w:rsidRDefault="00E45A00">
            <w:pPr>
              <w:rPr>
                <w:sz w:val="20"/>
                <w:szCs w:val="20"/>
              </w:rPr>
            </w:pPr>
            <w:r>
              <w:rPr>
                <w:sz w:val="20"/>
                <w:szCs w:val="20"/>
              </w:rPr>
              <w:t>Lehkoatletická olympiáda</w:t>
            </w:r>
          </w:p>
        </w:tc>
        <w:tc>
          <w:tcPr>
            <w:tcW w:w="586"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510"/>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463" w:type="pct"/>
            <w:tcBorders>
              <w:top w:val="nil"/>
              <w:left w:val="nil"/>
              <w:bottom w:val="nil"/>
              <w:right w:val="single" w:sz="4" w:space="0" w:color="auto"/>
            </w:tcBorders>
          </w:tcPr>
          <w:p w:rsidR="00E45A00" w:rsidRDefault="00E45A00">
            <w:pPr>
              <w:rPr>
                <w:sz w:val="20"/>
                <w:szCs w:val="20"/>
              </w:rPr>
            </w:pPr>
            <w:r>
              <w:rPr>
                <w:sz w:val="20"/>
                <w:szCs w:val="20"/>
              </w:rPr>
              <w:t>- dodržuje pravidla her a soutěží, pozná přestupky proti pravidlům a reaguje na ně</w:t>
            </w:r>
          </w:p>
        </w:tc>
        <w:tc>
          <w:tcPr>
            <w:tcW w:w="1464" w:type="pct"/>
            <w:tcBorders>
              <w:top w:val="nil"/>
              <w:left w:val="nil"/>
              <w:bottom w:val="nil"/>
              <w:right w:val="single" w:sz="4" w:space="0" w:color="auto"/>
            </w:tcBorders>
          </w:tcPr>
          <w:p w:rsidR="00E45A00" w:rsidRDefault="00E45A00">
            <w:pPr>
              <w:rPr>
                <w:sz w:val="20"/>
                <w:szCs w:val="20"/>
              </w:rPr>
            </w:pPr>
            <w:r>
              <w:rPr>
                <w:sz w:val="20"/>
                <w:szCs w:val="20"/>
              </w:rPr>
              <w:t>pravidla osvojovaných pohybových činností (her, závodů, soutěží)</w:t>
            </w:r>
          </w:p>
        </w:tc>
        <w:tc>
          <w:tcPr>
            <w:tcW w:w="1271" w:type="pct"/>
            <w:tcBorders>
              <w:top w:val="nil"/>
              <w:left w:val="nil"/>
              <w:bottom w:val="nil"/>
              <w:right w:val="single" w:sz="4" w:space="0" w:color="auto"/>
            </w:tcBorders>
          </w:tcPr>
          <w:p w:rsidR="00E45A00" w:rsidRDefault="00E45A00">
            <w:pPr>
              <w:rPr>
                <w:sz w:val="20"/>
                <w:szCs w:val="20"/>
              </w:rPr>
            </w:pPr>
            <w:r>
              <w:rPr>
                <w:sz w:val="20"/>
                <w:szCs w:val="20"/>
              </w:rPr>
              <w:t>Běh do vrchu</w:t>
            </w:r>
          </w:p>
        </w:tc>
        <w:tc>
          <w:tcPr>
            <w:tcW w:w="586"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463" w:type="pct"/>
            <w:tcBorders>
              <w:top w:val="nil"/>
              <w:left w:val="nil"/>
              <w:bottom w:val="nil"/>
              <w:right w:val="single" w:sz="4" w:space="0" w:color="auto"/>
            </w:tcBorders>
          </w:tcPr>
          <w:p w:rsidR="00E45A00" w:rsidRDefault="00E45A00">
            <w:pPr>
              <w:rPr>
                <w:sz w:val="20"/>
                <w:szCs w:val="20"/>
              </w:rPr>
            </w:pPr>
            <w:r>
              <w:rPr>
                <w:sz w:val="20"/>
                <w:szCs w:val="20"/>
              </w:rPr>
              <w:t>- bere ohled na opačné pohlaví</w:t>
            </w:r>
          </w:p>
        </w:tc>
        <w:tc>
          <w:tcPr>
            <w:tcW w:w="146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71" w:type="pct"/>
            <w:tcBorders>
              <w:top w:val="nil"/>
              <w:left w:val="nil"/>
              <w:bottom w:val="nil"/>
              <w:right w:val="single" w:sz="4" w:space="0" w:color="auto"/>
            </w:tcBorders>
          </w:tcPr>
          <w:p w:rsidR="00E45A00" w:rsidRDefault="00E45A00">
            <w:pPr>
              <w:rPr>
                <w:sz w:val="20"/>
                <w:szCs w:val="20"/>
              </w:rPr>
            </w:pPr>
            <w:r>
              <w:rPr>
                <w:sz w:val="20"/>
                <w:szCs w:val="20"/>
              </w:rPr>
              <w:t>MUV - Lidské vztahy</w:t>
            </w:r>
          </w:p>
        </w:tc>
        <w:tc>
          <w:tcPr>
            <w:tcW w:w="586"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510"/>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463" w:type="pct"/>
            <w:tcBorders>
              <w:top w:val="nil"/>
              <w:left w:val="nil"/>
              <w:bottom w:val="nil"/>
              <w:right w:val="single" w:sz="4" w:space="0" w:color="auto"/>
            </w:tcBorders>
          </w:tcPr>
          <w:p w:rsidR="00E45A00" w:rsidRDefault="00E45A00">
            <w:pPr>
              <w:rPr>
                <w:sz w:val="20"/>
                <w:szCs w:val="20"/>
              </w:rPr>
            </w:pPr>
            <w:r>
              <w:rPr>
                <w:sz w:val="20"/>
                <w:szCs w:val="20"/>
              </w:rPr>
              <w:t> </w:t>
            </w:r>
          </w:p>
        </w:tc>
        <w:tc>
          <w:tcPr>
            <w:tcW w:w="1464" w:type="pct"/>
            <w:tcBorders>
              <w:top w:val="nil"/>
              <w:left w:val="nil"/>
              <w:bottom w:val="nil"/>
              <w:right w:val="single" w:sz="4" w:space="0" w:color="auto"/>
            </w:tcBorders>
          </w:tcPr>
          <w:p w:rsidR="00E45A00" w:rsidRDefault="00E45A00">
            <w:pPr>
              <w:rPr>
                <w:sz w:val="20"/>
                <w:szCs w:val="20"/>
              </w:rPr>
            </w:pPr>
            <w:r>
              <w:rPr>
                <w:sz w:val="20"/>
                <w:szCs w:val="20"/>
              </w:rPr>
              <w:t>pohybové a sportovní hry, soutěže</w:t>
            </w:r>
          </w:p>
        </w:tc>
        <w:tc>
          <w:tcPr>
            <w:tcW w:w="1271" w:type="pct"/>
            <w:tcBorders>
              <w:top w:val="nil"/>
              <w:left w:val="nil"/>
              <w:bottom w:val="nil"/>
              <w:right w:val="single" w:sz="4" w:space="0" w:color="auto"/>
            </w:tcBorders>
          </w:tcPr>
          <w:p w:rsidR="00E45A00" w:rsidRDefault="00E45A00">
            <w:pPr>
              <w:rPr>
                <w:sz w:val="20"/>
                <w:szCs w:val="20"/>
              </w:rPr>
            </w:pPr>
            <w:r>
              <w:rPr>
                <w:sz w:val="20"/>
                <w:szCs w:val="20"/>
              </w:rPr>
              <w:t>ENV - Lidské aktivity a problémy životního prostředí</w:t>
            </w:r>
          </w:p>
        </w:tc>
        <w:tc>
          <w:tcPr>
            <w:tcW w:w="586"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510"/>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463" w:type="pct"/>
            <w:tcBorders>
              <w:top w:val="nil"/>
              <w:left w:val="nil"/>
              <w:bottom w:val="nil"/>
              <w:right w:val="single" w:sz="4" w:space="0" w:color="auto"/>
            </w:tcBorders>
          </w:tcPr>
          <w:p w:rsidR="00E45A00" w:rsidRDefault="00E45A00">
            <w:pPr>
              <w:rPr>
                <w:sz w:val="20"/>
                <w:szCs w:val="20"/>
              </w:rPr>
            </w:pPr>
            <w:r>
              <w:rPr>
                <w:sz w:val="20"/>
                <w:szCs w:val="20"/>
              </w:rPr>
              <w:t> </w:t>
            </w:r>
          </w:p>
        </w:tc>
        <w:tc>
          <w:tcPr>
            <w:tcW w:w="146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71" w:type="pct"/>
            <w:tcBorders>
              <w:top w:val="nil"/>
              <w:left w:val="nil"/>
              <w:bottom w:val="nil"/>
              <w:right w:val="single" w:sz="4" w:space="0" w:color="auto"/>
            </w:tcBorders>
          </w:tcPr>
          <w:p w:rsidR="00E45A00" w:rsidRDefault="00E45A00">
            <w:pPr>
              <w:rPr>
                <w:sz w:val="20"/>
                <w:szCs w:val="20"/>
              </w:rPr>
            </w:pPr>
            <w:r>
              <w:rPr>
                <w:sz w:val="20"/>
                <w:szCs w:val="20"/>
              </w:rPr>
              <w:t>OSV - Sociální rozvoj - Kooperace a kompetice</w:t>
            </w:r>
          </w:p>
        </w:tc>
        <w:tc>
          <w:tcPr>
            <w:tcW w:w="586"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18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463" w:type="pct"/>
            <w:tcBorders>
              <w:top w:val="nil"/>
              <w:left w:val="nil"/>
              <w:bottom w:val="nil"/>
              <w:right w:val="single" w:sz="4" w:space="0" w:color="auto"/>
            </w:tcBorders>
          </w:tcPr>
          <w:p w:rsidR="00E45A00" w:rsidRDefault="00E45A00">
            <w:pPr>
              <w:rPr>
                <w:sz w:val="20"/>
                <w:szCs w:val="20"/>
              </w:rPr>
            </w:pPr>
            <w:r>
              <w:rPr>
                <w:sz w:val="20"/>
                <w:szCs w:val="20"/>
              </w:rPr>
              <w:t> </w:t>
            </w:r>
          </w:p>
        </w:tc>
        <w:tc>
          <w:tcPr>
            <w:tcW w:w="1464" w:type="pct"/>
            <w:tcBorders>
              <w:top w:val="nil"/>
              <w:left w:val="nil"/>
              <w:bottom w:val="nil"/>
              <w:right w:val="single" w:sz="4" w:space="0" w:color="auto"/>
            </w:tcBorders>
          </w:tcPr>
          <w:p w:rsidR="00E45A00" w:rsidRDefault="00E45A00">
            <w:pPr>
              <w:rPr>
                <w:sz w:val="20"/>
                <w:szCs w:val="20"/>
              </w:rPr>
            </w:pPr>
            <w:r>
              <w:rPr>
                <w:sz w:val="20"/>
                <w:szCs w:val="20"/>
              </w:rPr>
              <w:t> </w:t>
            </w:r>
          </w:p>
        </w:tc>
        <w:tc>
          <w:tcPr>
            <w:tcW w:w="1271" w:type="pct"/>
            <w:tcBorders>
              <w:top w:val="nil"/>
              <w:left w:val="nil"/>
              <w:bottom w:val="nil"/>
              <w:right w:val="single" w:sz="4" w:space="0" w:color="auto"/>
            </w:tcBorders>
          </w:tcPr>
          <w:p w:rsidR="00E45A00" w:rsidRDefault="00E45A00">
            <w:pPr>
              <w:rPr>
                <w:sz w:val="20"/>
                <w:szCs w:val="20"/>
              </w:rPr>
            </w:pPr>
            <w:r>
              <w:rPr>
                <w:sz w:val="20"/>
                <w:szCs w:val="20"/>
              </w:rPr>
              <w:t>OSV - Sociální rozvoj - Mezilidské vztahy</w:t>
            </w:r>
          </w:p>
        </w:tc>
        <w:tc>
          <w:tcPr>
            <w:tcW w:w="586"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145"/>
        </w:trPr>
        <w:tc>
          <w:tcPr>
            <w:tcW w:w="216"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c>
          <w:tcPr>
            <w:tcW w:w="1463"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1464"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1271" w:type="pct"/>
            <w:tcBorders>
              <w:top w:val="nil"/>
              <w:left w:val="nil"/>
              <w:bottom w:val="single" w:sz="4" w:space="0" w:color="auto"/>
              <w:right w:val="single" w:sz="4" w:space="0" w:color="auto"/>
            </w:tcBorders>
          </w:tcPr>
          <w:p w:rsidR="00E45A00" w:rsidRDefault="00E45A00">
            <w:pPr>
              <w:rPr>
                <w:sz w:val="20"/>
                <w:szCs w:val="20"/>
              </w:rPr>
            </w:pPr>
            <w:r>
              <w:rPr>
                <w:sz w:val="20"/>
                <w:szCs w:val="20"/>
              </w:rPr>
              <w:t>OSV - Sociální rozvoj - Komunikace</w:t>
            </w:r>
          </w:p>
        </w:tc>
        <w:tc>
          <w:tcPr>
            <w:tcW w:w="586"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765"/>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7.</w:t>
            </w:r>
          </w:p>
        </w:tc>
        <w:tc>
          <w:tcPr>
            <w:tcW w:w="1463" w:type="pct"/>
            <w:tcBorders>
              <w:top w:val="nil"/>
              <w:left w:val="nil"/>
              <w:bottom w:val="nil"/>
              <w:right w:val="single" w:sz="4" w:space="0" w:color="auto"/>
            </w:tcBorders>
          </w:tcPr>
          <w:p w:rsidR="00E45A00" w:rsidRDefault="00E45A00">
            <w:pPr>
              <w:rPr>
                <w:sz w:val="20"/>
                <w:szCs w:val="20"/>
              </w:rPr>
            </w:pPr>
            <w:r>
              <w:rPr>
                <w:sz w:val="20"/>
                <w:szCs w:val="20"/>
              </w:rPr>
              <w:t>- užívá při pohybové činnosti základní tělocvičné názvosloví</w:t>
            </w:r>
          </w:p>
        </w:tc>
        <w:tc>
          <w:tcPr>
            <w:tcW w:w="1464" w:type="pct"/>
            <w:tcBorders>
              <w:top w:val="nil"/>
              <w:left w:val="nil"/>
              <w:bottom w:val="nil"/>
              <w:right w:val="single" w:sz="4" w:space="0" w:color="auto"/>
            </w:tcBorders>
          </w:tcPr>
          <w:p w:rsidR="00E45A00" w:rsidRDefault="00E45A00">
            <w:pPr>
              <w:rPr>
                <w:sz w:val="20"/>
                <w:szCs w:val="20"/>
              </w:rPr>
            </w:pPr>
            <w:r>
              <w:rPr>
                <w:sz w:val="20"/>
                <w:szCs w:val="20"/>
              </w:rPr>
              <w:t>komunikace v TV (základní tělocvičné názvosloví osvojovaných činností, povely, symboly)</w:t>
            </w:r>
          </w:p>
        </w:tc>
        <w:tc>
          <w:tcPr>
            <w:tcW w:w="1271" w:type="pct"/>
            <w:tcBorders>
              <w:top w:val="nil"/>
              <w:left w:val="nil"/>
              <w:bottom w:val="nil"/>
              <w:right w:val="single" w:sz="4" w:space="0" w:color="auto"/>
            </w:tcBorders>
          </w:tcPr>
          <w:p w:rsidR="00E45A00" w:rsidRDefault="00E45A00">
            <w:pPr>
              <w:rPr>
                <w:sz w:val="20"/>
                <w:szCs w:val="20"/>
              </w:rPr>
            </w:pPr>
            <w:r>
              <w:rPr>
                <w:sz w:val="20"/>
                <w:szCs w:val="20"/>
              </w:rPr>
              <w:t>OSV - Sociální rozvoj - Komunikace</w:t>
            </w:r>
          </w:p>
        </w:tc>
        <w:tc>
          <w:tcPr>
            <w:tcW w:w="586"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510"/>
        </w:trPr>
        <w:tc>
          <w:tcPr>
            <w:tcW w:w="216"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c>
          <w:tcPr>
            <w:tcW w:w="1463" w:type="pct"/>
            <w:tcBorders>
              <w:top w:val="nil"/>
              <w:left w:val="nil"/>
              <w:bottom w:val="single" w:sz="4" w:space="0" w:color="auto"/>
              <w:right w:val="single" w:sz="4" w:space="0" w:color="auto"/>
            </w:tcBorders>
          </w:tcPr>
          <w:p w:rsidR="00E45A00" w:rsidRDefault="00E45A00">
            <w:pPr>
              <w:rPr>
                <w:sz w:val="20"/>
                <w:szCs w:val="20"/>
              </w:rPr>
            </w:pPr>
            <w:r>
              <w:rPr>
                <w:sz w:val="20"/>
                <w:szCs w:val="20"/>
              </w:rPr>
              <w:t>- cvičí podle jednoduchého nákresu, popisu cvičení, ukázky</w:t>
            </w:r>
          </w:p>
        </w:tc>
        <w:tc>
          <w:tcPr>
            <w:tcW w:w="1464"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1271"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586"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510"/>
        </w:trPr>
        <w:tc>
          <w:tcPr>
            <w:tcW w:w="216"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8.</w:t>
            </w:r>
          </w:p>
        </w:tc>
        <w:tc>
          <w:tcPr>
            <w:tcW w:w="1463" w:type="pct"/>
            <w:tcBorders>
              <w:top w:val="single" w:sz="4" w:space="0" w:color="auto"/>
              <w:left w:val="nil"/>
              <w:bottom w:val="single" w:sz="4" w:space="0" w:color="auto"/>
              <w:right w:val="single" w:sz="4" w:space="0" w:color="auto"/>
            </w:tcBorders>
          </w:tcPr>
          <w:p w:rsidR="00E45A00" w:rsidRDefault="00E45A00">
            <w:pPr>
              <w:rPr>
                <w:sz w:val="20"/>
                <w:szCs w:val="20"/>
              </w:rPr>
            </w:pPr>
            <w:r>
              <w:rPr>
                <w:sz w:val="20"/>
                <w:szCs w:val="20"/>
              </w:rPr>
              <w:t>- dokáže zorganizovat jednoduché pohybové činnosti a soutěže na úrovni třídy</w:t>
            </w:r>
          </w:p>
        </w:tc>
        <w:tc>
          <w:tcPr>
            <w:tcW w:w="1464" w:type="pct"/>
            <w:tcBorders>
              <w:top w:val="single" w:sz="4" w:space="0" w:color="auto"/>
              <w:left w:val="nil"/>
              <w:bottom w:val="single" w:sz="4" w:space="0" w:color="auto"/>
              <w:right w:val="single" w:sz="4" w:space="0" w:color="auto"/>
            </w:tcBorders>
          </w:tcPr>
          <w:p w:rsidR="00E45A00" w:rsidRDefault="00E45A00">
            <w:pPr>
              <w:rPr>
                <w:sz w:val="20"/>
                <w:szCs w:val="20"/>
              </w:rPr>
            </w:pPr>
            <w:r>
              <w:rPr>
                <w:sz w:val="20"/>
                <w:szCs w:val="20"/>
              </w:rPr>
              <w:t>pohybové a sportovní hry, soutěže</w:t>
            </w:r>
          </w:p>
        </w:tc>
        <w:tc>
          <w:tcPr>
            <w:tcW w:w="1271" w:type="pct"/>
            <w:tcBorders>
              <w:top w:val="single" w:sz="4" w:space="0" w:color="auto"/>
              <w:left w:val="nil"/>
              <w:bottom w:val="single" w:sz="4" w:space="0" w:color="auto"/>
              <w:right w:val="single" w:sz="4" w:space="0" w:color="auto"/>
            </w:tcBorders>
          </w:tcPr>
          <w:p w:rsidR="00E45A00" w:rsidRDefault="00E45A00">
            <w:pPr>
              <w:rPr>
                <w:sz w:val="20"/>
                <w:szCs w:val="20"/>
              </w:rPr>
            </w:pPr>
            <w:r>
              <w:rPr>
                <w:sz w:val="20"/>
                <w:szCs w:val="20"/>
              </w:rPr>
              <w:t>OSV - Morální rozvoj - Řešení problémů a rozhodovací dovednosti</w:t>
            </w:r>
          </w:p>
        </w:tc>
        <w:tc>
          <w:tcPr>
            <w:tcW w:w="586" w:type="pct"/>
            <w:tcBorders>
              <w:top w:val="single" w:sz="4" w:space="0" w:color="auto"/>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1"/>
        </w:trPr>
        <w:tc>
          <w:tcPr>
            <w:tcW w:w="216"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9.</w:t>
            </w:r>
          </w:p>
        </w:tc>
        <w:tc>
          <w:tcPr>
            <w:tcW w:w="1463" w:type="pct"/>
            <w:tcBorders>
              <w:top w:val="single" w:sz="4" w:space="0" w:color="auto"/>
              <w:left w:val="nil"/>
              <w:bottom w:val="single" w:sz="4" w:space="0" w:color="auto"/>
              <w:right w:val="single" w:sz="4" w:space="0" w:color="auto"/>
            </w:tcBorders>
          </w:tcPr>
          <w:p w:rsidR="00E45A00" w:rsidRDefault="00E45A00">
            <w:pPr>
              <w:rPr>
                <w:sz w:val="20"/>
                <w:szCs w:val="20"/>
              </w:rPr>
            </w:pPr>
            <w:r>
              <w:rPr>
                <w:sz w:val="20"/>
                <w:szCs w:val="20"/>
              </w:rPr>
              <w:t>- změří sportovní výkony a dovede je porovnávat</w:t>
            </w:r>
          </w:p>
        </w:tc>
        <w:tc>
          <w:tcPr>
            <w:tcW w:w="1464" w:type="pct"/>
            <w:tcBorders>
              <w:top w:val="single" w:sz="4" w:space="0" w:color="auto"/>
              <w:left w:val="nil"/>
              <w:bottom w:val="single" w:sz="4" w:space="0" w:color="auto"/>
              <w:right w:val="single" w:sz="4" w:space="0" w:color="auto"/>
            </w:tcBorders>
          </w:tcPr>
          <w:p w:rsidR="00E45A00" w:rsidRDefault="00E45A00">
            <w:pPr>
              <w:rPr>
                <w:sz w:val="20"/>
                <w:szCs w:val="20"/>
              </w:rPr>
            </w:pPr>
            <w:r>
              <w:rPr>
                <w:sz w:val="20"/>
                <w:szCs w:val="20"/>
              </w:rPr>
              <w:t>měření a posuzování sportovních výkonů</w:t>
            </w:r>
          </w:p>
        </w:tc>
        <w:tc>
          <w:tcPr>
            <w:tcW w:w="1271" w:type="pct"/>
            <w:tcBorders>
              <w:top w:val="single" w:sz="4" w:space="0" w:color="auto"/>
              <w:left w:val="nil"/>
              <w:bottom w:val="single" w:sz="4" w:space="0" w:color="auto"/>
              <w:right w:val="single" w:sz="4" w:space="0" w:color="auto"/>
            </w:tcBorders>
          </w:tcPr>
          <w:p w:rsidR="00E45A00" w:rsidRDefault="00E45A00">
            <w:pPr>
              <w:rPr>
                <w:sz w:val="20"/>
                <w:szCs w:val="20"/>
              </w:rPr>
            </w:pPr>
            <w:r>
              <w:rPr>
                <w:sz w:val="20"/>
                <w:szCs w:val="20"/>
              </w:rPr>
              <w:t> </w:t>
            </w:r>
          </w:p>
        </w:tc>
        <w:tc>
          <w:tcPr>
            <w:tcW w:w="586" w:type="pct"/>
            <w:tcBorders>
              <w:top w:val="single" w:sz="4" w:space="0" w:color="auto"/>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524"/>
        </w:trPr>
        <w:tc>
          <w:tcPr>
            <w:tcW w:w="216"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lastRenderedPageBreak/>
              <w:t>RVP</w:t>
            </w:r>
          </w:p>
        </w:tc>
        <w:tc>
          <w:tcPr>
            <w:tcW w:w="1463" w:type="pct"/>
            <w:tcBorders>
              <w:top w:val="single" w:sz="4" w:space="0" w:color="auto"/>
              <w:left w:val="nil"/>
              <w:bottom w:val="single" w:sz="4" w:space="0" w:color="auto"/>
              <w:right w:val="single" w:sz="4" w:space="0" w:color="auto"/>
            </w:tcBorders>
            <w:vAlign w:val="center"/>
          </w:tcPr>
          <w:p w:rsidR="00E45A00" w:rsidRDefault="00E45A00">
            <w:pPr>
              <w:jc w:val="center"/>
              <w:rPr>
                <w:b/>
                <w:bCs/>
                <w:sz w:val="20"/>
                <w:szCs w:val="20"/>
              </w:rPr>
            </w:pPr>
            <w:r>
              <w:rPr>
                <w:b/>
                <w:bCs/>
                <w:sz w:val="20"/>
                <w:szCs w:val="20"/>
              </w:rPr>
              <w:t>Školní výstup</w:t>
            </w:r>
          </w:p>
        </w:tc>
        <w:tc>
          <w:tcPr>
            <w:tcW w:w="1464" w:type="pct"/>
            <w:tcBorders>
              <w:top w:val="single" w:sz="4" w:space="0" w:color="auto"/>
              <w:left w:val="nil"/>
              <w:bottom w:val="single" w:sz="4" w:space="0" w:color="auto"/>
              <w:right w:val="single" w:sz="4" w:space="0" w:color="auto"/>
            </w:tcBorders>
            <w:vAlign w:val="center"/>
          </w:tcPr>
          <w:p w:rsidR="00E45A00" w:rsidRDefault="00E45A00">
            <w:pPr>
              <w:jc w:val="center"/>
              <w:rPr>
                <w:b/>
                <w:bCs/>
                <w:sz w:val="20"/>
                <w:szCs w:val="20"/>
              </w:rPr>
            </w:pPr>
            <w:r>
              <w:rPr>
                <w:b/>
                <w:bCs/>
                <w:sz w:val="20"/>
                <w:szCs w:val="20"/>
              </w:rPr>
              <w:t>Učivo</w:t>
            </w:r>
          </w:p>
        </w:tc>
        <w:tc>
          <w:tcPr>
            <w:tcW w:w="1271" w:type="pct"/>
            <w:tcBorders>
              <w:top w:val="single" w:sz="4" w:space="0" w:color="auto"/>
              <w:left w:val="nil"/>
              <w:bottom w:val="single" w:sz="4" w:space="0" w:color="auto"/>
              <w:right w:val="single" w:sz="4" w:space="0" w:color="auto"/>
            </w:tcBorders>
            <w:vAlign w:val="center"/>
          </w:tcPr>
          <w:p w:rsidR="00E45A00" w:rsidRDefault="00E45A00">
            <w:pPr>
              <w:jc w:val="center"/>
              <w:rPr>
                <w:b/>
                <w:bCs/>
                <w:sz w:val="20"/>
                <w:szCs w:val="20"/>
              </w:rPr>
            </w:pPr>
            <w:r>
              <w:rPr>
                <w:b/>
                <w:bCs/>
                <w:sz w:val="20"/>
                <w:szCs w:val="20"/>
              </w:rPr>
              <w:t>Průřezová témata, mezipředmětové vztahy, projekty</w:t>
            </w:r>
          </w:p>
        </w:tc>
        <w:tc>
          <w:tcPr>
            <w:tcW w:w="586"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1020"/>
        </w:trPr>
        <w:tc>
          <w:tcPr>
            <w:tcW w:w="216"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10.</w:t>
            </w:r>
          </w:p>
        </w:tc>
        <w:tc>
          <w:tcPr>
            <w:tcW w:w="1463" w:type="pct"/>
            <w:tcBorders>
              <w:top w:val="single" w:sz="4" w:space="0" w:color="auto"/>
              <w:left w:val="nil"/>
              <w:bottom w:val="nil"/>
              <w:right w:val="single" w:sz="4" w:space="0" w:color="auto"/>
            </w:tcBorders>
          </w:tcPr>
          <w:p w:rsidR="00E45A00" w:rsidRDefault="00E45A00">
            <w:pPr>
              <w:rPr>
                <w:sz w:val="20"/>
                <w:szCs w:val="20"/>
              </w:rPr>
            </w:pPr>
            <w:r>
              <w:rPr>
                <w:sz w:val="20"/>
                <w:szCs w:val="20"/>
              </w:rPr>
              <w:t>- dovede získat informace o pohybových aktivitách a sportovních akcích pořádaných ve škole či v místě bydliště i o akcích evropského nebo světového významu</w:t>
            </w:r>
          </w:p>
        </w:tc>
        <w:tc>
          <w:tcPr>
            <w:tcW w:w="1464" w:type="pct"/>
            <w:tcBorders>
              <w:top w:val="single" w:sz="4" w:space="0" w:color="auto"/>
              <w:left w:val="nil"/>
              <w:bottom w:val="nil"/>
              <w:right w:val="single" w:sz="4" w:space="0" w:color="auto"/>
            </w:tcBorders>
          </w:tcPr>
          <w:p w:rsidR="00E45A00" w:rsidRDefault="00E45A00">
            <w:pPr>
              <w:rPr>
                <w:sz w:val="20"/>
                <w:szCs w:val="20"/>
              </w:rPr>
            </w:pPr>
            <w:r>
              <w:rPr>
                <w:sz w:val="20"/>
                <w:szCs w:val="20"/>
              </w:rPr>
              <w:t>zdroje informací o pohybových činnostech (plakáty, výsledkové listiny, místní tisk a jiné sdělovací prostředky)</w:t>
            </w:r>
          </w:p>
        </w:tc>
        <w:tc>
          <w:tcPr>
            <w:tcW w:w="1271" w:type="pct"/>
            <w:tcBorders>
              <w:top w:val="single" w:sz="4" w:space="0" w:color="auto"/>
              <w:left w:val="nil"/>
              <w:bottom w:val="nil"/>
              <w:right w:val="single" w:sz="4" w:space="0" w:color="auto"/>
            </w:tcBorders>
          </w:tcPr>
          <w:p w:rsidR="00E45A00" w:rsidRDefault="00E45A00">
            <w:pPr>
              <w:rPr>
                <w:sz w:val="20"/>
                <w:szCs w:val="20"/>
              </w:rPr>
            </w:pPr>
            <w:r>
              <w:rPr>
                <w:sz w:val="20"/>
                <w:szCs w:val="20"/>
              </w:rPr>
              <w:t>MEV - Fungování a vliv médií ve společnosti</w:t>
            </w:r>
          </w:p>
        </w:tc>
        <w:tc>
          <w:tcPr>
            <w:tcW w:w="586"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510"/>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463" w:type="pct"/>
            <w:tcBorders>
              <w:top w:val="nil"/>
              <w:left w:val="nil"/>
              <w:bottom w:val="nil"/>
              <w:right w:val="single" w:sz="4" w:space="0" w:color="auto"/>
            </w:tcBorders>
          </w:tcPr>
          <w:p w:rsidR="00E45A00" w:rsidRDefault="00E45A00">
            <w:pPr>
              <w:rPr>
                <w:sz w:val="20"/>
                <w:szCs w:val="20"/>
              </w:rPr>
            </w:pPr>
            <w:r>
              <w:rPr>
                <w:sz w:val="20"/>
                <w:szCs w:val="20"/>
              </w:rPr>
              <w:t> </w:t>
            </w:r>
          </w:p>
        </w:tc>
        <w:tc>
          <w:tcPr>
            <w:tcW w:w="1464" w:type="pct"/>
            <w:tcBorders>
              <w:top w:val="nil"/>
              <w:left w:val="nil"/>
              <w:bottom w:val="nil"/>
              <w:right w:val="single" w:sz="4" w:space="0" w:color="auto"/>
            </w:tcBorders>
          </w:tcPr>
          <w:p w:rsidR="00E45A00" w:rsidRDefault="00E45A00">
            <w:pPr>
              <w:rPr>
                <w:sz w:val="20"/>
                <w:szCs w:val="20"/>
              </w:rPr>
            </w:pPr>
            <w:r>
              <w:rPr>
                <w:sz w:val="20"/>
                <w:szCs w:val="20"/>
              </w:rPr>
              <w:t> </w:t>
            </w:r>
          </w:p>
        </w:tc>
        <w:tc>
          <w:tcPr>
            <w:tcW w:w="1271" w:type="pct"/>
            <w:tcBorders>
              <w:top w:val="nil"/>
              <w:left w:val="nil"/>
              <w:bottom w:val="nil"/>
              <w:right w:val="single" w:sz="4" w:space="0" w:color="auto"/>
            </w:tcBorders>
          </w:tcPr>
          <w:p w:rsidR="00E45A00" w:rsidRDefault="00E45A00">
            <w:pPr>
              <w:rPr>
                <w:sz w:val="20"/>
                <w:szCs w:val="20"/>
              </w:rPr>
            </w:pPr>
            <w:r>
              <w:rPr>
                <w:sz w:val="20"/>
                <w:szCs w:val="20"/>
              </w:rPr>
              <w:t>VMEGS - Evropa a svět nás zajímá (OH, MS)</w:t>
            </w:r>
          </w:p>
        </w:tc>
        <w:tc>
          <w:tcPr>
            <w:tcW w:w="586"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510"/>
        </w:trPr>
        <w:tc>
          <w:tcPr>
            <w:tcW w:w="216"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c>
          <w:tcPr>
            <w:tcW w:w="1463"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1464"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1271" w:type="pct"/>
            <w:tcBorders>
              <w:top w:val="nil"/>
              <w:left w:val="nil"/>
              <w:bottom w:val="single" w:sz="4" w:space="0" w:color="auto"/>
              <w:right w:val="single" w:sz="4" w:space="0" w:color="auto"/>
            </w:tcBorders>
          </w:tcPr>
          <w:p w:rsidR="00E45A00" w:rsidRDefault="00E45A00">
            <w:pPr>
              <w:rPr>
                <w:sz w:val="20"/>
                <w:szCs w:val="20"/>
              </w:rPr>
            </w:pPr>
            <w:r>
              <w:rPr>
                <w:sz w:val="20"/>
                <w:szCs w:val="20"/>
              </w:rPr>
              <w:t>VMEGS - Jsme Evropané (ME - soutěže a turnaje)</w:t>
            </w:r>
          </w:p>
        </w:tc>
        <w:tc>
          <w:tcPr>
            <w:tcW w:w="586"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bl>
    <w:p w:rsidR="00E45A00" w:rsidRDefault="00E45A00">
      <w:pPr>
        <w:ind w:left="-6" w:firstLine="6"/>
        <w:jc w:val="both"/>
      </w:pPr>
    </w:p>
    <w:p w:rsidR="00E45A00" w:rsidRDefault="00E45A00">
      <w:pPr>
        <w:ind w:left="-6" w:firstLine="6"/>
        <w:jc w:val="both"/>
      </w:pPr>
    </w:p>
    <w:p w:rsidR="00E45A00" w:rsidRDefault="00E45A00">
      <w:pPr>
        <w:ind w:left="-6" w:firstLine="6"/>
        <w:jc w:val="both"/>
      </w:pPr>
    </w:p>
    <w:p w:rsidR="00E45A00" w:rsidRDefault="00E45A00">
      <w:pPr>
        <w:ind w:left="-6" w:firstLine="6"/>
        <w:jc w:val="both"/>
      </w:pPr>
    </w:p>
    <w:p w:rsidR="00E45A00" w:rsidRDefault="00E45A00">
      <w:pPr>
        <w:ind w:left="-6" w:firstLine="6"/>
        <w:jc w:val="both"/>
      </w:pPr>
    </w:p>
    <w:p w:rsidR="00E45A00" w:rsidRDefault="00E45A00">
      <w:pPr>
        <w:ind w:left="-6" w:firstLine="6"/>
        <w:jc w:val="both"/>
      </w:pPr>
    </w:p>
    <w:p w:rsidR="00E45A00" w:rsidRDefault="00E45A00">
      <w:pPr>
        <w:ind w:left="-6" w:firstLine="6"/>
        <w:jc w:val="both"/>
      </w:pPr>
    </w:p>
    <w:p w:rsidR="00E45A00" w:rsidRDefault="00E45A00">
      <w:pPr>
        <w:ind w:left="-6" w:firstLine="6"/>
        <w:jc w:val="both"/>
      </w:pPr>
    </w:p>
    <w:p w:rsidR="00E45A00" w:rsidRDefault="00E45A00">
      <w:pPr>
        <w:ind w:left="-6" w:firstLine="6"/>
        <w:jc w:val="both"/>
      </w:pPr>
    </w:p>
    <w:p w:rsidR="00E45A00" w:rsidRDefault="00E45A00">
      <w:pPr>
        <w:ind w:left="-6" w:firstLine="6"/>
        <w:jc w:val="both"/>
      </w:pPr>
    </w:p>
    <w:p w:rsidR="00E45A00" w:rsidRDefault="00E45A00">
      <w:pPr>
        <w:ind w:left="-6" w:firstLine="6"/>
        <w:jc w:val="both"/>
      </w:pPr>
    </w:p>
    <w:p w:rsidR="00E45A00" w:rsidRDefault="00E45A00">
      <w:pPr>
        <w:ind w:left="-6" w:firstLine="6"/>
        <w:jc w:val="both"/>
      </w:pPr>
    </w:p>
    <w:p w:rsidR="00E45A00" w:rsidRDefault="00E45A00">
      <w:pPr>
        <w:ind w:left="-6" w:firstLine="6"/>
        <w:jc w:val="both"/>
      </w:pPr>
    </w:p>
    <w:p w:rsidR="00E45A00" w:rsidRDefault="00E45A00">
      <w:pPr>
        <w:ind w:left="-6" w:firstLine="6"/>
        <w:jc w:val="both"/>
      </w:pPr>
    </w:p>
    <w:p w:rsidR="00E45A00" w:rsidRDefault="00E45A00">
      <w:pPr>
        <w:ind w:left="-6" w:firstLine="6"/>
        <w:jc w:val="both"/>
      </w:pPr>
    </w:p>
    <w:p w:rsidR="00E45A00" w:rsidRDefault="00E45A00">
      <w:pPr>
        <w:ind w:left="-6" w:firstLine="6"/>
        <w:jc w:val="both"/>
      </w:pPr>
    </w:p>
    <w:p w:rsidR="00E45A00" w:rsidRDefault="00E45A00">
      <w:pPr>
        <w:ind w:left="-6" w:firstLine="6"/>
        <w:jc w:val="both"/>
      </w:pPr>
    </w:p>
    <w:p w:rsidR="00E45A00" w:rsidRDefault="00E45A00">
      <w:pPr>
        <w:ind w:left="-6" w:firstLine="6"/>
        <w:jc w:val="both"/>
      </w:pPr>
    </w:p>
    <w:p w:rsidR="00E45A00" w:rsidRDefault="00E45A00">
      <w:pPr>
        <w:ind w:left="-6" w:firstLine="6"/>
        <w:jc w:val="both"/>
      </w:pPr>
    </w:p>
    <w:p w:rsidR="00E45A00" w:rsidRDefault="00E45A00">
      <w:pPr>
        <w:ind w:left="-6" w:firstLine="6"/>
        <w:jc w:val="both"/>
      </w:pPr>
    </w:p>
    <w:p w:rsidR="00E45A00" w:rsidRDefault="00E45A00">
      <w:pPr>
        <w:ind w:left="-6" w:firstLine="6"/>
        <w:jc w:val="both"/>
      </w:pPr>
    </w:p>
    <w:p w:rsidR="00E45A00" w:rsidRDefault="00E45A00">
      <w:pPr>
        <w:ind w:left="-6" w:firstLine="6"/>
        <w:jc w:val="both"/>
      </w:pPr>
    </w:p>
    <w:p w:rsidR="00E45A00" w:rsidRDefault="00E45A00">
      <w:pPr>
        <w:ind w:left="-6" w:firstLine="6"/>
        <w:jc w:val="both"/>
      </w:pPr>
    </w:p>
    <w:p w:rsidR="00E45A00" w:rsidRDefault="00E45A00">
      <w:pPr>
        <w:ind w:left="-6" w:firstLine="6"/>
        <w:jc w:val="both"/>
        <w:sectPr w:rsidR="00E45A00">
          <w:headerReference w:type="default" r:id="rId21"/>
          <w:footerReference w:type="default" r:id="rId22"/>
          <w:footerReference w:type="first" r:id="rId23"/>
          <w:pgSz w:w="16838" w:h="11906" w:orient="landscape"/>
          <w:pgMar w:top="1418" w:right="1418" w:bottom="1418" w:left="1418" w:header="709" w:footer="709" w:gutter="0"/>
          <w:cols w:space="708"/>
          <w:docGrid w:linePitch="360"/>
        </w:sectPr>
      </w:pPr>
    </w:p>
    <w:p w:rsidR="00E45A00" w:rsidRDefault="006F2714" w:rsidP="001C0F58">
      <w:pPr>
        <w:pStyle w:val="Nadpis2"/>
      </w:pPr>
      <w:r>
        <w:lastRenderedPageBreak/>
        <w:t xml:space="preserve"> </w:t>
      </w:r>
      <w:bookmarkStart w:id="44" w:name="_Toc453522263"/>
      <w:r w:rsidR="00E45A00">
        <w:t>VLASTIVĚDA 1. stupeň</w:t>
      </w:r>
      <w:bookmarkEnd w:id="44"/>
    </w:p>
    <w:p w:rsidR="00E45A00" w:rsidRDefault="00E45A00">
      <w:pPr>
        <w:ind w:left="-6" w:firstLine="6"/>
        <w:jc w:val="both"/>
      </w:pPr>
    </w:p>
    <w:p w:rsidR="00E45A00" w:rsidRDefault="00E45A00" w:rsidP="001C0F58">
      <w:pPr>
        <w:pStyle w:val="Nadpis3"/>
      </w:pPr>
      <w:bookmarkStart w:id="45" w:name="_Toc453522264"/>
      <w:r>
        <w:t>Charakteristika vyučovacího předmětu</w:t>
      </w:r>
      <w:bookmarkEnd w:id="45"/>
      <w:r>
        <w:t xml:space="preserve"> </w:t>
      </w:r>
    </w:p>
    <w:p w:rsidR="00E45A00" w:rsidRDefault="00E45A00">
      <w:pPr>
        <w:ind w:left="-6" w:firstLine="6"/>
        <w:jc w:val="both"/>
        <w:rPr>
          <w:sz w:val="8"/>
          <w:szCs w:val="8"/>
        </w:rPr>
      </w:pPr>
    </w:p>
    <w:p w:rsidR="00E45A00" w:rsidRDefault="00E45A00">
      <w:pPr>
        <w:ind w:left="-6" w:firstLine="714"/>
        <w:jc w:val="both"/>
      </w:pPr>
      <w:r>
        <w:t>Obsahové, časové a organizační vymezení. Vyučovací p</w:t>
      </w:r>
      <w:r w:rsidR="00CF795B">
        <w:t>ředmět Vlastivěda je tvořen z te</w:t>
      </w:r>
      <w:r>
        <w:t>matických okruhů vzdělávacího oboru Člověk a jeho svět. Svým obsahem bezprostředně navazuje na předmět Prvouka, který se jako samostatný předmět realizuje v 1. – 3. ročníku.</w:t>
      </w:r>
    </w:p>
    <w:p w:rsidR="00E45A00" w:rsidRDefault="00E45A00">
      <w:pPr>
        <w:ind w:left="-6" w:firstLine="6"/>
        <w:jc w:val="both"/>
      </w:pPr>
      <w:r>
        <w:tab/>
        <w:t>Vyučovací předmět přináší základní poznatky o místě kde žijeme, o dějích a jevech jak postupují v čase. Pomáhá žákům sledovat a nacházet souvislosti a přináší jim prvotní ucelený obraz světa, základní pojmy o minulosti a kulturním bohatství regionu i celé země. Spojuje zkušenosti z osobního života žáků s poznatky z výuky, médií i ostatních informačních pramenů a v potřebné míře je zobecňuje.</w:t>
      </w:r>
    </w:p>
    <w:p w:rsidR="00E45A00" w:rsidRDefault="00E45A00">
      <w:pPr>
        <w:ind w:left="-6" w:firstLine="6"/>
        <w:jc w:val="both"/>
      </w:pPr>
      <w:r>
        <w:tab/>
        <w:t xml:space="preserve">Předmět je realizován v rozsahu 2 hodin týdně ve </w:t>
      </w:r>
      <w:smartTag w:uri="urn:schemas-microsoft-com:office:smarttags" w:element="metricconverter">
        <w:smartTagPr>
          <w:attr w:name="ProductID" w:val="4. a"/>
        </w:smartTagPr>
        <w:r>
          <w:t>4. a</w:t>
        </w:r>
      </w:smartTag>
      <w:r>
        <w:t xml:space="preserve"> 5. ročníku, přičemž ve 4. ročníku je využita pro potřeby předmětu jedna disponibilní hodina.</w:t>
      </w:r>
    </w:p>
    <w:p w:rsidR="00E45A00" w:rsidRDefault="00E45A00">
      <w:pPr>
        <w:ind w:left="-6" w:firstLine="6"/>
        <w:jc w:val="both"/>
        <w:rPr>
          <w:sz w:val="8"/>
          <w:szCs w:val="8"/>
        </w:rPr>
      </w:pPr>
    </w:p>
    <w:p w:rsidR="00E45A00" w:rsidRDefault="00E45A00">
      <w:pPr>
        <w:ind w:left="-6" w:firstLine="6"/>
        <w:jc w:val="both"/>
      </w:pPr>
      <w:r>
        <w:t>Výchovné a vzdělávací strategie pro rozvíjení klíčových kompetencí žáků:</w:t>
      </w:r>
    </w:p>
    <w:p w:rsidR="00E45A00" w:rsidRDefault="00E45A00">
      <w:pPr>
        <w:ind w:left="-6" w:firstLine="6"/>
        <w:jc w:val="both"/>
        <w:rPr>
          <w:b/>
        </w:rPr>
      </w:pPr>
      <w:r>
        <w:rPr>
          <w:b/>
        </w:rPr>
        <w:t>Kompetence k učení</w:t>
      </w:r>
    </w:p>
    <w:p w:rsidR="00E45A00" w:rsidRDefault="00E45A00">
      <w:pPr>
        <w:numPr>
          <w:ilvl w:val="0"/>
          <w:numId w:val="16"/>
        </w:numPr>
        <w:jc w:val="both"/>
      </w:pPr>
      <w:r>
        <w:t>umožňujeme žákům spolupodílet se na organizaci vyučování využíváním práce s publikacemi a encyklopediemi v oblastech zeměpisných a historických</w:t>
      </w:r>
    </w:p>
    <w:p w:rsidR="00E45A00" w:rsidRDefault="00E45A00">
      <w:pPr>
        <w:numPr>
          <w:ilvl w:val="0"/>
          <w:numId w:val="16"/>
        </w:numPr>
        <w:jc w:val="both"/>
      </w:pPr>
      <w:r>
        <w:t>vedeme je k hodnocení výsledků vlastní práce z hlediska srozumitelnosti a využitelnosti pro další práci skupin třídy</w:t>
      </w:r>
    </w:p>
    <w:p w:rsidR="00E45A00" w:rsidRDefault="00E45A00">
      <w:pPr>
        <w:ind w:left="-6" w:firstLine="6"/>
        <w:jc w:val="both"/>
        <w:rPr>
          <w:b/>
        </w:rPr>
      </w:pPr>
      <w:r>
        <w:rPr>
          <w:b/>
        </w:rPr>
        <w:t>Kompetence k řešení problémů</w:t>
      </w:r>
    </w:p>
    <w:p w:rsidR="00E45A00" w:rsidRDefault="00E45A00">
      <w:pPr>
        <w:numPr>
          <w:ilvl w:val="0"/>
          <w:numId w:val="17"/>
        </w:numPr>
        <w:jc w:val="both"/>
      </w:pPr>
      <w:r>
        <w:t>vedeme žáky k nacházení logických souvislostí a třídění poznatků z hlediska geografických, dějinných a příčinných jevů</w:t>
      </w:r>
    </w:p>
    <w:p w:rsidR="00E45A00" w:rsidRDefault="00E45A00">
      <w:pPr>
        <w:numPr>
          <w:ilvl w:val="0"/>
          <w:numId w:val="17"/>
        </w:numPr>
        <w:jc w:val="both"/>
      </w:pPr>
      <w:r>
        <w:t>zařazujeme dle možností skupinovou práci, kooperativní učení a týmovou spolupráci při řešení problémových úloh</w:t>
      </w:r>
    </w:p>
    <w:p w:rsidR="00E45A00" w:rsidRDefault="00E45A00">
      <w:pPr>
        <w:ind w:left="-6" w:firstLine="6"/>
        <w:jc w:val="both"/>
        <w:rPr>
          <w:b/>
        </w:rPr>
      </w:pPr>
      <w:r>
        <w:rPr>
          <w:b/>
        </w:rPr>
        <w:t>Kompetence komunikativní</w:t>
      </w:r>
    </w:p>
    <w:p w:rsidR="00E45A00" w:rsidRDefault="00E45A00">
      <w:pPr>
        <w:numPr>
          <w:ilvl w:val="0"/>
          <w:numId w:val="18"/>
        </w:numPr>
        <w:jc w:val="both"/>
      </w:pPr>
      <w:r>
        <w:t>vedeme žáky ke schopnosti zpracovat samostatně zadaný úkol vyhledáváním informací (z různých zdrojů) z historie našeho národa i ze života jiných národů a získané poznatky prezentovat a obhájit</w:t>
      </w:r>
    </w:p>
    <w:p w:rsidR="00E45A00" w:rsidRDefault="00E45A00">
      <w:pPr>
        <w:ind w:left="-6" w:firstLine="6"/>
        <w:jc w:val="both"/>
        <w:rPr>
          <w:b/>
        </w:rPr>
      </w:pPr>
      <w:r>
        <w:rPr>
          <w:b/>
        </w:rPr>
        <w:t>Kompetence sociální a personální</w:t>
      </w:r>
    </w:p>
    <w:p w:rsidR="00E45A00" w:rsidRDefault="00E45A00">
      <w:pPr>
        <w:numPr>
          <w:ilvl w:val="0"/>
          <w:numId w:val="18"/>
        </w:numPr>
        <w:jc w:val="both"/>
      </w:pPr>
      <w:r>
        <w:t>podporujeme diskusi nad pracovními materiály, schopnost podílet se na práci ve skupině</w:t>
      </w:r>
    </w:p>
    <w:p w:rsidR="00E45A00" w:rsidRDefault="00E45A00">
      <w:pPr>
        <w:ind w:left="-6" w:firstLine="6"/>
        <w:jc w:val="both"/>
        <w:rPr>
          <w:b/>
        </w:rPr>
      </w:pPr>
      <w:r>
        <w:rPr>
          <w:b/>
        </w:rPr>
        <w:t>Kompetence občanské</w:t>
      </w:r>
    </w:p>
    <w:p w:rsidR="00E45A00" w:rsidRDefault="00E45A00">
      <w:pPr>
        <w:numPr>
          <w:ilvl w:val="0"/>
          <w:numId w:val="18"/>
        </w:numPr>
        <w:jc w:val="both"/>
      </w:pPr>
      <w:r>
        <w:t>vytváříme u žáků schopnost vnímat rasové, náboženské a kulturní rozdíly, vedeme je ke vzájemné toleranci na základě poznávání tradic a kultur jiných národů</w:t>
      </w:r>
    </w:p>
    <w:p w:rsidR="00E45A00" w:rsidRDefault="00E45A00">
      <w:pPr>
        <w:numPr>
          <w:ilvl w:val="0"/>
          <w:numId w:val="18"/>
        </w:numPr>
        <w:jc w:val="both"/>
      </w:pPr>
      <w:r>
        <w:t>vytváříme povědomí o rovném postavení mužů a žen</w:t>
      </w:r>
    </w:p>
    <w:p w:rsidR="00E45A00" w:rsidRDefault="00E45A00">
      <w:pPr>
        <w:numPr>
          <w:ilvl w:val="0"/>
          <w:numId w:val="18"/>
        </w:numPr>
        <w:jc w:val="both"/>
      </w:pPr>
      <w:r>
        <w:t>rozvíjíme základní vědomosti o zákonech a společenských normách</w:t>
      </w:r>
    </w:p>
    <w:p w:rsidR="00E45A00" w:rsidRDefault="00E45A00">
      <w:pPr>
        <w:ind w:left="-6" w:firstLine="6"/>
        <w:jc w:val="both"/>
        <w:rPr>
          <w:b/>
        </w:rPr>
      </w:pPr>
      <w:r>
        <w:rPr>
          <w:b/>
        </w:rPr>
        <w:t>Kompetence pracovní</w:t>
      </w:r>
    </w:p>
    <w:p w:rsidR="00E45A00" w:rsidRDefault="00E45A00">
      <w:pPr>
        <w:numPr>
          <w:ilvl w:val="0"/>
          <w:numId w:val="19"/>
        </w:numPr>
        <w:jc w:val="both"/>
      </w:pPr>
      <w:r>
        <w:t>učíme žáky používat účinně materiály získané ze zeměpisných atlasů, encyklopedií a map</w:t>
      </w:r>
    </w:p>
    <w:p w:rsidR="00E45A00" w:rsidRDefault="00E45A00">
      <w:pPr>
        <w:numPr>
          <w:ilvl w:val="0"/>
          <w:numId w:val="19"/>
        </w:numPr>
        <w:jc w:val="both"/>
      </w:pPr>
      <w:r>
        <w:t>vytváříme prostor pro dokončení práce a její hodnocení</w:t>
      </w: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rsidP="001C0F58">
      <w:pPr>
        <w:pStyle w:val="Nadpis3"/>
      </w:pPr>
      <w:bookmarkStart w:id="46" w:name="_Toc453522265"/>
      <w:r>
        <w:t>Výstup</w:t>
      </w:r>
      <w:r w:rsidR="00C50A84">
        <w:t xml:space="preserve">y </w:t>
      </w:r>
      <w:r>
        <w:t xml:space="preserve"> z RVP -  Vlastivěda </w:t>
      </w:r>
      <w:smartTag w:uri="urn:schemas-microsoft-com:office:smarttags" w:element="metricconverter">
        <w:smartTagPr>
          <w:attr w:name="ProductID" w:val="4. a"/>
        </w:smartTagPr>
        <w:r>
          <w:t>4. a</w:t>
        </w:r>
      </w:smartTag>
      <w:r>
        <w:t xml:space="preserve"> 5. ročník</w:t>
      </w:r>
      <w:bookmarkEnd w:id="46"/>
      <w:r>
        <w:t xml:space="preserve">  </w:t>
      </w:r>
    </w:p>
    <w:p w:rsidR="00E45A00" w:rsidRDefault="00E45A00" w:rsidP="00863EFD"/>
    <w:p w:rsidR="00E45A00" w:rsidRDefault="00E45A00">
      <w:pPr>
        <w:ind w:firstLine="360"/>
        <w:rPr>
          <w:b/>
        </w:rPr>
      </w:pPr>
      <w:r>
        <w:rPr>
          <w:b/>
        </w:rPr>
        <w:t xml:space="preserve">Místo, kde žijeme </w:t>
      </w:r>
    </w:p>
    <w:p w:rsidR="00E45A00" w:rsidRDefault="00E45A00">
      <w:pPr>
        <w:jc w:val="both"/>
      </w:pPr>
    </w:p>
    <w:p w:rsidR="00E45A00" w:rsidRDefault="000F3117">
      <w:pPr>
        <w:numPr>
          <w:ilvl w:val="0"/>
          <w:numId w:val="20"/>
        </w:numPr>
        <w:tabs>
          <w:tab w:val="clear" w:pos="720"/>
          <w:tab w:val="num" w:pos="360"/>
        </w:tabs>
        <w:ind w:left="360"/>
        <w:jc w:val="both"/>
      </w:pPr>
      <w:r>
        <w:t xml:space="preserve">ČJS-5-1-01 </w:t>
      </w:r>
      <w:r w:rsidR="00E45A00">
        <w:t>Určí a vysvětlí polohu svého bydliště nebo pobytu vzhledem ke krajině a státu</w:t>
      </w:r>
    </w:p>
    <w:p w:rsidR="00E45A00" w:rsidRDefault="000F3117">
      <w:pPr>
        <w:numPr>
          <w:ilvl w:val="0"/>
          <w:numId w:val="20"/>
        </w:numPr>
        <w:tabs>
          <w:tab w:val="clear" w:pos="720"/>
          <w:tab w:val="num" w:pos="360"/>
        </w:tabs>
        <w:ind w:left="360"/>
        <w:jc w:val="both"/>
      </w:pPr>
      <w:r>
        <w:t xml:space="preserve">ČJS-5-1-02 </w:t>
      </w:r>
      <w:r w:rsidR="00E45A00">
        <w:t>Určí světové strany v přírodě i podle mapy, orientuje se podle nich a řídí se podle zásad bezpečného pohybu a pobytu v přírodě</w:t>
      </w:r>
    </w:p>
    <w:p w:rsidR="00E45A00" w:rsidRDefault="000F3117">
      <w:pPr>
        <w:numPr>
          <w:ilvl w:val="0"/>
          <w:numId w:val="20"/>
        </w:numPr>
        <w:tabs>
          <w:tab w:val="clear" w:pos="720"/>
          <w:tab w:val="num" w:pos="360"/>
        </w:tabs>
        <w:ind w:left="360"/>
        <w:jc w:val="both"/>
      </w:pPr>
      <w:r>
        <w:t xml:space="preserve">ČJS-5-1-03 </w:t>
      </w:r>
      <w:r w:rsidR="00E45A00">
        <w:t>Rozlišuje mezi náčrty, plány a základními typy map, vyhledává jednoduché údaje o přírodních podmínkách a sídlištích lidí na mapách naší republiky, Evropy a polokoulí</w:t>
      </w:r>
    </w:p>
    <w:p w:rsidR="00E45A00" w:rsidRDefault="000F3117">
      <w:pPr>
        <w:numPr>
          <w:ilvl w:val="0"/>
          <w:numId w:val="20"/>
        </w:numPr>
        <w:tabs>
          <w:tab w:val="clear" w:pos="720"/>
          <w:tab w:val="num" w:pos="360"/>
        </w:tabs>
        <w:ind w:left="360"/>
        <w:jc w:val="both"/>
      </w:pPr>
      <w:r>
        <w:t xml:space="preserve">ČJS-5-1-04 </w:t>
      </w:r>
      <w:r w:rsidR="00E45A00">
        <w:t>Vyhledává typické regionální zvláštnosti přírody, osídlení, hospodářství a kultury, jednoduchým způsobem posoudí jejich význam z hlediska přírodního, historického, politického, správního a vlastnického</w:t>
      </w:r>
    </w:p>
    <w:p w:rsidR="00E45A00" w:rsidRDefault="000F3117">
      <w:pPr>
        <w:numPr>
          <w:ilvl w:val="0"/>
          <w:numId w:val="20"/>
        </w:numPr>
        <w:tabs>
          <w:tab w:val="clear" w:pos="720"/>
          <w:tab w:val="num" w:pos="360"/>
        </w:tabs>
        <w:ind w:left="360"/>
        <w:jc w:val="both"/>
      </w:pPr>
      <w:r>
        <w:t xml:space="preserve">ČJS-5-1-05 </w:t>
      </w:r>
      <w:r w:rsidR="00E45A00">
        <w:t>Zprostředkuje ostatním zkušenosti, zážitky a zajímavosti z vlastních cest a porovná způsob života a přírodu v naší vlasti a jiných zemích</w:t>
      </w:r>
    </w:p>
    <w:p w:rsidR="00E45A00" w:rsidRDefault="000F3117">
      <w:pPr>
        <w:numPr>
          <w:ilvl w:val="0"/>
          <w:numId w:val="20"/>
        </w:numPr>
        <w:tabs>
          <w:tab w:val="clear" w:pos="720"/>
          <w:tab w:val="num" w:pos="360"/>
        </w:tabs>
        <w:ind w:left="360"/>
        <w:jc w:val="both"/>
      </w:pPr>
      <w:r>
        <w:t xml:space="preserve">ČJS-5-1-06 </w:t>
      </w:r>
      <w:r w:rsidR="00E45A00">
        <w:t>Rozlišuje hlavní orgány státní moci a některé jejich zástupce, symboly našeho státu a jejich význam</w:t>
      </w:r>
    </w:p>
    <w:p w:rsidR="00E45A00" w:rsidRDefault="00E45A00">
      <w:pPr>
        <w:jc w:val="both"/>
      </w:pPr>
    </w:p>
    <w:p w:rsidR="00E45A00" w:rsidRDefault="00E45A00">
      <w:pPr>
        <w:jc w:val="both"/>
      </w:pPr>
    </w:p>
    <w:p w:rsidR="00E45A00" w:rsidRDefault="00E45A00">
      <w:pPr>
        <w:jc w:val="both"/>
      </w:pPr>
    </w:p>
    <w:p w:rsidR="00E45A00" w:rsidRDefault="00E45A00">
      <w:pPr>
        <w:ind w:firstLine="360"/>
        <w:jc w:val="both"/>
        <w:rPr>
          <w:b/>
        </w:rPr>
      </w:pPr>
      <w:r>
        <w:rPr>
          <w:b/>
        </w:rPr>
        <w:t>Lidé a čas</w:t>
      </w:r>
    </w:p>
    <w:p w:rsidR="00E45A00" w:rsidRDefault="00E45A00">
      <w:pPr>
        <w:jc w:val="both"/>
      </w:pPr>
    </w:p>
    <w:p w:rsidR="00E45A00" w:rsidRDefault="000F3117" w:rsidP="00B47990">
      <w:pPr>
        <w:numPr>
          <w:ilvl w:val="0"/>
          <w:numId w:val="143"/>
        </w:numPr>
        <w:tabs>
          <w:tab w:val="clear" w:pos="720"/>
          <w:tab w:val="num" w:pos="360"/>
        </w:tabs>
        <w:ind w:left="360"/>
        <w:jc w:val="both"/>
      </w:pPr>
      <w:r>
        <w:t xml:space="preserve">ČJS-5-3-01 </w:t>
      </w:r>
      <w:r w:rsidR="00E45A00">
        <w:t>Pracuje s časovými údaji a využívá zjištěných údajů k pochopení vztahů mezi ději a mezi jevy</w:t>
      </w:r>
    </w:p>
    <w:p w:rsidR="00E45A00" w:rsidRDefault="000F3117" w:rsidP="00B47990">
      <w:pPr>
        <w:numPr>
          <w:ilvl w:val="0"/>
          <w:numId w:val="143"/>
        </w:numPr>
        <w:tabs>
          <w:tab w:val="clear" w:pos="720"/>
          <w:tab w:val="num" w:pos="360"/>
        </w:tabs>
        <w:ind w:left="360"/>
        <w:jc w:val="both"/>
      </w:pPr>
      <w:r>
        <w:t xml:space="preserve">ČJS-5-3-02 </w:t>
      </w:r>
      <w:r w:rsidR="00E45A00">
        <w:t>Využívá archivů, knihoven, sbírek muzeí a galerií jako informačních zdrojů pro pochopení minulosti; zdůvodní základní význam chráněných částí přírody, nemovitých i movitých kulturních památek</w:t>
      </w:r>
    </w:p>
    <w:p w:rsidR="00E45A00" w:rsidRDefault="000F3117" w:rsidP="00B47990">
      <w:pPr>
        <w:numPr>
          <w:ilvl w:val="0"/>
          <w:numId w:val="143"/>
        </w:numPr>
        <w:tabs>
          <w:tab w:val="clear" w:pos="720"/>
          <w:tab w:val="num" w:pos="360"/>
        </w:tabs>
        <w:ind w:left="360"/>
        <w:jc w:val="both"/>
      </w:pPr>
      <w:r>
        <w:t xml:space="preserve">ČJS-5-3-03 </w:t>
      </w:r>
      <w:r w:rsidR="00E45A00">
        <w:t>Rozeznává současné a minulé a orientuje se v hlavních reáliích minulosti a současnosti naší vlasti s využitím regionálních specifik</w:t>
      </w:r>
    </w:p>
    <w:p w:rsidR="00E45A00" w:rsidRDefault="000F3117" w:rsidP="00B47990">
      <w:pPr>
        <w:numPr>
          <w:ilvl w:val="0"/>
          <w:numId w:val="143"/>
        </w:numPr>
        <w:tabs>
          <w:tab w:val="clear" w:pos="720"/>
          <w:tab w:val="num" w:pos="360"/>
        </w:tabs>
        <w:ind w:left="360"/>
        <w:jc w:val="both"/>
      </w:pPr>
      <w:r>
        <w:t xml:space="preserve">ČJS-5-3-04 </w:t>
      </w:r>
      <w:r w:rsidR="00E45A00">
        <w:t>Srovnává a hodnotí na vybraných ukázkách způsob života a práce předků na našem území v minulosti a současnosti s využitím regionálních specifik</w:t>
      </w:r>
    </w:p>
    <w:p w:rsidR="00E45A00" w:rsidRDefault="000F3117" w:rsidP="00B47990">
      <w:pPr>
        <w:numPr>
          <w:ilvl w:val="0"/>
          <w:numId w:val="143"/>
        </w:numPr>
        <w:tabs>
          <w:tab w:val="clear" w:pos="720"/>
          <w:tab w:val="num" w:pos="360"/>
        </w:tabs>
        <w:ind w:left="360"/>
        <w:jc w:val="both"/>
      </w:pPr>
      <w:r>
        <w:t xml:space="preserve">ČJS-5-3-05 </w:t>
      </w:r>
      <w:r w:rsidR="00E45A00">
        <w:t>Objasní historické důvody pro zařazení státních svátků a významných dnů</w:t>
      </w: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sectPr w:rsidR="00E45A00">
          <w:headerReference w:type="default" r:id="rId24"/>
          <w:footerReference w:type="default" r:id="rId25"/>
          <w:pgSz w:w="11906" w:h="16838"/>
          <w:pgMar w:top="1418" w:right="1418" w:bottom="1418" w:left="1418" w:header="709" w:footer="709" w:gutter="0"/>
          <w:cols w:space="708"/>
          <w:docGrid w:linePitch="360"/>
        </w:sectPr>
      </w:pPr>
    </w:p>
    <w:p w:rsidR="00E45A00" w:rsidRDefault="00E45A00" w:rsidP="001C0F58">
      <w:pPr>
        <w:pStyle w:val="Nadpis3"/>
      </w:pPr>
      <w:bookmarkStart w:id="47" w:name="_Toc453522266"/>
      <w:r>
        <w:lastRenderedPageBreak/>
        <w:t>Učební osnovy Vlastivěda 1. stupeň</w:t>
      </w:r>
      <w:bookmarkEnd w:id="47"/>
    </w:p>
    <w:tbl>
      <w:tblPr>
        <w:tblW w:w="4989" w:type="pct"/>
        <w:tblLayout w:type="fixed"/>
        <w:tblCellMar>
          <w:left w:w="70" w:type="dxa"/>
          <w:right w:w="70" w:type="dxa"/>
        </w:tblCellMar>
        <w:tblLook w:val="0000"/>
      </w:tblPr>
      <w:tblGrid>
        <w:gridCol w:w="556"/>
        <w:gridCol w:w="4380"/>
        <w:gridCol w:w="4137"/>
        <w:gridCol w:w="3418"/>
        <w:gridCol w:w="1620"/>
      </w:tblGrid>
      <w:tr w:rsidR="00E45A00">
        <w:trPr>
          <w:trHeight w:val="255"/>
        </w:trPr>
        <w:tc>
          <w:tcPr>
            <w:tcW w:w="197" w:type="pct"/>
            <w:tcBorders>
              <w:top w:val="nil"/>
              <w:left w:val="nil"/>
              <w:bottom w:val="nil"/>
              <w:right w:val="nil"/>
            </w:tcBorders>
            <w:vAlign w:val="bottom"/>
          </w:tcPr>
          <w:p w:rsidR="00E45A00" w:rsidRDefault="00E45A00">
            <w:pPr>
              <w:rPr>
                <w:sz w:val="20"/>
                <w:szCs w:val="20"/>
              </w:rPr>
            </w:pPr>
          </w:p>
        </w:tc>
        <w:tc>
          <w:tcPr>
            <w:tcW w:w="1552" w:type="pct"/>
            <w:tcBorders>
              <w:top w:val="nil"/>
              <w:left w:val="nil"/>
              <w:bottom w:val="nil"/>
              <w:right w:val="nil"/>
            </w:tcBorders>
            <w:vAlign w:val="bottom"/>
          </w:tcPr>
          <w:p w:rsidR="00E45A00" w:rsidRDefault="00E45A00">
            <w:pPr>
              <w:rPr>
                <w:b/>
                <w:sz w:val="20"/>
                <w:szCs w:val="20"/>
              </w:rPr>
            </w:pPr>
            <w:r>
              <w:rPr>
                <w:b/>
                <w:sz w:val="20"/>
                <w:szCs w:val="20"/>
              </w:rPr>
              <w:t>Vzdělávací oblast:</w:t>
            </w:r>
          </w:p>
        </w:tc>
        <w:tc>
          <w:tcPr>
            <w:tcW w:w="1466" w:type="pct"/>
            <w:tcBorders>
              <w:top w:val="nil"/>
              <w:left w:val="nil"/>
              <w:bottom w:val="nil"/>
              <w:right w:val="nil"/>
            </w:tcBorders>
            <w:vAlign w:val="bottom"/>
          </w:tcPr>
          <w:p w:rsidR="00E45A00" w:rsidRDefault="00E45A00">
            <w:pPr>
              <w:rPr>
                <w:b/>
                <w:sz w:val="20"/>
                <w:szCs w:val="20"/>
              </w:rPr>
            </w:pPr>
            <w:r>
              <w:rPr>
                <w:b/>
                <w:sz w:val="20"/>
                <w:szCs w:val="20"/>
              </w:rPr>
              <w:t>Člověk a jeho svět</w:t>
            </w:r>
          </w:p>
        </w:tc>
        <w:tc>
          <w:tcPr>
            <w:tcW w:w="1211" w:type="pct"/>
            <w:tcBorders>
              <w:top w:val="nil"/>
              <w:left w:val="nil"/>
              <w:bottom w:val="nil"/>
              <w:right w:val="nil"/>
            </w:tcBorders>
            <w:noWrap/>
            <w:vAlign w:val="bottom"/>
          </w:tcPr>
          <w:p w:rsidR="00E45A00" w:rsidRDefault="00E45A00">
            <w:pPr>
              <w:rPr>
                <w:sz w:val="20"/>
                <w:szCs w:val="20"/>
              </w:rPr>
            </w:pPr>
          </w:p>
        </w:tc>
        <w:tc>
          <w:tcPr>
            <w:tcW w:w="574" w:type="pct"/>
            <w:tcBorders>
              <w:top w:val="nil"/>
              <w:left w:val="nil"/>
              <w:bottom w:val="nil"/>
              <w:right w:val="nil"/>
            </w:tcBorders>
            <w:noWrap/>
            <w:vAlign w:val="bottom"/>
          </w:tcPr>
          <w:p w:rsidR="00E45A00" w:rsidRDefault="00E45A00">
            <w:pPr>
              <w:rPr>
                <w:sz w:val="20"/>
                <w:szCs w:val="20"/>
              </w:rPr>
            </w:pPr>
          </w:p>
        </w:tc>
      </w:tr>
      <w:tr w:rsidR="00E45A00">
        <w:trPr>
          <w:trHeight w:val="255"/>
        </w:trPr>
        <w:tc>
          <w:tcPr>
            <w:tcW w:w="197" w:type="pct"/>
            <w:tcBorders>
              <w:top w:val="nil"/>
              <w:left w:val="nil"/>
              <w:bottom w:val="nil"/>
              <w:right w:val="nil"/>
            </w:tcBorders>
            <w:vAlign w:val="bottom"/>
          </w:tcPr>
          <w:p w:rsidR="00E45A00" w:rsidRDefault="00E45A00">
            <w:pPr>
              <w:rPr>
                <w:sz w:val="20"/>
                <w:szCs w:val="20"/>
              </w:rPr>
            </w:pPr>
          </w:p>
        </w:tc>
        <w:tc>
          <w:tcPr>
            <w:tcW w:w="1552" w:type="pct"/>
            <w:tcBorders>
              <w:top w:val="nil"/>
              <w:left w:val="nil"/>
              <w:bottom w:val="nil"/>
              <w:right w:val="nil"/>
            </w:tcBorders>
            <w:vAlign w:val="bottom"/>
          </w:tcPr>
          <w:p w:rsidR="00E45A00" w:rsidRDefault="00E45A00">
            <w:pPr>
              <w:rPr>
                <w:b/>
                <w:sz w:val="20"/>
                <w:szCs w:val="20"/>
              </w:rPr>
            </w:pPr>
            <w:r>
              <w:rPr>
                <w:b/>
                <w:sz w:val="20"/>
                <w:szCs w:val="20"/>
              </w:rPr>
              <w:t>Vyučovací předmět:</w:t>
            </w:r>
          </w:p>
        </w:tc>
        <w:tc>
          <w:tcPr>
            <w:tcW w:w="1466" w:type="pct"/>
            <w:tcBorders>
              <w:top w:val="nil"/>
              <w:left w:val="nil"/>
              <w:bottom w:val="nil"/>
              <w:right w:val="nil"/>
            </w:tcBorders>
            <w:vAlign w:val="bottom"/>
          </w:tcPr>
          <w:p w:rsidR="00E45A00" w:rsidRDefault="0081503B">
            <w:pPr>
              <w:rPr>
                <w:b/>
                <w:sz w:val="20"/>
                <w:szCs w:val="20"/>
              </w:rPr>
            </w:pPr>
            <w:r>
              <w:rPr>
                <w:b/>
                <w:sz w:val="20"/>
                <w:szCs w:val="20"/>
              </w:rPr>
              <w:t>Vlastivěda  - M</w:t>
            </w:r>
            <w:r w:rsidR="00E45A00">
              <w:rPr>
                <w:b/>
                <w:sz w:val="20"/>
                <w:szCs w:val="20"/>
              </w:rPr>
              <w:t xml:space="preserve">ísto, kde žijeme </w:t>
            </w:r>
          </w:p>
        </w:tc>
        <w:tc>
          <w:tcPr>
            <w:tcW w:w="1211" w:type="pct"/>
            <w:tcBorders>
              <w:top w:val="nil"/>
              <w:left w:val="nil"/>
              <w:bottom w:val="nil"/>
              <w:right w:val="nil"/>
            </w:tcBorders>
            <w:noWrap/>
            <w:vAlign w:val="bottom"/>
          </w:tcPr>
          <w:p w:rsidR="00E45A00" w:rsidRDefault="00E45A00">
            <w:pPr>
              <w:rPr>
                <w:sz w:val="20"/>
                <w:szCs w:val="20"/>
              </w:rPr>
            </w:pPr>
          </w:p>
        </w:tc>
        <w:tc>
          <w:tcPr>
            <w:tcW w:w="574" w:type="pct"/>
            <w:tcBorders>
              <w:top w:val="nil"/>
              <w:left w:val="nil"/>
              <w:bottom w:val="nil"/>
              <w:right w:val="nil"/>
            </w:tcBorders>
            <w:noWrap/>
            <w:vAlign w:val="bottom"/>
          </w:tcPr>
          <w:p w:rsidR="00E45A00" w:rsidRDefault="00E45A00">
            <w:pPr>
              <w:rPr>
                <w:sz w:val="20"/>
                <w:szCs w:val="20"/>
              </w:rPr>
            </w:pPr>
          </w:p>
        </w:tc>
      </w:tr>
      <w:tr w:rsidR="00E45A00">
        <w:trPr>
          <w:trHeight w:val="255"/>
        </w:trPr>
        <w:tc>
          <w:tcPr>
            <w:tcW w:w="197" w:type="pct"/>
            <w:tcBorders>
              <w:top w:val="nil"/>
              <w:left w:val="nil"/>
              <w:bottom w:val="single" w:sz="4" w:space="0" w:color="auto"/>
              <w:right w:val="nil"/>
            </w:tcBorders>
            <w:vAlign w:val="bottom"/>
          </w:tcPr>
          <w:p w:rsidR="00E45A00" w:rsidRDefault="00E45A00">
            <w:pPr>
              <w:rPr>
                <w:sz w:val="20"/>
                <w:szCs w:val="20"/>
              </w:rPr>
            </w:pPr>
          </w:p>
        </w:tc>
        <w:tc>
          <w:tcPr>
            <w:tcW w:w="1552" w:type="pct"/>
            <w:tcBorders>
              <w:top w:val="nil"/>
              <w:left w:val="nil"/>
              <w:bottom w:val="single" w:sz="4" w:space="0" w:color="auto"/>
              <w:right w:val="nil"/>
            </w:tcBorders>
            <w:vAlign w:val="bottom"/>
          </w:tcPr>
          <w:p w:rsidR="00E45A00" w:rsidRDefault="00E45A00">
            <w:pPr>
              <w:rPr>
                <w:b/>
                <w:sz w:val="20"/>
                <w:szCs w:val="20"/>
              </w:rPr>
            </w:pPr>
            <w:r>
              <w:rPr>
                <w:b/>
                <w:sz w:val="20"/>
                <w:szCs w:val="20"/>
              </w:rPr>
              <w:t>Ročník:</w:t>
            </w:r>
          </w:p>
        </w:tc>
        <w:tc>
          <w:tcPr>
            <w:tcW w:w="1466" w:type="pct"/>
            <w:tcBorders>
              <w:top w:val="nil"/>
              <w:left w:val="nil"/>
              <w:bottom w:val="single" w:sz="4" w:space="0" w:color="auto"/>
              <w:right w:val="nil"/>
            </w:tcBorders>
            <w:vAlign w:val="bottom"/>
          </w:tcPr>
          <w:p w:rsidR="00E45A00" w:rsidRDefault="00E45A00">
            <w:pPr>
              <w:rPr>
                <w:b/>
                <w:sz w:val="20"/>
                <w:szCs w:val="20"/>
              </w:rPr>
            </w:pPr>
            <w:r>
              <w:rPr>
                <w:b/>
                <w:sz w:val="20"/>
                <w:szCs w:val="20"/>
              </w:rPr>
              <w:t>4.</w:t>
            </w:r>
          </w:p>
        </w:tc>
        <w:tc>
          <w:tcPr>
            <w:tcW w:w="1211" w:type="pct"/>
            <w:tcBorders>
              <w:top w:val="nil"/>
              <w:left w:val="nil"/>
              <w:bottom w:val="single" w:sz="4" w:space="0" w:color="auto"/>
              <w:right w:val="nil"/>
            </w:tcBorders>
            <w:noWrap/>
            <w:vAlign w:val="bottom"/>
          </w:tcPr>
          <w:p w:rsidR="00E45A00" w:rsidRDefault="00E45A00">
            <w:pPr>
              <w:rPr>
                <w:sz w:val="20"/>
                <w:szCs w:val="20"/>
              </w:rPr>
            </w:pPr>
          </w:p>
        </w:tc>
        <w:tc>
          <w:tcPr>
            <w:tcW w:w="574" w:type="pct"/>
            <w:tcBorders>
              <w:top w:val="nil"/>
              <w:left w:val="nil"/>
              <w:bottom w:val="single" w:sz="4" w:space="0" w:color="auto"/>
              <w:right w:val="nil"/>
            </w:tcBorders>
            <w:noWrap/>
            <w:vAlign w:val="bottom"/>
          </w:tcPr>
          <w:p w:rsidR="00E45A00" w:rsidRDefault="00E45A00">
            <w:pPr>
              <w:rPr>
                <w:sz w:val="20"/>
                <w:szCs w:val="20"/>
              </w:rPr>
            </w:pPr>
          </w:p>
        </w:tc>
      </w:tr>
      <w:tr w:rsidR="00E45A00">
        <w:trPr>
          <w:trHeight w:val="388"/>
        </w:trPr>
        <w:tc>
          <w:tcPr>
            <w:tcW w:w="197" w:type="pct"/>
            <w:tcBorders>
              <w:top w:val="single" w:sz="4" w:space="0" w:color="auto"/>
              <w:left w:val="single" w:sz="4" w:space="0" w:color="auto"/>
              <w:bottom w:val="single" w:sz="4" w:space="0" w:color="auto"/>
              <w:right w:val="single" w:sz="4" w:space="0" w:color="000000"/>
            </w:tcBorders>
            <w:vAlign w:val="center"/>
          </w:tcPr>
          <w:p w:rsidR="00E45A00" w:rsidRDefault="00E45A00">
            <w:pPr>
              <w:rPr>
                <w:b/>
                <w:bCs/>
                <w:sz w:val="20"/>
                <w:szCs w:val="20"/>
              </w:rPr>
            </w:pPr>
            <w:r>
              <w:rPr>
                <w:b/>
                <w:bCs/>
                <w:sz w:val="20"/>
                <w:szCs w:val="20"/>
              </w:rPr>
              <w:t>RVP</w:t>
            </w:r>
          </w:p>
        </w:tc>
        <w:tc>
          <w:tcPr>
            <w:tcW w:w="1552" w:type="pct"/>
            <w:tcBorders>
              <w:top w:val="single" w:sz="4" w:space="0" w:color="auto"/>
              <w:left w:val="nil"/>
              <w:bottom w:val="single" w:sz="4" w:space="0" w:color="auto"/>
              <w:right w:val="single" w:sz="4" w:space="0" w:color="000000"/>
            </w:tcBorders>
            <w:vAlign w:val="center"/>
          </w:tcPr>
          <w:p w:rsidR="00E45A00" w:rsidRDefault="00E45A00">
            <w:pPr>
              <w:jc w:val="center"/>
              <w:rPr>
                <w:b/>
                <w:bCs/>
                <w:sz w:val="20"/>
                <w:szCs w:val="20"/>
              </w:rPr>
            </w:pPr>
            <w:r>
              <w:rPr>
                <w:b/>
                <w:bCs/>
                <w:sz w:val="20"/>
                <w:szCs w:val="20"/>
              </w:rPr>
              <w:t>Školní výstup</w:t>
            </w:r>
          </w:p>
        </w:tc>
        <w:tc>
          <w:tcPr>
            <w:tcW w:w="1466" w:type="pct"/>
            <w:tcBorders>
              <w:top w:val="single" w:sz="4" w:space="0" w:color="auto"/>
              <w:left w:val="nil"/>
              <w:bottom w:val="single" w:sz="4" w:space="0" w:color="auto"/>
              <w:right w:val="single" w:sz="4" w:space="0" w:color="000000"/>
            </w:tcBorders>
            <w:vAlign w:val="center"/>
          </w:tcPr>
          <w:p w:rsidR="00E45A00" w:rsidRDefault="00E45A00">
            <w:pPr>
              <w:jc w:val="center"/>
              <w:rPr>
                <w:b/>
                <w:bCs/>
                <w:sz w:val="20"/>
                <w:szCs w:val="20"/>
              </w:rPr>
            </w:pPr>
            <w:r>
              <w:rPr>
                <w:b/>
                <w:bCs/>
                <w:sz w:val="20"/>
                <w:szCs w:val="20"/>
              </w:rPr>
              <w:t>Učivo</w:t>
            </w:r>
          </w:p>
        </w:tc>
        <w:tc>
          <w:tcPr>
            <w:tcW w:w="1211" w:type="pct"/>
            <w:tcBorders>
              <w:top w:val="single" w:sz="4" w:space="0" w:color="auto"/>
              <w:left w:val="nil"/>
              <w:bottom w:val="single" w:sz="4" w:space="0" w:color="auto"/>
              <w:right w:val="single" w:sz="4" w:space="0" w:color="000000"/>
            </w:tcBorders>
            <w:vAlign w:val="center"/>
          </w:tcPr>
          <w:p w:rsidR="00E45A00" w:rsidRDefault="00E45A00">
            <w:pPr>
              <w:jc w:val="center"/>
              <w:rPr>
                <w:b/>
                <w:bCs/>
                <w:sz w:val="20"/>
                <w:szCs w:val="20"/>
              </w:rPr>
            </w:pPr>
            <w:r>
              <w:rPr>
                <w:b/>
                <w:bCs/>
                <w:sz w:val="20"/>
                <w:szCs w:val="20"/>
              </w:rPr>
              <w:t>Průřezová témata, mezipředmětové vztahy, projekty</w:t>
            </w:r>
          </w:p>
        </w:tc>
        <w:tc>
          <w:tcPr>
            <w:tcW w:w="574" w:type="pct"/>
            <w:tcBorders>
              <w:top w:val="single" w:sz="4" w:space="0" w:color="auto"/>
              <w:left w:val="nil"/>
              <w:bottom w:val="single" w:sz="4" w:space="0" w:color="auto"/>
              <w:right w:val="single" w:sz="4" w:space="0" w:color="auto"/>
            </w:tcBorders>
            <w:noWrap/>
            <w:vAlign w:val="center"/>
          </w:tcPr>
          <w:p w:rsidR="00E45A00" w:rsidRDefault="00E45A00">
            <w:pPr>
              <w:jc w:val="center"/>
              <w:rPr>
                <w:b/>
                <w:sz w:val="20"/>
                <w:szCs w:val="20"/>
              </w:rPr>
            </w:pPr>
            <w:r>
              <w:rPr>
                <w:b/>
                <w:sz w:val="20"/>
                <w:szCs w:val="20"/>
              </w:rPr>
              <w:t>Poznámky</w:t>
            </w:r>
          </w:p>
        </w:tc>
      </w:tr>
      <w:tr w:rsidR="00E45A00">
        <w:trPr>
          <w:cantSplit/>
          <w:trHeight w:val="510"/>
        </w:trPr>
        <w:tc>
          <w:tcPr>
            <w:tcW w:w="197" w:type="pct"/>
            <w:vMerge w:val="restart"/>
            <w:tcBorders>
              <w:top w:val="single" w:sz="4" w:space="0" w:color="auto"/>
              <w:left w:val="single" w:sz="4" w:space="0" w:color="auto"/>
              <w:bottom w:val="single" w:sz="4" w:space="0" w:color="000000"/>
              <w:right w:val="single" w:sz="4" w:space="0" w:color="000000"/>
            </w:tcBorders>
          </w:tcPr>
          <w:p w:rsidR="00E45A00" w:rsidRDefault="00E45A00">
            <w:pPr>
              <w:rPr>
                <w:bCs/>
                <w:sz w:val="20"/>
                <w:szCs w:val="20"/>
              </w:rPr>
            </w:pPr>
            <w:r>
              <w:rPr>
                <w:bCs/>
                <w:sz w:val="20"/>
                <w:szCs w:val="20"/>
              </w:rPr>
              <w:t xml:space="preserve">1. </w:t>
            </w:r>
          </w:p>
        </w:tc>
        <w:tc>
          <w:tcPr>
            <w:tcW w:w="1552" w:type="pct"/>
            <w:tcBorders>
              <w:top w:val="single" w:sz="4" w:space="0" w:color="auto"/>
              <w:left w:val="single" w:sz="4" w:space="0" w:color="000000"/>
              <w:bottom w:val="nil"/>
              <w:right w:val="single" w:sz="4" w:space="0" w:color="000000"/>
            </w:tcBorders>
            <w:vAlign w:val="bottom"/>
          </w:tcPr>
          <w:p w:rsidR="00E45A00" w:rsidRDefault="00E45A00">
            <w:pPr>
              <w:rPr>
                <w:sz w:val="20"/>
                <w:szCs w:val="20"/>
              </w:rPr>
            </w:pPr>
            <w:r>
              <w:rPr>
                <w:sz w:val="20"/>
                <w:szCs w:val="20"/>
              </w:rPr>
              <w:t>-</w:t>
            </w:r>
            <w:r>
              <w:rPr>
                <w:b/>
                <w:bCs/>
                <w:color w:val="000000"/>
                <w:sz w:val="20"/>
                <w:szCs w:val="20"/>
              </w:rPr>
              <w:t xml:space="preserve"> </w:t>
            </w:r>
            <w:r>
              <w:rPr>
                <w:color w:val="000000"/>
                <w:sz w:val="20"/>
                <w:szCs w:val="20"/>
              </w:rPr>
              <w:t>seznámení se s s pojmy důležitými pro určování polohy místa</w:t>
            </w:r>
          </w:p>
        </w:tc>
        <w:tc>
          <w:tcPr>
            <w:tcW w:w="1466" w:type="pct"/>
            <w:tcBorders>
              <w:top w:val="single" w:sz="4" w:space="0" w:color="auto"/>
              <w:left w:val="nil"/>
              <w:bottom w:val="nil"/>
              <w:right w:val="nil"/>
            </w:tcBorders>
            <w:vAlign w:val="bottom"/>
          </w:tcPr>
          <w:p w:rsidR="00E45A00" w:rsidRDefault="00E45A00">
            <w:pPr>
              <w:rPr>
                <w:sz w:val="20"/>
                <w:szCs w:val="20"/>
              </w:rPr>
            </w:pPr>
            <w:r>
              <w:rPr>
                <w:sz w:val="20"/>
                <w:szCs w:val="20"/>
              </w:rPr>
              <w:t>- práce s mapou ČR - značky</w:t>
            </w:r>
          </w:p>
        </w:tc>
        <w:tc>
          <w:tcPr>
            <w:tcW w:w="1211" w:type="pct"/>
            <w:tcBorders>
              <w:top w:val="single" w:sz="4" w:space="0" w:color="auto"/>
              <w:left w:val="single" w:sz="4" w:space="0" w:color="000000"/>
              <w:bottom w:val="nil"/>
              <w:right w:val="single" w:sz="4" w:space="0" w:color="000000"/>
            </w:tcBorders>
            <w:noWrap/>
            <w:vAlign w:val="bottom"/>
          </w:tcPr>
          <w:p w:rsidR="00E45A00" w:rsidRDefault="00E45A00">
            <w:pPr>
              <w:rPr>
                <w:sz w:val="20"/>
                <w:szCs w:val="20"/>
              </w:rPr>
            </w:pPr>
            <w:r>
              <w:rPr>
                <w:sz w:val="20"/>
                <w:szCs w:val="20"/>
              </w:rPr>
              <w:t>OSV – rozvoj schopností poznávání</w:t>
            </w:r>
          </w:p>
        </w:tc>
        <w:tc>
          <w:tcPr>
            <w:tcW w:w="574"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cantSplit/>
          <w:trHeight w:val="510"/>
        </w:trPr>
        <w:tc>
          <w:tcPr>
            <w:tcW w:w="197" w:type="pct"/>
            <w:vMerge/>
            <w:tcBorders>
              <w:top w:val="nil"/>
              <w:left w:val="single" w:sz="4" w:space="0" w:color="auto"/>
              <w:bottom w:val="single" w:sz="4" w:space="0" w:color="000000"/>
              <w:right w:val="single" w:sz="4" w:space="0" w:color="000000"/>
            </w:tcBorders>
          </w:tcPr>
          <w:p w:rsidR="00E45A00" w:rsidRDefault="00E45A00">
            <w:pPr>
              <w:rPr>
                <w:bCs/>
                <w:sz w:val="20"/>
                <w:szCs w:val="20"/>
              </w:rPr>
            </w:pPr>
          </w:p>
        </w:tc>
        <w:tc>
          <w:tcPr>
            <w:tcW w:w="1552" w:type="pct"/>
            <w:tcBorders>
              <w:top w:val="nil"/>
              <w:left w:val="single" w:sz="4" w:space="0" w:color="000000"/>
              <w:bottom w:val="nil"/>
              <w:right w:val="single" w:sz="4" w:space="0" w:color="000000"/>
            </w:tcBorders>
            <w:vAlign w:val="bottom"/>
          </w:tcPr>
          <w:p w:rsidR="00E45A00" w:rsidRDefault="00E45A00">
            <w:pPr>
              <w:rPr>
                <w:color w:val="000000"/>
                <w:sz w:val="20"/>
                <w:szCs w:val="20"/>
              </w:rPr>
            </w:pPr>
            <w:r>
              <w:rPr>
                <w:color w:val="000000"/>
                <w:sz w:val="20"/>
                <w:szCs w:val="20"/>
              </w:rPr>
              <w:t>- učí se s těmito pojmy pracovat</w:t>
            </w:r>
          </w:p>
        </w:tc>
        <w:tc>
          <w:tcPr>
            <w:tcW w:w="1466" w:type="pct"/>
            <w:tcBorders>
              <w:top w:val="nil"/>
              <w:left w:val="single" w:sz="4" w:space="0" w:color="000000"/>
              <w:bottom w:val="nil"/>
              <w:right w:val="single" w:sz="4" w:space="0" w:color="000000"/>
            </w:tcBorders>
            <w:vAlign w:val="bottom"/>
          </w:tcPr>
          <w:p w:rsidR="00E45A00" w:rsidRDefault="00E45A00">
            <w:pPr>
              <w:rPr>
                <w:sz w:val="20"/>
                <w:szCs w:val="20"/>
              </w:rPr>
            </w:pPr>
            <w:r>
              <w:rPr>
                <w:sz w:val="20"/>
                <w:szCs w:val="20"/>
              </w:rPr>
              <w:t>-  pojmy: obec, okres, region, místní krajina, město, území, poloha</w:t>
            </w:r>
          </w:p>
        </w:tc>
        <w:tc>
          <w:tcPr>
            <w:tcW w:w="1211" w:type="pct"/>
            <w:tcBorders>
              <w:top w:val="nil"/>
              <w:left w:val="nil"/>
              <w:bottom w:val="nil"/>
              <w:right w:val="nil"/>
            </w:tcBorders>
            <w:noWrap/>
            <w:vAlign w:val="bottom"/>
          </w:tcPr>
          <w:p w:rsidR="00E45A00" w:rsidRDefault="00E45A00">
            <w:pPr>
              <w:rPr>
                <w:sz w:val="20"/>
                <w:szCs w:val="20"/>
              </w:rPr>
            </w:pPr>
          </w:p>
        </w:tc>
        <w:tc>
          <w:tcPr>
            <w:tcW w:w="574" w:type="pct"/>
            <w:tcBorders>
              <w:top w:val="nil"/>
              <w:left w:val="single" w:sz="4" w:space="0" w:color="000000"/>
              <w:bottom w:val="nil"/>
              <w:right w:val="single" w:sz="4" w:space="0" w:color="auto"/>
            </w:tcBorders>
            <w:noWrap/>
            <w:vAlign w:val="bottom"/>
          </w:tcPr>
          <w:p w:rsidR="00E45A00" w:rsidRDefault="00E45A00">
            <w:pPr>
              <w:rPr>
                <w:sz w:val="20"/>
                <w:szCs w:val="20"/>
              </w:rPr>
            </w:pPr>
            <w:r>
              <w:rPr>
                <w:sz w:val="20"/>
                <w:szCs w:val="20"/>
              </w:rPr>
              <w:t> </w:t>
            </w:r>
          </w:p>
        </w:tc>
      </w:tr>
      <w:tr w:rsidR="00E45A00">
        <w:trPr>
          <w:cantSplit/>
          <w:trHeight w:val="510"/>
        </w:trPr>
        <w:tc>
          <w:tcPr>
            <w:tcW w:w="197" w:type="pct"/>
            <w:vMerge/>
            <w:tcBorders>
              <w:top w:val="nil"/>
              <w:left w:val="single" w:sz="4" w:space="0" w:color="auto"/>
              <w:bottom w:val="single" w:sz="4" w:space="0" w:color="000000"/>
              <w:right w:val="single" w:sz="4" w:space="0" w:color="000000"/>
            </w:tcBorders>
          </w:tcPr>
          <w:p w:rsidR="00E45A00" w:rsidRDefault="00E45A00">
            <w:pPr>
              <w:rPr>
                <w:bCs/>
                <w:sz w:val="20"/>
                <w:szCs w:val="20"/>
              </w:rPr>
            </w:pPr>
          </w:p>
        </w:tc>
        <w:tc>
          <w:tcPr>
            <w:tcW w:w="1552" w:type="pct"/>
            <w:tcBorders>
              <w:top w:val="nil"/>
              <w:left w:val="single" w:sz="4" w:space="0" w:color="000000"/>
              <w:bottom w:val="single" w:sz="4" w:space="0" w:color="000000"/>
              <w:right w:val="single" w:sz="4" w:space="0" w:color="000000"/>
            </w:tcBorders>
          </w:tcPr>
          <w:p w:rsidR="00E45A00" w:rsidRDefault="00E45A00">
            <w:pPr>
              <w:rPr>
                <w:sz w:val="20"/>
                <w:szCs w:val="20"/>
              </w:rPr>
            </w:pPr>
            <w:r>
              <w:rPr>
                <w:sz w:val="20"/>
                <w:szCs w:val="20"/>
              </w:rPr>
              <w:t>- určuje polohu bydliště vzhledem k okolí, regionu, státu</w:t>
            </w:r>
          </w:p>
        </w:tc>
        <w:tc>
          <w:tcPr>
            <w:tcW w:w="1466" w:type="pct"/>
            <w:tcBorders>
              <w:top w:val="nil"/>
              <w:left w:val="single" w:sz="4" w:space="0" w:color="000000"/>
              <w:bottom w:val="single" w:sz="4" w:space="0" w:color="000000"/>
              <w:right w:val="single" w:sz="4" w:space="0" w:color="000000"/>
            </w:tcBorders>
            <w:vAlign w:val="bottom"/>
          </w:tcPr>
          <w:p w:rsidR="00E45A00" w:rsidRDefault="00E45A00">
            <w:pPr>
              <w:rPr>
                <w:sz w:val="20"/>
                <w:szCs w:val="20"/>
              </w:rPr>
            </w:pPr>
            <w:r>
              <w:rPr>
                <w:sz w:val="20"/>
                <w:szCs w:val="20"/>
              </w:rPr>
              <w:t>- poloha krajiny vzhledem k celkům ČR, ČR vzhledem k Evropě</w:t>
            </w:r>
          </w:p>
        </w:tc>
        <w:tc>
          <w:tcPr>
            <w:tcW w:w="1211" w:type="pct"/>
            <w:tcBorders>
              <w:top w:val="nil"/>
              <w:left w:val="nil"/>
              <w:bottom w:val="single" w:sz="4" w:space="0" w:color="000000"/>
              <w:right w:val="nil"/>
            </w:tcBorders>
            <w:noWrap/>
            <w:vAlign w:val="bottom"/>
          </w:tcPr>
          <w:p w:rsidR="00E45A00" w:rsidRDefault="00E45A00">
            <w:pPr>
              <w:rPr>
                <w:sz w:val="20"/>
                <w:szCs w:val="20"/>
              </w:rPr>
            </w:pPr>
            <w:r>
              <w:rPr>
                <w:sz w:val="20"/>
                <w:szCs w:val="20"/>
              </w:rPr>
              <w:t> </w:t>
            </w:r>
          </w:p>
        </w:tc>
        <w:tc>
          <w:tcPr>
            <w:tcW w:w="574" w:type="pct"/>
            <w:tcBorders>
              <w:top w:val="nil"/>
              <w:left w:val="single" w:sz="4" w:space="0" w:color="000000"/>
              <w:bottom w:val="single" w:sz="4" w:space="0" w:color="000000"/>
              <w:right w:val="single" w:sz="4" w:space="0" w:color="auto"/>
            </w:tcBorders>
            <w:noWrap/>
            <w:vAlign w:val="bottom"/>
          </w:tcPr>
          <w:p w:rsidR="00E45A00" w:rsidRDefault="00E45A00">
            <w:pPr>
              <w:rPr>
                <w:sz w:val="20"/>
                <w:szCs w:val="20"/>
              </w:rPr>
            </w:pPr>
            <w:r>
              <w:rPr>
                <w:sz w:val="20"/>
                <w:szCs w:val="20"/>
              </w:rPr>
              <w:t> </w:t>
            </w:r>
          </w:p>
        </w:tc>
      </w:tr>
      <w:tr w:rsidR="00E45A00">
        <w:trPr>
          <w:cantSplit/>
          <w:trHeight w:val="510"/>
        </w:trPr>
        <w:tc>
          <w:tcPr>
            <w:tcW w:w="197" w:type="pct"/>
            <w:vMerge w:val="restart"/>
            <w:tcBorders>
              <w:top w:val="nil"/>
              <w:left w:val="single" w:sz="4" w:space="0" w:color="auto"/>
              <w:bottom w:val="single" w:sz="4" w:space="0" w:color="000000"/>
              <w:right w:val="single" w:sz="4" w:space="0" w:color="000000"/>
            </w:tcBorders>
          </w:tcPr>
          <w:p w:rsidR="00E45A00" w:rsidRDefault="00E45A00">
            <w:pPr>
              <w:rPr>
                <w:bCs/>
                <w:sz w:val="20"/>
                <w:szCs w:val="20"/>
              </w:rPr>
            </w:pPr>
            <w:r>
              <w:rPr>
                <w:bCs/>
                <w:sz w:val="20"/>
                <w:szCs w:val="20"/>
              </w:rPr>
              <w:t xml:space="preserve">2. </w:t>
            </w:r>
          </w:p>
        </w:tc>
        <w:tc>
          <w:tcPr>
            <w:tcW w:w="1552" w:type="pct"/>
            <w:tcBorders>
              <w:top w:val="nil"/>
              <w:left w:val="nil"/>
              <w:bottom w:val="nil"/>
              <w:right w:val="nil"/>
            </w:tcBorders>
            <w:vAlign w:val="bottom"/>
          </w:tcPr>
          <w:p w:rsidR="00E45A00" w:rsidRDefault="00E45A00">
            <w:pPr>
              <w:rPr>
                <w:sz w:val="20"/>
                <w:szCs w:val="20"/>
              </w:rPr>
            </w:pPr>
            <w:r>
              <w:rPr>
                <w:sz w:val="20"/>
                <w:szCs w:val="20"/>
              </w:rPr>
              <w:t>- poznává a učí se určovat hlavní světové strany na mapách</w:t>
            </w:r>
          </w:p>
        </w:tc>
        <w:tc>
          <w:tcPr>
            <w:tcW w:w="1466" w:type="pct"/>
            <w:tcBorders>
              <w:top w:val="nil"/>
              <w:left w:val="single" w:sz="4" w:space="0" w:color="000000"/>
              <w:bottom w:val="nil"/>
              <w:right w:val="single" w:sz="4" w:space="0" w:color="000000"/>
            </w:tcBorders>
            <w:vAlign w:val="bottom"/>
          </w:tcPr>
          <w:p w:rsidR="00E45A00" w:rsidRDefault="00E45A00">
            <w:pPr>
              <w:rPr>
                <w:sz w:val="20"/>
                <w:szCs w:val="20"/>
              </w:rPr>
            </w:pPr>
            <w:r>
              <w:rPr>
                <w:sz w:val="20"/>
                <w:szCs w:val="20"/>
              </w:rPr>
              <w:t>- orientační body v krajině</w:t>
            </w:r>
          </w:p>
        </w:tc>
        <w:tc>
          <w:tcPr>
            <w:tcW w:w="1211" w:type="pct"/>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c>
          <w:tcPr>
            <w:tcW w:w="57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cantSplit/>
          <w:trHeight w:val="255"/>
        </w:trPr>
        <w:tc>
          <w:tcPr>
            <w:tcW w:w="197" w:type="pct"/>
            <w:vMerge/>
            <w:tcBorders>
              <w:top w:val="nil"/>
              <w:left w:val="single" w:sz="4" w:space="0" w:color="auto"/>
              <w:bottom w:val="single" w:sz="4" w:space="0" w:color="000000"/>
              <w:right w:val="single" w:sz="4" w:space="0" w:color="000000"/>
            </w:tcBorders>
          </w:tcPr>
          <w:p w:rsidR="00E45A00" w:rsidRDefault="00E45A00">
            <w:pPr>
              <w:rPr>
                <w:bCs/>
                <w:sz w:val="20"/>
                <w:szCs w:val="20"/>
              </w:rPr>
            </w:pPr>
          </w:p>
        </w:tc>
        <w:tc>
          <w:tcPr>
            <w:tcW w:w="1552" w:type="pct"/>
            <w:tcBorders>
              <w:top w:val="nil"/>
              <w:left w:val="nil"/>
              <w:bottom w:val="nil"/>
              <w:right w:val="single" w:sz="4" w:space="0" w:color="000000"/>
            </w:tcBorders>
            <w:vAlign w:val="bottom"/>
          </w:tcPr>
          <w:p w:rsidR="00E45A00" w:rsidRDefault="00E45A00">
            <w:pPr>
              <w:rPr>
                <w:sz w:val="20"/>
                <w:szCs w:val="20"/>
              </w:rPr>
            </w:pPr>
            <w:r>
              <w:rPr>
                <w:sz w:val="20"/>
                <w:szCs w:val="20"/>
              </w:rPr>
              <w:t>- vyhledává světové strany v přírodě</w:t>
            </w:r>
          </w:p>
        </w:tc>
        <w:tc>
          <w:tcPr>
            <w:tcW w:w="1466" w:type="pct"/>
            <w:tcBorders>
              <w:top w:val="nil"/>
              <w:left w:val="nil"/>
              <w:bottom w:val="nil"/>
              <w:right w:val="nil"/>
            </w:tcBorders>
            <w:vAlign w:val="bottom"/>
          </w:tcPr>
          <w:p w:rsidR="00E45A00" w:rsidRDefault="00E45A00">
            <w:pPr>
              <w:rPr>
                <w:sz w:val="20"/>
                <w:szCs w:val="20"/>
              </w:rPr>
            </w:pPr>
            <w:r>
              <w:rPr>
                <w:sz w:val="20"/>
                <w:szCs w:val="20"/>
              </w:rPr>
              <w:t>- nejznámější způsoby určování světových stran v krajině</w:t>
            </w:r>
          </w:p>
        </w:tc>
        <w:tc>
          <w:tcPr>
            <w:tcW w:w="1211"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57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cantSplit/>
          <w:trHeight w:val="255"/>
        </w:trPr>
        <w:tc>
          <w:tcPr>
            <w:tcW w:w="197" w:type="pct"/>
            <w:vMerge/>
            <w:tcBorders>
              <w:top w:val="nil"/>
              <w:left w:val="single" w:sz="4" w:space="0" w:color="auto"/>
              <w:bottom w:val="single" w:sz="4" w:space="0" w:color="000000"/>
              <w:right w:val="single" w:sz="4" w:space="0" w:color="000000"/>
            </w:tcBorders>
          </w:tcPr>
          <w:p w:rsidR="00E45A00" w:rsidRDefault="00E45A00">
            <w:pPr>
              <w:rPr>
                <w:bCs/>
                <w:sz w:val="20"/>
                <w:szCs w:val="20"/>
              </w:rPr>
            </w:pPr>
          </w:p>
        </w:tc>
        <w:tc>
          <w:tcPr>
            <w:tcW w:w="1552" w:type="pct"/>
            <w:tcBorders>
              <w:top w:val="nil"/>
              <w:left w:val="nil"/>
              <w:bottom w:val="nil"/>
              <w:right w:val="single" w:sz="4" w:space="0" w:color="000000"/>
            </w:tcBorders>
            <w:vAlign w:val="bottom"/>
          </w:tcPr>
          <w:p w:rsidR="00E45A00" w:rsidRDefault="00E45A00">
            <w:pPr>
              <w:rPr>
                <w:sz w:val="20"/>
                <w:szCs w:val="20"/>
              </w:rPr>
            </w:pPr>
            <w:r>
              <w:rPr>
                <w:sz w:val="20"/>
                <w:szCs w:val="20"/>
              </w:rPr>
              <w:t>- pokouší se podle nich orientovat</w:t>
            </w:r>
          </w:p>
        </w:tc>
        <w:tc>
          <w:tcPr>
            <w:tcW w:w="1466" w:type="pct"/>
            <w:tcBorders>
              <w:top w:val="nil"/>
              <w:left w:val="nil"/>
              <w:bottom w:val="nil"/>
              <w:right w:val="nil"/>
            </w:tcBorders>
            <w:vAlign w:val="bottom"/>
          </w:tcPr>
          <w:p w:rsidR="00E45A00" w:rsidRDefault="00E45A00">
            <w:pPr>
              <w:rPr>
                <w:sz w:val="20"/>
                <w:szCs w:val="20"/>
              </w:rPr>
            </w:pPr>
            <w:r>
              <w:rPr>
                <w:sz w:val="20"/>
                <w:szCs w:val="20"/>
              </w:rPr>
              <w:t>- práce s kompasem, buzolou</w:t>
            </w:r>
          </w:p>
        </w:tc>
        <w:tc>
          <w:tcPr>
            <w:tcW w:w="1211"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57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cantSplit/>
          <w:trHeight w:val="510"/>
        </w:trPr>
        <w:tc>
          <w:tcPr>
            <w:tcW w:w="197" w:type="pct"/>
            <w:vMerge/>
            <w:tcBorders>
              <w:top w:val="nil"/>
              <w:left w:val="single" w:sz="4" w:space="0" w:color="auto"/>
              <w:bottom w:val="single" w:sz="4" w:space="0" w:color="000000"/>
              <w:right w:val="single" w:sz="4" w:space="0" w:color="000000"/>
            </w:tcBorders>
          </w:tcPr>
          <w:p w:rsidR="00E45A00" w:rsidRDefault="00E45A00">
            <w:pPr>
              <w:rPr>
                <w:bCs/>
                <w:sz w:val="20"/>
                <w:szCs w:val="20"/>
              </w:rPr>
            </w:pPr>
          </w:p>
        </w:tc>
        <w:tc>
          <w:tcPr>
            <w:tcW w:w="1552" w:type="pct"/>
            <w:tcBorders>
              <w:top w:val="nil"/>
              <w:left w:val="nil"/>
              <w:bottom w:val="nil"/>
              <w:right w:val="single" w:sz="4" w:space="0" w:color="000000"/>
            </w:tcBorders>
            <w:vAlign w:val="bottom"/>
          </w:tcPr>
          <w:p w:rsidR="00E45A00" w:rsidRDefault="00E45A00">
            <w:pPr>
              <w:rPr>
                <w:sz w:val="20"/>
                <w:szCs w:val="20"/>
              </w:rPr>
            </w:pPr>
            <w:r>
              <w:rPr>
                <w:sz w:val="20"/>
                <w:szCs w:val="20"/>
              </w:rPr>
              <w:t>- učí se dodržovat zásady bezpečného pohybu a pobytu v přírodě</w:t>
            </w:r>
          </w:p>
        </w:tc>
        <w:tc>
          <w:tcPr>
            <w:tcW w:w="1466" w:type="pct"/>
            <w:tcBorders>
              <w:top w:val="nil"/>
              <w:left w:val="nil"/>
              <w:bottom w:val="nil"/>
              <w:right w:val="nil"/>
            </w:tcBorders>
            <w:vAlign w:val="bottom"/>
          </w:tcPr>
          <w:p w:rsidR="00E45A00" w:rsidRDefault="00E45A00">
            <w:pPr>
              <w:rPr>
                <w:sz w:val="20"/>
                <w:szCs w:val="20"/>
              </w:rPr>
            </w:pPr>
            <w:r>
              <w:rPr>
                <w:sz w:val="20"/>
                <w:szCs w:val="20"/>
              </w:rPr>
              <w:t>- určování světových stran na mapě</w:t>
            </w:r>
          </w:p>
        </w:tc>
        <w:tc>
          <w:tcPr>
            <w:tcW w:w="1211"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57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43460C">
        <w:trPr>
          <w:cantSplit/>
          <w:trHeight w:val="183"/>
        </w:trPr>
        <w:tc>
          <w:tcPr>
            <w:tcW w:w="197" w:type="pct"/>
            <w:vMerge/>
            <w:tcBorders>
              <w:top w:val="nil"/>
              <w:left w:val="single" w:sz="4" w:space="0" w:color="auto"/>
              <w:bottom w:val="single" w:sz="4" w:space="0" w:color="000000"/>
              <w:right w:val="single" w:sz="4" w:space="0" w:color="000000"/>
            </w:tcBorders>
          </w:tcPr>
          <w:p w:rsidR="00E45A00" w:rsidRDefault="00E45A00">
            <w:pPr>
              <w:rPr>
                <w:bCs/>
                <w:sz w:val="20"/>
                <w:szCs w:val="20"/>
              </w:rPr>
            </w:pPr>
          </w:p>
        </w:tc>
        <w:tc>
          <w:tcPr>
            <w:tcW w:w="1552" w:type="pct"/>
            <w:tcBorders>
              <w:top w:val="nil"/>
              <w:left w:val="nil"/>
              <w:bottom w:val="nil"/>
              <w:right w:val="single" w:sz="4" w:space="0" w:color="000000"/>
            </w:tcBorders>
            <w:vAlign w:val="bottom"/>
          </w:tcPr>
          <w:p w:rsidR="00E45A00" w:rsidRDefault="00E45A00">
            <w:pPr>
              <w:rPr>
                <w:sz w:val="20"/>
                <w:szCs w:val="20"/>
              </w:rPr>
            </w:pPr>
            <w:r>
              <w:rPr>
                <w:sz w:val="20"/>
                <w:szCs w:val="20"/>
              </w:rPr>
              <w:t xml:space="preserve">- zná zásady bezpečnosti pohybu a pobytu v přírodě </w:t>
            </w:r>
          </w:p>
        </w:tc>
        <w:tc>
          <w:tcPr>
            <w:tcW w:w="1466" w:type="pct"/>
            <w:tcBorders>
              <w:top w:val="nil"/>
              <w:left w:val="nil"/>
              <w:bottom w:val="nil"/>
              <w:right w:val="nil"/>
            </w:tcBorders>
            <w:vAlign w:val="bottom"/>
          </w:tcPr>
          <w:p w:rsidR="00E45A00" w:rsidRDefault="00E45A00">
            <w:pPr>
              <w:rPr>
                <w:sz w:val="20"/>
                <w:szCs w:val="20"/>
              </w:rPr>
            </w:pPr>
            <w:r>
              <w:rPr>
                <w:sz w:val="20"/>
                <w:szCs w:val="20"/>
              </w:rPr>
              <w:t xml:space="preserve">- zásady bezpečnosti a první pomoci </w:t>
            </w:r>
          </w:p>
        </w:tc>
        <w:tc>
          <w:tcPr>
            <w:tcW w:w="1211"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57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cantSplit/>
          <w:trHeight w:val="255"/>
        </w:trPr>
        <w:tc>
          <w:tcPr>
            <w:tcW w:w="197" w:type="pct"/>
            <w:vMerge/>
            <w:tcBorders>
              <w:top w:val="nil"/>
              <w:left w:val="single" w:sz="4" w:space="0" w:color="auto"/>
              <w:bottom w:val="single" w:sz="4" w:space="0" w:color="000000"/>
              <w:right w:val="single" w:sz="4" w:space="0" w:color="000000"/>
            </w:tcBorders>
          </w:tcPr>
          <w:p w:rsidR="00E45A00" w:rsidRDefault="00E45A00">
            <w:pPr>
              <w:rPr>
                <w:bCs/>
                <w:sz w:val="20"/>
                <w:szCs w:val="20"/>
              </w:rPr>
            </w:pPr>
          </w:p>
        </w:tc>
        <w:tc>
          <w:tcPr>
            <w:tcW w:w="1552" w:type="pct"/>
            <w:tcBorders>
              <w:top w:val="nil"/>
              <w:left w:val="nil"/>
              <w:bottom w:val="single" w:sz="4" w:space="0" w:color="000000"/>
              <w:right w:val="single" w:sz="4" w:space="0" w:color="000000"/>
            </w:tcBorders>
            <w:vAlign w:val="bottom"/>
          </w:tcPr>
          <w:p w:rsidR="00E45A00" w:rsidRDefault="00E45A00">
            <w:pPr>
              <w:rPr>
                <w:sz w:val="20"/>
                <w:szCs w:val="20"/>
              </w:rPr>
            </w:pPr>
            <w:r>
              <w:rPr>
                <w:sz w:val="20"/>
                <w:szCs w:val="20"/>
              </w:rPr>
              <w:t> </w:t>
            </w:r>
          </w:p>
        </w:tc>
        <w:tc>
          <w:tcPr>
            <w:tcW w:w="1466" w:type="pct"/>
            <w:tcBorders>
              <w:top w:val="nil"/>
              <w:left w:val="nil"/>
              <w:bottom w:val="single" w:sz="4" w:space="0" w:color="000000"/>
              <w:right w:val="single" w:sz="4" w:space="0" w:color="000000"/>
            </w:tcBorders>
            <w:vAlign w:val="bottom"/>
          </w:tcPr>
          <w:p w:rsidR="00E45A00" w:rsidRDefault="00E45A00">
            <w:pPr>
              <w:rPr>
                <w:sz w:val="20"/>
                <w:szCs w:val="20"/>
              </w:rPr>
            </w:pPr>
            <w:r>
              <w:rPr>
                <w:sz w:val="20"/>
                <w:szCs w:val="20"/>
              </w:rPr>
              <w:t>- integrovaný záchranný systém</w:t>
            </w:r>
          </w:p>
          <w:p w:rsidR="0081503B" w:rsidRPr="00CB1713" w:rsidRDefault="0081503B">
            <w:pPr>
              <w:rPr>
                <w:b/>
                <w:sz w:val="20"/>
                <w:szCs w:val="20"/>
              </w:rPr>
            </w:pPr>
            <w:r>
              <w:rPr>
                <w:sz w:val="20"/>
                <w:szCs w:val="20"/>
              </w:rPr>
              <w:t xml:space="preserve">- </w:t>
            </w:r>
            <w:r w:rsidRPr="00CB1713">
              <w:rPr>
                <w:b/>
                <w:sz w:val="20"/>
                <w:szCs w:val="20"/>
              </w:rPr>
              <w:t>mimořádné události a rizika ohrožení /varovný signál, evakuace, zkouška sirén /</w:t>
            </w:r>
          </w:p>
          <w:p w:rsidR="0081503B" w:rsidRDefault="0081503B">
            <w:pPr>
              <w:rPr>
                <w:sz w:val="20"/>
                <w:szCs w:val="20"/>
              </w:rPr>
            </w:pPr>
            <w:r w:rsidRPr="00CB1713">
              <w:rPr>
                <w:b/>
                <w:sz w:val="20"/>
                <w:szCs w:val="20"/>
              </w:rPr>
              <w:t>- požáry – příčiny, prevence, ochrana, evakuace</w:t>
            </w:r>
          </w:p>
        </w:tc>
        <w:tc>
          <w:tcPr>
            <w:tcW w:w="1211" w:type="pct"/>
            <w:tcBorders>
              <w:top w:val="nil"/>
              <w:left w:val="nil"/>
              <w:bottom w:val="single" w:sz="4" w:space="0" w:color="000000"/>
              <w:right w:val="single" w:sz="4" w:space="0" w:color="000000"/>
            </w:tcBorders>
            <w:noWrap/>
            <w:vAlign w:val="bottom"/>
          </w:tcPr>
          <w:p w:rsidR="00E45A00" w:rsidRDefault="00E45A00">
            <w:pPr>
              <w:rPr>
                <w:sz w:val="20"/>
                <w:szCs w:val="20"/>
              </w:rPr>
            </w:pPr>
            <w:r>
              <w:rPr>
                <w:sz w:val="20"/>
                <w:szCs w:val="20"/>
              </w:rPr>
              <w:t> </w:t>
            </w:r>
          </w:p>
        </w:tc>
        <w:tc>
          <w:tcPr>
            <w:tcW w:w="574" w:type="pct"/>
            <w:tcBorders>
              <w:top w:val="nil"/>
              <w:left w:val="nil"/>
              <w:bottom w:val="single" w:sz="4" w:space="0" w:color="000000"/>
              <w:right w:val="single" w:sz="4" w:space="0" w:color="auto"/>
            </w:tcBorders>
            <w:noWrap/>
            <w:vAlign w:val="bottom"/>
          </w:tcPr>
          <w:p w:rsidR="00E45A00" w:rsidRDefault="00E45A00">
            <w:pPr>
              <w:rPr>
                <w:sz w:val="20"/>
                <w:szCs w:val="20"/>
              </w:rPr>
            </w:pPr>
            <w:r>
              <w:rPr>
                <w:sz w:val="20"/>
                <w:szCs w:val="20"/>
              </w:rPr>
              <w:t> </w:t>
            </w:r>
          </w:p>
        </w:tc>
      </w:tr>
      <w:tr w:rsidR="00E45A00">
        <w:trPr>
          <w:cantSplit/>
          <w:trHeight w:val="255"/>
        </w:trPr>
        <w:tc>
          <w:tcPr>
            <w:tcW w:w="197" w:type="pct"/>
            <w:vMerge w:val="restart"/>
            <w:tcBorders>
              <w:top w:val="nil"/>
              <w:left w:val="single" w:sz="4" w:space="0" w:color="auto"/>
              <w:bottom w:val="single" w:sz="4" w:space="0" w:color="000000"/>
              <w:right w:val="single" w:sz="4" w:space="0" w:color="000000"/>
            </w:tcBorders>
          </w:tcPr>
          <w:p w:rsidR="00E45A00" w:rsidRDefault="00E45A00">
            <w:pPr>
              <w:rPr>
                <w:bCs/>
                <w:sz w:val="20"/>
                <w:szCs w:val="20"/>
              </w:rPr>
            </w:pPr>
            <w:r>
              <w:rPr>
                <w:bCs/>
                <w:sz w:val="20"/>
                <w:szCs w:val="20"/>
              </w:rPr>
              <w:t>3.</w:t>
            </w:r>
          </w:p>
        </w:tc>
        <w:tc>
          <w:tcPr>
            <w:tcW w:w="1552" w:type="pct"/>
            <w:tcBorders>
              <w:top w:val="nil"/>
              <w:left w:val="nil"/>
              <w:bottom w:val="nil"/>
              <w:right w:val="single" w:sz="4" w:space="0" w:color="000000"/>
            </w:tcBorders>
            <w:vAlign w:val="bottom"/>
          </w:tcPr>
          <w:p w:rsidR="00E45A00" w:rsidRDefault="00E45A00">
            <w:pPr>
              <w:rPr>
                <w:sz w:val="20"/>
                <w:szCs w:val="20"/>
              </w:rPr>
            </w:pPr>
            <w:r>
              <w:rPr>
                <w:sz w:val="20"/>
                <w:szCs w:val="20"/>
              </w:rPr>
              <w:t>- porovnává jednoduché náčrty, plány a mapy</w:t>
            </w:r>
          </w:p>
        </w:tc>
        <w:tc>
          <w:tcPr>
            <w:tcW w:w="1466" w:type="pct"/>
            <w:tcBorders>
              <w:top w:val="nil"/>
              <w:left w:val="nil"/>
              <w:bottom w:val="nil"/>
              <w:right w:val="nil"/>
            </w:tcBorders>
            <w:vAlign w:val="bottom"/>
          </w:tcPr>
          <w:p w:rsidR="00E45A00" w:rsidRDefault="00E45A00">
            <w:pPr>
              <w:rPr>
                <w:sz w:val="20"/>
                <w:szCs w:val="20"/>
              </w:rPr>
            </w:pPr>
            <w:r>
              <w:rPr>
                <w:sz w:val="20"/>
                <w:szCs w:val="20"/>
              </w:rPr>
              <w:t>- náčrty, plány okolí školy, bydliště, města</w:t>
            </w:r>
          </w:p>
        </w:tc>
        <w:tc>
          <w:tcPr>
            <w:tcW w:w="1211"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57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cantSplit/>
          <w:trHeight w:val="255"/>
        </w:trPr>
        <w:tc>
          <w:tcPr>
            <w:tcW w:w="197" w:type="pct"/>
            <w:vMerge/>
            <w:tcBorders>
              <w:top w:val="nil"/>
              <w:left w:val="single" w:sz="4" w:space="0" w:color="auto"/>
              <w:bottom w:val="single" w:sz="4" w:space="0" w:color="000000"/>
              <w:right w:val="single" w:sz="4" w:space="0" w:color="000000"/>
            </w:tcBorders>
          </w:tcPr>
          <w:p w:rsidR="00E45A00" w:rsidRDefault="00E45A00">
            <w:pPr>
              <w:rPr>
                <w:bCs/>
                <w:sz w:val="20"/>
                <w:szCs w:val="20"/>
              </w:rPr>
            </w:pPr>
          </w:p>
        </w:tc>
        <w:tc>
          <w:tcPr>
            <w:tcW w:w="1552" w:type="pct"/>
            <w:tcBorders>
              <w:top w:val="nil"/>
              <w:left w:val="nil"/>
              <w:bottom w:val="nil"/>
              <w:right w:val="single" w:sz="4" w:space="0" w:color="000000"/>
            </w:tcBorders>
            <w:vAlign w:val="bottom"/>
          </w:tcPr>
          <w:p w:rsidR="00E45A00" w:rsidRDefault="00E45A00">
            <w:pPr>
              <w:rPr>
                <w:sz w:val="20"/>
                <w:szCs w:val="20"/>
              </w:rPr>
            </w:pPr>
            <w:r>
              <w:rPr>
                <w:sz w:val="20"/>
                <w:szCs w:val="20"/>
              </w:rPr>
              <w:t xml:space="preserve">- rozlišuje a vyhledává údaje v plánech a mapách </w:t>
            </w:r>
          </w:p>
        </w:tc>
        <w:tc>
          <w:tcPr>
            <w:tcW w:w="1466" w:type="pct"/>
            <w:tcBorders>
              <w:top w:val="nil"/>
              <w:left w:val="nil"/>
              <w:bottom w:val="nil"/>
              <w:right w:val="nil"/>
            </w:tcBorders>
            <w:vAlign w:val="bottom"/>
          </w:tcPr>
          <w:p w:rsidR="00E45A00" w:rsidRDefault="00E45A00">
            <w:pPr>
              <w:rPr>
                <w:sz w:val="20"/>
                <w:szCs w:val="20"/>
              </w:rPr>
            </w:pPr>
            <w:r>
              <w:rPr>
                <w:sz w:val="20"/>
                <w:szCs w:val="20"/>
              </w:rPr>
              <w:t>- značky a vysvětlivky mapy</w:t>
            </w:r>
          </w:p>
        </w:tc>
        <w:tc>
          <w:tcPr>
            <w:tcW w:w="1211"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57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cantSplit/>
          <w:trHeight w:val="255"/>
        </w:trPr>
        <w:tc>
          <w:tcPr>
            <w:tcW w:w="197" w:type="pct"/>
            <w:vMerge/>
            <w:tcBorders>
              <w:top w:val="nil"/>
              <w:left w:val="single" w:sz="4" w:space="0" w:color="auto"/>
              <w:bottom w:val="single" w:sz="4" w:space="0" w:color="000000"/>
              <w:right w:val="single" w:sz="4" w:space="0" w:color="000000"/>
            </w:tcBorders>
          </w:tcPr>
          <w:p w:rsidR="00E45A00" w:rsidRDefault="00E45A00">
            <w:pPr>
              <w:rPr>
                <w:bCs/>
                <w:sz w:val="20"/>
                <w:szCs w:val="20"/>
              </w:rPr>
            </w:pPr>
          </w:p>
        </w:tc>
        <w:tc>
          <w:tcPr>
            <w:tcW w:w="1552" w:type="pct"/>
            <w:tcBorders>
              <w:top w:val="nil"/>
              <w:left w:val="nil"/>
              <w:bottom w:val="nil"/>
              <w:right w:val="single" w:sz="4" w:space="0" w:color="000000"/>
            </w:tcBorders>
            <w:vAlign w:val="bottom"/>
          </w:tcPr>
          <w:p w:rsidR="00E45A00" w:rsidRDefault="00E45A00">
            <w:pPr>
              <w:rPr>
                <w:sz w:val="20"/>
                <w:szCs w:val="20"/>
              </w:rPr>
            </w:pPr>
            <w:r>
              <w:rPr>
                <w:sz w:val="20"/>
                <w:szCs w:val="20"/>
              </w:rPr>
              <w:t>- učí se pracovat se značkami a vysvětlivkami map</w:t>
            </w:r>
          </w:p>
        </w:tc>
        <w:tc>
          <w:tcPr>
            <w:tcW w:w="1466" w:type="pct"/>
            <w:tcBorders>
              <w:top w:val="nil"/>
              <w:left w:val="nil"/>
              <w:bottom w:val="nil"/>
              <w:right w:val="nil"/>
            </w:tcBorders>
            <w:vAlign w:val="bottom"/>
          </w:tcPr>
          <w:p w:rsidR="00E45A00" w:rsidRDefault="00E45A00">
            <w:pPr>
              <w:rPr>
                <w:sz w:val="20"/>
                <w:szCs w:val="20"/>
              </w:rPr>
            </w:pPr>
            <w:r>
              <w:rPr>
                <w:sz w:val="20"/>
                <w:szCs w:val="20"/>
              </w:rPr>
              <w:t>- různé druhy map</w:t>
            </w:r>
          </w:p>
        </w:tc>
        <w:tc>
          <w:tcPr>
            <w:tcW w:w="1211"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57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cantSplit/>
          <w:trHeight w:val="255"/>
        </w:trPr>
        <w:tc>
          <w:tcPr>
            <w:tcW w:w="197" w:type="pct"/>
            <w:vMerge/>
            <w:tcBorders>
              <w:top w:val="nil"/>
              <w:left w:val="single" w:sz="4" w:space="0" w:color="auto"/>
              <w:bottom w:val="single" w:sz="4" w:space="0" w:color="000000"/>
              <w:right w:val="single" w:sz="4" w:space="0" w:color="000000"/>
            </w:tcBorders>
          </w:tcPr>
          <w:p w:rsidR="00E45A00" w:rsidRDefault="00E45A00">
            <w:pPr>
              <w:rPr>
                <w:bCs/>
                <w:sz w:val="20"/>
                <w:szCs w:val="20"/>
              </w:rPr>
            </w:pPr>
          </w:p>
        </w:tc>
        <w:tc>
          <w:tcPr>
            <w:tcW w:w="1552" w:type="pct"/>
            <w:tcBorders>
              <w:top w:val="nil"/>
              <w:left w:val="nil"/>
              <w:bottom w:val="single" w:sz="4" w:space="0" w:color="000000"/>
              <w:right w:val="single" w:sz="4" w:space="0" w:color="000000"/>
            </w:tcBorders>
            <w:vAlign w:val="bottom"/>
          </w:tcPr>
          <w:p w:rsidR="00E45A00" w:rsidRDefault="00E45A00">
            <w:pPr>
              <w:rPr>
                <w:sz w:val="20"/>
                <w:szCs w:val="20"/>
              </w:rPr>
            </w:pPr>
            <w:r>
              <w:rPr>
                <w:sz w:val="20"/>
                <w:szCs w:val="20"/>
              </w:rPr>
              <w:t>- popíše cestu do školy</w:t>
            </w:r>
          </w:p>
        </w:tc>
        <w:tc>
          <w:tcPr>
            <w:tcW w:w="1466" w:type="pct"/>
            <w:tcBorders>
              <w:top w:val="nil"/>
              <w:left w:val="nil"/>
              <w:bottom w:val="single" w:sz="4" w:space="0" w:color="000000"/>
              <w:right w:val="nil"/>
            </w:tcBorders>
            <w:vAlign w:val="bottom"/>
          </w:tcPr>
          <w:p w:rsidR="00E45A00" w:rsidRDefault="00E45A00">
            <w:pPr>
              <w:rPr>
                <w:sz w:val="20"/>
                <w:szCs w:val="20"/>
              </w:rPr>
            </w:pPr>
            <w:r>
              <w:rPr>
                <w:sz w:val="20"/>
                <w:szCs w:val="20"/>
              </w:rPr>
              <w:t>- zemský povrch a jeho tvary</w:t>
            </w:r>
          </w:p>
        </w:tc>
        <w:tc>
          <w:tcPr>
            <w:tcW w:w="1211" w:type="pct"/>
            <w:tcBorders>
              <w:top w:val="nil"/>
              <w:left w:val="single" w:sz="4" w:space="0" w:color="000000"/>
              <w:bottom w:val="single" w:sz="4" w:space="0" w:color="000000"/>
              <w:right w:val="single" w:sz="4" w:space="0" w:color="000000"/>
            </w:tcBorders>
            <w:noWrap/>
            <w:vAlign w:val="bottom"/>
          </w:tcPr>
          <w:p w:rsidR="00E45A00" w:rsidRDefault="00E45A00">
            <w:pPr>
              <w:rPr>
                <w:sz w:val="20"/>
                <w:szCs w:val="20"/>
              </w:rPr>
            </w:pPr>
            <w:r>
              <w:rPr>
                <w:sz w:val="20"/>
                <w:szCs w:val="20"/>
              </w:rPr>
              <w:t> </w:t>
            </w:r>
          </w:p>
        </w:tc>
        <w:tc>
          <w:tcPr>
            <w:tcW w:w="57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cantSplit/>
          <w:trHeight w:val="510"/>
        </w:trPr>
        <w:tc>
          <w:tcPr>
            <w:tcW w:w="197" w:type="pct"/>
            <w:vMerge w:val="restart"/>
            <w:tcBorders>
              <w:top w:val="nil"/>
              <w:left w:val="single" w:sz="4" w:space="0" w:color="auto"/>
              <w:bottom w:val="single" w:sz="4" w:space="0" w:color="000000"/>
              <w:right w:val="single" w:sz="4" w:space="0" w:color="000000"/>
            </w:tcBorders>
          </w:tcPr>
          <w:p w:rsidR="00E45A00" w:rsidRDefault="00E45A00">
            <w:pPr>
              <w:rPr>
                <w:bCs/>
                <w:sz w:val="20"/>
                <w:szCs w:val="20"/>
              </w:rPr>
            </w:pPr>
            <w:r>
              <w:rPr>
                <w:bCs/>
                <w:sz w:val="20"/>
                <w:szCs w:val="20"/>
              </w:rPr>
              <w:t xml:space="preserve">4. </w:t>
            </w:r>
          </w:p>
        </w:tc>
        <w:tc>
          <w:tcPr>
            <w:tcW w:w="1552" w:type="pct"/>
            <w:tcBorders>
              <w:top w:val="nil"/>
              <w:left w:val="nil"/>
              <w:bottom w:val="nil"/>
              <w:right w:val="single" w:sz="4" w:space="0" w:color="000000"/>
            </w:tcBorders>
            <w:vAlign w:val="bottom"/>
          </w:tcPr>
          <w:p w:rsidR="00E45A00" w:rsidRDefault="00E45A00">
            <w:pPr>
              <w:rPr>
                <w:sz w:val="20"/>
                <w:szCs w:val="20"/>
              </w:rPr>
            </w:pPr>
            <w:r>
              <w:rPr>
                <w:sz w:val="20"/>
                <w:szCs w:val="20"/>
              </w:rPr>
              <w:t>- seznamuje se se zvláštnostmi naší přírody, osídlení     a kultury v regionu, městě</w:t>
            </w:r>
          </w:p>
        </w:tc>
        <w:tc>
          <w:tcPr>
            <w:tcW w:w="1466" w:type="pct"/>
            <w:tcBorders>
              <w:top w:val="nil"/>
              <w:left w:val="nil"/>
              <w:bottom w:val="nil"/>
              <w:right w:val="nil"/>
            </w:tcBorders>
            <w:vAlign w:val="bottom"/>
          </w:tcPr>
          <w:p w:rsidR="00E45A00" w:rsidRDefault="00E45A00">
            <w:pPr>
              <w:rPr>
                <w:sz w:val="20"/>
                <w:szCs w:val="20"/>
              </w:rPr>
            </w:pPr>
            <w:r>
              <w:rPr>
                <w:sz w:val="20"/>
                <w:szCs w:val="20"/>
              </w:rPr>
              <w:t>- regiony ČR – Praha a vybrané oblasti</w:t>
            </w:r>
          </w:p>
        </w:tc>
        <w:tc>
          <w:tcPr>
            <w:tcW w:w="1211"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VDO – občanská </w:t>
            </w:r>
          </w:p>
        </w:tc>
        <w:tc>
          <w:tcPr>
            <w:tcW w:w="574" w:type="pct"/>
            <w:tcBorders>
              <w:top w:val="single" w:sz="4" w:space="0" w:color="000000"/>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43460C">
        <w:trPr>
          <w:cantSplit/>
          <w:trHeight w:val="267"/>
        </w:trPr>
        <w:tc>
          <w:tcPr>
            <w:tcW w:w="197" w:type="pct"/>
            <w:vMerge/>
            <w:tcBorders>
              <w:top w:val="nil"/>
              <w:left w:val="single" w:sz="4" w:space="0" w:color="auto"/>
              <w:bottom w:val="single" w:sz="4" w:space="0" w:color="000000"/>
              <w:right w:val="single" w:sz="4" w:space="0" w:color="000000"/>
            </w:tcBorders>
          </w:tcPr>
          <w:p w:rsidR="00E45A00" w:rsidRDefault="00E45A00">
            <w:pPr>
              <w:rPr>
                <w:bCs/>
                <w:sz w:val="20"/>
                <w:szCs w:val="20"/>
              </w:rPr>
            </w:pPr>
          </w:p>
        </w:tc>
        <w:tc>
          <w:tcPr>
            <w:tcW w:w="1552" w:type="pct"/>
            <w:tcBorders>
              <w:top w:val="nil"/>
              <w:left w:val="nil"/>
              <w:right w:val="single" w:sz="4" w:space="0" w:color="000000"/>
            </w:tcBorders>
            <w:vAlign w:val="bottom"/>
          </w:tcPr>
          <w:p w:rsidR="00E45A00" w:rsidRDefault="00E45A00">
            <w:pPr>
              <w:rPr>
                <w:sz w:val="20"/>
                <w:szCs w:val="20"/>
              </w:rPr>
            </w:pPr>
            <w:r>
              <w:rPr>
                <w:sz w:val="20"/>
                <w:szCs w:val="20"/>
              </w:rPr>
              <w:t>- poznává jednotlivé regiony ČR</w:t>
            </w:r>
          </w:p>
        </w:tc>
        <w:tc>
          <w:tcPr>
            <w:tcW w:w="1466" w:type="pct"/>
            <w:tcBorders>
              <w:top w:val="nil"/>
              <w:left w:val="nil"/>
              <w:right w:val="single" w:sz="4" w:space="0" w:color="000000"/>
            </w:tcBorders>
            <w:vAlign w:val="bottom"/>
          </w:tcPr>
          <w:p w:rsidR="00E45A00" w:rsidRDefault="00E45A00">
            <w:pPr>
              <w:rPr>
                <w:sz w:val="20"/>
                <w:szCs w:val="20"/>
              </w:rPr>
            </w:pPr>
            <w:r>
              <w:rPr>
                <w:sz w:val="20"/>
                <w:szCs w:val="20"/>
              </w:rPr>
              <w:t>- regionální tradice a symboly</w:t>
            </w:r>
          </w:p>
        </w:tc>
        <w:tc>
          <w:tcPr>
            <w:tcW w:w="1211" w:type="pct"/>
            <w:tcBorders>
              <w:top w:val="nil"/>
              <w:left w:val="nil"/>
              <w:right w:val="single" w:sz="4" w:space="0" w:color="000000"/>
            </w:tcBorders>
            <w:noWrap/>
            <w:vAlign w:val="bottom"/>
          </w:tcPr>
          <w:p w:rsidR="00E45A00" w:rsidRDefault="00E45A00">
            <w:pPr>
              <w:rPr>
                <w:sz w:val="20"/>
                <w:szCs w:val="20"/>
              </w:rPr>
            </w:pPr>
            <w:r>
              <w:rPr>
                <w:sz w:val="20"/>
                <w:szCs w:val="20"/>
              </w:rPr>
              <w:t>společnost a škola</w:t>
            </w:r>
          </w:p>
        </w:tc>
        <w:tc>
          <w:tcPr>
            <w:tcW w:w="574" w:type="pct"/>
            <w:tcBorders>
              <w:top w:val="nil"/>
              <w:left w:val="nil"/>
              <w:right w:val="single" w:sz="4" w:space="0" w:color="auto"/>
            </w:tcBorders>
            <w:noWrap/>
            <w:vAlign w:val="bottom"/>
          </w:tcPr>
          <w:p w:rsidR="00E45A00" w:rsidRDefault="00E45A00">
            <w:pPr>
              <w:rPr>
                <w:sz w:val="20"/>
                <w:szCs w:val="20"/>
              </w:rPr>
            </w:pPr>
            <w:r>
              <w:rPr>
                <w:sz w:val="20"/>
                <w:szCs w:val="20"/>
              </w:rPr>
              <w:t> </w:t>
            </w:r>
          </w:p>
        </w:tc>
      </w:tr>
      <w:tr w:rsidR="00E45A00" w:rsidTr="0043460C">
        <w:trPr>
          <w:cantSplit/>
          <w:trHeight w:val="267"/>
        </w:trPr>
        <w:tc>
          <w:tcPr>
            <w:tcW w:w="197" w:type="pct"/>
            <w:vMerge/>
            <w:tcBorders>
              <w:top w:val="nil"/>
              <w:left w:val="single" w:sz="4" w:space="0" w:color="auto"/>
              <w:bottom w:val="single" w:sz="4" w:space="0" w:color="000000"/>
              <w:right w:val="single" w:sz="4" w:space="0" w:color="000000"/>
            </w:tcBorders>
          </w:tcPr>
          <w:p w:rsidR="00E45A00" w:rsidRDefault="00E45A00">
            <w:pPr>
              <w:rPr>
                <w:bCs/>
                <w:sz w:val="20"/>
                <w:szCs w:val="20"/>
              </w:rPr>
            </w:pPr>
          </w:p>
        </w:tc>
        <w:tc>
          <w:tcPr>
            <w:tcW w:w="1552" w:type="pct"/>
            <w:tcBorders>
              <w:top w:val="nil"/>
              <w:left w:val="nil"/>
              <w:bottom w:val="single" w:sz="4" w:space="0" w:color="auto"/>
              <w:right w:val="single" w:sz="4" w:space="0" w:color="000000"/>
            </w:tcBorders>
            <w:vAlign w:val="bottom"/>
          </w:tcPr>
          <w:p w:rsidR="00E45A00" w:rsidRDefault="00E45A00">
            <w:pPr>
              <w:rPr>
                <w:sz w:val="20"/>
                <w:szCs w:val="20"/>
              </w:rPr>
            </w:pPr>
            <w:r>
              <w:rPr>
                <w:sz w:val="20"/>
                <w:szCs w:val="20"/>
              </w:rPr>
              <w:t>- objevuje sousední státy ČR</w:t>
            </w:r>
          </w:p>
        </w:tc>
        <w:tc>
          <w:tcPr>
            <w:tcW w:w="1466" w:type="pct"/>
            <w:tcBorders>
              <w:top w:val="nil"/>
              <w:left w:val="nil"/>
              <w:bottom w:val="single" w:sz="4" w:space="0" w:color="auto"/>
              <w:right w:val="nil"/>
            </w:tcBorders>
            <w:vAlign w:val="bottom"/>
          </w:tcPr>
          <w:p w:rsidR="00E45A00" w:rsidRDefault="00E45A00">
            <w:pPr>
              <w:rPr>
                <w:sz w:val="20"/>
                <w:szCs w:val="20"/>
              </w:rPr>
            </w:pPr>
            <w:r>
              <w:rPr>
                <w:sz w:val="20"/>
                <w:szCs w:val="20"/>
              </w:rPr>
              <w:t xml:space="preserve"> -místní spec. znaky – volarské domy, seníky, Zlatá stezka</w:t>
            </w:r>
          </w:p>
        </w:tc>
        <w:tc>
          <w:tcPr>
            <w:tcW w:w="1211" w:type="pct"/>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574"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43460C" w:rsidTr="0043460C">
        <w:trPr>
          <w:cantSplit/>
          <w:trHeight w:val="510"/>
        </w:trPr>
        <w:tc>
          <w:tcPr>
            <w:tcW w:w="197" w:type="pct"/>
            <w:vMerge/>
            <w:tcBorders>
              <w:top w:val="nil"/>
              <w:left w:val="single" w:sz="4" w:space="0" w:color="auto"/>
              <w:bottom w:val="single" w:sz="4" w:space="0" w:color="000000"/>
              <w:right w:val="single" w:sz="4" w:space="0" w:color="000000"/>
            </w:tcBorders>
          </w:tcPr>
          <w:p w:rsidR="0043460C" w:rsidRDefault="0043460C">
            <w:pPr>
              <w:rPr>
                <w:bCs/>
                <w:sz w:val="20"/>
                <w:szCs w:val="20"/>
              </w:rPr>
            </w:pPr>
          </w:p>
        </w:tc>
        <w:tc>
          <w:tcPr>
            <w:tcW w:w="1552" w:type="pct"/>
            <w:tcBorders>
              <w:top w:val="single" w:sz="4" w:space="0" w:color="auto"/>
              <w:left w:val="nil"/>
              <w:bottom w:val="single" w:sz="4" w:space="0" w:color="auto"/>
              <w:right w:val="nil"/>
            </w:tcBorders>
            <w:vAlign w:val="center"/>
          </w:tcPr>
          <w:p w:rsidR="0043460C" w:rsidRDefault="0043460C" w:rsidP="0043460C">
            <w:pPr>
              <w:jc w:val="center"/>
              <w:rPr>
                <w:b/>
                <w:bCs/>
                <w:sz w:val="20"/>
                <w:szCs w:val="20"/>
              </w:rPr>
            </w:pPr>
            <w:r>
              <w:rPr>
                <w:b/>
                <w:bCs/>
                <w:sz w:val="20"/>
                <w:szCs w:val="20"/>
              </w:rPr>
              <w:t>Školní výstup</w:t>
            </w:r>
          </w:p>
        </w:tc>
        <w:tc>
          <w:tcPr>
            <w:tcW w:w="1466" w:type="pct"/>
            <w:tcBorders>
              <w:top w:val="single" w:sz="4" w:space="0" w:color="auto"/>
              <w:left w:val="single" w:sz="4" w:space="0" w:color="000000"/>
              <w:bottom w:val="single" w:sz="4" w:space="0" w:color="auto"/>
              <w:right w:val="single" w:sz="4" w:space="0" w:color="000000"/>
            </w:tcBorders>
            <w:vAlign w:val="center"/>
          </w:tcPr>
          <w:p w:rsidR="0043460C" w:rsidRDefault="0043460C" w:rsidP="0043460C">
            <w:pPr>
              <w:jc w:val="center"/>
              <w:rPr>
                <w:b/>
                <w:bCs/>
                <w:sz w:val="20"/>
                <w:szCs w:val="20"/>
              </w:rPr>
            </w:pPr>
            <w:r>
              <w:rPr>
                <w:b/>
                <w:bCs/>
                <w:sz w:val="20"/>
                <w:szCs w:val="20"/>
              </w:rPr>
              <w:t>Učivo</w:t>
            </w:r>
          </w:p>
        </w:tc>
        <w:tc>
          <w:tcPr>
            <w:tcW w:w="1211" w:type="pct"/>
            <w:tcBorders>
              <w:top w:val="single" w:sz="4" w:space="0" w:color="auto"/>
              <w:left w:val="nil"/>
              <w:bottom w:val="single" w:sz="4" w:space="0" w:color="auto"/>
              <w:right w:val="nil"/>
            </w:tcBorders>
            <w:noWrap/>
            <w:vAlign w:val="center"/>
          </w:tcPr>
          <w:p w:rsidR="0043460C" w:rsidRDefault="0043460C" w:rsidP="0043460C">
            <w:pPr>
              <w:jc w:val="center"/>
              <w:rPr>
                <w:b/>
                <w:bCs/>
                <w:sz w:val="20"/>
                <w:szCs w:val="20"/>
              </w:rPr>
            </w:pPr>
            <w:r>
              <w:rPr>
                <w:b/>
                <w:bCs/>
                <w:sz w:val="20"/>
                <w:szCs w:val="20"/>
              </w:rPr>
              <w:t>Průřezová témata, mezipředmětové vztahy, projekty</w:t>
            </w:r>
          </w:p>
        </w:tc>
        <w:tc>
          <w:tcPr>
            <w:tcW w:w="574" w:type="pct"/>
            <w:tcBorders>
              <w:top w:val="single" w:sz="4" w:space="0" w:color="auto"/>
              <w:left w:val="single" w:sz="4" w:space="0" w:color="000000"/>
              <w:bottom w:val="single" w:sz="4" w:space="0" w:color="auto"/>
              <w:right w:val="single" w:sz="4" w:space="0" w:color="auto"/>
            </w:tcBorders>
            <w:noWrap/>
            <w:vAlign w:val="center"/>
          </w:tcPr>
          <w:p w:rsidR="0043460C" w:rsidRDefault="0043460C" w:rsidP="0043460C">
            <w:pPr>
              <w:jc w:val="center"/>
              <w:rPr>
                <w:b/>
                <w:sz w:val="20"/>
                <w:szCs w:val="20"/>
              </w:rPr>
            </w:pPr>
            <w:r>
              <w:rPr>
                <w:b/>
                <w:sz w:val="20"/>
                <w:szCs w:val="20"/>
              </w:rPr>
              <w:t>Poznámky</w:t>
            </w:r>
          </w:p>
        </w:tc>
      </w:tr>
      <w:tr w:rsidR="00E45A00" w:rsidTr="0043460C">
        <w:trPr>
          <w:cantSplit/>
          <w:trHeight w:val="510"/>
        </w:trPr>
        <w:tc>
          <w:tcPr>
            <w:tcW w:w="197" w:type="pct"/>
            <w:vMerge/>
            <w:tcBorders>
              <w:top w:val="nil"/>
              <w:left w:val="single" w:sz="4" w:space="0" w:color="auto"/>
              <w:bottom w:val="single" w:sz="4" w:space="0" w:color="000000"/>
              <w:right w:val="single" w:sz="4" w:space="0" w:color="000000"/>
            </w:tcBorders>
          </w:tcPr>
          <w:p w:rsidR="00E45A00" w:rsidRDefault="00E45A00">
            <w:pPr>
              <w:rPr>
                <w:bCs/>
                <w:sz w:val="20"/>
                <w:szCs w:val="20"/>
              </w:rPr>
            </w:pPr>
          </w:p>
        </w:tc>
        <w:tc>
          <w:tcPr>
            <w:tcW w:w="1552" w:type="pct"/>
            <w:tcBorders>
              <w:top w:val="single" w:sz="4" w:space="0" w:color="auto"/>
              <w:left w:val="nil"/>
              <w:bottom w:val="nil"/>
              <w:right w:val="nil"/>
            </w:tcBorders>
            <w:vAlign w:val="bottom"/>
          </w:tcPr>
          <w:p w:rsidR="00E45A00" w:rsidRDefault="00E45A00">
            <w:pPr>
              <w:rPr>
                <w:sz w:val="20"/>
                <w:szCs w:val="20"/>
              </w:rPr>
            </w:pPr>
          </w:p>
        </w:tc>
        <w:tc>
          <w:tcPr>
            <w:tcW w:w="1466" w:type="pct"/>
            <w:tcBorders>
              <w:top w:val="single" w:sz="4" w:space="0" w:color="auto"/>
              <w:left w:val="single" w:sz="4" w:space="0" w:color="000000"/>
              <w:bottom w:val="nil"/>
              <w:right w:val="single" w:sz="4" w:space="0" w:color="000000"/>
            </w:tcBorders>
            <w:vAlign w:val="bottom"/>
          </w:tcPr>
          <w:p w:rsidR="00E45A00" w:rsidRDefault="00E45A00">
            <w:pPr>
              <w:rPr>
                <w:sz w:val="20"/>
                <w:szCs w:val="20"/>
              </w:rPr>
            </w:pPr>
            <w:r>
              <w:rPr>
                <w:sz w:val="20"/>
                <w:szCs w:val="20"/>
              </w:rPr>
              <w:t xml:space="preserve">  Muzeum ŠUNAP, chráněné rostliny a živočichové, Mrtvý luh (rosnatka, lilie …</w:t>
            </w:r>
          </w:p>
        </w:tc>
        <w:tc>
          <w:tcPr>
            <w:tcW w:w="1211" w:type="pct"/>
            <w:tcBorders>
              <w:top w:val="single" w:sz="4" w:space="0" w:color="auto"/>
              <w:left w:val="nil"/>
              <w:bottom w:val="nil"/>
              <w:right w:val="nil"/>
            </w:tcBorders>
            <w:noWrap/>
            <w:vAlign w:val="bottom"/>
          </w:tcPr>
          <w:p w:rsidR="00E45A00" w:rsidRDefault="00E45A00">
            <w:pPr>
              <w:rPr>
                <w:sz w:val="20"/>
                <w:szCs w:val="20"/>
              </w:rPr>
            </w:pPr>
            <w:r>
              <w:rPr>
                <w:sz w:val="20"/>
                <w:szCs w:val="20"/>
              </w:rPr>
              <w:t> </w:t>
            </w:r>
          </w:p>
        </w:tc>
        <w:tc>
          <w:tcPr>
            <w:tcW w:w="574" w:type="pct"/>
            <w:tcBorders>
              <w:top w:val="single" w:sz="4" w:space="0" w:color="auto"/>
              <w:left w:val="single" w:sz="4" w:space="0" w:color="000000"/>
              <w:bottom w:val="nil"/>
              <w:right w:val="single" w:sz="4" w:space="0" w:color="auto"/>
            </w:tcBorders>
            <w:noWrap/>
            <w:vAlign w:val="bottom"/>
          </w:tcPr>
          <w:p w:rsidR="00E45A00" w:rsidRDefault="00E45A00">
            <w:pPr>
              <w:rPr>
                <w:sz w:val="20"/>
                <w:szCs w:val="20"/>
              </w:rPr>
            </w:pPr>
            <w:r>
              <w:rPr>
                <w:sz w:val="20"/>
                <w:szCs w:val="20"/>
              </w:rPr>
              <w:t> </w:t>
            </w:r>
          </w:p>
        </w:tc>
      </w:tr>
      <w:tr w:rsidR="00E45A00">
        <w:trPr>
          <w:cantSplit/>
          <w:trHeight w:val="239"/>
        </w:trPr>
        <w:tc>
          <w:tcPr>
            <w:tcW w:w="197" w:type="pct"/>
            <w:vMerge/>
            <w:tcBorders>
              <w:top w:val="nil"/>
              <w:left w:val="single" w:sz="4" w:space="0" w:color="auto"/>
              <w:bottom w:val="single" w:sz="4" w:space="0" w:color="auto"/>
              <w:right w:val="single" w:sz="4" w:space="0" w:color="000000"/>
            </w:tcBorders>
          </w:tcPr>
          <w:p w:rsidR="00E45A00" w:rsidRDefault="00E45A00">
            <w:pPr>
              <w:rPr>
                <w:bCs/>
                <w:sz w:val="20"/>
                <w:szCs w:val="20"/>
              </w:rPr>
            </w:pPr>
          </w:p>
        </w:tc>
        <w:tc>
          <w:tcPr>
            <w:tcW w:w="1552" w:type="pct"/>
            <w:tcBorders>
              <w:top w:val="nil"/>
              <w:left w:val="nil"/>
              <w:bottom w:val="single" w:sz="4" w:space="0" w:color="auto"/>
              <w:right w:val="nil"/>
            </w:tcBorders>
            <w:vAlign w:val="bottom"/>
          </w:tcPr>
          <w:p w:rsidR="00E45A00" w:rsidRDefault="00E45A00">
            <w:pPr>
              <w:rPr>
                <w:sz w:val="20"/>
                <w:szCs w:val="20"/>
              </w:rPr>
            </w:pPr>
            <w:r>
              <w:rPr>
                <w:sz w:val="20"/>
                <w:szCs w:val="20"/>
              </w:rPr>
              <w:t> </w:t>
            </w:r>
          </w:p>
        </w:tc>
        <w:tc>
          <w:tcPr>
            <w:tcW w:w="1466" w:type="pct"/>
            <w:tcBorders>
              <w:top w:val="nil"/>
              <w:left w:val="single" w:sz="4" w:space="0" w:color="000000"/>
              <w:bottom w:val="single" w:sz="4" w:space="0" w:color="auto"/>
              <w:right w:val="nil"/>
            </w:tcBorders>
          </w:tcPr>
          <w:p w:rsidR="00E45A00" w:rsidRDefault="00E45A00">
            <w:pPr>
              <w:rPr>
                <w:sz w:val="20"/>
                <w:szCs w:val="20"/>
              </w:rPr>
            </w:pPr>
            <w:r>
              <w:rPr>
                <w:sz w:val="20"/>
                <w:szCs w:val="20"/>
              </w:rPr>
              <w:t>- zemědělství, průmysl, zdroje surovin</w:t>
            </w:r>
          </w:p>
        </w:tc>
        <w:tc>
          <w:tcPr>
            <w:tcW w:w="1211" w:type="pct"/>
            <w:tcBorders>
              <w:top w:val="nil"/>
              <w:left w:val="single" w:sz="4" w:space="0" w:color="000000"/>
              <w:bottom w:val="single" w:sz="4" w:space="0" w:color="auto"/>
              <w:right w:val="nil"/>
            </w:tcBorders>
            <w:noWrap/>
            <w:vAlign w:val="bottom"/>
          </w:tcPr>
          <w:p w:rsidR="00E45A00" w:rsidRDefault="00E45A00">
            <w:pPr>
              <w:rPr>
                <w:sz w:val="20"/>
                <w:szCs w:val="20"/>
              </w:rPr>
            </w:pPr>
            <w:r>
              <w:rPr>
                <w:sz w:val="20"/>
                <w:szCs w:val="20"/>
              </w:rPr>
              <w:t> </w:t>
            </w:r>
          </w:p>
        </w:tc>
        <w:tc>
          <w:tcPr>
            <w:tcW w:w="574" w:type="pct"/>
            <w:tcBorders>
              <w:top w:val="nil"/>
              <w:left w:val="single" w:sz="4" w:space="0" w:color="000000"/>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cantSplit/>
          <w:trHeight w:val="510"/>
        </w:trPr>
        <w:tc>
          <w:tcPr>
            <w:tcW w:w="197" w:type="pct"/>
            <w:vMerge w:val="restart"/>
            <w:tcBorders>
              <w:top w:val="single" w:sz="4" w:space="0" w:color="auto"/>
              <w:left w:val="single" w:sz="4" w:space="0" w:color="auto"/>
              <w:bottom w:val="single" w:sz="4" w:space="0" w:color="000000"/>
              <w:right w:val="single" w:sz="4" w:space="0" w:color="000000"/>
            </w:tcBorders>
          </w:tcPr>
          <w:p w:rsidR="00E45A00" w:rsidRDefault="00E45A00">
            <w:pPr>
              <w:rPr>
                <w:bCs/>
                <w:sz w:val="20"/>
                <w:szCs w:val="20"/>
              </w:rPr>
            </w:pPr>
            <w:r>
              <w:rPr>
                <w:bCs/>
                <w:sz w:val="20"/>
                <w:szCs w:val="20"/>
              </w:rPr>
              <w:t xml:space="preserve">5.  </w:t>
            </w:r>
          </w:p>
        </w:tc>
        <w:tc>
          <w:tcPr>
            <w:tcW w:w="1552" w:type="pct"/>
            <w:tcBorders>
              <w:top w:val="single" w:sz="4" w:space="0" w:color="auto"/>
              <w:left w:val="nil"/>
              <w:bottom w:val="nil"/>
              <w:right w:val="nil"/>
            </w:tcBorders>
            <w:vAlign w:val="bottom"/>
          </w:tcPr>
          <w:p w:rsidR="00E45A00" w:rsidRDefault="00E45A00">
            <w:pPr>
              <w:rPr>
                <w:sz w:val="20"/>
                <w:szCs w:val="20"/>
              </w:rPr>
            </w:pPr>
            <w:r>
              <w:rPr>
                <w:sz w:val="20"/>
                <w:szCs w:val="20"/>
              </w:rPr>
              <w:t>- poznává nejbližší i vzdálené okolí obce</w:t>
            </w:r>
          </w:p>
        </w:tc>
        <w:tc>
          <w:tcPr>
            <w:tcW w:w="1466" w:type="pct"/>
            <w:tcBorders>
              <w:top w:val="single" w:sz="4" w:space="0" w:color="auto"/>
              <w:left w:val="single" w:sz="4" w:space="0" w:color="000000"/>
              <w:bottom w:val="nil"/>
              <w:right w:val="nil"/>
            </w:tcBorders>
            <w:vAlign w:val="bottom"/>
          </w:tcPr>
          <w:p w:rsidR="00E45A00" w:rsidRDefault="00E45A00">
            <w:pPr>
              <w:rPr>
                <w:sz w:val="20"/>
                <w:szCs w:val="20"/>
              </w:rPr>
            </w:pPr>
            <w:r>
              <w:rPr>
                <w:sz w:val="20"/>
                <w:szCs w:val="20"/>
              </w:rPr>
              <w:t>- typické zvláštnosti jednotlivých regionů v porovnání s jinými zeměmi</w:t>
            </w:r>
          </w:p>
        </w:tc>
        <w:tc>
          <w:tcPr>
            <w:tcW w:w="1211" w:type="pct"/>
            <w:tcBorders>
              <w:top w:val="single" w:sz="4" w:space="0" w:color="auto"/>
              <w:left w:val="single" w:sz="4" w:space="0" w:color="000000"/>
              <w:bottom w:val="nil"/>
              <w:right w:val="nil"/>
            </w:tcBorders>
            <w:noWrap/>
            <w:vAlign w:val="bottom"/>
          </w:tcPr>
          <w:p w:rsidR="00E45A00" w:rsidRDefault="00E45A00">
            <w:pPr>
              <w:rPr>
                <w:sz w:val="20"/>
                <w:szCs w:val="20"/>
              </w:rPr>
            </w:pPr>
            <w:r>
              <w:rPr>
                <w:sz w:val="20"/>
                <w:szCs w:val="20"/>
              </w:rPr>
              <w:t>VMEGS – Evropa a svět nás zajímá</w:t>
            </w:r>
          </w:p>
        </w:tc>
        <w:tc>
          <w:tcPr>
            <w:tcW w:w="574" w:type="pct"/>
            <w:tcBorders>
              <w:top w:val="single" w:sz="4" w:space="0" w:color="auto"/>
              <w:left w:val="single" w:sz="4" w:space="0" w:color="000000"/>
              <w:bottom w:val="nil"/>
              <w:right w:val="single" w:sz="4" w:space="0" w:color="auto"/>
            </w:tcBorders>
            <w:noWrap/>
            <w:vAlign w:val="bottom"/>
          </w:tcPr>
          <w:p w:rsidR="00E45A00" w:rsidRDefault="00E45A00">
            <w:pPr>
              <w:rPr>
                <w:sz w:val="20"/>
                <w:szCs w:val="20"/>
              </w:rPr>
            </w:pPr>
            <w:r>
              <w:rPr>
                <w:sz w:val="20"/>
                <w:szCs w:val="20"/>
              </w:rPr>
              <w:t> </w:t>
            </w:r>
          </w:p>
        </w:tc>
      </w:tr>
      <w:tr w:rsidR="00E45A00">
        <w:trPr>
          <w:cantSplit/>
          <w:trHeight w:val="510"/>
        </w:trPr>
        <w:tc>
          <w:tcPr>
            <w:tcW w:w="197" w:type="pct"/>
            <w:vMerge/>
            <w:tcBorders>
              <w:top w:val="nil"/>
              <w:left w:val="single" w:sz="4" w:space="0" w:color="auto"/>
              <w:bottom w:val="single" w:sz="4" w:space="0" w:color="000000"/>
              <w:right w:val="single" w:sz="4" w:space="0" w:color="000000"/>
            </w:tcBorders>
          </w:tcPr>
          <w:p w:rsidR="00E45A00" w:rsidRDefault="00E45A00">
            <w:pPr>
              <w:rPr>
                <w:bCs/>
                <w:sz w:val="20"/>
                <w:szCs w:val="20"/>
              </w:rPr>
            </w:pPr>
          </w:p>
        </w:tc>
        <w:tc>
          <w:tcPr>
            <w:tcW w:w="1552" w:type="pct"/>
            <w:tcBorders>
              <w:top w:val="nil"/>
              <w:left w:val="nil"/>
              <w:bottom w:val="nil"/>
              <w:right w:val="nil"/>
            </w:tcBorders>
            <w:vAlign w:val="bottom"/>
          </w:tcPr>
          <w:p w:rsidR="00E45A00" w:rsidRDefault="00E45A00">
            <w:pPr>
              <w:rPr>
                <w:sz w:val="20"/>
                <w:szCs w:val="20"/>
              </w:rPr>
            </w:pPr>
            <w:r>
              <w:rPr>
                <w:sz w:val="20"/>
                <w:szCs w:val="20"/>
              </w:rPr>
              <w:t>- seznamuje spolužáky s případnými zážitky z vlastních cest do zahraničí</w:t>
            </w:r>
          </w:p>
        </w:tc>
        <w:tc>
          <w:tcPr>
            <w:tcW w:w="1466" w:type="pct"/>
            <w:tcBorders>
              <w:top w:val="nil"/>
              <w:left w:val="single" w:sz="4" w:space="0" w:color="000000"/>
              <w:bottom w:val="nil"/>
              <w:right w:val="nil"/>
            </w:tcBorders>
            <w:vAlign w:val="bottom"/>
          </w:tcPr>
          <w:p w:rsidR="00E45A00" w:rsidRDefault="00E45A00">
            <w:pPr>
              <w:rPr>
                <w:sz w:val="20"/>
                <w:szCs w:val="20"/>
              </w:rPr>
            </w:pPr>
            <w:r>
              <w:rPr>
                <w:sz w:val="20"/>
                <w:szCs w:val="20"/>
              </w:rPr>
              <w:t>- sousední státy ČR</w:t>
            </w:r>
          </w:p>
        </w:tc>
        <w:tc>
          <w:tcPr>
            <w:tcW w:w="1211" w:type="pct"/>
            <w:tcBorders>
              <w:top w:val="nil"/>
              <w:left w:val="single" w:sz="4" w:space="0" w:color="000000"/>
              <w:bottom w:val="nil"/>
              <w:right w:val="nil"/>
            </w:tcBorders>
            <w:noWrap/>
            <w:vAlign w:val="bottom"/>
          </w:tcPr>
          <w:p w:rsidR="00E45A00" w:rsidRDefault="00E45A00">
            <w:pPr>
              <w:rPr>
                <w:sz w:val="20"/>
                <w:szCs w:val="20"/>
              </w:rPr>
            </w:pPr>
            <w:r>
              <w:rPr>
                <w:sz w:val="20"/>
                <w:szCs w:val="20"/>
              </w:rPr>
              <w:t>OSV – poznávání lidí</w:t>
            </w:r>
          </w:p>
        </w:tc>
        <w:tc>
          <w:tcPr>
            <w:tcW w:w="574" w:type="pct"/>
            <w:tcBorders>
              <w:top w:val="nil"/>
              <w:left w:val="single" w:sz="4" w:space="0" w:color="000000"/>
              <w:bottom w:val="nil"/>
              <w:right w:val="single" w:sz="4" w:space="0" w:color="auto"/>
            </w:tcBorders>
            <w:noWrap/>
            <w:vAlign w:val="bottom"/>
          </w:tcPr>
          <w:p w:rsidR="00E45A00" w:rsidRDefault="00E45A00">
            <w:pPr>
              <w:rPr>
                <w:sz w:val="20"/>
                <w:szCs w:val="20"/>
              </w:rPr>
            </w:pPr>
            <w:r>
              <w:rPr>
                <w:sz w:val="20"/>
                <w:szCs w:val="20"/>
              </w:rPr>
              <w:t> </w:t>
            </w:r>
          </w:p>
        </w:tc>
      </w:tr>
      <w:tr w:rsidR="00E45A00">
        <w:trPr>
          <w:cantSplit/>
          <w:trHeight w:val="255"/>
        </w:trPr>
        <w:tc>
          <w:tcPr>
            <w:tcW w:w="197" w:type="pct"/>
            <w:vMerge/>
            <w:tcBorders>
              <w:top w:val="nil"/>
              <w:left w:val="single" w:sz="4" w:space="0" w:color="auto"/>
              <w:bottom w:val="single" w:sz="4" w:space="0" w:color="000000"/>
              <w:right w:val="single" w:sz="4" w:space="0" w:color="000000"/>
            </w:tcBorders>
          </w:tcPr>
          <w:p w:rsidR="00E45A00" w:rsidRDefault="00E45A00">
            <w:pPr>
              <w:rPr>
                <w:bCs/>
                <w:sz w:val="20"/>
                <w:szCs w:val="20"/>
              </w:rPr>
            </w:pPr>
          </w:p>
        </w:tc>
        <w:tc>
          <w:tcPr>
            <w:tcW w:w="1552" w:type="pct"/>
            <w:tcBorders>
              <w:top w:val="nil"/>
              <w:left w:val="nil"/>
              <w:bottom w:val="nil"/>
              <w:right w:val="nil"/>
            </w:tcBorders>
            <w:vAlign w:val="bottom"/>
          </w:tcPr>
          <w:p w:rsidR="00E45A00" w:rsidRDefault="00E45A00">
            <w:pPr>
              <w:rPr>
                <w:sz w:val="20"/>
                <w:szCs w:val="20"/>
              </w:rPr>
            </w:pPr>
            <w:r>
              <w:rPr>
                <w:sz w:val="20"/>
                <w:szCs w:val="20"/>
              </w:rPr>
              <w:t xml:space="preserve">- porovnává život v naší vlasti s jinými zeměmi </w:t>
            </w:r>
          </w:p>
        </w:tc>
        <w:tc>
          <w:tcPr>
            <w:tcW w:w="1466" w:type="pct"/>
            <w:tcBorders>
              <w:top w:val="nil"/>
              <w:left w:val="single" w:sz="4" w:space="0" w:color="000000"/>
              <w:bottom w:val="nil"/>
              <w:right w:val="nil"/>
            </w:tcBorders>
            <w:vAlign w:val="bottom"/>
          </w:tcPr>
          <w:p w:rsidR="00E45A00" w:rsidRDefault="00E45A00">
            <w:pPr>
              <w:rPr>
                <w:sz w:val="20"/>
                <w:szCs w:val="20"/>
              </w:rPr>
            </w:pPr>
            <w:r>
              <w:rPr>
                <w:sz w:val="20"/>
                <w:szCs w:val="20"/>
              </w:rPr>
              <w:t>- vyhledávání v encyklopediích, internetu</w:t>
            </w:r>
          </w:p>
        </w:tc>
        <w:tc>
          <w:tcPr>
            <w:tcW w:w="1211"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574" w:type="pct"/>
            <w:tcBorders>
              <w:top w:val="nil"/>
              <w:left w:val="single" w:sz="4" w:space="0" w:color="000000"/>
              <w:bottom w:val="nil"/>
              <w:right w:val="single" w:sz="4" w:space="0" w:color="auto"/>
            </w:tcBorders>
            <w:noWrap/>
            <w:vAlign w:val="bottom"/>
          </w:tcPr>
          <w:p w:rsidR="00E45A00" w:rsidRDefault="00E45A00">
            <w:pPr>
              <w:rPr>
                <w:sz w:val="20"/>
                <w:szCs w:val="20"/>
              </w:rPr>
            </w:pPr>
            <w:r>
              <w:rPr>
                <w:sz w:val="20"/>
                <w:szCs w:val="20"/>
              </w:rPr>
              <w:t> </w:t>
            </w:r>
          </w:p>
        </w:tc>
      </w:tr>
      <w:tr w:rsidR="00E45A00">
        <w:trPr>
          <w:cantSplit/>
          <w:trHeight w:val="765"/>
        </w:trPr>
        <w:tc>
          <w:tcPr>
            <w:tcW w:w="197" w:type="pct"/>
            <w:vMerge/>
            <w:tcBorders>
              <w:top w:val="nil"/>
              <w:left w:val="single" w:sz="4" w:space="0" w:color="auto"/>
              <w:bottom w:val="single" w:sz="4" w:space="0" w:color="000000"/>
              <w:right w:val="single" w:sz="4" w:space="0" w:color="000000"/>
            </w:tcBorders>
          </w:tcPr>
          <w:p w:rsidR="00E45A00" w:rsidRDefault="00E45A00">
            <w:pPr>
              <w:rPr>
                <w:bCs/>
                <w:sz w:val="20"/>
                <w:szCs w:val="20"/>
              </w:rPr>
            </w:pPr>
          </w:p>
        </w:tc>
        <w:tc>
          <w:tcPr>
            <w:tcW w:w="1552" w:type="pct"/>
            <w:tcBorders>
              <w:top w:val="nil"/>
              <w:left w:val="nil"/>
              <w:bottom w:val="nil"/>
              <w:right w:val="nil"/>
            </w:tcBorders>
            <w:vAlign w:val="bottom"/>
          </w:tcPr>
          <w:p w:rsidR="00E45A00" w:rsidRDefault="00E45A00">
            <w:pPr>
              <w:rPr>
                <w:sz w:val="20"/>
                <w:szCs w:val="20"/>
              </w:rPr>
            </w:pPr>
            <w:r>
              <w:rPr>
                <w:sz w:val="20"/>
                <w:szCs w:val="20"/>
              </w:rPr>
              <w:t>- učí se porovnávat typy krajin, které poznává ve filmových dokumentech, v encyklopediích i jiných médiích</w:t>
            </w:r>
          </w:p>
        </w:tc>
        <w:tc>
          <w:tcPr>
            <w:tcW w:w="1466" w:type="pct"/>
            <w:tcBorders>
              <w:top w:val="nil"/>
              <w:left w:val="single" w:sz="4" w:space="0" w:color="000000"/>
              <w:bottom w:val="nil"/>
              <w:right w:val="nil"/>
            </w:tcBorders>
            <w:vAlign w:val="bottom"/>
          </w:tcPr>
          <w:p w:rsidR="00E45A00" w:rsidRDefault="00E45A00">
            <w:pPr>
              <w:rPr>
                <w:sz w:val="20"/>
                <w:szCs w:val="20"/>
              </w:rPr>
            </w:pPr>
            <w:r>
              <w:rPr>
                <w:sz w:val="20"/>
                <w:szCs w:val="20"/>
              </w:rPr>
              <w:t>- videotéka školy</w:t>
            </w:r>
          </w:p>
        </w:tc>
        <w:tc>
          <w:tcPr>
            <w:tcW w:w="1211"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574" w:type="pct"/>
            <w:tcBorders>
              <w:top w:val="nil"/>
              <w:left w:val="single" w:sz="4" w:space="0" w:color="000000"/>
              <w:bottom w:val="nil"/>
              <w:right w:val="single" w:sz="4" w:space="0" w:color="auto"/>
            </w:tcBorders>
            <w:noWrap/>
            <w:vAlign w:val="bottom"/>
          </w:tcPr>
          <w:p w:rsidR="00E45A00" w:rsidRDefault="00E45A00">
            <w:pPr>
              <w:rPr>
                <w:sz w:val="20"/>
                <w:szCs w:val="20"/>
              </w:rPr>
            </w:pPr>
            <w:r>
              <w:rPr>
                <w:sz w:val="20"/>
                <w:szCs w:val="20"/>
              </w:rPr>
              <w:t> </w:t>
            </w:r>
          </w:p>
        </w:tc>
      </w:tr>
      <w:tr w:rsidR="00E45A00">
        <w:trPr>
          <w:cantSplit/>
          <w:trHeight w:val="255"/>
        </w:trPr>
        <w:tc>
          <w:tcPr>
            <w:tcW w:w="197" w:type="pct"/>
            <w:vMerge/>
            <w:tcBorders>
              <w:top w:val="nil"/>
              <w:left w:val="single" w:sz="4" w:space="0" w:color="auto"/>
              <w:bottom w:val="single" w:sz="4" w:space="0" w:color="000000"/>
              <w:right w:val="single" w:sz="4" w:space="0" w:color="000000"/>
            </w:tcBorders>
          </w:tcPr>
          <w:p w:rsidR="00E45A00" w:rsidRDefault="00E45A00">
            <w:pPr>
              <w:rPr>
                <w:bCs/>
                <w:sz w:val="20"/>
                <w:szCs w:val="20"/>
              </w:rPr>
            </w:pPr>
          </w:p>
        </w:tc>
        <w:tc>
          <w:tcPr>
            <w:tcW w:w="1552" w:type="pct"/>
            <w:tcBorders>
              <w:top w:val="nil"/>
              <w:left w:val="nil"/>
              <w:bottom w:val="nil"/>
              <w:right w:val="nil"/>
            </w:tcBorders>
            <w:vAlign w:val="bottom"/>
          </w:tcPr>
          <w:p w:rsidR="00E45A00" w:rsidRDefault="00E45A00">
            <w:pPr>
              <w:rPr>
                <w:sz w:val="20"/>
                <w:szCs w:val="20"/>
              </w:rPr>
            </w:pPr>
          </w:p>
        </w:tc>
        <w:tc>
          <w:tcPr>
            <w:tcW w:w="1466" w:type="pct"/>
            <w:tcBorders>
              <w:top w:val="nil"/>
              <w:left w:val="single" w:sz="4" w:space="0" w:color="000000"/>
              <w:bottom w:val="nil"/>
              <w:right w:val="nil"/>
            </w:tcBorders>
            <w:vAlign w:val="bottom"/>
          </w:tcPr>
          <w:p w:rsidR="00E45A00" w:rsidRDefault="00E45A00">
            <w:pPr>
              <w:rPr>
                <w:sz w:val="20"/>
                <w:szCs w:val="20"/>
              </w:rPr>
            </w:pPr>
            <w:r>
              <w:rPr>
                <w:sz w:val="20"/>
                <w:szCs w:val="20"/>
              </w:rPr>
              <w:t>- glóbus</w:t>
            </w:r>
          </w:p>
        </w:tc>
        <w:tc>
          <w:tcPr>
            <w:tcW w:w="1211"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574" w:type="pct"/>
            <w:tcBorders>
              <w:top w:val="nil"/>
              <w:left w:val="single" w:sz="4" w:space="0" w:color="000000"/>
              <w:bottom w:val="nil"/>
              <w:right w:val="single" w:sz="4" w:space="0" w:color="auto"/>
            </w:tcBorders>
            <w:noWrap/>
            <w:vAlign w:val="bottom"/>
          </w:tcPr>
          <w:p w:rsidR="00E45A00" w:rsidRDefault="00E45A00">
            <w:pPr>
              <w:rPr>
                <w:sz w:val="20"/>
                <w:szCs w:val="20"/>
              </w:rPr>
            </w:pPr>
            <w:r>
              <w:rPr>
                <w:sz w:val="20"/>
                <w:szCs w:val="20"/>
              </w:rPr>
              <w:t> </w:t>
            </w:r>
          </w:p>
        </w:tc>
      </w:tr>
      <w:tr w:rsidR="00E45A00">
        <w:trPr>
          <w:cantSplit/>
          <w:trHeight w:val="255"/>
        </w:trPr>
        <w:tc>
          <w:tcPr>
            <w:tcW w:w="197" w:type="pct"/>
            <w:vMerge/>
            <w:tcBorders>
              <w:top w:val="nil"/>
              <w:left w:val="single" w:sz="4" w:space="0" w:color="auto"/>
              <w:bottom w:val="single" w:sz="4" w:space="0" w:color="000000"/>
              <w:right w:val="single" w:sz="4" w:space="0" w:color="000000"/>
            </w:tcBorders>
          </w:tcPr>
          <w:p w:rsidR="00E45A00" w:rsidRDefault="00E45A00">
            <w:pPr>
              <w:rPr>
                <w:bCs/>
                <w:sz w:val="20"/>
                <w:szCs w:val="20"/>
              </w:rPr>
            </w:pPr>
          </w:p>
        </w:tc>
        <w:tc>
          <w:tcPr>
            <w:tcW w:w="1552" w:type="pct"/>
            <w:tcBorders>
              <w:top w:val="nil"/>
              <w:left w:val="nil"/>
              <w:bottom w:val="single" w:sz="4" w:space="0" w:color="000000"/>
              <w:right w:val="single" w:sz="4" w:space="0" w:color="000000"/>
            </w:tcBorders>
            <w:vAlign w:val="bottom"/>
          </w:tcPr>
          <w:p w:rsidR="00E45A00" w:rsidRDefault="00E45A00">
            <w:pPr>
              <w:rPr>
                <w:sz w:val="20"/>
                <w:szCs w:val="20"/>
              </w:rPr>
            </w:pPr>
            <w:r>
              <w:rPr>
                <w:sz w:val="20"/>
                <w:szCs w:val="20"/>
              </w:rPr>
              <w:t> </w:t>
            </w:r>
          </w:p>
        </w:tc>
        <w:tc>
          <w:tcPr>
            <w:tcW w:w="1466" w:type="pct"/>
            <w:tcBorders>
              <w:top w:val="nil"/>
              <w:left w:val="single" w:sz="4" w:space="0" w:color="000000"/>
              <w:bottom w:val="single" w:sz="4" w:space="0" w:color="000000"/>
              <w:right w:val="nil"/>
            </w:tcBorders>
            <w:vAlign w:val="bottom"/>
          </w:tcPr>
          <w:p w:rsidR="00E45A00" w:rsidRDefault="00E45A00">
            <w:pPr>
              <w:rPr>
                <w:sz w:val="20"/>
                <w:szCs w:val="20"/>
              </w:rPr>
            </w:pPr>
            <w:r>
              <w:rPr>
                <w:sz w:val="20"/>
                <w:szCs w:val="20"/>
              </w:rPr>
              <w:t>- fotografický materiál</w:t>
            </w:r>
          </w:p>
        </w:tc>
        <w:tc>
          <w:tcPr>
            <w:tcW w:w="1211" w:type="pct"/>
            <w:tcBorders>
              <w:top w:val="nil"/>
              <w:left w:val="single" w:sz="4" w:space="0" w:color="000000"/>
              <w:bottom w:val="single" w:sz="4" w:space="0" w:color="000000"/>
              <w:right w:val="nil"/>
            </w:tcBorders>
            <w:noWrap/>
            <w:vAlign w:val="bottom"/>
          </w:tcPr>
          <w:p w:rsidR="00E45A00" w:rsidRDefault="00E45A00">
            <w:pPr>
              <w:rPr>
                <w:sz w:val="20"/>
                <w:szCs w:val="20"/>
              </w:rPr>
            </w:pPr>
            <w:r>
              <w:rPr>
                <w:sz w:val="20"/>
                <w:szCs w:val="20"/>
              </w:rPr>
              <w:t> </w:t>
            </w:r>
          </w:p>
        </w:tc>
        <w:tc>
          <w:tcPr>
            <w:tcW w:w="574" w:type="pct"/>
            <w:tcBorders>
              <w:top w:val="nil"/>
              <w:left w:val="single" w:sz="4" w:space="0" w:color="000000"/>
              <w:bottom w:val="single" w:sz="4" w:space="0" w:color="000000"/>
              <w:right w:val="single" w:sz="4" w:space="0" w:color="auto"/>
            </w:tcBorders>
            <w:noWrap/>
            <w:vAlign w:val="bottom"/>
          </w:tcPr>
          <w:p w:rsidR="00E45A00" w:rsidRDefault="00E45A00">
            <w:pPr>
              <w:rPr>
                <w:sz w:val="20"/>
                <w:szCs w:val="20"/>
              </w:rPr>
            </w:pPr>
            <w:r>
              <w:rPr>
                <w:sz w:val="20"/>
                <w:szCs w:val="20"/>
              </w:rPr>
              <w:t> </w:t>
            </w:r>
          </w:p>
        </w:tc>
      </w:tr>
      <w:tr w:rsidR="00E45A00">
        <w:trPr>
          <w:cantSplit/>
          <w:trHeight w:val="255"/>
        </w:trPr>
        <w:tc>
          <w:tcPr>
            <w:tcW w:w="197" w:type="pct"/>
            <w:vMerge w:val="restart"/>
            <w:tcBorders>
              <w:top w:val="nil"/>
              <w:left w:val="single" w:sz="4" w:space="0" w:color="auto"/>
              <w:bottom w:val="single" w:sz="4" w:space="0" w:color="000000"/>
              <w:right w:val="nil"/>
            </w:tcBorders>
          </w:tcPr>
          <w:p w:rsidR="00E45A00" w:rsidRDefault="00E45A00">
            <w:pPr>
              <w:rPr>
                <w:bCs/>
                <w:sz w:val="20"/>
                <w:szCs w:val="20"/>
              </w:rPr>
            </w:pPr>
            <w:r>
              <w:rPr>
                <w:bCs/>
                <w:sz w:val="20"/>
                <w:szCs w:val="20"/>
              </w:rPr>
              <w:t xml:space="preserve">6. </w:t>
            </w:r>
          </w:p>
        </w:tc>
        <w:tc>
          <w:tcPr>
            <w:tcW w:w="1552" w:type="pct"/>
            <w:tcBorders>
              <w:top w:val="nil"/>
              <w:left w:val="single" w:sz="4" w:space="0" w:color="000000"/>
              <w:bottom w:val="nil"/>
              <w:right w:val="nil"/>
            </w:tcBorders>
            <w:vAlign w:val="bottom"/>
          </w:tcPr>
          <w:p w:rsidR="00E45A00" w:rsidRDefault="00E45A00">
            <w:pPr>
              <w:rPr>
                <w:sz w:val="20"/>
                <w:szCs w:val="20"/>
              </w:rPr>
            </w:pPr>
            <w:r>
              <w:rPr>
                <w:sz w:val="20"/>
                <w:szCs w:val="20"/>
              </w:rPr>
              <w:t>- umí správně pojmenovat svou vlast</w:t>
            </w:r>
          </w:p>
        </w:tc>
        <w:tc>
          <w:tcPr>
            <w:tcW w:w="1466" w:type="pct"/>
            <w:tcBorders>
              <w:top w:val="nil"/>
              <w:left w:val="single" w:sz="4" w:space="0" w:color="000000"/>
              <w:bottom w:val="nil"/>
              <w:right w:val="nil"/>
            </w:tcBorders>
            <w:vAlign w:val="bottom"/>
          </w:tcPr>
          <w:p w:rsidR="00E45A00" w:rsidRDefault="00E45A00">
            <w:pPr>
              <w:rPr>
                <w:sz w:val="20"/>
                <w:szCs w:val="20"/>
              </w:rPr>
            </w:pPr>
            <w:r>
              <w:rPr>
                <w:sz w:val="20"/>
                <w:szCs w:val="20"/>
              </w:rPr>
              <w:t>- pojem vlast, národ</w:t>
            </w:r>
          </w:p>
        </w:tc>
        <w:tc>
          <w:tcPr>
            <w:tcW w:w="1211" w:type="pct"/>
            <w:tcBorders>
              <w:top w:val="nil"/>
              <w:left w:val="single" w:sz="4" w:space="0" w:color="000000"/>
              <w:bottom w:val="nil"/>
              <w:right w:val="nil"/>
            </w:tcBorders>
            <w:noWrap/>
            <w:vAlign w:val="bottom"/>
          </w:tcPr>
          <w:p w:rsidR="00E45A00" w:rsidRDefault="00E45A00">
            <w:pPr>
              <w:rPr>
                <w:sz w:val="20"/>
                <w:szCs w:val="20"/>
              </w:rPr>
            </w:pPr>
            <w:r>
              <w:rPr>
                <w:sz w:val="20"/>
                <w:szCs w:val="20"/>
              </w:rPr>
              <w:t xml:space="preserve"> VDO – občan, občanská společnost a </w:t>
            </w:r>
          </w:p>
        </w:tc>
        <w:tc>
          <w:tcPr>
            <w:tcW w:w="574" w:type="pct"/>
            <w:tcBorders>
              <w:top w:val="nil"/>
              <w:left w:val="single" w:sz="4" w:space="0" w:color="000000"/>
              <w:bottom w:val="nil"/>
              <w:right w:val="single" w:sz="4" w:space="0" w:color="auto"/>
            </w:tcBorders>
            <w:noWrap/>
            <w:vAlign w:val="bottom"/>
          </w:tcPr>
          <w:p w:rsidR="00E45A00" w:rsidRDefault="00E45A00">
            <w:pPr>
              <w:rPr>
                <w:sz w:val="20"/>
                <w:szCs w:val="20"/>
              </w:rPr>
            </w:pPr>
            <w:r>
              <w:rPr>
                <w:sz w:val="20"/>
                <w:szCs w:val="20"/>
              </w:rPr>
              <w:t> </w:t>
            </w:r>
          </w:p>
        </w:tc>
      </w:tr>
      <w:tr w:rsidR="00E45A00">
        <w:trPr>
          <w:cantSplit/>
          <w:trHeight w:val="255"/>
        </w:trPr>
        <w:tc>
          <w:tcPr>
            <w:tcW w:w="197" w:type="pct"/>
            <w:vMerge/>
            <w:tcBorders>
              <w:top w:val="nil"/>
              <w:left w:val="single" w:sz="4" w:space="0" w:color="auto"/>
              <w:bottom w:val="single" w:sz="4" w:space="0" w:color="000000"/>
              <w:right w:val="nil"/>
            </w:tcBorders>
            <w:vAlign w:val="center"/>
          </w:tcPr>
          <w:p w:rsidR="00E45A00" w:rsidRDefault="00E45A00">
            <w:pPr>
              <w:rPr>
                <w:b/>
                <w:bCs/>
                <w:sz w:val="20"/>
                <w:szCs w:val="20"/>
              </w:rPr>
            </w:pPr>
          </w:p>
        </w:tc>
        <w:tc>
          <w:tcPr>
            <w:tcW w:w="1552" w:type="pct"/>
            <w:tcBorders>
              <w:top w:val="nil"/>
              <w:left w:val="single" w:sz="4" w:space="0" w:color="000000"/>
              <w:bottom w:val="nil"/>
              <w:right w:val="nil"/>
            </w:tcBorders>
            <w:vAlign w:val="bottom"/>
          </w:tcPr>
          <w:p w:rsidR="00E45A00" w:rsidRDefault="00E45A00">
            <w:pPr>
              <w:rPr>
                <w:sz w:val="20"/>
                <w:szCs w:val="20"/>
              </w:rPr>
            </w:pPr>
            <w:r>
              <w:rPr>
                <w:sz w:val="20"/>
                <w:szCs w:val="20"/>
              </w:rPr>
              <w:t xml:space="preserve">- bezpečně pozná symboly ČR </w:t>
            </w:r>
          </w:p>
        </w:tc>
        <w:tc>
          <w:tcPr>
            <w:tcW w:w="1466" w:type="pct"/>
            <w:tcBorders>
              <w:top w:val="nil"/>
              <w:left w:val="single" w:sz="4" w:space="0" w:color="000000"/>
              <w:bottom w:val="nil"/>
              <w:right w:val="nil"/>
            </w:tcBorders>
            <w:vAlign w:val="bottom"/>
          </w:tcPr>
          <w:p w:rsidR="00E45A00" w:rsidRDefault="00E45A00">
            <w:pPr>
              <w:rPr>
                <w:sz w:val="20"/>
                <w:szCs w:val="20"/>
              </w:rPr>
            </w:pPr>
            <w:r>
              <w:rPr>
                <w:sz w:val="20"/>
                <w:szCs w:val="20"/>
              </w:rPr>
              <w:t>- název Česká republika, zkratka ČR, CZ</w:t>
            </w:r>
          </w:p>
        </w:tc>
        <w:tc>
          <w:tcPr>
            <w:tcW w:w="1211" w:type="pct"/>
            <w:tcBorders>
              <w:top w:val="nil"/>
              <w:left w:val="single" w:sz="4" w:space="0" w:color="000000"/>
              <w:bottom w:val="nil"/>
              <w:right w:val="nil"/>
            </w:tcBorders>
            <w:noWrap/>
            <w:vAlign w:val="bottom"/>
          </w:tcPr>
          <w:p w:rsidR="00E45A00" w:rsidRDefault="00E45A00">
            <w:pPr>
              <w:rPr>
                <w:sz w:val="20"/>
                <w:szCs w:val="20"/>
              </w:rPr>
            </w:pPr>
            <w:r>
              <w:rPr>
                <w:sz w:val="20"/>
                <w:szCs w:val="20"/>
              </w:rPr>
              <w:t>              stát</w:t>
            </w:r>
          </w:p>
        </w:tc>
        <w:tc>
          <w:tcPr>
            <w:tcW w:w="574" w:type="pct"/>
            <w:tcBorders>
              <w:top w:val="nil"/>
              <w:left w:val="single" w:sz="4" w:space="0" w:color="000000"/>
              <w:bottom w:val="nil"/>
              <w:right w:val="single" w:sz="4" w:space="0" w:color="auto"/>
            </w:tcBorders>
            <w:noWrap/>
            <w:vAlign w:val="bottom"/>
          </w:tcPr>
          <w:p w:rsidR="00E45A00" w:rsidRDefault="00E45A00">
            <w:pPr>
              <w:rPr>
                <w:sz w:val="20"/>
                <w:szCs w:val="20"/>
              </w:rPr>
            </w:pPr>
          </w:p>
        </w:tc>
      </w:tr>
      <w:tr w:rsidR="00E45A00">
        <w:trPr>
          <w:cantSplit/>
          <w:trHeight w:val="255"/>
        </w:trPr>
        <w:tc>
          <w:tcPr>
            <w:tcW w:w="197" w:type="pct"/>
            <w:vMerge/>
            <w:tcBorders>
              <w:top w:val="nil"/>
              <w:left w:val="single" w:sz="4" w:space="0" w:color="auto"/>
              <w:bottom w:val="single" w:sz="4" w:space="0" w:color="000000"/>
              <w:right w:val="nil"/>
            </w:tcBorders>
            <w:vAlign w:val="center"/>
          </w:tcPr>
          <w:p w:rsidR="00E45A00" w:rsidRDefault="00E45A00">
            <w:pPr>
              <w:rPr>
                <w:b/>
                <w:bCs/>
                <w:sz w:val="20"/>
                <w:szCs w:val="20"/>
              </w:rPr>
            </w:pPr>
          </w:p>
        </w:tc>
        <w:tc>
          <w:tcPr>
            <w:tcW w:w="1552" w:type="pct"/>
            <w:tcBorders>
              <w:top w:val="nil"/>
              <w:left w:val="single" w:sz="4" w:space="0" w:color="000000"/>
              <w:bottom w:val="nil"/>
              <w:right w:val="nil"/>
            </w:tcBorders>
            <w:vAlign w:val="bottom"/>
          </w:tcPr>
          <w:p w:rsidR="00E45A00" w:rsidRDefault="00E45A00">
            <w:pPr>
              <w:rPr>
                <w:sz w:val="20"/>
                <w:szCs w:val="20"/>
              </w:rPr>
            </w:pPr>
            <w:r>
              <w:rPr>
                <w:sz w:val="20"/>
                <w:szCs w:val="20"/>
              </w:rPr>
              <w:t xml:space="preserve">- seznamuje se se zástupci místní samosprávy </w:t>
            </w:r>
          </w:p>
        </w:tc>
        <w:tc>
          <w:tcPr>
            <w:tcW w:w="1466" w:type="pct"/>
            <w:tcBorders>
              <w:top w:val="nil"/>
              <w:left w:val="single" w:sz="4" w:space="0" w:color="000000"/>
              <w:bottom w:val="nil"/>
              <w:right w:val="nil"/>
            </w:tcBorders>
            <w:vAlign w:val="bottom"/>
          </w:tcPr>
          <w:p w:rsidR="00E45A00" w:rsidRDefault="00E45A00">
            <w:pPr>
              <w:rPr>
                <w:sz w:val="20"/>
                <w:szCs w:val="20"/>
              </w:rPr>
            </w:pPr>
            <w:r>
              <w:rPr>
                <w:sz w:val="20"/>
                <w:szCs w:val="20"/>
              </w:rPr>
              <w:t>- místní samospráva</w:t>
            </w:r>
          </w:p>
        </w:tc>
        <w:tc>
          <w:tcPr>
            <w:tcW w:w="1211" w:type="pct"/>
            <w:tcBorders>
              <w:top w:val="nil"/>
              <w:left w:val="single" w:sz="4" w:space="0" w:color="000000"/>
              <w:bottom w:val="nil"/>
              <w:right w:val="nil"/>
            </w:tcBorders>
            <w:noWrap/>
            <w:vAlign w:val="bottom"/>
          </w:tcPr>
          <w:p w:rsidR="00E45A00" w:rsidRDefault="00E45A00">
            <w:pPr>
              <w:rPr>
                <w:sz w:val="20"/>
                <w:szCs w:val="20"/>
              </w:rPr>
            </w:pPr>
            <w:r>
              <w:rPr>
                <w:sz w:val="20"/>
                <w:szCs w:val="20"/>
              </w:rPr>
              <w:t>           -  principy demokracie</w:t>
            </w:r>
          </w:p>
        </w:tc>
        <w:tc>
          <w:tcPr>
            <w:tcW w:w="574" w:type="pct"/>
            <w:tcBorders>
              <w:top w:val="nil"/>
              <w:left w:val="single" w:sz="4" w:space="0" w:color="000000"/>
              <w:bottom w:val="nil"/>
              <w:right w:val="single" w:sz="4" w:space="0" w:color="auto"/>
            </w:tcBorders>
            <w:noWrap/>
            <w:vAlign w:val="bottom"/>
          </w:tcPr>
          <w:p w:rsidR="00E45A00" w:rsidRDefault="00E45A00">
            <w:pPr>
              <w:rPr>
                <w:sz w:val="20"/>
                <w:szCs w:val="20"/>
              </w:rPr>
            </w:pPr>
            <w:r>
              <w:rPr>
                <w:sz w:val="20"/>
                <w:szCs w:val="20"/>
              </w:rPr>
              <w:t> </w:t>
            </w:r>
          </w:p>
        </w:tc>
      </w:tr>
      <w:tr w:rsidR="00E45A00">
        <w:trPr>
          <w:cantSplit/>
          <w:trHeight w:val="255"/>
        </w:trPr>
        <w:tc>
          <w:tcPr>
            <w:tcW w:w="197" w:type="pct"/>
            <w:vMerge/>
            <w:tcBorders>
              <w:top w:val="nil"/>
              <w:left w:val="single" w:sz="4" w:space="0" w:color="auto"/>
              <w:bottom w:val="single" w:sz="4" w:space="0" w:color="000000"/>
              <w:right w:val="nil"/>
            </w:tcBorders>
            <w:vAlign w:val="center"/>
          </w:tcPr>
          <w:p w:rsidR="00E45A00" w:rsidRDefault="00E45A00">
            <w:pPr>
              <w:rPr>
                <w:b/>
                <w:bCs/>
                <w:sz w:val="20"/>
                <w:szCs w:val="20"/>
              </w:rPr>
            </w:pPr>
          </w:p>
        </w:tc>
        <w:tc>
          <w:tcPr>
            <w:tcW w:w="1552" w:type="pct"/>
            <w:tcBorders>
              <w:top w:val="nil"/>
              <w:left w:val="single" w:sz="4" w:space="0" w:color="000000"/>
              <w:bottom w:val="nil"/>
              <w:right w:val="nil"/>
            </w:tcBorders>
            <w:vAlign w:val="bottom"/>
          </w:tcPr>
          <w:p w:rsidR="00E45A00" w:rsidRDefault="00E45A00">
            <w:pPr>
              <w:rPr>
                <w:sz w:val="20"/>
                <w:szCs w:val="20"/>
              </w:rPr>
            </w:pPr>
            <w:r>
              <w:rPr>
                <w:sz w:val="20"/>
                <w:szCs w:val="20"/>
              </w:rPr>
              <w:t>- poznává některé zástupce státní moci</w:t>
            </w:r>
          </w:p>
        </w:tc>
        <w:tc>
          <w:tcPr>
            <w:tcW w:w="1466" w:type="pct"/>
            <w:tcBorders>
              <w:top w:val="nil"/>
              <w:left w:val="single" w:sz="4" w:space="0" w:color="000000"/>
              <w:bottom w:val="nil"/>
              <w:right w:val="nil"/>
            </w:tcBorders>
            <w:vAlign w:val="bottom"/>
          </w:tcPr>
          <w:p w:rsidR="00E45A00" w:rsidRDefault="00E45A00">
            <w:pPr>
              <w:rPr>
                <w:sz w:val="20"/>
                <w:szCs w:val="20"/>
              </w:rPr>
            </w:pPr>
            <w:r>
              <w:rPr>
                <w:sz w:val="20"/>
                <w:szCs w:val="20"/>
              </w:rPr>
              <w:t xml:space="preserve">- symboly státu – vlajka, hymna, znak </w:t>
            </w:r>
          </w:p>
        </w:tc>
        <w:tc>
          <w:tcPr>
            <w:tcW w:w="1211"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574" w:type="pct"/>
            <w:tcBorders>
              <w:top w:val="nil"/>
              <w:left w:val="single" w:sz="4" w:space="0" w:color="000000"/>
              <w:bottom w:val="nil"/>
              <w:right w:val="single" w:sz="4" w:space="0" w:color="auto"/>
            </w:tcBorders>
            <w:noWrap/>
            <w:vAlign w:val="bottom"/>
          </w:tcPr>
          <w:p w:rsidR="00E45A00" w:rsidRDefault="00E45A00">
            <w:pPr>
              <w:rPr>
                <w:sz w:val="20"/>
                <w:szCs w:val="20"/>
              </w:rPr>
            </w:pPr>
            <w:r>
              <w:rPr>
                <w:sz w:val="20"/>
                <w:szCs w:val="20"/>
              </w:rPr>
              <w:t> </w:t>
            </w:r>
          </w:p>
        </w:tc>
      </w:tr>
      <w:tr w:rsidR="00E45A00">
        <w:trPr>
          <w:cantSplit/>
          <w:trHeight w:val="255"/>
        </w:trPr>
        <w:tc>
          <w:tcPr>
            <w:tcW w:w="197" w:type="pct"/>
            <w:vMerge/>
            <w:tcBorders>
              <w:top w:val="nil"/>
              <w:left w:val="single" w:sz="4" w:space="0" w:color="auto"/>
              <w:bottom w:val="single" w:sz="4" w:space="0" w:color="000000"/>
              <w:right w:val="nil"/>
            </w:tcBorders>
            <w:vAlign w:val="center"/>
          </w:tcPr>
          <w:p w:rsidR="00E45A00" w:rsidRDefault="00E45A00">
            <w:pPr>
              <w:rPr>
                <w:b/>
                <w:bCs/>
                <w:sz w:val="20"/>
                <w:szCs w:val="20"/>
              </w:rPr>
            </w:pPr>
          </w:p>
        </w:tc>
        <w:tc>
          <w:tcPr>
            <w:tcW w:w="1552" w:type="pct"/>
            <w:tcBorders>
              <w:top w:val="nil"/>
              <w:left w:val="single" w:sz="4" w:space="0" w:color="000000"/>
              <w:bottom w:val="nil"/>
              <w:right w:val="nil"/>
            </w:tcBorders>
            <w:vAlign w:val="bottom"/>
          </w:tcPr>
          <w:p w:rsidR="00E45A00" w:rsidRDefault="00E45A00">
            <w:pPr>
              <w:rPr>
                <w:sz w:val="20"/>
                <w:szCs w:val="20"/>
              </w:rPr>
            </w:pPr>
            <w:r>
              <w:rPr>
                <w:sz w:val="20"/>
                <w:szCs w:val="20"/>
              </w:rPr>
              <w:t> </w:t>
            </w:r>
          </w:p>
        </w:tc>
        <w:tc>
          <w:tcPr>
            <w:tcW w:w="1466" w:type="pct"/>
            <w:tcBorders>
              <w:top w:val="nil"/>
              <w:left w:val="single" w:sz="4" w:space="0" w:color="000000"/>
              <w:bottom w:val="nil"/>
              <w:right w:val="nil"/>
            </w:tcBorders>
            <w:vAlign w:val="bottom"/>
          </w:tcPr>
          <w:p w:rsidR="00E45A00" w:rsidRDefault="00E45A00">
            <w:pPr>
              <w:rPr>
                <w:sz w:val="20"/>
                <w:szCs w:val="20"/>
              </w:rPr>
            </w:pPr>
            <w:r>
              <w:rPr>
                <w:sz w:val="20"/>
                <w:szCs w:val="20"/>
              </w:rPr>
              <w:t>- politický systém – republika</w:t>
            </w:r>
          </w:p>
        </w:tc>
        <w:tc>
          <w:tcPr>
            <w:tcW w:w="1211"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574" w:type="pct"/>
            <w:tcBorders>
              <w:top w:val="nil"/>
              <w:left w:val="single" w:sz="4" w:space="0" w:color="000000"/>
              <w:bottom w:val="nil"/>
              <w:right w:val="single" w:sz="4" w:space="0" w:color="auto"/>
            </w:tcBorders>
            <w:noWrap/>
            <w:vAlign w:val="bottom"/>
          </w:tcPr>
          <w:p w:rsidR="00E45A00" w:rsidRDefault="00E45A00">
            <w:pPr>
              <w:rPr>
                <w:sz w:val="20"/>
                <w:szCs w:val="20"/>
              </w:rPr>
            </w:pPr>
            <w:r>
              <w:rPr>
                <w:sz w:val="20"/>
                <w:szCs w:val="20"/>
              </w:rPr>
              <w:t> </w:t>
            </w:r>
          </w:p>
        </w:tc>
      </w:tr>
      <w:tr w:rsidR="00E45A00">
        <w:trPr>
          <w:cantSplit/>
          <w:trHeight w:val="255"/>
        </w:trPr>
        <w:tc>
          <w:tcPr>
            <w:tcW w:w="197" w:type="pct"/>
            <w:vMerge/>
            <w:tcBorders>
              <w:top w:val="nil"/>
              <w:left w:val="single" w:sz="4" w:space="0" w:color="auto"/>
              <w:bottom w:val="single" w:sz="4" w:space="0" w:color="000000"/>
              <w:right w:val="nil"/>
            </w:tcBorders>
            <w:vAlign w:val="center"/>
          </w:tcPr>
          <w:p w:rsidR="00E45A00" w:rsidRDefault="00E45A00">
            <w:pPr>
              <w:rPr>
                <w:b/>
                <w:bCs/>
                <w:sz w:val="20"/>
                <w:szCs w:val="20"/>
              </w:rPr>
            </w:pPr>
          </w:p>
        </w:tc>
        <w:tc>
          <w:tcPr>
            <w:tcW w:w="1552" w:type="pct"/>
            <w:tcBorders>
              <w:top w:val="nil"/>
              <w:left w:val="single" w:sz="4" w:space="0" w:color="000000"/>
              <w:bottom w:val="nil"/>
              <w:right w:val="nil"/>
            </w:tcBorders>
            <w:vAlign w:val="bottom"/>
          </w:tcPr>
          <w:p w:rsidR="00E45A00" w:rsidRDefault="00E45A00">
            <w:pPr>
              <w:rPr>
                <w:sz w:val="20"/>
                <w:szCs w:val="20"/>
              </w:rPr>
            </w:pPr>
            <w:r>
              <w:rPr>
                <w:sz w:val="20"/>
                <w:szCs w:val="20"/>
              </w:rPr>
              <w:t> </w:t>
            </w:r>
          </w:p>
        </w:tc>
        <w:tc>
          <w:tcPr>
            <w:tcW w:w="1466" w:type="pct"/>
            <w:tcBorders>
              <w:top w:val="nil"/>
              <w:left w:val="single" w:sz="4" w:space="0" w:color="000000"/>
              <w:bottom w:val="nil"/>
              <w:right w:val="nil"/>
            </w:tcBorders>
            <w:vAlign w:val="bottom"/>
          </w:tcPr>
          <w:p w:rsidR="00E45A00" w:rsidRDefault="00E45A00">
            <w:pPr>
              <w:rPr>
                <w:sz w:val="20"/>
                <w:szCs w:val="20"/>
              </w:rPr>
            </w:pPr>
            <w:r>
              <w:rPr>
                <w:sz w:val="20"/>
                <w:szCs w:val="20"/>
              </w:rPr>
              <w:t>- prezident, parlament, senát</w:t>
            </w:r>
            <w:r w:rsidR="0081503B">
              <w:rPr>
                <w:sz w:val="20"/>
                <w:szCs w:val="20"/>
              </w:rPr>
              <w:t xml:space="preserve">, </w:t>
            </w:r>
            <w:r w:rsidR="0081503B" w:rsidRPr="00CB1713">
              <w:rPr>
                <w:b/>
                <w:sz w:val="20"/>
                <w:szCs w:val="20"/>
              </w:rPr>
              <w:t>armáda ČR</w:t>
            </w:r>
          </w:p>
        </w:tc>
        <w:tc>
          <w:tcPr>
            <w:tcW w:w="1211"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574" w:type="pct"/>
            <w:tcBorders>
              <w:top w:val="nil"/>
              <w:left w:val="single" w:sz="4" w:space="0" w:color="000000"/>
              <w:bottom w:val="nil"/>
              <w:right w:val="single" w:sz="4" w:space="0" w:color="auto"/>
            </w:tcBorders>
            <w:noWrap/>
            <w:vAlign w:val="bottom"/>
          </w:tcPr>
          <w:p w:rsidR="00E45A00" w:rsidRDefault="00E45A00">
            <w:pPr>
              <w:rPr>
                <w:sz w:val="20"/>
                <w:szCs w:val="20"/>
              </w:rPr>
            </w:pPr>
            <w:r>
              <w:rPr>
                <w:sz w:val="20"/>
                <w:szCs w:val="20"/>
              </w:rPr>
              <w:t> </w:t>
            </w:r>
          </w:p>
        </w:tc>
      </w:tr>
      <w:tr w:rsidR="00E45A00">
        <w:trPr>
          <w:cantSplit/>
          <w:trHeight w:val="255"/>
        </w:trPr>
        <w:tc>
          <w:tcPr>
            <w:tcW w:w="197" w:type="pct"/>
            <w:vMerge/>
            <w:tcBorders>
              <w:top w:val="nil"/>
              <w:left w:val="single" w:sz="4" w:space="0" w:color="auto"/>
              <w:bottom w:val="single" w:sz="4" w:space="0" w:color="auto"/>
              <w:right w:val="nil"/>
            </w:tcBorders>
            <w:vAlign w:val="center"/>
          </w:tcPr>
          <w:p w:rsidR="00E45A00" w:rsidRDefault="00E45A00">
            <w:pPr>
              <w:rPr>
                <w:b/>
                <w:bCs/>
                <w:sz w:val="20"/>
                <w:szCs w:val="20"/>
              </w:rPr>
            </w:pPr>
          </w:p>
        </w:tc>
        <w:tc>
          <w:tcPr>
            <w:tcW w:w="1552" w:type="pct"/>
            <w:tcBorders>
              <w:top w:val="nil"/>
              <w:left w:val="single" w:sz="4" w:space="0" w:color="000000"/>
              <w:bottom w:val="single" w:sz="4" w:space="0" w:color="auto"/>
              <w:right w:val="single" w:sz="4" w:space="0" w:color="000000"/>
            </w:tcBorders>
            <w:vAlign w:val="bottom"/>
          </w:tcPr>
          <w:p w:rsidR="00E45A00" w:rsidRDefault="00E45A00">
            <w:pPr>
              <w:rPr>
                <w:sz w:val="20"/>
                <w:szCs w:val="20"/>
              </w:rPr>
            </w:pPr>
            <w:r>
              <w:rPr>
                <w:sz w:val="20"/>
                <w:szCs w:val="20"/>
              </w:rPr>
              <w:t> </w:t>
            </w:r>
          </w:p>
        </w:tc>
        <w:tc>
          <w:tcPr>
            <w:tcW w:w="1466" w:type="pct"/>
            <w:tcBorders>
              <w:top w:val="nil"/>
              <w:left w:val="single" w:sz="4" w:space="0" w:color="000000"/>
              <w:bottom w:val="single" w:sz="4" w:space="0" w:color="auto"/>
              <w:right w:val="nil"/>
            </w:tcBorders>
            <w:vAlign w:val="bottom"/>
          </w:tcPr>
          <w:p w:rsidR="00E45A00" w:rsidRDefault="00E45A00">
            <w:pPr>
              <w:rPr>
                <w:sz w:val="20"/>
                <w:szCs w:val="20"/>
              </w:rPr>
            </w:pPr>
            <w:r>
              <w:rPr>
                <w:sz w:val="20"/>
                <w:szCs w:val="20"/>
              </w:rPr>
              <w:t>- volby</w:t>
            </w:r>
          </w:p>
        </w:tc>
        <w:tc>
          <w:tcPr>
            <w:tcW w:w="1211" w:type="pct"/>
            <w:tcBorders>
              <w:top w:val="nil"/>
              <w:left w:val="single" w:sz="4" w:space="0" w:color="000000"/>
              <w:bottom w:val="single" w:sz="4" w:space="0" w:color="auto"/>
              <w:right w:val="nil"/>
            </w:tcBorders>
            <w:noWrap/>
            <w:vAlign w:val="bottom"/>
          </w:tcPr>
          <w:p w:rsidR="00E45A00" w:rsidRDefault="00E45A00">
            <w:pPr>
              <w:rPr>
                <w:sz w:val="20"/>
                <w:szCs w:val="20"/>
              </w:rPr>
            </w:pPr>
            <w:r>
              <w:rPr>
                <w:sz w:val="20"/>
                <w:szCs w:val="20"/>
              </w:rPr>
              <w:t> </w:t>
            </w:r>
          </w:p>
        </w:tc>
        <w:tc>
          <w:tcPr>
            <w:tcW w:w="574" w:type="pct"/>
            <w:tcBorders>
              <w:top w:val="nil"/>
              <w:left w:val="single" w:sz="4" w:space="0" w:color="000000"/>
              <w:bottom w:val="single" w:sz="4" w:space="0" w:color="auto"/>
              <w:right w:val="single" w:sz="4" w:space="0" w:color="auto"/>
            </w:tcBorders>
            <w:noWrap/>
            <w:vAlign w:val="bottom"/>
          </w:tcPr>
          <w:p w:rsidR="00E45A00" w:rsidRDefault="00E45A00">
            <w:pPr>
              <w:rPr>
                <w:sz w:val="20"/>
                <w:szCs w:val="20"/>
              </w:rPr>
            </w:pPr>
            <w:r>
              <w:rPr>
                <w:sz w:val="20"/>
                <w:szCs w:val="20"/>
              </w:rPr>
              <w:t> </w:t>
            </w:r>
          </w:p>
        </w:tc>
      </w:tr>
    </w:tbl>
    <w:p w:rsidR="00E45A00" w:rsidRDefault="00E45A00">
      <w:pPr>
        <w:jc w:val="both"/>
      </w:pPr>
    </w:p>
    <w:p w:rsidR="00E45A00" w:rsidRDefault="00E45A00">
      <w:pPr>
        <w:jc w:val="both"/>
      </w:pPr>
    </w:p>
    <w:tbl>
      <w:tblPr>
        <w:tblW w:w="5000" w:type="pct"/>
        <w:tblCellMar>
          <w:left w:w="70" w:type="dxa"/>
          <w:right w:w="70" w:type="dxa"/>
        </w:tblCellMar>
        <w:tblLook w:val="0000"/>
      </w:tblPr>
      <w:tblGrid>
        <w:gridCol w:w="611"/>
        <w:gridCol w:w="4319"/>
        <w:gridCol w:w="4141"/>
        <w:gridCol w:w="3456"/>
        <w:gridCol w:w="1615"/>
      </w:tblGrid>
      <w:tr w:rsidR="00E45A00">
        <w:trPr>
          <w:trHeight w:val="255"/>
        </w:trPr>
        <w:tc>
          <w:tcPr>
            <w:tcW w:w="216" w:type="pct"/>
            <w:tcBorders>
              <w:top w:val="nil"/>
              <w:left w:val="nil"/>
              <w:bottom w:val="nil"/>
              <w:right w:val="nil"/>
            </w:tcBorders>
            <w:vAlign w:val="bottom"/>
          </w:tcPr>
          <w:p w:rsidR="00E45A00" w:rsidRDefault="00E45A00">
            <w:pPr>
              <w:rPr>
                <w:sz w:val="20"/>
                <w:szCs w:val="20"/>
              </w:rPr>
            </w:pPr>
          </w:p>
        </w:tc>
        <w:tc>
          <w:tcPr>
            <w:tcW w:w="1527" w:type="pct"/>
            <w:tcBorders>
              <w:top w:val="nil"/>
              <w:left w:val="nil"/>
              <w:bottom w:val="nil"/>
              <w:right w:val="nil"/>
            </w:tcBorders>
            <w:vAlign w:val="bottom"/>
          </w:tcPr>
          <w:p w:rsidR="00E45A00" w:rsidRDefault="00E45A00">
            <w:pPr>
              <w:rPr>
                <w:b/>
                <w:sz w:val="20"/>
                <w:szCs w:val="20"/>
              </w:rPr>
            </w:pPr>
            <w:r>
              <w:rPr>
                <w:b/>
                <w:sz w:val="20"/>
                <w:szCs w:val="20"/>
              </w:rPr>
              <w:t>Vzdělávací oblast:</w:t>
            </w:r>
          </w:p>
        </w:tc>
        <w:tc>
          <w:tcPr>
            <w:tcW w:w="1464" w:type="pct"/>
            <w:tcBorders>
              <w:top w:val="nil"/>
              <w:left w:val="nil"/>
              <w:bottom w:val="nil"/>
              <w:right w:val="nil"/>
            </w:tcBorders>
            <w:vAlign w:val="bottom"/>
          </w:tcPr>
          <w:p w:rsidR="00E45A00" w:rsidRDefault="00E45A00">
            <w:pPr>
              <w:rPr>
                <w:b/>
                <w:sz w:val="20"/>
                <w:szCs w:val="20"/>
              </w:rPr>
            </w:pPr>
            <w:r>
              <w:rPr>
                <w:b/>
                <w:sz w:val="20"/>
                <w:szCs w:val="20"/>
              </w:rPr>
              <w:t>Člověk a jeho svět</w:t>
            </w:r>
          </w:p>
        </w:tc>
        <w:tc>
          <w:tcPr>
            <w:tcW w:w="1222" w:type="pct"/>
            <w:tcBorders>
              <w:top w:val="nil"/>
              <w:left w:val="nil"/>
              <w:bottom w:val="nil"/>
              <w:right w:val="nil"/>
            </w:tcBorders>
            <w:vAlign w:val="bottom"/>
          </w:tcPr>
          <w:p w:rsidR="00E45A00" w:rsidRDefault="00E45A00">
            <w:pPr>
              <w:rPr>
                <w:sz w:val="20"/>
                <w:szCs w:val="20"/>
              </w:rPr>
            </w:pPr>
          </w:p>
        </w:tc>
        <w:tc>
          <w:tcPr>
            <w:tcW w:w="571" w:type="pct"/>
            <w:tcBorders>
              <w:top w:val="nil"/>
              <w:left w:val="nil"/>
              <w:bottom w:val="nil"/>
              <w:right w:val="nil"/>
            </w:tcBorders>
            <w:vAlign w:val="bottom"/>
          </w:tcPr>
          <w:p w:rsidR="00E45A00" w:rsidRDefault="00E45A00">
            <w:pPr>
              <w:rPr>
                <w:sz w:val="20"/>
                <w:szCs w:val="20"/>
              </w:rPr>
            </w:pPr>
          </w:p>
        </w:tc>
      </w:tr>
      <w:tr w:rsidR="00E45A00">
        <w:trPr>
          <w:trHeight w:val="255"/>
        </w:trPr>
        <w:tc>
          <w:tcPr>
            <w:tcW w:w="216" w:type="pct"/>
            <w:tcBorders>
              <w:top w:val="nil"/>
              <w:left w:val="nil"/>
              <w:bottom w:val="nil"/>
              <w:right w:val="nil"/>
            </w:tcBorders>
            <w:vAlign w:val="bottom"/>
          </w:tcPr>
          <w:p w:rsidR="00E45A00" w:rsidRDefault="00E45A00">
            <w:pPr>
              <w:rPr>
                <w:sz w:val="20"/>
                <w:szCs w:val="20"/>
              </w:rPr>
            </w:pPr>
          </w:p>
        </w:tc>
        <w:tc>
          <w:tcPr>
            <w:tcW w:w="1527" w:type="pct"/>
            <w:tcBorders>
              <w:top w:val="nil"/>
              <w:left w:val="nil"/>
              <w:bottom w:val="nil"/>
              <w:right w:val="nil"/>
            </w:tcBorders>
            <w:vAlign w:val="bottom"/>
          </w:tcPr>
          <w:p w:rsidR="00E45A00" w:rsidRDefault="00E45A00">
            <w:pPr>
              <w:rPr>
                <w:b/>
                <w:sz w:val="20"/>
                <w:szCs w:val="20"/>
              </w:rPr>
            </w:pPr>
            <w:r>
              <w:rPr>
                <w:b/>
                <w:sz w:val="20"/>
                <w:szCs w:val="20"/>
              </w:rPr>
              <w:t>Vyučovací předmět:</w:t>
            </w:r>
          </w:p>
        </w:tc>
        <w:tc>
          <w:tcPr>
            <w:tcW w:w="1464" w:type="pct"/>
            <w:tcBorders>
              <w:top w:val="nil"/>
              <w:left w:val="nil"/>
              <w:bottom w:val="nil"/>
              <w:right w:val="nil"/>
            </w:tcBorders>
            <w:vAlign w:val="bottom"/>
          </w:tcPr>
          <w:p w:rsidR="00E45A00" w:rsidRDefault="00E45A00">
            <w:pPr>
              <w:rPr>
                <w:b/>
                <w:sz w:val="20"/>
                <w:szCs w:val="20"/>
              </w:rPr>
            </w:pPr>
            <w:r>
              <w:rPr>
                <w:b/>
                <w:sz w:val="20"/>
                <w:szCs w:val="20"/>
              </w:rPr>
              <w:t>Vlas</w:t>
            </w:r>
            <w:r w:rsidR="0081503B">
              <w:rPr>
                <w:b/>
                <w:sz w:val="20"/>
                <w:szCs w:val="20"/>
              </w:rPr>
              <w:t>tivěda  - M</w:t>
            </w:r>
            <w:r>
              <w:rPr>
                <w:b/>
                <w:sz w:val="20"/>
                <w:szCs w:val="20"/>
              </w:rPr>
              <w:t xml:space="preserve">ísto, kde žijeme </w:t>
            </w:r>
          </w:p>
        </w:tc>
        <w:tc>
          <w:tcPr>
            <w:tcW w:w="1222" w:type="pct"/>
            <w:tcBorders>
              <w:top w:val="nil"/>
              <w:left w:val="nil"/>
              <w:bottom w:val="nil"/>
              <w:right w:val="nil"/>
            </w:tcBorders>
            <w:vAlign w:val="bottom"/>
          </w:tcPr>
          <w:p w:rsidR="00E45A00" w:rsidRDefault="00E45A00">
            <w:pPr>
              <w:rPr>
                <w:sz w:val="20"/>
                <w:szCs w:val="20"/>
              </w:rPr>
            </w:pPr>
          </w:p>
        </w:tc>
        <w:tc>
          <w:tcPr>
            <w:tcW w:w="571" w:type="pct"/>
            <w:tcBorders>
              <w:top w:val="nil"/>
              <w:left w:val="nil"/>
              <w:bottom w:val="nil"/>
              <w:right w:val="nil"/>
            </w:tcBorders>
            <w:vAlign w:val="bottom"/>
          </w:tcPr>
          <w:p w:rsidR="00E45A00" w:rsidRDefault="00E45A00">
            <w:pPr>
              <w:rPr>
                <w:sz w:val="20"/>
                <w:szCs w:val="20"/>
              </w:rPr>
            </w:pPr>
          </w:p>
        </w:tc>
      </w:tr>
      <w:tr w:rsidR="00E45A00">
        <w:trPr>
          <w:trHeight w:val="270"/>
        </w:trPr>
        <w:tc>
          <w:tcPr>
            <w:tcW w:w="216" w:type="pct"/>
            <w:tcBorders>
              <w:top w:val="nil"/>
              <w:left w:val="nil"/>
              <w:bottom w:val="single" w:sz="4" w:space="0" w:color="auto"/>
              <w:right w:val="nil"/>
            </w:tcBorders>
            <w:vAlign w:val="bottom"/>
          </w:tcPr>
          <w:p w:rsidR="00E45A00" w:rsidRDefault="00E45A00">
            <w:pPr>
              <w:rPr>
                <w:sz w:val="20"/>
                <w:szCs w:val="20"/>
              </w:rPr>
            </w:pPr>
          </w:p>
        </w:tc>
        <w:tc>
          <w:tcPr>
            <w:tcW w:w="1527" w:type="pct"/>
            <w:tcBorders>
              <w:top w:val="nil"/>
              <w:left w:val="nil"/>
              <w:bottom w:val="single" w:sz="4" w:space="0" w:color="auto"/>
              <w:right w:val="nil"/>
            </w:tcBorders>
            <w:vAlign w:val="bottom"/>
          </w:tcPr>
          <w:p w:rsidR="00E45A00" w:rsidRDefault="00E45A00">
            <w:pPr>
              <w:rPr>
                <w:b/>
                <w:sz w:val="20"/>
                <w:szCs w:val="20"/>
              </w:rPr>
            </w:pPr>
            <w:r>
              <w:rPr>
                <w:b/>
                <w:sz w:val="20"/>
                <w:szCs w:val="20"/>
              </w:rPr>
              <w:t>Ročník:</w:t>
            </w:r>
          </w:p>
        </w:tc>
        <w:tc>
          <w:tcPr>
            <w:tcW w:w="1464" w:type="pct"/>
            <w:tcBorders>
              <w:top w:val="nil"/>
              <w:left w:val="nil"/>
              <w:bottom w:val="single" w:sz="4" w:space="0" w:color="auto"/>
              <w:right w:val="nil"/>
            </w:tcBorders>
            <w:vAlign w:val="bottom"/>
          </w:tcPr>
          <w:p w:rsidR="00E45A00" w:rsidRDefault="00E45A00">
            <w:pPr>
              <w:rPr>
                <w:b/>
                <w:sz w:val="20"/>
                <w:szCs w:val="20"/>
              </w:rPr>
            </w:pPr>
            <w:r>
              <w:rPr>
                <w:b/>
                <w:sz w:val="20"/>
                <w:szCs w:val="20"/>
              </w:rPr>
              <w:t>5.</w:t>
            </w:r>
          </w:p>
        </w:tc>
        <w:tc>
          <w:tcPr>
            <w:tcW w:w="1222" w:type="pct"/>
            <w:tcBorders>
              <w:top w:val="nil"/>
              <w:left w:val="nil"/>
              <w:bottom w:val="single" w:sz="4" w:space="0" w:color="auto"/>
              <w:right w:val="nil"/>
            </w:tcBorders>
            <w:vAlign w:val="bottom"/>
          </w:tcPr>
          <w:p w:rsidR="00E45A00" w:rsidRDefault="00E45A00">
            <w:pPr>
              <w:rPr>
                <w:sz w:val="20"/>
                <w:szCs w:val="20"/>
              </w:rPr>
            </w:pPr>
          </w:p>
        </w:tc>
        <w:tc>
          <w:tcPr>
            <w:tcW w:w="571" w:type="pct"/>
            <w:tcBorders>
              <w:top w:val="nil"/>
              <w:left w:val="nil"/>
              <w:bottom w:val="single" w:sz="4" w:space="0" w:color="auto"/>
              <w:right w:val="nil"/>
            </w:tcBorders>
            <w:vAlign w:val="bottom"/>
          </w:tcPr>
          <w:p w:rsidR="00E45A00" w:rsidRDefault="00E45A00">
            <w:pPr>
              <w:rPr>
                <w:sz w:val="20"/>
                <w:szCs w:val="20"/>
              </w:rPr>
            </w:pPr>
          </w:p>
        </w:tc>
      </w:tr>
      <w:tr w:rsidR="00E45A00">
        <w:trPr>
          <w:trHeight w:val="373"/>
        </w:trPr>
        <w:tc>
          <w:tcPr>
            <w:tcW w:w="216" w:type="pct"/>
            <w:tcBorders>
              <w:top w:val="single" w:sz="4" w:space="0" w:color="auto"/>
              <w:left w:val="single" w:sz="4" w:space="0" w:color="auto"/>
              <w:bottom w:val="single" w:sz="4" w:space="0" w:color="auto"/>
              <w:right w:val="single" w:sz="4" w:space="0" w:color="000000"/>
            </w:tcBorders>
            <w:vAlign w:val="center"/>
          </w:tcPr>
          <w:p w:rsidR="00E45A00" w:rsidRDefault="00E45A00">
            <w:pPr>
              <w:rPr>
                <w:b/>
                <w:bCs/>
                <w:sz w:val="20"/>
                <w:szCs w:val="20"/>
              </w:rPr>
            </w:pPr>
            <w:r>
              <w:rPr>
                <w:b/>
                <w:bCs/>
                <w:sz w:val="20"/>
                <w:szCs w:val="20"/>
              </w:rPr>
              <w:t>RVP</w:t>
            </w:r>
          </w:p>
        </w:tc>
        <w:tc>
          <w:tcPr>
            <w:tcW w:w="1527" w:type="pct"/>
            <w:tcBorders>
              <w:top w:val="single" w:sz="4" w:space="0" w:color="auto"/>
              <w:left w:val="nil"/>
              <w:bottom w:val="single" w:sz="4" w:space="0" w:color="auto"/>
              <w:right w:val="single" w:sz="4" w:space="0" w:color="000000"/>
            </w:tcBorders>
            <w:vAlign w:val="center"/>
          </w:tcPr>
          <w:p w:rsidR="00E45A00" w:rsidRDefault="00E45A00">
            <w:pPr>
              <w:jc w:val="center"/>
              <w:rPr>
                <w:b/>
                <w:bCs/>
                <w:sz w:val="20"/>
                <w:szCs w:val="20"/>
              </w:rPr>
            </w:pPr>
            <w:r>
              <w:rPr>
                <w:b/>
                <w:bCs/>
                <w:sz w:val="20"/>
                <w:szCs w:val="20"/>
              </w:rPr>
              <w:t>Školní výstup</w:t>
            </w:r>
          </w:p>
        </w:tc>
        <w:tc>
          <w:tcPr>
            <w:tcW w:w="1464" w:type="pct"/>
            <w:tcBorders>
              <w:top w:val="single" w:sz="4" w:space="0" w:color="auto"/>
              <w:left w:val="nil"/>
              <w:bottom w:val="single" w:sz="4" w:space="0" w:color="auto"/>
              <w:right w:val="single" w:sz="4" w:space="0" w:color="000000"/>
            </w:tcBorders>
            <w:vAlign w:val="center"/>
          </w:tcPr>
          <w:p w:rsidR="00E45A00" w:rsidRDefault="00E45A00">
            <w:pPr>
              <w:jc w:val="center"/>
              <w:rPr>
                <w:b/>
                <w:bCs/>
                <w:sz w:val="20"/>
                <w:szCs w:val="20"/>
              </w:rPr>
            </w:pPr>
            <w:r>
              <w:rPr>
                <w:b/>
                <w:bCs/>
                <w:sz w:val="20"/>
                <w:szCs w:val="20"/>
              </w:rPr>
              <w:t>Učivo</w:t>
            </w:r>
          </w:p>
        </w:tc>
        <w:tc>
          <w:tcPr>
            <w:tcW w:w="1222" w:type="pct"/>
            <w:tcBorders>
              <w:top w:val="single" w:sz="4" w:space="0" w:color="auto"/>
              <w:left w:val="nil"/>
              <w:bottom w:val="single" w:sz="4" w:space="0" w:color="auto"/>
              <w:right w:val="single" w:sz="4" w:space="0" w:color="000000"/>
            </w:tcBorders>
            <w:vAlign w:val="center"/>
          </w:tcPr>
          <w:p w:rsidR="00E45A00" w:rsidRDefault="00E45A00">
            <w:pPr>
              <w:jc w:val="center"/>
              <w:rPr>
                <w:b/>
                <w:bCs/>
                <w:sz w:val="20"/>
                <w:szCs w:val="20"/>
              </w:rPr>
            </w:pPr>
            <w:r>
              <w:rPr>
                <w:b/>
                <w:bCs/>
                <w:sz w:val="20"/>
                <w:szCs w:val="20"/>
              </w:rPr>
              <w:t>Průřezová témata, mezipředmětové vztahy, projekty</w:t>
            </w:r>
          </w:p>
        </w:tc>
        <w:tc>
          <w:tcPr>
            <w:tcW w:w="571" w:type="pct"/>
            <w:tcBorders>
              <w:top w:val="single" w:sz="4" w:space="0" w:color="auto"/>
              <w:left w:val="nil"/>
              <w:bottom w:val="single" w:sz="4" w:space="0" w:color="auto"/>
              <w:right w:val="single" w:sz="4" w:space="0" w:color="auto"/>
            </w:tcBorders>
            <w:vAlign w:val="center"/>
          </w:tcPr>
          <w:p w:rsidR="00E45A00" w:rsidRDefault="00E45A00">
            <w:pPr>
              <w:jc w:val="center"/>
              <w:rPr>
                <w:b/>
                <w:sz w:val="20"/>
                <w:szCs w:val="20"/>
              </w:rPr>
            </w:pPr>
            <w:r>
              <w:rPr>
                <w:b/>
                <w:sz w:val="20"/>
                <w:szCs w:val="20"/>
              </w:rPr>
              <w:t>Poznámky</w:t>
            </w:r>
          </w:p>
        </w:tc>
      </w:tr>
      <w:tr w:rsidR="00E45A00">
        <w:trPr>
          <w:cantSplit/>
          <w:trHeight w:val="510"/>
        </w:trPr>
        <w:tc>
          <w:tcPr>
            <w:tcW w:w="216" w:type="pct"/>
            <w:vMerge w:val="restart"/>
            <w:tcBorders>
              <w:top w:val="single" w:sz="4" w:space="0" w:color="auto"/>
              <w:left w:val="single" w:sz="4" w:space="0" w:color="auto"/>
              <w:bottom w:val="single" w:sz="4" w:space="0" w:color="000000"/>
              <w:right w:val="single" w:sz="4" w:space="0" w:color="000000"/>
            </w:tcBorders>
          </w:tcPr>
          <w:p w:rsidR="00E45A00" w:rsidRDefault="00E45A00">
            <w:pPr>
              <w:rPr>
                <w:bCs/>
                <w:sz w:val="20"/>
                <w:szCs w:val="20"/>
              </w:rPr>
            </w:pPr>
            <w:r>
              <w:rPr>
                <w:bCs/>
                <w:sz w:val="20"/>
                <w:szCs w:val="20"/>
              </w:rPr>
              <w:t>1.</w:t>
            </w:r>
          </w:p>
        </w:tc>
        <w:tc>
          <w:tcPr>
            <w:tcW w:w="1527" w:type="pct"/>
            <w:tcBorders>
              <w:top w:val="single" w:sz="4" w:space="0" w:color="auto"/>
              <w:left w:val="single" w:sz="4" w:space="0" w:color="000000"/>
              <w:bottom w:val="nil"/>
              <w:right w:val="single" w:sz="4" w:space="0" w:color="000000"/>
            </w:tcBorders>
            <w:vAlign w:val="bottom"/>
          </w:tcPr>
          <w:p w:rsidR="00E45A00" w:rsidRDefault="00E45A00">
            <w:pPr>
              <w:rPr>
                <w:sz w:val="20"/>
                <w:szCs w:val="20"/>
              </w:rPr>
            </w:pPr>
            <w:r>
              <w:rPr>
                <w:sz w:val="20"/>
                <w:szCs w:val="20"/>
              </w:rPr>
              <w:t>- pracuje</w:t>
            </w:r>
            <w:r>
              <w:rPr>
                <w:color w:val="000000"/>
                <w:sz w:val="20"/>
                <w:szCs w:val="20"/>
              </w:rPr>
              <w:t xml:space="preserve"> s pojmy důležitými pro určování polohy místa</w:t>
            </w:r>
          </w:p>
        </w:tc>
        <w:tc>
          <w:tcPr>
            <w:tcW w:w="1464" w:type="pct"/>
            <w:tcBorders>
              <w:top w:val="single" w:sz="4" w:space="0" w:color="auto"/>
              <w:left w:val="nil"/>
              <w:bottom w:val="nil"/>
              <w:right w:val="nil"/>
            </w:tcBorders>
            <w:vAlign w:val="bottom"/>
          </w:tcPr>
          <w:p w:rsidR="00E45A00" w:rsidRDefault="00E45A00">
            <w:pPr>
              <w:rPr>
                <w:sz w:val="20"/>
                <w:szCs w:val="20"/>
              </w:rPr>
            </w:pPr>
            <w:r>
              <w:rPr>
                <w:sz w:val="20"/>
                <w:szCs w:val="20"/>
              </w:rPr>
              <w:t>- mapa ČR, Evropy, světa</w:t>
            </w:r>
          </w:p>
        </w:tc>
        <w:tc>
          <w:tcPr>
            <w:tcW w:w="1222" w:type="pct"/>
            <w:tcBorders>
              <w:top w:val="single" w:sz="4" w:space="0" w:color="auto"/>
              <w:left w:val="single" w:sz="4" w:space="0" w:color="000000"/>
              <w:bottom w:val="nil"/>
              <w:right w:val="single" w:sz="4" w:space="0" w:color="000000"/>
            </w:tcBorders>
            <w:vAlign w:val="bottom"/>
          </w:tcPr>
          <w:p w:rsidR="00E45A00" w:rsidRDefault="00E45A00">
            <w:pPr>
              <w:rPr>
                <w:sz w:val="20"/>
                <w:szCs w:val="20"/>
              </w:rPr>
            </w:pPr>
            <w:r>
              <w:rPr>
                <w:sz w:val="20"/>
                <w:szCs w:val="20"/>
              </w:rPr>
              <w:t>OSV – rozvoj schopností poznávání</w:t>
            </w:r>
          </w:p>
        </w:tc>
        <w:tc>
          <w:tcPr>
            <w:tcW w:w="571" w:type="pct"/>
            <w:tcBorders>
              <w:top w:val="single" w:sz="4" w:space="0" w:color="auto"/>
              <w:left w:val="nil"/>
              <w:bottom w:val="nil"/>
              <w:right w:val="single" w:sz="4" w:space="0" w:color="auto"/>
            </w:tcBorders>
            <w:vAlign w:val="bottom"/>
          </w:tcPr>
          <w:p w:rsidR="00E45A00" w:rsidRDefault="00E45A00">
            <w:pPr>
              <w:rPr>
                <w:sz w:val="20"/>
                <w:szCs w:val="20"/>
              </w:rPr>
            </w:pPr>
            <w:r>
              <w:rPr>
                <w:sz w:val="20"/>
                <w:szCs w:val="20"/>
              </w:rPr>
              <w:t> </w:t>
            </w:r>
          </w:p>
        </w:tc>
      </w:tr>
      <w:tr w:rsidR="00E45A00">
        <w:trPr>
          <w:cantSplit/>
          <w:trHeight w:val="510"/>
        </w:trPr>
        <w:tc>
          <w:tcPr>
            <w:tcW w:w="216" w:type="pct"/>
            <w:vMerge/>
            <w:tcBorders>
              <w:top w:val="single" w:sz="4" w:space="0" w:color="000000"/>
              <w:left w:val="single" w:sz="4" w:space="0" w:color="auto"/>
              <w:bottom w:val="single" w:sz="4" w:space="0" w:color="000000"/>
              <w:right w:val="single" w:sz="4" w:space="0" w:color="000000"/>
            </w:tcBorders>
          </w:tcPr>
          <w:p w:rsidR="00E45A00" w:rsidRDefault="00E45A00">
            <w:pPr>
              <w:rPr>
                <w:bCs/>
                <w:sz w:val="20"/>
                <w:szCs w:val="20"/>
              </w:rPr>
            </w:pPr>
          </w:p>
        </w:tc>
        <w:tc>
          <w:tcPr>
            <w:tcW w:w="1527" w:type="pct"/>
            <w:tcBorders>
              <w:top w:val="nil"/>
              <w:left w:val="single" w:sz="4" w:space="0" w:color="000000"/>
              <w:bottom w:val="nil"/>
              <w:right w:val="single" w:sz="4" w:space="0" w:color="000000"/>
            </w:tcBorders>
            <w:vAlign w:val="bottom"/>
          </w:tcPr>
          <w:p w:rsidR="00E45A00" w:rsidRDefault="00E45A00">
            <w:pPr>
              <w:rPr>
                <w:color w:val="000000"/>
                <w:sz w:val="20"/>
                <w:szCs w:val="20"/>
              </w:rPr>
            </w:pPr>
            <w:r>
              <w:rPr>
                <w:color w:val="000000"/>
                <w:sz w:val="20"/>
                <w:szCs w:val="20"/>
              </w:rPr>
              <w:t>- zvládá a dokáže prakticky určit polohu na mapě vzhledem k Evropě a světu</w:t>
            </w:r>
          </w:p>
        </w:tc>
        <w:tc>
          <w:tcPr>
            <w:tcW w:w="1464" w:type="pct"/>
            <w:tcBorders>
              <w:top w:val="nil"/>
              <w:left w:val="nil"/>
              <w:bottom w:val="nil"/>
              <w:right w:val="nil"/>
            </w:tcBorders>
            <w:vAlign w:val="bottom"/>
          </w:tcPr>
          <w:p w:rsidR="00E45A00" w:rsidRDefault="00E45A00">
            <w:pPr>
              <w:rPr>
                <w:sz w:val="20"/>
                <w:szCs w:val="20"/>
              </w:rPr>
            </w:pPr>
            <w:r>
              <w:rPr>
                <w:sz w:val="20"/>
                <w:szCs w:val="20"/>
              </w:rPr>
              <w:t>- vysvětlivky a značky mapy</w:t>
            </w:r>
          </w:p>
        </w:tc>
        <w:tc>
          <w:tcPr>
            <w:tcW w:w="1222" w:type="pct"/>
            <w:tcBorders>
              <w:top w:val="nil"/>
              <w:left w:val="single" w:sz="4" w:space="0" w:color="000000"/>
              <w:bottom w:val="nil"/>
              <w:right w:val="nil"/>
            </w:tcBorders>
            <w:vAlign w:val="bottom"/>
          </w:tcPr>
          <w:p w:rsidR="00E45A00" w:rsidRDefault="00E45A00">
            <w:pPr>
              <w:rPr>
                <w:sz w:val="20"/>
                <w:szCs w:val="20"/>
              </w:rPr>
            </w:pPr>
            <w:r>
              <w:rPr>
                <w:sz w:val="20"/>
                <w:szCs w:val="20"/>
              </w:rPr>
              <w:t> </w:t>
            </w:r>
          </w:p>
        </w:tc>
        <w:tc>
          <w:tcPr>
            <w:tcW w:w="571" w:type="pct"/>
            <w:tcBorders>
              <w:top w:val="nil"/>
              <w:left w:val="single" w:sz="4" w:space="0" w:color="000000"/>
              <w:bottom w:val="nil"/>
              <w:right w:val="single" w:sz="4" w:space="0" w:color="auto"/>
            </w:tcBorders>
            <w:vAlign w:val="bottom"/>
          </w:tcPr>
          <w:p w:rsidR="00E45A00" w:rsidRDefault="00E45A00">
            <w:pPr>
              <w:rPr>
                <w:sz w:val="20"/>
                <w:szCs w:val="20"/>
              </w:rPr>
            </w:pPr>
            <w:r>
              <w:rPr>
                <w:sz w:val="20"/>
                <w:szCs w:val="20"/>
              </w:rPr>
              <w:t> </w:t>
            </w:r>
          </w:p>
        </w:tc>
      </w:tr>
      <w:tr w:rsidR="00E45A00" w:rsidTr="0043460C">
        <w:trPr>
          <w:cantSplit/>
          <w:trHeight w:val="255"/>
        </w:trPr>
        <w:tc>
          <w:tcPr>
            <w:tcW w:w="216" w:type="pct"/>
            <w:vMerge/>
            <w:tcBorders>
              <w:top w:val="single" w:sz="4" w:space="0" w:color="000000"/>
              <w:left w:val="single" w:sz="4" w:space="0" w:color="auto"/>
              <w:bottom w:val="single" w:sz="4" w:space="0" w:color="auto"/>
              <w:right w:val="single" w:sz="4" w:space="0" w:color="000000"/>
            </w:tcBorders>
          </w:tcPr>
          <w:p w:rsidR="00E45A00" w:rsidRDefault="00E45A00">
            <w:pPr>
              <w:rPr>
                <w:bCs/>
                <w:sz w:val="20"/>
                <w:szCs w:val="20"/>
              </w:rPr>
            </w:pPr>
          </w:p>
        </w:tc>
        <w:tc>
          <w:tcPr>
            <w:tcW w:w="1527" w:type="pct"/>
            <w:tcBorders>
              <w:top w:val="nil"/>
              <w:left w:val="single" w:sz="4" w:space="0" w:color="000000"/>
              <w:bottom w:val="single" w:sz="4" w:space="0" w:color="auto"/>
              <w:right w:val="single" w:sz="4" w:space="0" w:color="000000"/>
            </w:tcBorders>
          </w:tcPr>
          <w:p w:rsidR="00E45A00" w:rsidRDefault="00E45A00">
            <w:pPr>
              <w:rPr>
                <w:sz w:val="20"/>
                <w:szCs w:val="20"/>
              </w:rPr>
            </w:pPr>
            <w:r>
              <w:rPr>
                <w:sz w:val="20"/>
                <w:szCs w:val="20"/>
              </w:rPr>
              <w:t>- orientuje se podle světových stran na mapě</w:t>
            </w:r>
          </w:p>
        </w:tc>
        <w:tc>
          <w:tcPr>
            <w:tcW w:w="1464" w:type="pct"/>
            <w:tcBorders>
              <w:top w:val="nil"/>
              <w:left w:val="nil"/>
              <w:bottom w:val="single" w:sz="4" w:space="0" w:color="auto"/>
              <w:right w:val="single" w:sz="4" w:space="0" w:color="000000"/>
            </w:tcBorders>
            <w:vAlign w:val="bottom"/>
          </w:tcPr>
          <w:p w:rsidR="00E45A00" w:rsidRDefault="00E45A00">
            <w:pPr>
              <w:rPr>
                <w:sz w:val="20"/>
                <w:szCs w:val="20"/>
              </w:rPr>
            </w:pPr>
            <w:r>
              <w:rPr>
                <w:sz w:val="20"/>
                <w:szCs w:val="20"/>
              </w:rPr>
              <w:t> </w:t>
            </w:r>
          </w:p>
        </w:tc>
        <w:tc>
          <w:tcPr>
            <w:tcW w:w="1222" w:type="pct"/>
            <w:tcBorders>
              <w:top w:val="nil"/>
              <w:left w:val="nil"/>
              <w:bottom w:val="single" w:sz="4" w:space="0" w:color="auto"/>
              <w:right w:val="nil"/>
            </w:tcBorders>
            <w:vAlign w:val="bottom"/>
          </w:tcPr>
          <w:p w:rsidR="00E45A00" w:rsidRDefault="00E45A00">
            <w:pPr>
              <w:rPr>
                <w:sz w:val="20"/>
                <w:szCs w:val="20"/>
              </w:rPr>
            </w:pPr>
            <w:r>
              <w:rPr>
                <w:sz w:val="20"/>
                <w:szCs w:val="20"/>
              </w:rPr>
              <w:t> </w:t>
            </w:r>
          </w:p>
        </w:tc>
        <w:tc>
          <w:tcPr>
            <w:tcW w:w="571" w:type="pct"/>
            <w:tcBorders>
              <w:top w:val="nil"/>
              <w:left w:val="single" w:sz="4" w:space="0" w:color="000000"/>
              <w:bottom w:val="single" w:sz="4" w:space="0" w:color="auto"/>
              <w:right w:val="single" w:sz="4" w:space="0" w:color="auto"/>
            </w:tcBorders>
            <w:vAlign w:val="bottom"/>
          </w:tcPr>
          <w:p w:rsidR="00E45A00" w:rsidRDefault="00E45A00">
            <w:pPr>
              <w:rPr>
                <w:sz w:val="20"/>
                <w:szCs w:val="20"/>
              </w:rPr>
            </w:pPr>
            <w:r>
              <w:rPr>
                <w:sz w:val="20"/>
                <w:szCs w:val="20"/>
              </w:rPr>
              <w:t> </w:t>
            </w:r>
          </w:p>
        </w:tc>
      </w:tr>
      <w:tr w:rsidR="0043460C" w:rsidTr="0043460C">
        <w:trPr>
          <w:trHeight w:val="255"/>
        </w:trPr>
        <w:tc>
          <w:tcPr>
            <w:tcW w:w="216" w:type="pct"/>
            <w:tcBorders>
              <w:top w:val="single" w:sz="4" w:space="0" w:color="auto"/>
              <w:left w:val="single" w:sz="4" w:space="0" w:color="auto"/>
              <w:bottom w:val="single" w:sz="4" w:space="0" w:color="auto"/>
              <w:right w:val="single" w:sz="4" w:space="0" w:color="auto"/>
            </w:tcBorders>
            <w:vAlign w:val="center"/>
          </w:tcPr>
          <w:p w:rsidR="0043460C" w:rsidRDefault="0043460C" w:rsidP="0043460C">
            <w:pPr>
              <w:jc w:val="center"/>
              <w:rPr>
                <w:bCs/>
                <w:sz w:val="20"/>
                <w:szCs w:val="20"/>
              </w:rPr>
            </w:pPr>
            <w:r>
              <w:rPr>
                <w:b/>
                <w:bCs/>
                <w:sz w:val="20"/>
                <w:szCs w:val="20"/>
              </w:rPr>
              <w:lastRenderedPageBreak/>
              <w:t>RVP</w:t>
            </w:r>
          </w:p>
        </w:tc>
        <w:tc>
          <w:tcPr>
            <w:tcW w:w="1527" w:type="pct"/>
            <w:tcBorders>
              <w:top w:val="single" w:sz="4" w:space="0" w:color="auto"/>
              <w:left w:val="single" w:sz="4" w:space="0" w:color="auto"/>
              <w:bottom w:val="single" w:sz="4" w:space="0" w:color="auto"/>
              <w:right w:val="nil"/>
            </w:tcBorders>
            <w:vAlign w:val="center"/>
          </w:tcPr>
          <w:p w:rsidR="0043460C" w:rsidRDefault="0043460C" w:rsidP="0043460C">
            <w:pPr>
              <w:jc w:val="center"/>
              <w:rPr>
                <w:b/>
                <w:bCs/>
                <w:sz w:val="20"/>
                <w:szCs w:val="20"/>
              </w:rPr>
            </w:pPr>
            <w:r>
              <w:rPr>
                <w:b/>
                <w:bCs/>
                <w:sz w:val="20"/>
                <w:szCs w:val="20"/>
              </w:rPr>
              <w:t>Školní výstup</w:t>
            </w:r>
          </w:p>
        </w:tc>
        <w:tc>
          <w:tcPr>
            <w:tcW w:w="1464" w:type="pct"/>
            <w:tcBorders>
              <w:top w:val="single" w:sz="4" w:space="0" w:color="auto"/>
              <w:left w:val="single" w:sz="4" w:space="0" w:color="000000"/>
              <w:bottom w:val="single" w:sz="4" w:space="0" w:color="auto"/>
              <w:right w:val="single" w:sz="4" w:space="0" w:color="000000"/>
            </w:tcBorders>
            <w:vAlign w:val="center"/>
          </w:tcPr>
          <w:p w:rsidR="0043460C" w:rsidRDefault="0043460C" w:rsidP="0043460C">
            <w:pPr>
              <w:jc w:val="center"/>
              <w:rPr>
                <w:b/>
                <w:bCs/>
                <w:sz w:val="20"/>
                <w:szCs w:val="20"/>
              </w:rPr>
            </w:pPr>
            <w:r>
              <w:rPr>
                <w:b/>
                <w:bCs/>
                <w:sz w:val="20"/>
                <w:szCs w:val="20"/>
              </w:rPr>
              <w:t>Učivo</w:t>
            </w:r>
          </w:p>
        </w:tc>
        <w:tc>
          <w:tcPr>
            <w:tcW w:w="1222" w:type="pct"/>
            <w:tcBorders>
              <w:top w:val="single" w:sz="4" w:space="0" w:color="auto"/>
              <w:left w:val="nil"/>
              <w:bottom w:val="single" w:sz="4" w:space="0" w:color="auto"/>
              <w:right w:val="single" w:sz="4" w:space="0" w:color="000000"/>
            </w:tcBorders>
            <w:vAlign w:val="center"/>
          </w:tcPr>
          <w:p w:rsidR="0043460C" w:rsidRDefault="0043460C" w:rsidP="0043460C">
            <w:pPr>
              <w:jc w:val="center"/>
              <w:rPr>
                <w:b/>
                <w:bCs/>
                <w:sz w:val="20"/>
                <w:szCs w:val="20"/>
              </w:rPr>
            </w:pPr>
            <w:r>
              <w:rPr>
                <w:b/>
                <w:bCs/>
                <w:sz w:val="20"/>
                <w:szCs w:val="20"/>
              </w:rPr>
              <w:t>Průřezová témata, mezipředmětové vztahy, projekty</w:t>
            </w:r>
          </w:p>
        </w:tc>
        <w:tc>
          <w:tcPr>
            <w:tcW w:w="571" w:type="pct"/>
            <w:tcBorders>
              <w:top w:val="single" w:sz="4" w:space="0" w:color="auto"/>
              <w:left w:val="nil"/>
              <w:bottom w:val="single" w:sz="4" w:space="0" w:color="auto"/>
              <w:right w:val="single" w:sz="4" w:space="0" w:color="auto"/>
            </w:tcBorders>
            <w:vAlign w:val="center"/>
          </w:tcPr>
          <w:p w:rsidR="0043460C" w:rsidRDefault="0043460C" w:rsidP="0043460C">
            <w:pPr>
              <w:jc w:val="center"/>
              <w:rPr>
                <w:b/>
                <w:sz w:val="20"/>
                <w:szCs w:val="20"/>
              </w:rPr>
            </w:pPr>
            <w:r>
              <w:rPr>
                <w:b/>
                <w:sz w:val="20"/>
                <w:szCs w:val="20"/>
              </w:rPr>
              <w:t>Poznámky</w:t>
            </w:r>
          </w:p>
        </w:tc>
      </w:tr>
      <w:tr w:rsidR="00E45A00" w:rsidTr="0043460C">
        <w:trPr>
          <w:trHeight w:val="255"/>
        </w:trPr>
        <w:tc>
          <w:tcPr>
            <w:tcW w:w="216" w:type="pct"/>
            <w:tcBorders>
              <w:top w:val="single" w:sz="4" w:space="0" w:color="auto"/>
              <w:left w:val="single" w:sz="4" w:space="0" w:color="auto"/>
              <w:right w:val="single" w:sz="4" w:space="0" w:color="auto"/>
            </w:tcBorders>
          </w:tcPr>
          <w:p w:rsidR="00E45A00" w:rsidRDefault="00E45A00">
            <w:pPr>
              <w:rPr>
                <w:bCs/>
                <w:sz w:val="20"/>
                <w:szCs w:val="20"/>
              </w:rPr>
            </w:pPr>
            <w:r>
              <w:rPr>
                <w:bCs/>
                <w:sz w:val="20"/>
                <w:szCs w:val="20"/>
              </w:rPr>
              <w:t>2.</w:t>
            </w:r>
          </w:p>
        </w:tc>
        <w:tc>
          <w:tcPr>
            <w:tcW w:w="1527" w:type="pct"/>
            <w:tcBorders>
              <w:top w:val="single" w:sz="4" w:space="0" w:color="auto"/>
              <w:left w:val="single" w:sz="4" w:space="0" w:color="auto"/>
              <w:bottom w:val="nil"/>
              <w:right w:val="nil"/>
            </w:tcBorders>
            <w:vAlign w:val="bottom"/>
          </w:tcPr>
          <w:p w:rsidR="00E45A00" w:rsidRDefault="00E45A00">
            <w:pPr>
              <w:rPr>
                <w:sz w:val="20"/>
                <w:szCs w:val="20"/>
              </w:rPr>
            </w:pPr>
            <w:r>
              <w:rPr>
                <w:sz w:val="20"/>
                <w:szCs w:val="20"/>
              </w:rPr>
              <w:t>- orientuje se bezpečně v mapě i v terénu</w:t>
            </w:r>
          </w:p>
        </w:tc>
        <w:tc>
          <w:tcPr>
            <w:tcW w:w="1464" w:type="pct"/>
            <w:tcBorders>
              <w:top w:val="single" w:sz="4" w:space="0" w:color="auto"/>
              <w:left w:val="single" w:sz="4" w:space="0" w:color="000000"/>
              <w:bottom w:val="nil"/>
              <w:right w:val="single" w:sz="4" w:space="0" w:color="000000"/>
            </w:tcBorders>
            <w:vAlign w:val="bottom"/>
          </w:tcPr>
          <w:p w:rsidR="00E45A00" w:rsidRDefault="00E45A00">
            <w:pPr>
              <w:rPr>
                <w:sz w:val="20"/>
                <w:szCs w:val="20"/>
              </w:rPr>
            </w:pPr>
            <w:r>
              <w:rPr>
                <w:sz w:val="20"/>
                <w:szCs w:val="20"/>
              </w:rPr>
              <w:t>- kompas, buzola</w:t>
            </w:r>
          </w:p>
        </w:tc>
        <w:tc>
          <w:tcPr>
            <w:tcW w:w="1222" w:type="pct"/>
            <w:tcBorders>
              <w:top w:val="single" w:sz="4" w:space="0" w:color="auto"/>
              <w:left w:val="nil"/>
              <w:bottom w:val="nil"/>
              <w:right w:val="single" w:sz="4" w:space="0" w:color="000000"/>
            </w:tcBorders>
            <w:vAlign w:val="bottom"/>
          </w:tcPr>
          <w:p w:rsidR="00E45A00" w:rsidRDefault="00E45A00">
            <w:pPr>
              <w:rPr>
                <w:sz w:val="20"/>
                <w:szCs w:val="20"/>
              </w:rPr>
            </w:pPr>
            <w:r>
              <w:rPr>
                <w:sz w:val="20"/>
                <w:szCs w:val="20"/>
              </w:rPr>
              <w:t> </w:t>
            </w:r>
          </w:p>
        </w:tc>
        <w:tc>
          <w:tcPr>
            <w:tcW w:w="571" w:type="pct"/>
            <w:tcBorders>
              <w:top w:val="single" w:sz="4" w:space="0" w:color="auto"/>
              <w:left w:val="nil"/>
              <w:bottom w:val="nil"/>
              <w:right w:val="single" w:sz="4" w:space="0" w:color="auto"/>
            </w:tcBorders>
            <w:vAlign w:val="bottom"/>
          </w:tcPr>
          <w:p w:rsidR="00E45A00" w:rsidRDefault="00E45A00">
            <w:pPr>
              <w:rPr>
                <w:sz w:val="20"/>
                <w:szCs w:val="20"/>
              </w:rPr>
            </w:pPr>
            <w:r>
              <w:rPr>
                <w:sz w:val="20"/>
                <w:szCs w:val="20"/>
              </w:rPr>
              <w:t> </w:t>
            </w:r>
          </w:p>
        </w:tc>
      </w:tr>
      <w:tr w:rsidR="00E45A00">
        <w:trPr>
          <w:trHeight w:val="255"/>
        </w:trPr>
        <w:tc>
          <w:tcPr>
            <w:tcW w:w="216" w:type="pct"/>
            <w:tcBorders>
              <w:left w:val="single" w:sz="4" w:space="0" w:color="auto"/>
              <w:bottom w:val="single" w:sz="4" w:space="0" w:color="auto"/>
              <w:right w:val="single" w:sz="4" w:space="0" w:color="auto"/>
            </w:tcBorders>
          </w:tcPr>
          <w:p w:rsidR="00E45A00" w:rsidRDefault="00E45A00">
            <w:pPr>
              <w:rPr>
                <w:bCs/>
                <w:sz w:val="20"/>
                <w:szCs w:val="20"/>
              </w:rPr>
            </w:pPr>
          </w:p>
        </w:tc>
        <w:tc>
          <w:tcPr>
            <w:tcW w:w="1527" w:type="pct"/>
            <w:tcBorders>
              <w:top w:val="nil"/>
              <w:left w:val="single" w:sz="4" w:space="0" w:color="auto"/>
              <w:bottom w:val="single" w:sz="4" w:space="0" w:color="auto"/>
              <w:right w:val="single" w:sz="4" w:space="0" w:color="000000"/>
            </w:tcBorders>
            <w:vAlign w:val="bottom"/>
          </w:tcPr>
          <w:p w:rsidR="00E45A00" w:rsidRDefault="00E45A00">
            <w:pPr>
              <w:rPr>
                <w:sz w:val="20"/>
                <w:szCs w:val="20"/>
              </w:rPr>
            </w:pPr>
            <w:r>
              <w:rPr>
                <w:sz w:val="20"/>
                <w:szCs w:val="20"/>
              </w:rPr>
              <w:t>- pozná hlavní i vedlejší světové strany</w:t>
            </w:r>
          </w:p>
        </w:tc>
        <w:tc>
          <w:tcPr>
            <w:tcW w:w="1464" w:type="pct"/>
            <w:tcBorders>
              <w:top w:val="nil"/>
              <w:left w:val="single" w:sz="4" w:space="0" w:color="000000"/>
              <w:bottom w:val="single" w:sz="4" w:space="0" w:color="auto"/>
              <w:right w:val="nil"/>
            </w:tcBorders>
            <w:vAlign w:val="bottom"/>
          </w:tcPr>
          <w:p w:rsidR="00E45A00" w:rsidRDefault="00E45A00">
            <w:pPr>
              <w:rPr>
                <w:sz w:val="20"/>
                <w:szCs w:val="20"/>
              </w:rPr>
            </w:pPr>
            <w:r>
              <w:rPr>
                <w:sz w:val="20"/>
                <w:szCs w:val="20"/>
              </w:rPr>
              <w:t>- světové strany v krajině i na mapě</w:t>
            </w:r>
          </w:p>
        </w:tc>
        <w:tc>
          <w:tcPr>
            <w:tcW w:w="1222" w:type="pct"/>
            <w:tcBorders>
              <w:top w:val="nil"/>
              <w:left w:val="single" w:sz="4" w:space="0" w:color="000000"/>
              <w:bottom w:val="single" w:sz="4" w:space="0" w:color="auto"/>
              <w:right w:val="single" w:sz="4" w:space="0" w:color="000000"/>
            </w:tcBorders>
            <w:vAlign w:val="bottom"/>
          </w:tcPr>
          <w:p w:rsidR="00E45A00" w:rsidRDefault="00E45A00">
            <w:pPr>
              <w:rPr>
                <w:sz w:val="20"/>
                <w:szCs w:val="20"/>
              </w:rPr>
            </w:pPr>
            <w:r>
              <w:rPr>
                <w:sz w:val="20"/>
                <w:szCs w:val="20"/>
              </w:rPr>
              <w:t> </w:t>
            </w:r>
          </w:p>
        </w:tc>
        <w:tc>
          <w:tcPr>
            <w:tcW w:w="571" w:type="pct"/>
            <w:tcBorders>
              <w:top w:val="nil"/>
              <w:left w:val="nil"/>
              <w:bottom w:val="single" w:sz="4" w:space="0" w:color="auto"/>
              <w:right w:val="single" w:sz="4" w:space="0" w:color="auto"/>
            </w:tcBorders>
            <w:vAlign w:val="bottom"/>
          </w:tcPr>
          <w:p w:rsidR="00E45A00" w:rsidRDefault="00E45A00">
            <w:pPr>
              <w:rPr>
                <w:sz w:val="20"/>
                <w:szCs w:val="20"/>
              </w:rPr>
            </w:pPr>
            <w:r>
              <w:rPr>
                <w:sz w:val="20"/>
                <w:szCs w:val="20"/>
              </w:rPr>
              <w:t> </w:t>
            </w:r>
          </w:p>
        </w:tc>
      </w:tr>
      <w:tr w:rsidR="00E45A00">
        <w:trPr>
          <w:trHeight w:val="510"/>
        </w:trPr>
        <w:tc>
          <w:tcPr>
            <w:tcW w:w="216" w:type="pct"/>
            <w:tcBorders>
              <w:top w:val="single" w:sz="4" w:space="0" w:color="auto"/>
              <w:left w:val="single" w:sz="4" w:space="0" w:color="000000"/>
              <w:bottom w:val="single" w:sz="4" w:space="0" w:color="auto"/>
              <w:right w:val="single" w:sz="4" w:space="0" w:color="auto"/>
            </w:tcBorders>
          </w:tcPr>
          <w:p w:rsidR="00E45A00" w:rsidRDefault="00E45A00">
            <w:pPr>
              <w:rPr>
                <w:bCs/>
                <w:sz w:val="20"/>
                <w:szCs w:val="20"/>
              </w:rPr>
            </w:pPr>
          </w:p>
        </w:tc>
        <w:tc>
          <w:tcPr>
            <w:tcW w:w="1527" w:type="pct"/>
            <w:tcBorders>
              <w:top w:val="single" w:sz="4" w:space="0" w:color="000000"/>
              <w:left w:val="single" w:sz="4" w:space="0" w:color="auto"/>
              <w:bottom w:val="single" w:sz="4" w:space="0" w:color="auto"/>
              <w:right w:val="single" w:sz="4" w:space="0" w:color="000000"/>
            </w:tcBorders>
          </w:tcPr>
          <w:p w:rsidR="00E45A00" w:rsidRDefault="00E45A00">
            <w:pPr>
              <w:rPr>
                <w:sz w:val="20"/>
                <w:szCs w:val="20"/>
              </w:rPr>
            </w:pPr>
            <w:r>
              <w:rPr>
                <w:sz w:val="20"/>
                <w:szCs w:val="20"/>
              </w:rPr>
              <w:t>- používá kompas a buzolu</w:t>
            </w:r>
          </w:p>
        </w:tc>
        <w:tc>
          <w:tcPr>
            <w:tcW w:w="1464" w:type="pct"/>
            <w:tcBorders>
              <w:top w:val="single" w:sz="4" w:space="0" w:color="000000"/>
              <w:left w:val="single" w:sz="4" w:space="0" w:color="000000"/>
              <w:bottom w:val="single" w:sz="4" w:space="0" w:color="auto"/>
              <w:right w:val="nil"/>
            </w:tcBorders>
          </w:tcPr>
          <w:p w:rsidR="00E45A00" w:rsidRDefault="00E45A00">
            <w:pPr>
              <w:rPr>
                <w:sz w:val="20"/>
                <w:szCs w:val="20"/>
              </w:rPr>
            </w:pPr>
            <w:r>
              <w:rPr>
                <w:sz w:val="20"/>
                <w:szCs w:val="20"/>
              </w:rPr>
              <w:t>- využití přírodních zákonitostí k určování zeměpisné polohy</w:t>
            </w:r>
          </w:p>
        </w:tc>
        <w:tc>
          <w:tcPr>
            <w:tcW w:w="1222" w:type="pct"/>
            <w:tcBorders>
              <w:top w:val="single" w:sz="4" w:space="0" w:color="000000"/>
              <w:left w:val="single" w:sz="4" w:space="0" w:color="000000"/>
              <w:bottom w:val="single" w:sz="4" w:space="0" w:color="auto"/>
              <w:right w:val="single" w:sz="4" w:space="0" w:color="000000"/>
            </w:tcBorders>
          </w:tcPr>
          <w:p w:rsidR="00E45A00" w:rsidRDefault="00E45A00">
            <w:pPr>
              <w:rPr>
                <w:sz w:val="20"/>
                <w:szCs w:val="20"/>
              </w:rPr>
            </w:pPr>
            <w:r>
              <w:rPr>
                <w:sz w:val="20"/>
                <w:szCs w:val="20"/>
              </w:rPr>
              <w:t> </w:t>
            </w:r>
          </w:p>
        </w:tc>
        <w:tc>
          <w:tcPr>
            <w:tcW w:w="571" w:type="pct"/>
            <w:tcBorders>
              <w:top w:val="single" w:sz="4" w:space="0" w:color="000000"/>
              <w:left w:val="nil"/>
              <w:bottom w:val="single" w:sz="4" w:space="0" w:color="auto"/>
              <w:right w:val="single" w:sz="4" w:space="0" w:color="auto"/>
            </w:tcBorders>
            <w:vAlign w:val="bottom"/>
          </w:tcPr>
          <w:p w:rsidR="00E45A00" w:rsidRDefault="00E45A00">
            <w:pPr>
              <w:rPr>
                <w:sz w:val="20"/>
                <w:szCs w:val="20"/>
              </w:rPr>
            </w:pPr>
            <w:r>
              <w:rPr>
                <w:sz w:val="20"/>
                <w:szCs w:val="20"/>
              </w:rPr>
              <w:t> </w:t>
            </w:r>
          </w:p>
        </w:tc>
      </w:tr>
      <w:tr w:rsidR="00E45A00">
        <w:trPr>
          <w:cantSplit/>
          <w:trHeight w:val="186"/>
        </w:trPr>
        <w:tc>
          <w:tcPr>
            <w:tcW w:w="216" w:type="pct"/>
            <w:vMerge w:val="restart"/>
            <w:tcBorders>
              <w:top w:val="single" w:sz="4" w:space="0" w:color="auto"/>
              <w:left w:val="single" w:sz="4" w:space="0" w:color="auto"/>
              <w:bottom w:val="single" w:sz="4" w:space="0" w:color="000000"/>
              <w:right w:val="single" w:sz="4" w:space="0" w:color="auto"/>
            </w:tcBorders>
          </w:tcPr>
          <w:p w:rsidR="00E45A00" w:rsidRDefault="00E45A00">
            <w:pPr>
              <w:rPr>
                <w:bCs/>
                <w:sz w:val="20"/>
                <w:szCs w:val="20"/>
              </w:rPr>
            </w:pPr>
            <w:r>
              <w:rPr>
                <w:bCs/>
                <w:sz w:val="20"/>
                <w:szCs w:val="20"/>
              </w:rPr>
              <w:t>3.</w:t>
            </w:r>
          </w:p>
        </w:tc>
        <w:tc>
          <w:tcPr>
            <w:tcW w:w="1527" w:type="pct"/>
            <w:tcBorders>
              <w:top w:val="single" w:sz="4" w:space="0" w:color="auto"/>
              <w:left w:val="single" w:sz="4" w:space="0" w:color="auto"/>
              <w:bottom w:val="nil"/>
              <w:right w:val="single" w:sz="4" w:space="0" w:color="000000"/>
            </w:tcBorders>
          </w:tcPr>
          <w:p w:rsidR="00E45A00" w:rsidRDefault="00E45A00">
            <w:pPr>
              <w:rPr>
                <w:sz w:val="20"/>
                <w:szCs w:val="20"/>
              </w:rPr>
            </w:pPr>
            <w:r>
              <w:rPr>
                <w:sz w:val="20"/>
                <w:szCs w:val="20"/>
              </w:rPr>
              <w:t>- rozeznává typy map</w:t>
            </w:r>
          </w:p>
        </w:tc>
        <w:tc>
          <w:tcPr>
            <w:tcW w:w="1464" w:type="pct"/>
            <w:tcBorders>
              <w:top w:val="single" w:sz="4" w:space="0" w:color="auto"/>
              <w:left w:val="single" w:sz="4" w:space="0" w:color="000000"/>
              <w:bottom w:val="nil"/>
              <w:right w:val="nil"/>
            </w:tcBorders>
          </w:tcPr>
          <w:p w:rsidR="00E45A00" w:rsidRDefault="00E45A00">
            <w:pPr>
              <w:rPr>
                <w:sz w:val="20"/>
                <w:szCs w:val="20"/>
              </w:rPr>
            </w:pPr>
            <w:r>
              <w:rPr>
                <w:sz w:val="20"/>
                <w:szCs w:val="20"/>
              </w:rPr>
              <w:t>- různé druhy map- nástěnná, příruční,obecně zeměpisná, politická</w:t>
            </w:r>
          </w:p>
        </w:tc>
        <w:tc>
          <w:tcPr>
            <w:tcW w:w="1222" w:type="pct"/>
            <w:tcBorders>
              <w:top w:val="single" w:sz="4" w:space="0" w:color="auto"/>
              <w:left w:val="single" w:sz="4" w:space="0" w:color="000000"/>
              <w:bottom w:val="nil"/>
              <w:right w:val="single" w:sz="4" w:space="0" w:color="000000"/>
            </w:tcBorders>
          </w:tcPr>
          <w:p w:rsidR="00E45A00" w:rsidRDefault="00E45A00">
            <w:pPr>
              <w:rPr>
                <w:sz w:val="20"/>
                <w:szCs w:val="20"/>
              </w:rPr>
            </w:pPr>
            <w:r>
              <w:rPr>
                <w:sz w:val="20"/>
                <w:szCs w:val="20"/>
              </w:rPr>
              <w:t>VMEGS – Evropa a svět nás zajímá</w:t>
            </w:r>
          </w:p>
        </w:tc>
        <w:tc>
          <w:tcPr>
            <w:tcW w:w="571" w:type="pct"/>
            <w:tcBorders>
              <w:top w:val="single" w:sz="4" w:space="0" w:color="auto"/>
              <w:left w:val="nil"/>
              <w:bottom w:val="nil"/>
              <w:right w:val="single" w:sz="4" w:space="0" w:color="auto"/>
            </w:tcBorders>
            <w:vAlign w:val="bottom"/>
          </w:tcPr>
          <w:p w:rsidR="00E45A00" w:rsidRDefault="00E45A00">
            <w:pPr>
              <w:rPr>
                <w:sz w:val="20"/>
                <w:szCs w:val="20"/>
              </w:rPr>
            </w:pPr>
            <w:r>
              <w:rPr>
                <w:sz w:val="20"/>
                <w:szCs w:val="20"/>
              </w:rPr>
              <w:t> </w:t>
            </w:r>
          </w:p>
        </w:tc>
      </w:tr>
      <w:tr w:rsidR="00E45A00">
        <w:trPr>
          <w:cantSplit/>
          <w:trHeight w:val="255"/>
        </w:trPr>
        <w:tc>
          <w:tcPr>
            <w:tcW w:w="216" w:type="pct"/>
            <w:vMerge/>
            <w:tcBorders>
              <w:top w:val="nil"/>
              <w:left w:val="single" w:sz="4" w:space="0" w:color="auto"/>
              <w:bottom w:val="single" w:sz="4" w:space="0" w:color="000000"/>
              <w:right w:val="single" w:sz="4" w:space="0" w:color="auto"/>
            </w:tcBorders>
          </w:tcPr>
          <w:p w:rsidR="00E45A00" w:rsidRDefault="00E45A00">
            <w:pPr>
              <w:rPr>
                <w:bCs/>
                <w:sz w:val="20"/>
                <w:szCs w:val="20"/>
              </w:rPr>
            </w:pPr>
          </w:p>
        </w:tc>
        <w:tc>
          <w:tcPr>
            <w:tcW w:w="1527" w:type="pct"/>
            <w:tcBorders>
              <w:top w:val="nil"/>
              <w:left w:val="single" w:sz="4" w:space="0" w:color="auto"/>
              <w:bottom w:val="nil"/>
              <w:right w:val="single" w:sz="4" w:space="0" w:color="000000"/>
            </w:tcBorders>
          </w:tcPr>
          <w:p w:rsidR="00E45A00" w:rsidRDefault="00E45A00">
            <w:pPr>
              <w:rPr>
                <w:sz w:val="20"/>
                <w:szCs w:val="20"/>
              </w:rPr>
            </w:pPr>
            <w:r>
              <w:rPr>
                <w:sz w:val="20"/>
                <w:szCs w:val="20"/>
              </w:rPr>
              <w:t>- dokáže z nich vyčíst základní údaje</w:t>
            </w:r>
          </w:p>
        </w:tc>
        <w:tc>
          <w:tcPr>
            <w:tcW w:w="1464" w:type="pct"/>
            <w:tcBorders>
              <w:top w:val="nil"/>
              <w:left w:val="single" w:sz="4" w:space="0" w:color="000000"/>
              <w:bottom w:val="nil"/>
              <w:right w:val="nil"/>
            </w:tcBorders>
          </w:tcPr>
          <w:p w:rsidR="00E45A00" w:rsidRDefault="00E45A00">
            <w:pPr>
              <w:rPr>
                <w:sz w:val="20"/>
                <w:szCs w:val="20"/>
              </w:rPr>
            </w:pPr>
            <w:r>
              <w:rPr>
                <w:sz w:val="20"/>
                <w:szCs w:val="20"/>
              </w:rPr>
              <w:t>- atlasy</w:t>
            </w:r>
          </w:p>
        </w:tc>
        <w:tc>
          <w:tcPr>
            <w:tcW w:w="1222" w:type="pct"/>
            <w:tcBorders>
              <w:top w:val="nil"/>
              <w:left w:val="single" w:sz="4" w:space="0" w:color="000000"/>
              <w:bottom w:val="nil"/>
              <w:right w:val="single" w:sz="4" w:space="0" w:color="000000"/>
            </w:tcBorders>
          </w:tcPr>
          <w:p w:rsidR="00E45A00" w:rsidRDefault="00E45A00">
            <w:pPr>
              <w:rPr>
                <w:sz w:val="20"/>
                <w:szCs w:val="20"/>
              </w:rPr>
            </w:pPr>
            <w:r>
              <w:rPr>
                <w:sz w:val="20"/>
                <w:szCs w:val="20"/>
              </w:rPr>
              <w:t> </w:t>
            </w:r>
          </w:p>
        </w:tc>
        <w:tc>
          <w:tcPr>
            <w:tcW w:w="571"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r>
      <w:tr w:rsidR="00E45A00">
        <w:trPr>
          <w:cantSplit/>
          <w:trHeight w:val="255"/>
        </w:trPr>
        <w:tc>
          <w:tcPr>
            <w:tcW w:w="216" w:type="pct"/>
            <w:vMerge/>
            <w:tcBorders>
              <w:top w:val="nil"/>
              <w:left w:val="single" w:sz="4" w:space="0" w:color="auto"/>
              <w:bottom w:val="single" w:sz="4" w:space="0" w:color="000000"/>
              <w:right w:val="single" w:sz="4" w:space="0" w:color="auto"/>
            </w:tcBorders>
          </w:tcPr>
          <w:p w:rsidR="00E45A00" w:rsidRDefault="00E45A00">
            <w:pPr>
              <w:rPr>
                <w:bCs/>
                <w:sz w:val="20"/>
                <w:szCs w:val="20"/>
              </w:rPr>
            </w:pPr>
          </w:p>
        </w:tc>
        <w:tc>
          <w:tcPr>
            <w:tcW w:w="1527" w:type="pct"/>
            <w:tcBorders>
              <w:top w:val="nil"/>
              <w:left w:val="single" w:sz="4" w:space="0" w:color="auto"/>
              <w:bottom w:val="nil"/>
              <w:right w:val="single" w:sz="4" w:space="0" w:color="000000"/>
            </w:tcBorders>
          </w:tcPr>
          <w:p w:rsidR="00E45A00" w:rsidRDefault="00E45A00">
            <w:pPr>
              <w:rPr>
                <w:sz w:val="20"/>
                <w:szCs w:val="20"/>
              </w:rPr>
            </w:pPr>
            <w:r>
              <w:rPr>
                <w:sz w:val="20"/>
                <w:szCs w:val="20"/>
              </w:rPr>
              <w:t>- umí tyto poznatky prakticky užívat</w:t>
            </w:r>
          </w:p>
        </w:tc>
        <w:tc>
          <w:tcPr>
            <w:tcW w:w="1464" w:type="pct"/>
            <w:tcBorders>
              <w:top w:val="nil"/>
              <w:left w:val="single" w:sz="4" w:space="0" w:color="000000"/>
              <w:bottom w:val="nil"/>
              <w:right w:val="nil"/>
            </w:tcBorders>
          </w:tcPr>
          <w:p w:rsidR="00E45A00" w:rsidRDefault="00E45A00">
            <w:pPr>
              <w:rPr>
                <w:sz w:val="20"/>
                <w:szCs w:val="20"/>
              </w:rPr>
            </w:pPr>
            <w:r>
              <w:rPr>
                <w:sz w:val="20"/>
                <w:szCs w:val="20"/>
              </w:rPr>
              <w:t>- značky, geografická vyobrazení</w:t>
            </w:r>
          </w:p>
        </w:tc>
        <w:tc>
          <w:tcPr>
            <w:tcW w:w="1222" w:type="pct"/>
            <w:tcBorders>
              <w:top w:val="nil"/>
              <w:left w:val="single" w:sz="4" w:space="0" w:color="000000"/>
              <w:bottom w:val="nil"/>
              <w:right w:val="single" w:sz="4" w:space="0" w:color="000000"/>
            </w:tcBorders>
          </w:tcPr>
          <w:p w:rsidR="00E45A00" w:rsidRDefault="00E45A00">
            <w:pPr>
              <w:rPr>
                <w:sz w:val="20"/>
                <w:szCs w:val="20"/>
              </w:rPr>
            </w:pPr>
            <w:r>
              <w:rPr>
                <w:sz w:val="20"/>
                <w:szCs w:val="20"/>
              </w:rPr>
              <w:t> </w:t>
            </w:r>
          </w:p>
        </w:tc>
        <w:tc>
          <w:tcPr>
            <w:tcW w:w="571"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r>
      <w:tr w:rsidR="00E45A00">
        <w:trPr>
          <w:cantSplit/>
          <w:trHeight w:val="510"/>
        </w:trPr>
        <w:tc>
          <w:tcPr>
            <w:tcW w:w="216" w:type="pct"/>
            <w:vMerge/>
            <w:tcBorders>
              <w:top w:val="nil"/>
              <w:left w:val="single" w:sz="4" w:space="0" w:color="auto"/>
              <w:bottom w:val="single" w:sz="4" w:space="0" w:color="000000"/>
              <w:right w:val="single" w:sz="4" w:space="0" w:color="auto"/>
            </w:tcBorders>
          </w:tcPr>
          <w:p w:rsidR="00E45A00" w:rsidRDefault="00E45A00">
            <w:pPr>
              <w:rPr>
                <w:bCs/>
                <w:sz w:val="20"/>
                <w:szCs w:val="20"/>
              </w:rPr>
            </w:pPr>
          </w:p>
        </w:tc>
        <w:tc>
          <w:tcPr>
            <w:tcW w:w="1527" w:type="pct"/>
            <w:tcBorders>
              <w:top w:val="nil"/>
              <w:left w:val="single" w:sz="4" w:space="0" w:color="auto"/>
              <w:bottom w:val="single" w:sz="4" w:space="0" w:color="000000"/>
              <w:right w:val="single" w:sz="4" w:space="0" w:color="000000"/>
            </w:tcBorders>
          </w:tcPr>
          <w:p w:rsidR="00E45A00" w:rsidRDefault="00E45A00">
            <w:pPr>
              <w:rPr>
                <w:sz w:val="20"/>
                <w:szCs w:val="20"/>
              </w:rPr>
            </w:pPr>
            <w:r>
              <w:rPr>
                <w:sz w:val="20"/>
                <w:szCs w:val="20"/>
              </w:rPr>
              <w:t> </w:t>
            </w:r>
          </w:p>
        </w:tc>
        <w:tc>
          <w:tcPr>
            <w:tcW w:w="1464" w:type="pct"/>
            <w:tcBorders>
              <w:top w:val="nil"/>
              <w:left w:val="single" w:sz="4" w:space="0" w:color="000000"/>
              <w:bottom w:val="single" w:sz="4" w:space="0" w:color="000000"/>
              <w:right w:val="nil"/>
            </w:tcBorders>
          </w:tcPr>
          <w:p w:rsidR="00E45A00" w:rsidRDefault="00E45A00">
            <w:pPr>
              <w:rPr>
                <w:sz w:val="20"/>
                <w:szCs w:val="20"/>
              </w:rPr>
            </w:pPr>
            <w:r>
              <w:rPr>
                <w:sz w:val="20"/>
                <w:szCs w:val="20"/>
              </w:rPr>
              <w:t>- glóbus – rovnoběžka, poledník, rovník, obratník, S a J polokoule</w:t>
            </w:r>
          </w:p>
        </w:tc>
        <w:tc>
          <w:tcPr>
            <w:tcW w:w="1222" w:type="pct"/>
            <w:tcBorders>
              <w:top w:val="nil"/>
              <w:left w:val="single" w:sz="4" w:space="0" w:color="000000"/>
              <w:bottom w:val="single" w:sz="4" w:space="0" w:color="000000"/>
              <w:right w:val="single" w:sz="4" w:space="0" w:color="000000"/>
            </w:tcBorders>
          </w:tcPr>
          <w:p w:rsidR="00E45A00" w:rsidRDefault="00E45A00">
            <w:pPr>
              <w:rPr>
                <w:sz w:val="20"/>
                <w:szCs w:val="20"/>
              </w:rPr>
            </w:pPr>
            <w:r>
              <w:rPr>
                <w:sz w:val="20"/>
                <w:szCs w:val="20"/>
              </w:rPr>
              <w:t> </w:t>
            </w:r>
          </w:p>
        </w:tc>
        <w:tc>
          <w:tcPr>
            <w:tcW w:w="571"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r>
      <w:tr w:rsidR="00E45A00">
        <w:trPr>
          <w:cantSplit/>
          <w:trHeight w:val="510"/>
        </w:trPr>
        <w:tc>
          <w:tcPr>
            <w:tcW w:w="216" w:type="pct"/>
            <w:vMerge w:val="restart"/>
            <w:tcBorders>
              <w:top w:val="nil"/>
              <w:left w:val="single" w:sz="4" w:space="0" w:color="auto"/>
              <w:bottom w:val="single" w:sz="4" w:space="0" w:color="000000"/>
              <w:right w:val="single" w:sz="4" w:space="0" w:color="auto"/>
            </w:tcBorders>
          </w:tcPr>
          <w:p w:rsidR="00E45A00" w:rsidRDefault="00E45A00">
            <w:pPr>
              <w:rPr>
                <w:bCs/>
                <w:sz w:val="20"/>
                <w:szCs w:val="20"/>
              </w:rPr>
            </w:pPr>
            <w:r>
              <w:rPr>
                <w:bCs/>
                <w:sz w:val="20"/>
                <w:szCs w:val="20"/>
              </w:rPr>
              <w:t>4.</w:t>
            </w:r>
          </w:p>
        </w:tc>
        <w:tc>
          <w:tcPr>
            <w:tcW w:w="1527" w:type="pct"/>
            <w:tcBorders>
              <w:top w:val="nil"/>
              <w:left w:val="single" w:sz="4" w:space="0" w:color="auto"/>
              <w:bottom w:val="nil"/>
              <w:right w:val="single" w:sz="4" w:space="0" w:color="000000"/>
            </w:tcBorders>
          </w:tcPr>
          <w:p w:rsidR="00E45A00" w:rsidRDefault="00E45A00">
            <w:pPr>
              <w:rPr>
                <w:sz w:val="20"/>
                <w:szCs w:val="20"/>
              </w:rPr>
            </w:pPr>
            <w:r>
              <w:rPr>
                <w:sz w:val="20"/>
                <w:szCs w:val="20"/>
              </w:rPr>
              <w:t>- vyhledává typické jednotlivosti pro státy a lidi z jiných krajin</w:t>
            </w:r>
          </w:p>
        </w:tc>
        <w:tc>
          <w:tcPr>
            <w:tcW w:w="1464" w:type="pct"/>
            <w:tcBorders>
              <w:top w:val="nil"/>
              <w:left w:val="single" w:sz="4" w:space="0" w:color="000000"/>
              <w:bottom w:val="nil"/>
              <w:right w:val="nil"/>
            </w:tcBorders>
          </w:tcPr>
          <w:p w:rsidR="00E45A00" w:rsidRDefault="00E45A00">
            <w:pPr>
              <w:rPr>
                <w:sz w:val="20"/>
                <w:szCs w:val="20"/>
              </w:rPr>
            </w:pPr>
            <w:r>
              <w:rPr>
                <w:sz w:val="20"/>
                <w:szCs w:val="20"/>
              </w:rPr>
              <w:t>- vyhledávání v encyklopediích, internetu</w:t>
            </w:r>
          </w:p>
          <w:p w:rsidR="00E45A00" w:rsidRDefault="00E45A00">
            <w:pPr>
              <w:rPr>
                <w:sz w:val="20"/>
                <w:szCs w:val="20"/>
              </w:rPr>
            </w:pPr>
            <w:r>
              <w:rPr>
                <w:sz w:val="20"/>
                <w:szCs w:val="20"/>
              </w:rPr>
              <w:t>- značky map</w:t>
            </w:r>
          </w:p>
        </w:tc>
        <w:tc>
          <w:tcPr>
            <w:tcW w:w="1222" w:type="pct"/>
            <w:tcBorders>
              <w:top w:val="nil"/>
              <w:left w:val="single" w:sz="4" w:space="0" w:color="000000"/>
              <w:bottom w:val="nil"/>
              <w:right w:val="single" w:sz="4" w:space="0" w:color="000000"/>
            </w:tcBorders>
          </w:tcPr>
          <w:p w:rsidR="00E45A00" w:rsidRDefault="00E45A00">
            <w:pPr>
              <w:rPr>
                <w:sz w:val="20"/>
                <w:szCs w:val="20"/>
              </w:rPr>
            </w:pPr>
            <w:r>
              <w:rPr>
                <w:sz w:val="20"/>
                <w:szCs w:val="20"/>
              </w:rPr>
              <w:t> </w:t>
            </w:r>
          </w:p>
        </w:tc>
        <w:tc>
          <w:tcPr>
            <w:tcW w:w="571" w:type="pct"/>
            <w:tcBorders>
              <w:top w:val="single" w:sz="4" w:space="0" w:color="000000"/>
              <w:left w:val="nil"/>
              <w:bottom w:val="nil"/>
              <w:right w:val="single" w:sz="4" w:space="0" w:color="auto"/>
            </w:tcBorders>
            <w:vAlign w:val="bottom"/>
          </w:tcPr>
          <w:p w:rsidR="00E45A00" w:rsidRDefault="00E45A00">
            <w:pPr>
              <w:rPr>
                <w:sz w:val="20"/>
                <w:szCs w:val="20"/>
              </w:rPr>
            </w:pPr>
            <w:r>
              <w:rPr>
                <w:sz w:val="20"/>
                <w:szCs w:val="20"/>
              </w:rPr>
              <w:t> </w:t>
            </w:r>
          </w:p>
        </w:tc>
      </w:tr>
      <w:tr w:rsidR="00E45A00">
        <w:trPr>
          <w:cantSplit/>
          <w:trHeight w:val="267"/>
        </w:trPr>
        <w:tc>
          <w:tcPr>
            <w:tcW w:w="216" w:type="pct"/>
            <w:vMerge/>
            <w:tcBorders>
              <w:top w:val="nil"/>
              <w:left w:val="single" w:sz="4" w:space="0" w:color="auto"/>
              <w:bottom w:val="single" w:sz="4" w:space="0" w:color="000000"/>
              <w:right w:val="single" w:sz="4" w:space="0" w:color="auto"/>
            </w:tcBorders>
          </w:tcPr>
          <w:p w:rsidR="00E45A00" w:rsidRDefault="00E45A00">
            <w:pPr>
              <w:rPr>
                <w:bCs/>
                <w:sz w:val="20"/>
                <w:szCs w:val="20"/>
              </w:rPr>
            </w:pPr>
          </w:p>
        </w:tc>
        <w:tc>
          <w:tcPr>
            <w:tcW w:w="1527" w:type="pct"/>
            <w:tcBorders>
              <w:top w:val="nil"/>
              <w:left w:val="single" w:sz="4" w:space="0" w:color="auto"/>
              <w:bottom w:val="nil"/>
              <w:right w:val="single" w:sz="4" w:space="0" w:color="000000"/>
            </w:tcBorders>
          </w:tcPr>
          <w:p w:rsidR="00E45A00" w:rsidRDefault="00E45A00">
            <w:pPr>
              <w:rPr>
                <w:sz w:val="20"/>
                <w:szCs w:val="20"/>
              </w:rPr>
            </w:pPr>
          </w:p>
        </w:tc>
        <w:tc>
          <w:tcPr>
            <w:tcW w:w="1464" w:type="pct"/>
            <w:tcBorders>
              <w:top w:val="nil"/>
              <w:left w:val="single" w:sz="4" w:space="0" w:color="000000"/>
              <w:bottom w:val="nil"/>
              <w:right w:val="nil"/>
            </w:tcBorders>
          </w:tcPr>
          <w:p w:rsidR="00E45A00" w:rsidRDefault="00E45A00">
            <w:pPr>
              <w:rPr>
                <w:sz w:val="20"/>
                <w:szCs w:val="20"/>
              </w:rPr>
            </w:pPr>
            <w:r>
              <w:rPr>
                <w:sz w:val="20"/>
                <w:szCs w:val="20"/>
              </w:rPr>
              <w:t>- regionální zvláštnosti</w:t>
            </w:r>
          </w:p>
        </w:tc>
        <w:tc>
          <w:tcPr>
            <w:tcW w:w="1222" w:type="pct"/>
            <w:tcBorders>
              <w:top w:val="nil"/>
              <w:left w:val="single" w:sz="4" w:space="0" w:color="000000"/>
              <w:bottom w:val="nil"/>
              <w:right w:val="single" w:sz="4" w:space="0" w:color="000000"/>
            </w:tcBorders>
          </w:tcPr>
          <w:p w:rsidR="00E45A00" w:rsidRDefault="00E45A00">
            <w:pPr>
              <w:rPr>
                <w:sz w:val="20"/>
                <w:szCs w:val="20"/>
              </w:rPr>
            </w:pPr>
            <w:r>
              <w:rPr>
                <w:sz w:val="20"/>
                <w:szCs w:val="20"/>
              </w:rPr>
              <w:t> </w:t>
            </w:r>
          </w:p>
        </w:tc>
        <w:tc>
          <w:tcPr>
            <w:tcW w:w="571"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r>
      <w:tr w:rsidR="00E45A00">
        <w:trPr>
          <w:cantSplit/>
          <w:trHeight w:val="267"/>
        </w:trPr>
        <w:tc>
          <w:tcPr>
            <w:tcW w:w="216" w:type="pct"/>
            <w:vMerge/>
            <w:tcBorders>
              <w:top w:val="nil"/>
              <w:left w:val="single" w:sz="4" w:space="0" w:color="auto"/>
              <w:bottom w:val="single" w:sz="4" w:space="0" w:color="000000"/>
              <w:right w:val="single" w:sz="4" w:space="0" w:color="auto"/>
            </w:tcBorders>
          </w:tcPr>
          <w:p w:rsidR="00E45A00" w:rsidRDefault="00E45A00">
            <w:pPr>
              <w:rPr>
                <w:bCs/>
                <w:sz w:val="20"/>
                <w:szCs w:val="20"/>
              </w:rPr>
            </w:pPr>
          </w:p>
        </w:tc>
        <w:tc>
          <w:tcPr>
            <w:tcW w:w="1527" w:type="pct"/>
            <w:tcBorders>
              <w:top w:val="nil"/>
              <w:left w:val="single" w:sz="4" w:space="0" w:color="auto"/>
              <w:bottom w:val="single" w:sz="4" w:space="0" w:color="000000"/>
              <w:right w:val="single" w:sz="4" w:space="0" w:color="000000"/>
            </w:tcBorders>
          </w:tcPr>
          <w:p w:rsidR="00E45A00" w:rsidRDefault="00E45A00">
            <w:pPr>
              <w:rPr>
                <w:sz w:val="20"/>
                <w:szCs w:val="20"/>
              </w:rPr>
            </w:pPr>
            <w:r>
              <w:rPr>
                <w:sz w:val="20"/>
                <w:szCs w:val="20"/>
              </w:rPr>
              <w:t>- seznamuje se s různými kulturami států Evropy</w:t>
            </w:r>
          </w:p>
        </w:tc>
        <w:tc>
          <w:tcPr>
            <w:tcW w:w="1464" w:type="pct"/>
            <w:tcBorders>
              <w:top w:val="nil"/>
              <w:left w:val="single" w:sz="4" w:space="0" w:color="000000"/>
              <w:bottom w:val="single" w:sz="4" w:space="0" w:color="000000"/>
              <w:right w:val="nil"/>
            </w:tcBorders>
          </w:tcPr>
          <w:p w:rsidR="00E45A00" w:rsidRDefault="00E45A00">
            <w:pPr>
              <w:rPr>
                <w:sz w:val="20"/>
                <w:szCs w:val="20"/>
              </w:rPr>
            </w:pPr>
          </w:p>
        </w:tc>
        <w:tc>
          <w:tcPr>
            <w:tcW w:w="1222" w:type="pct"/>
            <w:tcBorders>
              <w:top w:val="nil"/>
              <w:left w:val="single" w:sz="4" w:space="0" w:color="000000"/>
              <w:bottom w:val="single" w:sz="4" w:space="0" w:color="000000"/>
              <w:right w:val="single" w:sz="4" w:space="0" w:color="000000"/>
            </w:tcBorders>
          </w:tcPr>
          <w:p w:rsidR="00E45A00" w:rsidRDefault="00E45A00">
            <w:pPr>
              <w:rPr>
                <w:sz w:val="20"/>
                <w:szCs w:val="20"/>
              </w:rPr>
            </w:pPr>
            <w:r>
              <w:rPr>
                <w:sz w:val="20"/>
                <w:szCs w:val="20"/>
              </w:rPr>
              <w:t> </w:t>
            </w:r>
          </w:p>
        </w:tc>
        <w:tc>
          <w:tcPr>
            <w:tcW w:w="571" w:type="pct"/>
            <w:tcBorders>
              <w:top w:val="nil"/>
              <w:left w:val="nil"/>
              <w:bottom w:val="single" w:sz="4" w:space="0" w:color="000000"/>
              <w:right w:val="single" w:sz="4" w:space="0" w:color="auto"/>
            </w:tcBorders>
            <w:vAlign w:val="bottom"/>
          </w:tcPr>
          <w:p w:rsidR="00E45A00" w:rsidRDefault="00E45A00">
            <w:pPr>
              <w:rPr>
                <w:sz w:val="20"/>
                <w:szCs w:val="20"/>
              </w:rPr>
            </w:pPr>
            <w:r>
              <w:rPr>
                <w:sz w:val="20"/>
                <w:szCs w:val="20"/>
              </w:rPr>
              <w:t> </w:t>
            </w:r>
          </w:p>
        </w:tc>
      </w:tr>
      <w:tr w:rsidR="00E45A00">
        <w:trPr>
          <w:cantSplit/>
          <w:trHeight w:val="510"/>
        </w:trPr>
        <w:tc>
          <w:tcPr>
            <w:tcW w:w="216" w:type="pct"/>
            <w:vMerge w:val="restart"/>
            <w:tcBorders>
              <w:top w:val="nil"/>
              <w:left w:val="single" w:sz="4" w:space="0" w:color="auto"/>
              <w:bottom w:val="single" w:sz="4" w:space="0" w:color="000000"/>
              <w:right w:val="single" w:sz="4" w:space="0" w:color="auto"/>
            </w:tcBorders>
          </w:tcPr>
          <w:p w:rsidR="00E45A00" w:rsidRDefault="00E45A00">
            <w:pPr>
              <w:rPr>
                <w:bCs/>
                <w:sz w:val="20"/>
                <w:szCs w:val="20"/>
              </w:rPr>
            </w:pPr>
            <w:r>
              <w:rPr>
                <w:bCs/>
                <w:sz w:val="20"/>
                <w:szCs w:val="20"/>
              </w:rPr>
              <w:t>5.</w:t>
            </w:r>
          </w:p>
        </w:tc>
        <w:tc>
          <w:tcPr>
            <w:tcW w:w="1527" w:type="pct"/>
            <w:tcBorders>
              <w:top w:val="nil"/>
              <w:left w:val="single" w:sz="4" w:space="0" w:color="auto"/>
              <w:bottom w:val="nil"/>
              <w:right w:val="nil"/>
            </w:tcBorders>
          </w:tcPr>
          <w:p w:rsidR="00E45A00" w:rsidRDefault="00E45A00">
            <w:pPr>
              <w:rPr>
                <w:sz w:val="20"/>
                <w:szCs w:val="20"/>
              </w:rPr>
            </w:pPr>
            <w:r>
              <w:rPr>
                <w:sz w:val="20"/>
                <w:szCs w:val="20"/>
              </w:rPr>
              <w:t>- poznává jednotlivé státy Evropy, dokáže je ukázat na mapě</w:t>
            </w:r>
          </w:p>
        </w:tc>
        <w:tc>
          <w:tcPr>
            <w:tcW w:w="1464" w:type="pct"/>
            <w:tcBorders>
              <w:top w:val="nil"/>
              <w:left w:val="single" w:sz="4" w:space="0" w:color="000000"/>
              <w:bottom w:val="nil"/>
              <w:right w:val="nil"/>
            </w:tcBorders>
          </w:tcPr>
          <w:p w:rsidR="00E45A00" w:rsidRDefault="00E45A00">
            <w:pPr>
              <w:rPr>
                <w:sz w:val="20"/>
                <w:szCs w:val="20"/>
              </w:rPr>
            </w:pPr>
            <w:r>
              <w:rPr>
                <w:sz w:val="20"/>
                <w:szCs w:val="20"/>
              </w:rPr>
              <w:t>- státy Evropy – poznávání, stát, krajina</w:t>
            </w:r>
          </w:p>
        </w:tc>
        <w:tc>
          <w:tcPr>
            <w:tcW w:w="1222" w:type="pct"/>
            <w:tcBorders>
              <w:top w:val="nil"/>
              <w:left w:val="single" w:sz="4" w:space="0" w:color="000000"/>
              <w:bottom w:val="nil"/>
              <w:right w:val="nil"/>
            </w:tcBorders>
          </w:tcPr>
          <w:p w:rsidR="00E45A00" w:rsidRDefault="00E45A00">
            <w:pPr>
              <w:rPr>
                <w:sz w:val="20"/>
                <w:szCs w:val="20"/>
              </w:rPr>
            </w:pPr>
            <w:r>
              <w:rPr>
                <w:sz w:val="20"/>
                <w:szCs w:val="20"/>
              </w:rPr>
              <w:t>VMEGS – objevujeme Evropu a svět</w:t>
            </w:r>
          </w:p>
        </w:tc>
        <w:tc>
          <w:tcPr>
            <w:tcW w:w="571" w:type="pct"/>
            <w:tcBorders>
              <w:top w:val="nil"/>
              <w:left w:val="single" w:sz="4" w:space="0" w:color="000000"/>
              <w:bottom w:val="nil"/>
              <w:right w:val="single" w:sz="4" w:space="0" w:color="auto"/>
            </w:tcBorders>
            <w:vAlign w:val="bottom"/>
          </w:tcPr>
          <w:p w:rsidR="00E45A00" w:rsidRDefault="00E45A00">
            <w:pPr>
              <w:rPr>
                <w:sz w:val="20"/>
                <w:szCs w:val="20"/>
              </w:rPr>
            </w:pPr>
            <w:r>
              <w:rPr>
                <w:sz w:val="20"/>
                <w:szCs w:val="20"/>
              </w:rPr>
              <w:t> </w:t>
            </w:r>
          </w:p>
        </w:tc>
      </w:tr>
      <w:tr w:rsidR="00E45A00">
        <w:trPr>
          <w:cantSplit/>
          <w:trHeight w:val="510"/>
        </w:trPr>
        <w:tc>
          <w:tcPr>
            <w:tcW w:w="216" w:type="pct"/>
            <w:vMerge/>
            <w:tcBorders>
              <w:top w:val="nil"/>
              <w:left w:val="single" w:sz="4" w:space="0" w:color="auto"/>
              <w:bottom w:val="single" w:sz="4" w:space="0" w:color="000000"/>
              <w:right w:val="single" w:sz="4" w:space="0" w:color="auto"/>
            </w:tcBorders>
          </w:tcPr>
          <w:p w:rsidR="00E45A00" w:rsidRDefault="00E45A00">
            <w:pPr>
              <w:rPr>
                <w:bCs/>
                <w:sz w:val="20"/>
                <w:szCs w:val="20"/>
              </w:rPr>
            </w:pPr>
          </w:p>
        </w:tc>
        <w:tc>
          <w:tcPr>
            <w:tcW w:w="1527" w:type="pct"/>
            <w:tcBorders>
              <w:top w:val="nil"/>
              <w:left w:val="single" w:sz="4" w:space="0" w:color="auto"/>
              <w:bottom w:val="nil"/>
              <w:right w:val="nil"/>
            </w:tcBorders>
          </w:tcPr>
          <w:p w:rsidR="00E45A00" w:rsidRDefault="00E45A00">
            <w:pPr>
              <w:rPr>
                <w:sz w:val="20"/>
                <w:szCs w:val="20"/>
              </w:rPr>
            </w:pPr>
            <w:r>
              <w:rPr>
                <w:sz w:val="20"/>
                <w:szCs w:val="20"/>
              </w:rPr>
              <w:t>- zná nejdůležitější pojmy,  které se vztahují k jednotlivým státům</w:t>
            </w:r>
          </w:p>
        </w:tc>
        <w:tc>
          <w:tcPr>
            <w:tcW w:w="1464" w:type="pct"/>
            <w:tcBorders>
              <w:top w:val="nil"/>
              <w:left w:val="single" w:sz="4" w:space="0" w:color="000000"/>
              <w:bottom w:val="nil"/>
              <w:right w:val="single" w:sz="4" w:space="0" w:color="000000"/>
            </w:tcBorders>
          </w:tcPr>
          <w:p w:rsidR="00E45A00" w:rsidRDefault="00E45A00">
            <w:pPr>
              <w:rPr>
                <w:sz w:val="20"/>
                <w:szCs w:val="20"/>
              </w:rPr>
            </w:pPr>
            <w:r>
              <w:rPr>
                <w:sz w:val="20"/>
                <w:szCs w:val="20"/>
              </w:rPr>
              <w:t>- stát, poloostrov, ostrov, moře, oceán, průliv, průplav, úžina</w:t>
            </w:r>
          </w:p>
        </w:tc>
        <w:tc>
          <w:tcPr>
            <w:tcW w:w="1222" w:type="pct"/>
            <w:tcBorders>
              <w:top w:val="nil"/>
              <w:left w:val="nil"/>
              <w:bottom w:val="nil"/>
              <w:right w:val="nil"/>
            </w:tcBorders>
          </w:tcPr>
          <w:p w:rsidR="00E45A00" w:rsidRDefault="00E45A00">
            <w:pPr>
              <w:rPr>
                <w:sz w:val="20"/>
                <w:szCs w:val="20"/>
              </w:rPr>
            </w:pPr>
          </w:p>
        </w:tc>
        <w:tc>
          <w:tcPr>
            <w:tcW w:w="571" w:type="pct"/>
            <w:tcBorders>
              <w:top w:val="nil"/>
              <w:left w:val="single" w:sz="4" w:space="0" w:color="000000"/>
              <w:bottom w:val="nil"/>
              <w:right w:val="single" w:sz="4" w:space="0" w:color="auto"/>
            </w:tcBorders>
            <w:vAlign w:val="bottom"/>
          </w:tcPr>
          <w:p w:rsidR="00E45A00" w:rsidRDefault="00E45A00">
            <w:pPr>
              <w:rPr>
                <w:sz w:val="20"/>
                <w:szCs w:val="20"/>
              </w:rPr>
            </w:pPr>
            <w:r>
              <w:rPr>
                <w:sz w:val="20"/>
                <w:szCs w:val="20"/>
              </w:rPr>
              <w:t> </w:t>
            </w:r>
          </w:p>
        </w:tc>
      </w:tr>
      <w:tr w:rsidR="00E45A00">
        <w:trPr>
          <w:cantSplit/>
          <w:trHeight w:val="510"/>
        </w:trPr>
        <w:tc>
          <w:tcPr>
            <w:tcW w:w="216" w:type="pct"/>
            <w:vMerge/>
            <w:tcBorders>
              <w:top w:val="nil"/>
              <w:left w:val="single" w:sz="4" w:space="0" w:color="auto"/>
              <w:bottom w:val="single" w:sz="4" w:space="0" w:color="000000"/>
              <w:right w:val="single" w:sz="4" w:space="0" w:color="auto"/>
            </w:tcBorders>
          </w:tcPr>
          <w:p w:rsidR="00E45A00" w:rsidRDefault="00E45A00">
            <w:pPr>
              <w:rPr>
                <w:bCs/>
                <w:sz w:val="20"/>
                <w:szCs w:val="20"/>
              </w:rPr>
            </w:pPr>
          </w:p>
        </w:tc>
        <w:tc>
          <w:tcPr>
            <w:tcW w:w="1527" w:type="pct"/>
            <w:tcBorders>
              <w:top w:val="nil"/>
              <w:left w:val="single" w:sz="4" w:space="0" w:color="auto"/>
              <w:bottom w:val="nil"/>
              <w:right w:val="nil"/>
            </w:tcBorders>
          </w:tcPr>
          <w:p w:rsidR="00E45A00" w:rsidRDefault="00E45A00">
            <w:pPr>
              <w:rPr>
                <w:sz w:val="20"/>
                <w:szCs w:val="20"/>
              </w:rPr>
            </w:pPr>
            <w:r>
              <w:rPr>
                <w:sz w:val="20"/>
                <w:szCs w:val="20"/>
              </w:rPr>
              <w:t>- porovnává život v ČR s ostatními zeměmi Evropy</w:t>
            </w:r>
          </w:p>
        </w:tc>
        <w:tc>
          <w:tcPr>
            <w:tcW w:w="1464" w:type="pct"/>
            <w:tcBorders>
              <w:top w:val="nil"/>
              <w:left w:val="single" w:sz="4" w:space="0" w:color="000000"/>
              <w:bottom w:val="nil"/>
              <w:right w:val="nil"/>
            </w:tcBorders>
          </w:tcPr>
          <w:p w:rsidR="00E45A00" w:rsidRDefault="00E45A00">
            <w:pPr>
              <w:rPr>
                <w:sz w:val="20"/>
                <w:szCs w:val="20"/>
              </w:rPr>
            </w:pPr>
            <w:r>
              <w:rPr>
                <w:sz w:val="20"/>
                <w:szCs w:val="20"/>
              </w:rPr>
              <w:t>- specifické zemské pojmy (např. fjord ...)</w:t>
            </w:r>
          </w:p>
        </w:tc>
        <w:tc>
          <w:tcPr>
            <w:tcW w:w="1222" w:type="pct"/>
            <w:tcBorders>
              <w:top w:val="nil"/>
              <w:left w:val="single" w:sz="4" w:space="0" w:color="000000"/>
              <w:bottom w:val="nil"/>
              <w:right w:val="nil"/>
            </w:tcBorders>
          </w:tcPr>
          <w:p w:rsidR="00E45A00" w:rsidRDefault="00E45A00">
            <w:pPr>
              <w:rPr>
                <w:sz w:val="20"/>
                <w:szCs w:val="20"/>
              </w:rPr>
            </w:pPr>
            <w:r>
              <w:rPr>
                <w:sz w:val="20"/>
                <w:szCs w:val="20"/>
              </w:rPr>
              <w:t> </w:t>
            </w:r>
          </w:p>
        </w:tc>
        <w:tc>
          <w:tcPr>
            <w:tcW w:w="571" w:type="pct"/>
            <w:tcBorders>
              <w:top w:val="nil"/>
              <w:left w:val="single" w:sz="4" w:space="0" w:color="000000"/>
              <w:bottom w:val="nil"/>
              <w:right w:val="single" w:sz="4" w:space="0" w:color="auto"/>
            </w:tcBorders>
            <w:vAlign w:val="bottom"/>
          </w:tcPr>
          <w:p w:rsidR="00E45A00" w:rsidRDefault="00E45A00">
            <w:pPr>
              <w:rPr>
                <w:sz w:val="20"/>
                <w:szCs w:val="20"/>
              </w:rPr>
            </w:pPr>
            <w:r>
              <w:rPr>
                <w:sz w:val="20"/>
                <w:szCs w:val="20"/>
              </w:rPr>
              <w:t> </w:t>
            </w:r>
          </w:p>
        </w:tc>
      </w:tr>
      <w:tr w:rsidR="00E45A00">
        <w:trPr>
          <w:cantSplit/>
          <w:trHeight w:val="510"/>
        </w:trPr>
        <w:tc>
          <w:tcPr>
            <w:tcW w:w="216" w:type="pct"/>
            <w:vMerge/>
            <w:tcBorders>
              <w:top w:val="nil"/>
              <w:left w:val="single" w:sz="4" w:space="0" w:color="auto"/>
              <w:bottom w:val="single" w:sz="4" w:space="0" w:color="000000"/>
              <w:right w:val="single" w:sz="4" w:space="0" w:color="auto"/>
            </w:tcBorders>
          </w:tcPr>
          <w:p w:rsidR="00E45A00" w:rsidRDefault="00E45A00">
            <w:pPr>
              <w:rPr>
                <w:bCs/>
                <w:sz w:val="20"/>
                <w:szCs w:val="20"/>
              </w:rPr>
            </w:pPr>
          </w:p>
        </w:tc>
        <w:tc>
          <w:tcPr>
            <w:tcW w:w="1527" w:type="pct"/>
            <w:tcBorders>
              <w:top w:val="nil"/>
              <w:left w:val="single" w:sz="4" w:space="0" w:color="auto"/>
              <w:bottom w:val="nil"/>
              <w:right w:val="nil"/>
            </w:tcBorders>
          </w:tcPr>
          <w:p w:rsidR="00E45A00" w:rsidRDefault="00E45A00">
            <w:pPr>
              <w:rPr>
                <w:sz w:val="20"/>
                <w:szCs w:val="20"/>
              </w:rPr>
            </w:pPr>
            <w:r>
              <w:rPr>
                <w:sz w:val="20"/>
                <w:szCs w:val="20"/>
              </w:rPr>
              <w:t>- zprostředkovává ostatním pohled na život v ostatních státech na základě osobní zkušenosti</w:t>
            </w:r>
          </w:p>
        </w:tc>
        <w:tc>
          <w:tcPr>
            <w:tcW w:w="1464" w:type="pct"/>
            <w:tcBorders>
              <w:top w:val="nil"/>
              <w:left w:val="single" w:sz="4" w:space="0" w:color="000000"/>
              <w:bottom w:val="nil"/>
              <w:right w:val="single" w:sz="4" w:space="0" w:color="000000"/>
            </w:tcBorders>
          </w:tcPr>
          <w:p w:rsidR="00E45A00" w:rsidRDefault="00E45A00">
            <w:pPr>
              <w:rPr>
                <w:sz w:val="20"/>
                <w:szCs w:val="20"/>
              </w:rPr>
            </w:pPr>
            <w:r>
              <w:rPr>
                <w:sz w:val="20"/>
                <w:szCs w:val="20"/>
              </w:rPr>
              <w:t>- fotografie z vlastních cest</w:t>
            </w:r>
          </w:p>
        </w:tc>
        <w:tc>
          <w:tcPr>
            <w:tcW w:w="1222" w:type="pct"/>
            <w:tcBorders>
              <w:top w:val="nil"/>
              <w:left w:val="nil"/>
              <w:bottom w:val="nil"/>
              <w:right w:val="nil"/>
            </w:tcBorders>
          </w:tcPr>
          <w:p w:rsidR="00E45A00" w:rsidRDefault="00E45A00">
            <w:pPr>
              <w:rPr>
                <w:sz w:val="20"/>
                <w:szCs w:val="20"/>
              </w:rPr>
            </w:pPr>
            <w:r>
              <w:rPr>
                <w:sz w:val="20"/>
                <w:szCs w:val="20"/>
              </w:rPr>
              <w:t> </w:t>
            </w:r>
          </w:p>
        </w:tc>
        <w:tc>
          <w:tcPr>
            <w:tcW w:w="571" w:type="pct"/>
            <w:tcBorders>
              <w:top w:val="nil"/>
              <w:left w:val="single" w:sz="4" w:space="0" w:color="000000"/>
              <w:bottom w:val="nil"/>
              <w:right w:val="single" w:sz="4" w:space="0" w:color="auto"/>
            </w:tcBorders>
            <w:vAlign w:val="bottom"/>
          </w:tcPr>
          <w:p w:rsidR="00E45A00" w:rsidRDefault="00E45A00">
            <w:pPr>
              <w:rPr>
                <w:sz w:val="20"/>
                <w:szCs w:val="20"/>
              </w:rPr>
            </w:pPr>
            <w:r>
              <w:rPr>
                <w:sz w:val="20"/>
                <w:szCs w:val="20"/>
              </w:rPr>
              <w:t> </w:t>
            </w:r>
          </w:p>
        </w:tc>
      </w:tr>
      <w:tr w:rsidR="00E45A00">
        <w:trPr>
          <w:cantSplit/>
          <w:trHeight w:val="255"/>
        </w:trPr>
        <w:tc>
          <w:tcPr>
            <w:tcW w:w="216" w:type="pct"/>
            <w:vMerge/>
            <w:tcBorders>
              <w:top w:val="nil"/>
              <w:left w:val="single" w:sz="4" w:space="0" w:color="auto"/>
              <w:bottom w:val="single" w:sz="4" w:space="0" w:color="000000"/>
              <w:right w:val="single" w:sz="4" w:space="0" w:color="auto"/>
            </w:tcBorders>
          </w:tcPr>
          <w:p w:rsidR="00E45A00" w:rsidRDefault="00E45A00">
            <w:pPr>
              <w:rPr>
                <w:bCs/>
                <w:sz w:val="20"/>
                <w:szCs w:val="20"/>
              </w:rPr>
            </w:pPr>
          </w:p>
        </w:tc>
        <w:tc>
          <w:tcPr>
            <w:tcW w:w="1527" w:type="pct"/>
            <w:tcBorders>
              <w:top w:val="nil"/>
              <w:left w:val="single" w:sz="4" w:space="0" w:color="auto"/>
              <w:bottom w:val="nil"/>
              <w:right w:val="nil"/>
            </w:tcBorders>
          </w:tcPr>
          <w:p w:rsidR="00E45A00" w:rsidRDefault="00E45A00">
            <w:pPr>
              <w:rPr>
                <w:sz w:val="20"/>
                <w:szCs w:val="20"/>
              </w:rPr>
            </w:pPr>
          </w:p>
        </w:tc>
        <w:tc>
          <w:tcPr>
            <w:tcW w:w="1464" w:type="pct"/>
            <w:tcBorders>
              <w:top w:val="nil"/>
              <w:left w:val="single" w:sz="4" w:space="0" w:color="000000"/>
              <w:bottom w:val="nil"/>
              <w:right w:val="nil"/>
            </w:tcBorders>
          </w:tcPr>
          <w:p w:rsidR="00E45A00" w:rsidRDefault="00E45A00">
            <w:pPr>
              <w:rPr>
                <w:sz w:val="20"/>
                <w:szCs w:val="20"/>
              </w:rPr>
            </w:pPr>
            <w:r>
              <w:rPr>
                <w:sz w:val="20"/>
                <w:szCs w:val="20"/>
              </w:rPr>
              <w:t>- poznatky z tisku a knih, uč. textů, internetu</w:t>
            </w:r>
          </w:p>
        </w:tc>
        <w:tc>
          <w:tcPr>
            <w:tcW w:w="1222" w:type="pct"/>
            <w:tcBorders>
              <w:top w:val="nil"/>
              <w:left w:val="single" w:sz="4" w:space="0" w:color="000000"/>
              <w:bottom w:val="nil"/>
              <w:right w:val="nil"/>
            </w:tcBorders>
          </w:tcPr>
          <w:p w:rsidR="00E45A00" w:rsidRDefault="00E45A00">
            <w:pPr>
              <w:rPr>
                <w:sz w:val="20"/>
                <w:szCs w:val="20"/>
              </w:rPr>
            </w:pPr>
            <w:r>
              <w:rPr>
                <w:sz w:val="20"/>
                <w:szCs w:val="20"/>
              </w:rPr>
              <w:t> </w:t>
            </w:r>
          </w:p>
        </w:tc>
        <w:tc>
          <w:tcPr>
            <w:tcW w:w="571" w:type="pct"/>
            <w:tcBorders>
              <w:top w:val="nil"/>
              <w:left w:val="single" w:sz="4" w:space="0" w:color="000000"/>
              <w:bottom w:val="nil"/>
              <w:right w:val="single" w:sz="4" w:space="0" w:color="auto"/>
            </w:tcBorders>
            <w:vAlign w:val="bottom"/>
          </w:tcPr>
          <w:p w:rsidR="00E45A00" w:rsidRDefault="00E45A00">
            <w:pPr>
              <w:rPr>
                <w:sz w:val="20"/>
                <w:szCs w:val="20"/>
              </w:rPr>
            </w:pPr>
            <w:r>
              <w:rPr>
                <w:sz w:val="20"/>
                <w:szCs w:val="20"/>
              </w:rPr>
              <w:t> </w:t>
            </w:r>
          </w:p>
        </w:tc>
      </w:tr>
      <w:tr w:rsidR="00E45A00">
        <w:trPr>
          <w:cantSplit/>
          <w:trHeight w:val="255"/>
        </w:trPr>
        <w:tc>
          <w:tcPr>
            <w:tcW w:w="216" w:type="pct"/>
            <w:vMerge/>
            <w:tcBorders>
              <w:top w:val="nil"/>
              <w:left w:val="single" w:sz="4" w:space="0" w:color="auto"/>
              <w:bottom w:val="single" w:sz="4" w:space="0" w:color="000000"/>
              <w:right w:val="single" w:sz="4" w:space="0" w:color="auto"/>
            </w:tcBorders>
          </w:tcPr>
          <w:p w:rsidR="00E45A00" w:rsidRDefault="00E45A00">
            <w:pPr>
              <w:rPr>
                <w:bCs/>
                <w:sz w:val="20"/>
                <w:szCs w:val="20"/>
              </w:rPr>
            </w:pPr>
          </w:p>
        </w:tc>
        <w:tc>
          <w:tcPr>
            <w:tcW w:w="1527" w:type="pct"/>
            <w:tcBorders>
              <w:top w:val="nil"/>
              <w:left w:val="single" w:sz="4" w:space="0" w:color="auto"/>
              <w:bottom w:val="single" w:sz="4" w:space="0" w:color="000000"/>
              <w:right w:val="single" w:sz="4" w:space="0" w:color="000000"/>
            </w:tcBorders>
          </w:tcPr>
          <w:p w:rsidR="00E45A00" w:rsidRDefault="00E45A00">
            <w:pPr>
              <w:rPr>
                <w:sz w:val="20"/>
                <w:szCs w:val="20"/>
              </w:rPr>
            </w:pPr>
            <w:r>
              <w:rPr>
                <w:sz w:val="20"/>
                <w:szCs w:val="20"/>
              </w:rPr>
              <w:t> </w:t>
            </w:r>
          </w:p>
        </w:tc>
        <w:tc>
          <w:tcPr>
            <w:tcW w:w="1464" w:type="pct"/>
            <w:tcBorders>
              <w:top w:val="nil"/>
              <w:left w:val="single" w:sz="4" w:space="0" w:color="000000"/>
              <w:bottom w:val="single" w:sz="4" w:space="0" w:color="000000"/>
              <w:right w:val="nil"/>
            </w:tcBorders>
          </w:tcPr>
          <w:p w:rsidR="00E45A00" w:rsidRDefault="00E45A00">
            <w:pPr>
              <w:rPr>
                <w:sz w:val="20"/>
                <w:szCs w:val="20"/>
              </w:rPr>
            </w:pPr>
            <w:r>
              <w:rPr>
                <w:sz w:val="20"/>
                <w:szCs w:val="20"/>
              </w:rPr>
              <w:t xml:space="preserve">- vlastní zkušenosti z cestování </w:t>
            </w:r>
          </w:p>
        </w:tc>
        <w:tc>
          <w:tcPr>
            <w:tcW w:w="1222" w:type="pct"/>
            <w:tcBorders>
              <w:top w:val="nil"/>
              <w:left w:val="single" w:sz="4" w:space="0" w:color="000000"/>
              <w:bottom w:val="single" w:sz="4" w:space="0" w:color="000000"/>
              <w:right w:val="nil"/>
            </w:tcBorders>
          </w:tcPr>
          <w:p w:rsidR="00E45A00" w:rsidRDefault="00E45A00">
            <w:pPr>
              <w:rPr>
                <w:sz w:val="20"/>
                <w:szCs w:val="20"/>
              </w:rPr>
            </w:pPr>
            <w:r>
              <w:rPr>
                <w:sz w:val="20"/>
                <w:szCs w:val="20"/>
              </w:rPr>
              <w:t> </w:t>
            </w:r>
          </w:p>
        </w:tc>
        <w:tc>
          <w:tcPr>
            <w:tcW w:w="571" w:type="pct"/>
            <w:tcBorders>
              <w:top w:val="nil"/>
              <w:left w:val="single" w:sz="4" w:space="0" w:color="000000"/>
              <w:bottom w:val="single" w:sz="4" w:space="0" w:color="000000"/>
              <w:right w:val="single" w:sz="4" w:space="0" w:color="auto"/>
            </w:tcBorders>
            <w:vAlign w:val="bottom"/>
          </w:tcPr>
          <w:p w:rsidR="00E45A00" w:rsidRDefault="00E45A00">
            <w:pPr>
              <w:rPr>
                <w:sz w:val="20"/>
                <w:szCs w:val="20"/>
              </w:rPr>
            </w:pPr>
            <w:r>
              <w:rPr>
                <w:sz w:val="20"/>
                <w:szCs w:val="20"/>
              </w:rPr>
              <w:t> </w:t>
            </w:r>
          </w:p>
        </w:tc>
      </w:tr>
      <w:tr w:rsidR="00E45A00">
        <w:trPr>
          <w:cantSplit/>
          <w:trHeight w:val="255"/>
        </w:trPr>
        <w:tc>
          <w:tcPr>
            <w:tcW w:w="216" w:type="pct"/>
            <w:vMerge w:val="restart"/>
            <w:tcBorders>
              <w:top w:val="nil"/>
              <w:left w:val="single" w:sz="4" w:space="0" w:color="auto"/>
              <w:bottom w:val="single" w:sz="4" w:space="0" w:color="000000"/>
              <w:right w:val="single" w:sz="4" w:space="0" w:color="auto"/>
            </w:tcBorders>
          </w:tcPr>
          <w:p w:rsidR="00E45A00" w:rsidRDefault="00E45A00">
            <w:pPr>
              <w:rPr>
                <w:bCs/>
                <w:sz w:val="20"/>
                <w:szCs w:val="20"/>
              </w:rPr>
            </w:pPr>
            <w:r>
              <w:rPr>
                <w:bCs/>
                <w:sz w:val="20"/>
                <w:szCs w:val="20"/>
              </w:rPr>
              <w:t>6.</w:t>
            </w:r>
          </w:p>
        </w:tc>
        <w:tc>
          <w:tcPr>
            <w:tcW w:w="1527" w:type="pct"/>
            <w:tcBorders>
              <w:top w:val="nil"/>
              <w:left w:val="single" w:sz="4" w:space="0" w:color="auto"/>
              <w:bottom w:val="nil"/>
              <w:right w:val="nil"/>
            </w:tcBorders>
          </w:tcPr>
          <w:p w:rsidR="00E45A00" w:rsidRDefault="00E45A00">
            <w:pPr>
              <w:rPr>
                <w:sz w:val="20"/>
                <w:szCs w:val="20"/>
              </w:rPr>
            </w:pPr>
            <w:r>
              <w:rPr>
                <w:sz w:val="20"/>
                <w:szCs w:val="20"/>
              </w:rPr>
              <w:t>- poznává  představitele  a symboly našeho státu</w:t>
            </w:r>
          </w:p>
        </w:tc>
        <w:tc>
          <w:tcPr>
            <w:tcW w:w="1464" w:type="pct"/>
            <w:tcBorders>
              <w:top w:val="nil"/>
              <w:left w:val="single" w:sz="4" w:space="0" w:color="000000"/>
              <w:bottom w:val="nil"/>
              <w:right w:val="nil"/>
            </w:tcBorders>
          </w:tcPr>
          <w:p w:rsidR="00E45A00" w:rsidRDefault="00E45A00">
            <w:pPr>
              <w:rPr>
                <w:sz w:val="20"/>
                <w:szCs w:val="20"/>
              </w:rPr>
            </w:pPr>
            <w:r>
              <w:rPr>
                <w:sz w:val="20"/>
                <w:szCs w:val="20"/>
              </w:rPr>
              <w:t>- pojem vlast, národ, cizina</w:t>
            </w:r>
          </w:p>
        </w:tc>
        <w:tc>
          <w:tcPr>
            <w:tcW w:w="1222" w:type="pct"/>
            <w:tcBorders>
              <w:top w:val="nil"/>
              <w:left w:val="single" w:sz="4" w:space="0" w:color="000000"/>
              <w:bottom w:val="nil"/>
              <w:right w:val="nil"/>
            </w:tcBorders>
          </w:tcPr>
          <w:p w:rsidR="00E45A00" w:rsidRDefault="00E45A00">
            <w:pPr>
              <w:rPr>
                <w:sz w:val="20"/>
                <w:szCs w:val="20"/>
              </w:rPr>
            </w:pPr>
            <w:r>
              <w:rPr>
                <w:sz w:val="20"/>
                <w:szCs w:val="20"/>
              </w:rPr>
              <w:t>VMEGS – jsme Evropané</w:t>
            </w:r>
          </w:p>
        </w:tc>
        <w:tc>
          <w:tcPr>
            <w:tcW w:w="571" w:type="pct"/>
            <w:tcBorders>
              <w:top w:val="nil"/>
              <w:left w:val="single" w:sz="4" w:space="0" w:color="000000"/>
              <w:bottom w:val="nil"/>
              <w:right w:val="single" w:sz="4" w:space="0" w:color="auto"/>
            </w:tcBorders>
            <w:vAlign w:val="bottom"/>
          </w:tcPr>
          <w:p w:rsidR="00E45A00" w:rsidRDefault="00E45A00">
            <w:pPr>
              <w:rPr>
                <w:sz w:val="20"/>
                <w:szCs w:val="20"/>
              </w:rPr>
            </w:pPr>
            <w:r>
              <w:rPr>
                <w:sz w:val="20"/>
                <w:szCs w:val="20"/>
              </w:rPr>
              <w:t> </w:t>
            </w:r>
          </w:p>
        </w:tc>
      </w:tr>
      <w:tr w:rsidR="00E45A00">
        <w:trPr>
          <w:cantSplit/>
          <w:trHeight w:val="255"/>
        </w:trPr>
        <w:tc>
          <w:tcPr>
            <w:tcW w:w="216" w:type="pct"/>
            <w:vMerge/>
            <w:tcBorders>
              <w:top w:val="nil"/>
              <w:left w:val="single" w:sz="4" w:space="0" w:color="auto"/>
              <w:bottom w:val="single" w:sz="4" w:space="0" w:color="000000"/>
              <w:right w:val="single" w:sz="4" w:space="0" w:color="auto"/>
            </w:tcBorders>
            <w:vAlign w:val="center"/>
          </w:tcPr>
          <w:p w:rsidR="00E45A00" w:rsidRDefault="00E45A00">
            <w:pPr>
              <w:rPr>
                <w:b/>
                <w:bCs/>
                <w:sz w:val="20"/>
                <w:szCs w:val="20"/>
              </w:rPr>
            </w:pPr>
          </w:p>
        </w:tc>
        <w:tc>
          <w:tcPr>
            <w:tcW w:w="1527" w:type="pct"/>
            <w:tcBorders>
              <w:top w:val="nil"/>
              <w:left w:val="single" w:sz="4" w:space="0" w:color="auto"/>
              <w:bottom w:val="nil"/>
              <w:right w:val="nil"/>
            </w:tcBorders>
          </w:tcPr>
          <w:p w:rsidR="00E45A00" w:rsidRDefault="00E45A00">
            <w:pPr>
              <w:rPr>
                <w:sz w:val="20"/>
                <w:szCs w:val="20"/>
              </w:rPr>
            </w:pPr>
            <w:r>
              <w:rPr>
                <w:sz w:val="20"/>
                <w:szCs w:val="20"/>
              </w:rPr>
              <w:t>- chápe nutnost integrace států do EU</w:t>
            </w:r>
          </w:p>
        </w:tc>
        <w:tc>
          <w:tcPr>
            <w:tcW w:w="1464" w:type="pct"/>
            <w:tcBorders>
              <w:top w:val="nil"/>
              <w:left w:val="single" w:sz="4" w:space="0" w:color="000000"/>
              <w:bottom w:val="nil"/>
              <w:right w:val="nil"/>
            </w:tcBorders>
          </w:tcPr>
          <w:p w:rsidR="00E45A00" w:rsidRDefault="00E45A00">
            <w:pPr>
              <w:rPr>
                <w:sz w:val="20"/>
                <w:szCs w:val="20"/>
              </w:rPr>
            </w:pPr>
            <w:r>
              <w:rPr>
                <w:sz w:val="20"/>
                <w:szCs w:val="20"/>
              </w:rPr>
              <w:t>- místní samospráva</w:t>
            </w:r>
          </w:p>
        </w:tc>
        <w:tc>
          <w:tcPr>
            <w:tcW w:w="1222" w:type="pct"/>
            <w:tcBorders>
              <w:top w:val="nil"/>
              <w:left w:val="single" w:sz="4" w:space="0" w:color="000000"/>
              <w:bottom w:val="nil"/>
              <w:right w:val="nil"/>
            </w:tcBorders>
          </w:tcPr>
          <w:p w:rsidR="00E45A00" w:rsidRDefault="00E45A00">
            <w:pPr>
              <w:rPr>
                <w:sz w:val="20"/>
                <w:szCs w:val="20"/>
              </w:rPr>
            </w:pPr>
            <w:r>
              <w:rPr>
                <w:sz w:val="20"/>
                <w:szCs w:val="20"/>
              </w:rPr>
              <w:t> </w:t>
            </w:r>
          </w:p>
        </w:tc>
        <w:tc>
          <w:tcPr>
            <w:tcW w:w="571" w:type="pct"/>
            <w:tcBorders>
              <w:top w:val="nil"/>
              <w:left w:val="single" w:sz="4" w:space="0" w:color="000000"/>
              <w:bottom w:val="nil"/>
              <w:right w:val="single" w:sz="4" w:space="0" w:color="auto"/>
            </w:tcBorders>
            <w:vAlign w:val="bottom"/>
          </w:tcPr>
          <w:p w:rsidR="00E45A00" w:rsidRDefault="00E45A00">
            <w:pPr>
              <w:rPr>
                <w:sz w:val="20"/>
                <w:szCs w:val="20"/>
              </w:rPr>
            </w:pPr>
            <w:r>
              <w:rPr>
                <w:sz w:val="20"/>
                <w:szCs w:val="20"/>
              </w:rPr>
              <w:t> </w:t>
            </w:r>
          </w:p>
        </w:tc>
      </w:tr>
      <w:tr w:rsidR="00E45A00">
        <w:trPr>
          <w:cantSplit/>
          <w:trHeight w:val="255"/>
        </w:trPr>
        <w:tc>
          <w:tcPr>
            <w:tcW w:w="216" w:type="pct"/>
            <w:vMerge/>
            <w:tcBorders>
              <w:top w:val="nil"/>
              <w:left w:val="single" w:sz="4" w:space="0" w:color="auto"/>
              <w:bottom w:val="single" w:sz="4" w:space="0" w:color="000000"/>
              <w:right w:val="single" w:sz="4" w:space="0" w:color="auto"/>
            </w:tcBorders>
            <w:vAlign w:val="center"/>
          </w:tcPr>
          <w:p w:rsidR="00E45A00" w:rsidRDefault="00E45A00">
            <w:pPr>
              <w:rPr>
                <w:b/>
                <w:bCs/>
                <w:sz w:val="20"/>
                <w:szCs w:val="20"/>
              </w:rPr>
            </w:pPr>
          </w:p>
        </w:tc>
        <w:tc>
          <w:tcPr>
            <w:tcW w:w="1527" w:type="pct"/>
            <w:tcBorders>
              <w:top w:val="nil"/>
              <w:left w:val="single" w:sz="4" w:space="0" w:color="auto"/>
              <w:bottom w:val="nil"/>
              <w:right w:val="nil"/>
            </w:tcBorders>
          </w:tcPr>
          <w:p w:rsidR="00E45A00" w:rsidRDefault="00E45A00">
            <w:pPr>
              <w:rPr>
                <w:sz w:val="20"/>
                <w:szCs w:val="20"/>
              </w:rPr>
            </w:pPr>
            <w:r>
              <w:rPr>
                <w:sz w:val="20"/>
                <w:szCs w:val="20"/>
              </w:rPr>
              <w:t>- zná alespoň některé státy EU</w:t>
            </w:r>
          </w:p>
        </w:tc>
        <w:tc>
          <w:tcPr>
            <w:tcW w:w="1464" w:type="pct"/>
            <w:tcBorders>
              <w:top w:val="nil"/>
              <w:left w:val="single" w:sz="4" w:space="0" w:color="000000"/>
              <w:bottom w:val="nil"/>
              <w:right w:val="nil"/>
            </w:tcBorders>
          </w:tcPr>
          <w:p w:rsidR="00E45A00" w:rsidRDefault="00E45A00">
            <w:pPr>
              <w:rPr>
                <w:sz w:val="20"/>
                <w:szCs w:val="20"/>
              </w:rPr>
            </w:pPr>
            <w:r>
              <w:rPr>
                <w:sz w:val="20"/>
                <w:szCs w:val="20"/>
              </w:rPr>
              <w:t>- politické zřízení</w:t>
            </w:r>
          </w:p>
        </w:tc>
        <w:tc>
          <w:tcPr>
            <w:tcW w:w="1222" w:type="pct"/>
            <w:tcBorders>
              <w:top w:val="nil"/>
              <w:left w:val="single" w:sz="4" w:space="0" w:color="000000"/>
              <w:bottom w:val="nil"/>
              <w:right w:val="nil"/>
            </w:tcBorders>
          </w:tcPr>
          <w:p w:rsidR="00E45A00" w:rsidRDefault="00E45A00">
            <w:pPr>
              <w:rPr>
                <w:sz w:val="20"/>
                <w:szCs w:val="20"/>
              </w:rPr>
            </w:pPr>
            <w:r>
              <w:rPr>
                <w:sz w:val="20"/>
                <w:szCs w:val="20"/>
              </w:rPr>
              <w:t> </w:t>
            </w:r>
          </w:p>
        </w:tc>
        <w:tc>
          <w:tcPr>
            <w:tcW w:w="571" w:type="pct"/>
            <w:tcBorders>
              <w:top w:val="nil"/>
              <w:left w:val="single" w:sz="4" w:space="0" w:color="000000"/>
              <w:bottom w:val="nil"/>
              <w:right w:val="single" w:sz="4" w:space="0" w:color="auto"/>
            </w:tcBorders>
            <w:vAlign w:val="bottom"/>
          </w:tcPr>
          <w:p w:rsidR="00E45A00" w:rsidRDefault="00E45A00">
            <w:pPr>
              <w:rPr>
                <w:sz w:val="20"/>
                <w:szCs w:val="20"/>
              </w:rPr>
            </w:pPr>
            <w:r>
              <w:rPr>
                <w:sz w:val="20"/>
                <w:szCs w:val="20"/>
              </w:rPr>
              <w:t> </w:t>
            </w:r>
          </w:p>
        </w:tc>
      </w:tr>
      <w:tr w:rsidR="00E45A00">
        <w:trPr>
          <w:cantSplit/>
          <w:trHeight w:val="255"/>
        </w:trPr>
        <w:tc>
          <w:tcPr>
            <w:tcW w:w="216" w:type="pct"/>
            <w:vMerge/>
            <w:tcBorders>
              <w:top w:val="nil"/>
              <w:left w:val="single" w:sz="4" w:space="0" w:color="auto"/>
              <w:bottom w:val="single" w:sz="4" w:space="0" w:color="000000"/>
              <w:right w:val="single" w:sz="4" w:space="0" w:color="auto"/>
            </w:tcBorders>
            <w:vAlign w:val="center"/>
          </w:tcPr>
          <w:p w:rsidR="00E45A00" w:rsidRDefault="00E45A00">
            <w:pPr>
              <w:rPr>
                <w:b/>
                <w:bCs/>
                <w:sz w:val="20"/>
                <w:szCs w:val="20"/>
              </w:rPr>
            </w:pPr>
          </w:p>
        </w:tc>
        <w:tc>
          <w:tcPr>
            <w:tcW w:w="1527" w:type="pct"/>
            <w:tcBorders>
              <w:top w:val="nil"/>
              <w:left w:val="single" w:sz="4" w:space="0" w:color="auto"/>
              <w:bottom w:val="nil"/>
              <w:right w:val="nil"/>
            </w:tcBorders>
          </w:tcPr>
          <w:p w:rsidR="00E45A00" w:rsidRDefault="00E45A00">
            <w:pPr>
              <w:rPr>
                <w:sz w:val="20"/>
                <w:szCs w:val="20"/>
              </w:rPr>
            </w:pPr>
            <w:r>
              <w:rPr>
                <w:sz w:val="20"/>
                <w:szCs w:val="20"/>
              </w:rPr>
              <w:t> </w:t>
            </w:r>
          </w:p>
        </w:tc>
        <w:tc>
          <w:tcPr>
            <w:tcW w:w="1464" w:type="pct"/>
            <w:tcBorders>
              <w:top w:val="nil"/>
              <w:left w:val="single" w:sz="4" w:space="0" w:color="000000"/>
              <w:bottom w:val="nil"/>
              <w:right w:val="nil"/>
            </w:tcBorders>
          </w:tcPr>
          <w:p w:rsidR="00E45A00" w:rsidRDefault="00E45A00">
            <w:pPr>
              <w:rPr>
                <w:sz w:val="20"/>
                <w:szCs w:val="20"/>
              </w:rPr>
            </w:pPr>
            <w:r>
              <w:rPr>
                <w:sz w:val="20"/>
                <w:szCs w:val="20"/>
              </w:rPr>
              <w:t>- státní moc – výkonná</w:t>
            </w:r>
          </w:p>
        </w:tc>
        <w:tc>
          <w:tcPr>
            <w:tcW w:w="1222" w:type="pct"/>
            <w:tcBorders>
              <w:top w:val="nil"/>
              <w:left w:val="single" w:sz="4" w:space="0" w:color="000000"/>
              <w:bottom w:val="nil"/>
              <w:right w:val="nil"/>
            </w:tcBorders>
          </w:tcPr>
          <w:p w:rsidR="00E45A00" w:rsidRDefault="00E45A00">
            <w:pPr>
              <w:rPr>
                <w:sz w:val="20"/>
                <w:szCs w:val="20"/>
              </w:rPr>
            </w:pPr>
            <w:r>
              <w:rPr>
                <w:sz w:val="20"/>
                <w:szCs w:val="20"/>
              </w:rPr>
              <w:t> </w:t>
            </w:r>
          </w:p>
        </w:tc>
        <w:tc>
          <w:tcPr>
            <w:tcW w:w="571" w:type="pct"/>
            <w:tcBorders>
              <w:top w:val="nil"/>
              <w:left w:val="single" w:sz="4" w:space="0" w:color="000000"/>
              <w:bottom w:val="nil"/>
              <w:right w:val="single" w:sz="4" w:space="0" w:color="auto"/>
            </w:tcBorders>
            <w:vAlign w:val="bottom"/>
          </w:tcPr>
          <w:p w:rsidR="00E45A00" w:rsidRDefault="00E45A00">
            <w:pPr>
              <w:rPr>
                <w:sz w:val="20"/>
                <w:szCs w:val="20"/>
              </w:rPr>
            </w:pPr>
            <w:r>
              <w:rPr>
                <w:sz w:val="20"/>
                <w:szCs w:val="20"/>
              </w:rPr>
              <w:t> </w:t>
            </w:r>
          </w:p>
        </w:tc>
      </w:tr>
      <w:tr w:rsidR="00E45A00">
        <w:trPr>
          <w:cantSplit/>
          <w:trHeight w:val="255"/>
        </w:trPr>
        <w:tc>
          <w:tcPr>
            <w:tcW w:w="216" w:type="pct"/>
            <w:vMerge/>
            <w:tcBorders>
              <w:top w:val="nil"/>
              <w:left w:val="single" w:sz="4" w:space="0" w:color="auto"/>
              <w:bottom w:val="single" w:sz="4" w:space="0" w:color="000000"/>
              <w:right w:val="single" w:sz="4" w:space="0" w:color="auto"/>
            </w:tcBorders>
            <w:vAlign w:val="center"/>
          </w:tcPr>
          <w:p w:rsidR="00E45A00" w:rsidRDefault="00E45A00">
            <w:pPr>
              <w:rPr>
                <w:b/>
                <w:bCs/>
                <w:sz w:val="20"/>
                <w:szCs w:val="20"/>
              </w:rPr>
            </w:pPr>
          </w:p>
        </w:tc>
        <w:tc>
          <w:tcPr>
            <w:tcW w:w="1527" w:type="pct"/>
            <w:tcBorders>
              <w:top w:val="nil"/>
              <w:left w:val="single" w:sz="4" w:space="0" w:color="auto"/>
              <w:bottom w:val="nil"/>
              <w:right w:val="nil"/>
            </w:tcBorders>
          </w:tcPr>
          <w:p w:rsidR="00E45A00" w:rsidRDefault="00E45A00">
            <w:pPr>
              <w:rPr>
                <w:sz w:val="20"/>
                <w:szCs w:val="20"/>
              </w:rPr>
            </w:pPr>
            <w:r>
              <w:rPr>
                <w:sz w:val="20"/>
                <w:szCs w:val="20"/>
              </w:rPr>
              <w:t> </w:t>
            </w:r>
          </w:p>
        </w:tc>
        <w:tc>
          <w:tcPr>
            <w:tcW w:w="1464" w:type="pct"/>
            <w:tcBorders>
              <w:top w:val="nil"/>
              <w:left w:val="single" w:sz="4" w:space="0" w:color="000000"/>
              <w:bottom w:val="nil"/>
              <w:right w:val="nil"/>
            </w:tcBorders>
          </w:tcPr>
          <w:p w:rsidR="00E45A00" w:rsidRDefault="00E45A00">
            <w:pPr>
              <w:rPr>
                <w:sz w:val="20"/>
                <w:szCs w:val="20"/>
              </w:rPr>
            </w:pPr>
            <w:r>
              <w:rPr>
                <w:sz w:val="20"/>
                <w:szCs w:val="20"/>
              </w:rPr>
              <w:t xml:space="preserve">                   - zákonodárná – zákony</w:t>
            </w:r>
          </w:p>
        </w:tc>
        <w:tc>
          <w:tcPr>
            <w:tcW w:w="1222" w:type="pct"/>
            <w:tcBorders>
              <w:top w:val="nil"/>
              <w:left w:val="single" w:sz="4" w:space="0" w:color="000000"/>
              <w:bottom w:val="nil"/>
              <w:right w:val="nil"/>
            </w:tcBorders>
          </w:tcPr>
          <w:p w:rsidR="00E45A00" w:rsidRDefault="00E45A00">
            <w:pPr>
              <w:rPr>
                <w:sz w:val="20"/>
                <w:szCs w:val="20"/>
              </w:rPr>
            </w:pPr>
            <w:r>
              <w:rPr>
                <w:sz w:val="20"/>
                <w:szCs w:val="20"/>
              </w:rPr>
              <w:t> </w:t>
            </w:r>
          </w:p>
        </w:tc>
        <w:tc>
          <w:tcPr>
            <w:tcW w:w="571" w:type="pct"/>
            <w:tcBorders>
              <w:top w:val="nil"/>
              <w:left w:val="single" w:sz="4" w:space="0" w:color="000000"/>
              <w:bottom w:val="nil"/>
              <w:right w:val="single" w:sz="4" w:space="0" w:color="auto"/>
            </w:tcBorders>
            <w:vAlign w:val="bottom"/>
          </w:tcPr>
          <w:p w:rsidR="00E45A00" w:rsidRDefault="00E45A00">
            <w:pPr>
              <w:rPr>
                <w:sz w:val="20"/>
                <w:szCs w:val="20"/>
              </w:rPr>
            </w:pPr>
            <w:r>
              <w:rPr>
                <w:sz w:val="20"/>
                <w:szCs w:val="20"/>
              </w:rPr>
              <w:t> </w:t>
            </w:r>
          </w:p>
        </w:tc>
      </w:tr>
      <w:tr w:rsidR="00E45A00">
        <w:trPr>
          <w:cantSplit/>
          <w:trHeight w:val="255"/>
        </w:trPr>
        <w:tc>
          <w:tcPr>
            <w:tcW w:w="216" w:type="pct"/>
            <w:vMerge/>
            <w:tcBorders>
              <w:top w:val="nil"/>
              <w:left w:val="single" w:sz="4" w:space="0" w:color="auto"/>
              <w:bottom w:val="single" w:sz="4" w:space="0" w:color="000000"/>
              <w:right w:val="single" w:sz="4" w:space="0" w:color="auto"/>
            </w:tcBorders>
            <w:vAlign w:val="center"/>
          </w:tcPr>
          <w:p w:rsidR="00E45A00" w:rsidRDefault="00E45A00">
            <w:pPr>
              <w:rPr>
                <w:b/>
                <w:bCs/>
                <w:sz w:val="20"/>
                <w:szCs w:val="20"/>
              </w:rPr>
            </w:pPr>
          </w:p>
        </w:tc>
        <w:tc>
          <w:tcPr>
            <w:tcW w:w="1527" w:type="pct"/>
            <w:tcBorders>
              <w:top w:val="nil"/>
              <w:left w:val="single" w:sz="4" w:space="0" w:color="auto"/>
              <w:bottom w:val="nil"/>
              <w:right w:val="nil"/>
            </w:tcBorders>
          </w:tcPr>
          <w:p w:rsidR="00E45A00" w:rsidRDefault="00E45A00">
            <w:pPr>
              <w:rPr>
                <w:sz w:val="20"/>
                <w:szCs w:val="20"/>
              </w:rPr>
            </w:pPr>
            <w:r>
              <w:rPr>
                <w:sz w:val="20"/>
                <w:szCs w:val="20"/>
              </w:rPr>
              <w:t> </w:t>
            </w:r>
          </w:p>
        </w:tc>
        <w:tc>
          <w:tcPr>
            <w:tcW w:w="1464" w:type="pct"/>
            <w:tcBorders>
              <w:top w:val="nil"/>
              <w:left w:val="single" w:sz="4" w:space="0" w:color="000000"/>
              <w:bottom w:val="nil"/>
              <w:right w:val="nil"/>
            </w:tcBorders>
          </w:tcPr>
          <w:p w:rsidR="00E45A00" w:rsidRDefault="00E45A00">
            <w:pPr>
              <w:rPr>
                <w:sz w:val="20"/>
                <w:szCs w:val="20"/>
              </w:rPr>
            </w:pPr>
            <w:r>
              <w:rPr>
                <w:sz w:val="20"/>
                <w:szCs w:val="20"/>
              </w:rPr>
              <w:t xml:space="preserve">                                         - normy</w:t>
            </w:r>
          </w:p>
          <w:p w:rsidR="00CB1713" w:rsidRPr="00CB1713" w:rsidRDefault="00CB1713">
            <w:pPr>
              <w:rPr>
                <w:b/>
                <w:sz w:val="20"/>
                <w:szCs w:val="20"/>
              </w:rPr>
            </w:pPr>
            <w:r w:rsidRPr="00CB1713">
              <w:rPr>
                <w:b/>
                <w:sz w:val="20"/>
                <w:szCs w:val="20"/>
              </w:rPr>
              <w:t>- korupce, nárok při reklamaci</w:t>
            </w:r>
          </w:p>
        </w:tc>
        <w:tc>
          <w:tcPr>
            <w:tcW w:w="1222" w:type="pct"/>
            <w:tcBorders>
              <w:top w:val="nil"/>
              <w:left w:val="single" w:sz="4" w:space="0" w:color="000000"/>
              <w:bottom w:val="nil"/>
              <w:right w:val="nil"/>
            </w:tcBorders>
          </w:tcPr>
          <w:p w:rsidR="00E45A00" w:rsidRDefault="00E45A00">
            <w:pPr>
              <w:rPr>
                <w:sz w:val="20"/>
                <w:szCs w:val="20"/>
              </w:rPr>
            </w:pPr>
            <w:r>
              <w:rPr>
                <w:sz w:val="20"/>
                <w:szCs w:val="20"/>
              </w:rPr>
              <w:t> </w:t>
            </w:r>
          </w:p>
        </w:tc>
        <w:tc>
          <w:tcPr>
            <w:tcW w:w="571" w:type="pct"/>
            <w:tcBorders>
              <w:top w:val="nil"/>
              <w:left w:val="single" w:sz="4" w:space="0" w:color="000000"/>
              <w:bottom w:val="nil"/>
              <w:right w:val="single" w:sz="4" w:space="0" w:color="auto"/>
            </w:tcBorders>
            <w:vAlign w:val="bottom"/>
          </w:tcPr>
          <w:p w:rsidR="00E45A00" w:rsidRDefault="00E45A00">
            <w:pPr>
              <w:rPr>
                <w:sz w:val="20"/>
                <w:szCs w:val="20"/>
              </w:rPr>
            </w:pPr>
            <w:r>
              <w:rPr>
                <w:sz w:val="20"/>
                <w:szCs w:val="20"/>
              </w:rPr>
              <w:t> </w:t>
            </w:r>
          </w:p>
        </w:tc>
      </w:tr>
      <w:tr w:rsidR="00E45A00">
        <w:trPr>
          <w:cantSplit/>
          <w:trHeight w:val="255"/>
        </w:trPr>
        <w:tc>
          <w:tcPr>
            <w:tcW w:w="216" w:type="pct"/>
            <w:vMerge/>
            <w:tcBorders>
              <w:top w:val="nil"/>
              <w:left w:val="single" w:sz="4" w:space="0" w:color="auto"/>
              <w:bottom w:val="single" w:sz="4" w:space="0" w:color="auto"/>
              <w:right w:val="single" w:sz="4" w:space="0" w:color="auto"/>
            </w:tcBorders>
            <w:vAlign w:val="center"/>
          </w:tcPr>
          <w:p w:rsidR="00E45A00" w:rsidRDefault="00E45A00">
            <w:pPr>
              <w:rPr>
                <w:b/>
                <w:bCs/>
                <w:sz w:val="20"/>
                <w:szCs w:val="20"/>
              </w:rPr>
            </w:pPr>
          </w:p>
        </w:tc>
        <w:tc>
          <w:tcPr>
            <w:tcW w:w="1527" w:type="pct"/>
            <w:tcBorders>
              <w:top w:val="nil"/>
              <w:left w:val="single" w:sz="4" w:space="0" w:color="auto"/>
              <w:bottom w:val="single" w:sz="4" w:space="0" w:color="auto"/>
              <w:right w:val="single" w:sz="4" w:space="0" w:color="000000"/>
            </w:tcBorders>
          </w:tcPr>
          <w:p w:rsidR="00E45A00" w:rsidRDefault="00E45A00">
            <w:pPr>
              <w:rPr>
                <w:sz w:val="20"/>
                <w:szCs w:val="20"/>
              </w:rPr>
            </w:pPr>
            <w:r>
              <w:rPr>
                <w:sz w:val="20"/>
                <w:szCs w:val="20"/>
              </w:rPr>
              <w:t> </w:t>
            </w:r>
          </w:p>
        </w:tc>
        <w:tc>
          <w:tcPr>
            <w:tcW w:w="1464" w:type="pct"/>
            <w:tcBorders>
              <w:top w:val="nil"/>
              <w:left w:val="single" w:sz="4" w:space="0" w:color="000000"/>
              <w:bottom w:val="single" w:sz="4" w:space="0" w:color="auto"/>
              <w:right w:val="nil"/>
            </w:tcBorders>
          </w:tcPr>
          <w:p w:rsidR="00E45A00" w:rsidRDefault="00E45A00">
            <w:pPr>
              <w:rPr>
                <w:sz w:val="20"/>
                <w:szCs w:val="20"/>
              </w:rPr>
            </w:pPr>
            <w:r>
              <w:rPr>
                <w:sz w:val="20"/>
                <w:szCs w:val="20"/>
              </w:rPr>
              <w:t>- sídlo EU a její státy, sjednocování</w:t>
            </w:r>
          </w:p>
        </w:tc>
        <w:tc>
          <w:tcPr>
            <w:tcW w:w="1222" w:type="pct"/>
            <w:tcBorders>
              <w:top w:val="nil"/>
              <w:left w:val="single" w:sz="4" w:space="0" w:color="000000"/>
              <w:bottom w:val="single" w:sz="4" w:space="0" w:color="auto"/>
              <w:right w:val="nil"/>
            </w:tcBorders>
          </w:tcPr>
          <w:p w:rsidR="00E45A00" w:rsidRDefault="00E45A00">
            <w:pPr>
              <w:rPr>
                <w:sz w:val="20"/>
                <w:szCs w:val="20"/>
              </w:rPr>
            </w:pPr>
            <w:r>
              <w:rPr>
                <w:sz w:val="20"/>
                <w:szCs w:val="20"/>
              </w:rPr>
              <w:t> </w:t>
            </w:r>
          </w:p>
        </w:tc>
        <w:tc>
          <w:tcPr>
            <w:tcW w:w="571" w:type="pct"/>
            <w:tcBorders>
              <w:top w:val="nil"/>
              <w:left w:val="single" w:sz="4" w:space="0" w:color="000000"/>
              <w:bottom w:val="single" w:sz="4" w:space="0" w:color="auto"/>
              <w:right w:val="single" w:sz="4" w:space="0" w:color="auto"/>
            </w:tcBorders>
            <w:vAlign w:val="bottom"/>
          </w:tcPr>
          <w:p w:rsidR="00E45A00" w:rsidRDefault="00E45A00">
            <w:pPr>
              <w:rPr>
                <w:sz w:val="20"/>
                <w:szCs w:val="20"/>
              </w:rPr>
            </w:pPr>
            <w:r>
              <w:rPr>
                <w:sz w:val="20"/>
                <w:szCs w:val="20"/>
              </w:rPr>
              <w:t> </w:t>
            </w:r>
          </w:p>
        </w:tc>
      </w:tr>
    </w:tbl>
    <w:p w:rsidR="00E45A00" w:rsidRDefault="00E45A00">
      <w:pPr>
        <w:ind w:left="-6" w:firstLine="6"/>
        <w:jc w:val="both"/>
      </w:pPr>
    </w:p>
    <w:p w:rsidR="00E45A00" w:rsidRDefault="00E45A00">
      <w:pPr>
        <w:ind w:left="-6" w:firstLine="6"/>
        <w:jc w:val="both"/>
      </w:pPr>
    </w:p>
    <w:p w:rsidR="00E45A00" w:rsidRDefault="00E45A00">
      <w:pPr>
        <w:ind w:left="-6" w:firstLine="6"/>
        <w:jc w:val="both"/>
      </w:pPr>
    </w:p>
    <w:tbl>
      <w:tblPr>
        <w:tblW w:w="4989" w:type="pct"/>
        <w:tblLayout w:type="fixed"/>
        <w:tblCellMar>
          <w:left w:w="70" w:type="dxa"/>
          <w:right w:w="70" w:type="dxa"/>
        </w:tblCellMar>
        <w:tblLook w:val="0000"/>
      </w:tblPr>
      <w:tblGrid>
        <w:gridCol w:w="556"/>
        <w:gridCol w:w="4380"/>
        <w:gridCol w:w="4137"/>
        <w:gridCol w:w="3418"/>
        <w:gridCol w:w="1620"/>
      </w:tblGrid>
      <w:tr w:rsidR="00E45A00">
        <w:trPr>
          <w:trHeight w:val="255"/>
        </w:trPr>
        <w:tc>
          <w:tcPr>
            <w:tcW w:w="197" w:type="pct"/>
            <w:tcBorders>
              <w:top w:val="nil"/>
              <w:left w:val="nil"/>
              <w:bottom w:val="nil"/>
              <w:right w:val="nil"/>
            </w:tcBorders>
            <w:vAlign w:val="bottom"/>
          </w:tcPr>
          <w:p w:rsidR="00E45A00" w:rsidRDefault="00E45A00">
            <w:pPr>
              <w:rPr>
                <w:sz w:val="20"/>
                <w:szCs w:val="20"/>
              </w:rPr>
            </w:pPr>
          </w:p>
        </w:tc>
        <w:tc>
          <w:tcPr>
            <w:tcW w:w="1552" w:type="pct"/>
            <w:tcBorders>
              <w:top w:val="nil"/>
              <w:left w:val="nil"/>
              <w:bottom w:val="nil"/>
              <w:right w:val="nil"/>
            </w:tcBorders>
            <w:vAlign w:val="bottom"/>
          </w:tcPr>
          <w:p w:rsidR="00E45A00" w:rsidRDefault="00E45A00">
            <w:pPr>
              <w:rPr>
                <w:b/>
                <w:sz w:val="20"/>
                <w:szCs w:val="20"/>
              </w:rPr>
            </w:pPr>
            <w:r>
              <w:rPr>
                <w:b/>
                <w:sz w:val="20"/>
                <w:szCs w:val="20"/>
              </w:rPr>
              <w:t>Vzdělávací oblast:</w:t>
            </w:r>
          </w:p>
        </w:tc>
        <w:tc>
          <w:tcPr>
            <w:tcW w:w="1466" w:type="pct"/>
            <w:tcBorders>
              <w:top w:val="nil"/>
              <w:left w:val="nil"/>
              <w:bottom w:val="nil"/>
              <w:right w:val="nil"/>
            </w:tcBorders>
            <w:vAlign w:val="bottom"/>
          </w:tcPr>
          <w:p w:rsidR="00E45A00" w:rsidRDefault="00E45A00">
            <w:pPr>
              <w:rPr>
                <w:b/>
                <w:sz w:val="20"/>
                <w:szCs w:val="20"/>
              </w:rPr>
            </w:pPr>
            <w:r>
              <w:rPr>
                <w:b/>
                <w:sz w:val="20"/>
                <w:szCs w:val="20"/>
              </w:rPr>
              <w:t>Člověk a jeho svět</w:t>
            </w:r>
          </w:p>
        </w:tc>
        <w:tc>
          <w:tcPr>
            <w:tcW w:w="1211" w:type="pct"/>
            <w:tcBorders>
              <w:top w:val="nil"/>
              <w:left w:val="nil"/>
              <w:bottom w:val="nil"/>
              <w:right w:val="nil"/>
            </w:tcBorders>
            <w:noWrap/>
            <w:vAlign w:val="bottom"/>
          </w:tcPr>
          <w:p w:rsidR="00E45A00" w:rsidRDefault="00E45A00">
            <w:pPr>
              <w:rPr>
                <w:sz w:val="20"/>
                <w:szCs w:val="20"/>
              </w:rPr>
            </w:pPr>
          </w:p>
        </w:tc>
        <w:tc>
          <w:tcPr>
            <w:tcW w:w="574" w:type="pct"/>
            <w:tcBorders>
              <w:top w:val="nil"/>
              <w:left w:val="nil"/>
              <w:bottom w:val="nil"/>
              <w:right w:val="nil"/>
            </w:tcBorders>
            <w:noWrap/>
            <w:vAlign w:val="bottom"/>
          </w:tcPr>
          <w:p w:rsidR="00E45A00" w:rsidRDefault="00E45A00">
            <w:pPr>
              <w:rPr>
                <w:sz w:val="20"/>
                <w:szCs w:val="20"/>
              </w:rPr>
            </w:pPr>
          </w:p>
        </w:tc>
      </w:tr>
      <w:tr w:rsidR="00E45A00">
        <w:trPr>
          <w:trHeight w:val="255"/>
        </w:trPr>
        <w:tc>
          <w:tcPr>
            <w:tcW w:w="197" w:type="pct"/>
            <w:tcBorders>
              <w:top w:val="nil"/>
              <w:left w:val="nil"/>
              <w:bottom w:val="nil"/>
              <w:right w:val="nil"/>
            </w:tcBorders>
            <w:vAlign w:val="bottom"/>
          </w:tcPr>
          <w:p w:rsidR="00E45A00" w:rsidRDefault="00E45A00">
            <w:pPr>
              <w:rPr>
                <w:sz w:val="20"/>
                <w:szCs w:val="20"/>
              </w:rPr>
            </w:pPr>
          </w:p>
        </w:tc>
        <w:tc>
          <w:tcPr>
            <w:tcW w:w="1552" w:type="pct"/>
            <w:tcBorders>
              <w:top w:val="nil"/>
              <w:left w:val="nil"/>
              <w:bottom w:val="nil"/>
              <w:right w:val="nil"/>
            </w:tcBorders>
            <w:vAlign w:val="bottom"/>
          </w:tcPr>
          <w:p w:rsidR="00E45A00" w:rsidRDefault="00E45A00">
            <w:pPr>
              <w:rPr>
                <w:b/>
                <w:sz w:val="20"/>
                <w:szCs w:val="20"/>
              </w:rPr>
            </w:pPr>
            <w:r>
              <w:rPr>
                <w:b/>
                <w:sz w:val="20"/>
                <w:szCs w:val="20"/>
              </w:rPr>
              <w:t>Vyučovací předmět:</w:t>
            </w:r>
          </w:p>
        </w:tc>
        <w:tc>
          <w:tcPr>
            <w:tcW w:w="1466" w:type="pct"/>
            <w:tcBorders>
              <w:top w:val="nil"/>
              <w:left w:val="nil"/>
              <w:bottom w:val="nil"/>
              <w:right w:val="nil"/>
            </w:tcBorders>
            <w:vAlign w:val="bottom"/>
          </w:tcPr>
          <w:p w:rsidR="00E45A00" w:rsidRDefault="00E45A00">
            <w:pPr>
              <w:rPr>
                <w:b/>
                <w:sz w:val="20"/>
                <w:szCs w:val="20"/>
              </w:rPr>
            </w:pPr>
            <w:r>
              <w:rPr>
                <w:b/>
                <w:sz w:val="20"/>
                <w:szCs w:val="20"/>
              </w:rPr>
              <w:t xml:space="preserve">Vlastivěda  - Lidé a čas </w:t>
            </w:r>
          </w:p>
        </w:tc>
        <w:tc>
          <w:tcPr>
            <w:tcW w:w="1211" w:type="pct"/>
            <w:tcBorders>
              <w:top w:val="nil"/>
              <w:left w:val="nil"/>
              <w:bottom w:val="nil"/>
              <w:right w:val="nil"/>
            </w:tcBorders>
            <w:noWrap/>
            <w:vAlign w:val="bottom"/>
          </w:tcPr>
          <w:p w:rsidR="00E45A00" w:rsidRDefault="00E45A00">
            <w:pPr>
              <w:rPr>
                <w:sz w:val="20"/>
                <w:szCs w:val="20"/>
              </w:rPr>
            </w:pPr>
          </w:p>
        </w:tc>
        <w:tc>
          <w:tcPr>
            <w:tcW w:w="574" w:type="pct"/>
            <w:tcBorders>
              <w:top w:val="nil"/>
              <w:left w:val="nil"/>
              <w:bottom w:val="nil"/>
              <w:right w:val="nil"/>
            </w:tcBorders>
            <w:noWrap/>
            <w:vAlign w:val="bottom"/>
          </w:tcPr>
          <w:p w:rsidR="00E45A00" w:rsidRDefault="00E45A00">
            <w:pPr>
              <w:rPr>
                <w:sz w:val="20"/>
                <w:szCs w:val="20"/>
              </w:rPr>
            </w:pPr>
          </w:p>
        </w:tc>
      </w:tr>
      <w:tr w:rsidR="00E45A00">
        <w:trPr>
          <w:trHeight w:val="255"/>
        </w:trPr>
        <w:tc>
          <w:tcPr>
            <w:tcW w:w="197" w:type="pct"/>
            <w:tcBorders>
              <w:top w:val="nil"/>
              <w:left w:val="nil"/>
              <w:bottom w:val="single" w:sz="4" w:space="0" w:color="auto"/>
              <w:right w:val="nil"/>
            </w:tcBorders>
            <w:vAlign w:val="bottom"/>
          </w:tcPr>
          <w:p w:rsidR="00E45A00" w:rsidRDefault="00E45A00">
            <w:pPr>
              <w:rPr>
                <w:sz w:val="20"/>
                <w:szCs w:val="20"/>
              </w:rPr>
            </w:pPr>
          </w:p>
        </w:tc>
        <w:tc>
          <w:tcPr>
            <w:tcW w:w="1552" w:type="pct"/>
            <w:tcBorders>
              <w:top w:val="nil"/>
              <w:left w:val="nil"/>
              <w:bottom w:val="single" w:sz="4" w:space="0" w:color="auto"/>
              <w:right w:val="nil"/>
            </w:tcBorders>
            <w:vAlign w:val="bottom"/>
          </w:tcPr>
          <w:p w:rsidR="00E45A00" w:rsidRDefault="00E45A00">
            <w:pPr>
              <w:rPr>
                <w:b/>
                <w:sz w:val="20"/>
                <w:szCs w:val="20"/>
              </w:rPr>
            </w:pPr>
            <w:r>
              <w:rPr>
                <w:b/>
                <w:sz w:val="20"/>
                <w:szCs w:val="20"/>
              </w:rPr>
              <w:t>Ročník:</w:t>
            </w:r>
          </w:p>
        </w:tc>
        <w:tc>
          <w:tcPr>
            <w:tcW w:w="1466" w:type="pct"/>
            <w:tcBorders>
              <w:top w:val="nil"/>
              <w:left w:val="nil"/>
              <w:bottom w:val="single" w:sz="4" w:space="0" w:color="auto"/>
              <w:right w:val="nil"/>
            </w:tcBorders>
            <w:vAlign w:val="bottom"/>
          </w:tcPr>
          <w:p w:rsidR="00E45A00" w:rsidRDefault="00E45A00">
            <w:pPr>
              <w:rPr>
                <w:b/>
                <w:sz w:val="20"/>
                <w:szCs w:val="20"/>
              </w:rPr>
            </w:pPr>
            <w:r>
              <w:rPr>
                <w:b/>
                <w:sz w:val="20"/>
                <w:szCs w:val="20"/>
              </w:rPr>
              <w:t>4.</w:t>
            </w:r>
          </w:p>
        </w:tc>
        <w:tc>
          <w:tcPr>
            <w:tcW w:w="1211" w:type="pct"/>
            <w:tcBorders>
              <w:top w:val="nil"/>
              <w:left w:val="nil"/>
              <w:bottom w:val="single" w:sz="4" w:space="0" w:color="auto"/>
              <w:right w:val="nil"/>
            </w:tcBorders>
            <w:noWrap/>
            <w:vAlign w:val="bottom"/>
          </w:tcPr>
          <w:p w:rsidR="00E45A00" w:rsidRDefault="00E45A00">
            <w:pPr>
              <w:rPr>
                <w:sz w:val="20"/>
                <w:szCs w:val="20"/>
              </w:rPr>
            </w:pPr>
          </w:p>
        </w:tc>
        <w:tc>
          <w:tcPr>
            <w:tcW w:w="574" w:type="pct"/>
            <w:tcBorders>
              <w:top w:val="nil"/>
              <w:left w:val="nil"/>
              <w:bottom w:val="single" w:sz="4" w:space="0" w:color="auto"/>
              <w:right w:val="nil"/>
            </w:tcBorders>
            <w:noWrap/>
            <w:vAlign w:val="bottom"/>
          </w:tcPr>
          <w:p w:rsidR="00E45A00" w:rsidRDefault="00E45A00">
            <w:pPr>
              <w:rPr>
                <w:sz w:val="20"/>
                <w:szCs w:val="20"/>
              </w:rPr>
            </w:pPr>
          </w:p>
        </w:tc>
      </w:tr>
      <w:tr w:rsidR="00E45A00">
        <w:trPr>
          <w:trHeight w:val="388"/>
        </w:trPr>
        <w:tc>
          <w:tcPr>
            <w:tcW w:w="197" w:type="pct"/>
            <w:tcBorders>
              <w:top w:val="single" w:sz="4" w:space="0" w:color="auto"/>
              <w:left w:val="single" w:sz="4" w:space="0" w:color="auto"/>
              <w:bottom w:val="single" w:sz="4" w:space="0" w:color="000000"/>
              <w:right w:val="single" w:sz="4" w:space="0" w:color="000000"/>
            </w:tcBorders>
            <w:vAlign w:val="center"/>
          </w:tcPr>
          <w:p w:rsidR="00E45A00" w:rsidRDefault="00E45A00">
            <w:pPr>
              <w:rPr>
                <w:b/>
                <w:bCs/>
                <w:sz w:val="20"/>
                <w:szCs w:val="20"/>
              </w:rPr>
            </w:pPr>
            <w:r>
              <w:rPr>
                <w:b/>
                <w:bCs/>
                <w:sz w:val="20"/>
                <w:szCs w:val="20"/>
              </w:rPr>
              <w:t>RVP</w:t>
            </w:r>
          </w:p>
        </w:tc>
        <w:tc>
          <w:tcPr>
            <w:tcW w:w="1552" w:type="pct"/>
            <w:tcBorders>
              <w:top w:val="single" w:sz="4" w:space="0" w:color="auto"/>
              <w:left w:val="nil"/>
              <w:bottom w:val="single" w:sz="4" w:space="0" w:color="000000"/>
              <w:right w:val="single" w:sz="4" w:space="0" w:color="000000"/>
            </w:tcBorders>
            <w:vAlign w:val="center"/>
          </w:tcPr>
          <w:p w:rsidR="00E45A00" w:rsidRDefault="00E45A00">
            <w:pPr>
              <w:jc w:val="center"/>
              <w:rPr>
                <w:b/>
                <w:bCs/>
                <w:sz w:val="20"/>
                <w:szCs w:val="20"/>
              </w:rPr>
            </w:pPr>
            <w:r>
              <w:rPr>
                <w:b/>
                <w:bCs/>
                <w:sz w:val="20"/>
                <w:szCs w:val="20"/>
              </w:rPr>
              <w:t>Školní výstup</w:t>
            </w:r>
          </w:p>
        </w:tc>
        <w:tc>
          <w:tcPr>
            <w:tcW w:w="1466" w:type="pct"/>
            <w:tcBorders>
              <w:top w:val="single" w:sz="4" w:space="0" w:color="auto"/>
              <w:left w:val="nil"/>
              <w:bottom w:val="single" w:sz="4" w:space="0" w:color="000000"/>
              <w:right w:val="single" w:sz="4" w:space="0" w:color="000000"/>
            </w:tcBorders>
            <w:vAlign w:val="center"/>
          </w:tcPr>
          <w:p w:rsidR="00E45A00" w:rsidRDefault="00E45A00">
            <w:pPr>
              <w:jc w:val="center"/>
              <w:rPr>
                <w:b/>
                <w:bCs/>
                <w:sz w:val="20"/>
                <w:szCs w:val="20"/>
              </w:rPr>
            </w:pPr>
            <w:r>
              <w:rPr>
                <w:b/>
                <w:bCs/>
                <w:sz w:val="20"/>
                <w:szCs w:val="20"/>
              </w:rPr>
              <w:t>Učivo</w:t>
            </w:r>
          </w:p>
        </w:tc>
        <w:tc>
          <w:tcPr>
            <w:tcW w:w="1211" w:type="pct"/>
            <w:tcBorders>
              <w:top w:val="single" w:sz="4" w:space="0" w:color="auto"/>
              <w:left w:val="nil"/>
              <w:bottom w:val="single" w:sz="4" w:space="0" w:color="000000"/>
              <w:right w:val="single" w:sz="4" w:space="0" w:color="000000"/>
            </w:tcBorders>
            <w:vAlign w:val="center"/>
          </w:tcPr>
          <w:p w:rsidR="00E45A00" w:rsidRDefault="00E45A00">
            <w:pPr>
              <w:jc w:val="center"/>
              <w:rPr>
                <w:b/>
                <w:bCs/>
                <w:sz w:val="20"/>
                <w:szCs w:val="20"/>
              </w:rPr>
            </w:pPr>
            <w:r>
              <w:rPr>
                <w:b/>
                <w:bCs/>
                <w:sz w:val="20"/>
                <w:szCs w:val="20"/>
              </w:rPr>
              <w:t>Průřezová témata, mezipředmětové vztahy, projekty</w:t>
            </w:r>
          </w:p>
        </w:tc>
        <w:tc>
          <w:tcPr>
            <w:tcW w:w="574" w:type="pct"/>
            <w:tcBorders>
              <w:top w:val="single" w:sz="4" w:space="0" w:color="auto"/>
              <w:left w:val="nil"/>
              <w:bottom w:val="single" w:sz="4" w:space="0" w:color="000000"/>
              <w:right w:val="single" w:sz="4" w:space="0" w:color="auto"/>
            </w:tcBorders>
            <w:noWrap/>
            <w:vAlign w:val="center"/>
          </w:tcPr>
          <w:p w:rsidR="00E45A00" w:rsidRDefault="00E45A00">
            <w:pPr>
              <w:jc w:val="center"/>
              <w:rPr>
                <w:b/>
                <w:sz w:val="20"/>
                <w:szCs w:val="20"/>
              </w:rPr>
            </w:pPr>
            <w:r>
              <w:rPr>
                <w:b/>
                <w:sz w:val="20"/>
                <w:szCs w:val="20"/>
              </w:rPr>
              <w:t>Poznámky</w:t>
            </w:r>
          </w:p>
        </w:tc>
      </w:tr>
      <w:tr w:rsidR="00E45A00">
        <w:trPr>
          <w:cantSplit/>
          <w:trHeight w:val="510"/>
        </w:trPr>
        <w:tc>
          <w:tcPr>
            <w:tcW w:w="197" w:type="pct"/>
            <w:tcBorders>
              <w:top w:val="single" w:sz="4" w:space="0" w:color="000000"/>
              <w:left w:val="single" w:sz="4" w:space="0" w:color="auto"/>
              <w:bottom w:val="single" w:sz="4" w:space="0" w:color="000000"/>
              <w:right w:val="single" w:sz="4" w:space="0" w:color="000000"/>
            </w:tcBorders>
          </w:tcPr>
          <w:p w:rsidR="00E45A00" w:rsidRDefault="00E45A00">
            <w:pPr>
              <w:rPr>
                <w:bCs/>
                <w:sz w:val="20"/>
                <w:szCs w:val="20"/>
              </w:rPr>
            </w:pPr>
            <w:r>
              <w:rPr>
                <w:bCs/>
                <w:sz w:val="20"/>
                <w:szCs w:val="20"/>
              </w:rPr>
              <w:t xml:space="preserve">1. </w:t>
            </w:r>
          </w:p>
        </w:tc>
        <w:tc>
          <w:tcPr>
            <w:tcW w:w="1552" w:type="pct"/>
            <w:tcBorders>
              <w:top w:val="single" w:sz="4" w:space="0" w:color="000000"/>
              <w:left w:val="single" w:sz="4" w:space="0" w:color="000000"/>
              <w:bottom w:val="single" w:sz="4" w:space="0" w:color="000000"/>
              <w:right w:val="single" w:sz="4" w:space="0" w:color="000000"/>
            </w:tcBorders>
          </w:tcPr>
          <w:p w:rsidR="00E45A00" w:rsidRDefault="00E45A00">
            <w:pPr>
              <w:rPr>
                <w:sz w:val="20"/>
                <w:szCs w:val="20"/>
              </w:rPr>
            </w:pPr>
            <w:r>
              <w:rPr>
                <w:sz w:val="20"/>
                <w:szCs w:val="20"/>
              </w:rPr>
              <w:t>- pracuje s časovými údaji, získává představu o minulosti v porovnání se současností</w:t>
            </w:r>
          </w:p>
          <w:p w:rsidR="00E45A00" w:rsidRDefault="00E45A00">
            <w:pPr>
              <w:rPr>
                <w:sz w:val="20"/>
                <w:szCs w:val="20"/>
              </w:rPr>
            </w:pPr>
            <w:r>
              <w:rPr>
                <w:sz w:val="20"/>
                <w:szCs w:val="20"/>
              </w:rPr>
              <w:t>- orientuje se v čase, v kalendáři</w:t>
            </w:r>
          </w:p>
          <w:p w:rsidR="00E45A00" w:rsidRDefault="00E45A00">
            <w:pPr>
              <w:rPr>
                <w:sz w:val="20"/>
                <w:szCs w:val="20"/>
              </w:rPr>
            </w:pPr>
            <w:r>
              <w:rPr>
                <w:sz w:val="20"/>
                <w:szCs w:val="20"/>
              </w:rPr>
              <w:t>- je schopen určit roční období</w:t>
            </w:r>
          </w:p>
          <w:p w:rsidR="00E45A00" w:rsidRDefault="00E45A00">
            <w:pPr>
              <w:rPr>
                <w:sz w:val="20"/>
                <w:szCs w:val="20"/>
              </w:rPr>
            </w:pPr>
            <w:r>
              <w:rPr>
                <w:sz w:val="20"/>
                <w:szCs w:val="20"/>
              </w:rPr>
              <w:t>- seznamuje se s důležitými letopočty</w:t>
            </w:r>
          </w:p>
        </w:tc>
        <w:tc>
          <w:tcPr>
            <w:tcW w:w="1466" w:type="pct"/>
            <w:tcBorders>
              <w:top w:val="single" w:sz="4" w:space="0" w:color="000000"/>
              <w:left w:val="nil"/>
              <w:bottom w:val="single" w:sz="4" w:space="0" w:color="000000"/>
              <w:right w:val="nil"/>
            </w:tcBorders>
          </w:tcPr>
          <w:p w:rsidR="00E45A00" w:rsidRDefault="00E45A00">
            <w:pPr>
              <w:rPr>
                <w:sz w:val="20"/>
                <w:szCs w:val="20"/>
              </w:rPr>
            </w:pPr>
            <w:r>
              <w:rPr>
                <w:sz w:val="20"/>
                <w:szCs w:val="20"/>
              </w:rPr>
              <w:t>určování času, režim dne, roční období, kalendáře, letopočty</w:t>
            </w:r>
          </w:p>
        </w:tc>
        <w:tc>
          <w:tcPr>
            <w:tcW w:w="1211" w:type="pct"/>
            <w:tcBorders>
              <w:top w:val="single" w:sz="4" w:space="0" w:color="000000"/>
              <w:left w:val="single" w:sz="4" w:space="0" w:color="000000"/>
              <w:bottom w:val="single" w:sz="4" w:space="0" w:color="000000"/>
              <w:right w:val="single" w:sz="4" w:space="0" w:color="000000"/>
            </w:tcBorders>
            <w:noWrap/>
          </w:tcPr>
          <w:p w:rsidR="00E45A00" w:rsidRDefault="00E45A00">
            <w:pPr>
              <w:rPr>
                <w:sz w:val="20"/>
                <w:szCs w:val="20"/>
              </w:rPr>
            </w:pPr>
            <w:r>
              <w:rPr>
                <w:sz w:val="20"/>
                <w:szCs w:val="20"/>
              </w:rPr>
              <w:t>OSV - Osobnostní rozvoj</w:t>
            </w:r>
          </w:p>
        </w:tc>
        <w:tc>
          <w:tcPr>
            <w:tcW w:w="574" w:type="pct"/>
            <w:tcBorders>
              <w:top w:val="single" w:sz="4" w:space="0" w:color="000000"/>
              <w:left w:val="nil"/>
              <w:bottom w:val="single" w:sz="4" w:space="0" w:color="000000"/>
              <w:right w:val="single" w:sz="4" w:space="0" w:color="auto"/>
            </w:tcBorders>
            <w:noWrap/>
            <w:vAlign w:val="bottom"/>
          </w:tcPr>
          <w:p w:rsidR="00E45A00" w:rsidRDefault="00E45A00">
            <w:pPr>
              <w:rPr>
                <w:sz w:val="20"/>
                <w:szCs w:val="20"/>
              </w:rPr>
            </w:pPr>
            <w:r>
              <w:rPr>
                <w:sz w:val="20"/>
                <w:szCs w:val="20"/>
              </w:rPr>
              <w:t> </w:t>
            </w:r>
          </w:p>
        </w:tc>
      </w:tr>
      <w:tr w:rsidR="00E45A00">
        <w:trPr>
          <w:cantSplit/>
          <w:trHeight w:val="510"/>
        </w:trPr>
        <w:tc>
          <w:tcPr>
            <w:tcW w:w="197" w:type="pct"/>
            <w:tcBorders>
              <w:top w:val="single" w:sz="4" w:space="0" w:color="000000"/>
              <w:left w:val="single" w:sz="4" w:space="0" w:color="auto"/>
              <w:bottom w:val="single" w:sz="4" w:space="0" w:color="000000"/>
              <w:right w:val="single" w:sz="4" w:space="0" w:color="000000"/>
            </w:tcBorders>
          </w:tcPr>
          <w:p w:rsidR="00E45A00" w:rsidRDefault="00E45A00">
            <w:pPr>
              <w:rPr>
                <w:bCs/>
                <w:sz w:val="20"/>
                <w:szCs w:val="20"/>
              </w:rPr>
            </w:pPr>
            <w:r>
              <w:rPr>
                <w:bCs/>
                <w:sz w:val="20"/>
                <w:szCs w:val="20"/>
              </w:rPr>
              <w:t xml:space="preserve">2. </w:t>
            </w:r>
          </w:p>
        </w:tc>
        <w:tc>
          <w:tcPr>
            <w:tcW w:w="1552" w:type="pct"/>
            <w:tcBorders>
              <w:top w:val="single" w:sz="4" w:space="0" w:color="000000"/>
              <w:left w:val="nil"/>
              <w:bottom w:val="single" w:sz="4" w:space="0" w:color="000000"/>
              <w:right w:val="nil"/>
            </w:tcBorders>
          </w:tcPr>
          <w:p w:rsidR="00E45A00" w:rsidRDefault="00E45A00">
            <w:pPr>
              <w:rPr>
                <w:sz w:val="20"/>
                <w:szCs w:val="20"/>
              </w:rPr>
            </w:pPr>
            <w:r>
              <w:rPr>
                <w:sz w:val="20"/>
                <w:szCs w:val="20"/>
              </w:rPr>
              <w:t xml:space="preserve">- seznamuje se zdroji informací o minulosti (archivy, knihovny, muzea, kulturní památky) </w:t>
            </w:r>
          </w:p>
          <w:p w:rsidR="00E45A00" w:rsidRDefault="00E45A00">
            <w:pPr>
              <w:rPr>
                <w:sz w:val="20"/>
                <w:szCs w:val="20"/>
              </w:rPr>
            </w:pPr>
            <w:r>
              <w:rPr>
                <w:sz w:val="20"/>
                <w:szCs w:val="20"/>
              </w:rPr>
              <w:t>- poznává chráněné přírodní oblasti a kulturní památky</w:t>
            </w:r>
          </w:p>
        </w:tc>
        <w:tc>
          <w:tcPr>
            <w:tcW w:w="1466" w:type="pct"/>
            <w:tcBorders>
              <w:top w:val="single" w:sz="4" w:space="0" w:color="000000"/>
              <w:left w:val="single" w:sz="4" w:space="0" w:color="000000"/>
              <w:bottom w:val="single" w:sz="4" w:space="0" w:color="000000"/>
              <w:right w:val="single" w:sz="4" w:space="0" w:color="000000"/>
            </w:tcBorders>
          </w:tcPr>
          <w:p w:rsidR="00E45A00" w:rsidRDefault="00E45A00">
            <w:pPr>
              <w:rPr>
                <w:sz w:val="20"/>
                <w:szCs w:val="20"/>
              </w:rPr>
            </w:pPr>
            <w:r>
              <w:rPr>
                <w:sz w:val="20"/>
                <w:szCs w:val="20"/>
              </w:rPr>
              <w:t>báje, mýty, pověsti - minulost kraje a předků</w:t>
            </w:r>
            <w:r>
              <w:t xml:space="preserve"> </w:t>
            </w:r>
            <w:r>
              <w:rPr>
                <w:sz w:val="20"/>
                <w:szCs w:val="20"/>
              </w:rPr>
              <w:t>pojem domov, vlast, rodný kraj (Volary, Prachatice, Č. Krumlov, Písek, Č. Budějovice - hist. památky, Zlatá stezka, ŠUNAP - Mrtvý luh…)</w:t>
            </w:r>
          </w:p>
        </w:tc>
        <w:tc>
          <w:tcPr>
            <w:tcW w:w="1211" w:type="pct"/>
            <w:tcBorders>
              <w:top w:val="single" w:sz="4" w:space="0" w:color="000000"/>
              <w:left w:val="nil"/>
              <w:bottom w:val="single" w:sz="4" w:space="0" w:color="000000"/>
              <w:right w:val="single" w:sz="4" w:space="0" w:color="000000"/>
            </w:tcBorders>
            <w:noWrap/>
            <w:vAlign w:val="bottom"/>
          </w:tcPr>
          <w:p w:rsidR="00E45A00" w:rsidRDefault="00E45A00">
            <w:pPr>
              <w:rPr>
                <w:sz w:val="20"/>
                <w:szCs w:val="20"/>
              </w:rPr>
            </w:pPr>
            <w:r>
              <w:rPr>
                <w:sz w:val="20"/>
                <w:szCs w:val="20"/>
              </w:rPr>
              <w:t>OSV - Osobnostní rozvoj</w:t>
            </w:r>
          </w:p>
        </w:tc>
        <w:tc>
          <w:tcPr>
            <w:tcW w:w="574" w:type="pct"/>
            <w:tcBorders>
              <w:top w:val="single" w:sz="4" w:space="0" w:color="000000"/>
              <w:left w:val="nil"/>
              <w:bottom w:val="single" w:sz="4" w:space="0" w:color="000000"/>
              <w:right w:val="single" w:sz="4" w:space="0" w:color="auto"/>
            </w:tcBorders>
            <w:noWrap/>
            <w:vAlign w:val="bottom"/>
          </w:tcPr>
          <w:p w:rsidR="00E45A00" w:rsidRDefault="00E45A00">
            <w:pPr>
              <w:rPr>
                <w:sz w:val="20"/>
                <w:szCs w:val="20"/>
              </w:rPr>
            </w:pPr>
            <w:r>
              <w:rPr>
                <w:sz w:val="20"/>
                <w:szCs w:val="20"/>
              </w:rPr>
              <w:t> </w:t>
            </w:r>
          </w:p>
        </w:tc>
      </w:tr>
      <w:tr w:rsidR="00E45A00">
        <w:trPr>
          <w:cantSplit/>
          <w:trHeight w:val="255"/>
        </w:trPr>
        <w:tc>
          <w:tcPr>
            <w:tcW w:w="197" w:type="pct"/>
            <w:tcBorders>
              <w:top w:val="single" w:sz="4" w:space="0" w:color="000000"/>
              <w:left w:val="single" w:sz="4" w:space="0" w:color="auto"/>
              <w:bottom w:val="single" w:sz="4" w:space="0" w:color="000000"/>
              <w:right w:val="single" w:sz="4" w:space="0" w:color="000000"/>
            </w:tcBorders>
          </w:tcPr>
          <w:p w:rsidR="00E45A00" w:rsidRDefault="00E45A00">
            <w:pPr>
              <w:rPr>
                <w:bCs/>
                <w:sz w:val="20"/>
                <w:szCs w:val="20"/>
              </w:rPr>
            </w:pPr>
            <w:r>
              <w:rPr>
                <w:bCs/>
                <w:sz w:val="20"/>
                <w:szCs w:val="20"/>
              </w:rPr>
              <w:t>3.</w:t>
            </w:r>
          </w:p>
        </w:tc>
        <w:tc>
          <w:tcPr>
            <w:tcW w:w="1552" w:type="pct"/>
            <w:tcBorders>
              <w:top w:val="single" w:sz="4" w:space="0" w:color="000000"/>
              <w:left w:val="nil"/>
              <w:bottom w:val="single" w:sz="4" w:space="0" w:color="000000"/>
              <w:right w:val="single" w:sz="4" w:space="0" w:color="000000"/>
            </w:tcBorders>
          </w:tcPr>
          <w:p w:rsidR="00E45A00" w:rsidRDefault="00E45A00">
            <w:pPr>
              <w:rPr>
                <w:sz w:val="20"/>
                <w:szCs w:val="20"/>
              </w:rPr>
            </w:pPr>
            <w:r>
              <w:rPr>
                <w:sz w:val="20"/>
                <w:szCs w:val="20"/>
              </w:rPr>
              <w:t>- rozlišuje současné a minulé</w:t>
            </w:r>
          </w:p>
          <w:p w:rsidR="00E45A00" w:rsidRDefault="00E45A00">
            <w:pPr>
              <w:rPr>
                <w:sz w:val="20"/>
                <w:szCs w:val="20"/>
              </w:rPr>
            </w:pPr>
            <w:r>
              <w:rPr>
                <w:sz w:val="20"/>
                <w:szCs w:val="20"/>
              </w:rPr>
              <w:t>- vytváří si představu o významných obdobích minulosti a současnosti naší vlasti s ohledem na regionální specifika</w:t>
            </w:r>
          </w:p>
        </w:tc>
        <w:tc>
          <w:tcPr>
            <w:tcW w:w="1466" w:type="pct"/>
            <w:tcBorders>
              <w:top w:val="single" w:sz="4" w:space="0" w:color="000000"/>
              <w:left w:val="nil"/>
              <w:bottom w:val="single" w:sz="4" w:space="0" w:color="000000"/>
              <w:right w:val="nil"/>
            </w:tcBorders>
          </w:tcPr>
          <w:p w:rsidR="00E45A00" w:rsidRDefault="00E45A00">
            <w:pPr>
              <w:rPr>
                <w:sz w:val="20"/>
                <w:szCs w:val="20"/>
              </w:rPr>
            </w:pPr>
            <w:r>
              <w:rPr>
                <w:sz w:val="20"/>
                <w:szCs w:val="20"/>
              </w:rPr>
              <w:t>báje, mýty, pověsti v porovnání s hist. fakty život starých Slovanů, České království za vlády Karla IV., husitské revoluční hnutí a jeho osobnosti (Hus, Žižka…), nejvýznamnější osobnosti období habsburské monarchie (Komenský, Marie Terezie, Josef II.)</w:t>
            </w:r>
          </w:p>
        </w:tc>
        <w:tc>
          <w:tcPr>
            <w:tcW w:w="1211" w:type="pct"/>
            <w:tcBorders>
              <w:top w:val="single" w:sz="4" w:space="0" w:color="000000"/>
              <w:left w:val="single" w:sz="4" w:space="0" w:color="000000"/>
              <w:bottom w:val="single" w:sz="4" w:space="0" w:color="000000"/>
              <w:right w:val="single" w:sz="4" w:space="0" w:color="000000"/>
            </w:tcBorders>
            <w:noWrap/>
            <w:vAlign w:val="bottom"/>
          </w:tcPr>
          <w:p w:rsidR="00E45A00" w:rsidRDefault="00E45A00">
            <w:pPr>
              <w:rPr>
                <w:sz w:val="20"/>
                <w:szCs w:val="20"/>
              </w:rPr>
            </w:pPr>
            <w:r>
              <w:rPr>
                <w:sz w:val="20"/>
                <w:szCs w:val="20"/>
              </w:rPr>
              <w:t>VDO - Principy</w:t>
            </w:r>
          </w:p>
        </w:tc>
        <w:tc>
          <w:tcPr>
            <w:tcW w:w="574" w:type="pct"/>
            <w:tcBorders>
              <w:top w:val="single" w:sz="4" w:space="0" w:color="000000"/>
              <w:left w:val="nil"/>
              <w:bottom w:val="single" w:sz="4" w:space="0" w:color="000000"/>
              <w:right w:val="single" w:sz="4" w:space="0" w:color="auto"/>
            </w:tcBorders>
            <w:noWrap/>
            <w:vAlign w:val="bottom"/>
          </w:tcPr>
          <w:p w:rsidR="00E45A00" w:rsidRDefault="00E45A00">
            <w:pPr>
              <w:rPr>
                <w:sz w:val="20"/>
                <w:szCs w:val="20"/>
              </w:rPr>
            </w:pPr>
            <w:r>
              <w:rPr>
                <w:sz w:val="20"/>
                <w:szCs w:val="20"/>
              </w:rPr>
              <w:t> </w:t>
            </w:r>
          </w:p>
        </w:tc>
      </w:tr>
      <w:tr w:rsidR="00E45A00">
        <w:trPr>
          <w:cantSplit/>
          <w:trHeight w:val="510"/>
        </w:trPr>
        <w:tc>
          <w:tcPr>
            <w:tcW w:w="197" w:type="pct"/>
            <w:tcBorders>
              <w:top w:val="single" w:sz="4" w:space="0" w:color="000000"/>
              <w:left w:val="single" w:sz="4" w:space="0" w:color="auto"/>
              <w:bottom w:val="single" w:sz="4" w:space="0" w:color="000000"/>
              <w:right w:val="single" w:sz="4" w:space="0" w:color="000000"/>
            </w:tcBorders>
          </w:tcPr>
          <w:p w:rsidR="00E45A00" w:rsidRDefault="00E45A00">
            <w:pPr>
              <w:rPr>
                <w:bCs/>
                <w:sz w:val="20"/>
                <w:szCs w:val="20"/>
              </w:rPr>
            </w:pPr>
            <w:r>
              <w:rPr>
                <w:bCs/>
                <w:sz w:val="20"/>
                <w:szCs w:val="20"/>
              </w:rPr>
              <w:t xml:space="preserve">4. </w:t>
            </w:r>
          </w:p>
        </w:tc>
        <w:tc>
          <w:tcPr>
            <w:tcW w:w="1552" w:type="pct"/>
            <w:tcBorders>
              <w:top w:val="single" w:sz="4" w:space="0" w:color="000000"/>
              <w:left w:val="nil"/>
              <w:bottom w:val="single" w:sz="4" w:space="0" w:color="000000"/>
              <w:right w:val="single" w:sz="4" w:space="0" w:color="000000"/>
            </w:tcBorders>
          </w:tcPr>
          <w:p w:rsidR="00E45A00" w:rsidRDefault="00E45A00">
            <w:pPr>
              <w:rPr>
                <w:sz w:val="20"/>
                <w:szCs w:val="20"/>
              </w:rPr>
            </w:pPr>
            <w:r>
              <w:rPr>
                <w:sz w:val="20"/>
                <w:szCs w:val="20"/>
              </w:rPr>
              <w:t>- utváří si představy a seznamuje se podrobněji se způsobem života a prací předků na našem území v minulosti a současnosti (regionální hledisko)</w:t>
            </w:r>
          </w:p>
        </w:tc>
        <w:tc>
          <w:tcPr>
            <w:tcW w:w="1466" w:type="pct"/>
            <w:tcBorders>
              <w:top w:val="single" w:sz="4" w:space="0" w:color="000000"/>
              <w:left w:val="nil"/>
              <w:bottom w:val="single" w:sz="4" w:space="0" w:color="000000"/>
              <w:right w:val="nil"/>
            </w:tcBorders>
          </w:tcPr>
          <w:p w:rsidR="00E45A00" w:rsidRDefault="00E45A00">
            <w:pPr>
              <w:rPr>
                <w:sz w:val="20"/>
                <w:szCs w:val="20"/>
              </w:rPr>
            </w:pPr>
            <w:r>
              <w:rPr>
                <w:sz w:val="20"/>
                <w:szCs w:val="20"/>
              </w:rPr>
              <w:t>pravěk - lovci mamutů, Velká Morava, Slované                středověk                                           současnost (náš region)</w:t>
            </w:r>
          </w:p>
        </w:tc>
        <w:tc>
          <w:tcPr>
            <w:tcW w:w="1211" w:type="pct"/>
            <w:tcBorders>
              <w:top w:val="single" w:sz="4" w:space="0" w:color="000000"/>
              <w:left w:val="single" w:sz="4" w:space="0" w:color="000000"/>
              <w:bottom w:val="single" w:sz="4" w:space="0" w:color="000000"/>
              <w:right w:val="single" w:sz="4" w:space="0" w:color="000000"/>
            </w:tcBorders>
            <w:noWrap/>
          </w:tcPr>
          <w:p w:rsidR="00E45A00" w:rsidRDefault="00E45A00">
            <w:pPr>
              <w:rPr>
                <w:sz w:val="20"/>
                <w:szCs w:val="20"/>
              </w:rPr>
            </w:pPr>
            <w:r>
              <w:rPr>
                <w:sz w:val="20"/>
                <w:szCs w:val="20"/>
              </w:rPr>
              <w:t>OSV - Osobnostní rozvoj - Rozvoj schopností poznávání</w:t>
            </w:r>
          </w:p>
        </w:tc>
        <w:tc>
          <w:tcPr>
            <w:tcW w:w="574" w:type="pct"/>
            <w:tcBorders>
              <w:top w:val="single" w:sz="4" w:space="0" w:color="000000"/>
              <w:left w:val="nil"/>
              <w:bottom w:val="single" w:sz="4" w:space="0" w:color="000000"/>
              <w:right w:val="single" w:sz="4" w:space="0" w:color="auto"/>
            </w:tcBorders>
            <w:noWrap/>
            <w:vAlign w:val="bottom"/>
          </w:tcPr>
          <w:p w:rsidR="00E45A00" w:rsidRDefault="00E45A00">
            <w:pPr>
              <w:rPr>
                <w:sz w:val="20"/>
                <w:szCs w:val="20"/>
              </w:rPr>
            </w:pPr>
            <w:r>
              <w:rPr>
                <w:sz w:val="20"/>
                <w:szCs w:val="20"/>
              </w:rPr>
              <w:t> </w:t>
            </w:r>
          </w:p>
        </w:tc>
      </w:tr>
      <w:tr w:rsidR="00E45A00">
        <w:trPr>
          <w:cantSplit/>
          <w:trHeight w:val="510"/>
        </w:trPr>
        <w:tc>
          <w:tcPr>
            <w:tcW w:w="197" w:type="pct"/>
            <w:tcBorders>
              <w:top w:val="single" w:sz="4" w:space="0" w:color="000000"/>
              <w:left w:val="single" w:sz="4" w:space="0" w:color="auto"/>
              <w:bottom w:val="single" w:sz="4" w:space="0" w:color="000000"/>
              <w:right w:val="single" w:sz="4" w:space="0" w:color="000000"/>
            </w:tcBorders>
          </w:tcPr>
          <w:p w:rsidR="00E45A00" w:rsidRDefault="00E45A00">
            <w:pPr>
              <w:rPr>
                <w:sz w:val="20"/>
                <w:szCs w:val="20"/>
              </w:rPr>
            </w:pPr>
            <w:r>
              <w:rPr>
                <w:sz w:val="20"/>
                <w:szCs w:val="20"/>
              </w:rPr>
              <w:t>5.</w:t>
            </w:r>
          </w:p>
        </w:tc>
        <w:tc>
          <w:tcPr>
            <w:tcW w:w="1552" w:type="pct"/>
            <w:tcBorders>
              <w:top w:val="single" w:sz="4" w:space="0" w:color="000000"/>
              <w:left w:val="nil"/>
              <w:bottom w:val="single" w:sz="4" w:space="0" w:color="000000"/>
              <w:right w:val="single" w:sz="4" w:space="0" w:color="000000"/>
            </w:tcBorders>
          </w:tcPr>
          <w:p w:rsidR="00E45A00" w:rsidRDefault="00E45A00">
            <w:pPr>
              <w:rPr>
                <w:sz w:val="20"/>
                <w:szCs w:val="20"/>
              </w:rPr>
            </w:pPr>
            <w:r>
              <w:rPr>
                <w:sz w:val="20"/>
                <w:szCs w:val="20"/>
              </w:rPr>
              <w:t>- poznává historické události, které vedly ke vzniku státních svátků a významných dnů, objevuje mezi nimi souvislosti</w:t>
            </w:r>
          </w:p>
          <w:p w:rsidR="00E45A00" w:rsidRDefault="00E45A00">
            <w:pPr>
              <w:rPr>
                <w:sz w:val="20"/>
                <w:szCs w:val="20"/>
              </w:rPr>
            </w:pPr>
            <w:r>
              <w:rPr>
                <w:sz w:val="20"/>
                <w:szCs w:val="20"/>
              </w:rPr>
              <w:t>- uvědomuje si jejich historickou opodstatněnost</w:t>
            </w:r>
          </w:p>
        </w:tc>
        <w:tc>
          <w:tcPr>
            <w:tcW w:w="1466" w:type="pct"/>
            <w:tcBorders>
              <w:top w:val="single" w:sz="4" w:space="0" w:color="000000"/>
              <w:left w:val="nil"/>
              <w:bottom w:val="single" w:sz="4" w:space="0" w:color="000000"/>
              <w:right w:val="nil"/>
            </w:tcBorders>
          </w:tcPr>
          <w:p w:rsidR="00E45A00" w:rsidRDefault="00E45A00">
            <w:pPr>
              <w:rPr>
                <w:sz w:val="20"/>
                <w:szCs w:val="20"/>
              </w:rPr>
            </w:pPr>
            <w:r>
              <w:rPr>
                <w:sz w:val="20"/>
                <w:szCs w:val="20"/>
              </w:rPr>
              <w:t>mezníky naší historie, významné události (kalendáře, letopočty, pojem generace) státní svátky a významné dny</w:t>
            </w:r>
          </w:p>
        </w:tc>
        <w:tc>
          <w:tcPr>
            <w:tcW w:w="1211" w:type="pct"/>
            <w:tcBorders>
              <w:top w:val="single" w:sz="4" w:space="0" w:color="000000"/>
              <w:left w:val="single" w:sz="4" w:space="0" w:color="000000"/>
              <w:bottom w:val="single" w:sz="4" w:space="0" w:color="000000"/>
              <w:right w:val="single" w:sz="4" w:space="0" w:color="000000"/>
            </w:tcBorders>
            <w:noWrap/>
          </w:tcPr>
          <w:p w:rsidR="00E45A00" w:rsidRDefault="00E45A00">
            <w:pPr>
              <w:rPr>
                <w:sz w:val="20"/>
                <w:szCs w:val="20"/>
              </w:rPr>
            </w:pPr>
            <w:r>
              <w:rPr>
                <w:sz w:val="20"/>
                <w:szCs w:val="20"/>
              </w:rPr>
              <w:t xml:space="preserve">OSV - Morální rozvoj             </w:t>
            </w:r>
          </w:p>
          <w:p w:rsidR="00E45A00" w:rsidRDefault="00E45A00">
            <w:pPr>
              <w:rPr>
                <w:sz w:val="20"/>
                <w:szCs w:val="20"/>
              </w:rPr>
            </w:pPr>
            <w:r>
              <w:rPr>
                <w:sz w:val="20"/>
                <w:szCs w:val="20"/>
              </w:rPr>
              <w:t>MEV - Receptivní činnosti</w:t>
            </w:r>
          </w:p>
        </w:tc>
        <w:tc>
          <w:tcPr>
            <w:tcW w:w="574" w:type="pct"/>
            <w:tcBorders>
              <w:top w:val="single" w:sz="4" w:space="0" w:color="000000"/>
              <w:left w:val="nil"/>
              <w:bottom w:val="single" w:sz="4" w:space="0" w:color="000000"/>
              <w:right w:val="single" w:sz="4" w:space="0" w:color="auto"/>
            </w:tcBorders>
            <w:noWrap/>
            <w:vAlign w:val="bottom"/>
          </w:tcPr>
          <w:p w:rsidR="00E45A00" w:rsidRDefault="00E45A00">
            <w:pPr>
              <w:rPr>
                <w:sz w:val="20"/>
                <w:szCs w:val="20"/>
              </w:rPr>
            </w:pPr>
          </w:p>
        </w:tc>
      </w:tr>
    </w:tbl>
    <w:p w:rsidR="00E45A00" w:rsidRDefault="00E45A00">
      <w:pPr>
        <w:ind w:left="-6" w:firstLine="6"/>
        <w:jc w:val="both"/>
      </w:pPr>
    </w:p>
    <w:p w:rsidR="00E45A00" w:rsidRDefault="00E45A00">
      <w:pPr>
        <w:ind w:left="-6" w:firstLine="6"/>
        <w:jc w:val="both"/>
      </w:pPr>
    </w:p>
    <w:p w:rsidR="00E45A00" w:rsidRDefault="00E45A00">
      <w:pPr>
        <w:ind w:left="-6" w:firstLine="6"/>
        <w:jc w:val="both"/>
      </w:pPr>
    </w:p>
    <w:p w:rsidR="00E45A00" w:rsidRDefault="00E45A00">
      <w:pPr>
        <w:ind w:left="-6" w:firstLine="6"/>
        <w:jc w:val="both"/>
      </w:pPr>
    </w:p>
    <w:p w:rsidR="00E45A00" w:rsidRDefault="00E45A00">
      <w:pPr>
        <w:ind w:left="-6" w:firstLine="6"/>
        <w:jc w:val="both"/>
      </w:pPr>
    </w:p>
    <w:p w:rsidR="00E45A00" w:rsidRDefault="00E45A00">
      <w:pPr>
        <w:ind w:left="-6" w:firstLine="6"/>
        <w:jc w:val="both"/>
      </w:pPr>
    </w:p>
    <w:p w:rsidR="00E45A00" w:rsidRDefault="00E45A00">
      <w:pPr>
        <w:ind w:left="-6" w:firstLine="6"/>
        <w:jc w:val="both"/>
      </w:pPr>
    </w:p>
    <w:tbl>
      <w:tblPr>
        <w:tblW w:w="4989" w:type="pct"/>
        <w:tblLayout w:type="fixed"/>
        <w:tblCellMar>
          <w:left w:w="70" w:type="dxa"/>
          <w:right w:w="70" w:type="dxa"/>
        </w:tblCellMar>
        <w:tblLook w:val="0000"/>
      </w:tblPr>
      <w:tblGrid>
        <w:gridCol w:w="556"/>
        <w:gridCol w:w="4380"/>
        <w:gridCol w:w="4137"/>
        <w:gridCol w:w="3418"/>
        <w:gridCol w:w="1620"/>
      </w:tblGrid>
      <w:tr w:rsidR="00E45A00">
        <w:trPr>
          <w:trHeight w:val="255"/>
        </w:trPr>
        <w:tc>
          <w:tcPr>
            <w:tcW w:w="197" w:type="pct"/>
            <w:tcBorders>
              <w:top w:val="nil"/>
              <w:left w:val="nil"/>
              <w:bottom w:val="nil"/>
              <w:right w:val="nil"/>
            </w:tcBorders>
            <w:vAlign w:val="bottom"/>
          </w:tcPr>
          <w:p w:rsidR="00E45A00" w:rsidRDefault="00E45A00">
            <w:pPr>
              <w:rPr>
                <w:sz w:val="20"/>
                <w:szCs w:val="20"/>
              </w:rPr>
            </w:pPr>
          </w:p>
        </w:tc>
        <w:tc>
          <w:tcPr>
            <w:tcW w:w="1552" w:type="pct"/>
            <w:tcBorders>
              <w:top w:val="nil"/>
              <w:left w:val="nil"/>
              <w:bottom w:val="nil"/>
              <w:right w:val="nil"/>
            </w:tcBorders>
            <w:vAlign w:val="bottom"/>
          </w:tcPr>
          <w:p w:rsidR="00E45A00" w:rsidRDefault="00E45A00">
            <w:pPr>
              <w:rPr>
                <w:b/>
                <w:sz w:val="20"/>
                <w:szCs w:val="20"/>
              </w:rPr>
            </w:pPr>
            <w:r>
              <w:rPr>
                <w:b/>
                <w:sz w:val="20"/>
                <w:szCs w:val="20"/>
              </w:rPr>
              <w:t>Vzdělávací oblast:</w:t>
            </w:r>
          </w:p>
        </w:tc>
        <w:tc>
          <w:tcPr>
            <w:tcW w:w="1466" w:type="pct"/>
            <w:tcBorders>
              <w:top w:val="nil"/>
              <w:left w:val="nil"/>
              <w:bottom w:val="nil"/>
              <w:right w:val="nil"/>
            </w:tcBorders>
            <w:vAlign w:val="bottom"/>
          </w:tcPr>
          <w:p w:rsidR="00E45A00" w:rsidRDefault="00E45A00">
            <w:pPr>
              <w:rPr>
                <w:b/>
                <w:sz w:val="20"/>
                <w:szCs w:val="20"/>
              </w:rPr>
            </w:pPr>
            <w:r>
              <w:rPr>
                <w:b/>
                <w:sz w:val="20"/>
                <w:szCs w:val="20"/>
              </w:rPr>
              <w:t>Člověk a jeho svět</w:t>
            </w:r>
          </w:p>
        </w:tc>
        <w:tc>
          <w:tcPr>
            <w:tcW w:w="1211" w:type="pct"/>
            <w:tcBorders>
              <w:top w:val="nil"/>
              <w:left w:val="nil"/>
              <w:bottom w:val="nil"/>
              <w:right w:val="nil"/>
            </w:tcBorders>
            <w:noWrap/>
            <w:vAlign w:val="bottom"/>
          </w:tcPr>
          <w:p w:rsidR="00E45A00" w:rsidRDefault="00E45A00">
            <w:pPr>
              <w:rPr>
                <w:sz w:val="20"/>
                <w:szCs w:val="20"/>
              </w:rPr>
            </w:pPr>
          </w:p>
        </w:tc>
        <w:tc>
          <w:tcPr>
            <w:tcW w:w="574" w:type="pct"/>
            <w:tcBorders>
              <w:top w:val="nil"/>
              <w:left w:val="nil"/>
              <w:bottom w:val="nil"/>
              <w:right w:val="nil"/>
            </w:tcBorders>
            <w:noWrap/>
            <w:vAlign w:val="bottom"/>
          </w:tcPr>
          <w:p w:rsidR="00E45A00" w:rsidRDefault="00E45A00">
            <w:pPr>
              <w:rPr>
                <w:sz w:val="20"/>
                <w:szCs w:val="20"/>
              </w:rPr>
            </w:pPr>
          </w:p>
        </w:tc>
      </w:tr>
      <w:tr w:rsidR="00E45A00">
        <w:trPr>
          <w:trHeight w:val="255"/>
        </w:trPr>
        <w:tc>
          <w:tcPr>
            <w:tcW w:w="197" w:type="pct"/>
            <w:tcBorders>
              <w:top w:val="nil"/>
              <w:left w:val="nil"/>
              <w:bottom w:val="nil"/>
              <w:right w:val="nil"/>
            </w:tcBorders>
            <w:vAlign w:val="bottom"/>
          </w:tcPr>
          <w:p w:rsidR="00E45A00" w:rsidRDefault="00E45A00">
            <w:pPr>
              <w:rPr>
                <w:sz w:val="20"/>
                <w:szCs w:val="20"/>
              </w:rPr>
            </w:pPr>
          </w:p>
        </w:tc>
        <w:tc>
          <w:tcPr>
            <w:tcW w:w="1552" w:type="pct"/>
            <w:tcBorders>
              <w:top w:val="nil"/>
              <w:left w:val="nil"/>
              <w:bottom w:val="nil"/>
              <w:right w:val="nil"/>
            </w:tcBorders>
            <w:vAlign w:val="bottom"/>
          </w:tcPr>
          <w:p w:rsidR="00E45A00" w:rsidRDefault="00E45A00">
            <w:pPr>
              <w:rPr>
                <w:b/>
                <w:sz w:val="20"/>
                <w:szCs w:val="20"/>
              </w:rPr>
            </w:pPr>
            <w:r>
              <w:rPr>
                <w:b/>
                <w:sz w:val="20"/>
                <w:szCs w:val="20"/>
              </w:rPr>
              <w:t>Vyučovací předmět:</w:t>
            </w:r>
          </w:p>
        </w:tc>
        <w:tc>
          <w:tcPr>
            <w:tcW w:w="1466" w:type="pct"/>
            <w:tcBorders>
              <w:top w:val="nil"/>
              <w:left w:val="nil"/>
              <w:bottom w:val="nil"/>
              <w:right w:val="nil"/>
            </w:tcBorders>
            <w:vAlign w:val="bottom"/>
          </w:tcPr>
          <w:p w:rsidR="00E45A00" w:rsidRDefault="00E45A00">
            <w:pPr>
              <w:rPr>
                <w:b/>
                <w:sz w:val="20"/>
                <w:szCs w:val="20"/>
              </w:rPr>
            </w:pPr>
            <w:r>
              <w:rPr>
                <w:b/>
                <w:sz w:val="20"/>
                <w:szCs w:val="20"/>
              </w:rPr>
              <w:t xml:space="preserve">Vlastivěda  - Lidé a čas </w:t>
            </w:r>
          </w:p>
        </w:tc>
        <w:tc>
          <w:tcPr>
            <w:tcW w:w="1211" w:type="pct"/>
            <w:tcBorders>
              <w:top w:val="nil"/>
              <w:left w:val="nil"/>
              <w:bottom w:val="nil"/>
              <w:right w:val="nil"/>
            </w:tcBorders>
            <w:noWrap/>
            <w:vAlign w:val="bottom"/>
          </w:tcPr>
          <w:p w:rsidR="00E45A00" w:rsidRDefault="00E45A00">
            <w:pPr>
              <w:rPr>
                <w:sz w:val="20"/>
                <w:szCs w:val="20"/>
              </w:rPr>
            </w:pPr>
          </w:p>
        </w:tc>
        <w:tc>
          <w:tcPr>
            <w:tcW w:w="574" w:type="pct"/>
            <w:tcBorders>
              <w:top w:val="nil"/>
              <w:left w:val="nil"/>
              <w:bottom w:val="nil"/>
              <w:right w:val="nil"/>
            </w:tcBorders>
            <w:noWrap/>
            <w:vAlign w:val="bottom"/>
          </w:tcPr>
          <w:p w:rsidR="00E45A00" w:rsidRDefault="00E45A00">
            <w:pPr>
              <w:rPr>
                <w:sz w:val="20"/>
                <w:szCs w:val="20"/>
              </w:rPr>
            </w:pPr>
          </w:p>
        </w:tc>
      </w:tr>
      <w:tr w:rsidR="00E45A00">
        <w:trPr>
          <w:trHeight w:val="255"/>
        </w:trPr>
        <w:tc>
          <w:tcPr>
            <w:tcW w:w="197" w:type="pct"/>
            <w:tcBorders>
              <w:top w:val="nil"/>
              <w:left w:val="nil"/>
              <w:bottom w:val="single" w:sz="4" w:space="0" w:color="auto"/>
              <w:right w:val="nil"/>
            </w:tcBorders>
            <w:vAlign w:val="bottom"/>
          </w:tcPr>
          <w:p w:rsidR="00E45A00" w:rsidRDefault="00E45A00">
            <w:pPr>
              <w:rPr>
                <w:sz w:val="20"/>
                <w:szCs w:val="20"/>
              </w:rPr>
            </w:pPr>
          </w:p>
        </w:tc>
        <w:tc>
          <w:tcPr>
            <w:tcW w:w="1552" w:type="pct"/>
            <w:tcBorders>
              <w:top w:val="nil"/>
              <w:left w:val="nil"/>
              <w:bottom w:val="single" w:sz="4" w:space="0" w:color="auto"/>
              <w:right w:val="nil"/>
            </w:tcBorders>
            <w:vAlign w:val="bottom"/>
          </w:tcPr>
          <w:p w:rsidR="00E45A00" w:rsidRDefault="00E45A00">
            <w:pPr>
              <w:rPr>
                <w:b/>
                <w:sz w:val="20"/>
                <w:szCs w:val="20"/>
              </w:rPr>
            </w:pPr>
            <w:r>
              <w:rPr>
                <w:b/>
                <w:sz w:val="20"/>
                <w:szCs w:val="20"/>
              </w:rPr>
              <w:t>Ročník:</w:t>
            </w:r>
          </w:p>
        </w:tc>
        <w:tc>
          <w:tcPr>
            <w:tcW w:w="1466" w:type="pct"/>
            <w:tcBorders>
              <w:top w:val="nil"/>
              <w:left w:val="nil"/>
              <w:bottom w:val="single" w:sz="4" w:space="0" w:color="auto"/>
              <w:right w:val="nil"/>
            </w:tcBorders>
            <w:vAlign w:val="bottom"/>
          </w:tcPr>
          <w:p w:rsidR="00E45A00" w:rsidRDefault="00E45A00">
            <w:pPr>
              <w:rPr>
                <w:b/>
                <w:sz w:val="20"/>
                <w:szCs w:val="20"/>
              </w:rPr>
            </w:pPr>
            <w:r>
              <w:rPr>
                <w:b/>
                <w:sz w:val="20"/>
                <w:szCs w:val="20"/>
              </w:rPr>
              <w:t>5.</w:t>
            </w:r>
          </w:p>
        </w:tc>
        <w:tc>
          <w:tcPr>
            <w:tcW w:w="1211" w:type="pct"/>
            <w:tcBorders>
              <w:top w:val="nil"/>
              <w:left w:val="nil"/>
              <w:bottom w:val="single" w:sz="4" w:space="0" w:color="auto"/>
              <w:right w:val="nil"/>
            </w:tcBorders>
            <w:noWrap/>
            <w:vAlign w:val="bottom"/>
          </w:tcPr>
          <w:p w:rsidR="00E45A00" w:rsidRDefault="00E45A00">
            <w:pPr>
              <w:rPr>
                <w:sz w:val="20"/>
                <w:szCs w:val="20"/>
              </w:rPr>
            </w:pPr>
          </w:p>
        </w:tc>
        <w:tc>
          <w:tcPr>
            <w:tcW w:w="574" w:type="pct"/>
            <w:tcBorders>
              <w:top w:val="nil"/>
              <w:left w:val="nil"/>
              <w:bottom w:val="single" w:sz="4" w:space="0" w:color="auto"/>
              <w:right w:val="nil"/>
            </w:tcBorders>
            <w:noWrap/>
            <w:vAlign w:val="bottom"/>
          </w:tcPr>
          <w:p w:rsidR="00E45A00" w:rsidRDefault="00E45A00">
            <w:pPr>
              <w:rPr>
                <w:sz w:val="20"/>
                <w:szCs w:val="20"/>
              </w:rPr>
            </w:pPr>
          </w:p>
        </w:tc>
      </w:tr>
      <w:tr w:rsidR="00E45A00">
        <w:trPr>
          <w:trHeight w:val="388"/>
        </w:trPr>
        <w:tc>
          <w:tcPr>
            <w:tcW w:w="197" w:type="pct"/>
            <w:tcBorders>
              <w:top w:val="single" w:sz="4" w:space="0" w:color="auto"/>
              <w:left w:val="single" w:sz="4" w:space="0" w:color="auto"/>
              <w:bottom w:val="single" w:sz="4" w:space="0" w:color="000000"/>
              <w:right w:val="single" w:sz="4" w:space="0" w:color="000000"/>
            </w:tcBorders>
            <w:vAlign w:val="center"/>
          </w:tcPr>
          <w:p w:rsidR="00E45A00" w:rsidRDefault="00E45A00">
            <w:pPr>
              <w:rPr>
                <w:b/>
                <w:bCs/>
                <w:sz w:val="20"/>
                <w:szCs w:val="20"/>
              </w:rPr>
            </w:pPr>
            <w:r>
              <w:rPr>
                <w:b/>
                <w:bCs/>
                <w:sz w:val="20"/>
                <w:szCs w:val="20"/>
              </w:rPr>
              <w:t>RVP</w:t>
            </w:r>
          </w:p>
        </w:tc>
        <w:tc>
          <w:tcPr>
            <w:tcW w:w="1552" w:type="pct"/>
            <w:tcBorders>
              <w:top w:val="single" w:sz="4" w:space="0" w:color="auto"/>
              <w:left w:val="nil"/>
              <w:bottom w:val="single" w:sz="4" w:space="0" w:color="000000"/>
              <w:right w:val="single" w:sz="4" w:space="0" w:color="000000"/>
            </w:tcBorders>
            <w:vAlign w:val="center"/>
          </w:tcPr>
          <w:p w:rsidR="00E45A00" w:rsidRDefault="00E45A00">
            <w:pPr>
              <w:jc w:val="center"/>
              <w:rPr>
                <w:b/>
                <w:bCs/>
                <w:sz w:val="20"/>
                <w:szCs w:val="20"/>
              </w:rPr>
            </w:pPr>
            <w:r>
              <w:rPr>
                <w:b/>
                <w:bCs/>
                <w:sz w:val="20"/>
                <w:szCs w:val="20"/>
              </w:rPr>
              <w:t>Školní výstup</w:t>
            </w:r>
          </w:p>
        </w:tc>
        <w:tc>
          <w:tcPr>
            <w:tcW w:w="1466" w:type="pct"/>
            <w:tcBorders>
              <w:top w:val="single" w:sz="4" w:space="0" w:color="auto"/>
              <w:left w:val="nil"/>
              <w:bottom w:val="single" w:sz="4" w:space="0" w:color="000000"/>
              <w:right w:val="single" w:sz="4" w:space="0" w:color="000000"/>
            </w:tcBorders>
            <w:vAlign w:val="center"/>
          </w:tcPr>
          <w:p w:rsidR="00E45A00" w:rsidRDefault="00E45A00">
            <w:pPr>
              <w:jc w:val="center"/>
              <w:rPr>
                <w:b/>
                <w:bCs/>
                <w:sz w:val="20"/>
                <w:szCs w:val="20"/>
              </w:rPr>
            </w:pPr>
            <w:r>
              <w:rPr>
                <w:b/>
                <w:bCs/>
                <w:sz w:val="20"/>
                <w:szCs w:val="20"/>
              </w:rPr>
              <w:t>Učivo</w:t>
            </w:r>
          </w:p>
        </w:tc>
        <w:tc>
          <w:tcPr>
            <w:tcW w:w="1211" w:type="pct"/>
            <w:tcBorders>
              <w:top w:val="single" w:sz="4" w:space="0" w:color="auto"/>
              <w:left w:val="nil"/>
              <w:bottom w:val="single" w:sz="4" w:space="0" w:color="000000"/>
              <w:right w:val="single" w:sz="4" w:space="0" w:color="000000"/>
            </w:tcBorders>
            <w:vAlign w:val="center"/>
          </w:tcPr>
          <w:p w:rsidR="00E45A00" w:rsidRDefault="00E45A00">
            <w:pPr>
              <w:jc w:val="center"/>
              <w:rPr>
                <w:b/>
                <w:bCs/>
                <w:sz w:val="20"/>
                <w:szCs w:val="20"/>
              </w:rPr>
            </w:pPr>
            <w:r>
              <w:rPr>
                <w:b/>
                <w:bCs/>
                <w:sz w:val="20"/>
                <w:szCs w:val="20"/>
              </w:rPr>
              <w:t>Průřezová témata, mezipředmětové vztahy, projekty</w:t>
            </w:r>
          </w:p>
        </w:tc>
        <w:tc>
          <w:tcPr>
            <w:tcW w:w="574" w:type="pct"/>
            <w:tcBorders>
              <w:top w:val="single" w:sz="4" w:space="0" w:color="auto"/>
              <w:left w:val="nil"/>
              <w:bottom w:val="single" w:sz="4" w:space="0" w:color="000000"/>
              <w:right w:val="single" w:sz="4" w:space="0" w:color="auto"/>
            </w:tcBorders>
            <w:noWrap/>
            <w:vAlign w:val="center"/>
          </w:tcPr>
          <w:p w:rsidR="00E45A00" w:rsidRDefault="00E45A00">
            <w:pPr>
              <w:jc w:val="center"/>
              <w:rPr>
                <w:b/>
                <w:sz w:val="20"/>
                <w:szCs w:val="20"/>
              </w:rPr>
            </w:pPr>
            <w:r>
              <w:rPr>
                <w:b/>
                <w:sz w:val="20"/>
                <w:szCs w:val="20"/>
              </w:rPr>
              <w:t>Poznámky</w:t>
            </w:r>
          </w:p>
        </w:tc>
      </w:tr>
      <w:tr w:rsidR="00E45A00">
        <w:trPr>
          <w:cantSplit/>
          <w:trHeight w:val="510"/>
        </w:trPr>
        <w:tc>
          <w:tcPr>
            <w:tcW w:w="197" w:type="pct"/>
            <w:tcBorders>
              <w:top w:val="single" w:sz="4" w:space="0" w:color="000000"/>
              <w:left w:val="single" w:sz="4" w:space="0" w:color="auto"/>
              <w:bottom w:val="single" w:sz="4" w:space="0" w:color="000000"/>
              <w:right w:val="single" w:sz="4" w:space="0" w:color="000000"/>
            </w:tcBorders>
          </w:tcPr>
          <w:p w:rsidR="00E45A00" w:rsidRDefault="00E45A00">
            <w:pPr>
              <w:rPr>
                <w:bCs/>
                <w:sz w:val="20"/>
                <w:szCs w:val="20"/>
              </w:rPr>
            </w:pPr>
            <w:r>
              <w:rPr>
                <w:bCs/>
                <w:sz w:val="20"/>
                <w:szCs w:val="20"/>
              </w:rPr>
              <w:t xml:space="preserve">1. </w:t>
            </w:r>
          </w:p>
        </w:tc>
        <w:tc>
          <w:tcPr>
            <w:tcW w:w="1552" w:type="pct"/>
            <w:tcBorders>
              <w:top w:val="single" w:sz="4" w:space="0" w:color="000000"/>
              <w:left w:val="single" w:sz="4" w:space="0" w:color="000000"/>
              <w:bottom w:val="single" w:sz="4" w:space="0" w:color="000000"/>
              <w:right w:val="single" w:sz="4" w:space="0" w:color="000000"/>
            </w:tcBorders>
          </w:tcPr>
          <w:p w:rsidR="00E45A00" w:rsidRDefault="00E45A00">
            <w:pPr>
              <w:rPr>
                <w:sz w:val="20"/>
                <w:szCs w:val="20"/>
              </w:rPr>
            </w:pPr>
            <w:r>
              <w:rPr>
                <w:sz w:val="20"/>
                <w:szCs w:val="20"/>
              </w:rPr>
              <w:t>- orientuje se v časových údajích a využívá je k chápání historických souvislostí</w:t>
            </w:r>
          </w:p>
        </w:tc>
        <w:tc>
          <w:tcPr>
            <w:tcW w:w="1466" w:type="pct"/>
            <w:tcBorders>
              <w:top w:val="single" w:sz="4" w:space="0" w:color="000000"/>
              <w:left w:val="nil"/>
              <w:bottom w:val="single" w:sz="4" w:space="0" w:color="000000"/>
              <w:right w:val="nil"/>
            </w:tcBorders>
          </w:tcPr>
          <w:p w:rsidR="00E45A00" w:rsidRDefault="00E45A00">
            <w:pPr>
              <w:rPr>
                <w:sz w:val="20"/>
                <w:szCs w:val="20"/>
              </w:rPr>
            </w:pPr>
            <w:r>
              <w:rPr>
                <w:sz w:val="20"/>
                <w:szCs w:val="20"/>
              </w:rPr>
              <w:t>časová přímka - čas jako fyzikální veličina dějiny jako časový sled událostí</w:t>
            </w:r>
          </w:p>
        </w:tc>
        <w:tc>
          <w:tcPr>
            <w:tcW w:w="1211" w:type="pct"/>
            <w:tcBorders>
              <w:top w:val="single" w:sz="4" w:space="0" w:color="000000"/>
              <w:left w:val="single" w:sz="4" w:space="0" w:color="000000"/>
              <w:bottom w:val="single" w:sz="4" w:space="0" w:color="000000"/>
              <w:right w:val="single" w:sz="4" w:space="0" w:color="000000"/>
            </w:tcBorders>
            <w:noWrap/>
          </w:tcPr>
          <w:p w:rsidR="00E45A00" w:rsidRDefault="00E45A00">
            <w:pPr>
              <w:rPr>
                <w:sz w:val="20"/>
                <w:szCs w:val="20"/>
              </w:rPr>
            </w:pPr>
            <w:r>
              <w:rPr>
                <w:sz w:val="20"/>
                <w:szCs w:val="20"/>
              </w:rPr>
              <w:t>OSV - Osobnostní rozvoj</w:t>
            </w:r>
          </w:p>
        </w:tc>
        <w:tc>
          <w:tcPr>
            <w:tcW w:w="574" w:type="pct"/>
            <w:tcBorders>
              <w:top w:val="single" w:sz="4" w:space="0" w:color="000000"/>
              <w:left w:val="nil"/>
              <w:bottom w:val="single" w:sz="4" w:space="0" w:color="000000"/>
              <w:right w:val="single" w:sz="4" w:space="0" w:color="auto"/>
            </w:tcBorders>
            <w:noWrap/>
            <w:vAlign w:val="bottom"/>
          </w:tcPr>
          <w:p w:rsidR="00E45A00" w:rsidRDefault="00E45A00">
            <w:pPr>
              <w:rPr>
                <w:sz w:val="20"/>
                <w:szCs w:val="20"/>
              </w:rPr>
            </w:pPr>
            <w:r>
              <w:rPr>
                <w:sz w:val="20"/>
                <w:szCs w:val="20"/>
              </w:rPr>
              <w:t> </w:t>
            </w:r>
          </w:p>
        </w:tc>
      </w:tr>
      <w:tr w:rsidR="00E45A00">
        <w:trPr>
          <w:cantSplit/>
          <w:trHeight w:val="510"/>
        </w:trPr>
        <w:tc>
          <w:tcPr>
            <w:tcW w:w="197" w:type="pct"/>
            <w:tcBorders>
              <w:top w:val="single" w:sz="4" w:space="0" w:color="000000"/>
              <w:left w:val="single" w:sz="4" w:space="0" w:color="auto"/>
              <w:bottom w:val="single" w:sz="4" w:space="0" w:color="000000"/>
              <w:right w:val="single" w:sz="4" w:space="0" w:color="000000"/>
            </w:tcBorders>
          </w:tcPr>
          <w:p w:rsidR="00E45A00" w:rsidRDefault="00E45A00">
            <w:pPr>
              <w:rPr>
                <w:bCs/>
                <w:sz w:val="20"/>
                <w:szCs w:val="20"/>
              </w:rPr>
            </w:pPr>
            <w:r>
              <w:rPr>
                <w:bCs/>
                <w:sz w:val="20"/>
                <w:szCs w:val="20"/>
              </w:rPr>
              <w:t xml:space="preserve">2. </w:t>
            </w:r>
          </w:p>
        </w:tc>
        <w:tc>
          <w:tcPr>
            <w:tcW w:w="1552" w:type="pct"/>
            <w:tcBorders>
              <w:top w:val="single" w:sz="4" w:space="0" w:color="000000"/>
              <w:left w:val="nil"/>
              <w:bottom w:val="single" w:sz="4" w:space="0" w:color="000000"/>
              <w:right w:val="nil"/>
            </w:tcBorders>
          </w:tcPr>
          <w:p w:rsidR="00E45A00" w:rsidRDefault="00E45A00">
            <w:pPr>
              <w:rPr>
                <w:sz w:val="20"/>
                <w:szCs w:val="20"/>
              </w:rPr>
            </w:pPr>
            <w:r>
              <w:rPr>
                <w:sz w:val="20"/>
                <w:szCs w:val="20"/>
              </w:rPr>
              <w:t>- využívá aktivně jednotlivé zdroje historických informací</w:t>
            </w:r>
          </w:p>
          <w:p w:rsidR="00E45A00" w:rsidRDefault="00E45A00">
            <w:pPr>
              <w:rPr>
                <w:sz w:val="20"/>
                <w:szCs w:val="20"/>
              </w:rPr>
            </w:pPr>
            <w:r>
              <w:rPr>
                <w:sz w:val="20"/>
                <w:szCs w:val="20"/>
              </w:rPr>
              <w:t>- poznává chráněné oblasti přírody i kulturní památky</w:t>
            </w:r>
          </w:p>
        </w:tc>
        <w:tc>
          <w:tcPr>
            <w:tcW w:w="1466" w:type="pct"/>
            <w:tcBorders>
              <w:top w:val="single" w:sz="4" w:space="0" w:color="000000"/>
              <w:left w:val="single" w:sz="4" w:space="0" w:color="000000"/>
              <w:bottom w:val="single" w:sz="4" w:space="0" w:color="000000"/>
              <w:right w:val="single" w:sz="4" w:space="0" w:color="000000"/>
            </w:tcBorders>
          </w:tcPr>
          <w:p w:rsidR="00E45A00" w:rsidRDefault="00E45A00">
            <w:pPr>
              <w:rPr>
                <w:sz w:val="20"/>
                <w:szCs w:val="20"/>
              </w:rPr>
            </w:pPr>
            <w:r>
              <w:rPr>
                <w:sz w:val="20"/>
                <w:szCs w:val="20"/>
              </w:rPr>
              <w:t>současnost a minulost v našem životě proměny způsobu života a bydlení dříve a dnes</w:t>
            </w:r>
          </w:p>
          <w:p w:rsidR="00E45A00" w:rsidRDefault="00E45A00">
            <w:pPr>
              <w:rPr>
                <w:sz w:val="20"/>
                <w:szCs w:val="20"/>
              </w:rPr>
            </w:pPr>
            <w:r>
              <w:rPr>
                <w:sz w:val="20"/>
                <w:szCs w:val="20"/>
              </w:rPr>
              <w:t>regionální památky, chráněná území</w:t>
            </w:r>
          </w:p>
        </w:tc>
        <w:tc>
          <w:tcPr>
            <w:tcW w:w="1211" w:type="pct"/>
            <w:tcBorders>
              <w:top w:val="single" w:sz="4" w:space="0" w:color="000000"/>
              <w:left w:val="nil"/>
              <w:bottom w:val="single" w:sz="4" w:space="0" w:color="000000"/>
              <w:right w:val="single" w:sz="4" w:space="0" w:color="000000"/>
            </w:tcBorders>
            <w:noWrap/>
          </w:tcPr>
          <w:p w:rsidR="00E45A00" w:rsidRDefault="00E45A00">
            <w:pPr>
              <w:rPr>
                <w:sz w:val="20"/>
                <w:szCs w:val="20"/>
              </w:rPr>
            </w:pPr>
            <w:r>
              <w:rPr>
                <w:sz w:val="20"/>
                <w:szCs w:val="20"/>
              </w:rPr>
              <w:t>ENV - Ekosystémy</w:t>
            </w:r>
          </w:p>
        </w:tc>
        <w:tc>
          <w:tcPr>
            <w:tcW w:w="574" w:type="pct"/>
            <w:tcBorders>
              <w:top w:val="single" w:sz="4" w:space="0" w:color="000000"/>
              <w:left w:val="nil"/>
              <w:bottom w:val="single" w:sz="4" w:space="0" w:color="000000"/>
              <w:right w:val="single" w:sz="4" w:space="0" w:color="auto"/>
            </w:tcBorders>
            <w:noWrap/>
            <w:vAlign w:val="bottom"/>
          </w:tcPr>
          <w:p w:rsidR="00E45A00" w:rsidRDefault="00E45A00">
            <w:pPr>
              <w:rPr>
                <w:sz w:val="20"/>
                <w:szCs w:val="20"/>
              </w:rPr>
            </w:pPr>
            <w:r>
              <w:rPr>
                <w:sz w:val="20"/>
                <w:szCs w:val="20"/>
              </w:rPr>
              <w:t> </w:t>
            </w:r>
          </w:p>
        </w:tc>
      </w:tr>
      <w:tr w:rsidR="00E45A00">
        <w:trPr>
          <w:cantSplit/>
          <w:trHeight w:val="255"/>
        </w:trPr>
        <w:tc>
          <w:tcPr>
            <w:tcW w:w="197" w:type="pct"/>
            <w:tcBorders>
              <w:top w:val="single" w:sz="4" w:space="0" w:color="000000"/>
              <w:left w:val="single" w:sz="4" w:space="0" w:color="auto"/>
              <w:bottom w:val="single" w:sz="4" w:space="0" w:color="000000"/>
              <w:right w:val="single" w:sz="4" w:space="0" w:color="000000"/>
            </w:tcBorders>
          </w:tcPr>
          <w:p w:rsidR="00E45A00" w:rsidRDefault="00E45A00">
            <w:pPr>
              <w:rPr>
                <w:bCs/>
                <w:sz w:val="20"/>
                <w:szCs w:val="20"/>
              </w:rPr>
            </w:pPr>
            <w:r>
              <w:rPr>
                <w:bCs/>
                <w:sz w:val="20"/>
                <w:szCs w:val="20"/>
              </w:rPr>
              <w:t>3.</w:t>
            </w:r>
          </w:p>
        </w:tc>
        <w:tc>
          <w:tcPr>
            <w:tcW w:w="1552" w:type="pct"/>
            <w:tcBorders>
              <w:top w:val="single" w:sz="4" w:space="0" w:color="000000"/>
              <w:left w:val="nil"/>
              <w:bottom w:val="single" w:sz="4" w:space="0" w:color="000000"/>
              <w:right w:val="single" w:sz="4" w:space="0" w:color="000000"/>
            </w:tcBorders>
          </w:tcPr>
          <w:p w:rsidR="00E45A00" w:rsidRDefault="00E45A00">
            <w:pPr>
              <w:rPr>
                <w:sz w:val="20"/>
                <w:szCs w:val="20"/>
              </w:rPr>
            </w:pPr>
            <w:r>
              <w:rPr>
                <w:sz w:val="20"/>
                <w:szCs w:val="20"/>
              </w:rPr>
              <w:t>- chápe současnost a minulost                      - orientuje se v nejvýznamnějších obdobích naší historie (události, osobnosti) i současnosti s využitím reg. specifik</w:t>
            </w:r>
          </w:p>
        </w:tc>
        <w:tc>
          <w:tcPr>
            <w:tcW w:w="1466" w:type="pct"/>
            <w:tcBorders>
              <w:top w:val="single" w:sz="4" w:space="0" w:color="000000"/>
              <w:left w:val="nil"/>
              <w:bottom w:val="single" w:sz="4" w:space="0" w:color="000000"/>
              <w:right w:val="nil"/>
            </w:tcBorders>
          </w:tcPr>
          <w:p w:rsidR="00E45A00" w:rsidRDefault="00E45A00">
            <w:pPr>
              <w:rPr>
                <w:sz w:val="20"/>
                <w:szCs w:val="20"/>
              </w:rPr>
            </w:pPr>
            <w:r>
              <w:rPr>
                <w:sz w:val="20"/>
                <w:szCs w:val="20"/>
              </w:rPr>
              <w:t xml:space="preserve">význam vědy a techniky pro rozvoj výroby (VTR)                             </w:t>
            </w:r>
          </w:p>
          <w:p w:rsidR="00E45A00" w:rsidRDefault="00E45A00">
            <w:pPr>
              <w:rPr>
                <w:sz w:val="20"/>
                <w:szCs w:val="20"/>
              </w:rPr>
            </w:pPr>
            <w:r>
              <w:rPr>
                <w:sz w:val="20"/>
                <w:szCs w:val="20"/>
              </w:rPr>
              <w:t xml:space="preserve"> vznik Československé rep. (Masaryk)</w:t>
            </w:r>
          </w:p>
          <w:p w:rsidR="00E45A00" w:rsidRDefault="00E45A00">
            <w:pPr>
              <w:rPr>
                <w:sz w:val="20"/>
                <w:szCs w:val="20"/>
              </w:rPr>
            </w:pPr>
            <w:r>
              <w:rPr>
                <w:sz w:val="20"/>
                <w:szCs w:val="20"/>
              </w:rPr>
              <w:t>2. světová válka</w:t>
            </w:r>
          </w:p>
          <w:p w:rsidR="00E45A00" w:rsidRDefault="00E45A00">
            <w:pPr>
              <w:rPr>
                <w:sz w:val="20"/>
                <w:szCs w:val="20"/>
              </w:rPr>
            </w:pPr>
            <w:r>
              <w:rPr>
                <w:sz w:val="20"/>
                <w:szCs w:val="20"/>
              </w:rPr>
              <w:t>život v poválečném období</w:t>
            </w:r>
          </w:p>
          <w:p w:rsidR="00E45A00" w:rsidRDefault="00E45A00">
            <w:pPr>
              <w:rPr>
                <w:sz w:val="20"/>
                <w:szCs w:val="20"/>
              </w:rPr>
            </w:pPr>
            <w:r>
              <w:rPr>
                <w:sz w:val="20"/>
                <w:szCs w:val="20"/>
              </w:rPr>
              <w:t>období totality</w:t>
            </w:r>
          </w:p>
          <w:p w:rsidR="00E45A00" w:rsidRDefault="00E45A00">
            <w:pPr>
              <w:rPr>
                <w:sz w:val="20"/>
                <w:szCs w:val="20"/>
              </w:rPr>
            </w:pPr>
            <w:r>
              <w:rPr>
                <w:sz w:val="20"/>
                <w:szCs w:val="20"/>
              </w:rPr>
              <w:t>Sametová revoluce</w:t>
            </w:r>
          </w:p>
          <w:p w:rsidR="00E45A00" w:rsidRDefault="00E45A00">
            <w:pPr>
              <w:rPr>
                <w:sz w:val="20"/>
                <w:szCs w:val="20"/>
              </w:rPr>
            </w:pPr>
            <w:r>
              <w:rPr>
                <w:sz w:val="20"/>
                <w:szCs w:val="20"/>
              </w:rPr>
              <w:t>samostatná ČR</w:t>
            </w:r>
          </w:p>
        </w:tc>
        <w:tc>
          <w:tcPr>
            <w:tcW w:w="1211" w:type="pct"/>
            <w:tcBorders>
              <w:top w:val="single" w:sz="4" w:space="0" w:color="000000"/>
              <w:left w:val="single" w:sz="4" w:space="0" w:color="000000"/>
              <w:bottom w:val="single" w:sz="4" w:space="0" w:color="000000"/>
              <w:right w:val="single" w:sz="4" w:space="0" w:color="000000"/>
            </w:tcBorders>
            <w:noWrap/>
          </w:tcPr>
          <w:p w:rsidR="00E45A00" w:rsidRDefault="00E45A00">
            <w:pPr>
              <w:rPr>
                <w:sz w:val="20"/>
                <w:szCs w:val="20"/>
              </w:rPr>
            </w:pPr>
            <w:r>
              <w:rPr>
                <w:sz w:val="20"/>
                <w:szCs w:val="20"/>
              </w:rPr>
              <w:t>VDO - Principy demokracie jako formy vlády a způsobu rozhodování</w:t>
            </w:r>
          </w:p>
        </w:tc>
        <w:tc>
          <w:tcPr>
            <w:tcW w:w="574" w:type="pct"/>
            <w:tcBorders>
              <w:top w:val="single" w:sz="4" w:space="0" w:color="000000"/>
              <w:left w:val="nil"/>
              <w:bottom w:val="single" w:sz="4" w:space="0" w:color="000000"/>
              <w:right w:val="single" w:sz="4" w:space="0" w:color="auto"/>
            </w:tcBorders>
            <w:noWrap/>
            <w:vAlign w:val="bottom"/>
          </w:tcPr>
          <w:p w:rsidR="00E45A00" w:rsidRDefault="00E45A00">
            <w:pPr>
              <w:rPr>
                <w:sz w:val="20"/>
                <w:szCs w:val="20"/>
              </w:rPr>
            </w:pPr>
            <w:r>
              <w:rPr>
                <w:sz w:val="20"/>
                <w:szCs w:val="20"/>
              </w:rPr>
              <w:t> </w:t>
            </w:r>
          </w:p>
        </w:tc>
      </w:tr>
      <w:tr w:rsidR="00E45A00">
        <w:trPr>
          <w:cantSplit/>
          <w:trHeight w:val="510"/>
        </w:trPr>
        <w:tc>
          <w:tcPr>
            <w:tcW w:w="197" w:type="pct"/>
            <w:tcBorders>
              <w:top w:val="single" w:sz="4" w:space="0" w:color="000000"/>
              <w:left w:val="single" w:sz="4" w:space="0" w:color="auto"/>
              <w:bottom w:val="single" w:sz="4" w:space="0" w:color="000000"/>
              <w:right w:val="single" w:sz="4" w:space="0" w:color="000000"/>
            </w:tcBorders>
          </w:tcPr>
          <w:p w:rsidR="00E45A00" w:rsidRDefault="00E45A00">
            <w:pPr>
              <w:rPr>
                <w:bCs/>
                <w:sz w:val="20"/>
                <w:szCs w:val="20"/>
              </w:rPr>
            </w:pPr>
            <w:r>
              <w:rPr>
                <w:bCs/>
                <w:sz w:val="20"/>
                <w:szCs w:val="20"/>
              </w:rPr>
              <w:t xml:space="preserve">4. </w:t>
            </w:r>
          </w:p>
        </w:tc>
        <w:tc>
          <w:tcPr>
            <w:tcW w:w="1552" w:type="pct"/>
            <w:tcBorders>
              <w:top w:val="single" w:sz="4" w:space="0" w:color="000000"/>
              <w:left w:val="nil"/>
              <w:bottom w:val="single" w:sz="4" w:space="0" w:color="000000"/>
              <w:right w:val="single" w:sz="4" w:space="0" w:color="000000"/>
            </w:tcBorders>
          </w:tcPr>
          <w:p w:rsidR="00E45A00" w:rsidRDefault="00E45A00">
            <w:pPr>
              <w:rPr>
                <w:sz w:val="20"/>
                <w:szCs w:val="20"/>
              </w:rPr>
            </w:pPr>
            <w:r>
              <w:rPr>
                <w:sz w:val="20"/>
                <w:szCs w:val="20"/>
              </w:rPr>
              <w:t>- porovnává a hodnotí na konkrétních</w:t>
            </w:r>
          </w:p>
          <w:p w:rsidR="00E45A00" w:rsidRDefault="00E45A00">
            <w:pPr>
              <w:rPr>
                <w:sz w:val="20"/>
                <w:szCs w:val="20"/>
              </w:rPr>
            </w:pPr>
            <w:r>
              <w:rPr>
                <w:sz w:val="20"/>
                <w:szCs w:val="20"/>
              </w:rPr>
              <w:t xml:space="preserve">příkladech způsob života a práce našich </w:t>
            </w:r>
          </w:p>
          <w:p w:rsidR="00E45A00" w:rsidRDefault="00E45A00">
            <w:pPr>
              <w:rPr>
                <w:sz w:val="20"/>
                <w:szCs w:val="20"/>
              </w:rPr>
            </w:pPr>
            <w:r>
              <w:rPr>
                <w:sz w:val="20"/>
                <w:szCs w:val="20"/>
              </w:rPr>
              <w:t>předků v porovnání se současností (využití regionálních zvláštností)</w:t>
            </w:r>
          </w:p>
          <w:p w:rsidR="00E45A00" w:rsidRDefault="00E45A00">
            <w:pPr>
              <w:rPr>
                <w:sz w:val="20"/>
                <w:szCs w:val="20"/>
              </w:rPr>
            </w:pPr>
          </w:p>
        </w:tc>
        <w:tc>
          <w:tcPr>
            <w:tcW w:w="1466" w:type="pct"/>
            <w:tcBorders>
              <w:top w:val="single" w:sz="4" w:space="0" w:color="000000"/>
              <w:left w:val="nil"/>
              <w:bottom w:val="single" w:sz="4" w:space="0" w:color="000000"/>
              <w:right w:val="nil"/>
            </w:tcBorders>
          </w:tcPr>
          <w:p w:rsidR="00E45A00" w:rsidRDefault="00E45A00">
            <w:pPr>
              <w:rPr>
                <w:sz w:val="20"/>
                <w:szCs w:val="20"/>
              </w:rPr>
            </w:pPr>
            <w:r>
              <w:rPr>
                <w:sz w:val="20"/>
                <w:szCs w:val="20"/>
              </w:rPr>
              <w:t>Středověk</w:t>
            </w:r>
          </w:p>
          <w:p w:rsidR="00E45A00" w:rsidRDefault="00E45A00">
            <w:pPr>
              <w:rPr>
                <w:sz w:val="20"/>
                <w:szCs w:val="20"/>
              </w:rPr>
            </w:pPr>
            <w:r>
              <w:rPr>
                <w:sz w:val="20"/>
                <w:szCs w:val="20"/>
              </w:rPr>
              <w:t>novověk</w:t>
            </w:r>
          </w:p>
          <w:p w:rsidR="00E45A00" w:rsidRDefault="00E45A00">
            <w:pPr>
              <w:rPr>
                <w:sz w:val="20"/>
                <w:szCs w:val="20"/>
              </w:rPr>
            </w:pPr>
            <w:r>
              <w:rPr>
                <w:sz w:val="20"/>
                <w:szCs w:val="20"/>
              </w:rPr>
              <w:t>Národní obrození, VTR, 2. polovina 19. století, 1. sv. v., TGM - vznik ČSR, 2. sv. v., život za totality, vznik ČR, současnost</w:t>
            </w:r>
          </w:p>
        </w:tc>
        <w:tc>
          <w:tcPr>
            <w:tcW w:w="1211" w:type="pct"/>
            <w:tcBorders>
              <w:top w:val="single" w:sz="4" w:space="0" w:color="000000"/>
              <w:left w:val="single" w:sz="4" w:space="0" w:color="000000"/>
              <w:bottom w:val="single" w:sz="4" w:space="0" w:color="000000"/>
              <w:right w:val="single" w:sz="4" w:space="0" w:color="000000"/>
            </w:tcBorders>
            <w:noWrap/>
          </w:tcPr>
          <w:p w:rsidR="00E45A00" w:rsidRDefault="00E45A00">
            <w:pPr>
              <w:rPr>
                <w:sz w:val="20"/>
                <w:szCs w:val="20"/>
              </w:rPr>
            </w:pPr>
          </w:p>
        </w:tc>
        <w:tc>
          <w:tcPr>
            <w:tcW w:w="574" w:type="pct"/>
            <w:tcBorders>
              <w:top w:val="single" w:sz="4" w:space="0" w:color="000000"/>
              <w:left w:val="nil"/>
              <w:bottom w:val="single" w:sz="4" w:space="0" w:color="000000"/>
              <w:right w:val="single" w:sz="4" w:space="0" w:color="auto"/>
            </w:tcBorders>
            <w:noWrap/>
            <w:vAlign w:val="bottom"/>
          </w:tcPr>
          <w:p w:rsidR="00E45A00" w:rsidRDefault="00E45A00">
            <w:pPr>
              <w:rPr>
                <w:sz w:val="20"/>
                <w:szCs w:val="20"/>
              </w:rPr>
            </w:pPr>
            <w:r>
              <w:rPr>
                <w:sz w:val="20"/>
                <w:szCs w:val="20"/>
              </w:rPr>
              <w:t> </w:t>
            </w:r>
          </w:p>
        </w:tc>
      </w:tr>
      <w:tr w:rsidR="00E45A00">
        <w:trPr>
          <w:cantSplit/>
          <w:trHeight w:val="510"/>
        </w:trPr>
        <w:tc>
          <w:tcPr>
            <w:tcW w:w="197" w:type="pct"/>
            <w:tcBorders>
              <w:top w:val="single" w:sz="4" w:space="0" w:color="000000"/>
              <w:left w:val="single" w:sz="4" w:space="0" w:color="auto"/>
              <w:bottom w:val="single" w:sz="4" w:space="0" w:color="000000"/>
              <w:right w:val="single" w:sz="4" w:space="0" w:color="000000"/>
            </w:tcBorders>
          </w:tcPr>
          <w:p w:rsidR="00E45A00" w:rsidRDefault="00E45A00">
            <w:pPr>
              <w:rPr>
                <w:sz w:val="20"/>
                <w:szCs w:val="20"/>
              </w:rPr>
            </w:pPr>
            <w:r>
              <w:rPr>
                <w:sz w:val="20"/>
                <w:szCs w:val="20"/>
              </w:rPr>
              <w:t>5.</w:t>
            </w:r>
          </w:p>
        </w:tc>
        <w:tc>
          <w:tcPr>
            <w:tcW w:w="1552" w:type="pct"/>
            <w:tcBorders>
              <w:top w:val="single" w:sz="4" w:space="0" w:color="000000"/>
              <w:left w:val="nil"/>
              <w:bottom w:val="single" w:sz="4" w:space="0" w:color="000000"/>
              <w:right w:val="single" w:sz="4" w:space="0" w:color="000000"/>
            </w:tcBorders>
          </w:tcPr>
          <w:p w:rsidR="00E45A00" w:rsidRDefault="00E45A00">
            <w:pPr>
              <w:rPr>
                <w:sz w:val="20"/>
                <w:szCs w:val="20"/>
              </w:rPr>
            </w:pPr>
            <w:r>
              <w:rPr>
                <w:sz w:val="20"/>
                <w:szCs w:val="20"/>
              </w:rPr>
              <w:t>- chápe souvislosti mezi historickými událostmi a státními svátky a významnými dny</w:t>
            </w:r>
          </w:p>
          <w:p w:rsidR="00E45A00" w:rsidRDefault="00E45A00">
            <w:pPr>
              <w:rPr>
                <w:sz w:val="20"/>
                <w:szCs w:val="20"/>
              </w:rPr>
            </w:pPr>
            <w:r>
              <w:rPr>
                <w:sz w:val="20"/>
                <w:szCs w:val="20"/>
              </w:rPr>
              <w:t>- dovede je jednoduše charakterizovat</w:t>
            </w:r>
          </w:p>
        </w:tc>
        <w:tc>
          <w:tcPr>
            <w:tcW w:w="1466" w:type="pct"/>
            <w:tcBorders>
              <w:top w:val="single" w:sz="4" w:space="0" w:color="000000"/>
              <w:left w:val="nil"/>
              <w:bottom w:val="single" w:sz="4" w:space="0" w:color="000000"/>
              <w:right w:val="nil"/>
            </w:tcBorders>
          </w:tcPr>
          <w:p w:rsidR="00E45A00" w:rsidRDefault="00E45A00">
            <w:pPr>
              <w:rPr>
                <w:sz w:val="20"/>
                <w:szCs w:val="20"/>
              </w:rPr>
            </w:pPr>
            <w:r>
              <w:rPr>
                <w:sz w:val="20"/>
                <w:szCs w:val="20"/>
              </w:rPr>
              <w:t>kalendáře, encyklopedie, státní svátky a významné dny v literatuře a médiích</w:t>
            </w:r>
          </w:p>
        </w:tc>
        <w:tc>
          <w:tcPr>
            <w:tcW w:w="1211" w:type="pct"/>
            <w:tcBorders>
              <w:top w:val="single" w:sz="4" w:space="0" w:color="000000"/>
              <w:left w:val="single" w:sz="4" w:space="0" w:color="000000"/>
              <w:bottom w:val="single" w:sz="4" w:space="0" w:color="000000"/>
              <w:right w:val="single" w:sz="4" w:space="0" w:color="000000"/>
            </w:tcBorders>
            <w:noWrap/>
          </w:tcPr>
          <w:p w:rsidR="00E45A00" w:rsidRDefault="00E45A00">
            <w:pPr>
              <w:rPr>
                <w:sz w:val="20"/>
                <w:szCs w:val="20"/>
              </w:rPr>
            </w:pPr>
            <w:r>
              <w:rPr>
                <w:sz w:val="20"/>
                <w:szCs w:val="20"/>
              </w:rPr>
              <w:t xml:space="preserve">OSV - Morální rozvoj            </w:t>
            </w:r>
          </w:p>
          <w:p w:rsidR="00E45A00" w:rsidRDefault="00E45A00">
            <w:pPr>
              <w:rPr>
                <w:sz w:val="20"/>
                <w:szCs w:val="20"/>
              </w:rPr>
            </w:pPr>
            <w:r>
              <w:rPr>
                <w:sz w:val="20"/>
                <w:szCs w:val="20"/>
              </w:rPr>
              <w:t>MEV - Receptivní činnosti</w:t>
            </w:r>
          </w:p>
        </w:tc>
        <w:tc>
          <w:tcPr>
            <w:tcW w:w="574" w:type="pct"/>
            <w:tcBorders>
              <w:top w:val="single" w:sz="4" w:space="0" w:color="000000"/>
              <w:left w:val="nil"/>
              <w:bottom w:val="single" w:sz="4" w:space="0" w:color="000000"/>
              <w:right w:val="single" w:sz="4" w:space="0" w:color="auto"/>
            </w:tcBorders>
            <w:noWrap/>
            <w:vAlign w:val="bottom"/>
          </w:tcPr>
          <w:p w:rsidR="00E45A00" w:rsidRDefault="00E45A00">
            <w:pPr>
              <w:rPr>
                <w:sz w:val="20"/>
                <w:szCs w:val="20"/>
              </w:rPr>
            </w:pPr>
          </w:p>
        </w:tc>
      </w:tr>
    </w:tbl>
    <w:p w:rsidR="00E45A00" w:rsidRDefault="00E45A00">
      <w:pPr>
        <w:ind w:left="-6" w:firstLine="6"/>
        <w:jc w:val="both"/>
      </w:pPr>
    </w:p>
    <w:p w:rsidR="00E45A00" w:rsidRDefault="00E45A00">
      <w:pPr>
        <w:ind w:left="-6" w:firstLine="6"/>
        <w:jc w:val="both"/>
        <w:sectPr w:rsidR="00E45A00">
          <w:headerReference w:type="default" r:id="rId26"/>
          <w:footerReference w:type="default" r:id="rId27"/>
          <w:pgSz w:w="16838" w:h="11906" w:orient="landscape"/>
          <w:pgMar w:top="1418" w:right="1418" w:bottom="1418" w:left="1418" w:header="709" w:footer="709" w:gutter="0"/>
          <w:cols w:space="708"/>
          <w:docGrid w:linePitch="360"/>
        </w:sectPr>
      </w:pPr>
    </w:p>
    <w:p w:rsidR="00E45A00" w:rsidRDefault="00E45A00">
      <w:pPr>
        <w:jc w:val="both"/>
      </w:pPr>
    </w:p>
    <w:p w:rsidR="00E45A00" w:rsidRDefault="006F2714" w:rsidP="001C0F58">
      <w:pPr>
        <w:pStyle w:val="Nadpis2"/>
      </w:pPr>
      <w:r>
        <w:t xml:space="preserve"> </w:t>
      </w:r>
      <w:bookmarkStart w:id="48" w:name="_Toc453522267"/>
      <w:r w:rsidR="00E45A00">
        <w:t>ANGLICKÝ  JAZYK  1.stupeň</w:t>
      </w:r>
      <w:bookmarkEnd w:id="48"/>
    </w:p>
    <w:p w:rsidR="00E45A00" w:rsidRDefault="00E45A00">
      <w:pPr>
        <w:jc w:val="both"/>
      </w:pPr>
    </w:p>
    <w:p w:rsidR="00E45A00" w:rsidRDefault="00E45A00" w:rsidP="001C0F58">
      <w:pPr>
        <w:pStyle w:val="Nadpis3"/>
      </w:pPr>
      <w:bookmarkStart w:id="49" w:name="_Toc453522268"/>
      <w:r>
        <w:t>Charakteristika vyučovacího předmětu</w:t>
      </w:r>
      <w:bookmarkEnd w:id="49"/>
    </w:p>
    <w:p w:rsidR="00E45A00" w:rsidRDefault="00E45A00">
      <w:pPr>
        <w:ind w:left="-6" w:firstLine="6"/>
        <w:jc w:val="both"/>
        <w:rPr>
          <w:b/>
        </w:rPr>
      </w:pPr>
    </w:p>
    <w:p w:rsidR="00E45A00" w:rsidRDefault="00E45A00">
      <w:pPr>
        <w:ind w:left="-6" w:firstLine="6"/>
        <w:jc w:val="both"/>
      </w:pPr>
      <w:r>
        <w:t xml:space="preserve">     </w:t>
      </w:r>
      <w:r>
        <w:tab/>
        <w:t>Anglický jazyk vyučujeme na 1. stupni ve 3. ročníku a ve 4. ročníku 3 hodiny týdně a v 5. ročníku 3 hod. + 1 hod. na rozvoj konverzačních dovedností žáků týdně.</w:t>
      </w:r>
    </w:p>
    <w:p w:rsidR="00E45A00" w:rsidRDefault="00E45A00">
      <w:pPr>
        <w:ind w:left="-6" w:firstLine="6"/>
        <w:jc w:val="both"/>
      </w:pPr>
      <w:r>
        <w:t xml:space="preserve">     </w:t>
      </w:r>
      <w:r>
        <w:tab/>
        <w:t>Cílem předmětu na 1. stupni je seznámit žáky s anglický</w:t>
      </w:r>
      <w:r w:rsidR="00957E32">
        <w:t>m jazykem, podporovat rozvoj komunikačních kompetencí a kultivovat jejich jazykové dovednosti.</w:t>
      </w:r>
      <w:r>
        <w:t>. Snahou je poskytnout žákům základ slovní zásoby a běžných konverzačních frází, na jednoduchých textech budovat čtenářské dovednosti a na nich pak schopnost psát anglicky. Motivací pro žáky je využití angličtiny v praxi – při práci s počítačem, internetem, při kontaktu s lidmi z různých zemí apod.</w:t>
      </w:r>
      <w:r w:rsidR="00957E32">
        <w:t xml:space="preserve"> V tomto období je důraz kladen na ústní komunikaci a vytváření základu pro další osvojování jazyka.</w:t>
      </w:r>
    </w:p>
    <w:p w:rsidR="00E45A00" w:rsidRDefault="00E45A00">
      <w:pPr>
        <w:ind w:left="-6" w:firstLine="6"/>
        <w:jc w:val="both"/>
      </w:pPr>
      <w:r>
        <w:t xml:space="preserve">     </w:t>
      </w:r>
      <w:r>
        <w:tab/>
        <w:t>Výuka probíhá vždy v celém ročníku najednou. Zpočátku zaměřujeme pozornost na pasivní znalost, na pamětné vybavování slovíček a frází. Důraz klademe na zvukovou stránku jazyka. Výuku doprovází zvukové nahrávky, aby děti měly správnou výslovnost a aby se také učily porozumět. Často využíváme hry, které usnadňují motivaci, procvičení i funkční využití učiva. Slovní zásobu rozšiřujeme výukou říkadel, básniček a písniček, což děti velmi baví.</w:t>
      </w:r>
    </w:p>
    <w:p w:rsidR="00E45A00" w:rsidRDefault="00E45A00">
      <w:pPr>
        <w:ind w:left="-6" w:firstLine="6"/>
        <w:jc w:val="both"/>
      </w:pPr>
      <w:r>
        <w:t>Gramatiku učíme teprve tehdy, když jsou příslušné pojmy zvládnuty v českém jazyce a žáci jim rozumí.</w:t>
      </w:r>
    </w:p>
    <w:p w:rsidR="00E45A00" w:rsidRDefault="00E45A00">
      <w:pPr>
        <w:jc w:val="both"/>
      </w:pPr>
    </w:p>
    <w:p w:rsidR="00E45A00" w:rsidRDefault="00E45A00" w:rsidP="001C0F58">
      <w:pPr>
        <w:pStyle w:val="Nadpis3"/>
      </w:pPr>
      <w:bookmarkStart w:id="50" w:name="_Toc453522269"/>
      <w:r>
        <w:t>Výchovné a vzdělávací strategie</w:t>
      </w:r>
      <w:bookmarkEnd w:id="50"/>
    </w:p>
    <w:p w:rsidR="00E45A00" w:rsidRDefault="00E45A00">
      <w:pPr>
        <w:ind w:left="-6" w:firstLine="6"/>
        <w:jc w:val="both"/>
        <w:rPr>
          <w:b/>
        </w:rPr>
      </w:pPr>
      <w:r>
        <w:rPr>
          <w:b/>
        </w:rPr>
        <w:t xml:space="preserve">Kompetence k učení  </w:t>
      </w:r>
    </w:p>
    <w:p w:rsidR="00E45A00" w:rsidRDefault="00E45A00">
      <w:pPr>
        <w:numPr>
          <w:ilvl w:val="0"/>
          <w:numId w:val="21"/>
        </w:numPr>
        <w:jc w:val="both"/>
      </w:pPr>
      <w:r>
        <w:t>vedeme k pochopení důležitosti angličtiny pro praktický život ( práce s počítačem, internet)</w:t>
      </w:r>
    </w:p>
    <w:p w:rsidR="00E45A00" w:rsidRDefault="00E45A00">
      <w:pPr>
        <w:numPr>
          <w:ilvl w:val="0"/>
          <w:numId w:val="21"/>
        </w:numPr>
        <w:jc w:val="both"/>
      </w:pPr>
      <w:r>
        <w:t>výběrem formy výuky motivujeme k rozšiřování slovní zásoby (hry, písničky, …)</w:t>
      </w:r>
    </w:p>
    <w:p w:rsidR="00E45A00" w:rsidRDefault="00E45A00">
      <w:pPr>
        <w:numPr>
          <w:ilvl w:val="0"/>
          <w:numId w:val="21"/>
        </w:numPr>
        <w:jc w:val="both"/>
      </w:pPr>
      <w:r>
        <w:t>podporujeme samostatné rozšiřování slovní zásoby a řešení jazykových problémů ze života</w:t>
      </w:r>
    </w:p>
    <w:p w:rsidR="00E45A00" w:rsidRDefault="00E45A00">
      <w:pPr>
        <w:ind w:left="-6" w:firstLine="6"/>
        <w:jc w:val="both"/>
        <w:rPr>
          <w:b/>
        </w:rPr>
      </w:pPr>
      <w:r>
        <w:rPr>
          <w:b/>
        </w:rPr>
        <w:t>Kompetence k řešení problémů</w:t>
      </w:r>
    </w:p>
    <w:p w:rsidR="00E45A00" w:rsidRDefault="00E45A00">
      <w:pPr>
        <w:numPr>
          <w:ilvl w:val="0"/>
          <w:numId w:val="22"/>
        </w:numPr>
        <w:jc w:val="both"/>
      </w:pPr>
      <w:r>
        <w:t>umožňujeme řešit jednoduché problémové situace v cizím jazyce</w:t>
      </w:r>
    </w:p>
    <w:p w:rsidR="00E45A00" w:rsidRDefault="00E45A00">
      <w:pPr>
        <w:numPr>
          <w:ilvl w:val="0"/>
          <w:numId w:val="22"/>
        </w:numPr>
        <w:jc w:val="both"/>
      </w:pPr>
      <w:r>
        <w:t>vedeme žáky ke skupinové práci a spolupráci ve skupině</w:t>
      </w:r>
    </w:p>
    <w:p w:rsidR="00E45A00" w:rsidRDefault="00E45A00">
      <w:pPr>
        <w:ind w:left="-6" w:firstLine="6"/>
        <w:jc w:val="both"/>
        <w:rPr>
          <w:b/>
        </w:rPr>
      </w:pPr>
      <w:r>
        <w:rPr>
          <w:b/>
        </w:rPr>
        <w:t>Kompetence komunikativní</w:t>
      </w:r>
    </w:p>
    <w:p w:rsidR="00E45A00" w:rsidRDefault="00E45A00">
      <w:pPr>
        <w:numPr>
          <w:ilvl w:val="0"/>
          <w:numId w:val="23"/>
        </w:numPr>
        <w:jc w:val="both"/>
      </w:pPr>
      <w:r>
        <w:t>učíme žáky nebát se komunikovat anglicky s cizím člověkem a v různých situacích, se kterými by se žáci mohli setkat v praxi</w:t>
      </w:r>
    </w:p>
    <w:p w:rsidR="00E45A00" w:rsidRDefault="00E45A00">
      <w:pPr>
        <w:numPr>
          <w:ilvl w:val="0"/>
          <w:numId w:val="23"/>
        </w:numPr>
        <w:jc w:val="both"/>
      </w:pPr>
      <w:r>
        <w:t>vedeme k porozumění jednoduchým sdělením v anglickém jazyce</w:t>
      </w:r>
    </w:p>
    <w:p w:rsidR="00E45A00" w:rsidRDefault="00E45A00">
      <w:pPr>
        <w:numPr>
          <w:ilvl w:val="0"/>
          <w:numId w:val="23"/>
        </w:numPr>
        <w:jc w:val="both"/>
      </w:pPr>
      <w:r>
        <w:t>učíme žáky pracovat s různými zdroji informací (TV, knihy, časopisy, internet, hry)</w:t>
      </w:r>
    </w:p>
    <w:p w:rsidR="00E45A00" w:rsidRDefault="00E45A00">
      <w:pPr>
        <w:ind w:left="-6" w:firstLine="6"/>
        <w:jc w:val="both"/>
        <w:rPr>
          <w:b/>
        </w:rPr>
      </w:pPr>
      <w:r>
        <w:rPr>
          <w:b/>
        </w:rPr>
        <w:t>Kompetence sociální a personální</w:t>
      </w:r>
    </w:p>
    <w:p w:rsidR="00E45A00" w:rsidRDefault="00E45A00">
      <w:pPr>
        <w:numPr>
          <w:ilvl w:val="0"/>
          <w:numId w:val="24"/>
        </w:numPr>
        <w:jc w:val="both"/>
      </w:pPr>
      <w:r>
        <w:t>umožňujeme žákům komunikovat anglicky ve skupině, ve dvojicích apod.</w:t>
      </w:r>
    </w:p>
    <w:p w:rsidR="00E45A00" w:rsidRDefault="00E45A00">
      <w:pPr>
        <w:numPr>
          <w:ilvl w:val="0"/>
          <w:numId w:val="24"/>
        </w:numPr>
        <w:jc w:val="both"/>
      </w:pPr>
      <w:r>
        <w:t>učíme žáky vyžádat si a poskytnout v jednoduchých situacích pomoc či radu</w:t>
      </w:r>
    </w:p>
    <w:p w:rsidR="00E45A00" w:rsidRDefault="00E45A00">
      <w:pPr>
        <w:numPr>
          <w:ilvl w:val="0"/>
          <w:numId w:val="24"/>
        </w:numPr>
        <w:jc w:val="both"/>
      </w:pPr>
      <w:r>
        <w:t>procvičujeme se žáky zásady slušného chování anglicky</w:t>
      </w:r>
    </w:p>
    <w:p w:rsidR="00E45A00" w:rsidRDefault="00E45A00">
      <w:pPr>
        <w:ind w:left="-6" w:firstLine="6"/>
        <w:jc w:val="both"/>
        <w:rPr>
          <w:b/>
        </w:rPr>
      </w:pPr>
      <w:r>
        <w:rPr>
          <w:b/>
        </w:rPr>
        <w:t>Kompetence občanské</w:t>
      </w:r>
    </w:p>
    <w:p w:rsidR="00E45A00" w:rsidRDefault="00E45A00">
      <w:pPr>
        <w:numPr>
          <w:ilvl w:val="0"/>
          <w:numId w:val="25"/>
        </w:numPr>
        <w:jc w:val="both"/>
      </w:pPr>
      <w:r>
        <w:t>seznamujeme žáky se zvyky v anglicky mluvících zemích a porovnáváme je s našimi</w:t>
      </w:r>
    </w:p>
    <w:p w:rsidR="00E45A00" w:rsidRDefault="00E45A00">
      <w:pPr>
        <w:numPr>
          <w:ilvl w:val="0"/>
          <w:numId w:val="25"/>
        </w:numPr>
        <w:jc w:val="both"/>
      </w:pPr>
      <w:r>
        <w:t>podporujeme sledování akcí kulturního a sportovního dění ve vztahu k angličtině</w:t>
      </w:r>
    </w:p>
    <w:p w:rsidR="00E45A00" w:rsidRDefault="00E45A00">
      <w:pPr>
        <w:ind w:left="-6" w:firstLine="6"/>
        <w:jc w:val="both"/>
        <w:rPr>
          <w:b/>
        </w:rPr>
      </w:pPr>
      <w:r>
        <w:rPr>
          <w:b/>
        </w:rPr>
        <w:t>Kompetence pracovní</w:t>
      </w:r>
    </w:p>
    <w:p w:rsidR="00E45A00" w:rsidRDefault="00E45A00">
      <w:pPr>
        <w:numPr>
          <w:ilvl w:val="0"/>
          <w:numId w:val="26"/>
        </w:numPr>
        <w:jc w:val="both"/>
      </w:pPr>
      <w:r>
        <w:t>vedeme žáky s samostatné práci s dvojjazyčným slovníkem</w:t>
      </w:r>
    </w:p>
    <w:p w:rsidR="00E45A00" w:rsidRDefault="00E45A00">
      <w:pPr>
        <w:numPr>
          <w:ilvl w:val="0"/>
          <w:numId w:val="26"/>
        </w:numPr>
        <w:jc w:val="both"/>
      </w:pPr>
      <w:r>
        <w:lastRenderedPageBreak/>
        <w:t>pomáháme vyhledávat anglickou slovní zásobu týkající se konkrétních problému z praktického života kolem nás</w:t>
      </w:r>
    </w:p>
    <w:p w:rsidR="00E45A00" w:rsidRDefault="00E45A00">
      <w:pPr>
        <w:ind w:left="2832" w:firstLine="6"/>
        <w:jc w:val="both"/>
      </w:pPr>
    </w:p>
    <w:p w:rsidR="00E45A00" w:rsidRDefault="00E45A00" w:rsidP="001C0F58">
      <w:pPr>
        <w:pStyle w:val="Nadpis3"/>
      </w:pPr>
      <w:bookmarkStart w:id="51" w:name="_Toc453522270"/>
      <w:r>
        <w:t xml:space="preserve">Anglický jazyk </w:t>
      </w:r>
      <w:r w:rsidR="009F13DB">
        <w:t xml:space="preserve"> - </w:t>
      </w:r>
      <w:r>
        <w:t>výstupy RVP</w:t>
      </w:r>
      <w:bookmarkEnd w:id="51"/>
    </w:p>
    <w:p w:rsidR="00583639" w:rsidRDefault="00583639" w:rsidP="00E03F4D">
      <w:pPr>
        <w:rPr>
          <w:b/>
        </w:rPr>
      </w:pPr>
    </w:p>
    <w:p w:rsidR="00E03F4D" w:rsidRDefault="00E45A00" w:rsidP="00E03F4D">
      <w:pPr>
        <w:rPr>
          <w:b/>
        </w:rPr>
      </w:pPr>
      <w:r>
        <w:rPr>
          <w:b/>
        </w:rPr>
        <w:t>ŘEČOVÉ DOVEDNOSTI - 1.období</w:t>
      </w:r>
    </w:p>
    <w:p w:rsidR="00E03F4D" w:rsidRDefault="00E03F4D" w:rsidP="00E03F4D">
      <w:pPr>
        <w:rPr>
          <w:b/>
        </w:rPr>
      </w:pPr>
      <w:r>
        <w:rPr>
          <w:b/>
        </w:rPr>
        <w:t>1. CJ-3-1-01 rozumí jednoduchým pokynům a otázkám učitele, které jsou sdělovány pomalu a s pečlivou výslovností, a reaguje na ně verbálně i neverbálně</w:t>
      </w:r>
    </w:p>
    <w:p w:rsidR="00E03F4D" w:rsidRDefault="00E03F4D" w:rsidP="00E03F4D">
      <w:pPr>
        <w:rPr>
          <w:b/>
        </w:rPr>
      </w:pPr>
      <w:r>
        <w:rPr>
          <w:b/>
        </w:rPr>
        <w:t>2. CJ-3-1-02 zopakuje a použije slova a slovní spojení, se kterými se v průběhu výuky setkal</w:t>
      </w:r>
    </w:p>
    <w:p w:rsidR="00E03F4D" w:rsidRDefault="00E03F4D" w:rsidP="00E03F4D">
      <w:pPr>
        <w:rPr>
          <w:b/>
        </w:rPr>
      </w:pPr>
      <w:r>
        <w:rPr>
          <w:b/>
        </w:rPr>
        <w:t>3.</w:t>
      </w:r>
      <w:r w:rsidRPr="00E03F4D">
        <w:rPr>
          <w:b/>
        </w:rPr>
        <w:t xml:space="preserve"> </w:t>
      </w:r>
      <w:r>
        <w:rPr>
          <w:b/>
        </w:rPr>
        <w:t>CJ-3-1-03 rozumí obsahu jednoduchého krátkého psaného textu, pokud má k dispozici vizuální oporu</w:t>
      </w:r>
    </w:p>
    <w:p w:rsidR="00E03F4D" w:rsidRDefault="00E03F4D" w:rsidP="00E03F4D">
      <w:pPr>
        <w:rPr>
          <w:b/>
        </w:rPr>
      </w:pPr>
      <w:r>
        <w:rPr>
          <w:b/>
        </w:rPr>
        <w:t>4.</w:t>
      </w:r>
      <w:r w:rsidRPr="00E03F4D">
        <w:rPr>
          <w:b/>
        </w:rPr>
        <w:t xml:space="preserve"> </w:t>
      </w:r>
      <w:r>
        <w:rPr>
          <w:b/>
        </w:rPr>
        <w:t>CJ-3-1-04 rozumí obsahu jednoduchého krátkého mluveného textu, který je pronášen pomalu a s pečlivou výslovností, pokud má k dispozici vizuální oporu</w:t>
      </w:r>
    </w:p>
    <w:p w:rsidR="00E03F4D" w:rsidRDefault="00E03F4D" w:rsidP="00E03F4D">
      <w:pPr>
        <w:rPr>
          <w:b/>
        </w:rPr>
      </w:pPr>
      <w:r>
        <w:rPr>
          <w:b/>
        </w:rPr>
        <w:t>5. CJ-3-1-05 přiřadí mluvenou a psanou podobu téhož slova či slovního spojení</w:t>
      </w:r>
    </w:p>
    <w:p w:rsidR="00E03F4D" w:rsidRDefault="00E03F4D" w:rsidP="00E03F4D">
      <w:pPr>
        <w:rPr>
          <w:b/>
        </w:rPr>
      </w:pPr>
      <w:r>
        <w:rPr>
          <w:b/>
        </w:rPr>
        <w:t>6. CJ-3-1-06 píše slova a krátké věty na základě textové a vizuální předlohy</w:t>
      </w:r>
    </w:p>
    <w:p w:rsidR="00E03F4D" w:rsidRDefault="00E03F4D" w:rsidP="00E03F4D">
      <w:pPr>
        <w:rPr>
          <w:b/>
        </w:rPr>
      </w:pPr>
    </w:p>
    <w:p w:rsidR="00E45A00" w:rsidRDefault="009F13DB" w:rsidP="00E03F4D">
      <w:pPr>
        <w:rPr>
          <w:b/>
        </w:rPr>
      </w:pPr>
      <w:r>
        <w:rPr>
          <w:b/>
        </w:rPr>
        <w:t xml:space="preserve">POSLECH S POROZUMĚNÍM </w:t>
      </w:r>
      <w:r w:rsidR="00E45A00">
        <w:rPr>
          <w:b/>
        </w:rPr>
        <w:t>- 2.období</w:t>
      </w:r>
    </w:p>
    <w:p w:rsidR="009F13DB" w:rsidRDefault="009F13DB" w:rsidP="009F13DB">
      <w:pPr>
        <w:rPr>
          <w:b/>
        </w:rPr>
      </w:pPr>
      <w:r>
        <w:rPr>
          <w:b/>
        </w:rPr>
        <w:t>7. CJ-5-1-01 rozumí jednoduchým pokynům a otázkám učitele, které jsou sdělovány pomalu a s pečlivou výslovností</w:t>
      </w:r>
    </w:p>
    <w:p w:rsidR="009F13DB" w:rsidRDefault="009F13DB" w:rsidP="00E03F4D">
      <w:pPr>
        <w:rPr>
          <w:b/>
        </w:rPr>
      </w:pPr>
      <w:r>
        <w:rPr>
          <w:b/>
        </w:rPr>
        <w:t>8. CJ-5-1-02 rozumí slovům a jednoduchým větám, pokud jsou pronášeny pomalu a zřetelně, a týkají se osvojovaných témat, zejména pokud má k dispozici vizuální oporu</w:t>
      </w:r>
    </w:p>
    <w:p w:rsidR="009F13DB" w:rsidRDefault="009F13DB" w:rsidP="009F13DB">
      <w:pPr>
        <w:rPr>
          <w:b/>
        </w:rPr>
      </w:pPr>
      <w:r>
        <w:rPr>
          <w:b/>
        </w:rPr>
        <w:t>9. CJ-5-1-03 rozumí jednoduchému poslechovému textu,</w:t>
      </w:r>
      <w:r w:rsidRPr="009F13DB">
        <w:rPr>
          <w:b/>
        </w:rPr>
        <w:t xml:space="preserve"> </w:t>
      </w:r>
      <w:r>
        <w:rPr>
          <w:b/>
        </w:rPr>
        <w:t xml:space="preserve"> pokud je pronášen pomalu a zřetelně  a  má k dispozici vizuální oporu</w:t>
      </w:r>
    </w:p>
    <w:p w:rsidR="000D3765" w:rsidRDefault="000D3765" w:rsidP="009F13DB">
      <w:pPr>
        <w:rPr>
          <w:b/>
        </w:rPr>
      </w:pPr>
    </w:p>
    <w:p w:rsidR="000D3765" w:rsidRDefault="000D3765" w:rsidP="009F13DB">
      <w:pPr>
        <w:rPr>
          <w:b/>
        </w:rPr>
      </w:pPr>
      <w:r>
        <w:rPr>
          <w:b/>
        </w:rPr>
        <w:t>MLUVENÍ</w:t>
      </w:r>
    </w:p>
    <w:p w:rsidR="000D3765" w:rsidRDefault="000D3765" w:rsidP="009F13DB">
      <w:pPr>
        <w:rPr>
          <w:b/>
        </w:rPr>
      </w:pPr>
      <w:r>
        <w:rPr>
          <w:b/>
        </w:rPr>
        <w:t>10. CJ-5-2-01 se zapojí do jednoduchých rozhovorů</w:t>
      </w:r>
    </w:p>
    <w:p w:rsidR="000D3765" w:rsidRDefault="000D3765" w:rsidP="009F13DB">
      <w:pPr>
        <w:rPr>
          <w:b/>
        </w:rPr>
      </w:pPr>
      <w:r>
        <w:rPr>
          <w:b/>
        </w:rPr>
        <w:t>11. CJ-5-2-02 sdělí jednoduchým způsobem základní informace týkající se jeho samotného, rodiny, školy, volného času a dalších osvojovaných témat</w:t>
      </w:r>
    </w:p>
    <w:p w:rsidR="000D3765" w:rsidRDefault="000D3765" w:rsidP="000D3765">
      <w:pPr>
        <w:rPr>
          <w:b/>
        </w:rPr>
      </w:pPr>
      <w:r>
        <w:rPr>
          <w:b/>
        </w:rPr>
        <w:t>12. CJ-5-2-03 odpovídá na jednoduché otázky týkající se jeho samotného, rodiny, školy, volného času a dalších osvojovaných témat a podobné otázky pokládá</w:t>
      </w:r>
    </w:p>
    <w:p w:rsidR="000D3765" w:rsidRDefault="000D3765" w:rsidP="000D3765">
      <w:pPr>
        <w:rPr>
          <w:b/>
        </w:rPr>
      </w:pPr>
    </w:p>
    <w:p w:rsidR="000D3765" w:rsidRDefault="000D3765" w:rsidP="009F13DB">
      <w:pPr>
        <w:rPr>
          <w:b/>
        </w:rPr>
      </w:pPr>
      <w:r>
        <w:rPr>
          <w:b/>
        </w:rPr>
        <w:t>ČTENÍ S POROZUMĚNÍM</w:t>
      </w:r>
    </w:p>
    <w:p w:rsidR="000D3765" w:rsidRDefault="001B68CD" w:rsidP="009F13DB">
      <w:pPr>
        <w:rPr>
          <w:b/>
        </w:rPr>
      </w:pPr>
      <w:r>
        <w:rPr>
          <w:b/>
        </w:rPr>
        <w:t>13. CJ-5-3-01 vyhledá potřebnou informaci v jednoduchém textu, který se vztahuje k osvojovaným tématům</w:t>
      </w:r>
    </w:p>
    <w:p w:rsidR="009F13DB" w:rsidRDefault="001B68CD" w:rsidP="00E03F4D">
      <w:pPr>
        <w:rPr>
          <w:b/>
        </w:rPr>
      </w:pPr>
      <w:r>
        <w:rPr>
          <w:b/>
        </w:rPr>
        <w:t>14. CJ-5-3-02 rozumí jednoduchým krátkým textům z běžného života, zejména pokud má k dispozici vizuální oporu</w:t>
      </w:r>
    </w:p>
    <w:p w:rsidR="001B68CD" w:rsidRDefault="001B68CD" w:rsidP="00E03F4D">
      <w:pPr>
        <w:rPr>
          <w:b/>
        </w:rPr>
      </w:pPr>
    </w:p>
    <w:p w:rsidR="001B68CD" w:rsidRDefault="001B68CD" w:rsidP="00E03F4D">
      <w:pPr>
        <w:rPr>
          <w:b/>
        </w:rPr>
      </w:pPr>
      <w:r>
        <w:rPr>
          <w:b/>
        </w:rPr>
        <w:t>PSANÍ</w:t>
      </w:r>
    </w:p>
    <w:p w:rsidR="001B68CD" w:rsidRDefault="00334F11" w:rsidP="00E03F4D">
      <w:pPr>
        <w:rPr>
          <w:b/>
        </w:rPr>
      </w:pPr>
      <w:r>
        <w:rPr>
          <w:b/>
        </w:rPr>
        <w:t>15. CJ-5-4-01 napíše krátký text s použitím jednoduchých vět a slovních spojení o sobě, rodině, činnostech a událostech z oblasti svých zájmů a každodenního života</w:t>
      </w:r>
    </w:p>
    <w:p w:rsidR="00334F11" w:rsidRDefault="00334F11" w:rsidP="00E03F4D">
      <w:pPr>
        <w:rPr>
          <w:b/>
        </w:rPr>
      </w:pPr>
      <w:r>
        <w:rPr>
          <w:b/>
        </w:rPr>
        <w:t>16. CJ-5-4-02 vyplní osobní údaje do formuláře</w:t>
      </w:r>
    </w:p>
    <w:p w:rsidR="009F13DB" w:rsidRDefault="009F13DB" w:rsidP="00E03F4D">
      <w:pPr>
        <w:rPr>
          <w:b/>
        </w:rPr>
      </w:pPr>
    </w:p>
    <w:p w:rsidR="009F13DB" w:rsidRDefault="009F13DB" w:rsidP="00E03F4D">
      <w:pPr>
        <w:rPr>
          <w:b/>
        </w:rPr>
      </w:pPr>
    </w:p>
    <w:p w:rsidR="00E45A00" w:rsidRDefault="00E45A00">
      <w:pPr>
        <w:jc w:val="both"/>
      </w:pPr>
    </w:p>
    <w:p w:rsidR="00E45A00" w:rsidRDefault="00E45A00">
      <w:pPr>
        <w:jc w:val="both"/>
      </w:pPr>
    </w:p>
    <w:p w:rsidR="00E45A00" w:rsidRDefault="00E45A00">
      <w:pPr>
        <w:jc w:val="both"/>
      </w:pPr>
    </w:p>
    <w:p w:rsidR="00E45A00" w:rsidRDefault="00E45A00">
      <w:pPr>
        <w:jc w:val="both"/>
        <w:sectPr w:rsidR="00E45A00">
          <w:headerReference w:type="default" r:id="rId28"/>
          <w:footerReference w:type="default" r:id="rId29"/>
          <w:pgSz w:w="11906" w:h="16838" w:code="9"/>
          <w:pgMar w:top="1418" w:right="1418" w:bottom="1418" w:left="1418" w:header="709" w:footer="709" w:gutter="0"/>
          <w:cols w:space="708"/>
          <w:docGrid w:linePitch="360"/>
        </w:sectPr>
      </w:pPr>
    </w:p>
    <w:p w:rsidR="00C15D3D" w:rsidRDefault="00E45A00" w:rsidP="001C0F58">
      <w:pPr>
        <w:pStyle w:val="Nadpis3"/>
      </w:pPr>
      <w:bookmarkStart w:id="52" w:name="_Toc453522271"/>
      <w:r>
        <w:lastRenderedPageBreak/>
        <w:t xml:space="preserve">Učební osnovy Anglický jazyk 1. </w:t>
      </w:r>
      <w:r w:rsidR="006F2714">
        <w:t>s</w:t>
      </w:r>
      <w:r>
        <w:t>tupeň</w:t>
      </w:r>
      <w:bookmarkEnd w:id="52"/>
    </w:p>
    <w:tbl>
      <w:tblPr>
        <w:tblW w:w="5000" w:type="pct"/>
        <w:tblCellMar>
          <w:left w:w="70" w:type="dxa"/>
          <w:right w:w="70" w:type="dxa"/>
        </w:tblCellMar>
        <w:tblLook w:val="0000"/>
      </w:tblPr>
      <w:tblGrid>
        <w:gridCol w:w="552"/>
        <w:gridCol w:w="4351"/>
        <w:gridCol w:w="4578"/>
        <w:gridCol w:w="3046"/>
        <w:gridCol w:w="1615"/>
      </w:tblGrid>
      <w:tr w:rsidR="00C15D3D" w:rsidTr="00F26681">
        <w:trPr>
          <w:trHeight w:val="255"/>
        </w:trPr>
        <w:tc>
          <w:tcPr>
            <w:tcW w:w="195" w:type="pct"/>
            <w:tcBorders>
              <w:top w:val="nil"/>
              <w:left w:val="nil"/>
              <w:bottom w:val="nil"/>
              <w:right w:val="nil"/>
            </w:tcBorders>
            <w:noWrap/>
            <w:vAlign w:val="bottom"/>
          </w:tcPr>
          <w:p w:rsidR="00C15D3D" w:rsidRDefault="00C15D3D" w:rsidP="00611198">
            <w:pPr>
              <w:rPr>
                <w:sz w:val="20"/>
                <w:szCs w:val="20"/>
              </w:rPr>
            </w:pPr>
          </w:p>
        </w:tc>
        <w:tc>
          <w:tcPr>
            <w:tcW w:w="1538" w:type="pct"/>
            <w:tcBorders>
              <w:top w:val="nil"/>
              <w:left w:val="nil"/>
              <w:bottom w:val="nil"/>
              <w:right w:val="nil"/>
            </w:tcBorders>
            <w:noWrap/>
            <w:vAlign w:val="bottom"/>
          </w:tcPr>
          <w:p w:rsidR="00C15D3D" w:rsidRDefault="00C15D3D" w:rsidP="00611198">
            <w:pPr>
              <w:rPr>
                <w:b/>
                <w:sz w:val="20"/>
                <w:szCs w:val="20"/>
              </w:rPr>
            </w:pPr>
            <w:r>
              <w:rPr>
                <w:b/>
                <w:sz w:val="20"/>
                <w:szCs w:val="20"/>
              </w:rPr>
              <w:t>Vzdělávací oblast:</w:t>
            </w:r>
          </w:p>
        </w:tc>
        <w:tc>
          <w:tcPr>
            <w:tcW w:w="1619" w:type="pct"/>
            <w:tcBorders>
              <w:top w:val="nil"/>
              <w:left w:val="nil"/>
              <w:bottom w:val="nil"/>
              <w:right w:val="nil"/>
            </w:tcBorders>
            <w:noWrap/>
            <w:vAlign w:val="bottom"/>
          </w:tcPr>
          <w:p w:rsidR="00C15D3D" w:rsidRDefault="00C15D3D" w:rsidP="00611198">
            <w:pPr>
              <w:rPr>
                <w:b/>
                <w:sz w:val="20"/>
                <w:szCs w:val="20"/>
              </w:rPr>
            </w:pPr>
            <w:r>
              <w:rPr>
                <w:b/>
                <w:sz w:val="20"/>
                <w:szCs w:val="20"/>
              </w:rPr>
              <w:t>Jazyk a jazyková komunikace</w:t>
            </w:r>
          </w:p>
        </w:tc>
        <w:tc>
          <w:tcPr>
            <w:tcW w:w="1077" w:type="pct"/>
            <w:tcBorders>
              <w:top w:val="nil"/>
              <w:left w:val="nil"/>
              <w:bottom w:val="nil"/>
              <w:right w:val="nil"/>
            </w:tcBorders>
            <w:noWrap/>
            <w:vAlign w:val="bottom"/>
          </w:tcPr>
          <w:p w:rsidR="00C15D3D" w:rsidRDefault="00C15D3D" w:rsidP="00611198">
            <w:pPr>
              <w:rPr>
                <w:sz w:val="20"/>
                <w:szCs w:val="20"/>
              </w:rPr>
            </w:pPr>
          </w:p>
        </w:tc>
        <w:tc>
          <w:tcPr>
            <w:tcW w:w="571" w:type="pct"/>
            <w:tcBorders>
              <w:top w:val="nil"/>
              <w:left w:val="nil"/>
              <w:bottom w:val="nil"/>
              <w:right w:val="nil"/>
            </w:tcBorders>
            <w:noWrap/>
            <w:vAlign w:val="bottom"/>
          </w:tcPr>
          <w:p w:rsidR="00C15D3D" w:rsidRDefault="00C15D3D" w:rsidP="00611198">
            <w:pPr>
              <w:rPr>
                <w:sz w:val="20"/>
                <w:szCs w:val="20"/>
              </w:rPr>
            </w:pPr>
          </w:p>
        </w:tc>
      </w:tr>
      <w:tr w:rsidR="00C15D3D" w:rsidTr="00F26681">
        <w:trPr>
          <w:trHeight w:val="255"/>
        </w:trPr>
        <w:tc>
          <w:tcPr>
            <w:tcW w:w="195" w:type="pct"/>
            <w:tcBorders>
              <w:top w:val="nil"/>
              <w:left w:val="nil"/>
              <w:bottom w:val="nil"/>
              <w:right w:val="nil"/>
            </w:tcBorders>
            <w:noWrap/>
            <w:vAlign w:val="bottom"/>
          </w:tcPr>
          <w:p w:rsidR="00C15D3D" w:rsidRDefault="00C15D3D" w:rsidP="00611198">
            <w:pPr>
              <w:rPr>
                <w:sz w:val="20"/>
                <w:szCs w:val="20"/>
              </w:rPr>
            </w:pPr>
          </w:p>
        </w:tc>
        <w:tc>
          <w:tcPr>
            <w:tcW w:w="1538" w:type="pct"/>
            <w:tcBorders>
              <w:top w:val="nil"/>
              <w:left w:val="nil"/>
              <w:bottom w:val="nil"/>
              <w:right w:val="nil"/>
            </w:tcBorders>
            <w:noWrap/>
            <w:vAlign w:val="bottom"/>
          </w:tcPr>
          <w:p w:rsidR="00C15D3D" w:rsidRDefault="00C15D3D" w:rsidP="00611198">
            <w:pPr>
              <w:rPr>
                <w:b/>
                <w:sz w:val="20"/>
                <w:szCs w:val="20"/>
              </w:rPr>
            </w:pPr>
            <w:r>
              <w:rPr>
                <w:b/>
                <w:sz w:val="20"/>
                <w:szCs w:val="20"/>
              </w:rPr>
              <w:t>Vyučovací předmět:</w:t>
            </w:r>
          </w:p>
        </w:tc>
        <w:tc>
          <w:tcPr>
            <w:tcW w:w="1619" w:type="pct"/>
            <w:tcBorders>
              <w:top w:val="nil"/>
              <w:left w:val="nil"/>
              <w:bottom w:val="nil"/>
              <w:right w:val="nil"/>
            </w:tcBorders>
            <w:noWrap/>
            <w:vAlign w:val="bottom"/>
          </w:tcPr>
          <w:p w:rsidR="00C15D3D" w:rsidRDefault="00C15D3D" w:rsidP="00611198">
            <w:pPr>
              <w:rPr>
                <w:b/>
                <w:sz w:val="20"/>
                <w:szCs w:val="20"/>
              </w:rPr>
            </w:pPr>
            <w:r>
              <w:rPr>
                <w:b/>
                <w:sz w:val="20"/>
                <w:szCs w:val="20"/>
              </w:rPr>
              <w:t>Anglický jazyk</w:t>
            </w:r>
          </w:p>
        </w:tc>
        <w:tc>
          <w:tcPr>
            <w:tcW w:w="1077" w:type="pct"/>
            <w:tcBorders>
              <w:top w:val="nil"/>
              <w:left w:val="nil"/>
              <w:bottom w:val="nil"/>
              <w:right w:val="nil"/>
            </w:tcBorders>
            <w:noWrap/>
            <w:vAlign w:val="bottom"/>
          </w:tcPr>
          <w:p w:rsidR="00C15D3D" w:rsidRDefault="00C15D3D" w:rsidP="00611198">
            <w:pPr>
              <w:rPr>
                <w:sz w:val="20"/>
                <w:szCs w:val="20"/>
              </w:rPr>
            </w:pPr>
          </w:p>
        </w:tc>
        <w:tc>
          <w:tcPr>
            <w:tcW w:w="571" w:type="pct"/>
            <w:tcBorders>
              <w:top w:val="nil"/>
              <w:left w:val="nil"/>
              <w:bottom w:val="nil"/>
              <w:right w:val="nil"/>
            </w:tcBorders>
            <w:noWrap/>
            <w:vAlign w:val="bottom"/>
          </w:tcPr>
          <w:p w:rsidR="00C15D3D" w:rsidRDefault="00C15D3D" w:rsidP="00611198">
            <w:pPr>
              <w:rPr>
                <w:sz w:val="20"/>
                <w:szCs w:val="20"/>
              </w:rPr>
            </w:pPr>
          </w:p>
        </w:tc>
      </w:tr>
      <w:tr w:rsidR="00C15D3D" w:rsidTr="00F26681">
        <w:trPr>
          <w:trHeight w:val="255"/>
        </w:trPr>
        <w:tc>
          <w:tcPr>
            <w:tcW w:w="195" w:type="pct"/>
            <w:tcBorders>
              <w:top w:val="nil"/>
              <w:left w:val="nil"/>
              <w:bottom w:val="nil"/>
              <w:right w:val="nil"/>
            </w:tcBorders>
            <w:noWrap/>
            <w:vAlign w:val="bottom"/>
          </w:tcPr>
          <w:p w:rsidR="00C15D3D" w:rsidRDefault="00C15D3D" w:rsidP="00611198">
            <w:pPr>
              <w:rPr>
                <w:sz w:val="20"/>
                <w:szCs w:val="20"/>
              </w:rPr>
            </w:pPr>
          </w:p>
        </w:tc>
        <w:tc>
          <w:tcPr>
            <w:tcW w:w="1538" w:type="pct"/>
            <w:tcBorders>
              <w:top w:val="nil"/>
              <w:left w:val="nil"/>
              <w:bottom w:val="nil"/>
              <w:right w:val="nil"/>
            </w:tcBorders>
            <w:noWrap/>
            <w:vAlign w:val="bottom"/>
          </w:tcPr>
          <w:p w:rsidR="00C15D3D" w:rsidRDefault="00C15D3D" w:rsidP="00611198">
            <w:pPr>
              <w:rPr>
                <w:b/>
                <w:sz w:val="20"/>
                <w:szCs w:val="20"/>
              </w:rPr>
            </w:pPr>
            <w:r>
              <w:rPr>
                <w:b/>
                <w:sz w:val="20"/>
                <w:szCs w:val="20"/>
              </w:rPr>
              <w:t>Ročník:</w:t>
            </w:r>
          </w:p>
        </w:tc>
        <w:tc>
          <w:tcPr>
            <w:tcW w:w="1619" w:type="pct"/>
            <w:tcBorders>
              <w:top w:val="nil"/>
              <w:left w:val="nil"/>
              <w:bottom w:val="nil"/>
              <w:right w:val="nil"/>
            </w:tcBorders>
            <w:noWrap/>
            <w:vAlign w:val="bottom"/>
          </w:tcPr>
          <w:p w:rsidR="00C15D3D" w:rsidRDefault="00C15D3D" w:rsidP="00611198">
            <w:pPr>
              <w:rPr>
                <w:b/>
                <w:sz w:val="20"/>
                <w:szCs w:val="20"/>
              </w:rPr>
            </w:pPr>
            <w:r>
              <w:rPr>
                <w:b/>
                <w:sz w:val="20"/>
                <w:szCs w:val="20"/>
              </w:rPr>
              <w:t>3.</w:t>
            </w:r>
          </w:p>
        </w:tc>
        <w:tc>
          <w:tcPr>
            <w:tcW w:w="1077" w:type="pct"/>
            <w:tcBorders>
              <w:top w:val="nil"/>
              <w:left w:val="nil"/>
              <w:bottom w:val="nil"/>
              <w:right w:val="nil"/>
            </w:tcBorders>
            <w:noWrap/>
            <w:vAlign w:val="bottom"/>
          </w:tcPr>
          <w:p w:rsidR="00C15D3D" w:rsidRDefault="00C15D3D" w:rsidP="00611198">
            <w:pPr>
              <w:rPr>
                <w:sz w:val="20"/>
                <w:szCs w:val="20"/>
              </w:rPr>
            </w:pPr>
          </w:p>
        </w:tc>
        <w:tc>
          <w:tcPr>
            <w:tcW w:w="571" w:type="pct"/>
            <w:tcBorders>
              <w:top w:val="nil"/>
              <w:left w:val="nil"/>
              <w:bottom w:val="nil"/>
              <w:right w:val="nil"/>
            </w:tcBorders>
            <w:noWrap/>
            <w:vAlign w:val="bottom"/>
          </w:tcPr>
          <w:p w:rsidR="00C15D3D" w:rsidRDefault="00C15D3D" w:rsidP="00611198">
            <w:pPr>
              <w:rPr>
                <w:sz w:val="20"/>
                <w:szCs w:val="20"/>
              </w:rPr>
            </w:pPr>
          </w:p>
        </w:tc>
      </w:tr>
      <w:tr w:rsidR="00C15D3D" w:rsidTr="00F26681">
        <w:trPr>
          <w:trHeight w:val="568"/>
        </w:trPr>
        <w:tc>
          <w:tcPr>
            <w:tcW w:w="195" w:type="pct"/>
            <w:tcBorders>
              <w:top w:val="single" w:sz="4" w:space="0" w:color="000000"/>
              <w:left w:val="single" w:sz="4" w:space="0" w:color="000000"/>
              <w:bottom w:val="single" w:sz="4" w:space="0" w:color="auto"/>
              <w:right w:val="single" w:sz="4" w:space="0" w:color="000000"/>
            </w:tcBorders>
            <w:vAlign w:val="center"/>
          </w:tcPr>
          <w:p w:rsidR="00C15D3D" w:rsidRDefault="00C15D3D" w:rsidP="00611198">
            <w:pPr>
              <w:jc w:val="center"/>
              <w:rPr>
                <w:b/>
                <w:bCs/>
                <w:sz w:val="20"/>
                <w:szCs w:val="20"/>
              </w:rPr>
            </w:pPr>
            <w:r>
              <w:rPr>
                <w:b/>
                <w:bCs/>
                <w:sz w:val="20"/>
                <w:szCs w:val="20"/>
              </w:rPr>
              <w:t>RVP</w:t>
            </w:r>
          </w:p>
        </w:tc>
        <w:tc>
          <w:tcPr>
            <w:tcW w:w="1538" w:type="pct"/>
            <w:tcBorders>
              <w:top w:val="single" w:sz="4" w:space="0" w:color="000000"/>
              <w:left w:val="nil"/>
              <w:bottom w:val="single" w:sz="4" w:space="0" w:color="auto"/>
              <w:right w:val="single" w:sz="4" w:space="0" w:color="000000"/>
            </w:tcBorders>
            <w:noWrap/>
            <w:vAlign w:val="center"/>
          </w:tcPr>
          <w:p w:rsidR="00C15D3D" w:rsidRDefault="00C15D3D" w:rsidP="00611198">
            <w:pPr>
              <w:jc w:val="center"/>
              <w:rPr>
                <w:b/>
                <w:bCs/>
                <w:sz w:val="20"/>
                <w:szCs w:val="20"/>
              </w:rPr>
            </w:pPr>
            <w:r>
              <w:rPr>
                <w:b/>
                <w:bCs/>
                <w:sz w:val="20"/>
                <w:szCs w:val="20"/>
              </w:rPr>
              <w:t>Školní výstup</w:t>
            </w:r>
          </w:p>
        </w:tc>
        <w:tc>
          <w:tcPr>
            <w:tcW w:w="1619" w:type="pct"/>
            <w:tcBorders>
              <w:top w:val="single" w:sz="4" w:space="0" w:color="000000"/>
              <w:left w:val="nil"/>
              <w:bottom w:val="single" w:sz="4" w:space="0" w:color="auto"/>
              <w:right w:val="single" w:sz="4" w:space="0" w:color="000000"/>
            </w:tcBorders>
            <w:noWrap/>
            <w:vAlign w:val="center"/>
          </w:tcPr>
          <w:p w:rsidR="00C15D3D" w:rsidRDefault="00C15D3D" w:rsidP="00611198">
            <w:pPr>
              <w:jc w:val="center"/>
              <w:rPr>
                <w:b/>
                <w:bCs/>
                <w:sz w:val="20"/>
                <w:szCs w:val="20"/>
              </w:rPr>
            </w:pPr>
            <w:r>
              <w:rPr>
                <w:b/>
                <w:bCs/>
                <w:sz w:val="20"/>
                <w:szCs w:val="20"/>
              </w:rPr>
              <w:t>Učivo</w:t>
            </w:r>
          </w:p>
        </w:tc>
        <w:tc>
          <w:tcPr>
            <w:tcW w:w="1077" w:type="pct"/>
            <w:tcBorders>
              <w:top w:val="single" w:sz="4" w:space="0" w:color="000000"/>
              <w:left w:val="nil"/>
              <w:bottom w:val="single" w:sz="4" w:space="0" w:color="auto"/>
              <w:right w:val="nil"/>
            </w:tcBorders>
            <w:vAlign w:val="center"/>
          </w:tcPr>
          <w:p w:rsidR="00C15D3D" w:rsidRDefault="00C15D3D" w:rsidP="00611198">
            <w:pPr>
              <w:jc w:val="center"/>
              <w:rPr>
                <w:b/>
                <w:bCs/>
                <w:sz w:val="20"/>
                <w:szCs w:val="20"/>
              </w:rPr>
            </w:pPr>
            <w:r>
              <w:rPr>
                <w:b/>
                <w:bCs/>
                <w:sz w:val="20"/>
                <w:szCs w:val="20"/>
              </w:rPr>
              <w:t>Průřezová témata, mezipředmětové vztahy, projekty</w:t>
            </w:r>
          </w:p>
        </w:tc>
        <w:tc>
          <w:tcPr>
            <w:tcW w:w="571" w:type="pct"/>
            <w:tcBorders>
              <w:top w:val="single" w:sz="4" w:space="0" w:color="auto"/>
              <w:left w:val="single" w:sz="4" w:space="0" w:color="auto"/>
              <w:bottom w:val="single" w:sz="4" w:space="0" w:color="auto"/>
              <w:right w:val="single" w:sz="4" w:space="0" w:color="auto"/>
            </w:tcBorders>
            <w:noWrap/>
            <w:vAlign w:val="center"/>
          </w:tcPr>
          <w:p w:rsidR="00C15D3D" w:rsidRDefault="00C15D3D" w:rsidP="00611198">
            <w:pPr>
              <w:jc w:val="center"/>
              <w:rPr>
                <w:b/>
                <w:bCs/>
                <w:sz w:val="20"/>
                <w:szCs w:val="20"/>
              </w:rPr>
            </w:pPr>
            <w:r>
              <w:rPr>
                <w:b/>
                <w:bCs/>
                <w:sz w:val="20"/>
                <w:szCs w:val="20"/>
              </w:rPr>
              <w:t>Poznámky</w:t>
            </w:r>
          </w:p>
        </w:tc>
      </w:tr>
      <w:tr w:rsidR="00C15D3D" w:rsidTr="00F26681">
        <w:trPr>
          <w:trHeight w:val="255"/>
        </w:trPr>
        <w:tc>
          <w:tcPr>
            <w:tcW w:w="195" w:type="pct"/>
            <w:tcBorders>
              <w:top w:val="single" w:sz="4" w:space="0" w:color="auto"/>
              <w:left w:val="single" w:sz="4" w:space="0" w:color="auto"/>
              <w:bottom w:val="nil"/>
              <w:right w:val="nil"/>
            </w:tcBorders>
            <w:noWrap/>
          </w:tcPr>
          <w:p w:rsidR="00C15D3D" w:rsidRDefault="00C15D3D" w:rsidP="00611198">
            <w:pPr>
              <w:rPr>
                <w:sz w:val="20"/>
                <w:szCs w:val="20"/>
              </w:rPr>
            </w:pPr>
            <w:r>
              <w:rPr>
                <w:sz w:val="20"/>
                <w:szCs w:val="20"/>
              </w:rPr>
              <w:t>1</w:t>
            </w:r>
          </w:p>
        </w:tc>
        <w:tc>
          <w:tcPr>
            <w:tcW w:w="1538" w:type="pct"/>
            <w:tcBorders>
              <w:top w:val="single" w:sz="4" w:space="0" w:color="auto"/>
              <w:left w:val="single" w:sz="4" w:space="0" w:color="000000"/>
              <w:bottom w:val="nil"/>
              <w:right w:val="single" w:sz="4" w:space="0" w:color="000000"/>
            </w:tcBorders>
            <w:noWrap/>
            <w:vAlign w:val="bottom"/>
          </w:tcPr>
          <w:p w:rsidR="00C15D3D" w:rsidRDefault="00C15D3D" w:rsidP="00611198">
            <w:pPr>
              <w:rPr>
                <w:sz w:val="20"/>
                <w:szCs w:val="20"/>
              </w:rPr>
            </w:pPr>
            <w:r>
              <w:rPr>
                <w:sz w:val="20"/>
                <w:szCs w:val="20"/>
              </w:rPr>
              <w:t xml:space="preserve">Reaguje na jednoduché pokyny učitele ve výuce,   </w:t>
            </w:r>
          </w:p>
        </w:tc>
        <w:tc>
          <w:tcPr>
            <w:tcW w:w="1619" w:type="pct"/>
            <w:tcBorders>
              <w:top w:val="single" w:sz="4" w:space="0" w:color="auto"/>
              <w:left w:val="nil"/>
              <w:bottom w:val="nil"/>
              <w:right w:val="single" w:sz="4" w:space="0" w:color="000000"/>
            </w:tcBorders>
            <w:noWrap/>
            <w:vAlign w:val="bottom"/>
          </w:tcPr>
          <w:p w:rsidR="00C15D3D" w:rsidRDefault="00C15D3D" w:rsidP="00611198">
            <w:pPr>
              <w:rPr>
                <w:sz w:val="20"/>
                <w:szCs w:val="20"/>
              </w:rPr>
            </w:pPr>
            <w:r>
              <w:rPr>
                <w:sz w:val="20"/>
                <w:szCs w:val="20"/>
              </w:rPr>
              <w:t>Základní výslovnostní návyky, základní slovní zásoba</w:t>
            </w:r>
          </w:p>
        </w:tc>
        <w:tc>
          <w:tcPr>
            <w:tcW w:w="1077" w:type="pct"/>
            <w:tcBorders>
              <w:top w:val="single" w:sz="4" w:space="0" w:color="auto"/>
              <w:left w:val="nil"/>
              <w:bottom w:val="nil"/>
              <w:right w:val="nil"/>
            </w:tcBorders>
            <w:noWrap/>
            <w:vAlign w:val="bottom"/>
          </w:tcPr>
          <w:p w:rsidR="00C15D3D" w:rsidRDefault="00C15D3D" w:rsidP="00611198">
            <w:pPr>
              <w:rPr>
                <w:sz w:val="20"/>
                <w:szCs w:val="20"/>
              </w:rPr>
            </w:pPr>
            <w:r>
              <w:rPr>
                <w:sz w:val="20"/>
                <w:szCs w:val="20"/>
              </w:rPr>
              <w:t>OSV - osobnostní rozvoj - rozvoj</w:t>
            </w:r>
          </w:p>
        </w:tc>
        <w:tc>
          <w:tcPr>
            <w:tcW w:w="571" w:type="pct"/>
            <w:tcBorders>
              <w:top w:val="single" w:sz="4" w:space="0" w:color="auto"/>
              <w:left w:val="single" w:sz="4" w:space="0" w:color="auto"/>
              <w:bottom w:val="nil"/>
              <w:right w:val="single" w:sz="4" w:space="0" w:color="auto"/>
            </w:tcBorders>
            <w:noWrap/>
            <w:vAlign w:val="bottom"/>
          </w:tcPr>
          <w:p w:rsidR="00C15D3D" w:rsidRDefault="00C15D3D" w:rsidP="00611198">
            <w:pPr>
              <w:rPr>
                <w:sz w:val="20"/>
                <w:szCs w:val="20"/>
              </w:rPr>
            </w:pPr>
            <w:r>
              <w:rPr>
                <w:sz w:val="20"/>
                <w:szCs w:val="20"/>
              </w:rPr>
              <w:t> </w:t>
            </w:r>
          </w:p>
        </w:tc>
      </w:tr>
      <w:tr w:rsidR="00C15D3D" w:rsidTr="00F26681">
        <w:trPr>
          <w:trHeight w:val="255"/>
        </w:trPr>
        <w:tc>
          <w:tcPr>
            <w:tcW w:w="195" w:type="pct"/>
            <w:tcBorders>
              <w:top w:val="nil"/>
              <w:left w:val="single" w:sz="4" w:space="0" w:color="auto"/>
              <w:bottom w:val="nil"/>
              <w:right w:val="nil"/>
            </w:tcBorders>
            <w:noWrap/>
          </w:tcPr>
          <w:p w:rsidR="00C15D3D" w:rsidRDefault="00C15D3D" w:rsidP="00611198">
            <w:pPr>
              <w:rPr>
                <w:sz w:val="20"/>
                <w:szCs w:val="20"/>
              </w:rPr>
            </w:pPr>
            <w:r>
              <w:rPr>
                <w:sz w:val="20"/>
                <w:szCs w:val="20"/>
              </w:rPr>
              <w:t> </w:t>
            </w:r>
          </w:p>
        </w:tc>
        <w:tc>
          <w:tcPr>
            <w:tcW w:w="1538" w:type="pct"/>
            <w:tcBorders>
              <w:top w:val="nil"/>
              <w:left w:val="single" w:sz="4" w:space="0" w:color="000000"/>
              <w:bottom w:val="nil"/>
              <w:right w:val="single" w:sz="4" w:space="0" w:color="000000"/>
            </w:tcBorders>
            <w:noWrap/>
            <w:vAlign w:val="bottom"/>
          </w:tcPr>
          <w:p w:rsidR="00C15D3D" w:rsidRDefault="00C15D3D" w:rsidP="00611198">
            <w:pPr>
              <w:rPr>
                <w:sz w:val="20"/>
                <w:szCs w:val="20"/>
              </w:rPr>
            </w:pPr>
            <w:r>
              <w:rPr>
                <w:sz w:val="20"/>
                <w:szCs w:val="20"/>
              </w:rPr>
              <w:t>umí odpovědět na otázky</w:t>
            </w:r>
          </w:p>
        </w:tc>
        <w:tc>
          <w:tcPr>
            <w:tcW w:w="1619" w:type="pct"/>
            <w:tcBorders>
              <w:top w:val="nil"/>
              <w:left w:val="nil"/>
              <w:bottom w:val="nil"/>
              <w:right w:val="nil"/>
            </w:tcBorders>
            <w:noWrap/>
            <w:vAlign w:val="bottom"/>
          </w:tcPr>
          <w:p w:rsidR="00C15D3D" w:rsidRDefault="00C15D3D" w:rsidP="00611198">
            <w:pPr>
              <w:rPr>
                <w:sz w:val="20"/>
                <w:szCs w:val="20"/>
              </w:rPr>
            </w:pPr>
          </w:p>
        </w:tc>
        <w:tc>
          <w:tcPr>
            <w:tcW w:w="1077" w:type="pct"/>
            <w:tcBorders>
              <w:top w:val="nil"/>
              <w:left w:val="single" w:sz="4" w:space="0" w:color="000000"/>
              <w:bottom w:val="nil"/>
              <w:right w:val="nil"/>
            </w:tcBorders>
            <w:noWrap/>
            <w:vAlign w:val="bottom"/>
          </w:tcPr>
          <w:p w:rsidR="00C15D3D" w:rsidRDefault="00C15D3D" w:rsidP="00611198">
            <w:pPr>
              <w:rPr>
                <w:sz w:val="20"/>
                <w:szCs w:val="20"/>
              </w:rPr>
            </w:pPr>
            <w:r>
              <w:rPr>
                <w:sz w:val="20"/>
                <w:szCs w:val="20"/>
              </w:rPr>
              <w:t xml:space="preserve">            schopností poznávání</w:t>
            </w:r>
          </w:p>
        </w:tc>
        <w:tc>
          <w:tcPr>
            <w:tcW w:w="571" w:type="pct"/>
            <w:tcBorders>
              <w:top w:val="nil"/>
              <w:left w:val="single" w:sz="4" w:space="0" w:color="auto"/>
              <w:bottom w:val="nil"/>
              <w:right w:val="single" w:sz="4" w:space="0" w:color="auto"/>
            </w:tcBorders>
            <w:noWrap/>
            <w:vAlign w:val="bottom"/>
          </w:tcPr>
          <w:p w:rsidR="00C15D3D" w:rsidRDefault="00C15D3D" w:rsidP="00611198">
            <w:pPr>
              <w:rPr>
                <w:sz w:val="20"/>
                <w:szCs w:val="20"/>
              </w:rPr>
            </w:pPr>
            <w:r>
              <w:rPr>
                <w:sz w:val="20"/>
                <w:szCs w:val="20"/>
              </w:rPr>
              <w:t> </w:t>
            </w:r>
          </w:p>
        </w:tc>
      </w:tr>
      <w:tr w:rsidR="00C15D3D" w:rsidTr="00F26681">
        <w:trPr>
          <w:trHeight w:val="255"/>
        </w:trPr>
        <w:tc>
          <w:tcPr>
            <w:tcW w:w="195" w:type="pct"/>
            <w:tcBorders>
              <w:top w:val="nil"/>
              <w:left w:val="single" w:sz="4" w:space="0" w:color="auto"/>
              <w:right w:val="nil"/>
            </w:tcBorders>
            <w:noWrap/>
          </w:tcPr>
          <w:p w:rsidR="00C15D3D" w:rsidRDefault="00C15D3D" w:rsidP="00611198">
            <w:pPr>
              <w:rPr>
                <w:sz w:val="20"/>
                <w:szCs w:val="20"/>
              </w:rPr>
            </w:pPr>
            <w:r>
              <w:rPr>
                <w:sz w:val="20"/>
                <w:szCs w:val="20"/>
              </w:rPr>
              <w:t> </w:t>
            </w:r>
          </w:p>
        </w:tc>
        <w:tc>
          <w:tcPr>
            <w:tcW w:w="1538" w:type="pct"/>
            <w:tcBorders>
              <w:top w:val="nil"/>
              <w:left w:val="single" w:sz="4" w:space="0" w:color="auto"/>
              <w:right w:val="single" w:sz="4" w:space="0" w:color="auto"/>
            </w:tcBorders>
            <w:noWrap/>
            <w:vAlign w:val="bottom"/>
          </w:tcPr>
          <w:p w:rsidR="00C15D3D" w:rsidRDefault="00C15D3D" w:rsidP="00611198">
            <w:pPr>
              <w:rPr>
                <w:sz w:val="20"/>
                <w:szCs w:val="20"/>
              </w:rPr>
            </w:pPr>
          </w:p>
        </w:tc>
        <w:tc>
          <w:tcPr>
            <w:tcW w:w="1619" w:type="pct"/>
            <w:tcBorders>
              <w:top w:val="nil"/>
              <w:left w:val="nil"/>
              <w:right w:val="nil"/>
            </w:tcBorders>
            <w:noWrap/>
            <w:vAlign w:val="bottom"/>
          </w:tcPr>
          <w:p w:rsidR="00C15D3D" w:rsidRDefault="00C15D3D" w:rsidP="00611198">
            <w:pPr>
              <w:rPr>
                <w:sz w:val="20"/>
                <w:szCs w:val="20"/>
              </w:rPr>
            </w:pPr>
          </w:p>
        </w:tc>
        <w:tc>
          <w:tcPr>
            <w:tcW w:w="1077" w:type="pct"/>
            <w:tcBorders>
              <w:top w:val="nil"/>
              <w:left w:val="single" w:sz="4" w:space="0" w:color="000000"/>
              <w:right w:val="single" w:sz="4" w:space="0" w:color="000000"/>
            </w:tcBorders>
            <w:noWrap/>
            <w:vAlign w:val="bottom"/>
          </w:tcPr>
          <w:p w:rsidR="00C15D3D" w:rsidRDefault="00C15D3D" w:rsidP="00611198">
            <w:pPr>
              <w:rPr>
                <w:sz w:val="20"/>
                <w:szCs w:val="20"/>
              </w:rPr>
            </w:pPr>
            <w:r>
              <w:rPr>
                <w:sz w:val="20"/>
                <w:szCs w:val="20"/>
              </w:rPr>
              <w:t>OSV - sociální rozvoj - mezilidské</w:t>
            </w:r>
          </w:p>
        </w:tc>
        <w:tc>
          <w:tcPr>
            <w:tcW w:w="571" w:type="pct"/>
            <w:tcBorders>
              <w:top w:val="nil"/>
              <w:left w:val="nil"/>
              <w:right w:val="single" w:sz="4" w:space="0" w:color="auto"/>
            </w:tcBorders>
            <w:noWrap/>
            <w:vAlign w:val="bottom"/>
          </w:tcPr>
          <w:p w:rsidR="00C15D3D" w:rsidRDefault="00C15D3D" w:rsidP="00611198">
            <w:pPr>
              <w:rPr>
                <w:sz w:val="20"/>
                <w:szCs w:val="20"/>
              </w:rPr>
            </w:pPr>
            <w:r>
              <w:rPr>
                <w:sz w:val="20"/>
                <w:szCs w:val="20"/>
              </w:rPr>
              <w:t> </w:t>
            </w:r>
          </w:p>
        </w:tc>
      </w:tr>
      <w:tr w:rsidR="00C15D3D" w:rsidTr="00F26681">
        <w:trPr>
          <w:trHeight w:val="255"/>
        </w:trPr>
        <w:tc>
          <w:tcPr>
            <w:tcW w:w="195" w:type="pct"/>
            <w:tcBorders>
              <w:left w:val="single" w:sz="4" w:space="0" w:color="auto"/>
              <w:bottom w:val="single" w:sz="4" w:space="0" w:color="auto"/>
              <w:right w:val="nil"/>
            </w:tcBorders>
            <w:noWrap/>
          </w:tcPr>
          <w:p w:rsidR="00C15D3D" w:rsidRDefault="00C15D3D" w:rsidP="00611198">
            <w:pPr>
              <w:rPr>
                <w:sz w:val="20"/>
                <w:szCs w:val="20"/>
              </w:rPr>
            </w:pPr>
          </w:p>
        </w:tc>
        <w:tc>
          <w:tcPr>
            <w:tcW w:w="1538" w:type="pct"/>
            <w:tcBorders>
              <w:left w:val="single" w:sz="4" w:space="0" w:color="000000"/>
              <w:bottom w:val="single" w:sz="4" w:space="0" w:color="auto"/>
              <w:right w:val="single" w:sz="4" w:space="0" w:color="000000"/>
            </w:tcBorders>
            <w:noWrap/>
            <w:vAlign w:val="bottom"/>
          </w:tcPr>
          <w:p w:rsidR="00C15D3D" w:rsidRDefault="00C15D3D" w:rsidP="00611198">
            <w:pPr>
              <w:rPr>
                <w:sz w:val="20"/>
                <w:szCs w:val="20"/>
              </w:rPr>
            </w:pPr>
          </w:p>
        </w:tc>
        <w:tc>
          <w:tcPr>
            <w:tcW w:w="1619" w:type="pct"/>
            <w:tcBorders>
              <w:left w:val="nil"/>
              <w:bottom w:val="single" w:sz="4" w:space="0" w:color="auto"/>
              <w:right w:val="nil"/>
            </w:tcBorders>
            <w:noWrap/>
            <w:vAlign w:val="bottom"/>
          </w:tcPr>
          <w:p w:rsidR="00C15D3D" w:rsidRDefault="00C15D3D" w:rsidP="00611198">
            <w:pPr>
              <w:rPr>
                <w:sz w:val="20"/>
                <w:szCs w:val="20"/>
              </w:rPr>
            </w:pPr>
          </w:p>
        </w:tc>
        <w:tc>
          <w:tcPr>
            <w:tcW w:w="1077" w:type="pct"/>
            <w:tcBorders>
              <w:left w:val="single" w:sz="4" w:space="0" w:color="000000"/>
              <w:bottom w:val="single" w:sz="4" w:space="0" w:color="auto"/>
              <w:right w:val="single" w:sz="4" w:space="0" w:color="000000"/>
            </w:tcBorders>
            <w:noWrap/>
            <w:vAlign w:val="bottom"/>
          </w:tcPr>
          <w:p w:rsidR="00C15D3D" w:rsidRDefault="00C15D3D" w:rsidP="00611198">
            <w:pPr>
              <w:rPr>
                <w:sz w:val="20"/>
                <w:szCs w:val="20"/>
              </w:rPr>
            </w:pPr>
            <w:r>
              <w:rPr>
                <w:sz w:val="20"/>
                <w:szCs w:val="20"/>
              </w:rPr>
              <w:t xml:space="preserve">           vztahy a komunikace</w:t>
            </w:r>
          </w:p>
        </w:tc>
        <w:tc>
          <w:tcPr>
            <w:tcW w:w="571" w:type="pct"/>
            <w:tcBorders>
              <w:left w:val="nil"/>
              <w:bottom w:val="single" w:sz="4" w:space="0" w:color="auto"/>
              <w:right w:val="single" w:sz="4" w:space="0" w:color="auto"/>
            </w:tcBorders>
            <w:noWrap/>
            <w:vAlign w:val="bottom"/>
          </w:tcPr>
          <w:p w:rsidR="00C15D3D" w:rsidRDefault="00C15D3D" w:rsidP="00611198">
            <w:pPr>
              <w:rPr>
                <w:sz w:val="20"/>
                <w:szCs w:val="20"/>
              </w:rPr>
            </w:pPr>
          </w:p>
        </w:tc>
      </w:tr>
      <w:tr w:rsidR="00C15D3D" w:rsidTr="00F26681">
        <w:trPr>
          <w:trHeight w:val="255"/>
        </w:trPr>
        <w:tc>
          <w:tcPr>
            <w:tcW w:w="195" w:type="pct"/>
            <w:tcBorders>
              <w:top w:val="single" w:sz="4" w:space="0" w:color="auto"/>
              <w:left w:val="single" w:sz="4" w:space="0" w:color="auto"/>
              <w:bottom w:val="nil"/>
              <w:right w:val="nil"/>
            </w:tcBorders>
            <w:noWrap/>
          </w:tcPr>
          <w:p w:rsidR="00C15D3D" w:rsidRDefault="00C15D3D" w:rsidP="00611198">
            <w:pPr>
              <w:rPr>
                <w:sz w:val="20"/>
                <w:szCs w:val="20"/>
              </w:rPr>
            </w:pPr>
            <w:r>
              <w:rPr>
                <w:sz w:val="20"/>
                <w:szCs w:val="20"/>
              </w:rPr>
              <w:t>2</w:t>
            </w:r>
          </w:p>
        </w:tc>
        <w:tc>
          <w:tcPr>
            <w:tcW w:w="1538" w:type="pct"/>
            <w:tcBorders>
              <w:top w:val="single" w:sz="4" w:space="0" w:color="auto"/>
              <w:left w:val="single" w:sz="4" w:space="0" w:color="000000"/>
              <w:bottom w:val="nil"/>
              <w:right w:val="single" w:sz="4" w:space="0" w:color="000000"/>
            </w:tcBorders>
            <w:noWrap/>
            <w:vAlign w:val="bottom"/>
          </w:tcPr>
          <w:p w:rsidR="00C15D3D" w:rsidRDefault="00C15D3D" w:rsidP="00611198">
            <w:pPr>
              <w:rPr>
                <w:sz w:val="20"/>
                <w:szCs w:val="20"/>
              </w:rPr>
            </w:pPr>
            <w:r>
              <w:rPr>
                <w:sz w:val="20"/>
                <w:szCs w:val="20"/>
              </w:rPr>
              <w:t>Osvojuje si slova a slovní spojení, se kte-</w:t>
            </w:r>
          </w:p>
        </w:tc>
        <w:tc>
          <w:tcPr>
            <w:tcW w:w="1619" w:type="pct"/>
            <w:tcBorders>
              <w:top w:val="single" w:sz="4" w:space="0" w:color="auto"/>
              <w:left w:val="nil"/>
              <w:bottom w:val="nil"/>
              <w:right w:val="nil"/>
            </w:tcBorders>
            <w:noWrap/>
            <w:vAlign w:val="bottom"/>
          </w:tcPr>
          <w:p w:rsidR="00C15D3D" w:rsidRDefault="00C15D3D" w:rsidP="00611198">
            <w:pPr>
              <w:rPr>
                <w:sz w:val="20"/>
                <w:szCs w:val="20"/>
              </w:rPr>
            </w:pPr>
            <w:r>
              <w:rPr>
                <w:sz w:val="20"/>
                <w:szCs w:val="20"/>
              </w:rPr>
              <w:t>Základní slovní zásoba v komunikačních situacích,</w:t>
            </w:r>
          </w:p>
        </w:tc>
        <w:tc>
          <w:tcPr>
            <w:tcW w:w="1077" w:type="pct"/>
            <w:tcBorders>
              <w:top w:val="single" w:sz="4" w:space="0" w:color="auto"/>
              <w:left w:val="single" w:sz="4" w:space="0" w:color="000000"/>
              <w:bottom w:val="nil"/>
              <w:right w:val="single" w:sz="4" w:space="0" w:color="000000"/>
            </w:tcBorders>
            <w:noWrap/>
            <w:vAlign w:val="bottom"/>
          </w:tcPr>
          <w:p w:rsidR="00C15D3D" w:rsidRDefault="00C15D3D" w:rsidP="00611198">
            <w:pPr>
              <w:rPr>
                <w:sz w:val="20"/>
                <w:szCs w:val="20"/>
              </w:rPr>
            </w:pPr>
          </w:p>
        </w:tc>
        <w:tc>
          <w:tcPr>
            <w:tcW w:w="571" w:type="pct"/>
            <w:tcBorders>
              <w:top w:val="single" w:sz="4" w:space="0" w:color="auto"/>
              <w:left w:val="nil"/>
              <w:bottom w:val="nil"/>
              <w:right w:val="single" w:sz="4" w:space="0" w:color="auto"/>
            </w:tcBorders>
            <w:noWrap/>
            <w:vAlign w:val="bottom"/>
          </w:tcPr>
          <w:p w:rsidR="00C15D3D" w:rsidRDefault="00C15D3D" w:rsidP="00611198">
            <w:pPr>
              <w:rPr>
                <w:sz w:val="20"/>
                <w:szCs w:val="20"/>
              </w:rPr>
            </w:pPr>
            <w:r>
              <w:rPr>
                <w:sz w:val="20"/>
                <w:szCs w:val="20"/>
              </w:rPr>
              <w:t> </w:t>
            </w:r>
          </w:p>
        </w:tc>
      </w:tr>
      <w:tr w:rsidR="00C15D3D" w:rsidTr="00F26681">
        <w:trPr>
          <w:trHeight w:val="255"/>
        </w:trPr>
        <w:tc>
          <w:tcPr>
            <w:tcW w:w="195" w:type="pct"/>
            <w:tcBorders>
              <w:top w:val="nil"/>
              <w:left w:val="single" w:sz="4" w:space="0" w:color="auto"/>
              <w:bottom w:val="nil"/>
              <w:right w:val="nil"/>
            </w:tcBorders>
            <w:noWrap/>
          </w:tcPr>
          <w:p w:rsidR="00C15D3D" w:rsidRDefault="00C15D3D" w:rsidP="00611198">
            <w:pPr>
              <w:rPr>
                <w:sz w:val="20"/>
                <w:szCs w:val="20"/>
              </w:rPr>
            </w:pPr>
            <w:r>
              <w:rPr>
                <w:sz w:val="20"/>
                <w:szCs w:val="20"/>
              </w:rPr>
              <w:t> </w:t>
            </w:r>
          </w:p>
        </w:tc>
        <w:tc>
          <w:tcPr>
            <w:tcW w:w="1538" w:type="pct"/>
            <w:tcBorders>
              <w:top w:val="nil"/>
              <w:left w:val="single" w:sz="4" w:space="0" w:color="000000"/>
              <w:bottom w:val="nil"/>
              <w:right w:val="single" w:sz="4" w:space="0" w:color="000000"/>
            </w:tcBorders>
            <w:noWrap/>
            <w:vAlign w:val="bottom"/>
          </w:tcPr>
          <w:p w:rsidR="00C15D3D" w:rsidRDefault="00C15D3D" w:rsidP="00611198">
            <w:pPr>
              <w:rPr>
                <w:sz w:val="20"/>
                <w:szCs w:val="20"/>
              </w:rPr>
            </w:pPr>
            <w:r>
              <w:rPr>
                <w:sz w:val="20"/>
                <w:szCs w:val="20"/>
              </w:rPr>
              <w:t>rými  se v průběhu výuky setkal</w:t>
            </w:r>
          </w:p>
        </w:tc>
        <w:tc>
          <w:tcPr>
            <w:tcW w:w="1619" w:type="pct"/>
            <w:tcBorders>
              <w:top w:val="nil"/>
              <w:left w:val="nil"/>
              <w:bottom w:val="nil"/>
              <w:right w:val="nil"/>
            </w:tcBorders>
            <w:noWrap/>
            <w:vAlign w:val="bottom"/>
          </w:tcPr>
          <w:p w:rsidR="00C15D3D" w:rsidRDefault="00C15D3D" w:rsidP="00611198">
            <w:pPr>
              <w:rPr>
                <w:sz w:val="20"/>
                <w:szCs w:val="20"/>
              </w:rPr>
            </w:pPr>
            <w:r>
              <w:rPr>
                <w:sz w:val="20"/>
                <w:szCs w:val="20"/>
              </w:rPr>
              <w:t>tematické okruhy –, rodina, lidské tělo, oblékání, zvířa-</w:t>
            </w:r>
          </w:p>
        </w:tc>
        <w:tc>
          <w:tcPr>
            <w:tcW w:w="1077" w:type="pct"/>
            <w:tcBorders>
              <w:top w:val="nil"/>
              <w:left w:val="single" w:sz="4" w:space="0" w:color="000000"/>
              <w:bottom w:val="nil"/>
              <w:right w:val="single" w:sz="4" w:space="0" w:color="000000"/>
            </w:tcBorders>
            <w:noWrap/>
            <w:vAlign w:val="bottom"/>
          </w:tcPr>
          <w:p w:rsidR="00C15D3D" w:rsidRDefault="00C15D3D" w:rsidP="00611198">
            <w:pPr>
              <w:rPr>
                <w:sz w:val="20"/>
                <w:szCs w:val="20"/>
              </w:rPr>
            </w:pPr>
            <w:r>
              <w:rPr>
                <w:sz w:val="20"/>
                <w:szCs w:val="20"/>
              </w:rPr>
              <w:t xml:space="preserve">OSV – osobnostní rozvoj – rozvoj </w:t>
            </w:r>
          </w:p>
        </w:tc>
        <w:tc>
          <w:tcPr>
            <w:tcW w:w="571" w:type="pct"/>
            <w:tcBorders>
              <w:top w:val="nil"/>
              <w:left w:val="nil"/>
              <w:bottom w:val="nil"/>
              <w:right w:val="single" w:sz="4" w:space="0" w:color="auto"/>
            </w:tcBorders>
            <w:noWrap/>
            <w:vAlign w:val="bottom"/>
          </w:tcPr>
          <w:p w:rsidR="00C15D3D" w:rsidRDefault="00C15D3D" w:rsidP="00611198">
            <w:pPr>
              <w:rPr>
                <w:sz w:val="20"/>
                <w:szCs w:val="20"/>
              </w:rPr>
            </w:pPr>
            <w:r>
              <w:rPr>
                <w:sz w:val="20"/>
                <w:szCs w:val="20"/>
              </w:rPr>
              <w:t> </w:t>
            </w:r>
          </w:p>
        </w:tc>
      </w:tr>
      <w:tr w:rsidR="00C15D3D" w:rsidTr="00F26681">
        <w:trPr>
          <w:trHeight w:val="255"/>
        </w:trPr>
        <w:tc>
          <w:tcPr>
            <w:tcW w:w="195" w:type="pct"/>
            <w:tcBorders>
              <w:top w:val="nil"/>
              <w:left w:val="single" w:sz="4" w:space="0" w:color="auto"/>
              <w:bottom w:val="single" w:sz="4" w:space="0" w:color="auto"/>
              <w:right w:val="nil"/>
            </w:tcBorders>
            <w:noWrap/>
          </w:tcPr>
          <w:p w:rsidR="00C15D3D" w:rsidRDefault="00C15D3D" w:rsidP="00611198">
            <w:pPr>
              <w:rPr>
                <w:sz w:val="20"/>
                <w:szCs w:val="20"/>
              </w:rPr>
            </w:pPr>
            <w:r>
              <w:rPr>
                <w:sz w:val="20"/>
                <w:szCs w:val="20"/>
              </w:rPr>
              <w:t> </w:t>
            </w:r>
          </w:p>
        </w:tc>
        <w:tc>
          <w:tcPr>
            <w:tcW w:w="1538" w:type="pct"/>
            <w:tcBorders>
              <w:top w:val="nil"/>
              <w:left w:val="single" w:sz="4" w:space="0" w:color="000000"/>
              <w:bottom w:val="single" w:sz="4" w:space="0" w:color="auto"/>
              <w:right w:val="single" w:sz="4" w:space="0" w:color="000000"/>
            </w:tcBorders>
            <w:noWrap/>
            <w:vAlign w:val="bottom"/>
          </w:tcPr>
          <w:p w:rsidR="00C15D3D" w:rsidRDefault="00C15D3D" w:rsidP="00611198">
            <w:pPr>
              <w:rPr>
                <w:sz w:val="20"/>
                <w:szCs w:val="20"/>
              </w:rPr>
            </w:pPr>
          </w:p>
        </w:tc>
        <w:tc>
          <w:tcPr>
            <w:tcW w:w="1619" w:type="pct"/>
            <w:tcBorders>
              <w:top w:val="nil"/>
              <w:left w:val="nil"/>
              <w:bottom w:val="single" w:sz="4" w:space="0" w:color="auto"/>
              <w:right w:val="nil"/>
            </w:tcBorders>
            <w:noWrap/>
            <w:vAlign w:val="bottom"/>
          </w:tcPr>
          <w:p w:rsidR="00C15D3D" w:rsidRDefault="00C15D3D" w:rsidP="00611198">
            <w:pPr>
              <w:rPr>
                <w:sz w:val="20"/>
                <w:szCs w:val="20"/>
              </w:rPr>
            </w:pPr>
            <w:r>
              <w:rPr>
                <w:sz w:val="20"/>
                <w:szCs w:val="20"/>
              </w:rPr>
              <w:t>ta, barvy, hračky</w:t>
            </w:r>
          </w:p>
        </w:tc>
        <w:tc>
          <w:tcPr>
            <w:tcW w:w="1077" w:type="pct"/>
            <w:tcBorders>
              <w:top w:val="nil"/>
              <w:left w:val="single" w:sz="4" w:space="0" w:color="000000"/>
              <w:bottom w:val="single" w:sz="4" w:space="0" w:color="auto"/>
              <w:right w:val="single" w:sz="4" w:space="0" w:color="000000"/>
            </w:tcBorders>
            <w:noWrap/>
            <w:vAlign w:val="bottom"/>
          </w:tcPr>
          <w:p w:rsidR="00C15D3D" w:rsidRDefault="00C15D3D" w:rsidP="00611198">
            <w:pPr>
              <w:rPr>
                <w:sz w:val="20"/>
                <w:szCs w:val="20"/>
              </w:rPr>
            </w:pPr>
            <w:r>
              <w:rPr>
                <w:sz w:val="20"/>
                <w:szCs w:val="20"/>
              </w:rPr>
              <w:t xml:space="preserve">              schopností poznávání</w:t>
            </w:r>
          </w:p>
        </w:tc>
        <w:tc>
          <w:tcPr>
            <w:tcW w:w="571" w:type="pct"/>
            <w:tcBorders>
              <w:top w:val="nil"/>
              <w:left w:val="nil"/>
              <w:bottom w:val="single" w:sz="4" w:space="0" w:color="auto"/>
              <w:right w:val="single" w:sz="4" w:space="0" w:color="auto"/>
            </w:tcBorders>
            <w:noWrap/>
            <w:vAlign w:val="bottom"/>
          </w:tcPr>
          <w:p w:rsidR="00C15D3D" w:rsidRDefault="00C15D3D" w:rsidP="00611198">
            <w:pPr>
              <w:rPr>
                <w:sz w:val="20"/>
                <w:szCs w:val="20"/>
              </w:rPr>
            </w:pPr>
            <w:r>
              <w:rPr>
                <w:sz w:val="20"/>
                <w:szCs w:val="20"/>
              </w:rPr>
              <w:t> </w:t>
            </w:r>
          </w:p>
        </w:tc>
      </w:tr>
      <w:tr w:rsidR="00C15D3D" w:rsidTr="00F26681">
        <w:trPr>
          <w:trHeight w:val="255"/>
        </w:trPr>
        <w:tc>
          <w:tcPr>
            <w:tcW w:w="195" w:type="pct"/>
            <w:tcBorders>
              <w:top w:val="single" w:sz="4" w:space="0" w:color="auto"/>
              <w:left w:val="single" w:sz="4" w:space="0" w:color="auto"/>
              <w:bottom w:val="nil"/>
              <w:right w:val="nil"/>
            </w:tcBorders>
            <w:noWrap/>
          </w:tcPr>
          <w:p w:rsidR="00C15D3D" w:rsidRDefault="00C15D3D" w:rsidP="00611198">
            <w:pPr>
              <w:rPr>
                <w:sz w:val="20"/>
                <w:szCs w:val="20"/>
              </w:rPr>
            </w:pPr>
            <w:r>
              <w:rPr>
                <w:sz w:val="20"/>
                <w:szCs w:val="20"/>
              </w:rPr>
              <w:t>3</w:t>
            </w:r>
          </w:p>
        </w:tc>
        <w:tc>
          <w:tcPr>
            <w:tcW w:w="1538" w:type="pct"/>
            <w:tcBorders>
              <w:top w:val="single" w:sz="4" w:space="0" w:color="auto"/>
              <w:left w:val="single" w:sz="4" w:space="0" w:color="000000"/>
              <w:bottom w:val="nil"/>
              <w:right w:val="single" w:sz="4" w:space="0" w:color="000000"/>
            </w:tcBorders>
            <w:noWrap/>
            <w:vAlign w:val="bottom"/>
          </w:tcPr>
          <w:p w:rsidR="00C15D3D" w:rsidRDefault="00C15D3D" w:rsidP="00611198">
            <w:pPr>
              <w:rPr>
                <w:sz w:val="20"/>
                <w:szCs w:val="20"/>
              </w:rPr>
            </w:pPr>
            <w:r>
              <w:rPr>
                <w:sz w:val="20"/>
                <w:szCs w:val="20"/>
              </w:rPr>
              <w:t xml:space="preserve">Orientuje v obsahu textu, který odpovídá jeho slovní </w:t>
            </w:r>
          </w:p>
        </w:tc>
        <w:tc>
          <w:tcPr>
            <w:tcW w:w="1619" w:type="pct"/>
            <w:tcBorders>
              <w:top w:val="single" w:sz="4" w:space="0" w:color="auto"/>
              <w:left w:val="nil"/>
              <w:bottom w:val="nil"/>
              <w:right w:val="nil"/>
            </w:tcBorders>
            <w:noWrap/>
            <w:vAlign w:val="bottom"/>
          </w:tcPr>
          <w:p w:rsidR="00C15D3D" w:rsidRDefault="00C15D3D" w:rsidP="00611198">
            <w:pPr>
              <w:rPr>
                <w:sz w:val="20"/>
                <w:szCs w:val="20"/>
              </w:rPr>
            </w:pPr>
            <w:r>
              <w:rPr>
                <w:sz w:val="20"/>
                <w:szCs w:val="20"/>
              </w:rPr>
              <w:t>Orientace v textu, vyhledávání odpovědí na otázky</w:t>
            </w:r>
          </w:p>
        </w:tc>
        <w:tc>
          <w:tcPr>
            <w:tcW w:w="1077" w:type="pct"/>
            <w:tcBorders>
              <w:top w:val="single" w:sz="4" w:space="0" w:color="auto"/>
              <w:left w:val="single" w:sz="4" w:space="0" w:color="000000"/>
              <w:bottom w:val="nil"/>
              <w:right w:val="single" w:sz="4" w:space="0" w:color="000000"/>
            </w:tcBorders>
            <w:noWrap/>
            <w:vAlign w:val="bottom"/>
          </w:tcPr>
          <w:p w:rsidR="00C15D3D" w:rsidRDefault="00C15D3D" w:rsidP="00611198">
            <w:pPr>
              <w:rPr>
                <w:sz w:val="20"/>
                <w:szCs w:val="20"/>
              </w:rPr>
            </w:pPr>
            <w:r>
              <w:rPr>
                <w:sz w:val="20"/>
                <w:szCs w:val="20"/>
              </w:rPr>
              <w:t>VMEGS - objevujeme Evropu</w:t>
            </w:r>
          </w:p>
        </w:tc>
        <w:tc>
          <w:tcPr>
            <w:tcW w:w="571" w:type="pct"/>
            <w:tcBorders>
              <w:top w:val="single" w:sz="4" w:space="0" w:color="auto"/>
              <w:left w:val="nil"/>
              <w:bottom w:val="nil"/>
              <w:right w:val="single" w:sz="4" w:space="0" w:color="auto"/>
            </w:tcBorders>
            <w:noWrap/>
            <w:vAlign w:val="bottom"/>
          </w:tcPr>
          <w:p w:rsidR="00C15D3D" w:rsidRDefault="00C15D3D" w:rsidP="00611198">
            <w:pPr>
              <w:rPr>
                <w:sz w:val="20"/>
                <w:szCs w:val="20"/>
              </w:rPr>
            </w:pPr>
            <w:r>
              <w:rPr>
                <w:sz w:val="20"/>
                <w:szCs w:val="20"/>
              </w:rPr>
              <w:t> </w:t>
            </w:r>
          </w:p>
        </w:tc>
      </w:tr>
      <w:tr w:rsidR="00C15D3D" w:rsidTr="00F26681">
        <w:trPr>
          <w:trHeight w:val="255"/>
        </w:trPr>
        <w:tc>
          <w:tcPr>
            <w:tcW w:w="195" w:type="pct"/>
            <w:tcBorders>
              <w:top w:val="nil"/>
              <w:left w:val="single" w:sz="4" w:space="0" w:color="auto"/>
              <w:bottom w:val="single" w:sz="4" w:space="0" w:color="auto"/>
              <w:right w:val="nil"/>
            </w:tcBorders>
            <w:noWrap/>
          </w:tcPr>
          <w:p w:rsidR="00C15D3D" w:rsidRDefault="00C15D3D" w:rsidP="00611198">
            <w:pPr>
              <w:rPr>
                <w:sz w:val="20"/>
                <w:szCs w:val="20"/>
              </w:rPr>
            </w:pPr>
            <w:r>
              <w:rPr>
                <w:sz w:val="20"/>
                <w:szCs w:val="20"/>
              </w:rPr>
              <w:t> </w:t>
            </w:r>
          </w:p>
        </w:tc>
        <w:tc>
          <w:tcPr>
            <w:tcW w:w="1538" w:type="pct"/>
            <w:tcBorders>
              <w:top w:val="nil"/>
              <w:left w:val="single" w:sz="4" w:space="0" w:color="000000"/>
              <w:bottom w:val="single" w:sz="4" w:space="0" w:color="auto"/>
              <w:right w:val="single" w:sz="4" w:space="0" w:color="000000"/>
            </w:tcBorders>
            <w:noWrap/>
            <w:vAlign w:val="bottom"/>
          </w:tcPr>
          <w:p w:rsidR="00C15D3D" w:rsidRDefault="00C15D3D" w:rsidP="00611198">
            <w:pPr>
              <w:rPr>
                <w:sz w:val="20"/>
                <w:szCs w:val="20"/>
              </w:rPr>
            </w:pPr>
            <w:r>
              <w:rPr>
                <w:sz w:val="20"/>
                <w:szCs w:val="20"/>
              </w:rPr>
              <w:t>zásobě</w:t>
            </w:r>
          </w:p>
        </w:tc>
        <w:tc>
          <w:tcPr>
            <w:tcW w:w="1619" w:type="pct"/>
            <w:tcBorders>
              <w:top w:val="nil"/>
              <w:left w:val="nil"/>
              <w:bottom w:val="single" w:sz="4" w:space="0" w:color="auto"/>
              <w:right w:val="nil"/>
            </w:tcBorders>
            <w:noWrap/>
            <w:vAlign w:val="bottom"/>
          </w:tcPr>
          <w:p w:rsidR="00C15D3D" w:rsidRDefault="00C15D3D" w:rsidP="00611198">
            <w:pPr>
              <w:rPr>
                <w:sz w:val="20"/>
                <w:szCs w:val="20"/>
              </w:rPr>
            </w:pPr>
            <w:r>
              <w:rPr>
                <w:sz w:val="20"/>
                <w:szCs w:val="20"/>
              </w:rPr>
              <w:t>k danému textu - význam slov</w:t>
            </w:r>
          </w:p>
        </w:tc>
        <w:tc>
          <w:tcPr>
            <w:tcW w:w="1077" w:type="pct"/>
            <w:tcBorders>
              <w:top w:val="nil"/>
              <w:left w:val="single" w:sz="4" w:space="0" w:color="000000"/>
              <w:bottom w:val="single" w:sz="4" w:space="0" w:color="auto"/>
              <w:right w:val="single" w:sz="4" w:space="0" w:color="000000"/>
            </w:tcBorders>
            <w:noWrap/>
            <w:vAlign w:val="bottom"/>
          </w:tcPr>
          <w:p w:rsidR="00C15D3D" w:rsidRDefault="00C15D3D" w:rsidP="00611198">
            <w:pPr>
              <w:rPr>
                <w:sz w:val="20"/>
                <w:szCs w:val="20"/>
              </w:rPr>
            </w:pPr>
            <w:r>
              <w:rPr>
                <w:sz w:val="20"/>
                <w:szCs w:val="20"/>
              </w:rPr>
              <w:t xml:space="preserve">                 a svět</w:t>
            </w:r>
          </w:p>
        </w:tc>
        <w:tc>
          <w:tcPr>
            <w:tcW w:w="571" w:type="pct"/>
            <w:tcBorders>
              <w:top w:val="nil"/>
              <w:left w:val="nil"/>
              <w:bottom w:val="single" w:sz="4" w:space="0" w:color="auto"/>
              <w:right w:val="single" w:sz="4" w:space="0" w:color="auto"/>
            </w:tcBorders>
            <w:noWrap/>
            <w:vAlign w:val="bottom"/>
          </w:tcPr>
          <w:p w:rsidR="00C15D3D" w:rsidRDefault="00C15D3D" w:rsidP="00611198">
            <w:pPr>
              <w:rPr>
                <w:sz w:val="20"/>
                <w:szCs w:val="20"/>
              </w:rPr>
            </w:pPr>
            <w:r>
              <w:rPr>
                <w:sz w:val="20"/>
                <w:szCs w:val="20"/>
              </w:rPr>
              <w:t> </w:t>
            </w:r>
          </w:p>
        </w:tc>
      </w:tr>
      <w:tr w:rsidR="00C15D3D" w:rsidTr="00F26681">
        <w:trPr>
          <w:trHeight w:val="255"/>
        </w:trPr>
        <w:tc>
          <w:tcPr>
            <w:tcW w:w="195" w:type="pct"/>
            <w:tcBorders>
              <w:top w:val="single" w:sz="4" w:space="0" w:color="auto"/>
              <w:left w:val="single" w:sz="4" w:space="0" w:color="auto"/>
              <w:bottom w:val="nil"/>
              <w:right w:val="nil"/>
            </w:tcBorders>
            <w:noWrap/>
          </w:tcPr>
          <w:p w:rsidR="00C15D3D" w:rsidRDefault="00C15D3D" w:rsidP="00611198">
            <w:pPr>
              <w:rPr>
                <w:sz w:val="20"/>
                <w:szCs w:val="20"/>
              </w:rPr>
            </w:pPr>
            <w:r>
              <w:rPr>
                <w:sz w:val="20"/>
                <w:szCs w:val="20"/>
              </w:rPr>
              <w:t>4</w:t>
            </w:r>
          </w:p>
        </w:tc>
        <w:tc>
          <w:tcPr>
            <w:tcW w:w="1538" w:type="pct"/>
            <w:tcBorders>
              <w:top w:val="single" w:sz="4" w:space="0" w:color="auto"/>
              <w:left w:val="single" w:sz="4" w:space="0" w:color="000000"/>
              <w:bottom w:val="nil"/>
              <w:right w:val="single" w:sz="4" w:space="0" w:color="000000"/>
            </w:tcBorders>
            <w:noWrap/>
            <w:vAlign w:val="bottom"/>
          </w:tcPr>
          <w:p w:rsidR="00C15D3D" w:rsidRDefault="00C15D3D" w:rsidP="00611198">
            <w:pPr>
              <w:rPr>
                <w:sz w:val="20"/>
                <w:szCs w:val="20"/>
              </w:rPr>
            </w:pPr>
            <w:r>
              <w:rPr>
                <w:sz w:val="20"/>
                <w:szCs w:val="20"/>
              </w:rPr>
              <w:t>Seznamuje se s poslechem příběhu</w:t>
            </w:r>
          </w:p>
        </w:tc>
        <w:tc>
          <w:tcPr>
            <w:tcW w:w="1619" w:type="pct"/>
            <w:tcBorders>
              <w:top w:val="single" w:sz="4" w:space="0" w:color="auto"/>
              <w:left w:val="nil"/>
              <w:bottom w:val="nil"/>
              <w:right w:val="nil"/>
            </w:tcBorders>
            <w:noWrap/>
            <w:vAlign w:val="bottom"/>
          </w:tcPr>
          <w:p w:rsidR="00C15D3D" w:rsidRDefault="00C15D3D" w:rsidP="00611198">
            <w:pPr>
              <w:rPr>
                <w:sz w:val="20"/>
                <w:szCs w:val="20"/>
              </w:rPr>
            </w:pPr>
            <w:r>
              <w:rPr>
                <w:sz w:val="20"/>
                <w:szCs w:val="20"/>
              </w:rPr>
              <w:t>Krátké texty k daným tématům, komiksy</w:t>
            </w:r>
          </w:p>
        </w:tc>
        <w:tc>
          <w:tcPr>
            <w:tcW w:w="1077" w:type="pct"/>
            <w:tcBorders>
              <w:top w:val="single" w:sz="4" w:space="0" w:color="auto"/>
              <w:left w:val="single" w:sz="4" w:space="0" w:color="000000"/>
              <w:bottom w:val="nil"/>
              <w:right w:val="single" w:sz="4" w:space="0" w:color="000000"/>
            </w:tcBorders>
            <w:noWrap/>
            <w:vAlign w:val="bottom"/>
          </w:tcPr>
          <w:p w:rsidR="00C15D3D" w:rsidRDefault="00C15D3D" w:rsidP="00611198">
            <w:pPr>
              <w:rPr>
                <w:sz w:val="20"/>
                <w:szCs w:val="20"/>
              </w:rPr>
            </w:pPr>
            <w:r>
              <w:rPr>
                <w:sz w:val="20"/>
                <w:szCs w:val="20"/>
              </w:rPr>
              <w:t>MUV - kulturní diference a</w:t>
            </w:r>
          </w:p>
        </w:tc>
        <w:tc>
          <w:tcPr>
            <w:tcW w:w="571" w:type="pct"/>
            <w:tcBorders>
              <w:top w:val="single" w:sz="4" w:space="0" w:color="auto"/>
              <w:left w:val="nil"/>
              <w:bottom w:val="nil"/>
              <w:right w:val="single" w:sz="4" w:space="0" w:color="auto"/>
            </w:tcBorders>
            <w:noWrap/>
            <w:vAlign w:val="bottom"/>
          </w:tcPr>
          <w:p w:rsidR="00C15D3D" w:rsidRDefault="00C15D3D" w:rsidP="00611198">
            <w:pPr>
              <w:rPr>
                <w:sz w:val="20"/>
                <w:szCs w:val="20"/>
              </w:rPr>
            </w:pPr>
            <w:r>
              <w:rPr>
                <w:sz w:val="20"/>
                <w:szCs w:val="20"/>
              </w:rPr>
              <w:t> </w:t>
            </w:r>
          </w:p>
        </w:tc>
      </w:tr>
      <w:tr w:rsidR="00C15D3D" w:rsidTr="00F26681">
        <w:trPr>
          <w:trHeight w:val="255"/>
        </w:trPr>
        <w:tc>
          <w:tcPr>
            <w:tcW w:w="195" w:type="pct"/>
            <w:tcBorders>
              <w:top w:val="nil"/>
              <w:left w:val="single" w:sz="4" w:space="0" w:color="auto"/>
              <w:bottom w:val="nil"/>
              <w:right w:val="nil"/>
            </w:tcBorders>
            <w:noWrap/>
          </w:tcPr>
          <w:p w:rsidR="00C15D3D" w:rsidRDefault="00C15D3D" w:rsidP="00611198">
            <w:pPr>
              <w:rPr>
                <w:sz w:val="20"/>
                <w:szCs w:val="20"/>
              </w:rPr>
            </w:pPr>
            <w:r>
              <w:rPr>
                <w:sz w:val="20"/>
                <w:szCs w:val="20"/>
              </w:rPr>
              <w:t> </w:t>
            </w:r>
          </w:p>
        </w:tc>
        <w:tc>
          <w:tcPr>
            <w:tcW w:w="1538" w:type="pct"/>
            <w:tcBorders>
              <w:top w:val="nil"/>
              <w:left w:val="single" w:sz="4" w:space="0" w:color="000000"/>
              <w:bottom w:val="nil"/>
              <w:right w:val="single" w:sz="4" w:space="0" w:color="000000"/>
            </w:tcBorders>
            <w:noWrap/>
            <w:vAlign w:val="bottom"/>
          </w:tcPr>
          <w:p w:rsidR="00C15D3D" w:rsidRDefault="00C15D3D" w:rsidP="00611198">
            <w:pPr>
              <w:rPr>
                <w:sz w:val="20"/>
                <w:szCs w:val="20"/>
              </w:rPr>
            </w:pPr>
          </w:p>
        </w:tc>
        <w:tc>
          <w:tcPr>
            <w:tcW w:w="1619" w:type="pct"/>
            <w:tcBorders>
              <w:top w:val="nil"/>
              <w:left w:val="single" w:sz="4" w:space="0" w:color="auto"/>
              <w:bottom w:val="nil"/>
              <w:right w:val="single" w:sz="4" w:space="0" w:color="auto"/>
            </w:tcBorders>
            <w:noWrap/>
            <w:vAlign w:val="bottom"/>
          </w:tcPr>
          <w:p w:rsidR="00C15D3D" w:rsidRDefault="00C15D3D" w:rsidP="00611198">
            <w:pPr>
              <w:rPr>
                <w:sz w:val="20"/>
                <w:szCs w:val="20"/>
              </w:rPr>
            </w:pPr>
          </w:p>
        </w:tc>
        <w:tc>
          <w:tcPr>
            <w:tcW w:w="1077" w:type="pct"/>
            <w:tcBorders>
              <w:top w:val="nil"/>
              <w:left w:val="single" w:sz="4" w:space="0" w:color="000000"/>
              <w:bottom w:val="nil"/>
              <w:right w:val="single" w:sz="4" w:space="0" w:color="000000"/>
            </w:tcBorders>
            <w:noWrap/>
            <w:vAlign w:val="bottom"/>
          </w:tcPr>
          <w:p w:rsidR="00C15D3D" w:rsidRDefault="00C15D3D" w:rsidP="00611198">
            <w:pPr>
              <w:rPr>
                <w:sz w:val="20"/>
                <w:szCs w:val="20"/>
              </w:rPr>
            </w:pPr>
            <w:r>
              <w:rPr>
                <w:sz w:val="20"/>
                <w:szCs w:val="20"/>
              </w:rPr>
              <w:t xml:space="preserve">             lidské vztahy</w:t>
            </w:r>
          </w:p>
        </w:tc>
        <w:tc>
          <w:tcPr>
            <w:tcW w:w="571" w:type="pct"/>
            <w:tcBorders>
              <w:top w:val="nil"/>
              <w:left w:val="nil"/>
              <w:bottom w:val="nil"/>
              <w:right w:val="single" w:sz="4" w:space="0" w:color="auto"/>
            </w:tcBorders>
            <w:noWrap/>
            <w:vAlign w:val="bottom"/>
          </w:tcPr>
          <w:p w:rsidR="00C15D3D" w:rsidRDefault="00C15D3D" w:rsidP="00611198">
            <w:pPr>
              <w:rPr>
                <w:sz w:val="20"/>
                <w:szCs w:val="20"/>
              </w:rPr>
            </w:pPr>
            <w:r>
              <w:rPr>
                <w:sz w:val="20"/>
                <w:szCs w:val="20"/>
              </w:rPr>
              <w:t> </w:t>
            </w:r>
          </w:p>
        </w:tc>
      </w:tr>
      <w:tr w:rsidR="00C15D3D" w:rsidTr="00F26681">
        <w:trPr>
          <w:trHeight w:val="255"/>
        </w:trPr>
        <w:tc>
          <w:tcPr>
            <w:tcW w:w="195" w:type="pct"/>
            <w:tcBorders>
              <w:top w:val="single" w:sz="4" w:space="0" w:color="auto"/>
              <w:left w:val="single" w:sz="4" w:space="0" w:color="auto"/>
              <w:bottom w:val="nil"/>
              <w:right w:val="nil"/>
            </w:tcBorders>
            <w:noWrap/>
          </w:tcPr>
          <w:p w:rsidR="00C15D3D" w:rsidRDefault="00C15D3D" w:rsidP="00611198">
            <w:pPr>
              <w:rPr>
                <w:sz w:val="20"/>
                <w:szCs w:val="20"/>
              </w:rPr>
            </w:pPr>
            <w:r>
              <w:rPr>
                <w:sz w:val="20"/>
                <w:szCs w:val="20"/>
              </w:rPr>
              <w:t>5</w:t>
            </w:r>
          </w:p>
        </w:tc>
        <w:tc>
          <w:tcPr>
            <w:tcW w:w="1538" w:type="pct"/>
            <w:tcBorders>
              <w:top w:val="single" w:sz="4" w:space="0" w:color="auto"/>
              <w:left w:val="single" w:sz="4" w:space="0" w:color="000000"/>
              <w:bottom w:val="nil"/>
              <w:right w:val="single" w:sz="4" w:space="0" w:color="000000"/>
            </w:tcBorders>
            <w:noWrap/>
            <w:vAlign w:val="bottom"/>
          </w:tcPr>
          <w:p w:rsidR="00C15D3D" w:rsidRDefault="00C15D3D" w:rsidP="00611198">
            <w:pPr>
              <w:rPr>
                <w:sz w:val="20"/>
                <w:szCs w:val="20"/>
              </w:rPr>
            </w:pPr>
            <w:r>
              <w:rPr>
                <w:sz w:val="20"/>
                <w:szCs w:val="20"/>
              </w:rPr>
              <w:t>Seznamuje se s mluvenou a psanou podobou slov</w:t>
            </w:r>
          </w:p>
        </w:tc>
        <w:tc>
          <w:tcPr>
            <w:tcW w:w="1619" w:type="pct"/>
            <w:tcBorders>
              <w:top w:val="single" w:sz="4" w:space="0" w:color="auto"/>
              <w:left w:val="nil"/>
              <w:bottom w:val="nil"/>
              <w:right w:val="nil"/>
            </w:tcBorders>
            <w:noWrap/>
            <w:vAlign w:val="bottom"/>
          </w:tcPr>
          <w:p w:rsidR="00C15D3D" w:rsidRDefault="00C15D3D" w:rsidP="00611198">
            <w:pPr>
              <w:rPr>
                <w:sz w:val="20"/>
                <w:szCs w:val="20"/>
              </w:rPr>
            </w:pPr>
            <w:r>
              <w:rPr>
                <w:sz w:val="20"/>
                <w:szCs w:val="20"/>
              </w:rPr>
              <w:t>Zvuková a grafická podoba jazyka, základní výslov-</w:t>
            </w:r>
          </w:p>
        </w:tc>
        <w:tc>
          <w:tcPr>
            <w:tcW w:w="1077" w:type="pct"/>
            <w:tcBorders>
              <w:top w:val="single" w:sz="4" w:space="0" w:color="auto"/>
              <w:left w:val="single" w:sz="4" w:space="0" w:color="000000"/>
              <w:bottom w:val="nil"/>
              <w:right w:val="single" w:sz="4" w:space="0" w:color="000000"/>
            </w:tcBorders>
            <w:noWrap/>
            <w:vAlign w:val="bottom"/>
          </w:tcPr>
          <w:p w:rsidR="00C15D3D" w:rsidRDefault="00C15D3D" w:rsidP="00611198">
            <w:pPr>
              <w:rPr>
                <w:sz w:val="20"/>
                <w:szCs w:val="20"/>
              </w:rPr>
            </w:pPr>
            <w:r>
              <w:rPr>
                <w:sz w:val="20"/>
                <w:szCs w:val="20"/>
              </w:rPr>
              <w:t>OSV – osobnostní rozvoj – rozvoj</w:t>
            </w:r>
          </w:p>
        </w:tc>
        <w:tc>
          <w:tcPr>
            <w:tcW w:w="571" w:type="pct"/>
            <w:tcBorders>
              <w:top w:val="single" w:sz="4" w:space="0" w:color="auto"/>
              <w:left w:val="nil"/>
              <w:bottom w:val="nil"/>
              <w:right w:val="single" w:sz="4" w:space="0" w:color="auto"/>
            </w:tcBorders>
            <w:noWrap/>
            <w:vAlign w:val="bottom"/>
          </w:tcPr>
          <w:p w:rsidR="00C15D3D" w:rsidRDefault="00C15D3D" w:rsidP="00611198">
            <w:pPr>
              <w:rPr>
                <w:sz w:val="20"/>
                <w:szCs w:val="20"/>
              </w:rPr>
            </w:pPr>
            <w:r>
              <w:rPr>
                <w:sz w:val="20"/>
                <w:szCs w:val="20"/>
              </w:rPr>
              <w:t> </w:t>
            </w:r>
          </w:p>
        </w:tc>
      </w:tr>
      <w:tr w:rsidR="00C15D3D" w:rsidTr="00F26681">
        <w:trPr>
          <w:trHeight w:val="255"/>
        </w:trPr>
        <w:tc>
          <w:tcPr>
            <w:tcW w:w="195" w:type="pct"/>
            <w:tcBorders>
              <w:top w:val="nil"/>
              <w:left w:val="single" w:sz="4" w:space="0" w:color="auto"/>
              <w:right w:val="nil"/>
            </w:tcBorders>
            <w:noWrap/>
          </w:tcPr>
          <w:p w:rsidR="00C15D3D" w:rsidRDefault="00C15D3D" w:rsidP="00611198">
            <w:pPr>
              <w:rPr>
                <w:sz w:val="20"/>
                <w:szCs w:val="20"/>
              </w:rPr>
            </w:pPr>
            <w:r>
              <w:rPr>
                <w:sz w:val="20"/>
                <w:szCs w:val="20"/>
              </w:rPr>
              <w:t> </w:t>
            </w:r>
          </w:p>
        </w:tc>
        <w:tc>
          <w:tcPr>
            <w:tcW w:w="1538" w:type="pct"/>
            <w:tcBorders>
              <w:top w:val="nil"/>
              <w:left w:val="single" w:sz="4" w:space="0" w:color="000000"/>
              <w:right w:val="single" w:sz="4" w:space="0" w:color="000000"/>
            </w:tcBorders>
            <w:noWrap/>
            <w:vAlign w:val="bottom"/>
          </w:tcPr>
          <w:p w:rsidR="00C15D3D" w:rsidRDefault="00C15D3D" w:rsidP="00611198">
            <w:pPr>
              <w:rPr>
                <w:sz w:val="20"/>
                <w:szCs w:val="20"/>
              </w:rPr>
            </w:pPr>
            <w:r>
              <w:rPr>
                <w:sz w:val="20"/>
                <w:szCs w:val="20"/>
              </w:rPr>
              <w:t>a chápe souvislost mezi nimi</w:t>
            </w:r>
          </w:p>
        </w:tc>
        <w:tc>
          <w:tcPr>
            <w:tcW w:w="1619" w:type="pct"/>
            <w:tcBorders>
              <w:top w:val="nil"/>
              <w:left w:val="nil"/>
              <w:right w:val="nil"/>
            </w:tcBorders>
            <w:noWrap/>
            <w:vAlign w:val="bottom"/>
          </w:tcPr>
          <w:p w:rsidR="00C15D3D" w:rsidRDefault="00C15D3D" w:rsidP="00611198">
            <w:pPr>
              <w:rPr>
                <w:sz w:val="20"/>
                <w:szCs w:val="20"/>
              </w:rPr>
            </w:pPr>
            <w:r>
              <w:rPr>
                <w:sz w:val="20"/>
                <w:szCs w:val="20"/>
              </w:rPr>
              <w:t>nostní návyky, vztah mezi zvukovou a grafickou</w:t>
            </w:r>
          </w:p>
        </w:tc>
        <w:tc>
          <w:tcPr>
            <w:tcW w:w="1077" w:type="pct"/>
            <w:tcBorders>
              <w:top w:val="nil"/>
              <w:left w:val="single" w:sz="4" w:space="0" w:color="000000"/>
              <w:right w:val="single" w:sz="4" w:space="0" w:color="000000"/>
            </w:tcBorders>
            <w:noWrap/>
            <w:vAlign w:val="bottom"/>
          </w:tcPr>
          <w:p w:rsidR="00C15D3D" w:rsidRDefault="00C15D3D" w:rsidP="00611198">
            <w:pPr>
              <w:rPr>
                <w:sz w:val="20"/>
                <w:szCs w:val="20"/>
              </w:rPr>
            </w:pPr>
            <w:r>
              <w:rPr>
                <w:sz w:val="20"/>
                <w:szCs w:val="20"/>
              </w:rPr>
              <w:t> schopností poznávání</w:t>
            </w:r>
          </w:p>
        </w:tc>
        <w:tc>
          <w:tcPr>
            <w:tcW w:w="571" w:type="pct"/>
            <w:tcBorders>
              <w:top w:val="nil"/>
              <w:left w:val="nil"/>
              <w:right w:val="single" w:sz="4" w:space="0" w:color="auto"/>
            </w:tcBorders>
            <w:noWrap/>
            <w:vAlign w:val="bottom"/>
          </w:tcPr>
          <w:p w:rsidR="00C15D3D" w:rsidRDefault="00C15D3D" w:rsidP="00611198">
            <w:pPr>
              <w:rPr>
                <w:sz w:val="20"/>
                <w:szCs w:val="20"/>
              </w:rPr>
            </w:pPr>
            <w:r>
              <w:rPr>
                <w:sz w:val="20"/>
                <w:szCs w:val="20"/>
              </w:rPr>
              <w:t> </w:t>
            </w:r>
          </w:p>
        </w:tc>
      </w:tr>
      <w:tr w:rsidR="00C15D3D" w:rsidTr="00F26681">
        <w:trPr>
          <w:trHeight w:val="255"/>
        </w:trPr>
        <w:tc>
          <w:tcPr>
            <w:tcW w:w="195" w:type="pct"/>
            <w:tcBorders>
              <w:top w:val="nil"/>
              <w:left w:val="single" w:sz="4" w:space="0" w:color="auto"/>
              <w:bottom w:val="single" w:sz="4" w:space="0" w:color="auto"/>
              <w:right w:val="single" w:sz="4" w:space="0" w:color="auto"/>
            </w:tcBorders>
            <w:noWrap/>
          </w:tcPr>
          <w:p w:rsidR="00C15D3D" w:rsidRDefault="00C15D3D" w:rsidP="00611198">
            <w:pPr>
              <w:rPr>
                <w:sz w:val="20"/>
                <w:szCs w:val="20"/>
              </w:rPr>
            </w:pPr>
            <w:r>
              <w:rPr>
                <w:sz w:val="20"/>
                <w:szCs w:val="20"/>
              </w:rPr>
              <w:t> </w:t>
            </w:r>
          </w:p>
        </w:tc>
        <w:tc>
          <w:tcPr>
            <w:tcW w:w="1538" w:type="pct"/>
            <w:tcBorders>
              <w:top w:val="nil"/>
              <w:left w:val="nil"/>
              <w:bottom w:val="single" w:sz="4" w:space="0" w:color="auto"/>
              <w:right w:val="single" w:sz="4" w:space="0" w:color="auto"/>
            </w:tcBorders>
            <w:noWrap/>
            <w:vAlign w:val="bottom"/>
          </w:tcPr>
          <w:p w:rsidR="00C15D3D" w:rsidRDefault="00C15D3D" w:rsidP="00611198">
            <w:pPr>
              <w:rPr>
                <w:sz w:val="20"/>
                <w:szCs w:val="20"/>
              </w:rPr>
            </w:pPr>
            <w:r>
              <w:rPr>
                <w:sz w:val="20"/>
                <w:szCs w:val="20"/>
              </w:rPr>
              <w:t> </w:t>
            </w:r>
          </w:p>
        </w:tc>
        <w:tc>
          <w:tcPr>
            <w:tcW w:w="1619" w:type="pct"/>
            <w:tcBorders>
              <w:top w:val="nil"/>
              <w:left w:val="nil"/>
              <w:bottom w:val="single" w:sz="4" w:space="0" w:color="auto"/>
              <w:right w:val="nil"/>
            </w:tcBorders>
            <w:noWrap/>
            <w:vAlign w:val="bottom"/>
          </w:tcPr>
          <w:p w:rsidR="00C15D3D" w:rsidRDefault="00C15D3D" w:rsidP="00611198">
            <w:pPr>
              <w:rPr>
                <w:sz w:val="20"/>
                <w:szCs w:val="20"/>
              </w:rPr>
            </w:pPr>
            <w:r>
              <w:rPr>
                <w:sz w:val="20"/>
                <w:szCs w:val="20"/>
              </w:rPr>
              <w:t>podobou slov</w:t>
            </w:r>
          </w:p>
        </w:tc>
        <w:tc>
          <w:tcPr>
            <w:tcW w:w="1077" w:type="pct"/>
            <w:tcBorders>
              <w:top w:val="nil"/>
              <w:left w:val="single" w:sz="4" w:space="0" w:color="auto"/>
              <w:bottom w:val="single" w:sz="4" w:space="0" w:color="auto"/>
              <w:right w:val="single" w:sz="4" w:space="0" w:color="auto"/>
            </w:tcBorders>
            <w:noWrap/>
            <w:vAlign w:val="bottom"/>
          </w:tcPr>
          <w:p w:rsidR="00C15D3D" w:rsidRDefault="00C15D3D" w:rsidP="00611198">
            <w:pPr>
              <w:rPr>
                <w:sz w:val="20"/>
                <w:szCs w:val="20"/>
              </w:rPr>
            </w:pPr>
            <w:r>
              <w:rPr>
                <w:sz w:val="20"/>
                <w:szCs w:val="20"/>
              </w:rPr>
              <w:t> </w:t>
            </w:r>
          </w:p>
        </w:tc>
        <w:tc>
          <w:tcPr>
            <w:tcW w:w="571" w:type="pct"/>
            <w:tcBorders>
              <w:top w:val="nil"/>
              <w:left w:val="nil"/>
              <w:bottom w:val="single" w:sz="4" w:space="0" w:color="auto"/>
              <w:right w:val="single" w:sz="4" w:space="0" w:color="auto"/>
            </w:tcBorders>
            <w:noWrap/>
            <w:vAlign w:val="bottom"/>
          </w:tcPr>
          <w:p w:rsidR="00C15D3D" w:rsidRDefault="00C15D3D" w:rsidP="00611198">
            <w:pPr>
              <w:rPr>
                <w:sz w:val="20"/>
                <w:szCs w:val="20"/>
              </w:rPr>
            </w:pPr>
            <w:r>
              <w:rPr>
                <w:sz w:val="20"/>
                <w:szCs w:val="20"/>
              </w:rPr>
              <w:t> </w:t>
            </w:r>
          </w:p>
        </w:tc>
      </w:tr>
      <w:tr w:rsidR="00F26681" w:rsidTr="00F26681">
        <w:trPr>
          <w:trHeight w:val="255"/>
        </w:trPr>
        <w:tc>
          <w:tcPr>
            <w:tcW w:w="195" w:type="pct"/>
            <w:tcBorders>
              <w:top w:val="single" w:sz="4" w:space="0" w:color="auto"/>
              <w:left w:val="single" w:sz="4" w:space="0" w:color="auto"/>
              <w:bottom w:val="nil"/>
              <w:right w:val="single" w:sz="4" w:space="0" w:color="auto"/>
            </w:tcBorders>
            <w:noWrap/>
          </w:tcPr>
          <w:p w:rsidR="00F26681" w:rsidRDefault="00F26681" w:rsidP="00BD17C4">
            <w:pPr>
              <w:rPr>
                <w:sz w:val="20"/>
                <w:szCs w:val="20"/>
              </w:rPr>
            </w:pPr>
            <w:r>
              <w:rPr>
                <w:sz w:val="20"/>
                <w:szCs w:val="20"/>
              </w:rPr>
              <w:t>6</w:t>
            </w:r>
          </w:p>
        </w:tc>
        <w:tc>
          <w:tcPr>
            <w:tcW w:w="1538" w:type="pct"/>
            <w:tcBorders>
              <w:top w:val="single" w:sz="4" w:space="0" w:color="auto"/>
              <w:left w:val="nil"/>
              <w:bottom w:val="nil"/>
              <w:right w:val="single" w:sz="4" w:space="0" w:color="auto"/>
            </w:tcBorders>
            <w:noWrap/>
            <w:vAlign w:val="bottom"/>
          </w:tcPr>
          <w:p w:rsidR="00F26681" w:rsidRDefault="00F26681" w:rsidP="00BD17C4">
            <w:pPr>
              <w:rPr>
                <w:sz w:val="20"/>
                <w:szCs w:val="20"/>
              </w:rPr>
            </w:pPr>
            <w:r>
              <w:rPr>
                <w:sz w:val="20"/>
                <w:szCs w:val="20"/>
              </w:rPr>
              <w:t>Dokáže opsat slova a krátké věty z předlohy daného</w:t>
            </w:r>
          </w:p>
        </w:tc>
        <w:tc>
          <w:tcPr>
            <w:tcW w:w="1619" w:type="pct"/>
            <w:tcBorders>
              <w:top w:val="single" w:sz="4" w:space="0" w:color="auto"/>
              <w:left w:val="nil"/>
              <w:bottom w:val="nil"/>
              <w:right w:val="nil"/>
            </w:tcBorders>
            <w:noWrap/>
            <w:vAlign w:val="bottom"/>
          </w:tcPr>
          <w:p w:rsidR="00F26681" w:rsidRDefault="00F26681" w:rsidP="00BD17C4">
            <w:pPr>
              <w:rPr>
                <w:sz w:val="20"/>
                <w:szCs w:val="20"/>
              </w:rPr>
            </w:pPr>
            <w:r>
              <w:rPr>
                <w:sz w:val="20"/>
                <w:szCs w:val="20"/>
              </w:rPr>
              <w:t>Základní pojmy, pozdravy</w:t>
            </w:r>
          </w:p>
        </w:tc>
        <w:tc>
          <w:tcPr>
            <w:tcW w:w="1077" w:type="pct"/>
            <w:tcBorders>
              <w:top w:val="single" w:sz="4" w:space="0" w:color="auto"/>
              <w:left w:val="single" w:sz="4" w:space="0" w:color="auto"/>
              <w:bottom w:val="nil"/>
              <w:right w:val="single" w:sz="4" w:space="0" w:color="auto"/>
            </w:tcBorders>
            <w:noWrap/>
            <w:vAlign w:val="bottom"/>
          </w:tcPr>
          <w:p w:rsidR="00F26681" w:rsidRDefault="00F26681" w:rsidP="00BD17C4">
            <w:pPr>
              <w:rPr>
                <w:sz w:val="20"/>
                <w:szCs w:val="20"/>
              </w:rPr>
            </w:pPr>
            <w:r>
              <w:rPr>
                <w:sz w:val="20"/>
                <w:szCs w:val="20"/>
              </w:rPr>
              <w:t>OSV - osobnostní rozvoj - rozvoj</w:t>
            </w:r>
          </w:p>
        </w:tc>
        <w:tc>
          <w:tcPr>
            <w:tcW w:w="571" w:type="pct"/>
            <w:tcBorders>
              <w:top w:val="single" w:sz="4" w:space="0" w:color="auto"/>
              <w:left w:val="nil"/>
              <w:bottom w:val="nil"/>
              <w:right w:val="single" w:sz="4" w:space="0" w:color="auto"/>
            </w:tcBorders>
            <w:noWrap/>
            <w:vAlign w:val="bottom"/>
          </w:tcPr>
          <w:p w:rsidR="00F26681" w:rsidRDefault="00F26681" w:rsidP="00BD17C4">
            <w:pPr>
              <w:rPr>
                <w:sz w:val="20"/>
                <w:szCs w:val="20"/>
              </w:rPr>
            </w:pPr>
            <w:r>
              <w:rPr>
                <w:sz w:val="20"/>
                <w:szCs w:val="20"/>
              </w:rPr>
              <w:t> </w:t>
            </w:r>
          </w:p>
        </w:tc>
      </w:tr>
      <w:tr w:rsidR="00F26681" w:rsidTr="00F26681">
        <w:trPr>
          <w:trHeight w:val="255"/>
        </w:trPr>
        <w:tc>
          <w:tcPr>
            <w:tcW w:w="195" w:type="pct"/>
            <w:tcBorders>
              <w:top w:val="nil"/>
              <w:left w:val="single" w:sz="4" w:space="0" w:color="auto"/>
              <w:bottom w:val="nil"/>
              <w:right w:val="single" w:sz="4" w:space="0" w:color="auto"/>
            </w:tcBorders>
            <w:noWrap/>
          </w:tcPr>
          <w:p w:rsidR="00F26681" w:rsidRDefault="00F26681" w:rsidP="00BD17C4">
            <w:pPr>
              <w:rPr>
                <w:sz w:val="20"/>
                <w:szCs w:val="20"/>
              </w:rPr>
            </w:pPr>
            <w:r>
              <w:rPr>
                <w:sz w:val="20"/>
                <w:szCs w:val="20"/>
              </w:rPr>
              <w:t> </w:t>
            </w:r>
          </w:p>
        </w:tc>
        <w:tc>
          <w:tcPr>
            <w:tcW w:w="1538" w:type="pct"/>
            <w:tcBorders>
              <w:top w:val="nil"/>
              <w:left w:val="nil"/>
              <w:bottom w:val="nil"/>
              <w:right w:val="single" w:sz="4" w:space="0" w:color="auto"/>
            </w:tcBorders>
            <w:noWrap/>
            <w:vAlign w:val="bottom"/>
          </w:tcPr>
          <w:p w:rsidR="00F26681" w:rsidRDefault="00F26681" w:rsidP="00BD17C4">
            <w:pPr>
              <w:rPr>
                <w:sz w:val="20"/>
                <w:szCs w:val="20"/>
              </w:rPr>
            </w:pPr>
            <w:r>
              <w:rPr>
                <w:sz w:val="20"/>
                <w:szCs w:val="20"/>
              </w:rPr>
              <w:t>tematického okruhu</w:t>
            </w:r>
          </w:p>
        </w:tc>
        <w:tc>
          <w:tcPr>
            <w:tcW w:w="1619" w:type="pct"/>
            <w:tcBorders>
              <w:top w:val="nil"/>
              <w:left w:val="nil"/>
              <w:bottom w:val="nil"/>
              <w:right w:val="nil"/>
            </w:tcBorders>
            <w:noWrap/>
            <w:vAlign w:val="bottom"/>
          </w:tcPr>
          <w:p w:rsidR="00F26681" w:rsidRDefault="00F26681" w:rsidP="00BD17C4">
            <w:pPr>
              <w:rPr>
                <w:sz w:val="20"/>
                <w:szCs w:val="20"/>
              </w:rPr>
            </w:pPr>
            <w:r>
              <w:rPr>
                <w:sz w:val="20"/>
                <w:szCs w:val="20"/>
              </w:rPr>
              <w:t>Tematické okruhy: rodina, škola, kalendářní rok,</w:t>
            </w:r>
          </w:p>
        </w:tc>
        <w:tc>
          <w:tcPr>
            <w:tcW w:w="1077" w:type="pct"/>
            <w:tcBorders>
              <w:top w:val="nil"/>
              <w:left w:val="single" w:sz="4" w:space="0" w:color="auto"/>
              <w:bottom w:val="nil"/>
              <w:right w:val="single" w:sz="4" w:space="0" w:color="auto"/>
            </w:tcBorders>
            <w:noWrap/>
            <w:vAlign w:val="bottom"/>
          </w:tcPr>
          <w:p w:rsidR="00F26681" w:rsidRDefault="00F26681" w:rsidP="00BD17C4">
            <w:pPr>
              <w:rPr>
                <w:sz w:val="20"/>
                <w:szCs w:val="20"/>
              </w:rPr>
            </w:pPr>
            <w:r>
              <w:rPr>
                <w:sz w:val="20"/>
                <w:szCs w:val="20"/>
              </w:rPr>
              <w:t xml:space="preserve">           schopností poznávání</w:t>
            </w:r>
          </w:p>
        </w:tc>
        <w:tc>
          <w:tcPr>
            <w:tcW w:w="571" w:type="pct"/>
            <w:tcBorders>
              <w:top w:val="nil"/>
              <w:left w:val="nil"/>
              <w:bottom w:val="nil"/>
              <w:right w:val="single" w:sz="4" w:space="0" w:color="auto"/>
            </w:tcBorders>
            <w:noWrap/>
            <w:vAlign w:val="bottom"/>
          </w:tcPr>
          <w:p w:rsidR="00F26681" w:rsidRDefault="00F26681" w:rsidP="00BD17C4">
            <w:pPr>
              <w:rPr>
                <w:sz w:val="20"/>
                <w:szCs w:val="20"/>
              </w:rPr>
            </w:pPr>
            <w:r>
              <w:rPr>
                <w:sz w:val="20"/>
                <w:szCs w:val="20"/>
              </w:rPr>
              <w:t> </w:t>
            </w:r>
          </w:p>
        </w:tc>
      </w:tr>
      <w:tr w:rsidR="00F26681" w:rsidTr="00F26681">
        <w:trPr>
          <w:trHeight w:val="255"/>
        </w:trPr>
        <w:tc>
          <w:tcPr>
            <w:tcW w:w="195" w:type="pct"/>
            <w:tcBorders>
              <w:top w:val="nil"/>
              <w:left w:val="single" w:sz="4" w:space="0" w:color="auto"/>
              <w:bottom w:val="nil"/>
              <w:right w:val="single" w:sz="4" w:space="0" w:color="auto"/>
            </w:tcBorders>
            <w:noWrap/>
          </w:tcPr>
          <w:p w:rsidR="00F26681" w:rsidRDefault="00F26681" w:rsidP="00BD17C4">
            <w:pPr>
              <w:rPr>
                <w:sz w:val="20"/>
                <w:szCs w:val="20"/>
              </w:rPr>
            </w:pPr>
            <w:r>
              <w:rPr>
                <w:sz w:val="20"/>
                <w:szCs w:val="20"/>
              </w:rPr>
              <w:t> </w:t>
            </w:r>
          </w:p>
        </w:tc>
        <w:tc>
          <w:tcPr>
            <w:tcW w:w="1538" w:type="pct"/>
            <w:tcBorders>
              <w:top w:val="nil"/>
              <w:left w:val="nil"/>
              <w:bottom w:val="nil"/>
              <w:right w:val="single" w:sz="4" w:space="0" w:color="auto"/>
            </w:tcBorders>
            <w:noWrap/>
            <w:vAlign w:val="bottom"/>
          </w:tcPr>
          <w:p w:rsidR="00F26681" w:rsidRDefault="00F26681" w:rsidP="00BD17C4">
            <w:pPr>
              <w:rPr>
                <w:sz w:val="20"/>
                <w:szCs w:val="20"/>
              </w:rPr>
            </w:pPr>
          </w:p>
        </w:tc>
        <w:tc>
          <w:tcPr>
            <w:tcW w:w="1619" w:type="pct"/>
            <w:tcBorders>
              <w:top w:val="nil"/>
              <w:left w:val="nil"/>
              <w:bottom w:val="nil"/>
              <w:right w:val="nil"/>
            </w:tcBorders>
            <w:noWrap/>
            <w:vAlign w:val="bottom"/>
          </w:tcPr>
          <w:p w:rsidR="00F26681" w:rsidRDefault="00F26681" w:rsidP="00BD17C4">
            <w:pPr>
              <w:rPr>
                <w:sz w:val="20"/>
                <w:szCs w:val="20"/>
              </w:rPr>
            </w:pPr>
            <w:r>
              <w:rPr>
                <w:sz w:val="20"/>
                <w:szCs w:val="20"/>
              </w:rPr>
              <w:t>počasí, zvířata, dopravní prostředky, počasí</w:t>
            </w:r>
          </w:p>
        </w:tc>
        <w:tc>
          <w:tcPr>
            <w:tcW w:w="1077" w:type="pct"/>
            <w:tcBorders>
              <w:top w:val="nil"/>
              <w:left w:val="single" w:sz="4" w:space="0" w:color="auto"/>
              <w:bottom w:val="nil"/>
              <w:right w:val="single" w:sz="4" w:space="0" w:color="auto"/>
            </w:tcBorders>
            <w:noWrap/>
            <w:vAlign w:val="bottom"/>
          </w:tcPr>
          <w:p w:rsidR="00F26681" w:rsidRDefault="00F26681" w:rsidP="00BD17C4">
            <w:pPr>
              <w:rPr>
                <w:sz w:val="20"/>
                <w:szCs w:val="20"/>
              </w:rPr>
            </w:pPr>
            <w:r>
              <w:rPr>
                <w:sz w:val="20"/>
                <w:szCs w:val="20"/>
              </w:rPr>
              <w:t>OSV - sociální rozvoj - mezilids-</w:t>
            </w:r>
          </w:p>
        </w:tc>
        <w:tc>
          <w:tcPr>
            <w:tcW w:w="571" w:type="pct"/>
            <w:tcBorders>
              <w:top w:val="nil"/>
              <w:left w:val="nil"/>
              <w:bottom w:val="nil"/>
              <w:right w:val="single" w:sz="4" w:space="0" w:color="auto"/>
            </w:tcBorders>
            <w:noWrap/>
            <w:vAlign w:val="bottom"/>
          </w:tcPr>
          <w:p w:rsidR="00F26681" w:rsidRDefault="00F26681" w:rsidP="00BD17C4">
            <w:pPr>
              <w:rPr>
                <w:sz w:val="20"/>
                <w:szCs w:val="20"/>
              </w:rPr>
            </w:pPr>
            <w:r>
              <w:rPr>
                <w:sz w:val="20"/>
                <w:szCs w:val="20"/>
              </w:rPr>
              <w:t> </w:t>
            </w:r>
          </w:p>
        </w:tc>
      </w:tr>
      <w:tr w:rsidR="00F26681" w:rsidTr="00F26681">
        <w:trPr>
          <w:trHeight w:val="255"/>
        </w:trPr>
        <w:tc>
          <w:tcPr>
            <w:tcW w:w="195" w:type="pct"/>
            <w:tcBorders>
              <w:top w:val="nil"/>
              <w:left w:val="single" w:sz="4" w:space="0" w:color="auto"/>
              <w:bottom w:val="single" w:sz="4" w:space="0" w:color="auto"/>
              <w:right w:val="single" w:sz="4" w:space="0" w:color="auto"/>
            </w:tcBorders>
            <w:noWrap/>
          </w:tcPr>
          <w:p w:rsidR="00F26681" w:rsidRDefault="00F26681" w:rsidP="00BD17C4">
            <w:pPr>
              <w:rPr>
                <w:sz w:val="20"/>
                <w:szCs w:val="20"/>
              </w:rPr>
            </w:pPr>
          </w:p>
        </w:tc>
        <w:tc>
          <w:tcPr>
            <w:tcW w:w="1538" w:type="pct"/>
            <w:tcBorders>
              <w:top w:val="nil"/>
              <w:left w:val="nil"/>
              <w:bottom w:val="single" w:sz="4" w:space="0" w:color="auto"/>
              <w:right w:val="single" w:sz="4" w:space="0" w:color="auto"/>
            </w:tcBorders>
            <w:noWrap/>
            <w:vAlign w:val="bottom"/>
          </w:tcPr>
          <w:p w:rsidR="00F26681" w:rsidRDefault="00F26681" w:rsidP="00BD17C4">
            <w:pPr>
              <w:rPr>
                <w:sz w:val="20"/>
                <w:szCs w:val="20"/>
              </w:rPr>
            </w:pPr>
          </w:p>
        </w:tc>
        <w:tc>
          <w:tcPr>
            <w:tcW w:w="1619" w:type="pct"/>
            <w:tcBorders>
              <w:top w:val="nil"/>
              <w:left w:val="nil"/>
              <w:bottom w:val="single" w:sz="4" w:space="0" w:color="auto"/>
              <w:right w:val="nil"/>
            </w:tcBorders>
            <w:noWrap/>
            <w:vAlign w:val="bottom"/>
          </w:tcPr>
          <w:p w:rsidR="00F26681" w:rsidRDefault="00F26681" w:rsidP="00BD17C4">
            <w:pPr>
              <w:rPr>
                <w:sz w:val="20"/>
                <w:szCs w:val="20"/>
              </w:rPr>
            </w:pPr>
          </w:p>
        </w:tc>
        <w:tc>
          <w:tcPr>
            <w:tcW w:w="1077" w:type="pct"/>
            <w:tcBorders>
              <w:top w:val="nil"/>
              <w:left w:val="single" w:sz="4" w:space="0" w:color="auto"/>
              <w:bottom w:val="single" w:sz="4" w:space="0" w:color="auto"/>
              <w:right w:val="single" w:sz="4" w:space="0" w:color="auto"/>
            </w:tcBorders>
            <w:noWrap/>
            <w:vAlign w:val="bottom"/>
          </w:tcPr>
          <w:p w:rsidR="00F26681" w:rsidRDefault="00F26681" w:rsidP="00BD17C4">
            <w:pPr>
              <w:rPr>
                <w:sz w:val="20"/>
                <w:szCs w:val="20"/>
              </w:rPr>
            </w:pPr>
            <w:r>
              <w:rPr>
                <w:sz w:val="20"/>
                <w:szCs w:val="20"/>
              </w:rPr>
              <w:t xml:space="preserve">           ké vztahy a komunikace</w:t>
            </w:r>
          </w:p>
        </w:tc>
        <w:tc>
          <w:tcPr>
            <w:tcW w:w="571" w:type="pct"/>
            <w:tcBorders>
              <w:top w:val="nil"/>
              <w:left w:val="nil"/>
              <w:bottom w:val="single" w:sz="4" w:space="0" w:color="auto"/>
              <w:right w:val="single" w:sz="4" w:space="0" w:color="auto"/>
            </w:tcBorders>
            <w:noWrap/>
            <w:vAlign w:val="bottom"/>
          </w:tcPr>
          <w:p w:rsidR="00F26681" w:rsidRDefault="00F26681" w:rsidP="00BD17C4">
            <w:pPr>
              <w:rPr>
                <w:sz w:val="20"/>
                <w:szCs w:val="20"/>
              </w:rPr>
            </w:pPr>
          </w:p>
        </w:tc>
      </w:tr>
    </w:tbl>
    <w:p w:rsidR="00C15D3D" w:rsidRDefault="00C15D3D" w:rsidP="00863EFD"/>
    <w:p w:rsidR="0043460C" w:rsidRDefault="0043460C" w:rsidP="00863EFD"/>
    <w:tbl>
      <w:tblPr>
        <w:tblW w:w="4989" w:type="pct"/>
        <w:tblLayout w:type="fixed"/>
        <w:tblCellMar>
          <w:left w:w="70" w:type="dxa"/>
          <w:right w:w="70" w:type="dxa"/>
        </w:tblCellMar>
        <w:tblLook w:val="0000"/>
      </w:tblPr>
      <w:tblGrid>
        <w:gridCol w:w="554"/>
        <w:gridCol w:w="4380"/>
        <w:gridCol w:w="4501"/>
        <w:gridCol w:w="3059"/>
        <w:gridCol w:w="1617"/>
      </w:tblGrid>
      <w:tr w:rsidR="00C15D3D" w:rsidTr="00611198">
        <w:trPr>
          <w:trHeight w:val="255"/>
        </w:trPr>
        <w:tc>
          <w:tcPr>
            <w:tcW w:w="196" w:type="pct"/>
            <w:tcBorders>
              <w:top w:val="nil"/>
              <w:left w:val="nil"/>
              <w:bottom w:val="nil"/>
              <w:right w:val="nil"/>
            </w:tcBorders>
            <w:noWrap/>
            <w:vAlign w:val="bottom"/>
          </w:tcPr>
          <w:p w:rsidR="00C15D3D" w:rsidRDefault="00C15D3D" w:rsidP="00611198">
            <w:pPr>
              <w:rPr>
                <w:sz w:val="20"/>
                <w:szCs w:val="20"/>
              </w:rPr>
            </w:pPr>
          </w:p>
        </w:tc>
        <w:tc>
          <w:tcPr>
            <w:tcW w:w="1552" w:type="pct"/>
            <w:tcBorders>
              <w:top w:val="nil"/>
              <w:left w:val="nil"/>
              <w:bottom w:val="nil"/>
              <w:right w:val="nil"/>
            </w:tcBorders>
            <w:noWrap/>
            <w:vAlign w:val="bottom"/>
          </w:tcPr>
          <w:p w:rsidR="00C15D3D" w:rsidRDefault="00C15D3D" w:rsidP="00611198">
            <w:pPr>
              <w:rPr>
                <w:b/>
                <w:sz w:val="20"/>
                <w:szCs w:val="20"/>
              </w:rPr>
            </w:pPr>
            <w:r>
              <w:rPr>
                <w:b/>
                <w:sz w:val="20"/>
                <w:szCs w:val="20"/>
              </w:rPr>
              <w:t>Vzdělávací oblast:</w:t>
            </w:r>
          </w:p>
        </w:tc>
        <w:tc>
          <w:tcPr>
            <w:tcW w:w="1595" w:type="pct"/>
            <w:tcBorders>
              <w:top w:val="nil"/>
              <w:left w:val="nil"/>
              <w:bottom w:val="nil"/>
              <w:right w:val="nil"/>
            </w:tcBorders>
            <w:noWrap/>
            <w:vAlign w:val="bottom"/>
          </w:tcPr>
          <w:p w:rsidR="00C15D3D" w:rsidRDefault="00C15D3D" w:rsidP="00611198">
            <w:pPr>
              <w:rPr>
                <w:b/>
                <w:sz w:val="20"/>
                <w:szCs w:val="20"/>
              </w:rPr>
            </w:pPr>
            <w:r>
              <w:rPr>
                <w:b/>
                <w:sz w:val="20"/>
                <w:szCs w:val="20"/>
              </w:rPr>
              <w:t>Jazyk a jazyková komunikace</w:t>
            </w:r>
          </w:p>
        </w:tc>
        <w:tc>
          <w:tcPr>
            <w:tcW w:w="1084" w:type="pct"/>
            <w:tcBorders>
              <w:top w:val="nil"/>
              <w:left w:val="nil"/>
              <w:bottom w:val="nil"/>
              <w:right w:val="nil"/>
            </w:tcBorders>
            <w:noWrap/>
            <w:vAlign w:val="bottom"/>
          </w:tcPr>
          <w:p w:rsidR="00C15D3D" w:rsidRDefault="00C15D3D" w:rsidP="00611198">
            <w:pPr>
              <w:rPr>
                <w:sz w:val="20"/>
                <w:szCs w:val="20"/>
              </w:rPr>
            </w:pPr>
          </w:p>
        </w:tc>
        <w:tc>
          <w:tcPr>
            <w:tcW w:w="573" w:type="pct"/>
            <w:tcBorders>
              <w:top w:val="nil"/>
              <w:left w:val="nil"/>
              <w:bottom w:val="nil"/>
              <w:right w:val="nil"/>
            </w:tcBorders>
            <w:noWrap/>
            <w:vAlign w:val="bottom"/>
          </w:tcPr>
          <w:p w:rsidR="00C15D3D" w:rsidRDefault="00C15D3D" w:rsidP="00611198">
            <w:pPr>
              <w:rPr>
                <w:sz w:val="20"/>
                <w:szCs w:val="20"/>
              </w:rPr>
            </w:pPr>
          </w:p>
        </w:tc>
      </w:tr>
      <w:tr w:rsidR="00C15D3D" w:rsidTr="00611198">
        <w:trPr>
          <w:trHeight w:val="255"/>
        </w:trPr>
        <w:tc>
          <w:tcPr>
            <w:tcW w:w="196" w:type="pct"/>
            <w:tcBorders>
              <w:top w:val="nil"/>
              <w:left w:val="nil"/>
              <w:bottom w:val="nil"/>
              <w:right w:val="nil"/>
            </w:tcBorders>
            <w:noWrap/>
            <w:vAlign w:val="bottom"/>
          </w:tcPr>
          <w:p w:rsidR="00C15D3D" w:rsidRDefault="00C15D3D" w:rsidP="00611198">
            <w:pPr>
              <w:rPr>
                <w:sz w:val="20"/>
                <w:szCs w:val="20"/>
              </w:rPr>
            </w:pPr>
          </w:p>
        </w:tc>
        <w:tc>
          <w:tcPr>
            <w:tcW w:w="1552" w:type="pct"/>
            <w:tcBorders>
              <w:top w:val="nil"/>
              <w:left w:val="nil"/>
              <w:bottom w:val="nil"/>
              <w:right w:val="nil"/>
            </w:tcBorders>
            <w:noWrap/>
            <w:vAlign w:val="bottom"/>
          </w:tcPr>
          <w:p w:rsidR="00C15D3D" w:rsidRDefault="00C15D3D" w:rsidP="00611198">
            <w:pPr>
              <w:rPr>
                <w:b/>
                <w:sz w:val="20"/>
                <w:szCs w:val="20"/>
              </w:rPr>
            </w:pPr>
            <w:r>
              <w:rPr>
                <w:b/>
                <w:sz w:val="20"/>
                <w:szCs w:val="20"/>
              </w:rPr>
              <w:t>Vyučovací předmět:</w:t>
            </w:r>
          </w:p>
        </w:tc>
        <w:tc>
          <w:tcPr>
            <w:tcW w:w="1595" w:type="pct"/>
            <w:tcBorders>
              <w:top w:val="nil"/>
              <w:left w:val="nil"/>
              <w:bottom w:val="nil"/>
              <w:right w:val="nil"/>
            </w:tcBorders>
            <w:noWrap/>
            <w:vAlign w:val="bottom"/>
          </w:tcPr>
          <w:p w:rsidR="00C15D3D" w:rsidRDefault="00C15D3D" w:rsidP="00611198">
            <w:pPr>
              <w:rPr>
                <w:b/>
                <w:sz w:val="20"/>
                <w:szCs w:val="20"/>
              </w:rPr>
            </w:pPr>
            <w:r>
              <w:rPr>
                <w:b/>
                <w:sz w:val="20"/>
                <w:szCs w:val="20"/>
              </w:rPr>
              <w:t>Anglický jazyk</w:t>
            </w:r>
          </w:p>
        </w:tc>
        <w:tc>
          <w:tcPr>
            <w:tcW w:w="1084" w:type="pct"/>
            <w:tcBorders>
              <w:top w:val="nil"/>
              <w:left w:val="nil"/>
              <w:bottom w:val="nil"/>
              <w:right w:val="nil"/>
            </w:tcBorders>
            <w:noWrap/>
            <w:vAlign w:val="bottom"/>
          </w:tcPr>
          <w:p w:rsidR="00C15D3D" w:rsidRDefault="00C15D3D" w:rsidP="00611198">
            <w:pPr>
              <w:rPr>
                <w:sz w:val="20"/>
                <w:szCs w:val="20"/>
              </w:rPr>
            </w:pPr>
          </w:p>
        </w:tc>
        <w:tc>
          <w:tcPr>
            <w:tcW w:w="573" w:type="pct"/>
            <w:tcBorders>
              <w:top w:val="nil"/>
              <w:left w:val="nil"/>
              <w:bottom w:val="nil"/>
              <w:right w:val="nil"/>
            </w:tcBorders>
            <w:noWrap/>
            <w:vAlign w:val="bottom"/>
          </w:tcPr>
          <w:p w:rsidR="00C15D3D" w:rsidRDefault="00C15D3D" w:rsidP="00611198">
            <w:pPr>
              <w:rPr>
                <w:sz w:val="20"/>
                <w:szCs w:val="20"/>
              </w:rPr>
            </w:pPr>
          </w:p>
        </w:tc>
      </w:tr>
      <w:tr w:rsidR="00C15D3D" w:rsidTr="00611198">
        <w:trPr>
          <w:trHeight w:val="255"/>
        </w:trPr>
        <w:tc>
          <w:tcPr>
            <w:tcW w:w="196" w:type="pct"/>
            <w:tcBorders>
              <w:top w:val="nil"/>
              <w:left w:val="nil"/>
              <w:bottom w:val="single" w:sz="4" w:space="0" w:color="auto"/>
              <w:right w:val="nil"/>
            </w:tcBorders>
            <w:noWrap/>
            <w:vAlign w:val="bottom"/>
          </w:tcPr>
          <w:p w:rsidR="00C15D3D" w:rsidRDefault="00C15D3D" w:rsidP="00611198">
            <w:pPr>
              <w:rPr>
                <w:sz w:val="20"/>
                <w:szCs w:val="20"/>
              </w:rPr>
            </w:pPr>
          </w:p>
        </w:tc>
        <w:tc>
          <w:tcPr>
            <w:tcW w:w="1552" w:type="pct"/>
            <w:tcBorders>
              <w:top w:val="nil"/>
              <w:left w:val="nil"/>
              <w:bottom w:val="single" w:sz="4" w:space="0" w:color="auto"/>
              <w:right w:val="nil"/>
            </w:tcBorders>
            <w:noWrap/>
            <w:vAlign w:val="bottom"/>
          </w:tcPr>
          <w:p w:rsidR="00C15D3D" w:rsidRDefault="00C15D3D" w:rsidP="00611198">
            <w:pPr>
              <w:rPr>
                <w:b/>
                <w:sz w:val="20"/>
                <w:szCs w:val="20"/>
              </w:rPr>
            </w:pPr>
            <w:r>
              <w:rPr>
                <w:b/>
                <w:sz w:val="20"/>
                <w:szCs w:val="20"/>
              </w:rPr>
              <w:t>Ročník:</w:t>
            </w:r>
          </w:p>
        </w:tc>
        <w:tc>
          <w:tcPr>
            <w:tcW w:w="1595" w:type="pct"/>
            <w:tcBorders>
              <w:top w:val="nil"/>
              <w:left w:val="nil"/>
              <w:bottom w:val="single" w:sz="4" w:space="0" w:color="auto"/>
              <w:right w:val="nil"/>
            </w:tcBorders>
            <w:noWrap/>
            <w:vAlign w:val="bottom"/>
          </w:tcPr>
          <w:p w:rsidR="00C15D3D" w:rsidRDefault="00C15D3D" w:rsidP="00611198">
            <w:pPr>
              <w:rPr>
                <w:b/>
                <w:sz w:val="20"/>
                <w:szCs w:val="20"/>
              </w:rPr>
            </w:pPr>
            <w:r>
              <w:rPr>
                <w:b/>
                <w:sz w:val="20"/>
                <w:szCs w:val="20"/>
              </w:rPr>
              <w:t>4.</w:t>
            </w:r>
          </w:p>
        </w:tc>
        <w:tc>
          <w:tcPr>
            <w:tcW w:w="1084" w:type="pct"/>
            <w:tcBorders>
              <w:top w:val="nil"/>
              <w:left w:val="nil"/>
              <w:bottom w:val="single" w:sz="4" w:space="0" w:color="auto"/>
              <w:right w:val="nil"/>
            </w:tcBorders>
            <w:noWrap/>
            <w:vAlign w:val="bottom"/>
          </w:tcPr>
          <w:p w:rsidR="00C15D3D" w:rsidRDefault="00C15D3D" w:rsidP="00611198">
            <w:pPr>
              <w:rPr>
                <w:sz w:val="20"/>
                <w:szCs w:val="20"/>
              </w:rPr>
            </w:pPr>
          </w:p>
        </w:tc>
        <w:tc>
          <w:tcPr>
            <w:tcW w:w="573" w:type="pct"/>
            <w:tcBorders>
              <w:top w:val="nil"/>
              <w:left w:val="nil"/>
              <w:bottom w:val="single" w:sz="4" w:space="0" w:color="auto"/>
              <w:right w:val="nil"/>
            </w:tcBorders>
            <w:noWrap/>
            <w:vAlign w:val="bottom"/>
          </w:tcPr>
          <w:p w:rsidR="00C15D3D" w:rsidRDefault="00C15D3D" w:rsidP="00611198">
            <w:pPr>
              <w:rPr>
                <w:sz w:val="20"/>
                <w:szCs w:val="20"/>
              </w:rPr>
            </w:pPr>
          </w:p>
        </w:tc>
      </w:tr>
      <w:tr w:rsidR="00C15D3D" w:rsidTr="00611198">
        <w:trPr>
          <w:trHeight w:val="544"/>
        </w:trPr>
        <w:tc>
          <w:tcPr>
            <w:tcW w:w="196" w:type="pct"/>
            <w:tcBorders>
              <w:top w:val="single" w:sz="4" w:space="0" w:color="auto"/>
              <w:left w:val="single" w:sz="4" w:space="0" w:color="auto"/>
              <w:bottom w:val="single" w:sz="4" w:space="0" w:color="auto"/>
              <w:right w:val="single" w:sz="4" w:space="0" w:color="000000"/>
            </w:tcBorders>
            <w:vAlign w:val="center"/>
          </w:tcPr>
          <w:p w:rsidR="00C15D3D" w:rsidRDefault="00C15D3D" w:rsidP="00611198">
            <w:pPr>
              <w:rPr>
                <w:b/>
                <w:bCs/>
                <w:sz w:val="20"/>
                <w:szCs w:val="20"/>
              </w:rPr>
            </w:pPr>
            <w:r>
              <w:rPr>
                <w:b/>
                <w:bCs/>
                <w:sz w:val="20"/>
                <w:szCs w:val="20"/>
              </w:rPr>
              <w:t>RVP</w:t>
            </w:r>
          </w:p>
        </w:tc>
        <w:tc>
          <w:tcPr>
            <w:tcW w:w="1552" w:type="pct"/>
            <w:tcBorders>
              <w:top w:val="single" w:sz="4" w:space="0" w:color="auto"/>
              <w:left w:val="nil"/>
              <w:bottom w:val="single" w:sz="4" w:space="0" w:color="auto"/>
              <w:right w:val="single" w:sz="4" w:space="0" w:color="000000"/>
            </w:tcBorders>
            <w:noWrap/>
            <w:vAlign w:val="center"/>
          </w:tcPr>
          <w:p w:rsidR="00C15D3D" w:rsidRDefault="00C15D3D" w:rsidP="00611198">
            <w:pPr>
              <w:jc w:val="center"/>
              <w:rPr>
                <w:b/>
                <w:bCs/>
                <w:sz w:val="20"/>
                <w:szCs w:val="20"/>
              </w:rPr>
            </w:pPr>
            <w:r>
              <w:rPr>
                <w:b/>
                <w:bCs/>
                <w:sz w:val="20"/>
                <w:szCs w:val="20"/>
              </w:rPr>
              <w:t>Školní výstup</w:t>
            </w:r>
          </w:p>
        </w:tc>
        <w:tc>
          <w:tcPr>
            <w:tcW w:w="1595" w:type="pct"/>
            <w:tcBorders>
              <w:top w:val="single" w:sz="4" w:space="0" w:color="auto"/>
              <w:left w:val="nil"/>
              <w:bottom w:val="single" w:sz="4" w:space="0" w:color="auto"/>
              <w:right w:val="single" w:sz="4" w:space="0" w:color="000000"/>
            </w:tcBorders>
            <w:noWrap/>
            <w:vAlign w:val="center"/>
          </w:tcPr>
          <w:p w:rsidR="00C15D3D" w:rsidRDefault="00C15D3D" w:rsidP="00611198">
            <w:pPr>
              <w:jc w:val="center"/>
              <w:rPr>
                <w:b/>
                <w:bCs/>
                <w:sz w:val="20"/>
                <w:szCs w:val="20"/>
              </w:rPr>
            </w:pPr>
            <w:r>
              <w:rPr>
                <w:b/>
                <w:bCs/>
                <w:sz w:val="20"/>
                <w:szCs w:val="20"/>
              </w:rPr>
              <w:t>Učivo</w:t>
            </w:r>
          </w:p>
        </w:tc>
        <w:tc>
          <w:tcPr>
            <w:tcW w:w="1084" w:type="pct"/>
            <w:tcBorders>
              <w:top w:val="single" w:sz="4" w:space="0" w:color="auto"/>
              <w:left w:val="nil"/>
              <w:bottom w:val="single" w:sz="4" w:space="0" w:color="auto"/>
              <w:right w:val="nil"/>
            </w:tcBorders>
            <w:vAlign w:val="center"/>
          </w:tcPr>
          <w:p w:rsidR="00C15D3D" w:rsidRDefault="00C15D3D" w:rsidP="00611198">
            <w:pPr>
              <w:jc w:val="center"/>
              <w:rPr>
                <w:b/>
                <w:bCs/>
                <w:sz w:val="20"/>
                <w:szCs w:val="20"/>
              </w:rPr>
            </w:pPr>
            <w:r>
              <w:rPr>
                <w:b/>
                <w:bCs/>
                <w:sz w:val="20"/>
                <w:szCs w:val="20"/>
              </w:rPr>
              <w:t>Průřezová témata, mezipředmětové vztahy, projekty</w:t>
            </w:r>
          </w:p>
        </w:tc>
        <w:tc>
          <w:tcPr>
            <w:tcW w:w="573" w:type="pct"/>
            <w:tcBorders>
              <w:top w:val="single" w:sz="4" w:space="0" w:color="auto"/>
              <w:left w:val="single" w:sz="4" w:space="0" w:color="auto"/>
              <w:bottom w:val="single" w:sz="4" w:space="0" w:color="auto"/>
              <w:right w:val="single" w:sz="4" w:space="0" w:color="auto"/>
            </w:tcBorders>
            <w:noWrap/>
            <w:vAlign w:val="center"/>
          </w:tcPr>
          <w:p w:rsidR="00C15D3D" w:rsidRDefault="00C15D3D" w:rsidP="00611198">
            <w:pPr>
              <w:jc w:val="center"/>
              <w:rPr>
                <w:b/>
                <w:bCs/>
                <w:sz w:val="20"/>
                <w:szCs w:val="20"/>
              </w:rPr>
            </w:pPr>
            <w:r>
              <w:rPr>
                <w:b/>
                <w:bCs/>
                <w:sz w:val="20"/>
                <w:szCs w:val="20"/>
              </w:rPr>
              <w:t>Poznámky</w:t>
            </w:r>
          </w:p>
        </w:tc>
      </w:tr>
      <w:tr w:rsidR="00C15D3D" w:rsidTr="00F974E3">
        <w:trPr>
          <w:trHeight w:val="255"/>
        </w:trPr>
        <w:tc>
          <w:tcPr>
            <w:tcW w:w="196" w:type="pct"/>
            <w:tcBorders>
              <w:top w:val="single" w:sz="4" w:space="0" w:color="auto"/>
              <w:left w:val="single" w:sz="4" w:space="0" w:color="auto"/>
              <w:right w:val="nil"/>
            </w:tcBorders>
            <w:noWrap/>
          </w:tcPr>
          <w:p w:rsidR="00C15D3D" w:rsidRDefault="00C15D3D" w:rsidP="00611198">
            <w:pPr>
              <w:rPr>
                <w:sz w:val="20"/>
                <w:szCs w:val="20"/>
              </w:rPr>
            </w:pPr>
            <w:r>
              <w:rPr>
                <w:sz w:val="20"/>
                <w:szCs w:val="20"/>
              </w:rPr>
              <w:t>7</w:t>
            </w:r>
          </w:p>
        </w:tc>
        <w:tc>
          <w:tcPr>
            <w:tcW w:w="1552" w:type="pct"/>
            <w:tcBorders>
              <w:top w:val="single" w:sz="4" w:space="0" w:color="auto"/>
              <w:left w:val="single" w:sz="4" w:space="0" w:color="000000"/>
              <w:right w:val="single" w:sz="4" w:space="0" w:color="000000"/>
            </w:tcBorders>
            <w:noWrap/>
            <w:vAlign w:val="bottom"/>
          </w:tcPr>
          <w:p w:rsidR="00C15D3D" w:rsidRDefault="00C15D3D" w:rsidP="00611198">
            <w:pPr>
              <w:rPr>
                <w:sz w:val="20"/>
                <w:szCs w:val="20"/>
              </w:rPr>
            </w:pPr>
            <w:r>
              <w:rPr>
                <w:sz w:val="20"/>
                <w:szCs w:val="20"/>
              </w:rPr>
              <w:t>Orientuje se v jednoduchých pokynech a otázkách</w:t>
            </w:r>
          </w:p>
        </w:tc>
        <w:tc>
          <w:tcPr>
            <w:tcW w:w="1595" w:type="pct"/>
            <w:tcBorders>
              <w:top w:val="single" w:sz="4" w:space="0" w:color="auto"/>
              <w:left w:val="nil"/>
              <w:right w:val="nil"/>
            </w:tcBorders>
            <w:noWrap/>
            <w:vAlign w:val="bottom"/>
          </w:tcPr>
          <w:p w:rsidR="00C15D3D" w:rsidRDefault="00C15D3D" w:rsidP="00611198">
            <w:pPr>
              <w:rPr>
                <w:sz w:val="20"/>
                <w:szCs w:val="20"/>
              </w:rPr>
            </w:pPr>
            <w:r>
              <w:rPr>
                <w:sz w:val="20"/>
                <w:szCs w:val="20"/>
              </w:rPr>
              <w:t>Poslech - reaguje na pokyny</w:t>
            </w:r>
          </w:p>
        </w:tc>
        <w:tc>
          <w:tcPr>
            <w:tcW w:w="1084" w:type="pct"/>
            <w:tcBorders>
              <w:top w:val="single" w:sz="4" w:space="0" w:color="auto"/>
              <w:left w:val="single" w:sz="4" w:space="0" w:color="000000"/>
              <w:right w:val="single" w:sz="4" w:space="0" w:color="000000"/>
            </w:tcBorders>
            <w:noWrap/>
            <w:vAlign w:val="bottom"/>
          </w:tcPr>
          <w:p w:rsidR="00C15D3D" w:rsidRDefault="00C15D3D" w:rsidP="00611198">
            <w:pPr>
              <w:rPr>
                <w:sz w:val="20"/>
                <w:szCs w:val="20"/>
              </w:rPr>
            </w:pPr>
            <w:r>
              <w:rPr>
                <w:sz w:val="20"/>
                <w:szCs w:val="20"/>
              </w:rPr>
              <w:t>OSV – sociální rozvoj – mezilidské</w:t>
            </w:r>
          </w:p>
        </w:tc>
        <w:tc>
          <w:tcPr>
            <w:tcW w:w="573" w:type="pct"/>
            <w:tcBorders>
              <w:top w:val="single" w:sz="4" w:space="0" w:color="auto"/>
              <w:left w:val="nil"/>
              <w:right w:val="single" w:sz="4" w:space="0" w:color="auto"/>
            </w:tcBorders>
            <w:noWrap/>
            <w:vAlign w:val="bottom"/>
          </w:tcPr>
          <w:p w:rsidR="00C15D3D" w:rsidRDefault="00C15D3D" w:rsidP="00611198">
            <w:pPr>
              <w:rPr>
                <w:sz w:val="20"/>
                <w:szCs w:val="20"/>
              </w:rPr>
            </w:pPr>
            <w:r>
              <w:rPr>
                <w:sz w:val="20"/>
                <w:szCs w:val="20"/>
              </w:rPr>
              <w:t> </w:t>
            </w:r>
          </w:p>
        </w:tc>
      </w:tr>
      <w:tr w:rsidR="00C15D3D" w:rsidTr="00611198">
        <w:trPr>
          <w:trHeight w:val="255"/>
        </w:trPr>
        <w:tc>
          <w:tcPr>
            <w:tcW w:w="196" w:type="pct"/>
            <w:tcBorders>
              <w:top w:val="nil"/>
              <w:left w:val="single" w:sz="4" w:space="0" w:color="auto"/>
              <w:bottom w:val="nil"/>
              <w:right w:val="nil"/>
            </w:tcBorders>
            <w:noWrap/>
          </w:tcPr>
          <w:p w:rsidR="00C15D3D" w:rsidRDefault="00C15D3D" w:rsidP="00611198">
            <w:pPr>
              <w:rPr>
                <w:sz w:val="20"/>
                <w:szCs w:val="20"/>
              </w:rPr>
            </w:pPr>
            <w:r>
              <w:rPr>
                <w:sz w:val="20"/>
                <w:szCs w:val="20"/>
              </w:rPr>
              <w:t> </w:t>
            </w:r>
          </w:p>
        </w:tc>
        <w:tc>
          <w:tcPr>
            <w:tcW w:w="1552" w:type="pct"/>
            <w:tcBorders>
              <w:top w:val="nil"/>
              <w:left w:val="single" w:sz="4" w:space="0" w:color="000000"/>
              <w:bottom w:val="nil"/>
              <w:right w:val="single" w:sz="4" w:space="0" w:color="000000"/>
            </w:tcBorders>
            <w:noWrap/>
            <w:vAlign w:val="bottom"/>
          </w:tcPr>
          <w:p w:rsidR="00C15D3D" w:rsidRDefault="00C15D3D" w:rsidP="00611198">
            <w:pPr>
              <w:rPr>
                <w:sz w:val="20"/>
                <w:szCs w:val="20"/>
              </w:rPr>
            </w:pPr>
            <w:r>
              <w:rPr>
                <w:sz w:val="20"/>
                <w:szCs w:val="20"/>
              </w:rPr>
              <w:t>učitele a začíná je sám používat</w:t>
            </w:r>
          </w:p>
        </w:tc>
        <w:tc>
          <w:tcPr>
            <w:tcW w:w="1595" w:type="pct"/>
            <w:tcBorders>
              <w:top w:val="nil"/>
              <w:left w:val="nil"/>
              <w:bottom w:val="nil"/>
              <w:right w:val="nil"/>
            </w:tcBorders>
            <w:noWrap/>
            <w:vAlign w:val="bottom"/>
          </w:tcPr>
          <w:p w:rsidR="00C15D3D" w:rsidRDefault="00C15D3D" w:rsidP="00611198">
            <w:pPr>
              <w:rPr>
                <w:sz w:val="20"/>
                <w:szCs w:val="20"/>
              </w:rPr>
            </w:pPr>
          </w:p>
        </w:tc>
        <w:tc>
          <w:tcPr>
            <w:tcW w:w="1084" w:type="pct"/>
            <w:tcBorders>
              <w:top w:val="nil"/>
              <w:left w:val="single" w:sz="4" w:space="0" w:color="000000"/>
              <w:bottom w:val="nil"/>
              <w:right w:val="single" w:sz="4" w:space="0" w:color="000000"/>
            </w:tcBorders>
            <w:noWrap/>
          </w:tcPr>
          <w:p w:rsidR="00C15D3D" w:rsidRDefault="00C15D3D" w:rsidP="00611198">
            <w:pPr>
              <w:rPr>
                <w:sz w:val="20"/>
                <w:szCs w:val="20"/>
              </w:rPr>
            </w:pPr>
            <w:r>
              <w:rPr>
                <w:sz w:val="20"/>
                <w:szCs w:val="20"/>
              </w:rPr>
              <w:t xml:space="preserve">            vztahy</w:t>
            </w:r>
          </w:p>
        </w:tc>
        <w:tc>
          <w:tcPr>
            <w:tcW w:w="573" w:type="pct"/>
            <w:tcBorders>
              <w:top w:val="nil"/>
              <w:left w:val="nil"/>
              <w:bottom w:val="nil"/>
              <w:right w:val="single" w:sz="4" w:space="0" w:color="auto"/>
            </w:tcBorders>
            <w:noWrap/>
            <w:vAlign w:val="bottom"/>
          </w:tcPr>
          <w:p w:rsidR="00C15D3D" w:rsidRDefault="00C15D3D" w:rsidP="00611198">
            <w:pPr>
              <w:rPr>
                <w:sz w:val="20"/>
                <w:szCs w:val="20"/>
              </w:rPr>
            </w:pPr>
            <w:r>
              <w:rPr>
                <w:sz w:val="20"/>
                <w:szCs w:val="20"/>
              </w:rPr>
              <w:t> </w:t>
            </w:r>
          </w:p>
        </w:tc>
      </w:tr>
      <w:tr w:rsidR="00C15D3D" w:rsidTr="00611198">
        <w:trPr>
          <w:trHeight w:val="255"/>
        </w:trPr>
        <w:tc>
          <w:tcPr>
            <w:tcW w:w="196" w:type="pct"/>
            <w:tcBorders>
              <w:top w:val="single" w:sz="4" w:space="0" w:color="auto"/>
              <w:left w:val="single" w:sz="4" w:space="0" w:color="auto"/>
              <w:bottom w:val="single" w:sz="4" w:space="0" w:color="auto"/>
              <w:right w:val="nil"/>
            </w:tcBorders>
            <w:noWrap/>
            <w:vAlign w:val="center"/>
          </w:tcPr>
          <w:p w:rsidR="00C15D3D" w:rsidRDefault="00C15D3D" w:rsidP="00611198">
            <w:pPr>
              <w:jc w:val="center"/>
              <w:rPr>
                <w:b/>
                <w:bCs/>
                <w:sz w:val="20"/>
                <w:szCs w:val="20"/>
              </w:rPr>
            </w:pPr>
            <w:r>
              <w:rPr>
                <w:b/>
                <w:bCs/>
                <w:sz w:val="20"/>
                <w:szCs w:val="20"/>
              </w:rPr>
              <w:lastRenderedPageBreak/>
              <w:t>RVP</w:t>
            </w:r>
          </w:p>
        </w:tc>
        <w:tc>
          <w:tcPr>
            <w:tcW w:w="1552" w:type="pct"/>
            <w:tcBorders>
              <w:top w:val="single" w:sz="4" w:space="0" w:color="auto"/>
              <w:left w:val="single" w:sz="4" w:space="0" w:color="000000"/>
              <w:bottom w:val="single" w:sz="4" w:space="0" w:color="auto"/>
              <w:right w:val="single" w:sz="4" w:space="0" w:color="000000"/>
            </w:tcBorders>
            <w:noWrap/>
            <w:vAlign w:val="center"/>
          </w:tcPr>
          <w:p w:rsidR="00C15D3D" w:rsidRDefault="00C15D3D" w:rsidP="00611198">
            <w:pPr>
              <w:jc w:val="center"/>
              <w:rPr>
                <w:b/>
                <w:bCs/>
                <w:sz w:val="20"/>
                <w:szCs w:val="20"/>
              </w:rPr>
            </w:pPr>
            <w:r>
              <w:rPr>
                <w:b/>
                <w:bCs/>
                <w:sz w:val="20"/>
                <w:szCs w:val="20"/>
              </w:rPr>
              <w:t>Školní výstup</w:t>
            </w:r>
          </w:p>
        </w:tc>
        <w:tc>
          <w:tcPr>
            <w:tcW w:w="1595" w:type="pct"/>
            <w:tcBorders>
              <w:top w:val="single" w:sz="4" w:space="0" w:color="auto"/>
              <w:left w:val="nil"/>
              <w:bottom w:val="single" w:sz="4" w:space="0" w:color="auto"/>
              <w:right w:val="nil"/>
            </w:tcBorders>
            <w:noWrap/>
            <w:vAlign w:val="center"/>
          </w:tcPr>
          <w:p w:rsidR="00C15D3D" w:rsidRDefault="00C15D3D" w:rsidP="00611198">
            <w:pPr>
              <w:jc w:val="center"/>
              <w:rPr>
                <w:b/>
                <w:bCs/>
                <w:sz w:val="20"/>
                <w:szCs w:val="20"/>
              </w:rPr>
            </w:pPr>
            <w:r>
              <w:rPr>
                <w:b/>
                <w:bCs/>
                <w:sz w:val="20"/>
                <w:szCs w:val="20"/>
              </w:rPr>
              <w:t>Učivo</w:t>
            </w:r>
          </w:p>
        </w:tc>
        <w:tc>
          <w:tcPr>
            <w:tcW w:w="1084" w:type="pct"/>
            <w:tcBorders>
              <w:top w:val="single" w:sz="4" w:space="0" w:color="auto"/>
              <w:left w:val="single" w:sz="4" w:space="0" w:color="000000"/>
              <w:bottom w:val="single" w:sz="4" w:space="0" w:color="auto"/>
              <w:right w:val="single" w:sz="4" w:space="0" w:color="000000"/>
            </w:tcBorders>
            <w:noWrap/>
            <w:vAlign w:val="center"/>
          </w:tcPr>
          <w:p w:rsidR="00C15D3D" w:rsidRDefault="00C15D3D" w:rsidP="00611198">
            <w:pPr>
              <w:jc w:val="center"/>
              <w:rPr>
                <w:b/>
                <w:bCs/>
                <w:sz w:val="20"/>
                <w:szCs w:val="20"/>
              </w:rPr>
            </w:pPr>
            <w:r>
              <w:rPr>
                <w:b/>
                <w:bCs/>
                <w:sz w:val="20"/>
                <w:szCs w:val="20"/>
              </w:rPr>
              <w:t>Průřezová témata, mezipředmětové vztahy, projekty</w:t>
            </w:r>
          </w:p>
        </w:tc>
        <w:tc>
          <w:tcPr>
            <w:tcW w:w="573" w:type="pct"/>
            <w:tcBorders>
              <w:top w:val="single" w:sz="4" w:space="0" w:color="auto"/>
              <w:left w:val="nil"/>
              <w:bottom w:val="single" w:sz="4" w:space="0" w:color="auto"/>
              <w:right w:val="single" w:sz="4" w:space="0" w:color="auto"/>
            </w:tcBorders>
            <w:noWrap/>
            <w:vAlign w:val="center"/>
          </w:tcPr>
          <w:p w:rsidR="00C15D3D" w:rsidRDefault="00C15D3D" w:rsidP="00611198">
            <w:pPr>
              <w:jc w:val="center"/>
              <w:rPr>
                <w:b/>
                <w:bCs/>
                <w:sz w:val="20"/>
                <w:szCs w:val="20"/>
              </w:rPr>
            </w:pPr>
            <w:r>
              <w:rPr>
                <w:b/>
                <w:bCs/>
                <w:sz w:val="20"/>
                <w:szCs w:val="20"/>
              </w:rPr>
              <w:t>Poznámky</w:t>
            </w:r>
          </w:p>
        </w:tc>
      </w:tr>
      <w:tr w:rsidR="00C15D3D" w:rsidTr="00611198">
        <w:trPr>
          <w:trHeight w:val="255"/>
        </w:trPr>
        <w:tc>
          <w:tcPr>
            <w:tcW w:w="196" w:type="pct"/>
            <w:tcBorders>
              <w:top w:val="single" w:sz="4" w:space="0" w:color="auto"/>
              <w:left w:val="single" w:sz="4" w:space="0" w:color="auto"/>
              <w:bottom w:val="nil"/>
              <w:right w:val="nil"/>
            </w:tcBorders>
            <w:noWrap/>
          </w:tcPr>
          <w:p w:rsidR="00C15D3D" w:rsidRDefault="00C15D3D" w:rsidP="00611198">
            <w:pPr>
              <w:rPr>
                <w:sz w:val="20"/>
                <w:szCs w:val="20"/>
              </w:rPr>
            </w:pPr>
            <w:r>
              <w:rPr>
                <w:sz w:val="20"/>
                <w:szCs w:val="20"/>
              </w:rPr>
              <w:t>8</w:t>
            </w:r>
          </w:p>
        </w:tc>
        <w:tc>
          <w:tcPr>
            <w:tcW w:w="1552" w:type="pct"/>
            <w:tcBorders>
              <w:top w:val="single" w:sz="4" w:space="0" w:color="auto"/>
              <w:left w:val="single" w:sz="4" w:space="0" w:color="000000"/>
              <w:bottom w:val="nil"/>
              <w:right w:val="single" w:sz="4" w:space="0" w:color="000000"/>
            </w:tcBorders>
            <w:noWrap/>
            <w:vAlign w:val="bottom"/>
          </w:tcPr>
          <w:p w:rsidR="00C15D3D" w:rsidRDefault="00C15D3D" w:rsidP="00611198">
            <w:pPr>
              <w:rPr>
                <w:sz w:val="20"/>
                <w:szCs w:val="20"/>
              </w:rPr>
            </w:pPr>
            <w:r>
              <w:rPr>
                <w:sz w:val="20"/>
                <w:szCs w:val="20"/>
              </w:rPr>
              <w:t>Chápe a používá slova a jednoduché věty z osvojo-</w:t>
            </w:r>
          </w:p>
        </w:tc>
        <w:tc>
          <w:tcPr>
            <w:tcW w:w="1595" w:type="pct"/>
            <w:tcBorders>
              <w:top w:val="single" w:sz="4" w:space="0" w:color="auto"/>
              <w:left w:val="nil"/>
              <w:bottom w:val="nil"/>
              <w:right w:val="nil"/>
            </w:tcBorders>
            <w:noWrap/>
            <w:vAlign w:val="bottom"/>
          </w:tcPr>
          <w:p w:rsidR="00C15D3D" w:rsidRDefault="00C15D3D" w:rsidP="00611198">
            <w:pPr>
              <w:rPr>
                <w:sz w:val="20"/>
                <w:szCs w:val="20"/>
              </w:rPr>
            </w:pPr>
            <w:r>
              <w:rPr>
                <w:sz w:val="20"/>
                <w:szCs w:val="20"/>
              </w:rPr>
              <w:t>Tematické okruhy: rodina, škola, kalendářní rok,</w:t>
            </w:r>
          </w:p>
        </w:tc>
        <w:tc>
          <w:tcPr>
            <w:tcW w:w="1084" w:type="pct"/>
            <w:tcBorders>
              <w:top w:val="single" w:sz="4" w:space="0" w:color="auto"/>
              <w:left w:val="single" w:sz="4" w:space="0" w:color="000000"/>
              <w:bottom w:val="nil"/>
              <w:right w:val="single" w:sz="4" w:space="0" w:color="000000"/>
            </w:tcBorders>
            <w:noWrap/>
            <w:vAlign w:val="bottom"/>
          </w:tcPr>
          <w:p w:rsidR="00C15D3D" w:rsidRDefault="00C15D3D" w:rsidP="00611198">
            <w:pPr>
              <w:rPr>
                <w:sz w:val="20"/>
                <w:szCs w:val="20"/>
              </w:rPr>
            </w:pPr>
            <w:r>
              <w:rPr>
                <w:sz w:val="20"/>
                <w:szCs w:val="20"/>
              </w:rPr>
              <w:t>OSV – osobnostní rozvoj – rozvoj</w:t>
            </w:r>
          </w:p>
        </w:tc>
        <w:tc>
          <w:tcPr>
            <w:tcW w:w="573" w:type="pct"/>
            <w:tcBorders>
              <w:top w:val="single" w:sz="4" w:space="0" w:color="auto"/>
              <w:left w:val="nil"/>
              <w:bottom w:val="nil"/>
              <w:right w:val="single" w:sz="4" w:space="0" w:color="auto"/>
            </w:tcBorders>
            <w:noWrap/>
            <w:vAlign w:val="bottom"/>
          </w:tcPr>
          <w:p w:rsidR="00C15D3D" w:rsidRDefault="00C15D3D" w:rsidP="00611198">
            <w:pPr>
              <w:rPr>
                <w:sz w:val="20"/>
                <w:szCs w:val="20"/>
              </w:rPr>
            </w:pPr>
            <w:r>
              <w:rPr>
                <w:sz w:val="20"/>
                <w:szCs w:val="20"/>
              </w:rPr>
              <w:t> </w:t>
            </w:r>
          </w:p>
        </w:tc>
      </w:tr>
      <w:tr w:rsidR="00C15D3D" w:rsidTr="00611198">
        <w:trPr>
          <w:trHeight w:val="255"/>
        </w:trPr>
        <w:tc>
          <w:tcPr>
            <w:tcW w:w="196" w:type="pct"/>
            <w:tcBorders>
              <w:top w:val="nil"/>
              <w:left w:val="single" w:sz="4" w:space="0" w:color="auto"/>
              <w:bottom w:val="nil"/>
              <w:right w:val="nil"/>
            </w:tcBorders>
            <w:noWrap/>
          </w:tcPr>
          <w:p w:rsidR="00C15D3D" w:rsidRDefault="00C15D3D" w:rsidP="00611198">
            <w:pPr>
              <w:rPr>
                <w:sz w:val="20"/>
                <w:szCs w:val="20"/>
              </w:rPr>
            </w:pPr>
            <w:r>
              <w:rPr>
                <w:sz w:val="20"/>
                <w:szCs w:val="20"/>
              </w:rPr>
              <w:t> </w:t>
            </w:r>
          </w:p>
        </w:tc>
        <w:tc>
          <w:tcPr>
            <w:tcW w:w="1552" w:type="pct"/>
            <w:tcBorders>
              <w:top w:val="nil"/>
              <w:left w:val="single" w:sz="4" w:space="0" w:color="000000"/>
              <w:bottom w:val="nil"/>
              <w:right w:val="single" w:sz="4" w:space="0" w:color="000000"/>
            </w:tcBorders>
            <w:noWrap/>
            <w:vAlign w:val="bottom"/>
          </w:tcPr>
          <w:p w:rsidR="00C15D3D" w:rsidRDefault="00C15D3D" w:rsidP="00611198">
            <w:pPr>
              <w:rPr>
                <w:sz w:val="20"/>
                <w:szCs w:val="20"/>
              </w:rPr>
            </w:pPr>
            <w:r>
              <w:rPr>
                <w:sz w:val="20"/>
                <w:szCs w:val="20"/>
              </w:rPr>
              <w:t>vaných témat</w:t>
            </w:r>
          </w:p>
        </w:tc>
        <w:tc>
          <w:tcPr>
            <w:tcW w:w="1595" w:type="pct"/>
            <w:tcBorders>
              <w:top w:val="nil"/>
              <w:left w:val="nil"/>
              <w:bottom w:val="nil"/>
              <w:right w:val="nil"/>
            </w:tcBorders>
            <w:noWrap/>
            <w:vAlign w:val="bottom"/>
          </w:tcPr>
          <w:p w:rsidR="00C15D3D" w:rsidRDefault="00C15D3D" w:rsidP="00611198">
            <w:pPr>
              <w:rPr>
                <w:sz w:val="20"/>
                <w:szCs w:val="20"/>
              </w:rPr>
            </w:pPr>
            <w:r>
              <w:rPr>
                <w:sz w:val="20"/>
                <w:szCs w:val="20"/>
              </w:rPr>
              <w:t>zvířata, nákupy, počasí, roční období</w:t>
            </w:r>
          </w:p>
        </w:tc>
        <w:tc>
          <w:tcPr>
            <w:tcW w:w="1084" w:type="pct"/>
            <w:tcBorders>
              <w:top w:val="nil"/>
              <w:left w:val="single" w:sz="4" w:space="0" w:color="000000"/>
              <w:bottom w:val="nil"/>
              <w:right w:val="single" w:sz="4" w:space="0" w:color="000000"/>
            </w:tcBorders>
            <w:noWrap/>
            <w:vAlign w:val="bottom"/>
          </w:tcPr>
          <w:p w:rsidR="00C15D3D" w:rsidRDefault="00C15D3D" w:rsidP="00611198">
            <w:pPr>
              <w:rPr>
                <w:sz w:val="20"/>
                <w:szCs w:val="20"/>
              </w:rPr>
            </w:pPr>
            <w:r>
              <w:rPr>
                <w:sz w:val="20"/>
                <w:szCs w:val="20"/>
              </w:rPr>
              <w:t xml:space="preserve">            schopností poznávání</w:t>
            </w:r>
          </w:p>
        </w:tc>
        <w:tc>
          <w:tcPr>
            <w:tcW w:w="573" w:type="pct"/>
            <w:tcBorders>
              <w:top w:val="nil"/>
              <w:left w:val="nil"/>
              <w:bottom w:val="nil"/>
              <w:right w:val="single" w:sz="4" w:space="0" w:color="auto"/>
            </w:tcBorders>
            <w:noWrap/>
            <w:vAlign w:val="bottom"/>
          </w:tcPr>
          <w:p w:rsidR="00C15D3D" w:rsidRDefault="00C15D3D" w:rsidP="00611198">
            <w:pPr>
              <w:rPr>
                <w:sz w:val="20"/>
                <w:szCs w:val="20"/>
              </w:rPr>
            </w:pPr>
            <w:r>
              <w:rPr>
                <w:sz w:val="20"/>
                <w:szCs w:val="20"/>
              </w:rPr>
              <w:t> </w:t>
            </w:r>
          </w:p>
        </w:tc>
      </w:tr>
      <w:tr w:rsidR="00C15D3D" w:rsidTr="00611198">
        <w:trPr>
          <w:trHeight w:val="255"/>
        </w:trPr>
        <w:tc>
          <w:tcPr>
            <w:tcW w:w="196" w:type="pct"/>
            <w:tcBorders>
              <w:top w:val="nil"/>
              <w:left w:val="single" w:sz="4" w:space="0" w:color="auto"/>
              <w:bottom w:val="single" w:sz="4" w:space="0" w:color="auto"/>
              <w:right w:val="nil"/>
            </w:tcBorders>
            <w:noWrap/>
          </w:tcPr>
          <w:p w:rsidR="00C15D3D" w:rsidRDefault="00C15D3D" w:rsidP="00611198">
            <w:pPr>
              <w:rPr>
                <w:sz w:val="20"/>
                <w:szCs w:val="20"/>
              </w:rPr>
            </w:pPr>
            <w:r>
              <w:rPr>
                <w:sz w:val="20"/>
                <w:szCs w:val="20"/>
              </w:rPr>
              <w:t> </w:t>
            </w:r>
          </w:p>
        </w:tc>
        <w:tc>
          <w:tcPr>
            <w:tcW w:w="1552" w:type="pct"/>
            <w:tcBorders>
              <w:top w:val="nil"/>
              <w:left w:val="single" w:sz="4" w:space="0" w:color="000000"/>
              <w:bottom w:val="single" w:sz="4" w:space="0" w:color="auto"/>
              <w:right w:val="single" w:sz="4" w:space="0" w:color="000000"/>
            </w:tcBorders>
            <w:noWrap/>
            <w:vAlign w:val="bottom"/>
          </w:tcPr>
          <w:p w:rsidR="00C15D3D" w:rsidRDefault="00C15D3D" w:rsidP="00611198">
            <w:pPr>
              <w:rPr>
                <w:sz w:val="20"/>
                <w:szCs w:val="20"/>
              </w:rPr>
            </w:pPr>
          </w:p>
        </w:tc>
        <w:tc>
          <w:tcPr>
            <w:tcW w:w="1595" w:type="pct"/>
            <w:tcBorders>
              <w:top w:val="nil"/>
              <w:left w:val="single" w:sz="4" w:space="0" w:color="auto"/>
              <w:bottom w:val="single" w:sz="4" w:space="0" w:color="auto"/>
              <w:right w:val="single" w:sz="4" w:space="0" w:color="auto"/>
            </w:tcBorders>
            <w:noWrap/>
            <w:vAlign w:val="bottom"/>
          </w:tcPr>
          <w:p w:rsidR="00C15D3D" w:rsidRDefault="00C15D3D" w:rsidP="00611198">
            <w:pPr>
              <w:rPr>
                <w:sz w:val="20"/>
                <w:szCs w:val="20"/>
              </w:rPr>
            </w:pPr>
            <w:r>
              <w:rPr>
                <w:sz w:val="20"/>
                <w:szCs w:val="20"/>
              </w:rPr>
              <w:t> </w:t>
            </w:r>
          </w:p>
        </w:tc>
        <w:tc>
          <w:tcPr>
            <w:tcW w:w="1084" w:type="pct"/>
            <w:tcBorders>
              <w:top w:val="nil"/>
              <w:left w:val="single" w:sz="4" w:space="0" w:color="000000"/>
              <w:bottom w:val="single" w:sz="4" w:space="0" w:color="auto"/>
              <w:right w:val="single" w:sz="4" w:space="0" w:color="000000"/>
            </w:tcBorders>
            <w:noWrap/>
            <w:vAlign w:val="bottom"/>
          </w:tcPr>
          <w:p w:rsidR="00C15D3D" w:rsidRDefault="00C15D3D" w:rsidP="00611198">
            <w:pPr>
              <w:rPr>
                <w:sz w:val="20"/>
                <w:szCs w:val="20"/>
              </w:rPr>
            </w:pPr>
          </w:p>
        </w:tc>
        <w:tc>
          <w:tcPr>
            <w:tcW w:w="573" w:type="pct"/>
            <w:tcBorders>
              <w:top w:val="nil"/>
              <w:left w:val="nil"/>
              <w:bottom w:val="single" w:sz="4" w:space="0" w:color="auto"/>
              <w:right w:val="single" w:sz="4" w:space="0" w:color="auto"/>
            </w:tcBorders>
            <w:noWrap/>
            <w:vAlign w:val="bottom"/>
          </w:tcPr>
          <w:p w:rsidR="00C15D3D" w:rsidRDefault="00C15D3D" w:rsidP="00611198">
            <w:pPr>
              <w:rPr>
                <w:sz w:val="20"/>
                <w:szCs w:val="20"/>
              </w:rPr>
            </w:pPr>
            <w:r>
              <w:rPr>
                <w:sz w:val="20"/>
                <w:szCs w:val="20"/>
              </w:rPr>
              <w:t> </w:t>
            </w:r>
          </w:p>
        </w:tc>
      </w:tr>
      <w:tr w:rsidR="00C15D3D" w:rsidTr="00611198">
        <w:trPr>
          <w:trHeight w:val="255"/>
        </w:trPr>
        <w:tc>
          <w:tcPr>
            <w:tcW w:w="196" w:type="pct"/>
            <w:tcBorders>
              <w:top w:val="single" w:sz="4" w:space="0" w:color="auto"/>
              <w:left w:val="single" w:sz="4" w:space="0" w:color="auto"/>
              <w:bottom w:val="nil"/>
              <w:right w:val="nil"/>
            </w:tcBorders>
            <w:noWrap/>
          </w:tcPr>
          <w:p w:rsidR="00C15D3D" w:rsidRDefault="00C15D3D" w:rsidP="00611198">
            <w:pPr>
              <w:rPr>
                <w:sz w:val="20"/>
                <w:szCs w:val="20"/>
              </w:rPr>
            </w:pPr>
            <w:r>
              <w:rPr>
                <w:sz w:val="20"/>
                <w:szCs w:val="20"/>
              </w:rPr>
              <w:t>9</w:t>
            </w:r>
          </w:p>
        </w:tc>
        <w:tc>
          <w:tcPr>
            <w:tcW w:w="1552" w:type="pct"/>
            <w:tcBorders>
              <w:top w:val="single" w:sz="4" w:space="0" w:color="auto"/>
              <w:left w:val="single" w:sz="4" w:space="0" w:color="auto"/>
              <w:bottom w:val="nil"/>
              <w:right w:val="single" w:sz="4" w:space="0" w:color="auto"/>
            </w:tcBorders>
            <w:noWrap/>
            <w:vAlign w:val="bottom"/>
          </w:tcPr>
          <w:p w:rsidR="00C15D3D" w:rsidRDefault="00C15D3D" w:rsidP="00611198">
            <w:pPr>
              <w:rPr>
                <w:sz w:val="20"/>
                <w:szCs w:val="20"/>
              </w:rPr>
            </w:pPr>
            <w:r>
              <w:rPr>
                <w:sz w:val="20"/>
                <w:szCs w:val="20"/>
              </w:rPr>
              <w:t>Pracuje s jednoduchým poslechovým  textem (zopa-</w:t>
            </w:r>
          </w:p>
        </w:tc>
        <w:tc>
          <w:tcPr>
            <w:tcW w:w="1595" w:type="pct"/>
            <w:tcBorders>
              <w:top w:val="single" w:sz="4" w:space="0" w:color="auto"/>
              <w:left w:val="nil"/>
              <w:bottom w:val="nil"/>
              <w:right w:val="single" w:sz="4" w:space="0" w:color="auto"/>
            </w:tcBorders>
            <w:noWrap/>
            <w:vAlign w:val="bottom"/>
          </w:tcPr>
          <w:p w:rsidR="00C15D3D" w:rsidRDefault="00C15D3D" w:rsidP="00611198">
            <w:pPr>
              <w:rPr>
                <w:sz w:val="20"/>
                <w:szCs w:val="20"/>
              </w:rPr>
            </w:pPr>
            <w:r>
              <w:rPr>
                <w:sz w:val="20"/>
                <w:szCs w:val="20"/>
              </w:rPr>
              <w:t>Poslech – rozpozná věty v mluveném projevu -komiks</w:t>
            </w:r>
          </w:p>
        </w:tc>
        <w:tc>
          <w:tcPr>
            <w:tcW w:w="1084" w:type="pct"/>
            <w:tcBorders>
              <w:top w:val="single" w:sz="4" w:space="0" w:color="auto"/>
              <w:left w:val="single" w:sz="4" w:space="0" w:color="000000"/>
              <w:bottom w:val="nil"/>
              <w:right w:val="single" w:sz="4" w:space="0" w:color="000000"/>
            </w:tcBorders>
            <w:noWrap/>
            <w:vAlign w:val="bottom"/>
          </w:tcPr>
          <w:p w:rsidR="00C15D3D" w:rsidRDefault="00C15D3D" w:rsidP="00611198">
            <w:pPr>
              <w:rPr>
                <w:sz w:val="20"/>
                <w:szCs w:val="20"/>
              </w:rPr>
            </w:pPr>
          </w:p>
        </w:tc>
        <w:tc>
          <w:tcPr>
            <w:tcW w:w="573" w:type="pct"/>
            <w:tcBorders>
              <w:top w:val="single" w:sz="4" w:space="0" w:color="auto"/>
              <w:left w:val="nil"/>
              <w:bottom w:val="nil"/>
              <w:right w:val="single" w:sz="4" w:space="0" w:color="auto"/>
            </w:tcBorders>
            <w:noWrap/>
            <w:vAlign w:val="bottom"/>
          </w:tcPr>
          <w:p w:rsidR="00C15D3D" w:rsidRDefault="00C15D3D" w:rsidP="00611198">
            <w:pPr>
              <w:rPr>
                <w:sz w:val="20"/>
                <w:szCs w:val="20"/>
              </w:rPr>
            </w:pPr>
            <w:r>
              <w:rPr>
                <w:sz w:val="20"/>
                <w:szCs w:val="20"/>
              </w:rPr>
              <w:t> </w:t>
            </w:r>
          </w:p>
        </w:tc>
      </w:tr>
      <w:tr w:rsidR="00C15D3D" w:rsidTr="00611198">
        <w:trPr>
          <w:trHeight w:val="255"/>
        </w:trPr>
        <w:tc>
          <w:tcPr>
            <w:tcW w:w="196" w:type="pct"/>
            <w:tcBorders>
              <w:top w:val="nil"/>
              <w:left w:val="single" w:sz="4" w:space="0" w:color="auto"/>
              <w:bottom w:val="nil"/>
              <w:right w:val="nil"/>
            </w:tcBorders>
            <w:noWrap/>
          </w:tcPr>
          <w:p w:rsidR="00C15D3D" w:rsidRDefault="00C15D3D" w:rsidP="00611198">
            <w:pPr>
              <w:rPr>
                <w:sz w:val="20"/>
                <w:szCs w:val="20"/>
              </w:rPr>
            </w:pPr>
            <w:r>
              <w:rPr>
                <w:sz w:val="20"/>
                <w:szCs w:val="20"/>
              </w:rPr>
              <w:t> </w:t>
            </w:r>
          </w:p>
        </w:tc>
        <w:tc>
          <w:tcPr>
            <w:tcW w:w="1552" w:type="pct"/>
            <w:tcBorders>
              <w:top w:val="nil"/>
              <w:left w:val="single" w:sz="4" w:space="0" w:color="000000"/>
              <w:bottom w:val="nil"/>
              <w:right w:val="single" w:sz="4" w:space="0" w:color="000000"/>
            </w:tcBorders>
            <w:noWrap/>
            <w:vAlign w:val="bottom"/>
          </w:tcPr>
          <w:p w:rsidR="00C15D3D" w:rsidRDefault="00C15D3D" w:rsidP="00611198">
            <w:pPr>
              <w:rPr>
                <w:sz w:val="20"/>
                <w:szCs w:val="20"/>
              </w:rPr>
            </w:pPr>
            <w:r>
              <w:rPr>
                <w:sz w:val="20"/>
                <w:szCs w:val="20"/>
              </w:rPr>
              <w:t>kuje, napodobí, rozumí obsahu)</w:t>
            </w:r>
          </w:p>
        </w:tc>
        <w:tc>
          <w:tcPr>
            <w:tcW w:w="1595" w:type="pct"/>
            <w:tcBorders>
              <w:top w:val="nil"/>
              <w:left w:val="nil"/>
              <w:bottom w:val="nil"/>
              <w:right w:val="nil"/>
            </w:tcBorders>
            <w:noWrap/>
            <w:vAlign w:val="bottom"/>
          </w:tcPr>
          <w:p w:rsidR="00C15D3D" w:rsidRDefault="00C15D3D" w:rsidP="00611198">
            <w:pPr>
              <w:rPr>
                <w:sz w:val="20"/>
                <w:szCs w:val="20"/>
              </w:rPr>
            </w:pPr>
            <w:r>
              <w:rPr>
                <w:sz w:val="20"/>
                <w:szCs w:val="20"/>
              </w:rPr>
              <w:t>zvuková a grafická podoba slova</w:t>
            </w:r>
          </w:p>
        </w:tc>
        <w:tc>
          <w:tcPr>
            <w:tcW w:w="1084" w:type="pct"/>
            <w:tcBorders>
              <w:top w:val="nil"/>
              <w:left w:val="single" w:sz="4" w:space="0" w:color="000000"/>
              <w:bottom w:val="nil"/>
              <w:right w:val="single" w:sz="4" w:space="0" w:color="000000"/>
            </w:tcBorders>
            <w:noWrap/>
            <w:vAlign w:val="bottom"/>
          </w:tcPr>
          <w:p w:rsidR="00C15D3D" w:rsidRDefault="00C15D3D" w:rsidP="00611198">
            <w:pPr>
              <w:rPr>
                <w:sz w:val="20"/>
                <w:szCs w:val="20"/>
              </w:rPr>
            </w:pPr>
          </w:p>
        </w:tc>
        <w:tc>
          <w:tcPr>
            <w:tcW w:w="573" w:type="pct"/>
            <w:tcBorders>
              <w:top w:val="nil"/>
              <w:left w:val="nil"/>
              <w:bottom w:val="nil"/>
              <w:right w:val="single" w:sz="4" w:space="0" w:color="auto"/>
            </w:tcBorders>
            <w:noWrap/>
            <w:vAlign w:val="bottom"/>
          </w:tcPr>
          <w:p w:rsidR="00C15D3D" w:rsidRDefault="00C15D3D" w:rsidP="00611198">
            <w:pPr>
              <w:rPr>
                <w:sz w:val="20"/>
                <w:szCs w:val="20"/>
              </w:rPr>
            </w:pPr>
            <w:r>
              <w:rPr>
                <w:sz w:val="20"/>
                <w:szCs w:val="20"/>
              </w:rPr>
              <w:t> </w:t>
            </w:r>
          </w:p>
        </w:tc>
      </w:tr>
      <w:tr w:rsidR="00C15D3D" w:rsidTr="00611198">
        <w:trPr>
          <w:trHeight w:val="255"/>
        </w:trPr>
        <w:tc>
          <w:tcPr>
            <w:tcW w:w="196" w:type="pct"/>
            <w:tcBorders>
              <w:top w:val="nil"/>
              <w:left w:val="single" w:sz="4" w:space="0" w:color="auto"/>
              <w:bottom w:val="single" w:sz="4" w:space="0" w:color="auto"/>
              <w:right w:val="nil"/>
            </w:tcBorders>
            <w:noWrap/>
          </w:tcPr>
          <w:p w:rsidR="00C15D3D" w:rsidRDefault="00C15D3D" w:rsidP="00611198">
            <w:pPr>
              <w:rPr>
                <w:sz w:val="20"/>
                <w:szCs w:val="20"/>
              </w:rPr>
            </w:pPr>
            <w:r>
              <w:rPr>
                <w:sz w:val="20"/>
                <w:szCs w:val="20"/>
              </w:rPr>
              <w:t> </w:t>
            </w:r>
          </w:p>
        </w:tc>
        <w:tc>
          <w:tcPr>
            <w:tcW w:w="1552" w:type="pct"/>
            <w:tcBorders>
              <w:top w:val="nil"/>
              <w:left w:val="single" w:sz="4" w:space="0" w:color="000000"/>
              <w:bottom w:val="single" w:sz="4" w:space="0" w:color="auto"/>
              <w:right w:val="single" w:sz="4" w:space="0" w:color="000000"/>
            </w:tcBorders>
            <w:noWrap/>
            <w:vAlign w:val="bottom"/>
          </w:tcPr>
          <w:p w:rsidR="00C15D3D" w:rsidRDefault="00C15D3D" w:rsidP="00611198">
            <w:pPr>
              <w:rPr>
                <w:sz w:val="20"/>
                <w:szCs w:val="20"/>
              </w:rPr>
            </w:pPr>
          </w:p>
        </w:tc>
        <w:tc>
          <w:tcPr>
            <w:tcW w:w="1595" w:type="pct"/>
            <w:tcBorders>
              <w:top w:val="nil"/>
              <w:left w:val="nil"/>
              <w:bottom w:val="single" w:sz="4" w:space="0" w:color="auto"/>
              <w:right w:val="nil"/>
            </w:tcBorders>
            <w:noWrap/>
            <w:vAlign w:val="bottom"/>
          </w:tcPr>
          <w:p w:rsidR="00C15D3D" w:rsidRDefault="00C15D3D" w:rsidP="00611198">
            <w:pPr>
              <w:rPr>
                <w:sz w:val="20"/>
                <w:szCs w:val="20"/>
              </w:rPr>
            </w:pPr>
          </w:p>
        </w:tc>
        <w:tc>
          <w:tcPr>
            <w:tcW w:w="1084" w:type="pct"/>
            <w:tcBorders>
              <w:top w:val="nil"/>
              <w:left w:val="single" w:sz="4" w:space="0" w:color="000000"/>
              <w:bottom w:val="single" w:sz="4" w:space="0" w:color="auto"/>
              <w:right w:val="single" w:sz="4" w:space="0" w:color="000000"/>
            </w:tcBorders>
            <w:noWrap/>
            <w:vAlign w:val="bottom"/>
          </w:tcPr>
          <w:p w:rsidR="00C15D3D" w:rsidRDefault="00C15D3D" w:rsidP="00611198">
            <w:pPr>
              <w:rPr>
                <w:sz w:val="20"/>
                <w:szCs w:val="20"/>
              </w:rPr>
            </w:pPr>
            <w:r>
              <w:rPr>
                <w:sz w:val="20"/>
                <w:szCs w:val="20"/>
              </w:rPr>
              <w:t> </w:t>
            </w:r>
          </w:p>
        </w:tc>
        <w:tc>
          <w:tcPr>
            <w:tcW w:w="573" w:type="pct"/>
            <w:tcBorders>
              <w:top w:val="nil"/>
              <w:left w:val="nil"/>
              <w:bottom w:val="single" w:sz="4" w:space="0" w:color="auto"/>
              <w:right w:val="single" w:sz="4" w:space="0" w:color="auto"/>
            </w:tcBorders>
            <w:noWrap/>
            <w:vAlign w:val="bottom"/>
          </w:tcPr>
          <w:p w:rsidR="00C15D3D" w:rsidRDefault="00C15D3D" w:rsidP="00611198">
            <w:pPr>
              <w:rPr>
                <w:sz w:val="20"/>
                <w:szCs w:val="20"/>
              </w:rPr>
            </w:pPr>
            <w:r>
              <w:rPr>
                <w:sz w:val="20"/>
                <w:szCs w:val="20"/>
              </w:rPr>
              <w:t> </w:t>
            </w:r>
          </w:p>
        </w:tc>
      </w:tr>
      <w:tr w:rsidR="00C15D3D" w:rsidTr="00611198">
        <w:trPr>
          <w:trHeight w:val="255"/>
        </w:trPr>
        <w:tc>
          <w:tcPr>
            <w:tcW w:w="196" w:type="pct"/>
            <w:tcBorders>
              <w:top w:val="single" w:sz="4" w:space="0" w:color="auto"/>
              <w:left w:val="single" w:sz="4" w:space="0" w:color="auto"/>
              <w:bottom w:val="nil"/>
              <w:right w:val="single" w:sz="4" w:space="0" w:color="auto"/>
            </w:tcBorders>
            <w:noWrap/>
          </w:tcPr>
          <w:p w:rsidR="00C15D3D" w:rsidRDefault="00C15D3D" w:rsidP="00611198">
            <w:pPr>
              <w:rPr>
                <w:sz w:val="20"/>
                <w:szCs w:val="20"/>
              </w:rPr>
            </w:pPr>
            <w:r>
              <w:rPr>
                <w:sz w:val="20"/>
                <w:szCs w:val="20"/>
              </w:rPr>
              <w:t>10</w:t>
            </w:r>
          </w:p>
        </w:tc>
        <w:tc>
          <w:tcPr>
            <w:tcW w:w="1552" w:type="pct"/>
            <w:tcBorders>
              <w:top w:val="single" w:sz="4" w:space="0" w:color="auto"/>
              <w:left w:val="nil"/>
              <w:bottom w:val="nil"/>
              <w:right w:val="single" w:sz="4" w:space="0" w:color="auto"/>
            </w:tcBorders>
            <w:noWrap/>
            <w:vAlign w:val="bottom"/>
          </w:tcPr>
          <w:p w:rsidR="00C15D3D" w:rsidRDefault="00C15D3D" w:rsidP="00611198">
            <w:pPr>
              <w:rPr>
                <w:sz w:val="20"/>
                <w:szCs w:val="20"/>
              </w:rPr>
            </w:pPr>
            <w:r>
              <w:rPr>
                <w:sz w:val="20"/>
                <w:szCs w:val="20"/>
              </w:rPr>
              <w:t>Účastní se vědomě krátkých rozhovorů, pokouší se</w:t>
            </w:r>
          </w:p>
        </w:tc>
        <w:tc>
          <w:tcPr>
            <w:tcW w:w="1595" w:type="pct"/>
            <w:tcBorders>
              <w:top w:val="single" w:sz="4" w:space="0" w:color="auto"/>
              <w:left w:val="nil"/>
              <w:bottom w:val="nil"/>
              <w:right w:val="nil"/>
            </w:tcBorders>
            <w:noWrap/>
            <w:vAlign w:val="bottom"/>
          </w:tcPr>
          <w:p w:rsidR="00C15D3D" w:rsidRDefault="00C15D3D" w:rsidP="00611198">
            <w:pPr>
              <w:rPr>
                <w:sz w:val="20"/>
                <w:szCs w:val="20"/>
              </w:rPr>
            </w:pPr>
            <w:r>
              <w:rPr>
                <w:sz w:val="20"/>
                <w:szCs w:val="20"/>
              </w:rPr>
              <w:t>Slovní zásoba v komunikačních situacích, základní</w:t>
            </w:r>
          </w:p>
        </w:tc>
        <w:tc>
          <w:tcPr>
            <w:tcW w:w="1084" w:type="pct"/>
            <w:tcBorders>
              <w:top w:val="single" w:sz="4" w:space="0" w:color="auto"/>
              <w:left w:val="single" w:sz="4" w:space="0" w:color="auto"/>
              <w:bottom w:val="nil"/>
              <w:right w:val="single" w:sz="4" w:space="0" w:color="auto"/>
            </w:tcBorders>
            <w:noWrap/>
            <w:vAlign w:val="bottom"/>
          </w:tcPr>
          <w:p w:rsidR="00C15D3D" w:rsidRDefault="00C15D3D" w:rsidP="00611198">
            <w:pPr>
              <w:rPr>
                <w:sz w:val="20"/>
                <w:szCs w:val="20"/>
              </w:rPr>
            </w:pPr>
            <w:r>
              <w:rPr>
                <w:sz w:val="20"/>
                <w:szCs w:val="20"/>
              </w:rPr>
              <w:t> OSV – sociální rozvoj – mezilidské</w:t>
            </w:r>
          </w:p>
        </w:tc>
        <w:tc>
          <w:tcPr>
            <w:tcW w:w="573" w:type="pct"/>
            <w:tcBorders>
              <w:top w:val="single" w:sz="4" w:space="0" w:color="auto"/>
              <w:left w:val="nil"/>
              <w:bottom w:val="nil"/>
              <w:right w:val="single" w:sz="4" w:space="0" w:color="auto"/>
            </w:tcBorders>
            <w:noWrap/>
            <w:vAlign w:val="bottom"/>
          </w:tcPr>
          <w:p w:rsidR="00C15D3D" w:rsidRDefault="00C15D3D" w:rsidP="00611198">
            <w:pPr>
              <w:rPr>
                <w:sz w:val="20"/>
                <w:szCs w:val="20"/>
              </w:rPr>
            </w:pPr>
            <w:r>
              <w:rPr>
                <w:sz w:val="20"/>
                <w:szCs w:val="20"/>
              </w:rPr>
              <w:t> </w:t>
            </w:r>
          </w:p>
        </w:tc>
      </w:tr>
      <w:tr w:rsidR="00C15D3D" w:rsidTr="00611198">
        <w:trPr>
          <w:trHeight w:val="255"/>
        </w:trPr>
        <w:tc>
          <w:tcPr>
            <w:tcW w:w="196" w:type="pct"/>
            <w:tcBorders>
              <w:top w:val="nil"/>
              <w:left w:val="single" w:sz="4" w:space="0" w:color="auto"/>
              <w:bottom w:val="nil"/>
              <w:right w:val="single" w:sz="4" w:space="0" w:color="auto"/>
            </w:tcBorders>
            <w:noWrap/>
          </w:tcPr>
          <w:p w:rsidR="00C15D3D" w:rsidRDefault="00C15D3D" w:rsidP="00611198">
            <w:pPr>
              <w:rPr>
                <w:sz w:val="20"/>
                <w:szCs w:val="20"/>
              </w:rPr>
            </w:pPr>
            <w:r>
              <w:rPr>
                <w:sz w:val="20"/>
                <w:szCs w:val="20"/>
              </w:rPr>
              <w:t> </w:t>
            </w:r>
          </w:p>
        </w:tc>
        <w:tc>
          <w:tcPr>
            <w:tcW w:w="1552" w:type="pct"/>
            <w:tcBorders>
              <w:top w:val="nil"/>
              <w:left w:val="nil"/>
              <w:bottom w:val="nil"/>
              <w:right w:val="single" w:sz="4" w:space="0" w:color="auto"/>
            </w:tcBorders>
            <w:noWrap/>
            <w:vAlign w:val="bottom"/>
          </w:tcPr>
          <w:p w:rsidR="00C15D3D" w:rsidRDefault="00C15D3D" w:rsidP="00611198">
            <w:pPr>
              <w:rPr>
                <w:sz w:val="20"/>
                <w:szCs w:val="20"/>
              </w:rPr>
            </w:pPr>
            <w:r>
              <w:rPr>
                <w:sz w:val="20"/>
                <w:szCs w:val="20"/>
              </w:rPr>
              <w:t xml:space="preserve">o dramatizaci </w:t>
            </w:r>
          </w:p>
        </w:tc>
        <w:tc>
          <w:tcPr>
            <w:tcW w:w="1595" w:type="pct"/>
            <w:tcBorders>
              <w:top w:val="nil"/>
              <w:left w:val="nil"/>
              <w:bottom w:val="nil"/>
              <w:right w:val="nil"/>
            </w:tcBorders>
            <w:noWrap/>
            <w:vAlign w:val="bottom"/>
          </w:tcPr>
          <w:p w:rsidR="00C15D3D" w:rsidRDefault="00C15D3D" w:rsidP="00611198">
            <w:pPr>
              <w:rPr>
                <w:sz w:val="20"/>
                <w:szCs w:val="20"/>
              </w:rPr>
            </w:pPr>
            <w:r>
              <w:rPr>
                <w:sz w:val="20"/>
                <w:szCs w:val="20"/>
              </w:rPr>
              <w:t>gramatické struktury</w:t>
            </w:r>
          </w:p>
        </w:tc>
        <w:tc>
          <w:tcPr>
            <w:tcW w:w="1084" w:type="pct"/>
            <w:tcBorders>
              <w:top w:val="nil"/>
              <w:left w:val="single" w:sz="4" w:space="0" w:color="auto"/>
              <w:bottom w:val="nil"/>
              <w:right w:val="single" w:sz="4" w:space="0" w:color="auto"/>
            </w:tcBorders>
            <w:noWrap/>
            <w:vAlign w:val="bottom"/>
          </w:tcPr>
          <w:p w:rsidR="00C15D3D" w:rsidRDefault="00C15D3D" w:rsidP="00611198">
            <w:pPr>
              <w:rPr>
                <w:sz w:val="20"/>
                <w:szCs w:val="20"/>
              </w:rPr>
            </w:pPr>
            <w:r>
              <w:rPr>
                <w:sz w:val="20"/>
                <w:szCs w:val="20"/>
              </w:rPr>
              <w:t>             vztahy a komunikace</w:t>
            </w:r>
          </w:p>
        </w:tc>
        <w:tc>
          <w:tcPr>
            <w:tcW w:w="573" w:type="pct"/>
            <w:tcBorders>
              <w:top w:val="nil"/>
              <w:left w:val="nil"/>
              <w:bottom w:val="nil"/>
              <w:right w:val="single" w:sz="4" w:space="0" w:color="auto"/>
            </w:tcBorders>
            <w:noWrap/>
            <w:vAlign w:val="bottom"/>
          </w:tcPr>
          <w:p w:rsidR="00C15D3D" w:rsidRDefault="00C15D3D" w:rsidP="00611198">
            <w:pPr>
              <w:rPr>
                <w:sz w:val="20"/>
                <w:szCs w:val="20"/>
              </w:rPr>
            </w:pPr>
            <w:r>
              <w:rPr>
                <w:sz w:val="20"/>
                <w:szCs w:val="20"/>
              </w:rPr>
              <w:t> </w:t>
            </w:r>
          </w:p>
        </w:tc>
      </w:tr>
      <w:tr w:rsidR="00C15D3D" w:rsidTr="00611198">
        <w:trPr>
          <w:trHeight w:val="255"/>
        </w:trPr>
        <w:tc>
          <w:tcPr>
            <w:tcW w:w="196" w:type="pct"/>
            <w:tcBorders>
              <w:top w:val="nil"/>
              <w:left w:val="single" w:sz="4" w:space="0" w:color="auto"/>
              <w:bottom w:val="single" w:sz="4" w:space="0" w:color="auto"/>
              <w:right w:val="nil"/>
            </w:tcBorders>
            <w:noWrap/>
          </w:tcPr>
          <w:p w:rsidR="00C15D3D" w:rsidRDefault="00C15D3D" w:rsidP="00611198">
            <w:pPr>
              <w:rPr>
                <w:sz w:val="20"/>
                <w:szCs w:val="20"/>
              </w:rPr>
            </w:pPr>
            <w:r>
              <w:rPr>
                <w:sz w:val="20"/>
                <w:szCs w:val="20"/>
              </w:rPr>
              <w:t> </w:t>
            </w:r>
          </w:p>
        </w:tc>
        <w:tc>
          <w:tcPr>
            <w:tcW w:w="1552" w:type="pct"/>
            <w:tcBorders>
              <w:top w:val="nil"/>
              <w:left w:val="single" w:sz="4" w:space="0" w:color="auto"/>
              <w:bottom w:val="single" w:sz="4" w:space="0" w:color="auto"/>
              <w:right w:val="single" w:sz="4" w:space="0" w:color="auto"/>
            </w:tcBorders>
            <w:noWrap/>
            <w:vAlign w:val="bottom"/>
          </w:tcPr>
          <w:p w:rsidR="00C15D3D" w:rsidRDefault="00C15D3D" w:rsidP="00611198">
            <w:pPr>
              <w:rPr>
                <w:sz w:val="20"/>
                <w:szCs w:val="20"/>
              </w:rPr>
            </w:pPr>
          </w:p>
        </w:tc>
        <w:tc>
          <w:tcPr>
            <w:tcW w:w="1595" w:type="pct"/>
            <w:tcBorders>
              <w:top w:val="nil"/>
              <w:left w:val="nil"/>
              <w:bottom w:val="single" w:sz="4" w:space="0" w:color="auto"/>
              <w:right w:val="single" w:sz="4" w:space="0" w:color="auto"/>
            </w:tcBorders>
            <w:noWrap/>
            <w:vAlign w:val="bottom"/>
          </w:tcPr>
          <w:p w:rsidR="00C15D3D" w:rsidRDefault="00C15D3D" w:rsidP="00611198">
            <w:pPr>
              <w:rPr>
                <w:sz w:val="20"/>
                <w:szCs w:val="20"/>
              </w:rPr>
            </w:pPr>
            <w:r>
              <w:rPr>
                <w:sz w:val="20"/>
                <w:szCs w:val="20"/>
              </w:rPr>
              <w:t> </w:t>
            </w:r>
          </w:p>
        </w:tc>
        <w:tc>
          <w:tcPr>
            <w:tcW w:w="1084" w:type="pct"/>
            <w:tcBorders>
              <w:top w:val="nil"/>
              <w:left w:val="nil"/>
              <w:bottom w:val="single" w:sz="4" w:space="0" w:color="auto"/>
              <w:right w:val="single" w:sz="4" w:space="0" w:color="auto"/>
            </w:tcBorders>
            <w:noWrap/>
            <w:vAlign w:val="bottom"/>
          </w:tcPr>
          <w:p w:rsidR="00C15D3D" w:rsidRDefault="00C15D3D" w:rsidP="00611198">
            <w:pPr>
              <w:rPr>
                <w:sz w:val="20"/>
                <w:szCs w:val="20"/>
              </w:rPr>
            </w:pPr>
            <w:r>
              <w:rPr>
                <w:sz w:val="20"/>
                <w:szCs w:val="20"/>
              </w:rPr>
              <w:t> </w:t>
            </w:r>
          </w:p>
        </w:tc>
        <w:tc>
          <w:tcPr>
            <w:tcW w:w="573" w:type="pct"/>
            <w:tcBorders>
              <w:top w:val="nil"/>
              <w:left w:val="nil"/>
              <w:bottom w:val="single" w:sz="4" w:space="0" w:color="auto"/>
              <w:right w:val="single" w:sz="4" w:space="0" w:color="auto"/>
            </w:tcBorders>
            <w:noWrap/>
            <w:vAlign w:val="bottom"/>
          </w:tcPr>
          <w:p w:rsidR="00C15D3D" w:rsidRDefault="00C15D3D" w:rsidP="00611198">
            <w:pPr>
              <w:rPr>
                <w:sz w:val="20"/>
                <w:szCs w:val="20"/>
              </w:rPr>
            </w:pPr>
            <w:r>
              <w:rPr>
                <w:sz w:val="20"/>
                <w:szCs w:val="20"/>
              </w:rPr>
              <w:t> </w:t>
            </w:r>
          </w:p>
        </w:tc>
      </w:tr>
      <w:tr w:rsidR="00C15D3D" w:rsidTr="00611198">
        <w:trPr>
          <w:trHeight w:val="255"/>
        </w:trPr>
        <w:tc>
          <w:tcPr>
            <w:tcW w:w="196" w:type="pct"/>
            <w:tcBorders>
              <w:top w:val="single" w:sz="4" w:space="0" w:color="auto"/>
              <w:left w:val="single" w:sz="4" w:space="0" w:color="auto"/>
              <w:bottom w:val="nil"/>
              <w:right w:val="single" w:sz="4" w:space="0" w:color="auto"/>
            </w:tcBorders>
            <w:noWrap/>
          </w:tcPr>
          <w:p w:rsidR="00C15D3D" w:rsidRDefault="00C15D3D" w:rsidP="00611198">
            <w:pPr>
              <w:rPr>
                <w:sz w:val="20"/>
                <w:szCs w:val="20"/>
              </w:rPr>
            </w:pPr>
            <w:r>
              <w:rPr>
                <w:sz w:val="20"/>
                <w:szCs w:val="20"/>
              </w:rPr>
              <w:t>11</w:t>
            </w:r>
          </w:p>
        </w:tc>
        <w:tc>
          <w:tcPr>
            <w:tcW w:w="1552" w:type="pct"/>
            <w:tcBorders>
              <w:top w:val="single" w:sz="4" w:space="0" w:color="auto"/>
              <w:left w:val="nil"/>
              <w:bottom w:val="nil"/>
              <w:right w:val="single" w:sz="4" w:space="0" w:color="auto"/>
            </w:tcBorders>
            <w:noWrap/>
            <w:vAlign w:val="bottom"/>
          </w:tcPr>
          <w:p w:rsidR="00C15D3D" w:rsidRDefault="00C15D3D" w:rsidP="00611198">
            <w:pPr>
              <w:rPr>
                <w:sz w:val="20"/>
                <w:szCs w:val="20"/>
              </w:rPr>
            </w:pPr>
            <w:r>
              <w:rPr>
                <w:sz w:val="20"/>
                <w:szCs w:val="20"/>
              </w:rPr>
              <w:t>Umí podat jednoduché informace o sobě, své rodině,</w:t>
            </w:r>
          </w:p>
        </w:tc>
        <w:tc>
          <w:tcPr>
            <w:tcW w:w="1595" w:type="pct"/>
            <w:tcBorders>
              <w:top w:val="single" w:sz="4" w:space="0" w:color="auto"/>
              <w:left w:val="nil"/>
              <w:bottom w:val="nil"/>
              <w:right w:val="nil"/>
            </w:tcBorders>
            <w:noWrap/>
            <w:vAlign w:val="bottom"/>
          </w:tcPr>
          <w:p w:rsidR="00C15D3D" w:rsidRDefault="00C15D3D" w:rsidP="00611198">
            <w:pPr>
              <w:rPr>
                <w:sz w:val="20"/>
                <w:szCs w:val="20"/>
              </w:rPr>
            </w:pPr>
            <w:r>
              <w:rPr>
                <w:sz w:val="20"/>
                <w:szCs w:val="20"/>
              </w:rPr>
              <w:t xml:space="preserve">Použití základní slovní zásoby v komunikačních  </w:t>
            </w:r>
          </w:p>
        </w:tc>
        <w:tc>
          <w:tcPr>
            <w:tcW w:w="1084" w:type="pct"/>
            <w:tcBorders>
              <w:top w:val="single" w:sz="4" w:space="0" w:color="auto"/>
              <w:left w:val="single" w:sz="4" w:space="0" w:color="auto"/>
              <w:bottom w:val="nil"/>
              <w:right w:val="single" w:sz="4" w:space="0" w:color="auto"/>
            </w:tcBorders>
            <w:noWrap/>
            <w:vAlign w:val="bottom"/>
          </w:tcPr>
          <w:p w:rsidR="00C15D3D" w:rsidRDefault="00C15D3D" w:rsidP="00611198">
            <w:pPr>
              <w:rPr>
                <w:sz w:val="20"/>
                <w:szCs w:val="20"/>
              </w:rPr>
            </w:pPr>
            <w:r>
              <w:rPr>
                <w:sz w:val="20"/>
                <w:szCs w:val="20"/>
              </w:rPr>
              <w:t> </w:t>
            </w:r>
          </w:p>
        </w:tc>
        <w:tc>
          <w:tcPr>
            <w:tcW w:w="573" w:type="pct"/>
            <w:tcBorders>
              <w:top w:val="single" w:sz="4" w:space="0" w:color="auto"/>
              <w:left w:val="nil"/>
              <w:bottom w:val="nil"/>
              <w:right w:val="single" w:sz="4" w:space="0" w:color="auto"/>
            </w:tcBorders>
            <w:noWrap/>
            <w:vAlign w:val="bottom"/>
          </w:tcPr>
          <w:p w:rsidR="00C15D3D" w:rsidRDefault="00C15D3D" w:rsidP="00611198">
            <w:pPr>
              <w:rPr>
                <w:sz w:val="20"/>
                <w:szCs w:val="20"/>
              </w:rPr>
            </w:pPr>
            <w:r>
              <w:rPr>
                <w:sz w:val="20"/>
                <w:szCs w:val="20"/>
              </w:rPr>
              <w:t> </w:t>
            </w:r>
          </w:p>
        </w:tc>
      </w:tr>
      <w:tr w:rsidR="00C15D3D" w:rsidTr="00611198">
        <w:trPr>
          <w:trHeight w:val="255"/>
        </w:trPr>
        <w:tc>
          <w:tcPr>
            <w:tcW w:w="196" w:type="pct"/>
            <w:tcBorders>
              <w:top w:val="nil"/>
              <w:left w:val="single" w:sz="4" w:space="0" w:color="auto"/>
              <w:bottom w:val="nil"/>
              <w:right w:val="nil"/>
            </w:tcBorders>
            <w:noWrap/>
          </w:tcPr>
          <w:p w:rsidR="00C15D3D" w:rsidRDefault="00C15D3D" w:rsidP="00611198">
            <w:pPr>
              <w:rPr>
                <w:sz w:val="20"/>
                <w:szCs w:val="20"/>
              </w:rPr>
            </w:pPr>
            <w:r>
              <w:rPr>
                <w:sz w:val="20"/>
                <w:szCs w:val="20"/>
              </w:rPr>
              <w:t> </w:t>
            </w:r>
          </w:p>
        </w:tc>
        <w:tc>
          <w:tcPr>
            <w:tcW w:w="1552" w:type="pct"/>
            <w:tcBorders>
              <w:top w:val="nil"/>
              <w:left w:val="single" w:sz="4" w:space="0" w:color="000000"/>
              <w:bottom w:val="nil"/>
              <w:right w:val="single" w:sz="4" w:space="0" w:color="000000"/>
            </w:tcBorders>
            <w:noWrap/>
            <w:vAlign w:val="bottom"/>
          </w:tcPr>
          <w:p w:rsidR="00C15D3D" w:rsidRDefault="00C15D3D" w:rsidP="00611198">
            <w:pPr>
              <w:rPr>
                <w:sz w:val="20"/>
                <w:szCs w:val="20"/>
              </w:rPr>
            </w:pPr>
            <w:r>
              <w:rPr>
                <w:sz w:val="20"/>
                <w:szCs w:val="20"/>
              </w:rPr>
              <w:t>svých zálibách, škole</w:t>
            </w:r>
          </w:p>
        </w:tc>
        <w:tc>
          <w:tcPr>
            <w:tcW w:w="1595" w:type="pct"/>
            <w:tcBorders>
              <w:top w:val="nil"/>
              <w:left w:val="nil"/>
              <w:bottom w:val="nil"/>
              <w:right w:val="nil"/>
            </w:tcBorders>
            <w:noWrap/>
            <w:vAlign w:val="bottom"/>
          </w:tcPr>
          <w:p w:rsidR="00C15D3D" w:rsidRDefault="00C15D3D" w:rsidP="00611198">
            <w:pPr>
              <w:rPr>
                <w:sz w:val="20"/>
                <w:szCs w:val="20"/>
              </w:rPr>
            </w:pPr>
            <w:r>
              <w:rPr>
                <w:sz w:val="20"/>
                <w:szCs w:val="20"/>
              </w:rPr>
              <w:t>situacích probíraných tematických okruhů</w:t>
            </w:r>
          </w:p>
        </w:tc>
        <w:tc>
          <w:tcPr>
            <w:tcW w:w="1084" w:type="pct"/>
            <w:tcBorders>
              <w:top w:val="nil"/>
              <w:left w:val="single" w:sz="4" w:space="0" w:color="auto"/>
              <w:bottom w:val="nil"/>
              <w:right w:val="single" w:sz="4" w:space="0" w:color="auto"/>
            </w:tcBorders>
            <w:noWrap/>
            <w:vAlign w:val="bottom"/>
          </w:tcPr>
          <w:p w:rsidR="00C15D3D" w:rsidRDefault="00C15D3D" w:rsidP="00611198">
            <w:pPr>
              <w:rPr>
                <w:sz w:val="20"/>
                <w:szCs w:val="20"/>
              </w:rPr>
            </w:pPr>
            <w:r>
              <w:rPr>
                <w:sz w:val="20"/>
                <w:szCs w:val="20"/>
              </w:rPr>
              <w:t> </w:t>
            </w:r>
          </w:p>
        </w:tc>
        <w:tc>
          <w:tcPr>
            <w:tcW w:w="573" w:type="pct"/>
            <w:tcBorders>
              <w:top w:val="nil"/>
              <w:left w:val="nil"/>
              <w:bottom w:val="nil"/>
              <w:right w:val="single" w:sz="4" w:space="0" w:color="auto"/>
            </w:tcBorders>
            <w:noWrap/>
            <w:vAlign w:val="bottom"/>
          </w:tcPr>
          <w:p w:rsidR="00C15D3D" w:rsidRDefault="00C15D3D" w:rsidP="00611198">
            <w:pPr>
              <w:rPr>
                <w:sz w:val="20"/>
                <w:szCs w:val="20"/>
              </w:rPr>
            </w:pPr>
            <w:r>
              <w:rPr>
                <w:sz w:val="20"/>
                <w:szCs w:val="20"/>
              </w:rPr>
              <w:t> </w:t>
            </w:r>
          </w:p>
        </w:tc>
      </w:tr>
      <w:tr w:rsidR="00C15D3D" w:rsidTr="00611198">
        <w:trPr>
          <w:trHeight w:val="255"/>
        </w:trPr>
        <w:tc>
          <w:tcPr>
            <w:tcW w:w="196" w:type="pct"/>
            <w:tcBorders>
              <w:top w:val="nil"/>
              <w:left w:val="single" w:sz="4" w:space="0" w:color="auto"/>
              <w:bottom w:val="single" w:sz="4" w:space="0" w:color="auto"/>
              <w:right w:val="nil"/>
            </w:tcBorders>
            <w:noWrap/>
          </w:tcPr>
          <w:p w:rsidR="00C15D3D" w:rsidRDefault="00C15D3D" w:rsidP="00611198">
            <w:pPr>
              <w:rPr>
                <w:sz w:val="20"/>
                <w:szCs w:val="20"/>
              </w:rPr>
            </w:pPr>
            <w:r>
              <w:rPr>
                <w:sz w:val="20"/>
                <w:szCs w:val="20"/>
              </w:rPr>
              <w:t> </w:t>
            </w:r>
          </w:p>
        </w:tc>
        <w:tc>
          <w:tcPr>
            <w:tcW w:w="1552" w:type="pct"/>
            <w:tcBorders>
              <w:top w:val="nil"/>
              <w:left w:val="single" w:sz="4" w:space="0" w:color="auto"/>
              <w:bottom w:val="single" w:sz="4" w:space="0" w:color="auto"/>
              <w:right w:val="single" w:sz="4" w:space="0" w:color="auto"/>
            </w:tcBorders>
            <w:noWrap/>
            <w:vAlign w:val="bottom"/>
          </w:tcPr>
          <w:p w:rsidR="00C15D3D" w:rsidRDefault="00C15D3D" w:rsidP="00611198">
            <w:pPr>
              <w:rPr>
                <w:sz w:val="20"/>
                <w:szCs w:val="20"/>
              </w:rPr>
            </w:pPr>
          </w:p>
        </w:tc>
        <w:tc>
          <w:tcPr>
            <w:tcW w:w="1595" w:type="pct"/>
            <w:tcBorders>
              <w:top w:val="nil"/>
              <w:left w:val="nil"/>
              <w:bottom w:val="single" w:sz="4" w:space="0" w:color="auto"/>
              <w:right w:val="single" w:sz="4" w:space="0" w:color="auto"/>
            </w:tcBorders>
            <w:noWrap/>
            <w:vAlign w:val="bottom"/>
          </w:tcPr>
          <w:p w:rsidR="00C15D3D" w:rsidRDefault="00C15D3D" w:rsidP="00611198">
            <w:pPr>
              <w:rPr>
                <w:sz w:val="20"/>
                <w:szCs w:val="20"/>
              </w:rPr>
            </w:pPr>
          </w:p>
        </w:tc>
        <w:tc>
          <w:tcPr>
            <w:tcW w:w="1084" w:type="pct"/>
            <w:tcBorders>
              <w:top w:val="nil"/>
              <w:left w:val="nil"/>
              <w:bottom w:val="single" w:sz="4" w:space="0" w:color="auto"/>
              <w:right w:val="single" w:sz="4" w:space="0" w:color="auto"/>
            </w:tcBorders>
            <w:noWrap/>
            <w:vAlign w:val="bottom"/>
          </w:tcPr>
          <w:p w:rsidR="00C15D3D" w:rsidRDefault="00C15D3D" w:rsidP="00611198">
            <w:pPr>
              <w:rPr>
                <w:sz w:val="20"/>
                <w:szCs w:val="20"/>
              </w:rPr>
            </w:pPr>
            <w:r>
              <w:rPr>
                <w:sz w:val="20"/>
                <w:szCs w:val="20"/>
              </w:rPr>
              <w:t> </w:t>
            </w:r>
          </w:p>
        </w:tc>
        <w:tc>
          <w:tcPr>
            <w:tcW w:w="573" w:type="pct"/>
            <w:tcBorders>
              <w:top w:val="nil"/>
              <w:left w:val="nil"/>
              <w:bottom w:val="single" w:sz="4" w:space="0" w:color="auto"/>
              <w:right w:val="single" w:sz="4" w:space="0" w:color="auto"/>
            </w:tcBorders>
            <w:noWrap/>
            <w:vAlign w:val="bottom"/>
          </w:tcPr>
          <w:p w:rsidR="00C15D3D" w:rsidRDefault="00C15D3D" w:rsidP="00611198">
            <w:pPr>
              <w:rPr>
                <w:sz w:val="20"/>
                <w:szCs w:val="20"/>
              </w:rPr>
            </w:pPr>
            <w:r>
              <w:rPr>
                <w:sz w:val="20"/>
                <w:szCs w:val="20"/>
              </w:rPr>
              <w:t> </w:t>
            </w:r>
          </w:p>
        </w:tc>
      </w:tr>
      <w:tr w:rsidR="00C15D3D" w:rsidTr="00611198">
        <w:trPr>
          <w:trHeight w:val="255"/>
        </w:trPr>
        <w:tc>
          <w:tcPr>
            <w:tcW w:w="196" w:type="pct"/>
            <w:tcBorders>
              <w:top w:val="single" w:sz="4" w:space="0" w:color="auto"/>
              <w:left w:val="single" w:sz="4" w:space="0" w:color="auto"/>
              <w:bottom w:val="nil"/>
              <w:right w:val="single" w:sz="4" w:space="0" w:color="auto"/>
            </w:tcBorders>
            <w:noWrap/>
          </w:tcPr>
          <w:p w:rsidR="00C15D3D" w:rsidRDefault="00C15D3D" w:rsidP="00611198">
            <w:pPr>
              <w:rPr>
                <w:sz w:val="20"/>
                <w:szCs w:val="20"/>
              </w:rPr>
            </w:pPr>
            <w:r>
              <w:rPr>
                <w:sz w:val="20"/>
                <w:szCs w:val="20"/>
              </w:rPr>
              <w:t>12</w:t>
            </w:r>
          </w:p>
        </w:tc>
        <w:tc>
          <w:tcPr>
            <w:tcW w:w="1552" w:type="pct"/>
            <w:tcBorders>
              <w:top w:val="single" w:sz="4" w:space="0" w:color="auto"/>
              <w:left w:val="nil"/>
              <w:bottom w:val="nil"/>
              <w:right w:val="single" w:sz="4" w:space="0" w:color="auto"/>
            </w:tcBorders>
            <w:noWrap/>
            <w:vAlign w:val="bottom"/>
          </w:tcPr>
          <w:p w:rsidR="00C15D3D" w:rsidRDefault="00C15D3D" w:rsidP="00611198">
            <w:pPr>
              <w:rPr>
                <w:sz w:val="20"/>
                <w:szCs w:val="20"/>
              </w:rPr>
            </w:pPr>
            <w:r>
              <w:rPr>
                <w:sz w:val="20"/>
                <w:szCs w:val="20"/>
              </w:rPr>
              <w:t>Rozumí jednoduchým otázkám týkajícím se jeho</w:t>
            </w:r>
          </w:p>
        </w:tc>
        <w:tc>
          <w:tcPr>
            <w:tcW w:w="1595" w:type="pct"/>
            <w:tcBorders>
              <w:top w:val="single" w:sz="4" w:space="0" w:color="auto"/>
              <w:left w:val="nil"/>
              <w:bottom w:val="nil"/>
              <w:right w:val="single" w:sz="4" w:space="0" w:color="auto"/>
            </w:tcBorders>
            <w:noWrap/>
            <w:vAlign w:val="bottom"/>
          </w:tcPr>
          <w:p w:rsidR="00C15D3D" w:rsidRDefault="00C15D3D" w:rsidP="00611198">
            <w:pPr>
              <w:rPr>
                <w:sz w:val="20"/>
                <w:szCs w:val="20"/>
              </w:rPr>
            </w:pPr>
            <w:r>
              <w:rPr>
                <w:sz w:val="20"/>
                <w:szCs w:val="20"/>
              </w:rPr>
              <w:t>Slovní zásoba daných tématických okruhů</w:t>
            </w:r>
          </w:p>
        </w:tc>
        <w:tc>
          <w:tcPr>
            <w:tcW w:w="1084" w:type="pct"/>
            <w:tcBorders>
              <w:top w:val="single" w:sz="4" w:space="0" w:color="auto"/>
              <w:left w:val="nil"/>
              <w:bottom w:val="nil"/>
              <w:right w:val="single" w:sz="4" w:space="0" w:color="auto"/>
            </w:tcBorders>
            <w:noWrap/>
            <w:vAlign w:val="bottom"/>
          </w:tcPr>
          <w:p w:rsidR="00C15D3D" w:rsidRDefault="00C15D3D" w:rsidP="00611198">
            <w:pPr>
              <w:rPr>
                <w:sz w:val="20"/>
                <w:szCs w:val="20"/>
              </w:rPr>
            </w:pPr>
            <w:r>
              <w:rPr>
                <w:sz w:val="20"/>
                <w:szCs w:val="20"/>
              </w:rPr>
              <w:t xml:space="preserve"> MUV – mezilidské vztahy </w:t>
            </w:r>
          </w:p>
        </w:tc>
        <w:tc>
          <w:tcPr>
            <w:tcW w:w="573" w:type="pct"/>
            <w:tcBorders>
              <w:top w:val="single" w:sz="4" w:space="0" w:color="auto"/>
              <w:left w:val="nil"/>
              <w:bottom w:val="nil"/>
              <w:right w:val="single" w:sz="4" w:space="0" w:color="auto"/>
            </w:tcBorders>
            <w:noWrap/>
            <w:vAlign w:val="bottom"/>
          </w:tcPr>
          <w:p w:rsidR="00C15D3D" w:rsidRDefault="00C15D3D" w:rsidP="00611198">
            <w:pPr>
              <w:rPr>
                <w:sz w:val="20"/>
                <w:szCs w:val="20"/>
              </w:rPr>
            </w:pPr>
            <w:r>
              <w:rPr>
                <w:sz w:val="20"/>
                <w:szCs w:val="20"/>
              </w:rPr>
              <w:t> </w:t>
            </w:r>
          </w:p>
        </w:tc>
      </w:tr>
      <w:tr w:rsidR="00C15D3D" w:rsidTr="00611198">
        <w:trPr>
          <w:trHeight w:val="255"/>
        </w:trPr>
        <w:tc>
          <w:tcPr>
            <w:tcW w:w="196" w:type="pct"/>
            <w:tcBorders>
              <w:top w:val="nil"/>
              <w:left w:val="single" w:sz="4" w:space="0" w:color="auto"/>
              <w:bottom w:val="nil"/>
              <w:right w:val="nil"/>
            </w:tcBorders>
            <w:noWrap/>
          </w:tcPr>
          <w:p w:rsidR="00C15D3D" w:rsidRDefault="00C15D3D" w:rsidP="00611198">
            <w:pPr>
              <w:rPr>
                <w:sz w:val="20"/>
                <w:szCs w:val="20"/>
              </w:rPr>
            </w:pPr>
            <w:r>
              <w:rPr>
                <w:sz w:val="20"/>
                <w:szCs w:val="20"/>
              </w:rPr>
              <w:t> </w:t>
            </w:r>
          </w:p>
        </w:tc>
        <w:tc>
          <w:tcPr>
            <w:tcW w:w="1552" w:type="pct"/>
            <w:tcBorders>
              <w:top w:val="nil"/>
              <w:left w:val="single" w:sz="4" w:space="0" w:color="auto"/>
              <w:bottom w:val="nil"/>
              <w:right w:val="single" w:sz="4" w:space="0" w:color="auto"/>
            </w:tcBorders>
            <w:noWrap/>
            <w:vAlign w:val="bottom"/>
          </w:tcPr>
          <w:p w:rsidR="00C15D3D" w:rsidRDefault="00C15D3D" w:rsidP="00611198">
            <w:pPr>
              <w:rPr>
                <w:sz w:val="20"/>
                <w:szCs w:val="20"/>
              </w:rPr>
            </w:pPr>
            <w:r>
              <w:rPr>
                <w:sz w:val="20"/>
                <w:szCs w:val="20"/>
              </w:rPr>
              <w:t>osoby, rodiny, školy a dalších probíraných témat</w:t>
            </w:r>
          </w:p>
        </w:tc>
        <w:tc>
          <w:tcPr>
            <w:tcW w:w="1595" w:type="pct"/>
            <w:tcBorders>
              <w:top w:val="nil"/>
              <w:left w:val="nil"/>
              <w:bottom w:val="nil"/>
              <w:right w:val="single" w:sz="4" w:space="0" w:color="auto"/>
            </w:tcBorders>
            <w:noWrap/>
            <w:vAlign w:val="bottom"/>
          </w:tcPr>
          <w:p w:rsidR="00C15D3D" w:rsidRDefault="00C15D3D" w:rsidP="00611198">
            <w:pPr>
              <w:rPr>
                <w:sz w:val="20"/>
                <w:szCs w:val="20"/>
              </w:rPr>
            </w:pPr>
            <w:r>
              <w:rPr>
                <w:sz w:val="20"/>
                <w:szCs w:val="20"/>
              </w:rPr>
              <w:t>základní gramatické struktury a typy vět</w:t>
            </w:r>
          </w:p>
        </w:tc>
        <w:tc>
          <w:tcPr>
            <w:tcW w:w="1084" w:type="pct"/>
            <w:tcBorders>
              <w:top w:val="nil"/>
              <w:left w:val="single" w:sz="4" w:space="0" w:color="000000"/>
              <w:bottom w:val="nil"/>
              <w:right w:val="single" w:sz="4" w:space="0" w:color="000000"/>
            </w:tcBorders>
            <w:noWrap/>
            <w:vAlign w:val="bottom"/>
          </w:tcPr>
          <w:p w:rsidR="00C15D3D" w:rsidRDefault="00C15D3D" w:rsidP="00611198">
            <w:pPr>
              <w:rPr>
                <w:sz w:val="20"/>
                <w:szCs w:val="20"/>
              </w:rPr>
            </w:pPr>
            <w:r>
              <w:rPr>
                <w:sz w:val="20"/>
                <w:szCs w:val="20"/>
              </w:rPr>
              <w:t> </w:t>
            </w:r>
          </w:p>
        </w:tc>
        <w:tc>
          <w:tcPr>
            <w:tcW w:w="573" w:type="pct"/>
            <w:tcBorders>
              <w:top w:val="nil"/>
              <w:left w:val="single" w:sz="4" w:space="0" w:color="auto"/>
              <w:bottom w:val="nil"/>
              <w:right w:val="single" w:sz="4" w:space="0" w:color="auto"/>
            </w:tcBorders>
            <w:noWrap/>
            <w:vAlign w:val="bottom"/>
          </w:tcPr>
          <w:p w:rsidR="00C15D3D" w:rsidRDefault="00C15D3D" w:rsidP="00611198">
            <w:pPr>
              <w:rPr>
                <w:sz w:val="20"/>
                <w:szCs w:val="20"/>
              </w:rPr>
            </w:pPr>
            <w:r>
              <w:rPr>
                <w:sz w:val="20"/>
                <w:szCs w:val="20"/>
              </w:rPr>
              <w:t> </w:t>
            </w:r>
          </w:p>
        </w:tc>
      </w:tr>
      <w:tr w:rsidR="00C15D3D" w:rsidTr="00611198">
        <w:trPr>
          <w:trHeight w:val="255"/>
        </w:trPr>
        <w:tc>
          <w:tcPr>
            <w:tcW w:w="196" w:type="pct"/>
            <w:tcBorders>
              <w:top w:val="nil"/>
              <w:left w:val="single" w:sz="4" w:space="0" w:color="auto"/>
              <w:bottom w:val="nil"/>
              <w:right w:val="single" w:sz="4" w:space="0" w:color="000000"/>
            </w:tcBorders>
            <w:noWrap/>
          </w:tcPr>
          <w:p w:rsidR="00C15D3D" w:rsidRDefault="00C15D3D" w:rsidP="00611198">
            <w:pPr>
              <w:rPr>
                <w:sz w:val="20"/>
                <w:szCs w:val="20"/>
              </w:rPr>
            </w:pPr>
            <w:r>
              <w:rPr>
                <w:sz w:val="20"/>
                <w:szCs w:val="20"/>
              </w:rPr>
              <w:t> </w:t>
            </w:r>
          </w:p>
        </w:tc>
        <w:tc>
          <w:tcPr>
            <w:tcW w:w="1552" w:type="pct"/>
            <w:tcBorders>
              <w:top w:val="nil"/>
              <w:left w:val="nil"/>
              <w:bottom w:val="nil"/>
              <w:right w:val="single" w:sz="4" w:space="0" w:color="000000"/>
            </w:tcBorders>
            <w:noWrap/>
            <w:vAlign w:val="bottom"/>
          </w:tcPr>
          <w:p w:rsidR="00C15D3D" w:rsidRDefault="00C15D3D" w:rsidP="00611198">
            <w:pPr>
              <w:rPr>
                <w:sz w:val="20"/>
                <w:szCs w:val="20"/>
              </w:rPr>
            </w:pPr>
            <w:r>
              <w:rPr>
                <w:sz w:val="20"/>
                <w:szCs w:val="20"/>
              </w:rPr>
              <w:t xml:space="preserve"> a podobné otázky umí položit</w:t>
            </w:r>
          </w:p>
        </w:tc>
        <w:tc>
          <w:tcPr>
            <w:tcW w:w="1595" w:type="pct"/>
            <w:tcBorders>
              <w:top w:val="nil"/>
              <w:left w:val="nil"/>
              <w:bottom w:val="nil"/>
              <w:right w:val="nil"/>
            </w:tcBorders>
            <w:noWrap/>
            <w:vAlign w:val="bottom"/>
          </w:tcPr>
          <w:p w:rsidR="00C15D3D" w:rsidRDefault="00C15D3D" w:rsidP="00611198">
            <w:pPr>
              <w:rPr>
                <w:sz w:val="20"/>
                <w:szCs w:val="20"/>
              </w:rPr>
            </w:pPr>
          </w:p>
        </w:tc>
        <w:tc>
          <w:tcPr>
            <w:tcW w:w="1084" w:type="pct"/>
            <w:tcBorders>
              <w:top w:val="nil"/>
              <w:left w:val="single" w:sz="4" w:space="0" w:color="auto"/>
              <w:bottom w:val="nil"/>
              <w:right w:val="single" w:sz="4" w:space="0" w:color="auto"/>
            </w:tcBorders>
            <w:noWrap/>
            <w:vAlign w:val="bottom"/>
          </w:tcPr>
          <w:p w:rsidR="00C15D3D" w:rsidRDefault="00C15D3D" w:rsidP="00611198">
            <w:pPr>
              <w:rPr>
                <w:sz w:val="20"/>
                <w:szCs w:val="20"/>
              </w:rPr>
            </w:pPr>
            <w:r>
              <w:rPr>
                <w:sz w:val="20"/>
                <w:szCs w:val="20"/>
              </w:rPr>
              <w:t> </w:t>
            </w:r>
          </w:p>
        </w:tc>
        <w:tc>
          <w:tcPr>
            <w:tcW w:w="573" w:type="pct"/>
            <w:tcBorders>
              <w:top w:val="nil"/>
              <w:left w:val="nil"/>
              <w:bottom w:val="nil"/>
              <w:right w:val="single" w:sz="4" w:space="0" w:color="auto"/>
            </w:tcBorders>
            <w:noWrap/>
            <w:vAlign w:val="bottom"/>
          </w:tcPr>
          <w:p w:rsidR="00C15D3D" w:rsidRDefault="00C15D3D" w:rsidP="00611198">
            <w:pPr>
              <w:rPr>
                <w:sz w:val="20"/>
                <w:szCs w:val="20"/>
              </w:rPr>
            </w:pPr>
            <w:r>
              <w:rPr>
                <w:sz w:val="20"/>
                <w:szCs w:val="20"/>
              </w:rPr>
              <w:t> </w:t>
            </w:r>
          </w:p>
        </w:tc>
      </w:tr>
      <w:tr w:rsidR="00C15D3D" w:rsidTr="00611198">
        <w:trPr>
          <w:trHeight w:val="255"/>
        </w:trPr>
        <w:tc>
          <w:tcPr>
            <w:tcW w:w="196" w:type="pct"/>
            <w:tcBorders>
              <w:top w:val="nil"/>
              <w:left w:val="single" w:sz="4" w:space="0" w:color="auto"/>
              <w:bottom w:val="single" w:sz="4" w:space="0" w:color="auto"/>
              <w:right w:val="nil"/>
            </w:tcBorders>
            <w:noWrap/>
          </w:tcPr>
          <w:p w:rsidR="00C15D3D" w:rsidRDefault="00C15D3D" w:rsidP="00611198">
            <w:pPr>
              <w:rPr>
                <w:sz w:val="20"/>
                <w:szCs w:val="20"/>
              </w:rPr>
            </w:pPr>
            <w:r>
              <w:rPr>
                <w:sz w:val="20"/>
                <w:szCs w:val="20"/>
              </w:rPr>
              <w:t> </w:t>
            </w:r>
          </w:p>
        </w:tc>
        <w:tc>
          <w:tcPr>
            <w:tcW w:w="1552" w:type="pct"/>
            <w:tcBorders>
              <w:top w:val="nil"/>
              <w:left w:val="single" w:sz="4" w:space="0" w:color="000000"/>
              <w:bottom w:val="single" w:sz="4" w:space="0" w:color="auto"/>
              <w:right w:val="single" w:sz="4" w:space="0" w:color="000000"/>
            </w:tcBorders>
            <w:noWrap/>
            <w:vAlign w:val="bottom"/>
          </w:tcPr>
          <w:p w:rsidR="00C15D3D" w:rsidRDefault="00C15D3D" w:rsidP="00611198">
            <w:pPr>
              <w:rPr>
                <w:sz w:val="20"/>
                <w:szCs w:val="20"/>
              </w:rPr>
            </w:pPr>
          </w:p>
        </w:tc>
        <w:tc>
          <w:tcPr>
            <w:tcW w:w="1595" w:type="pct"/>
            <w:tcBorders>
              <w:top w:val="nil"/>
              <w:left w:val="nil"/>
              <w:bottom w:val="single" w:sz="4" w:space="0" w:color="auto"/>
              <w:right w:val="nil"/>
            </w:tcBorders>
            <w:noWrap/>
            <w:vAlign w:val="bottom"/>
          </w:tcPr>
          <w:p w:rsidR="00C15D3D" w:rsidRDefault="00C15D3D" w:rsidP="00611198">
            <w:pPr>
              <w:rPr>
                <w:sz w:val="20"/>
                <w:szCs w:val="20"/>
              </w:rPr>
            </w:pPr>
          </w:p>
        </w:tc>
        <w:tc>
          <w:tcPr>
            <w:tcW w:w="1084" w:type="pct"/>
            <w:tcBorders>
              <w:top w:val="nil"/>
              <w:left w:val="single" w:sz="4" w:space="0" w:color="auto"/>
              <w:bottom w:val="single" w:sz="4" w:space="0" w:color="auto"/>
              <w:right w:val="single" w:sz="4" w:space="0" w:color="auto"/>
            </w:tcBorders>
            <w:noWrap/>
            <w:vAlign w:val="bottom"/>
          </w:tcPr>
          <w:p w:rsidR="00C15D3D" w:rsidRDefault="00C15D3D" w:rsidP="00611198">
            <w:pPr>
              <w:rPr>
                <w:sz w:val="20"/>
                <w:szCs w:val="20"/>
              </w:rPr>
            </w:pPr>
            <w:r>
              <w:rPr>
                <w:sz w:val="20"/>
                <w:szCs w:val="20"/>
              </w:rPr>
              <w:t> </w:t>
            </w:r>
          </w:p>
        </w:tc>
        <w:tc>
          <w:tcPr>
            <w:tcW w:w="573" w:type="pct"/>
            <w:tcBorders>
              <w:top w:val="nil"/>
              <w:left w:val="nil"/>
              <w:bottom w:val="single" w:sz="4" w:space="0" w:color="auto"/>
              <w:right w:val="single" w:sz="4" w:space="0" w:color="auto"/>
            </w:tcBorders>
            <w:noWrap/>
            <w:vAlign w:val="bottom"/>
          </w:tcPr>
          <w:p w:rsidR="00C15D3D" w:rsidRDefault="00C15D3D" w:rsidP="00611198">
            <w:pPr>
              <w:rPr>
                <w:sz w:val="20"/>
                <w:szCs w:val="20"/>
              </w:rPr>
            </w:pPr>
            <w:r>
              <w:rPr>
                <w:sz w:val="20"/>
                <w:szCs w:val="20"/>
              </w:rPr>
              <w:t> </w:t>
            </w:r>
          </w:p>
        </w:tc>
      </w:tr>
      <w:tr w:rsidR="00C15D3D" w:rsidTr="00611198">
        <w:trPr>
          <w:trHeight w:val="255"/>
        </w:trPr>
        <w:tc>
          <w:tcPr>
            <w:tcW w:w="196" w:type="pct"/>
            <w:tcBorders>
              <w:top w:val="single" w:sz="4" w:space="0" w:color="auto"/>
              <w:left w:val="single" w:sz="4" w:space="0" w:color="auto"/>
              <w:bottom w:val="nil"/>
              <w:right w:val="single" w:sz="4" w:space="0" w:color="auto"/>
            </w:tcBorders>
            <w:noWrap/>
          </w:tcPr>
          <w:p w:rsidR="00C15D3D" w:rsidRDefault="00C15D3D" w:rsidP="00611198">
            <w:pPr>
              <w:rPr>
                <w:sz w:val="20"/>
                <w:szCs w:val="20"/>
              </w:rPr>
            </w:pPr>
            <w:r>
              <w:rPr>
                <w:sz w:val="20"/>
                <w:szCs w:val="20"/>
              </w:rPr>
              <w:t>13</w:t>
            </w:r>
          </w:p>
        </w:tc>
        <w:tc>
          <w:tcPr>
            <w:tcW w:w="1552" w:type="pct"/>
            <w:tcBorders>
              <w:top w:val="single" w:sz="4" w:space="0" w:color="auto"/>
              <w:left w:val="nil"/>
              <w:bottom w:val="nil"/>
              <w:right w:val="single" w:sz="4" w:space="0" w:color="auto"/>
            </w:tcBorders>
            <w:noWrap/>
            <w:vAlign w:val="bottom"/>
          </w:tcPr>
          <w:p w:rsidR="00C15D3D" w:rsidRDefault="00C15D3D" w:rsidP="00611198">
            <w:pPr>
              <w:rPr>
                <w:sz w:val="20"/>
                <w:szCs w:val="20"/>
              </w:rPr>
            </w:pPr>
            <w:r>
              <w:rPr>
                <w:sz w:val="20"/>
                <w:szCs w:val="20"/>
              </w:rPr>
              <w:t>Učí se číst s porozuměním a v textu hledat informace podle zadání</w:t>
            </w:r>
          </w:p>
        </w:tc>
        <w:tc>
          <w:tcPr>
            <w:tcW w:w="1595" w:type="pct"/>
            <w:tcBorders>
              <w:top w:val="single" w:sz="4" w:space="0" w:color="auto"/>
              <w:left w:val="nil"/>
              <w:bottom w:val="nil"/>
              <w:right w:val="single" w:sz="4" w:space="0" w:color="auto"/>
            </w:tcBorders>
            <w:noWrap/>
            <w:vAlign w:val="bottom"/>
          </w:tcPr>
          <w:p w:rsidR="00C15D3D" w:rsidRDefault="00C15D3D" w:rsidP="00611198">
            <w:pPr>
              <w:rPr>
                <w:sz w:val="20"/>
                <w:szCs w:val="20"/>
              </w:rPr>
            </w:pPr>
            <w:r>
              <w:rPr>
                <w:sz w:val="20"/>
                <w:szCs w:val="20"/>
              </w:rPr>
              <w:t>Krátké texty , otázky k danému textu</w:t>
            </w:r>
          </w:p>
        </w:tc>
        <w:tc>
          <w:tcPr>
            <w:tcW w:w="1084" w:type="pct"/>
            <w:tcBorders>
              <w:top w:val="single" w:sz="4" w:space="0" w:color="auto"/>
              <w:left w:val="nil"/>
              <w:bottom w:val="nil"/>
              <w:right w:val="single" w:sz="4" w:space="0" w:color="auto"/>
            </w:tcBorders>
            <w:noWrap/>
            <w:vAlign w:val="bottom"/>
          </w:tcPr>
          <w:p w:rsidR="00C15D3D" w:rsidRDefault="00C15D3D" w:rsidP="00611198">
            <w:pPr>
              <w:rPr>
                <w:sz w:val="20"/>
                <w:szCs w:val="20"/>
              </w:rPr>
            </w:pPr>
            <w:r>
              <w:rPr>
                <w:sz w:val="20"/>
                <w:szCs w:val="20"/>
              </w:rPr>
              <w:t> </w:t>
            </w:r>
          </w:p>
        </w:tc>
        <w:tc>
          <w:tcPr>
            <w:tcW w:w="573" w:type="pct"/>
            <w:tcBorders>
              <w:top w:val="single" w:sz="4" w:space="0" w:color="auto"/>
              <w:left w:val="nil"/>
              <w:bottom w:val="nil"/>
              <w:right w:val="single" w:sz="4" w:space="0" w:color="auto"/>
            </w:tcBorders>
            <w:noWrap/>
            <w:vAlign w:val="bottom"/>
          </w:tcPr>
          <w:p w:rsidR="00C15D3D" w:rsidRDefault="00C15D3D" w:rsidP="00611198">
            <w:pPr>
              <w:rPr>
                <w:sz w:val="20"/>
                <w:szCs w:val="20"/>
              </w:rPr>
            </w:pPr>
            <w:r>
              <w:rPr>
                <w:sz w:val="20"/>
                <w:szCs w:val="20"/>
              </w:rPr>
              <w:t> </w:t>
            </w:r>
          </w:p>
        </w:tc>
      </w:tr>
      <w:tr w:rsidR="00C15D3D" w:rsidTr="00611198">
        <w:trPr>
          <w:trHeight w:val="255"/>
        </w:trPr>
        <w:tc>
          <w:tcPr>
            <w:tcW w:w="196" w:type="pct"/>
            <w:tcBorders>
              <w:top w:val="nil"/>
              <w:left w:val="single" w:sz="4" w:space="0" w:color="auto"/>
              <w:bottom w:val="nil"/>
              <w:right w:val="nil"/>
            </w:tcBorders>
            <w:noWrap/>
          </w:tcPr>
          <w:p w:rsidR="00C15D3D" w:rsidRDefault="00C15D3D" w:rsidP="00611198">
            <w:pPr>
              <w:rPr>
                <w:sz w:val="20"/>
                <w:szCs w:val="20"/>
              </w:rPr>
            </w:pPr>
            <w:r>
              <w:rPr>
                <w:sz w:val="20"/>
                <w:szCs w:val="20"/>
              </w:rPr>
              <w:t> </w:t>
            </w:r>
          </w:p>
        </w:tc>
        <w:tc>
          <w:tcPr>
            <w:tcW w:w="1552" w:type="pct"/>
            <w:tcBorders>
              <w:top w:val="nil"/>
              <w:left w:val="single" w:sz="4" w:space="0" w:color="auto"/>
              <w:bottom w:val="nil"/>
              <w:right w:val="single" w:sz="4" w:space="0" w:color="auto"/>
            </w:tcBorders>
            <w:noWrap/>
            <w:vAlign w:val="bottom"/>
          </w:tcPr>
          <w:p w:rsidR="00C15D3D" w:rsidRDefault="00C15D3D" w:rsidP="00611198">
            <w:pPr>
              <w:rPr>
                <w:sz w:val="20"/>
                <w:szCs w:val="20"/>
              </w:rPr>
            </w:pPr>
          </w:p>
        </w:tc>
        <w:tc>
          <w:tcPr>
            <w:tcW w:w="1595" w:type="pct"/>
            <w:tcBorders>
              <w:top w:val="nil"/>
              <w:left w:val="nil"/>
              <w:bottom w:val="nil"/>
              <w:right w:val="nil"/>
            </w:tcBorders>
            <w:noWrap/>
            <w:vAlign w:val="bottom"/>
          </w:tcPr>
          <w:p w:rsidR="00C15D3D" w:rsidRDefault="00C15D3D" w:rsidP="00611198">
            <w:pPr>
              <w:rPr>
                <w:sz w:val="20"/>
                <w:szCs w:val="20"/>
              </w:rPr>
            </w:pPr>
          </w:p>
        </w:tc>
        <w:tc>
          <w:tcPr>
            <w:tcW w:w="1084" w:type="pct"/>
            <w:tcBorders>
              <w:top w:val="nil"/>
              <w:left w:val="single" w:sz="4" w:space="0" w:color="000000"/>
              <w:bottom w:val="nil"/>
              <w:right w:val="single" w:sz="4" w:space="0" w:color="000000"/>
            </w:tcBorders>
            <w:noWrap/>
            <w:vAlign w:val="bottom"/>
          </w:tcPr>
          <w:p w:rsidR="00C15D3D" w:rsidRDefault="00C15D3D" w:rsidP="00611198">
            <w:pPr>
              <w:rPr>
                <w:sz w:val="20"/>
                <w:szCs w:val="20"/>
              </w:rPr>
            </w:pPr>
            <w:r>
              <w:rPr>
                <w:sz w:val="20"/>
                <w:szCs w:val="20"/>
              </w:rPr>
              <w:t> </w:t>
            </w:r>
          </w:p>
        </w:tc>
        <w:tc>
          <w:tcPr>
            <w:tcW w:w="573" w:type="pct"/>
            <w:tcBorders>
              <w:top w:val="nil"/>
              <w:left w:val="nil"/>
              <w:bottom w:val="nil"/>
              <w:right w:val="single" w:sz="4" w:space="0" w:color="auto"/>
            </w:tcBorders>
            <w:noWrap/>
            <w:vAlign w:val="bottom"/>
          </w:tcPr>
          <w:p w:rsidR="00C15D3D" w:rsidRDefault="00C15D3D" w:rsidP="00611198">
            <w:pPr>
              <w:rPr>
                <w:sz w:val="20"/>
                <w:szCs w:val="20"/>
              </w:rPr>
            </w:pPr>
            <w:r>
              <w:rPr>
                <w:sz w:val="20"/>
                <w:szCs w:val="20"/>
              </w:rPr>
              <w:t> </w:t>
            </w:r>
          </w:p>
        </w:tc>
      </w:tr>
      <w:tr w:rsidR="00C15D3D" w:rsidTr="00611198">
        <w:trPr>
          <w:trHeight w:val="255"/>
        </w:trPr>
        <w:tc>
          <w:tcPr>
            <w:tcW w:w="196" w:type="pct"/>
            <w:tcBorders>
              <w:top w:val="nil"/>
              <w:left w:val="single" w:sz="4" w:space="0" w:color="auto"/>
              <w:bottom w:val="single" w:sz="4" w:space="0" w:color="auto"/>
              <w:right w:val="nil"/>
            </w:tcBorders>
            <w:noWrap/>
          </w:tcPr>
          <w:p w:rsidR="00C15D3D" w:rsidRDefault="00C15D3D" w:rsidP="00611198">
            <w:pPr>
              <w:rPr>
                <w:sz w:val="20"/>
                <w:szCs w:val="20"/>
              </w:rPr>
            </w:pPr>
            <w:r>
              <w:rPr>
                <w:sz w:val="20"/>
                <w:szCs w:val="20"/>
              </w:rPr>
              <w:t> </w:t>
            </w:r>
          </w:p>
        </w:tc>
        <w:tc>
          <w:tcPr>
            <w:tcW w:w="1552" w:type="pct"/>
            <w:tcBorders>
              <w:top w:val="nil"/>
              <w:left w:val="single" w:sz="4" w:space="0" w:color="000000"/>
              <w:bottom w:val="single" w:sz="4" w:space="0" w:color="auto"/>
              <w:right w:val="single" w:sz="4" w:space="0" w:color="000000"/>
            </w:tcBorders>
            <w:noWrap/>
            <w:vAlign w:val="bottom"/>
          </w:tcPr>
          <w:p w:rsidR="00C15D3D" w:rsidRDefault="00C15D3D" w:rsidP="00611198">
            <w:pPr>
              <w:rPr>
                <w:sz w:val="20"/>
                <w:szCs w:val="20"/>
              </w:rPr>
            </w:pPr>
          </w:p>
        </w:tc>
        <w:tc>
          <w:tcPr>
            <w:tcW w:w="1595" w:type="pct"/>
            <w:tcBorders>
              <w:top w:val="nil"/>
              <w:left w:val="nil"/>
              <w:bottom w:val="single" w:sz="4" w:space="0" w:color="auto"/>
              <w:right w:val="nil"/>
            </w:tcBorders>
            <w:noWrap/>
            <w:vAlign w:val="bottom"/>
          </w:tcPr>
          <w:p w:rsidR="00C15D3D" w:rsidRDefault="00C15D3D" w:rsidP="00611198">
            <w:pPr>
              <w:rPr>
                <w:sz w:val="20"/>
                <w:szCs w:val="20"/>
              </w:rPr>
            </w:pPr>
          </w:p>
        </w:tc>
        <w:tc>
          <w:tcPr>
            <w:tcW w:w="1084" w:type="pct"/>
            <w:tcBorders>
              <w:top w:val="nil"/>
              <w:left w:val="single" w:sz="4" w:space="0" w:color="auto"/>
              <w:bottom w:val="single" w:sz="4" w:space="0" w:color="auto"/>
              <w:right w:val="single" w:sz="4" w:space="0" w:color="auto"/>
            </w:tcBorders>
            <w:noWrap/>
            <w:vAlign w:val="bottom"/>
          </w:tcPr>
          <w:p w:rsidR="00C15D3D" w:rsidRDefault="00C15D3D" w:rsidP="00611198">
            <w:pPr>
              <w:rPr>
                <w:sz w:val="20"/>
                <w:szCs w:val="20"/>
              </w:rPr>
            </w:pPr>
            <w:r>
              <w:rPr>
                <w:sz w:val="20"/>
                <w:szCs w:val="20"/>
              </w:rPr>
              <w:t> </w:t>
            </w:r>
          </w:p>
        </w:tc>
        <w:tc>
          <w:tcPr>
            <w:tcW w:w="573" w:type="pct"/>
            <w:tcBorders>
              <w:top w:val="nil"/>
              <w:left w:val="nil"/>
              <w:bottom w:val="single" w:sz="4" w:space="0" w:color="auto"/>
              <w:right w:val="single" w:sz="4" w:space="0" w:color="auto"/>
            </w:tcBorders>
            <w:noWrap/>
            <w:vAlign w:val="bottom"/>
          </w:tcPr>
          <w:p w:rsidR="00C15D3D" w:rsidRDefault="00C15D3D" w:rsidP="00611198">
            <w:pPr>
              <w:rPr>
                <w:sz w:val="20"/>
                <w:szCs w:val="20"/>
              </w:rPr>
            </w:pPr>
            <w:r>
              <w:rPr>
                <w:sz w:val="20"/>
                <w:szCs w:val="20"/>
              </w:rPr>
              <w:t> </w:t>
            </w:r>
          </w:p>
        </w:tc>
      </w:tr>
      <w:tr w:rsidR="00C15D3D" w:rsidTr="00611198">
        <w:trPr>
          <w:trHeight w:val="255"/>
        </w:trPr>
        <w:tc>
          <w:tcPr>
            <w:tcW w:w="196" w:type="pct"/>
            <w:tcBorders>
              <w:top w:val="single" w:sz="4" w:space="0" w:color="auto"/>
              <w:left w:val="single" w:sz="4" w:space="0" w:color="auto"/>
              <w:bottom w:val="nil"/>
              <w:right w:val="nil"/>
            </w:tcBorders>
            <w:noWrap/>
          </w:tcPr>
          <w:p w:rsidR="00C15D3D" w:rsidRDefault="00C15D3D" w:rsidP="00611198">
            <w:pPr>
              <w:rPr>
                <w:sz w:val="20"/>
                <w:szCs w:val="20"/>
              </w:rPr>
            </w:pPr>
            <w:r>
              <w:rPr>
                <w:sz w:val="20"/>
                <w:szCs w:val="20"/>
              </w:rPr>
              <w:t>14</w:t>
            </w:r>
          </w:p>
        </w:tc>
        <w:tc>
          <w:tcPr>
            <w:tcW w:w="1552" w:type="pct"/>
            <w:tcBorders>
              <w:top w:val="single" w:sz="4" w:space="0" w:color="auto"/>
              <w:left w:val="single" w:sz="4" w:space="0" w:color="auto"/>
              <w:bottom w:val="nil"/>
              <w:right w:val="single" w:sz="4" w:space="0" w:color="auto"/>
            </w:tcBorders>
            <w:noWrap/>
            <w:vAlign w:val="bottom"/>
          </w:tcPr>
          <w:p w:rsidR="00C15D3D" w:rsidRDefault="00C15D3D" w:rsidP="00611198">
            <w:pPr>
              <w:rPr>
                <w:sz w:val="20"/>
                <w:szCs w:val="20"/>
              </w:rPr>
            </w:pPr>
            <w:r>
              <w:rPr>
                <w:sz w:val="20"/>
                <w:szCs w:val="20"/>
              </w:rPr>
              <w:t>Chápe význam jednoduchého textu z jeho života, rozumí jeho obsahu</w:t>
            </w:r>
          </w:p>
        </w:tc>
        <w:tc>
          <w:tcPr>
            <w:tcW w:w="1595" w:type="pct"/>
            <w:tcBorders>
              <w:top w:val="single" w:sz="4" w:space="0" w:color="auto"/>
              <w:left w:val="nil"/>
              <w:bottom w:val="nil"/>
              <w:right w:val="nil"/>
            </w:tcBorders>
            <w:noWrap/>
            <w:vAlign w:val="bottom"/>
          </w:tcPr>
          <w:p w:rsidR="00C15D3D" w:rsidRDefault="00C15D3D" w:rsidP="00611198">
            <w:pPr>
              <w:rPr>
                <w:sz w:val="20"/>
                <w:szCs w:val="20"/>
              </w:rPr>
            </w:pPr>
            <w:r>
              <w:rPr>
                <w:sz w:val="20"/>
                <w:szCs w:val="20"/>
              </w:rPr>
              <w:t>Krátké texty, komiksy</w:t>
            </w:r>
          </w:p>
        </w:tc>
        <w:tc>
          <w:tcPr>
            <w:tcW w:w="1084" w:type="pct"/>
            <w:tcBorders>
              <w:top w:val="single" w:sz="4" w:space="0" w:color="auto"/>
              <w:left w:val="single" w:sz="4" w:space="0" w:color="auto"/>
              <w:bottom w:val="nil"/>
              <w:right w:val="single" w:sz="4" w:space="0" w:color="auto"/>
            </w:tcBorders>
            <w:noWrap/>
            <w:vAlign w:val="bottom"/>
          </w:tcPr>
          <w:p w:rsidR="00C15D3D" w:rsidRDefault="00C15D3D" w:rsidP="00611198">
            <w:pPr>
              <w:rPr>
                <w:sz w:val="20"/>
                <w:szCs w:val="20"/>
              </w:rPr>
            </w:pPr>
            <w:r>
              <w:rPr>
                <w:sz w:val="20"/>
                <w:szCs w:val="20"/>
              </w:rPr>
              <w:t> VMEGS – Evropa a svět nás zají-</w:t>
            </w:r>
          </w:p>
        </w:tc>
        <w:tc>
          <w:tcPr>
            <w:tcW w:w="573" w:type="pct"/>
            <w:tcBorders>
              <w:top w:val="single" w:sz="4" w:space="0" w:color="auto"/>
              <w:left w:val="nil"/>
              <w:bottom w:val="nil"/>
              <w:right w:val="single" w:sz="4" w:space="0" w:color="auto"/>
            </w:tcBorders>
            <w:noWrap/>
            <w:vAlign w:val="bottom"/>
          </w:tcPr>
          <w:p w:rsidR="00C15D3D" w:rsidRDefault="00C15D3D" w:rsidP="00611198">
            <w:pPr>
              <w:rPr>
                <w:sz w:val="20"/>
                <w:szCs w:val="20"/>
              </w:rPr>
            </w:pPr>
            <w:r>
              <w:rPr>
                <w:sz w:val="20"/>
                <w:szCs w:val="20"/>
              </w:rPr>
              <w:t> </w:t>
            </w:r>
          </w:p>
        </w:tc>
      </w:tr>
      <w:tr w:rsidR="00C15D3D" w:rsidTr="00611198">
        <w:trPr>
          <w:trHeight w:val="255"/>
        </w:trPr>
        <w:tc>
          <w:tcPr>
            <w:tcW w:w="196" w:type="pct"/>
            <w:tcBorders>
              <w:top w:val="nil"/>
              <w:left w:val="single" w:sz="4" w:space="0" w:color="auto"/>
              <w:bottom w:val="single" w:sz="4" w:space="0" w:color="auto"/>
              <w:right w:val="nil"/>
            </w:tcBorders>
            <w:noWrap/>
          </w:tcPr>
          <w:p w:rsidR="00C15D3D" w:rsidRDefault="00C15D3D" w:rsidP="00611198">
            <w:pPr>
              <w:rPr>
                <w:sz w:val="20"/>
                <w:szCs w:val="20"/>
              </w:rPr>
            </w:pPr>
            <w:r>
              <w:rPr>
                <w:sz w:val="20"/>
                <w:szCs w:val="20"/>
              </w:rPr>
              <w:t> </w:t>
            </w:r>
          </w:p>
        </w:tc>
        <w:tc>
          <w:tcPr>
            <w:tcW w:w="1552" w:type="pct"/>
            <w:tcBorders>
              <w:top w:val="nil"/>
              <w:left w:val="single" w:sz="4" w:space="0" w:color="auto"/>
              <w:bottom w:val="single" w:sz="4" w:space="0" w:color="auto"/>
              <w:right w:val="single" w:sz="4" w:space="0" w:color="auto"/>
            </w:tcBorders>
            <w:noWrap/>
            <w:vAlign w:val="bottom"/>
          </w:tcPr>
          <w:p w:rsidR="00C15D3D" w:rsidRDefault="00C15D3D" w:rsidP="00611198">
            <w:pPr>
              <w:rPr>
                <w:sz w:val="20"/>
                <w:szCs w:val="20"/>
              </w:rPr>
            </w:pPr>
          </w:p>
        </w:tc>
        <w:tc>
          <w:tcPr>
            <w:tcW w:w="1595" w:type="pct"/>
            <w:tcBorders>
              <w:top w:val="nil"/>
              <w:left w:val="nil"/>
              <w:bottom w:val="single" w:sz="4" w:space="0" w:color="auto"/>
              <w:right w:val="nil"/>
            </w:tcBorders>
            <w:noWrap/>
            <w:vAlign w:val="bottom"/>
          </w:tcPr>
          <w:p w:rsidR="00C15D3D" w:rsidRDefault="00C15D3D" w:rsidP="00611198">
            <w:pPr>
              <w:rPr>
                <w:sz w:val="20"/>
                <w:szCs w:val="20"/>
              </w:rPr>
            </w:pPr>
          </w:p>
        </w:tc>
        <w:tc>
          <w:tcPr>
            <w:tcW w:w="1084" w:type="pct"/>
            <w:tcBorders>
              <w:top w:val="nil"/>
              <w:left w:val="single" w:sz="4" w:space="0" w:color="auto"/>
              <w:bottom w:val="single" w:sz="4" w:space="0" w:color="auto"/>
              <w:right w:val="single" w:sz="4" w:space="0" w:color="auto"/>
            </w:tcBorders>
            <w:noWrap/>
            <w:vAlign w:val="bottom"/>
          </w:tcPr>
          <w:p w:rsidR="00C15D3D" w:rsidRDefault="00C15D3D" w:rsidP="00611198">
            <w:pPr>
              <w:rPr>
                <w:sz w:val="20"/>
                <w:szCs w:val="20"/>
              </w:rPr>
            </w:pPr>
            <w:r>
              <w:rPr>
                <w:sz w:val="20"/>
                <w:szCs w:val="20"/>
              </w:rPr>
              <w:t> má, objevujeme svět</w:t>
            </w:r>
          </w:p>
        </w:tc>
        <w:tc>
          <w:tcPr>
            <w:tcW w:w="573" w:type="pct"/>
            <w:tcBorders>
              <w:top w:val="nil"/>
              <w:left w:val="nil"/>
              <w:bottom w:val="single" w:sz="4" w:space="0" w:color="auto"/>
              <w:right w:val="single" w:sz="4" w:space="0" w:color="auto"/>
            </w:tcBorders>
            <w:noWrap/>
            <w:vAlign w:val="bottom"/>
          </w:tcPr>
          <w:p w:rsidR="00C15D3D" w:rsidRDefault="00C15D3D" w:rsidP="00611198">
            <w:pPr>
              <w:rPr>
                <w:sz w:val="20"/>
                <w:szCs w:val="20"/>
              </w:rPr>
            </w:pPr>
            <w:r>
              <w:rPr>
                <w:sz w:val="20"/>
                <w:szCs w:val="20"/>
              </w:rPr>
              <w:t> </w:t>
            </w:r>
          </w:p>
        </w:tc>
      </w:tr>
      <w:tr w:rsidR="00C15D3D" w:rsidTr="00611198">
        <w:trPr>
          <w:trHeight w:val="255"/>
        </w:trPr>
        <w:tc>
          <w:tcPr>
            <w:tcW w:w="196" w:type="pct"/>
            <w:tcBorders>
              <w:top w:val="single" w:sz="4" w:space="0" w:color="auto"/>
              <w:left w:val="single" w:sz="4" w:space="0" w:color="auto"/>
              <w:bottom w:val="nil"/>
              <w:right w:val="nil"/>
            </w:tcBorders>
            <w:noWrap/>
          </w:tcPr>
          <w:p w:rsidR="00C15D3D" w:rsidRDefault="00C15D3D" w:rsidP="00611198">
            <w:pPr>
              <w:rPr>
                <w:sz w:val="20"/>
                <w:szCs w:val="20"/>
              </w:rPr>
            </w:pPr>
            <w:r>
              <w:rPr>
                <w:sz w:val="20"/>
                <w:szCs w:val="20"/>
              </w:rPr>
              <w:t>14 </w:t>
            </w:r>
          </w:p>
        </w:tc>
        <w:tc>
          <w:tcPr>
            <w:tcW w:w="1552" w:type="pct"/>
            <w:tcBorders>
              <w:top w:val="single" w:sz="4" w:space="0" w:color="auto"/>
              <w:left w:val="single" w:sz="4" w:space="0" w:color="000000"/>
              <w:bottom w:val="nil"/>
              <w:right w:val="single" w:sz="4" w:space="0" w:color="000000"/>
            </w:tcBorders>
            <w:noWrap/>
            <w:vAlign w:val="bottom"/>
          </w:tcPr>
          <w:p w:rsidR="00C15D3D" w:rsidRDefault="00C15D3D" w:rsidP="00611198">
            <w:pPr>
              <w:rPr>
                <w:sz w:val="20"/>
                <w:szCs w:val="20"/>
              </w:rPr>
            </w:pPr>
            <w:r>
              <w:rPr>
                <w:sz w:val="20"/>
                <w:szCs w:val="20"/>
              </w:rPr>
              <w:t xml:space="preserve">Pracuje s jednoduchým textem, dokáže reprodukovat krátké pasáže a aplikovat je na vlastní </w:t>
            </w:r>
          </w:p>
        </w:tc>
        <w:tc>
          <w:tcPr>
            <w:tcW w:w="1595" w:type="pct"/>
            <w:tcBorders>
              <w:top w:val="single" w:sz="4" w:space="0" w:color="auto"/>
              <w:left w:val="nil"/>
              <w:bottom w:val="nil"/>
              <w:right w:val="nil"/>
            </w:tcBorders>
            <w:noWrap/>
            <w:vAlign w:val="bottom"/>
          </w:tcPr>
          <w:p w:rsidR="00C15D3D" w:rsidRDefault="00C15D3D" w:rsidP="00611198">
            <w:pPr>
              <w:rPr>
                <w:sz w:val="20"/>
                <w:szCs w:val="20"/>
              </w:rPr>
            </w:pPr>
            <w:r>
              <w:rPr>
                <w:sz w:val="20"/>
                <w:szCs w:val="20"/>
              </w:rPr>
              <w:t>Komiks - nápodoba</w:t>
            </w:r>
          </w:p>
        </w:tc>
        <w:tc>
          <w:tcPr>
            <w:tcW w:w="1084" w:type="pct"/>
            <w:tcBorders>
              <w:top w:val="single" w:sz="4" w:space="0" w:color="auto"/>
              <w:left w:val="single" w:sz="4" w:space="0" w:color="auto"/>
              <w:bottom w:val="nil"/>
              <w:right w:val="single" w:sz="4" w:space="0" w:color="auto"/>
            </w:tcBorders>
            <w:noWrap/>
            <w:vAlign w:val="bottom"/>
          </w:tcPr>
          <w:p w:rsidR="00C15D3D" w:rsidRDefault="00C15D3D" w:rsidP="00611198">
            <w:pPr>
              <w:rPr>
                <w:sz w:val="20"/>
                <w:szCs w:val="20"/>
              </w:rPr>
            </w:pPr>
            <w:r>
              <w:rPr>
                <w:sz w:val="20"/>
                <w:szCs w:val="20"/>
              </w:rPr>
              <w:t> MUV – kulturní diference, lidské</w:t>
            </w:r>
          </w:p>
        </w:tc>
        <w:tc>
          <w:tcPr>
            <w:tcW w:w="573" w:type="pct"/>
            <w:tcBorders>
              <w:top w:val="single" w:sz="4" w:space="0" w:color="auto"/>
              <w:left w:val="nil"/>
              <w:bottom w:val="nil"/>
              <w:right w:val="single" w:sz="4" w:space="0" w:color="auto"/>
            </w:tcBorders>
            <w:noWrap/>
            <w:vAlign w:val="bottom"/>
          </w:tcPr>
          <w:p w:rsidR="00C15D3D" w:rsidRDefault="00C15D3D" w:rsidP="00611198">
            <w:pPr>
              <w:rPr>
                <w:sz w:val="20"/>
                <w:szCs w:val="20"/>
              </w:rPr>
            </w:pPr>
            <w:r>
              <w:rPr>
                <w:sz w:val="20"/>
                <w:szCs w:val="20"/>
              </w:rPr>
              <w:t> </w:t>
            </w:r>
          </w:p>
        </w:tc>
      </w:tr>
      <w:tr w:rsidR="00C15D3D" w:rsidTr="00611198">
        <w:trPr>
          <w:trHeight w:val="255"/>
        </w:trPr>
        <w:tc>
          <w:tcPr>
            <w:tcW w:w="196" w:type="pct"/>
            <w:tcBorders>
              <w:top w:val="nil"/>
              <w:left w:val="single" w:sz="4" w:space="0" w:color="auto"/>
              <w:bottom w:val="nil"/>
              <w:right w:val="nil"/>
            </w:tcBorders>
            <w:noWrap/>
          </w:tcPr>
          <w:p w:rsidR="00C15D3D" w:rsidRDefault="00C15D3D" w:rsidP="00611198">
            <w:pPr>
              <w:rPr>
                <w:sz w:val="20"/>
                <w:szCs w:val="20"/>
              </w:rPr>
            </w:pPr>
            <w:r>
              <w:rPr>
                <w:sz w:val="20"/>
                <w:szCs w:val="20"/>
              </w:rPr>
              <w:t> </w:t>
            </w:r>
          </w:p>
        </w:tc>
        <w:tc>
          <w:tcPr>
            <w:tcW w:w="1552" w:type="pct"/>
            <w:tcBorders>
              <w:top w:val="nil"/>
              <w:left w:val="single" w:sz="4" w:space="0" w:color="000000"/>
              <w:bottom w:val="nil"/>
              <w:right w:val="single" w:sz="4" w:space="0" w:color="000000"/>
            </w:tcBorders>
            <w:noWrap/>
            <w:vAlign w:val="bottom"/>
          </w:tcPr>
          <w:p w:rsidR="00C15D3D" w:rsidRDefault="00C15D3D" w:rsidP="00611198">
            <w:pPr>
              <w:rPr>
                <w:sz w:val="20"/>
                <w:szCs w:val="20"/>
              </w:rPr>
            </w:pPr>
            <w:r>
              <w:rPr>
                <w:sz w:val="20"/>
                <w:szCs w:val="20"/>
              </w:rPr>
              <w:t xml:space="preserve"> situaci</w:t>
            </w:r>
          </w:p>
        </w:tc>
        <w:tc>
          <w:tcPr>
            <w:tcW w:w="1595" w:type="pct"/>
            <w:tcBorders>
              <w:top w:val="nil"/>
              <w:left w:val="nil"/>
              <w:bottom w:val="nil"/>
              <w:right w:val="single" w:sz="4" w:space="0" w:color="000000"/>
            </w:tcBorders>
            <w:noWrap/>
            <w:vAlign w:val="bottom"/>
          </w:tcPr>
          <w:p w:rsidR="00C15D3D" w:rsidRDefault="00C15D3D" w:rsidP="00611198">
            <w:pPr>
              <w:rPr>
                <w:sz w:val="20"/>
                <w:szCs w:val="20"/>
              </w:rPr>
            </w:pPr>
            <w:r>
              <w:rPr>
                <w:sz w:val="20"/>
                <w:szCs w:val="20"/>
              </w:rPr>
              <w:t> </w:t>
            </w:r>
          </w:p>
        </w:tc>
        <w:tc>
          <w:tcPr>
            <w:tcW w:w="1084" w:type="pct"/>
            <w:tcBorders>
              <w:top w:val="nil"/>
              <w:left w:val="nil"/>
              <w:bottom w:val="nil"/>
              <w:right w:val="single" w:sz="4" w:space="0" w:color="000000"/>
            </w:tcBorders>
            <w:noWrap/>
            <w:vAlign w:val="bottom"/>
          </w:tcPr>
          <w:p w:rsidR="00C15D3D" w:rsidRDefault="00C15D3D" w:rsidP="00611198">
            <w:pPr>
              <w:rPr>
                <w:sz w:val="20"/>
                <w:szCs w:val="20"/>
              </w:rPr>
            </w:pPr>
            <w:r>
              <w:rPr>
                <w:sz w:val="20"/>
                <w:szCs w:val="20"/>
              </w:rPr>
              <w:t> vztahy</w:t>
            </w:r>
          </w:p>
        </w:tc>
        <w:tc>
          <w:tcPr>
            <w:tcW w:w="573" w:type="pct"/>
            <w:tcBorders>
              <w:top w:val="nil"/>
              <w:left w:val="nil"/>
              <w:bottom w:val="nil"/>
              <w:right w:val="single" w:sz="4" w:space="0" w:color="auto"/>
            </w:tcBorders>
            <w:noWrap/>
            <w:vAlign w:val="bottom"/>
          </w:tcPr>
          <w:p w:rsidR="00C15D3D" w:rsidRDefault="00C15D3D" w:rsidP="00611198">
            <w:pPr>
              <w:rPr>
                <w:sz w:val="20"/>
                <w:szCs w:val="20"/>
              </w:rPr>
            </w:pPr>
            <w:r>
              <w:rPr>
                <w:sz w:val="20"/>
                <w:szCs w:val="20"/>
              </w:rPr>
              <w:t> </w:t>
            </w:r>
          </w:p>
        </w:tc>
      </w:tr>
      <w:tr w:rsidR="00C15D3D" w:rsidTr="00611198">
        <w:trPr>
          <w:trHeight w:val="255"/>
        </w:trPr>
        <w:tc>
          <w:tcPr>
            <w:tcW w:w="196" w:type="pct"/>
            <w:tcBorders>
              <w:top w:val="nil"/>
              <w:left w:val="single" w:sz="4" w:space="0" w:color="auto"/>
              <w:bottom w:val="nil"/>
              <w:right w:val="nil"/>
            </w:tcBorders>
            <w:noWrap/>
          </w:tcPr>
          <w:p w:rsidR="00C15D3D" w:rsidRDefault="00C15D3D" w:rsidP="00611198">
            <w:pPr>
              <w:rPr>
                <w:sz w:val="20"/>
                <w:szCs w:val="20"/>
              </w:rPr>
            </w:pPr>
          </w:p>
        </w:tc>
        <w:tc>
          <w:tcPr>
            <w:tcW w:w="1552" w:type="pct"/>
            <w:tcBorders>
              <w:top w:val="nil"/>
              <w:left w:val="single" w:sz="4" w:space="0" w:color="000000"/>
              <w:bottom w:val="nil"/>
              <w:right w:val="single" w:sz="4" w:space="0" w:color="000000"/>
            </w:tcBorders>
            <w:noWrap/>
            <w:vAlign w:val="bottom"/>
          </w:tcPr>
          <w:p w:rsidR="00C15D3D" w:rsidRDefault="00C15D3D" w:rsidP="00611198">
            <w:pPr>
              <w:rPr>
                <w:sz w:val="20"/>
                <w:szCs w:val="20"/>
              </w:rPr>
            </w:pPr>
          </w:p>
        </w:tc>
        <w:tc>
          <w:tcPr>
            <w:tcW w:w="1595" w:type="pct"/>
            <w:tcBorders>
              <w:top w:val="nil"/>
              <w:left w:val="nil"/>
              <w:bottom w:val="nil"/>
              <w:right w:val="single" w:sz="4" w:space="0" w:color="000000"/>
            </w:tcBorders>
            <w:noWrap/>
            <w:vAlign w:val="bottom"/>
          </w:tcPr>
          <w:p w:rsidR="00C15D3D" w:rsidRDefault="00C15D3D" w:rsidP="00611198">
            <w:pPr>
              <w:rPr>
                <w:sz w:val="20"/>
                <w:szCs w:val="20"/>
              </w:rPr>
            </w:pPr>
          </w:p>
        </w:tc>
        <w:tc>
          <w:tcPr>
            <w:tcW w:w="1084" w:type="pct"/>
            <w:tcBorders>
              <w:top w:val="nil"/>
              <w:left w:val="nil"/>
              <w:bottom w:val="nil"/>
              <w:right w:val="single" w:sz="4" w:space="0" w:color="000000"/>
            </w:tcBorders>
            <w:noWrap/>
            <w:vAlign w:val="bottom"/>
          </w:tcPr>
          <w:p w:rsidR="00C15D3D" w:rsidRDefault="00C15D3D" w:rsidP="00611198">
            <w:pPr>
              <w:rPr>
                <w:sz w:val="20"/>
                <w:szCs w:val="20"/>
              </w:rPr>
            </w:pPr>
          </w:p>
        </w:tc>
        <w:tc>
          <w:tcPr>
            <w:tcW w:w="573" w:type="pct"/>
            <w:tcBorders>
              <w:top w:val="nil"/>
              <w:left w:val="nil"/>
              <w:bottom w:val="nil"/>
              <w:right w:val="single" w:sz="4" w:space="0" w:color="auto"/>
            </w:tcBorders>
            <w:noWrap/>
            <w:vAlign w:val="bottom"/>
          </w:tcPr>
          <w:p w:rsidR="00C15D3D" w:rsidRDefault="00C15D3D" w:rsidP="00611198">
            <w:pPr>
              <w:rPr>
                <w:sz w:val="20"/>
                <w:szCs w:val="20"/>
              </w:rPr>
            </w:pPr>
          </w:p>
        </w:tc>
      </w:tr>
      <w:tr w:rsidR="00C15D3D" w:rsidTr="00611198">
        <w:trPr>
          <w:trHeight w:val="255"/>
        </w:trPr>
        <w:tc>
          <w:tcPr>
            <w:tcW w:w="196" w:type="pct"/>
            <w:tcBorders>
              <w:top w:val="nil"/>
              <w:left w:val="single" w:sz="4" w:space="0" w:color="auto"/>
              <w:bottom w:val="nil"/>
              <w:right w:val="nil"/>
            </w:tcBorders>
            <w:noWrap/>
          </w:tcPr>
          <w:p w:rsidR="00C15D3D" w:rsidRDefault="00C15D3D" w:rsidP="00611198">
            <w:pPr>
              <w:rPr>
                <w:sz w:val="20"/>
                <w:szCs w:val="20"/>
              </w:rPr>
            </w:pPr>
          </w:p>
        </w:tc>
        <w:tc>
          <w:tcPr>
            <w:tcW w:w="1552" w:type="pct"/>
            <w:tcBorders>
              <w:top w:val="nil"/>
              <w:left w:val="single" w:sz="4" w:space="0" w:color="000000"/>
              <w:bottom w:val="nil"/>
              <w:right w:val="single" w:sz="4" w:space="0" w:color="000000"/>
            </w:tcBorders>
            <w:noWrap/>
            <w:vAlign w:val="bottom"/>
          </w:tcPr>
          <w:p w:rsidR="00C15D3D" w:rsidRDefault="00C15D3D" w:rsidP="00611198">
            <w:pPr>
              <w:rPr>
                <w:sz w:val="20"/>
                <w:szCs w:val="20"/>
              </w:rPr>
            </w:pPr>
          </w:p>
        </w:tc>
        <w:tc>
          <w:tcPr>
            <w:tcW w:w="1595" w:type="pct"/>
            <w:tcBorders>
              <w:top w:val="nil"/>
              <w:left w:val="nil"/>
              <w:bottom w:val="nil"/>
              <w:right w:val="single" w:sz="4" w:space="0" w:color="000000"/>
            </w:tcBorders>
            <w:noWrap/>
            <w:vAlign w:val="bottom"/>
          </w:tcPr>
          <w:p w:rsidR="00C15D3D" w:rsidRDefault="00C15D3D" w:rsidP="00611198">
            <w:pPr>
              <w:rPr>
                <w:sz w:val="20"/>
                <w:szCs w:val="20"/>
              </w:rPr>
            </w:pPr>
          </w:p>
        </w:tc>
        <w:tc>
          <w:tcPr>
            <w:tcW w:w="1084" w:type="pct"/>
            <w:tcBorders>
              <w:top w:val="nil"/>
              <w:left w:val="nil"/>
              <w:bottom w:val="nil"/>
              <w:right w:val="single" w:sz="4" w:space="0" w:color="000000"/>
            </w:tcBorders>
            <w:noWrap/>
            <w:vAlign w:val="bottom"/>
          </w:tcPr>
          <w:p w:rsidR="00C15D3D" w:rsidRDefault="00C15D3D" w:rsidP="00611198">
            <w:pPr>
              <w:rPr>
                <w:sz w:val="20"/>
                <w:szCs w:val="20"/>
              </w:rPr>
            </w:pPr>
          </w:p>
        </w:tc>
        <w:tc>
          <w:tcPr>
            <w:tcW w:w="573" w:type="pct"/>
            <w:tcBorders>
              <w:top w:val="nil"/>
              <w:left w:val="nil"/>
              <w:bottom w:val="nil"/>
              <w:right w:val="single" w:sz="4" w:space="0" w:color="auto"/>
            </w:tcBorders>
            <w:noWrap/>
            <w:vAlign w:val="bottom"/>
          </w:tcPr>
          <w:p w:rsidR="00C15D3D" w:rsidRDefault="00C15D3D" w:rsidP="00611198">
            <w:pPr>
              <w:rPr>
                <w:sz w:val="20"/>
                <w:szCs w:val="20"/>
              </w:rPr>
            </w:pPr>
          </w:p>
        </w:tc>
      </w:tr>
      <w:tr w:rsidR="00C15D3D" w:rsidTr="00611198">
        <w:trPr>
          <w:trHeight w:val="255"/>
        </w:trPr>
        <w:tc>
          <w:tcPr>
            <w:tcW w:w="196" w:type="pct"/>
            <w:tcBorders>
              <w:top w:val="nil"/>
              <w:left w:val="single" w:sz="4" w:space="0" w:color="auto"/>
              <w:bottom w:val="nil"/>
              <w:right w:val="nil"/>
            </w:tcBorders>
            <w:noWrap/>
          </w:tcPr>
          <w:p w:rsidR="00C15D3D" w:rsidRDefault="00C15D3D" w:rsidP="00611198">
            <w:pPr>
              <w:rPr>
                <w:sz w:val="20"/>
                <w:szCs w:val="20"/>
              </w:rPr>
            </w:pPr>
          </w:p>
        </w:tc>
        <w:tc>
          <w:tcPr>
            <w:tcW w:w="1552" w:type="pct"/>
            <w:tcBorders>
              <w:top w:val="nil"/>
              <w:left w:val="single" w:sz="4" w:space="0" w:color="000000"/>
              <w:bottom w:val="nil"/>
              <w:right w:val="single" w:sz="4" w:space="0" w:color="000000"/>
            </w:tcBorders>
            <w:noWrap/>
            <w:vAlign w:val="bottom"/>
          </w:tcPr>
          <w:p w:rsidR="00C15D3D" w:rsidRDefault="00C15D3D" w:rsidP="00611198">
            <w:pPr>
              <w:rPr>
                <w:sz w:val="20"/>
                <w:szCs w:val="20"/>
              </w:rPr>
            </w:pPr>
          </w:p>
        </w:tc>
        <w:tc>
          <w:tcPr>
            <w:tcW w:w="1595" w:type="pct"/>
            <w:tcBorders>
              <w:top w:val="nil"/>
              <w:left w:val="nil"/>
              <w:bottom w:val="nil"/>
              <w:right w:val="single" w:sz="4" w:space="0" w:color="000000"/>
            </w:tcBorders>
            <w:noWrap/>
            <w:vAlign w:val="bottom"/>
          </w:tcPr>
          <w:p w:rsidR="00C15D3D" w:rsidRDefault="00C15D3D" w:rsidP="00611198">
            <w:pPr>
              <w:rPr>
                <w:sz w:val="20"/>
                <w:szCs w:val="20"/>
              </w:rPr>
            </w:pPr>
          </w:p>
        </w:tc>
        <w:tc>
          <w:tcPr>
            <w:tcW w:w="1084" w:type="pct"/>
            <w:tcBorders>
              <w:top w:val="nil"/>
              <w:left w:val="nil"/>
              <w:bottom w:val="nil"/>
              <w:right w:val="single" w:sz="4" w:space="0" w:color="000000"/>
            </w:tcBorders>
            <w:noWrap/>
            <w:vAlign w:val="bottom"/>
          </w:tcPr>
          <w:p w:rsidR="00C15D3D" w:rsidRDefault="00C15D3D" w:rsidP="00611198">
            <w:pPr>
              <w:rPr>
                <w:sz w:val="20"/>
                <w:szCs w:val="20"/>
              </w:rPr>
            </w:pPr>
          </w:p>
        </w:tc>
        <w:tc>
          <w:tcPr>
            <w:tcW w:w="573" w:type="pct"/>
            <w:tcBorders>
              <w:top w:val="nil"/>
              <w:left w:val="nil"/>
              <w:bottom w:val="nil"/>
              <w:right w:val="single" w:sz="4" w:space="0" w:color="auto"/>
            </w:tcBorders>
            <w:noWrap/>
            <w:vAlign w:val="bottom"/>
          </w:tcPr>
          <w:p w:rsidR="00C15D3D" w:rsidRDefault="00C15D3D" w:rsidP="00611198">
            <w:pPr>
              <w:rPr>
                <w:sz w:val="20"/>
                <w:szCs w:val="20"/>
              </w:rPr>
            </w:pPr>
          </w:p>
        </w:tc>
      </w:tr>
      <w:tr w:rsidR="00C15D3D" w:rsidTr="00C15D3D">
        <w:trPr>
          <w:trHeight w:val="255"/>
        </w:trPr>
        <w:tc>
          <w:tcPr>
            <w:tcW w:w="196" w:type="pct"/>
            <w:tcBorders>
              <w:top w:val="nil"/>
              <w:left w:val="single" w:sz="4" w:space="0" w:color="auto"/>
              <w:bottom w:val="nil"/>
              <w:right w:val="nil"/>
            </w:tcBorders>
            <w:noWrap/>
          </w:tcPr>
          <w:p w:rsidR="00C15D3D" w:rsidRDefault="00C15D3D" w:rsidP="00611198">
            <w:pPr>
              <w:rPr>
                <w:sz w:val="20"/>
                <w:szCs w:val="20"/>
              </w:rPr>
            </w:pPr>
          </w:p>
        </w:tc>
        <w:tc>
          <w:tcPr>
            <w:tcW w:w="1552" w:type="pct"/>
            <w:tcBorders>
              <w:top w:val="nil"/>
              <w:left w:val="single" w:sz="4" w:space="0" w:color="000000"/>
              <w:bottom w:val="nil"/>
              <w:right w:val="single" w:sz="4" w:space="0" w:color="000000"/>
            </w:tcBorders>
            <w:noWrap/>
            <w:vAlign w:val="bottom"/>
          </w:tcPr>
          <w:p w:rsidR="00C15D3D" w:rsidRDefault="00C15D3D" w:rsidP="00611198">
            <w:pPr>
              <w:rPr>
                <w:sz w:val="20"/>
                <w:szCs w:val="20"/>
              </w:rPr>
            </w:pPr>
          </w:p>
        </w:tc>
        <w:tc>
          <w:tcPr>
            <w:tcW w:w="1595" w:type="pct"/>
            <w:tcBorders>
              <w:top w:val="nil"/>
              <w:left w:val="nil"/>
              <w:bottom w:val="nil"/>
              <w:right w:val="single" w:sz="4" w:space="0" w:color="000000"/>
            </w:tcBorders>
            <w:noWrap/>
            <w:vAlign w:val="bottom"/>
          </w:tcPr>
          <w:p w:rsidR="00C15D3D" w:rsidRDefault="00C15D3D" w:rsidP="00611198">
            <w:pPr>
              <w:rPr>
                <w:sz w:val="20"/>
                <w:szCs w:val="20"/>
              </w:rPr>
            </w:pPr>
          </w:p>
        </w:tc>
        <w:tc>
          <w:tcPr>
            <w:tcW w:w="1084" w:type="pct"/>
            <w:tcBorders>
              <w:top w:val="nil"/>
              <w:left w:val="nil"/>
              <w:bottom w:val="nil"/>
              <w:right w:val="single" w:sz="4" w:space="0" w:color="000000"/>
            </w:tcBorders>
            <w:noWrap/>
            <w:vAlign w:val="bottom"/>
          </w:tcPr>
          <w:p w:rsidR="00C15D3D" w:rsidRDefault="00C15D3D" w:rsidP="00611198">
            <w:pPr>
              <w:rPr>
                <w:sz w:val="20"/>
                <w:szCs w:val="20"/>
              </w:rPr>
            </w:pPr>
          </w:p>
        </w:tc>
        <w:tc>
          <w:tcPr>
            <w:tcW w:w="573" w:type="pct"/>
            <w:tcBorders>
              <w:top w:val="nil"/>
              <w:left w:val="nil"/>
              <w:bottom w:val="nil"/>
              <w:right w:val="single" w:sz="4" w:space="0" w:color="auto"/>
            </w:tcBorders>
            <w:noWrap/>
            <w:vAlign w:val="bottom"/>
          </w:tcPr>
          <w:p w:rsidR="00C15D3D" w:rsidRDefault="00C15D3D" w:rsidP="00611198">
            <w:pPr>
              <w:rPr>
                <w:sz w:val="20"/>
                <w:szCs w:val="20"/>
              </w:rPr>
            </w:pPr>
          </w:p>
        </w:tc>
      </w:tr>
      <w:tr w:rsidR="00C15D3D" w:rsidTr="00611198">
        <w:trPr>
          <w:trHeight w:val="255"/>
        </w:trPr>
        <w:tc>
          <w:tcPr>
            <w:tcW w:w="196" w:type="pct"/>
            <w:tcBorders>
              <w:top w:val="nil"/>
              <w:left w:val="single" w:sz="4" w:space="0" w:color="auto"/>
              <w:bottom w:val="single" w:sz="4" w:space="0" w:color="auto"/>
              <w:right w:val="nil"/>
            </w:tcBorders>
            <w:noWrap/>
          </w:tcPr>
          <w:p w:rsidR="00C15D3D" w:rsidRDefault="00C15D3D" w:rsidP="00611198">
            <w:pPr>
              <w:rPr>
                <w:sz w:val="20"/>
                <w:szCs w:val="20"/>
              </w:rPr>
            </w:pPr>
          </w:p>
        </w:tc>
        <w:tc>
          <w:tcPr>
            <w:tcW w:w="1552" w:type="pct"/>
            <w:tcBorders>
              <w:top w:val="nil"/>
              <w:left w:val="single" w:sz="4" w:space="0" w:color="000000"/>
              <w:bottom w:val="single" w:sz="4" w:space="0" w:color="auto"/>
              <w:right w:val="single" w:sz="4" w:space="0" w:color="000000"/>
            </w:tcBorders>
            <w:noWrap/>
            <w:vAlign w:val="bottom"/>
          </w:tcPr>
          <w:p w:rsidR="00C15D3D" w:rsidRDefault="00C15D3D" w:rsidP="00611198">
            <w:pPr>
              <w:rPr>
                <w:sz w:val="20"/>
                <w:szCs w:val="20"/>
              </w:rPr>
            </w:pPr>
          </w:p>
        </w:tc>
        <w:tc>
          <w:tcPr>
            <w:tcW w:w="1595" w:type="pct"/>
            <w:tcBorders>
              <w:top w:val="nil"/>
              <w:left w:val="nil"/>
              <w:bottom w:val="single" w:sz="4" w:space="0" w:color="auto"/>
              <w:right w:val="single" w:sz="4" w:space="0" w:color="000000"/>
            </w:tcBorders>
            <w:noWrap/>
            <w:vAlign w:val="bottom"/>
          </w:tcPr>
          <w:p w:rsidR="00C15D3D" w:rsidRDefault="00C15D3D" w:rsidP="00611198">
            <w:pPr>
              <w:rPr>
                <w:sz w:val="20"/>
                <w:szCs w:val="20"/>
              </w:rPr>
            </w:pPr>
          </w:p>
        </w:tc>
        <w:tc>
          <w:tcPr>
            <w:tcW w:w="1084" w:type="pct"/>
            <w:tcBorders>
              <w:top w:val="nil"/>
              <w:left w:val="nil"/>
              <w:bottom w:val="single" w:sz="4" w:space="0" w:color="auto"/>
              <w:right w:val="single" w:sz="4" w:space="0" w:color="000000"/>
            </w:tcBorders>
            <w:noWrap/>
            <w:vAlign w:val="bottom"/>
          </w:tcPr>
          <w:p w:rsidR="00C15D3D" w:rsidRDefault="00C15D3D" w:rsidP="00611198">
            <w:pPr>
              <w:rPr>
                <w:sz w:val="20"/>
                <w:szCs w:val="20"/>
              </w:rPr>
            </w:pPr>
          </w:p>
        </w:tc>
        <w:tc>
          <w:tcPr>
            <w:tcW w:w="573" w:type="pct"/>
            <w:tcBorders>
              <w:top w:val="nil"/>
              <w:left w:val="nil"/>
              <w:bottom w:val="single" w:sz="4" w:space="0" w:color="auto"/>
              <w:right w:val="single" w:sz="4" w:space="0" w:color="auto"/>
            </w:tcBorders>
            <w:noWrap/>
            <w:vAlign w:val="bottom"/>
          </w:tcPr>
          <w:p w:rsidR="00C15D3D" w:rsidRDefault="00C15D3D" w:rsidP="00611198">
            <w:pPr>
              <w:rPr>
                <w:sz w:val="20"/>
                <w:szCs w:val="20"/>
              </w:rPr>
            </w:pPr>
          </w:p>
        </w:tc>
      </w:tr>
    </w:tbl>
    <w:p w:rsidR="00C15D3D" w:rsidRDefault="00C15D3D" w:rsidP="00863EFD"/>
    <w:p w:rsidR="00C15D3D" w:rsidRDefault="00C15D3D" w:rsidP="00863EFD"/>
    <w:p w:rsidR="00863EFD" w:rsidRDefault="00863EFD" w:rsidP="00863EFD"/>
    <w:tbl>
      <w:tblPr>
        <w:tblW w:w="5000" w:type="pct"/>
        <w:tblCellMar>
          <w:left w:w="70" w:type="dxa"/>
          <w:right w:w="70" w:type="dxa"/>
        </w:tblCellMar>
        <w:tblLook w:val="0000"/>
      </w:tblPr>
      <w:tblGrid>
        <w:gridCol w:w="408"/>
        <w:gridCol w:w="4689"/>
        <w:gridCol w:w="4111"/>
        <w:gridCol w:w="3059"/>
        <w:gridCol w:w="1875"/>
      </w:tblGrid>
      <w:tr w:rsidR="00117D74" w:rsidTr="0043460C">
        <w:trPr>
          <w:trHeight w:val="259"/>
        </w:trPr>
        <w:tc>
          <w:tcPr>
            <w:tcW w:w="150" w:type="pct"/>
            <w:tcBorders>
              <w:top w:val="nil"/>
              <w:left w:val="nil"/>
              <w:bottom w:val="nil"/>
              <w:right w:val="nil"/>
            </w:tcBorders>
            <w:noWrap/>
            <w:vAlign w:val="bottom"/>
          </w:tcPr>
          <w:p w:rsidR="00C15D3D" w:rsidRDefault="00C15D3D" w:rsidP="00611198">
            <w:pPr>
              <w:rPr>
                <w:sz w:val="20"/>
                <w:szCs w:val="20"/>
              </w:rPr>
            </w:pPr>
          </w:p>
        </w:tc>
        <w:tc>
          <w:tcPr>
            <w:tcW w:w="1763" w:type="pct"/>
            <w:tcBorders>
              <w:top w:val="nil"/>
              <w:left w:val="nil"/>
              <w:bottom w:val="nil"/>
              <w:right w:val="nil"/>
            </w:tcBorders>
            <w:noWrap/>
            <w:vAlign w:val="bottom"/>
          </w:tcPr>
          <w:p w:rsidR="00C15D3D" w:rsidRDefault="00C15D3D" w:rsidP="00611198">
            <w:pPr>
              <w:rPr>
                <w:b/>
                <w:sz w:val="20"/>
                <w:szCs w:val="20"/>
              </w:rPr>
            </w:pPr>
            <w:r>
              <w:rPr>
                <w:b/>
                <w:sz w:val="20"/>
                <w:szCs w:val="20"/>
              </w:rPr>
              <w:t>Vzdělávací oblast:</w:t>
            </w:r>
          </w:p>
        </w:tc>
        <w:tc>
          <w:tcPr>
            <w:tcW w:w="1546" w:type="pct"/>
            <w:tcBorders>
              <w:top w:val="nil"/>
              <w:left w:val="nil"/>
              <w:bottom w:val="nil"/>
              <w:right w:val="nil"/>
            </w:tcBorders>
            <w:noWrap/>
            <w:vAlign w:val="bottom"/>
          </w:tcPr>
          <w:p w:rsidR="00C15D3D" w:rsidRDefault="00C15D3D" w:rsidP="00611198">
            <w:pPr>
              <w:rPr>
                <w:b/>
                <w:sz w:val="20"/>
                <w:szCs w:val="20"/>
              </w:rPr>
            </w:pPr>
            <w:r>
              <w:rPr>
                <w:b/>
                <w:sz w:val="20"/>
                <w:szCs w:val="20"/>
              </w:rPr>
              <w:t>Jazyk a jazyková komunikace</w:t>
            </w:r>
          </w:p>
        </w:tc>
        <w:tc>
          <w:tcPr>
            <w:tcW w:w="838" w:type="pct"/>
            <w:tcBorders>
              <w:top w:val="nil"/>
              <w:left w:val="nil"/>
              <w:bottom w:val="nil"/>
              <w:right w:val="nil"/>
            </w:tcBorders>
            <w:noWrap/>
            <w:vAlign w:val="bottom"/>
          </w:tcPr>
          <w:p w:rsidR="00C15D3D" w:rsidRDefault="00C15D3D" w:rsidP="00611198">
            <w:pPr>
              <w:rPr>
                <w:sz w:val="20"/>
                <w:szCs w:val="20"/>
              </w:rPr>
            </w:pPr>
          </w:p>
        </w:tc>
        <w:tc>
          <w:tcPr>
            <w:tcW w:w="703" w:type="pct"/>
            <w:tcBorders>
              <w:top w:val="nil"/>
              <w:left w:val="nil"/>
              <w:bottom w:val="nil"/>
              <w:right w:val="nil"/>
            </w:tcBorders>
            <w:noWrap/>
            <w:vAlign w:val="bottom"/>
          </w:tcPr>
          <w:p w:rsidR="00C15D3D" w:rsidRDefault="00C15D3D" w:rsidP="00611198">
            <w:pPr>
              <w:rPr>
                <w:sz w:val="20"/>
                <w:szCs w:val="20"/>
              </w:rPr>
            </w:pPr>
          </w:p>
        </w:tc>
      </w:tr>
      <w:tr w:rsidR="00117D74" w:rsidTr="0043460C">
        <w:trPr>
          <w:trHeight w:val="259"/>
        </w:trPr>
        <w:tc>
          <w:tcPr>
            <w:tcW w:w="150" w:type="pct"/>
            <w:tcBorders>
              <w:top w:val="nil"/>
              <w:left w:val="nil"/>
              <w:bottom w:val="nil"/>
              <w:right w:val="nil"/>
            </w:tcBorders>
            <w:noWrap/>
            <w:vAlign w:val="bottom"/>
          </w:tcPr>
          <w:p w:rsidR="00C15D3D" w:rsidRDefault="00C15D3D" w:rsidP="00611198">
            <w:pPr>
              <w:rPr>
                <w:sz w:val="20"/>
                <w:szCs w:val="20"/>
              </w:rPr>
            </w:pPr>
          </w:p>
        </w:tc>
        <w:tc>
          <w:tcPr>
            <w:tcW w:w="1763" w:type="pct"/>
            <w:tcBorders>
              <w:top w:val="nil"/>
              <w:left w:val="nil"/>
              <w:bottom w:val="nil"/>
              <w:right w:val="nil"/>
            </w:tcBorders>
            <w:noWrap/>
            <w:vAlign w:val="bottom"/>
          </w:tcPr>
          <w:p w:rsidR="00C15D3D" w:rsidRDefault="00C15D3D" w:rsidP="00611198">
            <w:pPr>
              <w:rPr>
                <w:b/>
                <w:sz w:val="20"/>
                <w:szCs w:val="20"/>
              </w:rPr>
            </w:pPr>
            <w:r>
              <w:rPr>
                <w:b/>
                <w:sz w:val="20"/>
                <w:szCs w:val="20"/>
              </w:rPr>
              <w:t>Vyučovací předmět:</w:t>
            </w:r>
          </w:p>
        </w:tc>
        <w:tc>
          <w:tcPr>
            <w:tcW w:w="1546" w:type="pct"/>
            <w:tcBorders>
              <w:top w:val="nil"/>
              <w:left w:val="nil"/>
              <w:bottom w:val="nil"/>
              <w:right w:val="nil"/>
            </w:tcBorders>
            <w:noWrap/>
            <w:vAlign w:val="bottom"/>
          </w:tcPr>
          <w:p w:rsidR="00C15D3D" w:rsidRDefault="00C15D3D" w:rsidP="00611198">
            <w:pPr>
              <w:rPr>
                <w:b/>
                <w:sz w:val="20"/>
                <w:szCs w:val="20"/>
              </w:rPr>
            </w:pPr>
            <w:r>
              <w:rPr>
                <w:b/>
                <w:sz w:val="20"/>
                <w:szCs w:val="20"/>
              </w:rPr>
              <w:t>Anglický jazyk</w:t>
            </w:r>
          </w:p>
        </w:tc>
        <w:tc>
          <w:tcPr>
            <w:tcW w:w="838" w:type="pct"/>
            <w:tcBorders>
              <w:top w:val="nil"/>
              <w:left w:val="nil"/>
              <w:bottom w:val="nil"/>
              <w:right w:val="nil"/>
            </w:tcBorders>
            <w:noWrap/>
            <w:vAlign w:val="bottom"/>
          </w:tcPr>
          <w:p w:rsidR="00C15D3D" w:rsidRDefault="00C15D3D" w:rsidP="00611198">
            <w:pPr>
              <w:rPr>
                <w:sz w:val="20"/>
                <w:szCs w:val="20"/>
              </w:rPr>
            </w:pPr>
          </w:p>
        </w:tc>
        <w:tc>
          <w:tcPr>
            <w:tcW w:w="703" w:type="pct"/>
            <w:tcBorders>
              <w:top w:val="nil"/>
              <w:left w:val="nil"/>
              <w:bottom w:val="nil"/>
              <w:right w:val="nil"/>
            </w:tcBorders>
            <w:noWrap/>
            <w:vAlign w:val="bottom"/>
          </w:tcPr>
          <w:p w:rsidR="00C15D3D" w:rsidRDefault="00C15D3D" w:rsidP="00611198">
            <w:pPr>
              <w:rPr>
                <w:sz w:val="20"/>
                <w:szCs w:val="20"/>
              </w:rPr>
            </w:pPr>
          </w:p>
        </w:tc>
      </w:tr>
      <w:tr w:rsidR="00117D74" w:rsidTr="0043460C">
        <w:trPr>
          <w:trHeight w:val="259"/>
        </w:trPr>
        <w:tc>
          <w:tcPr>
            <w:tcW w:w="150" w:type="pct"/>
            <w:tcBorders>
              <w:top w:val="nil"/>
              <w:left w:val="nil"/>
              <w:bottom w:val="single" w:sz="4" w:space="0" w:color="auto"/>
              <w:right w:val="nil"/>
            </w:tcBorders>
            <w:noWrap/>
            <w:vAlign w:val="bottom"/>
          </w:tcPr>
          <w:p w:rsidR="00C15D3D" w:rsidRDefault="00C15D3D" w:rsidP="00611198">
            <w:pPr>
              <w:rPr>
                <w:sz w:val="20"/>
                <w:szCs w:val="20"/>
              </w:rPr>
            </w:pPr>
          </w:p>
        </w:tc>
        <w:tc>
          <w:tcPr>
            <w:tcW w:w="1763" w:type="pct"/>
            <w:tcBorders>
              <w:top w:val="nil"/>
              <w:left w:val="nil"/>
              <w:bottom w:val="single" w:sz="4" w:space="0" w:color="auto"/>
              <w:right w:val="nil"/>
            </w:tcBorders>
            <w:noWrap/>
            <w:vAlign w:val="bottom"/>
          </w:tcPr>
          <w:p w:rsidR="00C15D3D" w:rsidRDefault="00C15D3D" w:rsidP="00611198">
            <w:pPr>
              <w:rPr>
                <w:b/>
                <w:sz w:val="20"/>
                <w:szCs w:val="20"/>
              </w:rPr>
            </w:pPr>
            <w:r>
              <w:rPr>
                <w:b/>
                <w:sz w:val="20"/>
                <w:szCs w:val="20"/>
              </w:rPr>
              <w:t>Ročník:</w:t>
            </w:r>
          </w:p>
        </w:tc>
        <w:tc>
          <w:tcPr>
            <w:tcW w:w="1546" w:type="pct"/>
            <w:tcBorders>
              <w:top w:val="nil"/>
              <w:left w:val="nil"/>
              <w:bottom w:val="single" w:sz="4" w:space="0" w:color="auto"/>
              <w:right w:val="nil"/>
            </w:tcBorders>
            <w:noWrap/>
            <w:vAlign w:val="bottom"/>
          </w:tcPr>
          <w:p w:rsidR="00C15D3D" w:rsidRDefault="00C15D3D" w:rsidP="00611198">
            <w:pPr>
              <w:rPr>
                <w:b/>
                <w:sz w:val="20"/>
                <w:szCs w:val="20"/>
              </w:rPr>
            </w:pPr>
            <w:r>
              <w:rPr>
                <w:b/>
                <w:sz w:val="20"/>
                <w:szCs w:val="20"/>
              </w:rPr>
              <w:t>5.</w:t>
            </w:r>
          </w:p>
        </w:tc>
        <w:tc>
          <w:tcPr>
            <w:tcW w:w="838" w:type="pct"/>
            <w:tcBorders>
              <w:top w:val="nil"/>
              <w:left w:val="nil"/>
              <w:bottom w:val="single" w:sz="4" w:space="0" w:color="auto"/>
              <w:right w:val="nil"/>
            </w:tcBorders>
            <w:noWrap/>
            <w:vAlign w:val="bottom"/>
          </w:tcPr>
          <w:p w:rsidR="00C15D3D" w:rsidRDefault="00C15D3D" w:rsidP="00611198">
            <w:pPr>
              <w:rPr>
                <w:sz w:val="20"/>
                <w:szCs w:val="20"/>
              </w:rPr>
            </w:pPr>
          </w:p>
        </w:tc>
        <w:tc>
          <w:tcPr>
            <w:tcW w:w="703" w:type="pct"/>
            <w:tcBorders>
              <w:top w:val="nil"/>
              <w:left w:val="nil"/>
              <w:bottom w:val="single" w:sz="4" w:space="0" w:color="auto"/>
              <w:right w:val="nil"/>
            </w:tcBorders>
            <w:noWrap/>
            <w:vAlign w:val="bottom"/>
          </w:tcPr>
          <w:p w:rsidR="00C15D3D" w:rsidRDefault="00C15D3D" w:rsidP="00611198">
            <w:pPr>
              <w:rPr>
                <w:sz w:val="20"/>
                <w:szCs w:val="20"/>
              </w:rPr>
            </w:pPr>
          </w:p>
        </w:tc>
      </w:tr>
      <w:tr w:rsidR="00117D74" w:rsidTr="0043460C">
        <w:trPr>
          <w:trHeight w:val="577"/>
        </w:trPr>
        <w:tc>
          <w:tcPr>
            <w:tcW w:w="150" w:type="pct"/>
            <w:tcBorders>
              <w:top w:val="single" w:sz="4" w:space="0" w:color="auto"/>
              <w:left w:val="single" w:sz="4" w:space="0" w:color="auto"/>
              <w:bottom w:val="single" w:sz="4" w:space="0" w:color="000000"/>
              <w:right w:val="single" w:sz="4" w:space="0" w:color="auto"/>
            </w:tcBorders>
            <w:vAlign w:val="center"/>
          </w:tcPr>
          <w:p w:rsidR="00C15D3D" w:rsidRDefault="00C15D3D" w:rsidP="00611198">
            <w:pPr>
              <w:jc w:val="center"/>
              <w:rPr>
                <w:b/>
                <w:bCs/>
                <w:sz w:val="20"/>
                <w:szCs w:val="20"/>
              </w:rPr>
            </w:pPr>
            <w:r>
              <w:rPr>
                <w:b/>
                <w:bCs/>
                <w:sz w:val="20"/>
                <w:szCs w:val="20"/>
              </w:rPr>
              <w:t>RVP</w:t>
            </w:r>
          </w:p>
        </w:tc>
        <w:tc>
          <w:tcPr>
            <w:tcW w:w="1763" w:type="pct"/>
            <w:tcBorders>
              <w:top w:val="single" w:sz="4" w:space="0" w:color="auto"/>
              <w:left w:val="nil"/>
              <w:bottom w:val="single" w:sz="4" w:space="0" w:color="000000"/>
              <w:right w:val="single" w:sz="4" w:space="0" w:color="auto"/>
            </w:tcBorders>
            <w:noWrap/>
            <w:vAlign w:val="center"/>
          </w:tcPr>
          <w:p w:rsidR="00C15D3D" w:rsidRDefault="00C15D3D" w:rsidP="00611198">
            <w:pPr>
              <w:jc w:val="center"/>
              <w:rPr>
                <w:b/>
                <w:bCs/>
                <w:sz w:val="20"/>
                <w:szCs w:val="20"/>
              </w:rPr>
            </w:pPr>
            <w:r>
              <w:rPr>
                <w:b/>
                <w:bCs/>
                <w:sz w:val="20"/>
                <w:szCs w:val="20"/>
              </w:rPr>
              <w:t>Školní výstup</w:t>
            </w:r>
          </w:p>
        </w:tc>
        <w:tc>
          <w:tcPr>
            <w:tcW w:w="1546" w:type="pct"/>
            <w:tcBorders>
              <w:top w:val="single" w:sz="4" w:space="0" w:color="auto"/>
              <w:left w:val="nil"/>
              <w:bottom w:val="single" w:sz="4" w:space="0" w:color="000000"/>
              <w:right w:val="single" w:sz="4" w:space="0" w:color="000000"/>
            </w:tcBorders>
            <w:noWrap/>
            <w:vAlign w:val="center"/>
          </w:tcPr>
          <w:p w:rsidR="00C15D3D" w:rsidRDefault="00C15D3D" w:rsidP="00611198">
            <w:pPr>
              <w:jc w:val="center"/>
              <w:rPr>
                <w:b/>
                <w:bCs/>
                <w:sz w:val="20"/>
                <w:szCs w:val="20"/>
              </w:rPr>
            </w:pPr>
            <w:r>
              <w:rPr>
                <w:b/>
                <w:bCs/>
                <w:sz w:val="20"/>
                <w:szCs w:val="20"/>
              </w:rPr>
              <w:t>Učivo</w:t>
            </w:r>
          </w:p>
        </w:tc>
        <w:tc>
          <w:tcPr>
            <w:tcW w:w="838" w:type="pct"/>
            <w:tcBorders>
              <w:top w:val="single" w:sz="4" w:space="0" w:color="auto"/>
              <w:left w:val="nil"/>
              <w:bottom w:val="single" w:sz="4" w:space="0" w:color="000000"/>
              <w:right w:val="nil"/>
            </w:tcBorders>
            <w:vAlign w:val="center"/>
          </w:tcPr>
          <w:p w:rsidR="00C15D3D" w:rsidRDefault="00C15D3D" w:rsidP="00611198">
            <w:pPr>
              <w:jc w:val="center"/>
              <w:rPr>
                <w:b/>
                <w:bCs/>
                <w:sz w:val="20"/>
                <w:szCs w:val="20"/>
              </w:rPr>
            </w:pPr>
            <w:r>
              <w:rPr>
                <w:b/>
                <w:bCs/>
                <w:sz w:val="20"/>
                <w:szCs w:val="20"/>
              </w:rPr>
              <w:t>Průřezová témata, mezipředmětové vztahy, projekty</w:t>
            </w:r>
          </w:p>
        </w:tc>
        <w:tc>
          <w:tcPr>
            <w:tcW w:w="703" w:type="pct"/>
            <w:tcBorders>
              <w:top w:val="single" w:sz="4" w:space="0" w:color="auto"/>
              <w:left w:val="single" w:sz="4" w:space="0" w:color="auto"/>
              <w:bottom w:val="single" w:sz="4" w:space="0" w:color="auto"/>
              <w:right w:val="single" w:sz="4" w:space="0" w:color="auto"/>
            </w:tcBorders>
            <w:noWrap/>
            <w:vAlign w:val="center"/>
          </w:tcPr>
          <w:p w:rsidR="00C15D3D" w:rsidRDefault="00C15D3D" w:rsidP="00611198">
            <w:pPr>
              <w:jc w:val="center"/>
              <w:rPr>
                <w:b/>
                <w:bCs/>
                <w:sz w:val="20"/>
                <w:szCs w:val="20"/>
              </w:rPr>
            </w:pPr>
            <w:r>
              <w:rPr>
                <w:b/>
                <w:bCs/>
                <w:sz w:val="20"/>
                <w:szCs w:val="20"/>
              </w:rPr>
              <w:t>Poznámky</w:t>
            </w:r>
          </w:p>
        </w:tc>
      </w:tr>
      <w:tr w:rsidR="00A93E7C" w:rsidTr="0043460C">
        <w:trPr>
          <w:trHeight w:val="259"/>
        </w:trPr>
        <w:tc>
          <w:tcPr>
            <w:tcW w:w="150" w:type="pct"/>
            <w:tcBorders>
              <w:top w:val="nil"/>
              <w:left w:val="single" w:sz="4" w:space="0" w:color="auto"/>
              <w:bottom w:val="nil"/>
              <w:right w:val="single" w:sz="4" w:space="0" w:color="auto"/>
            </w:tcBorders>
            <w:noWrap/>
            <w:vAlign w:val="bottom"/>
          </w:tcPr>
          <w:p w:rsidR="00A93E7C" w:rsidRDefault="00A93E7C" w:rsidP="00611198">
            <w:pPr>
              <w:jc w:val="right"/>
              <w:rPr>
                <w:sz w:val="20"/>
                <w:szCs w:val="20"/>
              </w:rPr>
            </w:pPr>
            <w:r>
              <w:rPr>
                <w:sz w:val="20"/>
                <w:szCs w:val="20"/>
              </w:rPr>
              <w:t>7</w:t>
            </w:r>
          </w:p>
        </w:tc>
        <w:tc>
          <w:tcPr>
            <w:tcW w:w="1763" w:type="pct"/>
            <w:tcBorders>
              <w:top w:val="nil"/>
              <w:left w:val="nil"/>
              <w:bottom w:val="nil"/>
              <w:right w:val="single" w:sz="4" w:space="0" w:color="auto"/>
            </w:tcBorders>
            <w:noWrap/>
            <w:vAlign w:val="bottom"/>
          </w:tcPr>
          <w:p w:rsidR="00A93E7C" w:rsidRDefault="00A93E7C" w:rsidP="00611198">
            <w:pPr>
              <w:rPr>
                <w:sz w:val="20"/>
                <w:szCs w:val="20"/>
              </w:rPr>
            </w:pPr>
            <w:r>
              <w:rPr>
                <w:sz w:val="20"/>
                <w:szCs w:val="20"/>
              </w:rPr>
              <w:t>Porozumí krátkým jednoduchým otázkám</w:t>
            </w:r>
          </w:p>
          <w:p w:rsidR="00A93E7C" w:rsidRDefault="00A93E7C" w:rsidP="00611198">
            <w:pPr>
              <w:rPr>
                <w:sz w:val="20"/>
                <w:szCs w:val="20"/>
              </w:rPr>
            </w:pPr>
            <w:r>
              <w:rPr>
                <w:sz w:val="20"/>
                <w:szCs w:val="20"/>
              </w:rPr>
              <w:t>Vybere, seřadí, ukáže znak nebo obrázek</w:t>
            </w:r>
          </w:p>
          <w:p w:rsidR="00A93E7C" w:rsidRDefault="00A93E7C" w:rsidP="00611198">
            <w:pPr>
              <w:rPr>
                <w:sz w:val="20"/>
                <w:szCs w:val="20"/>
              </w:rPr>
            </w:pPr>
            <w:r>
              <w:rPr>
                <w:sz w:val="20"/>
                <w:szCs w:val="20"/>
              </w:rPr>
              <w:t>Doplní odpověď</w:t>
            </w:r>
          </w:p>
          <w:p w:rsidR="00A93E7C" w:rsidRDefault="00A93E7C" w:rsidP="00611198">
            <w:pPr>
              <w:rPr>
                <w:sz w:val="20"/>
                <w:szCs w:val="20"/>
              </w:rPr>
            </w:pPr>
            <w:r>
              <w:rPr>
                <w:sz w:val="20"/>
                <w:szCs w:val="20"/>
              </w:rPr>
              <w:t>Vykoná činnost</w:t>
            </w:r>
          </w:p>
        </w:tc>
        <w:tc>
          <w:tcPr>
            <w:tcW w:w="1546" w:type="pct"/>
            <w:tcBorders>
              <w:top w:val="nil"/>
              <w:left w:val="nil"/>
              <w:bottom w:val="nil"/>
              <w:right w:val="single" w:sz="4" w:space="0" w:color="000000"/>
            </w:tcBorders>
            <w:noWrap/>
            <w:vAlign w:val="bottom"/>
          </w:tcPr>
          <w:p w:rsidR="00A93E7C" w:rsidRDefault="00A93E7C" w:rsidP="00614866">
            <w:pPr>
              <w:rPr>
                <w:sz w:val="20"/>
                <w:szCs w:val="20"/>
              </w:rPr>
            </w:pPr>
          </w:p>
        </w:tc>
        <w:tc>
          <w:tcPr>
            <w:tcW w:w="838" w:type="pct"/>
            <w:tcBorders>
              <w:top w:val="nil"/>
              <w:left w:val="nil"/>
              <w:bottom w:val="nil"/>
              <w:right w:val="nil"/>
            </w:tcBorders>
            <w:noWrap/>
            <w:vAlign w:val="bottom"/>
          </w:tcPr>
          <w:p w:rsidR="00A93E7C" w:rsidRDefault="00A93E7C" w:rsidP="00611198">
            <w:pPr>
              <w:rPr>
                <w:sz w:val="20"/>
                <w:szCs w:val="20"/>
              </w:rPr>
            </w:pPr>
          </w:p>
        </w:tc>
        <w:tc>
          <w:tcPr>
            <w:tcW w:w="703" w:type="pct"/>
            <w:tcBorders>
              <w:top w:val="nil"/>
              <w:left w:val="single" w:sz="4" w:space="0" w:color="auto"/>
              <w:bottom w:val="nil"/>
              <w:right w:val="single" w:sz="4" w:space="0" w:color="auto"/>
            </w:tcBorders>
            <w:noWrap/>
            <w:vAlign w:val="bottom"/>
          </w:tcPr>
          <w:p w:rsidR="00A93E7C" w:rsidRDefault="00A93E7C" w:rsidP="00611198">
            <w:pPr>
              <w:rPr>
                <w:sz w:val="20"/>
                <w:szCs w:val="20"/>
              </w:rPr>
            </w:pPr>
            <w:r>
              <w:rPr>
                <w:sz w:val="20"/>
                <w:szCs w:val="20"/>
              </w:rPr>
              <w:t>Ilustrační úlohy k výstupům 7-16</w:t>
            </w:r>
          </w:p>
        </w:tc>
      </w:tr>
      <w:tr w:rsidR="00A93E7C" w:rsidTr="0043460C">
        <w:trPr>
          <w:trHeight w:val="259"/>
        </w:trPr>
        <w:tc>
          <w:tcPr>
            <w:tcW w:w="150" w:type="pct"/>
            <w:tcBorders>
              <w:top w:val="nil"/>
              <w:left w:val="single" w:sz="4" w:space="0" w:color="auto"/>
              <w:bottom w:val="nil"/>
              <w:right w:val="single" w:sz="4" w:space="0" w:color="auto"/>
            </w:tcBorders>
            <w:noWrap/>
            <w:vAlign w:val="bottom"/>
          </w:tcPr>
          <w:p w:rsidR="00A93E7C" w:rsidRDefault="00A93E7C" w:rsidP="00611198">
            <w:pPr>
              <w:jc w:val="right"/>
              <w:rPr>
                <w:sz w:val="20"/>
                <w:szCs w:val="20"/>
              </w:rPr>
            </w:pPr>
          </w:p>
        </w:tc>
        <w:tc>
          <w:tcPr>
            <w:tcW w:w="1763" w:type="pct"/>
            <w:tcBorders>
              <w:top w:val="nil"/>
              <w:left w:val="nil"/>
              <w:bottom w:val="nil"/>
              <w:right w:val="single" w:sz="4" w:space="0" w:color="auto"/>
            </w:tcBorders>
            <w:noWrap/>
            <w:vAlign w:val="bottom"/>
          </w:tcPr>
          <w:p w:rsidR="00A93E7C" w:rsidRDefault="00A93E7C" w:rsidP="00611198">
            <w:pPr>
              <w:rPr>
                <w:sz w:val="20"/>
                <w:szCs w:val="20"/>
              </w:rPr>
            </w:pPr>
          </w:p>
        </w:tc>
        <w:tc>
          <w:tcPr>
            <w:tcW w:w="1546" w:type="pct"/>
            <w:tcBorders>
              <w:top w:val="nil"/>
              <w:left w:val="nil"/>
              <w:bottom w:val="nil"/>
              <w:right w:val="single" w:sz="4" w:space="0" w:color="000000"/>
            </w:tcBorders>
            <w:noWrap/>
            <w:vAlign w:val="bottom"/>
          </w:tcPr>
          <w:p w:rsidR="00A93E7C" w:rsidRDefault="00A93E7C" w:rsidP="00614866">
            <w:pPr>
              <w:rPr>
                <w:sz w:val="20"/>
                <w:szCs w:val="20"/>
              </w:rPr>
            </w:pPr>
            <w:r>
              <w:rPr>
                <w:sz w:val="20"/>
                <w:szCs w:val="20"/>
              </w:rPr>
              <w:t>Tematické okruhy: rodina, škola, volný čas, jídlo, oblékání, bydliště, hodiny</w:t>
            </w:r>
          </w:p>
        </w:tc>
        <w:tc>
          <w:tcPr>
            <w:tcW w:w="838" w:type="pct"/>
            <w:tcBorders>
              <w:top w:val="nil"/>
              <w:left w:val="nil"/>
              <w:bottom w:val="nil"/>
              <w:right w:val="nil"/>
            </w:tcBorders>
            <w:noWrap/>
            <w:vAlign w:val="bottom"/>
          </w:tcPr>
          <w:p w:rsidR="00A93E7C" w:rsidRDefault="00A93E7C" w:rsidP="00611198">
            <w:pPr>
              <w:rPr>
                <w:sz w:val="20"/>
                <w:szCs w:val="20"/>
              </w:rPr>
            </w:pPr>
          </w:p>
        </w:tc>
        <w:tc>
          <w:tcPr>
            <w:tcW w:w="703" w:type="pct"/>
            <w:tcBorders>
              <w:top w:val="nil"/>
              <w:left w:val="single" w:sz="4" w:space="0" w:color="auto"/>
              <w:bottom w:val="nil"/>
              <w:right w:val="single" w:sz="4" w:space="0" w:color="auto"/>
            </w:tcBorders>
            <w:noWrap/>
            <w:vAlign w:val="bottom"/>
          </w:tcPr>
          <w:p w:rsidR="00A93E7C" w:rsidRDefault="00A93E7C" w:rsidP="00611198">
            <w:pPr>
              <w:rPr>
                <w:sz w:val="20"/>
                <w:szCs w:val="20"/>
              </w:rPr>
            </w:pPr>
          </w:p>
        </w:tc>
      </w:tr>
      <w:tr w:rsidR="00A93E7C" w:rsidTr="0043460C">
        <w:trPr>
          <w:trHeight w:val="259"/>
        </w:trPr>
        <w:tc>
          <w:tcPr>
            <w:tcW w:w="150" w:type="pct"/>
            <w:tcBorders>
              <w:top w:val="nil"/>
              <w:left w:val="single" w:sz="4" w:space="0" w:color="auto"/>
              <w:bottom w:val="nil"/>
              <w:right w:val="single" w:sz="4" w:space="0" w:color="auto"/>
            </w:tcBorders>
            <w:noWrap/>
            <w:vAlign w:val="bottom"/>
          </w:tcPr>
          <w:p w:rsidR="00A93E7C" w:rsidRDefault="00A93E7C" w:rsidP="00611198">
            <w:pPr>
              <w:jc w:val="right"/>
              <w:rPr>
                <w:sz w:val="20"/>
                <w:szCs w:val="20"/>
              </w:rPr>
            </w:pPr>
            <w:r>
              <w:rPr>
                <w:sz w:val="20"/>
                <w:szCs w:val="20"/>
              </w:rPr>
              <w:t>8</w:t>
            </w:r>
          </w:p>
        </w:tc>
        <w:tc>
          <w:tcPr>
            <w:tcW w:w="1763" w:type="pct"/>
            <w:tcBorders>
              <w:top w:val="nil"/>
              <w:left w:val="nil"/>
              <w:bottom w:val="nil"/>
              <w:right w:val="single" w:sz="4" w:space="0" w:color="auto"/>
            </w:tcBorders>
            <w:noWrap/>
            <w:vAlign w:val="bottom"/>
          </w:tcPr>
          <w:p w:rsidR="00A93E7C" w:rsidRDefault="00A93E7C" w:rsidP="00611198">
            <w:pPr>
              <w:rPr>
                <w:sz w:val="20"/>
                <w:szCs w:val="20"/>
              </w:rPr>
            </w:pPr>
          </w:p>
          <w:p w:rsidR="00A93E7C" w:rsidRDefault="00A93E7C" w:rsidP="00611198">
            <w:pPr>
              <w:rPr>
                <w:sz w:val="20"/>
                <w:szCs w:val="20"/>
              </w:rPr>
            </w:pPr>
          </w:p>
          <w:p w:rsidR="00A93E7C" w:rsidRDefault="00A93E7C" w:rsidP="00611198">
            <w:pPr>
              <w:rPr>
                <w:sz w:val="20"/>
                <w:szCs w:val="20"/>
              </w:rPr>
            </w:pPr>
            <w:r>
              <w:rPr>
                <w:sz w:val="20"/>
                <w:szCs w:val="20"/>
              </w:rPr>
              <w:t>Rozpozná známá slova a slovní spojení</w:t>
            </w:r>
          </w:p>
          <w:p w:rsidR="00A93E7C" w:rsidRDefault="00A93E7C" w:rsidP="00611198">
            <w:pPr>
              <w:rPr>
                <w:sz w:val="20"/>
                <w:szCs w:val="20"/>
              </w:rPr>
            </w:pPr>
            <w:r>
              <w:rPr>
                <w:sz w:val="20"/>
                <w:szCs w:val="20"/>
              </w:rPr>
              <w:t>Porozumí jejich významu a smyslu</w:t>
            </w:r>
          </w:p>
          <w:p w:rsidR="00A93E7C" w:rsidRDefault="00A93E7C" w:rsidP="00611198">
            <w:pPr>
              <w:rPr>
                <w:sz w:val="20"/>
                <w:szCs w:val="20"/>
              </w:rPr>
            </w:pPr>
            <w:r>
              <w:rPr>
                <w:sz w:val="20"/>
                <w:szCs w:val="20"/>
              </w:rPr>
              <w:t xml:space="preserve">Dokáže samostatně vytvořit  jednoduché věty </w:t>
            </w:r>
          </w:p>
        </w:tc>
        <w:tc>
          <w:tcPr>
            <w:tcW w:w="1546" w:type="pct"/>
            <w:tcBorders>
              <w:top w:val="nil"/>
              <w:left w:val="nil"/>
              <w:bottom w:val="nil"/>
              <w:right w:val="single" w:sz="4" w:space="0" w:color="000000"/>
            </w:tcBorders>
            <w:noWrap/>
            <w:vAlign w:val="bottom"/>
          </w:tcPr>
          <w:p w:rsidR="00A93E7C" w:rsidRDefault="00A93E7C" w:rsidP="00611198">
            <w:pPr>
              <w:rPr>
                <w:sz w:val="20"/>
                <w:szCs w:val="20"/>
              </w:rPr>
            </w:pPr>
            <w:r>
              <w:rPr>
                <w:sz w:val="20"/>
                <w:szCs w:val="20"/>
              </w:rPr>
              <w:t>Tematické okruhy: rodina, škola, volný čas, jídlo,</w:t>
            </w:r>
          </w:p>
        </w:tc>
        <w:tc>
          <w:tcPr>
            <w:tcW w:w="838" w:type="pct"/>
            <w:tcBorders>
              <w:top w:val="nil"/>
              <w:left w:val="nil"/>
              <w:bottom w:val="nil"/>
              <w:right w:val="nil"/>
            </w:tcBorders>
            <w:noWrap/>
            <w:vAlign w:val="bottom"/>
          </w:tcPr>
          <w:p w:rsidR="00A93E7C" w:rsidRDefault="00A93E7C" w:rsidP="00611198">
            <w:pPr>
              <w:rPr>
                <w:sz w:val="20"/>
                <w:szCs w:val="20"/>
              </w:rPr>
            </w:pPr>
            <w:r>
              <w:rPr>
                <w:sz w:val="20"/>
                <w:szCs w:val="20"/>
              </w:rPr>
              <w:t>VMEGS – Evropa a svět nás zajímá</w:t>
            </w:r>
          </w:p>
        </w:tc>
        <w:tc>
          <w:tcPr>
            <w:tcW w:w="703" w:type="pct"/>
            <w:tcBorders>
              <w:top w:val="nil"/>
              <w:left w:val="single" w:sz="4" w:space="0" w:color="auto"/>
              <w:bottom w:val="nil"/>
              <w:right w:val="single" w:sz="4" w:space="0" w:color="auto"/>
            </w:tcBorders>
            <w:noWrap/>
            <w:vAlign w:val="bottom"/>
          </w:tcPr>
          <w:p w:rsidR="00A93E7C" w:rsidRDefault="00A93E7C" w:rsidP="00611198">
            <w:pPr>
              <w:rPr>
                <w:sz w:val="20"/>
                <w:szCs w:val="20"/>
              </w:rPr>
            </w:pPr>
          </w:p>
        </w:tc>
      </w:tr>
      <w:tr w:rsidR="00A93E7C" w:rsidTr="0043460C">
        <w:trPr>
          <w:trHeight w:val="259"/>
        </w:trPr>
        <w:tc>
          <w:tcPr>
            <w:tcW w:w="150" w:type="pct"/>
            <w:tcBorders>
              <w:top w:val="nil"/>
              <w:left w:val="single" w:sz="4" w:space="0" w:color="auto"/>
              <w:bottom w:val="nil"/>
              <w:right w:val="single" w:sz="4" w:space="0" w:color="auto"/>
            </w:tcBorders>
            <w:noWrap/>
            <w:vAlign w:val="bottom"/>
          </w:tcPr>
          <w:p w:rsidR="00A93E7C" w:rsidRDefault="00A93E7C" w:rsidP="00611198">
            <w:pPr>
              <w:jc w:val="right"/>
              <w:rPr>
                <w:sz w:val="20"/>
                <w:szCs w:val="20"/>
              </w:rPr>
            </w:pPr>
          </w:p>
        </w:tc>
        <w:tc>
          <w:tcPr>
            <w:tcW w:w="1763" w:type="pct"/>
            <w:tcBorders>
              <w:top w:val="nil"/>
              <w:left w:val="nil"/>
              <w:bottom w:val="nil"/>
              <w:right w:val="single" w:sz="4" w:space="0" w:color="auto"/>
            </w:tcBorders>
            <w:noWrap/>
            <w:vAlign w:val="bottom"/>
          </w:tcPr>
          <w:p w:rsidR="00A93E7C" w:rsidRDefault="00A93E7C" w:rsidP="00611198">
            <w:pPr>
              <w:rPr>
                <w:sz w:val="20"/>
                <w:szCs w:val="20"/>
              </w:rPr>
            </w:pPr>
            <w:r>
              <w:rPr>
                <w:sz w:val="20"/>
                <w:szCs w:val="20"/>
              </w:rPr>
              <w:t>z osvojovaných témat</w:t>
            </w:r>
          </w:p>
        </w:tc>
        <w:tc>
          <w:tcPr>
            <w:tcW w:w="1546" w:type="pct"/>
            <w:tcBorders>
              <w:top w:val="nil"/>
              <w:left w:val="nil"/>
              <w:bottom w:val="nil"/>
              <w:right w:val="single" w:sz="4" w:space="0" w:color="000000"/>
            </w:tcBorders>
            <w:noWrap/>
            <w:vAlign w:val="bottom"/>
          </w:tcPr>
          <w:p w:rsidR="00A93E7C" w:rsidRDefault="00A93E7C" w:rsidP="00611198">
            <w:pPr>
              <w:rPr>
                <w:sz w:val="20"/>
                <w:szCs w:val="20"/>
              </w:rPr>
            </w:pPr>
            <w:r>
              <w:rPr>
                <w:sz w:val="20"/>
                <w:szCs w:val="20"/>
              </w:rPr>
              <w:t>oblékání, bydliště, hodiny</w:t>
            </w:r>
          </w:p>
        </w:tc>
        <w:tc>
          <w:tcPr>
            <w:tcW w:w="838" w:type="pct"/>
            <w:tcBorders>
              <w:top w:val="nil"/>
              <w:left w:val="nil"/>
              <w:bottom w:val="nil"/>
              <w:right w:val="nil"/>
            </w:tcBorders>
            <w:noWrap/>
            <w:vAlign w:val="bottom"/>
          </w:tcPr>
          <w:p w:rsidR="00A93E7C" w:rsidRDefault="00A93E7C" w:rsidP="00611198">
            <w:pPr>
              <w:rPr>
                <w:sz w:val="20"/>
                <w:szCs w:val="20"/>
              </w:rPr>
            </w:pPr>
            <w:r>
              <w:rPr>
                <w:sz w:val="20"/>
                <w:szCs w:val="20"/>
              </w:rPr>
              <w:t>objevujeme svět</w:t>
            </w:r>
          </w:p>
        </w:tc>
        <w:tc>
          <w:tcPr>
            <w:tcW w:w="703" w:type="pct"/>
            <w:tcBorders>
              <w:top w:val="nil"/>
              <w:left w:val="single" w:sz="4" w:space="0" w:color="auto"/>
              <w:bottom w:val="nil"/>
              <w:right w:val="single" w:sz="4" w:space="0" w:color="auto"/>
            </w:tcBorders>
            <w:noWrap/>
            <w:vAlign w:val="bottom"/>
          </w:tcPr>
          <w:p w:rsidR="00A93E7C" w:rsidRDefault="00A93E7C" w:rsidP="00611198">
            <w:pPr>
              <w:rPr>
                <w:sz w:val="20"/>
                <w:szCs w:val="20"/>
              </w:rPr>
            </w:pPr>
          </w:p>
        </w:tc>
      </w:tr>
      <w:tr w:rsidR="00A93E7C" w:rsidTr="0043460C">
        <w:trPr>
          <w:trHeight w:val="259"/>
        </w:trPr>
        <w:tc>
          <w:tcPr>
            <w:tcW w:w="150" w:type="pct"/>
            <w:tcBorders>
              <w:top w:val="nil"/>
              <w:left w:val="single" w:sz="4" w:space="0" w:color="auto"/>
              <w:bottom w:val="nil"/>
              <w:right w:val="single" w:sz="4" w:space="0" w:color="auto"/>
            </w:tcBorders>
            <w:noWrap/>
            <w:vAlign w:val="bottom"/>
          </w:tcPr>
          <w:p w:rsidR="00A93E7C" w:rsidRDefault="00A93E7C" w:rsidP="00611198">
            <w:pPr>
              <w:jc w:val="right"/>
              <w:rPr>
                <w:sz w:val="20"/>
                <w:szCs w:val="20"/>
              </w:rPr>
            </w:pPr>
          </w:p>
        </w:tc>
        <w:tc>
          <w:tcPr>
            <w:tcW w:w="1763" w:type="pct"/>
            <w:tcBorders>
              <w:top w:val="nil"/>
              <w:left w:val="nil"/>
              <w:bottom w:val="nil"/>
              <w:right w:val="single" w:sz="4" w:space="0" w:color="auto"/>
            </w:tcBorders>
            <w:noWrap/>
            <w:vAlign w:val="bottom"/>
          </w:tcPr>
          <w:p w:rsidR="00A93E7C" w:rsidRDefault="00A93E7C" w:rsidP="00611198">
            <w:pPr>
              <w:rPr>
                <w:sz w:val="20"/>
                <w:szCs w:val="20"/>
              </w:rPr>
            </w:pPr>
            <w:r>
              <w:rPr>
                <w:sz w:val="20"/>
                <w:szCs w:val="20"/>
              </w:rPr>
              <w:t>Pracuje se slovníkem</w:t>
            </w:r>
          </w:p>
        </w:tc>
        <w:tc>
          <w:tcPr>
            <w:tcW w:w="1546" w:type="pct"/>
            <w:tcBorders>
              <w:top w:val="nil"/>
              <w:left w:val="nil"/>
              <w:bottom w:val="nil"/>
              <w:right w:val="single" w:sz="4" w:space="0" w:color="000000"/>
            </w:tcBorders>
            <w:noWrap/>
            <w:vAlign w:val="bottom"/>
          </w:tcPr>
          <w:p w:rsidR="00A93E7C" w:rsidRDefault="00A93E7C" w:rsidP="00611198">
            <w:pPr>
              <w:rPr>
                <w:sz w:val="20"/>
                <w:szCs w:val="20"/>
              </w:rPr>
            </w:pPr>
          </w:p>
        </w:tc>
        <w:tc>
          <w:tcPr>
            <w:tcW w:w="838" w:type="pct"/>
            <w:tcBorders>
              <w:top w:val="nil"/>
              <w:left w:val="nil"/>
              <w:bottom w:val="nil"/>
              <w:right w:val="nil"/>
            </w:tcBorders>
            <w:noWrap/>
            <w:vAlign w:val="bottom"/>
          </w:tcPr>
          <w:p w:rsidR="00A93E7C" w:rsidRDefault="00A93E7C" w:rsidP="00611198">
            <w:pPr>
              <w:rPr>
                <w:sz w:val="20"/>
                <w:szCs w:val="20"/>
              </w:rPr>
            </w:pPr>
          </w:p>
        </w:tc>
        <w:tc>
          <w:tcPr>
            <w:tcW w:w="703" w:type="pct"/>
            <w:tcBorders>
              <w:top w:val="nil"/>
              <w:left w:val="single" w:sz="4" w:space="0" w:color="auto"/>
              <w:bottom w:val="nil"/>
              <w:right w:val="single" w:sz="4" w:space="0" w:color="auto"/>
            </w:tcBorders>
            <w:noWrap/>
            <w:vAlign w:val="bottom"/>
          </w:tcPr>
          <w:p w:rsidR="00A93E7C" w:rsidRDefault="00A93E7C" w:rsidP="00611198">
            <w:pPr>
              <w:rPr>
                <w:sz w:val="20"/>
                <w:szCs w:val="20"/>
              </w:rPr>
            </w:pPr>
          </w:p>
        </w:tc>
      </w:tr>
      <w:tr w:rsidR="00A93E7C" w:rsidTr="0043460C">
        <w:trPr>
          <w:trHeight w:val="259"/>
        </w:trPr>
        <w:tc>
          <w:tcPr>
            <w:tcW w:w="150" w:type="pct"/>
            <w:tcBorders>
              <w:top w:val="nil"/>
              <w:left w:val="single" w:sz="4" w:space="0" w:color="auto"/>
              <w:bottom w:val="nil"/>
              <w:right w:val="single" w:sz="4" w:space="0" w:color="auto"/>
            </w:tcBorders>
            <w:noWrap/>
            <w:vAlign w:val="bottom"/>
          </w:tcPr>
          <w:p w:rsidR="00A93E7C" w:rsidRDefault="00A93E7C" w:rsidP="00611198">
            <w:pPr>
              <w:jc w:val="right"/>
              <w:rPr>
                <w:sz w:val="20"/>
                <w:szCs w:val="20"/>
              </w:rPr>
            </w:pPr>
            <w:r>
              <w:rPr>
                <w:sz w:val="20"/>
                <w:szCs w:val="20"/>
              </w:rPr>
              <w:t>9</w:t>
            </w:r>
          </w:p>
        </w:tc>
        <w:tc>
          <w:tcPr>
            <w:tcW w:w="1763" w:type="pct"/>
            <w:tcBorders>
              <w:top w:val="nil"/>
              <w:left w:val="nil"/>
              <w:bottom w:val="nil"/>
              <w:right w:val="single" w:sz="4" w:space="0" w:color="auto"/>
            </w:tcBorders>
            <w:noWrap/>
            <w:vAlign w:val="bottom"/>
          </w:tcPr>
          <w:p w:rsidR="00A93E7C" w:rsidRDefault="00A93E7C" w:rsidP="00611198">
            <w:pPr>
              <w:rPr>
                <w:sz w:val="20"/>
                <w:szCs w:val="20"/>
              </w:rPr>
            </w:pPr>
            <w:r>
              <w:rPr>
                <w:sz w:val="20"/>
                <w:szCs w:val="20"/>
              </w:rPr>
              <w:t>Pracuje se složitějším poslechovým textem, dokáže</w:t>
            </w:r>
          </w:p>
        </w:tc>
        <w:tc>
          <w:tcPr>
            <w:tcW w:w="1546" w:type="pct"/>
            <w:tcBorders>
              <w:top w:val="nil"/>
              <w:left w:val="nil"/>
              <w:bottom w:val="nil"/>
              <w:right w:val="single" w:sz="4" w:space="0" w:color="000000"/>
            </w:tcBorders>
            <w:noWrap/>
            <w:vAlign w:val="bottom"/>
          </w:tcPr>
          <w:p w:rsidR="00A93E7C" w:rsidRDefault="00A93E7C" w:rsidP="00611198">
            <w:pPr>
              <w:rPr>
                <w:sz w:val="20"/>
                <w:szCs w:val="20"/>
              </w:rPr>
            </w:pPr>
            <w:r>
              <w:rPr>
                <w:sz w:val="20"/>
                <w:szCs w:val="20"/>
              </w:rPr>
              <w:t>Komiksy, poslechová cvičení</w:t>
            </w:r>
          </w:p>
        </w:tc>
        <w:tc>
          <w:tcPr>
            <w:tcW w:w="838" w:type="pct"/>
            <w:tcBorders>
              <w:top w:val="nil"/>
              <w:left w:val="nil"/>
              <w:bottom w:val="nil"/>
              <w:right w:val="nil"/>
            </w:tcBorders>
            <w:noWrap/>
            <w:vAlign w:val="bottom"/>
          </w:tcPr>
          <w:p w:rsidR="00A93E7C" w:rsidRDefault="00A93E7C" w:rsidP="00611198">
            <w:pPr>
              <w:rPr>
                <w:sz w:val="20"/>
                <w:szCs w:val="20"/>
              </w:rPr>
            </w:pPr>
          </w:p>
        </w:tc>
        <w:tc>
          <w:tcPr>
            <w:tcW w:w="703" w:type="pct"/>
            <w:tcBorders>
              <w:top w:val="nil"/>
              <w:left w:val="single" w:sz="4" w:space="0" w:color="auto"/>
              <w:bottom w:val="nil"/>
              <w:right w:val="single" w:sz="4" w:space="0" w:color="auto"/>
            </w:tcBorders>
            <w:noWrap/>
            <w:vAlign w:val="bottom"/>
          </w:tcPr>
          <w:p w:rsidR="00A93E7C" w:rsidRDefault="00A93E7C" w:rsidP="00611198">
            <w:pPr>
              <w:rPr>
                <w:sz w:val="20"/>
                <w:szCs w:val="20"/>
              </w:rPr>
            </w:pPr>
          </w:p>
        </w:tc>
      </w:tr>
      <w:tr w:rsidR="00A93E7C" w:rsidTr="0043460C">
        <w:trPr>
          <w:trHeight w:val="259"/>
        </w:trPr>
        <w:tc>
          <w:tcPr>
            <w:tcW w:w="150" w:type="pct"/>
            <w:tcBorders>
              <w:top w:val="nil"/>
              <w:left w:val="single" w:sz="4" w:space="0" w:color="auto"/>
              <w:bottom w:val="nil"/>
              <w:right w:val="single" w:sz="4" w:space="0" w:color="auto"/>
            </w:tcBorders>
            <w:noWrap/>
            <w:vAlign w:val="bottom"/>
          </w:tcPr>
          <w:p w:rsidR="00A93E7C" w:rsidRDefault="00A93E7C" w:rsidP="00611198">
            <w:pPr>
              <w:jc w:val="right"/>
              <w:rPr>
                <w:sz w:val="20"/>
                <w:szCs w:val="20"/>
              </w:rPr>
            </w:pPr>
          </w:p>
        </w:tc>
        <w:tc>
          <w:tcPr>
            <w:tcW w:w="1763" w:type="pct"/>
            <w:tcBorders>
              <w:top w:val="nil"/>
              <w:left w:val="nil"/>
              <w:bottom w:val="nil"/>
              <w:right w:val="single" w:sz="4" w:space="0" w:color="auto"/>
            </w:tcBorders>
            <w:noWrap/>
            <w:vAlign w:val="bottom"/>
          </w:tcPr>
          <w:p w:rsidR="00A93E7C" w:rsidRDefault="00A93E7C" w:rsidP="00611198">
            <w:pPr>
              <w:rPr>
                <w:sz w:val="20"/>
                <w:szCs w:val="20"/>
              </w:rPr>
            </w:pPr>
            <w:r>
              <w:rPr>
                <w:sz w:val="20"/>
                <w:szCs w:val="20"/>
              </w:rPr>
              <w:t>sledovat poslechovou linii obsahu</w:t>
            </w:r>
          </w:p>
          <w:p w:rsidR="00A93E7C" w:rsidRDefault="00A93E7C" w:rsidP="00611198">
            <w:pPr>
              <w:rPr>
                <w:sz w:val="20"/>
                <w:szCs w:val="20"/>
              </w:rPr>
            </w:pPr>
            <w:r>
              <w:rPr>
                <w:sz w:val="20"/>
                <w:szCs w:val="20"/>
              </w:rPr>
              <w:t>Zachytí konkrétní informace</w:t>
            </w:r>
          </w:p>
        </w:tc>
        <w:tc>
          <w:tcPr>
            <w:tcW w:w="1546" w:type="pct"/>
            <w:tcBorders>
              <w:top w:val="nil"/>
              <w:left w:val="nil"/>
              <w:bottom w:val="nil"/>
              <w:right w:val="single" w:sz="4" w:space="0" w:color="000000"/>
            </w:tcBorders>
            <w:noWrap/>
            <w:vAlign w:val="bottom"/>
          </w:tcPr>
          <w:p w:rsidR="00A93E7C" w:rsidRDefault="00A93E7C" w:rsidP="00611198">
            <w:pPr>
              <w:rPr>
                <w:sz w:val="20"/>
                <w:szCs w:val="20"/>
              </w:rPr>
            </w:pPr>
          </w:p>
        </w:tc>
        <w:tc>
          <w:tcPr>
            <w:tcW w:w="838" w:type="pct"/>
            <w:tcBorders>
              <w:top w:val="nil"/>
              <w:left w:val="nil"/>
              <w:bottom w:val="nil"/>
              <w:right w:val="nil"/>
            </w:tcBorders>
            <w:noWrap/>
            <w:vAlign w:val="bottom"/>
          </w:tcPr>
          <w:p w:rsidR="00A93E7C" w:rsidRDefault="00A93E7C" w:rsidP="00611198">
            <w:pPr>
              <w:rPr>
                <w:sz w:val="20"/>
                <w:szCs w:val="20"/>
              </w:rPr>
            </w:pPr>
          </w:p>
        </w:tc>
        <w:tc>
          <w:tcPr>
            <w:tcW w:w="703" w:type="pct"/>
            <w:tcBorders>
              <w:top w:val="nil"/>
              <w:left w:val="single" w:sz="4" w:space="0" w:color="auto"/>
              <w:bottom w:val="nil"/>
              <w:right w:val="single" w:sz="4" w:space="0" w:color="auto"/>
            </w:tcBorders>
            <w:noWrap/>
            <w:vAlign w:val="bottom"/>
          </w:tcPr>
          <w:p w:rsidR="00A93E7C" w:rsidRDefault="00A93E7C" w:rsidP="00611198">
            <w:pPr>
              <w:rPr>
                <w:sz w:val="20"/>
                <w:szCs w:val="20"/>
              </w:rPr>
            </w:pPr>
          </w:p>
        </w:tc>
      </w:tr>
      <w:tr w:rsidR="00A93E7C" w:rsidTr="0043460C">
        <w:trPr>
          <w:trHeight w:val="259"/>
        </w:trPr>
        <w:tc>
          <w:tcPr>
            <w:tcW w:w="150" w:type="pct"/>
            <w:tcBorders>
              <w:top w:val="nil"/>
              <w:left w:val="single" w:sz="4" w:space="0" w:color="auto"/>
              <w:bottom w:val="nil"/>
              <w:right w:val="single" w:sz="4" w:space="0" w:color="auto"/>
            </w:tcBorders>
            <w:noWrap/>
            <w:vAlign w:val="bottom"/>
          </w:tcPr>
          <w:p w:rsidR="00A93E7C" w:rsidRDefault="00A93E7C" w:rsidP="00611198">
            <w:pPr>
              <w:jc w:val="right"/>
              <w:rPr>
                <w:sz w:val="20"/>
                <w:szCs w:val="20"/>
              </w:rPr>
            </w:pPr>
            <w:r>
              <w:rPr>
                <w:sz w:val="20"/>
                <w:szCs w:val="20"/>
              </w:rPr>
              <w:t>10</w:t>
            </w:r>
          </w:p>
        </w:tc>
        <w:tc>
          <w:tcPr>
            <w:tcW w:w="1763" w:type="pct"/>
            <w:tcBorders>
              <w:top w:val="nil"/>
              <w:left w:val="nil"/>
              <w:bottom w:val="nil"/>
              <w:right w:val="single" w:sz="4" w:space="0" w:color="auto"/>
            </w:tcBorders>
            <w:noWrap/>
            <w:vAlign w:val="bottom"/>
          </w:tcPr>
          <w:p w:rsidR="00A93E7C" w:rsidRDefault="00A93E7C" w:rsidP="00611198">
            <w:pPr>
              <w:rPr>
                <w:sz w:val="20"/>
                <w:szCs w:val="20"/>
              </w:rPr>
            </w:pPr>
            <w:r>
              <w:rPr>
                <w:sz w:val="20"/>
                <w:szCs w:val="20"/>
              </w:rPr>
              <w:t>Dokáže sestavit jednoduchý rozhovor podle osnovy</w:t>
            </w:r>
          </w:p>
        </w:tc>
        <w:tc>
          <w:tcPr>
            <w:tcW w:w="1546" w:type="pct"/>
            <w:tcBorders>
              <w:top w:val="nil"/>
              <w:left w:val="nil"/>
              <w:bottom w:val="nil"/>
              <w:right w:val="single" w:sz="4" w:space="0" w:color="000000"/>
            </w:tcBorders>
            <w:noWrap/>
            <w:vAlign w:val="bottom"/>
          </w:tcPr>
          <w:p w:rsidR="00A93E7C" w:rsidRDefault="00A93E7C" w:rsidP="00611198">
            <w:pPr>
              <w:rPr>
                <w:sz w:val="20"/>
                <w:szCs w:val="20"/>
              </w:rPr>
            </w:pPr>
            <w:r>
              <w:rPr>
                <w:sz w:val="20"/>
                <w:szCs w:val="20"/>
              </w:rPr>
              <w:t>Slovní zásoba daných tematických okruhů</w:t>
            </w:r>
          </w:p>
        </w:tc>
        <w:tc>
          <w:tcPr>
            <w:tcW w:w="838" w:type="pct"/>
            <w:tcBorders>
              <w:top w:val="nil"/>
              <w:left w:val="nil"/>
              <w:bottom w:val="nil"/>
              <w:right w:val="nil"/>
            </w:tcBorders>
            <w:noWrap/>
            <w:vAlign w:val="bottom"/>
          </w:tcPr>
          <w:p w:rsidR="00A93E7C" w:rsidRDefault="00A93E7C" w:rsidP="00611198">
            <w:pPr>
              <w:rPr>
                <w:sz w:val="20"/>
                <w:szCs w:val="20"/>
              </w:rPr>
            </w:pPr>
          </w:p>
        </w:tc>
        <w:tc>
          <w:tcPr>
            <w:tcW w:w="703" w:type="pct"/>
            <w:tcBorders>
              <w:top w:val="nil"/>
              <w:left w:val="single" w:sz="4" w:space="0" w:color="auto"/>
              <w:bottom w:val="nil"/>
              <w:right w:val="single" w:sz="4" w:space="0" w:color="auto"/>
            </w:tcBorders>
            <w:noWrap/>
            <w:vAlign w:val="bottom"/>
          </w:tcPr>
          <w:p w:rsidR="00A93E7C" w:rsidRDefault="00A93E7C" w:rsidP="00611198">
            <w:pPr>
              <w:rPr>
                <w:sz w:val="20"/>
                <w:szCs w:val="20"/>
              </w:rPr>
            </w:pPr>
          </w:p>
        </w:tc>
      </w:tr>
      <w:tr w:rsidR="00A93E7C" w:rsidTr="0043460C">
        <w:trPr>
          <w:trHeight w:val="259"/>
        </w:trPr>
        <w:tc>
          <w:tcPr>
            <w:tcW w:w="150" w:type="pct"/>
            <w:tcBorders>
              <w:top w:val="nil"/>
              <w:left w:val="single" w:sz="4" w:space="0" w:color="auto"/>
              <w:bottom w:val="nil"/>
              <w:right w:val="single" w:sz="4" w:space="0" w:color="auto"/>
            </w:tcBorders>
            <w:noWrap/>
            <w:vAlign w:val="bottom"/>
          </w:tcPr>
          <w:p w:rsidR="00A93E7C" w:rsidRDefault="00A93E7C" w:rsidP="00611198">
            <w:pPr>
              <w:jc w:val="right"/>
              <w:rPr>
                <w:sz w:val="20"/>
                <w:szCs w:val="20"/>
              </w:rPr>
            </w:pPr>
          </w:p>
        </w:tc>
        <w:tc>
          <w:tcPr>
            <w:tcW w:w="1763" w:type="pct"/>
            <w:tcBorders>
              <w:top w:val="nil"/>
              <w:left w:val="nil"/>
              <w:bottom w:val="nil"/>
              <w:right w:val="single" w:sz="4" w:space="0" w:color="auto"/>
            </w:tcBorders>
            <w:noWrap/>
            <w:vAlign w:val="bottom"/>
          </w:tcPr>
          <w:p w:rsidR="00A93E7C" w:rsidRDefault="00A93E7C" w:rsidP="00611198">
            <w:pPr>
              <w:rPr>
                <w:sz w:val="20"/>
                <w:szCs w:val="20"/>
              </w:rPr>
            </w:pPr>
          </w:p>
        </w:tc>
        <w:tc>
          <w:tcPr>
            <w:tcW w:w="1546" w:type="pct"/>
            <w:tcBorders>
              <w:top w:val="nil"/>
              <w:left w:val="nil"/>
              <w:bottom w:val="nil"/>
              <w:right w:val="single" w:sz="4" w:space="0" w:color="000000"/>
            </w:tcBorders>
            <w:noWrap/>
            <w:vAlign w:val="bottom"/>
          </w:tcPr>
          <w:p w:rsidR="00A93E7C" w:rsidRDefault="00A93E7C" w:rsidP="00611198">
            <w:pPr>
              <w:rPr>
                <w:sz w:val="20"/>
                <w:szCs w:val="20"/>
              </w:rPr>
            </w:pPr>
            <w:r>
              <w:rPr>
                <w:sz w:val="20"/>
                <w:szCs w:val="20"/>
              </w:rPr>
              <w:t>Základní zdvořilostní obraty</w:t>
            </w:r>
          </w:p>
        </w:tc>
        <w:tc>
          <w:tcPr>
            <w:tcW w:w="838" w:type="pct"/>
            <w:tcBorders>
              <w:top w:val="nil"/>
              <w:left w:val="nil"/>
              <w:bottom w:val="nil"/>
              <w:right w:val="nil"/>
            </w:tcBorders>
            <w:noWrap/>
            <w:vAlign w:val="bottom"/>
          </w:tcPr>
          <w:p w:rsidR="00A93E7C" w:rsidRDefault="00A93E7C" w:rsidP="00611198">
            <w:pPr>
              <w:rPr>
                <w:sz w:val="20"/>
                <w:szCs w:val="20"/>
              </w:rPr>
            </w:pPr>
          </w:p>
        </w:tc>
        <w:tc>
          <w:tcPr>
            <w:tcW w:w="703" w:type="pct"/>
            <w:tcBorders>
              <w:top w:val="nil"/>
              <w:left w:val="single" w:sz="4" w:space="0" w:color="auto"/>
              <w:bottom w:val="nil"/>
              <w:right w:val="single" w:sz="4" w:space="0" w:color="auto"/>
            </w:tcBorders>
            <w:noWrap/>
            <w:vAlign w:val="bottom"/>
          </w:tcPr>
          <w:p w:rsidR="00A93E7C" w:rsidRDefault="00A93E7C" w:rsidP="00611198">
            <w:pPr>
              <w:rPr>
                <w:sz w:val="20"/>
                <w:szCs w:val="20"/>
              </w:rPr>
            </w:pPr>
          </w:p>
        </w:tc>
      </w:tr>
      <w:tr w:rsidR="00A93E7C" w:rsidTr="0043460C">
        <w:trPr>
          <w:trHeight w:val="259"/>
        </w:trPr>
        <w:tc>
          <w:tcPr>
            <w:tcW w:w="150" w:type="pct"/>
            <w:tcBorders>
              <w:top w:val="nil"/>
              <w:left w:val="single" w:sz="4" w:space="0" w:color="auto"/>
              <w:bottom w:val="nil"/>
              <w:right w:val="single" w:sz="4" w:space="0" w:color="auto"/>
            </w:tcBorders>
            <w:noWrap/>
            <w:vAlign w:val="bottom"/>
          </w:tcPr>
          <w:p w:rsidR="00A93E7C" w:rsidRDefault="00A93E7C" w:rsidP="00611198">
            <w:pPr>
              <w:jc w:val="right"/>
              <w:rPr>
                <w:sz w:val="20"/>
                <w:szCs w:val="20"/>
              </w:rPr>
            </w:pPr>
          </w:p>
        </w:tc>
        <w:tc>
          <w:tcPr>
            <w:tcW w:w="1763" w:type="pct"/>
            <w:tcBorders>
              <w:top w:val="nil"/>
              <w:left w:val="nil"/>
              <w:bottom w:val="nil"/>
              <w:right w:val="single" w:sz="4" w:space="0" w:color="auto"/>
            </w:tcBorders>
            <w:noWrap/>
            <w:vAlign w:val="bottom"/>
          </w:tcPr>
          <w:p w:rsidR="00A93E7C" w:rsidRDefault="00A93E7C" w:rsidP="00611198">
            <w:pPr>
              <w:rPr>
                <w:sz w:val="20"/>
                <w:szCs w:val="20"/>
              </w:rPr>
            </w:pPr>
            <w:r>
              <w:rPr>
                <w:sz w:val="20"/>
                <w:szCs w:val="20"/>
              </w:rPr>
              <w:t>a aktivně se jej zúčastní, poskytne konkrétní informace o sobě, dalších osobách, věcech</w:t>
            </w:r>
          </w:p>
        </w:tc>
        <w:tc>
          <w:tcPr>
            <w:tcW w:w="1546" w:type="pct"/>
            <w:tcBorders>
              <w:top w:val="nil"/>
              <w:left w:val="nil"/>
              <w:bottom w:val="nil"/>
              <w:right w:val="single" w:sz="4" w:space="0" w:color="000000"/>
            </w:tcBorders>
            <w:noWrap/>
            <w:vAlign w:val="bottom"/>
          </w:tcPr>
          <w:p w:rsidR="00A93E7C" w:rsidRDefault="00A93E7C" w:rsidP="00611198">
            <w:pPr>
              <w:rPr>
                <w:sz w:val="20"/>
                <w:szCs w:val="20"/>
              </w:rPr>
            </w:pPr>
            <w:r>
              <w:rPr>
                <w:sz w:val="20"/>
                <w:szCs w:val="20"/>
              </w:rPr>
              <w:t>Základní gramatické struktury</w:t>
            </w:r>
          </w:p>
        </w:tc>
        <w:tc>
          <w:tcPr>
            <w:tcW w:w="838" w:type="pct"/>
            <w:tcBorders>
              <w:top w:val="nil"/>
              <w:left w:val="nil"/>
              <w:bottom w:val="nil"/>
              <w:right w:val="nil"/>
            </w:tcBorders>
            <w:noWrap/>
            <w:vAlign w:val="bottom"/>
          </w:tcPr>
          <w:p w:rsidR="00A93E7C" w:rsidRDefault="00A93E7C" w:rsidP="00611198">
            <w:pPr>
              <w:rPr>
                <w:sz w:val="20"/>
                <w:szCs w:val="20"/>
              </w:rPr>
            </w:pPr>
          </w:p>
        </w:tc>
        <w:tc>
          <w:tcPr>
            <w:tcW w:w="703" w:type="pct"/>
            <w:tcBorders>
              <w:top w:val="nil"/>
              <w:left w:val="single" w:sz="4" w:space="0" w:color="auto"/>
              <w:bottom w:val="nil"/>
              <w:right w:val="single" w:sz="4" w:space="0" w:color="auto"/>
            </w:tcBorders>
            <w:noWrap/>
            <w:vAlign w:val="bottom"/>
          </w:tcPr>
          <w:p w:rsidR="00A93E7C" w:rsidRDefault="00A93E7C" w:rsidP="00611198">
            <w:pPr>
              <w:rPr>
                <w:sz w:val="20"/>
                <w:szCs w:val="20"/>
              </w:rPr>
            </w:pPr>
          </w:p>
        </w:tc>
      </w:tr>
      <w:tr w:rsidR="00A93E7C" w:rsidTr="0043460C">
        <w:trPr>
          <w:trHeight w:val="259"/>
        </w:trPr>
        <w:tc>
          <w:tcPr>
            <w:tcW w:w="150" w:type="pct"/>
            <w:tcBorders>
              <w:top w:val="nil"/>
              <w:left w:val="single" w:sz="4" w:space="0" w:color="auto"/>
              <w:bottom w:val="nil"/>
              <w:right w:val="single" w:sz="4" w:space="0" w:color="auto"/>
            </w:tcBorders>
            <w:noWrap/>
            <w:vAlign w:val="bottom"/>
          </w:tcPr>
          <w:p w:rsidR="00A93E7C" w:rsidRDefault="00A93E7C" w:rsidP="00611198">
            <w:pPr>
              <w:jc w:val="right"/>
              <w:rPr>
                <w:sz w:val="20"/>
                <w:szCs w:val="20"/>
              </w:rPr>
            </w:pPr>
            <w:r>
              <w:rPr>
                <w:sz w:val="20"/>
                <w:szCs w:val="20"/>
              </w:rPr>
              <w:t>11</w:t>
            </w:r>
          </w:p>
        </w:tc>
        <w:tc>
          <w:tcPr>
            <w:tcW w:w="1763" w:type="pct"/>
            <w:tcBorders>
              <w:top w:val="nil"/>
              <w:left w:val="nil"/>
              <w:bottom w:val="nil"/>
              <w:right w:val="single" w:sz="4" w:space="0" w:color="auto"/>
            </w:tcBorders>
            <w:noWrap/>
            <w:vAlign w:val="bottom"/>
          </w:tcPr>
          <w:p w:rsidR="00A93E7C" w:rsidRDefault="00A93E7C" w:rsidP="00611198">
            <w:pPr>
              <w:rPr>
                <w:sz w:val="20"/>
                <w:szCs w:val="20"/>
              </w:rPr>
            </w:pPr>
            <w:r>
              <w:rPr>
                <w:sz w:val="20"/>
                <w:szCs w:val="20"/>
              </w:rPr>
              <w:t>Samostatně vytváří věty o sobě, svých zálibách,</w:t>
            </w:r>
          </w:p>
        </w:tc>
        <w:tc>
          <w:tcPr>
            <w:tcW w:w="1546" w:type="pct"/>
            <w:tcBorders>
              <w:top w:val="nil"/>
              <w:left w:val="nil"/>
              <w:bottom w:val="nil"/>
              <w:right w:val="single" w:sz="4" w:space="0" w:color="000000"/>
            </w:tcBorders>
            <w:noWrap/>
            <w:vAlign w:val="bottom"/>
          </w:tcPr>
          <w:p w:rsidR="00A93E7C" w:rsidRDefault="00A93E7C" w:rsidP="00611198">
            <w:pPr>
              <w:rPr>
                <w:sz w:val="20"/>
                <w:szCs w:val="20"/>
              </w:rPr>
            </w:pPr>
          </w:p>
        </w:tc>
        <w:tc>
          <w:tcPr>
            <w:tcW w:w="838" w:type="pct"/>
            <w:tcBorders>
              <w:top w:val="nil"/>
              <w:left w:val="nil"/>
              <w:bottom w:val="nil"/>
              <w:right w:val="nil"/>
            </w:tcBorders>
            <w:noWrap/>
            <w:vAlign w:val="bottom"/>
          </w:tcPr>
          <w:p w:rsidR="00A93E7C" w:rsidRDefault="00A93E7C" w:rsidP="00611198">
            <w:pPr>
              <w:rPr>
                <w:sz w:val="20"/>
                <w:szCs w:val="20"/>
              </w:rPr>
            </w:pPr>
          </w:p>
        </w:tc>
        <w:tc>
          <w:tcPr>
            <w:tcW w:w="703" w:type="pct"/>
            <w:tcBorders>
              <w:top w:val="nil"/>
              <w:left w:val="single" w:sz="4" w:space="0" w:color="auto"/>
              <w:bottom w:val="nil"/>
              <w:right w:val="single" w:sz="4" w:space="0" w:color="auto"/>
            </w:tcBorders>
            <w:noWrap/>
            <w:vAlign w:val="bottom"/>
          </w:tcPr>
          <w:p w:rsidR="00A93E7C" w:rsidRDefault="00A93E7C" w:rsidP="00611198">
            <w:pPr>
              <w:rPr>
                <w:sz w:val="20"/>
                <w:szCs w:val="20"/>
              </w:rPr>
            </w:pPr>
          </w:p>
        </w:tc>
      </w:tr>
      <w:tr w:rsidR="00A93E7C" w:rsidTr="0043460C">
        <w:trPr>
          <w:trHeight w:val="259"/>
        </w:trPr>
        <w:tc>
          <w:tcPr>
            <w:tcW w:w="150" w:type="pct"/>
            <w:tcBorders>
              <w:top w:val="nil"/>
              <w:left w:val="single" w:sz="4" w:space="0" w:color="auto"/>
              <w:bottom w:val="nil"/>
              <w:right w:val="single" w:sz="4" w:space="0" w:color="auto"/>
            </w:tcBorders>
            <w:noWrap/>
            <w:vAlign w:val="bottom"/>
          </w:tcPr>
          <w:p w:rsidR="00A93E7C" w:rsidRDefault="00A93E7C" w:rsidP="00611198">
            <w:pPr>
              <w:jc w:val="right"/>
              <w:rPr>
                <w:sz w:val="20"/>
                <w:szCs w:val="20"/>
              </w:rPr>
            </w:pPr>
          </w:p>
        </w:tc>
        <w:tc>
          <w:tcPr>
            <w:tcW w:w="1763" w:type="pct"/>
            <w:tcBorders>
              <w:top w:val="nil"/>
              <w:left w:val="nil"/>
              <w:bottom w:val="nil"/>
              <w:right w:val="single" w:sz="4" w:space="0" w:color="auto"/>
            </w:tcBorders>
            <w:noWrap/>
            <w:vAlign w:val="bottom"/>
          </w:tcPr>
          <w:p w:rsidR="00A93E7C" w:rsidRDefault="00A93E7C" w:rsidP="00611198">
            <w:pPr>
              <w:rPr>
                <w:sz w:val="20"/>
                <w:szCs w:val="20"/>
              </w:rPr>
            </w:pPr>
            <w:r>
              <w:rPr>
                <w:sz w:val="20"/>
                <w:szCs w:val="20"/>
              </w:rPr>
              <w:t>rodině, škole</w:t>
            </w:r>
          </w:p>
        </w:tc>
        <w:tc>
          <w:tcPr>
            <w:tcW w:w="1546" w:type="pct"/>
            <w:tcBorders>
              <w:top w:val="nil"/>
              <w:left w:val="nil"/>
              <w:bottom w:val="nil"/>
              <w:right w:val="single" w:sz="4" w:space="0" w:color="000000"/>
            </w:tcBorders>
            <w:noWrap/>
            <w:vAlign w:val="bottom"/>
          </w:tcPr>
          <w:p w:rsidR="00A93E7C" w:rsidRDefault="00A93E7C" w:rsidP="00611198">
            <w:pPr>
              <w:rPr>
                <w:sz w:val="20"/>
                <w:szCs w:val="20"/>
              </w:rPr>
            </w:pPr>
          </w:p>
        </w:tc>
        <w:tc>
          <w:tcPr>
            <w:tcW w:w="838" w:type="pct"/>
            <w:tcBorders>
              <w:top w:val="nil"/>
              <w:left w:val="nil"/>
              <w:bottom w:val="nil"/>
              <w:right w:val="nil"/>
            </w:tcBorders>
            <w:noWrap/>
            <w:vAlign w:val="bottom"/>
          </w:tcPr>
          <w:p w:rsidR="00A93E7C" w:rsidRDefault="00A93E7C" w:rsidP="00611198">
            <w:pPr>
              <w:rPr>
                <w:sz w:val="20"/>
                <w:szCs w:val="20"/>
              </w:rPr>
            </w:pPr>
          </w:p>
        </w:tc>
        <w:tc>
          <w:tcPr>
            <w:tcW w:w="703" w:type="pct"/>
            <w:tcBorders>
              <w:top w:val="nil"/>
              <w:left w:val="single" w:sz="4" w:space="0" w:color="auto"/>
              <w:bottom w:val="nil"/>
              <w:right w:val="single" w:sz="4" w:space="0" w:color="auto"/>
            </w:tcBorders>
            <w:noWrap/>
            <w:vAlign w:val="bottom"/>
          </w:tcPr>
          <w:p w:rsidR="00A93E7C" w:rsidRDefault="00A93E7C" w:rsidP="00611198">
            <w:pPr>
              <w:rPr>
                <w:sz w:val="20"/>
                <w:szCs w:val="20"/>
              </w:rPr>
            </w:pPr>
          </w:p>
        </w:tc>
      </w:tr>
      <w:tr w:rsidR="00A93E7C" w:rsidTr="0043460C">
        <w:trPr>
          <w:trHeight w:val="259"/>
        </w:trPr>
        <w:tc>
          <w:tcPr>
            <w:tcW w:w="150" w:type="pct"/>
            <w:tcBorders>
              <w:top w:val="nil"/>
              <w:left w:val="single" w:sz="4" w:space="0" w:color="auto"/>
              <w:bottom w:val="nil"/>
              <w:right w:val="single" w:sz="4" w:space="0" w:color="auto"/>
            </w:tcBorders>
            <w:noWrap/>
            <w:vAlign w:val="bottom"/>
          </w:tcPr>
          <w:p w:rsidR="00A93E7C" w:rsidRDefault="00A93E7C" w:rsidP="00611198">
            <w:pPr>
              <w:jc w:val="right"/>
              <w:rPr>
                <w:sz w:val="20"/>
                <w:szCs w:val="20"/>
              </w:rPr>
            </w:pPr>
            <w:r>
              <w:rPr>
                <w:sz w:val="20"/>
                <w:szCs w:val="20"/>
              </w:rPr>
              <w:t>12</w:t>
            </w:r>
          </w:p>
        </w:tc>
        <w:tc>
          <w:tcPr>
            <w:tcW w:w="1763" w:type="pct"/>
            <w:tcBorders>
              <w:top w:val="nil"/>
              <w:left w:val="nil"/>
              <w:bottom w:val="nil"/>
              <w:right w:val="single" w:sz="4" w:space="0" w:color="auto"/>
            </w:tcBorders>
            <w:noWrap/>
            <w:vAlign w:val="bottom"/>
          </w:tcPr>
          <w:p w:rsidR="00A93E7C" w:rsidRDefault="00A93E7C" w:rsidP="00611198">
            <w:pPr>
              <w:rPr>
                <w:sz w:val="20"/>
                <w:szCs w:val="20"/>
              </w:rPr>
            </w:pPr>
            <w:r>
              <w:rPr>
                <w:sz w:val="20"/>
                <w:szCs w:val="20"/>
              </w:rPr>
              <w:t>Rozumí obsahu otázky a tvoří smysluplné odpovědi</w:t>
            </w:r>
          </w:p>
        </w:tc>
        <w:tc>
          <w:tcPr>
            <w:tcW w:w="1546" w:type="pct"/>
            <w:tcBorders>
              <w:top w:val="nil"/>
              <w:left w:val="nil"/>
              <w:bottom w:val="nil"/>
              <w:right w:val="single" w:sz="4" w:space="0" w:color="000000"/>
            </w:tcBorders>
            <w:noWrap/>
            <w:vAlign w:val="bottom"/>
          </w:tcPr>
          <w:p w:rsidR="00A93E7C" w:rsidRDefault="00A93E7C" w:rsidP="00611198">
            <w:pPr>
              <w:rPr>
                <w:sz w:val="20"/>
                <w:szCs w:val="20"/>
              </w:rPr>
            </w:pPr>
          </w:p>
        </w:tc>
        <w:tc>
          <w:tcPr>
            <w:tcW w:w="838" w:type="pct"/>
            <w:tcBorders>
              <w:top w:val="nil"/>
              <w:left w:val="nil"/>
              <w:bottom w:val="nil"/>
              <w:right w:val="nil"/>
            </w:tcBorders>
            <w:noWrap/>
            <w:vAlign w:val="bottom"/>
          </w:tcPr>
          <w:p w:rsidR="00A93E7C" w:rsidRDefault="00A93E7C" w:rsidP="00611198">
            <w:pPr>
              <w:rPr>
                <w:sz w:val="20"/>
                <w:szCs w:val="20"/>
              </w:rPr>
            </w:pPr>
            <w:r>
              <w:rPr>
                <w:sz w:val="20"/>
                <w:szCs w:val="20"/>
              </w:rPr>
              <w:t>OSV – mezilidské vztahy a komunikace</w:t>
            </w:r>
          </w:p>
        </w:tc>
        <w:tc>
          <w:tcPr>
            <w:tcW w:w="703" w:type="pct"/>
            <w:tcBorders>
              <w:top w:val="nil"/>
              <w:left w:val="single" w:sz="4" w:space="0" w:color="auto"/>
              <w:bottom w:val="nil"/>
              <w:right w:val="single" w:sz="4" w:space="0" w:color="auto"/>
            </w:tcBorders>
            <w:noWrap/>
            <w:vAlign w:val="bottom"/>
          </w:tcPr>
          <w:p w:rsidR="00A93E7C" w:rsidRDefault="00A93E7C" w:rsidP="00611198">
            <w:pPr>
              <w:rPr>
                <w:sz w:val="20"/>
                <w:szCs w:val="20"/>
              </w:rPr>
            </w:pPr>
          </w:p>
        </w:tc>
      </w:tr>
      <w:tr w:rsidR="00A93E7C" w:rsidTr="0043460C">
        <w:trPr>
          <w:trHeight w:val="259"/>
        </w:trPr>
        <w:tc>
          <w:tcPr>
            <w:tcW w:w="150" w:type="pct"/>
            <w:tcBorders>
              <w:top w:val="nil"/>
              <w:left w:val="single" w:sz="4" w:space="0" w:color="auto"/>
              <w:bottom w:val="nil"/>
              <w:right w:val="single" w:sz="4" w:space="0" w:color="auto"/>
            </w:tcBorders>
            <w:noWrap/>
            <w:vAlign w:val="bottom"/>
          </w:tcPr>
          <w:p w:rsidR="00A93E7C" w:rsidRDefault="00A93E7C" w:rsidP="00611198">
            <w:pPr>
              <w:jc w:val="right"/>
              <w:rPr>
                <w:sz w:val="20"/>
                <w:szCs w:val="20"/>
              </w:rPr>
            </w:pPr>
            <w:r>
              <w:rPr>
                <w:sz w:val="20"/>
                <w:szCs w:val="20"/>
              </w:rPr>
              <w:t>13</w:t>
            </w:r>
          </w:p>
        </w:tc>
        <w:tc>
          <w:tcPr>
            <w:tcW w:w="1763" w:type="pct"/>
            <w:tcBorders>
              <w:top w:val="nil"/>
              <w:left w:val="nil"/>
              <w:bottom w:val="nil"/>
              <w:right w:val="single" w:sz="4" w:space="0" w:color="auto"/>
            </w:tcBorders>
            <w:noWrap/>
            <w:vAlign w:val="bottom"/>
          </w:tcPr>
          <w:p w:rsidR="00A93E7C" w:rsidRDefault="00A93E7C" w:rsidP="00611198">
            <w:pPr>
              <w:rPr>
                <w:sz w:val="20"/>
                <w:szCs w:val="20"/>
              </w:rPr>
            </w:pPr>
            <w:r>
              <w:rPr>
                <w:sz w:val="20"/>
                <w:szCs w:val="20"/>
              </w:rPr>
              <w:t>Umí se orientovat v textu a třídit získané informace</w:t>
            </w:r>
          </w:p>
        </w:tc>
        <w:tc>
          <w:tcPr>
            <w:tcW w:w="1546" w:type="pct"/>
            <w:tcBorders>
              <w:top w:val="nil"/>
              <w:left w:val="nil"/>
              <w:bottom w:val="nil"/>
              <w:right w:val="single" w:sz="4" w:space="0" w:color="000000"/>
            </w:tcBorders>
            <w:noWrap/>
            <w:vAlign w:val="bottom"/>
          </w:tcPr>
          <w:p w:rsidR="00A93E7C" w:rsidRDefault="00A93E7C" w:rsidP="00611198">
            <w:pPr>
              <w:rPr>
                <w:sz w:val="20"/>
                <w:szCs w:val="20"/>
              </w:rPr>
            </w:pPr>
            <w:r>
              <w:rPr>
                <w:sz w:val="20"/>
                <w:szCs w:val="20"/>
              </w:rPr>
              <w:t>Dané tematické okruhy (recepty, texty písní,…)</w:t>
            </w:r>
          </w:p>
        </w:tc>
        <w:tc>
          <w:tcPr>
            <w:tcW w:w="838" w:type="pct"/>
            <w:tcBorders>
              <w:top w:val="nil"/>
              <w:left w:val="nil"/>
              <w:bottom w:val="nil"/>
              <w:right w:val="nil"/>
            </w:tcBorders>
            <w:noWrap/>
            <w:vAlign w:val="bottom"/>
          </w:tcPr>
          <w:p w:rsidR="00A93E7C" w:rsidRDefault="00A93E7C" w:rsidP="00611198">
            <w:pPr>
              <w:rPr>
                <w:sz w:val="20"/>
                <w:szCs w:val="20"/>
              </w:rPr>
            </w:pPr>
          </w:p>
        </w:tc>
        <w:tc>
          <w:tcPr>
            <w:tcW w:w="703" w:type="pct"/>
            <w:tcBorders>
              <w:top w:val="nil"/>
              <w:left w:val="single" w:sz="4" w:space="0" w:color="auto"/>
              <w:bottom w:val="nil"/>
              <w:right w:val="single" w:sz="4" w:space="0" w:color="auto"/>
            </w:tcBorders>
            <w:noWrap/>
            <w:vAlign w:val="bottom"/>
          </w:tcPr>
          <w:p w:rsidR="00A93E7C" w:rsidRDefault="00A93E7C" w:rsidP="00611198">
            <w:pPr>
              <w:rPr>
                <w:sz w:val="20"/>
                <w:szCs w:val="20"/>
              </w:rPr>
            </w:pPr>
          </w:p>
        </w:tc>
      </w:tr>
      <w:tr w:rsidR="00A93E7C" w:rsidTr="0043460C">
        <w:trPr>
          <w:trHeight w:val="259"/>
        </w:trPr>
        <w:tc>
          <w:tcPr>
            <w:tcW w:w="150" w:type="pct"/>
            <w:tcBorders>
              <w:top w:val="nil"/>
              <w:left w:val="single" w:sz="4" w:space="0" w:color="auto"/>
              <w:bottom w:val="nil"/>
              <w:right w:val="single" w:sz="4" w:space="0" w:color="auto"/>
            </w:tcBorders>
            <w:noWrap/>
            <w:vAlign w:val="bottom"/>
          </w:tcPr>
          <w:p w:rsidR="00A93E7C" w:rsidRDefault="00A93E7C" w:rsidP="00611198">
            <w:pPr>
              <w:jc w:val="right"/>
              <w:rPr>
                <w:sz w:val="20"/>
                <w:szCs w:val="20"/>
              </w:rPr>
            </w:pPr>
          </w:p>
        </w:tc>
        <w:tc>
          <w:tcPr>
            <w:tcW w:w="1763" w:type="pct"/>
            <w:tcBorders>
              <w:top w:val="nil"/>
              <w:left w:val="nil"/>
              <w:bottom w:val="nil"/>
              <w:right w:val="single" w:sz="4" w:space="0" w:color="auto"/>
            </w:tcBorders>
            <w:noWrap/>
            <w:vAlign w:val="bottom"/>
          </w:tcPr>
          <w:p w:rsidR="00A93E7C" w:rsidRDefault="00A93E7C" w:rsidP="00611198">
            <w:pPr>
              <w:rPr>
                <w:sz w:val="20"/>
                <w:szCs w:val="20"/>
              </w:rPr>
            </w:pPr>
            <w:r>
              <w:rPr>
                <w:sz w:val="20"/>
                <w:szCs w:val="20"/>
              </w:rPr>
              <w:t>Odpoví a poskytne konkrétní informace</w:t>
            </w:r>
          </w:p>
          <w:p w:rsidR="00A93E7C" w:rsidRDefault="00A93E7C" w:rsidP="00611198">
            <w:pPr>
              <w:rPr>
                <w:sz w:val="20"/>
                <w:szCs w:val="20"/>
              </w:rPr>
            </w:pPr>
            <w:r>
              <w:rPr>
                <w:sz w:val="20"/>
                <w:szCs w:val="20"/>
              </w:rPr>
              <w:t>Zeptá se na ně</w:t>
            </w:r>
          </w:p>
          <w:p w:rsidR="00A93E7C" w:rsidRDefault="00A93E7C" w:rsidP="00611198">
            <w:pPr>
              <w:rPr>
                <w:sz w:val="20"/>
                <w:szCs w:val="20"/>
              </w:rPr>
            </w:pPr>
            <w:r>
              <w:rPr>
                <w:sz w:val="20"/>
                <w:szCs w:val="20"/>
              </w:rPr>
              <w:t>Najde konkrétní informaci v daném textu</w:t>
            </w:r>
          </w:p>
        </w:tc>
        <w:tc>
          <w:tcPr>
            <w:tcW w:w="1546" w:type="pct"/>
            <w:tcBorders>
              <w:top w:val="nil"/>
              <w:left w:val="nil"/>
              <w:bottom w:val="nil"/>
              <w:right w:val="single" w:sz="4" w:space="0" w:color="000000"/>
            </w:tcBorders>
            <w:noWrap/>
            <w:vAlign w:val="bottom"/>
          </w:tcPr>
          <w:p w:rsidR="00A93E7C" w:rsidRDefault="00A93E7C" w:rsidP="00611198">
            <w:pPr>
              <w:rPr>
                <w:sz w:val="20"/>
                <w:szCs w:val="20"/>
              </w:rPr>
            </w:pPr>
          </w:p>
        </w:tc>
        <w:tc>
          <w:tcPr>
            <w:tcW w:w="838" w:type="pct"/>
            <w:tcBorders>
              <w:top w:val="nil"/>
              <w:left w:val="nil"/>
              <w:bottom w:val="nil"/>
              <w:right w:val="nil"/>
            </w:tcBorders>
            <w:noWrap/>
            <w:vAlign w:val="bottom"/>
          </w:tcPr>
          <w:p w:rsidR="00A93E7C" w:rsidRDefault="00A93E7C" w:rsidP="00611198">
            <w:pPr>
              <w:rPr>
                <w:sz w:val="20"/>
                <w:szCs w:val="20"/>
              </w:rPr>
            </w:pPr>
          </w:p>
        </w:tc>
        <w:tc>
          <w:tcPr>
            <w:tcW w:w="703" w:type="pct"/>
            <w:tcBorders>
              <w:top w:val="nil"/>
              <w:left w:val="single" w:sz="4" w:space="0" w:color="auto"/>
              <w:bottom w:val="nil"/>
              <w:right w:val="single" w:sz="4" w:space="0" w:color="auto"/>
            </w:tcBorders>
            <w:noWrap/>
            <w:vAlign w:val="bottom"/>
          </w:tcPr>
          <w:p w:rsidR="00A93E7C" w:rsidRDefault="00A93E7C" w:rsidP="00611198">
            <w:pPr>
              <w:rPr>
                <w:sz w:val="20"/>
                <w:szCs w:val="20"/>
              </w:rPr>
            </w:pPr>
          </w:p>
        </w:tc>
      </w:tr>
      <w:tr w:rsidR="00A93E7C" w:rsidTr="0043460C">
        <w:trPr>
          <w:trHeight w:val="202"/>
        </w:trPr>
        <w:tc>
          <w:tcPr>
            <w:tcW w:w="150" w:type="pct"/>
            <w:tcBorders>
              <w:top w:val="nil"/>
              <w:left w:val="single" w:sz="4" w:space="0" w:color="auto"/>
              <w:bottom w:val="nil"/>
              <w:right w:val="single" w:sz="4" w:space="0" w:color="auto"/>
            </w:tcBorders>
            <w:noWrap/>
            <w:vAlign w:val="bottom"/>
          </w:tcPr>
          <w:p w:rsidR="00A93E7C" w:rsidRDefault="00A93E7C" w:rsidP="00611198">
            <w:pPr>
              <w:jc w:val="right"/>
              <w:rPr>
                <w:sz w:val="20"/>
                <w:szCs w:val="20"/>
              </w:rPr>
            </w:pPr>
            <w:r>
              <w:rPr>
                <w:sz w:val="20"/>
                <w:szCs w:val="20"/>
              </w:rPr>
              <w:t>14</w:t>
            </w:r>
          </w:p>
        </w:tc>
        <w:tc>
          <w:tcPr>
            <w:tcW w:w="1763" w:type="pct"/>
            <w:tcBorders>
              <w:top w:val="nil"/>
              <w:left w:val="nil"/>
              <w:bottom w:val="nil"/>
              <w:right w:val="single" w:sz="4" w:space="0" w:color="auto"/>
            </w:tcBorders>
            <w:noWrap/>
            <w:vAlign w:val="bottom"/>
          </w:tcPr>
          <w:p w:rsidR="00A93E7C" w:rsidRDefault="00A93E7C" w:rsidP="00611198">
            <w:pPr>
              <w:rPr>
                <w:sz w:val="20"/>
                <w:szCs w:val="20"/>
              </w:rPr>
            </w:pPr>
            <w:r>
              <w:rPr>
                <w:sz w:val="20"/>
                <w:szCs w:val="20"/>
              </w:rPr>
              <w:t>S jistotou se orientuje v krátkých textech ze života</w:t>
            </w:r>
          </w:p>
        </w:tc>
        <w:tc>
          <w:tcPr>
            <w:tcW w:w="1546" w:type="pct"/>
            <w:tcBorders>
              <w:top w:val="nil"/>
              <w:left w:val="nil"/>
              <w:bottom w:val="nil"/>
              <w:right w:val="single" w:sz="4" w:space="0" w:color="000000"/>
            </w:tcBorders>
            <w:noWrap/>
            <w:vAlign w:val="bottom"/>
          </w:tcPr>
          <w:p w:rsidR="00A93E7C" w:rsidRDefault="00A93E7C" w:rsidP="00611198">
            <w:pPr>
              <w:rPr>
                <w:sz w:val="20"/>
                <w:szCs w:val="20"/>
              </w:rPr>
            </w:pPr>
            <w:r>
              <w:rPr>
                <w:sz w:val="20"/>
                <w:szCs w:val="20"/>
              </w:rPr>
              <w:t>Komiks</w:t>
            </w:r>
          </w:p>
        </w:tc>
        <w:tc>
          <w:tcPr>
            <w:tcW w:w="838" w:type="pct"/>
            <w:tcBorders>
              <w:top w:val="nil"/>
              <w:left w:val="nil"/>
              <w:bottom w:val="nil"/>
              <w:right w:val="nil"/>
            </w:tcBorders>
            <w:noWrap/>
            <w:vAlign w:val="bottom"/>
          </w:tcPr>
          <w:p w:rsidR="00A93E7C" w:rsidRDefault="00A93E7C" w:rsidP="00611198">
            <w:pPr>
              <w:rPr>
                <w:sz w:val="20"/>
                <w:szCs w:val="20"/>
              </w:rPr>
            </w:pPr>
          </w:p>
        </w:tc>
        <w:tc>
          <w:tcPr>
            <w:tcW w:w="703" w:type="pct"/>
            <w:tcBorders>
              <w:top w:val="nil"/>
              <w:left w:val="single" w:sz="4" w:space="0" w:color="auto"/>
              <w:bottom w:val="nil"/>
              <w:right w:val="single" w:sz="4" w:space="0" w:color="auto"/>
            </w:tcBorders>
            <w:noWrap/>
            <w:vAlign w:val="bottom"/>
          </w:tcPr>
          <w:p w:rsidR="00A93E7C" w:rsidRDefault="00A93E7C" w:rsidP="00611198">
            <w:pPr>
              <w:rPr>
                <w:sz w:val="20"/>
                <w:szCs w:val="20"/>
              </w:rPr>
            </w:pPr>
          </w:p>
        </w:tc>
      </w:tr>
      <w:tr w:rsidR="00A93E7C" w:rsidTr="0043460C">
        <w:trPr>
          <w:trHeight w:val="259"/>
        </w:trPr>
        <w:tc>
          <w:tcPr>
            <w:tcW w:w="150" w:type="pct"/>
            <w:tcBorders>
              <w:top w:val="nil"/>
              <w:left w:val="single" w:sz="4" w:space="0" w:color="auto"/>
              <w:bottom w:val="single" w:sz="4" w:space="0" w:color="auto"/>
              <w:right w:val="single" w:sz="4" w:space="0" w:color="auto"/>
            </w:tcBorders>
            <w:noWrap/>
            <w:vAlign w:val="bottom"/>
          </w:tcPr>
          <w:p w:rsidR="00A93E7C" w:rsidRDefault="00A93E7C" w:rsidP="00611198">
            <w:pPr>
              <w:jc w:val="right"/>
              <w:rPr>
                <w:sz w:val="20"/>
                <w:szCs w:val="20"/>
              </w:rPr>
            </w:pPr>
          </w:p>
        </w:tc>
        <w:tc>
          <w:tcPr>
            <w:tcW w:w="1763" w:type="pct"/>
            <w:tcBorders>
              <w:top w:val="nil"/>
              <w:left w:val="nil"/>
              <w:bottom w:val="single" w:sz="4" w:space="0" w:color="auto"/>
              <w:right w:val="single" w:sz="4" w:space="0" w:color="auto"/>
            </w:tcBorders>
            <w:noWrap/>
            <w:vAlign w:val="bottom"/>
          </w:tcPr>
          <w:p w:rsidR="00A93E7C" w:rsidRDefault="00A93E7C" w:rsidP="00611198">
            <w:pPr>
              <w:rPr>
                <w:sz w:val="20"/>
                <w:szCs w:val="20"/>
              </w:rPr>
            </w:pPr>
          </w:p>
        </w:tc>
        <w:tc>
          <w:tcPr>
            <w:tcW w:w="1546" w:type="pct"/>
            <w:tcBorders>
              <w:top w:val="nil"/>
              <w:left w:val="nil"/>
              <w:bottom w:val="single" w:sz="4" w:space="0" w:color="auto"/>
              <w:right w:val="single" w:sz="4" w:space="0" w:color="000000"/>
            </w:tcBorders>
            <w:noWrap/>
            <w:vAlign w:val="bottom"/>
          </w:tcPr>
          <w:p w:rsidR="00A93E7C" w:rsidRDefault="00A93E7C" w:rsidP="00611198">
            <w:pPr>
              <w:rPr>
                <w:sz w:val="20"/>
                <w:szCs w:val="20"/>
              </w:rPr>
            </w:pPr>
            <w:r>
              <w:rPr>
                <w:sz w:val="20"/>
                <w:szCs w:val="20"/>
              </w:rPr>
              <w:t>Nápodoba komiks</w:t>
            </w:r>
          </w:p>
        </w:tc>
        <w:tc>
          <w:tcPr>
            <w:tcW w:w="838" w:type="pct"/>
            <w:tcBorders>
              <w:top w:val="nil"/>
              <w:left w:val="nil"/>
              <w:bottom w:val="single" w:sz="4" w:space="0" w:color="auto"/>
              <w:right w:val="nil"/>
            </w:tcBorders>
            <w:noWrap/>
            <w:vAlign w:val="bottom"/>
          </w:tcPr>
          <w:p w:rsidR="00A93E7C" w:rsidRDefault="00A93E7C" w:rsidP="00611198">
            <w:pPr>
              <w:rPr>
                <w:sz w:val="20"/>
                <w:szCs w:val="20"/>
              </w:rPr>
            </w:pPr>
          </w:p>
        </w:tc>
        <w:tc>
          <w:tcPr>
            <w:tcW w:w="703" w:type="pct"/>
            <w:tcBorders>
              <w:top w:val="nil"/>
              <w:left w:val="single" w:sz="4" w:space="0" w:color="auto"/>
              <w:bottom w:val="single" w:sz="4" w:space="0" w:color="auto"/>
              <w:right w:val="single" w:sz="4" w:space="0" w:color="auto"/>
            </w:tcBorders>
            <w:noWrap/>
            <w:vAlign w:val="bottom"/>
          </w:tcPr>
          <w:p w:rsidR="00A93E7C" w:rsidRDefault="00A93E7C" w:rsidP="00611198">
            <w:pPr>
              <w:rPr>
                <w:sz w:val="20"/>
                <w:szCs w:val="20"/>
              </w:rPr>
            </w:pPr>
          </w:p>
        </w:tc>
      </w:tr>
      <w:tr w:rsidR="0043460C" w:rsidTr="0043460C">
        <w:trPr>
          <w:trHeight w:val="703"/>
        </w:trPr>
        <w:tc>
          <w:tcPr>
            <w:tcW w:w="150" w:type="pct"/>
            <w:tcBorders>
              <w:top w:val="single" w:sz="4" w:space="0" w:color="auto"/>
              <w:left w:val="single" w:sz="4" w:space="0" w:color="auto"/>
              <w:bottom w:val="single" w:sz="4" w:space="0" w:color="auto"/>
              <w:right w:val="single" w:sz="4" w:space="0" w:color="auto"/>
            </w:tcBorders>
            <w:noWrap/>
            <w:vAlign w:val="center"/>
          </w:tcPr>
          <w:p w:rsidR="0043460C" w:rsidRDefault="0043460C" w:rsidP="0043460C">
            <w:pPr>
              <w:jc w:val="center"/>
              <w:rPr>
                <w:b/>
                <w:bCs/>
                <w:sz w:val="20"/>
                <w:szCs w:val="20"/>
              </w:rPr>
            </w:pPr>
            <w:r>
              <w:rPr>
                <w:b/>
                <w:bCs/>
                <w:sz w:val="20"/>
                <w:szCs w:val="20"/>
              </w:rPr>
              <w:lastRenderedPageBreak/>
              <w:t>RVP</w:t>
            </w:r>
          </w:p>
        </w:tc>
        <w:tc>
          <w:tcPr>
            <w:tcW w:w="1763" w:type="pct"/>
            <w:tcBorders>
              <w:top w:val="single" w:sz="4" w:space="0" w:color="auto"/>
              <w:left w:val="nil"/>
              <w:bottom w:val="single" w:sz="4" w:space="0" w:color="auto"/>
              <w:right w:val="single" w:sz="4" w:space="0" w:color="auto"/>
            </w:tcBorders>
            <w:noWrap/>
            <w:vAlign w:val="center"/>
          </w:tcPr>
          <w:p w:rsidR="0043460C" w:rsidRDefault="0043460C" w:rsidP="0043460C">
            <w:pPr>
              <w:jc w:val="center"/>
              <w:rPr>
                <w:b/>
                <w:bCs/>
                <w:sz w:val="20"/>
                <w:szCs w:val="20"/>
              </w:rPr>
            </w:pPr>
            <w:r>
              <w:rPr>
                <w:b/>
                <w:bCs/>
                <w:sz w:val="20"/>
                <w:szCs w:val="20"/>
              </w:rPr>
              <w:t>Školní výstup</w:t>
            </w:r>
          </w:p>
        </w:tc>
        <w:tc>
          <w:tcPr>
            <w:tcW w:w="1546" w:type="pct"/>
            <w:tcBorders>
              <w:top w:val="single" w:sz="4" w:space="0" w:color="auto"/>
              <w:left w:val="nil"/>
              <w:bottom w:val="single" w:sz="4" w:space="0" w:color="auto"/>
              <w:right w:val="single" w:sz="4" w:space="0" w:color="000000"/>
            </w:tcBorders>
            <w:noWrap/>
            <w:vAlign w:val="center"/>
          </w:tcPr>
          <w:p w:rsidR="0043460C" w:rsidRDefault="0043460C" w:rsidP="0043460C">
            <w:pPr>
              <w:jc w:val="center"/>
              <w:rPr>
                <w:b/>
                <w:bCs/>
                <w:sz w:val="20"/>
                <w:szCs w:val="20"/>
              </w:rPr>
            </w:pPr>
            <w:r>
              <w:rPr>
                <w:b/>
                <w:bCs/>
                <w:sz w:val="20"/>
                <w:szCs w:val="20"/>
              </w:rPr>
              <w:t>Učivo</w:t>
            </w:r>
          </w:p>
        </w:tc>
        <w:tc>
          <w:tcPr>
            <w:tcW w:w="838" w:type="pct"/>
            <w:tcBorders>
              <w:top w:val="single" w:sz="4" w:space="0" w:color="auto"/>
              <w:left w:val="nil"/>
              <w:bottom w:val="single" w:sz="4" w:space="0" w:color="auto"/>
              <w:right w:val="nil"/>
            </w:tcBorders>
            <w:noWrap/>
            <w:vAlign w:val="center"/>
          </w:tcPr>
          <w:p w:rsidR="0043460C" w:rsidRDefault="0043460C" w:rsidP="0043460C">
            <w:pPr>
              <w:jc w:val="center"/>
              <w:rPr>
                <w:b/>
                <w:bCs/>
                <w:sz w:val="20"/>
                <w:szCs w:val="20"/>
              </w:rPr>
            </w:pPr>
            <w:r>
              <w:rPr>
                <w:b/>
                <w:bCs/>
                <w:sz w:val="20"/>
                <w:szCs w:val="20"/>
              </w:rPr>
              <w:t>Průřezová témata, mezipředmětové vztahy, projekty</w:t>
            </w:r>
          </w:p>
        </w:tc>
        <w:tc>
          <w:tcPr>
            <w:tcW w:w="703" w:type="pct"/>
            <w:tcBorders>
              <w:top w:val="single" w:sz="4" w:space="0" w:color="auto"/>
              <w:left w:val="single" w:sz="4" w:space="0" w:color="auto"/>
              <w:bottom w:val="single" w:sz="4" w:space="0" w:color="auto"/>
              <w:right w:val="single" w:sz="4" w:space="0" w:color="auto"/>
            </w:tcBorders>
            <w:noWrap/>
            <w:vAlign w:val="center"/>
          </w:tcPr>
          <w:p w:rsidR="0043460C" w:rsidRDefault="0043460C" w:rsidP="0043460C">
            <w:pPr>
              <w:jc w:val="center"/>
              <w:rPr>
                <w:b/>
                <w:bCs/>
                <w:sz w:val="20"/>
                <w:szCs w:val="20"/>
              </w:rPr>
            </w:pPr>
            <w:r>
              <w:rPr>
                <w:b/>
                <w:bCs/>
                <w:sz w:val="20"/>
                <w:szCs w:val="20"/>
              </w:rPr>
              <w:t>Poznámky</w:t>
            </w:r>
          </w:p>
        </w:tc>
      </w:tr>
      <w:tr w:rsidR="0043460C" w:rsidTr="0043460C">
        <w:trPr>
          <w:trHeight w:val="259"/>
        </w:trPr>
        <w:tc>
          <w:tcPr>
            <w:tcW w:w="150" w:type="pct"/>
            <w:tcBorders>
              <w:top w:val="single" w:sz="4" w:space="0" w:color="auto"/>
              <w:left w:val="single" w:sz="4" w:space="0" w:color="auto"/>
              <w:bottom w:val="nil"/>
              <w:right w:val="single" w:sz="4" w:space="0" w:color="auto"/>
            </w:tcBorders>
            <w:noWrap/>
            <w:vAlign w:val="bottom"/>
          </w:tcPr>
          <w:p w:rsidR="0043460C" w:rsidRDefault="0043460C" w:rsidP="00611198">
            <w:pPr>
              <w:jc w:val="right"/>
              <w:rPr>
                <w:sz w:val="20"/>
                <w:szCs w:val="20"/>
              </w:rPr>
            </w:pPr>
            <w:r>
              <w:rPr>
                <w:sz w:val="20"/>
                <w:szCs w:val="20"/>
              </w:rPr>
              <w:t>14</w:t>
            </w:r>
          </w:p>
        </w:tc>
        <w:tc>
          <w:tcPr>
            <w:tcW w:w="1763" w:type="pct"/>
            <w:tcBorders>
              <w:top w:val="single" w:sz="4" w:space="0" w:color="auto"/>
              <w:left w:val="nil"/>
              <w:bottom w:val="nil"/>
              <w:right w:val="single" w:sz="4" w:space="0" w:color="auto"/>
            </w:tcBorders>
            <w:noWrap/>
            <w:vAlign w:val="bottom"/>
          </w:tcPr>
          <w:p w:rsidR="0043460C" w:rsidRDefault="0043460C" w:rsidP="00611198">
            <w:pPr>
              <w:rPr>
                <w:sz w:val="20"/>
                <w:szCs w:val="20"/>
              </w:rPr>
            </w:pPr>
            <w:r>
              <w:rPr>
                <w:sz w:val="20"/>
                <w:szCs w:val="20"/>
              </w:rPr>
              <w:t>a reprodukuje jeho části</w:t>
            </w:r>
          </w:p>
        </w:tc>
        <w:tc>
          <w:tcPr>
            <w:tcW w:w="1546" w:type="pct"/>
            <w:tcBorders>
              <w:top w:val="single" w:sz="4" w:space="0" w:color="auto"/>
              <w:left w:val="nil"/>
              <w:bottom w:val="nil"/>
              <w:right w:val="single" w:sz="4" w:space="0" w:color="000000"/>
            </w:tcBorders>
            <w:noWrap/>
            <w:vAlign w:val="bottom"/>
          </w:tcPr>
          <w:p w:rsidR="0043460C" w:rsidRDefault="0043460C" w:rsidP="00611198">
            <w:pPr>
              <w:rPr>
                <w:sz w:val="20"/>
                <w:szCs w:val="20"/>
              </w:rPr>
            </w:pPr>
          </w:p>
        </w:tc>
        <w:tc>
          <w:tcPr>
            <w:tcW w:w="838" w:type="pct"/>
            <w:tcBorders>
              <w:top w:val="single" w:sz="4" w:space="0" w:color="auto"/>
              <w:left w:val="nil"/>
              <w:bottom w:val="nil"/>
              <w:right w:val="nil"/>
            </w:tcBorders>
            <w:noWrap/>
            <w:vAlign w:val="bottom"/>
          </w:tcPr>
          <w:p w:rsidR="0043460C" w:rsidRDefault="0043460C" w:rsidP="00611198">
            <w:pPr>
              <w:rPr>
                <w:sz w:val="20"/>
                <w:szCs w:val="20"/>
              </w:rPr>
            </w:pPr>
          </w:p>
        </w:tc>
        <w:tc>
          <w:tcPr>
            <w:tcW w:w="703" w:type="pct"/>
            <w:tcBorders>
              <w:top w:val="single" w:sz="4" w:space="0" w:color="auto"/>
              <w:left w:val="single" w:sz="4" w:space="0" w:color="auto"/>
              <w:bottom w:val="nil"/>
              <w:right w:val="single" w:sz="4" w:space="0" w:color="auto"/>
            </w:tcBorders>
            <w:noWrap/>
            <w:vAlign w:val="bottom"/>
          </w:tcPr>
          <w:p w:rsidR="0043460C" w:rsidRDefault="0043460C" w:rsidP="00611198">
            <w:pPr>
              <w:rPr>
                <w:sz w:val="20"/>
                <w:szCs w:val="20"/>
              </w:rPr>
            </w:pPr>
          </w:p>
        </w:tc>
      </w:tr>
      <w:tr w:rsidR="0043460C" w:rsidTr="0043460C">
        <w:trPr>
          <w:trHeight w:val="259"/>
        </w:trPr>
        <w:tc>
          <w:tcPr>
            <w:tcW w:w="150" w:type="pct"/>
            <w:tcBorders>
              <w:top w:val="nil"/>
              <w:left w:val="single" w:sz="4" w:space="0" w:color="auto"/>
              <w:bottom w:val="nil"/>
              <w:right w:val="single" w:sz="4" w:space="0" w:color="auto"/>
            </w:tcBorders>
            <w:noWrap/>
            <w:vAlign w:val="bottom"/>
          </w:tcPr>
          <w:p w:rsidR="0043460C" w:rsidRDefault="0043460C" w:rsidP="00611198">
            <w:pPr>
              <w:jc w:val="right"/>
              <w:rPr>
                <w:sz w:val="20"/>
                <w:szCs w:val="20"/>
              </w:rPr>
            </w:pPr>
          </w:p>
        </w:tc>
        <w:tc>
          <w:tcPr>
            <w:tcW w:w="1763" w:type="pct"/>
            <w:tcBorders>
              <w:top w:val="nil"/>
              <w:left w:val="nil"/>
              <w:bottom w:val="nil"/>
              <w:right w:val="single" w:sz="4" w:space="0" w:color="auto"/>
            </w:tcBorders>
            <w:noWrap/>
            <w:vAlign w:val="bottom"/>
          </w:tcPr>
          <w:p w:rsidR="0043460C" w:rsidRDefault="0043460C" w:rsidP="00611198">
            <w:pPr>
              <w:rPr>
                <w:sz w:val="20"/>
                <w:szCs w:val="20"/>
              </w:rPr>
            </w:pPr>
            <w:r>
              <w:rPr>
                <w:sz w:val="20"/>
                <w:szCs w:val="20"/>
              </w:rPr>
              <w:t>Rozpozná známá slova a slovní spojení</w:t>
            </w:r>
          </w:p>
          <w:p w:rsidR="0043460C" w:rsidRDefault="0043460C" w:rsidP="00611198">
            <w:pPr>
              <w:rPr>
                <w:sz w:val="20"/>
                <w:szCs w:val="20"/>
              </w:rPr>
            </w:pPr>
            <w:r>
              <w:rPr>
                <w:sz w:val="20"/>
                <w:szCs w:val="20"/>
              </w:rPr>
              <w:t>Porozumí významu slov a slovních spojení</w:t>
            </w:r>
          </w:p>
          <w:p w:rsidR="0043460C" w:rsidRDefault="0043460C" w:rsidP="00611198">
            <w:pPr>
              <w:rPr>
                <w:sz w:val="20"/>
                <w:szCs w:val="20"/>
              </w:rPr>
            </w:pPr>
            <w:r>
              <w:rPr>
                <w:sz w:val="20"/>
                <w:szCs w:val="20"/>
              </w:rPr>
              <w:t>Porozumí tématu krátkého textu</w:t>
            </w:r>
          </w:p>
          <w:p w:rsidR="0043460C" w:rsidRDefault="0043460C" w:rsidP="00611198">
            <w:pPr>
              <w:rPr>
                <w:sz w:val="20"/>
                <w:szCs w:val="20"/>
              </w:rPr>
            </w:pPr>
            <w:r>
              <w:rPr>
                <w:sz w:val="20"/>
                <w:szCs w:val="20"/>
              </w:rPr>
              <w:t>/vybere, přiřadí, doplní, ukáže/</w:t>
            </w:r>
          </w:p>
        </w:tc>
        <w:tc>
          <w:tcPr>
            <w:tcW w:w="1546" w:type="pct"/>
            <w:tcBorders>
              <w:top w:val="nil"/>
              <w:left w:val="nil"/>
              <w:bottom w:val="nil"/>
              <w:right w:val="single" w:sz="4" w:space="0" w:color="000000"/>
            </w:tcBorders>
            <w:noWrap/>
            <w:vAlign w:val="bottom"/>
          </w:tcPr>
          <w:p w:rsidR="0043460C" w:rsidRDefault="0043460C" w:rsidP="00611198">
            <w:pPr>
              <w:rPr>
                <w:sz w:val="20"/>
                <w:szCs w:val="20"/>
              </w:rPr>
            </w:pPr>
          </w:p>
        </w:tc>
        <w:tc>
          <w:tcPr>
            <w:tcW w:w="838" w:type="pct"/>
            <w:tcBorders>
              <w:top w:val="nil"/>
              <w:left w:val="nil"/>
              <w:bottom w:val="nil"/>
              <w:right w:val="nil"/>
            </w:tcBorders>
            <w:noWrap/>
            <w:vAlign w:val="bottom"/>
          </w:tcPr>
          <w:p w:rsidR="0043460C" w:rsidRDefault="0043460C" w:rsidP="00611198">
            <w:pPr>
              <w:rPr>
                <w:sz w:val="20"/>
                <w:szCs w:val="20"/>
              </w:rPr>
            </w:pPr>
          </w:p>
        </w:tc>
        <w:tc>
          <w:tcPr>
            <w:tcW w:w="703" w:type="pct"/>
            <w:tcBorders>
              <w:top w:val="nil"/>
              <w:left w:val="single" w:sz="4" w:space="0" w:color="auto"/>
              <w:bottom w:val="nil"/>
              <w:right w:val="single" w:sz="4" w:space="0" w:color="auto"/>
            </w:tcBorders>
            <w:noWrap/>
            <w:vAlign w:val="bottom"/>
          </w:tcPr>
          <w:p w:rsidR="0043460C" w:rsidRDefault="0043460C" w:rsidP="00611198">
            <w:pPr>
              <w:rPr>
                <w:sz w:val="20"/>
                <w:szCs w:val="20"/>
              </w:rPr>
            </w:pPr>
          </w:p>
        </w:tc>
      </w:tr>
      <w:tr w:rsidR="0043460C" w:rsidTr="0043460C">
        <w:trPr>
          <w:trHeight w:val="259"/>
        </w:trPr>
        <w:tc>
          <w:tcPr>
            <w:tcW w:w="150" w:type="pct"/>
            <w:tcBorders>
              <w:top w:val="nil"/>
              <w:left w:val="single" w:sz="4" w:space="0" w:color="auto"/>
              <w:bottom w:val="nil"/>
              <w:right w:val="single" w:sz="4" w:space="0" w:color="auto"/>
            </w:tcBorders>
            <w:noWrap/>
            <w:vAlign w:val="bottom"/>
          </w:tcPr>
          <w:p w:rsidR="0043460C" w:rsidRDefault="0043460C" w:rsidP="00611198">
            <w:pPr>
              <w:jc w:val="right"/>
              <w:rPr>
                <w:sz w:val="20"/>
                <w:szCs w:val="20"/>
              </w:rPr>
            </w:pPr>
            <w:r>
              <w:rPr>
                <w:sz w:val="20"/>
                <w:szCs w:val="20"/>
              </w:rPr>
              <w:t>15</w:t>
            </w:r>
          </w:p>
        </w:tc>
        <w:tc>
          <w:tcPr>
            <w:tcW w:w="1763" w:type="pct"/>
            <w:tcBorders>
              <w:top w:val="nil"/>
              <w:left w:val="nil"/>
              <w:bottom w:val="nil"/>
              <w:right w:val="single" w:sz="4" w:space="0" w:color="auto"/>
            </w:tcBorders>
            <w:noWrap/>
            <w:vAlign w:val="bottom"/>
          </w:tcPr>
          <w:p w:rsidR="0043460C" w:rsidRDefault="0043460C" w:rsidP="00611198">
            <w:pPr>
              <w:rPr>
                <w:sz w:val="20"/>
                <w:szCs w:val="20"/>
              </w:rPr>
            </w:pPr>
            <w:r>
              <w:rPr>
                <w:sz w:val="20"/>
                <w:szCs w:val="20"/>
              </w:rPr>
              <w:t>Umí napsat krátký text o sobě – používá jednoduché</w:t>
            </w:r>
          </w:p>
        </w:tc>
        <w:tc>
          <w:tcPr>
            <w:tcW w:w="1546" w:type="pct"/>
            <w:tcBorders>
              <w:top w:val="nil"/>
              <w:left w:val="nil"/>
              <w:bottom w:val="nil"/>
              <w:right w:val="single" w:sz="4" w:space="0" w:color="000000"/>
            </w:tcBorders>
            <w:noWrap/>
            <w:vAlign w:val="bottom"/>
          </w:tcPr>
          <w:p w:rsidR="0043460C" w:rsidRDefault="0043460C" w:rsidP="00611198">
            <w:pPr>
              <w:rPr>
                <w:sz w:val="20"/>
                <w:szCs w:val="20"/>
              </w:rPr>
            </w:pPr>
            <w:r>
              <w:rPr>
                <w:sz w:val="20"/>
                <w:szCs w:val="20"/>
              </w:rPr>
              <w:t xml:space="preserve">Základní gramatické struktury a typy vět </w:t>
            </w:r>
          </w:p>
        </w:tc>
        <w:tc>
          <w:tcPr>
            <w:tcW w:w="838" w:type="pct"/>
            <w:tcBorders>
              <w:top w:val="nil"/>
              <w:left w:val="nil"/>
              <w:bottom w:val="nil"/>
              <w:right w:val="nil"/>
            </w:tcBorders>
            <w:noWrap/>
            <w:vAlign w:val="bottom"/>
          </w:tcPr>
          <w:p w:rsidR="0043460C" w:rsidRDefault="0043460C" w:rsidP="00611198">
            <w:pPr>
              <w:rPr>
                <w:sz w:val="20"/>
                <w:szCs w:val="20"/>
              </w:rPr>
            </w:pPr>
            <w:r>
              <w:rPr>
                <w:sz w:val="20"/>
                <w:szCs w:val="20"/>
              </w:rPr>
              <w:t>OSV - osobnostní rozvoj - rozvoj</w:t>
            </w:r>
          </w:p>
        </w:tc>
        <w:tc>
          <w:tcPr>
            <w:tcW w:w="703" w:type="pct"/>
            <w:tcBorders>
              <w:top w:val="nil"/>
              <w:left w:val="single" w:sz="4" w:space="0" w:color="auto"/>
              <w:bottom w:val="nil"/>
              <w:right w:val="single" w:sz="4" w:space="0" w:color="auto"/>
            </w:tcBorders>
            <w:noWrap/>
            <w:vAlign w:val="bottom"/>
          </w:tcPr>
          <w:p w:rsidR="0043460C" w:rsidRDefault="0043460C" w:rsidP="00611198">
            <w:pPr>
              <w:rPr>
                <w:sz w:val="20"/>
                <w:szCs w:val="20"/>
              </w:rPr>
            </w:pPr>
            <w:r>
              <w:rPr>
                <w:sz w:val="20"/>
                <w:szCs w:val="20"/>
              </w:rPr>
              <w:t> </w:t>
            </w:r>
          </w:p>
        </w:tc>
      </w:tr>
      <w:tr w:rsidR="0043460C" w:rsidTr="0043460C">
        <w:trPr>
          <w:trHeight w:val="259"/>
        </w:trPr>
        <w:tc>
          <w:tcPr>
            <w:tcW w:w="150" w:type="pct"/>
            <w:tcBorders>
              <w:top w:val="nil"/>
              <w:left w:val="single" w:sz="4" w:space="0" w:color="auto"/>
              <w:bottom w:val="nil"/>
              <w:right w:val="single" w:sz="4" w:space="0" w:color="auto"/>
            </w:tcBorders>
            <w:noWrap/>
            <w:vAlign w:val="bottom"/>
          </w:tcPr>
          <w:p w:rsidR="0043460C" w:rsidRDefault="0043460C" w:rsidP="00611198">
            <w:pPr>
              <w:rPr>
                <w:sz w:val="20"/>
                <w:szCs w:val="20"/>
              </w:rPr>
            </w:pPr>
            <w:r>
              <w:rPr>
                <w:sz w:val="20"/>
                <w:szCs w:val="20"/>
              </w:rPr>
              <w:t> </w:t>
            </w:r>
          </w:p>
        </w:tc>
        <w:tc>
          <w:tcPr>
            <w:tcW w:w="1763" w:type="pct"/>
            <w:tcBorders>
              <w:top w:val="nil"/>
              <w:left w:val="nil"/>
              <w:bottom w:val="nil"/>
              <w:right w:val="single" w:sz="4" w:space="0" w:color="auto"/>
            </w:tcBorders>
            <w:noWrap/>
            <w:vAlign w:val="bottom"/>
          </w:tcPr>
          <w:p w:rsidR="0043460C" w:rsidRDefault="0043460C" w:rsidP="00611198">
            <w:pPr>
              <w:rPr>
                <w:sz w:val="20"/>
                <w:szCs w:val="20"/>
              </w:rPr>
            </w:pPr>
            <w:r>
              <w:rPr>
                <w:sz w:val="20"/>
                <w:szCs w:val="20"/>
              </w:rPr>
              <w:t>věty a slovní spojení</w:t>
            </w:r>
          </w:p>
        </w:tc>
        <w:tc>
          <w:tcPr>
            <w:tcW w:w="1546" w:type="pct"/>
            <w:tcBorders>
              <w:top w:val="nil"/>
              <w:left w:val="nil"/>
              <w:bottom w:val="nil"/>
              <w:right w:val="nil"/>
            </w:tcBorders>
            <w:noWrap/>
            <w:vAlign w:val="bottom"/>
          </w:tcPr>
          <w:p w:rsidR="0043460C" w:rsidRDefault="0043460C" w:rsidP="00611198">
            <w:pPr>
              <w:rPr>
                <w:sz w:val="20"/>
                <w:szCs w:val="20"/>
              </w:rPr>
            </w:pPr>
          </w:p>
        </w:tc>
        <w:tc>
          <w:tcPr>
            <w:tcW w:w="838" w:type="pct"/>
            <w:tcBorders>
              <w:top w:val="nil"/>
              <w:left w:val="single" w:sz="4" w:space="0" w:color="000000"/>
              <w:bottom w:val="nil"/>
              <w:right w:val="nil"/>
            </w:tcBorders>
            <w:noWrap/>
            <w:vAlign w:val="bottom"/>
          </w:tcPr>
          <w:p w:rsidR="0043460C" w:rsidRDefault="0043460C" w:rsidP="00611198">
            <w:pPr>
              <w:rPr>
                <w:sz w:val="20"/>
                <w:szCs w:val="20"/>
              </w:rPr>
            </w:pPr>
            <w:r>
              <w:rPr>
                <w:sz w:val="20"/>
                <w:szCs w:val="20"/>
              </w:rPr>
              <w:t xml:space="preserve">            schopností poznávání</w:t>
            </w:r>
          </w:p>
        </w:tc>
        <w:tc>
          <w:tcPr>
            <w:tcW w:w="703" w:type="pct"/>
            <w:tcBorders>
              <w:top w:val="nil"/>
              <w:left w:val="single" w:sz="4" w:space="0" w:color="auto"/>
              <w:bottom w:val="nil"/>
              <w:right w:val="single" w:sz="4" w:space="0" w:color="auto"/>
            </w:tcBorders>
            <w:noWrap/>
            <w:vAlign w:val="bottom"/>
          </w:tcPr>
          <w:p w:rsidR="0043460C" w:rsidRDefault="0043460C" w:rsidP="00611198">
            <w:pPr>
              <w:rPr>
                <w:sz w:val="20"/>
                <w:szCs w:val="20"/>
              </w:rPr>
            </w:pPr>
            <w:r>
              <w:rPr>
                <w:sz w:val="20"/>
                <w:szCs w:val="20"/>
              </w:rPr>
              <w:t> </w:t>
            </w:r>
          </w:p>
        </w:tc>
      </w:tr>
      <w:tr w:rsidR="0043460C" w:rsidTr="0043460C">
        <w:trPr>
          <w:trHeight w:val="259"/>
        </w:trPr>
        <w:tc>
          <w:tcPr>
            <w:tcW w:w="150" w:type="pct"/>
            <w:tcBorders>
              <w:top w:val="nil"/>
              <w:left w:val="single" w:sz="4" w:space="0" w:color="auto"/>
              <w:bottom w:val="nil"/>
              <w:right w:val="single" w:sz="4" w:space="0" w:color="auto"/>
            </w:tcBorders>
            <w:noWrap/>
            <w:vAlign w:val="bottom"/>
          </w:tcPr>
          <w:p w:rsidR="0043460C" w:rsidRDefault="0043460C" w:rsidP="00611198">
            <w:pPr>
              <w:rPr>
                <w:sz w:val="20"/>
                <w:szCs w:val="20"/>
              </w:rPr>
            </w:pPr>
            <w:r>
              <w:rPr>
                <w:sz w:val="20"/>
                <w:szCs w:val="20"/>
              </w:rPr>
              <w:t> </w:t>
            </w:r>
          </w:p>
        </w:tc>
        <w:tc>
          <w:tcPr>
            <w:tcW w:w="1763" w:type="pct"/>
            <w:tcBorders>
              <w:top w:val="nil"/>
              <w:left w:val="nil"/>
              <w:bottom w:val="nil"/>
              <w:right w:val="single" w:sz="4" w:space="0" w:color="auto"/>
            </w:tcBorders>
            <w:noWrap/>
            <w:vAlign w:val="bottom"/>
          </w:tcPr>
          <w:p w:rsidR="0043460C" w:rsidRDefault="0043460C" w:rsidP="00611198">
            <w:pPr>
              <w:rPr>
                <w:sz w:val="20"/>
                <w:szCs w:val="20"/>
              </w:rPr>
            </w:pPr>
            <w:r>
              <w:rPr>
                <w:sz w:val="20"/>
                <w:szCs w:val="20"/>
              </w:rPr>
              <w:t>Sestaví krátký pozdrav, dotaz, vzkaz</w:t>
            </w:r>
          </w:p>
        </w:tc>
        <w:tc>
          <w:tcPr>
            <w:tcW w:w="1546" w:type="pct"/>
            <w:tcBorders>
              <w:top w:val="nil"/>
              <w:left w:val="nil"/>
              <w:bottom w:val="nil"/>
              <w:right w:val="nil"/>
            </w:tcBorders>
            <w:noWrap/>
            <w:vAlign w:val="bottom"/>
          </w:tcPr>
          <w:p w:rsidR="0043460C" w:rsidRDefault="0043460C" w:rsidP="00611198">
            <w:pPr>
              <w:rPr>
                <w:sz w:val="20"/>
                <w:szCs w:val="20"/>
              </w:rPr>
            </w:pPr>
          </w:p>
        </w:tc>
        <w:tc>
          <w:tcPr>
            <w:tcW w:w="838" w:type="pct"/>
            <w:tcBorders>
              <w:top w:val="nil"/>
              <w:left w:val="single" w:sz="4" w:space="0" w:color="000000"/>
              <w:bottom w:val="nil"/>
              <w:right w:val="single" w:sz="4" w:space="0" w:color="000000"/>
            </w:tcBorders>
            <w:noWrap/>
            <w:vAlign w:val="bottom"/>
          </w:tcPr>
          <w:p w:rsidR="0043460C" w:rsidRDefault="0043460C" w:rsidP="00611198">
            <w:pPr>
              <w:rPr>
                <w:sz w:val="20"/>
                <w:szCs w:val="20"/>
              </w:rPr>
            </w:pPr>
          </w:p>
        </w:tc>
        <w:tc>
          <w:tcPr>
            <w:tcW w:w="703" w:type="pct"/>
            <w:tcBorders>
              <w:top w:val="nil"/>
              <w:left w:val="nil"/>
              <w:bottom w:val="nil"/>
              <w:right w:val="single" w:sz="4" w:space="0" w:color="auto"/>
            </w:tcBorders>
            <w:noWrap/>
            <w:vAlign w:val="bottom"/>
          </w:tcPr>
          <w:p w:rsidR="0043460C" w:rsidRDefault="0043460C" w:rsidP="00611198">
            <w:pPr>
              <w:rPr>
                <w:sz w:val="20"/>
                <w:szCs w:val="20"/>
              </w:rPr>
            </w:pPr>
            <w:r>
              <w:rPr>
                <w:sz w:val="20"/>
                <w:szCs w:val="20"/>
              </w:rPr>
              <w:t> </w:t>
            </w:r>
          </w:p>
        </w:tc>
      </w:tr>
      <w:tr w:rsidR="0043460C" w:rsidTr="0043460C">
        <w:trPr>
          <w:trHeight w:val="259"/>
        </w:trPr>
        <w:tc>
          <w:tcPr>
            <w:tcW w:w="150" w:type="pct"/>
            <w:tcBorders>
              <w:top w:val="nil"/>
              <w:left w:val="single" w:sz="4" w:space="0" w:color="auto"/>
              <w:bottom w:val="single" w:sz="4" w:space="0" w:color="auto"/>
              <w:right w:val="single" w:sz="4" w:space="0" w:color="auto"/>
            </w:tcBorders>
            <w:noWrap/>
            <w:vAlign w:val="bottom"/>
          </w:tcPr>
          <w:p w:rsidR="0043460C" w:rsidRDefault="0043460C" w:rsidP="00611198">
            <w:pPr>
              <w:rPr>
                <w:sz w:val="20"/>
                <w:szCs w:val="20"/>
              </w:rPr>
            </w:pPr>
            <w:r>
              <w:rPr>
                <w:sz w:val="20"/>
                <w:szCs w:val="20"/>
              </w:rPr>
              <w:t> </w:t>
            </w:r>
          </w:p>
        </w:tc>
        <w:tc>
          <w:tcPr>
            <w:tcW w:w="1763" w:type="pct"/>
            <w:tcBorders>
              <w:top w:val="nil"/>
              <w:left w:val="nil"/>
              <w:bottom w:val="single" w:sz="4" w:space="0" w:color="auto"/>
              <w:right w:val="single" w:sz="4" w:space="0" w:color="auto"/>
            </w:tcBorders>
            <w:noWrap/>
            <w:vAlign w:val="bottom"/>
          </w:tcPr>
          <w:p w:rsidR="0043460C" w:rsidRDefault="0043460C" w:rsidP="00611198">
            <w:pPr>
              <w:rPr>
                <w:sz w:val="20"/>
                <w:szCs w:val="20"/>
              </w:rPr>
            </w:pPr>
          </w:p>
        </w:tc>
        <w:tc>
          <w:tcPr>
            <w:tcW w:w="1546" w:type="pct"/>
            <w:tcBorders>
              <w:top w:val="nil"/>
              <w:left w:val="nil"/>
              <w:bottom w:val="single" w:sz="4" w:space="0" w:color="auto"/>
              <w:right w:val="nil"/>
            </w:tcBorders>
            <w:noWrap/>
            <w:vAlign w:val="bottom"/>
          </w:tcPr>
          <w:p w:rsidR="0043460C" w:rsidRDefault="0043460C" w:rsidP="00611198">
            <w:pPr>
              <w:rPr>
                <w:sz w:val="20"/>
                <w:szCs w:val="20"/>
              </w:rPr>
            </w:pPr>
            <w:r>
              <w:rPr>
                <w:sz w:val="20"/>
                <w:szCs w:val="20"/>
              </w:rPr>
              <w:t>Práce se slovníkem</w:t>
            </w:r>
          </w:p>
        </w:tc>
        <w:tc>
          <w:tcPr>
            <w:tcW w:w="838" w:type="pct"/>
            <w:tcBorders>
              <w:top w:val="nil"/>
              <w:left w:val="single" w:sz="4" w:space="0" w:color="000000"/>
              <w:bottom w:val="single" w:sz="4" w:space="0" w:color="auto"/>
              <w:right w:val="single" w:sz="4" w:space="0" w:color="000000"/>
            </w:tcBorders>
            <w:noWrap/>
            <w:vAlign w:val="bottom"/>
          </w:tcPr>
          <w:p w:rsidR="0043460C" w:rsidRDefault="0043460C" w:rsidP="00611198">
            <w:pPr>
              <w:rPr>
                <w:sz w:val="20"/>
                <w:szCs w:val="20"/>
              </w:rPr>
            </w:pPr>
          </w:p>
        </w:tc>
        <w:tc>
          <w:tcPr>
            <w:tcW w:w="703" w:type="pct"/>
            <w:tcBorders>
              <w:top w:val="nil"/>
              <w:left w:val="nil"/>
              <w:bottom w:val="single" w:sz="4" w:space="0" w:color="auto"/>
              <w:right w:val="single" w:sz="4" w:space="0" w:color="auto"/>
            </w:tcBorders>
            <w:noWrap/>
            <w:vAlign w:val="bottom"/>
          </w:tcPr>
          <w:p w:rsidR="0043460C" w:rsidRDefault="0043460C" w:rsidP="00611198">
            <w:pPr>
              <w:rPr>
                <w:sz w:val="20"/>
                <w:szCs w:val="20"/>
              </w:rPr>
            </w:pPr>
            <w:r>
              <w:rPr>
                <w:sz w:val="20"/>
                <w:szCs w:val="20"/>
              </w:rPr>
              <w:t> </w:t>
            </w:r>
          </w:p>
        </w:tc>
      </w:tr>
      <w:tr w:rsidR="0043460C" w:rsidTr="0043460C">
        <w:trPr>
          <w:trHeight w:val="259"/>
        </w:trPr>
        <w:tc>
          <w:tcPr>
            <w:tcW w:w="150" w:type="pct"/>
            <w:tcBorders>
              <w:top w:val="single" w:sz="4" w:space="0" w:color="auto"/>
              <w:left w:val="single" w:sz="4" w:space="0" w:color="auto"/>
              <w:bottom w:val="nil"/>
              <w:right w:val="single" w:sz="4" w:space="0" w:color="auto"/>
            </w:tcBorders>
            <w:noWrap/>
            <w:vAlign w:val="bottom"/>
          </w:tcPr>
          <w:p w:rsidR="0043460C" w:rsidRDefault="0043460C" w:rsidP="00611198">
            <w:pPr>
              <w:jc w:val="right"/>
              <w:rPr>
                <w:sz w:val="20"/>
                <w:szCs w:val="20"/>
              </w:rPr>
            </w:pPr>
            <w:r>
              <w:rPr>
                <w:sz w:val="20"/>
                <w:szCs w:val="20"/>
              </w:rPr>
              <w:t>16</w:t>
            </w:r>
          </w:p>
        </w:tc>
        <w:tc>
          <w:tcPr>
            <w:tcW w:w="1763" w:type="pct"/>
            <w:tcBorders>
              <w:top w:val="single" w:sz="4" w:space="0" w:color="auto"/>
              <w:left w:val="nil"/>
              <w:bottom w:val="nil"/>
              <w:right w:val="single" w:sz="4" w:space="0" w:color="auto"/>
            </w:tcBorders>
            <w:noWrap/>
            <w:vAlign w:val="bottom"/>
          </w:tcPr>
          <w:p w:rsidR="0043460C" w:rsidRDefault="0043460C" w:rsidP="00611198">
            <w:pPr>
              <w:rPr>
                <w:sz w:val="20"/>
                <w:szCs w:val="20"/>
              </w:rPr>
            </w:pPr>
            <w:r>
              <w:rPr>
                <w:sz w:val="20"/>
                <w:szCs w:val="20"/>
              </w:rPr>
              <w:t>Umí podle návodných otázek vyplnit žádané informace</w:t>
            </w:r>
          </w:p>
        </w:tc>
        <w:tc>
          <w:tcPr>
            <w:tcW w:w="1546" w:type="pct"/>
            <w:tcBorders>
              <w:top w:val="single" w:sz="4" w:space="0" w:color="auto"/>
              <w:left w:val="nil"/>
              <w:bottom w:val="nil"/>
              <w:right w:val="nil"/>
            </w:tcBorders>
            <w:noWrap/>
            <w:vAlign w:val="bottom"/>
          </w:tcPr>
          <w:p w:rsidR="0043460C" w:rsidRDefault="0043460C" w:rsidP="00611198">
            <w:pPr>
              <w:rPr>
                <w:sz w:val="20"/>
                <w:szCs w:val="20"/>
              </w:rPr>
            </w:pPr>
            <w:r>
              <w:rPr>
                <w:sz w:val="20"/>
                <w:szCs w:val="20"/>
              </w:rPr>
              <w:t>Základní gramatické struktury, slovní zásoba daných</w:t>
            </w:r>
          </w:p>
        </w:tc>
        <w:tc>
          <w:tcPr>
            <w:tcW w:w="838" w:type="pct"/>
            <w:tcBorders>
              <w:top w:val="single" w:sz="4" w:space="0" w:color="auto"/>
              <w:left w:val="single" w:sz="4" w:space="0" w:color="000000"/>
              <w:bottom w:val="nil"/>
              <w:right w:val="single" w:sz="4" w:space="0" w:color="000000"/>
            </w:tcBorders>
            <w:noWrap/>
            <w:vAlign w:val="bottom"/>
          </w:tcPr>
          <w:p w:rsidR="0043460C" w:rsidRDefault="0043460C" w:rsidP="00611198">
            <w:pPr>
              <w:rPr>
                <w:sz w:val="20"/>
                <w:szCs w:val="20"/>
              </w:rPr>
            </w:pPr>
            <w:r>
              <w:rPr>
                <w:sz w:val="20"/>
                <w:szCs w:val="20"/>
              </w:rPr>
              <w:t>OSV – mezilidské vztahy a komunikace</w:t>
            </w:r>
          </w:p>
        </w:tc>
        <w:tc>
          <w:tcPr>
            <w:tcW w:w="703" w:type="pct"/>
            <w:tcBorders>
              <w:top w:val="single" w:sz="4" w:space="0" w:color="auto"/>
              <w:left w:val="nil"/>
              <w:bottom w:val="nil"/>
              <w:right w:val="single" w:sz="4" w:space="0" w:color="auto"/>
            </w:tcBorders>
            <w:noWrap/>
            <w:vAlign w:val="bottom"/>
          </w:tcPr>
          <w:p w:rsidR="0043460C" w:rsidRDefault="0043460C" w:rsidP="00611198">
            <w:pPr>
              <w:rPr>
                <w:sz w:val="20"/>
                <w:szCs w:val="20"/>
              </w:rPr>
            </w:pPr>
            <w:r>
              <w:rPr>
                <w:sz w:val="20"/>
                <w:szCs w:val="20"/>
              </w:rPr>
              <w:t> </w:t>
            </w:r>
          </w:p>
        </w:tc>
      </w:tr>
      <w:tr w:rsidR="0043460C" w:rsidTr="0043460C">
        <w:trPr>
          <w:trHeight w:val="259"/>
        </w:trPr>
        <w:tc>
          <w:tcPr>
            <w:tcW w:w="150" w:type="pct"/>
            <w:tcBorders>
              <w:top w:val="nil"/>
              <w:left w:val="single" w:sz="4" w:space="0" w:color="auto"/>
              <w:bottom w:val="nil"/>
              <w:right w:val="single" w:sz="4" w:space="0" w:color="auto"/>
            </w:tcBorders>
            <w:noWrap/>
            <w:vAlign w:val="bottom"/>
          </w:tcPr>
          <w:p w:rsidR="0043460C" w:rsidRDefault="0043460C" w:rsidP="00611198">
            <w:pPr>
              <w:rPr>
                <w:sz w:val="20"/>
                <w:szCs w:val="20"/>
              </w:rPr>
            </w:pPr>
            <w:r>
              <w:rPr>
                <w:sz w:val="20"/>
                <w:szCs w:val="20"/>
              </w:rPr>
              <w:t> </w:t>
            </w:r>
          </w:p>
        </w:tc>
        <w:tc>
          <w:tcPr>
            <w:tcW w:w="1763" w:type="pct"/>
            <w:tcBorders>
              <w:top w:val="nil"/>
              <w:left w:val="nil"/>
              <w:bottom w:val="nil"/>
              <w:right w:val="single" w:sz="4" w:space="0" w:color="auto"/>
            </w:tcBorders>
            <w:noWrap/>
            <w:vAlign w:val="bottom"/>
          </w:tcPr>
          <w:p w:rsidR="0043460C" w:rsidRDefault="0043460C" w:rsidP="00611198">
            <w:pPr>
              <w:rPr>
                <w:sz w:val="20"/>
                <w:szCs w:val="20"/>
              </w:rPr>
            </w:pPr>
            <w:r>
              <w:rPr>
                <w:sz w:val="20"/>
                <w:szCs w:val="20"/>
              </w:rPr>
              <w:t>číselné i nečíselné povahy</w:t>
            </w:r>
          </w:p>
        </w:tc>
        <w:tc>
          <w:tcPr>
            <w:tcW w:w="1546" w:type="pct"/>
            <w:tcBorders>
              <w:top w:val="nil"/>
              <w:left w:val="nil"/>
              <w:bottom w:val="nil"/>
              <w:right w:val="nil"/>
            </w:tcBorders>
            <w:noWrap/>
            <w:vAlign w:val="bottom"/>
          </w:tcPr>
          <w:p w:rsidR="0043460C" w:rsidRDefault="0043460C" w:rsidP="00611198">
            <w:pPr>
              <w:rPr>
                <w:sz w:val="20"/>
                <w:szCs w:val="20"/>
              </w:rPr>
            </w:pPr>
            <w:r>
              <w:rPr>
                <w:sz w:val="20"/>
                <w:szCs w:val="20"/>
              </w:rPr>
              <w:t>tematických okruhů</w:t>
            </w:r>
          </w:p>
        </w:tc>
        <w:tc>
          <w:tcPr>
            <w:tcW w:w="838" w:type="pct"/>
            <w:tcBorders>
              <w:top w:val="nil"/>
              <w:left w:val="single" w:sz="4" w:space="0" w:color="000000"/>
              <w:bottom w:val="nil"/>
              <w:right w:val="single" w:sz="4" w:space="0" w:color="000000"/>
            </w:tcBorders>
            <w:noWrap/>
            <w:vAlign w:val="bottom"/>
          </w:tcPr>
          <w:p w:rsidR="0043460C" w:rsidRDefault="0043460C" w:rsidP="00611198">
            <w:pPr>
              <w:rPr>
                <w:sz w:val="20"/>
                <w:szCs w:val="20"/>
              </w:rPr>
            </w:pPr>
            <w:r>
              <w:rPr>
                <w:sz w:val="20"/>
                <w:szCs w:val="20"/>
              </w:rPr>
              <w:t xml:space="preserve">          </w:t>
            </w:r>
          </w:p>
        </w:tc>
        <w:tc>
          <w:tcPr>
            <w:tcW w:w="703" w:type="pct"/>
            <w:tcBorders>
              <w:top w:val="nil"/>
              <w:left w:val="nil"/>
              <w:bottom w:val="nil"/>
              <w:right w:val="single" w:sz="4" w:space="0" w:color="auto"/>
            </w:tcBorders>
            <w:noWrap/>
            <w:vAlign w:val="bottom"/>
          </w:tcPr>
          <w:p w:rsidR="0043460C" w:rsidRDefault="0043460C" w:rsidP="00611198">
            <w:pPr>
              <w:rPr>
                <w:sz w:val="20"/>
                <w:szCs w:val="20"/>
              </w:rPr>
            </w:pPr>
            <w:r>
              <w:rPr>
                <w:sz w:val="20"/>
                <w:szCs w:val="20"/>
              </w:rPr>
              <w:t> </w:t>
            </w:r>
          </w:p>
        </w:tc>
      </w:tr>
      <w:tr w:rsidR="0043460C" w:rsidTr="0043460C">
        <w:trPr>
          <w:trHeight w:val="259"/>
        </w:trPr>
        <w:tc>
          <w:tcPr>
            <w:tcW w:w="150" w:type="pct"/>
            <w:tcBorders>
              <w:top w:val="nil"/>
              <w:left w:val="single" w:sz="4" w:space="0" w:color="auto"/>
              <w:bottom w:val="single" w:sz="4" w:space="0" w:color="auto"/>
              <w:right w:val="single" w:sz="4" w:space="0" w:color="auto"/>
            </w:tcBorders>
            <w:noWrap/>
            <w:vAlign w:val="bottom"/>
          </w:tcPr>
          <w:p w:rsidR="0043460C" w:rsidRDefault="0043460C" w:rsidP="00611198">
            <w:pPr>
              <w:rPr>
                <w:sz w:val="20"/>
                <w:szCs w:val="20"/>
              </w:rPr>
            </w:pPr>
          </w:p>
        </w:tc>
        <w:tc>
          <w:tcPr>
            <w:tcW w:w="1763" w:type="pct"/>
            <w:tcBorders>
              <w:top w:val="nil"/>
              <w:left w:val="nil"/>
              <w:bottom w:val="single" w:sz="4" w:space="0" w:color="auto"/>
              <w:right w:val="single" w:sz="4" w:space="0" w:color="auto"/>
            </w:tcBorders>
            <w:noWrap/>
            <w:vAlign w:val="bottom"/>
          </w:tcPr>
          <w:p w:rsidR="0043460C" w:rsidRDefault="0043460C" w:rsidP="00611198">
            <w:pPr>
              <w:rPr>
                <w:sz w:val="20"/>
                <w:szCs w:val="20"/>
              </w:rPr>
            </w:pPr>
          </w:p>
        </w:tc>
        <w:tc>
          <w:tcPr>
            <w:tcW w:w="1546" w:type="pct"/>
            <w:tcBorders>
              <w:top w:val="nil"/>
              <w:left w:val="nil"/>
              <w:bottom w:val="single" w:sz="4" w:space="0" w:color="auto"/>
              <w:right w:val="nil"/>
            </w:tcBorders>
            <w:noWrap/>
            <w:vAlign w:val="bottom"/>
          </w:tcPr>
          <w:p w:rsidR="0043460C" w:rsidRDefault="0043460C" w:rsidP="00611198">
            <w:pPr>
              <w:rPr>
                <w:sz w:val="20"/>
                <w:szCs w:val="20"/>
              </w:rPr>
            </w:pPr>
            <w:r>
              <w:rPr>
                <w:sz w:val="20"/>
                <w:szCs w:val="20"/>
              </w:rPr>
              <w:t>Jednoduchý dotazník, přihláška</w:t>
            </w:r>
          </w:p>
        </w:tc>
        <w:tc>
          <w:tcPr>
            <w:tcW w:w="838" w:type="pct"/>
            <w:tcBorders>
              <w:top w:val="nil"/>
              <w:left w:val="single" w:sz="4" w:space="0" w:color="auto"/>
              <w:bottom w:val="single" w:sz="4" w:space="0" w:color="auto"/>
              <w:right w:val="single" w:sz="4" w:space="0" w:color="auto"/>
            </w:tcBorders>
            <w:noWrap/>
            <w:vAlign w:val="bottom"/>
          </w:tcPr>
          <w:p w:rsidR="0043460C" w:rsidRDefault="0043460C" w:rsidP="00611198">
            <w:pPr>
              <w:rPr>
                <w:sz w:val="20"/>
                <w:szCs w:val="20"/>
              </w:rPr>
            </w:pPr>
          </w:p>
        </w:tc>
        <w:tc>
          <w:tcPr>
            <w:tcW w:w="703" w:type="pct"/>
            <w:tcBorders>
              <w:top w:val="nil"/>
              <w:left w:val="nil"/>
              <w:bottom w:val="single" w:sz="4" w:space="0" w:color="auto"/>
              <w:right w:val="single" w:sz="4" w:space="0" w:color="auto"/>
            </w:tcBorders>
            <w:noWrap/>
            <w:vAlign w:val="bottom"/>
          </w:tcPr>
          <w:p w:rsidR="0043460C" w:rsidRDefault="0043460C" w:rsidP="00611198">
            <w:pPr>
              <w:rPr>
                <w:sz w:val="20"/>
                <w:szCs w:val="20"/>
              </w:rPr>
            </w:pPr>
          </w:p>
        </w:tc>
      </w:tr>
    </w:tbl>
    <w:p w:rsidR="00C15D3D" w:rsidRDefault="00C15D3D" w:rsidP="00863EFD"/>
    <w:p w:rsidR="00E45A00" w:rsidRDefault="00E45A00">
      <w:pPr>
        <w:pStyle w:val="Nadpis1"/>
        <w:numPr>
          <w:ilvl w:val="0"/>
          <w:numId w:val="0"/>
        </w:numPr>
        <w:jc w:val="both"/>
        <w:sectPr w:rsidR="00E45A00">
          <w:headerReference w:type="default" r:id="rId30"/>
          <w:footerReference w:type="default" r:id="rId31"/>
          <w:pgSz w:w="16838" w:h="11906" w:orient="landscape"/>
          <w:pgMar w:top="1418" w:right="1418" w:bottom="1418" w:left="1418" w:header="709" w:footer="709" w:gutter="0"/>
          <w:cols w:space="708"/>
          <w:docGrid w:linePitch="360"/>
        </w:sectPr>
      </w:pPr>
    </w:p>
    <w:p w:rsidR="00E45A00" w:rsidRDefault="00E45A00" w:rsidP="006F2714"/>
    <w:p w:rsidR="00E45A00" w:rsidRDefault="006F2714" w:rsidP="001C0F58">
      <w:pPr>
        <w:pStyle w:val="Nadpis2"/>
      </w:pPr>
      <w:r>
        <w:rPr>
          <w:rStyle w:val="Char"/>
          <w:b/>
          <w:bCs/>
        </w:rPr>
        <w:t xml:space="preserve"> </w:t>
      </w:r>
      <w:bookmarkStart w:id="53" w:name="_Toc453522272"/>
      <w:r w:rsidR="00E45A00" w:rsidRPr="006F2714">
        <w:rPr>
          <w:rStyle w:val="Char"/>
          <w:b/>
          <w:bCs/>
        </w:rPr>
        <w:t>VÝTVARNÁ</w:t>
      </w:r>
      <w:r w:rsidR="00E45A00">
        <w:rPr>
          <w:rStyle w:val="Char"/>
        </w:rPr>
        <w:t xml:space="preserve"> </w:t>
      </w:r>
      <w:r w:rsidR="00E45A00" w:rsidRPr="006F2714">
        <w:rPr>
          <w:rStyle w:val="Char"/>
          <w:b/>
        </w:rPr>
        <w:t>VÝCHOVA</w:t>
      </w:r>
      <w:r w:rsidR="00E45A00" w:rsidRPr="006F2714">
        <w:t xml:space="preserve"> </w:t>
      </w:r>
      <w:r w:rsidR="00E45A00">
        <w:t>1. stupeň</w:t>
      </w:r>
      <w:bookmarkEnd w:id="53"/>
    </w:p>
    <w:p w:rsidR="00E45A00" w:rsidRDefault="00E45A00" w:rsidP="001C0F58">
      <w:pPr>
        <w:pStyle w:val="Nadpis3"/>
      </w:pPr>
      <w:bookmarkStart w:id="54" w:name="_Toc453522273"/>
      <w:r>
        <w:t>Charakteristika předmětu</w:t>
      </w:r>
      <w:bookmarkEnd w:id="54"/>
    </w:p>
    <w:p w:rsidR="00E45A00" w:rsidRDefault="00E45A00">
      <w:pPr>
        <w:jc w:val="both"/>
      </w:pPr>
      <w:r>
        <w:t xml:space="preserve">Obsahové, organizační a časové vymezení: </w:t>
      </w:r>
    </w:p>
    <w:p w:rsidR="00E45A00" w:rsidRDefault="00E45A00">
      <w:pPr>
        <w:jc w:val="both"/>
      </w:pPr>
      <w:r>
        <w:rPr>
          <w:b/>
          <w:bCs/>
        </w:rPr>
        <w:t>Časová dotace</w:t>
      </w:r>
      <w:r>
        <w:t>: 1.roč.-2 hod. týdně, 2.roč.-</w:t>
      </w:r>
      <w:r>
        <w:tab/>
        <w:t>2 hod. týdně, 3. roč.-1 hod. týdně, 4 roč..-2 hod. a v 5. roč.-1 hod. týdně</w:t>
      </w:r>
    </w:p>
    <w:p w:rsidR="00E45A00" w:rsidRDefault="00E45A00">
      <w:pPr>
        <w:jc w:val="both"/>
        <w:rPr>
          <w:b/>
        </w:rPr>
      </w:pPr>
      <w:r>
        <w:rPr>
          <w:b/>
        </w:rPr>
        <w:t>Obsah Vv :</w:t>
      </w:r>
    </w:p>
    <w:p w:rsidR="00E45A00" w:rsidRDefault="00E45A00">
      <w:pPr>
        <w:jc w:val="both"/>
      </w:pPr>
      <w:r>
        <w:t>- směřuje k porozumění výtvarnému umění, k poznávání jeho forem ,výrazových prostředků, jeho vlivu na rozvoj osobnosti</w:t>
      </w:r>
    </w:p>
    <w:p w:rsidR="00E45A00" w:rsidRDefault="00E45A00">
      <w:pPr>
        <w:jc w:val="both"/>
      </w:pPr>
      <w:r>
        <w:t>- v  praktických činnostech se žáci seznamují s různými výtvarnými technikami</w:t>
      </w:r>
    </w:p>
    <w:p w:rsidR="00E45A00" w:rsidRDefault="00E45A00">
      <w:pPr>
        <w:jc w:val="both"/>
      </w:pPr>
      <w:r>
        <w:t>- zobrazují skutečné i fantazijní náměty z okolního světa,své emoce a nálady</w:t>
      </w:r>
    </w:p>
    <w:p w:rsidR="00E45A00" w:rsidRDefault="00E45A00">
      <w:pPr>
        <w:jc w:val="both"/>
      </w:pPr>
      <w:r>
        <w:t>- využívají svých zkušeností</w:t>
      </w:r>
    </w:p>
    <w:p w:rsidR="00E45A00" w:rsidRDefault="00E45A00">
      <w:pPr>
        <w:jc w:val="both"/>
      </w:pPr>
      <w:r>
        <w:t>- při práci s barvou rozvíjejí její škálu, využívají světlo a stín, linii a plochu</w:t>
      </w:r>
    </w:p>
    <w:p w:rsidR="00E45A00" w:rsidRDefault="00E45A00">
      <w:pPr>
        <w:jc w:val="both"/>
      </w:pPr>
      <w:r>
        <w:t>- učí se zachytit typické znaky v kresbě podle modelu</w:t>
      </w:r>
    </w:p>
    <w:p w:rsidR="00E45A00" w:rsidRDefault="00E45A00">
      <w:pPr>
        <w:jc w:val="both"/>
      </w:pPr>
      <w:r>
        <w:t>- zdokonalují se v samostatném výběru techniky, námětu,formátu, barevnosti</w:t>
      </w:r>
    </w:p>
    <w:p w:rsidR="00E45A00" w:rsidRDefault="00E45A00">
      <w:pPr>
        <w:jc w:val="both"/>
      </w:pPr>
      <w:r>
        <w:t xml:space="preserve">- učí se formulovat záměr své práce a zhodnotit ji </w:t>
      </w:r>
    </w:p>
    <w:p w:rsidR="00E45A00" w:rsidRDefault="00E45A00">
      <w:pPr>
        <w:jc w:val="both"/>
        <w:rPr>
          <w:b/>
          <w:bCs/>
        </w:rPr>
      </w:pPr>
      <w:r>
        <w:rPr>
          <w:b/>
          <w:bCs/>
        </w:rPr>
        <w:t>Organizační zabezpečení :</w:t>
      </w:r>
    </w:p>
    <w:p w:rsidR="00E45A00" w:rsidRDefault="00E45A00">
      <w:pPr>
        <w:jc w:val="both"/>
      </w:pPr>
      <w:r>
        <w:t>- práce v terénu i ve třídě</w:t>
      </w:r>
    </w:p>
    <w:p w:rsidR="00E45A00" w:rsidRDefault="00E45A00">
      <w:pPr>
        <w:jc w:val="both"/>
      </w:pPr>
      <w:r>
        <w:t>- využívání ateliérů ZUŠ ve Volarech</w:t>
      </w:r>
    </w:p>
    <w:p w:rsidR="00E45A00" w:rsidRDefault="00E45A00">
      <w:pPr>
        <w:jc w:val="both"/>
      </w:pPr>
      <w:r>
        <w:t>- účast na výtvarných soutěžích s aktuální tematikou</w:t>
      </w:r>
    </w:p>
    <w:p w:rsidR="00E45A00" w:rsidRDefault="00E45A00">
      <w:pPr>
        <w:jc w:val="both"/>
      </w:pPr>
      <w:r>
        <w:t>- podíl na výzdobě školy, sálu ke slavnostním příležitostem apod.</w:t>
      </w:r>
    </w:p>
    <w:p w:rsidR="00E45A00" w:rsidRDefault="00E45A00">
      <w:pPr>
        <w:jc w:val="both"/>
      </w:pPr>
      <w:r>
        <w:t>- návštěva výstav či galerií podle možností</w:t>
      </w:r>
    </w:p>
    <w:p w:rsidR="00E45A00" w:rsidRDefault="00E45A00">
      <w:pPr>
        <w:jc w:val="both"/>
      </w:pPr>
      <w:r>
        <w:t xml:space="preserve">- společná mezitřídní práce </w:t>
      </w:r>
    </w:p>
    <w:p w:rsidR="00E45A00" w:rsidRDefault="00E45A00">
      <w:pPr>
        <w:jc w:val="both"/>
      </w:pPr>
      <w:r>
        <w:t>- práce v týmech při prostorovém vyjadřování</w:t>
      </w:r>
    </w:p>
    <w:p w:rsidR="00E45A00" w:rsidRDefault="00E45A00">
      <w:pPr>
        <w:jc w:val="both"/>
      </w:pPr>
      <w:r>
        <w:t>- péče o kulturní prostředí třídy</w:t>
      </w:r>
    </w:p>
    <w:p w:rsidR="00E45A00" w:rsidRDefault="00E45A00">
      <w:pPr>
        <w:jc w:val="both"/>
        <w:rPr>
          <w:b/>
          <w:bCs/>
        </w:rPr>
      </w:pPr>
      <w:r>
        <w:rPr>
          <w:b/>
          <w:bCs/>
        </w:rPr>
        <w:t xml:space="preserve">             10.5.2. Výchovně vzdělávací strategie:</w:t>
      </w:r>
    </w:p>
    <w:p w:rsidR="00E45A00" w:rsidRDefault="00E45A00">
      <w:pPr>
        <w:jc w:val="both"/>
        <w:rPr>
          <w:b/>
        </w:rPr>
      </w:pPr>
      <w:r>
        <w:rPr>
          <w:b/>
        </w:rPr>
        <w:t>Kompetence komunikativní</w:t>
      </w:r>
    </w:p>
    <w:p w:rsidR="00E45A00" w:rsidRDefault="00E45A00" w:rsidP="00940372">
      <w:pPr>
        <w:numPr>
          <w:ilvl w:val="0"/>
          <w:numId w:val="55"/>
        </w:numPr>
        <w:tabs>
          <w:tab w:val="clear" w:pos="1800"/>
          <w:tab w:val="num" w:pos="720"/>
        </w:tabs>
        <w:ind w:left="720"/>
        <w:jc w:val="both"/>
      </w:pPr>
      <w:r>
        <w:t>vedeme žáky k jasné a zřetelné interpretaci své práce, ke vzájemné toleranci, k citlivému přístupu k hodnocení děl svých spolužáků</w:t>
      </w:r>
    </w:p>
    <w:p w:rsidR="00E45A00" w:rsidRDefault="00E45A00">
      <w:pPr>
        <w:jc w:val="both"/>
      </w:pPr>
      <w:r>
        <w:rPr>
          <w:b/>
        </w:rPr>
        <w:t>Kompetence sociální a personální</w:t>
      </w:r>
    </w:p>
    <w:p w:rsidR="00E45A00" w:rsidRDefault="00E45A00" w:rsidP="00940372">
      <w:pPr>
        <w:pStyle w:val="Zkladntext"/>
        <w:numPr>
          <w:ilvl w:val="0"/>
          <w:numId w:val="55"/>
        </w:numPr>
        <w:tabs>
          <w:tab w:val="clear" w:pos="1800"/>
          <w:tab w:val="num" w:pos="720"/>
        </w:tabs>
        <w:ind w:left="720"/>
      </w:pPr>
      <w:r>
        <w:t>při společných výtvarných pracích se učí žáci vzájemně se respektovat, využívat osobité rozdíly ve schopnostech a nadání a jednotlivém přínosu pro tým a tím i plánovat a přijmout roli ve skupině, být ochotni k pomoci, umět ustoupit ve jménu společného úspěchu</w:t>
      </w:r>
    </w:p>
    <w:p w:rsidR="00E45A00" w:rsidRDefault="00E45A00">
      <w:pPr>
        <w:jc w:val="both"/>
        <w:rPr>
          <w:b/>
        </w:rPr>
      </w:pPr>
      <w:r>
        <w:rPr>
          <w:b/>
        </w:rPr>
        <w:t>Kompetence pracovní</w:t>
      </w:r>
    </w:p>
    <w:p w:rsidR="00E45A00" w:rsidRDefault="00E45A00" w:rsidP="00940372">
      <w:pPr>
        <w:numPr>
          <w:ilvl w:val="0"/>
          <w:numId w:val="55"/>
        </w:numPr>
        <w:tabs>
          <w:tab w:val="clear" w:pos="1800"/>
          <w:tab w:val="num" w:pos="720"/>
        </w:tabs>
        <w:ind w:left="720"/>
        <w:jc w:val="both"/>
      </w:pPr>
      <w:r>
        <w:t>žáci se seznamují s výtvarnými materiály, nástroji a vybavením, dodržují pracovní řád atelieru či třídy, řídí se bezpečnostními zásadami při zacházení s výtvarnými pomůckami</w:t>
      </w:r>
    </w:p>
    <w:p w:rsidR="00E45A00" w:rsidRDefault="00E45A00">
      <w:pPr>
        <w:jc w:val="both"/>
        <w:rPr>
          <w:b/>
        </w:rPr>
      </w:pPr>
      <w:r>
        <w:rPr>
          <w:b/>
        </w:rPr>
        <w:t>Kompetence občanské</w:t>
      </w:r>
    </w:p>
    <w:p w:rsidR="00E45A00" w:rsidRDefault="00E45A00" w:rsidP="00940372">
      <w:pPr>
        <w:numPr>
          <w:ilvl w:val="0"/>
          <w:numId w:val="55"/>
        </w:numPr>
        <w:tabs>
          <w:tab w:val="clear" w:pos="1800"/>
          <w:tab w:val="num" w:pos="720"/>
        </w:tabs>
        <w:ind w:left="720"/>
        <w:jc w:val="both"/>
      </w:pPr>
      <w:r>
        <w:t>podporujeme aktivní prožívání výtvarných událostí, rozvíjíme cit  a touhu po kulturnosti vlastního prostředí, vedeme k citlivému přístupu k odlišným kulturám.</w:t>
      </w:r>
    </w:p>
    <w:p w:rsidR="00E45A00" w:rsidRDefault="00E45A00">
      <w:pPr>
        <w:jc w:val="both"/>
        <w:rPr>
          <w:b/>
        </w:rPr>
      </w:pPr>
      <w:r>
        <w:rPr>
          <w:b/>
        </w:rPr>
        <w:t>Kompetence k řešení problémů</w:t>
      </w:r>
    </w:p>
    <w:p w:rsidR="00E45A00" w:rsidRDefault="00E45A00" w:rsidP="00940372">
      <w:pPr>
        <w:numPr>
          <w:ilvl w:val="0"/>
          <w:numId w:val="55"/>
        </w:numPr>
        <w:tabs>
          <w:tab w:val="clear" w:pos="1800"/>
          <w:tab w:val="num" w:pos="720"/>
        </w:tabs>
        <w:ind w:left="720"/>
        <w:jc w:val="both"/>
      </w:pPr>
      <w:r>
        <w:t>podporujeme schopnost samostatného řešení v případě, že nejsou k dispozici potřebné výtvarné materiály či náčiní, při volbě nebo vyhledávání správného výtvarného  objektu</w:t>
      </w:r>
    </w:p>
    <w:p w:rsidR="00E45A00" w:rsidRDefault="00E45A00">
      <w:pPr>
        <w:jc w:val="both"/>
        <w:rPr>
          <w:b/>
        </w:rPr>
      </w:pPr>
      <w:r>
        <w:rPr>
          <w:b/>
        </w:rPr>
        <w:t>Kompetence k učení</w:t>
      </w:r>
    </w:p>
    <w:p w:rsidR="00E45A00" w:rsidRDefault="00E45A00" w:rsidP="00940372">
      <w:pPr>
        <w:numPr>
          <w:ilvl w:val="0"/>
          <w:numId w:val="55"/>
        </w:numPr>
        <w:tabs>
          <w:tab w:val="clear" w:pos="1800"/>
          <w:tab w:val="num" w:pos="720"/>
        </w:tabs>
        <w:ind w:left="720"/>
        <w:jc w:val="both"/>
        <w:rPr>
          <w:b/>
        </w:rPr>
      </w:pPr>
      <w:r>
        <w:t>podněcujeme k ochotě přijmout radu, kritiku, poučení, nebát se chybovat, rozvíjíme schopnost výtvarného vidění a pozorování</w:t>
      </w:r>
    </w:p>
    <w:p w:rsidR="00E45A00" w:rsidRDefault="00E45A00">
      <w:pPr>
        <w:jc w:val="both"/>
        <w:rPr>
          <w:b/>
        </w:rPr>
      </w:pPr>
    </w:p>
    <w:p w:rsidR="00E45A00" w:rsidRDefault="00E45A00" w:rsidP="001C0F58">
      <w:pPr>
        <w:pStyle w:val="Nadpis3"/>
      </w:pPr>
      <w:bookmarkStart w:id="55" w:name="_Toc453522274"/>
      <w:r>
        <w:lastRenderedPageBreak/>
        <w:t xml:space="preserve">Očekávané výstupy RVP </w:t>
      </w:r>
      <w:r w:rsidR="006F2714">
        <w:t xml:space="preserve">– </w:t>
      </w:r>
      <w:r w:rsidR="006F2714">
        <w:rPr>
          <w:rStyle w:val="Char"/>
          <w:b/>
          <w:bCs/>
        </w:rPr>
        <w:t>Výtvarná výchova</w:t>
      </w:r>
      <w:bookmarkEnd w:id="55"/>
    </w:p>
    <w:p w:rsidR="00E45A00" w:rsidRDefault="00E45A00">
      <w:pPr>
        <w:jc w:val="both"/>
        <w:rPr>
          <w:b/>
        </w:rPr>
      </w:pPr>
    </w:p>
    <w:p w:rsidR="00E45A00" w:rsidRDefault="00E45A00">
      <w:pPr>
        <w:jc w:val="both"/>
        <w:rPr>
          <w:b/>
          <w:bCs/>
        </w:rPr>
      </w:pPr>
      <w:r>
        <w:rPr>
          <w:b/>
          <w:bCs/>
        </w:rPr>
        <w:t>Očekávané výstupy 1. období:</w:t>
      </w:r>
    </w:p>
    <w:p w:rsidR="00E45A00" w:rsidRDefault="00E45A00">
      <w:pPr>
        <w:jc w:val="both"/>
        <w:rPr>
          <w:bCs/>
        </w:rPr>
      </w:pPr>
      <w:r>
        <w:rPr>
          <w:bCs/>
        </w:rPr>
        <w:t>žák</w:t>
      </w:r>
    </w:p>
    <w:p w:rsidR="00E45A00" w:rsidRDefault="00E45A00">
      <w:pPr>
        <w:jc w:val="both"/>
        <w:rPr>
          <w:bCs/>
        </w:rPr>
      </w:pPr>
      <w:r>
        <w:rPr>
          <w:bCs/>
        </w:rPr>
        <w:t xml:space="preserve">1. </w:t>
      </w:r>
      <w:r w:rsidR="00986236">
        <w:rPr>
          <w:bCs/>
        </w:rPr>
        <w:t xml:space="preserve">VV-3-1-01 </w:t>
      </w:r>
      <w:r>
        <w:rPr>
          <w:bCs/>
        </w:rPr>
        <w:t>rozpoznává a pojmenovává prvky vizuálně obrazného vyjádření(linie, tvary, objemy, barvy, objekty), porovnává je a třídí na základě odlišností vycházejících z jeho zkušeností, vjemů, zážitků a představ</w:t>
      </w:r>
    </w:p>
    <w:p w:rsidR="00E45A00" w:rsidRDefault="00E45A00">
      <w:pPr>
        <w:jc w:val="both"/>
        <w:rPr>
          <w:bCs/>
        </w:rPr>
      </w:pPr>
      <w:r>
        <w:rPr>
          <w:bCs/>
        </w:rPr>
        <w:t xml:space="preserve">2. </w:t>
      </w:r>
      <w:r w:rsidR="00986236">
        <w:rPr>
          <w:bCs/>
        </w:rPr>
        <w:t xml:space="preserve">VV-3-1-02 </w:t>
      </w:r>
      <w:r>
        <w:rPr>
          <w:bCs/>
        </w:rPr>
        <w:t>v tvorbě projevuje své vlastní životní zkušenosti, uplatňuje při tom v plošném i prostorovém uspořádání linie, tvary, objemy barvy, objekty   a další prvky a jejich kombinace</w:t>
      </w:r>
    </w:p>
    <w:p w:rsidR="00E45A00" w:rsidRDefault="00E45A00">
      <w:pPr>
        <w:jc w:val="both"/>
        <w:rPr>
          <w:bCs/>
        </w:rPr>
      </w:pPr>
      <w:r>
        <w:rPr>
          <w:bCs/>
        </w:rPr>
        <w:t xml:space="preserve">3. </w:t>
      </w:r>
      <w:r w:rsidR="00986236">
        <w:rPr>
          <w:bCs/>
        </w:rPr>
        <w:t xml:space="preserve">VV-3-1-03 </w:t>
      </w:r>
      <w:r>
        <w:rPr>
          <w:bCs/>
        </w:rPr>
        <w:t>vyjadřuje rozdíly při vnímání událostí různými smysly a pro jejich vizuálně obrazné vyjádření volí vhodné prostředky</w:t>
      </w:r>
    </w:p>
    <w:p w:rsidR="00E45A00" w:rsidRDefault="00E45A00">
      <w:pPr>
        <w:jc w:val="both"/>
        <w:rPr>
          <w:bCs/>
        </w:rPr>
      </w:pPr>
      <w:r>
        <w:rPr>
          <w:bCs/>
        </w:rPr>
        <w:t xml:space="preserve">4. </w:t>
      </w:r>
      <w:r w:rsidR="00986236">
        <w:rPr>
          <w:bCs/>
        </w:rPr>
        <w:t xml:space="preserve">VV-3-1-04 </w:t>
      </w:r>
      <w:r>
        <w:rPr>
          <w:bCs/>
        </w:rPr>
        <w:t>interpretuje podle svých schopností různá vizuálně obrazná vyjádření, odlišné interpretace porovnává se svojí dosavadní zkušeností</w:t>
      </w:r>
    </w:p>
    <w:p w:rsidR="00E45A00" w:rsidRDefault="00E45A00">
      <w:pPr>
        <w:jc w:val="both"/>
        <w:rPr>
          <w:bCs/>
        </w:rPr>
      </w:pPr>
      <w:r>
        <w:rPr>
          <w:bCs/>
        </w:rPr>
        <w:t xml:space="preserve">5. </w:t>
      </w:r>
      <w:r w:rsidR="00986236">
        <w:rPr>
          <w:bCs/>
        </w:rPr>
        <w:t xml:space="preserve">VV-3-1-05 </w:t>
      </w:r>
      <w:r>
        <w:rPr>
          <w:bCs/>
        </w:rPr>
        <w:t>na základě vlastní zkušenosti nalézá a do komunikace zapojuje obsah vizuálně obrazných vyjádření, která samostatně vytvořil, vybral či upravil</w:t>
      </w:r>
    </w:p>
    <w:p w:rsidR="00E45A00" w:rsidRDefault="00E45A00">
      <w:pPr>
        <w:jc w:val="both"/>
        <w:rPr>
          <w:bCs/>
        </w:rPr>
      </w:pPr>
    </w:p>
    <w:p w:rsidR="00E45A00" w:rsidRDefault="00E45A00">
      <w:pPr>
        <w:jc w:val="both"/>
        <w:rPr>
          <w:b/>
          <w:bCs/>
        </w:rPr>
      </w:pPr>
      <w:r>
        <w:rPr>
          <w:b/>
          <w:bCs/>
        </w:rPr>
        <w:t>Očekávané výstupy 2. období:</w:t>
      </w:r>
    </w:p>
    <w:p w:rsidR="00E45A00" w:rsidRDefault="00E45A00">
      <w:pPr>
        <w:jc w:val="both"/>
        <w:rPr>
          <w:bCs/>
        </w:rPr>
      </w:pPr>
      <w:r>
        <w:rPr>
          <w:bCs/>
        </w:rPr>
        <w:t>žák</w:t>
      </w:r>
    </w:p>
    <w:p w:rsidR="00E45A00" w:rsidRDefault="00E45A00">
      <w:pPr>
        <w:jc w:val="both"/>
        <w:rPr>
          <w:bCs/>
        </w:rPr>
      </w:pPr>
      <w:r>
        <w:rPr>
          <w:bCs/>
        </w:rPr>
        <w:t xml:space="preserve">6. </w:t>
      </w:r>
      <w:r w:rsidR="00986236">
        <w:rPr>
          <w:bCs/>
        </w:rPr>
        <w:t xml:space="preserve">VV-5-1-01 </w:t>
      </w:r>
      <w:r>
        <w:rPr>
          <w:bCs/>
        </w:rPr>
        <w:t xml:space="preserve">při vlastních tvůrčích činnostech pojmenovává </w:t>
      </w:r>
      <w:r w:rsidR="00ED564E">
        <w:rPr>
          <w:bCs/>
        </w:rPr>
        <w:t xml:space="preserve">prvky </w:t>
      </w:r>
      <w:r>
        <w:rPr>
          <w:bCs/>
        </w:rPr>
        <w:t>vizuálně obrazného vyjádření, porovnává je na základě vztahů (světlostní poměry, barevné kontrasty, proporční vztahy a jiné)</w:t>
      </w:r>
    </w:p>
    <w:p w:rsidR="00E45A00" w:rsidRDefault="00E45A00">
      <w:pPr>
        <w:jc w:val="both"/>
        <w:rPr>
          <w:bCs/>
        </w:rPr>
      </w:pPr>
      <w:r>
        <w:rPr>
          <w:bCs/>
        </w:rPr>
        <w:t xml:space="preserve">7. </w:t>
      </w:r>
      <w:r w:rsidR="00986236">
        <w:rPr>
          <w:bCs/>
        </w:rPr>
        <w:t xml:space="preserve">VV-5-1-02 </w:t>
      </w:r>
      <w:r>
        <w:rPr>
          <w:bCs/>
        </w:rPr>
        <w:t>užívá a kombinuje prvky vizuálně obrazného vyjádření ve vztahu k celku, v plošném vyjádření linie a barevné plochy, v objemovém vyjádření modelování a skulpturální postup, v prostorovém vyjádření uspořádání prvků ve vztahu k vlastnímu tělu i jako nezávislý model</w:t>
      </w:r>
    </w:p>
    <w:p w:rsidR="00E45A00" w:rsidRDefault="00E45A00">
      <w:pPr>
        <w:jc w:val="both"/>
        <w:rPr>
          <w:bCs/>
        </w:rPr>
      </w:pPr>
      <w:r>
        <w:rPr>
          <w:bCs/>
        </w:rPr>
        <w:t xml:space="preserve">8. </w:t>
      </w:r>
      <w:r w:rsidR="00986236">
        <w:rPr>
          <w:bCs/>
        </w:rPr>
        <w:t xml:space="preserve">VV-5-1-03 </w:t>
      </w:r>
      <w:r>
        <w:rPr>
          <w:bCs/>
        </w:rPr>
        <w:t>při tvorbě vizuálně obrazných vyjádření se vědomě zaměřuje na projevení vlastních zkušeností i na tvorbu vyjádření, která mají komunikační účinky pro jeho nejbližší vztahy</w:t>
      </w:r>
    </w:p>
    <w:p w:rsidR="00E45A00" w:rsidRDefault="00E45A00">
      <w:pPr>
        <w:jc w:val="both"/>
        <w:rPr>
          <w:bCs/>
        </w:rPr>
      </w:pPr>
      <w:r>
        <w:rPr>
          <w:bCs/>
        </w:rPr>
        <w:t>9.</w:t>
      </w:r>
      <w:r w:rsidR="00986236" w:rsidRPr="00986236">
        <w:rPr>
          <w:bCs/>
        </w:rPr>
        <w:t xml:space="preserve"> </w:t>
      </w:r>
      <w:r w:rsidR="00986236">
        <w:rPr>
          <w:bCs/>
        </w:rPr>
        <w:t xml:space="preserve">VV-5-1-04 </w:t>
      </w:r>
      <w:r>
        <w:rPr>
          <w:bCs/>
        </w:rPr>
        <w:t xml:space="preserve"> nalézá vhodné prostředky pro vizuálně obrazná vyjádření vzniklá na základě vztahu zrakového vnímání k vnímání dalšími smysly, uplatňuje je v plošné, objemové i prostorové tvorbě</w:t>
      </w:r>
    </w:p>
    <w:p w:rsidR="00E45A00" w:rsidRDefault="00E45A00">
      <w:pPr>
        <w:jc w:val="both"/>
        <w:rPr>
          <w:bCs/>
        </w:rPr>
      </w:pPr>
      <w:r>
        <w:rPr>
          <w:bCs/>
        </w:rPr>
        <w:t xml:space="preserve">10. </w:t>
      </w:r>
      <w:r w:rsidR="00986236">
        <w:rPr>
          <w:bCs/>
        </w:rPr>
        <w:t xml:space="preserve">VV-5-1-05 </w:t>
      </w:r>
      <w:r>
        <w:rPr>
          <w:bCs/>
        </w:rPr>
        <w:t>osobitost svého vnímání uplatňuje v přístupu k realitě, k tvorbě a interpretaci vizuálně obrazného vyjádření, pro vyjádření nových i neobvyklých pocitů a prožitků svobodně volí a kombinuje prostředky ( včetně prostředků a postupů současného výtvarného umění)</w:t>
      </w:r>
    </w:p>
    <w:p w:rsidR="00E45A00" w:rsidRDefault="00E45A00">
      <w:pPr>
        <w:jc w:val="both"/>
        <w:rPr>
          <w:bCs/>
        </w:rPr>
      </w:pPr>
      <w:r>
        <w:rPr>
          <w:bCs/>
        </w:rPr>
        <w:t xml:space="preserve">11. </w:t>
      </w:r>
      <w:r w:rsidR="00986236">
        <w:rPr>
          <w:bCs/>
        </w:rPr>
        <w:t xml:space="preserve">VV-5-1-06 </w:t>
      </w:r>
      <w:r>
        <w:rPr>
          <w:bCs/>
        </w:rPr>
        <w:t>porovnává různé interpretace vizuálně obrazného vyjádření a přistupuje k nim jako ke zdroji inspirace</w:t>
      </w:r>
    </w:p>
    <w:p w:rsidR="00E45A00" w:rsidRDefault="00E45A00">
      <w:pPr>
        <w:jc w:val="both"/>
        <w:rPr>
          <w:bCs/>
        </w:rPr>
      </w:pPr>
      <w:r>
        <w:rPr>
          <w:bCs/>
        </w:rPr>
        <w:t>12.</w:t>
      </w:r>
      <w:r w:rsidR="00986236" w:rsidRPr="00986236">
        <w:rPr>
          <w:bCs/>
        </w:rPr>
        <w:t xml:space="preserve"> </w:t>
      </w:r>
      <w:r w:rsidR="00986236">
        <w:rPr>
          <w:bCs/>
        </w:rPr>
        <w:t xml:space="preserve">VV-5-1-07 </w:t>
      </w:r>
      <w:r>
        <w:rPr>
          <w:bCs/>
        </w:rPr>
        <w:t xml:space="preserve"> nalézá a do komunikace v sociálních vztazích zapojuje obsah vizuálně obrazných vyjádření, která samostatně vytvořil, vybral či upravil</w:t>
      </w:r>
    </w:p>
    <w:p w:rsidR="00E45A00" w:rsidRDefault="00E45A00">
      <w:pPr>
        <w:jc w:val="both"/>
        <w:rPr>
          <w:b/>
          <w:bCs/>
          <w:u w:val="single"/>
        </w:rPr>
      </w:pPr>
    </w:p>
    <w:p w:rsidR="00E45A00" w:rsidRDefault="00E45A00">
      <w:pPr>
        <w:jc w:val="both"/>
        <w:rPr>
          <w:b/>
          <w:bCs/>
          <w:u w:val="single"/>
        </w:rPr>
        <w:sectPr w:rsidR="00E45A00">
          <w:headerReference w:type="default" r:id="rId32"/>
          <w:pgSz w:w="11906" w:h="16838"/>
          <w:pgMar w:top="1418" w:right="1418" w:bottom="1418" w:left="1418" w:header="709" w:footer="709" w:gutter="0"/>
          <w:cols w:space="708"/>
          <w:docGrid w:linePitch="360"/>
        </w:sectPr>
      </w:pPr>
    </w:p>
    <w:p w:rsidR="00E45A00" w:rsidRDefault="00E45A00" w:rsidP="001C0F58">
      <w:pPr>
        <w:pStyle w:val="Nadpis3"/>
      </w:pPr>
      <w:bookmarkStart w:id="56" w:name="_Toc453522275"/>
      <w:r>
        <w:lastRenderedPageBreak/>
        <w:t>Učební osnovy Výtvarná výchova 1. stupeň</w:t>
      </w:r>
      <w:bookmarkEnd w:id="56"/>
    </w:p>
    <w:tbl>
      <w:tblPr>
        <w:tblW w:w="5000" w:type="pct"/>
        <w:tblLayout w:type="fixed"/>
        <w:tblCellMar>
          <w:left w:w="0" w:type="dxa"/>
          <w:right w:w="0" w:type="dxa"/>
        </w:tblCellMar>
        <w:tblLook w:val="0000"/>
      </w:tblPr>
      <w:tblGrid>
        <w:gridCol w:w="531"/>
        <w:gridCol w:w="4344"/>
        <w:gridCol w:w="4499"/>
        <w:gridCol w:w="3241"/>
        <w:gridCol w:w="1417"/>
      </w:tblGrid>
      <w:tr w:rsidR="00E45A00">
        <w:trPr>
          <w:trHeight w:val="255"/>
        </w:trPr>
        <w:tc>
          <w:tcPr>
            <w:tcW w:w="189" w:type="pct"/>
            <w:tcBorders>
              <w:top w:val="nil"/>
              <w:left w:val="nil"/>
              <w:bottom w:val="nil"/>
              <w:right w:val="nil"/>
            </w:tcBorders>
            <w:noWrap/>
            <w:tcMar>
              <w:top w:w="15" w:type="dxa"/>
              <w:left w:w="15" w:type="dxa"/>
              <w:bottom w:w="0" w:type="dxa"/>
              <w:right w:w="15" w:type="dxa"/>
            </w:tcMar>
            <w:vAlign w:val="bottom"/>
          </w:tcPr>
          <w:p w:rsidR="00E45A00" w:rsidRDefault="00E45A00">
            <w:pPr>
              <w:rPr>
                <w:rFonts w:eastAsia="Arial Unicode MS"/>
                <w:sz w:val="20"/>
                <w:szCs w:val="20"/>
              </w:rPr>
            </w:pPr>
          </w:p>
        </w:tc>
        <w:tc>
          <w:tcPr>
            <w:tcW w:w="1548" w:type="pct"/>
            <w:tcBorders>
              <w:top w:val="nil"/>
              <w:left w:val="nil"/>
              <w:bottom w:val="nil"/>
              <w:right w:val="nil"/>
            </w:tcBorders>
            <w:tcMar>
              <w:top w:w="15" w:type="dxa"/>
              <w:left w:w="15" w:type="dxa"/>
              <w:bottom w:w="0" w:type="dxa"/>
              <w:right w:w="15" w:type="dxa"/>
            </w:tcMar>
            <w:vAlign w:val="bottom"/>
          </w:tcPr>
          <w:p w:rsidR="00E45A00" w:rsidRDefault="00E45A00">
            <w:pPr>
              <w:rPr>
                <w:b/>
                <w:sz w:val="20"/>
                <w:szCs w:val="20"/>
              </w:rPr>
            </w:pPr>
            <w:r>
              <w:rPr>
                <w:b/>
                <w:sz w:val="20"/>
                <w:szCs w:val="20"/>
              </w:rPr>
              <w:t>Vzdělávací oblast:</w:t>
            </w:r>
          </w:p>
        </w:tc>
        <w:tc>
          <w:tcPr>
            <w:tcW w:w="1603" w:type="pct"/>
            <w:tcBorders>
              <w:top w:val="nil"/>
              <w:left w:val="nil"/>
              <w:bottom w:val="nil"/>
              <w:right w:val="nil"/>
            </w:tcBorders>
            <w:noWrap/>
            <w:tcMar>
              <w:top w:w="15" w:type="dxa"/>
              <w:left w:w="15" w:type="dxa"/>
              <w:bottom w:w="0" w:type="dxa"/>
              <w:right w:w="15" w:type="dxa"/>
            </w:tcMar>
            <w:vAlign w:val="bottom"/>
          </w:tcPr>
          <w:p w:rsidR="00E45A00" w:rsidRDefault="00E45A00">
            <w:pPr>
              <w:rPr>
                <w:rFonts w:eastAsia="Arial Unicode MS"/>
                <w:b/>
                <w:sz w:val="20"/>
                <w:szCs w:val="20"/>
              </w:rPr>
            </w:pPr>
            <w:r>
              <w:rPr>
                <w:rFonts w:eastAsia="Arial Unicode MS"/>
                <w:b/>
                <w:sz w:val="20"/>
                <w:szCs w:val="20"/>
              </w:rPr>
              <w:t>Umění a kultura</w:t>
            </w:r>
          </w:p>
        </w:tc>
        <w:tc>
          <w:tcPr>
            <w:tcW w:w="1155" w:type="pct"/>
            <w:tcBorders>
              <w:top w:val="nil"/>
              <w:left w:val="nil"/>
              <w:bottom w:val="nil"/>
              <w:right w:val="nil"/>
            </w:tcBorders>
            <w:noWrap/>
            <w:tcMar>
              <w:top w:w="15" w:type="dxa"/>
              <w:left w:w="15" w:type="dxa"/>
              <w:bottom w:w="0" w:type="dxa"/>
              <w:right w:w="15" w:type="dxa"/>
            </w:tcMar>
            <w:vAlign w:val="bottom"/>
          </w:tcPr>
          <w:p w:rsidR="00E45A00" w:rsidRDefault="00E45A00">
            <w:pPr>
              <w:rPr>
                <w:b/>
                <w:sz w:val="20"/>
                <w:szCs w:val="20"/>
              </w:rPr>
            </w:pPr>
          </w:p>
        </w:tc>
        <w:tc>
          <w:tcPr>
            <w:tcW w:w="505" w:type="pct"/>
            <w:tcBorders>
              <w:top w:val="nil"/>
              <w:left w:val="nil"/>
              <w:bottom w:val="nil"/>
              <w:right w:val="nil"/>
            </w:tcBorders>
            <w:noWrap/>
            <w:tcMar>
              <w:top w:w="15" w:type="dxa"/>
              <w:left w:w="15" w:type="dxa"/>
              <w:bottom w:w="0" w:type="dxa"/>
              <w:right w:w="15" w:type="dxa"/>
            </w:tcMar>
            <w:vAlign w:val="bottom"/>
          </w:tcPr>
          <w:p w:rsidR="00E45A00" w:rsidRDefault="00E45A00">
            <w:pPr>
              <w:rPr>
                <w:rFonts w:eastAsia="Arial Unicode MS"/>
                <w:sz w:val="20"/>
                <w:szCs w:val="20"/>
              </w:rPr>
            </w:pPr>
          </w:p>
        </w:tc>
      </w:tr>
      <w:tr w:rsidR="00E45A00">
        <w:trPr>
          <w:trHeight w:val="255"/>
        </w:trPr>
        <w:tc>
          <w:tcPr>
            <w:tcW w:w="189" w:type="pct"/>
            <w:tcBorders>
              <w:top w:val="nil"/>
              <w:left w:val="nil"/>
              <w:bottom w:val="nil"/>
              <w:right w:val="nil"/>
            </w:tcBorders>
            <w:noWrap/>
            <w:tcMar>
              <w:top w:w="15" w:type="dxa"/>
              <w:left w:w="15" w:type="dxa"/>
              <w:bottom w:w="0" w:type="dxa"/>
              <w:right w:w="15" w:type="dxa"/>
            </w:tcMar>
            <w:vAlign w:val="bottom"/>
          </w:tcPr>
          <w:p w:rsidR="00E45A00" w:rsidRDefault="00E45A00">
            <w:pPr>
              <w:rPr>
                <w:rFonts w:eastAsia="Arial Unicode MS"/>
                <w:sz w:val="20"/>
                <w:szCs w:val="20"/>
              </w:rPr>
            </w:pPr>
          </w:p>
        </w:tc>
        <w:tc>
          <w:tcPr>
            <w:tcW w:w="1548" w:type="pct"/>
            <w:tcBorders>
              <w:top w:val="nil"/>
              <w:left w:val="nil"/>
              <w:bottom w:val="nil"/>
              <w:right w:val="nil"/>
            </w:tcBorders>
            <w:tcMar>
              <w:top w:w="15" w:type="dxa"/>
              <w:left w:w="15" w:type="dxa"/>
              <w:bottom w:w="0" w:type="dxa"/>
              <w:right w:w="15" w:type="dxa"/>
            </w:tcMar>
            <w:vAlign w:val="bottom"/>
          </w:tcPr>
          <w:p w:rsidR="00E45A00" w:rsidRDefault="00E45A00">
            <w:pPr>
              <w:rPr>
                <w:b/>
                <w:sz w:val="20"/>
                <w:szCs w:val="20"/>
              </w:rPr>
            </w:pPr>
            <w:r>
              <w:rPr>
                <w:b/>
                <w:sz w:val="20"/>
                <w:szCs w:val="20"/>
              </w:rPr>
              <w:t>Vyučovací předmět:</w:t>
            </w:r>
          </w:p>
        </w:tc>
        <w:tc>
          <w:tcPr>
            <w:tcW w:w="1603" w:type="pct"/>
            <w:tcBorders>
              <w:top w:val="nil"/>
              <w:left w:val="nil"/>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Výtvarná výchova -  1. období</w:t>
            </w:r>
          </w:p>
        </w:tc>
        <w:tc>
          <w:tcPr>
            <w:tcW w:w="1155" w:type="pct"/>
            <w:tcBorders>
              <w:top w:val="nil"/>
              <w:left w:val="nil"/>
              <w:bottom w:val="nil"/>
              <w:right w:val="nil"/>
            </w:tcBorders>
            <w:noWrap/>
            <w:tcMar>
              <w:top w:w="15" w:type="dxa"/>
              <w:left w:w="15" w:type="dxa"/>
              <w:bottom w:w="0" w:type="dxa"/>
              <w:right w:w="15" w:type="dxa"/>
            </w:tcMar>
            <w:vAlign w:val="bottom"/>
          </w:tcPr>
          <w:p w:rsidR="00E45A00" w:rsidRDefault="00E45A00">
            <w:pPr>
              <w:rPr>
                <w:b/>
                <w:sz w:val="20"/>
                <w:szCs w:val="20"/>
              </w:rPr>
            </w:pPr>
          </w:p>
        </w:tc>
        <w:tc>
          <w:tcPr>
            <w:tcW w:w="505" w:type="pct"/>
            <w:tcBorders>
              <w:top w:val="nil"/>
              <w:left w:val="nil"/>
              <w:bottom w:val="nil"/>
              <w:right w:val="nil"/>
            </w:tcBorders>
            <w:noWrap/>
            <w:tcMar>
              <w:top w:w="15" w:type="dxa"/>
              <w:left w:w="15" w:type="dxa"/>
              <w:bottom w:w="0" w:type="dxa"/>
              <w:right w:w="15" w:type="dxa"/>
            </w:tcMar>
            <w:vAlign w:val="bottom"/>
          </w:tcPr>
          <w:p w:rsidR="00E45A00" w:rsidRDefault="00E45A00">
            <w:pPr>
              <w:rPr>
                <w:rFonts w:eastAsia="Arial Unicode MS"/>
                <w:sz w:val="20"/>
                <w:szCs w:val="20"/>
              </w:rPr>
            </w:pPr>
          </w:p>
        </w:tc>
      </w:tr>
      <w:tr w:rsidR="00E45A00">
        <w:trPr>
          <w:trHeight w:val="255"/>
        </w:trPr>
        <w:tc>
          <w:tcPr>
            <w:tcW w:w="189" w:type="pct"/>
            <w:tcBorders>
              <w:top w:val="nil"/>
              <w:left w:val="nil"/>
              <w:bottom w:val="single" w:sz="4" w:space="0" w:color="auto"/>
              <w:right w:val="nil"/>
            </w:tcBorders>
            <w:noWrap/>
            <w:tcMar>
              <w:top w:w="15" w:type="dxa"/>
              <w:left w:w="15" w:type="dxa"/>
              <w:bottom w:w="0" w:type="dxa"/>
              <w:right w:w="15" w:type="dxa"/>
            </w:tcMar>
            <w:vAlign w:val="center"/>
          </w:tcPr>
          <w:p w:rsidR="00E45A00" w:rsidRDefault="00E45A00">
            <w:pPr>
              <w:jc w:val="center"/>
              <w:rPr>
                <w:b/>
                <w:bCs/>
                <w:sz w:val="20"/>
                <w:szCs w:val="20"/>
              </w:rPr>
            </w:pPr>
          </w:p>
        </w:tc>
        <w:tc>
          <w:tcPr>
            <w:tcW w:w="1548" w:type="pct"/>
            <w:tcBorders>
              <w:top w:val="nil"/>
              <w:left w:val="nil"/>
              <w:bottom w:val="single" w:sz="4" w:space="0" w:color="auto"/>
              <w:right w:val="nil"/>
            </w:tcBorders>
            <w:tcMar>
              <w:top w:w="15" w:type="dxa"/>
              <w:left w:w="15" w:type="dxa"/>
              <w:bottom w:w="0" w:type="dxa"/>
              <w:right w:w="15" w:type="dxa"/>
            </w:tcMar>
            <w:vAlign w:val="bottom"/>
          </w:tcPr>
          <w:p w:rsidR="00E45A00" w:rsidRDefault="00E45A00">
            <w:pPr>
              <w:rPr>
                <w:b/>
                <w:sz w:val="20"/>
                <w:szCs w:val="20"/>
              </w:rPr>
            </w:pPr>
            <w:r>
              <w:rPr>
                <w:b/>
                <w:sz w:val="20"/>
                <w:szCs w:val="20"/>
              </w:rPr>
              <w:t>Ročník:</w:t>
            </w:r>
          </w:p>
        </w:tc>
        <w:tc>
          <w:tcPr>
            <w:tcW w:w="1603" w:type="pct"/>
            <w:tcBorders>
              <w:top w:val="nil"/>
              <w:left w:val="nil"/>
              <w:bottom w:val="single" w:sz="4" w:space="0" w:color="auto"/>
              <w:right w:val="nil"/>
            </w:tcBorders>
            <w:noWrap/>
            <w:tcMar>
              <w:top w:w="15" w:type="dxa"/>
              <w:left w:w="15" w:type="dxa"/>
              <w:bottom w:w="0" w:type="dxa"/>
              <w:right w:w="15" w:type="dxa"/>
            </w:tcMar>
            <w:vAlign w:val="center"/>
          </w:tcPr>
          <w:p w:rsidR="00E45A00" w:rsidRDefault="00E45A00">
            <w:pPr>
              <w:rPr>
                <w:b/>
                <w:bCs/>
                <w:sz w:val="20"/>
                <w:szCs w:val="20"/>
              </w:rPr>
            </w:pPr>
            <w:r>
              <w:rPr>
                <w:sz w:val="20"/>
                <w:szCs w:val="20"/>
              </w:rPr>
              <w:t>1. - 3.r.</w:t>
            </w:r>
          </w:p>
        </w:tc>
        <w:tc>
          <w:tcPr>
            <w:tcW w:w="1155" w:type="pct"/>
            <w:tcBorders>
              <w:top w:val="nil"/>
              <w:left w:val="nil"/>
              <w:bottom w:val="single" w:sz="4" w:space="0" w:color="auto"/>
              <w:right w:val="nil"/>
            </w:tcBorders>
            <w:noWrap/>
            <w:tcMar>
              <w:top w:w="15" w:type="dxa"/>
              <w:left w:w="15" w:type="dxa"/>
              <w:bottom w:w="0" w:type="dxa"/>
              <w:right w:w="15" w:type="dxa"/>
            </w:tcMar>
            <w:vAlign w:val="bottom"/>
          </w:tcPr>
          <w:p w:rsidR="00E45A00" w:rsidRDefault="00E45A00">
            <w:pPr>
              <w:rPr>
                <w:b/>
                <w:sz w:val="20"/>
                <w:szCs w:val="20"/>
              </w:rPr>
            </w:pPr>
          </w:p>
        </w:tc>
        <w:tc>
          <w:tcPr>
            <w:tcW w:w="505" w:type="pct"/>
            <w:tcBorders>
              <w:top w:val="nil"/>
              <w:left w:val="nil"/>
              <w:bottom w:val="single" w:sz="4" w:space="0" w:color="auto"/>
              <w:right w:val="nil"/>
            </w:tcBorders>
            <w:noWrap/>
            <w:tcMar>
              <w:top w:w="15" w:type="dxa"/>
              <w:left w:w="15" w:type="dxa"/>
              <w:bottom w:w="0" w:type="dxa"/>
              <w:right w:w="15" w:type="dxa"/>
            </w:tcMar>
            <w:vAlign w:val="center"/>
          </w:tcPr>
          <w:p w:rsidR="00E45A00" w:rsidRDefault="00E45A00">
            <w:pPr>
              <w:jc w:val="center"/>
              <w:rPr>
                <w:b/>
                <w:bCs/>
                <w:sz w:val="20"/>
                <w:szCs w:val="20"/>
              </w:rPr>
            </w:pPr>
          </w:p>
        </w:tc>
      </w:tr>
      <w:tr w:rsidR="00E45A00">
        <w:trPr>
          <w:trHeight w:val="255"/>
        </w:trPr>
        <w:tc>
          <w:tcPr>
            <w:tcW w:w="18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45A00" w:rsidRDefault="00E45A00">
            <w:pPr>
              <w:jc w:val="center"/>
              <w:rPr>
                <w:b/>
                <w:bCs/>
                <w:sz w:val="20"/>
                <w:szCs w:val="20"/>
              </w:rPr>
            </w:pPr>
            <w:r>
              <w:rPr>
                <w:b/>
                <w:bCs/>
                <w:sz w:val="20"/>
                <w:szCs w:val="20"/>
              </w:rPr>
              <w:t>RVP</w:t>
            </w:r>
          </w:p>
        </w:tc>
        <w:tc>
          <w:tcPr>
            <w:tcW w:w="15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E45A00" w:rsidRDefault="00E45A00">
            <w:pPr>
              <w:jc w:val="center"/>
              <w:rPr>
                <w:b/>
                <w:bCs/>
                <w:sz w:val="20"/>
                <w:szCs w:val="20"/>
              </w:rPr>
            </w:pPr>
            <w:r>
              <w:rPr>
                <w:b/>
                <w:bCs/>
                <w:sz w:val="20"/>
                <w:szCs w:val="20"/>
              </w:rPr>
              <w:t>Školní výstup</w:t>
            </w:r>
          </w:p>
        </w:tc>
        <w:tc>
          <w:tcPr>
            <w:tcW w:w="1603"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45A00" w:rsidRDefault="00E45A00">
            <w:pPr>
              <w:jc w:val="center"/>
              <w:rPr>
                <w:b/>
                <w:bCs/>
                <w:sz w:val="20"/>
                <w:szCs w:val="20"/>
              </w:rPr>
            </w:pPr>
            <w:r>
              <w:rPr>
                <w:b/>
                <w:bCs/>
                <w:sz w:val="20"/>
                <w:szCs w:val="20"/>
              </w:rPr>
              <w:t>Učivo</w:t>
            </w:r>
          </w:p>
        </w:tc>
        <w:tc>
          <w:tcPr>
            <w:tcW w:w="1155"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45A00" w:rsidRDefault="00E45A00">
            <w:pPr>
              <w:jc w:val="center"/>
              <w:rPr>
                <w:b/>
                <w:bCs/>
                <w:sz w:val="20"/>
                <w:szCs w:val="20"/>
              </w:rPr>
            </w:pPr>
            <w:r>
              <w:rPr>
                <w:b/>
                <w:bCs/>
                <w:sz w:val="20"/>
                <w:szCs w:val="20"/>
              </w:rPr>
              <w:t xml:space="preserve">Průřezová témata, mezipředmětové vztahy, projekty </w:t>
            </w:r>
          </w:p>
        </w:tc>
        <w:tc>
          <w:tcPr>
            <w:tcW w:w="505"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45A00" w:rsidRDefault="00E45A00">
            <w:pPr>
              <w:jc w:val="center"/>
              <w:rPr>
                <w:b/>
                <w:bCs/>
                <w:sz w:val="20"/>
                <w:szCs w:val="20"/>
              </w:rPr>
            </w:pPr>
            <w:r>
              <w:rPr>
                <w:b/>
                <w:bCs/>
                <w:sz w:val="20"/>
                <w:szCs w:val="20"/>
              </w:rPr>
              <w:t>Poznámky</w:t>
            </w:r>
          </w:p>
        </w:tc>
      </w:tr>
      <w:tr w:rsidR="00E45A00">
        <w:trPr>
          <w:trHeight w:val="255"/>
        </w:trPr>
        <w:tc>
          <w:tcPr>
            <w:tcW w:w="18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1., 2.,</w:t>
            </w:r>
          </w:p>
        </w:tc>
        <w:tc>
          <w:tcPr>
            <w:tcW w:w="15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E45A00" w:rsidRDefault="00E45A00">
            <w:pPr>
              <w:rPr>
                <w:rFonts w:eastAsia="Arial Unicode MS"/>
                <w:sz w:val="20"/>
                <w:szCs w:val="20"/>
              </w:rPr>
            </w:pPr>
            <w:r>
              <w:rPr>
                <w:sz w:val="20"/>
                <w:szCs w:val="20"/>
              </w:rPr>
              <w:t xml:space="preserve"> - rozpoznává, pojmenovává </w:t>
            </w:r>
          </w:p>
        </w:tc>
        <w:tc>
          <w:tcPr>
            <w:tcW w:w="1603"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různé výtvarné techniky a postupy vizuálně</w:t>
            </w:r>
          </w:p>
        </w:tc>
        <w:tc>
          <w:tcPr>
            <w:tcW w:w="1155"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OSV </w:t>
            </w:r>
          </w:p>
        </w:tc>
        <w:tc>
          <w:tcPr>
            <w:tcW w:w="505"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45A00" w:rsidRDefault="00E45A00">
            <w:pPr>
              <w:rPr>
                <w:rFonts w:eastAsia="Arial Unicode MS"/>
                <w:sz w:val="20"/>
                <w:szCs w:val="20"/>
              </w:rPr>
            </w:pPr>
          </w:p>
        </w:tc>
      </w:tr>
      <w:tr w:rsidR="00E45A00">
        <w:trPr>
          <w:trHeight w:val="255"/>
        </w:trPr>
        <w:tc>
          <w:tcPr>
            <w:tcW w:w="189" w:type="pct"/>
            <w:tcBorders>
              <w:top w:val="single" w:sz="4" w:space="0" w:color="auto"/>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3.</w:t>
            </w:r>
          </w:p>
        </w:tc>
        <w:tc>
          <w:tcPr>
            <w:tcW w:w="1548" w:type="pct"/>
            <w:tcBorders>
              <w:top w:val="single" w:sz="4" w:space="0" w:color="auto"/>
              <w:left w:val="single" w:sz="4" w:space="0" w:color="auto"/>
              <w:bottom w:val="nil"/>
              <w:right w:val="single" w:sz="4" w:space="0" w:color="auto"/>
            </w:tcBorders>
            <w:tcMar>
              <w:top w:w="15" w:type="dxa"/>
              <w:left w:w="15" w:type="dxa"/>
              <w:bottom w:w="0" w:type="dxa"/>
              <w:right w:w="15" w:type="dxa"/>
            </w:tcMar>
          </w:tcPr>
          <w:p w:rsidR="00E45A00" w:rsidRDefault="00E45A00">
            <w:pPr>
              <w:rPr>
                <w:rFonts w:eastAsia="Arial Unicode MS"/>
                <w:sz w:val="20"/>
                <w:szCs w:val="20"/>
              </w:rPr>
            </w:pPr>
            <w:r>
              <w:rPr>
                <w:sz w:val="20"/>
                <w:szCs w:val="20"/>
              </w:rPr>
              <w:t>využívá podle vlastní zkuše-</w:t>
            </w:r>
          </w:p>
        </w:tc>
        <w:tc>
          <w:tcPr>
            <w:tcW w:w="1603" w:type="pct"/>
            <w:tcBorders>
              <w:top w:val="single" w:sz="4" w:space="0" w:color="auto"/>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obrazných vyjádření: kresba, modelování, malba,</w:t>
            </w:r>
          </w:p>
        </w:tc>
        <w:tc>
          <w:tcPr>
            <w:tcW w:w="1155" w:type="pct"/>
            <w:tcBorders>
              <w:top w:val="single" w:sz="4" w:space="0" w:color="auto"/>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rozvoj poznávacích schopností,</w:t>
            </w:r>
          </w:p>
        </w:tc>
        <w:tc>
          <w:tcPr>
            <w:tcW w:w="505" w:type="pct"/>
            <w:tcBorders>
              <w:top w:val="single" w:sz="4" w:space="0" w:color="auto"/>
              <w:left w:val="single" w:sz="4" w:space="0" w:color="auto"/>
              <w:bottom w:val="nil"/>
              <w:right w:val="single" w:sz="4" w:space="0" w:color="auto"/>
            </w:tcBorders>
            <w:noWrap/>
            <w:tcMar>
              <w:top w:w="15" w:type="dxa"/>
              <w:left w:w="15" w:type="dxa"/>
              <w:bottom w:w="0" w:type="dxa"/>
              <w:right w:w="15" w:type="dxa"/>
            </w:tcMar>
            <w:vAlign w:val="bottom"/>
          </w:tcPr>
          <w:p w:rsidR="00E45A00" w:rsidRDefault="00E45A00">
            <w:pPr>
              <w:rPr>
                <w:rFonts w:eastAsia="Arial Unicode MS"/>
                <w:sz w:val="20"/>
                <w:szCs w:val="20"/>
              </w:rPr>
            </w:pPr>
          </w:p>
        </w:tc>
      </w:tr>
      <w:tr w:rsidR="00E45A00">
        <w:trPr>
          <w:trHeight w:val="255"/>
        </w:trPr>
        <w:tc>
          <w:tcPr>
            <w:tcW w:w="189" w:type="pct"/>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p>
        </w:tc>
        <w:tc>
          <w:tcPr>
            <w:tcW w:w="1548" w:type="pct"/>
            <w:tcBorders>
              <w:top w:val="nil"/>
              <w:left w:val="single" w:sz="4" w:space="0" w:color="auto"/>
              <w:bottom w:val="nil"/>
              <w:right w:val="single" w:sz="4" w:space="0" w:color="auto"/>
            </w:tcBorders>
            <w:tcMar>
              <w:top w:w="15" w:type="dxa"/>
              <w:left w:w="15" w:type="dxa"/>
              <w:bottom w:w="0" w:type="dxa"/>
              <w:right w:w="15" w:type="dxa"/>
            </w:tcMar>
          </w:tcPr>
          <w:p w:rsidR="00E45A00" w:rsidRDefault="00E45A00">
            <w:pPr>
              <w:rPr>
                <w:rFonts w:eastAsia="Arial Unicode MS"/>
                <w:sz w:val="20"/>
                <w:szCs w:val="20"/>
              </w:rPr>
            </w:pPr>
            <w:r>
              <w:rPr>
                <w:sz w:val="20"/>
                <w:szCs w:val="20"/>
              </w:rPr>
              <w:t>nosti linie, tvary, objemy,</w:t>
            </w:r>
          </w:p>
        </w:tc>
        <w:tc>
          <w:tcPr>
            <w:tcW w:w="1603" w:type="pct"/>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otiskování v barvě, frotáž,</w:t>
            </w:r>
          </w:p>
        </w:tc>
        <w:tc>
          <w:tcPr>
            <w:tcW w:w="1155" w:type="pct"/>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kreativity, kooperace</w:t>
            </w:r>
          </w:p>
        </w:tc>
        <w:tc>
          <w:tcPr>
            <w:tcW w:w="505" w:type="pct"/>
            <w:tcBorders>
              <w:top w:val="nil"/>
              <w:left w:val="single" w:sz="4" w:space="0" w:color="auto"/>
              <w:bottom w:val="nil"/>
              <w:right w:val="single" w:sz="4" w:space="0" w:color="auto"/>
            </w:tcBorders>
            <w:noWrap/>
            <w:tcMar>
              <w:top w:w="15" w:type="dxa"/>
              <w:left w:w="15" w:type="dxa"/>
              <w:bottom w:w="0" w:type="dxa"/>
              <w:right w:w="15" w:type="dxa"/>
            </w:tcMar>
            <w:vAlign w:val="bottom"/>
          </w:tcPr>
          <w:p w:rsidR="00E45A00" w:rsidRDefault="00E45A00">
            <w:pPr>
              <w:rPr>
                <w:rFonts w:eastAsia="Arial Unicode MS"/>
                <w:sz w:val="20"/>
                <w:szCs w:val="20"/>
              </w:rPr>
            </w:pPr>
          </w:p>
        </w:tc>
      </w:tr>
      <w:tr w:rsidR="00E45A00">
        <w:trPr>
          <w:trHeight w:val="255"/>
        </w:trPr>
        <w:tc>
          <w:tcPr>
            <w:tcW w:w="189" w:type="pct"/>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p>
        </w:tc>
        <w:tc>
          <w:tcPr>
            <w:tcW w:w="1548" w:type="pct"/>
            <w:tcBorders>
              <w:top w:val="nil"/>
              <w:left w:val="single" w:sz="4" w:space="0" w:color="auto"/>
              <w:bottom w:val="nil"/>
              <w:right w:val="single" w:sz="4" w:space="0" w:color="auto"/>
            </w:tcBorders>
            <w:tcMar>
              <w:top w:w="15" w:type="dxa"/>
              <w:left w:w="15" w:type="dxa"/>
              <w:bottom w:w="0" w:type="dxa"/>
              <w:right w:w="15" w:type="dxa"/>
            </w:tcMar>
          </w:tcPr>
          <w:p w:rsidR="00E45A00" w:rsidRDefault="00E45A00">
            <w:pPr>
              <w:rPr>
                <w:rFonts w:eastAsia="Arial Unicode MS"/>
                <w:sz w:val="20"/>
                <w:szCs w:val="20"/>
              </w:rPr>
            </w:pPr>
            <w:r>
              <w:rPr>
                <w:sz w:val="20"/>
                <w:szCs w:val="20"/>
              </w:rPr>
              <w:t>barvy úměrně svému věku a</w:t>
            </w:r>
          </w:p>
        </w:tc>
        <w:tc>
          <w:tcPr>
            <w:tcW w:w="1603" w:type="pct"/>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koláž, vrypy, dotváření a kombinace</w:t>
            </w:r>
          </w:p>
        </w:tc>
        <w:tc>
          <w:tcPr>
            <w:tcW w:w="1155" w:type="pct"/>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p>
        </w:tc>
        <w:tc>
          <w:tcPr>
            <w:tcW w:w="505" w:type="pct"/>
            <w:tcBorders>
              <w:top w:val="nil"/>
              <w:left w:val="single" w:sz="4" w:space="0" w:color="auto"/>
              <w:bottom w:val="nil"/>
              <w:right w:val="single" w:sz="4" w:space="0" w:color="auto"/>
            </w:tcBorders>
            <w:noWrap/>
            <w:tcMar>
              <w:top w:w="15" w:type="dxa"/>
              <w:left w:w="15" w:type="dxa"/>
              <w:bottom w:w="0" w:type="dxa"/>
              <w:right w:w="15" w:type="dxa"/>
            </w:tcMar>
            <w:vAlign w:val="bottom"/>
          </w:tcPr>
          <w:p w:rsidR="00E45A00" w:rsidRDefault="00E45A00">
            <w:pPr>
              <w:rPr>
                <w:rFonts w:eastAsia="Arial Unicode MS"/>
                <w:sz w:val="20"/>
                <w:szCs w:val="20"/>
              </w:rPr>
            </w:pPr>
          </w:p>
        </w:tc>
      </w:tr>
      <w:tr w:rsidR="00E45A00">
        <w:trPr>
          <w:trHeight w:val="255"/>
        </w:trPr>
        <w:tc>
          <w:tcPr>
            <w:tcW w:w="189" w:type="pct"/>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p>
        </w:tc>
        <w:tc>
          <w:tcPr>
            <w:tcW w:w="1548" w:type="pct"/>
            <w:tcBorders>
              <w:top w:val="nil"/>
              <w:left w:val="single" w:sz="4" w:space="0" w:color="auto"/>
              <w:bottom w:val="nil"/>
              <w:right w:val="single" w:sz="4" w:space="0" w:color="auto"/>
            </w:tcBorders>
            <w:tcMar>
              <w:top w:w="15" w:type="dxa"/>
              <w:left w:w="15" w:type="dxa"/>
              <w:bottom w:w="0" w:type="dxa"/>
              <w:right w:w="15" w:type="dxa"/>
            </w:tcMar>
          </w:tcPr>
          <w:p w:rsidR="00E45A00" w:rsidRDefault="00E45A00">
            <w:pPr>
              <w:rPr>
                <w:rFonts w:eastAsia="Arial Unicode MS"/>
                <w:sz w:val="20"/>
                <w:szCs w:val="20"/>
              </w:rPr>
            </w:pPr>
            <w:r>
              <w:rPr>
                <w:sz w:val="20"/>
                <w:szCs w:val="20"/>
              </w:rPr>
              <w:t>uplatňuje je v ploše i prostoru</w:t>
            </w:r>
          </w:p>
        </w:tc>
        <w:tc>
          <w:tcPr>
            <w:tcW w:w="1603" w:type="pct"/>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přírodnin</w:t>
            </w:r>
          </w:p>
        </w:tc>
        <w:tc>
          <w:tcPr>
            <w:tcW w:w="1155" w:type="pct"/>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MUV</w:t>
            </w:r>
          </w:p>
        </w:tc>
        <w:tc>
          <w:tcPr>
            <w:tcW w:w="505" w:type="pct"/>
            <w:tcBorders>
              <w:top w:val="nil"/>
              <w:left w:val="single" w:sz="4" w:space="0" w:color="auto"/>
              <w:bottom w:val="nil"/>
              <w:right w:val="single" w:sz="4" w:space="0" w:color="auto"/>
            </w:tcBorders>
            <w:noWrap/>
            <w:tcMar>
              <w:top w:w="15" w:type="dxa"/>
              <w:left w:w="15" w:type="dxa"/>
              <w:bottom w:w="0" w:type="dxa"/>
              <w:right w:w="15" w:type="dxa"/>
            </w:tcMar>
            <w:vAlign w:val="bottom"/>
          </w:tcPr>
          <w:p w:rsidR="00E45A00" w:rsidRDefault="00E45A00">
            <w:pPr>
              <w:rPr>
                <w:rFonts w:eastAsia="Arial Unicode MS"/>
                <w:sz w:val="20"/>
                <w:szCs w:val="20"/>
              </w:rPr>
            </w:pPr>
          </w:p>
        </w:tc>
      </w:tr>
      <w:tr w:rsidR="00E45A00">
        <w:trPr>
          <w:trHeight w:val="255"/>
        </w:trPr>
        <w:tc>
          <w:tcPr>
            <w:tcW w:w="189" w:type="pct"/>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p>
        </w:tc>
        <w:tc>
          <w:tcPr>
            <w:tcW w:w="1548" w:type="pct"/>
            <w:tcBorders>
              <w:top w:val="nil"/>
              <w:left w:val="single" w:sz="4" w:space="0" w:color="auto"/>
              <w:bottom w:val="nil"/>
              <w:right w:val="single" w:sz="4" w:space="0" w:color="auto"/>
            </w:tcBorders>
            <w:tcMar>
              <w:top w:w="15" w:type="dxa"/>
              <w:left w:w="15" w:type="dxa"/>
              <w:bottom w:w="0" w:type="dxa"/>
              <w:right w:w="15" w:type="dxa"/>
            </w:tcMar>
          </w:tcPr>
          <w:p w:rsidR="00E45A00" w:rsidRDefault="00E45A00">
            <w:pPr>
              <w:rPr>
                <w:rFonts w:eastAsia="Arial Unicode MS"/>
                <w:sz w:val="20"/>
                <w:szCs w:val="20"/>
              </w:rPr>
            </w:pPr>
            <w:r>
              <w:rPr>
                <w:sz w:val="20"/>
                <w:szCs w:val="20"/>
              </w:rPr>
              <w:t xml:space="preserve"> - postupně se zdokonaluje ve</w:t>
            </w:r>
          </w:p>
        </w:tc>
        <w:tc>
          <w:tcPr>
            <w:tcW w:w="1603" w:type="pct"/>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výtvarné vyprávění</w:t>
            </w:r>
          </w:p>
        </w:tc>
        <w:tc>
          <w:tcPr>
            <w:tcW w:w="1155" w:type="pct"/>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multikulturní vzájemné obohacování</w:t>
            </w:r>
          </w:p>
        </w:tc>
        <w:tc>
          <w:tcPr>
            <w:tcW w:w="505" w:type="pct"/>
            <w:tcBorders>
              <w:top w:val="nil"/>
              <w:left w:val="single" w:sz="4" w:space="0" w:color="auto"/>
              <w:bottom w:val="nil"/>
              <w:right w:val="single" w:sz="4" w:space="0" w:color="auto"/>
            </w:tcBorders>
            <w:noWrap/>
            <w:tcMar>
              <w:top w:w="15" w:type="dxa"/>
              <w:left w:w="15" w:type="dxa"/>
              <w:bottom w:w="0" w:type="dxa"/>
              <w:right w:w="15" w:type="dxa"/>
            </w:tcMar>
            <w:vAlign w:val="bottom"/>
          </w:tcPr>
          <w:p w:rsidR="00E45A00" w:rsidRDefault="00E45A00">
            <w:pPr>
              <w:rPr>
                <w:rFonts w:eastAsia="Arial Unicode MS"/>
                <w:sz w:val="20"/>
                <w:szCs w:val="20"/>
              </w:rPr>
            </w:pPr>
          </w:p>
        </w:tc>
      </w:tr>
      <w:tr w:rsidR="00E45A00">
        <w:trPr>
          <w:trHeight w:val="255"/>
        </w:trPr>
        <w:tc>
          <w:tcPr>
            <w:tcW w:w="189" w:type="pct"/>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p>
        </w:tc>
        <w:tc>
          <w:tcPr>
            <w:tcW w:w="1548" w:type="pct"/>
            <w:tcBorders>
              <w:top w:val="nil"/>
              <w:left w:val="single" w:sz="4" w:space="0" w:color="auto"/>
              <w:bottom w:val="nil"/>
              <w:right w:val="single" w:sz="4" w:space="0" w:color="auto"/>
            </w:tcBorders>
            <w:tcMar>
              <w:top w:w="15" w:type="dxa"/>
              <w:left w:w="15" w:type="dxa"/>
              <w:bottom w:w="0" w:type="dxa"/>
              <w:right w:w="15" w:type="dxa"/>
            </w:tcMar>
          </w:tcPr>
          <w:p w:rsidR="00E45A00" w:rsidRDefault="00E45A00">
            <w:pPr>
              <w:rPr>
                <w:rFonts w:eastAsia="Arial Unicode MS"/>
                <w:sz w:val="20"/>
                <w:szCs w:val="20"/>
              </w:rPr>
            </w:pPr>
            <w:r>
              <w:rPr>
                <w:sz w:val="20"/>
                <w:szCs w:val="20"/>
              </w:rPr>
              <w:t>výběru vhodných výtvarných</w:t>
            </w:r>
          </w:p>
        </w:tc>
        <w:tc>
          <w:tcPr>
            <w:tcW w:w="1603" w:type="pct"/>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zobrazování tvarů a funkce věcí</w:t>
            </w:r>
          </w:p>
        </w:tc>
        <w:tc>
          <w:tcPr>
            <w:tcW w:w="1155" w:type="pct"/>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ENV</w:t>
            </w:r>
          </w:p>
        </w:tc>
        <w:tc>
          <w:tcPr>
            <w:tcW w:w="505" w:type="pct"/>
            <w:tcBorders>
              <w:top w:val="nil"/>
              <w:left w:val="single" w:sz="4" w:space="0" w:color="auto"/>
              <w:bottom w:val="nil"/>
              <w:right w:val="single" w:sz="4" w:space="0" w:color="auto"/>
            </w:tcBorders>
            <w:noWrap/>
            <w:tcMar>
              <w:top w:w="15" w:type="dxa"/>
              <w:left w:w="15" w:type="dxa"/>
              <w:bottom w:w="0" w:type="dxa"/>
              <w:right w:w="15" w:type="dxa"/>
            </w:tcMar>
            <w:vAlign w:val="bottom"/>
          </w:tcPr>
          <w:p w:rsidR="00E45A00" w:rsidRDefault="00E45A00">
            <w:pPr>
              <w:rPr>
                <w:rFonts w:eastAsia="Arial Unicode MS"/>
                <w:sz w:val="20"/>
                <w:szCs w:val="20"/>
              </w:rPr>
            </w:pPr>
          </w:p>
        </w:tc>
      </w:tr>
      <w:tr w:rsidR="00E45A00">
        <w:trPr>
          <w:trHeight w:val="255"/>
        </w:trPr>
        <w:tc>
          <w:tcPr>
            <w:tcW w:w="189" w:type="pct"/>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p>
        </w:tc>
        <w:tc>
          <w:tcPr>
            <w:tcW w:w="1548" w:type="pct"/>
            <w:tcBorders>
              <w:top w:val="nil"/>
              <w:left w:val="single" w:sz="4" w:space="0" w:color="auto"/>
              <w:bottom w:val="nil"/>
              <w:right w:val="single" w:sz="4" w:space="0" w:color="auto"/>
            </w:tcBorders>
            <w:tcMar>
              <w:top w:w="15" w:type="dxa"/>
              <w:left w:w="15" w:type="dxa"/>
              <w:bottom w:w="0" w:type="dxa"/>
              <w:right w:w="15" w:type="dxa"/>
            </w:tcMar>
          </w:tcPr>
          <w:p w:rsidR="00E45A00" w:rsidRDefault="00E45A00">
            <w:pPr>
              <w:rPr>
                <w:rFonts w:eastAsia="Arial Unicode MS"/>
                <w:sz w:val="20"/>
                <w:szCs w:val="20"/>
              </w:rPr>
            </w:pPr>
            <w:r>
              <w:rPr>
                <w:sz w:val="20"/>
                <w:szCs w:val="20"/>
              </w:rPr>
              <w:t>prostředků</w:t>
            </w:r>
          </w:p>
        </w:tc>
        <w:tc>
          <w:tcPr>
            <w:tcW w:w="1603" w:type="pct"/>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hra s barvou, linií a tvarem</w:t>
            </w:r>
          </w:p>
        </w:tc>
        <w:tc>
          <w:tcPr>
            <w:tcW w:w="1155" w:type="pct"/>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vztah člověka k prostředí:</w:t>
            </w:r>
          </w:p>
        </w:tc>
        <w:tc>
          <w:tcPr>
            <w:tcW w:w="505" w:type="pct"/>
            <w:tcBorders>
              <w:top w:val="nil"/>
              <w:left w:val="single" w:sz="4" w:space="0" w:color="auto"/>
              <w:bottom w:val="nil"/>
              <w:right w:val="single" w:sz="4" w:space="0" w:color="auto"/>
            </w:tcBorders>
            <w:noWrap/>
            <w:tcMar>
              <w:top w:w="15" w:type="dxa"/>
              <w:left w:w="15" w:type="dxa"/>
              <w:bottom w:w="0" w:type="dxa"/>
              <w:right w:w="15" w:type="dxa"/>
            </w:tcMar>
            <w:vAlign w:val="bottom"/>
          </w:tcPr>
          <w:p w:rsidR="00E45A00" w:rsidRDefault="00E45A00">
            <w:pPr>
              <w:rPr>
                <w:rFonts w:eastAsia="Arial Unicode MS"/>
                <w:sz w:val="20"/>
                <w:szCs w:val="20"/>
              </w:rPr>
            </w:pPr>
          </w:p>
        </w:tc>
      </w:tr>
      <w:tr w:rsidR="00E45A00">
        <w:trPr>
          <w:trHeight w:val="255"/>
        </w:trPr>
        <w:tc>
          <w:tcPr>
            <w:tcW w:w="189" w:type="pct"/>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p>
        </w:tc>
        <w:tc>
          <w:tcPr>
            <w:tcW w:w="1548" w:type="pct"/>
            <w:tcBorders>
              <w:top w:val="nil"/>
              <w:left w:val="single" w:sz="4" w:space="0" w:color="auto"/>
              <w:bottom w:val="nil"/>
              <w:right w:val="single" w:sz="4" w:space="0" w:color="auto"/>
            </w:tcBorders>
            <w:tcMar>
              <w:top w:w="15" w:type="dxa"/>
              <w:left w:w="15" w:type="dxa"/>
              <w:bottom w:w="0" w:type="dxa"/>
              <w:right w:w="15" w:type="dxa"/>
            </w:tcMar>
          </w:tcPr>
          <w:p w:rsidR="00E45A00" w:rsidRDefault="00E45A00">
            <w:pPr>
              <w:rPr>
                <w:rFonts w:eastAsia="Arial Unicode MS"/>
                <w:sz w:val="20"/>
                <w:szCs w:val="20"/>
              </w:rPr>
            </w:pPr>
          </w:p>
        </w:tc>
        <w:tc>
          <w:tcPr>
            <w:tcW w:w="1603" w:type="pct"/>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p>
        </w:tc>
        <w:tc>
          <w:tcPr>
            <w:tcW w:w="1155" w:type="pct"/>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vnímání estetické kvality</w:t>
            </w:r>
          </w:p>
        </w:tc>
        <w:tc>
          <w:tcPr>
            <w:tcW w:w="505" w:type="pct"/>
            <w:tcBorders>
              <w:top w:val="nil"/>
              <w:left w:val="single" w:sz="4" w:space="0" w:color="auto"/>
              <w:bottom w:val="nil"/>
              <w:right w:val="single" w:sz="4" w:space="0" w:color="auto"/>
            </w:tcBorders>
            <w:noWrap/>
            <w:tcMar>
              <w:top w:w="15" w:type="dxa"/>
              <w:left w:w="15" w:type="dxa"/>
              <w:bottom w:w="0" w:type="dxa"/>
              <w:right w:w="15" w:type="dxa"/>
            </w:tcMar>
            <w:vAlign w:val="bottom"/>
          </w:tcPr>
          <w:p w:rsidR="00E45A00" w:rsidRDefault="00E45A00">
            <w:pPr>
              <w:rPr>
                <w:rFonts w:eastAsia="Arial Unicode MS"/>
                <w:sz w:val="20"/>
                <w:szCs w:val="20"/>
              </w:rPr>
            </w:pPr>
          </w:p>
        </w:tc>
      </w:tr>
      <w:tr w:rsidR="00E45A00">
        <w:trPr>
          <w:trHeight w:val="255"/>
        </w:trPr>
        <w:tc>
          <w:tcPr>
            <w:tcW w:w="189" w:type="pct"/>
            <w:tcBorders>
              <w:top w:val="single" w:sz="4" w:space="0" w:color="auto"/>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4., 5.</w:t>
            </w:r>
          </w:p>
        </w:tc>
        <w:tc>
          <w:tcPr>
            <w:tcW w:w="1548" w:type="pct"/>
            <w:tcBorders>
              <w:top w:val="single" w:sz="4" w:space="0" w:color="auto"/>
              <w:left w:val="single" w:sz="4" w:space="0" w:color="auto"/>
              <w:bottom w:val="nil"/>
              <w:right w:val="single" w:sz="4" w:space="0" w:color="auto"/>
            </w:tcBorders>
            <w:tcMar>
              <w:top w:w="15" w:type="dxa"/>
              <w:left w:w="15" w:type="dxa"/>
              <w:bottom w:w="0" w:type="dxa"/>
              <w:right w:w="15" w:type="dxa"/>
            </w:tcMar>
          </w:tcPr>
          <w:p w:rsidR="00E45A00" w:rsidRDefault="00E45A00">
            <w:pPr>
              <w:rPr>
                <w:rFonts w:eastAsia="Arial Unicode MS"/>
                <w:sz w:val="20"/>
                <w:szCs w:val="20"/>
              </w:rPr>
            </w:pPr>
            <w:r>
              <w:rPr>
                <w:sz w:val="20"/>
                <w:szCs w:val="20"/>
              </w:rPr>
              <w:t xml:space="preserve"> - porovnává své práce</w:t>
            </w:r>
          </w:p>
        </w:tc>
        <w:tc>
          <w:tcPr>
            <w:tcW w:w="1603" w:type="pct"/>
            <w:tcBorders>
              <w:top w:val="single" w:sz="4" w:space="0" w:color="auto"/>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pozorování a porovnávání</w:t>
            </w:r>
          </w:p>
        </w:tc>
        <w:tc>
          <w:tcPr>
            <w:tcW w:w="1155" w:type="pct"/>
            <w:tcBorders>
              <w:top w:val="single" w:sz="4" w:space="0" w:color="auto"/>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zdroj inspirace</w:t>
            </w:r>
          </w:p>
        </w:tc>
        <w:tc>
          <w:tcPr>
            <w:tcW w:w="505" w:type="pct"/>
            <w:tcBorders>
              <w:top w:val="single" w:sz="4" w:space="0" w:color="auto"/>
              <w:left w:val="single" w:sz="4" w:space="0" w:color="auto"/>
              <w:bottom w:val="nil"/>
              <w:right w:val="single" w:sz="4" w:space="0" w:color="auto"/>
            </w:tcBorders>
            <w:noWrap/>
            <w:tcMar>
              <w:top w:w="15" w:type="dxa"/>
              <w:left w:w="15" w:type="dxa"/>
              <w:bottom w:w="0" w:type="dxa"/>
              <w:right w:w="15" w:type="dxa"/>
            </w:tcMar>
            <w:vAlign w:val="bottom"/>
          </w:tcPr>
          <w:p w:rsidR="00E45A00" w:rsidRDefault="00E45A00">
            <w:pPr>
              <w:rPr>
                <w:rFonts w:eastAsia="Arial Unicode MS"/>
                <w:sz w:val="20"/>
                <w:szCs w:val="20"/>
              </w:rPr>
            </w:pPr>
          </w:p>
        </w:tc>
      </w:tr>
      <w:tr w:rsidR="00E45A00">
        <w:trPr>
          <w:trHeight w:val="255"/>
        </w:trPr>
        <w:tc>
          <w:tcPr>
            <w:tcW w:w="189" w:type="pct"/>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p>
        </w:tc>
        <w:tc>
          <w:tcPr>
            <w:tcW w:w="1548" w:type="pct"/>
            <w:tcBorders>
              <w:top w:val="nil"/>
              <w:left w:val="single" w:sz="4" w:space="0" w:color="auto"/>
              <w:bottom w:val="nil"/>
              <w:right w:val="single" w:sz="4" w:space="0" w:color="auto"/>
            </w:tcBorders>
            <w:tcMar>
              <w:top w:w="15" w:type="dxa"/>
              <w:left w:w="15" w:type="dxa"/>
              <w:bottom w:w="0" w:type="dxa"/>
              <w:right w:w="15" w:type="dxa"/>
            </w:tcMar>
          </w:tcPr>
          <w:p w:rsidR="00E45A00" w:rsidRDefault="00E45A00">
            <w:pPr>
              <w:rPr>
                <w:rFonts w:eastAsia="Arial Unicode MS"/>
                <w:sz w:val="20"/>
                <w:szCs w:val="20"/>
              </w:rPr>
            </w:pPr>
            <w:r>
              <w:rPr>
                <w:sz w:val="20"/>
                <w:szCs w:val="20"/>
              </w:rPr>
              <w:t>s ostatními a vyjadřuje svůj</w:t>
            </w:r>
          </w:p>
        </w:tc>
        <w:tc>
          <w:tcPr>
            <w:tcW w:w="1603" w:type="pct"/>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vlastností objektů</w:t>
            </w:r>
          </w:p>
        </w:tc>
        <w:tc>
          <w:tcPr>
            <w:tcW w:w="1155" w:type="pct"/>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-druhotné využití odpadu jako</w:t>
            </w:r>
          </w:p>
        </w:tc>
        <w:tc>
          <w:tcPr>
            <w:tcW w:w="505" w:type="pct"/>
            <w:tcBorders>
              <w:top w:val="nil"/>
              <w:left w:val="single" w:sz="4" w:space="0" w:color="auto"/>
              <w:bottom w:val="nil"/>
              <w:right w:val="single" w:sz="4" w:space="0" w:color="auto"/>
            </w:tcBorders>
            <w:noWrap/>
            <w:tcMar>
              <w:top w:w="15" w:type="dxa"/>
              <w:left w:w="15" w:type="dxa"/>
              <w:bottom w:w="0" w:type="dxa"/>
              <w:right w:w="15" w:type="dxa"/>
            </w:tcMar>
            <w:vAlign w:val="bottom"/>
          </w:tcPr>
          <w:p w:rsidR="00E45A00" w:rsidRDefault="00E45A00">
            <w:pPr>
              <w:rPr>
                <w:rFonts w:eastAsia="Arial Unicode MS"/>
                <w:sz w:val="20"/>
                <w:szCs w:val="20"/>
              </w:rPr>
            </w:pPr>
          </w:p>
        </w:tc>
      </w:tr>
      <w:tr w:rsidR="00E45A00">
        <w:trPr>
          <w:trHeight w:val="255"/>
        </w:trPr>
        <w:tc>
          <w:tcPr>
            <w:tcW w:w="189" w:type="pct"/>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p>
        </w:tc>
        <w:tc>
          <w:tcPr>
            <w:tcW w:w="1548" w:type="pct"/>
            <w:tcBorders>
              <w:top w:val="nil"/>
              <w:left w:val="single" w:sz="4" w:space="0" w:color="auto"/>
              <w:bottom w:val="nil"/>
              <w:right w:val="single" w:sz="4" w:space="0" w:color="auto"/>
            </w:tcBorders>
            <w:tcMar>
              <w:top w:w="15" w:type="dxa"/>
              <w:left w:w="15" w:type="dxa"/>
              <w:bottom w:w="0" w:type="dxa"/>
              <w:right w:w="15" w:type="dxa"/>
            </w:tcMar>
          </w:tcPr>
          <w:p w:rsidR="00E45A00" w:rsidRDefault="00E45A00">
            <w:pPr>
              <w:rPr>
                <w:rFonts w:eastAsia="Arial Unicode MS"/>
                <w:sz w:val="20"/>
                <w:szCs w:val="20"/>
              </w:rPr>
            </w:pPr>
            <w:r>
              <w:rPr>
                <w:sz w:val="20"/>
                <w:szCs w:val="20"/>
              </w:rPr>
              <w:t>názor</w:t>
            </w:r>
          </w:p>
        </w:tc>
        <w:tc>
          <w:tcPr>
            <w:tcW w:w="1603" w:type="pct"/>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vyjádření svého názoru v diskusi</w:t>
            </w:r>
          </w:p>
        </w:tc>
        <w:tc>
          <w:tcPr>
            <w:tcW w:w="1155" w:type="pct"/>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výtvarného materiálu</w:t>
            </w:r>
          </w:p>
        </w:tc>
        <w:tc>
          <w:tcPr>
            <w:tcW w:w="505" w:type="pct"/>
            <w:tcBorders>
              <w:top w:val="nil"/>
              <w:left w:val="single" w:sz="4" w:space="0" w:color="auto"/>
              <w:bottom w:val="nil"/>
              <w:right w:val="single" w:sz="4" w:space="0" w:color="auto"/>
            </w:tcBorders>
            <w:noWrap/>
            <w:tcMar>
              <w:top w:w="15" w:type="dxa"/>
              <w:left w:w="15" w:type="dxa"/>
              <w:bottom w:w="0" w:type="dxa"/>
              <w:right w:w="15" w:type="dxa"/>
            </w:tcMar>
            <w:vAlign w:val="bottom"/>
          </w:tcPr>
          <w:p w:rsidR="00E45A00" w:rsidRDefault="00E45A00">
            <w:pPr>
              <w:rPr>
                <w:rFonts w:eastAsia="Arial Unicode MS"/>
                <w:sz w:val="20"/>
                <w:szCs w:val="20"/>
              </w:rPr>
            </w:pPr>
          </w:p>
        </w:tc>
      </w:tr>
      <w:tr w:rsidR="00E45A00">
        <w:trPr>
          <w:trHeight w:val="255"/>
        </w:trPr>
        <w:tc>
          <w:tcPr>
            <w:tcW w:w="189" w:type="pct"/>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p>
        </w:tc>
        <w:tc>
          <w:tcPr>
            <w:tcW w:w="1548" w:type="pct"/>
            <w:tcBorders>
              <w:top w:val="nil"/>
              <w:left w:val="single" w:sz="4" w:space="0" w:color="auto"/>
              <w:bottom w:val="nil"/>
              <w:right w:val="single" w:sz="4" w:space="0" w:color="auto"/>
            </w:tcBorders>
            <w:tcMar>
              <w:top w:w="15" w:type="dxa"/>
              <w:left w:w="15" w:type="dxa"/>
              <w:bottom w:w="0" w:type="dxa"/>
              <w:right w:w="15" w:type="dxa"/>
            </w:tcMar>
          </w:tcPr>
          <w:p w:rsidR="00E45A00" w:rsidRDefault="00E45A00">
            <w:pPr>
              <w:rPr>
                <w:rFonts w:eastAsia="Arial Unicode MS"/>
                <w:sz w:val="20"/>
                <w:szCs w:val="20"/>
              </w:rPr>
            </w:pPr>
          </w:p>
        </w:tc>
        <w:tc>
          <w:tcPr>
            <w:tcW w:w="1603" w:type="pct"/>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nad výtvarným dílem svým či jiných</w:t>
            </w:r>
          </w:p>
        </w:tc>
        <w:tc>
          <w:tcPr>
            <w:tcW w:w="1155" w:type="pct"/>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MEV </w:t>
            </w:r>
          </w:p>
        </w:tc>
        <w:tc>
          <w:tcPr>
            <w:tcW w:w="505" w:type="pct"/>
            <w:tcBorders>
              <w:top w:val="nil"/>
              <w:left w:val="single" w:sz="4" w:space="0" w:color="auto"/>
              <w:bottom w:val="nil"/>
              <w:right w:val="single" w:sz="4" w:space="0" w:color="auto"/>
            </w:tcBorders>
            <w:noWrap/>
            <w:tcMar>
              <w:top w:w="15" w:type="dxa"/>
              <w:left w:w="15" w:type="dxa"/>
              <w:bottom w:w="0" w:type="dxa"/>
              <w:right w:w="15" w:type="dxa"/>
            </w:tcMar>
            <w:vAlign w:val="bottom"/>
          </w:tcPr>
          <w:p w:rsidR="00E45A00" w:rsidRDefault="00E45A00">
            <w:pPr>
              <w:rPr>
                <w:rFonts w:eastAsia="Arial Unicode MS"/>
                <w:sz w:val="20"/>
                <w:szCs w:val="20"/>
              </w:rPr>
            </w:pPr>
          </w:p>
        </w:tc>
      </w:tr>
      <w:tr w:rsidR="00E45A00">
        <w:trPr>
          <w:trHeight w:val="255"/>
        </w:trPr>
        <w:tc>
          <w:tcPr>
            <w:tcW w:w="189" w:type="pct"/>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p>
        </w:tc>
        <w:tc>
          <w:tcPr>
            <w:tcW w:w="1548" w:type="pct"/>
            <w:tcBorders>
              <w:top w:val="nil"/>
              <w:left w:val="single" w:sz="4" w:space="0" w:color="auto"/>
              <w:bottom w:val="nil"/>
              <w:right w:val="single" w:sz="4" w:space="0" w:color="auto"/>
            </w:tcBorders>
            <w:tcMar>
              <w:top w:w="15" w:type="dxa"/>
              <w:left w:w="15" w:type="dxa"/>
              <w:bottom w:w="0" w:type="dxa"/>
              <w:right w:w="15" w:type="dxa"/>
            </w:tcMar>
          </w:tcPr>
          <w:p w:rsidR="00E45A00" w:rsidRDefault="00E45A00">
            <w:pPr>
              <w:rPr>
                <w:rFonts w:eastAsia="Arial Unicode MS"/>
                <w:sz w:val="20"/>
                <w:szCs w:val="20"/>
              </w:rPr>
            </w:pPr>
          </w:p>
        </w:tc>
        <w:tc>
          <w:tcPr>
            <w:tcW w:w="1603" w:type="pct"/>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práce s ilustrací</w:t>
            </w:r>
          </w:p>
        </w:tc>
        <w:tc>
          <w:tcPr>
            <w:tcW w:w="1155" w:type="pct"/>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kritické vnímání mediálních</w:t>
            </w:r>
          </w:p>
        </w:tc>
        <w:tc>
          <w:tcPr>
            <w:tcW w:w="505" w:type="pct"/>
            <w:tcBorders>
              <w:top w:val="nil"/>
              <w:left w:val="single" w:sz="4" w:space="0" w:color="auto"/>
              <w:bottom w:val="nil"/>
              <w:right w:val="single" w:sz="4" w:space="0" w:color="auto"/>
            </w:tcBorders>
            <w:noWrap/>
            <w:tcMar>
              <w:top w:w="15" w:type="dxa"/>
              <w:left w:w="15" w:type="dxa"/>
              <w:bottom w:w="0" w:type="dxa"/>
              <w:right w:w="15" w:type="dxa"/>
            </w:tcMar>
            <w:vAlign w:val="bottom"/>
          </w:tcPr>
          <w:p w:rsidR="00E45A00" w:rsidRDefault="00E45A00">
            <w:pPr>
              <w:rPr>
                <w:rFonts w:eastAsia="Arial Unicode MS"/>
                <w:sz w:val="20"/>
                <w:szCs w:val="20"/>
              </w:rPr>
            </w:pPr>
          </w:p>
        </w:tc>
      </w:tr>
      <w:tr w:rsidR="00E45A00">
        <w:trPr>
          <w:trHeight w:val="255"/>
        </w:trPr>
        <w:tc>
          <w:tcPr>
            <w:tcW w:w="189" w:type="pct"/>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p>
        </w:tc>
        <w:tc>
          <w:tcPr>
            <w:tcW w:w="1548" w:type="pct"/>
            <w:tcBorders>
              <w:top w:val="nil"/>
              <w:left w:val="single" w:sz="4" w:space="0" w:color="auto"/>
              <w:bottom w:val="single" w:sz="4" w:space="0" w:color="auto"/>
              <w:right w:val="single" w:sz="4" w:space="0" w:color="auto"/>
            </w:tcBorders>
            <w:tcMar>
              <w:top w:w="15" w:type="dxa"/>
              <w:left w:w="15" w:type="dxa"/>
              <w:bottom w:w="0" w:type="dxa"/>
              <w:right w:w="15" w:type="dxa"/>
            </w:tcMar>
          </w:tcPr>
          <w:p w:rsidR="00E45A00" w:rsidRDefault="00E45A00">
            <w:pPr>
              <w:rPr>
                <w:rFonts w:eastAsia="Arial Unicode MS"/>
                <w:sz w:val="20"/>
                <w:szCs w:val="20"/>
              </w:rPr>
            </w:pPr>
          </w:p>
        </w:tc>
        <w:tc>
          <w:tcPr>
            <w:tcW w:w="1603" w:type="pct"/>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p>
        </w:tc>
        <w:tc>
          <w:tcPr>
            <w:tcW w:w="1155" w:type="pct"/>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sdělení, jejich vliv na kulturu</w:t>
            </w:r>
          </w:p>
        </w:tc>
        <w:tc>
          <w:tcPr>
            <w:tcW w:w="505"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E45A00" w:rsidRDefault="00E45A00">
            <w:pPr>
              <w:rPr>
                <w:rFonts w:eastAsia="Arial Unicode MS"/>
                <w:sz w:val="20"/>
                <w:szCs w:val="20"/>
              </w:rPr>
            </w:pPr>
          </w:p>
        </w:tc>
      </w:tr>
    </w:tbl>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tbl>
      <w:tblPr>
        <w:tblW w:w="14055" w:type="dxa"/>
        <w:tblCellMar>
          <w:left w:w="0" w:type="dxa"/>
          <w:right w:w="0" w:type="dxa"/>
        </w:tblCellMar>
        <w:tblLook w:val="0000"/>
      </w:tblPr>
      <w:tblGrid>
        <w:gridCol w:w="587"/>
        <w:gridCol w:w="3902"/>
        <w:gridCol w:w="4886"/>
        <w:gridCol w:w="3240"/>
        <w:gridCol w:w="1440"/>
      </w:tblGrid>
      <w:tr w:rsidR="00E45A00">
        <w:trPr>
          <w:trHeight w:val="255"/>
        </w:trPr>
        <w:tc>
          <w:tcPr>
            <w:tcW w:w="587" w:type="dxa"/>
            <w:tcBorders>
              <w:top w:val="nil"/>
              <w:left w:val="nil"/>
              <w:bottom w:val="nil"/>
              <w:right w:val="nil"/>
            </w:tcBorders>
            <w:noWrap/>
            <w:tcMar>
              <w:top w:w="15" w:type="dxa"/>
              <w:left w:w="15" w:type="dxa"/>
              <w:bottom w:w="0" w:type="dxa"/>
              <w:right w:w="15" w:type="dxa"/>
            </w:tcMar>
            <w:vAlign w:val="bottom"/>
          </w:tcPr>
          <w:p w:rsidR="00E45A00" w:rsidRDefault="00E45A00">
            <w:pPr>
              <w:rPr>
                <w:rFonts w:eastAsia="Arial Unicode MS"/>
                <w:sz w:val="20"/>
                <w:szCs w:val="20"/>
              </w:rPr>
            </w:pPr>
            <w:r>
              <w:rPr>
                <w:rFonts w:eastAsia="Arial Unicode MS"/>
                <w:sz w:val="20"/>
                <w:szCs w:val="20"/>
              </w:rPr>
              <w:lastRenderedPageBreak/>
              <w:t>00</w:t>
            </w:r>
          </w:p>
        </w:tc>
        <w:tc>
          <w:tcPr>
            <w:tcW w:w="3902" w:type="dxa"/>
            <w:tcBorders>
              <w:top w:val="nil"/>
              <w:left w:val="nil"/>
              <w:bottom w:val="nil"/>
              <w:right w:val="nil"/>
            </w:tcBorders>
            <w:tcMar>
              <w:top w:w="15" w:type="dxa"/>
              <w:left w:w="15" w:type="dxa"/>
              <w:bottom w:w="0" w:type="dxa"/>
              <w:right w:w="15" w:type="dxa"/>
            </w:tcMar>
            <w:vAlign w:val="bottom"/>
          </w:tcPr>
          <w:p w:rsidR="00E45A00" w:rsidRDefault="00E45A00">
            <w:pPr>
              <w:rPr>
                <w:b/>
                <w:sz w:val="20"/>
                <w:szCs w:val="20"/>
              </w:rPr>
            </w:pPr>
            <w:r>
              <w:rPr>
                <w:b/>
                <w:sz w:val="20"/>
                <w:szCs w:val="20"/>
              </w:rPr>
              <w:t>Vzdělávací oblast:</w:t>
            </w:r>
          </w:p>
        </w:tc>
        <w:tc>
          <w:tcPr>
            <w:tcW w:w="4886" w:type="dxa"/>
            <w:tcBorders>
              <w:top w:val="nil"/>
              <w:left w:val="nil"/>
              <w:bottom w:val="nil"/>
              <w:right w:val="nil"/>
            </w:tcBorders>
            <w:noWrap/>
            <w:tcMar>
              <w:top w:w="15" w:type="dxa"/>
              <w:left w:w="15" w:type="dxa"/>
              <w:bottom w:w="0" w:type="dxa"/>
              <w:right w:w="15" w:type="dxa"/>
            </w:tcMar>
            <w:vAlign w:val="bottom"/>
          </w:tcPr>
          <w:p w:rsidR="00E45A00" w:rsidRDefault="00E45A00">
            <w:pPr>
              <w:rPr>
                <w:rFonts w:eastAsia="Arial Unicode MS"/>
                <w:sz w:val="20"/>
                <w:szCs w:val="20"/>
              </w:rPr>
            </w:pPr>
            <w:r>
              <w:rPr>
                <w:rFonts w:eastAsia="Arial Unicode MS"/>
                <w:b/>
                <w:sz w:val="20"/>
                <w:szCs w:val="20"/>
              </w:rPr>
              <w:t>Umění a kultura</w:t>
            </w:r>
          </w:p>
        </w:tc>
        <w:tc>
          <w:tcPr>
            <w:tcW w:w="3240" w:type="dxa"/>
            <w:tcBorders>
              <w:top w:val="nil"/>
              <w:left w:val="nil"/>
              <w:bottom w:val="nil"/>
              <w:right w:val="nil"/>
            </w:tcBorders>
            <w:noWrap/>
            <w:tcMar>
              <w:top w:w="15" w:type="dxa"/>
              <w:left w:w="15" w:type="dxa"/>
              <w:bottom w:w="0" w:type="dxa"/>
              <w:right w:w="15" w:type="dxa"/>
            </w:tcMar>
            <w:vAlign w:val="bottom"/>
          </w:tcPr>
          <w:p w:rsidR="00E45A00" w:rsidRDefault="00E45A00">
            <w:pPr>
              <w:rPr>
                <w:rFonts w:eastAsia="Arial Unicode MS"/>
                <w:sz w:val="20"/>
                <w:szCs w:val="20"/>
              </w:rPr>
            </w:pPr>
          </w:p>
        </w:tc>
        <w:tc>
          <w:tcPr>
            <w:tcW w:w="1440" w:type="dxa"/>
            <w:tcBorders>
              <w:top w:val="nil"/>
              <w:left w:val="nil"/>
              <w:bottom w:val="nil"/>
              <w:right w:val="nil"/>
            </w:tcBorders>
            <w:noWrap/>
            <w:tcMar>
              <w:top w:w="15" w:type="dxa"/>
              <w:left w:w="15" w:type="dxa"/>
              <w:bottom w:w="0" w:type="dxa"/>
              <w:right w:w="15" w:type="dxa"/>
            </w:tcMar>
            <w:vAlign w:val="bottom"/>
          </w:tcPr>
          <w:p w:rsidR="00E45A00" w:rsidRDefault="00E45A00">
            <w:pPr>
              <w:rPr>
                <w:rFonts w:eastAsia="Arial Unicode MS"/>
                <w:sz w:val="20"/>
                <w:szCs w:val="20"/>
              </w:rPr>
            </w:pPr>
          </w:p>
        </w:tc>
      </w:tr>
      <w:tr w:rsidR="00E45A00">
        <w:trPr>
          <w:trHeight w:val="255"/>
        </w:trPr>
        <w:tc>
          <w:tcPr>
            <w:tcW w:w="587" w:type="dxa"/>
            <w:tcBorders>
              <w:top w:val="nil"/>
              <w:left w:val="nil"/>
              <w:bottom w:val="nil"/>
              <w:right w:val="nil"/>
            </w:tcBorders>
            <w:noWrap/>
            <w:tcMar>
              <w:top w:w="15" w:type="dxa"/>
              <w:left w:w="15" w:type="dxa"/>
              <w:bottom w:w="0" w:type="dxa"/>
              <w:right w:w="15" w:type="dxa"/>
            </w:tcMar>
            <w:vAlign w:val="bottom"/>
          </w:tcPr>
          <w:p w:rsidR="00E45A00" w:rsidRDefault="00E45A00">
            <w:pPr>
              <w:rPr>
                <w:rFonts w:eastAsia="Arial Unicode MS"/>
                <w:sz w:val="20"/>
                <w:szCs w:val="20"/>
              </w:rPr>
            </w:pPr>
          </w:p>
        </w:tc>
        <w:tc>
          <w:tcPr>
            <w:tcW w:w="3902" w:type="dxa"/>
            <w:tcBorders>
              <w:top w:val="nil"/>
              <w:left w:val="nil"/>
              <w:bottom w:val="nil"/>
              <w:right w:val="nil"/>
            </w:tcBorders>
            <w:tcMar>
              <w:top w:w="15" w:type="dxa"/>
              <w:left w:w="15" w:type="dxa"/>
              <w:bottom w:w="0" w:type="dxa"/>
              <w:right w:w="15" w:type="dxa"/>
            </w:tcMar>
            <w:vAlign w:val="bottom"/>
          </w:tcPr>
          <w:p w:rsidR="00E45A00" w:rsidRDefault="00E45A00">
            <w:pPr>
              <w:rPr>
                <w:b/>
                <w:sz w:val="20"/>
                <w:szCs w:val="20"/>
              </w:rPr>
            </w:pPr>
            <w:r>
              <w:rPr>
                <w:b/>
                <w:sz w:val="20"/>
                <w:szCs w:val="20"/>
              </w:rPr>
              <w:t>Vyučovací předmět:</w:t>
            </w:r>
          </w:p>
        </w:tc>
        <w:tc>
          <w:tcPr>
            <w:tcW w:w="4886" w:type="dxa"/>
            <w:tcBorders>
              <w:top w:val="nil"/>
              <w:left w:val="nil"/>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Výtvarná výchova  - 2. období</w:t>
            </w:r>
          </w:p>
        </w:tc>
        <w:tc>
          <w:tcPr>
            <w:tcW w:w="3240" w:type="dxa"/>
            <w:tcBorders>
              <w:top w:val="nil"/>
              <w:left w:val="nil"/>
              <w:bottom w:val="nil"/>
              <w:right w:val="nil"/>
            </w:tcBorders>
            <w:noWrap/>
            <w:tcMar>
              <w:top w:w="15" w:type="dxa"/>
              <w:left w:w="15" w:type="dxa"/>
              <w:bottom w:w="0" w:type="dxa"/>
              <w:right w:w="15" w:type="dxa"/>
            </w:tcMar>
            <w:vAlign w:val="bottom"/>
          </w:tcPr>
          <w:p w:rsidR="00E45A00" w:rsidRDefault="00E45A00">
            <w:pPr>
              <w:rPr>
                <w:rFonts w:eastAsia="Arial Unicode MS"/>
                <w:sz w:val="20"/>
                <w:szCs w:val="20"/>
              </w:rPr>
            </w:pPr>
          </w:p>
        </w:tc>
        <w:tc>
          <w:tcPr>
            <w:tcW w:w="1440" w:type="dxa"/>
            <w:tcBorders>
              <w:top w:val="nil"/>
              <w:left w:val="nil"/>
              <w:bottom w:val="nil"/>
              <w:right w:val="nil"/>
            </w:tcBorders>
            <w:noWrap/>
            <w:tcMar>
              <w:top w:w="15" w:type="dxa"/>
              <w:left w:w="15" w:type="dxa"/>
              <w:bottom w:w="0" w:type="dxa"/>
              <w:right w:w="15" w:type="dxa"/>
            </w:tcMar>
            <w:vAlign w:val="bottom"/>
          </w:tcPr>
          <w:p w:rsidR="00E45A00" w:rsidRDefault="00E45A00">
            <w:pPr>
              <w:rPr>
                <w:rFonts w:eastAsia="Arial Unicode MS"/>
                <w:sz w:val="20"/>
                <w:szCs w:val="20"/>
              </w:rPr>
            </w:pPr>
          </w:p>
        </w:tc>
      </w:tr>
      <w:tr w:rsidR="00E45A00">
        <w:trPr>
          <w:trHeight w:val="255"/>
        </w:trPr>
        <w:tc>
          <w:tcPr>
            <w:tcW w:w="587" w:type="dxa"/>
            <w:tcBorders>
              <w:top w:val="nil"/>
              <w:left w:val="nil"/>
              <w:bottom w:val="single" w:sz="4" w:space="0" w:color="auto"/>
              <w:right w:val="nil"/>
            </w:tcBorders>
            <w:noWrap/>
            <w:tcMar>
              <w:top w:w="15" w:type="dxa"/>
              <w:left w:w="15" w:type="dxa"/>
              <w:bottom w:w="0" w:type="dxa"/>
              <w:right w:w="15" w:type="dxa"/>
            </w:tcMar>
            <w:vAlign w:val="center"/>
          </w:tcPr>
          <w:p w:rsidR="00E45A00" w:rsidRDefault="00E45A00">
            <w:pPr>
              <w:jc w:val="center"/>
              <w:rPr>
                <w:b/>
                <w:bCs/>
                <w:sz w:val="20"/>
                <w:szCs w:val="20"/>
              </w:rPr>
            </w:pPr>
          </w:p>
        </w:tc>
        <w:tc>
          <w:tcPr>
            <w:tcW w:w="3902" w:type="dxa"/>
            <w:tcBorders>
              <w:top w:val="nil"/>
              <w:left w:val="nil"/>
              <w:bottom w:val="single" w:sz="4" w:space="0" w:color="auto"/>
              <w:right w:val="nil"/>
            </w:tcBorders>
            <w:tcMar>
              <w:top w:w="15" w:type="dxa"/>
              <w:left w:w="15" w:type="dxa"/>
              <w:bottom w:w="0" w:type="dxa"/>
              <w:right w:w="15" w:type="dxa"/>
            </w:tcMar>
            <w:vAlign w:val="bottom"/>
          </w:tcPr>
          <w:p w:rsidR="00E45A00" w:rsidRDefault="00E45A00">
            <w:pPr>
              <w:rPr>
                <w:sz w:val="20"/>
                <w:szCs w:val="20"/>
              </w:rPr>
            </w:pPr>
            <w:r>
              <w:rPr>
                <w:sz w:val="20"/>
                <w:szCs w:val="20"/>
              </w:rPr>
              <w:t>Ročník:</w:t>
            </w:r>
          </w:p>
        </w:tc>
        <w:tc>
          <w:tcPr>
            <w:tcW w:w="4886" w:type="dxa"/>
            <w:tcBorders>
              <w:top w:val="nil"/>
              <w:left w:val="nil"/>
              <w:bottom w:val="single" w:sz="4" w:space="0" w:color="auto"/>
              <w:right w:val="nil"/>
            </w:tcBorders>
            <w:noWrap/>
            <w:tcMar>
              <w:top w:w="15" w:type="dxa"/>
              <w:left w:w="15" w:type="dxa"/>
              <w:bottom w:w="0" w:type="dxa"/>
              <w:right w:w="15" w:type="dxa"/>
            </w:tcMar>
            <w:vAlign w:val="center"/>
          </w:tcPr>
          <w:p w:rsidR="00E45A00" w:rsidRDefault="00E45A00">
            <w:pPr>
              <w:rPr>
                <w:bCs/>
                <w:sz w:val="20"/>
                <w:szCs w:val="20"/>
              </w:rPr>
            </w:pPr>
            <w:r>
              <w:rPr>
                <w:bCs/>
                <w:sz w:val="20"/>
                <w:szCs w:val="20"/>
              </w:rPr>
              <w:t>4. – 5. r.</w:t>
            </w:r>
          </w:p>
        </w:tc>
        <w:tc>
          <w:tcPr>
            <w:tcW w:w="3240" w:type="dxa"/>
            <w:tcBorders>
              <w:top w:val="nil"/>
              <w:left w:val="nil"/>
              <w:bottom w:val="single" w:sz="4" w:space="0" w:color="auto"/>
              <w:right w:val="nil"/>
            </w:tcBorders>
            <w:noWrap/>
            <w:tcMar>
              <w:top w:w="15" w:type="dxa"/>
              <w:left w:w="15" w:type="dxa"/>
              <w:bottom w:w="0" w:type="dxa"/>
              <w:right w:w="15" w:type="dxa"/>
            </w:tcMar>
            <w:vAlign w:val="center"/>
          </w:tcPr>
          <w:p w:rsidR="00E45A00" w:rsidRDefault="00E45A00">
            <w:pPr>
              <w:jc w:val="center"/>
              <w:rPr>
                <w:b/>
                <w:bCs/>
                <w:sz w:val="20"/>
                <w:szCs w:val="20"/>
              </w:rPr>
            </w:pPr>
          </w:p>
        </w:tc>
        <w:tc>
          <w:tcPr>
            <w:tcW w:w="1440" w:type="dxa"/>
            <w:tcBorders>
              <w:top w:val="nil"/>
              <w:left w:val="nil"/>
              <w:bottom w:val="single" w:sz="4" w:space="0" w:color="auto"/>
              <w:right w:val="nil"/>
            </w:tcBorders>
            <w:noWrap/>
            <w:tcMar>
              <w:top w:w="15" w:type="dxa"/>
              <w:left w:w="15" w:type="dxa"/>
              <w:bottom w:w="0" w:type="dxa"/>
              <w:right w:w="15" w:type="dxa"/>
            </w:tcMar>
            <w:vAlign w:val="center"/>
          </w:tcPr>
          <w:p w:rsidR="00E45A00" w:rsidRDefault="00E45A00">
            <w:pPr>
              <w:jc w:val="center"/>
              <w:rPr>
                <w:b/>
                <w:bCs/>
                <w:sz w:val="20"/>
                <w:szCs w:val="20"/>
              </w:rPr>
            </w:pPr>
          </w:p>
        </w:tc>
      </w:tr>
      <w:tr w:rsidR="00E45A00">
        <w:trPr>
          <w:trHeight w:val="255"/>
        </w:trPr>
        <w:tc>
          <w:tcPr>
            <w:tcW w:w="58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45A00" w:rsidRDefault="00E45A00">
            <w:pPr>
              <w:jc w:val="center"/>
              <w:rPr>
                <w:b/>
                <w:bCs/>
                <w:sz w:val="20"/>
                <w:szCs w:val="20"/>
              </w:rPr>
            </w:pPr>
            <w:r>
              <w:rPr>
                <w:b/>
                <w:bCs/>
                <w:sz w:val="20"/>
                <w:szCs w:val="20"/>
              </w:rPr>
              <w:t>RVP</w:t>
            </w:r>
          </w:p>
        </w:tc>
        <w:tc>
          <w:tcPr>
            <w:tcW w:w="390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E45A00" w:rsidRDefault="00E45A00">
            <w:pPr>
              <w:jc w:val="center"/>
              <w:rPr>
                <w:b/>
                <w:bCs/>
                <w:sz w:val="20"/>
                <w:szCs w:val="20"/>
              </w:rPr>
            </w:pPr>
            <w:r>
              <w:rPr>
                <w:b/>
                <w:bCs/>
                <w:sz w:val="20"/>
                <w:szCs w:val="20"/>
              </w:rPr>
              <w:t>Školní výstup</w:t>
            </w:r>
          </w:p>
        </w:tc>
        <w:tc>
          <w:tcPr>
            <w:tcW w:w="488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45A00" w:rsidRDefault="00E45A00">
            <w:pPr>
              <w:jc w:val="center"/>
              <w:rPr>
                <w:b/>
                <w:bCs/>
                <w:sz w:val="20"/>
                <w:szCs w:val="20"/>
              </w:rPr>
            </w:pPr>
            <w:r>
              <w:rPr>
                <w:b/>
                <w:bCs/>
                <w:sz w:val="20"/>
                <w:szCs w:val="20"/>
              </w:rPr>
              <w:t>Učivo</w:t>
            </w:r>
          </w:p>
        </w:tc>
        <w:tc>
          <w:tcPr>
            <w:tcW w:w="32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45A00" w:rsidRDefault="00E45A00">
            <w:pPr>
              <w:jc w:val="center"/>
              <w:rPr>
                <w:b/>
                <w:bCs/>
                <w:sz w:val="20"/>
                <w:szCs w:val="20"/>
              </w:rPr>
            </w:pPr>
            <w:r>
              <w:rPr>
                <w:b/>
                <w:bCs/>
                <w:sz w:val="20"/>
                <w:szCs w:val="20"/>
              </w:rPr>
              <w:t>Průřezová témata, mezipředmětové vztahy, projekty</w:t>
            </w:r>
          </w:p>
        </w:tc>
        <w:tc>
          <w:tcPr>
            <w:tcW w:w="1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45A00" w:rsidRDefault="00E45A00">
            <w:pPr>
              <w:jc w:val="center"/>
              <w:rPr>
                <w:b/>
                <w:bCs/>
                <w:sz w:val="20"/>
                <w:szCs w:val="20"/>
              </w:rPr>
            </w:pPr>
            <w:r>
              <w:rPr>
                <w:b/>
                <w:bCs/>
                <w:sz w:val="20"/>
                <w:szCs w:val="20"/>
              </w:rPr>
              <w:t>Poznámky</w:t>
            </w:r>
          </w:p>
        </w:tc>
      </w:tr>
      <w:tr w:rsidR="00E45A00">
        <w:trPr>
          <w:trHeight w:val="255"/>
        </w:trPr>
        <w:tc>
          <w:tcPr>
            <w:tcW w:w="587"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6., 7., </w:t>
            </w:r>
          </w:p>
        </w:tc>
        <w:tc>
          <w:tcPr>
            <w:tcW w:w="3902" w:type="dxa"/>
            <w:tcBorders>
              <w:top w:val="single" w:sz="4" w:space="0" w:color="auto"/>
              <w:left w:val="single" w:sz="4" w:space="0" w:color="auto"/>
              <w:right w:val="single" w:sz="4" w:space="0" w:color="auto"/>
            </w:tcBorders>
            <w:tcMar>
              <w:top w:w="15" w:type="dxa"/>
              <w:left w:w="15" w:type="dxa"/>
              <w:bottom w:w="0" w:type="dxa"/>
              <w:right w:w="15" w:type="dxa"/>
            </w:tcMar>
          </w:tcPr>
          <w:p w:rsidR="00E45A00" w:rsidRDefault="00E45A00">
            <w:pPr>
              <w:rPr>
                <w:rFonts w:eastAsia="Arial Unicode MS"/>
                <w:sz w:val="20"/>
                <w:szCs w:val="20"/>
              </w:rPr>
            </w:pPr>
            <w:r>
              <w:rPr>
                <w:sz w:val="20"/>
                <w:szCs w:val="20"/>
              </w:rPr>
              <w:t xml:space="preserve"> - pojmenovává, využívá a kombinuje</w:t>
            </w:r>
          </w:p>
        </w:tc>
        <w:tc>
          <w:tcPr>
            <w:tcW w:w="4886"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prvky výtvarného vyjádření</w:t>
            </w:r>
          </w:p>
        </w:tc>
        <w:tc>
          <w:tcPr>
            <w:tcW w:w="3240"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OSV </w:t>
            </w:r>
          </w:p>
        </w:tc>
        <w:tc>
          <w:tcPr>
            <w:tcW w:w="1440" w:type="dxa"/>
            <w:tcBorders>
              <w:top w:val="single" w:sz="4" w:space="0" w:color="auto"/>
              <w:left w:val="single" w:sz="4" w:space="0" w:color="auto"/>
              <w:right w:val="single" w:sz="4" w:space="0" w:color="auto"/>
            </w:tcBorders>
            <w:noWrap/>
            <w:tcMar>
              <w:top w:w="15" w:type="dxa"/>
              <w:left w:w="15" w:type="dxa"/>
              <w:bottom w:w="0" w:type="dxa"/>
              <w:right w:w="15" w:type="dxa"/>
            </w:tcMar>
            <w:vAlign w:val="bottom"/>
          </w:tcPr>
          <w:p w:rsidR="00E45A00" w:rsidRDefault="00E45A00">
            <w:pPr>
              <w:rPr>
                <w:rFonts w:eastAsia="Arial Unicode MS"/>
                <w:sz w:val="20"/>
                <w:szCs w:val="20"/>
              </w:rPr>
            </w:pPr>
          </w:p>
        </w:tc>
      </w:tr>
      <w:tr w:rsidR="00E45A00">
        <w:trPr>
          <w:trHeight w:val="255"/>
        </w:trPr>
        <w:tc>
          <w:tcPr>
            <w:tcW w:w="587" w:type="dxa"/>
            <w:tcBorders>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8., 9.</w:t>
            </w:r>
          </w:p>
        </w:tc>
        <w:tc>
          <w:tcPr>
            <w:tcW w:w="3902" w:type="dxa"/>
            <w:tcBorders>
              <w:left w:val="single" w:sz="4" w:space="0" w:color="auto"/>
              <w:bottom w:val="nil"/>
              <w:right w:val="single" w:sz="4" w:space="0" w:color="auto"/>
            </w:tcBorders>
            <w:tcMar>
              <w:top w:w="15" w:type="dxa"/>
              <w:left w:w="15" w:type="dxa"/>
              <w:bottom w:w="0" w:type="dxa"/>
              <w:right w:w="15" w:type="dxa"/>
            </w:tcMar>
          </w:tcPr>
          <w:p w:rsidR="00E45A00" w:rsidRDefault="00E45A00">
            <w:pPr>
              <w:rPr>
                <w:rFonts w:eastAsia="Arial Unicode MS"/>
                <w:sz w:val="20"/>
                <w:szCs w:val="20"/>
              </w:rPr>
            </w:pPr>
            <w:r>
              <w:rPr>
                <w:sz w:val="20"/>
                <w:szCs w:val="20"/>
              </w:rPr>
              <w:t xml:space="preserve">   prvky obrázkového vyjádření</w:t>
            </w:r>
          </w:p>
        </w:tc>
        <w:tc>
          <w:tcPr>
            <w:tcW w:w="4886" w:type="dxa"/>
            <w:tcBorders>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linie, tvary, objemy, světlo a stín, textury, barev, odstíny</w:t>
            </w:r>
          </w:p>
        </w:tc>
        <w:tc>
          <w:tcPr>
            <w:tcW w:w="324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rozvoj poznávacích schopností,</w:t>
            </w:r>
          </w:p>
        </w:tc>
        <w:tc>
          <w:tcPr>
            <w:tcW w:w="1440" w:type="dxa"/>
            <w:tcBorders>
              <w:left w:val="single" w:sz="4" w:space="0" w:color="auto"/>
              <w:right w:val="single" w:sz="4" w:space="0" w:color="auto"/>
            </w:tcBorders>
            <w:noWrap/>
            <w:tcMar>
              <w:top w:w="15" w:type="dxa"/>
              <w:left w:w="15" w:type="dxa"/>
              <w:bottom w:w="0" w:type="dxa"/>
              <w:right w:w="15" w:type="dxa"/>
            </w:tcMar>
            <w:vAlign w:val="bottom"/>
          </w:tcPr>
          <w:p w:rsidR="00E45A00" w:rsidRDefault="00E45A00">
            <w:pPr>
              <w:rPr>
                <w:rFonts w:eastAsia="Arial Unicode MS"/>
                <w:sz w:val="20"/>
                <w:szCs w:val="20"/>
              </w:rPr>
            </w:pPr>
          </w:p>
        </w:tc>
      </w:tr>
      <w:tr w:rsidR="00E45A00">
        <w:trPr>
          <w:trHeight w:val="255"/>
        </w:trPr>
        <w:tc>
          <w:tcPr>
            <w:tcW w:w="587" w:type="dxa"/>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p>
        </w:tc>
        <w:tc>
          <w:tcPr>
            <w:tcW w:w="3902" w:type="dxa"/>
            <w:tcBorders>
              <w:top w:val="nil"/>
              <w:left w:val="single" w:sz="4" w:space="0" w:color="auto"/>
              <w:bottom w:val="nil"/>
              <w:right w:val="single" w:sz="4" w:space="0" w:color="auto"/>
            </w:tcBorders>
            <w:tcMar>
              <w:top w:w="15" w:type="dxa"/>
              <w:left w:w="15" w:type="dxa"/>
              <w:bottom w:w="0" w:type="dxa"/>
              <w:right w:w="15" w:type="dxa"/>
            </w:tcMar>
          </w:tcPr>
          <w:p w:rsidR="00E45A00" w:rsidRDefault="00E45A00">
            <w:pPr>
              <w:rPr>
                <w:rFonts w:eastAsia="Arial Unicode MS"/>
                <w:sz w:val="20"/>
                <w:szCs w:val="20"/>
              </w:rPr>
            </w:pPr>
            <w:r>
              <w:rPr>
                <w:sz w:val="20"/>
                <w:szCs w:val="20"/>
              </w:rPr>
              <w:t xml:space="preserve">   (linie, tvar, objem, barva, proporce) a uplatňuje je ve vlastní tvorbě plošné i prostorové na základě vlastní životní zkušenosti.</w:t>
            </w:r>
          </w:p>
        </w:tc>
        <w:tc>
          <w:tcPr>
            <w:tcW w:w="4886" w:type="dxa"/>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sz w:val="20"/>
                <w:szCs w:val="20"/>
              </w:rPr>
            </w:pPr>
            <w:r>
              <w:rPr>
                <w:sz w:val="20"/>
                <w:szCs w:val="20"/>
              </w:rPr>
              <w:t xml:space="preserve">- uspořádání objektů - velikost, postavení, kompozice </w:t>
            </w:r>
          </w:p>
          <w:p w:rsidR="00E45A00" w:rsidRDefault="00E45A00">
            <w:pPr>
              <w:rPr>
                <w:rFonts w:eastAsia="Arial Unicode MS"/>
                <w:sz w:val="20"/>
                <w:szCs w:val="20"/>
              </w:rPr>
            </w:pPr>
            <w:r>
              <w:rPr>
                <w:sz w:val="20"/>
                <w:szCs w:val="20"/>
              </w:rPr>
              <w:t>- zrakové vnímání ve vztahu k ostatním smyslovým vjemům</w:t>
            </w:r>
          </w:p>
        </w:tc>
        <w:tc>
          <w:tcPr>
            <w:tcW w:w="3240" w:type="dxa"/>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kreativity, kooperace</w:t>
            </w:r>
          </w:p>
        </w:tc>
        <w:tc>
          <w:tcPr>
            <w:tcW w:w="1440" w:type="dxa"/>
            <w:tcBorders>
              <w:top w:val="nil"/>
              <w:left w:val="single" w:sz="4" w:space="0" w:color="auto"/>
              <w:bottom w:val="nil"/>
              <w:right w:val="single" w:sz="4" w:space="0" w:color="auto"/>
            </w:tcBorders>
            <w:noWrap/>
            <w:tcMar>
              <w:top w:w="15" w:type="dxa"/>
              <w:left w:w="15" w:type="dxa"/>
              <w:bottom w:w="0" w:type="dxa"/>
              <w:right w:w="15" w:type="dxa"/>
            </w:tcMar>
            <w:vAlign w:val="bottom"/>
          </w:tcPr>
          <w:p w:rsidR="00E45A00" w:rsidRDefault="00E45A00">
            <w:pPr>
              <w:rPr>
                <w:rFonts w:eastAsia="Arial Unicode MS"/>
                <w:sz w:val="20"/>
                <w:szCs w:val="20"/>
              </w:rPr>
            </w:pPr>
          </w:p>
        </w:tc>
      </w:tr>
      <w:tr w:rsidR="00E45A00">
        <w:trPr>
          <w:trHeight w:val="255"/>
        </w:trPr>
        <w:tc>
          <w:tcPr>
            <w:tcW w:w="587" w:type="dxa"/>
            <w:tcBorders>
              <w:top w:val="single" w:sz="4" w:space="0" w:color="auto"/>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10.</w:t>
            </w:r>
          </w:p>
        </w:tc>
        <w:tc>
          <w:tcPr>
            <w:tcW w:w="3902" w:type="dxa"/>
            <w:tcBorders>
              <w:top w:val="single" w:sz="4" w:space="0" w:color="auto"/>
              <w:left w:val="single" w:sz="4" w:space="0" w:color="auto"/>
              <w:bottom w:val="nil"/>
              <w:right w:val="single" w:sz="4" w:space="0" w:color="auto"/>
            </w:tcBorders>
            <w:tcMar>
              <w:top w:w="15" w:type="dxa"/>
              <w:left w:w="15" w:type="dxa"/>
              <w:bottom w:w="0" w:type="dxa"/>
              <w:right w:w="15" w:type="dxa"/>
            </w:tcMar>
          </w:tcPr>
          <w:p w:rsidR="00E45A00" w:rsidRDefault="00E45A00">
            <w:pPr>
              <w:rPr>
                <w:sz w:val="20"/>
                <w:szCs w:val="20"/>
              </w:rPr>
            </w:pPr>
            <w:r>
              <w:rPr>
                <w:sz w:val="20"/>
                <w:szCs w:val="20"/>
              </w:rPr>
              <w:t xml:space="preserve"> - ve vlastní tvorbě projevuje osobitost</w:t>
            </w:r>
          </w:p>
          <w:p w:rsidR="00E45A00" w:rsidRDefault="00E45A00">
            <w:pPr>
              <w:rPr>
                <w:rFonts w:eastAsia="Arial Unicode MS"/>
                <w:sz w:val="20"/>
                <w:szCs w:val="20"/>
              </w:rPr>
            </w:pPr>
            <w:r>
              <w:rPr>
                <w:sz w:val="20"/>
                <w:szCs w:val="20"/>
              </w:rPr>
              <w:t xml:space="preserve"> - svobodně volí a kombinuje výtvarné prostředky</w:t>
            </w:r>
          </w:p>
        </w:tc>
        <w:tc>
          <w:tcPr>
            <w:tcW w:w="4886" w:type="dxa"/>
            <w:tcBorders>
              <w:top w:val="single" w:sz="4" w:space="0" w:color="auto"/>
              <w:left w:val="single" w:sz="4" w:space="0" w:color="auto"/>
              <w:bottom w:val="nil"/>
              <w:right w:val="single" w:sz="4" w:space="0" w:color="auto"/>
            </w:tcBorders>
            <w:noWrap/>
            <w:tcMar>
              <w:top w:w="15" w:type="dxa"/>
              <w:left w:w="15" w:type="dxa"/>
              <w:bottom w:w="0" w:type="dxa"/>
              <w:right w:w="15" w:type="dxa"/>
            </w:tcMar>
          </w:tcPr>
          <w:p w:rsidR="00E45A00" w:rsidRDefault="00E45A00">
            <w:pPr>
              <w:rPr>
                <w:sz w:val="20"/>
                <w:szCs w:val="20"/>
              </w:rPr>
            </w:pPr>
            <w:r>
              <w:rPr>
                <w:sz w:val="20"/>
                <w:szCs w:val="20"/>
              </w:rPr>
              <w:t xml:space="preserve"> - vyjádření emocí, pocitů, nálad, fantazie </w:t>
            </w:r>
          </w:p>
          <w:p w:rsidR="00E45A00" w:rsidRDefault="00E45A00">
            <w:pPr>
              <w:rPr>
                <w:rFonts w:eastAsia="Arial Unicode MS"/>
                <w:sz w:val="20"/>
                <w:szCs w:val="20"/>
              </w:rPr>
            </w:pPr>
            <w:r>
              <w:rPr>
                <w:sz w:val="20"/>
                <w:szCs w:val="20"/>
              </w:rPr>
              <w:t>- typy výtv. vyjádření (malba, ilustrace, kresba, modelování, komiks, reklama, anim. film, fotografie, hračka)</w:t>
            </w:r>
          </w:p>
        </w:tc>
        <w:tc>
          <w:tcPr>
            <w:tcW w:w="3240" w:type="dxa"/>
            <w:tcBorders>
              <w:top w:val="single" w:sz="4" w:space="0" w:color="auto"/>
              <w:left w:val="single" w:sz="4" w:space="0" w:color="auto"/>
              <w:bottom w:val="nil"/>
              <w:right w:val="single" w:sz="4" w:space="0" w:color="auto"/>
            </w:tcBorders>
            <w:noWrap/>
            <w:tcMar>
              <w:top w:w="15" w:type="dxa"/>
              <w:left w:w="15" w:type="dxa"/>
              <w:bottom w:w="0" w:type="dxa"/>
              <w:right w:w="15" w:type="dxa"/>
            </w:tcMar>
          </w:tcPr>
          <w:p w:rsidR="00E45A00" w:rsidRDefault="00E45A00">
            <w:pPr>
              <w:rPr>
                <w:sz w:val="20"/>
                <w:szCs w:val="20"/>
              </w:rPr>
            </w:pPr>
            <w:r>
              <w:rPr>
                <w:sz w:val="20"/>
                <w:szCs w:val="20"/>
              </w:rPr>
              <w:t>MUV</w:t>
            </w:r>
          </w:p>
          <w:p w:rsidR="00E45A00" w:rsidRDefault="00E45A00">
            <w:pPr>
              <w:rPr>
                <w:rFonts w:eastAsia="Arial Unicode MS"/>
                <w:sz w:val="20"/>
                <w:szCs w:val="20"/>
              </w:rPr>
            </w:pPr>
            <w:r>
              <w:rPr>
                <w:sz w:val="20"/>
                <w:szCs w:val="20"/>
              </w:rPr>
              <w:t>multikulturní vzájemné obohacování</w:t>
            </w:r>
          </w:p>
        </w:tc>
        <w:tc>
          <w:tcPr>
            <w:tcW w:w="1440" w:type="dxa"/>
            <w:tcBorders>
              <w:top w:val="single" w:sz="4" w:space="0" w:color="auto"/>
              <w:left w:val="single" w:sz="4" w:space="0" w:color="auto"/>
              <w:bottom w:val="nil"/>
              <w:right w:val="single" w:sz="4" w:space="0" w:color="auto"/>
            </w:tcBorders>
            <w:noWrap/>
            <w:tcMar>
              <w:top w:w="15" w:type="dxa"/>
              <w:left w:w="15" w:type="dxa"/>
              <w:bottom w:w="0" w:type="dxa"/>
              <w:right w:w="15" w:type="dxa"/>
            </w:tcMar>
            <w:vAlign w:val="bottom"/>
          </w:tcPr>
          <w:p w:rsidR="00E45A00" w:rsidRDefault="00E45A00">
            <w:pPr>
              <w:rPr>
                <w:rFonts w:eastAsia="Arial Unicode MS"/>
                <w:sz w:val="20"/>
                <w:szCs w:val="20"/>
              </w:rPr>
            </w:pPr>
          </w:p>
        </w:tc>
      </w:tr>
      <w:tr w:rsidR="00E45A00">
        <w:trPr>
          <w:trHeight w:val="255"/>
        </w:trPr>
        <w:tc>
          <w:tcPr>
            <w:tcW w:w="587"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11.12.</w:t>
            </w:r>
          </w:p>
        </w:tc>
        <w:tc>
          <w:tcPr>
            <w:tcW w:w="3902" w:type="dxa"/>
            <w:tcBorders>
              <w:top w:val="single" w:sz="4" w:space="0" w:color="auto"/>
              <w:left w:val="single" w:sz="4" w:space="0" w:color="auto"/>
              <w:right w:val="single" w:sz="4" w:space="0" w:color="auto"/>
            </w:tcBorders>
            <w:tcMar>
              <w:top w:w="15" w:type="dxa"/>
              <w:left w:w="15" w:type="dxa"/>
              <w:bottom w:w="0" w:type="dxa"/>
              <w:right w:w="15" w:type="dxa"/>
            </w:tcMar>
          </w:tcPr>
          <w:p w:rsidR="00E45A00" w:rsidRDefault="00E45A00">
            <w:pPr>
              <w:rPr>
                <w:sz w:val="20"/>
                <w:szCs w:val="20"/>
              </w:rPr>
            </w:pPr>
            <w:r>
              <w:rPr>
                <w:sz w:val="20"/>
                <w:szCs w:val="20"/>
              </w:rPr>
              <w:t xml:space="preserve"> - porovnává různá díla a inspiruje se jimi </w:t>
            </w:r>
          </w:p>
          <w:p w:rsidR="00E45A00" w:rsidRDefault="00E45A00">
            <w:pPr>
              <w:rPr>
                <w:sz w:val="20"/>
                <w:szCs w:val="20"/>
              </w:rPr>
            </w:pPr>
            <w:r>
              <w:rPr>
                <w:sz w:val="20"/>
                <w:szCs w:val="20"/>
              </w:rPr>
              <w:t xml:space="preserve"> - komunikuje o obsahu své práce podle svých schopností</w:t>
            </w:r>
          </w:p>
          <w:p w:rsidR="00E45A00" w:rsidRDefault="00E45A00">
            <w:pPr>
              <w:rPr>
                <w:rFonts w:eastAsia="Arial Unicode MS"/>
                <w:sz w:val="20"/>
                <w:szCs w:val="20"/>
              </w:rPr>
            </w:pPr>
            <w:r>
              <w:rPr>
                <w:sz w:val="20"/>
                <w:szCs w:val="20"/>
              </w:rPr>
              <w:t>- umí souvisle vyjádřit záměry své práce, volbu techniky, námětu, postup</w:t>
            </w:r>
          </w:p>
        </w:tc>
        <w:tc>
          <w:tcPr>
            <w:tcW w:w="4886"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porovnání své práce v rámci skupiny a její prezentace</w:t>
            </w:r>
          </w:p>
        </w:tc>
        <w:tc>
          <w:tcPr>
            <w:tcW w:w="3240" w:type="dxa"/>
            <w:tcBorders>
              <w:left w:val="single" w:sz="4" w:space="0" w:color="auto"/>
              <w:right w:val="single" w:sz="4" w:space="0" w:color="auto"/>
            </w:tcBorders>
            <w:noWrap/>
            <w:tcMar>
              <w:top w:w="15" w:type="dxa"/>
              <w:left w:w="15" w:type="dxa"/>
              <w:bottom w:w="0" w:type="dxa"/>
              <w:right w:w="15" w:type="dxa"/>
            </w:tcMar>
          </w:tcPr>
          <w:p w:rsidR="00E45A00" w:rsidRDefault="00E45A00">
            <w:pPr>
              <w:rPr>
                <w:sz w:val="20"/>
                <w:szCs w:val="20"/>
              </w:rPr>
            </w:pPr>
            <w:r>
              <w:rPr>
                <w:sz w:val="20"/>
                <w:szCs w:val="20"/>
              </w:rPr>
              <w:t>ENV</w:t>
            </w:r>
          </w:p>
          <w:p w:rsidR="00E45A00" w:rsidRDefault="00E45A00">
            <w:pPr>
              <w:rPr>
                <w:sz w:val="20"/>
                <w:szCs w:val="20"/>
              </w:rPr>
            </w:pPr>
            <w:r>
              <w:rPr>
                <w:sz w:val="20"/>
                <w:szCs w:val="20"/>
              </w:rPr>
              <w:t>vztah člověka k prostředí:</w:t>
            </w:r>
          </w:p>
          <w:p w:rsidR="00E45A00" w:rsidRDefault="00E45A00">
            <w:pPr>
              <w:rPr>
                <w:sz w:val="20"/>
                <w:szCs w:val="20"/>
              </w:rPr>
            </w:pPr>
            <w:r>
              <w:rPr>
                <w:sz w:val="20"/>
                <w:szCs w:val="20"/>
              </w:rPr>
              <w:t>- vnímání estetické kvality</w:t>
            </w:r>
          </w:p>
          <w:p w:rsidR="00E45A00" w:rsidRDefault="00E45A00">
            <w:pPr>
              <w:rPr>
                <w:sz w:val="20"/>
                <w:szCs w:val="20"/>
              </w:rPr>
            </w:pPr>
            <w:r>
              <w:rPr>
                <w:sz w:val="20"/>
                <w:szCs w:val="20"/>
              </w:rPr>
              <w:t>- zdroj inspirace</w:t>
            </w:r>
          </w:p>
          <w:p w:rsidR="00E45A00" w:rsidRDefault="00E45A00">
            <w:pPr>
              <w:rPr>
                <w:rFonts w:eastAsia="Arial Unicode MS"/>
                <w:sz w:val="20"/>
                <w:szCs w:val="20"/>
              </w:rPr>
            </w:pPr>
            <w:r>
              <w:rPr>
                <w:sz w:val="20"/>
                <w:szCs w:val="20"/>
              </w:rPr>
              <w:t>-druhotné využití odpadu jako      výtvarného materiálu</w:t>
            </w:r>
          </w:p>
        </w:tc>
        <w:tc>
          <w:tcPr>
            <w:tcW w:w="1440" w:type="dxa"/>
            <w:tcBorders>
              <w:left w:val="single" w:sz="4" w:space="0" w:color="auto"/>
              <w:right w:val="single" w:sz="4" w:space="0" w:color="auto"/>
            </w:tcBorders>
            <w:noWrap/>
            <w:tcMar>
              <w:top w:w="15" w:type="dxa"/>
              <w:left w:w="15" w:type="dxa"/>
              <w:bottom w:w="0" w:type="dxa"/>
              <w:right w:w="15" w:type="dxa"/>
            </w:tcMar>
            <w:vAlign w:val="bottom"/>
          </w:tcPr>
          <w:p w:rsidR="00E45A00" w:rsidRDefault="00E45A00">
            <w:pPr>
              <w:rPr>
                <w:rFonts w:eastAsia="Arial Unicode MS"/>
                <w:sz w:val="20"/>
                <w:szCs w:val="20"/>
              </w:rPr>
            </w:pPr>
            <w:r>
              <w:rPr>
                <w:rFonts w:eastAsia="Arial Unicode MS"/>
                <w:sz w:val="20"/>
                <w:szCs w:val="20"/>
              </w:rPr>
              <w:t xml:space="preserve">  </w:t>
            </w:r>
          </w:p>
        </w:tc>
      </w:tr>
      <w:tr w:rsidR="00E45A00">
        <w:trPr>
          <w:trHeight w:val="255"/>
        </w:trPr>
        <w:tc>
          <w:tcPr>
            <w:tcW w:w="587"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p>
        </w:tc>
        <w:tc>
          <w:tcPr>
            <w:tcW w:w="3902" w:type="dxa"/>
            <w:tcBorders>
              <w:top w:val="nil"/>
              <w:left w:val="single" w:sz="4" w:space="0" w:color="auto"/>
              <w:bottom w:val="single" w:sz="4" w:space="0" w:color="auto"/>
              <w:right w:val="single" w:sz="4" w:space="0" w:color="auto"/>
            </w:tcBorders>
            <w:tcMar>
              <w:top w:w="15" w:type="dxa"/>
              <w:left w:w="15" w:type="dxa"/>
              <w:bottom w:w="0" w:type="dxa"/>
              <w:right w:w="15" w:type="dxa"/>
            </w:tcMar>
          </w:tcPr>
          <w:p w:rsidR="00E45A00" w:rsidRDefault="00E45A00">
            <w:pPr>
              <w:rPr>
                <w:rFonts w:eastAsia="Arial Unicode MS"/>
                <w:sz w:val="20"/>
                <w:szCs w:val="20"/>
              </w:rPr>
            </w:pPr>
          </w:p>
        </w:tc>
        <w:tc>
          <w:tcPr>
            <w:tcW w:w="4886"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účast v soutěžích dle nabídky, příležitostná návštěva výstav</w:t>
            </w:r>
          </w:p>
        </w:tc>
        <w:tc>
          <w:tcPr>
            <w:tcW w:w="324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MEV </w:t>
            </w:r>
          </w:p>
        </w:tc>
        <w:tc>
          <w:tcPr>
            <w:tcW w:w="14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E45A00" w:rsidRDefault="00E45A00">
            <w:pPr>
              <w:rPr>
                <w:rFonts w:eastAsia="Arial Unicode MS"/>
                <w:sz w:val="20"/>
                <w:szCs w:val="20"/>
              </w:rPr>
            </w:pPr>
          </w:p>
        </w:tc>
      </w:tr>
      <w:tr w:rsidR="00E45A00">
        <w:trPr>
          <w:trHeight w:val="255"/>
        </w:trPr>
        <w:tc>
          <w:tcPr>
            <w:tcW w:w="587"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p>
        </w:tc>
        <w:tc>
          <w:tcPr>
            <w:tcW w:w="3902" w:type="dxa"/>
            <w:tcBorders>
              <w:top w:val="nil"/>
              <w:left w:val="single" w:sz="4" w:space="0" w:color="auto"/>
              <w:bottom w:val="single" w:sz="4" w:space="0" w:color="auto"/>
              <w:right w:val="single" w:sz="4" w:space="0" w:color="auto"/>
            </w:tcBorders>
            <w:tcMar>
              <w:top w:w="15" w:type="dxa"/>
              <w:left w:w="15" w:type="dxa"/>
              <w:bottom w:w="0" w:type="dxa"/>
              <w:right w:w="15" w:type="dxa"/>
            </w:tcMar>
          </w:tcPr>
          <w:p w:rsidR="00E45A00" w:rsidRDefault="00E45A00">
            <w:pPr>
              <w:rPr>
                <w:rFonts w:eastAsia="Arial Unicode MS"/>
                <w:sz w:val="20"/>
                <w:szCs w:val="20"/>
              </w:rPr>
            </w:pPr>
          </w:p>
        </w:tc>
        <w:tc>
          <w:tcPr>
            <w:tcW w:w="4886"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sz w:val="20"/>
                <w:szCs w:val="20"/>
              </w:rPr>
            </w:pPr>
          </w:p>
        </w:tc>
        <w:tc>
          <w:tcPr>
            <w:tcW w:w="324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kritické vnímání mediálních</w:t>
            </w:r>
          </w:p>
        </w:tc>
        <w:tc>
          <w:tcPr>
            <w:tcW w:w="14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E45A00" w:rsidRDefault="00E45A00">
            <w:pPr>
              <w:rPr>
                <w:rFonts w:eastAsia="Arial Unicode MS"/>
                <w:sz w:val="20"/>
                <w:szCs w:val="20"/>
              </w:rPr>
            </w:pPr>
          </w:p>
        </w:tc>
      </w:tr>
      <w:tr w:rsidR="00E45A00">
        <w:trPr>
          <w:trHeight w:val="255"/>
        </w:trPr>
        <w:tc>
          <w:tcPr>
            <w:tcW w:w="587"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p>
        </w:tc>
        <w:tc>
          <w:tcPr>
            <w:tcW w:w="3902" w:type="dxa"/>
            <w:tcBorders>
              <w:top w:val="nil"/>
              <w:left w:val="single" w:sz="4" w:space="0" w:color="auto"/>
              <w:bottom w:val="single" w:sz="4" w:space="0" w:color="auto"/>
              <w:right w:val="single" w:sz="4" w:space="0" w:color="auto"/>
            </w:tcBorders>
            <w:tcMar>
              <w:top w:w="15" w:type="dxa"/>
              <w:left w:w="15" w:type="dxa"/>
              <w:bottom w:w="0" w:type="dxa"/>
              <w:right w:w="15" w:type="dxa"/>
            </w:tcMar>
          </w:tcPr>
          <w:p w:rsidR="00E45A00" w:rsidRDefault="00E45A00">
            <w:pPr>
              <w:rPr>
                <w:rFonts w:eastAsia="Arial Unicode MS"/>
                <w:sz w:val="20"/>
                <w:szCs w:val="20"/>
              </w:rPr>
            </w:pPr>
          </w:p>
        </w:tc>
        <w:tc>
          <w:tcPr>
            <w:tcW w:w="4886"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sz w:val="20"/>
                <w:szCs w:val="20"/>
              </w:rPr>
            </w:pPr>
          </w:p>
        </w:tc>
        <w:tc>
          <w:tcPr>
            <w:tcW w:w="324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sdělení, jejich vliv na kulturu</w:t>
            </w:r>
          </w:p>
        </w:tc>
        <w:tc>
          <w:tcPr>
            <w:tcW w:w="14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E45A00" w:rsidRDefault="00E45A00">
            <w:pPr>
              <w:rPr>
                <w:rFonts w:eastAsia="Arial Unicode MS"/>
                <w:sz w:val="20"/>
                <w:szCs w:val="20"/>
              </w:rPr>
            </w:pPr>
          </w:p>
        </w:tc>
      </w:tr>
    </w:tbl>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pStyle w:val="Nadpis1"/>
        <w:rPr>
          <w:highlight w:val="yellow"/>
        </w:rPr>
        <w:sectPr w:rsidR="00E45A00">
          <w:headerReference w:type="default" r:id="rId33"/>
          <w:footerReference w:type="default" r:id="rId34"/>
          <w:pgSz w:w="16838" w:h="11906" w:orient="landscape"/>
          <w:pgMar w:top="1418" w:right="1418" w:bottom="1418" w:left="1418" w:header="709" w:footer="709" w:gutter="0"/>
          <w:cols w:space="708"/>
          <w:docGrid w:linePitch="360"/>
        </w:sectPr>
      </w:pPr>
    </w:p>
    <w:p w:rsidR="00E45A00" w:rsidRDefault="00F07DCE" w:rsidP="001C0F58">
      <w:pPr>
        <w:pStyle w:val="Nadpis2"/>
      </w:pPr>
      <w:r>
        <w:lastRenderedPageBreak/>
        <w:t xml:space="preserve"> </w:t>
      </w:r>
      <w:bookmarkStart w:id="57" w:name="_Toc453522276"/>
      <w:r w:rsidR="00E45A00">
        <w:t>PŘÍRODOVĚDA 1. stupeň</w:t>
      </w:r>
      <w:bookmarkEnd w:id="57"/>
    </w:p>
    <w:p w:rsidR="00E45A00" w:rsidRDefault="00E45A00">
      <w:pPr>
        <w:rPr>
          <w:sz w:val="8"/>
          <w:szCs w:val="8"/>
        </w:rPr>
      </w:pPr>
    </w:p>
    <w:p w:rsidR="00E45A00" w:rsidRDefault="00E45A00" w:rsidP="001C0F58">
      <w:pPr>
        <w:pStyle w:val="Nadpis3"/>
      </w:pPr>
      <w:bookmarkStart w:id="58" w:name="_Toc453522277"/>
      <w:r>
        <w:t>Charakteristika vyučovacího předmětu</w:t>
      </w:r>
      <w:bookmarkEnd w:id="58"/>
    </w:p>
    <w:p w:rsidR="00E45A00" w:rsidRDefault="00E45A00">
      <w:pPr>
        <w:ind w:firstLine="708"/>
        <w:jc w:val="both"/>
      </w:pPr>
      <w:r>
        <w:t>Obsahové, časové a organizační vymezení předmětu. Vyučovací předmět přírodověda vyučujeme ve 4. ročníku 2 hodiny týdně (jedna hodina je z časové dotace) a v 5. ročníku taktéž  2 hodiny týdně. Přírodověda je součástí vzdělávací oblasti Člověk a jeho svět, která je členěna do pěti tematických okruhů:</w:t>
      </w:r>
    </w:p>
    <w:p w:rsidR="00E45A00" w:rsidRDefault="00E45A00">
      <w:pPr>
        <w:jc w:val="both"/>
        <w:rPr>
          <w:b/>
          <w:sz w:val="8"/>
          <w:szCs w:val="8"/>
        </w:rPr>
      </w:pPr>
    </w:p>
    <w:p w:rsidR="00E45A00" w:rsidRDefault="00E45A00">
      <w:pPr>
        <w:jc w:val="both"/>
        <w:rPr>
          <w:b/>
        </w:rPr>
      </w:pPr>
      <w:r>
        <w:rPr>
          <w:b/>
        </w:rPr>
        <w:t>Místo, kde žijeme</w:t>
      </w:r>
    </w:p>
    <w:p w:rsidR="00E45A00" w:rsidRDefault="00E45A00" w:rsidP="00940372">
      <w:pPr>
        <w:numPr>
          <w:ilvl w:val="0"/>
          <w:numId w:val="55"/>
        </w:numPr>
        <w:tabs>
          <w:tab w:val="clear" w:pos="1800"/>
          <w:tab w:val="num" w:pos="720"/>
        </w:tabs>
        <w:ind w:left="720"/>
        <w:jc w:val="both"/>
      </w:pPr>
      <w:r>
        <w:t>žáci poznávají své nejbližší okolí, bydliště</w:t>
      </w:r>
    </w:p>
    <w:p w:rsidR="00E45A00" w:rsidRDefault="00E45A00" w:rsidP="00940372">
      <w:pPr>
        <w:numPr>
          <w:ilvl w:val="0"/>
          <w:numId w:val="55"/>
        </w:numPr>
        <w:tabs>
          <w:tab w:val="clear" w:pos="1800"/>
          <w:tab w:val="num" w:pos="720"/>
        </w:tabs>
        <w:ind w:left="720"/>
        <w:jc w:val="both"/>
      </w:pPr>
      <w:r>
        <w:t>učí se chápat vztahy a souvislosti v životě v rodině, škole, obci a společnosti</w:t>
      </w:r>
    </w:p>
    <w:p w:rsidR="00E45A00" w:rsidRDefault="00E45A00">
      <w:pPr>
        <w:tabs>
          <w:tab w:val="num" w:pos="720"/>
        </w:tabs>
        <w:jc w:val="both"/>
      </w:pPr>
      <w:r>
        <w:rPr>
          <w:b/>
        </w:rPr>
        <w:t>Lidé kolem nás</w:t>
      </w:r>
    </w:p>
    <w:p w:rsidR="00E45A00" w:rsidRDefault="00E45A00" w:rsidP="00940372">
      <w:pPr>
        <w:numPr>
          <w:ilvl w:val="0"/>
          <w:numId w:val="55"/>
        </w:numPr>
        <w:tabs>
          <w:tab w:val="clear" w:pos="1800"/>
          <w:tab w:val="num" w:pos="720"/>
        </w:tabs>
        <w:ind w:left="720"/>
        <w:jc w:val="both"/>
      </w:pPr>
      <w:r>
        <w:t>žáci si osvojují a upevňují základy vhodného chování a jednání mezi lidmi</w:t>
      </w:r>
    </w:p>
    <w:p w:rsidR="00E45A00" w:rsidRDefault="00E45A00" w:rsidP="00940372">
      <w:pPr>
        <w:numPr>
          <w:ilvl w:val="0"/>
          <w:numId w:val="55"/>
        </w:numPr>
        <w:tabs>
          <w:tab w:val="clear" w:pos="1800"/>
          <w:tab w:val="num" w:pos="720"/>
        </w:tabs>
        <w:ind w:left="720"/>
        <w:jc w:val="both"/>
      </w:pPr>
      <w:r>
        <w:t>poznávají principy demokracie</w:t>
      </w:r>
    </w:p>
    <w:p w:rsidR="00E45A00" w:rsidRDefault="00E45A00" w:rsidP="00940372">
      <w:pPr>
        <w:numPr>
          <w:ilvl w:val="0"/>
          <w:numId w:val="55"/>
        </w:numPr>
        <w:tabs>
          <w:tab w:val="clear" w:pos="1800"/>
          <w:tab w:val="num" w:pos="720"/>
        </w:tabs>
        <w:ind w:left="720"/>
        <w:jc w:val="both"/>
      </w:pPr>
      <w:r>
        <w:t xml:space="preserve">seznamují se obecně s globálními problémy </w:t>
      </w:r>
    </w:p>
    <w:p w:rsidR="00E45A00" w:rsidRDefault="00E45A00">
      <w:pPr>
        <w:tabs>
          <w:tab w:val="num" w:pos="720"/>
        </w:tabs>
        <w:jc w:val="both"/>
        <w:rPr>
          <w:b/>
        </w:rPr>
      </w:pPr>
      <w:r>
        <w:rPr>
          <w:b/>
        </w:rPr>
        <w:t>Lidé a čas</w:t>
      </w:r>
    </w:p>
    <w:p w:rsidR="00E45A00" w:rsidRDefault="00E45A00" w:rsidP="00940372">
      <w:pPr>
        <w:numPr>
          <w:ilvl w:val="0"/>
          <w:numId w:val="55"/>
        </w:numPr>
        <w:tabs>
          <w:tab w:val="clear" w:pos="1800"/>
          <w:tab w:val="num" w:pos="720"/>
        </w:tabs>
        <w:ind w:left="720"/>
        <w:jc w:val="both"/>
      </w:pPr>
      <w:r>
        <w:t>žáci se učí orientovat v čase a v dějích</w:t>
      </w:r>
    </w:p>
    <w:p w:rsidR="00E45A00" w:rsidRDefault="00E45A00" w:rsidP="00940372">
      <w:pPr>
        <w:numPr>
          <w:ilvl w:val="0"/>
          <w:numId w:val="55"/>
        </w:numPr>
        <w:tabs>
          <w:tab w:val="clear" w:pos="1800"/>
          <w:tab w:val="num" w:pos="720"/>
        </w:tabs>
        <w:ind w:left="720"/>
        <w:jc w:val="both"/>
      </w:pPr>
      <w:r>
        <w:t>poznávají jak se věci vyvíjejí a jakým změnám podléhají v čase</w:t>
      </w:r>
    </w:p>
    <w:p w:rsidR="00E45A00" w:rsidRDefault="00E45A00">
      <w:pPr>
        <w:tabs>
          <w:tab w:val="num" w:pos="720"/>
        </w:tabs>
        <w:jc w:val="both"/>
        <w:rPr>
          <w:b/>
        </w:rPr>
      </w:pPr>
      <w:r>
        <w:rPr>
          <w:b/>
        </w:rPr>
        <w:t>Rozmanitosti přírody</w:t>
      </w:r>
    </w:p>
    <w:p w:rsidR="00E45A00" w:rsidRDefault="00E45A00" w:rsidP="00940372">
      <w:pPr>
        <w:numPr>
          <w:ilvl w:val="0"/>
          <w:numId w:val="55"/>
        </w:numPr>
        <w:tabs>
          <w:tab w:val="clear" w:pos="1800"/>
          <w:tab w:val="num" w:pos="720"/>
        </w:tabs>
        <w:ind w:left="720"/>
        <w:jc w:val="both"/>
      </w:pPr>
      <w:r>
        <w:t>žáci poznávají  Zemi jako součást sluneční soustavy</w:t>
      </w:r>
    </w:p>
    <w:p w:rsidR="00E45A00" w:rsidRDefault="00E45A00" w:rsidP="00940372">
      <w:pPr>
        <w:numPr>
          <w:ilvl w:val="0"/>
          <w:numId w:val="55"/>
        </w:numPr>
        <w:tabs>
          <w:tab w:val="clear" w:pos="1800"/>
          <w:tab w:val="num" w:pos="720"/>
        </w:tabs>
        <w:ind w:left="720"/>
        <w:jc w:val="both"/>
      </w:pPr>
      <w:r>
        <w:t>seznamují se s rozmanitostí i proměnlivostí živé a neživé přírody</w:t>
      </w:r>
    </w:p>
    <w:p w:rsidR="00E45A00" w:rsidRDefault="00E45A00" w:rsidP="00940372">
      <w:pPr>
        <w:numPr>
          <w:ilvl w:val="0"/>
          <w:numId w:val="55"/>
        </w:numPr>
        <w:tabs>
          <w:tab w:val="clear" w:pos="1800"/>
          <w:tab w:val="num" w:pos="720"/>
        </w:tabs>
        <w:ind w:left="720"/>
        <w:jc w:val="both"/>
      </w:pPr>
      <w:r>
        <w:t>učí se o důležitosti rovnováhy v přírodě a o ochraně přírody</w:t>
      </w:r>
    </w:p>
    <w:p w:rsidR="00E45A00" w:rsidRDefault="00E45A00">
      <w:pPr>
        <w:jc w:val="both"/>
      </w:pPr>
      <w:r>
        <w:rPr>
          <w:b/>
        </w:rPr>
        <w:t>Člověk a jeho zdraví</w:t>
      </w:r>
    </w:p>
    <w:p w:rsidR="00E45A00" w:rsidRDefault="00E45A00" w:rsidP="00940372">
      <w:pPr>
        <w:numPr>
          <w:ilvl w:val="0"/>
          <w:numId w:val="55"/>
        </w:numPr>
        <w:tabs>
          <w:tab w:val="clear" w:pos="1800"/>
          <w:tab w:val="num" w:pos="720"/>
        </w:tabs>
        <w:ind w:left="720"/>
        <w:jc w:val="both"/>
      </w:pPr>
      <w:r>
        <w:t>žáci poznávají lidské tělo, jeho biologické a fyziologické funkce, jeho vývoj</w:t>
      </w:r>
    </w:p>
    <w:p w:rsidR="00E45A00" w:rsidRDefault="00E45A00" w:rsidP="00940372">
      <w:pPr>
        <w:numPr>
          <w:ilvl w:val="0"/>
          <w:numId w:val="55"/>
        </w:numPr>
        <w:tabs>
          <w:tab w:val="clear" w:pos="1800"/>
          <w:tab w:val="num" w:pos="720"/>
        </w:tabs>
        <w:ind w:left="720"/>
        <w:jc w:val="both"/>
      </w:pPr>
      <w:r>
        <w:t>získávají základní poučení o zdraví, nemocech, první pomoci</w:t>
      </w:r>
    </w:p>
    <w:p w:rsidR="00E45A00" w:rsidRDefault="00E45A00">
      <w:pPr>
        <w:rPr>
          <w:b/>
        </w:rPr>
      </w:pPr>
    </w:p>
    <w:p w:rsidR="00E45A00" w:rsidRDefault="00E45A00" w:rsidP="001C0F58">
      <w:pPr>
        <w:pStyle w:val="Nadpis3"/>
      </w:pPr>
      <w:bookmarkStart w:id="59" w:name="_Toc453522278"/>
      <w:r>
        <w:t>Výchovné a vzdělávací strategie</w:t>
      </w:r>
      <w:bookmarkEnd w:id="59"/>
    </w:p>
    <w:p w:rsidR="00E45A00" w:rsidRDefault="00E45A00">
      <w:pPr>
        <w:ind w:firstLine="360"/>
        <w:rPr>
          <w:b/>
          <w:sz w:val="8"/>
          <w:szCs w:val="8"/>
        </w:rPr>
      </w:pPr>
    </w:p>
    <w:p w:rsidR="00E45A00" w:rsidRDefault="00E45A00">
      <w:pPr>
        <w:jc w:val="both"/>
        <w:rPr>
          <w:b/>
        </w:rPr>
      </w:pPr>
      <w:r>
        <w:rPr>
          <w:b/>
        </w:rPr>
        <w:t>Kompetence k učení</w:t>
      </w:r>
    </w:p>
    <w:p w:rsidR="00E45A00" w:rsidRDefault="00E45A00" w:rsidP="00940372">
      <w:pPr>
        <w:numPr>
          <w:ilvl w:val="0"/>
          <w:numId w:val="56"/>
        </w:numPr>
        <w:tabs>
          <w:tab w:val="clear" w:pos="1800"/>
          <w:tab w:val="num" w:pos="540"/>
        </w:tabs>
        <w:ind w:left="720"/>
        <w:jc w:val="both"/>
      </w:pPr>
      <w:r>
        <w:t>vytváříme situace, metody, způsoby a strategie k aktivnímu, tvořivému a efektivnímu učení</w:t>
      </w:r>
    </w:p>
    <w:p w:rsidR="00E45A00" w:rsidRDefault="00E45A00" w:rsidP="00940372">
      <w:pPr>
        <w:numPr>
          <w:ilvl w:val="0"/>
          <w:numId w:val="56"/>
        </w:numPr>
        <w:tabs>
          <w:tab w:val="clear" w:pos="1800"/>
          <w:tab w:val="num" w:pos="540"/>
        </w:tabs>
        <w:ind w:left="720"/>
        <w:jc w:val="both"/>
      </w:pPr>
      <w:r>
        <w:t>umožňujeme organizovat si vlastní práci</w:t>
      </w:r>
    </w:p>
    <w:p w:rsidR="00E45A00" w:rsidRDefault="00E45A00" w:rsidP="00940372">
      <w:pPr>
        <w:numPr>
          <w:ilvl w:val="0"/>
          <w:numId w:val="56"/>
        </w:numPr>
        <w:tabs>
          <w:tab w:val="clear" w:pos="1800"/>
          <w:tab w:val="num" w:pos="540"/>
        </w:tabs>
        <w:ind w:left="720"/>
        <w:jc w:val="both"/>
      </w:pPr>
      <w:r>
        <w:t>vedeme k vyhledávání informací z různých zdrojů</w:t>
      </w:r>
    </w:p>
    <w:p w:rsidR="00E45A00" w:rsidRDefault="00E45A00" w:rsidP="00940372">
      <w:pPr>
        <w:numPr>
          <w:ilvl w:val="0"/>
          <w:numId w:val="56"/>
        </w:numPr>
        <w:tabs>
          <w:tab w:val="clear" w:pos="1800"/>
          <w:tab w:val="num" w:pos="540"/>
        </w:tabs>
        <w:ind w:left="720"/>
        <w:jc w:val="both"/>
      </w:pPr>
      <w:r>
        <w:t>vedeme k užívání termínů obecně platných a srozumitelných</w:t>
      </w:r>
    </w:p>
    <w:p w:rsidR="00E45A00" w:rsidRDefault="00E45A00" w:rsidP="00940372">
      <w:pPr>
        <w:numPr>
          <w:ilvl w:val="0"/>
          <w:numId w:val="56"/>
        </w:numPr>
        <w:tabs>
          <w:tab w:val="clear" w:pos="1800"/>
          <w:tab w:val="num" w:pos="540"/>
        </w:tabs>
        <w:ind w:left="720"/>
        <w:jc w:val="both"/>
      </w:pPr>
      <w:r>
        <w:t>podporujeme samostatné pozorování a experimentování</w:t>
      </w:r>
    </w:p>
    <w:p w:rsidR="00E45A00" w:rsidRDefault="00E45A00" w:rsidP="00940372">
      <w:pPr>
        <w:numPr>
          <w:ilvl w:val="0"/>
          <w:numId w:val="56"/>
        </w:numPr>
        <w:tabs>
          <w:tab w:val="clear" w:pos="1800"/>
          <w:tab w:val="num" w:pos="540"/>
        </w:tabs>
        <w:ind w:left="720"/>
        <w:jc w:val="both"/>
      </w:pPr>
      <w:r>
        <w:t>příležitostně zadáváme zajímavé domácí úkoly</w:t>
      </w:r>
    </w:p>
    <w:p w:rsidR="00E45A00" w:rsidRDefault="00E45A00">
      <w:pPr>
        <w:jc w:val="both"/>
        <w:rPr>
          <w:b/>
        </w:rPr>
      </w:pPr>
      <w:r>
        <w:rPr>
          <w:b/>
        </w:rPr>
        <w:t>Kompetence k řešení problémů</w:t>
      </w:r>
    </w:p>
    <w:p w:rsidR="00E45A00" w:rsidRDefault="00E45A00" w:rsidP="00940372">
      <w:pPr>
        <w:numPr>
          <w:ilvl w:val="0"/>
          <w:numId w:val="56"/>
        </w:numPr>
        <w:tabs>
          <w:tab w:val="clear" w:pos="1800"/>
          <w:tab w:val="num" w:pos="540"/>
        </w:tabs>
        <w:ind w:left="720"/>
        <w:jc w:val="both"/>
      </w:pPr>
      <w:r>
        <w:t>vedeme k propojení teorie s praxí</w:t>
      </w:r>
    </w:p>
    <w:p w:rsidR="00E45A00" w:rsidRDefault="00E45A00" w:rsidP="00940372">
      <w:pPr>
        <w:numPr>
          <w:ilvl w:val="0"/>
          <w:numId w:val="56"/>
        </w:numPr>
        <w:tabs>
          <w:tab w:val="clear" w:pos="1800"/>
          <w:tab w:val="num" w:pos="540"/>
        </w:tabs>
        <w:ind w:left="720"/>
        <w:jc w:val="both"/>
      </w:pPr>
      <w:r>
        <w:t>vedeme k samostatnému řešení problémů</w:t>
      </w:r>
    </w:p>
    <w:p w:rsidR="00E45A00" w:rsidRDefault="00E45A00" w:rsidP="00940372">
      <w:pPr>
        <w:numPr>
          <w:ilvl w:val="0"/>
          <w:numId w:val="56"/>
        </w:numPr>
        <w:tabs>
          <w:tab w:val="clear" w:pos="1800"/>
          <w:tab w:val="num" w:pos="540"/>
        </w:tabs>
        <w:ind w:left="720"/>
        <w:jc w:val="both"/>
      </w:pPr>
      <w:r>
        <w:t>motivujeme k objevování různých variant a způsobů řešení problémů</w:t>
      </w:r>
    </w:p>
    <w:p w:rsidR="00E45A00" w:rsidRDefault="00E45A00">
      <w:pPr>
        <w:jc w:val="both"/>
        <w:rPr>
          <w:b/>
        </w:rPr>
      </w:pPr>
      <w:r>
        <w:rPr>
          <w:b/>
        </w:rPr>
        <w:t>Kompetence komunikativní</w:t>
      </w:r>
    </w:p>
    <w:p w:rsidR="00E45A00" w:rsidRDefault="00E45A00" w:rsidP="00940372">
      <w:pPr>
        <w:numPr>
          <w:ilvl w:val="0"/>
          <w:numId w:val="56"/>
        </w:numPr>
        <w:tabs>
          <w:tab w:val="clear" w:pos="1800"/>
          <w:tab w:val="num" w:pos="540"/>
        </w:tabs>
        <w:ind w:left="720"/>
        <w:jc w:val="both"/>
      </w:pPr>
      <w:r>
        <w:t>vedeme k osvojení správných forem komunikace mezi žáky navzájem, mezi dětmi a dospělými ve škole i mino ni</w:t>
      </w:r>
    </w:p>
    <w:p w:rsidR="00E45A00" w:rsidRDefault="00E45A00" w:rsidP="00940372">
      <w:pPr>
        <w:numPr>
          <w:ilvl w:val="0"/>
          <w:numId w:val="56"/>
        </w:numPr>
        <w:tabs>
          <w:tab w:val="clear" w:pos="1800"/>
          <w:tab w:val="num" w:pos="540"/>
        </w:tabs>
        <w:ind w:left="720"/>
        <w:jc w:val="both"/>
      </w:pPr>
      <w:r>
        <w:t>podporujeme a rozvíjíme schopnost vyjádřit svůj názor a obhájit jej</w:t>
      </w:r>
    </w:p>
    <w:p w:rsidR="00E45A00" w:rsidRDefault="00E45A00" w:rsidP="00940372">
      <w:pPr>
        <w:numPr>
          <w:ilvl w:val="0"/>
          <w:numId w:val="56"/>
        </w:numPr>
        <w:tabs>
          <w:tab w:val="clear" w:pos="1800"/>
          <w:tab w:val="num" w:pos="540"/>
        </w:tabs>
        <w:ind w:left="720"/>
        <w:jc w:val="both"/>
      </w:pPr>
      <w:r>
        <w:t>učíme vyslechnout názory druhých a tolerovat je</w:t>
      </w:r>
    </w:p>
    <w:p w:rsidR="00E45A00" w:rsidRDefault="00E45A00" w:rsidP="00940372">
      <w:pPr>
        <w:numPr>
          <w:ilvl w:val="0"/>
          <w:numId w:val="56"/>
        </w:numPr>
        <w:tabs>
          <w:tab w:val="clear" w:pos="1800"/>
          <w:tab w:val="num" w:pos="540"/>
        </w:tabs>
        <w:ind w:left="720"/>
        <w:jc w:val="both"/>
      </w:pPr>
      <w:r>
        <w:t>vedeme žáky ke zkvalitňování komunikace s okolím, využívání různých informačních a komunikačních prostředků a technologií (např. školní web, místní tisk, apod.)</w:t>
      </w:r>
    </w:p>
    <w:p w:rsidR="00E45A00" w:rsidRDefault="00E45A00">
      <w:pPr>
        <w:jc w:val="both"/>
        <w:rPr>
          <w:b/>
        </w:rPr>
      </w:pPr>
      <w:r>
        <w:rPr>
          <w:b/>
        </w:rPr>
        <w:t>Kompetence sociální a personální</w:t>
      </w:r>
    </w:p>
    <w:p w:rsidR="00E45A00" w:rsidRDefault="00E45A00" w:rsidP="00940372">
      <w:pPr>
        <w:numPr>
          <w:ilvl w:val="0"/>
          <w:numId w:val="56"/>
        </w:numPr>
        <w:tabs>
          <w:tab w:val="clear" w:pos="1800"/>
          <w:tab w:val="num" w:pos="540"/>
        </w:tabs>
        <w:ind w:left="720"/>
        <w:jc w:val="both"/>
      </w:pPr>
      <w:r>
        <w:lastRenderedPageBreak/>
        <w:t>umožňujeme podílet se na vytváření pravidel týmové práce</w:t>
      </w:r>
    </w:p>
    <w:p w:rsidR="00E45A00" w:rsidRDefault="00E45A00" w:rsidP="00940372">
      <w:pPr>
        <w:numPr>
          <w:ilvl w:val="0"/>
          <w:numId w:val="56"/>
        </w:numPr>
        <w:tabs>
          <w:tab w:val="clear" w:pos="1800"/>
          <w:tab w:val="num" w:pos="540"/>
        </w:tabs>
        <w:ind w:left="720"/>
        <w:jc w:val="both"/>
      </w:pPr>
      <w:r>
        <w:t>vedeme žáky k respektování dohodnutých pravidel</w:t>
      </w:r>
    </w:p>
    <w:p w:rsidR="00E45A00" w:rsidRDefault="00E45A00" w:rsidP="00940372">
      <w:pPr>
        <w:numPr>
          <w:ilvl w:val="0"/>
          <w:numId w:val="56"/>
        </w:numPr>
        <w:tabs>
          <w:tab w:val="clear" w:pos="1800"/>
          <w:tab w:val="num" w:pos="540"/>
        </w:tabs>
        <w:ind w:left="720"/>
        <w:jc w:val="both"/>
      </w:pPr>
      <w:r>
        <w:t>podporujeme práci žáků ve skupině, jejich aktivní spolupráci</w:t>
      </w:r>
    </w:p>
    <w:p w:rsidR="00E45A00" w:rsidRDefault="00E45A00">
      <w:pPr>
        <w:jc w:val="both"/>
        <w:rPr>
          <w:b/>
        </w:rPr>
      </w:pPr>
      <w:r>
        <w:rPr>
          <w:b/>
        </w:rPr>
        <w:t>Kompetence občanské</w:t>
      </w:r>
    </w:p>
    <w:p w:rsidR="00E45A00" w:rsidRDefault="00E45A00" w:rsidP="00940372">
      <w:pPr>
        <w:numPr>
          <w:ilvl w:val="0"/>
          <w:numId w:val="56"/>
        </w:numPr>
        <w:tabs>
          <w:tab w:val="clear" w:pos="1800"/>
          <w:tab w:val="num" w:pos="540"/>
        </w:tabs>
        <w:ind w:left="720"/>
        <w:jc w:val="both"/>
      </w:pPr>
      <w:r>
        <w:t>budujeme ohleduplný vztah žáků k přírodě</w:t>
      </w:r>
    </w:p>
    <w:p w:rsidR="00E45A00" w:rsidRDefault="00E45A00" w:rsidP="00940372">
      <w:pPr>
        <w:numPr>
          <w:ilvl w:val="0"/>
          <w:numId w:val="56"/>
        </w:numPr>
        <w:tabs>
          <w:tab w:val="clear" w:pos="1800"/>
          <w:tab w:val="num" w:pos="540"/>
        </w:tabs>
        <w:ind w:left="720"/>
        <w:jc w:val="both"/>
      </w:pPr>
      <w:r>
        <w:t>vedeme k poznávání a toleranci rozdílů mezi lidmi</w:t>
      </w:r>
    </w:p>
    <w:p w:rsidR="00E45A00" w:rsidRDefault="00E45A00" w:rsidP="00940372">
      <w:pPr>
        <w:numPr>
          <w:ilvl w:val="0"/>
          <w:numId w:val="56"/>
        </w:numPr>
        <w:tabs>
          <w:tab w:val="clear" w:pos="1800"/>
          <w:tab w:val="num" w:pos="540"/>
        </w:tabs>
        <w:ind w:left="720"/>
        <w:jc w:val="both"/>
      </w:pPr>
      <w:r>
        <w:t>umožňujeme každému žákovi zažít úspěch</w:t>
      </w:r>
    </w:p>
    <w:p w:rsidR="00E45A00" w:rsidRDefault="00E45A00" w:rsidP="00940372">
      <w:pPr>
        <w:numPr>
          <w:ilvl w:val="0"/>
          <w:numId w:val="56"/>
        </w:numPr>
        <w:tabs>
          <w:tab w:val="clear" w:pos="1800"/>
          <w:tab w:val="num" w:pos="540"/>
        </w:tabs>
        <w:ind w:left="720"/>
        <w:jc w:val="both"/>
      </w:pPr>
      <w:r>
        <w:t>vyžadujeme dodržování pravidel slušného chování</w:t>
      </w:r>
    </w:p>
    <w:p w:rsidR="00E45A00" w:rsidRDefault="00E45A00">
      <w:pPr>
        <w:rPr>
          <w:b/>
        </w:rPr>
      </w:pPr>
      <w:r>
        <w:rPr>
          <w:b/>
        </w:rPr>
        <w:t>Kompetence pracovní</w:t>
      </w:r>
    </w:p>
    <w:p w:rsidR="00E45A00" w:rsidRDefault="00E45A00" w:rsidP="00940372">
      <w:pPr>
        <w:numPr>
          <w:ilvl w:val="0"/>
          <w:numId w:val="56"/>
        </w:numPr>
        <w:tabs>
          <w:tab w:val="clear" w:pos="1800"/>
          <w:tab w:val="num" w:pos="540"/>
        </w:tabs>
        <w:ind w:left="720"/>
      </w:pPr>
      <w:r>
        <w:t>vedeme žáky ke správnému způsobu užití pomůcek, vybavení, techniky</w:t>
      </w:r>
    </w:p>
    <w:p w:rsidR="00E45A00" w:rsidRDefault="00E45A00" w:rsidP="00940372">
      <w:pPr>
        <w:numPr>
          <w:ilvl w:val="0"/>
          <w:numId w:val="56"/>
        </w:numPr>
        <w:tabs>
          <w:tab w:val="clear" w:pos="1800"/>
          <w:tab w:val="num" w:pos="540"/>
        </w:tabs>
        <w:ind w:left="720"/>
      </w:pPr>
      <w:r>
        <w:t>učíme dodržovat obecná pravidla bezpečnosti</w:t>
      </w:r>
    </w:p>
    <w:p w:rsidR="00E45A00" w:rsidRDefault="00E45A00" w:rsidP="00940372">
      <w:pPr>
        <w:numPr>
          <w:ilvl w:val="0"/>
          <w:numId w:val="56"/>
        </w:numPr>
        <w:tabs>
          <w:tab w:val="clear" w:pos="1800"/>
          <w:tab w:val="num" w:pos="540"/>
        </w:tabs>
        <w:ind w:left="720"/>
      </w:pPr>
      <w:r>
        <w:t>vedeme žáky k základním pracovním návykům</w:t>
      </w:r>
    </w:p>
    <w:p w:rsidR="00E45A00" w:rsidRDefault="00E45A00" w:rsidP="001C0F58">
      <w:pPr>
        <w:pStyle w:val="Nadpis3"/>
      </w:pPr>
      <w:bookmarkStart w:id="60" w:name="_Toc453522279"/>
      <w:r>
        <w:t>Očekávané výstupy RVP - Člověk a jeho svět</w:t>
      </w:r>
      <w:bookmarkEnd w:id="60"/>
    </w:p>
    <w:p w:rsidR="00E45A00" w:rsidRDefault="00E45A00">
      <w:pPr>
        <w:jc w:val="both"/>
        <w:rPr>
          <w:b/>
          <w:sz w:val="8"/>
          <w:szCs w:val="8"/>
        </w:rPr>
      </w:pPr>
    </w:p>
    <w:p w:rsidR="00E45A00" w:rsidRDefault="00E45A00">
      <w:pPr>
        <w:jc w:val="both"/>
        <w:rPr>
          <w:b/>
        </w:rPr>
      </w:pPr>
      <w:r>
        <w:rPr>
          <w:b/>
        </w:rPr>
        <w:t>Lidé kolem nás - 2. období</w:t>
      </w:r>
    </w:p>
    <w:p w:rsidR="00E45A00" w:rsidRDefault="00F80692" w:rsidP="00940372">
      <w:pPr>
        <w:numPr>
          <w:ilvl w:val="0"/>
          <w:numId w:val="57"/>
        </w:numPr>
        <w:tabs>
          <w:tab w:val="clear" w:pos="720"/>
          <w:tab w:val="num" w:pos="360"/>
        </w:tabs>
        <w:ind w:left="360"/>
        <w:jc w:val="both"/>
        <w:rPr>
          <w:sz w:val="22"/>
          <w:szCs w:val="22"/>
        </w:rPr>
      </w:pPr>
      <w:r>
        <w:rPr>
          <w:sz w:val="22"/>
          <w:szCs w:val="22"/>
        </w:rPr>
        <w:t xml:space="preserve">ČJS-5-2-01 </w:t>
      </w:r>
      <w:r w:rsidR="00E45A00">
        <w:rPr>
          <w:sz w:val="22"/>
          <w:szCs w:val="22"/>
        </w:rPr>
        <w:t>Vyjádří na základě vlastních zkušeností základní vztahy mezi lidmi, vyvodí a dodržuje pravidla pro soužití ve škole, mezi chlapci a dívkami,v rodině, obci (městě)</w:t>
      </w:r>
    </w:p>
    <w:p w:rsidR="00E45A00" w:rsidRDefault="00F80692" w:rsidP="00940372">
      <w:pPr>
        <w:numPr>
          <w:ilvl w:val="0"/>
          <w:numId w:val="57"/>
        </w:numPr>
        <w:tabs>
          <w:tab w:val="clear" w:pos="720"/>
          <w:tab w:val="num" w:pos="360"/>
        </w:tabs>
        <w:ind w:left="360"/>
        <w:jc w:val="both"/>
        <w:rPr>
          <w:sz w:val="22"/>
          <w:szCs w:val="22"/>
        </w:rPr>
      </w:pPr>
      <w:r>
        <w:rPr>
          <w:sz w:val="22"/>
          <w:szCs w:val="22"/>
        </w:rPr>
        <w:t xml:space="preserve">ČJS-5-2-02 </w:t>
      </w:r>
      <w:r w:rsidR="00E45A00">
        <w:rPr>
          <w:sz w:val="22"/>
          <w:szCs w:val="22"/>
        </w:rPr>
        <w:t>Rozlišuje základní rozdíly mezi jednotlivci, obhájí při konkrétních činnostech své názory, popřípadě připustí svůj omyl, dohodne se na společném postupu a řešení se spolužáky</w:t>
      </w:r>
    </w:p>
    <w:p w:rsidR="00E45A00" w:rsidRDefault="00F80692" w:rsidP="00940372">
      <w:pPr>
        <w:numPr>
          <w:ilvl w:val="0"/>
          <w:numId w:val="57"/>
        </w:numPr>
        <w:tabs>
          <w:tab w:val="clear" w:pos="720"/>
          <w:tab w:val="num" w:pos="360"/>
        </w:tabs>
        <w:ind w:left="360"/>
        <w:jc w:val="both"/>
        <w:rPr>
          <w:sz w:val="22"/>
          <w:szCs w:val="22"/>
        </w:rPr>
      </w:pPr>
      <w:r>
        <w:rPr>
          <w:sz w:val="22"/>
          <w:szCs w:val="22"/>
        </w:rPr>
        <w:t xml:space="preserve">ČJS-5-2-03 </w:t>
      </w:r>
      <w:r w:rsidR="00E45A00">
        <w:rPr>
          <w:sz w:val="22"/>
          <w:szCs w:val="22"/>
        </w:rPr>
        <w:t>Rozpozná ve svém okolí jednání a chování, která se už tolerovat nemohou a která porušují základní lidská práva nebo demokratické principy</w:t>
      </w:r>
    </w:p>
    <w:p w:rsidR="00E45A00" w:rsidRDefault="00F80692" w:rsidP="00940372">
      <w:pPr>
        <w:numPr>
          <w:ilvl w:val="0"/>
          <w:numId w:val="57"/>
        </w:numPr>
        <w:tabs>
          <w:tab w:val="clear" w:pos="720"/>
          <w:tab w:val="num" w:pos="360"/>
        </w:tabs>
        <w:ind w:left="360"/>
        <w:jc w:val="both"/>
        <w:rPr>
          <w:sz w:val="22"/>
          <w:szCs w:val="22"/>
        </w:rPr>
      </w:pPr>
      <w:r>
        <w:rPr>
          <w:sz w:val="22"/>
          <w:szCs w:val="22"/>
        </w:rPr>
        <w:t xml:space="preserve">ČJS-5-2-04 </w:t>
      </w:r>
      <w:r w:rsidR="00E45A00">
        <w:rPr>
          <w:sz w:val="22"/>
          <w:szCs w:val="22"/>
        </w:rPr>
        <w:t>Orientuje se v základních formách vlastnictví; používá peníze v běžných situacích</w:t>
      </w:r>
    </w:p>
    <w:p w:rsidR="00E45A00" w:rsidRDefault="00F80692" w:rsidP="00940372">
      <w:pPr>
        <w:numPr>
          <w:ilvl w:val="0"/>
          <w:numId w:val="57"/>
        </w:numPr>
        <w:tabs>
          <w:tab w:val="clear" w:pos="720"/>
          <w:tab w:val="num" w:pos="360"/>
        </w:tabs>
        <w:ind w:left="360"/>
        <w:jc w:val="both"/>
        <w:rPr>
          <w:sz w:val="22"/>
          <w:szCs w:val="22"/>
        </w:rPr>
      </w:pPr>
      <w:r>
        <w:rPr>
          <w:sz w:val="22"/>
          <w:szCs w:val="22"/>
        </w:rPr>
        <w:t xml:space="preserve">ČJS-5-2-05 </w:t>
      </w:r>
      <w:r w:rsidR="00E45A00">
        <w:rPr>
          <w:sz w:val="22"/>
          <w:szCs w:val="22"/>
        </w:rPr>
        <w:t>Poukáže v nejbližším společenském a přírodním prostředí na změny a některé problémy a navrhne možnosti zlepšení životního prostředí obce (města)</w:t>
      </w:r>
    </w:p>
    <w:p w:rsidR="00E45A00" w:rsidRDefault="00E45A00">
      <w:pPr>
        <w:jc w:val="both"/>
        <w:rPr>
          <w:sz w:val="22"/>
          <w:szCs w:val="22"/>
        </w:rPr>
      </w:pPr>
    </w:p>
    <w:p w:rsidR="00E45A00" w:rsidRDefault="00E45A00">
      <w:pPr>
        <w:tabs>
          <w:tab w:val="num" w:pos="360"/>
        </w:tabs>
        <w:jc w:val="both"/>
      </w:pPr>
      <w:r>
        <w:rPr>
          <w:b/>
        </w:rPr>
        <w:t xml:space="preserve">Rozmanitost přírody - 2. období </w:t>
      </w:r>
    </w:p>
    <w:p w:rsidR="00E45A00" w:rsidRDefault="00F80692" w:rsidP="00940372">
      <w:pPr>
        <w:numPr>
          <w:ilvl w:val="0"/>
          <w:numId w:val="58"/>
        </w:numPr>
        <w:tabs>
          <w:tab w:val="clear" w:pos="720"/>
          <w:tab w:val="num" w:pos="360"/>
        </w:tabs>
        <w:ind w:left="360"/>
        <w:jc w:val="both"/>
        <w:rPr>
          <w:sz w:val="22"/>
          <w:szCs w:val="22"/>
        </w:rPr>
      </w:pPr>
      <w:r>
        <w:rPr>
          <w:sz w:val="22"/>
          <w:szCs w:val="22"/>
        </w:rPr>
        <w:t xml:space="preserve">ČJS-5-4-01 </w:t>
      </w:r>
      <w:r w:rsidR="00E45A00">
        <w:rPr>
          <w:sz w:val="22"/>
          <w:szCs w:val="22"/>
        </w:rPr>
        <w:t>Objevuje a zjišťuje propojenost prvků živé a neživé přírody, princip rovnováhy přírody a nachází souvislosti mezi konečným vzhledem přírody a činností člověka</w:t>
      </w:r>
    </w:p>
    <w:p w:rsidR="00E45A00" w:rsidRDefault="00F80692" w:rsidP="00940372">
      <w:pPr>
        <w:numPr>
          <w:ilvl w:val="0"/>
          <w:numId w:val="58"/>
        </w:numPr>
        <w:tabs>
          <w:tab w:val="clear" w:pos="720"/>
          <w:tab w:val="num" w:pos="360"/>
        </w:tabs>
        <w:ind w:left="360"/>
        <w:jc w:val="both"/>
        <w:rPr>
          <w:sz w:val="22"/>
          <w:szCs w:val="22"/>
        </w:rPr>
      </w:pPr>
      <w:r>
        <w:rPr>
          <w:sz w:val="22"/>
          <w:szCs w:val="22"/>
        </w:rPr>
        <w:t xml:space="preserve">ČJS-5-4-02 </w:t>
      </w:r>
      <w:r w:rsidR="00E45A00">
        <w:rPr>
          <w:sz w:val="22"/>
          <w:szCs w:val="22"/>
        </w:rPr>
        <w:t>Vysvětlí na základě elementárních poznatků o Zemi jako součásti vesmíru souvislost s rozdělením času a střídáním ročních období</w:t>
      </w:r>
    </w:p>
    <w:p w:rsidR="00E45A00" w:rsidRDefault="00F80692" w:rsidP="00940372">
      <w:pPr>
        <w:numPr>
          <w:ilvl w:val="0"/>
          <w:numId w:val="58"/>
        </w:numPr>
        <w:tabs>
          <w:tab w:val="clear" w:pos="720"/>
          <w:tab w:val="num" w:pos="360"/>
        </w:tabs>
        <w:ind w:left="360"/>
        <w:jc w:val="both"/>
        <w:rPr>
          <w:sz w:val="22"/>
          <w:szCs w:val="22"/>
        </w:rPr>
      </w:pPr>
      <w:r>
        <w:rPr>
          <w:sz w:val="22"/>
          <w:szCs w:val="22"/>
        </w:rPr>
        <w:t xml:space="preserve">ČJS-5-4-03 </w:t>
      </w:r>
      <w:r w:rsidR="00E45A00">
        <w:rPr>
          <w:sz w:val="22"/>
          <w:szCs w:val="22"/>
        </w:rPr>
        <w:t>Zkoumá základní společenstva ve vybraných lokalitách regionů, zdůvodní podstatné vzájemné vztahy mezi organismy a nachází shody a  rozdíly v přizpůsobení organismů prostředí</w:t>
      </w:r>
    </w:p>
    <w:p w:rsidR="00E45A00" w:rsidRDefault="00F80692" w:rsidP="00940372">
      <w:pPr>
        <w:numPr>
          <w:ilvl w:val="0"/>
          <w:numId w:val="58"/>
        </w:numPr>
        <w:tabs>
          <w:tab w:val="clear" w:pos="720"/>
          <w:tab w:val="num" w:pos="360"/>
        </w:tabs>
        <w:ind w:left="360"/>
        <w:jc w:val="both"/>
        <w:rPr>
          <w:sz w:val="22"/>
          <w:szCs w:val="22"/>
        </w:rPr>
      </w:pPr>
      <w:r>
        <w:rPr>
          <w:sz w:val="22"/>
          <w:szCs w:val="22"/>
        </w:rPr>
        <w:t xml:space="preserve">ČJS-5-4-04 </w:t>
      </w:r>
      <w:r w:rsidR="00E45A00">
        <w:rPr>
          <w:sz w:val="22"/>
          <w:szCs w:val="22"/>
        </w:rPr>
        <w:t>Porovnává na základě pozorování základní projevy života na konkrétních organismech, prakticky třídí organismy do známých skupin, využívá k tomu i jednoduché klíče a atlasy</w:t>
      </w:r>
    </w:p>
    <w:p w:rsidR="00E45A00" w:rsidRDefault="00F80692" w:rsidP="00940372">
      <w:pPr>
        <w:numPr>
          <w:ilvl w:val="0"/>
          <w:numId w:val="58"/>
        </w:numPr>
        <w:tabs>
          <w:tab w:val="clear" w:pos="720"/>
          <w:tab w:val="num" w:pos="360"/>
        </w:tabs>
        <w:ind w:left="360"/>
        <w:jc w:val="both"/>
        <w:rPr>
          <w:sz w:val="22"/>
          <w:szCs w:val="22"/>
        </w:rPr>
      </w:pPr>
      <w:r>
        <w:rPr>
          <w:sz w:val="22"/>
          <w:szCs w:val="22"/>
        </w:rPr>
        <w:t xml:space="preserve">ČJS-5-4-05 </w:t>
      </w:r>
      <w:r w:rsidR="00E45A00">
        <w:rPr>
          <w:sz w:val="22"/>
          <w:szCs w:val="22"/>
        </w:rPr>
        <w:t>Zhodnotí některé konkrétní činnosti člověka v přírodě a rozlišuje aktivity, které mohou prostředí i zdraví člověka podporovat nebo poškozovat</w:t>
      </w:r>
    </w:p>
    <w:p w:rsidR="00F80692" w:rsidRDefault="00F80692" w:rsidP="00940372">
      <w:pPr>
        <w:numPr>
          <w:ilvl w:val="0"/>
          <w:numId w:val="58"/>
        </w:numPr>
        <w:tabs>
          <w:tab w:val="clear" w:pos="720"/>
          <w:tab w:val="num" w:pos="360"/>
        </w:tabs>
        <w:ind w:left="360"/>
        <w:jc w:val="both"/>
        <w:rPr>
          <w:sz w:val="22"/>
          <w:szCs w:val="22"/>
        </w:rPr>
      </w:pPr>
      <w:r>
        <w:rPr>
          <w:sz w:val="22"/>
          <w:szCs w:val="22"/>
        </w:rPr>
        <w:t>ČJS-5-4-06 Stručně charakterizuje specifické přírodní jevy a z nich vyplývající rizika vzniku mimořádných událostí, v modelové situaci prokáže schopnost se účinně chránit</w:t>
      </w:r>
    </w:p>
    <w:p w:rsidR="00E45A00" w:rsidRDefault="00F80692" w:rsidP="00940372">
      <w:pPr>
        <w:numPr>
          <w:ilvl w:val="0"/>
          <w:numId w:val="58"/>
        </w:numPr>
        <w:tabs>
          <w:tab w:val="clear" w:pos="720"/>
          <w:tab w:val="num" w:pos="360"/>
        </w:tabs>
        <w:ind w:left="360"/>
        <w:jc w:val="both"/>
        <w:rPr>
          <w:sz w:val="22"/>
          <w:szCs w:val="22"/>
        </w:rPr>
      </w:pPr>
      <w:r>
        <w:rPr>
          <w:sz w:val="22"/>
          <w:szCs w:val="22"/>
        </w:rPr>
        <w:t xml:space="preserve">ČJS-5-4-07 </w:t>
      </w:r>
      <w:r w:rsidR="00E45A00">
        <w:rPr>
          <w:sz w:val="22"/>
          <w:szCs w:val="22"/>
        </w:rPr>
        <w:t>Založí jednoduchý pokus, naplánuje a zdůvodní postup, vyhodnotí a vysvětlí výsledky pokusu</w:t>
      </w:r>
    </w:p>
    <w:p w:rsidR="00E45A00" w:rsidRDefault="00E45A00">
      <w:pPr>
        <w:tabs>
          <w:tab w:val="num" w:pos="360"/>
        </w:tabs>
        <w:jc w:val="both"/>
        <w:rPr>
          <w:sz w:val="22"/>
          <w:szCs w:val="22"/>
        </w:rPr>
      </w:pPr>
    </w:p>
    <w:p w:rsidR="00E45A00" w:rsidRDefault="00E45A00">
      <w:pPr>
        <w:tabs>
          <w:tab w:val="num" w:pos="360"/>
        </w:tabs>
        <w:jc w:val="both"/>
      </w:pPr>
      <w:r>
        <w:rPr>
          <w:b/>
        </w:rPr>
        <w:t>Člověk a jeho zdraví - 2. období</w:t>
      </w:r>
    </w:p>
    <w:p w:rsidR="00E45A00" w:rsidRDefault="00A07242" w:rsidP="00940372">
      <w:pPr>
        <w:numPr>
          <w:ilvl w:val="0"/>
          <w:numId w:val="59"/>
        </w:numPr>
        <w:tabs>
          <w:tab w:val="clear" w:pos="720"/>
          <w:tab w:val="num" w:pos="360"/>
        </w:tabs>
        <w:ind w:left="360"/>
        <w:jc w:val="both"/>
        <w:rPr>
          <w:sz w:val="22"/>
          <w:szCs w:val="22"/>
        </w:rPr>
      </w:pPr>
      <w:r>
        <w:rPr>
          <w:sz w:val="22"/>
          <w:szCs w:val="22"/>
        </w:rPr>
        <w:t xml:space="preserve">ČJS-5-5-01 </w:t>
      </w:r>
      <w:r w:rsidR="00E45A00">
        <w:rPr>
          <w:sz w:val="22"/>
          <w:szCs w:val="22"/>
        </w:rPr>
        <w:t>Využívá poznatků o lidském těle k vysvětlení základních funkcích jednotlivých orgánových soustav a podpoře vlastního zdravého způsobu života</w:t>
      </w:r>
    </w:p>
    <w:p w:rsidR="00E45A00" w:rsidRDefault="00A07242" w:rsidP="00940372">
      <w:pPr>
        <w:numPr>
          <w:ilvl w:val="0"/>
          <w:numId w:val="59"/>
        </w:numPr>
        <w:tabs>
          <w:tab w:val="clear" w:pos="720"/>
          <w:tab w:val="num" w:pos="360"/>
        </w:tabs>
        <w:ind w:left="360"/>
        <w:jc w:val="both"/>
        <w:rPr>
          <w:sz w:val="22"/>
          <w:szCs w:val="22"/>
        </w:rPr>
      </w:pPr>
      <w:r>
        <w:rPr>
          <w:sz w:val="22"/>
          <w:szCs w:val="22"/>
        </w:rPr>
        <w:t xml:space="preserve">ČJS-5-5-02 </w:t>
      </w:r>
      <w:r w:rsidR="00E45A00">
        <w:rPr>
          <w:sz w:val="22"/>
          <w:szCs w:val="22"/>
        </w:rPr>
        <w:t>Rozlišuje jednotlivé etapy lidského života a orientuje se ve vývoji dítěte před a po jeho narození</w:t>
      </w:r>
    </w:p>
    <w:p w:rsidR="00E45A00" w:rsidRDefault="00A07242" w:rsidP="00940372">
      <w:pPr>
        <w:numPr>
          <w:ilvl w:val="0"/>
          <w:numId w:val="59"/>
        </w:numPr>
        <w:tabs>
          <w:tab w:val="clear" w:pos="720"/>
          <w:tab w:val="num" w:pos="360"/>
        </w:tabs>
        <w:ind w:left="360"/>
        <w:jc w:val="both"/>
        <w:rPr>
          <w:sz w:val="22"/>
          <w:szCs w:val="22"/>
        </w:rPr>
      </w:pPr>
      <w:r>
        <w:rPr>
          <w:sz w:val="22"/>
          <w:szCs w:val="22"/>
        </w:rPr>
        <w:t xml:space="preserve">ČJS-5-5-03 </w:t>
      </w:r>
      <w:r w:rsidR="00E45A00">
        <w:rPr>
          <w:sz w:val="22"/>
          <w:szCs w:val="22"/>
        </w:rPr>
        <w:t>Účelně plánuje svůj čas pro učení, práci, zábavu a odpočinek podle vlastních potřeb s ohledem na oprávněné nároky jiných osob</w:t>
      </w:r>
    </w:p>
    <w:p w:rsidR="00E45A00" w:rsidRDefault="00A07242" w:rsidP="00940372">
      <w:pPr>
        <w:numPr>
          <w:ilvl w:val="0"/>
          <w:numId w:val="59"/>
        </w:numPr>
        <w:tabs>
          <w:tab w:val="clear" w:pos="720"/>
          <w:tab w:val="num" w:pos="360"/>
        </w:tabs>
        <w:ind w:left="360"/>
        <w:jc w:val="both"/>
        <w:rPr>
          <w:sz w:val="22"/>
          <w:szCs w:val="22"/>
        </w:rPr>
      </w:pPr>
      <w:r>
        <w:rPr>
          <w:sz w:val="22"/>
          <w:szCs w:val="22"/>
        </w:rPr>
        <w:t xml:space="preserve">ČJS-5-5-04 </w:t>
      </w:r>
      <w:r w:rsidR="00E45A00">
        <w:rPr>
          <w:sz w:val="22"/>
          <w:szCs w:val="22"/>
        </w:rPr>
        <w:t>Uplatňuje účelné způsoby chování v situacích ohrožujících zdraví a v modelových situacích simulujících mimořádné události</w:t>
      </w:r>
    </w:p>
    <w:p w:rsidR="00E45A00" w:rsidRDefault="00A07242" w:rsidP="00940372">
      <w:pPr>
        <w:numPr>
          <w:ilvl w:val="0"/>
          <w:numId w:val="59"/>
        </w:numPr>
        <w:tabs>
          <w:tab w:val="clear" w:pos="720"/>
          <w:tab w:val="num" w:pos="360"/>
        </w:tabs>
        <w:ind w:left="360"/>
        <w:jc w:val="both"/>
        <w:rPr>
          <w:sz w:val="22"/>
          <w:szCs w:val="22"/>
        </w:rPr>
      </w:pPr>
      <w:r>
        <w:rPr>
          <w:sz w:val="22"/>
          <w:szCs w:val="22"/>
        </w:rPr>
        <w:t xml:space="preserve">ČJS-5-5-05 </w:t>
      </w:r>
      <w:r w:rsidR="00E45A00">
        <w:rPr>
          <w:sz w:val="22"/>
          <w:szCs w:val="22"/>
        </w:rPr>
        <w:t>Předvede v modelových situacích osvojené jednoduché způsoby odmítání návykových látek</w:t>
      </w:r>
    </w:p>
    <w:p w:rsidR="00E45A00" w:rsidRDefault="00A07242" w:rsidP="00940372">
      <w:pPr>
        <w:numPr>
          <w:ilvl w:val="0"/>
          <w:numId w:val="59"/>
        </w:numPr>
        <w:tabs>
          <w:tab w:val="clear" w:pos="720"/>
          <w:tab w:val="num" w:pos="360"/>
        </w:tabs>
        <w:ind w:left="360"/>
        <w:jc w:val="both"/>
        <w:rPr>
          <w:sz w:val="22"/>
          <w:szCs w:val="22"/>
        </w:rPr>
      </w:pPr>
      <w:r>
        <w:rPr>
          <w:sz w:val="22"/>
          <w:szCs w:val="22"/>
        </w:rPr>
        <w:lastRenderedPageBreak/>
        <w:t xml:space="preserve">ČJS-5-5-06 </w:t>
      </w:r>
      <w:r w:rsidR="00E45A00">
        <w:rPr>
          <w:sz w:val="22"/>
          <w:szCs w:val="22"/>
        </w:rPr>
        <w:t>Uplatňuje základní dovednosti a návyky související s podporou zdraví a jeho preventivní ochranou</w:t>
      </w:r>
    </w:p>
    <w:p w:rsidR="00E45A00" w:rsidRDefault="00A07242" w:rsidP="00940372">
      <w:pPr>
        <w:numPr>
          <w:ilvl w:val="0"/>
          <w:numId w:val="59"/>
        </w:numPr>
        <w:tabs>
          <w:tab w:val="clear" w:pos="720"/>
          <w:tab w:val="num" w:pos="360"/>
        </w:tabs>
        <w:ind w:left="360"/>
        <w:jc w:val="both"/>
        <w:rPr>
          <w:sz w:val="22"/>
          <w:szCs w:val="22"/>
        </w:rPr>
      </w:pPr>
      <w:r>
        <w:rPr>
          <w:sz w:val="22"/>
          <w:szCs w:val="22"/>
        </w:rPr>
        <w:t xml:space="preserve">ČJS-5-5-07 </w:t>
      </w:r>
      <w:r w:rsidR="00E45A00">
        <w:rPr>
          <w:sz w:val="22"/>
          <w:szCs w:val="22"/>
        </w:rPr>
        <w:t>Ošetří drobná poranění a zajistí lékařskou pomoc</w:t>
      </w:r>
    </w:p>
    <w:p w:rsidR="00E45A00" w:rsidRDefault="00A07242" w:rsidP="00940372">
      <w:pPr>
        <w:numPr>
          <w:ilvl w:val="0"/>
          <w:numId w:val="59"/>
        </w:numPr>
        <w:tabs>
          <w:tab w:val="clear" w:pos="720"/>
          <w:tab w:val="num" w:pos="360"/>
        </w:tabs>
        <w:ind w:left="360"/>
        <w:jc w:val="both"/>
        <w:rPr>
          <w:sz w:val="22"/>
          <w:szCs w:val="22"/>
        </w:rPr>
      </w:pPr>
      <w:r>
        <w:rPr>
          <w:sz w:val="22"/>
          <w:szCs w:val="22"/>
        </w:rPr>
        <w:t xml:space="preserve">ČJS-5-5-08 </w:t>
      </w:r>
      <w:r w:rsidR="00E45A00">
        <w:rPr>
          <w:sz w:val="22"/>
          <w:szCs w:val="22"/>
        </w:rPr>
        <w:t>Uplatňuje ohleduplné chování k druhému pohlaví a orientuje se v bezpečných způsobech sexuálního chování mezi chlapci a děvčaty v daném věku</w:t>
      </w:r>
    </w:p>
    <w:p w:rsidR="00E45A00" w:rsidRDefault="00E45A00">
      <w:pPr>
        <w:jc w:val="both"/>
      </w:pPr>
    </w:p>
    <w:p w:rsidR="00E45A00" w:rsidRDefault="00E45A00">
      <w:pPr>
        <w:jc w:val="both"/>
        <w:sectPr w:rsidR="00E45A00">
          <w:headerReference w:type="default" r:id="rId35"/>
          <w:pgSz w:w="11906" w:h="16838"/>
          <w:pgMar w:top="1418" w:right="1418" w:bottom="1418" w:left="1418" w:header="709" w:footer="709" w:gutter="0"/>
          <w:cols w:space="708"/>
          <w:docGrid w:linePitch="360"/>
        </w:sectPr>
      </w:pPr>
    </w:p>
    <w:p w:rsidR="00E45A00" w:rsidRDefault="00E45A00" w:rsidP="001C0F58">
      <w:pPr>
        <w:pStyle w:val="Nadpis3"/>
      </w:pPr>
      <w:bookmarkStart w:id="61" w:name="_Toc453522280"/>
      <w:r>
        <w:lastRenderedPageBreak/>
        <w:t>Učební osnovy Přírodověda 1. stupeň</w:t>
      </w:r>
      <w:bookmarkEnd w:id="61"/>
    </w:p>
    <w:tbl>
      <w:tblPr>
        <w:tblW w:w="14238" w:type="dxa"/>
        <w:tblLayout w:type="fixed"/>
        <w:tblCellMar>
          <w:left w:w="0" w:type="dxa"/>
          <w:right w:w="0" w:type="dxa"/>
        </w:tblCellMar>
        <w:tblLook w:val="0000"/>
      </w:tblPr>
      <w:tblGrid>
        <w:gridCol w:w="555"/>
        <w:gridCol w:w="4140"/>
        <w:gridCol w:w="4680"/>
        <w:gridCol w:w="3420"/>
        <w:gridCol w:w="1443"/>
      </w:tblGrid>
      <w:tr w:rsidR="00E45A00">
        <w:trPr>
          <w:trHeight w:val="249"/>
        </w:trPr>
        <w:tc>
          <w:tcPr>
            <w:tcW w:w="555" w:type="dxa"/>
            <w:noWrap/>
            <w:tcMar>
              <w:top w:w="15" w:type="dxa"/>
              <w:left w:w="15" w:type="dxa"/>
              <w:bottom w:w="0" w:type="dxa"/>
              <w:right w:w="15" w:type="dxa"/>
            </w:tcMar>
            <w:vAlign w:val="bottom"/>
          </w:tcPr>
          <w:p w:rsidR="00E45A00" w:rsidRDefault="00E45A00">
            <w:pPr>
              <w:rPr>
                <w:sz w:val="20"/>
                <w:szCs w:val="20"/>
              </w:rPr>
            </w:pPr>
          </w:p>
        </w:tc>
        <w:tc>
          <w:tcPr>
            <w:tcW w:w="4140" w:type="dxa"/>
            <w:noWrap/>
            <w:tcMar>
              <w:top w:w="15" w:type="dxa"/>
              <w:left w:w="15" w:type="dxa"/>
              <w:bottom w:w="0" w:type="dxa"/>
              <w:right w:w="15" w:type="dxa"/>
            </w:tcMar>
            <w:vAlign w:val="bottom"/>
          </w:tcPr>
          <w:p w:rsidR="00E45A00" w:rsidRDefault="00E45A00">
            <w:pPr>
              <w:rPr>
                <w:b/>
                <w:sz w:val="20"/>
                <w:szCs w:val="20"/>
              </w:rPr>
            </w:pPr>
            <w:r>
              <w:rPr>
                <w:b/>
                <w:sz w:val="20"/>
                <w:szCs w:val="20"/>
              </w:rPr>
              <w:t>Vzdělávací oblast:</w:t>
            </w:r>
          </w:p>
        </w:tc>
        <w:tc>
          <w:tcPr>
            <w:tcW w:w="4680" w:type="dxa"/>
            <w:noWrap/>
            <w:tcMar>
              <w:top w:w="15" w:type="dxa"/>
              <w:left w:w="15" w:type="dxa"/>
              <w:bottom w:w="0" w:type="dxa"/>
              <w:right w:w="15" w:type="dxa"/>
            </w:tcMar>
            <w:vAlign w:val="bottom"/>
          </w:tcPr>
          <w:p w:rsidR="00E45A00" w:rsidRDefault="00E45A00">
            <w:pPr>
              <w:rPr>
                <w:b/>
                <w:sz w:val="20"/>
                <w:szCs w:val="20"/>
              </w:rPr>
            </w:pPr>
            <w:r>
              <w:rPr>
                <w:b/>
                <w:sz w:val="20"/>
                <w:szCs w:val="20"/>
              </w:rPr>
              <w:t>Člověk a jeho svět</w:t>
            </w:r>
          </w:p>
        </w:tc>
        <w:tc>
          <w:tcPr>
            <w:tcW w:w="3420" w:type="dxa"/>
            <w:noWrap/>
            <w:tcMar>
              <w:top w:w="15" w:type="dxa"/>
              <w:left w:w="15" w:type="dxa"/>
              <w:bottom w:w="0" w:type="dxa"/>
              <w:right w:w="15" w:type="dxa"/>
            </w:tcMar>
            <w:vAlign w:val="bottom"/>
          </w:tcPr>
          <w:p w:rsidR="00E45A00" w:rsidRDefault="00E45A00">
            <w:pPr>
              <w:rPr>
                <w:rFonts w:eastAsia="Arial Unicode MS"/>
                <w:sz w:val="20"/>
                <w:szCs w:val="20"/>
              </w:rPr>
            </w:pPr>
          </w:p>
        </w:tc>
        <w:tc>
          <w:tcPr>
            <w:tcW w:w="1443" w:type="dxa"/>
            <w:noWrap/>
            <w:tcMar>
              <w:top w:w="15" w:type="dxa"/>
              <w:left w:w="15" w:type="dxa"/>
              <w:bottom w:w="0" w:type="dxa"/>
              <w:right w:w="15" w:type="dxa"/>
            </w:tcMar>
            <w:vAlign w:val="bottom"/>
          </w:tcPr>
          <w:p w:rsidR="00E45A00" w:rsidRDefault="00E45A00">
            <w:pPr>
              <w:rPr>
                <w:rFonts w:eastAsia="Arial Unicode MS"/>
                <w:sz w:val="20"/>
                <w:szCs w:val="20"/>
              </w:rPr>
            </w:pPr>
          </w:p>
        </w:tc>
      </w:tr>
      <w:tr w:rsidR="00E45A00">
        <w:trPr>
          <w:trHeight w:val="249"/>
        </w:trPr>
        <w:tc>
          <w:tcPr>
            <w:tcW w:w="555" w:type="dxa"/>
            <w:noWrap/>
            <w:tcMar>
              <w:top w:w="15" w:type="dxa"/>
              <w:left w:w="15" w:type="dxa"/>
              <w:bottom w:w="0" w:type="dxa"/>
              <w:right w:w="15" w:type="dxa"/>
            </w:tcMar>
            <w:vAlign w:val="bottom"/>
          </w:tcPr>
          <w:p w:rsidR="00E45A00" w:rsidRDefault="00E45A00">
            <w:pPr>
              <w:rPr>
                <w:sz w:val="20"/>
                <w:szCs w:val="20"/>
              </w:rPr>
            </w:pPr>
          </w:p>
        </w:tc>
        <w:tc>
          <w:tcPr>
            <w:tcW w:w="4140" w:type="dxa"/>
            <w:noWrap/>
            <w:tcMar>
              <w:top w:w="15" w:type="dxa"/>
              <w:left w:w="15" w:type="dxa"/>
              <w:bottom w:w="0" w:type="dxa"/>
              <w:right w:w="15" w:type="dxa"/>
            </w:tcMar>
            <w:vAlign w:val="bottom"/>
          </w:tcPr>
          <w:p w:rsidR="00E45A00" w:rsidRDefault="00E45A00">
            <w:pPr>
              <w:rPr>
                <w:b/>
                <w:sz w:val="20"/>
                <w:szCs w:val="20"/>
              </w:rPr>
            </w:pPr>
            <w:r>
              <w:rPr>
                <w:b/>
                <w:sz w:val="20"/>
                <w:szCs w:val="20"/>
              </w:rPr>
              <w:t>Vyučovací předmět:</w:t>
            </w:r>
          </w:p>
        </w:tc>
        <w:tc>
          <w:tcPr>
            <w:tcW w:w="4680" w:type="dxa"/>
            <w:noWrap/>
            <w:tcMar>
              <w:top w:w="15" w:type="dxa"/>
              <w:left w:w="15" w:type="dxa"/>
              <w:bottom w:w="0" w:type="dxa"/>
              <w:right w:w="15" w:type="dxa"/>
            </w:tcMar>
            <w:vAlign w:val="bottom"/>
          </w:tcPr>
          <w:p w:rsidR="00E45A00" w:rsidRDefault="00E45A00">
            <w:pPr>
              <w:rPr>
                <w:rFonts w:eastAsia="Arial Unicode MS"/>
                <w:b/>
                <w:sz w:val="20"/>
                <w:szCs w:val="20"/>
              </w:rPr>
            </w:pPr>
            <w:r>
              <w:rPr>
                <w:b/>
                <w:sz w:val="20"/>
                <w:szCs w:val="20"/>
              </w:rPr>
              <w:t>PŘÍRODOVĚDA</w:t>
            </w:r>
          </w:p>
        </w:tc>
        <w:tc>
          <w:tcPr>
            <w:tcW w:w="3420" w:type="dxa"/>
            <w:noWrap/>
            <w:tcMar>
              <w:top w:w="15" w:type="dxa"/>
              <w:left w:w="15" w:type="dxa"/>
              <w:bottom w:w="0" w:type="dxa"/>
              <w:right w:w="15" w:type="dxa"/>
            </w:tcMar>
            <w:vAlign w:val="bottom"/>
          </w:tcPr>
          <w:p w:rsidR="00E45A00" w:rsidRDefault="00E45A00">
            <w:pPr>
              <w:rPr>
                <w:rFonts w:eastAsia="Arial Unicode MS"/>
                <w:sz w:val="20"/>
                <w:szCs w:val="20"/>
              </w:rPr>
            </w:pPr>
          </w:p>
        </w:tc>
        <w:tc>
          <w:tcPr>
            <w:tcW w:w="1443" w:type="dxa"/>
            <w:noWrap/>
            <w:tcMar>
              <w:top w:w="15" w:type="dxa"/>
              <w:left w:w="15" w:type="dxa"/>
              <w:bottom w:w="0" w:type="dxa"/>
              <w:right w:w="15" w:type="dxa"/>
            </w:tcMar>
            <w:vAlign w:val="bottom"/>
          </w:tcPr>
          <w:p w:rsidR="00E45A00" w:rsidRDefault="00E45A00">
            <w:pPr>
              <w:rPr>
                <w:rFonts w:eastAsia="Arial Unicode MS"/>
                <w:sz w:val="20"/>
                <w:szCs w:val="20"/>
              </w:rPr>
            </w:pPr>
          </w:p>
        </w:tc>
      </w:tr>
      <w:tr w:rsidR="00E45A00">
        <w:trPr>
          <w:trHeight w:val="249"/>
        </w:trPr>
        <w:tc>
          <w:tcPr>
            <w:tcW w:w="555" w:type="dxa"/>
            <w:tcBorders>
              <w:bottom w:val="single" w:sz="4" w:space="0" w:color="auto"/>
            </w:tcBorders>
            <w:noWrap/>
            <w:tcMar>
              <w:top w:w="15" w:type="dxa"/>
              <w:left w:w="15" w:type="dxa"/>
              <w:bottom w:w="0" w:type="dxa"/>
              <w:right w:w="15" w:type="dxa"/>
            </w:tcMar>
            <w:vAlign w:val="bottom"/>
          </w:tcPr>
          <w:p w:rsidR="00E45A00" w:rsidRDefault="00E45A00">
            <w:pPr>
              <w:rPr>
                <w:rFonts w:eastAsia="Arial Unicode MS"/>
                <w:sz w:val="20"/>
                <w:szCs w:val="20"/>
              </w:rPr>
            </w:pPr>
          </w:p>
        </w:tc>
        <w:tc>
          <w:tcPr>
            <w:tcW w:w="4140" w:type="dxa"/>
            <w:tcBorders>
              <w:bottom w:val="single" w:sz="4" w:space="0" w:color="auto"/>
            </w:tcBorders>
            <w:noWrap/>
            <w:tcMar>
              <w:top w:w="15" w:type="dxa"/>
              <w:left w:w="15" w:type="dxa"/>
              <w:bottom w:w="0" w:type="dxa"/>
              <w:right w:w="15" w:type="dxa"/>
            </w:tcMar>
            <w:vAlign w:val="bottom"/>
          </w:tcPr>
          <w:p w:rsidR="00E45A00" w:rsidRDefault="00E45A00">
            <w:pPr>
              <w:rPr>
                <w:b/>
                <w:sz w:val="20"/>
                <w:szCs w:val="20"/>
              </w:rPr>
            </w:pPr>
            <w:r>
              <w:rPr>
                <w:b/>
                <w:sz w:val="20"/>
                <w:szCs w:val="20"/>
              </w:rPr>
              <w:t>Ročník:</w:t>
            </w:r>
          </w:p>
        </w:tc>
        <w:tc>
          <w:tcPr>
            <w:tcW w:w="4680" w:type="dxa"/>
            <w:tcBorders>
              <w:bottom w:val="single" w:sz="4" w:space="0" w:color="auto"/>
            </w:tcBorders>
            <w:noWrap/>
            <w:tcMar>
              <w:top w:w="15" w:type="dxa"/>
              <w:left w:w="15" w:type="dxa"/>
              <w:bottom w:w="0" w:type="dxa"/>
              <w:right w:w="15" w:type="dxa"/>
            </w:tcMar>
            <w:vAlign w:val="bottom"/>
          </w:tcPr>
          <w:p w:rsidR="00E45A00" w:rsidRDefault="00E45A00">
            <w:pPr>
              <w:rPr>
                <w:rFonts w:eastAsia="Arial Unicode MS"/>
                <w:b/>
                <w:sz w:val="20"/>
                <w:szCs w:val="20"/>
              </w:rPr>
            </w:pPr>
            <w:r>
              <w:rPr>
                <w:b/>
                <w:sz w:val="20"/>
                <w:szCs w:val="20"/>
              </w:rPr>
              <w:t>4. ročník</w:t>
            </w:r>
          </w:p>
        </w:tc>
        <w:tc>
          <w:tcPr>
            <w:tcW w:w="3420" w:type="dxa"/>
            <w:tcBorders>
              <w:bottom w:val="single" w:sz="4" w:space="0" w:color="auto"/>
            </w:tcBorders>
            <w:noWrap/>
            <w:tcMar>
              <w:top w:w="15" w:type="dxa"/>
              <w:left w:w="15" w:type="dxa"/>
              <w:bottom w:w="0" w:type="dxa"/>
              <w:right w:w="15" w:type="dxa"/>
            </w:tcMar>
            <w:vAlign w:val="bottom"/>
          </w:tcPr>
          <w:p w:rsidR="00E45A00" w:rsidRDefault="00E45A00">
            <w:pPr>
              <w:rPr>
                <w:rFonts w:eastAsia="Arial Unicode MS"/>
                <w:sz w:val="20"/>
                <w:szCs w:val="20"/>
              </w:rPr>
            </w:pPr>
          </w:p>
        </w:tc>
        <w:tc>
          <w:tcPr>
            <w:tcW w:w="1443" w:type="dxa"/>
            <w:tcBorders>
              <w:bottom w:val="single" w:sz="4" w:space="0" w:color="auto"/>
            </w:tcBorders>
            <w:noWrap/>
            <w:tcMar>
              <w:top w:w="15" w:type="dxa"/>
              <w:left w:w="15" w:type="dxa"/>
              <w:bottom w:w="0" w:type="dxa"/>
              <w:right w:w="15" w:type="dxa"/>
            </w:tcMar>
            <w:vAlign w:val="bottom"/>
          </w:tcPr>
          <w:p w:rsidR="00E45A00" w:rsidRDefault="00E45A00">
            <w:pPr>
              <w:rPr>
                <w:rFonts w:eastAsia="Arial Unicode MS"/>
                <w:sz w:val="20"/>
                <w:szCs w:val="20"/>
              </w:rPr>
            </w:pPr>
          </w:p>
        </w:tc>
      </w:tr>
      <w:tr w:rsidR="00E45A00">
        <w:trPr>
          <w:trHeight w:val="249"/>
        </w:trPr>
        <w:tc>
          <w:tcPr>
            <w:tcW w:w="55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E45A00" w:rsidRDefault="00E45A00">
            <w:pPr>
              <w:jc w:val="center"/>
              <w:rPr>
                <w:b/>
                <w:bCs/>
                <w:sz w:val="20"/>
                <w:szCs w:val="20"/>
              </w:rPr>
            </w:pPr>
            <w:r>
              <w:rPr>
                <w:b/>
                <w:bCs/>
                <w:sz w:val="20"/>
                <w:szCs w:val="20"/>
              </w:rPr>
              <w:t>RVP</w:t>
            </w:r>
          </w:p>
        </w:tc>
        <w:tc>
          <w:tcPr>
            <w:tcW w:w="41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45A00" w:rsidRDefault="00E45A00">
            <w:pPr>
              <w:jc w:val="center"/>
              <w:rPr>
                <w:b/>
                <w:bCs/>
                <w:sz w:val="20"/>
                <w:szCs w:val="20"/>
              </w:rPr>
            </w:pPr>
            <w:r>
              <w:rPr>
                <w:b/>
                <w:bCs/>
                <w:sz w:val="20"/>
                <w:szCs w:val="20"/>
              </w:rPr>
              <w:t>Školní výstup</w:t>
            </w:r>
          </w:p>
        </w:tc>
        <w:tc>
          <w:tcPr>
            <w:tcW w:w="468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45A00" w:rsidRDefault="00E45A00">
            <w:pPr>
              <w:jc w:val="center"/>
              <w:rPr>
                <w:b/>
                <w:bCs/>
                <w:sz w:val="20"/>
                <w:szCs w:val="20"/>
              </w:rPr>
            </w:pPr>
            <w:r>
              <w:rPr>
                <w:b/>
                <w:bCs/>
                <w:sz w:val="20"/>
                <w:szCs w:val="20"/>
              </w:rPr>
              <w:t>Učivo</w:t>
            </w:r>
          </w:p>
        </w:tc>
        <w:tc>
          <w:tcPr>
            <w:tcW w:w="342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E45A00" w:rsidRDefault="00E45A00">
            <w:pPr>
              <w:jc w:val="center"/>
              <w:rPr>
                <w:b/>
                <w:bCs/>
                <w:sz w:val="20"/>
                <w:szCs w:val="20"/>
              </w:rPr>
            </w:pPr>
            <w:r>
              <w:rPr>
                <w:b/>
                <w:bCs/>
                <w:sz w:val="20"/>
                <w:szCs w:val="20"/>
              </w:rPr>
              <w:t>Průřezová témata, mezipředmětové vztahy, projekty</w:t>
            </w:r>
          </w:p>
        </w:tc>
        <w:tc>
          <w:tcPr>
            <w:tcW w:w="14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45A00" w:rsidRDefault="00E45A00">
            <w:pPr>
              <w:jc w:val="center"/>
              <w:rPr>
                <w:b/>
                <w:bCs/>
                <w:sz w:val="20"/>
                <w:szCs w:val="20"/>
              </w:rPr>
            </w:pPr>
            <w:r>
              <w:rPr>
                <w:b/>
                <w:bCs/>
                <w:sz w:val="20"/>
                <w:szCs w:val="20"/>
              </w:rPr>
              <w:t>Poznámky</w:t>
            </w:r>
          </w:p>
        </w:tc>
      </w:tr>
      <w:tr w:rsidR="00E45A00">
        <w:trPr>
          <w:trHeight w:val="238"/>
        </w:trPr>
        <w:tc>
          <w:tcPr>
            <w:tcW w:w="55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E45A00" w:rsidRDefault="00E45A00">
            <w:pPr>
              <w:rPr>
                <w:rFonts w:eastAsia="Arial Unicode MS"/>
                <w:b/>
                <w:bCs/>
                <w:sz w:val="20"/>
                <w:szCs w:val="20"/>
              </w:rPr>
            </w:pPr>
            <w:r>
              <w:rPr>
                <w:b/>
                <w:bCs/>
                <w:sz w:val="20"/>
                <w:szCs w:val="20"/>
              </w:rPr>
              <w:t> </w:t>
            </w:r>
          </w:p>
        </w:tc>
        <w:tc>
          <w:tcPr>
            <w:tcW w:w="41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b/>
                <w:sz w:val="20"/>
                <w:szCs w:val="20"/>
              </w:rPr>
            </w:pPr>
            <w:r>
              <w:rPr>
                <w:b/>
                <w:sz w:val="20"/>
                <w:szCs w:val="20"/>
              </w:rPr>
              <w:t>Lidé kolem nás</w:t>
            </w:r>
          </w:p>
        </w:tc>
        <w:tc>
          <w:tcPr>
            <w:tcW w:w="468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b/>
                <w:bCs/>
                <w:sz w:val="20"/>
                <w:szCs w:val="20"/>
              </w:rPr>
            </w:pPr>
            <w:r>
              <w:rPr>
                <w:b/>
                <w:bCs/>
                <w:sz w:val="20"/>
                <w:szCs w:val="20"/>
              </w:rPr>
              <w:t> </w:t>
            </w:r>
          </w:p>
        </w:tc>
        <w:tc>
          <w:tcPr>
            <w:tcW w:w="342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E45A00" w:rsidRDefault="00E45A00">
            <w:pPr>
              <w:rPr>
                <w:rFonts w:eastAsia="Arial Unicode MS"/>
                <w:b/>
                <w:bCs/>
                <w:sz w:val="20"/>
                <w:szCs w:val="20"/>
              </w:rPr>
            </w:pPr>
            <w:r>
              <w:rPr>
                <w:b/>
                <w:bCs/>
                <w:sz w:val="20"/>
                <w:szCs w:val="20"/>
              </w:rPr>
              <w:t> </w:t>
            </w:r>
          </w:p>
        </w:tc>
        <w:tc>
          <w:tcPr>
            <w:tcW w:w="14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b/>
                <w:bCs/>
                <w:sz w:val="20"/>
                <w:szCs w:val="20"/>
              </w:rPr>
            </w:pPr>
            <w:r>
              <w:rPr>
                <w:b/>
                <w:bCs/>
                <w:sz w:val="20"/>
                <w:szCs w:val="20"/>
              </w:rPr>
              <w:t> </w:t>
            </w:r>
          </w:p>
        </w:tc>
      </w:tr>
      <w:tr w:rsidR="00E45A00">
        <w:trPr>
          <w:trHeight w:val="255"/>
        </w:trPr>
        <w:tc>
          <w:tcPr>
            <w:tcW w:w="555"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1</w:t>
            </w:r>
          </w:p>
        </w:tc>
        <w:tc>
          <w:tcPr>
            <w:tcW w:w="4140"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Orientuje se v příbuzenských a mezigeneračních</w:t>
            </w:r>
          </w:p>
        </w:tc>
        <w:tc>
          <w:tcPr>
            <w:tcW w:w="4680"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Rodina</w:t>
            </w:r>
          </w:p>
        </w:tc>
        <w:tc>
          <w:tcPr>
            <w:tcW w:w="3420"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OSV - sociální rozvoj - estetika </w:t>
            </w:r>
          </w:p>
        </w:tc>
        <w:tc>
          <w:tcPr>
            <w:tcW w:w="1443"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4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vztazích, životě a funkci rodiny</w:t>
            </w:r>
          </w:p>
        </w:tc>
        <w:tc>
          <w:tcPr>
            <w:tcW w:w="468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Soužití mezi lidmi</w:t>
            </w:r>
          </w:p>
        </w:tc>
        <w:tc>
          <w:tcPr>
            <w:tcW w:w="342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chování a mezilidských vztahů</w:t>
            </w:r>
          </w:p>
        </w:tc>
        <w:tc>
          <w:tcPr>
            <w:tcW w:w="1443"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4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Řídí se pravidly chování ve škole a ve společnosti </w:t>
            </w:r>
          </w:p>
        </w:tc>
        <w:tc>
          <w:tcPr>
            <w:tcW w:w="468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Pravidla slušného chování</w:t>
            </w:r>
          </w:p>
        </w:tc>
        <w:tc>
          <w:tcPr>
            <w:tcW w:w="342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OSV - sociální rozvoj - poznávání</w:t>
            </w:r>
          </w:p>
        </w:tc>
        <w:tc>
          <w:tcPr>
            <w:tcW w:w="1443"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4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Prohlubuje si poznatky o mezilidských vztazích a </w:t>
            </w:r>
          </w:p>
        </w:tc>
        <w:tc>
          <w:tcPr>
            <w:tcW w:w="468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Pomoc nemocným a sociálně slabým</w:t>
            </w:r>
          </w:p>
        </w:tc>
        <w:tc>
          <w:tcPr>
            <w:tcW w:w="342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lidí</w:t>
            </w:r>
          </w:p>
        </w:tc>
        <w:tc>
          <w:tcPr>
            <w:tcW w:w="1443"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4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vzájemné komunikaci</w:t>
            </w:r>
          </w:p>
        </w:tc>
        <w:tc>
          <w:tcPr>
            <w:tcW w:w="468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Školní řád. Pravidla BOZ</w:t>
            </w:r>
          </w:p>
        </w:tc>
        <w:tc>
          <w:tcPr>
            <w:tcW w:w="342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43"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2</w:t>
            </w:r>
          </w:p>
        </w:tc>
        <w:tc>
          <w:tcPr>
            <w:tcW w:w="4140"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Učí se pravidla spolupráce mezi jednotlivci</w:t>
            </w:r>
          </w:p>
        </w:tc>
        <w:tc>
          <w:tcPr>
            <w:tcW w:w="4680"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Pravidla dialogu, komunikace</w:t>
            </w:r>
          </w:p>
        </w:tc>
        <w:tc>
          <w:tcPr>
            <w:tcW w:w="3420"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OSV - morální rozvoj - hodnoty,</w:t>
            </w:r>
          </w:p>
        </w:tc>
        <w:tc>
          <w:tcPr>
            <w:tcW w:w="1443"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40"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680"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3420"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postoje, praktická etika</w:t>
            </w:r>
          </w:p>
        </w:tc>
        <w:tc>
          <w:tcPr>
            <w:tcW w:w="1443"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3</w:t>
            </w:r>
          </w:p>
        </w:tc>
        <w:tc>
          <w:tcPr>
            <w:tcW w:w="4140"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Seznámí se s lidskými právy a demokratickými</w:t>
            </w:r>
          </w:p>
        </w:tc>
        <w:tc>
          <w:tcPr>
            <w:tcW w:w="4680"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Lidská práva a práv dítěte</w:t>
            </w:r>
          </w:p>
        </w:tc>
        <w:tc>
          <w:tcPr>
            <w:tcW w:w="3420"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VDO - principy demokracie jako</w:t>
            </w:r>
          </w:p>
        </w:tc>
        <w:tc>
          <w:tcPr>
            <w:tcW w:w="1443"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Slabikář práv </w:t>
            </w:r>
          </w:p>
        </w:tc>
      </w:tr>
      <w:tr w:rsidR="00E45A00">
        <w:trPr>
          <w:trHeight w:val="255"/>
        </w:trPr>
        <w:tc>
          <w:tcPr>
            <w:tcW w:w="555"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40"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principy a diskutuje o nich</w:t>
            </w:r>
          </w:p>
        </w:tc>
        <w:tc>
          <w:tcPr>
            <w:tcW w:w="4680"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Právní ochrana občanů a majetku</w:t>
            </w:r>
          </w:p>
        </w:tc>
        <w:tc>
          <w:tcPr>
            <w:tcW w:w="3420"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formy vlády a způsobu rozhodování</w:t>
            </w:r>
          </w:p>
        </w:tc>
        <w:tc>
          <w:tcPr>
            <w:tcW w:w="1443"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dítěte</w:t>
            </w:r>
          </w:p>
        </w:tc>
      </w:tr>
      <w:tr w:rsidR="00E45A00">
        <w:trPr>
          <w:trHeight w:val="255"/>
        </w:trPr>
        <w:tc>
          <w:tcPr>
            <w:tcW w:w="555"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4</w:t>
            </w:r>
          </w:p>
        </w:tc>
        <w:tc>
          <w:tcPr>
            <w:tcW w:w="4140"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Rozlišuje vazby mezi fyzickou a duševní prací</w:t>
            </w:r>
          </w:p>
        </w:tc>
        <w:tc>
          <w:tcPr>
            <w:tcW w:w="4680"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Základní formy vlastnictví</w:t>
            </w:r>
          </w:p>
        </w:tc>
        <w:tc>
          <w:tcPr>
            <w:tcW w:w="3420"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43"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40"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r w:rsidR="00F07DCE">
              <w:rPr>
                <w:sz w:val="20"/>
                <w:szCs w:val="20"/>
              </w:rPr>
              <w:t xml:space="preserve">Používá peníze </w:t>
            </w:r>
            <w:r w:rsidR="00BA5C36">
              <w:rPr>
                <w:sz w:val="20"/>
                <w:szCs w:val="20"/>
              </w:rPr>
              <w:t>v běžných situacích</w:t>
            </w:r>
          </w:p>
        </w:tc>
        <w:tc>
          <w:tcPr>
            <w:tcW w:w="4680"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sz w:val="20"/>
                <w:szCs w:val="20"/>
              </w:rPr>
            </w:pPr>
            <w:r>
              <w:rPr>
                <w:sz w:val="20"/>
                <w:szCs w:val="20"/>
              </w:rPr>
              <w:t>. Funkce peněz</w:t>
            </w:r>
            <w:r w:rsidR="00BA5C36">
              <w:rPr>
                <w:sz w:val="20"/>
                <w:szCs w:val="20"/>
              </w:rPr>
              <w:t>, způsoby placení – hotovostní a   bezhotovostní formy placení,  rozpočet, příjmy a výdaje domácnosti</w:t>
            </w:r>
          </w:p>
          <w:p w:rsidR="00BA5C36" w:rsidRDefault="00BA5C36">
            <w:pPr>
              <w:rPr>
                <w:rFonts w:eastAsia="Arial Unicode MS"/>
                <w:sz w:val="20"/>
                <w:szCs w:val="20"/>
              </w:rPr>
            </w:pPr>
            <w:r>
              <w:rPr>
                <w:sz w:val="20"/>
                <w:szCs w:val="20"/>
              </w:rPr>
              <w:t xml:space="preserve"> Banky, úspory, půjčky</w:t>
            </w:r>
          </w:p>
        </w:tc>
        <w:tc>
          <w:tcPr>
            <w:tcW w:w="3420"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43"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5</w:t>
            </w:r>
          </w:p>
        </w:tc>
        <w:tc>
          <w:tcPr>
            <w:tcW w:w="4140"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Uvědomuje si problémy přírodního prostředí ve svém</w:t>
            </w:r>
          </w:p>
        </w:tc>
        <w:tc>
          <w:tcPr>
            <w:tcW w:w="4680"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Problémy konzumní společnosti</w:t>
            </w:r>
          </w:p>
        </w:tc>
        <w:tc>
          <w:tcPr>
            <w:tcW w:w="3420"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ENV - vztah člověka k prostředí,</w:t>
            </w:r>
          </w:p>
        </w:tc>
        <w:tc>
          <w:tcPr>
            <w:tcW w:w="1443"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Sběr papíru</w:t>
            </w:r>
          </w:p>
        </w:tc>
      </w:tr>
      <w:tr w:rsidR="00E45A00">
        <w:trPr>
          <w:trHeight w:val="255"/>
        </w:trPr>
        <w:tc>
          <w:tcPr>
            <w:tcW w:w="555"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4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okolí a v rámci svých možností se podílí na zlepšování</w:t>
            </w:r>
          </w:p>
        </w:tc>
        <w:tc>
          <w:tcPr>
            <w:tcW w:w="4680" w:type="dxa"/>
            <w:tcBorders>
              <w:left w:val="single" w:sz="4" w:space="0" w:color="auto"/>
              <w:right w:val="single" w:sz="4" w:space="0" w:color="auto"/>
            </w:tcBorders>
            <w:noWrap/>
            <w:tcMar>
              <w:top w:w="15" w:type="dxa"/>
              <w:left w:w="15" w:type="dxa"/>
              <w:bottom w:w="0" w:type="dxa"/>
              <w:right w:w="15" w:type="dxa"/>
            </w:tcMar>
          </w:tcPr>
          <w:p w:rsidR="00E45A00" w:rsidRDefault="00E45A00">
            <w:pPr>
              <w:rPr>
                <w:sz w:val="20"/>
                <w:szCs w:val="20"/>
              </w:rPr>
            </w:pPr>
            <w:r>
              <w:rPr>
                <w:sz w:val="20"/>
                <w:szCs w:val="20"/>
              </w:rPr>
              <w:t>. Problémy přírodního prostředí</w:t>
            </w:r>
          </w:p>
          <w:p w:rsidR="00A14EAC" w:rsidRDefault="00A14EAC" w:rsidP="00BA3FE7">
            <w:pPr>
              <w:rPr>
                <w:rFonts w:eastAsia="Arial Unicode MS"/>
                <w:sz w:val="20"/>
                <w:szCs w:val="20"/>
              </w:rPr>
            </w:pPr>
            <w:r>
              <w:rPr>
                <w:sz w:val="20"/>
                <w:szCs w:val="20"/>
              </w:rPr>
              <w:t xml:space="preserve">  Mimořádné událost</w:t>
            </w:r>
            <w:r w:rsidR="00BA3FE7">
              <w:rPr>
                <w:sz w:val="20"/>
                <w:szCs w:val="20"/>
              </w:rPr>
              <w:t>i,přírodní vlivy,</w:t>
            </w:r>
            <w:r>
              <w:rPr>
                <w:sz w:val="20"/>
                <w:szCs w:val="20"/>
              </w:rPr>
              <w:t>ochrana před nimi</w:t>
            </w:r>
          </w:p>
        </w:tc>
        <w:tc>
          <w:tcPr>
            <w:tcW w:w="342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(ekologie, doprava, Den Země)</w:t>
            </w:r>
          </w:p>
        </w:tc>
        <w:tc>
          <w:tcPr>
            <w:tcW w:w="1443"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CHKO Šumava</w:t>
            </w:r>
          </w:p>
        </w:tc>
      </w:tr>
      <w:tr w:rsidR="00E45A00">
        <w:trPr>
          <w:trHeight w:val="255"/>
        </w:trPr>
        <w:tc>
          <w:tcPr>
            <w:tcW w:w="555"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4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přírodního prostředí</w:t>
            </w:r>
          </w:p>
        </w:tc>
        <w:tc>
          <w:tcPr>
            <w:tcW w:w="468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Ohleduplné chování v přírodě a její </w:t>
            </w:r>
          </w:p>
        </w:tc>
        <w:tc>
          <w:tcPr>
            <w:tcW w:w="342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43"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IC - spolupráce</w:t>
            </w:r>
          </w:p>
        </w:tc>
      </w:tr>
      <w:tr w:rsidR="00E45A00">
        <w:trPr>
          <w:trHeight w:val="255"/>
        </w:trPr>
        <w:tc>
          <w:tcPr>
            <w:tcW w:w="555"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40"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680"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A14EAC">
            <w:pPr>
              <w:rPr>
                <w:rFonts w:eastAsia="Arial Unicode MS"/>
                <w:sz w:val="20"/>
                <w:szCs w:val="20"/>
              </w:rPr>
            </w:pPr>
            <w:r>
              <w:rPr>
                <w:sz w:val="20"/>
                <w:szCs w:val="20"/>
              </w:rPr>
              <w:t>o</w:t>
            </w:r>
            <w:r w:rsidR="00E45A00">
              <w:rPr>
                <w:sz w:val="20"/>
                <w:szCs w:val="20"/>
              </w:rPr>
              <w:t>chrana</w:t>
            </w:r>
            <w:r>
              <w:rPr>
                <w:sz w:val="20"/>
                <w:szCs w:val="20"/>
              </w:rPr>
              <w:t>, rizika v přírodě – roční období</w:t>
            </w:r>
          </w:p>
        </w:tc>
        <w:tc>
          <w:tcPr>
            <w:tcW w:w="3420"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43"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Vycházky</w:t>
            </w:r>
          </w:p>
        </w:tc>
      </w:tr>
      <w:tr w:rsidR="00E45A00">
        <w:trPr>
          <w:trHeight w:val="280"/>
        </w:trPr>
        <w:tc>
          <w:tcPr>
            <w:tcW w:w="55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b/>
                <w:sz w:val="20"/>
                <w:szCs w:val="20"/>
              </w:rPr>
            </w:pPr>
            <w:r>
              <w:rPr>
                <w:b/>
                <w:sz w:val="20"/>
                <w:szCs w:val="20"/>
              </w:rPr>
              <w:t>Rozmanitost přírody</w:t>
            </w:r>
          </w:p>
        </w:tc>
        <w:tc>
          <w:tcPr>
            <w:tcW w:w="468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342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315"/>
        </w:trPr>
        <w:tc>
          <w:tcPr>
            <w:tcW w:w="555"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1</w:t>
            </w:r>
          </w:p>
        </w:tc>
        <w:tc>
          <w:tcPr>
            <w:tcW w:w="4140"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Objevuje propojenost prvků živé a neživé přírody</w:t>
            </w:r>
          </w:p>
        </w:tc>
        <w:tc>
          <w:tcPr>
            <w:tcW w:w="4680"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Látky a jejich vlastnosti - měření, </w:t>
            </w:r>
          </w:p>
        </w:tc>
        <w:tc>
          <w:tcPr>
            <w:tcW w:w="3420"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43"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4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Rozšiřuje si poznatky o význam vody a vzduchu</w:t>
            </w:r>
          </w:p>
        </w:tc>
        <w:tc>
          <w:tcPr>
            <w:tcW w:w="468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třídění a porovnávání, zákl. jednotky </w:t>
            </w:r>
          </w:p>
        </w:tc>
        <w:tc>
          <w:tcPr>
            <w:tcW w:w="342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43"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rsidTr="0043460C">
        <w:trPr>
          <w:trHeight w:val="255"/>
        </w:trPr>
        <w:tc>
          <w:tcPr>
            <w:tcW w:w="555"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4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pro život</w:t>
            </w:r>
          </w:p>
        </w:tc>
        <w:tc>
          <w:tcPr>
            <w:tcW w:w="468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praktické užívání</w:t>
            </w:r>
          </w:p>
        </w:tc>
        <w:tc>
          <w:tcPr>
            <w:tcW w:w="342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ENV - vztah člověka k prostředí</w:t>
            </w:r>
          </w:p>
        </w:tc>
        <w:tc>
          <w:tcPr>
            <w:tcW w:w="1443"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rsidTr="0043460C">
        <w:trPr>
          <w:trHeight w:val="255"/>
        </w:trPr>
        <w:tc>
          <w:tcPr>
            <w:tcW w:w="555"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40"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Seznámí se s pojmem zvětrávání, vznik půdy a její</w:t>
            </w:r>
          </w:p>
        </w:tc>
        <w:tc>
          <w:tcPr>
            <w:tcW w:w="4680"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Voda a vzduch (skupenství)</w:t>
            </w:r>
          </w:p>
        </w:tc>
        <w:tc>
          <w:tcPr>
            <w:tcW w:w="3420"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ENV - ekosystémy (les, pole,</w:t>
            </w:r>
          </w:p>
        </w:tc>
        <w:tc>
          <w:tcPr>
            <w:tcW w:w="1443"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43460C" w:rsidTr="0043460C">
        <w:trPr>
          <w:trHeight w:val="255"/>
        </w:trPr>
        <w:tc>
          <w:tcPr>
            <w:tcW w:w="555" w:type="dxa"/>
            <w:tcBorders>
              <w:top w:val="single" w:sz="4" w:space="0" w:color="auto"/>
              <w:left w:val="single" w:sz="4" w:space="0" w:color="auto"/>
              <w:right w:val="single" w:sz="4" w:space="0" w:color="auto"/>
            </w:tcBorders>
            <w:noWrap/>
            <w:tcMar>
              <w:top w:w="15" w:type="dxa"/>
              <w:left w:w="15" w:type="dxa"/>
              <w:bottom w:w="0" w:type="dxa"/>
              <w:right w:w="15" w:type="dxa"/>
            </w:tcMar>
            <w:vAlign w:val="center"/>
          </w:tcPr>
          <w:p w:rsidR="0043460C" w:rsidRDefault="0043460C" w:rsidP="0043460C">
            <w:pPr>
              <w:jc w:val="center"/>
              <w:rPr>
                <w:b/>
                <w:bCs/>
                <w:sz w:val="20"/>
                <w:szCs w:val="20"/>
              </w:rPr>
            </w:pPr>
            <w:r>
              <w:rPr>
                <w:b/>
                <w:bCs/>
                <w:sz w:val="20"/>
                <w:szCs w:val="20"/>
              </w:rPr>
              <w:lastRenderedPageBreak/>
              <w:t>RVP</w:t>
            </w:r>
          </w:p>
        </w:tc>
        <w:tc>
          <w:tcPr>
            <w:tcW w:w="4140" w:type="dxa"/>
            <w:tcBorders>
              <w:top w:val="single" w:sz="4" w:space="0" w:color="auto"/>
              <w:left w:val="single" w:sz="4" w:space="0" w:color="auto"/>
              <w:right w:val="single" w:sz="4" w:space="0" w:color="auto"/>
            </w:tcBorders>
            <w:noWrap/>
            <w:tcMar>
              <w:top w:w="15" w:type="dxa"/>
              <w:left w:w="15" w:type="dxa"/>
              <w:bottom w:w="0" w:type="dxa"/>
              <w:right w:w="15" w:type="dxa"/>
            </w:tcMar>
            <w:vAlign w:val="center"/>
          </w:tcPr>
          <w:p w:rsidR="0043460C" w:rsidRDefault="0043460C" w:rsidP="0043460C">
            <w:pPr>
              <w:jc w:val="center"/>
              <w:rPr>
                <w:b/>
                <w:bCs/>
                <w:sz w:val="20"/>
                <w:szCs w:val="20"/>
              </w:rPr>
            </w:pPr>
            <w:r>
              <w:rPr>
                <w:b/>
                <w:bCs/>
                <w:sz w:val="20"/>
                <w:szCs w:val="20"/>
              </w:rPr>
              <w:t>Školní výstup</w:t>
            </w:r>
          </w:p>
        </w:tc>
        <w:tc>
          <w:tcPr>
            <w:tcW w:w="4680" w:type="dxa"/>
            <w:tcBorders>
              <w:top w:val="single" w:sz="4" w:space="0" w:color="auto"/>
              <w:left w:val="single" w:sz="4" w:space="0" w:color="auto"/>
              <w:right w:val="single" w:sz="4" w:space="0" w:color="auto"/>
            </w:tcBorders>
            <w:noWrap/>
            <w:tcMar>
              <w:top w:w="15" w:type="dxa"/>
              <w:left w:w="15" w:type="dxa"/>
              <w:bottom w:w="0" w:type="dxa"/>
              <w:right w:w="15" w:type="dxa"/>
            </w:tcMar>
            <w:vAlign w:val="center"/>
          </w:tcPr>
          <w:p w:rsidR="0043460C" w:rsidRDefault="0043460C" w:rsidP="0043460C">
            <w:pPr>
              <w:jc w:val="center"/>
              <w:rPr>
                <w:b/>
                <w:bCs/>
                <w:sz w:val="20"/>
                <w:szCs w:val="20"/>
              </w:rPr>
            </w:pPr>
            <w:r>
              <w:rPr>
                <w:b/>
                <w:bCs/>
                <w:sz w:val="20"/>
                <w:szCs w:val="20"/>
              </w:rPr>
              <w:t>Učivo</w:t>
            </w:r>
          </w:p>
        </w:tc>
        <w:tc>
          <w:tcPr>
            <w:tcW w:w="3420" w:type="dxa"/>
            <w:tcBorders>
              <w:top w:val="single" w:sz="4" w:space="0" w:color="auto"/>
              <w:left w:val="single" w:sz="4" w:space="0" w:color="auto"/>
              <w:right w:val="single" w:sz="4" w:space="0" w:color="auto"/>
            </w:tcBorders>
            <w:noWrap/>
            <w:tcMar>
              <w:top w:w="15" w:type="dxa"/>
              <w:left w:w="15" w:type="dxa"/>
              <w:bottom w:w="0" w:type="dxa"/>
              <w:right w:w="15" w:type="dxa"/>
            </w:tcMar>
            <w:vAlign w:val="center"/>
          </w:tcPr>
          <w:p w:rsidR="0043460C" w:rsidRDefault="0043460C" w:rsidP="0043460C">
            <w:pPr>
              <w:jc w:val="center"/>
              <w:rPr>
                <w:b/>
                <w:bCs/>
                <w:sz w:val="20"/>
                <w:szCs w:val="20"/>
              </w:rPr>
            </w:pPr>
            <w:r>
              <w:rPr>
                <w:b/>
                <w:bCs/>
                <w:sz w:val="20"/>
                <w:szCs w:val="20"/>
              </w:rPr>
              <w:t>Průřezová témata, mezipředmětové vztahy, projekty</w:t>
            </w:r>
          </w:p>
        </w:tc>
        <w:tc>
          <w:tcPr>
            <w:tcW w:w="1443" w:type="dxa"/>
            <w:tcBorders>
              <w:top w:val="single" w:sz="4" w:space="0" w:color="auto"/>
              <w:left w:val="single" w:sz="4" w:space="0" w:color="auto"/>
              <w:right w:val="single" w:sz="4" w:space="0" w:color="auto"/>
            </w:tcBorders>
            <w:noWrap/>
            <w:tcMar>
              <w:top w:w="15" w:type="dxa"/>
              <w:left w:w="15" w:type="dxa"/>
              <w:bottom w:w="0" w:type="dxa"/>
              <w:right w:w="15" w:type="dxa"/>
            </w:tcMar>
            <w:vAlign w:val="center"/>
          </w:tcPr>
          <w:p w:rsidR="0043460C" w:rsidRDefault="0043460C" w:rsidP="0043460C">
            <w:pPr>
              <w:jc w:val="center"/>
              <w:rPr>
                <w:b/>
                <w:bCs/>
                <w:sz w:val="20"/>
                <w:szCs w:val="20"/>
              </w:rPr>
            </w:pPr>
            <w:r>
              <w:rPr>
                <w:b/>
                <w:bCs/>
                <w:sz w:val="20"/>
                <w:szCs w:val="20"/>
              </w:rPr>
              <w:t>Poznámky</w:t>
            </w:r>
          </w:p>
        </w:tc>
      </w:tr>
      <w:tr w:rsidR="00E45A00" w:rsidTr="0043460C">
        <w:trPr>
          <w:trHeight w:val="255"/>
        </w:trPr>
        <w:tc>
          <w:tcPr>
            <w:tcW w:w="555"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40"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význam</w:t>
            </w:r>
          </w:p>
        </w:tc>
        <w:tc>
          <w:tcPr>
            <w:tcW w:w="4680"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Nerosty, horniny a půda</w:t>
            </w:r>
          </w:p>
        </w:tc>
        <w:tc>
          <w:tcPr>
            <w:tcW w:w="3420"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půda, vodní zdroje)</w:t>
            </w:r>
          </w:p>
        </w:tc>
        <w:tc>
          <w:tcPr>
            <w:tcW w:w="1443"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40"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Seznamuje se s principem rovnováhy v přírodě</w:t>
            </w:r>
          </w:p>
        </w:tc>
        <w:tc>
          <w:tcPr>
            <w:tcW w:w="4680"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Zvětrávání, vznik půdy</w:t>
            </w:r>
          </w:p>
        </w:tc>
        <w:tc>
          <w:tcPr>
            <w:tcW w:w="3420"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43"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Uvědomuje si souvislost mezi vzhledem přírody </w:t>
            </w:r>
          </w:p>
        </w:tc>
        <w:tc>
          <w:tcPr>
            <w:tcW w:w="468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Rovnováha v přírodě</w:t>
            </w:r>
          </w:p>
        </w:tc>
        <w:tc>
          <w:tcPr>
            <w:tcW w:w="342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40"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a činností člověka</w:t>
            </w:r>
          </w:p>
        </w:tc>
        <w:tc>
          <w:tcPr>
            <w:tcW w:w="4680"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Ochrana a tvorba životního prostředí</w:t>
            </w:r>
          </w:p>
        </w:tc>
        <w:tc>
          <w:tcPr>
            <w:tcW w:w="3420"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43"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4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68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Rozmanitost podmínek života na Ze-</w:t>
            </w:r>
          </w:p>
        </w:tc>
        <w:tc>
          <w:tcPr>
            <w:tcW w:w="342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43"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4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68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mi, význam ovzduší, význam rostlinstva a </w:t>
            </w:r>
          </w:p>
        </w:tc>
        <w:tc>
          <w:tcPr>
            <w:tcW w:w="342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43"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40"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680"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živočišstva na Zemi </w:t>
            </w:r>
          </w:p>
        </w:tc>
        <w:tc>
          <w:tcPr>
            <w:tcW w:w="3420"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43"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2</w:t>
            </w:r>
          </w:p>
        </w:tc>
        <w:tc>
          <w:tcPr>
            <w:tcW w:w="4140"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Blíže objasní zákonitosti střídání ročních období</w:t>
            </w:r>
          </w:p>
        </w:tc>
        <w:tc>
          <w:tcPr>
            <w:tcW w:w="4680"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Střídání dne a noci</w:t>
            </w:r>
          </w:p>
        </w:tc>
        <w:tc>
          <w:tcPr>
            <w:tcW w:w="3420"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43"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4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Pozoruje, porovnává a zaznamenává rozmanitosti</w:t>
            </w:r>
          </w:p>
        </w:tc>
        <w:tc>
          <w:tcPr>
            <w:tcW w:w="468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Roční období</w:t>
            </w:r>
          </w:p>
        </w:tc>
        <w:tc>
          <w:tcPr>
            <w:tcW w:w="342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43"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4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života živočišstva a rostlinstva v průběhu roku</w:t>
            </w:r>
          </w:p>
        </w:tc>
        <w:tc>
          <w:tcPr>
            <w:tcW w:w="468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Životní podmínky</w:t>
            </w:r>
          </w:p>
        </w:tc>
        <w:tc>
          <w:tcPr>
            <w:tcW w:w="342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43"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40"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Pozoruje základní společenstva</w:t>
            </w:r>
          </w:p>
        </w:tc>
        <w:tc>
          <w:tcPr>
            <w:tcW w:w="4680"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3420"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43"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3</w:t>
            </w:r>
          </w:p>
        </w:tc>
        <w:tc>
          <w:tcPr>
            <w:tcW w:w="4140"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680"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Pole</w:t>
            </w:r>
          </w:p>
        </w:tc>
        <w:tc>
          <w:tcPr>
            <w:tcW w:w="3420"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43"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4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Umí charakterizovat některá společenstva</w:t>
            </w:r>
          </w:p>
        </w:tc>
        <w:tc>
          <w:tcPr>
            <w:tcW w:w="468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Les</w:t>
            </w:r>
          </w:p>
        </w:tc>
        <w:tc>
          <w:tcPr>
            <w:tcW w:w="342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ENV - ekosystémy (les, pole,</w:t>
            </w:r>
          </w:p>
        </w:tc>
        <w:tc>
          <w:tcPr>
            <w:tcW w:w="1443"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4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Vyvozuje vzájemné vztahy mezi organismy ve vybra</w:t>
            </w:r>
            <w:r w:rsidR="00275009">
              <w:rPr>
                <w:sz w:val="20"/>
                <w:szCs w:val="20"/>
              </w:rPr>
              <w:t>ných lokalitách regionu</w:t>
            </w:r>
          </w:p>
        </w:tc>
        <w:tc>
          <w:tcPr>
            <w:tcW w:w="468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Louka</w:t>
            </w:r>
          </w:p>
        </w:tc>
        <w:tc>
          <w:tcPr>
            <w:tcW w:w="342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voda, půda)</w:t>
            </w:r>
          </w:p>
        </w:tc>
        <w:tc>
          <w:tcPr>
            <w:tcW w:w="1443"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4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p>
        </w:tc>
        <w:tc>
          <w:tcPr>
            <w:tcW w:w="468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Voda</w:t>
            </w:r>
          </w:p>
        </w:tc>
        <w:tc>
          <w:tcPr>
            <w:tcW w:w="342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43"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4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Zná a umí pojmenovat běžně se vyskytující živočichy</w:t>
            </w:r>
          </w:p>
        </w:tc>
        <w:tc>
          <w:tcPr>
            <w:tcW w:w="468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Lidské obydlí</w:t>
            </w:r>
          </w:p>
        </w:tc>
        <w:tc>
          <w:tcPr>
            <w:tcW w:w="342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43"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4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a rostliny v jednotlivých společenstvech</w:t>
            </w:r>
          </w:p>
        </w:tc>
        <w:tc>
          <w:tcPr>
            <w:tcW w:w="468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342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43"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4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Umí popsat stavbu těla vybraných druhů</w:t>
            </w:r>
          </w:p>
        </w:tc>
        <w:tc>
          <w:tcPr>
            <w:tcW w:w="468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342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43"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40"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Zná jejich způsob života</w:t>
            </w:r>
          </w:p>
        </w:tc>
        <w:tc>
          <w:tcPr>
            <w:tcW w:w="4680"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3420"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43"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Vycházky</w:t>
            </w:r>
          </w:p>
        </w:tc>
      </w:tr>
      <w:tr w:rsidR="00E45A00">
        <w:trPr>
          <w:trHeight w:val="255"/>
        </w:trPr>
        <w:tc>
          <w:tcPr>
            <w:tcW w:w="555"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4</w:t>
            </w:r>
          </w:p>
        </w:tc>
        <w:tc>
          <w:tcPr>
            <w:tcW w:w="4140"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Umí běžně se vyskytující živočichy a rostliny správně</w:t>
            </w:r>
          </w:p>
        </w:tc>
        <w:tc>
          <w:tcPr>
            <w:tcW w:w="4680"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Rostliny, houby, živočichové -znaky</w:t>
            </w:r>
          </w:p>
        </w:tc>
        <w:tc>
          <w:tcPr>
            <w:tcW w:w="3420"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43"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Exkurze</w:t>
            </w:r>
          </w:p>
        </w:tc>
      </w:tr>
      <w:tr w:rsidR="00E45A00">
        <w:trPr>
          <w:trHeight w:val="255"/>
        </w:trPr>
        <w:tc>
          <w:tcPr>
            <w:tcW w:w="555"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4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zařadit do jednotlivých společenstev, u některých</w:t>
            </w:r>
          </w:p>
        </w:tc>
        <w:tc>
          <w:tcPr>
            <w:tcW w:w="468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života, životní potřeby a projevy, průběh</w:t>
            </w:r>
          </w:p>
        </w:tc>
        <w:tc>
          <w:tcPr>
            <w:tcW w:w="342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ENV - základní podmínky</w:t>
            </w:r>
          </w:p>
        </w:tc>
        <w:tc>
          <w:tcPr>
            <w:tcW w:w="1443"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4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vybraných nejznámějších druhů</w:t>
            </w:r>
          </w:p>
        </w:tc>
        <w:tc>
          <w:tcPr>
            <w:tcW w:w="468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a způsob života, výživa a stavba těla</w:t>
            </w:r>
          </w:p>
        </w:tc>
        <w:tc>
          <w:tcPr>
            <w:tcW w:w="342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života</w:t>
            </w:r>
          </w:p>
        </w:tc>
        <w:tc>
          <w:tcPr>
            <w:tcW w:w="1443"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40"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680"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u některých nejznámějších druhů</w:t>
            </w:r>
          </w:p>
        </w:tc>
        <w:tc>
          <w:tcPr>
            <w:tcW w:w="3420"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43"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5</w:t>
            </w:r>
          </w:p>
        </w:tc>
        <w:tc>
          <w:tcPr>
            <w:tcW w:w="4140"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Učí se rozlišovat činnosti lidí, které mohou prostředí</w:t>
            </w:r>
          </w:p>
        </w:tc>
        <w:tc>
          <w:tcPr>
            <w:tcW w:w="4680"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Ohleduplné chování k přírodě a ochrana</w:t>
            </w:r>
          </w:p>
        </w:tc>
        <w:tc>
          <w:tcPr>
            <w:tcW w:w="3420"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43"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rsidTr="0043460C">
        <w:trPr>
          <w:trHeight w:val="255"/>
        </w:trPr>
        <w:tc>
          <w:tcPr>
            <w:tcW w:w="555"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4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i zdraví člověka podporovat i poškozovat</w:t>
            </w:r>
          </w:p>
        </w:tc>
        <w:tc>
          <w:tcPr>
            <w:tcW w:w="468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přírody</w:t>
            </w:r>
          </w:p>
        </w:tc>
        <w:tc>
          <w:tcPr>
            <w:tcW w:w="342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ENV - ekosystémy (ochrana</w:t>
            </w:r>
          </w:p>
        </w:tc>
        <w:tc>
          <w:tcPr>
            <w:tcW w:w="1443"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Sběr a třídění </w:t>
            </w:r>
          </w:p>
        </w:tc>
      </w:tr>
      <w:tr w:rsidR="00E45A00" w:rsidTr="0043460C">
        <w:trPr>
          <w:trHeight w:val="830"/>
        </w:trPr>
        <w:tc>
          <w:tcPr>
            <w:tcW w:w="555"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40"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Zajímá se o způsob likvidace odpadů</w:t>
            </w:r>
          </w:p>
        </w:tc>
        <w:tc>
          <w:tcPr>
            <w:tcW w:w="4680"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3420"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biologických druhů)</w:t>
            </w:r>
          </w:p>
        </w:tc>
        <w:tc>
          <w:tcPr>
            <w:tcW w:w="1443"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odpadů</w:t>
            </w:r>
          </w:p>
        </w:tc>
      </w:tr>
      <w:tr w:rsidR="0043460C" w:rsidTr="0043460C">
        <w:trPr>
          <w:trHeight w:val="255"/>
        </w:trPr>
        <w:tc>
          <w:tcPr>
            <w:tcW w:w="55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43460C" w:rsidRDefault="0043460C" w:rsidP="0043460C">
            <w:pPr>
              <w:jc w:val="center"/>
              <w:rPr>
                <w:b/>
                <w:bCs/>
                <w:sz w:val="20"/>
                <w:szCs w:val="20"/>
              </w:rPr>
            </w:pPr>
            <w:r>
              <w:rPr>
                <w:b/>
                <w:bCs/>
                <w:sz w:val="20"/>
                <w:szCs w:val="20"/>
              </w:rPr>
              <w:lastRenderedPageBreak/>
              <w:t>RVP</w:t>
            </w:r>
          </w:p>
        </w:tc>
        <w:tc>
          <w:tcPr>
            <w:tcW w:w="41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43460C" w:rsidRDefault="0043460C" w:rsidP="0043460C">
            <w:pPr>
              <w:jc w:val="center"/>
              <w:rPr>
                <w:b/>
                <w:bCs/>
                <w:sz w:val="20"/>
                <w:szCs w:val="20"/>
              </w:rPr>
            </w:pPr>
            <w:r>
              <w:rPr>
                <w:b/>
                <w:bCs/>
                <w:sz w:val="20"/>
                <w:szCs w:val="20"/>
              </w:rPr>
              <w:t>Školní výstup</w:t>
            </w:r>
          </w:p>
        </w:tc>
        <w:tc>
          <w:tcPr>
            <w:tcW w:w="468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43460C" w:rsidRDefault="0043460C" w:rsidP="0043460C">
            <w:pPr>
              <w:jc w:val="center"/>
              <w:rPr>
                <w:b/>
                <w:bCs/>
                <w:sz w:val="20"/>
                <w:szCs w:val="20"/>
              </w:rPr>
            </w:pPr>
            <w:r>
              <w:rPr>
                <w:b/>
                <w:bCs/>
                <w:sz w:val="20"/>
                <w:szCs w:val="20"/>
              </w:rPr>
              <w:t>Učivo</w:t>
            </w:r>
          </w:p>
        </w:tc>
        <w:tc>
          <w:tcPr>
            <w:tcW w:w="342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43460C" w:rsidRDefault="0043460C" w:rsidP="0043460C">
            <w:pPr>
              <w:jc w:val="center"/>
              <w:rPr>
                <w:b/>
                <w:bCs/>
                <w:sz w:val="20"/>
                <w:szCs w:val="20"/>
              </w:rPr>
            </w:pPr>
            <w:r>
              <w:rPr>
                <w:b/>
                <w:bCs/>
                <w:sz w:val="20"/>
                <w:szCs w:val="20"/>
              </w:rPr>
              <w:t>Průřezová témata, mezipředmětové vztahy, projekty</w:t>
            </w:r>
          </w:p>
        </w:tc>
        <w:tc>
          <w:tcPr>
            <w:tcW w:w="14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43460C" w:rsidRDefault="0043460C" w:rsidP="0043460C">
            <w:pPr>
              <w:jc w:val="center"/>
              <w:rPr>
                <w:b/>
                <w:bCs/>
                <w:sz w:val="20"/>
                <w:szCs w:val="20"/>
              </w:rPr>
            </w:pPr>
            <w:r>
              <w:rPr>
                <w:b/>
                <w:bCs/>
                <w:sz w:val="20"/>
                <w:szCs w:val="20"/>
              </w:rPr>
              <w:t>Poznámky</w:t>
            </w:r>
          </w:p>
        </w:tc>
      </w:tr>
      <w:tr w:rsidR="00E45A00" w:rsidTr="0043460C">
        <w:trPr>
          <w:trHeight w:val="1205"/>
        </w:trPr>
        <w:tc>
          <w:tcPr>
            <w:tcW w:w="555"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sz w:val="20"/>
                <w:szCs w:val="20"/>
              </w:rPr>
            </w:pPr>
            <w:r>
              <w:rPr>
                <w:sz w:val="20"/>
                <w:szCs w:val="20"/>
              </w:rPr>
              <w:t> </w:t>
            </w:r>
          </w:p>
          <w:p w:rsidR="00DA4A4C" w:rsidRDefault="00DA4A4C">
            <w:pPr>
              <w:rPr>
                <w:rFonts w:eastAsia="Arial Unicode MS"/>
                <w:sz w:val="20"/>
                <w:szCs w:val="20"/>
              </w:rPr>
            </w:pPr>
            <w:r>
              <w:rPr>
                <w:sz w:val="20"/>
                <w:szCs w:val="20"/>
              </w:rPr>
              <w:t>6</w:t>
            </w:r>
          </w:p>
        </w:tc>
        <w:tc>
          <w:tcPr>
            <w:tcW w:w="4140" w:type="dxa"/>
            <w:tcBorders>
              <w:left w:val="single" w:sz="4" w:space="0" w:color="auto"/>
              <w:bottom w:val="single" w:sz="4" w:space="0" w:color="auto"/>
              <w:right w:val="single" w:sz="4" w:space="0" w:color="auto"/>
            </w:tcBorders>
            <w:noWrap/>
            <w:tcMar>
              <w:top w:w="15" w:type="dxa"/>
              <w:left w:w="15" w:type="dxa"/>
              <w:bottom w:w="0" w:type="dxa"/>
              <w:right w:w="15" w:type="dxa"/>
            </w:tcMar>
          </w:tcPr>
          <w:p w:rsidR="00DA4A4C" w:rsidRPr="0043460C" w:rsidRDefault="00E45A00">
            <w:pPr>
              <w:rPr>
                <w:sz w:val="20"/>
                <w:szCs w:val="20"/>
              </w:rPr>
            </w:pPr>
            <w:r>
              <w:rPr>
                <w:sz w:val="20"/>
                <w:szCs w:val="20"/>
              </w:rPr>
              <w:t>. Seznamuje se s pravidly chování v</w:t>
            </w:r>
            <w:r w:rsidR="00DA4A4C">
              <w:rPr>
                <w:sz w:val="20"/>
                <w:szCs w:val="20"/>
              </w:rPr>
              <w:t> </w:t>
            </w:r>
            <w:r>
              <w:rPr>
                <w:sz w:val="20"/>
                <w:szCs w:val="20"/>
              </w:rPr>
              <w:t>přírodě</w:t>
            </w:r>
            <w:r w:rsidR="00450EF3">
              <w:rPr>
                <w:rFonts w:eastAsia="Arial Unicode MS"/>
                <w:sz w:val="20"/>
                <w:szCs w:val="20"/>
              </w:rPr>
              <w:t xml:space="preserve">     </w:t>
            </w:r>
            <w:r w:rsidR="00450EF3">
              <w:rPr>
                <w:sz w:val="22"/>
                <w:szCs w:val="22"/>
              </w:rPr>
              <w:t>Stručně charakterizuje specifické přírodní jevy a z nich vyplývající rizika vzniku mimořádných událostí, v modelové situaci prokáže schopnost se účinně chránit</w:t>
            </w:r>
          </w:p>
        </w:tc>
        <w:tc>
          <w:tcPr>
            <w:tcW w:w="4680"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sz w:val="20"/>
                <w:szCs w:val="20"/>
              </w:rPr>
            </w:pPr>
            <w:r>
              <w:rPr>
                <w:sz w:val="20"/>
                <w:szCs w:val="20"/>
              </w:rPr>
              <w:t> </w:t>
            </w:r>
          </w:p>
          <w:p w:rsidR="00450EF3" w:rsidRDefault="00450EF3">
            <w:pPr>
              <w:rPr>
                <w:sz w:val="20"/>
                <w:szCs w:val="20"/>
              </w:rPr>
            </w:pPr>
            <w:r>
              <w:rPr>
                <w:sz w:val="20"/>
                <w:szCs w:val="20"/>
              </w:rPr>
              <w:t>Přírodní jevy</w:t>
            </w:r>
          </w:p>
          <w:p w:rsidR="00450EF3" w:rsidRDefault="00450EF3" w:rsidP="00450EF3">
            <w:pPr>
              <w:rPr>
                <w:sz w:val="20"/>
                <w:szCs w:val="20"/>
              </w:rPr>
            </w:pPr>
            <w:r>
              <w:rPr>
                <w:sz w:val="20"/>
                <w:szCs w:val="20"/>
              </w:rPr>
              <w:t>Mimořádné událost</w:t>
            </w:r>
          </w:p>
          <w:p w:rsidR="00450EF3" w:rsidRDefault="00450EF3" w:rsidP="00450EF3">
            <w:pPr>
              <w:rPr>
                <w:sz w:val="20"/>
                <w:szCs w:val="20"/>
              </w:rPr>
            </w:pPr>
          </w:p>
          <w:p w:rsidR="00450EF3" w:rsidRDefault="00450EF3" w:rsidP="00450EF3">
            <w:pPr>
              <w:rPr>
                <w:rFonts w:eastAsia="Arial Unicode MS"/>
                <w:sz w:val="20"/>
                <w:szCs w:val="20"/>
              </w:rPr>
            </w:pPr>
            <w:r>
              <w:rPr>
                <w:sz w:val="20"/>
                <w:szCs w:val="20"/>
              </w:rPr>
              <w:t>Ochrana zdraví a majetku</w:t>
            </w:r>
          </w:p>
        </w:tc>
        <w:tc>
          <w:tcPr>
            <w:tcW w:w="3420"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43"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sz w:val="20"/>
                <w:szCs w:val="20"/>
              </w:rPr>
            </w:pPr>
            <w:r>
              <w:rPr>
                <w:sz w:val="20"/>
                <w:szCs w:val="20"/>
              </w:rPr>
              <w:t xml:space="preserve"> </w:t>
            </w:r>
            <w:r w:rsidR="00A0420D">
              <w:rPr>
                <w:sz w:val="20"/>
                <w:szCs w:val="20"/>
              </w:rPr>
              <w:t>7</w:t>
            </w:r>
          </w:p>
          <w:p w:rsidR="00DA4A4C" w:rsidRDefault="00DA4A4C">
            <w:pPr>
              <w:rPr>
                <w:rFonts w:eastAsia="Arial Unicode MS"/>
                <w:sz w:val="20"/>
                <w:szCs w:val="20"/>
              </w:rPr>
            </w:pPr>
          </w:p>
        </w:tc>
        <w:tc>
          <w:tcPr>
            <w:tcW w:w="4140"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Založí jednoduchý pokus, naplánuje a zdůvodní</w:t>
            </w:r>
          </w:p>
        </w:tc>
        <w:tc>
          <w:tcPr>
            <w:tcW w:w="4680"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Zkoumání živé a neživé přírody</w:t>
            </w:r>
          </w:p>
        </w:tc>
        <w:tc>
          <w:tcPr>
            <w:tcW w:w="3420"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43"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rsidTr="0043460C">
        <w:trPr>
          <w:trHeight w:val="367"/>
        </w:trPr>
        <w:tc>
          <w:tcPr>
            <w:tcW w:w="555"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40"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postup, vyhodnotí a vysvětlí výsledky pokusu</w:t>
            </w:r>
          </w:p>
        </w:tc>
        <w:tc>
          <w:tcPr>
            <w:tcW w:w="4680"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3420"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43"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70"/>
        </w:trPr>
        <w:tc>
          <w:tcPr>
            <w:tcW w:w="55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b/>
                <w:sz w:val="20"/>
                <w:szCs w:val="20"/>
              </w:rPr>
            </w:pPr>
            <w:r>
              <w:rPr>
                <w:b/>
                <w:sz w:val="20"/>
                <w:szCs w:val="20"/>
              </w:rPr>
              <w:t>Člověk a jeho zdraví</w:t>
            </w:r>
          </w:p>
        </w:tc>
        <w:tc>
          <w:tcPr>
            <w:tcW w:w="468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342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495"/>
        </w:trPr>
        <w:tc>
          <w:tcPr>
            <w:tcW w:w="555"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1</w:t>
            </w:r>
          </w:p>
        </w:tc>
        <w:tc>
          <w:tcPr>
            <w:tcW w:w="4140"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Využívá poznatků o lidském těle k vysvětlení základních funkcí jednotlivých orgánových soustav a podpoře</w:t>
            </w:r>
          </w:p>
        </w:tc>
        <w:tc>
          <w:tcPr>
            <w:tcW w:w="4680"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sz w:val="20"/>
                <w:szCs w:val="20"/>
              </w:rPr>
            </w:pPr>
            <w:r>
              <w:rPr>
                <w:sz w:val="20"/>
                <w:szCs w:val="20"/>
              </w:rPr>
              <w:t>. Osobní hygiena</w:t>
            </w:r>
          </w:p>
          <w:p w:rsidR="00E45A00" w:rsidRDefault="00E45A00">
            <w:pPr>
              <w:rPr>
                <w:rFonts w:eastAsia="Arial Unicode MS"/>
                <w:sz w:val="20"/>
                <w:szCs w:val="20"/>
              </w:rPr>
            </w:pPr>
            <w:r>
              <w:rPr>
                <w:sz w:val="20"/>
                <w:szCs w:val="20"/>
              </w:rPr>
              <w:t>. Zdravá strava</w:t>
            </w:r>
          </w:p>
        </w:tc>
        <w:tc>
          <w:tcPr>
            <w:tcW w:w="3420"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43"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Výchova ke</w:t>
            </w:r>
          </w:p>
        </w:tc>
      </w:tr>
      <w:tr w:rsidR="00E45A00">
        <w:trPr>
          <w:trHeight w:val="255"/>
        </w:trPr>
        <w:tc>
          <w:tcPr>
            <w:tcW w:w="555"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40"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vlastního zdravého způsobu života</w:t>
            </w:r>
          </w:p>
        </w:tc>
        <w:tc>
          <w:tcPr>
            <w:tcW w:w="4680"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Pitný a pohybový režim</w:t>
            </w:r>
          </w:p>
        </w:tc>
        <w:tc>
          <w:tcPr>
            <w:tcW w:w="3420"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43"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zdraví</w:t>
            </w:r>
          </w:p>
        </w:tc>
      </w:tr>
      <w:tr w:rsidR="00E45A00">
        <w:trPr>
          <w:trHeight w:val="255"/>
        </w:trPr>
        <w:tc>
          <w:tcPr>
            <w:tcW w:w="555"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2</w:t>
            </w:r>
          </w:p>
        </w:tc>
        <w:tc>
          <w:tcPr>
            <w:tcW w:w="414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.Rozlišuje jednotlivé etapy lidského života a orientuje</w:t>
            </w:r>
          </w:p>
        </w:tc>
        <w:tc>
          <w:tcPr>
            <w:tcW w:w="468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Zá</w:t>
            </w:r>
            <w:r w:rsidR="001C21FD">
              <w:rPr>
                <w:sz w:val="20"/>
                <w:szCs w:val="20"/>
              </w:rPr>
              <w:t xml:space="preserve">klady rodinné </w:t>
            </w:r>
            <w:r>
              <w:rPr>
                <w:sz w:val="20"/>
                <w:szCs w:val="20"/>
              </w:rPr>
              <w:t xml:space="preserve"> a sexuální</w:t>
            </w:r>
            <w:r w:rsidR="001C21FD">
              <w:rPr>
                <w:sz w:val="20"/>
                <w:szCs w:val="20"/>
              </w:rPr>
              <w:t xml:space="preserve"> výchovy – partnerství, manželství, rodičovství, rodiče, vztahy v rodině, etická stránka vztahů a sexuality</w:t>
            </w:r>
          </w:p>
        </w:tc>
        <w:tc>
          <w:tcPr>
            <w:tcW w:w="342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43"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4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se ve vývoji dítěte před a po jeho narození</w:t>
            </w:r>
          </w:p>
        </w:tc>
        <w:tc>
          <w:tcPr>
            <w:tcW w:w="468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p>
        </w:tc>
        <w:tc>
          <w:tcPr>
            <w:tcW w:w="342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43"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Výchova ke</w:t>
            </w:r>
          </w:p>
        </w:tc>
      </w:tr>
      <w:tr w:rsidR="00E45A00">
        <w:trPr>
          <w:trHeight w:val="255"/>
        </w:trPr>
        <w:tc>
          <w:tcPr>
            <w:tcW w:w="555"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40"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680"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1C21FD">
            <w:pPr>
              <w:rPr>
                <w:rFonts w:eastAsia="Arial Unicode MS"/>
                <w:sz w:val="20"/>
                <w:szCs w:val="20"/>
              </w:rPr>
            </w:pPr>
            <w:r>
              <w:rPr>
                <w:sz w:val="20"/>
                <w:szCs w:val="20"/>
              </w:rPr>
              <w:t xml:space="preserve">  </w:t>
            </w:r>
            <w:r w:rsidR="00E45A00">
              <w:rPr>
                <w:sz w:val="20"/>
                <w:szCs w:val="20"/>
              </w:rPr>
              <w:t>Vývoj jedince</w:t>
            </w:r>
          </w:p>
        </w:tc>
        <w:tc>
          <w:tcPr>
            <w:tcW w:w="3420"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43"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zdraví</w:t>
            </w:r>
          </w:p>
        </w:tc>
      </w:tr>
      <w:tr w:rsidR="00E45A00">
        <w:trPr>
          <w:trHeight w:val="255"/>
        </w:trPr>
        <w:tc>
          <w:tcPr>
            <w:tcW w:w="555"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3</w:t>
            </w:r>
          </w:p>
        </w:tc>
        <w:tc>
          <w:tcPr>
            <w:tcW w:w="4140"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Účelně plánuje svůj čas pro učení, práci, zábavu a</w:t>
            </w:r>
          </w:p>
        </w:tc>
        <w:tc>
          <w:tcPr>
            <w:tcW w:w="4680"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Péče o zdraví - osobní hygiena, denní</w:t>
            </w:r>
          </w:p>
        </w:tc>
        <w:tc>
          <w:tcPr>
            <w:tcW w:w="3420"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43"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4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odpočinek podle vlastních potřeb s ohledem na</w:t>
            </w:r>
          </w:p>
        </w:tc>
        <w:tc>
          <w:tcPr>
            <w:tcW w:w="468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režim</w:t>
            </w:r>
          </w:p>
        </w:tc>
        <w:tc>
          <w:tcPr>
            <w:tcW w:w="342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OSV - osobnostní rozvoj - sebe-</w:t>
            </w:r>
          </w:p>
        </w:tc>
        <w:tc>
          <w:tcPr>
            <w:tcW w:w="1443"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Zdravé zuby</w:t>
            </w:r>
          </w:p>
        </w:tc>
      </w:tr>
      <w:tr w:rsidR="00E45A00">
        <w:trPr>
          <w:trHeight w:val="255"/>
        </w:trPr>
        <w:tc>
          <w:tcPr>
            <w:tcW w:w="555"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40"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oprávněné nároky jiných osob</w:t>
            </w:r>
          </w:p>
        </w:tc>
        <w:tc>
          <w:tcPr>
            <w:tcW w:w="4680"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3420"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regulace, sebeorganizace, psychohygiena</w:t>
            </w:r>
          </w:p>
        </w:tc>
        <w:tc>
          <w:tcPr>
            <w:tcW w:w="1443"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4</w:t>
            </w:r>
          </w:p>
        </w:tc>
        <w:tc>
          <w:tcPr>
            <w:tcW w:w="4140"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Zná telefonní čísla tísňového volání</w:t>
            </w:r>
          </w:p>
        </w:tc>
        <w:tc>
          <w:tcPr>
            <w:tcW w:w="4680"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Situace hromadného ohrožení</w:t>
            </w:r>
          </w:p>
        </w:tc>
        <w:tc>
          <w:tcPr>
            <w:tcW w:w="3420"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43"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4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Zná zásady první pomoci</w:t>
            </w:r>
          </w:p>
        </w:tc>
        <w:tc>
          <w:tcPr>
            <w:tcW w:w="468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342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OSV - morální rozvoj - řešení</w:t>
            </w:r>
          </w:p>
        </w:tc>
        <w:tc>
          <w:tcPr>
            <w:tcW w:w="1443"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Cvičný požární</w:t>
            </w:r>
          </w:p>
        </w:tc>
      </w:tr>
      <w:tr w:rsidR="00E45A00">
        <w:trPr>
          <w:trHeight w:val="255"/>
        </w:trPr>
        <w:tc>
          <w:tcPr>
            <w:tcW w:w="555"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40"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Učí se bezpečnému chování v rizikovém prostředí</w:t>
            </w:r>
          </w:p>
        </w:tc>
        <w:tc>
          <w:tcPr>
            <w:tcW w:w="4680"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3420"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problémů a rozhodovací schopnosti.</w:t>
            </w:r>
          </w:p>
        </w:tc>
        <w:tc>
          <w:tcPr>
            <w:tcW w:w="1443"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poplach</w:t>
            </w:r>
          </w:p>
        </w:tc>
      </w:tr>
      <w:tr w:rsidR="00E45A00">
        <w:trPr>
          <w:trHeight w:val="255"/>
        </w:trPr>
        <w:tc>
          <w:tcPr>
            <w:tcW w:w="55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5</w:t>
            </w:r>
          </w:p>
        </w:tc>
        <w:tc>
          <w:tcPr>
            <w:tcW w:w="41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sz w:val="20"/>
                <w:szCs w:val="20"/>
              </w:rPr>
            </w:pPr>
            <w:r>
              <w:rPr>
                <w:sz w:val="20"/>
                <w:szCs w:val="20"/>
              </w:rPr>
              <w:t>. Uvědomuje si škodlivost kouření, užívání drog a alkoholu, gamblerství</w:t>
            </w:r>
          </w:p>
          <w:p w:rsidR="00F72C6B" w:rsidRDefault="00F72C6B">
            <w:pPr>
              <w:rPr>
                <w:rFonts w:eastAsia="Arial Unicode MS"/>
                <w:sz w:val="20"/>
                <w:szCs w:val="20"/>
              </w:rPr>
            </w:pPr>
            <w:r>
              <w:rPr>
                <w:sz w:val="20"/>
                <w:szCs w:val="20"/>
              </w:rPr>
              <w:t xml:space="preserve"> Zná rizika nebezpečí komunikace prostřednictvím elektronických médií</w:t>
            </w:r>
          </w:p>
        </w:tc>
        <w:tc>
          <w:tcPr>
            <w:tcW w:w="468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sz w:val="20"/>
                <w:szCs w:val="20"/>
              </w:rPr>
            </w:pPr>
            <w:r>
              <w:rPr>
                <w:sz w:val="20"/>
                <w:szCs w:val="20"/>
              </w:rPr>
              <w:t>. Návykové látky a zdraví - odmítání, modelové situace</w:t>
            </w:r>
          </w:p>
          <w:p w:rsidR="001C21FD" w:rsidRDefault="001C21FD">
            <w:pPr>
              <w:rPr>
                <w:rFonts w:eastAsia="Arial Unicode MS"/>
                <w:sz w:val="20"/>
                <w:szCs w:val="20"/>
              </w:rPr>
            </w:pPr>
            <w:r>
              <w:rPr>
                <w:sz w:val="20"/>
                <w:szCs w:val="20"/>
              </w:rPr>
              <w:t xml:space="preserve"> Hrací automaty a počítače</w:t>
            </w:r>
          </w:p>
        </w:tc>
        <w:tc>
          <w:tcPr>
            <w:tcW w:w="342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6</w:t>
            </w:r>
          </w:p>
        </w:tc>
        <w:tc>
          <w:tcPr>
            <w:tcW w:w="4140"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Uplatňuje základní dovednosti a návyky související</w:t>
            </w:r>
          </w:p>
        </w:tc>
        <w:tc>
          <w:tcPr>
            <w:tcW w:w="4680"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sz w:val="20"/>
                <w:szCs w:val="20"/>
              </w:rPr>
            </w:pPr>
            <w:r>
              <w:rPr>
                <w:sz w:val="20"/>
                <w:szCs w:val="20"/>
              </w:rPr>
              <w:t>. Péče o zdraví</w:t>
            </w:r>
          </w:p>
          <w:p w:rsidR="00F72C6B" w:rsidRPr="00F72C6B" w:rsidRDefault="00F72C6B">
            <w:pPr>
              <w:rPr>
                <w:sz w:val="20"/>
                <w:szCs w:val="20"/>
              </w:rPr>
            </w:pPr>
            <w:r>
              <w:rPr>
                <w:sz w:val="20"/>
                <w:szCs w:val="20"/>
              </w:rPr>
              <w:t xml:space="preserve">  Přenosné a nepřenosné nemoci</w:t>
            </w:r>
          </w:p>
        </w:tc>
        <w:tc>
          <w:tcPr>
            <w:tcW w:w="3420"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43"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40"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s podporou zdraví a jeho preventivní ochranou</w:t>
            </w:r>
          </w:p>
        </w:tc>
        <w:tc>
          <w:tcPr>
            <w:tcW w:w="4680"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r w:rsidR="00F72C6B">
              <w:rPr>
                <w:sz w:val="20"/>
                <w:szCs w:val="20"/>
              </w:rPr>
              <w:t xml:space="preserve"> Infekční onemocnění – hepatitida, HIV, AIDS</w:t>
            </w:r>
          </w:p>
        </w:tc>
        <w:tc>
          <w:tcPr>
            <w:tcW w:w="3420"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43"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rsidTr="0043460C">
        <w:trPr>
          <w:trHeight w:val="255"/>
        </w:trPr>
        <w:tc>
          <w:tcPr>
            <w:tcW w:w="555"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7</w:t>
            </w:r>
          </w:p>
        </w:tc>
        <w:tc>
          <w:tcPr>
            <w:tcW w:w="4140"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Zvládne přivolat lékařskou pomoc</w:t>
            </w:r>
          </w:p>
        </w:tc>
        <w:tc>
          <w:tcPr>
            <w:tcW w:w="4680"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První pomoc</w:t>
            </w:r>
            <w:r w:rsidR="00F72C6B">
              <w:rPr>
                <w:sz w:val="20"/>
                <w:szCs w:val="20"/>
              </w:rPr>
              <w:t>, prevence nemocí a úrazů</w:t>
            </w:r>
          </w:p>
        </w:tc>
        <w:tc>
          <w:tcPr>
            <w:tcW w:w="3420"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43"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rsidTr="0043460C">
        <w:trPr>
          <w:trHeight w:val="255"/>
        </w:trPr>
        <w:tc>
          <w:tcPr>
            <w:tcW w:w="555"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40"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680"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Drobné úrazy a poranění</w:t>
            </w:r>
          </w:p>
        </w:tc>
        <w:tc>
          <w:tcPr>
            <w:tcW w:w="3420"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43"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783CAA" w:rsidTr="00B80BE4">
        <w:trPr>
          <w:trHeight w:val="255"/>
        </w:trPr>
        <w:tc>
          <w:tcPr>
            <w:tcW w:w="55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83CAA" w:rsidRDefault="00783CAA" w:rsidP="00B80BE4">
            <w:pPr>
              <w:jc w:val="center"/>
              <w:rPr>
                <w:b/>
                <w:bCs/>
                <w:sz w:val="20"/>
                <w:szCs w:val="20"/>
              </w:rPr>
            </w:pPr>
            <w:r>
              <w:rPr>
                <w:b/>
                <w:bCs/>
                <w:sz w:val="20"/>
                <w:szCs w:val="20"/>
              </w:rPr>
              <w:lastRenderedPageBreak/>
              <w:t>RVP</w:t>
            </w:r>
          </w:p>
        </w:tc>
        <w:tc>
          <w:tcPr>
            <w:tcW w:w="41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83CAA" w:rsidRDefault="00783CAA" w:rsidP="00B80BE4">
            <w:pPr>
              <w:jc w:val="center"/>
              <w:rPr>
                <w:b/>
                <w:bCs/>
                <w:sz w:val="20"/>
                <w:szCs w:val="20"/>
              </w:rPr>
            </w:pPr>
            <w:r>
              <w:rPr>
                <w:b/>
                <w:bCs/>
                <w:sz w:val="20"/>
                <w:szCs w:val="20"/>
              </w:rPr>
              <w:t>Školní výstup</w:t>
            </w:r>
          </w:p>
        </w:tc>
        <w:tc>
          <w:tcPr>
            <w:tcW w:w="468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83CAA" w:rsidRDefault="00783CAA" w:rsidP="00B80BE4">
            <w:pPr>
              <w:jc w:val="center"/>
              <w:rPr>
                <w:b/>
                <w:bCs/>
                <w:sz w:val="20"/>
                <w:szCs w:val="20"/>
              </w:rPr>
            </w:pPr>
            <w:r>
              <w:rPr>
                <w:b/>
                <w:bCs/>
                <w:sz w:val="20"/>
                <w:szCs w:val="20"/>
              </w:rPr>
              <w:t>Učivo</w:t>
            </w:r>
          </w:p>
        </w:tc>
        <w:tc>
          <w:tcPr>
            <w:tcW w:w="342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83CAA" w:rsidRDefault="00783CAA" w:rsidP="00B80BE4">
            <w:pPr>
              <w:jc w:val="center"/>
              <w:rPr>
                <w:b/>
                <w:bCs/>
                <w:sz w:val="20"/>
                <w:szCs w:val="20"/>
              </w:rPr>
            </w:pPr>
            <w:r>
              <w:rPr>
                <w:b/>
                <w:bCs/>
                <w:sz w:val="20"/>
                <w:szCs w:val="20"/>
              </w:rPr>
              <w:t>Průřezová témata, mezipředmětové vztahy, projekty</w:t>
            </w:r>
          </w:p>
        </w:tc>
        <w:tc>
          <w:tcPr>
            <w:tcW w:w="144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83CAA" w:rsidRDefault="00783CAA" w:rsidP="00B80BE4">
            <w:pPr>
              <w:jc w:val="center"/>
              <w:rPr>
                <w:b/>
                <w:bCs/>
                <w:sz w:val="20"/>
                <w:szCs w:val="20"/>
              </w:rPr>
            </w:pPr>
            <w:r>
              <w:rPr>
                <w:b/>
                <w:bCs/>
                <w:sz w:val="20"/>
                <w:szCs w:val="20"/>
              </w:rPr>
              <w:t>Poznámky</w:t>
            </w:r>
          </w:p>
        </w:tc>
      </w:tr>
      <w:tr w:rsidR="00E45A00">
        <w:trPr>
          <w:trHeight w:val="255"/>
        </w:trPr>
        <w:tc>
          <w:tcPr>
            <w:tcW w:w="555"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40"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680"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Telefonní čísla policie, hasičů, záchranné služby</w:t>
            </w:r>
          </w:p>
        </w:tc>
        <w:tc>
          <w:tcPr>
            <w:tcW w:w="3420"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43"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8</w:t>
            </w:r>
          </w:p>
        </w:tc>
        <w:tc>
          <w:tcPr>
            <w:tcW w:w="4140"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Uplatňuje ohleduplné chování k druhému pohlaví</w:t>
            </w:r>
          </w:p>
        </w:tc>
        <w:tc>
          <w:tcPr>
            <w:tcW w:w="4680"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Osobní bezpečí</w:t>
            </w:r>
          </w:p>
        </w:tc>
        <w:tc>
          <w:tcPr>
            <w:tcW w:w="3420"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43"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4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68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Zásady slušného chování</w:t>
            </w:r>
          </w:p>
        </w:tc>
        <w:tc>
          <w:tcPr>
            <w:tcW w:w="3420"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43" w:type="dxa"/>
            <w:tcBorders>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40"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680"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Rodina a partnerství</w:t>
            </w:r>
          </w:p>
        </w:tc>
        <w:tc>
          <w:tcPr>
            <w:tcW w:w="3420"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43" w:type="dxa"/>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bl>
    <w:p w:rsidR="00E45A00" w:rsidRDefault="00E45A00">
      <w:pPr>
        <w:jc w:val="both"/>
      </w:pPr>
    </w:p>
    <w:p w:rsidR="00E45A00" w:rsidRDefault="00E45A00">
      <w:pPr>
        <w:jc w:val="both"/>
      </w:pPr>
    </w:p>
    <w:tbl>
      <w:tblPr>
        <w:tblW w:w="4995" w:type="pct"/>
        <w:tblInd w:w="15" w:type="dxa"/>
        <w:tblLayout w:type="fixed"/>
        <w:tblCellMar>
          <w:left w:w="0" w:type="dxa"/>
          <w:right w:w="0" w:type="dxa"/>
        </w:tblCellMar>
        <w:tblLook w:val="0000"/>
      </w:tblPr>
      <w:tblGrid>
        <w:gridCol w:w="542"/>
        <w:gridCol w:w="4141"/>
        <w:gridCol w:w="4682"/>
        <w:gridCol w:w="3420"/>
        <w:gridCol w:w="1225"/>
        <w:gridCol w:w="8"/>
      </w:tblGrid>
      <w:tr w:rsidR="00E45A00">
        <w:trPr>
          <w:gridAfter w:val="1"/>
          <w:wAfter w:w="3" w:type="pct"/>
          <w:trHeight w:val="255"/>
        </w:trPr>
        <w:tc>
          <w:tcPr>
            <w:tcW w:w="193" w:type="pct"/>
            <w:tcBorders>
              <w:top w:val="nil"/>
              <w:left w:val="nil"/>
              <w:bottom w:val="nil"/>
              <w:right w:val="nil"/>
            </w:tcBorders>
            <w:noWrap/>
            <w:tcMar>
              <w:top w:w="15" w:type="dxa"/>
              <w:left w:w="15" w:type="dxa"/>
              <w:bottom w:w="0" w:type="dxa"/>
              <w:right w:w="15" w:type="dxa"/>
            </w:tcMar>
          </w:tcPr>
          <w:p w:rsidR="00E45A00" w:rsidRDefault="00E45A00">
            <w:pPr>
              <w:rPr>
                <w:sz w:val="20"/>
                <w:szCs w:val="20"/>
              </w:rPr>
            </w:pPr>
          </w:p>
        </w:tc>
        <w:tc>
          <w:tcPr>
            <w:tcW w:w="1477" w:type="pct"/>
            <w:tcBorders>
              <w:top w:val="nil"/>
              <w:left w:val="nil"/>
              <w:bottom w:val="nil"/>
              <w:right w:val="nil"/>
            </w:tcBorders>
            <w:noWrap/>
            <w:tcMar>
              <w:top w:w="15" w:type="dxa"/>
              <w:left w:w="15" w:type="dxa"/>
              <w:bottom w:w="0" w:type="dxa"/>
              <w:right w:w="15" w:type="dxa"/>
            </w:tcMar>
          </w:tcPr>
          <w:p w:rsidR="00E45A00" w:rsidRDefault="00E45A00">
            <w:pPr>
              <w:rPr>
                <w:b/>
                <w:sz w:val="20"/>
                <w:szCs w:val="20"/>
              </w:rPr>
            </w:pPr>
            <w:r>
              <w:rPr>
                <w:b/>
                <w:sz w:val="20"/>
                <w:szCs w:val="20"/>
              </w:rPr>
              <w:t>Vzdělávací oblast:</w:t>
            </w:r>
          </w:p>
        </w:tc>
        <w:tc>
          <w:tcPr>
            <w:tcW w:w="1670" w:type="pct"/>
            <w:tcBorders>
              <w:top w:val="nil"/>
              <w:left w:val="nil"/>
              <w:bottom w:val="nil"/>
              <w:right w:val="nil"/>
            </w:tcBorders>
            <w:noWrap/>
            <w:tcMar>
              <w:top w:w="15" w:type="dxa"/>
              <w:left w:w="15" w:type="dxa"/>
              <w:bottom w:w="0" w:type="dxa"/>
              <w:right w:w="15" w:type="dxa"/>
            </w:tcMar>
          </w:tcPr>
          <w:p w:rsidR="00E45A00" w:rsidRDefault="00E45A00">
            <w:pPr>
              <w:rPr>
                <w:sz w:val="20"/>
                <w:szCs w:val="20"/>
              </w:rPr>
            </w:pPr>
            <w:r>
              <w:rPr>
                <w:b/>
                <w:sz w:val="20"/>
                <w:szCs w:val="20"/>
              </w:rPr>
              <w:t>Člověk a jeho svět</w:t>
            </w:r>
          </w:p>
        </w:tc>
        <w:tc>
          <w:tcPr>
            <w:tcW w:w="1220" w:type="pct"/>
            <w:tcBorders>
              <w:top w:val="nil"/>
              <w:left w:val="nil"/>
              <w:bottom w:val="nil"/>
              <w:right w:val="nil"/>
            </w:tcBorders>
            <w:noWrap/>
            <w:tcMar>
              <w:top w:w="15" w:type="dxa"/>
              <w:left w:w="15" w:type="dxa"/>
              <w:bottom w:w="0" w:type="dxa"/>
              <w:right w:w="15" w:type="dxa"/>
            </w:tcMar>
          </w:tcPr>
          <w:p w:rsidR="00E45A00" w:rsidRDefault="00E45A00">
            <w:pPr>
              <w:rPr>
                <w:rFonts w:eastAsia="Arial Unicode MS"/>
                <w:sz w:val="20"/>
                <w:szCs w:val="20"/>
              </w:rPr>
            </w:pPr>
          </w:p>
        </w:tc>
        <w:tc>
          <w:tcPr>
            <w:tcW w:w="437" w:type="pct"/>
            <w:tcBorders>
              <w:top w:val="nil"/>
              <w:left w:val="nil"/>
              <w:bottom w:val="nil"/>
              <w:right w:val="nil"/>
            </w:tcBorders>
            <w:noWrap/>
            <w:tcMar>
              <w:top w:w="15" w:type="dxa"/>
              <w:left w:w="15" w:type="dxa"/>
              <w:bottom w:w="0" w:type="dxa"/>
              <w:right w:w="15" w:type="dxa"/>
            </w:tcMar>
          </w:tcPr>
          <w:p w:rsidR="00E45A00" w:rsidRDefault="00E45A00">
            <w:pPr>
              <w:rPr>
                <w:rFonts w:eastAsia="Arial Unicode MS"/>
                <w:sz w:val="20"/>
                <w:szCs w:val="20"/>
              </w:rPr>
            </w:pPr>
          </w:p>
        </w:tc>
      </w:tr>
      <w:tr w:rsidR="00E45A00">
        <w:trPr>
          <w:gridAfter w:val="1"/>
          <w:wAfter w:w="3" w:type="pct"/>
          <w:trHeight w:val="255"/>
        </w:trPr>
        <w:tc>
          <w:tcPr>
            <w:tcW w:w="193" w:type="pct"/>
            <w:tcBorders>
              <w:top w:val="nil"/>
              <w:left w:val="nil"/>
              <w:bottom w:val="nil"/>
              <w:right w:val="nil"/>
            </w:tcBorders>
            <w:noWrap/>
            <w:tcMar>
              <w:top w:w="15" w:type="dxa"/>
              <w:left w:w="15" w:type="dxa"/>
              <w:bottom w:w="0" w:type="dxa"/>
              <w:right w:w="15" w:type="dxa"/>
            </w:tcMar>
          </w:tcPr>
          <w:p w:rsidR="00E45A00" w:rsidRDefault="00E45A00">
            <w:pPr>
              <w:rPr>
                <w:sz w:val="20"/>
                <w:szCs w:val="20"/>
              </w:rPr>
            </w:pPr>
          </w:p>
        </w:tc>
        <w:tc>
          <w:tcPr>
            <w:tcW w:w="1477" w:type="pct"/>
            <w:tcBorders>
              <w:top w:val="nil"/>
              <w:left w:val="nil"/>
              <w:bottom w:val="nil"/>
              <w:right w:val="nil"/>
            </w:tcBorders>
            <w:noWrap/>
            <w:tcMar>
              <w:top w:w="15" w:type="dxa"/>
              <w:left w:w="15" w:type="dxa"/>
              <w:bottom w:w="0" w:type="dxa"/>
              <w:right w:w="15" w:type="dxa"/>
            </w:tcMar>
          </w:tcPr>
          <w:p w:rsidR="00E45A00" w:rsidRDefault="00E45A00">
            <w:pPr>
              <w:rPr>
                <w:b/>
                <w:sz w:val="20"/>
                <w:szCs w:val="20"/>
              </w:rPr>
            </w:pPr>
            <w:r>
              <w:rPr>
                <w:b/>
                <w:sz w:val="20"/>
                <w:szCs w:val="20"/>
              </w:rPr>
              <w:t>Vyučovací předmět:</w:t>
            </w:r>
          </w:p>
        </w:tc>
        <w:tc>
          <w:tcPr>
            <w:tcW w:w="1670" w:type="pct"/>
            <w:tcBorders>
              <w:top w:val="nil"/>
              <w:left w:val="nil"/>
              <w:bottom w:val="nil"/>
              <w:right w:val="nil"/>
            </w:tcBorders>
            <w:noWrap/>
            <w:tcMar>
              <w:top w:w="15" w:type="dxa"/>
              <w:left w:w="15" w:type="dxa"/>
              <w:bottom w:w="0" w:type="dxa"/>
              <w:right w:w="15" w:type="dxa"/>
            </w:tcMar>
          </w:tcPr>
          <w:p w:rsidR="00E45A00" w:rsidRDefault="00E45A00">
            <w:pPr>
              <w:rPr>
                <w:rFonts w:eastAsia="Arial Unicode MS"/>
                <w:b/>
                <w:sz w:val="20"/>
                <w:szCs w:val="20"/>
              </w:rPr>
            </w:pPr>
            <w:r>
              <w:rPr>
                <w:b/>
                <w:sz w:val="20"/>
                <w:szCs w:val="20"/>
              </w:rPr>
              <w:t>PŘÍRODOVĚDA</w:t>
            </w:r>
          </w:p>
        </w:tc>
        <w:tc>
          <w:tcPr>
            <w:tcW w:w="1220" w:type="pct"/>
            <w:tcBorders>
              <w:top w:val="nil"/>
              <w:left w:val="nil"/>
              <w:bottom w:val="nil"/>
              <w:right w:val="nil"/>
            </w:tcBorders>
            <w:noWrap/>
            <w:tcMar>
              <w:top w:w="15" w:type="dxa"/>
              <w:left w:w="15" w:type="dxa"/>
              <w:bottom w:w="0" w:type="dxa"/>
              <w:right w:w="15" w:type="dxa"/>
            </w:tcMar>
          </w:tcPr>
          <w:p w:rsidR="00E45A00" w:rsidRDefault="00E45A00">
            <w:pPr>
              <w:rPr>
                <w:rFonts w:eastAsia="Arial Unicode MS"/>
                <w:sz w:val="20"/>
                <w:szCs w:val="20"/>
              </w:rPr>
            </w:pPr>
          </w:p>
        </w:tc>
        <w:tc>
          <w:tcPr>
            <w:tcW w:w="437" w:type="pct"/>
            <w:tcBorders>
              <w:top w:val="nil"/>
              <w:left w:val="nil"/>
              <w:bottom w:val="nil"/>
              <w:right w:val="nil"/>
            </w:tcBorders>
            <w:noWrap/>
            <w:tcMar>
              <w:top w:w="15" w:type="dxa"/>
              <w:left w:w="15" w:type="dxa"/>
              <w:bottom w:w="0" w:type="dxa"/>
              <w:right w:w="15" w:type="dxa"/>
            </w:tcMar>
          </w:tcPr>
          <w:p w:rsidR="00E45A00" w:rsidRDefault="00E45A00">
            <w:pPr>
              <w:rPr>
                <w:rFonts w:eastAsia="Arial Unicode MS"/>
                <w:sz w:val="20"/>
                <w:szCs w:val="20"/>
              </w:rPr>
            </w:pPr>
          </w:p>
        </w:tc>
      </w:tr>
      <w:tr w:rsidR="00E45A00">
        <w:trPr>
          <w:gridAfter w:val="1"/>
          <w:wAfter w:w="3" w:type="pct"/>
          <w:trHeight w:val="255"/>
        </w:trPr>
        <w:tc>
          <w:tcPr>
            <w:tcW w:w="193" w:type="pct"/>
            <w:tcBorders>
              <w:top w:val="nil"/>
              <w:left w:val="nil"/>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p>
        </w:tc>
        <w:tc>
          <w:tcPr>
            <w:tcW w:w="1477" w:type="pct"/>
            <w:tcBorders>
              <w:top w:val="nil"/>
              <w:left w:val="nil"/>
              <w:bottom w:val="single" w:sz="4" w:space="0" w:color="auto"/>
              <w:right w:val="nil"/>
            </w:tcBorders>
            <w:noWrap/>
            <w:tcMar>
              <w:top w:w="15" w:type="dxa"/>
              <w:left w:w="15" w:type="dxa"/>
              <w:bottom w:w="0" w:type="dxa"/>
              <w:right w:w="15" w:type="dxa"/>
            </w:tcMar>
          </w:tcPr>
          <w:p w:rsidR="00E45A00" w:rsidRDefault="00E45A00">
            <w:pPr>
              <w:rPr>
                <w:b/>
                <w:sz w:val="20"/>
                <w:szCs w:val="20"/>
              </w:rPr>
            </w:pPr>
            <w:r>
              <w:rPr>
                <w:b/>
                <w:sz w:val="20"/>
                <w:szCs w:val="20"/>
              </w:rPr>
              <w:t>Ročník:</w:t>
            </w:r>
          </w:p>
        </w:tc>
        <w:tc>
          <w:tcPr>
            <w:tcW w:w="1670" w:type="pct"/>
            <w:tcBorders>
              <w:top w:val="nil"/>
              <w:left w:val="nil"/>
              <w:bottom w:val="single" w:sz="4" w:space="0" w:color="auto"/>
              <w:right w:val="nil"/>
            </w:tcBorders>
            <w:noWrap/>
            <w:tcMar>
              <w:top w:w="15" w:type="dxa"/>
              <w:left w:w="15" w:type="dxa"/>
              <w:bottom w:w="0" w:type="dxa"/>
              <w:right w:w="15" w:type="dxa"/>
            </w:tcMar>
          </w:tcPr>
          <w:p w:rsidR="00E45A00" w:rsidRDefault="00E45A00">
            <w:pPr>
              <w:rPr>
                <w:rFonts w:eastAsia="Arial Unicode MS"/>
                <w:b/>
                <w:sz w:val="20"/>
                <w:szCs w:val="20"/>
              </w:rPr>
            </w:pPr>
            <w:r>
              <w:rPr>
                <w:b/>
                <w:sz w:val="20"/>
                <w:szCs w:val="20"/>
              </w:rPr>
              <w:t>5.ročník</w:t>
            </w:r>
          </w:p>
        </w:tc>
        <w:tc>
          <w:tcPr>
            <w:tcW w:w="1220" w:type="pct"/>
            <w:tcBorders>
              <w:top w:val="nil"/>
              <w:left w:val="nil"/>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p>
        </w:tc>
        <w:tc>
          <w:tcPr>
            <w:tcW w:w="437" w:type="pct"/>
            <w:tcBorders>
              <w:top w:val="nil"/>
              <w:left w:val="nil"/>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p>
        </w:tc>
      </w:tr>
      <w:tr w:rsidR="00E45A00">
        <w:trPr>
          <w:gridAfter w:val="1"/>
          <w:wAfter w:w="3" w:type="pct"/>
          <w:trHeight w:val="596"/>
        </w:trPr>
        <w:tc>
          <w:tcPr>
            <w:tcW w:w="193" w:type="pct"/>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rsidR="00E45A00" w:rsidRDefault="00E45A00">
            <w:pPr>
              <w:jc w:val="center"/>
              <w:rPr>
                <w:b/>
                <w:bCs/>
                <w:sz w:val="20"/>
                <w:szCs w:val="20"/>
              </w:rPr>
            </w:pPr>
            <w:r>
              <w:rPr>
                <w:b/>
                <w:bCs/>
                <w:sz w:val="20"/>
                <w:szCs w:val="20"/>
              </w:rPr>
              <w:t>RVP</w:t>
            </w:r>
          </w:p>
        </w:tc>
        <w:tc>
          <w:tcPr>
            <w:tcW w:w="1477" w:type="pct"/>
            <w:tcBorders>
              <w:top w:val="single" w:sz="4" w:space="0" w:color="auto"/>
              <w:left w:val="nil"/>
              <w:bottom w:val="single" w:sz="4" w:space="0" w:color="000000"/>
              <w:right w:val="single" w:sz="4" w:space="0" w:color="000000"/>
            </w:tcBorders>
            <w:noWrap/>
            <w:tcMar>
              <w:top w:w="15" w:type="dxa"/>
              <w:left w:w="15" w:type="dxa"/>
              <w:bottom w:w="0" w:type="dxa"/>
              <w:right w:w="15" w:type="dxa"/>
            </w:tcMar>
            <w:vAlign w:val="center"/>
          </w:tcPr>
          <w:p w:rsidR="00E45A00" w:rsidRDefault="00E45A00">
            <w:pPr>
              <w:jc w:val="center"/>
              <w:rPr>
                <w:b/>
                <w:bCs/>
                <w:sz w:val="20"/>
                <w:szCs w:val="20"/>
              </w:rPr>
            </w:pPr>
            <w:r>
              <w:rPr>
                <w:b/>
                <w:bCs/>
                <w:sz w:val="20"/>
                <w:szCs w:val="20"/>
              </w:rPr>
              <w:t>Školní výstup</w:t>
            </w:r>
          </w:p>
        </w:tc>
        <w:tc>
          <w:tcPr>
            <w:tcW w:w="1670" w:type="pct"/>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rsidR="00E45A00" w:rsidRDefault="00E45A00">
            <w:pPr>
              <w:jc w:val="center"/>
              <w:rPr>
                <w:b/>
                <w:bCs/>
                <w:sz w:val="20"/>
                <w:szCs w:val="20"/>
              </w:rPr>
            </w:pPr>
            <w:r>
              <w:rPr>
                <w:b/>
                <w:bCs/>
                <w:sz w:val="20"/>
                <w:szCs w:val="20"/>
              </w:rPr>
              <w:t>Učivo</w:t>
            </w:r>
          </w:p>
        </w:tc>
        <w:tc>
          <w:tcPr>
            <w:tcW w:w="1220" w:type="pct"/>
            <w:tcBorders>
              <w:top w:val="single" w:sz="4" w:space="0" w:color="auto"/>
              <w:left w:val="nil"/>
              <w:bottom w:val="single" w:sz="4" w:space="0" w:color="000000"/>
              <w:right w:val="nil"/>
            </w:tcBorders>
            <w:tcMar>
              <w:top w:w="15" w:type="dxa"/>
              <w:left w:w="15" w:type="dxa"/>
              <w:bottom w:w="0" w:type="dxa"/>
              <w:right w:w="15" w:type="dxa"/>
            </w:tcMar>
            <w:vAlign w:val="center"/>
          </w:tcPr>
          <w:p w:rsidR="00E45A00" w:rsidRDefault="00E45A00">
            <w:pPr>
              <w:jc w:val="center"/>
              <w:rPr>
                <w:b/>
                <w:bCs/>
                <w:sz w:val="20"/>
                <w:szCs w:val="20"/>
              </w:rPr>
            </w:pPr>
            <w:r>
              <w:rPr>
                <w:b/>
                <w:bCs/>
                <w:sz w:val="20"/>
                <w:szCs w:val="20"/>
              </w:rPr>
              <w:t>Průřezová témata, mezipředmětové vztahy, projekty</w:t>
            </w:r>
          </w:p>
        </w:tc>
        <w:tc>
          <w:tcPr>
            <w:tcW w:w="437"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45A00" w:rsidRDefault="00E45A00">
            <w:pPr>
              <w:jc w:val="center"/>
              <w:rPr>
                <w:b/>
                <w:bCs/>
                <w:sz w:val="20"/>
                <w:szCs w:val="20"/>
              </w:rPr>
            </w:pPr>
            <w:r>
              <w:rPr>
                <w:b/>
                <w:bCs/>
                <w:sz w:val="20"/>
                <w:szCs w:val="20"/>
              </w:rPr>
              <w:t>Poznámky</w:t>
            </w:r>
          </w:p>
        </w:tc>
      </w:tr>
      <w:tr w:rsidR="00E45A00">
        <w:trPr>
          <w:gridAfter w:val="1"/>
          <w:wAfter w:w="3" w:type="pct"/>
          <w:trHeight w:val="171"/>
        </w:trPr>
        <w:tc>
          <w:tcPr>
            <w:tcW w:w="193"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000000"/>
              <w:bottom w:val="single" w:sz="4" w:space="0" w:color="auto"/>
              <w:right w:val="nil"/>
            </w:tcBorders>
            <w:noWrap/>
            <w:tcMar>
              <w:top w:w="15" w:type="dxa"/>
              <w:left w:w="15" w:type="dxa"/>
              <w:bottom w:w="0" w:type="dxa"/>
              <w:right w:w="15" w:type="dxa"/>
            </w:tcMar>
          </w:tcPr>
          <w:p w:rsidR="00E45A00" w:rsidRDefault="00E45A00">
            <w:pPr>
              <w:rPr>
                <w:rFonts w:eastAsia="Arial Unicode MS"/>
                <w:b/>
                <w:sz w:val="20"/>
                <w:szCs w:val="20"/>
              </w:rPr>
            </w:pPr>
            <w:r>
              <w:rPr>
                <w:b/>
                <w:sz w:val="20"/>
                <w:szCs w:val="20"/>
              </w:rPr>
              <w:t>Lidé kolem nás</w:t>
            </w:r>
          </w:p>
        </w:tc>
        <w:tc>
          <w:tcPr>
            <w:tcW w:w="1670" w:type="pct"/>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b/>
                <w:bCs/>
                <w:sz w:val="20"/>
                <w:szCs w:val="20"/>
              </w:rPr>
            </w:pPr>
            <w:r>
              <w:rPr>
                <w:b/>
                <w:bCs/>
                <w:sz w:val="20"/>
                <w:szCs w:val="20"/>
              </w:rPr>
              <w:t> </w:t>
            </w:r>
          </w:p>
        </w:tc>
        <w:tc>
          <w:tcPr>
            <w:tcW w:w="1220" w:type="pct"/>
            <w:tcBorders>
              <w:top w:val="nil"/>
              <w:left w:val="nil"/>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37" w:type="pct"/>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gridAfter w:val="1"/>
          <w:wAfter w:w="3" w:type="pct"/>
          <w:trHeight w:val="255"/>
        </w:trPr>
        <w:tc>
          <w:tcPr>
            <w:tcW w:w="193"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1</w:t>
            </w:r>
          </w:p>
        </w:tc>
        <w:tc>
          <w:tcPr>
            <w:tcW w:w="1477" w:type="pct"/>
            <w:tcBorders>
              <w:top w:val="single" w:sz="4" w:space="0" w:color="auto"/>
              <w:left w:val="single" w:sz="4" w:space="0" w:color="000000"/>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Dokáže vysvětlit příbuzenské a mezigenerační</w:t>
            </w:r>
          </w:p>
        </w:tc>
        <w:tc>
          <w:tcPr>
            <w:tcW w:w="1670" w:type="pct"/>
            <w:tcBorders>
              <w:top w:val="single" w:sz="4" w:space="0" w:color="auto"/>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Rodina, její život a funkce</w:t>
            </w:r>
          </w:p>
        </w:tc>
        <w:tc>
          <w:tcPr>
            <w:tcW w:w="1220" w:type="pct"/>
            <w:tcBorders>
              <w:top w:val="single" w:sz="4" w:space="0" w:color="auto"/>
              <w:left w:val="nil"/>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OSV - sociální rozvoj - estetika</w:t>
            </w:r>
          </w:p>
        </w:tc>
        <w:tc>
          <w:tcPr>
            <w:tcW w:w="437" w:type="pct"/>
            <w:tcBorders>
              <w:top w:val="single" w:sz="4" w:space="0" w:color="auto"/>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gridAfter w:val="1"/>
          <w:wAfter w:w="3" w:type="pct"/>
          <w:trHeight w:val="255"/>
        </w:trPr>
        <w:tc>
          <w:tcPr>
            <w:tcW w:w="193"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bottom w:val="nil"/>
              <w:right w:val="single" w:sz="4" w:space="0" w:color="auto"/>
            </w:tcBorders>
            <w:noWrap/>
            <w:tcMar>
              <w:top w:w="15" w:type="dxa"/>
              <w:left w:w="360" w:type="dxa"/>
              <w:bottom w:w="0" w:type="dxa"/>
              <w:right w:w="15" w:type="dxa"/>
            </w:tcMar>
          </w:tcPr>
          <w:p w:rsidR="00E45A00" w:rsidRDefault="00E45A00">
            <w:pPr>
              <w:rPr>
                <w:rFonts w:eastAsia="Arial Unicode MS"/>
                <w:sz w:val="20"/>
                <w:szCs w:val="20"/>
              </w:rPr>
            </w:pPr>
            <w:r>
              <w:rPr>
                <w:sz w:val="20"/>
                <w:szCs w:val="20"/>
              </w:rPr>
              <w:t>vztahy, život a funkci rodiny</w:t>
            </w:r>
          </w:p>
        </w:tc>
        <w:tc>
          <w:tcPr>
            <w:tcW w:w="1670" w:type="pct"/>
            <w:tcBorders>
              <w:top w:val="nil"/>
              <w:left w:val="nil"/>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Soužití mezi lidmi</w:t>
            </w:r>
          </w:p>
        </w:tc>
        <w:tc>
          <w:tcPr>
            <w:tcW w:w="1220" w:type="pct"/>
            <w:tcBorders>
              <w:top w:val="nil"/>
              <w:left w:val="single" w:sz="4" w:space="0" w:color="000000"/>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chování a mezilidských vztahů</w:t>
            </w:r>
          </w:p>
        </w:tc>
        <w:tc>
          <w:tcPr>
            <w:tcW w:w="437" w:type="pct"/>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gridAfter w:val="1"/>
          <w:wAfter w:w="3" w:type="pct"/>
          <w:trHeight w:val="255"/>
        </w:trPr>
        <w:tc>
          <w:tcPr>
            <w:tcW w:w="193"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000000"/>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Upevňuje si pravidla chování ve škole</w:t>
            </w:r>
          </w:p>
        </w:tc>
        <w:tc>
          <w:tcPr>
            <w:tcW w:w="1670" w:type="pct"/>
            <w:tcBorders>
              <w:top w:val="nil"/>
              <w:left w:val="nil"/>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Pomoc nemocným a sociálně</w:t>
            </w:r>
          </w:p>
        </w:tc>
        <w:tc>
          <w:tcPr>
            <w:tcW w:w="1220" w:type="pct"/>
            <w:tcBorders>
              <w:top w:val="nil"/>
              <w:left w:val="single" w:sz="4" w:space="0" w:color="000000"/>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OSV - sociální rozvoj - poznávání</w:t>
            </w:r>
          </w:p>
        </w:tc>
        <w:tc>
          <w:tcPr>
            <w:tcW w:w="437" w:type="pct"/>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gridAfter w:val="1"/>
          <w:wAfter w:w="3" w:type="pct"/>
          <w:trHeight w:val="255"/>
        </w:trPr>
        <w:tc>
          <w:tcPr>
            <w:tcW w:w="193"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000000"/>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a ve společnosti</w:t>
            </w:r>
          </w:p>
        </w:tc>
        <w:tc>
          <w:tcPr>
            <w:tcW w:w="1670" w:type="pct"/>
            <w:tcBorders>
              <w:top w:val="nil"/>
              <w:left w:val="nil"/>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slabým</w:t>
            </w:r>
          </w:p>
        </w:tc>
        <w:tc>
          <w:tcPr>
            <w:tcW w:w="1220" w:type="pct"/>
            <w:tcBorders>
              <w:top w:val="nil"/>
              <w:left w:val="single" w:sz="4" w:space="0" w:color="000000"/>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lidí</w:t>
            </w:r>
          </w:p>
        </w:tc>
        <w:tc>
          <w:tcPr>
            <w:tcW w:w="437" w:type="pct"/>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gridAfter w:val="1"/>
          <w:wAfter w:w="3" w:type="pct"/>
          <w:trHeight w:val="255"/>
        </w:trPr>
        <w:tc>
          <w:tcPr>
            <w:tcW w:w="193"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000000"/>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Posuzuje mezilidské vztahy na základě</w:t>
            </w:r>
          </w:p>
        </w:tc>
        <w:tc>
          <w:tcPr>
            <w:tcW w:w="1670" w:type="pct"/>
            <w:tcBorders>
              <w:top w:val="nil"/>
              <w:left w:val="nil"/>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Školní řád</w:t>
            </w:r>
          </w:p>
        </w:tc>
        <w:tc>
          <w:tcPr>
            <w:tcW w:w="1220" w:type="pct"/>
            <w:tcBorders>
              <w:top w:val="nil"/>
              <w:left w:val="single" w:sz="4" w:space="0" w:color="000000"/>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37" w:type="pct"/>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gridAfter w:val="1"/>
          <w:wAfter w:w="3" w:type="pct"/>
          <w:trHeight w:val="255"/>
        </w:trPr>
        <w:tc>
          <w:tcPr>
            <w:tcW w:w="193"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000000"/>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vlastní zkušenosti</w:t>
            </w:r>
          </w:p>
        </w:tc>
        <w:tc>
          <w:tcPr>
            <w:tcW w:w="1670" w:type="pct"/>
            <w:tcBorders>
              <w:top w:val="nil"/>
              <w:left w:val="nil"/>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Pravidla BOZ</w:t>
            </w:r>
          </w:p>
        </w:tc>
        <w:tc>
          <w:tcPr>
            <w:tcW w:w="1220" w:type="pct"/>
            <w:tcBorders>
              <w:top w:val="nil"/>
              <w:left w:val="single" w:sz="4" w:space="0" w:color="000000"/>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37" w:type="pct"/>
            <w:tcBorders>
              <w:top w:val="nil"/>
              <w:left w:val="nil"/>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gridAfter w:val="1"/>
          <w:wAfter w:w="3" w:type="pct"/>
          <w:trHeight w:val="255"/>
        </w:trPr>
        <w:tc>
          <w:tcPr>
            <w:tcW w:w="193"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2</w:t>
            </w:r>
          </w:p>
        </w:tc>
        <w:tc>
          <w:tcPr>
            <w:tcW w:w="1477" w:type="pct"/>
            <w:tcBorders>
              <w:top w:val="single" w:sz="4" w:space="0" w:color="auto"/>
              <w:left w:val="single" w:sz="4" w:space="0" w:color="000000"/>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Řídí se pravidly spolupráce mezi jednotlivci</w:t>
            </w:r>
          </w:p>
        </w:tc>
        <w:tc>
          <w:tcPr>
            <w:tcW w:w="1670" w:type="pct"/>
            <w:tcBorders>
              <w:top w:val="single" w:sz="4" w:space="0" w:color="auto"/>
              <w:left w:val="nil"/>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Pravidla dialogu, komunikace</w:t>
            </w:r>
          </w:p>
        </w:tc>
        <w:tc>
          <w:tcPr>
            <w:tcW w:w="1220" w:type="pct"/>
            <w:tcBorders>
              <w:top w:val="single" w:sz="4" w:space="0" w:color="auto"/>
              <w:left w:val="single" w:sz="4" w:space="0" w:color="000000"/>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OSV - morální rozvoj - hodnoty,</w:t>
            </w:r>
          </w:p>
        </w:tc>
        <w:tc>
          <w:tcPr>
            <w:tcW w:w="437" w:type="pct"/>
            <w:tcBorders>
              <w:top w:val="single" w:sz="4" w:space="0" w:color="auto"/>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gridAfter w:val="1"/>
          <w:wAfter w:w="3" w:type="pct"/>
          <w:trHeight w:val="255"/>
        </w:trPr>
        <w:tc>
          <w:tcPr>
            <w:tcW w:w="193"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000000"/>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p>
        </w:tc>
        <w:tc>
          <w:tcPr>
            <w:tcW w:w="1670" w:type="pct"/>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220" w:type="pct"/>
            <w:tcBorders>
              <w:top w:val="nil"/>
              <w:left w:val="single" w:sz="4" w:space="0" w:color="000000"/>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postoje, praktická etika</w:t>
            </w:r>
          </w:p>
        </w:tc>
        <w:tc>
          <w:tcPr>
            <w:tcW w:w="437" w:type="pct"/>
            <w:tcBorders>
              <w:top w:val="nil"/>
              <w:left w:val="nil"/>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gridAfter w:val="1"/>
          <w:wAfter w:w="3" w:type="pct"/>
          <w:trHeight w:val="255"/>
        </w:trPr>
        <w:tc>
          <w:tcPr>
            <w:tcW w:w="193"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3</w:t>
            </w:r>
          </w:p>
        </w:tc>
        <w:tc>
          <w:tcPr>
            <w:tcW w:w="1477" w:type="pct"/>
            <w:tcBorders>
              <w:top w:val="single" w:sz="4" w:space="0" w:color="auto"/>
              <w:left w:val="single" w:sz="4" w:space="0" w:color="000000"/>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Rozpoznává protiprávní jednání</w:t>
            </w:r>
          </w:p>
        </w:tc>
        <w:tc>
          <w:tcPr>
            <w:tcW w:w="1670" w:type="pct"/>
            <w:tcBorders>
              <w:top w:val="single" w:sz="4" w:space="0" w:color="auto"/>
              <w:left w:val="nil"/>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Lidská práva a práva dítěte</w:t>
            </w:r>
          </w:p>
        </w:tc>
        <w:tc>
          <w:tcPr>
            <w:tcW w:w="1220" w:type="pct"/>
            <w:tcBorders>
              <w:top w:val="single" w:sz="4" w:space="0" w:color="auto"/>
              <w:left w:val="single" w:sz="4" w:space="0" w:color="000000"/>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VDO - principy demokracie jako</w:t>
            </w:r>
          </w:p>
        </w:tc>
        <w:tc>
          <w:tcPr>
            <w:tcW w:w="437" w:type="pct"/>
            <w:tcBorders>
              <w:top w:val="single" w:sz="4" w:space="0" w:color="auto"/>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Slabikář práv</w:t>
            </w:r>
          </w:p>
        </w:tc>
      </w:tr>
      <w:tr w:rsidR="00E45A00">
        <w:trPr>
          <w:gridAfter w:val="1"/>
          <w:wAfter w:w="3" w:type="pct"/>
          <w:trHeight w:val="255"/>
        </w:trPr>
        <w:tc>
          <w:tcPr>
            <w:tcW w:w="193"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000000"/>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Posuzuje výrazné sociální problémy</w:t>
            </w:r>
          </w:p>
        </w:tc>
        <w:tc>
          <w:tcPr>
            <w:tcW w:w="1670" w:type="pct"/>
            <w:tcBorders>
              <w:top w:val="nil"/>
              <w:left w:val="nil"/>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Právní ochrana občanů a majetku</w:t>
            </w:r>
          </w:p>
        </w:tc>
        <w:tc>
          <w:tcPr>
            <w:tcW w:w="1220" w:type="pct"/>
            <w:tcBorders>
              <w:top w:val="nil"/>
              <w:left w:val="single" w:sz="4" w:space="0" w:color="000000"/>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formy vlády a způsobu rozhodování</w:t>
            </w:r>
          </w:p>
        </w:tc>
        <w:tc>
          <w:tcPr>
            <w:tcW w:w="437" w:type="pct"/>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dítěte</w:t>
            </w:r>
          </w:p>
        </w:tc>
      </w:tr>
      <w:tr w:rsidR="00E45A00">
        <w:trPr>
          <w:gridAfter w:val="1"/>
          <w:wAfter w:w="3" w:type="pct"/>
          <w:trHeight w:val="255"/>
        </w:trPr>
        <w:tc>
          <w:tcPr>
            <w:tcW w:w="193" w:type="pct"/>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nil"/>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Seznámí se s projevy nesnášenlivosti mezi lidmi</w:t>
            </w:r>
          </w:p>
        </w:tc>
        <w:tc>
          <w:tcPr>
            <w:tcW w:w="1670" w:type="pct"/>
            <w:tcBorders>
              <w:top w:val="nil"/>
              <w:left w:val="nil"/>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Ochrana soukromého vlastnictví</w:t>
            </w:r>
          </w:p>
        </w:tc>
        <w:tc>
          <w:tcPr>
            <w:tcW w:w="1220" w:type="pct"/>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37" w:type="pct"/>
            <w:tcBorders>
              <w:top w:val="nil"/>
              <w:left w:val="nil"/>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gridAfter w:val="1"/>
          <w:wAfter w:w="3" w:type="pct"/>
          <w:trHeight w:val="255"/>
        </w:trPr>
        <w:tc>
          <w:tcPr>
            <w:tcW w:w="193" w:type="pct"/>
            <w:tcBorders>
              <w:top w:val="single" w:sz="4" w:space="0" w:color="auto"/>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4</w:t>
            </w:r>
          </w:p>
        </w:tc>
        <w:tc>
          <w:tcPr>
            <w:tcW w:w="1477" w:type="pct"/>
            <w:tcBorders>
              <w:top w:val="single" w:sz="4" w:space="0" w:color="auto"/>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Dokáže vysvětlit rozdíl duševních a fyzických</w:t>
            </w:r>
          </w:p>
        </w:tc>
        <w:tc>
          <w:tcPr>
            <w:tcW w:w="1670" w:type="pct"/>
            <w:tcBorders>
              <w:top w:val="single" w:sz="4" w:space="0" w:color="auto"/>
              <w:left w:val="nil"/>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Základní formy vlastnictví</w:t>
            </w:r>
          </w:p>
        </w:tc>
        <w:tc>
          <w:tcPr>
            <w:tcW w:w="1220" w:type="pct"/>
            <w:tcBorders>
              <w:top w:val="single" w:sz="4" w:space="0" w:color="auto"/>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37" w:type="pct"/>
            <w:tcBorders>
              <w:top w:val="single" w:sz="4" w:space="0" w:color="auto"/>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gridAfter w:val="1"/>
          <w:wAfter w:w="3" w:type="pct"/>
          <w:trHeight w:val="255"/>
        </w:trPr>
        <w:tc>
          <w:tcPr>
            <w:tcW w:w="193"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000000"/>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hodnot (vlastnictví)</w:t>
            </w:r>
          </w:p>
        </w:tc>
        <w:tc>
          <w:tcPr>
            <w:tcW w:w="1670" w:type="pct"/>
            <w:tcBorders>
              <w:top w:val="nil"/>
              <w:left w:val="nil"/>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Funkce peněz</w:t>
            </w:r>
          </w:p>
        </w:tc>
        <w:tc>
          <w:tcPr>
            <w:tcW w:w="1220" w:type="pct"/>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37" w:type="pct"/>
            <w:tcBorders>
              <w:top w:val="nil"/>
              <w:left w:val="nil"/>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gridAfter w:val="1"/>
          <w:wAfter w:w="3" w:type="pct"/>
          <w:trHeight w:val="255"/>
        </w:trPr>
        <w:tc>
          <w:tcPr>
            <w:tcW w:w="193" w:type="pct"/>
            <w:tcBorders>
              <w:top w:val="single" w:sz="4" w:space="0" w:color="auto"/>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5</w:t>
            </w:r>
          </w:p>
        </w:tc>
        <w:tc>
          <w:tcPr>
            <w:tcW w:w="1477" w:type="pct"/>
            <w:tcBorders>
              <w:top w:val="single" w:sz="4" w:space="0" w:color="auto"/>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Shromáždí příklady o problémech přírodního</w:t>
            </w:r>
          </w:p>
        </w:tc>
        <w:tc>
          <w:tcPr>
            <w:tcW w:w="1670" w:type="pct"/>
            <w:tcBorders>
              <w:top w:val="single" w:sz="4" w:space="0" w:color="auto"/>
              <w:left w:val="nil"/>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Problémy konzumní společnosti</w:t>
            </w:r>
          </w:p>
        </w:tc>
        <w:tc>
          <w:tcPr>
            <w:tcW w:w="1220" w:type="pct"/>
            <w:tcBorders>
              <w:top w:val="single" w:sz="4" w:space="0" w:color="auto"/>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ENV - vztah člověka k prostředí</w:t>
            </w:r>
          </w:p>
        </w:tc>
        <w:tc>
          <w:tcPr>
            <w:tcW w:w="437" w:type="pct"/>
            <w:tcBorders>
              <w:top w:val="single" w:sz="4" w:space="0" w:color="auto"/>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Sběr papíru</w:t>
            </w:r>
          </w:p>
        </w:tc>
      </w:tr>
      <w:tr w:rsidR="00E45A00">
        <w:trPr>
          <w:gridAfter w:val="1"/>
          <w:wAfter w:w="3" w:type="pct"/>
          <w:trHeight w:val="255"/>
        </w:trPr>
        <w:tc>
          <w:tcPr>
            <w:tcW w:w="193"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prostředí ve svém okolí, vyhodnotí je</w:t>
            </w:r>
          </w:p>
        </w:tc>
        <w:tc>
          <w:tcPr>
            <w:tcW w:w="1670" w:type="pct"/>
            <w:tcBorders>
              <w:top w:val="nil"/>
              <w:left w:val="nil"/>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Problémy přírodního prostředí</w:t>
            </w:r>
          </w:p>
        </w:tc>
        <w:tc>
          <w:tcPr>
            <w:tcW w:w="1220" w:type="pct"/>
            <w:tcBorders>
              <w:top w:val="nil"/>
              <w:left w:val="single" w:sz="4" w:space="0" w:color="000000"/>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37" w:type="pct"/>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CHKO Šumava</w:t>
            </w:r>
          </w:p>
        </w:tc>
      </w:tr>
      <w:tr w:rsidR="00E45A00">
        <w:trPr>
          <w:gridAfter w:val="1"/>
          <w:wAfter w:w="3" w:type="pct"/>
          <w:trHeight w:val="255"/>
        </w:trPr>
        <w:tc>
          <w:tcPr>
            <w:tcW w:w="193" w:type="pct"/>
            <w:tcBorders>
              <w:top w:val="nil"/>
              <w:left w:val="single" w:sz="4" w:space="0" w:color="auto"/>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a navrhne řešení</w:t>
            </w:r>
          </w:p>
        </w:tc>
        <w:tc>
          <w:tcPr>
            <w:tcW w:w="1670" w:type="pct"/>
            <w:tcBorders>
              <w:top w:val="nil"/>
              <w:left w:val="nil"/>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Ohleduplné chování v přírodě a její ochrana</w:t>
            </w:r>
          </w:p>
        </w:tc>
        <w:tc>
          <w:tcPr>
            <w:tcW w:w="1220" w:type="pct"/>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37" w:type="pct"/>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IC -spolupráce</w:t>
            </w:r>
          </w:p>
        </w:tc>
      </w:tr>
      <w:tr w:rsidR="00E45A00" w:rsidTr="00783CAA">
        <w:trPr>
          <w:gridAfter w:val="1"/>
          <w:wAfter w:w="3" w:type="pct"/>
          <w:trHeight w:val="300"/>
        </w:trPr>
        <w:tc>
          <w:tcPr>
            <w:tcW w:w="193"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b/>
                <w:sz w:val="20"/>
                <w:szCs w:val="20"/>
              </w:rPr>
            </w:pPr>
            <w:r>
              <w:rPr>
                <w:b/>
                <w:sz w:val="20"/>
                <w:szCs w:val="20"/>
              </w:rPr>
              <w:t>Rozmanitost přírody</w:t>
            </w:r>
          </w:p>
        </w:tc>
        <w:tc>
          <w:tcPr>
            <w:tcW w:w="1670" w:type="pct"/>
            <w:tcBorders>
              <w:top w:val="nil"/>
              <w:left w:val="nil"/>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p>
        </w:tc>
        <w:tc>
          <w:tcPr>
            <w:tcW w:w="1220" w:type="pct"/>
            <w:tcBorders>
              <w:top w:val="nil"/>
              <w:left w:val="single" w:sz="4" w:space="0" w:color="000000"/>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ENV - vztah člověka k prostředí</w:t>
            </w:r>
          </w:p>
        </w:tc>
        <w:tc>
          <w:tcPr>
            <w:tcW w:w="437" w:type="pct"/>
            <w:tcBorders>
              <w:top w:val="nil"/>
              <w:left w:val="nil"/>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rsidTr="00783CAA">
        <w:trPr>
          <w:gridAfter w:val="1"/>
          <w:wAfter w:w="3" w:type="pct"/>
          <w:trHeight w:val="255"/>
        </w:trPr>
        <w:tc>
          <w:tcPr>
            <w:tcW w:w="193" w:type="pct"/>
            <w:tcBorders>
              <w:top w:val="single" w:sz="4" w:space="0" w:color="auto"/>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1</w:t>
            </w:r>
          </w:p>
        </w:tc>
        <w:tc>
          <w:tcPr>
            <w:tcW w:w="1477" w:type="pct"/>
            <w:tcBorders>
              <w:top w:val="single" w:sz="4" w:space="0" w:color="auto"/>
              <w:left w:val="single" w:sz="4" w:space="0" w:color="000000"/>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Objevuje a zjišťuje propojenost prvků</w:t>
            </w:r>
          </w:p>
        </w:tc>
        <w:tc>
          <w:tcPr>
            <w:tcW w:w="1670" w:type="pct"/>
            <w:tcBorders>
              <w:top w:val="single" w:sz="4" w:space="0" w:color="auto"/>
              <w:left w:val="nil"/>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Rozmanitost podmínek života na </w:t>
            </w:r>
          </w:p>
        </w:tc>
        <w:tc>
          <w:tcPr>
            <w:tcW w:w="1220"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37" w:type="pct"/>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783CAA" w:rsidTr="00B80BE4">
        <w:trPr>
          <w:gridAfter w:val="1"/>
          <w:wAfter w:w="3" w:type="pct"/>
          <w:trHeight w:val="255"/>
        </w:trPr>
        <w:tc>
          <w:tcPr>
            <w:tcW w:w="193" w:type="pct"/>
            <w:tcBorders>
              <w:top w:val="single" w:sz="4" w:space="0" w:color="auto"/>
              <w:left w:val="single" w:sz="4" w:space="0" w:color="auto"/>
              <w:bottom w:val="single" w:sz="4" w:space="0" w:color="auto"/>
              <w:right w:val="nil"/>
            </w:tcBorders>
            <w:noWrap/>
            <w:tcMar>
              <w:top w:w="15" w:type="dxa"/>
              <w:left w:w="15" w:type="dxa"/>
              <w:bottom w:w="0" w:type="dxa"/>
              <w:right w:w="15" w:type="dxa"/>
            </w:tcMar>
            <w:vAlign w:val="center"/>
          </w:tcPr>
          <w:p w:rsidR="00783CAA" w:rsidRDefault="00783CAA" w:rsidP="00B80BE4">
            <w:pPr>
              <w:jc w:val="center"/>
              <w:rPr>
                <w:b/>
                <w:bCs/>
                <w:sz w:val="20"/>
                <w:szCs w:val="20"/>
              </w:rPr>
            </w:pPr>
            <w:r>
              <w:rPr>
                <w:b/>
                <w:bCs/>
                <w:sz w:val="20"/>
                <w:szCs w:val="20"/>
              </w:rPr>
              <w:lastRenderedPageBreak/>
              <w:t>RVP</w:t>
            </w:r>
          </w:p>
        </w:tc>
        <w:tc>
          <w:tcPr>
            <w:tcW w:w="1477"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83CAA" w:rsidRDefault="00783CAA" w:rsidP="00B80BE4">
            <w:pPr>
              <w:jc w:val="center"/>
              <w:rPr>
                <w:b/>
                <w:bCs/>
                <w:sz w:val="20"/>
                <w:szCs w:val="20"/>
              </w:rPr>
            </w:pPr>
            <w:r>
              <w:rPr>
                <w:b/>
                <w:bCs/>
                <w:sz w:val="20"/>
                <w:szCs w:val="20"/>
              </w:rPr>
              <w:t>Školní výstup</w:t>
            </w:r>
          </w:p>
        </w:tc>
        <w:tc>
          <w:tcPr>
            <w:tcW w:w="1670" w:type="pct"/>
            <w:tcBorders>
              <w:top w:val="single" w:sz="4" w:space="0" w:color="auto"/>
              <w:left w:val="nil"/>
              <w:bottom w:val="single" w:sz="4" w:space="0" w:color="auto"/>
              <w:right w:val="nil"/>
            </w:tcBorders>
            <w:noWrap/>
            <w:tcMar>
              <w:top w:w="15" w:type="dxa"/>
              <w:left w:w="15" w:type="dxa"/>
              <w:bottom w:w="0" w:type="dxa"/>
              <w:right w:w="15" w:type="dxa"/>
            </w:tcMar>
            <w:vAlign w:val="center"/>
          </w:tcPr>
          <w:p w:rsidR="00783CAA" w:rsidRDefault="00783CAA" w:rsidP="00B80BE4">
            <w:pPr>
              <w:jc w:val="center"/>
              <w:rPr>
                <w:b/>
                <w:bCs/>
                <w:sz w:val="20"/>
                <w:szCs w:val="20"/>
              </w:rPr>
            </w:pPr>
            <w:r>
              <w:rPr>
                <w:b/>
                <w:bCs/>
                <w:sz w:val="20"/>
                <w:szCs w:val="20"/>
              </w:rPr>
              <w:t>Učivo</w:t>
            </w:r>
          </w:p>
        </w:tc>
        <w:tc>
          <w:tcPr>
            <w:tcW w:w="1220"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83CAA" w:rsidRDefault="00783CAA" w:rsidP="00B80BE4">
            <w:pPr>
              <w:jc w:val="center"/>
              <w:rPr>
                <w:b/>
                <w:bCs/>
                <w:sz w:val="20"/>
                <w:szCs w:val="20"/>
              </w:rPr>
            </w:pPr>
            <w:r>
              <w:rPr>
                <w:b/>
                <w:bCs/>
                <w:sz w:val="20"/>
                <w:szCs w:val="20"/>
              </w:rPr>
              <w:t>Průřezová témata, mezipředmětové vztahy, projekty</w:t>
            </w:r>
          </w:p>
        </w:tc>
        <w:tc>
          <w:tcPr>
            <w:tcW w:w="437"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83CAA" w:rsidRDefault="00783CAA" w:rsidP="00B80BE4">
            <w:pPr>
              <w:jc w:val="center"/>
              <w:rPr>
                <w:b/>
                <w:bCs/>
                <w:sz w:val="20"/>
                <w:szCs w:val="20"/>
              </w:rPr>
            </w:pPr>
            <w:r>
              <w:rPr>
                <w:b/>
                <w:bCs/>
                <w:sz w:val="20"/>
                <w:szCs w:val="20"/>
              </w:rPr>
              <w:t>Poznámky</w:t>
            </w:r>
          </w:p>
        </w:tc>
      </w:tr>
      <w:tr w:rsidR="00E45A00" w:rsidTr="00783CAA">
        <w:trPr>
          <w:gridAfter w:val="1"/>
          <w:wAfter w:w="3" w:type="pct"/>
          <w:trHeight w:val="255"/>
        </w:trPr>
        <w:tc>
          <w:tcPr>
            <w:tcW w:w="193"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single" w:sz="4" w:space="0" w:color="auto"/>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živé a neživé přírody, princip rovnováhy</w:t>
            </w:r>
          </w:p>
        </w:tc>
        <w:tc>
          <w:tcPr>
            <w:tcW w:w="1670" w:type="pct"/>
            <w:tcBorders>
              <w:top w:val="single" w:sz="4" w:space="0" w:color="auto"/>
              <w:left w:val="nil"/>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Zemi</w:t>
            </w:r>
          </w:p>
        </w:tc>
        <w:tc>
          <w:tcPr>
            <w:tcW w:w="1220" w:type="pct"/>
            <w:tcBorders>
              <w:top w:val="single" w:sz="4" w:space="0" w:color="auto"/>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37" w:type="pct"/>
            <w:tcBorders>
              <w:top w:val="single" w:sz="4" w:space="0" w:color="auto"/>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gridAfter w:val="1"/>
          <w:wAfter w:w="3" w:type="pct"/>
          <w:trHeight w:val="255"/>
        </w:trPr>
        <w:tc>
          <w:tcPr>
            <w:tcW w:w="193"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přírody a nachází souvislosti mezi konečným</w:t>
            </w:r>
          </w:p>
        </w:tc>
        <w:tc>
          <w:tcPr>
            <w:tcW w:w="1670" w:type="pct"/>
            <w:tcBorders>
              <w:top w:val="nil"/>
              <w:left w:val="nil"/>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Voda a vzduch - význam proudění</w:t>
            </w:r>
          </w:p>
        </w:tc>
        <w:tc>
          <w:tcPr>
            <w:tcW w:w="1220" w:type="pct"/>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37" w:type="pct"/>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gridAfter w:val="1"/>
          <w:wAfter w:w="3" w:type="pct"/>
          <w:trHeight w:val="255"/>
        </w:trPr>
        <w:tc>
          <w:tcPr>
            <w:tcW w:w="193"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000000"/>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vzhledem přírody a činností člověka</w:t>
            </w:r>
          </w:p>
        </w:tc>
        <w:tc>
          <w:tcPr>
            <w:tcW w:w="1670" w:type="pct"/>
            <w:tcBorders>
              <w:top w:val="nil"/>
              <w:left w:val="nil"/>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vzduchu, složení</w:t>
            </w:r>
          </w:p>
        </w:tc>
        <w:tc>
          <w:tcPr>
            <w:tcW w:w="1220" w:type="pct"/>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37" w:type="pct"/>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gridAfter w:val="1"/>
          <w:wAfter w:w="3" w:type="pct"/>
          <w:trHeight w:val="255"/>
        </w:trPr>
        <w:tc>
          <w:tcPr>
            <w:tcW w:w="193" w:type="pct"/>
            <w:tcBorders>
              <w:top w:val="nil"/>
              <w:left w:val="single" w:sz="4" w:space="0" w:color="auto"/>
              <w:bottom w:val="nil"/>
              <w:right w:val="nil"/>
            </w:tcBorders>
            <w:tcMar>
              <w:top w:w="15" w:type="dxa"/>
              <w:left w:w="15" w:type="dxa"/>
              <w:bottom w:w="0" w:type="dxa"/>
              <w:right w:w="15" w:type="dxa"/>
            </w:tcMar>
          </w:tcPr>
          <w:p w:rsidR="00E45A00" w:rsidRDefault="00E45A00">
            <w:pPr>
              <w:rPr>
                <w:rFonts w:eastAsia="Arial Unicode MS"/>
                <w:b/>
                <w:bCs/>
                <w:sz w:val="20"/>
                <w:szCs w:val="20"/>
              </w:rPr>
            </w:pPr>
            <w:r>
              <w:rPr>
                <w:b/>
                <w:bCs/>
                <w:sz w:val="20"/>
                <w:szCs w:val="20"/>
              </w:rPr>
              <w:t> </w:t>
            </w:r>
          </w:p>
        </w:tc>
        <w:tc>
          <w:tcPr>
            <w:tcW w:w="1477"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b/>
                <w:bCs/>
                <w:sz w:val="20"/>
                <w:szCs w:val="20"/>
              </w:rPr>
            </w:pPr>
            <w:r>
              <w:rPr>
                <w:b/>
                <w:bCs/>
                <w:sz w:val="20"/>
                <w:szCs w:val="20"/>
              </w:rPr>
              <w:t> </w:t>
            </w:r>
          </w:p>
        </w:tc>
        <w:tc>
          <w:tcPr>
            <w:tcW w:w="167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Výskyt, vlastnosti a formy vody</w:t>
            </w:r>
          </w:p>
        </w:tc>
        <w:tc>
          <w:tcPr>
            <w:tcW w:w="1220" w:type="pct"/>
            <w:tcBorders>
              <w:top w:val="nil"/>
              <w:left w:val="single" w:sz="4" w:space="0" w:color="auto"/>
              <w:bottom w:val="nil"/>
              <w:right w:val="nil"/>
            </w:tcBorders>
            <w:tcMar>
              <w:top w:w="15" w:type="dxa"/>
              <w:left w:w="15" w:type="dxa"/>
              <w:bottom w:w="0" w:type="dxa"/>
              <w:right w:w="15" w:type="dxa"/>
            </w:tcMar>
          </w:tcPr>
          <w:p w:rsidR="00E45A00" w:rsidRDefault="00E45A00">
            <w:pPr>
              <w:rPr>
                <w:rFonts w:eastAsia="Arial Unicode MS"/>
                <w:b/>
                <w:bCs/>
                <w:sz w:val="20"/>
                <w:szCs w:val="20"/>
              </w:rPr>
            </w:pPr>
            <w:r>
              <w:rPr>
                <w:b/>
                <w:bCs/>
                <w:sz w:val="20"/>
                <w:szCs w:val="20"/>
              </w:rPr>
              <w:t> </w:t>
            </w:r>
          </w:p>
        </w:tc>
        <w:tc>
          <w:tcPr>
            <w:tcW w:w="437" w:type="pct"/>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b/>
                <w:bCs/>
                <w:sz w:val="20"/>
                <w:szCs w:val="20"/>
              </w:rPr>
            </w:pPr>
            <w:r>
              <w:rPr>
                <w:b/>
                <w:bCs/>
                <w:sz w:val="20"/>
                <w:szCs w:val="20"/>
              </w:rPr>
              <w:t> </w:t>
            </w:r>
          </w:p>
        </w:tc>
      </w:tr>
      <w:tr w:rsidR="00E45A00">
        <w:trPr>
          <w:gridAfter w:val="1"/>
          <w:wAfter w:w="3" w:type="pct"/>
          <w:trHeight w:val="255"/>
        </w:trPr>
        <w:tc>
          <w:tcPr>
            <w:tcW w:w="193"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67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Oběh vody v přírodě</w:t>
            </w:r>
          </w:p>
        </w:tc>
        <w:tc>
          <w:tcPr>
            <w:tcW w:w="122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37" w:type="pct"/>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gridAfter w:val="1"/>
          <w:wAfter w:w="3" w:type="pct"/>
          <w:trHeight w:val="255"/>
        </w:trPr>
        <w:tc>
          <w:tcPr>
            <w:tcW w:w="193"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67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Význam rostlin a živočichů na Zemi</w:t>
            </w:r>
          </w:p>
        </w:tc>
        <w:tc>
          <w:tcPr>
            <w:tcW w:w="122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37" w:type="pct"/>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gridAfter w:val="1"/>
          <w:wAfter w:w="3" w:type="pct"/>
          <w:trHeight w:val="494"/>
        </w:trPr>
        <w:tc>
          <w:tcPr>
            <w:tcW w:w="193"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670"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Ochrana rostlin a živočichů</w:t>
            </w:r>
          </w:p>
        </w:tc>
        <w:tc>
          <w:tcPr>
            <w:tcW w:w="1220"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37" w:type="pct"/>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gridAfter w:val="1"/>
          <w:wAfter w:w="3" w:type="pct"/>
          <w:trHeight w:val="255"/>
        </w:trPr>
        <w:tc>
          <w:tcPr>
            <w:tcW w:w="193"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2</w:t>
            </w:r>
          </w:p>
        </w:tc>
        <w:tc>
          <w:tcPr>
            <w:tcW w:w="1477"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Vysvětlí na základě elementárních poznatků</w:t>
            </w:r>
          </w:p>
        </w:tc>
        <w:tc>
          <w:tcPr>
            <w:tcW w:w="1670"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Vesmír a Země</w:t>
            </w:r>
          </w:p>
        </w:tc>
        <w:tc>
          <w:tcPr>
            <w:tcW w:w="1220"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37" w:type="pct"/>
            <w:tcBorders>
              <w:top w:val="single" w:sz="4" w:space="0" w:color="auto"/>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Návštěva</w:t>
            </w:r>
          </w:p>
        </w:tc>
      </w:tr>
      <w:tr w:rsidR="00E45A00">
        <w:trPr>
          <w:gridAfter w:val="1"/>
          <w:wAfter w:w="3" w:type="pct"/>
          <w:trHeight w:val="255"/>
        </w:trPr>
        <w:tc>
          <w:tcPr>
            <w:tcW w:w="193"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o Zemi jako součásti vesmíru souvislost</w:t>
            </w:r>
          </w:p>
        </w:tc>
        <w:tc>
          <w:tcPr>
            <w:tcW w:w="167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Sluneční soustava</w:t>
            </w:r>
          </w:p>
        </w:tc>
        <w:tc>
          <w:tcPr>
            <w:tcW w:w="122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37" w:type="pct"/>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planetária</w:t>
            </w:r>
          </w:p>
        </w:tc>
      </w:tr>
      <w:tr w:rsidR="00E45A00">
        <w:trPr>
          <w:gridAfter w:val="1"/>
          <w:wAfter w:w="3" w:type="pct"/>
          <w:trHeight w:val="255"/>
        </w:trPr>
        <w:tc>
          <w:tcPr>
            <w:tcW w:w="193"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s rozdělením času a střídáním ročních</w:t>
            </w:r>
          </w:p>
        </w:tc>
        <w:tc>
          <w:tcPr>
            <w:tcW w:w="167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Střídání dne a noci</w:t>
            </w:r>
          </w:p>
        </w:tc>
        <w:tc>
          <w:tcPr>
            <w:tcW w:w="122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37" w:type="pct"/>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gridAfter w:val="1"/>
          <w:wAfter w:w="3" w:type="pct"/>
          <w:trHeight w:val="255"/>
        </w:trPr>
        <w:tc>
          <w:tcPr>
            <w:tcW w:w="193"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období</w:t>
            </w:r>
          </w:p>
        </w:tc>
        <w:tc>
          <w:tcPr>
            <w:tcW w:w="167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22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37" w:type="pct"/>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gridAfter w:val="1"/>
          <w:wAfter w:w="3" w:type="pct"/>
          <w:trHeight w:val="255"/>
        </w:trPr>
        <w:tc>
          <w:tcPr>
            <w:tcW w:w="193"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Umí vysvětlit význam Slunce pro život na Zemi</w:t>
            </w:r>
          </w:p>
        </w:tc>
        <w:tc>
          <w:tcPr>
            <w:tcW w:w="167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22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37" w:type="pct"/>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gridAfter w:val="1"/>
          <w:wAfter w:w="3" w:type="pct"/>
          <w:trHeight w:val="255"/>
        </w:trPr>
        <w:tc>
          <w:tcPr>
            <w:tcW w:w="193"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Seznámí se s pojmy magnetická a gravitační síla</w:t>
            </w:r>
          </w:p>
        </w:tc>
        <w:tc>
          <w:tcPr>
            <w:tcW w:w="1670"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220"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37" w:type="pct"/>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gridAfter w:val="1"/>
          <w:wAfter w:w="3" w:type="pct"/>
          <w:trHeight w:val="255"/>
        </w:trPr>
        <w:tc>
          <w:tcPr>
            <w:tcW w:w="193"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3</w:t>
            </w:r>
          </w:p>
        </w:tc>
        <w:tc>
          <w:tcPr>
            <w:tcW w:w="1477"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Vyvozuje, konkretizuje základní společenstva</w:t>
            </w:r>
          </w:p>
        </w:tc>
        <w:tc>
          <w:tcPr>
            <w:tcW w:w="1670"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Rozmanitost podmínek života na Zemi</w:t>
            </w:r>
          </w:p>
        </w:tc>
        <w:tc>
          <w:tcPr>
            <w:tcW w:w="1220"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37" w:type="pct"/>
            <w:tcBorders>
              <w:top w:val="single" w:sz="4" w:space="0" w:color="auto"/>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gridAfter w:val="1"/>
          <w:wAfter w:w="3" w:type="pct"/>
          <w:trHeight w:val="255"/>
        </w:trPr>
        <w:tc>
          <w:tcPr>
            <w:tcW w:w="193"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Charakterizuje je</w:t>
            </w:r>
          </w:p>
        </w:tc>
        <w:tc>
          <w:tcPr>
            <w:tcW w:w="167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Rovnováha - vzájemné vztahy mezi</w:t>
            </w:r>
          </w:p>
        </w:tc>
        <w:tc>
          <w:tcPr>
            <w:tcW w:w="122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37" w:type="pct"/>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gridAfter w:val="1"/>
          <w:wAfter w:w="3" w:type="pct"/>
          <w:trHeight w:val="255"/>
        </w:trPr>
        <w:tc>
          <w:tcPr>
            <w:tcW w:w="193"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Nachází shody a rozdíly v přizpůsobování</w:t>
            </w:r>
          </w:p>
        </w:tc>
        <w:tc>
          <w:tcPr>
            <w:tcW w:w="167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organismy</w:t>
            </w:r>
          </w:p>
        </w:tc>
        <w:tc>
          <w:tcPr>
            <w:tcW w:w="122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37" w:type="pct"/>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gridAfter w:val="1"/>
          <w:wAfter w:w="3" w:type="pct"/>
          <w:trHeight w:val="255"/>
        </w:trPr>
        <w:tc>
          <w:tcPr>
            <w:tcW w:w="193"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organismů v jednotlivých prostředích</w:t>
            </w:r>
          </w:p>
        </w:tc>
        <w:tc>
          <w:tcPr>
            <w:tcW w:w="1670"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220"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37" w:type="pct"/>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gridAfter w:val="1"/>
          <w:wAfter w:w="3" w:type="pct"/>
          <w:trHeight w:val="255"/>
        </w:trPr>
        <w:tc>
          <w:tcPr>
            <w:tcW w:w="193"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4</w:t>
            </w:r>
          </w:p>
        </w:tc>
        <w:tc>
          <w:tcPr>
            <w:tcW w:w="1477"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Umí určit a zařadit některé živočichy a </w:t>
            </w:r>
          </w:p>
        </w:tc>
        <w:tc>
          <w:tcPr>
            <w:tcW w:w="1670"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Práce s atlasy, klíči a tabulkami</w:t>
            </w:r>
          </w:p>
        </w:tc>
        <w:tc>
          <w:tcPr>
            <w:tcW w:w="1220"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ENV - základní podmínky života</w:t>
            </w:r>
          </w:p>
        </w:tc>
        <w:tc>
          <w:tcPr>
            <w:tcW w:w="437" w:type="pct"/>
            <w:tcBorders>
              <w:top w:val="single" w:sz="4" w:space="0" w:color="auto"/>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gridAfter w:val="1"/>
          <w:wAfter w:w="3" w:type="pct"/>
          <w:trHeight w:val="255"/>
        </w:trPr>
        <w:tc>
          <w:tcPr>
            <w:tcW w:w="193"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rostliny do biologického systému</w:t>
            </w:r>
          </w:p>
        </w:tc>
        <w:tc>
          <w:tcPr>
            <w:tcW w:w="1670"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220"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37" w:type="pct"/>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gridAfter w:val="1"/>
          <w:wAfter w:w="3" w:type="pct"/>
          <w:trHeight w:val="255"/>
        </w:trPr>
        <w:tc>
          <w:tcPr>
            <w:tcW w:w="193"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5</w:t>
            </w:r>
          </w:p>
        </w:tc>
        <w:tc>
          <w:tcPr>
            <w:tcW w:w="1477"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Uvědomuje si odpovědnost lidí za ochranu</w:t>
            </w:r>
          </w:p>
        </w:tc>
        <w:tc>
          <w:tcPr>
            <w:tcW w:w="1670"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.Člověk a příroda - ekologie</w:t>
            </w:r>
          </w:p>
        </w:tc>
        <w:tc>
          <w:tcPr>
            <w:tcW w:w="1220"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37" w:type="pct"/>
            <w:tcBorders>
              <w:top w:val="single" w:sz="4" w:space="0" w:color="auto"/>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gridAfter w:val="1"/>
          <w:wAfter w:w="3" w:type="pct"/>
          <w:trHeight w:val="255"/>
        </w:trPr>
        <w:tc>
          <w:tcPr>
            <w:tcW w:w="193"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a tvorbu životního prostředí, rostlin a živočichů</w:t>
            </w:r>
          </w:p>
        </w:tc>
        <w:tc>
          <w:tcPr>
            <w:tcW w:w="167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Ohleduplné chování člověka k pří-</w:t>
            </w:r>
          </w:p>
        </w:tc>
        <w:tc>
          <w:tcPr>
            <w:tcW w:w="122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37" w:type="pct"/>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gridAfter w:val="1"/>
          <w:wAfter w:w="3" w:type="pct"/>
          <w:trHeight w:val="255"/>
        </w:trPr>
        <w:tc>
          <w:tcPr>
            <w:tcW w:w="193"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p>
        </w:tc>
        <w:tc>
          <w:tcPr>
            <w:tcW w:w="167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rodě, ochrana přírody, rostlin, živočichů</w:t>
            </w:r>
          </w:p>
        </w:tc>
        <w:tc>
          <w:tcPr>
            <w:tcW w:w="122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37" w:type="pct"/>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gridAfter w:val="1"/>
          <w:wAfter w:w="3" w:type="pct"/>
          <w:trHeight w:val="255"/>
        </w:trPr>
        <w:tc>
          <w:tcPr>
            <w:tcW w:w="193"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Zná pojem recyklace</w:t>
            </w:r>
          </w:p>
        </w:tc>
        <w:tc>
          <w:tcPr>
            <w:tcW w:w="167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p>
        </w:tc>
        <w:tc>
          <w:tcPr>
            <w:tcW w:w="122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37" w:type="pct"/>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gridAfter w:val="1"/>
          <w:wAfter w:w="3" w:type="pct"/>
          <w:trHeight w:val="255"/>
        </w:trPr>
        <w:tc>
          <w:tcPr>
            <w:tcW w:w="193"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Umí vysvětlit význam čističek odpadních </w:t>
            </w:r>
          </w:p>
        </w:tc>
        <w:tc>
          <w:tcPr>
            <w:tcW w:w="167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Odpovědnost lidí k život. Prostředí</w:t>
            </w:r>
          </w:p>
        </w:tc>
        <w:tc>
          <w:tcPr>
            <w:tcW w:w="122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37" w:type="pct"/>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gridAfter w:val="1"/>
          <w:wAfter w:w="3" w:type="pct"/>
          <w:trHeight w:val="255"/>
        </w:trPr>
        <w:tc>
          <w:tcPr>
            <w:tcW w:w="193"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vod</w:t>
            </w:r>
          </w:p>
        </w:tc>
        <w:tc>
          <w:tcPr>
            <w:tcW w:w="167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Likvidace odpadů</w:t>
            </w:r>
          </w:p>
        </w:tc>
        <w:tc>
          <w:tcPr>
            <w:tcW w:w="122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37" w:type="pct"/>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gridAfter w:val="1"/>
          <w:wAfter w:w="3" w:type="pct"/>
          <w:trHeight w:val="255"/>
        </w:trPr>
        <w:tc>
          <w:tcPr>
            <w:tcW w:w="193"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r w:rsidR="00254277">
              <w:rPr>
                <w:sz w:val="20"/>
                <w:szCs w:val="20"/>
              </w:rPr>
              <w:t>6</w:t>
            </w:r>
          </w:p>
        </w:tc>
        <w:tc>
          <w:tcPr>
            <w:tcW w:w="1477"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Zná význam zdravého životního prostředí</w:t>
            </w:r>
          </w:p>
        </w:tc>
        <w:tc>
          <w:tcPr>
            <w:tcW w:w="167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Živelné pohromy</w:t>
            </w:r>
          </w:p>
        </w:tc>
        <w:tc>
          <w:tcPr>
            <w:tcW w:w="122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37" w:type="pct"/>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gridAfter w:val="1"/>
          <w:wAfter w:w="3" w:type="pct"/>
          <w:trHeight w:val="255"/>
        </w:trPr>
        <w:tc>
          <w:tcPr>
            <w:tcW w:w="193"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pro člověka</w:t>
            </w:r>
          </w:p>
        </w:tc>
        <w:tc>
          <w:tcPr>
            <w:tcW w:w="1670"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Ekologické katastrofy</w:t>
            </w:r>
          </w:p>
        </w:tc>
        <w:tc>
          <w:tcPr>
            <w:tcW w:w="1220"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37" w:type="pct"/>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gridAfter w:val="1"/>
          <w:wAfter w:w="3" w:type="pct"/>
          <w:trHeight w:val="255"/>
        </w:trPr>
        <w:tc>
          <w:tcPr>
            <w:tcW w:w="193"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w:t>
            </w:r>
            <w:r w:rsidR="00A0420D">
              <w:rPr>
                <w:sz w:val="20"/>
                <w:szCs w:val="20"/>
              </w:rPr>
              <w:t>7</w:t>
            </w:r>
          </w:p>
        </w:tc>
        <w:tc>
          <w:tcPr>
            <w:tcW w:w="1477"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Založí jednoduchý pokus, naplánuje a</w:t>
            </w:r>
          </w:p>
        </w:tc>
        <w:tc>
          <w:tcPr>
            <w:tcW w:w="1670"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Zkoumání živé a neživé přírody</w:t>
            </w:r>
          </w:p>
        </w:tc>
        <w:tc>
          <w:tcPr>
            <w:tcW w:w="1220"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37" w:type="pct"/>
            <w:tcBorders>
              <w:top w:val="single" w:sz="4" w:space="0" w:color="auto"/>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rsidTr="00783CAA">
        <w:trPr>
          <w:gridAfter w:val="1"/>
          <w:wAfter w:w="3" w:type="pct"/>
          <w:trHeight w:val="255"/>
        </w:trPr>
        <w:tc>
          <w:tcPr>
            <w:tcW w:w="193" w:type="pct"/>
            <w:tcBorders>
              <w:top w:val="nil"/>
              <w:left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zdůvodní postup, vyhodnotí a vysvětlí</w:t>
            </w:r>
          </w:p>
        </w:tc>
        <w:tc>
          <w:tcPr>
            <w:tcW w:w="1670" w:type="pct"/>
            <w:tcBorders>
              <w:top w:val="nil"/>
              <w:left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220" w:type="pct"/>
            <w:tcBorders>
              <w:top w:val="nil"/>
              <w:left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37" w:type="pct"/>
            <w:tcBorders>
              <w:top w:val="nil"/>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rsidTr="00783CAA">
        <w:trPr>
          <w:gridAfter w:val="1"/>
          <w:wAfter w:w="3" w:type="pct"/>
          <w:trHeight w:val="255"/>
        </w:trPr>
        <w:tc>
          <w:tcPr>
            <w:tcW w:w="193"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výsledky pokusu</w:t>
            </w:r>
          </w:p>
        </w:tc>
        <w:tc>
          <w:tcPr>
            <w:tcW w:w="1670"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220"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37" w:type="pct"/>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783CAA" w:rsidTr="00B80BE4">
        <w:trPr>
          <w:gridAfter w:val="1"/>
          <w:wAfter w:w="3" w:type="pct"/>
          <w:trHeight w:val="300"/>
        </w:trPr>
        <w:tc>
          <w:tcPr>
            <w:tcW w:w="193" w:type="pct"/>
            <w:tcBorders>
              <w:top w:val="single" w:sz="4" w:space="0" w:color="auto"/>
              <w:left w:val="single" w:sz="4" w:space="0" w:color="auto"/>
              <w:bottom w:val="single" w:sz="4" w:space="0" w:color="auto"/>
              <w:right w:val="nil"/>
            </w:tcBorders>
            <w:noWrap/>
            <w:tcMar>
              <w:top w:w="15" w:type="dxa"/>
              <w:left w:w="15" w:type="dxa"/>
              <w:bottom w:w="0" w:type="dxa"/>
              <w:right w:w="15" w:type="dxa"/>
            </w:tcMar>
            <w:vAlign w:val="center"/>
          </w:tcPr>
          <w:p w:rsidR="00783CAA" w:rsidRDefault="00783CAA" w:rsidP="00B80BE4">
            <w:pPr>
              <w:jc w:val="center"/>
              <w:rPr>
                <w:b/>
                <w:bCs/>
                <w:sz w:val="20"/>
                <w:szCs w:val="20"/>
              </w:rPr>
            </w:pPr>
            <w:r>
              <w:rPr>
                <w:b/>
                <w:bCs/>
                <w:sz w:val="20"/>
                <w:szCs w:val="20"/>
              </w:rPr>
              <w:lastRenderedPageBreak/>
              <w:t>RVP</w:t>
            </w:r>
          </w:p>
        </w:tc>
        <w:tc>
          <w:tcPr>
            <w:tcW w:w="1477" w:type="pct"/>
            <w:tcBorders>
              <w:top w:val="single" w:sz="4" w:space="0" w:color="auto"/>
              <w:left w:val="single" w:sz="4" w:space="0" w:color="auto"/>
              <w:bottom w:val="single" w:sz="4" w:space="0" w:color="auto"/>
              <w:right w:val="nil"/>
            </w:tcBorders>
            <w:noWrap/>
            <w:tcMar>
              <w:top w:w="15" w:type="dxa"/>
              <w:left w:w="15" w:type="dxa"/>
              <w:bottom w:w="0" w:type="dxa"/>
              <w:right w:w="15" w:type="dxa"/>
            </w:tcMar>
            <w:vAlign w:val="center"/>
          </w:tcPr>
          <w:p w:rsidR="00783CAA" w:rsidRDefault="00783CAA" w:rsidP="00B80BE4">
            <w:pPr>
              <w:jc w:val="center"/>
              <w:rPr>
                <w:b/>
                <w:bCs/>
                <w:sz w:val="20"/>
                <w:szCs w:val="20"/>
              </w:rPr>
            </w:pPr>
            <w:r>
              <w:rPr>
                <w:b/>
                <w:bCs/>
                <w:sz w:val="20"/>
                <w:szCs w:val="20"/>
              </w:rPr>
              <w:t>Školní výstup</w:t>
            </w:r>
          </w:p>
        </w:tc>
        <w:tc>
          <w:tcPr>
            <w:tcW w:w="1670" w:type="pct"/>
            <w:tcBorders>
              <w:top w:val="single" w:sz="4" w:space="0" w:color="auto"/>
              <w:left w:val="single" w:sz="4" w:space="0" w:color="auto"/>
              <w:bottom w:val="single" w:sz="4" w:space="0" w:color="auto"/>
              <w:right w:val="nil"/>
            </w:tcBorders>
            <w:noWrap/>
            <w:tcMar>
              <w:top w:w="15" w:type="dxa"/>
              <w:left w:w="15" w:type="dxa"/>
              <w:bottom w:w="0" w:type="dxa"/>
              <w:right w:w="15" w:type="dxa"/>
            </w:tcMar>
            <w:vAlign w:val="center"/>
          </w:tcPr>
          <w:p w:rsidR="00783CAA" w:rsidRDefault="00783CAA" w:rsidP="00B80BE4">
            <w:pPr>
              <w:jc w:val="center"/>
              <w:rPr>
                <w:b/>
                <w:bCs/>
                <w:sz w:val="20"/>
                <w:szCs w:val="20"/>
              </w:rPr>
            </w:pPr>
            <w:r>
              <w:rPr>
                <w:b/>
                <w:bCs/>
                <w:sz w:val="20"/>
                <w:szCs w:val="20"/>
              </w:rPr>
              <w:t>Učivo</w:t>
            </w:r>
          </w:p>
        </w:tc>
        <w:tc>
          <w:tcPr>
            <w:tcW w:w="1220" w:type="pct"/>
            <w:tcBorders>
              <w:top w:val="single" w:sz="4" w:space="0" w:color="auto"/>
              <w:left w:val="single" w:sz="4" w:space="0" w:color="auto"/>
              <w:bottom w:val="single" w:sz="4" w:space="0" w:color="auto"/>
              <w:right w:val="nil"/>
            </w:tcBorders>
            <w:noWrap/>
            <w:tcMar>
              <w:top w:w="15" w:type="dxa"/>
              <w:left w:w="15" w:type="dxa"/>
              <w:bottom w:w="0" w:type="dxa"/>
              <w:right w:w="15" w:type="dxa"/>
            </w:tcMar>
            <w:vAlign w:val="center"/>
          </w:tcPr>
          <w:p w:rsidR="00783CAA" w:rsidRDefault="00783CAA" w:rsidP="00B80BE4">
            <w:pPr>
              <w:jc w:val="center"/>
              <w:rPr>
                <w:b/>
                <w:bCs/>
                <w:sz w:val="20"/>
                <w:szCs w:val="20"/>
              </w:rPr>
            </w:pPr>
            <w:r>
              <w:rPr>
                <w:b/>
                <w:bCs/>
                <w:sz w:val="20"/>
                <w:szCs w:val="20"/>
              </w:rPr>
              <w:t>Průřezová témata, mezipředmětové vztahy, projekty</w:t>
            </w:r>
          </w:p>
        </w:tc>
        <w:tc>
          <w:tcPr>
            <w:tcW w:w="437"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83CAA" w:rsidRDefault="00783CAA" w:rsidP="00B80BE4">
            <w:pPr>
              <w:jc w:val="center"/>
              <w:rPr>
                <w:b/>
                <w:bCs/>
                <w:sz w:val="20"/>
                <w:szCs w:val="20"/>
              </w:rPr>
            </w:pPr>
            <w:r>
              <w:rPr>
                <w:b/>
                <w:bCs/>
                <w:sz w:val="20"/>
                <w:szCs w:val="20"/>
              </w:rPr>
              <w:t>Poznámky</w:t>
            </w:r>
          </w:p>
        </w:tc>
      </w:tr>
      <w:tr w:rsidR="00E45A00" w:rsidTr="00783CAA">
        <w:trPr>
          <w:gridAfter w:val="1"/>
          <w:wAfter w:w="3" w:type="pct"/>
          <w:trHeight w:val="300"/>
        </w:trPr>
        <w:tc>
          <w:tcPr>
            <w:tcW w:w="193" w:type="pct"/>
            <w:tcBorders>
              <w:top w:val="single" w:sz="4" w:space="0" w:color="auto"/>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single" w:sz="4" w:space="0" w:color="auto"/>
              <w:left w:val="single" w:sz="4" w:space="0" w:color="auto"/>
              <w:bottom w:val="single" w:sz="4" w:space="0" w:color="auto"/>
              <w:right w:val="nil"/>
            </w:tcBorders>
            <w:noWrap/>
            <w:tcMar>
              <w:top w:w="15" w:type="dxa"/>
              <w:left w:w="15" w:type="dxa"/>
              <w:bottom w:w="0" w:type="dxa"/>
              <w:right w:w="15" w:type="dxa"/>
            </w:tcMar>
          </w:tcPr>
          <w:p w:rsidR="00E45A00" w:rsidRPr="00A0420D" w:rsidRDefault="00E45A00">
            <w:pPr>
              <w:rPr>
                <w:rFonts w:eastAsia="Arial Unicode MS"/>
                <w:b/>
                <w:sz w:val="20"/>
                <w:szCs w:val="20"/>
              </w:rPr>
            </w:pPr>
            <w:r w:rsidRPr="00A0420D">
              <w:rPr>
                <w:b/>
                <w:sz w:val="20"/>
                <w:szCs w:val="20"/>
              </w:rPr>
              <w:t>Člověk a jeho zdraví</w:t>
            </w:r>
          </w:p>
        </w:tc>
        <w:tc>
          <w:tcPr>
            <w:tcW w:w="1670" w:type="pct"/>
            <w:tcBorders>
              <w:top w:val="single" w:sz="4" w:space="0" w:color="auto"/>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220" w:type="pct"/>
            <w:tcBorders>
              <w:top w:val="single" w:sz="4" w:space="0" w:color="auto"/>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37"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gridAfter w:val="1"/>
          <w:wAfter w:w="3" w:type="pct"/>
          <w:trHeight w:val="255"/>
        </w:trPr>
        <w:tc>
          <w:tcPr>
            <w:tcW w:w="193"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1</w:t>
            </w:r>
          </w:p>
        </w:tc>
        <w:tc>
          <w:tcPr>
            <w:tcW w:w="1477"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Upevňuje si a rozvíjí základní poznatky o</w:t>
            </w:r>
          </w:p>
        </w:tc>
        <w:tc>
          <w:tcPr>
            <w:tcW w:w="1670"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Lidské tělo</w:t>
            </w:r>
          </w:p>
        </w:tc>
        <w:tc>
          <w:tcPr>
            <w:tcW w:w="1220"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OSV - osobnostní rozvoj - sebepoznání a sebepojetí</w:t>
            </w:r>
          </w:p>
        </w:tc>
        <w:tc>
          <w:tcPr>
            <w:tcW w:w="437" w:type="pct"/>
            <w:tcBorders>
              <w:top w:val="single" w:sz="4" w:space="0" w:color="auto"/>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Využití encyklopedií</w:t>
            </w:r>
          </w:p>
        </w:tc>
      </w:tr>
      <w:tr w:rsidR="00E45A00">
        <w:trPr>
          <w:gridAfter w:val="1"/>
          <w:wAfter w:w="3" w:type="pct"/>
          <w:trHeight w:val="255"/>
        </w:trPr>
        <w:tc>
          <w:tcPr>
            <w:tcW w:w="193"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lidském těle a základních funkcích jednotlivých životně důležitých orgánových soustav</w:t>
            </w:r>
          </w:p>
        </w:tc>
        <w:tc>
          <w:tcPr>
            <w:tcW w:w="1670"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Základní stavba a funkce orgánů</w:t>
            </w:r>
          </w:p>
        </w:tc>
        <w:tc>
          <w:tcPr>
            <w:tcW w:w="1220"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p>
        </w:tc>
        <w:tc>
          <w:tcPr>
            <w:tcW w:w="437" w:type="pct"/>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p>
        </w:tc>
      </w:tr>
      <w:tr w:rsidR="00E45A00">
        <w:trPr>
          <w:gridAfter w:val="1"/>
          <w:wAfter w:w="3" w:type="pct"/>
          <w:trHeight w:val="255"/>
        </w:trPr>
        <w:tc>
          <w:tcPr>
            <w:tcW w:w="193"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2</w:t>
            </w:r>
          </w:p>
        </w:tc>
        <w:tc>
          <w:tcPr>
            <w:tcW w:w="1477"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Rozlišuje jednotlivé etapy lidského života</w:t>
            </w:r>
          </w:p>
        </w:tc>
        <w:tc>
          <w:tcPr>
            <w:tcW w:w="1670"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Rodina a partnerství</w:t>
            </w:r>
          </w:p>
        </w:tc>
        <w:tc>
          <w:tcPr>
            <w:tcW w:w="1220"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37" w:type="pct"/>
            <w:tcBorders>
              <w:top w:val="single" w:sz="4" w:space="0" w:color="auto"/>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gridAfter w:val="1"/>
          <w:wAfter w:w="3" w:type="pct"/>
          <w:trHeight w:val="255"/>
        </w:trPr>
        <w:tc>
          <w:tcPr>
            <w:tcW w:w="193"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a orientuje se ve vývoji dítěte před a po jeho</w:t>
            </w:r>
          </w:p>
        </w:tc>
        <w:tc>
          <w:tcPr>
            <w:tcW w:w="167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Průběh lidského života</w:t>
            </w:r>
          </w:p>
        </w:tc>
        <w:tc>
          <w:tcPr>
            <w:tcW w:w="122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37" w:type="pct"/>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gridAfter w:val="1"/>
          <w:wAfter w:w="3" w:type="pct"/>
          <w:trHeight w:val="452"/>
        </w:trPr>
        <w:tc>
          <w:tcPr>
            <w:tcW w:w="193"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narození</w:t>
            </w:r>
          </w:p>
        </w:tc>
        <w:tc>
          <w:tcPr>
            <w:tcW w:w="1670"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Etapy vývoje</w:t>
            </w:r>
          </w:p>
        </w:tc>
        <w:tc>
          <w:tcPr>
            <w:tcW w:w="1220"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37" w:type="pct"/>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gridAfter w:val="1"/>
          <w:wAfter w:w="3" w:type="pct"/>
          <w:trHeight w:val="255"/>
        </w:trPr>
        <w:tc>
          <w:tcPr>
            <w:tcW w:w="193"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3</w:t>
            </w:r>
          </w:p>
        </w:tc>
        <w:tc>
          <w:tcPr>
            <w:tcW w:w="1477"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Účelně plánuje svůj čas pro učení, práci,</w:t>
            </w:r>
          </w:p>
        </w:tc>
        <w:tc>
          <w:tcPr>
            <w:tcW w:w="1670"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Péče o zdraví</w:t>
            </w:r>
          </w:p>
        </w:tc>
        <w:tc>
          <w:tcPr>
            <w:tcW w:w="1220"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37" w:type="pct"/>
            <w:tcBorders>
              <w:top w:val="single" w:sz="4" w:space="0" w:color="auto"/>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Péče o zdraví</w:t>
            </w:r>
          </w:p>
        </w:tc>
      </w:tr>
      <w:tr w:rsidR="00E45A00">
        <w:trPr>
          <w:gridAfter w:val="1"/>
          <w:wAfter w:w="3" w:type="pct"/>
          <w:trHeight w:val="255"/>
        </w:trPr>
        <w:tc>
          <w:tcPr>
            <w:tcW w:w="193"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zábavu a odpočinek podle vlastních potřeb</w:t>
            </w:r>
          </w:p>
        </w:tc>
        <w:tc>
          <w:tcPr>
            <w:tcW w:w="167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Osobní, intimní a duševní hygiena</w:t>
            </w:r>
          </w:p>
        </w:tc>
        <w:tc>
          <w:tcPr>
            <w:tcW w:w="122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37" w:type="pct"/>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gridAfter w:val="1"/>
          <w:wAfter w:w="3" w:type="pct"/>
          <w:trHeight w:val="255"/>
        </w:trPr>
        <w:tc>
          <w:tcPr>
            <w:tcW w:w="193"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s ohledem na oprávněné nároky jiných osob</w:t>
            </w:r>
          </w:p>
        </w:tc>
        <w:tc>
          <w:tcPr>
            <w:tcW w:w="167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Riziko stresu, reklamní vlivy</w:t>
            </w:r>
          </w:p>
        </w:tc>
        <w:tc>
          <w:tcPr>
            <w:tcW w:w="122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OSV - osobnostní rozvoj - psycho-</w:t>
            </w:r>
          </w:p>
        </w:tc>
        <w:tc>
          <w:tcPr>
            <w:tcW w:w="437" w:type="pct"/>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gridAfter w:val="1"/>
          <w:wAfter w:w="3" w:type="pct"/>
          <w:trHeight w:val="255"/>
        </w:trPr>
        <w:tc>
          <w:tcPr>
            <w:tcW w:w="193"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Zná a řídí se zásadami péče o zdraví</w:t>
            </w:r>
          </w:p>
        </w:tc>
        <w:tc>
          <w:tcPr>
            <w:tcW w:w="167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22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hygiena</w:t>
            </w:r>
          </w:p>
        </w:tc>
        <w:tc>
          <w:tcPr>
            <w:tcW w:w="437" w:type="pct"/>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gridAfter w:val="1"/>
          <w:wAfter w:w="3" w:type="pct"/>
          <w:trHeight w:val="255"/>
        </w:trPr>
        <w:tc>
          <w:tcPr>
            <w:tcW w:w="193"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Zná význam sportování a správné výživy</w:t>
            </w:r>
          </w:p>
        </w:tc>
        <w:tc>
          <w:tcPr>
            <w:tcW w:w="1670"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220"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37" w:type="pct"/>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gridAfter w:val="1"/>
          <w:wAfter w:w="3" w:type="pct"/>
          <w:trHeight w:val="255"/>
        </w:trPr>
        <w:tc>
          <w:tcPr>
            <w:tcW w:w="193"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4</w:t>
            </w:r>
          </w:p>
        </w:tc>
        <w:tc>
          <w:tcPr>
            <w:tcW w:w="1477"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Zná zásady bezpečného chování v různém</w:t>
            </w:r>
          </w:p>
        </w:tc>
        <w:tc>
          <w:tcPr>
            <w:tcW w:w="1670"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Situace hromadného ohrožení</w:t>
            </w:r>
          </w:p>
        </w:tc>
        <w:tc>
          <w:tcPr>
            <w:tcW w:w="1220"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37" w:type="pct"/>
            <w:tcBorders>
              <w:top w:val="single" w:sz="4" w:space="0" w:color="auto"/>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Spolupráce s</w:t>
            </w:r>
          </w:p>
        </w:tc>
      </w:tr>
      <w:tr w:rsidR="00E45A00">
        <w:trPr>
          <w:gridAfter w:val="1"/>
          <w:wAfter w:w="3" w:type="pct"/>
          <w:trHeight w:val="255"/>
        </w:trPr>
        <w:tc>
          <w:tcPr>
            <w:tcW w:w="193"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prostředí - škola, domov, styk s cizími</w:t>
            </w:r>
          </w:p>
        </w:tc>
        <w:tc>
          <w:tcPr>
            <w:tcW w:w="167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22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37" w:type="pct"/>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hasiči a policií</w:t>
            </w:r>
          </w:p>
        </w:tc>
      </w:tr>
      <w:tr w:rsidR="00E45A00">
        <w:trPr>
          <w:gridAfter w:val="1"/>
          <w:wAfter w:w="3" w:type="pct"/>
          <w:trHeight w:val="255"/>
        </w:trPr>
        <w:tc>
          <w:tcPr>
            <w:tcW w:w="193"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osobami, silniční provoz,… a řídí se jimi</w:t>
            </w:r>
          </w:p>
        </w:tc>
        <w:tc>
          <w:tcPr>
            <w:tcW w:w="1670"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220"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37" w:type="pct"/>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gridAfter w:val="1"/>
          <w:wAfter w:w="3" w:type="pct"/>
          <w:trHeight w:val="255"/>
        </w:trPr>
        <w:tc>
          <w:tcPr>
            <w:tcW w:w="193"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5</w:t>
            </w:r>
          </w:p>
        </w:tc>
        <w:tc>
          <w:tcPr>
            <w:tcW w:w="1477"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Uvědomuje si škodlivost kouření, užívání</w:t>
            </w:r>
          </w:p>
        </w:tc>
        <w:tc>
          <w:tcPr>
            <w:tcW w:w="1670"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Návykové látky a zdraví - odmítání,</w:t>
            </w:r>
          </w:p>
        </w:tc>
        <w:tc>
          <w:tcPr>
            <w:tcW w:w="1220"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OSV - osobnostní rozvoj - seberegulace</w:t>
            </w:r>
          </w:p>
        </w:tc>
        <w:tc>
          <w:tcPr>
            <w:tcW w:w="437" w:type="pct"/>
            <w:tcBorders>
              <w:top w:val="single" w:sz="4" w:space="0" w:color="auto"/>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gridAfter w:val="1"/>
          <w:wAfter w:w="3" w:type="pct"/>
          <w:trHeight w:val="255"/>
        </w:trPr>
        <w:tc>
          <w:tcPr>
            <w:tcW w:w="193"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drog a alkoholu, gamblerství (hrací automaty)</w:t>
            </w:r>
          </w:p>
        </w:tc>
        <w:tc>
          <w:tcPr>
            <w:tcW w:w="167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modelové situace. Osobní bezpečí -</w:t>
            </w:r>
          </w:p>
        </w:tc>
        <w:tc>
          <w:tcPr>
            <w:tcW w:w="122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a sebeorganizace</w:t>
            </w:r>
          </w:p>
        </w:tc>
        <w:tc>
          <w:tcPr>
            <w:tcW w:w="437" w:type="pct"/>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gridAfter w:val="1"/>
          <w:wAfter w:w="3" w:type="pct"/>
          <w:trHeight w:val="255"/>
        </w:trPr>
        <w:tc>
          <w:tcPr>
            <w:tcW w:w="193"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počítačů</w:t>
            </w:r>
          </w:p>
        </w:tc>
        <w:tc>
          <w:tcPr>
            <w:tcW w:w="1670"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služby odborné pomoci</w:t>
            </w:r>
          </w:p>
        </w:tc>
        <w:tc>
          <w:tcPr>
            <w:tcW w:w="1220"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37" w:type="pct"/>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gridAfter w:val="1"/>
          <w:wAfter w:w="3" w:type="pct"/>
          <w:trHeight w:val="255"/>
        </w:trPr>
        <w:tc>
          <w:tcPr>
            <w:tcW w:w="193"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6</w:t>
            </w:r>
          </w:p>
        </w:tc>
        <w:tc>
          <w:tcPr>
            <w:tcW w:w="1477"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Uplatňuje základní dovednosti a návyky</w:t>
            </w:r>
          </w:p>
        </w:tc>
        <w:tc>
          <w:tcPr>
            <w:tcW w:w="1670"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Péče o zdraví - zábrana úrazů, prevence, ochrana zdraví,</w:t>
            </w:r>
          </w:p>
        </w:tc>
        <w:tc>
          <w:tcPr>
            <w:tcW w:w="1220"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37" w:type="pct"/>
            <w:tcBorders>
              <w:top w:val="single" w:sz="4" w:space="0" w:color="auto"/>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gridAfter w:val="1"/>
          <w:wAfter w:w="3" w:type="pct"/>
          <w:trHeight w:val="255"/>
        </w:trPr>
        <w:tc>
          <w:tcPr>
            <w:tcW w:w="193"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související s podporou zdraví a jeho preventivní</w:t>
            </w:r>
          </w:p>
        </w:tc>
        <w:tc>
          <w:tcPr>
            <w:tcW w:w="167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hygiena, pitný režim</w:t>
            </w:r>
          </w:p>
        </w:tc>
        <w:tc>
          <w:tcPr>
            <w:tcW w:w="122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37" w:type="pct"/>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gridAfter w:val="1"/>
          <w:wAfter w:w="3" w:type="pct"/>
          <w:trHeight w:val="255"/>
        </w:trPr>
        <w:tc>
          <w:tcPr>
            <w:tcW w:w="193"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ochranu</w:t>
            </w:r>
          </w:p>
        </w:tc>
        <w:tc>
          <w:tcPr>
            <w:tcW w:w="1670"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p>
        </w:tc>
        <w:tc>
          <w:tcPr>
            <w:tcW w:w="1220"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37" w:type="pct"/>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gridAfter w:val="1"/>
          <w:wAfter w:w="3" w:type="pct"/>
          <w:trHeight w:val="255"/>
        </w:trPr>
        <w:tc>
          <w:tcPr>
            <w:tcW w:w="193"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7</w:t>
            </w:r>
          </w:p>
        </w:tc>
        <w:tc>
          <w:tcPr>
            <w:tcW w:w="1477"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Dokáže ošetřit drobná poranění a zajistí</w:t>
            </w:r>
          </w:p>
        </w:tc>
        <w:tc>
          <w:tcPr>
            <w:tcW w:w="1670"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První pomoc - drobné úrazy a pora-</w:t>
            </w:r>
          </w:p>
        </w:tc>
        <w:tc>
          <w:tcPr>
            <w:tcW w:w="1220"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37" w:type="pct"/>
            <w:tcBorders>
              <w:top w:val="single" w:sz="4" w:space="0" w:color="auto"/>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gridAfter w:val="1"/>
          <w:wAfter w:w="3" w:type="pct"/>
          <w:trHeight w:val="255"/>
        </w:trPr>
        <w:tc>
          <w:tcPr>
            <w:tcW w:w="193"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lékařskou pomoc</w:t>
            </w:r>
          </w:p>
        </w:tc>
        <w:tc>
          <w:tcPr>
            <w:tcW w:w="167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nění</w:t>
            </w:r>
          </w:p>
        </w:tc>
        <w:tc>
          <w:tcPr>
            <w:tcW w:w="122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37" w:type="pct"/>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gridAfter w:val="1"/>
          <w:wAfter w:w="3" w:type="pct"/>
          <w:trHeight w:val="255"/>
        </w:trPr>
        <w:tc>
          <w:tcPr>
            <w:tcW w:w="193"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67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Osobní bezpečí</w:t>
            </w:r>
          </w:p>
        </w:tc>
        <w:tc>
          <w:tcPr>
            <w:tcW w:w="122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37" w:type="pct"/>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gridAfter w:val="1"/>
          <w:wAfter w:w="3" w:type="pct"/>
          <w:trHeight w:val="255"/>
        </w:trPr>
        <w:tc>
          <w:tcPr>
            <w:tcW w:w="193"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670"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Nemoci</w:t>
            </w:r>
          </w:p>
        </w:tc>
        <w:tc>
          <w:tcPr>
            <w:tcW w:w="1220"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37" w:type="pct"/>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gridAfter w:val="1"/>
          <w:wAfter w:w="3" w:type="pct"/>
          <w:trHeight w:val="255"/>
        </w:trPr>
        <w:tc>
          <w:tcPr>
            <w:tcW w:w="193"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8</w:t>
            </w:r>
          </w:p>
        </w:tc>
        <w:tc>
          <w:tcPr>
            <w:tcW w:w="1477"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Uplatňuje ohleduplné chování k druhému</w:t>
            </w:r>
          </w:p>
        </w:tc>
        <w:tc>
          <w:tcPr>
            <w:tcW w:w="1670"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Biologické a psychické změny</w:t>
            </w:r>
          </w:p>
        </w:tc>
        <w:tc>
          <w:tcPr>
            <w:tcW w:w="1220"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OSV - sociální rozvoj - poznávání</w:t>
            </w:r>
          </w:p>
        </w:tc>
        <w:tc>
          <w:tcPr>
            <w:tcW w:w="437" w:type="pct"/>
            <w:tcBorders>
              <w:top w:val="single" w:sz="4" w:space="0" w:color="auto"/>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gridAfter w:val="1"/>
          <w:wAfter w:w="3" w:type="pct"/>
          <w:trHeight w:val="255"/>
        </w:trPr>
        <w:tc>
          <w:tcPr>
            <w:tcW w:w="193"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pohlaví, zná zásady bezpečného vzájemného</w:t>
            </w:r>
          </w:p>
        </w:tc>
        <w:tc>
          <w:tcPr>
            <w:tcW w:w="167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v dospívání</w:t>
            </w:r>
          </w:p>
        </w:tc>
        <w:tc>
          <w:tcPr>
            <w:tcW w:w="122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lidí, mezilidské vztahy</w:t>
            </w:r>
          </w:p>
        </w:tc>
        <w:tc>
          <w:tcPr>
            <w:tcW w:w="437" w:type="pct"/>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gridAfter w:val="1"/>
          <w:wAfter w:w="3" w:type="pct"/>
          <w:trHeight w:val="255"/>
        </w:trPr>
        <w:tc>
          <w:tcPr>
            <w:tcW w:w="193"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chování</w:t>
            </w:r>
          </w:p>
        </w:tc>
        <w:tc>
          <w:tcPr>
            <w:tcW w:w="167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Osobní bezpečí - šikana, brutalita a</w:t>
            </w:r>
          </w:p>
        </w:tc>
        <w:tc>
          <w:tcPr>
            <w:tcW w:w="122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37" w:type="pct"/>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gridAfter w:val="1"/>
          <w:wAfter w:w="3" w:type="pct"/>
          <w:trHeight w:val="255"/>
        </w:trPr>
        <w:tc>
          <w:tcPr>
            <w:tcW w:w="193"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670"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jiné formy násilí v médiích</w:t>
            </w:r>
          </w:p>
        </w:tc>
        <w:tc>
          <w:tcPr>
            <w:tcW w:w="1220"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37" w:type="pct"/>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783CAA" w:rsidTr="00783CAA">
        <w:trPr>
          <w:trHeight w:val="300"/>
        </w:trPr>
        <w:tc>
          <w:tcPr>
            <w:tcW w:w="193" w:type="pct"/>
            <w:tcBorders>
              <w:top w:val="single" w:sz="4" w:space="0" w:color="auto"/>
              <w:left w:val="single" w:sz="4" w:space="0" w:color="auto"/>
              <w:bottom w:val="single" w:sz="4" w:space="0" w:color="auto"/>
              <w:right w:val="nil"/>
            </w:tcBorders>
            <w:noWrap/>
            <w:tcMar>
              <w:top w:w="15" w:type="dxa"/>
              <w:left w:w="15" w:type="dxa"/>
              <w:bottom w:w="0" w:type="dxa"/>
              <w:right w:w="15" w:type="dxa"/>
            </w:tcMar>
            <w:vAlign w:val="center"/>
          </w:tcPr>
          <w:p w:rsidR="00783CAA" w:rsidRDefault="00783CAA" w:rsidP="00B80BE4">
            <w:pPr>
              <w:jc w:val="center"/>
              <w:rPr>
                <w:b/>
                <w:bCs/>
                <w:sz w:val="20"/>
                <w:szCs w:val="20"/>
              </w:rPr>
            </w:pPr>
            <w:r>
              <w:rPr>
                <w:b/>
                <w:bCs/>
                <w:sz w:val="20"/>
                <w:szCs w:val="20"/>
              </w:rPr>
              <w:lastRenderedPageBreak/>
              <w:t>RVP</w:t>
            </w:r>
          </w:p>
        </w:tc>
        <w:tc>
          <w:tcPr>
            <w:tcW w:w="1477" w:type="pct"/>
            <w:tcBorders>
              <w:top w:val="single" w:sz="4" w:space="0" w:color="auto"/>
              <w:left w:val="single" w:sz="4" w:space="0" w:color="000000"/>
              <w:bottom w:val="single" w:sz="4" w:space="0" w:color="auto"/>
              <w:right w:val="nil"/>
            </w:tcBorders>
            <w:noWrap/>
            <w:tcMar>
              <w:top w:w="15" w:type="dxa"/>
              <w:left w:w="15" w:type="dxa"/>
              <w:bottom w:w="0" w:type="dxa"/>
              <w:right w:w="15" w:type="dxa"/>
            </w:tcMar>
            <w:vAlign w:val="center"/>
          </w:tcPr>
          <w:p w:rsidR="00783CAA" w:rsidRDefault="00783CAA" w:rsidP="00B80BE4">
            <w:pPr>
              <w:jc w:val="center"/>
              <w:rPr>
                <w:b/>
                <w:bCs/>
                <w:sz w:val="20"/>
                <w:szCs w:val="20"/>
              </w:rPr>
            </w:pPr>
            <w:r>
              <w:rPr>
                <w:b/>
                <w:bCs/>
                <w:sz w:val="20"/>
                <w:szCs w:val="20"/>
              </w:rPr>
              <w:t>Školní výstup</w:t>
            </w:r>
          </w:p>
        </w:tc>
        <w:tc>
          <w:tcPr>
            <w:tcW w:w="1670"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83CAA" w:rsidRDefault="00783CAA" w:rsidP="00B80BE4">
            <w:pPr>
              <w:jc w:val="center"/>
              <w:rPr>
                <w:b/>
                <w:bCs/>
                <w:sz w:val="20"/>
                <w:szCs w:val="20"/>
              </w:rPr>
            </w:pPr>
            <w:r>
              <w:rPr>
                <w:b/>
                <w:bCs/>
                <w:sz w:val="20"/>
                <w:szCs w:val="20"/>
              </w:rPr>
              <w:t>Učivo</w:t>
            </w:r>
          </w:p>
        </w:tc>
        <w:tc>
          <w:tcPr>
            <w:tcW w:w="1220" w:type="pct"/>
            <w:tcBorders>
              <w:top w:val="single" w:sz="4" w:space="0" w:color="auto"/>
              <w:left w:val="nil"/>
              <w:bottom w:val="single" w:sz="4" w:space="0" w:color="auto"/>
              <w:right w:val="nil"/>
            </w:tcBorders>
            <w:noWrap/>
            <w:tcMar>
              <w:top w:w="15" w:type="dxa"/>
              <w:left w:w="15" w:type="dxa"/>
              <w:bottom w:w="0" w:type="dxa"/>
              <w:right w:w="15" w:type="dxa"/>
            </w:tcMar>
            <w:vAlign w:val="center"/>
          </w:tcPr>
          <w:p w:rsidR="00783CAA" w:rsidRDefault="00783CAA" w:rsidP="00B80BE4">
            <w:pPr>
              <w:jc w:val="center"/>
              <w:rPr>
                <w:b/>
                <w:bCs/>
                <w:sz w:val="20"/>
                <w:szCs w:val="20"/>
              </w:rPr>
            </w:pPr>
            <w:r>
              <w:rPr>
                <w:b/>
                <w:bCs/>
                <w:sz w:val="20"/>
                <w:szCs w:val="20"/>
              </w:rPr>
              <w:t>Průřezová témata, mezipředmětové vztahy, projekty</w:t>
            </w:r>
          </w:p>
        </w:tc>
        <w:tc>
          <w:tcPr>
            <w:tcW w:w="440" w:type="pct"/>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83CAA" w:rsidRDefault="00783CAA" w:rsidP="00B80BE4">
            <w:pPr>
              <w:jc w:val="center"/>
              <w:rPr>
                <w:b/>
                <w:bCs/>
                <w:sz w:val="20"/>
                <w:szCs w:val="20"/>
              </w:rPr>
            </w:pPr>
            <w:r>
              <w:rPr>
                <w:b/>
                <w:bCs/>
                <w:sz w:val="20"/>
                <w:szCs w:val="20"/>
              </w:rPr>
              <w:t>Poznámky</w:t>
            </w:r>
          </w:p>
        </w:tc>
      </w:tr>
      <w:tr w:rsidR="00E45A00">
        <w:trPr>
          <w:trHeight w:val="300"/>
        </w:trPr>
        <w:tc>
          <w:tcPr>
            <w:tcW w:w="193"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000000"/>
              <w:bottom w:val="single" w:sz="4" w:space="0" w:color="auto"/>
              <w:right w:val="nil"/>
            </w:tcBorders>
            <w:noWrap/>
            <w:tcMar>
              <w:top w:w="15" w:type="dxa"/>
              <w:left w:w="15" w:type="dxa"/>
              <w:bottom w:w="0" w:type="dxa"/>
              <w:right w:w="15" w:type="dxa"/>
            </w:tcMar>
          </w:tcPr>
          <w:p w:rsidR="00E45A00" w:rsidRDefault="00E45A00">
            <w:pPr>
              <w:rPr>
                <w:rFonts w:eastAsia="Arial Unicode MS"/>
                <w:b/>
                <w:sz w:val="20"/>
                <w:szCs w:val="20"/>
              </w:rPr>
            </w:pPr>
            <w:r>
              <w:rPr>
                <w:b/>
                <w:sz w:val="20"/>
                <w:szCs w:val="20"/>
              </w:rPr>
              <w:t>Lidé kolem nás</w:t>
            </w:r>
          </w:p>
        </w:tc>
        <w:tc>
          <w:tcPr>
            <w:tcW w:w="1670" w:type="pct"/>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b/>
                <w:bCs/>
                <w:sz w:val="20"/>
                <w:szCs w:val="20"/>
              </w:rPr>
            </w:pPr>
            <w:r>
              <w:rPr>
                <w:b/>
                <w:bCs/>
                <w:sz w:val="20"/>
                <w:szCs w:val="20"/>
              </w:rPr>
              <w:t> </w:t>
            </w:r>
          </w:p>
        </w:tc>
        <w:tc>
          <w:tcPr>
            <w:tcW w:w="1220" w:type="pct"/>
            <w:tcBorders>
              <w:top w:val="nil"/>
              <w:left w:val="nil"/>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0" w:type="pct"/>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3"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1</w:t>
            </w:r>
          </w:p>
        </w:tc>
        <w:tc>
          <w:tcPr>
            <w:tcW w:w="1477" w:type="pct"/>
            <w:tcBorders>
              <w:top w:val="single" w:sz="4" w:space="0" w:color="auto"/>
              <w:left w:val="single" w:sz="4" w:space="0" w:color="000000"/>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Dokáže vysvětlit příbuzenské a mezigenerační </w:t>
            </w:r>
          </w:p>
        </w:tc>
        <w:tc>
          <w:tcPr>
            <w:tcW w:w="1670" w:type="pct"/>
            <w:tcBorders>
              <w:top w:val="single" w:sz="4" w:space="0" w:color="auto"/>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Rodina, její život a funkce</w:t>
            </w:r>
          </w:p>
        </w:tc>
        <w:tc>
          <w:tcPr>
            <w:tcW w:w="1220" w:type="pct"/>
            <w:tcBorders>
              <w:top w:val="single" w:sz="4" w:space="0" w:color="auto"/>
              <w:left w:val="nil"/>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OSV - sociální rozvoj - estetika</w:t>
            </w:r>
          </w:p>
        </w:tc>
        <w:tc>
          <w:tcPr>
            <w:tcW w:w="440" w:type="pct"/>
            <w:gridSpan w:val="2"/>
            <w:tcBorders>
              <w:top w:val="single" w:sz="4" w:space="0" w:color="auto"/>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3"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bottom w:val="nil"/>
              <w:right w:val="single" w:sz="4" w:space="0" w:color="auto"/>
            </w:tcBorders>
            <w:noWrap/>
            <w:tcMar>
              <w:top w:w="15" w:type="dxa"/>
              <w:left w:w="360" w:type="dxa"/>
              <w:bottom w:w="0" w:type="dxa"/>
              <w:right w:w="15" w:type="dxa"/>
            </w:tcMar>
          </w:tcPr>
          <w:p w:rsidR="00E45A00" w:rsidRDefault="00E45A00">
            <w:pPr>
              <w:rPr>
                <w:rFonts w:eastAsia="Arial Unicode MS"/>
                <w:sz w:val="20"/>
                <w:szCs w:val="20"/>
              </w:rPr>
            </w:pPr>
            <w:r>
              <w:rPr>
                <w:sz w:val="20"/>
                <w:szCs w:val="20"/>
              </w:rPr>
              <w:t>vztahy, život a funkci rodiny</w:t>
            </w:r>
          </w:p>
        </w:tc>
        <w:tc>
          <w:tcPr>
            <w:tcW w:w="1670" w:type="pct"/>
            <w:tcBorders>
              <w:top w:val="nil"/>
              <w:left w:val="nil"/>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Soužití mezi lidmi</w:t>
            </w:r>
          </w:p>
        </w:tc>
        <w:tc>
          <w:tcPr>
            <w:tcW w:w="1220" w:type="pct"/>
            <w:tcBorders>
              <w:top w:val="nil"/>
              <w:left w:val="single" w:sz="4" w:space="0" w:color="000000"/>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chování a mezilidských vztahů</w:t>
            </w:r>
          </w:p>
        </w:tc>
        <w:tc>
          <w:tcPr>
            <w:tcW w:w="440" w:type="pct"/>
            <w:gridSpan w:val="2"/>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3"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000000"/>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Upevňuje si pravidla chování ve škole</w:t>
            </w:r>
          </w:p>
        </w:tc>
        <w:tc>
          <w:tcPr>
            <w:tcW w:w="1670" w:type="pct"/>
            <w:tcBorders>
              <w:top w:val="nil"/>
              <w:left w:val="nil"/>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Pomoc nemocným a sociálně slabým</w:t>
            </w:r>
          </w:p>
        </w:tc>
        <w:tc>
          <w:tcPr>
            <w:tcW w:w="1220" w:type="pct"/>
            <w:tcBorders>
              <w:top w:val="nil"/>
              <w:left w:val="single" w:sz="4" w:space="0" w:color="000000"/>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OSV - sociální rozvoj - poznávání</w:t>
            </w:r>
          </w:p>
        </w:tc>
        <w:tc>
          <w:tcPr>
            <w:tcW w:w="440" w:type="pct"/>
            <w:gridSpan w:val="2"/>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3"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000000"/>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a ve společnosti</w:t>
            </w:r>
          </w:p>
        </w:tc>
        <w:tc>
          <w:tcPr>
            <w:tcW w:w="1670" w:type="pct"/>
            <w:tcBorders>
              <w:top w:val="nil"/>
              <w:left w:val="nil"/>
              <w:bottom w:val="nil"/>
              <w:right w:val="nil"/>
            </w:tcBorders>
            <w:noWrap/>
            <w:tcMar>
              <w:top w:w="15" w:type="dxa"/>
              <w:left w:w="15" w:type="dxa"/>
              <w:bottom w:w="0" w:type="dxa"/>
              <w:right w:w="15" w:type="dxa"/>
            </w:tcMar>
          </w:tcPr>
          <w:p w:rsidR="00E45A00" w:rsidRDefault="00E45A00">
            <w:pPr>
              <w:rPr>
                <w:rFonts w:eastAsia="Arial Unicode MS"/>
                <w:sz w:val="20"/>
                <w:szCs w:val="20"/>
              </w:rPr>
            </w:pPr>
          </w:p>
        </w:tc>
        <w:tc>
          <w:tcPr>
            <w:tcW w:w="1220" w:type="pct"/>
            <w:tcBorders>
              <w:top w:val="nil"/>
              <w:left w:val="single" w:sz="4" w:space="0" w:color="000000"/>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lidí</w:t>
            </w:r>
          </w:p>
        </w:tc>
        <w:tc>
          <w:tcPr>
            <w:tcW w:w="440" w:type="pct"/>
            <w:gridSpan w:val="2"/>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3"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000000"/>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Posuzuje mezilidské vztahy na základě</w:t>
            </w:r>
          </w:p>
        </w:tc>
        <w:tc>
          <w:tcPr>
            <w:tcW w:w="1670" w:type="pct"/>
            <w:tcBorders>
              <w:top w:val="nil"/>
              <w:left w:val="nil"/>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Školní řád</w:t>
            </w:r>
          </w:p>
        </w:tc>
        <w:tc>
          <w:tcPr>
            <w:tcW w:w="1220" w:type="pct"/>
            <w:tcBorders>
              <w:top w:val="nil"/>
              <w:left w:val="single" w:sz="4" w:space="0" w:color="000000"/>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0" w:type="pct"/>
            <w:gridSpan w:val="2"/>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3"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000000"/>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vlastní zkušenosti</w:t>
            </w:r>
          </w:p>
        </w:tc>
        <w:tc>
          <w:tcPr>
            <w:tcW w:w="1670" w:type="pct"/>
            <w:tcBorders>
              <w:top w:val="nil"/>
              <w:left w:val="nil"/>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Pravidla BOZ</w:t>
            </w:r>
          </w:p>
        </w:tc>
        <w:tc>
          <w:tcPr>
            <w:tcW w:w="1220" w:type="pct"/>
            <w:tcBorders>
              <w:top w:val="nil"/>
              <w:left w:val="single" w:sz="4" w:space="0" w:color="000000"/>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0" w:type="pct"/>
            <w:gridSpan w:val="2"/>
            <w:tcBorders>
              <w:top w:val="nil"/>
              <w:left w:val="nil"/>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3"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2</w:t>
            </w:r>
          </w:p>
        </w:tc>
        <w:tc>
          <w:tcPr>
            <w:tcW w:w="1477" w:type="pct"/>
            <w:tcBorders>
              <w:top w:val="single" w:sz="4" w:space="0" w:color="auto"/>
              <w:left w:val="single" w:sz="4" w:space="0" w:color="000000"/>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Řídí se pravidly spolupráce mezi jednotlivci</w:t>
            </w:r>
          </w:p>
        </w:tc>
        <w:tc>
          <w:tcPr>
            <w:tcW w:w="1670" w:type="pct"/>
            <w:tcBorders>
              <w:top w:val="single" w:sz="4" w:space="0" w:color="auto"/>
              <w:left w:val="nil"/>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Pravidla dialogu, komunikace</w:t>
            </w:r>
          </w:p>
        </w:tc>
        <w:tc>
          <w:tcPr>
            <w:tcW w:w="1220" w:type="pct"/>
            <w:tcBorders>
              <w:top w:val="single" w:sz="4" w:space="0" w:color="auto"/>
              <w:left w:val="single" w:sz="4" w:space="0" w:color="000000"/>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OSV - morální rozvoj - hodnoty,</w:t>
            </w:r>
          </w:p>
        </w:tc>
        <w:tc>
          <w:tcPr>
            <w:tcW w:w="440" w:type="pct"/>
            <w:gridSpan w:val="2"/>
            <w:tcBorders>
              <w:top w:val="single" w:sz="4" w:space="0" w:color="auto"/>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3"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000000"/>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p>
        </w:tc>
        <w:tc>
          <w:tcPr>
            <w:tcW w:w="1670" w:type="pct"/>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220" w:type="pct"/>
            <w:tcBorders>
              <w:top w:val="nil"/>
              <w:left w:val="single" w:sz="4" w:space="0" w:color="000000"/>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postoje, praktická etika</w:t>
            </w:r>
          </w:p>
        </w:tc>
        <w:tc>
          <w:tcPr>
            <w:tcW w:w="440" w:type="pct"/>
            <w:gridSpan w:val="2"/>
            <w:tcBorders>
              <w:top w:val="nil"/>
              <w:left w:val="nil"/>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3" w:type="pct"/>
            <w:tcBorders>
              <w:top w:val="single" w:sz="4" w:space="0" w:color="auto"/>
              <w:left w:val="single" w:sz="4" w:space="0" w:color="000000"/>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3</w:t>
            </w:r>
          </w:p>
        </w:tc>
        <w:tc>
          <w:tcPr>
            <w:tcW w:w="1477" w:type="pct"/>
            <w:tcBorders>
              <w:top w:val="single" w:sz="4" w:space="0" w:color="auto"/>
              <w:left w:val="single" w:sz="4" w:space="0" w:color="000000"/>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Rozpoznává protiprávní jednání</w:t>
            </w:r>
          </w:p>
        </w:tc>
        <w:tc>
          <w:tcPr>
            <w:tcW w:w="1670" w:type="pct"/>
            <w:tcBorders>
              <w:top w:val="single" w:sz="4" w:space="0" w:color="auto"/>
              <w:left w:val="nil"/>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Lidská práva a práva dítěte</w:t>
            </w:r>
          </w:p>
        </w:tc>
        <w:tc>
          <w:tcPr>
            <w:tcW w:w="1220" w:type="pct"/>
            <w:tcBorders>
              <w:top w:val="single" w:sz="4" w:space="0" w:color="auto"/>
              <w:left w:val="single" w:sz="4" w:space="0" w:color="000000"/>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VDO - principy demokracie jako</w:t>
            </w:r>
          </w:p>
        </w:tc>
        <w:tc>
          <w:tcPr>
            <w:tcW w:w="440" w:type="pct"/>
            <w:gridSpan w:val="2"/>
            <w:tcBorders>
              <w:top w:val="single" w:sz="4" w:space="0" w:color="auto"/>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Slabikář práv</w:t>
            </w:r>
          </w:p>
        </w:tc>
      </w:tr>
      <w:tr w:rsidR="00E45A00">
        <w:trPr>
          <w:trHeight w:val="255"/>
        </w:trPr>
        <w:tc>
          <w:tcPr>
            <w:tcW w:w="193" w:type="pct"/>
            <w:tcBorders>
              <w:top w:val="nil"/>
              <w:left w:val="single" w:sz="4" w:space="0" w:color="000000"/>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000000"/>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Posuzuje výrazné sociální problémy</w:t>
            </w:r>
          </w:p>
        </w:tc>
        <w:tc>
          <w:tcPr>
            <w:tcW w:w="1670" w:type="pct"/>
            <w:tcBorders>
              <w:top w:val="nil"/>
              <w:left w:val="nil"/>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Právní ochrana občanů a majetku</w:t>
            </w:r>
          </w:p>
        </w:tc>
        <w:tc>
          <w:tcPr>
            <w:tcW w:w="1220" w:type="pct"/>
            <w:tcBorders>
              <w:top w:val="nil"/>
              <w:left w:val="single" w:sz="4" w:space="0" w:color="000000"/>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formy vlády a způsobu rozhodování</w:t>
            </w:r>
          </w:p>
        </w:tc>
        <w:tc>
          <w:tcPr>
            <w:tcW w:w="440" w:type="pct"/>
            <w:gridSpan w:val="2"/>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dítěte</w:t>
            </w:r>
          </w:p>
        </w:tc>
      </w:tr>
      <w:tr w:rsidR="00E45A00">
        <w:trPr>
          <w:trHeight w:val="255"/>
        </w:trPr>
        <w:tc>
          <w:tcPr>
            <w:tcW w:w="193" w:type="pct"/>
            <w:tcBorders>
              <w:top w:val="nil"/>
              <w:left w:val="single" w:sz="4" w:space="0" w:color="000000"/>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Seznámí se s projevy nesnášenlivosti</w:t>
            </w:r>
          </w:p>
        </w:tc>
        <w:tc>
          <w:tcPr>
            <w:tcW w:w="1670" w:type="pct"/>
            <w:tcBorders>
              <w:top w:val="nil"/>
              <w:left w:val="nil"/>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Ochrana soukromého vlastnictví</w:t>
            </w:r>
          </w:p>
        </w:tc>
        <w:tc>
          <w:tcPr>
            <w:tcW w:w="1220" w:type="pct"/>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0" w:type="pct"/>
            <w:gridSpan w:val="2"/>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3" w:type="pct"/>
            <w:tcBorders>
              <w:top w:val="nil"/>
              <w:left w:val="single" w:sz="4" w:space="0" w:color="000000"/>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nil"/>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mezi lidmi</w:t>
            </w:r>
          </w:p>
        </w:tc>
        <w:tc>
          <w:tcPr>
            <w:tcW w:w="1670" w:type="pct"/>
            <w:tcBorders>
              <w:top w:val="nil"/>
              <w:left w:val="nil"/>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p>
        </w:tc>
        <w:tc>
          <w:tcPr>
            <w:tcW w:w="1220" w:type="pct"/>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0" w:type="pct"/>
            <w:gridSpan w:val="2"/>
            <w:tcBorders>
              <w:top w:val="nil"/>
              <w:left w:val="nil"/>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3" w:type="pct"/>
            <w:tcBorders>
              <w:top w:val="single" w:sz="4" w:space="0" w:color="auto"/>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4</w:t>
            </w:r>
          </w:p>
        </w:tc>
        <w:tc>
          <w:tcPr>
            <w:tcW w:w="1477" w:type="pct"/>
            <w:tcBorders>
              <w:top w:val="single" w:sz="4" w:space="0" w:color="auto"/>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Dokáže vysvětlit rozdíl duševních a fyzických</w:t>
            </w:r>
          </w:p>
        </w:tc>
        <w:tc>
          <w:tcPr>
            <w:tcW w:w="1670" w:type="pct"/>
            <w:tcBorders>
              <w:top w:val="single" w:sz="4" w:space="0" w:color="auto"/>
              <w:left w:val="nil"/>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Základní formy vlastnictví</w:t>
            </w:r>
          </w:p>
        </w:tc>
        <w:tc>
          <w:tcPr>
            <w:tcW w:w="1220" w:type="pct"/>
            <w:tcBorders>
              <w:top w:val="single" w:sz="4" w:space="0" w:color="auto"/>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0" w:type="pct"/>
            <w:gridSpan w:val="2"/>
            <w:tcBorders>
              <w:top w:val="single" w:sz="4" w:space="0" w:color="auto"/>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3"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000000"/>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hodnot (vlastnictví)</w:t>
            </w:r>
          </w:p>
        </w:tc>
        <w:tc>
          <w:tcPr>
            <w:tcW w:w="1670" w:type="pct"/>
            <w:tcBorders>
              <w:top w:val="nil"/>
              <w:left w:val="nil"/>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Funkce peněz</w:t>
            </w:r>
          </w:p>
        </w:tc>
        <w:tc>
          <w:tcPr>
            <w:tcW w:w="1220" w:type="pct"/>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0" w:type="pct"/>
            <w:gridSpan w:val="2"/>
            <w:tcBorders>
              <w:top w:val="nil"/>
              <w:left w:val="nil"/>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3" w:type="pct"/>
            <w:tcBorders>
              <w:top w:val="single" w:sz="4" w:space="0" w:color="auto"/>
              <w:left w:val="single" w:sz="4" w:space="0" w:color="000000"/>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5</w:t>
            </w:r>
          </w:p>
        </w:tc>
        <w:tc>
          <w:tcPr>
            <w:tcW w:w="1477" w:type="pct"/>
            <w:tcBorders>
              <w:top w:val="single" w:sz="4" w:space="0" w:color="auto"/>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Shromáždí příklady o problémech přírodního</w:t>
            </w:r>
          </w:p>
        </w:tc>
        <w:tc>
          <w:tcPr>
            <w:tcW w:w="1670" w:type="pct"/>
            <w:tcBorders>
              <w:top w:val="single" w:sz="4" w:space="0" w:color="auto"/>
              <w:left w:val="nil"/>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Problémy konzumní společnosti</w:t>
            </w:r>
          </w:p>
        </w:tc>
        <w:tc>
          <w:tcPr>
            <w:tcW w:w="1220" w:type="pct"/>
            <w:tcBorders>
              <w:top w:val="single" w:sz="4" w:space="0" w:color="auto"/>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ENV - vztah člověka k prostředí</w:t>
            </w:r>
          </w:p>
        </w:tc>
        <w:tc>
          <w:tcPr>
            <w:tcW w:w="440" w:type="pct"/>
            <w:gridSpan w:val="2"/>
            <w:tcBorders>
              <w:top w:val="single" w:sz="4" w:space="0" w:color="auto"/>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Sběr papíru</w:t>
            </w:r>
          </w:p>
        </w:tc>
      </w:tr>
      <w:tr w:rsidR="00E45A00">
        <w:trPr>
          <w:trHeight w:val="255"/>
        </w:trPr>
        <w:tc>
          <w:tcPr>
            <w:tcW w:w="193" w:type="pct"/>
            <w:tcBorders>
              <w:top w:val="nil"/>
              <w:left w:val="single" w:sz="4" w:space="0" w:color="000000"/>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prostředí ve svém okolí, vyhodnotí je</w:t>
            </w:r>
          </w:p>
        </w:tc>
        <w:tc>
          <w:tcPr>
            <w:tcW w:w="1670" w:type="pct"/>
            <w:tcBorders>
              <w:top w:val="nil"/>
              <w:left w:val="nil"/>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Problémy přírodního prostředí</w:t>
            </w:r>
          </w:p>
        </w:tc>
        <w:tc>
          <w:tcPr>
            <w:tcW w:w="1220" w:type="pct"/>
            <w:tcBorders>
              <w:top w:val="nil"/>
              <w:left w:val="single" w:sz="4" w:space="0" w:color="000000"/>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0" w:type="pct"/>
            <w:gridSpan w:val="2"/>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CHKO Šumava</w:t>
            </w:r>
          </w:p>
        </w:tc>
      </w:tr>
      <w:tr w:rsidR="00E45A00">
        <w:trPr>
          <w:trHeight w:val="255"/>
        </w:trPr>
        <w:tc>
          <w:tcPr>
            <w:tcW w:w="193" w:type="pct"/>
            <w:tcBorders>
              <w:top w:val="nil"/>
              <w:left w:val="single" w:sz="4" w:space="0" w:color="000000"/>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a navrhne řešení</w:t>
            </w:r>
          </w:p>
        </w:tc>
        <w:tc>
          <w:tcPr>
            <w:tcW w:w="1670" w:type="pct"/>
            <w:tcBorders>
              <w:top w:val="nil"/>
              <w:left w:val="nil"/>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Ohleduplné chování v přírodě</w:t>
            </w:r>
          </w:p>
        </w:tc>
        <w:tc>
          <w:tcPr>
            <w:tcW w:w="1220" w:type="pct"/>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0" w:type="pct"/>
            <w:gridSpan w:val="2"/>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IC - spolupráce</w:t>
            </w:r>
          </w:p>
        </w:tc>
      </w:tr>
      <w:tr w:rsidR="00E45A00">
        <w:trPr>
          <w:trHeight w:val="255"/>
        </w:trPr>
        <w:tc>
          <w:tcPr>
            <w:tcW w:w="193" w:type="pct"/>
            <w:tcBorders>
              <w:top w:val="nil"/>
              <w:left w:val="single" w:sz="4" w:space="0" w:color="000000"/>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000000"/>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670" w:type="pct"/>
            <w:tcBorders>
              <w:top w:val="nil"/>
              <w:left w:val="nil"/>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a její ochrana</w:t>
            </w:r>
          </w:p>
        </w:tc>
        <w:tc>
          <w:tcPr>
            <w:tcW w:w="1220" w:type="pct"/>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0" w:type="pct"/>
            <w:gridSpan w:val="2"/>
            <w:tcBorders>
              <w:top w:val="nil"/>
              <w:left w:val="nil"/>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300"/>
        </w:trPr>
        <w:tc>
          <w:tcPr>
            <w:tcW w:w="193" w:type="pct"/>
            <w:tcBorders>
              <w:top w:val="single" w:sz="4" w:space="0" w:color="auto"/>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b/>
                <w:sz w:val="20"/>
                <w:szCs w:val="20"/>
              </w:rPr>
            </w:pPr>
            <w:r>
              <w:rPr>
                <w:b/>
                <w:sz w:val="20"/>
                <w:szCs w:val="20"/>
              </w:rPr>
              <w:t>Rozmanitost přírody</w:t>
            </w:r>
          </w:p>
        </w:tc>
        <w:tc>
          <w:tcPr>
            <w:tcW w:w="1670" w:type="pct"/>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p>
        </w:tc>
        <w:tc>
          <w:tcPr>
            <w:tcW w:w="1220"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p>
        </w:tc>
        <w:tc>
          <w:tcPr>
            <w:tcW w:w="440" w:type="pct"/>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3" w:type="pct"/>
            <w:tcBorders>
              <w:top w:val="single" w:sz="4" w:space="0" w:color="auto"/>
              <w:left w:val="single" w:sz="4" w:space="0" w:color="000000"/>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1</w:t>
            </w:r>
          </w:p>
        </w:tc>
        <w:tc>
          <w:tcPr>
            <w:tcW w:w="1477" w:type="pct"/>
            <w:tcBorders>
              <w:top w:val="single" w:sz="4" w:space="0" w:color="auto"/>
              <w:left w:val="single" w:sz="4" w:space="0" w:color="000000"/>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Objevuje a zjišťuje propojenost prvků</w:t>
            </w:r>
          </w:p>
        </w:tc>
        <w:tc>
          <w:tcPr>
            <w:tcW w:w="1670" w:type="pct"/>
            <w:tcBorders>
              <w:top w:val="single" w:sz="4" w:space="0" w:color="auto"/>
              <w:left w:val="nil"/>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Rozmanitost podmínek života na </w:t>
            </w:r>
          </w:p>
        </w:tc>
        <w:tc>
          <w:tcPr>
            <w:tcW w:w="1220" w:type="pct"/>
            <w:tcBorders>
              <w:top w:val="single" w:sz="4" w:space="0" w:color="auto"/>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ENV - vztah člověka k prostředí</w:t>
            </w:r>
          </w:p>
        </w:tc>
        <w:tc>
          <w:tcPr>
            <w:tcW w:w="440" w:type="pct"/>
            <w:gridSpan w:val="2"/>
            <w:tcBorders>
              <w:top w:val="single" w:sz="4" w:space="0" w:color="auto"/>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3" w:type="pct"/>
            <w:tcBorders>
              <w:top w:val="nil"/>
              <w:left w:val="single" w:sz="4" w:space="0" w:color="000000"/>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živé a neživé přírody, princip rovnováhy</w:t>
            </w:r>
          </w:p>
        </w:tc>
        <w:tc>
          <w:tcPr>
            <w:tcW w:w="1670" w:type="pct"/>
            <w:tcBorders>
              <w:top w:val="nil"/>
              <w:left w:val="nil"/>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Zemi</w:t>
            </w:r>
          </w:p>
        </w:tc>
        <w:tc>
          <w:tcPr>
            <w:tcW w:w="1220" w:type="pct"/>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0" w:type="pct"/>
            <w:gridSpan w:val="2"/>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3" w:type="pct"/>
            <w:tcBorders>
              <w:top w:val="nil"/>
              <w:left w:val="single" w:sz="4" w:space="0" w:color="000000"/>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přírody a nachází souvislosti mezi konečným</w:t>
            </w:r>
          </w:p>
        </w:tc>
        <w:tc>
          <w:tcPr>
            <w:tcW w:w="1670" w:type="pct"/>
            <w:tcBorders>
              <w:top w:val="nil"/>
              <w:left w:val="nil"/>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Voda a vzduch - význam proudění</w:t>
            </w:r>
          </w:p>
        </w:tc>
        <w:tc>
          <w:tcPr>
            <w:tcW w:w="1220" w:type="pct"/>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0" w:type="pct"/>
            <w:gridSpan w:val="2"/>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3" w:type="pct"/>
            <w:tcBorders>
              <w:top w:val="nil"/>
              <w:left w:val="single" w:sz="4" w:space="0" w:color="000000"/>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000000"/>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vzhledem přírody a činností člověka</w:t>
            </w:r>
          </w:p>
        </w:tc>
        <w:tc>
          <w:tcPr>
            <w:tcW w:w="1670" w:type="pct"/>
            <w:tcBorders>
              <w:top w:val="nil"/>
              <w:left w:val="nil"/>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vzduchu, složení</w:t>
            </w:r>
          </w:p>
        </w:tc>
        <w:tc>
          <w:tcPr>
            <w:tcW w:w="1220" w:type="pct"/>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0" w:type="pct"/>
            <w:gridSpan w:val="2"/>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3" w:type="pct"/>
            <w:tcBorders>
              <w:top w:val="nil"/>
              <w:left w:val="single" w:sz="4" w:space="0" w:color="auto"/>
              <w:bottom w:val="nil"/>
              <w:right w:val="nil"/>
            </w:tcBorders>
            <w:tcMar>
              <w:top w:w="15" w:type="dxa"/>
              <w:left w:w="15" w:type="dxa"/>
              <w:bottom w:w="0" w:type="dxa"/>
              <w:right w:w="15" w:type="dxa"/>
            </w:tcMar>
          </w:tcPr>
          <w:p w:rsidR="00E45A00" w:rsidRDefault="00E45A00">
            <w:pPr>
              <w:rPr>
                <w:rFonts w:eastAsia="Arial Unicode MS"/>
                <w:b/>
                <w:bCs/>
                <w:sz w:val="20"/>
                <w:szCs w:val="20"/>
              </w:rPr>
            </w:pPr>
            <w:r>
              <w:rPr>
                <w:b/>
                <w:bCs/>
                <w:sz w:val="20"/>
                <w:szCs w:val="20"/>
              </w:rPr>
              <w:t> </w:t>
            </w:r>
          </w:p>
        </w:tc>
        <w:tc>
          <w:tcPr>
            <w:tcW w:w="1477"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b/>
                <w:bCs/>
                <w:sz w:val="20"/>
                <w:szCs w:val="20"/>
              </w:rPr>
            </w:pPr>
            <w:r>
              <w:rPr>
                <w:b/>
                <w:bCs/>
                <w:sz w:val="20"/>
                <w:szCs w:val="20"/>
              </w:rPr>
              <w:t> </w:t>
            </w:r>
          </w:p>
        </w:tc>
        <w:tc>
          <w:tcPr>
            <w:tcW w:w="167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Výskyt, vlastnosti a formy vody</w:t>
            </w:r>
          </w:p>
        </w:tc>
        <w:tc>
          <w:tcPr>
            <w:tcW w:w="1220" w:type="pct"/>
            <w:tcBorders>
              <w:top w:val="nil"/>
              <w:left w:val="single" w:sz="4" w:space="0" w:color="auto"/>
              <w:bottom w:val="nil"/>
              <w:right w:val="nil"/>
            </w:tcBorders>
            <w:tcMar>
              <w:top w:w="15" w:type="dxa"/>
              <w:left w:w="15" w:type="dxa"/>
              <w:bottom w:w="0" w:type="dxa"/>
              <w:right w:w="15" w:type="dxa"/>
            </w:tcMar>
          </w:tcPr>
          <w:p w:rsidR="00E45A00" w:rsidRDefault="00E45A00">
            <w:pPr>
              <w:rPr>
                <w:rFonts w:eastAsia="Arial Unicode MS"/>
                <w:b/>
                <w:bCs/>
                <w:sz w:val="20"/>
                <w:szCs w:val="20"/>
              </w:rPr>
            </w:pPr>
            <w:r>
              <w:rPr>
                <w:b/>
                <w:bCs/>
                <w:sz w:val="20"/>
                <w:szCs w:val="20"/>
              </w:rPr>
              <w:t> </w:t>
            </w:r>
          </w:p>
        </w:tc>
        <w:tc>
          <w:tcPr>
            <w:tcW w:w="440" w:type="pct"/>
            <w:gridSpan w:val="2"/>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b/>
                <w:bCs/>
                <w:sz w:val="20"/>
                <w:szCs w:val="20"/>
              </w:rPr>
            </w:pPr>
            <w:r>
              <w:rPr>
                <w:b/>
                <w:bCs/>
                <w:sz w:val="20"/>
                <w:szCs w:val="20"/>
              </w:rPr>
              <w:t> </w:t>
            </w:r>
          </w:p>
        </w:tc>
      </w:tr>
      <w:tr w:rsidR="00E45A00">
        <w:trPr>
          <w:trHeight w:val="255"/>
        </w:trPr>
        <w:tc>
          <w:tcPr>
            <w:tcW w:w="193"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67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Oběh vody v přírodě</w:t>
            </w:r>
          </w:p>
        </w:tc>
        <w:tc>
          <w:tcPr>
            <w:tcW w:w="122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0" w:type="pct"/>
            <w:gridSpan w:val="2"/>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3"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67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Význam rostlin a živočichů na Zemi</w:t>
            </w:r>
          </w:p>
        </w:tc>
        <w:tc>
          <w:tcPr>
            <w:tcW w:w="122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0" w:type="pct"/>
            <w:gridSpan w:val="2"/>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85"/>
        </w:trPr>
        <w:tc>
          <w:tcPr>
            <w:tcW w:w="193"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670"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Ochrana rostlin a živočichů</w:t>
            </w:r>
          </w:p>
        </w:tc>
        <w:tc>
          <w:tcPr>
            <w:tcW w:w="1220"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0" w:type="pct"/>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rsidTr="00783CAA">
        <w:trPr>
          <w:trHeight w:val="255"/>
        </w:trPr>
        <w:tc>
          <w:tcPr>
            <w:tcW w:w="193" w:type="pct"/>
            <w:tcBorders>
              <w:top w:val="single" w:sz="4" w:space="0" w:color="auto"/>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2</w:t>
            </w:r>
          </w:p>
        </w:tc>
        <w:tc>
          <w:tcPr>
            <w:tcW w:w="1477" w:type="pct"/>
            <w:tcBorders>
              <w:top w:val="single" w:sz="4" w:space="0" w:color="auto"/>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Vysvětlí na základě elementárních poznatků</w:t>
            </w:r>
          </w:p>
        </w:tc>
        <w:tc>
          <w:tcPr>
            <w:tcW w:w="1670" w:type="pct"/>
            <w:tcBorders>
              <w:top w:val="single" w:sz="4" w:space="0" w:color="auto"/>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Vesmír a Země</w:t>
            </w:r>
          </w:p>
        </w:tc>
        <w:tc>
          <w:tcPr>
            <w:tcW w:w="1220" w:type="pct"/>
            <w:tcBorders>
              <w:top w:val="single" w:sz="4" w:space="0" w:color="auto"/>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0" w:type="pct"/>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Návštěva</w:t>
            </w:r>
          </w:p>
        </w:tc>
      </w:tr>
      <w:tr w:rsidR="00783CAA" w:rsidTr="00783CAA">
        <w:trPr>
          <w:trHeight w:val="255"/>
        </w:trPr>
        <w:tc>
          <w:tcPr>
            <w:tcW w:w="193" w:type="pct"/>
            <w:tcBorders>
              <w:top w:val="single" w:sz="4" w:space="0" w:color="auto"/>
              <w:left w:val="single" w:sz="4" w:space="0" w:color="auto"/>
              <w:bottom w:val="single" w:sz="4" w:space="0" w:color="auto"/>
              <w:right w:val="nil"/>
            </w:tcBorders>
            <w:noWrap/>
            <w:tcMar>
              <w:top w:w="15" w:type="dxa"/>
              <w:left w:w="15" w:type="dxa"/>
              <w:bottom w:w="0" w:type="dxa"/>
              <w:right w:w="15" w:type="dxa"/>
            </w:tcMar>
            <w:vAlign w:val="center"/>
          </w:tcPr>
          <w:p w:rsidR="00783CAA" w:rsidRDefault="00783CAA" w:rsidP="00B80BE4">
            <w:pPr>
              <w:jc w:val="center"/>
              <w:rPr>
                <w:b/>
                <w:bCs/>
                <w:sz w:val="20"/>
                <w:szCs w:val="20"/>
              </w:rPr>
            </w:pPr>
            <w:r>
              <w:rPr>
                <w:b/>
                <w:bCs/>
                <w:sz w:val="20"/>
                <w:szCs w:val="20"/>
              </w:rPr>
              <w:lastRenderedPageBreak/>
              <w:t>RVP</w:t>
            </w:r>
          </w:p>
        </w:tc>
        <w:tc>
          <w:tcPr>
            <w:tcW w:w="1477" w:type="pct"/>
            <w:tcBorders>
              <w:top w:val="single" w:sz="4" w:space="0" w:color="auto"/>
              <w:left w:val="single" w:sz="4" w:space="0" w:color="auto"/>
              <w:bottom w:val="single" w:sz="4" w:space="0" w:color="auto"/>
              <w:right w:val="nil"/>
            </w:tcBorders>
            <w:noWrap/>
            <w:tcMar>
              <w:top w:w="15" w:type="dxa"/>
              <w:left w:w="15" w:type="dxa"/>
              <w:bottom w:w="0" w:type="dxa"/>
              <w:right w:w="15" w:type="dxa"/>
            </w:tcMar>
            <w:vAlign w:val="center"/>
          </w:tcPr>
          <w:p w:rsidR="00783CAA" w:rsidRDefault="00783CAA" w:rsidP="00B80BE4">
            <w:pPr>
              <w:jc w:val="center"/>
              <w:rPr>
                <w:b/>
                <w:bCs/>
                <w:sz w:val="20"/>
                <w:szCs w:val="20"/>
              </w:rPr>
            </w:pPr>
            <w:r>
              <w:rPr>
                <w:b/>
                <w:bCs/>
                <w:sz w:val="20"/>
                <w:szCs w:val="20"/>
              </w:rPr>
              <w:t>Školní výstup</w:t>
            </w:r>
          </w:p>
        </w:tc>
        <w:tc>
          <w:tcPr>
            <w:tcW w:w="1670" w:type="pct"/>
            <w:tcBorders>
              <w:top w:val="single" w:sz="4" w:space="0" w:color="auto"/>
              <w:left w:val="single" w:sz="4" w:space="0" w:color="auto"/>
              <w:bottom w:val="single" w:sz="4" w:space="0" w:color="auto"/>
              <w:right w:val="nil"/>
            </w:tcBorders>
            <w:noWrap/>
            <w:tcMar>
              <w:top w:w="15" w:type="dxa"/>
              <w:left w:w="15" w:type="dxa"/>
              <w:bottom w:w="0" w:type="dxa"/>
              <w:right w:w="15" w:type="dxa"/>
            </w:tcMar>
            <w:vAlign w:val="center"/>
          </w:tcPr>
          <w:p w:rsidR="00783CAA" w:rsidRDefault="00783CAA" w:rsidP="00B80BE4">
            <w:pPr>
              <w:jc w:val="center"/>
              <w:rPr>
                <w:b/>
                <w:bCs/>
                <w:sz w:val="20"/>
                <w:szCs w:val="20"/>
              </w:rPr>
            </w:pPr>
            <w:r>
              <w:rPr>
                <w:b/>
                <w:bCs/>
                <w:sz w:val="20"/>
                <w:szCs w:val="20"/>
              </w:rPr>
              <w:t>Učivo</w:t>
            </w:r>
          </w:p>
        </w:tc>
        <w:tc>
          <w:tcPr>
            <w:tcW w:w="1220" w:type="pct"/>
            <w:tcBorders>
              <w:top w:val="single" w:sz="4" w:space="0" w:color="auto"/>
              <w:left w:val="single" w:sz="4" w:space="0" w:color="auto"/>
              <w:bottom w:val="single" w:sz="4" w:space="0" w:color="auto"/>
              <w:right w:val="nil"/>
            </w:tcBorders>
            <w:noWrap/>
            <w:tcMar>
              <w:top w:w="15" w:type="dxa"/>
              <w:left w:w="15" w:type="dxa"/>
              <w:bottom w:w="0" w:type="dxa"/>
              <w:right w:w="15" w:type="dxa"/>
            </w:tcMar>
            <w:vAlign w:val="center"/>
          </w:tcPr>
          <w:p w:rsidR="00783CAA" w:rsidRDefault="00783CAA" w:rsidP="00B80BE4">
            <w:pPr>
              <w:jc w:val="center"/>
              <w:rPr>
                <w:b/>
                <w:bCs/>
                <w:sz w:val="20"/>
                <w:szCs w:val="20"/>
              </w:rPr>
            </w:pPr>
            <w:r>
              <w:rPr>
                <w:b/>
                <w:bCs/>
                <w:sz w:val="20"/>
                <w:szCs w:val="20"/>
              </w:rPr>
              <w:t>Průřezová témata, mezipředmětové vztahy, projekty</w:t>
            </w:r>
          </w:p>
        </w:tc>
        <w:tc>
          <w:tcPr>
            <w:tcW w:w="440" w:type="pct"/>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83CAA" w:rsidRDefault="00783CAA" w:rsidP="00B80BE4">
            <w:pPr>
              <w:jc w:val="center"/>
              <w:rPr>
                <w:b/>
                <w:bCs/>
                <w:sz w:val="20"/>
                <w:szCs w:val="20"/>
              </w:rPr>
            </w:pPr>
            <w:r>
              <w:rPr>
                <w:b/>
                <w:bCs/>
                <w:sz w:val="20"/>
                <w:szCs w:val="20"/>
              </w:rPr>
              <w:t>Poznámky</w:t>
            </w:r>
          </w:p>
        </w:tc>
      </w:tr>
      <w:tr w:rsidR="00E45A00" w:rsidTr="00783CAA">
        <w:trPr>
          <w:trHeight w:val="255"/>
        </w:trPr>
        <w:tc>
          <w:tcPr>
            <w:tcW w:w="193"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o Zemi jako součásti vesmíru souvislost</w:t>
            </w:r>
          </w:p>
        </w:tc>
        <w:tc>
          <w:tcPr>
            <w:tcW w:w="1670"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Sluneční soustava</w:t>
            </w:r>
          </w:p>
        </w:tc>
        <w:tc>
          <w:tcPr>
            <w:tcW w:w="1220"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0" w:type="pct"/>
            <w:gridSpan w:val="2"/>
            <w:tcBorders>
              <w:top w:val="single" w:sz="4" w:space="0" w:color="auto"/>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planetária</w:t>
            </w:r>
          </w:p>
        </w:tc>
      </w:tr>
      <w:tr w:rsidR="00E45A00">
        <w:trPr>
          <w:trHeight w:val="255"/>
        </w:trPr>
        <w:tc>
          <w:tcPr>
            <w:tcW w:w="193"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s rozdělením času a střídáním ročních</w:t>
            </w:r>
          </w:p>
        </w:tc>
        <w:tc>
          <w:tcPr>
            <w:tcW w:w="167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Střídání dne a noci</w:t>
            </w:r>
          </w:p>
        </w:tc>
        <w:tc>
          <w:tcPr>
            <w:tcW w:w="122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0" w:type="pct"/>
            <w:gridSpan w:val="2"/>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3"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období</w:t>
            </w:r>
          </w:p>
        </w:tc>
        <w:tc>
          <w:tcPr>
            <w:tcW w:w="167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22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0" w:type="pct"/>
            <w:gridSpan w:val="2"/>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3"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Umí vysvětlit význam Slunce pro život na Zemi</w:t>
            </w:r>
          </w:p>
        </w:tc>
        <w:tc>
          <w:tcPr>
            <w:tcW w:w="167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22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0" w:type="pct"/>
            <w:gridSpan w:val="2"/>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3"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Seznámí se s pojmy magnetická a gravitační síla</w:t>
            </w:r>
          </w:p>
        </w:tc>
        <w:tc>
          <w:tcPr>
            <w:tcW w:w="1670"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220"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0" w:type="pct"/>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3"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3</w:t>
            </w:r>
          </w:p>
        </w:tc>
        <w:tc>
          <w:tcPr>
            <w:tcW w:w="1477"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Vyvozuje, konkretizuje základní společenstva</w:t>
            </w:r>
          </w:p>
        </w:tc>
        <w:tc>
          <w:tcPr>
            <w:tcW w:w="1670"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Rozmanitost podmínek života na Zemi</w:t>
            </w:r>
          </w:p>
        </w:tc>
        <w:tc>
          <w:tcPr>
            <w:tcW w:w="1220"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0" w:type="pct"/>
            <w:gridSpan w:val="2"/>
            <w:tcBorders>
              <w:top w:val="single" w:sz="4" w:space="0" w:color="auto"/>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3"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Charakterizuje je</w:t>
            </w:r>
          </w:p>
        </w:tc>
        <w:tc>
          <w:tcPr>
            <w:tcW w:w="167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Rovnováha - vzájemné vztahy mezi</w:t>
            </w:r>
          </w:p>
        </w:tc>
        <w:tc>
          <w:tcPr>
            <w:tcW w:w="122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0" w:type="pct"/>
            <w:gridSpan w:val="2"/>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3"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Nachází shody a rozdíly v přizpůsobování</w:t>
            </w:r>
          </w:p>
        </w:tc>
        <w:tc>
          <w:tcPr>
            <w:tcW w:w="167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organismy</w:t>
            </w:r>
          </w:p>
        </w:tc>
        <w:tc>
          <w:tcPr>
            <w:tcW w:w="122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0" w:type="pct"/>
            <w:gridSpan w:val="2"/>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3"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organismů v jednotlivých prostředích</w:t>
            </w:r>
          </w:p>
        </w:tc>
        <w:tc>
          <w:tcPr>
            <w:tcW w:w="1670"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220"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0" w:type="pct"/>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3"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4</w:t>
            </w:r>
          </w:p>
        </w:tc>
        <w:tc>
          <w:tcPr>
            <w:tcW w:w="1477"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Umí určit a zařadit některé živočichy a </w:t>
            </w:r>
          </w:p>
        </w:tc>
        <w:tc>
          <w:tcPr>
            <w:tcW w:w="1670"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Práce s atlasy, klíči a tabulkami</w:t>
            </w:r>
          </w:p>
        </w:tc>
        <w:tc>
          <w:tcPr>
            <w:tcW w:w="1220"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ENV - základní podmínky života</w:t>
            </w:r>
          </w:p>
        </w:tc>
        <w:tc>
          <w:tcPr>
            <w:tcW w:w="440" w:type="pct"/>
            <w:gridSpan w:val="2"/>
            <w:tcBorders>
              <w:top w:val="single" w:sz="4" w:space="0" w:color="auto"/>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3"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rostliny do biologického systému</w:t>
            </w:r>
          </w:p>
        </w:tc>
        <w:tc>
          <w:tcPr>
            <w:tcW w:w="1670"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220"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0" w:type="pct"/>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3"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5</w:t>
            </w:r>
          </w:p>
        </w:tc>
        <w:tc>
          <w:tcPr>
            <w:tcW w:w="1477"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Uvědomuje si odpovědnost lidí za ochranu</w:t>
            </w:r>
          </w:p>
        </w:tc>
        <w:tc>
          <w:tcPr>
            <w:tcW w:w="1670"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.Člověk a příroda - ekologie</w:t>
            </w:r>
          </w:p>
        </w:tc>
        <w:tc>
          <w:tcPr>
            <w:tcW w:w="1220"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0" w:type="pct"/>
            <w:gridSpan w:val="2"/>
            <w:tcBorders>
              <w:top w:val="single" w:sz="4" w:space="0" w:color="auto"/>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3"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a tvorbu životního prostředí, rostlin a živočichů</w:t>
            </w:r>
          </w:p>
        </w:tc>
        <w:tc>
          <w:tcPr>
            <w:tcW w:w="167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Ohleduplné chování člověka k pří-</w:t>
            </w:r>
          </w:p>
        </w:tc>
        <w:tc>
          <w:tcPr>
            <w:tcW w:w="122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0" w:type="pct"/>
            <w:gridSpan w:val="2"/>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3"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Zná pojem recyklace</w:t>
            </w:r>
          </w:p>
        </w:tc>
        <w:tc>
          <w:tcPr>
            <w:tcW w:w="167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rodě, ochrana přírody, rostlin, živočichů</w:t>
            </w:r>
          </w:p>
        </w:tc>
        <w:tc>
          <w:tcPr>
            <w:tcW w:w="122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0" w:type="pct"/>
            <w:gridSpan w:val="2"/>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3"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Umí vysvětlit význam čističek odpadních </w:t>
            </w:r>
          </w:p>
        </w:tc>
        <w:tc>
          <w:tcPr>
            <w:tcW w:w="1670" w:type="pct"/>
            <w:tcBorders>
              <w:top w:val="nil"/>
              <w:left w:val="single" w:sz="4" w:space="0" w:color="auto"/>
              <w:bottom w:val="nil"/>
              <w:right w:val="nil"/>
            </w:tcBorders>
            <w:noWrap/>
            <w:tcMar>
              <w:top w:w="15" w:type="dxa"/>
              <w:left w:w="15" w:type="dxa"/>
              <w:bottom w:w="0" w:type="dxa"/>
              <w:right w:w="15" w:type="dxa"/>
            </w:tcMar>
          </w:tcPr>
          <w:p w:rsidR="00E45A00" w:rsidRDefault="00E65CD6">
            <w:pPr>
              <w:rPr>
                <w:rFonts w:eastAsia="Arial Unicode MS"/>
                <w:sz w:val="20"/>
                <w:szCs w:val="20"/>
              </w:rPr>
            </w:pPr>
            <w:r>
              <w:rPr>
                <w:sz w:val="20"/>
                <w:szCs w:val="20"/>
              </w:rPr>
              <w:t>. Odpovědnost lidí k život. p</w:t>
            </w:r>
            <w:r w:rsidR="00E45A00">
              <w:rPr>
                <w:sz w:val="20"/>
                <w:szCs w:val="20"/>
              </w:rPr>
              <w:t>rostředí</w:t>
            </w:r>
          </w:p>
        </w:tc>
        <w:tc>
          <w:tcPr>
            <w:tcW w:w="122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0" w:type="pct"/>
            <w:gridSpan w:val="2"/>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3"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vod</w:t>
            </w:r>
          </w:p>
        </w:tc>
        <w:tc>
          <w:tcPr>
            <w:tcW w:w="167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Likvidace odpadů</w:t>
            </w:r>
          </w:p>
        </w:tc>
        <w:tc>
          <w:tcPr>
            <w:tcW w:w="122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0" w:type="pct"/>
            <w:gridSpan w:val="2"/>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3"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r w:rsidR="00254277">
              <w:rPr>
                <w:sz w:val="20"/>
                <w:szCs w:val="20"/>
              </w:rPr>
              <w:t>6</w:t>
            </w:r>
          </w:p>
        </w:tc>
        <w:tc>
          <w:tcPr>
            <w:tcW w:w="1477"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Zná význam zdravého životního prostředí</w:t>
            </w:r>
          </w:p>
        </w:tc>
        <w:tc>
          <w:tcPr>
            <w:tcW w:w="167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Živelné pohromy</w:t>
            </w:r>
          </w:p>
        </w:tc>
        <w:tc>
          <w:tcPr>
            <w:tcW w:w="122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0" w:type="pct"/>
            <w:gridSpan w:val="2"/>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3"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pro člověka</w:t>
            </w:r>
          </w:p>
        </w:tc>
        <w:tc>
          <w:tcPr>
            <w:tcW w:w="167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Ekologické katastrofy</w:t>
            </w:r>
          </w:p>
        </w:tc>
        <w:tc>
          <w:tcPr>
            <w:tcW w:w="122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0" w:type="pct"/>
            <w:gridSpan w:val="2"/>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3"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A0420D">
            <w:pPr>
              <w:rPr>
                <w:rFonts w:eastAsia="Arial Unicode MS"/>
                <w:sz w:val="20"/>
                <w:szCs w:val="20"/>
              </w:rPr>
            </w:pPr>
            <w:r>
              <w:rPr>
                <w:sz w:val="20"/>
                <w:szCs w:val="20"/>
              </w:rPr>
              <w:t>7</w:t>
            </w:r>
          </w:p>
        </w:tc>
        <w:tc>
          <w:tcPr>
            <w:tcW w:w="1477"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Založí jednoduchý pokus, naplánuje a</w:t>
            </w:r>
          </w:p>
        </w:tc>
        <w:tc>
          <w:tcPr>
            <w:tcW w:w="1670"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Zkoumání živé a neživé přírody</w:t>
            </w:r>
          </w:p>
        </w:tc>
        <w:tc>
          <w:tcPr>
            <w:tcW w:w="1220"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0" w:type="pct"/>
            <w:gridSpan w:val="2"/>
            <w:tcBorders>
              <w:top w:val="single" w:sz="4" w:space="0" w:color="auto"/>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3"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zdůvodní postup, vyhodnotí a vysvětlí</w:t>
            </w:r>
          </w:p>
        </w:tc>
        <w:tc>
          <w:tcPr>
            <w:tcW w:w="167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22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0" w:type="pct"/>
            <w:gridSpan w:val="2"/>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3"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výsledky pokusu</w:t>
            </w:r>
          </w:p>
        </w:tc>
        <w:tc>
          <w:tcPr>
            <w:tcW w:w="1670"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220"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0" w:type="pct"/>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76"/>
        </w:trPr>
        <w:tc>
          <w:tcPr>
            <w:tcW w:w="193" w:type="pct"/>
            <w:tcBorders>
              <w:top w:val="single" w:sz="4" w:space="0" w:color="auto"/>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single" w:sz="4" w:space="0" w:color="auto"/>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b/>
                <w:sz w:val="20"/>
                <w:szCs w:val="20"/>
              </w:rPr>
            </w:pPr>
            <w:r>
              <w:rPr>
                <w:b/>
                <w:sz w:val="20"/>
                <w:szCs w:val="20"/>
              </w:rPr>
              <w:t>Člověk a jeho zdraví</w:t>
            </w:r>
          </w:p>
        </w:tc>
        <w:tc>
          <w:tcPr>
            <w:tcW w:w="1670" w:type="pct"/>
            <w:tcBorders>
              <w:top w:val="single" w:sz="4" w:space="0" w:color="auto"/>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220" w:type="pct"/>
            <w:tcBorders>
              <w:top w:val="single" w:sz="4" w:space="0" w:color="auto"/>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0" w:type="pct"/>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3"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1</w:t>
            </w:r>
          </w:p>
        </w:tc>
        <w:tc>
          <w:tcPr>
            <w:tcW w:w="1477"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Upevňuje si a rozvíjí základní poznatky o</w:t>
            </w:r>
          </w:p>
        </w:tc>
        <w:tc>
          <w:tcPr>
            <w:tcW w:w="1670"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Lidské tělo</w:t>
            </w:r>
          </w:p>
        </w:tc>
        <w:tc>
          <w:tcPr>
            <w:tcW w:w="1220"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OSV - osobnostní rozvoj - sebepoznání a sebepojetí</w:t>
            </w:r>
          </w:p>
        </w:tc>
        <w:tc>
          <w:tcPr>
            <w:tcW w:w="440" w:type="pct"/>
            <w:gridSpan w:val="2"/>
            <w:tcBorders>
              <w:top w:val="single" w:sz="4" w:space="0" w:color="auto"/>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Využití encyklopedií</w:t>
            </w:r>
          </w:p>
        </w:tc>
      </w:tr>
      <w:tr w:rsidR="00E45A00">
        <w:trPr>
          <w:trHeight w:val="255"/>
        </w:trPr>
        <w:tc>
          <w:tcPr>
            <w:tcW w:w="193"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lidském těle a základních funkcích jednotlivých</w:t>
            </w:r>
          </w:p>
        </w:tc>
        <w:tc>
          <w:tcPr>
            <w:tcW w:w="167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Základní stavba a funkce orgánů</w:t>
            </w:r>
          </w:p>
        </w:tc>
        <w:tc>
          <w:tcPr>
            <w:tcW w:w="122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p>
        </w:tc>
        <w:tc>
          <w:tcPr>
            <w:tcW w:w="440" w:type="pct"/>
            <w:gridSpan w:val="2"/>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p>
        </w:tc>
      </w:tr>
      <w:tr w:rsidR="00E45A00">
        <w:trPr>
          <w:trHeight w:val="255"/>
        </w:trPr>
        <w:tc>
          <w:tcPr>
            <w:tcW w:w="193"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životně důležitých orgánových soustav</w:t>
            </w:r>
          </w:p>
        </w:tc>
        <w:tc>
          <w:tcPr>
            <w:tcW w:w="1670"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220"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0" w:type="pct"/>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3"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2</w:t>
            </w:r>
          </w:p>
        </w:tc>
        <w:tc>
          <w:tcPr>
            <w:tcW w:w="1477"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Rozlišuje jednotlivé etapy lidského života</w:t>
            </w:r>
          </w:p>
        </w:tc>
        <w:tc>
          <w:tcPr>
            <w:tcW w:w="1670"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Rodina a partnerství</w:t>
            </w:r>
          </w:p>
        </w:tc>
        <w:tc>
          <w:tcPr>
            <w:tcW w:w="1220"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0" w:type="pct"/>
            <w:gridSpan w:val="2"/>
            <w:tcBorders>
              <w:top w:val="single" w:sz="4" w:space="0" w:color="auto"/>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3"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a orientuje se ve vývoji dítěte před a po jeho</w:t>
            </w:r>
          </w:p>
        </w:tc>
        <w:tc>
          <w:tcPr>
            <w:tcW w:w="167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Průběh lidského života</w:t>
            </w:r>
          </w:p>
        </w:tc>
        <w:tc>
          <w:tcPr>
            <w:tcW w:w="122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0" w:type="pct"/>
            <w:gridSpan w:val="2"/>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3"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narození</w:t>
            </w:r>
          </w:p>
        </w:tc>
        <w:tc>
          <w:tcPr>
            <w:tcW w:w="1670"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Etapy vývoje</w:t>
            </w:r>
          </w:p>
        </w:tc>
        <w:tc>
          <w:tcPr>
            <w:tcW w:w="1220"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0" w:type="pct"/>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3"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3</w:t>
            </w:r>
          </w:p>
        </w:tc>
        <w:tc>
          <w:tcPr>
            <w:tcW w:w="1477"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Účelně plánuje svůj čas pro učení, práci,</w:t>
            </w:r>
          </w:p>
        </w:tc>
        <w:tc>
          <w:tcPr>
            <w:tcW w:w="1670"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Péče o zdraví</w:t>
            </w:r>
          </w:p>
        </w:tc>
        <w:tc>
          <w:tcPr>
            <w:tcW w:w="1220"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0" w:type="pct"/>
            <w:gridSpan w:val="2"/>
            <w:tcBorders>
              <w:top w:val="single" w:sz="4" w:space="0" w:color="auto"/>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Péče o zdraví</w:t>
            </w:r>
          </w:p>
        </w:tc>
      </w:tr>
      <w:tr w:rsidR="00E45A00" w:rsidTr="00783CAA">
        <w:trPr>
          <w:trHeight w:val="255"/>
        </w:trPr>
        <w:tc>
          <w:tcPr>
            <w:tcW w:w="193"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zábavu a odpočinek podle vlastních potřeb</w:t>
            </w:r>
          </w:p>
        </w:tc>
        <w:tc>
          <w:tcPr>
            <w:tcW w:w="1670"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Osobní, intimní a duševní hygiena</w:t>
            </w:r>
          </w:p>
        </w:tc>
        <w:tc>
          <w:tcPr>
            <w:tcW w:w="1220"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0" w:type="pct"/>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783CAA" w:rsidTr="00783CAA">
        <w:trPr>
          <w:trHeight w:val="255"/>
        </w:trPr>
        <w:tc>
          <w:tcPr>
            <w:tcW w:w="193" w:type="pct"/>
            <w:tcBorders>
              <w:top w:val="single" w:sz="4" w:space="0" w:color="auto"/>
              <w:left w:val="single" w:sz="4" w:space="0" w:color="auto"/>
              <w:bottom w:val="single" w:sz="4" w:space="0" w:color="auto"/>
              <w:right w:val="nil"/>
            </w:tcBorders>
            <w:noWrap/>
            <w:tcMar>
              <w:top w:w="15" w:type="dxa"/>
              <w:left w:w="15" w:type="dxa"/>
              <w:bottom w:w="0" w:type="dxa"/>
              <w:right w:w="15" w:type="dxa"/>
            </w:tcMar>
            <w:vAlign w:val="center"/>
          </w:tcPr>
          <w:p w:rsidR="00783CAA" w:rsidRDefault="00783CAA" w:rsidP="00B80BE4">
            <w:pPr>
              <w:jc w:val="center"/>
              <w:rPr>
                <w:b/>
                <w:bCs/>
                <w:sz w:val="20"/>
                <w:szCs w:val="20"/>
              </w:rPr>
            </w:pPr>
            <w:r>
              <w:rPr>
                <w:b/>
                <w:bCs/>
                <w:sz w:val="20"/>
                <w:szCs w:val="20"/>
              </w:rPr>
              <w:lastRenderedPageBreak/>
              <w:t>RVP</w:t>
            </w:r>
          </w:p>
        </w:tc>
        <w:tc>
          <w:tcPr>
            <w:tcW w:w="1477" w:type="pct"/>
            <w:tcBorders>
              <w:top w:val="single" w:sz="4" w:space="0" w:color="auto"/>
              <w:left w:val="single" w:sz="4" w:space="0" w:color="auto"/>
              <w:bottom w:val="single" w:sz="4" w:space="0" w:color="auto"/>
              <w:right w:val="nil"/>
            </w:tcBorders>
            <w:noWrap/>
            <w:tcMar>
              <w:top w:w="15" w:type="dxa"/>
              <w:left w:w="15" w:type="dxa"/>
              <w:bottom w:w="0" w:type="dxa"/>
              <w:right w:w="15" w:type="dxa"/>
            </w:tcMar>
            <w:vAlign w:val="center"/>
          </w:tcPr>
          <w:p w:rsidR="00783CAA" w:rsidRDefault="00783CAA" w:rsidP="00B80BE4">
            <w:pPr>
              <w:jc w:val="center"/>
              <w:rPr>
                <w:b/>
                <w:bCs/>
                <w:sz w:val="20"/>
                <w:szCs w:val="20"/>
              </w:rPr>
            </w:pPr>
            <w:r>
              <w:rPr>
                <w:b/>
                <w:bCs/>
                <w:sz w:val="20"/>
                <w:szCs w:val="20"/>
              </w:rPr>
              <w:t>Školní výstup</w:t>
            </w:r>
          </w:p>
        </w:tc>
        <w:tc>
          <w:tcPr>
            <w:tcW w:w="1670" w:type="pct"/>
            <w:tcBorders>
              <w:top w:val="single" w:sz="4" w:space="0" w:color="auto"/>
              <w:left w:val="single" w:sz="4" w:space="0" w:color="auto"/>
              <w:bottom w:val="single" w:sz="4" w:space="0" w:color="auto"/>
              <w:right w:val="nil"/>
            </w:tcBorders>
            <w:noWrap/>
            <w:tcMar>
              <w:top w:w="15" w:type="dxa"/>
              <w:left w:w="15" w:type="dxa"/>
              <w:bottom w:w="0" w:type="dxa"/>
              <w:right w:w="15" w:type="dxa"/>
            </w:tcMar>
            <w:vAlign w:val="center"/>
          </w:tcPr>
          <w:p w:rsidR="00783CAA" w:rsidRDefault="00783CAA" w:rsidP="00B80BE4">
            <w:pPr>
              <w:jc w:val="center"/>
              <w:rPr>
                <w:b/>
                <w:bCs/>
                <w:sz w:val="20"/>
                <w:szCs w:val="20"/>
              </w:rPr>
            </w:pPr>
            <w:r>
              <w:rPr>
                <w:b/>
                <w:bCs/>
                <w:sz w:val="20"/>
                <w:szCs w:val="20"/>
              </w:rPr>
              <w:t>Učivo</w:t>
            </w:r>
          </w:p>
        </w:tc>
        <w:tc>
          <w:tcPr>
            <w:tcW w:w="1220" w:type="pct"/>
            <w:tcBorders>
              <w:top w:val="single" w:sz="4" w:space="0" w:color="auto"/>
              <w:left w:val="single" w:sz="4" w:space="0" w:color="auto"/>
              <w:bottom w:val="single" w:sz="4" w:space="0" w:color="auto"/>
              <w:right w:val="nil"/>
            </w:tcBorders>
            <w:noWrap/>
            <w:tcMar>
              <w:top w:w="15" w:type="dxa"/>
              <w:left w:w="15" w:type="dxa"/>
              <w:bottom w:w="0" w:type="dxa"/>
              <w:right w:w="15" w:type="dxa"/>
            </w:tcMar>
            <w:vAlign w:val="center"/>
          </w:tcPr>
          <w:p w:rsidR="00783CAA" w:rsidRDefault="00783CAA" w:rsidP="00B80BE4">
            <w:pPr>
              <w:jc w:val="center"/>
              <w:rPr>
                <w:b/>
                <w:bCs/>
                <w:sz w:val="20"/>
                <w:szCs w:val="20"/>
              </w:rPr>
            </w:pPr>
            <w:r>
              <w:rPr>
                <w:b/>
                <w:bCs/>
                <w:sz w:val="20"/>
                <w:szCs w:val="20"/>
              </w:rPr>
              <w:t>Průřezová témata, mezipředmětové vztahy, projekty</w:t>
            </w:r>
          </w:p>
        </w:tc>
        <w:tc>
          <w:tcPr>
            <w:tcW w:w="440" w:type="pct"/>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83CAA" w:rsidRDefault="00783CAA" w:rsidP="00B80BE4">
            <w:pPr>
              <w:jc w:val="center"/>
              <w:rPr>
                <w:b/>
                <w:bCs/>
                <w:sz w:val="20"/>
                <w:szCs w:val="20"/>
              </w:rPr>
            </w:pPr>
            <w:r>
              <w:rPr>
                <w:b/>
                <w:bCs/>
                <w:sz w:val="20"/>
                <w:szCs w:val="20"/>
              </w:rPr>
              <w:t>Poznámky</w:t>
            </w:r>
          </w:p>
        </w:tc>
      </w:tr>
      <w:tr w:rsidR="00E45A00" w:rsidTr="00783CAA">
        <w:trPr>
          <w:trHeight w:val="255"/>
        </w:trPr>
        <w:tc>
          <w:tcPr>
            <w:tcW w:w="193"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s ohledem na oprávněné nároky jiných osob</w:t>
            </w:r>
          </w:p>
        </w:tc>
        <w:tc>
          <w:tcPr>
            <w:tcW w:w="1670"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Riziko stresu, reklamní vlivy</w:t>
            </w:r>
          </w:p>
        </w:tc>
        <w:tc>
          <w:tcPr>
            <w:tcW w:w="1220"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OSV - osobnostní rozvoj - psycho-</w:t>
            </w:r>
          </w:p>
        </w:tc>
        <w:tc>
          <w:tcPr>
            <w:tcW w:w="440" w:type="pct"/>
            <w:gridSpan w:val="2"/>
            <w:tcBorders>
              <w:top w:val="single" w:sz="4" w:space="0" w:color="auto"/>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3"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Zná a řídí se zásadami péče o zdraví</w:t>
            </w:r>
          </w:p>
        </w:tc>
        <w:tc>
          <w:tcPr>
            <w:tcW w:w="167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22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hygiena</w:t>
            </w:r>
          </w:p>
        </w:tc>
        <w:tc>
          <w:tcPr>
            <w:tcW w:w="440" w:type="pct"/>
            <w:gridSpan w:val="2"/>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3"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Zná význam sportování a správné výživy</w:t>
            </w:r>
          </w:p>
        </w:tc>
        <w:tc>
          <w:tcPr>
            <w:tcW w:w="1670"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220"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0" w:type="pct"/>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3"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4</w:t>
            </w:r>
          </w:p>
        </w:tc>
        <w:tc>
          <w:tcPr>
            <w:tcW w:w="1477"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Zná zásady bezpečného chování v různém</w:t>
            </w:r>
          </w:p>
        </w:tc>
        <w:tc>
          <w:tcPr>
            <w:tcW w:w="1670"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Situace hromadného ohrožení</w:t>
            </w:r>
          </w:p>
        </w:tc>
        <w:tc>
          <w:tcPr>
            <w:tcW w:w="1220"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0" w:type="pct"/>
            <w:gridSpan w:val="2"/>
            <w:tcBorders>
              <w:top w:val="single" w:sz="4" w:space="0" w:color="auto"/>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Spolupráce s</w:t>
            </w:r>
          </w:p>
        </w:tc>
      </w:tr>
      <w:tr w:rsidR="00E45A00">
        <w:trPr>
          <w:trHeight w:val="255"/>
        </w:trPr>
        <w:tc>
          <w:tcPr>
            <w:tcW w:w="193"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prostředí - škola, domov, styk s cizími</w:t>
            </w:r>
          </w:p>
        </w:tc>
        <w:tc>
          <w:tcPr>
            <w:tcW w:w="167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22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0" w:type="pct"/>
            <w:gridSpan w:val="2"/>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hasiči a policií</w:t>
            </w:r>
          </w:p>
        </w:tc>
      </w:tr>
      <w:tr w:rsidR="00E45A00">
        <w:trPr>
          <w:trHeight w:val="255"/>
        </w:trPr>
        <w:tc>
          <w:tcPr>
            <w:tcW w:w="193"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osobami, silniční provoz,… a řídí se jimi</w:t>
            </w:r>
          </w:p>
        </w:tc>
        <w:tc>
          <w:tcPr>
            <w:tcW w:w="1670"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220"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0" w:type="pct"/>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931"/>
        </w:trPr>
        <w:tc>
          <w:tcPr>
            <w:tcW w:w="193" w:type="pct"/>
            <w:tcBorders>
              <w:top w:val="single" w:sz="4" w:space="0" w:color="auto"/>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5</w:t>
            </w:r>
          </w:p>
        </w:tc>
        <w:tc>
          <w:tcPr>
            <w:tcW w:w="1477" w:type="pct"/>
            <w:tcBorders>
              <w:top w:val="single" w:sz="4" w:space="0" w:color="auto"/>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Uvědomuje si škodlivost kouření, užívání drog a alkoholu, gamblerství (hrací automaty) počítačů</w:t>
            </w:r>
          </w:p>
        </w:tc>
        <w:tc>
          <w:tcPr>
            <w:tcW w:w="1670" w:type="pct"/>
            <w:tcBorders>
              <w:top w:val="single" w:sz="4" w:space="0" w:color="auto"/>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Návykové látky a zdraví - odmítání, modelové situace. Osobní bezpečí - služby odborné pomoci</w:t>
            </w:r>
          </w:p>
        </w:tc>
        <w:tc>
          <w:tcPr>
            <w:tcW w:w="1220" w:type="pct"/>
            <w:tcBorders>
              <w:top w:val="single" w:sz="4" w:space="0" w:color="auto"/>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OSV - osobnostní rozvoj - seberegulace a sebeorganizace</w:t>
            </w:r>
          </w:p>
        </w:tc>
        <w:tc>
          <w:tcPr>
            <w:tcW w:w="440" w:type="pct"/>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3" w:type="pct"/>
            <w:tcBorders>
              <w:top w:val="single" w:sz="4" w:space="0" w:color="auto"/>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6</w:t>
            </w:r>
          </w:p>
        </w:tc>
        <w:tc>
          <w:tcPr>
            <w:tcW w:w="1477" w:type="pct"/>
            <w:tcBorders>
              <w:top w:val="single" w:sz="4" w:space="0" w:color="auto"/>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Uplatňuje základní dovednosti a návyky související s podporou zdraví a jeho preventivní ochranu</w:t>
            </w:r>
          </w:p>
        </w:tc>
        <w:tc>
          <w:tcPr>
            <w:tcW w:w="1670" w:type="pct"/>
            <w:tcBorders>
              <w:top w:val="single" w:sz="4" w:space="0" w:color="auto"/>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Péče o zdraví - zábrana úrazů, prevence, ochrana zdraví, hygiena, pitný režim </w:t>
            </w:r>
          </w:p>
        </w:tc>
        <w:tc>
          <w:tcPr>
            <w:tcW w:w="1220" w:type="pct"/>
            <w:tcBorders>
              <w:top w:val="single" w:sz="4" w:space="0" w:color="auto"/>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0" w:type="pct"/>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3"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7</w:t>
            </w:r>
          </w:p>
        </w:tc>
        <w:tc>
          <w:tcPr>
            <w:tcW w:w="1477"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Dokáže ošetřit drobná poranění a zajistí lékařskou pomoc</w:t>
            </w:r>
          </w:p>
        </w:tc>
        <w:tc>
          <w:tcPr>
            <w:tcW w:w="1670"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První pomoc - drobné úrazy a poranění</w:t>
            </w:r>
          </w:p>
        </w:tc>
        <w:tc>
          <w:tcPr>
            <w:tcW w:w="1220"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0" w:type="pct"/>
            <w:gridSpan w:val="2"/>
            <w:tcBorders>
              <w:top w:val="single" w:sz="4" w:space="0" w:color="auto"/>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3"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67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Osobní bezpečí</w:t>
            </w:r>
          </w:p>
        </w:tc>
        <w:tc>
          <w:tcPr>
            <w:tcW w:w="122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0" w:type="pct"/>
            <w:gridSpan w:val="2"/>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3"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670"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Nemoci</w:t>
            </w:r>
          </w:p>
        </w:tc>
        <w:tc>
          <w:tcPr>
            <w:tcW w:w="1220"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0" w:type="pct"/>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3"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8</w:t>
            </w:r>
          </w:p>
        </w:tc>
        <w:tc>
          <w:tcPr>
            <w:tcW w:w="1477"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Uplatňuje ohleduplné chování k druhému</w:t>
            </w:r>
          </w:p>
        </w:tc>
        <w:tc>
          <w:tcPr>
            <w:tcW w:w="1670"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Biologické a psychické změny</w:t>
            </w:r>
          </w:p>
        </w:tc>
        <w:tc>
          <w:tcPr>
            <w:tcW w:w="1220"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OSV - sociální rozvoj - poznávání</w:t>
            </w:r>
          </w:p>
        </w:tc>
        <w:tc>
          <w:tcPr>
            <w:tcW w:w="440" w:type="pct"/>
            <w:gridSpan w:val="2"/>
            <w:tcBorders>
              <w:top w:val="single" w:sz="4" w:space="0" w:color="auto"/>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3"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pohlaví, zná zásady bezpečného vzájemného</w:t>
            </w:r>
          </w:p>
        </w:tc>
        <w:tc>
          <w:tcPr>
            <w:tcW w:w="167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v dospívání</w:t>
            </w:r>
          </w:p>
        </w:tc>
        <w:tc>
          <w:tcPr>
            <w:tcW w:w="122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lidí, mezilidské vztahy</w:t>
            </w:r>
          </w:p>
        </w:tc>
        <w:tc>
          <w:tcPr>
            <w:tcW w:w="440" w:type="pct"/>
            <w:gridSpan w:val="2"/>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3"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7"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chování</w:t>
            </w:r>
          </w:p>
        </w:tc>
        <w:tc>
          <w:tcPr>
            <w:tcW w:w="1670"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Osobní bezpečí - šikana, brutalita a jiné formy násilí v médiích</w:t>
            </w:r>
          </w:p>
        </w:tc>
        <w:tc>
          <w:tcPr>
            <w:tcW w:w="1220"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0" w:type="pct"/>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bl>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rsidP="001C0F58">
      <w:pPr>
        <w:pStyle w:val="Nadpis3"/>
        <w:sectPr w:rsidR="00E45A00">
          <w:headerReference w:type="default" r:id="rId36"/>
          <w:pgSz w:w="16838" w:h="11906" w:orient="landscape"/>
          <w:pgMar w:top="1418" w:right="1418" w:bottom="1418" w:left="1418" w:header="709" w:footer="709" w:gutter="0"/>
          <w:cols w:space="708"/>
          <w:docGrid w:linePitch="360"/>
        </w:sectPr>
      </w:pPr>
    </w:p>
    <w:p w:rsidR="00E45A00" w:rsidRDefault="006F2714" w:rsidP="001C0F58">
      <w:pPr>
        <w:pStyle w:val="Nadpis2"/>
      </w:pPr>
      <w:r>
        <w:lastRenderedPageBreak/>
        <w:t xml:space="preserve"> </w:t>
      </w:r>
      <w:bookmarkStart w:id="62" w:name="_Toc453522281"/>
      <w:r w:rsidR="00E45A00">
        <w:t>PRVOUKA 1. stupeň</w:t>
      </w:r>
      <w:bookmarkEnd w:id="62"/>
    </w:p>
    <w:p w:rsidR="00E45A00" w:rsidRDefault="00E45A00" w:rsidP="006F2714"/>
    <w:p w:rsidR="00E45A00" w:rsidRDefault="00E45A00" w:rsidP="001C0F58">
      <w:pPr>
        <w:pStyle w:val="Nadpis3"/>
      </w:pPr>
      <w:r w:rsidRPr="001F7B54">
        <w:rPr>
          <w:szCs w:val="22"/>
        </w:rPr>
        <w:t> </w:t>
      </w:r>
      <w:bookmarkStart w:id="63" w:name="_Toc453522282"/>
      <w:r>
        <w:t>Charakteristika vyučovacího předmětu</w:t>
      </w:r>
      <w:bookmarkEnd w:id="63"/>
    </w:p>
    <w:p w:rsidR="00E45A00" w:rsidRDefault="00E45A00">
      <w:pPr>
        <w:jc w:val="both"/>
        <w:rPr>
          <w:szCs w:val="22"/>
        </w:rPr>
      </w:pPr>
    </w:p>
    <w:p w:rsidR="00E45A00" w:rsidRDefault="00E45A00">
      <w:pPr>
        <w:ind w:firstLine="708"/>
        <w:jc w:val="both"/>
        <w:rPr>
          <w:szCs w:val="22"/>
        </w:rPr>
      </w:pPr>
      <w:r>
        <w:rPr>
          <w:szCs w:val="22"/>
        </w:rPr>
        <w:t xml:space="preserve">Vyučovací předmět má časovou dotaci : 1.roč. – 2 hod., 2.roč. – 2 hod., 3.roč. – 3 hod. týdně. Uvádí žáky do prostředí školy a řádu šk. života a pomáhá jim překlenout náročné období, kterým je pro ně zahájení pravidelné šk. docházky. Vytváří předpoklady pro formování zákl. pracovních i režimových návyků. Vytváří zákl. představy o jevech v přírodě a společnosti. Dává prostor pro praktické ověření zákl. poznatků a vztahů. </w:t>
      </w:r>
    </w:p>
    <w:p w:rsidR="00E45A00" w:rsidRDefault="00E45A00">
      <w:pPr>
        <w:jc w:val="both"/>
        <w:rPr>
          <w:szCs w:val="22"/>
        </w:rPr>
      </w:pPr>
      <w:r>
        <w:rPr>
          <w:szCs w:val="22"/>
        </w:rPr>
        <w:t xml:space="preserve"> </w:t>
      </w:r>
      <w:r>
        <w:rPr>
          <w:szCs w:val="22"/>
        </w:rPr>
        <w:tab/>
        <w:t>Vytváří a posiluje u žáků vnímavý vztah k okolí. Formuje zákl. vědomí odpovědnosti žáků za vlastní zdraví a bezpečnost, za své jednání, chování a rozhodování.</w:t>
      </w:r>
    </w:p>
    <w:p w:rsidR="006F2714" w:rsidRDefault="006F2714">
      <w:pPr>
        <w:jc w:val="both"/>
        <w:rPr>
          <w:szCs w:val="22"/>
        </w:rPr>
      </w:pPr>
    </w:p>
    <w:p w:rsidR="006F2714" w:rsidRDefault="006F2714" w:rsidP="001C0F58">
      <w:pPr>
        <w:pStyle w:val="Nadpis3"/>
      </w:pPr>
      <w:bookmarkStart w:id="64" w:name="_Toc453522283"/>
      <w:r>
        <w:t>Výchovné a vzdělávací strategie</w:t>
      </w:r>
      <w:bookmarkEnd w:id="64"/>
    </w:p>
    <w:p w:rsidR="00E45A00" w:rsidRDefault="00E45A00">
      <w:pPr>
        <w:jc w:val="both"/>
        <w:rPr>
          <w:szCs w:val="22"/>
        </w:rPr>
      </w:pPr>
      <w:r>
        <w:rPr>
          <w:szCs w:val="22"/>
        </w:rPr>
        <w:t> </w:t>
      </w:r>
    </w:p>
    <w:p w:rsidR="00E45A00" w:rsidRDefault="00E45A00">
      <w:pPr>
        <w:jc w:val="both"/>
        <w:rPr>
          <w:b/>
        </w:rPr>
      </w:pPr>
      <w:r>
        <w:rPr>
          <w:b/>
        </w:rPr>
        <w:t>Klíčové kompetence pracovní</w:t>
      </w:r>
    </w:p>
    <w:p w:rsidR="00E45A00" w:rsidRDefault="00E45A00" w:rsidP="00940372">
      <w:pPr>
        <w:numPr>
          <w:ilvl w:val="0"/>
          <w:numId w:val="60"/>
        </w:numPr>
        <w:tabs>
          <w:tab w:val="clear" w:pos="1800"/>
          <w:tab w:val="num" w:pos="540"/>
        </w:tabs>
        <w:ind w:left="540"/>
        <w:jc w:val="both"/>
      </w:pPr>
      <w:r>
        <w:t>učíme používat bezpečně a účinně materiály, nástroje a vybavení</w:t>
      </w:r>
    </w:p>
    <w:p w:rsidR="00E45A00" w:rsidRDefault="00E45A00" w:rsidP="00940372">
      <w:pPr>
        <w:numPr>
          <w:ilvl w:val="0"/>
          <w:numId w:val="60"/>
        </w:numPr>
        <w:tabs>
          <w:tab w:val="clear" w:pos="1800"/>
          <w:tab w:val="num" w:pos="540"/>
        </w:tabs>
        <w:ind w:left="540"/>
        <w:jc w:val="both"/>
      </w:pPr>
      <w:r>
        <w:t>dbáme na plnění povinností a závazků, na dodržování vymezených pravidel</w:t>
      </w:r>
    </w:p>
    <w:p w:rsidR="00E45A00" w:rsidRDefault="00E45A00" w:rsidP="00940372">
      <w:pPr>
        <w:numPr>
          <w:ilvl w:val="0"/>
          <w:numId w:val="60"/>
        </w:numPr>
        <w:tabs>
          <w:tab w:val="clear" w:pos="1800"/>
          <w:tab w:val="num" w:pos="540"/>
        </w:tabs>
        <w:ind w:left="540"/>
        <w:jc w:val="both"/>
      </w:pPr>
      <w:r>
        <w:t>vytváříme prostor pro dokončení kvalitní práce a její hodnocení z hlediska kvality, funkčnosti a hospodárnosti</w:t>
      </w:r>
    </w:p>
    <w:p w:rsidR="00E45A00" w:rsidRDefault="00E45A00" w:rsidP="00940372">
      <w:pPr>
        <w:numPr>
          <w:ilvl w:val="0"/>
          <w:numId w:val="60"/>
        </w:numPr>
        <w:tabs>
          <w:tab w:val="clear" w:pos="1800"/>
          <w:tab w:val="num" w:pos="540"/>
        </w:tabs>
        <w:ind w:left="540"/>
        <w:jc w:val="both"/>
      </w:pPr>
      <w:r>
        <w:t>vedeme k zodpovědnosti za svou činnost s ohledem na ochranu životního prostředí, kulturních a společenských hodnot</w:t>
      </w:r>
    </w:p>
    <w:p w:rsidR="00E45A00" w:rsidRDefault="00E45A00" w:rsidP="00940372">
      <w:pPr>
        <w:numPr>
          <w:ilvl w:val="0"/>
          <w:numId w:val="60"/>
        </w:numPr>
        <w:tabs>
          <w:tab w:val="clear" w:pos="1800"/>
          <w:tab w:val="num" w:pos="540"/>
        </w:tabs>
        <w:ind w:left="540"/>
        <w:jc w:val="both"/>
      </w:pPr>
      <w:r>
        <w:t>vedeme k zodpovědnosti za zdraví své a ostatních</w:t>
      </w:r>
    </w:p>
    <w:p w:rsidR="00E45A00" w:rsidRDefault="00E45A00" w:rsidP="00940372">
      <w:pPr>
        <w:numPr>
          <w:ilvl w:val="0"/>
          <w:numId w:val="60"/>
        </w:numPr>
        <w:tabs>
          <w:tab w:val="clear" w:pos="1800"/>
          <w:tab w:val="num" w:pos="540"/>
        </w:tabs>
        <w:ind w:left="540"/>
        <w:jc w:val="both"/>
      </w:pPr>
      <w:r>
        <w:t>ve všech předmětech vedeme žáky k základním pracovním návykům</w:t>
      </w:r>
    </w:p>
    <w:p w:rsidR="00E45A00" w:rsidRDefault="00E45A00" w:rsidP="00940372">
      <w:pPr>
        <w:numPr>
          <w:ilvl w:val="0"/>
          <w:numId w:val="60"/>
        </w:numPr>
        <w:tabs>
          <w:tab w:val="clear" w:pos="1800"/>
          <w:tab w:val="num" w:pos="540"/>
        </w:tabs>
        <w:ind w:left="540"/>
        <w:jc w:val="both"/>
      </w:pPr>
      <w:r>
        <w:t>výuku doplňujeme o praktické exkurze, aby teoretické poznatky byly doplňovány ukázkami z praxe</w:t>
      </w:r>
    </w:p>
    <w:p w:rsidR="00E45A00" w:rsidRDefault="00E45A00">
      <w:pPr>
        <w:ind w:left="180"/>
        <w:jc w:val="both"/>
      </w:pPr>
    </w:p>
    <w:p w:rsidR="00E45A00" w:rsidRDefault="00E45A00">
      <w:pPr>
        <w:tabs>
          <w:tab w:val="num" w:pos="540"/>
        </w:tabs>
        <w:jc w:val="both"/>
        <w:rPr>
          <w:b/>
        </w:rPr>
      </w:pPr>
      <w:r>
        <w:rPr>
          <w:b/>
        </w:rPr>
        <w:t>Klíčové kompetence občanské</w:t>
      </w:r>
    </w:p>
    <w:p w:rsidR="00E45A00" w:rsidRDefault="00E45A00" w:rsidP="00940372">
      <w:pPr>
        <w:numPr>
          <w:ilvl w:val="0"/>
          <w:numId w:val="60"/>
        </w:numPr>
        <w:tabs>
          <w:tab w:val="clear" w:pos="1800"/>
          <w:tab w:val="num" w:pos="540"/>
        </w:tabs>
        <w:ind w:left="540"/>
        <w:jc w:val="both"/>
      </w:pPr>
      <w:r>
        <w:t>zahrnujeme principy respektování druhých lidí – spolužáků, dospělých, jejich vnitřních hodnot, odmítání</w:t>
      </w:r>
    </w:p>
    <w:p w:rsidR="00E45A00" w:rsidRDefault="00E45A00" w:rsidP="00940372">
      <w:pPr>
        <w:numPr>
          <w:ilvl w:val="0"/>
          <w:numId w:val="60"/>
        </w:numPr>
        <w:tabs>
          <w:tab w:val="clear" w:pos="1800"/>
          <w:tab w:val="num" w:pos="540"/>
        </w:tabs>
        <w:ind w:left="540"/>
        <w:jc w:val="both"/>
      </w:pPr>
      <w:r>
        <w:t>útlaku, základní vědomosti o zákonech a společenských normách</w:t>
      </w:r>
    </w:p>
    <w:p w:rsidR="00E45A00" w:rsidRDefault="00E45A00" w:rsidP="00940372">
      <w:pPr>
        <w:numPr>
          <w:ilvl w:val="0"/>
          <w:numId w:val="60"/>
        </w:numPr>
        <w:tabs>
          <w:tab w:val="clear" w:pos="1800"/>
          <w:tab w:val="num" w:pos="540"/>
        </w:tabs>
        <w:ind w:left="540"/>
        <w:jc w:val="both"/>
      </w:pPr>
      <w:r>
        <w:t>vytváříme povědomí o svých právech a povinnostech ve škole i mimo školu, vedeme žáky ke spolupodílení se na pravidlech chování</w:t>
      </w:r>
    </w:p>
    <w:p w:rsidR="00E45A00" w:rsidRDefault="00E45A00" w:rsidP="00940372">
      <w:pPr>
        <w:numPr>
          <w:ilvl w:val="0"/>
          <w:numId w:val="60"/>
        </w:numPr>
        <w:tabs>
          <w:tab w:val="clear" w:pos="1800"/>
          <w:tab w:val="num" w:pos="540"/>
        </w:tabs>
        <w:ind w:left="540"/>
        <w:jc w:val="both"/>
      </w:pPr>
      <w:r>
        <w:t>vedeme žáky k aktivnímu odstraňování záporných jevů, k povinnosti postavit se proti fyzickému a psychickému násilí</w:t>
      </w:r>
    </w:p>
    <w:p w:rsidR="00E45A00" w:rsidRDefault="00E45A00" w:rsidP="00940372">
      <w:pPr>
        <w:numPr>
          <w:ilvl w:val="0"/>
          <w:numId w:val="60"/>
        </w:numPr>
        <w:tabs>
          <w:tab w:val="clear" w:pos="1800"/>
          <w:tab w:val="num" w:pos="540"/>
        </w:tabs>
        <w:ind w:left="540"/>
        <w:jc w:val="both"/>
      </w:pPr>
      <w:r>
        <w:t>klademe základ k rozpoznání krizové situace a k účinné pomoci v situaci ohrožující život a zdraví člověka</w:t>
      </w:r>
    </w:p>
    <w:p w:rsidR="00E45A00" w:rsidRDefault="00E45A00" w:rsidP="00940372">
      <w:pPr>
        <w:numPr>
          <w:ilvl w:val="0"/>
          <w:numId w:val="60"/>
        </w:numPr>
        <w:tabs>
          <w:tab w:val="clear" w:pos="1800"/>
          <w:tab w:val="num" w:pos="540"/>
        </w:tabs>
        <w:ind w:left="540"/>
        <w:jc w:val="both"/>
      </w:pPr>
      <w:r>
        <w:t>vytváříme schopnost vnímat rasové, náboženské a kulturní rozdíly jako přínos do pestré společnosti lidí</w:t>
      </w:r>
    </w:p>
    <w:p w:rsidR="00E45A00" w:rsidRDefault="00E45A00" w:rsidP="00940372">
      <w:pPr>
        <w:numPr>
          <w:ilvl w:val="0"/>
          <w:numId w:val="60"/>
        </w:numPr>
        <w:tabs>
          <w:tab w:val="clear" w:pos="1800"/>
          <w:tab w:val="num" w:pos="540"/>
        </w:tabs>
        <w:ind w:left="540"/>
        <w:jc w:val="both"/>
      </w:pPr>
      <w:r>
        <w:t>vedeme k respektování, vytváření a oceňování tradic kultur. a histor. dědictví a k pozitivnímu postoji k uměleckým dílům</w:t>
      </w:r>
    </w:p>
    <w:p w:rsidR="00E45A00" w:rsidRDefault="00E45A00" w:rsidP="00940372">
      <w:pPr>
        <w:numPr>
          <w:ilvl w:val="0"/>
          <w:numId w:val="60"/>
        </w:numPr>
        <w:tabs>
          <w:tab w:val="clear" w:pos="1800"/>
          <w:tab w:val="num" w:pos="540"/>
        </w:tabs>
        <w:ind w:left="540"/>
        <w:jc w:val="both"/>
      </w:pPr>
      <w:r>
        <w:t>podporujeme aktivní zapojování do kulturního dění a sportovních aktivit</w:t>
      </w:r>
    </w:p>
    <w:p w:rsidR="00E45A00" w:rsidRDefault="00E45A00" w:rsidP="00940372">
      <w:pPr>
        <w:numPr>
          <w:ilvl w:val="0"/>
          <w:numId w:val="60"/>
        </w:numPr>
        <w:tabs>
          <w:tab w:val="clear" w:pos="1800"/>
          <w:tab w:val="num" w:pos="540"/>
        </w:tabs>
        <w:ind w:left="540"/>
        <w:jc w:val="both"/>
      </w:pPr>
      <w:r>
        <w:t>rozvíjíme ekologické myšlení a chápání ekologických souvislostí a problémů</w:t>
      </w:r>
    </w:p>
    <w:p w:rsidR="00E45A00" w:rsidRDefault="00E45A00" w:rsidP="00940372">
      <w:pPr>
        <w:numPr>
          <w:ilvl w:val="0"/>
          <w:numId w:val="60"/>
        </w:numPr>
        <w:tabs>
          <w:tab w:val="clear" w:pos="1800"/>
          <w:tab w:val="num" w:pos="540"/>
        </w:tabs>
        <w:ind w:left="540"/>
        <w:jc w:val="both"/>
      </w:pPr>
      <w:r>
        <w:t>vedeme k respektování požadavků na kvalitní životní prostředí</w:t>
      </w:r>
    </w:p>
    <w:p w:rsidR="00E45A00" w:rsidRDefault="00E45A00" w:rsidP="00940372">
      <w:pPr>
        <w:numPr>
          <w:ilvl w:val="0"/>
          <w:numId w:val="60"/>
        </w:numPr>
        <w:tabs>
          <w:tab w:val="clear" w:pos="1800"/>
          <w:tab w:val="num" w:pos="540"/>
        </w:tabs>
        <w:ind w:left="540"/>
        <w:jc w:val="both"/>
      </w:pPr>
      <w:r>
        <w:t>motivujeme ke správnému rozhodování v zájmu podpory a ochrany zdraví a trvale udržitelného rozvoje společnosti</w:t>
      </w:r>
    </w:p>
    <w:p w:rsidR="00E45A00" w:rsidRDefault="00E45A00" w:rsidP="00940372">
      <w:pPr>
        <w:numPr>
          <w:ilvl w:val="0"/>
          <w:numId w:val="60"/>
        </w:numPr>
        <w:tabs>
          <w:tab w:val="clear" w:pos="1800"/>
          <w:tab w:val="num" w:pos="540"/>
        </w:tabs>
        <w:ind w:left="540"/>
        <w:jc w:val="both"/>
      </w:pPr>
      <w:r>
        <w:t>příležitostně pořádáme besedy s významnými osobnostmi</w:t>
      </w:r>
    </w:p>
    <w:p w:rsidR="00E45A00" w:rsidRDefault="00E45A00">
      <w:pPr>
        <w:ind w:left="180"/>
        <w:jc w:val="both"/>
      </w:pPr>
    </w:p>
    <w:p w:rsidR="00E45A00" w:rsidRDefault="00E45A00">
      <w:pPr>
        <w:ind w:left="180"/>
        <w:jc w:val="both"/>
      </w:pPr>
    </w:p>
    <w:p w:rsidR="00E45A00" w:rsidRDefault="00E45A00">
      <w:pPr>
        <w:ind w:left="180"/>
        <w:jc w:val="both"/>
      </w:pPr>
    </w:p>
    <w:p w:rsidR="00E45A00" w:rsidRDefault="00E45A00">
      <w:pPr>
        <w:jc w:val="both"/>
      </w:pPr>
      <w:r>
        <w:rPr>
          <w:b/>
        </w:rPr>
        <w:t>Klíčové kompetence k řešení problémů</w:t>
      </w:r>
    </w:p>
    <w:p w:rsidR="00E45A00" w:rsidRDefault="00E45A00" w:rsidP="00940372">
      <w:pPr>
        <w:numPr>
          <w:ilvl w:val="0"/>
          <w:numId w:val="60"/>
        </w:numPr>
        <w:tabs>
          <w:tab w:val="clear" w:pos="1800"/>
          <w:tab w:val="num" w:pos="540"/>
        </w:tabs>
        <w:ind w:left="540"/>
        <w:jc w:val="both"/>
      </w:pPr>
      <w:r>
        <w:t>vedeme k propojení teoretických poznatků s praxí</w:t>
      </w:r>
    </w:p>
    <w:p w:rsidR="00E45A00" w:rsidRDefault="00E45A00" w:rsidP="00940372">
      <w:pPr>
        <w:numPr>
          <w:ilvl w:val="0"/>
          <w:numId w:val="60"/>
        </w:numPr>
        <w:tabs>
          <w:tab w:val="clear" w:pos="1800"/>
          <w:tab w:val="num" w:pos="540"/>
        </w:tabs>
        <w:ind w:left="540"/>
        <w:jc w:val="both"/>
      </w:pPr>
      <w:r>
        <w:t>k samostatnému řešení problémových úloh</w:t>
      </w:r>
    </w:p>
    <w:p w:rsidR="00E45A00" w:rsidRDefault="00E45A00" w:rsidP="00940372">
      <w:pPr>
        <w:numPr>
          <w:ilvl w:val="0"/>
          <w:numId w:val="60"/>
        </w:numPr>
        <w:tabs>
          <w:tab w:val="clear" w:pos="1800"/>
          <w:tab w:val="num" w:pos="540"/>
        </w:tabs>
        <w:ind w:left="540"/>
        <w:jc w:val="both"/>
        <w:rPr>
          <w:rFonts w:eastAsia="Arial Unicode MS"/>
        </w:rPr>
      </w:pPr>
      <w:r>
        <w:t>k nacházení logických souvislostí a třídění poznatků podle nich</w:t>
      </w:r>
    </w:p>
    <w:p w:rsidR="00E45A00" w:rsidRDefault="00E45A00" w:rsidP="00940372">
      <w:pPr>
        <w:numPr>
          <w:ilvl w:val="0"/>
          <w:numId w:val="60"/>
        </w:numPr>
        <w:tabs>
          <w:tab w:val="clear" w:pos="1800"/>
          <w:tab w:val="num" w:pos="540"/>
        </w:tabs>
        <w:ind w:left="540"/>
        <w:jc w:val="both"/>
      </w:pPr>
      <w:r>
        <w:t>k aktivnímu podílu na všech fázích činností (plánování, příprava, realizace, hodnocení)</w:t>
      </w:r>
    </w:p>
    <w:p w:rsidR="00E45A00" w:rsidRDefault="00E45A00" w:rsidP="00940372">
      <w:pPr>
        <w:numPr>
          <w:ilvl w:val="0"/>
          <w:numId w:val="60"/>
        </w:numPr>
        <w:tabs>
          <w:tab w:val="clear" w:pos="1800"/>
          <w:tab w:val="num" w:pos="540"/>
        </w:tabs>
        <w:ind w:left="540"/>
        <w:jc w:val="both"/>
      </w:pPr>
      <w:r>
        <w:t>podporujeme cílevědomost, vytrvalost vedoucí k vyřešení problémů</w:t>
      </w:r>
    </w:p>
    <w:p w:rsidR="00E45A00" w:rsidRDefault="00E45A00" w:rsidP="00940372">
      <w:pPr>
        <w:numPr>
          <w:ilvl w:val="0"/>
          <w:numId w:val="60"/>
        </w:numPr>
        <w:tabs>
          <w:tab w:val="clear" w:pos="1800"/>
          <w:tab w:val="num" w:pos="540"/>
        </w:tabs>
        <w:ind w:left="540"/>
        <w:jc w:val="both"/>
      </w:pPr>
      <w:r>
        <w:t>podněcujeme ke kritickému myšlení, porovnávání názorů, odborných, mediálních tvrzení a vlastních</w:t>
      </w:r>
    </w:p>
    <w:p w:rsidR="00E45A00" w:rsidRDefault="00E45A00" w:rsidP="00940372">
      <w:pPr>
        <w:numPr>
          <w:ilvl w:val="0"/>
          <w:numId w:val="60"/>
        </w:numPr>
        <w:tabs>
          <w:tab w:val="clear" w:pos="1800"/>
          <w:tab w:val="num" w:pos="540"/>
        </w:tabs>
        <w:ind w:left="540"/>
        <w:jc w:val="both"/>
      </w:pPr>
      <w:r>
        <w:t>zkušeností</w:t>
      </w:r>
    </w:p>
    <w:p w:rsidR="00E45A00" w:rsidRDefault="00E45A00" w:rsidP="00940372">
      <w:pPr>
        <w:numPr>
          <w:ilvl w:val="0"/>
          <w:numId w:val="60"/>
        </w:numPr>
        <w:tabs>
          <w:tab w:val="clear" w:pos="1800"/>
          <w:tab w:val="num" w:pos="540"/>
        </w:tabs>
        <w:ind w:left="540"/>
        <w:jc w:val="both"/>
      </w:pPr>
      <w:r>
        <w:t>navozujeme vhodné problémové situace (z praxe)</w:t>
      </w:r>
    </w:p>
    <w:p w:rsidR="00E45A00" w:rsidRDefault="00E45A00" w:rsidP="00940372">
      <w:pPr>
        <w:numPr>
          <w:ilvl w:val="0"/>
          <w:numId w:val="60"/>
        </w:numPr>
        <w:tabs>
          <w:tab w:val="clear" w:pos="1800"/>
          <w:tab w:val="num" w:pos="540"/>
        </w:tabs>
        <w:ind w:left="540"/>
        <w:jc w:val="both"/>
      </w:pPr>
      <w:r>
        <w:t>vedeme ke schopnosti aplikovat postupy v dalších obdobných situacích</w:t>
      </w:r>
    </w:p>
    <w:p w:rsidR="00E45A00" w:rsidRDefault="00E45A00" w:rsidP="00940372">
      <w:pPr>
        <w:numPr>
          <w:ilvl w:val="0"/>
          <w:numId w:val="60"/>
        </w:numPr>
        <w:tabs>
          <w:tab w:val="clear" w:pos="1800"/>
          <w:tab w:val="num" w:pos="540"/>
        </w:tabs>
        <w:ind w:left="540"/>
        <w:jc w:val="both"/>
      </w:pPr>
      <w:r>
        <w:t>navozujeme situace (problémy) tak, aby se žák naučil aplikovat získané dovednosti a vědomosti při jejich řešení a tyto kriticky hodnotit, při nezdarech vytrvale hledat konečná řešení</w:t>
      </w:r>
    </w:p>
    <w:p w:rsidR="00E45A00" w:rsidRDefault="00E45A00" w:rsidP="00940372">
      <w:pPr>
        <w:numPr>
          <w:ilvl w:val="0"/>
          <w:numId w:val="60"/>
        </w:numPr>
        <w:tabs>
          <w:tab w:val="clear" w:pos="1800"/>
          <w:tab w:val="num" w:pos="540"/>
        </w:tabs>
        <w:ind w:left="540"/>
        <w:jc w:val="both"/>
      </w:pPr>
      <w:r>
        <w:t>motivujeme k objevování různých variant řešení problémů</w:t>
      </w:r>
    </w:p>
    <w:p w:rsidR="00E45A00" w:rsidRDefault="00E45A00" w:rsidP="00940372">
      <w:pPr>
        <w:numPr>
          <w:ilvl w:val="0"/>
          <w:numId w:val="60"/>
        </w:numPr>
        <w:tabs>
          <w:tab w:val="clear" w:pos="1800"/>
          <w:tab w:val="num" w:pos="540"/>
        </w:tabs>
        <w:ind w:left="540"/>
        <w:jc w:val="both"/>
      </w:pPr>
      <w:r>
        <w:t>podněcujeme ke sledování vlastního pokroku, povzbuzujeme při zdolávání problémů a vedeme k sebehodnocení výsledků a obhájení vlast. Stanoviska</w:t>
      </w:r>
    </w:p>
    <w:p w:rsidR="00E45A00" w:rsidRDefault="00E45A00" w:rsidP="00940372">
      <w:pPr>
        <w:numPr>
          <w:ilvl w:val="0"/>
          <w:numId w:val="60"/>
        </w:numPr>
        <w:tabs>
          <w:tab w:val="clear" w:pos="1800"/>
          <w:tab w:val="num" w:pos="540"/>
        </w:tabs>
        <w:ind w:left="540"/>
        <w:jc w:val="both"/>
      </w:pPr>
      <w:r>
        <w:t>ve větší míře zařazujeme skupinovou práci, kooperativní učení a týmovou spolupráci při řešení problémů</w:t>
      </w:r>
    </w:p>
    <w:p w:rsidR="00E45A00" w:rsidRDefault="00E45A00" w:rsidP="00940372">
      <w:pPr>
        <w:numPr>
          <w:ilvl w:val="0"/>
          <w:numId w:val="60"/>
        </w:numPr>
        <w:tabs>
          <w:tab w:val="clear" w:pos="1800"/>
          <w:tab w:val="num" w:pos="540"/>
        </w:tabs>
        <w:ind w:left="540"/>
        <w:jc w:val="both"/>
      </w:pPr>
      <w:r>
        <w:t>sledujeme, jak žáci prakticky zvládají řešení problémů ve škole i mimo ni (výlety, exkurze)</w:t>
      </w:r>
    </w:p>
    <w:p w:rsidR="00E45A00" w:rsidRDefault="00E45A00" w:rsidP="00940372">
      <w:pPr>
        <w:numPr>
          <w:ilvl w:val="0"/>
          <w:numId w:val="60"/>
        </w:numPr>
        <w:tabs>
          <w:tab w:val="clear" w:pos="1800"/>
          <w:tab w:val="num" w:pos="540"/>
        </w:tabs>
        <w:ind w:left="540"/>
        <w:jc w:val="both"/>
      </w:pPr>
      <w:r>
        <w:t>snažíme se sami řešit problémové situace ve škole s nadhledem a znalostí pedagogiky a psychologie</w:t>
      </w:r>
    </w:p>
    <w:p w:rsidR="00E45A00" w:rsidRDefault="00E45A00">
      <w:pPr>
        <w:ind w:left="180"/>
        <w:jc w:val="both"/>
      </w:pPr>
    </w:p>
    <w:p w:rsidR="00E45A00" w:rsidRDefault="00E45A00">
      <w:pPr>
        <w:tabs>
          <w:tab w:val="num" w:pos="540"/>
        </w:tabs>
        <w:jc w:val="both"/>
        <w:rPr>
          <w:b/>
        </w:rPr>
      </w:pPr>
      <w:r>
        <w:rPr>
          <w:b/>
        </w:rPr>
        <w:t>Klíčové kompetence sociální a personální</w:t>
      </w:r>
    </w:p>
    <w:p w:rsidR="00E45A00" w:rsidRDefault="00E45A00" w:rsidP="00940372">
      <w:pPr>
        <w:numPr>
          <w:ilvl w:val="0"/>
          <w:numId w:val="60"/>
        </w:numPr>
        <w:tabs>
          <w:tab w:val="clear" w:pos="1800"/>
          <w:tab w:val="num" w:pos="540"/>
        </w:tabs>
        <w:ind w:left="540"/>
        <w:jc w:val="both"/>
      </w:pPr>
      <w:r>
        <w:t>umožňujeme podílet se na vytváření pravidel týmové práce</w:t>
      </w:r>
    </w:p>
    <w:p w:rsidR="00E45A00" w:rsidRDefault="00E45A00" w:rsidP="00940372">
      <w:pPr>
        <w:numPr>
          <w:ilvl w:val="0"/>
          <w:numId w:val="60"/>
        </w:numPr>
        <w:tabs>
          <w:tab w:val="clear" w:pos="1800"/>
          <w:tab w:val="num" w:pos="540"/>
        </w:tabs>
        <w:ind w:left="540"/>
        <w:jc w:val="both"/>
      </w:pPr>
      <w:r>
        <w:t>vedeme žáky k respektování společně dohodnutých pravidel chování a spolupráce</w:t>
      </w:r>
    </w:p>
    <w:p w:rsidR="00E45A00" w:rsidRDefault="00E45A00" w:rsidP="00940372">
      <w:pPr>
        <w:numPr>
          <w:ilvl w:val="0"/>
          <w:numId w:val="60"/>
        </w:numPr>
        <w:tabs>
          <w:tab w:val="clear" w:pos="1800"/>
          <w:tab w:val="num" w:pos="540"/>
        </w:tabs>
        <w:ind w:left="540"/>
        <w:jc w:val="both"/>
      </w:pPr>
      <w:r>
        <w:t>podněcujeme k potřebě být zapojen ve skupině – přijmout roli a svým podílem pozitivně ovlivňovat kvalitu práce</w:t>
      </w:r>
    </w:p>
    <w:p w:rsidR="00E45A00" w:rsidRDefault="00E45A00" w:rsidP="00940372">
      <w:pPr>
        <w:numPr>
          <w:ilvl w:val="0"/>
          <w:numId w:val="60"/>
        </w:numPr>
        <w:tabs>
          <w:tab w:val="clear" w:pos="1800"/>
          <w:tab w:val="num" w:pos="540"/>
        </w:tabs>
        <w:ind w:left="540"/>
        <w:jc w:val="both"/>
      </w:pPr>
      <w:r>
        <w:t>vychováváme k ohleduplnosti, úctě a empatii při jednání s druhými lidmi</w:t>
      </w:r>
    </w:p>
    <w:p w:rsidR="00E45A00" w:rsidRDefault="00E45A00" w:rsidP="00940372">
      <w:pPr>
        <w:numPr>
          <w:ilvl w:val="0"/>
          <w:numId w:val="60"/>
        </w:numPr>
        <w:tabs>
          <w:tab w:val="clear" w:pos="1800"/>
          <w:tab w:val="num" w:pos="540"/>
        </w:tabs>
        <w:ind w:left="540"/>
        <w:jc w:val="both"/>
      </w:pPr>
      <w:r>
        <w:t>nabízíme pomoc a učíme žáky o ni i požádat a také ji umět poskytnout</w:t>
      </w:r>
    </w:p>
    <w:p w:rsidR="00E45A00" w:rsidRDefault="00E45A00" w:rsidP="00940372">
      <w:pPr>
        <w:numPr>
          <w:ilvl w:val="0"/>
          <w:numId w:val="60"/>
        </w:numPr>
        <w:tabs>
          <w:tab w:val="clear" w:pos="1800"/>
          <w:tab w:val="num" w:pos="540"/>
        </w:tabs>
        <w:ind w:left="540"/>
        <w:jc w:val="both"/>
      </w:pPr>
      <w:r>
        <w:t>učíme žáky odmítat vše, co narušuje dobré vztahy mezi žáky</w:t>
      </w:r>
    </w:p>
    <w:p w:rsidR="00E45A00" w:rsidRDefault="00E45A00" w:rsidP="00940372">
      <w:pPr>
        <w:numPr>
          <w:ilvl w:val="0"/>
          <w:numId w:val="60"/>
        </w:numPr>
        <w:tabs>
          <w:tab w:val="clear" w:pos="1800"/>
          <w:tab w:val="num" w:pos="540"/>
        </w:tabs>
        <w:ind w:left="540"/>
        <w:jc w:val="both"/>
      </w:pPr>
      <w:r>
        <w:t>podněcujeme vytváření příjemné atmosféry ve skupině, třídě, škole</w:t>
      </w:r>
    </w:p>
    <w:p w:rsidR="00E45A00" w:rsidRDefault="00E45A00" w:rsidP="00940372">
      <w:pPr>
        <w:numPr>
          <w:ilvl w:val="0"/>
          <w:numId w:val="60"/>
        </w:numPr>
        <w:tabs>
          <w:tab w:val="clear" w:pos="1800"/>
          <w:tab w:val="num" w:pos="540"/>
        </w:tabs>
        <w:ind w:left="540"/>
        <w:jc w:val="both"/>
      </w:pPr>
      <w:r>
        <w:t>podporujeme zapojení žáků do diskuse ve skupině i celé třídě, efektivní spolupráci s druhými při řešení daného úkolu</w:t>
      </w:r>
    </w:p>
    <w:p w:rsidR="00E45A00" w:rsidRDefault="00E45A00" w:rsidP="00940372">
      <w:pPr>
        <w:numPr>
          <w:ilvl w:val="0"/>
          <w:numId w:val="60"/>
        </w:numPr>
        <w:tabs>
          <w:tab w:val="clear" w:pos="1800"/>
          <w:tab w:val="num" w:pos="540"/>
        </w:tabs>
        <w:ind w:left="540"/>
        <w:jc w:val="both"/>
      </w:pPr>
      <w:r>
        <w:t>podporujeme sebeovládání, pozitivní sebeúctu a sebedůvěru</w:t>
      </w:r>
    </w:p>
    <w:p w:rsidR="00E45A00" w:rsidRDefault="00E45A00" w:rsidP="00940372">
      <w:pPr>
        <w:numPr>
          <w:ilvl w:val="0"/>
          <w:numId w:val="60"/>
        </w:numPr>
        <w:tabs>
          <w:tab w:val="clear" w:pos="1800"/>
          <w:tab w:val="num" w:pos="540"/>
        </w:tabs>
        <w:ind w:left="540"/>
        <w:jc w:val="both"/>
      </w:pPr>
      <w:r>
        <w:t>vedeme k respektování názorů jiných lidí a ochotně poučit se z nich</w:t>
      </w:r>
    </w:p>
    <w:p w:rsidR="00E45A00" w:rsidRDefault="00E45A00">
      <w:pPr>
        <w:ind w:left="180"/>
        <w:jc w:val="both"/>
      </w:pPr>
    </w:p>
    <w:p w:rsidR="00E45A00" w:rsidRDefault="00E45A00">
      <w:pPr>
        <w:jc w:val="both"/>
        <w:rPr>
          <w:b/>
        </w:rPr>
      </w:pPr>
      <w:r>
        <w:rPr>
          <w:b/>
        </w:rPr>
        <w:t>Klíčové kompetence komunikativní</w:t>
      </w:r>
    </w:p>
    <w:p w:rsidR="00E45A00" w:rsidRDefault="00E45A00" w:rsidP="00940372">
      <w:pPr>
        <w:numPr>
          <w:ilvl w:val="0"/>
          <w:numId w:val="60"/>
        </w:numPr>
        <w:tabs>
          <w:tab w:val="clear" w:pos="1800"/>
          <w:tab w:val="num" w:pos="540"/>
        </w:tabs>
        <w:ind w:left="540"/>
        <w:jc w:val="both"/>
      </w:pPr>
      <w:r>
        <w:t>vedeme k výstižnému a kultivovanému vyjadřování v ústním i písemném projevu</w:t>
      </w:r>
    </w:p>
    <w:p w:rsidR="00E45A00" w:rsidRDefault="00E45A00" w:rsidP="00940372">
      <w:pPr>
        <w:numPr>
          <w:ilvl w:val="0"/>
          <w:numId w:val="51"/>
        </w:numPr>
        <w:tabs>
          <w:tab w:val="num" w:pos="540"/>
        </w:tabs>
        <w:ind w:left="540"/>
        <w:jc w:val="both"/>
      </w:pPr>
      <w:r>
        <w:t>klademe důraz na slušné vyjadřování a dodržování primárních zásad společenského chování</w:t>
      </w:r>
    </w:p>
    <w:p w:rsidR="00E45A00" w:rsidRDefault="00E45A00" w:rsidP="00940372">
      <w:pPr>
        <w:numPr>
          <w:ilvl w:val="0"/>
          <w:numId w:val="60"/>
        </w:numPr>
        <w:tabs>
          <w:tab w:val="clear" w:pos="1800"/>
          <w:tab w:val="num" w:pos="540"/>
        </w:tabs>
        <w:ind w:left="540"/>
        <w:jc w:val="both"/>
      </w:pPr>
      <w:r>
        <w:t>vedeme  k osvojení správných forem komunikace mezi žáky navzájem, mezi dětmi a dospělými ve škole i mimo ni</w:t>
      </w:r>
    </w:p>
    <w:p w:rsidR="00E45A00" w:rsidRDefault="00E45A00" w:rsidP="00940372">
      <w:pPr>
        <w:numPr>
          <w:ilvl w:val="0"/>
          <w:numId w:val="60"/>
        </w:numPr>
        <w:tabs>
          <w:tab w:val="clear" w:pos="1800"/>
          <w:tab w:val="num" w:pos="540"/>
        </w:tabs>
        <w:ind w:left="540"/>
        <w:jc w:val="both"/>
      </w:pPr>
      <w:r>
        <w:t>vedeme žáky k aktivnímu zapojení do diskuse</w:t>
      </w:r>
    </w:p>
    <w:p w:rsidR="00E45A00" w:rsidRDefault="00E45A00" w:rsidP="00940372">
      <w:pPr>
        <w:numPr>
          <w:ilvl w:val="0"/>
          <w:numId w:val="60"/>
        </w:numPr>
        <w:tabs>
          <w:tab w:val="clear" w:pos="1800"/>
          <w:tab w:val="num" w:pos="540"/>
        </w:tabs>
        <w:ind w:left="540"/>
        <w:jc w:val="both"/>
      </w:pPr>
      <w:r>
        <w:t>podporujeme a rozvíjíme schopnost vyjádřit a obhajovat vhodnou formou svůj názor</w:t>
      </w:r>
    </w:p>
    <w:p w:rsidR="00E45A00" w:rsidRDefault="00E45A00" w:rsidP="00940372">
      <w:pPr>
        <w:numPr>
          <w:ilvl w:val="0"/>
          <w:numId w:val="60"/>
        </w:numPr>
        <w:tabs>
          <w:tab w:val="clear" w:pos="1800"/>
          <w:tab w:val="num" w:pos="540"/>
        </w:tabs>
        <w:ind w:left="540"/>
        <w:jc w:val="both"/>
      </w:pPr>
      <w:r>
        <w:lastRenderedPageBreak/>
        <w:t>učíme vyslechnout a tolerovat názory druhých</w:t>
      </w:r>
    </w:p>
    <w:p w:rsidR="00E45A00" w:rsidRDefault="00E45A00" w:rsidP="00940372">
      <w:pPr>
        <w:numPr>
          <w:ilvl w:val="0"/>
          <w:numId w:val="60"/>
        </w:numPr>
        <w:tabs>
          <w:tab w:val="clear" w:pos="1800"/>
          <w:tab w:val="num" w:pos="540"/>
        </w:tabs>
        <w:ind w:left="540"/>
        <w:jc w:val="both"/>
      </w:pPr>
      <w:r>
        <w:t>zadáváme samostatné úkoly s následnou možností projevit se před ostatními (odstraňujeme zábrany, podněcujeme k schopnosti vlastní prezentace)</w:t>
      </w:r>
    </w:p>
    <w:p w:rsidR="00E45A00" w:rsidRDefault="00E45A00" w:rsidP="00940372">
      <w:pPr>
        <w:numPr>
          <w:ilvl w:val="0"/>
          <w:numId w:val="60"/>
        </w:numPr>
        <w:tabs>
          <w:tab w:val="clear" w:pos="1800"/>
          <w:tab w:val="num" w:pos="540"/>
        </w:tabs>
        <w:ind w:left="540"/>
        <w:jc w:val="both"/>
      </w:pPr>
      <w:r>
        <w:t>podporujeme zdravé sebevědomí při komunikaci s okolním světem</w:t>
      </w:r>
    </w:p>
    <w:p w:rsidR="00E45A00" w:rsidRDefault="00E45A00" w:rsidP="00940372">
      <w:pPr>
        <w:numPr>
          <w:ilvl w:val="0"/>
          <w:numId w:val="60"/>
        </w:numPr>
        <w:tabs>
          <w:tab w:val="clear" w:pos="1800"/>
          <w:tab w:val="num" w:pos="540"/>
        </w:tabs>
        <w:ind w:left="540"/>
        <w:jc w:val="both"/>
      </w:pPr>
      <w:r>
        <w:t>nabízíme žákům různé druhy textů, záznamů, obrazových materiálů; učíme žáky se v dané  nabídce orientovat, přemýšlet o ní a tvořivě ji využívat</w:t>
      </w:r>
    </w:p>
    <w:p w:rsidR="00E45A00" w:rsidRDefault="00E45A00" w:rsidP="00940372">
      <w:pPr>
        <w:numPr>
          <w:ilvl w:val="0"/>
          <w:numId w:val="60"/>
        </w:numPr>
        <w:tabs>
          <w:tab w:val="clear" w:pos="1800"/>
          <w:tab w:val="num" w:pos="540"/>
        </w:tabs>
        <w:ind w:left="540"/>
        <w:jc w:val="both"/>
      </w:pPr>
      <w:r>
        <w:t>učíme žáky pracovat s různými zdroji informací – vedeme k jejich porozumění, třídění a tvořivému využití</w:t>
      </w:r>
    </w:p>
    <w:p w:rsidR="00E45A00" w:rsidRDefault="00E45A00" w:rsidP="00940372">
      <w:pPr>
        <w:numPr>
          <w:ilvl w:val="0"/>
          <w:numId w:val="60"/>
        </w:numPr>
        <w:tabs>
          <w:tab w:val="clear" w:pos="1800"/>
          <w:tab w:val="num" w:pos="540"/>
        </w:tabs>
        <w:ind w:left="540"/>
        <w:jc w:val="both"/>
      </w:pPr>
      <w:r>
        <w:t>vedeme žáky ke zkvalitňování komunikace s okolím, využíváním různých informačních a komunikačních prostředků a technologií (např. školní web, školní nástěnku, školní nebo třídní časopis, místní tisk…)</w:t>
      </w:r>
    </w:p>
    <w:p w:rsidR="00E45A00" w:rsidRDefault="00E45A00">
      <w:pPr>
        <w:ind w:left="180"/>
        <w:jc w:val="both"/>
      </w:pPr>
    </w:p>
    <w:p w:rsidR="00E45A00" w:rsidRDefault="00E45A00">
      <w:pPr>
        <w:jc w:val="both"/>
        <w:rPr>
          <w:rFonts w:eastAsia="Arial Unicode MS"/>
          <w:b/>
        </w:rPr>
      </w:pPr>
      <w:r>
        <w:rPr>
          <w:b/>
        </w:rPr>
        <w:t>Klíčové kompetence k učení</w:t>
      </w:r>
    </w:p>
    <w:p w:rsidR="00E45A00" w:rsidRDefault="00E45A00" w:rsidP="00940372">
      <w:pPr>
        <w:numPr>
          <w:ilvl w:val="0"/>
          <w:numId w:val="60"/>
        </w:numPr>
        <w:tabs>
          <w:tab w:val="clear" w:pos="1800"/>
          <w:tab w:val="num" w:pos="540"/>
        </w:tabs>
        <w:ind w:left="540"/>
        <w:jc w:val="both"/>
      </w:pPr>
      <w:r>
        <w:t>vytváříme situace, metody, způsoby a strategie k aktivnímu, tvořivému a efektivnímu učení</w:t>
      </w:r>
    </w:p>
    <w:p w:rsidR="00E45A00" w:rsidRDefault="00E45A00" w:rsidP="00940372">
      <w:pPr>
        <w:numPr>
          <w:ilvl w:val="0"/>
          <w:numId w:val="60"/>
        </w:numPr>
        <w:tabs>
          <w:tab w:val="clear" w:pos="1800"/>
          <w:tab w:val="num" w:pos="540"/>
        </w:tabs>
        <w:ind w:left="540"/>
        <w:jc w:val="both"/>
      </w:pPr>
      <w:r>
        <w:t>umožňujeme spolupodílet se na průběhu vyučování, organizovat si vlastní práci</w:t>
      </w:r>
    </w:p>
    <w:p w:rsidR="00E45A00" w:rsidRDefault="00E45A00" w:rsidP="00940372">
      <w:pPr>
        <w:numPr>
          <w:ilvl w:val="0"/>
          <w:numId w:val="60"/>
        </w:numPr>
        <w:tabs>
          <w:tab w:val="clear" w:pos="1800"/>
          <w:tab w:val="num" w:pos="540"/>
        </w:tabs>
        <w:ind w:left="540"/>
        <w:jc w:val="both"/>
      </w:pPr>
      <w:r>
        <w:t>podněcujeme k dalšímu studiu a k celoživotnímu vzdělávání</w:t>
      </w:r>
    </w:p>
    <w:p w:rsidR="00E45A00" w:rsidRDefault="00E45A00" w:rsidP="00940372">
      <w:pPr>
        <w:numPr>
          <w:ilvl w:val="0"/>
          <w:numId w:val="60"/>
        </w:numPr>
        <w:tabs>
          <w:tab w:val="clear" w:pos="1800"/>
          <w:tab w:val="num" w:pos="540"/>
        </w:tabs>
        <w:ind w:left="540"/>
        <w:jc w:val="both"/>
      </w:pPr>
      <w:r>
        <w:t>vedeme k vyhledávání a třídění informací a různých zdrojů a jejich efektivnímu využití v další práci</w:t>
      </w:r>
    </w:p>
    <w:p w:rsidR="00E45A00" w:rsidRDefault="00E45A00" w:rsidP="00940372">
      <w:pPr>
        <w:numPr>
          <w:ilvl w:val="0"/>
          <w:numId w:val="60"/>
        </w:numPr>
        <w:tabs>
          <w:tab w:val="clear" w:pos="1800"/>
          <w:tab w:val="num" w:pos="540"/>
        </w:tabs>
        <w:ind w:left="540"/>
        <w:jc w:val="both"/>
      </w:pPr>
      <w:r>
        <w:t>vedeme k užívání termínů, znaků a symbolů, které jsou obecně užívané a vedou k pochopení souvislostí a jejich komplexnímu využití</w:t>
      </w:r>
    </w:p>
    <w:p w:rsidR="00E45A00" w:rsidRDefault="00E45A00" w:rsidP="00940372">
      <w:pPr>
        <w:numPr>
          <w:ilvl w:val="0"/>
          <w:numId w:val="60"/>
        </w:numPr>
        <w:tabs>
          <w:tab w:val="clear" w:pos="1800"/>
          <w:tab w:val="num" w:pos="540"/>
        </w:tabs>
        <w:ind w:left="540"/>
        <w:jc w:val="both"/>
      </w:pPr>
      <w:r>
        <w:t xml:space="preserve">podporujeme samostatné pozorování a experimentování, porovnávání získaných výsledků, vyvození </w:t>
      </w:r>
    </w:p>
    <w:p w:rsidR="00E45A00" w:rsidRDefault="00E45A00" w:rsidP="00940372">
      <w:pPr>
        <w:numPr>
          <w:ilvl w:val="0"/>
          <w:numId w:val="60"/>
        </w:numPr>
        <w:tabs>
          <w:tab w:val="clear" w:pos="1800"/>
          <w:tab w:val="num" w:pos="540"/>
        </w:tabs>
        <w:ind w:left="540"/>
        <w:jc w:val="both"/>
      </w:pPr>
      <w:r>
        <w:t>závěrů a jejich využívání v budoucnosti</w:t>
      </w:r>
    </w:p>
    <w:p w:rsidR="00E45A00" w:rsidRDefault="00E45A00" w:rsidP="00940372">
      <w:pPr>
        <w:numPr>
          <w:ilvl w:val="0"/>
          <w:numId w:val="60"/>
        </w:numPr>
        <w:tabs>
          <w:tab w:val="clear" w:pos="1800"/>
          <w:tab w:val="num" w:pos="540"/>
        </w:tabs>
        <w:ind w:left="540"/>
        <w:jc w:val="both"/>
      </w:pPr>
      <w:r>
        <w:t>podněcujeme pozitivní vztah k učení</w:t>
      </w:r>
    </w:p>
    <w:p w:rsidR="00E45A00" w:rsidRDefault="00E45A00" w:rsidP="00940372">
      <w:pPr>
        <w:numPr>
          <w:ilvl w:val="0"/>
          <w:numId w:val="60"/>
        </w:numPr>
        <w:tabs>
          <w:tab w:val="clear" w:pos="1800"/>
          <w:tab w:val="num" w:pos="540"/>
        </w:tabs>
        <w:ind w:left="540"/>
        <w:jc w:val="both"/>
      </w:pPr>
      <w:r>
        <w:t>vedeme k hodnocení výsledků vlastní práce, odhalování příčin případných neúspěchů a kritické diskusi</w:t>
      </w:r>
    </w:p>
    <w:p w:rsidR="00E45A00" w:rsidRDefault="00E45A00" w:rsidP="00940372">
      <w:pPr>
        <w:numPr>
          <w:ilvl w:val="0"/>
          <w:numId w:val="60"/>
        </w:numPr>
        <w:tabs>
          <w:tab w:val="clear" w:pos="1800"/>
          <w:tab w:val="num" w:pos="540"/>
        </w:tabs>
        <w:ind w:left="540"/>
        <w:jc w:val="both"/>
      </w:pPr>
      <w:r>
        <w:t>podněcujeme ke zdokonalení vlastního procesu učení</w:t>
      </w:r>
    </w:p>
    <w:p w:rsidR="00E45A00" w:rsidRDefault="00E45A00" w:rsidP="00940372">
      <w:pPr>
        <w:numPr>
          <w:ilvl w:val="0"/>
          <w:numId w:val="60"/>
        </w:numPr>
        <w:tabs>
          <w:tab w:val="clear" w:pos="1800"/>
          <w:tab w:val="num" w:pos="540"/>
        </w:tabs>
        <w:ind w:left="540"/>
        <w:jc w:val="both"/>
      </w:pPr>
      <w:r>
        <w:t>příležitostně zadáváme zajímavé domácí úkoly</w:t>
      </w:r>
    </w:p>
    <w:p w:rsidR="00E45A00" w:rsidRDefault="00E45A00" w:rsidP="00940372">
      <w:pPr>
        <w:numPr>
          <w:ilvl w:val="0"/>
          <w:numId w:val="60"/>
        </w:numPr>
        <w:tabs>
          <w:tab w:val="clear" w:pos="1800"/>
          <w:tab w:val="num" w:pos="540"/>
        </w:tabs>
        <w:ind w:left="540"/>
        <w:jc w:val="both"/>
      </w:pPr>
      <w:r>
        <w:t>učíme žáky práci s chybou</w:t>
      </w:r>
    </w:p>
    <w:p w:rsidR="00E45A00" w:rsidRDefault="00E45A00" w:rsidP="00940372">
      <w:pPr>
        <w:numPr>
          <w:ilvl w:val="0"/>
          <w:numId w:val="60"/>
        </w:numPr>
        <w:tabs>
          <w:tab w:val="clear" w:pos="1800"/>
          <w:tab w:val="num" w:pos="540"/>
        </w:tabs>
        <w:ind w:left="540"/>
        <w:jc w:val="both"/>
      </w:pPr>
      <w:r>
        <w:t>uplatňujeme individuální přístup k žákům</w:t>
      </w:r>
    </w:p>
    <w:p w:rsidR="00E45A00" w:rsidRDefault="00E45A00" w:rsidP="00940372">
      <w:pPr>
        <w:numPr>
          <w:ilvl w:val="0"/>
          <w:numId w:val="60"/>
        </w:numPr>
        <w:tabs>
          <w:tab w:val="clear" w:pos="1800"/>
          <w:tab w:val="num" w:pos="540"/>
        </w:tabs>
        <w:ind w:left="540"/>
        <w:jc w:val="both"/>
      </w:pPr>
      <w:r>
        <w:t>motivujeme a povzbuzujeme radostnému učení</w:t>
      </w:r>
    </w:p>
    <w:p w:rsidR="00E45A00" w:rsidRDefault="00E45A00" w:rsidP="00940372">
      <w:pPr>
        <w:numPr>
          <w:ilvl w:val="0"/>
          <w:numId w:val="60"/>
        </w:numPr>
        <w:tabs>
          <w:tab w:val="clear" w:pos="1800"/>
          <w:tab w:val="num" w:pos="540"/>
        </w:tabs>
        <w:ind w:left="540"/>
        <w:jc w:val="both"/>
      </w:pPr>
      <w:r>
        <w:t>podporujeme samostatnost a tvořivost</w:t>
      </w:r>
    </w:p>
    <w:p w:rsidR="00E45A00" w:rsidRDefault="00E45A00" w:rsidP="00940372">
      <w:pPr>
        <w:numPr>
          <w:ilvl w:val="0"/>
          <w:numId w:val="60"/>
        </w:numPr>
        <w:tabs>
          <w:tab w:val="clear" w:pos="1800"/>
          <w:tab w:val="num" w:pos="540"/>
        </w:tabs>
        <w:ind w:left="540"/>
        <w:jc w:val="both"/>
      </w:pPr>
      <w:r>
        <w:t>umožňujeme žákům zapojit se podle svých možností, schopností a dovedností do soutěží</w:t>
      </w:r>
    </w:p>
    <w:p w:rsidR="00E45A00" w:rsidRDefault="00E45A00">
      <w:pPr>
        <w:ind w:left="180"/>
        <w:jc w:val="both"/>
      </w:pPr>
    </w:p>
    <w:p w:rsidR="00E45A00" w:rsidRDefault="00E45A00">
      <w:pPr>
        <w:ind w:left="180"/>
        <w:jc w:val="both"/>
      </w:pPr>
    </w:p>
    <w:p w:rsidR="00E45A00" w:rsidRDefault="00E45A00">
      <w:pPr>
        <w:ind w:left="180"/>
        <w:jc w:val="both"/>
      </w:pPr>
    </w:p>
    <w:p w:rsidR="00E45A00" w:rsidRDefault="00E45A00">
      <w:pPr>
        <w:ind w:left="180"/>
        <w:jc w:val="both"/>
      </w:pPr>
    </w:p>
    <w:p w:rsidR="00E45A00" w:rsidRDefault="00E45A00">
      <w:pPr>
        <w:ind w:left="180"/>
        <w:jc w:val="both"/>
      </w:pPr>
    </w:p>
    <w:p w:rsidR="00E45A00" w:rsidRDefault="00E45A00">
      <w:pPr>
        <w:ind w:left="180"/>
        <w:jc w:val="both"/>
      </w:pPr>
    </w:p>
    <w:p w:rsidR="00E45A00" w:rsidRDefault="00E45A00">
      <w:pPr>
        <w:ind w:left="180"/>
        <w:jc w:val="both"/>
      </w:pPr>
    </w:p>
    <w:p w:rsidR="00E45A00" w:rsidRDefault="00E45A00">
      <w:pPr>
        <w:ind w:left="180"/>
        <w:jc w:val="both"/>
      </w:pPr>
    </w:p>
    <w:p w:rsidR="00E45A00" w:rsidRDefault="00E45A00">
      <w:pPr>
        <w:ind w:left="180"/>
        <w:jc w:val="both"/>
      </w:pPr>
    </w:p>
    <w:p w:rsidR="00E45A00" w:rsidRDefault="00E45A00">
      <w:pPr>
        <w:ind w:left="180"/>
        <w:jc w:val="both"/>
      </w:pPr>
    </w:p>
    <w:p w:rsidR="00E45A00" w:rsidRDefault="00E45A00">
      <w:pPr>
        <w:ind w:left="180"/>
        <w:jc w:val="both"/>
      </w:pPr>
    </w:p>
    <w:p w:rsidR="00E45A00" w:rsidRDefault="00E45A00">
      <w:pPr>
        <w:ind w:left="180"/>
        <w:jc w:val="both"/>
      </w:pPr>
    </w:p>
    <w:p w:rsidR="00E45A00" w:rsidRDefault="00E45A00">
      <w:pPr>
        <w:ind w:left="180"/>
        <w:jc w:val="both"/>
      </w:pPr>
    </w:p>
    <w:p w:rsidR="006F2714" w:rsidRDefault="006F2714">
      <w:pPr>
        <w:ind w:left="180"/>
        <w:jc w:val="both"/>
      </w:pPr>
    </w:p>
    <w:p w:rsidR="00E45A00" w:rsidRDefault="00E45A00">
      <w:pPr>
        <w:ind w:left="180"/>
        <w:jc w:val="both"/>
      </w:pPr>
    </w:p>
    <w:p w:rsidR="00E45A00" w:rsidRDefault="00E45A00" w:rsidP="001C0F58">
      <w:pPr>
        <w:pStyle w:val="Nadpis3"/>
      </w:pPr>
      <w:bookmarkStart w:id="65" w:name="_Toc453522284"/>
      <w:r>
        <w:t>Očekávané výstupy RVP</w:t>
      </w:r>
      <w:r w:rsidR="006F2714">
        <w:t xml:space="preserve"> - Prvouka</w:t>
      </w:r>
      <w:bookmarkEnd w:id="65"/>
    </w:p>
    <w:p w:rsidR="00E45A00" w:rsidRDefault="00E45A00">
      <w:pPr>
        <w:ind w:left="180"/>
        <w:jc w:val="both"/>
      </w:pPr>
    </w:p>
    <w:p w:rsidR="00E45A00" w:rsidRDefault="00E45A00">
      <w:pPr>
        <w:jc w:val="both"/>
        <w:rPr>
          <w:b/>
          <w:szCs w:val="22"/>
        </w:rPr>
      </w:pPr>
      <w:r>
        <w:rPr>
          <w:b/>
          <w:szCs w:val="22"/>
        </w:rPr>
        <w:t>Místo, kde žijeme</w:t>
      </w:r>
    </w:p>
    <w:p w:rsidR="00E45A00" w:rsidRDefault="009B0748" w:rsidP="00940372">
      <w:pPr>
        <w:numPr>
          <w:ilvl w:val="0"/>
          <w:numId w:val="61"/>
        </w:numPr>
        <w:jc w:val="both"/>
        <w:rPr>
          <w:szCs w:val="22"/>
        </w:rPr>
      </w:pPr>
      <w:r>
        <w:rPr>
          <w:szCs w:val="22"/>
        </w:rPr>
        <w:t>ČJS-3-1-01 vyznačí v jednoduchém</w:t>
      </w:r>
      <w:r w:rsidR="00E45A00">
        <w:rPr>
          <w:szCs w:val="22"/>
        </w:rPr>
        <w:t xml:space="preserve"> plánu místo svého bydliště a školy, cestu na určené místo a rozliší možná nebezpečí v nejbližším okolí</w:t>
      </w:r>
    </w:p>
    <w:p w:rsidR="00E45A00" w:rsidRDefault="009B0748" w:rsidP="00940372">
      <w:pPr>
        <w:numPr>
          <w:ilvl w:val="0"/>
          <w:numId w:val="61"/>
        </w:numPr>
        <w:jc w:val="both"/>
        <w:rPr>
          <w:szCs w:val="22"/>
        </w:rPr>
      </w:pPr>
      <w:r>
        <w:rPr>
          <w:szCs w:val="22"/>
        </w:rPr>
        <w:t xml:space="preserve">ČJS-3-1-02 </w:t>
      </w:r>
      <w:r w:rsidR="00E45A00">
        <w:rPr>
          <w:szCs w:val="22"/>
        </w:rPr>
        <w:t>začlení svou obec (město) do příslušného kraje a obslužného centra ČR, pozoruje a popíše změny v nejbližším okolí, obci (městě)</w:t>
      </w:r>
    </w:p>
    <w:p w:rsidR="00E45A00" w:rsidRDefault="009B0748" w:rsidP="00940372">
      <w:pPr>
        <w:numPr>
          <w:ilvl w:val="0"/>
          <w:numId w:val="61"/>
        </w:numPr>
        <w:jc w:val="both"/>
        <w:rPr>
          <w:szCs w:val="22"/>
        </w:rPr>
      </w:pPr>
      <w:r>
        <w:rPr>
          <w:szCs w:val="22"/>
        </w:rPr>
        <w:t xml:space="preserve">ČJS-3-1-03 </w:t>
      </w:r>
      <w:r w:rsidR="00E45A00">
        <w:rPr>
          <w:szCs w:val="22"/>
        </w:rPr>
        <w:t>rozliší přírodní a umělé prvky v okolní krajině a vyjádří různými způsoby její estetické hodnoty a rozmanitost</w:t>
      </w:r>
    </w:p>
    <w:p w:rsidR="00E45A00" w:rsidRDefault="00E45A00">
      <w:pPr>
        <w:jc w:val="both"/>
        <w:rPr>
          <w:b/>
          <w:szCs w:val="22"/>
        </w:rPr>
      </w:pPr>
      <w:r>
        <w:rPr>
          <w:b/>
          <w:szCs w:val="22"/>
        </w:rPr>
        <w:t>Lidé kolem nás</w:t>
      </w:r>
    </w:p>
    <w:p w:rsidR="009B0748" w:rsidRDefault="009B0748" w:rsidP="00940372">
      <w:pPr>
        <w:numPr>
          <w:ilvl w:val="0"/>
          <w:numId w:val="62"/>
        </w:numPr>
        <w:jc w:val="both"/>
        <w:rPr>
          <w:szCs w:val="22"/>
        </w:rPr>
      </w:pPr>
      <w:r>
        <w:rPr>
          <w:szCs w:val="22"/>
        </w:rPr>
        <w:t xml:space="preserve">ČJS-3-2-01 </w:t>
      </w:r>
      <w:r w:rsidR="00E45A00">
        <w:rPr>
          <w:szCs w:val="22"/>
        </w:rPr>
        <w:t>rozlišuje blízké příbuzenské vztahy v rodině, role rodinných příslušníků a vztahy mezi nimi</w:t>
      </w:r>
      <w:r>
        <w:rPr>
          <w:szCs w:val="22"/>
        </w:rPr>
        <w:t>,</w:t>
      </w:r>
      <w:r w:rsidRPr="009B0748">
        <w:rPr>
          <w:szCs w:val="22"/>
        </w:rPr>
        <w:t xml:space="preserve"> </w:t>
      </w:r>
      <w:r>
        <w:rPr>
          <w:szCs w:val="22"/>
        </w:rPr>
        <w:t>projevuje toleranci k přirozeným odlišnostem spolužáků i jiných lidí, jejich přednostem i nedostatkům</w:t>
      </w:r>
    </w:p>
    <w:p w:rsidR="00E45A00" w:rsidRPr="009B0748" w:rsidRDefault="006F0466" w:rsidP="00940372">
      <w:pPr>
        <w:numPr>
          <w:ilvl w:val="0"/>
          <w:numId w:val="62"/>
        </w:numPr>
        <w:jc w:val="both"/>
        <w:rPr>
          <w:szCs w:val="22"/>
        </w:rPr>
      </w:pPr>
      <w:r>
        <w:rPr>
          <w:szCs w:val="22"/>
        </w:rPr>
        <w:t>ČJS-3-2</w:t>
      </w:r>
      <w:r w:rsidR="009B0748" w:rsidRPr="009B0748">
        <w:rPr>
          <w:szCs w:val="22"/>
        </w:rPr>
        <w:t xml:space="preserve">-02 </w:t>
      </w:r>
      <w:r w:rsidR="00E45A00" w:rsidRPr="009B0748">
        <w:rPr>
          <w:szCs w:val="22"/>
        </w:rPr>
        <w:t>odvodí význam a potřebu různých povolání a pracovních činností</w:t>
      </w:r>
    </w:p>
    <w:p w:rsidR="00E45A00" w:rsidRDefault="00E45A00">
      <w:pPr>
        <w:jc w:val="both"/>
        <w:rPr>
          <w:b/>
          <w:szCs w:val="22"/>
        </w:rPr>
      </w:pPr>
      <w:r>
        <w:rPr>
          <w:b/>
          <w:szCs w:val="22"/>
        </w:rPr>
        <w:t>Lidé a čas</w:t>
      </w:r>
    </w:p>
    <w:p w:rsidR="00E45A00" w:rsidRDefault="006F0466" w:rsidP="00940372">
      <w:pPr>
        <w:numPr>
          <w:ilvl w:val="0"/>
          <w:numId w:val="63"/>
        </w:numPr>
        <w:jc w:val="both"/>
        <w:rPr>
          <w:szCs w:val="22"/>
        </w:rPr>
      </w:pPr>
      <w:r>
        <w:rPr>
          <w:szCs w:val="22"/>
        </w:rPr>
        <w:t>ČJS-3-3</w:t>
      </w:r>
      <w:r w:rsidRPr="009B0748">
        <w:rPr>
          <w:szCs w:val="22"/>
        </w:rPr>
        <w:t>-0</w:t>
      </w:r>
      <w:r>
        <w:rPr>
          <w:szCs w:val="22"/>
        </w:rPr>
        <w:t>1</w:t>
      </w:r>
      <w:r w:rsidRPr="009B0748">
        <w:rPr>
          <w:szCs w:val="22"/>
        </w:rPr>
        <w:t xml:space="preserve"> </w:t>
      </w:r>
      <w:r w:rsidR="00E45A00">
        <w:rPr>
          <w:szCs w:val="22"/>
        </w:rPr>
        <w:t>využívá časové údaje při řešení různých situací v denním životě, rozlišuje děj v minulosti, přítomnosti a budoucnosti</w:t>
      </w:r>
      <w:r w:rsidR="00E45A00">
        <w:rPr>
          <w:szCs w:val="22"/>
        </w:rPr>
        <w:tab/>
      </w:r>
    </w:p>
    <w:p w:rsidR="00E45A00" w:rsidRDefault="006F0466" w:rsidP="00940372">
      <w:pPr>
        <w:numPr>
          <w:ilvl w:val="0"/>
          <w:numId w:val="63"/>
        </w:numPr>
        <w:jc w:val="both"/>
        <w:rPr>
          <w:szCs w:val="22"/>
        </w:rPr>
      </w:pPr>
      <w:r>
        <w:rPr>
          <w:szCs w:val="22"/>
        </w:rPr>
        <w:t>ČJS-3-3</w:t>
      </w:r>
      <w:r w:rsidRPr="009B0748">
        <w:rPr>
          <w:szCs w:val="22"/>
        </w:rPr>
        <w:t xml:space="preserve">-02 </w:t>
      </w:r>
      <w:r w:rsidR="00E45A00">
        <w:rPr>
          <w:szCs w:val="22"/>
        </w:rPr>
        <w:t>pojmenuje některé rodáky, kulturní či historické památky, významné události regionu, interpretuje některé pověsti nebo báje spjaté s místem, v němž žije</w:t>
      </w:r>
    </w:p>
    <w:p w:rsidR="00E45A00" w:rsidRDefault="006F0466" w:rsidP="00940372">
      <w:pPr>
        <w:numPr>
          <w:ilvl w:val="0"/>
          <w:numId w:val="63"/>
        </w:numPr>
        <w:jc w:val="both"/>
        <w:rPr>
          <w:szCs w:val="22"/>
        </w:rPr>
      </w:pPr>
      <w:r>
        <w:rPr>
          <w:szCs w:val="22"/>
        </w:rPr>
        <w:t>ČJS-3-3</w:t>
      </w:r>
      <w:r w:rsidRPr="009B0748">
        <w:rPr>
          <w:szCs w:val="22"/>
        </w:rPr>
        <w:t>-0</w:t>
      </w:r>
      <w:r>
        <w:rPr>
          <w:szCs w:val="22"/>
        </w:rPr>
        <w:t>3</w:t>
      </w:r>
      <w:r w:rsidRPr="009B0748">
        <w:rPr>
          <w:szCs w:val="22"/>
        </w:rPr>
        <w:t xml:space="preserve"> </w:t>
      </w:r>
      <w:r w:rsidR="00E45A00">
        <w:rPr>
          <w:szCs w:val="22"/>
        </w:rPr>
        <w:t>uplatňuje elementární poznatky o sobě, o rodině a činnostech člověka, o lidské společnosti, soužití, zvycích a o práci lidí; na příkladech porovnává minulost a současnost</w:t>
      </w:r>
    </w:p>
    <w:p w:rsidR="00E45A00" w:rsidRDefault="00E45A00">
      <w:pPr>
        <w:jc w:val="both"/>
        <w:rPr>
          <w:b/>
          <w:szCs w:val="22"/>
        </w:rPr>
      </w:pPr>
      <w:r>
        <w:rPr>
          <w:b/>
          <w:szCs w:val="22"/>
        </w:rPr>
        <w:t>Rozmanitost přírody</w:t>
      </w:r>
    </w:p>
    <w:p w:rsidR="00E45A00" w:rsidRDefault="006F0466" w:rsidP="00940372">
      <w:pPr>
        <w:numPr>
          <w:ilvl w:val="0"/>
          <w:numId w:val="64"/>
        </w:numPr>
        <w:jc w:val="both"/>
        <w:rPr>
          <w:szCs w:val="22"/>
        </w:rPr>
      </w:pPr>
      <w:r>
        <w:rPr>
          <w:szCs w:val="22"/>
        </w:rPr>
        <w:t>ČJS-3-4</w:t>
      </w:r>
      <w:r w:rsidRPr="009B0748">
        <w:rPr>
          <w:szCs w:val="22"/>
        </w:rPr>
        <w:t>-0</w:t>
      </w:r>
      <w:r>
        <w:rPr>
          <w:szCs w:val="22"/>
        </w:rPr>
        <w:t>1</w:t>
      </w:r>
      <w:r w:rsidRPr="009B0748">
        <w:rPr>
          <w:szCs w:val="22"/>
        </w:rPr>
        <w:t xml:space="preserve"> </w:t>
      </w:r>
      <w:r w:rsidR="00E45A00">
        <w:rPr>
          <w:szCs w:val="22"/>
        </w:rPr>
        <w:t>pozoruje, popíše a porovná viditelné proměny v přírodě v jednotlivých ročních obdobích</w:t>
      </w:r>
    </w:p>
    <w:p w:rsidR="00E45A00" w:rsidRDefault="006F0466" w:rsidP="00940372">
      <w:pPr>
        <w:numPr>
          <w:ilvl w:val="0"/>
          <w:numId w:val="64"/>
        </w:numPr>
        <w:jc w:val="both"/>
        <w:rPr>
          <w:szCs w:val="22"/>
        </w:rPr>
      </w:pPr>
      <w:r>
        <w:rPr>
          <w:szCs w:val="22"/>
        </w:rPr>
        <w:t>ČJS-3-4</w:t>
      </w:r>
      <w:r w:rsidRPr="009B0748">
        <w:rPr>
          <w:szCs w:val="22"/>
        </w:rPr>
        <w:t>-0</w:t>
      </w:r>
      <w:r>
        <w:rPr>
          <w:szCs w:val="22"/>
        </w:rPr>
        <w:t>2</w:t>
      </w:r>
      <w:r w:rsidRPr="009B0748">
        <w:rPr>
          <w:szCs w:val="22"/>
        </w:rPr>
        <w:t xml:space="preserve"> </w:t>
      </w:r>
      <w:r w:rsidR="00E45A00">
        <w:rPr>
          <w:szCs w:val="22"/>
        </w:rPr>
        <w:t>roztřídí některé přírodniny podle nápadných určujících znaků, uvede příklady výskytu organismů ve známé lokalitě</w:t>
      </w:r>
    </w:p>
    <w:p w:rsidR="00E45A00" w:rsidRDefault="006F0466" w:rsidP="00940372">
      <w:pPr>
        <w:numPr>
          <w:ilvl w:val="0"/>
          <w:numId w:val="64"/>
        </w:numPr>
        <w:jc w:val="both"/>
        <w:rPr>
          <w:szCs w:val="22"/>
        </w:rPr>
      </w:pPr>
      <w:r>
        <w:rPr>
          <w:szCs w:val="22"/>
        </w:rPr>
        <w:t>ČJS-3-4</w:t>
      </w:r>
      <w:r w:rsidRPr="009B0748">
        <w:rPr>
          <w:szCs w:val="22"/>
        </w:rPr>
        <w:t>-0</w:t>
      </w:r>
      <w:r>
        <w:rPr>
          <w:szCs w:val="22"/>
        </w:rPr>
        <w:t>3</w:t>
      </w:r>
      <w:r w:rsidRPr="009B0748">
        <w:rPr>
          <w:szCs w:val="22"/>
        </w:rPr>
        <w:t xml:space="preserve"> </w:t>
      </w:r>
      <w:r w:rsidR="00E45A00">
        <w:rPr>
          <w:szCs w:val="22"/>
        </w:rPr>
        <w:t>provádí jednoduché pokusy u skupiny známých látek, určuje jejich společné a rozdílné vlastnosti a změří základní veličiny pomocí jednoduchých nástrojů a přístrojů</w:t>
      </w:r>
    </w:p>
    <w:p w:rsidR="00E45A00" w:rsidRDefault="00E45A00">
      <w:pPr>
        <w:jc w:val="both"/>
        <w:rPr>
          <w:b/>
          <w:szCs w:val="22"/>
        </w:rPr>
      </w:pPr>
      <w:r>
        <w:rPr>
          <w:b/>
          <w:szCs w:val="22"/>
        </w:rPr>
        <w:t>Člověk a jeho zdraví</w:t>
      </w:r>
    </w:p>
    <w:p w:rsidR="00E45A00" w:rsidRDefault="00EE3C54" w:rsidP="00940372">
      <w:pPr>
        <w:numPr>
          <w:ilvl w:val="0"/>
          <w:numId w:val="65"/>
        </w:numPr>
        <w:jc w:val="both"/>
        <w:rPr>
          <w:szCs w:val="22"/>
        </w:rPr>
      </w:pPr>
      <w:r>
        <w:rPr>
          <w:szCs w:val="22"/>
        </w:rPr>
        <w:t>ČJS-3-5</w:t>
      </w:r>
      <w:r w:rsidRPr="009B0748">
        <w:rPr>
          <w:szCs w:val="22"/>
        </w:rPr>
        <w:t>-0</w:t>
      </w:r>
      <w:r>
        <w:rPr>
          <w:szCs w:val="22"/>
        </w:rPr>
        <w:t>1</w:t>
      </w:r>
      <w:r w:rsidRPr="009B0748">
        <w:rPr>
          <w:szCs w:val="22"/>
        </w:rPr>
        <w:t xml:space="preserve"> </w:t>
      </w:r>
      <w:r w:rsidR="00E45A00">
        <w:rPr>
          <w:szCs w:val="22"/>
        </w:rPr>
        <w:t>uplatňuje základní hygienické, režimové a jiné zdravotně preventivní návyky s využitím elementárních znalostí o lidském těle; projevuje vhodným chováním a činnostmi vztah ke zdraví</w:t>
      </w:r>
    </w:p>
    <w:p w:rsidR="00E45A00" w:rsidRPr="00EE3C54" w:rsidRDefault="00EE3C54" w:rsidP="00940372">
      <w:pPr>
        <w:numPr>
          <w:ilvl w:val="0"/>
          <w:numId w:val="65"/>
        </w:numPr>
        <w:jc w:val="both"/>
        <w:rPr>
          <w:szCs w:val="22"/>
        </w:rPr>
      </w:pPr>
      <w:r>
        <w:rPr>
          <w:szCs w:val="22"/>
        </w:rPr>
        <w:t>ČJS-3-5</w:t>
      </w:r>
      <w:r w:rsidRPr="009B0748">
        <w:rPr>
          <w:szCs w:val="22"/>
        </w:rPr>
        <w:t>-0</w:t>
      </w:r>
      <w:r>
        <w:rPr>
          <w:szCs w:val="22"/>
        </w:rPr>
        <w:t>2</w:t>
      </w:r>
      <w:r w:rsidRPr="009B0748">
        <w:rPr>
          <w:szCs w:val="22"/>
        </w:rPr>
        <w:t xml:space="preserve"> </w:t>
      </w:r>
      <w:r>
        <w:rPr>
          <w:szCs w:val="22"/>
        </w:rPr>
        <w:t>rozezná nebezpečí různého charakteru, využívá bezpečná místa pro hru a trávení volného času, uplatňuje základní pravidla bezpečného chování účastníka silničního provozu, jedná tak, aby neohrožoval zdraví své a zdraví jiných</w:t>
      </w:r>
    </w:p>
    <w:p w:rsidR="00E45A00" w:rsidRDefault="00843004" w:rsidP="00940372">
      <w:pPr>
        <w:numPr>
          <w:ilvl w:val="0"/>
          <w:numId w:val="65"/>
        </w:numPr>
        <w:jc w:val="both"/>
        <w:rPr>
          <w:szCs w:val="22"/>
        </w:rPr>
      </w:pPr>
      <w:r>
        <w:rPr>
          <w:szCs w:val="22"/>
        </w:rPr>
        <w:t>ČJS-3-5</w:t>
      </w:r>
      <w:r w:rsidRPr="009B0748">
        <w:rPr>
          <w:szCs w:val="22"/>
        </w:rPr>
        <w:t>-0</w:t>
      </w:r>
      <w:r>
        <w:rPr>
          <w:szCs w:val="22"/>
        </w:rPr>
        <w:t>3</w:t>
      </w:r>
      <w:r w:rsidRPr="009B0748">
        <w:rPr>
          <w:szCs w:val="22"/>
        </w:rPr>
        <w:t xml:space="preserve"> </w:t>
      </w:r>
      <w:r w:rsidR="00E45A00">
        <w:rPr>
          <w:szCs w:val="22"/>
        </w:rPr>
        <w:t xml:space="preserve">chová se obezřetně při setkání s neznámými jedinci, odmítne komunikaci, která je mu nepříjemná; v případě potřeby požádá </w:t>
      </w:r>
      <w:r>
        <w:rPr>
          <w:szCs w:val="22"/>
        </w:rPr>
        <w:t>o pomoc pro sebe i pro jiné, ovládá způsoby komunikace s operátory tísňových linek</w:t>
      </w:r>
    </w:p>
    <w:p w:rsidR="00E45A00" w:rsidRDefault="00843004" w:rsidP="00940372">
      <w:pPr>
        <w:numPr>
          <w:ilvl w:val="0"/>
          <w:numId w:val="65"/>
        </w:numPr>
        <w:jc w:val="both"/>
        <w:rPr>
          <w:szCs w:val="22"/>
        </w:rPr>
      </w:pPr>
      <w:r>
        <w:rPr>
          <w:szCs w:val="22"/>
        </w:rPr>
        <w:t>ČJS-3-5</w:t>
      </w:r>
      <w:r w:rsidRPr="009B0748">
        <w:rPr>
          <w:szCs w:val="22"/>
        </w:rPr>
        <w:t>-0</w:t>
      </w:r>
      <w:r>
        <w:rPr>
          <w:szCs w:val="22"/>
        </w:rPr>
        <w:t>4</w:t>
      </w:r>
      <w:r w:rsidRPr="009B0748">
        <w:rPr>
          <w:szCs w:val="22"/>
        </w:rPr>
        <w:t xml:space="preserve"> </w:t>
      </w:r>
      <w:r w:rsidR="00E45A00">
        <w:rPr>
          <w:szCs w:val="22"/>
        </w:rPr>
        <w:t>reaguje adekvátně na pokyny dospělých při mimořádných událostech</w:t>
      </w:r>
      <w:r w:rsidR="00E45A00">
        <w:rPr>
          <w:szCs w:val="22"/>
        </w:rPr>
        <w:tab/>
      </w:r>
    </w:p>
    <w:p w:rsidR="00E45A00" w:rsidRDefault="00E45A00">
      <w:pPr>
        <w:jc w:val="both"/>
        <w:rPr>
          <w:szCs w:val="22"/>
        </w:rPr>
      </w:pPr>
    </w:p>
    <w:p w:rsidR="00E45A00" w:rsidRDefault="00E45A00">
      <w:pPr>
        <w:jc w:val="both"/>
        <w:rPr>
          <w:szCs w:val="22"/>
        </w:rPr>
      </w:pPr>
    </w:p>
    <w:p w:rsidR="00E45A00" w:rsidRDefault="00E45A00">
      <w:pPr>
        <w:jc w:val="both"/>
        <w:rPr>
          <w:szCs w:val="22"/>
        </w:rPr>
      </w:pPr>
    </w:p>
    <w:p w:rsidR="00E45A00" w:rsidRDefault="00E45A00">
      <w:pPr>
        <w:jc w:val="both"/>
        <w:rPr>
          <w:szCs w:val="22"/>
        </w:rPr>
      </w:pPr>
    </w:p>
    <w:p w:rsidR="00E45A00" w:rsidRDefault="00E45A00">
      <w:pPr>
        <w:jc w:val="both"/>
        <w:rPr>
          <w:szCs w:val="22"/>
        </w:rPr>
      </w:pPr>
    </w:p>
    <w:p w:rsidR="00E45A00" w:rsidRDefault="00E45A00">
      <w:pPr>
        <w:jc w:val="both"/>
        <w:rPr>
          <w:szCs w:val="22"/>
        </w:rPr>
        <w:sectPr w:rsidR="00E45A00">
          <w:headerReference w:type="default" r:id="rId37"/>
          <w:pgSz w:w="11906" w:h="16838"/>
          <w:pgMar w:top="1418" w:right="1418" w:bottom="1418" w:left="1418" w:header="709" w:footer="709" w:gutter="0"/>
          <w:cols w:space="708"/>
          <w:docGrid w:linePitch="360"/>
        </w:sectPr>
      </w:pPr>
    </w:p>
    <w:p w:rsidR="00E45A00" w:rsidRDefault="00E45A00" w:rsidP="001C0F58">
      <w:pPr>
        <w:pStyle w:val="Nadpis3"/>
      </w:pPr>
      <w:bookmarkStart w:id="66" w:name="_Toc453522285"/>
      <w:r>
        <w:lastRenderedPageBreak/>
        <w:t>Učební osnovy Prvouka 1. stupeň</w:t>
      </w:r>
      <w:bookmarkEnd w:id="66"/>
    </w:p>
    <w:tbl>
      <w:tblPr>
        <w:tblW w:w="4944" w:type="pct"/>
        <w:tblLayout w:type="fixed"/>
        <w:tblCellMar>
          <w:left w:w="0" w:type="dxa"/>
          <w:right w:w="0" w:type="dxa"/>
        </w:tblCellMar>
        <w:tblLook w:val="0000"/>
      </w:tblPr>
      <w:tblGrid>
        <w:gridCol w:w="556"/>
        <w:gridCol w:w="4141"/>
        <w:gridCol w:w="4680"/>
        <w:gridCol w:w="3419"/>
        <w:gridCol w:w="1079"/>
      </w:tblGrid>
      <w:tr w:rsidR="00E45A00">
        <w:trPr>
          <w:trHeight w:val="253"/>
        </w:trPr>
        <w:tc>
          <w:tcPr>
            <w:tcW w:w="200" w:type="pct"/>
            <w:tcBorders>
              <w:top w:val="nil"/>
              <w:left w:val="nil"/>
              <w:bottom w:val="nil"/>
              <w:right w:val="nil"/>
            </w:tcBorders>
            <w:noWrap/>
            <w:tcMar>
              <w:top w:w="15" w:type="dxa"/>
              <w:left w:w="15" w:type="dxa"/>
              <w:bottom w:w="0" w:type="dxa"/>
              <w:right w:w="15" w:type="dxa"/>
            </w:tcMar>
            <w:vAlign w:val="bottom"/>
          </w:tcPr>
          <w:p w:rsidR="00E45A00" w:rsidRDefault="00E45A00">
            <w:pPr>
              <w:rPr>
                <w:rFonts w:eastAsia="Arial Unicode MS"/>
                <w:sz w:val="20"/>
                <w:szCs w:val="20"/>
              </w:rPr>
            </w:pPr>
          </w:p>
        </w:tc>
        <w:tc>
          <w:tcPr>
            <w:tcW w:w="1492" w:type="pct"/>
            <w:tcBorders>
              <w:top w:val="nil"/>
              <w:left w:val="nil"/>
              <w:bottom w:val="nil"/>
              <w:right w:val="nil"/>
            </w:tcBorders>
            <w:noWrap/>
            <w:tcMar>
              <w:top w:w="15" w:type="dxa"/>
              <w:left w:w="15" w:type="dxa"/>
              <w:bottom w:w="0" w:type="dxa"/>
              <w:right w:w="15" w:type="dxa"/>
            </w:tcMar>
          </w:tcPr>
          <w:p w:rsidR="00E45A00" w:rsidRDefault="00E45A00">
            <w:pPr>
              <w:rPr>
                <w:b/>
                <w:sz w:val="20"/>
                <w:szCs w:val="20"/>
              </w:rPr>
            </w:pPr>
            <w:r>
              <w:rPr>
                <w:b/>
                <w:sz w:val="20"/>
                <w:szCs w:val="20"/>
              </w:rPr>
              <w:t>Vzdělávací oblast:</w:t>
            </w:r>
          </w:p>
        </w:tc>
        <w:tc>
          <w:tcPr>
            <w:tcW w:w="1686" w:type="pct"/>
            <w:tcBorders>
              <w:top w:val="nil"/>
              <w:left w:val="nil"/>
              <w:bottom w:val="nil"/>
              <w:right w:val="nil"/>
            </w:tcBorders>
            <w:noWrap/>
            <w:tcMar>
              <w:top w:w="15" w:type="dxa"/>
              <w:left w:w="15" w:type="dxa"/>
              <w:bottom w:w="0" w:type="dxa"/>
              <w:right w:w="15" w:type="dxa"/>
            </w:tcMar>
            <w:vAlign w:val="bottom"/>
          </w:tcPr>
          <w:p w:rsidR="00E45A00" w:rsidRDefault="00E45A00">
            <w:pPr>
              <w:rPr>
                <w:rFonts w:eastAsia="Arial Unicode MS"/>
                <w:sz w:val="20"/>
                <w:szCs w:val="20"/>
              </w:rPr>
            </w:pPr>
            <w:r>
              <w:rPr>
                <w:b/>
                <w:sz w:val="20"/>
                <w:szCs w:val="20"/>
              </w:rPr>
              <w:t>Člověk a jeho svět</w:t>
            </w:r>
          </w:p>
        </w:tc>
        <w:tc>
          <w:tcPr>
            <w:tcW w:w="1232" w:type="pct"/>
            <w:tcBorders>
              <w:top w:val="nil"/>
              <w:left w:val="nil"/>
              <w:bottom w:val="nil"/>
              <w:right w:val="nil"/>
            </w:tcBorders>
            <w:noWrap/>
            <w:tcMar>
              <w:top w:w="15" w:type="dxa"/>
              <w:left w:w="15" w:type="dxa"/>
              <w:bottom w:w="0" w:type="dxa"/>
              <w:right w:w="15" w:type="dxa"/>
            </w:tcMar>
            <w:vAlign w:val="bottom"/>
          </w:tcPr>
          <w:p w:rsidR="00E45A00" w:rsidRDefault="00E45A00">
            <w:pPr>
              <w:rPr>
                <w:rFonts w:eastAsia="Arial Unicode MS"/>
                <w:sz w:val="20"/>
                <w:szCs w:val="20"/>
              </w:rPr>
            </w:pPr>
          </w:p>
        </w:tc>
        <w:tc>
          <w:tcPr>
            <w:tcW w:w="389" w:type="pct"/>
            <w:tcBorders>
              <w:top w:val="nil"/>
              <w:left w:val="nil"/>
              <w:bottom w:val="nil"/>
              <w:right w:val="nil"/>
            </w:tcBorders>
            <w:noWrap/>
            <w:tcMar>
              <w:top w:w="15" w:type="dxa"/>
              <w:left w:w="15" w:type="dxa"/>
              <w:bottom w:w="0" w:type="dxa"/>
              <w:right w:w="15" w:type="dxa"/>
            </w:tcMar>
            <w:vAlign w:val="bottom"/>
          </w:tcPr>
          <w:p w:rsidR="00E45A00" w:rsidRDefault="00E45A00">
            <w:pPr>
              <w:rPr>
                <w:rFonts w:eastAsia="Arial Unicode MS"/>
                <w:sz w:val="20"/>
                <w:szCs w:val="20"/>
              </w:rPr>
            </w:pPr>
          </w:p>
        </w:tc>
      </w:tr>
      <w:tr w:rsidR="00E45A00">
        <w:trPr>
          <w:trHeight w:val="153"/>
        </w:trPr>
        <w:tc>
          <w:tcPr>
            <w:tcW w:w="200" w:type="pct"/>
            <w:tcBorders>
              <w:top w:val="nil"/>
              <w:left w:val="nil"/>
              <w:bottom w:val="nil"/>
              <w:right w:val="nil"/>
            </w:tcBorders>
            <w:noWrap/>
            <w:tcMar>
              <w:top w:w="15" w:type="dxa"/>
              <w:left w:w="15" w:type="dxa"/>
              <w:bottom w:w="0" w:type="dxa"/>
              <w:right w:w="15" w:type="dxa"/>
            </w:tcMar>
            <w:vAlign w:val="bottom"/>
          </w:tcPr>
          <w:p w:rsidR="00E45A00" w:rsidRDefault="00E45A00">
            <w:pPr>
              <w:rPr>
                <w:rFonts w:eastAsia="Arial Unicode MS"/>
                <w:sz w:val="20"/>
                <w:szCs w:val="20"/>
              </w:rPr>
            </w:pPr>
          </w:p>
        </w:tc>
        <w:tc>
          <w:tcPr>
            <w:tcW w:w="1492" w:type="pct"/>
            <w:tcBorders>
              <w:top w:val="nil"/>
              <w:left w:val="nil"/>
              <w:bottom w:val="nil"/>
              <w:right w:val="nil"/>
            </w:tcBorders>
            <w:noWrap/>
            <w:tcMar>
              <w:top w:w="15" w:type="dxa"/>
              <w:left w:w="15" w:type="dxa"/>
              <w:bottom w:w="0" w:type="dxa"/>
              <w:right w:w="15" w:type="dxa"/>
            </w:tcMar>
          </w:tcPr>
          <w:p w:rsidR="00E45A00" w:rsidRDefault="00E45A00">
            <w:pPr>
              <w:rPr>
                <w:b/>
                <w:sz w:val="20"/>
                <w:szCs w:val="20"/>
              </w:rPr>
            </w:pPr>
            <w:r>
              <w:rPr>
                <w:b/>
                <w:sz w:val="20"/>
                <w:szCs w:val="20"/>
              </w:rPr>
              <w:t>Vyučovací předmět:</w:t>
            </w:r>
          </w:p>
        </w:tc>
        <w:tc>
          <w:tcPr>
            <w:tcW w:w="1686" w:type="pct"/>
            <w:tcBorders>
              <w:top w:val="nil"/>
              <w:left w:val="nil"/>
              <w:bottom w:val="nil"/>
              <w:right w:val="nil"/>
            </w:tcBorders>
            <w:noWrap/>
            <w:tcMar>
              <w:top w:w="15" w:type="dxa"/>
              <w:left w:w="15" w:type="dxa"/>
              <w:bottom w:w="0" w:type="dxa"/>
              <w:right w:w="15" w:type="dxa"/>
            </w:tcMar>
            <w:vAlign w:val="bottom"/>
          </w:tcPr>
          <w:p w:rsidR="00E45A00" w:rsidRDefault="00E45A00">
            <w:pPr>
              <w:rPr>
                <w:rFonts w:eastAsia="Arial Unicode MS"/>
                <w:b/>
                <w:sz w:val="20"/>
                <w:szCs w:val="20"/>
              </w:rPr>
            </w:pPr>
            <w:r>
              <w:rPr>
                <w:b/>
                <w:sz w:val="20"/>
                <w:szCs w:val="20"/>
              </w:rPr>
              <w:t>Prvouka</w:t>
            </w:r>
          </w:p>
        </w:tc>
        <w:tc>
          <w:tcPr>
            <w:tcW w:w="1232" w:type="pct"/>
            <w:tcBorders>
              <w:top w:val="nil"/>
              <w:left w:val="nil"/>
              <w:bottom w:val="nil"/>
              <w:right w:val="nil"/>
            </w:tcBorders>
            <w:noWrap/>
            <w:tcMar>
              <w:top w:w="15" w:type="dxa"/>
              <w:left w:w="15" w:type="dxa"/>
              <w:bottom w:w="0" w:type="dxa"/>
              <w:right w:w="15" w:type="dxa"/>
            </w:tcMar>
            <w:vAlign w:val="bottom"/>
          </w:tcPr>
          <w:p w:rsidR="00E45A00" w:rsidRDefault="00E45A00">
            <w:pPr>
              <w:rPr>
                <w:rFonts w:eastAsia="Arial Unicode MS"/>
                <w:sz w:val="20"/>
                <w:szCs w:val="20"/>
              </w:rPr>
            </w:pPr>
          </w:p>
        </w:tc>
        <w:tc>
          <w:tcPr>
            <w:tcW w:w="389" w:type="pct"/>
            <w:tcBorders>
              <w:top w:val="nil"/>
              <w:left w:val="nil"/>
              <w:bottom w:val="nil"/>
              <w:right w:val="nil"/>
            </w:tcBorders>
            <w:noWrap/>
            <w:tcMar>
              <w:top w:w="15" w:type="dxa"/>
              <w:left w:w="15" w:type="dxa"/>
              <w:bottom w:w="0" w:type="dxa"/>
              <w:right w:w="15" w:type="dxa"/>
            </w:tcMar>
            <w:vAlign w:val="bottom"/>
          </w:tcPr>
          <w:p w:rsidR="00E45A00" w:rsidRDefault="00E45A00">
            <w:pPr>
              <w:rPr>
                <w:rFonts w:eastAsia="Arial Unicode MS"/>
                <w:sz w:val="20"/>
                <w:szCs w:val="20"/>
              </w:rPr>
            </w:pPr>
          </w:p>
        </w:tc>
      </w:tr>
      <w:tr w:rsidR="00E45A00">
        <w:trPr>
          <w:trHeight w:val="275"/>
        </w:trPr>
        <w:tc>
          <w:tcPr>
            <w:tcW w:w="200" w:type="pct"/>
            <w:tcBorders>
              <w:top w:val="nil"/>
              <w:left w:val="nil"/>
              <w:bottom w:val="nil"/>
              <w:right w:val="nil"/>
            </w:tcBorders>
            <w:noWrap/>
            <w:tcMar>
              <w:top w:w="15" w:type="dxa"/>
              <w:left w:w="15" w:type="dxa"/>
              <w:bottom w:w="0" w:type="dxa"/>
              <w:right w:w="15" w:type="dxa"/>
            </w:tcMar>
            <w:vAlign w:val="bottom"/>
          </w:tcPr>
          <w:p w:rsidR="00E45A00" w:rsidRDefault="00E45A00">
            <w:pPr>
              <w:rPr>
                <w:rFonts w:eastAsia="Arial Unicode MS"/>
                <w:sz w:val="20"/>
                <w:szCs w:val="20"/>
              </w:rPr>
            </w:pPr>
          </w:p>
        </w:tc>
        <w:tc>
          <w:tcPr>
            <w:tcW w:w="1492" w:type="pct"/>
            <w:tcBorders>
              <w:top w:val="nil"/>
              <w:left w:val="nil"/>
              <w:bottom w:val="nil"/>
              <w:right w:val="nil"/>
            </w:tcBorders>
            <w:noWrap/>
            <w:tcMar>
              <w:top w:w="15" w:type="dxa"/>
              <w:left w:w="15" w:type="dxa"/>
              <w:bottom w:w="0" w:type="dxa"/>
              <w:right w:w="15" w:type="dxa"/>
            </w:tcMar>
          </w:tcPr>
          <w:p w:rsidR="00E45A00" w:rsidRDefault="00E45A00">
            <w:pPr>
              <w:rPr>
                <w:b/>
                <w:sz w:val="20"/>
                <w:szCs w:val="20"/>
              </w:rPr>
            </w:pPr>
            <w:r>
              <w:rPr>
                <w:b/>
                <w:sz w:val="20"/>
                <w:szCs w:val="20"/>
              </w:rPr>
              <w:t>Ročník:</w:t>
            </w:r>
          </w:p>
        </w:tc>
        <w:tc>
          <w:tcPr>
            <w:tcW w:w="1686" w:type="pct"/>
            <w:tcBorders>
              <w:top w:val="nil"/>
              <w:left w:val="nil"/>
              <w:bottom w:val="nil"/>
              <w:right w:val="nil"/>
            </w:tcBorders>
            <w:noWrap/>
            <w:tcMar>
              <w:top w:w="15" w:type="dxa"/>
              <w:left w:w="15" w:type="dxa"/>
              <w:bottom w:w="0" w:type="dxa"/>
              <w:right w:w="15" w:type="dxa"/>
            </w:tcMar>
            <w:vAlign w:val="bottom"/>
          </w:tcPr>
          <w:p w:rsidR="00E45A00" w:rsidRDefault="00E45A00">
            <w:pPr>
              <w:rPr>
                <w:rFonts w:eastAsia="Arial Unicode MS"/>
                <w:b/>
                <w:sz w:val="20"/>
                <w:szCs w:val="20"/>
              </w:rPr>
            </w:pPr>
            <w:r>
              <w:rPr>
                <w:b/>
                <w:sz w:val="20"/>
                <w:szCs w:val="20"/>
              </w:rPr>
              <w:t>1. ročník</w:t>
            </w:r>
          </w:p>
        </w:tc>
        <w:tc>
          <w:tcPr>
            <w:tcW w:w="1232" w:type="pct"/>
            <w:tcBorders>
              <w:top w:val="nil"/>
              <w:left w:val="nil"/>
              <w:bottom w:val="nil"/>
              <w:right w:val="nil"/>
            </w:tcBorders>
            <w:noWrap/>
            <w:tcMar>
              <w:top w:w="15" w:type="dxa"/>
              <w:left w:w="15" w:type="dxa"/>
              <w:bottom w:w="0" w:type="dxa"/>
              <w:right w:w="15" w:type="dxa"/>
            </w:tcMar>
            <w:vAlign w:val="bottom"/>
          </w:tcPr>
          <w:p w:rsidR="00E45A00" w:rsidRDefault="00E45A00">
            <w:pPr>
              <w:rPr>
                <w:rFonts w:eastAsia="Arial Unicode MS"/>
                <w:sz w:val="20"/>
                <w:szCs w:val="20"/>
              </w:rPr>
            </w:pPr>
          </w:p>
        </w:tc>
        <w:tc>
          <w:tcPr>
            <w:tcW w:w="389" w:type="pct"/>
            <w:tcBorders>
              <w:top w:val="nil"/>
              <w:left w:val="nil"/>
              <w:bottom w:val="nil"/>
              <w:right w:val="nil"/>
            </w:tcBorders>
            <w:noWrap/>
            <w:tcMar>
              <w:top w:w="15" w:type="dxa"/>
              <w:left w:w="15" w:type="dxa"/>
              <w:bottom w:w="0" w:type="dxa"/>
              <w:right w:w="15" w:type="dxa"/>
            </w:tcMar>
            <w:vAlign w:val="bottom"/>
          </w:tcPr>
          <w:p w:rsidR="00E45A00" w:rsidRDefault="00E45A00">
            <w:pPr>
              <w:rPr>
                <w:rFonts w:eastAsia="Arial Unicode MS"/>
                <w:sz w:val="20"/>
                <w:szCs w:val="20"/>
              </w:rPr>
            </w:pPr>
          </w:p>
        </w:tc>
      </w:tr>
      <w:tr w:rsidR="00E45A00">
        <w:trPr>
          <w:trHeight w:val="345"/>
        </w:trPr>
        <w:tc>
          <w:tcPr>
            <w:tcW w:w="200" w:type="pct"/>
            <w:tcBorders>
              <w:top w:val="single" w:sz="4" w:space="0" w:color="000000"/>
              <w:left w:val="single" w:sz="4" w:space="0" w:color="000000"/>
              <w:bottom w:val="nil"/>
              <w:right w:val="single" w:sz="4" w:space="0" w:color="000000"/>
            </w:tcBorders>
            <w:tcMar>
              <w:top w:w="15" w:type="dxa"/>
              <w:left w:w="15" w:type="dxa"/>
              <w:bottom w:w="0" w:type="dxa"/>
              <w:right w:w="15" w:type="dxa"/>
            </w:tcMar>
            <w:vAlign w:val="center"/>
          </w:tcPr>
          <w:p w:rsidR="00E45A00" w:rsidRDefault="00E45A00">
            <w:pPr>
              <w:jc w:val="center"/>
              <w:rPr>
                <w:b/>
                <w:bCs/>
                <w:sz w:val="20"/>
                <w:szCs w:val="20"/>
              </w:rPr>
            </w:pPr>
            <w:r>
              <w:rPr>
                <w:b/>
                <w:bCs/>
                <w:sz w:val="20"/>
                <w:szCs w:val="20"/>
              </w:rPr>
              <w:t>RVP</w:t>
            </w:r>
          </w:p>
        </w:tc>
        <w:tc>
          <w:tcPr>
            <w:tcW w:w="1492" w:type="pct"/>
            <w:tcBorders>
              <w:top w:val="single" w:sz="4" w:space="0" w:color="000000"/>
              <w:left w:val="nil"/>
              <w:bottom w:val="nil"/>
              <w:right w:val="single" w:sz="4" w:space="0" w:color="000000"/>
            </w:tcBorders>
            <w:noWrap/>
            <w:tcMar>
              <w:top w:w="15" w:type="dxa"/>
              <w:left w:w="15" w:type="dxa"/>
              <w:bottom w:w="0" w:type="dxa"/>
              <w:right w:w="15" w:type="dxa"/>
            </w:tcMar>
            <w:vAlign w:val="center"/>
          </w:tcPr>
          <w:p w:rsidR="00E45A00" w:rsidRDefault="00E45A00">
            <w:pPr>
              <w:jc w:val="center"/>
              <w:rPr>
                <w:b/>
                <w:bCs/>
                <w:sz w:val="20"/>
                <w:szCs w:val="20"/>
              </w:rPr>
            </w:pPr>
            <w:r>
              <w:rPr>
                <w:b/>
                <w:bCs/>
                <w:sz w:val="20"/>
                <w:szCs w:val="20"/>
              </w:rPr>
              <w:t>Školní výstup</w:t>
            </w:r>
          </w:p>
        </w:tc>
        <w:tc>
          <w:tcPr>
            <w:tcW w:w="1686" w:type="pct"/>
            <w:tcBorders>
              <w:top w:val="single" w:sz="4" w:space="0" w:color="000000"/>
              <w:left w:val="nil"/>
              <w:bottom w:val="nil"/>
              <w:right w:val="single" w:sz="4" w:space="0" w:color="000000"/>
            </w:tcBorders>
            <w:noWrap/>
            <w:tcMar>
              <w:top w:w="15" w:type="dxa"/>
              <w:left w:w="15" w:type="dxa"/>
              <w:bottom w:w="0" w:type="dxa"/>
              <w:right w:w="15" w:type="dxa"/>
            </w:tcMar>
            <w:vAlign w:val="center"/>
          </w:tcPr>
          <w:p w:rsidR="00E45A00" w:rsidRDefault="00E45A00">
            <w:pPr>
              <w:jc w:val="center"/>
              <w:rPr>
                <w:b/>
                <w:bCs/>
                <w:sz w:val="20"/>
                <w:szCs w:val="20"/>
              </w:rPr>
            </w:pPr>
            <w:r>
              <w:rPr>
                <w:b/>
                <w:bCs/>
                <w:sz w:val="20"/>
                <w:szCs w:val="20"/>
              </w:rPr>
              <w:t>Učivo</w:t>
            </w:r>
          </w:p>
        </w:tc>
        <w:tc>
          <w:tcPr>
            <w:tcW w:w="1232" w:type="pct"/>
            <w:tcBorders>
              <w:top w:val="single" w:sz="4" w:space="0" w:color="000000"/>
              <w:left w:val="nil"/>
              <w:bottom w:val="nil"/>
              <w:right w:val="single" w:sz="4" w:space="0" w:color="000000"/>
            </w:tcBorders>
            <w:tcMar>
              <w:top w:w="15" w:type="dxa"/>
              <w:left w:w="15" w:type="dxa"/>
              <w:bottom w:w="0" w:type="dxa"/>
              <w:right w:w="15" w:type="dxa"/>
            </w:tcMar>
            <w:vAlign w:val="center"/>
          </w:tcPr>
          <w:p w:rsidR="00E45A00" w:rsidRDefault="00E45A00">
            <w:pPr>
              <w:jc w:val="center"/>
              <w:rPr>
                <w:b/>
                <w:bCs/>
                <w:sz w:val="20"/>
                <w:szCs w:val="20"/>
              </w:rPr>
            </w:pPr>
            <w:r>
              <w:rPr>
                <w:b/>
                <w:bCs/>
                <w:sz w:val="20"/>
                <w:szCs w:val="20"/>
              </w:rPr>
              <w:t>Průřezová témata, mezipředmětové vztahy, projekty</w:t>
            </w:r>
          </w:p>
        </w:tc>
        <w:tc>
          <w:tcPr>
            <w:tcW w:w="389" w:type="pct"/>
            <w:tcBorders>
              <w:top w:val="single" w:sz="4" w:space="0" w:color="000000"/>
              <w:left w:val="nil"/>
              <w:bottom w:val="nil"/>
              <w:right w:val="single" w:sz="4" w:space="0" w:color="000000"/>
            </w:tcBorders>
            <w:noWrap/>
            <w:tcMar>
              <w:top w:w="15" w:type="dxa"/>
              <w:left w:w="15" w:type="dxa"/>
              <w:bottom w:w="0" w:type="dxa"/>
              <w:right w:w="15" w:type="dxa"/>
            </w:tcMar>
            <w:vAlign w:val="center"/>
          </w:tcPr>
          <w:p w:rsidR="00E45A00" w:rsidRDefault="00E45A00">
            <w:pPr>
              <w:jc w:val="center"/>
              <w:rPr>
                <w:b/>
                <w:bCs/>
                <w:sz w:val="20"/>
                <w:szCs w:val="20"/>
              </w:rPr>
            </w:pPr>
            <w:r>
              <w:rPr>
                <w:b/>
                <w:bCs/>
                <w:sz w:val="20"/>
                <w:szCs w:val="20"/>
              </w:rPr>
              <w:t>Poznámky</w:t>
            </w:r>
          </w:p>
        </w:tc>
      </w:tr>
      <w:tr w:rsidR="00E45A00">
        <w:trPr>
          <w:trHeight w:val="255"/>
        </w:trPr>
        <w:tc>
          <w:tcPr>
            <w:tcW w:w="200" w:type="pct"/>
            <w:tcBorders>
              <w:top w:val="single" w:sz="4" w:space="0" w:color="000000"/>
              <w:left w:val="single" w:sz="4" w:space="0" w:color="000000"/>
              <w:bottom w:val="nil"/>
              <w:right w:val="nil"/>
            </w:tcBorders>
            <w:noWrap/>
            <w:tcMar>
              <w:top w:w="15" w:type="dxa"/>
              <w:left w:w="15" w:type="dxa"/>
              <w:bottom w:w="0" w:type="dxa"/>
              <w:right w:w="15" w:type="dxa"/>
            </w:tcMar>
          </w:tcPr>
          <w:p w:rsidR="00E45A00" w:rsidRDefault="00E45A00">
            <w:pPr>
              <w:rPr>
                <w:b/>
                <w:bCs/>
                <w:sz w:val="20"/>
                <w:szCs w:val="20"/>
              </w:rPr>
            </w:pPr>
          </w:p>
        </w:tc>
        <w:tc>
          <w:tcPr>
            <w:tcW w:w="1492" w:type="pct"/>
            <w:tcBorders>
              <w:top w:val="single" w:sz="4" w:space="0" w:color="000000"/>
              <w:left w:val="single" w:sz="4" w:space="0" w:color="000000"/>
              <w:bottom w:val="nil"/>
              <w:right w:val="single" w:sz="4" w:space="0" w:color="000000"/>
            </w:tcBorders>
            <w:noWrap/>
            <w:tcMar>
              <w:top w:w="15" w:type="dxa"/>
              <w:left w:w="15" w:type="dxa"/>
              <w:bottom w:w="0" w:type="dxa"/>
              <w:right w:w="15" w:type="dxa"/>
            </w:tcMar>
          </w:tcPr>
          <w:p w:rsidR="00E45A00" w:rsidRDefault="00E45A00">
            <w:pPr>
              <w:rPr>
                <w:sz w:val="20"/>
                <w:szCs w:val="20"/>
              </w:rPr>
            </w:pPr>
            <w:r>
              <w:rPr>
                <w:b/>
                <w:bCs/>
                <w:sz w:val="20"/>
                <w:szCs w:val="20"/>
              </w:rPr>
              <w:t>Místo, kde žijeme</w:t>
            </w:r>
          </w:p>
        </w:tc>
        <w:tc>
          <w:tcPr>
            <w:tcW w:w="1686" w:type="pct"/>
            <w:tcBorders>
              <w:top w:val="single" w:sz="4" w:space="0" w:color="000000"/>
              <w:left w:val="nil"/>
              <w:bottom w:val="nil"/>
              <w:right w:val="single" w:sz="4" w:space="0" w:color="000000"/>
            </w:tcBorders>
            <w:noWrap/>
            <w:tcMar>
              <w:top w:w="15" w:type="dxa"/>
              <w:left w:w="15" w:type="dxa"/>
              <w:bottom w:w="0" w:type="dxa"/>
              <w:right w:w="15" w:type="dxa"/>
            </w:tcMar>
          </w:tcPr>
          <w:p w:rsidR="00E45A00" w:rsidRDefault="00E45A00">
            <w:pPr>
              <w:rPr>
                <w:sz w:val="20"/>
                <w:szCs w:val="20"/>
              </w:rPr>
            </w:pPr>
          </w:p>
        </w:tc>
        <w:tc>
          <w:tcPr>
            <w:tcW w:w="1232" w:type="pct"/>
            <w:tcBorders>
              <w:top w:val="single" w:sz="4" w:space="0" w:color="000000"/>
              <w:left w:val="nil"/>
              <w:bottom w:val="nil"/>
              <w:right w:val="single" w:sz="4" w:space="0" w:color="000000"/>
            </w:tcBorders>
            <w:noWrap/>
            <w:tcMar>
              <w:top w:w="15" w:type="dxa"/>
              <w:left w:w="15" w:type="dxa"/>
              <w:bottom w:w="0" w:type="dxa"/>
              <w:right w:w="15" w:type="dxa"/>
            </w:tcMar>
          </w:tcPr>
          <w:p w:rsidR="00E45A00" w:rsidRDefault="00E45A00">
            <w:pPr>
              <w:rPr>
                <w:b/>
                <w:bCs/>
                <w:sz w:val="20"/>
                <w:szCs w:val="20"/>
              </w:rPr>
            </w:pPr>
          </w:p>
        </w:tc>
        <w:tc>
          <w:tcPr>
            <w:tcW w:w="389" w:type="pct"/>
            <w:tcBorders>
              <w:top w:val="single" w:sz="4" w:space="0" w:color="000000"/>
              <w:left w:val="nil"/>
              <w:bottom w:val="nil"/>
              <w:right w:val="single" w:sz="4" w:space="0" w:color="000000"/>
            </w:tcBorders>
            <w:noWrap/>
            <w:tcMar>
              <w:top w:w="15" w:type="dxa"/>
              <w:left w:w="15" w:type="dxa"/>
              <w:bottom w:w="0" w:type="dxa"/>
              <w:right w:w="15" w:type="dxa"/>
            </w:tcMar>
            <w:vAlign w:val="bottom"/>
          </w:tcPr>
          <w:p w:rsidR="00E45A00" w:rsidRDefault="00E45A00">
            <w:pPr>
              <w:rPr>
                <w:sz w:val="20"/>
                <w:szCs w:val="20"/>
              </w:rPr>
            </w:pPr>
          </w:p>
        </w:tc>
      </w:tr>
      <w:tr w:rsidR="00E45A00">
        <w:trPr>
          <w:trHeight w:val="255"/>
        </w:trPr>
        <w:tc>
          <w:tcPr>
            <w:tcW w:w="200" w:type="pct"/>
            <w:tcBorders>
              <w:top w:val="single" w:sz="4" w:space="0" w:color="000000"/>
              <w:left w:val="single" w:sz="4" w:space="0" w:color="000000"/>
              <w:bottom w:val="nil"/>
              <w:right w:val="nil"/>
            </w:tcBorders>
            <w:noWrap/>
            <w:tcMar>
              <w:top w:w="15" w:type="dxa"/>
              <w:left w:w="15" w:type="dxa"/>
              <w:bottom w:w="0" w:type="dxa"/>
              <w:right w:w="15" w:type="dxa"/>
            </w:tcMar>
          </w:tcPr>
          <w:p w:rsidR="00E45A00" w:rsidRDefault="00E45A00">
            <w:pPr>
              <w:rPr>
                <w:rFonts w:eastAsia="Arial Unicode MS"/>
                <w:b/>
                <w:bCs/>
                <w:sz w:val="20"/>
                <w:szCs w:val="20"/>
              </w:rPr>
            </w:pPr>
            <w:r>
              <w:rPr>
                <w:b/>
                <w:bCs/>
                <w:sz w:val="20"/>
                <w:szCs w:val="20"/>
              </w:rPr>
              <w:t>1.</w:t>
            </w:r>
          </w:p>
        </w:tc>
        <w:tc>
          <w:tcPr>
            <w:tcW w:w="1492" w:type="pct"/>
            <w:tcBorders>
              <w:top w:val="single" w:sz="4" w:space="0" w:color="000000"/>
              <w:left w:val="single" w:sz="4" w:space="0" w:color="000000"/>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učí se změnám v dosavadním způsobu života - vstup do školy</w:t>
            </w:r>
          </w:p>
        </w:tc>
        <w:tc>
          <w:tcPr>
            <w:tcW w:w="1686" w:type="pct"/>
            <w:tcBorders>
              <w:top w:val="single" w:sz="4" w:space="0" w:color="000000"/>
              <w:left w:val="nil"/>
              <w:bottom w:val="nil"/>
              <w:right w:val="single" w:sz="4" w:space="0" w:color="000000"/>
            </w:tcBorders>
            <w:noWrap/>
            <w:tcMar>
              <w:top w:w="15" w:type="dxa"/>
              <w:left w:w="15" w:type="dxa"/>
              <w:bottom w:w="0" w:type="dxa"/>
              <w:right w:w="15" w:type="dxa"/>
            </w:tcMar>
          </w:tcPr>
          <w:p w:rsidR="00E45A00" w:rsidRDefault="00E45A00">
            <w:pPr>
              <w:rPr>
                <w:sz w:val="20"/>
                <w:szCs w:val="20"/>
              </w:rPr>
            </w:pPr>
            <w:r>
              <w:rPr>
                <w:sz w:val="20"/>
                <w:szCs w:val="20"/>
              </w:rPr>
              <w:t xml:space="preserve">  dojít bezpečně do školy a zpět</w:t>
            </w:r>
          </w:p>
          <w:p w:rsidR="00643EBE" w:rsidRDefault="00643EBE">
            <w:pPr>
              <w:rPr>
                <w:rFonts w:eastAsia="Arial Unicode MS"/>
                <w:sz w:val="20"/>
                <w:szCs w:val="20"/>
              </w:rPr>
            </w:pPr>
            <w:r>
              <w:rPr>
                <w:sz w:val="20"/>
                <w:szCs w:val="20"/>
              </w:rPr>
              <w:t xml:space="preserve">  riziková místa a situace</w:t>
            </w:r>
          </w:p>
        </w:tc>
        <w:tc>
          <w:tcPr>
            <w:tcW w:w="1232" w:type="pct"/>
            <w:tcBorders>
              <w:top w:val="single" w:sz="4" w:space="0" w:color="000000"/>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b/>
                <w:bCs/>
                <w:sz w:val="20"/>
                <w:szCs w:val="20"/>
              </w:rPr>
            </w:pPr>
            <w:r>
              <w:rPr>
                <w:b/>
                <w:bCs/>
                <w:sz w:val="20"/>
                <w:szCs w:val="20"/>
              </w:rPr>
              <w:t>OSV</w:t>
            </w:r>
          </w:p>
        </w:tc>
        <w:tc>
          <w:tcPr>
            <w:tcW w:w="389" w:type="pct"/>
            <w:tcBorders>
              <w:top w:val="single" w:sz="4" w:space="0" w:color="000000"/>
              <w:left w:val="nil"/>
              <w:bottom w:val="nil"/>
              <w:right w:val="single" w:sz="4" w:space="0" w:color="000000"/>
            </w:tcBorders>
            <w:noWrap/>
            <w:tcMar>
              <w:top w:w="15" w:type="dxa"/>
              <w:left w:w="15" w:type="dxa"/>
              <w:bottom w:w="0" w:type="dxa"/>
              <w:right w:w="15" w:type="dxa"/>
            </w:tcMar>
            <w:vAlign w:val="bottom"/>
          </w:tcPr>
          <w:p w:rsidR="00E45A00" w:rsidRDefault="00E45A00">
            <w:pPr>
              <w:rPr>
                <w:rFonts w:eastAsia="Arial Unicode MS"/>
                <w:sz w:val="20"/>
                <w:szCs w:val="20"/>
              </w:rPr>
            </w:pPr>
            <w:r>
              <w:rPr>
                <w:sz w:val="20"/>
                <w:szCs w:val="20"/>
              </w:rPr>
              <w:t> </w:t>
            </w:r>
          </w:p>
        </w:tc>
      </w:tr>
      <w:tr w:rsidR="00E45A00">
        <w:trPr>
          <w:trHeight w:val="255"/>
        </w:trPr>
        <w:tc>
          <w:tcPr>
            <w:tcW w:w="200" w:type="pct"/>
            <w:tcBorders>
              <w:top w:val="nil"/>
              <w:left w:val="single" w:sz="4" w:space="0" w:color="000000"/>
              <w:bottom w:val="nil"/>
              <w:right w:val="nil"/>
            </w:tcBorders>
            <w:noWrap/>
            <w:tcMar>
              <w:top w:w="15" w:type="dxa"/>
              <w:left w:w="15" w:type="dxa"/>
              <w:bottom w:w="0" w:type="dxa"/>
              <w:right w:w="15" w:type="dxa"/>
            </w:tcMar>
          </w:tcPr>
          <w:p w:rsidR="00E45A00" w:rsidRDefault="00E45A00">
            <w:pPr>
              <w:rPr>
                <w:rFonts w:eastAsia="Arial Unicode MS"/>
                <w:b/>
                <w:bCs/>
                <w:sz w:val="20"/>
                <w:szCs w:val="20"/>
              </w:rPr>
            </w:pPr>
          </w:p>
        </w:tc>
        <w:tc>
          <w:tcPr>
            <w:tcW w:w="1492" w:type="pct"/>
            <w:tcBorders>
              <w:top w:val="nil"/>
              <w:left w:val="single" w:sz="4" w:space="0" w:color="000000"/>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navazuje nové vztahy (spolužáci, učitelé a pracovníci školy)</w:t>
            </w:r>
          </w:p>
        </w:tc>
        <w:tc>
          <w:tcPr>
            <w:tcW w:w="1686" w:type="pct"/>
            <w:tcBorders>
              <w:top w:val="nil"/>
              <w:left w:val="nil"/>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orientace ve škole a okolí</w:t>
            </w:r>
          </w:p>
        </w:tc>
        <w:tc>
          <w:tcPr>
            <w:tcW w:w="1232" w:type="pct"/>
            <w:tcBorders>
              <w:top w:val="nil"/>
              <w:left w:val="single" w:sz="4" w:space="0" w:color="000000"/>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rozvoj schopností poznávání</w:t>
            </w:r>
          </w:p>
        </w:tc>
        <w:tc>
          <w:tcPr>
            <w:tcW w:w="389" w:type="pct"/>
            <w:tcBorders>
              <w:top w:val="nil"/>
              <w:left w:val="nil"/>
              <w:bottom w:val="nil"/>
              <w:right w:val="single" w:sz="4" w:space="0" w:color="000000"/>
            </w:tcBorders>
            <w:noWrap/>
            <w:tcMar>
              <w:top w:w="15" w:type="dxa"/>
              <w:left w:w="15" w:type="dxa"/>
              <w:bottom w:w="0" w:type="dxa"/>
              <w:right w:w="15" w:type="dxa"/>
            </w:tcMar>
            <w:vAlign w:val="bottom"/>
          </w:tcPr>
          <w:p w:rsidR="00E45A00" w:rsidRDefault="00E45A00">
            <w:pPr>
              <w:rPr>
                <w:rFonts w:eastAsia="Arial Unicode MS"/>
                <w:sz w:val="20"/>
                <w:szCs w:val="20"/>
              </w:rPr>
            </w:pPr>
            <w:r>
              <w:rPr>
                <w:sz w:val="20"/>
                <w:szCs w:val="20"/>
              </w:rPr>
              <w:t> </w:t>
            </w:r>
          </w:p>
        </w:tc>
      </w:tr>
      <w:tr w:rsidR="00E45A00">
        <w:trPr>
          <w:trHeight w:val="255"/>
        </w:trPr>
        <w:tc>
          <w:tcPr>
            <w:tcW w:w="200" w:type="pct"/>
            <w:tcBorders>
              <w:top w:val="nil"/>
              <w:left w:val="single" w:sz="4" w:space="0" w:color="000000"/>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92"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orientuje se v prostorách školy a poznává jejich význam</w:t>
            </w:r>
          </w:p>
        </w:tc>
        <w:tc>
          <w:tcPr>
            <w:tcW w:w="1686"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dodržování základních režimových návyků</w:t>
            </w:r>
          </w:p>
        </w:tc>
        <w:tc>
          <w:tcPr>
            <w:tcW w:w="1232"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sebepoznání a sebepojetí</w:t>
            </w:r>
          </w:p>
        </w:tc>
        <w:tc>
          <w:tcPr>
            <w:tcW w:w="389" w:type="pct"/>
            <w:tcBorders>
              <w:top w:val="nil"/>
              <w:left w:val="nil"/>
              <w:bottom w:val="nil"/>
              <w:right w:val="single" w:sz="4" w:space="0" w:color="000000"/>
            </w:tcBorders>
            <w:noWrap/>
            <w:tcMar>
              <w:top w:w="15" w:type="dxa"/>
              <w:left w:w="15" w:type="dxa"/>
              <w:bottom w:w="0" w:type="dxa"/>
              <w:right w:w="15" w:type="dxa"/>
            </w:tcMar>
            <w:vAlign w:val="bottom"/>
          </w:tcPr>
          <w:p w:rsidR="00E45A00" w:rsidRDefault="00E45A00">
            <w:pPr>
              <w:rPr>
                <w:rFonts w:eastAsia="Arial Unicode MS"/>
                <w:sz w:val="20"/>
                <w:szCs w:val="20"/>
              </w:rPr>
            </w:pPr>
            <w:r>
              <w:rPr>
                <w:sz w:val="20"/>
                <w:szCs w:val="20"/>
              </w:rPr>
              <w:t> </w:t>
            </w:r>
          </w:p>
        </w:tc>
      </w:tr>
      <w:tr w:rsidR="00E45A00">
        <w:trPr>
          <w:trHeight w:val="255"/>
        </w:trPr>
        <w:tc>
          <w:tcPr>
            <w:tcW w:w="200" w:type="pct"/>
            <w:tcBorders>
              <w:top w:val="nil"/>
              <w:left w:val="single" w:sz="4" w:space="0" w:color="000000"/>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92" w:type="pct"/>
            <w:tcBorders>
              <w:top w:val="nil"/>
              <w:left w:val="single" w:sz="4" w:space="0" w:color="000000"/>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osvojuje si školní režim a řád (rozvrh, přestávky, volné dny, prázdniny, stravování)</w:t>
            </w:r>
          </w:p>
        </w:tc>
        <w:tc>
          <w:tcPr>
            <w:tcW w:w="1686" w:type="pct"/>
            <w:tcBorders>
              <w:top w:val="nil"/>
              <w:left w:val="nil"/>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vhodné chování a osvojování způsobů a možností vyjádřit svá přání, názory a problémy</w:t>
            </w:r>
          </w:p>
        </w:tc>
        <w:tc>
          <w:tcPr>
            <w:tcW w:w="1232" w:type="pct"/>
            <w:tcBorders>
              <w:top w:val="nil"/>
              <w:left w:val="single" w:sz="4" w:space="0" w:color="000000"/>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seberegulace a sebeorganizace</w:t>
            </w:r>
          </w:p>
        </w:tc>
        <w:tc>
          <w:tcPr>
            <w:tcW w:w="389" w:type="pct"/>
            <w:tcBorders>
              <w:top w:val="nil"/>
              <w:left w:val="nil"/>
              <w:bottom w:val="nil"/>
              <w:right w:val="single" w:sz="4" w:space="0" w:color="000000"/>
            </w:tcBorders>
            <w:noWrap/>
            <w:tcMar>
              <w:top w:w="15" w:type="dxa"/>
              <w:left w:w="15" w:type="dxa"/>
              <w:bottom w:w="0" w:type="dxa"/>
              <w:right w:w="15" w:type="dxa"/>
            </w:tcMar>
            <w:vAlign w:val="bottom"/>
          </w:tcPr>
          <w:p w:rsidR="00E45A00" w:rsidRDefault="00E45A00">
            <w:pPr>
              <w:rPr>
                <w:rFonts w:eastAsia="Arial Unicode MS"/>
                <w:sz w:val="20"/>
                <w:szCs w:val="20"/>
              </w:rPr>
            </w:pPr>
            <w:r>
              <w:rPr>
                <w:sz w:val="20"/>
                <w:szCs w:val="20"/>
              </w:rPr>
              <w:t> </w:t>
            </w:r>
          </w:p>
        </w:tc>
      </w:tr>
      <w:tr w:rsidR="00E45A00">
        <w:trPr>
          <w:trHeight w:val="255"/>
        </w:trPr>
        <w:tc>
          <w:tcPr>
            <w:tcW w:w="200" w:type="pct"/>
            <w:tcBorders>
              <w:top w:val="nil"/>
              <w:left w:val="single" w:sz="4" w:space="0" w:color="000000"/>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92" w:type="pct"/>
            <w:tcBorders>
              <w:top w:val="nil"/>
              <w:left w:val="single" w:sz="4" w:space="0" w:color="000000"/>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učí se bezpečně docházet do školy a ze školy </w:t>
            </w:r>
          </w:p>
        </w:tc>
        <w:tc>
          <w:tcPr>
            <w:tcW w:w="1686" w:type="pct"/>
            <w:tcBorders>
              <w:top w:val="nil"/>
              <w:left w:val="nil"/>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adresa a telefon bydliště</w:t>
            </w:r>
          </w:p>
        </w:tc>
        <w:tc>
          <w:tcPr>
            <w:tcW w:w="1232" w:type="pct"/>
            <w:tcBorders>
              <w:top w:val="nil"/>
              <w:left w:val="single" w:sz="4" w:space="0" w:color="000000"/>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poznávání lidí</w:t>
            </w:r>
          </w:p>
        </w:tc>
        <w:tc>
          <w:tcPr>
            <w:tcW w:w="389" w:type="pct"/>
            <w:tcBorders>
              <w:top w:val="nil"/>
              <w:left w:val="nil"/>
              <w:bottom w:val="nil"/>
              <w:right w:val="single" w:sz="4" w:space="0" w:color="000000"/>
            </w:tcBorders>
            <w:noWrap/>
            <w:tcMar>
              <w:top w:w="15" w:type="dxa"/>
              <w:left w:w="15" w:type="dxa"/>
              <w:bottom w:w="0" w:type="dxa"/>
              <w:right w:w="15" w:type="dxa"/>
            </w:tcMar>
            <w:vAlign w:val="bottom"/>
          </w:tcPr>
          <w:p w:rsidR="00E45A00" w:rsidRDefault="00E45A00">
            <w:pPr>
              <w:rPr>
                <w:rFonts w:eastAsia="Arial Unicode MS"/>
                <w:sz w:val="20"/>
                <w:szCs w:val="20"/>
              </w:rPr>
            </w:pPr>
            <w:r>
              <w:rPr>
                <w:sz w:val="20"/>
                <w:szCs w:val="20"/>
              </w:rPr>
              <w:t> </w:t>
            </w:r>
          </w:p>
        </w:tc>
      </w:tr>
      <w:tr w:rsidR="00E45A00">
        <w:trPr>
          <w:trHeight w:val="255"/>
        </w:trPr>
        <w:tc>
          <w:tcPr>
            <w:tcW w:w="200" w:type="pct"/>
            <w:tcBorders>
              <w:top w:val="nil"/>
              <w:left w:val="single" w:sz="4" w:space="0" w:color="000000"/>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92" w:type="pct"/>
            <w:tcBorders>
              <w:top w:val="nil"/>
              <w:left w:val="single" w:sz="4" w:space="0" w:color="000000"/>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poznává základní činnosti ve škole (návyky, dovednosti, spolupráce, úkoly, pomůcky, vhodné oblečení)</w:t>
            </w:r>
          </w:p>
        </w:tc>
        <w:tc>
          <w:tcPr>
            <w:tcW w:w="1686" w:type="pct"/>
            <w:tcBorders>
              <w:top w:val="nil"/>
              <w:left w:val="nil"/>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orientace v bydlišti a okolí</w:t>
            </w:r>
          </w:p>
        </w:tc>
        <w:tc>
          <w:tcPr>
            <w:tcW w:w="1232" w:type="pct"/>
            <w:tcBorders>
              <w:top w:val="nil"/>
              <w:left w:val="single" w:sz="4" w:space="0" w:color="000000"/>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mezilidské vztahy</w:t>
            </w:r>
          </w:p>
        </w:tc>
        <w:tc>
          <w:tcPr>
            <w:tcW w:w="389" w:type="pct"/>
            <w:tcBorders>
              <w:top w:val="nil"/>
              <w:left w:val="nil"/>
              <w:bottom w:val="nil"/>
              <w:right w:val="single" w:sz="4" w:space="0" w:color="000000"/>
            </w:tcBorders>
            <w:noWrap/>
            <w:tcMar>
              <w:top w:w="15" w:type="dxa"/>
              <w:left w:w="15" w:type="dxa"/>
              <w:bottom w:w="0" w:type="dxa"/>
              <w:right w:w="15" w:type="dxa"/>
            </w:tcMar>
            <w:vAlign w:val="bottom"/>
          </w:tcPr>
          <w:p w:rsidR="00E45A00" w:rsidRDefault="00E45A00">
            <w:pPr>
              <w:rPr>
                <w:rFonts w:eastAsia="Arial Unicode MS"/>
                <w:sz w:val="20"/>
                <w:szCs w:val="20"/>
              </w:rPr>
            </w:pPr>
            <w:r>
              <w:rPr>
                <w:sz w:val="20"/>
                <w:szCs w:val="20"/>
              </w:rPr>
              <w:t> </w:t>
            </w:r>
          </w:p>
        </w:tc>
      </w:tr>
      <w:tr w:rsidR="00E45A00">
        <w:trPr>
          <w:trHeight w:val="255"/>
        </w:trPr>
        <w:tc>
          <w:tcPr>
            <w:tcW w:w="200" w:type="pct"/>
            <w:tcBorders>
              <w:top w:val="nil"/>
              <w:left w:val="single" w:sz="4" w:space="0" w:color="000000"/>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92" w:type="pct"/>
            <w:tcBorders>
              <w:top w:val="nil"/>
              <w:left w:val="single" w:sz="4" w:space="0" w:color="000000"/>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upevňuje si základní režimové návyky (stravování, pitný režim a osobní hygiena)</w:t>
            </w:r>
          </w:p>
        </w:tc>
        <w:tc>
          <w:tcPr>
            <w:tcW w:w="1686" w:type="pct"/>
            <w:tcBorders>
              <w:top w:val="nil"/>
              <w:left w:val="nil"/>
              <w:bottom w:val="nil"/>
              <w:right w:val="nil"/>
            </w:tcBorders>
            <w:noWrap/>
            <w:tcMar>
              <w:top w:w="15" w:type="dxa"/>
              <w:left w:w="15" w:type="dxa"/>
              <w:bottom w:w="0" w:type="dxa"/>
              <w:right w:w="15" w:type="dxa"/>
            </w:tcMar>
          </w:tcPr>
          <w:p w:rsidR="00E45A00" w:rsidRDefault="009223A4">
            <w:pPr>
              <w:rPr>
                <w:sz w:val="20"/>
                <w:szCs w:val="20"/>
              </w:rPr>
            </w:pPr>
            <w:r>
              <w:rPr>
                <w:sz w:val="20"/>
                <w:szCs w:val="20"/>
              </w:rPr>
              <w:t xml:space="preserve"> </w:t>
            </w:r>
            <w:r w:rsidR="00E45A00">
              <w:rPr>
                <w:sz w:val="20"/>
                <w:szCs w:val="20"/>
              </w:rPr>
              <w:t xml:space="preserve"> základní pravidla pro chodce v silničním provozu</w:t>
            </w:r>
          </w:p>
          <w:p w:rsidR="00643EBE" w:rsidRDefault="00643EBE">
            <w:pPr>
              <w:rPr>
                <w:rFonts w:eastAsia="Arial Unicode MS"/>
                <w:sz w:val="20"/>
                <w:szCs w:val="20"/>
              </w:rPr>
            </w:pPr>
            <w:r>
              <w:rPr>
                <w:sz w:val="20"/>
                <w:szCs w:val="20"/>
              </w:rPr>
              <w:t xml:space="preserve">  dopravní značky</w:t>
            </w:r>
          </w:p>
        </w:tc>
        <w:tc>
          <w:tcPr>
            <w:tcW w:w="1232" w:type="pct"/>
            <w:tcBorders>
              <w:top w:val="nil"/>
              <w:left w:val="single" w:sz="4" w:space="0" w:color="000000"/>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komunikace</w:t>
            </w:r>
          </w:p>
        </w:tc>
        <w:tc>
          <w:tcPr>
            <w:tcW w:w="389" w:type="pct"/>
            <w:tcBorders>
              <w:top w:val="nil"/>
              <w:left w:val="nil"/>
              <w:bottom w:val="nil"/>
              <w:right w:val="single" w:sz="4" w:space="0" w:color="000000"/>
            </w:tcBorders>
            <w:noWrap/>
            <w:tcMar>
              <w:top w:w="15" w:type="dxa"/>
              <w:left w:w="15" w:type="dxa"/>
              <w:bottom w:w="0" w:type="dxa"/>
              <w:right w:w="15" w:type="dxa"/>
            </w:tcMar>
            <w:vAlign w:val="bottom"/>
          </w:tcPr>
          <w:p w:rsidR="00E45A00" w:rsidRDefault="00E45A00">
            <w:pPr>
              <w:rPr>
                <w:rFonts w:eastAsia="Arial Unicode MS"/>
                <w:sz w:val="20"/>
                <w:szCs w:val="20"/>
              </w:rPr>
            </w:pPr>
            <w:r>
              <w:rPr>
                <w:sz w:val="20"/>
                <w:szCs w:val="20"/>
              </w:rPr>
              <w:t> </w:t>
            </w:r>
          </w:p>
        </w:tc>
      </w:tr>
      <w:tr w:rsidR="00E45A00">
        <w:trPr>
          <w:trHeight w:val="255"/>
        </w:trPr>
        <w:tc>
          <w:tcPr>
            <w:tcW w:w="200" w:type="pct"/>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92" w:type="pct"/>
            <w:tcBorders>
              <w:top w:val="nil"/>
              <w:left w:val="nil"/>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poznává domov - místo, kde bydlí</w:t>
            </w:r>
          </w:p>
        </w:tc>
        <w:tc>
          <w:tcPr>
            <w:tcW w:w="1686" w:type="pct"/>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sz w:val="20"/>
                <w:szCs w:val="20"/>
              </w:rPr>
            </w:pPr>
            <w:r>
              <w:rPr>
                <w:sz w:val="20"/>
                <w:szCs w:val="20"/>
              </w:rPr>
              <w:t> </w:t>
            </w:r>
            <w:r w:rsidR="009223A4">
              <w:rPr>
                <w:sz w:val="20"/>
                <w:szCs w:val="20"/>
              </w:rPr>
              <w:t xml:space="preserve"> Rizikové situace v dopravě a dopravním prostředí</w:t>
            </w:r>
          </w:p>
          <w:p w:rsidR="009223A4" w:rsidRDefault="009223A4">
            <w:pPr>
              <w:rPr>
                <w:rFonts w:eastAsia="Arial Unicode MS"/>
                <w:sz w:val="20"/>
                <w:szCs w:val="20"/>
              </w:rPr>
            </w:pPr>
            <w:r>
              <w:rPr>
                <w:sz w:val="20"/>
                <w:szCs w:val="20"/>
              </w:rPr>
              <w:t xml:space="preserve">  / bezpečnostní prvky/</w:t>
            </w:r>
          </w:p>
        </w:tc>
        <w:tc>
          <w:tcPr>
            <w:tcW w:w="1232" w:type="pct"/>
            <w:tcBorders>
              <w:top w:val="nil"/>
              <w:left w:val="nil"/>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řešení problémů a rozhodovací dovednosti</w:t>
            </w:r>
          </w:p>
        </w:tc>
        <w:tc>
          <w:tcPr>
            <w:tcW w:w="389" w:type="pct"/>
            <w:tcBorders>
              <w:top w:val="nil"/>
              <w:left w:val="single" w:sz="4" w:space="0" w:color="auto"/>
              <w:bottom w:val="nil"/>
              <w:right w:val="single" w:sz="4" w:space="0" w:color="auto"/>
            </w:tcBorders>
            <w:noWrap/>
            <w:tcMar>
              <w:top w:w="15" w:type="dxa"/>
              <w:left w:w="15" w:type="dxa"/>
              <w:bottom w:w="0" w:type="dxa"/>
              <w:right w:w="15" w:type="dxa"/>
            </w:tcMar>
            <w:vAlign w:val="bottom"/>
          </w:tcPr>
          <w:p w:rsidR="00E45A00" w:rsidRDefault="00E45A00">
            <w:pPr>
              <w:rPr>
                <w:rFonts w:eastAsia="Arial Unicode MS"/>
                <w:sz w:val="20"/>
                <w:szCs w:val="20"/>
              </w:rPr>
            </w:pPr>
            <w:r>
              <w:rPr>
                <w:sz w:val="20"/>
                <w:szCs w:val="20"/>
              </w:rPr>
              <w:t> </w:t>
            </w:r>
          </w:p>
        </w:tc>
      </w:tr>
      <w:tr w:rsidR="00E45A00">
        <w:trPr>
          <w:trHeight w:val="255"/>
        </w:trPr>
        <w:tc>
          <w:tcPr>
            <w:tcW w:w="200" w:type="pct"/>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92" w:type="pct"/>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učí se adresu a telefon svého bydliště</w:t>
            </w:r>
          </w:p>
        </w:tc>
        <w:tc>
          <w:tcPr>
            <w:tcW w:w="1686" w:type="pct"/>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r w:rsidR="009223A4">
              <w:rPr>
                <w:sz w:val="20"/>
                <w:szCs w:val="20"/>
              </w:rPr>
              <w:t>Krizové situace</w:t>
            </w:r>
          </w:p>
        </w:tc>
        <w:tc>
          <w:tcPr>
            <w:tcW w:w="1232" w:type="pct"/>
            <w:tcBorders>
              <w:top w:val="nil"/>
              <w:left w:val="nil"/>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hodnoty, postoje a praktická etika</w:t>
            </w:r>
          </w:p>
        </w:tc>
        <w:tc>
          <w:tcPr>
            <w:tcW w:w="389" w:type="pct"/>
            <w:tcBorders>
              <w:top w:val="nil"/>
              <w:left w:val="single" w:sz="4" w:space="0" w:color="000000"/>
              <w:bottom w:val="nil"/>
              <w:right w:val="single" w:sz="4" w:space="0" w:color="auto"/>
            </w:tcBorders>
            <w:noWrap/>
            <w:tcMar>
              <w:top w:w="15" w:type="dxa"/>
              <w:left w:w="15" w:type="dxa"/>
              <w:bottom w:w="0" w:type="dxa"/>
              <w:right w:w="15" w:type="dxa"/>
            </w:tcMar>
            <w:vAlign w:val="bottom"/>
          </w:tcPr>
          <w:p w:rsidR="00E45A00" w:rsidRDefault="00E45A00">
            <w:pPr>
              <w:rPr>
                <w:rFonts w:eastAsia="Arial Unicode MS"/>
                <w:sz w:val="20"/>
                <w:szCs w:val="20"/>
              </w:rPr>
            </w:pPr>
            <w:r>
              <w:rPr>
                <w:sz w:val="20"/>
                <w:szCs w:val="20"/>
              </w:rPr>
              <w:t> </w:t>
            </w:r>
          </w:p>
        </w:tc>
      </w:tr>
      <w:tr w:rsidR="00E45A00">
        <w:trPr>
          <w:trHeight w:val="255"/>
        </w:trPr>
        <w:tc>
          <w:tcPr>
            <w:tcW w:w="200" w:type="pct"/>
            <w:tcBorders>
              <w:top w:val="nil"/>
              <w:left w:val="single" w:sz="4" w:space="0" w:color="000000"/>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92" w:type="pct"/>
            <w:tcBorders>
              <w:top w:val="nil"/>
              <w:left w:val="single" w:sz="4" w:space="0" w:color="000000"/>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seznamuje se s okolím bydliště - nejbližší ulice, náměstí, významné budovy a místo pro hry</w:t>
            </w:r>
          </w:p>
        </w:tc>
        <w:tc>
          <w:tcPr>
            <w:tcW w:w="1686" w:type="pct"/>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r w:rsidR="009223A4">
              <w:rPr>
                <w:sz w:val="20"/>
                <w:szCs w:val="20"/>
              </w:rPr>
              <w:t>Vhodná a nevhodná místa pro hru</w:t>
            </w:r>
          </w:p>
        </w:tc>
        <w:tc>
          <w:tcPr>
            <w:tcW w:w="1232"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b/>
                <w:bCs/>
                <w:sz w:val="20"/>
                <w:szCs w:val="20"/>
              </w:rPr>
            </w:pPr>
            <w:r>
              <w:rPr>
                <w:b/>
                <w:bCs/>
                <w:sz w:val="20"/>
                <w:szCs w:val="20"/>
              </w:rPr>
              <w:t>MUV</w:t>
            </w:r>
          </w:p>
        </w:tc>
        <w:tc>
          <w:tcPr>
            <w:tcW w:w="389" w:type="pct"/>
            <w:tcBorders>
              <w:top w:val="nil"/>
              <w:left w:val="nil"/>
              <w:bottom w:val="nil"/>
              <w:right w:val="single" w:sz="4" w:space="0" w:color="000000"/>
            </w:tcBorders>
            <w:noWrap/>
            <w:tcMar>
              <w:top w:w="15" w:type="dxa"/>
              <w:left w:w="15" w:type="dxa"/>
              <w:bottom w:w="0" w:type="dxa"/>
              <w:right w:w="15" w:type="dxa"/>
            </w:tcMar>
            <w:vAlign w:val="bottom"/>
          </w:tcPr>
          <w:p w:rsidR="00E45A00" w:rsidRDefault="00E45A00">
            <w:pPr>
              <w:rPr>
                <w:rFonts w:eastAsia="Arial Unicode MS"/>
                <w:sz w:val="20"/>
                <w:szCs w:val="20"/>
              </w:rPr>
            </w:pPr>
            <w:r>
              <w:rPr>
                <w:sz w:val="20"/>
                <w:szCs w:val="20"/>
              </w:rPr>
              <w:t> </w:t>
            </w:r>
          </w:p>
        </w:tc>
      </w:tr>
      <w:tr w:rsidR="00E45A00">
        <w:trPr>
          <w:trHeight w:val="255"/>
        </w:trPr>
        <w:tc>
          <w:tcPr>
            <w:tcW w:w="200" w:type="pct"/>
            <w:tcBorders>
              <w:top w:val="nil"/>
              <w:left w:val="single" w:sz="4" w:space="0" w:color="000000"/>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92" w:type="pct"/>
            <w:tcBorders>
              <w:top w:val="nil"/>
              <w:left w:val="single" w:sz="4" w:space="0" w:color="000000"/>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pečuje o prostředí v okolí svého bydliště (ochrana zeleně, odpady, ochrana budov)</w:t>
            </w:r>
          </w:p>
        </w:tc>
        <w:tc>
          <w:tcPr>
            <w:tcW w:w="1686" w:type="pct"/>
            <w:tcBorders>
              <w:top w:val="nil"/>
              <w:left w:val="nil"/>
              <w:bottom w:val="nil"/>
              <w:right w:val="nil"/>
            </w:tcBorders>
            <w:noWrap/>
            <w:tcMar>
              <w:top w:w="15" w:type="dxa"/>
              <w:left w:w="15" w:type="dxa"/>
              <w:bottom w:w="0" w:type="dxa"/>
              <w:right w:w="15" w:type="dxa"/>
            </w:tcMar>
          </w:tcPr>
          <w:p w:rsidR="00E45A00" w:rsidRDefault="009223A4">
            <w:pPr>
              <w:rPr>
                <w:rFonts w:eastAsia="Arial Unicode MS"/>
                <w:sz w:val="20"/>
                <w:szCs w:val="20"/>
              </w:rPr>
            </w:pPr>
            <w:r>
              <w:rPr>
                <w:rFonts w:eastAsia="Arial Unicode MS"/>
                <w:sz w:val="20"/>
                <w:szCs w:val="20"/>
              </w:rPr>
              <w:t xml:space="preserve">  Označování nebezpečných látek</w:t>
            </w:r>
          </w:p>
        </w:tc>
        <w:tc>
          <w:tcPr>
            <w:tcW w:w="1232" w:type="pct"/>
            <w:tcBorders>
              <w:top w:val="nil"/>
              <w:left w:val="single" w:sz="4" w:space="0" w:color="000000"/>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lidské vztahy</w:t>
            </w:r>
          </w:p>
        </w:tc>
        <w:tc>
          <w:tcPr>
            <w:tcW w:w="389" w:type="pct"/>
            <w:tcBorders>
              <w:top w:val="nil"/>
              <w:left w:val="nil"/>
              <w:bottom w:val="nil"/>
              <w:right w:val="single" w:sz="4" w:space="0" w:color="000000"/>
            </w:tcBorders>
            <w:noWrap/>
            <w:tcMar>
              <w:top w:w="15" w:type="dxa"/>
              <w:left w:w="15" w:type="dxa"/>
              <w:bottom w:w="0" w:type="dxa"/>
              <w:right w:w="15" w:type="dxa"/>
            </w:tcMar>
            <w:vAlign w:val="bottom"/>
          </w:tcPr>
          <w:p w:rsidR="00E45A00" w:rsidRDefault="00E45A00">
            <w:pPr>
              <w:rPr>
                <w:rFonts w:eastAsia="Arial Unicode MS"/>
                <w:sz w:val="20"/>
                <w:szCs w:val="20"/>
              </w:rPr>
            </w:pPr>
            <w:r>
              <w:rPr>
                <w:sz w:val="20"/>
                <w:szCs w:val="20"/>
              </w:rPr>
              <w:t> </w:t>
            </w:r>
          </w:p>
        </w:tc>
      </w:tr>
      <w:tr w:rsidR="00E45A00">
        <w:trPr>
          <w:trHeight w:val="255"/>
        </w:trPr>
        <w:tc>
          <w:tcPr>
            <w:tcW w:w="200" w:type="pct"/>
            <w:tcBorders>
              <w:top w:val="nil"/>
              <w:left w:val="single" w:sz="4" w:space="0" w:color="000000"/>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92" w:type="pct"/>
            <w:tcBorders>
              <w:top w:val="nil"/>
              <w:left w:val="single" w:sz="4" w:space="0" w:color="000000"/>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rozvíjí vztahy v místě bydliště (kamarádské, sousedské, neosobní)</w:t>
            </w:r>
          </w:p>
        </w:tc>
        <w:tc>
          <w:tcPr>
            <w:tcW w:w="1686" w:type="pct"/>
            <w:tcBorders>
              <w:top w:val="nil"/>
              <w:left w:val="nil"/>
              <w:bottom w:val="nil"/>
              <w:right w:val="nil"/>
            </w:tcBorders>
            <w:noWrap/>
            <w:tcMar>
              <w:top w:w="15" w:type="dxa"/>
              <w:left w:w="15" w:type="dxa"/>
              <w:bottom w:w="0" w:type="dxa"/>
              <w:right w:w="15" w:type="dxa"/>
            </w:tcMar>
          </w:tcPr>
          <w:p w:rsidR="00E45A00" w:rsidRDefault="00E45A00">
            <w:pPr>
              <w:rPr>
                <w:rFonts w:eastAsia="Arial Unicode MS"/>
                <w:sz w:val="20"/>
                <w:szCs w:val="20"/>
              </w:rPr>
            </w:pPr>
          </w:p>
        </w:tc>
        <w:tc>
          <w:tcPr>
            <w:tcW w:w="1232" w:type="pct"/>
            <w:tcBorders>
              <w:top w:val="nil"/>
              <w:left w:val="single" w:sz="4" w:space="0" w:color="000000"/>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etnický původ</w:t>
            </w:r>
          </w:p>
        </w:tc>
        <w:tc>
          <w:tcPr>
            <w:tcW w:w="389" w:type="pct"/>
            <w:tcBorders>
              <w:top w:val="nil"/>
              <w:left w:val="nil"/>
              <w:bottom w:val="nil"/>
              <w:right w:val="single" w:sz="4" w:space="0" w:color="000000"/>
            </w:tcBorders>
            <w:noWrap/>
            <w:tcMar>
              <w:top w:w="15" w:type="dxa"/>
              <w:left w:w="15" w:type="dxa"/>
              <w:bottom w:w="0" w:type="dxa"/>
              <w:right w:w="15" w:type="dxa"/>
            </w:tcMar>
            <w:vAlign w:val="bottom"/>
          </w:tcPr>
          <w:p w:rsidR="00E45A00" w:rsidRDefault="00E45A00">
            <w:pPr>
              <w:rPr>
                <w:rFonts w:eastAsia="Arial Unicode MS"/>
                <w:sz w:val="20"/>
                <w:szCs w:val="20"/>
              </w:rPr>
            </w:pPr>
            <w:r>
              <w:rPr>
                <w:sz w:val="20"/>
                <w:szCs w:val="20"/>
              </w:rPr>
              <w:t> </w:t>
            </w:r>
          </w:p>
        </w:tc>
      </w:tr>
      <w:tr w:rsidR="00E45A00">
        <w:trPr>
          <w:trHeight w:val="255"/>
        </w:trPr>
        <w:tc>
          <w:tcPr>
            <w:tcW w:w="200" w:type="pct"/>
            <w:tcBorders>
              <w:top w:val="nil"/>
              <w:left w:val="single" w:sz="4" w:space="0" w:color="000000"/>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92" w:type="pct"/>
            <w:tcBorders>
              <w:top w:val="nil"/>
              <w:left w:val="single" w:sz="4" w:space="0" w:color="000000"/>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předává poznatky a pocity ze zážitků společné činnosti rodiny</w:t>
            </w:r>
          </w:p>
        </w:tc>
        <w:tc>
          <w:tcPr>
            <w:tcW w:w="1686" w:type="pct"/>
            <w:tcBorders>
              <w:top w:val="nil"/>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232" w:type="pct"/>
            <w:tcBorders>
              <w:top w:val="nil"/>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b/>
                <w:bCs/>
                <w:sz w:val="20"/>
                <w:szCs w:val="20"/>
              </w:rPr>
            </w:pPr>
            <w:r>
              <w:rPr>
                <w:b/>
                <w:bCs/>
                <w:sz w:val="20"/>
                <w:szCs w:val="20"/>
              </w:rPr>
              <w:t>ENV</w:t>
            </w:r>
          </w:p>
        </w:tc>
        <w:tc>
          <w:tcPr>
            <w:tcW w:w="389" w:type="pct"/>
            <w:tcBorders>
              <w:top w:val="nil"/>
              <w:left w:val="nil"/>
              <w:bottom w:val="single" w:sz="4" w:space="0" w:color="auto"/>
              <w:right w:val="single" w:sz="4" w:space="0" w:color="000000"/>
            </w:tcBorders>
            <w:noWrap/>
            <w:tcMar>
              <w:top w:w="15" w:type="dxa"/>
              <w:left w:w="15" w:type="dxa"/>
              <w:bottom w:w="0" w:type="dxa"/>
              <w:right w:w="15" w:type="dxa"/>
            </w:tcMar>
            <w:vAlign w:val="bottom"/>
          </w:tcPr>
          <w:p w:rsidR="00E45A00" w:rsidRDefault="00E45A00">
            <w:pPr>
              <w:rPr>
                <w:rFonts w:eastAsia="Arial Unicode MS"/>
                <w:sz w:val="20"/>
                <w:szCs w:val="20"/>
              </w:rPr>
            </w:pPr>
            <w:r>
              <w:rPr>
                <w:sz w:val="20"/>
                <w:szCs w:val="20"/>
              </w:rPr>
              <w:t> </w:t>
            </w:r>
          </w:p>
        </w:tc>
      </w:tr>
      <w:tr w:rsidR="00E45A00">
        <w:trPr>
          <w:trHeight w:val="255"/>
        </w:trPr>
        <w:tc>
          <w:tcPr>
            <w:tcW w:w="200" w:type="pct"/>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b/>
                <w:bCs/>
                <w:sz w:val="20"/>
                <w:szCs w:val="20"/>
              </w:rPr>
            </w:pPr>
          </w:p>
        </w:tc>
        <w:tc>
          <w:tcPr>
            <w:tcW w:w="1492" w:type="pct"/>
            <w:tcBorders>
              <w:top w:val="single" w:sz="4" w:space="0" w:color="auto"/>
              <w:left w:val="single" w:sz="4" w:space="0" w:color="000000"/>
              <w:bottom w:val="nil"/>
              <w:right w:val="single" w:sz="4" w:space="0" w:color="000000"/>
            </w:tcBorders>
            <w:noWrap/>
            <w:tcMar>
              <w:top w:w="15" w:type="dxa"/>
              <w:left w:w="15" w:type="dxa"/>
              <w:bottom w:w="0" w:type="dxa"/>
              <w:right w:w="15" w:type="dxa"/>
            </w:tcMar>
          </w:tcPr>
          <w:p w:rsidR="00E45A00" w:rsidRDefault="00E45A00">
            <w:pPr>
              <w:rPr>
                <w:sz w:val="20"/>
                <w:szCs w:val="20"/>
              </w:rPr>
            </w:pPr>
            <w:r>
              <w:rPr>
                <w:b/>
                <w:bCs/>
                <w:sz w:val="20"/>
                <w:szCs w:val="20"/>
              </w:rPr>
              <w:t>Lidé a čas</w:t>
            </w:r>
          </w:p>
        </w:tc>
        <w:tc>
          <w:tcPr>
            <w:tcW w:w="1686" w:type="pct"/>
            <w:tcBorders>
              <w:top w:val="single" w:sz="4" w:space="0" w:color="auto"/>
              <w:left w:val="nil"/>
              <w:bottom w:val="nil"/>
              <w:right w:val="nil"/>
            </w:tcBorders>
            <w:noWrap/>
            <w:tcMar>
              <w:top w:w="15" w:type="dxa"/>
              <w:left w:w="15" w:type="dxa"/>
              <w:bottom w:w="0" w:type="dxa"/>
              <w:right w:w="15" w:type="dxa"/>
            </w:tcMar>
          </w:tcPr>
          <w:p w:rsidR="00E45A00" w:rsidRDefault="00E45A00">
            <w:pPr>
              <w:rPr>
                <w:sz w:val="20"/>
                <w:szCs w:val="20"/>
              </w:rPr>
            </w:pPr>
          </w:p>
        </w:tc>
        <w:tc>
          <w:tcPr>
            <w:tcW w:w="1232" w:type="pct"/>
            <w:tcBorders>
              <w:top w:val="single" w:sz="4" w:space="0" w:color="auto"/>
              <w:left w:val="single" w:sz="4" w:space="0" w:color="000000"/>
              <w:bottom w:val="nil"/>
              <w:right w:val="single" w:sz="4" w:space="0" w:color="000000"/>
            </w:tcBorders>
            <w:noWrap/>
            <w:tcMar>
              <w:top w:w="15" w:type="dxa"/>
              <w:left w:w="15" w:type="dxa"/>
              <w:bottom w:w="0" w:type="dxa"/>
              <w:right w:w="15" w:type="dxa"/>
            </w:tcMar>
          </w:tcPr>
          <w:p w:rsidR="00E45A00" w:rsidRDefault="00E45A00">
            <w:pPr>
              <w:rPr>
                <w:sz w:val="20"/>
                <w:szCs w:val="20"/>
              </w:rPr>
            </w:pPr>
          </w:p>
        </w:tc>
        <w:tc>
          <w:tcPr>
            <w:tcW w:w="389" w:type="pct"/>
            <w:tcBorders>
              <w:top w:val="single" w:sz="4" w:space="0" w:color="auto"/>
              <w:left w:val="nil"/>
              <w:bottom w:val="nil"/>
              <w:right w:val="single" w:sz="4" w:space="0" w:color="auto"/>
            </w:tcBorders>
            <w:noWrap/>
            <w:tcMar>
              <w:top w:w="15" w:type="dxa"/>
              <w:left w:w="15" w:type="dxa"/>
              <w:bottom w:w="0" w:type="dxa"/>
              <w:right w:w="15" w:type="dxa"/>
            </w:tcMar>
            <w:vAlign w:val="bottom"/>
          </w:tcPr>
          <w:p w:rsidR="00E45A00" w:rsidRDefault="00E45A00">
            <w:pPr>
              <w:rPr>
                <w:sz w:val="20"/>
                <w:szCs w:val="20"/>
              </w:rPr>
            </w:pPr>
          </w:p>
        </w:tc>
      </w:tr>
      <w:tr w:rsidR="00E45A00">
        <w:trPr>
          <w:trHeight w:val="255"/>
        </w:trPr>
        <w:tc>
          <w:tcPr>
            <w:tcW w:w="200"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b/>
                <w:bCs/>
                <w:sz w:val="20"/>
                <w:szCs w:val="20"/>
              </w:rPr>
            </w:pPr>
            <w:r>
              <w:rPr>
                <w:b/>
                <w:bCs/>
                <w:sz w:val="20"/>
                <w:szCs w:val="20"/>
              </w:rPr>
              <w:t>1. 3.</w:t>
            </w:r>
          </w:p>
        </w:tc>
        <w:tc>
          <w:tcPr>
            <w:tcW w:w="1492" w:type="pct"/>
            <w:tcBorders>
              <w:top w:val="nil"/>
              <w:left w:val="single" w:sz="4" w:space="0" w:color="000000"/>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orientuje se v základních časových pojmech (teď, včera, zítra…)</w:t>
            </w:r>
          </w:p>
        </w:tc>
        <w:tc>
          <w:tcPr>
            <w:tcW w:w="1686" w:type="pct"/>
            <w:tcBorders>
              <w:top w:val="nil"/>
              <w:left w:val="nil"/>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názvy dnů, ročních období, jejich sled</w:t>
            </w:r>
          </w:p>
        </w:tc>
        <w:tc>
          <w:tcPr>
            <w:tcW w:w="1232" w:type="pct"/>
            <w:tcBorders>
              <w:top w:val="nil"/>
              <w:left w:val="single" w:sz="4" w:space="0" w:color="000000"/>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vztah člověka k prostředí</w:t>
            </w:r>
          </w:p>
        </w:tc>
        <w:tc>
          <w:tcPr>
            <w:tcW w:w="389" w:type="pct"/>
            <w:tcBorders>
              <w:top w:val="nil"/>
              <w:left w:val="nil"/>
              <w:bottom w:val="single" w:sz="4" w:space="0" w:color="auto"/>
              <w:right w:val="single" w:sz="4" w:space="0" w:color="auto"/>
            </w:tcBorders>
            <w:noWrap/>
            <w:tcMar>
              <w:top w:w="15" w:type="dxa"/>
              <w:left w:w="15" w:type="dxa"/>
              <w:bottom w:w="0" w:type="dxa"/>
              <w:right w:w="15" w:type="dxa"/>
            </w:tcMar>
            <w:vAlign w:val="bottom"/>
          </w:tcPr>
          <w:p w:rsidR="00E45A00" w:rsidRDefault="00E45A00">
            <w:pPr>
              <w:rPr>
                <w:rFonts w:eastAsia="Arial Unicode MS"/>
                <w:sz w:val="20"/>
                <w:szCs w:val="20"/>
              </w:rPr>
            </w:pPr>
            <w:r>
              <w:rPr>
                <w:sz w:val="20"/>
                <w:szCs w:val="20"/>
              </w:rPr>
              <w:t> </w:t>
            </w:r>
          </w:p>
        </w:tc>
      </w:tr>
      <w:tr w:rsidR="00E45A00">
        <w:trPr>
          <w:trHeight w:val="255"/>
        </w:trPr>
        <w:tc>
          <w:tcPr>
            <w:tcW w:w="200" w:type="pct"/>
            <w:tcBorders>
              <w:top w:val="single" w:sz="4" w:space="0" w:color="auto"/>
              <w:left w:val="single" w:sz="4" w:space="0" w:color="000000"/>
              <w:bottom w:val="single" w:sz="4" w:space="0" w:color="auto"/>
              <w:right w:val="nil"/>
            </w:tcBorders>
            <w:noWrap/>
            <w:tcMar>
              <w:top w:w="15" w:type="dxa"/>
              <w:left w:w="15" w:type="dxa"/>
              <w:bottom w:w="0" w:type="dxa"/>
              <w:right w:w="15" w:type="dxa"/>
            </w:tcMar>
            <w:vAlign w:val="center"/>
          </w:tcPr>
          <w:p w:rsidR="00E45A00" w:rsidRDefault="00E45A00">
            <w:pPr>
              <w:jc w:val="center"/>
              <w:rPr>
                <w:b/>
                <w:bCs/>
                <w:sz w:val="20"/>
                <w:szCs w:val="20"/>
              </w:rPr>
            </w:pPr>
            <w:r>
              <w:rPr>
                <w:b/>
                <w:bCs/>
                <w:sz w:val="20"/>
                <w:szCs w:val="20"/>
              </w:rPr>
              <w:lastRenderedPageBreak/>
              <w:t>RVP</w:t>
            </w:r>
          </w:p>
        </w:tc>
        <w:tc>
          <w:tcPr>
            <w:tcW w:w="1492" w:type="pct"/>
            <w:tcBorders>
              <w:top w:val="single" w:sz="4" w:space="0" w:color="auto"/>
              <w:left w:val="single" w:sz="4" w:space="0" w:color="000000"/>
              <w:bottom w:val="single" w:sz="4" w:space="0" w:color="auto"/>
              <w:right w:val="single" w:sz="4" w:space="0" w:color="000000"/>
            </w:tcBorders>
            <w:noWrap/>
            <w:tcMar>
              <w:top w:w="15" w:type="dxa"/>
              <w:left w:w="15" w:type="dxa"/>
              <w:bottom w:w="0" w:type="dxa"/>
              <w:right w:w="15" w:type="dxa"/>
            </w:tcMar>
            <w:vAlign w:val="center"/>
          </w:tcPr>
          <w:p w:rsidR="00E45A00" w:rsidRDefault="00E45A00">
            <w:pPr>
              <w:jc w:val="center"/>
              <w:rPr>
                <w:b/>
                <w:bCs/>
                <w:sz w:val="20"/>
                <w:szCs w:val="20"/>
              </w:rPr>
            </w:pPr>
            <w:r>
              <w:rPr>
                <w:b/>
                <w:bCs/>
                <w:sz w:val="20"/>
                <w:szCs w:val="20"/>
              </w:rPr>
              <w:t>Školní výstup</w:t>
            </w:r>
          </w:p>
        </w:tc>
        <w:tc>
          <w:tcPr>
            <w:tcW w:w="1686" w:type="pct"/>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rsidR="00E45A00" w:rsidRDefault="00E45A00">
            <w:pPr>
              <w:jc w:val="center"/>
              <w:rPr>
                <w:b/>
                <w:bCs/>
                <w:sz w:val="20"/>
                <w:szCs w:val="20"/>
              </w:rPr>
            </w:pPr>
            <w:r>
              <w:rPr>
                <w:b/>
                <w:bCs/>
                <w:sz w:val="20"/>
                <w:szCs w:val="20"/>
              </w:rPr>
              <w:t>Učivo</w:t>
            </w:r>
          </w:p>
        </w:tc>
        <w:tc>
          <w:tcPr>
            <w:tcW w:w="1232" w:type="pct"/>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rsidR="00E45A00" w:rsidRDefault="00E45A00">
            <w:pPr>
              <w:jc w:val="center"/>
              <w:rPr>
                <w:b/>
                <w:bCs/>
                <w:sz w:val="20"/>
                <w:szCs w:val="20"/>
              </w:rPr>
            </w:pPr>
            <w:r>
              <w:rPr>
                <w:b/>
                <w:bCs/>
                <w:sz w:val="20"/>
                <w:szCs w:val="20"/>
              </w:rPr>
              <w:t>Průřezová témata, mezipředmětové vztahy, projekty</w:t>
            </w:r>
          </w:p>
        </w:tc>
        <w:tc>
          <w:tcPr>
            <w:tcW w:w="389" w:type="pct"/>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rsidR="00E45A00" w:rsidRDefault="00E45A00">
            <w:pPr>
              <w:jc w:val="center"/>
              <w:rPr>
                <w:b/>
                <w:bCs/>
                <w:sz w:val="20"/>
                <w:szCs w:val="20"/>
              </w:rPr>
            </w:pPr>
            <w:r>
              <w:rPr>
                <w:b/>
                <w:bCs/>
                <w:sz w:val="20"/>
                <w:szCs w:val="20"/>
              </w:rPr>
              <w:t>Poznámky</w:t>
            </w:r>
          </w:p>
        </w:tc>
      </w:tr>
      <w:tr w:rsidR="00E45A00">
        <w:trPr>
          <w:trHeight w:val="255"/>
        </w:trPr>
        <w:tc>
          <w:tcPr>
            <w:tcW w:w="200"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b/>
                <w:bCs/>
                <w:sz w:val="20"/>
                <w:szCs w:val="20"/>
              </w:rPr>
            </w:pPr>
          </w:p>
        </w:tc>
        <w:tc>
          <w:tcPr>
            <w:tcW w:w="1492" w:type="pct"/>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rozlišuje dny, části dne, činnosti v průběhu dne, svátky a roční období</w:t>
            </w:r>
          </w:p>
        </w:tc>
        <w:tc>
          <w:tcPr>
            <w:tcW w:w="1686" w:type="pct"/>
            <w:tcBorders>
              <w:top w:val="single" w:sz="4" w:space="0" w:color="auto"/>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232" w:type="pct"/>
            <w:tcBorders>
              <w:top w:val="single" w:sz="4" w:space="0" w:color="auto"/>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389"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45A00" w:rsidRDefault="00E45A00">
            <w:pPr>
              <w:rPr>
                <w:rFonts w:eastAsia="Arial Unicode MS"/>
                <w:sz w:val="20"/>
                <w:szCs w:val="20"/>
              </w:rPr>
            </w:pPr>
            <w:r>
              <w:rPr>
                <w:sz w:val="20"/>
                <w:szCs w:val="20"/>
              </w:rPr>
              <w:t> </w:t>
            </w:r>
          </w:p>
        </w:tc>
      </w:tr>
      <w:tr w:rsidR="00E45A00">
        <w:trPr>
          <w:trHeight w:val="255"/>
        </w:trPr>
        <w:tc>
          <w:tcPr>
            <w:tcW w:w="200" w:type="pct"/>
            <w:tcBorders>
              <w:top w:val="nil"/>
              <w:left w:val="single" w:sz="4" w:space="0" w:color="auto"/>
              <w:bottom w:val="nil"/>
              <w:right w:val="nil"/>
            </w:tcBorders>
            <w:noWrap/>
            <w:tcMar>
              <w:top w:w="15" w:type="dxa"/>
              <w:left w:w="15" w:type="dxa"/>
              <w:bottom w:w="0" w:type="dxa"/>
              <w:right w:w="15" w:type="dxa"/>
            </w:tcMar>
          </w:tcPr>
          <w:p w:rsidR="00E45A00" w:rsidRDefault="00E45A00">
            <w:pPr>
              <w:rPr>
                <w:b/>
                <w:bCs/>
                <w:sz w:val="20"/>
                <w:szCs w:val="20"/>
              </w:rPr>
            </w:pPr>
          </w:p>
        </w:tc>
        <w:tc>
          <w:tcPr>
            <w:tcW w:w="1492" w:type="pct"/>
            <w:tcBorders>
              <w:top w:val="single" w:sz="4" w:space="0" w:color="auto"/>
              <w:left w:val="single" w:sz="4" w:space="0" w:color="000000"/>
              <w:bottom w:val="nil"/>
              <w:right w:val="single" w:sz="4" w:space="0" w:color="000000"/>
            </w:tcBorders>
            <w:noWrap/>
            <w:tcMar>
              <w:top w:w="15" w:type="dxa"/>
              <w:left w:w="15" w:type="dxa"/>
              <w:bottom w:w="0" w:type="dxa"/>
              <w:right w:w="15" w:type="dxa"/>
            </w:tcMar>
          </w:tcPr>
          <w:p w:rsidR="00E45A00" w:rsidRDefault="00E45A00">
            <w:pPr>
              <w:rPr>
                <w:sz w:val="20"/>
                <w:szCs w:val="20"/>
              </w:rPr>
            </w:pPr>
            <w:r>
              <w:rPr>
                <w:b/>
                <w:bCs/>
                <w:sz w:val="20"/>
                <w:szCs w:val="20"/>
              </w:rPr>
              <w:t>Člověk a jeho zdraví</w:t>
            </w:r>
          </w:p>
        </w:tc>
        <w:tc>
          <w:tcPr>
            <w:tcW w:w="1686" w:type="pct"/>
            <w:tcBorders>
              <w:top w:val="single" w:sz="4" w:space="0" w:color="auto"/>
              <w:left w:val="nil"/>
              <w:bottom w:val="nil"/>
              <w:right w:val="single" w:sz="4" w:space="0" w:color="000000"/>
            </w:tcBorders>
            <w:noWrap/>
            <w:tcMar>
              <w:top w:w="15" w:type="dxa"/>
              <w:left w:w="15" w:type="dxa"/>
              <w:bottom w:w="0" w:type="dxa"/>
              <w:right w:w="15" w:type="dxa"/>
            </w:tcMar>
          </w:tcPr>
          <w:p w:rsidR="00E45A00" w:rsidRDefault="00E45A00">
            <w:pPr>
              <w:rPr>
                <w:sz w:val="20"/>
                <w:szCs w:val="20"/>
              </w:rPr>
            </w:pPr>
          </w:p>
        </w:tc>
        <w:tc>
          <w:tcPr>
            <w:tcW w:w="1232" w:type="pct"/>
            <w:tcBorders>
              <w:top w:val="single" w:sz="4" w:space="0" w:color="auto"/>
              <w:left w:val="nil"/>
              <w:bottom w:val="nil"/>
              <w:right w:val="single" w:sz="4" w:space="0" w:color="000000"/>
            </w:tcBorders>
            <w:noWrap/>
            <w:tcMar>
              <w:top w:w="15" w:type="dxa"/>
              <w:left w:w="15" w:type="dxa"/>
              <w:bottom w:w="0" w:type="dxa"/>
              <w:right w:w="15" w:type="dxa"/>
            </w:tcMar>
          </w:tcPr>
          <w:p w:rsidR="00E45A00" w:rsidRDefault="00E45A00">
            <w:pPr>
              <w:rPr>
                <w:sz w:val="20"/>
                <w:szCs w:val="20"/>
              </w:rPr>
            </w:pPr>
          </w:p>
        </w:tc>
        <w:tc>
          <w:tcPr>
            <w:tcW w:w="389" w:type="pct"/>
            <w:tcBorders>
              <w:top w:val="single" w:sz="4" w:space="0" w:color="auto"/>
              <w:left w:val="nil"/>
              <w:bottom w:val="nil"/>
              <w:right w:val="single" w:sz="4" w:space="0" w:color="auto"/>
            </w:tcBorders>
            <w:noWrap/>
            <w:tcMar>
              <w:top w:w="15" w:type="dxa"/>
              <w:left w:w="15" w:type="dxa"/>
              <w:bottom w:w="0" w:type="dxa"/>
              <w:right w:w="15" w:type="dxa"/>
            </w:tcMar>
            <w:vAlign w:val="bottom"/>
          </w:tcPr>
          <w:p w:rsidR="00E45A00" w:rsidRDefault="00E45A00">
            <w:pPr>
              <w:rPr>
                <w:sz w:val="20"/>
                <w:szCs w:val="20"/>
              </w:rPr>
            </w:pPr>
          </w:p>
        </w:tc>
      </w:tr>
      <w:tr w:rsidR="00E45A00">
        <w:trPr>
          <w:trHeight w:val="255"/>
        </w:trPr>
        <w:tc>
          <w:tcPr>
            <w:tcW w:w="20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bCs/>
                <w:sz w:val="20"/>
                <w:szCs w:val="20"/>
              </w:rPr>
            </w:pPr>
            <w:r>
              <w:rPr>
                <w:bCs/>
                <w:sz w:val="20"/>
                <w:szCs w:val="20"/>
              </w:rPr>
              <w:t>1. 2.</w:t>
            </w:r>
          </w:p>
        </w:tc>
        <w:tc>
          <w:tcPr>
            <w:tcW w:w="1492" w:type="pct"/>
            <w:tcBorders>
              <w:top w:val="nil"/>
              <w:left w:val="single" w:sz="4" w:space="0" w:color="000000"/>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uplatňuje základní režimové návyky</w:t>
            </w:r>
          </w:p>
        </w:tc>
        <w:tc>
          <w:tcPr>
            <w:tcW w:w="1686"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pečujeme o své zdraví</w:t>
            </w:r>
          </w:p>
        </w:tc>
        <w:tc>
          <w:tcPr>
            <w:tcW w:w="1232"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389" w:type="pct"/>
            <w:tcBorders>
              <w:top w:val="nil"/>
              <w:left w:val="nil"/>
              <w:bottom w:val="nil"/>
              <w:right w:val="single" w:sz="4" w:space="0" w:color="auto"/>
            </w:tcBorders>
            <w:noWrap/>
            <w:tcMar>
              <w:top w:w="15" w:type="dxa"/>
              <w:left w:w="15" w:type="dxa"/>
              <w:bottom w:w="0" w:type="dxa"/>
              <w:right w:w="15" w:type="dxa"/>
            </w:tcMar>
            <w:vAlign w:val="bottom"/>
          </w:tcPr>
          <w:p w:rsidR="00E45A00" w:rsidRDefault="00E45A00">
            <w:pPr>
              <w:rPr>
                <w:rFonts w:eastAsia="Arial Unicode MS"/>
                <w:sz w:val="20"/>
                <w:szCs w:val="20"/>
              </w:rPr>
            </w:pPr>
            <w:r>
              <w:rPr>
                <w:sz w:val="20"/>
                <w:szCs w:val="20"/>
              </w:rPr>
              <w:t> </w:t>
            </w:r>
          </w:p>
        </w:tc>
      </w:tr>
      <w:tr w:rsidR="00E45A00">
        <w:trPr>
          <w:trHeight w:val="255"/>
        </w:trPr>
        <w:tc>
          <w:tcPr>
            <w:tcW w:w="200" w:type="pct"/>
            <w:tcBorders>
              <w:top w:val="nil"/>
              <w:left w:val="single" w:sz="4" w:space="0" w:color="auto"/>
              <w:bottom w:val="nil"/>
              <w:right w:val="nil"/>
            </w:tcBorders>
            <w:noWrap/>
            <w:tcMar>
              <w:top w:w="15" w:type="dxa"/>
              <w:left w:w="15" w:type="dxa"/>
              <w:bottom w:w="0" w:type="dxa"/>
              <w:right w:w="15" w:type="dxa"/>
            </w:tcMar>
          </w:tcPr>
          <w:p w:rsidR="00E45A00" w:rsidRDefault="00BF73FB">
            <w:pPr>
              <w:rPr>
                <w:rFonts w:eastAsia="Arial Unicode MS"/>
                <w:bCs/>
                <w:sz w:val="20"/>
                <w:szCs w:val="20"/>
              </w:rPr>
            </w:pPr>
            <w:r>
              <w:rPr>
                <w:bCs/>
                <w:sz w:val="20"/>
                <w:szCs w:val="20"/>
              </w:rPr>
              <w:t>3</w:t>
            </w:r>
            <w:r w:rsidR="00E45A00">
              <w:rPr>
                <w:bCs/>
                <w:sz w:val="20"/>
                <w:szCs w:val="20"/>
              </w:rPr>
              <w:t>.</w:t>
            </w:r>
            <w:r>
              <w:rPr>
                <w:bCs/>
                <w:sz w:val="20"/>
                <w:szCs w:val="20"/>
              </w:rPr>
              <w:t>4.</w:t>
            </w:r>
          </w:p>
        </w:tc>
        <w:tc>
          <w:tcPr>
            <w:tcW w:w="1492" w:type="pct"/>
            <w:tcBorders>
              <w:top w:val="nil"/>
              <w:left w:val="single" w:sz="4" w:space="0" w:color="000000"/>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dodržuje zásady bezpečného chování tak, aby neohrožoval zdraví své a zdraví jiných</w:t>
            </w:r>
          </w:p>
        </w:tc>
        <w:tc>
          <w:tcPr>
            <w:tcW w:w="1686"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otužování a výživa</w:t>
            </w:r>
          </w:p>
        </w:tc>
        <w:tc>
          <w:tcPr>
            <w:tcW w:w="1232"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389" w:type="pct"/>
            <w:tcBorders>
              <w:top w:val="nil"/>
              <w:left w:val="nil"/>
              <w:bottom w:val="nil"/>
              <w:right w:val="single" w:sz="4" w:space="0" w:color="auto"/>
            </w:tcBorders>
            <w:noWrap/>
            <w:tcMar>
              <w:top w:w="15" w:type="dxa"/>
              <w:left w:w="15" w:type="dxa"/>
              <w:bottom w:w="0" w:type="dxa"/>
              <w:right w:w="15" w:type="dxa"/>
            </w:tcMar>
            <w:vAlign w:val="bottom"/>
          </w:tcPr>
          <w:p w:rsidR="00E45A00" w:rsidRDefault="00E45A00">
            <w:pPr>
              <w:rPr>
                <w:rFonts w:eastAsia="Arial Unicode MS"/>
                <w:sz w:val="20"/>
                <w:szCs w:val="20"/>
              </w:rPr>
            </w:pPr>
            <w:r>
              <w:rPr>
                <w:sz w:val="20"/>
                <w:szCs w:val="20"/>
              </w:rPr>
              <w:t> </w:t>
            </w:r>
          </w:p>
        </w:tc>
      </w:tr>
      <w:tr w:rsidR="00E45A00">
        <w:trPr>
          <w:trHeight w:val="255"/>
        </w:trPr>
        <w:tc>
          <w:tcPr>
            <w:tcW w:w="200" w:type="pct"/>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92" w:type="pct"/>
            <w:tcBorders>
              <w:top w:val="nil"/>
              <w:left w:val="single" w:sz="4" w:space="0" w:color="000000"/>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reaguje adekvátně na pokyny dospělých při mimořádných událostech</w:t>
            </w:r>
          </w:p>
        </w:tc>
        <w:tc>
          <w:tcPr>
            <w:tcW w:w="1686" w:type="pct"/>
            <w:tcBorders>
              <w:top w:val="nil"/>
              <w:left w:val="single" w:sz="4" w:space="0" w:color="auto"/>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úraz, nemoc</w:t>
            </w:r>
          </w:p>
        </w:tc>
        <w:tc>
          <w:tcPr>
            <w:tcW w:w="1232"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389" w:type="pct"/>
            <w:tcBorders>
              <w:top w:val="nil"/>
              <w:left w:val="nil"/>
              <w:bottom w:val="nil"/>
              <w:right w:val="single" w:sz="4" w:space="0" w:color="auto"/>
            </w:tcBorders>
            <w:noWrap/>
            <w:tcMar>
              <w:top w:w="15" w:type="dxa"/>
              <w:left w:w="15" w:type="dxa"/>
              <w:bottom w:w="0" w:type="dxa"/>
              <w:right w:w="15" w:type="dxa"/>
            </w:tcMar>
            <w:vAlign w:val="bottom"/>
          </w:tcPr>
          <w:p w:rsidR="00E45A00" w:rsidRDefault="00E45A00">
            <w:pPr>
              <w:rPr>
                <w:rFonts w:eastAsia="Arial Unicode MS"/>
                <w:sz w:val="20"/>
                <w:szCs w:val="20"/>
              </w:rPr>
            </w:pPr>
            <w:r>
              <w:rPr>
                <w:sz w:val="20"/>
                <w:szCs w:val="20"/>
              </w:rPr>
              <w:t> </w:t>
            </w:r>
          </w:p>
        </w:tc>
      </w:tr>
      <w:tr w:rsidR="00E45A00">
        <w:trPr>
          <w:trHeight w:val="255"/>
        </w:trPr>
        <w:tc>
          <w:tcPr>
            <w:tcW w:w="200" w:type="pct"/>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92" w:type="pct"/>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686" w:type="pct"/>
            <w:tcBorders>
              <w:top w:val="nil"/>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dodržování pokynů dospělých (školní akce)</w:t>
            </w:r>
          </w:p>
        </w:tc>
        <w:tc>
          <w:tcPr>
            <w:tcW w:w="1232" w:type="pct"/>
            <w:tcBorders>
              <w:top w:val="nil"/>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389" w:type="pct"/>
            <w:tcBorders>
              <w:top w:val="nil"/>
              <w:left w:val="nil"/>
              <w:bottom w:val="single" w:sz="4" w:space="0" w:color="auto"/>
              <w:right w:val="single" w:sz="4" w:space="0" w:color="auto"/>
            </w:tcBorders>
            <w:noWrap/>
            <w:tcMar>
              <w:top w:w="15" w:type="dxa"/>
              <w:left w:w="15" w:type="dxa"/>
              <w:bottom w:w="0" w:type="dxa"/>
              <w:right w:w="15" w:type="dxa"/>
            </w:tcMar>
            <w:vAlign w:val="bottom"/>
          </w:tcPr>
          <w:p w:rsidR="00E45A00" w:rsidRDefault="00E45A00">
            <w:pPr>
              <w:rPr>
                <w:rFonts w:eastAsia="Arial Unicode MS"/>
                <w:sz w:val="20"/>
                <w:szCs w:val="20"/>
              </w:rPr>
            </w:pPr>
            <w:r>
              <w:rPr>
                <w:sz w:val="20"/>
                <w:szCs w:val="20"/>
              </w:rPr>
              <w:t> </w:t>
            </w:r>
          </w:p>
        </w:tc>
      </w:tr>
      <w:tr w:rsidR="00E45A00">
        <w:trPr>
          <w:trHeight w:val="255"/>
        </w:trPr>
        <w:tc>
          <w:tcPr>
            <w:tcW w:w="200" w:type="pct"/>
            <w:tcBorders>
              <w:top w:val="single" w:sz="4" w:space="0" w:color="auto"/>
              <w:left w:val="single" w:sz="4" w:space="0" w:color="auto"/>
              <w:bottom w:val="single" w:sz="4" w:space="0" w:color="auto"/>
              <w:right w:val="nil"/>
            </w:tcBorders>
            <w:noWrap/>
            <w:tcMar>
              <w:top w:w="15" w:type="dxa"/>
              <w:left w:w="15" w:type="dxa"/>
              <w:bottom w:w="0" w:type="dxa"/>
              <w:right w:w="15" w:type="dxa"/>
            </w:tcMar>
          </w:tcPr>
          <w:p w:rsidR="00E45A00" w:rsidRDefault="00E45A00">
            <w:pPr>
              <w:rPr>
                <w:sz w:val="20"/>
                <w:szCs w:val="20"/>
              </w:rPr>
            </w:pPr>
          </w:p>
        </w:tc>
        <w:tc>
          <w:tcPr>
            <w:tcW w:w="1492"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sz w:val="20"/>
                <w:szCs w:val="20"/>
              </w:rPr>
            </w:pPr>
            <w:r>
              <w:rPr>
                <w:b/>
                <w:sz w:val="20"/>
                <w:szCs w:val="20"/>
              </w:rPr>
              <w:t>Lidé kolem nás</w:t>
            </w:r>
          </w:p>
        </w:tc>
        <w:tc>
          <w:tcPr>
            <w:tcW w:w="1686" w:type="pct"/>
            <w:tcBorders>
              <w:top w:val="single" w:sz="4" w:space="0" w:color="auto"/>
              <w:left w:val="nil"/>
              <w:bottom w:val="single" w:sz="4" w:space="0" w:color="auto"/>
              <w:right w:val="single" w:sz="4" w:space="0" w:color="000000"/>
            </w:tcBorders>
            <w:noWrap/>
            <w:tcMar>
              <w:top w:w="15" w:type="dxa"/>
              <w:left w:w="15" w:type="dxa"/>
              <w:bottom w:w="0" w:type="dxa"/>
              <w:right w:w="15" w:type="dxa"/>
            </w:tcMar>
          </w:tcPr>
          <w:p w:rsidR="00E45A00" w:rsidRDefault="00E45A00">
            <w:pPr>
              <w:rPr>
                <w:sz w:val="20"/>
                <w:szCs w:val="20"/>
              </w:rPr>
            </w:pPr>
          </w:p>
        </w:tc>
        <w:tc>
          <w:tcPr>
            <w:tcW w:w="1232" w:type="pct"/>
            <w:tcBorders>
              <w:top w:val="single" w:sz="4" w:space="0" w:color="auto"/>
              <w:left w:val="nil"/>
              <w:bottom w:val="single" w:sz="4" w:space="0" w:color="auto"/>
              <w:right w:val="single" w:sz="4" w:space="0" w:color="000000"/>
            </w:tcBorders>
            <w:noWrap/>
            <w:tcMar>
              <w:top w:w="15" w:type="dxa"/>
              <w:left w:w="15" w:type="dxa"/>
              <w:bottom w:w="0" w:type="dxa"/>
              <w:right w:w="15" w:type="dxa"/>
            </w:tcMar>
          </w:tcPr>
          <w:p w:rsidR="00E45A00" w:rsidRDefault="00E45A00">
            <w:pPr>
              <w:rPr>
                <w:sz w:val="20"/>
                <w:szCs w:val="20"/>
              </w:rPr>
            </w:pPr>
          </w:p>
        </w:tc>
        <w:tc>
          <w:tcPr>
            <w:tcW w:w="389"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45A00" w:rsidRDefault="00E45A00">
            <w:pPr>
              <w:rPr>
                <w:sz w:val="20"/>
                <w:szCs w:val="20"/>
              </w:rPr>
            </w:pPr>
          </w:p>
        </w:tc>
      </w:tr>
      <w:tr w:rsidR="00E45A00">
        <w:trPr>
          <w:trHeight w:val="255"/>
        </w:trPr>
        <w:tc>
          <w:tcPr>
            <w:tcW w:w="200" w:type="pct"/>
            <w:tcBorders>
              <w:top w:val="single" w:sz="4" w:space="0" w:color="auto"/>
              <w:left w:val="single" w:sz="4" w:space="0" w:color="auto"/>
              <w:bottom w:val="single" w:sz="4" w:space="0" w:color="auto"/>
              <w:right w:val="nil"/>
            </w:tcBorders>
            <w:noWrap/>
            <w:tcMar>
              <w:top w:w="15" w:type="dxa"/>
              <w:left w:w="15" w:type="dxa"/>
              <w:bottom w:w="0" w:type="dxa"/>
              <w:right w:w="15" w:type="dxa"/>
            </w:tcMar>
          </w:tcPr>
          <w:p w:rsidR="00E45A00" w:rsidRDefault="00BF73FB">
            <w:pPr>
              <w:rPr>
                <w:rFonts w:eastAsia="Arial Unicode MS"/>
                <w:bCs/>
                <w:sz w:val="20"/>
                <w:szCs w:val="20"/>
              </w:rPr>
            </w:pPr>
            <w:r>
              <w:rPr>
                <w:rFonts w:eastAsia="Arial Unicode MS"/>
                <w:bCs/>
                <w:sz w:val="20"/>
                <w:szCs w:val="20"/>
              </w:rPr>
              <w:t xml:space="preserve">1. </w:t>
            </w:r>
            <w:r w:rsidR="00A51A25">
              <w:rPr>
                <w:rFonts w:eastAsia="Arial Unicode MS"/>
                <w:bCs/>
                <w:sz w:val="20"/>
                <w:szCs w:val="20"/>
              </w:rPr>
              <w:t>2</w:t>
            </w:r>
            <w:r>
              <w:rPr>
                <w:rFonts w:eastAsia="Arial Unicode MS"/>
                <w:bCs/>
                <w:sz w:val="20"/>
                <w:szCs w:val="20"/>
              </w:rPr>
              <w:t>.</w:t>
            </w:r>
          </w:p>
        </w:tc>
        <w:tc>
          <w:tcPr>
            <w:tcW w:w="1492"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rFonts w:eastAsia="Arial Unicode MS"/>
                <w:sz w:val="20"/>
                <w:szCs w:val="20"/>
              </w:rPr>
              <w:t>- rozlišuje blízké příbuzenské vztahy v rodině</w:t>
            </w:r>
          </w:p>
          <w:p w:rsidR="00E45A00" w:rsidRDefault="00E45A00">
            <w:pPr>
              <w:rPr>
                <w:rFonts w:eastAsia="Arial Unicode MS"/>
                <w:sz w:val="20"/>
                <w:szCs w:val="20"/>
              </w:rPr>
            </w:pPr>
            <w:r>
              <w:rPr>
                <w:rFonts w:eastAsia="Arial Unicode MS"/>
                <w:sz w:val="20"/>
                <w:szCs w:val="20"/>
              </w:rPr>
              <w:t>- sleduje rodinné události, život a funkci rodiny</w:t>
            </w:r>
          </w:p>
          <w:p w:rsidR="00E45A00" w:rsidRDefault="00E45A00">
            <w:pPr>
              <w:rPr>
                <w:rFonts w:eastAsia="Arial Unicode MS"/>
                <w:sz w:val="20"/>
                <w:szCs w:val="20"/>
              </w:rPr>
            </w:pPr>
            <w:r>
              <w:rPr>
                <w:rFonts w:eastAsia="Arial Unicode MS"/>
                <w:sz w:val="20"/>
                <w:szCs w:val="20"/>
              </w:rPr>
              <w:t xml:space="preserve">-seznamuje se s různými druhy povolání </w:t>
            </w:r>
          </w:p>
          <w:p w:rsidR="00E45A00" w:rsidRDefault="00E45A00">
            <w:pPr>
              <w:rPr>
                <w:rFonts w:eastAsia="Arial Unicode MS"/>
                <w:sz w:val="20"/>
                <w:szCs w:val="20"/>
              </w:rPr>
            </w:pPr>
            <w:r>
              <w:rPr>
                <w:rFonts w:eastAsia="Arial Unicode MS"/>
                <w:sz w:val="20"/>
                <w:szCs w:val="20"/>
              </w:rPr>
              <w:t xml:space="preserve">  a odvozuje jejich význam</w:t>
            </w:r>
          </w:p>
          <w:p w:rsidR="00E45A00" w:rsidRDefault="00E45A00">
            <w:pPr>
              <w:rPr>
                <w:rFonts w:eastAsia="Arial Unicode MS"/>
                <w:sz w:val="20"/>
                <w:szCs w:val="20"/>
              </w:rPr>
            </w:pPr>
            <w:r>
              <w:rPr>
                <w:rFonts w:eastAsia="Arial Unicode MS"/>
                <w:sz w:val="20"/>
                <w:szCs w:val="20"/>
              </w:rPr>
              <w:t>- toleruje odlišnosti spolužáků</w:t>
            </w:r>
          </w:p>
          <w:p w:rsidR="00E45A00" w:rsidRDefault="00E45A00">
            <w:pPr>
              <w:rPr>
                <w:rFonts w:eastAsia="Arial Unicode MS"/>
                <w:sz w:val="20"/>
                <w:szCs w:val="20"/>
              </w:rPr>
            </w:pPr>
          </w:p>
        </w:tc>
        <w:tc>
          <w:tcPr>
            <w:tcW w:w="1686" w:type="pct"/>
            <w:tcBorders>
              <w:top w:val="single" w:sz="4" w:space="0" w:color="auto"/>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rFonts w:eastAsia="Arial Unicode MS"/>
                <w:sz w:val="20"/>
                <w:szCs w:val="20"/>
              </w:rPr>
              <w:t xml:space="preserve">  moje rodina</w:t>
            </w:r>
          </w:p>
          <w:p w:rsidR="00E45A00" w:rsidRDefault="00E45A00">
            <w:pPr>
              <w:rPr>
                <w:rFonts w:eastAsia="Arial Unicode MS"/>
                <w:sz w:val="20"/>
                <w:szCs w:val="20"/>
              </w:rPr>
            </w:pPr>
            <w:r>
              <w:rPr>
                <w:rFonts w:eastAsia="Arial Unicode MS"/>
                <w:sz w:val="20"/>
                <w:szCs w:val="20"/>
              </w:rPr>
              <w:t xml:space="preserve">  svátky v rodině</w:t>
            </w:r>
          </w:p>
          <w:p w:rsidR="00E45A00" w:rsidRDefault="00E45A00">
            <w:pPr>
              <w:rPr>
                <w:rFonts w:eastAsia="Arial Unicode MS"/>
                <w:sz w:val="20"/>
                <w:szCs w:val="20"/>
              </w:rPr>
            </w:pPr>
            <w:r>
              <w:rPr>
                <w:rFonts w:eastAsia="Arial Unicode MS"/>
                <w:sz w:val="20"/>
                <w:szCs w:val="20"/>
              </w:rPr>
              <w:t xml:space="preserve">  život v rodině</w:t>
            </w:r>
          </w:p>
          <w:p w:rsidR="00E45A00" w:rsidRDefault="00E45A00">
            <w:pPr>
              <w:rPr>
                <w:rFonts w:eastAsia="Arial Unicode MS"/>
                <w:sz w:val="20"/>
                <w:szCs w:val="20"/>
              </w:rPr>
            </w:pPr>
            <w:r>
              <w:rPr>
                <w:rFonts w:eastAsia="Arial Unicode MS"/>
                <w:sz w:val="20"/>
                <w:szCs w:val="20"/>
              </w:rPr>
              <w:t xml:space="preserve">  povolání</w:t>
            </w:r>
          </w:p>
        </w:tc>
        <w:tc>
          <w:tcPr>
            <w:tcW w:w="1232" w:type="pct"/>
            <w:tcBorders>
              <w:top w:val="single" w:sz="4" w:space="0" w:color="auto"/>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bCs/>
                <w:sz w:val="20"/>
                <w:szCs w:val="20"/>
              </w:rPr>
            </w:pPr>
            <w:r>
              <w:rPr>
                <w:rFonts w:eastAsia="Arial Unicode MS"/>
                <w:bCs/>
                <w:sz w:val="20"/>
                <w:szCs w:val="20"/>
              </w:rPr>
              <w:t xml:space="preserve">  OSV – sebepoznání a   sebepojetí,</w:t>
            </w:r>
          </w:p>
          <w:p w:rsidR="00E45A00" w:rsidRDefault="00E45A00">
            <w:pPr>
              <w:rPr>
                <w:rFonts w:eastAsia="Arial Unicode MS"/>
                <w:bCs/>
                <w:sz w:val="20"/>
                <w:szCs w:val="20"/>
              </w:rPr>
            </w:pPr>
            <w:r>
              <w:rPr>
                <w:rFonts w:eastAsia="Arial Unicode MS"/>
                <w:bCs/>
                <w:sz w:val="20"/>
                <w:szCs w:val="20"/>
              </w:rPr>
              <w:t xml:space="preserve">  psychohygiena, poznávání lidí,</w:t>
            </w:r>
          </w:p>
          <w:p w:rsidR="00E45A00" w:rsidRDefault="00E45A00">
            <w:pPr>
              <w:rPr>
                <w:rFonts w:eastAsia="Arial Unicode MS"/>
                <w:bCs/>
                <w:sz w:val="20"/>
                <w:szCs w:val="20"/>
              </w:rPr>
            </w:pPr>
            <w:r>
              <w:rPr>
                <w:rFonts w:eastAsia="Arial Unicode MS"/>
                <w:bCs/>
                <w:sz w:val="20"/>
                <w:szCs w:val="20"/>
              </w:rPr>
              <w:t xml:space="preserve">  mezilidské vztahy, komunikace,</w:t>
            </w:r>
          </w:p>
          <w:p w:rsidR="00E45A00" w:rsidRDefault="00E45A00">
            <w:pPr>
              <w:rPr>
                <w:rFonts w:eastAsia="Arial Unicode MS"/>
                <w:bCs/>
                <w:sz w:val="20"/>
                <w:szCs w:val="20"/>
              </w:rPr>
            </w:pPr>
            <w:r>
              <w:rPr>
                <w:rFonts w:eastAsia="Arial Unicode MS"/>
                <w:bCs/>
                <w:sz w:val="20"/>
                <w:szCs w:val="20"/>
              </w:rPr>
              <w:t xml:space="preserve">  hodnoty, postoje a praktická etika,</w:t>
            </w:r>
          </w:p>
          <w:p w:rsidR="00E45A00" w:rsidRDefault="00E45A00">
            <w:pPr>
              <w:rPr>
                <w:rFonts w:eastAsia="Arial Unicode MS"/>
                <w:bCs/>
                <w:sz w:val="20"/>
                <w:szCs w:val="20"/>
              </w:rPr>
            </w:pPr>
            <w:r>
              <w:rPr>
                <w:rFonts w:eastAsia="Arial Unicode MS"/>
                <w:bCs/>
                <w:sz w:val="20"/>
                <w:szCs w:val="20"/>
              </w:rPr>
              <w:t xml:space="preserve">  řešení problémů a rozhodovací doved-</w:t>
            </w:r>
          </w:p>
          <w:p w:rsidR="00E45A00" w:rsidRDefault="00E45A00">
            <w:pPr>
              <w:rPr>
                <w:rFonts w:eastAsia="Arial Unicode MS"/>
                <w:bCs/>
                <w:sz w:val="20"/>
                <w:szCs w:val="20"/>
              </w:rPr>
            </w:pPr>
            <w:r>
              <w:rPr>
                <w:rFonts w:eastAsia="Arial Unicode MS"/>
                <w:bCs/>
                <w:sz w:val="20"/>
                <w:szCs w:val="20"/>
              </w:rPr>
              <w:t xml:space="preserve">  nosti</w:t>
            </w:r>
          </w:p>
          <w:p w:rsidR="00E45A00" w:rsidRDefault="00E45A00">
            <w:pPr>
              <w:rPr>
                <w:rFonts w:eastAsia="Arial Unicode MS"/>
                <w:bCs/>
                <w:sz w:val="20"/>
                <w:szCs w:val="20"/>
              </w:rPr>
            </w:pPr>
            <w:r>
              <w:rPr>
                <w:rFonts w:eastAsia="Arial Unicode MS"/>
                <w:bCs/>
                <w:sz w:val="20"/>
                <w:szCs w:val="20"/>
              </w:rPr>
              <w:t xml:space="preserve">  MUV – kulturní diference, lidské vztahy</w:t>
            </w:r>
          </w:p>
          <w:p w:rsidR="00E45A00" w:rsidRDefault="00E45A00">
            <w:pPr>
              <w:rPr>
                <w:rFonts w:eastAsia="Arial Unicode MS"/>
                <w:bCs/>
                <w:sz w:val="20"/>
                <w:szCs w:val="20"/>
              </w:rPr>
            </w:pPr>
            <w:r>
              <w:rPr>
                <w:rFonts w:eastAsia="Arial Unicode MS"/>
                <w:bCs/>
                <w:sz w:val="20"/>
                <w:szCs w:val="20"/>
              </w:rPr>
              <w:t xml:space="preserve">  etnický původ, multikulturalita,</w:t>
            </w:r>
          </w:p>
          <w:p w:rsidR="00E45A00" w:rsidRDefault="00E45A00">
            <w:pPr>
              <w:rPr>
                <w:rFonts w:eastAsia="Arial Unicode MS"/>
                <w:b/>
                <w:bCs/>
                <w:sz w:val="20"/>
                <w:szCs w:val="20"/>
              </w:rPr>
            </w:pPr>
            <w:r>
              <w:rPr>
                <w:rFonts w:eastAsia="Arial Unicode MS"/>
                <w:bCs/>
                <w:sz w:val="20"/>
                <w:szCs w:val="20"/>
              </w:rPr>
              <w:t xml:space="preserve">  princip sociálního smíru a solidarity</w:t>
            </w:r>
          </w:p>
        </w:tc>
        <w:tc>
          <w:tcPr>
            <w:tcW w:w="389"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45A00" w:rsidRDefault="00E45A00">
            <w:pPr>
              <w:rPr>
                <w:sz w:val="20"/>
                <w:szCs w:val="20"/>
              </w:rPr>
            </w:pPr>
          </w:p>
        </w:tc>
      </w:tr>
      <w:tr w:rsidR="00E45A00">
        <w:trPr>
          <w:trHeight w:val="255"/>
        </w:trPr>
        <w:tc>
          <w:tcPr>
            <w:tcW w:w="200" w:type="pct"/>
            <w:tcBorders>
              <w:top w:val="single" w:sz="4" w:space="0" w:color="auto"/>
              <w:left w:val="single" w:sz="4" w:space="0" w:color="auto"/>
              <w:bottom w:val="single" w:sz="4" w:space="0" w:color="auto"/>
              <w:right w:val="nil"/>
            </w:tcBorders>
            <w:noWrap/>
            <w:tcMar>
              <w:top w:w="15" w:type="dxa"/>
              <w:left w:w="15" w:type="dxa"/>
              <w:bottom w:w="0" w:type="dxa"/>
              <w:right w:w="15" w:type="dxa"/>
            </w:tcMar>
          </w:tcPr>
          <w:p w:rsidR="00E45A00" w:rsidRDefault="00E45A00">
            <w:pPr>
              <w:rPr>
                <w:sz w:val="20"/>
                <w:szCs w:val="20"/>
              </w:rPr>
            </w:pPr>
          </w:p>
        </w:tc>
        <w:tc>
          <w:tcPr>
            <w:tcW w:w="1492"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b/>
                <w:sz w:val="20"/>
                <w:szCs w:val="20"/>
              </w:rPr>
            </w:pPr>
            <w:r>
              <w:rPr>
                <w:rFonts w:eastAsia="Arial Unicode MS"/>
                <w:b/>
                <w:sz w:val="20"/>
                <w:szCs w:val="20"/>
              </w:rPr>
              <w:t>Rozmanitost přírody</w:t>
            </w:r>
          </w:p>
        </w:tc>
        <w:tc>
          <w:tcPr>
            <w:tcW w:w="1686" w:type="pct"/>
            <w:tcBorders>
              <w:top w:val="single" w:sz="4" w:space="0" w:color="auto"/>
              <w:left w:val="nil"/>
              <w:bottom w:val="single" w:sz="4" w:space="0" w:color="auto"/>
              <w:right w:val="single" w:sz="4" w:space="0" w:color="000000"/>
            </w:tcBorders>
            <w:noWrap/>
            <w:tcMar>
              <w:top w:w="15" w:type="dxa"/>
              <w:left w:w="15" w:type="dxa"/>
              <w:bottom w:w="0" w:type="dxa"/>
              <w:right w:w="15" w:type="dxa"/>
            </w:tcMar>
          </w:tcPr>
          <w:p w:rsidR="00E45A00" w:rsidRDefault="00E45A00">
            <w:pPr>
              <w:rPr>
                <w:sz w:val="20"/>
                <w:szCs w:val="20"/>
              </w:rPr>
            </w:pPr>
          </w:p>
        </w:tc>
        <w:tc>
          <w:tcPr>
            <w:tcW w:w="1232" w:type="pct"/>
            <w:tcBorders>
              <w:top w:val="single" w:sz="4" w:space="0" w:color="auto"/>
              <w:left w:val="nil"/>
              <w:bottom w:val="single" w:sz="4" w:space="0" w:color="auto"/>
              <w:right w:val="single" w:sz="4" w:space="0" w:color="000000"/>
            </w:tcBorders>
            <w:noWrap/>
            <w:tcMar>
              <w:top w:w="15" w:type="dxa"/>
              <w:left w:w="15" w:type="dxa"/>
              <w:bottom w:w="0" w:type="dxa"/>
              <w:right w:w="15" w:type="dxa"/>
            </w:tcMar>
          </w:tcPr>
          <w:p w:rsidR="00E45A00" w:rsidRDefault="00E45A00">
            <w:pPr>
              <w:rPr>
                <w:sz w:val="20"/>
                <w:szCs w:val="20"/>
              </w:rPr>
            </w:pPr>
          </w:p>
        </w:tc>
        <w:tc>
          <w:tcPr>
            <w:tcW w:w="389"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45A00" w:rsidRDefault="00E45A00">
            <w:pPr>
              <w:rPr>
                <w:sz w:val="20"/>
                <w:szCs w:val="20"/>
              </w:rPr>
            </w:pPr>
          </w:p>
        </w:tc>
      </w:tr>
      <w:tr w:rsidR="00E45A00">
        <w:trPr>
          <w:trHeight w:val="255"/>
        </w:trPr>
        <w:tc>
          <w:tcPr>
            <w:tcW w:w="200" w:type="pct"/>
            <w:tcBorders>
              <w:top w:val="single" w:sz="4" w:space="0" w:color="auto"/>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1.2.</w:t>
            </w:r>
          </w:p>
        </w:tc>
        <w:tc>
          <w:tcPr>
            <w:tcW w:w="1492"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rFonts w:eastAsia="Arial Unicode MS"/>
                <w:sz w:val="20"/>
                <w:szCs w:val="20"/>
              </w:rPr>
              <w:t xml:space="preserve">- sleduje proměny přírody v jednotlivých </w:t>
            </w:r>
          </w:p>
          <w:p w:rsidR="00E45A00" w:rsidRDefault="00E45A00">
            <w:pPr>
              <w:rPr>
                <w:rFonts w:eastAsia="Arial Unicode MS"/>
                <w:sz w:val="20"/>
                <w:szCs w:val="20"/>
              </w:rPr>
            </w:pPr>
            <w:r>
              <w:rPr>
                <w:rFonts w:eastAsia="Arial Unicode MS"/>
                <w:sz w:val="20"/>
                <w:szCs w:val="20"/>
              </w:rPr>
              <w:t xml:space="preserve">   ročních obdobích</w:t>
            </w:r>
          </w:p>
          <w:p w:rsidR="00E45A00" w:rsidRDefault="00E45A00">
            <w:pPr>
              <w:rPr>
                <w:rFonts w:eastAsia="Arial Unicode MS"/>
                <w:sz w:val="20"/>
                <w:szCs w:val="20"/>
              </w:rPr>
            </w:pPr>
            <w:r>
              <w:rPr>
                <w:rFonts w:eastAsia="Arial Unicode MS"/>
                <w:sz w:val="20"/>
                <w:szCs w:val="20"/>
              </w:rPr>
              <w:t xml:space="preserve">- rozlišuje přírodniny podle lokality a ročních </w:t>
            </w:r>
          </w:p>
          <w:p w:rsidR="00E45A00" w:rsidRDefault="00E45A00">
            <w:pPr>
              <w:rPr>
                <w:rFonts w:eastAsia="Arial Unicode MS"/>
                <w:sz w:val="20"/>
                <w:szCs w:val="20"/>
              </w:rPr>
            </w:pPr>
            <w:r>
              <w:rPr>
                <w:rFonts w:eastAsia="Arial Unicode MS"/>
                <w:sz w:val="20"/>
                <w:szCs w:val="20"/>
              </w:rPr>
              <w:t xml:space="preserve">  období</w:t>
            </w:r>
          </w:p>
        </w:tc>
        <w:tc>
          <w:tcPr>
            <w:tcW w:w="1686" w:type="pct"/>
            <w:tcBorders>
              <w:top w:val="single" w:sz="4" w:space="0" w:color="auto"/>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rFonts w:eastAsia="Arial Unicode MS"/>
                <w:sz w:val="20"/>
                <w:szCs w:val="20"/>
              </w:rPr>
              <w:t xml:space="preserve">  příroda na podzim, v zimě, na jaře a v létě</w:t>
            </w:r>
          </w:p>
          <w:p w:rsidR="00E45A00" w:rsidRDefault="00E45A00">
            <w:pPr>
              <w:rPr>
                <w:rFonts w:eastAsia="Arial Unicode MS"/>
                <w:sz w:val="20"/>
                <w:szCs w:val="20"/>
              </w:rPr>
            </w:pPr>
            <w:r>
              <w:rPr>
                <w:rFonts w:eastAsia="Arial Unicode MS"/>
                <w:sz w:val="20"/>
                <w:szCs w:val="20"/>
              </w:rPr>
              <w:t xml:space="preserve">  roční období</w:t>
            </w:r>
          </w:p>
          <w:p w:rsidR="00E45A00" w:rsidRDefault="00E45A00">
            <w:pPr>
              <w:rPr>
                <w:rFonts w:eastAsia="Arial Unicode MS"/>
                <w:sz w:val="20"/>
                <w:szCs w:val="20"/>
              </w:rPr>
            </w:pPr>
            <w:r>
              <w:rPr>
                <w:rFonts w:eastAsia="Arial Unicode MS"/>
                <w:sz w:val="20"/>
                <w:szCs w:val="20"/>
              </w:rPr>
              <w:t xml:space="preserve">  v parku a v lese</w:t>
            </w:r>
          </w:p>
          <w:p w:rsidR="00E45A00" w:rsidRDefault="00E45A00">
            <w:pPr>
              <w:rPr>
                <w:rFonts w:eastAsia="Arial Unicode MS"/>
                <w:sz w:val="20"/>
                <w:szCs w:val="20"/>
              </w:rPr>
            </w:pPr>
            <w:r>
              <w:rPr>
                <w:rFonts w:eastAsia="Arial Unicode MS"/>
                <w:sz w:val="20"/>
                <w:szCs w:val="20"/>
              </w:rPr>
              <w:t xml:space="preserve">  v sadu a na zahradě</w:t>
            </w:r>
          </w:p>
          <w:p w:rsidR="00E45A00" w:rsidRDefault="00E45A00">
            <w:pPr>
              <w:rPr>
                <w:rFonts w:eastAsia="Arial Unicode MS"/>
                <w:sz w:val="20"/>
                <w:szCs w:val="20"/>
              </w:rPr>
            </w:pPr>
            <w:r>
              <w:rPr>
                <w:rFonts w:eastAsia="Arial Unicode MS"/>
                <w:sz w:val="20"/>
                <w:szCs w:val="20"/>
              </w:rPr>
              <w:t xml:space="preserve">  na poli</w:t>
            </w:r>
          </w:p>
          <w:p w:rsidR="00E45A00" w:rsidRDefault="00E45A00">
            <w:pPr>
              <w:rPr>
                <w:rFonts w:eastAsia="Arial Unicode MS"/>
                <w:sz w:val="20"/>
                <w:szCs w:val="20"/>
              </w:rPr>
            </w:pPr>
            <w:r>
              <w:rPr>
                <w:rFonts w:eastAsia="Arial Unicode MS"/>
                <w:sz w:val="20"/>
                <w:szCs w:val="20"/>
              </w:rPr>
              <w:t xml:space="preserve">  živočichové v zimě</w:t>
            </w:r>
          </w:p>
          <w:p w:rsidR="00E45A00" w:rsidRDefault="00E45A00">
            <w:pPr>
              <w:rPr>
                <w:rFonts w:eastAsia="Arial Unicode MS"/>
                <w:sz w:val="20"/>
                <w:szCs w:val="20"/>
              </w:rPr>
            </w:pPr>
            <w:r>
              <w:rPr>
                <w:rFonts w:eastAsia="Arial Unicode MS"/>
                <w:sz w:val="20"/>
                <w:szCs w:val="20"/>
              </w:rPr>
              <w:t xml:space="preserve">  stavba rostlin</w:t>
            </w:r>
          </w:p>
          <w:p w:rsidR="00E45A00" w:rsidRDefault="00E45A00">
            <w:pPr>
              <w:rPr>
                <w:rFonts w:eastAsia="Arial Unicode MS"/>
                <w:sz w:val="20"/>
                <w:szCs w:val="20"/>
              </w:rPr>
            </w:pPr>
            <w:r>
              <w:rPr>
                <w:rFonts w:eastAsia="Arial Unicode MS"/>
                <w:sz w:val="20"/>
                <w:szCs w:val="20"/>
              </w:rPr>
              <w:t xml:space="preserve">  jarní květiny</w:t>
            </w:r>
          </w:p>
          <w:p w:rsidR="00E45A00" w:rsidRDefault="00E45A00">
            <w:pPr>
              <w:rPr>
                <w:rFonts w:eastAsia="Arial Unicode MS"/>
                <w:sz w:val="20"/>
                <w:szCs w:val="20"/>
              </w:rPr>
            </w:pPr>
            <w:r>
              <w:rPr>
                <w:rFonts w:eastAsia="Arial Unicode MS"/>
                <w:sz w:val="20"/>
                <w:szCs w:val="20"/>
              </w:rPr>
              <w:t xml:space="preserve">  ptáci</w:t>
            </w:r>
          </w:p>
          <w:p w:rsidR="00E45A00" w:rsidRDefault="00E45A00">
            <w:pPr>
              <w:rPr>
                <w:rFonts w:eastAsia="Arial Unicode MS"/>
                <w:sz w:val="20"/>
                <w:szCs w:val="20"/>
              </w:rPr>
            </w:pPr>
            <w:r>
              <w:rPr>
                <w:rFonts w:eastAsia="Arial Unicode MS"/>
                <w:sz w:val="20"/>
                <w:szCs w:val="20"/>
              </w:rPr>
              <w:t xml:space="preserve">  domácí a hospodářská zvířata</w:t>
            </w:r>
          </w:p>
        </w:tc>
        <w:tc>
          <w:tcPr>
            <w:tcW w:w="1232" w:type="pct"/>
            <w:tcBorders>
              <w:top w:val="single" w:sz="4" w:space="0" w:color="auto"/>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rFonts w:eastAsia="Arial Unicode MS"/>
                <w:sz w:val="20"/>
                <w:szCs w:val="20"/>
              </w:rPr>
              <w:t xml:space="preserve">  ENV - ekosystémy</w:t>
            </w:r>
          </w:p>
        </w:tc>
        <w:tc>
          <w:tcPr>
            <w:tcW w:w="389"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45A00" w:rsidRDefault="00E45A00">
            <w:pPr>
              <w:rPr>
                <w:sz w:val="20"/>
                <w:szCs w:val="20"/>
              </w:rPr>
            </w:pPr>
          </w:p>
        </w:tc>
      </w:tr>
    </w:tbl>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tbl>
      <w:tblPr>
        <w:tblW w:w="13875" w:type="dxa"/>
        <w:tblLayout w:type="fixed"/>
        <w:tblCellMar>
          <w:left w:w="0" w:type="dxa"/>
          <w:right w:w="0" w:type="dxa"/>
        </w:tblCellMar>
        <w:tblLook w:val="0000"/>
      </w:tblPr>
      <w:tblGrid>
        <w:gridCol w:w="555"/>
        <w:gridCol w:w="4140"/>
        <w:gridCol w:w="4680"/>
        <w:gridCol w:w="3420"/>
        <w:gridCol w:w="1080"/>
      </w:tblGrid>
      <w:tr w:rsidR="00E45A00">
        <w:trPr>
          <w:trHeight w:val="212"/>
        </w:trPr>
        <w:tc>
          <w:tcPr>
            <w:tcW w:w="555" w:type="dxa"/>
            <w:tcBorders>
              <w:top w:val="nil"/>
              <w:left w:val="nil"/>
              <w:bottom w:val="nil"/>
              <w:right w:val="nil"/>
            </w:tcBorders>
            <w:noWrap/>
            <w:tcMar>
              <w:top w:w="15" w:type="dxa"/>
              <w:left w:w="15" w:type="dxa"/>
              <w:bottom w:w="0" w:type="dxa"/>
              <w:right w:w="15" w:type="dxa"/>
            </w:tcMar>
            <w:vAlign w:val="bottom"/>
          </w:tcPr>
          <w:p w:rsidR="00E45A00" w:rsidRDefault="00E45A00">
            <w:pPr>
              <w:rPr>
                <w:rFonts w:eastAsia="Arial Unicode MS"/>
                <w:sz w:val="20"/>
                <w:szCs w:val="20"/>
              </w:rPr>
            </w:pPr>
          </w:p>
        </w:tc>
        <w:tc>
          <w:tcPr>
            <w:tcW w:w="4140" w:type="dxa"/>
            <w:tcBorders>
              <w:top w:val="nil"/>
              <w:left w:val="nil"/>
              <w:bottom w:val="nil"/>
              <w:right w:val="nil"/>
            </w:tcBorders>
            <w:noWrap/>
            <w:tcMar>
              <w:top w:w="15" w:type="dxa"/>
              <w:left w:w="15" w:type="dxa"/>
              <w:bottom w:w="0" w:type="dxa"/>
              <w:right w:w="15" w:type="dxa"/>
            </w:tcMar>
          </w:tcPr>
          <w:p w:rsidR="00E45A00" w:rsidRDefault="00E45A00">
            <w:pPr>
              <w:rPr>
                <w:b/>
                <w:sz w:val="20"/>
                <w:szCs w:val="20"/>
              </w:rPr>
            </w:pPr>
            <w:r>
              <w:rPr>
                <w:b/>
                <w:sz w:val="20"/>
                <w:szCs w:val="20"/>
              </w:rPr>
              <w:t>Vzdělávací oblast:</w:t>
            </w:r>
          </w:p>
        </w:tc>
        <w:tc>
          <w:tcPr>
            <w:tcW w:w="4680" w:type="dxa"/>
            <w:tcBorders>
              <w:top w:val="nil"/>
              <w:left w:val="nil"/>
              <w:bottom w:val="nil"/>
              <w:right w:val="nil"/>
            </w:tcBorders>
            <w:noWrap/>
            <w:tcMar>
              <w:top w:w="15" w:type="dxa"/>
              <w:left w:w="15" w:type="dxa"/>
              <w:bottom w:w="0" w:type="dxa"/>
              <w:right w:w="15" w:type="dxa"/>
            </w:tcMar>
            <w:vAlign w:val="bottom"/>
          </w:tcPr>
          <w:p w:rsidR="00E45A00" w:rsidRDefault="00E45A00">
            <w:pPr>
              <w:rPr>
                <w:rFonts w:eastAsia="Arial Unicode MS"/>
                <w:sz w:val="20"/>
                <w:szCs w:val="20"/>
              </w:rPr>
            </w:pPr>
            <w:r>
              <w:rPr>
                <w:b/>
                <w:sz w:val="20"/>
                <w:szCs w:val="20"/>
              </w:rPr>
              <w:t>Člověk a jeho svět</w:t>
            </w:r>
          </w:p>
        </w:tc>
        <w:tc>
          <w:tcPr>
            <w:tcW w:w="3420" w:type="dxa"/>
            <w:tcBorders>
              <w:left w:val="nil"/>
              <w:bottom w:val="nil"/>
            </w:tcBorders>
            <w:noWrap/>
            <w:tcMar>
              <w:top w:w="15" w:type="dxa"/>
              <w:left w:w="15" w:type="dxa"/>
              <w:bottom w:w="0" w:type="dxa"/>
              <w:right w:w="15" w:type="dxa"/>
            </w:tcMar>
            <w:vAlign w:val="bottom"/>
          </w:tcPr>
          <w:p w:rsidR="00E45A00" w:rsidRDefault="00E45A00">
            <w:pPr>
              <w:rPr>
                <w:rFonts w:eastAsia="Arial Unicode MS"/>
                <w:sz w:val="20"/>
                <w:szCs w:val="20"/>
              </w:rPr>
            </w:pPr>
          </w:p>
        </w:tc>
        <w:tc>
          <w:tcPr>
            <w:tcW w:w="1080" w:type="dxa"/>
            <w:tcBorders>
              <w:bottom w:val="nil"/>
            </w:tcBorders>
            <w:noWrap/>
            <w:tcMar>
              <w:top w:w="15" w:type="dxa"/>
              <w:left w:w="15" w:type="dxa"/>
              <w:bottom w:w="0" w:type="dxa"/>
              <w:right w:w="15" w:type="dxa"/>
            </w:tcMar>
            <w:vAlign w:val="bottom"/>
          </w:tcPr>
          <w:p w:rsidR="00E45A00" w:rsidRDefault="00E45A00">
            <w:pPr>
              <w:rPr>
                <w:b/>
                <w:bCs/>
                <w:sz w:val="20"/>
                <w:szCs w:val="20"/>
              </w:rPr>
            </w:pPr>
          </w:p>
        </w:tc>
      </w:tr>
      <w:tr w:rsidR="00E45A00">
        <w:trPr>
          <w:trHeight w:val="212"/>
        </w:trPr>
        <w:tc>
          <w:tcPr>
            <w:tcW w:w="555" w:type="dxa"/>
            <w:tcBorders>
              <w:top w:val="nil"/>
              <w:left w:val="nil"/>
              <w:bottom w:val="nil"/>
              <w:right w:val="nil"/>
            </w:tcBorders>
            <w:noWrap/>
            <w:tcMar>
              <w:top w:w="15" w:type="dxa"/>
              <w:left w:w="15" w:type="dxa"/>
              <w:bottom w:w="0" w:type="dxa"/>
              <w:right w:w="15" w:type="dxa"/>
            </w:tcMar>
            <w:vAlign w:val="bottom"/>
          </w:tcPr>
          <w:p w:rsidR="00E45A00" w:rsidRDefault="00E45A00">
            <w:pPr>
              <w:rPr>
                <w:rFonts w:eastAsia="Arial Unicode MS"/>
                <w:sz w:val="20"/>
                <w:szCs w:val="20"/>
              </w:rPr>
            </w:pPr>
          </w:p>
        </w:tc>
        <w:tc>
          <w:tcPr>
            <w:tcW w:w="4140" w:type="dxa"/>
            <w:tcBorders>
              <w:top w:val="nil"/>
              <w:left w:val="nil"/>
              <w:bottom w:val="nil"/>
              <w:right w:val="nil"/>
            </w:tcBorders>
            <w:noWrap/>
            <w:tcMar>
              <w:top w:w="15" w:type="dxa"/>
              <w:left w:w="15" w:type="dxa"/>
              <w:bottom w:w="0" w:type="dxa"/>
              <w:right w:w="15" w:type="dxa"/>
            </w:tcMar>
          </w:tcPr>
          <w:p w:rsidR="00E45A00" w:rsidRDefault="00E45A00">
            <w:pPr>
              <w:rPr>
                <w:b/>
                <w:sz w:val="20"/>
                <w:szCs w:val="20"/>
              </w:rPr>
            </w:pPr>
            <w:r>
              <w:rPr>
                <w:b/>
                <w:sz w:val="20"/>
                <w:szCs w:val="20"/>
              </w:rPr>
              <w:t>Vyučovací předmět:</w:t>
            </w:r>
          </w:p>
        </w:tc>
        <w:tc>
          <w:tcPr>
            <w:tcW w:w="4680" w:type="dxa"/>
            <w:tcBorders>
              <w:top w:val="nil"/>
              <w:left w:val="nil"/>
              <w:bottom w:val="nil"/>
              <w:right w:val="nil"/>
            </w:tcBorders>
            <w:noWrap/>
            <w:tcMar>
              <w:top w:w="15" w:type="dxa"/>
              <w:left w:w="15" w:type="dxa"/>
              <w:bottom w:w="0" w:type="dxa"/>
              <w:right w:w="15" w:type="dxa"/>
            </w:tcMar>
            <w:vAlign w:val="bottom"/>
          </w:tcPr>
          <w:p w:rsidR="00E45A00" w:rsidRDefault="00E45A00">
            <w:pPr>
              <w:rPr>
                <w:rFonts w:eastAsia="Arial Unicode MS"/>
                <w:b/>
                <w:sz w:val="20"/>
                <w:szCs w:val="20"/>
              </w:rPr>
            </w:pPr>
            <w:r>
              <w:rPr>
                <w:b/>
                <w:sz w:val="20"/>
                <w:szCs w:val="20"/>
              </w:rPr>
              <w:t>Prvouka</w:t>
            </w:r>
          </w:p>
        </w:tc>
        <w:tc>
          <w:tcPr>
            <w:tcW w:w="3420" w:type="dxa"/>
            <w:tcBorders>
              <w:left w:val="nil"/>
              <w:bottom w:val="nil"/>
            </w:tcBorders>
            <w:noWrap/>
            <w:tcMar>
              <w:top w:w="15" w:type="dxa"/>
              <w:left w:w="15" w:type="dxa"/>
              <w:bottom w:w="0" w:type="dxa"/>
              <w:right w:w="15" w:type="dxa"/>
            </w:tcMar>
            <w:vAlign w:val="bottom"/>
          </w:tcPr>
          <w:p w:rsidR="00E45A00" w:rsidRDefault="00E45A00">
            <w:pPr>
              <w:rPr>
                <w:rFonts w:eastAsia="Arial Unicode MS"/>
                <w:sz w:val="20"/>
                <w:szCs w:val="20"/>
              </w:rPr>
            </w:pPr>
          </w:p>
        </w:tc>
        <w:tc>
          <w:tcPr>
            <w:tcW w:w="1080" w:type="dxa"/>
            <w:tcBorders>
              <w:bottom w:val="nil"/>
            </w:tcBorders>
            <w:noWrap/>
            <w:tcMar>
              <w:top w:w="15" w:type="dxa"/>
              <w:left w:w="15" w:type="dxa"/>
              <w:bottom w:w="0" w:type="dxa"/>
              <w:right w:w="15" w:type="dxa"/>
            </w:tcMar>
            <w:vAlign w:val="bottom"/>
          </w:tcPr>
          <w:p w:rsidR="00E45A00" w:rsidRDefault="00E45A00">
            <w:pPr>
              <w:rPr>
                <w:b/>
                <w:bCs/>
                <w:sz w:val="20"/>
                <w:szCs w:val="20"/>
              </w:rPr>
            </w:pPr>
          </w:p>
        </w:tc>
      </w:tr>
      <w:tr w:rsidR="00E45A00">
        <w:trPr>
          <w:trHeight w:val="212"/>
        </w:trPr>
        <w:tc>
          <w:tcPr>
            <w:tcW w:w="555" w:type="dxa"/>
            <w:tcBorders>
              <w:top w:val="nil"/>
              <w:left w:val="nil"/>
              <w:bottom w:val="single" w:sz="4" w:space="0" w:color="auto"/>
              <w:right w:val="nil"/>
            </w:tcBorders>
            <w:noWrap/>
            <w:tcMar>
              <w:top w:w="15" w:type="dxa"/>
              <w:left w:w="15" w:type="dxa"/>
              <w:bottom w:w="0" w:type="dxa"/>
              <w:right w:w="15" w:type="dxa"/>
            </w:tcMar>
            <w:vAlign w:val="bottom"/>
          </w:tcPr>
          <w:p w:rsidR="00E45A00" w:rsidRDefault="00E45A00">
            <w:pPr>
              <w:rPr>
                <w:rFonts w:eastAsia="Arial Unicode MS"/>
                <w:sz w:val="20"/>
                <w:szCs w:val="20"/>
              </w:rPr>
            </w:pPr>
          </w:p>
        </w:tc>
        <w:tc>
          <w:tcPr>
            <w:tcW w:w="4140" w:type="dxa"/>
            <w:tcBorders>
              <w:top w:val="nil"/>
              <w:left w:val="nil"/>
              <w:bottom w:val="single" w:sz="4" w:space="0" w:color="auto"/>
              <w:right w:val="nil"/>
            </w:tcBorders>
            <w:noWrap/>
            <w:tcMar>
              <w:top w:w="15" w:type="dxa"/>
              <w:left w:w="15" w:type="dxa"/>
              <w:bottom w:w="0" w:type="dxa"/>
              <w:right w:w="15" w:type="dxa"/>
            </w:tcMar>
          </w:tcPr>
          <w:p w:rsidR="00E45A00" w:rsidRDefault="00E45A00">
            <w:pPr>
              <w:rPr>
                <w:b/>
                <w:sz w:val="20"/>
                <w:szCs w:val="20"/>
              </w:rPr>
            </w:pPr>
            <w:r>
              <w:rPr>
                <w:b/>
                <w:sz w:val="20"/>
                <w:szCs w:val="20"/>
              </w:rPr>
              <w:t>Ročník:</w:t>
            </w:r>
          </w:p>
        </w:tc>
        <w:tc>
          <w:tcPr>
            <w:tcW w:w="4680" w:type="dxa"/>
            <w:tcBorders>
              <w:top w:val="nil"/>
              <w:left w:val="nil"/>
              <w:bottom w:val="single" w:sz="4" w:space="0" w:color="auto"/>
              <w:right w:val="nil"/>
            </w:tcBorders>
            <w:noWrap/>
            <w:tcMar>
              <w:top w:w="15" w:type="dxa"/>
              <w:left w:w="15" w:type="dxa"/>
              <w:bottom w:w="0" w:type="dxa"/>
              <w:right w:w="15" w:type="dxa"/>
            </w:tcMar>
            <w:vAlign w:val="bottom"/>
          </w:tcPr>
          <w:p w:rsidR="00E45A00" w:rsidRDefault="00E45A00">
            <w:pPr>
              <w:rPr>
                <w:rFonts w:eastAsia="Arial Unicode MS"/>
                <w:b/>
                <w:sz w:val="20"/>
                <w:szCs w:val="20"/>
              </w:rPr>
            </w:pPr>
            <w:r>
              <w:rPr>
                <w:b/>
                <w:sz w:val="20"/>
                <w:szCs w:val="20"/>
              </w:rPr>
              <w:t>2. ročník</w:t>
            </w:r>
          </w:p>
        </w:tc>
        <w:tc>
          <w:tcPr>
            <w:tcW w:w="3420" w:type="dxa"/>
            <w:tcBorders>
              <w:left w:val="nil"/>
              <w:bottom w:val="single" w:sz="4" w:space="0" w:color="auto"/>
            </w:tcBorders>
            <w:noWrap/>
            <w:tcMar>
              <w:top w:w="15" w:type="dxa"/>
              <w:left w:w="15" w:type="dxa"/>
              <w:bottom w:w="0" w:type="dxa"/>
              <w:right w:w="15" w:type="dxa"/>
            </w:tcMar>
            <w:vAlign w:val="bottom"/>
          </w:tcPr>
          <w:p w:rsidR="00E45A00" w:rsidRDefault="00E45A00">
            <w:pPr>
              <w:rPr>
                <w:rFonts w:eastAsia="Arial Unicode MS"/>
                <w:sz w:val="20"/>
                <w:szCs w:val="20"/>
              </w:rPr>
            </w:pPr>
          </w:p>
        </w:tc>
        <w:tc>
          <w:tcPr>
            <w:tcW w:w="1080" w:type="dxa"/>
            <w:tcBorders>
              <w:bottom w:val="single" w:sz="4" w:space="0" w:color="auto"/>
            </w:tcBorders>
            <w:noWrap/>
            <w:tcMar>
              <w:top w:w="15" w:type="dxa"/>
              <w:left w:w="15" w:type="dxa"/>
              <w:bottom w:w="0" w:type="dxa"/>
              <w:right w:w="15" w:type="dxa"/>
            </w:tcMar>
            <w:vAlign w:val="bottom"/>
          </w:tcPr>
          <w:p w:rsidR="00E45A00" w:rsidRDefault="00E45A00">
            <w:pPr>
              <w:rPr>
                <w:rFonts w:eastAsia="Arial Unicode MS"/>
                <w:b/>
                <w:bCs/>
                <w:sz w:val="20"/>
                <w:szCs w:val="20"/>
              </w:rPr>
            </w:pPr>
            <w:r>
              <w:rPr>
                <w:b/>
                <w:bCs/>
                <w:sz w:val="20"/>
                <w:szCs w:val="20"/>
              </w:rPr>
              <w:t>Poznámky</w:t>
            </w:r>
          </w:p>
        </w:tc>
      </w:tr>
      <w:tr w:rsidR="00E45A00">
        <w:trPr>
          <w:trHeight w:val="286"/>
        </w:trPr>
        <w:tc>
          <w:tcPr>
            <w:tcW w:w="555"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rsidR="00E45A00" w:rsidRDefault="00E45A00">
            <w:pPr>
              <w:jc w:val="center"/>
              <w:rPr>
                <w:b/>
                <w:bCs/>
                <w:sz w:val="20"/>
                <w:szCs w:val="20"/>
              </w:rPr>
            </w:pPr>
            <w:r>
              <w:rPr>
                <w:b/>
                <w:bCs/>
                <w:sz w:val="20"/>
                <w:szCs w:val="20"/>
              </w:rPr>
              <w:t>RVP</w:t>
            </w:r>
          </w:p>
        </w:tc>
        <w:tc>
          <w:tcPr>
            <w:tcW w:w="4140" w:type="dxa"/>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rsidR="00E45A00" w:rsidRDefault="00E45A00">
            <w:pPr>
              <w:jc w:val="center"/>
              <w:rPr>
                <w:b/>
                <w:bCs/>
                <w:sz w:val="20"/>
                <w:szCs w:val="20"/>
              </w:rPr>
            </w:pPr>
            <w:r>
              <w:rPr>
                <w:b/>
                <w:bCs/>
                <w:sz w:val="20"/>
                <w:szCs w:val="20"/>
              </w:rPr>
              <w:t>Školní výstup</w:t>
            </w:r>
          </w:p>
        </w:tc>
        <w:tc>
          <w:tcPr>
            <w:tcW w:w="4680" w:type="dxa"/>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rsidR="00E45A00" w:rsidRDefault="00E45A00">
            <w:pPr>
              <w:jc w:val="center"/>
              <w:rPr>
                <w:b/>
                <w:bCs/>
                <w:sz w:val="20"/>
                <w:szCs w:val="20"/>
              </w:rPr>
            </w:pPr>
            <w:r>
              <w:rPr>
                <w:b/>
                <w:bCs/>
                <w:sz w:val="20"/>
                <w:szCs w:val="20"/>
              </w:rPr>
              <w:t>Učivo</w:t>
            </w:r>
          </w:p>
        </w:tc>
        <w:tc>
          <w:tcPr>
            <w:tcW w:w="3420" w:type="dxa"/>
            <w:tcBorders>
              <w:top w:val="single" w:sz="4" w:space="0" w:color="auto"/>
              <w:left w:val="nil"/>
              <w:bottom w:val="single" w:sz="4" w:space="0" w:color="auto"/>
              <w:right w:val="single" w:sz="4" w:space="0" w:color="000000"/>
            </w:tcBorders>
            <w:tcMar>
              <w:top w:w="15" w:type="dxa"/>
              <w:left w:w="15" w:type="dxa"/>
              <w:bottom w:w="0" w:type="dxa"/>
              <w:right w:w="15" w:type="dxa"/>
            </w:tcMar>
            <w:vAlign w:val="center"/>
          </w:tcPr>
          <w:p w:rsidR="00E45A00" w:rsidRDefault="00E45A00">
            <w:pPr>
              <w:jc w:val="center"/>
              <w:rPr>
                <w:b/>
                <w:bCs/>
                <w:sz w:val="20"/>
                <w:szCs w:val="20"/>
              </w:rPr>
            </w:pPr>
            <w:r>
              <w:rPr>
                <w:b/>
                <w:bCs/>
                <w:sz w:val="20"/>
                <w:szCs w:val="20"/>
              </w:rPr>
              <w:t>Průřezová témata, mezipředmětové vztahy, projekty</w:t>
            </w:r>
          </w:p>
        </w:tc>
        <w:tc>
          <w:tcPr>
            <w:tcW w:w="108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45A00" w:rsidRDefault="00E45A00">
            <w:pPr>
              <w:jc w:val="center"/>
              <w:rPr>
                <w:b/>
                <w:bCs/>
                <w:sz w:val="20"/>
                <w:szCs w:val="20"/>
              </w:rPr>
            </w:pPr>
            <w:r>
              <w:rPr>
                <w:b/>
                <w:bCs/>
                <w:sz w:val="20"/>
                <w:szCs w:val="20"/>
              </w:rPr>
              <w:t>Poznámky</w:t>
            </w:r>
          </w:p>
        </w:tc>
      </w:tr>
      <w:tr w:rsidR="00E45A00">
        <w:trPr>
          <w:trHeight w:val="255"/>
        </w:trPr>
        <w:tc>
          <w:tcPr>
            <w:tcW w:w="55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b/>
                <w:bCs/>
                <w:sz w:val="20"/>
                <w:szCs w:val="20"/>
              </w:rPr>
            </w:pPr>
          </w:p>
        </w:tc>
        <w:tc>
          <w:tcPr>
            <w:tcW w:w="41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45A00" w:rsidRDefault="00E45A00">
            <w:pPr>
              <w:rPr>
                <w:sz w:val="20"/>
                <w:szCs w:val="20"/>
              </w:rPr>
            </w:pPr>
            <w:r>
              <w:rPr>
                <w:b/>
                <w:bCs/>
                <w:sz w:val="20"/>
                <w:szCs w:val="20"/>
              </w:rPr>
              <w:t>Místo, kde žijeme</w:t>
            </w:r>
          </w:p>
        </w:tc>
        <w:tc>
          <w:tcPr>
            <w:tcW w:w="46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45A00" w:rsidRDefault="00E45A00">
            <w:pPr>
              <w:rPr>
                <w:sz w:val="20"/>
                <w:szCs w:val="20"/>
              </w:rPr>
            </w:pPr>
          </w:p>
        </w:tc>
        <w:tc>
          <w:tcPr>
            <w:tcW w:w="342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45A00" w:rsidRDefault="00E45A00">
            <w:pPr>
              <w:rPr>
                <w:b/>
                <w:bCs/>
                <w:sz w:val="20"/>
                <w:szCs w:val="20"/>
              </w:rPr>
            </w:pPr>
          </w:p>
        </w:tc>
        <w:tc>
          <w:tcPr>
            <w:tcW w:w="10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45A00" w:rsidRDefault="00E45A00">
            <w:pPr>
              <w:rPr>
                <w:sz w:val="20"/>
                <w:szCs w:val="20"/>
              </w:rPr>
            </w:pPr>
          </w:p>
        </w:tc>
      </w:tr>
      <w:tr w:rsidR="00E45A00">
        <w:trPr>
          <w:trHeight w:val="255"/>
        </w:trPr>
        <w:tc>
          <w:tcPr>
            <w:tcW w:w="555" w:type="dxa"/>
            <w:tcBorders>
              <w:top w:val="single" w:sz="4" w:space="0" w:color="auto"/>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b/>
                <w:bCs/>
                <w:sz w:val="20"/>
                <w:szCs w:val="20"/>
              </w:rPr>
            </w:pPr>
            <w:r>
              <w:rPr>
                <w:b/>
                <w:bCs/>
                <w:sz w:val="20"/>
                <w:szCs w:val="20"/>
              </w:rPr>
              <w:t>2.</w:t>
            </w:r>
          </w:p>
        </w:tc>
        <w:tc>
          <w:tcPr>
            <w:tcW w:w="4140" w:type="dxa"/>
            <w:tcBorders>
              <w:top w:val="single" w:sz="4" w:space="0" w:color="auto"/>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zná prostředí domova</w:t>
            </w:r>
          </w:p>
        </w:tc>
        <w:tc>
          <w:tcPr>
            <w:tcW w:w="4680" w:type="dxa"/>
            <w:tcBorders>
              <w:top w:val="single" w:sz="4" w:space="0" w:color="auto"/>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prostředí, ve kterém žijeme</w:t>
            </w:r>
          </w:p>
        </w:tc>
        <w:tc>
          <w:tcPr>
            <w:tcW w:w="3420" w:type="dxa"/>
            <w:tcBorders>
              <w:top w:val="single" w:sz="4" w:space="0" w:color="auto"/>
              <w:left w:val="nil"/>
              <w:bottom w:val="nil"/>
              <w:right w:val="single" w:sz="4" w:space="0" w:color="auto"/>
            </w:tcBorders>
            <w:noWrap/>
            <w:tcMar>
              <w:top w:w="15" w:type="dxa"/>
              <w:left w:w="15" w:type="dxa"/>
              <w:bottom w:w="0" w:type="dxa"/>
              <w:right w:w="15" w:type="dxa"/>
            </w:tcMar>
          </w:tcPr>
          <w:p w:rsidR="00E45A00" w:rsidRDefault="00E45A00">
            <w:pPr>
              <w:rPr>
                <w:rFonts w:eastAsia="Arial Unicode MS"/>
                <w:b/>
                <w:bCs/>
                <w:sz w:val="20"/>
                <w:szCs w:val="20"/>
              </w:rPr>
            </w:pPr>
            <w:r>
              <w:rPr>
                <w:b/>
                <w:bCs/>
                <w:sz w:val="20"/>
                <w:szCs w:val="20"/>
              </w:rPr>
              <w:t>OSV</w:t>
            </w:r>
          </w:p>
        </w:tc>
        <w:tc>
          <w:tcPr>
            <w:tcW w:w="1080" w:type="dxa"/>
            <w:tcBorders>
              <w:top w:val="single" w:sz="4" w:space="0" w:color="auto"/>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b/>
                <w:bCs/>
                <w:sz w:val="20"/>
                <w:szCs w:val="20"/>
              </w:rPr>
            </w:pPr>
          </w:p>
        </w:tc>
        <w:tc>
          <w:tcPr>
            <w:tcW w:w="4140" w:type="dxa"/>
            <w:tcBorders>
              <w:top w:val="nil"/>
              <w:left w:val="nil"/>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orientuje se v místě bydliště</w:t>
            </w:r>
          </w:p>
        </w:tc>
        <w:tc>
          <w:tcPr>
            <w:tcW w:w="4680" w:type="dxa"/>
            <w:tcBorders>
              <w:top w:val="nil"/>
              <w:left w:val="nil"/>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3420" w:type="dxa"/>
            <w:tcBorders>
              <w:top w:val="nil"/>
              <w:left w:val="nil"/>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sebepoznání a sebepojetí</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134"/>
        </w:trPr>
        <w:tc>
          <w:tcPr>
            <w:tcW w:w="55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b/>
                <w:bCs/>
                <w:sz w:val="20"/>
                <w:szCs w:val="20"/>
              </w:rPr>
            </w:pPr>
          </w:p>
        </w:tc>
        <w:tc>
          <w:tcPr>
            <w:tcW w:w="41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45A00" w:rsidRDefault="00E45A00">
            <w:pPr>
              <w:rPr>
                <w:sz w:val="20"/>
                <w:szCs w:val="20"/>
              </w:rPr>
            </w:pPr>
            <w:r>
              <w:rPr>
                <w:b/>
                <w:bCs/>
                <w:sz w:val="20"/>
                <w:szCs w:val="20"/>
              </w:rPr>
              <w:t>Lidé kolem nás</w:t>
            </w:r>
          </w:p>
        </w:tc>
        <w:tc>
          <w:tcPr>
            <w:tcW w:w="46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45A00" w:rsidRDefault="00E45A00">
            <w:pPr>
              <w:rPr>
                <w:sz w:val="20"/>
                <w:szCs w:val="20"/>
              </w:rPr>
            </w:pPr>
          </w:p>
        </w:tc>
        <w:tc>
          <w:tcPr>
            <w:tcW w:w="342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45A00" w:rsidRDefault="00E45A00">
            <w:pPr>
              <w:rPr>
                <w:sz w:val="20"/>
                <w:szCs w:val="20"/>
              </w:rPr>
            </w:pPr>
          </w:p>
        </w:tc>
        <w:tc>
          <w:tcPr>
            <w:tcW w:w="10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45A00" w:rsidRDefault="00E45A00">
            <w:pPr>
              <w:rPr>
                <w:sz w:val="20"/>
                <w:szCs w:val="20"/>
              </w:rPr>
            </w:pPr>
          </w:p>
        </w:tc>
      </w:tr>
      <w:tr w:rsidR="00E45A00">
        <w:trPr>
          <w:trHeight w:val="252"/>
        </w:trPr>
        <w:tc>
          <w:tcPr>
            <w:tcW w:w="555" w:type="dxa"/>
            <w:tcBorders>
              <w:top w:val="single" w:sz="4" w:space="0" w:color="auto"/>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b/>
                <w:bCs/>
                <w:sz w:val="20"/>
                <w:szCs w:val="20"/>
              </w:rPr>
            </w:pPr>
            <w:r>
              <w:rPr>
                <w:b/>
                <w:bCs/>
                <w:sz w:val="20"/>
                <w:szCs w:val="20"/>
              </w:rPr>
              <w:t>1.</w:t>
            </w:r>
          </w:p>
        </w:tc>
        <w:tc>
          <w:tcPr>
            <w:tcW w:w="4140" w:type="dxa"/>
            <w:tcBorders>
              <w:top w:val="single" w:sz="4" w:space="0" w:color="auto"/>
              <w:left w:val="nil"/>
              <w:bottom w:val="nil"/>
              <w:right w:val="single" w:sz="4" w:space="0" w:color="auto"/>
            </w:tcBorders>
            <w:noWrap/>
            <w:tcMar>
              <w:top w:w="15" w:type="dxa"/>
              <w:left w:w="15" w:type="dxa"/>
              <w:bottom w:w="0" w:type="dxa"/>
              <w:right w:w="15" w:type="dxa"/>
            </w:tcMar>
          </w:tcPr>
          <w:p w:rsidR="00E45A00" w:rsidRDefault="00E45A00">
            <w:pPr>
              <w:rPr>
                <w:sz w:val="20"/>
                <w:szCs w:val="20"/>
              </w:rPr>
            </w:pPr>
            <w:r>
              <w:rPr>
                <w:sz w:val="20"/>
                <w:szCs w:val="20"/>
              </w:rPr>
              <w:t xml:space="preserve"> seznamuje se s příbuzenskými vztahy v rodině</w:t>
            </w:r>
          </w:p>
        </w:tc>
        <w:tc>
          <w:tcPr>
            <w:tcW w:w="4680" w:type="dxa"/>
            <w:tcBorders>
              <w:top w:val="single" w:sz="4" w:space="0" w:color="auto"/>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rodina, rodinné vztahy</w:t>
            </w:r>
          </w:p>
        </w:tc>
        <w:tc>
          <w:tcPr>
            <w:tcW w:w="3420" w:type="dxa"/>
            <w:tcBorders>
              <w:top w:val="single" w:sz="4" w:space="0" w:color="auto"/>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seberegulace a sebeorganizace</w:t>
            </w:r>
          </w:p>
        </w:tc>
        <w:tc>
          <w:tcPr>
            <w:tcW w:w="1080" w:type="dxa"/>
            <w:tcBorders>
              <w:top w:val="single" w:sz="4" w:space="0" w:color="auto"/>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b/>
                <w:bCs/>
                <w:sz w:val="20"/>
                <w:szCs w:val="20"/>
              </w:rPr>
            </w:pPr>
          </w:p>
        </w:tc>
        <w:tc>
          <w:tcPr>
            <w:tcW w:w="4140" w:type="dxa"/>
            <w:tcBorders>
              <w:top w:val="nil"/>
              <w:left w:val="nil"/>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zná role jednotlivých rodinných příslušníků a vztahy mezi nimi</w:t>
            </w:r>
          </w:p>
        </w:tc>
        <w:tc>
          <w:tcPr>
            <w:tcW w:w="4680" w:type="dxa"/>
            <w:tcBorders>
              <w:top w:val="nil"/>
              <w:left w:val="nil"/>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společenské chování</w:t>
            </w:r>
          </w:p>
        </w:tc>
        <w:tc>
          <w:tcPr>
            <w:tcW w:w="3420" w:type="dxa"/>
            <w:tcBorders>
              <w:top w:val="nil"/>
              <w:left w:val="nil"/>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psychohygiena</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b/>
                <w:bCs/>
                <w:sz w:val="20"/>
                <w:szCs w:val="20"/>
              </w:rPr>
            </w:pPr>
          </w:p>
        </w:tc>
        <w:tc>
          <w:tcPr>
            <w:tcW w:w="41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45A00" w:rsidRDefault="00E45A00">
            <w:pPr>
              <w:rPr>
                <w:sz w:val="20"/>
                <w:szCs w:val="20"/>
              </w:rPr>
            </w:pPr>
            <w:r>
              <w:rPr>
                <w:b/>
                <w:bCs/>
                <w:sz w:val="20"/>
                <w:szCs w:val="20"/>
              </w:rPr>
              <w:t>Lidé a čas</w:t>
            </w:r>
          </w:p>
        </w:tc>
        <w:tc>
          <w:tcPr>
            <w:tcW w:w="46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45A00" w:rsidRDefault="00E45A00">
            <w:pPr>
              <w:rPr>
                <w:sz w:val="20"/>
                <w:szCs w:val="20"/>
              </w:rPr>
            </w:pPr>
          </w:p>
        </w:tc>
        <w:tc>
          <w:tcPr>
            <w:tcW w:w="342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45A00" w:rsidRDefault="00E45A00">
            <w:pPr>
              <w:rPr>
                <w:sz w:val="20"/>
                <w:szCs w:val="20"/>
              </w:rPr>
            </w:pPr>
          </w:p>
        </w:tc>
        <w:tc>
          <w:tcPr>
            <w:tcW w:w="10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45A00" w:rsidRDefault="00E45A00">
            <w:pPr>
              <w:rPr>
                <w:sz w:val="20"/>
                <w:szCs w:val="20"/>
              </w:rPr>
            </w:pPr>
          </w:p>
        </w:tc>
      </w:tr>
      <w:tr w:rsidR="00E45A00">
        <w:trPr>
          <w:trHeight w:val="255"/>
        </w:trPr>
        <w:tc>
          <w:tcPr>
            <w:tcW w:w="555" w:type="dxa"/>
            <w:tcBorders>
              <w:top w:val="single" w:sz="4" w:space="0" w:color="auto"/>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b/>
                <w:bCs/>
                <w:sz w:val="20"/>
                <w:szCs w:val="20"/>
              </w:rPr>
            </w:pPr>
            <w:r>
              <w:rPr>
                <w:b/>
                <w:bCs/>
                <w:sz w:val="20"/>
                <w:szCs w:val="20"/>
              </w:rPr>
              <w:t>1.</w:t>
            </w:r>
          </w:p>
        </w:tc>
        <w:tc>
          <w:tcPr>
            <w:tcW w:w="4140" w:type="dxa"/>
            <w:tcBorders>
              <w:top w:val="single" w:sz="4" w:space="0" w:color="auto"/>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orientuje se v čase</w:t>
            </w:r>
          </w:p>
        </w:tc>
        <w:tc>
          <w:tcPr>
            <w:tcW w:w="4680" w:type="dxa"/>
            <w:tcBorders>
              <w:top w:val="single" w:sz="4" w:space="0" w:color="auto"/>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základní pojmy: rok, měsíc, den, týden, hodina, minuta, části dne a roční období</w:t>
            </w:r>
          </w:p>
        </w:tc>
        <w:tc>
          <w:tcPr>
            <w:tcW w:w="3420" w:type="dxa"/>
            <w:tcBorders>
              <w:top w:val="single" w:sz="4" w:space="0" w:color="auto"/>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komunikace</w:t>
            </w:r>
          </w:p>
        </w:tc>
        <w:tc>
          <w:tcPr>
            <w:tcW w:w="1080" w:type="dxa"/>
            <w:tcBorders>
              <w:top w:val="single" w:sz="4" w:space="0" w:color="auto"/>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b/>
                <w:bCs/>
                <w:sz w:val="20"/>
                <w:szCs w:val="20"/>
              </w:rPr>
            </w:pPr>
          </w:p>
        </w:tc>
        <w:tc>
          <w:tcPr>
            <w:tcW w:w="4140" w:type="dxa"/>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učí se určovat čas</w:t>
            </w:r>
          </w:p>
        </w:tc>
        <w:tc>
          <w:tcPr>
            <w:tcW w:w="4680" w:type="dxa"/>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kalendářní a školní rok</w:t>
            </w:r>
          </w:p>
        </w:tc>
        <w:tc>
          <w:tcPr>
            <w:tcW w:w="3420" w:type="dxa"/>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mezilidské vztahy</w:t>
            </w:r>
          </w:p>
        </w:tc>
        <w:tc>
          <w:tcPr>
            <w:tcW w:w="1080" w:type="dxa"/>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40" w:type="dxa"/>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vnímá sled událostí</w:t>
            </w:r>
          </w:p>
        </w:tc>
        <w:tc>
          <w:tcPr>
            <w:tcW w:w="4680" w:type="dxa"/>
            <w:tcBorders>
              <w:top w:val="nil"/>
              <w:left w:val="nil"/>
              <w:bottom w:val="nil"/>
              <w:right w:val="single" w:sz="4" w:space="0" w:color="auto"/>
            </w:tcBorders>
            <w:noWrap/>
            <w:tcMar>
              <w:top w:w="15" w:type="dxa"/>
              <w:left w:w="15" w:type="dxa"/>
              <w:bottom w:w="0" w:type="dxa"/>
              <w:right w:w="15" w:type="dxa"/>
            </w:tcMar>
          </w:tcPr>
          <w:p w:rsidR="00513069" w:rsidRPr="00513069" w:rsidRDefault="00E45A00">
            <w:pPr>
              <w:rPr>
                <w:sz w:val="20"/>
                <w:szCs w:val="20"/>
              </w:rPr>
            </w:pPr>
            <w:r>
              <w:rPr>
                <w:sz w:val="20"/>
                <w:szCs w:val="20"/>
              </w:rPr>
              <w:t xml:space="preserve">  pojmy současnost, minulost, budoucnost</w:t>
            </w:r>
          </w:p>
        </w:tc>
        <w:tc>
          <w:tcPr>
            <w:tcW w:w="3420" w:type="dxa"/>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b/>
                <w:bCs/>
                <w:sz w:val="20"/>
                <w:szCs w:val="20"/>
              </w:rPr>
            </w:pPr>
            <w:r>
              <w:rPr>
                <w:b/>
                <w:bCs/>
                <w:sz w:val="20"/>
                <w:szCs w:val="20"/>
              </w:rPr>
              <w:t>MUV</w:t>
            </w:r>
          </w:p>
        </w:tc>
        <w:tc>
          <w:tcPr>
            <w:tcW w:w="1080" w:type="dxa"/>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40" w:type="dxa"/>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seznamuje se s kalendářem</w:t>
            </w:r>
          </w:p>
        </w:tc>
        <w:tc>
          <w:tcPr>
            <w:tcW w:w="4680" w:type="dxa"/>
            <w:tcBorders>
              <w:top w:val="nil"/>
              <w:left w:val="nil"/>
              <w:bottom w:val="nil"/>
              <w:right w:val="single" w:sz="4" w:space="0" w:color="auto"/>
            </w:tcBorders>
            <w:noWrap/>
            <w:tcMar>
              <w:top w:w="15" w:type="dxa"/>
              <w:left w:w="15" w:type="dxa"/>
              <w:bottom w:w="0" w:type="dxa"/>
              <w:right w:w="15" w:type="dxa"/>
            </w:tcMar>
          </w:tcPr>
          <w:p w:rsidR="00E45A00" w:rsidRPr="00513069" w:rsidRDefault="00E45A00">
            <w:pPr>
              <w:rPr>
                <w:sz w:val="20"/>
                <w:szCs w:val="20"/>
              </w:rPr>
            </w:pPr>
            <w:r>
              <w:rPr>
                <w:sz w:val="20"/>
                <w:szCs w:val="20"/>
              </w:rPr>
              <w:t> </w:t>
            </w:r>
            <w:r w:rsidR="00513069">
              <w:rPr>
                <w:sz w:val="20"/>
                <w:szCs w:val="20"/>
              </w:rPr>
              <w:t xml:space="preserve"> </w:t>
            </w:r>
          </w:p>
        </w:tc>
        <w:tc>
          <w:tcPr>
            <w:tcW w:w="3420" w:type="dxa"/>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lidské vztahy</w:t>
            </w:r>
          </w:p>
        </w:tc>
        <w:tc>
          <w:tcPr>
            <w:tcW w:w="1080" w:type="dxa"/>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40" w:type="dxa"/>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sleduje režim dne</w:t>
            </w:r>
          </w:p>
        </w:tc>
        <w:tc>
          <w:tcPr>
            <w:tcW w:w="4680" w:type="dxa"/>
            <w:tcBorders>
              <w:top w:val="nil"/>
              <w:left w:val="nil"/>
              <w:bottom w:val="nil"/>
              <w:right w:val="single" w:sz="4" w:space="0" w:color="auto"/>
            </w:tcBorders>
            <w:noWrap/>
            <w:tcMar>
              <w:top w:w="15" w:type="dxa"/>
              <w:left w:w="15" w:type="dxa"/>
              <w:bottom w:w="0" w:type="dxa"/>
              <w:right w:w="15" w:type="dxa"/>
            </w:tcMar>
          </w:tcPr>
          <w:p w:rsidR="00E45A00" w:rsidRDefault="00E45A00" w:rsidP="00513069">
            <w:pPr>
              <w:rPr>
                <w:rFonts w:eastAsia="Arial Unicode MS"/>
                <w:sz w:val="20"/>
                <w:szCs w:val="20"/>
              </w:rPr>
            </w:pPr>
            <w:r>
              <w:rPr>
                <w:sz w:val="20"/>
                <w:szCs w:val="20"/>
              </w:rPr>
              <w:t> </w:t>
            </w:r>
            <w:r w:rsidR="00513069">
              <w:rPr>
                <w:sz w:val="20"/>
                <w:szCs w:val="20"/>
              </w:rPr>
              <w:t xml:space="preserve"> denní režim</w:t>
            </w:r>
          </w:p>
        </w:tc>
        <w:tc>
          <w:tcPr>
            <w:tcW w:w="3420" w:type="dxa"/>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b/>
                <w:bCs/>
                <w:sz w:val="20"/>
                <w:szCs w:val="20"/>
              </w:rPr>
            </w:pPr>
            <w:r>
              <w:rPr>
                <w:b/>
                <w:bCs/>
                <w:sz w:val="20"/>
                <w:szCs w:val="20"/>
              </w:rPr>
              <w:t>ENV</w:t>
            </w:r>
          </w:p>
        </w:tc>
        <w:tc>
          <w:tcPr>
            <w:tcW w:w="1080" w:type="dxa"/>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40" w:type="dxa"/>
            <w:tcBorders>
              <w:top w:val="nil"/>
              <w:left w:val="nil"/>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sleduje roční období</w:t>
            </w:r>
          </w:p>
        </w:tc>
        <w:tc>
          <w:tcPr>
            <w:tcW w:w="4680" w:type="dxa"/>
            <w:tcBorders>
              <w:top w:val="nil"/>
              <w:left w:val="nil"/>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3420" w:type="dxa"/>
            <w:tcBorders>
              <w:top w:val="nil"/>
              <w:left w:val="nil"/>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vztah člověka k prostředí</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b/>
                <w:bCs/>
                <w:sz w:val="20"/>
                <w:szCs w:val="20"/>
              </w:rPr>
            </w:pPr>
          </w:p>
        </w:tc>
        <w:tc>
          <w:tcPr>
            <w:tcW w:w="41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45A00" w:rsidRDefault="00E45A00">
            <w:pPr>
              <w:rPr>
                <w:sz w:val="20"/>
                <w:szCs w:val="20"/>
              </w:rPr>
            </w:pPr>
            <w:r>
              <w:rPr>
                <w:b/>
                <w:bCs/>
                <w:sz w:val="20"/>
                <w:szCs w:val="20"/>
              </w:rPr>
              <w:t>Rozmanitost přírody</w:t>
            </w:r>
          </w:p>
        </w:tc>
        <w:tc>
          <w:tcPr>
            <w:tcW w:w="46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45A00" w:rsidRDefault="00E45A00">
            <w:pPr>
              <w:rPr>
                <w:sz w:val="20"/>
                <w:szCs w:val="20"/>
              </w:rPr>
            </w:pPr>
          </w:p>
        </w:tc>
        <w:tc>
          <w:tcPr>
            <w:tcW w:w="342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45A00" w:rsidRDefault="00E45A00">
            <w:pPr>
              <w:rPr>
                <w:sz w:val="20"/>
                <w:szCs w:val="20"/>
              </w:rPr>
            </w:pPr>
          </w:p>
        </w:tc>
        <w:tc>
          <w:tcPr>
            <w:tcW w:w="10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45A00" w:rsidRDefault="00E45A00">
            <w:pPr>
              <w:rPr>
                <w:sz w:val="20"/>
                <w:szCs w:val="20"/>
              </w:rPr>
            </w:pPr>
          </w:p>
        </w:tc>
      </w:tr>
      <w:tr w:rsidR="00E45A00">
        <w:trPr>
          <w:trHeight w:val="255"/>
        </w:trPr>
        <w:tc>
          <w:tcPr>
            <w:tcW w:w="555"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b/>
                <w:bCs/>
                <w:sz w:val="20"/>
                <w:szCs w:val="20"/>
              </w:rPr>
            </w:pPr>
            <w:r>
              <w:rPr>
                <w:b/>
                <w:bCs/>
                <w:sz w:val="20"/>
                <w:szCs w:val="20"/>
              </w:rPr>
              <w:t>1., 2.</w:t>
            </w:r>
          </w:p>
        </w:tc>
        <w:tc>
          <w:tcPr>
            <w:tcW w:w="4140" w:type="dxa"/>
            <w:tcBorders>
              <w:top w:val="single" w:sz="4" w:space="0" w:color="auto"/>
              <w:left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rozlišuje charakteristické znaky jednotlivých ročních období</w:t>
            </w:r>
          </w:p>
        </w:tc>
        <w:tc>
          <w:tcPr>
            <w:tcW w:w="4680" w:type="dxa"/>
            <w:tcBorders>
              <w:top w:val="single" w:sz="4" w:space="0" w:color="auto"/>
              <w:left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roční období - proměny</w:t>
            </w:r>
          </w:p>
        </w:tc>
        <w:tc>
          <w:tcPr>
            <w:tcW w:w="3420" w:type="dxa"/>
            <w:tcBorders>
              <w:top w:val="single" w:sz="4" w:space="0" w:color="auto"/>
              <w:left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080" w:type="dxa"/>
            <w:tcBorders>
              <w:top w:val="single" w:sz="4" w:space="0" w:color="auto"/>
              <w:left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b/>
                <w:bCs/>
                <w:sz w:val="20"/>
                <w:szCs w:val="20"/>
              </w:rPr>
            </w:pPr>
          </w:p>
        </w:tc>
        <w:tc>
          <w:tcPr>
            <w:tcW w:w="4140" w:type="dxa"/>
            <w:tcBorders>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rozlišuje jehličnaté a listnaté stromy</w:t>
            </w:r>
          </w:p>
        </w:tc>
        <w:tc>
          <w:tcPr>
            <w:tcW w:w="4680" w:type="dxa"/>
            <w:tcBorders>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změny v přírodě a v životě zvířat</w:t>
            </w:r>
          </w:p>
        </w:tc>
        <w:tc>
          <w:tcPr>
            <w:tcW w:w="3420" w:type="dxa"/>
            <w:tcBorders>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080" w:type="dxa"/>
            <w:tcBorders>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40" w:type="dxa"/>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rozlišuje ovocné stromy a keře</w:t>
            </w:r>
          </w:p>
        </w:tc>
        <w:tc>
          <w:tcPr>
            <w:tcW w:w="4680" w:type="dxa"/>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zimní, letní čas</w:t>
            </w:r>
          </w:p>
        </w:tc>
        <w:tc>
          <w:tcPr>
            <w:tcW w:w="3420" w:type="dxa"/>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080" w:type="dxa"/>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40" w:type="dxa"/>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zná jednotlivé druhy ovoce a zeleniny</w:t>
            </w:r>
          </w:p>
        </w:tc>
        <w:tc>
          <w:tcPr>
            <w:tcW w:w="4680" w:type="dxa"/>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jehličnaté, listnaté stromy, lesní plody, byliny, houby - jedovaté, jedlé, a ochrana přírody</w:t>
            </w:r>
          </w:p>
        </w:tc>
        <w:tc>
          <w:tcPr>
            <w:tcW w:w="3420" w:type="dxa"/>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080" w:type="dxa"/>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40" w:type="dxa"/>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poznává základní druhy textilních vláken</w:t>
            </w:r>
          </w:p>
        </w:tc>
        <w:tc>
          <w:tcPr>
            <w:tcW w:w="4680" w:type="dxa"/>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ovocné stromy a keře, ovoce a zelenina, obiloviny, luštěniny</w:t>
            </w:r>
          </w:p>
        </w:tc>
        <w:tc>
          <w:tcPr>
            <w:tcW w:w="3420" w:type="dxa"/>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080" w:type="dxa"/>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40" w:type="dxa"/>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seznamuje se zemědělskými plodinami</w:t>
            </w:r>
          </w:p>
        </w:tc>
        <w:tc>
          <w:tcPr>
            <w:tcW w:w="4680" w:type="dxa"/>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bavlna, len</w:t>
            </w:r>
          </w:p>
        </w:tc>
        <w:tc>
          <w:tcPr>
            <w:tcW w:w="3420" w:type="dxa"/>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080" w:type="dxa"/>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40" w:type="dxa"/>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rozlišuje domácí a volně žijící zvířata (čtyřnohá, ptáci)</w:t>
            </w:r>
          </w:p>
        </w:tc>
        <w:tc>
          <w:tcPr>
            <w:tcW w:w="4680" w:type="dxa"/>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volně žijící zvířata (čtyřnohá, ptáci)</w:t>
            </w:r>
          </w:p>
        </w:tc>
        <w:tc>
          <w:tcPr>
            <w:tcW w:w="3420" w:type="dxa"/>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080" w:type="dxa"/>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40" w:type="dxa"/>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680" w:type="dxa"/>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domácí zvířata</w:t>
            </w:r>
          </w:p>
        </w:tc>
        <w:tc>
          <w:tcPr>
            <w:tcW w:w="3420" w:type="dxa"/>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080" w:type="dxa"/>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40" w:type="dxa"/>
            <w:tcBorders>
              <w:top w:val="nil"/>
              <w:left w:val="nil"/>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680" w:type="dxa"/>
            <w:tcBorders>
              <w:top w:val="nil"/>
              <w:left w:val="nil"/>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péče o živočichy v zajetí</w:t>
            </w:r>
          </w:p>
        </w:tc>
        <w:tc>
          <w:tcPr>
            <w:tcW w:w="3420" w:type="dxa"/>
            <w:tcBorders>
              <w:top w:val="nil"/>
              <w:left w:val="nil"/>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45A00" w:rsidRDefault="00E45A00">
            <w:pPr>
              <w:jc w:val="center"/>
              <w:rPr>
                <w:b/>
                <w:bCs/>
                <w:sz w:val="20"/>
                <w:szCs w:val="20"/>
              </w:rPr>
            </w:pPr>
            <w:r>
              <w:rPr>
                <w:b/>
                <w:bCs/>
                <w:sz w:val="20"/>
                <w:szCs w:val="20"/>
              </w:rPr>
              <w:lastRenderedPageBreak/>
              <w:t>RVP</w:t>
            </w:r>
          </w:p>
        </w:tc>
        <w:tc>
          <w:tcPr>
            <w:tcW w:w="4140" w:type="dxa"/>
            <w:tcBorders>
              <w:top w:val="single" w:sz="4" w:space="0" w:color="auto"/>
              <w:left w:val="nil"/>
              <w:bottom w:val="single" w:sz="4" w:space="0" w:color="auto"/>
              <w:right w:val="nil"/>
            </w:tcBorders>
            <w:noWrap/>
            <w:tcMar>
              <w:top w:w="15" w:type="dxa"/>
              <w:left w:w="15" w:type="dxa"/>
              <w:bottom w:w="0" w:type="dxa"/>
              <w:right w:w="15" w:type="dxa"/>
            </w:tcMar>
            <w:vAlign w:val="center"/>
          </w:tcPr>
          <w:p w:rsidR="00E45A00" w:rsidRDefault="00E45A00">
            <w:pPr>
              <w:jc w:val="center"/>
              <w:rPr>
                <w:b/>
                <w:bCs/>
                <w:sz w:val="20"/>
                <w:szCs w:val="20"/>
              </w:rPr>
            </w:pPr>
            <w:r>
              <w:rPr>
                <w:b/>
                <w:bCs/>
                <w:sz w:val="20"/>
                <w:szCs w:val="20"/>
              </w:rPr>
              <w:t>Školní výstup</w:t>
            </w:r>
          </w:p>
        </w:tc>
        <w:tc>
          <w:tcPr>
            <w:tcW w:w="468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45A00" w:rsidRDefault="00E45A00">
            <w:pPr>
              <w:jc w:val="center"/>
              <w:rPr>
                <w:b/>
                <w:bCs/>
                <w:sz w:val="20"/>
                <w:szCs w:val="20"/>
              </w:rPr>
            </w:pPr>
            <w:r>
              <w:rPr>
                <w:b/>
                <w:bCs/>
                <w:sz w:val="20"/>
                <w:szCs w:val="20"/>
              </w:rPr>
              <w:t>Učivo</w:t>
            </w:r>
          </w:p>
        </w:tc>
        <w:tc>
          <w:tcPr>
            <w:tcW w:w="342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E45A00" w:rsidRDefault="00E45A00">
            <w:pPr>
              <w:jc w:val="center"/>
              <w:rPr>
                <w:b/>
                <w:bCs/>
                <w:sz w:val="20"/>
                <w:szCs w:val="20"/>
              </w:rPr>
            </w:pPr>
            <w:r>
              <w:rPr>
                <w:b/>
                <w:bCs/>
                <w:sz w:val="20"/>
                <w:szCs w:val="20"/>
              </w:rPr>
              <w:t>Průřezová témata, mezipředmětové vztahy, projekty</w:t>
            </w:r>
          </w:p>
        </w:tc>
        <w:tc>
          <w:tcPr>
            <w:tcW w:w="108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E45A00" w:rsidRDefault="00E45A00">
            <w:pPr>
              <w:jc w:val="center"/>
              <w:rPr>
                <w:b/>
                <w:bCs/>
                <w:sz w:val="20"/>
                <w:szCs w:val="20"/>
              </w:rPr>
            </w:pPr>
            <w:r>
              <w:rPr>
                <w:b/>
                <w:bCs/>
                <w:sz w:val="20"/>
                <w:szCs w:val="20"/>
              </w:rPr>
              <w:t>Poznámky</w:t>
            </w:r>
          </w:p>
        </w:tc>
      </w:tr>
      <w:tr w:rsidR="00E45A00">
        <w:trPr>
          <w:trHeight w:val="255"/>
        </w:trPr>
        <w:tc>
          <w:tcPr>
            <w:tcW w:w="55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b/>
                <w:bCs/>
                <w:sz w:val="20"/>
                <w:szCs w:val="20"/>
              </w:rPr>
            </w:pPr>
          </w:p>
        </w:tc>
        <w:tc>
          <w:tcPr>
            <w:tcW w:w="4140" w:type="dxa"/>
            <w:tcBorders>
              <w:top w:val="single" w:sz="4" w:space="0" w:color="auto"/>
              <w:left w:val="nil"/>
              <w:bottom w:val="single" w:sz="4" w:space="0" w:color="auto"/>
              <w:right w:val="nil"/>
            </w:tcBorders>
            <w:noWrap/>
            <w:tcMar>
              <w:top w:w="15" w:type="dxa"/>
              <w:left w:w="15" w:type="dxa"/>
              <w:bottom w:w="0" w:type="dxa"/>
              <w:right w:w="15" w:type="dxa"/>
            </w:tcMar>
          </w:tcPr>
          <w:p w:rsidR="00E45A00" w:rsidRDefault="00E45A00">
            <w:pPr>
              <w:rPr>
                <w:sz w:val="20"/>
                <w:szCs w:val="20"/>
              </w:rPr>
            </w:pPr>
            <w:r>
              <w:rPr>
                <w:b/>
                <w:bCs/>
                <w:sz w:val="20"/>
                <w:szCs w:val="20"/>
              </w:rPr>
              <w:t>Člověk a jeho zdraví</w:t>
            </w:r>
          </w:p>
        </w:tc>
        <w:tc>
          <w:tcPr>
            <w:tcW w:w="468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sz w:val="20"/>
                <w:szCs w:val="20"/>
              </w:rPr>
            </w:pPr>
          </w:p>
        </w:tc>
        <w:tc>
          <w:tcPr>
            <w:tcW w:w="342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45A00" w:rsidRDefault="00E45A00">
            <w:pPr>
              <w:rPr>
                <w:sz w:val="20"/>
                <w:szCs w:val="20"/>
              </w:rPr>
            </w:pPr>
          </w:p>
        </w:tc>
        <w:tc>
          <w:tcPr>
            <w:tcW w:w="10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45A00" w:rsidRDefault="00E45A00">
            <w:pPr>
              <w:rPr>
                <w:sz w:val="20"/>
                <w:szCs w:val="20"/>
              </w:rPr>
            </w:pPr>
          </w:p>
        </w:tc>
      </w:tr>
      <w:tr w:rsidR="00E45A00">
        <w:trPr>
          <w:trHeight w:val="255"/>
        </w:trPr>
        <w:tc>
          <w:tcPr>
            <w:tcW w:w="55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b/>
                <w:bCs/>
                <w:sz w:val="20"/>
                <w:szCs w:val="20"/>
              </w:rPr>
            </w:pPr>
            <w:r>
              <w:rPr>
                <w:b/>
                <w:bCs/>
                <w:sz w:val="20"/>
                <w:szCs w:val="20"/>
              </w:rPr>
              <w:t>1. 2,</w:t>
            </w:r>
          </w:p>
        </w:tc>
        <w:tc>
          <w:tcPr>
            <w:tcW w:w="4140" w:type="dxa"/>
            <w:tcBorders>
              <w:top w:val="single" w:sz="4" w:space="0" w:color="auto"/>
              <w:left w:val="nil"/>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dodržuje základní hygienické návyky</w:t>
            </w:r>
          </w:p>
        </w:tc>
        <w:tc>
          <w:tcPr>
            <w:tcW w:w="468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čistota</w:t>
            </w:r>
          </w:p>
        </w:tc>
        <w:tc>
          <w:tcPr>
            <w:tcW w:w="342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0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r>
              <w:rPr>
                <w:b/>
                <w:bCs/>
                <w:sz w:val="20"/>
                <w:szCs w:val="20"/>
              </w:rPr>
              <w:t>3. 4.</w:t>
            </w:r>
          </w:p>
        </w:tc>
        <w:tc>
          <w:tcPr>
            <w:tcW w:w="4140" w:type="dxa"/>
            <w:tcBorders>
              <w:top w:val="single" w:sz="4" w:space="0" w:color="auto"/>
              <w:left w:val="nil"/>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poznává a uvědomuje si činnost smyslových orgánů</w:t>
            </w:r>
          </w:p>
        </w:tc>
        <w:tc>
          <w:tcPr>
            <w:tcW w:w="468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smysly</w:t>
            </w:r>
          </w:p>
        </w:tc>
        <w:tc>
          <w:tcPr>
            <w:tcW w:w="342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0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top w:val="single" w:sz="4" w:space="0" w:color="auto"/>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p>
        </w:tc>
        <w:tc>
          <w:tcPr>
            <w:tcW w:w="4140" w:type="dxa"/>
            <w:tcBorders>
              <w:top w:val="single" w:sz="4" w:space="0" w:color="auto"/>
              <w:left w:val="nil"/>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učí se rozlišovat jednotlivé části těla</w:t>
            </w:r>
          </w:p>
        </w:tc>
        <w:tc>
          <w:tcPr>
            <w:tcW w:w="4680" w:type="dxa"/>
            <w:tcBorders>
              <w:top w:val="single" w:sz="4" w:space="0" w:color="auto"/>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lidské tělo</w:t>
            </w:r>
            <w:r w:rsidR="00513069">
              <w:rPr>
                <w:sz w:val="20"/>
                <w:szCs w:val="20"/>
              </w:rPr>
              <w:t xml:space="preserve"> – stavba, základní funkce a projevy, životní   potřeby člověka</w:t>
            </w:r>
          </w:p>
        </w:tc>
        <w:tc>
          <w:tcPr>
            <w:tcW w:w="3420" w:type="dxa"/>
            <w:tcBorders>
              <w:top w:val="single" w:sz="4" w:space="0" w:color="auto"/>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080" w:type="dxa"/>
            <w:tcBorders>
              <w:top w:val="single" w:sz="4" w:space="0" w:color="auto"/>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p>
        </w:tc>
        <w:tc>
          <w:tcPr>
            <w:tcW w:w="4140" w:type="dxa"/>
            <w:tcBorders>
              <w:top w:val="nil"/>
              <w:left w:val="nil"/>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seznamuje se zásadami zdravé výživy</w:t>
            </w:r>
          </w:p>
        </w:tc>
        <w:tc>
          <w:tcPr>
            <w:tcW w:w="4680" w:type="dxa"/>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zdravá výživa</w:t>
            </w:r>
          </w:p>
        </w:tc>
        <w:tc>
          <w:tcPr>
            <w:tcW w:w="3420" w:type="dxa"/>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080" w:type="dxa"/>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40" w:type="dxa"/>
            <w:tcBorders>
              <w:top w:val="nil"/>
              <w:left w:val="nil"/>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rozlišuje nemoc a úraz a snaží se jim předcházet</w:t>
            </w:r>
          </w:p>
        </w:tc>
        <w:tc>
          <w:tcPr>
            <w:tcW w:w="4680" w:type="dxa"/>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nemoc, úraz</w:t>
            </w:r>
          </w:p>
        </w:tc>
        <w:tc>
          <w:tcPr>
            <w:tcW w:w="3420" w:type="dxa"/>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080" w:type="dxa"/>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40" w:type="dxa"/>
            <w:tcBorders>
              <w:top w:val="nil"/>
              <w:left w:val="nil"/>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učí se poskytnout první pomoc</w:t>
            </w:r>
          </w:p>
        </w:tc>
        <w:tc>
          <w:tcPr>
            <w:tcW w:w="4680" w:type="dxa"/>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první pomoc</w:t>
            </w:r>
          </w:p>
        </w:tc>
        <w:tc>
          <w:tcPr>
            <w:tcW w:w="3420" w:type="dxa"/>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080" w:type="dxa"/>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p>
        </w:tc>
      </w:tr>
      <w:tr w:rsidR="00E45A00">
        <w:trPr>
          <w:trHeight w:val="255"/>
        </w:trPr>
        <w:tc>
          <w:tcPr>
            <w:tcW w:w="555" w:type="dxa"/>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40" w:type="dxa"/>
            <w:tcBorders>
              <w:top w:val="nil"/>
              <w:left w:val="nil"/>
              <w:bottom w:val="nil"/>
              <w:right w:val="nil"/>
            </w:tcBorders>
            <w:noWrap/>
            <w:tcMar>
              <w:top w:w="15" w:type="dxa"/>
              <w:left w:w="15" w:type="dxa"/>
              <w:bottom w:w="0" w:type="dxa"/>
              <w:right w:w="15" w:type="dxa"/>
            </w:tcMar>
          </w:tcPr>
          <w:p w:rsidR="00E45A00" w:rsidRDefault="00E45A00">
            <w:pPr>
              <w:rPr>
                <w:sz w:val="20"/>
                <w:szCs w:val="20"/>
              </w:rPr>
            </w:pPr>
            <w:r>
              <w:rPr>
                <w:sz w:val="20"/>
                <w:szCs w:val="20"/>
              </w:rPr>
              <w:t xml:space="preserve">  zná tísňová volání a umí je použít</w:t>
            </w:r>
          </w:p>
          <w:p w:rsidR="00201A84" w:rsidRDefault="00201A84">
            <w:pPr>
              <w:rPr>
                <w:rFonts w:eastAsia="Arial Unicode MS"/>
                <w:sz w:val="20"/>
                <w:szCs w:val="20"/>
              </w:rPr>
            </w:pPr>
            <w:r>
              <w:rPr>
                <w:sz w:val="20"/>
                <w:szCs w:val="20"/>
              </w:rPr>
              <w:t xml:space="preserve">  přivolá pomoc v případě ohrožení fyzického a  duševního zdraví</w:t>
            </w:r>
          </w:p>
        </w:tc>
        <w:tc>
          <w:tcPr>
            <w:tcW w:w="4680" w:type="dxa"/>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tísňová volání</w:t>
            </w:r>
          </w:p>
        </w:tc>
        <w:tc>
          <w:tcPr>
            <w:tcW w:w="3420" w:type="dxa"/>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p>
        </w:tc>
        <w:tc>
          <w:tcPr>
            <w:tcW w:w="1080" w:type="dxa"/>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p>
        </w:tc>
      </w:tr>
      <w:tr w:rsidR="00E45A00">
        <w:trPr>
          <w:trHeight w:val="255"/>
        </w:trPr>
        <w:tc>
          <w:tcPr>
            <w:tcW w:w="555" w:type="dxa"/>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40" w:type="dxa"/>
            <w:tcBorders>
              <w:top w:val="nil"/>
              <w:left w:val="nil"/>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zná nebezpečí návykových látek</w:t>
            </w:r>
          </w:p>
        </w:tc>
        <w:tc>
          <w:tcPr>
            <w:tcW w:w="4680" w:type="dxa"/>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návykové látky</w:t>
            </w:r>
          </w:p>
        </w:tc>
        <w:tc>
          <w:tcPr>
            <w:tcW w:w="3420" w:type="dxa"/>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p>
        </w:tc>
        <w:tc>
          <w:tcPr>
            <w:tcW w:w="1080" w:type="dxa"/>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p>
        </w:tc>
      </w:tr>
      <w:tr w:rsidR="00E45A00">
        <w:trPr>
          <w:trHeight w:val="255"/>
        </w:trPr>
        <w:tc>
          <w:tcPr>
            <w:tcW w:w="555" w:type="dxa"/>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40" w:type="dxa"/>
            <w:tcBorders>
              <w:top w:val="nil"/>
              <w:left w:val="nil"/>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učí se, jak správně reagovat při setkání s neznámým jedincem</w:t>
            </w:r>
          </w:p>
        </w:tc>
        <w:tc>
          <w:tcPr>
            <w:tcW w:w="4680" w:type="dxa"/>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bezpečné chování v rizikovém prostředí</w:t>
            </w:r>
          </w:p>
        </w:tc>
        <w:tc>
          <w:tcPr>
            <w:tcW w:w="3420" w:type="dxa"/>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p>
        </w:tc>
        <w:tc>
          <w:tcPr>
            <w:tcW w:w="1080" w:type="dxa"/>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p>
        </w:tc>
      </w:tr>
      <w:tr w:rsidR="00E45A00">
        <w:trPr>
          <w:trHeight w:val="255"/>
        </w:trPr>
        <w:tc>
          <w:tcPr>
            <w:tcW w:w="555" w:type="dxa"/>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40" w:type="dxa"/>
            <w:tcBorders>
              <w:top w:val="nil"/>
              <w:left w:val="nil"/>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učí se odmítnout nepříjemnou komunikaci</w:t>
            </w:r>
          </w:p>
        </w:tc>
        <w:tc>
          <w:tcPr>
            <w:tcW w:w="4680" w:type="dxa"/>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dopravní značky, křižovatky, přechody pro chodce</w:t>
            </w:r>
          </w:p>
        </w:tc>
        <w:tc>
          <w:tcPr>
            <w:tcW w:w="3420" w:type="dxa"/>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p>
        </w:tc>
        <w:tc>
          <w:tcPr>
            <w:tcW w:w="1080" w:type="dxa"/>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p>
        </w:tc>
      </w:tr>
      <w:tr w:rsidR="00E45A00">
        <w:trPr>
          <w:trHeight w:val="255"/>
        </w:trPr>
        <w:tc>
          <w:tcPr>
            <w:tcW w:w="555" w:type="dxa"/>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40" w:type="dxa"/>
            <w:tcBorders>
              <w:top w:val="nil"/>
              <w:left w:val="nil"/>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učí se požádat o pomoc pro sebe i pro jiné</w:t>
            </w:r>
          </w:p>
        </w:tc>
        <w:tc>
          <w:tcPr>
            <w:tcW w:w="4680" w:type="dxa"/>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povinné vybavení kola</w:t>
            </w:r>
          </w:p>
        </w:tc>
        <w:tc>
          <w:tcPr>
            <w:tcW w:w="3420" w:type="dxa"/>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p>
        </w:tc>
        <w:tc>
          <w:tcPr>
            <w:tcW w:w="1080" w:type="dxa"/>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p>
        </w:tc>
      </w:tr>
      <w:tr w:rsidR="00E45A00">
        <w:trPr>
          <w:trHeight w:val="255"/>
        </w:trPr>
        <w:tc>
          <w:tcPr>
            <w:tcW w:w="555" w:type="dxa"/>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40" w:type="dxa"/>
            <w:tcBorders>
              <w:top w:val="nil"/>
              <w:left w:val="nil"/>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rozlišuje dopravní značky</w:t>
            </w:r>
          </w:p>
        </w:tc>
        <w:tc>
          <w:tcPr>
            <w:tcW w:w="4680" w:type="dxa"/>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dopravní prostředky</w:t>
            </w:r>
          </w:p>
        </w:tc>
        <w:tc>
          <w:tcPr>
            <w:tcW w:w="3420" w:type="dxa"/>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p>
        </w:tc>
        <w:tc>
          <w:tcPr>
            <w:tcW w:w="1080" w:type="dxa"/>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p>
        </w:tc>
      </w:tr>
      <w:tr w:rsidR="00E45A00">
        <w:trPr>
          <w:trHeight w:val="255"/>
        </w:trPr>
        <w:tc>
          <w:tcPr>
            <w:tcW w:w="55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40" w:type="dxa"/>
            <w:tcBorders>
              <w:top w:val="nil"/>
              <w:left w:val="nil"/>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řeší situace v silničním provozu</w:t>
            </w:r>
          </w:p>
        </w:tc>
        <w:tc>
          <w:tcPr>
            <w:tcW w:w="468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školní akce (např. školní výlety, exkurze, návštěva divadla, kina)</w:t>
            </w:r>
          </w:p>
        </w:tc>
        <w:tc>
          <w:tcPr>
            <w:tcW w:w="3420" w:type="dxa"/>
            <w:tcBorders>
              <w:top w:val="nil"/>
              <w:left w:val="nil"/>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p>
        </w:tc>
        <w:tc>
          <w:tcPr>
            <w:tcW w:w="108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p>
        </w:tc>
      </w:tr>
    </w:tbl>
    <w:p w:rsidR="00E45A00" w:rsidRDefault="00E45A00">
      <w:pPr>
        <w:jc w:val="both"/>
      </w:pPr>
    </w:p>
    <w:p w:rsidR="0012501F" w:rsidRDefault="0012501F">
      <w:pPr>
        <w:jc w:val="both"/>
      </w:pPr>
    </w:p>
    <w:p w:rsidR="0012501F" w:rsidRDefault="0012501F">
      <w:pPr>
        <w:jc w:val="both"/>
      </w:pPr>
    </w:p>
    <w:p w:rsidR="0012501F" w:rsidRDefault="0012501F">
      <w:pPr>
        <w:jc w:val="both"/>
      </w:pPr>
    </w:p>
    <w:p w:rsidR="0012501F" w:rsidRDefault="0012501F">
      <w:pPr>
        <w:jc w:val="both"/>
      </w:pPr>
    </w:p>
    <w:p w:rsidR="0012501F" w:rsidRDefault="0012501F">
      <w:pPr>
        <w:jc w:val="both"/>
      </w:pPr>
    </w:p>
    <w:p w:rsidR="0012501F" w:rsidRDefault="0012501F">
      <w:pPr>
        <w:jc w:val="both"/>
      </w:pPr>
    </w:p>
    <w:p w:rsidR="0012501F" w:rsidRDefault="0012501F">
      <w:pPr>
        <w:jc w:val="both"/>
      </w:pPr>
    </w:p>
    <w:p w:rsidR="0012501F" w:rsidRDefault="0012501F">
      <w:pPr>
        <w:jc w:val="both"/>
      </w:pPr>
    </w:p>
    <w:p w:rsidR="0012501F" w:rsidRDefault="0012501F">
      <w:pPr>
        <w:jc w:val="both"/>
      </w:pPr>
    </w:p>
    <w:p w:rsidR="0012501F" w:rsidRDefault="0012501F">
      <w:pPr>
        <w:jc w:val="both"/>
      </w:pPr>
    </w:p>
    <w:p w:rsidR="0012501F" w:rsidRDefault="0012501F">
      <w:pPr>
        <w:jc w:val="both"/>
      </w:pPr>
    </w:p>
    <w:p w:rsidR="0012501F" w:rsidRDefault="0012501F">
      <w:pPr>
        <w:jc w:val="both"/>
      </w:pPr>
    </w:p>
    <w:tbl>
      <w:tblPr>
        <w:tblW w:w="13860" w:type="dxa"/>
        <w:tblInd w:w="15" w:type="dxa"/>
        <w:tblLayout w:type="fixed"/>
        <w:tblCellMar>
          <w:left w:w="0" w:type="dxa"/>
          <w:right w:w="0" w:type="dxa"/>
        </w:tblCellMar>
        <w:tblLook w:val="0000"/>
      </w:tblPr>
      <w:tblGrid>
        <w:gridCol w:w="555"/>
        <w:gridCol w:w="4125"/>
        <w:gridCol w:w="4680"/>
        <w:gridCol w:w="3405"/>
        <w:gridCol w:w="1095"/>
      </w:tblGrid>
      <w:tr w:rsidR="00E45A00">
        <w:trPr>
          <w:trHeight w:val="159"/>
        </w:trPr>
        <w:tc>
          <w:tcPr>
            <w:tcW w:w="555" w:type="dxa"/>
            <w:tcBorders>
              <w:top w:val="nil"/>
              <w:left w:val="nil"/>
              <w:bottom w:val="nil"/>
              <w:right w:val="nil"/>
            </w:tcBorders>
            <w:noWrap/>
            <w:tcMar>
              <w:top w:w="15" w:type="dxa"/>
              <w:left w:w="15" w:type="dxa"/>
              <w:bottom w:w="0" w:type="dxa"/>
              <w:right w:w="15" w:type="dxa"/>
            </w:tcMar>
          </w:tcPr>
          <w:p w:rsidR="00E45A00" w:rsidRDefault="00E45A00">
            <w:pPr>
              <w:rPr>
                <w:b/>
                <w:sz w:val="20"/>
                <w:szCs w:val="20"/>
              </w:rPr>
            </w:pPr>
          </w:p>
        </w:tc>
        <w:tc>
          <w:tcPr>
            <w:tcW w:w="4125" w:type="dxa"/>
            <w:tcBorders>
              <w:top w:val="nil"/>
              <w:left w:val="nil"/>
              <w:bottom w:val="nil"/>
              <w:right w:val="nil"/>
            </w:tcBorders>
            <w:noWrap/>
            <w:tcMar>
              <w:top w:w="15" w:type="dxa"/>
              <w:left w:w="15" w:type="dxa"/>
              <w:bottom w:w="0" w:type="dxa"/>
              <w:right w:w="15" w:type="dxa"/>
            </w:tcMar>
          </w:tcPr>
          <w:p w:rsidR="00E45A00" w:rsidRDefault="00E45A00">
            <w:pPr>
              <w:rPr>
                <w:b/>
                <w:sz w:val="20"/>
                <w:szCs w:val="20"/>
              </w:rPr>
            </w:pPr>
            <w:r>
              <w:rPr>
                <w:b/>
                <w:sz w:val="20"/>
                <w:szCs w:val="20"/>
              </w:rPr>
              <w:t>Vzdělávací oblast:</w:t>
            </w:r>
          </w:p>
        </w:tc>
        <w:tc>
          <w:tcPr>
            <w:tcW w:w="4680" w:type="dxa"/>
            <w:tcBorders>
              <w:top w:val="nil"/>
              <w:left w:val="nil"/>
              <w:bottom w:val="nil"/>
              <w:right w:val="nil"/>
            </w:tcBorders>
            <w:noWrap/>
            <w:tcMar>
              <w:top w:w="15" w:type="dxa"/>
              <w:left w:w="15" w:type="dxa"/>
              <w:bottom w:w="0" w:type="dxa"/>
              <w:right w:w="15" w:type="dxa"/>
            </w:tcMar>
          </w:tcPr>
          <w:p w:rsidR="00E45A00" w:rsidRDefault="00E45A00">
            <w:pPr>
              <w:rPr>
                <w:rFonts w:eastAsia="Arial Unicode MS"/>
                <w:sz w:val="20"/>
                <w:szCs w:val="20"/>
              </w:rPr>
            </w:pPr>
            <w:r>
              <w:rPr>
                <w:b/>
                <w:sz w:val="20"/>
                <w:szCs w:val="20"/>
              </w:rPr>
              <w:t>Člověk a jeho svět</w:t>
            </w:r>
          </w:p>
        </w:tc>
        <w:tc>
          <w:tcPr>
            <w:tcW w:w="3405" w:type="dxa"/>
            <w:tcBorders>
              <w:top w:val="nil"/>
              <w:left w:val="nil"/>
              <w:bottom w:val="nil"/>
              <w:right w:val="nil"/>
            </w:tcBorders>
            <w:noWrap/>
            <w:tcMar>
              <w:top w:w="15" w:type="dxa"/>
              <w:left w:w="15" w:type="dxa"/>
              <w:bottom w:w="0" w:type="dxa"/>
              <w:right w:w="15" w:type="dxa"/>
            </w:tcMar>
          </w:tcPr>
          <w:p w:rsidR="00E45A00" w:rsidRDefault="00E45A00">
            <w:pPr>
              <w:rPr>
                <w:rFonts w:eastAsia="Arial Unicode MS"/>
                <w:sz w:val="20"/>
                <w:szCs w:val="20"/>
              </w:rPr>
            </w:pPr>
          </w:p>
        </w:tc>
        <w:tc>
          <w:tcPr>
            <w:tcW w:w="1095" w:type="dxa"/>
            <w:tcBorders>
              <w:top w:val="nil"/>
              <w:left w:val="nil"/>
              <w:bottom w:val="nil"/>
              <w:right w:val="nil"/>
            </w:tcBorders>
            <w:noWrap/>
            <w:tcMar>
              <w:top w:w="15" w:type="dxa"/>
              <w:left w:w="15" w:type="dxa"/>
              <w:bottom w:w="0" w:type="dxa"/>
              <w:right w:w="15" w:type="dxa"/>
            </w:tcMar>
          </w:tcPr>
          <w:p w:rsidR="00E45A00" w:rsidRDefault="00E45A00">
            <w:pPr>
              <w:rPr>
                <w:rFonts w:eastAsia="Arial Unicode MS"/>
                <w:sz w:val="20"/>
                <w:szCs w:val="20"/>
              </w:rPr>
            </w:pPr>
          </w:p>
        </w:tc>
      </w:tr>
      <w:tr w:rsidR="00E45A00">
        <w:trPr>
          <w:trHeight w:val="181"/>
        </w:trPr>
        <w:tc>
          <w:tcPr>
            <w:tcW w:w="555" w:type="dxa"/>
            <w:tcBorders>
              <w:top w:val="nil"/>
              <w:left w:val="nil"/>
              <w:bottom w:val="nil"/>
              <w:right w:val="nil"/>
            </w:tcBorders>
            <w:noWrap/>
            <w:tcMar>
              <w:top w:w="15" w:type="dxa"/>
              <w:left w:w="15" w:type="dxa"/>
              <w:bottom w:w="0" w:type="dxa"/>
              <w:right w:w="15" w:type="dxa"/>
            </w:tcMar>
          </w:tcPr>
          <w:p w:rsidR="00E45A00" w:rsidRDefault="00E45A00">
            <w:pPr>
              <w:rPr>
                <w:b/>
                <w:sz w:val="20"/>
                <w:szCs w:val="20"/>
              </w:rPr>
            </w:pPr>
          </w:p>
        </w:tc>
        <w:tc>
          <w:tcPr>
            <w:tcW w:w="4125" w:type="dxa"/>
            <w:tcBorders>
              <w:top w:val="nil"/>
              <w:left w:val="nil"/>
              <w:bottom w:val="nil"/>
              <w:right w:val="nil"/>
            </w:tcBorders>
            <w:noWrap/>
            <w:tcMar>
              <w:top w:w="15" w:type="dxa"/>
              <w:left w:w="15" w:type="dxa"/>
              <w:bottom w:w="0" w:type="dxa"/>
              <w:right w:w="15" w:type="dxa"/>
            </w:tcMar>
          </w:tcPr>
          <w:p w:rsidR="00E45A00" w:rsidRDefault="00E45A00">
            <w:pPr>
              <w:rPr>
                <w:b/>
                <w:sz w:val="20"/>
                <w:szCs w:val="20"/>
              </w:rPr>
            </w:pPr>
            <w:r>
              <w:rPr>
                <w:b/>
                <w:sz w:val="20"/>
                <w:szCs w:val="20"/>
              </w:rPr>
              <w:t>Vyučovací předmět:</w:t>
            </w:r>
          </w:p>
        </w:tc>
        <w:tc>
          <w:tcPr>
            <w:tcW w:w="4680" w:type="dxa"/>
            <w:tcBorders>
              <w:top w:val="nil"/>
              <w:left w:val="nil"/>
              <w:bottom w:val="nil"/>
              <w:right w:val="nil"/>
            </w:tcBorders>
            <w:noWrap/>
            <w:tcMar>
              <w:top w:w="15" w:type="dxa"/>
              <w:left w:w="15" w:type="dxa"/>
              <w:bottom w:w="0" w:type="dxa"/>
              <w:right w:w="15" w:type="dxa"/>
            </w:tcMar>
          </w:tcPr>
          <w:p w:rsidR="00E45A00" w:rsidRDefault="00E45A00">
            <w:pPr>
              <w:rPr>
                <w:rFonts w:eastAsia="Arial Unicode MS"/>
                <w:b/>
                <w:sz w:val="20"/>
                <w:szCs w:val="20"/>
              </w:rPr>
            </w:pPr>
            <w:r>
              <w:rPr>
                <w:b/>
                <w:sz w:val="20"/>
                <w:szCs w:val="20"/>
              </w:rPr>
              <w:t>Prvouka</w:t>
            </w:r>
          </w:p>
        </w:tc>
        <w:tc>
          <w:tcPr>
            <w:tcW w:w="3405" w:type="dxa"/>
            <w:tcBorders>
              <w:top w:val="nil"/>
              <w:left w:val="nil"/>
              <w:bottom w:val="nil"/>
              <w:right w:val="nil"/>
            </w:tcBorders>
            <w:noWrap/>
            <w:tcMar>
              <w:top w:w="15" w:type="dxa"/>
              <w:left w:w="15" w:type="dxa"/>
              <w:bottom w:w="0" w:type="dxa"/>
              <w:right w:w="15" w:type="dxa"/>
            </w:tcMar>
          </w:tcPr>
          <w:p w:rsidR="00E45A00" w:rsidRDefault="00E45A00">
            <w:pPr>
              <w:rPr>
                <w:rFonts w:eastAsia="Arial Unicode MS"/>
                <w:sz w:val="20"/>
                <w:szCs w:val="20"/>
              </w:rPr>
            </w:pPr>
          </w:p>
        </w:tc>
        <w:tc>
          <w:tcPr>
            <w:tcW w:w="1095" w:type="dxa"/>
            <w:tcBorders>
              <w:top w:val="nil"/>
              <w:left w:val="nil"/>
              <w:bottom w:val="nil"/>
              <w:right w:val="nil"/>
            </w:tcBorders>
            <w:noWrap/>
            <w:tcMar>
              <w:top w:w="15" w:type="dxa"/>
              <w:left w:w="15" w:type="dxa"/>
              <w:bottom w:w="0" w:type="dxa"/>
              <w:right w:w="15" w:type="dxa"/>
            </w:tcMar>
          </w:tcPr>
          <w:p w:rsidR="00E45A00" w:rsidRDefault="00E45A00">
            <w:pPr>
              <w:rPr>
                <w:rFonts w:eastAsia="Arial Unicode MS"/>
                <w:sz w:val="20"/>
                <w:szCs w:val="20"/>
              </w:rPr>
            </w:pPr>
          </w:p>
        </w:tc>
      </w:tr>
      <w:tr w:rsidR="00E45A00">
        <w:trPr>
          <w:trHeight w:val="109"/>
        </w:trPr>
        <w:tc>
          <w:tcPr>
            <w:tcW w:w="555" w:type="dxa"/>
            <w:tcBorders>
              <w:top w:val="nil"/>
              <w:left w:val="nil"/>
              <w:bottom w:val="single" w:sz="4" w:space="0" w:color="auto"/>
              <w:right w:val="nil"/>
            </w:tcBorders>
            <w:noWrap/>
            <w:tcMar>
              <w:top w:w="15" w:type="dxa"/>
              <w:left w:w="15" w:type="dxa"/>
              <w:bottom w:w="0" w:type="dxa"/>
              <w:right w:w="15" w:type="dxa"/>
            </w:tcMar>
          </w:tcPr>
          <w:p w:rsidR="00E45A00" w:rsidRDefault="00E45A00">
            <w:pPr>
              <w:rPr>
                <w:b/>
                <w:sz w:val="20"/>
                <w:szCs w:val="20"/>
              </w:rPr>
            </w:pPr>
          </w:p>
        </w:tc>
        <w:tc>
          <w:tcPr>
            <w:tcW w:w="4125" w:type="dxa"/>
            <w:tcBorders>
              <w:top w:val="nil"/>
              <w:left w:val="nil"/>
              <w:bottom w:val="single" w:sz="4" w:space="0" w:color="auto"/>
              <w:right w:val="nil"/>
            </w:tcBorders>
            <w:noWrap/>
            <w:tcMar>
              <w:top w:w="15" w:type="dxa"/>
              <w:left w:w="15" w:type="dxa"/>
              <w:bottom w:w="0" w:type="dxa"/>
              <w:right w:w="15" w:type="dxa"/>
            </w:tcMar>
          </w:tcPr>
          <w:p w:rsidR="00E45A00" w:rsidRDefault="00E45A00">
            <w:pPr>
              <w:rPr>
                <w:b/>
                <w:sz w:val="20"/>
                <w:szCs w:val="20"/>
              </w:rPr>
            </w:pPr>
            <w:r>
              <w:rPr>
                <w:b/>
                <w:sz w:val="20"/>
                <w:szCs w:val="20"/>
              </w:rPr>
              <w:t>Ročník:</w:t>
            </w:r>
          </w:p>
        </w:tc>
        <w:tc>
          <w:tcPr>
            <w:tcW w:w="4680" w:type="dxa"/>
            <w:tcBorders>
              <w:top w:val="nil"/>
              <w:left w:val="nil"/>
              <w:bottom w:val="single" w:sz="4" w:space="0" w:color="auto"/>
              <w:right w:val="nil"/>
            </w:tcBorders>
            <w:noWrap/>
            <w:tcMar>
              <w:top w:w="15" w:type="dxa"/>
              <w:left w:w="15" w:type="dxa"/>
              <w:bottom w:w="0" w:type="dxa"/>
              <w:right w:w="15" w:type="dxa"/>
            </w:tcMar>
          </w:tcPr>
          <w:p w:rsidR="00E45A00" w:rsidRDefault="00E45A00">
            <w:pPr>
              <w:rPr>
                <w:rFonts w:eastAsia="Arial Unicode MS"/>
                <w:b/>
                <w:sz w:val="20"/>
                <w:szCs w:val="20"/>
              </w:rPr>
            </w:pPr>
            <w:r>
              <w:rPr>
                <w:b/>
                <w:sz w:val="20"/>
                <w:szCs w:val="20"/>
              </w:rPr>
              <w:t>3. ročník</w:t>
            </w:r>
          </w:p>
        </w:tc>
        <w:tc>
          <w:tcPr>
            <w:tcW w:w="3405" w:type="dxa"/>
            <w:tcBorders>
              <w:top w:val="nil"/>
              <w:left w:val="nil"/>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p>
        </w:tc>
        <w:tc>
          <w:tcPr>
            <w:tcW w:w="1095" w:type="dxa"/>
            <w:tcBorders>
              <w:top w:val="nil"/>
              <w:left w:val="nil"/>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p>
        </w:tc>
      </w:tr>
      <w:tr w:rsidR="00E45A00">
        <w:trPr>
          <w:trHeight w:val="349"/>
        </w:trPr>
        <w:tc>
          <w:tcPr>
            <w:tcW w:w="555"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rsidR="00E45A00" w:rsidRDefault="00E45A00">
            <w:pPr>
              <w:jc w:val="center"/>
              <w:rPr>
                <w:b/>
                <w:bCs/>
                <w:sz w:val="20"/>
                <w:szCs w:val="20"/>
              </w:rPr>
            </w:pPr>
            <w:r>
              <w:rPr>
                <w:b/>
                <w:bCs/>
                <w:sz w:val="20"/>
                <w:szCs w:val="20"/>
              </w:rPr>
              <w:t>RVP</w:t>
            </w:r>
          </w:p>
        </w:tc>
        <w:tc>
          <w:tcPr>
            <w:tcW w:w="4125" w:type="dxa"/>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rsidR="00E45A00" w:rsidRDefault="00E45A00">
            <w:pPr>
              <w:jc w:val="center"/>
              <w:rPr>
                <w:b/>
                <w:bCs/>
                <w:sz w:val="20"/>
                <w:szCs w:val="20"/>
              </w:rPr>
            </w:pPr>
            <w:r>
              <w:rPr>
                <w:b/>
                <w:bCs/>
                <w:sz w:val="20"/>
                <w:szCs w:val="20"/>
              </w:rPr>
              <w:t>Školní výstup</w:t>
            </w:r>
          </w:p>
        </w:tc>
        <w:tc>
          <w:tcPr>
            <w:tcW w:w="4680" w:type="dxa"/>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rsidR="00E45A00" w:rsidRDefault="00E45A00">
            <w:pPr>
              <w:jc w:val="center"/>
              <w:rPr>
                <w:b/>
                <w:bCs/>
                <w:sz w:val="20"/>
                <w:szCs w:val="20"/>
              </w:rPr>
            </w:pPr>
            <w:r>
              <w:rPr>
                <w:b/>
                <w:bCs/>
                <w:sz w:val="20"/>
                <w:szCs w:val="20"/>
              </w:rPr>
              <w:t>Učivo</w:t>
            </w:r>
          </w:p>
        </w:tc>
        <w:tc>
          <w:tcPr>
            <w:tcW w:w="3405" w:type="dxa"/>
            <w:tcBorders>
              <w:top w:val="single" w:sz="4" w:space="0" w:color="auto"/>
              <w:left w:val="nil"/>
              <w:bottom w:val="single" w:sz="4" w:space="0" w:color="auto"/>
              <w:right w:val="nil"/>
            </w:tcBorders>
            <w:tcMar>
              <w:top w:w="15" w:type="dxa"/>
              <w:left w:w="15" w:type="dxa"/>
              <w:bottom w:w="0" w:type="dxa"/>
              <w:right w:w="15" w:type="dxa"/>
            </w:tcMar>
            <w:vAlign w:val="center"/>
          </w:tcPr>
          <w:p w:rsidR="00E45A00" w:rsidRDefault="00E45A00">
            <w:pPr>
              <w:jc w:val="center"/>
              <w:rPr>
                <w:b/>
                <w:bCs/>
                <w:sz w:val="20"/>
                <w:szCs w:val="20"/>
              </w:rPr>
            </w:pPr>
            <w:r>
              <w:rPr>
                <w:b/>
                <w:bCs/>
                <w:sz w:val="20"/>
                <w:szCs w:val="20"/>
              </w:rPr>
              <w:t>Průřezová témata, mezipředmětové vztahy, projekty</w:t>
            </w:r>
          </w:p>
        </w:tc>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45A00" w:rsidRDefault="00E45A00">
            <w:pPr>
              <w:jc w:val="center"/>
              <w:rPr>
                <w:b/>
                <w:bCs/>
                <w:sz w:val="20"/>
                <w:szCs w:val="20"/>
              </w:rPr>
            </w:pPr>
            <w:r>
              <w:rPr>
                <w:b/>
                <w:bCs/>
                <w:sz w:val="20"/>
                <w:szCs w:val="20"/>
              </w:rPr>
              <w:t>Poznámky</w:t>
            </w:r>
          </w:p>
        </w:tc>
      </w:tr>
      <w:tr w:rsidR="00E45A00">
        <w:trPr>
          <w:trHeight w:val="255"/>
        </w:trPr>
        <w:tc>
          <w:tcPr>
            <w:tcW w:w="555" w:type="dxa"/>
            <w:tcBorders>
              <w:top w:val="single" w:sz="4" w:space="0" w:color="auto"/>
              <w:left w:val="single" w:sz="4" w:space="0" w:color="auto"/>
              <w:bottom w:val="single" w:sz="4" w:space="0" w:color="auto"/>
              <w:right w:val="nil"/>
            </w:tcBorders>
            <w:noWrap/>
            <w:tcMar>
              <w:top w:w="15" w:type="dxa"/>
              <w:left w:w="15" w:type="dxa"/>
              <w:bottom w:w="0" w:type="dxa"/>
              <w:right w:w="15" w:type="dxa"/>
            </w:tcMar>
          </w:tcPr>
          <w:p w:rsidR="00E45A00" w:rsidRDefault="00E45A00">
            <w:pPr>
              <w:rPr>
                <w:b/>
                <w:bCs/>
                <w:sz w:val="20"/>
                <w:szCs w:val="20"/>
              </w:rPr>
            </w:pPr>
          </w:p>
        </w:tc>
        <w:tc>
          <w:tcPr>
            <w:tcW w:w="4125" w:type="dxa"/>
            <w:tcBorders>
              <w:top w:val="single" w:sz="4" w:space="0" w:color="auto"/>
              <w:left w:val="single" w:sz="4" w:space="0" w:color="000000"/>
              <w:bottom w:val="single" w:sz="4" w:space="0" w:color="auto"/>
              <w:right w:val="single" w:sz="4" w:space="0" w:color="000000"/>
            </w:tcBorders>
            <w:noWrap/>
            <w:tcMar>
              <w:top w:w="15" w:type="dxa"/>
              <w:left w:w="15" w:type="dxa"/>
              <w:bottom w:w="0" w:type="dxa"/>
              <w:right w:w="15" w:type="dxa"/>
            </w:tcMar>
          </w:tcPr>
          <w:p w:rsidR="00E45A00" w:rsidRDefault="00E45A00">
            <w:pPr>
              <w:rPr>
                <w:sz w:val="20"/>
                <w:szCs w:val="20"/>
              </w:rPr>
            </w:pPr>
            <w:r>
              <w:rPr>
                <w:b/>
                <w:bCs/>
                <w:sz w:val="20"/>
                <w:szCs w:val="20"/>
              </w:rPr>
              <w:t>Místo, kde žijeme</w:t>
            </w:r>
          </w:p>
        </w:tc>
        <w:tc>
          <w:tcPr>
            <w:tcW w:w="4680" w:type="dxa"/>
            <w:tcBorders>
              <w:top w:val="single" w:sz="4" w:space="0" w:color="auto"/>
              <w:left w:val="nil"/>
              <w:bottom w:val="single" w:sz="4" w:space="0" w:color="auto"/>
              <w:right w:val="single" w:sz="4" w:space="0" w:color="000000"/>
            </w:tcBorders>
            <w:noWrap/>
            <w:tcMar>
              <w:top w:w="15" w:type="dxa"/>
              <w:left w:w="15" w:type="dxa"/>
              <w:bottom w:w="0" w:type="dxa"/>
              <w:right w:w="15" w:type="dxa"/>
            </w:tcMar>
          </w:tcPr>
          <w:p w:rsidR="00E45A00" w:rsidRDefault="00E45A00">
            <w:pPr>
              <w:rPr>
                <w:sz w:val="20"/>
                <w:szCs w:val="20"/>
              </w:rPr>
            </w:pPr>
          </w:p>
        </w:tc>
        <w:tc>
          <w:tcPr>
            <w:tcW w:w="3405" w:type="dxa"/>
            <w:tcBorders>
              <w:top w:val="single" w:sz="4" w:space="0" w:color="auto"/>
              <w:left w:val="nil"/>
              <w:bottom w:val="single" w:sz="4" w:space="0" w:color="auto"/>
              <w:right w:val="nil"/>
            </w:tcBorders>
            <w:noWrap/>
            <w:tcMar>
              <w:top w:w="15" w:type="dxa"/>
              <w:left w:w="15" w:type="dxa"/>
              <w:bottom w:w="0" w:type="dxa"/>
              <w:right w:w="15" w:type="dxa"/>
            </w:tcMar>
          </w:tcPr>
          <w:p w:rsidR="00E45A00" w:rsidRDefault="00E45A00">
            <w:pPr>
              <w:rPr>
                <w:b/>
                <w:bCs/>
                <w:sz w:val="20"/>
                <w:szCs w:val="20"/>
              </w:rPr>
            </w:pPr>
          </w:p>
        </w:tc>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sz w:val="20"/>
                <w:szCs w:val="20"/>
              </w:rPr>
            </w:pPr>
          </w:p>
        </w:tc>
      </w:tr>
      <w:tr w:rsidR="00E45A00">
        <w:trPr>
          <w:trHeight w:val="255"/>
        </w:trPr>
        <w:tc>
          <w:tcPr>
            <w:tcW w:w="555"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b/>
                <w:bCs/>
                <w:sz w:val="20"/>
                <w:szCs w:val="20"/>
              </w:rPr>
            </w:pPr>
            <w:r>
              <w:rPr>
                <w:b/>
                <w:bCs/>
                <w:sz w:val="20"/>
                <w:szCs w:val="20"/>
              </w:rPr>
              <w:t>1., 2.,</w:t>
            </w:r>
          </w:p>
        </w:tc>
        <w:tc>
          <w:tcPr>
            <w:tcW w:w="4125" w:type="dxa"/>
            <w:tcBorders>
              <w:top w:val="single" w:sz="4" w:space="0" w:color="auto"/>
              <w:left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orientuje se v plánu svého bydliště a okolí školy</w:t>
            </w:r>
          </w:p>
        </w:tc>
        <w:tc>
          <w:tcPr>
            <w:tcW w:w="4680" w:type="dxa"/>
            <w:tcBorders>
              <w:top w:val="single" w:sz="4" w:space="0" w:color="auto"/>
              <w:left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domov, okolí školy, okolí domova</w:t>
            </w:r>
          </w:p>
        </w:tc>
        <w:tc>
          <w:tcPr>
            <w:tcW w:w="3405" w:type="dxa"/>
            <w:tcBorders>
              <w:top w:val="single" w:sz="4" w:space="0" w:color="auto"/>
              <w:left w:val="nil"/>
              <w:right w:val="nil"/>
            </w:tcBorders>
            <w:noWrap/>
            <w:tcMar>
              <w:top w:w="15" w:type="dxa"/>
              <w:left w:w="15" w:type="dxa"/>
              <w:bottom w:w="0" w:type="dxa"/>
              <w:right w:w="15" w:type="dxa"/>
            </w:tcMar>
          </w:tcPr>
          <w:p w:rsidR="00E45A00" w:rsidRDefault="00E45A00">
            <w:pPr>
              <w:rPr>
                <w:rFonts w:eastAsia="Arial Unicode MS"/>
                <w:b/>
                <w:bCs/>
                <w:sz w:val="20"/>
                <w:szCs w:val="20"/>
              </w:rPr>
            </w:pPr>
            <w:r>
              <w:rPr>
                <w:b/>
                <w:bCs/>
                <w:sz w:val="20"/>
                <w:szCs w:val="20"/>
              </w:rPr>
              <w:t>OSV</w:t>
            </w:r>
          </w:p>
        </w:tc>
        <w:tc>
          <w:tcPr>
            <w:tcW w:w="1095" w:type="dxa"/>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600"/>
        </w:trPr>
        <w:tc>
          <w:tcPr>
            <w:tcW w:w="555" w:type="dxa"/>
            <w:tcBorders>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b/>
                <w:bCs/>
                <w:sz w:val="20"/>
                <w:szCs w:val="20"/>
              </w:rPr>
            </w:pPr>
            <w:r>
              <w:rPr>
                <w:b/>
                <w:bCs/>
                <w:sz w:val="20"/>
                <w:szCs w:val="20"/>
              </w:rPr>
              <w:t>3.,</w:t>
            </w:r>
          </w:p>
        </w:tc>
        <w:tc>
          <w:tcPr>
            <w:tcW w:w="4125" w:type="dxa"/>
            <w:tcBorders>
              <w:left w:val="single" w:sz="4" w:space="0" w:color="auto"/>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poznává světové strany</w:t>
            </w:r>
          </w:p>
        </w:tc>
        <w:tc>
          <w:tcPr>
            <w:tcW w:w="4680" w:type="dxa"/>
            <w:tcBorders>
              <w:left w:val="nil"/>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světové strany</w:t>
            </w:r>
          </w:p>
        </w:tc>
        <w:tc>
          <w:tcPr>
            <w:tcW w:w="3405" w:type="dxa"/>
            <w:tcBorders>
              <w:left w:val="single" w:sz="4" w:space="0" w:color="000000"/>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rozvoj schopností poznání</w:t>
            </w:r>
          </w:p>
        </w:tc>
        <w:tc>
          <w:tcPr>
            <w:tcW w:w="1095" w:type="dxa"/>
            <w:tcBorders>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360"/>
        </w:trPr>
        <w:tc>
          <w:tcPr>
            <w:tcW w:w="555" w:type="dxa"/>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25" w:type="dxa"/>
            <w:tcBorders>
              <w:top w:val="nil"/>
              <w:left w:val="single" w:sz="4" w:space="0" w:color="auto"/>
              <w:bottom w:val="nil"/>
              <w:right w:val="single" w:sz="4" w:space="0" w:color="auto"/>
            </w:tcBorders>
            <w:tcMar>
              <w:top w:w="15" w:type="dxa"/>
              <w:left w:w="15" w:type="dxa"/>
              <w:bottom w:w="0" w:type="dxa"/>
              <w:right w:w="15" w:type="dxa"/>
            </w:tcMar>
          </w:tcPr>
          <w:p w:rsidR="00E45A00" w:rsidRDefault="00E45A00">
            <w:pPr>
              <w:rPr>
                <w:rFonts w:eastAsia="Arial Unicode MS"/>
                <w:sz w:val="20"/>
                <w:szCs w:val="20"/>
              </w:rPr>
            </w:pPr>
            <w:r>
              <w:rPr>
                <w:sz w:val="20"/>
                <w:szCs w:val="20"/>
              </w:rPr>
              <w:t xml:space="preserve">  seznamuje se s pojmy obec, okolí obce, sousední obce, hlavní části obce, doprava, kulturní, </w:t>
            </w:r>
            <w:r>
              <w:rPr>
                <w:sz w:val="20"/>
                <w:szCs w:val="20"/>
              </w:rPr>
              <w:br/>
              <w:t>výrobní a zemědělské podniky, historie obce, životní prostředí</w:t>
            </w:r>
          </w:p>
        </w:tc>
        <w:tc>
          <w:tcPr>
            <w:tcW w:w="4680" w:type="dxa"/>
            <w:tcBorders>
              <w:top w:val="nil"/>
              <w:left w:val="nil"/>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obec</w:t>
            </w:r>
          </w:p>
        </w:tc>
        <w:tc>
          <w:tcPr>
            <w:tcW w:w="3405" w:type="dxa"/>
            <w:tcBorders>
              <w:top w:val="nil"/>
              <w:left w:val="single" w:sz="4" w:space="0" w:color="000000"/>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sebepoznání a sebepojetí</w:t>
            </w:r>
          </w:p>
        </w:tc>
        <w:tc>
          <w:tcPr>
            <w:tcW w:w="1095" w:type="dxa"/>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25" w:type="dxa"/>
            <w:tcBorders>
              <w:top w:val="nil"/>
              <w:left w:val="single" w:sz="4" w:space="0" w:color="auto"/>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seznamuje se s polohou obce a jejím okolím</w:t>
            </w:r>
          </w:p>
        </w:tc>
        <w:tc>
          <w:tcPr>
            <w:tcW w:w="4680" w:type="dxa"/>
            <w:tcBorders>
              <w:top w:val="nil"/>
              <w:left w:val="nil"/>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uliční síť</w:t>
            </w:r>
          </w:p>
        </w:tc>
        <w:tc>
          <w:tcPr>
            <w:tcW w:w="3405" w:type="dxa"/>
            <w:tcBorders>
              <w:top w:val="nil"/>
              <w:left w:val="single" w:sz="4" w:space="0" w:color="000000"/>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seberegulace a sebeorganizace</w:t>
            </w:r>
          </w:p>
        </w:tc>
        <w:tc>
          <w:tcPr>
            <w:tcW w:w="1095" w:type="dxa"/>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25" w:type="dxa"/>
            <w:tcBorders>
              <w:top w:val="nil"/>
              <w:left w:val="single" w:sz="4" w:space="0" w:color="auto"/>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učí se rozlišovat přírodní a umělé prvky v krajině</w:t>
            </w:r>
          </w:p>
        </w:tc>
        <w:tc>
          <w:tcPr>
            <w:tcW w:w="4680" w:type="dxa"/>
            <w:tcBorders>
              <w:top w:val="nil"/>
              <w:left w:val="nil"/>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poloha obce</w:t>
            </w:r>
          </w:p>
        </w:tc>
        <w:tc>
          <w:tcPr>
            <w:tcW w:w="3405" w:type="dxa"/>
            <w:tcBorders>
              <w:top w:val="nil"/>
              <w:left w:val="single" w:sz="4" w:space="0" w:color="000000"/>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psychohygiena</w:t>
            </w:r>
          </w:p>
        </w:tc>
        <w:tc>
          <w:tcPr>
            <w:tcW w:w="1095" w:type="dxa"/>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25" w:type="dxa"/>
            <w:tcBorders>
              <w:top w:val="nil"/>
              <w:left w:val="single" w:sz="4" w:space="0" w:color="auto"/>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680" w:type="dxa"/>
            <w:tcBorders>
              <w:top w:val="nil"/>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změny v přírodě vlivem člověka i přírody samotné</w:t>
            </w:r>
          </w:p>
        </w:tc>
        <w:tc>
          <w:tcPr>
            <w:tcW w:w="3405" w:type="dxa"/>
            <w:tcBorders>
              <w:top w:val="nil"/>
              <w:left w:val="nil"/>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kreativita</w:t>
            </w:r>
          </w:p>
        </w:tc>
        <w:tc>
          <w:tcPr>
            <w:tcW w:w="109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130"/>
        </w:trPr>
        <w:tc>
          <w:tcPr>
            <w:tcW w:w="555" w:type="dxa"/>
            <w:tcBorders>
              <w:top w:val="single" w:sz="4" w:space="0" w:color="auto"/>
              <w:left w:val="single" w:sz="4" w:space="0" w:color="auto"/>
              <w:bottom w:val="single" w:sz="4" w:space="0" w:color="auto"/>
              <w:right w:val="nil"/>
            </w:tcBorders>
            <w:noWrap/>
            <w:tcMar>
              <w:top w:w="15" w:type="dxa"/>
              <w:left w:w="15" w:type="dxa"/>
              <w:bottom w:w="0" w:type="dxa"/>
              <w:right w:w="15" w:type="dxa"/>
            </w:tcMar>
          </w:tcPr>
          <w:p w:rsidR="00E45A00" w:rsidRDefault="00E45A00">
            <w:pPr>
              <w:rPr>
                <w:b/>
                <w:bCs/>
                <w:sz w:val="20"/>
                <w:szCs w:val="20"/>
              </w:rPr>
            </w:pPr>
          </w:p>
        </w:tc>
        <w:tc>
          <w:tcPr>
            <w:tcW w:w="4125" w:type="dxa"/>
            <w:tcBorders>
              <w:top w:val="single" w:sz="4" w:space="0" w:color="auto"/>
              <w:left w:val="single" w:sz="4" w:space="0" w:color="000000"/>
              <w:bottom w:val="single" w:sz="4" w:space="0" w:color="auto"/>
              <w:right w:val="single" w:sz="4" w:space="0" w:color="000000"/>
            </w:tcBorders>
            <w:noWrap/>
            <w:tcMar>
              <w:top w:w="15" w:type="dxa"/>
              <w:left w:w="15" w:type="dxa"/>
              <w:bottom w:w="0" w:type="dxa"/>
              <w:right w:w="15" w:type="dxa"/>
            </w:tcMar>
          </w:tcPr>
          <w:p w:rsidR="00E45A00" w:rsidRDefault="00E45A00">
            <w:pPr>
              <w:rPr>
                <w:sz w:val="20"/>
                <w:szCs w:val="20"/>
              </w:rPr>
            </w:pPr>
            <w:r>
              <w:rPr>
                <w:b/>
                <w:bCs/>
                <w:sz w:val="20"/>
                <w:szCs w:val="20"/>
              </w:rPr>
              <w:t>Lidé kolem nás</w:t>
            </w:r>
          </w:p>
        </w:tc>
        <w:tc>
          <w:tcPr>
            <w:tcW w:w="4680" w:type="dxa"/>
            <w:tcBorders>
              <w:top w:val="single" w:sz="4" w:space="0" w:color="auto"/>
              <w:left w:val="nil"/>
              <w:bottom w:val="single" w:sz="4" w:space="0" w:color="auto"/>
              <w:right w:val="nil"/>
            </w:tcBorders>
            <w:noWrap/>
            <w:tcMar>
              <w:top w:w="15" w:type="dxa"/>
              <w:left w:w="15" w:type="dxa"/>
              <w:bottom w:w="0" w:type="dxa"/>
              <w:right w:w="15" w:type="dxa"/>
            </w:tcMar>
          </w:tcPr>
          <w:p w:rsidR="00E45A00" w:rsidRDefault="00E45A00">
            <w:pPr>
              <w:rPr>
                <w:sz w:val="20"/>
                <w:szCs w:val="20"/>
              </w:rPr>
            </w:pPr>
          </w:p>
        </w:tc>
        <w:tc>
          <w:tcPr>
            <w:tcW w:w="3405" w:type="dxa"/>
            <w:tcBorders>
              <w:top w:val="single" w:sz="4" w:space="0" w:color="auto"/>
              <w:left w:val="single" w:sz="4" w:space="0" w:color="000000"/>
              <w:bottom w:val="single" w:sz="4" w:space="0" w:color="auto"/>
              <w:right w:val="single" w:sz="4" w:space="0" w:color="auto"/>
            </w:tcBorders>
            <w:noWrap/>
            <w:tcMar>
              <w:top w:w="15" w:type="dxa"/>
              <w:left w:w="15" w:type="dxa"/>
              <w:bottom w:w="0" w:type="dxa"/>
              <w:right w:w="15" w:type="dxa"/>
            </w:tcMar>
          </w:tcPr>
          <w:p w:rsidR="00E45A00" w:rsidRDefault="00E45A00">
            <w:pPr>
              <w:rPr>
                <w:sz w:val="20"/>
                <w:szCs w:val="20"/>
              </w:rPr>
            </w:pPr>
          </w:p>
        </w:tc>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sz w:val="20"/>
                <w:szCs w:val="20"/>
              </w:rPr>
            </w:pPr>
          </w:p>
        </w:tc>
      </w:tr>
      <w:tr w:rsidR="00E45A00">
        <w:trPr>
          <w:trHeight w:val="255"/>
        </w:trPr>
        <w:tc>
          <w:tcPr>
            <w:tcW w:w="555" w:type="dxa"/>
            <w:tcBorders>
              <w:top w:val="single" w:sz="4" w:space="0" w:color="auto"/>
              <w:left w:val="single" w:sz="4" w:space="0" w:color="auto"/>
              <w:bottom w:val="nil"/>
              <w:right w:val="single" w:sz="4" w:space="0" w:color="auto"/>
            </w:tcBorders>
            <w:noWrap/>
            <w:tcMar>
              <w:top w:w="15" w:type="dxa"/>
              <w:left w:w="15" w:type="dxa"/>
              <w:bottom w:w="0" w:type="dxa"/>
              <w:right w:w="15" w:type="dxa"/>
            </w:tcMar>
          </w:tcPr>
          <w:p w:rsidR="00E45A00" w:rsidRDefault="00812707">
            <w:pPr>
              <w:rPr>
                <w:rFonts w:eastAsia="Arial Unicode MS"/>
                <w:b/>
                <w:bCs/>
                <w:sz w:val="20"/>
                <w:szCs w:val="20"/>
              </w:rPr>
            </w:pPr>
            <w:r>
              <w:rPr>
                <w:b/>
                <w:bCs/>
                <w:sz w:val="20"/>
                <w:szCs w:val="20"/>
              </w:rPr>
              <w:t>1</w:t>
            </w:r>
            <w:r w:rsidR="00E45A00">
              <w:rPr>
                <w:b/>
                <w:bCs/>
                <w:sz w:val="20"/>
                <w:szCs w:val="20"/>
              </w:rPr>
              <w:t>.</w:t>
            </w:r>
            <w:r>
              <w:rPr>
                <w:b/>
                <w:bCs/>
                <w:sz w:val="20"/>
                <w:szCs w:val="20"/>
              </w:rPr>
              <w:t>,2</w:t>
            </w:r>
          </w:p>
        </w:tc>
        <w:tc>
          <w:tcPr>
            <w:tcW w:w="4125" w:type="dxa"/>
            <w:tcBorders>
              <w:top w:val="single" w:sz="4" w:space="0" w:color="auto"/>
              <w:left w:val="single" w:sz="4" w:space="0" w:color="auto"/>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orientuje se v profesi svých rodičů</w:t>
            </w:r>
          </w:p>
        </w:tc>
        <w:tc>
          <w:tcPr>
            <w:tcW w:w="4680" w:type="dxa"/>
            <w:tcBorders>
              <w:top w:val="single" w:sz="4" w:space="0" w:color="auto"/>
              <w:left w:val="nil"/>
              <w:bottom w:val="nil"/>
              <w:right w:val="nil"/>
            </w:tcBorders>
            <w:noWrap/>
            <w:tcMar>
              <w:top w:w="15" w:type="dxa"/>
              <w:left w:w="15" w:type="dxa"/>
              <w:bottom w:w="0" w:type="dxa"/>
              <w:right w:w="15" w:type="dxa"/>
            </w:tcMar>
          </w:tcPr>
          <w:p w:rsidR="00201A84" w:rsidRPr="00201A84" w:rsidRDefault="00E45A00">
            <w:pPr>
              <w:rPr>
                <w:sz w:val="20"/>
                <w:szCs w:val="20"/>
              </w:rPr>
            </w:pPr>
            <w:r>
              <w:rPr>
                <w:sz w:val="20"/>
                <w:szCs w:val="20"/>
              </w:rPr>
              <w:t xml:space="preserve">  různá povolání</w:t>
            </w:r>
          </w:p>
        </w:tc>
        <w:tc>
          <w:tcPr>
            <w:tcW w:w="3405" w:type="dxa"/>
            <w:tcBorders>
              <w:top w:val="single" w:sz="4" w:space="0" w:color="auto"/>
              <w:left w:val="single" w:sz="4" w:space="0" w:color="000000"/>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mezilidské vztahy</w:t>
            </w:r>
          </w:p>
        </w:tc>
        <w:tc>
          <w:tcPr>
            <w:tcW w:w="1095" w:type="dxa"/>
            <w:tcBorders>
              <w:top w:val="single" w:sz="4" w:space="0" w:color="auto"/>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b/>
                <w:bCs/>
                <w:sz w:val="20"/>
                <w:szCs w:val="20"/>
              </w:rPr>
            </w:pPr>
          </w:p>
        </w:tc>
        <w:tc>
          <w:tcPr>
            <w:tcW w:w="4125" w:type="dxa"/>
            <w:tcBorders>
              <w:top w:val="nil"/>
              <w:left w:val="single" w:sz="4" w:space="0" w:color="auto"/>
              <w:bottom w:val="nil"/>
              <w:right w:val="single" w:sz="4" w:space="0" w:color="000000"/>
            </w:tcBorders>
            <w:noWrap/>
            <w:tcMar>
              <w:top w:w="15" w:type="dxa"/>
              <w:left w:w="15" w:type="dxa"/>
              <w:bottom w:w="0" w:type="dxa"/>
              <w:right w:w="15" w:type="dxa"/>
            </w:tcMar>
          </w:tcPr>
          <w:p w:rsidR="00E45A00" w:rsidRDefault="00E45A00">
            <w:pPr>
              <w:rPr>
                <w:sz w:val="20"/>
                <w:szCs w:val="20"/>
              </w:rPr>
            </w:pPr>
            <w:r>
              <w:rPr>
                <w:sz w:val="20"/>
                <w:szCs w:val="20"/>
              </w:rPr>
              <w:t xml:space="preserve">  seznamuje se s různými profesemi</w:t>
            </w:r>
          </w:p>
          <w:p w:rsidR="00201A84" w:rsidRDefault="00201A84">
            <w:pPr>
              <w:rPr>
                <w:rFonts w:eastAsia="Arial Unicode MS"/>
                <w:sz w:val="20"/>
                <w:szCs w:val="20"/>
              </w:rPr>
            </w:pPr>
            <w:r>
              <w:rPr>
                <w:sz w:val="20"/>
                <w:szCs w:val="20"/>
              </w:rPr>
              <w:t>poznává osobnosti druhých lidí a chápe jejich jednání v kontextu s různými životními situacemi</w:t>
            </w:r>
          </w:p>
        </w:tc>
        <w:tc>
          <w:tcPr>
            <w:tcW w:w="4680" w:type="dxa"/>
            <w:tcBorders>
              <w:top w:val="nil"/>
              <w:left w:val="nil"/>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soužití lidí</w:t>
            </w:r>
            <w:r w:rsidR="00201A84">
              <w:rPr>
                <w:sz w:val="20"/>
                <w:szCs w:val="20"/>
              </w:rPr>
              <w:t xml:space="preserve"> – principy demokracie, chování lidí – ohleduplnost, etické zásady, vlastní emoce, rizikové situace a chování, předcházení konfliktům</w:t>
            </w:r>
          </w:p>
        </w:tc>
        <w:tc>
          <w:tcPr>
            <w:tcW w:w="3405" w:type="dxa"/>
            <w:tcBorders>
              <w:top w:val="nil"/>
              <w:left w:val="single" w:sz="4" w:space="0" w:color="000000"/>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komunikace</w:t>
            </w:r>
          </w:p>
        </w:tc>
        <w:tc>
          <w:tcPr>
            <w:tcW w:w="1095" w:type="dxa"/>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25" w:type="dxa"/>
            <w:tcBorders>
              <w:top w:val="nil"/>
              <w:left w:val="single" w:sz="4" w:space="0" w:color="auto"/>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p>
        </w:tc>
        <w:tc>
          <w:tcPr>
            <w:tcW w:w="4680" w:type="dxa"/>
            <w:tcBorders>
              <w:top w:val="nil"/>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3405" w:type="dxa"/>
            <w:tcBorders>
              <w:top w:val="nil"/>
              <w:left w:val="nil"/>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kooperace a kompetice</w:t>
            </w:r>
          </w:p>
        </w:tc>
        <w:tc>
          <w:tcPr>
            <w:tcW w:w="109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top w:val="single" w:sz="4" w:space="0" w:color="auto"/>
              <w:left w:val="single" w:sz="4" w:space="0" w:color="auto"/>
              <w:bottom w:val="single" w:sz="4" w:space="0" w:color="auto"/>
              <w:right w:val="nil"/>
            </w:tcBorders>
            <w:noWrap/>
            <w:tcMar>
              <w:top w:w="15" w:type="dxa"/>
              <w:left w:w="15" w:type="dxa"/>
              <w:bottom w:w="0" w:type="dxa"/>
              <w:right w:w="15" w:type="dxa"/>
            </w:tcMar>
          </w:tcPr>
          <w:p w:rsidR="00E45A00" w:rsidRDefault="00E45A00">
            <w:pPr>
              <w:rPr>
                <w:b/>
                <w:bCs/>
                <w:sz w:val="20"/>
                <w:szCs w:val="20"/>
              </w:rPr>
            </w:pPr>
          </w:p>
        </w:tc>
        <w:tc>
          <w:tcPr>
            <w:tcW w:w="4125" w:type="dxa"/>
            <w:tcBorders>
              <w:top w:val="single" w:sz="4" w:space="0" w:color="auto"/>
              <w:left w:val="single" w:sz="4" w:space="0" w:color="000000"/>
              <w:bottom w:val="single" w:sz="4" w:space="0" w:color="auto"/>
              <w:right w:val="single" w:sz="4" w:space="0" w:color="000000"/>
            </w:tcBorders>
            <w:noWrap/>
            <w:tcMar>
              <w:top w:w="15" w:type="dxa"/>
              <w:left w:w="15" w:type="dxa"/>
              <w:bottom w:w="0" w:type="dxa"/>
              <w:right w:w="15" w:type="dxa"/>
            </w:tcMar>
          </w:tcPr>
          <w:p w:rsidR="00E45A00" w:rsidRDefault="00E45A00">
            <w:pPr>
              <w:rPr>
                <w:sz w:val="20"/>
                <w:szCs w:val="20"/>
              </w:rPr>
            </w:pPr>
            <w:r>
              <w:rPr>
                <w:b/>
                <w:bCs/>
                <w:sz w:val="20"/>
                <w:szCs w:val="20"/>
              </w:rPr>
              <w:t>Lidé a čas</w:t>
            </w:r>
          </w:p>
        </w:tc>
        <w:tc>
          <w:tcPr>
            <w:tcW w:w="468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sz w:val="20"/>
                <w:szCs w:val="20"/>
              </w:rPr>
            </w:pPr>
          </w:p>
        </w:tc>
        <w:tc>
          <w:tcPr>
            <w:tcW w:w="3405" w:type="dxa"/>
            <w:tcBorders>
              <w:top w:val="single" w:sz="4" w:space="0" w:color="auto"/>
              <w:left w:val="single" w:sz="4" w:space="0" w:color="000000"/>
              <w:bottom w:val="single" w:sz="4" w:space="0" w:color="auto"/>
              <w:right w:val="single" w:sz="4" w:space="0" w:color="000000"/>
            </w:tcBorders>
            <w:noWrap/>
            <w:tcMar>
              <w:top w:w="15" w:type="dxa"/>
              <w:left w:w="15" w:type="dxa"/>
              <w:bottom w:w="0" w:type="dxa"/>
              <w:right w:w="15" w:type="dxa"/>
            </w:tcMar>
          </w:tcPr>
          <w:p w:rsidR="00E45A00" w:rsidRDefault="00E45A00">
            <w:pPr>
              <w:rPr>
                <w:sz w:val="20"/>
                <w:szCs w:val="20"/>
              </w:rPr>
            </w:pPr>
          </w:p>
        </w:tc>
        <w:tc>
          <w:tcPr>
            <w:tcW w:w="109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45A00" w:rsidRDefault="00E45A00">
            <w:pPr>
              <w:rPr>
                <w:sz w:val="20"/>
                <w:szCs w:val="20"/>
              </w:rPr>
            </w:pPr>
          </w:p>
        </w:tc>
      </w:tr>
      <w:tr w:rsidR="00E45A00">
        <w:trPr>
          <w:trHeight w:val="255"/>
        </w:trPr>
        <w:tc>
          <w:tcPr>
            <w:tcW w:w="555" w:type="dxa"/>
            <w:tcBorders>
              <w:top w:val="single" w:sz="4" w:space="0" w:color="auto"/>
              <w:left w:val="single" w:sz="4" w:space="0" w:color="auto"/>
              <w:bottom w:val="nil"/>
              <w:right w:val="nil"/>
            </w:tcBorders>
            <w:noWrap/>
            <w:tcMar>
              <w:top w:w="15" w:type="dxa"/>
              <w:left w:w="15" w:type="dxa"/>
              <w:bottom w:w="0" w:type="dxa"/>
              <w:right w:w="15" w:type="dxa"/>
            </w:tcMar>
          </w:tcPr>
          <w:p w:rsidR="00E45A00" w:rsidRDefault="00E45A00">
            <w:pPr>
              <w:rPr>
                <w:rFonts w:eastAsia="Arial Unicode MS"/>
                <w:b/>
                <w:bCs/>
                <w:sz w:val="20"/>
                <w:szCs w:val="20"/>
              </w:rPr>
            </w:pPr>
            <w:r>
              <w:rPr>
                <w:b/>
                <w:bCs/>
                <w:sz w:val="20"/>
                <w:szCs w:val="20"/>
              </w:rPr>
              <w:t>2.</w:t>
            </w:r>
          </w:p>
        </w:tc>
        <w:tc>
          <w:tcPr>
            <w:tcW w:w="4125" w:type="dxa"/>
            <w:tcBorders>
              <w:top w:val="single" w:sz="4" w:space="0" w:color="auto"/>
              <w:left w:val="single" w:sz="4" w:space="0" w:color="000000"/>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poznává významné osobnosti svého regionu</w:t>
            </w:r>
          </w:p>
        </w:tc>
        <w:tc>
          <w:tcPr>
            <w:tcW w:w="4680" w:type="dxa"/>
            <w:tcBorders>
              <w:top w:val="single" w:sz="4" w:space="0" w:color="auto"/>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minulost obce</w:t>
            </w:r>
          </w:p>
        </w:tc>
        <w:tc>
          <w:tcPr>
            <w:tcW w:w="3405" w:type="dxa"/>
            <w:tcBorders>
              <w:top w:val="single" w:sz="4" w:space="0" w:color="auto"/>
              <w:left w:val="single" w:sz="4" w:space="0" w:color="000000"/>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řešení problémů a rozhodovací dovednosti</w:t>
            </w:r>
          </w:p>
        </w:tc>
        <w:tc>
          <w:tcPr>
            <w:tcW w:w="1095" w:type="dxa"/>
            <w:tcBorders>
              <w:top w:val="single" w:sz="4" w:space="0" w:color="auto"/>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b/>
                <w:bCs/>
                <w:sz w:val="20"/>
                <w:szCs w:val="20"/>
              </w:rPr>
            </w:pPr>
          </w:p>
        </w:tc>
        <w:tc>
          <w:tcPr>
            <w:tcW w:w="4125" w:type="dxa"/>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interpretuje pověsti a báje svého regionu</w:t>
            </w:r>
          </w:p>
        </w:tc>
        <w:tc>
          <w:tcPr>
            <w:tcW w:w="4680" w:type="dxa"/>
            <w:tcBorders>
              <w:top w:val="nil"/>
              <w:left w:val="nil"/>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pověsti a báje o obci</w:t>
            </w:r>
          </w:p>
        </w:tc>
        <w:tc>
          <w:tcPr>
            <w:tcW w:w="3405" w:type="dxa"/>
            <w:tcBorders>
              <w:top w:val="nil"/>
              <w:left w:val="single" w:sz="4" w:space="0" w:color="000000"/>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hodnoty, postoje, praktická etika</w:t>
            </w:r>
          </w:p>
        </w:tc>
        <w:tc>
          <w:tcPr>
            <w:tcW w:w="1095" w:type="dxa"/>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25" w:type="dxa"/>
            <w:tcBorders>
              <w:top w:val="nil"/>
              <w:left w:val="single" w:sz="4" w:space="0" w:color="000000"/>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uplatňuje získané zkušenosti a vědomosti, třídí je a porovnává</w:t>
            </w:r>
          </w:p>
        </w:tc>
        <w:tc>
          <w:tcPr>
            <w:tcW w:w="4680" w:type="dxa"/>
            <w:tcBorders>
              <w:top w:val="nil"/>
              <w:left w:val="nil"/>
              <w:bottom w:val="nil"/>
              <w:right w:val="nil"/>
            </w:tcBorders>
            <w:noWrap/>
            <w:tcMar>
              <w:top w:w="15" w:type="dxa"/>
              <w:left w:w="15" w:type="dxa"/>
              <w:bottom w:w="0" w:type="dxa"/>
              <w:right w:w="15" w:type="dxa"/>
            </w:tcMar>
          </w:tcPr>
          <w:p w:rsidR="00E45A00" w:rsidRDefault="00E45A00">
            <w:pPr>
              <w:rPr>
                <w:sz w:val="20"/>
                <w:szCs w:val="20"/>
              </w:rPr>
            </w:pPr>
            <w:r>
              <w:rPr>
                <w:sz w:val="20"/>
                <w:szCs w:val="20"/>
              </w:rPr>
              <w:t xml:space="preserve">  rodina a společnost</w:t>
            </w:r>
          </w:p>
          <w:p w:rsidR="00E45A00" w:rsidRDefault="00E45A00">
            <w:pPr>
              <w:rPr>
                <w:rFonts w:eastAsia="Arial Unicode MS"/>
                <w:sz w:val="20"/>
                <w:szCs w:val="20"/>
              </w:rPr>
            </w:pPr>
            <w:r>
              <w:rPr>
                <w:sz w:val="20"/>
                <w:szCs w:val="20"/>
              </w:rPr>
              <w:t xml:space="preserve">  činnost lidí</w:t>
            </w:r>
          </w:p>
        </w:tc>
        <w:tc>
          <w:tcPr>
            <w:tcW w:w="3405" w:type="dxa"/>
            <w:tcBorders>
              <w:top w:val="nil"/>
              <w:left w:val="single" w:sz="4" w:space="0" w:color="000000"/>
              <w:bottom w:val="nil"/>
              <w:right w:val="single" w:sz="4" w:space="0" w:color="000000"/>
            </w:tcBorders>
            <w:noWrap/>
            <w:tcMar>
              <w:top w:w="15" w:type="dxa"/>
              <w:left w:w="15" w:type="dxa"/>
              <w:bottom w:w="0" w:type="dxa"/>
              <w:right w:w="15" w:type="dxa"/>
            </w:tcMar>
          </w:tcPr>
          <w:p w:rsidR="00E45A00" w:rsidRDefault="00E45A00">
            <w:pPr>
              <w:rPr>
                <w:b/>
                <w:bCs/>
                <w:sz w:val="20"/>
                <w:szCs w:val="20"/>
              </w:rPr>
            </w:pPr>
            <w:r>
              <w:rPr>
                <w:b/>
                <w:bCs/>
                <w:sz w:val="20"/>
                <w:szCs w:val="20"/>
              </w:rPr>
              <w:t>MUV</w:t>
            </w:r>
          </w:p>
          <w:p w:rsidR="00E45A00" w:rsidRDefault="00E45A00">
            <w:pPr>
              <w:rPr>
                <w:rFonts w:eastAsia="Arial Unicode MS"/>
                <w:b/>
                <w:bCs/>
                <w:sz w:val="20"/>
                <w:szCs w:val="20"/>
              </w:rPr>
            </w:pPr>
            <w:r>
              <w:rPr>
                <w:sz w:val="20"/>
                <w:szCs w:val="20"/>
              </w:rPr>
              <w:t>kulturní diference</w:t>
            </w:r>
          </w:p>
        </w:tc>
        <w:tc>
          <w:tcPr>
            <w:tcW w:w="1095" w:type="dxa"/>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25" w:type="dxa"/>
            <w:tcBorders>
              <w:top w:val="nil"/>
              <w:left w:val="nil"/>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680" w:type="dxa"/>
            <w:tcBorders>
              <w:top w:val="nil"/>
              <w:left w:val="nil"/>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minulost a současnost</w:t>
            </w:r>
          </w:p>
        </w:tc>
        <w:tc>
          <w:tcPr>
            <w:tcW w:w="3405" w:type="dxa"/>
            <w:tcBorders>
              <w:top w:val="nil"/>
              <w:left w:val="nil"/>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lidské vztahy</w:t>
            </w:r>
          </w:p>
        </w:tc>
        <w:tc>
          <w:tcPr>
            <w:tcW w:w="1095" w:type="dxa"/>
            <w:tcBorders>
              <w:top w:val="nil"/>
              <w:left w:val="nil"/>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b/>
                <w:bCs/>
                <w:sz w:val="20"/>
                <w:szCs w:val="20"/>
              </w:rPr>
            </w:pPr>
          </w:p>
        </w:tc>
        <w:tc>
          <w:tcPr>
            <w:tcW w:w="412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45A00" w:rsidRDefault="00E45A00">
            <w:pPr>
              <w:rPr>
                <w:sz w:val="20"/>
                <w:szCs w:val="20"/>
              </w:rPr>
            </w:pPr>
            <w:r>
              <w:rPr>
                <w:b/>
                <w:bCs/>
                <w:sz w:val="20"/>
                <w:szCs w:val="20"/>
              </w:rPr>
              <w:t>Rozmanitost přírody</w:t>
            </w:r>
          </w:p>
        </w:tc>
        <w:tc>
          <w:tcPr>
            <w:tcW w:w="4680" w:type="dxa"/>
            <w:tcBorders>
              <w:top w:val="single" w:sz="4" w:space="0" w:color="auto"/>
              <w:left w:val="nil"/>
              <w:bottom w:val="single" w:sz="4" w:space="0" w:color="auto"/>
              <w:right w:val="nil"/>
            </w:tcBorders>
            <w:noWrap/>
            <w:tcMar>
              <w:top w:w="15" w:type="dxa"/>
              <w:left w:w="15" w:type="dxa"/>
              <w:bottom w:w="0" w:type="dxa"/>
              <w:right w:w="15" w:type="dxa"/>
            </w:tcMar>
          </w:tcPr>
          <w:p w:rsidR="00E45A00" w:rsidRDefault="00E45A00">
            <w:pPr>
              <w:rPr>
                <w:sz w:val="20"/>
                <w:szCs w:val="20"/>
              </w:rPr>
            </w:pPr>
          </w:p>
        </w:tc>
        <w:tc>
          <w:tcPr>
            <w:tcW w:w="340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sz w:val="20"/>
                <w:szCs w:val="20"/>
              </w:rPr>
            </w:pPr>
          </w:p>
        </w:tc>
        <w:tc>
          <w:tcPr>
            <w:tcW w:w="109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45A00" w:rsidRDefault="00E45A00">
            <w:pPr>
              <w:rPr>
                <w:sz w:val="20"/>
                <w:szCs w:val="20"/>
              </w:rPr>
            </w:pPr>
          </w:p>
        </w:tc>
      </w:tr>
      <w:tr w:rsidR="00E45A00">
        <w:trPr>
          <w:trHeight w:val="255"/>
        </w:trPr>
        <w:tc>
          <w:tcPr>
            <w:tcW w:w="555" w:type="dxa"/>
            <w:tcBorders>
              <w:top w:val="single" w:sz="4" w:space="0" w:color="auto"/>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b/>
                <w:bCs/>
                <w:sz w:val="20"/>
                <w:szCs w:val="20"/>
              </w:rPr>
            </w:pPr>
          </w:p>
        </w:tc>
        <w:tc>
          <w:tcPr>
            <w:tcW w:w="4125" w:type="dxa"/>
            <w:tcBorders>
              <w:top w:val="single" w:sz="4" w:space="0" w:color="auto"/>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rozlišuje odlišnosti ve stavbě živočichů a rostlin</w:t>
            </w:r>
          </w:p>
        </w:tc>
        <w:tc>
          <w:tcPr>
            <w:tcW w:w="4680" w:type="dxa"/>
            <w:tcBorders>
              <w:top w:val="single" w:sz="4" w:space="0" w:color="auto"/>
              <w:left w:val="nil"/>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stavba těla živočichů</w:t>
            </w:r>
          </w:p>
        </w:tc>
        <w:tc>
          <w:tcPr>
            <w:tcW w:w="3405" w:type="dxa"/>
            <w:tcBorders>
              <w:top w:val="single" w:sz="4" w:space="0" w:color="auto"/>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etnický původ</w:t>
            </w:r>
          </w:p>
        </w:tc>
        <w:tc>
          <w:tcPr>
            <w:tcW w:w="1095" w:type="dxa"/>
            <w:tcBorders>
              <w:top w:val="single" w:sz="4" w:space="0" w:color="auto"/>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b/>
                <w:bCs/>
                <w:sz w:val="20"/>
                <w:szCs w:val="20"/>
              </w:rPr>
            </w:pPr>
            <w:r>
              <w:rPr>
                <w:b/>
                <w:bCs/>
                <w:sz w:val="20"/>
                <w:szCs w:val="20"/>
              </w:rPr>
              <w:t>2., 3.,</w:t>
            </w:r>
          </w:p>
        </w:tc>
        <w:tc>
          <w:tcPr>
            <w:tcW w:w="412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seznamuje se základními znaky života živočichů a rostlin</w:t>
            </w:r>
          </w:p>
        </w:tc>
        <w:tc>
          <w:tcPr>
            <w:tcW w:w="4680" w:type="dxa"/>
            <w:tcBorders>
              <w:top w:val="nil"/>
              <w:left w:val="nil"/>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znaky a průběh života</w:t>
            </w:r>
          </w:p>
        </w:tc>
        <w:tc>
          <w:tcPr>
            <w:tcW w:w="3405" w:type="dxa"/>
            <w:tcBorders>
              <w:top w:val="nil"/>
              <w:left w:val="nil"/>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b/>
                <w:bCs/>
                <w:sz w:val="20"/>
                <w:szCs w:val="20"/>
              </w:rPr>
            </w:pPr>
            <w:r>
              <w:rPr>
                <w:b/>
                <w:bCs/>
                <w:sz w:val="20"/>
                <w:szCs w:val="20"/>
              </w:rPr>
              <w:t>ENV</w:t>
            </w:r>
          </w:p>
        </w:tc>
        <w:tc>
          <w:tcPr>
            <w:tcW w:w="1095" w:type="dxa"/>
            <w:tcBorders>
              <w:top w:val="nil"/>
              <w:left w:val="nil"/>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12501F" w:rsidTr="0012501F">
        <w:trPr>
          <w:trHeight w:val="447"/>
        </w:trPr>
        <w:tc>
          <w:tcPr>
            <w:tcW w:w="555" w:type="dxa"/>
            <w:tcBorders>
              <w:top w:val="single" w:sz="4" w:space="0" w:color="auto"/>
              <w:left w:val="single" w:sz="4" w:space="0" w:color="auto"/>
              <w:bottom w:val="nil"/>
              <w:right w:val="single" w:sz="4" w:space="0" w:color="auto"/>
            </w:tcBorders>
            <w:noWrap/>
            <w:tcMar>
              <w:top w:w="15" w:type="dxa"/>
              <w:left w:w="15" w:type="dxa"/>
              <w:bottom w:w="0" w:type="dxa"/>
              <w:right w:w="15" w:type="dxa"/>
            </w:tcMar>
            <w:vAlign w:val="center"/>
          </w:tcPr>
          <w:p w:rsidR="0012501F" w:rsidRDefault="0012501F" w:rsidP="00B80BE4">
            <w:pPr>
              <w:jc w:val="center"/>
              <w:rPr>
                <w:b/>
                <w:bCs/>
                <w:sz w:val="20"/>
                <w:szCs w:val="20"/>
              </w:rPr>
            </w:pPr>
            <w:r>
              <w:rPr>
                <w:b/>
                <w:bCs/>
                <w:sz w:val="20"/>
                <w:szCs w:val="20"/>
              </w:rPr>
              <w:lastRenderedPageBreak/>
              <w:t>RVP</w:t>
            </w:r>
          </w:p>
        </w:tc>
        <w:tc>
          <w:tcPr>
            <w:tcW w:w="4125" w:type="dxa"/>
            <w:tcBorders>
              <w:top w:val="single" w:sz="4" w:space="0" w:color="auto"/>
              <w:left w:val="nil"/>
              <w:bottom w:val="nil"/>
              <w:right w:val="single" w:sz="4" w:space="0" w:color="auto"/>
            </w:tcBorders>
            <w:noWrap/>
            <w:tcMar>
              <w:top w:w="15" w:type="dxa"/>
              <w:left w:w="15" w:type="dxa"/>
              <w:bottom w:w="0" w:type="dxa"/>
              <w:right w:w="15" w:type="dxa"/>
            </w:tcMar>
            <w:vAlign w:val="center"/>
          </w:tcPr>
          <w:p w:rsidR="0012501F" w:rsidRDefault="0012501F" w:rsidP="00B80BE4">
            <w:pPr>
              <w:jc w:val="center"/>
              <w:rPr>
                <w:b/>
                <w:bCs/>
                <w:sz w:val="20"/>
                <w:szCs w:val="20"/>
              </w:rPr>
            </w:pPr>
            <w:r>
              <w:rPr>
                <w:b/>
                <w:bCs/>
                <w:sz w:val="20"/>
                <w:szCs w:val="20"/>
              </w:rPr>
              <w:t>Školní výstup</w:t>
            </w:r>
          </w:p>
        </w:tc>
        <w:tc>
          <w:tcPr>
            <w:tcW w:w="4680" w:type="dxa"/>
            <w:tcBorders>
              <w:top w:val="single" w:sz="4" w:space="0" w:color="auto"/>
              <w:left w:val="nil"/>
              <w:bottom w:val="nil"/>
              <w:right w:val="nil"/>
            </w:tcBorders>
            <w:noWrap/>
            <w:tcMar>
              <w:top w:w="15" w:type="dxa"/>
              <w:left w:w="15" w:type="dxa"/>
              <w:bottom w:w="0" w:type="dxa"/>
              <w:right w:w="15" w:type="dxa"/>
            </w:tcMar>
            <w:vAlign w:val="center"/>
          </w:tcPr>
          <w:p w:rsidR="0012501F" w:rsidRDefault="0012501F" w:rsidP="00B80BE4">
            <w:pPr>
              <w:jc w:val="center"/>
              <w:rPr>
                <w:b/>
                <w:bCs/>
                <w:sz w:val="20"/>
                <w:szCs w:val="20"/>
              </w:rPr>
            </w:pPr>
            <w:r>
              <w:rPr>
                <w:b/>
                <w:bCs/>
                <w:sz w:val="20"/>
                <w:szCs w:val="20"/>
              </w:rPr>
              <w:t>Učivo</w:t>
            </w:r>
          </w:p>
        </w:tc>
        <w:tc>
          <w:tcPr>
            <w:tcW w:w="3405" w:type="dxa"/>
            <w:tcBorders>
              <w:top w:val="single" w:sz="4" w:space="0" w:color="auto"/>
              <w:left w:val="single" w:sz="4" w:space="0" w:color="auto"/>
              <w:bottom w:val="nil"/>
              <w:right w:val="single" w:sz="4" w:space="0" w:color="auto"/>
            </w:tcBorders>
            <w:noWrap/>
            <w:tcMar>
              <w:top w:w="15" w:type="dxa"/>
              <w:left w:w="15" w:type="dxa"/>
              <w:bottom w:w="0" w:type="dxa"/>
              <w:right w:w="15" w:type="dxa"/>
            </w:tcMar>
            <w:vAlign w:val="center"/>
          </w:tcPr>
          <w:p w:rsidR="0012501F" w:rsidRDefault="0012501F" w:rsidP="00B80BE4">
            <w:pPr>
              <w:jc w:val="center"/>
              <w:rPr>
                <w:b/>
                <w:bCs/>
                <w:sz w:val="20"/>
                <w:szCs w:val="20"/>
              </w:rPr>
            </w:pPr>
            <w:r>
              <w:rPr>
                <w:b/>
                <w:bCs/>
                <w:sz w:val="20"/>
                <w:szCs w:val="20"/>
              </w:rPr>
              <w:t>Průřezová témata, mezipředmětové vztahy, projekty</w:t>
            </w:r>
          </w:p>
        </w:tc>
        <w:tc>
          <w:tcPr>
            <w:tcW w:w="1095" w:type="dxa"/>
            <w:tcBorders>
              <w:top w:val="single" w:sz="4" w:space="0" w:color="auto"/>
              <w:left w:val="nil"/>
              <w:bottom w:val="nil"/>
              <w:right w:val="single" w:sz="4" w:space="0" w:color="auto"/>
            </w:tcBorders>
            <w:noWrap/>
            <w:tcMar>
              <w:top w:w="15" w:type="dxa"/>
              <w:left w:w="15" w:type="dxa"/>
              <w:bottom w:w="0" w:type="dxa"/>
              <w:right w:w="15" w:type="dxa"/>
            </w:tcMar>
            <w:vAlign w:val="center"/>
          </w:tcPr>
          <w:p w:rsidR="0012501F" w:rsidRDefault="0012501F" w:rsidP="00B80BE4">
            <w:pPr>
              <w:jc w:val="center"/>
              <w:rPr>
                <w:b/>
                <w:bCs/>
                <w:sz w:val="20"/>
                <w:szCs w:val="20"/>
              </w:rPr>
            </w:pPr>
            <w:r>
              <w:rPr>
                <w:b/>
                <w:bCs/>
                <w:sz w:val="20"/>
                <w:szCs w:val="20"/>
              </w:rPr>
              <w:t>Poznámky</w:t>
            </w:r>
          </w:p>
        </w:tc>
      </w:tr>
      <w:tr w:rsidR="00E45A00">
        <w:trPr>
          <w:trHeight w:val="255"/>
        </w:trPr>
        <w:tc>
          <w:tcPr>
            <w:tcW w:w="555" w:type="dxa"/>
            <w:tcBorders>
              <w:top w:val="single" w:sz="4" w:space="0" w:color="auto"/>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r>
              <w:rPr>
                <w:b/>
                <w:bCs/>
                <w:sz w:val="20"/>
                <w:szCs w:val="20"/>
              </w:rPr>
              <w:t>2., 3.,</w:t>
            </w:r>
          </w:p>
        </w:tc>
        <w:tc>
          <w:tcPr>
            <w:tcW w:w="4125" w:type="dxa"/>
            <w:tcBorders>
              <w:top w:val="single" w:sz="4" w:space="0" w:color="auto"/>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poznává živočichy a rostliny vyskytující se v okolí bydliště</w:t>
            </w:r>
          </w:p>
        </w:tc>
        <w:tc>
          <w:tcPr>
            <w:tcW w:w="4680" w:type="dxa"/>
            <w:tcBorders>
              <w:top w:val="single" w:sz="4" w:space="0" w:color="auto"/>
              <w:left w:val="nil"/>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stavba rostliny</w:t>
            </w:r>
          </w:p>
        </w:tc>
        <w:tc>
          <w:tcPr>
            <w:tcW w:w="3405" w:type="dxa"/>
            <w:tcBorders>
              <w:top w:val="single" w:sz="4" w:space="0" w:color="auto"/>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ekosystémy</w:t>
            </w:r>
          </w:p>
        </w:tc>
        <w:tc>
          <w:tcPr>
            <w:tcW w:w="1095" w:type="dxa"/>
            <w:tcBorders>
              <w:top w:val="single" w:sz="4" w:space="0" w:color="auto"/>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25" w:type="dxa"/>
            <w:tcBorders>
              <w:top w:val="nil"/>
              <w:left w:val="single" w:sz="4" w:space="0" w:color="000000"/>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umí vysvětlit základní význam vody, vzduchu, ohně, nerostů, hornin, půdy pro život člověk</w:t>
            </w:r>
          </w:p>
        </w:tc>
        <w:tc>
          <w:tcPr>
            <w:tcW w:w="4680" w:type="dxa"/>
            <w:tcBorders>
              <w:top w:val="nil"/>
              <w:left w:val="nil"/>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znaky a průběh života rostlin</w:t>
            </w:r>
          </w:p>
        </w:tc>
        <w:tc>
          <w:tcPr>
            <w:tcW w:w="3405" w:type="dxa"/>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základní podmínky života</w:t>
            </w:r>
          </w:p>
        </w:tc>
        <w:tc>
          <w:tcPr>
            <w:tcW w:w="1095" w:type="dxa"/>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25" w:type="dxa"/>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provádí elementární pokusy s různými látkami při použití jednoduchých pomůcek</w:t>
            </w:r>
          </w:p>
        </w:tc>
        <w:tc>
          <w:tcPr>
            <w:tcW w:w="4680" w:type="dxa"/>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krásy okolní krajiny</w:t>
            </w:r>
          </w:p>
        </w:tc>
        <w:tc>
          <w:tcPr>
            <w:tcW w:w="3405" w:type="dxa"/>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lidské aktivity a problémy životního prostředí</w:t>
            </w:r>
          </w:p>
        </w:tc>
        <w:tc>
          <w:tcPr>
            <w:tcW w:w="1095" w:type="dxa"/>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25" w:type="dxa"/>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vlastnosti látek a jejich změny popisuje na základě pozorování a pokusu</w:t>
            </w:r>
          </w:p>
        </w:tc>
        <w:tc>
          <w:tcPr>
            <w:tcW w:w="4680" w:type="dxa"/>
            <w:tcBorders>
              <w:top w:val="nil"/>
              <w:left w:val="nil"/>
              <w:bottom w:val="nil"/>
              <w:right w:val="nil"/>
            </w:tcBorders>
            <w:noWrap/>
            <w:tcMar>
              <w:top w:w="15" w:type="dxa"/>
              <w:left w:w="15" w:type="dxa"/>
              <w:bottom w:w="0" w:type="dxa"/>
              <w:right w:w="15" w:type="dxa"/>
            </w:tcMar>
          </w:tcPr>
          <w:p w:rsidR="00E45A00" w:rsidRDefault="00E45A00">
            <w:pPr>
              <w:rPr>
                <w:sz w:val="20"/>
                <w:szCs w:val="20"/>
              </w:rPr>
            </w:pPr>
            <w:r>
              <w:rPr>
                <w:sz w:val="20"/>
                <w:szCs w:val="20"/>
              </w:rPr>
              <w:t xml:space="preserve">  objem, teplota, čas, hmotnost</w:t>
            </w:r>
          </w:p>
          <w:p w:rsidR="00E45A00" w:rsidRDefault="00E45A00">
            <w:pPr>
              <w:rPr>
                <w:rFonts w:eastAsia="Arial Unicode MS"/>
                <w:sz w:val="20"/>
                <w:szCs w:val="20"/>
              </w:rPr>
            </w:pPr>
            <w:r>
              <w:rPr>
                <w:sz w:val="20"/>
                <w:szCs w:val="20"/>
              </w:rPr>
              <w:t xml:space="preserve">  voda, vzduch, půda, horniny a nerosty</w:t>
            </w:r>
          </w:p>
        </w:tc>
        <w:tc>
          <w:tcPr>
            <w:tcW w:w="3405" w:type="dxa"/>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vztah člověka k prostředí</w:t>
            </w:r>
          </w:p>
        </w:tc>
        <w:tc>
          <w:tcPr>
            <w:tcW w:w="1095" w:type="dxa"/>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b/>
                <w:bCs/>
                <w:sz w:val="20"/>
                <w:szCs w:val="20"/>
              </w:rPr>
            </w:pPr>
          </w:p>
        </w:tc>
        <w:tc>
          <w:tcPr>
            <w:tcW w:w="412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sz w:val="20"/>
                <w:szCs w:val="20"/>
              </w:rPr>
            </w:pPr>
            <w:r>
              <w:rPr>
                <w:b/>
                <w:bCs/>
                <w:sz w:val="20"/>
                <w:szCs w:val="20"/>
              </w:rPr>
              <w:t>Člověk a jeho zdraví</w:t>
            </w:r>
          </w:p>
        </w:tc>
        <w:tc>
          <w:tcPr>
            <w:tcW w:w="4680" w:type="dxa"/>
            <w:tcBorders>
              <w:top w:val="single" w:sz="4" w:space="0" w:color="auto"/>
              <w:left w:val="nil"/>
              <w:bottom w:val="single" w:sz="4" w:space="0" w:color="auto"/>
              <w:right w:val="nil"/>
            </w:tcBorders>
            <w:noWrap/>
            <w:tcMar>
              <w:top w:w="15" w:type="dxa"/>
              <w:left w:w="15" w:type="dxa"/>
              <w:bottom w:w="0" w:type="dxa"/>
              <w:right w:w="15" w:type="dxa"/>
            </w:tcMar>
          </w:tcPr>
          <w:p w:rsidR="00E45A00" w:rsidRDefault="00E45A00">
            <w:pPr>
              <w:rPr>
                <w:sz w:val="20"/>
                <w:szCs w:val="20"/>
              </w:rPr>
            </w:pPr>
          </w:p>
        </w:tc>
        <w:tc>
          <w:tcPr>
            <w:tcW w:w="340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sz w:val="20"/>
                <w:szCs w:val="20"/>
              </w:rPr>
            </w:pPr>
          </w:p>
        </w:tc>
        <w:tc>
          <w:tcPr>
            <w:tcW w:w="109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45A00" w:rsidRDefault="00E45A00">
            <w:pPr>
              <w:rPr>
                <w:sz w:val="20"/>
                <w:szCs w:val="20"/>
              </w:rPr>
            </w:pPr>
          </w:p>
        </w:tc>
      </w:tr>
      <w:tr w:rsidR="00E45A00">
        <w:trPr>
          <w:trHeight w:val="255"/>
        </w:trPr>
        <w:tc>
          <w:tcPr>
            <w:tcW w:w="555" w:type="dxa"/>
            <w:tcBorders>
              <w:top w:val="single" w:sz="4" w:space="0" w:color="auto"/>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b/>
                <w:bCs/>
                <w:sz w:val="20"/>
                <w:szCs w:val="20"/>
              </w:rPr>
            </w:pPr>
            <w:r>
              <w:rPr>
                <w:b/>
                <w:bCs/>
                <w:sz w:val="20"/>
                <w:szCs w:val="20"/>
              </w:rPr>
              <w:t>1., 2.,</w:t>
            </w:r>
          </w:p>
        </w:tc>
        <w:tc>
          <w:tcPr>
            <w:tcW w:w="4125" w:type="dxa"/>
            <w:tcBorders>
              <w:top w:val="single" w:sz="4" w:space="0" w:color="auto"/>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prohlubuje znalosti o lidském těle</w:t>
            </w:r>
          </w:p>
        </w:tc>
        <w:tc>
          <w:tcPr>
            <w:tcW w:w="4680" w:type="dxa"/>
            <w:tcBorders>
              <w:top w:val="single" w:sz="4" w:space="0" w:color="auto"/>
              <w:left w:val="nil"/>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části těla, kostra, svaly, vnitřní ústrojí, smysly</w:t>
            </w:r>
          </w:p>
        </w:tc>
        <w:tc>
          <w:tcPr>
            <w:tcW w:w="3405" w:type="dxa"/>
            <w:tcBorders>
              <w:top w:val="single" w:sz="4" w:space="0" w:color="auto"/>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095" w:type="dxa"/>
            <w:tcBorders>
              <w:top w:val="single" w:sz="4" w:space="0" w:color="auto"/>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b/>
                <w:bCs/>
                <w:sz w:val="20"/>
                <w:szCs w:val="20"/>
              </w:rPr>
            </w:pPr>
            <w:r>
              <w:rPr>
                <w:b/>
                <w:bCs/>
                <w:sz w:val="20"/>
                <w:szCs w:val="20"/>
              </w:rPr>
              <w:t>4.</w:t>
            </w:r>
            <w:r w:rsidR="00E56E7A">
              <w:rPr>
                <w:b/>
                <w:bCs/>
                <w:sz w:val="20"/>
                <w:szCs w:val="20"/>
              </w:rPr>
              <w:t xml:space="preserve"> 3.</w:t>
            </w:r>
          </w:p>
        </w:tc>
        <w:tc>
          <w:tcPr>
            <w:tcW w:w="4125" w:type="dxa"/>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seznamuje se zásadami zdravého života</w:t>
            </w:r>
          </w:p>
        </w:tc>
        <w:tc>
          <w:tcPr>
            <w:tcW w:w="4680" w:type="dxa"/>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průběh lidského života</w:t>
            </w:r>
          </w:p>
        </w:tc>
        <w:tc>
          <w:tcPr>
            <w:tcW w:w="3405" w:type="dxa"/>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095" w:type="dxa"/>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25" w:type="dxa"/>
            <w:tcBorders>
              <w:top w:val="nil"/>
              <w:left w:val="nil"/>
              <w:bottom w:val="nil"/>
              <w:right w:val="single" w:sz="4" w:space="0" w:color="auto"/>
            </w:tcBorders>
            <w:noWrap/>
            <w:tcMar>
              <w:top w:w="15" w:type="dxa"/>
              <w:left w:w="15" w:type="dxa"/>
              <w:bottom w:w="0" w:type="dxa"/>
              <w:right w:w="15" w:type="dxa"/>
            </w:tcMar>
          </w:tcPr>
          <w:p w:rsidR="00E45A00" w:rsidRDefault="00E45A00">
            <w:pPr>
              <w:rPr>
                <w:sz w:val="20"/>
                <w:szCs w:val="20"/>
              </w:rPr>
            </w:pPr>
            <w:r>
              <w:rPr>
                <w:sz w:val="20"/>
                <w:szCs w:val="20"/>
              </w:rPr>
              <w:t xml:space="preserve">  prohlubuje vědomosti a zásady bezpečného chování</w:t>
            </w:r>
          </w:p>
          <w:p w:rsidR="00CC2E02" w:rsidRDefault="00CC2E02">
            <w:pPr>
              <w:rPr>
                <w:rFonts w:eastAsia="Arial Unicode MS"/>
                <w:sz w:val="20"/>
                <w:szCs w:val="20"/>
              </w:rPr>
            </w:pPr>
            <w:r>
              <w:rPr>
                <w:rFonts w:eastAsia="Arial Unicode MS"/>
                <w:sz w:val="20"/>
                <w:szCs w:val="20"/>
              </w:rPr>
              <w:t xml:space="preserve">  seznamuje se s výběrem a vhodnými způsoby uchování potravin</w:t>
            </w:r>
          </w:p>
        </w:tc>
        <w:tc>
          <w:tcPr>
            <w:tcW w:w="4680" w:type="dxa"/>
            <w:tcBorders>
              <w:top w:val="nil"/>
              <w:left w:val="nil"/>
              <w:bottom w:val="nil"/>
              <w:right w:val="single" w:sz="4" w:space="0" w:color="auto"/>
            </w:tcBorders>
            <w:noWrap/>
            <w:tcMar>
              <w:top w:w="15" w:type="dxa"/>
              <w:left w:w="15" w:type="dxa"/>
              <w:bottom w:w="0" w:type="dxa"/>
              <w:right w:w="15" w:type="dxa"/>
            </w:tcMar>
          </w:tcPr>
          <w:p w:rsidR="00E45A00" w:rsidRDefault="00E45A00">
            <w:pPr>
              <w:rPr>
                <w:sz w:val="20"/>
                <w:szCs w:val="20"/>
              </w:rPr>
            </w:pPr>
            <w:r>
              <w:rPr>
                <w:sz w:val="20"/>
                <w:szCs w:val="20"/>
              </w:rPr>
              <w:t xml:space="preserve">  zdraví a bezpečnost</w:t>
            </w:r>
          </w:p>
          <w:p w:rsidR="00CC2E02" w:rsidRDefault="00CC2E02">
            <w:pPr>
              <w:rPr>
                <w:sz w:val="20"/>
                <w:szCs w:val="20"/>
              </w:rPr>
            </w:pPr>
          </w:p>
          <w:p w:rsidR="00CC2E02" w:rsidRDefault="00CC2E02">
            <w:pPr>
              <w:rPr>
                <w:rFonts w:eastAsia="Arial Unicode MS"/>
                <w:sz w:val="20"/>
                <w:szCs w:val="20"/>
              </w:rPr>
            </w:pPr>
            <w:r>
              <w:rPr>
                <w:sz w:val="20"/>
                <w:szCs w:val="20"/>
              </w:rPr>
              <w:t xml:space="preserve">  zdravý životní styl, správná výživa – skladba  stravy, pitný režim</w:t>
            </w:r>
          </w:p>
        </w:tc>
        <w:tc>
          <w:tcPr>
            <w:tcW w:w="3405" w:type="dxa"/>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095" w:type="dxa"/>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25" w:type="dxa"/>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učí se dopravní značky</w:t>
            </w:r>
          </w:p>
        </w:tc>
        <w:tc>
          <w:tcPr>
            <w:tcW w:w="4680" w:type="dxa"/>
            <w:tcBorders>
              <w:top w:val="nil"/>
              <w:left w:val="nil"/>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dopravní značky</w:t>
            </w:r>
          </w:p>
        </w:tc>
        <w:tc>
          <w:tcPr>
            <w:tcW w:w="3405" w:type="dxa"/>
            <w:tcBorders>
              <w:top w:val="nil"/>
              <w:left w:val="single" w:sz="4" w:space="0" w:color="000000"/>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095" w:type="dxa"/>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25" w:type="dxa"/>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řeší složitější dopravní situace</w:t>
            </w:r>
          </w:p>
        </w:tc>
        <w:tc>
          <w:tcPr>
            <w:tcW w:w="4680" w:type="dxa"/>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dopravní kázeň</w:t>
            </w:r>
          </w:p>
        </w:tc>
        <w:tc>
          <w:tcPr>
            <w:tcW w:w="3405" w:type="dxa"/>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095" w:type="dxa"/>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top w:val="nil"/>
              <w:left w:val="single" w:sz="4" w:space="0" w:color="auto"/>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25" w:type="dxa"/>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seznamuje se s MHD</w:t>
            </w:r>
          </w:p>
        </w:tc>
        <w:tc>
          <w:tcPr>
            <w:tcW w:w="4680" w:type="dxa"/>
            <w:tcBorders>
              <w:top w:val="nil"/>
              <w:left w:val="nil"/>
              <w:bottom w:val="nil"/>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MHD</w:t>
            </w:r>
          </w:p>
        </w:tc>
        <w:tc>
          <w:tcPr>
            <w:tcW w:w="3405" w:type="dxa"/>
            <w:tcBorders>
              <w:top w:val="nil"/>
              <w:left w:val="single" w:sz="4" w:space="0" w:color="auto"/>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095" w:type="dxa"/>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555" w:type="dxa"/>
            <w:tcBorders>
              <w:top w:val="nil"/>
              <w:left w:val="single" w:sz="4" w:space="0" w:color="auto"/>
              <w:bottom w:val="single" w:sz="4" w:space="0" w:color="auto"/>
              <w:right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12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učí se, jak správně reagovat při dopravní nehodě</w:t>
            </w:r>
          </w:p>
        </w:tc>
        <w:tc>
          <w:tcPr>
            <w:tcW w:w="4680" w:type="dxa"/>
            <w:tcBorders>
              <w:top w:val="nil"/>
              <w:left w:val="nil"/>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dopravní nehoda</w:t>
            </w:r>
            <w:r w:rsidR="00F90098">
              <w:rPr>
                <w:sz w:val="20"/>
                <w:szCs w:val="20"/>
              </w:rPr>
              <w:t>,tísňové linky</w:t>
            </w:r>
          </w:p>
        </w:tc>
        <w:tc>
          <w:tcPr>
            <w:tcW w:w="3405" w:type="dxa"/>
            <w:tcBorders>
              <w:top w:val="nil"/>
              <w:left w:val="nil"/>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095" w:type="dxa"/>
            <w:tcBorders>
              <w:top w:val="nil"/>
              <w:left w:val="nil"/>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bl>
    <w:p w:rsidR="00E45A00" w:rsidRDefault="00E45A00" w:rsidP="001C0F58">
      <w:pPr>
        <w:pStyle w:val="Nadpis3"/>
        <w:sectPr w:rsidR="00E45A00">
          <w:headerReference w:type="default" r:id="rId38"/>
          <w:pgSz w:w="16838" w:h="11906" w:orient="landscape"/>
          <w:pgMar w:top="1418" w:right="1418" w:bottom="1418" w:left="1418" w:header="709" w:footer="709" w:gutter="0"/>
          <w:cols w:space="708"/>
          <w:docGrid w:linePitch="360"/>
        </w:sectPr>
      </w:pPr>
    </w:p>
    <w:p w:rsidR="00E45A00" w:rsidRDefault="00E45A00" w:rsidP="001C0F58">
      <w:pPr>
        <w:pStyle w:val="Nadpis2"/>
      </w:pPr>
      <w:bookmarkStart w:id="67" w:name="_Toc453522286"/>
      <w:r>
        <w:lastRenderedPageBreak/>
        <w:t>PRACOVNÍ ČINNOSTI 1. stupeň</w:t>
      </w:r>
      <w:bookmarkEnd w:id="67"/>
    </w:p>
    <w:p w:rsidR="00E45A00" w:rsidRDefault="00E45A00" w:rsidP="006F2714"/>
    <w:p w:rsidR="00E45A00" w:rsidRDefault="00E45A00" w:rsidP="001C0F58">
      <w:pPr>
        <w:pStyle w:val="Nadpis3"/>
      </w:pPr>
      <w:bookmarkStart w:id="68" w:name="_Toc453522287"/>
      <w:r>
        <w:t>Charakteristika předmětu – PRACOVNÍ ČINNOSTI</w:t>
      </w:r>
      <w:bookmarkEnd w:id="68"/>
    </w:p>
    <w:p w:rsidR="00E45A00" w:rsidRDefault="00E45A00" w:rsidP="006F2714"/>
    <w:p w:rsidR="00E45A00" w:rsidRDefault="00E45A00">
      <w:pPr>
        <w:ind w:firstLine="708"/>
        <w:rPr>
          <w:b/>
        </w:rPr>
      </w:pPr>
      <w:r>
        <w:t>Vede žáky k získání základních dovedností v různých oborech lidské činnosti a přispívá k životní a profesní orientaci žáků. Žáci v tomto předmětu vychází z konkrétních životních situací a dostávají se do přímého kontaktu s lidskou činností a technikou. Předmět je založen na tvůrčí myšlenkové spoluúčasti žáků.</w:t>
      </w:r>
    </w:p>
    <w:p w:rsidR="00E45A00" w:rsidRDefault="00E45A00">
      <w:r>
        <w:t xml:space="preserve">Obsahuje čtyři </w:t>
      </w:r>
      <w:r w:rsidR="006F2714">
        <w:t>tematické</w:t>
      </w:r>
      <w:r>
        <w:t xml:space="preserve"> okruhy:</w:t>
      </w:r>
    </w:p>
    <w:p w:rsidR="00E45A00" w:rsidRDefault="00E45A00" w:rsidP="00940372">
      <w:pPr>
        <w:numPr>
          <w:ilvl w:val="0"/>
          <w:numId w:val="54"/>
        </w:numPr>
        <w:spacing w:before="120"/>
        <w:ind w:left="714" w:hanging="357"/>
      </w:pPr>
      <w:r>
        <w:t>Práce s drobným materiálem</w:t>
      </w:r>
    </w:p>
    <w:p w:rsidR="00E45A00" w:rsidRDefault="00E45A00" w:rsidP="00940372">
      <w:pPr>
        <w:numPr>
          <w:ilvl w:val="0"/>
          <w:numId w:val="54"/>
        </w:numPr>
        <w:ind w:left="714" w:hanging="357"/>
      </w:pPr>
      <w:r>
        <w:t>Konstrukční činnosti</w:t>
      </w:r>
    </w:p>
    <w:p w:rsidR="00E45A00" w:rsidRDefault="00E45A00" w:rsidP="00940372">
      <w:pPr>
        <w:numPr>
          <w:ilvl w:val="0"/>
          <w:numId w:val="54"/>
        </w:numPr>
        <w:ind w:left="714" w:hanging="357"/>
      </w:pPr>
      <w:r>
        <w:t>Pěstitelské práce</w:t>
      </w:r>
    </w:p>
    <w:p w:rsidR="00E45A00" w:rsidRDefault="00E45A00" w:rsidP="00940372">
      <w:pPr>
        <w:numPr>
          <w:ilvl w:val="0"/>
          <w:numId w:val="54"/>
        </w:numPr>
        <w:ind w:left="714" w:hanging="357"/>
      </w:pPr>
      <w:r>
        <w:t>Příprava pokrmů</w:t>
      </w:r>
    </w:p>
    <w:p w:rsidR="00E45A00" w:rsidRDefault="006F2714" w:rsidP="006F2714">
      <w:pPr>
        <w:tabs>
          <w:tab w:val="left" w:pos="3660"/>
        </w:tabs>
        <w:ind w:left="357"/>
        <w:rPr>
          <w:b/>
        </w:rPr>
      </w:pPr>
      <w:r>
        <w:rPr>
          <w:b/>
        </w:rPr>
        <w:tab/>
      </w:r>
    </w:p>
    <w:p w:rsidR="006F2714" w:rsidRDefault="006F2714" w:rsidP="001C0F58">
      <w:pPr>
        <w:pStyle w:val="Nadpis3"/>
      </w:pPr>
      <w:bookmarkStart w:id="69" w:name="_Toc453522288"/>
      <w:r>
        <w:t>Výchovné a vzdělávací strategie</w:t>
      </w:r>
      <w:bookmarkEnd w:id="69"/>
    </w:p>
    <w:p w:rsidR="006F2714" w:rsidRDefault="006F2714" w:rsidP="006F2714">
      <w:pPr>
        <w:tabs>
          <w:tab w:val="left" w:pos="3660"/>
        </w:tabs>
        <w:ind w:left="357"/>
        <w:rPr>
          <w:b/>
        </w:rPr>
      </w:pPr>
    </w:p>
    <w:p w:rsidR="00E45A00" w:rsidRDefault="00E45A00">
      <w:pPr>
        <w:rPr>
          <w:b/>
        </w:rPr>
      </w:pPr>
      <w:r>
        <w:rPr>
          <w:b/>
        </w:rPr>
        <w:t xml:space="preserve">Klíčové kompetence komunikativní </w:t>
      </w:r>
    </w:p>
    <w:p w:rsidR="00E45A00" w:rsidRDefault="00E45A00" w:rsidP="00940372">
      <w:pPr>
        <w:numPr>
          <w:ilvl w:val="1"/>
          <w:numId w:val="66"/>
        </w:numPr>
        <w:tabs>
          <w:tab w:val="clear" w:pos="1440"/>
          <w:tab w:val="num" w:pos="540"/>
        </w:tabs>
        <w:ind w:left="540" w:hanging="180"/>
      </w:pPr>
      <w:r>
        <w:t>vedeme žáky k aktivnímu zapojení do diskuse</w:t>
      </w:r>
    </w:p>
    <w:p w:rsidR="00E45A00" w:rsidRDefault="00E45A00" w:rsidP="00940372">
      <w:pPr>
        <w:numPr>
          <w:ilvl w:val="1"/>
          <w:numId w:val="66"/>
        </w:numPr>
        <w:tabs>
          <w:tab w:val="clear" w:pos="1440"/>
          <w:tab w:val="num" w:pos="540"/>
        </w:tabs>
        <w:ind w:left="540" w:hanging="180"/>
      </w:pPr>
      <w:r>
        <w:t>podporujeme a rozvíjíme schopnost vyjádřit a obhajovat vhodnou formou svůj názor</w:t>
      </w:r>
    </w:p>
    <w:p w:rsidR="00E45A00" w:rsidRDefault="00E45A00" w:rsidP="00940372">
      <w:pPr>
        <w:numPr>
          <w:ilvl w:val="1"/>
          <w:numId w:val="66"/>
        </w:numPr>
        <w:tabs>
          <w:tab w:val="clear" w:pos="1440"/>
          <w:tab w:val="num" w:pos="540"/>
        </w:tabs>
        <w:ind w:left="540" w:hanging="180"/>
      </w:pPr>
      <w:r>
        <w:t>učíme vyslechnout a tolerovat názory druhých</w:t>
      </w:r>
    </w:p>
    <w:p w:rsidR="00E45A00" w:rsidRDefault="00E45A00" w:rsidP="00940372">
      <w:pPr>
        <w:numPr>
          <w:ilvl w:val="1"/>
          <w:numId w:val="66"/>
        </w:numPr>
        <w:tabs>
          <w:tab w:val="clear" w:pos="1440"/>
          <w:tab w:val="num" w:pos="540"/>
        </w:tabs>
        <w:ind w:left="540" w:hanging="180"/>
      </w:pPr>
      <w:r>
        <w:t>zadáváme samostatné úkoly s následnou možností projevit se před ostatními (odstraňujeme zábrany, podněcujeme k schopnosti vlastní prezentace)</w:t>
      </w:r>
    </w:p>
    <w:p w:rsidR="00E45A00" w:rsidRDefault="00E45A00" w:rsidP="00940372">
      <w:pPr>
        <w:numPr>
          <w:ilvl w:val="1"/>
          <w:numId w:val="66"/>
        </w:numPr>
        <w:tabs>
          <w:tab w:val="clear" w:pos="1440"/>
          <w:tab w:val="num" w:pos="540"/>
        </w:tabs>
        <w:ind w:left="540" w:hanging="180"/>
      </w:pPr>
      <w:r>
        <w:t>nabízíme žákům různé druhy textů, záznamů, obrazových materiálů; učíme žáky se v dané nabídce orientovat, přemýšlet o ní a tvořivě ji využít</w:t>
      </w:r>
    </w:p>
    <w:p w:rsidR="00E45A00" w:rsidRDefault="00E45A00">
      <w:pPr>
        <w:ind w:left="360"/>
      </w:pPr>
    </w:p>
    <w:p w:rsidR="00E45A00" w:rsidRDefault="00E45A00">
      <w:pPr>
        <w:rPr>
          <w:b/>
        </w:rPr>
      </w:pPr>
      <w:r>
        <w:rPr>
          <w:b/>
        </w:rPr>
        <w:t>Klíčové kompetence sociální a personální</w:t>
      </w:r>
    </w:p>
    <w:p w:rsidR="00E45A00" w:rsidRDefault="00E45A00" w:rsidP="00940372">
      <w:pPr>
        <w:numPr>
          <w:ilvl w:val="1"/>
          <w:numId w:val="66"/>
        </w:numPr>
        <w:tabs>
          <w:tab w:val="clear" w:pos="1440"/>
          <w:tab w:val="num" w:pos="540"/>
        </w:tabs>
        <w:ind w:left="540" w:hanging="180"/>
      </w:pPr>
      <w:r>
        <w:t>umožňujeme podílet se na vytváření pravidel týmové práce</w:t>
      </w:r>
    </w:p>
    <w:p w:rsidR="00E45A00" w:rsidRDefault="00E45A00" w:rsidP="00940372">
      <w:pPr>
        <w:numPr>
          <w:ilvl w:val="1"/>
          <w:numId w:val="66"/>
        </w:numPr>
        <w:tabs>
          <w:tab w:val="clear" w:pos="1440"/>
          <w:tab w:val="num" w:pos="540"/>
        </w:tabs>
        <w:ind w:left="540" w:hanging="180"/>
      </w:pPr>
      <w:r>
        <w:t>vedeme žáky k respektování společně dohodnutých pravidel chování a spolupráce</w:t>
      </w:r>
    </w:p>
    <w:p w:rsidR="00E45A00" w:rsidRDefault="00E45A00" w:rsidP="00940372">
      <w:pPr>
        <w:numPr>
          <w:ilvl w:val="1"/>
          <w:numId w:val="66"/>
        </w:numPr>
        <w:tabs>
          <w:tab w:val="clear" w:pos="1440"/>
          <w:tab w:val="num" w:pos="540"/>
        </w:tabs>
        <w:ind w:left="540" w:hanging="180"/>
      </w:pPr>
      <w:r>
        <w:t>podněcujeme k potřebě být zapojen ve skupině – přijmout roli a svým podílem pozitivně ovlivňovat kvalitu práce</w:t>
      </w:r>
    </w:p>
    <w:p w:rsidR="00E45A00" w:rsidRDefault="00E45A00" w:rsidP="00940372">
      <w:pPr>
        <w:numPr>
          <w:ilvl w:val="1"/>
          <w:numId w:val="66"/>
        </w:numPr>
        <w:tabs>
          <w:tab w:val="clear" w:pos="1440"/>
          <w:tab w:val="num" w:pos="540"/>
        </w:tabs>
        <w:ind w:left="540" w:hanging="180"/>
      </w:pPr>
      <w:r>
        <w:t>vedeme k respektování názorů jiných lidí a ochotě poučit se z nich</w:t>
      </w:r>
    </w:p>
    <w:p w:rsidR="00E45A00" w:rsidRDefault="00E45A00">
      <w:pPr>
        <w:ind w:left="360"/>
      </w:pPr>
    </w:p>
    <w:p w:rsidR="00E45A00" w:rsidRDefault="00E45A00">
      <w:pPr>
        <w:rPr>
          <w:b/>
        </w:rPr>
      </w:pPr>
      <w:r>
        <w:rPr>
          <w:b/>
        </w:rPr>
        <w:t>Klíčové kompetence pracovní</w:t>
      </w:r>
    </w:p>
    <w:p w:rsidR="00E45A00" w:rsidRDefault="00E45A00" w:rsidP="00940372">
      <w:pPr>
        <w:numPr>
          <w:ilvl w:val="1"/>
          <w:numId w:val="66"/>
        </w:numPr>
        <w:tabs>
          <w:tab w:val="clear" w:pos="1440"/>
          <w:tab w:val="num" w:pos="540"/>
        </w:tabs>
        <w:ind w:left="540" w:hanging="180"/>
      </w:pPr>
      <w:r>
        <w:t>se</w:t>
      </w:r>
      <w:r w:rsidR="008803E0">
        <w:t>znamujeme žáky s různými materiály, nástroji</w:t>
      </w:r>
      <w:r>
        <w:t xml:space="preserve"> a vybavení</w:t>
      </w:r>
      <w:r w:rsidR="008803E0">
        <w:t>m</w:t>
      </w:r>
    </w:p>
    <w:p w:rsidR="00E45A00" w:rsidRDefault="00E45A00" w:rsidP="00940372">
      <w:pPr>
        <w:numPr>
          <w:ilvl w:val="1"/>
          <w:numId w:val="66"/>
        </w:numPr>
        <w:tabs>
          <w:tab w:val="clear" w:pos="1440"/>
          <w:tab w:val="num" w:pos="540"/>
        </w:tabs>
        <w:ind w:left="540" w:hanging="180"/>
      </w:pPr>
      <w:r>
        <w:t>učíme používat bezpečně a účinně materiály, nástroje a vybavení</w:t>
      </w:r>
    </w:p>
    <w:p w:rsidR="00E45A00" w:rsidRDefault="00E45A00" w:rsidP="00940372">
      <w:pPr>
        <w:numPr>
          <w:ilvl w:val="1"/>
          <w:numId w:val="66"/>
        </w:numPr>
        <w:tabs>
          <w:tab w:val="clear" w:pos="1440"/>
          <w:tab w:val="num" w:pos="540"/>
        </w:tabs>
        <w:ind w:left="540" w:hanging="180"/>
      </w:pPr>
      <w:r>
        <w:t>dbáme na plnění povinností a závazků, na dodržování vymezených pravidel</w:t>
      </w:r>
    </w:p>
    <w:p w:rsidR="00E45A00" w:rsidRDefault="00E45A00" w:rsidP="00940372">
      <w:pPr>
        <w:numPr>
          <w:ilvl w:val="1"/>
          <w:numId w:val="66"/>
        </w:numPr>
        <w:tabs>
          <w:tab w:val="clear" w:pos="1440"/>
          <w:tab w:val="num" w:pos="540"/>
        </w:tabs>
        <w:ind w:left="540" w:hanging="180"/>
      </w:pPr>
      <w:r>
        <w:t>vytváříme prostor pro dokončení kvalitní práce a její hodnocení z hlediska kvality, funkčnosti a hospodárnosti</w:t>
      </w:r>
    </w:p>
    <w:p w:rsidR="00E45A00" w:rsidRDefault="00E45A00" w:rsidP="00940372">
      <w:pPr>
        <w:numPr>
          <w:ilvl w:val="1"/>
          <w:numId w:val="66"/>
        </w:numPr>
        <w:tabs>
          <w:tab w:val="clear" w:pos="1440"/>
          <w:tab w:val="num" w:pos="540"/>
        </w:tabs>
        <w:ind w:left="540" w:hanging="180"/>
      </w:pPr>
      <w:r>
        <w:t>vedeme k odpovědnosti za svou činnost s ohledem na ochranu životního prostředí, kulturních a společenských hodnot</w:t>
      </w:r>
    </w:p>
    <w:p w:rsidR="00E45A00" w:rsidRDefault="00E45A00" w:rsidP="00940372">
      <w:pPr>
        <w:numPr>
          <w:ilvl w:val="1"/>
          <w:numId w:val="66"/>
        </w:numPr>
        <w:tabs>
          <w:tab w:val="clear" w:pos="1440"/>
          <w:tab w:val="num" w:pos="540"/>
        </w:tabs>
        <w:ind w:left="540" w:hanging="180"/>
      </w:pPr>
      <w:r>
        <w:t>vedeme k zodpovědnosti za zdraví své a ostatních</w:t>
      </w:r>
    </w:p>
    <w:p w:rsidR="00E45A00" w:rsidRDefault="00E45A00" w:rsidP="00940372">
      <w:pPr>
        <w:numPr>
          <w:ilvl w:val="1"/>
          <w:numId w:val="66"/>
        </w:numPr>
        <w:tabs>
          <w:tab w:val="clear" w:pos="1440"/>
          <w:tab w:val="num" w:pos="540"/>
        </w:tabs>
        <w:ind w:left="540" w:hanging="180"/>
      </w:pPr>
      <w:r>
        <w:t>motivujeme k využívání znalostí a zkušeností získaných při vzdělávání v zájmu vlastního rozvoje budoucnosti</w:t>
      </w:r>
    </w:p>
    <w:p w:rsidR="00E45A00" w:rsidRDefault="00E45A00" w:rsidP="00940372">
      <w:pPr>
        <w:numPr>
          <w:ilvl w:val="1"/>
          <w:numId w:val="66"/>
        </w:numPr>
        <w:tabs>
          <w:tab w:val="clear" w:pos="1440"/>
          <w:tab w:val="num" w:pos="540"/>
        </w:tabs>
        <w:ind w:left="540" w:hanging="180"/>
      </w:pPr>
      <w:r>
        <w:t xml:space="preserve">vedeme k zodpovědnému přístupu při rozhodování o profesním zaměření </w:t>
      </w:r>
    </w:p>
    <w:p w:rsidR="00E45A00" w:rsidRDefault="00E45A00" w:rsidP="00940372">
      <w:pPr>
        <w:numPr>
          <w:ilvl w:val="1"/>
          <w:numId w:val="66"/>
        </w:numPr>
        <w:tabs>
          <w:tab w:val="clear" w:pos="1440"/>
          <w:tab w:val="num" w:pos="540"/>
        </w:tabs>
        <w:ind w:left="540" w:hanging="180"/>
      </w:pPr>
      <w:r>
        <w:t>ve všech předmětech vedeme žáky k základním pracovním návyků</w:t>
      </w:r>
      <w:r w:rsidR="008803E0">
        <w:t>m</w:t>
      </w:r>
    </w:p>
    <w:p w:rsidR="00E45A00" w:rsidRDefault="00E45A00">
      <w:pPr>
        <w:ind w:left="360"/>
      </w:pPr>
    </w:p>
    <w:p w:rsidR="00E45A00" w:rsidRDefault="00E45A00">
      <w:pPr>
        <w:rPr>
          <w:b/>
        </w:rPr>
      </w:pPr>
      <w:r>
        <w:rPr>
          <w:b/>
        </w:rPr>
        <w:t>Klíčové kompetence občanské</w:t>
      </w:r>
    </w:p>
    <w:p w:rsidR="00E45A00" w:rsidRDefault="00E45A00" w:rsidP="00940372">
      <w:pPr>
        <w:numPr>
          <w:ilvl w:val="1"/>
          <w:numId w:val="66"/>
        </w:numPr>
        <w:tabs>
          <w:tab w:val="clear" w:pos="1440"/>
          <w:tab w:val="num" w:pos="540"/>
        </w:tabs>
        <w:ind w:left="540" w:hanging="180"/>
      </w:pPr>
      <w:r>
        <w:lastRenderedPageBreak/>
        <w:t>rozvíjíme ekologické myšlení a chápání ekologických souvislostí a problémů</w:t>
      </w:r>
    </w:p>
    <w:p w:rsidR="00E45A00" w:rsidRDefault="00E45A00" w:rsidP="00940372">
      <w:pPr>
        <w:numPr>
          <w:ilvl w:val="1"/>
          <w:numId w:val="66"/>
        </w:numPr>
        <w:tabs>
          <w:tab w:val="clear" w:pos="1440"/>
          <w:tab w:val="num" w:pos="540"/>
        </w:tabs>
        <w:ind w:left="540" w:hanging="180"/>
      </w:pPr>
      <w:r>
        <w:t>vedeme k respektování požadavků na kvalitní životní prostředí</w:t>
      </w:r>
    </w:p>
    <w:p w:rsidR="00E45A00" w:rsidRDefault="00E45A00" w:rsidP="00940372">
      <w:pPr>
        <w:numPr>
          <w:ilvl w:val="1"/>
          <w:numId w:val="66"/>
        </w:numPr>
        <w:tabs>
          <w:tab w:val="clear" w:pos="1440"/>
          <w:tab w:val="num" w:pos="540"/>
        </w:tabs>
        <w:ind w:left="540" w:hanging="180"/>
      </w:pPr>
      <w:r>
        <w:t>motivujeme ke správnému rozhodování v zájmu podpory a ochrany zdraví a trvale udržitelného rozvoje společnosti</w:t>
      </w:r>
    </w:p>
    <w:p w:rsidR="00E45A00" w:rsidRDefault="00E45A00">
      <w:pPr>
        <w:ind w:left="360"/>
      </w:pPr>
    </w:p>
    <w:p w:rsidR="00E45A00" w:rsidRDefault="00E45A00">
      <w:pPr>
        <w:rPr>
          <w:b/>
        </w:rPr>
      </w:pPr>
      <w:r>
        <w:rPr>
          <w:b/>
        </w:rPr>
        <w:t>Klíčové kompetence k řešení problémů</w:t>
      </w:r>
    </w:p>
    <w:p w:rsidR="00E45A00" w:rsidRDefault="00E45A00" w:rsidP="00940372">
      <w:pPr>
        <w:numPr>
          <w:ilvl w:val="1"/>
          <w:numId w:val="66"/>
        </w:numPr>
        <w:tabs>
          <w:tab w:val="clear" w:pos="1440"/>
          <w:tab w:val="num" w:pos="540"/>
        </w:tabs>
        <w:ind w:left="540" w:hanging="180"/>
      </w:pPr>
      <w:r>
        <w:t>vedeme k propojení teoretických poznatků s praxí</w:t>
      </w:r>
    </w:p>
    <w:p w:rsidR="00E45A00" w:rsidRDefault="00E45A00" w:rsidP="00940372">
      <w:pPr>
        <w:numPr>
          <w:ilvl w:val="1"/>
          <w:numId w:val="66"/>
        </w:numPr>
        <w:tabs>
          <w:tab w:val="clear" w:pos="1440"/>
          <w:tab w:val="num" w:pos="540"/>
        </w:tabs>
        <w:ind w:left="540" w:hanging="180"/>
      </w:pPr>
      <w:r>
        <w:t>podporujeme cílevědomost, vytrvalost vedoucí k vyřešení problémů</w:t>
      </w:r>
    </w:p>
    <w:p w:rsidR="00E45A00" w:rsidRDefault="00E45A00" w:rsidP="00940372">
      <w:pPr>
        <w:numPr>
          <w:ilvl w:val="1"/>
          <w:numId w:val="66"/>
        </w:numPr>
        <w:tabs>
          <w:tab w:val="clear" w:pos="1440"/>
          <w:tab w:val="num" w:pos="540"/>
        </w:tabs>
        <w:ind w:left="540" w:hanging="180"/>
      </w:pPr>
      <w:r>
        <w:t>ve větší míře zařazujeme skupinovou práci, kooperativní učení a týmovou spolupráci při řešení problémů</w:t>
      </w:r>
    </w:p>
    <w:p w:rsidR="00E45A00" w:rsidRDefault="00E45A00" w:rsidP="00940372">
      <w:pPr>
        <w:numPr>
          <w:ilvl w:val="1"/>
          <w:numId w:val="66"/>
        </w:numPr>
        <w:tabs>
          <w:tab w:val="clear" w:pos="1440"/>
          <w:tab w:val="num" w:pos="540"/>
        </w:tabs>
        <w:ind w:left="540" w:hanging="180"/>
      </w:pPr>
      <w:r>
        <w:t>v rámci jednotlivých předmětů učíme, jak některým problémům předcházet</w:t>
      </w:r>
    </w:p>
    <w:p w:rsidR="00E45A00" w:rsidRDefault="00E45A00">
      <w:pPr>
        <w:ind w:left="360"/>
      </w:pPr>
    </w:p>
    <w:p w:rsidR="00E45A00" w:rsidRDefault="00E45A00">
      <w:pPr>
        <w:rPr>
          <w:b/>
        </w:rPr>
      </w:pPr>
      <w:r>
        <w:rPr>
          <w:b/>
        </w:rPr>
        <w:t>Klíčové kompetence k učení</w:t>
      </w:r>
    </w:p>
    <w:p w:rsidR="00E45A00" w:rsidRDefault="00E45A00" w:rsidP="00940372">
      <w:pPr>
        <w:numPr>
          <w:ilvl w:val="1"/>
          <w:numId w:val="66"/>
        </w:numPr>
        <w:tabs>
          <w:tab w:val="clear" w:pos="1440"/>
          <w:tab w:val="num" w:pos="540"/>
        </w:tabs>
        <w:ind w:left="540" w:hanging="180"/>
      </w:pPr>
      <w:r>
        <w:t>umožňujeme spolupodílet se na průběhu vyučování, organizovat si vlastní práci</w:t>
      </w:r>
    </w:p>
    <w:p w:rsidR="00E45A00" w:rsidRDefault="00E45A00" w:rsidP="00940372">
      <w:pPr>
        <w:numPr>
          <w:ilvl w:val="1"/>
          <w:numId w:val="66"/>
        </w:numPr>
        <w:tabs>
          <w:tab w:val="clear" w:pos="1440"/>
          <w:tab w:val="num" w:pos="540"/>
        </w:tabs>
        <w:ind w:left="540" w:hanging="180"/>
      </w:pPr>
      <w:r>
        <w:t>podporujeme samostatné pozorování a experimentování, porovnávání získaných výsledků, vyvození závěrů a jejich využívání v budoucnosti</w:t>
      </w:r>
    </w:p>
    <w:p w:rsidR="00E45A00" w:rsidRDefault="00E45A00" w:rsidP="00940372">
      <w:pPr>
        <w:numPr>
          <w:ilvl w:val="1"/>
          <w:numId w:val="66"/>
        </w:numPr>
        <w:tabs>
          <w:tab w:val="clear" w:pos="1440"/>
          <w:tab w:val="num" w:pos="540"/>
        </w:tabs>
        <w:ind w:left="540" w:hanging="180"/>
      </w:pPr>
      <w:r>
        <w:t>vedeme k hodnocení výsledků vlastní práce, odhalování příčin případných neúspěchů a kritické diskusi</w:t>
      </w:r>
    </w:p>
    <w:p w:rsidR="00E45A00" w:rsidRDefault="00E45A00" w:rsidP="00940372">
      <w:pPr>
        <w:numPr>
          <w:ilvl w:val="1"/>
          <w:numId w:val="66"/>
        </w:numPr>
        <w:tabs>
          <w:tab w:val="clear" w:pos="1440"/>
          <w:tab w:val="num" w:pos="540"/>
        </w:tabs>
        <w:ind w:left="540" w:hanging="180"/>
      </w:pPr>
      <w:r>
        <w:t>učíme žáky práci s chybou</w:t>
      </w:r>
    </w:p>
    <w:p w:rsidR="00E45A00" w:rsidRDefault="00E45A00" w:rsidP="00940372">
      <w:pPr>
        <w:numPr>
          <w:ilvl w:val="1"/>
          <w:numId w:val="66"/>
        </w:numPr>
        <w:tabs>
          <w:tab w:val="clear" w:pos="1440"/>
          <w:tab w:val="num" w:pos="540"/>
        </w:tabs>
        <w:ind w:left="540" w:hanging="180"/>
      </w:pPr>
      <w:r>
        <w:t>uplatňujeme individuální přístup k žákům</w:t>
      </w:r>
    </w:p>
    <w:p w:rsidR="00E45A00" w:rsidRDefault="00E45A00" w:rsidP="00940372">
      <w:pPr>
        <w:numPr>
          <w:ilvl w:val="1"/>
          <w:numId w:val="66"/>
        </w:numPr>
        <w:tabs>
          <w:tab w:val="clear" w:pos="1440"/>
          <w:tab w:val="num" w:pos="540"/>
        </w:tabs>
        <w:ind w:left="540" w:hanging="180"/>
      </w:pPr>
      <w:r>
        <w:t>motivujeme a povzbuzujme k radostnému učení</w:t>
      </w:r>
    </w:p>
    <w:p w:rsidR="00E45A00" w:rsidRDefault="00E45A00" w:rsidP="00940372">
      <w:pPr>
        <w:numPr>
          <w:ilvl w:val="1"/>
          <w:numId w:val="66"/>
        </w:numPr>
        <w:tabs>
          <w:tab w:val="clear" w:pos="1440"/>
          <w:tab w:val="num" w:pos="540"/>
        </w:tabs>
        <w:ind w:left="540" w:hanging="180"/>
      </w:pPr>
      <w:r>
        <w:t>podporujeme samostatnost a tvořivost</w:t>
      </w:r>
    </w:p>
    <w:p w:rsidR="00E45A00" w:rsidRDefault="00E45A00">
      <w:pPr>
        <w:jc w:val="both"/>
      </w:pPr>
    </w:p>
    <w:p w:rsidR="00E45A00" w:rsidRDefault="00E45A00">
      <w:pPr>
        <w:jc w:val="both"/>
      </w:pPr>
    </w:p>
    <w:p w:rsidR="00E45A00" w:rsidRDefault="00E45A00" w:rsidP="001C0F58">
      <w:pPr>
        <w:pStyle w:val="Nadpis3"/>
      </w:pPr>
      <w:bookmarkStart w:id="70" w:name="_Toc453522289"/>
      <w:r>
        <w:t>Očekávané výstupy RVP – Pracovní činnosti</w:t>
      </w:r>
      <w:bookmarkEnd w:id="70"/>
    </w:p>
    <w:p w:rsidR="00E45A00" w:rsidRDefault="00E45A00">
      <w:pPr>
        <w:ind w:left="180"/>
        <w:jc w:val="both"/>
        <w:rPr>
          <w:b/>
          <w:sz w:val="28"/>
          <w:szCs w:val="28"/>
        </w:rPr>
      </w:pPr>
    </w:p>
    <w:p w:rsidR="00E45A00" w:rsidRDefault="00E45A00">
      <w:pPr>
        <w:jc w:val="both"/>
      </w:pPr>
      <w:r>
        <w:t>PRÁCE S DROBNÝM MATERIÁLEM</w:t>
      </w:r>
    </w:p>
    <w:p w:rsidR="00E45A00" w:rsidRDefault="00E45A00">
      <w:pPr>
        <w:jc w:val="both"/>
      </w:pPr>
      <w:r>
        <w:t>1.-3.třída</w:t>
      </w:r>
    </w:p>
    <w:p w:rsidR="00E45A00" w:rsidRDefault="00D13B17" w:rsidP="00940372">
      <w:pPr>
        <w:numPr>
          <w:ilvl w:val="0"/>
          <w:numId w:val="67"/>
        </w:numPr>
        <w:jc w:val="both"/>
      </w:pPr>
      <w:r>
        <w:t xml:space="preserve">ČSP-3-1-01 </w:t>
      </w:r>
      <w:r w:rsidR="00E45A00">
        <w:t>vytváří jednoduchými postupy různé předměty z tradičních i netradičních materiálů</w:t>
      </w:r>
    </w:p>
    <w:p w:rsidR="00E45A00" w:rsidRDefault="00D13B17" w:rsidP="00940372">
      <w:pPr>
        <w:numPr>
          <w:ilvl w:val="0"/>
          <w:numId w:val="67"/>
        </w:numPr>
        <w:jc w:val="both"/>
      </w:pPr>
      <w:r>
        <w:t xml:space="preserve">ČSP-3-1-02  </w:t>
      </w:r>
      <w:r w:rsidR="00E45A00">
        <w:t>pracuje podle slovního návodu a předlohy</w:t>
      </w:r>
    </w:p>
    <w:p w:rsidR="00E45A00" w:rsidRDefault="00E45A00">
      <w:pPr>
        <w:jc w:val="both"/>
      </w:pPr>
      <w:r>
        <w:t>4.-5.třída</w:t>
      </w:r>
    </w:p>
    <w:p w:rsidR="00E45A00" w:rsidRDefault="005846F8" w:rsidP="00940372">
      <w:pPr>
        <w:numPr>
          <w:ilvl w:val="0"/>
          <w:numId w:val="67"/>
        </w:numPr>
        <w:jc w:val="both"/>
      </w:pPr>
      <w:r>
        <w:t xml:space="preserve">ČSP-5-1-01 </w:t>
      </w:r>
      <w:r w:rsidR="00E45A00">
        <w:t>vytváří přiměřenými pracovními operacemi a postupy na základě své představivosti různé výrobky z daného materiálu</w:t>
      </w:r>
    </w:p>
    <w:p w:rsidR="00E45A00" w:rsidRDefault="005846F8" w:rsidP="00940372">
      <w:pPr>
        <w:numPr>
          <w:ilvl w:val="0"/>
          <w:numId w:val="67"/>
        </w:numPr>
        <w:jc w:val="both"/>
      </w:pPr>
      <w:r>
        <w:t xml:space="preserve">ČSP-5-1-02 </w:t>
      </w:r>
      <w:r w:rsidR="00E45A00">
        <w:t>využívá při tvořivých činnostech s různým materiálem prvky lidových tradic</w:t>
      </w:r>
    </w:p>
    <w:p w:rsidR="00E45A00" w:rsidRDefault="005846F8" w:rsidP="00940372">
      <w:pPr>
        <w:numPr>
          <w:ilvl w:val="0"/>
          <w:numId w:val="67"/>
        </w:numPr>
        <w:jc w:val="both"/>
      </w:pPr>
      <w:r>
        <w:t xml:space="preserve">ČSP-5-1-03 </w:t>
      </w:r>
      <w:r w:rsidR="00E45A00">
        <w:t>volí vhodné pracovní pomůcky, nástroje a náčiní vzhledem k použitému materiálu</w:t>
      </w:r>
    </w:p>
    <w:p w:rsidR="00E45A00" w:rsidRDefault="005846F8" w:rsidP="00940372">
      <w:pPr>
        <w:numPr>
          <w:ilvl w:val="0"/>
          <w:numId w:val="67"/>
        </w:numPr>
        <w:jc w:val="both"/>
      </w:pPr>
      <w:r>
        <w:t xml:space="preserve">ČSP-5-1-04 </w:t>
      </w:r>
      <w:r w:rsidR="00E45A00">
        <w:t>udržuje pořádek na pracovním místě a dodržuje zásady hygieny a bezpečnosti práce; poskytne první pomoc při úrazu</w:t>
      </w:r>
    </w:p>
    <w:p w:rsidR="00E45A00" w:rsidRDefault="00E45A00">
      <w:pPr>
        <w:ind w:left="360"/>
        <w:jc w:val="both"/>
      </w:pPr>
    </w:p>
    <w:p w:rsidR="00E45A00" w:rsidRDefault="00E45A00">
      <w:pPr>
        <w:jc w:val="both"/>
      </w:pPr>
      <w:r>
        <w:t>KONSTRUKČNÍ ČINNOSTI</w:t>
      </w:r>
    </w:p>
    <w:p w:rsidR="00E45A00" w:rsidRDefault="00E45A00">
      <w:pPr>
        <w:jc w:val="both"/>
      </w:pPr>
      <w:r>
        <w:t>1.-3.třída</w:t>
      </w:r>
    </w:p>
    <w:p w:rsidR="00E45A00" w:rsidRDefault="005846F8" w:rsidP="00940372">
      <w:pPr>
        <w:numPr>
          <w:ilvl w:val="0"/>
          <w:numId w:val="67"/>
        </w:numPr>
        <w:jc w:val="both"/>
      </w:pPr>
      <w:r>
        <w:t xml:space="preserve">ČSP-3-2-01 </w:t>
      </w:r>
      <w:r w:rsidR="00E45A00">
        <w:t>zvládá elementární dovednosti a činnosti při práci se  stavebnicemi</w:t>
      </w:r>
    </w:p>
    <w:p w:rsidR="00E45A00" w:rsidRDefault="00E45A00">
      <w:pPr>
        <w:jc w:val="both"/>
      </w:pPr>
      <w:r>
        <w:t>4.-5.třída</w:t>
      </w:r>
    </w:p>
    <w:p w:rsidR="00E45A00" w:rsidRDefault="005846F8" w:rsidP="00940372">
      <w:pPr>
        <w:numPr>
          <w:ilvl w:val="0"/>
          <w:numId w:val="67"/>
        </w:numPr>
        <w:jc w:val="both"/>
      </w:pPr>
      <w:r>
        <w:t xml:space="preserve">ČSP-5-2-01 </w:t>
      </w:r>
      <w:r w:rsidR="00E45A00">
        <w:t>provádí při práci se stavebnicemi jednoduchou montáž a demontáž</w:t>
      </w:r>
    </w:p>
    <w:p w:rsidR="00E45A00" w:rsidRDefault="005846F8" w:rsidP="00940372">
      <w:pPr>
        <w:numPr>
          <w:ilvl w:val="0"/>
          <w:numId w:val="67"/>
        </w:numPr>
        <w:jc w:val="both"/>
      </w:pPr>
      <w:r>
        <w:t xml:space="preserve">ČSP-5-2-02 </w:t>
      </w:r>
      <w:r w:rsidR="00E45A00">
        <w:t>pracuje podle slovního návodu, předlohy, jednoduchého náčrtu</w:t>
      </w:r>
    </w:p>
    <w:p w:rsidR="00E45A00" w:rsidRDefault="005846F8" w:rsidP="00940372">
      <w:pPr>
        <w:numPr>
          <w:ilvl w:val="0"/>
          <w:numId w:val="67"/>
        </w:numPr>
        <w:jc w:val="both"/>
      </w:pPr>
      <w:r>
        <w:lastRenderedPageBreak/>
        <w:t xml:space="preserve">ČSP-5-2-03 </w:t>
      </w:r>
      <w:r w:rsidR="00E45A00">
        <w:t>dodržuje zásady hygieny a bezpečnosti práce, poskytne první pomoc při úrazu</w:t>
      </w:r>
    </w:p>
    <w:p w:rsidR="00E45A00" w:rsidRDefault="00E45A00">
      <w:pPr>
        <w:ind w:left="360"/>
        <w:jc w:val="both"/>
      </w:pPr>
    </w:p>
    <w:p w:rsidR="00E45A00" w:rsidRDefault="00E45A00">
      <w:pPr>
        <w:jc w:val="both"/>
      </w:pPr>
      <w:r>
        <w:t>PĚSTITELSKÉ PRÁCE</w:t>
      </w:r>
    </w:p>
    <w:p w:rsidR="00E45A00" w:rsidRDefault="00E45A00">
      <w:pPr>
        <w:jc w:val="both"/>
      </w:pPr>
      <w:r>
        <w:t>1.-3.třída</w:t>
      </w:r>
    </w:p>
    <w:p w:rsidR="00E45A00" w:rsidRDefault="006B7DBB" w:rsidP="00940372">
      <w:pPr>
        <w:numPr>
          <w:ilvl w:val="0"/>
          <w:numId w:val="67"/>
        </w:numPr>
        <w:jc w:val="both"/>
      </w:pPr>
      <w:r>
        <w:t xml:space="preserve">ČSP-3-3-01 </w:t>
      </w:r>
      <w:r w:rsidR="00E45A00">
        <w:t>provádí pozorování přírody, zaznamená a zhodnotí výsledky pozorování</w:t>
      </w:r>
    </w:p>
    <w:p w:rsidR="00E45A00" w:rsidRDefault="006B7DBB" w:rsidP="00940372">
      <w:pPr>
        <w:numPr>
          <w:ilvl w:val="0"/>
          <w:numId w:val="67"/>
        </w:numPr>
        <w:jc w:val="both"/>
      </w:pPr>
      <w:r>
        <w:t xml:space="preserve">ČSP-3-3-02 </w:t>
      </w:r>
      <w:r w:rsidR="00E45A00">
        <w:t>pečuje o nenáročné rostliny</w:t>
      </w:r>
    </w:p>
    <w:p w:rsidR="00E45A00" w:rsidRDefault="00E45A00">
      <w:pPr>
        <w:jc w:val="both"/>
      </w:pPr>
      <w:r>
        <w:t>4.-5.třída</w:t>
      </w:r>
    </w:p>
    <w:p w:rsidR="00E45A00" w:rsidRDefault="006B7DBB" w:rsidP="00940372">
      <w:pPr>
        <w:numPr>
          <w:ilvl w:val="0"/>
          <w:numId w:val="67"/>
        </w:numPr>
        <w:jc w:val="both"/>
      </w:pPr>
      <w:r>
        <w:t xml:space="preserve">ČSP-5-3-01 </w:t>
      </w:r>
      <w:r w:rsidR="00E45A00">
        <w:t>provádí jednoduché pěstitelské činnosti, samostatně vede pěstitelské pokusy a pozorování</w:t>
      </w:r>
    </w:p>
    <w:p w:rsidR="00E45A00" w:rsidRDefault="006B7DBB" w:rsidP="00940372">
      <w:pPr>
        <w:numPr>
          <w:ilvl w:val="0"/>
          <w:numId w:val="67"/>
        </w:numPr>
        <w:jc w:val="both"/>
      </w:pPr>
      <w:r>
        <w:t xml:space="preserve">ČSP-5-3-02 </w:t>
      </w:r>
      <w:r w:rsidR="00E45A00">
        <w:t>ošetřuje a pěstuje podle daných zásad pokojové i jiné rostliny</w:t>
      </w:r>
    </w:p>
    <w:p w:rsidR="00E45A00" w:rsidRDefault="006B7DBB" w:rsidP="00940372">
      <w:pPr>
        <w:numPr>
          <w:ilvl w:val="0"/>
          <w:numId w:val="67"/>
        </w:numPr>
        <w:jc w:val="both"/>
      </w:pPr>
      <w:r>
        <w:t xml:space="preserve">ČSP-5-3-03 </w:t>
      </w:r>
      <w:r w:rsidR="00E45A00">
        <w:t>volí podle druhu pěstitelských činností správné pomůcky, nástroje a náčiní</w:t>
      </w:r>
    </w:p>
    <w:p w:rsidR="00E45A00" w:rsidRDefault="006B7DBB" w:rsidP="00940372">
      <w:pPr>
        <w:numPr>
          <w:ilvl w:val="0"/>
          <w:numId w:val="67"/>
        </w:numPr>
        <w:jc w:val="both"/>
      </w:pPr>
      <w:r>
        <w:t xml:space="preserve">ČSP-5-3-04 </w:t>
      </w:r>
      <w:r w:rsidR="00E45A00">
        <w:t>dodržuje zásady hygieny a bezpečnosti práce; poskytne první pomoc při úrazu</w:t>
      </w:r>
    </w:p>
    <w:p w:rsidR="00E45A00" w:rsidRDefault="00E45A00">
      <w:pPr>
        <w:jc w:val="both"/>
      </w:pPr>
    </w:p>
    <w:p w:rsidR="00E45A00" w:rsidRDefault="00E45A00">
      <w:pPr>
        <w:jc w:val="both"/>
      </w:pPr>
    </w:p>
    <w:p w:rsidR="00E45A00" w:rsidRDefault="00E45A00">
      <w:pPr>
        <w:jc w:val="both"/>
      </w:pPr>
      <w:r>
        <w:t>PŘÍPRAVA POKRMŮ</w:t>
      </w:r>
    </w:p>
    <w:p w:rsidR="00E45A00" w:rsidRDefault="00E45A00">
      <w:pPr>
        <w:jc w:val="both"/>
      </w:pPr>
      <w:r>
        <w:t>1.-3.třída</w:t>
      </w:r>
    </w:p>
    <w:p w:rsidR="00E45A00" w:rsidRDefault="006B7DBB" w:rsidP="00940372">
      <w:pPr>
        <w:numPr>
          <w:ilvl w:val="0"/>
          <w:numId w:val="67"/>
        </w:numPr>
        <w:jc w:val="both"/>
      </w:pPr>
      <w:r>
        <w:t xml:space="preserve">ČSP-3-4-01 </w:t>
      </w:r>
      <w:r w:rsidR="00E45A00">
        <w:t>připraví tabuli pro jednoduché stolování</w:t>
      </w:r>
    </w:p>
    <w:p w:rsidR="00E45A00" w:rsidRDefault="006B7DBB" w:rsidP="00940372">
      <w:pPr>
        <w:numPr>
          <w:ilvl w:val="0"/>
          <w:numId w:val="67"/>
        </w:numPr>
        <w:jc w:val="both"/>
      </w:pPr>
      <w:r>
        <w:t xml:space="preserve">ČSP-3-4-02 </w:t>
      </w:r>
      <w:r w:rsidR="00E45A00">
        <w:t>chová se vhodně při stolování</w:t>
      </w:r>
    </w:p>
    <w:p w:rsidR="00E45A00" w:rsidRDefault="00E45A00">
      <w:pPr>
        <w:jc w:val="both"/>
      </w:pPr>
      <w:r>
        <w:t>4.-5.třída</w:t>
      </w:r>
    </w:p>
    <w:p w:rsidR="00E45A00" w:rsidRDefault="006B7DBB" w:rsidP="00940372">
      <w:pPr>
        <w:numPr>
          <w:ilvl w:val="0"/>
          <w:numId w:val="67"/>
        </w:numPr>
        <w:jc w:val="both"/>
      </w:pPr>
      <w:r>
        <w:t xml:space="preserve">ČSP-5-4-01 </w:t>
      </w:r>
      <w:r w:rsidR="00E45A00">
        <w:t>orientuje se v základním vybavení kuchyně</w:t>
      </w:r>
    </w:p>
    <w:p w:rsidR="00E45A00" w:rsidRDefault="006B7DBB" w:rsidP="00940372">
      <w:pPr>
        <w:numPr>
          <w:ilvl w:val="0"/>
          <w:numId w:val="67"/>
        </w:numPr>
        <w:jc w:val="both"/>
      </w:pPr>
      <w:r>
        <w:t xml:space="preserve">ČSP-5-4-02 </w:t>
      </w:r>
      <w:r w:rsidR="00E45A00">
        <w:t>připraví samostatně jednoduchý pokrm</w:t>
      </w:r>
    </w:p>
    <w:p w:rsidR="00E45A00" w:rsidRDefault="006B7DBB" w:rsidP="00940372">
      <w:pPr>
        <w:numPr>
          <w:ilvl w:val="0"/>
          <w:numId w:val="67"/>
        </w:numPr>
        <w:jc w:val="both"/>
      </w:pPr>
      <w:r>
        <w:t xml:space="preserve">ČSP-5-4-03 </w:t>
      </w:r>
      <w:r w:rsidR="00E45A00">
        <w:t>dodržuje pravidla správného stolování a společenského chování</w:t>
      </w:r>
    </w:p>
    <w:p w:rsidR="00E45A00" w:rsidRDefault="006B7DBB" w:rsidP="00940372">
      <w:pPr>
        <w:numPr>
          <w:ilvl w:val="0"/>
          <w:numId w:val="67"/>
        </w:numPr>
        <w:jc w:val="both"/>
      </w:pPr>
      <w:r>
        <w:t xml:space="preserve">ČSP-5-4-04 </w:t>
      </w:r>
      <w:r w:rsidR="00E45A00">
        <w:t>udržuje pořádek a čistotu pracovních ploch, dodržuje základy hygieny a bezpečnosti práce; poskytne první pomoc i při úrazu v kuchyni</w:t>
      </w: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sectPr w:rsidR="00E45A00">
          <w:headerReference w:type="default" r:id="rId39"/>
          <w:pgSz w:w="11906" w:h="16838"/>
          <w:pgMar w:top="1418" w:right="1418" w:bottom="1418" w:left="1418" w:header="709" w:footer="709" w:gutter="0"/>
          <w:cols w:space="708"/>
          <w:docGrid w:linePitch="360"/>
        </w:sectPr>
      </w:pPr>
    </w:p>
    <w:p w:rsidR="00E45A00" w:rsidRDefault="00E45A00" w:rsidP="001C0F58">
      <w:pPr>
        <w:pStyle w:val="Nadpis3"/>
      </w:pPr>
      <w:bookmarkStart w:id="71" w:name="_Toc453522290"/>
      <w:r>
        <w:lastRenderedPageBreak/>
        <w:t>Učební osnovy Pracovní činnosti</w:t>
      </w:r>
      <w:bookmarkEnd w:id="71"/>
    </w:p>
    <w:tbl>
      <w:tblPr>
        <w:tblW w:w="5000" w:type="pct"/>
        <w:tblCellMar>
          <w:left w:w="0" w:type="dxa"/>
          <w:right w:w="0" w:type="dxa"/>
        </w:tblCellMar>
        <w:tblLook w:val="0000"/>
      </w:tblPr>
      <w:tblGrid>
        <w:gridCol w:w="556"/>
        <w:gridCol w:w="4139"/>
        <w:gridCol w:w="3901"/>
        <w:gridCol w:w="4198"/>
        <w:gridCol w:w="1238"/>
      </w:tblGrid>
      <w:tr w:rsidR="00E45A00">
        <w:trPr>
          <w:trHeight w:val="253"/>
        </w:trPr>
        <w:tc>
          <w:tcPr>
            <w:tcW w:w="198" w:type="pct"/>
            <w:tcBorders>
              <w:bottom w:val="nil"/>
            </w:tcBorders>
            <w:tcMar>
              <w:top w:w="15" w:type="dxa"/>
              <w:left w:w="15" w:type="dxa"/>
              <w:bottom w:w="0" w:type="dxa"/>
              <w:right w:w="15" w:type="dxa"/>
            </w:tcMar>
            <w:vAlign w:val="center"/>
          </w:tcPr>
          <w:p w:rsidR="00E45A00" w:rsidRDefault="00E45A00">
            <w:pPr>
              <w:jc w:val="center"/>
              <w:rPr>
                <w:b/>
                <w:bCs/>
                <w:sz w:val="20"/>
                <w:szCs w:val="20"/>
              </w:rPr>
            </w:pPr>
          </w:p>
        </w:tc>
        <w:tc>
          <w:tcPr>
            <w:tcW w:w="1475" w:type="pct"/>
            <w:tcBorders>
              <w:bottom w:val="nil"/>
            </w:tcBorders>
            <w:noWrap/>
            <w:tcMar>
              <w:top w:w="15" w:type="dxa"/>
              <w:left w:w="15" w:type="dxa"/>
              <w:bottom w:w="0" w:type="dxa"/>
              <w:right w:w="15" w:type="dxa"/>
            </w:tcMar>
          </w:tcPr>
          <w:p w:rsidR="00E45A00" w:rsidRDefault="00E45A00">
            <w:pPr>
              <w:rPr>
                <w:b/>
                <w:sz w:val="20"/>
                <w:szCs w:val="20"/>
              </w:rPr>
            </w:pPr>
            <w:r>
              <w:rPr>
                <w:b/>
                <w:sz w:val="20"/>
                <w:szCs w:val="20"/>
              </w:rPr>
              <w:t>Vzdělávací oblast:</w:t>
            </w:r>
          </w:p>
        </w:tc>
        <w:tc>
          <w:tcPr>
            <w:tcW w:w="1390" w:type="pct"/>
            <w:tcBorders>
              <w:bottom w:val="nil"/>
            </w:tcBorders>
            <w:noWrap/>
            <w:tcMar>
              <w:top w:w="15" w:type="dxa"/>
              <w:left w:w="15" w:type="dxa"/>
              <w:bottom w:w="0" w:type="dxa"/>
              <w:right w:w="15" w:type="dxa"/>
            </w:tcMar>
          </w:tcPr>
          <w:p w:rsidR="00E45A00" w:rsidRDefault="00E45A00">
            <w:pPr>
              <w:rPr>
                <w:b/>
                <w:bCs/>
                <w:sz w:val="20"/>
                <w:szCs w:val="20"/>
              </w:rPr>
            </w:pPr>
            <w:r>
              <w:rPr>
                <w:b/>
                <w:bCs/>
                <w:sz w:val="20"/>
                <w:szCs w:val="20"/>
              </w:rPr>
              <w:t>Člověk a svět práce</w:t>
            </w:r>
          </w:p>
        </w:tc>
        <w:tc>
          <w:tcPr>
            <w:tcW w:w="1496" w:type="pct"/>
            <w:tcBorders>
              <w:bottom w:val="nil"/>
            </w:tcBorders>
            <w:tcMar>
              <w:top w:w="15" w:type="dxa"/>
              <w:left w:w="15" w:type="dxa"/>
              <w:bottom w:w="0" w:type="dxa"/>
              <w:right w:w="15" w:type="dxa"/>
            </w:tcMar>
            <w:vAlign w:val="center"/>
          </w:tcPr>
          <w:p w:rsidR="00E45A00" w:rsidRDefault="00E45A00">
            <w:pPr>
              <w:jc w:val="center"/>
              <w:rPr>
                <w:b/>
                <w:bCs/>
                <w:sz w:val="20"/>
                <w:szCs w:val="20"/>
              </w:rPr>
            </w:pPr>
          </w:p>
        </w:tc>
        <w:tc>
          <w:tcPr>
            <w:tcW w:w="441" w:type="pct"/>
            <w:tcBorders>
              <w:bottom w:val="nil"/>
            </w:tcBorders>
            <w:noWrap/>
            <w:tcMar>
              <w:top w:w="15" w:type="dxa"/>
              <w:left w:w="15" w:type="dxa"/>
              <w:bottom w:w="0" w:type="dxa"/>
              <w:right w:w="15" w:type="dxa"/>
            </w:tcMar>
            <w:vAlign w:val="center"/>
          </w:tcPr>
          <w:p w:rsidR="00E45A00" w:rsidRDefault="00E45A00">
            <w:pPr>
              <w:jc w:val="center"/>
              <w:rPr>
                <w:b/>
                <w:bCs/>
                <w:sz w:val="20"/>
                <w:szCs w:val="20"/>
              </w:rPr>
            </w:pPr>
          </w:p>
        </w:tc>
      </w:tr>
      <w:tr w:rsidR="00E45A00">
        <w:trPr>
          <w:trHeight w:val="227"/>
        </w:trPr>
        <w:tc>
          <w:tcPr>
            <w:tcW w:w="198" w:type="pct"/>
            <w:tcBorders>
              <w:bottom w:val="nil"/>
            </w:tcBorders>
            <w:tcMar>
              <w:top w:w="15" w:type="dxa"/>
              <w:left w:w="15" w:type="dxa"/>
              <w:bottom w:w="0" w:type="dxa"/>
              <w:right w:w="15" w:type="dxa"/>
            </w:tcMar>
            <w:vAlign w:val="center"/>
          </w:tcPr>
          <w:p w:rsidR="00E45A00" w:rsidRDefault="00E45A00">
            <w:pPr>
              <w:jc w:val="center"/>
              <w:rPr>
                <w:b/>
                <w:bCs/>
                <w:sz w:val="20"/>
                <w:szCs w:val="20"/>
              </w:rPr>
            </w:pPr>
          </w:p>
        </w:tc>
        <w:tc>
          <w:tcPr>
            <w:tcW w:w="1475" w:type="pct"/>
            <w:tcBorders>
              <w:bottom w:val="nil"/>
            </w:tcBorders>
            <w:noWrap/>
            <w:tcMar>
              <w:top w:w="15" w:type="dxa"/>
              <w:left w:w="15" w:type="dxa"/>
              <w:bottom w:w="0" w:type="dxa"/>
              <w:right w:w="15" w:type="dxa"/>
            </w:tcMar>
          </w:tcPr>
          <w:p w:rsidR="00E45A00" w:rsidRDefault="00E45A00">
            <w:pPr>
              <w:rPr>
                <w:b/>
                <w:sz w:val="20"/>
                <w:szCs w:val="20"/>
              </w:rPr>
            </w:pPr>
            <w:r>
              <w:rPr>
                <w:b/>
                <w:sz w:val="20"/>
                <w:szCs w:val="20"/>
              </w:rPr>
              <w:t>Vyučovací předmět:</w:t>
            </w:r>
          </w:p>
        </w:tc>
        <w:tc>
          <w:tcPr>
            <w:tcW w:w="1390" w:type="pct"/>
            <w:tcBorders>
              <w:bottom w:val="nil"/>
            </w:tcBorders>
            <w:noWrap/>
            <w:tcMar>
              <w:top w:w="15" w:type="dxa"/>
              <w:left w:w="15" w:type="dxa"/>
              <w:bottom w:w="0" w:type="dxa"/>
              <w:right w:w="15" w:type="dxa"/>
            </w:tcMar>
          </w:tcPr>
          <w:p w:rsidR="00E45A00" w:rsidRDefault="00E45A00">
            <w:pPr>
              <w:rPr>
                <w:b/>
                <w:bCs/>
                <w:sz w:val="20"/>
                <w:szCs w:val="20"/>
              </w:rPr>
            </w:pPr>
            <w:r>
              <w:rPr>
                <w:b/>
                <w:bCs/>
                <w:sz w:val="20"/>
                <w:szCs w:val="20"/>
              </w:rPr>
              <w:t>Pracovní činnosti</w:t>
            </w:r>
          </w:p>
        </w:tc>
        <w:tc>
          <w:tcPr>
            <w:tcW w:w="1496" w:type="pct"/>
            <w:tcBorders>
              <w:bottom w:val="nil"/>
            </w:tcBorders>
            <w:tcMar>
              <w:top w:w="15" w:type="dxa"/>
              <w:left w:w="15" w:type="dxa"/>
              <w:bottom w:w="0" w:type="dxa"/>
              <w:right w:w="15" w:type="dxa"/>
            </w:tcMar>
            <w:vAlign w:val="center"/>
          </w:tcPr>
          <w:p w:rsidR="00E45A00" w:rsidRDefault="00E45A00">
            <w:pPr>
              <w:jc w:val="center"/>
              <w:rPr>
                <w:b/>
                <w:bCs/>
                <w:sz w:val="20"/>
                <w:szCs w:val="20"/>
              </w:rPr>
            </w:pPr>
          </w:p>
        </w:tc>
        <w:tc>
          <w:tcPr>
            <w:tcW w:w="441" w:type="pct"/>
            <w:tcBorders>
              <w:bottom w:val="nil"/>
            </w:tcBorders>
            <w:noWrap/>
            <w:tcMar>
              <w:top w:w="15" w:type="dxa"/>
              <w:left w:w="15" w:type="dxa"/>
              <w:bottom w:w="0" w:type="dxa"/>
              <w:right w:w="15" w:type="dxa"/>
            </w:tcMar>
            <w:vAlign w:val="center"/>
          </w:tcPr>
          <w:p w:rsidR="00E45A00" w:rsidRDefault="00E45A00">
            <w:pPr>
              <w:jc w:val="center"/>
              <w:rPr>
                <w:b/>
                <w:bCs/>
                <w:sz w:val="20"/>
                <w:szCs w:val="20"/>
              </w:rPr>
            </w:pPr>
          </w:p>
        </w:tc>
      </w:tr>
      <w:tr w:rsidR="00E45A00">
        <w:trPr>
          <w:trHeight w:val="214"/>
        </w:trPr>
        <w:tc>
          <w:tcPr>
            <w:tcW w:w="198" w:type="pct"/>
            <w:tcBorders>
              <w:bottom w:val="single" w:sz="4" w:space="0" w:color="auto"/>
            </w:tcBorders>
            <w:tcMar>
              <w:top w:w="15" w:type="dxa"/>
              <w:left w:w="15" w:type="dxa"/>
              <w:bottom w:w="0" w:type="dxa"/>
              <w:right w:w="15" w:type="dxa"/>
            </w:tcMar>
            <w:vAlign w:val="center"/>
          </w:tcPr>
          <w:p w:rsidR="00E45A00" w:rsidRDefault="00E45A00">
            <w:pPr>
              <w:jc w:val="center"/>
              <w:rPr>
                <w:b/>
                <w:bCs/>
                <w:sz w:val="20"/>
                <w:szCs w:val="20"/>
              </w:rPr>
            </w:pPr>
          </w:p>
        </w:tc>
        <w:tc>
          <w:tcPr>
            <w:tcW w:w="1475" w:type="pct"/>
            <w:tcBorders>
              <w:bottom w:val="single" w:sz="4" w:space="0" w:color="auto"/>
            </w:tcBorders>
            <w:noWrap/>
            <w:tcMar>
              <w:top w:w="15" w:type="dxa"/>
              <w:left w:w="15" w:type="dxa"/>
              <w:bottom w:w="0" w:type="dxa"/>
              <w:right w:w="15" w:type="dxa"/>
            </w:tcMar>
          </w:tcPr>
          <w:p w:rsidR="00E45A00" w:rsidRDefault="00E45A00">
            <w:pPr>
              <w:rPr>
                <w:b/>
                <w:sz w:val="20"/>
                <w:szCs w:val="20"/>
              </w:rPr>
            </w:pPr>
            <w:r>
              <w:rPr>
                <w:b/>
                <w:sz w:val="20"/>
                <w:szCs w:val="20"/>
              </w:rPr>
              <w:t>Ročník:</w:t>
            </w:r>
          </w:p>
        </w:tc>
        <w:tc>
          <w:tcPr>
            <w:tcW w:w="1390" w:type="pct"/>
            <w:tcBorders>
              <w:bottom w:val="single" w:sz="4" w:space="0" w:color="auto"/>
            </w:tcBorders>
            <w:noWrap/>
            <w:tcMar>
              <w:top w:w="15" w:type="dxa"/>
              <w:left w:w="15" w:type="dxa"/>
              <w:bottom w:w="0" w:type="dxa"/>
              <w:right w:w="15" w:type="dxa"/>
            </w:tcMar>
          </w:tcPr>
          <w:p w:rsidR="00E45A00" w:rsidRDefault="00E45A00">
            <w:pPr>
              <w:rPr>
                <w:b/>
                <w:bCs/>
                <w:sz w:val="20"/>
                <w:szCs w:val="20"/>
              </w:rPr>
            </w:pPr>
            <w:r>
              <w:rPr>
                <w:b/>
                <w:sz w:val="20"/>
                <w:szCs w:val="20"/>
              </w:rPr>
              <w:t>1. – 3. ročník</w:t>
            </w:r>
          </w:p>
        </w:tc>
        <w:tc>
          <w:tcPr>
            <w:tcW w:w="1496" w:type="pct"/>
            <w:tcBorders>
              <w:bottom w:val="single" w:sz="4" w:space="0" w:color="auto"/>
            </w:tcBorders>
            <w:tcMar>
              <w:top w:w="15" w:type="dxa"/>
              <w:left w:w="15" w:type="dxa"/>
              <w:bottom w:w="0" w:type="dxa"/>
              <w:right w:w="15" w:type="dxa"/>
            </w:tcMar>
            <w:vAlign w:val="center"/>
          </w:tcPr>
          <w:p w:rsidR="00E45A00" w:rsidRDefault="00E45A00">
            <w:pPr>
              <w:jc w:val="center"/>
              <w:rPr>
                <w:b/>
                <w:bCs/>
                <w:sz w:val="20"/>
                <w:szCs w:val="20"/>
              </w:rPr>
            </w:pPr>
          </w:p>
        </w:tc>
        <w:tc>
          <w:tcPr>
            <w:tcW w:w="441" w:type="pct"/>
            <w:tcBorders>
              <w:bottom w:val="single" w:sz="4" w:space="0" w:color="auto"/>
            </w:tcBorders>
            <w:noWrap/>
            <w:tcMar>
              <w:top w:w="15" w:type="dxa"/>
              <w:left w:w="15" w:type="dxa"/>
              <w:bottom w:w="0" w:type="dxa"/>
              <w:right w:w="15" w:type="dxa"/>
            </w:tcMar>
            <w:vAlign w:val="center"/>
          </w:tcPr>
          <w:p w:rsidR="00E45A00" w:rsidRDefault="00E45A00">
            <w:pPr>
              <w:jc w:val="center"/>
              <w:rPr>
                <w:b/>
                <w:bCs/>
                <w:sz w:val="20"/>
                <w:szCs w:val="20"/>
              </w:rPr>
            </w:pPr>
          </w:p>
        </w:tc>
      </w:tr>
      <w:tr w:rsidR="00E45A00">
        <w:trPr>
          <w:trHeight w:val="387"/>
        </w:trPr>
        <w:tc>
          <w:tcPr>
            <w:tcW w:w="198" w:type="pct"/>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rsidR="00E45A00" w:rsidRDefault="00E45A00">
            <w:pPr>
              <w:jc w:val="center"/>
              <w:rPr>
                <w:b/>
                <w:bCs/>
                <w:sz w:val="20"/>
                <w:szCs w:val="20"/>
              </w:rPr>
            </w:pPr>
            <w:r>
              <w:rPr>
                <w:b/>
                <w:bCs/>
                <w:sz w:val="20"/>
                <w:szCs w:val="20"/>
              </w:rPr>
              <w:t>RVP</w:t>
            </w:r>
          </w:p>
        </w:tc>
        <w:tc>
          <w:tcPr>
            <w:tcW w:w="1475" w:type="pct"/>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rsidR="00E45A00" w:rsidRDefault="00E45A00">
            <w:pPr>
              <w:jc w:val="center"/>
              <w:rPr>
                <w:b/>
                <w:bCs/>
                <w:sz w:val="20"/>
                <w:szCs w:val="20"/>
              </w:rPr>
            </w:pPr>
            <w:r>
              <w:rPr>
                <w:b/>
                <w:bCs/>
                <w:sz w:val="20"/>
                <w:szCs w:val="20"/>
              </w:rPr>
              <w:t>Školní výstup</w:t>
            </w:r>
          </w:p>
        </w:tc>
        <w:tc>
          <w:tcPr>
            <w:tcW w:w="1390" w:type="pct"/>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rsidR="00E45A00" w:rsidRDefault="00E45A00">
            <w:pPr>
              <w:jc w:val="center"/>
              <w:rPr>
                <w:b/>
                <w:bCs/>
                <w:sz w:val="20"/>
                <w:szCs w:val="20"/>
              </w:rPr>
            </w:pPr>
            <w:r>
              <w:rPr>
                <w:b/>
                <w:bCs/>
                <w:sz w:val="20"/>
                <w:szCs w:val="20"/>
              </w:rPr>
              <w:t>Učivo</w:t>
            </w:r>
          </w:p>
        </w:tc>
        <w:tc>
          <w:tcPr>
            <w:tcW w:w="1496" w:type="pct"/>
            <w:tcBorders>
              <w:top w:val="single" w:sz="4" w:space="0" w:color="auto"/>
              <w:left w:val="nil"/>
              <w:bottom w:val="single" w:sz="4" w:space="0" w:color="auto"/>
              <w:right w:val="single" w:sz="4" w:space="0" w:color="000000"/>
            </w:tcBorders>
            <w:tcMar>
              <w:top w:w="15" w:type="dxa"/>
              <w:left w:w="15" w:type="dxa"/>
              <w:bottom w:w="0" w:type="dxa"/>
              <w:right w:w="15" w:type="dxa"/>
            </w:tcMar>
            <w:vAlign w:val="center"/>
          </w:tcPr>
          <w:p w:rsidR="00E45A00" w:rsidRDefault="00E45A00">
            <w:pPr>
              <w:jc w:val="center"/>
              <w:rPr>
                <w:b/>
                <w:bCs/>
                <w:sz w:val="20"/>
                <w:szCs w:val="20"/>
              </w:rPr>
            </w:pPr>
            <w:r>
              <w:rPr>
                <w:b/>
                <w:bCs/>
                <w:sz w:val="20"/>
                <w:szCs w:val="20"/>
              </w:rPr>
              <w:t>Průřezová témata, mezipředmětové vztahy, projekty</w:t>
            </w:r>
          </w:p>
        </w:tc>
        <w:tc>
          <w:tcPr>
            <w:tcW w:w="441"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E45A00" w:rsidRDefault="00E45A00">
            <w:pPr>
              <w:jc w:val="center"/>
              <w:rPr>
                <w:b/>
                <w:bCs/>
                <w:sz w:val="20"/>
                <w:szCs w:val="20"/>
              </w:rPr>
            </w:pPr>
            <w:r>
              <w:rPr>
                <w:b/>
                <w:bCs/>
                <w:sz w:val="20"/>
                <w:szCs w:val="20"/>
              </w:rPr>
              <w:t>Poznámky</w:t>
            </w:r>
          </w:p>
        </w:tc>
      </w:tr>
      <w:tr w:rsidR="00E45A00">
        <w:trPr>
          <w:trHeight w:val="255"/>
        </w:trPr>
        <w:tc>
          <w:tcPr>
            <w:tcW w:w="198" w:type="pct"/>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1</w:t>
            </w:r>
          </w:p>
        </w:tc>
        <w:tc>
          <w:tcPr>
            <w:tcW w:w="1475" w:type="pct"/>
            <w:tcBorders>
              <w:top w:val="single" w:sz="4" w:space="0" w:color="auto"/>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vystřihuje, lepí, skládá, vytrhává papír  </w:t>
            </w:r>
          </w:p>
        </w:tc>
        <w:tc>
          <w:tcPr>
            <w:tcW w:w="1390" w:type="pct"/>
            <w:tcBorders>
              <w:top w:val="single" w:sz="4" w:space="0" w:color="auto"/>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PRÁCE S DROBNÝM MATERIÁLEM</w:t>
            </w:r>
          </w:p>
        </w:tc>
        <w:tc>
          <w:tcPr>
            <w:tcW w:w="1496" w:type="pct"/>
            <w:tcBorders>
              <w:top w:val="single" w:sz="4" w:space="0" w:color="auto"/>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OSV -   rozvoj schopnosti poznávání</w:t>
            </w:r>
          </w:p>
        </w:tc>
        <w:tc>
          <w:tcPr>
            <w:tcW w:w="441" w:type="pct"/>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8" w:type="pct"/>
            <w:tcBorders>
              <w:top w:val="single" w:sz="4" w:space="0" w:color="auto"/>
              <w:left w:val="single" w:sz="4" w:space="0" w:color="auto"/>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2</w:t>
            </w:r>
          </w:p>
        </w:tc>
        <w:tc>
          <w:tcPr>
            <w:tcW w:w="1475" w:type="pct"/>
            <w:tcBorders>
              <w:top w:val="single" w:sz="4" w:space="0" w:color="auto"/>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p>
        </w:tc>
        <w:tc>
          <w:tcPr>
            <w:tcW w:w="1390" w:type="pct"/>
            <w:tcBorders>
              <w:top w:val="single" w:sz="4" w:space="0" w:color="auto"/>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chápe vlastnosti materiálu</w:t>
            </w:r>
          </w:p>
        </w:tc>
        <w:tc>
          <w:tcPr>
            <w:tcW w:w="1496" w:type="pct"/>
            <w:tcBorders>
              <w:top w:val="single" w:sz="4" w:space="0" w:color="auto"/>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OSV -  sebepoznání a sebepojetí</w:t>
            </w:r>
          </w:p>
        </w:tc>
        <w:tc>
          <w:tcPr>
            <w:tcW w:w="441" w:type="pct"/>
            <w:tcBorders>
              <w:top w:val="single" w:sz="4" w:space="0" w:color="auto"/>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8" w:type="pct"/>
            <w:tcBorders>
              <w:top w:val="nil"/>
              <w:left w:val="single" w:sz="4" w:space="0" w:color="auto"/>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5"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sbírá, třídí, suší rostliny, listy,</w:t>
            </w:r>
          </w:p>
        </w:tc>
        <w:tc>
          <w:tcPr>
            <w:tcW w:w="1390"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s papírem – mačkání, trhání,</w:t>
            </w:r>
          </w:p>
        </w:tc>
        <w:tc>
          <w:tcPr>
            <w:tcW w:w="1496"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OSV -  seberegulace a sebeorganizace</w:t>
            </w:r>
          </w:p>
        </w:tc>
        <w:tc>
          <w:tcPr>
            <w:tcW w:w="441" w:type="pct"/>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8" w:type="pct"/>
            <w:tcBorders>
              <w:top w:val="nil"/>
              <w:left w:val="single" w:sz="4" w:space="0" w:color="auto"/>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5"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semena</w:t>
            </w:r>
          </w:p>
        </w:tc>
        <w:tc>
          <w:tcPr>
            <w:tcW w:w="1390"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lepení, stříhání, vystřihování,</w:t>
            </w:r>
          </w:p>
        </w:tc>
        <w:tc>
          <w:tcPr>
            <w:tcW w:w="1496"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OSV -  psychohygiena</w:t>
            </w:r>
          </w:p>
        </w:tc>
        <w:tc>
          <w:tcPr>
            <w:tcW w:w="441" w:type="pct"/>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8" w:type="pct"/>
            <w:tcBorders>
              <w:top w:val="nil"/>
              <w:left w:val="single" w:sz="4" w:space="0" w:color="auto"/>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5"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vyhledává a dotváří přírodniny na</w:t>
            </w:r>
          </w:p>
        </w:tc>
        <w:tc>
          <w:tcPr>
            <w:tcW w:w="1390"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překládání,</w:t>
            </w:r>
          </w:p>
        </w:tc>
        <w:tc>
          <w:tcPr>
            <w:tcW w:w="1496"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OSV -  kreativita</w:t>
            </w:r>
          </w:p>
        </w:tc>
        <w:tc>
          <w:tcPr>
            <w:tcW w:w="441" w:type="pct"/>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8" w:type="pct"/>
            <w:tcBorders>
              <w:top w:val="nil"/>
              <w:left w:val="single" w:sz="4" w:space="0" w:color="auto"/>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5"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základě představ</w:t>
            </w:r>
          </w:p>
        </w:tc>
        <w:tc>
          <w:tcPr>
            <w:tcW w:w="1390"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skládání,konstruování, řezání</w:t>
            </w:r>
          </w:p>
        </w:tc>
        <w:tc>
          <w:tcPr>
            <w:tcW w:w="1496"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ENV -  lidské aktivity a problémy živ.prostředí</w:t>
            </w:r>
          </w:p>
        </w:tc>
        <w:tc>
          <w:tcPr>
            <w:tcW w:w="441" w:type="pct"/>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8" w:type="pct"/>
            <w:tcBorders>
              <w:top w:val="nil"/>
              <w:left w:val="single" w:sz="4" w:space="0" w:color="auto"/>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5"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opracovává a aranžuje přírodniny</w:t>
            </w:r>
          </w:p>
        </w:tc>
        <w:tc>
          <w:tcPr>
            <w:tcW w:w="1390"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kovem – tvarování, proplétání</w:t>
            </w:r>
          </w:p>
        </w:tc>
        <w:tc>
          <w:tcPr>
            <w:tcW w:w="1496"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p>
        </w:tc>
        <w:tc>
          <w:tcPr>
            <w:tcW w:w="441" w:type="pct"/>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8" w:type="pct"/>
            <w:tcBorders>
              <w:top w:val="nil"/>
              <w:left w:val="single" w:sz="4" w:space="0" w:color="auto"/>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5"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udržuje pořádek a čistotu na svém</w:t>
            </w:r>
          </w:p>
        </w:tc>
        <w:tc>
          <w:tcPr>
            <w:tcW w:w="1390"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drátu, práce s kovovou fólií</w:t>
            </w:r>
          </w:p>
        </w:tc>
        <w:tc>
          <w:tcPr>
            <w:tcW w:w="1496"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ENV  - vztah člověka k prostředí</w:t>
            </w:r>
          </w:p>
        </w:tc>
        <w:tc>
          <w:tcPr>
            <w:tcW w:w="441" w:type="pct"/>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8" w:type="pct"/>
            <w:tcBorders>
              <w:top w:val="nil"/>
              <w:left w:val="single" w:sz="4" w:space="0" w:color="auto"/>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5"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pracovišti</w:t>
            </w:r>
          </w:p>
        </w:tc>
        <w:tc>
          <w:tcPr>
            <w:tcW w:w="1390"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s přírodninami – sbírání, dotváření,</w:t>
            </w:r>
          </w:p>
        </w:tc>
        <w:tc>
          <w:tcPr>
            <w:tcW w:w="1496"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1" w:type="pct"/>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8" w:type="pct"/>
            <w:tcBorders>
              <w:top w:val="nil"/>
              <w:left w:val="single" w:sz="4" w:space="0" w:color="auto"/>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5"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pracuje podle slovního návodu</w:t>
            </w:r>
          </w:p>
        </w:tc>
        <w:tc>
          <w:tcPr>
            <w:tcW w:w="1390"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aranžování, opracovávání</w:t>
            </w:r>
          </w:p>
        </w:tc>
        <w:tc>
          <w:tcPr>
            <w:tcW w:w="1496"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1" w:type="pct"/>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8" w:type="pct"/>
            <w:tcBorders>
              <w:top w:val="nil"/>
              <w:left w:val="single" w:sz="4" w:space="0" w:color="auto"/>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5"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zvládá jednoduché pracovní</w:t>
            </w:r>
          </w:p>
        </w:tc>
        <w:tc>
          <w:tcPr>
            <w:tcW w:w="1390"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s textilem – navlékání jehly, uzel,</w:t>
            </w:r>
          </w:p>
        </w:tc>
        <w:tc>
          <w:tcPr>
            <w:tcW w:w="1496"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1" w:type="pct"/>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8" w:type="pct"/>
            <w:tcBorders>
              <w:top w:val="nil"/>
              <w:left w:val="single" w:sz="4" w:space="0" w:color="auto"/>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5"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postupy</w:t>
            </w:r>
          </w:p>
        </w:tc>
        <w:tc>
          <w:tcPr>
            <w:tcW w:w="1390"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stříhání, šití-různé druhy stehů,</w:t>
            </w:r>
          </w:p>
        </w:tc>
        <w:tc>
          <w:tcPr>
            <w:tcW w:w="1496"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1" w:type="pct"/>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8" w:type="pct"/>
            <w:tcBorders>
              <w:top w:val="nil"/>
              <w:left w:val="single" w:sz="4" w:space="0" w:color="auto"/>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5"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získává pracovní dovednosti a</w:t>
            </w:r>
          </w:p>
        </w:tc>
        <w:tc>
          <w:tcPr>
            <w:tcW w:w="1390"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našívání knoflíků a hadříků,lepení</w:t>
            </w:r>
          </w:p>
        </w:tc>
        <w:tc>
          <w:tcPr>
            <w:tcW w:w="1496"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1" w:type="pct"/>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8" w:type="pct"/>
            <w:tcBorders>
              <w:top w:val="nil"/>
              <w:left w:val="single" w:sz="4" w:space="0" w:color="auto"/>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5"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návyky při pracích s různým</w:t>
            </w:r>
          </w:p>
        </w:tc>
        <w:tc>
          <w:tcPr>
            <w:tcW w:w="1390"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s jiným materiálem – se dřevem,</w:t>
            </w:r>
          </w:p>
        </w:tc>
        <w:tc>
          <w:tcPr>
            <w:tcW w:w="1496"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1" w:type="pct"/>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8" w:type="pct"/>
            <w:tcBorders>
              <w:top w:val="nil"/>
              <w:left w:val="single" w:sz="4" w:space="0" w:color="auto"/>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5"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materiálem</w:t>
            </w:r>
          </w:p>
        </w:tc>
        <w:tc>
          <w:tcPr>
            <w:tcW w:w="1390"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modelovací hmotou</w:t>
            </w:r>
          </w:p>
        </w:tc>
        <w:tc>
          <w:tcPr>
            <w:tcW w:w="1496"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1" w:type="pct"/>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8" w:type="pct"/>
            <w:tcBorders>
              <w:top w:val="nil"/>
              <w:left w:val="single" w:sz="4" w:space="0" w:color="auto"/>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5"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citlivě přistupuje ke své práci a okolí</w:t>
            </w:r>
          </w:p>
        </w:tc>
        <w:tc>
          <w:tcPr>
            <w:tcW w:w="1390"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KONSTRUKČNÍ ČINNOSTI</w:t>
            </w:r>
          </w:p>
        </w:tc>
        <w:tc>
          <w:tcPr>
            <w:tcW w:w="1496"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1" w:type="pct"/>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8" w:type="pct"/>
            <w:tcBorders>
              <w:top w:val="single" w:sz="4" w:space="0" w:color="auto"/>
              <w:left w:val="single" w:sz="4" w:space="0" w:color="auto"/>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7</w:t>
            </w:r>
          </w:p>
        </w:tc>
        <w:tc>
          <w:tcPr>
            <w:tcW w:w="1475" w:type="pct"/>
            <w:tcBorders>
              <w:top w:val="single" w:sz="4" w:space="0" w:color="auto"/>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umí pracovat se šablonou</w:t>
            </w:r>
          </w:p>
        </w:tc>
        <w:tc>
          <w:tcPr>
            <w:tcW w:w="1390" w:type="pct"/>
            <w:tcBorders>
              <w:top w:val="single" w:sz="4" w:space="0" w:color="auto"/>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se stavebnicemi – sestavování</w:t>
            </w:r>
          </w:p>
        </w:tc>
        <w:tc>
          <w:tcPr>
            <w:tcW w:w="1496" w:type="pct"/>
            <w:tcBorders>
              <w:top w:val="single" w:sz="4" w:space="0" w:color="auto"/>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1" w:type="pct"/>
            <w:tcBorders>
              <w:top w:val="single" w:sz="4" w:space="0" w:color="auto"/>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8" w:type="pct"/>
            <w:tcBorders>
              <w:top w:val="nil"/>
              <w:left w:val="single" w:sz="4" w:space="0" w:color="auto"/>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5"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sám volí např. barvy papíru,</w:t>
            </w:r>
          </w:p>
        </w:tc>
        <w:tc>
          <w:tcPr>
            <w:tcW w:w="1390"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stavebnicových prvků, kolektivní</w:t>
            </w:r>
          </w:p>
        </w:tc>
        <w:tc>
          <w:tcPr>
            <w:tcW w:w="1496"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1" w:type="pct"/>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8" w:type="pct"/>
            <w:tcBorders>
              <w:top w:val="nil"/>
              <w:left w:val="single" w:sz="4" w:space="0" w:color="auto"/>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5"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trhání v ohybu</w:t>
            </w:r>
          </w:p>
        </w:tc>
        <w:tc>
          <w:tcPr>
            <w:tcW w:w="1390"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práce, montáž, demontáž, práce</w:t>
            </w:r>
          </w:p>
        </w:tc>
        <w:tc>
          <w:tcPr>
            <w:tcW w:w="1496"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1" w:type="pct"/>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8" w:type="pct"/>
            <w:tcBorders>
              <w:top w:val="nil"/>
              <w:left w:val="single" w:sz="4" w:space="0" w:color="auto"/>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5"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učí se zacházet s různými nástroji</w:t>
            </w:r>
          </w:p>
        </w:tc>
        <w:tc>
          <w:tcPr>
            <w:tcW w:w="1390"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s jednoduchým návodem, předlohou</w:t>
            </w:r>
          </w:p>
        </w:tc>
        <w:tc>
          <w:tcPr>
            <w:tcW w:w="1496"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1" w:type="pct"/>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8" w:type="pct"/>
            <w:tcBorders>
              <w:top w:val="nil"/>
              <w:left w:val="single" w:sz="4" w:space="0" w:color="auto"/>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5"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zvládá jednoduché opracování  dřeva</w:t>
            </w:r>
          </w:p>
        </w:tc>
        <w:tc>
          <w:tcPr>
            <w:tcW w:w="1390"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nebo náčrtem podle pokynů i samostatně</w:t>
            </w:r>
          </w:p>
        </w:tc>
        <w:tc>
          <w:tcPr>
            <w:tcW w:w="1496"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1" w:type="pct"/>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8" w:type="pct"/>
            <w:tcBorders>
              <w:top w:val="nil"/>
              <w:left w:val="single" w:sz="4" w:space="0" w:color="auto"/>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5"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spolupracuje ve dvojicích a</w:t>
            </w:r>
          </w:p>
        </w:tc>
        <w:tc>
          <w:tcPr>
            <w:tcW w:w="1390"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w:t>
            </w:r>
          </w:p>
        </w:tc>
        <w:tc>
          <w:tcPr>
            <w:tcW w:w="1496"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1" w:type="pct"/>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8" w:type="pct"/>
            <w:tcBorders>
              <w:top w:val="nil"/>
              <w:left w:val="single" w:sz="4" w:space="0" w:color="auto"/>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5" w:type="pct"/>
            <w:tcBorders>
              <w:top w:val="nil"/>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větších skupinách</w:t>
            </w:r>
          </w:p>
        </w:tc>
        <w:tc>
          <w:tcPr>
            <w:tcW w:w="1390" w:type="pct"/>
            <w:tcBorders>
              <w:top w:val="nil"/>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PĚSTITELSKÉ PRÁCE</w:t>
            </w:r>
          </w:p>
        </w:tc>
        <w:tc>
          <w:tcPr>
            <w:tcW w:w="1496" w:type="pct"/>
            <w:tcBorders>
              <w:top w:val="nil"/>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1" w:type="pct"/>
            <w:tcBorders>
              <w:top w:val="nil"/>
              <w:left w:val="nil"/>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8" w:type="pct"/>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11</w:t>
            </w:r>
          </w:p>
        </w:tc>
        <w:tc>
          <w:tcPr>
            <w:tcW w:w="1475" w:type="pct"/>
            <w:tcBorders>
              <w:top w:val="single" w:sz="4" w:space="0" w:color="auto"/>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učí se respektovat požadavky</w:t>
            </w:r>
          </w:p>
        </w:tc>
        <w:tc>
          <w:tcPr>
            <w:tcW w:w="1390" w:type="pct"/>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jednoduché pěstitelské činnosti</w:t>
            </w:r>
          </w:p>
        </w:tc>
        <w:tc>
          <w:tcPr>
            <w:tcW w:w="149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1"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8" w:type="pct"/>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12</w:t>
            </w:r>
          </w:p>
        </w:tc>
        <w:tc>
          <w:tcPr>
            <w:tcW w:w="1475" w:type="pct"/>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bezpečnosti a hygieny práce</w:t>
            </w:r>
          </w:p>
        </w:tc>
        <w:tc>
          <w:tcPr>
            <w:tcW w:w="1390" w:type="pct"/>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přiměřené věku dětí – pěstování</w:t>
            </w:r>
          </w:p>
        </w:tc>
        <w:tc>
          <w:tcPr>
            <w:tcW w:w="1496" w:type="pct"/>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1" w:type="pct"/>
            <w:tcBorders>
              <w:top w:val="single" w:sz="4" w:space="0" w:color="auto"/>
              <w:left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329"/>
        </w:trPr>
        <w:tc>
          <w:tcPr>
            <w:tcW w:w="198" w:type="pct"/>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5" w:type="pct"/>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p>
        </w:tc>
        <w:tc>
          <w:tcPr>
            <w:tcW w:w="1390" w:type="pct"/>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pokojových rostlin, výživa rostlin,</w:t>
            </w:r>
          </w:p>
        </w:tc>
        <w:tc>
          <w:tcPr>
            <w:tcW w:w="1496" w:type="pct"/>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1" w:type="pct"/>
            <w:tcBorders>
              <w:left w:val="single" w:sz="4" w:space="0" w:color="auto"/>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8" w:type="pct"/>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vAlign w:val="center"/>
          </w:tcPr>
          <w:p w:rsidR="00E45A00" w:rsidRDefault="00E45A00">
            <w:pPr>
              <w:jc w:val="center"/>
              <w:rPr>
                <w:b/>
                <w:bCs/>
                <w:sz w:val="20"/>
                <w:szCs w:val="20"/>
              </w:rPr>
            </w:pPr>
            <w:r>
              <w:rPr>
                <w:b/>
                <w:bCs/>
                <w:sz w:val="20"/>
                <w:szCs w:val="20"/>
              </w:rPr>
              <w:lastRenderedPageBreak/>
              <w:t>RVP</w:t>
            </w:r>
          </w:p>
        </w:tc>
        <w:tc>
          <w:tcPr>
            <w:tcW w:w="1475" w:type="pct"/>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rsidR="00E45A00" w:rsidRDefault="00E45A00">
            <w:pPr>
              <w:jc w:val="center"/>
              <w:rPr>
                <w:b/>
                <w:bCs/>
                <w:sz w:val="20"/>
                <w:szCs w:val="20"/>
              </w:rPr>
            </w:pPr>
            <w:r>
              <w:rPr>
                <w:b/>
                <w:bCs/>
                <w:sz w:val="20"/>
                <w:szCs w:val="20"/>
              </w:rPr>
              <w:t>Školní výstup</w:t>
            </w:r>
          </w:p>
        </w:tc>
        <w:tc>
          <w:tcPr>
            <w:tcW w:w="1390" w:type="pct"/>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rsidR="00E45A00" w:rsidRDefault="00E45A00">
            <w:pPr>
              <w:jc w:val="center"/>
              <w:rPr>
                <w:b/>
                <w:bCs/>
                <w:sz w:val="20"/>
                <w:szCs w:val="20"/>
              </w:rPr>
            </w:pPr>
            <w:r>
              <w:rPr>
                <w:b/>
                <w:bCs/>
                <w:sz w:val="20"/>
                <w:szCs w:val="20"/>
              </w:rPr>
              <w:t>Učivo</w:t>
            </w:r>
          </w:p>
        </w:tc>
        <w:tc>
          <w:tcPr>
            <w:tcW w:w="1496" w:type="pct"/>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rsidR="00E45A00" w:rsidRDefault="00E45A00">
            <w:pPr>
              <w:jc w:val="cente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 xml:space="preserve"> vztahy, projekty</w:t>
            </w:r>
          </w:p>
        </w:tc>
        <w:tc>
          <w:tcPr>
            <w:tcW w:w="441"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E45A00" w:rsidRDefault="00E45A00">
            <w:pPr>
              <w:jc w:val="center"/>
              <w:rPr>
                <w:b/>
                <w:bCs/>
                <w:sz w:val="20"/>
                <w:szCs w:val="20"/>
              </w:rPr>
            </w:pPr>
            <w:r>
              <w:rPr>
                <w:b/>
                <w:bCs/>
                <w:sz w:val="20"/>
                <w:szCs w:val="20"/>
              </w:rPr>
              <w:t>Poznámky</w:t>
            </w:r>
          </w:p>
        </w:tc>
      </w:tr>
      <w:tr w:rsidR="00E45A00">
        <w:trPr>
          <w:trHeight w:val="255"/>
        </w:trPr>
        <w:tc>
          <w:tcPr>
            <w:tcW w:w="198" w:type="pct"/>
            <w:tcBorders>
              <w:top w:val="single" w:sz="4" w:space="0" w:color="auto"/>
              <w:left w:val="single" w:sz="4" w:space="0" w:color="auto"/>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12</w:t>
            </w:r>
          </w:p>
        </w:tc>
        <w:tc>
          <w:tcPr>
            <w:tcW w:w="1475" w:type="pct"/>
            <w:tcBorders>
              <w:top w:val="single" w:sz="4" w:space="0" w:color="auto"/>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umí zhodnotit výsledek své</w:t>
            </w:r>
          </w:p>
        </w:tc>
        <w:tc>
          <w:tcPr>
            <w:tcW w:w="1390" w:type="pct"/>
            <w:tcBorders>
              <w:top w:val="single" w:sz="4" w:space="0" w:color="auto"/>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pěstování rostlin</w:t>
            </w:r>
          </w:p>
        </w:tc>
        <w:tc>
          <w:tcPr>
            <w:tcW w:w="1496" w:type="pct"/>
            <w:tcBorders>
              <w:top w:val="single" w:sz="4" w:space="0" w:color="auto"/>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1" w:type="pct"/>
            <w:tcBorders>
              <w:top w:val="single" w:sz="4" w:space="0" w:color="auto"/>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8" w:type="pct"/>
            <w:tcBorders>
              <w:top w:val="nil"/>
              <w:left w:val="single" w:sz="4" w:space="0" w:color="auto"/>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5"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pracovní činnosti</w:t>
            </w:r>
          </w:p>
        </w:tc>
        <w:tc>
          <w:tcPr>
            <w:tcW w:w="1390"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pozorování přírody – zaznamenávání</w:t>
            </w:r>
          </w:p>
        </w:tc>
        <w:tc>
          <w:tcPr>
            <w:tcW w:w="1496"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1" w:type="pct"/>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8" w:type="pct"/>
            <w:tcBorders>
              <w:top w:val="nil"/>
              <w:left w:val="single" w:sz="4" w:space="0" w:color="auto"/>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5"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modeluje tvary podle předlohy</w:t>
            </w:r>
          </w:p>
        </w:tc>
        <w:tc>
          <w:tcPr>
            <w:tcW w:w="1390"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výsledků pozorování, propojení učiva</w:t>
            </w:r>
          </w:p>
        </w:tc>
        <w:tc>
          <w:tcPr>
            <w:tcW w:w="1496"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1" w:type="pct"/>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8" w:type="pct"/>
            <w:tcBorders>
              <w:top w:val="nil"/>
              <w:left w:val="single" w:sz="4" w:space="0" w:color="auto"/>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5"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zvládá různé druhy stehů,</w:t>
            </w:r>
          </w:p>
        </w:tc>
        <w:tc>
          <w:tcPr>
            <w:tcW w:w="1390"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s prvoukou</w:t>
            </w:r>
          </w:p>
        </w:tc>
        <w:tc>
          <w:tcPr>
            <w:tcW w:w="1496"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1" w:type="pct"/>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8" w:type="pct"/>
            <w:tcBorders>
              <w:top w:val="nil"/>
              <w:left w:val="single" w:sz="4" w:space="0" w:color="auto"/>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5" w:type="pct"/>
            <w:tcBorders>
              <w:top w:val="nil"/>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našívání knoflíků</w:t>
            </w:r>
          </w:p>
        </w:tc>
        <w:tc>
          <w:tcPr>
            <w:tcW w:w="1390" w:type="pct"/>
            <w:tcBorders>
              <w:top w:val="nil"/>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PŘÍPRAVA POKRMŮ</w:t>
            </w:r>
          </w:p>
        </w:tc>
        <w:tc>
          <w:tcPr>
            <w:tcW w:w="1496" w:type="pct"/>
            <w:tcBorders>
              <w:top w:val="nil"/>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1" w:type="pct"/>
            <w:tcBorders>
              <w:top w:val="nil"/>
              <w:left w:val="nil"/>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8" w:type="pct"/>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17</w:t>
            </w:r>
          </w:p>
        </w:tc>
        <w:tc>
          <w:tcPr>
            <w:tcW w:w="1475" w:type="pct"/>
            <w:tcBorders>
              <w:top w:val="single" w:sz="4" w:space="0" w:color="auto"/>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poznává různé druhy textilií</w:t>
            </w:r>
          </w:p>
        </w:tc>
        <w:tc>
          <w:tcPr>
            <w:tcW w:w="1390" w:type="pct"/>
            <w:tcBorders>
              <w:top w:val="single" w:sz="4" w:space="0" w:color="auto"/>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stolování- chování, příprava</w:t>
            </w:r>
          </w:p>
        </w:tc>
        <w:tc>
          <w:tcPr>
            <w:tcW w:w="1496" w:type="pct"/>
            <w:tcBorders>
              <w:top w:val="single" w:sz="4" w:space="0" w:color="auto"/>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1" w:type="pct"/>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8" w:type="pct"/>
            <w:tcBorders>
              <w:top w:val="single" w:sz="4" w:space="0" w:color="auto"/>
              <w:left w:val="single" w:sz="4" w:space="0" w:color="auto"/>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18</w:t>
            </w:r>
          </w:p>
        </w:tc>
        <w:tc>
          <w:tcPr>
            <w:tcW w:w="1475" w:type="pct"/>
            <w:tcBorders>
              <w:top w:val="single" w:sz="4" w:space="0" w:color="auto"/>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a získává poznatky o jejich výrobě</w:t>
            </w:r>
          </w:p>
        </w:tc>
        <w:tc>
          <w:tcPr>
            <w:tcW w:w="1390" w:type="pct"/>
            <w:tcBorders>
              <w:top w:val="single" w:sz="4" w:space="0" w:color="auto"/>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stolu, úklid, oslavy narozenin,</w:t>
            </w:r>
          </w:p>
        </w:tc>
        <w:tc>
          <w:tcPr>
            <w:tcW w:w="1496" w:type="pct"/>
            <w:tcBorders>
              <w:top w:val="single" w:sz="4" w:space="0" w:color="auto"/>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1" w:type="pct"/>
            <w:tcBorders>
              <w:top w:val="single" w:sz="4" w:space="0" w:color="auto"/>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8" w:type="pct"/>
            <w:tcBorders>
              <w:top w:val="nil"/>
              <w:left w:val="single" w:sz="4" w:space="0" w:color="auto"/>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5"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pracuje uvědoměle, tvořivě</w:t>
            </w:r>
          </w:p>
        </w:tc>
        <w:tc>
          <w:tcPr>
            <w:tcW w:w="1390"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Vánoce, Velikonoce</w:t>
            </w:r>
          </w:p>
        </w:tc>
        <w:tc>
          <w:tcPr>
            <w:tcW w:w="1496"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1" w:type="pct"/>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8" w:type="pct"/>
            <w:tcBorders>
              <w:top w:val="nil"/>
              <w:left w:val="single" w:sz="4" w:space="0" w:color="auto"/>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5"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a samostatně</w:t>
            </w:r>
          </w:p>
        </w:tc>
        <w:tc>
          <w:tcPr>
            <w:tcW w:w="1390"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pokrmech – zdobení cukroví,</w:t>
            </w:r>
          </w:p>
        </w:tc>
        <w:tc>
          <w:tcPr>
            <w:tcW w:w="1496"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1" w:type="pct"/>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8" w:type="pct"/>
            <w:tcBorders>
              <w:top w:val="nil"/>
              <w:left w:val="single" w:sz="4" w:space="0" w:color="auto"/>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5"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učí se základním pěstitelským činnostem</w:t>
            </w:r>
          </w:p>
        </w:tc>
        <w:tc>
          <w:tcPr>
            <w:tcW w:w="1390"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vajíček, sestavení jídelníčku,</w:t>
            </w:r>
          </w:p>
        </w:tc>
        <w:tc>
          <w:tcPr>
            <w:tcW w:w="1496"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1" w:type="pct"/>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8" w:type="pct"/>
            <w:tcBorders>
              <w:top w:val="nil"/>
              <w:left w:val="single" w:sz="4" w:space="0" w:color="auto"/>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5" w:type="pct"/>
            <w:tcBorders>
              <w:top w:val="nil"/>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vytváří si základy pracovních návyků</w:t>
            </w:r>
          </w:p>
        </w:tc>
        <w:tc>
          <w:tcPr>
            <w:tcW w:w="1390" w:type="pct"/>
            <w:tcBorders>
              <w:top w:val="nil"/>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zdravá výživa</w:t>
            </w:r>
          </w:p>
        </w:tc>
        <w:tc>
          <w:tcPr>
            <w:tcW w:w="1496" w:type="pct"/>
            <w:tcBorders>
              <w:top w:val="nil"/>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1" w:type="pct"/>
            <w:tcBorders>
              <w:top w:val="nil"/>
              <w:left w:val="nil"/>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8" w:type="pct"/>
            <w:tcBorders>
              <w:top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5" w:type="pct"/>
            <w:tcBorders>
              <w:top w:val="single" w:sz="4" w:space="0" w:color="auto"/>
            </w:tcBorders>
            <w:noWrap/>
            <w:tcMar>
              <w:top w:w="15" w:type="dxa"/>
              <w:left w:w="15" w:type="dxa"/>
              <w:bottom w:w="0" w:type="dxa"/>
              <w:right w:w="15" w:type="dxa"/>
            </w:tcMar>
          </w:tcPr>
          <w:p w:rsidR="00E45A00" w:rsidRDefault="00E45A00">
            <w:pPr>
              <w:rPr>
                <w:rFonts w:eastAsia="Arial Unicode MS"/>
                <w:sz w:val="20"/>
                <w:szCs w:val="20"/>
              </w:rPr>
            </w:pPr>
          </w:p>
        </w:tc>
        <w:tc>
          <w:tcPr>
            <w:tcW w:w="1390" w:type="pct"/>
            <w:tcBorders>
              <w:top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96" w:type="pct"/>
            <w:tcBorders>
              <w:top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1" w:type="pct"/>
            <w:tcBorders>
              <w:top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8" w:type="pct"/>
            <w:tcBorders>
              <w:bottom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5" w:type="pct"/>
            <w:tcBorders>
              <w:bottom w:val="nil"/>
            </w:tcBorders>
            <w:noWrap/>
            <w:tcMar>
              <w:top w:w="15" w:type="dxa"/>
              <w:left w:w="15" w:type="dxa"/>
              <w:bottom w:w="0" w:type="dxa"/>
              <w:right w:w="15" w:type="dxa"/>
            </w:tcMar>
          </w:tcPr>
          <w:p w:rsidR="00E45A00" w:rsidRDefault="00E45A00">
            <w:pPr>
              <w:rPr>
                <w:b/>
                <w:sz w:val="20"/>
                <w:szCs w:val="20"/>
              </w:rPr>
            </w:pPr>
            <w:r>
              <w:rPr>
                <w:b/>
                <w:sz w:val="20"/>
                <w:szCs w:val="20"/>
              </w:rPr>
              <w:t>Vzdělávací oblast:</w:t>
            </w:r>
          </w:p>
        </w:tc>
        <w:tc>
          <w:tcPr>
            <w:tcW w:w="1390" w:type="pct"/>
            <w:tcBorders>
              <w:bottom w:val="nil"/>
            </w:tcBorders>
            <w:noWrap/>
            <w:tcMar>
              <w:top w:w="15" w:type="dxa"/>
              <w:left w:w="15" w:type="dxa"/>
              <w:bottom w:w="0" w:type="dxa"/>
              <w:right w:w="15" w:type="dxa"/>
            </w:tcMar>
          </w:tcPr>
          <w:p w:rsidR="00E45A00" w:rsidRDefault="00E45A00">
            <w:pPr>
              <w:rPr>
                <w:b/>
                <w:bCs/>
                <w:sz w:val="20"/>
                <w:szCs w:val="20"/>
              </w:rPr>
            </w:pPr>
            <w:r>
              <w:rPr>
                <w:b/>
                <w:bCs/>
                <w:sz w:val="20"/>
                <w:szCs w:val="20"/>
              </w:rPr>
              <w:t>Člověk a svět práce</w:t>
            </w:r>
          </w:p>
        </w:tc>
        <w:tc>
          <w:tcPr>
            <w:tcW w:w="1496" w:type="pct"/>
            <w:tcBorders>
              <w:bottom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1" w:type="pct"/>
            <w:tcBorders>
              <w:bottom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8" w:type="pct"/>
            <w:tcBorders>
              <w:bottom w:val="nil"/>
            </w:tcBorders>
            <w:noWrap/>
            <w:tcMar>
              <w:top w:w="15" w:type="dxa"/>
              <w:left w:w="15" w:type="dxa"/>
              <w:bottom w:w="0" w:type="dxa"/>
              <w:right w:w="15" w:type="dxa"/>
            </w:tcMar>
          </w:tcPr>
          <w:p w:rsidR="00E45A00" w:rsidRDefault="00E45A00">
            <w:pPr>
              <w:rPr>
                <w:rFonts w:eastAsia="Arial Unicode MS"/>
                <w:sz w:val="20"/>
                <w:szCs w:val="20"/>
              </w:rPr>
            </w:pPr>
          </w:p>
        </w:tc>
        <w:tc>
          <w:tcPr>
            <w:tcW w:w="1475" w:type="pct"/>
            <w:tcBorders>
              <w:bottom w:val="nil"/>
            </w:tcBorders>
            <w:noWrap/>
            <w:tcMar>
              <w:top w:w="15" w:type="dxa"/>
              <w:left w:w="15" w:type="dxa"/>
              <w:bottom w:w="0" w:type="dxa"/>
              <w:right w:w="15" w:type="dxa"/>
            </w:tcMar>
          </w:tcPr>
          <w:p w:rsidR="00E45A00" w:rsidRDefault="00E45A00">
            <w:pPr>
              <w:rPr>
                <w:b/>
                <w:sz w:val="20"/>
                <w:szCs w:val="20"/>
              </w:rPr>
            </w:pPr>
            <w:r>
              <w:rPr>
                <w:b/>
                <w:sz w:val="20"/>
                <w:szCs w:val="20"/>
              </w:rPr>
              <w:t>Vyučovací předmět:</w:t>
            </w:r>
          </w:p>
        </w:tc>
        <w:tc>
          <w:tcPr>
            <w:tcW w:w="1390" w:type="pct"/>
            <w:tcBorders>
              <w:bottom w:val="nil"/>
            </w:tcBorders>
            <w:noWrap/>
            <w:tcMar>
              <w:top w:w="15" w:type="dxa"/>
              <w:left w:w="15" w:type="dxa"/>
              <w:bottom w:w="0" w:type="dxa"/>
              <w:right w:w="15" w:type="dxa"/>
            </w:tcMar>
          </w:tcPr>
          <w:p w:rsidR="00E45A00" w:rsidRDefault="00E45A00">
            <w:pPr>
              <w:rPr>
                <w:b/>
                <w:bCs/>
                <w:sz w:val="20"/>
                <w:szCs w:val="20"/>
              </w:rPr>
            </w:pPr>
            <w:r>
              <w:rPr>
                <w:b/>
                <w:bCs/>
                <w:sz w:val="20"/>
                <w:szCs w:val="20"/>
              </w:rPr>
              <w:t>Pracovní činnosti</w:t>
            </w:r>
          </w:p>
        </w:tc>
        <w:tc>
          <w:tcPr>
            <w:tcW w:w="1496" w:type="pct"/>
            <w:tcBorders>
              <w:bottom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1" w:type="pct"/>
            <w:tcBorders>
              <w:bottom w:val="nil"/>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55"/>
        </w:trPr>
        <w:tc>
          <w:tcPr>
            <w:tcW w:w="198" w:type="pct"/>
            <w:tcBorders>
              <w:bottom w:val="single" w:sz="4" w:space="0" w:color="auto"/>
            </w:tcBorders>
            <w:noWrap/>
            <w:tcMar>
              <w:top w:w="15" w:type="dxa"/>
              <w:left w:w="15" w:type="dxa"/>
              <w:bottom w:w="0" w:type="dxa"/>
              <w:right w:w="15" w:type="dxa"/>
            </w:tcMar>
          </w:tcPr>
          <w:p w:rsidR="00E45A00" w:rsidRDefault="00E45A00">
            <w:pPr>
              <w:rPr>
                <w:rFonts w:eastAsia="Arial Unicode MS"/>
                <w:sz w:val="20"/>
                <w:szCs w:val="20"/>
              </w:rPr>
            </w:pPr>
          </w:p>
        </w:tc>
        <w:tc>
          <w:tcPr>
            <w:tcW w:w="1475" w:type="pct"/>
            <w:tcBorders>
              <w:bottom w:val="single" w:sz="4" w:space="0" w:color="auto"/>
            </w:tcBorders>
            <w:noWrap/>
            <w:tcMar>
              <w:top w:w="15" w:type="dxa"/>
              <w:left w:w="15" w:type="dxa"/>
              <w:bottom w:w="0" w:type="dxa"/>
              <w:right w:w="15" w:type="dxa"/>
            </w:tcMar>
          </w:tcPr>
          <w:p w:rsidR="00E45A00" w:rsidRDefault="00E45A00">
            <w:pPr>
              <w:rPr>
                <w:b/>
                <w:sz w:val="20"/>
                <w:szCs w:val="20"/>
              </w:rPr>
            </w:pPr>
            <w:r>
              <w:rPr>
                <w:b/>
                <w:sz w:val="20"/>
                <w:szCs w:val="20"/>
              </w:rPr>
              <w:t>Ročník:</w:t>
            </w:r>
          </w:p>
        </w:tc>
        <w:tc>
          <w:tcPr>
            <w:tcW w:w="1390" w:type="pct"/>
            <w:tcBorders>
              <w:bottom w:val="single" w:sz="4" w:space="0" w:color="auto"/>
            </w:tcBorders>
            <w:noWrap/>
            <w:tcMar>
              <w:top w:w="15" w:type="dxa"/>
              <w:left w:w="15" w:type="dxa"/>
              <w:bottom w:w="0" w:type="dxa"/>
              <w:right w:w="15" w:type="dxa"/>
            </w:tcMar>
          </w:tcPr>
          <w:p w:rsidR="00E45A00" w:rsidRDefault="00E45A00">
            <w:pPr>
              <w:rPr>
                <w:b/>
                <w:sz w:val="20"/>
                <w:szCs w:val="20"/>
              </w:rPr>
            </w:pPr>
            <w:r>
              <w:rPr>
                <w:b/>
                <w:sz w:val="20"/>
                <w:szCs w:val="20"/>
              </w:rPr>
              <w:t>4. – 5. ročník</w:t>
            </w:r>
          </w:p>
        </w:tc>
        <w:tc>
          <w:tcPr>
            <w:tcW w:w="1496" w:type="pct"/>
            <w:tcBorders>
              <w:bottom w:val="single" w:sz="4" w:space="0" w:color="auto"/>
            </w:tcBorders>
            <w:noWrap/>
            <w:tcMar>
              <w:top w:w="15" w:type="dxa"/>
              <w:left w:w="15" w:type="dxa"/>
              <w:bottom w:w="0" w:type="dxa"/>
              <w:right w:w="15" w:type="dxa"/>
            </w:tcMar>
          </w:tcPr>
          <w:p w:rsidR="00E45A00" w:rsidRDefault="00E45A00">
            <w:pPr>
              <w:rPr>
                <w:sz w:val="20"/>
                <w:szCs w:val="20"/>
              </w:rPr>
            </w:pPr>
          </w:p>
        </w:tc>
        <w:tc>
          <w:tcPr>
            <w:tcW w:w="441" w:type="pct"/>
            <w:tcBorders>
              <w:bottom w:val="single" w:sz="4" w:space="0" w:color="auto"/>
            </w:tcBorders>
            <w:noWrap/>
            <w:tcMar>
              <w:top w:w="15" w:type="dxa"/>
              <w:left w:w="15" w:type="dxa"/>
              <w:bottom w:w="0" w:type="dxa"/>
              <w:right w:w="15" w:type="dxa"/>
            </w:tcMar>
          </w:tcPr>
          <w:p w:rsidR="00E45A00" w:rsidRDefault="00E45A00">
            <w:pPr>
              <w:rPr>
                <w:sz w:val="20"/>
                <w:szCs w:val="20"/>
              </w:rPr>
            </w:pPr>
          </w:p>
        </w:tc>
      </w:tr>
      <w:tr w:rsidR="00E45A00">
        <w:trPr>
          <w:trHeight w:val="227"/>
        </w:trPr>
        <w:tc>
          <w:tcPr>
            <w:tcW w:w="198" w:type="pct"/>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vAlign w:val="center"/>
          </w:tcPr>
          <w:p w:rsidR="00E45A00" w:rsidRDefault="00E45A00">
            <w:pPr>
              <w:jc w:val="center"/>
              <w:rPr>
                <w:b/>
                <w:bCs/>
                <w:sz w:val="20"/>
                <w:szCs w:val="20"/>
              </w:rPr>
            </w:pPr>
            <w:r>
              <w:rPr>
                <w:b/>
                <w:bCs/>
                <w:sz w:val="20"/>
                <w:szCs w:val="20"/>
              </w:rPr>
              <w:t>RVP</w:t>
            </w:r>
          </w:p>
        </w:tc>
        <w:tc>
          <w:tcPr>
            <w:tcW w:w="1475" w:type="pct"/>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rsidR="00E45A00" w:rsidRDefault="00E45A00">
            <w:pPr>
              <w:jc w:val="center"/>
              <w:rPr>
                <w:b/>
                <w:bCs/>
                <w:sz w:val="20"/>
                <w:szCs w:val="20"/>
              </w:rPr>
            </w:pPr>
            <w:r>
              <w:rPr>
                <w:b/>
                <w:bCs/>
                <w:sz w:val="20"/>
                <w:szCs w:val="20"/>
              </w:rPr>
              <w:t>Školní výstup</w:t>
            </w:r>
          </w:p>
        </w:tc>
        <w:tc>
          <w:tcPr>
            <w:tcW w:w="1390" w:type="pct"/>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rsidR="00E45A00" w:rsidRDefault="00E45A00">
            <w:pPr>
              <w:jc w:val="center"/>
              <w:rPr>
                <w:b/>
                <w:bCs/>
                <w:sz w:val="20"/>
                <w:szCs w:val="20"/>
              </w:rPr>
            </w:pPr>
            <w:r>
              <w:rPr>
                <w:b/>
                <w:bCs/>
                <w:sz w:val="20"/>
                <w:szCs w:val="20"/>
              </w:rPr>
              <w:t>Učivo</w:t>
            </w:r>
          </w:p>
        </w:tc>
        <w:tc>
          <w:tcPr>
            <w:tcW w:w="1496" w:type="pct"/>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rsidR="00E45A00" w:rsidRDefault="00E45A00">
            <w:pPr>
              <w:jc w:val="cente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 xml:space="preserve"> vztahy, projekty</w:t>
            </w:r>
          </w:p>
        </w:tc>
        <w:tc>
          <w:tcPr>
            <w:tcW w:w="441"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E45A00" w:rsidRDefault="00E45A00">
            <w:pPr>
              <w:jc w:val="center"/>
              <w:rPr>
                <w:b/>
                <w:bCs/>
                <w:sz w:val="20"/>
                <w:szCs w:val="20"/>
              </w:rPr>
            </w:pPr>
            <w:r>
              <w:rPr>
                <w:b/>
                <w:bCs/>
                <w:sz w:val="20"/>
                <w:szCs w:val="20"/>
              </w:rPr>
              <w:t>Poznámky</w:t>
            </w:r>
          </w:p>
        </w:tc>
      </w:tr>
      <w:tr w:rsidR="00E45A00">
        <w:trPr>
          <w:trHeight w:val="227"/>
        </w:trPr>
        <w:tc>
          <w:tcPr>
            <w:tcW w:w="198" w:type="pct"/>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3</w:t>
            </w:r>
          </w:p>
        </w:tc>
        <w:tc>
          <w:tcPr>
            <w:tcW w:w="1475" w:type="pct"/>
            <w:tcBorders>
              <w:top w:val="single" w:sz="4" w:space="0" w:color="auto"/>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vystřihuje, lepí, skládá, vytrhává papír</w:t>
            </w:r>
          </w:p>
        </w:tc>
        <w:tc>
          <w:tcPr>
            <w:tcW w:w="1390" w:type="pct"/>
            <w:tcBorders>
              <w:top w:val="single" w:sz="4" w:space="0" w:color="auto"/>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PRÁCE S PAPÍREM A KARTONEM</w:t>
            </w:r>
          </w:p>
        </w:tc>
        <w:tc>
          <w:tcPr>
            <w:tcW w:w="1496" w:type="pct"/>
            <w:tcBorders>
              <w:top w:val="single" w:sz="4" w:space="0" w:color="auto"/>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OSV -  rozvoj schopnosti poznávání</w:t>
            </w:r>
          </w:p>
        </w:tc>
        <w:tc>
          <w:tcPr>
            <w:tcW w:w="441" w:type="pct"/>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27"/>
        </w:trPr>
        <w:tc>
          <w:tcPr>
            <w:tcW w:w="198" w:type="pct"/>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4</w:t>
            </w:r>
          </w:p>
        </w:tc>
        <w:tc>
          <w:tcPr>
            <w:tcW w:w="1475" w:type="pct"/>
            <w:tcBorders>
              <w:top w:val="single" w:sz="4" w:space="0" w:color="auto"/>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sbírá, třídí, suší rostliny, listy, semena</w:t>
            </w:r>
          </w:p>
        </w:tc>
        <w:tc>
          <w:tcPr>
            <w:tcW w:w="1390" w:type="pct"/>
            <w:tcBorders>
              <w:top w:val="single" w:sz="4" w:space="0" w:color="auto"/>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s papírem a kartonem – vyřezávání,</w:t>
            </w:r>
          </w:p>
        </w:tc>
        <w:tc>
          <w:tcPr>
            <w:tcW w:w="1496" w:type="pct"/>
            <w:tcBorders>
              <w:top w:val="single" w:sz="4" w:space="0" w:color="auto"/>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OSV -  sebepoznání a sebepojetí</w:t>
            </w:r>
          </w:p>
        </w:tc>
        <w:tc>
          <w:tcPr>
            <w:tcW w:w="441" w:type="pct"/>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27"/>
        </w:trPr>
        <w:tc>
          <w:tcPr>
            <w:tcW w:w="198" w:type="pct"/>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5</w:t>
            </w:r>
          </w:p>
        </w:tc>
        <w:tc>
          <w:tcPr>
            <w:tcW w:w="1475" w:type="pct"/>
            <w:tcBorders>
              <w:top w:val="single" w:sz="4" w:space="0" w:color="auto"/>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vyhled. a dotváří přír. na základě představ</w:t>
            </w:r>
          </w:p>
        </w:tc>
        <w:tc>
          <w:tcPr>
            <w:tcW w:w="1390" w:type="pct"/>
            <w:tcBorders>
              <w:top w:val="single" w:sz="4" w:space="0" w:color="auto"/>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vystřihování, děrování, prostorové</w:t>
            </w:r>
          </w:p>
        </w:tc>
        <w:tc>
          <w:tcPr>
            <w:tcW w:w="1496" w:type="pct"/>
            <w:tcBorders>
              <w:top w:val="single" w:sz="4" w:space="0" w:color="auto"/>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OSV -  seberegulace a sebeorganizace</w:t>
            </w:r>
          </w:p>
        </w:tc>
        <w:tc>
          <w:tcPr>
            <w:tcW w:w="441" w:type="pct"/>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27"/>
        </w:trPr>
        <w:tc>
          <w:tcPr>
            <w:tcW w:w="198" w:type="pct"/>
            <w:tcBorders>
              <w:top w:val="single" w:sz="4" w:space="0" w:color="auto"/>
              <w:left w:val="single" w:sz="4" w:space="0" w:color="auto"/>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6</w:t>
            </w:r>
          </w:p>
        </w:tc>
        <w:tc>
          <w:tcPr>
            <w:tcW w:w="1475" w:type="pct"/>
            <w:tcBorders>
              <w:top w:val="single" w:sz="4" w:space="0" w:color="auto"/>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opracovává a aranžuje přírodniny</w:t>
            </w:r>
          </w:p>
        </w:tc>
        <w:tc>
          <w:tcPr>
            <w:tcW w:w="1390" w:type="pct"/>
            <w:tcBorders>
              <w:top w:val="single" w:sz="4" w:space="0" w:color="auto"/>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konstrukce, polepování,</w:t>
            </w:r>
          </w:p>
        </w:tc>
        <w:tc>
          <w:tcPr>
            <w:tcW w:w="1496" w:type="pct"/>
            <w:tcBorders>
              <w:top w:val="single" w:sz="4" w:space="0" w:color="auto"/>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OSV - psychohygiena</w:t>
            </w:r>
          </w:p>
        </w:tc>
        <w:tc>
          <w:tcPr>
            <w:tcW w:w="441" w:type="pct"/>
            <w:tcBorders>
              <w:top w:val="single" w:sz="4" w:space="0" w:color="auto"/>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27"/>
        </w:trPr>
        <w:tc>
          <w:tcPr>
            <w:tcW w:w="198" w:type="pct"/>
            <w:tcBorders>
              <w:top w:val="nil"/>
              <w:left w:val="single" w:sz="4" w:space="0" w:color="auto"/>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5"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udržuje pořádek a čistotu na svém</w:t>
            </w:r>
          </w:p>
        </w:tc>
        <w:tc>
          <w:tcPr>
            <w:tcW w:w="1390"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tapetování</w:t>
            </w:r>
          </w:p>
        </w:tc>
        <w:tc>
          <w:tcPr>
            <w:tcW w:w="1496"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OSV -  kreativita</w:t>
            </w:r>
          </w:p>
        </w:tc>
        <w:tc>
          <w:tcPr>
            <w:tcW w:w="441" w:type="pct"/>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27"/>
        </w:trPr>
        <w:tc>
          <w:tcPr>
            <w:tcW w:w="198" w:type="pct"/>
            <w:tcBorders>
              <w:top w:val="nil"/>
              <w:left w:val="single" w:sz="4" w:space="0" w:color="auto"/>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5"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pracovišti</w:t>
            </w:r>
          </w:p>
        </w:tc>
        <w:tc>
          <w:tcPr>
            <w:tcW w:w="1390"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PRÁCE S KOVEM</w:t>
            </w:r>
          </w:p>
        </w:tc>
        <w:tc>
          <w:tcPr>
            <w:tcW w:w="1496"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ENV -  ekosystémy</w:t>
            </w:r>
          </w:p>
        </w:tc>
        <w:tc>
          <w:tcPr>
            <w:tcW w:w="441" w:type="pct"/>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27"/>
        </w:trPr>
        <w:tc>
          <w:tcPr>
            <w:tcW w:w="198" w:type="pct"/>
            <w:tcBorders>
              <w:top w:val="nil"/>
              <w:left w:val="single" w:sz="4" w:space="0" w:color="auto"/>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5"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pracuje podle slovního návodu</w:t>
            </w:r>
          </w:p>
        </w:tc>
        <w:tc>
          <w:tcPr>
            <w:tcW w:w="1390"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tvarování kovových fólií, drátu, rytí, vyhlaz.</w:t>
            </w:r>
          </w:p>
        </w:tc>
        <w:tc>
          <w:tcPr>
            <w:tcW w:w="1496"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ENV - základní podmínky života</w:t>
            </w:r>
          </w:p>
        </w:tc>
        <w:tc>
          <w:tcPr>
            <w:tcW w:w="441" w:type="pct"/>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27"/>
        </w:trPr>
        <w:tc>
          <w:tcPr>
            <w:tcW w:w="198" w:type="pct"/>
            <w:tcBorders>
              <w:top w:val="nil"/>
              <w:left w:val="single" w:sz="4" w:space="0" w:color="auto"/>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5"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zvládá jednoduché pracovní</w:t>
            </w:r>
          </w:p>
        </w:tc>
        <w:tc>
          <w:tcPr>
            <w:tcW w:w="1390"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PRÁCE SE DŘEVEM</w:t>
            </w:r>
          </w:p>
        </w:tc>
        <w:tc>
          <w:tcPr>
            <w:tcW w:w="1496"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ENV -  lidské aktivity a problémy</w:t>
            </w:r>
          </w:p>
        </w:tc>
        <w:tc>
          <w:tcPr>
            <w:tcW w:w="441" w:type="pct"/>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27"/>
        </w:trPr>
        <w:tc>
          <w:tcPr>
            <w:tcW w:w="198" w:type="pct"/>
            <w:tcBorders>
              <w:top w:val="nil"/>
              <w:left w:val="single" w:sz="4" w:space="0" w:color="auto"/>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5"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postupy</w:t>
            </w:r>
          </w:p>
        </w:tc>
        <w:tc>
          <w:tcPr>
            <w:tcW w:w="1390"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zatloukání hřebíků, broušení,</w:t>
            </w:r>
          </w:p>
        </w:tc>
        <w:tc>
          <w:tcPr>
            <w:tcW w:w="1496"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životního prostředí</w:t>
            </w:r>
          </w:p>
        </w:tc>
        <w:tc>
          <w:tcPr>
            <w:tcW w:w="441" w:type="pct"/>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27"/>
        </w:trPr>
        <w:tc>
          <w:tcPr>
            <w:tcW w:w="198" w:type="pct"/>
            <w:tcBorders>
              <w:top w:val="nil"/>
              <w:left w:val="single" w:sz="4" w:space="0" w:color="auto"/>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5"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získává pracovní dovednosti</w:t>
            </w:r>
          </w:p>
        </w:tc>
        <w:tc>
          <w:tcPr>
            <w:tcW w:w="1390"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pilování, poznávání druhů dřeva,</w:t>
            </w:r>
          </w:p>
        </w:tc>
        <w:tc>
          <w:tcPr>
            <w:tcW w:w="1496"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ENV -  vztah člověka k prostředí</w:t>
            </w:r>
          </w:p>
        </w:tc>
        <w:tc>
          <w:tcPr>
            <w:tcW w:w="441" w:type="pct"/>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27"/>
        </w:trPr>
        <w:tc>
          <w:tcPr>
            <w:tcW w:w="198" w:type="pct"/>
            <w:tcBorders>
              <w:top w:val="nil"/>
              <w:left w:val="single" w:sz="4" w:space="0" w:color="auto"/>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5"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a návyky při pracích s různým</w:t>
            </w:r>
          </w:p>
        </w:tc>
        <w:tc>
          <w:tcPr>
            <w:tcW w:w="1390"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lepení, barvení, </w:t>
            </w:r>
          </w:p>
        </w:tc>
        <w:tc>
          <w:tcPr>
            <w:tcW w:w="1496"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MEV -  kritické čtení a vnímání </w:t>
            </w:r>
          </w:p>
        </w:tc>
        <w:tc>
          <w:tcPr>
            <w:tcW w:w="441" w:type="pct"/>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27"/>
        </w:trPr>
        <w:tc>
          <w:tcPr>
            <w:tcW w:w="198" w:type="pct"/>
            <w:tcBorders>
              <w:top w:val="nil"/>
              <w:left w:val="single" w:sz="4" w:space="0" w:color="auto"/>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5"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materiálem</w:t>
            </w:r>
          </w:p>
        </w:tc>
        <w:tc>
          <w:tcPr>
            <w:tcW w:w="1390" w:type="pct"/>
            <w:tcBorders>
              <w:top w:val="nil"/>
              <w:left w:val="nil"/>
              <w:bottom w:val="nil"/>
              <w:right w:val="single" w:sz="4" w:space="0" w:color="000000"/>
            </w:tcBorders>
            <w:noWrap/>
            <w:tcMar>
              <w:top w:w="15" w:type="dxa"/>
              <w:left w:w="15" w:type="dxa"/>
              <w:bottom w:w="0" w:type="dxa"/>
              <w:right w:w="15" w:type="dxa"/>
            </w:tcMar>
          </w:tcPr>
          <w:p w:rsidR="00E45A00" w:rsidRDefault="00423B90">
            <w:pPr>
              <w:rPr>
                <w:rFonts w:eastAsia="Arial Unicode MS"/>
                <w:sz w:val="20"/>
                <w:szCs w:val="20"/>
              </w:rPr>
            </w:pPr>
            <w:r>
              <w:rPr>
                <w:sz w:val="20"/>
                <w:szCs w:val="20"/>
              </w:rPr>
              <w:t xml:space="preserve">   </w:t>
            </w:r>
            <w:r w:rsidR="00E45A00">
              <w:rPr>
                <w:sz w:val="20"/>
                <w:szCs w:val="20"/>
              </w:rPr>
              <w:t xml:space="preserve"> </w:t>
            </w:r>
            <w:r>
              <w:rPr>
                <w:sz w:val="20"/>
                <w:szCs w:val="20"/>
              </w:rPr>
              <w:t>O</w:t>
            </w:r>
            <w:r w:rsidR="00E45A00">
              <w:rPr>
                <w:sz w:val="20"/>
                <w:szCs w:val="20"/>
              </w:rPr>
              <w:t>pracovávání</w:t>
            </w:r>
            <w:r>
              <w:rPr>
                <w:sz w:val="20"/>
                <w:szCs w:val="20"/>
              </w:rPr>
              <w:t xml:space="preserve"> výrobků</w:t>
            </w:r>
          </w:p>
        </w:tc>
        <w:tc>
          <w:tcPr>
            <w:tcW w:w="1496"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mediálních sdělení</w:t>
            </w:r>
          </w:p>
        </w:tc>
        <w:tc>
          <w:tcPr>
            <w:tcW w:w="441" w:type="pct"/>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27"/>
        </w:trPr>
        <w:tc>
          <w:tcPr>
            <w:tcW w:w="198" w:type="pct"/>
            <w:tcBorders>
              <w:top w:val="nil"/>
              <w:left w:val="single" w:sz="4" w:space="0" w:color="auto"/>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5" w:type="pct"/>
            <w:tcBorders>
              <w:top w:val="nil"/>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citlivě přistupuje ke své práci a okolí</w:t>
            </w:r>
          </w:p>
        </w:tc>
        <w:tc>
          <w:tcPr>
            <w:tcW w:w="1390" w:type="pct"/>
            <w:tcBorders>
              <w:top w:val="nil"/>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w:t>
            </w:r>
          </w:p>
        </w:tc>
        <w:tc>
          <w:tcPr>
            <w:tcW w:w="1496" w:type="pct"/>
            <w:tcBorders>
              <w:top w:val="nil"/>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1" w:type="pct"/>
            <w:tcBorders>
              <w:top w:val="nil"/>
              <w:left w:val="nil"/>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27"/>
        </w:trPr>
        <w:tc>
          <w:tcPr>
            <w:tcW w:w="198" w:type="pct"/>
            <w:tcBorders>
              <w:top w:val="single" w:sz="4" w:space="0" w:color="auto"/>
              <w:left w:val="single" w:sz="4" w:space="0" w:color="auto"/>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6</w:t>
            </w:r>
          </w:p>
        </w:tc>
        <w:tc>
          <w:tcPr>
            <w:tcW w:w="1475" w:type="pct"/>
            <w:tcBorders>
              <w:top w:val="single" w:sz="4" w:space="0" w:color="auto"/>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umí pracovat se šablonou</w:t>
            </w:r>
          </w:p>
        </w:tc>
        <w:tc>
          <w:tcPr>
            <w:tcW w:w="1390" w:type="pct"/>
            <w:tcBorders>
              <w:top w:val="single" w:sz="4" w:space="0" w:color="auto"/>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PRÁCE S PŘÍRODNINAMI</w:t>
            </w:r>
          </w:p>
        </w:tc>
        <w:tc>
          <w:tcPr>
            <w:tcW w:w="1496" w:type="pct"/>
            <w:tcBorders>
              <w:top w:val="single" w:sz="4" w:space="0" w:color="auto"/>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1" w:type="pct"/>
            <w:tcBorders>
              <w:top w:val="single" w:sz="4" w:space="0" w:color="auto"/>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27"/>
        </w:trPr>
        <w:tc>
          <w:tcPr>
            <w:tcW w:w="198" w:type="pct"/>
            <w:tcBorders>
              <w:top w:val="nil"/>
              <w:left w:val="single" w:sz="4" w:space="0" w:color="auto"/>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5"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učí se zacházet s různými nástroji</w:t>
            </w:r>
          </w:p>
        </w:tc>
        <w:tc>
          <w:tcPr>
            <w:tcW w:w="1390"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aranžování</w:t>
            </w:r>
          </w:p>
        </w:tc>
        <w:tc>
          <w:tcPr>
            <w:tcW w:w="1496"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1" w:type="pct"/>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27"/>
        </w:trPr>
        <w:tc>
          <w:tcPr>
            <w:tcW w:w="198" w:type="pct"/>
            <w:tcBorders>
              <w:top w:val="nil"/>
              <w:left w:val="single" w:sz="4" w:space="0" w:color="auto"/>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5" w:type="pct"/>
            <w:tcBorders>
              <w:top w:val="nil"/>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zvládá jednoduché opracování</w:t>
            </w:r>
          </w:p>
        </w:tc>
        <w:tc>
          <w:tcPr>
            <w:tcW w:w="1390" w:type="pct"/>
            <w:tcBorders>
              <w:top w:val="nil"/>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vytváření jednoduchých výrobků z přírodnin</w:t>
            </w:r>
          </w:p>
        </w:tc>
        <w:tc>
          <w:tcPr>
            <w:tcW w:w="1496" w:type="pct"/>
            <w:tcBorders>
              <w:top w:val="nil"/>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1" w:type="pct"/>
            <w:tcBorders>
              <w:top w:val="nil"/>
              <w:left w:val="nil"/>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27"/>
        </w:trPr>
        <w:tc>
          <w:tcPr>
            <w:tcW w:w="198" w:type="pct"/>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vAlign w:val="center"/>
          </w:tcPr>
          <w:p w:rsidR="00E45A00" w:rsidRDefault="00E45A00">
            <w:pPr>
              <w:jc w:val="center"/>
              <w:rPr>
                <w:b/>
                <w:bCs/>
                <w:sz w:val="20"/>
                <w:szCs w:val="20"/>
              </w:rPr>
            </w:pPr>
            <w:r>
              <w:rPr>
                <w:b/>
                <w:bCs/>
                <w:sz w:val="20"/>
                <w:szCs w:val="20"/>
              </w:rPr>
              <w:lastRenderedPageBreak/>
              <w:t>RVP</w:t>
            </w:r>
          </w:p>
        </w:tc>
        <w:tc>
          <w:tcPr>
            <w:tcW w:w="1475" w:type="pct"/>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rsidR="00E45A00" w:rsidRDefault="00E45A00">
            <w:pPr>
              <w:jc w:val="center"/>
              <w:rPr>
                <w:b/>
                <w:bCs/>
                <w:sz w:val="20"/>
                <w:szCs w:val="20"/>
              </w:rPr>
            </w:pPr>
            <w:r>
              <w:rPr>
                <w:b/>
                <w:bCs/>
                <w:sz w:val="20"/>
                <w:szCs w:val="20"/>
              </w:rPr>
              <w:t>Školní výstup</w:t>
            </w:r>
          </w:p>
        </w:tc>
        <w:tc>
          <w:tcPr>
            <w:tcW w:w="1390" w:type="pct"/>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rsidR="00E45A00" w:rsidRDefault="00E45A00">
            <w:pPr>
              <w:jc w:val="center"/>
              <w:rPr>
                <w:b/>
                <w:bCs/>
                <w:sz w:val="20"/>
                <w:szCs w:val="20"/>
              </w:rPr>
            </w:pPr>
            <w:r>
              <w:rPr>
                <w:b/>
                <w:bCs/>
                <w:sz w:val="20"/>
                <w:szCs w:val="20"/>
              </w:rPr>
              <w:t>Učivo</w:t>
            </w:r>
          </w:p>
        </w:tc>
        <w:tc>
          <w:tcPr>
            <w:tcW w:w="1496" w:type="pct"/>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rsidR="00E45A00" w:rsidRDefault="00E45A00">
            <w:pPr>
              <w:jc w:val="cente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 xml:space="preserve"> vztahy, projekty</w:t>
            </w:r>
          </w:p>
        </w:tc>
        <w:tc>
          <w:tcPr>
            <w:tcW w:w="441"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E45A00" w:rsidRDefault="00E45A00">
            <w:pPr>
              <w:jc w:val="center"/>
              <w:rPr>
                <w:b/>
                <w:bCs/>
                <w:sz w:val="20"/>
                <w:szCs w:val="20"/>
              </w:rPr>
            </w:pPr>
            <w:r>
              <w:rPr>
                <w:b/>
                <w:bCs/>
                <w:sz w:val="20"/>
                <w:szCs w:val="20"/>
              </w:rPr>
              <w:t>Poznámky</w:t>
            </w:r>
          </w:p>
        </w:tc>
      </w:tr>
      <w:tr w:rsidR="00E45A00">
        <w:trPr>
          <w:trHeight w:val="227"/>
        </w:trPr>
        <w:tc>
          <w:tcPr>
            <w:tcW w:w="198" w:type="pct"/>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13</w:t>
            </w:r>
          </w:p>
        </w:tc>
        <w:tc>
          <w:tcPr>
            <w:tcW w:w="1475" w:type="pct"/>
            <w:tcBorders>
              <w:top w:val="single" w:sz="4" w:space="0" w:color="auto"/>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dřeva</w:t>
            </w:r>
          </w:p>
        </w:tc>
        <w:tc>
          <w:tcPr>
            <w:tcW w:w="1390" w:type="pct"/>
            <w:tcBorders>
              <w:top w:val="single" w:sz="4" w:space="0" w:color="auto"/>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PĚSTITELSKÉ PRÁCE</w:t>
            </w:r>
          </w:p>
        </w:tc>
        <w:tc>
          <w:tcPr>
            <w:tcW w:w="1496" w:type="pct"/>
            <w:tcBorders>
              <w:top w:val="single" w:sz="4" w:space="0" w:color="auto"/>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1" w:type="pct"/>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27"/>
        </w:trPr>
        <w:tc>
          <w:tcPr>
            <w:tcW w:w="198" w:type="pct"/>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14</w:t>
            </w:r>
          </w:p>
        </w:tc>
        <w:tc>
          <w:tcPr>
            <w:tcW w:w="1475" w:type="pct"/>
            <w:tcBorders>
              <w:top w:val="single" w:sz="4" w:space="0" w:color="auto"/>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spolupracuje ve dvojicích</w:t>
            </w:r>
          </w:p>
        </w:tc>
        <w:tc>
          <w:tcPr>
            <w:tcW w:w="1390" w:type="pct"/>
            <w:tcBorders>
              <w:top w:val="single" w:sz="4" w:space="0" w:color="auto"/>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ošetřování pokojových květin</w:t>
            </w:r>
          </w:p>
        </w:tc>
        <w:tc>
          <w:tcPr>
            <w:tcW w:w="1496" w:type="pct"/>
            <w:tcBorders>
              <w:top w:val="single" w:sz="4" w:space="0" w:color="auto"/>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1" w:type="pct"/>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27"/>
        </w:trPr>
        <w:tc>
          <w:tcPr>
            <w:tcW w:w="198" w:type="pct"/>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15</w:t>
            </w:r>
          </w:p>
        </w:tc>
        <w:tc>
          <w:tcPr>
            <w:tcW w:w="1475" w:type="pct"/>
            <w:tcBorders>
              <w:top w:val="single" w:sz="4" w:space="0" w:color="auto"/>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a větších skupinách</w:t>
            </w:r>
          </w:p>
        </w:tc>
        <w:tc>
          <w:tcPr>
            <w:tcW w:w="1390" w:type="pct"/>
            <w:tcBorders>
              <w:top w:val="single" w:sz="4" w:space="0" w:color="auto"/>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vegetativní množení rostlin</w:t>
            </w:r>
          </w:p>
        </w:tc>
        <w:tc>
          <w:tcPr>
            <w:tcW w:w="1496" w:type="pct"/>
            <w:tcBorders>
              <w:top w:val="single" w:sz="4" w:space="0" w:color="auto"/>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1" w:type="pct"/>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27"/>
        </w:trPr>
        <w:tc>
          <w:tcPr>
            <w:tcW w:w="198" w:type="pct"/>
            <w:tcBorders>
              <w:top w:val="single" w:sz="4" w:space="0" w:color="auto"/>
              <w:left w:val="single" w:sz="4" w:space="0" w:color="auto"/>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16</w:t>
            </w:r>
          </w:p>
        </w:tc>
        <w:tc>
          <w:tcPr>
            <w:tcW w:w="1475" w:type="pct"/>
            <w:tcBorders>
              <w:top w:val="single" w:sz="4" w:space="0" w:color="auto"/>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učí se respektovat požadavky</w:t>
            </w:r>
          </w:p>
        </w:tc>
        <w:tc>
          <w:tcPr>
            <w:tcW w:w="1390" w:type="pct"/>
            <w:tcBorders>
              <w:top w:val="single" w:sz="4" w:space="0" w:color="auto"/>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rostliny jedovaté, rostliny jako</w:t>
            </w:r>
          </w:p>
        </w:tc>
        <w:tc>
          <w:tcPr>
            <w:tcW w:w="1496" w:type="pct"/>
            <w:tcBorders>
              <w:top w:val="single" w:sz="4" w:space="0" w:color="auto"/>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1" w:type="pct"/>
            <w:tcBorders>
              <w:top w:val="single" w:sz="4" w:space="0" w:color="auto"/>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27"/>
        </w:trPr>
        <w:tc>
          <w:tcPr>
            <w:tcW w:w="198" w:type="pct"/>
            <w:tcBorders>
              <w:top w:val="nil"/>
              <w:left w:val="single" w:sz="4" w:space="0" w:color="auto"/>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5"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bezpečnosti a hygieny práce</w:t>
            </w:r>
          </w:p>
        </w:tc>
        <w:tc>
          <w:tcPr>
            <w:tcW w:w="1390"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drogy, alergie</w:t>
            </w:r>
          </w:p>
        </w:tc>
        <w:tc>
          <w:tcPr>
            <w:tcW w:w="1496"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1" w:type="pct"/>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27"/>
        </w:trPr>
        <w:tc>
          <w:tcPr>
            <w:tcW w:w="198" w:type="pct"/>
            <w:tcBorders>
              <w:top w:val="nil"/>
              <w:left w:val="single" w:sz="4" w:space="0" w:color="auto"/>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5"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umí zhodnotit výsledek své pracovní</w:t>
            </w:r>
          </w:p>
        </w:tc>
        <w:tc>
          <w:tcPr>
            <w:tcW w:w="1390"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PRÁCE S TEXTILEM</w:t>
            </w:r>
          </w:p>
        </w:tc>
        <w:tc>
          <w:tcPr>
            <w:tcW w:w="1496"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1" w:type="pct"/>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27"/>
        </w:trPr>
        <w:tc>
          <w:tcPr>
            <w:tcW w:w="198" w:type="pct"/>
            <w:tcBorders>
              <w:top w:val="nil"/>
              <w:left w:val="single" w:sz="4" w:space="0" w:color="auto"/>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5"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činnosti</w:t>
            </w:r>
          </w:p>
        </w:tc>
        <w:tc>
          <w:tcPr>
            <w:tcW w:w="1390"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stehy, sešívání, základní poznatky</w:t>
            </w:r>
          </w:p>
        </w:tc>
        <w:tc>
          <w:tcPr>
            <w:tcW w:w="1496"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1" w:type="pct"/>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27"/>
        </w:trPr>
        <w:tc>
          <w:tcPr>
            <w:tcW w:w="198" w:type="pct"/>
            <w:tcBorders>
              <w:top w:val="nil"/>
              <w:left w:val="single" w:sz="4" w:space="0" w:color="auto"/>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5" w:type="pct"/>
            <w:tcBorders>
              <w:top w:val="nil"/>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seznamuje se s lidovými zvyky</w:t>
            </w:r>
          </w:p>
        </w:tc>
        <w:tc>
          <w:tcPr>
            <w:tcW w:w="1390" w:type="pct"/>
            <w:tcBorders>
              <w:top w:val="nil"/>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o tkaní, háčkování, tkaní, batika</w:t>
            </w:r>
          </w:p>
        </w:tc>
        <w:tc>
          <w:tcPr>
            <w:tcW w:w="1496" w:type="pct"/>
            <w:tcBorders>
              <w:top w:val="nil"/>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1" w:type="pct"/>
            <w:tcBorders>
              <w:top w:val="nil"/>
              <w:left w:val="nil"/>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27"/>
        </w:trPr>
        <w:tc>
          <w:tcPr>
            <w:tcW w:w="198" w:type="pct"/>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8</w:t>
            </w:r>
          </w:p>
        </w:tc>
        <w:tc>
          <w:tcPr>
            <w:tcW w:w="1475" w:type="pct"/>
            <w:tcBorders>
              <w:top w:val="single" w:sz="4" w:space="0" w:color="auto"/>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a tradicemi, některé si vyzkouší</w:t>
            </w:r>
          </w:p>
        </w:tc>
        <w:tc>
          <w:tcPr>
            <w:tcW w:w="1390" w:type="pct"/>
            <w:tcBorders>
              <w:top w:val="single" w:sz="4" w:space="0" w:color="auto"/>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KONSTRUKČNÍ PRÁCE SE</w:t>
            </w:r>
          </w:p>
        </w:tc>
        <w:tc>
          <w:tcPr>
            <w:tcW w:w="1496" w:type="pct"/>
            <w:tcBorders>
              <w:top w:val="single" w:sz="4" w:space="0" w:color="auto"/>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1" w:type="pct"/>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27"/>
        </w:trPr>
        <w:tc>
          <w:tcPr>
            <w:tcW w:w="198" w:type="pct"/>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9</w:t>
            </w:r>
          </w:p>
        </w:tc>
        <w:tc>
          <w:tcPr>
            <w:tcW w:w="1475" w:type="pct"/>
            <w:tcBorders>
              <w:top w:val="single" w:sz="4" w:space="0" w:color="auto"/>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modeluje tvary podle předlohy</w:t>
            </w:r>
          </w:p>
        </w:tc>
        <w:tc>
          <w:tcPr>
            <w:tcW w:w="1390" w:type="pct"/>
            <w:tcBorders>
              <w:top w:val="single" w:sz="4" w:space="0" w:color="auto"/>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STAVEBNICÍ A TECHNICKÝMI</w:t>
            </w:r>
          </w:p>
        </w:tc>
        <w:tc>
          <w:tcPr>
            <w:tcW w:w="1496" w:type="pct"/>
            <w:tcBorders>
              <w:top w:val="single" w:sz="4" w:space="0" w:color="auto"/>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1" w:type="pct"/>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27"/>
        </w:trPr>
        <w:tc>
          <w:tcPr>
            <w:tcW w:w="198" w:type="pct"/>
            <w:tcBorders>
              <w:top w:val="single" w:sz="4" w:space="0" w:color="auto"/>
              <w:left w:val="single" w:sz="4" w:space="0" w:color="auto"/>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10</w:t>
            </w:r>
          </w:p>
        </w:tc>
        <w:tc>
          <w:tcPr>
            <w:tcW w:w="1475" w:type="pct"/>
            <w:tcBorders>
              <w:top w:val="single" w:sz="4" w:space="0" w:color="auto"/>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zvládá různé druhy stehů,</w:t>
            </w:r>
          </w:p>
        </w:tc>
        <w:tc>
          <w:tcPr>
            <w:tcW w:w="1390" w:type="pct"/>
            <w:tcBorders>
              <w:top w:val="single" w:sz="4" w:space="0" w:color="auto"/>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PROSTŘEDKY</w:t>
            </w:r>
          </w:p>
        </w:tc>
        <w:tc>
          <w:tcPr>
            <w:tcW w:w="1496" w:type="pct"/>
            <w:tcBorders>
              <w:top w:val="single" w:sz="4" w:space="0" w:color="auto"/>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1" w:type="pct"/>
            <w:tcBorders>
              <w:top w:val="single" w:sz="4" w:space="0" w:color="auto"/>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27"/>
        </w:trPr>
        <w:tc>
          <w:tcPr>
            <w:tcW w:w="198" w:type="pct"/>
            <w:tcBorders>
              <w:top w:val="nil"/>
              <w:left w:val="single" w:sz="4" w:space="0" w:color="auto"/>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5"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našívání knoflíků, sešívání</w:t>
            </w:r>
          </w:p>
        </w:tc>
        <w:tc>
          <w:tcPr>
            <w:tcW w:w="1390"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montáž a demontáž stavebnicových</w:t>
            </w:r>
          </w:p>
        </w:tc>
        <w:tc>
          <w:tcPr>
            <w:tcW w:w="1496"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1" w:type="pct"/>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27"/>
        </w:trPr>
        <w:tc>
          <w:tcPr>
            <w:tcW w:w="198" w:type="pct"/>
            <w:tcBorders>
              <w:top w:val="nil"/>
              <w:left w:val="single" w:sz="4" w:space="0" w:color="auto"/>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5"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poznává různé druhy textilií a</w:t>
            </w:r>
          </w:p>
        </w:tc>
        <w:tc>
          <w:tcPr>
            <w:tcW w:w="1390"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prvků</w:t>
            </w:r>
          </w:p>
        </w:tc>
        <w:tc>
          <w:tcPr>
            <w:tcW w:w="1496"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1" w:type="pct"/>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27"/>
        </w:trPr>
        <w:tc>
          <w:tcPr>
            <w:tcW w:w="198" w:type="pct"/>
            <w:tcBorders>
              <w:top w:val="nil"/>
              <w:left w:val="single" w:sz="4" w:space="0" w:color="auto"/>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5"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získává poznatky o jejich výrobě</w:t>
            </w:r>
          </w:p>
        </w:tc>
        <w:tc>
          <w:tcPr>
            <w:tcW w:w="1390"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w:t>
            </w:r>
          </w:p>
        </w:tc>
        <w:tc>
          <w:tcPr>
            <w:tcW w:w="1496"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1" w:type="pct"/>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27"/>
        </w:trPr>
        <w:tc>
          <w:tcPr>
            <w:tcW w:w="198" w:type="pct"/>
            <w:tcBorders>
              <w:top w:val="nil"/>
              <w:left w:val="single" w:sz="4" w:space="0" w:color="auto"/>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5"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pracuje uvědoměle, tvořivě</w:t>
            </w:r>
          </w:p>
        </w:tc>
        <w:tc>
          <w:tcPr>
            <w:tcW w:w="1390"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w:t>
            </w:r>
          </w:p>
        </w:tc>
        <w:tc>
          <w:tcPr>
            <w:tcW w:w="1496"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1" w:type="pct"/>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27"/>
        </w:trPr>
        <w:tc>
          <w:tcPr>
            <w:tcW w:w="198" w:type="pct"/>
            <w:tcBorders>
              <w:top w:val="nil"/>
              <w:left w:val="single" w:sz="4" w:space="0" w:color="auto"/>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5"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a samostatně</w:t>
            </w:r>
          </w:p>
        </w:tc>
        <w:tc>
          <w:tcPr>
            <w:tcW w:w="1390"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w:t>
            </w:r>
          </w:p>
        </w:tc>
        <w:tc>
          <w:tcPr>
            <w:tcW w:w="1496"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1" w:type="pct"/>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27"/>
        </w:trPr>
        <w:tc>
          <w:tcPr>
            <w:tcW w:w="198" w:type="pct"/>
            <w:tcBorders>
              <w:top w:val="nil"/>
              <w:left w:val="single" w:sz="4" w:space="0" w:color="auto"/>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5"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zná historii českých svátků</w:t>
            </w:r>
          </w:p>
        </w:tc>
        <w:tc>
          <w:tcPr>
            <w:tcW w:w="1390"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w:t>
            </w:r>
          </w:p>
        </w:tc>
        <w:tc>
          <w:tcPr>
            <w:tcW w:w="1496"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1" w:type="pct"/>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27"/>
        </w:trPr>
        <w:tc>
          <w:tcPr>
            <w:tcW w:w="198" w:type="pct"/>
            <w:tcBorders>
              <w:top w:val="nil"/>
              <w:left w:val="single" w:sz="4" w:space="0" w:color="auto"/>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5"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a zvyklostí</w:t>
            </w:r>
          </w:p>
        </w:tc>
        <w:tc>
          <w:tcPr>
            <w:tcW w:w="1390"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w:t>
            </w:r>
          </w:p>
        </w:tc>
        <w:tc>
          <w:tcPr>
            <w:tcW w:w="1496"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1" w:type="pct"/>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27"/>
        </w:trPr>
        <w:tc>
          <w:tcPr>
            <w:tcW w:w="198" w:type="pct"/>
            <w:tcBorders>
              <w:top w:val="nil"/>
              <w:left w:val="single" w:sz="4" w:space="0" w:color="auto"/>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5"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učí se základním pěstitelským</w:t>
            </w:r>
          </w:p>
        </w:tc>
        <w:tc>
          <w:tcPr>
            <w:tcW w:w="1390"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w:t>
            </w:r>
          </w:p>
        </w:tc>
        <w:tc>
          <w:tcPr>
            <w:tcW w:w="1496"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1" w:type="pct"/>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27"/>
        </w:trPr>
        <w:tc>
          <w:tcPr>
            <w:tcW w:w="198" w:type="pct"/>
            <w:tcBorders>
              <w:top w:val="nil"/>
              <w:left w:val="single" w:sz="4" w:space="0" w:color="auto"/>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5" w:type="pct"/>
            <w:tcBorders>
              <w:top w:val="nil"/>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činnostem</w:t>
            </w:r>
          </w:p>
        </w:tc>
        <w:tc>
          <w:tcPr>
            <w:tcW w:w="1390" w:type="pct"/>
            <w:tcBorders>
              <w:top w:val="nil"/>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p>
        </w:tc>
        <w:tc>
          <w:tcPr>
            <w:tcW w:w="1496" w:type="pct"/>
            <w:tcBorders>
              <w:top w:val="nil"/>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1" w:type="pct"/>
            <w:tcBorders>
              <w:top w:val="nil"/>
              <w:left w:val="nil"/>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27"/>
        </w:trPr>
        <w:tc>
          <w:tcPr>
            <w:tcW w:w="198" w:type="pct"/>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19</w:t>
            </w:r>
          </w:p>
        </w:tc>
        <w:tc>
          <w:tcPr>
            <w:tcW w:w="1475" w:type="pct"/>
            <w:tcBorders>
              <w:top w:val="single" w:sz="4" w:space="0" w:color="auto"/>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podílí se na ochraně a tvorbě</w:t>
            </w:r>
          </w:p>
        </w:tc>
        <w:tc>
          <w:tcPr>
            <w:tcW w:w="1390" w:type="pct"/>
            <w:tcBorders>
              <w:top w:val="single" w:sz="4" w:space="0" w:color="auto"/>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ÚPRAVA POKRMŮ</w:t>
            </w:r>
          </w:p>
        </w:tc>
        <w:tc>
          <w:tcPr>
            <w:tcW w:w="1496" w:type="pct"/>
            <w:tcBorders>
              <w:top w:val="single" w:sz="4" w:space="0" w:color="auto"/>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1" w:type="pct"/>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27"/>
        </w:trPr>
        <w:tc>
          <w:tcPr>
            <w:tcW w:w="198" w:type="pct"/>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20</w:t>
            </w:r>
          </w:p>
        </w:tc>
        <w:tc>
          <w:tcPr>
            <w:tcW w:w="1475" w:type="pct"/>
            <w:tcBorders>
              <w:top w:val="single" w:sz="4" w:space="0" w:color="auto"/>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životního prostředí</w:t>
            </w:r>
          </w:p>
        </w:tc>
        <w:tc>
          <w:tcPr>
            <w:tcW w:w="1390" w:type="pct"/>
            <w:tcBorders>
              <w:top w:val="single" w:sz="4" w:space="0" w:color="auto"/>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výběr, nákup a skladování</w:t>
            </w:r>
          </w:p>
        </w:tc>
        <w:tc>
          <w:tcPr>
            <w:tcW w:w="1496" w:type="pct"/>
            <w:tcBorders>
              <w:top w:val="single" w:sz="4" w:space="0" w:color="auto"/>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1" w:type="pct"/>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27"/>
        </w:trPr>
        <w:tc>
          <w:tcPr>
            <w:tcW w:w="198" w:type="pct"/>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21</w:t>
            </w:r>
          </w:p>
        </w:tc>
        <w:tc>
          <w:tcPr>
            <w:tcW w:w="1475" w:type="pct"/>
            <w:tcBorders>
              <w:top w:val="single" w:sz="4" w:space="0" w:color="auto"/>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vytváří si základy pracovních</w:t>
            </w:r>
          </w:p>
        </w:tc>
        <w:tc>
          <w:tcPr>
            <w:tcW w:w="1390" w:type="pct"/>
            <w:tcBorders>
              <w:top w:val="single" w:sz="4" w:space="0" w:color="auto"/>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potravin</w:t>
            </w:r>
          </w:p>
        </w:tc>
        <w:tc>
          <w:tcPr>
            <w:tcW w:w="1496" w:type="pct"/>
            <w:tcBorders>
              <w:top w:val="single" w:sz="4" w:space="0" w:color="auto"/>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1" w:type="pct"/>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27"/>
        </w:trPr>
        <w:tc>
          <w:tcPr>
            <w:tcW w:w="198" w:type="pct"/>
            <w:tcBorders>
              <w:top w:val="single" w:sz="4" w:space="0" w:color="auto"/>
              <w:left w:val="single" w:sz="4" w:space="0" w:color="auto"/>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22</w:t>
            </w:r>
          </w:p>
        </w:tc>
        <w:tc>
          <w:tcPr>
            <w:tcW w:w="1475" w:type="pct"/>
            <w:tcBorders>
              <w:top w:val="single" w:sz="4" w:space="0" w:color="auto"/>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návyků</w:t>
            </w:r>
          </w:p>
        </w:tc>
        <w:tc>
          <w:tcPr>
            <w:tcW w:w="1390" w:type="pct"/>
            <w:tcBorders>
              <w:top w:val="single" w:sz="4" w:space="0" w:color="auto"/>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technika v kuchyni – historie</w:t>
            </w:r>
          </w:p>
        </w:tc>
        <w:tc>
          <w:tcPr>
            <w:tcW w:w="1496" w:type="pct"/>
            <w:tcBorders>
              <w:top w:val="single" w:sz="4" w:space="0" w:color="auto"/>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1" w:type="pct"/>
            <w:tcBorders>
              <w:top w:val="single" w:sz="4" w:space="0" w:color="auto"/>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27"/>
        </w:trPr>
        <w:tc>
          <w:tcPr>
            <w:tcW w:w="198" w:type="pct"/>
            <w:tcBorders>
              <w:top w:val="nil"/>
              <w:left w:val="single" w:sz="4" w:space="0" w:color="auto"/>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5"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390"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a význam</w:t>
            </w:r>
          </w:p>
        </w:tc>
        <w:tc>
          <w:tcPr>
            <w:tcW w:w="1496"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1" w:type="pct"/>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27"/>
        </w:trPr>
        <w:tc>
          <w:tcPr>
            <w:tcW w:w="198" w:type="pct"/>
            <w:tcBorders>
              <w:top w:val="nil"/>
              <w:left w:val="single" w:sz="4" w:space="0" w:color="auto"/>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5"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390"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stravování, jídelníček, zdobení</w:t>
            </w:r>
          </w:p>
        </w:tc>
        <w:tc>
          <w:tcPr>
            <w:tcW w:w="1496"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1" w:type="pct"/>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27"/>
        </w:trPr>
        <w:tc>
          <w:tcPr>
            <w:tcW w:w="198" w:type="pct"/>
            <w:tcBorders>
              <w:top w:val="nil"/>
              <w:left w:val="single" w:sz="4" w:space="0" w:color="auto"/>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5" w:type="pct"/>
            <w:tcBorders>
              <w:top w:val="nil"/>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390" w:type="pct"/>
            <w:tcBorders>
              <w:top w:val="nil"/>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cukroví, apod.</w:t>
            </w:r>
          </w:p>
        </w:tc>
        <w:tc>
          <w:tcPr>
            <w:tcW w:w="1496" w:type="pct"/>
            <w:tcBorders>
              <w:top w:val="nil"/>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1" w:type="pct"/>
            <w:tcBorders>
              <w:top w:val="nil"/>
              <w:left w:val="nil"/>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27"/>
        </w:trPr>
        <w:tc>
          <w:tcPr>
            <w:tcW w:w="198" w:type="pct"/>
            <w:tcBorders>
              <w:top w:val="single" w:sz="4" w:space="0" w:color="auto"/>
              <w:left w:val="single" w:sz="4" w:space="0" w:color="auto"/>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22</w:t>
            </w:r>
          </w:p>
        </w:tc>
        <w:tc>
          <w:tcPr>
            <w:tcW w:w="1475" w:type="pct"/>
            <w:tcBorders>
              <w:top w:val="single" w:sz="4" w:space="0" w:color="auto"/>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390" w:type="pct"/>
            <w:tcBorders>
              <w:top w:val="single" w:sz="4" w:space="0" w:color="auto"/>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VÝROBA DOPLŇKŮ</w:t>
            </w:r>
          </w:p>
        </w:tc>
        <w:tc>
          <w:tcPr>
            <w:tcW w:w="1496" w:type="pct"/>
            <w:tcBorders>
              <w:top w:val="single" w:sz="4" w:space="0" w:color="auto"/>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1" w:type="pct"/>
            <w:tcBorders>
              <w:top w:val="single" w:sz="4" w:space="0" w:color="auto"/>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27"/>
        </w:trPr>
        <w:tc>
          <w:tcPr>
            <w:tcW w:w="198" w:type="pct"/>
            <w:tcBorders>
              <w:top w:val="nil"/>
              <w:left w:val="single" w:sz="4" w:space="0" w:color="auto"/>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5"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390"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přívěsky, náramky, ozdoby,</w:t>
            </w:r>
          </w:p>
        </w:tc>
        <w:tc>
          <w:tcPr>
            <w:tcW w:w="1496"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1" w:type="pct"/>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27"/>
        </w:trPr>
        <w:tc>
          <w:tcPr>
            <w:tcW w:w="198" w:type="pct"/>
            <w:tcBorders>
              <w:top w:val="nil"/>
              <w:left w:val="single" w:sz="4" w:space="0" w:color="auto"/>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5"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390"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kultura odívání – péče o svůj</w:t>
            </w:r>
          </w:p>
        </w:tc>
        <w:tc>
          <w:tcPr>
            <w:tcW w:w="1496"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1" w:type="pct"/>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27"/>
        </w:trPr>
        <w:tc>
          <w:tcPr>
            <w:tcW w:w="198" w:type="pct"/>
            <w:tcBorders>
              <w:top w:val="nil"/>
              <w:left w:val="single" w:sz="4" w:space="0" w:color="auto"/>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5"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390"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vzhled</w:t>
            </w:r>
          </w:p>
        </w:tc>
        <w:tc>
          <w:tcPr>
            <w:tcW w:w="1496" w:type="pct"/>
            <w:tcBorders>
              <w:top w:val="nil"/>
              <w:left w:val="nil"/>
              <w:bottom w:val="nil"/>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1" w:type="pct"/>
            <w:tcBorders>
              <w:top w:val="nil"/>
              <w:left w:val="nil"/>
              <w:bottom w:val="nil"/>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r w:rsidR="00E45A00">
        <w:trPr>
          <w:trHeight w:val="227"/>
        </w:trPr>
        <w:tc>
          <w:tcPr>
            <w:tcW w:w="198" w:type="pct"/>
            <w:tcBorders>
              <w:top w:val="nil"/>
              <w:left w:val="single" w:sz="4" w:space="0" w:color="auto"/>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475" w:type="pct"/>
            <w:tcBorders>
              <w:top w:val="nil"/>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1390" w:type="pct"/>
            <w:tcBorders>
              <w:top w:val="nil"/>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xml:space="preserve"> - lidové zvyky, tradice, řemesla</w:t>
            </w:r>
          </w:p>
        </w:tc>
        <w:tc>
          <w:tcPr>
            <w:tcW w:w="1496" w:type="pct"/>
            <w:tcBorders>
              <w:top w:val="nil"/>
              <w:left w:val="nil"/>
              <w:bottom w:val="single" w:sz="4" w:space="0" w:color="auto"/>
              <w:right w:val="single" w:sz="4" w:space="0" w:color="000000"/>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c>
          <w:tcPr>
            <w:tcW w:w="441" w:type="pct"/>
            <w:tcBorders>
              <w:top w:val="nil"/>
              <w:left w:val="nil"/>
              <w:bottom w:val="single" w:sz="4" w:space="0" w:color="auto"/>
              <w:right w:val="single" w:sz="4" w:space="0" w:color="auto"/>
            </w:tcBorders>
            <w:noWrap/>
            <w:tcMar>
              <w:top w:w="15" w:type="dxa"/>
              <w:left w:w="15" w:type="dxa"/>
              <w:bottom w:w="0" w:type="dxa"/>
              <w:right w:w="15" w:type="dxa"/>
            </w:tcMar>
          </w:tcPr>
          <w:p w:rsidR="00E45A00" w:rsidRDefault="00E45A00">
            <w:pPr>
              <w:rPr>
                <w:rFonts w:eastAsia="Arial Unicode MS"/>
                <w:sz w:val="20"/>
                <w:szCs w:val="20"/>
              </w:rPr>
            </w:pPr>
            <w:r>
              <w:rPr>
                <w:sz w:val="20"/>
                <w:szCs w:val="20"/>
              </w:rPr>
              <w:t> </w:t>
            </w:r>
          </w:p>
        </w:tc>
      </w:tr>
    </w:tbl>
    <w:p w:rsidR="00E45A00" w:rsidRDefault="00E45A00">
      <w:pPr>
        <w:jc w:val="both"/>
      </w:pPr>
    </w:p>
    <w:p w:rsidR="00E45A00" w:rsidRDefault="00E45A00">
      <w:pPr>
        <w:jc w:val="both"/>
        <w:sectPr w:rsidR="00E45A00">
          <w:headerReference w:type="default" r:id="rId40"/>
          <w:pgSz w:w="16838" w:h="11906" w:orient="landscape"/>
          <w:pgMar w:top="1418" w:right="1418" w:bottom="1418" w:left="1418" w:header="709" w:footer="709" w:gutter="0"/>
          <w:cols w:space="708"/>
          <w:docGrid w:linePitch="360"/>
        </w:sectPr>
      </w:pPr>
    </w:p>
    <w:p w:rsidR="00E45A00" w:rsidRDefault="00E45A00">
      <w:pPr>
        <w:jc w:val="both"/>
      </w:pPr>
    </w:p>
    <w:p w:rsidR="00E45A00" w:rsidRDefault="00E45A00" w:rsidP="001C0F58">
      <w:pPr>
        <w:pStyle w:val="Nadpis2"/>
        <w:rPr>
          <w:rFonts w:eastAsia="MS Mincho"/>
        </w:rPr>
      </w:pPr>
      <w:bookmarkStart w:id="72" w:name="_Toc453522291"/>
      <w:r>
        <w:rPr>
          <w:rFonts w:eastAsia="MS Mincho"/>
        </w:rPr>
        <w:t>MATEMATIKA 1.stupeň</w:t>
      </w:r>
      <w:bookmarkEnd w:id="72"/>
    </w:p>
    <w:p w:rsidR="00E45A00" w:rsidRDefault="00E45A00" w:rsidP="006F2714"/>
    <w:p w:rsidR="00E45A00" w:rsidRPr="001F7B54" w:rsidRDefault="00E45A00" w:rsidP="001C0F58">
      <w:pPr>
        <w:pStyle w:val="Nadpis3"/>
        <w:rPr>
          <w:rFonts w:eastAsia="MS Mincho"/>
        </w:rPr>
      </w:pPr>
      <w:bookmarkStart w:id="73" w:name="_Toc453522292"/>
      <w:r w:rsidRPr="001F7B54">
        <w:rPr>
          <w:rFonts w:eastAsia="MS Mincho"/>
        </w:rPr>
        <w:t>Charakteristika předmětu MATEMATIKA 1.stupeň</w:t>
      </w:r>
      <w:bookmarkEnd w:id="73"/>
      <w:r w:rsidRPr="001F7B54">
        <w:rPr>
          <w:rFonts w:eastAsia="MS Mincho"/>
        </w:rPr>
        <w:t xml:space="preserve"> </w:t>
      </w:r>
    </w:p>
    <w:p w:rsidR="006F2714" w:rsidRPr="006F2714" w:rsidRDefault="006F2714" w:rsidP="006F2714">
      <w:pPr>
        <w:rPr>
          <w:rFonts w:eastAsia="MS Mincho"/>
        </w:rPr>
      </w:pPr>
    </w:p>
    <w:p w:rsidR="00E45A00" w:rsidRDefault="00E45A00">
      <w:pPr>
        <w:ind w:firstLine="624"/>
        <w:rPr>
          <w:rFonts w:eastAsia="MS Mincho"/>
        </w:rPr>
      </w:pPr>
      <w:r>
        <w:rPr>
          <w:rFonts w:eastAsia="MS Mincho"/>
        </w:rPr>
        <w:t>Časové rozvržení: 1.roč. – 4 hod. týdně, 2. – 4.roč. – 5 hod. týdně,5.roč. – 4 hod. týd.</w:t>
      </w:r>
    </w:p>
    <w:p w:rsidR="00E45A00" w:rsidRDefault="00E45A00">
      <w:pPr>
        <w:ind w:firstLine="624"/>
        <w:rPr>
          <w:rFonts w:eastAsia="MS Mincho"/>
        </w:rPr>
      </w:pPr>
      <w:r>
        <w:rPr>
          <w:rFonts w:eastAsia="MS Mincho"/>
        </w:rPr>
        <w:t xml:space="preserve">Matematika je předmět, který je na 1.stupni ZŠ založen především na aktivních činnostech,které jsou typické pro práci s matematickými objekty i pro užití matematiky v reálných situacích. Poskytuje vědomosti a dovednosti potřebné v praktickém životě a umožňuje tím získávat matematickou gramotnost. </w:t>
      </w:r>
    </w:p>
    <w:p w:rsidR="00E45A00" w:rsidRDefault="00E45A00">
      <w:pPr>
        <w:pStyle w:val="Prosttext"/>
        <w:ind w:firstLine="708"/>
        <w:jc w:val="both"/>
        <w:rPr>
          <w:rFonts w:ascii="Times New Roman" w:eastAsia="MS Mincho" w:hAnsi="Times New Roman" w:cs="Times New Roman"/>
          <w:sz w:val="24"/>
        </w:rPr>
      </w:pPr>
      <w:r>
        <w:rPr>
          <w:rFonts w:ascii="Times New Roman" w:eastAsia="MS Mincho" w:hAnsi="Times New Roman" w:cs="Times New Roman"/>
          <w:sz w:val="24"/>
        </w:rPr>
        <w:t xml:space="preserve">Žáci si postupně osvojují i některé pojmy, algoritmy, terminologii, symboliku a způsoby jejich využití. </w:t>
      </w:r>
    </w:p>
    <w:p w:rsidR="00E45A00" w:rsidRDefault="00E45A00">
      <w:pPr>
        <w:pStyle w:val="Prosttext"/>
        <w:jc w:val="both"/>
        <w:rPr>
          <w:rFonts w:ascii="Times New Roman" w:eastAsia="MS Mincho" w:hAnsi="Times New Roman" w:cs="Times New Roman"/>
          <w:sz w:val="24"/>
        </w:rPr>
      </w:pPr>
      <w:r>
        <w:rPr>
          <w:rFonts w:ascii="Times New Roman" w:eastAsia="MS Mincho" w:hAnsi="Times New Roman" w:cs="Times New Roman"/>
          <w:sz w:val="24"/>
        </w:rPr>
        <w:t xml:space="preserve">Matematika obsahuje čtyři tematické okruhy: </w:t>
      </w:r>
    </w:p>
    <w:p w:rsidR="00E45A00" w:rsidRDefault="00E45A00">
      <w:pPr>
        <w:pStyle w:val="Prosttext"/>
        <w:jc w:val="both"/>
        <w:rPr>
          <w:rFonts w:ascii="Times New Roman" w:eastAsia="MS Mincho" w:hAnsi="Times New Roman" w:cs="Times New Roman"/>
          <w:sz w:val="24"/>
        </w:rPr>
      </w:pPr>
      <w:r>
        <w:rPr>
          <w:rFonts w:ascii="Times New Roman" w:eastAsia="MS Mincho" w:hAnsi="Times New Roman" w:cs="Times New Roman"/>
          <w:b/>
          <w:sz w:val="24"/>
        </w:rPr>
        <w:t>1) ČÍSLO A POČETNÍ OPERACE</w:t>
      </w:r>
      <w:r>
        <w:rPr>
          <w:rFonts w:ascii="Times New Roman" w:eastAsia="MS Mincho" w:hAnsi="Times New Roman" w:cs="Times New Roman"/>
          <w:sz w:val="24"/>
        </w:rPr>
        <w:t xml:space="preserve">, kde si žáci osvojují aritmetické operace ve třech          složkách </w:t>
      </w:r>
    </w:p>
    <w:p w:rsidR="00E45A00" w:rsidRDefault="00E45A00" w:rsidP="00940372">
      <w:pPr>
        <w:pStyle w:val="Prosttext"/>
        <w:numPr>
          <w:ilvl w:val="0"/>
          <w:numId w:val="77"/>
        </w:numPr>
        <w:jc w:val="both"/>
        <w:rPr>
          <w:rFonts w:ascii="Times New Roman" w:eastAsia="MS Mincho" w:hAnsi="Times New Roman" w:cs="Times New Roman"/>
          <w:sz w:val="24"/>
        </w:rPr>
      </w:pPr>
      <w:r>
        <w:rPr>
          <w:rFonts w:ascii="Times New Roman" w:eastAsia="MS Mincho" w:hAnsi="Times New Roman" w:cs="Times New Roman"/>
          <w:sz w:val="24"/>
        </w:rPr>
        <w:t xml:space="preserve">dovednost provádět operaci </w:t>
      </w:r>
    </w:p>
    <w:p w:rsidR="00E45A00" w:rsidRDefault="00E45A00" w:rsidP="00940372">
      <w:pPr>
        <w:pStyle w:val="Prosttext"/>
        <w:numPr>
          <w:ilvl w:val="0"/>
          <w:numId w:val="77"/>
        </w:numPr>
        <w:jc w:val="both"/>
        <w:rPr>
          <w:rFonts w:ascii="Times New Roman" w:eastAsia="MS Mincho" w:hAnsi="Times New Roman" w:cs="Times New Roman"/>
          <w:sz w:val="24"/>
        </w:rPr>
      </w:pPr>
      <w:r>
        <w:rPr>
          <w:rFonts w:ascii="Times New Roman" w:eastAsia="MS Mincho" w:hAnsi="Times New Roman" w:cs="Times New Roman"/>
          <w:sz w:val="24"/>
        </w:rPr>
        <w:t xml:space="preserve">algoritmické porozumění </w:t>
      </w:r>
    </w:p>
    <w:p w:rsidR="00E45A00" w:rsidRDefault="00E45A00" w:rsidP="00940372">
      <w:pPr>
        <w:pStyle w:val="Prosttext"/>
        <w:numPr>
          <w:ilvl w:val="0"/>
          <w:numId w:val="77"/>
        </w:numPr>
        <w:jc w:val="both"/>
        <w:rPr>
          <w:rFonts w:ascii="Times New Roman" w:eastAsia="MS Mincho" w:hAnsi="Times New Roman" w:cs="Times New Roman"/>
          <w:sz w:val="24"/>
        </w:rPr>
      </w:pPr>
      <w:r>
        <w:rPr>
          <w:rFonts w:ascii="Times New Roman" w:eastAsia="MS Mincho" w:hAnsi="Times New Roman" w:cs="Times New Roman"/>
          <w:sz w:val="24"/>
        </w:rPr>
        <w:t xml:space="preserve">významové porozumění </w:t>
      </w:r>
    </w:p>
    <w:p w:rsidR="00E45A00" w:rsidRDefault="00E45A00">
      <w:pPr>
        <w:pStyle w:val="Prosttext"/>
        <w:jc w:val="both"/>
        <w:rPr>
          <w:rFonts w:ascii="Times New Roman" w:eastAsia="MS Mincho" w:hAnsi="Times New Roman" w:cs="Times New Roman"/>
          <w:sz w:val="24"/>
        </w:rPr>
      </w:pPr>
      <w:r>
        <w:rPr>
          <w:rFonts w:ascii="Times New Roman" w:eastAsia="MS Mincho" w:hAnsi="Times New Roman" w:cs="Times New Roman"/>
          <w:b/>
          <w:sz w:val="24"/>
        </w:rPr>
        <w:t>2) ZÁVISLOSTI , VZTAHY A PRÁCE S DATY</w:t>
      </w:r>
      <w:r>
        <w:rPr>
          <w:rFonts w:ascii="Times New Roman" w:eastAsia="MS Mincho" w:hAnsi="Times New Roman" w:cs="Times New Roman"/>
          <w:sz w:val="24"/>
        </w:rPr>
        <w:t xml:space="preserve">, kde žáci rozpoznávají,uvědomují si a analyzují typy změn a závislostí z tabulek,diagramů,grafů a modelových situací. </w:t>
      </w:r>
    </w:p>
    <w:p w:rsidR="00E45A00" w:rsidRDefault="00E45A00">
      <w:pPr>
        <w:pStyle w:val="Prosttext"/>
        <w:jc w:val="both"/>
        <w:rPr>
          <w:rFonts w:ascii="Times New Roman" w:eastAsia="MS Mincho" w:hAnsi="Times New Roman" w:cs="Times New Roman"/>
          <w:sz w:val="24"/>
        </w:rPr>
      </w:pPr>
      <w:r>
        <w:rPr>
          <w:rFonts w:ascii="Times New Roman" w:eastAsia="MS Mincho" w:hAnsi="Times New Roman" w:cs="Times New Roman"/>
          <w:b/>
          <w:sz w:val="24"/>
        </w:rPr>
        <w:t>3) GEOMETRIE V ROVINĚ A PROSTORU</w:t>
      </w:r>
      <w:r>
        <w:rPr>
          <w:rFonts w:ascii="Times New Roman" w:eastAsia="MS Mincho" w:hAnsi="Times New Roman" w:cs="Times New Roman"/>
          <w:sz w:val="24"/>
        </w:rPr>
        <w:t xml:space="preserve">-zde se žáci učí porovnávat,odhadovat a měřit délku,obvod a obsah a zdokonalovat grafický projev. </w:t>
      </w:r>
    </w:p>
    <w:p w:rsidR="00E45A00" w:rsidRDefault="00E45A00">
      <w:pPr>
        <w:pStyle w:val="Prosttext"/>
        <w:jc w:val="both"/>
        <w:rPr>
          <w:rFonts w:ascii="Times New Roman" w:eastAsia="MS Mincho" w:hAnsi="Times New Roman" w:cs="Times New Roman"/>
          <w:sz w:val="24"/>
        </w:rPr>
      </w:pPr>
      <w:r>
        <w:rPr>
          <w:rFonts w:ascii="Times New Roman" w:eastAsia="MS Mincho" w:hAnsi="Times New Roman" w:cs="Times New Roman"/>
          <w:b/>
          <w:sz w:val="24"/>
        </w:rPr>
        <w:t>4) NESTANDARDNÍ ÚKOLY A PROBLÉMY</w:t>
      </w:r>
      <w:r>
        <w:rPr>
          <w:rFonts w:ascii="Times New Roman" w:eastAsia="MS Mincho" w:hAnsi="Times New Roman" w:cs="Times New Roman"/>
          <w:sz w:val="24"/>
        </w:rPr>
        <w:t xml:space="preserve">-žáci se zde učí analyzovat problém a uplatňovat logické myšlení. Žáci se učí používat prostředky výpočetní techniky. </w:t>
      </w:r>
    </w:p>
    <w:p w:rsidR="00E45A00" w:rsidRDefault="00E45A00">
      <w:pPr>
        <w:pStyle w:val="Prosttext"/>
        <w:jc w:val="both"/>
        <w:rPr>
          <w:rFonts w:ascii="Times New Roman" w:eastAsia="MS Mincho" w:hAnsi="Times New Roman" w:cs="Times New Roman"/>
          <w:sz w:val="24"/>
        </w:rPr>
      </w:pPr>
    </w:p>
    <w:p w:rsidR="006F2714" w:rsidRDefault="006F2714" w:rsidP="001C0F58">
      <w:pPr>
        <w:pStyle w:val="Nadpis3"/>
      </w:pPr>
      <w:bookmarkStart w:id="74" w:name="_Toc453522293"/>
      <w:r>
        <w:t>Výchovné a vzdělávací strategie</w:t>
      </w:r>
      <w:bookmarkEnd w:id="74"/>
    </w:p>
    <w:p w:rsidR="006F2714" w:rsidRDefault="006F2714" w:rsidP="006F2714"/>
    <w:p w:rsidR="00E45A00" w:rsidRDefault="00E45A00">
      <w:pPr>
        <w:pStyle w:val="Prosttext"/>
        <w:jc w:val="both"/>
        <w:rPr>
          <w:rFonts w:ascii="Times New Roman" w:eastAsia="MS Mincho" w:hAnsi="Times New Roman" w:cs="Times New Roman"/>
          <w:b/>
          <w:sz w:val="24"/>
        </w:rPr>
      </w:pPr>
      <w:r>
        <w:rPr>
          <w:rFonts w:ascii="Times New Roman" w:eastAsia="MS Mincho" w:hAnsi="Times New Roman" w:cs="Times New Roman"/>
          <w:b/>
          <w:sz w:val="24"/>
        </w:rPr>
        <w:t xml:space="preserve">Kompetence komunikativní </w:t>
      </w:r>
    </w:p>
    <w:p w:rsidR="00E45A00" w:rsidRDefault="00E45A00" w:rsidP="00940372">
      <w:pPr>
        <w:pStyle w:val="Prosttext"/>
        <w:numPr>
          <w:ilvl w:val="0"/>
          <w:numId w:val="78"/>
        </w:numPr>
        <w:jc w:val="both"/>
        <w:rPr>
          <w:rFonts w:ascii="Times New Roman" w:eastAsia="MS Mincho" w:hAnsi="Times New Roman" w:cs="Times New Roman"/>
          <w:sz w:val="24"/>
        </w:rPr>
      </w:pPr>
      <w:r>
        <w:rPr>
          <w:rFonts w:ascii="Times New Roman" w:eastAsia="MS Mincho" w:hAnsi="Times New Roman" w:cs="Times New Roman"/>
          <w:sz w:val="24"/>
        </w:rPr>
        <w:t xml:space="preserve">vedeme žáky k aktivnímu zapojení do diskuse </w:t>
      </w:r>
    </w:p>
    <w:p w:rsidR="00E45A00" w:rsidRDefault="00E45A00" w:rsidP="00940372">
      <w:pPr>
        <w:pStyle w:val="Prosttext"/>
        <w:numPr>
          <w:ilvl w:val="0"/>
          <w:numId w:val="78"/>
        </w:numPr>
        <w:jc w:val="both"/>
        <w:rPr>
          <w:rFonts w:ascii="Times New Roman" w:eastAsia="MS Mincho" w:hAnsi="Times New Roman" w:cs="Times New Roman"/>
          <w:sz w:val="24"/>
        </w:rPr>
      </w:pPr>
      <w:r>
        <w:rPr>
          <w:rFonts w:ascii="Times New Roman" w:eastAsia="MS Mincho" w:hAnsi="Times New Roman" w:cs="Times New Roman"/>
          <w:sz w:val="24"/>
        </w:rPr>
        <w:t xml:space="preserve">podporujeme a rozvíjíme schopnost vyjádřit a obhajovat vhodnou formou svůj názor </w:t>
      </w:r>
    </w:p>
    <w:p w:rsidR="00E45A00" w:rsidRDefault="00E45A00" w:rsidP="00940372">
      <w:pPr>
        <w:pStyle w:val="Prosttext"/>
        <w:numPr>
          <w:ilvl w:val="0"/>
          <w:numId w:val="78"/>
        </w:numPr>
        <w:jc w:val="both"/>
        <w:rPr>
          <w:rFonts w:ascii="Times New Roman" w:eastAsia="MS Mincho" w:hAnsi="Times New Roman" w:cs="Times New Roman"/>
          <w:sz w:val="24"/>
        </w:rPr>
      </w:pPr>
      <w:r>
        <w:rPr>
          <w:rFonts w:ascii="Times New Roman" w:eastAsia="MS Mincho" w:hAnsi="Times New Roman" w:cs="Times New Roman"/>
          <w:sz w:val="24"/>
        </w:rPr>
        <w:t xml:space="preserve">učíme vyslechnout a tolerovat názory druhých </w:t>
      </w:r>
    </w:p>
    <w:p w:rsidR="00E45A00" w:rsidRDefault="00E45A00" w:rsidP="00940372">
      <w:pPr>
        <w:pStyle w:val="Prosttext"/>
        <w:numPr>
          <w:ilvl w:val="0"/>
          <w:numId w:val="78"/>
        </w:numPr>
        <w:jc w:val="both"/>
        <w:rPr>
          <w:rFonts w:ascii="Times New Roman" w:eastAsia="MS Mincho" w:hAnsi="Times New Roman" w:cs="Times New Roman"/>
          <w:sz w:val="24"/>
        </w:rPr>
      </w:pPr>
      <w:r>
        <w:rPr>
          <w:rFonts w:ascii="Times New Roman" w:eastAsia="MS Mincho" w:hAnsi="Times New Roman" w:cs="Times New Roman"/>
          <w:sz w:val="24"/>
        </w:rPr>
        <w:t xml:space="preserve">zadáváme samostatné úkoly s následnou možností projevit se před ostatními </w:t>
      </w:r>
    </w:p>
    <w:p w:rsidR="00E45A00" w:rsidRDefault="00E45A00" w:rsidP="00940372">
      <w:pPr>
        <w:pStyle w:val="Prosttext"/>
        <w:numPr>
          <w:ilvl w:val="0"/>
          <w:numId w:val="78"/>
        </w:numPr>
        <w:jc w:val="both"/>
        <w:rPr>
          <w:rFonts w:ascii="Times New Roman" w:eastAsia="MS Mincho" w:hAnsi="Times New Roman" w:cs="Times New Roman"/>
          <w:sz w:val="24"/>
        </w:rPr>
      </w:pPr>
      <w:r>
        <w:rPr>
          <w:rFonts w:ascii="Times New Roman" w:eastAsia="MS Mincho" w:hAnsi="Times New Roman" w:cs="Times New Roman"/>
          <w:sz w:val="24"/>
        </w:rPr>
        <w:t xml:space="preserve">nabízíme žákům různé druhy textů,záznamů,obrazových materiálů-učíme žáky se v dané nabídce orientovat,přemýšlet o ní a tvořivě ji využít </w:t>
      </w:r>
    </w:p>
    <w:p w:rsidR="00E45A00" w:rsidRDefault="00E45A00" w:rsidP="00940372">
      <w:pPr>
        <w:pStyle w:val="Prosttext"/>
        <w:numPr>
          <w:ilvl w:val="0"/>
          <w:numId w:val="78"/>
        </w:numPr>
        <w:jc w:val="both"/>
        <w:rPr>
          <w:rFonts w:ascii="Times New Roman" w:eastAsia="MS Mincho" w:hAnsi="Times New Roman" w:cs="Times New Roman"/>
          <w:sz w:val="24"/>
        </w:rPr>
      </w:pPr>
      <w:r>
        <w:rPr>
          <w:rFonts w:ascii="Times New Roman" w:eastAsia="MS Mincho" w:hAnsi="Times New Roman" w:cs="Times New Roman"/>
          <w:sz w:val="24"/>
        </w:rPr>
        <w:t xml:space="preserve">učíme žáky pracovat s různými druhy informací-vedeme k jejich porozumění,třídění a tvořivému využití </w:t>
      </w:r>
    </w:p>
    <w:p w:rsidR="00E45A00" w:rsidRDefault="00E45A00" w:rsidP="00940372">
      <w:pPr>
        <w:pStyle w:val="Prosttext"/>
        <w:numPr>
          <w:ilvl w:val="0"/>
          <w:numId w:val="78"/>
        </w:numPr>
        <w:jc w:val="both"/>
        <w:rPr>
          <w:rFonts w:ascii="Times New Roman" w:eastAsia="MS Mincho" w:hAnsi="Times New Roman" w:cs="Times New Roman"/>
          <w:sz w:val="24"/>
        </w:rPr>
      </w:pPr>
      <w:r>
        <w:rPr>
          <w:rFonts w:ascii="Times New Roman" w:eastAsia="MS Mincho" w:hAnsi="Times New Roman" w:cs="Times New Roman"/>
          <w:sz w:val="24"/>
        </w:rPr>
        <w:t xml:space="preserve">vedeme žáky ke zkvalitňování komunikace s okolím, využíváním různých informačních a komunikačních prostředků a technologií </w:t>
      </w:r>
    </w:p>
    <w:p w:rsidR="00E45A00" w:rsidRDefault="00E45A00">
      <w:pPr>
        <w:pStyle w:val="Prosttext"/>
        <w:ind w:left="360"/>
        <w:jc w:val="both"/>
        <w:rPr>
          <w:rFonts w:ascii="Times New Roman" w:eastAsia="MS Mincho" w:hAnsi="Times New Roman" w:cs="Times New Roman"/>
          <w:sz w:val="8"/>
          <w:szCs w:val="8"/>
        </w:rPr>
      </w:pPr>
    </w:p>
    <w:p w:rsidR="00E45A00" w:rsidRDefault="00E45A00">
      <w:pPr>
        <w:pStyle w:val="Prosttext"/>
        <w:jc w:val="both"/>
        <w:rPr>
          <w:rFonts w:ascii="Times New Roman" w:eastAsia="MS Mincho" w:hAnsi="Times New Roman" w:cs="Times New Roman"/>
          <w:b/>
          <w:sz w:val="24"/>
        </w:rPr>
      </w:pPr>
      <w:r>
        <w:rPr>
          <w:rFonts w:ascii="Times New Roman" w:eastAsia="MS Mincho" w:hAnsi="Times New Roman" w:cs="Times New Roman"/>
          <w:b/>
          <w:sz w:val="24"/>
        </w:rPr>
        <w:t xml:space="preserve">Kompetence sociální a personální </w:t>
      </w:r>
    </w:p>
    <w:p w:rsidR="00E45A00" w:rsidRDefault="00E45A00" w:rsidP="00940372">
      <w:pPr>
        <w:pStyle w:val="Prosttext"/>
        <w:numPr>
          <w:ilvl w:val="0"/>
          <w:numId w:val="78"/>
        </w:numPr>
        <w:jc w:val="both"/>
        <w:rPr>
          <w:rFonts w:ascii="Times New Roman" w:eastAsia="MS Mincho" w:hAnsi="Times New Roman" w:cs="Times New Roman"/>
          <w:sz w:val="24"/>
        </w:rPr>
      </w:pPr>
      <w:r>
        <w:rPr>
          <w:rFonts w:ascii="Times New Roman" w:eastAsia="MS Mincho" w:hAnsi="Times New Roman" w:cs="Times New Roman"/>
          <w:sz w:val="24"/>
        </w:rPr>
        <w:t xml:space="preserve">podporujeme zapojení žáků do diskuse ve skupině i celé třídě, efektivní spolupráci s druhými při řešení daného úkolu </w:t>
      </w:r>
    </w:p>
    <w:p w:rsidR="00E45A00" w:rsidRDefault="00E45A00" w:rsidP="00940372">
      <w:pPr>
        <w:pStyle w:val="Prosttext"/>
        <w:numPr>
          <w:ilvl w:val="0"/>
          <w:numId w:val="78"/>
        </w:numPr>
        <w:jc w:val="both"/>
        <w:rPr>
          <w:rFonts w:ascii="Times New Roman" w:eastAsia="MS Mincho" w:hAnsi="Times New Roman" w:cs="Times New Roman"/>
          <w:sz w:val="24"/>
        </w:rPr>
      </w:pPr>
      <w:r>
        <w:rPr>
          <w:rFonts w:ascii="Times New Roman" w:eastAsia="MS Mincho" w:hAnsi="Times New Roman" w:cs="Times New Roman"/>
          <w:sz w:val="24"/>
        </w:rPr>
        <w:t xml:space="preserve">vedeme k respektování názorů jiných lidí a ochotě poučit se z nich </w:t>
      </w:r>
    </w:p>
    <w:p w:rsidR="00E45A00" w:rsidRDefault="00E45A00">
      <w:pPr>
        <w:pStyle w:val="Prosttext"/>
        <w:ind w:left="360"/>
        <w:jc w:val="both"/>
        <w:rPr>
          <w:rFonts w:ascii="Times New Roman" w:eastAsia="MS Mincho" w:hAnsi="Times New Roman" w:cs="Times New Roman"/>
          <w:sz w:val="8"/>
          <w:szCs w:val="8"/>
        </w:rPr>
      </w:pPr>
    </w:p>
    <w:p w:rsidR="00E45A00" w:rsidRDefault="00E45A00">
      <w:pPr>
        <w:pStyle w:val="Prosttext"/>
        <w:jc w:val="both"/>
        <w:rPr>
          <w:rFonts w:ascii="Times New Roman" w:eastAsia="MS Mincho" w:hAnsi="Times New Roman" w:cs="Times New Roman"/>
          <w:b/>
          <w:sz w:val="24"/>
        </w:rPr>
      </w:pPr>
      <w:r>
        <w:rPr>
          <w:rFonts w:ascii="Times New Roman" w:eastAsia="MS Mincho" w:hAnsi="Times New Roman" w:cs="Times New Roman"/>
          <w:b/>
          <w:sz w:val="24"/>
        </w:rPr>
        <w:t xml:space="preserve">Kompetence pracovní </w:t>
      </w:r>
    </w:p>
    <w:p w:rsidR="00E45A00" w:rsidRDefault="00E45A00" w:rsidP="00940372">
      <w:pPr>
        <w:pStyle w:val="Prosttext"/>
        <w:numPr>
          <w:ilvl w:val="0"/>
          <w:numId w:val="78"/>
        </w:numPr>
        <w:jc w:val="both"/>
        <w:rPr>
          <w:rFonts w:ascii="Times New Roman" w:eastAsia="MS Mincho" w:hAnsi="Times New Roman" w:cs="Times New Roman"/>
          <w:sz w:val="24"/>
        </w:rPr>
      </w:pPr>
      <w:r>
        <w:rPr>
          <w:rFonts w:ascii="Times New Roman" w:eastAsia="MS Mincho" w:hAnsi="Times New Roman" w:cs="Times New Roman"/>
          <w:sz w:val="24"/>
        </w:rPr>
        <w:t>učíme žáky dodržovat vymezená pravidla, plnit povinnosti a závazky a bezpečně používat materiály, nástroje a vybavení</w:t>
      </w:r>
    </w:p>
    <w:p w:rsidR="00E45A00" w:rsidRDefault="00E45A00" w:rsidP="00940372">
      <w:pPr>
        <w:pStyle w:val="Prosttext"/>
        <w:numPr>
          <w:ilvl w:val="0"/>
          <w:numId w:val="78"/>
        </w:numPr>
        <w:jc w:val="both"/>
        <w:rPr>
          <w:rFonts w:ascii="Times New Roman" w:eastAsia="MS Mincho" w:hAnsi="Times New Roman" w:cs="Times New Roman"/>
          <w:sz w:val="24"/>
        </w:rPr>
      </w:pPr>
      <w:r>
        <w:rPr>
          <w:rFonts w:ascii="Times New Roman" w:eastAsia="MS Mincho" w:hAnsi="Times New Roman" w:cs="Times New Roman"/>
          <w:sz w:val="24"/>
        </w:rPr>
        <w:lastRenderedPageBreak/>
        <w:t>vedeme žáky ke správnému přístupu k výsledkům pracovní činnosti nejen z hlediska kvality, funkčnosti, hospodárnosti a společ. významu, ale i z hlediska ochrany svého zdraví i zdraví druhých</w:t>
      </w:r>
    </w:p>
    <w:p w:rsidR="00E45A00" w:rsidRDefault="00E45A00" w:rsidP="00940372">
      <w:pPr>
        <w:pStyle w:val="Prosttext"/>
        <w:numPr>
          <w:ilvl w:val="0"/>
          <w:numId w:val="78"/>
        </w:numPr>
        <w:jc w:val="both"/>
        <w:rPr>
          <w:rFonts w:ascii="Times New Roman" w:eastAsia="MS Mincho" w:hAnsi="Times New Roman" w:cs="Times New Roman"/>
          <w:sz w:val="24"/>
        </w:rPr>
      </w:pPr>
      <w:r>
        <w:rPr>
          <w:rFonts w:ascii="Times New Roman" w:eastAsia="MS Mincho" w:hAnsi="Times New Roman" w:cs="Times New Roman"/>
          <w:sz w:val="24"/>
        </w:rPr>
        <w:t>učíme žáky využívat znalosti a zkušenosti získané v jednotlivých vzdělávacích oblastech v zájmu vlastního rozvoje i své přípravy na budoucnost</w:t>
      </w:r>
    </w:p>
    <w:p w:rsidR="00E45A00" w:rsidRDefault="00E45A00">
      <w:pPr>
        <w:pStyle w:val="Prosttext"/>
        <w:ind w:left="360"/>
        <w:jc w:val="both"/>
        <w:rPr>
          <w:rFonts w:ascii="Times New Roman" w:eastAsia="MS Mincho" w:hAnsi="Times New Roman" w:cs="Times New Roman"/>
          <w:sz w:val="8"/>
          <w:szCs w:val="8"/>
        </w:rPr>
      </w:pPr>
    </w:p>
    <w:p w:rsidR="00E45A00" w:rsidRDefault="00E45A00">
      <w:pPr>
        <w:pStyle w:val="Prosttext"/>
        <w:jc w:val="both"/>
        <w:rPr>
          <w:rFonts w:ascii="Times New Roman" w:eastAsia="MS Mincho" w:hAnsi="Times New Roman" w:cs="Times New Roman"/>
          <w:b/>
          <w:sz w:val="24"/>
        </w:rPr>
      </w:pPr>
      <w:r>
        <w:rPr>
          <w:rFonts w:ascii="Times New Roman" w:eastAsia="MS Mincho" w:hAnsi="Times New Roman" w:cs="Times New Roman"/>
          <w:b/>
          <w:sz w:val="24"/>
        </w:rPr>
        <w:t xml:space="preserve">Kompetence občanské </w:t>
      </w:r>
    </w:p>
    <w:p w:rsidR="00E45A00" w:rsidRDefault="00E45A00" w:rsidP="00940372">
      <w:pPr>
        <w:pStyle w:val="Prosttext"/>
        <w:numPr>
          <w:ilvl w:val="0"/>
          <w:numId w:val="78"/>
        </w:numPr>
        <w:jc w:val="both"/>
        <w:rPr>
          <w:rFonts w:ascii="Times New Roman" w:eastAsia="MS Mincho" w:hAnsi="Times New Roman" w:cs="Times New Roman"/>
          <w:sz w:val="24"/>
        </w:rPr>
      </w:pPr>
      <w:r>
        <w:rPr>
          <w:rFonts w:ascii="Times New Roman" w:eastAsia="MS Mincho" w:hAnsi="Times New Roman" w:cs="Times New Roman"/>
          <w:sz w:val="24"/>
        </w:rPr>
        <w:t>učíme žáky respektovat přesvědčení druhých lidí, vážit si jejich vnitřních hodnot, schopnost vcítit se do situací ostatních lidí</w:t>
      </w:r>
    </w:p>
    <w:p w:rsidR="00E45A00" w:rsidRDefault="00E45A00" w:rsidP="00940372">
      <w:pPr>
        <w:pStyle w:val="Prosttext"/>
        <w:numPr>
          <w:ilvl w:val="0"/>
          <w:numId w:val="78"/>
        </w:numPr>
        <w:jc w:val="both"/>
        <w:rPr>
          <w:rFonts w:ascii="Times New Roman" w:eastAsia="MS Mincho" w:hAnsi="Times New Roman" w:cs="Times New Roman"/>
          <w:sz w:val="24"/>
        </w:rPr>
      </w:pPr>
      <w:r>
        <w:rPr>
          <w:rFonts w:ascii="Times New Roman" w:eastAsia="MS Mincho" w:hAnsi="Times New Roman" w:cs="Times New Roman"/>
          <w:sz w:val="24"/>
        </w:rPr>
        <w:t>vedeme žáky k zodpovědnému rozhodnutí podle situace</w:t>
      </w:r>
    </w:p>
    <w:p w:rsidR="00E45A00" w:rsidRDefault="00E45A00" w:rsidP="00940372">
      <w:pPr>
        <w:pStyle w:val="Prosttext"/>
        <w:numPr>
          <w:ilvl w:val="0"/>
          <w:numId w:val="78"/>
        </w:numPr>
        <w:jc w:val="both"/>
        <w:rPr>
          <w:rFonts w:ascii="Times New Roman" w:eastAsia="MS Mincho" w:hAnsi="Times New Roman" w:cs="Times New Roman"/>
          <w:sz w:val="24"/>
        </w:rPr>
      </w:pPr>
      <w:r>
        <w:rPr>
          <w:rFonts w:ascii="Times New Roman" w:eastAsia="MS Mincho" w:hAnsi="Times New Roman" w:cs="Times New Roman"/>
          <w:sz w:val="24"/>
        </w:rPr>
        <w:t>učíme žáky chápat základní principy, na nichž spočívají zákony a společenské normy, uvědomit si svá práv a povinnosti ve škole a mimo školu</w:t>
      </w:r>
    </w:p>
    <w:p w:rsidR="00E45A00" w:rsidRDefault="00E45A00" w:rsidP="00940372">
      <w:pPr>
        <w:pStyle w:val="Prosttext"/>
        <w:numPr>
          <w:ilvl w:val="0"/>
          <w:numId w:val="78"/>
        </w:numPr>
        <w:jc w:val="both"/>
        <w:rPr>
          <w:rFonts w:ascii="Times New Roman" w:eastAsia="MS Mincho" w:hAnsi="Times New Roman" w:cs="Times New Roman"/>
          <w:sz w:val="24"/>
        </w:rPr>
      </w:pPr>
      <w:r>
        <w:rPr>
          <w:rFonts w:ascii="Times New Roman" w:eastAsia="MS Mincho" w:hAnsi="Times New Roman" w:cs="Times New Roman"/>
          <w:sz w:val="24"/>
        </w:rPr>
        <w:t xml:space="preserve">rozvíjíme ekologické myšlení a chápání ekologických souvislostí a problémů  </w:t>
      </w:r>
    </w:p>
    <w:p w:rsidR="00E45A00" w:rsidRDefault="00E45A00">
      <w:pPr>
        <w:pStyle w:val="Prosttext"/>
        <w:ind w:left="360"/>
        <w:jc w:val="both"/>
        <w:rPr>
          <w:rFonts w:ascii="Times New Roman" w:eastAsia="MS Mincho" w:hAnsi="Times New Roman" w:cs="Times New Roman"/>
          <w:sz w:val="24"/>
        </w:rPr>
      </w:pPr>
    </w:p>
    <w:p w:rsidR="00E45A00" w:rsidRDefault="00E45A00">
      <w:pPr>
        <w:pStyle w:val="Prosttext"/>
        <w:jc w:val="both"/>
        <w:rPr>
          <w:rFonts w:ascii="Times New Roman" w:eastAsia="MS Mincho" w:hAnsi="Times New Roman" w:cs="Times New Roman"/>
          <w:b/>
          <w:sz w:val="24"/>
        </w:rPr>
      </w:pPr>
      <w:r>
        <w:rPr>
          <w:rFonts w:ascii="Times New Roman" w:eastAsia="MS Mincho" w:hAnsi="Times New Roman" w:cs="Times New Roman"/>
          <w:b/>
          <w:sz w:val="24"/>
        </w:rPr>
        <w:t xml:space="preserve">Kompetence k řešení problémů </w:t>
      </w:r>
    </w:p>
    <w:p w:rsidR="00E45A00" w:rsidRDefault="00E45A00" w:rsidP="00940372">
      <w:pPr>
        <w:pStyle w:val="Prosttext"/>
        <w:numPr>
          <w:ilvl w:val="0"/>
          <w:numId w:val="78"/>
        </w:numPr>
        <w:jc w:val="both"/>
        <w:rPr>
          <w:rFonts w:ascii="Times New Roman" w:eastAsia="MS Mincho" w:hAnsi="Times New Roman" w:cs="Times New Roman"/>
          <w:sz w:val="24"/>
        </w:rPr>
      </w:pPr>
      <w:r>
        <w:rPr>
          <w:rFonts w:ascii="Times New Roman" w:eastAsia="MS Mincho" w:hAnsi="Times New Roman" w:cs="Times New Roman"/>
          <w:sz w:val="24"/>
        </w:rPr>
        <w:t xml:space="preserve">vedeme k propojení teoretických poznatků s praxí </w:t>
      </w:r>
    </w:p>
    <w:p w:rsidR="00E45A00" w:rsidRDefault="00E45A00" w:rsidP="00940372">
      <w:pPr>
        <w:pStyle w:val="Prosttext"/>
        <w:numPr>
          <w:ilvl w:val="0"/>
          <w:numId w:val="78"/>
        </w:numPr>
        <w:jc w:val="both"/>
        <w:rPr>
          <w:rFonts w:ascii="Times New Roman" w:eastAsia="MS Mincho" w:hAnsi="Times New Roman" w:cs="Times New Roman"/>
          <w:sz w:val="24"/>
        </w:rPr>
      </w:pPr>
      <w:r>
        <w:rPr>
          <w:rFonts w:ascii="Times New Roman" w:eastAsia="MS Mincho" w:hAnsi="Times New Roman" w:cs="Times New Roman"/>
          <w:sz w:val="24"/>
        </w:rPr>
        <w:t xml:space="preserve">k samostatnému řešení problémových úloh </w:t>
      </w:r>
    </w:p>
    <w:p w:rsidR="00E45A00" w:rsidRDefault="00E45A00" w:rsidP="00940372">
      <w:pPr>
        <w:pStyle w:val="Prosttext"/>
        <w:numPr>
          <w:ilvl w:val="0"/>
          <w:numId w:val="78"/>
        </w:numPr>
        <w:jc w:val="both"/>
        <w:rPr>
          <w:rFonts w:ascii="Times New Roman" w:eastAsia="MS Mincho" w:hAnsi="Times New Roman" w:cs="Times New Roman"/>
          <w:sz w:val="24"/>
        </w:rPr>
      </w:pPr>
      <w:r>
        <w:rPr>
          <w:rFonts w:ascii="Times New Roman" w:eastAsia="MS Mincho" w:hAnsi="Times New Roman" w:cs="Times New Roman"/>
          <w:sz w:val="24"/>
        </w:rPr>
        <w:t xml:space="preserve">k nacházení logických souvislostí a třídění poznatků podle nich </w:t>
      </w:r>
    </w:p>
    <w:p w:rsidR="00E45A00" w:rsidRDefault="00E45A00" w:rsidP="00940372">
      <w:pPr>
        <w:pStyle w:val="Prosttext"/>
        <w:numPr>
          <w:ilvl w:val="0"/>
          <w:numId w:val="78"/>
        </w:numPr>
        <w:jc w:val="both"/>
        <w:rPr>
          <w:rFonts w:ascii="Times New Roman" w:eastAsia="MS Mincho" w:hAnsi="Times New Roman" w:cs="Times New Roman"/>
          <w:sz w:val="24"/>
        </w:rPr>
      </w:pPr>
      <w:r>
        <w:rPr>
          <w:rFonts w:ascii="Times New Roman" w:eastAsia="MS Mincho" w:hAnsi="Times New Roman" w:cs="Times New Roman"/>
          <w:sz w:val="24"/>
        </w:rPr>
        <w:t xml:space="preserve">k aktivnímu podílu na všech fázích činností (plánování, příprava, realizace, hodnocení) </w:t>
      </w:r>
    </w:p>
    <w:p w:rsidR="00E45A00" w:rsidRDefault="00E45A00" w:rsidP="00940372">
      <w:pPr>
        <w:pStyle w:val="Prosttext"/>
        <w:numPr>
          <w:ilvl w:val="0"/>
          <w:numId w:val="78"/>
        </w:numPr>
        <w:jc w:val="both"/>
        <w:rPr>
          <w:rFonts w:ascii="Times New Roman" w:eastAsia="MS Mincho" w:hAnsi="Times New Roman" w:cs="Times New Roman"/>
          <w:sz w:val="24"/>
        </w:rPr>
      </w:pPr>
      <w:r>
        <w:rPr>
          <w:rFonts w:ascii="Times New Roman" w:eastAsia="MS Mincho" w:hAnsi="Times New Roman" w:cs="Times New Roman"/>
          <w:sz w:val="24"/>
        </w:rPr>
        <w:t xml:space="preserve">podporujeme cílevědomost, vytrvalost vedoucí k vyřešení problémů </w:t>
      </w:r>
    </w:p>
    <w:p w:rsidR="00E45A00" w:rsidRDefault="00E45A00" w:rsidP="00940372">
      <w:pPr>
        <w:pStyle w:val="Prosttext"/>
        <w:numPr>
          <w:ilvl w:val="0"/>
          <w:numId w:val="78"/>
        </w:numPr>
        <w:jc w:val="both"/>
        <w:rPr>
          <w:rFonts w:ascii="Times New Roman" w:eastAsia="MS Mincho" w:hAnsi="Times New Roman" w:cs="Times New Roman"/>
          <w:sz w:val="24"/>
        </w:rPr>
      </w:pPr>
      <w:r>
        <w:rPr>
          <w:rFonts w:ascii="Times New Roman" w:eastAsia="MS Mincho" w:hAnsi="Times New Roman" w:cs="Times New Roman"/>
          <w:sz w:val="24"/>
        </w:rPr>
        <w:t xml:space="preserve">podněcujeme ke kritickému myšlení, porovnávání názorů,odborných,mediálních tvrzení a vlastních zkušeností </w:t>
      </w:r>
    </w:p>
    <w:p w:rsidR="00E45A00" w:rsidRDefault="00E45A00" w:rsidP="00940372">
      <w:pPr>
        <w:pStyle w:val="Prosttext"/>
        <w:numPr>
          <w:ilvl w:val="0"/>
          <w:numId w:val="78"/>
        </w:numPr>
        <w:jc w:val="both"/>
        <w:rPr>
          <w:rFonts w:ascii="Times New Roman" w:eastAsia="MS Mincho" w:hAnsi="Times New Roman" w:cs="Times New Roman"/>
          <w:sz w:val="24"/>
        </w:rPr>
      </w:pPr>
      <w:r>
        <w:rPr>
          <w:rFonts w:ascii="Times New Roman" w:eastAsia="MS Mincho" w:hAnsi="Times New Roman" w:cs="Times New Roman"/>
          <w:sz w:val="24"/>
        </w:rPr>
        <w:t xml:space="preserve">navozujeme vhodné problémové situace (z praxe) </w:t>
      </w:r>
    </w:p>
    <w:p w:rsidR="00E45A00" w:rsidRDefault="00E45A00" w:rsidP="00940372">
      <w:pPr>
        <w:pStyle w:val="Prosttext"/>
        <w:numPr>
          <w:ilvl w:val="0"/>
          <w:numId w:val="78"/>
        </w:numPr>
        <w:jc w:val="both"/>
        <w:rPr>
          <w:rFonts w:ascii="Times New Roman" w:eastAsia="MS Mincho" w:hAnsi="Times New Roman" w:cs="Times New Roman"/>
          <w:sz w:val="24"/>
        </w:rPr>
      </w:pPr>
      <w:r>
        <w:rPr>
          <w:rFonts w:ascii="Times New Roman" w:eastAsia="MS Mincho" w:hAnsi="Times New Roman" w:cs="Times New Roman"/>
          <w:sz w:val="24"/>
        </w:rPr>
        <w:t xml:space="preserve">vedeme ke schopnosti aplikovat postupy v dalších obdobných situacích </w:t>
      </w:r>
    </w:p>
    <w:p w:rsidR="00E45A00" w:rsidRDefault="00E45A00" w:rsidP="00940372">
      <w:pPr>
        <w:pStyle w:val="Prosttext"/>
        <w:numPr>
          <w:ilvl w:val="0"/>
          <w:numId w:val="78"/>
        </w:numPr>
        <w:jc w:val="both"/>
        <w:rPr>
          <w:rFonts w:ascii="Times New Roman" w:eastAsia="MS Mincho" w:hAnsi="Times New Roman" w:cs="Times New Roman"/>
          <w:sz w:val="24"/>
        </w:rPr>
      </w:pPr>
      <w:r>
        <w:rPr>
          <w:rFonts w:ascii="Times New Roman" w:eastAsia="MS Mincho" w:hAnsi="Times New Roman" w:cs="Times New Roman"/>
          <w:sz w:val="24"/>
        </w:rPr>
        <w:t xml:space="preserve">navozujeme situace (problémy) tak,aby se žák naučil aplikovat získané dovednosti a vědomosti při jejich řešení a tyto kriticky hodnotit,při nezdarech vytrvale hledat konečná řešení </w:t>
      </w:r>
    </w:p>
    <w:p w:rsidR="00E45A00" w:rsidRDefault="00E45A00" w:rsidP="00940372">
      <w:pPr>
        <w:pStyle w:val="Prosttext"/>
        <w:numPr>
          <w:ilvl w:val="0"/>
          <w:numId w:val="78"/>
        </w:numPr>
        <w:jc w:val="both"/>
        <w:rPr>
          <w:rFonts w:ascii="Times New Roman" w:eastAsia="MS Mincho" w:hAnsi="Times New Roman" w:cs="Times New Roman"/>
          <w:sz w:val="24"/>
        </w:rPr>
      </w:pPr>
      <w:r>
        <w:rPr>
          <w:rFonts w:ascii="Times New Roman" w:eastAsia="MS Mincho" w:hAnsi="Times New Roman" w:cs="Times New Roman"/>
          <w:sz w:val="24"/>
        </w:rPr>
        <w:t xml:space="preserve">motivujeme k objevování různých variant řešení problémů </w:t>
      </w:r>
    </w:p>
    <w:p w:rsidR="00E45A00" w:rsidRDefault="00E45A00" w:rsidP="00940372">
      <w:pPr>
        <w:pStyle w:val="Prosttext"/>
        <w:numPr>
          <w:ilvl w:val="0"/>
          <w:numId w:val="78"/>
        </w:numPr>
        <w:jc w:val="both"/>
        <w:rPr>
          <w:rFonts w:ascii="Times New Roman" w:eastAsia="MS Mincho" w:hAnsi="Times New Roman" w:cs="Times New Roman"/>
          <w:sz w:val="24"/>
        </w:rPr>
      </w:pPr>
      <w:r>
        <w:rPr>
          <w:rFonts w:ascii="Times New Roman" w:eastAsia="MS Mincho" w:hAnsi="Times New Roman" w:cs="Times New Roman"/>
          <w:sz w:val="24"/>
        </w:rPr>
        <w:t xml:space="preserve">při řešení problémů vedeme žáky k využívání dosavadních zkušeností za použití log.matematických postupů např.při řešení M.klokana atd. </w:t>
      </w:r>
    </w:p>
    <w:p w:rsidR="00E45A00" w:rsidRDefault="00E45A00" w:rsidP="00940372">
      <w:pPr>
        <w:pStyle w:val="Prosttext"/>
        <w:numPr>
          <w:ilvl w:val="0"/>
          <w:numId w:val="78"/>
        </w:numPr>
        <w:jc w:val="both"/>
        <w:rPr>
          <w:rFonts w:ascii="Times New Roman" w:eastAsia="MS Mincho" w:hAnsi="Times New Roman" w:cs="Times New Roman"/>
          <w:sz w:val="24"/>
        </w:rPr>
      </w:pPr>
      <w:r>
        <w:rPr>
          <w:rFonts w:ascii="Times New Roman" w:eastAsia="MS Mincho" w:hAnsi="Times New Roman" w:cs="Times New Roman"/>
          <w:sz w:val="24"/>
        </w:rPr>
        <w:t xml:space="preserve">podněcujeme ke sledování vlastního pokroku,povzbuzujeme při zdolávání problémů a vedeme k sebehodnocení výsledků a obhájení vlast.stanoviska </w:t>
      </w:r>
    </w:p>
    <w:p w:rsidR="00E45A00" w:rsidRDefault="00E45A00" w:rsidP="00940372">
      <w:pPr>
        <w:pStyle w:val="Prosttext"/>
        <w:numPr>
          <w:ilvl w:val="0"/>
          <w:numId w:val="78"/>
        </w:numPr>
        <w:jc w:val="both"/>
        <w:rPr>
          <w:rFonts w:ascii="Times New Roman" w:eastAsia="MS Mincho" w:hAnsi="Times New Roman" w:cs="Times New Roman"/>
          <w:sz w:val="24"/>
        </w:rPr>
      </w:pPr>
      <w:r>
        <w:rPr>
          <w:rFonts w:ascii="Times New Roman" w:eastAsia="MS Mincho" w:hAnsi="Times New Roman" w:cs="Times New Roman"/>
          <w:sz w:val="24"/>
        </w:rPr>
        <w:t xml:space="preserve">ve větší míře zařazujeme skupinovou práci,kooperativní učení a týmovou spolupráci při řešení problémů </w:t>
      </w:r>
    </w:p>
    <w:p w:rsidR="00E45A00" w:rsidRDefault="00E45A00">
      <w:pPr>
        <w:pStyle w:val="Prosttext"/>
        <w:ind w:left="360"/>
        <w:jc w:val="both"/>
        <w:rPr>
          <w:rFonts w:ascii="Times New Roman" w:eastAsia="MS Mincho" w:hAnsi="Times New Roman" w:cs="Times New Roman"/>
          <w:sz w:val="24"/>
        </w:rPr>
      </w:pPr>
    </w:p>
    <w:p w:rsidR="00E45A00" w:rsidRDefault="00E45A00">
      <w:pPr>
        <w:pStyle w:val="Prosttext"/>
        <w:jc w:val="both"/>
        <w:rPr>
          <w:rFonts w:ascii="Times New Roman" w:eastAsia="MS Mincho" w:hAnsi="Times New Roman" w:cs="Times New Roman"/>
          <w:b/>
          <w:sz w:val="24"/>
        </w:rPr>
      </w:pPr>
      <w:r>
        <w:rPr>
          <w:rFonts w:ascii="Times New Roman" w:eastAsia="MS Mincho" w:hAnsi="Times New Roman" w:cs="Times New Roman"/>
          <w:b/>
          <w:sz w:val="24"/>
        </w:rPr>
        <w:t xml:space="preserve">Kompetence k učení </w:t>
      </w:r>
    </w:p>
    <w:p w:rsidR="00E45A00" w:rsidRDefault="00E45A00" w:rsidP="00940372">
      <w:pPr>
        <w:pStyle w:val="Prosttext"/>
        <w:numPr>
          <w:ilvl w:val="0"/>
          <w:numId w:val="78"/>
        </w:numPr>
        <w:jc w:val="both"/>
        <w:rPr>
          <w:rFonts w:ascii="Times New Roman" w:eastAsia="MS Mincho" w:hAnsi="Times New Roman" w:cs="Times New Roman"/>
          <w:sz w:val="24"/>
        </w:rPr>
      </w:pPr>
      <w:r>
        <w:rPr>
          <w:rFonts w:ascii="Times New Roman" w:eastAsia="MS Mincho" w:hAnsi="Times New Roman" w:cs="Times New Roman"/>
          <w:sz w:val="24"/>
        </w:rPr>
        <w:t xml:space="preserve">vytváříme situace,metody,způsoby a strategie k aktivnímu,tvořivému a efektivnímu učení </w:t>
      </w:r>
    </w:p>
    <w:p w:rsidR="00E45A00" w:rsidRDefault="00E45A00" w:rsidP="00940372">
      <w:pPr>
        <w:pStyle w:val="Prosttext"/>
        <w:numPr>
          <w:ilvl w:val="0"/>
          <w:numId w:val="78"/>
        </w:numPr>
        <w:jc w:val="both"/>
        <w:rPr>
          <w:rFonts w:ascii="Times New Roman" w:eastAsia="MS Mincho" w:hAnsi="Times New Roman" w:cs="Times New Roman"/>
          <w:sz w:val="24"/>
        </w:rPr>
      </w:pPr>
      <w:r>
        <w:rPr>
          <w:rFonts w:ascii="Times New Roman" w:eastAsia="MS Mincho" w:hAnsi="Times New Roman" w:cs="Times New Roman"/>
          <w:sz w:val="24"/>
        </w:rPr>
        <w:t xml:space="preserve">umožňuje spolupodílet se na průběhu vyučování,organizovat si vlastní práci </w:t>
      </w:r>
    </w:p>
    <w:p w:rsidR="00E45A00" w:rsidRDefault="00E45A00" w:rsidP="00940372">
      <w:pPr>
        <w:pStyle w:val="Prosttext"/>
        <w:numPr>
          <w:ilvl w:val="0"/>
          <w:numId w:val="78"/>
        </w:numPr>
        <w:jc w:val="both"/>
        <w:rPr>
          <w:rFonts w:ascii="Times New Roman" w:eastAsia="MS Mincho" w:hAnsi="Times New Roman" w:cs="Times New Roman"/>
          <w:sz w:val="24"/>
        </w:rPr>
      </w:pPr>
      <w:r>
        <w:rPr>
          <w:rFonts w:ascii="Times New Roman" w:eastAsia="MS Mincho" w:hAnsi="Times New Roman" w:cs="Times New Roman"/>
          <w:sz w:val="24"/>
        </w:rPr>
        <w:t xml:space="preserve">podněcujeme k dalšímu studiu a k celoživotnímu vzdělávání </w:t>
      </w:r>
    </w:p>
    <w:p w:rsidR="00E45A00" w:rsidRDefault="00E45A00" w:rsidP="00940372">
      <w:pPr>
        <w:pStyle w:val="Prosttext"/>
        <w:numPr>
          <w:ilvl w:val="0"/>
          <w:numId w:val="78"/>
        </w:numPr>
        <w:jc w:val="both"/>
        <w:rPr>
          <w:rFonts w:ascii="Times New Roman" w:eastAsia="MS Mincho" w:hAnsi="Times New Roman" w:cs="Times New Roman"/>
          <w:sz w:val="24"/>
        </w:rPr>
      </w:pPr>
      <w:r>
        <w:rPr>
          <w:rFonts w:ascii="Times New Roman" w:eastAsia="MS Mincho" w:hAnsi="Times New Roman" w:cs="Times New Roman"/>
          <w:sz w:val="24"/>
        </w:rPr>
        <w:t xml:space="preserve">vedeme k vyhledávání a třídění informací a různých zdrojů a jejich efektivnímu využití v další práci </w:t>
      </w:r>
    </w:p>
    <w:p w:rsidR="00E45A00" w:rsidRDefault="00E45A00" w:rsidP="00940372">
      <w:pPr>
        <w:pStyle w:val="Prosttext"/>
        <w:numPr>
          <w:ilvl w:val="0"/>
          <w:numId w:val="78"/>
        </w:numPr>
        <w:jc w:val="both"/>
        <w:rPr>
          <w:rFonts w:ascii="Times New Roman" w:eastAsia="MS Mincho" w:hAnsi="Times New Roman" w:cs="Times New Roman"/>
          <w:sz w:val="24"/>
        </w:rPr>
      </w:pPr>
      <w:r>
        <w:rPr>
          <w:rFonts w:ascii="Times New Roman" w:eastAsia="MS Mincho" w:hAnsi="Times New Roman" w:cs="Times New Roman"/>
          <w:sz w:val="24"/>
        </w:rPr>
        <w:t xml:space="preserve">vedeme k užívání termínů,znaků a symbolů,které jsou obecně užívané a vedou k pochopení souvislostí a jejich komplexnímu využití </w:t>
      </w:r>
    </w:p>
    <w:p w:rsidR="00E45A00" w:rsidRDefault="00E45A00" w:rsidP="00940372">
      <w:pPr>
        <w:pStyle w:val="Prosttext"/>
        <w:numPr>
          <w:ilvl w:val="0"/>
          <w:numId w:val="78"/>
        </w:numPr>
        <w:jc w:val="both"/>
        <w:rPr>
          <w:rFonts w:ascii="Times New Roman" w:eastAsia="MS Mincho" w:hAnsi="Times New Roman" w:cs="Times New Roman"/>
          <w:sz w:val="24"/>
        </w:rPr>
      </w:pPr>
      <w:r>
        <w:rPr>
          <w:rFonts w:ascii="Times New Roman" w:eastAsia="MS Mincho" w:hAnsi="Times New Roman" w:cs="Times New Roman"/>
          <w:sz w:val="24"/>
        </w:rPr>
        <w:t xml:space="preserve">podporujeme samostatné pozorování a experimentování, porovnávání získaných výsledků,vyvození závěrů a jejich využívání v budoucnosti </w:t>
      </w:r>
    </w:p>
    <w:p w:rsidR="00E45A00" w:rsidRDefault="00E45A00" w:rsidP="00940372">
      <w:pPr>
        <w:pStyle w:val="Prosttext"/>
        <w:numPr>
          <w:ilvl w:val="0"/>
          <w:numId w:val="78"/>
        </w:numPr>
        <w:jc w:val="both"/>
        <w:rPr>
          <w:rFonts w:ascii="Times New Roman" w:eastAsia="MS Mincho" w:hAnsi="Times New Roman" w:cs="Times New Roman"/>
          <w:sz w:val="24"/>
        </w:rPr>
      </w:pPr>
      <w:r>
        <w:rPr>
          <w:rFonts w:ascii="Times New Roman" w:eastAsia="MS Mincho" w:hAnsi="Times New Roman" w:cs="Times New Roman"/>
          <w:sz w:val="24"/>
        </w:rPr>
        <w:t xml:space="preserve">podněcujeme pozitivní vztah k učení </w:t>
      </w:r>
    </w:p>
    <w:p w:rsidR="00E45A00" w:rsidRDefault="00E45A00" w:rsidP="00940372">
      <w:pPr>
        <w:pStyle w:val="Prosttext"/>
        <w:numPr>
          <w:ilvl w:val="0"/>
          <w:numId w:val="78"/>
        </w:numPr>
        <w:jc w:val="both"/>
        <w:rPr>
          <w:rFonts w:ascii="Times New Roman" w:eastAsia="MS Mincho" w:hAnsi="Times New Roman" w:cs="Times New Roman"/>
          <w:sz w:val="24"/>
        </w:rPr>
      </w:pPr>
      <w:r>
        <w:rPr>
          <w:rFonts w:ascii="Times New Roman" w:eastAsia="MS Mincho" w:hAnsi="Times New Roman" w:cs="Times New Roman"/>
          <w:sz w:val="24"/>
        </w:rPr>
        <w:t xml:space="preserve">navozujeme poznávání smyslu a cíle učení </w:t>
      </w:r>
    </w:p>
    <w:p w:rsidR="00E45A00" w:rsidRDefault="00E45A00" w:rsidP="00940372">
      <w:pPr>
        <w:pStyle w:val="Prosttext"/>
        <w:numPr>
          <w:ilvl w:val="0"/>
          <w:numId w:val="78"/>
        </w:numPr>
        <w:jc w:val="both"/>
        <w:rPr>
          <w:rFonts w:ascii="Times New Roman" w:eastAsia="MS Mincho" w:hAnsi="Times New Roman" w:cs="Times New Roman"/>
          <w:sz w:val="24"/>
        </w:rPr>
      </w:pPr>
      <w:r>
        <w:rPr>
          <w:rFonts w:ascii="Times New Roman" w:eastAsia="MS Mincho" w:hAnsi="Times New Roman" w:cs="Times New Roman"/>
          <w:sz w:val="24"/>
        </w:rPr>
        <w:lastRenderedPageBreak/>
        <w:t xml:space="preserve">vedeme k hodnocení výsledků vlastní práce, odhalování příčin případných neúspěchů a kritické diskusi </w:t>
      </w:r>
    </w:p>
    <w:p w:rsidR="00E45A00" w:rsidRDefault="00E45A00" w:rsidP="00940372">
      <w:pPr>
        <w:pStyle w:val="Prosttext"/>
        <w:numPr>
          <w:ilvl w:val="0"/>
          <w:numId w:val="78"/>
        </w:numPr>
        <w:jc w:val="both"/>
        <w:rPr>
          <w:rFonts w:ascii="Times New Roman" w:eastAsia="MS Mincho" w:hAnsi="Times New Roman" w:cs="Times New Roman"/>
          <w:sz w:val="24"/>
        </w:rPr>
      </w:pPr>
      <w:r>
        <w:rPr>
          <w:rFonts w:ascii="Times New Roman" w:eastAsia="MS Mincho" w:hAnsi="Times New Roman" w:cs="Times New Roman"/>
          <w:sz w:val="24"/>
        </w:rPr>
        <w:t xml:space="preserve">podněcujeme ke zdokonalení vlastního procesu učení </w:t>
      </w:r>
    </w:p>
    <w:p w:rsidR="00E45A00" w:rsidRDefault="00E45A00" w:rsidP="00940372">
      <w:pPr>
        <w:pStyle w:val="Prosttext"/>
        <w:numPr>
          <w:ilvl w:val="0"/>
          <w:numId w:val="78"/>
        </w:numPr>
        <w:jc w:val="both"/>
        <w:rPr>
          <w:rFonts w:ascii="Times New Roman" w:eastAsia="MS Mincho" w:hAnsi="Times New Roman" w:cs="Times New Roman"/>
          <w:sz w:val="24"/>
        </w:rPr>
      </w:pPr>
      <w:r>
        <w:rPr>
          <w:rFonts w:ascii="Times New Roman" w:eastAsia="MS Mincho" w:hAnsi="Times New Roman" w:cs="Times New Roman"/>
          <w:sz w:val="24"/>
        </w:rPr>
        <w:t xml:space="preserve">příležitostně zadáváme zajímavé domácí úkoly </w:t>
      </w:r>
    </w:p>
    <w:p w:rsidR="00E45A00" w:rsidRDefault="00E45A00" w:rsidP="00940372">
      <w:pPr>
        <w:pStyle w:val="Prosttext"/>
        <w:numPr>
          <w:ilvl w:val="0"/>
          <w:numId w:val="78"/>
        </w:numPr>
        <w:jc w:val="both"/>
        <w:rPr>
          <w:rFonts w:ascii="Times New Roman" w:eastAsia="MS Mincho" w:hAnsi="Times New Roman" w:cs="Times New Roman"/>
          <w:sz w:val="24"/>
        </w:rPr>
      </w:pPr>
      <w:r>
        <w:rPr>
          <w:rFonts w:ascii="Times New Roman" w:eastAsia="MS Mincho" w:hAnsi="Times New Roman" w:cs="Times New Roman"/>
          <w:sz w:val="24"/>
        </w:rPr>
        <w:t xml:space="preserve">učíme žáky práci s chybou </w:t>
      </w:r>
    </w:p>
    <w:p w:rsidR="00E45A00" w:rsidRDefault="00E45A00" w:rsidP="00940372">
      <w:pPr>
        <w:pStyle w:val="Prosttext"/>
        <w:numPr>
          <w:ilvl w:val="0"/>
          <w:numId w:val="78"/>
        </w:numPr>
        <w:jc w:val="both"/>
        <w:rPr>
          <w:rFonts w:ascii="Times New Roman" w:eastAsia="MS Mincho" w:hAnsi="Times New Roman" w:cs="Times New Roman"/>
          <w:sz w:val="24"/>
        </w:rPr>
      </w:pPr>
      <w:r>
        <w:rPr>
          <w:rFonts w:ascii="Times New Roman" w:eastAsia="MS Mincho" w:hAnsi="Times New Roman" w:cs="Times New Roman"/>
          <w:sz w:val="24"/>
        </w:rPr>
        <w:t xml:space="preserve">uplatňujeme individuální přístup k žákům </w:t>
      </w:r>
    </w:p>
    <w:p w:rsidR="00E45A00" w:rsidRDefault="00E45A00" w:rsidP="00940372">
      <w:pPr>
        <w:pStyle w:val="Prosttext"/>
        <w:numPr>
          <w:ilvl w:val="0"/>
          <w:numId w:val="78"/>
        </w:numPr>
        <w:jc w:val="both"/>
        <w:rPr>
          <w:rFonts w:ascii="Times New Roman" w:eastAsia="MS Mincho" w:hAnsi="Times New Roman" w:cs="Times New Roman"/>
          <w:sz w:val="24"/>
        </w:rPr>
      </w:pPr>
      <w:r>
        <w:rPr>
          <w:rFonts w:ascii="Times New Roman" w:eastAsia="MS Mincho" w:hAnsi="Times New Roman" w:cs="Times New Roman"/>
          <w:sz w:val="24"/>
        </w:rPr>
        <w:t xml:space="preserve">motivujeme a povzbuzujeme k radostnému učení </w:t>
      </w:r>
    </w:p>
    <w:p w:rsidR="00E45A00" w:rsidRDefault="00E45A00" w:rsidP="00940372">
      <w:pPr>
        <w:pStyle w:val="Prosttext"/>
        <w:numPr>
          <w:ilvl w:val="0"/>
          <w:numId w:val="78"/>
        </w:numPr>
        <w:jc w:val="both"/>
        <w:rPr>
          <w:rFonts w:ascii="Times New Roman" w:eastAsia="MS Mincho" w:hAnsi="Times New Roman" w:cs="Times New Roman"/>
          <w:sz w:val="24"/>
        </w:rPr>
      </w:pPr>
      <w:r>
        <w:rPr>
          <w:rFonts w:ascii="Times New Roman" w:eastAsia="MS Mincho" w:hAnsi="Times New Roman" w:cs="Times New Roman"/>
          <w:sz w:val="24"/>
        </w:rPr>
        <w:t xml:space="preserve">podporujeme samostatnost a tvořivost </w:t>
      </w:r>
    </w:p>
    <w:p w:rsidR="00E45A00" w:rsidRDefault="00E45A00" w:rsidP="00940372">
      <w:pPr>
        <w:numPr>
          <w:ilvl w:val="0"/>
          <w:numId w:val="78"/>
        </w:numPr>
        <w:rPr>
          <w:rFonts w:eastAsia="MS Mincho"/>
        </w:rPr>
      </w:pPr>
      <w:r>
        <w:rPr>
          <w:rFonts w:eastAsia="MS Mincho"/>
        </w:rPr>
        <w:t xml:space="preserve">umožňujeme žákům zapojit se podle svých možností, schopností a dovedností do soutěží nejrůznějších zaměření </w:t>
      </w:r>
    </w:p>
    <w:p w:rsidR="00E45A00" w:rsidRDefault="00E45A00">
      <w:pPr>
        <w:rPr>
          <w:rFonts w:eastAsia="MS Mincho"/>
        </w:rPr>
      </w:pPr>
    </w:p>
    <w:p w:rsidR="00E45A00" w:rsidRDefault="00E45A00">
      <w:pPr>
        <w:rPr>
          <w:rFonts w:eastAsia="MS Mincho"/>
        </w:rPr>
      </w:pPr>
    </w:p>
    <w:p w:rsidR="00E45A00" w:rsidRDefault="00E45A00">
      <w:pPr>
        <w:rPr>
          <w:rFonts w:eastAsia="MS Mincho"/>
        </w:rPr>
      </w:pPr>
    </w:p>
    <w:p w:rsidR="00E45A00" w:rsidRDefault="00E45A00" w:rsidP="001C0F58">
      <w:pPr>
        <w:pStyle w:val="Nadpis3"/>
        <w:rPr>
          <w:rFonts w:eastAsia="MS Mincho"/>
        </w:rPr>
      </w:pPr>
      <w:bookmarkStart w:id="75" w:name="_Toc453522294"/>
      <w:r>
        <w:rPr>
          <w:rFonts w:eastAsia="MS Mincho"/>
        </w:rPr>
        <w:t>OČEKÁVANÉ VÝSTUPY</w:t>
      </w:r>
      <w:r w:rsidR="006F2714" w:rsidRPr="006F2714">
        <w:rPr>
          <w:rFonts w:eastAsia="MS Mincho"/>
        </w:rPr>
        <w:t xml:space="preserve"> </w:t>
      </w:r>
      <w:r w:rsidR="006F2714">
        <w:rPr>
          <w:rFonts w:eastAsia="MS Mincho"/>
        </w:rPr>
        <w:t xml:space="preserve"> RVP - MATEMATIKA</w:t>
      </w:r>
      <w:bookmarkEnd w:id="75"/>
      <w:r w:rsidR="006F2714">
        <w:rPr>
          <w:rFonts w:eastAsia="MS Mincho"/>
        </w:rPr>
        <w:t xml:space="preserve"> </w:t>
      </w:r>
    </w:p>
    <w:p w:rsidR="00E45A00" w:rsidRDefault="00E45A00">
      <w:pPr>
        <w:jc w:val="both"/>
        <w:rPr>
          <w:rFonts w:eastAsia="MS Mincho"/>
          <w:b/>
          <w:sz w:val="8"/>
          <w:szCs w:val="8"/>
        </w:rPr>
      </w:pPr>
    </w:p>
    <w:p w:rsidR="00E45A00" w:rsidRDefault="00E45A00">
      <w:pPr>
        <w:jc w:val="both"/>
        <w:rPr>
          <w:rFonts w:eastAsia="MS Mincho"/>
          <w:b/>
        </w:rPr>
      </w:pPr>
      <w:r>
        <w:rPr>
          <w:rFonts w:eastAsia="MS Mincho"/>
          <w:b/>
        </w:rPr>
        <w:t>ČÍSLO  A  POČETNÍ  OPERACE</w:t>
      </w:r>
      <w:r>
        <w:rPr>
          <w:rFonts w:eastAsia="MS Mincho"/>
          <w:b/>
        </w:rPr>
        <w:tab/>
      </w:r>
    </w:p>
    <w:p w:rsidR="00E45A00" w:rsidRDefault="00E45A00">
      <w:pPr>
        <w:jc w:val="both"/>
        <w:rPr>
          <w:rFonts w:eastAsia="MS Mincho"/>
        </w:rPr>
      </w:pPr>
      <w:r>
        <w:rPr>
          <w:rFonts w:eastAsia="MS Mincho"/>
        </w:rPr>
        <w:t xml:space="preserve">                      1. období</w:t>
      </w:r>
      <w:r>
        <w:rPr>
          <w:rFonts w:eastAsia="MS Mincho"/>
        </w:rPr>
        <w:tab/>
      </w:r>
    </w:p>
    <w:p w:rsidR="00E45A00" w:rsidRDefault="00E45A00">
      <w:pPr>
        <w:jc w:val="both"/>
        <w:rPr>
          <w:rFonts w:eastAsia="MS Mincho"/>
        </w:rPr>
      </w:pPr>
      <w:r>
        <w:rPr>
          <w:rFonts w:eastAsia="MS Mincho"/>
        </w:rPr>
        <w:t xml:space="preserve">1. </w:t>
      </w:r>
      <w:r w:rsidR="00FE2EB4">
        <w:rPr>
          <w:rFonts w:eastAsia="MS Mincho"/>
        </w:rPr>
        <w:t xml:space="preserve">M-3-1-01 </w:t>
      </w:r>
      <w:r>
        <w:rPr>
          <w:rFonts w:eastAsia="MS Mincho"/>
        </w:rPr>
        <w:t>– používá přirozená čísla k modelování reálných situací, počítá předměty v daném souboru, vytváří soubory s daným počtem prvků</w:t>
      </w:r>
      <w:r>
        <w:rPr>
          <w:rFonts w:eastAsia="MS Mincho"/>
        </w:rPr>
        <w:tab/>
      </w:r>
    </w:p>
    <w:p w:rsidR="00E45A00" w:rsidRDefault="00E45A00">
      <w:pPr>
        <w:jc w:val="both"/>
        <w:rPr>
          <w:rFonts w:eastAsia="MS Mincho"/>
        </w:rPr>
      </w:pPr>
      <w:r>
        <w:rPr>
          <w:rFonts w:eastAsia="MS Mincho"/>
        </w:rPr>
        <w:t xml:space="preserve">2. </w:t>
      </w:r>
      <w:r w:rsidR="00FE2EB4">
        <w:rPr>
          <w:rFonts w:eastAsia="MS Mincho"/>
        </w:rPr>
        <w:t xml:space="preserve">M-3-1-02 </w:t>
      </w:r>
      <w:r>
        <w:rPr>
          <w:rFonts w:eastAsia="MS Mincho"/>
        </w:rPr>
        <w:t>– čte, zapisuje a porovnává přirozená čísla do 1000, užívá a zapisuje vztah rovnosti a nerovnosti</w:t>
      </w:r>
      <w:r>
        <w:rPr>
          <w:rFonts w:eastAsia="MS Mincho"/>
        </w:rPr>
        <w:tab/>
      </w:r>
    </w:p>
    <w:p w:rsidR="00E45A00" w:rsidRDefault="00E45A00">
      <w:pPr>
        <w:jc w:val="both"/>
        <w:rPr>
          <w:rFonts w:eastAsia="MS Mincho"/>
        </w:rPr>
      </w:pPr>
      <w:r>
        <w:rPr>
          <w:rFonts w:eastAsia="MS Mincho"/>
        </w:rPr>
        <w:t xml:space="preserve">3. </w:t>
      </w:r>
      <w:r w:rsidR="00FE2EB4">
        <w:rPr>
          <w:rFonts w:eastAsia="MS Mincho"/>
        </w:rPr>
        <w:t xml:space="preserve">M-3-1-03 </w:t>
      </w:r>
      <w:r>
        <w:rPr>
          <w:rFonts w:eastAsia="MS Mincho"/>
        </w:rPr>
        <w:t>– užívá lineární uspořádání, zobrazí číslo na číselné ose</w:t>
      </w:r>
      <w:r>
        <w:rPr>
          <w:rFonts w:eastAsia="MS Mincho"/>
        </w:rPr>
        <w:tab/>
      </w:r>
    </w:p>
    <w:p w:rsidR="00E45A00" w:rsidRDefault="00E45A00">
      <w:pPr>
        <w:jc w:val="both"/>
        <w:rPr>
          <w:rFonts w:eastAsia="MS Mincho"/>
        </w:rPr>
      </w:pPr>
      <w:r>
        <w:rPr>
          <w:rFonts w:eastAsia="MS Mincho"/>
        </w:rPr>
        <w:t>4.</w:t>
      </w:r>
      <w:r w:rsidR="00FE2EB4" w:rsidRPr="00FE2EB4">
        <w:rPr>
          <w:rFonts w:eastAsia="MS Mincho"/>
        </w:rPr>
        <w:t xml:space="preserve"> </w:t>
      </w:r>
      <w:r w:rsidR="00FE2EB4">
        <w:rPr>
          <w:rFonts w:eastAsia="MS Mincho"/>
        </w:rPr>
        <w:t xml:space="preserve">M-3-1-04 </w:t>
      </w:r>
      <w:r>
        <w:rPr>
          <w:rFonts w:eastAsia="MS Mincho"/>
        </w:rPr>
        <w:t xml:space="preserve"> – provádí zpaměti jednoduché početní operace s přirozenými čísly</w:t>
      </w:r>
      <w:r>
        <w:rPr>
          <w:rFonts w:eastAsia="MS Mincho"/>
        </w:rPr>
        <w:tab/>
      </w:r>
    </w:p>
    <w:p w:rsidR="00E45A00" w:rsidRDefault="00E45A00">
      <w:pPr>
        <w:jc w:val="both"/>
        <w:rPr>
          <w:rFonts w:eastAsia="MS Mincho"/>
        </w:rPr>
      </w:pPr>
      <w:r>
        <w:rPr>
          <w:rFonts w:eastAsia="MS Mincho"/>
        </w:rPr>
        <w:t>5.</w:t>
      </w:r>
      <w:r w:rsidR="00FE2EB4">
        <w:rPr>
          <w:rFonts w:eastAsia="MS Mincho"/>
        </w:rPr>
        <w:t xml:space="preserve"> M-3-1-05 </w:t>
      </w:r>
      <w:r>
        <w:rPr>
          <w:rFonts w:eastAsia="MS Mincho"/>
        </w:rPr>
        <w:t xml:space="preserve"> – řeší a tvoří úlohy, ve kterých aplikuje a modeluje osvojené početní operace</w:t>
      </w:r>
      <w:r>
        <w:rPr>
          <w:rFonts w:eastAsia="MS Mincho"/>
        </w:rPr>
        <w:tab/>
      </w:r>
    </w:p>
    <w:p w:rsidR="00E45A00" w:rsidRDefault="00E45A00">
      <w:pPr>
        <w:jc w:val="both"/>
        <w:rPr>
          <w:rFonts w:eastAsia="MS Mincho"/>
        </w:rPr>
      </w:pPr>
      <w:r>
        <w:rPr>
          <w:rFonts w:eastAsia="MS Mincho"/>
        </w:rPr>
        <w:t xml:space="preserve">                      2. období</w:t>
      </w:r>
      <w:r>
        <w:rPr>
          <w:rFonts w:eastAsia="MS Mincho"/>
        </w:rPr>
        <w:tab/>
      </w:r>
    </w:p>
    <w:p w:rsidR="00E45A00" w:rsidRDefault="00E45A00">
      <w:pPr>
        <w:jc w:val="both"/>
        <w:rPr>
          <w:rFonts w:eastAsia="MS Mincho"/>
        </w:rPr>
      </w:pPr>
      <w:r>
        <w:rPr>
          <w:rFonts w:eastAsia="MS Mincho"/>
        </w:rPr>
        <w:t xml:space="preserve">6. </w:t>
      </w:r>
      <w:r w:rsidR="00FE2EB4">
        <w:rPr>
          <w:rFonts w:eastAsia="MS Mincho"/>
        </w:rPr>
        <w:t xml:space="preserve">M-5-1-01 </w:t>
      </w:r>
      <w:r>
        <w:rPr>
          <w:rFonts w:eastAsia="MS Mincho"/>
        </w:rPr>
        <w:t>– využívá při pamětném i písemném počítání komutativnost a asociativnost sčítání a násobení</w:t>
      </w:r>
      <w:r>
        <w:rPr>
          <w:rFonts w:eastAsia="MS Mincho"/>
        </w:rPr>
        <w:tab/>
      </w:r>
    </w:p>
    <w:p w:rsidR="00E45A00" w:rsidRDefault="00E45A00">
      <w:pPr>
        <w:jc w:val="both"/>
        <w:rPr>
          <w:rFonts w:eastAsia="MS Mincho"/>
        </w:rPr>
      </w:pPr>
      <w:r>
        <w:rPr>
          <w:rFonts w:eastAsia="MS Mincho"/>
        </w:rPr>
        <w:t>7.</w:t>
      </w:r>
      <w:r w:rsidR="00FE2EB4" w:rsidRPr="00FE2EB4">
        <w:rPr>
          <w:rFonts w:eastAsia="MS Mincho"/>
        </w:rPr>
        <w:t xml:space="preserve"> </w:t>
      </w:r>
      <w:r w:rsidR="00FE2EB4">
        <w:rPr>
          <w:rFonts w:eastAsia="MS Mincho"/>
        </w:rPr>
        <w:t>M-5-1-02</w:t>
      </w:r>
      <w:r>
        <w:rPr>
          <w:rFonts w:eastAsia="MS Mincho"/>
        </w:rPr>
        <w:t xml:space="preserve"> – provádí písemné početní operace v oboru přirozených čísel</w:t>
      </w:r>
      <w:r>
        <w:rPr>
          <w:rFonts w:eastAsia="MS Mincho"/>
        </w:rPr>
        <w:tab/>
      </w:r>
    </w:p>
    <w:p w:rsidR="00E45A00" w:rsidRDefault="00E45A00">
      <w:pPr>
        <w:jc w:val="both"/>
        <w:rPr>
          <w:rFonts w:eastAsia="MS Mincho"/>
        </w:rPr>
      </w:pPr>
      <w:r>
        <w:rPr>
          <w:rFonts w:eastAsia="MS Mincho"/>
        </w:rPr>
        <w:t>8.</w:t>
      </w:r>
      <w:r w:rsidR="00FE2EB4">
        <w:rPr>
          <w:rFonts w:eastAsia="MS Mincho"/>
        </w:rPr>
        <w:t xml:space="preserve"> M-5-1-03 </w:t>
      </w:r>
      <w:r>
        <w:rPr>
          <w:rFonts w:eastAsia="MS Mincho"/>
        </w:rPr>
        <w:t xml:space="preserve"> – zaokrouhluje přirozená čísla, provádí odhady a kontroluje výsledky početních operací v oboru přirozených čísel</w:t>
      </w:r>
    </w:p>
    <w:p w:rsidR="00E45A00" w:rsidRDefault="00E45A00">
      <w:pPr>
        <w:jc w:val="both"/>
        <w:rPr>
          <w:rFonts w:eastAsia="MS Mincho"/>
        </w:rPr>
      </w:pPr>
      <w:r>
        <w:rPr>
          <w:rFonts w:eastAsia="MS Mincho"/>
        </w:rPr>
        <w:t>9.</w:t>
      </w:r>
      <w:r w:rsidR="00FE2EB4">
        <w:rPr>
          <w:rFonts w:eastAsia="MS Mincho"/>
        </w:rPr>
        <w:t xml:space="preserve"> M-5-1-04 </w:t>
      </w:r>
      <w:r>
        <w:rPr>
          <w:rFonts w:eastAsia="MS Mincho"/>
        </w:rPr>
        <w:t xml:space="preserve"> – řeší a tvoří úlohy, ve kterých aplikuje osvojené početní operace v celém oboru přirozených čísel</w:t>
      </w:r>
    </w:p>
    <w:p w:rsidR="00E45A00" w:rsidRPr="0081200C" w:rsidRDefault="00FE2EB4">
      <w:pPr>
        <w:jc w:val="both"/>
        <w:rPr>
          <w:rFonts w:eastAsia="MS Mincho"/>
          <w:b/>
        </w:rPr>
      </w:pPr>
      <w:r w:rsidRPr="0081200C">
        <w:rPr>
          <w:rFonts w:eastAsia="MS Mincho"/>
          <w:b/>
        </w:rPr>
        <w:t>10. M-5-1-05 – modeluje a určí část celku, používá zápis ve formě zlomku</w:t>
      </w:r>
    </w:p>
    <w:p w:rsidR="00FE2EB4" w:rsidRPr="0081200C" w:rsidRDefault="00FE2EB4">
      <w:pPr>
        <w:jc w:val="both"/>
        <w:rPr>
          <w:rFonts w:eastAsia="MS Mincho"/>
          <w:b/>
        </w:rPr>
      </w:pPr>
      <w:r w:rsidRPr="0081200C">
        <w:rPr>
          <w:rFonts w:eastAsia="MS Mincho"/>
          <w:b/>
        </w:rPr>
        <w:t>11. M-5-1-06 – porovná, sčítá a odčítá zlomky se stejným základem v oboru kladných čísel</w:t>
      </w:r>
    </w:p>
    <w:p w:rsidR="0081200C" w:rsidRPr="0081200C" w:rsidRDefault="0081200C">
      <w:pPr>
        <w:jc w:val="both"/>
        <w:rPr>
          <w:rFonts w:eastAsia="MS Mincho"/>
          <w:b/>
        </w:rPr>
      </w:pPr>
      <w:r w:rsidRPr="0081200C">
        <w:rPr>
          <w:rFonts w:eastAsia="MS Mincho"/>
          <w:b/>
        </w:rPr>
        <w:t>12. M-5-1-07 – přečte zápis desetinného čísla a vyznačí na číselné ose desetinné číslo dané hodnoty</w:t>
      </w:r>
    </w:p>
    <w:p w:rsidR="0081200C" w:rsidRDefault="0081200C">
      <w:pPr>
        <w:jc w:val="both"/>
        <w:rPr>
          <w:rFonts w:eastAsia="MS Mincho"/>
          <w:b/>
        </w:rPr>
      </w:pPr>
      <w:r w:rsidRPr="0081200C">
        <w:rPr>
          <w:rFonts w:eastAsia="MS Mincho"/>
          <w:b/>
        </w:rPr>
        <w:t>13. M-5-1-08 – porozumí významu znaku „-„ pro zápis celého záporného čísla a toto číslo vyznačí na číselné ose</w:t>
      </w:r>
    </w:p>
    <w:p w:rsidR="00C1690D" w:rsidRPr="0081200C" w:rsidRDefault="00C1690D">
      <w:pPr>
        <w:jc w:val="both"/>
        <w:rPr>
          <w:rFonts w:eastAsia="MS Mincho"/>
          <w:b/>
        </w:rPr>
      </w:pPr>
    </w:p>
    <w:p w:rsidR="00E45A00" w:rsidRDefault="00E45A00">
      <w:pPr>
        <w:jc w:val="both"/>
        <w:rPr>
          <w:rFonts w:eastAsia="MS Mincho"/>
          <w:b/>
        </w:rPr>
      </w:pPr>
      <w:r>
        <w:rPr>
          <w:rFonts w:eastAsia="MS Mincho"/>
          <w:b/>
        </w:rPr>
        <w:t>ZÁVISLOSTI, VZTAHY  A  PRÁCE  S DATY</w:t>
      </w:r>
    </w:p>
    <w:p w:rsidR="00E45A00" w:rsidRDefault="00E45A00">
      <w:pPr>
        <w:jc w:val="both"/>
        <w:rPr>
          <w:rFonts w:eastAsia="MS Mincho"/>
        </w:rPr>
      </w:pPr>
      <w:r>
        <w:rPr>
          <w:rFonts w:eastAsia="MS Mincho"/>
        </w:rPr>
        <w:t xml:space="preserve">                      1. období</w:t>
      </w:r>
    </w:p>
    <w:p w:rsidR="00E45A00" w:rsidRDefault="00B167D0">
      <w:pPr>
        <w:jc w:val="both"/>
        <w:rPr>
          <w:rFonts w:eastAsia="MS Mincho"/>
        </w:rPr>
      </w:pPr>
      <w:r>
        <w:rPr>
          <w:rFonts w:eastAsia="MS Mincho"/>
        </w:rPr>
        <w:t xml:space="preserve">14. </w:t>
      </w:r>
      <w:r w:rsidR="00E274B0">
        <w:rPr>
          <w:rFonts w:eastAsia="MS Mincho"/>
        </w:rPr>
        <w:t xml:space="preserve">M-3-2-01 </w:t>
      </w:r>
      <w:r w:rsidR="00E45A00">
        <w:rPr>
          <w:rFonts w:eastAsia="MS Mincho"/>
        </w:rPr>
        <w:t xml:space="preserve"> – orientuje se v čase, provádí jednoduché převody jednotek času</w:t>
      </w:r>
    </w:p>
    <w:p w:rsidR="00E45A00" w:rsidRDefault="00B167D0">
      <w:pPr>
        <w:jc w:val="both"/>
        <w:rPr>
          <w:rFonts w:eastAsia="MS Mincho"/>
        </w:rPr>
      </w:pPr>
      <w:r>
        <w:rPr>
          <w:rFonts w:eastAsia="MS Mincho"/>
        </w:rPr>
        <w:t xml:space="preserve">15. </w:t>
      </w:r>
      <w:r w:rsidR="00E274B0">
        <w:rPr>
          <w:rFonts w:eastAsia="MS Mincho"/>
        </w:rPr>
        <w:t xml:space="preserve">M-3-2-02 </w:t>
      </w:r>
      <w:r w:rsidR="00E45A00">
        <w:rPr>
          <w:rFonts w:eastAsia="MS Mincho"/>
        </w:rPr>
        <w:t xml:space="preserve"> – popisuje jednoduché závislosti z praktického života</w:t>
      </w:r>
    </w:p>
    <w:p w:rsidR="00E45A00" w:rsidRDefault="00B167D0">
      <w:pPr>
        <w:jc w:val="both"/>
        <w:rPr>
          <w:rFonts w:eastAsia="MS Mincho"/>
        </w:rPr>
      </w:pPr>
      <w:r>
        <w:rPr>
          <w:rFonts w:eastAsia="MS Mincho"/>
        </w:rPr>
        <w:t xml:space="preserve">16. </w:t>
      </w:r>
      <w:r w:rsidR="00E274B0">
        <w:rPr>
          <w:rFonts w:eastAsia="MS Mincho"/>
        </w:rPr>
        <w:t xml:space="preserve">M-3-2-03 </w:t>
      </w:r>
      <w:r w:rsidR="00E45A00">
        <w:rPr>
          <w:rFonts w:eastAsia="MS Mincho"/>
        </w:rPr>
        <w:t xml:space="preserve"> – doplňuje tabulky, schémata, posloupnosti čísel</w:t>
      </w:r>
    </w:p>
    <w:p w:rsidR="00E45A00" w:rsidRDefault="00E45A00">
      <w:pPr>
        <w:jc w:val="both"/>
        <w:rPr>
          <w:rFonts w:eastAsia="MS Mincho"/>
        </w:rPr>
      </w:pPr>
      <w:r>
        <w:rPr>
          <w:rFonts w:eastAsia="MS Mincho"/>
        </w:rPr>
        <w:t xml:space="preserve">                       2. období</w:t>
      </w:r>
    </w:p>
    <w:p w:rsidR="00E45A00" w:rsidRDefault="00B167D0">
      <w:pPr>
        <w:jc w:val="both"/>
        <w:rPr>
          <w:rFonts w:eastAsia="MS Mincho"/>
        </w:rPr>
      </w:pPr>
      <w:r>
        <w:rPr>
          <w:rFonts w:eastAsia="MS Mincho"/>
        </w:rPr>
        <w:t xml:space="preserve">17. </w:t>
      </w:r>
      <w:r w:rsidR="00E274B0">
        <w:rPr>
          <w:rFonts w:eastAsia="MS Mincho"/>
        </w:rPr>
        <w:t xml:space="preserve">M-5-2-01 </w:t>
      </w:r>
      <w:r w:rsidR="00E45A00">
        <w:rPr>
          <w:rFonts w:eastAsia="MS Mincho"/>
        </w:rPr>
        <w:t xml:space="preserve"> – vyhledává, sbírá a třídí data</w:t>
      </w:r>
    </w:p>
    <w:p w:rsidR="00E45A00" w:rsidRDefault="00B167D0">
      <w:pPr>
        <w:jc w:val="both"/>
        <w:rPr>
          <w:rFonts w:eastAsia="MS Mincho"/>
        </w:rPr>
      </w:pPr>
      <w:r>
        <w:rPr>
          <w:rFonts w:eastAsia="MS Mincho"/>
        </w:rPr>
        <w:t xml:space="preserve">18. </w:t>
      </w:r>
      <w:r w:rsidR="00E274B0">
        <w:rPr>
          <w:rFonts w:eastAsia="MS Mincho"/>
        </w:rPr>
        <w:t xml:space="preserve">M-5-2-02 </w:t>
      </w:r>
      <w:r w:rsidR="00E45A00">
        <w:rPr>
          <w:rFonts w:eastAsia="MS Mincho"/>
        </w:rPr>
        <w:t xml:space="preserve"> – čte a sestavuje jednoduché tabulky a diagramy</w:t>
      </w:r>
    </w:p>
    <w:p w:rsidR="00E45A00" w:rsidRDefault="00E45A00">
      <w:pPr>
        <w:jc w:val="both"/>
        <w:rPr>
          <w:rFonts w:eastAsia="MS Mincho"/>
        </w:rPr>
      </w:pPr>
    </w:p>
    <w:p w:rsidR="00E45A00" w:rsidRDefault="00E45A00">
      <w:pPr>
        <w:jc w:val="both"/>
        <w:rPr>
          <w:rFonts w:eastAsia="MS Mincho"/>
          <w:b/>
        </w:rPr>
      </w:pPr>
      <w:r>
        <w:rPr>
          <w:rFonts w:eastAsia="MS Mincho"/>
          <w:b/>
        </w:rPr>
        <w:lastRenderedPageBreak/>
        <w:t>GEOMETRIE  V ROVINĚ  A  V PROSTORU</w:t>
      </w:r>
    </w:p>
    <w:p w:rsidR="00E45A00" w:rsidRDefault="00E45A00">
      <w:pPr>
        <w:jc w:val="both"/>
        <w:rPr>
          <w:rFonts w:eastAsia="MS Mincho"/>
        </w:rPr>
      </w:pPr>
      <w:r>
        <w:rPr>
          <w:rFonts w:eastAsia="MS Mincho"/>
        </w:rPr>
        <w:t xml:space="preserve">                       1. období</w:t>
      </w:r>
    </w:p>
    <w:p w:rsidR="00E45A00" w:rsidRDefault="00B167D0">
      <w:pPr>
        <w:jc w:val="both"/>
        <w:rPr>
          <w:rFonts w:eastAsia="MS Mincho"/>
        </w:rPr>
      </w:pPr>
      <w:r>
        <w:rPr>
          <w:rFonts w:eastAsia="MS Mincho"/>
        </w:rPr>
        <w:t xml:space="preserve">19. </w:t>
      </w:r>
      <w:r w:rsidR="00E274B0">
        <w:rPr>
          <w:rFonts w:eastAsia="MS Mincho"/>
        </w:rPr>
        <w:t xml:space="preserve">M-3-3-01 </w:t>
      </w:r>
      <w:r w:rsidR="00E45A00">
        <w:rPr>
          <w:rFonts w:eastAsia="MS Mincho"/>
        </w:rPr>
        <w:t xml:space="preserve"> – rozezná, pojmenuje, vymodeluje a popíše základní rovinné útvary a jednoduchá tělesa, nachází v realitě jejich reprezentaci</w:t>
      </w:r>
    </w:p>
    <w:p w:rsidR="00E45A00" w:rsidRDefault="00B167D0">
      <w:pPr>
        <w:jc w:val="both"/>
        <w:rPr>
          <w:rFonts w:eastAsia="MS Mincho"/>
        </w:rPr>
      </w:pPr>
      <w:r>
        <w:rPr>
          <w:rFonts w:eastAsia="MS Mincho"/>
        </w:rPr>
        <w:t xml:space="preserve">20. </w:t>
      </w:r>
      <w:r w:rsidR="00E274B0">
        <w:rPr>
          <w:rFonts w:eastAsia="MS Mincho"/>
        </w:rPr>
        <w:t xml:space="preserve">M-3-3-02 </w:t>
      </w:r>
      <w:r w:rsidR="00E45A00">
        <w:rPr>
          <w:rFonts w:eastAsia="MS Mincho"/>
        </w:rPr>
        <w:t>– porovnává velikost útvarů, měří a odhaduje délku úsečky</w:t>
      </w:r>
    </w:p>
    <w:p w:rsidR="00E45A00" w:rsidRDefault="00B167D0">
      <w:pPr>
        <w:jc w:val="both"/>
        <w:rPr>
          <w:rFonts w:eastAsia="MS Mincho"/>
        </w:rPr>
      </w:pPr>
      <w:r>
        <w:rPr>
          <w:rFonts w:eastAsia="MS Mincho"/>
        </w:rPr>
        <w:t xml:space="preserve">21. </w:t>
      </w:r>
      <w:r w:rsidR="00E274B0">
        <w:rPr>
          <w:rFonts w:eastAsia="MS Mincho"/>
        </w:rPr>
        <w:t xml:space="preserve">M-3-3-03 </w:t>
      </w:r>
      <w:r w:rsidR="00E45A00">
        <w:rPr>
          <w:rFonts w:eastAsia="MS Mincho"/>
        </w:rPr>
        <w:t xml:space="preserve"> – rozezná a modeluje jednoduché souměrné útvary v rovině</w:t>
      </w:r>
    </w:p>
    <w:p w:rsidR="00E45A00" w:rsidRDefault="00E45A00">
      <w:pPr>
        <w:jc w:val="both"/>
        <w:rPr>
          <w:rFonts w:eastAsia="MS Mincho"/>
        </w:rPr>
      </w:pPr>
      <w:r>
        <w:rPr>
          <w:rFonts w:eastAsia="MS Mincho"/>
        </w:rPr>
        <w:t xml:space="preserve">                        2. období</w:t>
      </w:r>
    </w:p>
    <w:p w:rsidR="00E45A00" w:rsidRDefault="00E274B0">
      <w:pPr>
        <w:jc w:val="both"/>
        <w:rPr>
          <w:rFonts w:eastAsia="MS Mincho"/>
        </w:rPr>
      </w:pPr>
      <w:r>
        <w:rPr>
          <w:rFonts w:eastAsia="MS Mincho"/>
        </w:rPr>
        <w:t xml:space="preserve">22. M-5-3-01 </w:t>
      </w:r>
      <w:r w:rsidR="00E45A00">
        <w:rPr>
          <w:rFonts w:eastAsia="MS Mincho"/>
        </w:rPr>
        <w:t xml:space="preserve"> – narýsuje a znázorní základní rovinné útvary ( čtverec, obdélník, trojúhelník a kružnici), užívá jednoduché konstrukce</w:t>
      </w:r>
    </w:p>
    <w:p w:rsidR="00E45A00" w:rsidRDefault="00B167D0">
      <w:pPr>
        <w:jc w:val="both"/>
        <w:rPr>
          <w:rFonts w:eastAsia="MS Mincho"/>
        </w:rPr>
      </w:pPr>
      <w:r>
        <w:rPr>
          <w:rFonts w:eastAsia="MS Mincho"/>
        </w:rPr>
        <w:t xml:space="preserve">23. </w:t>
      </w:r>
      <w:r w:rsidR="00E274B0">
        <w:rPr>
          <w:rFonts w:eastAsia="MS Mincho"/>
        </w:rPr>
        <w:t xml:space="preserve">M-5-3-02 </w:t>
      </w:r>
      <w:r w:rsidR="00E45A00">
        <w:rPr>
          <w:rFonts w:eastAsia="MS Mincho"/>
        </w:rPr>
        <w:t xml:space="preserve"> – sčítá a odčítá graficky úsečky, určí délku lomené čáry, obvod mnohoúhelníku sečtením délek jeho stran</w:t>
      </w:r>
    </w:p>
    <w:p w:rsidR="00E45A00" w:rsidRDefault="00B167D0">
      <w:pPr>
        <w:jc w:val="both"/>
        <w:rPr>
          <w:rFonts w:eastAsia="MS Mincho"/>
        </w:rPr>
      </w:pPr>
      <w:r>
        <w:rPr>
          <w:rFonts w:eastAsia="MS Mincho"/>
        </w:rPr>
        <w:t xml:space="preserve">24. </w:t>
      </w:r>
      <w:r w:rsidR="00E274B0">
        <w:rPr>
          <w:rFonts w:eastAsia="MS Mincho"/>
        </w:rPr>
        <w:t xml:space="preserve">M-5-3-03 </w:t>
      </w:r>
      <w:r w:rsidR="00E45A00">
        <w:rPr>
          <w:rFonts w:eastAsia="MS Mincho"/>
        </w:rPr>
        <w:t xml:space="preserve"> – sestrojí rovnoběžky a kolmice</w:t>
      </w:r>
    </w:p>
    <w:p w:rsidR="00E45A00" w:rsidRDefault="00B167D0">
      <w:pPr>
        <w:jc w:val="both"/>
        <w:rPr>
          <w:rFonts w:eastAsia="MS Mincho"/>
        </w:rPr>
      </w:pPr>
      <w:r>
        <w:rPr>
          <w:rFonts w:eastAsia="MS Mincho"/>
        </w:rPr>
        <w:t xml:space="preserve">25. </w:t>
      </w:r>
      <w:r w:rsidR="00013308">
        <w:rPr>
          <w:rFonts w:eastAsia="MS Mincho"/>
        </w:rPr>
        <w:t xml:space="preserve">M-5-3-04 </w:t>
      </w:r>
      <w:r w:rsidR="00E45A00">
        <w:rPr>
          <w:rFonts w:eastAsia="MS Mincho"/>
        </w:rPr>
        <w:t xml:space="preserve"> – určí obsah obrazce pomocí čtvercové sítě a užívá základní jednotky obsahu</w:t>
      </w:r>
    </w:p>
    <w:p w:rsidR="00E45A00" w:rsidRDefault="00B167D0">
      <w:pPr>
        <w:jc w:val="both"/>
        <w:rPr>
          <w:rFonts w:eastAsia="MS Mincho"/>
        </w:rPr>
      </w:pPr>
      <w:r>
        <w:rPr>
          <w:rFonts w:eastAsia="MS Mincho"/>
        </w:rPr>
        <w:t xml:space="preserve">26. </w:t>
      </w:r>
      <w:r w:rsidR="00013308">
        <w:rPr>
          <w:rFonts w:eastAsia="MS Mincho"/>
        </w:rPr>
        <w:t xml:space="preserve">M-5-3-05 </w:t>
      </w:r>
      <w:r w:rsidR="00E45A00">
        <w:rPr>
          <w:rFonts w:eastAsia="MS Mincho"/>
        </w:rPr>
        <w:t xml:space="preserve"> – rozpozná a znázorní ve čtvercové síti jednoduché osově souměrné útvary a určí osu souměrnosti útvaru překládáním papíru</w:t>
      </w:r>
    </w:p>
    <w:p w:rsidR="00E45A00" w:rsidRDefault="00E45A00">
      <w:pPr>
        <w:jc w:val="both"/>
        <w:rPr>
          <w:rFonts w:eastAsia="MS Mincho"/>
          <w:b/>
        </w:rPr>
      </w:pPr>
    </w:p>
    <w:p w:rsidR="00E45A00" w:rsidRDefault="00E45A00">
      <w:pPr>
        <w:jc w:val="both"/>
        <w:rPr>
          <w:rFonts w:eastAsia="MS Mincho"/>
          <w:b/>
        </w:rPr>
      </w:pPr>
      <w:r>
        <w:rPr>
          <w:rFonts w:eastAsia="MS Mincho"/>
          <w:b/>
        </w:rPr>
        <w:t>NESTANDARDNÍ  APLIKAČNÍ  ÚLOHY  A  PROBLÉMY</w:t>
      </w:r>
    </w:p>
    <w:p w:rsidR="00E45A00" w:rsidRDefault="00E45A00">
      <w:pPr>
        <w:jc w:val="both"/>
        <w:rPr>
          <w:rFonts w:eastAsia="MS Mincho"/>
        </w:rPr>
      </w:pPr>
      <w:r>
        <w:rPr>
          <w:rFonts w:eastAsia="MS Mincho"/>
        </w:rPr>
        <w:t xml:space="preserve">                        2. období</w:t>
      </w:r>
    </w:p>
    <w:p w:rsidR="00E45A00" w:rsidRDefault="00B167D0">
      <w:pPr>
        <w:jc w:val="both"/>
        <w:rPr>
          <w:rFonts w:eastAsia="MS Mincho"/>
        </w:rPr>
      </w:pPr>
      <w:r>
        <w:rPr>
          <w:rFonts w:eastAsia="MS Mincho"/>
        </w:rPr>
        <w:t xml:space="preserve">27. </w:t>
      </w:r>
      <w:r w:rsidR="00013308">
        <w:rPr>
          <w:rFonts w:eastAsia="MS Mincho"/>
        </w:rPr>
        <w:t>M-5-4</w:t>
      </w:r>
      <w:r w:rsidR="00C1690D">
        <w:rPr>
          <w:rFonts w:eastAsia="MS Mincho"/>
        </w:rPr>
        <w:t>-01</w:t>
      </w:r>
      <w:r w:rsidR="00E45A00">
        <w:rPr>
          <w:rFonts w:eastAsia="MS Mincho"/>
        </w:rPr>
        <w:t xml:space="preserve"> – řeší jednoduché praktické slovní úlohy a problémy, jejichž řešení je do značné míry nezávislé na obvyklých postupech a  algoritmech školské matematiky</w:t>
      </w:r>
    </w:p>
    <w:p w:rsidR="00E45A00" w:rsidRDefault="00E45A00">
      <w:pPr>
        <w:rPr>
          <w:rFonts w:eastAsia="MS Mincho"/>
        </w:rPr>
        <w:sectPr w:rsidR="00E45A00">
          <w:pgSz w:w="11906" w:h="16838"/>
          <w:pgMar w:top="1418" w:right="1418" w:bottom="1418" w:left="1418" w:header="709" w:footer="709" w:gutter="0"/>
          <w:cols w:space="708"/>
          <w:docGrid w:linePitch="360"/>
        </w:sectPr>
      </w:pPr>
    </w:p>
    <w:p w:rsidR="00E45A00" w:rsidRDefault="00E45A00" w:rsidP="001C0F58">
      <w:pPr>
        <w:pStyle w:val="Nadpis3"/>
      </w:pPr>
      <w:bookmarkStart w:id="76" w:name="_Toc453522295"/>
      <w:r>
        <w:lastRenderedPageBreak/>
        <w:t>Učební osnovy</w:t>
      </w:r>
      <w:r>
        <w:rPr>
          <w:szCs w:val="20"/>
        </w:rPr>
        <w:t xml:space="preserve"> Matematika</w:t>
      </w:r>
      <w:bookmarkEnd w:id="76"/>
    </w:p>
    <w:tbl>
      <w:tblPr>
        <w:tblW w:w="5000" w:type="pct"/>
        <w:tblLayout w:type="fixed"/>
        <w:tblCellMar>
          <w:left w:w="70" w:type="dxa"/>
          <w:right w:w="70" w:type="dxa"/>
        </w:tblCellMar>
        <w:tblLook w:val="0000"/>
      </w:tblPr>
      <w:tblGrid>
        <w:gridCol w:w="54"/>
        <w:gridCol w:w="501"/>
        <w:gridCol w:w="59"/>
        <w:gridCol w:w="4138"/>
        <w:gridCol w:w="178"/>
        <w:gridCol w:w="3963"/>
        <w:gridCol w:w="537"/>
        <w:gridCol w:w="3420"/>
        <w:gridCol w:w="223"/>
        <w:gridCol w:w="1041"/>
        <w:gridCol w:w="28"/>
      </w:tblGrid>
      <w:tr w:rsidR="00E45A00">
        <w:trPr>
          <w:trHeight w:val="209"/>
        </w:trPr>
        <w:tc>
          <w:tcPr>
            <w:tcW w:w="196" w:type="pct"/>
            <w:gridSpan w:val="2"/>
            <w:tcBorders>
              <w:top w:val="nil"/>
              <w:left w:val="nil"/>
              <w:bottom w:val="nil"/>
              <w:right w:val="nil"/>
            </w:tcBorders>
            <w:noWrap/>
          </w:tcPr>
          <w:p w:rsidR="00E45A00" w:rsidRDefault="00E45A00">
            <w:pPr>
              <w:rPr>
                <w:rFonts w:eastAsia="Arial Unicode MS"/>
                <w:sz w:val="20"/>
                <w:szCs w:val="20"/>
              </w:rPr>
            </w:pPr>
            <w:r>
              <w:rPr>
                <w:sz w:val="20"/>
                <w:szCs w:val="20"/>
              </w:rPr>
              <w:t> </w:t>
            </w:r>
          </w:p>
        </w:tc>
        <w:tc>
          <w:tcPr>
            <w:tcW w:w="1484" w:type="pct"/>
            <w:gridSpan w:val="2"/>
            <w:tcBorders>
              <w:top w:val="nil"/>
              <w:left w:val="nil"/>
              <w:bottom w:val="nil"/>
              <w:right w:val="nil"/>
            </w:tcBorders>
            <w:noWrap/>
          </w:tcPr>
          <w:p w:rsidR="00E45A00" w:rsidRDefault="00E45A00">
            <w:pPr>
              <w:rPr>
                <w:b/>
                <w:sz w:val="20"/>
                <w:szCs w:val="20"/>
              </w:rPr>
            </w:pPr>
            <w:r>
              <w:rPr>
                <w:b/>
                <w:sz w:val="20"/>
                <w:szCs w:val="20"/>
              </w:rPr>
              <w:t>Vzdělávací oblast:</w:t>
            </w:r>
          </w:p>
        </w:tc>
        <w:tc>
          <w:tcPr>
            <w:tcW w:w="1654" w:type="pct"/>
            <w:gridSpan w:val="3"/>
            <w:tcBorders>
              <w:top w:val="nil"/>
              <w:left w:val="nil"/>
              <w:bottom w:val="nil"/>
              <w:right w:val="nil"/>
            </w:tcBorders>
            <w:noWrap/>
            <w:vAlign w:val="center"/>
          </w:tcPr>
          <w:p w:rsidR="00E45A00" w:rsidRDefault="00E45A00">
            <w:pPr>
              <w:rPr>
                <w:b/>
                <w:bCs/>
                <w:sz w:val="20"/>
                <w:szCs w:val="20"/>
              </w:rPr>
            </w:pPr>
            <w:r>
              <w:rPr>
                <w:b/>
                <w:bCs/>
                <w:sz w:val="20"/>
                <w:szCs w:val="20"/>
              </w:rPr>
              <w:t xml:space="preserve">Matematika a její aplikace </w:t>
            </w:r>
          </w:p>
        </w:tc>
        <w:tc>
          <w:tcPr>
            <w:tcW w:w="1209" w:type="pct"/>
            <w:tcBorders>
              <w:top w:val="nil"/>
              <w:left w:val="nil"/>
              <w:bottom w:val="nil"/>
              <w:right w:val="nil"/>
            </w:tcBorders>
            <w:noWrap/>
          </w:tcPr>
          <w:p w:rsidR="00E45A00" w:rsidRDefault="00E45A00">
            <w:pPr>
              <w:rPr>
                <w:sz w:val="20"/>
                <w:szCs w:val="20"/>
              </w:rPr>
            </w:pPr>
          </w:p>
        </w:tc>
        <w:tc>
          <w:tcPr>
            <w:tcW w:w="457" w:type="pct"/>
            <w:gridSpan w:val="3"/>
            <w:tcBorders>
              <w:top w:val="nil"/>
              <w:left w:val="nil"/>
              <w:bottom w:val="nil"/>
              <w:right w:val="nil"/>
            </w:tcBorders>
            <w:noWrap/>
          </w:tcPr>
          <w:p w:rsidR="00E45A00" w:rsidRDefault="00E45A00">
            <w:pPr>
              <w:rPr>
                <w:sz w:val="20"/>
                <w:szCs w:val="20"/>
              </w:rPr>
            </w:pPr>
          </w:p>
        </w:tc>
      </w:tr>
      <w:tr w:rsidR="00E45A00">
        <w:trPr>
          <w:trHeight w:val="80"/>
        </w:trPr>
        <w:tc>
          <w:tcPr>
            <w:tcW w:w="196" w:type="pct"/>
            <w:gridSpan w:val="2"/>
            <w:tcBorders>
              <w:top w:val="nil"/>
              <w:left w:val="nil"/>
              <w:bottom w:val="nil"/>
              <w:right w:val="nil"/>
            </w:tcBorders>
            <w:noWrap/>
          </w:tcPr>
          <w:p w:rsidR="00E45A00" w:rsidRDefault="00E45A00">
            <w:pPr>
              <w:rPr>
                <w:rFonts w:eastAsia="Arial Unicode MS"/>
                <w:sz w:val="20"/>
                <w:szCs w:val="20"/>
              </w:rPr>
            </w:pPr>
          </w:p>
        </w:tc>
        <w:tc>
          <w:tcPr>
            <w:tcW w:w="1484" w:type="pct"/>
            <w:gridSpan w:val="2"/>
            <w:tcBorders>
              <w:top w:val="nil"/>
              <w:left w:val="nil"/>
              <w:bottom w:val="nil"/>
              <w:right w:val="nil"/>
            </w:tcBorders>
            <w:noWrap/>
          </w:tcPr>
          <w:p w:rsidR="00E45A00" w:rsidRDefault="00E45A00">
            <w:pPr>
              <w:rPr>
                <w:b/>
                <w:sz w:val="20"/>
                <w:szCs w:val="20"/>
              </w:rPr>
            </w:pPr>
            <w:r>
              <w:rPr>
                <w:b/>
                <w:sz w:val="20"/>
                <w:szCs w:val="20"/>
              </w:rPr>
              <w:t>Vyučovací předmět:</w:t>
            </w:r>
          </w:p>
        </w:tc>
        <w:tc>
          <w:tcPr>
            <w:tcW w:w="1654" w:type="pct"/>
            <w:gridSpan w:val="3"/>
            <w:tcBorders>
              <w:top w:val="nil"/>
              <w:left w:val="nil"/>
              <w:bottom w:val="nil"/>
              <w:right w:val="nil"/>
            </w:tcBorders>
            <w:noWrap/>
          </w:tcPr>
          <w:p w:rsidR="00E45A00" w:rsidRDefault="00E45A00">
            <w:pPr>
              <w:rPr>
                <w:b/>
                <w:bCs/>
                <w:sz w:val="20"/>
                <w:szCs w:val="20"/>
              </w:rPr>
            </w:pPr>
            <w:r>
              <w:rPr>
                <w:b/>
                <w:bCs/>
                <w:sz w:val="20"/>
                <w:szCs w:val="20"/>
              </w:rPr>
              <w:t>Matematika</w:t>
            </w:r>
          </w:p>
        </w:tc>
        <w:tc>
          <w:tcPr>
            <w:tcW w:w="1209" w:type="pct"/>
            <w:tcBorders>
              <w:top w:val="nil"/>
              <w:left w:val="nil"/>
              <w:bottom w:val="nil"/>
              <w:right w:val="nil"/>
            </w:tcBorders>
            <w:noWrap/>
          </w:tcPr>
          <w:p w:rsidR="00E45A00" w:rsidRDefault="00E45A00">
            <w:pPr>
              <w:rPr>
                <w:sz w:val="20"/>
                <w:szCs w:val="20"/>
              </w:rPr>
            </w:pPr>
          </w:p>
        </w:tc>
        <w:tc>
          <w:tcPr>
            <w:tcW w:w="457" w:type="pct"/>
            <w:gridSpan w:val="3"/>
            <w:tcBorders>
              <w:top w:val="nil"/>
              <w:left w:val="nil"/>
              <w:bottom w:val="nil"/>
              <w:right w:val="nil"/>
            </w:tcBorders>
            <w:noWrap/>
          </w:tcPr>
          <w:p w:rsidR="00E45A00" w:rsidRDefault="00E45A00">
            <w:pPr>
              <w:rPr>
                <w:sz w:val="20"/>
                <w:szCs w:val="20"/>
              </w:rPr>
            </w:pPr>
          </w:p>
        </w:tc>
      </w:tr>
      <w:tr w:rsidR="00E45A00">
        <w:trPr>
          <w:trHeight w:val="215"/>
        </w:trPr>
        <w:tc>
          <w:tcPr>
            <w:tcW w:w="196" w:type="pct"/>
            <w:gridSpan w:val="2"/>
            <w:tcBorders>
              <w:top w:val="nil"/>
              <w:left w:val="nil"/>
              <w:bottom w:val="single" w:sz="4" w:space="0" w:color="auto"/>
              <w:right w:val="nil"/>
            </w:tcBorders>
            <w:noWrap/>
          </w:tcPr>
          <w:p w:rsidR="00E45A00" w:rsidRDefault="00E45A00">
            <w:pPr>
              <w:rPr>
                <w:rFonts w:eastAsia="Arial Unicode MS"/>
                <w:sz w:val="20"/>
                <w:szCs w:val="20"/>
              </w:rPr>
            </w:pPr>
          </w:p>
        </w:tc>
        <w:tc>
          <w:tcPr>
            <w:tcW w:w="1484" w:type="pct"/>
            <w:gridSpan w:val="2"/>
            <w:tcBorders>
              <w:top w:val="nil"/>
              <w:left w:val="nil"/>
              <w:bottom w:val="single" w:sz="4" w:space="0" w:color="auto"/>
              <w:right w:val="nil"/>
            </w:tcBorders>
            <w:noWrap/>
          </w:tcPr>
          <w:p w:rsidR="00E45A00" w:rsidRDefault="00E45A00">
            <w:pPr>
              <w:rPr>
                <w:b/>
                <w:sz w:val="20"/>
                <w:szCs w:val="20"/>
              </w:rPr>
            </w:pPr>
            <w:r>
              <w:rPr>
                <w:b/>
                <w:sz w:val="20"/>
                <w:szCs w:val="20"/>
              </w:rPr>
              <w:t>Ročník:</w:t>
            </w:r>
          </w:p>
        </w:tc>
        <w:tc>
          <w:tcPr>
            <w:tcW w:w="1654" w:type="pct"/>
            <w:gridSpan w:val="3"/>
            <w:tcBorders>
              <w:top w:val="nil"/>
              <w:left w:val="nil"/>
              <w:bottom w:val="single" w:sz="4" w:space="0" w:color="auto"/>
              <w:right w:val="nil"/>
            </w:tcBorders>
            <w:noWrap/>
          </w:tcPr>
          <w:p w:rsidR="00E45A00" w:rsidRDefault="00E45A00">
            <w:pPr>
              <w:rPr>
                <w:b/>
                <w:sz w:val="20"/>
                <w:szCs w:val="20"/>
              </w:rPr>
            </w:pPr>
            <w:r>
              <w:rPr>
                <w:b/>
                <w:bCs/>
                <w:sz w:val="20"/>
                <w:szCs w:val="20"/>
              </w:rPr>
              <w:t>1. ročník</w:t>
            </w:r>
          </w:p>
        </w:tc>
        <w:tc>
          <w:tcPr>
            <w:tcW w:w="1209" w:type="pct"/>
            <w:tcBorders>
              <w:top w:val="nil"/>
              <w:left w:val="nil"/>
              <w:bottom w:val="single" w:sz="4" w:space="0" w:color="auto"/>
              <w:right w:val="nil"/>
            </w:tcBorders>
            <w:noWrap/>
          </w:tcPr>
          <w:p w:rsidR="00E45A00" w:rsidRDefault="00E45A00">
            <w:pPr>
              <w:rPr>
                <w:sz w:val="20"/>
                <w:szCs w:val="20"/>
              </w:rPr>
            </w:pPr>
          </w:p>
        </w:tc>
        <w:tc>
          <w:tcPr>
            <w:tcW w:w="457" w:type="pct"/>
            <w:gridSpan w:val="3"/>
            <w:tcBorders>
              <w:top w:val="nil"/>
              <w:left w:val="nil"/>
              <w:bottom w:val="single" w:sz="4" w:space="0" w:color="auto"/>
              <w:right w:val="nil"/>
            </w:tcBorders>
            <w:noWrap/>
          </w:tcPr>
          <w:p w:rsidR="00E45A00" w:rsidRDefault="00E45A00">
            <w:pPr>
              <w:rPr>
                <w:sz w:val="20"/>
                <w:szCs w:val="20"/>
              </w:rPr>
            </w:pPr>
          </w:p>
        </w:tc>
      </w:tr>
      <w:tr w:rsidR="00E45A00">
        <w:trPr>
          <w:trHeight w:val="360"/>
        </w:trPr>
        <w:tc>
          <w:tcPr>
            <w:tcW w:w="196" w:type="pct"/>
            <w:gridSpan w:val="2"/>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RVP</w:t>
            </w:r>
          </w:p>
        </w:tc>
        <w:tc>
          <w:tcPr>
            <w:tcW w:w="1484" w:type="pct"/>
            <w:gridSpan w:val="2"/>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654" w:type="pct"/>
            <w:gridSpan w:val="3"/>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Učivo</w:t>
            </w:r>
          </w:p>
        </w:tc>
        <w:tc>
          <w:tcPr>
            <w:tcW w:w="1209"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 projekty</w:t>
            </w:r>
          </w:p>
        </w:tc>
        <w:tc>
          <w:tcPr>
            <w:tcW w:w="457" w:type="pct"/>
            <w:gridSpan w:val="3"/>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405"/>
        </w:trPr>
        <w:tc>
          <w:tcPr>
            <w:tcW w:w="196" w:type="pct"/>
            <w:gridSpan w:val="2"/>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p>
        </w:tc>
        <w:tc>
          <w:tcPr>
            <w:tcW w:w="1484" w:type="pct"/>
            <w:gridSpan w:val="2"/>
            <w:tcBorders>
              <w:top w:val="single" w:sz="4" w:space="0" w:color="auto"/>
              <w:left w:val="single" w:sz="4" w:space="0" w:color="auto"/>
              <w:bottom w:val="single" w:sz="4" w:space="0" w:color="auto"/>
              <w:right w:val="single" w:sz="4" w:space="0" w:color="auto"/>
            </w:tcBorders>
            <w:noWrap/>
          </w:tcPr>
          <w:p w:rsidR="00E45A00" w:rsidRDefault="00E45A00">
            <w:pPr>
              <w:rPr>
                <w:b/>
                <w:bCs/>
                <w:sz w:val="20"/>
                <w:szCs w:val="20"/>
              </w:rPr>
            </w:pPr>
            <w:r>
              <w:rPr>
                <w:b/>
                <w:bCs/>
                <w:sz w:val="20"/>
                <w:szCs w:val="20"/>
              </w:rPr>
              <w:t>Čísla a početní operace</w:t>
            </w:r>
          </w:p>
        </w:tc>
        <w:tc>
          <w:tcPr>
            <w:tcW w:w="1654" w:type="pct"/>
            <w:gridSpan w:val="3"/>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p>
        </w:tc>
        <w:tc>
          <w:tcPr>
            <w:tcW w:w="1209"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p>
        </w:tc>
        <w:tc>
          <w:tcPr>
            <w:tcW w:w="457" w:type="pct"/>
            <w:gridSpan w:val="3"/>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p>
        </w:tc>
      </w:tr>
      <w:tr w:rsidR="00E45A00">
        <w:trPr>
          <w:trHeight w:val="255"/>
        </w:trPr>
        <w:tc>
          <w:tcPr>
            <w:tcW w:w="196" w:type="pct"/>
            <w:gridSpan w:val="2"/>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 xml:space="preserve"> 1</w:t>
            </w:r>
          </w:p>
        </w:tc>
        <w:tc>
          <w:tcPr>
            <w:tcW w:w="1484" w:type="pct"/>
            <w:gridSpan w:val="2"/>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poznává jednotlivá čísla do 20 na</w:t>
            </w:r>
          </w:p>
          <w:p w:rsidR="00E45A00" w:rsidRDefault="00E45A00">
            <w:pPr>
              <w:rPr>
                <w:sz w:val="20"/>
                <w:szCs w:val="20"/>
              </w:rPr>
            </w:pPr>
            <w:r>
              <w:rPr>
                <w:sz w:val="20"/>
                <w:szCs w:val="20"/>
              </w:rPr>
              <w:t>základě názoru</w:t>
            </w:r>
          </w:p>
        </w:tc>
        <w:tc>
          <w:tcPr>
            <w:tcW w:w="1654" w:type="pct"/>
            <w:gridSpan w:val="3"/>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 xml:space="preserve">Vytváření představ o jednotlivých </w:t>
            </w:r>
          </w:p>
          <w:p w:rsidR="00E45A00" w:rsidRDefault="00E45A00">
            <w:pPr>
              <w:rPr>
                <w:sz w:val="20"/>
                <w:szCs w:val="20"/>
              </w:rPr>
            </w:pPr>
            <w:r>
              <w:rPr>
                <w:sz w:val="20"/>
                <w:szCs w:val="20"/>
              </w:rPr>
              <w:t>číslech na základě názoru</w:t>
            </w:r>
          </w:p>
        </w:tc>
        <w:tc>
          <w:tcPr>
            <w:tcW w:w="1209"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OSV  - rozvoj schopností poznávání</w:t>
            </w:r>
          </w:p>
          <w:p w:rsidR="00E45A00" w:rsidRDefault="00E45A00">
            <w:pPr>
              <w:rPr>
                <w:sz w:val="20"/>
                <w:szCs w:val="20"/>
              </w:rPr>
            </w:pPr>
            <w:r>
              <w:rPr>
                <w:sz w:val="20"/>
                <w:szCs w:val="20"/>
              </w:rPr>
              <w:t>pozornost a soustředění, cvičení</w:t>
            </w:r>
          </w:p>
        </w:tc>
        <w:tc>
          <w:tcPr>
            <w:tcW w:w="457" w:type="pct"/>
            <w:gridSpan w:val="3"/>
            <w:tcBorders>
              <w:top w:val="single" w:sz="4" w:space="0" w:color="auto"/>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196" w:type="pct"/>
            <w:gridSpan w:val="2"/>
            <w:tcBorders>
              <w:top w:val="nil"/>
              <w:left w:val="single" w:sz="4" w:space="0" w:color="auto"/>
              <w:bottom w:val="nil"/>
              <w:right w:val="single" w:sz="4" w:space="0" w:color="auto"/>
            </w:tcBorders>
            <w:noWrap/>
          </w:tcPr>
          <w:p w:rsidR="00E45A00" w:rsidRDefault="00E45A00">
            <w:pPr>
              <w:rPr>
                <w:sz w:val="20"/>
                <w:szCs w:val="20"/>
              </w:rPr>
            </w:pPr>
          </w:p>
        </w:tc>
        <w:tc>
          <w:tcPr>
            <w:tcW w:w="1484" w:type="pct"/>
            <w:gridSpan w:val="2"/>
            <w:tcBorders>
              <w:top w:val="nil"/>
              <w:left w:val="single" w:sz="4" w:space="0" w:color="auto"/>
              <w:bottom w:val="nil"/>
              <w:right w:val="single" w:sz="4" w:space="0" w:color="auto"/>
            </w:tcBorders>
            <w:noWrap/>
          </w:tcPr>
          <w:p w:rsidR="00E45A00" w:rsidRDefault="00E45A00">
            <w:pPr>
              <w:rPr>
                <w:sz w:val="20"/>
                <w:szCs w:val="20"/>
              </w:rPr>
            </w:pPr>
            <w:r>
              <w:rPr>
                <w:sz w:val="20"/>
                <w:szCs w:val="20"/>
              </w:rPr>
              <w:t xml:space="preserve"> - určí počet daného čísla do 10, do </w:t>
            </w:r>
          </w:p>
        </w:tc>
        <w:tc>
          <w:tcPr>
            <w:tcW w:w="1654" w:type="pct"/>
            <w:gridSpan w:val="3"/>
            <w:tcBorders>
              <w:top w:val="nil"/>
              <w:left w:val="single" w:sz="4" w:space="0" w:color="auto"/>
              <w:bottom w:val="nil"/>
              <w:right w:val="single" w:sz="4" w:space="0" w:color="auto"/>
            </w:tcBorders>
            <w:noWrap/>
          </w:tcPr>
          <w:p w:rsidR="00E45A00" w:rsidRDefault="00E45A00">
            <w:pPr>
              <w:rPr>
                <w:sz w:val="20"/>
                <w:szCs w:val="20"/>
              </w:rPr>
            </w:pPr>
            <w:r>
              <w:rPr>
                <w:sz w:val="20"/>
                <w:szCs w:val="20"/>
              </w:rPr>
              <w:t>Přirozená čísla 1-5, 6-10, 10 – 20</w:t>
            </w:r>
          </w:p>
        </w:tc>
        <w:tc>
          <w:tcPr>
            <w:tcW w:w="1209"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xml:space="preserve">dovednosti zapamatování, řešení </w:t>
            </w:r>
          </w:p>
        </w:tc>
        <w:tc>
          <w:tcPr>
            <w:tcW w:w="457" w:type="pct"/>
            <w:gridSpan w:val="3"/>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196" w:type="pct"/>
            <w:gridSpan w:val="2"/>
            <w:tcBorders>
              <w:top w:val="nil"/>
              <w:left w:val="single" w:sz="4" w:space="0" w:color="auto"/>
              <w:bottom w:val="nil"/>
              <w:right w:val="single" w:sz="4" w:space="0" w:color="auto"/>
            </w:tcBorders>
            <w:noWrap/>
          </w:tcPr>
          <w:p w:rsidR="00E45A00" w:rsidRDefault="00E45A00">
            <w:pPr>
              <w:rPr>
                <w:sz w:val="20"/>
                <w:szCs w:val="20"/>
              </w:rPr>
            </w:pPr>
          </w:p>
        </w:tc>
        <w:tc>
          <w:tcPr>
            <w:tcW w:w="1484" w:type="pct"/>
            <w:gridSpan w:val="2"/>
            <w:tcBorders>
              <w:top w:val="nil"/>
              <w:left w:val="single" w:sz="4" w:space="0" w:color="auto"/>
              <w:bottom w:val="nil"/>
              <w:right w:val="single" w:sz="4" w:space="0" w:color="auto"/>
            </w:tcBorders>
            <w:noWrap/>
          </w:tcPr>
          <w:p w:rsidR="00E45A00" w:rsidRDefault="00E45A00">
            <w:pPr>
              <w:rPr>
                <w:sz w:val="20"/>
                <w:szCs w:val="20"/>
              </w:rPr>
            </w:pPr>
            <w:r>
              <w:rPr>
                <w:sz w:val="20"/>
                <w:szCs w:val="20"/>
              </w:rPr>
              <w:t>20</w:t>
            </w:r>
          </w:p>
        </w:tc>
        <w:tc>
          <w:tcPr>
            <w:tcW w:w="1654" w:type="pct"/>
            <w:gridSpan w:val="3"/>
            <w:tcBorders>
              <w:top w:val="nil"/>
              <w:left w:val="single" w:sz="4" w:space="0" w:color="auto"/>
              <w:bottom w:val="nil"/>
              <w:right w:val="single" w:sz="4" w:space="0" w:color="auto"/>
            </w:tcBorders>
            <w:noWrap/>
          </w:tcPr>
          <w:p w:rsidR="00E45A00" w:rsidRDefault="00E45A00">
            <w:pPr>
              <w:rPr>
                <w:sz w:val="20"/>
                <w:szCs w:val="20"/>
              </w:rPr>
            </w:pPr>
            <w:r>
              <w:rPr>
                <w:sz w:val="20"/>
                <w:szCs w:val="20"/>
              </w:rPr>
              <w:t>Určování čísel v řadě do 10, do 20</w:t>
            </w:r>
          </w:p>
        </w:tc>
        <w:tc>
          <w:tcPr>
            <w:tcW w:w="1209"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problémů</w:t>
            </w:r>
          </w:p>
        </w:tc>
        <w:tc>
          <w:tcPr>
            <w:tcW w:w="457" w:type="pct"/>
            <w:gridSpan w:val="3"/>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196" w:type="pct"/>
            <w:gridSpan w:val="2"/>
            <w:tcBorders>
              <w:top w:val="nil"/>
              <w:left w:val="single" w:sz="4" w:space="0" w:color="auto"/>
              <w:bottom w:val="nil"/>
              <w:right w:val="single" w:sz="4" w:space="0" w:color="auto"/>
            </w:tcBorders>
            <w:noWrap/>
          </w:tcPr>
          <w:p w:rsidR="00E45A00" w:rsidRDefault="00E45A00">
            <w:pPr>
              <w:rPr>
                <w:sz w:val="20"/>
                <w:szCs w:val="20"/>
              </w:rPr>
            </w:pPr>
          </w:p>
        </w:tc>
        <w:tc>
          <w:tcPr>
            <w:tcW w:w="1484" w:type="pct"/>
            <w:gridSpan w:val="2"/>
            <w:tcBorders>
              <w:top w:val="nil"/>
              <w:left w:val="single" w:sz="4" w:space="0" w:color="auto"/>
              <w:bottom w:val="nil"/>
              <w:right w:val="single" w:sz="4" w:space="0" w:color="auto"/>
            </w:tcBorders>
            <w:noWrap/>
          </w:tcPr>
          <w:p w:rsidR="00E45A00" w:rsidRDefault="00E45A00">
            <w:pPr>
              <w:rPr>
                <w:sz w:val="20"/>
                <w:szCs w:val="20"/>
              </w:rPr>
            </w:pPr>
            <w:r>
              <w:rPr>
                <w:sz w:val="20"/>
                <w:szCs w:val="20"/>
              </w:rPr>
              <w:t xml:space="preserve"> - využívá matematické pomůcky</w:t>
            </w:r>
          </w:p>
        </w:tc>
        <w:tc>
          <w:tcPr>
            <w:tcW w:w="1654" w:type="pct"/>
            <w:gridSpan w:val="3"/>
            <w:tcBorders>
              <w:top w:val="nil"/>
              <w:left w:val="single" w:sz="4" w:space="0" w:color="auto"/>
              <w:bottom w:val="nil"/>
              <w:right w:val="single" w:sz="4" w:space="0" w:color="auto"/>
            </w:tcBorders>
            <w:noWrap/>
          </w:tcPr>
          <w:p w:rsidR="00E45A00" w:rsidRDefault="00E45A00">
            <w:pPr>
              <w:rPr>
                <w:sz w:val="20"/>
                <w:szCs w:val="20"/>
              </w:rPr>
            </w:pPr>
            <w:r>
              <w:rPr>
                <w:sz w:val="20"/>
                <w:szCs w:val="20"/>
              </w:rPr>
              <w:t>Pojmy před, za, hned před, hned za,</w:t>
            </w:r>
          </w:p>
        </w:tc>
        <w:tc>
          <w:tcPr>
            <w:tcW w:w="1209" w:type="pct"/>
            <w:tcBorders>
              <w:top w:val="nil"/>
              <w:left w:val="single" w:sz="4" w:space="0" w:color="auto"/>
              <w:bottom w:val="nil"/>
              <w:right w:val="single" w:sz="4" w:space="0" w:color="auto"/>
            </w:tcBorders>
            <w:noWrap/>
          </w:tcPr>
          <w:p w:rsidR="00E45A00" w:rsidRDefault="00E45A00">
            <w:pPr>
              <w:rPr>
                <w:sz w:val="20"/>
                <w:szCs w:val="20"/>
              </w:rPr>
            </w:pPr>
          </w:p>
        </w:tc>
        <w:tc>
          <w:tcPr>
            <w:tcW w:w="457" w:type="pct"/>
            <w:gridSpan w:val="3"/>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196" w:type="pct"/>
            <w:gridSpan w:val="2"/>
            <w:tcBorders>
              <w:top w:val="nil"/>
              <w:left w:val="single" w:sz="4" w:space="0" w:color="auto"/>
              <w:bottom w:val="nil"/>
              <w:right w:val="single" w:sz="4" w:space="0" w:color="auto"/>
            </w:tcBorders>
            <w:noWrap/>
          </w:tcPr>
          <w:p w:rsidR="00E45A00" w:rsidRDefault="00E45A00">
            <w:pPr>
              <w:rPr>
                <w:sz w:val="20"/>
                <w:szCs w:val="20"/>
              </w:rPr>
            </w:pPr>
          </w:p>
        </w:tc>
        <w:tc>
          <w:tcPr>
            <w:tcW w:w="1484" w:type="pct"/>
            <w:gridSpan w:val="2"/>
            <w:tcBorders>
              <w:top w:val="nil"/>
              <w:left w:val="single" w:sz="4" w:space="0" w:color="auto"/>
              <w:bottom w:val="nil"/>
              <w:right w:val="single" w:sz="4" w:space="0" w:color="auto"/>
            </w:tcBorders>
            <w:noWrap/>
          </w:tcPr>
          <w:p w:rsidR="00E45A00" w:rsidRDefault="00E45A00">
            <w:pPr>
              <w:rPr>
                <w:sz w:val="20"/>
                <w:szCs w:val="20"/>
              </w:rPr>
            </w:pPr>
          </w:p>
        </w:tc>
        <w:tc>
          <w:tcPr>
            <w:tcW w:w="1654" w:type="pct"/>
            <w:gridSpan w:val="3"/>
            <w:tcBorders>
              <w:top w:val="nil"/>
              <w:left w:val="single" w:sz="4" w:space="0" w:color="auto"/>
              <w:bottom w:val="nil"/>
              <w:right w:val="single" w:sz="4" w:space="0" w:color="auto"/>
            </w:tcBorders>
            <w:noWrap/>
          </w:tcPr>
          <w:p w:rsidR="00E45A00" w:rsidRDefault="00E45A00">
            <w:pPr>
              <w:rPr>
                <w:sz w:val="20"/>
                <w:szCs w:val="20"/>
              </w:rPr>
            </w:pPr>
            <w:r>
              <w:rPr>
                <w:sz w:val="20"/>
                <w:szCs w:val="20"/>
              </w:rPr>
              <w:t>postavení čísla v číselné řadě</w:t>
            </w:r>
          </w:p>
        </w:tc>
        <w:tc>
          <w:tcPr>
            <w:tcW w:w="1209" w:type="pct"/>
            <w:tcBorders>
              <w:top w:val="nil"/>
              <w:left w:val="single" w:sz="4" w:space="0" w:color="auto"/>
              <w:bottom w:val="nil"/>
              <w:right w:val="single" w:sz="4" w:space="0" w:color="auto"/>
            </w:tcBorders>
            <w:noWrap/>
          </w:tcPr>
          <w:p w:rsidR="00E45A00" w:rsidRDefault="00E45A00">
            <w:pPr>
              <w:rPr>
                <w:sz w:val="20"/>
                <w:szCs w:val="20"/>
              </w:rPr>
            </w:pPr>
          </w:p>
        </w:tc>
        <w:tc>
          <w:tcPr>
            <w:tcW w:w="457" w:type="pct"/>
            <w:gridSpan w:val="3"/>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196" w:type="pct"/>
            <w:gridSpan w:val="2"/>
            <w:tcBorders>
              <w:top w:val="nil"/>
              <w:left w:val="single" w:sz="4" w:space="0" w:color="auto"/>
              <w:bottom w:val="nil"/>
              <w:right w:val="single" w:sz="4" w:space="0" w:color="auto"/>
            </w:tcBorders>
            <w:noWrap/>
          </w:tcPr>
          <w:p w:rsidR="00E45A00" w:rsidRDefault="00E45A00">
            <w:pPr>
              <w:rPr>
                <w:sz w:val="20"/>
                <w:szCs w:val="20"/>
              </w:rPr>
            </w:pPr>
          </w:p>
        </w:tc>
        <w:tc>
          <w:tcPr>
            <w:tcW w:w="1484" w:type="pct"/>
            <w:gridSpan w:val="2"/>
            <w:tcBorders>
              <w:top w:val="nil"/>
              <w:left w:val="single" w:sz="4" w:space="0" w:color="auto"/>
              <w:bottom w:val="nil"/>
              <w:right w:val="single" w:sz="4" w:space="0" w:color="auto"/>
            </w:tcBorders>
            <w:noWrap/>
          </w:tcPr>
          <w:p w:rsidR="00E45A00" w:rsidRDefault="00E45A00">
            <w:pPr>
              <w:rPr>
                <w:sz w:val="20"/>
                <w:szCs w:val="20"/>
              </w:rPr>
            </w:pPr>
          </w:p>
        </w:tc>
        <w:tc>
          <w:tcPr>
            <w:tcW w:w="1654" w:type="pct"/>
            <w:gridSpan w:val="3"/>
            <w:tcBorders>
              <w:top w:val="nil"/>
              <w:left w:val="single" w:sz="4" w:space="0" w:color="auto"/>
              <w:bottom w:val="nil"/>
              <w:right w:val="single" w:sz="4" w:space="0" w:color="auto"/>
            </w:tcBorders>
            <w:noWrap/>
          </w:tcPr>
          <w:p w:rsidR="00E45A00" w:rsidRDefault="00E45A00">
            <w:pPr>
              <w:rPr>
                <w:sz w:val="20"/>
                <w:szCs w:val="20"/>
              </w:rPr>
            </w:pPr>
            <w:r>
              <w:rPr>
                <w:sz w:val="20"/>
                <w:szCs w:val="20"/>
              </w:rPr>
              <w:t>Počítání a určování předmětů v daném</w:t>
            </w:r>
          </w:p>
        </w:tc>
        <w:tc>
          <w:tcPr>
            <w:tcW w:w="1209" w:type="pct"/>
            <w:tcBorders>
              <w:top w:val="nil"/>
              <w:left w:val="single" w:sz="4" w:space="0" w:color="auto"/>
              <w:bottom w:val="nil"/>
              <w:right w:val="single" w:sz="4" w:space="0" w:color="auto"/>
            </w:tcBorders>
            <w:noWrap/>
          </w:tcPr>
          <w:p w:rsidR="00E45A00" w:rsidRDefault="00E45A00">
            <w:pPr>
              <w:rPr>
                <w:sz w:val="20"/>
                <w:szCs w:val="20"/>
              </w:rPr>
            </w:pPr>
          </w:p>
        </w:tc>
        <w:tc>
          <w:tcPr>
            <w:tcW w:w="457" w:type="pct"/>
            <w:gridSpan w:val="3"/>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196" w:type="pct"/>
            <w:gridSpan w:val="2"/>
            <w:tcBorders>
              <w:top w:val="nil"/>
              <w:left w:val="single" w:sz="4" w:space="0" w:color="auto"/>
              <w:bottom w:val="single" w:sz="4" w:space="0" w:color="auto"/>
              <w:right w:val="single" w:sz="4" w:space="0" w:color="auto"/>
            </w:tcBorders>
            <w:noWrap/>
          </w:tcPr>
          <w:p w:rsidR="00E45A00" w:rsidRDefault="00E45A00">
            <w:pPr>
              <w:rPr>
                <w:sz w:val="20"/>
                <w:szCs w:val="20"/>
              </w:rPr>
            </w:pPr>
          </w:p>
        </w:tc>
        <w:tc>
          <w:tcPr>
            <w:tcW w:w="1484" w:type="pct"/>
            <w:gridSpan w:val="2"/>
            <w:tcBorders>
              <w:top w:val="nil"/>
              <w:left w:val="single" w:sz="4" w:space="0" w:color="auto"/>
              <w:bottom w:val="single" w:sz="4" w:space="0" w:color="auto"/>
              <w:right w:val="single" w:sz="4" w:space="0" w:color="auto"/>
            </w:tcBorders>
            <w:noWrap/>
          </w:tcPr>
          <w:p w:rsidR="00E45A00" w:rsidRDefault="00E45A00">
            <w:pPr>
              <w:rPr>
                <w:sz w:val="20"/>
                <w:szCs w:val="20"/>
              </w:rPr>
            </w:pPr>
          </w:p>
        </w:tc>
        <w:tc>
          <w:tcPr>
            <w:tcW w:w="1654" w:type="pct"/>
            <w:gridSpan w:val="3"/>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souboru</w:t>
            </w:r>
          </w:p>
        </w:tc>
        <w:tc>
          <w:tcPr>
            <w:tcW w:w="1209" w:type="pct"/>
            <w:tcBorders>
              <w:top w:val="nil"/>
              <w:left w:val="single" w:sz="4" w:space="0" w:color="auto"/>
              <w:bottom w:val="single" w:sz="4" w:space="0" w:color="auto"/>
              <w:right w:val="single" w:sz="4" w:space="0" w:color="auto"/>
            </w:tcBorders>
            <w:noWrap/>
          </w:tcPr>
          <w:p w:rsidR="00E45A00" w:rsidRDefault="00E45A00">
            <w:pPr>
              <w:rPr>
                <w:sz w:val="20"/>
                <w:szCs w:val="20"/>
              </w:rPr>
            </w:pPr>
          </w:p>
        </w:tc>
        <w:tc>
          <w:tcPr>
            <w:tcW w:w="457" w:type="pct"/>
            <w:gridSpan w:val="3"/>
            <w:tcBorders>
              <w:top w:val="nil"/>
              <w:left w:val="single" w:sz="4" w:space="0" w:color="auto"/>
              <w:bottom w:val="single" w:sz="4" w:space="0" w:color="auto"/>
              <w:right w:val="single" w:sz="4" w:space="0" w:color="auto"/>
            </w:tcBorders>
            <w:noWrap/>
          </w:tcPr>
          <w:p w:rsidR="00E45A00" w:rsidRDefault="00E45A00">
            <w:pPr>
              <w:rPr>
                <w:sz w:val="20"/>
                <w:szCs w:val="20"/>
              </w:rPr>
            </w:pPr>
          </w:p>
        </w:tc>
      </w:tr>
      <w:tr w:rsidR="00E45A00">
        <w:trPr>
          <w:trHeight w:val="255"/>
        </w:trPr>
        <w:tc>
          <w:tcPr>
            <w:tcW w:w="196" w:type="pct"/>
            <w:gridSpan w:val="2"/>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 xml:space="preserve"> 2</w:t>
            </w:r>
          </w:p>
        </w:tc>
        <w:tc>
          <w:tcPr>
            <w:tcW w:w="1484" w:type="pct"/>
            <w:gridSpan w:val="2"/>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 xml:space="preserve"> - porovnává čísla dané skupiny,</w:t>
            </w:r>
          </w:p>
        </w:tc>
        <w:tc>
          <w:tcPr>
            <w:tcW w:w="1654" w:type="pct"/>
            <w:gridSpan w:val="3"/>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Využívání názorných pomůcek: dominové.</w:t>
            </w:r>
          </w:p>
        </w:tc>
        <w:tc>
          <w:tcPr>
            <w:tcW w:w="1209" w:type="pct"/>
            <w:tcBorders>
              <w:top w:val="single" w:sz="4" w:space="0" w:color="auto"/>
              <w:left w:val="single" w:sz="4" w:space="0" w:color="auto"/>
              <w:bottom w:val="nil"/>
              <w:right w:val="single" w:sz="4" w:space="0" w:color="auto"/>
            </w:tcBorders>
            <w:noWrap/>
          </w:tcPr>
          <w:p w:rsidR="00E45A00" w:rsidRDefault="00E45A00">
            <w:pPr>
              <w:rPr>
                <w:sz w:val="20"/>
                <w:szCs w:val="20"/>
              </w:rPr>
            </w:pPr>
          </w:p>
        </w:tc>
        <w:tc>
          <w:tcPr>
            <w:tcW w:w="457" w:type="pct"/>
            <w:gridSpan w:val="3"/>
            <w:tcBorders>
              <w:top w:val="single" w:sz="4" w:space="0" w:color="auto"/>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196" w:type="pct"/>
            <w:gridSpan w:val="2"/>
            <w:tcBorders>
              <w:top w:val="nil"/>
              <w:left w:val="single" w:sz="4" w:space="0" w:color="auto"/>
              <w:bottom w:val="nil"/>
              <w:right w:val="single" w:sz="4" w:space="0" w:color="auto"/>
            </w:tcBorders>
            <w:noWrap/>
          </w:tcPr>
          <w:p w:rsidR="00E45A00" w:rsidRDefault="00E45A00">
            <w:pPr>
              <w:rPr>
                <w:sz w:val="20"/>
                <w:szCs w:val="20"/>
              </w:rPr>
            </w:pPr>
          </w:p>
        </w:tc>
        <w:tc>
          <w:tcPr>
            <w:tcW w:w="1484" w:type="pct"/>
            <w:gridSpan w:val="2"/>
            <w:tcBorders>
              <w:top w:val="nil"/>
              <w:left w:val="single" w:sz="4" w:space="0" w:color="auto"/>
              <w:bottom w:val="nil"/>
              <w:right w:val="single" w:sz="4" w:space="0" w:color="auto"/>
            </w:tcBorders>
            <w:noWrap/>
          </w:tcPr>
          <w:p w:rsidR="00E45A00" w:rsidRDefault="00E45A00">
            <w:pPr>
              <w:rPr>
                <w:sz w:val="20"/>
                <w:szCs w:val="20"/>
              </w:rPr>
            </w:pPr>
            <w:r>
              <w:rPr>
                <w:sz w:val="20"/>
                <w:szCs w:val="20"/>
              </w:rPr>
              <w:t>využívá znaky větší, menší,=</w:t>
            </w:r>
          </w:p>
        </w:tc>
        <w:tc>
          <w:tcPr>
            <w:tcW w:w="1654" w:type="pct"/>
            <w:gridSpan w:val="3"/>
            <w:tcBorders>
              <w:top w:val="nil"/>
              <w:left w:val="single" w:sz="4" w:space="0" w:color="auto"/>
              <w:bottom w:val="nil"/>
              <w:right w:val="single" w:sz="4" w:space="0" w:color="auto"/>
            </w:tcBorders>
            <w:noWrap/>
          </w:tcPr>
          <w:p w:rsidR="00E45A00" w:rsidRDefault="00E45A00">
            <w:pPr>
              <w:rPr>
                <w:sz w:val="20"/>
                <w:szCs w:val="20"/>
              </w:rPr>
            </w:pPr>
            <w:r>
              <w:rPr>
                <w:sz w:val="20"/>
                <w:szCs w:val="20"/>
              </w:rPr>
              <w:t>karty, kostky, počitadlo apod. Porovnávání čísel v</w:t>
            </w:r>
          </w:p>
        </w:tc>
        <w:tc>
          <w:tcPr>
            <w:tcW w:w="1209" w:type="pct"/>
            <w:tcBorders>
              <w:top w:val="nil"/>
              <w:left w:val="single" w:sz="4" w:space="0" w:color="auto"/>
              <w:bottom w:val="nil"/>
              <w:right w:val="single" w:sz="4" w:space="0" w:color="auto"/>
            </w:tcBorders>
            <w:noWrap/>
          </w:tcPr>
          <w:p w:rsidR="00E45A00" w:rsidRDefault="00E45A00">
            <w:pPr>
              <w:rPr>
                <w:sz w:val="20"/>
                <w:szCs w:val="20"/>
              </w:rPr>
            </w:pPr>
          </w:p>
        </w:tc>
        <w:tc>
          <w:tcPr>
            <w:tcW w:w="457" w:type="pct"/>
            <w:gridSpan w:val="3"/>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196" w:type="pct"/>
            <w:gridSpan w:val="2"/>
            <w:tcBorders>
              <w:top w:val="nil"/>
              <w:left w:val="single" w:sz="4" w:space="0" w:color="auto"/>
              <w:bottom w:val="nil"/>
              <w:right w:val="single" w:sz="4" w:space="0" w:color="auto"/>
            </w:tcBorders>
            <w:noWrap/>
          </w:tcPr>
          <w:p w:rsidR="00E45A00" w:rsidRDefault="00E45A00">
            <w:pPr>
              <w:rPr>
                <w:sz w:val="20"/>
                <w:szCs w:val="20"/>
              </w:rPr>
            </w:pPr>
          </w:p>
        </w:tc>
        <w:tc>
          <w:tcPr>
            <w:tcW w:w="1484" w:type="pct"/>
            <w:gridSpan w:val="2"/>
            <w:tcBorders>
              <w:top w:val="nil"/>
              <w:left w:val="single" w:sz="4" w:space="0" w:color="auto"/>
              <w:bottom w:val="nil"/>
              <w:right w:val="single" w:sz="4" w:space="0" w:color="auto"/>
            </w:tcBorders>
            <w:noWrap/>
          </w:tcPr>
          <w:p w:rsidR="00E45A00" w:rsidRDefault="00E45A00">
            <w:pPr>
              <w:rPr>
                <w:sz w:val="20"/>
                <w:szCs w:val="20"/>
              </w:rPr>
            </w:pPr>
            <w:r>
              <w:rPr>
                <w:sz w:val="20"/>
                <w:szCs w:val="20"/>
              </w:rPr>
              <w:t xml:space="preserve"> - dokáže napsat i přečíst čísla 0 - 20</w:t>
            </w:r>
          </w:p>
        </w:tc>
        <w:tc>
          <w:tcPr>
            <w:tcW w:w="1654" w:type="pct"/>
            <w:gridSpan w:val="3"/>
            <w:tcBorders>
              <w:top w:val="nil"/>
              <w:left w:val="single" w:sz="4" w:space="0" w:color="auto"/>
              <w:bottom w:val="nil"/>
              <w:right w:val="single" w:sz="4" w:space="0" w:color="auto"/>
            </w:tcBorders>
            <w:noWrap/>
          </w:tcPr>
          <w:p w:rsidR="00E45A00" w:rsidRDefault="00E45A00">
            <w:pPr>
              <w:rPr>
                <w:sz w:val="20"/>
                <w:szCs w:val="20"/>
              </w:rPr>
            </w:pPr>
            <w:r>
              <w:rPr>
                <w:sz w:val="20"/>
                <w:szCs w:val="20"/>
              </w:rPr>
              <w:t>daném oboru a využívání matem. znaků a symbolů.</w:t>
            </w:r>
          </w:p>
        </w:tc>
        <w:tc>
          <w:tcPr>
            <w:tcW w:w="1209" w:type="pct"/>
            <w:tcBorders>
              <w:top w:val="nil"/>
              <w:left w:val="single" w:sz="4" w:space="0" w:color="auto"/>
              <w:bottom w:val="nil"/>
              <w:right w:val="single" w:sz="4" w:space="0" w:color="auto"/>
            </w:tcBorders>
            <w:noWrap/>
          </w:tcPr>
          <w:p w:rsidR="00E45A00" w:rsidRDefault="00E45A00">
            <w:pPr>
              <w:rPr>
                <w:sz w:val="20"/>
                <w:szCs w:val="20"/>
              </w:rPr>
            </w:pPr>
          </w:p>
        </w:tc>
        <w:tc>
          <w:tcPr>
            <w:tcW w:w="457" w:type="pct"/>
            <w:gridSpan w:val="3"/>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196" w:type="pct"/>
            <w:gridSpan w:val="2"/>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 xml:space="preserve"> 3</w:t>
            </w:r>
          </w:p>
        </w:tc>
        <w:tc>
          <w:tcPr>
            <w:tcW w:w="1484" w:type="pct"/>
            <w:gridSpan w:val="2"/>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 xml:space="preserve"> - umí číslo vyhledat, zapsat, porovnat</w:t>
            </w:r>
          </w:p>
        </w:tc>
        <w:tc>
          <w:tcPr>
            <w:tcW w:w="1654" w:type="pct"/>
            <w:gridSpan w:val="3"/>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Psaní jednotlivých čísel 0 – 20.</w:t>
            </w:r>
          </w:p>
        </w:tc>
        <w:tc>
          <w:tcPr>
            <w:tcW w:w="1209" w:type="pct"/>
            <w:tcBorders>
              <w:top w:val="single" w:sz="4" w:space="0" w:color="auto"/>
              <w:left w:val="single" w:sz="4" w:space="0" w:color="auto"/>
              <w:bottom w:val="nil"/>
              <w:right w:val="single" w:sz="4" w:space="0" w:color="auto"/>
            </w:tcBorders>
            <w:noWrap/>
          </w:tcPr>
          <w:p w:rsidR="00E45A00" w:rsidRDefault="00E45A00">
            <w:pPr>
              <w:rPr>
                <w:sz w:val="20"/>
                <w:szCs w:val="20"/>
              </w:rPr>
            </w:pPr>
          </w:p>
        </w:tc>
        <w:tc>
          <w:tcPr>
            <w:tcW w:w="457" w:type="pct"/>
            <w:gridSpan w:val="3"/>
            <w:tcBorders>
              <w:top w:val="single" w:sz="4" w:space="0" w:color="auto"/>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196" w:type="pct"/>
            <w:gridSpan w:val="2"/>
            <w:tcBorders>
              <w:top w:val="nil"/>
              <w:left w:val="single" w:sz="4" w:space="0" w:color="auto"/>
              <w:bottom w:val="nil"/>
              <w:right w:val="single" w:sz="4" w:space="0" w:color="auto"/>
            </w:tcBorders>
            <w:noWrap/>
          </w:tcPr>
          <w:p w:rsidR="00E45A00" w:rsidRDefault="00E45A00">
            <w:pPr>
              <w:rPr>
                <w:sz w:val="20"/>
                <w:szCs w:val="20"/>
              </w:rPr>
            </w:pPr>
          </w:p>
        </w:tc>
        <w:tc>
          <w:tcPr>
            <w:tcW w:w="1484" w:type="pct"/>
            <w:gridSpan w:val="2"/>
            <w:tcBorders>
              <w:top w:val="nil"/>
              <w:left w:val="single" w:sz="4" w:space="0" w:color="auto"/>
              <w:bottom w:val="nil"/>
              <w:right w:val="single" w:sz="4" w:space="0" w:color="auto"/>
            </w:tcBorders>
            <w:noWrap/>
          </w:tcPr>
          <w:p w:rsidR="00E45A00" w:rsidRDefault="00E45A00">
            <w:pPr>
              <w:rPr>
                <w:sz w:val="20"/>
                <w:szCs w:val="20"/>
              </w:rPr>
            </w:pPr>
            <w:r>
              <w:rPr>
                <w:sz w:val="20"/>
                <w:szCs w:val="20"/>
              </w:rPr>
              <w:t>na číselné ose</w:t>
            </w:r>
          </w:p>
        </w:tc>
        <w:tc>
          <w:tcPr>
            <w:tcW w:w="1654" w:type="pct"/>
            <w:gridSpan w:val="3"/>
            <w:tcBorders>
              <w:top w:val="nil"/>
              <w:left w:val="single" w:sz="4" w:space="0" w:color="auto"/>
              <w:bottom w:val="nil"/>
              <w:right w:val="single" w:sz="4" w:space="0" w:color="auto"/>
            </w:tcBorders>
            <w:noWrap/>
          </w:tcPr>
          <w:p w:rsidR="00E45A00" w:rsidRDefault="00E45A00">
            <w:pPr>
              <w:rPr>
                <w:sz w:val="20"/>
                <w:szCs w:val="20"/>
              </w:rPr>
            </w:pPr>
            <w:r>
              <w:rPr>
                <w:sz w:val="20"/>
                <w:szCs w:val="20"/>
              </w:rPr>
              <w:t>Číselná osa, znázorňování čísel</w:t>
            </w:r>
          </w:p>
        </w:tc>
        <w:tc>
          <w:tcPr>
            <w:tcW w:w="1209" w:type="pct"/>
            <w:tcBorders>
              <w:top w:val="nil"/>
              <w:left w:val="single" w:sz="4" w:space="0" w:color="auto"/>
              <w:bottom w:val="nil"/>
              <w:right w:val="single" w:sz="4" w:space="0" w:color="auto"/>
            </w:tcBorders>
            <w:noWrap/>
          </w:tcPr>
          <w:p w:rsidR="00E45A00" w:rsidRDefault="00E45A00">
            <w:pPr>
              <w:rPr>
                <w:sz w:val="20"/>
                <w:szCs w:val="20"/>
              </w:rPr>
            </w:pPr>
          </w:p>
        </w:tc>
        <w:tc>
          <w:tcPr>
            <w:tcW w:w="457" w:type="pct"/>
            <w:gridSpan w:val="3"/>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196" w:type="pct"/>
            <w:gridSpan w:val="2"/>
            <w:tcBorders>
              <w:top w:val="nil"/>
              <w:left w:val="single" w:sz="4" w:space="0" w:color="auto"/>
              <w:bottom w:val="nil"/>
              <w:right w:val="single" w:sz="4" w:space="0" w:color="auto"/>
            </w:tcBorders>
            <w:noWrap/>
          </w:tcPr>
          <w:p w:rsidR="00E45A00" w:rsidRDefault="00E45A00">
            <w:pPr>
              <w:rPr>
                <w:sz w:val="20"/>
                <w:szCs w:val="20"/>
              </w:rPr>
            </w:pPr>
          </w:p>
        </w:tc>
        <w:tc>
          <w:tcPr>
            <w:tcW w:w="1484" w:type="pct"/>
            <w:gridSpan w:val="2"/>
            <w:tcBorders>
              <w:top w:val="nil"/>
              <w:left w:val="single" w:sz="4" w:space="0" w:color="auto"/>
              <w:bottom w:val="nil"/>
              <w:right w:val="single" w:sz="4" w:space="0" w:color="auto"/>
            </w:tcBorders>
            <w:noWrap/>
          </w:tcPr>
          <w:p w:rsidR="00E45A00" w:rsidRDefault="00E45A00">
            <w:pPr>
              <w:rPr>
                <w:sz w:val="20"/>
                <w:szCs w:val="20"/>
              </w:rPr>
            </w:pPr>
            <w:r>
              <w:rPr>
                <w:sz w:val="20"/>
                <w:szCs w:val="20"/>
              </w:rPr>
              <w:t xml:space="preserve"> - využívá matematické znaky</w:t>
            </w:r>
          </w:p>
        </w:tc>
        <w:tc>
          <w:tcPr>
            <w:tcW w:w="1654" w:type="pct"/>
            <w:gridSpan w:val="3"/>
            <w:tcBorders>
              <w:top w:val="nil"/>
              <w:left w:val="single" w:sz="4" w:space="0" w:color="auto"/>
              <w:bottom w:val="nil"/>
              <w:right w:val="single" w:sz="4" w:space="0" w:color="auto"/>
            </w:tcBorders>
            <w:noWrap/>
          </w:tcPr>
          <w:p w:rsidR="00E45A00" w:rsidRDefault="00E45A00">
            <w:pPr>
              <w:rPr>
                <w:sz w:val="20"/>
                <w:szCs w:val="20"/>
              </w:rPr>
            </w:pPr>
            <w:r>
              <w:rPr>
                <w:sz w:val="20"/>
                <w:szCs w:val="20"/>
              </w:rPr>
              <w:t>Určování čísel na číselné ose</w:t>
            </w:r>
          </w:p>
        </w:tc>
        <w:tc>
          <w:tcPr>
            <w:tcW w:w="1209" w:type="pct"/>
            <w:tcBorders>
              <w:top w:val="nil"/>
              <w:left w:val="single" w:sz="4" w:space="0" w:color="auto"/>
              <w:bottom w:val="nil"/>
              <w:right w:val="single" w:sz="4" w:space="0" w:color="auto"/>
            </w:tcBorders>
            <w:noWrap/>
          </w:tcPr>
          <w:p w:rsidR="00E45A00" w:rsidRDefault="00E45A00">
            <w:pPr>
              <w:rPr>
                <w:sz w:val="20"/>
                <w:szCs w:val="20"/>
              </w:rPr>
            </w:pPr>
          </w:p>
        </w:tc>
        <w:tc>
          <w:tcPr>
            <w:tcW w:w="457" w:type="pct"/>
            <w:gridSpan w:val="3"/>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196" w:type="pct"/>
            <w:gridSpan w:val="2"/>
            <w:tcBorders>
              <w:top w:val="nil"/>
              <w:left w:val="single" w:sz="4" w:space="0" w:color="auto"/>
              <w:bottom w:val="nil"/>
              <w:right w:val="single" w:sz="4" w:space="0" w:color="auto"/>
            </w:tcBorders>
            <w:noWrap/>
          </w:tcPr>
          <w:p w:rsidR="00E45A00" w:rsidRDefault="00E45A00">
            <w:pPr>
              <w:rPr>
                <w:sz w:val="20"/>
                <w:szCs w:val="20"/>
              </w:rPr>
            </w:pPr>
          </w:p>
        </w:tc>
        <w:tc>
          <w:tcPr>
            <w:tcW w:w="1484" w:type="pct"/>
            <w:gridSpan w:val="2"/>
            <w:tcBorders>
              <w:top w:val="nil"/>
              <w:left w:val="single" w:sz="4" w:space="0" w:color="auto"/>
              <w:bottom w:val="nil"/>
              <w:right w:val="single" w:sz="4" w:space="0" w:color="auto"/>
            </w:tcBorders>
            <w:noWrap/>
          </w:tcPr>
          <w:p w:rsidR="00E45A00" w:rsidRDefault="00E45A00">
            <w:pPr>
              <w:rPr>
                <w:sz w:val="20"/>
                <w:szCs w:val="20"/>
              </w:rPr>
            </w:pPr>
            <w:r>
              <w:rPr>
                <w:sz w:val="20"/>
                <w:szCs w:val="20"/>
              </w:rPr>
              <w:t xml:space="preserve"> - užívá číselnou osu ke sčítání,</w:t>
            </w:r>
          </w:p>
        </w:tc>
        <w:tc>
          <w:tcPr>
            <w:tcW w:w="1654" w:type="pct"/>
            <w:gridSpan w:val="3"/>
            <w:tcBorders>
              <w:top w:val="nil"/>
              <w:left w:val="single" w:sz="4" w:space="0" w:color="auto"/>
              <w:bottom w:val="nil"/>
              <w:right w:val="single" w:sz="4" w:space="0" w:color="auto"/>
            </w:tcBorders>
            <w:noWrap/>
          </w:tcPr>
          <w:p w:rsidR="00E45A00" w:rsidRDefault="00E45A00">
            <w:pPr>
              <w:rPr>
                <w:sz w:val="20"/>
                <w:szCs w:val="20"/>
              </w:rPr>
            </w:pPr>
            <w:r>
              <w:rPr>
                <w:sz w:val="20"/>
                <w:szCs w:val="20"/>
              </w:rPr>
              <w:t>Porovnávání čísel pomocí číselné osy</w:t>
            </w:r>
          </w:p>
        </w:tc>
        <w:tc>
          <w:tcPr>
            <w:tcW w:w="1209" w:type="pct"/>
            <w:tcBorders>
              <w:top w:val="nil"/>
              <w:left w:val="single" w:sz="4" w:space="0" w:color="auto"/>
              <w:bottom w:val="nil"/>
              <w:right w:val="single" w:sz="4" w:space="0" w:color="auto"/>
            </w:tcBorders>
            <w:noWrap/>
          </w:tcPr>
          <w:p w:rsidR="00E45A00" w:rsidRDefault="00E45A00">
            <w:pPr>
              <w:rPr>
                <w:sz w:val="20"/>
                <w:szCs w:val="20"/>
              </w:rPr>
            </w:pPr>
          </w:p>
        </w:tc>
        <w:tc>
          <w:tcPr>
            <w:tcW w:w="457" w:type="pct"/>
            <w:gridSpan w:val="3"/>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196" w:type="pct"/>
            <w:gridSpan w:val="2"/>
            <w:tcBorders>
              <w:top w:val="nil"/>
              <w:left w:val="single" w:sz="4" w:space="0" w:color="auto"/>
              <w:bottom w:val="single" w:sz="4" w:space="0" w:color="auto"/>
              <w:right w:val="single" w:sz="4" w:space="0" w:color="auto"/>
            </w:tcBorders>
            <w:noWrap/>
          </w:tcPr>
          <w:p w:rsidR="00E45A00" w:rsidRDefault="00E45A00">
            <w:pPr>
              <w:rPr>
                <w:sz w:val="20"/>
                <w:szCs w:val="20"/>
              </w:rPr>
            </w:pPr>
          </w:p>
        </w:tc>
        <w:tc>
          <w:tcPr>
            <w:tcW w:w="1484" w:type="pct"/>
            <w:gridSpan w:val="2"/>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odčítání v oboru čísel do 20</w:t>
            </w:r>
          </w:p>
        </w:tc>
        <w:tc>
          <w:tcPr>
            <w:tcW w:w="1654" w:type="pct"/>
            <w:gridSpan w:val="3"/>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Sčítání , odčítání čísel pomocí číselné osy</w:t>
            </w:r>
          </w:p>
        </w:tc>
        <w:tc>
          <w:tcPr>
            <w:tcW w:w="1209" w:type="pct"/>
            <w:tcBorders>
              <w:top w:val="nil"/>
              <w:left w:val="single" w:sz="4" w:space="0" w:color="auto"/>
              <w:bottom w:val="single" w:sz="4" w:space="0" w:color="auto"/>
              <w:right w:val="single" w:sz="4" w:space="0" w:color="auto"/>
            </w:tcBorders>
            <w:noWrap/>
          </w:tcPr>
          <w:p w:rsidR="00E45A00" w:rsidRDefault="00E45A00">
            <w:pPr>
              <w:rPr>
                <w:sz w:val="20"/>
                <w:szCs w:val="20"/>
              </w:rPr>
            </w:pPr>
          </w:p>
        </w:tc>
        <w:tc>
          <w:tcPr>
            <w:tcW w:w="457" w:type="pct"/>
            <w:gridSpan w:val="3"/>
            <w:tcBorders>
              <w:top w:val="nil"/>
              <w:left w:val="single" w:sz="4" w:space="0" w:color="auto"/>
              <w:bottom w:val="single" w:sz="4" w:space="0" w:color="auto"/>
              <w:right w:val="single" w:sz="4" w:space="0" w:color="auto"/>
            </w:tcBorders>
            <w:noWrap/>
          </w:tcPr>
          <w:p w:rsidR="00E45A00" w:rsidRDefault="00E45A00">
            <w:pPr>
              <w:rPr>
                <w:sz w:val="20"/>
                <w:szCs w:val="20"/>
              </w:rPr>
            </w:pPr>
          </w:p>
        </w:tc>
      </w:tr>
      <w:tr w:rsidR="00E45A00">
        <w:trPr>
          <w:trHeight w:val="255"/>
        </w:trPr>
        <w:tc>
          <w:tcPr>
            <w:tcW w:w="196" w:type="pct"/>
            <w:gridSpan w:val="2"/>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 xml:space="preserve"> 4</w:t>
            </w:r>
          </w:p>
        </w:tc>
        <w:tc>
          <w:tcPr>
            <w:tcW w:w="1484" w:type="pct"/>
            <w:gridSpan w:val="2"/>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 xml:space="preserve"> - umí zpaměti sčítat a odčítat do 5,</w:t>
            </w:r>
          </w:p>
        </w:tc>
        <w:tc>
          <w:tcPr>
            <w:tcW w:w="1654" w:type="pct"/>
            <w:gridSpan w:val="3"/>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Vyvození +, - na názorných</w:t>
            </w:r>
          </w:p>
        </w:tc>
        <w:tc>
          <w:tcPr>
            <w:tcW w:w="1209" w:type="pct"/>
            <w:tcBorders>
              <w:top w:val="single" w:sz="4" w:space="0" w:color="auto"/>
              <w:left w:val="single" w:sz="4" w:space="0" w:color="auto"/>
              <w:bottom w:val="nil"/>
              <w:right w:val="single" w:sz="4" w:space="0" w:color="auto"/>
            </w:tcBorders>
            <w:noWrap/>
          </w:tcPr>
          <w:p w:rsidR="00E45A00" w:rsidRDefault="00E45A00">
            <w:pPr>
              <w:rPr>
                <w:sz w:val="20"/>
                <w:szCs w:val="20"/>
              </w:rPr>
            </w:pPr>
          </w:p>
        </w:tc>
        <w:tc>
          <w:tcPr>
            <w:tcW w:w="457" w:type="pct"/>
            <w:gridSpan w:val="3"/>
            <w:tcBorders>
              <w:top w:val="single" w:sz="4" w:space="0" w:color="auto"/>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196" w:type="pct"/>
            <w:gridSpan w:val="2"/>
            <w:tcBorders>
              <w:top w:val="nil"/>
              <w:left w:val="single" w:sz="4" w:space="0" w:color="auto"/>
              <w:bottom w:val="nil"/>
              <w:right w:val="single" w:sz="4" w:space="0" w:color="auto"/>
            </w:tcBorders>
            <w:noWrap/>
          </w:tcPr>
          <w:p w:rsidR="00E45A00" w:rsidRDefault="00E45A00">
            <w:pPr>
              <w:rPr>
                <w:sz w:val="20"/>
                <w:szCs w:val="20"/>
              </w:rPr>
            </w:pPr>
          </w:p>
        </w:tc>
        <w:tc>
          <w:tcPr>
            <w:tcW w:w="1484" w:type="pct"/>
            <w:gridSpan w:val="2"/>
            <w:tcBorders>
              <w:top w:val="nil"/>
              <w:left w:val="single" w:sz="4" w:space="0" w:color="auto"/>
              <w:bottom w:val="nil"/>
              <w:right w:val="single" w:sz="4" w:space="0" w:color="auto"/>
            </w:tcBorders>
            <w:noWrap/>
          </w:tcPr>
          <w:p w:rsidR="00E45A00" w:rsidRDefault="00E45A00">
            <w:pPr>
              <w:rPr>
                <w:sz w:val="20"/>
                <w:szCs w:val="20"/>
              </w:rPr>
            </w:pPr>
            <w:r>
              <w:rPr>
                <w:sz w:val="20"/>
                <w:szCs w:val="20"/>
              </w:rPr>
              <w:t>do 10, do 20, v druhé desítce vychází</w:t>
            </w:r>
          </w:p>
        </w:tc>
        <w:tc>
          <w:tcPr>
            <w:tcW w:w="1654" w:type="pct"/>
            <w:gridSpan w:val="3"/>
            <w:tcBorders>
              <w:top w:val="nil"/>
              <w:left w:val="single" w:sz="4" w:space="0" w:color="auto"/>
              <w:bottom w:val="nil"/>
              <w:right w:val="single" w:sz="4" w:space="0" w:color="auto"/>
            </w:tcBorders>
            <w:noWrap/>
          </w:tcPr>
          <w:p w:rsidR="00E45A00" w:rsidRDefault="00E45A00">
            <w:pPr>
              <w:rPr>
                <w:sz w:val="20"/>
                <w:szCs w:val="20"/>
              </w:rPr>
            </w:pPr>
            <w:r>
              <w:rPr>
                <w:sz w:val="20"/>
                <w:szCs w:val="20"/>
              </w:rPr>
              <w:t>příkladech.</w:t>
            </w:r>
          </w:p>
        </w:tc>
        <w:tc>
          <w:tcPr>
            <w:tcW w:w="1209" w:type="pct"/>
            <w:tcBorders>
              <w:top w:val="nil"/>
              <w:left w:val="single" w:sz="4" w:space="0" w:color="auto"/>
              <w:bottom w:val="nil"/>
              <w:right w:val="single" w:sz="4" w:space="0" w:color="auto"/>
            </w:tcBorders>
            <w:noWrap/>
          </w:tcPr>
          <w:p w:rsidR="00E45A00" w:rsidRDefault="00E45A00">
            <w:pPr>
              <w:rPr>
                <w:sz w:val="20"/>
                <w:szCs w:val="20"/>
              </w:rPr>
            </w:pPr>
          </w:p>
        </w:tc>
        <w:tc>
          <w:tcPr>
            <w:tcW w:w="457" w:type="pct"/>
            <w:gridSpan w:val="3"/>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196" w:type="pct"/>
            <w:gridSpan w:val="2"/>
            <w:tcBorders>
              <w:top w:val="nil"/>
              <w:left w:val="single" w:sz="4" w:space="0" w:color="auto"/>
              <w:bottom w:val="nil"/>
              <w:right w:val="single" w:sz="4" w:space="0" w:color="auto"/>
            </w:tcBorders>
            <w:noWrap/>
          </w:tcPr>
          <w:p w:rsidR="00E45A00" w:rsidRDefault="00E45A00">
            <w:pPr>
              <w:rPr>
                <w:sz w:val="20"/>
                <w:szCs w:val="20"/>
              </w:rPr>
            </w:pPr>
          </w:p>
        </w:tc>
        <w:tc>
          <w:tcPr>
            <w:tcW w:w="1484" w:type="pct"/>
            <w:gridSpan w:val="2"/>
            <w:tcBorders>
              <w:top w:val="nil"/>
              <w:left w:val="single" w:sz="4" w:space="0" w:color="auto"/>
              <w:bottom w:val="nil"/>
              <w:right w:val="single" w:sz="4" w:space="0" w:color="auto"/>
            </w:tcBorders>
            <w:noWrap/>
          </w:tcPr>
          <w:p w:rsidR="00E45A00" w:rsidRDefault="00E45A00">
            <w:pPr>
              <w:rPr>
                <w:sz w:val="20"/>
                <w:szCs w:val="20"/>
              </w:rPr>
            </w:pPr>
            <w:r>
              <w:rPr>
                <w:sz w:val="20"/>
                <w:szCs w:val="20"/>
              </w:rPr>
              <w:t>z analogie 1.desítky</w:t>
            </w:r>
          </w:p>
        </w:tc>
        <w:tc>
          <w:tcPr>
            <w:tcW w:w="1654" w:type="pct"/>
            <w:gridSpan w:val="3"/>
            <w:tcBorders>
              <w:top w:val="nil"/>
              <w:left w:val="single" w:sz="4" w:space="0" w:color="auto"/>
              <w:bottom w:val="nil"/>
              <w:right w:val="single" w:sz="4" w:space="0" w:color="auto"/>
            </w:tcBorders>
            <w:noWrap/>
          </w:tcPr>
          <w:p w:rsidR="00E45A00" w:rsidRDefault="00E45A00">
            <w:pPr>
              <w:rPr>
                <w:sz w:val="20"/>
                <w:szCs w:val="20"/>
              </w:rPr>
            </w:pPr>
          </w:p>
        </w:tc>
        <w:tc>
          <w:tcPr>
            <w:tcW w:w="1209" w:type="pct"/>
            <w:tcBorders>
              <w:top w:val="nil"/>
              <w:left w:val="single" w:sz="4" w:space="0" w:color="auto"/>
              <w:bottom w:val="nil"/>
              <w:right w:val="single" w:sz="4" w:space="0" w:color="auto"/>
            </w:tcBorders>
            <w:noWrap/>
          </w:tcPr>
          <w:p w:rsidR="00E45A00" w:rsidRDefault="00E45A00">
            <w:pPr>
              <w:rPr>
                <w:sz w:val="20"/>
                <w:szCs w:val="20"/>
              </w:rPr>
            </w:pPr>
          </w:p>
        </w:tc>
        <w:tc>
          <w:tcPr>
            <w:tcW w:w="457" w:type="pct"/>
            <w:gridSpan w:val="3"/>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196" w:type="pct"/>
            <w:gridSpan w:val="2"/>
            <w:tcBorders>
              <w:top w:val="nil"/>
              <w:left w:val="single" w:sz="4" w:space="0" w:color="auto"/>
              <w:bottom w:val="nil"/>
              <w:right w:val="single" w:sz="4" w:space="0" w:color="auto"/>
            </w:tcBorders>
            <w:noWrap/>
          </w:tcPr>
          <w:p w:rsidR="00E45A00" w:rsidRDefault="00E45A00">
            <w:pPr>
              <w:rPr>
                <w:sz w:val="20"/>
                <w:szCs w:val="20"/>
              </w:rPr>
            </w:pPr>
          </w:p>
        </w:tc>
        <w:tc>
          <w:tcPr>
            <w:tcW w:w="1484" w:type="pct"/>
            <w:gridSpan w:val="2"/>
            <w:tcBorders>
              <w:top w:val="nil"/>
              <w:left w:val="single" w:sz="4" w:space="0" w:color="auto"/>
              <w:bottom w:val="nil"/>
              <w:right w:val="single" w:sz="4" w:space="0" w:color="auto"/>
            </w:tcBorders>
            <w:noWrap/>
          </w:tcPr>
          <w:p w:rsidR="00E45A00" w:rsidRDefault="00E45A00">
            <w:pPr>
              <w:rPr>
                <w:sz w:val="20"/>
                <w:szCs w:val="20"/>
              </w:rPr>
            </w:pPr>
            <w:r>
              <w:rPr>
                <w:sz w:val="20"/>
                <w:szCs w:val="20"/>
              </w:rPr>
              <w:t xml:space="preserve"> - sčítá a odčítá čísla do 20 bez</w:t>
            </w:r>
          </w:p>
        </w:tc>
        <w:tc>
          <w:tcPr>
            <w:tcW w:w="1654" w:type="pct"/>
            <w:gridSpan w:val="3"/>
            <w:tcBorders>
              <w:top w:val="nil"/>
              <w:left w:val="single" w:sz="4" w:space="0" w:color="auto"/>
              <w:bottom w:val="nil"/>
              <w:right w:val="single" w:sz="4" w:space="0" w:color="auto"/>
            </w:tcBorders>
            <w:noWrap/>
          </w:tcPr>
          <w:p w:rsidR="00E45A00" w:rsidRDefault="00E45A00">
            <w:pPr>
              <w:rPr>
                <w:sz w:val="20"/>
                <w:szCs w:val="20"/>
              </w:rPr>
            </w:pPr>
          </w:p>
        </w:tc>
        <w:tc>
          <w:tcPr>
            <w:tcW w:w="1209" w:type="pct"/>
            <w:tcBorders>
              <w:top w:val="nil"/>
              <w:left w:val="single" w:sz="4" w:space="0" w:color="auto"/>
              <w:bottom w:val="nil"/>
              <w:right w:val="single" w:sz="4" w:space="0" w:color="auto"/>
            </w:tcBorders>
            <w:noWrap/>
          </w:tcPr>
          <w:p w:rsidR="00E45A00" w:rsidRDefault="00E45A00">
            <w:pPr>
              <w:rPr>
                <w:sz w:val="20"/>
                <w:szCs w:val="20"/>
              </w:rPr>
            </w:pPr>
          </w:p>
        </w:tc>
        <w:tc>
          <w:tcPr>
            <w:tcW w:w="457" w:type="pct"/>
            <w:gridSpan w:val="3"/>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196" w:type="pct"/>
            <w:gridSpan w:val="2"/>
            <w:tcBorders>
              <w:top w:val="nil"/>
              <w:left w:val="single" w:sz="4" w:space="0" w:color="auto"/>
              <w:bottom w:val="single" w:sz="4" w:space="0" w:color="auto"/>
              <w:right w:val="single" w:sz="4" w:space="0" w:color="auto"/>
            </w:tcBorders>
            <w:noWrap/>
          </w:tcPr>
          <w:p w:rsidR="00E45A00" w:rsidRDefault="00E45A00">
            <w:pPr>
              <w:rPr>
                <w:sz w:val="20"/>
                <w:szCs w:val="20"/>
              </w:rPr>
            </w:pPr>
          </w:p>
        </w:tc>
        <w:tc>
          <w:tcPr>
            <w:tcW w:w="1484" w:type="pct"/>
            <w:gridSpan w:val="2"/>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přechodu desítky</w:t>
            </w:r>
          </w:p>
        </w:tc>
        <w:tc>
          <w:tcPr>
            <w:tcW w:w="1654" w:type="pct"/>
            <w:gridSpan w:val="3"/>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Sčítání, odčítání do 5, do 10</w:t>
            </w:r>
          </w:p>
        </w:tc>
        <w:tc>
          <w:tcPr>
            <w:tcW w:w="1209" w:type="pct"/>
            <w:tcBorders>
              <w:top w:val="nil"/>
              <w:left w:val="single" w:sz="4" w:space="0" w:color="auto"/>
              <w:bottom w:val="single" w:sz="4" w:space="0" w:color="auto"/>
              <w:right w:val="single" w:sz="4" w:space="0" w:color="auto"/>
            </w:tcBorders>
            <w:noWrap/>
          </w:tcPr>
          <w:p w:rsidR="00E45A00" w:rsidRDefault="00E45A00">
            <w:pPr>
              <w:rPr>
                <w:sz w:val="20"/>
                <w:szCs w:val="20"/>
              </w:rPr>
            </w:pPr>
          </w:p>
        </w:tc>
        <w:tc>
          <w:tcPr>
            <w:tcW w:w="457" w:type="pct"/>
            <w:gridSpan w:val="3"/>
            <w:tcBorders>
              <w:top w:val="nil"/>
              <w:left w:val="single" w:sz="4" w:space="0" w:color="auto"/>
              <w:bottom w:val="single" w:sz="4" w:space="0" w:color="auto"/>
              <w:right w:val="single" w:sz="4" w:space="0" w:color="auto"/>
            </w:tcBorders>
            <w:noWrap/>
          </w:tcPr>
          <w:p w:rsidR="00E45A00" w:rsidRDefault="00E45A00">
            <w:pPr>
              <w:rPr>
                <w:sz w:val="20"/>
                <w:szCs w:val="20"/>
              </w:rPr>
            </w:pPr>
          </w:p>
        </w:tc>
      </w:tr>
      <w:tr w:rsidR="00E45A00">
        <w:trPr>
          <w:trHeight w:val="255"/>
        </w:trPr>
        <w:tc>
          <w:tcPr>
            <w:tcW w:w="196" w:type="pct"/>
            <w:gridSpan w:val="2"/>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 xml:space="preserve"> 5</w:t>
            </w:r>
          </w:p>
        </w:tc>
        <w:tc>
          <w:tcPr>
            <w:tcW w:w="1484" w:type="pct"/>
            <w:gridSpan w:val="2"/>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 xml:space="preserve"> - zapisuje příklady a provádí</w:t>
            </w:r>
          </w:p>
          <w:p w:rsidR="00E45A00" w:rsidRDefault="00E45A00">
            <w:pPr>
              <w:rPr>
                <w:sz w:val="20"/>
                <w:szCs w:val="20"/>
              </w:rPr>
            </w:pPr>
            <w:r>
              <w:rPr>
                <w:sz w:val="20"/>
                <w:szCs w:val="20"/>
              </w:rPr>
              <w:t xml:space="preserve"> zkoušky správnosti výpočtu</w:t>
            </w:r>
          </w:p>
        </w:tc>
        <w:tc>
          <w:tcPr>
            <w:tcW w:w="1654" w:type="pct"/>
            <w:gridSpan w:val="3"/>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Zápis příkladů, čtení, řešení písemně i</w:t>
            </w:r>
          </w:p>
        </w:tc>
        <w:tc>
          <w:tcPr>
            <w:tcW w:w="1209"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OSV - rozvoj pozornosti vůči</w:t>
            </w:r>
          </w:p>
          <w:p w:rsidR="00E45A00" w:rsidRDefault="00E45A00">
            <w:pPr>
              <w:rPr>
                <w:sz w:val="20"/>
                <w:szCs w:val="20"/>
              </w:rPr>
            </w:pPr>
            <w:r>
              <w:rPr>
                <w:sz w:val="20"/>
                <w:szCs w:val="20"/>
              </w:rPr>
              <w:t xml:space="preserve"> odlišnostem a hledání výhod v</w:t>
            </w:r>
          </w:p>
        </w:tc>
        <w:tc>
          <w:tcPr>
            <w:tcW w:w="457" w:type="pct"/>
            <w:gridSpan w:val="3"/>
            <w:tcBorders>
              <w:top w:val="single" w:sz="4" w:space="0" w:color="auto"/>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196" w:type="pct"/>
            <w:gridSpan w:val="2"/>
            <w:tcBorders>
              <w:top w:val="nil"/>
              <w:left w:val="single" w:sz="4" w:space="0" w:color="auto"/>
              <w:bottom w:val="nil"/>
              <w:right w:val="single" w:sz="4" w:space="0" w:color="auto"/>
            </w:tcBorders>
            <w:noWrap/>
          </w:tcPr>
          <w:p w:rsidR="00E45A00" w:rsidRDefault="00E45A00">
            <w:pPr>
              <w:rPr>
                <w:sz w:val="20"/>
                <w:szCs w:val="20"/>
              </w:rPr>
            </w:pPr>
          </w:p>
        </w:tc>
        <w:tc>
          <w:tcPr>
            <w:tcW w:w="1484" w:type="pct"/>
            <w:gridSpan w:val="2"/>
            <w:tcBorders>
              <w:top w:val="nil"/>
              <w:left w:val="single" w:sz="4" w:space="0" w:color="auto"/>
              <w:bottom w:val="nil"/>
              <w:right w:val="single" w:sz="4" w:space="0" w:color="auto"/>
            </w:tcBorders>
            <w:noWrap/>
          </w:tcPr>
          <w:p w:rsidR="00E45A00" w:rsidRDefault="00E45A00">
            <w:pPr>
              <w:rPr>
                <w:sz w:val="20"/>
                <w:szCs w:val="20"/>
              </w:rPr>
            </w:pPr>
            <w:r>
              <w:rPr>
                <w:sz w:val="20"/>
                <w:szCs w:val="20"/>
              </w:rPr>
              <w:t>využívá komutativnosti</w:t>
            </w:r>
          </w:p>
          <w:p w:rsidR="00E45A00" w:rsidRDefault="00E45A00">
            <w:pPr>
              <w:rPr>
                <w:sz w:val="20"/>
                <w:szCs w:val="20"/>
              </w:rPr>
            </w:pPr>
            <w:r>
              <w:rPr>
                <w:sz w:val="20"/>
                <w:szCs w:val="20"/>
              </w:rPr>
              <w:t>- sestaví jednoduché slovní úlohy</w:t>
            </w:r>
          </w:p>
        </w:tc>
        <w:tc>
          <w:tcPr>
            <w:tcW w:w="1654" w:type="pct"/>
            <w:gridSpan w:val="3"/>
            <w:tcBorders>
              <w:top w:val="nil"/>
              <w:left w:val="single" w:sz="4" w:space="0" w:color="auto"/>
              <w:bottom w:val="nil"/>
              <w:right w:val="single" w:sz="4" w:space="0" w:color="auto"/>
            </w:tcBorders>
            <w:noWrap/>
          </w:tcPr>
          <w:p w:rsidR="00E45A00" w:rsidRDefault="00E45A00">
            <w:pPr>
              <w:rPr>
                <w:sz w:val="20"/>
                <w:szCs w:val="20"/>
              </w:rPr>
            </w:pPr>
            <w:r>
              <w:rPr>
                <w:sz w:val="20"/>
                <w:szCs w:val="20"/>
              </w:rPr>
              <w:t>zpaměti. Využívání početních situací</w:t>
            </w:r>
          </w:p>
        </w:tc>
        <w:tc>
          <w:tcPr>
            <w:tcW w:w="1209"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odlišnostech. Poznávání lidí ve skupině,</w:t>
            </w:r>
          </w:p>
          <w:p w:rsidR="00E45A00" w:rsidRDefault="00E45A00">
            <w:pPr>
              <w:rPr>
                <w:sz w:val="20"/>
                <w:szCs w:val="20"/>
              </w:rPr>
            </w:pPr>
            <w:r>
              <w:rPr>
                <w:sz w:val="20"/>
                <w:szCs w:val="20"/>
              </w:rPr>
              <w:t>třídě, chyby při poznávání lidí</w:t>
            </w:r>
          </w:p>
        </w:tc>
        <w:tc>
          <w:tcPr>
            <w:tcW w:w="457" w:type="pct"/>
            <w:gridSpan w:val="3"/>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196" w:type="pct"/>
            <w:gridSpan w:val="2"/>
            <w:tcBorders>
              <w:top w:val="nil"/>
              <w:left w:val="single" w:sz="4" w:space="0" w:color="auto"/>
              <w:right w:val="single" w:sz="4" w:space="0" w:color="auto"/>
            </w:tcBorders>
            <w:noWrap/>
          </w:tcPr>
          <w:p w:rsidR="00E45A00" w:rsidRDefault="00E45A00">
            <w:pPr>
              <w:rPr>
                <w:sz w:val="20"/>
                <w:szCs w:val="20"/>
              </w:rPr>
            </w:pPr>
          </w:p>
        </w:tc>
        <w:tc>
          <w:tcPr>
            <w:tcW w:w="1484" w:type="pct"/>
            <w:gridSpan w:val="2"/>
            <w:tcBorders>
              <w:top w:val="nil"/>
              <w:left w:val="single" w:sz="4" w:space="0" w:color="auto"/>
              <w:right w:val="single" w:sz="4" w:space="0" w:color="auto"/>
            </w:tcBorders>
            <w:noWrap/>
          </w:tcPr>
          <w:p w:rsidR="00E45A00" w:rsidRDefault="00E45A00">
            <w:pPr>
              <w:rPr>
                <w:sz w:val="20"/>
                <w:szCs w:val="20"/>
              </w:rPr>
            </w:pPr>
            <w:r>
              <w:rPr>
                <w:sz w:val="20"/>
                <w:szCs w:val="20"/>
              </w:rPr>
              <w:t>- využívá matematických her k rozvoji</w:t>
            </w:r>
          </w:p>
        </w:tc>
        <w:tc>
          <w:tcPr>
            <w:tcW w:w="1654" w:type="pct"/>
            <w:gridSpan w:val="3"/>
            <w:tcBorders>
              <w:top w:val="nil"/>
              <w:left w:val="single" w:sz="4" w:space="0" w:color="auto"/>
              <w:right w:val="single" w:sz="4" w:space="0" w:color="auto"/>
            </w:tcBorders>
            <w:noWrap/>
          </w:tcPr>
          <w:p w:rsidR="00E45A00" w:rsidRDefault="00E45A00">
            <w:pPr>
              <w:rPr>
                <w:sz w:val="20"/>
                <w:szCs w:val="20"/>
              </w:rPr>
            </w:pPr>
            <w:r>
              <w:rPr>
                <w:sz w:val="20"/>
                <w:szCs w:val="20"/>
              </w:rPr>
              <w:t>v praktických činnostech</w:t>
            </w:r>
          </w:p>
        </w:tc>
        <w:tc>
          <w:tcPr>
            <w:tcW w:w="1209" w:type="pct"/>
            <w:tcBorders>
              <w:top w:val="nil"/>
              <w:left w:val="single" w:sz="4" w:space="0" w:color="auto"/>
              <w:right w:val="single" w:sz="4" w:space="0" w:color="auto"/>
            </w:tcBorders>
            <w:noWrap/>
          </w:tcPr>
          <w:p w:rsidR="00E45A00" w:rsidRDefault="00E45A00">
            <w:pPr>
              <w:rPr>
                <w:sz w:val="20"/>
                <w:szCs w:val="20"/>
              </w:rPr>
            </w:pPr>
          </w:p>
        </w:tc>
        <w:tc>
          <w:tcPr>
            <w:tcW w:w="457" w:type="pct"/>
            <w:gridSpan w:val="3"/>
            <w:tcBorders>
              <w:top w:val="nil"/>
              <w:left w:val="single" w:sz="4" w:space="0" w:color="auto"/>
              <w:right w:val="single" w:sz="4" w:space="0" w:color="auto"/>
            </w:tcBorders>
            <w:noWrap/>
          </w:tcPr>
          <w:p w:rsidR="00E45A00" w:rsidRDefault="00E45A00">
            <w:pPr>
              <w:rPr>
                <w:sz w:val="20"/>
                <w:szCs w:val="20"/>
              </w:rPr>
            </w:pPr>
          </w:p>
        </w:tc>
      </w:tr>
      <w:tr w:rsidR="00E45A00">
        <w:trPr>
          <w:trHeight w:val="344"/>
        </w:trPr>
        <w:tc>
          <w:tcPr>
            <w:tcW w:w="196" w:type="pct"/>
            <w:gridSpan w:val="2"/>
            <w:tcBorders>
              <w:left w:val="single" w:sz="4" w:space="0" w:color="auto"/>
              <w:bottom w:val="single" w:sz="4" w:space="0" w:color="auto"/>
              <w:right w:val="single" w:sz="4" w:space="0" w:color="auto"/>
            </w:tcBorders>
            <w:noWrap/>
          </w:tcPr>
          <w:p w:rsidR="00E45A00" w:rsidRDefault="00E45A00">
            <w:pPr>
              <w:rPr>
                <w:sz w:val="20"/>
                <w:szCs w:val="20"/>
              </w:rPr>
            </w:pPr>
          </w:p>
        </w:tc>
        <w:tc>
          <w:tcPr>
            <w:tcW w:w="1484" w:type="pct"/>
            <w:gridSpan w:val="2"/>
            <w:tcBorders>
              <w:left w:val="single" w:sz="4" w:space="0" w:color="auto"/>
              <w:bottom w:val="single" w:sz="4" w:space="0" w:color="auto"/>
              <w:right w:val="single" w:sz="4" w:space="0" w:color="auto"/>
            </w:tcBorders>
            <w:noWrap/>
          </w:tcPr>
          <w:p w:rsidR="00E45A00" w:rsidRDefault="00E45A00">
            <w:pPr>
              <w:rPr>
                <w:sz w:val="20"/>
                <w:szCs w:val="20"/>
              </w:rPr>
            </w:pPr>
            <w:r>
              <w:rPr>
                <w:sz w:val="20"/>
                <w:szCs w:val="20"/>
              </w:rPr>
              <w:t xml:space="preserve"> matematických dovedností</w:t>
            </w:r>
          </w:p>
        </w:tc>
        <w:tc>
          <w:tcPr>
            <w:tcW w:w="1654" w:type="pct"/>
            <w:gridSpan w:val="3"/>
            <w:tcBorders>
              <w:left w:val="single" w:sz="4" w:space="0" w:color="auto"/>
              <w:bottom w:val="single" w:sz="4" w:space="0" w:color="auto"/>
              <w:right w:val="single" w:sz="4" w:space="0" w:color="auto"/>
            </w:tcBorders>
            <w:noWrap/>
          </w:tcPr>
          <w:p w:rsidR="00E45A00" w:rsidRDefault="00E45A00">
            <w:pPr>
              <w:rPr>
                <w:sz w:val="20"/>
                <w:szCs w:val="20"/>
              </w:rPr>
            </w:pPr>
          </w:p>
        </w:tc>
        <w:tc>
          <w:tcPr>
            <w:tcW w:w="1209" w:type="pct"/>
            <w:tcBorders>
              <w:left w:val="single" w:sz="4" w:space="0" w:color="auto"/>
              <w:bottom w:val="single" w:sz="4" w:space="0" w:color="auto"/>
              <w:right w:val="single" w:sz="4" w:space="0" w:color="auto"/>
            </w:tcBorders>
            <w:noWrap/>
          </w:tcPr>
          <w:p w:rsidR="00E45A00" w:rsidRDefault="00E45A00">
            <w:pPr>
              <w:rPr>
                <w:sz w:val="20"/>
                <w:szCs w:val="20"/>
              </w:rPr>
            </w:pPr>
          </w:p>
        </w:tc>
        <w:tc>
          <w:tcPr>
            <w:tcW w:w="457" w:type="pct"/>
            <w:gridSpan w:val="3"/>
            <w:tcBorders>
              <w:left w:val="single" w:sz="4" w:space="0" w:color="auto"/>
              <w:bottom w:val="single" w:sz="4" w:space="0" w:color="auto"/>
              <w:right w:val="single" w:sz="4" w:space="0" w:color="auto"/>
            </w:tcBorders>
            <w:noWrap/>
          </w:tcPr>
          <w:p w:rsidR="00E45A00" w:rsidRDefault="00E45A00">
            <w:pPr>
              <w:rPr>
                <w:sz w:val="20"/>
                <w:szCs w:val="20"/>
              </w:rPr>
            </w:pPr>
          </w:p>
        </w:tc>
      </w:tr>
      <w:tr w:rsidR="00E45A00">
        <w:trPr>
          <w:gridBefore w:val="1"/>
          <w:gridAfter w:val="1"/>
          <w:wBefore w:w="19" w:type="pct"/>
          <w:wAfter w:w="10" w:type="pct"/>
          <w:trHeight w:val="96"/>
        </w:trPr>
        <w:tc>
          <w:tcPr>
            <w:tcW w:w="198" w:type="pct"/>
            <w:gridSpan w:val="2"/>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lastRenderedPageBreak/>
              <w:t>RVP</w:t>
            </w:r>
          </w:p>
        </w:tc>
        <w:tc>
          <w:tcPr>
            <w:tcW w:w="1526" w:type="pct"/>
            <w:gridSpan w:val="2"/>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401"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Učivo</w:t>
            </w:r>
          </w:p>
        </w:tc>
        <w:tc>
          <w:tcPr>
            <w:tcW w:w="1478" w:type="pct"/>
            <w:gridSpan w:val="3"/>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 projekty</w:t>
            </w:r>
          </w:p>
        </w:tc>
        <w:tc>
          <w:tcPr>
            <w:tcW w:w="368"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gridBefore w:val="1"/>
          <w:gridAfter w:val="1"/>
          <w:wBefore w:w="19" w:type="pct"/>
          <w:wAfter w:w="10" w:type="pct"/>
          <w:trHeight w:val="96"/>
        </w:trPr>
        <w:tc>
          <w:tcPr>
            <w:tcW w:w="198" w:type="pct"/>
            <w:gridSpan w:val="2"/>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1</w:t>
            </w:r>
            <w:r w:rsidR="00876BD4">
              <w:rPr>
                <w:sz w:val="20"/>
                <w:szCs w:val="20"/>
              </w:rPr>
              <w:t>4</w:t>
            </w:r>
          </w:p>
        </w:tc>
        <w:tc>
          <w:tcPr>
            <w:tcW w:w="1526" w:type="pct"/>
            <w:gridSpan w:val="2"/>
            <w:tcBorders>
              <w:top w:val="single" w:sz="4" w:space="0" w:color="auto"/>
              <w:left w:val="single" w:sz="4" w:space="0" w:color="auto"/>
              <w:bottom w:val="single" w:sz="4" w:space="0" w:color="auto"/>
              <w:right w:val="single" w:sz="4" w:space="0" w:color="auto"/>
            </w:tcBorders>
            <w:noWrap/>
          </w:tcPr>
          <w:p w:rsidR="00E45A00" w:rsidRDefault="00E45A00">
            <w:pPr>
              <w:rPr>
                <w:b/>
                <w:bCs/>
                <w:sz w:val="20"/>
                <w:szCs w:val="20"/>
              </w:rPr>
            </w:pPr>
            <w:r>
              <w:rPr>
                <w:b/>
                <w:bCs/>
                <w:sz w:val="20"/>
                <w:szCs w:val="20"/>
              </w:rPr>
              <w:t>Závislosti a práce s daty</w:t>
            </w:r>
          </w:p>
          <w:p w:rsidR="00E45A00" w:rsidRDefault="00E45A00">
            <w:pPr>
              <w:rPr>
                <w:sz w:val="20"/>
                <w:szCs w:val="20"/>
              </w:rPr>
            </w:pPr>
            <w:r>
              <w:rPr>
                <w:sz w:val="20"/>
                <w:szCs w:val="20"/>
              </w:rPr>
              <w:t>- určí části dne, doba spánku</w:t>
            </w:r>
          </w:p>
          <w:p w:rsidR="00E45A00" w:rsidRDefault="00E45A00">
            <w:pPr>
              <w:rPr>
                <w:sz w:val="20"/>
                <w:szCs w:val="20"/>
              </w:rPr>
            </w:pPr>
            <w:r>
              <w:rPr>
                <w:sz w:val="20"/>
                <w:szCs w:val="20"/>
              </w:rPr>
              <w:t>doba denní</w:t>
            </w:r>
          </w:p>
          <w:p w:rsidR="00E45A00" w:rsidRDefault="00E45A00">
            <w:pPr>
              <w:rPr>
                <w:sz w:val="20"/>
                <w:szCs w:val="20"/>
              </w:rPr>
            </w:pPr>
            <w:r>
              <w:rPr>
                <w:sz w:val="20"/>
                <w:szCs w:val="20"/>
              </w:rPr>
              <w:t>- vyjmenuje dny v týdnu, měsíce,</w:t>
            </w:r>
          </w:p>
          <w:p w:rsidR="00E45A00" w:rsidRDefault="00E45A00">
            <w:pPr>
              <w:rPr>
                <w:sz w:val="20"/>
                <w:szCs w:val="20"/>
              </w:rPr>
            </w:pPr>
            <w:r>
              <w:rPr>
                <w:sz w:val="20"/>
                <w:szCs w:val="20"/>
              </w:rPr>
              <w:t>určí jejich pořadí</w:t>
            </w:r>
          </w:p>
        </w:tc>
        <w:tc>
          <w:tcPr>
            <w:tcW w:w="1401"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Orientace v čase, propojení s prvoukou.</w:t>
            </w:r>
          </w:p>
          <w:p w:rsidR="00E45A00" w:rsidRDefault="00E45A00">
            <w:pPr>
              <w:rPr>
                <w:sz w:val="20"/>
                <w:szCs w:val="20"/>
              </w:rPr>
            </w:pPr>
            <w:r>
              <w:rPr>
                <w:sz w:val="20"/>
                <w:szCs w:val="20"/>
              </w:rPr>
              <w:t>Určování časové jednotky –</w:t>
            </w:r>
          </w:p>
          <w:p w:rsidR="00E45A00" w:rsidRDefault="00E45A00">
            <w:pPr>
              <w:rPr>
                <w:sz w:val="20"/>
                <w:szCs w:val="20"/>
              </w:rPr>
            </w:pPr>
            <w:r>
              <w:rPr>
                <w:sz w:val="20"/>
                <w:szCs w:val="20"/>
              </w:rPr>
              <w:t>hodina v průběhu dne a noci, časový</w:t>
            </w:r>
          </w:p>
          <w:p w:rsidR="00E45A00" w:rsidRDefault="00E45A00">
            <w:pPr>
              <w:rPr>
                <w:sz w:val="20"/>
                <w:szCs w:val="20"/>
              </w:rPr>
            </w:pPr>
            <w:r>
              <w:rPr>
                <w:sz w:val="20"/>
                <w:szCs w:val="20"/>
              </w:rPr>
              <w:t>údaj – den, měsíc, rok</w:t>
            </w:r>
          </w:p>
        </w:tc>
        <w:tc>
          <w:tcPr>
            <w:tcW w:w="1478" w:type="pct"/>
            <w:gridSpan w:val="3"/>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OSV  - sebepoznání,sebepojetí,moje učení</w:t>
            </w:r>
          </w:p>
        </w:tc>
        <w:tc>
          <w:tcPr>
            <w:tcW w:w="368" w:type="pct"/>
            <w:tcBorders>
              <w:top w:val="single" w:sz="4" w:space="0" w:color="auto"/>
              <w:left w:val="single" w:sz="4" w:space="0" w:color="auto"/>
              <w:bottom w:val="single" w:sz="4" w:space="0" w:color="auto"/>
              <w:right w:val="single" w:sz="4" w:space="0" w:color="auto"/>
            </w:tcBorders>
            <w:noWrap/>
            <w:vAlign w:val="bottom"/>
          </w:tcPr>
          <w:p w:rsidR="00E45A00" w:rsidRDefault="00E45A00">
            <w:pPr>
              <w:rPr>
                <w:sz w:val="20"/>
                <w:szCs w:val="20"/>
              </w:rPr>
            </w:pPr>
          </w:p>
        </w:tc>
      </w:tr>
      <w:tr w:rsidR="00E45A00">
        <w:trPr>
          <w:gridBefore w:val="1"/>
          <w:gridAfter w:val="1"/>
          <w:wBefore w:w="19" w:type="pct"/>
          <w:wAfter w:w="10" w:type="pct"/>
          <w:trHeight w:val="96"/>
        </w:trPr>
        <w:tc>
          <w:tcPr>
            <w:tcW w:w="198" w:type="pct"/>
            <w:gridSpan w:val="2"/>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1</w:t>
            </w:r>
            <w:r w:rsidR="00876BD4">
              <w:rPr>
                <w:sz w:val="20"/>
                <w:szCs w:val="20"/>
              </w:rPr>
              <w:t>5</w:t>
            </w:r>
          </w:p>
        </w:tc>
        <w:tc>
          <w:tcPr>
            <w:tcW w:w="1526" w:type="pct"/>
            <w:gridSpan w:val="2"/>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 řeší jednoduché slovní úlohy,</w:t>
            </w:r>
          </w:p>
          <w:p w:rsidR="00E45A00" w:rsidRDefault="00E45A00">
            <w:pPr>
              <w:rPr>
                <w:sz w:val="20"/>
                <w:szCs w:val="20"/>
              </w:rPr>
            </w:pPr>
            <w:r>
              <w:rPr>
                <w:sz w:val="20"/>
                <w:szCs w:val="20"/>
              </w:rPr>
              <w:t>provádí za pomocí učitele zápisy</w:t>
            </w:r>
          </w:p>
          <w:p w:rsidR="00E45A00" w:rsidRDefault="00E45A00">
            <w:pPr>
              <w:rPr>
                <w:sz w:val="20"/>
                <w:szCs w:val="20"/>
              </w:rPr>
            </w:pPr>
            <w:r>
              <w:rPr>
                <w:sz w:val="20"/>
                <w:szCs w:val="20"/>
              </w:rPr>
              <w:t>slovních úloh</w:t>
            </w:r>
          </w:p>
        </w:tc>
        <w:tc>
          <w:tcPr>
            <w:tcW w:w="1401"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Čtení s porozuměním,řešení slovních úloh.</w:t>
            </w:r>
          </w:p>
          <w:p w:rsidR="00E45A00" w:rsidRDefault="00E45A00">
            <w:pPr>
              <w:rPr>
                <w:sz w:val="20"/>
                <w:szCs w:val="20"/>
              </w:rPr>
            </w:pPr>
            <w:r>
              <w:rPr>
                <w:sz w:val="20"/>
                <w:szCs w:val="20"/>
              </w:rPr>
              <w:t>Určení data a zápis – číselně, slovně.</w:t>
            </w:r>
          </w:p>
          <w:p w:rsidR="00E45A00" w:rsidRDefault="00E45A00">
            <w:pPr>
              <w:rPr>
                <w:sz w:val="20"/>
                <w:szCs w:val="20"/>
              </w:rPr>
            </w:pPr>
            <w:r>
              <w:rPr>
                <w:sz w:val="20"/>
                <w:szCs w:val="20"/>
              </w:rPr>
              <w:t>Střídání ročních dob, měření teploty,</w:t>
            </w:r>
          </w:p>
          <w:p w:rsidR="00E45A00" w:rsidRDefault="00E45A00">
            <w:pPr>
              <w:rPr>
                <w:sz w:val="20"/>
                <w:szCs w:val="20"/>
              </w:rPr>
            </w:pPr>
            <w:r>
              <w:rPr>
                <w:sz w:val="20"/>
                <w:szCs w:val="20"/>
              </w:rPr>
              <w:t>porovnávání výsledků měření</w:t>
            </w:r>
          </w:p>
          <w:p w:rsidR="00E45A00" w:rsidRDefault="00E45A00">
            <w:pPr>
              <w:rPr>
                <w:sz w:val="20"/>
                <w:szCs w:val="20"/>
              </w:rPr>
            </w:pPr>
            <w:r>
              <w:rPr>
                <w:sz w:val="20"/>
                <w:szCs w:val="20"/>
              </w:rPr>
              <w:t>Čtení jednoduchých tabulek.</w:t>
            </w:r>
          </w:p>
        </w:tc>
        <w:tc>
          <w:tcPr>
            <w:tcW w:w="1478" w:type="pct"/>
            <w:gridSpan w:val="3"/>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ENV - vztah člověka a prostředí</w:t>
            </w:r>
          </w:p>
        </w:tc>
        <w:tc>
          <w:tcPr>
            <w:tcW w:w="368" w:type="pct"/>
            <w:tcBorders>
              <w:top w:val="single" w:sz="4" w:space="0" w:color="auto"/>
              <w:left w:val="single" w:sz="4" w:space="0" w:color="auto"/>
              <w:bottom w:val="single" w:sz="4" w:space="0" w:color="auto"/>
              <w:right w:val="single" w:sz="4" w:space="0" w:color="auto"/>
            </w:tcBorders>
            <w:noWrap/>
            <w:vAlign w:val="bottom"/>
          </w:tcPr>
          <w:p w:rsidR="00E45A00" w:rsidRDefault="00E45A00">
            <w:pPr>
              <w:rPr>
                <w:sz w:val="20"/>
                <w:szCs w:val="20"/>
              </w:rPr>
            </w:pPr>
          </w:p>
        </w:tc>
      </w:tr>
      <w:tr w:rsidR="00E45A00">
        <w:trPr>
          <w:gridBefore w:val="1"/>
          <w:gridAfter w:val="1"/>
          <w:wBefore w:w="19" w:type="pct"/>
          <w:wAfter w:w="10" w:type="pct"/>
          <w:trHeight w:val="96"/>
        </w:trPr>
        <w:tc>
          <w:tcPr>
            <w:tcW w:w="198" w:type="pct"/>
            <w:gridSpan w:val="2"/>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1</w:t>
            </w:r>
            <w:r w:rsidR="00876BD4">
              <w:rPr>
                <w:sz w:val="20"/>
                <w:szCs w:val="20"/>
              </w:rPr>
              <w:t>6</w:t>
            </w:r>
          </w:p>
        </w:tc>
        <w:tc>
          <w:tcPr>
            <w:tcW w:w="1526" w:type="pct"/>
            <w:gridSpan w:val="2"/>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 za pomoci učitele se orientuje na</w:t>
            </w:r>
          </w:p>
          <w:p w:rsidR="00E45A00" w:rsidRDefault="00E45A00">
            <w:pPr>
              <w:rPr>
                <w:sz w:val="20"/>
                <w:szCs w:val="20"/>
              </w:rPr>
            </w:pPr>
            <w:r>
              <w:rPr>
                <w:sz w:val="20"/>
                <w:szCs w:val="20"/>
              </w:rPr>
              <w:t>číselné ose.</w:t>
            </w:r>
          </w:p>
          <w:p w:rsidR="00E45A00" w:rsidRDefault="00E45A00">
            <w:pPr>
              <w:rPr>
                <w:sz w:val="20"/>
                <w:szCs w:val="20"/>
              </w:rPr>
            </w:pPr>
            <w:r>
              <w:rPr>
                <w:sz w:val="20"/>
                <w:szCs w:val="20"/>
              </w:rPr>
              <w:t>- určí místo v řadě</w:t>
            </w:r>
          </w:p>
        </w:tc>
        <w:tc>
          <w:tcPr>
            <w:tcW w:w="1401"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Vztahy o několik více, méně.</w:t>
            </w:r>
          </w:p>
          <w:p w:rsidR="00E45A00" w:rsidRDefault="00E45A00">
            <w:pPr>
              <w:rPr>
                <w:sz w:val="20"/>
                <w:szCs w:val="20"/>
              </w:rPr>
            </w:pPr>
            <w:r>
              <w:rPr>
                <w:sz w:val="20"/>
                <w:szCs w:val="20"/>
              </w:rPr>
              <w:t>Číslovky řadové</w:t>
            </w:r>
          </w:p>
        </w:tc>
        <w:tc>
          <w:tcPr>
            <w:tcW w:w="1478" w:type="pct"/>
            <w:gridSpan w:val="3"/>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p>
        </w:tc>
        <w:tc>
          <w:tcPr>
            <w:tcW w:w="368" w:type="pct"/>
            <w:tcBorders>
              <w:top w:val="single" w:sz="4" w:space="0" w:color="auto"/>
              <w:left w:val="single" w:sz="4" w:space="0" w:color="auto"/>
              <w:bottom w:val="single" w:sz="4" w:space="0" w:color="auto"/>
              <w:right w:val="single" w:sz="4" w:space="0" w:color="auto"/>
            </w:tcBorders>
            <w:noWrap/>
            <w:vAlign w:val="bottom"/>
          </w:tcPr>
          <w:p w:rsidR="00E45A00" w:rsidRDefault="00E45A00">
            <w:pPr>
              <w:rPr>
                <w:sz w:val="20"/>
                <w:szCs w:val="20"/>
              </w:rPr>
            </w:pPr>
          </w:p>
        </w:tc>
      </w:tr>
      <w:tr w:rsidR="00E45A00">
        <w:trPr>
          <w:gridBefore w:val="1"/>
          <w:gridAfter w:val="1"/>
          <w:wBefore w:w="19" w:type="pct"/>
          <w:wAfter w:w="10" w:type="pct"/>
          <w:trHeight w:val="96"/>
        </w:trPr>
        <w:tc>
          <w:tcPr>
            <w:tcW w:w="198" w:type="pct"/>
            <w:gridSpan w:val="2"/>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1</w:t>
            </w:r>
            <w:r w:rsidR="00876BD4">
              <w:rPr>
                <w:sz w:val="20"/>
                <w:szCs w:val="20"/>
              </w:rPr>
              <w:t>9</w:t>
            </w:r>
          </w:p>
        </w:tc>
        <w:tc>
          <w:tcPr>
            <w:tcW w:w="1526" w:type="pct"/>
            <w:gridSpan w:val="2"/>
            <w:tcBorders>
              <w:top w:val="single" w:sz="4" w:space="0" w:color="auto"/>
              <w:left w:val="single" w:sz="4" w:space="0" w:color="auto"/>
              <w:bottom w:val="single" w:sz="4" w:space="0" w:color="auto"/>
              <w:right w:val="single" w:sz="4" w:space="0" w:color="auto"/>
            </w:tcBorders>
            <w:noWrap/>
          </w:tcPr>
          <w:p w:rsidR="00E45A00" w:rsidRDefault="00E45A00">
            <w:pPr>
              <w:rPr>
                <w:b/>
                <w:bCs/>
                <w:sz w:val="20"/>
                <w:szCs w:val="20"/>
              </w:rPr>
            </w:pPr>
            <w:r>
              <w:rPr>
                <w:b/>
                <w:bCs/>
                <w:sz w:val="20"/>
                <w:szCs w:val="20"/>
              </w:rPr>
              <w:t>Geometrie</w:t>
            </w:r>
          </w:p>
          <w:p w:rsidR="00E45A00" w:rsidRDefault="00E45A00">
            <w:pPr>
              <w:rPr>
                <w:sz w:val="20"/>
                <w:szCs w:val="20"/>
              </w:rPr>
            </w:pPr>
            <w:r>
              <w:rPr>
                <w:sz w:val="20"/>
                <w:szCs w:val="20"/>
              </w:rPr>
              <w:t>- rozezná a určí základní rozdíly</w:t>
            </w:r>
          </w:p>
          <w:p w:rsidR="00E45A00" w:rsidRDefault="00E45A00">
            <w:pPr>
              <w:rPr>
                <w:sz w:val="20"/>
                <w:szCs w:val="20"/>
              </w:rPr>
            </w:pPr>
            <w:r>
              <w:rPr>
                <w:sz w:val="20"/>
                <w:szCs w:val="20"/>
              </w:rPr>
              <w:t>čtverce, obdélníku, určí je na krychli,</w:t>
            </w:r>
          </w:p>
          <w:p w:rsidR="00E45A00" w:rsidRDefault="00E45A00">
            <w:pPr>
              <w:rPr>
                <w:sz w:val="20"/>
                <w:szCs w:val="20"/>
              </w:rPr>
            </w:pPr>
            <w:r>
              <w:rPr>
                <w:sz w:val="20"/>
                <w:szCs w:val="20"/>
              </w:rPr>
              <w:t>kvádru.</w:t>
            </w:r>
          </w:p>
          <w:p w:rsidR="00E45A00" w:rsidRDefault="00E45A00">
            <w:pPr>
              <w:rPr>
                <w:sz w:val="20"/>
                <w:szCs w:val="20"/>
              </w:rPr>
            </w:pPr>
            <w:r>
              <w:rPr>
                <w:sz w:val="20"/>
                <w:szCs w:val="20"/>
              </w:rPr>
              <w:t>DV- určí shodné a neshodné tvary</w:t>
            </w:r>
          </w:p>
          <w:p w:rsidR="00E45A00" w:rsidRDefault="00E45A00">
            <w:pPr>
              <w:rPr>
                <w:b/>
                <w:bCs/>
                <w:sz w:val="20"/>
                <w:szCs w:val="20"/>
              </w:rPr>
            </w:pPr>
            <w:r>
              <w:rPr>
                <w:sz w:val="20"/>
                <w:szCs w:val="20"/>
              </w:rPr>
              <w:t>základních útvarů</w:t>
            </w:r>
          </w:p>
        </w:tc>
        <w:tc>
          <w:tcPr>
            <w:tcW w:w="1401"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Základní útvary – čtverec, obdélník,</w:t>
            </w:r>
          </w:p>
          <w:p w:rsidR="00E45A00" w:rsidRDefault="00E45A00">
            <w:pPr>
              <w:rPr>
                <w:sz w:val="20"/>
                <w:szCs w:val="20"/>
              </w:rPr>
            </w:pPr>
            <w:r>
              <w:rPr>
                <w:sz w:val="20"/>
                <w:szCs w:val="20"/>
              </w:rPr>
              <w:t>trojúhelník, kruh</w:t>
            </w:r>
          </w:p>
          <w:p w:rsidR="00E45A00" w:rsidRDefault="00E45A00">
            <w:pPr>
              <w:rPr>
                <w:sz w:val="20"/>
                <w:szCs w:val="20"/>
              </w:rPr>
            </w:pPr>
            <w:r>
              <w:rPr>
                <w:sz w:val="20"/>
                <w:szCs w:val="20"/>
              </w:rPr>
              <w:t>Rovinné útvary krychle, kvádr, koule,</w:t>
            </w:r>
          </w:p>
          <w:p w:rsidR="00E45A00" w:rsidRDefault="00E45A00">
            <w:pPr>
              <w:rPr>
                <w:sz w:val="20"/>
                <w:szCs w:val="20"/>
              </w:rPr>
            </w:pPr>
            <w:r>
              <w:rPr>
                <w:sz w:val="20"/>
                <w:szCs w:val="20"/>
              </w:rPr>
              <w:t>jehlan kužel, válec</w:t>
            </w:r>
          </w:p>
          <w:p w:rsidR="00E45A00" w:rsidRDefault="00E45A00">
            <w:pPr>
              <w:rPr>
                <w:sz w:val="20"/>
                <w:szCs w:val="20"/>
              </w:rPr>
            </w:pPr>
            <w:r>
              <w:rPr>
                <w:sz w:val="20"/>
                <w:szCs w:val="20"/>
              </w:rPr>
              <w:t>Stavebnice- určování rovinných</w:t>
            </w:r>
          </w:p>
          <w:p w:rsidR="00E45A00" w:rsidRDefault="00E45A00">
            <w:pPr>
              <w:rPr>
                <w:sz w:val="20"/>
                <w:szCs w:val="20"/>
              </w:rPr>
            </w:pPr>
            <w:r>
              <w:rPr>
                <w:sz w:val="20"/>
                <w:szCs w:val="20"/>
              </w:rPr>
              <w:t>útvarů-kvádr, krychle …..</w:t>
            </w:r>
          </w:p>
        </w:tc>
        <w:tc>
          <w:tcPr>
            <w:tcW w:w="1478" w:type="pct"/>
            <w:gridSpan w:val="3"/>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OSV  - rozvoj schopností poznávání</w:t>
            </w:r>
          </w:p>
        </w:tc>
        <w:tc>
          <w:tcPr>
            <w:tcW w:w="368" w:type="pct"/>
            <w:tcBorders>
              <w:top w:val="single" w:sz="4" w:space="0" w:color="auto"/>
              <w:left w:val="single" w:sz="4" w:space="0" w:color="auto"/>
              <w:bottom w:val="single" w:sz="4" w:space="0" w:color="auto"/>
              <w:right w:val="single" w:sz="4" w:space="0" w:color="auto"/>
            </w:tcBorders>
            <w:noWrap/>
            <w:vAlign w:val="bottom"/>
          </w:tcPr>
          <w:p w:rsidR="00E45A00" w:rsidRDefault="00E45A00">
            <w:pPr>
              <w:rPr>
                <w:sz w:val="20"/>
                <w:szCs w:val="20"/>
              </w:rPr>
            </w:pPr>
          </w:p>
        </w:tc>
      </w:tr>
      <w:tr w:rsidR="00E45A00">
        <w:trPr>
          <w:gridBefore w:val="1"/>
          <w:gridAfter w:val="1"/>
          <w:wBefore w:w="19" w:type="pct"/>
          <w:wAfter w:w="10" w:type="pct"/>
          <w:trHeight w:val="96"/>
        </w:trPr>
        <w:tc>
          <w:tcPr>
            <w:tcW w:w="198" w:type="pct"/>
            <w:gridSpan w:val="2"/>
            <w:tcBorders>
              <w:top w:val="single" w:sz="4" w:space="0" w:color="auto"/>
              <w:left w:val="single" w:sz="4" w:space="0" w:color="auto"/>
              <w:bottom w:val="single" w:sz="4" w:space="0" w:color="auto"/>
              <w:right w:val="single" w:sz="4" w:space="0" w:color="auto"/>
            </w:tcBorders>
            <w:noWrap/>
          </w:tcPr>
          <w:p w:rsidR="00E45A00" w:rsidRDefault="00876BD4">
            <w:pPr>
              <w:rPr>
                <w:sz w:val="20"/>
                <w:szCs w:val="20"/>
              </w:rPr>
            </w:pPr>
            <w:r>
              <w:rPr>
                <w:sz w:val="20"/>
                <w:szCs w:val="20"/>
              </w:rPr>
              <w:t>20</w:t>
            </w:r>
          </w:p>
        </w:tc>
        <w:tc>
          <w:tcPr>
            <w:tcW w:w="1526" w:type="pct"/>
            <w:gridSpan w:val="2"/>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 zná významy slov velký, dlouhý,</w:t>
            </w:r>
          </w:p>
          <w:p w:rsidR="00E45A00" w:rsidRDefault="00E45A00">
            <w:pPr>
              <w:rPr>
                <w:sz w:val="20"/>
                <w:szCs w:val="20"/>
              </w:rPr>
            </w:pPr>
            <w:r>
              <w:rPr>
                <w:sz w:val="20"/>
                <w:szCs w:val="20"/>
              </w:rPr>
              <w:t>větší a opaky</w:t>
            </w:r>
          </w:p>
        </w:tc>
        <w:tc>
          <w:tcPr>
            <w:tcW w:w="1401"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p>
        </w:tc>
        <w:tc>
          <w:tcPr>
            <w:tcW w:w="1478" w:type="pct"/>
            <w:gridSpan w:val="3"/>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p>
        </w:tc>
        <w:tc>
          <w:tcPr>
            <w:tcW w:w="368" w:type="pct"/>
            <w:tcBorders>
              <w:top w:val="single" w:sz="4" w:space="0" w:color="auto"/>
              <w:left w:val="single" w:sz="4" w:space="0" w:color="auto"/>
              <w:bottom w:val="single" w:sz="4" w:space="0" w:color="auto"/>
              <w:right w:val="single" w:sz="4" w:space="0" w:color="auto"/>
            </w:tcBorders>
            <w:noWrap/>
            <w:vAlign w:val="bottom"/>
          </w:tcPr>
          <w:p w:rsidR="00E45A00" w:rsidRDefault="00E45A00">
            <w:pPr>
              <w:rPr>
                <w:sz w:val="20"/>
                <w:szCs w:val="20"/>
              </w:rPr>
            </w:pPr>
          </w:p>
        </w:tc>
      </w:tr>
      <w:tr w:rsidR="00E45A00">
        <w:trPr>
          <w:gridBefore w:val="1"/>
          <w:gridAfter w:val="1"/>
          <w:wBefore w:w="19" w:type="pct"/>
          <w:wAfter w:w="10" w:type="pct"/>
          <w:trHeight w:val="96"/>
        </w:trPr>
        <w:tc>
          <w:tcPr>
            <w:tcW w:w="198" w:type="pct"/>
            <w:gridSpan w:val="2"/>
            <w:tcBorders>
              <w:top w:val="single" w:sz="4" w:space="0" w:color="auto"/>
              <w:left w:val="single" w:sz="4" w:space="0" w:color="auto"/>
              <w:bottom w:val="single" w:sz="4" w:space="0" w:color="auto"/>
              <w:right w:val="single" w:sz="4" w:space="0" w:color="auto"/>
            </w:tcBorders>
            <w:noWrap/>
          </w:tcPr>
          <w:p w:rsidR="00E45A00" w:rsidRDefault="00876BD4">
            <w:pPr>
              <w:rPr>
                <w:sz w:val="20"/>
                <w:szCs w:val="20"/>
              </w:rPr>
            </w:pPr>
            <w:r>
              <w:rPr>
                <w:sz w:val="20"/>
                <w:szCs w:val="20"/>
              </w:rPr>
              <w:t>21</w:t>
            </w:r>
          </w:p>
        </w:tc>
        <w:tc>
          <w:tcPr>
            <w:tcW w:w="1526" w:type="pct"/>
            <w:gridSpan w:val="2"/>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 dokáže vymodelovat a určit souměrný</w:t>
            </w:r>
          </w:p>
          <w:p w:rsidR="00E45A00" w:rsidRDefault="00E45A00">
            <w:pPr>
              <w:rPr>
                <w:sz w:val="20"/>
                <w:szCs w:val="20"/>
              </w:rPr>
            </w:pPr>
            <w:r>
              <w:rPr>
                <w:sz w:val="20"/>
                <w:szCs w:val="20"/>
              </w:rPr>
              <w:t>útvar</w:t>
            </w:r>
          </w:p>
          <w:p w:rsidR="00E45A00" w:rsidRDefault="00E45A00">
            <w:pPr>
              <w:rPr>
                <w:sz w:val="20"/>
                <w:szCs w:val="20"/>
              </w:rPr>
            </w:pPr>
            <w:r>
              <w:rPr>
                <w:sz w:val="20"/>
                <w:szCs w:val="20"/>
              </w:rPr>
              <w:t>- vyhledá v prostoru, v rovině</w:t>
            </w:r>
          </w:p>
          <w:p w:rsidR="00E45A00" w:rsidRDefault="00E45A00">
            <w:pPr>
              <w:rPr>
                <w:sz w:val="20"/>
                <w:szCs w:val="20"/>
              </w:rPr>
            </w:pPr>
            <w:r>
              <w:rPr>
                <w:sz w:val="20"/>
                <w:szCs w:val="20"/>
              </w:rPr>
              <w:t>určitý geometrický útvar</w:t>
            </w:r>
          </w:p>
        </w:tc>
        <w:tc>
          <w:tcPr>
            <w:tcW w:w="1401"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Modelování rovinných</w:t>
            </w:r>
          </w:p>
          <w:p w:rsidR="00E45A00" w:rsidRDefault="00E45A00">
            <w:pPr>
              <w:rPr>
                <w:sz w:val="20"/>
                <w:szCs w:val="20"/>
              </w:rPr>
            </w:pPr>
            <w:r>
              <w:rPr>
                <w:sz w:val="20"/>
                <w:szCs w:val="20"/>
              </w:rPr>
              <w:t>útvarů,vyhledávání ve svém</w:t>
            </w:r>
          </w:p>
          <w:p w:rsidR="00E45A00" w:rsidRDefault="00E45A00">
            <w:pPr>
              <w:rPr>
                <w:sz w:val="20"/>
                <w:szCs w:val="20"/>
              </w:rPr>
            </w:pPr>
            <w:r>
              <w:rPr>
                <w:sz w:val="20"/>
                <w:szCs w:val="20"/>
              </w:rPr>
              <w:t>okolí,použití stavebnic, vytváření</w:t>
            </w:r>
          </w:p>
          <w:p w:rsidR="00E45A00" w:rsidRDefault="00E45A00">
            <w:pPr>
              <w:rPr>
                <w:sz w:val="20"/>
                <w:szCs w:val="20"/>
              </w:rPr>
            </w:pPr>
            <w:r>
              <w:rPr>
                <w:sz w:val="20"/>
                <w:szCs w:val="20"/>
              </w:rPr>
              <w:t>stavebních celků</w:t>
            </w:r>
          </w:p>
        </w:tc>
        <w:tc>
          <w:tcPr>
            <w:tcW w:w="1478" w:type="pct"/>
            <w:gridSpan w:val="3"/>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OSV  - kooperace a kompetice,</w:t>
            </w:r>
          </w:p>
          <w:p w:rsidR="00E45A00" w:rsidRDefault="00E45A00">
            <w:pPr>
              <w:rPr>
                <w:sz w:val="20"/>
                <w:szCs w:val="20"/>
              </w:rPr>
            </w:pPr>
            <w:r>
              <w:rPr>
                <w:sz w:val="20"/>
                <w:szCs w:val="20"/>
              </w:rPr>
              <w:t>rozvoj individuálních a sociálních</w:t>
            </w:r>
          </w:p>
          <w:p w:rsidR="00E45A00" w:rsidRDefault="00E45A00">
            <w:pPr>
              <w:rPr>
                <w:sz w:val="20"/>
                <w:szCs w:val="20"/>
              </w:rPr>
            </w:pPr>
            <w:r>
              <w:rPr>
                <w:sz w:val="20"/>
                <w:szCs w:val="20"/>
              </w:rPr>
              <w:t>dovedností pro etické zvládání situace</w:t>
            </w:r>
          </w:p>
          <w:p w:rsidR="00E45A00" w:rsidRDefault="00E45A00">
            <w:pPr>
              <w:rPr>
                <w:sz w:val="20"/>
                <w:szCs w:val="20"/>
              </w:rPr>
            </w:pPr>
            <w:r>
              <w:rPr>
                <w:sz w:val="20"/>
                <w:szCs w:val="20"/>
              </w:rPr>
              <w:t>soutěže, konkurenci</w:t>
            </w:r>
          </w:p>
        </w:tc>
        <w:tc>
          <w:tcPr>
            <w:tcW w:w="368" w:type="pct"/>
            <w:tcBorders>
              <w:top w:val="single" w:sz="4" w:space="0" w:color="auto"/>
              <w:left w:val="single" w:sz="4" w:space="0" w:color="auto"/>
              <w:bottom w:val="single" w:sz="4" w:space="0" w:color="auto"/>
              <w:right w:val="single" w:sz="4" w:space="0" w:color="auto"/>
            </w:tcBorders>
            <w:noWrap/>
            <w:vAlign w:val="bottom"/>
          </w:tcPr>
          <w:p w:rsidR="00E45A00" w:rsidRDefault="00E45A00">
            <w:pPr>
              <w:rPr>
                <w:sz w:val="20"/>
                <w:szCs w:val="20"/>
              </w:rPr>
            </w:pPr>
          </w:p>
        </w:tc>
      </w:tr>
      <w:tr w:rsidR="00E45A00">
        <w:trPr>
          <w:gridBefore w:val="1"/>
          <w:gridAfter w:val="1"/>
          <w:wBefore w:w="19" w:type="pct"/>
          <w:wAfter w:w="10" w:type="pct"/>
          <w:trHeight w:val="96"/>
        </w:trPr>
        <w:tc>
          <w:tcPr>
            <w:tcW w:w="198" w:type="pct"/>
            <w:gridSpan w:val="2"/>
            <w:tcBorders>
              <w:top w:val="single" w:sz="4" w:space="0" w:color="auto"/>
              <w:left w:val="nil"/>
              <w:bottom w:val="nil"/>
              <w:right w:val="nil"/>
            </w:tcBorders>
            <w:noWrap/>
            <w:vAlign w:val="bottom"/>
          </w:tcPr>
          <w:p w:rsidR="00E45A00" w:rsidRDefault="00E45A00">
            <w:pPr>
              <w:rPr>
                <w:sz w:val="20"/>
                <w:szCs w:val="20"/>
              </w:rPr>
            </w:pPr>
          </w:p>
        </w:tc>
        <w:tc>
          <w:tcPr>
            <w:tcW w:w="1526" w:type="pct"/>
            <w:gridSpan w:val="2"/>
            <w:tcBorders>
              <w:top w:val="single" w:sz="4" w:space="0" w:color="auto"/>
              <w:left w:val="nil"/>
              <w:bottom w:val="nil"/>
              <w:right w:val="nil"/>
            </w:tcBorders>
            <w:noWrap/>
          </w:tcPr>
          <w:p w:rsidR="00E45A00" w:rsidRDefault="00E45A00">
            <w:pPr>
              <w:rPr>
                <w:b/>
                <w:sz w:val="20"/>
                <w:szCs w:val="20"/>
              </w:rPr>
            </w:pPr>
          </w:p>
        </w:tc>
        <w:tc>
          <w:tcPr>
            <w:tcW w:w="1401" w:type="pct"/>
            <w:tcBorders>
              <w:top w:val="single" w:sz="4" w:space="0" w:color="auto"/>
              <w:left w:val="nil"/>
              <w:bottom w:val="nil"/>
              <w:right w:val="nil"/>
            </w:tcBorders>
            <w:noWrap/>
          </w:tcPr>
          <w:p w:rsidR="00E45A00" w:rsidRDefault="00E45A00">
            <w:pPr>
              <w:rPr>
                <w:b/>
                <w:bCs/>
                <w:sz w:val="20"/>
                <w:szCs w:val="20"/>
              </w:rPr>
            </w:pPr>
          </w:p>
        </w:tc>
        <w:tc>
          <w:tcPr>
            <w:tcW w:w="1478" w:type="pct"/>
            <w:gridSpan w:val="3"/>
            <w:tcBorders>
              <w:top w:val="single" w:sz="4" w:space="0" w:color="auto"/>
              <w:left w:val="nil"/>
              <w:bottom w:val="nil"/>
              <w:right w:val="nil"/>
            </w:tcBorders>
            <w:noWrap/>
            <w:vAlign w:val="bottom"/>
          </w:tcPr>
          <w:p w:rsidR="00E45A00" w:rsidRDefault="00E45A00">
            <w:pPr>
              <w:rPr>
                <w:sz w:val="20"/>
                <w:szCs w:val="20"/>
              </w:rPr>
            </w:pPr>
          </w:p>
        </w:tc>
        <w:tc>
          <w:tcPr>
            <w:tcW w:w="368" w:type="pct"/>
            <w:tcBorders>
              <w:top w:val="single" w:sz="4" w:space="0" w:color="auto"/>
              <w:left w:val="nil"/>
              <w:bottom w:val="nil"/>
              <w:right w:val="nil"/>
            </w:tcBorders>
            <w:noWrap/>
            <w:vAlign w:val="bottom"/>
          </w:tcPr>
          <w:p w:rsidR="00E45A00" w:rsidRDefault="00E45A00">
            <w:pPr>
              <w:rPr>
                <w:sz w:val="20"/>
                <w:szCs w:val="20"/>
              </w:rPr>
            </w:pPr>
          </w:p>
        </w:tc>
      </w:tr>
      <w:tr w:rsidR="00E45A00">
        <w:trPr>
          <w:gridBefore w:val="1"/>
          <w:gridAfter w:val="1"/>
          <w:wBefore w:w="19" w:type="pct"/>
          <w:wAfter w:w="10" w:type="pct"/>
          <w:trHeight w:val="96"/>
        </w:trPr>
        <w:tc>
          <w:tcPr>
            <w:tcW w:w="198" w:type="pct"/>
            <w:gridSpan w:val="2"/>
            <w:tcBorders>
              <w:top w:val="nil"/>
              <w:left w:val="nil"/>
              <w:bottom w:val="nil"/>
              <w:right w:val="nil"/>
            </w:tcBorders>
            <w:noWrap/>
            <w:vAlign w:val="bottom"/>
          </w:tcPr>
          <w:p w:rsidR="00E45A00" w:rsidRDefault="00E45A00">
            <w:pPr>
              <w:rPr>
                <w:sz w:val="20"/>
                <w:szCs w:val="20"/>
              </w:rPr>
            </w:pPr>
          </w:p>
        </w:tc>
        <w:tc>
          <w:tcPr>
            <w:tcW w:w="1526" w:type="pct"/>
            <w:gridSpan w:val="2"/>
            <w:tcBorders>
              <w:top w:val="nil"/>
              <w:left w:val="nil"/>
              <w:bottom w:val="nil"/>
              <w:right w:val="nil"/>
            </w:tcBorders>
            <w:noWrap/>
          </w:tcPr>
          <w:p w:rsidR="00E45A00" w:rsidRDefault="00E45A00">
            <w:pPr>
              <w:rPr>
                <w:b/>
                <w:sz w:val="20"/>
                <w:szCs w:val="20"/>
              </w:rPr>
            </w:pPr>
            <w:r>
              <w:rPr>
                <w:b/>
                <w:sz w:val="20"/>
                <w:szCs w:val="20"/>
              </w:rPr>
              <w:t>Vzdělávací oblast:</w:t>
            </w:r>
          </w:p>
        </w:tc>
        <w:tc>
          <w:tcPr>
            <w:tcW w:w="1401" w:type="pct"/>
            <w:tcBorders>
              <w:top w:val="nil"/>
              <w:left w:val="nil"/>
              <w:bottom w:val="nil"/>
              <w:right w:val="nil"/>
            </w:tcBorders>
            <w:noWrap/>
          </w:tcPr>
          <w:p w:rsidR="00E45A00" w:rsidRDefault="00E45A00">
            <w:pPr>
              <w:rPr>
                <w:b/>
                <w:bCs/>
                <w:sz w:val="20"/>
                <w:szCs w:val="20"/>
              </w:rPr>
            </w:pPr>
            <w:r>
              <w:rPr>
                <w:b/>
                <w:bCs/>
                <w:sz w:val="20"/>
                <w:szCs w:val="20"/>
              </w:rPr>
              <w:t>Matematika a její aplikace</w:t>
            </w:r>
          </w:p>
        </w:tc>
        <w:tc>
          <w:tcPr>
            <w:tcW w:w="1478" w:type="pct"/>
            <w:gridSpan w:val="3"/>
            <w:tcBorders>
              <w:top w:val="nil"/>
              <w:left w:val="nil"/>
              <w:bottom w:val="nil"/>
              <w:right w:val="nil"/>
            </w:tcBorders>
            <w:noWrap/>
            <w:vAlign w:val="bottom"/>
          </w:tcPr>
          <w:p w:rsidR="00E45A00" w:rsidRDefault="00E45A00">
            <w:pPr>
              <w:rPr>
                <w:sz w:val="20"/>
                <w:szCs w:val="20"/>
              </w:rPr>
            </w:pPr>
          </w:p>
        </w:tc>
        <w:tc>
          <w:tcPr>
            <w:tcW w:w="368" w:type="pct"/>
            <w:tcBorders>
              <w:top w:val="nil"/>
              <w:left w:val="nil"/>
              <w:bottom w:val="nil"/>
              <w:right w:val="nil"/>
            </w:tcBorders>
            <w:noWrap/>
            <w:vAlign w:val="bottom"/>
          </w:tcPr>
          <w:p w:rsidR="00E45A00" w:rsidRDefault="00E45A00">
            <w:pPr>
              <w:rPr>
                <w:sz w:val="20"/>
                <w:szCs w:val="20"/>
              </w:rPr>
            </w:pPr>
          </w:p>
        </w:tc>
      </w:tr>
      <w:tr w:rsidR="00E45A00">
        <w:trPr>
          <w:gridBefore w:val="1"/>
          <w:gridAfter w:val="1"/>
          <w:wBefore w:w="19" w:type="pct"/>
          <w:wAfter w:w="10" w:type="pct"/>
          <w:trHeight w:val="232"/>
        </w:trPr>
        <w:tc>
          <w:tcPr>
            <w:tcW w:w="198" w:type="pct"/>
            <w:gridSpan w:val="2"/>
            <w:tcBorders>
              <w:top w:val="nil"/>
              <w:left w:val="nil"/>
              <w:bottom w:val="nil"/>
              <w:right w:val="nil"/>
            </w:tcBorders>
            <w:noWrap/>
            <w:vAlign w:val="bottom"/>
          </w:tcPr>
          <w:p w:rsidR="00E45A00" w:rsidRDefault="00E45A00">
            <w:pPr>
              <w:rPr>
                <w:sz w:val="20"/>
                <w:szCs w:val="20"/>
              </w:rPr>
            </w:pPr>
          </w:p>
        </w:tc>
        <w:tc>
          <w:tcPr>
            <w:tcW w:w="1526" w:type="pct"/>
            <w:gridSpan w:val="2"/>
            <w:tcBorders>
              <w:top w:val="nil"/>
              <w:left w:val="nil"/>
              <w:bottom w:val="nil"/>
              <w:right w:val="nil"/>
            </w:tcBorders>
            <w:noWrap/>
          </w:tcPr>
          <w:p w:rsidR="00E45A00" w:rsidRDefault="00E45A00">
            <w:pPr>
              <w:rPr>
                <w:b/>
                <w:sz w:val="20"/>
                <w:szCs w:val="20"/>
              </w:rPr>
            </w:pPr>
            <w:r>
              <w:rPr>
                <w:b/>
                <w:sz w:val="20"/>
                <w:szCs w:val="20"/>
              </w:rPr>
              <w:t>Vyučovací předmět:</w:t>
            </w:r>
          </w:p>
        </w:tc>
        <w:tc>
          <w:tcPr>
            <w:tcW w:w="1401" w:type="pct"/>
            <w:tcBorders>
              <w:top w:val="nil"/>
              <w:left w:val="nil"/>
              <w:bottom w:val="nil"/>
              <w:right w:val="nil"/>
            </w:tcBorders>
            <w:noWrap/>
          </w:tcPr>
          <w:p w:rsidR="00E45A00" w:rsidRDefault="00E45A00">
            <w:pPr>
              <w:rPr>
                <w:b/>
                <w:bCs/>
                <w:sz w:val="20"/>
                <w:szCs w:val="20"/>
              </w:rPr>
            </w:pPr>
            <w:r>
              <w:rPr>
                <w:b/>
                <w:bCs/>
                <w:sz w:val="20"/>
                <w:szCs w:val="20"/>
              </w:rPr>
              <w:t>Matematika</w:t>
            </w:r>
          </w:p>
        </w:tc>
        <w:tc>
          <w:tcPr>
            <w:tcW w:w="1478" w:type="pct"/>
            <w:gridSpan w:val="3"/>
            <w:tcBorders>
              <w:top w:val="nil"/>
              <w:left w:val="nil"/>
              <w:bottom w:val="nil"/>
              <w:right w:val="nil"/>
            </w:tcBorders>
            <w:noWrap/>
            <w:vAlign w:val="bottom"/>
          </w:tcPr>
          <w:p w:rsidR="00E45A00" w:rsidRDefault="00E45A00">
            <w:pPr>
              <w:rPr>
                <w:sz w:val="20"/>
                <w:szCs w:val="20"/>
              </w:rPr>
            </w:pPr>
          </w:p>
        </w:tc>
        <w:tc>
          <w:tcPr>
            <w:tcW w:w="368" w:type="pct"/>
            <w:tcBorders>
              <w:top w:val="nil"/>
              <w:left w:val="nil"/>
              <w:bottom w:val="nil"/>
              <w:right w:val="nil"/>
            </w:tcBorders>
            <w:noWrap/>
            <w:vAlign w:val="bottom"/>
          </w:tcPr>
          <w:p w:rsidR="00E45A00" w:rsidRDefault="00E45A00">
            <w:pPr>
              <w:rPr>
                <w:sz w:val="20"/>
                <w:szCs w:val="20"/>
              </w:rPr>
            </w:pPr>
          </w:p>
        </w:tc>
      </w:tr>
      <w:tr w:rsidR="00E45A00">
        <w:trPr>
          <w:gridBefore w:val="1"/>
          <w:gridAfter w:val="1"/>
          <w:wBefore w:w="19" w:type="pct"/>
          <w:wAfter w:w="10" w:type="pct"/>
          <w:trHeight w:val="174"/>
        </w:trPr>
        <w:tc>
          <w:tcPr>
            <w:tcW w:w="198" w:type="pct"/>
            <w:gridSpan w:val="2"/>
            <w:tcBorders>
              <w:top w:val="nil"/>
              <w:left w:val="nil"/>
              <w:bottom w:val="single" w:sz="4" w:space="0" w:color="auto"/>
              <w:right w:val="nil"/>
            </w:tcBorders>
            <w:noWrap/>
            <w:vAlign w:val="bottom"/>
          </w:tcPr>
          <w:p w:rsidR="00E45A00" w:rsidRDefault="00E45A00">
            <w:pPr>
              <w:rPr>
                <w:sz w:val="20"/>
                <w:szCs w:val="20"/>
              </w:rPr>
            </w:pPr>
          </w:p>
        </w:tc>
        <w:tc>
          <w:tcPr>
            <w:tcW w:w="1526" w:type="pct"/>
            <w:gridSpan w:val="2"/>
            <w:tcBorders>
              <w:top w:val="nil"/>
              <w:left w:val="nil"/>
              <w:bottom w:val="single" w:sz="4" w:space="0" w:color="auto"/>
              <w:right w:val="nil"/>
            </w:tcBorders>
            <w:noWrap/>
          </w:tcPr>
          <w:p w:rsidR="00E45A00" w:rsidRDefault="00E45A00">
            <w:pPr>
              <w:rPr>
                <w:b/>
                <w:sz w:val="20"/>
                <w:szCs w:val="20"/>
              </w:rPr>
            </w:pPr>
            <w:r>
              <w:rPr>
                <w:b/>
                <w:sz w:val="20"/>
                <w:szCs w:val="20"/>
              </w:rPr>
              <w:t>Ročník:</w:t>
            </w:r>
          </w:p>
        </w:tc>
        <w:tc>
          <w:tcPr>
            <w:tcW w:w="1401" w:type="pct"/>
            <w:tcBorders>
              <w:top w:val="nil"/>
              <w:left w:val="nil"/>
              <w:bottom w:val="single" w:sz="4" w:space="0" w:color="auto"/>
              <w:right w:val="nil"/>
            </w:tcBorders>
            <w:noWrap/>
          </w:tcPr>
          <w:p w:rsidR="00E45A00" w:rsidRDefault="00E45A00">
            <w:pPr>
              <w:rPr>
                <w:b/>
                <w:sz w:val="20"/>
                <w:szCs w:val="20"/>
              </w:rPr>
            </w:pPr>
            <w:r>
              <w:rPr>
                <w:b/>
                <w:bCs/>
                <w:sz w:val="20"/>
                <w:szCs w:val="20"/>
              </w:rPr>
              <w:t>2. ročník</w:t>
            </w:r>
          </w:p>
        </w:tc>
        <w:tc>
          <w:tcPr>
            <w:tcW w:w="1478" w:type="pct"/>
            <w:gridSpan w:val="3"/>
            <w:tcBorders>
              <w:top w:val="nil"/>
              <w:left w:val="nil"/>
              <w:bottom w:val="single" w:sz="4" w:space="0" w:color="auto"/>
              <w:right w:val="nil"/>
            </w:tcBorders>
            <w:noWrap/>
            <w:vAlign w:val="bottom"/>
          </w:tcPr>
          <w:p w:rsidR="00E45A00" w:rsidRDefault="00E45A00">
            <w:pPr>
              <w:rPr>
                <w:sz w:val="20"/>
                <w:szCs w:val="20"/>
              </w:rPr>
            </w:pPr>
          </w:p>
        </w:tc>
        <w:tc>
          <w:tcPr>
            <w:tcW w:w="368" w:type="pct"/>
            <w:tcBorders>
              <w:top w:val="nil"/>
              <w:left w:val="nil"/>
              <w:bottom w:val="single" w:sz="4" w:space="0" w:color="auto"/>
              <w:right w:val="nil"/>
            </w:tcBorders>
            <w:noWrap/>
            <w:vAlign w:val="bottom"/>
          </w:tcPr>
          <w:p w:rsidR="00E45A00" w:rsidRDefault="00E45A00">
            <w:pPr>
              <w:rPr>
                <w:sz w:val="20"/>
                <w:szCs w:val="20"/>
              </w:rPr>
            </w:pPr>
          </w:p>
        </w:tc>
      </w:tr>
      <w:tr w:rsidR="00E45A00">
        <w:trPr>
          <w:gridBefore w:val="1"/>
          <w:gridAfter w:val="1"/>
          <w:wBefore w:w="19" w:type="pct"/>
          <w:wAfter w:w="10" w:type="pct"/>
          <w:trHeight w:val="360"/>
        </w:trPr>
        <w:tc>
          <w:tcPr>
            <w:tcW w:w="198" w:type="pct"/>
            <w:gridSpan w:val="2"/>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RVP</w:t>
            </w:r>
          </w:p>
        </w:tc>
        <w:tc>
          <w:tcPr>
            <w:tcW w:w="1526" w:type="pct"/>
            <w:gridSpan w:val="2"/>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401"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Učivo</w:t>
            </w:r>
          </w:p>
        </w:tc>
        <w:tc>
          <w:tcPr>
            <w:tcW w:w="1478" w:type="pct"/>
            <w:gridSpan w:val="3"/>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 projekty</w:t>
            </w:r>
          </w:p>
        </w:tc>
        <w:tc>
          <w:tcPr>
            <w:tcW w:w="368"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gridBefore w:val="1"/>
          <w:gridAfter w:val="1"/>
          <w:wBefore w:w="19" w:type="pct"/>
          <w:wAfter w:w="10" w:type="pct"/>
          <w:trHeight w:val="193"/>
        </w:trPr>
        <w:tc>
          <w:tcPr>
            <w:tcW w:w="198" w:type="pct"/>
            <w:gridSpan w:val="2"/>
            <w:tcBorders>
              <w:top w:val="single" w:sz="4" w:space="0" w:color="auto"/>
              <w:left w:val="single" w:sz="4" w:space="0" w:color="auto"/>
              <w:bottom w:val="single" w:sz="4" w:space="0" w:color="auto"/>
              <w:right w:val="single" w:sz="4" w:space="0" w:color="auto"/>
            </w:tcBorders>
            <w:noWrap/>
            <w:vAlign w:val="bottom"/>
          </w:tcPr>
          <w:p w:rsidR="00E45A00" w:rsidRDefault="00E45A00">
            <w:pPr>
              <w:rPr>
                <w:sz w:val="20"/>
                <w:szCs w:val="20"/>
              </w:rPr>
            </w:pPr>
          </w:p>
        </w:tc>
        <w:tc>
          <w:tcPr>
            <w:tcW w:w="1526" w:type="pct"/>
            <w:gridSpan w:val="2"/>
            <w:tcBorders>
              <w:top w:val="single" w:sz="4" w:space="0" w:color="auto"/>
              <w:left w:val="single" w:sz="4" w:space="0" w:color="auto"/>
              <w:bottom w:val="single" w:sz="4" w:space="0" w:color="auto"/>
              <w:right w:val="single" w:sz="4" w:space="0" w:color="auto"/>
            </w:tcBorders>
            <w:noWrap/>
            <w:vAlign w:val="bottom"/>
          </w:tcPr>
          <w:p w:rsidR="00E45A00" w:rsidRDefault="00E45A00">
            <w:pPr>
              <w:rPr>
                <w:b/>
                <w:bCs/>
                <w:sz w:val="20"/>
                <w:szCs w:val="20"/>
              </w:rPr>
            </w:pPr>
            <w:r>
              <w:rPr>
                <w:b/>
                <w:bCs/>
                <w:sz w:val="20"/>
                <w:szCs w:val="20"/>
              </w:rPr>
              <w:t>Čísla a početní operace</w:t>
            </w:r>
          </w:p>
        </w:tc>
        <w:tc>
          <w:tcPr>
            <w:tcW w:w="1401" w:type="pct"/>
            <w:tcBorders>
              <w:top w:val="single" w:sz="4" w:space="0" w:color="auto"/>
              <w:left w:val="single" w:sz="4" w:space="0" w:color="auto"/>
              <w:bottom w:val="single" w:sz="4" w:space="0" w:color="auto"/>
              <w:right w:val="single" w:sz="4" w:space="0" w:color="auto"/>
            </w:tcBorders>
            <w:noWrap/>
            <w:vAlign w:val="bottom"/>
          </w:tcPr>
          <w:p w:rsidR="00E45A00" w:rsidRDefault="00E45A00">
            <w:pPr>
              <w:rPr>
                <w:sz w:val="20"/>
                <w:szCs w:val="20"/>
              </w:rPr>
            </w:pPr>
          </w:p>
        </w:tc>
        <w:tc>
          <w:tcPr>
            <w:tcW w:w="1478" w:type="pct"/>
            <w:gridSpan w:val="3"/>
            <w:tcBorders>
              <w:top w:val="single" w:sz="4" w:space="0" w:color="auto"/>
              <w:left w:val="single" w:sz="4" w:space="0" w:color="auto"/>
              <w:bottom w:val="single" w:sz="4" w:space="0" w:color="auto"/>
              <w:right w:val="single" w:sz="4" w:space="0" w:color="auto"/>
            </w:tcBorders>
            <w:noWrap/>
            <w:vAlign w:val="bottom"/>
          </w:tcPr>
          <w:p w:rsidR="00E45A00" w:rsidRDefault="00E45A00">
            <w:pPr>
              <w:rPr>
                <w:sz w:val="20"/>
                <w:szCs w:val="20"/>
              </w:rPr>
            </w:pPr>
          </w:p>
        </w:tc>
        <w:tc>
          <w:tcPr>
            <w:tcW w:w="368" w:type="pct"/>
            <w:tcBorders>
              <w:top w:val="single" w:sz="4" w:space="0" w:color="auto"/>
              <w:left w:val="single" w:sz="4" w:space="0" w:color="auto"/>
              <w:bottom w:val="single" w:sz="4" w:space="0" w:color="auto"/>
              <w:right w:val="single" w:sz="4" w:space="0" w:color="auto"/>
            </w:tcBorders>
            <w:noWrap/>
            <w:vAlign w:val="bottom"/>
          </w:tcPr>
          <w:p w:rsidR="00E45A00" w:rsidRDefault="00E45A00">
            <w:pPr>
              <w:rPr>
                <w:sz w:val="20"/>
                <w:szCs w:val="20"/>
              </w:rPr>
            </w:pPr>
          </w:p>
        </w:tc>
      </w:tr>
      <w:tr w:rsidR="00E45A00">
        <w:trPr>
          <w:gridBefore w:val="1"/>
          <w:gridAfter w:val="1"/>
          <w:wBefore w:w="19" w:type="pct"/>
          <w:wAfter w:w="10" w:type="pct"/>
          <w:trHeight w:val="255"/>
        </w:trPr>
        <w:tc>
          <w:tcPr>
            <w:tcW w:w="198" w:type="pct"/>
            <w:gridSpan w:val="2"/>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1</w:t>
            </w:r>
          </w:p>
        </w:tc>
        <w:tc>
          <w:tcPr>
            <w:tcW w:w="1526" w:type="pct"/>
            <w:gridSpan w:val="2"/>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sčítá a odčítá do 20 s přechodem</w:t>
            </w:r>
          </w:p>
        </w:tc>
        <w:tc>
          <w:tcPr>
            <w:tcW w:w="1401"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Sčítání a odčítání do 20 s přechodem</w:t>
            </w:r>
          </w:p>
        </w:tc>
        <w:tc>
          <w:tcPr>
            <w:tcW w:w="1478" w:type="pct"/>
            <w:gridSpan w:val="3"/>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OSV - rozvoj schopností poznávání, pozornost </w:t>
            </w:r>
          </w:p>
        </w:tc>
        <w:tc>
          <w:tcPr>
            <w:tcW w:w="368" w:type="pct"/>
            <w:tcBorders>
              <w:top w:val="single" w:sz="4" w:space="0" w:color="auto"/>
              <w:left w:val="single" w:sz="4" w:space="0" w:color="auto"/>
              <w:bottom w:val="nil"/>
              <w:right w:val="single" w:sz="4" w:space="0" w:color="auto"/>
            </w:tcBorders>
            <w:vAlign w:val="bottom"/>
          </w:tcPr>
          <w:p w:rsidR="00E45A00" w:rsidRDefault="00E45A00">
            <w:pPr>
              <w:rPr>
                <w:sz w:val="20"/>
                <w:szCs w:val="20"/>
              </w:rPr>
            </w:pPr>
            <w:r>
              <w:rPr>
                <w:sz w:val="20"/>
                <w:szCs w:val="20"/>
              </w:rPr>
              <w:t xml:space="preserve"> </w:t>
            </w:r>
          </w:p>
        </w:tc>
      </w:tr>
      <w:tr w:rsidR="00E45A00">
        <w:trPr>
          <w:gridBefore w:val="1"/>
          <w:gridAfter w:val="1"/>
          <w:wBefore w:w="19" w:type="pct"/>
          <w:wAfter w:w="10" w:type="pct"/>
          <w:trHeight w:val="255"/>
        </w:trPr>
        <w:tc>
          <w:tcPr>
            <w:tcW w:w="198" w:type="pct"/>
            <w:gridSpan w:val="2"/>
            <w:tcBorders>
              <w:top w:val="nil"/>
              <w:left w:val="single" w:sz="4" w:space="0" w:color="auto"/>
              <w:bottom w:val="nil"/>
              <w:right w:val="single" w:sz="4" w:space="0" w:color="auto"/>
            </w:tcBorders>
            <w:noWrap/>
            <w:vAlign w:val="bottom"/>
          </w:tcPr>
          <w:p w:rsidR="00E45A00" w:rsidRDefault="00E45A00">
            <w:pPr>
              <w:rPr>
                <w:sz w:val="20"/>
                <w:szCs w:val="20"/>
              </w:rPr>
            </w:pPr>
          </w:p>
        </w:tc>
        <w:tc>
          <w:tcPr>
            <w:tcW w:w="1526" w:type="pct"/>
            <w:gridSpan w:val="2"/>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přes desítku</w:t>
            </w:r>
          </w:p>
        </w:tc>
        <w:tc>
          <w:tcPr>
            <w:tcW w:w="1401"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přes desítku</w:t>
            </w:r>
          </w:p>
        </w:tc>
        <w:tc>
          <w:tcPr>
            <w:tcW w:w="1478" w:type="pct"/>
            <w:gridSpan w:val="3"/>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a soustředění, cvičení</w:t>
            </w:r>
          </w:p>
        </w:tc>
        <w:tc>
          <w:tcPr>
            <w:tcW w:w="368"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gridBefore w:val="1"/>
          <w:gridAfter w:val="1"/>
          <w:wBefore w:w="19" w:type="pct"/>
          <w:wAfter w:w="10" w:type="pct"/>
          <w:trHeight w:val="255"/>
        </w:trPr>
        <w:tc>
          <w:tcPr>
            <w:tcW w:w="198" w:type="pct"/>
            <w:gridSpan w:val="2"/>
            <w:tcBorders>
              <w:top w:val="nil"/>
              <w:left w:val="single" w:sz="4" w:space="0" w:color="auto"/>
              <w:bottom w:val="nil"/>
              <w:right w:val="single" w:sz="4" w:space="0" w:color="auto"/>
            </w:tcBorders>
            <w:noWrap/>
            <w:vAlign w:val="bottom"/>
          </w:tcPr>
          <w:p w:rsidR="00E45A00" w:rsidRDefault="00E45A00">
            <w:pPr>
              <w:rPr>
                <w:sz w:val="20"/>
                <w:szCs w:val="20"/>
              </w:rPr>
            </w:pPr>
          </w:p>
        </w:tc>
        <w:tc>
          <w:tcPr>
            <w:tcW w:w="1526" w:type="pct"/>
            <w:gridSpan w:val="2"/>
            <w:tcBorders>
              <w:top w:val="nil"/>
              <w:left w:val="single" w:sz="4" w:space="0" w:color="auto"/>
              <w:bottom w:val="nil"/>
              <w:right w:val="single" w:sz="4" w:space="0" w:color="auto"/>
            </w:tcBorders>
            <w:noWrap/>
            <w:vAlign w:val="bottom"/>
          </w:tcPr>
          <w:p w:rsidR="00E45A00" w:rsidRDefault="00E45A00">
            <w:pPr>
              <w:rPr>
                <w:sz w:val="20"/>
                <w:szCs w:val="20"/>
              </w:rPr>
            </w:pPr>
          </w:p>
        </w:tc>
        <w:tc>
          <w:tcPr>
            <w:tcW w:w="1401"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Vytváření představ jednotlivých čísel</w:t>
            </w:r>
          </w:p>
        </w:tc>
        <w:tc>
          <w:tcPr>
            <w:tcW w:w="1478" w:type="pct"/>
            <w:gridSpan w:val="3"/>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dovednosti zapamatování, řešení</w:t>
            </w:r>
          </w:p>
        </w:tc>
        <w:tc>
          <w:tcPr>
            <w:tcW w:w="368"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gridBefore w:val="1"/>
          <w:gridAfter w:val="1"/>
          <w:wBefore w:w="19" w:type="pct"/>
          <w:wAfter w:w="10" w:type="pct"/>
          <w:trHeight w:val="255"/>
        </w:trPr>
        <w:tc>
          <w:tcPr>
            <w:tcW w:w="198" w:type="pct"/>
            <w:gridSpan w:val="2"/>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c>
          <w:tcPr>
            <w:tcW w:w="1526" w:type="pct"/>
            <w:gridSpan w:val="2"/>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c>
          <w:tcPr>
            <w:tcW w:w="1401"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do 100 na základě názoru</w:t>
            </w:r>
          </w:p>
        </w:tc>
        <w:tc>
          <w:tcPr>
            <w:tcW w:w="1478" w:type="pct"/>
            <w:gridSpan w:val="3"/>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problémů, dovednosti pro učení</w:t>
            </w:r>
          </w:p>
        </w:tc>
        <w:tc>
          <w:tcPr>
            <w:tcW w:w="368"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r>
      <w:tr w:rsidR="00E45A00">
        <w:trPr>
          <w:gridBefore w:val="1"/>
          <w:gridAfter w:val="1"/>
          <w:wBefore w:w="19" w:type="pct"/>
          <w:wAfter w:w="10" w:type="pct"/>
          <w:trHeight w:val="255"/>
        </w:trPr>
        <w:tc>
          <w:tcPr>
            <w:tcW w:w="198" w:type="pct"/>
            <w:gridSpan w:val="2"/>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lastRenderedPageBreak/>
              <w:t>RVP</w:t>
            </w:r>
          </w:p>
        </w:tc>
        <w:tc>
          <w:tcPr>
            <w:tcW w:w="1526" w:type="pct"/>
            <w:gridSpan w:val="2"/>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401"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Učivo</w:t>
            </w:r>
          </w:p>
        </w:tc>
        <w:tc>
          <w:tcPr>
            <w:tcW w:w="1478" w:type="pct"/>
            <w:gridSpan w:val="3"/>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 projekty</w:t>
            </w:r>
          </w:p>
        </w:tc>
        <w:tc>
          <w:tcPr>
            <w:tcW w:w="368"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gridBefore w:val="1"/>
          <w:gridAfter w:val="1"/>
          <w:wBefore w:w="19" w:type="pct"/>
          <w:wAfter w:w="10" w:type="pct"/>
          <w:trHeight w:val="1524"/>
        </w:trPr>
        <w:tc>
          <w:tcPr>
            <w:tcW w:w="198" w:type="pct"/>
            <w:gridSpan w:val="2"/>
            <w:tcBorders>
              <w:top w:val="single" w:sz="4" w:space="0" w:color="auto"/>
              <w:left w:val="single" w:sz="4" w:space="0" w:color="auto"/>
              <w:right w:val="single" w:sz="4" w:space="0" w:color="auto"/>
            </w:tcBorders>
            <w:noWrap/>
          </w:tcPr>
          <w:p w:rsidR="00E45A00" w:rsidRDefault="00E45A00">
            <w:pPr>
              <w:rPr>
                <w:sz w:val="20"/>
                <w:szCs w:val="20"/>
              </w:rPr>
            </w:pPr>
            <w:r>
              <w:rPr>
                <w:sz w:val="20"/>
                <w:szCs w:val="20"/>
              </w:rPr>
              <w:t>1</w:t>
            </w:r>
          </w:p>
        </w:tc>
        <w:tc>
          <w:tcPr>
            <w:tcW w:w="1526" w:type="pct"/>
            <w:gridSpan w:val="2"/>
            <w:tcBorders>
              <w:top w:val="single" w:sz="4" w:space="0" w:color="auto"/>
              <w:left w:val="single" w:sz="4" w:space="0" w:color="auto"/>
              <w:right w:val="single" w:sz="4" w:space="0" w:color="auto"/>
            </w:tcBorders>
            <w:noWrap/>
          </w:tcPr>
          <w:p w:rsidR="00E45A00" w:rsidRDefault="00E45A00">
            <w:pPr>
              <w:rPr>
                <w:sz w:val="20"/>
                <w:szCs w:val="20"/>
              </w:rPr>
            </w:pPr>
            <w:r>
              <w:rPr>
                <w:sz w:val="20"/>
                <w:szCs w:val="20"/>
              </w:rPr>
              <w:t xml:space="preserve"> - poznává jednotlivá čísla do 100</w:t>
            </w:r>
          </w:p>
          <w:p w:rsidR="00E45A00" w:rsidRDefault="00E45A00">
            <w:pPr>
              <w:rPr>
                <w:sz w:val="20"/>
                <w:szCs w:val="20"/>
              </w:rPr>
            </w:pPr>
            <w:r>
              <w:rPr>
                <w:sz w:val="20"/>
                <w:szCs w:val="20"/>
              </w:rPr>
              <w:t xml:space="preserve"> - určí počet daného čísla do 100</w:t>
            </w:r>
          </w:p>
          <w:p w:rsidR="00E45A00" w:rsidRDefault="00E45A00">
            <w:pPr>
              <w:rPr>
                <w:sz w:val="20"/>
                <w:szCs w:val="20"/>
              </w:rPr>
            </w:pPr>
            <w:r>
              <w:rPr>
                <w:sz w:val="20"/>
                <w:szCs w:val="20"/>
              </w:rPr>
              <w:t>Zapíše a přečte všechna čísla do 100</w:t>
            </w:r>
          </w:p>
          <w:p w:rsidR="00E45A00" w:rsidRDefault="00E45A00">
            <w:pPr>
              <w:rPr>
                <w:sz w:val="20"/>
                <w:szCs w:val="20"/>
              </w:rPr>
            </w:pPr>
            <w:r>
              <w:rPr>
                <w:sz w:val="20"/>
                <w:szCs w:val="20"/>
              </w:rPr>
              <w:t xml:space="preserve"> - určí posloupnost jednotlivých</w:t>
            </w:r>
          </w:p>
          <w:p w:rsidR="00E45A00" w:rsidRDefault="00E45A00">
            <w:pPr>
              <w:rPr>
                <w:sz w:val="20"/>
                <w:szCs w:val="20"/>
              </w:rPr>
            </w:pPr>
            <w:r>
              <w:rPr>
                <w:sz w:val="20"/>
                <w:szCs w:val="20"/>
              </w:rPr>
              <w:t>čísel do 100</w:t>
            </w:r>
          </w:p>
        </w:tc>
        <w:tc>
          <w:tcPr>
            <w:tcW w:w="1401" w:type="pct"/>
            <w:tcBorders>
              <w:top w:val="single" w:sz="4" w:space="0" w:color="auto"/>
              <w:left w:val="single" w:sz="4" w:space="0" w:color="auto"/>
              <w:right w:val="single" w:sz="4" w:space="0" w:color="auto"/>
            </w:tcBorders>
            <w:noWrap/>
          </w:tcPr>
          <w:p w:rsidR="00E45A00" w:rsidRDefault="00E45A00">
            <w:pPr>
              <w:rPr>
                <w:sz w:val="20"/>
                <w:szCs w:val="20"/>
              </w:rPr>
            </w:pPr>
            <w:r>
              <w:rPr>
                <w:sz w:val="20"/>
                <w:szCs w:val="20"/>
              </w:rPr>
              <w:t>Počítání do 100 s určením správného</w:t>
            </w:r>
          </w:p>
          <w:p w:rsidR="00E45A00" w:rsidRDefault="00E45A00">
            <w:pPr>
              <w:rPr>
                <w:sz w:val="20"/>
                <w:szCs w:val="20"/>
              </w:rPr>
            </w:pPr>
            <w:r>
              <w:rPr>
                <w:sz w:val="20"/>
                <w:szCs w:val="20"/>
              </w:rPr>
              <w:t>počtu, zápisy a čtení čísel</w:t>
            </w:r>
          </w:p>
          <w:p w:rsidR="00E45A00" w:rsidRDefault="00E45A00">
            <w:pPr>
              <w:rPr>
                <w:sz w:val="20"/>
                <w:szCs w:val="20"/>
              </w:rPr>
            </w:pPr>
            <w:r>
              <w:rPr>
                <w:sz w:val="20"/>
                <w:szCs w:val="20"/>
              </w:rPr>
              <w:t>Pojmy před, za, hned před, hned za,</w:t>
            </w:r>
          </w:p>
          <w:p w:rsidR="00E45A00" w:rsidRDefault="00E45A00">
            <w:pPr>
              <w:rPr>
                <w:sz w:val="20"/>
                <w:szCs w:val="20"/>
              </w:rPr>
            </w:pPr>
            <w:r>
              <w:rPr>
                <w:sz w:val="20"/>
                <w:szCs w:val="20"/>
              </w:rPr>
              <w:t>postavení čísla v číselné řadě</w:t>
            </w:r>
          </w:p>
          <w:p w:rsidR="00E45A00" w:rsidRDefault="00E45A00">
            <w:pPr>
              <w:rPr>
                <w:sz w:val="20"/>
                <w:szCs w:val="20"/>
              </w:rPr>
            </w:pPr>
            <w:r>
              <w:rPr>
                <w:sz w:val="20"/>
                <w:szCs w:val="20"/>
              </w:rPr>
              <w:t>Počítání a určování předmětů v daném</w:t>
            </w:r>
          </w:p>
          <w:p w:rsidR="00E45A00" w:rsidRDefault="00E45A00">
            <w:pPr>
              <w:rPr>
                <w:sz w:val="20"/>
                <w:szCs w:val="20"/>
              </w:rPr>
            </w:pPr>
            <w:r>
              <w:rPr>
                <w:sz w:val="20"/>
                <w:szCs w:val="20"/>
              </w:rPr>
              <w:t>souboru</w:t>
            </w:r>
          </w:p>
          <w:p w:rsidR="00E45A00" w:rsidRDefault="00E45A00">
            <w:pPr>
              <w:rPr>
                <w:sz w:val="20"/>
                <w:szCs w:val="20"/>
              </w:rPr>
            </w:pPr>
            <w:r>
              <w:rPr>
                <w:sz w:val="20"/>
                <w:szCs w:val="20"/>
              </w:rPr>
              <w:t>Využívání názorných pomůcek- dominové.</w:t>
            </w:r>
          </w:p>
          <w:p w:rsidR="00E45A00" w:rsidRDefault="00E45A00">
            <w:pPr>
              <w:rPr>
                <w:sz w:val="20"/>
                <w:szCs w:val="20"/>
              </w:rPr>
            </w:pPr>
            <w:r>
              <w:rPr>
                <w:sz w:val="20"/>
                <w:szCs w:val="20"/>
              </w:rPr>
              <w:t>karty, kostky, počitadlo apod.</w:t>
            </w:r>
          </w:p>
        </w:tc>
        <w:tc>
          <w:tcPr>
            <w:tcW w:w="1478" w:type="pct"/>
            <w:gridSpan w:val="3"/>
            <w:tcBorders>
              <w:top w:val="single" w:sz="4" w:space="0" w:color="auto"/>
              <w:left w:val="single" w:sz="4" w:space="0" w:color="auto"/>
              <w:right w:val="single" w:sz="4" w:space="0" w:color="auto"/>
            </w:tcBorders>
            <w:noWrap/>
          </w:tcPr>
          <w:p w:rsidR="00E45A00" w:rsidRDefault="00E45A00">
            <w:pPr>
              <w:rPr>
                <w:sz w:val="20"/>
                <w:szCs w:val="20"/>
              </w:rPr>
            </w:pPr>
          </w:p>
        </w:tc>
        <w:tc>
          <w:tcPr>
            <w:tcW w:w="368" w:type="pct"/>
            <w:tcBorders>
              <w:top w:val="single" w:sz="4" w:space="0" w:color="auto"/>
              <w:left w:val="single" w:sz="4" w:space="0" w:color="auto"/>
              <w:right w:val="single" w:sz="4" w:space="0" w:color="auto"/>
            </w:tcBorders>
            <w:noWrap/>
          </w:tcPr>
          <w:p w:rsidR="00E45A00" w:rsidRDefault="00E45A00">
            <w:pPr>
              <w:rPr>
                <w:sz w:val="20"/>
                <w:szCs w:val="20"/>
              </w:rPr>
            </w:pPr>
          </w:p>
        </w:tc>
      </w:tr>
      <w:tr w:rsidR="00E45A00">
        <w:trPr>
          <w:gridBefore w:val="1"/>
          <w:gridAfter w:val="1"/>
          <w:wBefore w:w="19" w:type="pct"/>
          <w:wAfter w:w="10" w:type="pct"/>
          <w:trHeight w:val="926"/>
        </w:trPr>
        <w:tc>
          <w:tcPr>
            <w:tcW w:w="198" w:type="pct"/>
            <w:gridSpan w:val="2"/>
            <w:tcBorders>
              <w:top w:val="single" w:sz="4" w:space="0" w:color="auto"/>
              <w:left w:val="single" w:sz="4" w:space="0" w:color="auto"/>
              <w:right w:val="single" w:sz="4" w:space="0" w:color="auto"/>
            </w:tcBorders>
            <w:noWrap/>
          </w:tcPr>
          <w:p w:rsidR="00E45A00" w:rsidRDefault="00E45A00">
            <w:pPr>
              <w:rPr>
                <w:sz w:val="20"/>
                <w:szCs w:val="20"/>
              </w:rPr>
            </w:pPr>
            <w:r>
              <w:rPr>
                <w:sz w:val="20"/>
                <w:szCs w:val="20"/>
              </w:rPr>
              <w:t xml:space="preserve"> 2</w:t>
            </w:r>
          </w:p>
        </w:tc>
        <w:tc>
          <w:tcPr>
            <w:tcW w:w="1526" w:type="pct"/>
            <w:gridSpan w:val="2"/>
            <w:tcBorders>
              <w:top w:val="single" w:sz="4" w:space="0" w:color="auto"/>
              <w:left w:val="single" w:sz="4" w:space="0" w:color="auto"/>
              <w:right w:val="single" w:sz="4" w:space="0" w:color="auto"/>
            </w:tcBorders>
            <w:noWrap/>
          </w:tcPr>
          <w:p w:rsidR="00E45A00" w:rsidRDefault="00E45A00">
            <w:pPr>
              <w:rPr>
                <w:sz w:val="20"/>
                <w:szCs w:val="20"/>
              </w:rPr>
            </w:pPr>
            <w:r>
              <w:rPr>
                <w:sz w:val="20"/>
                <w:szCs w:val="20"/>
              </w:rPr>
              <w:t xml:space="preserve"> - vyhledává dané číslo v řadě, dokáže</w:t>
            </w:r>
          </w:p>
          <w:p w:rsidR="00E45A00" w:rsidRDefault="00E45A00">
            <w:pPr>
              <w:rPr>
                <w:sz w:val="20"/>
                <w:szCs w:val="20"/>
              </w:rPr>
            </w:pPr>
            <w:r>
              <w:rPr>
                <w:sz w:val="20"/>
                <w:szCs w:val="20"/>
              </w:rPr>
              <w:t>přečíst všechna čísla 20 – 100</w:t>
            </w:r>
          </w:p>
          <w:p w:rsidR="00E45A00" w:rsidRDefault="00E45A00">
            <w:pPr>
              <w:rPr>
                <w:sz w:val="20"/>
                <w:szCs w:val="20"/>
              </w:rPr>
            </w:pPr>
            <w:r>
              <w:rPr>
                <w:sz w:val="20"/>
                <w:szCs w:val="20"/>
              </w:rPr>
              <w:t xml:space="preserve"> - dokáže určit a porovnat velikost</w:t>
            </w:r>
          </w:p>
          <w:p w:rsidR="00E45A00" w:rsidRDefault="00E45A00">
            <w:pPr>
              <w:rPr>
                <w:sz w:val="20"/>
                <w:szCs w:val="20"/>
              </w:rPr>
            </w:pPr>
            <w:r>
              <w:rPr>
                <w:sz w:val="20"/>
                <w:szCs w:val="20"/>
              </w:rPr>
              <w:t>daného čísla, dokáže zaokrouhlit</w:t>
            </w:r>
          </w:p>
          <w:p w:rsidR="00E45A00" w:rsidRDefault="00E45A00">
            <w:pPr>
              <w:rPr>
                <w:sz w:val="20"/>
                <w:szCs w:val="20"/>
              </w:rPr>
            </w:pPr>
            <w:r>
              <w:rPr>
                <w:sz w:val="20"/>
                <w:szCs w:val="20"/>
              </w:rPr>
              <w:t>dané číslo na desítku</w:t>
            </w:r>
          </w:p>
        </w:tc>
        <w:tc>
          <w:tcPr>
            <w:tcW w:w="1401" w:type="pct"/>
            <w:tcBorders>
              <w:top w:val="single" w:sz="4" w:space="0" w:color="auto"/>
              <w:left w:val="single" w:sz="4" w:space="0" w:color="auto"/>
              <w:right w:val="single" w:sz="4" w:space="0" w:color="auto"/>
            </w:tcBorders>
            <w:noWrap/>
          </w:tcPr>
          <w:p w:rsidR="00E45A00" w:rsidRDefault="00E45A00">
            <w:pPr>
              <w:rPr>
                <w:sz w:val="20"/>
                <w:szCs w:val="20"/>
              </w:rPr>
            </w:pPr>
            <w:r>
              <w:rPr>
                <w:sz w:val="20"/>
                <w:szCs w:val="20"/>
              </w:rPr>
              <w:t>Čtení, psaní , porovnávání čísel do</w:t>
            </w:r>
          </w:p>
          <w:p w:rsidR="00E45A00" w:rsidRDefault="00E45A00">
            <w:pPr>
              <w:rPr>
                <w:sz w:val="20"/>
                <w:szCs w:val="20"/>
              </w:rPr>
            </w:pPr>
            <w:r>
              <w:rPr>
                <w:sz w:val="20"/>
                <w:szCs w:val="20"/>
              </w:rPr>
              <w:t>100.</w:t>
            </w:r>
          </w:p>
          <w:p w:rsidR="00E45A00" w:rsidRDefault="00E45A00">
            <w:pPr>
              <w:rPr>
                <w:sz w:val="20"/>
                <w:szCs w:val="20"/>
              </w:rPr>
            </w:pPr>
            <w:r>
              <w:rPr>
                <w:sz w:val="20"/>
                <w:szCs w:val="20"/>
              </w:rPr>
              <w:t>Zaokrouhlování do 100 na desítky</w:t>
            </w:r>
          </w:p>
        </w:tc>
        <w:tc>
          <w:tcPr>
            <w:tcW w:w="1478" w:type="pct"/>
            <w:gridSpan w:val="3"/>
            <w:tcBorders>
              <w:top w:val="single" w:sz="4" w:space="0" w:color="auto"/>
              <w:left w:val="single" w:sz="4" w:space="0" w:color="auto"/>
              <w:right w:val="single" w:sz="4" w:space="0" w:color="auto"/>
            </w:tcBorders>
            <w:noWrap/>
          </w:tcPr>
          <w:p w:rsidR="00E45A00" w:rsidRDefault="00E45A00">
            <w:pPr>
              <w:rPr>
                <w:sz w:val="20"/>
                <w:szCs w:val="20"/>
              </w:rPr>
            </w:pPr>
          </w:p>
        </w:tc>
        <w:tc>
          <w:tcPr>
            <w:tcW w:w="368" w:type="pct"/>
            <w:tcBorders>
              <w:top w:val="single" w:sz="4" w:space="0" w:color="auto"/>
              <w:left w:val="single" w:sz="4" w:space="0" w:color="auto"/>
              <w:right w:val="single" w:sz="4" w:space="0" w:color="auto"/>
            </w:tcBorders>
            <w:noWrap/>
          </w:tcPr>
          <w:p w:rsidR="00E45A00" w:rsidRDefault="00E45A00">
            <w:pPr>
              <w:rPr>
                <w:sz w:val="20"/>
                <w:szCs w:val="20"/>
              </w:rPr>
            </w:pPr>
          </w:p>
        </w:tc>
      </w:tr>
      <w:tr w:rsidR="00E45A00">
        <w:trPr>
          <w:gridBefore w:val="1"/>
          <w:gridAfter w:val="1"/>
          <w:wBefore w:w="19" w:type="pct"/>
          <w:wAfter w:w="10" w:type="pct"/>
          <w:trHeight w:val="844"/>
        </w:trPr>
        <w:tc>
          <w:tcPr>
            <w:tcW w:w="198" w:type="pct"/>
            <w:gridSpan w:val="2"/>
            <w:tcBorders>
              <w:top w:val="single" w:sz="4" w:space="0" w:color="auto"/>
              <w:left w:val="single" w:sz="4" w:space="0" w:color="auto"/>
              <w:right w:val="single" w:sz="4" w:space="0" w:color="auto"/>
            </w:tcBorders>
            <w:noWrap/>
          </w:tcPr>
          <w:p w:rsidR="00E45A00" w:rsidRDefault="00E45A00">
            <w:pPr>
              <w:rPr>
                <w:sz w:val="20"/>
                <w:szCs w:val="20"/>
              </w:rPr>
            </w:pPr>
            <w:r>
              <w:rPr>
                <w:sz w:val="20"/>
                <w:szCs w:val="20"/>
              </w:rPr>
              <w:t xml:space="preserve"> 3</w:t>
            </w:r>
          </w:p>
        </w:tc>
        <w:tc>
          <w:tcPr>
            <w:tcW w:w="1526" w:type="pct"/>
            <w:gridSpan w:val="2"/>
            <w:tcBorders>
              <w:top w:val="single" w:sz="4" w:space="0" w:color="auto"/>
              <w:left w:val="single" w:sz="4" w:space="0" w:color="auto"/>
              <w:right w:val="single" w:sz="4" w:space="0" w:color="auto"/>
            </w:tcBorders>
            <w:noWrap/>
          </w:tcPr>
          <w:p w:rsidR="00E45A00" w:rsidRDefault="00E45A00">
            <w:pPr>
              <w:rPr>
                <w:sz w:val="20"/>
                <w:szCs w:val="20"/>
              </w:rPr>
            </w:pPr>
            <w:r>
              <w:rPr>
                <w:sz w:val="20"/>
                <w:szCs w:val="20"/>
              </w:rPr>
              <w:t xml:space="preserve"> - najde a zapíše dané číslo na</w:t>
            </w:r>
          </w:p>
          <w:p w:rsidR="00E45A00" w:rsidRDefault="00E45A00">
            <w:pPr>
              <w:rPr>
                <w:sz w:val="20"/>
                <w:szCs w:val="20"/>
              </w:rPr>
            </w:pPr>
            <w:r>
              <w:rPr>
                <w:sz w:val="20"/>
                <w:szCs w:val="20"/>
              </w:rPr>
              <w:t>číselné ose</w:t>
            </w:r>
          </w:p>
          <w:p w:rsidR="00E45A00" w:rsidRDefault="00E45A00">
            <w:pPr>
              <w:rPr>
                <w:sz w:val="20"/>
                <w:szCs w:val="20"/>
              </w:rPr>
            </w:pPr>
            <w:r>
              <w:rPr>
                <w:sz w:val="20"/>
                <w:szCs w:val="20"/>
              </w:rPr>
              <w:t xml:space="preserve"> - porovnává čísla dané skupiny,</w:t>
            </w:r>
          </w:p>
          <w:p w:rsidR="00E45A00" w:rsidRDefault="00E45A00">
            <w:pPr>
              <w:rPr>
                <w:sz w:val="20"/>
                <w:szCs w:val="20"/>
              </w:rPr>
            </w:pPr>
            <w:r>
              <w:rPr>
                <w:sz w:val="20"/>
                <w:szCs w:val="20"/>
              </w:rPr>
              <w:t>využívá znaky větší, menší,=</w:t>
            </w:r>
          </w:p>
        </w:tc>
        <w:tc>
          <w:tcPr>
            <w:tcW w:w="1401" w:type="pct"/>
            <w:tcBorders>
              <w:top w:val="single" w:sz="4" w:space="0" w:color="auto"/>
              <w:left w:val="single" w:sz="4" w:space="0" w:color="auto"/>
              <w:right w:val="single" w:sz="4" w:space="0" w:color="auto"/>
            </w:tcBorders>
            <w:noWrap/>
          </w:tcPr>
          <w:p w:rsidR="00E45A00" w:rsidRDefault="00E45A00">
            <w:pPr>
              <w:rPr>
                <w:sz w:val="20"/>
                <w:szCs w:val="20"/>
              </w:rPr>
            </w:pPr>
            <w:r>
              <w:rPr>
                <w:sz w:val="20"/>
                <w:szCs w:val="20"/>
              </w:rPr>
              <w:t>Orientace na číselné ose</w:t>
            </w:r>
          </w:p>
          <w:p w:rsidR="00E45A00" w:rsidRDefault="00E45A00">
            <w:pPr>
              <w:rPr>
                <w:sz w:val="20"/>
                <w:szCs w:val="20"/>
              </w:rPr>
            </w:pPr>
            <w:r>
              <w:rPr>
                <w:sz w:val="20"/>
                <w:szCs w:val="20"/>
              </w:rPr>
              <w:t>Porovnávání čísel v daném oboru</w:t>
            </w:r>
          </w:p>
          <w:p w:rsidR="00E45A00" w:rsidRDefault="00E45A00">
            <w:pPr>
              <w:rPr>
                <w:sz w:val="20"/>
                <w:szCs w:val="20"/>
              </w:rPr>
            </w:pPr>
            <w:r>
              <w:rPr>
                <w:sz w:val="20"/>
                <w:szCs w:val="20"/>
              </w:rPr>
              <w:t>a využívání matem. znaků a symbolů.</w:t>
            </w:r>
          </w:p>
          <w:p w:rsidR="00E45A00" w:rsidRDefault="00E45A00">
            <w:pPr>
              <w:rPr>
                <w:sz w:val="20"/>
                <w:szCs w:val="20"/>
              </w:rPr>
            </w:pPr>
            <w:r>
              <w:rPr>
                <w:sz w:val="20"/>
                <w:szCs w:val="20"/>
              </w:rPr>
              <w:t>Psaní jednotlivých čísel 20 – 100.</w:t>
            </w:r>
          </w:p>
        </w:tc>
        <w:tc>
          <w:tcPr>
            <w:tcW w:w="1478" w:type="pct"/>
            <w:gridSpan w:val="3"/>
            <w:tcBorders>
              <w:top w:val="single" w:sz="4" w:space="0" w:color="auto"/>
              <w:left w:val="single" w:sz="4" w:space="0" w:color="auto"/>
              <w:right w:val="single" w:sz="4" w:space="0" w:color="auto"/>
            </w:tcBorders>
            <w:noWrap/>
          </w:tcPr>
          <w:p w:rsidR="00E45A00" w:rsidRDefault="00E45A00">
            <w:pPr>
              <w:rPr>
                <w:sz w:val="20"/>
                <w:szCs w:val="20"/>
              </w:rPr>
            </w:pPr>
          </w:p>
        </w:tc>
        <w:tc>
          <w:tcPr>
            <w:tcW w:w="368" w:type="pct"/>
            <w:tcBorders>
              <w:top w:val="single" w:sz="4" w:space="0" w:color="auto"/>
              <w:left w:val="single" w:sz="4" w:space="0" w:color="auto"/>
              <w:right w:val="single" w:sz="4" w:space="0" w:color="auto"/>
            </w:tcBorders>
            <w:noWrap/>
          </w:tcPr>
          <w:p w:rsidR="00E45A00" w:rsidRDefault="00E45A00">
            <w:pPr>
              <w:rPr>
                <w:sz w:val="20"/>
                <w:szCs w:val="20"/>
              </w:rPr>
            </w:pPr>
          </w:p>
        </w:tc>
      </w:tr>
      <w:tr w:rsidR="00E45A00">
        <w:trPr>
          <w:gridBefore w:val="1"/>
          <w:gridAfter w:val="1"/>
          <w:wBefore w:w="19" w:type="pct"/>
          <w:wAfter w:w="10" w:type="pct"/>
          <w:trHeight w:val="2996"/>
        </w:trPr>
        <w:tc>
          <w:tcPr>
            <w:tcW w:w="198" w:type="pct"/>
            <w:gridSpan w:val="2"/>
            <w:tcBorders>
              <w:top w:val="single" w:sz="4" w:space="0" w:color="auto"/>
              <w:left w:val="single" w:sz="4" w:space="0" w:color="auto"/>
              <w:right w:val="single" w:sz="4" w:space="0" w:color="auto"/>
            </w:tcBorders>
            <w:noWrap/>
          </w:tcPr>
          <w:p w:rsidR="00E45A00" w:rsidRDefault="00E45A00">
            <w:pPr>
              <w:rPr>
                <w:sz w:val="20"/>
                <w:szCs w:val="20"/>
              </w:rPr>
            </w:pPr>
            <w:r>
              <w:rPr>
                <w:sz w:val="20"/>
                <w:szCs w:val="20"/>
              </w:rPr>
              <w:t xml:space="preserve"> 4</w:t>
            </w:r>
          </w:p>
        </w:tc>
        <w:tc>
          <w:tcPr>
            <w:tcW w:w="1526" w:type="pct"/>
            <w:gridSpan w:val="2"/>
            <w:tcBorders>
              <w:top w:val="single" w:sz="4" w:space="0" w:color="auto"/>
              <w:left w:val="single" w:sz="4" w:space="0" w:color="auto"/>
              <w:right w:val="single" w:sz="4" w:space="0" w:color="auto"/>
            </w:tcBorders>
            <w:noWrap/>
          </w:tcPr>
          <w:p w:rsidR="00E45A00" w:rsidRDefault="00E45A00">
            <w:pPr>
              <w:rPr>
                <w:sz w:val="20"/>
                <w:szCs w:val="20"/>
              </w:rPr>
            </w:pPr>
            <w:r>
              <w:rPr>
                <w:sz w:val="20"/>
                <w:szCs w:val="20"/>
              </w:rPr>
              <w:t xml:space="preserve"> - sčítá a odčítá do 100 vybrané</w:t>
            </w:r>
          </w:p>
          <w:p w:rsidR="00E45A00" w:rsidRDefault="00E45A00">
            <w:pPr>
              <w:rPr>
                <w:sz w:val="20"/>
                <w:szCs w:val="20"/>
              </w:rPr>
            </w:pPr>
            <w:r>
              <w:rPr>
                <w:sz w:val="20"/>
                <w:szCs w:val="20"/>
              </w:rPr>
              <w:t>příklady, dokáže použít číselné osy,</w:t>
            </w:r>
          </w:p>
          <w:p w:rsidR="00E45A00" w:rsidRDefault="00E45A00">
            <w:pPr>
              <w:rPr>
                <w:sz w:val="20"/>
                <w:szCs w:val="20"/>
              </w:rPr>
            </w:pPr>
            <w:r>
              <w:rPr>
                <w:sz w:val="20"/>
                <w:szCs w:val="20"/>
              </w:rPr>
              <w:t>počítá zpaměti</w:t>
            </w:r>
          </w:p>
          <w:p w:rsidR="00E45A00" w:rsidRDefault="00E45A00">
            <w:pPr>
              <w:rPr>
                <w:sz w:val="20"/>
                <w:szCs w:val="20"/>
              </w:rPr>
            </w:pPr>
            <w:r>
              <w:rPr>
                <w:sz w:val="20"/>
                <w:szCs w:val="20"/>
              </w:rPr>
              <w:t xml:space="preserve"> - názorně používá násobení a dělení 1-5</w:t>
            </w:r>
          </w:p>
          <w:p w:rsidR="00E45A00" w:rsidRDefault="00E45A00">
            <w:pPr>
              <w:rPr>
                <w:sz w:val="20"/>
                <w:szCs w:val="20"/>
              </w:rPr>
            </w:pPr>
            <w:r>
              <w:rPr>
                <w:sz w:val="20"/>
                <w:szCs w:val="20"/>
              </w:rPr>
              <w:t xml:space="preserve"> - zná řady násobků a umí zpaměti</w:t>
            </w:r>
          </w:p>
          <w:p w:rsidR="00E45A00" w:rsidRDefault="00E45A00">
            <w:pPr>
              <w:rPr>
                <w:sz w:val="20"/>
                <w:szCs w:val="20"/>
              </w:rPr>
            </w:pPr>
            <w:r>
              <w:rPr>
                <w:sz w:val="20"/>
                <w:szCs w:val="20"/>
              </w:rPr>
              <w:t>násobilku do 50</w:t>
            </w:r>
          </w:p>
          <w:p w:rsidR="00E45A00" w:rsidRDefault="00E45A00">
            <w:pPr>
              <w:rPr>
                <w:sz w:val="20"/>
                <w:szCs w:val="20"/>
              </w:rPr>
            </w:pPr>
            <w:r>
              <w:rPr>
                <w:sz w:val="20"/>
                <w:szCs w:val="20"/>
              </w:rPr>
              <w:t xml:space="preserve"> - řeší a vytváří úlohy na násobení a dělení</w:t>
            </w:r>
          </w:p>
          <w:p w:rsidR="00E45A00" w:rsidRDefault="00E45A00">
            <w:pPr>
              <w:rPr>
                <w:sz w:val="20"/>
                <w:szCs w:val="20"/>
              </w:rPr>
            </w:pPr>
            <w:r>
              <w:rPr>
                <w:sz w:val="20"/>
                <w:szCs w:val="20"/>
              </w:rPr>
              <w:t>úlohy s využitím vztahů n krát více (méně)</w:t>
            </w:r>
          </w:p>
          <w:p w:rsidR="00E45A00" w:rsidRDefault="00E45A00">
            <w:pPr>
              <w:rPr>
                <w:sz w:val="20"/>
                <w:szCs w:val="20"/>
              </w:rPr>
            </w:pPr>
            <w:r>
              <w:rPr>
                <w:sz w:val="20"/>
                <w:szCs w:val="20"/>
              </w:rPr>
              <w:t xml:space="preserve"> - zapisuje příklady a provádí zkoušky </w:t>
            </w:r>
          </w:p>
          <w:p w:rsidR="00E45A00" w:rsidRDefault="00E45A00">
            <w:pPr>
              <w:rPr>
                <w:sz w:val="20"/>
                <w:szCs w:val="20"/>
              </w:rPr>
            </w:pPr>
            <w:r>
              <w:rPr>
                <w:sz w:val="20"/>
                <w:szCs w:val="20"/>
              </w:rPr>
              <w:t>správnosti výpočtu</w:t>
            </w:r>
          </w:p>
          <w:p w:rsidR="00E45A00" w:rsidRDefault="00E45A00">
            <w:pPr>
              <w:rPr>
                <w:sz w:val="20"/>
                <w:szCs w:val="20"/>
              </w:rPr>
            </w:pPr>
            <w:r>
              <w:rPr>
                <w:sz w:val="20"/>
                <w:szCs w:val="20"/>
              </w:rPr>
              <w:t xml:space="preserve"> - využívá komutativnosti</w:t>
            </w:r>
          </w:p>
        </w:tc>
        <w:tc>
          <w:tcPr>
            <w:tcW w:w="1401" w:type="pct"/>
            <w:tcBorders>
              <w:top w:val="single" w:sz="4" w:space="0" w:color="auto"/>
              <w:left w:val="single" w:sz="4" w:space="0" w:color="auto"/>
              <w:right w:val="single" w:sz="4" w:space="0" w:color="auto"/>
            </w:tcBorders>
            <w:noWrap/>
          </w:tcPr>
          <w:p w:rsidR="00E45A00" w:rsidRDefault="00E45A00">
            <w:pPr>
              <w:rPr>
                <w:sz w:val="20"/>
                <w:szCs w:val="20"/>
              </w:rPr>
            </w:pPr>
            <w:r>
              <w:rPr>
                <w:sz w:val="20"/>
                <w:szCs w:val="20"/>
              </w:rPr>
              <w:t>Sčítání a odčítání do 100 s přechodem</w:t>
            </w:r>
          </w:p>
          <w:p w:rsidR="00E45A00" w:rsidRDefault="00E45A00">
            <w:pPr>
              <w:rPr>
                <w:sz w:val="20"/>
                <w:szCs w:val="20"/>
              </w:rPr>
            </w:pPr>
            <w:r>
              <w:rPr>
                <w:sz w:val="20"/>
                <w:szCs w:val="20"/>
              </w:rPr>
              <w:t>desítky (20+30, 45+8)</w:t>
            </w:r>
          </w:p>
          <w:p w:rsidR="00E45A00" w:rsidRDefault="00E45A00">
            <w:pPr>
              <w:rPr>
                <w:sz w:val="20"/>
                <w:szCs w:val="20"/>
              </w:rPr>
            </w:pPr>
            <w:r>
              <w:rPr>
                <w:sz w:val="20"/>
                <w:szCs w:val="20"/>
              </w:rPr>
              <w:t>Spoje násobilek 2,3,4,5</w:t>
            </w:r>
          </w:p>
          <w:p w:rsidR="00E45A00" w:rsidRDefault="00E45A00">
            <w:pPr>
              <w:rPr>
                <w:sz w:val="20"/>
                <w:szCs w:val="20"/>
              </w:rPr>
            </w:pPr>
            <w:r>
              <w:rPr>
                <w:sz w:val="20"/>
                <w:szCs w:val="20"/>
              </w:rPr>
              <w:t>Dělení v oboru násobilek 2,3,4,5</w:t>
            </w:r>
          </w:p>
          <w:p w:rsidR="00E45A00" w:rsidRDefault="00E45A00">
            <w:pPr>
              <w:rPr>
                <w:sz w:val="20"/>
                <w:szCs w:val="20"/>
              </w:rPr>
            </w:pPr>
            <w:r>
              <w:rPr>
                <w:sz w:val="20"/>
                <w:szCs w:val="20"/>
              </w:rPr>
              <w:t>Sl.úlohy na násobení a dělení, užívání</w:t>
            </w:r>
          </w:p>
          <w:p w:rsidR="00E45A00" w:rsidRDefault="00E45A00">
            <w:pPr>
              <w:rPr>
                <w:sz w:val="20"/>
                <w:szCs w:val="20"/>
              </w:rPr>
            </w:pPr>
            <w:r>
              <w:rPr>
                <w:sz w:val="20"/>
                <w:szCs w:val="20"/>
              </w:rPr>
              <w:t>násobilky v praktických situacích</w:t>
            </w:r>
          </w:p>
          <w:p w:rsidR="00E45A00" w:rsidRDefault="00E45A00">
            <w:pPr>
              <w:rPr>
                <w:sz w:val="20"/>
                <w:szCs w:val="20"/>
              </w:rPr>
            </w:pPr>
            <w:r>
              <w:rPr>
                <w:sz w:val="20"/>
                <w:szCs w:val="20"/>
              </w:rPr>
              <w:t>Sl.úlohy se dvěma početními operacemi</w:t>
            </w:r>
          </w:p>
          <w:p w:rsidR="00E45A00" w:rsidRDefault="00E45A00">
            <w:pPr>
              <w:rPr>
                <w:sz w:val="20"/>
                <w:szCs w:val="20"/>
              </w:rPr>
            </w:pPr>
            <w:r>
              <w:rPr>
                <w:sz w:val="20"/>
                <w:szCs w:val="20"/>
              </w:rPr>
              <w:t>Užívání závorek</w:t>
            </w:r>
          </w:p>
          <w:p w:rsidR="00E45A00" w:rsidRDefault="00E45A00">
            <w:pPr>
              <w:rPr>
                <w:sz w:val="20"/>
                <w:szCs w:val="20"/>
              </w:rPr>
            </w:pPr>
            <w:r>
              <w:rPr>
                <w:sz w:val="20"/>
                <w:szCs w:val="20"/>
              </w:rPr>
              <w:t>Řešení sl.úloh na vztahy n krát více (méně)</w:t>
            </w:r>
          </w:p>
          <w:p w:rsidR="00E45A00" w:rsidRDefault="00E45A00">
            <w:pPr>
              <w:rPr>
                <w:sz w:val="20"/>
                <w:szCs w:val="20"/>
              </w:rPr>
            </w:pPr>
            <w:r>
              <w:rPr>
                <w:sz w:val="20"/>
                <w:szCs w:val="20"/>
              </w:rPr>
              <w:t>Doplňování a využívání komutativního</w:t>
            </w:r>
          </w:p>
          <w:p w:rsidR="00E45A00" w:rsidRDefault="00E45A00">
            <w:pPr>
              <w:rPr>
                <w:sz w:val="20"/>
                <w:szCs w:val="20"/>
              </w:rPr>
            </w:pPr>
            <w:r>
              <w:rPr>
                <w:sz w:val="20"/>
                <w:szCs w:val="20"/>
              </w:rPr>
              <w:t>zákona ke kontrole výpočtů</w:t>
            </w:r>
          </w:p>
          <w:p w:rsidR="00E45A00" w:rsidRDefault="00E45A00">
            <w:pPr>
              <w:rPr>
                <w:sz w:val="20"/>
                <w:szCs w:val="20"/>
              </w:rPr>
            </w:pPr>
            <w:r>
              <w:rPr>
                <w:sz w:val="20"/>
                <w:szCs w:val="20"/>
              </w:rPr>
              <w:t xml:space="preserve">Využívání početních situací v praktických </w:t>
            </w:r>
          </w:p>
          <w:p w:rsidR="00E45A00" w:rsidRDefault="00E45A00">
            <w:pPr>
              <w:rPr>
                <w:sz w:val="20"/>
                <w:szCs w:val="20"/>
              </w:rPr>
            </w:pPr>
            <w:r>
              <w:rPr>
                <w:sz w:val="20"/>
                <w:szCs w:val="20"/>
              </w:rPr>
              <w:t>činnostech</w:t>
            </w:r>
          </w:p>
        </w:tc>
        <w:tc>
          <w:tcPr>
            <w:tcW w:w="1478" w:type="pct"/>
            <w:gridSpan w:val="3"/>
            <w:tcBorders>
              <w:top w:val="single" w:sz="4" w:space="0" w:color="auto"/>
              <w:left w:val="single" w:sz="4" w:space="0" w:color="auto"/>
              <w:right w:val="single" w:sz="4" w:space="0" w:color="auto"/>
            </w:tcBorders>
            <w:noWrap/>
          </w:tcPr>
          <w:p w:rsidR="00E45A00" w:rsidRDefault="00E45A00">
            <w:pPr>
              <w:rPr>
                <w:sz w:val="20"/>
                <w:szCs w:val="20"/>
              </w:rPr>
            </w:pPr>
            <w:r>
              <w:rPr>
                <w:sz w:val="20"/>
                <w:szCs w:val="20"/>
              </w:rPr>
              <w:t>OSV -  sebepoznání, sebepojetí, moje</w:t>
            </w:r>
          </w:p>
          <w:p w:rsidR="00E45A00" w:rsidRDefault="00E45A00">
            <w:pPr>
              <w:rPr>
                <w:sz w:val="20"/>
                <w:szCs w:val="20"/>
              </w:rPr>
            </w:pPr>
            <w:r>
              <w:rPr>
                <w:sz w:val="20"/>
                <w:szCs w:val="20"/>
              </w:rPr>
              <w:t>učení</w:t>
            </w:r>
          </w:p>
          <w:p w:rsidR="00E45A00" w:rsidRDefault="00E45A00">
            <w:pPr>
              <w:rPr>
                <w:sz w:val="20"/>
                <w:szCs w:val="20"/>
              </w:rPr>
            </w:pPr>
            <w:r>
              <w:rPr>
                <w:sz w:val="20"/>
                <w:szCs w:val="20"/>
              </w:rPr>
              <w:t>OSV  - rozvoj pozornosti vůči odlišnostem</w:t>
            </w:r>
          </w:p>
          <w:p w:rsidR="00E45A00" w:rsidRDefault="00E45A00">
            <w:pPr>
              <w:rPr>
                <w:sz w:val="20"/>
                <w:szCs w:val="20"/>
              </w:rPr>
            </w:pPr>
            <w:r>
              <w:rPr>
                <w:sz w:val="20"/>
                <w:szCs w:val="20"/>
              </w:rPr>
              <w:t>a hledání výhod v odlišnostech.</w:t>
            </w:r>
          </w:p>
          <w:p w:rsidR="00E45A00" w:rsidRDefault="00E45A00">
            <w:pPr>
              <w:rPr>
                <w:sz w:val="20"/>
                <w:szCs w:val="20"/>
              </w:rPr>
            </w:pPr>
            <w:r>
              <w:rPr>
                <w:sz w:val="20"/>
                <w:szCs w:val="20"/>
              </w:rPr>
              <w:t>Poznávání lidí ve skupině, třídě,</w:t>
            </w:r>
          </w:p>
          <w:p w:rsidR="00E45A00" w:rsidRDefault="00E45A00">
            <w:pPr>
              <w:rPr>
                <w:sz w:val="20"/>
                <w:szCs w:val="20"/>
              </w:rPr>
            </w:pPr>
            <w:r>
              <w:rPr>
                <w:sz w:val="20"/>
                <w:szCs w:val="20"/>
              </w:rPr>
              <w:t>chyby při poznávání lidí.</w:t>
            </w:r>
          </w:p>
        </w:tc>
        <w:tc>
          <w:tcPr>
            <w:tcW w:w="368" w:type="pct"/>
            <w:tcBorders>
              <w:top w:val="single" w:sz="4" w:space="0" w:color="auto"/>
              <w:left w:val="single" w:sz="4" w:space="0" w:color="auto"/>
              <w:right w:val="single" w:sz="4" w:space="0" w:color="auto"/>
            </w:tcBorders>
            <w:noWrap/>
          </w:tcPr>
          <w:p w:rsidR="00E45A00" w:rsidRDefault="00E45A00">
            <w:pPr>
              <w:rPr>
                <w:sz w:val="20"/>
                <w:szCs w:val="20"/>
              </w:rPr>
            </w:pPr>
          </w:p>
        </w:tc>
      </w:tr>
      <w:tr w:rsidR="00E45A00">
        <w:trPr>
          <w:gridBefore w:val="1"/>
          <w:gridAfter w:val="1"/>
          <w:wBefore w:w="19" w:type="pct"/>
          <w:wAfter w:w="10" w:type="pct"/>
          <w:trHeight w:val="520"/>
        </w:trPr>
        <w:tc>
          <w:tcPr>
            <w:tcW w:w="198" w:type="pct"/>
            <w:gridSpan w:val="2"/>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 xml:space="preserve"> 5</w:t>
            </w:r>
          </w:p>
        </w:tc>
        <w:tc>
          <w:tcPr>
            <w:tcW w:w="1526" w:type="pct"/>
            <w:gridSpan w:val="2"/>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 xml:space="preserve"> - využívá matematických her k rozvoji</w:t>
            </w:r>
          </w:p>
          <w:p w:rsidR="00E45A00" w:rsidRDefault="00E45A00">
            <w:pPr>
              <w:rPr>
                <w:sz w:val="20"/>
                <w:szCs w:val="20"/>
              </w:rPr>
            </w:pPr>
            <w:r>
              <w:rPr>
                <w:sz w:val="20"/>
                <w:szCs w:val="20"/>
              </w:rPr>
              <w:t>matematických dovedností</w:t>
            </w:r>
          </w:p>
        </w:tc>
        <w:tc>
          <w:tcPr>
            <w:tcW w:w="1401"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Práce ve skupině, postavení členů ve skupině</w:t>
            </w:r>
          </w:p>
        </w:tc>
        <w:tc>
          <w:tcPr>
            <w:tcW w:w="1478" w:type="pct"/>
            <w:gridSpan w:val="3"/>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p>
        </w:tc>
        <w:tc>
          <w:tcPr>
            <w:tcW w:w="368"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p>
        </w:tc>
      </w:tr>
      <w:tr w:rsidR="00E45A00">
        <w:trPr>
          <w:gridBefore w:val="1"/>
          <w:gridAfter w:val="1"/>
          <w:wBefore w:w="19" w:type="pct"/>
          <w:wAfter w:w="10" w:type="pct"/>
          <w:trHeight w:val="520"/>
        </w:trPr>
        <w:tc>
          <w:tcPr>
            <w:tcW w:w="198" w:type="pct"/>
            <w:gridSpan w:val="2"/>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1</w:t>
            </w:r>
            <w:r w:rsidR="00364B6F">
              <w:rPr>
                <w:sz w:val="20"/>
                <w:szCs w:val="20"/>
              </w:rPr>
              <w:t>4</w:t>
            </w:r>
          </w:p>
        </w:tc>
        <w:tc>
          <w:tcPr>
            <w:tcW w:w="1526" w:type="pct"/>
            <w:gridSpan w:val="2"/>
            <w:tcBorders>
              <w:top w:val="single" w:sz="4" w:space="0" w:color="auto"/>
              <w:left w:val="single" w:sz="4" w:space="0" w:color="auto"/>
              <w:bottom w:val="single" w:sz="4" w:space="0" w:color="auto"/>
              <w:right w:val="single" w:sz="4" w:space="0" w:color="auto"/>
            </w:tcBorders>
            <w:noWrap/>
          </w:tcPr>
          <w:p w:rsidR="00E45A00" w:rsidRDefault="00E45A00">
            <w:pPr>
              <w:rPr>
                <w:b/>
                <w:bCs/>
                <w:sz w:val="20"/>
                <w:szCs w:val="20"/>
              </w:rPr>
            </w:pPr>
            <w:r>
              <w:rPr>
                <w:b/>
                <w:bCs/>
                <w:sz w:val="20"/>
                <w:szCs w:val="20"/>
              </w:rPr>
              <w:t>Závislosti a práce s daty</w:t>
            </w:r>
          </w:p>
          <w:p w:rsidR="00E45A00" w:rsidRDefault="00E45A00">
            <w:pPr>
              <w:rPr>
                <w:sz w:val="20"/>
                <w:szCs w:val="20"/>
              </w:rPr>
            </w:pPr>
            <w:r>
              <w:rPr>
                <w:sz w:val="20"/>
                <w:szCs w:val="20"/>
              </w:rPr>
              <w:t xml:space="preserve"> - dokáže určit hodiny, minuty</w:t>
            </w:r>
          </w:p>
          <w:p w:rsidR="00E45A00" w:rsidRDefault="00E45A00">
            <w:pPr>
              <w:rPr>
                <w:sz w:val="20"/>
                <w:szCs w:val="20"/>
              </w:rPr>
            </w:pPr>
            <w:r>
              <w:rPr>
                <w:sz w:val="20"/>
                <w:szCs w:val="20"/>
              </w:rPr>
              <w:t xml:space="preserve"> - vyjmenuje dny v týdnu, měsíce,</w:t>
            </w:r>
          </w:p>
          <w:p w:rsidR="00E45A00" w:rsidRDefault="00E45A00">
            <w:pPr>
              <w:rPr>
                <w:b/>
                <w:bCs/>
                <w:sz w:val="20"/>
                <w:szCs w:val="20"/>
              </w:rPr>
            </w:pPr>
            <w:r>
              <w:rPr>
                <w:sz w:val="20"/>
                <w:szCs w:val="20"/>
              </w:rPr>
              <w:t>určí jejich pořadí</w:t>
            </w:r>
          </w:p>
        </w:tc>
        <w:tc>
          <w:tcPr>
            <w:tcW w:w="1401"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Převody času, měsíc, den hodina,</w:t>
            </w:r>
          </w:p>
          <w:p w:rsidR="00E45A00" w:rsidRDefault="00E45A00">
            <w:pPr>
              <w:rPr>
                <w:sz w:val="20"/>
                <w:szCs w:val="20"/>
              </w:rPr>
            </w:pPr>
            <w:r>
              <w:rPr>
                <w:sz w:val="20"/>
                <w:szCs w:val="20"/>
              </w:rPr>
              <w:t>minuta</w:t>
            </w:r>
          </w:p>
          <w:p w:rsidR="00E45A00" w:rsidRDefault="00E45A00">
            <w:pPr>
              <w:rPr>
                <w:sz w:val="20"/>
                <w:szCs w:val="20"/>
              </w:rPr>
            </w:pPr>
            <w:r>
              <w:rPr>
                <w:sz w:val="20"/>
                <w:szCs w:val="20"/>
              </w:rPr>
              <w:t>Určování času na hodinách ručičkových</w:t>
            </w:r>
          </w:p>
          <w:p w:rsidR="00E45A00" w:rsidRDefault="00E45A00">
            <w:pPr>
              <w:rPr>
                <w:sz w:val="20"/>
                <w:szCs w:val="20"/>
              </w:rPr>
            </w:pPr>
            <w:r>
              <w:rPr>
                <w:sz w:val="20"/>
                <w:szCs w:val="20"/>
              </w:rPr>
              <w:t>i digitálních</w:t>
            </w:r>
          </w:p>
        </w:tc>
        <w:tc>
          <w:tcPr>
            <w:tcW w:w="1478" w:type="pct"/>
            <w:gridSpan w:val="3"/>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OSV - sebepoznání, sebepojetí, moje učení</w:t>
            </w:r>
          </w:p>
        </w:tc>
        <w:tc>
          <w:tcPr>
            <w:tcW w:w="368"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p>
        </w:tc>
      </w:tr>
      <w:tr w:rsidR="00E45A00">
        <w:trPr>
          <w:gridBefore w:val="1"/>
          <w:gridAfter w:val="1"/>
          <w:wBefore w:w="19" w:type="pct"/>
          <w:wAfter w:w="10" w:type="pct"/>
          <w:trHeight w:val="520"/>
        </w:trPr>
        <w:tc>
          <w:tcPr>
            <w:tcW w:w="198" w:type="pct"/>
            <w:gridSpan w:val="2"/>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lastRenderedPageBreak/>
              <w:t>RVP</w:t>
            </w:r>
          </w:p>
        </w:tc>
        <w:tc>
          <w:tcPr>
            <w:tcW w:w="1526" w:type="pct"/>
            <w:gridSpan w:val="2"/>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401"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Učivo</w:t>
            </w:r>
          </w:p>
        </w:tc>
        <w:tc>
          <w:tcPr>
            <w:tcW w:w="1478" w:type="pct"/>
            <w:gridSpan w:val="3"/>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 projekty</w:t>
            </w:r>
          </w:p>
        </w:tc>
        <w:tc>
          <w:tcPr>
            <w:tcW w:w="368"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gridBefore w:val="1"/>
          <w:gridAfter w:val="1"/>
          <w:wBefore w:w="19" w:type="pct"/>
          <w:wAfter w:w="10" w:type="pct"/>
          <w:trHeight w:val="520"/>
        </w:trPr>
        <w:tc>
          <w:tcPr>
            <w:tcW w:w="198" w:type="pct"/>
            <w:gridSpan w:val="2"/>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1</w:t>
            </w:r>
            <w:r w:rsidR="00364B6F">
              <w:rPr>
                <w:sz w:val="20"/>
                <w:szCs w:val="20"/>
              </w:rPr>
              <w:t>5</w:t>
            </w:r>
          </w:p>
        </w:tc>
        <w:tc>
          <w:tcPr>
            <w:tcW w:w="1526" w:type="pct"/>
            <w:gridSpan w:val="2"/>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 xml:space="preserve"> - řeší jednoduché slovní úlohy,</w:t>
            </w:r>
          </w:p>
          <w:p w:rsidR="00E45A00" w:rsidRDefault="00E45A00">
            <w:pPr>
              <w:rPr>
                <w:sz w:val="20"/>
                <w:szCs w:val="20"/>
              </w:rPr>
            </w:pPr>
            <w:r>
              <w:rPr>
                <w:sz w:val="20"/>
                <w:szCs w:val="20"/>
              </w:rPr>
              <w:t>provádí za pomocí učitele zápisy</w:t>
            </w:r>
          </w:p>
          <w:p w:rsidR="00E45A00" w:rsidRDefault="00E45A00">
            <w:pPr>
              <w:rPr>
                <w:sz w:val="20"/>
                <w:szCs w:val="20"/>
              </w:rPr>
            </w:pPr>
            <w:r>
              <w:rPr>
                <w:sz w:val="20"/>
                <w:szCs w:val="20"/>
              </w:rPr>
              <w:t>slovních úloh</w:t>
            </w:r>
          </w:p>
        </w:tc>
        <w:tc>
          <w:tcPr>
            <w:tcW w:w="1401"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Čtení s porozuměním, řešení slovních</w:t>
            </w:r>
          </w:p>
          <w:p w:rsidR="00E45A00" w:rsidRDefault="00E45A00">
            <w:pPr>
              <w:rPr>
                <w:sz w:val="20"/>
                <w:szCs w:val="20"/>
              </w:rPr>
            </w:pPr>
            <w:r>
              <w:rPr>
                <w:sz w:val="20"/>
                <w:szCs w:val="20"/>
              </w:rPr>
              <w:t>úloh.</w:t>
            </w:r>
          </w:p>
          <w:p w:rsidR="00E45A00" w:rsidRDefault="00E45A00">
            <w:pPr>
              <w:rPr>
                <w:sz w:val="20"/>
                <w:szCs w:val="20"/>
              </w:rPr>
            </w:pPr>
            <w:r>
              <w:rPr>
                <w:sz w:val="20"/>
                <w:szCs w:val="20"/>
              </w:rPr>
              <w:t>Vymýšlení slovních úloh na základě</w:t>
            </w:r>
          </w:p>
          <w:p w:rsidR="00E45A00" w:rsidRDefault="00E45A00">
            <w:pPr>
              <w:rPr>
                <w:sz w:val="20"/>
                <w:szCs w:val="20"/>
              </w:rPr>
            </w:pPr>
            <w:r>
              <w:rPr>
                <w:sz w:val="20"/>
                <w:szCs w:val="20"/>
              </w:rPr>
              <w:t>poznatků z praktického života</w:t>
            </w:r>
          </w:p>
        </w:tc>
        <w:tc>
          <w:tcPr>
            <w:tcW w:w="1478" w:type="pct"/>
            <w:gridSpan w:val="3"/>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ENV - vztah člověka a prostředí</w:t>
            </w:r>
          </w:p>
        </w:tc>
        <w:tc>
          <w:tcPr>
            <w:tcW w:w="368"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p>
        </w:tc>
      </w:tr>
      <w:tr w:rsidR="00E45A00">
        <w:trPr>
          <w:gridBefore w:val="1"/>
          <w:gridAfter w:val="1"/>
          <w:wBefore w:w="19" w:type="pct"/>
          <w:wAfter w:w="10" w:type="pct"/>
          <w:trHeight w:val="520"/>
        </w:trPr>
        <w:tc>
          <w:tcPr>
            <w:tcW w:w="198" w:type="pct"/>
            <w:gridSpan w:val="2"/>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1</w:t>
            </w:r>
            <w:r w:rsidR="00364B6F">
              <w:rPr>
                <w:sz w:val="20"/>
                <w:szCs w:val="20"/>
              </w:rPr>
              <w:t>6</w:t>
            </w:r>
          </w:p>
        </w:tc>
        <w:tc>
          <w:tcPr>
            <w:tcW w:w="1526" w:type="pct"/>
            <w:gridSpan w:val="2"/>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 xml:space="preserve"> - číslovky řadové</w:t>
            </w:r>
          </w:p>
          <w:p w:rsidR="00E45A00" w:rsidRDefault="00E45A00">
            <w:pPr>
              <w:rPr>
                <w:sz w:val="20"/>
                <w:szCs w:val="20"/>
              </w:rPr>
            </w:pPr>
            <w:r>
              <w:rPr>
                <w:sz w:val="20"/>
                <w:szCs w:val="20"/>
              </w:rPr>
              <w:t>Určí místo v řadě</w:t>
            </w:r>
          </w:p>
        </w:tc>
        <w:tc>
          <w:tcPr>
            <w:tcW w:w="1401"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Poznávání řadových číslovek,</w:t>
            </w:r>
          </w:p>
          <w:p w:rsidR="00E45A00" w:rsidRDefault="00E45A00">
            <w:pPr>
              <w:rPr>
                <w:sz w:val="20"/>
                <w:szCs w:val="20"/>
              </w:rPr>
            </w:pPr>
            <w:r>
              <w:rPr>
                <w:sz w:val="20"/>
                <w:szCs w:val="20"/>
              </w:rPr>
              <w:t>využívání v TV</w:t>
            </w:r>
          </w:p>
        </w:tc>
        <w:tc>
          <w:tcPr>
            <w:tcW w:w="1478" w:type="pct"/>
            <w:gridSpan w:val="3"/>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p>
        </w:tc>
        <w:tc>
          <w:tcPr>
            <w:tcW w:w="368"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p>
        </w:tc>
      </w:tr>
      <w:tr w:rsidR="00E45A00">
        <w:trPr>
          <w:gridBefore w:val="1"/>
          <w:gridAfter w:val="1"/>
          <w:wBefore w:w="19" w:type="pct"/>
          <w:wAfter w:w="10" w:type="pct"/>
          <w:trHeight w:val="520"/>
        </w:trPr>
        <w:tc>
          <w:tcPr>
            <w:tcW w:w="198" w:type="pct"/>
            <w:gridSpan w:val="2"/>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1</w:t>
            </w:r>
            <w:r w:rsidR="00364B6F">
              <w:rPr>
                <w:sz w:val="20"/>
                <w:szCs w:val="20"/>
              </w:rPr>
              <w:t>9</w:t>
            </w:r>
          </w:p>
        </w:tc>
        <w:tc>
          <w:tcPr>
            <w:tcW w:w="1526" w:type="pct"/>
            <w:gridSpan w:val="2"/>
            <w:tcBorders>
              <w:top w:val="single" w:sz="4" w:space="0" w:color="auto"/>
              <w:left w:val="single" w:sz="4" w:space="0" w:color="auto"/>
              <w:bottom w:val="single" w:sz="4" w:space="0" w:color="auto"/>
              <w:right w:val="single" w:sz="4" w:space="0" w:color="auto"/>
            </w:tcBorders>
            <w:noWrap/>
          </w:tcPr>
          <w:p w:rsidR="00E45A00" w:rsidRDefault="00E45A00">
            <w:pPr>
              <w:rPr>
                <w:b/>
                <w:bCs/>
                <w:sz w:val="20"/>
                <w:szCs w:val="20"/>
              </w:rPr>
            </w:pPr>
            <w:r>
              <w:rPr>
                <w:b/>
                <w:bCs/>
                <w:sz w:val="20"/>
                <w:szCs w:val="20"/>
              </w:rPr>
              <w:t>Geometrie</w:t>
            </w:r>
          </w:p>
          <w:p w:rsidR="00E45A00" w:rsidRDefault="00E45A00">
            <w:pPr>
              <w:rPr>
                <w:sz w:val="20"/>
                <w:szCs w:val="20"/>
              </w:rPr>
            </w:pPr>
            <w:r>
              <w:rPr>
                <w:sz w:val="20"/>
                <w:szCs w:val="20"/>
              </w:rPr>
              <w:t xml:space="preserve"> - rozezná, pojmenuje krychli,</w:t>
            </w:r>
          </w:p>
          <w:p w:rsidR="00E45A00" w:rsidRDefault="00E45A00">
            <w:pPr>
              <w:rPr>
                <w:sz w:val="20"/>
                <w:szCs w:val="20"/>
              </w:rPr>
            </w:pPr>
            <w:r>
              <w:rPr>
                <w:sz w:val="20"/>
                <w:szCs w:val="20"/>
              </w:rPr>
              <w:t>kvádr, kouli, jehlan.</w:t>
            </w:r>
          </w:p>
          <w:p w:rsidR="00E45A00" w:rsidRDefault="00E45A00">
            <w:pPr>
              <w:rPr>
                <w:sz w:val="20"/>
                <w:szCs w:val="20"/>
              </w:rPr>
            </w:pPr>
            <w:r>
              <w:rPr>
                <w:sz w:val="20"/>
                <w:szCs w:val="20"/>
              </w:rPr>
              <w:t xml:space="preserve"> - pracuje s jednotkami m,cm</w:t>
            </w:r>
          </w:p>
          <w:p w:rsidR="00E45A00" w:rsidRDefault="00E45A00">
            <w:pPr>
              <w:rPr>
                <w:b/>
                <w:bCs/>
                <w:sz w:val="20"/>
                <w:szCs w:val="20"/>
              </w:rPr>
            </w:pPr>
            <w:r>
              <w:rPr>
                <w:sz w:val="20"/>
                <w:szCs w:val="20"/>
              </w:rPr>
              <w:t xml:space="preserve"> - kreslí rovné a křivé čáry</w:t>
            </w:r>
          </w:p>
        </w:tc>
        <w:tc>
          <w:tcPr>
            <w:tcW w:w="1401"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Základní útvary v prostoru – krychle,</w:t>
            </w:r>
          </w:p>
          <w:p w:rsidR="00E45A00" w:rsidRDefault="00E45A00">
            <w:pPr>
              <w:rPr>
                <w:sz w:val="20"/>
                <w:szCs w:val="20"/>
              </w:rPr>
            </w:pPr>
            <w:r>
              <w:rPr>
                <w:sz w:val="20"/>
                <w:szCs w:val="20"/>
              </w:rPr>
              <w:t>kvádr,jehlan, koule.</w:t>
            </w:r>
          </w:p>
          <w:p w:rsidR="00E45A00" w:rsidRDefault="00E45A00">
            <w:pPr>
              <w:rPr>
                <w:sz w:val="20"/>
                <w:szCs w:val="20"/>
              </w:rPr>
            </w:pPr>
            <w:r>
              <w:rPr>
                <w:sz w:val="20"/>
                <w:szCs w:val="20"/>
              </w:rPr>
              <w:t>Modelování těles. Určování odlišností</w:t>
            </w:r>
          </w:p>
          <w:p w:rsidR="00E45A00" w:rsidRDefault="00E45A00">
            <w:pPr>
              <w:rPr>
                <w:sz w:val="20"/>
                <w:szCs w:val="20"/>
              </w:rPr>
            </w:pPr>
            <w:r>
              <w:rPr>
                <w:sz w:val="20"/>
                <w:szCs w:val="20"/>
              </w:rPr>
              <w:t>jednotlivých těles.</w:t>
            </w:r>
          </w:p>
          <w:p w:rsidR="00E45A00" w:rsidRDefault="00E45A00">
            <w:pPr>
              <w:rPr>
                <w:sz w:val="20"/>
                <w:szCs w:val="20"/>
              </w:rPr>
            </w:pPr>
            <w:r>
              <w:rPr>
                <w:sz w:val="20"/>
                <w:szCs w:val="20"/>
              </w:rPr>
              <w:t>Kreslení rovných a křivých čar</w:t>
            </w:r>
          </w:p>
        </w:tc>
        <w:tc>
          <w:tcPr>
            <w:tcW w:w="1478" w:type="pct"/>
            <w:gridSpan w:val="3"/>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OSV - rozvoj schopností poznávání</w:t>
            </w:r>
          </w:p>
        </w:tc>
        <w:tc>
          <w:tcPr>
            <w:tcW w:w="368"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p>
        </w:tc>
      </w:tr>
      <w:tr w:rsidR="00E45A00">
        <w:trPr>
          <w:gridBefore w:val="1"/>
          <w:gridAfter w:val="1"/>
          <w:wBefore w:w="19" w:type="pct"/>
          <w:wAfter w:w="10" w:type="pct"/>
          <w:trHeight w:val="520"/>
        </w:trPr>
        <w:tc>
          <w:tcPr>
            <w:tcW w:w="198" w:type="pct"/>
            <w:gridSpan w:val="2"/>
            <w:tcBorders>
              <w:top w:val="single" w:sz="4" w:space="0" w:color="auto"/>
              <w:left w:val="single" w:sz="4" w:space="0" w:color="auto"/>
              <w:bottom w:val="single" w:sz="4" w:space="0" w:color="auto"/>
              <w:right w:val="single" w:sz="4" w:space="0" w:color="auto"/>
            </w:tcBorders>
            <w:noWrap/>
          </w:tcPr>
          <w:p w:rsidR="00E45A00" w:rsidRDefault="00364B6F">
            <w:pPr>
              <w:rPr>
                <w:sz w:val="20"/>
                <w:szCs w:val="20"/>
              </w:rPr>
            </w:pPr>
            <w:r>
              <w:rPr>
                <w:sz w:val="20"/>
                <w:szCs w:val="20"/>
              </w:rPr>
              <w:t>20</w:t>
            </w:r>
          </w:p>
        </w:tc>
        <w:tc>
          <w:tcPr>
            <w:tcW w:w="1526" w:type="pct"/>
            <w:gridSpan w:val="2"/>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 xml:space="preserve"> - narýsuje úsečku, určí délku</w:t>
            </w:r>
          </w:p>
          <w:p w:rsidR="00E45A00" w:rsidRDefault="00E45A00">
            <w:pPr>
              <w:rPr>
                <w:sz w:val="20"/>
                <w:szCs w:val="20"/>
              </w:rPr>
            </w:pPr>
            <w:r>
              <w:rPr>
                <w:sz w:val="20"/>
                <w:szCs w:val="20"/>
              </w:rPr>
              <w:t>úsečky na cm a porovná.</w:t>
            </w:r>
          </w:p>
        </w:tc>
        <w:tc>
          <w:tcPr>
            <w:tcW w:w="1401"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Rýsování úseček, měření pomocí</w:t>
            </w:r>
          </w:p>
          <w:p w:rsidR="00E45A00" w:rsidRDefault="00E45A00">
            <w:pPr>
              <w:rPr>
                <w:sz w:val="20"/>
                <w:szCs w:val="20"/>
              </w:rPr>
            </w:pPr>
            <w:r>
              <w:rPr>
                <w:sz w:val="20"/>
                <w:szCs w:val="20"/>
              </w:rPr>
              <w:t>pravítka na cm, porovnávání délek</w:t>
            </w:r>
          </w:p>
          <w:p w:rsidR="00E45A00" w:rsidRDefault="00E45A00">
            <w:pPr>
              <w:rPr>
                <w:sz w:val="20"/>
                <w:szCs w:val="20"/>
              </w:rPr>
            </w:pPr>
            <w:r>
              <w:rPr>
                <w:sz w:val="20"/>
                <w:szCs w:val="20"/>
              </w:rPr>
              <w:t>úseček, měření šířky a délky místnosti (m)</w:t>
            </w:r>
          </w:p>
        </w:tc>
        <w:tc>
          <w:tcPr>
            <w:tcW w:w="1478" w:type="pct"/>
            <w:gridSpan w:val="3"/>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p>
        </w:tc>
        <w:tc>
          <w:tcPr>
            <w:tcW w:w="368"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p>
        </w:tc>
      </w:tr>
      <w:tr w:rsidR="00E45A00">
        <w:trPr>
          <w:gridBefore w:val="1"/>
          <w:gridAfter w:val="1"/>
          <w:wBefore w:w="19" w:type="pct"/>
          <w:wAfter w:w="10" w:type="pct"/>
          <w:trHeight w:val="520"/>
        </w:trPr>
        <w:tc>
          <w:tcPr>
            <w:tcW w:w="198" w:type="pct"/>
            <w:gridSpan w:val="2"/>
            <w:tcBorders>
              <w:top w:val="single" w:sz="4" w:space="0" w:color="auto"/>
              <w:left w:val="single" w:sz="4" w:space="0" w:color="auto"/>
              <w:bottom w:val="single" w:sz="4" w:space="0" w:color="auto"/>
              <w:right w:val="single" w:sz="4" w:space="0" w:color="auto"/>
            </w:tcBorders>
            <w:noWrap/>
          </w:tcPr>
          <w:p w:rsidR="00E45A00" w:rsidRDefault="00364B6F">
            <w:pPr>
              <w:rPr>
                <w:sz w:val="20"/>
                <w:szCs w:val="20"/>
              </w:rPr>
            </w:pPr>
            <w:r>
              <w:rPr>
                <w:sz w:val="20"/>
                <w:szCs w:val="20"/>
              </w:rPr>
              <w:t>21</w:t>
            </w:r>
          </w:p>
        </w:tc>
        <w:tc>
          <w:tcPr>
            <w:tcW w:w="1526" w:type="pct"/>
            <w:gridSpan w:val="2"/>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 xml:space="preserve"> - určí shodné a neshodné strany</w:t>
            </w:r>
          </w:p>
          <w:p w:rsidR="00E45A00" w:rsidRDefault="00E45A00">
            <w:pPr>
              <w:rPr>
                <w:sz w:val="20"/>
                <w:szCs w:val="20"/>
              </w:rPr>
            </w:pPr>
            <w:r>
              <w:rPr>
                <w:sz w:val="20"/>
                <w:szCs w:val="20"/>
              </w:rPr>
              <w:t>geometrických útvarů</w:t>
            </w:r>
          </w:p>
          <w:p w:rsidR="00E45A00" w:rsidRDefault="00E45A00">
            <w:pPr>
              <w:rPr>
                <w:sz w:val="20"/>
                <w:szCs w:val="20"/>
              </w:rPr>
            </w:pPr>
            <w:r>
              <w:rPr>
                <w:sz w:val="20"/>
                <w:szCs w:val="20"/>
              </w:rPr>
              <w:t xml:space="preserve"> - určí dané geometrické tvary,</w:t>
            </w:r>
          </w:p>
          <w:p w:rsidR="00E45A00" w:rsidRDefault="00E45A00">
            <w:pPr>
              <w:rPr>
                <w:sz w:val="20"/>
                <w:szCs w:val="20"/>
              </w:rPr>
            </w:pPr>
            <w:r>
              <w:rPr>
                <w:sz w:val="20"/>
                <w:szCs w:val="20"/>
              </w:rPr>
              <w:t>popíše rozdíly</w:t>
            </w:r>
          </w:p>
          <w:p w:rsidR="00E45A00" w:rsidRDefault="00E45A00">
            <w:pPr>
              <w:rPr>
                <w:sz w:val="20"/>
                <w:szCs w:val="20"/>
              </w:rPr>
            </w:pPr>
            <w:r>
              <w:rPr>
                <w:sz w:val="20"/>
                <w:szCs w:val="20"/>
              </w:rPr>
              <w:t xml:space="preserve"> - dokáže vymodelovat a určit</w:t>
            </w:r>
          </w:p>
          <w:p w:rsidR="00E45A00" w:rsidRDefault="00E45A00">
            <w:pPr>
              <w:rPr>
                <w:sz w:val="20"/>
                <w:szCs w:val="20"/>
              </w:rPr>
            </w:pPr>
            <w:r>
              <w:rPr>
                <w:sz w:val="20"/>
                <w:szCs w:val="20"/>
              </w:rPr>
              <w:t>souměrný útvar</w:t>
            </w:r>
          </w:p>
          <w:p w:rsidR="00E45A00" w:rsidRDefault="00E45A00">
            <w:pPr>
              <w:rPr>
                <w:sz w:val="20"/>
                <w:szCs w:val="20"/>
              </w:rPr>
            </w:pPr>
            <w:r>
              <w:rPr>
                <w:sz w:val="20"/>
                <w:szCs w:val="20"/>
              </w:rPr>
              <w:t xml:space="preserve"> - vyhledává v prostoru, v rovině</w:t>
            </w:r>
          </w:p>
          <w:p w:rsidR="00E45A00" w:rsidRDefault="00E45A00">
            <w:pPr>
              <w:rPr>
                <w:sz w:val="20"/>
                <w:szCs w:val="20"/>
              </w:rPr>
            </w:pPr>
            <w:r>
              <w:rPr>
                <w:sz w:val="20"/>
                <w:szCs w:val="20"/>
              </w:rPr>
              <w:t>určitý geometrický útvar</w:t>
            </w:r>
          </w:p>
        </w:tc>
        <w:tc>
          <w:tcPr>
            <w:tcW w:w="1401"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Modelování čtverců, obdélníků, kruhů,</w:t>
            </w:r>
          </w:p>
          <w:p w:rsidR="00E45A00" w:rsidRDefault="00E45A00">
            <w:pPr>
              <w:rPr>
                <w:sz w:val="20"/>
                <w:szCs w:val="20"/>
              </w:rPr>
            </w:pPr>
            <w:r>
              <w:rPr>
                <w:sz w:val="20"/>
                <w:szCs w:val="20"/>
              </w:rPr>
              <w:t>trojúhelníků</w:t>
            </w:r>
          </w:p>
          <w:p w:rsidR="00E45A00" w:rsidRDefault="00E45A00">
            <w:pPr>
              <w:rPr>
                <w:sz w:val="20"/>
                <w:szCs w:val="20"/>
              </w:rPr>
            </w:pPr>
            <w:r>
              <w:rPr>
                <w:sz w:val="20"/>
                <w:szCs w:val="20"/>
              </w:rPr>
              <w:t>Modelování rovinných útvarů, vyhledávání</w:t>
            </w:r>
          </w:p>
          <w:p w:rsidR="00E45A00" w:rsidRDefault="00E45A00">
            <w:pPr>
              <w:rPr>
                <w:sz w:val="20"/>
                <w:szCs w:val="20"/>
              </w:rPr>
            </w:pPr>
            <w:r>
              <w:rPr>
                <w:sz w:val="20"/>
                <w:szCs w:val="20"/>
              </w:rPr>
              <w:t>ve svém okolí, použití</w:t>
            </w:r>
          </w:p>
          <w:p w:rsidR="00E45A00" w:rsidRDefault="00E45A00">
            <w:pPr>
              <w:rPr>
                <w:sz w:val="20"/>
                <w:szCs w:val="20"/>
              </w:rPr>
            </w:pPr>
            <w:r>
              <w:rPr>
                <w:sz w:val="20"/>
                <w:szCs w:val="20"/>
              </w:rPr>
              <w:t>stavebnic, vytváření stavebních celků</w:t>
            </w:r>
          </w:p>
        </w:tc>
        <w:tc>
          <w:tcPr>
            <w:tcW w:w="1478" w:type="pct"/>
            <w:gridSpan w:val="3"/>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OSV - kooperace a kompetice</w:t>
            </w:r>
          </w:p>
          <w:p w:rsidR="00E45A00" w:rsidRDefault="00E45A00">
            <w:pPr>
              <w:rPr>
                <w:sz w:val="20"/>
                <w:szCs w:val="20"/>
              </w:rPr>
            </w:pPr>
            <w:r>
              <w:rPr>
                <w:sz w:val="20"/>
                <w:szCs w:val="20"/>
              </w:rPr>
              <w:t>rozvoj individuálních a sociálních</w:t>
            </w:r>
          </w:p>
          <w:p w:rsidR="00E45A00" w:rsidRDefault="00E45A00">
            <w:pPr>
              <w:rPr>
                <w:sz w:val="20"/>
                <w:szCs w:val="20"/>
              </w:rPr>
            </w:pPr>
            <w:r>
              <w:rPr>
                <w:sz w:val="20"/>
                <w:szCs w:val="20"/>
              </w:rPr>
              <w:t>dovedností pro etické zvládání situace</w:t>
            </w:r>
          </w:p>
          <w:p w:rsidR="00E45A00" w:rsidRDefault="00E45A00">
            <w:pPr>
              <w:rPr>
                <w:sz w:val="20"/>
                <w:szCs w:val="20"/>
              </w:rPr>
            </w:pPr>
            <w:r>
              <w:rPr>
                <w:sz w:val="20"/>
                <w:szCs w:val="20"/>
              </w:rPr>
              <w:t>soutěže, konkurenci</w:t>
            </w:r>
          </w:p>
        </w:tc>
        <w:tc>
          <w:tcPr>
            <w:tcW w:w="368"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p>
        </w:tc>
      </w:tr>
    </w:tbl>
    <w:p w:rsidR="00E45A00" w:rsidRDefault="00E45A00"/>
    <w:p w:rsidR="00E45A00" w:rsidRDefault="00E45A00"/>
    <w:p w:rsidR="00E45A00" w:rsidRDefault="00E45A00"/>
    <w:p w:rsidR="00E45A00" w:rsidRDefault="00E45A00"/>
    <w:p w:rsidR="00E45A00" w:rsidRDefault="00E45A00"/>
    <w:p w:rsidR="00E45A00" w:rsidRDefault="00E45A00"/>
    <w:p w:rsidR="00E45A00" w:rsidRDefault="00E45A00"/>
    <w:p w:rsidR="00E45A00" w:rsidRDefault="00E45A00"/>
    <w:p w:rsidR="00E45A00" w:rsidRDefault="00E45A00"/>
    <w:p w:rsidR="00E45A00" w:rsidRDefault="00E45A00"/>
    <w:p w:rsidR="00E45A00" w:rsidRDefault="00E45A00"/>
    <w:p w:rsidR="00E45A00" w:rsidRDefault="00E45A00"/>
    <w:tbl>
      <w:tblPr>
        <w:tblW w:w="5000" w:type="pct"/>
        <w:tblCellMar>
          <w:left w:w="70" w:type="dxa"/>
          <w:right w:w="70" w:type="dxa"/>
        </w:tblCellMar>
        <w:tblLook w:val="0000"/>
      </w:tblPr>
      <w:tblGrid>
        <w:gridCol w:w="563"/>
        <w:gridCol w:w="4333"/>
        <w:gridCol w:w="3977"/>
        <w:gridCol w:w="4155"/>
        <w:gridCol w:w="1114"/>
      </w:tblGrid>
      <w:tr w:rsidR="00E45A00">
        <w:trPr>
          <w:trHeight w:val="237"/>
        </w:trPr>
        <w:tc>
          <w:tcPr>
            <w:tcW w:w="199" w:type="pct"/>
            <w:tcBorders>
              <w:top w:val="nil"/>
              <w:left w:val="nil"/>
              <w:bottom w:val="nil"/>
              <w:right w:val="nil"/>
            </w:tcBorders>
            <w:noWrap/>
            <w:vAlign w:val="bottom"/>
          </w:tcPr>
          <w:p w:rsidR="00E45A00" w:rsidRDefault="00E45A00">
            <w:pPr>
              <w:rPr>
                <w:sz w:val="20"/>
                <w:szCs w:val="20"/>
              </w:rPr>
            </w:pPr>
          </w:p>
          <w:p w:rsidR="00E45A00" w:rsidRDefault="00E45A00">
            <w:pPr>
              <w:rPr>
                <w:sz w:val="20"/>
                <w:szCs w:val="20"/>
              </w:rPr>
            </w:pPr>
          </w:p>
        </w:tc>
        <w:tc>
          <w:tcPr>
            <w:tcW w:w="1532" w:type="pct"/>
            <w:tcBorders>
              <w:top w:val="nil"/>
              <w:left w:val="nil"/>
              <w:bottom w:val="nil"/>
              <w:right w:val="nil"/>
            </w:tcBorders>
            <w:noWrap/>
          </w:tcPr>
          <w:p w:rsidR="00E45A00" w:rsidRDefault="00E45A00">
            <w:pPr>
              <w:rPr>
                <w:b/>
                <w:sz w:val="20"/>
                <w:szCs w:val="20"/>
              </w:rPr>
            </w:pPr>
            <w:r>
              <w:rPr>
                <w:b/>
                <w:sz w:val="20"/>
                <w:szCs w:val="20"/>
              </w:rPr>
              <w:t>Vzdělávací oblast:</w:t>
            </w:r>
          </w:p>
        </w:tc>
        <w:tc>
          <w:tcPr>
            <w:tcW w:w="1406" w:type="pct"/>
            <w:tcBorders>
              <w:top w:val="nil"/>
              <w:left w:val="nil"/>
              <w:bottom w:val="nil"/>
              <w:right w:val="nil"/>
            </w:tcBorders>
            <w:noWrap/>
          </w:tcPr>
          <w:p w:rsidR="00E45A00" w:rsidRDefault="00E45A00">
            <w:pPr>
              <w:rPr>
                <w:b/>
                <w:bCs/>
                <w:sz w:val="20"/>
                <w:szCs w:val="20"/>
              </w:rPr>
            </w:pPr>
            <w:r>
              <w:rPr>
                <w:b/>
                <w:bCs/>
                <w:sz w:val="20"/>
                <w:szCs w:val="20"/>
              </w:rPr>
              <w:t>Matematika a její aplikace</w:t>
            </w:r>
          </w:p>
        </w:tc>
        <w:tc>
          <w:tcPr>
            <w:tcW w:w="1469" w:type="pct"/>
            <w:tcBorders>
              <w:top w:val="nil"/>
              <w:left w:val="nil"/>
              <w:bottom w:val="nil"/>
              <w:right w:val="nil"/>
            </w:tcBorders>
            <w:noWrap/>
            <w:vAlign w:val="bottom"/>
          </w:tcPr>
          <w:p w:rsidR="00E45A00" w:rsidRDefault="00E45A00">
            <w:pPr>
              <w:rPr>
                <w:sz w:val="20"/>
                <w:szCs w:val="20"/>
              </w:rPr>
            </w:pPr>
          </w:p>
        </w:tc>
        <w:tc>
          <w:tcPr>
            <w:tcW w:w="394" w:type="pct"/>
            <w:tcBorders>
              <w:top w:val="nil"/>
              <w:left w:val="nil"/>
              <w:bottom w:val="nil"/>
              <w:right w:val="nil"/>
            </w:tcBorders>
          </w:tcPr>
          <w:p w:rsidR="00E45A00" w:rsidRDefault="00E45A00">
            <w:pPr>
              <w:rPr>
                <w:sz w:val="20"/>
                <w:szCs w:val="20"/>
              </w:rPr>
            </w:pPr>
          </w:p>
        </w:tc>
      </w:tr>
      <w:tr w:rsidR="00E45A00">
        <w:trPr>
          <w:trHeight w:val="80"/>
        </w:trPr>
        <w:tc>
          <w:tcPr>
            <w:tcW w:w="199" w:type="pct"/>
            <w:tcBorders>
              <w:top w:val="nil"/>
              <w:left w:val="nil"/>
              <w:bottom w:val="nil"/>
              <w:right w:val="nil"/>
            </w:tcBorders>
            <w:noWrap/>
            <w:vAlign w:val="bottom"/>
          </w:tcPr>
          <w:p w:rsidR="00E45A00" w:rsidRDefault="00E45A00">
            <w:pPr>
              <w:rPr>
                <w:sz w:val="20"/>
                <w:szCs w:val="20"/>
              </w:rPr>
            </w:pPr>
          </w:p>
        </w:tc>
        <w:tc>
          <w:tcPr>
            <w:tcW w:w="1532" w:type="pct"/>
            <w:tcBorders>
              <w:top w:val="nil"/>
              <w:left w:val="nil"/>
              <w:bottom w:val="nil"/>
              <w:right w:val="nil"/>
            </w:tcBorders>
            <w:noWrap/>
          </w:tcPr>
          <w:p w:rsidR="00E45A00" w:rsidRDefault="00E45A00">
            <w:pPr>
              <w:rPr>
                <w:b/>
                <w:sz w:val="20"/>
                <w:szCs w:val="20"/>
              </w:rPr>
            </w:pPr>
            <w:r>
              <w:rPr>
                <w:b/>
                <w:sz w:val="20"/>
                <w:szCs w:val="20"/>
              </w:rPr>
              <w:t>Vyučovací předmět:</w:t>
            </w:r>
          </w:p>
        </w:tc>
        <w:tc>
          <w:tcPr>
            <w:tcW w:w="1406" w:type="pct"/>
            <w:tcBorders>
              <w:top w:val="nil"/>
              <w:left w:val="nil"/>
              <w:bottom w:val="nil"/>
              <w:right w:val="nil"/>
            </w:tcBorders>
            <w:noWrap/>
          </w:tcPr>
          <w:p w:rsidR="00E45A00" w:rsidRDefault="00E45A00">
            <w:pPr>
              <w:rPr>
                <w:b/>
                <w:bCs/>
                <w:sz w:val="20"/>
                <w:szCs w:val="20"/>
              </w:rPr>
            </w:pPr>
            <w:r>
              <w:rPr>
                <w:b/>
                <w:bCs/>
                <w:sz w:val="20"/>
                <w:szCs w:val="20"/>
              </w:rPr>
              <w:t>Matematika</w:t>
            </w:r>
          </w:p>
        </w:tc>
        <w:tc>
          <w:tcPr>
            <w:tcW w:w="1469" w:type="pct"/>
            <w:tcBorders>
              <w:top w:val="nil"/>
              <w:left w:val="nil"/>
              <w:bottom w:val="nil"/>
              <w:right w:val="nil"/>
            </w:tcBorders>
            <w:noWrap/>
            <w:vAlign w:val="bottom"/>
          </w:tcPr>
          <w:p w:rsidR="00E45A00" w:rsidRDefault="00E45A00">
            <w:pPr>
              <w:rPr>
                <w:sz w:val="20"/>
                <w:szCs w:val="20"/>
              </w:rPr>
            </w:pPr>
          </w:p>
        </w:tc>
        <w:tc>
          <w:tcPr>
            <w:tcW w:w="394" w:type="pct"/>
            <w:tcBorders>
              <w:top w:val="nil"/>
              <w:left w:val="nil"/>
              <w:bottom w:val="nil"/>
              <w:right w:val="nil"/>
            </w:tcBorders>
          </w:tcPr>
          <w:p w:rsidR="00E45A00" w:rsidRDefault="00E45A00">
            <w:pPr>
              <w:rPr>
                <w:sz w:val="20"/>
                <w:szCs w:val="20"/>
              </w:rPr>
            </w:pPr>
          </w:p>
        </w:tc>
      </w:tr>
      <w:tr w:rsidR="00E45A00">
        <w:trPr>
          <w:trHeight w:val="80"/>
        </w:trPr>
        <w:tc>
          <w:tcPr>
            <w:tcW w:w="199" w:type="pct"/>
            <w:tcBorders>
              <w:top w:val="nil"/>
              <w:left w:val="nil"/>
              <w:bottom w:val="single" w:sz="4" w:space="0" w:color="auto"/>
              <w:right w:val="nil"/>
            </w:tcBorders>
            <w:noWrap/>
            <w:vAlign w:val="bottom"/>
          </w:tcPr>
          <w:p w:rsidR="00E45A00" w:rsidRDefault="00E45A00">
            <w:pPr>
              <w:rPr>
                <w:sz w:val="20"/>
                <w:szCs w:val="20"/>
              </w:rPr>
            </w:pPr>
          </w:p>
        </w:tc>
        <w:tc>
          <w:tcPr>
            <w:tcW w:w="1532" w:type="pct"/>
            <w:tcBorders>
              <w:top w:val="nil"/>
              <w:left w:val="nil"/>
              <w:bottom w:val="single" w:sz="4" w:space="0" w:color="auto"/>
              <w:right w:val="nil"/>
            </w:tcBorders>
            <w:noWrap/>
          </w:tcPr>
          <w:p w:rsidR="00E45A00" w:rsidRDefault="00E45A00">
            <w:pPr>
              <w:rPr>
                <w:b/>
                <w:sz w:val="20"/>
                <w:szCs w:val="20"/>
              </w:rPr>
            </w:pPr>
            <w:r>
              <w:rPr>
                <w:b/>
                <w:sz w:val="20"/>
                <w:szCs w:val="20"/>
              </w:rPr>
              <w:t>Ročník:</w:t>
            </w:r>
          </w:p>
        </w:tc>
        <w:tc>
          <w:tcPr>
            <w:tcW w:w="1406" w:type="pct"/>
            <w:tcBorders>
              <w:top w:val="nil"/>
              <w:left w:val="nil"/>
              <w:bottom w:val="single" w:sz="4" w:space="0" w:color="auto"/>
              <w:right w:val="nil"/>
            </w:tcBorders>
            <w:noWrap/>
          </w:tcPr>
          <w:p w:rsidR="00E45A00" w:rsidRDefault="00E45A00">
            <w:pPr>
              <w:rPr>
                <w:b/>
                <w:sz w:val="20"/>
                <w:szCs w:val="20"/>
              </w:rPr>
            </w:pPr>
            <w:r>
              <w:rPr>
                <w:b/>
                <w:bCs/>
                <w:sz w:val="20"/>
                <w:szCs w:val="20"/>
              </w:rPr>
              <w:t>3.ročník</w:t>
            </w:r>
          </w:p>
        </w:tc>
        <w:tc>
          <w:tcPr>
            <w:tcW w:w="1469" w:type="pct"/>
            <w:tcBorders>
              <w:top w:val="nil"/>
              <w:left w:val="nil"/>
              <w:bottom w:val="single" w:sz="4" w:space="0" w:color="auto"/>
              <w:right w:val="nil"/>
            </w:tcBorders>
            <w:noWrap/>
            <w:vAlign w:val="bottom"/>
          </w:tcPr>
          <w:p w:rsidR="00E45A00" w:rsidRDefault="00E45A00">
            <w:pPr>
              <w:rPr>
                <w:sz w:val="20"/>
                <w:szCs w:val="20"/>
              </w:rPr>
            </w:pPr>
          </w:p>
        </w:tc>
        <w:tc>
          <w:tcPr>
            <w:tcW w:w="394" w:type="pct"/>
            <w:tcBorders>
              <w:top w:val="nil"/>
              <w:left w:val="nil"/>
              <w:bottom w:val="single" w:sz="4" w:space="0" w:color="auto"/>
              <w:right w:val="nil"/>
            </w:tcBorders>
          </w:tcPr>
          <w:p w:rsidR="00E45A00" w:rsidRDefault="00E45A00">
            <w:pPr>
              <w:rPr>
                <w:sz w:val="20"/>
                <w:szCs w:val="20"/>
              </w:rPr>
            </w:pPr>
          </w:p>
        </w:tc>
      </w:tr>
      <w:tr w:rsidR="00E45A00">
        <w:trPr>
          <w:trHeight w:val="360"/>
        </w:trPr>
        <w:tc>
          <w:tcPr>
            <w:tcW w:w="199"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RVP</w:t>
            </w:r>
          </w:p>
        </w:tc>
        <w:tc>
          <w:tcPr>
            <w:tcW w:w="1532"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406"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Učivo</w:t>
            </w:r>
          </w:p>
        </w:tc>
        <w:tc>
          <w:tcPr>
            <w:tcW w:w="1469"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 projekty</w:t>
            </w:r>
          </w:p>
        </w:tc>
        <w:tc>
          <w:tcPr>
            <w:tcW w:w="394" w:type="pct"/>
            <w:tcBorders>
              <w:top w:val="single" w:sz="4" w:space="0" w:color="auto"/>
              <w:left w:val="single" w:sz="4" w:space="0" w:color="auto"/>
              <w:bottom w:val="single" w:sz="4" w:space="0" w:color="auto"/>
              <w:right w:val="single" w:sz="4" w:space="0" w:color="auto"/>
            </w:tcBorders>
            <w:vAlign w:val="center"/>
          </w:tcPr>
          <w:p w:rsidR="00E45A00" w:rsidRDefault="00E45A00">
            <w:pPr>
              <w:jc w:val="center"/>
              <w:rPr>
                <w:b/>
                <w:bCs/>
                <w:sz w:val="20"/>
                <w:szCs w:val="20"/>
              </w:rPr>
            </w:pPr>
            <w:r>
              <w:rPr>
                <w:b/>
                <w:bCs/>
                <w:sz w:val="20"/>
                <w:szCs w:val="20"/>
              </w:rPr>
              <w:t>Poznámky</w:t>
            </w:r>
          </w:p>
        </w:tc>
      </w:tr>
      <w:tr w:rsidR="00E45A00">
        <w:trPr>
          <w:trHeight w:val="3092"/>
        </w:trPr>
        <w:tc>
          <w:tcPr>
            <w:tcW w:w="199"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 xml:space="preserve"> 1</w:t>
            </w:r>
          </w:p>
        </w:tc>
        <w:tc>
          <w:tcPr>
            <w:tcW w:w="1532" w:type="pct"/>
            <w:tcBorders>
              <w:top w:val="single" w:sz="4" w:space="0" w:color="auto"/>
              <w:left w:val="single" w:sz="4" w:space="0" w:color="auto"/>
              <w:bottom w:val="single" w:sz="4" w:space="0" w:color="auto"/>
              <w:right w:val="single" w:sz="4" w:space="0" w:color="auto"/>
            </w:tcBorders>
            <w:noWrap/>
          </w:tcPr>
          <w:p w:rsidR="00E45A00" w:rsidRDefault="00E45A00">
            <w:pPr>
              <w:rPr>
                <w:b/>
                <w:bCs/>
                <w:sz w:val="20"/>
                <w:szCs w:val="20"/>
              </w:rPr>
            </w:pPr>
            <w:r>
              <w:rPr>
                <w:b/>
                <w:bCs/>
                <w:sz w:val="20"/>
                <w:szCs w:val="20"/>
              </w:rPr>
              <w:t>Čísla a početní operace</w:t>
            </w:r>
          </w:p>
          <w:p w:rsidR="00E45A00" w:rsidRDefault="00E45A00">
            <w:pPr>
              <w:rPr>
                <w:sz w:val="20"/>
                <w:szCs w:val="20"/>
              </w:rPr>
            </w:pPr>
            <w:r>
              <w:rPr>
                <w:sz w:val="20"/>
                <w:szCs w:val="20"/>
              </w:rPr>
              <w:t xml:space="preserve"> - používá komutativnosti v řešení</w:t>
            </w:r>
          </w:p>
          <w:p w:rsidR="00E45A00" w:rsidRDefault="00E45A00">
            <w:pPr>
              <w:rPr>
                <w:sz w:val="20"/>
                <w:szCs w:val="20"/>
              </w:rPr>
            </w:pPr>
            <w:r>
              <w:rPr>
                <w:sz w:val="20"/>
                <w:szCs w:val="20"/>
              </w:rPr>
              <w:t>početních operací</w:t>
            </w:r>
          </w:p>
          <w:p w:rsidR="00E45A00" w:rsidRDefault="00E45A00">
            <w:pPr>
              <w:rPr>
                <w:sz w:val="20"/>
                <w:szCs w:val="20"/>
              </w:rPr>
            </w:pPr>
            <w:r>
              <w:rPr>
                <w:sz w:val="20"/>
                <w:szCs w:val="20"/>
              </w:rPr>
              <w:t xml:space="preserve"> - sčítá a odčítá dvojciferná čísla</w:t>
            </w:r>
          </w:p>
          <w:p w:rsidR="00E45A00" w:rsidRDefault="00E45A00">
            <w:pPr>
              <w:rPr>
                <w:sz w:val="20"/>
                <w:szCs w:val="20"/>
              </w:rPr>
            </w:pPr>
            <w:r>
              <w:rPr>
                <w:sz w:val="20"/>
                <w:szCs w:val="20"/>
              </w:rPr>
              <w:t>do 100 zpaměti i písemně</w:t>
            </w:r>
          </w:p>
          <w:p w:rsidR="00E45A00" w:rsidRDefault="00E45A00">
            <w:pPr>
              <w:rPr>
                <w:sz w:val="20"/>
                <w:szCs w:val="20"/>
              </w:rPr>
            </w:pPr>
            <w:r>
              <w:rPr>
                <w:sz w:val="20"/>
                <w:szCs w:val="20"/>
              </w:rPr>
              <w:t xml:space="preserve"> - používá násobilku k řešení úloh</w:t>
            </w:r>
          </w:p>
          <w:p w:rsidR="00E45A00" w:rsidRDefault="00E45A00">
            <w:pPr>
              <w:rPr>
                <w:sz w:val="20"/>
                <w:szCs w:val="20"/>
              </w:rPr>
            </w:pPr>
            <w:r>
              <w:rPr>
                <w:sz w:val="20"/>
                <w:szCs w:val="20"/>
              </w:rPr>
              <w:t xml:space="preserve"> - dokáže správně používat matematické</w:t>
            </w:r>
          </w:p>
          <w:p w:rsidR="00E45A00" w:rsidRDefault="00E45A00">
            <w:pPr>
              <w:rPr>
                <w:sz w:val="20"/>
                <w:szCs w:val="20"/>
              </w:rPr>
            </w:pPr>
            <w:r>
              <w:rPr>
                <w:sz w:val="20"/>
                <w:szCs w:val="20"/>
              </w:rPr>
              <w:t>symboly + ,- ,x , :</w:t>
            </w:r>
          </w:p>
          <w:p w:rsidR="00E45A00" w:rsidRDefault="00E45A00">
            <w:pPr>
              <w:rPr>
                <w:sz w:val="20"/>
                <w:szCs w:val="20"/>
              </w:rPr>
            </w:pPr>
            <w:r>
              <w:rPr>
                <w:sz w:val="20"/>
                <w:szCs w:val="20"/>
              </w:rPr>
              <w:t xml:space="preserve"> - dělí se zbytkem v oboru do 100</w:t>
            </w:r>
          </w:p>
          <w:p w:rsidR="00E45A00" w:rsidRDefault="00E45A00">
            <w:pPr>
              <w:rPr>
                <w:sz w:val="20"/>
                <w:szCs w:val="20"/>
              </w:rPr>
            </w:pPr>
            <w:r>
              <w:rPr>
                <w:sz w:val="20"/>
                <w:szCs w:val="20"/>
              </w:rPr>
              <w:t xml:space="preserve"> - poznává jednotlivá čísla do 1000</w:t>
            </w:r>
          </w:p>
          <w:p w:rsidR="00E45A00" w:rsidRDefault="00E45A00">
            <w:pPr>
              <w:rPr>
                <w:sz w:val="20"/>
                <w:szCs w:val="20"/>
              </w:rPr>
            </w:pPr>
            <w:r>
              <w:rPr>
                <w:sz w:val="20"/>
                <w:szCs w:val="20"/>
              </w:rPr>
              <w:t>na základě názoru</w:t>
            </w:r>
          </w:p>
          <w:p w:rsidR="00E45A00" w:rsidRDefault="00E45A00">
            <w:pPr>
              <w:rPr>
                <w:sz w:val="20"/>
                <w:szCs w:val="20"/>
              </w:rPr>
            </w:pPr>
            <w:r>
              <w:rPr>
                <w:sz w:val="20"/>
                <w:szCs w:val="20"/>
              </w:rPr>
              <w:t xml:space="preserve"> - určí počet daného čísla do</w:t>
            </w:r>
          </w:p>
          <w:p w:rsidR="00E45A00" w:rsidRDefault="00E45A00">
            <w:pPr>
              <w:rPr>
                <w:sz w:val="20"/>
                <w:szCs w:val="20"/>
              </w:rPr>
            </w:pPr>
            <w:r>
              <w:rPr>
                <w:sz w:val="20"/>
                <w:szCs w:val="20"/>
              </w:rPr>
              <w:t>100, do 1 000</w:t>
            </w:r>
          </w:p>
          <w:p w:rsidR="00E45A00" w:rsidRDefault="00E45A00">
            <w:pPr>
              <w:rPr>
                <w:b/>
                <w:bCs/>
                <w:sz w:val="20"/>
                <w:szCs w:val="20"/>
              </w:rPr>
            </w:pPr>
            <w:r>
              <w:rPr>
                <w:sz w:val="20"/>
                <w:szCs w:val="20"/>
              </w:rPr>
              <w:t xml:space="preserve"> - určí počet daného čísla do 1000</w:t>
            </w:r>
          </w:p>
        </w:tc>
        <w:tc>
          <w:tcPr>
            <w:tcW w:w="1406"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Vlastnosti početních operací s přirozenými</w:t>
            </w:r>
          </w:p>
          <w:p w:rsidR="00E45A00" w:rsidRDefault="00E45A00">
            <w:pPr>
              <w:rPr>
                <w:sz w:val="20"/>
                <w:szCs w:val="20"/>
              </w:rPr>
            </w:pPr>
            <w:r>
              <w:rPr>
                <w:sz w:val="20"/>
                <w:szCs w:val="20"/>
              </w:rPr>
              <w:t>čísly</w:t>
            </w:r>
          </w:p>
          <w:p w:rsidR="00E45A00" w:rsidRDefault="00E45A00">
            <w:pPr>
              <w:rPr>
                <w:sz w:val="20"/>
                <w:szCs w:val="20"/>
              </w:rPr>
            </w:pPr>
            <w:r>
              <w:rPr>
                <w:sz w:val="20"/>
                <w:szCs w:val="20"/>
              </w:rPr>
              <w:t>Sčítání a odčítání dvojciferných čísel</w:t>
            </w:r>
          </w:p>
          <w:p w:rsidR="00E45A00" w:rsidRDefault="00E45A00">
            <w:pPr>
              <w:rPr>
                <w:sz w:val="20"/>
                <w:szCs w:val="20"/>
              </w:rPr>
            </w:pPr>
            <w:r>
              <w:rPr>
                <w:sz w:val="20"/>
                <w:szCs w:val="20"/>
              </w:rPr>
              <w:t>do 100 zpaměti i písemně</w:t>
            </w:r>
          </w:p>
          <w:p w:rsidR="00E45A00" w:rsidRDefault="00E45A00">
            <w:pPr>
              <w:rPr>
                <w:sz w:val="20"/>
                <w:szCs w:val="20"/>
              </w:rPr>
            </w:pPr>
            <w:r>
              <w:rPr>
                <w:sz w:val="20"/>
                <w:szCs w:val="20"/>
              </w:rPr>
              <w:t>Násobilka a dělení v oboru násobilky do 100</w:t>
            </w:r>
          </w:p>
          <w:p w:rsidR="00E45A00" w:rsidRDefault="00E45A00">
            <w:pPr>
              <w:rPr>
                <w:sz w:val="20"/>
                <w:szCs w:val="20"/>
              </w:rPr>
            </w:pPr>
            <w:r>
              <w:rPr>
                <w:sz w:val="20"/>
                <w:szCs w:val="20"/>
              </w:rPr>
              <w:t>Dělení se zbytkem</w:t>
            </w:r>
          </w:p>
          <w:p w:rsidR="00E45A00" w:rsidRDefault="00E45A00">
            <w:pPr>
              <w:rPr>
                <w:sz w:val="20"/>
                <w:szCs w:val="20"/>
              </w:rPr>
            </w:pPr>
            <w:r>
              <w:rPr>
                <w:sz w:val="20"/>
                <w:szCs w:val="20"/>
              </w:rPr>
              <w:t>Vytváření představ o jednotlivých</w:t>
            </w:r>
          </w:p>
          <w:p w:rsidR="00E45A00" w:rsidRDefault="00E45A00">
            <w:pPr>
              <w:rPr>
                <w:sz w:val="20"/>
                <w:szCs w:val="20"/>
              </w:rPr>
            </w:pPr>
            <w:r>
              <w:rPr>
                <w:sz w:val="20"/>
                <w:szCs w:val="20"/>
              </w:rPr>
              <w:t>číslech na základě názoru</w:t>
            </w:r>
          </w:p>
          <w:p w:rsidR="00E45A00" w:rsidRDefault="00E45A00">
            <w:pPr>
              <w:rPr>
                <w:sz w:val="20"/>
                <w:szCs w:val="20"/>
              </w:rPr>
            </w:pPr>
            <w:r>
              <w:rPr>
                <w:sz w:val="20"/>
                <w:szCs w:val="20"/>
              </w:rPr>
              <w:t>Přirozená čísla 0 – 1 000</w:t>
            </w:r>
          </w:p>
          <w:p w:rsidR="00E45A00" w:rsidRDefault="00E45A00">
            <w:pPr>
              <w:rPr>
                <w:sz w:val="20"/>
                <w:szCs w:val="20"/>
              </w:rPr>
            </w:pPr>
            <w:r>
              <w:rPr>
                <w:sz w:val="20"/>
                <w:szCs w:val="20"/>
              </w:rPr>
              <w:t>Určování čísel v řadě do 1 000 po</w:t>
            </w:r>
          </w:p>
          <w:p w:rsidR="00E45A00" w:rsidRDefault="00E45A00">
            <w:pPr>
              <w:rPr>
                <w:sz w:val="20"/>
                <w:szCs w:val="20"/>
              </w:rPr>
            </w:pPr>
            <w:r>
              <w:rPr>
                <w:sz w:val="20"/>
                <w:szCs w:val="20"/>
              </w:rPr>
              <w:t>desítkách, stovkách, jednotkách</w:t>
            </w:r>
          </w:p>
          <w:p w:rsidR="00E45A00" w:rsidRDefault="00E45A00">
            <w:pPr>
              <w:rPr>
                <w:sz w:val="20"/>
                <w:szCs w:val="20"/>
              </w:rPr>
            </w:pPr>
            <w:r>
              <w:rPr>
                <w:sz w:val="20"/>
                <w:szCs w:val="20"/>
              </w:rPr>
              <w:t>Pojmy před, za, hned před, hned za,</w:t>
            </w:r>
          </w:p>
          <w:p w:rsidR="00E45A00" w:rsidRDefault="00E45A00">
            <w:pPr>
              <w:rPr>
                <w:sz w:val="20"/>
                <w:szCs w:val="20"/>
              </w:rPr>
            </w:pPr>
            <w:r>
              <w:rPr>
                <w:sz w:val="20"/>
                <w:szCs w:val="20"/>
              </w:rPr>
              <w:t>postavení čísla v číselné řadě</w:t>
            </w:r>
          </w:p>
          <w:p w:rsidR="00E45A00" w:rsidRDefault="00E45A00">
            <w:pPr>
              <w:rPr>
                <w:sz w:val="20"/>
                <w:szCs w:val="20"/>
              </w:rPr>
            </w:pPr>
            <w:r>
              <w:rPr>
                <w:sz w:val="20"/>
                <w:szCs w:val="20"/>
              </w:rPr>
              <w:t>Počítání a určování předmětů v daném souboru</w:t>
            </w:r>
          </w:p>
        </w:tc>
        <w:tc>
          <w:tcPr>
            <w:tcW w:w="1469"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OSV  - rozvoj schopnosti poznávání- pozornost</w:t>
            </w:r>
          </w:p>
          <w:p w:rsidR="00E45A00" w:rsidRDefault="00E45A00">
            <w:pPr>
              <w:rPr>
                <w:sz w:val="20"/>
                <w:szCs w:val="20"/>
              </w:rPr>
            </w:pPr>
            <w:r>
              <w:rPr>
                <w:sz w:val="20"/>
                <w:szCs w:val="20"/>
              </w:rPr>
              <w:t>a soustředění, cvičení dovednosti</w:t>
            </w:r>
          </w:p>
          <w:p w:rsidR="00E45A00" w:rsidRDefault="00E45A00">
            <w:pPr>
              <w:rPr>
                <w:sz w:val="20"/>
                <w:szCs w:val="20"/>
              </w:rPr>
            </w:pPr>
            <w:r>
              <w:rPr>
                <w:sz w:val="20"/>
                <w:szCs w:val="20"/>
              </w:rPr>
              <w:t>zapamatování, řešení</w:t>
            </w:r>
          </w:p>
          <w:p w:rsidR="00E45A00" w:rsidRDefault="00E45A00">
            <w:pPr>
              <w:rPr>
                <w:sz w:val="20"/>
                <w:szCs w:val="20"/>
              </w:rPr>
            </w:pPr>
            <w:r>
              <w:rPr>
                <w:sz w:val="20"/>
                <w:szCs w:val="20"/>
              </w:rPr>
              <w:t>problémů</w:t>
            </w:r>
          </w:p>
        </w:tc>
        <w:tc>
          <w:tcPr>
            <w:tcW w:w="394" w:type="pct"/>
            <w:tcBorders>
              <w:top w:val="single" w:sz="4" w:space="0" w:color="auto"/>
              <w:left w:val="single" w:sz="4" w:space="0" w:color="auto"/>
              <w:bottom w:val="single" w:sz="4" w:space="0" w:color="auto"/>
              <w:right w:val="single" w:sz="4" w:space="0" w:color="auto"/>
            </w:tcBorders>
          </w:tcPr>
          <w:p w:rsidR="00E45A00" w:rsidRDefault="00E45A00">
            <w:pPr>
              <w:rPr>
                <w:sz w:val="20"/>
                <w:szCs w:val="20"/>
              </w:rPr>
            </w:pPr>
          </w:p>
        </w:tc>
      </w:tr>
      <w:tr w:rsidR="00E45A00">
        <w:trPr>
          <w:trHeight w:val="840"/>
        </w:trPr>
        <w:tc>
          <w:tcPr>
            <w:tcW w:w="199"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 xml:space="preserve"> 2</w:t>
            </w:r>
          </w:p>
        </w:tc>
        <w:tc>
          <w:tcPr>
            <w:tcW w:w="1532"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 xml:space="preserve"> - využívá matematické pomůcky</w:t>
            </w:r>
          </w:p>
          <w:p w:rsidR="00E45A00" w:rsidRDefault="00E45A00">
            <w:pPr>
              <w:rPr>
                <w:sz w:val="20"/>
                <w:szCs w:val="20"/>
              </w:rPr>
            </w:pPr>
            <w:r>
              <w:rPr>
                <w:sz w:val="20"/>
                <w:szCs w:val="20"/>
              </w:rPr>
              <w:t xml:space="preserve"> - porovnává čísla dané skupiny,</w:t>
            </w:r>
          </w:p>
          <w:p w:rsidR="00E45A00" w:rsidRDefault="00E45A00">
            <w:pPr>
              <w:rPr>
                <w:sz w:val="20"/>
                <w:szCs w:val="20"/>
              </w:rPr>
            </w:pPr>
            <w:r>
              <w:rPr>
                <w:sz w:val="20"/>
                <w:szCs w:val="20"/>
              </w:rPr>
              <w:t>využívá znaky větší, menší, =</w:t>
            </w:r>
          </w:p>
          <w:p w:rsidR="00E45A00" w:rsidRDefault="00E45A00">
            <w:pPr>
              <w:rPr>
                <w:sz w:val="20"/>
                <w:szCs w:val="20"/>
              </w:rPr>
            </w:pPr>
            <w:r>
              <w:rPr>
                <w:sz w:val="20"/>
                <w:szCs w:val="20"/>
              </w:rPr>
              <w:t xml:space="preserve"> - dokáže napsat i přečíst čísla do 1000</w:t>
            </w:r>
          </w:p>
        </w:tc>
        <w:tc>
          <w:tcPr>
            <w:tcW w:w="1406"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Využívání názorných pomůcek- dominové</w:t>
            </w:r>
          </w:p>
          <w:p w:rsidR="00E45A00" w:rsidRDefault="00E45A00">
            <w:pPr>
              <w:rPr>
                <w:sz w:val="20"/>
                <w:szCs w:val="20"/>
              </w:rPr>
            </w:pPr>
            <w:r>
              <w:rPr>
                <w:sz w:val="20"/>
                <w:szCs w:val="20"/>
              </w:rPr>
              <w:t>karty, kostky, počitadlo, čtverc. síť</w:t>
            </w:r>
          </w:p>
          <w:p w:rsidR="00E45A00" w:rsidRDefault="00E45A00">
            <w:pPr>
              <w:rPr>
                <w:sz w:val="20"/>
                <w:szCs w:val="20"/>
              </w:rPr>
            </w:pPr>
            <w:r>
              <w:rPr>
                <w:sz w:val="20"/>
                <w:szCs w:val="20"/>
              </w:rPr>
              <w:t>Porovnávání čísel v daném oboru</w:t>
            </w:r>
          </w:p>
          <w:p w:rsidR="00E45A00" w:rsidRDefault="00E45A00">
            <w:pPr>
              <w:rPr>
                <w:sz w:val="20"/>
                <w:szCs w:val="20"/>
              </w:rPr>
            </w:pPr>
            <w:r>
              <w:rPr>
                <w:sz w:val="20"/>
                <w:szCs w:val="20"/>
              </w:rPr>
              <w:t>a využívání matem. znaků a symbolů.</w:t>
            </w:r>
          </w:p>
          <w:p w:rsidR="00E45A00" w:rsidRDefault="00E45A00">
            <w:pPr>
              <w:rPr>
                <w:sz w:val="20"/>
                <w:szCs w:val="20"/>
              </w:rPr>
            </w:pPr>
            <w:r>
              <w:rPr>
                <w:sz w:val="20"/>
                <w:szCs w:val="20"/>
              </w:rPr>
              <w:t>Psaní a čtení jednotlivých čísel 100 –1000.</w:t>
            </w:r>
          </w:p>
        </w:tc>
        <w:tc>
          <w:tcPr>
            <w:tcW w:w="1469"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p>
        </w:tc>
        <w:tc>
          <w:tcPr>
            <w:tcW w:w="394" w:type="pct"/>
            <w:tcBorders>
              <w:top w:val="single" w:sz="4" w:space="0" w:color="auto"/>
              <w:left w:val="single" w:sz="4" w:space="0" w:color="auto"/>
              <w:bottom w:val="single" w:sz="4" w:space="0" w:color="auto"/>
              <w:right w:val="single" w:sz="4" w:space="0" w:color="auto"/>
            </w:tcBorders>
          </w:tcPr>
          <w:p w:rsidR="00E45A00" w:rsidRDefault="00E45A00">
            <w:pPr>
              <w:rPr>
                <w:sz w:val="20"/>
                <w:szCs w:val="20"/>
              </w:rPr>
            </w:pPr>
          </w:p>
        </w:tc>
      </w:tr>
      <w:tr w:rsidR="00E45A00">
        <w:trPr>
          <w:trHeight w:val="618"/>
        </w:trPr>
        <w:tc>
          <w:tcPr>
            <w:tcW w:w="199"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 xml:space="preserve"> 3</w:t>
            </w:r>
          </w:p>
        </w:tc>
        <w:tc>
          <w:tcPr>
            <w:tcW w:w="1532"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 xml:space="preserve"> - umí číslo vyhledat, zapsat, porovnat</w:t>
            </w:r>
          </w:p>
          <w:p w:rsidR="00E45A00" w:rsidRDefault="00E45A00">
            <w:pPr>
              <w:rPr>
                <w:sz w:val="20"/>
                <w:szCs w:val="20"/>
              </w:rPr>
            </w:pPr>
            <w:r>
              <w:rPr>
                <w:sz w:val="20"/>
                <w:szCs w:val="20"/>
              </w:rPr>
              <w:t>na číselné ose</w:t>
            </w:r>
          </w:p>
        </w:tc>
        <w:tc>
          <w:tcPr>
            <w:tcW w:w="1406"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Číselná osa, znázorňování čísel</w:t>
            </w:r>
          </w:p>
          <w:p w:rsidR="00E45A00" w:rsidRDefault="00E45A00">
            <w:pPr>
              <w:rPr>
                <w:sz w:val="20"/>
                <w:szCs w:val="20"/>
              </w:rPr>
            </w:pPr>
            <w:r>
              <w:rPr>
                <w:sz w:val="20"/>
                <w:szCs w:val="20"/>
              </w:rPr>
              <w:t>Určování čísel na číselné ose</w:t>
            </w:r>
          </w:p>
          <w:p w:rsidR="00E45A00" w:rsidRDefault="00E45A00">
            <w:pPr>
              <w:rPr>
                <w:sz w:val="20"/>
                <w:szCs w:val="20"/>
              </w:rPr>
            </w:pPr>
            <w:r>
              <w:rPr>
                <w:sz w:val="20"/>
                <w:szCs w:val="20"/>
              </w:rPr>
              <w:t>Porovnávání čísel pomocí číselné osy</w:t>
            </w:r>
          </w:p>
        </w:tc>
        <w:tc>
          <w:tcPr>
            <w:tcW w:w="1469"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p>
        </w:tc>
        <w:tc>
          <w:tcPr>
            <w:tcW w:w="394" w:type="pct"/>
            <w:tcBorders>
              <w:top w:val="single" w:sz="4" w:space="0" w:color="auto"/>
              <w:left w:val="single" w:sz="4" w:space="0" w:color="auto"/>
              <w:bottom w:val="single" w:sz="4" w:space="0" w:color="auto"/>
              <w:right w:val="single" w:sz="4" w:space="0" w:color="auto"/>
            </w:tcBorders>
          </w:tcPr>
          <w:p w:rsidR="00E45A00" w:rsidRDefault="00E45A00">
            <w:pPr>
              <w:rPr>
                <w:sz w:val="20"/>
                <w:szCs w:val="20"/>
              </w:rPr>
            </w:pPr>
          </w:p>
        </w:tc>
      </w:tr>
      <w:tr w:rsidR="00E45A00">
        <w:trPr>
          <w:trHeight w:val="2497"/>
        </w:trPr>
        <w:tc>
          <w:tcPr>
            <w:tcW w:w="199"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 xml:space="preserve"> 4</w:t>
            </w:r>
          </w:p>
        </w:tc>
        <w:tc>
          <w:tcPr>
            <w:tcW w:w="1532"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 xml:space="preserve"> - využívá matematické znaky</w:t>
            </w:r>
          </w:p>
          <w:p w:rsidR="00E45A00" w:rsidRDefault="00E45A00">
            <w:pPr>
              <w:rPr>
                <w:sz w:val="20"/>
                <w:szCs w:val="20"/>
              </w:rPr>
            </w:pPr>
            <w:r>
              <w:rPr>
                <w:sz w:val="20"/>
                <w:szCs w:val="20"/>
              </w:rPr>
              <w:t xml:space="preserve"> - zaokrouhluje na </w:t>
            </w:r>
            <w:smartTag w:uri="urn:schemas-microsoft-com:office:smarttags" w:element="metricconverter">
              <w:smartTagPr>
                <w:attr w:name="ProductID" w:val="10 a"/>
              </w:smartTagPr>
              <w:r>
                <w:rPr>
                  <w:sz w:val="20"/>
                  <w:szCs w:val="20"/>
                </w:rPr>
                <w:t>10 a</w:t>
              </w:r>
            </w:smartTag>
            <w:r>
              <w:rPr>
                <w:sz w:val="20"/>
                <w:szCs w:val="20"/>
              </w:rPr>
              <w:t xml:space="preserve"> 100, rozkládá </w:t>
            </w:r>
          </w:p>
          <w:p w:rsidR="00E45A00" w:rsidRDefault="00E45A00">
            <w:pPr>
              <w:rPr>
                <w:sz w:val="20"/>
                <w:szCs w:val="20"/>
              </w:rPr>
            </w:pPr>
            <w:r>
              <w:rPr>
                <w:sz w:val="20"/>
                <w:szCs w:val="20"/>
              </w:rPr>
              <w:t>číslo v desítkové soustavě</w:t>
            </w:r>
          </w:p>
          <w:p w:rsidR="00E45A00" w:rsidRDefault="00E45A00">
            <w:pPr>
              <w:rPr>
                <w:sz w:val="20"/>
                <w:szCs w:val="20"/>
              </w:rPr>
            </w:pPr>
            <w:r>
              <w:rPr>
                <w:sz w:val="20"/>
                <w:szCs w:val="20"/>
              </w:rPr>
              <w:t xml:space="preserve"> - umí zpaměti sčítat a odčítat</w:t>
            </w:r>
          </w:p>
          <w:p w:rsidR="00E45A00" w:rsidRDefault="00E45A00">
            <w:pPr>
              <w:rPr>
                <w:sz w:val="20"/>
                <w:szCs w:val="20"/>
              </w:rPr>
            </w:pPr>
            <w:r>
              <w:rPr>
                <w:sz w:val="20"/>
                <w:szCs w:val="20"/>
              </w:rPr>
              <w:t>jednoduché příklady do 1 000</w:t>
            </w:r>
          </w:p>
          <w:p w:rsidR="00E45A00" w:rsidRDefault="00E45A00">
            <w:pPr>
              <w:rPr>
                <w:sz w:val="20"/>
                <w:szCs w:val="20"/>
              </w:rPr>
            </w:pPr>
            <w:r>
              <w:rPr>
                <w:sz w:val="20"/>
                <w:szCs w:val="20"/>
              </w:rPr>
              <w:t xml:space="preserve"> - zapisuje příklady a provádí</w:t>
            </w:r>
          </w:p>
          <w:p w:rsidR="00E45A00" w:rsidRDefault="00E45A00">
            <w:pPr>
              <w:rPr>
                <w:sz w:val="20"/>
                <w:szCs w:val="20"/>
              </w:rPr>
            </w:pPr>
            <w:r>
              <w:rPr>
                <w:sz w:val="20"/>
                <w:szCs w:val="20"/>
              </w:rPr>
              <w:t>zkoušky správnosti výpočtu</w:t>
            </w:r>
          </w:p>
        </w:tc>
        <w:tc>
          <w:tcPr>
            <w:tcW w:w="1406"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Vlastnosti početních operací s přirozenými</w:t>
            </w:r>
          </w:p>
          <w:p w:rsidR="00E45A00" w:rsidRDefault="00E45A00">
            <w:pPr>
              <w:rPr>
                <w:sz w:val="20"/>
                <w:szCs w:val="20"/>
              </w:rPr>
            </w:pPr>
            <w:r>
              <w:rPr>
                <w:sz w:val="20"/>
                <w:szCs w:val="20"/>
              </w:rPr>
              <w:t>čísly do 1000</w:t>
            </w:r>
          </w:p>
          <w:p w:rsidR="00E45A00" w:rsidRDefault="00E45A00">
            <w:pPr>
              <w:rPr>
                <w:sz w:val="20"/>
                <w:szCs w:val="20"/>
              </w:rPr>
            </w:pPr>
            <w:r>
              <w:rPr>
                <w:sz w:val="20"/>
                <w:szCs w:val="20"/>
              </w:rPr>
              <w:t>Sčítání a odčítání zpaměti</w:t>
            </w:r>
          </w:p>
          <w:p w:rsidR="00E45A00" w:rsidRDefault="00E45A00">
            <w:pPr>
              <w:rPr>
                <w:sz w:val="20"/>
                <w:szCs w:val="20"/>
              </w:rPr>
            </w:pPr>
            <w:r>
              <w:rPr>
                <w:sz w:val="20"/>
                <w:szCs w:val="20"/>
              </w:rPr>
              <w:t xml:space="preserve">Zaokrouhlování na </w:t>
            </w:r>
            <w:smartTag w:uri="urn:schemas-microsoft-com:office:smarttags" w:element="metricconverter">
              <w:smartTagPr>
                <w:attr w:name="ProductID" w:val="10 a"/>
              </w:smartTagPr>
              <w:r>
                <w:rPr>
                  <w:sz w:val="20"/>
                  <w:szCs w:val="20"/>
                </w:rPr>
                <w:t>10 a</w:t>
              </w:r>
            </w:smartTag>
            <w:r>
              <w:rPr>
                <w:sz w:val="20"/>
                <w:szCs w:val="20"/>
              </w:rPr>
              <w:t xml:space="preserve"> 100</w:t>
            </w:r>
          </w:p>
          <w:p w:rsidR="00E45A00" w:rsidRDefault="00E45A00">
            <w:pPr>
              <w:rPr>
                <w:sz w:val="20"/>
                <w:szCs w:val="20"/>
              </w:rPr>
            </w:pPr>
            <w:r>
              <w:rPr>
                <w:sz w:val="20"/>
                <w:szCs w:val="20"/>
              </w:rPr>
              <w:t>Rozklad čísel v 10 soustavě</w:t>
            </w:r>
          </w:p>
          <w:p w:rsidR="00E45A00" w:rsidRDefault="00E45A00">
            <w:pPr>
              <w:rPr>
                <w:sz w:val="20"/>
                <w:szCs w:val="20"/>
              </w:rPr>
            </w:pPr>
            <w:r>
              <w:rPr>
                <w:sz w:val="20"/>
                <w:szCs w:val="20"/>
              </w:rPr>
              <w:t>Násobení dvojciferných čísel jednociferným</w:t>
            </w:r>
          </w:p>
          <w:p w:rsidR="00E45A00" w:rsidRDefault="00E45A00">
            <w:pPr>
              <w:rPr>
                <w:sz w:val="20"/>
                <w:szCs w:val="20"/>
              </w:rPr>
            </w:pPr>
            <w:r>
              <w:rPr>
                <w:sz w:val="20"/>
                <w:szCs w:val="20"/>
              </w:rPr>
              <w:t>Písemné sčítání dvou trojciferných čísel</w:t>
            </w:r>
          </w:p>
        </w:tc>
        <w:tc>
          <w:tcPr>
            <w:tcW w:w="1469"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OSV  -  rozvoj pozornosti vůči odlišnostem</w:t>
            </w:r>
          </w:p>
          <w:p w:rsidR="00E45A00" w:rsidRDefault="00E45A00">
            <w:pPr>
              <w:rPr>
                <w:sz w:val="20"/>
                <w:szCs w:val="20"/>
              </w:rPr>
            </w:pPr>
            <w:r>
              <w:rPr>
                <w:sz w:val="20"/>
                <w:szCs w:val="20"/>
              </w:rPr>
              <w:t>a hledání výhod v odlišnostech.</w:t>
            </w:r>
          </w:p>
          <w:p w:rsidR="00E45A00" w:rsidRDefault="00E45A00">
            <w:pPr>
              <w:rPr>
                <w:sz w:val="20"/>
                <w:szCs w:val="20"/>
              </w:rPr>
            </w:pPr>
            <w:r>
              <w:rPr>
                <w:sz w:val="20"/>
                <w:szCs w:val="20"/>
              </w:rPr>
              <w:t>Poznávání lidí ve skupině,</w:t>
            </w:r>
          </w:p>
          <w:p w:rsidR="00E45A00" w:rsidRDefault="00E45A00">
            <w:pPr>
              <w:rPr>
                <w:sz w:val="20"/>
                <w:szCs w:val="20"/>
              </w:rPr>
            </w:pPr>
            <w:r>
              <w:rPr>
                <w:sz w:val="20"/>
                <w:szCs w:val="20"/>
              </w:rPr>
              <w:t>třídě, chyby při poznávání lidí.</w:t>
            </w:r>
          </w:p>
        </w:tc>
        <w:tc>
          <w:tcPr>
            <w:tcW w:w="394" w:type="pct"/>
            <w:tcBorders>
              <w:top w:val="single" w:sz="4" w:space="0" w:color="auto"/>
              <w:left w:val="single" w:sz="4" w:space="0" w:color="auto"/>
              <w:bottom w:val="single" w:sz="4" w:space="0" w:color="auto"/>
              <w:right w:val="single" w:sz="4" w:space="0" w:color="auto"/>
            </w:tcBorders>
          </w:tcPr>
          <w:p w:rsidR="00E45A00" w:rsidRDefault="00E45A00">
            <w:pPr>
              <w:rPr>
                <w:sz w:val="20"/>
                <w:szCs w:val="20"/>
              </w:rPr>
            </w:pPr>
          </w:p>
        </w:tc>
      </w:tr>
      <w:tr w:rsidR="00E45A00">
        <w:trPr>
          <w:trHeight w:val="354"/>
        </w:trPr>
        <w:tc>
          <w:tcPr>
            <w:tcW w:w="199"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lastRenderedPageBreak/>
              <w:t>RVP</w:t>
            </w:r>
          </w:p>
        </w:tc>
        <w:tc>
          <w:tcPr>
            <w:tcW w:w="1532"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406"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Učivo</w:t>
            </w:r>
          </w:p>
        </w:tc>
        <w:tc>
          <w:tcPr>
            <w:tcW w:w="1469"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 projekty</w:t>
            </w:r>
          </w:p>
        </w:tc>
        <w:tc>
          <w:tcPr>
            <w:tcW w:w="394" w:type="pct"/>
            <w:tcBorders>
              <w:top w:val="single" w:sz="4" w:space="0" w:color="auto"/>
              <w:left w:val="single" w:sz="4" w:space="0" w:color="auto"/>
              <w:bottom w:val="single" w:sz="4" w:space="0" w:color="auto"/>
              <w:right w:val="single" w:sz="4" w:space="0" w:color="auto"/>
            </w:tcBorders>
            <w:vAlign w:val="center"/>
          </w:tcPr>
          <w:p w:rsidR="00E45A00" w:rsidRDefault="00E45A00">
            <w:pPr>
              <w:jc w:val="center"/>
              <w:rPr>
                <w:b/>
                <w:bCs/>
                <w:sz w:val="20"/>
                <w:szCs w:val="20"/>
              </w:rPr>
            </w:pPr>
            <w:r>
              <w:rPr>
                <w:b/>
                <w:bCs/>
                <w:sz w:val="20"/>
                <w:szCs w:val="20"/>
              </w:rPr>
              <w:t>Poznámky</w:t>
            </w:r>
          </w:p>
        </w:tc>
      </w:tr>
      <w:tr w:rsidR="00E45A00">
        <w:trPr>
          <w:trHeight w:val="1073"/>
        </w:trPr>
        <w:tc>
          <w:tcPr>
            <w:tcW w:w="199"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 xml:space="preserve"> 5</w:t>
            </w:r>
          </w:p>
        </w:tc>
        <w:tc>
          <w:tcPr>
            <w:tcW w:w="1532"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 xml:space="preserve"> - využívá komutativnosti</w:t>
            </w:r>
          </w:p>
          <w:p w:rsidR="00E45A00" w:rsidRDefault="00E45A00">
            <w:pPr>
              <w:rPr>
                <w:sz w:val="20"/>
                <w:szCs w:val="20"/>
              </w:rPr>
            </w:pPr>
            <w:r>
              <w:rPr>
                <w:sz w:val="20"/>
                <w:szCs w:val="20"/>
              </w:rPr>
              <w:t xml:space="preserve"> - sestaví jednoduché slovní úlohy</w:t>
            </w:r>
          </w:p>
          <w:p w:rsidR="00E45A00" w:rsidRDefault="00E45A00">
            <w:pPr>
              <w:rPr>
                <w:sz w:val="20"/>
                <w:szCs w:val="20"/>
              </w:rPr>
            </w:pPr>
            <w:r>
              <w:rPr>
                <w:sz w:val="20"/>
                <w:szCs w:val="20"/>
              </w:rPr>
              <w:t xml:space="preserve"> - využívá matematických her k rozvoji</w:t>
            </w:r>
          </w:p>
          <w:p w:rsidR="00E45A00" w:rsidRDefault="00E45A00">
            <w:pPr>
              <w:rPr>
                <w:sz w:val="20"/>
                <w:szCs w:val="20"/>
              </w:rPr>
            </w:pPr>
            <w:r>
              <w:rPr>
                <w:sz w:val="20"/>
                <w:szCs w:val="20"/>
              </w:rPr>
              <w:t>matematických dovedností</w:t>
            </w:r>
          </w:p>
        </w:tc>
        <w:tc>
          <w:tcPr>
            <w:tcW w:w="1406"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Řešení slovních úloh se dvěma početními</w:t>
            </w:r>
          </w:p>
          <w:p w:rsidR="00E45A00" w:rsidRDefault="00E45A00">
            <w:pPr>
              <w:rPr>
                <w:sz w:val="20"/>
                <w:szCs w:val="20"/>
              </w:rPr>
            </w:pPr>
            <w:r>
              <w:rPr>
                <w:sz w:val="20"/>
                <w:szCs w:val="20"/>
              </w:rPr>
              <w:t>výkony</w:t>
            </w:r>
          </w:p>
          <w:p w:rsidR="00E45A00" w:rsidRDefault="00E45A00">
            <w:pPr>
              <w:rPr>
                <w:sz w:val="20"/>
                <w:szCs w:val="20"/>
              </w:rPr>
            </w:pPr>
            <w:r>
              <w:rPr>
                <w:sz w:val="20"/>
                <w:szCs w:val="20"/>
              </w:rPr>
              <w:t>Využívání početních situací v praktických</w:t>
            </w:r>
          </w:p>
          <w:p w:rsidR="00E45A00" w:rsidRDefault="00E45A00">
            <w:pPr>
              <w:rPr>
                <w:sz w:val="20"/>
                <w:szCs w:val="20"/>
              </w:rPr>
            </w:pPr>
            <w:r>
              <w:rPr>
                <w:sz w:val="20"/>
                <w:szCs w:val="20"/>
              </w:rPr>
              <w:t>činnostech. Práce ve skupině,</w:t>
            </w:r>
          </w:p>
          <w:p w:rsidR="00E45A00" w:rsidRDefault="00E45A00">
            <w:pPr>
              <w:rPr>
                <w:sz w:val="20"/>
                <w:szCs w:val="20"/>
              </w:rPr>
            </w:pPr>
            <w:r>
              <w:rPr>
                <w:sz w:val="20"/>
                <w:szCs w:val="20"/>
              </w:rPr>
              <w:t>postavení členů ve skupině.</w:t>
            </w:r>
          </w:p>
          <w:p w:rsidR="00E45A00" w:rsidRDefault="00E45A00">
            <w:pPr>
              <w:rPr>
                <w:sz w:val="20"/>
                <w:szCs w:val="20"/>
              </w:rPr>
            </w:pPr>
            <w:r>
              <w:rPr>
                <w:sz w:val="20"/>
                <w:szCs w:val="20"/>
              </w:rPr>
              <w:t>postavení členů ve skupině.</w:t>
            </w:r>
          </w:p>
        </w:tc>
        <w:tc>
          <w:tcPr>
            <w:tcW w:w="1469"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p>
        </w:tc>
        <w:tc>
          <w:tcPr>
            <w:tcW w:w="394" w:type="pct"/>
            <w:tcBorders>
              <w:top w:val="single" w:sz="4" w:space="0" w:color="auto"/>
              <w:left w:val="single" w:sz="4" w:space="0" w:color="auto"/>
              <w:bottom w:val="single" w:sz="4" w:space="0" w:color="auto"/>
              <w:right w:val="single" w:sz="4" w:space="0" w:color="auto"/>
            </w:tcBorders>
          </w:tcPr>
          <w:p w:rsidR="00E45A00" w:rsidRDefault="00E45A00">
            <w:pPr>
              <w:rPr>
                <w:sz w:val="20"/>
                <w:szCs w:val="20"/>
              </w:rPr>
            </w:pPr>
          </w:p>
        </w:tc>
      </w:tr>
      <w:tr w:rsidR="00E45A00">
        <w:trPr>
          <w:trHeight w:val="946"/>
        </w:trPr>
        <w:tc>
          <w:tcPr>
            <w:tcW w:w="199"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1</w:t>
            </w:r>
            <w:r w:rsidR="00796A48">
              <w:rPr>
                <w:sz w:val="20"/>
                <w:szCs w:val="20"/>
              </w:rPr>
              <w:t>4</w:t>
            </w:r>
          </w:p>
        </w:tc>
        <w:tc>
          <w:tcPr>
            <w:tcW w:w="1532" w:type="pct"/>
            <w:tcBorders>
              <w:top w:val="single" w:sz="4" w:space="0" w:color="auto"/>
              <w:left w:val="single" w:sz="4" w:space="0" w:color="auto"/>
              <w:bottom w:val="single" w:sz="4" w:space="0" w:color="auto"/>
              <w:right w:val="single" w:sz="4" w:space="0" w:color="auto"/>
            </w:tcBorders>
            <w:noWrap/>
          </w:tcPr>
          <w:p w:rsidR="00E45A00" w:rsidRDefault="00E45A00">
            <w:pPr>
              <w:rPr>
                <w:b/>
                <w:bCs/>
                <w:sz w:val="20"/>
                <w:szCs w:val="20"/>
              </w:rPr>
            </w:pPr>
            <w:r>
              <w:rPr>
                <w:b/>
                <w:bCs/>
                <w:sz w:val="20"/>
                <w:szCs w:val="20"/>
              </w:rPr>
              <w:t>Závislosti a práce s daty</w:t>
            </w:r>
          </w:p>
          <w:p w:rsidR="00E45A00" w:rsidRDefault="00E45A00">
            <w:pPr>
              <w:rPr>
                <w:sz w:val="20"/>
                <w:szCs w:val="20"/>
              </w:rPr>
            </w:pPr>
            <w:r>
              <w:rPr>
                <w:sz w:val="20"/>
                <w:szCs w:val="20"/>
              </w:rPr>
              <w:t xml:space="preserve"> - zná jednotky času- hodina,</w:t>
            </w:r>
          </w:p>
          <w:p w:rsidR="00E45A00" w:rsidRDefault="00E45A00">
            <w:pPr>
              <w:rPr>
                <w:b/>
                <w:bCs/>
                <w:sz w:val="20"/>
                <w:szCs w:val="20"/>
              </w:rPr>
            </w:pPr>
            <w:r>
              <w:rPr>
                <w:sz w:val="20"/>
                <w:szCs w:val="20"/>
              </w:rPr>
              <w:t>minuta, vteřina</w:t>
            </w:r>
          </w:p>
        </w:tc>
        <w:tc>
          <w:tcPr>
            <w:tcW w:w="1406"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Orientace v čase, propojení s prvoukou.</w:t>
            </w:r>
          </w:p>
          <w:p w:rsidR="00E45A00" w:rsidRDefault="00E45A00">
            <w:pPr>
              <w:rPr>
                <w:sz w:val="20"/>
                <w:szCs w:val="20"/>
              </w:rPr>
            </w:pPr>
            <w:r>
              <w:rPr>
                <w:sz w:val="20"/>
                <w:szCs w:val="20"/>
              </w:rPr>
              <w:t>Měření jednotek času, vytváření</w:t>
            </w:r>
          </w:p>
          <w:p w:rsidR="00E45A00" w:rsidRDefault="00E45A00">
            <w:pPr>
              <w:rPr>
                <w:sz w:val="20"/>
                <w:szCs w:val="20"/>
              </w:rPr>
            </w:pPr>
            <w:r>
              <w:rPr>
                <w:sz w:val="20"/>
                <w:szCs w:val="20"/>
              </w:rPr>
              <w:t>správné představy o jejich velikosti na</w:t>
            </w:r>
          </w:p>
          <w:p w:rsidR="00E45A00" w:rsidRDefault="00E45A00">
            <w:pPr>
              <w:rPr>
                <w:sz w:val="20"/>
                <w:szCs w:val="20"/>
              </w:rPr>
            </w:pPr>
            <w:r>
              <w:rPr>
                <w:sz w:val="20"/>
                <w:szCs w:val="20"/>
              </w:rPr>
              <w:t>základě praktických činností.</w:t>
            </w:r>
          </w:p>
        </w:tc>
        <w:tc>
          <w:tcPr>
            <w:tcW w:w="1469"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OSV - sebepoznání, sebepojetí, moje učení</w:t>
            </w:r>
          </w:p>
          <w:p w:rsidR="00E45A00" w:rsidRDefault="00E45A00">
            <w:pPr>
              <w:rPr>
                <w:sz w:val="20"/>
                <w:szCs w:val="20"/>
              </w:rPr>
            </w:pPr>
            <w:r>
              <w:rPr>
                <w:sz w:val="20"/>
                <w:szCs w:val="20"/>
              </w:rPr>
              <w:t>učení</w:t>
            </w:r>
          </w:p>
        </w:tc>
        <w:tc>
          <w:tcPr>
            <w:tcW w:w="394" w:type="pct"/>
            <w:tcBorders>
              <w:top w:val="single" w:sz="4" w:space="0" w:color="auto"/>
              <w:left w:val="single" w:sz="4" w:space="0" w:color="auto"/>
              <w:bottom w:val="single" w:sz="4" w:space="0" w:color="auto"/>
              <w:right w:val="single" w:sz="4" w:space="0" w:color="auto"/>
            </w:tcBorders>
          </w:tcPr>
          <w:p w:rsidR="00E45A00" w:rsidRDefault="00E45A00">
            <w:pPr>
              <w:rPr>
                <w:sz w:val="20"/>
                <w:szCs w:val="20"/>
              </w:rPr>
            </w:pPr>
          </w:p>
        </w:tc>
      </w:tr>
      <w:tr w:rsidR="00E45A00">
        <w:trPr>
          <w:trHeight w:val="728"/>
        </w:trPr>
        <w:tc>
          <w:tcPr>
            <w:tcW w:w="199"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1</w:t>
            </w:r>
            <w:r w:rsidR="00796A48">
              <w:rPr>
                <w:sz w:val="20"/>
                <w:szCs w:val="20"/>
              </w:rPr>
              <w:t>5</w:t>
            </w:r>
          </w:p>
        </w:tc>
        <w:tc>
          <w:tcPr>
            <w:tcW w:w="1532"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 xml:space="preserve"> - provádí odhady předběžného </w:t>
            </w:r>
          </w:p>
          <w:p w:rsidR="00E45A00" w:rsidRDefault="00E45A00">
            <w:pPr>
              <w:rPr>
                <w:sz w:val="20"/>
                <w:szCs w:val="20"/>
              </w:rPr>
            </w:pPr>
            <w:r>
              <w:rPr>
                <w:sz w:val="20"/>
                <w:szCs w:val="20"/>
              </w:rPr>
              <w:t>výsledku měření</w:t>
            </w:r>
          </w:p>
          <w:p w:rsidR="00E45A00" w:rsidRDefault="00E45A00">
            <w:pPr>
              <w:rPr>
                <w:sz w:val="20"/>
                <w:szCs w:val="20"/>
              </w:rPr>
            </w:pPr>
            <w:r>
              <w:rPr>
                <w:sz w:val="20"/>
                <w:szCs w:val="20"/>
              </w:rPr>
              <w:t xml:space="preserve"> - umí narýsovat a používat tabulku</w:t>
            </w:r>
          </w:p>
          <w:p w:rsidR="00E45A00" w:rsidRDefault="00E45A00">
            <w:pPr>
              <w:rPr>
                <w:sz w:val="20"/>
                <w:szCs w:val="20"/>
              </w:rPr>
            </w:pPr>
            <w:r>
              <w:rPr>
                <w:sz w:val="20"/>
                <w:szCs w:val="20"/>
              </w:rPr>
              <w:t>násobků</w:t>
            </w:r>
          </w:p>
          <w:p w:rsidR="00E45A00" w:rsidRDefault="00E45A00">
            <w:pPr>
              <w:rPr>
                <w:sz w:val="20"/>
                <w:szCs w:val="20"/>
              </w:rPr>
            </w:pPr>
            <w:r>
              <w:rPr>
                <w:sz w:val="20"/>
                <w:szCs w:val="20"/>
              </w:rPr>
              <w:t xml:space="preserve"> - dokáže vyhledat spoje ( autobusové)</w:t>
            </w:r>
          </w:p>
        </w:tc>
        <w:tc>
          <w:tcPr>
            <w:tcW w:w="1406"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Provádění jednoduchých převodů</w:t>
            </w:r>
          </w:p>
          <w:p w:rsidR="00E45A00" w:rsidRDefault="00E45A00">
            <w:pPr>
              <w:rPr>
                <w:sz w:val="20"/>
                <w:szCs w:val="20"/>
              </w:rPr>
            </w:pPr>
            <w:r>
              <w:rPr>
                <w:sz w:val="20"/>
                <w:szCs w:val="20"/>
              </w:rPr>
              <w:t>času</w:t>
            </w:r>
          </w:p>
          <w:p w:rsidR="00E45A00" w:rsidRDefault="00E45A00">
            <w:pPr>
              <w:rPr>
                <w:sz w:val="20"/>
                <w:szCs w:val="20"/>
              </w:rPr>
            </w:pPr>
            <w:r>
              <w:rPr>
                <w:sz w:val="20"/>
                <w:szCs w:val="20"/>
              </w:rPr>
              <w:t>Praktické využívání v TV, prvouce</w:t>
            </w:r>
          </w:p>
          <w:p w:rsidR="00E45A00" w:rsidRDefault="00E45A00">
            <w:pPr>
              <w:rPr>
                <w:sz w:val="20"/>
                <w:szCs w:val="20"/>
              </w:rPr>
            </w:pPr>
            <w:r>
              <w:rPr>
                <w:sz w:val="20"/>
                <w:szCs w:val="20"/>
              </w:rPr>
              <w:t>Práce s tabulkami, diagramy – sestavování,</w:t>
            </w:r>
          </w:p>
          <w:p w:rsidR="00E45A00" w:rsidRDefault="00E45A00">
            <w:pPr>
              <w:rPr>
                <w:sz w:val="20"/>
                <w:szCs w:val="20"/>
              </w:rPr>
            </w:pPr>
            <w:r>
              <w:rPr>
                <w:sz w:val="20"/>
                <w:szCs w:val="20"/>
              </w:rPr>
              <w:t>jízdní řády</w:t>
            </w:r>
          </w:p>
        </w:tc>
        <w:tc>
          <w:tcPr>
            <w:tcW w:w="1469"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ENV  - vztah člověka a prostředí</w:t>
            </w:r>
          </w:p>
        </w:tc>
        <w:tc>
          <w:tcPr>
            <w:tcW w:w="394" w:type="pct"/>
            <w:tcBorders>
              <w:top w:val="single" w:sz="4" w:space="0" w:color="auto"/>
              <w:left w:val="single" w:sz="4" w:space="0" w:color="auto"/>
              <w:bottom w:val="single" w:sz="4" w:space="0" w:color="auto"/>
              <w:right w:val="single" w:sz="4" w:space="0" w:color="auto"/>
            </w:tcBorders>
          </w:tcPr>
          <w:p w:rsidR="00E45A00" w:rsidRDefault="00E45A00">
            <w:pPr>
              <w:rPr>
                <w:sz w:val="20"/>
                <w:szCs w:val="20"/>
              </w:rPr>
            </w:pPr>
          </w:p>
        </w:tc>
      </w:tr>
      <w:tr w:rsidR="00E45A00">
        <w:trPr>
          <w:trHeight w:val="80"/>
        </w:trPr>
        <w:tc>
          <w:tcPr>
            <w:tcW w:w="199"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1</w:t>
            </w:r>
            <w:r w:rsidR="00796A48">
              <w:rPr>
                <w:sz w:val="20"/>
                <w:szCs w:val="20"/>
              </w:rPr>
              <w:t>6</w:t>
            </w:r>
          </w:p>
        </w:tc>
        <w:tc>
          <w:tcPr>
            <w:tcW w:w="1532"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do místa a z místa bydliště)</w:t>
            </w:r>
          </w:p>
        </w:tc>
        <w:tc>
          <w:tcPr>
            <w:tcW w:w="1406"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p>
        </w:tc>
        <w:tc>
          <w:tcPr>
            <w:tcW w:w="1469"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p>
        </w:tc>
        <w:tc>
          <w:tcPr>
            <w:tcW w:w="394" w:type="pct"/>
            <w:tcBorders>
              <w:top w:val="single" w:sz="4" w:space="0" w:color="auto"/>
              <w:left w:val="single" w:sz="4" w:space="0" w:color="auto"/>
              <w:bottom w:val="single" w:sz="4" w:space="0" w:color="auto"/>
              <w:right w:val="single" w:sz="4" w:space="0" w:color="auto"/>
            </w:tcBorders>
          </w:tcPr>
          <w:p w:rsidR="00E45A00" w:rsidRDefault="00E45A00">
            <w:pPr>
              <w:rPr>
                <w:sz w:val="20"/>
                <w:szCs w:val="20"/>
              </w:rPr>
            </w:pPr>
          </w:p>
        </w:tc>
      </w:tr>
      <w:tr w:rsidR="00E45A00">
        <w:trPr>
          <w:trHeight w:val="1089"/>
        </w:trPr>
        <w:tc>
          <w:tcPr>
            <w:tcW w:w="199"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1</w:t>
            </w:r>
            <w:r w:rsidR="00796A48">
              <w:rPr>
                <w:sz w:val="20"/>
                <w:szCs w:val="20"/>
              </w:rPr>
              <w:t>9</w:t>
            </w:r>
          </w:p>
        </w:tc>
        <w:tc>
          <w:tcPr>
            <w:tcW w:w="1532" w:type="pct"/>
            <w:tcBorders>
              <w:top w:val="single" w:sz="4" w:space="0" w:color="auto"/>
              <w:left w:val="single" w:sz="4" w:space="0" w:color="auto"/>
              <w:bottom w:val="single" w:sz="4" w:space="0" w:color="auto"/>
              <w:right w:val="single" w:sz="4" w:space="0" w:color="auto"/>
            </w:tcBorders>
            <w:noWrap/>
          </w:tcPr>
          <w:p w:rsidR="00E45A00" w:rsidRDefault="00E45A00">
            <w:pPr>
              <w:rPr>
                <w:b/>
                <w:bCs/>
                <w:sz w:val="20"/>
                <w:szCs w:val="20"/>
              </w:rPr>
            </w:pPr>
            <w:r>
              <w:rPr>
                <w:b/>
                <w:bCs/>
                <w:sz w:val="20"/>
                <w:szCs w:val="20"/>
              </w:rPr>
              <w:t>Geometrie</w:t>
            </w:r>
          </w:p>
          <w:p w:rsidR="00E45A00" w:rsidRDefault="00E45A00">
            <w:pPr>
              <w:rPr>
                <w:sz w:val="20"/>
                <w:szCs w:val="20"/>
              </w:rPr>
            </w:pPr>
            <w:r>
              <w:rPr>
                <w:sz w:val="20"/>
                <w:szCs w:val="20"/>
              </w:rPr>
              <w:t xml:space="preserve"> - rozezná a určí základní rozdíly</w:t>
            </w:r>
          </w:p>
          <w:p w:rsidR="00E45A00" w:rsidRDefault="00E45A00">
            <w:pPr>
              <w:rPr>
                <w:sz w:val="20"/>
                <w:szCs w:val="20"/>
              </w:rPr>
            </w:pPr>
            <w:r>
              <w:rPr>
                <w:sz w:val="20"/>
                <w:szCs w:val="20"/>
              </w:rPr>
              <w:t>čtverce, obdélníku</w:t>
            </w:r>
          </w:p>
          <w:p w:rsidR="00E45A00" w:rsidRDefault="00E45A00">
            <w:pPr>
              <w:rPr>
                <w:sz w:val="20"/>
                <w:szCs w:val="20"/>
              </w:rPr>
            </w:pPr>
            <w:r>
              <w:rPr>
                <w:sz w:val="20"/>
                <w:szCs w:val="20"/>
              </w:rPr>
              <w:t xml:space="preserve"> - určí shodné a neshodné strany</w:t>
            </w:r>
          </w:p>
          <w:p w:rsidR="00E45A00" w:rsidRDefault="00E45A00">
            <w:pPr>
              <w:rPr>
                <w:b/>
                <w:bCs/>
                <w:sz w:val="20"/>
                <w:szCs w:val="20"/>
              </w:rPr>
            </w:pPr>
            <w:r>
              <w:rPr>
                <w:sz w:val="20"/>
                <w:szCs w:val="20"/>
              </w:rPr>
              <w:t>geometrických útvarů</w:t>
            </w:r>
          </w:p>
        </w:tc>
        <w:tc>
          <w:tcPr>
            <w:tcW w:w="1406"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Základní rovinné útvary (trojúhelník,</w:t>
            </w:r>
          </w:p>
          <w:p w:rsidR="00E45A00" w:rsidRDefault="00E45A00">
            <w:pPr>
              <w:rPr>
                <w:sz w:val="20"/>
                <w:szCs w:val="20"/>
              </w:rPr>
            </w:pPr>
            <w:r>
              <w:rPr>
                <w:sz w:val="20"/>
                <w:szCs w:val="20"/>
              </w:rPr>
              <w:t>obdélník, čtverec)</w:t>
            </w:r>
          </w:p>
          <w:p w:rsidR="00E45A00" w:rsidRDefault="00E45A00">
            <w:pPr>
              <w:rPr>
                <w:sz w:val="20"/>
                <w:szCs w:val="20"/>
              </w:rPr>
            </w:pPr>
            <w:r>
              <w:rPr>
                <w:sz w:val="20"/>
                <w:szCs w:val="20"/>
              </w:rPr>
              <w:t>Různá měřidla délky, měření úsečky,</w:t>
            </w:r>
          </w:p>
          <w:p w:rsidR="00E45A00" w:rsidRDefault="00E45A00">
            <w:pPr>
              <w:rPr>
                <w:sz w:val="20"/>
                <w:szCs w:val="20"/>
              </w:rPr>
            </w:pPr>
            <w:r>
              <w:rPr>
                <w:sz w:val="20"/>
                <w:szCs w:val="20"/>
              </w:rPr>
              <w:t>Jednotky délky- mm, cm, dm, m, km</w:t>
            </w:r>
          </w:p>
        </w:tc>
        <w:tc>
          <w:tcPr>
            <w:tcW w:w="1469"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OSV  - rozvoj schopností poznávání</w:t>
            </w:r>
          </w:p>
        </w:tc>
        <w:tc>
          <w:tcPr>
            <w:tcW w:w="394" w:type="pct"/>
            <w:tcBorders>
              <w:top w:val="single" w:sz="4" w:space="0" w:color="auto"/>
              <w:left w:val="single" w:sz="4" w:space="0" w:color="auto"/>
              <w:bottom w:val="single" w:sz="4" w:space="0" w:color="auto"/>
              <w:right w:val="single" w:sz="4" w:space="0" w:color="auto"/>
            </w:tcBorders>
          </w:tcPr>
          <w:p w:rsidR="00E45A00" w:rsidRDefault="00E45A00">
            <w:pPr>
              <w:rPr>
                <w:sz w:val="20"/>
                <w:szCs w:val="20"/>
              </w:rPr>
            </w:pPr>
          </w:p>
        </w:tc>
      </w:tr>
      <w:tr w:rsidR="00E45A00">
        <w:trPr>
          <w:trHeight w:val="1433"/>
        </w:trPr>
        <w:tc>
          <w:tcPr>
            <w:tcW w:w="199" w:type="pct"/>
            <w:tcBorders>
              <w:top w:val="single" w:sz="4" w:space="0" w:color="auto"/>
              <w:left w:val="single" w:sz="4" w:space="0" w:color="auto"/>
              <w:bottom w:val="single" w:sz="4" w:space="0" w:color="auto"/>
              <w:right w:val="single" w:sz="4" w:space="0" w:color="auto"/>
            </w:tcBorders>
            <w:noWrap/>
          </w:tcPr>
          <w:p w:rsidR="00E45A00" w:rsidRDefault="00796A48">
            <w:pPr>
              <w:rPr>
                <w:sz w:val="20"/>
                <w:szCs w:val="20"/>
              </w:rPr>
            </w:pPr>
            <w:r>
              <w:rPr>
                <w:sz w:val="20"/>
                <w:szCs w:val="20"/>
              </w:rPr>
              <w:t>20</w:t>
            </w:r>
          </w:p>
        </w:tc>
        <w:tc>
          <w:tcPr>
            <w:tcW w:w="1532"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 xml:space="preserve"> - provádí jednoduché převody</w:t>
            </w:r>
          </w:p>
          <w:p w:rsidR="00E45A00" w:rsidRDefault="00E45A00">
            <w:pPr>
              <w:rPr>
                <w:sz w:val="20"/>
                <w:szCs w:val="20"/>
              </w:rPr>
            </w:pPr>
            <w:r>
              <w:rPr>
                <w:sz w:val="20"/>
                <w:szCs w:val="20"/>
              </w:rPr>
              <w:t xml:space="preserve"> - dokáže narýsovat a změřit úsečky</w:t>
            </w:r>
          </w:p>
          <w:p w:rsidR="00E45A00" w:rsidRDefault="00E45A00">
            <w:pPr>
              <w:rPr>
                <w:sz w:val="20"/>
                <w:szCs w:val="20"/>
              </w:rPr>
            </w:pPr>
            <w:r>
              <w:rPr>
                <w:sz w:val="20"/>
                <w:szCs w:val="20"/>
              </w:rPr>
              <w:t>různé délky</w:t>
            </w:r>
          </w:p>
          <w:p w:rsidR="00E45A00" w:rsidRDefault="00E45A00">
            <w:pPr>
              <w:rPr>
                <w:sz w:val="20"/>
                <w:szCs w:val="20"/>
              </w:rPr>
            </w:pPr>
            <w:r>
              <w:rPr>
                <w:sz w:val="20"/>
                <w:szCs w:val="20"/>
              </w:rPr>
              <w:t xml:space="preserve"> - narýsuje a změří úsečky</w:t>
            </w:r>
          </w:p>
          <w:p w:rsidR="00E45A00" w:rsidRDefault="00E45A00">
            <w:pPr>
              <w:rPr>
                <w:sz w:val="20"/>
                <w:szCs w:val="20"/>
              </w:rPr>
            </w:pPr>
            <w:r>
              <w:rPr>
                <w:sz w:val="20"/>
                <w:szCs w:val="20"/>
              </w:rPr>
              <w:t>v různých polohách</w:t>
            </w:r>
          </w:p>
          <w:p w:rsidR="00E45A00" w:rsidRDefault="00E45A00">
            <w:pPr>
              <w:rPr>
                <w:sz w:val="20"/>
                <w:szCs w:val="20"/>
              </w:rPr>
            </w:pPr>
            <w:r>
              <w:rPr>
                <w:sz w:val="20"/>
                <w:szCs w:val="20"/>
              </w:rPr>
              <w:t>přímka,polopřímka, rovnoběžky a jejich</w:t>
            </w:r>
          </w:p>
          <w:p w:rsidR="00E45A00" w:rsidRDefault="00E45A00">
            <w:pPr>
              <w:rPr>
                <w:sz w:val="20"/>
                <w:szCs w:val="20"/>
              </w:rPr>
            </w:pPr>
            <w:r>
              <w:rPr>
                <w:sz w:val="20"/>
                <w:szCs w:val="20"/>
              </w:rPr>
              <w:t>průsečík</w:t>
            </w:r>
          </w:p>
        </w:tc>
        <w:tc>
          <w:tcPr>
            <w:tcW w:w="1406"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Přímka, polopřímka, úsečka, bod, průsečík</w:t>
            </w:r>
          </w:p>
          <w:p w:rsidR="00E45A00" w:rsidRDefault="00E45A00">
            <w:pPr>
              <w:rPr>
                <w:sz w:val="20"/>
                <w:szCs w:val="20"/>
              </w:rPr>
            </w:pPr>
            <w:r>
              <w:rPr>
                <w:sz w:val="20"/>
                <w:szCs w:val="20"/>
              </w:rPr>
              <w:t>rovnoběžky, různoběžky</w:t>
            </w:r>
          </w:p>
          <w:p w:rsidR="00E45A00" w:rsidRDefault="00E45A00">
            <w:pPr>
              <w:rPr>
                <w:sz w:val="20"/>
                <w:szCs w:val="20"/>
              </w:rPr>
            </w:pPr>
            <w:r>
              <w:rPr>
                <w:sz w:val="20"/>
                <w:szCs w:val="20"/>
              </w:rPr>
              <w:t>Rýsování</w:t>
            </w:r>
          </w:p>
        </w:tc>
        <w:tc>
          <w:tcPr>
            <w:tcW w:w="1469"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p>
        </w:tc>
        <w:tc>
          <w:tcPr>
            <w:tcW w:w="394" w:type="pct"/>
            <w:tcBorders>
              <w:top w:val="single" w:sz="4" w:space="0" w:color="auto"/>
              <w:left w:val="single" w:sz="4" w:space="0" w:color="auto"/>
              <w:bottom w:val="single" w:sz="4" w:space="0" w:color="auto"/>
              <w:right w:val="single" w:sz="4" w:space="0" w:color="auto"/>
            </w:tcBorders>
          </w:tcPr>
          <w:p w:rsidR="00E45A00" w:rsidRDefault="00E45A00">
            <w:pPr>
              <w:rPr>
                <w:sz w:val="20"/>
                <w:szCs w:val="20"/>
              </w:rPr>
            </w:pPr>
          </w:p>
        </w:tc>
      </w:tr>
      <w:tr w:rsidR="00E45A00">
        <w:trPr>
          <w:trHeight w:val="1161"/>
        </w:trPr>
        <w:tc>
          <w:tcPr>
            <w:tcW w:w="199" w:type="pct"/>
            <w:tcBorders>
              <w:top w:val="single" w:sz="4" w:space="0" w:color="auto"/>
              <w:left w:val="single" w:sz="4" w:space="0" w:color="auto"/>
              <w:bottom w:val="single" w:sz="4" w:space="0" w:color="auto"/>
              <w:right w:val="single" w:sz="4" w:space="0" w:color="auto"/>
            </w:tcBorders>
            <w:noWrap/>
          </w:tcPr>
          <w:p w:rsidR="00E45A00" w:rsidRDefault="00796A48">
            <w:pPr>
              <w:rPr>
                <w:sz w:val="20"/>
                <w:szCs w:val="20"/>
              </w:rPr>
            </w:pPr>
            <w:r>
              <w:rPr>
                <w:sz w:val="20"/>
                <w:szCs w:val="20"/>
              </w:rPr>
              <w:t>21</w:t>
            </w:r>
          </w:p>
          <w:p w:rsidR="00E45A00" w:rsidRDefault="00E45A00">
            <w:pPr>
              <w:rPr>
                <w:sz w:val="20"/>
                <w:szCs w:val="20"/>
              </w:rPr>
            </w:pPr>
          </w:p>
        </w:tc>
        <w:tc>
          <w:tcPr>
            <w:tcW w:w="1532"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 xml:space="preserve">- dokáže vymodelovat a určit </w:t>
            </w:r>
          </w:p>
          <w:p w:rsidR="00E45A00" w:rsidRDefault="00E45A00">
            <w:pPr>
              <w:rPr>
                <w:sz w:val="20"/>
                <w:szCs w:val="20"/>
              </w:rPr>
            </w:pPr>
            <w:r>
              <w:rPr>
                <w:sz w:val="20"/>
                <w:szCs w:val="20"/>
              </w:rPr>
              <w:t>souměrný útvar</w:t>
            </w:r>
          </w:p>
          <w:p w:rsidR="00E45A00" w:rsidRDefault="00E45A00">
            <w:pPr>
              <w:rPr>
                <w:sz w:val="20"/>
                <w:szCs w:val="20"/>
              </w:rPr>
            </w:pPr>
            <w:r>
              <w:rPr>
                <w:sz w:val="20"/>
                <w:szCs w:val="20"/>
              </w:rPr>
              <w:t xml:space="preserve"> - vyhledá v prostoru, v rovině</w:t>
            </w:r>
          </w:p>
          <w:p w:rsidR="00E45A00" w:rsidRDefault="00E45A00">
            <w:pPr>
              <w:rPr>
                <w:sz w:val="20"/>
                <w:szCs w:val="20"/>
              </w:rPr>
            </w:pPr>
            <w:r>
              <w:rPr>
                <w:sz w:val="20"/>
                <w:szCs w:val="20"/>
              </w:rPr>
              <w:t>určitý geometrický útvar</w:t>
            </w:r>
          </w:p>
        </w:tc>
        <w:tc>
          <w:tcPr>
            <w:tcW w:w="1406"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Základní prostorové útvary (kvádr,</w:t>
            </w:r>
          </w:p>
          <w:p w:rsidR="00E45A00" w:rsidRDefault="00E45A00">
            <w:pPr>
              <w:rPr>
                <w:sz w:val="20"/>
                <w:szCs w:val="20"/>
              </w:rPr>
            </w:pPr>
            <w:r>
              <w:rPr>
                <w:sz w:val="20"/>
                <w:szCs w:val="20"/>
              </w:rPr>
              <w:t>válec</w:t>
            </w:r>
          </w:p>
          <w:p w:rsidR="00E45A00" w:rsidRDefault="00E45A00">
            <w:pPr>
              <w:rPr>
                <w:sz w:val="20"/>
                <w:szCs w:val="20"/>
              </w:rPr>
            </w:pPr>
            <w:r>
              <w:rPr>
                <w:sz w:val="20"/>
                <w:szCs w:val="20"/>
              </w:rPr>
              <w:t>Modelování rovinných útvarů,</w:t>
            </w:r>
          </w:p>
          <w:p w:rsidR="00E45A00" w:rsidRDefault="00E45A00">
            <w:pPr>
              <w:rPr>
                <w:sz w:val="20"/>
                <w:szCs w:val="20"/>
              </w:rPr>
            </w:pPr>
            <w:r>
              <w:rPr>
                <w:sz w:val="20"/>
                <w:szCs w:val="20"/>
              </w:rPr>
              <w:t>vyhledávání ve svém okolí, použití</w:t>
            </w:r>
          </w:p>
          <w:p w:rsidR="00E45A00" w:rsidRDefault="00E45A00">
            <w:pPr>
              <w:rPr>
                <w:sz w:val="20"/>
                <w:szCs w:val="20"/>
              </w:rPr>
            </w:pPr>
            <w:r>
              <w:rPr>
                <w:sz w:val="20"/>
                <w:szCs w:val="20"/>
              </w:rPr>
              <w:t>stavebnic, vytváření stavebních celků</w:t>
            </w:r>
          </w:p>
        </w:tc>
        <w:tc>
          <w:tcPr>
            <w:tcW w:w="1469"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OSV  - kooperace a kompetice, rozvoj</w:t>
            </w:r>
          </w:p>
          <w:p w:rsidR="00E45A00" w:rsidRDefault="00E45A00">
            <w:pPr>
              <w:rPr>
                <w:sz w:val="20"/>
                <w:szCs w:val="20"/>
              </w:rPr>
            </w:pPr>
            <w:r>
              <w:rPr>
                <w:sz w:val="20"/>
                <w:szCs w:val="20"/>
              </w:rPr>
              <w:t>individuálních a sociálních dovedností</w:t>
            </w:r>
          </w:p>
          <w:p w:rsidR="00E45A00" w:rsidRDefault="00E45A00">
            <w:pPr>
              <w:rPr>
                <w:sz w:val="20"/>
                <w:szCs w:val="20"/>
              </w:rPr>
            </w:pPr>
            <w:r>
              <w:rPr>
                <w:sz w:val="20"/>
                <w:szCs w:val="20"/>
              </w:rPr>
              <w:t>pro etické zvládání situace</w:t>
            </w:r>
          </w:p>
          <w:p w:rsidR="00E45A00" w:rsidRDefault="00E45A00">
            <w:pPr>
              <w:rPr>
                <w:sz w:val="20"/>
                <w:szCs w:val="20"/>
              </w:rPr>
            </w:pPr>
            <w:r>
              <w:rPr>
                <w:sz w:val="20"/>
                <w:szCs w:val="20"/>
              </w:rPr>
              <w:t>soutěže, konkurenci</w:t>
            </w:r>
          </w:p>
        </w:tc>
        <w:tc>
          <w:tcPr>
            <w:tcW w:w="394" w:type="pct"/>
            <w:tcBorders>
              <w:top w:val="single" w:sz="4" w:space="0" w:color="auto"/>
              <w:left w:val="single" w:sz="4" w:space="0" w:color="auto"/>
              <w:bottom w:val="single" w:sz="4" w:space="0" w:color="auto"/>
              <w:right w:val="single" w:sz="4" w:space="0" w:color="auto"/>
            </w:tcBorders>
          </w:tcPr>
          <w:p w:rsidR="00E45A00" w:rsidRDefault="00E45A00">
            <w:pPr>
              <w:rPr>
                <w:sz w:val="20"/>
                <w:szCs w:val="20"/>
              </w:rPr>
            </w:pPr>
          </w:p>
        </w:tc>
      </w:tr>
    </w:tbl>
    <w:p w:rsidR="00E45A00" w:rsidRDefault="00E45A00"/>
    <w:p w:rsidR="00E45A00" w:rsidRDefault="00E45A00"/>
    <w:p w:rsidR="00E45A00" w:rsidRDefault="00E45A00"/>
    <w:tbl>
      <w:tblPr>
        <w:tblW w:w="5000" w:type="pct"/>
        <w:tblCellMar>
          <w:left w:w="70" w:type="dxa"/>
          <w:right w:w="70" w:type="dxa"/>
        </w:tblCellMar>
        <w:tblLook w:val="0000"/>
      </w:tblPr>
      <w:tblGrid>
        <w:gridCol w:w="540"/>
        <w:gridCol w:w="4769"/>
        <w:gridCol w:w="4284"/>
        <w:gridCol w:w="3535"/>
        <w:gridCol w:w="1014"/>
      </w:tblGrid>
      <w:tr w:rsidR="00E45A00">
        <w:trPr>
          <w:trHeight w:val="174"/>
        </w:trPr>
        <w:tc>
          <w:tcPr>
            <w:tcW w:w="196" w:type="pct"/>
            <w:tcBorders>
              <w:top w:val="nil"/>
              <w:left w:val="nil"/>
              <w:bottom w:val="nil"/>
              <w:right w:val="nil"/>
            </w:tcBorders>
            <w:noWrap/>
            <w:vAlign w:val="bottom"/>
          </w:tcPr>
          <w:p w:rsidR="00E45A00" w:rsidRDefault="00E45A00">
            <w:pPr>
              <w:rPr>
                <w:sz w:val="20"/>
                <w:szCs w:val="20"/>
              </w:rPr>
            </w:pPr>
          </w:p>
        </w:tc>
        <w:tc>
          <w:tcPr>
            <w:tcW w:w="1480" w:type="pct"/>
            <w:tcBorders>
              <w:top w:val="nil"/>
              <w:left w:val="nil"/>
              <w:bottom w:val="nil"/>
              <w:right w:val="nil"/>
            </w:tcBorders>
            <w:noWrap/>
          </w:tcPr>
          <w:p w:rsidR="00E45A00" w:rsidRDefault="00E45A00">
            <w:pPr>
              <w:rPr>
                <w:b/>
                <w:sz w:val="20"/>
                <w:szCs w:val="20"/>
              </w:rPr>
            </w:pPr>
            <w:r>
              <w:rPr>
                <w:b/>
                <w:sz w:val="20"/>
                <w:szCs w:val="20"/>
              </w:rPr>
              <w:t>Vzdělávací oblast:</w:t>
            </w:r>
          </w:p>
        </w:tc>
        <w:tc>
          <w:tcPr>
            <w:tcW w:w="1667" w:type="pct"/>
            <w:tcBorders>
              <w:top w:val="nil"/>
              <w:left w:val="nil"/>
              <w:bottom w:val="nil"/>
              <w:right w:val="nil"/>
            </w:tcBorders>
            <w:noWrap/>
          </w:tcPr>
          <w:p w:rsidR="00E45A00" w:rsidRDefault="00E45A00">
            <w:pPr>
              <w:rPr>
                <w:b/>
                <w:bCs/>
                <w:sz w:val="20"/>
                <w:szCs w:val="20"/>
              </w:rPr>
            </w:pPr>
            <w:r>
              <w:rPr>
                <w:b/>
                <w:bCs/>
                <w:sz w:val="20"/>
                <w:szCs w:val="20"/>
              </w:rPr>
              <w:t>Matematika a její aplikace</w:t>
            </w:r>
          </w:p>
        </w:tc>
        <w:tc>
          <w:tcPr>
            <w:tcW w:w="1288" w:type="pct"/>
            <w:tcBorders>
              <w:top w:val="nil"/>
              <w:left w:val="nil"/>
              <w:bottom w:val="nil"/>
              <w:right w:val="nil"/>
            </w:tcBorders>
            <w:noWrap/>
            <w:vAlign w:val="bottom"/>
          </w:tcPr>
          <w:p w:rsidR="00E45A00" w:rsidRDefault="00E45A00">
            <w:pPr>
              <w:rPr>
                <w:sz w:val="20"/>
                <w:szCs w:val="20"/>
              </w:rPr>
            </w:pPr>
          </w:p>
        </w:tc>
        <w:tc>
          <w:tcPr>
            <w:tcW w:w="369" w:type="pct"/>
            <w:tcBorders>
              <w:top w:val="nil"/>
              <w:left w:val="nil"/>
              <w:bottom w:val="nil"/>
              <w:right w:val="nil"/>
            </w:tcBorders>
            <w:noWrap/>
            <w:vAlign w:val="bottom"/>
          </w:tcPr>
          <w:p w:rsidR="00E45A00" w:rsidRDefault="00E45A00">
            <w:pPr>
              <w:rPr>
                <w:sz w:val="20"/>
                <w:szCs w:val="20"/>
              </w:rPr>
            </w:pPr>
          </w:p>
        </w:tc>
      </w:tr>
      <w:tr w:rsidR="00E45A00">
        <w:trPr>
          <w:trHeight w:val="170"/>
        </w:trPr>
        <w:tc>
          <w:tcPr>
            <w:tcW w:w="196" w:type="pct"/>
            <w:tcBorders>
              <w:top w:val="nil"/>
              <w:left w:val="nil"/>
              <w:bottom w:val="nil"/>
              <w:right w:val="nil"/>
            </w:tcBorders>
            <w:noWrap/>
            <w:vAlign w:val="bottom"/>
          </w:tcPr>
          <w:p w:rsidR="00E45A00" w:rsidRDefault="00E45A00">
            <w:pPr>
              <w:rPr>
                <w:sz w:val="20"/>
                <w:szCs w:val="20"/>
              </w:rPr>
            </w:pPr>
          </w:p>
        </w:tc>
        <w:tc>
          <w:tcPr>
            <w:tcW w:w="1480" w:type="pct"/>
            <w:tcBorders>
              <w:top w:val="nil"/>
              <w:left w:val="nil"/>
              <w:bottom w:val="nil"/>
              <w:right w:val="nil"/>
            </w:tcBorders>
            <w:noWrap/>
          </w:tcPr>
          <w:p w:rsidR="00E45A00" w:rsidRDefault="00E45A00">
            <w:pPr>
              <w:rPr>
                <w:b/>
                <w:sz w:val="20"/>
                <w:szCs w:val="20"/>
              </w:rPr>
            </w:pPr>
            <w:r>
              <w:rPr>
                <w:b/>
                <w:sz w:val="20"/>
                <w:szCs w:val="20"/>
              </w:rPr>
              <w:t>Vyučovací předmět:</w:t>
            </w:r>
          </w:p>
        </w:tc>
        <w:tc>
          <w:tcPr>
            <w:tcW w:w="1667" w:type="pct"/>
            <w:tcBorders>
              <w:top w:val="nil"/>
              <w:left w:val="nil"/>
              <w:bottom w:val="nil"/>
              <w:right w:val="nil"/>
            </w:tcBorders>
            <w:noWrap/>
          </w:tcPr>
          <w:p w:rsidR="00E45A00" w:rsidRDefault="00E45A00">
            <w:pPr>
              <w:rPr>
                <w:b/>
                <w:bCs/>
                <w:sz w:val="20"/>
                <w:szCs w:val="20"/>
              </w:rPr>
            </w:pPr>
            <w:r>
              <w:rPr>
                <w:b/>
                <w:bCs/>
                <w:sz w:val="20"/>
                <w:szCs w:val="20"/>
              </w:rPr>
              <w:t>Matematika</w:t>
            </w:r>
          </w:p>
        </w:tc>
        <w:tc>
          <w:tcPr>
            <w:tcW w:w="1288" w:type="pct"/>
            <w:tcBorders>
              <w:top w:val="nil"/>
              <w:left w:val="nil"/>
              <w:bottom w:val="nil"/>
              <w:right w:val="nil"/>
            </w:tcBorders>
            <w:noWrap/>
            <w:vAlign w:val="bottom"/>
          </w:tcPr>
          <w:p w:rsidR="00E45A00" w:rsidRDefault="00E45A00">
            <w:pPr>
              <w:rPr>
                <w:sz w:val="20"/>
                <w:szCs w:val="20"/>
              </w:rPr>
            </w:pPr>
          </w:p>
        </w:tc>
        <w:tc>
          <w:tcPr>
            <w:tcW w:w="369" w:type="pct"/>
            <w:tcBorders>
              <w:top w:val="nil"/>
              <w:left w:val="nil"/>
              <w:bottom w:val="nil"/>
              <w:right w:val="nil"/>
            </w:tcBorders>
            <w:noWrap/>
            <w:vAlign w:val="bottom"/>
          </w:tcPr>
          <w:p w:rsidR="00E45A00" w:rsidRDefault="00E45A00">
            <w:pPr>
              <w:rPr>
                <w:sz w:val="20"/>
                <w:szCs w:val="20"/>
              </w:rPr>
            </w:pPr>
          </w:p>
        </w:tc>
      </w:tr>
      <w:tr w:rsidR="00E45A00">
        <w:trPr>
          <w:trHeight w:val="166"/>
        </w:trPr>
        <w:tc>
          <w:tcPr>
            <w:tcW w:w="196" w:type="pct"/>
            <w:tcBorders>
              <w:top w:val="nil"/>
              <w:left w:val="nil"/>
              <w:bottom w:val="single" w:sz="4" w:space="0" w:color="auto"/>
              <w:right w:val="nil"/>
            </w:tcBorders>
            <w:noWrap/>
            <w:vAlign w:val="bottom"/>
          </w:tcPr>
          <w:p w:rsidR="00E45A00" w:rsidRDefault="00E45A00">
            <w:pPr>
              <w:rPr>
                <w:sz w:val="20"/>
                <w:szCs w:val="20"/>
              </w:rPr>
            </w:pPr>
          </w:p>
        </w:tc>
        <w:tc>
          <w:tcPr>
            <w:tcW w:w="1480" w:type="pct"/>
            <w:tcBorders>
              <w:top w:val="nil"/>
              <w:left w:val="nil"/>
              <w:bottom w:val="single" w:sz="4" w:space="0" w:color="auto"/>
              <w:right w:val="nil"/>
            </w:tcBorders>
            <w:noWrap/>
          </w:tcPr>
          <w:p w:rsidR="00E45A00" w:rsidRDefault="00E45A00">
            <w:pPr>
              <w:rPr>
                <w:b/>
                <w:sz w:val="20"/>
                <w:szCs w:val="20"/>
              </w:rPr>
            </w:pPr>
            <w:r>
              <w:rPr>
                <w:b/>
                <w:sz w:val="20"/>
                <w:szCs w:val="20"/>
              </w:rPr>
              <w:t>Ročník:</w:t>
            </w:r>
          </w:p>
        </w:tc>
        <w:tc>
          <w:tcPr>
            <w:tcW w:w="1667" w:type="pct"/>
            <w:tcBorders>
              <w:top w:val="nil"/>
              <w:left w:val="nil"/>
              <w:bottom w:val="single" w:sz="4" w:space="0" w:color="auto"/>
              <w:right w:val="nil"/>
            </w:tcBorders>
            <w:noWrap/>
          </w:tcPr>
          <w:p w:rsidR="00E45A00" w:rsidRDefault="00E45A00">
            <w:pPr>
              <w:rPr>
                <w:b/>
                <w:sz w:val="20"/>
                <w:szCs w:val="20"/>
              </w:rPr>
            </w:pPr>
            <w:r>
              <w:rPr>
                <w:b/>
                <w:bCs/>
                <w:sz w:val="20"/>
                <w:szCs w:val="20"/>
              </w:rPr>
              <w:t>4.ročník</w:t>
            </w:r>
          </w:p>
        </w:tc>
        <w:tc>
          <w:tcPr>
            <w:tcW w:w="1288" w:type="pct"/>
            <w:tcBorders>
              <w:top w:val="nil"/>
              <w:left w:val="nil"/>
              <w:bottom w:val="single" w:sz="4" w:space="0" w:color="auto"/>
              <w:right w:val="nil"/>
            </w:tcBorders>
            <w:noWrap/>
            <w:vAlign w:val="bottom"/>
          </w:tcPr>
          <w:p w:rsidR="00E45A00" w:rsidRDefault="00E45A00">
            <w:pPr>
              <w:rPr>
                <w:sz w:val="20"/>
                <w:szCs w:val="20"/>
              </w:rPr>
            </w:pPr>
          </w:p>
        </w:tc>
        <w:tc>
          <w:tcPr>
            <w:tcW w:w="369" w:type="pct"/>
            <w:tcBorders>
              <w:top w:val="nil"/>
              <w:left w:val="nil"/>
              <w:bottom w:val="single" w:sz="4" w:space="0" w:color="auto"/>
              <w:right w:val="nil"/>
            </w:tcBorders>
            <w:noWrap/>
            <w:vAlign w:val="bottom"/>
          </w:tcPr>
          <w:p w:rsidR="00E45A00" w:rsidRDefault="00E45A00">
            <w:pPr>
              <w:rPr>
                <w:sz w:val="20"/>
                <w:szCs w:val="20"/>
              </w:rPr>
            </w:pPr>
          </w:p>
        </w:tc>
      </w:tr>
      <w:tr w:rsidR="00E45A00">
        <w:trPr>
          <w:trHeight w:val="360"/>
        </w:trPr>
        <w:tc>
          <w:tcPr>
            <w:tcW w:w="196"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RVP</w:t>
            </w:r>
          </w:p>
        </w:tc>
        <w:tc>
          <w:tcPr>
            <w:tcW w:w="1480"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667"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Učivo</w:t>
            </w:r>
          </w:p>
        </w:tc>
        <w:tc>
          <w:tcPr>
            <w:tcW w:w="1288"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 projekty</w:t>
            </w:r>
          </w:p>
        </w:tc>
        <w:tc>
          <w:tcPr>
            <w:tcW w:w="369"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3489"/>
        </w:trPr>
        <w:tc>
          <w:tcPr>
            <w:tcW w:w="196" w:type="pct"/>
            <w:tcBorders>
              <w:top w:val="single" w:sz="4" w:space="0" w:color="auto"/>
              <w:left w:val="single" w:sz="4" w:space="0" w:color="auto"/>
              <w:right w:val="single" w:sz="4" w:space="0" w:color="auto"/>
            </w:tcBorders>
            <w:noWrap/>
          </w:tcPr>
          <w:p w:rsidR="00E45A00" w:rsidRDefault="00E45A00">
            <w:pPr>
              <w:rPr>
                <w:sz w:val="20"/>
                <w:szCs w:val="20"/>
              </w:rPr>
            </w:pPr>
            <w:r>
              <w:rPr>
                <w:sz w:val="20"/>
                <w:szCs w:val="20"/>
              </w:rPr>
              <w:t xml:space="preserve"> 6</w:t>
            </w:r>
          </w:p>
        </w:tc>
        <w:tc>
          <w:tcPr>
            <w:tcW w:w="1480" w:type="pct"/>
            <w:tcBorders>
              <w:top w:val="single" w:sz="4" w:space="0" w:color="auto"/>
              <w:left w:val="single" w:sz="4" w:space="0" w:color="auto"/>
              <w:right w:val="single" w:sz="4" w:space="0" w:color="auto"/>
            </w:tcBorders>
            <w:noWrap/>
          </w:tcPr>
          <w:p w:rsidR="00E45A00" w:rsidRDefault="00E45A00">
            <w:pPr>
              <w:rPr>
                <w:b/>
                <w:bCs/>
                <w:sz w:val="20"/>
                <w:szCs w:val="20"/>
              </w:rPr>
            </w:pPr>
            <w:r>
              <w:rPr>
                <w:b/>
                <w:bCs/>
                <w:sz w:val="20"/>
                <w:szCs w:val="20"/>
              </w:rPr>
              <w:t>Čísla a početní operace</w:t>
            </w:r>
          </w:p>
          <w:p w:rsidR="00E45A00" w:rsidRDefault="00E45A00">
            <w:pPr>
              <w:rPr>
                <w:sz w:val="20"/>
                <w:szCs w:val="20"/>
              </w:rPr>
            </w:pPr>
            <w:r>
              <w:rPr>
                <w:sz w:val="20"/>
                <w:szCs w:val="20"/>
              </w:rPr>
              <w:t xml:space="preserve"> - používá komutativnosti v řešení</w:t>
            </w:r>
          </w:p>
          <w:p w:rsidR="00E45A00" w:rsidRDefault="00E45A00">
            <w:pPr>
              <w:rPr>
                <w:sz w:val="20"/>
                <w:szCs w:val="20"/>
              </w:rPr>
            </w:pPr>
            <w:r>
              <w:rPr>
                <w:sz w:val="20"/>
                <w:szCs w:val="20"/>
              </w:rPr>
              <w:t>početních operací</w:t>
            </w:r>
          </w:p>
          <w:p w:rsidR="00E45A00" w:rsidRDefault="00E45A00">
            <w:pPr>
              <w:rPr>
                <w:sz w:val="20"/>
                <w:szCs w:val="20"/>
              </w:rPr>
            </w:pPr>
            <w:r>
              <w:rPr>
                <w:sz w:val="20"/>
                <w:szCs w:val="20"/>
              </w:rPr>
              <w:t xml:space="preserve"> - sčítá a odčítá dvojciferná čísla do </w:t>
            </w:r>
          </w:p>
          <w:p w:rsidR="00E45A00" w:rsidRDefault="00E45A00">
            <w:pPr>
              <w:rPr>
                <w:sz w:val="20"/>
                <w:szCs w:val="20"/>
              </w:rPr>
            </w:pPr>
            <w:r>
              <w:rPr>
                <w:sz w:val="20"/>
                <w:szCs w:val="20"/>
              </w:rPr>
              <w:t>do 1 000 zpaměti i písemně</w:t>
            </w:r>
          </w:p>
          <w:p w:rsidR="00E45A00" w:rsidRDefault="00E45A00">
            <w:pPr>
              <w:rPr>
                <w:sz w:val="20"/>
                <w:szCs w:val="20"/>
              </w:rPr>
            </w:pPr>
            <w:r>
              <w:rPr>
                <w:sz w:val="20"/>
                <w:szCs w:val="20"/>
              </w:rPr>
              <w:t xml:space="preserve"> - používá násobilku k řešení úloh</w:t>
            </w:r>
          </w:p>
          <w:p w:rsidR="00E45A00" w:rsidRDefault="00E45A00">
            <w:pPr>
              <w:rPr>
                <w:sz w:val="20"/>
                <w:szCs w:val="20"/>
              </w:rPr>
            </w:pPr>
            <w:r>
              <w:rPr>
                <w:sz w:val="20"/>
                <w:szCs w:val="20"/>
              </w:rPr>
              <w:t xml:space="preserve"> - dokáže správně používat matematické</w:t>
            </w:r>
          </w:p>
          <w:p w:rsidR="00E45A00" w:rsidRDefault="00E45A00">
            <w:pPr>
              <w:rPr>
                <w:sz w:val="20"/>
                <w:szCs w:val="20"/>
              </w:rPr>
            </w:pPr>
            <w:r>
              <w:rPr>
                <w:sz w:val="20"/>
                <w:szCs w:val="20"/>
              </w:rPr>
              <w:t>symboly + ,- ,x , :</w:t>
            </w:r>
          </w:p>
          <w:p w:rsidR="00E45A00" w:rsidRDefault="00E45A00">
            <w:pPr>
              <w:rPr>
                <w:sz w:val="20"/>
                <w:szCs w:val="20"/>
              </w:rPr>
            </w:pPr>
            <w:r>
              <w:rPr>
                <w:sz w:val="20"/>
                <w:szCs w:val="20"/>
              </w:rPr>
              <w:t xml:space="preserve"> - poznává jednotlivá čísla do</w:t>
            </w:r>
          </w:p>
          <w:p w:rsidR="00E45A00" w:rsidRDefault="00E45A00">
            <w:pPr>
              <w:rPr>
                <w:sz w:val="20"/>
                <w:szCs w:val="20"/>
              </w:rPr>
            </w:pPr>
            <w:r>
              <w:rPr>
                <w:sz w:val="20"/>
                <w:szCs w:val="20"/>
              </w:rPr>
              <w:t>10 000 na základě názoru</w:t>
            </w:r>
          </w:p>
          <w:p w:rsidR="00E45A00" w:rsidRDefault="00E45A00">
            <w:pPr>
              <w:rPr>
                <w:b/>
                <w:bCs/>
                <w:sz w:val="20"/>
                <w:szCs w:val="20"/>
              </w:rPr>
            </w:pPr>
            <w:r>
              <w:rPr>
                <w:sz w:val="20"/>
                <w:szCs w:val="20"/>
              </w:rPr>
              <w:t xml:space="preserve"> - určí počet daného čísla do 1 000 000</w:t>
            </w:r>
          </w:p>
        </w:tc>
        <w:tc>
          <w:tcPr>
            <w:tcW w:w="1667" w:type="pct"/>
            <w:tcBorders>
              <w:top w:val="single" w:sz="4" w:space="0" w:color="auto"/>
              <w:left w:val="single" w:sz="4" w:space="0" w:color="auto"/>
              <w:right w:val="single" w:sz="4" w:space="0" w:color="auto"/>
            </w:tcBorders>
            <w:noWrap/>
          </w:tcPr>
          <w:p w:rsidR="00E45A00" w:rsidRDefault="00E45A00">
            <w:pPr>
              <w:rPr>
                <w:sz w:val="20"/>
                <w:szCs w:val="20"/>
              </w:rPr>
            </w:pPr>
            <w:r>
              <w:rPr>
                <w:sz w:val="20"/>
                <w:szCs w:val="20"/>
              </w:rPr>
              <w:t>Vlastnosti početních operací s přirozenými čísly</w:t>
            </w:r>
          </w:p>
          <w:p w:rsidR="00E45A00" w:rsidRDefault="00E45A00">
            <w:pPr>
              <w:rPr>
                <w:sz w:val="20"/>
                <w:szCs w:val="20"/>
              </w:rPr>
            </w:pPr>
            <w:r>
              <w:rPr>
                <w:sz w:val="20"/>
                <w:szCs w:val="20"/>
              </w:rPr>
              <w:t>Sčítání a odčítání dvojciferných čísel</w:t>
            </w:r>
            <w:r w:rsidR="00796A48">
              <w:rPr>
                <w:sz w:val="20"/>
                <w:szCs w:val="20"/>
              </w:rPr>
              <w:t xml:space="preserve"> </w:t>
            </w:r>
            <w:r>
              <w:rPr>
                <w:sz w:val="20"/>
                <w:szCs w:val="20"/>
              </w:rPr>
              <w:t xml:space="preserve">do 1 000 </w:t>
            </w:r>
          </w:p>
          <w:p w:rsidR="00E45A00" w:rsidRDefault="00E45A00">
            <w:pPr>
              <w:rPr>
                <w:sz w:val="20"/>
                <w:szCs w:val="20"/>
              </w:rPr>
            </w:pPr>
            <w:r>
              <w:rPr>
                <w:sz w:val="20"/>
                <w:szCs w:val="20"/>
              </w:rPr>
              <w:t>zpaměti i písemně</w:t>
            </w:r>
          </w:p>
          <w:p w:rsidR="00E45A00" w:rsidRDefault="00E45A00">
            <w:pPr>
              <w:rPr>
                <w:sz w:val="20"/>
                <w:szCs w:val="20"/>
              </w:rPr>
            </w:pPr>
            <w:r>
              <w:rPr>
                <w:sz w:val="20"/>
                <w:szCs w:val="20"/>
              </w:rPr>
              <w:t>Násobilka a dělení v oboru násobilky do 100</w:t>
            </w:r>
          </w:p>
          <w:p w:rsidR="00E45A00" w:rsidRDefault="00E45A00">
            <w:pPr>
              <w:rPr>
                <w:sz w:val="20"/>
                <w:szCs w:val="20"/>
              </w:rPr>
            </w:pPr>
            <w:r>
              <w:rPr>
                <w:sz w:val="20"/>
                <w:szCs w:val="20"/>
              </w:rPr>
              <w:t>Násobení jednociferným a dvojciferným činitelem</w:t>
            </w:r>
          </w:p>
          <w:p w:rsidR="00E45A00" w:rsidRDefault="00E45A00">
            <w:pPr>
              <w:rPr>
                <w:sz w:val="20"/>
                <w:szCs w:val="20"/>
              </w:rPr>
            </w:pPr>
            <w:r>
              <w:rPr>
                <w:sz w:val="20"/>
                <w:szCs w:val="20"/>
              </w:rPr>
              <w:t>Pamětné dělení se zbytkem v oboru  násobilky</w:t>
            </w:r>
          </w:p>
          <w:p w:rsidR="00E45A00" w:rsidRDefault="00E45A00">
            <w:pPr>
              <w:rPr>
                <w:sz w:val="20"/>
                <w:szCs w:val="20"/>
              </w:rPr>
            </w:pPr>
            <w:r>
              <w:rPr>
                <w:sz w:val="20"/>
                <w:szCs w:val="20"/>
              </w:rPr>
              <w:t>Vytváření představ o jednotlivých</w:t>
            </w:r>
          </w:p>
          <w:p w:rsidR="00E45A00" w:rsidRDefault="00E45A00">
            <w:pPr>
              <w:rPr>
                <w:sz w:val="20"/>
                <w:szCs w:val="20"/>
              </w:rPr>
            </w:pPr>
            <w:r>
              <w:rPr>
                <w:sz w:val="20"/>
                <w:szCs w:val="20"/>
              </w:rPr>
              <w:t>číslech na základě názoru</w:t>
            </w:r>
          </w:p>
          <w:p w:rsidR="00E45A00" w:rsidRDefault="00E45A00">
            <w:pPr>
              <w:rPr>
                <w:sz w:val="20"/>
                <w:szCs w:val="20"/>
              </w:rPr>
            </w:pPr>
            <w:r>
              <w:rPr>
                <w:sz w:val="20"/>
                <w:szCs w:val="20"/>
              </w:rPr>
              <w:t>Přirozená čísla 0-</w:t>
            </w:r>
            <w:smartTag w:uri="urn:schemas-microsoft-com:office:smarttags" w:element="metricconverter">
              <w:smartTagPr>
                <w:attr w:name="ProductID" w:val="1 000 000 a"/>
              </w:smartTagPr>
              <w:r>
                <w:rPr>
                  <w:sz w:val="20"/>
                  <w:szCs w:val="20"/>
                </w:rPr>
                <w:t>1 000 000 a</w:t>
              </w:r>
            </w:smartTag>
            <w:r>
              <w:rPr>
                <w:sz w:val="20"/>
                <w:szCs w:val="20"/>
              </w:rPr>
              <w:t xml:space="preserve"> jejich zápisy desítkové </w:t>
            </w:r>
          </w:p>
          <w:p w:rsidR="00E45A00" w:rsidRDefault="00E45A00">
            <w:pPr>
              <w:rPr>
                <w:sz w:val="20"/>
                <w:szCs w:val="20"/>
              </w:rPr>
            </w:pPr>
            <w:r>
              <w:rPr>
                <w:sz w:val="20"/>
                <w:szCs w:val="20"/>
              </w:rPr>
              <w:t>Soustavě. Určování čísel v řadě do 10 000</w:t>
            </w:r>
          </w:p>
          <w:p w:rsidR="00E45A00" w:rsidRDefault="00E45A00">
            <w:pPr>
              <w:rPr>
                <w:sz w:val="20"/>
                <w:szCs w:val="20"/>
              </w:rPr>
            </w:pPr>
            <w:r>
              <w:rPr>
                <w:sz w:val="20"/>
                <w:szCs w:val="20"/>
              </w:rPr>
              <w:t xml:space="preserve"> po jednotkách, desítkách, stovkách, tisících,</w:t>
            </w:r>
          </w:p>
          <w:p w:rsidR="00E45A00" w:rsidRDefault="00E45A00">
            <w:pPr>
              <w:rPr>
                <w:sz w:val="20"/>
                <w:szCs w:val="20"/>
              </w:rPr>
            </w:pPr>
            <w:r>
              <w:rPr>
                <w:sz w:val="20"/>
                <w:szCs w:val="20"/>
              </w:rPr>
              <w:t xml:space="preserve"> desetitisících., statisících.</w:t>
            </w:r>
          </w:p>
          <w:p w:rsidR="00E45A00" w:rsidRDefault="00E45A00">
            <w:pPr>
              <w:rPr>
                <w:sz w:val="20"/>
                <w:szCs w:val="20"/>
              </w:rPr>
            </w:pPr>
            <w:r>
              <w:rPr>
                <w:sz w:val="20"/>
                <w:szCs w:val="20"/>
              </w:rPr>
              <w:t>Pojmy před, za, hned před, hned za,postavení čísla</w:t>
            </w:r>
          </w:p>
          <w:p w:rsidR="00E45A00" w:rsidRDefault="00E45A00">
            <w:pPr>
              <w:rPr>
                <w:sz w:val="20"/>
                <w:szCs w:val="20"/>
              </w:rPr>
            </w:pPr>
            <w:r>
              <w:rPr>
                <w:sz w:val="20"/>
                <w:szCs w:val="20"/>
              </w:rPr>
              <w:t>v číselné řadě</w:t>
            </w:r>
          </w:p>
          <w:p w:rsidR="00E45A00" w:rsidRDefault="00E45A00">
            <w:pPr>
              <w:rPr>
                <w:sz w:val="20"/>
                <w:szCs w:val="20"/>
              </w:rPr>
            </w:pPr>
            <w:r>
              <w:rPr>
                <w:sz w:val="20"/>
                <w:szCs w:val="20"/>
              </w:rPr>
              <w:t>Počítání a určování předmětů v daném souboru</w:t>
            </w:r>
          </w:p>
        </w:tc>
        <w:tc>
          <w:tcPr>
            <w:tcW w:w="1288" w:type="pct"/>
            <w:tcBorders>
              <w:top w:val="single" w:sz="4" w:space="0" w:color="auto"/>
              <w:left w:val="single" w:sz="4" w:space="0" w:color="auto"/>
              <w:right w:val="single" w:sz="4" w:space="0" w:color="auto"/>
            </w:tcBorders>
            <w:noWrap/>
          </w:tcPr>
          <w:p w:rsidR="00E45A00" w:rsidRDefault="00E45A00">
            <w:pPr>
              <w:rPr>
                <w:sz w:val="20"/>
                <w:szCs w:val="20"/>
              </w:rPr>
            </w:pPr>
            <w:r>
              <w:rPr>
                <w:sz w:val="20"/>
                <w:szCs w:val="20"/>
              </w:rPr>
              <w:t>OSV  - rozvoj schopností poznávání</w:t>
            </w:r>
          </w:p>
          <w:p w:rsidR="00E45A00" w:rsidRDefault="00E45A00">
            <w:pPr>
              <w:rPr>
                <w:sz w:val="20"/>
                <w:szCs w:val="20"/>
              </w:rPr>
            </w:pPr>
            <w:r>
              <w:rPr>
                <w:sz w:val="20"/>
                <w:szCs w:val="20"/>
              </w:rPr>
              <w:t>pozornost a soustředění, cvičení dovednosti</w:t>
            </w:r>
          </w:p>
          <w:p w:rsidR="00E45A00" w:rsidRDefault="00E45A00">
            <w:pPr>
              <w:rPr>
                <w:sz w:val="20"/>
                <w:szCs w:val="20"/>
              </w:rPr>
            </w:pPr>
            <w:r>
              <w:rPr>
                <w:sz w:val="20"/>
                <w:szCs w:val="20"/>
              </w:rPr>
              <w:t>zapamatování, řešení</w:t>
            </w:r>
          </w:p>
          <w:p w:rsidR="00E45A00" w:rsidRDefault="00E45A00">
            <w:pPr>
              <w:rPr>
                <w:sz w:val="20"/>
                <w:szCs w:val="20"/>
              </w:rPr>
            </w:pPr>
            <w:r>
              <w:rPr>
                <w:sz w:val="20"/>
                <w:szCs w:val="20"/>
              </w:rPr>
              <w:t>problémů</w:t>
            </w:r>
          </w:p>
          <w:p w:rsidR="00E45A00" w:rsidRDefault="00E45A00">
            <w:pPr>
              <w:rPr>
                <w:sz w:val="20"/>
                <w:szCs w:val="20"/>
              </w:rPr>
            </w:pPr>
            <w:r>
              <w:rPr>
                <w:sz w:val="20"/>
                <w:szCs w:val="20"/>
              </w:rPr>
              <w:t>OSV - komunikace: cvičení pozorování</w:t>
            </w:r>
          </w:p>
          <w:p w:rsidR="00E45A00" w:rsidRDefault="00E45A00">
            <w:pPr>
              <w:rPr>
                <w:sz w:val="20"/>
                <w:szCs w:val="20"/>
              </w:rPr>
            </w:pPr>
            <w:r>
              <w:rPr>
                <w:sz w:val="20"/>
                <w:szCs w:val="20"/>
              </w:rPr>
              <w:t>a aktivního naslouchání</w:t>
            </w:r>
          </w:p>
        </w:tc>
        <w:tc>
          <w:tcPr>
            <w:tcW w:w="369" w:type="pct"/>
            <w:tcBorders>
              <w:top w:val="single" w:sz="4" w:space="0" w:color="auto"/>
              <w:left w:val="single" w:sz="4" w:space="0" w:color="auto"/>
              <w:right w:val="single" w:sz="4" w:space="0" w:color="auto"/>
            </w:tcBorders>
            <w:noWrap/>
            <w:vAlign w:val="bottom"/>
          </w:tcPr>
          <w:p w:rsidR="00E45A00" w:rsidRDefault="00E45A00">
            <w:pPr>
              <w:rPr>
                <w:sz w:val="20"/>
                <w:szCs w:val="20"/>
              </w:rPr>
            </w:pPr>
          </w:p>
        </w:tc>
      </w:tr>
      <w:tr w:rsidR="00E45A00">
        <w:trPr>
          <w:trHeight w:val="621"/>
        </w:trPr>
        <w:tc>
          <w:tcPr>
            <w:tcW w:w="196"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 xml:space="preserve"> 7</w:t>
            </w:r>
          </w:p>
        </w:tc>
        <w:tc>
          <w:tcPr>
            <w:tcW w:w="1480"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 xml:space="preserve"> - snaží se využívat počtu do 1 000 000</w:t>
            </w:r>
          </w:p>
          <w:p w:rsidR="00E45A00" w:rsidRDefault="00E45A00">
            <w:pPr>
              <w:rPr>
                <w:sz w:val="20"/>
                <w:szCs w:val="20"/>
              </w:rPr>
            </w:pPr>
            <w:r>
              <w:rPr>
                <w:sz w:val="20"/>
                <w:szCs w:val="20"/>
              </w:rPr>
              <w:t>v nejrůznějších životních</w:t>
            </w:r>
          </w:p>
          <w:p w:rsidR="00E45A00" w:rsidRDefault="00E45A00">
            <w:pPr>
              <w:rPr>
                <w:sz w:val="20"/>
                <w:szCs w:val="20"/>
              </w:rPr>
            </w:pPr>
            <w:r>
              <w:rPr>
                <w:sz w:val="20"/>
                <w:szCs w:val="20"/>
              </w:rPr>
              <w:t>situacích</w:t>
            </w:r>
          </w:p>
        </w:tc>
        <w:tc>
          <w:tcPr>
            <w:tcW w:w="1667"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Využívání názorných pomůcek:</w:t>
            </w:r>
          </w:p>
          <w:p w:rsidR="00E45A00" w:rsidRDefault="00E45A00">
            <w:pPr>
              <w:rPr>
                <w:sz w:val="20"/>
                <w:szCs w:val="20"/>
              </w:rPr>
            </w:pPr>
            <w:r>
              <w:rPr>
                <w:sz w:val="20"/>
                <w:szCs w:val="20"/>
              </w:rPr>
              <w:t>dominových. karet, kostky, počitadlo apod.</w:t>
            </w:r>
          </w:p>
          <w:p w:rsidR="00E45A00" w:rsidRDefault="00E45A00">
            <w:pPr>
              <w:rPr>
                <w:sz w:val="20"/>
                <w:szCs w:val="20"/>
              </w:rPr>
            </w:pPr>
            <w:r>
              <w:rPr>
                <w:sz w:val="20"/>
                <w:szCs w:val="20"/>
              </w:rPr>
              <w:t>Písemné algoritmy početních operací</w:t>
            </w:r>
          </w:p>
        </w:tc>
        <w:tc>
          <w:tcPr>
            <w:tcW w:w="1288"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OSV  - osobnostní rozvoj - cvičení</w:t>
            </w:r>
          </w:p>
          <w:p w:rsidR="00E45A00" w:rsidRDefault="00E45A00">
            <w:pPr>
              <w:rPr>
                <w:sz w:val="20"/>
                <w:szCs w:val="20"/>
              </w:rPr>
            </w:pPr>
            <w:r>
              <w:rPr>
                <w:sz w:val="20"/>
                <w:szCs w:val="20"/>
              </w:rPr>
              <w:t>sebekontroly, vůle, organizace vlastního</w:t>
            </w:r>
          </w:p>
          <w:p w:rsidR="00E45A00" w:rsidRDefault="00E45A00">
            <w:pPr>
              <w:rPr>
                <w:sz w:val="20"/>
                <w:szCs w:val="20"/>
              </w:rPr>
            </w:pPr>
            <w:r>
              <w:rPr>
                <w:sz w:val="20"/>
                <w:szCs w:val="20"/>
              </w:rPr>
              <w:t>času, plánování učení</w:t>
            </w:r>
          </w:p>
        </w:tc>
        <w:tc>
          <w:tcPr>
            <w:tcW w:w="369" w:type="pct"/>
            <w:tcBorders>
              <w:top w:val="single" w:sz="4" w:space="0" w:color="auto"/>
              <w:left w:val="single" w:sz="4" w:space="0" w:color="auto"/>
              <w:bottom w:val="single" w:sz="4" w:space="0" w:color="auto"/>
              <w:right w:val="single" w:sz="4" w:space="0" w:color="auto"/>
            </w:tcBorders>
            <w:noWrap/>
            <w:vAlign w:val="bottom"/>
          </w:tcPr>
          <w:p w:rsidR="00E45A00" w:rsidRDefault="00E45A00">
            <w:pPr>
              <w:rPr>
                <w:sz w:val="20"/>
                <w:szCs w:val="20"/>
              </w:rPr>
            </w:pPr>
          </w:p>
        </w:tc>
      </w:tr>
      <w:tr w:rsidR="00E45A00">
        <w:trPr>
          <w:trHeight w:val="888"/>
        </w:trPr>
        <w:tc>
          <w:tcPr>
            <w:tcW w:w="196"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 xml:space="preserve"> 8</w:t>
            </w:r>
          </w:p>
        </w:tc>
        <w:tc>
          <w:tcPr>
            <w:tcW w:w="1480"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 xml:space="preserve"> - dokáže písemně sčítat, odčítat,</w:t>
            </w:r>
          </w:p>
          <w:p w:rsidR="00E45A00" w:rsidRDefault="00E45A00">
            <w:pPr>
              <w:rPr>
                <w:sz w:val="20"/>
                <w:szCs w:val="20"/>
              </w:rPr>
            </w:pPr>
            <w:r>
              <w:rPr>
                <w:sz w:val="20"/>
                <w:szCs w:val="20"/>
              </w:rPr>
              <w:t>násobit, dělit v oboru do 10 000</w:t>
            </w:r>
          </w:p>
          <w:p w:rsidR="00E45A00" w:rsidRDefault="00E45A00">
            <w:pPr>
              <w:rPr>
                <w:sz w:val="20"/>
                <w:szCs w:val="20"/>
              </w:rPr>
            </w:pPr>
            <w:r>
              <w:rPr>
                <w:sz w:val="20"/>
                <w:szCs w:val="20"/>
              </w:rPr>
              <w:t xml:space="preserve"> - umí zaokrouhlovat čísla na desítky</w:t>
            </w:r>
          </w:p>
          <w:p w:rsidR="00E45A00" w:rsidRDefault="00E45A00">
            <w:pPr>
              <w:rPr>
                <w:sz w:val="20"/>
                <w:szCs w:val="20"/>
              </w:rPr>
            </w:pPr>
            <w:r>
              <w:rPr>
                <w:sz w:val="20"/>
                <w:szCs w:val="20"/>
              </w:rPr>
              <w:t>a stovky</w:t>
            </w:r>
          </w:p>
        </w:tc>
        <w:tc>
          <w:tcPr>
            <w:tcW w:w="1667"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Zaokrouhlování čísel na desítky,</w:t>
            </w:r>
          </w:p>
          <w:p w:rsidR="00E45A00" w:rsidRDefault="00E45A00">
            <w:pPr>
              <w:rPr>
                <w:sz w:val="20"/>
                <w:szCs w:val="20"/>
              </w:rPr>
            </w:pPr>
            <w:r>
              <w:rPr>
                <w:sz w:val="20"/>
                <w:szCs w:val="20"/>
              </w:rPr>
              <w:t>stovky, tisíce, desetitisíce, statisíce, odhady</w:t>
            </w:r>
          </w:p>
          <w:p w:rsidR="00E45A00" w:rsidRDefault="00E45A00">
            <w:pPr>
              <w:rPr>
                <w:sz w:val="20"/>
                <w:szCs w:val="20"/>
              </w:rPr>
            </w:pPr>
            <w:r>
              <w:rPr>
                <w:sz w:val="20"/>
                <w:szCs w:val="20"/>
              </w:rPr>
              <w:t>Vlastnosti početních operací s přirozenými</w:t>
            </w:r>
          </w:p>
          <w:p w:rsidR="00E45A00" w:rsidRDefault="00E45A00">
            <w:pPr>
              <w:rPr>
                <w:sz w:val="20"/>
                <w:szCs w:val="20"/>
              </w:rPr>
            </w:pPr>
            <w:r>
              <w:rPr>
                <w:sz w:val="20"/>
                <w:szCs w:val="20"/>
              </w:rPr>
              <w:t>čísly do 1 000 000 Sčítání a odčítání zpaměti</w:t>
            </w:r>
          </w:p>
        </w:tc>
        <w:tc>
          <w:tcPr>
            <w:tcW w:w="1288"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OSV  - morální rozvoj - řešení</w:t>
            </w:r>
          </w:p>
          <w:p w:rsidR="00E45A00" w:rsidRDefault="00E45A00">
            <w:pPr>
              <w:rPr>
                <w:sz w:val="20"/>
                <w:szCs w:val="20"/>
              </w:rPr>
            </w:pPr>
            <w:r>
              <w:rPr>
                <w:sz w:val="20"/>
                <w:szCs w:val="20"/>
              </w:rPr>
              <w:t>problémů a rozhodovací dovednosti,</w:t>
            </w:r>
          </w:p>
          <w:p w:rsidR="00E45A00" w:rsidRDefault="00E45A00">
            <w:pPr>
              <w:rPr>
                <w:sz w:val="20"/>
                <w:szCs w:val="20"/>
              </w:rPr>
            </w:pPr>
            <w:r>
              <w:rPr>
                <w:sz w:val="20"/>
                <w:szCs w:val="20"/>
              </w:rPr>
              <w:t>zvládání učebních problémů vázaných</w:t>
            </w:r>
          </w:p>
          <w:p w:rsidR="00E45A00" w:rsidRDefault="00E45A00">
            <w:pPr>
              <w:rPr>
                <w:sz w:val="20"/>
                <w:szCs w:val="20"/>
              </w:rPr>
            </w:pPr>
            <w:r>
              <w:rPr>
                <w:sz w:val="20"/>
                <w:szCs w:val="20"/>
              </w:rPr>
              <w:t>na látku..</w:t>
            </w:r>
          </w:p>
        </w:tc>
        <w:tc>
          <w:tcPr>
            <w:tcW w:w="369" w:type="pct"/>
            <w:tcBorders>
              <w:top w:val="single" w:sz="4" w:space="0" w:color="auto"/>
              <w:left w:val="single" w:sz="4" w:space="0" w:color="auto"/>
              <w:bottom w:val="single" w:sz="4" w:space="0" w:color="auto"/>
              <w:right w:val="single" w:sz="4" w:space="0" w:color="auto"/>
            </w:tcBorders>
            <w:noWrap/>
            <w:vAlign w:val="bottom"/>
          </w:tcPr>
          <w:p w:rsidR="00E45A00" w:rsidRDefault="00E45A00">
            <w:pPr>
              <w:jc w:val="center"/>
              <w:rPr>
                <w:sz w:val="20"/>
                <w:szCs w:val="20"/>
              </w:rPr>
            </w:pPr>
          </w:p>
        </w:tc>
      </w:tr>
      <w:tr w:rsidR="00E45A00" w:rsidTr="00363704">
        <w:trPr>
          <w:trHeight w:val="977"/>
        </w:trPr>
        <w:tc>
          <w:tcPr>
            <w:tcW w:w="196"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 xml:space="preserve"> 9</w:t>
            </w:r>
          </w:p>
          <w:p w:rsidR="00796A48" w:rsidRDefault="00796A48">
            <w:pPr>
              <w:rPr>
                <w:sz w:val="20"/>
                <w:szCs w:val="20"/>
              </w:rPr>
            </w:pPr>
          </w:p>
          <w:p w:rsidR="00796A48" w:rsidRDefault="00796A48">
            <w:pPr>
              <w:rPr>
                <w:sz w:val="20"/>
                <w:szCs w:val="20"/>
              </w:rPr>
            </w:pPr>
          </w:p>
          <w:p w:rsidR="00796A48" w:rsidRDefault="00796A48">
            <w:pPr>
              <w:rPr>
                <w:sz w:val="20"/>
                <w:szCs w:val="20"/>
              </w:rPr>
            </w:pPr>
          </w:p>
          <w:p w:rsidR="00796A48" w:rsidRDefault="00796A48">
            <w:pPr>
              <w:rPr>
                <w:sz w:val="20"/>
                <w:szCs w:val="20"/>
              </w:rPr>
            </w:pPr>
          </w:p>
          <w:p w:rsidR="00796A48" w:rsidRDefault="00796A48">
            <w:pPr>
              <w:rPr>
                <w:sz w:val="20"/>
                <w:szCs w:val="20"/>
              </w:rPr>
            </w:pPr>
          </w:p>
          <w:p w:rsidR="00796A48" w:rsidRDefault="00796A48">
            <w:pPr>
              <w:rPr>
                <w:sz w:val="20"/>
                <w:szCs w:val="20"/>
              </w:rPr>
            </w:pPr>
          </w:p>
          <w:p w:rsidR="00796A48" w:rsidRDefault="00796A48">
            <w:pPr>
              <w:rPr>
                <w:sz w:val="20"/>
                <w:szCs w:val="20"/>
              </w:rPr>
            </w:pPr>
          </w:p>
          <w:p w:rsidR="00796A48" w:rsidRDefault="00796A48">
            <w:pPr>
              <w:rPr>
                <w:sz w:val="20"/>
                <w:szCs w:val="20"/>
              </w:rPr>
            </w:pPr>
          </w:p>
          <w:p w:rsidR="00796A48" w:rsidRDefault="00796A48">
            <w:pPr>
              <w:rPr>
                <w:sz w:val="20"/>
                <w:szCs w:val="20"/>
              </w:rPr>
            </w:pPr>
          </w:p>
          <w:p w:rsidR="00796A48" w:rsidRDefault="00796A48">
            <w:pPr>
              <w:rPr>
                <w:sz w:val="20"/>
                <w:szCs w:val="20"/>
              </w:rPr>
            </w:pPr>
          </w:p>
          <w:p w:rsidR="00796A48" w:rsidRDefault="00796A48">
            <w:pPr>
              <w:rPr>
                <w:sz w:val="20"/>
                <w:szCs w:val="20"/>
              </w:rPr>
            </w:pPr>
            <w:r>
              <w:rPr>
                <w:sz w:val="20"/>
                <w:szCs w:val="20"/>
              </w:rPr>
              <w:lastRenderedPageBreak/>
              <w:t>10</w:t>
            </w:r>
          </w:p>
        </w:tc>
        <w:tc>
          <w:tcPr>
            <w:tcW w:w="1480"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lastRenderedPageBreak/>
              <w:t xml:space="preserve"> - dokáže použít komutativní a asociativní zákon</w:t>
            </w:r>
          </w:p>
          <w:p w:rsidR="00E45A00" w:rsidRDefault="00E45A00">
            <w:pPr>
              <w:rPr>
                <w:sz w:val="20"/>
                <w:szCs w:val="20"/>
              </w:rPr>
            </w:pPr>
            <w:r>
              <w:rPr>
                <w:sz w:val="20"/>
                <w:szCs w:val="20"/>
              </w:rPr>
              <w:t xml:space="preserve"> - porovnává čísla dané skupiny,</w:t>
            </w:r>
          </w:p>
          <w:p w:rsidR="00E45A00" w:rsidRDefault="00E45A00">
            <w:pPr>
              <w:rPr>
                <w:sz w:val="20"/>
                <w:szCs w:val="20"/>
              </w:rPr>
            </w:pPr>
            <w:r>
              <w:rPr>
                <w:sz w:val="20"/>
                <w:szCs w:val="20"/>
              </w:rPr>
              <w:t>využívá znaky větší, menší,=</w:t>
            </w:r>
          </w:p>
          <w:p w:rsidR="00E45A00" w:rsidRDefault="00E45A00">
            <w:pPr>
              <w:rPr>
                <w:sz w:val="20"/>
                <w:szCs w:val="20"/>
              </w:rPr>
            </w:pPr>
            <w:r>
              <w:rPr>
                <w:sz w:val="20"/>
                <w:szCs w:val="20"/>
              </w:rPr>
              <w:t xml:space="preserve"> - pracuje s jednotkami hmotnosti, objemu, délky</w:t>
            </w:r>
          </w:p>
          <w:p w:rsidR="00E45A00" w:rsidRDefault="00E45A00">
            <w:pPr>
              <w:rPr>
                <w:sz w:val="20"/>
                <w:szCs w:val="20"/>
              </w:rPr>
            </w:pPr>
            <w:r>
              <w:rPr>
                <w:sz w:val="20"/>
                <w:szCs w:val="20"/>
              </w:rPr>
              <w:t xml:space="preserve"> a času</w:t>
            </w:r>
          </w:p>
          <w:p w:rsidR="00E45A00" w:rsidRDefault="00E45A00">
            <w:pPr>
              <w:rPr>
                <w:sz w:val="20"/>
                <w:szCs w:val="20"/>
              </w:rPr>
            </w:pPr>
            <w:r>
              <w:rPr>
                <w:sz w:val="20"/>
                <w:szCs w:val="20"/>
              </w:rPr>
              <w:t xml:space="preserve"> - převádí jednotky délky na dm, m, km</w:t>
            </w:r>
          </w:p>
          <w:p w:rsidR="00E45A00" w:rsidRDefault="00E45A00">
            <w:pPr>
              <w:rPr>
                <w:sz w:val="20"/>
                <w:szCs w:val="20"/>
              </w:rPr>
            </w:pPr>
            <w:r>
              <w:rPr>
                <w:sz w:val="20"/>
                <w:szCs w:val="20"/>
              </w:rPr>
              <w:t>Hmotnosti dkg, kg, t</w:t>
            </w:r>
          </w:p>
          <w:p w:rsidR="00E45A00" w:rsidRDefault="00E45A00">
            <w:pPr>
              <w:rPr>
                <w:sz w:val="20"/>
                <w:szCs w:val="20"/>
              </w:rPr>
            </w:pPr>
            <w:r>
              <w:rPr>
                <w:sz w:val="20"/>
                <w:szCs w:val="20"/>
              </w:rPr>
              <w:t xml:space="preserve"> - sestaví graf pomocí výsledků v tabulkách</w:t>
            </w:r>
          </w:p>
          <w:p w:rsidR="00E45A00" w:rsidRDefault="00E45A00">
            <w:pPr>
              <w:rPr>
                <w:sz w:val="20"/>
                <w:szCs w:val="20"/>
              </w:rPr>
            </w:pPr>
            <w:r>
              <w:rPr>
                <w:sz w:val="20"/>
                <w:szCs w:val="20"/>
              </w:rPr>
              <w:t xml:space="preserve"> - řeší jednoduché slovní úlohy</w:t>
            </w:r>
          </w:p>
          <w:p w:rsidR="00E45A00" w:rsidRDefault="00E45A00">
            <w:pPr>
              <w:rPr>
                <w:sz w:val="20"/>
                <w:szCs w:val="20"/>
              </w:rPr>
            </w:pPr>
            <w:r>
              <w:rPr>
                <w:sz w:val="20"/>
                <w:szCs w:val="20"/>
              </w:rPr>
              <w:t xml:space="preserve"> - využívá matematických her</w:t>
            </w:r>
          </w:p>
          <w:p w:rsidR="00E45A00" w:rsidRDefault="00E45A00">
            <w:pPr>
              <w:rPr>
                <w:sz w:val="20"/>
                <w:szCs w:val="20"/>
              </w:rPr>
            </w:pPr>
            <w:r>
              <w:rPr>
                <w:sz w:val="20"/>
                <w:szCs w:val="20"/>
              </w:rPr>
              <w:t>k rozvoji matematických dovedností</w:t>
            </w:r>
          </w:p>
          <w:p w:rsidR="00796A48" w:rsidRDefault="00796A48">
            <w:pPr>
              <w:rPr>
                <w:sz w:val="20"/>
                <w:szCs w:val="20"/>
              </w:rPr>
            </w:pPr>
            <w:r>
              <w:rPr>
                <w:sz w:val="20"/>
                <w:szCs w:val="20"/>
              </w:rPr>
              <w:lastRenderedPageBreak/>
              <w:t>-modeluje a určí část celku, používá zápis ve formě zlomku</w:t>
            </w:r>
          </w:p>
        </w:tc>
        <w:tc>
          <w:tcPr>
            <w:tcW w:w="1667"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lastRenderedPageBreak/>
              <w:t>Cvičení odhadů, kontroly výsledků</w:t>
            </w:r>
          </w:p>
          <w:p w:rsidR="00E45A00" w:rsidRDefault="00E45A00">
            <w:pPr>
              <w:rPr>
                <w:sz w:val="20"/>
                <w:szCs w:val="20"/>
              </w:rPr>
            </w:pPr>
            <w:r>
              <w:rPr>
                <w:sz w:val="20"/>
                <w:szCs w:val="20"/>
              </w:rPr>
              <w:t>početních operací</w:t>
            </w:r>
          </w:p>
          <w:p w:rsidR="00E45A00" w:rsidRDefault="00E45A00">
            <w:pPr>
              <w:rPr>
                <w:sz w:val="20"/>
                <w:szCs w:val="20"/>
              </w:rPr>
            </w:pPr>
            <w:r>
              <w:rPr>
                <w:sz w:val="20"/>
                <w:szCs w:val="20"/>
              </w:rPr>
              <w:t>Pořadí početních výkonů</w:t>
            </w:r>
          </w:p>
          <w:p w:rsidR="00E45A00" w:rsidRDefault="00E45A00">
            <w:pPr>
              <w:rPr>
                <w:sz w:val="20"/>
                <w:szCs w:val="20"/>
              </w:rPr>
            </w:pPr>
            <w:r>
              <w:rPr>
                <w:sz w:val="20"/>
                <w:szCs w:val="20"/>
              </w:rPr>
              <w:t>Jednotky hmotnosti kg, dkg, tuna</w:t>
            </w:r>
          </w:p>
          <w:p w:rsidR="00E45A00" w:rsidRDefault="00E45A00">
            <w:pPr>
              <w:rPr>
                <w:sz w:val="20"/>
                <w:szCs w:val="20"/>
              </w:rPr>
            </w:pPr>
            <w:r>
              <w:rPr>
                <w:sz w:val="20"/>
                <w:szCs w:val="20"/>
              </w:rPr>
              <w:t>Délky – dm, m, km</w:t>
            </w:r>
          </w:p>
          <w:p w:rsidR="00E45A00" w:rsidRDefault="00E45A00">
            <w:pPr>
              <w:rPr>
                <w:sz w:val="20"/>
                <w:szCs w:val="20"/>
              </w:rPr>
            </w:pPr>
            <w:r>
              <w:rPr>
                <w:sz w:val="20"/>
                <w:szCs w:val="20"/>
              </w:rPr>
              <w:t>Objemu - l, hl Tabulky, grafy</w:t>
            </w:r>
          </w:p>
          <w:p w:rsidR="00E45A00" w:rsidRDefault="00E45A00">
            <w:pPr>
              <w:rPr>
                <w:sz w:val="20"/>
                <w:szCs w:val="20"/>
              </w:rPr>
            </w:pPr>
            <w:r>
              <w:rPr>
                <w:sz w:val="20"/>
                <w:szCs w:val="20"/>
              </w:rPr>
              <w:t>Řešení slovních úloh, Jednoduchá měření</w:t>
            </w:r>
          </w:p>
          <w:p w:rsidR="00E45A00" w:rsidRDefault="00E45A00">
            <w:pPr>
              <w:rPr>
                <w:sz w:val="20"/>
                <w:szCs w:val="20"/>
              </w:rPr>
            </w:pPr>
            <w:r>
              <w:rPr>
                <w:sz w:val="20"/>
                <w:szCs w:val="20"/>
              </w:rPr>
              <w:t>Práce s kalkulátorem,softwarem</w:t>
            </w:r>
          </w:p>
          <w:p w:rsidR="00796A48" w:rsidRDefault="00796A48">
            <w:pPr>
              <w:rPr>
                <w:sz w:val="20"/>
                <w:szCs w:val="20"/>
              </w:rPr>
            </w:pPr>
          </w:p>
          <w:p w:rsidR="00796A48" w:rsidRDefault="00796A48">
            <w:pPr>
              <w:rPr>
                <w:sz w:val="20"/>
                <w:szCs w:val="20"/>
              </w:rPr>
            </w:pPr>
          </w:p>
          <w:p w:rsidR="00796A48" w:rsidRDefault="00796A48">
            <w:pPr>
              <w:rPr>
                <w:sz w:val="20"/>
                <w:szCs w:val="20"/>
              </w:rPr>
            </w:pPr>
          </w:p>
          <w:p w:rsidR="00E45A00" w:rsidRDefault="00E45A00">
            <w:pPr>
              <w:rPr>
                <w:sz w:val="20"/>
                <w:szCs w:val="20"/>
              </w:rPr>
            </w:pPr>
            <w:r>
              <w:rPr>
                <w:sz w:val="20"/>
                <w:szCs w:val="20"/>
              </w:rPr>
              <w:lastRenderedPageBreak/>
              <w:t>Zlomky ( celek, část, zlomek, čitatel, jmenovatel,</w:t>
            </w:r>
          </w:p>
          <w:p w:rsidR="00E45A00" w:rsidRDefault="00E45A00">
            <w:pPr>
              <w:rPr>
                <w:sz w:val="20"/>
                <w:szCs w:val="20"/>
              </w:rPr>
            </w:pPr>
            <w:r>
              <w:rPr>
                <w:sz w:val="20"/>
                <w:szCs w:val="20"/>
              </w:rPr>
              <w:t>zlom,čára, polovina, čtvrtina, třetina, pětina,desetina)</w:t>
            </w:r>
          </w:p>
        </w:tc>
        <w:tc>
          <w:tcPr>
            <w:tcW w:w="1288"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p>
        </w:tc>
        <w:tc>
          <w:tcPr>
            <w:tcW w:w="369" w:type="pct"/>
            <w:tcBorders>
              <w:top w:val="single" w:sz="4" w:space="0" w:color="auto"/>
              <w:left w:val="single" w:sz="4" w:space="0" w:color="auto"/>
              <w:bottom w:val="single" w:sz="4" w:space="0" w:color="auto"/>
              <w:right w:val="single" w:sz="4" w:space="0" w:color="auto"/>
            </w:tcBorders>
            <w:noWrap/>
            <w:vAlign w:val="bottom"/>
          </w:tcPr>
          <w:p w:rsidR="00E45A00" w:rsidRDefault="00E45A00">
            <w:pPr>
              <w:rPr>
                <w:sz w:val="20"/>
                <w:szCs w:val="20"/>
              </w:rPr>
            </w:pPr>
          </w:p>
        </w:tc>
      </w:tr>
      <w:tr w:rsidR="00E45A00">
        <w:trPr>
          <w:trHeight w:val="523"/>
        </w:trPr>
        <w:tc>
          <w:tcPr>
            <w:tcW w:w="196"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lastRenderedPageBreak/>
              <w:t>RVP</w:t>
            </w:r>
          </w:p>
        </w:tc>
        <w:tc>
          <w:tcPr>
            <w:tcW w:w="1480"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667"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Učivo</w:t>
            </w:r>
          </w:p>
        </w:tc>
        <w:tc>
          <w:tcPr>
            <w:tcW w:w="1288"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 projekty</w:t>
            </w:r>
          </w:p>
        </w:tc>
        <w:tc>
          <w:tcPr>
            <w:tcW w:w="369"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1071"/>
        </w:trPr>
        <w:tc>
          <w:tcPr>
            <w:tcW w:w="196" w:type="pct"/>
            <w:tcBorders>
              <w:top w:val="single" w:sz="4" w:space="0" w:color="auto"/>
              <w:left w:val="single" w:sz="4" w:space="0" w:color="auto"/>
              <w:bottom w:val="single" w:sz="4" w:space="0" w:color="auto"/>
              <w:right w:val="single" w:sz="4" w:space="0" w:color="auto"/>
            </w:tcBorders>
            <w:noWrap/>
          </w:tcPr>
          <w:p w:rsidR="00E45A00" w:rsidRDefault="00C36BAE">
            <w:pPr>
              <w:rPr>
                <w:sz w:val="20"/>
                <w:szCs w:val="20"/>
              </w:rPr>
            </w:pPr>
            <w:r>
              <w:rPr>
                <w:sz w:val="20"/>
                <w:szCs w:val="20"/>
              </w:rPr>
              <w:t>17</w:t>
            </w:r>
          </w:p>
        </w:tc>
        <w:tc>
          <w:tcPr>
            <w:tcW w:w="1480" w:type="pct"/>
            <w:tcBorders>
              <w:top w:val="single" w:sz="4" w:space="0" w:color="auto"/>
              <w:left w:val="single" w:sz="4" w:space="0" w:color="auto"/>
              <w:bottom w:val="single" w:sz="4" w:space="0" w:color="auto"/>
              <w:right w:val="single" w:sz="4" w:space="0" w:color="auto"/>
            </w:tcBorders>
            <w:noWrap/>
          </w:tcPr>
          <w:p w:rsidR="00E45A00" w:rsidRDefault="00E45A00">
            <w:pPr>
              <w:rPr>
                <w:b/>
                <w:bCs/>
                <w:sz w:val="20"/>
                <w:szCs w:val="20"/>
              </w:rPr>
            </w:pPr>
            <w:r>
              <w:rPr>
                <w:b/>
                <w:bCs/>
                <w:sz w:val="20"/>
                <w:szCs w:val="20"/>
              </w:rPr>
              <w:t>Závislosti a práce s daty</w:t>
            </w:r>
          </w:p>
          <w:p w:rsidR="00E45A00" w:rsidRDefault="00E45A00">
            <w:pPr>
              <w:rPr>
                <w:sz w:val="20"/>
                <w:szCs w:val="20"/>
              </w:rPr>
            </w:pPr>
            <w:r>
              <w:rPr>
                <w:sz w:val="20"/>
                <w:szCs w:val="20"/>
              </w:rPr>
              <w:t xml:space="preserve"> - dokáže měřit, vážit, zaznamenávat</w:t>
            </w:r>
          </w:p>
          <w:p w:rsidR="00E45A00" w:rsidRDefault="00E45A00">
            <w:pPr>
              <w:rPr>
                <w:sz w:val="20"/>
                <w:szCs w:val="20"/>
              </w:rPr>
            </w:pPr>
            <w:r>
              <w:rPr>
                <w:sz w:val="20"/>
                <w:szCs w:val="20"/>
              </w:rPr>
              <w:t>důležitosti, sestavit a doplnit tabulku</w:t>
            </w:r>
          </w:p>
          <w:p w:rsidR="00E45A00" w:rsidRDefault="00E45A00">
            <w:pPr>
              <w:rPr>
                <w:sz w:val="20"/>
                <w:szCs w:val="20"/>
              </w:rPr>
            </w:pPr>
            <w:r>
              <w:rPr>
                <w:sz w:val="20"/>
                <w:szCs w:val="20"/>
              </w:rPr>
              <w:t xml:space="preserve"> - na základě doplnění sestaví</w:t>
            </w:r>
          </w:p>
          <w:p w:rsidR="00E45A00" w:rsidRDefault="00E45A00">
            <w:pPr>
              <w:rPr>
                <w:b/>
                <w:bCs/>
                <w:sz w:val="20"/>
                <w:szCs w:val="20"/>
              </w:rPr>
            </w:pPr>
            <w:r>
              <w:rPr>
                <w:sz w:val="20"/>
                <w:szCs w:val="20"/>
              </w:rPr>
              <w:t>a zhodnotí výsledky grafu</w:t>
            </w:r>
          </w:p>
        </w:tc>
        <w:tc>
          <w:tcPr>
            <w:tcW w:w="1667"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Práce s tabulkami, zápisy, řešení</w:t>
            </w:r>
          </w:p>
          <w:p w:rsidR="00E45A00" w:rsidRDefault="00E45A00">
            <w:pPr>
              <w:rPr>
                <w:sz w:val="20"/>
                <w:szCs w:val="20"/>
              </w:rPr>
            </w:pPr>
            <w:r>
              <w:rPr>
                <w:sz w:val="20"/>
                <w:szCs w:val="20"/>
              </w:rPr>
              <w:t>Názorné sestavení grafů, zapisování a</w:t>
            </w:r>
          </w:p>
          <w:p w:rsidR="00E45A00" w:rsidRDefault="00E45A00">
            <w:pPr>
              <w:rPr>
                <w:sz w:val="20"/>
                <w:szCs w:val="20"/>
              </w:rPr>
            </w:pPr>
            <w:r>
              <w:rPr>
                <w:sz w:val="20"/>
                <w:szCs w:val="20"/>
              </w:rPr>
              <w:t>vyhodnocení na základě údajů v tabulce</w:t>
            </w:r>
          </w:p>
        </w:tc>
        <w:tc>
          <w:tcPr>
            <w:tcW w:w="1288"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ENV- lidské aktivity a problémy</w:t>
            </w:r>
          </w:p>
          <w:p w:rsidR="00E45A00" w:rsidRDefault="00E45A00">
            <w:pPr>
              <w:rPr>
                <w:sz w:val="20"/>
                <w:szCs w:val="20"/>
              </w:rPr>
            </w:pPr>
            <w:r>
              <w:rPr>
                <w:sz w:val="20"/>
                <w:szCs w:val="20"/>
              </w:rPr>
              <w:t>životního prostředí</w:t>
            </w:r>
          </w:p>
        </w:tc>
        <w:tc>
          <w:tcPr>
            <w:tcW w:w="369" w:type="pct"/>
            <w:tcBorders>
              <w:top w:val="single" w:sz="4" w:space="0" w:color="auto"/>
              <w:left w:val="single" w:sz="4" w:space="0" w:color="auto"/>
              <w:bottom w:val="single" w:sz="4" w:space="0" w:color="auto"/>
              <w:right w:val="single" w:sz="4" w:space="0" w:color="auto"/>
            </w:tcBorders>
            <w:noWrap/>
            <w:vAlign w:val="bottom"/>
          </w:tcPr>
          <w:p w:rsidR="00E45A00" w:rsidRDefault="00E45A00">
            <w:pPr>
              <w:rPr>
                <w:sz w:val="20"/>
                <w:szCs w:val="20"/>
              </w:rPr>
            </w:pPr>
          </w:p>
        </w:tc>
      </w:tr>
      <w:tr w:rsidR="00E45A00">
        <w:trPr>
          <w:trHeight w:val="1002"/>
        </w:trPr>
        <w:tc>
          <w:tcPr>
            <w:tcW w:w="196" w:type="pct"/>
            <w:tcBorders>
              <w:top w:val="single" w:sz="4" w:space="0" w:color="auto"/>
              <w:left w:val="single" w:sz="4" w:space="0" w:color="auto"/>
              <w:bottom w:val="single" w:sz="4" w:space="0" w:color="auto"/>
              <w:right w:val="single" w:sz="4" w:space="0" w:color="auto"/>
            </w:tcBorders>
            <w:noWrap/>
          </w:tcPr>
          <w:p w:rsidR="00E45A00" w:rsidRDefault="00C36BAE">
            <w:pPr>
              <w:rPr>
                <w:sz w:val="20"/>
                <w:szCs w:val="20"/>
              </w:rPr>
            </w:pPr>
            <w:r>
              <w:rPr>
                <w:sz w:val="20"/>
                <w:szCs w:val="20"/>
              </w:rPr>
              <w:t>15</w:t>
            </w:r>
          </w:p>
          <w:p w:rsidR="00810F02" w:rsidRDefault="00810F02">
            <w:pPr>
              <w:rPr>
                <w:sz w:val="20"/>
                <w:szCs w:val="20"/>
              </w:rPr>
            </w:pPr>
            <w:r>
              <w:rPr>
                <w:sz w:val="20"/>
                <w:szCs w:val="20"/>
              </w:rPr>
              <w:t>11</w:t>
            </w:r>
          </w:p>
        </w:tc>
        <w:tc>
          <w:tcPr>
            <w:tcW w:w="1480"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 xml:space="preserve"> - pokouší se o sestavení diagramu</w:t>
            </w:r>
          </w:p>
          <w:p w:rsidR="00E45A00" w:rsidRDefault="00E45A00">
            <w:pPr>
              <w:rPr>
                <w:sz w:val="20"/>
                <w:szCs w:val="20"/>
              </w:rPr>
            </w:pPr>
            <w:r>
              <w:rPr>
                <w:sz w:val="20"/>
                <w:szCs w:val="20"/>
              </w:rPr>
              <w:t xml:space="preserve"> - umí přečíst zlomek, rozlišuje pojmy- </w:t>
            </w:r>
          </w:p>
          <w:p w:rsidR="00E45A00" w:rsidRDefault="00C36BAE">
            <w:pPr>
              <w:rPr>
                <w:sz w:val="20"/>
                <w:szCs w:val="20"/>
              </w:rPr>
            </w:pPr>
            <w:r>
              <w:rPr>
                <w:sz w:val="20"/>
                <w:szCs w:val="20"/>
              </w:rPr>
              <w:t>čitatel, jmenovatel, zl. č</w:t>
            </w:r>
            <w:r w:rsidR="00E45A00">
              <w:rPr>
                <w:sz w:val="20"/>
                <w:szCs w:val="20"/>
              </w:rPr>
              <w:t>ára</w:t>
            </w:r>
          </w:p>
          <w:p w:rsidR="00E45A00" w:rsidRDefault="00E45A00">
            <w:pPr>
              <w:rPr>
                <w:sz w:val="20"/>
                <w:szCs w:val="20"/>
              </w:rPr>
            </w:pPr>
            <w:r>
              <w:rPr>
                <w:sz w:val="20"/>
                <w:szCs w:val="20"/>
              </w:rPr>
              <w:t xml:space="preserve"> - umí vyznačit celek a jeho polovinu, třetinu…</w:t>
            </w:r>
          </w:p>
          <w:p w:rsidR="00E45A00" w:rsidRDefault="00E45A00">
            <w:pPr>
              <w:rPr>
                <w:sz w:val="20"/>
                <w:szCs w:val="20"/>
              </w:rPr>
            </w:pPr>
            <w:r>
              <w:rPr>
                <w:sz w:val="20"/>
                <w:szCs w:val="20"/>
              </w:rPr>
              <w:t>sčítá, odčítá zlomky se stejným jmenovatelem</w:t>
            </w:r>
          </w:p>
        </w:tc>
        <w:tc>
          <w:tcPr>
            <w:tcW w:w="1667"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Práce s diagramem</w:t>
            </w:r>
          </w:p>
          <w:p w:rsidR="00E45A00" w:rsidRDefault="00E45A00">
            <w:pPr>
              <w:rPr>
                <w:sz w:val="20"/>
                <w:szCs w:val="20"/>
              </w:rPr>
            </w:pPr>
            <w:r>
              <w:rPr>
                <w:sz w:val="20"/>
                <w:szCs w:val="20"/>
              </w:rPr>
              <w:t xml:space="preserve">Sčítání a odčítání zlomku se stejným </w:t>
            </w:r>
          </w:p>
          <w:p w:rsidR="00E45A00" w:rsidRDefault="00E45A00">
            <w:pPr>
              <w:rPr>
                <w:sz w:val="20"/>
                <w:szCs w:val="20"/>
              </w:rPr>
            </w:pPr>
            <w:r>
              <w:rPr>
                <w:sz w:val="20"/>
                <w:szCs w:val="20"/>
              </w:rPr>
              <w:t>jmenovatelem</w:t>
            </w:r>
          </w:p>
          <w:p w:rsidR="00E45A00" w:rsidRDefault="00E45A00">
            <w:pPr>
              <w:rPr>
                <w:sz w:val="20"/>
                <w:szCs w:val="20"/>
              </w:rPr>
            </w:pPr>
            <w:r>
              <w:rPr>
                <w:sz w:val="20"/>
                <w:szCs w:val="20"/>
              </w:rPr>
              <w:t>Praktické využívání v TV, přírodovědě</w:t>
            </w:r>
          </w:p>
        </w:tc>
        <w:tc>
          <w:tcPr>
            <w:tcW w:w="1288"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p>
        </w:tc>
        <w:tc>
          <w:tcPr>
            <w:tcW w:w="369" w:type="pct"/>
            <w:tcBorders>
              <w:top w:val="single" w:sz="4" w:space="0" w:color="auto"/>
              <w:left w:val="single" w:sz="4" w:space="0" w:color="auto"/>
              <w:bottom w:val="single" w:sz="4" w:space="0" w:color="auto"/>
              <w:right w:val="single" w:sz="4" w:space="0" w:color="auto"/>
            </w:tcBorders>
            <w:noWrap/>
            <w:vAlign w:val="bottom"/>
          </w:tcPr>
          <w:p w:rsidR="00E45A00" w:rsidRDefault="00E45A00">
            <w:pPr>
              <w:rPr>
                <w:sz w:val="20"/>
                <w:szCs w:val="20"/>
              </w:rPr>
            </w:pPr>
          </w:p>
        </w:tc>
      </w:tr>
      <w:tr w:rsidR="00E45A00">
        <w:trPr>
          <w:trHeight w:val="2500"/>
        </w:trPr>
        <w:tc>
          <w:tcPr>
            <w:tcW w:w="196" w:type="pct"/>
            <w:tcBorders>
              <w:top w:val="single" w:sz="4" w:space="0" w:color="auto"/>
              <w:left w:val="single" w:sz="4" w:space="0" w:color="auto"/>
              <w:bottom w:val="single" w:sz="4" w:space="0" w:color="auto"/>
              <w:right w:val="single" w:sz="4" w:space="0" w:color="auto"/>
            </w:tcBorders>
            <w:noWrap/>
          </w:tcPr>
          <w:p w:rsidR="00E45A00" w:rsidRDefault="00810F02">
            <w:pPr>
              <w:rPr>
                <w:sz w:val="20"/>
                <w:szCs w:val="20"/>
              </w:rPr>
            </w:pPr>
            <w:r>
              <w:rPr>
                <w:sz w:val="20"/>
                <w:szCs w:val="20"/>
              </w:rPr>
              <w:t>27</w:t>
            </w:r>
          </w:p>
        </w:tc>
        <w:tc>
          <w:tcPr>
            <w:tcW w:w="1480" w:type="pct"/>
            <w:tcBorders>
              <w:top w:val="single" w:sz="4" w:space="0" w:color="auto"/>
              <w:left w:val="single" w:sz="4" w:space="0" w:color="auto"/>
              <w:bottom w:val="single" w:sz="4" w:space="0" w:color="auto"/>
              <w:right w:val="single" w:sz="4" w:space="0" w:color="auto"/>
            </w:tcBorders>
            <w:noWrap/>
          </w:tcPr>
          <w:p w:rsidR="00E45A00" w:rsidRDefault="00E45A00">
            <w:pPr>
              <w:rPr>
                <w:b/>
                <w:bCs/>
                <w:sz w:val="20"/>
                <w:szCs w:val="20"/>
              </w:rPr>
            </w:pPr>
            <w:r>
              <w:rPr>
                <w:b/>
                <w:bCs/>
                <w:sz w:val="20"/>
                <w:szCs w:val="20"/>
              </w:rPr>
              <w:t>Geometrie</w:t>
            </w:r>
          </w:p>
          <w:p w:rsidR="00E45A00" w:rsidRDefault="00E45A00">
            <w:pPr>
              <w:rPr>
                <w:sz w:val="20"/>
                <w:szCs w:val="20"/>
              </w:rPr>
            </w:pPr>
            <w:r>
              <w:rPr>
                <w:sz w:val="20"/>
                <w:szCs w:val="20"/>
              </w:rPr>
              <w:t xml:space="preserve"> - účastní se řešení zajímavých</w:t>
            </w:r>
          </w:p>
          <w:p w:rsidR="00E45A00" w:rsidRDefault="00E45A00">
            <w:pPr>
              <w:rPr>
                <w:sz w:val="20"/>
                <w:szCs w:val="20"/>
              </w:rPr>
            </w:pPr>
            <w:r>
              <w:rPr>
                <w:sz w:val="20"/>
                <w:szCs w:val="20"/>
              </w:rPr>
              <w:t>slovních úloh</w:t>
            </w:r>
          </w:p>
          <w:p w:rsidR="00E45A00" w:rsidRDefault="00E45A00">
            <w:pPr>
              <w:rPr>
                <w:sz w:val="20"/>
                <w:szCs w:val="20"/>
              </w:rPr>
            </w:pPr>
            <w:r>
              <w:rPr>
                <w:sz w:val="20"/>
                <w:szCs w:val="20"/>
              </w:rPr>
              <w:t xml:space="preserve"> - využívá časové přímky v dějinách</w:t>
            </w:r>
          </w:p>
          <w:p w:rsidR="00E45A00" w:rsidRDefault="00E45A00">
            <w:pPr>
              <w:rPr>
                <w:sz w:val="20"/>
                <w:szCs w:val="20"/>
              </w:rPr>
            </w:pPr>
            <w:r>
              <w:rPr>
                <w:sz w:val="20"/>
                <w:szCs w:val="20"/>
              </w:rPr>
              <w:t>vlasti, čte římské číslice</w:t>
            </w:r>
          </w:p>
          <w:p w:rsidR="00E45A00" w:rsidRDefault="00E45A00">
            <w:pPr>
              <w:rPr>
                <w:sz w:val="20"/>
                <w:szCs w:val="20"/>
              </w:rPr>
            </w:pPr>
            <w:r>
              <w:rPr>
                <w:sz w:val="20"/>
                <w:szCs w:val="20"/>
              </w:rPr>
              <w:t xml:space="preserve"> - porovnává čísla počtu obyvatel</w:t>
            </w:r>
          </w:p>
          <w:p w:rsidR="00E45A00" w:rsidRDefault="00E45A00">
            <w:pPr>
              <w:rPr>
                <w:sz w:val="20"/>
                <w:szCs w:val="20"/>
              </w:rPr>
            </w:pPr>
            <w:r>
              <w:rPr>
                <w:sz w:val="20"/>
                <w:szCs w:val="20"/>
              </w:rPr>
              <w:t>v jednotlivých státech Evropy</w:t>
            </w:r>
          </w:p>
          <w:p w:rsidR="00E45A00" w:rsidRDefault="00E45A00">
            <w:pPr>
              <w:rPr>
                <w:sz w:val="20"/>
                <w:szCs w:val="20"/>
              </w:rPr>
            </w:pPr>
            <w:r>
              <w:rPr>
                <w:sz w:val="20"/>
                <w:szCs w:val="20"/>
              </w:rPr>
              <w:t xml:space="preserve"> - pokouší se řešit zajímavé </w:t>
            </w:r>
          </w:p>
          <w:p w:rsidR="00E45A00" w:rsidRDefault="00E45A00">
            <w:pPr>
              <w:rPr>
                <w:sz w:val="20"/>
                <w:szCs w:val="20"/>
              </w:rPr>
            </w:pPr>
            <w:r>
              <w:rPr>
                <w:sz w:val="20"/>
                <w:szCs w:val="20"/>
              </w:rPr>
              <w:t>matematické hry</w:t>
            </w:r>
          </w:p>
          <w:p w:rsidR="00E45A00" w:rsidRDefault="00E45A00">
            <w:pPr>
              <w:rPr>
                <w:sz w:val="20"/>
                <w:szCs w:val="20"/>
              </w:rPr>
            </w:pPr>
            <w:r>
              <w:rPr>
                <w:sz w:val="20"/>
                <w:szCs w:val="20"/>
              </w:rPr>
              <w:t xml:space="preserve"> - pracuje s krychlemi</w:t>
            </w:r>
          </w:p>
          <w:p w:rsidR="00E45A00" w:rsidRDefault="00E45A00">
            <w:pPr>
              <w:rPr>
                <w:sz w:val="20"/>
                <w:szCs w:val="20"/>
              </w:rPr>
            </w:pPr>
            <w:r>
              <w:rPr>
                <w:sz w:val="20"/>
                <w:szCs w:val="20"/>
              </w:rPr>
              <w:t xml:space="preserve"> - určí polohy dvou přímek</w:t>
            </w:r>
          </w:p>
          <w:p w:rsidR="00E45A00" w:rsidRDefault="00E45A00">
            <w:pPr>
              <w:rPr>
                <w:sz w:val="20"/>
                <w:szCs w:val="20"/>
              </w:rPr>
            </w:pPr>
            <w:r>
              <w:rPr>
                <w:sz w:val="20"/>
                <w:szCs w:val="20"/>
              </w:rPr>
              <w:t xml:space="preserve"> - rýsuje kolmice, kružnice s daným poloměrem</w:t>
            </w:r>
          </w:p>
          <w:p w:rsidR="00E45A00" w:rsidRDefault="00E45A00">
            <w:pPr>
              <w:rPr>
                <w:sz w:val="20"/>
                <w:szCs w:val="20"/>
              </w:rPr>
            </w:pPr>
            <w:r>
              <w:rPr>
                <w:sz w:val="20"/>
                <w:szCs w:val="20"/>
              </w:rPr>
              <w:t xml:space="preserve"> - rýsuje i určuje osové i středové souměrnosti</w:t>
            </w:r>
          </w:p>
          <w:p w:rsidR="00E45A00" w:rsidRDefault="00E45A00">
            <w:pPr>
              <w:rPr>
                <w:sz w:val="20"/>
                <w:szCs w:val="20"/>
              </w:rPr>
            </w:pPr>
            <w:r>
              <w:rPr>
                <w:sz w:val="20"/>
                <w:szCs w:val="20"/>
              </w:rPr>
              <w:t xml:space="preserve"> - vypočte obsah čtverce a obdélníku</w:t>
            </w:r>
          </w:p>
          <w:p w:rsidR="00E45A00" w:rsidRDefault="00E45A00">
            <w:pPr>
              <w:rPr>
                <w:b/>
                <w:bCs/>
                <w:sz w:val="20"/>
                <w:szCs w:val="20"/>
              </w:rPr>
            </w:pPr>
            <w:r>
              <w:rPr>
                <w:sz w:val="20"/>
                <w:szCs w:val="20"/>
              </w:rPr>
              <w:t xml:space="preserve"> - převádí jednotky</w:t>
            </w:r>
          </w:p>
        </w:tc>
        <w:tc>
          <w:tcPr>
            <w:tcW w:w="1667"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Řešení zajímavých slovních úloh na</w:t>
            </w:r>
          </w:p>
          <w:p w:rsidR="00E45A00" w:rsidRDefault="00E45A00">
            <w:pPr>
              <w:rPr>
                <w:sz w:val="20"/>
                <w:szCs w:val="20"/>
              </w:rPr>
            </w:pPr>
            <w:r>
              <w:rPr>
                <w:sz w:val="20"/>
                <w:szCs w:val="20"/>
              </w:rPr>
              <w:t>úrovni skupinové práce, praktické</w:t>
            </w:r>
          </w:p>
          <w:p w:rsidR="00E45A00" w:rsidRDefault="00E45A00">
            <w:pPr>
              <w:rPr>
                <w:sz w:val="20"/>
                <w:szCs w:val="20"/>
              </w:rPr>
            </w:pPr>
            <w:r>
              <w:rPr>
                <w:sz w:val="20"/>
                <w:szCs w:val="20"/>
              </w:rPr>
              <w:t>příklady - obchodování, pošta, banka</w:t>
            </w:r>
          </w:p>
          <w:p w:rsidR="00E45A00" w:rsidRDefault="00E45A00">
            <w:pPr>
              <w:rPr>
                <w:sz w:val="20"/>
                <w:szCs w:val="20"/>
              </w:rPr>
            </w:pPr>
            <w:r>
              <w:rPr>
                <w:sz w:val="20"/>
                <w:szCs w:val="20"/>
              </w:rPr>
              <w:t>Letopočty, výpočty doby minulé x</w:t>
            </w:r>
          </w:p>
          <w:p w:rsidR="00E45A00" w:rsidRDefault="00E45A00">
            <w:pPr>
              <w:rPr>
                <w:sz w:val="20"/>
                <w:szCs w:val="20"/>
              </w:rPr>
            </w:pPr>
            <w:r>
              <w:rPr>
                <w:sz w:val="20"/>
                <w:szCs w:val="20"/>
              </w:rPr>
              <w:t>současné, římské číslice</w:t>
            </w:r>
          </w:p>
          <w:p w:rsidR="00E45A00" w:rsidRDefault="00E45A00">
            <w:pPr>
              <w:rPr>
                <w:sz w:val="20"/>
                <w:szCs w:val="20"/>
              </w:rPr>
            </w:pPr>
            <w:r>
              <w:rPr>
                <w:sz w:val="20"/>
                <w:szCs w:val="20"/>
              </w:rPr>
              <w:t>Propojení s vlastivědou, přírodovědou</w:t>
            </w:r>
          </w:p>
          <w:p w:rsidR="00E45A00" w:rsidRDefault="00E45A00">
            <w:pPr>
              <w:rPr>
                <w:sz w:val="20"/>
                <w:szCs w:val="20"/>
              </w:rPr>
            </w:pPr>
            <w:r>
              <w:rPr>
                <w:sz w:val="20"/>
                <w:szCs w:val="20"/>
              </w:rPr>
              <w:t>Magické čtverce – sestavování, řešení</w:t>
            </w:r>
          </w:p>
          <w:p w:rsidR="00E45A00" w:rsidRDefault="00E45A00">
            <w:pPr>
              <w:rPr>
                <w:sz w:val="20"/>
                <w:szCs w:val="20"/>
              </w:rPr>
            </w:pPr>
            <w:r>
              <w:rPr>
                <w:sz w:val="20"/>
                <w:szCs w:val="20"/>
              </w:rPr>
              <w:t>Stavby z krychlí</w:t>
            </w:r>
          </w:p>
          <w:p w:rsidR="00E45A00" w:rsidRDefault="00E45A00">
            <w:pPr>
              <w:rPr>
                <w:sz w:val="20"/>
                <w:szCs w:val="20"/>
              </w:rPr>
            </w:pPr>
            <w:r>
              <w:rPr>
                <w:sz w:val="20"/>
                <w:szCs w:val="20"/>
              </w:rPr>
              <w:t>Vzájemná poloha dvou přímek v rovině</w:t>
            </w:r>
          </w:p>
          <w:p w:rsidR="00E45A00" w:rsidRDefault="00E45A00">
            <w:pPr>
              <w:rPr>
                <w:sz w:val="20"/>
                <w:szCs w:val="20"/>
              </w:rPr>
            </w:pPr>
            <w:r>
              <w:rPr>
                <w:sz w:val="20"/>
                <w:szCs w:val="20"/>
              </w:rPr>
              <w:t>( rovnoběžky, různoběžky- průsečík)</w:t>
            </w:r>
          </w:p>
          <w:p w:rsidR="00E45A00" w:rsidRDefault="00E45A00">
            <w:pPr>
              <w:rPr>
                <w:sz w:val="20"/>
                <w:szCs w:val="20"/>
              </w:rPr>
            </w:pPr>
            <w:r>
              <w:rPr>
                <w:sz w:val="20"/>
                <w:szCs w:val="20"/>
              </w:rPr>
              <w:t>Kolmice, kolmost</w:t>
            </w:r>
          </w:p>
          <w:p w:rsidR="00E45A00" w:rsidRDefault="00E45A00">
            <w:pPr>
              <w:rPr>
                <w:sz w:val="20"/>
                <w:szCs w:val="20"/>
              </w:rPr>
            </w:pPr>
            <w:r>
              <w:rPr>
                <w:sz w:val="20"/>
                <w:szCs w:val="20"/>
              </w:rPr>
              <w:t>Kružnice, kruh, střed kruhu a poloměr</w:t>
            </w:r>
          </w:p>
          <w:p w:rsidR="00E45A00" w:rsidRDefault="00E45A00">
            <w:pPr>
              <w:rPr>
                <w:sz w:val="20"/>
                <w:szCs w:val="20"/>
              </w:rPr>
            </w:pPr>
            <w:r>
              <w:rPr>
                <w:sz w:val="20"/>
                <w:szCs w:val="20"/>
              </w:rPr>
              <w:t>Osová a středová souměrnost</w:t>
            </w:r>
          </w:p>
          <w:p w:rsidR="00E45A00" w:rsidRDefault="00E45A00">
            <w:pPr>
              <w:rPr>
                <w:sz w:val="20"/>
                <w:szCs w:val="20"/>
              </w:rPr>
            </w:pPr>
            <w:r>
              <w:rPr>
                <w:sz w:val="20"/>
                <w:szCs w:val="20"/>
              </w:rPr>
              <w:t xml:space="preserve">Osa souměrnosti ( souměrné útvary - </w:t>
            </w:r>
          </w:p>
          <w:p w:rsidR="00E45A00" w:rsidRDefault="00E45A00">
            <w:pPr>
              <w:rPr>
                <w:sz w:val="20"/>
                <w:szCs w:val="20"/>
              </w:rPr>
            </w:pPr>
            <w:r>
              <w:rPr>
                <w:sz w:val="20"/>
                <w:szCs w:val="20"/>
              </w:rPr>
              <w:t>rovnoramenný a rovnostranný trojúhelník)</w:t>
            </w:r>
          </w:p>
          <w:p w:rsidR="00E45A00" w:rsidRDefault="00E45A00">
            <w:pPr>
              <w:rPr>
                <w:sz w:val="20"/>
                <w:szCs w:val="20"/>
              </w:rPr>
            </w:pPr>
            <w:r>
              <w:rPr>
                <w:sz w:val="20"/>
                <w:szCs w:val="20"/>
              </w:rPr>
              <w:t>Obsah čtverce a obdélníku ve čtvercové síti</w:t>
            </w:r>
          </w:p>
          <w:p w:rsidR="00E45A00" w:rsidRDefault="00E45A00">
            <w:pPr>
              <w:rPr>
                <w:sz w:val="20"/>
                <w:szCs w:val="20"/>
              </w:rPr>
            </w:pPr>
            <w:r>
              <w:rPr>
                <w:sz w:val="20"/>
                <w:szCs w:val="20"/>
              </w:rPr>
              <w:t xml:space="preserve">Jednotky obsahu </w:t>
            </w:r>
          </w:p>
          <w:p w:rsidR="00E45A00" w:rsidRDefault="00E45A00">
            <w:pPr>
              <w:rPr>
                <w:sz w:val="20"/>
                <w:szCs w:val="20"/>
              </w:rPr>
            </w:pPr>
            <w:r>
              <w:rPr>
                <w:sz w:val="20"/>
                <w:szCs w:val="20"/>
              </w:rPr>
              <w:t>Síť krychle, kvádru</w:t>
            </w:r>
          </w:p>
        </w:tc>
        <w:tc>
          <w:tcPr>
            <w:tcW w:w="1288"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VMEGS - Evropa a svět nás zajímá,</w:t>
            </w:r>
          </w:p>
          <w:p w:rsidR="00E45A00" w:rsidRDefault="00E45A00">
            <w:pPr>
              <w:rPr>
                <w:sz w:val="20"/>
                <w:szCs w:val="20"/>
              </w:rPr>
            </w:pPr>
            <w:r>
              <w:rPr>
                <w:sz w:val="20"/>
                <w:szCs w:val="20"/>
              </w:rPr>
              <w:t>místa události v blízkém okolí mající</w:t>
            </w:r>
          </w:p>
          <w:p w:rsidR="00E45A00" w:rsidRDefault="00E45A00">
            <w:pPr>
              <w:rPr>
                <w:sz w:val="20"/>
                <w:szCs w:val="20"/>
              </w:rPr>
            </w:pPr>
            <w:r>
              <w:rPr>
                <w:sz w:val="20"/>
                <w:szCs w:val="20"/>
              </w:rPr>
              <w:t>vztah k Evropě a světu</w:t>
            </w:r>
          </w:p>
          <w:p w:rsidR="00E45A00" w:rsidRDefault="00E45A00">
            <w:pPr>
              <w:rPr>
                <w:sz w:val="20"/>
                <w:szCs w:val="20"/>
              </w:rPr>
            </w:pPr>
            <w:r>
              <w:rPr>
                <w:sz w:val="20"/>
                <w:szCs w:val="20"/>
              </w:rPr>
              <w:t>VMEGS - objevujeme Evropu a svět</w:t>
            </w:r>
          </w:p>
          <w:p w:rsidR="00E45A00" w:rsidRDefault="00E45A00">
            <w:pPr>
              <w:rPr>
                <w:sz w:val="20"/>
                <w:szCs w:val="20"/>
              </w:rPr>
            </w:pPr>
            <w:r>
              <w:rPr>
                <w:sz w:val="20"/>
                <w:szCs w:val="20"/>
              </w:rPr>
              <w:t>– naše vlast a Evropa</w:t>
            </w:r>
          </w:p>
        </w:tc>
        <w:tc>
          <w:tcPr>
            <w:tcW w:w="369" w:type="pct"/>
            <w:tcBorders>
              <w:top w:val="single" w:sz="4" w:space="0" w:color="auto"/>
              <w:left w:val="single" w:sz="4" w:space="0" w:color="auto"/>
              <w:bottom w:val="single" w:sz="4" w:space="0" w:color="auto"/>
              <w:right w:val="single" w:sz="4" w:space="0" w:color="auto"/>
            </w:tcBorders>
            <w:noWrap/>
            <w:vAlign w:val="bottom"/>
          </w:tcPr>
          <w:p w:rsidR="00E45A00" w:rsidRDefault="00E45A00">
            <w:pPr>
              <w:rPr>
                <w:sz w:val="20"/>
                <w:szCs w:val="20"/>
              </w:rPr>
            </w:pPr>
          </w:p>
        </w:tc>
      </w:tr>
    </w:tbl>
    <w:p w:rsidR="00E45A00" w:rsidRDefault="00E45A00"/>
    <w:p w:rsidR="00E45A00" w:rsidRDefault="00E45A00"/>
    <w:p w:rsidR="00E45A00" w:rsidRDefault="00E45A00"/>
    <w:p w:rsidR="00E45A00" w:rsidRDefault="00E45A00"/>
    <w:tbl>
      <w:tblPr>
        <w:tblW w:w="5187" w:type="pct"/>
        <w:tblLayout w:type="fixed"/>
        <w:tblCellMar>
          <w:left w:w="70" w:type="dxa"/>
          <w:right w:w="70" w:type="dxa"/>
        </w:tblCellMar>
        <w:tblLook w:val="0000"/>
      </w:tblPr>
      <w:tblGrid>
        <w:gridCol w:w="553"/>
        <w:gridCol w:w="5541"/>
        <w:gridCol w:w="3806"/>
        <w:gridCol w:w="3635"/>
        <w:gridCol w:w="1136"/>
      </w:tblGrid>
      <w:tr w:rsidR="00E45A00" w:rsidTr="00B80BE4">
        <w:trPr>
          <w:trHeight w:val="179"/>
        </w:trPr>
        <w:tc>
          <w:tcPr>
            <w:tcW w:w="188" w:type="pct"/>
            <w:tcBorders>
              <w:top w:val="nil"/>
              <w:left w:val="nil"/>
              <w:bottom w:val="nil"/>
              <w:right w:val="nil"/>
            </w:tcBorders>
            <w:noWrap/>
            <w:vAlign w:val="bottom"/>
          </w:tcPr>
          <w:p w:rsidR="00E45A00" w:rsidRDefault="00E45A00">
            <w:pPr>
              <w:rPr>
                <w:sz w:val="20"/>
                <w:szCs w:val="20"/>
              </w:rPr>
            </w:pPr>
          </w:p>
        </w:tc>
        <w:tc>
          <w:tcPr>
            <w:tcW w:w="1888" w:type="pct"/>
            <w:tcBorders>
              <w:top w:val="nil"/>
              <w:left w:val="nil"/>
              <w:bottom w:val="nil"/>
              <w:right w:val="nil"/>
            </w:tcBorders>
            <w:noWrap/>
          </w:tcPr>
          <w:p w:rsidR="00E45A00" w:rsidRDefault="00E45A00">
            <w:pPr>
              <w:rPr>
                <w:b/>
                <w:sz w:val="20"/>
                <w:szCs w:val="20"/>
              </w:rPr>
            </w:pPr>
            <w:r>
              <w:rPr>
                <w:b/>
                <w:sz w:val="20"/>
                <w:szCs w:val="20"/>
              </w:rPr>
              <w:t>Vzdělávací oblast:</w:t>
            </w:r>
          </w:p>
        </w:tc>
        <w:tc>
          <w:tcPr>
            <w:tcW w:w="1297" w:type="pct"/>
            <w:tcBorders>
              <w:top w:val="nil"/>
              <w:left w:val="nil"/>
              <w:bottom w:val="nil"/>
              <w:right w:val="nil"/>
            </w:tcBorders>
            <w:noWrap/>
          </w:tcPr>
          <w:p w:rsidR="00E45A00" w:rsidRDefault="00E45A00">
            <w:pPr>
              <w:rPr>
                <w:b/>
                <w:bCs/>
                <w:sz w:val="20"/>
                <w:szCs w:val="20"/>
              </w:rPr>
            </w:pPr>
            <w:r>
              <w:rPr>
                <w:b/>
                <w:bCs/>
                <w:sz w:val="20"/>
                <w:szCs w:val="20"/>
              </w:rPr>
              <w:t>Matematika a její aplikace</w:t>
            </w:r>
          </w:p>
        </w:tc>
        <w:tc>
          <w:tcPr>
            <w:tcW w:w="1239" w:type="pct"/>
            <w:tcBorders>
              <w:top w:val="nil"/>
              <w:left w:val="nil"/>
              <w:bottom w:val="nil"/>
              <w:right w:val="nil"/>
            </w:tcBorders>
            <w:noWrap/>
            <w:vAlign w:val="bottom"/>
          </w:tcPr>
          <w:p w:rsidR="00E45A00" w:rsidRDefault="00E45A00">
            <w:pPr>
              <w:rPr>
                <w:sz w:val="20"/>
                <w:szCs w:val="20"/>
              </w:rPr>
            </w:pPr>
          </w:p>
        </w:tc>
        <w:tc>
          <w:tcPr>
            <w:tcW w:w="387" w:type="pct"/>
            <w:tcBorders>
              <w:top w:val="nil"/>
              <w:left w:val="nil"/>
              <w:bottom w:val="nil"/>
              <w:right w:val="nil"/>
            </w:tcBorders>
            <w:noWrap/>
            <w:vAlign w:val="bottom"/>
          </w:tcPr>
          <w:p w:rsidR="00E45A00" w:rsidRDefault="00E45A00">
            <w:pPr>
              <w:rPr>
                <w:sz w:val="20"/>
                <w:szCs w:val="20"/>
              </w:rPr>
            </w:pPr>
          </w:p>
        </w:tc>
      </w:tr>
      <w:tr w:rsidR="00E45A00" w:rsidTr="00B80BE4">
        <w:trPr>
          <w:trHeight w:val="179"/>
        </w:trPr>
        <w:tc>
          <w:tcPr>
            <w:tcW w:w="188" w:type="pct"/>
            <w:tcBorders>
              <w:top w:val="nil"/>
              <w:left w:val="nil"/>
              <w:bottom w:val="nil"/>
              <w:right w:val="nil"/>
            </w:tcBorders>
            <w:noWrap/>
            <w:vAlign w:val="bottom"/>
          </w:tcPr>
          <w:p w:rsidR="00E45A00" w:rsidRDefault="00E45A00">
            <w:pPr>
              <w:rPr>
                <w:sz w:val="20"/>
                <w:szCs w:val="20"/>
              </w:rPr>
            </w:pPr>
          </w:p>
        </w:tc>
        <w:tc>
          <w:tcPr>
            <w:tcW w:w="1888" w:type="pct"/>
            <w:tcBorders>
              <w:top w:val="nil"/>
              <w:left w:val="nil"/>
              <w:bottom w:val="nil"/>
              <w:right w:val="nil"/>
            </w:tcBorders>
            <w:noWrap/>
          </w:tcPr>
          <w:p w:rsidR="00E45A00" w:rsidRDefault="00E45A00">
            <w:pPr>
              <w:rPr>
                <w:b/>
                <w:sz w:val="20"/>
                <w:szCs w:val="20"/>
              </w:rPr>
            </w:pPr>
            <w:r>
              <w:rPr>
                <w:b/>
                <w:sz w:val="20"/>
                <w:szCs w:val="20"/>
              </w:rPr>
              <w:t>Vyučovací předmět:</w:t>
            </w:r>
          </w:p>
        </w:tc>
        <w:tc>
          <w:tcPr>
            <w:tcW w:w="1297" w:type="pct"/>
            <w:tcBorders>
              <w:top w:val="nil"/>
              <w:left w:val="nil"/>
              <w:bottom w:val="nil"/>
              <w:right w:val="nil"/>
            </w:tcBorders>
            <w:noWrap/>
          </w:tcPr>
          <w:p w:rsidR="00E45A00" w:rsidRDefault="00E45A00">
            <w:pPr>
              <w:rPr>
                <w:b/>
                <w:bCs/>
                <w:sz w:val="20"/>
                <w:szCs w:val="20"/>
              </w:rPr>
            </w:pPr>
            <w:r>
              <w:rPr>
                <w:b/>
                <w:bCs/>
                <w:sz w:val="20"/>
                <w:szCs w:val="20"/>
              </w:rPr>
              <w:t>Matematika</w:t>
            </w:r>
          </w:p>
        </w:tc>
        <w:tc>
          <w:tcPr>
            <w:tcW w:w="1239" w:type="pct"/>
            <w:tcBorders>
              <w:top w:val="nil"/>
              <w:left w:val="nil"/>
              <w:bottom w:val="nil"/>
              <w:right w:val="nil"/>
            </w:tcBorders>
            <w:noWrap/>
            <w:vAlign w:val="bottom"/>
          </w:tcPr>
          <w:p w:rsidR="00E45A00" w:rsidRDefault="00E45A00">
            <w:pPr>
              <w:rPr>
                <w:sz w:val="20"/>
                <w:szCs w:val="20"/>
              </w:rPr>
            </w:pPr>
          </w:p>
        </w:tc>
        <w:tc>
          <w:tcPr>
            <w:tcW w:w="387" w:type="pct"/>
            <w:tcBorders>
              <w:top w:val="nil"/>
              <w:left w:val="nil"/>
              <w:bottom w:val="nil"/>
              <w:right w:val="nil"/>
            </w:tcBorders>
            <w:noWrap/>
            <w:vAlign w:val="bottom"/>
          </w:tcPr>
          <w:p w:rsidR="00E45A00" w:rsidRDefault="00E45A00">
            <w:pPr>
              <w:rPr>
                <w:sz w:val="20"/>
                <w:szCs w:val="20"/>
              </w:rPr>
            </w:pPr>
          </w:p>
        </w:tc>
      </w:tr>
      <w:tr w:rsidR="00E45A00" w:rsidTr="00B80BE4">
        <w:trPr>
          <w:trHeight w:val="179"/>
        </w:trPr>
        <w:tc>
          <w:tcPr>
            <w:tcW w:w="188" w:type="pct"/>
            <w:tcBorders>
              <w:top w:val="nil"/>
              <w:left w:val="nil"/>
              <w:bottom w:val="single" w:sz="4" w:space="0" w:color="auto"/>
              <w:right w:val="nil"/>
            </w:tcBorders>
            <w:noWrap/>
            <w:vAlign w:val="bottom"/>
          </w:tcPr>
          <w:p w:rsidR="00E45A00" w:rsidRDefault="00E45A00">
            <w:pPr>
              <w:rPr>
                <w:sz w:val="20"/>
                <w:szCs w:val="20"/>
              </w:rPr>
            </w:pPr>
          </w:p>
        </w:tc>
        <w:tc>
          <w:tcPr>
            <w:tcW w:w="1888" w:type="pct"/>
            <w:tcBorders>
              <w:top w:val="nil"/>
              <w:left w:val="nil"/>
              <w:bottom w:val="single" w:sz="4" w:space="0" w:color="auto"/>
              <w:right w:val="nil"/>
            </w:tcBorders>
            <w:noWrap/>
          </w:tcPr>
          <w:p w:rsidR="00E45A00" w:rsidRDefault="00E45A00">
            <w:pPr>
              <w:rPr>
                <w:b/>
                <w:sz w:val="20"/>
                <w:szCs w:val="20"/>
              </w:rPr>
            </w:pPr>
            <w:r>
              <w:rPr>
                <w:b/>
                <w:sz w:val="20"/>
                <w:szCs w:val="20"/>
              </w:rPr>
              <w:t>Ročník:</w:t>
            </w:r>
          </w:p>
        </w:tc>
        <w:tc>
          <w:tcPr>
            <w:tcW w:w="1297" w:type="pct"/>
            <w:tcBorders>
              <w:top w:val="nil"/>
              <w:left w:val="nil"/>
              <w:bottom w:val="single" w:sz="4" w:space="0" w:color="auto"/>
              <w:right w:val="nil"/>
            </w:tcBorders>
            <w:noWrap/>
          </w:tcPr>
          <w:p w:rsidR="00E45A00" w:rsidRDefault="00E45A00">
            <w:pPr>
              <w:rPr>
                <w:b/>
                <w:sz w:val="20"/>
                <w:szCs w:val="20"/>
              </w:rPr>
            </w:pPr>
            <w:r>
              <w:rPr>
                <w:b/>
                <w:bCs/>
                <w:sz w:val="20"/>
                <w:szCs w:val="20"/>
              </w:rPr>
              <w:t>5.ročník</w:t>
            </w:r>
          </w:p>
        </w:tc>
        <w:tc>
          <w:tcPr>
            <w:tcW w:w="1239" w:type="pct"/>
            <w:tcBorders>
              <w:top w:val="nil"/>
              <w:left w:val="nil"/>
              <w:bottom w:val="single" w:sz="4" w:space="0" w:color="auto"/>
              <w:right w:val="nil"/>
            </w:tcBorders>
            <w:noWrap/>
            <w:vAlign w:val="bottom"/>
          </w:tcPr>
          <w:p w:rsidR="00E45A00" w:rsidRDefault="00E45A00">
            <w:pPr>
              <w:rPr>
                <w:sz w:val="20"/>
                <w:szCs w:val="20"/>
              </w:rPr>
            </w:pPr>
          </w:p>
        </w:tc>
        <w:tc>
          <w:tcPr>
            <w:tcW w:w="387" w:type="pct"/>
            <w:tcBorders>
              <w:top w:val="nil"/>
              <w:left w:val="nil"/>
              <w:bottom w:val="single" w:sz="4" w:space="0" w:color="auto"/>
              <w:right w:val="nil"/>
            </w:tcBorders>
            <w:noWrap/>
            <w:vAlign w:val="bottom"/>
          </w:tcPr>
          <w:p w:rsidR="00E45A00" w:rsidRDefault="00E45A00">
            <w:pPr>
              <w:rPr>
                <w:sz w:val="20"/>
                <w:szCs w:val="20"/>
              </w:rPr>
            </w:pPr>
          </w:p>
        </w:tc>
      </w:tr>
      <w:tr w:rsidR="00E45A00" w:rsidTr="00B80BE4">
        <w:trPr>
          <w:trHeight w:val="179"/>
        </w:trPr>
        <w:tc>
          <w:tcPr>
            <w:tcW w:w="188"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RVP</w:t>
            </w:r>
          </w:p>
        </w:tc>
        <w:tc>
          <w:tcPr>
            <w:tcW w:w="1888"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297"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Učivo</w:t>
            </w:r>
          </w:p>
        </w:tc>
        <w:tc>
          <w:tcPr>
            <w:tcW w:w="1239"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 projekty</w:t>
            </w:r>
          </w:p>
        </w:tc>
        <w:tc>
          <w:tcPr>
            <w:tcW w:w="387"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rsidTr="00B80BE4">
        <w:trPr>
          <w:trHeight w:val="1693"/>
        </w:trPr>
        <w:tc>
          <w:tcPr>
            <w:tcW w:w="188" w:type="pct"/>
            <w:tcBorders>
              <w:top w:val="single" w:sz="4" w:space="0" w:color="auto"/>
              <w:left w:val="single" w:sz="4" w:space="0" w:color="auto"/>
              <w:right w:val="single" w:sz="4" w:space="0" w:color="auto"/>
            </w:tcBorders>
            <w:noWrap/>
          </w:tcPr>
          <w:p w:rsidR="00E45A00" w:rsidRDefault="00E45A00">
            <w:pPr>
              <w:rPr>
                <w:sz w:val="20"/>
                <w:szCs w:val="20"/>
              </w:rPr>
            </w:pPr>
            <w:r>
              <w:rPr>
                <w:sz w:val="20"/>
                <w:szCs w:val="20"/>
              </w:rPr>
              <w:t xml:space="preserve"> 6</w:t>
            </w:r>
          </w:p>
        </w:tc>
        <w:tc>
          <w:tcPr>
            <w:tcW w:w="1888" w:type="pct"/>
            <w:tcBorders>
              <w:top w:val="single" w:sz="4" w:space="0" w:color="auto"/>
              <w:left w:val="single" w:sz="4" w:space="0" w:color="auto"/>
              <w:right w:val="single" w:sz="4" w:space="0" w:color="auto"/>
            </w:tcBorders>
            <w:noWrap/>
          </w:tcPr>
          <w:p w:rsidR="00E45A00" w:rsidRDefault="00E45A00">
            <w:pPr>
              <w:rPr>
                <w:b/>
                <w:bCs/>
                <w:sz w:val="20"/>
                <w:szCs w:val="20"/>
              </w:rPr>
            </w:pPr>
            <w:r>
              <w:rPr>
                <w:b/>
                <w:bCs/>
                <w:sz w:val="20"/>
                <w:szCs w:val="20"/>
              </w:rPr>
              <w:t>Čísla a početní operace</w:t>
            </w:r>
          </w:p>
          <w:p w:rsidR="00E45A00" w:rsidRDefault="00E45A00">
            <w:pPr>
              <w:rPr>
                <w:sz w:val="20"/>
                <w:szCs w:val="20"/>
              </w:rPr>
            </w:pPr>
            <w:r>
              <w:rPr>
                <w:sz w:val="20"/>
                <w:szCs w:val="20"/>
              </w:rPr>
              <w:t xml:space="preserve"> - používá komutativnosti v řešení</w:t>
            </w:r>
          </w:p>
          <w:p w:rsidR="00E45A00" w:rsidRDefault="00E45A00">
            <w:pPr>
              <w:rPr>
                <w:sz w:val="20"/>
                <w:szCs w:val="20"/>
              </w:rPr>
            </w:pPr>
            <w:r>
              <w:rPr>
                <w:sz w:val="20"/>
                <w:szCs w:val="20"/>
              </w:rPr>
              <w:t>početních operací</w:t>
            </w:r>
          </w:p>
          <w:p w:rsidR="00E45A00" w:rsidRDefault="00E45A00">
            <w:pPr>
              <w:rPr>
                <w:sz w:val="20"/>
                <w:szCs w:val="20"/>
              </w:rPr>
            </w:pPr>
            <w:r>
              <w:rPr>
                <w:sz w:val="20"/>
                <w:szCs w:val="20"/>
              </w:rPr>
              <w:t xml:space="preserve"> - sčítá a odčítá dvojciferná čísla</w:t>
            </w:r>
          </w:p>
          <w:p w:rsidR="00E45A00" w:rsidRDefault="00E45A00">
            <w:pPr>
              <w:rPr>
                <w:sz w:val="20"/>
                <w:szCs w:val="20"/>
              </w:rPr>
            </w:pPr>
            <w:r>
              <w:rPr>
                <w:sz w:val="20"/>
                <w:szCs w:val="20"/>
              </w:rPr>
              <w:t>do 1 000 000 zpaměti i písemně</w:t>
            </w:r>
          </w:p>
          <w:p w:rsidR="00044507" w:rsidRDefault="00E45A00">
            <w:pPr>
              <w:rPr>
                <w:sz w:val="20"/>
                <w:szCs w:val="20"/>
              </w:rPr>
            </w:pPr>
            <w:r>
              <w:rPr>
                <w:sz w:val="20"/>
                <w:szCs w:val="20"/>
              </w:rPr>
              <w:t xml:space="preserve"> -</w:t>
            </w:r>
            <w:r w:rsidR="00044507">
              <w:rPr>
                <w:sz w:val="20"/>
                <w:szCs w:val="20"/>
              </w:rPr>
              <w:t xml:space="preserve"> používá asociativnost sčítání a násobení k řešení úloh</w:t>
            </w:r>
          </w:p>
          <w:p w:rsidR="00E45A00" w:rsidRDefault="00044507">
            <w:pPr>
              <w:rPr>
                <w:sz w:val="20"/>
                <w:szCs w:val="20"/>
              </w:rPr>
            </w:pPr>
            <w:r>
              <w:rPr>
                <w:sz w:val="20"/>
                <w:szCs w:val="20"/>
              </w:rPr>
              <w:t xml:space="preserve"> s využitím závorek i bez závorek</w:t>
            </w:r>
          </w:p>
          <w:p w:rsidR="00E45A00" w:rsidRDefault="00E45A00">
            <w:pPr>
              <w:rPr>
                <w:sz w:val="20"/>
                <w:szCs w:val="20"/>
              </w:rPr>
            </w:pPr>
            <w:r>
              <w:rPr>
                <w:sz w:val="20"/>
                <w:szCs w:val="20"/>
              </w:rPr>
              <w:t xml:space="preserve"> - dokáže správně používat matematické</w:t>
            </w:r>
          </w:p>
          <w:p w:rsidR="00E45A00" w:rsidRDefault="00E45A00">
            <w:pPr>
              <w:rPr>
                <w:b/>
                <w:bCs/>
                <w:sz w:val="20"/>
                <w:szCs w:val="20"/>
              </w:rPr>
            </w:pPr>
            <w:r>
              <w:rPr>
                <w:sz w:val="20"/>
                <w:szCs w:val="20"/>
              </w:rPr>
              <w:t>symboly + ,- ,x , :</w:t>
            </w:r>
          </w:p>
        </w:tc>
        <w:tc>
          <w:tcPr>
            <w:tcW w:w="1297" w:type="pct"/>
            <w:tcBorders>
              <w:top w:val="single" w:sz="4" w:space="0" w:color="auto"/>
              <w:left w:val="single" w:sz="4" w:space="0" w:color="auto"/>
              <w:right w:val="single" w:sz="4" w:space="0" w:color="auto"/>
            </w:tcBorders>
            <w:noWrap/>
          </w:tcPr>
          <w:p w:rsidR="00E45A00" w:rsidRDefault="00E45A00">
            <w:pPr>
              <w:rPr>
                <w:sz w:val="20"/>
                <w:szCs w:val="20"/>
              </w:rPr>
            </w:pPr>
            <w:r>
              <w:rPr>
                <w:sz w:val="20"/>
                <w:szCs w:val="20"/>
              </w:rPr>
              <w:t>Vlastnosti početních operací s přirozenými</w:t>
            </w:r>
          </w:p>
          <w:p w:rsidR="00E45A00" w:rsidRDefault="00E45A00">
            <w:pPr>
              <w:rPr>
                <w:sz w:val="20"/>
                <w:szCs w:val="20"/>
              </w:rPr>
            </w:pPr>
            <w:r>
              <w:rPr>
                <w:sz w:val="20"/>
                <w:szCs w:val="20"/>
              </w:rPr>
              <w:t>čísly</w:t>
            </w:r>
          </w:p>
          <w:p w:rsidR="00E45A00" w:rsidRDefault="00E45A00">
            <w:pPr>
              <w:rPr>
                <w:sz w:val="20"/>
                <w:szCs w:val="20"/>
              </w:rPr>
            </w:pPr>
            <w:r>
              <w:rPr>
                <w:sz w:val="20"/>
                <w:szCs w:val="20"/>
              </w:rPr>
              <w:t>Sčítání a odčítání dvojciferných čísel</w:t>
            </w:r>
          </w:p>
          <w:p w:rsidR="00E45A00" w:rsidRDefault="00E45A00">
            <w:pPr>
              <w:rPr>
                <w:sz w:val="20"/>
                <w:szCs w:val="20"/>
              </w:rPr>
            </w:pPr>
            <w:r>
              <w:rPr>
                <w:sz w:val="20"/>
                <w:szCs w:val="20"/>
              </w:rPr>
              <w:t>do 1 000 000 zpaměti i písemně</w:t>
            </w:r>
          </w:p>
          <w:p w:rsidR="00E45A00" w:rsidRDefault="00E45A00">
            <w:pPr>
              <w:rPr>
                <w:sz w:val="20"/>
                <w:szCs w:val="20"/>
              </w:rPr>
            </w:pPr>
            <w:r>
              <w:rPr>
                <w:sz w:val="20"/>
                <w:szCs w:val="20"/>
              </w:rPr>
              <w:t>Násobilka a dělení v oboru násobilky</w:t>
            </w:r>
          </w:p>
          <w:p w:rsidR="00E45A00" w:rsidRDefault="00E45A00">
            <w:pPr>
              <w:rPr>
                <w:sz w:val="20"/>
                <w:szCs w:val="20"/>
              </w:rPr>
            </w:pPr>
            <w:r>
              <w:rPr>
                <w:sz w:val="20"/>
                <w:szCs w:val="20"/>
              </w:rPr>
              <w:t>do 100</w:t>
            </w:r>
          </w:p>
          <w:p w:rsidR="00E45A00" w:rsidRDefault="00E45A00">
            <w:pPr>
              <w:rPr>
                <w:sz w:val="20"/>
                <w:szCs w:val="20"/>
              </w:rPr>
            </w:pPr>
            <w:r>
              <w:rPr>
                <w:sz w:val="20"/>
                <w:szCs w:val="20"/>
              </w:rPr>
              <w:t xml:space="preserve">Písemné násobení dvojciferným a </w:t>
            </w:r>
          </w:p>
          <w:p w:rsidR="00E45A00" w:rsidRDefault="00E45A00">
            <w:pPr>
              <w:rPr>
                <w:sz w:val="20"/>
                <w:szCs w:val="20"/>
              </w:rPr>
            </w:pPr>
            <w:r>
              <w:rPr>
                <w:sz w:val="20"/>
                <w:szCs w:val="20"/>
              </w:rPr>
              <w:t>trojciferným činitelem</w:t>
            </w:r>
          </w:p>
          <w:p w:rsidR="00E45A00" w:rsidRDefault="00E45A00">
            <w:pPr>
              <w:rPr>
                <w:sz w:val="20"/>
                <w:szCs w:val="20"/>
              </w:rPr>
            </w:pPr>
            <w:r>
              <w:rPr>
                <w:sz w:val="20"/>
                <w:szCs w:val="20"/>
              </w:rPr>
              <w:t xml:space="preserve">Pamětné dělení se zbytkem v oboru </w:t>
            </w:r>
          </w:p>
          <w:p w:rsidR="00E45A00" w:rsidRDefault="00E45A00">
            <w:pPr>
              <w:rPr>
                <w:sz w:val="20"/>
                <w:szCs w:val="20"/>
              </w:rPr>
            </w:pPr>
            <w:r>
              <w:rPr>
                <w:sz w:val="20"/>
                <w:szCs w:val="20"/>
              </w:rPr>
              <w:t>násobilky</w:t>
            </w:r>
          </w:p>
          <w:p w:rsidR="00E45A00" w:rsidRDefault="00E45A00">
            <w:pPr>
              <w:rPr>
                <w:sz w:val="20"/>
                <w:szCs w:val="20"/>
              </w:rPr>
            </w:pPr>
            <w:r>
              <w:rPr>
                <w:sz w:val="20"/>
                <w:szCs w:val="20"/>
              </w:rPr>
              <w:t>Písemné dělení jednociferným dělitelem</w:t>
            </w:r>
          </w:p>
        </w:tc>
        <w:tc>
          <w:tcPr>
            <w:tcW w:w="1239" w:type="pct"/>
            <w:tcBorders>
              <w:top w:val="single" w:sz="4" w:space="0" w:color="auto"/>
              <w:left w:val="single" w:sz="4" w:space="0" w:color="auto"/>
              <w:right w:val="single" w:sz="4" w:space="0" w:color="auto"/>
            </w:tcBorders>
            <w:noWrap/>
          </w:tcPr>
          <w:p w:rsidR="00E45A00" w:rsidRDefault="00E45A00">
            <w:pPr>
              <w:rPr>
                <w:sz w:val="20"/>
                <w:szCs w:val="20"/>
              </w:rPr>
            </w:pPr>
            <w:r>
              <w:rPr>
                <w:sz w:val="20"/>
                <w:szCs w:val="20"/>
              </w:rPr>
              <w:t>OSV  - rozvoj schopností poznávání -</w:t>
            </w:r>
          </w:p>
          <w:p w:rsidR="00E45A00" w:rsidRDefault="00E45A00">
            <w:pPr>
              <w:rPr>
                <w:sz w:val="20"/>
                <w:szCs w:val="20"/>
              </w:rPr>
            </w:pPr>
            <w:r>
              <w:rPr>
                <w:sz w:val="20"/>
                <w:szCs w:val="20"/>
              </w:rPr>
              <w:t>pozornost a soustředění, cvičení dovednosti</w:t>
            </w:r>
          </w:p>
          <w:p w:rsidR="00E45A00" w:rsidRDefault="00E45A00">
            <w:pPr>
              <w:rPr>
                <w:sz w:val="20"/>
                <w:szCs w:val="20"/>
              </w:rPr>
            </w:pPr>
            <w:r>
              <w:rPr>
                <w:sz w:val="20"/>
                <w:szCs w:val="20"/>
              </w:rPr>
              <w:t>zapamatování, řešení problémů</w:t>
            </w:r>
          </w:p>
        </w:tc>
        <w:tc>
          <w:tcPr>
            <w:tcW w:w="387" w:type="pct"/>
            <w:tcBorders>
              <w:top w:val="single" w:sz="4" w:space="0" w:color="auto"/>
              <w:left w:val="single" w:sz="4" w:space="0" w:color="auto"/>
              <w:right w:val="single" w:sz="4" w:space="0" w:color="auto"/>
            </w:tcBorders>
            <w:noWrap/>
            <w:vAlign w:val="bottom"/>
          </w:tcPr>
          <w:p w:rsidR="00E45A00" w:rsidRDefault="00044507">
            <w:pPr>
              <w:rPr>
                <w:sz w:val="20"/>
                <w:szCs w:val="20"/>
              </w:rPr>
            </w:pPr>
            <w:r>
              <w:rPr>
                <w:sz w:val="20"/>
                <w:szCs w:val="20"/>
              </w:rPr>
              <w:t>Ilustrační úloha</w:t>
            </w:r>
          </w:p>
        </w:tc>
      </w:tr>
      <w:tr w:rsidR="00E45A00" w:rsidTr="00B80BE4">
        <w:trPr>
          <w:trHeight w:val="2023"/>
        </w:trPr>
        <w:tc>
          <w:tcPr>
            <w:tcW w:w="188"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 xml:space="preserve"> 7</w:t>
            </w:r>
          </w:p>
          <w:p w:rsidR="00810F02" w:rsidRDefault="00810F02">
            <w:pPr>
              <w:rPr>
                <w:sz w:val="20"/>
                <w:szCs w:val="20"/>
              </w:rPr>
            </w:pPr>
          </w:p>
          <w:p w:rsidR="00810F02" w:rsidRDefault="00810F02">
            <w:pPr>
              <w:rPr>
                <w:sz w:val="20"/>
                <w:szCs w:val="20"/>
              </w:rPr>
            </w:pPr>
          </w:p>
          <w:p w:rsidR="00810F02" w:rsidRDefault="00810F02">
            <w:pPr>
              <w:rPr>
                <w:sz w:val="20"/>
                <w:szCs w:val="20"/>
              </w:rPr>
            </w:pPr>
          </w:p>
          <w:p w:rsidR="00810F02" w:rsidRDefault="00810F02">
            <w:pPr>
              <w:rPr>
                <w:sz w:val="20"/>
                <w:szCs w:val="20"/>
              </w:rPr>
            </w:pPr>
          </w:p>
          <w:p w:rsidR="00810F02" w:rsidRDefault="00810F02">
            <w:pPr>
              <w:rPr>
                <w:sz w:val="20"/>
                <w:szCs w:val="20"/>
              </w:rPr>
            </w:pPr>
          </w:p>
          <w:p w:rsidR="00810F02" w:rsidRDefault="00810F02">
            <w:pPr>
              <w:rPr>
                <w:sz w:val="20"/>
                <w:szCs w:val="20"/>
              </w:rPr>
            </w:pPr>
          </w:p>
          <w:p w:rsidR="00810F02" w:rsidRDefault="00810F02">
            <w:pPr>
              <w:rPr>
                <w:sz w:val="20"/>
                <w:szCs w:val="20"/>
              </w:rPr>
            </w:pPr>
          </w:p>
          <w:p w:rsidR="00810F02" w:rsidRDefault="00810F02">
            <w:pPr>
              <w:rPr>
                <w:sz w:val="20"/>
                <w:szCs w:val="20"/>
              </w:rPr>
            </w:pPr>
          </w:p>
          <w:p w:rsidR="005C6B31" w:rsidRDefault="005C6B31">
            <w:pPr>
              <w:rPr>
                <w:sz w:val="20"/>
                <w:szCs w:val="20"/>
              </w:rPr>
            </w:pPr>
          </w:p>
          <w:p w:rsidR="005C6B31" w:rsidRDefault="005C6B31">
            <w:pPr>
              <w:rPr>
                <w:sz w:val="20"/>
                <w:szCs w:val="20"/>
              </w:rPr>
            </w:pPr>
          </w:p>
          <w:p w:rsidR="00810F02" w:rsidRDefault="00810F02">
            <w:pPr>
              <w:rPr>
                <w:sz w:val="20"/>
                <w:szCs w:val="20"/>
              </w:rPr>
            </w:pPr>
            <w:r>
              <w:rPr>
                <w:sz w:val="20"/>
                <w:szCs w:val="20"/>
              </w:rPr>
              <w:t>13</w:t>
            </w:r>
          </w:p>
        </w:tc>
        <w:tc>
          <w:tcPr>
            <w:tcW w:w="1888"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 xml:space="preserve"> - poznává jednotlivá čísla do</w:t>
            </w:r>
          </w:p>
          <w:p w:rsidR="00E45A00" w:rsidRDefault="00E45A00">
            <w:pPr>
              <w:rPr>
                <w:sz w:val="20"/>
                <w:szCs w:val="20"/>
              </w:rPr>
            </w:pPr>
            <w:r>
              <w:rPr>
                <w:sz w:val="20"/>
                <w:szCs w:val="20"/>
              </w:rPr>
              <w:t>1 000 000 na základě názoru</w:t>
            </w:r>
            <w:r w:rsidR="005C6B31">
              <w:rPr>
                <w:sz w:val="20"/>
                <w:szCs w:val="20"/>
              </w:rPr>
              <w:t>, správně je sepíše pod sebe</w:t>
            </w:r>
          </w:p>
          <w:p w:rsidR="00E45A00" w:rsidRDefault="00E45A00">
            <w:pPr>
              <w:rPr>
                <w:sz w:val="20"/>
                <w:szCs w:val="20"/>
              </w:rPr>
            </w:pPr>
            <w:r>
              <w:rPr>
                <w:sz w:val="20"/>
                <w:szCs w:val="20"/>
              </w:rPr>
              <w:t xml:space="preserve"> - určí počet daného čísla do 1 000 000</w:t>
            </w:r>
          </w:p>
          <w:p w:rsidR="005C6B31" w:rsidRDefault="005C6B31">
            <w:pPr>
              <w:rPr>
                <w:sz w:val="20"/>
                <w:szCs w:val="20"/>
              </w:rPr>
            </w:pPr>
            <w:r>
              <w:rPr>
                <w:sz w:val="20"/>
                <w:szCs w:val="20"/>
              </w:rPr>
              <w:t xml:space="preserve"> - aplikuje při písemném výpočtu znalost přechodu</w:t>
            </w:r>
          </w:p>
          <w:p w:rsidR="00E45A00" w:rsidRDefault="005C6B31">
            <w:pPr>
              <w:rPr>
                <w:sz w:val="20"/>
                <w:szCs w:val="20"/>
              </w:rPr>
            </w:pPr>
            <w:r>
              <w:rPr>
                <w:sz w:val="20"/>
                <w:szCs w:val="20"/>
              </w:rPr>
              <w:t xml:space="preserve">    mezi číselnými řády</w:t>
            </w:r>
          </w:p>
          <w:p w:rsidR="00E45A00" w:rsidRDefault="00E45A00">
            <w:pPr>
              <w:rPr>
                <w:sz w:val="20"/>
                <w:szCs w:val="20"/>
              </w:rPr>
            </w:pPr>
            <w:r>
              <w:rPr>
                <w:sz w:val="20"/>
                <w:szCs w:val="20"/>
              </w:rPr>
              <w:t xml:space="preserve"> - snaží se využívat počtu </w:t>
            </w:r>
          </w:p>
          <w:p w:rsidR="00E45A00" w:rsidRDefault="00E45A00">
            <w:pPr>
              <w:rPr>
                <w:sz w:val="20"/>
                <w:szCs w:val="20"/>
              </w:rPr>
            </w:pPr>
            <w:r>
              <w:rPr>
                <w:sz w:val="20"/>
                <w:szCs w:val="20"/>
              </w:rPr>
              <w:t>do 1 000 000 v nejrůznějších životních</w:t>
            </w:r>
          </w:p>
          <w:p w:rsidR="00E45A00" w:rsidRDefault="00E45A00">
            <w:pPr>
              <w:rPr>
                <w:sz w:val="20"/>
                <w:szCs w:val="20"/>
              </w:rPr>
            </w:pPr>
            <w:r>
              <w:rPr>
                <w:sz w:val="20"/>
                <w:szCs w:val="20"/>
              </w:rPr>
              <w:t>situacích</w:t>
            </w:r>
          </w:p>
          <w:p w:rsidR="00E45A00" w:rsidRDefault="00E45A00">
            <w:pPr>
              <w:rPr>
                <w:sz w:val="20"/>
                <w:szCs w:val="20"/>
              </w:rPr>
            </w:pPr>
            <w:r>
              <w:rPr>
                <w:sz w:val="20"/>
                <w:szCs w:val="20"/>
              </w:rPr>
              <w:t xml:space="preserve"> - dokáže písemně sčítat, odčítat, </w:t>
            </w:r>
          </w:p>
          <w:p w:rsidR="00810F02" w:rsidRDefault="00E45A00" w:rsidP="00810F02">
            <w:pPr>
              <w:rPr>
                <w:sz w:val="20"/>
                <w:szCs w:val="20"/>
              </w:rPr>
            </w:pPr>
            <w:r>
              <w:rPr>
                <w:sz w:val="20"/>
                <w:szCs w:val="20"/>
              </w:rPr>
              <w:t>násobit, dělit v oboru do 10</w:t>
            </w:r>
            <w:r w:rsidR="005C6B31">
              <w:rPr>
                <w:sz w:val="20"/>
                <w:szCs w:val="20"/>
              </w:rPr>
              <w:t> </w:t>
            </w:r>
            <w:r>
              <w:rPr>
                <w:sz w:val="20"/>
                <w:szCs w:val="20"/>
              </w:rPr>
              <w:t>000</w:t>
            </w:r>
            <w:r w:rsidR="005C6B31">
              <w:rPr>
                <w:sz w:val="20"/>
                <w:szCs w:val="20"/>
              </w:rPr>
              <w:t>, včetně kontroly výsledku</w:t>
            </w:r>
          </w:p>
          <w:p w:rsidR="005C6B31" w:rsidRDefault="005C6B31" w:rsidP="00810F02">
            <w:pPr>
              <w:rPr>
                <w:sz w:val="20"/>
                <w:szCs w:val="20"/>
              </w:rPr>
            </w:pPr>
            <w:r>
              <w:rPr>
                <w:sz w:val="20"/>
                <w:szCs w:val="20"/>
              </w:rPr>
              <w:t>- dodržuje pravidla pro pořadí operací v oboru přirozených čísel</w:t>
            </w:r>
          </w:p>
          <w:p w:rsidR="00810F02" w:rsidRDefault="00810F02" w:rsidP="00810F02">
            <w:pPr>
              <w:rPr>
                <w:sz w:val="20"/>
                <w:szCs w:val="20"/>
              </w:rPr>
            </w:pPr>
            <w:r>
              <w:rPr>
                <w:sz w:val="20"/>
                <w:szCs w:val="20"/>
              </w:rPr>
              <w:t>-porozumí významu znaku „-„pro zápis celého záporného čísla</w:t>
            </w:r>
          </w:p>
          <w:p w:rsidR="005C6B31" w:rsidRPr="00810F02" w:rsidRDefault="00810F02" w:rsidP="00810F02">
            <w:pPr>
              <w:rPr>
                <w:sz w:val="20"/>
                <w:szCs w:val="20"/>
              </w:rPr>
            </w:pPr>
            <w:r>
              <w:rPr>
                <w:sz w:val="20"/>
                <w:szCs w:val="20"/>
              </w:rPr>
              <w:t xml:space="preserve"> a toto číslo vyznačí na číselné os</w:t>
            </w:r>
          </w:p>
        </w:tc>
        <w:tc>
          <w:tcPr>
            <w:tcW w:w="1297"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 xml:space="preserve">Vytváření představ o jednotlivých číslech </w:t>
            </w:r>
          </w:p>
          <w:p w:rsidR="00E45A00" w:rsidRDefault="00E45A00">
            <w:pPr>
              <w:rPr>
                <w:sz w:val="20"/>
                <w:szCs w:val="20"/>
              </w:rPr>
            </w:pPr>
            <w:r>
              <w:rPr>
                <w:sz w:val="20"/>
                <w:szCs w:val="20"/>
              </w:rPr>
              <w:t>na základě názoru</w:t>
            </w:r>
          </w:p>
          <w:p w:rsidR="00E45A00" w:rsidRDefault="00E45A00">
            <w:pPr>
              <w:rPr>
                <w:sz w:val="20"/>
                <w:szCs w:val="20"/>
              </w:rPr>
            </w:pPr>
            <w:r>
              <w:rPr>
                <w:sz w:val="20"/>
                <w:szCs w:val="20"/>
              </w:rPr>
              <w:t xml:space="preserve">Přirozená čísla 0 - </w:t>
            </w:r>
            <w:smartTag w:uri="urn:schemas-microsoft-com:office:smarttags" w:element="metricconverter">
              <w:smartTagPr>
                <w:attr w:name="ProductID" w:val="1 000 000 a"/>
              </w:smartTagPr>
              <w:r>
                <w:rPr>
                  <w:sz w:val="20"/>
                  <w:szCs w:val="20"/>
                </w:rPr>
                <w:t>1 000 000 a</w:t>
              </w:r>
            </w:smartTag>
            <w:r>
              <w:rPr>
                <w:sz w:val="20"/>
                <w:szCs w:val="20"/>
              </w:rPr>
              <w:t xml:space="preserve"> jejich</w:t>
            </w:r>
          </w:p>
          <w:p w:rsidR="00E45A00" w:rsidRDefault="00E45A00">
            <w:pPr>
              <w:rPr>
                <w:sz w:val="20"/>
                <w:szCs w:val="20"/>
              </w:rPr>
            </w:pPr>
            <w:r>
              <w:rPr>
                <w:sz w:val="20"/>
                <w:szCs w:val="20"/>
              </w:rPr>
              <w:t>zápis v desítkové soustavě</w:t>
            </w:r>
          </w:p>
          <w:p w:rsidR="00810F02" w:rsidRDefault="00810F02">
            <w:pPr>
              <w:rPr>
                <w:sz w:val="20"/>
                <w:szCs w:val="20"/>
              </w:rPr>
            </w:pPr>
            <w:r>
              <w:rPr>
                <w:sz w:val="20"/>
                <w:szCs w:val="20"/>
              </w:rPr>
              <w:t>Celá čísla, jejich znázornění, teploměr, model</w:t>
            </w:r>
          </w:p>
          <w:p w:rsidR="00E45A00" w:rsidRDefault="00E45A00">
            <w:pPr>
              <w:rPr>
                <w:sz w:val="20"/>
                <w:szCs w:val="20"/>
              </w:rPr>
            </w:pPr>
            <w:r>
              <w:rPr>
                <w:sz w:val="20"/>
                <w:szCs w:val="20"/>
              </w:rPr>
              <w:t xml:space="preserve">Určování čísel v řadě do 1 000 000 po </w:t>
            </w:r>
          </w:p>
          <w:p w:rsidR="00E45A00" w:rsidRDefault="00E45A00">
            <w:pPr>
              <w:rPr>
                <w:sz w:val="20"/>
                <w:szCs w:val="20"/>
              </w:rPr>
            </w:pPr>
            <w:r>
              <w:rPr>
                <w:sz w:val="20"/>
                <w:szCs w:val="20"/>
              </w:rPr>
              <w:t xml:space="preserve">jednotkách, desítkách, stovkách, </w:t>
            </w:r>
          </w:p>
          <w:p w:rsidR="00E45A00" w:rsidRDefault="00E45A00">
            <w:pPr>
              <w:rPr>
                <w:sz w:val="20"/>
                <w:szCs w:val="20"/>
              </w:rPr>
            </w:pPr>
            <w:r>
              <w:rPr>
                <w:sz w:val="20"/>
                <w:szCs w:val="20"/>
              </w:rPr>
              <w:t>tisících, desetitisících</w:t>
            </w:r>
          </w:p>
          <w:p w:rsidR="00E45A00" w:rsidRDefault="00E45A00">
            <w:pPr>
              <w:rPr>
                <w:sz w:val="20"/>
                <w:szCs w:val="20"/>
              </w:rPr>
            </w:pPr>
            <w:r>
              <w:rPr>
                <w:sz w:val="20"/>
                <w:szCs w:val="20"/>
              </w:rPr>
              <w:t>Pojmy před, za, hned před, hned za,</w:t>
            </w:r>
          </w:p>
          <w:p w:rsidR="00E45A00" w:rsidRDefault="00E45A00">
            <w:pPr>
              <w:rPr>
                <w:sz w:val="20"/>
                <w:szCs w:val="20"/>
              </w:rPr>
            </w:pPr>
            <w:r>
              <w:rPr>
                <w:sz w:val="20"/>
                <w:szCs w:val="20"/>
              </w:rPr>
              <w:t>postavení čísla v číselné řadě</w:t>
            </w:r>
          </w:p>
          <w:p w:rsidR="00810F02" w:rsidRDefault="00810F02">
            <w:pPr>
              <w:rPr>
                <w:sz w:val="20"/>
                <w:szCs w:val="20"/>
              </w:rPr>
            </w:pPr>
            <w:r>
              <w:rPr>
                <w:sz w:val="20"/>
                <w:szCs w:val="20"/>
              </w:rPr>
              <w:t>Záporná čísla</w:t>
            </w:r>
          </w:p>
          <w:p w:rsidR="00E45A00" w:rsidRDefault="00E45A00">
            <w:pPr>
              <w:rPr>
                <w:sz w:val="20"/>
                <w:szCs w:val="20"/>
              </w:rPr>
            </w:pPr>
            <w:r>
              <w:rPr>
                <w:sz w:val="20"/>
                <w:szCs w:val="20"/>
              </w:rPr>
              <w:t>Počítání a určování předmětů v daném</w:t>
            </w:r>
          </w:p>
          <w:p w:rsidR="00E45A00" w:rsidRDefault="00E45A00">
            <w:pPr>
              <w:rPr>
                <w:sz w:val="20"/>
                <w:szCs w:val="20"/>
              </w:rPr>
            </w:pPr>
            <w:r>
              <w:rPr>
                <w:sz w:val="20"/>
                <w:szCs w:val="20"/>
              </w:rPr>
              <w:t>souboru využití matematických symbolů</w:t>
            </w:r>
          </w:p>
        </w:tc>
        <w:tc>
          <w:tcPr>
            <w:tcW w:w="1239"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OSV - komunikace - cvičení pozorování</w:t>
            </w:r>
          </w:p>
          <w:p w:rsidR="00E45A00" w:rsidRDefault="00E45A00">
            <w:pPr>
              <w:rPr>
                <w:sz w:val="20"/>
                <w:szCs w:val="20"/>
              </w:rPr>
            </w:pPr>
            <w:r>
              <w:rPr>
                <w:sz w:val="20"/>
                <w:szCs w:val="20"/>
              </w:rPr>
              <w:t>a aktivního naslouchání</w:t>
            </w:r>
          </w:p>
        </w:tc>
        <w:tc>
          <w:tcPr>
            <w:tcW w:w="387" w:type="pct"/>
            <w:tcBorders>
              <w:top w:val="single" w:sz="4" w:space="0" w:color="auto"/>
              <w:left w:val="single" w:sz="4" w:space="0" w:color="auto"/>
              <w:bottom w:val="single" w:sz="4" w:space="0" w:color="auto"/>
              <w:right w:val="single" w:sz="4" w:space="0" w:color="auto"/>
            </w:tcBorders>
            <w:noWrap/>
            <w:vAlign w:val="bottom"/>
          </w:tcPr>
          <w:p w:rsidR="00E45A00" w:rsidRDefault="00C154E9">
            <w:pPr>
              <w:rPr>
                <w:sz w:val="20"/>
                <w:szCs w:val="20"/>
              </w:rPr>
            </w:pPr>
            <w:r>
              <w:rPr>
                <w:sz w:val="20"/>
                <w:szCs w:val="20"/>
              </w:rPr>
              <w:t>Ilustrační úloha</w:t>
            </w:r>
          </w:p>
        </w:tc>
      </w:tr>
      <w:tr w:rsidR="00E45A00" w:rsidTr="00B80BE4">
        <w:trPr>
          <w:trHeight w:val="2010"/>
        </w:trPr>
        <w:tc>
          <w:tcPr>
            <w:tcW w:w="188" w:type="pct"/>
            <w:tcBorders>
              <w:top w:val="single" w:sz="4" w:space="0" w:color="auto"/>
              <w:left w:val="single" w:sz="4" w:space="0" w:color="auto"/>
              <w:bottom w:val="single" w:sz="4" w:space="0" w:color="auto"/>
              <w:right w:val="single" w:sz="4" w:space="0" w:color="auto"/>
            </w:tcBorders>
            <w:noWrap/>
          </w:tcPr>
          <w:p w:rsidR="005C6B31" w:rsidRDefault="005C6B31">
            <w:pPr>
              <w:rPr>
                <w:sz w:val="20"/>
                <w:szCs w:val="20"/>
              </w:rPr>
            </w:pPr>
          </w:p>
          <w:p w:rsidR="00E45A00" w:rsidRDefault="00E45A00">
            <w:pPr>
              <w:rPr>
                <w:sz w:val="20"/>
                <w:szCs w:val="20"/>
              </w:rPr>
            </w:pPr>
            <w:r>
              <w:rPr>
                <w:sz w:val="20"/>
                <w:szCs w:val="20"/>
              </w:rPr>
              <w:t xml:space="preserve"> 8</w:t>
            </w:r>
          </w:p>
        </w:tc>
        <w:tc>
          <w:tcPr>
            <w:tcW w:w="1888" w:type="pct"/>
            <w:tcBorders>
              <w:top w:val="single" w:sz="4" w:space="0" w:color="auto"/>
              <w:left w:val="single" w:sz="4" w:space="0" w:color="auto"/>
              <w:bottom w:val="single" w:sz="4" w:space="0" w:color="auto"/>
              <w:right w:val="single" w:sz="4" w:space="0" w:color="auto"/>
            </w:tcBorders>
            <w:noWrap/>
          </w:tcPr>
          <w:p w:rsidR="005C6B31" w:rsidRDefault="008761D4">
            <w:pPr>
              <w:rPr>
                <w:sz w:val="20"/>
                <w:szCs w:val="20"/>
              </w:rPr>
            </w:pPr>
            <w:r>
              <w:rPr>
                <w:sz w:val="20"/>
                <w:szCs w:val="20"/>
              </w:rPr>
              <w:t>-využívá rozvin.zápisu a kontrolu čísla /do 1 000 000/</w:t>
            </w:r>
          </w:p>
          <w:p w:rsidR="008761D4" w:rsidRDefault="008761D4">
            <w:pPr>
              <w:rPr>
                <w:sz w:val="20"/>
                <w:szCs w:val="20"/>
              </w:rPr>
            </w:pPr>
            <w:r>
              <w:rPr>
                <w:sz w:val="20"/>
                <w:szCs w:val="20"/>
              </w:rPr>
              <w:t>-porovnává čísla do 1 000 000</w:t>
            </w:r>
          </w:p>
          <w:p w:rsidR="00E45A00" w:rsidRDefault="00E45A00">
            <w:pPr>
              <w:rPr>
                <w:sz w:val="20"/>
                <w:szCs w:val="20"/>
              </w:rPr>
            </w:pPr>
            <w:r>
              <w:rPr>
                <w:sz w:val="20"/>
                <w:szCs w:val="20"/>
              </w:rPr>
              <w:t>- umí zaokrouhlovat čísla na</w:t>
            </w:r>
            <w:r w:rsidR="008761D4">
              <w:rPr>
                <w:sz w:val="20"/>
                <w:szCs w:val="20"/>
              </w:rPr>
              <w:t xml:space="preserve"> </w:t>
            </w:r>
            <w:r>
              <w:rPr>
                <w:sz w:val="20"/>
                <w:szCs w:val="20"/>
              </w:rPr>
              <w:t>desítky, stovky,tisíce, miliony</w:t>
            </w:r>
          </w:p>
          <w:p w:rsidR="008761D4" w:rsidRDefault="008761D4">
            <w:pPr>
              <w:rPr>
                <w:sz w:val="20"/>
                <w:szCs w:val="20"/>
              </w:rPr>
            </w:pPr>
            <w:r>
              <w:rPr>
                <w:sz w:val="20"/>
                <w:szCs w:val="20"/>
              </w:rPr>
              <w:t>-orientuje se na číselné ose</w:t>
            </w:r>
          </w:p>
          <w:p w:rsidR="00E45A00" w:rsidRDefault="00E45A00">
            <w:pPr>
              <w:rPr>
                <w:sz w:val="20"/>
                <w:szCs w:val="20"/>
              </w:rPr>
            </w:pPr>
            <w:r>
              <w:rPr>
                <w:sz w:val="20"/>
                <w:szCs w:val="20"/>
              </w:rPr>
              <w:t xml:space="preserve"> - snaží se odhadovat výsledek</w:t>
            </w:r>
          </w:p>
        </w:tc>
        <w:tc>
          <w:tcPr>
            <w:tcW w:w="1297"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Zaokrouhlování do milionu.Využívání</w:t>
            </w:r>
          </w:p>
          <w:p w:rsidR="00E45A00" w:rsidRDefault="00E45A00">
            <w:pPr>
              <w:rPr>
                <w:sz w:val="20"/>
                <w:szCs w:val="20"/>
              </w:rPr>
            </w:pPr>
            <w:r>
              <w:rPr>
                <w:sz w:val="20"/>
                <w:szCs w:val="20"/>
              </w:rPr>
              <w:t>názorných pomůcek – dominové karty,</w:t>
            </w:r>
          </w:p>
          <w:p w:rsidR="00E45A00" w:rsidRDefault="00E45A00">
            <w:pPr>
              <w:rPr>
                <w:sz w:val="20"/>
                <w:szCs w:val="20"/>
              </w:rPr>
            </w:pPr>
            <w:r>
              <w:rPr>
                <w:sz w:val="20"/>
                <w:szCs w:val="20"/>
              </w:rPr>
              <w:t>kostky, počitadlo apod.</w:t>
            </w:r>
          </w:p>
          <w:p w:rsidR="00E45A00" w:rsidRDefault="00E45A00">
            <w:pPr>
              <w:rPr>
                <w:sz w:val="20"/>
                <w:szCs w:val="20"/>
              </w:rPr>
            </w:pPr>
            <w:r>
              <w:rPr>
                <w:sz w:val="20"/>
                <w:szCs w:val="20"/>
              </w:rPr>
              <w:t>Písemné algoritmy početních operací</w:t>
            </w:r>
          </w:p>
          <w:p w:rsidR="00E45A00" w:rsidRDefault="00E45A00">
            <w:pPr>
              <w:rPr>
                <w:sz w:val="20"/>
                <w:szCs w:val="20"/>
              </w:rPr>
            </w:pPr>
            <w:r>
              <w:rPr>
                <w:sz w:val="20"/>
                <w:szCs w:val="20"/>
              </w:rPr>
              <w:t>Zaokrouhlování čísel na desítky,</w:t>
            </w:r>
          </w:p>
          <w:p w:rsidR="00E45A00" w:rsidRDefault="00E45A00">
            <w:pPr>
              <w:rPr>
                <w:sz w:val="20"/>
                <w:szCs w:val="20"/>
              </w:rPr>
            </w:pPr>
            <w:r>
              <w:rPr>
                <w:sz w:val="20"/>
                <w:szCs w:val="20"/>
              </w:rPr>
              <w:t>stovky, odhady</w:t>
            </w:r>
          </w:p>
        </w:tc>
        <w:tc>
          <w:tcPr>
            <w:tcW w:w="1239"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OSV - osobnostní rozvoj - cvičení</w:t>
            </w:r>
          </w:p>
          <w:p w:rsidR="00E45A00" w:rsidRDefault="00E45A00">
            <w:pPr>
              <w:rPr>
                <w:sz w:val="20"/>
                <w:szCs w:val="20"/>
              </w:rPr>
            </w:pPr>
            <w:r>
              <w:rPr>
                <w:sz w:val="20"/>
                <w:szCs w:val="20"/>
              </w:rPr>
              <w:t>sebekontroly, vůle, organizace vlastního</w:t>
            </w:r>
          </w:p>
          <w:p w:rsidR="00E45A00" w:rsidRDefault="00E45A00">
            <w:pPr>
              <w:rPr>
                <w:sz w:val="20"/>
                <w:szCs w:val="20"/>
              </w:rPr>
            </w:pPr>
            <w:r>
              <w:rPr>
                <w:sz w:val="20"/>
                <w:szCs w:val="20"/>
              </w:rPr>
              <w:t>času, plánování učení</w:t>
            </w:r>
          </w:p>
        </w:tc>
        <w:tc>
          <w:tcPr>
            <w:tcW w:w="387" w:type="pct"/>
            <w:tcBorders>
              <w:top w:val="single" w:sz="4" w:space="0" w:color="auto"/>
              <w:left w:val="single" w:sz="4" w:space="0" w:color="auto"/>
              <w:bottom w:val="single" w:sz="4" w:space="0" w:color="auto"/>
              <w:right w:val="single" w:sz="4" w:space="0" w:color="auto"/>
            </w:tcBorders>
            <w:noWrap/>
            <w:vAlign w:val="bottom"/>
          </w:tcPr>
          <w:p w:rsidR="00E45A00" w:rsidRDefault="00C154E9">
            <w:pPr>
              <w:rPr>
                <w:sz w:val="20"/>
                <w:szCs w:val="20"/>
              </w:rPr>
            </w:pPr>
            <w:r>
              <w:rPr>
                <w:sz w:val="20"/>
                <w:szCs w:val="20"/>
              </w:rPr>
              <w:t>Ilustrační úloha</w:t>
            </w:r>
          </w:p>
        </w:tc>
      </w:tr>
      <w:tr w:rsidR="00E45A00" w:rsidTr="00B80BE4">
        <w:trPr>
          <w:trHeight w:val="344"/>
        </w:trPr>
        <w:tc>
          <w:tcPr>
            <w:tcW w:w="188"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lastRenderedPageBreak/>
              <w:t>RVP</w:t>
            </w:r>
          </w:p>
        </w:tc>
        <w:tc>
          <w:tcPr>
            <w:tcW w:w="1888"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297"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Učivo</w:t>
            </w:r>
          </w:p>
        </w:tc>
        <w:tc>
          <w:tcPr>
            <w:tcW w:w="1239"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 projekty</w:t>
            </w:r>
          </w:p>
        </w:tc>
        <w:tc>
          <w:tcPr>
            <w:tcW w:w="387"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rsidTr="00B80BE4">
        <w:trPr>
          <w:trHeight w:val="3836"/>
        </w:trPr>
        <w:tc>
          <w:tcPr>
            <w:tcW w:w="188"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 xml:space="preserve"> 9</w:t>
            </w:r>
          </w:p>
          <w:p w:rsidR="00810F02" w:rsidRDefault="00810F02">
            <w:pPr>
              <w:rPr>
                <w:sz w:val="20"/>
                <w:szCs w:val="20"/>
              </w:rPr>
            </w:pPr>
          </w:p>
          <w:p w:rsidR="00810F02" w:rsidRDefault="00810F02">
            <w:pPr>
              <w:rPr>
                <w:sz w:val="20"/>
                <w:szCs w:val="20"/>
              </w:rPr>
            </w:pPr>
          </w:p>
          <w:p w:rsidR="00810F02" w:rsidRDefault="00810F02">
            <w:pPr>
              <w:rPr>
                <w:sz w:val="20"/>
                <w:szCs w:val="20"/>
              </w:rPr>
            </w:pPr>
          </w:p>
          <w:p w:rsidR="00810F02" w:rsidRDefault="00810F02">
            <w:pPr>
              <w:rPr>
                <w:sz w:val="20"/>
                <w:szCs w:val="20"/>
              </w:rPr>
            </w:pPr>
          </w:p>
          <w:p w:rsidR="00810F02" w:rsidRDefault="00810F02">
            <w:pPr>
              <w:rPr>
                <w:sz w:val="20"/>
                <w:szCs w:val="20"/>
              </w:rPr>
            </w:pPr>
          </w:p>
          <w:p w:rsidR="00810F02" w:rsidRDefault="00810F02">
            <w:pPr>
              <w:rPr>
                <w:sz w:val="20"/>
                <w:szCs w:val="20"/>
              </w:rPr>
            </w:pPr>
          </w:p>
          <w:p w:rsidR="00810F02" w:rsidRDefault="00810F02">
            <w:pPr>
              <w:rPr>
                <w:sz w:val="20"/>
                <w:szCs w:val="20"/>
              </w:rPr>
            </w:pPr>
          </w:p>
          <w:p w:rsidR="00810F02" w:rsidRDefault="00810F02">
            <w:pPr>
              <w:rPr>
                <w:sz w:val="20"/>
                <w:szCs w:val="20"/>
              </w:rPr>
            </w:pPr>
          </w:p>
          <w:p w:rsidR="00810F02" w:rsidRDefault="00810F02">
            <w:pPr>
              <w:rPr>
                <w:sz w:val="20"/>
                <w:szCs w:val="20"/>
              </w:rPr>
            </w:pPr>
          </w:p>
          <w:p w:rsidR="00810F02" w:rsidRDefault="00810F02">
            <w:pPr>
              <w:rPr>
                <w:sz w:val="20"/>
                <w:szCs w:val="20"/>
              </w:rPr>
            </w:pPr>
          </w:p>
          <w:p w:rsidR="00810F02" w:rsidRDefault="00810F02">
            <w:pPr>
              <w:rPr>
                <w:sz w:val="20"/>
                <w:szCs w:val="20"/>
              </w:rPr>
            </w:pPr>
          </w:p>
          <w:p w:rsidR="00810F02" w:rsidRDefault="00810F02">
            <w:pPr>
              <w:rPr>
                <w:sz w:val="20"/>
                <w:szCs w:val="20"/>
              </w:rPr>
            </w:pPr>
          </w:p>
          <w:p w:rsidR="00810F02" w:rsidRDefault="00810F02">
            <w:pPr>
              <w:rPr>
                <w:sz w:val="20"/>
                <w:szCs w:val="20"/>
              </w:rPr>
            </w:pPr>
          </w:p>
          <w:p w:rsidR="00810F02" w:rsidRDefault="00810F02">
            <w:pPr>
              <w:rPr>
                <w:sz w:val="20"/>
                <w:szCs w:val="20"/>
              </w:rPr>
            </w:pPr>
          </w:p>
          <w:p w:rsidR="00810F02" w:rsidRDefault="00810F02">
            <w:pPr>
              <w:rPr>
                <w:sz w:val="20"/>
                <w:szCs w:val="20"/>
              </w:rPr>
            </w:pPr>
            <w:r>
              <w:rPr>
                <w:sz w:val="20"/>
                <w:szCs w:val="20"/>
              </w:rPr>
              <w:t>12</w:t>
            </w:r>
          </w:p>
        </w:tc>
        <w:tc>
          <w:tcPr>
            <w:tcW w:w="1888"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 xml:space="preserve"> - porovnává čísla dané skupiny,</w:t>
            </w:r>
          </w:p>
          <w:p w:rsidR="00E45A00" w:rsidRDefault="00E45A00">
            <w:pPr>
              <w:rPr>
                <w:sz w:val="20"/>
                <w:szCs w:val="20"/>
              </w:rPr>
            </w:pPr>
            <w:r>
              <w:rPr>
                <w:sz w:val="20"/>
                <w:szCs w:val="20"/>
              </w:rPr>
              <w:t>využívá znaky větší, menší,=</w:t>
            </w:r>
          </w:p>
          <w:p w:rsidR="00E45A00" w:rsidRDefault="00E45A00">
            <w:pPr>
              <w:rPr>
                <w:sz w:val="20"/>
                <w:szCs w:val="20"/>
              </w:rPr>
            </w:pPr>
            <w:r>
              <w:rPr>
                <w:sz w:val="20"/>
                <w:szCs w:val="20"/>
              </w:rPr>
              <w:t xml:space="preserve"> - pracuje s jednotkami hmotnosti,</w:t>
            </w:r>
          </w:p>
          <w:p w:rsidR="00E45A00" w:rsidRDefault="00E45A00">
            <w:pPr>
              <w:rPr>
                <w:sz w:val="20"/>
                <w:szCs w:val="20"/>
              </w:rPr>
            </w:pPr>
            <w:r>
              <w:rPr>
                <w:sz w:val="20"/>
                <w:szCs w:val="20"/>
              </w:rPr>
              <w:t>objemu, délky a času</w:t>
            </w:r>
          </w:p>
          <w:p w:rsidR="00E45A00" w:rsidRDefault="00E45A00">
            <w:pPr>
              <w:rPr>
                <w:sz w:val="20"/>
                <w:szCs w:val="20"/>
              </w:rPr>
            </w:pPr>
            <w:r>
              <w:rPr>
                <w:sz w:val="20"/>
                <w:szCs w:val="20"/>
              </w:rPr>
              <w:t xml:space="preserve"> - převádí jednotky délky na mm, cm, dm, m,</w:t>
            </w:r>
          </w:p>
          <w:p w:rsidR="00E45A00" w:rsidRDefault="00E45A00">
            <w:pPr>
              <w:rPr>
                <w:sz w:val="20"/>
                <w:szCs w:val="20"/>
              </w:rPr>
            </w:pPr>
            <w:r>
              <w:rPr>
                <w:sz w:val="20"/>
                <w:szCs w:val="20"/>
              </w:rPr>
              <w:t>km</w:t>
            </w:r>
          </w:p>
          <w:p w:rsidR="00E45A00" w:rsidRDefault="00E45A00">
            <w:pPr>
              <w:rPr>
                <w:sz w:val="20"/>
                <w:szCs w:val="20"/>
              </w:rPr>
            </w:pPr>
            <w:r>
              <w:rPr>
                <w:sz w:val="20"/>
                <w:szCs w:val="20"/>
              </w:rPr>
              <w:t>Hmotnosti g, dkg, kg, t</w:t>
            </w:r>
          </w:p>
          <w:p w:rsidR="00E45A00" w:rsidRDefault="00E45A00">
            <w:pPr>
              <w:rPr>
                <w:sz w:val="20"/>
                <w:szCs w:val="20"/>
              </w:rPr>
            </w:pPr>
            <w:r>
              <w:rPr>
                <w:sz w:val="20"/>
                <w:szCs w:val="20"/>
              </w:rPr>
              <w:t xml:space="preserve"> - sestaví graf pomocí výsledků v tabulkách</w:t>
            </w:r>
          </w:p>
          <w:p w:rsidR="001D7488" w:rsidRDefault="001D7488">
            <w:pPr>
              <w:rPr>
                <w:sz w:val="20"/>
                <w:szCs w:val="20"/>
              </w:rPr>
            </w:pPr>
            <w:r>
              <w:rPr>
                <w:sz w:val="20"/>
                <w:szCs w:val="20"/>
              </w:rPr>
              <w:t xml:space="preserve"> - řeší </w:t>
            </w:r>
            <w:r w:rsidR="00E45A00">
              <w:rPr>
                <w:sz w:val="20"/>
                <w:szCs w:val="20"/>
              </w:rPr>
              <w:t xml:space="preserve"> slovní úlohy</w:t>
            </w:r>
            <w:r>
              <w:rPr>
                <w:sz w:val="20"/>
                <w:szCs w:val="20"/>
              </w:rPr>
              <w:t>, porozumí jejímu textu, zvolí vhodnou</w:t>
            </w:r>
          </w:p>
          <w:p w:rsidR="001D7488" w:rsidRDefault="001D7488">
            <w:pPr>
              <w:rPr>
                <w:sz w:val="20"/>
                <w:szCs w:val="20"/>
              </w:rPr>
            </w:pPr>
            <w:r>
              <w:rPr>
                <w:sz w:val="20"/>
                <w:szCs w:val="20"/>
              </w:rPr>
              <w:t xml:space="preserve">    početní operaci,  zformuje odpověď</w:t>
            </w:r>
          </w:p>
          <w:p w:rsidR="00E45A00" w:rsidRDefault="00E45A00">
            <w:pPr>
              <w:rPr>
                <w:sz w:val="20"/>
                <w:szCs w:val="20"/>
              </w:rPr>
            </w:pPr>
            <w:r>
              <w:rPr>
                <w:sz w:val="20"/>
                <w:szCs w:val="20"/>
              </w:rPr>
              <w:t xml:space="preserve"> - písemně dělí dvojciferným číslem do 10 000</w:t>
            </w:r>
          </w:p>
          <w:p w:rsidR="00E45A00" w:rsidRDefault="00E45A00">
            <w:pPr>
              <w:rPr>
                <w:sz w:val="20"/>
                <w:szCs w:val="20"/>
              </w:rPr>
            </w:pPr>
            <w:r>
              <w:rPr>
                <w:sz w:val="20"/>
                <w:szCs w:val="20"/>
              </w:rPr>
              <w:t xml:space="preserve"> - převádí celá čísla na zlomky</w:t>
            </w:r>
          </w:p>
          <w:p w:rsidR="00E45A00" w:rsidRDefault="00E45A00">
            <w:pPr>
              <w:rPr>
                <w:sz w:val="20"/>
                <w:szCs w:val="20"/>
              </w:rPr>
            </w:pPr>
            <w:r>
              <w:rPr>
                <w:sz w:val="20"/>
                <w:szCs w:val="20"/>
              </w:rPr>
              <w:t xml:space="preserve"> - určí část z celku</w:t>
            </w:r>
          </w:p>
          <w:p w:rsidR="00E45A00" w:rsidRDefault="00E45A00">
            <w:pPr>
              <w:rPr>
                <w:sz w:val="20"/>
                <w:szCs w:val="20"/>
              </w:rPr>
            </w:pPr>
            <w:r>
              <w:rPr>
                <w:sz w:val="20"/>
                <w:szCs w:val="20"/>
              </w:rPr>
              <w:t xml:space="preserve"> - zapíše desetinné číslo</w:t>
            </w:r>
          </w:p>
          <w:p w:rsidR="00E45A00" w:rsidRDefault="00E45A00">
            <w:pPr>
              <w:rPr>
                <w:sz w:val="20"/>
                <w:szCs w:val="20"/>
              </w:rPr>
            </w:pPr>
            <w:r>
              <w:rPr>
                <w:sz w:val="20"/>
                <w:szCs w:val="20"/>
              </w:rPr>
              <w:t xml:space="preserve"> - </w:t>
            </w:r>
            <w:r w:rsidR="001D7488">
              <w:rPr>
                <w:sz w:val="20"/>
                <w:szCs w:val="20"/>
              </w:rPr>
              <w:t>přiřadí k jednoduchému mat. vyjádření smysluplnou slovní úlohu</w:t>
            </w:r>
          </w:p>
          <w:p w:rsidR="00810F02" w:rsidRDefault="00810F02">
            <w:pPr>
              <w:rPr>
                <w:sz w:val="20"/>
                <w:szCs w:val="20"/>
              </w:rPr>
            </w:pPr>
            <w:r>
              <w:rPr>
                <w:sz w:val="20"/>
                <w:szCs w:val="20"/>
              </w:rPr>
              <w:t>-přečte zápis desetinného čísla</w:t>
            </w:r>
          </w:p>
          <w:p w:rsidR="00810F02" w:rsidRDefault="00810F02">
            <w:pPr>
              <w:rPr>
                <w:sz w:val="20"/>
                <w:szCs w:val="20"/>
              </w:rPr>
            </w:pPr>
            <w:r>
              <w:rPr>
                <w:sz w:val="20"/>
                <w:szCs w:val="20"/>
              </w:rPr>
              <w:t>-vyznačí na číselné ose</w:t>
            </w:r>
          </w:p>
        </w:tc>
        <w:tc>
          <w:tcPr>
            <w:tcW w:w="1297"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Vlastnosti početních operací s přirozenými</w:t>
            </w:r>
          </w:p>
          <w:p w:rsidR="00E45A00" w:rsidRDefault="00E45A00">
            <w:pPr>
              <w:rPr>
                <w:sz w:val="20"/>
                <w:szCs w:val="20"/>
              </w:rPr>
            </w:pPr>
            <w:r>
              <w:rPr>
                <w:sz w:val="20"/>
                <w:szCs w:val="20"/>
              </w:rPr>
              <w:t>čísly do 1 000 000</w:t>
            </w:r>
          </w:p>
          <w:p w:rsidR="00E45A00" w:rsidRDefault="00E45A00">
            <w:pPr>
              <w:rPr>
                <w:sz w:val="20"/>
                <w:szCs w:val="20"/>
              </w:rPr>
            </w:pPr>
            <w:r>
              <w:rPr>
                <w:sz w:val="20"/>
                <w:szCs w:val="20"/>
              </w:rPr>
              <w:t>Sčítání a odčítání zpaměti</w:t>
            </w:r>
          </w:p>
          <w:p w:rsidR="00E45A00" w:rsidRDefault="00E45A00">
            <w:pPr>
              <w:rPr>
                <w:sz w:val="20"/>
                <w:szCs w:val="20"/>
              </w:rPr>
            </w:pPr>
            <w:r>
              <w:rPr>
                <w:sz w:val="20"/>
                <w:szCs w:val="20"/>
              </w:rPr>
              <w:t>Cvičení odhadů, kontroly výsledků poč. oper.</w:t>
            </w:r>
          </w:p>
          <w:p w:rsidR="00E45A00" w:rsidRDefault="00E45A00">
            <w:pPr>
              <w:rPr>
                <w:sz w:val="20"/>
                <w:szCs w:val="20"/>
              </w:rPr>
            </w:pPr>
            <w:r>
              <w:rPr>
                <w:sz w:val="20"/>
                <w:szCs w:val="20"/>
              </w:rPr>
              <w:t>Jednotky objemu - ml, l, hl</w:t>
            </w:r>
          </w:p>
          <w:p w:rsidR="00E45A00" w:rsidRDefault="00E45A00">
            <w:pPr>
              <w:rPr>
                <w:sz w:val="20"/>
                <w:szCs w:val="20"/>
              </w:rPr>
            </w:pPr>
            <w:r>
              <w:rPr>
                <w:sz w:val="20"/>
                <w:szCs w:val="20"/>
              </w:rPr>
              <w:t>Jednotky hmotnosti g,  dkg, kg, tuna</w:t>
            </w:r>
          </w:p>
          <w:p w:rsidR="00E45A00" w:rsidRDefault="00E45A00">
            <w:pPr>
              <w:rPr>
                <w:sz w:val="20"/>
                <w:szCs w:val="20"/>
              </w:rPr>
            </w:pPr>
            <w:r>
              <w:rPr>
                <w:sz w:val="20"/>
                <w:szCs w:val="20"/>
              </w:rPr>
              <w:t>Délky – mm, cm, dm, m, km Tabulky, grafy</w:t>
            </w:r>
          </w:p>
          <w:p w:rsidR="00E45A00" w:rsidRDefault="00E45A00">
            <w:pPr>
              <w:rPr>
                <w:sz w:val="20"/>
                <w:szCs w:val="20"/>
              </w:rPr>
            </w:pPr>
            <w:r>
              <w:rPr>
                <w:sz w:val="20"/>
                <w:szCs w:val="20"/>
              </w:rPr>
              <w:t>Řešení slovních úloh, Jednoduchá měření</w:t>
            </w:r>
          </w:p>
          <w:p w:rsidR="00E45A00" w:rsidRDefault="00E45A00">
            <w:pPr>
              <w:rPr>
                <w:sz w:val="20"/>
                <w:szCs w:val="20"/>
              </w:rPr>
            </w:pPr>
            <w:r>
              <w:rPr>
                <w:sz w:val="20"/>
                <w:szCs w:val="20"/>
              </w:rPr>
              <w:t>Práce s kalkulátorem,softwarem</w:t>
            </w:r>
          </w:p>
          <w:p w:rsidR="00E45A00" w:rsidRDefault="00E45A00">
            <w:pPr>
              <w:rPr>
                <w:sz w:val="20"/>
                <w:szCs w:val="20"/>
              </w:rPr>
            </w:pPr>
            <w:r>
              <w:rPr>
                <w:sz w:val="20"/>
                <w:szCs w:val="20"/>
              </w:rPr>
              <w:t>Římské číslice</w:t>
            </w:r>
          </w:p>
          <w:p w:rsidR="00E45A00" w:rsidRDefault="00E45A00">
            <w:pPr>
              <w:rPr>
                <w:sz w:val="20"/>
                <w:szCs w:val="20"/>
              </w:rPr>
            </w:pPr>
            <w:r>
              <w:rPr>
                <w:sz w:val="20"/>
                <w:szCs w:val="20"/>
              </w:rPr>
              <w:t>Dělí dvojciferným číslem v oboru do 10 000</w:t>
            </w:r>
          </w:p>
          <w:p w:rsidR="00E45A00" w:rsidRDefault="00E45A00">
            <w:pPr>
              <w:rPr>
                <w:sz w:val="20"/>
                <w:szCs w:val="20"/>
              </w:rPr>
            </w:pPr>
            <w:r>
              <w:rPr>
                <w:sz w:val="20"/>
                <w:szCs w:val="20"/>
              </w:rPr>
              <w:t>Čtení letopočtů</w:t>
            </w:r>
          </w:p>
          <w:p w:rsidR="00E45A00" w:rsidRDefault="00E45A00">
            <w:pPr>
              <w:rPr>
                <w:sz w:val="20"/>
                <w:szCs w:val="20"/>
              </w:rPr>
            </w:pPr>
            <w:r>
              <w:rPr>
                <w:sz w:val="20"/>
                <w:szCs w:val="20"/>
              </w:rPr>
              <w:t xml:space="preserve">Zlomky se jmenovatelem </w:t>
            </w:r>
            <w:smartTag w:uri="urn:schemas-microsoft-com:office:smarttags" w:element="metricconverter">
              <w:smartTagPr>
                <w:attr w:name="ProductID" w:val="10,100 a"/>
              </w:smartTagPr>
              <w:r>
                <w:rPr>
                  <w:sz w:val="20"/>
                  <w:szCs w:val="20"/>
                </w:rPr>
                <w:t>10,100 a</w:t>
              </w:r>
            </w:smartTag>
            <w:r>
              <w:rPr>
                <w:sz w:val="20"/>
                <w:szCs w:val="20"/>
              </w:rPr>
              <w:t xml:space="preserve"> jejich</w:t>
            </w:r>
          </w:p>
          <w:p w:rsidR="00E45A00" w:rsidRDefault="00E45A00">
            <w:pPr>
              <w:rPr>
                <w:sz w:val="20"/>
                <w:szCs w:val="20"/>
              </w:rPr>
            </w:pPr>
            <w:r>
              <w:rPr>
                <w:sz w:val="20"/>
                <w:szCs w:val="20"/>
              </w:rPr>
              <w:t>zápis desetinným číslem</w:t>
            </w:r>
          </w:p>
          <w:p w:rsidR="00E45A00" w:rsidRDefault="00E45A00">
            <w:pPr>
              <w:rPr>
                <w:sz w:val="20"/>
                <w:szCs w:val="20"/>
              </w:rPr>
            </w:pPr>
            <w:r>
              <w:rPr>
                <w:sz w:val="20"/>
                <w:szCs w:val="20"/>
              </w:rPr>
              <w:t>Základní počítání a převody</w:t>
            </w:r>
          </w:p>
          <w:p w:rsidR="00E45A00" w:rsidRDefault="00E45A00">
            <w:pPr>
              <w:rPr>
                <w:sz w:val="20"/>
                <w:szCs w:val="20"/>
              </w:rPr>
            </w:pPr>
            <w:r>
              <w:rPr>
                <w:sz w:val="20"/>
                <w:szCs w:val="20"/>
              </w:rPr>
              <w:t>Desetinná čísla – základní poznatky</w:t>
            </w:r>
          </w:p>
          <w:p w:rsidR="00E45A00" w:rsidRDefault="00E45A00">
            <w:pPr>
              <w:rPr>
                <w:sz w:val="20"/>
                <w:szCs w:val="20"/>
              </w:rPr>
            </w:pPr>
            <w:r>
              <w:rPr>
                <w:sz w:val="20"/>
                <w:szCs w:val="20"/>
              </w:rPr>
              <w:t>Zajímavé matematické úlohy</w:t>
            </w:r>
          </w:p>
        </w:tc>
        <w:tc>
          <w:tcPr>
            <w:tcW w:w="1239"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 xml:space="preserve">OSV  - morální rozvoj - řešení </w:t>
            </w:r>
          </w:p>
          <w:p w:rsidR="00E45A00" w:rsidRDefault="00E45A00">
            <w:pPr>
              <w:rPr>
                <w:sz w:val="20"/>
                <w:szCs w:val="20"/>
              </w:rPr>
            </w:pPr>
            <w:r>
              <w:rPr>
                <w:sz w:val="20"/>
                <w:szCs w:val="20"/>
              </w:rPr>
              <w:t>problémů a rozhodovací dovednosti,</w:t>
            </w:r>
          </w:p>
          <w:p w:rsidR="00E45A00" w:rsidRDefault="00E45A00">
            <w:pPr>
              <w:rPr>
                <w:sz w:val="20"/>
                <w:szCs w:val="20"/>
              </w:rPr>
            </w:pPr>
            <w:r>
              <w:rPr>
                <w:sz w:val="20"/>
                <w:szCs w:val="20"/>
              </w:rPr>
              <w:t>zvládání učebních problémů vázaných</w:t>
            </w:r>
          </w:p>
          <w:p w:rsidR="00E45A00" w:rsidRDefault="00E45A00">
            <w:pPr>
              <w:rPr>
                <w:sz w:val="20"/>
                <w:szCs w:val="20"/>
              </w:rPr>
            </w:pPr>
            <w:r>
              <w:rPr>
                <w:sz w:val="20"/>
                <w:szCs w:val="20"/>
              </w:rPr>
              <w:t>na látku</w:t>
            </w:r>
          </w:p>
        </w:tc>
        <w:tc>
          <w:tcPr>
            <w:tcW w:w="387" w:type="pct"/>
            <w:tcBorders>
              <w:top w:val="single" w:sz="4" w:space="0" w:color="auto"/>
              <w:left w:val="single" w:sz="4" w:space="0" w:color="auto"/>
              <w:bottom w:val="single" w:sz="4" w:space="0" w:color="auto"/>
              <w:right w:val="single" w:sz="4" w:space="0" w:color="auto"/>
            </w:tcBorders>
            <w:noWrap/>
            <w:vAlign w:val="bottom"/>
          </w:tcPr>
          <w:p w:rsidR="00E45A00" w:rsidRDefault="00B10503">
            <w:pPr>
              <w:rPr>
                <w:sz w:val="20"/>
                <w:szCs w:val="20"/>
              </w:rPr>
            </w:pPr>
            <w:r>
              <w:rPr>
                <w:sz w:val="20"/>
                <w:szCs w:val="20"/>
              </w:rPr>
              <w:t>Ilustrační úloha</w:t>
            </w:r>
          </w:p>
        </w:tc>
      </w:tr>
      <w:tr w:rsidR="00E45A00" w:rsidTr="00B80BE4">
        <w:trPr>
          <w:trHeight w:val="608"/>
        </w:trPr>
        <w:tc>
          <w:tcPr>
            <w:tcW w:w="188" w:type="pct"/>
            <w:tcBorders>
              <w:top w:val="single" w:sz="4" w:space="0" w:color="auto"/>
              <w:left w:val="single" w:sz="4" w:space="0" w:color="auto"/>
              <w:bottom w:val="single" w:sz="4" w:space="0" w:color="auto"/>
              <w:right w:val="single" w:sz="4" w:space="0" w:color="auto"/>
            </w:tcBorders>
            <w:noWrap/>
          </w:tcPr>
          <w:p w:rsidR="00E45A00" w:rsidRDefault="00C1690D">
            <w:pPr>
              <w:rPr>
                <w:sz w:val="20"/>
                <w:szCs w:val="20"/>
              </w:rPr>
            </w:pPr>
            <w:r>
              <w:rPr>
                <w:sz w:val="20"/>
                <w:szCs w:val="20"/>
              </w:rPr>
              <w:t>17</w:t>
            </w:r>
          </w:p>
        </w:tc>
        <w:tc>
          <w:tcPr>
            <w:tcW w:w="1888" w:type="pct"/>
            <w:tcBorders>
              <w:top w:val="single" w:sz="4" w:space="0" w:color="auto"/>
              <w:left w:val="single" w:sz="4" w:space="0" w:color="auto"/>
              <w:bottom w:val="single" w:sz="4" w:space="0" w:color="auto"/>
              <w:right w:val="single" w:sz="4" w:space="0" w:color="auto"/>
            </w:tcBorders>
            <w:noWrap/>
          </w:tcPr>
          <w:p w:rsidR="00B10503" w:rsidRDefault="00E45A00">
            <w:pPr>
              <w:rPr>
                <w:sz w:val="20"/>
                <w:szCs w:val="20"/>
              </w:rPr>
            </w:pPr>
            <w:r>
              <w:rPr>
                <w:b/>
                <w:bCs/>
                <w:sz w:val="20"/>
                <w:szCs w:val="20"/>
              </w:rPr>
              <w:t>Závislosti, vztahy a práce s daty</w:t>
            </w:r>
            <w:r>
              <w:rPr>
                <w:sz w:val="20"/>
                <w:szCs w:val="20"/>
              </w:rPr>
              <w:t xml:space="preserve"> </w:t>
            </w:r>
          </w:p>
          <w:p w:rsidR="00E45A00" w:rsidRDefault="00E45A00">
            <w:pPr>
              <w:rPr>
                <w:sz w:val="20"/>
                <w:szCs w:val="20"/>
              </w:rPr>
            </w:pPr>
            <w:r>
              <w:rPr>
                <w:sz w:val="20"/>
                <w:szCs w:val="20"/>
              </w:rPr>
              <w:t>- vyhledává si autobusové a vlakové</w:t>
            </w:r>
            <w:r w:rsidR="00B10503">
              <w:rPr>
                <w:sz w:val="20"/>
                <w:szCs w:val="20"/>
              </w:rPr>
              <w:t xml:space="preserve"> </w:t>
            </w:r>
            <w:r>
              <w:rPr>
                <w:sz w:val="20"/>
                <w:szCs w:val="20"/>
              </w:rPr>
              <w:t>spoje</w:t>
            </w:r>
            <w:r w:rsidR="00B10503">
              <w:rPr>
                <w:sz w:val="20"/>
                <w:szCs w:val="20"/>
              </w:rPr>
              <w:t>, měření teplot,</w:t>
            </w:r>
          </w:p>
          <w:p w:rsidR="00B10503" w:rsidRDefault="00B10503">
            <w:pPr>
              <w:rPr>
                <w:sz w:val="20"/>
                <w:szCs w:val="20"/>
              </w:rPr>
            </w:pPr>
            <w:r>
              <w:rPr>
                <w:sz w:val="20"/>
                <w:szCs w:val="20"/>
              </w:rPr>
              <w:t xml:space="preserve">   průjezd aut, apod.</w:t>
            </w:r>
          </w:p>
          <w:p w:rsidR="00E45A00" w:rsidRDefault="00E45A00">
            <w:pPr>
              <w:rPr>
                <w:sz w:val="20"/>
                <w:szCs w:val="20"/>
              </w:rPr>
            </w:pPr>
            <w:r>
              <w:rPr>
                <w:sz w:val="20"/>
                <w:szCs w:val="20"/>
              </w:rPr>
              <w:t xml:space="preserve"> - na základě doplnění sestaví a zhodnotí výsledky grafu</w:t>
            </w:r>
          </w:p>
        </w:tc>
        <w:tc>
          <w:tcPr>
            <w:tcW w:w="1297"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Práce s daty – praktické využití jízdních</w:t>
            </w:r>
          </w:p>
          <w:p w:rsidR="00E45A00" w:rsidRDefault="00B10503">
            <w:pPr>
              <w:rPr>
                <w:sz w:val="20"/>
                <w:szCs w:val="20"/>
              </w:rPr>
            </w:pPr>
            <w:r>
              <w:rPr>
                <w:sz w:val="20"/>
                <w:szCs w:val="20"/>
              </w:rPr>
              <w:t>řádů a ceníků</w:t>
            </w:r>
          </w:p>
        </w:tc>
        <w:tc>
          <w:tcPr>
            <w:tcW w:w="1239"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ENV - lidské aktivity a problémy</w:t>
            </w:r>
          </w:p>
          <w:p w:rsidR="00E45A00" w:rsidRDefault="00E45A00">
            <w:pPr>
              <w:rPr>
                <w:sz w:val="20"/>
                <w:szCs w:val="20"/>
              </w:rPr>
            </w:pPr>
            <w:r>
              <w:rPr>
                <w:sz w:val="20"/>
                <w:szCs w:val="20"/>
              </w:rPr>
              <w:t>životního prostředí</w:t>
            </w:r>
          </w:p>
        </w:tc>
        <w:tc>
          <w:tcPr>
            <w:tcW w:w="387" w:type="pct"/>
            <w:tcBorders>
              <w:top w:val="single" w:sz="4" w:space="0" w:color="auto"/>
              <w:left w:val="single" w:sz="4" w:space="0" w:color="auto"/>
              <w:bottom w:val="single" w:sz="4" w:space="0" w:color="auto"/>
              <w:right w:val="single" w:sz="4" w:space="0" w:color="auto"/>
            </w:tcBorders>
            <w:noWrap/>
            <w:vAlign w:val="bottom"/>
          </w:tcPr>
          <w:p w:rsidR="00E45A00" w:rsidRDefault="00B10503">
            <w:pPr>
              <w:rPr>
                <w:sz w:val="20"/>
                <w:szCs w:val="20"/>
              </w:rPr>
            </w:pPr>
            <w:r>
              <w:rPr>
                <w:sz w:val="20"/>
                <w:szCs w:val="20"/>
              </w:rPr>
              <w:t>Ilustrační úloha</w:t>
            </w:r>
          </w:p>
        </w:tc>
      </w:tr>
      <w:tr w:rsidR="00E45A00" w:rsidTr="00B80BE4">
        <w:trPr>
          <w:trHeight w:val="467"/>
        </w:trPr>
        <w:tc>
          <w:tcPr>
            <w:tcW w:w="188" w:type="pct"/>
            <w:tcBorders>
              <w:top w:val="single" w:sz="4" w:space="0" w:color="auto"/>
              <w:left w:val="single" w:sz="4" w:space="0" w:color="auto"/>
              <w:bottom w:val="single" w:sz="4" w:space="0" w:color="auto"/>
              <w:right w:val="single" w:sz="4" w:space="0" w:color="auto"/>
            </w:tcBorders>
            <w:noWrap/>
          </w:tcPr>
          <w:p w:rsidR="00E45A00" w:rsidRDefault="00C1690D">
            <w:pPr>
              <w:rPr>
                <w:sz w:val="20"/>
                <w:szCs w:val="20"/>
              </w:rPr>
            </w:pPr>
            <w:r>
              <w:rPr>
                <w:sz w:val="20"/>
                <w:szCs w:val="20"/>
              </w:rPr>
              <w:t>18</w:t>
            </w:r>
          </w:p>
        </w:tc>
        <w:tc>
          <w:tcPr>
            <w:tcW w:w="1888"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 xml:space="preserve"> - pracuje s tabulkami a jejími výsledky, sestaví graf</w:t>
            </w:r>
          </w:p>
          <w:p w:rsidR="00E45A00" w:rsidRDefault="00E45A00">
            <w:pPr>
              <w:rPr>
                <w:sz w:val="20"/>
                <w:szCs w:val="20"/>
              </w:rPr>
            </w:pPr>
            <w:r>
              <w:rPr>
                <w:sz w:val="20"/>
                <w:szCs w:val="20"/>
              </w:rPr>
              <w:t xml:space="preserve"> - pokouší se o sestavení diagramu</w:t>
            </w:r>
            <w:r w:rsidR="00C14BE6">
              <w:rPr>
                <w:sz w:val="20"/>
                <w:szCs w:val="20"/>
              </w:rPr>
              <w:t xml:space="preserve"> /sloupcový, kruhový/</w:t>
            </w:r>
          </w:p>
        </w:tc>
        <w:tc>
          <w:tcPr>
            <w:tcW w:w="1297"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Tabulky, grafy, diagramy, Práce s diagramem</w:t>
            </w:r>
          </w:p>
          <w:p w:rsidR="00E45A00" w:rsidRDefault="00E45A00">
            <w:pPr>
              <w:rPr>
                <w:sz w:val="20"/>
                <w:szCs w:val="20"/>
              </w:rPr>
            </w:pPr>
            <w:r>
              <w:rPr>
                <w:sz w:val="20"/>
                <w:szCs w:val="20"/>
              </w:rPr>
              <w:t>Praktické využívání v TV, přírodovědě</w:t>
            </w:r>
          </w:p>
        </w:tc>
        <w:tc>
          <w:tcPr>
            <w:tcW w:w="1239"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p>
        </w:tc>
        <w:tc>
          <w:tcPr>
            <w:tcW w:w="387" w:type="pct"/>
            <w:tcBorders>
              <w:top w:val="single" w:sz="4" w:space="0" w:color="auto"/>
              <w:left w:val="single" w:sz="4" w:space="0" w:color="auto"/>
              <w:bottom w:val="single" w:sz="4" w:space="0" w:color="auto"/>
              <w:right w:val="single" w:sz="4" w:space="0" w:color="auto"/>
            </w:tcBorders>
            <w:noWrap/>
            <w:vAlign w:val="bottom"/>
          </w:tcPr>
          <w:p w:rsidR="00E45A00" w:rsidRDefault="00C14BE6">
            <w:pPr>
              <w:rPr>
                <w:sz w:val="20"/>
                <w:szCs w:val="20"/>
              </w:rPr>
            </w:pPr>
            <w:r>
              <w:rPr>
                <w:sz w:val="20"/>
                <w:szCs w:val="20"/>
              </w:rPr>
              <w:t>Ilustrační úloha</w:t>
            </w:r>
          </w:p>
        </w:tc>
      </w:tr>
      <w:tr w:rsidR="00E45A00" w:rsidTr="00B80BE4">
        <w:trPr>
          <w:trHeight w:val="2844"/>
        </w:trPr>
        <w:tc>
          <w:tcPr>
            <w:tcW w:w="188" w:type="pct"/>
            <w:tcBorders>
              <w:top w:val="single" w:sz="4" w:space="0" w:color="auto"/>
              <w:left w:val="single" w:sz="4" w:space="0" w:color="auto"/>
              <w:bottom w:val="single" w:sz="4" w:space="0" w:color="auto"/>
              <w:right w:val="single" w:sz="4" w:space="0" w:color="auto"/>
            </w:tcBorders>
            <w:noWrap/>
          </w:tcPr>
          <w:p w:rsidR="00E45A00" w:rsidRDefault="00C1690D">
            <w:pPr>
              <w:rPr>
                <w:sz w:val="20"/>
                <w:szCs w:val="20"/>
              </w:rPr>
            </w:pPr>
            <w:r>
              <w:rPr>
                <w:sz w:val="20"/>
                <w:szCs w:val="20"/>
              </w:rPr>
              <w:t>22</w:t>
            </w:r>
          </w:p>
        </w:tc>
        <w:tc>
          <w:tcPr>
            <w:tcW w:w="1888" w:type="pct"/>
            <w:tcBorders>
              <w:top w:val="single" w:sz="4" w:space="0" w:color="auto"/>
              <w:left w:val="single" w:sz="4" w:space="0" w:color="auto"/>
              <w:bottom w:val="single" w:sz="4" w:space="0" w:color="auto"/>
              <w:right w:val="single" w:sz="4" w:space="0" w:color="auto"/>
            </w:tcBorders>
            <w:noWrap/>
          </w:tcPr>
          <w:p w:rsidR="00E45A00" w:rsidRDefault="00E45A00">
            <w:pPr>
              <w:rPr>
                <w:b/>
                <w:bCs/>
                <w:sz w:val="20"/>
                <w:szCs w:val="20"/>
              </w:rPr>
            </w:pPr>
            <w:r>
              <w:rPr>
                <w:b/>
                <w:bCs/>
                <w:sz w:val="20"/>
                <w:szCs w:val="20"/>
              </w:rPr>
              <w:t>Geometrie</w:t>
            </w:r>
          </w:p>
          <w:p w:rsidR="00C14BE6" w:rsidRDefault="00C14BE6">
            <w:pPr>
              <w:rPr>
                <w:bCs/>
                <w:sz w:val="20"/>
                <w:szCs w:val="20"/>
              </w:rPr>
            </w:pPr>
            <w:r>
              <w:rPr>
                <w:b/>
                <w:bCs/>
                <w:sz w:val="20"/>
                <w:szCs w:val="20"/>
              </w:rPr>
              <w:t xml:space="preserve"> -</w:t>
            </w:r>
            <w:r w:rsidRPr="00C14BE6">
              <w:rPr>
                <w:bCs/>
                <w:sz w:val="20"/>
                <w:szCs w:val="20"/>
              </w:rPr>
              <w:t xml:space="preserve"> rozezná</w:t>
            </w:r>
            <w:r>
              <w:rPr>
                <w:bCs/>
                <w:sz w:val="20"/>
                <w:szCs w:val="20"/>
              </w:rPr>
              <w:t xml:space="preserve"> rovinné útvary, charakterizuje je</w:t>
            </w:r>
          </w:p>
          <w:p w:rsidR="00C14BE6" w:rsidRDefault="00C14BE6">
            <w:pPr>
              <w:rPr>
                <w:bCs/>
                <w:sz w:val="20"/>
                <w:szCs w:val="20"/>
              </w:rPr>
            </w:pPr>
            <w:r>
              <w:rPr>
                <w:bCs/>
                <w:sz w:val="20"/>
                <w:szCs w:val="20"/>
              </w:rPr>
              <w:t xml:space="preserve"> - využívá k popisu rovinného útvaru počty vrcholů a stran,</w:t>
            </w:r>
          </w:p>
          <w:p w:rsidR="00C14BE6" w:rsidRDefault="00C14BE6">
            <w:pPr>
              <w:rPr>
                <w:bCs/>
                <w:sz w:val="20"/>
                <w:szCs w:val="20"/>
              </w:rPr>
            </w:pPr>
            <w:r>
              <w:rPr>
                <w:bCs/>
                <w:sz w:val="20"/>
                <w:szCs w:val="20"/>
              </w:rPr>
              <w:t xml:space="preserve">   rovnoběžnost, kolmost stran</w:t>
            </w:r>
          </w:p>
          <w:p w:rsidR="004D69E2" w:rsidRDefault="004D69E2">
            <w:pPr>
              <w:rPr>
                <w:bCs/>
                <w:sz w:val="20"/>
                <w:szCs w:val="20"/>
              </w:rPr>
            </w:pPr>
            <w:r>
              <w:rPr>
                <w:bCs/>
                <w:sz w:val="20"/>
                <w:szCs w:val="20"/>
              </w:rPr>
              <w:t xml:space="preserve"> - využívá základní pojmy a značky užívané v rovinné geometrii</w:t>
            </w:r>
          </w:p>
          <w:p w:rsidR="004D69E2" w:rsidRDefault="004D69E2">
            <w:pPr>
              <w:rPr>
                <w:bCs/>
                <w:sz w:val="20"/>
                <w:szCs w:val="20"/>
              </w:rPr>
            </w:pPr>
            <w:r>
              <w:rPr>
                <w:bCs/>
                <w:sz w:val="20"/>
                <w:szCs w:val="20"/>
              </w:rPr>
              <w:t xml:space="preserve">  /čáry, bod, úsečka, polopřímka, přímka, průsečík, rovnoběžky,</w:t>
            </w:r>
          </w:p>
          <w:p w:rsidR="004D69E2" w:rsidRDefault="004D69E2">
            <w:pPr>
              <w:rPr>
                <w:b/>
                <w:bCs/>
                <w:sz w:val="20"/>
                <w:szCs w:val="20"/>
              </w:rPr>
            </w:pPr>
            <w:r>
              <w:rPr>
                <w:bCs/>
                <w:sz w:val="20"/>
                <w:szCs w:val="20"/>
              </w:rPr>
              <w:t xml:space="preserve">   kolmice/</w:t>
            </w:r>
          </w:p>
          <w:p w:rsidR="00E45A00" w:rsidRDefault="00E45A00">
            <w:pPr>
              <w:rPr>
                <w:sz w:val="20"/>
                <w:szCs w:val="20"/>
              </w:rPr>
            </w:pPr>
            <w:r>
              <w:rPr>
                <w:sz w:val="20"/>
                <w:szCs w:val="20"/>
              </w:rPr>
              <w:t xml:space="preserve"> - sestrojí čtverec, obdélník</w:t>
            </w:r>
            <w:r w:rsidR="004D69E2">
              <w:rPr>
                <w:sz w:val="20"/>
                <w:szCs w:val="20"/>
              </w:rPr>
              <w:t>, kružnici</w:t>
            </w:r>
          </w:p>
          <w:p w:rsidR="00E45A00" w:rsidRDefault="00E45A00">
            <w:pPr>
              <w:rPr>
                <w:sz w:val="20"/>
                <w:szCs w:val="20"/>
              </w:rPr>
            </w:pPr>
            <w:r>
              <w:rPr>
                <w:sz w:val="20"/>
                <w:szCs w:val="20"/>
              </w:rPr>
              <w:t xml:space="preserve"> - rozumí trojúhelníkové nerovnosti</w:t>
            </w:r>
          </w:p>
          <w:p w:rsidR="00E45A00" w:rsidRDefault="00E45A00">
            <w:pPr>
              <w:rPr>
                <w:b/>
                <w:bCs/>
                <w:sz w:val="20"/>
                <w:szCs w:val="20"/>
              </w:rPr>
            </w:pPr>
            <w:r>
              <w:rPr>
                <w:sz w:val="20"/>
                <w:szCs w:val="20"/>
              </w:rPr>
              <w:t xml:space="preserve"> - dokáže narýsovat daný trojúhelník</w:t>
            </w:r>
          </w:p>
        </w:tc>
        <w:tc>
          <w:tcPr>
            <w:tcW w:w="1297"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Konstrukce čtverce, obdélníku</w:t>
            </w:r>
          </w:p>
          <w:p w:rsidR="00E45A00" w:rsidRDefault="00E45A00">
            <w:pPr>
              <w:rPr>
                <w:sz w:val="20"/>
                <w:szCs w:val="20"/>
              </w:rPr>
            </w:pPr>
            <w:r>
              <w:rPr>
                <w:sz w:val="20"/>
                <w:szCs w:val="20"/>
              </w:rPr>
              <w:t>Trojúhelníková nerovnost</w:t>
            </w:r>
          </w:p>
          <w:p w:rsidR="00E45A00" w:rsidRDefault="00E45A00">
            <w:pPr>
              <w:rPr>
                <w:sz w:val="20"/>
                <w:szCs w:val="20"/>
              </w:rPr>
            </w:pPr>
            <w:r>
              <w:rPr>
                <w:sz w:val="20"/>
                <w:szCs w:val="20"/>
              </w:rPr>
              <w:t>Sestrojení daného trojúhelníku</w:t>
            </w:r>
          </w:p>
          <w:p w:rsidR="00E45A00" w:rsidRDefault="00E45A00">
            <w:pPr>
              <w:rPr>
                <w:sz w:val="20"/>
                <w:szCs w:val="20"/>
              </w:rPr>
            </w:pPr>
            <w:r>
              <w:rPr>
                <w:sz w:val="20"/>
                <w:szCs w:val="20"/>
              </w:rPr>
              <w:t>(pravoúhlý, rovnostranný, rovnoramenný)</w:t>
            </w:r>
          </w:p>
        </w:tc>
        <w:tc>
          <w:tcPr>
            <w:tcW w:w="1239"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OSV  - rozvoj schopností poznávání</w:t>
            </w:r>
          </w:p>
        </w:tc>
        <w:tc>
          <w:tcPr>
            <w:tcW w:w="387" w:type="pct"/>
            <w:tcBorders>
              <w:top w:val="single" w:sz="4" w:space="0" w:color="auto"/>
              <w:left w:val="single" w:sz="4" w:space="0" w:color="auto"/>
              <w:bottom w:val="single" w:sz="4" w:space="0" w:color="auto"/>
              <w:right w:val="single" w:sz="4" w:space="0" w:color="auto"/>
            </w:tcBorders>
            <w:noWrap/>
            <w:vAlign w:val="bottom"/>
          </w:tcPr>
          <w:p w:rsidR="00E45A00" w:rsidRDefault="003E433B">
            <w:pPr>
              <w:rPr>
                <w:sz w:val="20"/>
                <w:szCs w:val="20"/>
              </w:rPr>
            </w:pPr>
            <w:r>
              <w:rPr>
                <w:sz w:val="20"/>
                <w:szCs w:val="20"/>
              </w:rPr>
              <w:t>Ilustrační úloha</w:t>
            </w:r>
          </w:p>
        </w:tc>
      </w:tr>
      <w:tr w:rsidR="00363704" w:rsidTr="00B80BE4">
        <w:trPr>
          <w:trHeight w:val="551"/>
        </w:trPr>
        <w:tc>
          <w:tcPr>
            <w:tcW w:w="188" w:type="pct"/>
            <w:tcBorders>
              <w:top w:val="single" w:sz="4" w:space="0" w:color="auto"/>
              <w:left w:val="single" w:sz="4" w:space="0" w:color="auto"/>
              <w:bottom w:val="single" w:sz="4" w:space="0" w:color="auto"/>
              <w:right w:val="single" w:sz="4" w:space="0" w:color="auto"/>
            </w:tcBorders>
            <w:noWrap/>
            <w:vAlign w:val="center"/>
          </w:tcPr>
          <w:p w:rsidR="00363704" w:rsidRDefault="00363704" w:rsidP="00B80BE4">
            <w:pPr>
              <w:jc w:val="center"/>
              <w:rPr>
                <w:b/>
                <w:bCs/>
                <w:sz w:val="20"/>
                <w:szCs w:val="20"/>
              </w:rPr>
            </w:pPr>
            <w:r>
              <w:rPr>
                <w:b/>
                <w:bCs/>
                <w:sz w:val="20"/>
                <w:szCs w:val="20"/>
              </w:rPr>
              <w:lastRenderedPageBreak/>
              <w:t>RVP</w:t>
            </w:r>
          </w:p>
        </w:tc>
        <w:tc>
          <w:tcPr>
            <w:tcW w:w="1888" w:type="pct"/>
            <w:tcBorders>
              <w:top w:val="single" w:sz="4" w:space="0" w:color="auto"/>
              <w:left w:val="single" w:sz="4" w:space="0" w:color="auto"/>
              <w:bottom w:val="single" w:sz="4" w:space="0" w:color="auto"/>
              <w:right w:val="single" w:sz="4" w:space="0" w:color="auto"/>
            </w:tcBorders>
            <w:noWrap/>
            <w:vAlign w:val="center"/>
          </w:tcPr>
          <w:p w:rsidR="00363704" w:rsidRDefault="00363704" w:rsidP="00B80BE4">
            <w:pPr>
              <w:jc w:val="center"/>
              <w:rPr>
                <w:b/>
                <w:bCs/>
                <w:sz w:val="20"/>
                <w:szCs w:val="20"/>
              </w:rPr>
            </w:pPr>
            <w:r>
              <w:rPr>
                <w:b/>
                <w:bCs/>
                <w:sz w:val="20"/>
                <w:szCs w:val="20"/>
              </w:rPr>
              <w:t>Školní výstup</w:t>
            </w:r>
          </w:p>
        </w:tc>
        <w:tc>
          <w:tcPr>
            <w:tcW w:w="1297" w:type="pct"/>
            <w:tcBorders>
              <w:top w:val="single" w:sz="4" w:space="0" w:color="auto"/>
              <w:left w:val="single" w:sz="4" w:space="0" w:color="auto"/>
              <w:bottom w:val="single" w:sz="4" w:space="0" w:color="auto"/>
              <w:right w:val="single" w:sz="4" w:space="0" w:color="auto"/>
            </w:tcBorders>
            <w:noWrap/>
            <w:vAlign w:val="center"/>
          </w:tcPr>
          <w:p w:rsidR="00363704" w:rsidRDefault="00363704" w:rsidP="00B80BE4">
            <w:pPr>
              <w:jc w:val="center"/>
              <w:rPr>
                <w:b/>
                <w:bCs/>
                <w:sz w:val="20"/>
                <w:szCs w:val="20"/>
              </w:rPr>
            </w:pPr>
            <w:r>
              <w:rPr>
                <w:b/>
                <w:bCs/>
                <w:sz w:val="20"/>
                <w:szCs w:val="20"/>
              </w:rPr>
              <w:t>Učivo</w:t>
            </w:r>
          </w:p>
        </w:tc>
        <w:tc>
          <w:tcPr>
            <w:tcW w:w="1239" w:type="pct"/>
            <w:tcBorders>
              <w:top w:val="single" w:sz="4" w:space="0" w:color="auto"/>
              <w:left w:val="single" w:sz="4" w:space="0" w:color="auto"/>
              <w:bottom w:val="single" w:sz="4" w:space="0" w:color="auto"/>
              <w:right w:val="single" w:sz="4" w:space="0" w:color="auto"/>
            </w:tcBorders>
            <w:noWrap/>
            <w:vAlign w:val="center"/>
          </w:tcPr>
          <w:p w:rsidR="00363704" w:rsidRDefault="00363704" w:rsidP="00B80BE4">
            <w:pPr>
              <w:jc w:val="center"/>
              <w:rPr>
                <w:b/>
                <w:bCs/>
                <w:sz w:val="20"/>
                <w:szCs w:val="20"/>
              </w:rPr>
            </w:pPr>
            <w:r>
              <w:rPr>
                <w:b/>
                <w:bCs/>
                <w:sz w:val="20"/>
                <w:szCs w:val="20"/>
              </w:rPr>
              <w:t>Průřezová témata, mezipředmětové</w:t>
            </w:r>
          </w:p>
          <w:p w:rsidR="00363704" w:rsidRDefault="00363704" w:rsidP="00B80BE4">
            <w:pPr>
              <w:jc w:val="center"/>
              <w:rPr>
                <w:b/>
                <w:bCs/>
                <w:sz w:val="20"/>
                <w:szCs w:val="20"/>
              </w:rPr>
            </w:pPr>
            <w:r>
              <w:rPr>
                <w:b/>
                <w:bCs/>
                <w:sz w:val="20"/>
                <w:szCs w:val="20"/>
              </w:rPr>
              <w:t>vztahy, projekty</w:t>
            </w:r>
          </w:p>
        </w:tc>
        <w:tc>
          <w:tcPr>
            <w:tcW w:w="387" w:type="pct"/>
            <w:tcBorders>
              <w:top w:val="single" w:sz="4" w:space="0" w:color="auto"/>
              <w:left w:val="single" w:sz="4" w:space="0" w:color="auto"/>
              <w:bottom w:val="single" w:sz="4" w:space="0" w:color="auto"/>
              <w:right w:val="single" w:sz="4" w:space="0" w:color="auto"/>
            </w:tcBorders>
            <w:noWrap/>
            <w:vAlign w:val="center"/>
          </w:tcPr>
          <w:p w:rsidR="00363704" w:rsidRDefault="00363704" w:rsidP="00B80BE4">
            <w:pPr>
              <w:jc w:val="center"/>
              <w:rPr>
                <w:b/>
                <w:bCs/>
                <w:sz w:val="20"/>
                <w:szCs w:val="20"/>
              </w:rPr>
            </w:pPr>
            <w:r>
              <w:rPr>
                <w:b/>
                <w:bCs/>
                <w:sz w:val="20"/>
                <w:szCs w:val="20"/>
              </w:rPr>
              <w:t>Poznámky</w:t>
            </w:r>
          </w:p>
        </w:tc>
      </w:tr>
      <w:tr w:rsidR="00E45A00" w:rsidTr="00B80BE4">
        <w:trPr>
          <w:trHeight w:val="970"/>
        </w:trPr>
        <w:tc>
          <w:tcPr>
            <w:tcW w:w="188" w:type="pct"/>
            <w:tcBorders>
              <w:top w:val="single" w:sz="4" w:space="0" w:color="auto"/>
              <w:left w:val="single" w:sz="4" w:space="0" w:color="auto"/>
              <w:bottom w:val="single" w:sz="4" w:space="0" w:color="auto"/>
              <w:right w:val="single" w:sz="4" w:space="0" w:color="auto"/>
            </w:tcBorders>
            <w:noWrap/>
          </w:tcPr>
          <w:p w:rsidR="00E45A00" w:rsidRDefault="00C1690D">
            <w:pPr>
              <w:rPr>
                <w:sz w:val="20"/>
                <w:szCs w:val="20"/>
              </w:rPr>
            </w:pPr>
            <w:r>
              <w:rPr>
                <w:sz w:val="20"/>
                <w:szCs w:val="20"/>
              </w:rPr>
              <w:t>23</w:t>
            </w:r>
          </w:p>
        </w:tc>
        <w:tc>
          <w:tcPr>
            <w:tcW w:w="1888"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 xml:space="preserve"> - dokáže narýsovat součet, rozdíl, násobek úseček</w:t>
            </w:r>
          </w:p>
          <w:p w:rsidR="00E45A00" w:rsidRDefault="00E45A00">
            <w:pPr>
              <w:rPr>
                <w:sz w:val="20"/>
                <w:szCs w:val="20"/>
              </w:rPr>
            </w:pPr>
            <w:r>
              <w:rPr>
                <w:sz w:val="20"/>
                <w:szCs w:val="20"/>
              </w:rPr>
              <w:t xml:space="preserve"> - rýsuje a určuje délku lomené čáry</w:t>
            </w:r>
          </w:p>
          <w:p w:rsidR="00E45A00" w:rsidRDefault="00E45A00">
            <w:pPr>
              <w:rPr>
                <w:sz w:val="20"/>
                <w:szCs w:val="20"/>
              </w:rPr>
            </w:pPr>
            <w:r>
              <w:rPr>
                <w:sz w:val="20"/>
                <w:szCs w:val="20"/>
              </w:rPr>
              <w:t xml:space="preserve"> - dokáže označit přímku, polopřímku, úsečku, určí rozdíly</w:t>
            </w:r>
          </w:p>
          <w:p w:rsidR="00E45A00" w:rsidRDefault="00E45A00">
            <w:pPr>
              <w:rPr>
                <w:sz w:val="20"/>
                <w:szCs w:val="20"/>
              </w:rPr>
            </w:pPr>
            <w:r>
              <w:rPr>
                <w:sz w:val="20"/>
                <w:szCs w:val="20"/>
              </w:rPr>
              <w:t xml:space="preserve"> - vypočítá obvod </w:t>
            </w:r>
            <w:r w:rsidR="00F43F1B">
              <w:rPr>
                <w:sz w:val="20"/>
                <w:szCs w:val="20"/>
              </w:rPr>
              <w:t xml:space="preserve">a obsah </w:t>
            </w:r>
            <w:r>
              <w:rPr>
                <w:sz w:val="20"/>
                <w:szCs w:val="20"/>
              </w:rPr>
              <w:t>obdélníku, čtverce</w:t>
            </w:r>
          </w:p>
        </w:tc>
        <w:tc>
          <w:tcPr>
            <w:tcW w:w="1297"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Grafický součet, rozdíl, násobek, úseček</w:t>
            </w:r>
          </w:p>
          <w:p w:rsidR="00E45A00" w:rsidRDefault="00E45A00">
            <w:pPr>
              <w:rPr>
                <w:sz w:val="20"/>
                <w:szCs w:val="20"/>
              </w:rPr>
            </w:pPr>
            <w:r>
              <w:rPr>
                <w:sz w:val="20"/>
                <w:szCs w:val="20"/>
              </w:rPr>
              <w:t>Rýsování přímky, polopřímky, úsečky,</w:t>
            </w:r>
          </w:p>
          <w:p w:rsidR="00E45A00" w:rsidRDefault="00E45A00">
            <w:pPr>
              <w:rPr>
                <w:sz w:val="20"/>
                <w:szCs w:val="20"/>
              </w:rPr>
            </w:pPr>
            <w:r>
              <w:rPr>
                <w:sz w:val="20"/>
                <w:szCs w:val="20"/>
              </w:rPr>
              <w:t>lomené čáry</w:t>
            </w:r>
          </w:p>
          <w:p w:rsidR="00E45A00" w:rsidRDefault="00E45A00">
            <w:pPr>
              <w:rPr>
                <w:sz w:val="20"/>
                <w:szCs w:val="20"/>
              </w:rPr>
            </w:pPr>
            <w:r>
              <w:rPr>
                <w:sz w:val="20"/>
                <w:szCs w:val="20"/>
              </w:rPr>
              <w:t>Výpočty obvodů daných mnohoúhelníků</w:t>
            </w:r>
          </w:p>
        </w:tc>
        <w:tc>
          <w:tcPr>
            <w:tcW w:w="1239"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OSV - cvičení sebekontroly, vůle</w:t>
            </w:r>
          </w:p>
        </w:tc>
        <w:tc>
          <w:tcPr>
            <w:tcW w:w="387" w:type="pct"/>
            <w:tcBorders>
              <w:top w:val="single" w:sz="4" w:space="0" w:color="auto"/>
              <w:left w:val="single" w:sz="4" w:space="0" w:color="auto"/>
              <w:bottom w:val="single" w:sz="4" w:space="0" w:color="auto"/>
              <w:right w:val="single" w:sz="4" w:space="0" w:color="auto"/>
            </w:tcBorders>
            <w:noWrap/>
            <w:vAlign w:val="bottom"/>
          </w:tcPr>
          <w:p w:rsidR="00E45A00" w:rsidRDefault="00577A46">
            <w:pPr>
              <w:rPr>
                <w:sz w:val="20"/>
                <w:szCs w:val="20"/>
              </w:rPr>
            </w:pPr>
            <w:r>
              <w:rPr>
                <w:sz w:val="20"/>
                <w:szCs w:val="20"/>
              </w:rPr>
              <w:t>Ilustrační úloha</w:t>
            </w:r>
          </w:p>
        </w:tc>
      </w:tr>
      <w:tr w:rsidR="00E45A00" w:rsidTr="00B80BE4">
        <w:trPr>
          <w:trHeight w:val="1131"/>
        </w:trPr>
        <w:tc>
          <w:tcPr>
            <w:tcW w:w="188" w:type="pct"/>
            <w:tcBorders>
              <w:top w:val="single" w:sz="4" w:space="0" w:color="auto"/>
              <w:left w:val="single" w:sz="4" w:space="0" w:color="auto"/>
              <w:bottom w:val="single" w:sz="4" w:space="0" w:color="auto"/>
              <w:right w:val="single" w:sz="4" w:space="0" w:color="auto"/>
            </w:tcBorders>
            <w:noWrap/>
          </w:tcPr>
          <w:p w:rsidR="00E45A00" w:rsidRDefault="00C1690D">
            <w:pPr>
              <w:rPr>
                <w:sz w:val="20"/>
                <w:szCs w:val="20"/>
              </w:rPr>
            </w:pPr>
            <w:r>
              <w:rPr>
                <w:sz w:val="20"/>
                <w:szCs w:val="20"/>
              </w:rPr>
              <w:t>24</w:t>
            </w:r>
          </w:p>
        </w:tc>
        <w:tc>
          <w:tcPr>
            <w:tcW w:w="1888"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 xml:space="preserve"> - narýsuje rovnoběžky v různých</w:t>
            </w:r>
          </w:p>
          <w:p w:rsidR="00E45A00" w:rsidRDefault="00E45A00">
            <w:pPr>
              <w:rPr>
                <w:sz w:val="20"/>
                <w:szCs w:val="20"/>
              </w:rPr>
            </w:pPr>
            <w:r>
              <w:rPr>
                <w:sz w:val="20"/>
                <w:szCs w:val="20"/>
              </w:rPr>
              <w:t>polohách v rovině,určí rovnoběžník</w:t>
            </w:r>
          </w:p>
          <w:p w:rsidR="00E45A00" w:rsidRDefault="00E45A00">
            <w:pPr>
              <w:rPr>
                <w:sz w:val="20"/>
                <w:szCs w:val="20"/>
              </w:rPr>
            </w:pPr>
            <w:r>
              <w:rPr>
                <w:sz w:val="20"/>
                <w:szCs w:val="20"/>
              </w:rPr>
              <w:t xml:space="preserve"> - rýsuje kolmice pomocí kružítka</w:t>
            </w:r>
          </w:p>
        </w:tc>
        <w:tc>
          <w:tcPr>
            <w:tcW w:w="1297"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Rýsování rovnoběžek v různých</w:t>
            </w:r>
          </w:p>
          <w:p w:rsidR="00E45A00" w:rsidRDefault="00E45A00">
            <w:pPr>
              <w:rPr>
                <w:sz w:val="20"/>
                <w:szCs w:val="20"/>
              </w:rPr>
            </w:pPr>
            <w:r>
              <w:rPr>
                <w:sz w:val="20"/>
                <w:szCs w:val="20"/>
              </w:rPr>
              <w:t>polohách, rýsování rovnoběžníků</w:t>
            </w:r>
          </w:p>
        </w:tc>
        <w:tc>
          <w:tcPr>
            <w:tcW w:w="1239"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p>
        </w:tc>
        <w:tc>
          <w:tcPr>
            <w:tcW w:w="387" w:type="pct"/>
            <w:tcBorders>
              <w:top w:val="single" w:sz="4" w:space="0" w:color="auto"/>
              <w:left w:val="single" w:sz="4" w:space="0" w:color="auto"/>
              <w:bottom w:val="single" w:sz="4" w:space="0" w:color="auto"/>
              <w:right w:val="single" w:sz="4" w:space="0" w:color="auto"/>
            </w:tcBorders>
            <w:noWrap/>
            <w:vAlign w:val="bottom"/>
          </w:tcPr>
          <w:p w:rsidR="00E45A00" w:rsidRDefault="00033767">
            <w:pPr>
              <w:rPr>
                <w:sz w:val="20"/>
                <w:szCs w:val="20"/>
              </w:rPr>
            </w:pPr>
            <w:r>
              <w:rPr>
                <w:sz w:val="20"/>
                <w:szCs w:val="20"/>
              </w:rPr>
              <w:t>Ilustrační úloha</w:t>
            </w:r>
          </w:p>
        </w:tc>
      </w:tr>
      <w:tr w:rsidR="00E45A00" w:rsidTr="00B80BE4">
        <w:trPr>
          <w:trHeight w:val="896"/>
        </w:trPr>
        <w:tc>
          <w:tcPr>
            <w:tcW w:w="188" w:type="pct"/>
            <w:tcBorders>
              <w:top w:val="single" w:sz="4" w:space="0" w:color="auto"/>
              <w:left w:val="single" w:sz="4" w:space="0" w:color="auto"/>
              <w:bottom w:val="single" w:sz="4" w:space="0" w:color="auto"/>
              <w:right w:val="single" w:sz="4" w:space="0" w:color="auto"/>
            </w:tcBorders>
            <w:noWrap/>
          </w:tcPr>
          <w:p w:rsidR="00E45A00" w:rsidRDefault="00C1690D">
            <w:pPr>
              <w:rPr>
                <w:sz w:val="20"/>
                <w:szCs w:val="20"/>
              </w:rPr>
            </w:pPr>
            <w:r>
              <w:rPr>
                <w:sz w:val="20"/>
                <w:szCs w:val="20"/>
              </w:rPr>
              <w:t>25</w:t>
            </w:r>
          </w:p>
        </w:tc>
        <w:tc>
          <w:tcPr>
            <w:tcW w:w="1888"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 xml:space="preserve"> - využije čtvercové sítě k výpočtu</w:t>
            </w:r>
          </w:p>
          <w:p w:rsidR="00E45A00" w:rsidRDefault="00E45A00">
            <w:pPr>
              <w:rPr>
                <w:sz w:val="20"/>
                <w:szCs w:val="20"/>
              </w:rPr>
            </w:pPr>
            <w:r>
              <w:rPr>
                <w:sz w:val="20"/>
                <w:szCs w:val="20"/>
              </w:rPr>
              <w:t>obsahu geometrických. těles</w:t>
            </w:r>
          </w:p>
          <w:p w:rsidR="00E45A00" w:rsidRDefault="00E45A00">
            <w:pPr>
              <w:rPr>
                <w:sz w:val="20"/>
                <w:szCs w:val="20"/>
              </w:rPr>
            </w:pPr>
            <w:r>
              <w:rPr>
                <w:sz w:val="20"/>
                <w:szCs w:val="20"/>
              </w:rPr>
              <w:t xml:space="preserve"> - používá jednotky obsahu, vzorce</w:t>
            </w:r>
          </w:p>
          <w:p w:rsidR="00E45A00" w:rsidRDefault="00E45A00">
            <w:pPr>
              <w:rPr>
                <w:sz w:val="20"/>
                <w:szCs w:val="20"/>
              </w:rPr>
            </w:pPr>
            <w:r>
              <w:rPr>
                <w:sz w:val="20"/>
                <w:szCs w:val="20"/>
              </w:rPr>
              <w:t>k výpočtu obsahu</w:t>
            </w:r>
          </w:p>
          <w:p w:rsidR="00E45A00" w:rsidRDefault="00E45A00">
            <w:pPr>
              <w:rPr>
                <w:sz w:val="20"/>
                <w:szCs w:val="20"/>
              </w:rPr>
            </w:pPr>
            <w:r>
              <w:rPr>
                <w:sz w:val="20"/>
                <w:szCs w:val="20"/>
              </w:rPr>
              <w:t xml:space="preserve"> - vysvětlí rozdíl obvod- obsah</w:t>
            </w:r>
          </w:p>
          <w:p w:rsidR="00E45A00" w:rsidRDefault="00E45A00">
            <w:pPr>
              <w:rPr>
                <w:sz w:val="20"/>
                <w:szCs w:val="20"/>
              </w:rPr>
            </w:pPr>
            <w:r>
              <w:rPr>
                <w:sz w:val="20"/>
                <w:szCs w:val="20"/>
              </w:rPr>
              <w:t xml:space="preserve"> - umí převody jednotek obsahu</w:t>
            </w:r>
          </w:p>
        </w:tc>
        <w:tc>
          <w:tcPr>
            <w:tcW w:w="1297"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Čtvercová síť</w:t>
            </w:r>
          </w:p>
          <w:p w:rsidR="00E45A00" w:rsidRDefault="00E45A00">
            <w:pPr>
              <w:rPr>
                <w:sz w:val="20"/>
                <w:szCs w:val="20"/>
              </w:rPr>
            </w:pPr>
            <w:r>
              <w:rPr>
                <w:sz w:val="20"/>
                <w:szCs w:val="20"/>
              </w:rPr>
              <w:t>Výpočty obsahu a obvodu čtverce, obdélníku</w:t>
            </w:r>
          </w:p>
          <w:p w:rsidR="00E45A00" w:rsidRDefault="00E45A00">
            <w:pPr>
              <w:rPr>
                <w:sz w:val="20"/>
                <w:szCs w:val="20"/>
              </w:rPr>
            </w:pPr>
            <w:r>
              <w:rPr>
                <w:sz w:val="20"/>
                <w:szCs w:val="20"/>
              </w:rPr>
              <w:t>obsahu krychle a kvádru</w:t>
            </w:r>
          </w:p>
          <w:p w:rsidR="00E45A00" w:rsidRDefault="00E45A00">
            <w:pPr>
              <w:rPr>
                <w:sz w:val="20"/>
                <w:szCs w:val="20"/>
              </w:rPr>
            </w:pPr>
            <w:r>
              <w:rPr>
                <w:sz w:val="20"/>
                <w:szCs w:val="20"/>
              </w:rPr>
              <w:t>Výsledky obvodů x obsahů porovnávání</w:t>
            </w:r>
          </w:p>
          <w:p w:rsidR="00E45A00" w:rsidRDefault="00E45A00">
            <w:pPr>
              <w:rPr>
                <w:sz w:val="20"/>
                <w:szCs w:val="20"/>
              </w:rPr>
            </w:pPr>
            <w:r>
              <w:rPr>
                <w:sz w:val="20"/>
                <w:szCs w:val="20"/>
              </w:rPr>
              <w:t>v daných jednotkách</w:t>
            </w:r>
          </w:p>
          <w:p w:rsidR="00E45A00" w:rsidRDefault="00E45A00">
            <w:pPr>
              <w:rPr>
                <w:sz w:val="20"/>
                <w:szCs w:val="20"/>
              </w:rPr>
            </w:pPr>
            <w:r>
              <w:rPr>
                <w:sz w:val="20"/>
                <w:szCs w:val="20"/>
              </w:rPr>
              <w:t>Označení geometrických tvarů v prostoru</w:t>
            </w:r>
          </w:p>
        </w:tc>
        <w:tc>
          <w:tcPr>
            <w:tcW w:w="1239"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OSV  - sociální rozvoj - komunikace,</w:t>
            </w:r>
          </w:p>
        </w:tc>
        <w:tc>
          <w:tcPr>
            <w:tcW w:w="387" w:type="pct"/>
            <w:tcBorders>
              <w:top w:val="single" w:sz="4" w:space="0" w:color="auto"/>
              <w:left w:val="single" w:sz="4" w:space="0" w:color="auto"/>
              <w:bottom w:val="single" w:sz="4" w:space="0" w:color="auto"/>
              <w:right w:val="single" w:sz="4" w:space="0" w:color="auto"/>
            </w:tcBorders>
            <w:noWrap/>
            <w:vAlign w:val="bottom"/>
          </w:tcPr>
          <w:p w:rsidR="00E45A00" w:rsidRDefault="003E433B">
            <w:pPr>
              <w:rPr>
                <w:sz w:val="20"/>
                <w:szCs w:val="20"/>
              </w:rPr>
            </w:pPr>
            <w:r>
              <w:rPr>
                <w:sz w:val="20"/>
                <w:szCs w:val="20"/>
              </w:rPr>
              <w:t>Ilustrační úloha</w:t>
            </w:r>
          </w:p>
        </w:tc>
      </w:tr>
      <w:tr w:rsidR="00E45A00" w:rsidTr="00B80BE4">
        <w:trPr>
          <w:trHeight w:val="381"/>
        </w:trPr>
        <w:tc>
          <w:tcPr>
            <w:tcW w:w="188" w:type="pct"/>
            <w:tcBorders>
              <w:top w:val="single" w:sz="4" w:space="0" w:color="auto"/>
              <w:left w:val="single" w:sz="4" w:space="0" w:color="auto"/>
              <w:bottom w:val="single" w:sz="4" w:space="0" w:color="auto"/>
              <w:right w:val="single" w:sz="4" w:space="0" w:color="auto"/>
            </w:tcBorders>
            <w:noWrap/>
          </w:tcPr>
          <w:p w:rsidR="00E45A00" w:rsidRDefault="00C1690D">
            <w:pPr>
              <w:rPr>
                <w:sz w:val="20"/>
                <w:szCs w:val="20"/>
              </w:rPr>
            </w:pPr>
            <w:r>
              <w:rPr>
                <w:sz w:val="20"/>
                <w:szCs w:val="20"/>
              </w:rPr>
              <w:t>26</w:t>
            </w:r>
          </w:p>
        </w:tc>
        <w:tc>
          <w:tcPr>
            <w:tcW w:w="1888" w:type="pct"/>
            <w:tcBorders>
              <w:top w:val="single" w:sz="4" w:space="0" w:color="auto"/>
              <w:left w:val="single" w:sz="4" w:space="0" w:color="auto"/>
              <w:bottom w:val="single" w:sz="4" w:space="0" w:color="auto"/>
              <w:right w:val="single" w:sz="4" w:space="0" w:color="auto"/>
            </w:tcBorders>
            <w:noWrap/>
          </w:tcPr>
          <w:p w:rsidR="003E433B" w:rsidRDefault="003E433B">
            <w:pPr>
              <w:rPr>
                <w:sz w:val="20"/>
                <w:szCs w:val="20"/>
              </w:rPr>
            </w:pPr>
            <w:r>
              <w:rPr>
                <w:sz w:val="20"/>
                <w:szCs w:val="20"/>
              </w:rPr>
              <w:t>- pozná osově souměrné útvary</w:t>
            </w:r>
          </w:p>
          <w:p w:rsidR="00E45A00" w:rsidRDefault="00E45A00">
            <w:pPr>
              <w:rPr>
                <w:sz w:val="20"/>
                <w:szCs w:val="20"/>
              </w:rPr>
            </w:pPr>
            <w:r>
              <w:rPr>
                <w:sz w:val="20"/>
                <w:szCs w:val="20"/>
              </w:rPr>
              <w:t xml:space="preserve"> - narýsuje čtvercovou síť, vyznačí</w:t>
            </w:r>
          </w:p>
          <w:p w:rsidR="00E45A00" w:rsidRDefault="00E45A00">
            <w:pPr>
              <w:rPr>
                <w:sz w:val="20"/>
                <w:szCs w:val="20"/>
              </w:rPr>
            </w:pPr>
            <w:r>
              <w:rPr>
                <w:sz w:val="20"/>
                <w:szCs w:val="20"/>
              </w:rPr>
              <w:t>čtverec, obdélník, určí osu souměrnosti</w:t>
            </w:r>
          </w:p>
        </w:tc>
        <w:tc>
          <w:tcPr>
            <w:tcW w:w="1297"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Souřadnice bodů ve čtvercové síti</w:t>
            </w:r>
          </w:p>
          <w:p w:rsidR="00E45A00" w:rsidRDefault="00E45A00">
            <w:pPr>
              <w:rPr>
                <w:sz w:val="20"/>
                <w:szCs w:val="20"/>
              </w:rPr>
            </w:pPr>
            <w:r>
              <w:rPr>
                <w:sz w:val="20"/>
                <w:szCs w:val="20"/>
              </w:rPr>
              <w:t>Čtvercová síť, rýsování obrazců</w:t>
            </w:r>
          </w:p>
        </w:tc>
        <w:tc>
          <w:tcPr>
            <w:tcW w:w="1239"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cvičení pozorování</w:t>
            </w:r>
          </w:p>
        </w:tc>
        <w:tc>
          <w:tcPr>
            <w:tcW w:w="387" w:type="pct"/>
            <w:tcBorders>
              <w:top w:val="single" w:sz="4" w:space="0" w:color="auto"/>
              <w:left w:val="single" w:sz="4" w:space="0" w:color="auto"/>
              <w:bottom w:val="single" w:sz="4" w:space="0" w:color="auto"/>
              <w:right w:val="single" w:sz="4" w:space="0" w:color="auto"/>
            </w:tcBorders>
            <w:noWrap/>
            <w:vAlign w:val="bottom"/>
          </w:tcPr>
          <w:p w:rsidR="00E45A00" w:rsidRDefault="00E45A00">
            <w:pPr>
              <w:rPr>
                <w:sz w:val="20"/>
                <w:szCs w:val="20"/>
              </w:rPr>
            </w:pPr>
          </w:p>
        </w:tc>
      </w:tr>
      <w:tr w:rsidR="00D92F15" w:rsidTr="00B80BE4">
        <w:trPr>
          <w:trHeight w:val="381"/>
        </w:trPr>
        <w:tc>
          <w:tcPr>
            <w:tcW w:w="188" w:type="pct"/>
            <w:tcBorders>
              <w:top w:val="single" w:sz="4" w:space="0" w:color="auto"/>
              <w:left w:val="single" w:sz="4" w:space="0" w:color="auto"/>
              <w:bottom w:val="single" w:sz="4" w:space="0" w:color="auto"/>
              <w:right w:val="single" w:sz="4" w:space="0" w:color="auto"/>
            </w:tcBorders>
            <w:noWrap/>
          </w:tcPr>
          <w:p w:rsidR="00D92F15" w:rsidRDefault="00D92F15">
            <w:pPr>
              <w:rPr>
                <w:sz w:val="20"/>
                <w:szCs w:val="20"/>
              </w:rPr>
            </w:pPr>
            <w:r>
              <w:rPr>
                <w:sz w:val="20"/>
                <w:szCs w:val="20"/>
              </w:rPr>
              <w:t>27</w:t>
            </w:r>
          </w:p>
        </w:tc>
        <w:tc>
          <w:tcPr>
            <w:tcW w:w="1888" w:type="pct"/>
            <w:tcBorders>
              <w:top w:val="single" w:sz="4" w:space="0" w:color="auto"/>
              <w:left w:val="single" w:sz="4" w:space="0" w:color="auto"/>
              <w:bottom w:val="single" w:sz="4" w:space="0" w:color="auto"/>
              <w:right w:val="single" w:sz="4" w:space="0" w:color="auto"/>
            </w:tcBorders>
            <w:noWrap/>
          </w:tcPr>
          <w:p w:rsidR="00D92F15" w:rsidRDefault="00D92F15" w:rsidP="00D92F15">
            <w:pPr>
              <w:ind w:left="15"/>
              <w:rPr>
                <w:sz w:val="20"/>
                <w:szCs w:val="20"/>
              </w:rPr>
            </w:pPr>
            <w:r w:rsidRPr="00D92F15">
              <w:rPr>
                <w:sz w:val="20"/>
                <w:szCs w:val="20"/>
              </w:rPr>
              <w:t>-</w:t>
            </w:r>
            <w:r>
              <w:rPr>
                <w:sz w:val="20"/>
                <w:szCs w:val="20"/>
              </w:rPr>
              <w:t xml:space="preserve"> vyhledává v textu úlohy, potřebné údaje a vztahy</w:t>
            </w:r>
          </w:p>
          <w:p w:rsidR="00D92F15" w:rsidRDefault="00D92F15" w:rsidP="00D92F15">
            <w:pPr>
              <w:ind w:left="15"/>
              <w:rPr>
                <w:sz w:val="20"/>
                <w:szCs w:val="20"/>
              </w:rPr>
            </w:pPr>
            <w:r>
              <w:rPr>
                <w:sz w:val="20"/>
                <w:szCs w:val="20"/>
              </w:rPr>
              <w:t>- volí vhodné postupy pro řešení úloh</w:t>
            </w:r>
          </w:p>
          <w:p w:rsidR="00D92F15" w:rsidRPr="00D92F15" w:rsidRDefault="00D92F15" w:rsidP="00D92F15">
            <w:pPr>
              <w:ind w:left="15"/>
              <w:rPr>
                <w:sz w:val="20"/>
                <w:szCs w:val="20"/>
              </w:rPr>
            </w:pPr>
            <w:r>
              <w:rPr>
                <w:sz w:val="20"/>
                <w:szCs w:val="20"/>
              </w:rPr>
              <w:t>- vyhodnocuje výsledek úlohy</w:t>
            </w:r>
          </w:p>
        </w:tc>
        <w:tc>
          <w:tcPr>
            <w:tcW w:w="1297" w:type="pct"/>
            <w:tcBorders>
              <w:top w:val="single" w:sz="4" w:space="0" w:color="auto"/>
              <w:left w:val="single" w:sz="4" w:space="0" w:color="auto"/>
              <w:bottom w:val="single" w:sz="4" w:space="0" w:color="auto"/>
              <w:right w:val="single" w:sz="4" w:space="0" w:color="auto"/>
            </w:tcBorders>
            <w:noWrap/>
          </w:tcPr>
          <w:p w:rsidR="00D92F15" w:rsidRDefault="00D92F15">
            <w:pPr>
              <w:rPr>
                <w:sz w:val="20"/>
                <w:szCs w:val="20"/>
              </w:rPr>
            </w:pPr>
            <w:r>
              <w:rPr>
                <w:sz w:val="20"/>
                <w:szCs w:val="20"/>
              </w:rPr>
              <w:t>Nestandartní aplikační úlohy</w:t>
            </w:r>
          </w:p>
        </w:tc>
        <w:tc>
          <w:tcPr>
            <w:tcW w:w="1239" w:type="pct"/>
            <w:tcBorders>
              <w:top w:val="single" w:sz="4" w:space="0" w:color="auto"/>
              <w:left w:val="single" w:sz="4" w:space="0" w:color="auto"/>
              <w:bottom w:val="single" w:sz="4" w:space="0" w:color="auto"/>
              <w:right w:val="single" w:sz="4" w:space="0" w:color="auto"/>
            </w:tcBorders>
            <w:noWrap/>
          </w:tcPr>
          <w:p w:rsidR="00D92F15" w:rsidRDefault="00D92F15">
            <w:pPr>
              <w:rPr>
                <w:sz w:val="20"/>
                <w:szCs w:val="20"/>
              </w:rPr>
            </w:pPr>
          </w:p>
        </w:tc>
        <w:tc>
          <w:tcPr>
            <w:tcW w:w="387" w:type="pct"/>
            <w:tcBorders>
              <w:top w:val="single" w:sz="4" w:space="0" w:color="auto"/>
              <w:left w:val="single" w:sz="4" w:space="0" w:color="auto"/>
              <w:bottom w:val="single" w:sz="4" w:space="0" w:color="auto"/>
              <w:right w:val="single" w:sz="4" w:space="0" w:color="auto"/>
            </w:tcBorders>
            <w:noWrap/>
            <w:vAlign w:val="bottom"/>
          </w:tcPr>
          <w:p w:rsidR="00D92F15" w:rsidRDefault="00D92F15">
            <w:pPr>
              <w:rPr>
                <w:sz w:val="20"/>
                <w:szCs w:val="20"/>
              </w:rPr>
            </w:pPr>
            <w:r>
              <w:rPr>
                <w:sz w:val="20"/>
                <w:szCs w:val="20"/>
              </w:rPr>
              <w:t>Ilustrační úloha</w:t>
            </w:r>
          </w:p>
        </w:tc>
      </w:tr>
    </w:tbl>
    <w:p w:rsidR="00E45A00" w:rsidRDefault="00E45A00"/>
    <w:p w:rsidR="00E45A00" w:rsidRDefault="00E45A00"/>
    <w:p w:rsidR="00E45A00" w:rsidRDefault="00E45A00"/>
    <w:p w:rsidR="00E45A00" w:rsidRDefault="00E45A00"/>
    <w:p w:rsidR="00E45A00" w:rsidRDefault="00E45A00"/>
    <w:p w:rsidR="00E45A00" w:rsidRDefault="00E45A00" w:rsidP="001C0F58">
      <w:pPr>
        <w:pStyle w:val="Nadpis2"/>
        <w:sectPr w:rsidR="00E45A00">
          <w:headerReference w:type="default" r:id="rId41"/>
          <w:pgSz w:w="16838" w:h="11906" w:orient="landscape"/>
          <w:pgMar w:top="1418" w:right="1418" w:bottom="1418" w:left="1418" w:header="709" w:footer="709" w:gutter="0"/>
          <w:cols w:space="708"/>
          <w:docGrid w:linePitch="360"/>
        </w:sectPr>
      </w:pPr>
    </w:p>
    <w:p w:rsidR="00E45A00" w:rsidRDefault="006F2714" w:rsidP="001C0F58">
      <w:pPr>
        <w:pStyle w:val="Nadpis2"/>
      </w:pPr>
      <w:r>
        <w:lastRenderedPageBreak/>
        <w:t xml:space="preserve"> </w:t>
      </w:r>
      <w:bookmarkStart w:id="77" w:name="_Toc453522296"/>
      <w:r w:rsidR="00E45A00">
        <w:t>INFORMATIKA 1. stupeň</w:t>
      </w:r>
      <w:bookmarkEnd w:id="77"/>
    </w:p>
    <w:p w:rsidR="00E45A00" w:rsidRDefault="00E45A00" w:rsidP="001C0F58">
      <w:pPr>
        <w:pStyle w:val="Nadpis3"/>
      </w:pPr>
      <w:bookmarkStart w:id="78" w:name="_Toc453522297"/>
      <w:r>
        <w:t>Charakteristika vyučovacího předmětu</w:t>
      </w:r>
      <w:bookmarkEnd w:id="78"/>
    </w:p>
    <w:p w:rsidR="00E45A00" w:rsidRDefault="00E45A00">
      <w:pPr>
        <w:jc w:val="both"/>
        <w:rPr>
          <w:sz w:val="20"/>
          <w:szCs w:val="20"/>
        </w:rPr>
      </w:pPr>
    </w:p>
    <w:p w:rsidR="00E45A00" w:rsidRDefault="00E45A00">
      <w:pPr>
        <w:jc w:val="both"/>
      </w:pPr>
      <w:r>
        <w:t xml:space="preserve"> </w:t>
      </w:r>
      <w:r>
        <w:tab/>
        <w:t>Vyučovací předmět Informatika na l. stupni  vychází ze vzdělávací oblasti  Informační a komunikační technologie. Vede žáky k základnímu osvojování dovedností v ovládání výpočetní techniky, k vyhledávání a zpracování potřebných informací pomocí internetu a jejich využívání při dalším vzdělávání i v praktickém životě.</w:t>
      </w:r>
    </w:p>
    <w:p w:rsidR="00E45A00" w:rsidRDefault="00E45A00">
      <w:pPr>
        <w:jc w:val="both"/>
      </w:pPr>
      <w:r>
        <w:t xml:space="preserve">     Postupné zvládnutí výpočetní techniky na základní uživatelské úrovni, dovednost pracovat s hotovými didaktickými programy, rozvíjení schopnosti rychle vyhledávat informace a zpracovat je, umožňuje aktualizovat a obohacovat  poznatky získané pomocí standardních učebních textů, vede žáky k samostudiu a stává se součástí všech vzdělávacích oblastí.  </w:t>
      </w:r>
    </w:p>
    <w:p w:rsidR="00E45A00" w:rsidRDefault="00E45A00">
      <w:pPr>
        <w:jc w:val="both"/>
      </w:pPr>
      <w:r>
        <w:t xml:space="preserve">     Předmět je realizován v rozsahu l hodiny týdně v 5. ročníku, vyučování probíhá v odborné učebně výpočetní techniky.</w:t>
      </w:r>
    </w:p>
    <w:p w:rsidR="00E45A00" w:rsidRDefault="00E45A00">
      <w:pPr>
        <w:ind w:firstLine="708"/>
        <w:jc w:val="both"/>
      </w:pPr>
      <w:r>
        <w:t>Výchovné a vzdělávací strategie uplatňované ve vyučovacím předmětu Informatika.</w:t>
      </w:r>
    </w:p>
    <w:p w:rsidR="00E45A00" w:rsidRDefault="00E45A00">
      <w:pPr>
        <w:ind w:firstLine="708"/>
        <w:jc w:val="both"/>
      </w:pPr>
    </w:p>
    <w:p w:rsidR="00E45A00" w:rsidRDefault="006F2714" w:rsidP="001C0F58">
      <w:pPr>
        <w:pStyle w:val="Nadpis3"/>
      </w:pPr>
      <w:bookmarkStart w:id="79" w:name="_Toc453522298"/>
      <w:r>
        <w:rPr>
          <w:rFonts w:eastAsia="MS Mincho"/>
        </w:rPr>
        <w:t xml:space="preserve">Výchovně vzdělávací strategie - </w:t>
      </w:r>
      <w:r w:rsidR="00E45A00">
        <w:t>Informatika</w:t>
      </w:r>
      <w:bookmarkEnd w:id="79"/>
    </w:p>
    <w:p w:rsidR="00E45A00" w:rsidRDefault="00E45A00">
      <w:pPr>
        <w:jc w:val="both"/>
      </w:pPr>
      <w:r>
        <w:rPr>
          <w:b/>
          <w:bCs/>
        </w:rPr>
        <w:t>Kompetence k učení</w:t>
      </w:r>
      <w:r>
        <w:t xml:space="preserve">  </w:t>
      </w:r>
    </w:p>
    <w:p w:rsidR="00E45A00" w:rsidRDefault="00E45A00" w:rsidP="00B47990">
      <w:pPr>
        <w:pStyle w:val="Zkladntext"/>
        <w:numPr>
          <w:ilvl w:val="0"/>
          <w:numId w:val="134"/>
        </w:numPr>
      </w:pPr>
      <w:r>
        <w:t xml:space="preserve">vedeme žáky k samostatnému vyhledávání a třídění informací na internetu či v didaktických programech a jejich efektivnímu využití v další práci </w:t>
      </w:r>
    </w:p>
    <w:p w:rsidR="00E45A00" w:rsidRDefault="00E45A00" w:rsidP="00B47990">
      <w:pPr>
        <w:numPr>
          <w:ilvl w:val="0"/>
          <w:numId w:val="134"/>
        </w:numPr>
        <w:jc w:val="both"/>
      </w:pPr>
      <w:r>
        <w:t xml:space="preserve">umožňujeme žákům vyhledávání zajímavostí, které se vztahují k poznatkům získaným v jiných učebních oborech a tím podněcujeme jejich pozitivní vztah k učení a celoživotnímu vzdělávání </w:t>
      </w:r>
    </w:p>
    <w:p w:rsidR="00E45A00" w:rsidRDefault="00E45A00">
      <w:pPr>
        <w:rPr>
          <w:b/>
        </w:rPr>
      </w:pPr>
      <w:r>
        <w:rPr>
          <w:b/>
        </w:rPr>
        <w:t>Kompetence k řešení problémů</w:t>
      </w:r>
    </w:p>
    <w:p w:rsidR="00E45A00" w:rsidRDefault="00E45A00" w:rsidP="00B47990">
      <w:pPr>
        <w:pStyle w:val="Zkladntext"/>
        <w:numPr>
          <w:ilvl w:val="0"/>
          <w:numId w:val="134"/>
        </w:numPr>
      </w:pPr>
      <w:r>
        <w:t xml:space="preserve">učíme žáky vyhledávat a nacházet  logické souvislosti při práci  s počítačovými výukovými programy </w:t>
      </w:r>
    </w:p>
    <w:p w:rsidR="00E45A00" w:rsidRDefault="00E45A00" w:rsidP="00B47990">
      <w:pPr>
        <w:pStyle w:val="Zkladntext"/>
        <w:numPr>
          <w:ilvl w:val="0"/>
          <w:numId w:val="134"/>
        </w:numPr>
      </w:pPr>
      <w:r>
        <w:t xml:space="preserve">vedeme žáky k využívání vhodných cest a algoritmických postupů  </w:t>
      </w:r>
    </w:p>
    <w:p w:rsidR="00E45A00" w:rsidRDefault="00E45A00">
      <w:pPr>
        <w:pStyle w:val="Zkladntext"/>
      </w:pPr>
      <w:r>
        <w:rPr>
          <w:b/>
          <w:bCs/>
        </w:rPr>
        <w:t>Kompetence komunikativní</w:t>
      </w:r>
      <w:r>
        <w:t xml:space="preserve"> </w:t>
      </w:r>
    </w:p>
    <w:p w:rsidR="00E45A00" w:rsidRDefault="00E45A00" w:rsidP="00B47990">
      <w:pPr>
        <w:pStyle w:val="Zkladntext"/>
        <w:numPr>
          <w:ilvl w:val="0"/>
          <w:numId w:val="134"/>
        </w:numPr>
      </w:pPr>
      <w:r>
        <w:t xml:space="preserve">umožňujeme a podporujeme u žáků komunikaci pomocí internetu, na školním webu, při chatování </w:t>
      </w:r>
    </w:p>
    <w:p w:rsidR="00E45A00" w:rsidRDefault="00E45A00" w:rsidP="00B47990">
      <w:pPr>
        <w:pStyle w:val="Zkladntext"/>
        <w:numPr>
          <w:ilvl w:val="0"/>
          <w:numId w:val="134"/>
        </w:numPr>
      </w:pPr>
      <w:r>
        <w:t xml:space="preserve">klademe důraz na dodržování slušného vyjadřování při telefonování přes internet, při používání e- mailu a chatování   </w:t>
      </w:r>
    </w:p>
    <w:p w:rsidR="00E45A00" w:rsidRDefault="00E45A00">
      <w:pPr>
        <w:pStyle w:val="Zkladntext"/>
      </w:pPr>
      <w:r>
        <w:rPr>
          <w:b/>
          <w:bCs/>
        </w:rPr>
        <w:t xml:space="preserve">Kompetence sociální a personální </w:t>
      </w:r>
    </w:p>
    <w:p w:rsidR="00E45A00" w:rsidRDefault="00E45A00" w:rsidP="00B47990">
      <w:pPr>
        <w:pStyle w:val="Zkladntext"/>
        <w:numPr>
          <w:ilvl w:val="0"/>
          <w:numId w:val="134"/>
        </w:numPr>
      </w:pPr>
      <w:r>
        <w:t xml:space="preserve">vedeme žáky k dodržování a respektování pravidel bezpečné práce s hardware i software </w:t>
      </w:r>
    </w:p>
    <w:p w:rsidR="00E45A00" w:rsidRDefault="00E45A00" w:rsidP="00B47990">
      <w:pPr>
        <w:pStyle w:val="Zkladntext"/>
        <w:numPr>
          <w:ilvl w:val="0"/>
          <w:numId w:val="134"/>
        </w:numPr>
      </w:pPr>
      <w:r>
        <w:t xml:space="preserve">podporujeme efektivní spolupráci s druhými při řešení problémů </w:t>
      </w:r>
    </w:p>
    <w:p w:rsidR="00E45A00" w:rsidRDefault="00E45A00" w:rsidP="00B47990">
      <w:pPr>
        <w:pStyle w:val="Zkladntext"/>
        <w:numPr>
          <w:ilvl w:val="0"/>
          <w:numId w:val="134"/>
        </w:numPr>
      </w:pPr>
      <w:r>
        <w:t xml:space="preserve">podněcujeme žáky k respektování společně dohodnutých pravidel při práci s výpočetní technikou </w:t>
      </w:r>
    </w:p>
    <w:p w:rsidR="00E45A00" w:rsidRDefault="00E45A00">
      <w:pPr>
        <w:pStyle w:val="Zkladntext"/>
        <w:rPr>
          <w:b/>
          <w:bCs/>
        </w:rPr>
      </w:pPr>
      <w:r>
        <w:rPr>
          <w:b/>
          <w:bCs/>
        </w:rPr>
        <w:t xml:space="preserve">Kompetence občanské </w:t>
      </w:r>
    </w:p>
    <w:p w:rsidR="00E45A00" w:rsidRDefault="00E45A00" w:rsidP="00B47990">
      <w:pPr>
        <w:pStyle w:val="Zkladntext"/>
        <w:numPr>
          <w:ilvl w:val="0"/>
          <w:numId w:val="134"/>
        </w:numPr>
      </w:pPr>
      <w:r>
        <w:t xml:space="preserve">motivujeme žáky k ochraně životního prostředí ekologickým zpracováním  poškozených či nepotřebných součástí výpočetní techniky </w:t>
      </w:r>
    </w:p>
    <w:p w:rsidR="00E45A00" w:rsidRDefault="00E45A00" w:rsidP="00B47990">
      <w:pPr>
        <w:pStyle w:val="Zkladntext"/>
        <w:numPr>
          <w:ilvl w:val="0"/>
          <w:numId w:val="134"/>
        </w:numPr>
      </w:pPr>
      <w:r>
        <w:t xml:space="preserve">podporujeme vyhledávání informací z oblasti ekologie a ochrany životního prostředí a jejich využití v dalších předmětech </w:t>
      </w:r>
    </w:p>
    <w:p w:rsidR="00E45A00" w:rsidRDefault="00E45A00" w:rsidP="00B47990">
      <w:pPr>
        <w:pStyle w:val="Zkladntext"/>
        <w:numPr>
          <w:ilvl w:val="0"/>
          <w:numId w:val="134"/>
        </w:numPr>
      </w:pPr>
      <w:r>
        <w:t>vedeme k odpovědnému přístupu a nevyhledávání nevhodných obsahů, které se vyskytují na internetu</w:t>
      </w:r>
    </w:p>
    <w:p w:rsidR="00E45A00" w:rsidRDefault="00E45A00">
      <w:pPr>
        <w:pStyle w:val="Zkladntext"/>
      </w:pPr>
      <w:r>
        <w:rPr>
          <w:b/>
          <w:bCs/>
        </w:rPr>
        <w:t>Kompetence pracovní</w:t>
      </w:r>
      <w:r>
        <w:t xml:space="preserve"> </w:t>
      </w:r>
    </w:p>
    <w:p w:rsidR="00E45A00" w:rsidRDefault="00E45A00" w:rsidP="00B47990">
      <w:pPr>
        <w:pStyle w:val="Zkladntext"/>
        <w:numPr>
          <w:ilvl w:val="0"/>
          <w:numId w:val="134"/>
        </w:numPr>
      </w:pPr>
      <w:r>
        <w:t xml:space="preserve">učíme žáky účinně a bezpečně používat přístroje, chránit nosiče i data před poškozením, ztrátou či zneužitím </w:t>
      </w:r>
    </w:p>
    <w:p w:rsidR="00E45A00" w:rsidRDefault="00E45A00" w:rsidP="00B47990">
      <w:pPr>
        <w:pStyle w:val="Zkladntext"/>
        <w:numPr>
          <w:ilvl w:val="0"/>
          <w:numId w:val="134"/>
        </w:numPr>
      </w:pPr>
      <w:r>
        <w:t>vytváříme prostor pro vytrvalost při dokončování práce a pro její hodnocení</w:t>
      </w:r>
    </w:p>
    <w:p w:rsidR="00E45A00" w:rsidRDefault="00E45A00">
      <w:pPr>
        <w:pStyle w:val="Zkladntext"/>
      </w:pPr>
    </w:p>
    <w:p w:rsidR="00E45A00" w:rsidRDefault="00E45A00">
      <w:pPr>
        <w:rPr>
          <w:b/>
        </w:rPr>
      </w:pPr>
    </w:p>
    <w:p w:rsidR="00E45A00" w:rsidRDefault="00E45A00" w:rsidP="001C0F58">
      <w:pPr>
        <w:pStyle w:val="Nadpis3"/>
      </w:pPr>
      <w:bookmarkStart w:id="80" w:name="_Toc453522299"/>
      <w:r>
        <w:t xml:space="preserve">Očekávané výstupy  RVP </w:t>
      </w:r>
      <w:r w:rsidR="006F2714">
        <w:t xml:space="preserve"> </w:t>
      </w:r>
      <w:r w:rsidR="006F2714">
        <w:rPr>
          <w:rFonts w:eastAsia="MS Mincho"/>
        </w:rPr>
        <w:t xml:space="preserve">- </w:t>
      </w:r>
      <w:r w:rsidR="006F2714">
        <w:t>Informatika</w:t>
      </w:r>
      <w:bookmarkEnd w:id="80"/>
    </w:p>
    <w:p w:rsidR="00E45A00" w:rsidRDefault="00E45A00" w:rsidP="006F2714"/>
    <w:p w:rsidR="00E45A00" w:rsidRDefault="00E45A00">
      <w:pPr>
        <w:rPr>
          <w:b/>
        </w:rPr>
      </w:pPr>
      <w:r>
        <w:rPr>
          <w:b/>
        </w:rPr>
        <w:t>Základy práce s počítačem</w:t>
      </w:r>
      <w:r>
        <w:rPr>
          <w:b/>
        </w:rPr>
        <w:tab/>
      </w:r>
    </w:p>
    <w:p w:rsidR="00E45A00" w:rsidRDefault="00E45A00">
      <w:pPr>
        <w:ind w:firstLine="360"/>
      </w:pPr>
      <w:r>
        <w:t xml:space="preserve"> žák</w:t>
      </w:r>
      <w:r>
        <w:tab/>
      </w:r>
    </w:p>
    <w:p w:rsidR="00E45A00" w:rsidRDefault="00641F27" w:rsidP="00940372">
      <w:pPr>
        <w:numPr>
          <w:ilvl w:val="0"/>
          <w:numId w:val="85"/>
        </w:numPr>
      </w:pPr>
      <w:r>
        <w:t xml:space="preserve">ICT-5-1-01 </w:t>
      </w:r>
      <w:r w:rsidR="00E45A00">
        <w:t>využívá základní standardní funkce počítače a jeho nejběžnější periferie</w:t>
      </w:r>
    </w:p>
    <w:p w:rsidR="00E45A00" w:rsidRDefault="00641F27" w:rsidP="00940372">
      <w:pPr>
        <w:numPr>
          <w:ilvl w:val="0"/>
          <w:numId w:val="85"/>
        </w:numPr>
      </w:pPr>
      <w:r>
        <w:t xml:space="preserve">ICT-5-1-02 </w:t>
      </w:r>
      <w:r w:rsidR="00E45A00">
        <w:t>respektuje pravidla bezpečné práce s hardware i software a postupuje poučeně v případě jejich závady</w:t>
      </w:r>
    </w:p>
    <w:p w:rsidR="00E45A00" w:rsidRDefault="00641F27" w:rsidP="00940372">
      <w:pPr>
        <w:numPr>
          <w:ilvl w:val="0"/>
          <w:numId w:val="85"/>
        </w:numPr>
      </w:pPr>
      <w:r>
        <w:t xml:space="preserve">ICT-5-1-03 </w:t>
      </w:r>
      <w:r w:rsidR="00E45A00">
        <w:t>chrání data před poškozením, ztrátou a zneužitím</w:t>
      </w:r>
    </w:p>
    <w:p w:rsidR="00E45A00" w:rsidRDefault="00E45A00"/>
    <w:p w:rsidR="00E45A00" w:rsidRDefault="00E45A00">
      <w:pPr>
        <w:rPr>
          <w:b/>
        </w:rPr>
      </w:pPr>
      <w:r>
        <w:rPr>
          <w:b/>
        </w:rPr>
        <w:t>Vyhledávání informací a komunikace</w:t>
      </w:r>
      <w:r>
        <w:rPr>
          <w:b/>
        </w:rPr>
        <w:tab/>
      </w:r>
    </w:p>
    <w:p w:rsidR="00E45A00" w:rsidRDefault="00E45A00">
      <w:pPr>
        <w:ind w:firstLine="360"/>
      </w:pPr>
      <w:r>
        <w:t>žák</w:t>
      </w:r>
      <w:r>
        <w:tab/>
      </w:r>
    </w:p>
    <w:p w:rsidR="00E45A00" w:rsidRDefault="0081260F" w:rsidP="00940372">
      <w:pPr>
        <w:numPr>
          <w:ilvl w:val="0"/>
          <w:numId w:val="86"/>
        </w:numPr>
      </w:pPr>
      <w:r>
        <w:t xml:space="preserve">ICT-5-2-01 </w:t>
      </w:r>
      <w:r w:rsidR="00E45A00">
        <w:t>při vyhledávání informací na internetu používá jednoduché a vhodné cesty</w:t>
      </w:r>
    </w:p>
    <w:p w:rsidR="00E45A00" w:rsidRDefault="0081260F" w:rsidP="00940372">
      <w:pPr>
        <w:numPr>
          <w:ilvl w:val="0"/>
          <w:numId w:val="86"/>
        </w:numPr>
      </w:pPr>
      <w:r>
        <w:t xml:space="preserve">ICT-5-2-02 </w:t>
      </w:r>
      <w:r w:rsidR="00E45A00">
        <w:t>vyhledává informace na portálech, v knihovnách a databázích</w:t>
      </w:r>
    </w:p>
    <w:p w:rsidR="00E45A00" w:rsidRDefault="0081260F" w:rsidP="00940372">
      <w:pPr>
        <w:numPr>
          <w:ilvl w:val="0"/>
          <w:numId w:val="86"/>
        </w:numPr>
      </w:pPr>
      <w:r>
        <w:t xml:space="preserve">ICT-5-2-03 </w:t>
      </w:r>
      <w:r w:rsidR="00E45A00">
        <w:t>komunikuje pomocí internetu či jiných běžných komunikačních zařízení</w:t>
      </w:r>
    </w:p>
    <w:p w:rsidR="00E45A00" w:rsidRDefault="00E45A00"/>
    <w:p w:rsidR="00E45A00" w:rsidRDefault="00E45A00">
      <w:pPr>
        <w:rPr>
          <w:b/>
        </w:rPr>
      </w:pPr>
      <w:r>
        <w:rPr>
          <w:b/>
        </w:rPr>
        <w:t>Zpracování a využití informací</w:t>
      </w:r>
      <w:r>
        <w:rPr>
          <w:b/>
        </w:rPr>
        <w:tab/>
      </w:r>
    </w:p>
    <w:p w:rsidR="00E45A00" w:rsidRDefault="00E45A00">
      <w:pPr>
        <w:ind w:firstLine="360"/>
      </w:pPr>
      <w:r>
        <w:t>žák</w:t>
      </w:r>
      <w:r>
        <w:tab/>
      </w:r>
    </w:p>
    <w:p w:rsidR="00E45A00" w:rsidRDefault="0081260F" w:rsidP="00940372">
      <w:pPr>
        <w:numPr>
          <w:ilvl w:val="0"/>
          <w:numId w:val="87"/>
        </w:numPr>
      </w:pPr>
      <w:r>
        <w:t xml:space="preserve">ICT-5-3-01 </w:t>
      </w:r>
      <w:r w:rsidR="00E45A00">
        <w:t>pracuje s textem a obrázkem v textovém a grafickém editoru</w:t>
      </w:r>
    </w:p>
    <w:p w:rsidR="00E45A00" w:rsidRDefault="00E45A00">
      <w:pPr>
        <w:ind w:left="360"/>
      </w:pPr>
    </w:p>
    <w:p w:rsidR="00E45A00" w:rsidRDefault="00E45A00">
      <w:pPr>
        <w:ind w:left="360"/>
      </w:pPr>
    </w:p>
    <w:p w:rsidR="00E45A00" w:rsidRDefault="00E45A00">
      <w:pPr>
        <w:ind w:left="360"/>
      </w:pPr>
    </w:p>
    <w:p w:rsidR="00E45A00" w:rsidRDefault="00E45A00">
      <w:pPr>
        <w:ind w:left="360"/>
      </w:pPr>
    </w:p>
    <w:p w:rsidR="00E45A00" w:rsidRDefault="00E45A00">
      <w:pPr>
        <w:ind w:left="360"/>
      </w:pPr>
    </w:p>
    <w:p w:rsidR="00E45A00" w:rsidRDefault="00E45A00">
      <w:pPr>
        <w:ind w:left="360"/>
      </w:pPr>
    </w:p>
    <w:p w:rsidR="00E45A00" w:rsidRDefault="00E45A00">
      <w:pPr>
        <w:ind w:left="360"/>
      </w:pPr>
    </w:p>
    <w:p w:rsidR="00E45A00" w:rsidRDefault="00E45A00">
      <w:pPr>
        <w:ind w:left="360"/>
      </w:pPr>
    </w:p>
    <w:p w:rsidR="00E45A00" w:rsidRDefault="00E45A00">
      <w:pPr>
        <w:ind w:left="360"/>
      </w:pPr>
    </w:p>
    <w:p w:rsidR="00E45A00" w:rsidRDefault="00E45A00">
      <w:pPr>
        <w:ind w:left="360"/>
      </w:pPr>
    </w:p>
    <w:p w:rsidR="00E45A00" w:rsidRDefault="00E45A00">
      <w:pPr>
        <w:ind w:left="360"/>
      </w:pPr>
    </w:p>
    <w:p w:rsidR="00E45A00" w:rsidRDefault="00E45A00"/>
    <w:p w:rsidR="00E45A00" w:rsidRDefault="00E45A00">
      <w:pPr>
        <w:ind w:left="360"/>
      </w:pPr>
    </w:p>
    <w:p w:rsidR="00E45A00" w:rsidRDefault="00E45A00">
      <w:pPr>
        <w:ind w:left="360"/>
      </w:pPr>
    </w:p>
    <w:p w:rsidR="00E45A00" w:rsidRDefault="00E45A00">
      <w:pPr>
        <w:ind w:left="360"/>
      </w:pPr>
    </w:p>
    <w:p w:rsidR="00E45A00" w:rsidRDefault="00E45A00">
      <w:pPr>
        <w:ind w:left="360"/>
      </w:pPr>
    </w:p>
    <w:p w:rsidR="00E45A00" w:rsidRDefault="00E45A00">
      <w:pPr>
        <w:ind w:left="360"/>
      </w:pPr>
    </w:p>
    <w:p w:rsidR="00E45A00" w:rsidRDefault="00E45A00">
      <w:pPr>
        <w:ind w:left="360"/>
      </w:pPr>
    </w:p>
    <w:p w:rsidR="00E45A00" w:rsidRDefault="00E45A00">
      <w:pPr>
        <w:ind w:left="360"/>
      </w:pPr>
    </w:p>
    <w:p w:rsidR="00E45A00" w:rsidRDefault="00E45A00">
      <w:pPr>
        <w:ind w:left="360"/>
      </w:pPr>
    </w:p>
    <w:p w:rsidR="00E45A00" w:rsidRDefault="00E45A00">
      <w:pPr>
        <w:sectPr w:rsidR="00E45A00">
          <w:pgSz w:w="11906" w:h="16838"/>
          <w:pgMar w:top="1418" w:right="1418" w:bottom="1418" w:left="1418" w:header="709" w:footer="709" w:gutter="0"/>
          <w:cols w:space="708"/>
          <w:docGrid w:linePitch="360"/>
        </w:sectPr>
      </w:pPr>
    </w:p>
    <w:p w:rsidR="00E45A00" w:rsidRDefault="00E45A00" w:rsidP="001C0F58">
      <w:pPr>
        <w:pStyle w:val="Nadpis3"/>
      </w:pPr>
      <w:bookmarkStart w:id="81" w:name="_Toc453522300"/>
      <w:r>
        <w:lastRenderedPageBreak/>
        <w:t xml:space="preserve">Učební osnovy </w:t>
      </w:r>
      <w:r>
        <w:rPr>
          <w:szCs w:val="20"/>
        </w:rPr>
        <w:t>Informatika</w:t>
      </w:r>
      <w:bookmarkEnd w:id="81"/>
    </w:p>
    <w:tbl>
      <w:tblPr>
        <w:tblW w:w="5000" w:type="pct"/>
        <w:tblCellMar>
          <w:left w:w="70" w:type="dxa"/>
          <w:right w:w="70" w:type="dxa"/>
        </w:tblCellMar>
        <w:tblLook w:val="0000"/>
      </w:tblPr>
      <w:tblGrid>
        <w:gridCol w:w="552"/>
        <w:gridCol w:w="4306"/>
        <w:gridCol w:w="4668"/>
        <w:gridCol w:w="3363"/>
        <w:gridCol w:w="1253"/>
      </w:tblGrid>
      <w:tr w:rsidR="00E45A00">
        <w:trPr>
          <w:trHeight w:val="255"/>
        </w:trPr>
        <w:tc>
          <w:tcPr>
            <w:tcW w:w="195" w:type="pct"/>
            <w:tcBorders>
              <w:top w:val="nil"/>
              <w:left w:val="nil"/>
              <w:bottom w:val="nil"/>
              <w:right w:val="nil"/>
            </w:tcBorders>
            <w:noWrap/>
          </w:tcPr>
          <w:p w:rsidR="00E45A00" w:rsidRDefault="00E45A00">
            <w:pPr>
              <w:rPr>
                <w:b/>
                <w:bCs/>
                <w:sz w:val="20"/>
                <w:szCs w:val="20"/>
              </w:rPr>
            </w:pPr>
          </w:p>
        </w:tc>
        <w:tc>
          <w:tcPr>
            <w:tcW w:w="1501" w:type="pct"/>
            <w:tcBorders>
              <w:top w:val="nil"/>
              <w:left w:val="nil"/>
              <w:bottom w:val="nil"/>
              <w:right w:val="nil"/>
            </w:tcBorders>
            <w:noWrap/>
          </w:tcPr>
          <w:p w:rsidR="00E45A00" w:rsidRDefault="00E45A00">
            <w:pPr>
              <w:rPr>
                <w:b/>
                <w:sz w:val="20"/>
                <w:szCs w:val="20"/>
              </w:rPr>
            </w:pPr>
            <w:r>
              <w:rPr>
                <w:b/>
                <w:sz w:val="20"/>
                <w:szCs w:val="20"/>
              </w:rPr>
              <w:t>Vzdělávací oblast:</w:t>
            </w:r>
          </w:p>
        </w:tc>
        <w:tc>
          <w:tcPr>
            <w:tcW w:w="1658" w:type="pct"/>
            <w:tcBorders>
              <w:top w:val="nil"/>
              <w:left w:val="nil"/>
              <w:bottom w:val="nil"/>
              <w:right w:val="nil"/>
            </w:tcBorders>
            <w:noWrap/>
          </w:tcPr>
          <w:p w:rsidR="00E45A00" w:rsidRDefault="00E45A00">
            <w:pPr>
              <w:rPr>
                <w:b/>
                <w:bCs/>
                <w:sz w:val="20"/>
                <w:szCs w:val="20"/>
              </w:rPr>
            </w:pPr>
            <w:r>
              <w:rPr>
                <w:b/>
                <w:bCs/>
                <w:sz w:val="20"/>
                <w:szCs w:val="20"/>
              </w:rPr>
              <w:t>Informační a komunikační technologie</w:t>
            </w:r>
          </w:p>
        </w:tc>
        <w:tc>
          <w:tcPr>
            <w:tcW w:w="1196" w:type="pct"/>
            <w:tcBorders>
              <w:top w:val="nil"/>
              <w:left w:val="nil"/>
              <w:bottom w:val="nil"/>
              <w:right w:val="nil"/>
            </w:tcBorders>
            <w:noWrap/>
          </w:tcPr>
          <w:p w:rsidR="00E45A00" w:rsidRDefault="00E45A00">
            <w:pPr>
              <w:rPr>
                <w:b/>
                <w:bCs/>
                <w:sz w:val="20"/>
                <w:szCs w:val="20"/>
              </w:rPr>
            </w:pPr>
          </w:p>
        </w:tc>
        <w:tc>
          <w:tcPr>
            <w:tcW w:w="450" w:type="pct"/>
            <w:tcBorders>
              <w:top w:val="nil"/>
              <w:left w:val="nil"/>
              <w:bottom w:val="nil"/>
              <w:right w:val="nil"/>
            </w:tcBorders>
            <w:noWrap/>
          </w:tcPr>
          <w:p w:rsidR="00E45A00" w:rsidRDefault="00E45A00">
            <w:pPr>
              <w:rPr>
                <w:b/>
                <w:bCs/>
                <w:sz w:val="20"/>
                <w:szCs w:val="20"/>
              </w:rPr>
            </w:pPr>
          </w:p>
        </w:tc>
      </w:tr>
      <w:tr w:rsidR="00E45A00">
        <w:trPr>
          <w:trHeight w:val="255"/>
        </w:trPr>
        <w:tc>
          <w:tcPr>
            <w:tcW w:w="195" w:type="pct"/>
            <w:tcBorders>
              <w:top w:val="nil"/>
              <w:left w:val="nil"/>
              <w:bottom w:val="nil"/>
              <w:right w:val="nil"/>
            </w:tcBorders>
            <w:noWrap/>
          </w:tcPr>
          <w:p w:rsidR="00E45A00" w:rsidRDefault="00E45A00">
            <w:pPr>
              <w:rPr>
                <w:b/>
                <w:bCs/>
                <w:sz w:val="20"/>
                <w:szCs w:val="20"/>
              </w:rPr>
            </w:pPr>
          </w:p>
        </w:tc>
        <w:tc>
          <w:tcPr>
            <w:tcW w:w="1501" w:type="pct"/>
            <w:tcBorders>
              <w:top w:val="nil"/>
              <w:left w:val="nil"/>
              <w:bottom w:val="nil"/>
              <w:right w:val="nil"/>
            </w:tcBorders>
            <w:noWrap/>
          </w:tcPr>
          <w:p w:rsidR="00E45A00" w:rsidRDefault="00E45A00">
            <w:pPr>
              <w:rPr>
                <w:b/>
                <w:sz w:val="20"/>
                <w:szCs w:val="20"/>
              </w:rPr>
            </w:pPr>
            <w:r>
              <w:rPr>
                <w:b/>
                <w:sz w:val="20"/>
                <w:szCs w:val="20"/>
              </w:rPr>
              <w:t>Vyučovací předmět:</w:t>
            </w:r>
          </w:p>
        </w:tc>
        <w:tc>
          <w:tcPr>
            <w:tcW w:w="1658" w:type="pct"/>
            <w:tcBorders>
              <w:top w:val="nil"/>
              <w:left w:val="nil"/>
              <w:bottom w:val="nil"/>
              <w:right w:val="nil"/>
            </w:tcBorders>
            <w:noWrap/>
          </w:tcPr>
          <w:p w:rsidR="00E45A00" w:rsidRDefault="00E45A00">
            <w:pPr>
              <w:rPr>
                <w:b/>
                <w:bCs/>
                <w:sz w:val="20"/>
                <w:szCs w:val="20"/>
              </w:rPr>
            </w:pPr>
            <w:r>
              <w:rPr>
                <w:b/>
                <w:sz w:val="20"/>
                <w:szCs w:val="20"/>
              </w:rPr>
              <w:t>Informatika</w:t>
            </w:r>
          </w:p>
        </w:tc>
        <w:tc>
          <w:tcPr>
            <w:tcW w:w="1196" w:type="pct"/>
            <w:tcBorders>
              <w:top w:val="nil"/>
              <w:left w:val="nil"/>
              <w:bottom w:val="nil"/>
              <w:right w:val="nil"/>
            </w:tcBorders>
            <w:noWrap/>
          </w:tcPr>
          <w:p w:rsidR="00E45A00" w:rsidRDefault="00E45A00">
            <w:pPr>
              <w:rPr>
                <w:b/>
                <w:bCs/>
                <w:sz w:val="20"/>
                <w:szCs w:val="20"/>
              </w:rPr>
            </w:pPr>
          </w:p>
        </w:tc>
        <w:tc>
          <w:tcPr>
            <w:tcW w:w="450" w:type="pct"/>
            <w:tcBorders>
              <w:top w:val="nil"/>
              <w:left w:val="nil"/>
              <w:bottom w:val="nil"/>
              <w:right w:val="nil"/>
            </w:tcBorders>
            <w:noWrap/>
          </w:tcPr>
          <w:p w:rsidR="00E45A00" w:rsidRDefault="00E45A00">
            <w:pPr>
              <w:rPr>
                <w:b/>
                <w:bCs/>
                <w:sz w:val="20"/>
                <w:szCs w:val="20"/>
              </w:rPr>
            </w:pPr>
          </w:p>
        </w:tc>
      </w:tr>
      <w:tr w:rsidR="00E45A00">
        <w:trPr>
          <w:trHeight w:val="255"/>
        </w:trPr>
        <w:tc>
          <w:tcPr>
            <w:tcW w:w="195" w:type="pct"/>
            <w:tcBorders>
              <w:top w:val="nil"/>
              <w:left w:val="nil"/>
              <w:bottom w:val="single" w:sz="4" w:space="0" w:color="auto"/>
              <w:right w:val="nil"/>
            </w:tcBorders>
            <w:noWrap/>
          </w:tcPr>
          <w:p w:rsidR="00E45A00" w:rsidRDefault="00E45A00">
            <w:pPr>
              <w:rPr>
                <w:b/>
                <w:bCs/>
                <w:sz w:val="20"/>
                <w:szCs w:val="20"/>
              </w:rPr>
            </w:pPr>
          </w:p>
        </w:tc>
        <w:tc>
          <w:tcPr>
            <w:tcW w:w="1501" w:type="pct"/>
            <w:tcBorders>
              <w:top w:val="nil"/>
              <w:left w:val="nil"/>
              <w:bottom w:val="single" w:sz="4" w:space="0" w:color="auto"/>
              <w:right w:val="nil"/>
            </w:tcBorders>
            <w:noWrap/>
          </w:tcPr>
          <w:p w:rsidR="00E45A00" w:rsidRDefault="00E45A00">
            <w:pPr>
              <w:rPr>
                <w:b/>
                <w:sz w:val="20"/>
                <w:szCs w:val="20"/>
              </w:rPr>
            </w:pPr>
            <w:r>
              <w:rPr>
                <w:b/>
                <w:sz w:val="20"/>
                <w:szCs w:val="20"/>
              </w:rPr>
              <w:t>Ročník:</w:t>
            </w:r>
          </w:p>
        </w:tc>
        <w:tc>
          <w:tcPr>
            <w:tcW w:w="1658" w:type="pct"/>
            <w:tcBorders>
              <w:top w:val="nil"/>
              <w:left w:val="nil"/>
              <w:bottom w:val="single" w:sz="4" w:space="0" w:color="auto"/>
              <w:right w:val="nil"/>
            </w:tcBorders>
            <w:noWrap/>
          </w:tcPr>
          <w:p w:rsidR="00E45A00" w:rsidRDefault="00E45A00">
            <w:pPr>
              <w:rPr>
                <w:b/>
                <w:bCs/>
                <w:sz w:val="20"/>
                <w:szCs w:val="20"/>
              </w:rPr>
            </w:pPr>
            <w:r>
              <w:rPr>
                <w:b/>
                <w:bCs/>
                <w:sz w:val="20"/>
                <w:szCs w:val="20"/>
              </w:rPr>
              <w:t>5. ročník</w:t>
            </w:r>
          </w:p>
        </w:tc>
        <w:tc>
          <w:tcPr>
            <w:tcW w:w="1196" w:type="pct"/>
            <w:tcBorders>
              <w:top w:val="nil"/>
              <w:left w:val="nil"/>
              <w:bottom w:val="single" w:sz="4" w:space="0" w:color="auto"/>
              <w:right w:val="nil"/>
            </w:tcBorders>
            <w:noWrap/>
          </w:tcPr>
          <w:p w:rsidR="00E45A00" w:rsidRDefault="00E45A00">
            <w:pPr>
              <w:rPr>
                <w:b/>
                <w:bCs/>
                <w:sz w:val="20"/>
                <w:szCs w:val="20"/>
              </w:rPr>
            </w:pPr>
          </w:p>
        </w:tc>
        <w:tc>
          <w:tcPr>
            <w:tcW w:w="450" w:type="pct"/>
            <w:tcBorders>
              <w:top w:val="nil"/>
              <w:left w:val="nil"/>
              <w:bottom w:val="single" w:sz="4" w:space="0" w:color="auto"/>
              <w:right w:val="nil"/>
            </w:tcBorders>
            <w:noWrap/>
          </w:tcPr>
          <w:p w:rsidR="00E45A00" w:rsidRDefault="00E45A00">
            <w:pPr>
              <w:rPr>
                <w:b/>
                <w:bCs/>
                <w:sz w:val="20"/>
                <w:szCs w:val="20"/>
              </w:rPr>
            </w:pPr>
          </w:p>
        </w:tc>
      </w:tr>
      <w:tr w:rsidR="00E45A00">
        <w:trPr>
          <w:trHeight w:val="255"/>
        </w:trPr>
        <w:tc>
          <w:tcPr>
            <w:tcW w:w="195"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RVP</w:t>
            </w:r>
          </w:p>
        </w:tc>
        <w:tc>
          <w:tcPr>
            <w:tcW w:w="1501"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658"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Učivo</w:t>
            </w:r>
          </w:p>
        </w:tc>
        <w:tc>
          <w:tcPr>
            <w:tcW w:w="1196"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 projekty</w:t>
            </w:r>
          </w:p>
        </w:tc>
        <w:tc>
          <w:tcPr>
            <w:tcW w:w="450"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55"/>
        </w:trPr>
        <w:tc>
          <w:tcPr>
            <w:tcW w:w="195" w:type="pct"/>
            <w:tcBorders>
              <w:top w:val="single" w:sz="4" w:space="0" w:color="auto"/>
              <w:left w:val="single" w:sz="4" w:space="0" w:color="auto"/>
              <w:bottom w:val="single" w:sz="4" w:space="0" w:color="auto"/>
              <w:right w:val="single" w:sz="4" w:space="0" w:color="auto"/>
            </w:tcBorders>
            <w:noWrap/>
            <w:vAlign w:val="bottom"/>
          </w:tcPr>
          <w:p w:rsidR="00E45A00" w:rsidRDefault="00E45A00">
            <w:pPr>
              <w:rPr>
                <w:sz w:val="20"/>
                <w:szCs w:val="20"/>
              </w:rPr>
            </w:pPr>
          </w:p>
        </w:tc>
        <w:tc>
          <w:tcPr>
            <w:tcW w:w="1501" w:type="pct"/>
            <w:tcBorders>
              <w:top w:val="single" w:sz="4" w:space="0" w:color="auto"/>
              <w:left w:val="single" w:sz="4" w:space="0" w:color="auto"/>
              <w:bottom w:val="single" w:sz="4" w:space="0" w:color="auto"/>
              <w:right w:val="single" w:sz="4" w:space="0" w:color="auto"/>
            </w:tcBorders>
            <w:noWrap/>
            <w:vAlign w:val="bottom"/>
          </w:tcPr>
          <w:p w:rsidR="00E45A00" w:rsidRDefault="00E45A00">
            <w:pPr>
              <w:rPr>
                <w:b/>
                <w:sz w:val="20"/>
                <w:szCs w:val="20"/>
              </w:rPr>
            </w:pPr>
            <w:r>
              <w:rPr>
                <w:b/>
                <w:sz w:val="20"/>
                <w:szCs w:val="20"/>
              </w:rPr>
              <w:t>Základy práce s počítačem</w:t>
            </w:r>
          </w:p>
        </w:tc>
        <w:tc>
          <w:tcPr>
            <w:tcW w:w="1658" w:type="pct"/>
            <w:tcBorders>
              <w:top w:val="single" w:sz="4" w:space="0" w:color="auto"/>
              <w:left w:val="single" w:sz="4" w:space="0" w:color="auto"/>
              <w:bottom w:val="single" w:sz="4" w:space="0" w:color="auto"/>
              <w:right w:val="single" w:sz="4" w:space="0" w:color="auto"/>
            </w:tcBorders>
            <w:noWrap/>
            <w:vAlign w:val="bottom"/>
          </w:tcPr>
          <w:p w:rsidR="00E45A00" w:rsidRDefault="00E45A00">
            <w:pPr>
              <w:rPr>
                <w:sz w:val="20"/>
                <w:szCs w:val="20"/>
              </w:rPr>
            </w:pPr>
          </w:p>
        </w:tc>
        <w:tc>
          <w:tcPr>
            <w:tcW w:w="1196" w:type="pct"/>
            <w:tcBorders>
              <w:top w:val="single" w:sz="4" w:space="0" w:color="auto"/>
              <w:left w:val="single" w:sz="4" w:space="0" w:color="auto"/>
              <w:bottom w:val="single" w:sz="4" w:space="0" w:color="auto"/>
              <w:right w:val="single" w:sz="4" w:space="0" w:color="auto"/>
            </w:tcBorders>
            <w:noWrap/>
            <w:vAlign w:val="bottom"/>
          </w:tcPr>
          <w:p w:rsidR="00E45A00" w:rsidRDefault="00E45A00">
            <w:pPr>
              <w:rPr>
                <w:sz w:val="20"/>
                <w:szCs w:val="20"/>
              </w:rPr>
            </w:pPr>
          </w:p>
        </w:tc>
        <w:tc>
          <w:tcPr>
            <w:tcW w:w="450" w:type="pct"/>
            <w:tcBorders>
              <w:top w:val="single" w:sz="4" w:space="0" w:color="auto"/>
              <w:left w:val="single" w:sz="4" w:space="0" w:color="auto"/>
              <w:bottom w:val="single" w:sz="4" w:space="0" w:color="auto"/>
              <w:right w:val="single" w:sz="4" w:space="0" w:color="auto"/>
            </w:tcBorders>
            <w:noWrap/>
            <w:vAlign w:val="bottom"/>
          </w:tcPr>
          <w:p w:rsidR="00E45A00" w:rsidRDefault="00E45A00">
            <w:pPr>
              <w:rPr>
                <w:sz w:val="20"/>
                <w:szCs w:val="20"/>
              </w:rPr>
            </w:pPr>
          </w:p>
        </w:tc>
      </w:tr>
      <w:tr w:rsidR="00E45A00">
        <w:trPr>
          <w:trHeight w:val="255"/>
        </w:trPr>
        <w:tc>
          <w:tcPr>
            <w:tcW w:w="195" w:type="pct"/>
            <w:tcBorders>
              <w:top w:val="single" w:sz="4" w:space="0" w:color="auto"/>
              <w:left w:val="single" w:sz="4" w:space="0" w:color="auto"/>
              <w:bottom w:val="nil"/>
              <w:right w:val="single" w:sz="4" w:space="0" w:color="auto"/>
            </w:tcBorders>
            <w:noWrap/>
            <w:vAlign w:val="bottom"/>
          </w:tcPr>
          <w:p w:rsidR="00E45A00" w:rsidRDefault="00E45A00">
            <w:pPr>
              <w:jc w:val="right"/>
              <w:rPr>
                <w:sz w:val="20"/>
                <w:szCs w:val="20"/>
              </w:rPr>
            </w:pPr>
            <w:r>
              <w:rPr>
                <w:sz w:val="20"/>
                <w:szCs w:val="20"/>
              </w:rPr>
              <w:t>1</w:t>
            </w:r>
          </w:p>
        </w:tc>
        <w:tc>
          <w:tcPr>
            <w:tcW w:w="1501"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 xml:space="preserve">- dokáže počítač bezpečně a správně zapnout </w:t>
            </w:r>
          </w:p>
        </w:tc>
        <w:tc>
          <w:tcPr>
            <w:tcW w:w="1658"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pojmy informační činnosti: -informace, inf.</w:t>
            </w:r>
          </w:p>
        </w:tc>
        <w:tc>
          <w:tcPr>
            <w:tcW w:w="1196" w:type="pct"/>
            <w:tcBorders>
              <w:top w:val="single" w:sz="4" w:space="0" w:color="auto"/>
              <w:left w:val="single" w:sz="4" w:space="0" w:color="auto"/>
              <w:bottom w:val="nil"/>
              <w:right w:val="single" w:sz="4" w:space="0" w:color="auto"/>
            </w:tcBorders>
            <w:noWrap/>
          </w:tcPr>
          <w:p w:rsidR="00E45A00" w:rsidRDefault="00E45A00">
            <w:pPr>
              <w:rPr>
                <w:sz w:val="20"/>
                <w:szCs w:val="20"/>
              </w:rPr>
            </w:pPr>
          </w:p>
        </w:tc>
        <w:tc>
          <w:tcPr>
            <w:tcW w:w="450"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195"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1501"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xml:space="preserve">  a vypnout</w:t>
            </w:r>
          </w:p>
        </w:tc>
        <w:tc>
          <w:tcPr>
            <w:tcW w:w="1658"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zdroje, instituce, multimediální využití</w:t>
            </w:r>
          </w:p>
        </w:tc>
        <w:tc>
          <w:tcPr>
            <w:tcW w:w="1196" w:type="pct"/>
            <w:tcBorders>
              <w:top w:val="nil"/>
              <w:left w:val="single" w:sz="4" w:space="0" w:color="auto"/>
              <w:bottom w:val="nil"/>
              <w:right w:val="single" w:sz="4" w:space="0" w:color="auto"/>
            </w:tcBorders>
            <w:noWrap/>
          </w:tcPr>
          <w:p w:rsidR="00E45A00" w:rsidRDefault="00E45A00">
            <w:pPr>
              <w:rPr>
                <w:sz w:val="20"/>
                <w:szCs w:val="20"/>
              </w:rPr>
            </w:pPr>
          </w:p>
        </w:tc>
        <w:tc>
          <w:tcPr>
            <w:tcW w:w="450"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195"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1501"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vyhledává jednotlivé ikony na obrazovce</w:t>
            </w:r>
          </w:p>
        </w:tc>
        <w:tc>
          <w:tcPr>
            <w:tcW w:w="1658"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základní ovládání počítače- přihlášení, odhlášení</w:t>
            </w:r>
          </w:p>
        </w:tc>
        <w:tc>
          <w:tcPr>
            <w:tcW w:w="1196" w:type="pct"/>
            <w:tcBorders>
              <w:top w:val="nil"/>
              <w:left w:val="single" w:sz="4" w:space="0" w:color="auto"/>
              <w:bottom w:val="nil"/>
              <w:right w:val="single" w:sz="4" w:space="0" w:color="auto"/>
            </w:tcBorders>
            <w:noWrap/>
          </w:tcPr>
          <w:p w:rsidR="00E45A00" w:rsidRDefault="00E45A00">
            <w:pPr>
              <w:rPr>
                <w:sz w:val="20"/>
                <w:szCs w:val="20"/>
              </w:rPr>
            </w:pPr>
          </w:p>
        </w:tc>
        <w:tc>
          <w:tcPr>
            <w:tcW w:w="450"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195"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1501"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xml:space="preserve">   píše text</w:t>
            </w:r>
          </w:p>
        </w:tc>
        <w:tc>
          <w:tcPr>
            <w:tcW w:w="1658"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struktura, funkce a popis počítače a přídavných zařízení</w:t>
            </w:r>
          </w:p>
        </w:tc>
        <w:tc>
          <w:tcPr>
            <w:tcW w:w="1196" w:type="pct"/>
            <w:tcBorders>
              <w:top w:val="nil"/>
              <w:left w:val="single" w:sz="4" w:space="0" w:color="auto"/>
              <w:bottom w:val="nil"/>
              <w:right w:val="single" w:sz="4" w:space="0" w:color="auto"/>
            </w:tcBorders>
            <w:noWrap/>
          </w:tcPr>
          <w:p w:rsidR="00E45A00" w:rsidRDefault="00E45A00">
            <w:pPr>
              <w:rPr>
                <w:sz w:val="20"/>
                <w:szCs w:val="20"/>
              </w:rPr>
            </w:pPr>
          </w:p>
        </w:tc>
        <w:tc>
          <w:tcPr>
            <w:tcW w:w="450"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195"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c>
          <w:tcPr>
            <w:tcW w:w="1501" w:type="pct"/>
            <w:tcBorders>
              <w:top w:val="nil"/>
              <w:left w:val="single" w:sz="4" w:space="0" w:color="auto"/>
              <w:bottom w:val="single" w:sz="4" w:space="0" w:color="auto"/>
              <w:right w:val="single" w:sz="4" w:space="0" w:color="auto"/>
            </w:tcBorders>
            <w:noWrap/>
          </w:tcPr>
          <w:p w:rsidR="00E45A00" w:rsidRDefault="00E45A00">
            <w:pPr>
              <w:rPr>
                <w:sz w:val="20"/>
                <w:szCs w:val="20"/>
              </w:rPr>
            </w:pPr>
          </w:p>
        </w:tc>
        <w:tc>
          <w:tcPr>
            <w:tcW w:w="1658"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psaní v textovém editoru, jednoduchá údržba</w:t>
            </w:r>
          </w:p>
        </w:tc>
        <w:tc>
          <w:tcPr>
            <w:tcW w:w="1196" w:type="pct"/>
            <w:tcBorders>
              <w:top w:val="nil"/>
              <w:left w:val="single" w:sz="4" w:space="0" w:color="auto"/>
              <w:bottom w:val="single" w:sz="4" w:space="0" w:color="auto"/>
              <w:right w:val="single" w:sz="4" w:space="0" w:color="auto"/>
            </w:tcBorders>
            <w:noWrap/>
          </w:tcPr>
          <w:p w:rsidR="00E45A00" w:rsidRDefault="00E45A00">
            <w:pPr>
              <w:rPr>
                <w:sz w:val="20"/>
                <w:szCs w:val="20"/>
              </w:rPr>
            </w:pPr>
          </w:p>
        </w:tc>
        <w:tc>
          <w:tcPr>
            <w:tcW w:w="450"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r>
      <w:tr w:rsidR="00E45A00">
        <w:trPr>
          <w:trHeight w:val="255"/>
        </w:trPr>
        <w:tc>
          <w:tcPr>
            <w:tcW w:w="195" w:type="pct"/>
            <w:tcBorders>
              <w:top w:val="single" w:sz="4" w:space="0" w:color="auto"/>
              <w:left w:val="single" w:sz="4" w:space="0" w:color="auto"/>
              <w:bottom w:val="nil"/>
              <w:right w:val="single" w:sz="4" w:space="0" w:color="auto"/>
            </w:tcBorders>
            <w:noWrap/>
            <w:vAlign w:val="bottom"/>
          </w:tcPr>
          <w:p w:rsidR="00E45A00" w:rsidRDefault="00E45A00">
            <w:pPr>
              <w:jc w:val="right"/>
              <w:rPr>
                <w:sz w:val="20"/>
                <w:szCs w:val="20"/>
              </w:rPr>
            </w:pPr>
            <w:r>
              <w:rPr>
                <w:sz w:val="20"/>
                <w:szCs w:val="20"/>
              </w:rPr>
              <w:t>2</w:t>
            </w:r>
          </w:p>
        </w:tc>
        <w:tc>
          <w:tcPr>
            <w:tcW w:w="1501"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 xml:space="preserve">- rozpoznává bezpečně "hardware" a "software", </w:t>
            </w:r>
          </w:p>
        </w:tc>
        <w:tc>
          <w:tcPr>
            <w:tcW w:w="1658"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zásady bezpečnosti práce a prevence</w:t>
            </w:r>
          </w:p>
        </w:tc>
        <w:tc>
          <w:tcPr>
            <w:tcW w:w="1196"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ENV- vztah člověka k prostředí</w:t>
            </w:r>
          </w:p>
        </w:tc>
        <w:tc>
          <w:tcPr>
            <w:tcW w:w="450" w:type="pct"/>
            <w:tcBorders>
              <w:top w:val="single" w:sz="4" w:space="0" w:color="auto"/>
              <w:left w:val="single" w:sz="4" w:space="0" w:color="auto"/>
              <w:bottom w:val="nil"/>
              <w:right w:val="single" w:sz="4" w:space="0" w:color="auto"/>
            </w:tcBorders>
            <w:vAlign w:val="bottom"/>
          </w:tcPr>
          <w:p w:rsidR="00E45A00" w:rsidRDefault="00E45A00">
            <w:pPr>
              <w:rPr>
                <w:sz w:val="20"/>
                <w:szCs w:val="20"/>
              </w:rPr>
            </w:pPr>
          </w:p>
        </w:tc>
      </w:tr>
      <w:tr w:rsidR="00E45A00">
        <w:trPr>
          <w:trHeight w:val="255"/>
        </w:trPr>
        <w:tc>
          <w:tcPr>
            <w:tcW w:w="195"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1501"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xml:space="preserve">  programy</w:t>
            </w:r>
          </w:p>
        </w:tc>
        <w:tc>
          <w:tcPr>
            <w:tcW w:w="1658"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xml:space="preserve">zdravotních rizik spojených s dlouhodobým </w:t>
            </w:r>
          </w:p>
        </w:tc>
        <w:tc>
          <w:tcPr>
            <w:tcW w:w="1196" w:type="pct"/>
            <w:tcBorders>
              <w:top w:val="nil"/>
              <w:left w:val="single" w:sz="4" w:space="0" w:color="auto"/>
              <w:bottom w:val="nil"/>
              <w:right w:val="single" w:sz="4" w:space="0" w:color="auto"/>
            </w:tcBorders>
            <w:noWrap/>
          </w:tcPr>
          <w:p w:rsidR="00E45A00" w:rsidRDefault="00E45A00">
            <w:pPr>
              <w:rPr>
                <w:sz w:val="20"/>
                <w:szCs w:val="20"/>
              </w:rPr>
            </w:pPr>
          </w:p>
        </w:tc>
        <w:tc>
          <w:tcPr>
            <w:tcW w:w="450"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195"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1501"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rozpozná chybu - nesnaží se ji sám opravit</w:t>
            </w:r>
          </w:p>
        </w:tc>
        <w:tc>
          <w:tcPr>
            <w:tcW w:w="1658"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využíváním výpočetní techniky</w:t>
            </w:r>
          </w:p>
        </w:tc>
        <w:tc>
          <w:tcPr>
            <w:tcW w:w="1196" w:type="pct"/>
            <w:tcBorders>
              <w:top w:val="nil"/>
              <w:left w:val="single" w:sz="4" w:space="0" w:color="auto"/>
              <w:bottom w:val="nil"/>
              <w:right w:val="single" w:sz="4" w:space="0" w:color="auto"/>
            </w:tcBorders>
            <w:noWrap/>
          </w:tcPr>
          <w:p w:rsidR="00E45A00" w:rsidRDefault="00E45A00">
            <w:pPr>
              <w:rPr>
                <w:sz w:val="20"/>
                <w:szCs w:val="20"/>
              </w:rPr>
            </w:pPr>
          </w:p>
        </w:tc>
        <w:tc>
          <w:tcPr>
            <w:tcW w:w="450"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195"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1501"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xml:space="preserve">  v případě chyby se obrátí na učitele</w:t>
            </w:r>
          </w:p>
        </w:tc>
        <w:tc>
          <w:tcPr>
            <w:tcW w:w="1658"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operační systémy a jejich funkce</w:t>
            </w:r>
          </w:p>
        </w:tc>
        <w:tc>
          <w:tcPr>
            <w:tcW w:w="1196" w:type="pct"/>
            <w:tcBorders>
              <w:top w:val="nil"/>
              <w:left w:val="single" w:sz="4" w:space="0" w:color="auto"/>
              <w:bottom w:val="nil"/>
              <w:right w:val="single" w:sz="4" w:space="0" w:color="auto"/>
            </w:tcBorders>
            <w:noWrap/>
          </w:tcPr>
          <w:p w:rsidR="00E45A00" w:rsidRDefault="00E45A00">
            <w:pPr>
              <w:rPr>
                <w:sz w:val="20"/>
                <w:szCs w:val="20"/>
              </w:rPr>
            </w:pPr>
          </w:p>
        </w:tc>
        <w:tc>
          <w:tcPr>
            <w:tcW w:w="450"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195"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1501" w:type="pct"/>
            <w:tcBorders>
              <w:top w:val="nil"/>
              <w:left w:val="single" w:sz="4" w:space="0" w:color="auto"/>
              <w:bottom w:val="nil"/>
              <w:right w:val="single" w:sz="4" w:space="0" w:color="auto"/>
            </w:tcBorders>
            <w:noWrap/>
          </w:tcPr>
          <w:p w:rsidR="00E45A00" w:rsidRDefault="00E45A00">
            <w:pPr>
              <w:rPr>
                <w:sz w:val="20"/>
                <w:szCs w:val="20"/>
              </w:rPr>
            </w:pPr>
          </w:p>
        </w:tc>
        <w:tc>
          <w:tcPr>
            <w:tcW w:w="1658"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práce podle pokynů učitele nebo textu</w:t>
            </w:r>
          </w:p>
        </w:tc>
        <w:tc>
          <w:tcPr>
            <w:tcW w:w="1196" w:type="pct"/>
            <w:tcBorders>
              <w:top w:val="nil"/>
              <w:left w:val="single" w:sz="4" w:space="0" w:color="auto"/>
              <w:bottom w:val="nil"/>
              <w:right w:val="single" w:sz="4" w:space="0" w:color="auto"/>
            </w:tcBorders>
            <w:noWrap/>
          </w:tcPr>
          <w:p w:rsidR="00E45A00" w:rsidRDefault="00E45A00">
            <w:pPr>
              <w:rPr>
                <w:sz w:val="20"/>
                <w:szCs w:val="20"/>
              </w:rPr>
            </w:pPr>
          </w:p>
        </w:tc>
        <w:tc>
          <w:tcPr>
            <w:tcW w:w="450"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195"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c>
          <w:tcPr>
            <w:tcW w:w="1501" w:type="pct"/>
            <w:tcBorders>
              <w:top w:val="nil"/>
              <w:left w:val="single" w:sz="4" w:space="0" w:color="auto"/>
              <w:bottom w:val="single" w:sz="4" w:space="0" w:color="auto"/>
              <w:right w:val="single" w:sz="4" w:space="0" w:color="auto"/>
            </w:tcBorders>
            <w:noWrap/>
          </w:tcPr>
          <w:p w:rsidR="00E45A00" w:rsidRDefault="00E45A00">
            <w:pPr>
              <w:rPr>
                <w:sz w:val="20"/>
                <w:szCs w:val="20"/>
              </w:rPr>
            </w:pPr>
          </w:p>
        </w:tc>
        <w:tc>
          <w:tcPr>
            <w:tcW w:w="1658"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jednoduchá údržba</w:t>
            </w:r>
          </w:p>
        </w:tc>
        <w:tc>
          <w:tcPr>
            <w:tcW w:w="1196" w:type="pct"/>
            <w:tcBorders>
              <w:top w:val="nil"/>
              <w:left w:val="single" w:sz="4" w:space="0" w:color="auto"/>
              <w:bottom w:val="single" w:sz="4" w:space="0" w:color="auto"/>
              <w:right w:val="single" w:sz="4" w:space="0" w:color="auto"/>
            </w:tcBorders>
            <w:noWrap/>
          </w:tcPr>
          <w:p w:rsidR="00E45A00" w:rsidRDefault="00E45A00">
            <w:pPr>
              <w:rPr>
                <w:sz w:val="20"/>
                <w:szCs w:val="20"/>
              </w:rPr>
            </w:pPr>
          </w:p>
        </w:tc>
        <w:tc>
          <w:tcPr>
            <w:tcW w:w="450"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r>
      <w:tr w:rsidR="00E45A00">
        <w:trPr>
          <w:trHeight w:val="255"/>
        </w:trPr>
        <w:tc>
          <w:tcPr>
            <w:tcW w:w="195" w:type="pct"/>
            <w:tcBorders>
              <w:top w:val="single" w:sz="4" w:space="0" w:color="auto"/>
              <w:left w:val="single" w:sz="4" w:space="0" w:color="auto"/>
              <w:bottom w:val="nil"/>
              <w:right w:val="single" w:sz="4" w:space="0" w:color="auto"/>
            </w:tcBorders>
            <w:noWrap/>
            <w:vAlign w:val="bottom"/>
          </w:tcPr>
          <w:p w:rsidR="00E45A00" w:rsidRDefault="00E45A00">
            <w:pPr>
              <w:jc w:val="right"/>
              <w:rPr>
                <w:sz w:val="20"/>
                <w:szCs w:val="20"/>
              </w:rPr>
            </w:pPr>
            <w:r>
              <w:rPr>
                <w:sz w:val="20"/>
                <w:szCs w:val="20"/>
              </w:rPr>
              <w:t>3</w:t>
            </w:r>
          </w:p>
        </w:tc>
        <w:tc>
          <w:tcPr>
            <w:tcW w:w="1501"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  oznámí včas závady</w:t>
            </w:r>
          </w:p>
        </w:tc>
        <w:tc>
          <w:tcPr>
            <w:tcW w:w="1658"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povolené a nepovolené kroky</w:t>
            </w:r>
          </w:p>
        </w:tc>
        <w:tc>
          <w:tcPr>
            <w:tcW w:w="1196" w:type="pct"/>
            <w:tcBorders>
              <w:top w:val="single" w:sz="4" w:space="0" w:color="auto"/>
              <w:left w:val="single" w:sz="4" w:space="0" w:color="auto"/>
              <w:bottom w:val="nil"/>
              <w:right w:val="single" w:sz="4" w:space="0" w:color="auto"/>
            </w:tcBorders>
            <w:noWrap/>
          </w:tcPr>
          <w:p w:rsidR="00E45A00" w:rsidRDefault="00E45A00">
            <w:pPr>
              <w:rPr>
                <w:sz w:val="20"/>
                <w:szCs w:val="20"/>
              </w:rPr>
            </w:pPr>
          </w:p>
        </w:tc>
        <w:tc>
          <w:tcPr>
            <w:tcW w:w="450"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195"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1501"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nesnaží se experimentovat za každou cenu</w:t>
            </w:r>
          </w:p>
        </w:tc>
        <w:tc>
          <w:tcPr>
            <w:tcW w:w="1658"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postupy při problémech s hardware a software</w:t>
            </w:r>
          </w:p>
        </w:tc>
        <w:tc>
          <w:tcPr>
            <w:tcW w:w="1196" w:type="pct"/>
            <w:tcBorders>
              <w:top w:val="nil"/>
              <w:left w:val="single" w:sz="4" w:space="0" w:color="auto"/>
              <w:bottom w:val="nil"/>
              <w:right w:val="single" w:sz="4" w:space="0" w:color="auto"/>
            </w:tcBorders>
            <w:noWrap/>
          </w:tcPr>
          <w:p w:rsidR="00E45A00" w:rsidRDefault="00E45A00">
            <w:pPr>
              <w:rPr>
                <w:sz w:val="20"/>
                <w:szCs w:val="20"/>
              </w:rPr>
            </w:pPr>
          </w:p>
        </w:tc>
        <w:tc>
          <w:tcPr>
            <w:tcW w:w="450"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195"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1501"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používá povolené postupy a programy s vědomím</w:t>
            </w:r>
          </w:p>
        </w:tc>
        <w:tc>
          <w:tcPr>
            <w:tcW w:w="1658" w:type="pct"/>
            <w:tcBorders>
              <w:top w:val="nil"/>
              <w:left w:val="single" w:sz="4" w:space="0" w:color="auto"/>
              <w:bottom w:val="nil"/>
              <w:right w:val="single" w:sz="4" w:space="0" w:color="auto"/>
            </w:tcBorders>
            <w:noWrap/>
          </w:tcPr>
          <w:p w:rsidR="00E45A00" w:rsidRDefault="00E45A00">
            <w:pPr>
              <w:rPr>
                <w:sz w:val="20"/>
                <w:szCs w:val="20"/>
              </w:rPr>
            </w:pPr>
          </w:p>
        </w:tc>
        <w:tc>
          <w:tcPr>
            <w:tcW w:w="1196" w:type="pct"/>
            <w:tcBorders>
              <w:top w:val="nil"/>
              <w:left w:val="single" w:sz="4" w:space="0" w:color="auto"/>
              <w:bottom w:val="nil"/>
              <w:right w:val="single" w:sz="4" w:space="0" w:color="auto"/>
            </w:tcBorders>
            <w:noWrap/>
          </w:tcPr>
          <w:p w:rsidR="00E45A00" w:rsidRDefault="00E45A00">
            <w:pPr>
              <w:rPr>
                <w:sz w:val="20"/>
                <w:szCs w:val="20"/>
              </w:rPr>
            </w:pPr>
          </w:p>
        </w:tc>
        <w:tc>
          <w:tcPr>
            <w:tcW w:w="450"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195"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c>
          <w:tcPr>
            <w:tcW w:w="1501"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xml:space="preserve">   učitele</w:t>
            </w:r>
          </w:p>
        </w:tc>
        <w:tc>
          <w:tcPr>
            <w:tcW w:w="1658" w:type="pct"/>
            <w:tcBorders>
              <w:top w:val="nil"/>
              <w:left w:val="single" w:sz="4" w:space="0" w:color="auto"/>
              <w:bottom w:val="single" w:sz="4" w:space="0" w:color="auto"/>
              <w:right w:val="single" w:sz="4" w:space="0" w:color="auto"/>
            </w:tcBorders>
            <w:noWrap/>
          </w:tcPr>
          <w:p w:rsidR="00E45A00" w:rsidRDefault="00E45A00">
            <w:pPr>
              <w:rPr>
                <w:sz w:val="20"/>
                <w:szCs w:val="20"/>
              </w:rPr>
            </w:pPr>
          </w:p>
        </w:tc>
        <w:tc>
          <w:tcPr>
            <w:tcW w:w="1196" w:type="pct"/>
            <w:tcBorders>
              <w:top w:val="nil"/>
              <w:left w:val="single" w:sz="4" w:space="0" w:color="auto"/>
              <w:bottom w:val="single" w:sz="4" w:space="0" w:color="auto"/>
              <w:right w:val="single" w:sz="4" w:space="0" w:color="auto"/>
            </w:tcBorders>
            <w:noWrap/>
          </w:tcPr>
          <w:p w:rsidR="00E45A00" w:rsidRDefault="00E45A00">
            <w:pPr>
              <w:rPr>
                <w:sz w:val="20"/>
                <w:szCs w:val="20"/>
              </w:rPr>
            </w:pPr>
          </w:p>
        </w:tc>
        <w:tc>
          <w:tcPr>
            <w:tcW w:w="450"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r>
      <w:tr w:rsidR="00E45A00">
        <w:trPr>
          <w:trHeight w:val="129"/>
        </w:trPr>
        <w:tc>
          <w:tcPr>
            <w:tcW w:w="195" w:type="pct"/>
            <w:tcBorders>
              <w:top w:val="single" w:sz="4" w:space="0" w:color="auto"/>
              <w:left w:val="single" w:sz="4" w:space="0" w:color="auto"/>
              <w:bottom w:val="single" w:sz="4" w:space="0" w:color="auto"/>
              <w:right w:val="single" w:sz="4" w:space="0" w:color="auto"/>
            </w:tcBorders>
            <w:noWrap/>
            <w:vAlign w:val="bottom"/>
          </w:tcPr>
          <w:p w:rsidR="00E45A00" w:rsidRDefault="00E45A00">
            <w:pPr>
              <w:rPr>
                <w:sz w:val="20"/>
                <w:szCs w:val="20"/>
              </w:rPr>
            </w:pPr>
          </w:p>
        </w:tc>
        <w:tc>
          <w:tcPr>
            <w:tcW w:w="1501" w:type="pct"/>
            <w:tcBorders>
              <w:top w:val="single" w:sz="4" w:space="0" w:color="auto"/>
              <w:left w:val="single" w:sz="4" w:space="0" w:color="auto"/>
              <w:bottom w:val="single" w:sz="4" w:space="0" w:color="auto"/>
              <w:right w:val="single" w:sz="4" w:space="0" w:color="auto"/>
            </w:tcBorders>
            <w:noWrap/>
          </w:tcPr>
          <w:p w:rsidR="00E45A00" w:rsidRDefault="00E45A00">
            <w:pPr>
              <w:rPr>
                <w:b/>
                <w:sz w:val="20"/>
                <w:szCs w:val="20"/>
              </w:rPr>
            </w:pPr>
            <w:r>
              <w:rPr>
                <w:b/>
                <w:sz w:val="20"/>
                <w:szCs w:val="20"/>
              </w:rPr>
              <w:t>Vyhledávání informací a komunikace</w:t>
            </w:r>
          </w:p>
        </w:tc>
        <w:tc>
          <w:tcPr>
            <w:tcW w:w="1658"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p>
        </w:tc>
        <w:tc>
          <w:tcPr>
            <w:tcW w:w="1196"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p>
        </w:tc>
        <w:tc>
          <w:tcPr>
            <w:tcW w:w="450" w:type="pct"/>
            <w:tcBorders>
              <w:top w:val="single" w:sz="4" w:space="0" w:color="auto"/>
              <w:left w:val="single" w:sz="4" w:space="0" w:color="auto"/>
              <w:bottom w:val="single" w:sz="4" w:space="0" w:color="auto"/>
              <w:right w:val="single" w:sz="4" w:space="0" w:color="auto"/>
            </w:tcBorders>
            <w:noWrap/>
            <w:vAlign w:val="bottom"/>
          </w:tcPr>
          <w:p w:rsidR="00E45A00" w:rsidRDefault="00E45A00">
            <w:pPr>
              <w:rPr>
                <w:sz w:val="20"/>
                <w:szCs w:val="20"/>
              </w:rPr>
            </w:pPr>
          </w:p>
        </w:tc>
      </w:tr>
      <w:tr w:rsidR="00E45A00">
        <w:trPr>
          <w:trHeight w:val="255"/>
        </w:trPr>
        <w:tc>
          <w:tcPr>
            <w:tcW w:w="195" w:type="pct"/>
            <w:tcBorders>
              <w:top w:val="single" w:sz="4" w:space="0" w:color="auto"/>
              <w:left w:val="single" w:sz="4" w:space="0" w:color="auto"/>
              <w:bottom w:val="nil"/>
              <w:right w:val="single" w:sz="4" w:space="0" w:color="auto"/>
            </w:tcBorders>
            <w:noWrap/>
            <w:vAlign w:val="bottom"/>
          </w:tcPr>
          <w:p w:rsidR="00E45A00" w:rsidRDefault="00E45A00">
            <w:pPr>
              <w:jc w:val="right"/>
              <w:rPr>
                <w:sz w:val="20"/>
                <w:szCs w:val="20"/>
              </w:rPr>
            </w:pPr>
            <w:r>
              <w:rPr>
                <w:sz w:val="20"/>
                <w:szCs w:val="20"/>
              </w:rPr>
              <w:t>1</w:t>
            </w:r>
          </w:p>
        </w:tc>
        <w:tc>
          <w:tcPr>
            <w:tcW w:w="1501"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 učí se odpovědně volit cesty na internetu</w:t>
            </w:r>
          </w:p>
        </w:tc>
        <w:tc>
          <w:tcPr>
            <w:tcW w:w="1658"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 xml:space="preserve">práce s vyhledáváním- např: jízdní řády, knihy, </w:t>
            </w:r>
          </w:p>
        </w:tc>
        <w:tc>
          <w:tcPr>
            <w:tcW w:w="1196"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MEV -fungování a vliv médií ve</w:t>
            </w:r>
          </w:p>
        </w:tc>
        <w:tc>
          <w:tcPr>
            <w:tcW w:w="450"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195"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1501"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xml:space="preserve">  a příslušné programy</w:t>
            </w:r>
          </w:p>
        </w:tc>
        <w:tc>
          <w:tcPr>
            <w:tcW w:w="1658"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publikace, zajímavosti,atd.</w:t>
            </w:r>
          </w:p>
        </w:tc>
        <w:tc>
          <w:tcPr>
            <w:tcW w:w="119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společnosti</w:t>
            </w:r>
          </w:p>
        </w:tc>
        <w:tc>
          <w:tcPr>
            <w:tcW w:w="450"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195"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1501"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nevyhledává nevhodné obsahy</w:t>
            </w:r>
          </w:p>
        </w:tc>
        <w:tc>
          <w:tcPr>
            <w:tcW w:w="1658"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xml:space="preserve">společenský tok informací - vznik,přenos, trans- </w:t>
            </w:r>
          </w:p>
        </w:tc>
        <w:tc>
          <w:tcPr>
            <w:tcW w:w="1196" w:type="pct"/>
            <w:tcBorders>
              <w:top w:val="nil"/>
              <w:left w:val="single" w:sz="4" w:space="0" w:color="auto"/>
              <w:bottom w:val="nil"/>
              <w:right w:val="single" w:sz="4" w:space="0" w:color="auto"/>
            </w:tcBorders>
            <w:noWrap/>
          </w:tcPr>
          <w:p w:rsidR="00E45A00" w:rsidRDefault="00E45A00">
            <w:pPr>
              <w:rPr>
                <w:sz w:val="20"/>
                <w:szCs w:val="20"/>
              </w:rPr>
            </w:pPr>
          </w:p>
        </w:tc>
        <w:tc>
          <w:tcPr>
            <w:tcW w:w="450"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195"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c>
          <w:tcPr>
            <w:tcW w:w="1501" w:type="pct"/>
            <w:tcBorders>
              <w:top w:val="nil"/>
              <w:left w:val="single" w:sz="4" w:space="0" w:color="auto"/>
              <w:bottom w:val="single" w:sz="4" w:space="0" w:color="auto"/>
              <w:right w:val="single" w:sz="4" w:space="0" w:color="auto"/>
            </w:tcBorders>
            <w:noWrap/>
          </w:tcPr>
          <w:p w:rsidR="00E45A00" w:rsidRDefault="00E45A00">
            <w:pPr>
              <w:rPr>
                <w:sz w:val="20"/>
                <w:szCs w:val="20"/>
              </w:rPr>
            </w:pPr>
          </w:p>
        </w:tc>
        <w:tc>
          <w:tcPr>
            <w:tcW w:w="1658"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formace, zpracování a distribuce</w:t>
            </w:r>
          </w:p>
        </w:tc>
        <w:tc>
          <w:tcPr>
            <w:tcW w:w="1196" w:type="pct"/>
            <w:tcBorders>
              <w:top w:val="nil"/>
              <w:left w:val="single" w:sz="4" w:space="0" w:color="auto"/>
              <w:bottom w:val="single" w:sz="4" w:space="0" w:color="auto"/>
              <w:right w:val="single" w:sz="4" w:space="0" w:color="auto"/>
            </w:tcBorders>
            <w:noWrap/>
          </w:tcPr>
          <w:p w:rsidR="00E45A00" w:rsidRDefault="00E45A00">
            <w:pPr>
              <w:rPr>
                <w:sz w:val="20"/>
                <w:szCs w:val="20"/>
              </w:rPr>
            </w:pPr>
          </w:p>
        </w:tc>
        <w:tc>
          <w:tcPr>
            <w:tcW w:w="450"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r>
      <w:tr w:rsidR="00E45A00">
        <w:trPr>
          <w:trHeight w:val="255"/>
        </w:trPr>
        <w:tc>
          <w:tcPr>
            <w:tcW w:w="195" w:type="pct"/>
            <w:tcBorders>
              <w:top w:val="single" w:sz="4" w:space="0" w:color="auto"/>
              <w:left w:val="single" w:sz="4" w:space="0" w:color="auto"/>
              <w:bottom w:val="nil"/>
              <w:right w:val="single" w:sz="4" w:space="0" w:color="auto"/>
            </w:tcBorders>
            <w:noWrap/>
            <w:vAlign w:val="bottom"/>
          </w:tcPr>
          <w:p w:rsidR="00E45A00" w:rsidRDefault="00E45A00">
            <w:pPr>
              <w:jc w:val="right"/>
              <w:rPr>
                <w:sz w:val="20"/>
                <w:szCs w:val="20"/>
              </w:rPr>
            </w:pPr>
            <w:r>
              <w:rPr>
                <w:sz w:val="20"/>
                <w:szCs w:val="20"/>
              </w:rPr>
              <w:t>2</w:t>
            </w:r>
          </w:p>
        </w:tc>
        <w:tc>
          <w:tcPr>
            <w:tcW w:w="1501"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 xml:space="preserve">- dokáže vyhledat webové stránky školy či jiný </w:t>
            </w:r>
          </w:p>
        </w:tc>
        <w:tc>
          <w:tcPr>
            <w:tcW w:w="1658"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vyhledávání adres zadaných učitelem, opakovaně</w:t>
            </w:r>
          </w:p>
        </w:tc>
        <w:tc>
          <w:tcPr>
            <w:tcW w:w="1196" w:type="pct"/>
            <w:tcBorders>
              <w:top w:val="single" w:sz="4" w:space="0" w:color="auto"/>
              <w:left w:val="single" w:sz="4" w:space="0" w:color="auto"/>
              <w:bottom w:val="nil"/>
              <w:right w:val="single" w:sz="4" w:space="0" w:color="auto"/>
            </w:tcBorders>
          </w:tcPr>
          <w:p w:rsidR="00E45A00" w:rsidRDefault="00E45A00">
            <w:pPr>
              <w:rPr>
                <w:sz w:val="20"/>
                <w:szCs w:val="20"/>
              </w:rPr>
            </w:pPr>
          </w:p>
        </w:tc>
        <w:tc>
          <w:tcPr>
            <w:tcW w:w="450"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195"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1501"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xml:space="preserve"> dostupný portál</w:t>
            </w:r>
          </w:p>
        </w:tc>
        <w:tc>
          <w:tcPr>
            <w:tcW w:w="1658"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poznávání cest při vyhledávání na internetu</w:t>
            </w:r>
          </w:p>
        </w:tc>
        <w:tc>
          <w:tcPr>
            <w:tcW w:w="1196" w:type="pct"/>
            <w:tcBorders>
              <w:top w:val="nil"/>
              <w:left w:val="single" w:sz="4" w:space="0" w:color="auto"/>
              <w:bottom w:val="nil"/>
              <w:right w:val="single" w:sz="4" w:space="0" w:color="auto"/>
            </w:tcBorders>
            <w:noWrap/>
          </w:tcPr>
          <w:p w:rsidR="00E45A00" w:rsidRDefault="00E45A00">
            <w:pPr>
              <w:rPr>
                <w:sz w:val="20"/>
                <w:szCs w:val="20"/>
              </w:rPr>
            </w:pPr>
          </w:p>
        </w:tc>
        <w:tc>
          <w:tcPr>
            <w:tcW w:w="450"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195"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c>
          <w:tcPr>
            <w:tcW w:w="1501"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zvládne vyhledat požadovaný soubor</w:t>
            </w:r>
          </w:p>
        </w:tc>
        <w:tc>
          <w:tcPr>
            <w:tcW w:w="1658"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formulace požadavku, vyhledávací atributy</w:t>
            </w:r>
          </w:p>
        </w:tc>
        <w:tc>
          <w:tcPr>
            <w:tcW w:w="1196" w:type="pct"/>
            <w:tcBorders>
              <w:top w:val="nil"/>
              <w:left w:val="single" w:sz="4" w:space="0" w:color="auto"/>
              <w:bottom w:val="single" w:sz="4" w:space="0" w:color="auto"/>
              <w:right w:val="single" w:sz="4" w:space="0" w:color="auto"/>
            </w:tcBorders>
            <w:noWrap/>
          </w:tcPr>
          <w:p w:rsidR="00E45A00" w:rsidRDefault="00E45A00">
            <w:pPr>
              <w:rPr>
                <w:sz w:val="20"/>
                <w:szCs w:val="20"/>
              </w:rPr>
            </w:pPr>
          </w:p>
        </w:tc>
        <w:tc>
          <w:tcPr>
            <w:tcW w:w="450"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r>
      <w:tr w:rsidR="00E45A00">
        <w:trPr>
          <w:trHeight w:val="255"/>
        </w:trPr>
        <w:tc>
          <w:tcPr>
            <w:tcW w:w="195" w:type="pct"/>
            <w:tcBorders>
              <w:top w:val="single" w:sz="4" w:space="0" w:color="auto"/>
              <w:left w:val="single" w:sz="4" w:space="0" w:color="auto"/>
              <w:bottom w:val="nil"/>
              <w:right w:val="single" w:sz="4" w:space="0" w:color="auto"/>
            </w:tcBorders>
            <w:noWrap/>
            <w:vAlign w:val="bottom"/>
          </w:tcPr>
          <w:p w:rsidR="00E45A00" w:rsidRDefault="00E45A00">
            <w:pPr>
              <w:jc w:val="right"/>
              <w:rPr>
                <w:sz w:val="20"/>
                <w:szCs w:val="20"/>
              </w:rPr>
            </w:pPr>
            <w:r>
              <w:rPr>
                <w:sz w:val="20"/>
                <w:szCs w:val="20"/>
              </w:rPr>
              <w:t>3</w:t>
            </w:r>
          </w:p>
        </w:tc>
        <w:tc>
          <w:tcPr>
            <w:tcW w:w="1501"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 dokáže přijmout a odeslat zprávu  e-mail</w:t>
            </w:r>
          </w:p>
        </w:tc>
        <w:tc>
          <w:tcPr>
            <w:tcW w:w="1658"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psaní v textovém editoru</w:t>
            </w:r>
          </w:p>
        </w:tc>
        <w:tc>
          <w:tcPr>
            <w:tcW w:w="1196" w:type="pct"/>
            <w:tcBorders>
              <w:top w:val="single" w:sz="4" w:space="0" w:color="auto"/>
              <w:left w:val="single" w:sz="4" w:space="0" w:color="auto"/>
              <w:bottom w:val="nil"/>
              <w:right w:val="single" w:sz="4" w:space="0" w:color="auto"/>
            </w:tcBorders>
            <w:noWrap/>
          </w:tcPr>
          <w:p w:rsidR="00E45A00" w:rsidRDefault="00E45A00">
            <w:pPr>
              <w:rPr>
                <w:sz w:val="20"/>
                <w:szCs w:val="20"/>
              </w:rPr>
            </w:pPr>
          </w:p>
        </w:tc>
        <w:tc>
          <w:tcPr>
            <w:tcW w:w="450"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195"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1501"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pokusí se chatovat, telefonovat</w:t>
            </w:r>
          </w:p>
        </w:tc>
        <w:tc>
          <w:tcPr>
            <w:tcW w:w="1658"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ukládání zpráv, prohlížení</w:t>
            </w:r>
          </w:p>
        </w:tc>
        <w:tc>
          <w:tcPr>
            <w:tcW w:w="1196" w:type="pct"/>
            <w:tcBorders>
              <w:top w:val="nil"/>
              <w:left w:val="single" w:sz="4" w:space="0" w:color="auto"/>
              <w:bottom w:val="nil"/>
              <w:right w:val="single" w:sz="4" w:space="0" w:color="auto"/>
            </w:tcBorders>
            <w:noWrap/>
          </w:tcPr>
          <w:p w:rsidR="00E45A00" w:rsidRDefault="00E45A00">
            <w:pPr>
              <w:rPr>
                <w:sz w:val="20"/>
                <w:szCs w:val="20"/>
              </w:rPr>
            </w:pPr>
          </w:p>
        </w:tc>
        <w:tc>
          <w:tcPr>
            <w:tcW w:w="450"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621"/>
        </w:trPr>
        <w:tc>
          <w:tcPr>
            <w:tcW w:w="195"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c>
          <w:tcPr>
            <w:tcW w:w="1501" w:type="pct"/>
            <w:tcBorders>
              <w:top w:val="nil"/>
              <w:left w:val="single" w:sz="4" w:space="0" w:color="auto"/>
              <w:bottom w:val="single" w:sz="4" w:space="0" w:color="auto"/>
              <w:right w:val="single" w:sz="4" w:space="0" w:color="auto"/>
            </w:tcBorders>
            <w:noWrap/>
          </w:tcPr>
          <w:p w:rsidR="00E45A00" w:rsidRDefault="00E45A00">
            <w:pPr>
              <w:rPr>
                <w:b/>
                <w:sz w:val="20"/>
                <w:szCs w:val="20"/>
              </w:rPr>
            </w:pPr>
          </w:p>
        </w:tc>
        <w:tc>
          <w:tcPr>
            <w:tcW w:w="1658"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Zákl. způsoby komunikace- e-mail, chat, telefonování</w:t>
            </w:r>
          </w:p>
        </w:tc>
        <w:tc>
          <w:tcPr>
            <w:tcW w:w="1196" w:type="pct"/>
            <w:tcBorders>
              <w:top w:val="nil"/>
              <w:left w:val="single" w:sz="4" w:space="0" w:color="auto"/>
              <w:bottom w:val="single" w:sz="4" w:space="0" w:color="auto"/>
              <w:right w:val="single" w:sz="4" w:space="0" w:color="auto"/>
            </w:tcBorders>
            <w:noWrap/>
          </w:tcPr>
          <w:p w:rsidR="00E45A00" w:rsidRDefault="00E45A00">
            <w:pPr>
              <w:rPr>
                <w:sz w:val="20"/>
                <w:szCs w:val="20"/>
              </w:rPr>
            </w:pPr>
          </w:p>
        </w:tc>
        <w:tc>
          <w:tcPr>
            <w:tcW w:w="450"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r>
      <w:tr w:rsidR="00E45A00">
        <w:trPr>
          <w:trHeight w:val="138"/>
        </w:trPr>
        <w:tc>
          <w:tcPr>
            <w:tcW w:w="195"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lastRenderedPageBreak/>
              <w:t>RVP</w:t>
            </w:r>
          </w:p>
        </w:tc>
        <w:tc>
          <w:tcPr>
            <w:tcW w:w="1501"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658"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Učivo</w:t>
            </w:r>
          </w:p>
        </w:tc>
        <w:tc>
          <w:tcPr>
            <w:tcW w:w="1196"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 projekty</w:t>
            </w:r>
          </w:p>
        </w:tc>
        <w:tc>
          <w:tcPr>
            <w:tcW w:w="450"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138"/>
        </w:trPr>
        <w:tc>
          <w:tcPr>
            <w:tcW w:w="195" w:type="pct"/>
            <w:tcBorders>
              <w:top w:val="single" w:sz="4" w:space="0" w:color="auto"/>
              <w:left w:val="single" w:sz="4" w:space="0" w:color="auto"/>
              <w:bottom w:val="single" w:sz="4" w:space="0" w:color="auto"/>
              <w:right w:val="single" w:sz="4" w:space="0" w:color="auto"/>
            </w:tcBorders>
            <w:noWrap/>
            <w:vAlign w:val="bottom"/>
          </w:tcPr>
          <w:p w:rsidR="00E45A00" w:rsidRDefault="00E45A00">
            <w:pPr>
              <w:rPr>
                <w:sz w:val="20"/>
                <w:szCs w:val="20"/>
              </w:rPr>
            </w:pPr>
          </w:p>
        </w:tc>
        <w:tc>
          <w:tcPr>
            <w:tcW w:w="1501" w:type="pct"/>
            <w:tcBorders>
              <w:top w:val="single" w:sz="4" w:space="0" w:color="auto"/>
              <w:left w:val="single" w:sz="4" w:space="0" w:color="auto"/>
              <w:bottom w:val="single" w:sz="4" w:space="0" w:color="auto"/>
              <w:right w:val="single" w:sz="4" w:space="0" w:color="auto"/>
            </w:tcBorders>
            <w:noWrap/>
            <w:vAlign w:val="bottom"/>
          </w:tcPr>
          <w:p w:rsidR="00E45A00" w:rsidRDefault="00E45A00">
            <w:pPr>
              <w:rPr>
                <w:b/>
                <w:sz w:val="20"/>
                <w:szCs w:val="20"/>
              </w:rPr>
            </w:pPr>
            <w:r>
              <w:rPr>
                <w:b/>
                <w:sz w:val="20"/>
                <w:szCs w:val="20"/>
              </w:rPr>
              <w:t>Zpracování a využití informací</w:t>
            </w:r>
          </w:p>
        </w:tc>
        <w:tc>
          <w:tcPr>
            <w:tcW w:w="1658" w:type="pct"/>
            <w:tcBorders>
              <w:top w:val="single" w:sz="4" w:space="0" w:color="auto"/>
              <w:left w:val="single" w:sz="4" w:space="0" w:color="auto"/>
              <w:bottom w:val="single" w:sz="4" w:space="0" w:color="auto"/>
              <w:right w:val="single" w:sz="4" w:space="0" w:color="auto"/>
            </w:tcBorders>
            <w:noWrap/>
            <w:vAlign w:val="bottom"/>
          </w:tcPr>
          <w:p w:rsidR="00E45A00" w:rsidRDefault="00E45A00">
            <w:pPr>
              <w:rPr>
                <w:sz w:val="20"/>
                <w:szCs w:val="20"/>
              </w:rPr>
            </w:pPr>
          </w:p>
        </w:tc>
        <w:tc>
          <w:tcPr>
            <w:tcW w:w="1196" w:type="pct"/>
            <w:tcBorders>
              <w:top w:val="single" w:sz="4" w:space="0" w:color="auto"/>
              <w:left w:val="single" w:sz="4" w:space="0" w:color="auto"/>
              <w:bottom w:val="single" w:sz="4" w:space="0" w:color="auto"/>
              <w:right w:val="single" w:sz="4" w:space="0" w:color="auto"/>
            </w:tcBorders>
            <w:noWrap/>
            <w:vAlign w:val="bottom"/>
          </w:tcPr>
          <w:p w:rsidR="00E45A00" w:rsidRDefault="00E45A00">
            <w:pPr>
              <w:rPr>
                <w:sz w:val="20"/>
                <w:szCs w:val="20"/>
              </w:rPr>
            </w:pPr>
          </w:p>
        </w:tc>
        <w:tc>
          <w:tcPr>
            <w:tcW w:w="450" w:type="pct"/>
            <w:tcBorders>
              <w:top w:val="single" w:sz="4" w:space="0" w:color="auto"/>
              <w:left w:val="single" w:sz="4" w:space="0" w:color="auto"/>
              <w:bottom w:val="single" w:sz="4" w:space="0" w:color="auto"/>
              <w:right w:val="single" w:sz="4" w:space="0" w:color="auto"/>
            </w:tcBorders>
            <w:noWrap/>
            <w:vAlign w:val="bottom"/>
          </w:tcPr>
          <w:p w:rsidR="00E45A00" w:rsidRDefault="00E45A00">
            <w:pPr>
              <w:rPr>
                <w:sz w:val="20"/>
                <w:szCs w:val="20"/>
              </w:rPr>
            </w:pPr>
          </w:p>
        </w:tc>
      </w:tr>
      <w:tr w:rsidR="00E45A00">
        <w:trPr>
          <w:trHeight w:val="255"/>
        </w:trPr>
        <w:tc>
          <w:tcPr>
            <w:tcW w:w="195" w:type="pct"/>
            <w:tcBorders>
              <w:top w:val="single" w:sz="4" w:space="0" w:color="auto"/>
              <w:left w:val="single" w:sz="4" w:space="0" w:color="auto"/>
              <w:bottom w:val="nil"/>
              <w:right w:val="single" w:sz="4" w:space="0" w:color="auto"/>
            </w:tcBorders>
            <w:noWrap/>
            <w:vAlign w:val="bottom"/>
          </w:tcPr>
          <w:p w:rsidR="00E45A00" w:rsidRDefault="00E45A00">
            <w:pPr>
              <w:jc w:val="right"/>
              <w:rPr>
                <w:sz w:val="20"/>
                <w:szCs w:val="20"/>
              </w:rPr>
            </w:pPr>
            <w:r>
              <w:rPr>
                <w:sz w:val="20"/>
                <w:szCs w:val="20"/>
              </w:rPr>
              <w:t>1</w:t>
            </w:r>
          </w:p>
        </w:tc>
        <w:tc>
          <w:tcPr>
            <w:tcW w:w="1501"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v jednoduchých případech pracuje s textem </w:t>
            </w:r>
          </w:p>
        </w:tc>
        <w:tc>
          <w:tcPr>
            <w:tcW w:w="1658"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základní funkce textového a grafického editoru</w:t>
            </w:r>
          </w:p>
        </w:tc>
        <w:tc>
          <w:tcPr>
            <w:tcW w:w="1196"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c>
          <w:tcPr>
            <w:tcW w:w="450"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195"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1501"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a obrázkem v textovém a grafickém editoru</w:t>
            </w:r>
          </w:p>
        </w:tc>
        <w:tc>
          <w:tcPr>
            <w:tcW w:w="1658"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psaní krátkých textů</w:t>
            </w:r>
          </w:p>
        </w:tc>
        <w:tc>
          <w:tcPr>
            <w:tcW w:w="1196"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450"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195"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1501"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1658"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doplňování tabulek pro výuku</w:t>
            </w:r>
          </w:p>
        </w:tc>
        <w:tc>
          <w:tcPr>
            <w:tcW w:w="1196"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450"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195"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1501"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1658"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základní grafické soubory</w:t>
            </w:r>
          </w:p>
        </w:tc>
        <w:tc>
          <w:tcPr>
            <w:tcW w:w="1196"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450"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195"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c>
          <w:tcPr>
            <w:tcW w:w="1501"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c>
          <w:tcPr>
            <w:tcW w:w="1658"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seznámení s formáty souborů doc, gif.</w:t>
            </w:r>
          </w:p>
        </w:tc>
        <w:tc>
          <w:tcPr>
            <w:tcW w:w="1196"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c>
          <w:tcPr>
            <w:tcW w:w="450"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r>
    </w:tbl>
    <w:p w:rsidR="00E45A00" w:rsidRDefault="00E45A00"/>
    <w:p w:rsidR="00E45A00" w:rsidRDefault="00E45A00" w:rsidP="001C0F58">
      <w:pPr>
        <w:pStyle w:val="Nadpis3"/>
        <w:sectPr w:rsidR="00E45A00">
          <w:headerReference w:type="default" r:id="rId42"/>
          <w:pgSz w:w="16838" w:h="11906" w:orient="landscape"/>
          <w:pgMar w:top="1418" w:right="1418" w:bottom="1418" w:left="1418" w:header="709" w:footer="709" w:gutter="0"/>
          <w:cols w:space="708"/>
          <w:docGrid w:linePitch="360"/>
        </w:sectPr>
      </w:pPr>
    </w:p>
    <w:p w:rsidR="00E45A00" w:rsidRDefault="00E45A00" w:rsidP="001C0F58">
      <w:pPr>
        <w:pStyle w:val="Nadpis2"/>
      </w:pPr>
      <w:bookmarkStart w:id="82" w:name="_Toc453522301"/>
      <w:r>
        <w:lastRenderedPageBreak/>
        <w:t>ČESKÝ JAZYK A LITERATURA 1. stupeň</w:t>
      </w:r>
      <w:bookmarkEnd w:id="82"/>
    </w:p>
    <w:p w:rsidR="00E45A00" w:rsidRDefault="00E45A00" w:rsidP="006F2714"/>
    <w:p w:rsidR="00E45A00" w:rsidRDefault="00E45A00" w:rsidP="001C0F58">
      <w:pPr>
        <w:pStyle w:val="Nadpis3"/>
      </w:pPr>
      <w:bookmarkStart w:id="83" w:name="_Toc453522302"/>
      <w:r>
        <w:t>Charakteristika vyučovacího předmětu</w:t>
      </w:r>
      <w:bookmarkEnd w:id="83"/>
      <w:r>
        <w:t xml:space="preserve"> </w:t>
      </w:r>
    </w:p>
    <w:p w:rsidR="00E45A00" w:rsidRDefault="00E45A00">
      <w:pPr>
        <w:ind w:firstLine="708"/>
        <w:jc w:val="both"/>
      </w:pPr>
      <w:r>
        <w:t>Obsahové, časové a organizační vymezení:</w:t>
      </w:r>
    </w:p>
    <w:p w:rsidR="00E45A00" w:rsidRDefault="00E45A00">
      <w:pPr>
        <w:jc w:val="both"/>
      </w:pPr>
      <w:r>
        <w:tab/>
        <w:t>Vyučovací předmět Český jazyk a literatura se vyučuje jako samostatný předmět ve všech ročnících.</w:t>
      </w:r>
      <w:r>
        <w:tab/>
        <w:t xml:space="preserve"> </w:t>
      </w:r>
      <w:r>
        <w:tab/>
        <w:t xml:space="preserve">1. roč. </w:t>
      </w:r>
      <w:r>
        <w:tab/>
      </w:r>
      <w:r>
        <w:tab/>
        <w:t xml:space="preserve">8+1 </w:t>
      </w:r>
      <w:r>
        <w:tab/>
        <w:t>hodin týdně</w:t>
      </w:r>
    </w:p>
    <w:p w:rsidR="00E45A00" w:rsidRDefault="00E45A00">
      <w:pPr>
        <w:ind w:left="1416" w:firstLine="708"/>
        <w:jc w:val="both"/>
      </w:pPr>
      <w:r>
        <w:t xml:space="preserve"> </w:t>
      </w:r>
      <w:r>
        <w:tab/>
        <w:t xml:space="preserve">2. roč. </w:t>
      </w:r>
      <w:r>
        <w:tab/>
      </w:r>
      <w:r>
        <w:tab/>
        <w:t xml:space="preserve">9     </w:t>
      </w:r>
      <w:r>
        <w:tab/>
        <w:t>hodin týdně</w:t>
      </w:r>
    </w:p>
    <w:p w:rsidR="00E45A00" w:rsidRDefault="00E45A00">
      <w:pPr>
        <w:ind w:left="1416" w:firstLine="708"/>
        <w:jc w:val="both"/>
      </w:pPr>
      <w:r>
        <w:t xml:space="preserve"> </w:t>
      </w:r>
      <w:r>
        <w:tab/>
        <w:t xml:space="preserve">3. roč. </w:t>
      </w:r>
      <w:r>
        <w:tab/>
      </w:r>
      <w:r>
        <w:tab/>
        <w:t xml:space="preserve">9   </w:t>
      </w:r>
      <w:r>
        <w:tab/>
        <w:t>hodin týdně</w:t>
      </w:r>
    </w:p>
    <w:p w:rsidR="00E45A00" w:rsidRDefault="00E45A00">
      <w:pPr>
        <w:ind w:left="1416" w:firstLine="708"/>
        <w:jc w:val="both"/>
      </w:pPr>
      <w:r>
        <w:tab/>
        <w:t xml:space="preserve">4. roč. </w:t>
      </w:r>
      <w:r>
        <w:tab/>
      </w:r>
      <w:r>
        <w:tab/>
        <w:t>6+1</w:t>
      </w:r>
      <w:r>
        <w:tab/>
        <w:t>hodin týdně</w:t>
      </w:r>
    </w:p>
    <w:p w:rsidR="00E45A00" w:rsidRDefault="00E45A00">
      <w:pPr>
        <w:ind w:left="1416" w:firstLine="708"/>
        <w:jc w:val="both"/>
      </w:pPr>
      <w:r>
        <w:tab/>
        <w:t xml:space="preserve">5. roč. </w:t>
      </w:r>
      <w:r>
        <w:tab/>
      </w:r>
      <w:r>
        <w:tab/>
        <w:t xml:space="preserve">6+1 </w:t>
      </w:r>
      <w:r>
        <w:tab/>
        <w:t>hodin týdně</w:t>
      </w:r>
    </w:p>
    <w:p w:rsidR="00E45A00" w:rsidRDefault="00E45A00">
      <w:pPr>
        <w:ind w:firstLine="708"/>
        <w:jc w:val="both"/>
      </w:pPr>
      <w:r>
        <w:t>Výuka probíhá v kmenových třídách.</w:t>
      </w:r>
    </w:p>
    <w:p w:rsidR="00E45A00" w:rsidRDefault="00E45A00">
      <w:pPr>
        <w:jc w:val="both"/>
      </w:pPr>
      <w:r>
        <w:tab/>
        <w:t xml:space="preserve">Cílem vzdělávací oblasti je schopnost dorozumět se s ostatními lidmi a porozumět informaci. </w:t>
      </w:r>
    </w:p>
    <w:p w:rsidR="00E45A00" w:rsidRDefault="00E45A00">
      <w:pPr>
        <w:jc w:val="both"/>
      </w:pPr>
      <w:r>
        <w:rPr>
          <w:b/>
        </w:rPr>
        <w:t>Český jazyk má složky specifického charakteru</w:t>
      </w:r>
      <w:r>
        <w:t>:</w:t>
      </w:r>
    </w:p>
    <w:p w:rsidR="00E45A00" w:rsidRDefault="00E45A00">
      <w:pPr>
        <w:jc w:val="both"/>
      </w:pPr>
      <w:r>
        <w:tab/>
      </w:r>
      <w:r>
        <w:rPr>
          <w:b/>
        </w:rPr>
        <w:t>Komunikační a slohová výchova</w:t>
      </w:r>
      <w:r>
        <w:t>, ve které se žáci učí vnímat a chápat různá jazyková sdělení, kultivovaně psát, mluvit a rozhodovat se na základě přečteného nebo slyšeného textu různého typu, analyzovat jej a kritiky posoudit jeho obsah.</w:t>
      </w:r>
    </w:p>
    <w:p w:rsidR="00E45A00" w:rsidRDefault="00E45A00">
      <w:pPr>
        <w:jc w:val="both"/>
      </w:pPr>
      <w:r>
        <w:tab/>
      </w:r>
      <w:r>
        <w:rPr>
          <w:b/>
        </w:rPr>
        <w:t>V jazykové výchově</w:t>
      </w:r>
      <w:r>
        <w:t xml:space="preserve"> žáci získávají vědomosti a dovednosti potřebné k osvojování spisovné podoby českého jazyka. Učí se poznávat a rozlišovat jeho další formy využíváním z různých zdrojů informací, např. slovníků, encyklopedií, knih a různých textů. Jazyková výchova vede žáky k přísnému a logickému myšlení, které je základním předpokladem jasného, přehledného a srozumitelného vyjadřování.</w:t>
      </w:r>
    </w:p>
    <w:p w:rsidR="00E45A00" w:rsidRDefault="00E45A00">
      <w:pPr>
        <w:jc w:val="both"/>
      </w:pPr>
      <w:r>
        <w:tab/>
      </w:r>
      <w:r>
        <w:rPr>
          <w:b/>
        </w:rPr>
        <w:t>V literární výchově</w:t>
      </w:r>
      <w:r>
        <w:t xml:space="preserve"> vzdělávání směřuje k osvojování a rozvíjení čtenářských schopností na základě četby a trvalého zájmu o ni a utváření čtenářského vkusu žáků. Žáci prostřednictvím četby poznávají základní druhy literárních útvarů, učí se vnímat jejich specifické znaky, postihovat umělecké záměry autora a formulovat vlastní názory o přečteném díle. Učí se také rozlišovat literární fikci od skutečnosti na základě nabídky z četby, filmu, televize a médií.</w:t>
      </w:r>
    </w:p>
    <w:p w:rsidR="00E45A00" w:rsidRDefault="00E45A00">
      <w:pPr>
        <w:jc w:val="both"/>
      </w:pPr>
    </w:p>
    <w:p w:rsidR="00E45A00" w:rsidRDefault="00E45A00" w:rsidP="001C0F58">
      <w:pPr>
        <w:pStyle w:val="Nadpis3"/>
      </w:pPr>
      <w:bookmarkStart w:id="84" w:name="_Toc453522303"/>
      <w:r>
        <w:t xml:space="preserve">Výchovné a vzdělávací strategie </w:t>
      </w:r>
      <w:r w:rsidR="006F2714">
        <w:t xml:space="preserve"> - </w:t>
      </w:r>
      <w:r w:rsidR="006F2714" w:rsidRPr="006F2714">
        <w:t>ČESKÝ JAZYK A LITERATURA</w:t>
      </w:r>
      <w:bookmarkEnd w:id="84"/>
      <w:r w:rsidR="006F2714" w:rsidRPr="006F2714">
        <w:t xml:space="preserve"> </w:t>
      </w:r>
    </w:p>
    <w:p w:rsidR="00E45A00" w:rsidRDefault="00E45A00">
      <w:pPr>
        <w:jc w:val="both"/>
        <w:rPr>
          <w:b/>
        </w:rPr>
      </w:pPr>
      <w:r>
        <w:rPr>
          <w:b/>
        </w:rPr>
        <w:t>Kompetence k učení</w:t>
      </w:r>
    </w:p>
    <w:p w:rsidR="00E45A00" w:rsidRDefault="00E45A00" w:rsidP="00940372">
      <w:pPr>
        <w:numPr>
          <w:ilvl w:val="0"/>
          <w:numId w:val="79"/>
        </w:numPr>
        <w:jc w:val="both"/>
      </w:pPr>
      <w:r>
        <w:t>vytváříme situaci, metody, způsoby a strategie k aktivnímu, tvořivému a efektnímu učení</w:t>
      </w:r>
    </w:p>
    <w:p w:rsidR="00E45A00" w:rsidRDefault="00E45A00" w:rsidP="00940372">
      <w:pPr>
        <w:numPr>
          <w:ilvl w:val="0"/>
          <w:numId w:val="79"/>
        </w:numPr>
        <w:jc w:val="both"/>
      </w:pPr>
      <w:r>
        <w:t>podněcujeme k dalšímu studiu a k celoživotnímu vzdělání</w:t>
      </w:r>
    </w:p>
    <w:p w:rsidR="00E45A00" w:rsidRDefault="00E45A00" w:rsidP="00940372">
      <w:pPr>
        <w:numPr>
          <w:ilvl w:val="0"/>
          <w:numId w:val="79"/>
        </w:numPr>
        <w:jc w:val="both"/>
      </w:pPr>
      <w:r>
        <w:t>vedeme k vyhledávání a třídění informací z různých zdrojů a jejich efektnímu využití v další práci</w:t>
      </w:r>
    </w:p>
    <w:p w:rsidR="00E45A00" w:rsidRDefault="00E45A00" w:rsidP="00940372">
      <w:pPr>
        <w:numPr>
          <w:ilvl w:val="0"/>
          <w:numId w:val="79"/>
        </w:numPr>
        <w:jc w:val="both"/>
      </w:pPr>
      <w:r>
        <w:t>vedeme k užívání termínů, které jsou obecně užívané a vedou k pochopení souvislostí a jejich komplexnímu využití, k aplikaci naučených pravidel pravopisu</w:t>
      </w:r>
    </w:p>
    <w:p w:rsidR="00E45A00" w:rsidRDefault="00E45A00" w:rsidP="00940372">
      <w:pPr>
        <w:numPr>
          <w:ilvl w:val="0"/>
          <w:numId w:val="79"/>
        </w:numPr>
        <w:jc w:val="both"/>
      </w:pPr>
      <w:r>
        <w:t>podněcujeme pozitivní vztah k učení českého jazyka a literatury</w:t>
      </w:r>
    </w:p>
    <w:p w:rsidR="00E45A00" w:rsidRDefault="00E45A00" w:rsidP="00940372">
      <w:pPr>
        <w:numPr>
          <w:ilvl w:val="0"/>
          <w:numId w:val="79"/>
        </w:numPr>
        <w:jc w:val="both"/>
      </w:pPr>
      <w:r>
        <w:t>vedeme k hodnocení výsledků vlastní práce, odhalování příčin případných neúspěchů a kritické diskusi</w:t>
      </w:r>
    </w:p>
    <w:p w:rsidR="00E45A00" w:rsidRDefault="00E45A00" w:rsidP="00940372">
      <w:pPr>
        <w:numPr>
          <w:ilvl w:val="0"/>
          <w:numId w:val="79"/>
        </w:numPr>
        <w:jc w:val="both"/>
      </w:pPr>
      <w:r>
        <w:t>učíme žáky práci s chybou</w:t>
      </w:r>
    </w:p>
    <w:p w:rsidR="00E45A00" w:rsidRDefault="00E45A00" w:rsidP="00940372">
      <w:pPr>
        <w:numPr>
          <w:ilvl w:val="0"/>
          <w:numId w:val="79"/>
        </w:numPr>
        <w:jc w:val="both"/>
      </w:pPr>
      <w:r>
        <w:t>uplatňujeme individuální přístup k žákům</w:t>
      </w:r>
    </w:p>
    <w:p w:rsidR="00E45A00" w:rsidRDefault="00E45A00" w:rsidP="00940372">
      <w:pPr>
        <w:numPr>
          <w:ilvl w:val="0"/>
          <w:numId w:val="79"/>
        </w:numPr>
        <w:jc w:val="both"/>
      </w:pPr>
      <w:r>
        <w:t>podporujeme samostatnost a tvořivost</w:t>
      </w:r>
    </w:p>
    <w:p w:rsidR="00E45A00" w:rsidRDefault="00E45A00" w:rsidP="00940372">
      <w:pPr>
        <w:numPr>
          <w:ilvl w:val="0"/>
          <w:numId w:val="79"/>
        </w:numPr>
        <w:jc w:val="both"/>
      </w:pPr>
      <w:r>
        <w:t>umožňujeme žákům zapojit se podle svých možností, schopností a dovedností do soutěží literárních a jazykových</w:t>
      </w:r>
    </w:p>
    <w:p w:rsidR="00E45A00" w:rsidRDefault="00E45A00">
      <w:pPr>
        <w:jc w:val="both"/>
      </w:pPr>
    </w:p>
    <w:p w:rsidR="00E45A00" w:rsidRDefault="00E45A00">
      <w:pPr>
        <w:jc w:val="both"/>
        <w:rPr>
          <w:b/>
        </w:rPr>
      </w:pPr>
      <w:r>
        <w:rPr>
          <w:b/>
        </w:rPr>
        <w:t>Kompetence k řešení problémů</w:t>
      </w:r>
    </w:p>
    <w:p w:rsidR="00E45A00" w:rsidRDefault="00E45A00" w:rsidP="00940372">
      <w:pPr>
        <w:numPr>
          <w:ilvl w:val="0"/>
          <w:numId w:val="79"/>
        </w:numPr>
        <w:jc w:val="both"/>
      </w:pPr>
      <w:r>
        <w:t>vedeme k nacházení logických souvislostí a třídění poznatků podle nich, vedeme ke sdílení čtenářských zážitků</w:t>
      </w:r>
    </w:p>
    <w:p w:rsidR="00E45A00" w:rsidRDefault="00E45A00" w:rsidP="00940372">
      <w:pPr>
        <w:numPr>
          <w:ilvl w:val="0"/>
          <w:numId w:val="79"/>
        </w:numPr>
        <w:jc w:val="both"/>
      </w:pPr>
      <w:r>
        <w:t>podporujeme cílevědomost, vytrvalost vedoucí k vyřešení problémů</w:t>
      </w:r>
    </w:p>
    <w:p w:rsidR="00E45A00" w:rsidRDefault="00E45A00" w:rsidP="00940372">
      <w:pPr>
        <w:numPr>
          <w:ilvl w:val="0"/>
          <w:numId w:val="79"/>
        </w:numPr>
        <w:jc w:val="both"/>
      </w:pPr>
      <w:r>
        <w:t>navazujeme situaci tak, aby se žák naučil aplikovat získané dovednosti a vědomosti při jejich řešení a tyto kriticky hodnotit, při nezdarech vytrvale hledat konečná řešení</w:t>
      </w:r>
    </w:p>
    <w:p w:rsidR="00E45A00" w:rsidRDefault="00E45A00" w:rsidP="00940372">
      <w:pPr>
        <w:numPr>
          <w:ilvl w:val="0"/>
          <w:numId w:val="79"/>
        </w:numPr>
        <w:jc w:val="both"/>
      </w:pPr>
      <w:r>
        <w:t>podněcujeme ke sledování vlastního pokroku, povzbuzujeme při zdolávání problémů a vedeme k sebehodnocení výsledků a obhájení vlastního stanoviska</w:t>
      </w:r>
    </w:p>
    <w:p w:rsidR="00E45A00" w:rsidRDefault="00E45A00" w:rsidP="00940372">
      <w:pPr>
        <w:numPr>
          <w:ilvl w:val="0"/>
          <w:numId w:val="79"/>
        </w:numPr>
        <w:jc w:val="both"/>
        <w:rPr>
          <w:b/>
        </w:rPr>
      </w:pPr>
      <w:r>
        <w:t>zařazujeme skupinovou práci, kooperativní učení a týmovou spolupráci při řešení problému</w:t>
      </w:r>
    </w:p>
    <w:p w:rsidR="00E45A00" w:rsidRDefault="00E45A00">
      <w:pPr>
        <w:jc w:val="both"/>
        <w:rPr>
          <w:b/>
        </w:rPr>
      </w:pPr>
      <w:r>
        <w:rPr>
          <w:b/>
        </w:rPr>
        <w:t>Kompetence komunikativní</w:t>
      </w:r>
    </w:p>
    <w:p w:rsidR="00E45A00" w:rsidRDefault="00E45A00" w:rsidP="00940372">
      <w:pPr>
        <w:numPr>
          <w:ilvl w:val="0"/>
          <w:numId w:val="79"/>
        </w:numPr>
        <w:jc w:val="both"/>
      </w:pPr>
      <w:r>
        <w:t>vedeme k výstižnému a kultivovanému vyjadřování v ústním i písemném projevu a k rozvíjení emocionálního a estetického vnímání při četbě</w:t>
      </w:r>
    </w:p>
    <w:p w:rsidR="00E45A00" w:rsidRDefault="00E45A00" w:rsidP="00940372">
      <w:pPr>
        <w:numPr>
          <w:ilvl w:val="0"/>
          <w:numId w:val="79"/>
        </w:numPr>
        <w:jc w:val="both"/>
      </w:pPr>
      <w:r>
        <w:t>klademe důraz na slušné vyjadřování a dodržování primárních zásad společenského chování</w:t>
      </w:r>
    </w:p>
    <w:p w:rsidR="00E45A00" w:rsidRDefault="00E45A00" w:rsidP="00940372">
      <w:pPr>
        <w:numPr>
          <w:ilvl w:val="0"/>
          <w:numId w:val="79"/>
        </w:numPr>
        <w:jc w:val="both"/>
      </w:pPr>
      <w:r>
        <w:t>vedeme k osvojení správných forem komunikace mezi žáky navzájem, mezi žáky a dospělými ve škole i mimo ni</w:t>
      </w:r>
    </w:p>
    <w:p w:rsidR="00E45A00" w:rsidRDefault="00E45A00" w:rsidP="00940372">
      <w:pPr>
        <w:numPr>
          <w:ilvl w:val="0"/>
          <w:numId w:val="79"/>
        </w:numPr>
        <w:jc w:val="both"/>
      </w:pPr>
      <w:r>
        <w:t>vedeme žáky k aktivnímu zapojení do diskuse a k prezentaci svých myšlenek a názorů</w:t>
      </w:r>
    </w:p>
    <w:p w:rsidR="00E45A00" w:rsidRDefault="00E45A00" w:rsidP="00940372">
      <w:pPr>
        <w:numPr>
          <w:ilvl w:val="0"/>
          <w:numId w:val="79"/>
        </w:numPr>
        <w:jc w:val="both"/>
      </w:pPr>
      <w:r>
        <w:t>podporujeme a rozvíjíme schopnost vyjádřit a obhajovat vhodnou formou svůj názor</w:t>
      </w:r>
    </w:p>
    <w:p w:rsidR="00E45A00" w:rsidRDefault="00E45A00" w:rsidP="00940372">
      <w:pPr>
        <w:numPr>
          <w:ilvl w:val="0"/>
          <w:numId w:val="79"/>
        </w:numPr>
        <w:jc w:val="both"/>
      </w:pPr>
      <w:r>
        <w:t>učíme vyslechnout a tolerovat názory druhých</w:t>
      </w:r>
    </w:p>
    <w:p w:rsidR="00E45A00" w:rsidRDefault="00E45A00" w:rsidP="00940372">
      <w:pPr>
        <w:numPr>
          <w:ilvl w:val="0"/>
          <w:numId w:val="79"/>
        </w:numPr>
        <w:jc w:val="both"/>
      </w:pPr>
      <w:r>
        <w:t>zadáváme samostatné úkoly s následnou možností projevit se před ostatními –      (podněcujeme ke schopnosti vlastní prezentace, odstraňujeme zábrany) vedeme    k získávání sebedůvěry  při vystupování na veřejnosti a ke kultivovanému projevu jako  prostředku prosazení sebe sama</w:t>
      </w:r>
    </w:p>
    <w:p w:rsidR="00E45A00" w:rsidRDefault="00E45A00" w:rsidP="00940372">
      <w:pPr>
        <w:numPr>
          <w:ilvl w:val="0"/>
          <w:numId w:val="79"/>
        </w:numPr>
        <w:jc w:val="both"/>
      </w:pPr>
      <w:r>
        <w:t>podporujeme zdravé sebevědomí při komunikaci s okolním světem a nabízíme žákům dostatek příležitostí k porozumění literárním textům</w:t>
      </w:r>
    </w:p>
    <w:p w:rsidR="00E45A00" w:rsidRDefault="00E45A00" w:rsidP="00940372">
      <w:pPr>
        <w:numPr>
          <w:ilvl w:val="0"/>
          <w:numId w:val="79"/>
        </w:numPr>
        <w:jc w:val="both"/>
      </w:pPr>
      <w:r>
        <w:t>učíme žáky pracovat s různými zdroji informací, vedeme k jejich porozumění, třídění a tvořivému využití a rozšiřování slovní zásoby</w:t>
      </w:r>
    </w:p>
    <w:p w:rsidR="00E45A00" w:rsidRDefault="00E45A00" w:rsidP="00940372">
      <w:pPr>
        <w:numPr>
          <w:ilvl w:val="0"/>
          <w:numId w:val="79"/>
        </w:numPr>
        <w:jc w:val="both"/>
      </w:pPr>
      <w:r>
        <w:t>vedeme žáky ke zkvalitňování komunikace s okolím, využívání různých informačních a komunikačních prostředků a technologií ( časopis, tisk )</w:t>
      </w:r>
    </w:p>
    <w:p w:rsidR="00E45A00" w:rsidRDefault="00E45A00">
      <w:pPr>
        <w:jc w:val="both"/>
        <w:rPr>
          <w:b/>
        </w:rPr>
      </w:pPr>
      <w:r>
        <w:rPr>
          <w:b/>
        </w:rPr>
        <w:t>Kompetence sociální a personální</w:t>
      </w:r>
    </w:p>
    <w:p w:rsidR="00E45A00" w:rsidRDefault="00E45A00" w:rsidP="00940372">
      <w:pPr>
        <w:numPr>
          <w:ilvl w:val="0"/>
          <w:numId w:val="79"/>
        </w:numPr>
        <w:jc w:val="both"/>
      </w:pPr>
      <w:r>
        <w:t>umožňujeme podílet se na vytváření pravidel týmové práce</w:t>
      </w:r>
    </w:p>
    <w:p w:rsidR="00E45A00" w:rsidRDefault="00E45A00" w:rsidP="00940372">
      <w:pPr>
        <w:numPr>
          <w:ilvl w:val="0"/>
          <w:numId w:val="79"/>
        </w:numPr>
        <w:jc w:val="both"/>
      </w:pPr>
      <w:r>
        <w:t>vedeme žáky k respektování společně dohodnutých pravidel chování a spolupráce</w:t>
      </w:r>
    </w:p>
    <w:p w:rsidR="00E45A00" w:rsidRDefault="00E45A00" w:rsidP="00940372">
      <w:pPr>
        <w:numPr>
          <w:ilvl w:val="0"/>
          <w:numId w:val="79"/>
        </w:numPr>
        <w:jc w:val="both"/>
      </w:pPr>
      <w:r>
        <w:t>podněcujeme k potřebě být zapojen ve skupině – přijmout roli a svým podílem pozitivně ovlivňovat kvalitu práce</w:t>
      </w:r>
    </w:p>
    <w:p w:rsidR="00E45A00" w:rsidRDefault="00E45A00" w:rsidP="00940372">
      <w:pPr>
        <w:numPr>
          <w:ilvl w:val="0"/>
          <w:numId w:val="79"/>
        </w:numPr>
        <w:jc w:val="both"/>
      </w:pPr>
      <w:r>
        <w:t>vychováváme k ohleduplnosti, úctě, empatii při jednání s druhými lidmi</w:t>
      </w:r>
    </w:p>
    <w:p w:rsidR="00E45A00" w:rsidRDefault="00E45A00" w:rsidP="00940372">
      <w:pPr>
        <w:numPr>
          <w:ilvl w:val="0"/>
          <w:numId w:val="79"/>
        </w:numPr>
        <w:jc w:val="both"/>
      </w:pPr>
      <w:r>
        <w:t>nabízíme pomoc a učíme žáky o ni i požádat a také ji umět poskytnout</w:t>
      </w:r>
    </w:p>
    <w:p w:rsidR="00E45A00" w:rsidRDefault="00E45A00" w:rsidP="00940372">
      <w:pPr>
        <w:numPr>
          <w:ilvl w:val="0"/>
          <w:numId w:val="79"/>
        </w:numPr>
        <w:jc w:val="both"/>
      </w:pPr>
      <w:r>
        <w:t>podporujeme zapojení žáků do diskuse ve skupině i celé třídě, efektivní spolupráci s druhými při řešení daného úkolu, vnímáme osvojování jazyka jako prostředku k získávání a předávání informací, k vyjádření potřeb nebo prožitků</w:t>
      </w:r>
    </w:p>
    <w:p w:rsidR="00E45A00" w:rsidRDefault="00E45A00" w:rsidP="00940372">
      <w:pPr>
        <w:numPr>
          <w:ilvl w:val="0"/>
          <w:numId w:val="79"/>
        </w:numPr>
        <w:jc w:val="both"/>
      </w:pPr>
      <w:r>
        <w:t>vedeme k respektování názorů jiných lidí a ochotě poučit se z nich</w:t>
      </w:r>
    </w:p>
    <w:p w:rsidR="00E45A00" w:rsidRDefault="00E45A00">
      <w:pPr>
        <w:jc w:val="both"/>
        <w:rPr>
          <w:b/>
        </w:rPr>
      </w:pPr>
      <w:r>
        <w:rPr>
          <w:b/>
        </w:rPr>
        <w:t>Kompetence  pracovní</w:t>
      </w:r>
    </w:p>
    <w:p w:rsidR="00E45A00" w:rsidRDefault="00E45A00" w:rsidP="00940372">
      <w:pPr>
        <w:numPr>
          <w:ilvl w:val="0"/>
          <w:numId w:val="79"/>
        </w:numPr>
        <w:jc w:val="both"/>
      </w:pPr>
      <w:r>
        <w:t>vedeme žáky k dodržení hygienických pravidel pro psaní a čtení</w:t>
      </w:r>
    </w:p>
    <w:p w:rsidR="00E45A00" w:rsidRDefault="00E45A00" w:rsidP="00940372">
      <w:pPr>
        <w:numPr>
          <w:ilvl w:val="0"/>
          <w:numId w:val="79"/>
        </w:numPr>
        <w:jc w:val="both"/>
      </w:pPr>
      <w:r>
        <w:t>dbáme na plnění povinností a závazků</w:t>
      </w:r>
    </w:p>
    <w:p w:rsidR="00E45A00" w:rsidRDefault="00E45A00" w:rsidP="00940372">
      <w:pPr>
        <w:numPr>
          <w:ilvl w:val="0"/>
          <w:numId w:val="79"/>
        </w:numPr>
        <w:jc w:val="both"/>
      </w:pPr>
      <w:r>
        <w:t>vedeme k odpovědnosti za svou činnost s ohledem na ochranu životního prostředí, kulturních a společenských hodnot</w:t>
      </w:r>
    </w:p>
    <w:p w:rsidR="00E45A00" w:rsidRDefault="00E45A00" w:rsidP="00940372">
      <w:pPr>
        <w:numPr>
          <w:ilvl w:val="0"/>
          <w:numId w:val="79"/>
        </w:numPr>
        <w:jc w:val="both"/>
      </w:pPr>
      <w:r>
        <w:t>motivujeme k využívání znalostí a zkušeností získaných při vzdělávání v zájmu vlastního rozvoje budoucnosti</w:t>
      </w:r>
    </w:p>
    <w:p w:rsidR="00E45A00" w:rsidRDefault="00E45A00" w:rsidP="00940372">
      <w:pPr>
        <w:numPr>
          <w:ilvl w:val="0"/>
          <w:numId w:val="79"/>
        </w:numPr>
        <w:jc w:val="both"/>
      </w:pPr>
      <w:r>
        <w:lastRenderedPageBreak/>
        <w:t>vedeme k zodpovědnému přístupu při rozhodování o profesním zaměření</w:t>
      </w:r>
    </w:p>
    <w:p w:rsidR="00E45A00" w:rsidRDefault="00E45A00" w:rsidP="00940372">
      <w:pPr>
        <w:numPr>
          <w:ilvl w:val="0"/>
          <w:numId w:val="79"/>
        </w:numPr>
        <w:jc w:val="both"/>
      </w:pPr>
      <w:r>
        <w:t>v českém jazyce vedeme žáky k základním pracovním návykům</w:t>
      </w:r>
    </w:p>
    <w:p w:rsidR="00E45A00" w:rsidRDefault="00E45A00">
      <w:pPr>
        <w:jc w:val="both"/>
        <w:rPr>
          <w:b/>
        </w:rPr>
      </w:pPr>
      <w:r>
        <w:rPr>
          <w:b/>
        </w:rPr>
        <w:t>Kompetence občanské</w:t>
      </w:r>
    </w:p>
    <w:p w:rsidR="00E45A00" w:rsidRDefault="00E45A00" w:rsidP="00940372">
      <w:pPr>
        <w:numPr>
          <w:ilvl w:val="0"/>
          <w:numId w:val="79"/>
        </w:numPr>
        <w:jc w:val="both"/>
      </w:pPr>
      <w:r>
        <w:t>vytváříme povědomí o vlastních právech a povinnostech ve škole i mimo školu, vedeme žáky ke spolupodílení se na pravidlech chování</w:t>
      </w:r>
    </w:p>
    <w:p w:rsidR="00E45A00" w:rsidRDefault="00E45A00" w:rsidP="00940372">
      <w:pPr>
        <w:numPr>
          <w:ilvl w:val="0"/>
          <w:numId w:val="79"/>
        </w:numPr>
        <w:jc w:val="both"/>
      </w:pPr>
      <w:r>
        <w:t>podporujeme aktivní zapojování do kulturního dění, chápeme český jazyk jako zdroj pro rozvoj osobního a kulturního bohatství</w:t>
      </w:r>
    </w:p>
    <w:p w:rsidR="00E45A00" w:rsidRDefault="00E45A00" w:rsidP="00940372">
      <w:pPr>
        <w:numPr>
          <w:ilvl w:val="0"/>
          <w:numId w:val="79"/>
        </w:numPr>
        <w:jc w:val="both"/>
      </w:pPr>
      <w:r>
        <w:t>příležitostně pořádáme besedy s významnými osobnostmi</w:t>
      </w:r>
    </w:p>
    <w:p w:rsidR="00E45A00" w:rsidRDefault="00E45A00" w:rsidP="00940372">
      <w:pPr>
        <w:numPr>
          <w:ilvl w:val="0"/>
          <w:numId w:val="79"/>
        </w:numPr>
        <w:jc w:val="both"/>
      </w:pPr>
      <w:r>
        <w:t>snažíme se zapojit žáky jednotlivých tříd do školního parlamentu, kde budou moci vyjadřovat své názory, postoje, spolupodílet se při řešení různých situacích</w:t>
      </w:r>
    </w:p>
    <w:p w:rsidR="00E45A00" w:rsidRDefault="00E45A00" w:rsidP="00940372">
      <w:pPr>
        <w:numPr>
          <w:ilvl w:val="0"/>
          <w:numId w:val="79"/>
        </w:numPr>
        <w:jc w:val="both"/>
      </w:pPr>
      <w:r>
        <w:t>využíváme vhodné literatury k vytváření postojů k přírodě životnímu prostředí, lidem a společnosti</w:t>
      </w:r>
    </w:p>
    <w:p w:rsidR="00E45A00" w:rsidRDefault="00305F95" w:rsidP="001C0F58">
      <w:pPr>
        <w:pStyle w:val="Nadpis3"/>
      </w:pPr>
      <w:bookmarkStart w:id="85" w:name="_Toc453522304"/>
      <w:r>
        <w:t>Jazyková výchova</w:t>
      </w:r>
      <w:bookmarkEnd w:id="85"/>
    </w:p>
    <w:p w:rsidR="00E45A00" w:rsidRDefault="006F2714" w:rsidP="001C0F58">
      <w:pPr>
        <w:pStyle w:val="Nadpis3"/>
      </w:pPr>
      <w:bookmarkStart w:id="86" w:name="_Toc453522305"/>
      <w:r w:rsidRPr="006F2714">
        <w:t>Jazyková výchova</w:t>
      </w:r>
      <w:r>
        <w:t xml:space="preserve"> </w:t>
      </w:r>
      <w:r w:rsidR="00E45A00">
        <w:t>Očekávané výstupy - 1.</w:t>
      </w:r>
      <w:r>
        <w:t xml:space="preserve"> </w:t>
      </w:r>
      <w:r w:rsidR="00E45A00">
        <w:t>období</w:t>
      </w:r>
      <w:bookmarkEnd w:id="86"/>
    </w:p>
    <w:p w:rsidR="00E45A00" w:rsidRDefault="00E45A00" w:rsidP="006F2714"/>
    <w:p w:rsidR="00E45A00" w:rsidRDefault="002C08B2" w:rsidP="00940372">
      <w:pPr>
        <w:numPr>
          <w:ilvl w:val="0"/>
          <w:numId w:val="80"/>
        </w:numPr>
        <w:jc w:val="both"/>
      </w:pPr>
      <w:r>
        <w:t xml:space="preserve">ČJL-3-2-01 </w:t>
      </w:r>
      <w:r w:rsidR="00E45A00">
        <w:t>rozlišuje zvukovou a grafickou podobu slova,člení slova na hlásky,odlišuje krátké a dlouhé samohlásky</w:t>
      </w:r>
    </w:p>
    <w:p w:rsidR="00E45A00" w:rsidRDefault="002C08B2" w:rsidP="00940372">
      <w:pPr>
        <w:numPr>
          <w:ilvl w:val="0"/>
          <w:numId w:val="80"/>
        </w:numPr>
        <w:jc w:val="both"/>
      </w:pPr>
      <w:r>
        <w:t xml:space="preserve">ČJL-3-2-02 </w:t>
      </w:r>
      <w:r w:rsidR="00E45A00">
        <w:t>porovnává významy slov,zvláště slova opačného významu a slova významem souřadná,nadřazená a podřazená, vyhledá v textu slova příbuzná</w:t>
      </w:r>
    </w:p>
    <w:p w:rsidR="00E45A00" w:rsidRDefault="002C08B2" w:rsidP="00940372">
      <w:pPr>
        <w:numPr>
          <w:ilvl w:val="0"/>
          <w:numId w:val="80"/>
        </w:numPr>
        <w:jc w:val="both"/>
      </w:pPr>
      <w:r>
        <w:t xml:space="preserve">ČJL-3-2-03 </w:t>
      </w:r>
      <w:r w:rsidR="00E45A00">
        <w:t>porovnává a třídí slova podle zobecněného významu-děj, věc,okolnost,vlastnost</w:t>
      </w:r>
    </w:p>
    <w:p w:rsidR="00E45A00" w:rsidRDefault="002C08B2" w:rsidP="00940372">
      <w:pPr>
        <w:numPr>
          <w:ilvl w:val="0"/>
          <w:numId w:val="80"/>
        </w:numPr>
        <w:jc w:val="both"/>
      </w:pPr>
      <w:r>
        <w:t xml:space="preserve">ČJL-3-2-04 </w:t>
      </w:r>
      <w:r w:rsidR="00E45A00">
        <w:t>rozlišuje slovní druhy v základním tvaru</w:t>
      </w:r>
    </w:p>
    <w:p w:rsidR="00E45A00" w:rsidRDefault="002C08B2" w:rsidP="00940372">
      <w:pPr>
        <w:numPr>
          <w:ilvl w:val="0"/>
          <w:numId w:val="80"/>
        </w:numPr>
        <w:jc w:val="both"/>
      </w:pPr>
      <w:r>
        <w:t xml:space="preserve">ČJL-3-2-05 </w:t>
      </w:r>
      <w:r w:rsidR="00E45A00">
        <w:t>užívá v mluveném projevu správné gramatické tvary podstatných jmen, přídavných jmen, a sloves</w:t>
      </w:r>
    </w:p>
    <w:p w:rsidR="00E45A00" w:rsidRDefault="002C08B2" w:rsidP="00940372">
      <w:pPr>
        <w:numPr>
          <w:ilvl w:val="0"/>
          <w:numId w:val="80"/>
        </w:numPr>
        <w:jc w:val="both"/>
      </w:pPr>
      <w:r>
        <w:t xml:space="preserve">ČJL-3-2-06 </w:t>
      </w:r>
      <w:r w:rsidR="00E45A00">
        <w:t>spojuje věty do jednodušších souvětí vhodnými spojkami a jinými spojovacími výrazy</w:t>
      </w:r>
    </w:p>
    <w:p w:rsidR="00E45A00" w:rsidRDefault="002C08B2" w:rsidP="00940372">
      <w:pPr>
        <w:numPr>
          <w:ilvl w:val="0"/>
          <w:numId w:val="80"/>
        </w:numPr>
        <w:jc w:val="both"/>
      </w:pPr>
      <w:r>
        <w:t xml:space="preserve">ČJL-3-2-07 </w:t>
      </w:r>
      <w:r w:rsidR="00E45A00">
        <w:t>rozlišuje v textu druhy vět podle postoje mluvčího a k jejich vytvoření volí vhodné jazykové i zvukové prostředky</w:t>
      </w:r>
    </w:p>
    <w:p w:rsidR="00E45A00" w:rsidRDefault="002C08B2" w:rsidP="00940372">
      <w:pPr>
        <w:numPr>
          <w:ilvl w:val="0"/>
          <w:numId w:val="80"/>
        </w:numPr>
        <w:jc w:val="both"/>
      </w:pPr>
      <w:r>
        <w:t xml:space="preserve">ČJL-3-2-08 </w:t>
      </w:r>
      <w:r w:rsidR="00E45A00">
        <w:t>odůvodňuje a píše správně: i/y po tvrdých a měkkých souhláskách i po obojetných souhláskách ve vyjmenovaných slovech;dě,tě,ně,ú/ů,bě,pě,vě,mě-mimo morfologický šev;velká písmena na začátku věty a v typických případech vlastních jmen osob,zvířat a místních pojmenování</w:t>
      </w:r>
    </w:p>
    <w:p w:rsidR="006F2714" w:rsidRDefault="006F2714" w:rsidP="006F2714">
      <w:pPr>
        <w:ind w:left="720"/>
        <w:jc w:val="both"/>
      </w:pPr>
    </w:p>
    <w:p w:rsidR="00E45A00" w:rsidRDefault="006F2714" w:rsidP="001C0F58">
      <w:pPr>
        <w:pStyle w:val="Nadpis3"/>
      </w:pPr>
      <w:bookmarkStart w:id="87" w:name="_Toc453522306"/>
      <w:r w:rsidRPr="006F2714">
        <w:t xml:space="preserve">Jazyková výchova </w:t>
      </w:r>
      <w:r w:rsidR="00E45A00">
        <w:t>Očekávané výstupy -</w:t>
      </w:r>
      <w:r>
        <w:t xml:space="preserve"> </w:t>
      </w:r>
      <w:r w:rsidR="00E45A00">
        <w:t>2.</w:t>
      </w:r>
      <w:r>
        <w:t xml:space="preserve"> </w:t>
      </w:r>
      <w:r w:rsidR="00E45A00">
        <w:t>období</w:t>
      </w:r>
      <w:bookmarkEnd w:id="87"/>
    </w:p>
    <w:p w:rsidR="00E45A00" w:rsidRDefault="004F3AC1" w:rsidP="00940372">
      <w:pPr>
        <w:numPr>
          <w:ilvl w:val="0"/>
          <w:numId w:val="81"/>
        </w:numPr>
        <w:jc w:val="both"/>
      </w:pPr>
      <w:r>
        <w:t xml:space="preserve">ČJL-5-2-01 </w:t>
      </w:r>
      <w:r w:rsidR="00E45A00">
        <w:t>porovnává významy slov,zvláště slova stejného nebo podobného významu a slova vícevýznamová</w:t>
      </w:r>
    </w:p>
    <w:p w:rsidR="00E45A00" w:rsidRDefault="004F3AC1" w:rsidP="00940372">
      <w:pPr>
        <w:numPr>
          <w:ilvl w:val="0"/>
          <w:numId w:val="81"/>
        </w:numPr>
        <w:jc w:val="both"/>
      </w:pPr>
      <w:r>
        <w:t xml:space="preserve">ČJL-5-2-02 </w:t>
      </w:r>
      <w:r w:rsidR="00E45A00">
        <w:t>rozlišuje ve slově kořen,část příponovou,předponovou a koncovku</w:t>
      </w:r>
    </w:p>
    <w:p w:rsidR="00E45A00" w:rsidRDefault="004F3AC1" w:rsidP="00940372">
      <w:pPr>
        <w:numPr>
          <w:ilvl w:val="0"/>
          <w:numId w:val="81"/>
        </w:numPr>
        <w:jc w:val="both"/>
      </w:pPr>
      <w:r>
        <w:t xml:space="preserve">ČJL-5-2-03 </w:t>
      </w:r>
      <w:r w:rsidR="00E45A00">
        <w:t>určuje slovní druhy plnovýznamových slov a využívá je v gramaticky správných tvarech ve svém mluveném projevu</w:t>
      </w:r>
    </w:p>
    <w:p w:rsidR="00E45A00" w:rsidRDefault="004F3AC1" w:rsidP="00940372">
      <w:pPr>
        <w:numPr>
          <w:ilvl w:val="0"/>
          <w:numId w:val="81"/>
        </w:numPr>
        <w:jc w:val="both"/>
      </w:pPr>
      <w:r>
        <w:t xml:space="preserve">ČJL-5-2-04 </w:t>
      </w:r>
      <w:r w:rsidR="00E45A00">
        <w:t>rozlišuje slova spisovná a jejich nespisovné tvary</w:t>
      </w:r>
    </w:p>
    <w:p w:rsidR="00E45A00" w:rsidRDefault="004F3AC1" w:rsidP="00940372">
      <w:pPr>
        <w:numPr>
          <w:ilvl w:val="0"/>
          <w:numId w:val="81"/>
        </w:numPr>
        <w:jc w:val="both"/>
      </w:pPr>
      <w:r>
        <w:t xml:space="preserve">ČJL-5-2-05 </w:t>
      </w:r>
      <w:r w:rsidR="00E45A00">
        <w:t>vyhledává základní skladební dvojici a v neúplné základní skladební dvojici označuje základ věty</w:t>
      </w:r>
    </w:p>
    <w:p w:rsidR="00E45A00" w:rsidRDefault="004F3AC1" w:rsidP="00940372">
      <w:pPr>
        <w:numPr>
          <w:ilvl w:val="0"/>
          <w:numId w:val="81"/>
        </w:numPr>
        <w:jc w:val="both"/>
      </w:pPr>
      <w:r>
        <w:t xml:space="preserve">ČJL-5-2-06 </w:t>
      </w:r>
      <w:r w:rsidR="00E45A00">
        <w:t>odlišuje větu jednoduchou a souvětí, vhodně změní větu jednoduchou v souvětí</w:t>
      </w:r>
    </w:p>
    <w:p w:rsidR="00E45A00" w:rsidRDefault="004F3AC1" w:rsidP="00940372">
      <w:pPr>
        <w:numPr>
          <w:ilvl w:val="0"/>
          <w:numId w:val="81"/>
        </w:numPr>
        <w:jc w:val="both"/>
      </w:pPr>
      <w:r>
        <w:t xml:space="preserve">ČJL-5-2-07 </w:t>
      </w:r>
      <w:r w:rsidR="00E45A00">
        <w:t>užívá vhodných spojovacích výrazů, podle potřeby projevu je obměňuje</w:t>
      </w:r>
    </w:p>
    <w:p w:rsidR="00E45A00" w:rsidRDefault="004F3AC1" w:rsidP="00940372">
      <w:pPr>
        <w:numPr>
          <w:ilvl w:val="0"/>
          <w:numId w:val="81"/>
        </w:numPr>
        <w:jc w:val="both"/>
      </w:pPr>
      <w:r>
        <w:t xml:space="preserve">ČJL-5-2-08 </w:t>
      </w:r>
      <w:r w:rsidR="00E45A00">
        <w:t>píše správně i/y ve slovech po obojetných souhláskách</w:t>
      </w:r>
    </w:p>
    <w:p w:rsidR="00E45A00" w:rsidRDefault="004F3AC1" w:rsidP="00940372">
      <w:pPr>
        <w:numPr>
          <w:ilvl w:val="0"/>
          <w:numId w:val="81"/>
        </w:numPr>
        <w:jc w:val="both"/>
      </w:pPr>
      <w:r>
        <w:t xml:space="preserve">ČJL-5-2-09 </w:t>
      </w:r>
      <w:r w:rsidR="00E45A00">
        <w:t>zvládá základní příklady syntaktického pravopisu</w:t>
      </w:r>
    </w:p>
    <w:p w:rsidR="00E45A00" w:rsidRDefault="00E45A00">
      <w:pPr>
        <w:sectPr w:rsidR="00E45A00">
          <w:pgSz w:w="11906" w:h="16838"/>
          <w:pgMar w:top="1418" w:right="1418" w:bottom="1418" w:left="1418" w:header="709" w:footer="709" w:gutter="0"/>
          <w:cols w:space="708"/>
          <w:docGrid w:linePitch="360"/>
        </w:sectPr>
      </w:pPr>
    </w:p>
    <w:p w:rsidR="00E45A00" w:rsidRDefault="00E45A00" w:rsidP="001C0F58">
      <w:pPr>
        <w:pStyle w:val="Nadpis3"/>
      </w:pPr>
      <w:bookmarkStart w:id="88" w:name="_Toc453522307"/>
      <w:r>
        <w:lastRenderedPageBreak/>
        <w:t>Učební osnovy Český jazyk</w:t>
      </w:r>
      <w:r w:rsidR="00305F95">
        <w:t xml:space="preserve"> a literatura – Jazyková výchova</w:t>
      </w:r>
      <w:bookmarkEnd w:id="88"/>
    </w:p>
    <w:tbl>
      <w:tblPr>
        <w:tblW w:w="5000" w:type="pct"/>
        <w:tblCellMar>
          <w:left w:w="70" w:type="dxa"/>
          <w:right w:w="70" w:type="dxa"/>
        </w:tblCellMar>
        <w:tblLook w:val="0000"/>
      </w:tblPr>
      <w:tblGrid>
        <w:gridCol w:w="940"/>
        <w:gridCol w:w="30"/>
        <w:gridCol w:w="3962"/>
        <w:gridCol w:w="71"/>
        <w:gridCol w:w="4073"/>
        <w:gridCol w:w="3213"/>
        <w:gridCol w:w="23"/>
        <w:gridCol w:w="1799"/>
        <w:gridCol w:w="31"/>
      </w:tblGrid>
      <w:tr w:rsidR="00E45A00">
        <w:trPr>
          <w:trHeight w:val="70"/>
        </w:trPr>
        <w:tc>
          <w:tcPr>
            <w:tcW w:w="332" w:type="pct"/>
            <w:tcBorders>
              <w:bottom w:val="nil"/>
            </w:tcBorders>
          </w:tcPr>
          <w:p w:rsidR="00E45A00" w:rsidRDefault="00E45A00">
            <w:pPr>
              <w:rPr>
                <w:b/>
                <w:bCs/>
                <w:sz w:val="20"/>
                <w:szCs w:val="20"/>
              </w:rPr>
            </w:pPr>
          </w:p>
        </w:tc>
        <w:tc>
          <w:tcPr>
            <w:tcW w:w="1437" w:type="pct"/>
            <w:gridSpan w:val="3"/>
            <w:tcBorders>
              <w:bottom w:val="nil"/>
            </w:tcBorders>
            <w:noWrap/>
          </w:tcPr>
          <w:p w:rsidR="00E45A00" w:rsidRDefault="00E45A00">
            <w:pPr>
              <w:rPr>
                <w:b/>
                <w:sz w:val="20"/>
                <w:szCs w:val="20"/>
              </w:rPr>
            </w:pPr>
            <w:r>
              <w:rPr>
                <w:b/>
                <w:sz w:val="20"/>
                <w:szCs w:val="20"/>
              </w:rPr>
              <w:t>Vzdělávací oblast:</w:t>
            </w:r>
          </w:p>
        </w:tc>
        <w:tc>
          <w:tcPr>
            <w:tcW w:w="1440" w:type="pct"/>
            <w:tcBorders>
              <w:bottom w:val="nil"/>
            </w:tcBorders>
            <w:noWrap/>
          </w:tcPr>
          <w:p w:rsidR="00E45A00" w:rsidRDefault="00E45A00">
            <w:pPr>
              <w:rPr>
                <w:b/>
                <w:bCs/>
                <w:sz w:val="20"/>
                <w:szCs w:val="20"/>
              </w:rPr>
            </w:pPr>
            <w:r>
              <w:rPr>
                <w:b/>
                <w:bCs/>
                <w:sz w:val="20"/>
                <w:szCs w:val="20"/>
              </w:rPr>
              <w:t>Jazyk a jazyková komunikace</w:t>
            </w:r>
          </w:p>
        </w:tc>
        <w:tc>
          <w:tcPr>
            <w:tcW w:w="1136" w:type="pct"/>
            <w:tcBorders>
              <w:bottom w:val="nil"/>
            </w:tcBorders>
          </w:tcPr>
          <w:p w:rsidR="00E45A00" w:rsidRDefault="00E45A00">
            <w:pPr>
              <w:rPr>
                <w:b/>
                <w:bCs/>
                <w:sz w:val="20"/>
                <w:szCs w:val="20"/>
              </w:rPr>
            </w:pPr>
          </w:p>
        </w:tc>
        <w:tc>
          <w:tcPr>
            <w:tcW w:w="655" w:type="pct"/>
            <w:gridSpan w:val="3"/>
            <w:tcBorders>
              <w:bottom w:val="nil"/>
            </w:tcBorders>
            <w:noWrap/>
          </w:tcPr>
          <w:p w:rsidR="00E45A00" w:rsidRDefault="00E45A00">
            <w:pPr>
              <w:rPr>
                <w:b/>
                <w:bCs/>
                <w:sz w:val="20"/>
                <w:szCs w:val="20"/>
              </w:rPr>
            </w:pPr>
          </w:p>
        </w:tc>
      </w:tr>
      <w:tr w:rsidR="00E45A00">
        <w:trPr>
          <w:trHeight w:val="106"/>
        </w:trPr>
        <w:tc>
          <w:tcPr>
            <w:tcW w:w="332" w:type="pct"/>
            <w:tcBorders>
              <w:bottom w:val="nil"/>
            </w:tcBorders>
          </w:tcPr>
          <w:p w:rsidR="00E45A00" w:rsidRDefault="00E45A00">
            <w:pPr>
              <w:rPr>
                <w:b/>
                <w:bCs/>
                <w:sz w:val="20"/>
                <w:szCs w:val="20"/>
              </w:rPr>
            </w:pPr>
          </w:p>
        </w:tc>
        <w:tc>
          <w:tcPr>
            <w:tcW w:w="1437" w:type="pct"/>
            <w:gridSpan w:val="3"/>
            <w:tcBorders>
              <w:bottom w:val="nil"/>
            </w:tcBorders>
            <w:noWrap/>
          </w:tcPr>
          <w:p w:rsidR="00E45A00" w:rsidRDefault="00E45A00">
            <w:pPr>
              <w:rPr>
                <w:b/>
                <w:sz w:val="20"/>
                <w:szCs w:val="20"/>
              </w:rPr>
            </w:pPr>
            <w:r>
              <w:rPr>
                <w:b/>
                <w:sz w:val="20"/>
                <w:szCs w:val="20"/>
              </w:rPr>
              <w:t>Vyučovací předmět:</w:t>
            </w:r>
          </w:p>
        </w:tc>
        <w:tc>
          <w:tcPr>
            <w:tcW w:w="1440" w:type="pct"/>
            <w:tcBorders>
              <w:bottom w:val="nil"/>
            </w:tcBorders>
            <w:noWrap/>
          </w:tcPr>
          <w:p w:rsidR="00E45A00" w:rsidRDefault="00E45A00">
            <w:pPr>
              <w:rPr>
                <w:b/>
                <w:bCs/>
                <w:sz w:val="20"/>
                <w:szCs w:val="20"/>
              </w:rPr>
            </w:pPr>
            <w:r>
              <w:rPr>
                <w:b/>
                <w:bCs/>
                <w:sz w:val="20"/>
                <w:szCs w:val="20"/>
              </w:rPr>
              <w:t>Český jazyk</w:t>
            </w:r>
            <w:r w:rsidR="007C562A">
              <w:rPr>
                <w:b/>
                <w:bCs/>
                <w:sz w:val="20"/>
                <w:szCs w:val="20"/>
              </w:rPr>
              <w:t xml:space="preserve"> – Jazyková výchova</w:t>
            </w:r>
          </w:p>
        </w:tc>
        <w:tc>
          <w:tcPr>
            <w:tcW w:w="1136" w:type="pct"/>
            <w:tcBorders>
              <w:bottom w:val="nil"/>
            </w:tcBorders>
          </w:tcPr>
          <w:p w:rsidR="00E45A00" w:rsidRDefault="00E45A00">
            <w:pPr>
              <w:rPr>
                <w:b/>
                <w:bCs/>
                <w:sz w:val="20"/>
                <w:szCs w:val="20"/>
              </w:rPr>
            </w:pPr>
          </w:p>
        </w:tc>
        <w:tc>
          <w:tcPr>
            <w:tcW w:w="655" w:type="pct"/>
            <w:gridSpan w:val="3"/>
            <w:tcBorders>
              <w:bottom w:val="nil"/>
            </w:tcBorders>
            <w:noWrap/>
          </w:tcPr>
          <w:p w:rsidR="00E45A00" w:rsidRDefault="00E45A00">
            <w:pPr>
              <w:rPr>
                <w:b/>
                <w:bCs/>
                <w:sz w:val="20"/>
                <w:szCs w:val="20"/>
              </w:rPr>
            </w:pPr>
          </w:p>
        </w:tc>
      </w:tr>
      <w:tr w:rsidR="00E45A00">
        <w:trPr>
          <w:trHeight w:val="228"/>
        </w:trPr>
        <w:tc>
          <w:tcPr>
            <w:tcW w:w="332" w:type="pct"/>
            <w:tcBorders>
              <w:bottom w:val="single" w:sz="4" w:space="0" w:color="auto"/>
            </w:tcBorders>
          </w:tcPr>
          <w:p w:rsidR="00E45A00" w:rsidRDefault="00E45A00">
            <w:pPr>
              <w:rPr>
                <w:b/>
                <w:bCs/>
                <w:sz w:val="20"/>
                <w:szCs w:val="20"/>
              </w:rPr>
            </w:pPr>
          </w:p>
        </w:tc>
        <w:tc>
          <w:tcPr>
            <w:tcW w:w="1437" w:type="pct"/>
            <w:gridSpan w:val="3"/>
            <w:tcBorders>
              <w:bottom w:val="single" w:sz="4" w:space="0" w:color="auto"/>
            </w:tcBorders>
            <w:noWrap/>
          </w:tcPr>
          <w:p w:rsidR="00E45A00" w:rsidRDefault="00E45A00">
            <w:pPr>
              <w:rPr>
                <w:b/>
                <w:sz w:val="20"/>
                <w:szCs w:val="20"/>
              </w:rPr>
            </w:pPr>
            <w:r>
              <w:rPr>
                <w:b/>
                <w:sz w:val="20"/>
                <w:szCs w:val="20"/>
              </w:rPr>
              <w:t>Ročník:</w:t>
            </w:r>
          </w:p>
        </w:tc>
        <w:tc>
          <w:tcPr>
            <w:tcW w:w="1440" w:type="pct"/>
            <w:tcBorders>
              <w:bottom w:val="single" w:sz="4" w:space="0" w:color="auto"/>
            </w:tcBorders>
            <w:noWrap/>
          </w:tcPr>
          <w:p w:rsidR="00E45A00" w:rsidRDefault="00E45A00">
            <w:pPr>
              <w:rPr>
                <w:b/>
                <w:bCs/>
                <w:sz w:val="20"/>
                <w:szCs w:val="20"/>
              </w:rPr>
            </w:pPr>
            <w:r>
              <w:rPr>
                <w:b/>
                <w:bCs/>
                <w:sz w:val="20"/>
                <w:szCs w:val="20"/>
              </w:rPr>
              <w:t>1.</w:t>
            </w:r>
          </w:p>
        </w:tc>
        <w:tc>
          <w:tcPr>
            <w:tcW w:w="1136" w:type="pct"/>
            <w:tcBorders>
              <w:bottom w:val="single" w:sz="4" w:space="0" w:color="auto"/>
            </w:tcBorders>
          </w:tcPr>
          <w:p w:rsidR="00E45A00" w:rsidRDefault="00E45A00">
            <w:pPr>
              <w:rPr>
                <w:b/>
                <w:bCs/>
                <w:sz w:val="20"/>
                <w:szCs w:val="20"/>
              </w:rPr>
            </w:pPr>
          </w:p>
        </w:tc>
        <w:tc>
          <w:tcPr>
            <w:tcW w:w="655" w:type="pct"/>
            <w:gridSpan w:val="3"/>
            <w:tcBorders>
              <w:bottom w:val="single" w:sz="4" w:space="0" w:color="auto"/>
            </w:tcBorders>
            <w:noWrap/>
          </w:tcPr>
          <w:p w:rsidR="00E45A00" w:rsidRDefault="00E45A00">
            <w:pPr>
              <w:rPr>
                <w:b/>
                <w:bCs/>
                <w:sz w:val="20"/>
                <w:szCs w:val="20"/>
              </w:rPr>
            </w:pPr>
          </w:p>
        </w:tc>
      </w:tr>
      <w:tr w:rsidR="00E45A00">
        <w:trPr>
          <w:trHeight w:val="307"/>
        </w:trPr>
        <w:tc>
          <w:tcPr>
            <w:tcW w:w="332" w:type="pct"/>
            <w:tcBorders>
              <w:top w:val="single" w:sz="4" w:space="0" w:color="auto"/>
              <w:left w:val="single" w:sz="4" w:space="0" w:color="auto"/>
              <w:bottom w:val="nil"/>
              <w:right w:val="single" w:sz="4" w:space="0" w:color="000000"/>
            </w:tcBorders>
            <w:vAlign w:val="center"/>
          </w:tcPr>
          <w:p w:rsidR="00E45A00" w:rsidRDefault="00E45A00">
            <w:pPr>
              <w:jc w:val="center"/>
              <w:rPr>
                <w:b/>
                <w:bCs/>
                <w:sz w:val="20"/>
                <w:szCs w:val="20"/>
              </w:rPr>
            </w:pPr>
            <w:r>
              <w:rPr>
                <w:b/>
                <w:bCs/>
                <w:sz w:val="20"/>
                <w:szCs w:val="20"/>
              </w:rPr>
              <w:t>RVP</w:t>
            </w:r>
          </w:p>
        </w:tc>
        <w:tc>
          <w:tcPr>
            <w:tcW w:w="1437" w:type="pct"/>
            <w:gridSpan w:val="3"/>
            <w:tcBorders>
              <w:top w:val="single" w:sz="4" w:space="0" w:color="auto"/>
              <w:left w:val="nil"/>
              <w:bottom w:val="nil"/>
              <w:right w:val="single" w:sz="4" w:space="0" w:color="000000"/>
            </w:tcBorders>
            <w:noWrap/>
            <w:vAlign w:val="center"/>
          </w:tcPr>
          <w:p w:rsidR="00E45A00" w:rsidRDefault="00E45A00">
            <w:pPr>
              <w:jc w:val="center"/>
              <w:rPr>
                <w:b/>
                <w:bCs/>
                <w:sz w:val="20"/>
                <w:szCs w:val="20"/>
              </w:rPr>
            </w:pPr>
            <w:r>
              <w:rPr>
                <w:b/>
                <w:bCs/>
                <w:sz w:val="20"/>
                <w:szCs w:val="20"/>
              </w:rPr>
              <w:t>Školní výstup</w:t>
            </w:r>
          </w:p>
        </w:tc>
        <w:tc>
          <w:tcPr>
            <w:tcW w:w="1440" w:type="pct"/>
            <w:tcBorders>
              <w:top w:val="single" w:sz="4" w:space="0" w:color="auto"/>
              <w:left w:val="nil"/>
              <w:bottom w:val="nil"/>
              <w:right w:val="single" w:sz="4" w:space="0" w:color="000000"/>
            </w:tcBorders>
            <w:noWrap/>
            <w:vAlign w:val="center"/>
          </w:tcPr>
          <w:p w:rsidR="00E45A00" w:rsidRDefault="00E45A00">
            <w:pPr>
              <w:jc w:val="center"/>
              <w:rPr>
                <w:b/>
                <w:bCs/>
                <w:sz w:val="20"/>
                <w:szCs w:val="20"/>
              </w:rPr>
            </w:pPr>
            <w:r>
              <w:rPr>
                <w:b/>
                <w:bCs/>
                <w:sz w:val="20"/>
                <w:szCs w:val="20"/>
              </w:rPr>
              <w:t>Učivo</w:t>
            </w:r>
          </w:p>
        </w:tc>
        <w:tc>
          <w:tcPr>
            <w:tcW w:w="1136" w:type="pct"/>
            <w:tcBorders>
              <w:top w:val="single" w:sz="4" w:space="0" w:color="auto"/>
              <w:left w:val="nil"/>
              <w:bottom w:val="nil"/>
              <w:right w:val="single" w:sz="4" w:space="0" w:color="000000"/>
            </w:tcBorders>
            <w:vAlign w:val="center"/>
          </w:tcPr>
          <w:p w:rsidR="00E45A00" w:rsidRDefault="00E45A00">
            <w:pPr>
              <w:jc w:val="cente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 projekty</w:t>
            </w:r>
          </w:p>
        </w:tc>
        <w:tc>
          <w:tcPr>
            <w:tcW w:w="655" w:type="pct"/>
            <w:gridSpan w:val="3"/>
            <w:tcBorders>
              <w:top w:val="single" w:sz="4" w:space="0" w:color="auto"/>
              <w:left w:val="nil"/>
              <w:bottom w:val="nil"/>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62"/>
        </w:trPr>
        <w:tc>
          <w:tcPr>
            <w:tcW w:w="332" w:type="pct"/>
            <w:tcBorders>
              <w:top w:val="single" w:sz="4" w:space="0" w:color="000000"/>
              <w:left w:val="single" w:sz="4" w:space="0" w:color="auto"/>
              <w:bottom w:val="nil"/>
              <w:right w:val="nil"/>
            </w:tcBorders>
            <w:noWrap/>
          </w:tcPr>
          <w:p w:rsidR="00E45A00" w:rsidRDefault="00E45A00">
            <w:pPr>
              <w:rPr>
                <w:sz w:val="20"/>
                <w:szCs w:val="20"/>
              </w:rPr>
            </w:pPr>
            <w:r>
              <w:rPr>
                <w:sz w:val="20"/>
                <w:szCs w:val="20"/>
              </w:rPr>
              <w:t>1. Období</w:t>
            </w:r>
          </w:p>
        </w:tc>
        <w:tc>
          <w:tcPr>
            <w:tcW w:w="1437" w:type="pct"/>
            <w:gridSpan w:val="3"/>
            <w:tcBorders>
              <w:top w:val="single" w:sz="4" w:space="0" w:color="000000"/>
              <w:left w:val="single" w:sz="4" w:space="0" w:color="000000"/>
              <w:bottom w:val="nil"/>
              <w:right w:val="single" w:sz="4" w:space="0" w:color="000000"/>
            </w:tcBorders>
          </w:tcPr>
          <w:p w:rsidR="00E45A00" w:rsidRDefault="00E45A00">
            <w:pPr>
              <w:rPr>
                <w:sz w:val="20"/>
                <w:szCs w:val="20"/>
              </w:rPr>
            </w:pPr>
            <w:r>
              <w:rPr>
                <w:sz w:val="20"/>
                <w:szCs w:val="20"/>
              </w:rPr>
              <w:t xml:space="preserve">  zná jednotlivá tiskací a psací písmena, malá a velká</w:t>
            </w:r>
          </w:p>
        </w:tc>
        <w:tc>
          <w:tcPr>
            <w:tcW w:w="1440" w:type="pct"/>
            <w:tcBorders>
              <w:top w:val="single" w:sz="4" w:space="0" w:color="000000"/>
              <w:left w:val="nil"/>
              <w:bottom w:val="nil"/>
              <w:right w:val="single" w:sz="4" w:space="0" w:color="000000"/>
            </w:tcBorders>
            <w:noWrap/>
          </w:tcPr>
          <w:p w:rsidR="00E45A00" w:rsidRDefault="00E45A00">
            <w:pPr>
              <w:rPr>
                <w:sz w:val="20"/>
                <w:szCs w:val="20"/>
              </w:rPr>
            </w:pPr>
            <w:r>
              <w:rPr>
                <w:sz w:val="20"/>
                <w:szCs w:val="20"/>
              </w:rPr>
              <w:t xml:space="preserve">  písmena</w:t>
            </w:r>
          </w:p>
        </w:tc>
        <w:tc>
          <w:tcPr>
            <w:tcW w:w="1136" w:type="pct"/>
            <w:tcBorders>
              <w:top w:val="single" w:sz="4" w:space="0" w:color="000000"/>
              <w:left w:val="nil"/>
              <w:bottom w:val="nil"/>
              <w:right w:val="single" w:sz="4" w:space="0" w:color="000000"/>
            </w:tcBorders>
            <w:noWrap/>
          </w:tcPr>
          <w:p w:rsidR="00E45A00" w:rsidRDefault="00E45A00">
            <w:pPr>
              <w:rPr>
                <w:b/>
                <w:bCs/>
                <w:sz w:val="20"/>
                <w:szCs w:val="20"/>
              </w:rPr>
            </w:pPr>
            <w:r>
              <w:rPr>
                <w:b/>
                <w:bCs/>
                <w:sz w:val="20"/>
                <w:szCs w:val="20"/>
              </w:rPr>
              <w:t>OSV</w:t>
            </w:r>
          </w:p>
        </w:tc>
        <w:tc>
          <w:tcPr>
            <w:tcW w:w="655" w:type="pct"/>
            <w:gridSpan w:val="3"/>
            <w:tcBorders>
              <w:top w:val="single" w:sz="4" w:space="0" w:color="000000"/>
              <w:left w:val="nil"/>
              <w:bottom w:val="nil"/>
              <w:right w:val="single" w:sz="4" w:space="0" w:color="auto"/>
            </w:tcBorders>
            <w:noWrap/>
          </w:tcPr>
          <w:p w:rsidR="00E45A00" w:rsidRDefault="00E45A00">
            <w:pPr>
              <w:rPr>
                <w:sz w:val="20"/>
                <w:szCs w:val="20"/>
              </w:rPr>
            </w:pPr>
            <w:r>
              <w:rPr>
                <w:sz w:val="20"/>
                <w:szCs w:val="20"/>
              </w:rPr>
              <w:t> </w:t>
            </w:r>
          </w:p>
        </w:tc>
      </w:tr>
      <w:tr w:rsidR="00E45A00">
        <w:trPr>
          <w:trHeight w:val="349"/>
        </w:trPr>
        <w:tc>
          <w:tcPr>
            <w:tcW w:w="332" w:type="pct"/>
            <w:tcBorders>
              <w:top w:val="nil"/>
              <w:left w:val="single" w:sz="4" w:space="0" w:color="auto"/>
              <w:bottom w:val="nil"/>
              <w:right w:val="nil"/>
            </w:tcBorders>
            <w:noWrap/>
          </w:tcPr>
          <w:p w:rsidR="00E45A00" w:rsidRDefault="00E45A00">
            <w:pPr>
              <w:rPr>
                <w:sz w:val="20"/>
                <w:szCs w:val="20"/>
              </w:rPr>
            </w:pPr>
            <w:r>
              <w:rPr>
                <w:sz w:val="20"/>
                <w:szCs w:val="20"/>
              </w:rPr>
              <w:t xml:space="preserve">  1.</w:t>
            </w:r>
          </w:p>
        </w:tc>
        <w:tc>
          <w:tcPr>
            <w:tcW w:w="1437" w:type="pct"/>
            <w:gridSpan w:val="3"/>
            <w:tcBorders>
              <w:top w:val="nil"/>
              <w:left w:val="single" w:sz="4" w:space="0" w:color="000000"/>
              <w:bottom w:val="nil"/>
              <w:right w:val="single" w:sz="4" w:space="0" w:color="000000"/>
            </w:tcBorders>
          </w:tcPr>
          <w:p w:rsidR="00E45A00" w:rsidRDefault="00E45A00">
            <w:pPr>
              <w:rPr>
                <w:sz w:val="20"/>
                <w:szCs w:val="20"/>
              </w:rPr>
            </w:pPr>
            <w:r>
              <w:rPr>
                <w:sz w:val="20"/>
                <w:szCs w:val="20"/>
              </w:rPr>
              <w:t xml:space="preserve">  umí jednotlivá písmena a hlásky správně přečíst, napsat ve větší velikosti a liniatuře</w:t>
            </w:r>
          </w:p>
        </w:tc>
        <w:tc>
          <w:tcPr>
            <w:tcW w:w="1440" w:type="pct"/>
            <w:tcBorders>
              <w:top w:val="nil"/>
              <w:left w:val="nil"/>
              <w:bottom w:val="nil"/>
              <w:right w:val="nil"/>
            </w:tcBorders>
            <w:noWrap/>
          </w:tcPr>
          <w:p w:rsidR="00E45A00" w:rsidRDefault="00E45A00">
            <w:pPr>
              <w:rPr>
                <w:sz w:val="20"/>
                <w:szCs w:val="20"/>
              </w:rPr>
            </w:pPr>
            <w:r>
              <w:rPr>
                <w:sz w:val="20"/>
                <w:szCs w:val="20"/>
              </w:rPr>
              <w:t xml:space="preserve">  hlásky</w:t>
            </w:r>
          </w:p>
        </w:tc>
        <w:tc>
          <w:tcPr>
            <w:tcW w:w="1136" w:type="pct"/>
            <w:tcBorders>
              <w:top w:val="nil"/>
              <w:left w:val="single" w:sz="4" w:space="0" w:color="000000"/>
              <w:bottom w:val="nil"/>
              <w:right w:val="single" w:sz="4" w:space="0" w:color="000000"/>
            </w:tcBorders>
            <w:noWrap/>
          </w:tcPr>
          <w:p w:rsidR="00E45A00" w:rsidRDefault="00E45A00">
            <w:pPr>
              <w:rPr>
                <w:sz w:val="20"/>
                <w:szCs w:val="20"/>
              </w:rPr>
            </w:pPr>
            <w:r>
              <w:rPr>
                <w:sz w:val="20"/>
                <w:szCs w:val="20"/>
              </w:rPr>
              <w:t xml:space="preserve">  rozvoj schopností poznávání</w:t>
            </w:r>
          </w:p>
        </w:tc>
        <w:tc>
          <w:tcPr>
            <w:tcW w:w="655" w:type="pct"/>
            <w:gridSpan w:val="3"/>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7"/>
        </w:trPr>
        <w:tc>
          <w:tcPr>
            <w:tcW w:w="332" w:type="pct"/>
            <w:tcBorders>
              <w:top w:val="nil"/>
              <w:left w:val="single" w:sz="4" w:space="0" w:color="auto"/>
              <w:bottom w:val="nil"/>
              <w:right w:val="single" w:sz="4" w:space="0" w:color="000000"/>
            </w:tcBorders>
            <w:noWrap/>
          </w:tcPr>
          <w:p w:rsidR="00E45A00" w:rsidRDefault="00E45A00">
            <w:pPr>
              <w:rPr>
                <w:sz w:val="20"/>
                <w:szCs w:val="20"/>
              </w:rPr>
            </w:pPr>
            <w:r>
              <w:rPr>
                <w:sz w:val="20"/>
                <w:szCs w:val="20"/>
              </w:rPr>
              <w:t> </w:t>
            </w:r>
          </w:p>
        </w:tc>
        <w:tc>
          <w:tcPr>
            <w:tcW w:w="1437" w:type="pct"/>
            <w:gridSpan w:val="3"/>
            <w:tcBorders>
              <w:top w:val="nil"/>
              <w:left w:val="nil"/>
              <w:bottom w:val="nil"/>
              <w:right w:val="single" w:sz="4" w:space="0" w:color="000000"/>
            </w:tcBorders>
          </w:tcPr>
          <w:p w:rsidR="00E45A00" w:rsidRDefault="00E45A00">
            <w:pPr>
              <w:rPr>
                <w:sz w:val="20"/>
                <w:szCs w:val="20"/>
              </w:rPr>
            </w:pPr>
            <w:r>
              <w:rPr>
                <w:sz w:val="20"/>
                <w:szCs w:val="20"/>
              </w:rPr>
              <w:t xml:space="preserve">  rozlišuje věty, slova, slabiky, hlásky (písmena)</w:t>
            </w:r>
          </w:p>
        </w:tc>
        <w:tc>
          <w:tcPr>
            <w:tcW w:w="1440" w:type="pct"/>
            <w:tcBorders>
              <w:top w:val="nil"/>
              <w:left w:val="nil"/>
              <w:bottom w:val="nil"/>
              <w:right w:val="single" w:sz="4" w:space="0" w:color="000000"/>
            </w:tcBorders>
            <w:noWrap/>
          </w:tcPr>
          <w:p w:rsidR="00E45A00" w:rsidRDefault="00E45A00">
            <w:pPr>
              <w:rPr>
                <w:sz w:val="20"/>
                <w:szCs w:val="20"/>
              </w:rPr>
            </w:pPr>
            <w:r>
              <w:rPr>
                <w:sz w:val="20"/>
                <w:szCs w:val="20"/>
              </w:rPr>
              <w:t xml:space="preserve">  slabika</w:t>
            </w:r>
          </w:p>
        </w:tc>
        <w:tc>
          <w:tcPr>
            <w:tcW w:w="1136" w:type="pct"/>
            <w:tcBorders>
              <w:top w:val="nil"/>
              <w:left w:val="nil"/>
              <w:bottom w:val="nil"/>
              <w:right w:val="single" w:sz="4" w:space="0" w:color="000000"/>
            </w:tcBorders>
            <w:noWrap/>
          </w:tcPr>
          <w:p w:rsidR="00E45A00" w:rsidRDefault="00E45A00">
            <w:pPr>
              <w:rPr>
                <w:sz w:val="20"/>
                <w:szCs w:val="20"/>
              </w:rPr>
            </w:pPr>
            <w:r>
              <w:rPr>
                <w:sz w:val="20"/>
                <w:szCs w:val="20"/>
              </w:rPr>
              <w:t xml:space="preserve">  mezilidské vztahy</w:t>
            </w:r>
          </w:p>
        </w:tc>
        <w:tc>
          <w:tcPr>
            <w:tcW w:w="655" w:type="pct"/>
            <w:gridSpan w:val="3"/>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189"/>
        </w:trPr>
        <w:tc>
          <w:tcPr>
            <w:tcW w:w="332"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437" w:type="pct"/>
            <w:gridSpan w:val="3"/>
            <w:tcBorders>
              <w:top w:val="nil"/>
              <w:left w:val="single" w:sz="4" w:space="0" w:color="000000"/>
              <w:bottom w:val="nil"/>
              <w:right w:val="single" w:sz="4" w:space="0" w:color="000000"/>
            </w:tcBorders>
          </w:tcPr>
          <w:p w:rsidR="00E45A00" w:rsidRDefault="00E45A00">
            <w:pPr>
              <w:rPr>
                <w:sz w:val="20"/>
                <w:szCs w:val="20"/>
              </w:rPr>
            </w:pPr>
            <w:r>
              <w:rPr>
                <w:sz w:val="20"/>
                <w:szCs w:val="20"/>
              </w:rPr>
              <w:t xml:space="preserve">  dodržuje správné pořadí písmen a úplnost slova</w:t>
            </w:r>
          </w:p>
        </w:tc>
        <w:tc>
          <w:tcPr>
            <w:tcW w:w="1440" w:type="pct"/>
            <w:tcBorders>
              <w:top w:val="nil"/>
              <w:left w:val="nil"/>
              <w:bottom w:val="nil"/>
              <w:right w:val="nil"/>
            </w:tcBorders>
            <w:noWrap/>
          </w:tcPr>
          <w:p w:rsidR="00E45A00" w:rsidRDefault="00E45A00">
            <w:pPr>
              <w:rPr>
                <w:sz w:val="20"/>
                <w:szCs w:val="20"/>
              </w:rPr>
            </w:pPr>
            <w:r>
              <w:rPr>
                <w:sz w:val="20"/>
                <w:szCs w:val="20"/>
              </w:rPr>
              <w:t xml:space="preserve">  slovo</w:t>
            </w:r>
          </w:p>
        </w:tc>
        <w:tc>
          <w:tcPr>
            <w:tcW w:w="1136" w:type="pct"/>
            <w:tcBorders>
              <w:top w:val="nil"/>
              <w:left w:val="single" w:sz="4" w:space="0" w:color="000000"/>
              <w:bottom w:val="nil"/>
              <w:right w:val="single" w:sz="4" w:space="0" w:color="000000"/>
            </w:tcBorders>
            <w:noWrap/>
          </w:tcPr>
          <w:p w:rsidR="00E45A00" w:rsidRDefault="00E45A00">
            <w:pPr>
              <w:rPr>
                <w:sz w:val="20"/>
                <w:szCs w:val="20"/>
              </w:rPr>
            </w:pPr>
            <w:r>
              <w:rPr>
                <w:sz w:val="20"/>
                <w:szCs w:val="20"/>
              </w:rPr>
              <w:t xml:space="preserve">  komunikace</w:t>
            </w:r>
          </w:p>
        </w:tc>
        <w:tc>
          <w:tcPr>
            <w:tcW w:w="655" w:type="pct"/>
            <w:gridSpan w:val="3"/>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477"/>
        </w:trPr>
        <w:tc>
          <w:tcPr>
            <w:tcW w:w="332"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437" w:type="pct"/>
            <w:gridSpan w:val="3"/>
            <w:tcBorders>
              <w:top w:val="nil"/>
              <w:left w:val="single" w:sz="4" w:space="0" w:color="000000"/>
              <w:bottom w:val="nil"/>
              <w:right w:val="single" w:sz="4" w:space="0" w:color="000000"/>
            </w:tcBorders>
          </w:tcPr>
          <w:p w:rsidR="00E45A00" w:rsidRDefault="00E45A00">
            <w:pPr>
              <w:rPr>
                <w:sz w:val="20"/>
                <w:szCs w:val="20"/>
              </w:rPr>
            </w:pPr>
            <w:r>
              <w:rPr>
                <w:sz w:val="20"/>
                <w:szCs w:val="20"/>
              </w:rPr>
              <w:t xml:space="preserve">  převádí slova a věty z podoby mluvené do polohy psané</w:t>
            </w:r>
          </w:p>
        </w:tc>
        <w:tc>
          <w:tcPr>
            <w:tcW w:w="1440" w:type="pct"/>
            <w:tcBorders>
              <w:top w:val="nil"/>
              <w:left w:val="nil"/>
              <w:bottom w:val="nil"/>
              <w:right w:val="nil"/>
            </w:tcBorders>
            <w:noWrap/>
          </w:tcPr>
          <w:p w:rsidR="00E45A00" w:rsidRDefault="00E45A00">
            <w:pPr>
              <w:rPr>
                <w:sz w:val="20"/>
                <w:szCs w:val="20"/>
              </w:rPr>
            </w:pPr>
            <w:r>
              <w:rPr>
                <w:sz w:val="20"/>
                <w:szCs w:val="20"/>
              </w:rPr>
              <w:t xml:space="preserve">  věta jednoduchá</w:t>
            </w:r>
          </w:p>
        </w:tc>
        <w:tc>
          <w:tcPr>
            <w:tcW w:w="1136" w:type="pct"/>
            <w:tcBorders>
              <w:top w:val="nil"/>
              <w:left w:val="single" w:sz="4" w:space="0" w:color="000000"/>
              <w:bottom w:val="nil"/>
              <w:right w:val="single" w:sz="4" w:space="0" w:color="000000"/>
            </w:tcBorders>
            <w:noWrap/>
          </w:tcPr>
          <w:p w:rsidR="00E45A00" w:rsidRDefault="00E45A00">
            <w:pPr>
              <w:rPr>
                <w:b/>
                <w:bCs/>
                <w:sz w:val="20"/>
                <w:szCs w:val="20"/>
              </w:rPr>
            </w:pPr>
            <w:r>
              <w:rPr>
                <w:b/>
                <w:bCs/>
                <w:sz w:val="20"/>
                <w:szCs w:val="20"/>
              </w:rPr>
              <w:t> </w:t>
            </w:r>
          </w:p>
        </w:tc>
        <w:tc>
          <w:tcPr>
            <w:tcW w:w="655" w:type="pct"/>
            <w:gridSpan w:val="3"/>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195"/>
        </w:trPr>
        <w:tc>
          <w:tcPr>
            <w:tcW w:w="332"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437" w:type="pct"/>
            <w:gridSpan w:val="3"/>
            <w:tcBorders>
              <w:top w:val="nil"/>
              <w:left w:val="single" w:sz="4" w:space="0" w:color="000000"/>
              <w:bottom w:val="nil"/>
              <w:right w:val="single" w:sz="4" w:space="0" w:color="000000"/>
            </w:tcBorders>
          </w:tcPr>
          <w:p w:rsidR="00E45A00" w:rsidRDefault="00E45A00">
            <w:pPr>
              <w:rPr>
                <w:sz w:val="20"/>
                <w:szCs w:val="20"/>
              </w:rPr>
            </w:pPr>
            <w:r>
              <w:rPr>
                <w:sz w:val="20"/>
                <w:szCs w:val="20"/>
              </w:rPr>
              <w:t xml:space="preserve">  dodržuje čitelnost a úhlednost psaného projevu</w:t>
            </w:r>
          </w:p>
        </w:tc>
        <w:tc>
          <w:tcPr>
            <w:tcW w:w="1440" w:type="pct"/>
            <w:tcBorders>
              <w:top w:val="nil"/>
              <w:left w:val="nil"/>
              <w:bottom w:val="nil"/>
              <w:right w:val="nil"/>
            </w:tcBorders>
            <w:noWrap/>
          </w:tcPr>
          <w:p w:rsidR="00E45A00" w:rsidRDefault="00E45A00">
            <w:pPr>
              <w:rPr>
                <w:sz w:val="20"/>
                <w:szCs w:val="20"/>
              </w:rPr>
            </w:pPr>
          </w:p>
        </w:tc>
        <w:tc>
          <w:tcPr>
            <w:tcW w:w="1136" w:type="pct"/>
            <w:tcBorders>
              <w:top w:val="nil"/>
              <w:left w:val="single" w:sz="4" w:space="0" w:color="000000"/>
              <w:bottom w:val="nil"/>
              <w:right w:val="single" w:sz="4" w:space="0" w:color="000000"/>
            </w:tcBorders>
            <w:noWrap/>
          </w:tcPr>
          <w:p w:rsidR="00E45A00" w:rsidRDefault="00E45A00">
            <w:pPr>
              <w:rPr>
                <w:sz w:val="20"/>
                <w:szCs w:val="20"/>
              </w:rPr>
            </w:pPr>
            <w:r>
              <w:rPr>
                <w:sz w:val="20"/>
                <w:szCs w:val="20"/>
              </w:rPr>
              <w:t> </w:t>
            </w:r>
          </w:p>
        </w:tc>
        <w:tc>
          <w:tcPr>
            <w:tcW w:w="655" w:type="pct"/>
            <w:gridSpan w:val="3"/>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137"/>
        </w:trPr>
        <w:tc>
          <w:tcPr>
            <w:tcW w:w="332" w:type="pct"/>
            <w:tcBorders>
              <w:top w:val="nil"/>
              <w:left w:val="single" w:sz="4" w:space="0" w:color="auto"/>
              <w:bottom w:val="single" w:sz="4" w:space="0" w:color="auto"/>
              <w:right w:val="nil"/>
            </w:tcBorders>
            <w:noWrap/>
          </w:tcPr>
          <w:p w:rsidR="00E45A00" w:rsidRDefault="00E45A00">
            <w:pPr>
              <w:rPr>
                <w:sz w:val="20"/>
                <w:szCs w:val="20"/>
              </w:rPr>
            </w:pPr>
            <w:r>
              <w:rPr>
                <w:sz w:val="20"/>
                <w:szCs w:val="20"/>
              </w:rPr>
              <w:t> </w:t>
            </w:r>
          </w:p>
        </w:tc>
        <w:tc>
          <w:tcPr>
            <w:tcW w:w="1437" w:type="pct"/>
            <w:gridSpan w:val="3"/>
            <w:tcBorders>
              <w:top w:val="nil"/>
              <w:left w:val="single" w:sz="4" w:space="0" w:color="000000"/>
              <w:bottom w:val="single" w:sz="4" w:space="0" w:color="auto"/>
              <w:right w:val="single" w:sz="4" w:space="0" w:color="000000"/>
            </w:tcBorders>
          </w:tcPr>
          <w:p w:rsidR="00E45A00" w:rsidRDefault="00E45A00">
            <w:pPr>
              <w:rPr>
                <w:sz w:val="20"/>
                <w:szCs w:val="20"/>
              </w:rPr>
            </w:pPr>
            <w:r>
              <w:rPr>
                <w:sz w:val="20"/>
                <w:szCs w:val="20"/>
              </w:rPr>
              <w:t xml:space="preserve">  dodržuje základní hygienické a pracovní návyky</w:t>
            </w:r>
          </w:p>
        </w:tc>
        <w:tc>
          <w:tcPr>
            <w:tcW w:w="1440" w:type="pct"/>
            <w:tcBorders>
              <w:top w:val="nil"/>
              <w:left w:val="nil"/>
              <w:bottom w:val="single" w:sz="4" w:space="0" w:color="auto"/>
              <w:right w:val="nil"/>
            </w:tcBorders>
            <w:noWrap/>
          </w:tcPr>
          <w:p w:rsidR="00E45A00" w:rsidRDefault="00E45A00">
            <w:pPr>
              <w:rPr>
                <w:sz w:val="20"/>
                <w:szCs w:val="20"/>
              </w:rPr>
            </w:pPr>
          </w:p>
        </w:tc>
        <w:tc>
          <w:tcPr>
            <w:tcW w:w="1136" w:type="pct"/>
            <w:tcBorders>
              <w:top w:val="nil"/>
              <w:left w:val="single" w:sz="4" w:space="0" w:color="000000"/>
              <w:bottom w:val="single" w:sz="4" w:space="0" w:color="auto"/>
              <w:right w:val="single" w:sz="4" w:space="0" w:color="000000"/>
            </w:tcBorders>
            <w:noWrap/>
          </w:tcPr>
          <w:p w:rsidR="00E45A00" w:rsidRDefault="00E45A00">
            <w:pPr>
              <w:rPr>
                <w:b/>
                <w:bCs/>
                <w:sz w:val="20"/>
                <w:szCs w:val="20"/>
              </w:rPr>
            </w:pPr>
            <w:r>
              <w:rPr>
                <w:b/>
                <w:bCs/>
                <w:sz w:val="20"/>
                <w:szCs w:val="20"/>
              </w:rPr>
              <w:t> </w:t>
            </w:r>
          </w:p>
        </w:tc>
        <w:tc>
          <w:tcPr>
            <w:tcW w:w="655" w:type="pct"/>
            <w:gridSpan w:val="3"/>
            <w:tcBorders>
              <w:top w:val="nil"/>
              <w:left w:val="nil"/>
              <w:bottom w:val="single" w:sz="4" w:space="0" w:color="auto"/>
              <w:right w:val="single" w:sz="4" w:space="0" w:color="auto"/>
            </w:tcBorders>
            <w:noWrap/>
          </w:tcPr>
          <w:p w:rsidR="00E45A00" w:rsidRDefault="00E45A00">
            <w:pPr>
              <w:rPr>
                <w:sz w:val="20"/>
                <w:szCs w:val="20"/>
              </w:rPr>
            </w:pPr>
            <w:r>
              <w:rPr>
                <w:sz w:val="20"/>
                <w:szCs w:val="20"/>
              </w:rPr>
              <w:t> </w:t>
            </w:r>
          </w:p>
        </w:tc>
      </w:tr>
      <w:tr w:rsidR="00E45A00">
        <w:trPr>
          <w:gridAfter w:val="1"/>
          <w:wAfter w:w="11" w:type="pct"/>
          <w:trHeight w:val="240"/>
        </w:trPr>
        <w:tc>
          <w:tcPr>
            <w:tcW w:w="343" w:type="pct"/>
            <w:gridSpan w:val="2"/>
            <w:tcBorders>
              <w:bottom w:val="nil"/>
            </w:tcBorders>
          </w:tcPr>
          <w:p w:rsidR="00E45A00" w:rsidRDefault="00E45A00">
            <w:pPr>
              <w:rPr>
                <w:b/>
                <w:bCs/>
                <w:sz w:val="20"/>
                <w:szCs w:val="20"/>
              </w:rPr>
            </w:pPr>
          </w:p>
        </w:tc>
        <w:tc>
          <w:tcPr>
            <w:tcW w:w="1401" w:type="pct"/>
            <w:tcBorders>
              <w:bottom w:val="nil"/>
            </w:tcBorders>
            <w:noWrap/>
          </w:tcPr>
          <w:p w:rsidR="00E45A00" w:rsidRDefault="00E45A00">
            <w:pPr>
              <w:rPr>
                <w:b/>
                <w:sz w:val="20"/>
                <w:szCs w:val="20"/>
              </w:rPr>
            </w:pPr>
            <w:r>
              <w:rPr>
                <w:b/>
                <w:sz w:val="20"/>
                <w:szCs w:val="20"/>
              </w:rPr>
              <w:t>Vzdělávací oblast:</w:t>
            </w:r>
          </w:p>
        </w:tc>
        <w:tc>
          <w:tcPr>
            <w:tcW w:w="1465" w:type="pct"/>
            <w:gridSpan w:val="2"/>
            <w:tcBorders>
              <w:bottom w:val="nil"/>
            </w:tcBorders>
            <w:noWrap/>
          </w:tcPr>
          <w:p w:rsidR="00E45A00" w:rsidRDefault="00E45A00">
            <w:pPr>
              <w:rPr>
                <w:b/>
                <w:bCs/>
                <w:sz w:val="20"/>
                <w:szCs w:val="20"/>
              </w:rPr>
            </w:pPr>
            <w:r>
              <w:rPr>
                <w:b/>
                <w:bCs/>
                <w:sz w:val="20"/>
                <w:szCs w:val="20"/>
              </w:rPr>
              <w:t>Jazyk a jazyková komunikace</w:t>
            </w:r>
          </w:p>
        </w:tc>
        <w:tc>
          <w:tcPr>
            <w:tcW w:w="1144" w:type="pct"/>
            <w:gridSpan w:val="2"/>
            <w:tcBorders>
              <w:bottom w:val="nil"/>
            </w:tcBorders>
          </w:tcPr>
          <w:p w:rsidR="00E45A00" w:rsidRDefault="00E45A00">
            <w:pPr>
              <w:rPr>
                <w:b/>
                <w:bCs/>
                <w:sz w:val="20"/>
                <w:szCs w:val="20"/>
              </w:rPr>
            </w:pPr>
          </w:p>
        </w:tc>
        <w:tc>
          <w:tcPr>
            <w:tcW w:w="636" w:type="pct"/>
            <w:tcBorders>
              <w:bottom w:val="nil"/>
            </w:tcBorders>
            <w:noWrap/>
          </w:tcPr>
          <w:p w:rsidR="00E45A00" w:rsidRDefault="00E45A00">
            <w:pPr>
              <w:rPr>
                <w:b/>
                <w:bCs/>
                <w:sz w:val="20"/>
                <w:szCs w:val="20"/>
              </w:rPr>
            </w:pPr>
          </w:p>
        </w:tc>
      </w:tr>
      <w:tr w:rsidR="00E45A00">
        <w:trPr>
          <w:gridAfter w:val="1"/>
          <w:wAfter w:w="11" w:type="pct"/>
          <w:trHeight w:val="169"/>
        </w:trPr>
        <w:tc>
          <w:tcPr>
            <w:tcW w:w="343" w:type="pct"/>
            <w:gridSpan w:val="2"/>
            <w:tcBorders>
              <w:bottom w:val="nil"/>
            </w:tcBorders>
          </w:tcPr>
          <w:p w:rsidR="00E45A00" w:rsidRDefault="00E45A00">
            <w:pPr>
              <w:rPr>
                <w:b/>
                <w:bCs/>
                <w:sz w:val="20"/>
                <w:szCs w:val="20"/>
              </w:rPr>
            </w:pPr>
          </w:p>
        </w:tc>
        <w:tc>
          <w:tcPr>
            <w:tcW w:w="1401" w:type="pct"/>
            <w:tcBorders>
              <w:bottom w:val="nil"/>
            </w:tcBorders>
            <w:noWrap/>
          </w:tcPr>
          <w:p w:rsidR="00E45A00" w:rsidRDefault="00E45A00">
            <w:pPr>
              <w:rPr>
                <w:b/>
                <w:sz w:val="20"/>
                <w:szCs w:val="20"/>
              </w:rPr>
            </w:pPr>
            <w:r>
              <w:rPr>
                <w:b/>
                <w:sz w:val="20"/>
                <w:szCs w:val="20"/>
              </w:rPr>
              <w:t>Vyučovací předmět:</w:t>
            </w:r>
          </w:p>
        </w:tc>
        <w:tc>
          <w:tcPr>
            <w:tcW w:w="1465" w:type="pct"/>
            <w:gridSpan w:val="2"/>
            <w:tcBorders>
              <w:bottom w:val="nil"/>
            </w:tcBorders>
            <w:noWrap/>
          </w:tcPr>
          <w:p w:rsidR="00E45A00" w:rsidRDefault="00E45A00">
            <w:pPr>
              <w:rPr>
                <w:b/>
                <w:bCs/>
                <w:sz w:val="20"/>
                <w:szCs w:val="20"/>
              </w:rPr>
            </w:pPr>
            <w:r>
              <w:rPr>
                <w:b/>
                <w:bCs/>
                <w:sz w:val="20"/>
                <w:szCs w:val="20"/>
              </w:rPr>
              <w:t>Český jazyk</w:t>
            </w:r>
            <w:r w:rsidR="00FC0E1B">
              <w:rPr>
                <w:b/>
                <w:bCs/>
                <w:sz w:val="20"/>
                <w:szCs w:val="20"/>
              </w:rPr>
              <w:t xml:space="preserve"> - Jazyková výchova</w:t>
            </w:r>
          </w:p>
        </w:tc>
        <w:tc>
          <w:tcPr>
            <w:tcW w:w="1144" w:type="pct"/>
            <w:gridSpan w:val="2"/>
            <w:tcBorders>
              <w:bottom w:val="nil"/>
            </w:tcBorders>
          </w:tcPr>
          <w:p w:rsidR="00E45A00" w:rsidRDefault="00E45A00">
            <w:pPr>
              <w:rPr>
                <w:b/>
                <w:bCs/>
                <w:sz w:val="20"/>
                <w:szCs w:val="20"/>
              </w:rPr>
            </w:pPr>
          </w:p>
        </w:tc>
        <w:tc>
          <w:tcPr>
            <w:tcW w:w="636" w:type="pct"/>
            <w:tcBorders>
              <w:bottom w:val="nil"/>
            </w:tcBorders>
            <w:noWrap/>
          </w:tcPr>
          <w:p w:rsidR="00E45A00" w:rsidRDefault="00E45A00">
            <w:pPr>
              <w:rPr>
                <w:b/>
                <w:bCs/>
                <w:sz w:val="20"/>
                <w:szCs w:val="20"/>
              </w:rPr>
            </w:pPr>
          </w:p>
        </w:tc>
      </w:tr>
      <w:tr w:rsidR="00E45A00">
        <w:trPr>
          <w:gridAfter w:val="1"/>
          <w:wAfter w:w="11" w:type="pct"/>
          <w:trHeight w:val="149"/>
        </w:trPr>
        <w:tc>
          <w:tcPr>
            <w:tcW w:w="343" w:type="pct"/>
            <w:gridSpan w:val="2"/>
            <w:tcBorders>
              <w:bottom w:val="single" w:sz="4" w:space="0" w:color="auto"/>
            </w:tcBorders>
          </w:tcPr>
          <w:p w:rsidR="00E45A00" w:rsidRDefault="00E45A00">
            <w:pPr>
              <w:rPr>
                <w:b/>
                <w:bCs/>
                <w:sz w:val="20"/>
                <w:szCs w:val="20"/>
              </w:rPr>
            </w:pPr>
          </w:p>
        </w:tc>
        <w:tc>
          <w:tcPr>
            <w:tcW w:w="1401" w:type="pct"/>
            <w:tcBorders>
              <w:bottom w:val="single" w:sz="4" w:space="0" w:color="auto"/>
            </w:tcBorders>
            <w:noWrap/>
          </w:tcPr>
          <w:p w:rsidR="00E45A00" w:rsidRDefault="00E45A00">
            <w:pPr>
              <w:rPr>
                <w:b/>
                <w:sz w:val="20"/>
                <w:szCs w:val="20"/>
              </w:rPr>
            </w:pPr>
            <w:r>
              <w:rPr>
                <w:b/>
                <w:sz w:val="20"/>
                <w:szCs w:val="20"/>
              </w:rPr>
              <w:t>Ročník:</w:t>
            </w:r>
          </w:p>
        </w:tc>
        <w:tc>
          <w:tcPr>
            <w:tcW w:w="1465" w:type="pct"/>
            <w:gridSpan w:val="2"/>
            <w:tcBorders>
              <w:bottom w:val="single" w:sz="4" w:space="0" w:color="auto"/>
            </w:tcBorders>
            <w:noWrap/>
          </w:tcPr>
          <w:p w:rsidR="00E45A00" w:rsidRDefault="00E45A00">
            <w:pPr>
              <w:rPr>
                <w:b/>
                <w:bCs/>
                <w:sz w:val="20"/>
                <w:szCs w:val="20"/>
              </w:rPr>
            </w:pPr>
            <w:r>
              <w:rPr>
                <w:b/>
                <w:bCs/>
                <w:sz w:val="20"/>
                <w:szCs w:val="20"/>
              </w:rPr>
              <w:t>2.</w:t>
            </w:r>
          </w:p>
        </w:tc>
        <w:tc>
          <w:tcPr>
            <w:tcW w:w="1144" w:type="pct"/>
            <w:gridSpan w:val="2"/>
            <w:tcBorders>
              <w:bottom w:val="single" w:sz="4" w:space="0" w:color="auto"/>
            </w:tcBorders>
          </w:tcPr>
          <w:p w:rsidR="00E45A00" w:rsidRDefault="00E45A00">
            <w:pPr>
              <w:rPr>
                <w:b/>
                <w:bCs/>
                <w:sz w:val="20"/>
                <w:szCs w:val="20"/>
              </w:rPr>
            </w:pPr>
          </w:p>
        </w:tc>
        <w:tc>
          <w:tcPr>
            <w:tcW w:w="636" w:type="pct"/>
            <w:tcBorders>
              <w:bottom w:val="single" w:sz="4" w:space="0" w:color="auto"/>
            </w:tcBorders>
            <w:noWrap/>
          </w:tcPr>
          <w:p w:rsidR="00E45A00" w:rsidRDefault="00E45A00">
            <w:pPr>
              <w:rPr>
                <w:b/>
                <w:bCs/>
                <w:sz w:val="20"/>
                <w:szCs w:val="20"/>
              </w:rPr>
            </w:pPr>
          </w:p>
        </w:tc>
      </w:tr>
      <w:tr w:rsidR="00E45A00">
        <w:trPr>
          <w:gridAfter w:val="1"/>
          <w:wAfter w:w="11" w:type="pct"/>
          <w:trHeight w:val="163"/>
        </w:trPr>
        <w:tc>
          <w:tcPr>
            <w:tcW w:w="343" w:type="pct"/>
            <w:gridSpan w:val="2"/>
            <w:tcBorders>
              <w:top w:val="single" w:sz="4" w:space="0" w:color="auto"/>
              <w:left w:val="single" w:sz="4" w:space="0" w:color="auto"/>
              <w:bottom w:val="nil"/>
              <w:right w:val="single" w:sz="4" w:space="0" w:color="000000"/>
            </w:tcBorders>
            <w:vAlign w:val="center"/>
          </w:tcPr>
          <w:p w:rsidR="00E45A00" w:rsidRDefault="00E45A00">
            <w:pPr>
              <w:jc w:val="center"/>
              <w:rPr>
                <w:b/>
                <w:bCs/>
                <w:sz w:val="20"/>
                <w:szCs w:val="20"/>
              </w:rPr>
            </w:pPr>
            <w:r>
              <w:rPr>
                <w:b/>
                <w:bCs/>
                <w:sz w:val="20"/>
                <w:szCs w:val="20"/>
              </w:rPr>
              <w:t>RVP</w:t>
            </w:r>
          </w:p>
        </w:tc>
        <w:tc>
          <w:tcPr>
            <w:tcW w:w="1401" w:type="pct"/>
            <w:tcBorders>
              <w:top w:val="single" w:sz="4" w:space="0" w:color="auto"/>
              <w:left w:val="nil"/>
              <w:bottom w:val="nil"/>
              <w:right w:val="single" w:sz="4" w:space="0" w:color="000000"/>
            </w:tcBorders>
            <w:noWrap/>
            <w:vAlign w:val="center"/>
          </w:tcPr>
          <w:p w:rsidR="00E45A00" w:rsidRDefault="00E45A00">
            <w:pPr>
              <w:jc w:val="center"/>
              <w:rPr>
                <w:b/>
                <w:bCs/>
                <w:sz w:val="20"/>
                <w:szCs w:val="20"/>
              </w:rPr>
            </w:pPr>
            <w:r>
              <w:rPr>
                <w:b/>
                <w:bCs/>
                <w:sz w:val="20"/>
                <w:szCs w:val="20"/>
              </w:rPr>
              <w:t>Školní výstup</w:t>
            </w:r>
          </w:p>
        </w:tc>
        <w:tc>
          <w:tcPr>
            <w:tcW w:w="1465" w:type="pct"/>
            <w:gridSpan w:val="2"/>
            <w:tcBorders>
              <w:top w:val="single" w:sz="4" w:space="0" w:color="auto"/>
              <w:left w:val="nil"/>
              <w:bottom w:val="nil"/>
              <w:right w:val="single" w:sz="4" w:space="0" w:color="auto"/>
            </w:tcBorders>
            <w:noWrap/>
            <w:vAlign w:val="center"/>
          </w:tcPr>
          <w:p w:rsidR="00E45A00" w:rsidRDefault="00E45A00">
            <w:pPr>
              <w:jc w:val="center"/>
              <w:rPr>
                <w:b/>
                <w:bCs/>
                <w:sz w:val="20"/>
                <w:szCs w:val="20"/>
              </w:rPr>
            </w:pPr>
            <w:r>
              <w:rPr>
                <w:b/>
                <w:bCs/>
                <w:sz w:val="20"/>
                <w:szCs w:val="20"/>
              </w:rPr>
              <w:t>Učivo</w:t>
            </w:r>
          </w:p>
        </w:tc>
        <w:tc>
          <w:tcPr>
            <w:tcW w:w="1144" w:type="pct"/>
            <w:gridSpan w:val="2"/>
            <w:tcBorders>
              <w:top w:val="single" w:sz="4" w:space="0" w:color="auto"/>
              <w:left w:val="single" w:sz="4" w:space="0" w:color="auto"/>
              <w:bottom w:val="nil"/>
              <w:right w:val="single" w:sz="4" w:space="0" w:color="auto"/>
            </w:tcBorders>
            <w:vAlign w:val="center"/>
          </w:tcPr>
          <w:p w:rsidR="00E45A00" w:rsidRDefault="00E45A00">
            <w:pPr>
              <w:jc w:val="cente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 projekty</w:t>
            </w:r>
          </w:p>
        </w:tc>
        <w:tc>
          <w:tcPr>
            <w:tcW w:w="636" w:type="pct"/>
            <w:tcBorders>
              <w:top w:val="single" w:sz="4" w:space="0" w:color="auto"/>
              <w:left w:val="single" w:sz="4" w:space="0" w:color="auto"/>
              <w:bottom w:val="nil"/>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gridAfter w:val="1"/>
          <w:wAfter w:w="11" w:type="pct"/>
          <w:trHeight w:val="255"/>
        </w:trPr>
        <w:tc>
          <w:tcPr>
            <w:tcW w:w="343" w:type="pct"/>
            <w:gridSpan w:val="2"/>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1. Období </w:t>
            </w:r>
          </w:p>
        </w:tc>
        <w:tc>
          <w:tcPr>
            <w:tcW w:w="1401" w:type="pct"/>
            <w:tcBorders>
              <w:top w:val="single" w:sz="4" w:space="0" w:color="auto"/>
              <w:left w:val="nil"/>
              <w:bottom w:val="nil"/>
              <w:right w:val="single" w:sz="4" w:space="0" w:color="auto"/>
            </w:tcBorders>
            <w:vAlign w:val="bottom"/>
          </w:tcPr>
          <w:p w:rsidR="00E45A00" w:rsidRDefault="00E45A00">
            <w:pPr>
              <w:rPr>
                <w:sz w:val="20"/>
                <w:szCs w:val="20"/>
              </w:rPr>
            </w:pPr>
            <w:r>
              <w:rPr>
                <w:sz w:val="20"/>
                <w:szCs w:val="20"/>
              </w:rPr>
              <w:t xml:space="preserve">  rozlišuje nadřazenost a podřazenost slov</w:t>
            </w:r>
          </w:p>
        </w:tc>
        <w:tc>
          <w:tcPr>
            <w:tcW w:w="1465" w:type="pct"/>
            <w:gridSpan w:val="2"/>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xml:space="preserve">  slova nadřazená a podřazená</w:t>
            </w:r>
          </w:p>
        </w:tc>
        <w:tc>
          <w:tcPr>
            <w:tcW w:w="1144" w:type="pct"/>
            <w:gridSpan w:val="2"/>
            <w:tcBorders>
              <w:top w:val="single" w:sz="4" w:space="0" w:color="auto"/>
              <w:left w:val="nil"/>
              <w:bottom w:val="nil"/>
              <w:right w:val="single" w:sz="4" w:space="0" w:color="auto"/>
            </w:tcBorders>
            <w:noWrap/>
            <w:vAlign w:val="bottom"/>
          </w:tcPr>
          <w:p w:rsidR="00E45A00" w:rsidRDefault="00E45A00">
            <w:pPr>
              <w:rPr>
                <w:b/>
                <w:bCs/>
                <w:sz w:val="20"/>
                <w:szCs w:val="20"/>
              </w:rPr>
            </w:pPr>
            <w:r>
              <w:rPr>
                <w:b/>
                <w:bCs/>
                <w:sz w:val="20"/>
                <w:szCs w:val="20"/>
              </w:rPr>
              <w:t>OSV</w:t>
            </w:r>
          </w:p>
        </w:tc>
        <w:tc>
          <w:tcPr>
            <w:tcW w:w="636"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gridAfter w:val="1"/>
          <w:wAfter w:w="11" w:type="pct"/>
          <w:trHeight w:val="255"/>
        </w:trPr>
        <w:tc>
          <w:tcPr>
            <w:tcW w:w="343" w:type="pct"/>
            <w:gridSpan w:val="2"/>
            <w:tcBorders>
              <w:top w:val="nil"/>
              <w:left w:val="single" w:sz="4" w:space="0" w:color="auto"/>
              <w:bottom w:val="single" w:sz="4" w:space="0" w:color="auto"/>
              <w:right w:val="single" w:sz="4" w:space="0" w:color="auto"/>
            </w:tcBorders>
            <w:vAlign w:val="bottom"/>
          </w:tcPr>
          <w:p w:rsidR="00E45A00" w:rsidRDefault="00E45A00">
            <w:pPr>
              <w:rPr>
                <w:sz w:val="20"/>
                <w:szCs w:val="20"/>
              </w:rPr>
            </w:pPr>
            <w:r>
              <w:rPr>
                <w:sz w:val="20"/>
                <w:szCs w:val="20"/>
              </w:rPr>
              <w:t xml:space="preserve">  2.</w:t>
            </w:r>
          </w:p>
        </w:tc>
        <w:tc>
          <w:tcPr>
            <w:tcW w:w="1401" w:type="pct"/>
            <w:tcBorders>
              <w:top w:val="nil"/>
              <w:left w:val="nil"/>
              <w:bottom w:val="single" w:sz="4" w:space="0" w:color="auto"/>
              <w:right w:val="single" w:sz="4" w:space="0" w:color="auto"/>
            </w:tcBorders>
            <w:vAlign w:val="bottom"/>
          </w:tcPr>
          <w:p w:rsidR="00E45A00" w:rsidRDefault="00E45A00">
            <w:pPr>
              <w:rPr>
                <w:sz w:val="20"/>
                <w:szCs w:val="20"/>
              </w:rPr>
            </w:pPr>
            <w:r>
              <w:rPr>
                <w:sz w:val="20"/>
                <w:szCs w:val="20"/>
              </w:rPr>
              <w:t xml:space="preserve">  umí vyhledat slova souřadná</w:t>
            </w:r>
          </w:p>
        </w:tc>
        <w:tc>
          <w:tcPr>
            <w:tcW w:w="1465" w:type="pct"/>
            <w:gridSpan w:val="2"/>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slova souřadná</w:t>
            </w:r>
          </w:p>
        </w:tc>
        <w:tc>
          <w:tcPr>
            <w:tcW w:w="1144"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rozvoj schopností a poznávání</w:t>
            </w:r>
          </w:p>
        </w:tc>
        <w:tc>
          <w:tcPr>
            <w:tcW w:w="636"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gridAfter w:val="1"/>
          <w:wAfter w:w="11" w:type="pct"/>
          <w:trHeight w:val="255"/>
        </w:trPr>
        <w:tc>
          <w:tcPr>
            <w:tcW w:w="343" w:type="pct"/>
            <w:gridSpan w:val="2"/>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3.</w:t>
            </w:r>
          </w:p>
        </w:tc>
        <w:tc>
          <w:tcPr>
            <w:tcW w:w="1401" w:type="pct"/>
            <w:tcBorders>
              <w:top w:val="nil"/>
              <w:left w:val="nil"/>
              <w:bottom w:val="nil"/>
              <w:right w:val="single" w:sz="4" w:space="0" w:color="auto"/>
            </w:tcBorders>
            <w:vAlign w:val="bottom"/>
          </w:tcPr>
          <w:p w:rsidR="00E45A00" w:rsidRDefault="00E45A00">
            <w:pPr>
              <w:rPr>
                <w:sz w:val="20"/>
                <w:szCs w:val="20"/>
              </w:rPr>
            </w:pPr>
            <w:r>
              <w:rPr>
                <w:sz w:val="20"/>
                <w:szCs w:val="20"/>
              </w:rPr>
              <w:t xml:space="preserve">  poznává podstatná jména a slovesa</w:t>
            </w:r>
          </w:p>
        </w:tc>
        <w:tc>
          <w:tcPr>
            <w:tcW w:w="1465"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podstatná jména a přídavná jména</w:t>
            </w:r>
          </w:p>
        </w:tc>
        <w:tc>
          <w:tcPr>
            <w:tcW w:w="1144"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kreativita</w:t>
            </w:r>
          </w:p>
        </w:tc>
        <w:tc>
          <w:tcPr>
            <w:tcW w:w="636"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gridAfter w:val="1"/>
          <w:wAfter w:w="11" w:type="pct"/>
          <w:trHeight w:val="360"/>
        </w:trPr>
        <w:tc>
          <w:tcPr>
            <w:tcW w:w="343" w:type="pct"/>
            <w:gridSpan w:val="2"/>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01" w:type="pct"/>
            <w:tcBorders>
              <w:top w:val="nil"/>
              <w:left w:val="nil"/>
              <w:bottom w:val="nil"/>
              <w:right w:val="single" w:sz="4" w:space="0" w:color="auto"/>
            </w:tcBorders>
            <w:vAlign w:val="bottom"/>
          </w:tcPr>
          <w:p w:rsidR="00E45A00" w:rsidRDefault="00E45A00">
            <w:pPr>
              <w:rPr>
                <w:sz w:val="20"/>
                <w:szCs w:val="20"/>
              </w:rPr>
            </w:pPr>
            <w:r>
              <w:rPr>
                <w:sz w:val="20"/>
                <w:szCs w:val="20"/>
              </w:rPr>
              <w:t xml:space="preserve">  rozlišuje obecná a vlastní jména</w:t>
            </w:r>
          </w:p>
        </w:tc>
        <w:tc>
          <w:tcPr>
            <w:tcW w:w="1465"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slovesa</w:t>
            </w:r>
          </w:p>
        </w:tc>
        <w:tc>
          <w:tcPr>
            <w:tcW w:w="1144"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mezilidské vztahy</w:t>
            </w:r>
          </w:p>
        </w:tc>
        <w:tc>
          <w:tcPr>
            <w:tcW w:w="636"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gridAfter w:val="1"/>
          <w:wAfter w:w="11" w:type="pct"/>
          <w:trHeight w:val="255"/>
        </w:trPr>
        <w:tc>
          <w:tcPr>
            <w:tcW w:w="343" w:type="pct"/>
            <w:gridSpan w:val="2"/>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401" w:type="pct"/>
            <w:tcBorders>
              <w:top w:val="nil"/>
              <w:left w:val="nil"/>
              <w:bottom w:val="single" w:sz="4" w:space="0" w:color="auto"/>
              <w:right w:val="single" w:sz="4" w:space="0" w:color="auto"/>
            </w:tcBorders>
            <w:vAlign w:val="bottom"/>
          </w:tcPr>
          <w:p w:rsidR="00E45A00" w:rsidRDefault="00E45A00">
            <w:pPr>
              <w:rPr>
                <w:sz w:val="20"/>
                <w:szCs w:val="20"/>
              </w:rPr>
            </w:pPr>
            <w:r>
              <w:rPr>
                <w:sz w:val="20"/>
                <w:szCs w:val="20"/>
              </w:rPr>
              <w:t xml:space="preserve">  seznamuje se s názvy slovních druhů</w:t>
            </w:r>
          </w:p>
        </w:tc>
        <w:tc>
          <w:tcPr>
            <w:tcW w:w="1465" w:type="pct"/>
            <w:gridSpan w:val="2"/>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obecná a vlastní podstatná jména</w:t>
            </w:r>
          </w:p>
        </w:tc>
        <w:tc>
          <w:tcPr>
            <w:tcW w:w="1144" w:type="pct"/>
            <w:gridSpan w:val="2"/>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komunikace</w:t>
            </w:r>
          </w:p>
        </w:tc>
        <w:tc>
          <w:tcPr>
            <w:tcW w:w="636"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gridAfter w:val="1"/>
          <w:wAfter w:w="11" w:type="pct"/>
          <w:trHeight w:val="255"/>
        </w:trPr>
        <w:tc>
          <w:tcPr>
            <w:tcW w:w="343" w:type="pct"/>
            <w:gridSpan w:val="2"/>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5.</w:t>
            </w:r>
          </w:p>
        </w:tc>
        <w:tc>
          <w:tcPr>
            <w:tcW w:w="1401" w:type="pct"/>
            <w:tcBorders>
              <w:top w:val="single" w:sz="4" w:space="0" w:color="auto"/>
              <w:left w:val="nil"/>
              <w:bottom w:val="nil"/>
              <w:right w:val="single" w:sz="4" w:space="0" w:color="auto"/>
            </w:tcBorders>
            <w:vAlign w:val="bottom"/>
          </w:tcPr>
          <w:p w:rsidR="00E45A00" w:rsidRDefault="00E45A00">
            <w:pPr>
              <w:rPr>
                <w:sz w:val="20"/>
                <w:szCs w:val="20"/>
              </w:rPr>
            </w:pPr>
            <w:r>
              <w:rPr>
                <w:sz w:val="20"/>
                <w:szCs w:val="20"/>
              </w:rPr>
              <w:t xml:space="preserve">  dodržuje správnou výslovnost</w:t>
            </w:r>
          </w:p>
        </w:tc>
        <w:tc>
          <w:tcPr>
            <w:tcW w:w="1465" w:type="pct"/>
            <w:gridSpan w:val="2"/>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xml:space="preserve">  krátké a dlouhé samohlásky</w:t>
            </w:r>
          </w:p>
        </w:tc>
        <w:tc>
          <w:tcPr>
            <w:tcW w:w="1144" w:type="pct"/>
            <w:gridSpan w:val="2"/>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c>
          <w:tcPr>
            <w:tcW w:w="636"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r>
      <w:tr w:rsidR="00E45A00">
        <w:trPr>
          <w:gridAfter w:val="1"/>
          <w:wAfter w:w="11" w:type="pct"/>
          <w:trHeight w:val="510"/>
        </w:trPr>
        <w:tc>
          <w:tcPr>
            <w:tcW w:w="343" w:type="pct"/>
            <w:gridSpan w:val="2"/>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01"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1465" w:type="pct"/>
            <w:gridSpan w:val="2"/>
            <w:tcBorders>
              <w:top w:val="nil"/>
              <w:left w:val="nil"/>
              <w:bottom w:val="nil"/>
              <w:right w:val="single" w:sz="4" w:space="0" w:color="auto"/>
            </w:tcBorders>
            <w:vAlign w:val="bottom"/>
          </w:tcPr>
          <w:p w:rsidR="00E45A00" w:rsidRDefault="00E45A00">
            <w:pPr>
              <w:rPr>
                <w:sz w:val="20"/>
                <w:szCs w:val="20"/>
              </w:rPr>
            </w:pPr>
            <w:r>
              <w:rPr>
                <w:sz w:val="20"/>
                <w:szCs w:val="20"/>
              </w:rPr>
              <w:t xml:space="preserve">  slova se skupinou dě, tě, ně, bě, pě, </w:t>
            </w:r>
            <w:r>
              <w:rPr>
                <w:sz w:val="20"/>
                <w:szCs w:val="20"/>
              </w:rPr>
              <w:br/>
              <w:t>vě, mě</w:t>
            </w:r>
          </w:p>
        </w:tc>
        <w:tc>
          <w:tcPr>
            <w:tcW w:w="1144"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636"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gridAfter w:val="1"/>
          <w:wAfter w:w="11" w:type="pct"/>
          <w:trHeight w:val="255"/>
        </w:trPr>
        <w:tc>
          <w:tcPr>
            <w:tcW w:w="343" w:type="pct"/>
            <w:gridSpan w:val="2"/>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401" w:type="pct"/>
            <w:tcBorders>
              <w:top w:val="nil"/>
              <w:left w:val="nil"/>
              <w:bottom w:val="single" w:sz="4" w:space="0" w:color="auto"/>
              <w:right w:val="single" w:sz="4" w:space="0" w:color="auto"/>
            </w:tcBorders>
            <w:vAlign w:val="bottom"/>
          </w:tcPr>
          <w:p w:rsidR="00E45A00" w:rsidRDefault="00E45A00">
            <w:pPr>
              <w:rPr>
                <w:sz w:val="20"/>
                <w:szCs w:val="20"/>
              </w:rPr>
            </w:pPr>
            <w:r>
              <w:rPr>
                <w:sz w:val="20"/>
                <w:szCs w:val="20"/>
              </w:rPr>
              <w:t> </w:t>
            </w:r>
          </w:p>
        </w:tc>
        <w:tc>
          <w:tcPr>
            <w:tcW w:w="1465" w:type="pct"/>
            <w:gridSpan w:val="2"/>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souhlásky uvnitř a na konci slov</w:t>
            </w:r>
          </w:p>
        </w:tc>
        <w:tc>
          <w:tcPr>
            <w:tcW w:w="1144" w:type="pct"/>
            <w:gridSpan w:val="2"/>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636"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r>
      <w:tr w:rsidR="00E45A00">
        <w:trPr>
          <w:gridAfter w:val="1"/>
          <w:wAfter w:w="11" w:type="pct"/>
          <w:trHeight w:val="255"/>
        </w:trPr>
        <w:tc>
          <w:tcPr>
            <w:tcW w:w="343" w:type="pct"/>
            <w:gridSpan w:val="2"/>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6.</w:t>
            </w:r>
          </w:p>
        </w:tc>
        <w:tc>
          <w:tcPr>
            <w:tcW w:w="1401" w:type="pct"/>
            <w:tcBorders>
              <w:top w:val="single" w:sz="4" w:space="0" w:color="auto"/>
              <w:left w:val="nil"/>
              <w:bottom w:val="nil"/>
              <w:right w:val="single" w:sz="4" w:space="0" w:color="auto"/>
            </w:tcBorders>
            <w:vAlign w:val="bottom"/>
          </w:tcPr>
          <w:p w:rsidR="00E45A00" w:rsidRDefault="00E45A00">
            <w:pPr>
              <w:rPr>
                <w:sz w:val="20"/>
                <w:szCs w:val="20"/>
              </w:rPr>
            </w:pPr>
            <w:r>
              <w:rPr>
                <w:sz w:val="20"/>
                <w:szCs w:val="20"/>
              </w:rPr>
              <w:t xml:space="preserve">  umí tvořit smysluplné věty</w:t>
            </w:r>
          </w:p>
        </w:tc>
        <w:tc>
          <w:tcPr>
            <w:tcW w:w="1465" w:type="pct"/>
            <w:gridSpan w:val="2"/>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xml:space="preserve">  věta jednoduchá, souvětí</w:t>
            </w:r>
          </w:p>
        </w:tc>
        <w:tc>
          <w:tcPr>
            <w:tcW w:w="1144" w:type="pct"/>
            <w:gridSpan w:val="2"/>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c>
          <w:tcPr>
            <w:tcW w:w="636"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r>
      <w:tr w:rsidR="00E45A00">
        <w:trPr>
          <w:gridAfter w:val="1"/>
          <w:wAfter w:w="11" w:type="pct"/>
          <w:trHeight w:val="255"/>
        </w:trPr>
        <w:tc>
          <w:tcPr>
            <w:tcW w:w="343" w:type="pct"/>
            <w:gridSpan w:val="2"/>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401" w:type="pct"/>
            <w:tcBorders>
              <w:top w:val="nil"/>
              <w:left w:val="nil"/>
              <w:bottom w:val="single" w:sz="4" w:space="0" w:color="auto"/>
              <w:right w:val="single" w:sz="4" w:space="0" w:color="auto"/>
            </w:tcBorders>
            <w:vAlign w:val="bottom"/>
          </w:tcPr>
          <w:p w:rsidR="00E45A00" w:rsidRDefault="00E45A00">
            <w:pPr>
              <w:rPr>
                <w:sz w:val="20"/>
                <w:szCs w:val="20"/>
              </w:rPr>
            </w:pPr>
            <w:r>
              <w:rPr>
                <w:sz w:val="20"/>
                <w:szCs w:val="20"/>
              </w:rPr>
              <w:t xml:space="preserve">  užívá nejfrekventovanější spojky</w:t>
            </w:r>
          </w:p>
        </w:tc>
        <w:tc>
          <w:tcPr>
            <w:tcW w:w="1465" w:type="pct"/>
            <w:gridSpan w:val="2"/>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spojky</w:t>
            </w:r>
          </w:p>
        </w:tc>
        <w:tc>
          <w:tcPr>
            <w:tcW w:w="1144" w:type="pct"/>
            <w:gridSpan w:val="2"/>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636"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r>
      <w:tr w:rsidR="00E45A00">
        <w:trPr>
          <w:gridAfter w:val="1"/>
          <w:wAfter w:w="11" w:type="pct"/>
          <w:trHeight w:val="255"/>
        </w:trPr>
        <w:tc>
          <w:tcPr>
            <w:tcW w:w="343" w:type="pct"/>
            <w:gridSpan w:val="2"/>
            <w:tcBorders>
              <w:top w:val="single" w:sz="4" w:space="0" w:color="auto"/>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xml:space="preserve">  7.</w:t>
            </w:r>
          </w:p>
        </w:tc>
        <w:tc>
          <w:tcPr>
            <w:tcW w:w="1401" w:type="pct"/>
            <w:tcBorders>
              <w:top w:val="single" w:sz="4" w:space="0" w:color="auto"/>
              <w:left w:val="nil"/>
              <w:bottom w:val="single" w:sz="4" w:space="0" w:color="auto"/>
              <w:right w:val="single" w:sz="4" w:space="0" w:color="auto"/>
            </w:tcBorders>
            <w:vAlign w:val="bottom"/>
          </w:tcPr>
          <w:p w:rsidR="00E45A00" w:rsidRDefault="00E45A00">
            <w:pPr>
              <w:rPr>
                <w:sz w:val="20"/>
                <w:szCs w:val="20"/>
              </w:rPr>
            </w:pPr>
            <w:r>
              <w:rPr>
                <w:sz w:val="20"/>
                <w:szCs w:val="20"/>
              </w:rPr>
              <w:t xml:space="preserve">  rozeznává věty dle postoje mluvčího</w:t>
            </w:r>
          </w:p>
        </w:tc>
        <w:tc>
          <w:tcPr>
            <w:tcW w:w="1465" w:type="pct"/>
            <w:gridSpan w:val="2"/>
            <w:tcBorders>
              <w:top w:val="single" w:sz="4" w:space="0" w:color="auto"/>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věty oznamovací, rozkazovací, tázací a přací</w:t>
            </w:r>
          </w:p>
        </w:tc>
        <w:tc>
          <w:tcPr>
            <w:tcW w:w="1144" w:type="pct"/>
            <w:gridSpan w:val="2"/>
            <w:tcBorders>
              <w:top w:val="single" w:sz="4" w:space="0" w:color="auto"/>
              <w:left w:val="nil"/>
              <w:bottom w:val="single" w:sz="4" w:space="0" w:color="auto"/>
              <w:right w:val="nil"/>
            </w:tcBorders>
            <w:noWrap/>
            <w:vAlign w:val="bottom"/>
          </w:tcPr>
          <w:p w:rsidR="00E45A00" w:rsidRDefault="00E45A00">
            <w:pPr>
              <w:rPr>
                <w:sz w:val="20"/>
                <w:szCs w:val="20"/>
              </w:rPr>
            </w:pPr>
            <w:r>
              <w:rPr>
                <w:sz w:val="20"/>
                <w:szCs w:val="20"/>
              </w:rPr>
              <w:t> </w:t>
            </w:r>
          </w:p>
        </w:tc>
        <w:tc>
          <w:tcPr>
            <w:tcW w:w="636" w:type="pct"/>
            <w:tcBorders>
              <w:top w:val="single" w:sz="4" w:space="0" w:color="auto"/>
              <w:left w:val="nil"/>
              <w:bottom w:val="single" w:sz="4" w:space="0" w:color="auto"/>
              <w:right w:val="single" w:sz="4" w:space="0" w:color="auto"/>
            </w:tcBorders>
            <w:noWrap/>
            <w:vAlign w:val="bottom"/>
          </w:tcPr>
          <w:p w:rsidR="00E45A00" w:rsidRDefault="00E45A00">
            <w:pPr>
              <w:rPr>
                <w:sz w:val="20"/>
                <w:szCs w:val="20"/>
              </w:rPr>
            </w:pPr>
          </w:p>
        </w:tc>
      </w:tr>
      <w:tr w:rsidR="00E45A00">
        <w:trPr>
          <w:gridAfter w:val="1"/>
          <w:wAfter w:w="11" w:type="pct"/>
          <w:trHeight w:val="510"/>
        </w:trPr>
        <w:tc>
          <w:tcPr>
            <w:tcW w:w="343" w:type="pct"/>
            <w:gridSpan w:val="2"/>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lastRenderedPageBreak/>
              <w:t>RVP</w:t>
            </w:r>
          </w:p>
        </w:tc>
        <w:tc>
          <w:tcPr>
            <w:tcW w:w="1401" w:type="pct"/>
            <w:tcBorders>
              <w:top w:val="single" w:sz="4" w:space="0" w:color="auto"/>
              <w:left w:val="nil"/>
              <w:bottom w:val="single" w:sz="4" w:space="0" w:color="auto"/>
              <w:right w:val="single" w:sz="4" w:space="0" w:color="auto"/>
            </w:tcBorders>
            <w:vAlign w:val="center"/>
          </w:tcPr>
          <w:p w:rsidR="00E45A00" w:rsidRDefault="00E45A00">
            <w:pPr>
              <w:jc w:val="center"/>
              <w:rPr>
                <w:b/>
                <w:bCs/>
                <w:sz w:val="20"/>
                <w:szCs w:val="20"/>
              </w:rPr>
            </w:pPr>
            <w:r>
              <w:rPr>
                <w:b/>
                <w:bCs/>
                <w:sz w:val="20"/>
                <w:szCs w:val="20"/>
              </w:rPr>
              <w:t>Školní výstup</w:t>
            </w:r>
          </w:p>
        </w:tc>
        <w:tc>
          <w:tcPr>
            <w:tcW w:w="1465" w:type="pct"/>
            <w:gridSpan w:val="2"/>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Učivo</w:t>
            </w:r>
          </w:p>
        </w:tc>
        <w:tc>
          <w:tcPr>
            <w:tcW w:w="1144" w:type="pct"/>
            <w:gridSpan w:val="2"/>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 projekty</w:t>
            </w:r>
          </w:p>
        </w:tc>
        <w:tc>
          <w:tcPr>
            <w:tcW w:w="636"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gridAfter w:val="1"/>
          <w:wAfter w:w="11" w:type="pct"/>
          <w:trHeight w:val="510"/>
        </w:trPr>
        <w:tc>
          <w:tcPr>
            <w:tcW w:w="343" w:type="pct"/>
            <w:gridSpan w:val="2"/>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01" w:type="pct"/>
            <w:tcBorders>
              <w:top w:val="single" w:sz="4" w:space="0" w:color="auto"/>
              <w:left w:val="nil"/>
              <w:bottom w:val="nil"/>
              <w:right w:val="single" w:sz="4" w:space="0" w:color="auto"/>
            </w:tcBorders>
            <w:vAlign w:val="bottom"/>
          </w:tcPr>
          <w:p w:rsidR="00E45A00" w:rsidRDefault="00E45A00">
            <w:pPr>
              <w:rPr>
                <w:sz w:val="20"/>
                <w:szCs w:val="20"/>
              </w:rPr>
            </w:pPr>
            <w:r>
              <w:rPr>
                <w:sz w:val="20"/>
                <w:szCs w:val="20"/>
              </w:rPr>
              <w:t xml:space="preserve">  zná a správně používá interpunkční znaménka</w:t>
            </w:r>
          </w:p>
        </w:tc>
        <w:tc>
          <w:tcPr>
            <w:tcW w:w="1465" w:type="pct"/>
            <w:gridSpan w:val="2"/>
            <w:tcBorders>
              <w:top w:val="single" w:sz="4" w:space="0" w:color="auto"/>
              <w:left w:val="nil"/>
              <w:bottom w:val="nil"/>
              <w:right w:val="single" w:sz="4" w:space="0" w:color="auto"/>
            </w:tcBorders>
            <w:noWrap/>
          </w:tcPr>
          <w:p w:rsidR="00E45A00" w:rsidRDefault="00E45A00">
            <w:pPr>
              <w:rPr>
                <w:sz w:val="20"/>
                <w:szCs w:val="20"/>
              </w:rPr>
            </w:pPr>
            <w:r>
              <w:rPr>
                <w:sz w:val="20"/>
                <w:szCs w:val="20"/>
              </w:rPr>
              <w:t xml:space="preserve">  interpunkční znaménka</w:t>
            </w:r>
          </w:p>
        </w:tc>
        <w:tc>
          <w:tcPr>
            <w:tcW w:w="1144" w:type="pct"/>
            <w:gridSpan w:val="2"/>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c>
          <w:tcPr>
            <w:tcW w:w="636"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r>
      <w:tr w:rsidR="00E45A00">
        <w:trPr>
          <w:gridAfter w:val="1"/>
          <w:wAfter w:w="11" w:type="pct"/>
          <w:trHeight w:val="255"/>
        </w:trPr>
        <w:tc>
          <w:tcPr>
            <w:tcW w:w="343" w:type="pct"/>
            <w:gridSpan w:val="2"/>
            <w:tcBorders>
              <w:top w:val="nil"/>
              <w:left w:val="single" w:sz="4" w:space="0" w:color="auto"/>
              <w:right w:val="single" w:sz="4" w:space="0" w:color="auto"/>
            </w:tcBorders>
            <w:noWrap/>
            <w:vAlign w:val="bottom"/>
          </w:tcPr>
          <w:p w:rsidR="00E45A00" w:rsidRDefault="00E45A00">
            <w:pPr>
              <w:rPr>
                <w:sz w:val="20"/>
                <w:szCs w:val="20"/>
              </w:rPr>
            </w:pPr>
            <w:r>
              <w:rPr>
                <w:sz w:val="20"/>
                <w:szCs w:val="20"/>
              </w:rPr>
              <w:t> </w:t>
            </w:r>
          </w:p>
        </w:tc>
        <w:tc>
          <w:tcPr>
            <w:tcW w:w="1401" w:type="pct"/>
            <w:tcBorders>
              <w:top w:val="nil"/>
              <w:left w:val="nil"/>
              <w:right w:val="single" w:sz="4" w:space="0" w:color="auto"/>
            </w:tcBorders>
            <w:vAlign w:val="bottom"/>
          </w:tcPr>
          <w:p w:rsidR="00E45A00" w:rsidRDefault="00E45A00">
            <w:pPr>
              <w:rPr>
                <w:sz w:val="20"/>
                <w:szCs w:val="20"/>
              </w:rPr>
            </w:pPr>
            <w:r>
              <w:rPr>
                <w:sz w:val="20"/>
                <w:szCs w:val="20"/>
              </w:rPr>
              <w:t xml:space="preserve">  sestavuje slova ve věty, řadí věty v textu</w:t>
            </w:r>
          </w:p>
        </w:tc>
        <w:tc>
          <w:tcPr>
            <w:tcW w:w="1465" w:type="pct"/>
            <w:gridSpan w:val="2"/>
            <w:tcBorders>
              <w:top w:val="nil"/>
              <w:left w:val="nil"/>
              <w:right w:val="single" w:sz="4" w:space="0" w:color="auto"/>
            </w:tcBorders>
            <w:noWrap/>
            <w:vAlign w:val="bottom"/>
          </w:tcPr>
          <w:p w:rsidR="00E45A00" w:rsidRDefault="00E45A00">
            <w:pPr>
              <w:rPr>
                <w:sz w:val="20"/>
                <w:szCs w:val="20"/>
              </w:rPr>
            </w:pPr>
            <w:r>
              <w:rPr>
                <w:sz w:val="20"/>
                <w:szCs w:val="20"/>
              </w:rPr>
              <w:t> </w:t>
            </w:r>
          </w:p>
        </w:tc>
        <w:tc>
          <w:tcPr>
            <w:tcW w:w="1144" w:type="pct"/>
            <w:gridSpan w:val="2"/>
            <w:tcBorders>
              <w:top w:val="nil"/>
              <w:left w:val="nil"/>
              <w:right w:val="single" w:sz="4" w:space="0" w:color="auto"/>
            </w:tcBorders>
            <w:noWrap/>
            <w:vAlign w:val="bottom"/>
          </w:tcPr>
          <w:p w:rsidR="00E45A00" w:rsidRDefault="00E45A00">
            <w:pPr>
              <w:rPr>
                <w:sz w:val="20"/>
                <w:szCs w:val="20"/>
              </w:rPr>
            </w:pPr>
            <w:r>
              <w:rPr>
                <w:sz w:val="20"/>
                <w:szCs w:val="20"/>
              </w:rPr>
              <w:t> </w:t>
            </w:r>
          </w:p>
        </w:tc>
        <w:tc>
          <w:tcPr>
            <w:tcW w:w="636" w:type="pct"/>
            <w:tcBorders>
              <w:top w:val="nil"/>
              <w:left w:val="single" w:sz="4" w:space="0" w:color="auto"/>
              <w:right w:val="single" w:sz="4" w:space="0" w:color="auto"/>
            </w:tcBorders>
            <w:noWrap/>
            <w:vAlign w:val="bottom"/>
          </w:tcPr>
          <w:p w:rsidR="00E45A00" w:rsidRDefault="00E45A00">
            <w:pPr>
              <w:rPr>
                <w:sz w:val="20"/>
                <w:szCs w:val="20"/>
              </w:rPr>
            </w:pPr>
          </w:p>
        </w:tc>
      </w:tr>
      <w:tr w:rsidR="00E45A00">
        <w:trPr>
          <w:gridAfter w:val="1"/>
          <w:wAfter w:w="11" w:type="pct"/>
          <w:trHeight w:val="255"/>
        </w:trPr>
        <w:tc>
          <w:tcPr>
            <w:tcW w:w="343" w:type="pct"/>
            <w:gridSpan w:val="2"/>
            <w:tcBorders>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8.</w:t>
            </w:r>
          </w:p>
        </w:tc>
        <w:tc>
          <w:tcPr>
            <w:tcW w:w="1401" w:type="pct"/>
            <w:tcBorders>
              <w:left w:val="nil"/>
              <w:bottom w:val="nil"/>
              <w:right w:val="single" w:sz="4" w:space="0" w:color="auto"/>
            </w:tcBorders>
            <w:vAlign w:val="bottom"/>
          </w:tcPr>
          <w:p w:rsidR="00E45A00" w:rsidRDefault="00E45A00">
            <w:pPr>
              <w:rPr>
                <w:sz w:val="20"/>
                <w:szCs w:val="20"/>
              </w:rPr>
            </w:pPr>
            <w:r>
              <w:rPr>
                <w:sz w:val="20"/>
                <w:szCs w:val="20"/>
              </w:rPr>
              <w:t xml:space="preserve">  rozlišuje hlásky</w:t>
            </w:r>
          </w:p>
        </w:tc>
        <w:tc>
          <w:tcPr>
            <w:tcW w:w="1465" w:type="pct"/>
            <w:gridSpan w:val="2"/>
            <w:tcBorders>
              <w:left w:val="nil"/>
              <w:bottom w:val="nil"/>
              <w:right w:val="single" w:sz="4" w:space="0" w:color="auto"/>
            </w:tcBorders>
            <w:noWrap/>
            <w:vAlign w:val="bottom"/>
          </w:tcPr>
          <w:p w:rsidR="00E45A00" w:rsidRDefault="00E45A00">
            <w:pPr>
              <w:rPr>
                <w:sz w:val="20"/>
                <w:szCs w:val="20"/>
              </w:rPr>
            </w:pPr>
            <w:r>
              <w:rPr>
                <w:sz w:val="20"/>
                <w:szCs w:val="20"/>
              </w:rPr>
              <w:t xml:space="preserve">  samohlásky, souhlásky</w:t>
            </w:r>
          </w:p>
        </w:tc>
        <w:tc>
          <w:tcPr>
            <w:tcW w:w="1144" w:type="pct"/>
            <w:gridSpan w:val="2"/>
            <w:tcBorders>
              <w:left w:val="nil"/>
              <w:bottom w:val="nil"/>
              <w:right w:val="single" w:sz="4" w:space="0" w:color="auto"/>
            </w:tcBorders>
            <w:noWrap/>
            <w:vAlign w:val="bottom"/>
          </w:tcPr>
          <w:p w:rsidR="00E45A00" w:rsidRDefault="00E45A00">
            <w:pPr>
              <w:rPr>
                <w:sz w:val="20"/>
                <w:szCs w:val="20"/>
              </w:rPr>
            </w:pPr>
            <w:r>
              <w:rPr>
                <w:sz w:val="20"/>
                <w:szCs w:val="20"/>
              </w:rPr>
              <w:t> </w:t>
            </w:r>
          </w:p>
        </w:tc>
        <w:tc>
          <w:tcPr>
            <w:tcW w:w="636" w:type="pct"/>
            <w:tcBorders>
              <w:left w:val="single" w:sz="4" w:space="0" w:color="auto"/>
              <w:bottom w:val="nil"/>
              <w:right w:val="single" w:sz="4" w:space="0" w:color="auto"/>
            </w:tcBorders>
            <w:noWrap/>
            <w:vAlign w:val="bottom"/>
          </w:tcPr>
          <w:p w:rsidR="00E45A00" w:rsidRDefault="00E45A00">
            <w:pPr>
              <w:rPr>
                <w:sz w:val="20"/>
                <w:szCs w:val="20"/>
              </w:rPr>
            </w:pPr>
          </w:p>
        </w:tc>
      </w:tr>
      <w:tr w:rsidR="00E45A00">
        <w:trPr>
          <w:gridAfter w:val="1"/>
          <w:wAfter w:w="11" w:type="pct"/>
          <w:trHeight w:val="510"/>
        </w:trPr>
        <w:tc>
          <w:tcPr>
            <w:tcW w:w="343" w:type="pct"/>
            <w:gridSpan w:val="2"/>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01" w:type="pct"/>
            <w:tcBorders>
              <w:top w:val="nil"/>
              <w:left w:val="nil"/>
              <w:bottom w:val="nil"/>
              <w:right w:val="single" w:sz="4" w:space="0" w:color="auto"/>
            </w:tcBorders>
            <w:vAlign w:val="bottom"/>
          </w:tcPr>
          <w:p w:rsidR="00E45A00" w:rsidRDefault="00E45A00">
            <w:pPr>
              <w:rPr>
                <w:sz w:val="20"/>
                <w:szCs w:val="20"/>
              </w:rPr>
            </w:pPr>
            <w:r>
              <w:rPr>
                <w:sz w:val="20"/>
                <w:szCs w:val="20"/>
              </w:rPr>
              <w:t xml:space="preserve">  zná gramatiku měkkých a tvrdých souhlásek</w:t>
            </w:r>
          </w:p>
        </w:tc>
        <w:tc>
          <w:tcPr>
            <w:tcW w:w="1465"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souhlásky měkké a tvrdé</w:t>
            </w:r>
          </w:p>
        </w:tc>
        <w:tc>
          <w:tcPr>
            <w:tcW w:w="1144"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636"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gridAfter w:val="1"/>
          <w:wAfter w:w="11" w:type="pct"/>
          <w:trHeight w:val="255"/>
        </w:trPr>
        <w:tc>
          <w:tcPr>
            <w:tcW w:w="343" w:type="pct"/>
            <w:gridSpan w:val="2"/>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01" w:type="pct"/>
            <w:tcBorders>
              <w:top w:val="nil"/>
              <w:left w:val="nil"/>
              <w:bottom w:val="nil"/>
              <w:right w:val="single" w:sz="4" w:space="0" w:color="auto"/>
            </w:tcBorders>
            <w:vAlign w:val="bottom"/>
          </w:tcPr>
          <w:p w:rsidR="00E45A00" w:rsidRDefault="00E45A00">
            <w:pPr>
              <w:rPr>
                <w:sz w:val="20"/>
                <w:szCs w:val="20"/>
              </w:rPr>
            </w:pPr>
            <w:r>
              <w:rPr>
                <w:sz w:val="20"/>
                <w:szCs w:val="20"/>
              </w:rPr>
              <w:t xml:space="preserve">  umí dělit slova na slabiky (na konci řádku)</w:t>
            </w:r>
          </w:p>
        </w:tc>
        <w:tc>
          <w:tcPr>
            <w:tcW w:w="1465"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slabika</w:t>
            </w:r>
          </w:p>
        </w:tc>
        <w:tc>
          <w:tcPr>
            <w:tcW w:w="1144"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636"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gridAfter w:val="1"/>
          <w:wAfter w:w="11" w:type="pct"/>
          <w:trHeight w:val="510"/>
        </w:trPr>
        <w:tc>
          <w:tcPr>
            <w:tcW w:w="343" w:type="pct"/>
            <w:gridSpan w:val="2"/>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01" w:type="pct"/>
            <w:tcBorders>
              <w:top w:val="nil"/>
              <w:left w:val="nil"/>
              <w:bottom w:val="nil"/>
              <w:right w:val="single" w:sz="4" w:space="0" w:color="auto"/>
            </w:tcBorders>
            <w:vAlign w:val="bottom"/>
          </w:tcPr>
          <w:p w:rsidR="00E45A00" w:rsidRDefault="00E45A00">
            <w:pPr>
              <w:rPr>
                <w:sz w:val="20"/>
                <w:szCs w:val="20"/>
              </w:rPr>
            </w:pPr>
            <w:r>
              <w:rPr>
                <w:sz w:val="20"/>
                <w:szCs w:val="20"/>
              </w:rPr>
              <w:t xml:space="preserve">  rozlišuje zvukovou a psanou podobu slabik dě, tě, ně, bě, pě, vě, mě</w:t>
            </w:r>
          </w:p>
        </w:tc>
        <w:tc>
          <w:tcPr>
            <w:tcW w:w="1465" w:type="pct"/>
            <w:gridSpan w:val="2"/>
            <w:tcBorders>
              <w:top w:val="nil"/>
              <w:left w:val="nil"/>
              <w:bottom w:val="nil"/>
              <w:right w:val="single" w:sz="4" w:space="0" w:color="auto"/>
            </w:tcBorders>
            <w:vAlign w:val="bottom"/>
          </w:tcPr>
          <w:p w:rsidR="00E45A00" w:rsidRDefault="00E45A00">
            <w:pPr>
              <w:rPr>
                <w:sz w:val="20"/>
                <w:szCs w:val="20"/>
              </w:rPr>
            </w:pPr>
            <w:r>
              <w:rPr>
                <w:sz w:val="20"/>
                <w:szCs w:val="20"/>
              </w:rPr>
              <w:t xml:space="preserve">  slova se skupinou dě, tě, ně, bě, pě, </w:t>
            </w:r>
            <w:r>
              <w:rPr>
                <w:sz w:val="20"/>
                <w:szCs w:val="20"/>
              </w:rPr>
              <w:br/>
              <w:t>vě, mě</w:t>
            </w:r>
          </w:p>
        </w:tc>
        <w:tc>
          <w:tcPr>
            <w:tcW w:w="1144"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636"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gridAfter w:val="1"/>
          <w:wAfter w:w="11" w:type="pct"/>
          <w:trHeight w:val="510"/>
        </w:trPr>
        <w:tc>
          <w:tcPr>
            <w:tcW w:w="343" w:type="pct"/>
            <w:gridSpan w:val="2"/>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401" w:type="pct"/>
            <w:tcBorders>
              <w:top w:val="nil"/>
              <w:left w:val="nil"/>
              <w:bottom w:val="single" w:sz="4" w:space="0" w:color="auto"/>
              <w:right w:val="single" w:sz="4" w:space="0" w:color="auto"/>
            </w:tcBorders>
            <w:vAlign w:val="bottom"/>
          </w:tcPr>
          <w:p w:rsidR="00E45A00" w:rsidRDefault="00E45A00">
            <w:pPr>
              <w:rPr>
                <w:sz w:val="20"/>
                <w:szCs w:val="20"/>
              </w:rPr>
            </w:pPr>
            <w:r>
              <w:rPr>
                <w:sz w:val="20"/>
                <w:szCs w:val="20"/>
              </w:rPr>
              <w:t xml:space="preserve">  pozná párové souhlásky - spodobu uvnitř a na konci slov</w:t>
            </w:r>
          </w:p>
        </w:tc>
        <w:tc>
          <w:tcPr>
            <w:tcW w:w="1465" w:type="pct"/>
            <w:gridSpan w:val="2"/>
            <w:tcBorders>
              <w:top w:val="nil"/>
              <w:left w:val="nil"/>
              <w:bottom w:val="single" w:sz="4" w:space="0" w:color="auto"/>
              <w:right w:val="single" w:sz="4" w:space="0" w:color="auto"/>
            </w:tcBorders>
            <w:noWrap/>
          </w:tcPr>
          <w:p w:rsidR="00E45A00" w:rsidRDefault="00E45A00">
            <w:pPr>
              <w:rPr>
                <w:sz w:val="20"/>
                <w:szCs w:val="20"/>
              </w:rPr>
            </w:pPr>
            <w:r>
              <w:rPr>
                <w:sz w:val="20"/>
                <w:szCs w:val="20"/>
              </w:rPr>
              <w:t xml:space="preserve">  párové souhlásky uvnitř a na konci slov</w:t>
            </w:r>
          </w:p>
        </w:tc>
        <w:tc>
          <w:tcPr>
            <w:tcW w:w="1144" w:type="pct"/>
            <w:gridSpan w:val="2"/>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636"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r>
    </w:tbl>
    <w:p w:rsidR="00E45A00" w:rsidRDefault="00E45A00"/>
    <w:tbl>
      <w:tblPr>
        <w:tblW w:w="5000" w:type="pct"/>
        <w:tblCellMar>
          <w:left w:w="70" w:type="dxa"/>
          <w:right w:w="70" w:type="dxa"/>
        </w:tblCellMar>
        <w:tblLook w:val="0000"/>
      </w:tblPr>
      <w:tblGrid>
        <w:gridCol w:w="969"/>
        <w:gridCol w:w="3960"/>
        <w:gridCol w:w="4141"/>
        <w:gridCol w:w="3239"/>
        <w:gridCol w:w="1833"/>
      </w:tblGrid>
      <w:tr w:rsidR="00E45A00">
        <w:trPr>
          <w:trHeight w:val="231"/>
        </w:trPr>
        <w:tc>
          <w:tcPr>
            <w:tcW w:w="343" w:type="pct"/>
          </w:tcPr>
          <w:p w:rsidR="00E45A00" w:rsidRDefault="00E45A00">
            <w:pPr>
              <w:rPr>
                <w:b/>
                <w:bCs/>
                <w:sz w:val="20"/>
                <w:szCs w:val="20"/>
              </w:rPr>
            </w:pPr>
          </w:p>
        </w:tc>
        <w:tc>
          <w:tcPr>
            <w:tcW w:w="1400" w:type="pct"/>
            <w:noWrap/>
          </w:tcPr>
          <w:p w:rsidR="00E45A00" w:rsidRDefault="00E45A00">
            <w:pPr>
              <w:rPr>
                <w:b/>
                <w:sz w:val="20"/>
                <w:szCs w:val="20"/>
              </w:rPr>
            </w:pPr>
            <w:r>
              <w:rPr>
                <w:b/>
                <w:sz w:val="20"/>
                <w:szCs w:val="20"/>
              </w:rPr>
              <w:t>Vzdělávací oblast:</w:t>
            </w:r>
          </w:p>
        </w:tc>
        <w:tc>
          <w:tcPr>
            <w:tcW w:w="1464" w:type="pct"/>
            <w:noWrap/>
          </w:tcPr>
          <w:p w:rsidR="00E45A00" w:rsidRDefault="00E45A00">
            <w:pPr>
              <w:rPr>
                <w:b/>
                <w:bCs/>
                <w:sz w:val="20"/>
                <w:szCs w:val="20"/>
              </w:rPr>
            </w:pPr>
            <w:r>
              <w:rPr>
                <w:b/>
                <w:bCs/>
                <w:sz w:val="20"/>
                <w:szCs w:val="20"/>
              </w:rPr>
              <w:t>Jazyk a jazyková komunikace</w:t>
            </w:r>
          </w:p>
        </w:tc>
        <w:tc>
          <w:tcPr>
            <w:tcW w:w="1145" w:type="pct"/>
          </w:tcPr>
          <w:p w:rsidR="00E45A00" w:rsidRDefault="00E45A00">
            <w:pPr>
              <w:rPr>
                <w:b/>
                <w:bCs/>
                <w:sz w:val="20"/>
                <w:szCs w:val="20"/>
              </w:rPr>
            </w:pPr>
          </w:p>
        </w:tc>
        <w:tc>
          <w:tcPr>
            <w:tcW w:w="648" w:type="pct"/>
            <w:noWrap/>
          </w:tcPr>
          <w:p w:rsidR="00E45A00" w:rsidRDefault="00E45A00">
            <w:pPr>
              <w:rPr>
                <w:b/>
                <w:bCs/>
                <w:sz w:val="20"/>
                <w:szCs w:val="20"/>
              </w:rPr>
            </w:pPr>
          </w:p>
        </w:tc>
      </w:tr>
      <w:tr w:rsidR="00E45A00">
        <w:trPr>
          <w:trHeight w:val="173"/>
        </w:trPr>
        <w:tc>
          <w:tcPr>
            <w:tcW w:w="343" w:type="pct"/>
          </w:tcPr>
          <w:p w:rsidR="00E45A00" w:rsidRDefault="00E45A00">
            <w:pPr>
              <w:rPr>
                <w:b/>
                <w:bCs/>
                <w:sz w:val="20"/>
                <w:szCs w:val="20"/>
              </w:rPr>
            </w:pPr>
          </w:p>
        </w:tc>
        <w:tc>
          <w:tcPr>
            <w:tcW w:w="1400" w:type="pct"/>
            <w:noWrap/>
          </w:tcPr>
          <w:p w:rsidR="00E45A00" w:rsidRDefault="00E45A00">
            <w:pPr>
              <w:rPr>
                <w:b/>
                <w:sz w:val="20"/>
                <w:szCs w:val="20"/>
              </w:rPr>
            </w:pPr>
            <w:r>
              <w:rPr>
                <w:b/>
                <w:sz w:val="20"/>
                <w:szCs w:val="20"/>
              </w:rPr>
              <w:t>Vyučovací předmět:</w:t>
            </w:r>
          </w:p>
        </w:tc>
        <w:tc>
          <w:tcPr>
            <w:tcW w:w="1464" w:type="pct"/>
            <w:noWrap/>
          </w:tcPr>
          <w:p w:rsidR="00E45A00" w:rsidRDefault="00E45A00">
            <w:pPr>
              <w:rPr>
                <w:b/>
                <w:bCs/>
                <w:sz w:val="20"/>
                <w:szCs w:val="20"/>
              </w:rPr>
            </w:pPr>
            <w:r>
              <w:rPr>
                <w:b/>
                <w:bCs/>
                <w:sz w:val="20"/>
                <w:szCs w:val="20"/>
              </w:rPr>
              <w:t>Český jazyk</w:t>
            </w:r>
            <w:r w:rsidR="00FC0E1B">
              <w:rPr>
                <w:b/>
                <w:bCs/>
                <w:sz w:val="20"/>
                <w:szCs w:val="20"/>
              </w:rPr>
              <w:t xml:space="preserve"> - Jazyková výchova</w:t>
            </w:r>
          </w:p>
        </w:tc>
        <w:tc>
          <w:tcPr>
            <w:tcW w:w="1145" w:type="pct"/>
          </w:tcPr>
          <w:p w:rsidR="00E45A00" w:rsidRDefault="00E45A00">
            <w:pPr>
              <w:rPr>
                <w:b/>
                <w:bCs/>
                <w:sz w:val="20"/>
                <w:szCs w:val="20"/>
              </w:rPr>
            </w:pPr>
          </w:p>
        </w:tc>
        <w:tc>
          <w:tcPr>
            <w:tcW w:w="648" w:type="pct"/>
            <w:noWrap/>
          </w:tcPr>
          <w:p w:rsidR="00E45A00" w:rsidRDefault="00E45A00">
            <w:pPr>
              <w:rPr>
                <w:b/>
                <w:bCs/>
                <w:sz w:val="20"/>
                <w:szCs w:val="20"/>
              </w:rPr>
            </w:pPr>
          </w:p>
        </w:tc>
      </w:tr>
      <w:tr w:rsidR="00E45A00">
        <w:trPr>
          <w:trHeight w:val="115"/>
        </w:trPr>
        <w:tc>
          <w:tcPr>
            <w:tcW w:w="343" w:type="pct"/>
            <w:tcBorders>
              <w:bottom w:val="single" w:sz="4" w:space="0" w:color="auto"/>
            </w:tcBorders>
          </w:tcPr>
          <w:p w:rsidR="00E45A00" w:rsidRDefault="00E45A00">
            <w:pPr>
              <w:rPr>
                <w:b/>
                <w:bCs/>
                <w:sz w:val="20"/>
                <w:szCs w:val="20"/>
              </w:rPr>
            </w:pPr>
          </w:p>
        </w:tc>
        <w:tc>
          <w:tcPr>
            <w:tcW w:w="1400" w:type="pct"/>
            <w:tcBorders>
              <w:bottom w:val="single" w:sz="4" w:space="0" w:color="auto"/>
            </w:tcBorders>
            <w:noWrap/>
          </w:tcPr>
          <w:p w:rsidR="00E45A00" w:rsidRDefault="00E45A00">
            <w:pPr>
              <w:rPr>
                <w:b/>
                <w:sz w:val="20"/>
                <w:szCs w:val="20"/>
              </w:rPr>
            </w:pPr>
            <w:r>
              <w:rPr>
                <w:b/>
                <w:sz w:val="20"/>
                <w:szCs w:val="20"/>
              </w:rPr>
              <w:t>Ročník:</w:t>
            </w:r>
          </w:p>
        </w:tc>
        <w:tc>
          <w:tcPr>
            <w:tcW w:w="1464" w:type="pct"/>
            <w:tcBorders>
              <w:bottom w:val="single" w:sz="4" w:space="0" w:color="auto"/>
            </w:tcBorders>
            <w:noWrap/>
          </w:tcPr>
          <w:p w:rsidR="00E45A00" w:rsidRDefault="00E45A00">
            <w:pPr>
              <w:rPr>
                <w:b/>
                <w:bCs/>
                <w:sz w:val="20"/>
                <w:szCs w:val="20"/>
              </w:rPr>
            </w:pPr>
            <w:r>
              <w:rPr>
                <w:b/>
                <w:bCs/>
                <w:sz w:val="20"/>
                <w:szCs w:val="20"/>
              </w:rPr>
              <w:t>3.</w:t>
            </w:r>
          </w:p>
        </w:tc>
        <w:tc>
          <w:tcPr>
            <w:tcW w:w="1145" w:type="pct"/>
            <w:tcBorders>
              <w:bottom w:val="single" w:sz="4" w:space="0" w:color="auto"/>
            </w:tcBorders>
          </w:tcPr>
          <w:p w:rsidR="00E45A00" w:rsidRDefault="00E45A00">
            <w:pPr>
              <w:rPr>
                <w:b/>
                <w:bCs/>
                <w:sz w:val="20"/>
                <w:szCs w:val="20"/>
              </w:rPr>
            </w:pPr>
          </w:p>
        </w:tc>
        <w:tc>
          <w:tcPr>
            <w:tcW w:w="648" w:type="pct"/>
            <w:tcBorders>
              <w:bottom w:val="single" w:sz="4" w:space="0" w:color="auto"/>
            </w:tcBorders>
            <w:noWrap/>
          </w:tcPr>
          <w:p w:rsidR="00E45A00" w:rsidRDefault="00E45A00">
            <w:pPr>
              <w:rPr>
                <w:b/>
                <w:bCs/>
                <w:sz w:val="20"/>
                <w:szCs w:val="20"/>
              </w:rPr>
            </w:pPr>
          </w:p>
        </w:tc>
      </w:tr>
      <w:tr w:rsidR="00E45A00">
        <w:trPr>
          <w:trHeight w:val="223"/>
        </w:trPr>
        <w:tc>
          <w:tcPr>
            <w:tcW w:w="343" w:type="pct"/>
            <w:tcBorders>
              <w:top w:val="single" w:sz="4" w:space="0" w:color="auto"/>
              <w:left w:val="single" w:sz="4" w:space="0" w:color="auto"/>
              <w:bottom w:val="single" w:sz="4" w:space="0" w:color="auto"/>
              <w:right w:val="single" w:sz="4" w:space="0" w:color="000000"/>
            </w:tcBorders>
            <w:vAlign w:val="center"/>
          </w:tcPr>
          <w:p w:rsidR="00E45A00" w:rsidRDefault="00E45A00">
            <w:pPr>
              <w:jc w:val="center"/>
              <w:rPr>
                <w:b/>
                <w:bCs/>
                <w:sz w:val="20"/>
                <w:szCs w:val="20"/>
              </w:rPr>
            </w:pPr>
            <w:r>
              <w:rPr>
                <w:b/>
                <w:bCs/>
                <w:sz w:val="20"/>
                <w:szCs w:val="20"/>
              </w:rPr>
              <w:t>RVP</w:t>
            </w:r>
          </w:p>
        </w:tc>
        <w:tc>
          <w:tcPr>
            <w:tcW w:w="1400" w:type="pct"/>
            <w:tcBorders>
              <w:top w:val="single" w:sz="4" w:space="0" w:color="auto"/>
              <w:left w:val="nil"/>
              <w:bottom w:val="single" w:sz="4" w:space="0" w:color="auto"/>
              <w:right w:val="single" w:sz="4" w:space="0" w:color="000000"/>
            </w:tcBorders>
            <w:noWrap/>
            <w:vAlign w:val="center"/>
          </w:tcPr>
          <w:p w:rsidR="00E45A00" w:rsidRDefault="00E45A00">
            <w:pPr>
              <w:jc w:val="center"/>
              <w:rPr>
                <w:b/>
                <w:bCs/>
                <w:sz w:val="20"/>
                <w:szCs w:val="20"/>
              </w:rPr>
            </w:pPr>
            <w:r>
              <w:rPr>
                <w:b/>
                <w:bCs/>
                <w:sz w:val="20"/>
                <w:szCs w:val="20"/>
              </w:rPr>
              <w:t>Školní výstup</w:t>
            </w:r>
          </w:p>
        </w:tc>
        <w:tc>
          <w:tcPr>
            <w:tcW w:w="1464"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Učivo</w:t>
            </w:r>
          </w:p>
        </w:tc>
        <w:tc>
          <w:tcPr>
            <w:tcW w:w="1145" w:type="pct"/>
            <w:tcBorders>
              <w:top w:val="single" w:sz="4" w:space="0" w:color="auto"/>
              <w:left w:val="single" w:sz="4" w:space="0" w:color="auto"/>
              <w:bottom w:val="single" w:sz="4" w:space="0" w:color="auto"/>
              <w:right w:val="nil"/>
            </w:tcBorders>
            <w:vAlign w:val="center"/>
          </w:tcPr>
          <w:p w:rsidR="00E45A00" w:rsidRDefault="00E45A00">
            <w:pPr>
              <w:jc w:val="cente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 projekty</w:t>
            </w:r>
          </w:p>
        </w:tc>
        <w:tc>
          <w:tcPr>
            <w:tcW w:w="648"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55"/>
        </w:trPr>
        <w:tc>
          <w:tcPr>
            <w:tcW w:w="343" w:type="pct"/>
            <w:tcBorders>
              <w:top w:val="single" w:sz="4" w:space="0" w:color="auto"/>
              <w:left w:val="single" w:sz="4" w:space="0" w:color="auto"/>
              <w:bottom w:val="single" w:sz="4" w:space="0" w:color="auto"/>
              <w:right w:val="nil"/>
            </w:tcBorders>
            <w:noWrap/>
            <w:vAlign w:val="bottom"/>
          </w:tcPr>
          <w:p w:rsidR="00E45A00" w:rsidRDefault="00E45A00">
            <w:pPr>
              <w:rPr>
                <w:sz w:val="20"/>
                <w:szCs w:val="20"/>
              </w:rPr>
            </w:pPr>
            <w:r>
              <w:rPr>
                <w:sz w:val="20"/>
                <w:szCs w:val="20"/>
              </w:rPr>
              <w:t xml:space="preserve">1. Období </w:t>
            </w:r>
          </w:p>
        </w:tc>
        <w:tc>
          <w:tcPr>
            <w:tcW w:w="1400" w:type="pct"/>
            <w:tcBorders>
              <w:top w:val="single" w:sz="4" w:space="0" w:color="auto"/>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xml:space="preserve">  třídí slova podle významu</w:t>
            </w:r>
          </w:p>
        </w:tc>
        <w:tc>
          <w:tcPr>
            <w:tcW w:w="1464" w:type="pct"/>
            <w:tcBorders>
              <w:top w:val="single" w:sz="4" w:space="0" w:color="auto"/>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slova příbuzná ( vyjmenovaná slova)</w:t>
            </w:r>
          </w:p>
        </w:tc>
        <w:tc>
          <w:tcPr>
            <w:tcW w:w="1145" w:type="pct"/>
            <w:tcBorders>
              <w:top w:val="single" w:sz="4" w:space="0" w:color="auto"/>
              <w:left w:val="single" w:sz="4" w:space="0" w:color="auto"/>
              <w:bottom w:val="single" w:sz="4" w:space="0" w:color="auto"/>
              <w:right w:val="nil"/>
            </w:tcBorders>
            <w:noWrap/>
            <w:vAlign w:val="bottom"/>
          </w:tcPr>
          <w:p w:rsidR="00E45A00" w:rsidRDefault="00E45A00">
            <w:pPr>
              <w:rPr>
                <w:b/>
                <w:bCs/>
                <w:sz w:val="20"/>
                <w:szCs w:val="20"/>
              </w:rPr>
            </w:pPr>
            <w:r>
              <w:rPr>
                <w:b/>
                <w:bCs/>
                <w:sz w:val="20"/>
                <w:szCs w:val="20"/>
              </w:rPr>
              <w:t>OSV</w:t>
            </w:r>
          </w:p>
        </w:tc>
        <w:tc>
          <w:tcPr>
            <w:tcW w:w="648" w:type="pct"/>
            <w:tcBorders>
              <w:top w:val="single" w:sz="4" w:space="0" w:color="auto"/>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343" w:type="pct"/>
            <w:tcBorders>
              <w:top w:val="single" w:sz="4" w:space="0" w:color="auto"/>
              <w:left w:val="single" w:sz="4" w:space="0" w:color="auto"/>
              <w:bottom w:val="single" w:sz="4" w:space="0" w:color="auto"/>
              <w:right w:val="nil"/>
            </w:tcBorders>
            <w:noWrap/>
          </w:tcPr>
          <w:p w:rsidR="00E45A00" w:rsidRDefault="00E45A00">
            <w:pPr>
              <w:rPr>
                <w:sz w:val="20"/>
                <w:szCs w:val="20"/>
              </w:rPr>
            </w:pPr>
            <w:r>
              <w:rPr>
                <w:sz w:val="20"/>
                <w:szCs w:val="20"/>
              </w:rPr>
              <w:t xml:space="preserve">  2. </w:t>
            </w:r>
          </w:p>
        </w:tc>
        <w:tc>
          <w:tcPr>
            <w:tcW w:w="1400" w:type="pct"/>
            <w:tcBorders>
              <w:top w:val="single" w:sz="4" w:space="0" w:color="auto"/>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xml:space="preserve">  vyhledává slova příbuzná a opačného </w:t>
            </w:r>
          </w:p>
          <w:p w:rsidR="00E45A00" w:rsidRDefault="00E45A00">
            <w:pPr>
              <w:rPr>
                <w:sz w:val="20"/>
                <w:szCs w:val="20"/>
              </w:rPr>
            </w:pPr>
            <w:r>
              <w:rPr>
                <w:sz w:val="20"/>
                <w:szCs w:val="20"/>
              </w:rPr>
              <w:t>významu</w:t>
            </w:r>
          </w:p>
        </w:tc>
        <w:tc>
          <w:tcPr>
            <w:tcW w:w="1464" w:type="pct"/>
            <w:tcBorders>
              <w:top w:val="single" w:sz="4" w:space="0" w:color="auto"/>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slova opačného významu</w:t>
            </w:r>
          </w:p>
        </w:tc>
        <w:tc>
          <w:tcPr>
            <w:tcW w:w="1145" w:type="pct"/>
            <w:tcBorders>
              <w:top w:val="single" w:sz="4" w:space="0" w:color="auto"/>
              <w:left w:val="single" w:sz="4" w:space="0" w:color="auto"/>
              <w:bottom w:val="single" w:sz="4" w:space="0" w:color="auto"/>
              <w:right w:val="nil"/>
            </w:tcBorders>
            <w:noWrap/>
            <w:vAlign w:val="bottom"/>
          </w:tcPr>
          <w:p w:rsidR="00E45A00" w:rsidRDefault="00E45A00">
            <w:pPr>
              <w:rPr>
                <w:sz w:val="20"/>
                <w:szCs w:val="20"/>
              </w:rPr>
            </w:pPr>
            <w:r>
              <w:rPr>
                <w:sz w:val="20"/>
                <w:szCs w:val="20"/>
              </w:rPr>
              <w:t xml:space="preserve">  rozvoj schopností poznávání</w:t>
            </w:r>
          </w:p>
        </w:tc>
        <w:tc>
          <w:tcPr>
            <w:tcW w:w="648" w:type="pct"/>
            <w:tcBorders>
              <w:top w:val="single" w:sz="4" w:space="0" w:color="auto"/>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510"/>
        </w:trPr>
        <w:tc>
          <w:tcPr>
            <w:tcW w:w="343" w:type="pct"/>
            <w:tcBorders>
              <w:top w:val="single" w:sz="4" w:space="0" w:color="auto"/>
              <w:left w:val="single" w:sz="4" w:space="0" w:color="auto"/>
              <w:bottom w:val="nil"/>
              <w:right w:val="nil"/>
            </w:tcBorders>
            <w:noWrap/>
          </w:tcPr>
          <w:p w:rsidR="00E45A00" w:rsidRDefault="00E45A00">
            <w:pPr>
              <w:rPr>
                <w:sz w:val="20"/>
                <w:szCs w:val="20"/>
              </w:rPr>
            </w:pPr>
            <w:r>
              <w:rPr>
                <w:sz w:val="20"/>
                <w:szCs w:val="20"/>
              </w:rPr>
              <w:t xml:space="preserve">  4.</w:t>
            </w:r>
          </w:p>
        </w:tc>
        <w:tc>
          <w:tcPr>
            <w:tcW w:w="1400" w:type="pct"/>
            <w:tcBorders>
              <w:top w:val="single" w:sz="4" w:space="0" w:color="auto"/>
              <w:left w:val="single" w:sz="4" w:space="0" w:color="auto"/>
              <w:bottom w:val="nil"/>
              <w:right w:val="single" w:sz="4" w:space="0" w:color="auto"/>
            </w:tcBorders>
          </w:tcPr>
          <w:p w:rsidR="00E45A00" w:rsidRDefault="00E45A00">
            <w:pPr>
              <w:rPr>
                <w:sz w:val="20"/>
                <w:szCs w:val="20"/>
              </w:rPr>
            </w:pPr>
            <w:r>
              <w:rPr>
                <w:sz w:val="20"/>
                <w:szCs w:val="20"/>
              </w:rPr>
              <w:t xml:space="preserve">  rozlišuje slovní druhy, slova ohebná od neohebných</w:t>
            </w:r>
          </w:p>
        </w:tc>
        <w:tc>
          <w:tcPr>
            <w:tcW w:w="1464" w:type="pct"/>
            <w:tcBorders>
              <w:top w:val="single" w:sz="4" w:space="0" w:color="auto"/>
              <w:left w:val="nil"/>
              <w:bottom w:val="nil"/>
              <w:right w:val="nil"/>
            </w:tcBorders>
            <w:noWrap/>
          </w:tcPr>
          <w:p w:rsidR="00E45A00" w:rsidRDefault="00E45A00">
            <w:pPr>
              <w:rPr>
                <w:sz w:val="20"/>
                <w:szCs w:val="20"/>
              </w:rPr>
            </w:pPr>
            <w:r>
              <w:rPr>
                <w:sz w:val="20"/>
                <w:szCs w:val="20"/>
              </w:rPr>
              <w:t xml:space="preserve">  slovní druhy ohebné a neohebné</w:t>
            </w:r>
          </w:p>
        </w:tc>
        <w:tc>
          <w:tcPr>
            <w:tcW w:w="1145"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 xml:space="preserve">  mezilidské vztahy</w:t>
            </w:r>
          </w:p>
        </w:tc>
        <w:tc>
          <w:tcPr>
            <w:tcW w:w="648"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159"/>
        </w:trPr>
        <w:tc>
          <w:tcPr>
            <w:tcW w:w="343"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400"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učí se skloňovat podstatná jména</w:t>
            </w:r>
          </w:p>
        </w:tc>
        <w:tc>
          <w:tcPr>
            <w:tcW w:w="1464"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pádové otázky</w:t>
            </w:r>
          </w:p>
        </w:tc>
        <w:tc>
          <w:tcPr>
            <w:tcW w:w="114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komunikace</w:t>
            </w:r>
          </w:p>
        </w:tc>
        <w:tc>
          <w:tcPr>
            <w:tcW w:w="648"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343"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400"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rozlišuje číslo, rod a pád podstatných jmen</w:t>
            </w:r>
          </w:p>
        </w:tc>
        <w:tc>
          <w:tcPr>
            <w:tcW w:w="1464"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číslo jednotné, číslo množné</w:t>
            </w:r>
          </w:p>
        </w:tc>
        <w:tc>
          <w:tcPr>
            <w:tcW w:w="114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648"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343"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400"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rozlišuje vlastní jména obcí, měst, ulic…</w:t>
            </w:r>
          </w:p>
        </w:tc>
        <w:tc>
          <w:tcPr>
            <w:tcW w:w="1464"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rod mužský, ženský, střední</w:t>
            </w:r>
          </w:p>
        </w:tc>
        <w:tc>
          <w:tcPr>
            <w:tcW w:w="114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648"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343"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400"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učí se časovat slovesa</w:t>
            </w:r>
          </w:p>
        </w:tc>
        <w:tc>
          <w:tcPr>
            <w:tcW w:w="1464"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vlastní jména měst, hor, řek…</w:t>
            </w:r>
          </w:p>
        </w:tc>
        <w:tc>
          <w:tcPr>
            <w:tcW w:w="114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648"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343"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400"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rozlišuje osobu, číslo a čas sloves</w:t>
            </w:r>
          </w:p>
        </w:tc>
        <w:tc>
          <w:tcPr>
            <w:tcW w:w="1464"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slovesa, osobní zájmena</w:t>
            </w:r>
          </w:p>
        </w:tc>
        <w:tc>
          <w:tcPr>
            <w:tcW w:w="114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648"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343"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400"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464"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číslo jednotné, číslo množné</w:t>
            </w:r>
          </w:p>
        </w:tc>
        <w:tc>
          <w:tcPr>
            <w:tcW w:w="114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648"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343" w:type="pct"/>
            <w:tcBorders>
              <w:top w:val="nil"/>
              <w:left w:val="single" w:sz="4" w:space="0" w:color="auto"/>
              <w:bottom w:val="single" w:sz="4" w:space="0" w:color="auto"/>
              <w:right w:val="nil"/>
            </w:tcBorders>
            <w:noWrap/>
          </w:tcPr>
          <w:p w:rsidR="00E45A00" w:rsidRDefault="00E45A00">
            <w:pPr>
              <w:rPr>
                <w:sz w:val="20"/>
                <w:szCs w:val="20"/>
              </w:rPr>
            </w:pPr>
            <w:r>
              <w:rPr>
                <w:sz w:val="20"/>
                <w:szCs w:val="20"/>
              </w:rPr>
              <w:t> </w:t>
            </w:r>
          </w:p>
        </w:tc>
        <w:tc>
          <w:tcPr>
            <w:tcW w:w="1400" w:type="pct"/>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1464"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xml:space="preserve">  čas přítomný, budoucí a minulý</w:t>
            </w:r>
          </w:p>
        </w:tc>
        <w:tc>
          <w:tcPr>
            <w:tcW w:w="1145"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648"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510"/>
        </w:trPr>
        <w:tc>
          <w:tcPr>
            <w:tcW w:w="343" w:type="pct"/>
            <w:tcBorders>
              <w:top w:val="nil"/>
              <w:left w:val="single" w:sz="4" w:space="0" w:color="auto"/>
              <w:bottom w:val="nil"/>
              <w:right w:val="nil"/>
            </w:tcBorders>
            <w:noWrap/>
          </w:tcPr>
          <w:p w:rsidR="00E45A00" w:rsidRDefault="00E45A00">
            <w:pPr>
              <w:rPr>
                <w:sz w:val="20"/>
                <w:szCs w:val="20"/>
              </w:rPr>
            </w:pPr>
            <w:r>
              <w:rPr>
                <w:sz w:val="20"/>
                <w:szCs w:val="20"/>
              </w:rPr>
              <w:t xml:space="preserve">  5.</w:t>
            </w:r>
          </w:p>
        </w:tc>
        <w:tc>
          <w:tcPr>
            <w:tcW w:w="1400" w:type="pct"/>
            <w:tcBorders>
              <w:top w:val="nil"/>
              <w:left w:val="single" w:sz="4" w:space="0" w:color="auto"/>
              <w:bottom w:val="nil"/>
              <w:right w:val="single" w:sz="4" w:space="0" w:color="auto"/>
            </w:tcBorders>
            <w:vAlign w:val="bottom"/>
          </w:tcPr>
          <w:p w:rsidR="00E45A00" w:rsidRDefault="00E45A00">
            <w:pPr>
              <w:rPr>
                <w:sz w:val="20"/>
                <w:szCs w:val="20"/>
              </w:rPr>
            </w:pPr>
            <w:r>
              <w:rPr>
                <w:sz w:val="20"/>
                <w:szCs w:val="20"/>
              </w:rPr>
              <w:t xml:space="preserve">  umí užívat správné tvary podstatných jmen a sloves</w:t>
            </w:r>
          </w:p>
        </w:tc>
        <w:tc>
          <w:tcPr>
            <w:tcW w:w="1464" w:type="pct"/>
            <w:tcBorders>
              <w:top w:val="nil"/>
              <w:left w:val="nil"/>
              <w:bottom w:val="nil"/>
              <w:right w:val="single" w:sz="4" w:space="0" w:color="auto"/>
            </w:tcBorders>
            <w:noWrap/>
          </w:tcPr>
          <w:p w:rsidR="00E45A00" w:rsidRDefault="00E45A00">
            <w:pPr>
              <w:rPr>
                <w:sz w:val="20"/>
                <w:szCs w:val="20"/>
              </w:rPr>
            </w:pPr>
            <w:r>
              <w:rPr>
                <w:sz w:val="20"/>
                <w:szCs w:val="20"/>
              </w:rPr>
              <w:t xml:space="preserve">  skloňování podstatných jmen</w:t>
            </w:r>
          </w:p>
        </w:tc>
        <w:tc>
          <w:tcPr>
            <w:tcW w:w="1145"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648"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343"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00" w:type="pct"/>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1464"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časování sloves</w:t>
            </w:r>
          </w:p>
        </w:tc>
        <w:tc>
          <w:tcPr>
            <w:tcW w:w="1145"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648"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343" w:type="pct"/>
            <w:tcBorders>
              <w:top w:val="single" w:sz="4" w:space="0" w:color="auto"/>
              <w:left w:val="single" w:sz="4" w:space="0" w:color="auto"/>
              <w:bottom w:val="single" w:sz="4" w:space="0" w:color="auto"/>
              <w:right w:val="nil"/>
            </w:tcBorders>
            <w:noWrap/>
            <w:vAlign w:val="bottom"/>
          </w:tcPr>
          <w:p w:rsidR="00E45A00" w:rsidRDefault="00E45A00">
            <w:pPr>
              <w:rPr>
                <w:sz w:val="20"/>
                <w:szCs w:val="20"/>
              </w:rPr>
            </w:pPr>
            <w:r>
              <w:rPr>
                <w:sz w:val="20"/>
                <w:szCs w:val="20"/>
              </w:rPr>
              <w:t xml:space="preserve">  6.</w:t>
            </w:r>
          </w:p>
        </w:tc>
        <w:tc>
          <w:tcPr>
            <w:tcW w:w="1400" w:type="pct"/>
            <w:tcBorders>
              <w:top w:val="single" w:sz="4" w:space="0" w:color="auto"/>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xml:space="preserve">  určuje počet vět v souvětí</w:t>
            </w:r>
          </w:p>
        </w:tc>
        <w:tc>
          <w:tcPr>
            <w:tcW w:w="1464" w:type="pct"/>
            <w:tcBorders>
              <w:top w:val="single" w:sz="4" w:space="0" w:color="auto"/>
              <w:left w:val="nil"/>
              <w:bottom w:val="single" w:sz="4" w:space="0" w:color="auto"/>
              <w:right w:val="nil"/>
            </w:tcBorders>
            <w:noWrap/>
            <w:vAlign w:val="bottom"/>
          </w:tcPr>
          <w:p w:rsidR="00E45A00" w:rsidRDefault="00E45A00">
            <w:pPr>
              <w:rPr>
                <w:sz w:val="20"/>
                <w:szCs w:val="20"/>
              </w:rPr>
            </w:pPr>
            <w:r>
              <w:rPr>
                <w:sz w:val="20"/>
                <w:szCs w:val="20"/>
              </w:rPr>
              <w:t xml:space="preserve">  věta a souvětí</w:t>
            </w:r>
          </w:p>
        </w:tc>
        <w:tc>
          <w:tcPr>
            <w:tcW w:w="1145" w:type="pct"/>
            <w:tcBorders>
              <w:top w:val="single" w:sz="4" w:space="0" w:color="auto"/>
              <w:left w:val="single" w:sz="4" w:space="0" w:color="000000"/>
              <w:bottom w:val="single" w:sz="4" w:space="0" w:color="auto"/>
              <w:right w:val="nil"/>
            </w:tcBorders>
            <w:noWrap/>
            <w:vAlign w:val="bottom"/>
          </w:tcPr>
          <w:p w:rsidR="00E45A00" w:rsidRDefault="00E45A00">
            <w:pPr>
              <w:rPr>
                <w:sz w:val="20"/>
                <w:szCs w:val="20"/>
              </w:rPr>
            </w:pPr>
            <w:r>
              <w:rPr>
                <w:sz w:val="20"/>
                <w:szCs w:val="20"/>
              </w:rPr>
              <w:t> </w:t>
            </w:r>
          </w:p>
        </w:tc>
        <w:tc>
          <w:tcPr>
            <w:tcW w:w="648" w:type="pct"/>
            <w:tcBorders>
              <w:top w:val="single" w:sz="4" w:space="0" w:color="auto"/>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343" w:type="pct"/>
            <w:tcBorders>
              <w:top w:val="single" w:sz="4" w:space="0" w:color="auto"/>
              <w:left w:val="single" w:sz="4" w:space="0" w:color="auto"/>
              <w:bottom w:val="nil"/>
              <w:right w:val="single" w:sz="4" w:space="0" w:color="auto"/>
            </w:tcBorders>
            <w:noWrap/>
            <w:vAlign w:val="center"/>
          </w:tcPr>
          <w:p w:rsidR="00E45A00" w:rsidRDefault="00E45A00">
            <w:pPr>
              <w:jc w:val="center"/>
              <w:rPr>
                <w:b/>
                <w:bCs/>
                <w:sz w:val="20"/>
                <w:szCs w:val="20"/>
              </w:rPr>
            </w:pPr>
            <w:r>
              <w:rPr>
                <w:b/>
                <w:bCs/>
                <w:sz w:val="20"/>
                <w:szCs w:val="20"/>
              </w:rPr>
              <w:lastRenderedPageBreak/>
              <w:t>RVP</w:t>
            </w:r>
          </w:p>
        </w:tc>
        <w:tc>
          <w:tcPr>
            <w:tcW w:w="1400" w:type="pct"/>
            <w:tcBorders>
              <w:top w:val="single" w:sz="4" w:space="0" w:color="auto"/>
              <w:left w:val="nil"/>
              <w:bottom w:val="nil"/>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464" w:type="pct"/>
            <w:tcBorders>
              <w:top w:val="single" w:sz="4" w:space="0" w:color="auto"/>
              <w:left w:val="nil"/>
              <w:bottom w:val="nil"/>
              <w:right w:val="nil"/>
            </w:tcBorders>
            <w:noWrap/>
            <w:vAlign w:val="center"/>
          </w:tcPr>
          <w:p w:rsidR="00E45A00" w:rsidRDefault="00E45A00">
            <w:pPr>
              <w:jc w:val="center"/>
              <w:rPr>
                <w:b/>
                <w:bCs/>
                <w:sz w:val="20"/>
                <w:szCs w:val="20"/>
              </w:rPr>
            </w:pPr>
            <w:r>
              <w:rPr>
                <w:b/>
                <w:bCs/>
                <w:sz w:val="20"/>
                <w:szCs w:val="20"/>
              </w:rPr>
              <w:t>Učivo</w:t>
            </w:r>
          </w:p>
        </w:tc>
        <w:tc>
          <w:tcPr>
            <w:tcW w:w="1145" w:type="pct"/>
            <w:tcBorders>
              <w:top w:val="single" w:sz="4" w:space="0" w:color="auto"/>
              <w:left w:val="single" w:sz="4" w:space="0" w:color="auto"/>
              <w:bottom w:val="nil"/>
              <w:right w:val="single" w:sz="4" w:space="0" w:color="auto"/>
            </w:tcBorders>
            <w:noWrap/>
            <w:vAlign w:val="center"/>
          </w:tcPr>
          <w:p w:rsidR="00E45A00" w:rsidRDefault="00E45A00">
            <w:pPr>
              <w:jc w:val="cente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 projekty</w:t>
            </w:r>
          </w:p>
        </w:tc>
        <w:tc>
          <w:tcPr>
            <w:tcW w:w="648" w:type="pct"/>
            <w:tcBorders>
              <w:top w:val="single" w:sz="4" w:space="0" w:color="auto"/>
              <w:left w:val="single" w:sz="4" w:space="0" w:color="auto"/>
              <w:bottom w:val="nil"/>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55"/>
        </w:trPr>
        <w:tc>
          <w:tcPr>
            <w:tcW w:w="343"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00"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xml:space="preserve">  spojuje věty vhodnými spojovacími výrazy</w:t>
            </w:r>
          </w:p>
        </w:tc>
        <w:tc>
          <w:tcPr>
            <w:tcW w:w="1464" w:type="pct"/>
            <w:tcBorders>
              <w:top w:val="single" w:sz="4" w:space="0" w:color="auto"/>
              <w:left w:val="nil"/>
              <w:bottom w:val="nil"/>
              <w:right w:val="nil"/>
            </w:tcBorders>
            <w:noWrap/>
            <w:vAlign w:val="bottom"/>
          </w:tcPr>
          <w:p w:rsidR="00E45A00" w:rsidRDefault="00E45A00">
            <w:pPr>
              <w:rPr>
                <w:sz w:val="20"/>
                <w:szCs w:val="20"/>
              </w:rPr>
            </w:pPr>
            <w:r>
              <w:rPr>
                <w:sz w:val="20"/>
                <w:szCs w:val="20"/>
              </w:rPr>
              <w:t xml:space="preserve">  skladba věty jednoduché</w:t>
            </w:r>
          </w:p>
        </w:tc>
        <w:tc>
          <w:tcPr>
            <w:tcW w:w="1145"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648"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343"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400"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učí se pravidlům pro použití čárky v souvětí</w:t>
            </w:r>
          </w:p>
        </w:tc>
        <w:tc>
          <w:tcPr>
            <w:tcW w:w="1464"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skladební dvojce</w:t>
            </w:r>
          </w:p>
        </w:tc>
        <w:tc>
          <w:tcPr>
            <w:tcW w:w="1145"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648"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343" w:type="pct"/>
            <w:tcBorders>
              <w:top w:val="single" w:sz="4" w:space="0" w:color="auto"/>
              <w:left w:val="single" w:sz="4" w:space="0" w:color="auto"/>
              <w:bottom w:val="nil"/>
              <w:right w:val="nil"/>
            </w:tcBorders>
            <w:noWrap/>
            <w:vAlign w:val="bottom"/>
          </w:tcPr>
          <w:p w:rsidR="00E45A00" w:rsidRDefault="00E45A00">
            <w:pPr>
              <w:rPr>
                <w:sz w:val="20"/>
                <w:szCs w:val="20"/>
              </w:rPr>
            </w:pPr>
            <w:r>
              <w:rPr>
                <w:sz w:val="20"/>
                <w:szCs w:val="20"/>
              </w:rPr>
              <w:t xml:space="preserve">  8.</w:t>
            </w:r>
          </w:p>
        </w:tc>
        <w:tc>
          <w:tcPr>
            <w:tcW w:w="1400"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řadí slova podle abecedy</w:t>
            </w:r>
          </w:p>
        </w:tc>
        <w:tc>
          <w:tcPr>
            <w:tcW w:w="1464"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xml:space="preserve">  abeceda</w:t>
            </w:r>
          </w:p>
        </w:tc>
        <w:tc>
          <w:tcPr>
            <w:tcW w:w="1145"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c>
          <w:tcPr>
            <w:tcW w:w="648"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510"/>
        </w:trPr>
        <w:tc>
          <w:tcPr>
            <w:tcW w:w="34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00" w:type="pct"/>
            <w:tcBorders>
              <w:top w:val="nil"/>
              <w:left w:val="nil"/>
              <w:bottom w:val="nil"/>
              <w:right w:val="single" w:sz="4" w:space="0" w:color="auto"/>
            </w:tcBorders>
            <w:vAlign w:val="bottom"/>
          </w:tcPr>
          <w:p w:rsidR="00E45A00" w:rsidRDefault="00E45A00">
            <w:pPr>
              <w:rPr>
                <w:sz w:val="20"/>
                <w:szCs w:val="20"/>
              </w:rPr>
            </w:pPr>
            <w:r>
              <w:rPr>
                <w:sz w:val="20"/>
                <w:szCs w:val="20"/>
              </w:rPr>
              <w:t xml:space="preserve">  zná vyjmenovaná slova a učí se vyhledávat slova příbuzná</w:t>
            </w:r>
          </w:p>
        </w:tc>
        <w:tc>
          <w:tcPr>
            <w:tcW w:w="1464" w:type="pct"/>
            <w:tcBorders>
              <w:top w:val="nil"/>
              <w:left w:val="nil"/>
              <w:bottom w:val="nil"/>
              <w:right w:val="nil"/>
            </w:tcBorders>
            <w:noWrap/>
          </w:tcPr>
          <w:p w:rsidR="00E45A00" w:rsidRDefault="00E45A00">
            <w:pPr>
              <w:rPr>
                <w:sz w:val="20"/>
                <w:szCs w:val="20"/>
              </w:rPr>
            </w:pPr>
            <w:r>
              <w:rPr>
                <w:sz w:val="20"/>
                <w:szCs w:val="20"/>
              </w:rPr>
              <w:t xml:space="preserve">  souhlásky obojetné</w:t>
            </w:r>
          </w:p>
        </w:tc>
        <w:tc>
          <w:tcPr>
            <w:tcW w:w="114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648"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343"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00" w:type="pct"/>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xml:space="preserve">  osvojuje si pravopis vyjmenovaných slov</w:t>
            </w:r>
          </w:p>
        </w:tc>
        <w:tc>
          <w:tcPr>
            <w:tcW w:w="1464" w:type="pct"/>
            <w:tcBorders>
              <w:top w:val="nil"/>
              <w:left w:val="nil"/>
              <w:bottom w:val="single" w:sz="4" w:space="0" w:color="auto"/>
              <w:right w:val="nil"/>
            </w:tcBorders>
            <w:noWrap/>
            <w:vAlign w:val="bottom"/>
          </w:tcPr>
          <w:p w:rsidR="00E45A00" w:rsidRDefault="00E45A00">
            <w:pPr>
              <w:rPr>
                <w:sz w:val="20"/>
                <w:szCs w:val="20"/>
              </w:rPr>
            </w:pPr>
            <w:r>
              <w:rPr>
                <w:sz w:val="20"/>
                <w:szCs w:val="20"/>
              </w:rPr>
              <w:t xml:space="preserve">  vyjmenovaná slova</w:t>
            </w:r>
          </w:p>
        </w:tc>
        <w:tc>
          <w:tcPr>
            <w:tcW w:w="1145"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648"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r>
    </w:tbl>
    <w:p w:rsidR="00E45A00" w:rsidRDefault="00E45A00"/>
    <w:p w:rsidR="00E45A00" w:rsidRDefault="00E45A00"/>
    <w:tbl>
      <w:tblPr>
        <w:tblW w:w="5000" w:type="pct"/>
        <w:tblCellMar>
          <w:left w:w="70" w:type="dxa"/>
          <w:right w:w="70" w:type="dxa"/>
        </w:tblCellMar>
        <w:tblLook w:val="0000"/>
      </w:tblPr>
      <w:tblGrid>
        <w:gridCol w:w="969"/>
        <w:gridCol w:w="3960"/>
        <w:gridCol w:w="4141"/>
        <w:gridCol w:w="3239"/>
        <w:gridCol w:w="1833"/>
      </w:tblGrid>
      <w:tr w:rsidR="00E45A00">
        <w:trPr>
          <w:trHeight w:val="274"/>
        </w:trPr>
        <w:tc>
          <w:tcPr>
            <w:tcW w:w="343" w:type="pct"/>
          </w:tcPr>
          <w:p w:rsidR="00E45A00" w:rsidRDefault="00E45A00">
            <w:pPr>
              <w:rPr>
                <w:b/>
                <w:bCs/>
                <w:sz w:val="20"/>
                <w:szCs w:val="20"/>
              </w:rPr>
            </w:pPr>
          </w:p>
        </w:tc>
        <w:tc>
          <w:tcPr>
            <w:tcW w:w="1400" w:type="pct"/>
            <w:noWrap/>
          </w:tcPr>
          <w:p w:rsidR="00E45A00" w:rsidRDefault="00E45A00">
            <w:pPr>
              <w:rPr>
                <w:b/>
                <w:sz w:val="20"/>
                <w:szCs w:val="20"/>
              </w:rPr>
            </w:pPr>
            <w:r>
              <w:rPr>
                <w:b/>
                <w:sz w:val="20"/>
                <w:szCs w:val="20"/>
              </w:rPr>
              <w:t>Vzdělávací oblast:</w:t>
            </w:r>
          </w:p>
        </w:tc>
        <w:tc>
          <w:tcPr>
            <w:tcW w:w="1464" w:type="pct"/>
            <w:noWrap/>
          </w:tcPr>
          <w:p w:rsidR="00E45A00" w:rsidRDefault="00E45A00">
            <w:pPr>
              <w:rPr>
                <w:b/>
                <w:bCs/>
                <w:sz w:val="20"/>
                <w:szCs w:val="20"/>
              </w:rPr>
            </w:pPr>
            <w:r>
              <w:rPr>
                <w:b/>
                <w:bCs/>
                <w:sz w:val="20"/>
                <w:szCs w:val="20"/>
              </w:rPr>
              <w:t>Jazyk a jazyková komunikace</w:t>
            </w:r>
          </w:p>
        </w:tc>
        <w:tc>
          <w:tcPr>
            <w:tcW w:w="1145" w:type="pct"/>
          </w:tcPr>
          <w:p w:rsidR="00E45A00" w:rsidRDefault="00E45A00">
            <w:pPr>
              <w:rPr>
                <w:b/>
                <w:bCs/>
                <w:sz w:val="20"/>
                <w:szCs w:val="20"/>
              </w:rPr>
            </w:pPr>
          </w:p>
        </w:tc>
        <w:tc>
          <w:tcPr>
            <w:tcW w:w="648" w:type="pct"/>
            <w:noWrap/>
          </w:tcPr>
          <w:p w:rsidR="00E45A00" w:rsidRDefault="00E45A00">
            <w:pPr>
              <w:rPr>
                <w:b/>
                <w:bCs/>
                <w:sz w:val="20"/>
                <w:szCs w:val="20"/>
              </w:rPr>
            </w:pPr>
          </w:p>
        </w:tc>
      </w:tr>
      <w:tr w:rsidR="00E45A00">
        <w:trPr>
          <w:trHeight w:val="173"/>
        </w:trPr>
        <w:tc>
          <w:tcPr>
            <w:tcW w:w="343" w:type="pct"/>
          </w:tcPr>
          <w:p w:rsidR="00E45A00" w:rsidRDefault="00E45A00">
            <w:pPr>
              <w:rPr>
                <w:b/>
                <w:bCs/>
                <w:sz w:val="20"/>
                <w:szCs w:val="20"/>
              </w:rPr>
            </w:pPr>
          </w:p>
        </w:tc>
        <w:tc>
          <w:tcPr>
            <w:tcW w:w="1400" w:type="pct"/>
            <w:noWrap/>
          </w:tcPr>
          <w:p w:rsidR="00E45A00" w:rsidRDefault="00E45A00">
            <w:pPr>
              <w:rPr>
                <w:b/>
                <w:sz w:val="20"/>
                <w:szCs w:val="20"/>
              </w:rPr>
            </w:pPr>
            <w:r>
              <w:rPr>
                <w:b/>
                <w:sz w:val="20"/>
                <w:szCs w:val="20"/>
              </w:rPr>
              <w:t>Vyučovací předmět:</w:t>
            </w:r>
          </w:p>
        </w:tc>
        <w:tc>
          <w:tcPr>
            <w:tcW w:w="1464" w:type="pct"/>
            <w:noWrap/>
          </w:tcPr>
          <w:p w:rsidR="00E45A00" w:rsidRDefault="00E45A00">
            <w:pPr>
              <w:rPr>
                <w:b/>
                <w:bCs/>
                <w:sz w:val="20"/>
                <w:szCs w:val="20"/>
              </w:rPr>
            </w:pPr>
            <w:r>
              <w:rPr>
                <w:b/>
                <w:bCs/>
                <w:sz w:val="20"/>
                <w:szCs w:val="20"/>
              </w:rPr>
              <w:t>Český jazyk</w:t>
            </w:r>
            <w:r w:rsidR="00FC0E1B">
              <w:rPr>
                <w:b/>
                <w:bCs/>
                <w:sz w:val="20"/>
                <w:szCs w:val="20"/>
              </w:rPr>
              <w:t xml:space="preserve"> - Jazyková výchova</w:t>
            </w:r>
          </w:p>
        </w:tc>
        <w:tc>
          <w:tcPr>
            <w:tcW w:w="1145" w:type="pct"/>
          </w:tcPr>
          <w:p w:rsidR="00E45A00" w:rsidRDefault="00E45A00">
            <w:pPr>
              <w:rPr>
                <w:b/>
                <w:bCs/>
                <w:sz w:val="20"/>
                <w:szCs w:val="20"/>
              </w:rPr>
            </w:pPr>
          </w:p>
        </w:tc>
        <w:tc>
          <w:tcPr>
            <w:tcW w:w="648" w:type="pct"/>
            <w:noWrap/>
          </w:tcPr>
          <w:p w:rsidR="00E45A00" w:rsidRDefault="00E45A00">
            <w:pPr>
              <w:rPr>
                <w:b/>
                <w:bCs/>
                <w:sz w:val="20"/>
                <w:szCs w:val="20"/>
              </w:rPr>
            </w:pPr>
          </w:p>
        </w:tc>
      </w:tr>
      <w:tr w:rsidR="00E45A00">
        <w:trPr>
          <w:trHeight w:val="115"/>
        </w:trPr>
        <w:tc>
          <w:tcPr>
            <w:tcW w:w="343" w:type="pct"/>
            <w:tcBorders>
              <w:bottom w:val="single" w:sz="4" w:space="0" w:color="auto"/>
            </w:tcBorders>
          </w:tcPr>
          <w:p w:rsidR="00E45A00" w:rsidRDefault="00E45A00">
            <w:pPr>
              <w:rPr>
                <w:b/>
                <w:bCs/>
                <w:sz w:val="20"/>
                <w:szCs w:val="20"/>
              </w:rPr>
            </w:pPr>
          </w:p>
        </w:tc>
        <w:tc>
          <w:tcPr>
            <w:tcW w:w="1400" w:type="pct"/>
            <w:tcBorders>
              <w:bottom w:val="single" w:sz="4" w:space="0" w:color="auto"/>
            </w:tcBorders>
            <w:noWrap/>
          </w:tcPr>
          <w:p w:rsidR="00E45A00" w:rsidRDefault="00E45A00">
            <w:pPr>
              <w:rPr>
                <w:b/>
                <w:sz w:val="20"/>
                <w:szCs w:val="20"/>
              </w:rPr>
            </w:pPr>
            <w:r>
              <w:rPr>
                <w:b/>
                <w:sz w:val="20"/>
                <w:szCs w:val="20"/>
              </w:rPr>
              <w:t>Ročník:</w:t>
            </w:r>
          </w:p>
        </w:tc>
        <w:tc>
          <w:tcPr>
            <w:tcW w:w="1464" w:type="pct"/>
            <w:tcBorders>
              <w:bottom w:val="single" w:sz="4" w:space="0" w:color="auto"/>
            </w:tcBorders>
            <w:noWrap/>
          </w:tcPr>
          <w:p w:rsidR="00E45A00" w:rsidRDefault="00E45A00">
            <w:pPr>
              <w:rPr>
                <w:b/>
                <w:bCs/>
                <w:sz w:val="20"/>
                <w:szCs w:val="20"/>
              </w:rPr>
            </w:pPr>
            <w:r>
              <w:rPr>
                <w:b/>
                <w:bCs/>
                <w:sz w:val="20"/>
                <w:szCs w:val="20"/>
              </w:rPr>
              <w:t>4.</w:t>
            </w:r>
          </w:p>
        </w:tc>
        <w:tc>
          <w:tcPr>
            <w:tcW w:w="1145" w:type="pct"/>
            <w:tcBorders>
              <w:bottom w:val="single" w:sz="4" w:space="0" w:color="auto"/>
            </w:tcBorders>
          </w:tcPr>
          <w:p w:rsidR="00E45A00" w:rsidRDefault="00E45A00">
            <w:pPr>
              <w:rPr>
                <w:b/>
                <w:bCs/>
                <w:sz w:val="20"/>
                <w:szCs w:val="20"/>
              </w:rPr>
            </w:pPr>
          </w:p>
        </w:tc>
        <w:tc>
          <w:tcPr>
            <w:tcW w:w="648" w:type="pct"/>
            <w:tcBorders>
              <w:bottom w:val="single" w:sz="4" w:space="0" w:color="auto"/>
            </w:tcBorders>
            <w:noWrap/>
          </w:tcPr>
          <w:p w:rsidR="00E45A00" w:rsidRDefault="00E45A00">
            <w:pPr>
              <w:rPr>
                <w:b/>
                <w:bCs/>
                <w:sz w:val="20"/>
                <w:szCs w:val="20"/>
              </w:rPr>
            </w:pPr>
          </w:p>
        </w:tc>
      </w:tr>
      <w:tr w:rsidR="00E45A00">
        <w:trPr>
          <w:trHeight w:val="453"/>
        </w:trPr>
        <w:tc>
          <w:tcPr>
            <w:tcW w:w="343" w:type="pct"/>
            <w:tcBorders>
              <w:top w:val="single" w:sz="4" w:space="0" w:color="auto"/>
              <w:left w:val="single" w:sz="4" w:space="0" w:color="auto"/>
              <w:bottom w:val="single" w:sz="4" w:space="0" w:color="auto"/>
              <w:right w:val="single" w:sz="4" w:space="0" w:color="000000"/>
            </w:tcBorders>
            <w:vAlign w:val="center"/>
          </w:tcPr>
          <w:p w:rsidR="00E45A00" w:rsidRDefault="00E45A00">
            <w:pPr>
              <w:jc w:val="center"/>
              <w:rPr>
                <w:b/>
                <w:bCs/>
                <w:sz w:val="20"/>
                <w:szCs w:val="20"/>
              </w:rPr>
            </w:pPr>
            <w:r>
              <w:rPr>
                <w:b/>
                <w:bCs/>
                <w:sz w:val="20"/>
                <w:szCs w:val="20"/>
              </w:rPr>
              <w:t>RVP</w:t>
            </w:r>
          </w:p>
        </w:tc>
        <w:tc>
          <w:tcPr>
            <w:tcW w:w="1400" w:type="pct"/>
            <w:tcBorders>
              <w:top w:val="single" w:sz="4" w:space="0" w:color="auto"/>
              <w:left w:val="nil"/>
              <w:bottom w:val="single" w:sz="4" w:space="0" w:color="auto"/>
              <w:right w:val="single" w:sz="4" w:space="0" w:color="000000"/>
            </w:tcBorders>
            <w:noWrap/>
            <w:vAlign w:val="center"/>
          </w:tcPr>
          <w:p w:rsidR="00E45A00" w:rsidRDefault="00E45A00">
            <w:pPr>
              <w:jc w:val="center"/>
              <w:rPr>
                <w:b/>
                <w:bCs/>
                <w:sz w:val="20"/>
                <w:szCs w:val="20"/>
              </w:rPr>
            </w:pPr>
            <w:r>
              <w:rPr>
                <w:b/>
                <w:bCs/>
                <w:sz w:val="20"/>
                <w:szCs w:val="20"/>
              </w:rPr>
              <w:t>Školní výstup</w:t>
            </w:r>
          </w:p>
        </w:tc>
        <w:tc>
          <w:tcPr>
            <w:tcW w:w="1464"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Učivo</w:t>
            </w:r>
          </w:p>
        </w:tc>
        <w:tc>
          <w:tcPr>
            <w:tcW w:w="1145" w:type="pct"/>
            <w:tcBorders>
              <w:top w:val="single" w:sz="4" w:space="0" w:color="auto"/>
              <w:left w:val="single" w:sz="4" w:space="0" w:color="auto"/>
              <w:bottom w:val="single" w:sz="4" w:space="0" w:color="auto"/>
              <w:right w:val="nil"/>
            </w:tcBorders>
            <w:vAlign w:val="center"/>
          </w:tcPr>
          <w:p w:rsidR="00E45A00" w:rsidRDefault="00E45A00">
            <w:pPr>
              <w:jc w:val="cente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 projekty</w:t>
            </w:r>
          </w:p>
        </w:tc>
        <w:tc>
          <w:tcPr>
            <w:tcW w:w="648"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717"/>
        </w:trPr>
        <w:tc>
          <w:tcPr>
            <w:tcW w:w="343" w:type="pct"/>
            <w:tcBorders>
              <w:top w:val="single" w:sz="4" w:space="0" w:color="auto"/>
              <w:left w:val="single" w:sz="4" w:space="0" w:color="auto"/>
              <w:bottom w:val="nil"/>
              <w:right w:val="nil"/>
            </w:tcBorders>
          </w:tcPr>
          <w:p w:rsidR="00E45A00" w:rsidRDefault="00E45A00">
            <w:pPr>
              <w:rPr>
                <w:sz w:val="20"/>
                <w:szCs w:val="20"/>
              </w:rPr>
            </w:pPr>
            <w:r>
              <w:rPr>
                <w:sz w:val="20"/>
                <w:szCs w:val="20"/>
              </w:rPr>
              <w:t xml:space="preserve">2. Období </w:t>
            </w:r>
          </w:p>
        </w:tc>
        <w:tc>
          <w:tcPr>
            <w:tcW w:w="1400" w:type="pct"/>
            <w:tcBorders>
              <w:top w:val="single" w:sz="4" w:space="0" w:color="auto"/>
              <w:left w:val="single" w:sz="4" w:space="0" w:color="000000"/>
              <w:bottom w:val="nil"/>
              <w:right w:val="single" w:sz="4" w:space="0" w:color="000000"/>
            </w:tcBorders>
          </w:tcPr>
          <w:p w:rsidR="00E45A00" w:rsidRDefault="00E45A00">
            <w:pPr>
              <w:rPr>
                <w:sz w:val="20"/>
                <w:szCs w:val="20"/>
              </w:rPr>
            </w:pPr>
            <w:r>
              <w:rPr>
                <w:sz w:val="20"/>
                <w:szCs w:val="20"/>
              </w:rPr>
              <w:t xml:space="preserve">  rozlišuje slova jednoznačná a mnohoznačná, slova stejného (podobného), opačného významu, slova citově zabarvená</w:t>
            </w:r>
          </w:p>
        </w:tc>
        <w:tc>
          <w:tcPr>
            <w:tcW w:w="1464" w:type="pct"/>
            <w:tcBorders>
              <w:top w:val="single" w:sz="4" w:space="0" w:color="auto"/>
              <w:left w:val="nil"/>
              <w:bottom w:val="nil"/>
              <w:right w:val="single" w:sz="4" w:space="0" w:color="auto"/>
            </w:tcBorders>
          </w:tcPr>
          <w:p w:rsidR="00E45A00" w:rsidRDefault="00E45A00">
            <w:pPr>
              <w:rPr>
                <w:sz w:val="20"/>
                <w:szCs w:val="20"/>
              </w:rPr>
            </w:pPr>
            <w:r>
              <w:rPr>
                <w:sz w:val="20"/>
                <w:szCs w:val="20"/>
              </w:rPr>
              <w:t xml:space="preserve">  slovo - význam slov (slova jednoznačná, mnohoznačná, synonyma, antonyma, homonyma)</w:t>
            </w:r>
          </w:p>
        </w:tc>
        <w:tc>
          <w:tcPr>
            <w:tcW w:w="1145" w:type="pct"/>
            <w:tcBorders>
              <w:top w:val="single" w:sz="4" w:space="0" w:color="auto"/>
              <w:left w:val="single" w:sz="4" w:space="0" w:color="auto"/>
              <w:bottom w:val="nil"/>
              <w:right w:val="nil"/>
            </w:tcBorders>
          </w:tcPr>
          <w:p w:rsidR="00E45A00" w:rsidRDefault="00E45A00">
            <w:pPr>
              <w:rPr>
                <w:b/>
                <w:bCs/>
                <w:sz w:val="20"/>
                <w:szCs w:val="20"/>
              </w:rPr>
            </w:pPr>
            <w:r>
              <w:rPr>
                <w:b/>
                <w:bCs/>
                <w:sz w:val="20"/>
                <w:szCs w:val="20"/>
              </w:rPr>
              <w:t>OSV</w:t>
            </w:r>
          </w:p>
        </w:tc>
        <w:tc>
          <w:tcPr>
            <w:tcW w:w="648"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510"/>
        </w:trPr>
        <w:tc>
          <w:tcPr>
            <w:tcW w:w="343" w:type="pct"/>
            <w:tcBorders>
              <w:top w:val="nil"/>
              <w:left w:val="single" w:sz="4" w:space="0" w:color="auto"/>
              <w:bottom w:val="single" w:sz="4" w:space="0" w:color="auto"/>
              <w:right w:val="nil"/>
            </w:tcBorders>
          </w:tcPr>
          <w:p w:rsidR="00E45A00" w:rsidRDefault="00E45A00">
            <w:pPr>
              <w:rPr>
                <w:sz w:val="20"/>
                <w:szCs w:val="20"/>
              </w:rPr>
            </w:pPr>
            <w:r>
              <w:rPr>
                <w:sz w:val="20"/>
                <w:szCs w:val="20"/>
              </w:rPr>
              <w:t>  1.</w:t>
            </w:r>
          </w:p>
        </w:tc>
        <w:tc>
          <w:tcPr>
            <w:tcW w:w="1400" w:type="pct"/>
            <w:tcBorders>
              <w:top w:val="nil"/>
              <w:left w:val="single" w:sz="4" w:space="0" w:color="000000"/>
              <w:bottom w:val="single" w:sz="4" w:space="0" w:color="auto"/>
              <w:right w:val="single" w:sz="4" w:space="0" w:color="000000"/>
            </w:tcBorders>
          </w:tcPr>
          <w:p w:rsidR="00E45A00" w:rsidRDefault="00E45A00">
            <w:pPr>
              <w:rPr>
                <w:sz w:val="20"/>
                <w:szCs w:val="20"/>
              </w:rPr>
            </w:pPr>
            <w:r>
              <w:rPr>
                <w:sz w:val="20"/>
                <w:szCs w:val="20"/>
              </w:rPr>
              <w:t xml:space="preserve">  umí použít tato slova v různých druzích promluv</w:t>
            </w:r>
          </w:p>
        </w:tc>
        <w:tc>
          <w:tcPr>
            <w:tcW w:w="1464"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1145" w:type="pct"/>
            <w:tcBorders>
              <w:top w:val="nil"/>
              <w:left w:val="single" w:sz="4" w:space="0" w:color="auto"/>
              <w:bottom w:val="single" w:sz="4" w:space="0" w:color="auto"/>
              <w:right w:val="nil"/>
            </w:tcBorders>
          </w:tcPr>
          <w:p w:rsidR="00E45A00" w:rsidRDefault="00E45A00">
            <w:pPr>
              <w:rPr>
                <w:sz w:val="20"/>
                <w:szCs w:val="20"/>
              </w:rPr>
            </w:pPr>
            <w:r>
              <w:rPr>
                <w:sz w:val="20"/>
                <w:szCs w:val="20"/>
              </w:rPr>
              <w:t xml:space="preserve">  rozvoj schopností poznávání</w:t>
            </w:r>
          </w:p>
        </w:tc>
        <w:tc>
          <w:tcPr>
            <w:tcW w:w="648"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510"/>
        </w:trPr>
        <w:tc>
          <w:tcPr>
            <w:tcW w:w="343" w:type="pct"/>
            <w:tcBorders>
              <w:top w:val="single" w:sz="4" w:space="0" w:color="auto"/>
              <w:left w:val="single" w:sz="4" w:space="0" w:color="auto"/>
              <w:bottom w:val="nil"/>
              <w:right w:val="nil"/>
            </w:tcBorders>
          </w:tcPr>
          <w:p w:rsidR="00E45A00" w:rsidRDefault="00E45A00">
            <w:pPr>
              <w:rPr>
                <w:sz w:val="20"/>
                <w:szCs w:val="20"/>
              </w:rPr>
            </w:pPr>
            <w:r>
              <w:rPr>
                <w:sz w:val="20"/>
                <w:szCs w:val="20"/>
              </w:rPr>
              <w:t xml:space="preserve">  2.</w:t>
            </w:r>
          </w:p>
        </w:tc>
        <w:tc>
          <w:tcPr>
            <w:tcW w:w="1400" w:type="pct"/>
            <w:tcBorders>
              <w:top w:val="single" w:sz="4" w:space="0" w:color="auto"/>
              <w:left w:val="single" w:sz="4" w:space="0" w:color="auto"/>
              <w:bottom w:val="nil"/>
              <w:right w:val="single" w:sz="4" w:space="0" w:color="auto"/>
            </w:tcBorders>
          </w:tcPr>
          <w:p w:rsidR="00E45A00" w:rsidRDefault="00E45A00">
            <w:pPr>
              <w:rPr>
                <w:sz w:val="20"/>
                <w:szCs w:val="20"/>
              </w:rPr>
            </w:pPr>
            <w:r>
              <w:rPr>
                <w:sz w:val="20"/>
                <w:szCs w:val="20"/>
              </w:rPr>
              <w:t xml:space="preserve">  poznává ve slově kořen, rozlišuje část předponovou a příponovou</w:t>
            </w:r>
          </w:p>
        </w:tc>
        <w:tc>
          <w:tcPr>
            <w:tcW w:w="1464" w:type="pct"/>
            <w:tcBorders>
              <w:top w:val="single" w:sz="4" w:space="0" w:color="auto"/>
              <w:left w:val="nil"/>
              <w:bottom w:val="nil"/>
              <w:right w:val="single" w:sz="4" w:space="0" w:color="auto"/>
            </w:tcBorders>
          </w:tcPr>
          <w:p w:rsidR="00E45A00" w:rsidRDefault="00E45A00">
            <w:pPr>
              <w:rPr>
                <w:sz w:val="20"/>
                <w:szCs w:val="20"/>
              </w:rPr>
            </w:pPr>
            <w:r>
              <w:rPr>
                <w:sz w:val="20"/>
                <w:szCs w:val="20"/>
              </w:rPr>
              <w:t xml:space="preserve">  stavba slova - určování kořenu, předpon a přípon</w:t>
            </w:r>
          </w:p>
        </w:tc>
        <w:tc>
          <w:tcPr>
            <w:tcW w:w="1145" w:type="pct"/>
            <w:tcBorders>
              <w:top w:val="single" w:sz="4" w:space="0" w:color="auto"/>
              <w:left w:val="single" w:sz="4" w:space="0" w:color="auto"/>
              <w:bottom w:val="nil"/>
              <w:right w:val="single" w:sz="4" w:space="0" w:color="auto"/>
            </w:tcBorders>
          </w:tcPr>
          <w:p w:rsidR="00E45A00" w:rsidRDefault="00E45A00">
            <w:pPr>
              <w:rPr>
                <w:sz w:val="20"/>
                <w:szCs w:val="20"/>
              </w:rPr>
            </w:pPr>
            <w:r>
              <w:rPr>
                <w:sz w:val="20"/>
                <w:szCs w:val="20"/>
              </w:rPr>
              <w:t xml:space="preserve">  kreativita</w:t>
            </w:r>
          </w:p>
        </w:tc>
        <w:tc>
          <w:tcPr>
            <w:tcW w:w="648"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3"/>
        </w:trPr>
        <w:tc>
          <w:tcPr>
            <w:tcW w:w="343" w:type="pct"/>
            <w:tcBorders>
              <w:top w:val="nil"/>
              <w:left w:val="single" w:sz="4" w:space="0" w:color="auto"/>
              <w:bottom w:val="nil"/>
              <w:right w:val="nil"/>
            </w:tcBorders>
          </w:tcPr>
          <w:p w:rsidR="00E45A00" w:rsidRDefault="00E45A00">
            <w:pPr>
              <w:rPr>
                <w:sz w:val="20"/>
                <w:szCs w:val="20"/>
              </w:rPr>
            </w:pPr>
            <w:r>
              <w:rPr>
                <w:sz w:val="20"/>
                <w:szCs w:val="20"/>
              </w:rPr>
              <w:t> </w:t>
            </w:r>
          </w:p>
        </w:tc>
        <w:tc>
          <w:tcPr>
            <w:tcW w:w="1400" w:type="pct"/>
            <w:tcBorders>
              <w:top w:val="nil"/>
              <w:left w:val="single" w:sz="4" w:space="0" w:color="000000"/>
              <w:bottom w:val="nil"/>
              <w:right w:val="single" w:sz="4" w:space="0" w:color="000000"/>
            </w:tcBorders>
          </w:tcPr>
          <w:p w:rsidR="00E45A00" w:rsidRDefault="00E45A00">
            <w:pPr>
              <w:rPr>
                <w:sz w:val="20"/>
                <w:szCs w:val="20"/>
              </w:rPr>
            </w:pPr>
            <w:r>
              <w:rPr>
                <w:sz w:val="20"/>
                <w:szCs w:val="20"/>
              </w:rPr>
              <w:t xml:space="preserve">  rozlišuje předponu a předložku</w:t>
            </w:r>
          </w:p>
        </w:tc>
        <w:tc>
          <w:tcPr>
            <w:tcW w:w="1464" w:type="pct"/>
            <w:tcBorders>
              <w:top w:val="nil"/>
              <w:left w:val="nil"/>
              <w:bottom w:val="nil"/>
              <w:right w:val="single" w:sz="4" w:space="0" w:color="auto"/>
            </w:tcBorders>
          </w:tcPr>
          <w:p w:rsidR="00E45A00" w:rsidRDefault="00E45A00">
            <w:pPr>
              <w:rPr>
                <w:sz w:val="20"/>
                <w:szCs w:val="20"/>
              </w:rPr>
            </w:pPr>
            <w:r>
              <w:rPr>
                <w:sz w:val="20"/>
                <w:szCs w:val="20"/>
              </w:rPr>
              <w:t xml:space="preserve">  odvozování slov předponami a příponami</w:t>
            </w:r>
          </w:p>
        </w:tc>
        <w:tc>
          <w:tcPr>
            <w:tcW w:w="1145" w:type="pct"/>
            <w:tcBorders>
              <w:top w:val="nil"/>
              <w:left w:val="single" w:sz="4" w:space="0" w:color="auto"/>
              <w:bottom w:val="nil"/>
              <w:right w:val="single" w:sz="4" w:space="0" w:color="auto"/>
            </w:tcBorders>
          </w:tcPr>
          <w:p w:rsidR="00E45A00" w:rsidRDefault="00E45A00">
            <w:pPr>
              <w:rPr>
                <w:sz w:val="20"/>
                <w:szCs w:val="20"/>
              </w:rPr>
            </w:pPr>
            <w:r>
              <w:rPr>
                <w:sz w:val="20"/>
                <w:szCs w:val="20"/>
              </w:rPr>
              <w:t xml:space="preserve">  mezilidské vztahy</w:t>
            </w:r>
          </w:p>
        </w:tc>
        <w:tc>
          <w:tcPr>
            <w:tcW w:w="648"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343" w:type="pct"/>
            <w:tcBorders>
              <w:top w:val="nil"/>
              <w:left w:val="single" w:sz="4" w:space="0" w:color="auto"/>
              <w:bottom w:val="single" w:sz="4" w:space="0" w:color="auto"/>
              <w:right w:val="nil"/>
            </w:tcBorders>
          </w:tcPr>
          <w:p w:rsidR="00E45A00" w:rsidRDefault="00E45A00">
            <w:pPr>
              <w:rPr>
                <w:sz w:val="20"/>
                <w:szCs w:val="20"/>
              </w:rPr>
            </w:pPr>
            <w:r>
              <w:rPr>
                <w:sz w:val="20"/>
                <w:szCs w:val="20"/>
              </w:rPr>
              <w:t> </w:t>
            </w:r>
          </w:p>
        </w:tc>
        <w:tc>
          <w:tcPr>
            <w:tcW w:w="1400" w:type="pct"/>
            <w:tcBorders>
              <w:top w:val="nil"/>
              <w:left w:val="single" w:sz="4" w:space="0" w:color="000000"/>
              <w:bottom w:val="single" w:sz="4" w:space="0" w:color="auto"/>
              <w:right w:val="single" w:sz="4" w:space="0" w:color="000000"/>
            </w:tcBorders>
          </w:tcPr>
          <w:p w:rsidR="00E45A00" w:rsidRDefault="00E45A00">
            <w:pPr>
              <w:rPr>
                <w:sz w:val="20"/>
                <w:szCs w:val="20"/>
              </w:rPr>
            </w:pPr>
            <w:r>
              <w:rPr>
                <w:sz w:val="20"/>
                <w:szCs w:val="20"/>
              </w:rPr>
              <w:t> </w:t>
            </w:r>
          </w:p>
        </w:tc>
        <w:tc>
          <w:tcPr>
            <w:tcW w:w="1464" w:type="pct"/>
            <w:tcBorders>
              <w:top w:val="nil"/>
              <w:left w:val="nil"/>
              <w:bottom w:val="single" w:sz="4" w:space="0" w:color="auto"/>
              <w:right w:val="single" w:sz="4" w:space="0" w:color="auto"/>
            </w:tcBorders>
          </w:tcPr>
          <w:p w:rsidR="00E45A00" w:rsidRDefault="00E45A00">
            <w:pPr>
              <w:rPr>
                <w:sz w:val="20"/>
                <w:szCs w:val="20"/>
              </w:rPr>
            </w:pPr>
            <w:r>
              <w:rPr>
                <w:sz w:val="20"/>
                <w:szCs w:val="20"/>
              </w:rPr>
              <w:t xml:space="preserve">  rozlišování předpony a předložky</w:t>
            </w:r>
          </w:p>
        </w:tc>
        <w:tc>
          <w:tcPr>
            <w:tcW w:w="1145" w:type="pct"/>
            <w:tcBorders>
              <w:top w:val="nil"/>
              <w:left w:val="single" w:sz="4" w:space="0" w:color="auto"/>
              <w:bottom w:val="single" w:sz="4" w:space="0" w:color="auto"/>
              <w:right w:val="single" w:sz="4" w:space="0" w:color="auto"/>
            </w:tcBorders>
          </w:tcPr>
          <w:p w:rsidR="00E45A00" w:rsidRDefault="00E45A00">
            <w:pPr>
              <w:rPr>
                <w:sz w:val="20"/>
                <w:szCs w:val="20"/>
              </w:rPr>
            </w:pPr>
            <w:r>
              <w:rPr>
                <w:sz w:val="20"/>
                <w:szCs w:val="20"/>
              </w:rPr>
              <w:t xml:space="preserve">  komunikace</w:t>
            </w:r>
          </w:p>
        </w:tc>
        <w:tc>
          <w:tcPr>
            <w:tcW w:w="648"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510"/>
        </w:trPr>
        <w:tc>
          <w:tcPr>
            <w:tcW w:w="343" w:type="pct"/>
            <w:tcBorders>
              <w:top w:val="single" w:sz="4" w:space="0" w:color="auto"/>
              <w:left w:val="single" w:sz="4" w:space="0" w:color="auto"/>
              <w:bottom w:val="nil"/>
              <w:right w:val="nil"/>
            </w:tcBorders>
          </w:tcPr>
          <w:p w:rsidR="00E45A00" w:rsidRDefault="00E45A00">
            <w:pPr>
              <w:rPr>
                <w:sz w:val="20"/>
                <w:szCs w:val="20"/>
              </w:rPr>
            </w:pPr>
            <w:r>
              <w:rPr>
                <w:sz w:val="20"/>
                <w:szCs w:val="20"/>
              </w:rPr>
              <w:t xml:space="preserve">  3.</w:t>
            </w:r>
          </w:p>
        </w:tc>
        <w:tc>
          <w:tcPr>
            <w:tcW w:w="1400" w:type="pct"/>
            <w:tcBorders>
              <w:top w:val="single" w:sz="4" w:space="0" w:color="auto"/>
              <w:left w:val="single" w:sz="4" w:space="0" w:color="000000"/>
              <w:bottom w:val="nil"/>
              <w:right w:val="single" w:sz="4" w:space="0" w:color="000000"/>
            </w:tcBorders>
          </w:tcPr>
          <w:p w:rsidR="00E45A00" w:rsidRDefault="00E45A00">
            <w:pPr>
              <w:rPr>
                <w:sz w:val="20"/>
                <w:szCs w:val="20"/>
              </w:rPr>
            </w:pPr>
            <w:r>
              <w:rPr>
                <w:sz w:val="20"/>
                <w:szCs w:val="20"/>
              </w:rPr>
              <w:t xml:space="preserve">  určuje slovní druhy a využívá je ve správných tvarech v mluveném projevu</w:t>
            </w:r>
          </w:p>
        </w:tc>
        <w:tc>
          <w:tcPr>
            <w:tcW w:w="1464" w:type="pct"/>
            <w:tcBorders>
              <w:top w:val="single" w:sz="4" w:space="0" w:color="auto"/>
              <w:left w:val="nil"/>
              <w:bottom w:val="nil"/>
              <w:right w:val="single" w:sz="4" w:space="0" w:color="auto"/>
            </w:tcBorders>
          </w:tcPr>
          <w:p w:rsidR="00E45A00" w:rsidRDefault="00E45A00">
            <w:pPr>
              <w:rPr>
                <w:sz w:val="20"/>
                <w:szCs w:val="20"/>
              </w:rPr>
            </w:pPr>
            <w:r>
              <w:rPr>
                <w:sz w:val="20"/>
                <w:szCs w:val="20"/>
              </w:rPr>
              <w:t xml:space="preserve">  slovní druhy</w:t>
            </w:r>
          </w:p>
        </w:tc>
        <w:tc>
          <w:tcPr>
            <w:tcW w:w="1145" w:type="pct"/>
            <w:tcBorders>
              <w:top w:val="single" w:sz="4" w:space="0" w:color="auto"/>
              <w:left w:val="single" w:sz="4" w:space="0" w:color="auto"/>
              <w:bottom w:val="nil"/>
              <w:right w:val="single" w:sz="4" w:space="0" w:color="auto"/>
            </w:tcBorders>
          </w:tcPr>
          <w:p w:rsidR="00E45A00" w:rsidRDefault="00E45A00">
            <w:pPr>
              <w:rPr>
                <w:sz w:val="20"/>
                <w:szCs w:val="20"/>
              </w:rPr>
            </w:pPr>
            <w:r>
              <w:rPr>
                <w:sz w:val="20"/>
                <w:szCs w:val="20"/>
              </w:rPr>
              <w:t> </w:t>
            </w:r>
          </w:p>
        </w:tc>
        <w:tc>
          <w:tcPr>
            <w:tcW w:w="648"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343" w:type="pct"/>
            <w:tcBorders>
              <w:top w:val="nil"/>
              <w:left w:val="single" w:sz="4" w:space="0" w:color="auto"/>
              <w:bottom w:val="nil"/>
              <w:right w:val="nil"/>
            </w:tcBorders>
          </w:tcPr>
          <w:p w:rsidR="00E45A00" w:rsidRDefault="00E45A00">
            <w:pPr>
              <w:rPr>
                <w:sz w:val="20"/>
                <w:szCs w:val="20"/>
              </w:rPr>
            </w:pPr>
            <w:r>
              <w:rPr>
                <w:sz w:val="20"/>
                <w:szCs w:val="20"/>
              </w:rPr>
              <w:t> </w:t>
            </w:r>
          </w:p>
        </w:tc>
        <w:tc>
          <w:tcPr>
            <w:tcW w:w="1400" w:type="pct"/>
            <w:tcBorders>
              <w:top w:val="nil"/>
              <w:left w:val="single" w:sz="4" w:space="0" w:color="000000"/>
              <w:bottom w:val="nil"/>
              <w:right w:val="single" w:sz="4" w:space="0" w:color="000000"/>
            </w:tcBorders>
          </w:tcPr>
          <w:p w:rsidR="00E45A00" w:rsidRDefault="00E45A00">
            <w:pPr>
              <w:rPr>
                <w:sz w:val="20"/>
                <w:szCs w:val="20"/>
              </w:rPr>
            </w:pPr>
            <w:r>
              <w:rPr>
                <w:sz w:val="20"/>
                <w:szCs w:val="20"/>
              </w:rPr>
              <w:t xml:space="preserve">  zná vzory podstatných jmen</w:t>
            </w:r>
          </w:p>
        </w:tc>
        <w:tc>
          <w:tcPr>
            <w:tcW w:w="1464" w:type="pct"/>
            <w:tcBorders>
              <w:top w:val="nil"/>
              <w:left w:val="nil"/>
              <w:bottom w:val="nil"/>
              <w:right w:val="single" w:sz="4" w:space="0" w:color="auto"/>
            </w:tcBorders>
          </w:tcPr>
          <w:p w:rsidR="00E45A00" w:rsidRDefault="00E45A00">
            <w:pPr>
              <w:rPr>
                <w:sz w:val="20"/>
                <w:szCs w:val="20"/>
              </w:rPr>
            </w:pPr>
            <w:r>
              <w:rPr>
                <w:sz w:val="20"/>
                <w:szCs w:val="20"/>
              </w:rPr>
              <w:t xml:space="preserve">  podstatná jména - vzory</w:t>
            </w:r>
          </w:p>
        </w:tc>
        <w:tc>
          <w:tcPr>
            <w:tcW w:w="1145"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648"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510"/>
        </w:trPr>
        <w:tc>
          <w:tcPr>
            <w:tcW w:w="343" w:type="pct"/>
            <w:tcBorders>
              <w:top w:val="nil"/>
              <w:left w:val="single" w:sz="4" w:space="0" w:color="auto"/>
              <w:bottom w:val="nil"/>
              <w:right w:val="nil"/>
            </w:tcBorders>
          </w:tcPr>
          <w:p w:rsidR="00E45A00" w:rsidRDefault="00E45A00">
            <w:pPr>
              <w:rPr>
                <w:sz w:val="20"/>
                <w:szCs w:val="20"/>
              </w:rPr>
            </w:pPr>
            <w:r>
              <w:rPr>
                <w:sz w:val="20"/>
                <w:szCs w:val="20"/>
              </w:rPr>
              <w:t> </w:t>
            </w:r>
          </w:p>
        </w:tc>
        <w:tc>
          <w:tcPr>
            <w:tcW w:w="1400" w:type="pct"/>
            <w:tcBorders>
              <w:top w:val="nil"/>
              <w:left w:val="single" w:sz="4" w:space="0" w:color="000000"/>
              <w:bottom w:val="nil"/>
              <w:right w:val="single" w:sz="4" w:space="0" w:color="000000"/>
            </w:tcBorders>
          </w:tcPr>
          <w:p w:rsidR="00E45A00" w:rsidRDefault="00E45A00">
            <w:pPr>
              <w:rPr>
                <w:sz w:val="20"/>
                <w:szCs w:val="20"/>
              </w:rPr>
            </w:pPr>
            <w:r>
              <w:rPr>
                <w:sz w:val="20"/>
                <w:szCs w:val="20"/>
              </w:rPr>
              <w:t xml:space="preserve">  umí určit rod, číslo, pád a vzor podstatných jmen</w:t>
            </w:r>
          </w:p>
        </w:tc>
        <w:tc>
          <w:tcPr>
            <w:tcW w:w="1464" w:type="pct"/>
            <w:tcBorders>
              <w:top w:val="nil"/>
              <w:left w:val="nil"/>
              <w:bottom w:val="nil"/>
              <w:right w:val="single" w:sz="4" w:space="0" w:color="auto"/>
            </w:tcBorders>
          </w:tcPr>
          <w:p w:rsidR="00E45A00" w:rsidRDefault="00E45A00">
            <w:pPr>
              <w:rPr>
                <w:sz w:val="20"/>
                <w:szCs w:val="20"/>
              </w:rPr>
            </w:pPr>
            <w:r>
              <w:rPr>
                <w:sz w:val="20"/>
                <w:szCs w:val="20"/>
              </w:rPr>
              <w:t xml:space="preserve">  slovesa</w:t>
            </w:r>
          </w:p>
        </w:tc>
        <w:tc>
          <w:tcPr>
            <w:tcW w:w="1145"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648"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343" w:type="pct"/>
            <w:tcBorders>
              <w:top w:val="nil"/>
              <w:left w:val="single" w:sz="4" w:space="0" w:color="auto"/>
              <w:bottom w:val="nil"/>
              <w:right w:val="nil"/>
            </w:tcBorders>
          </w:tcPr>
          <w:p w:rsidR="00E45A00" w:rsidRDefault="00E45A00">
            <w:pPr>
              <w:rPr>
                <w:sz w:val="20"/>
                <w:szCs w:val="20"/>
              </w:rPr>
            </w:pPr>
            <w:r>
              <w:rPr>
                <w:sz w:val="20"/>
                <w:szCs w:val="20"/>
              </w:rPr>
              <w:t> </w:t>
            </w:r>
          </w:p>
        </w:tc>
        <w:tc>
          <w:tcPr>
            <w:tcW w:w="1400" w:type="pct"/>
            <w:tcBorders>
              <w:top w:val="nil"/>
              <w:left w:val="single" w:sz="4" w:space="0" w:color="000000"/>
              <w:bottom w:val="nil"/>
              <w:right w:val="single" w:sz="4" w:space="0" w:color="000000"/>
            </w:tcBorders>
          </w:tcPr>
          <w:p w:rsidR="00E45A00" w:rsidRDefault="00E45A00">
            <w:pPr>
              <w:rPr>
                <w:sz w:val="20"/>
                <w:szCs w:val="20"/>
              </w:rPr>
            </w:pPr>
            <w:r>
              <w:rPr>
                <w:sz w:val="20"/>
                <w:szCs w:val="20"/>
              </w:rPr>
              <w:t xml:space="preserve">  umí skloňovat substantiva podle vzorů</w:t>
            </w:r>
          </w:p>
        </w:tc>
        <w:tc>
          <w:tcPr>
            <w:tcW w:w="1464" w:type="pct"/>
            <w:tcBorders>
              <w:top w:val="nil"/>
              <w:left w:val="nil"/>
              <w:bottom w:val="nil"/>
              <w:right w:val="single" w:sz="4" w:space="0" w:color="auto"/>
            </w:tcBorders>
          </w:tcPr>
          <w:p w:rsidR="00E45A00" w:rsidRDefault="00E45A00">
            <w:pPr>
              <w:rPr>
                <w:sz w:val="20"/>
                <w:szCs w:val="20"/>
              </w:rPr>
            </w:pPr>
            <w:r>
              <w:rPr>
                <w:sz w:val="20"/>
                <w:szCs w:val="20"/>
              </w:rPr>
              <w:t xml:space="preserve">  slovesné kategorie</w:t>
            </w:r>
          </w:p>
        </w:tc>
        <w:tc>
          <w:tcPr>
            <w:tcW w:w="1145"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648"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343" w:type="pct"/>
            <w:tcBorders>
              <w:top w:val="nil"/>
              <w:left w:val="single" w:sz="4" w:space="0" w:color="auto"/>
              <w:bottom w:val="nil"/>
              <w:right w:val="nil"/>
            </w:tcBorders>
          </w:tcPr>
          <w:p w:rsidR="00E45A00" w:rsidRDefault="00E45A00">
            <w:pPr>
              <w:rPr>
                <w:sz w:val="20"/>
                <w:szCs w:val="20"/>
              </w:rPr>
            </w:pPr>
            <w:r>
              <w:rPr>
                <w:sz w:val="20"/>
                <w:szCs w:val="20"/>
              </w:rPr>
              <w:t> </w:t>
            </w:r>
          </w:p>
        </w:tc>
        <w:tc>
          <w:tcPr>
            <w:tcW w:w="1400" w:type="pct"/>
            <w:tcBorders>
              <w:top w:val="nil"/>
              <w:left w:val="single" w:sz="4" w:space="0" w:color="000000"/>
              <w:bottom w:val="nil"/>
              <w:right w:val="single" w:sz="4" w:space="0" w:color="000000"/>
            </w:tcBorders>
          </w:tcPr>
          <w:p w:rsidR="00E45A00" w:rsidRDefault="00E45A00">
            <w:pPr>
              <w:rPr>
                <w:sz w:val="20"/>
                <w:szCs w:val="20"/>
              </w:rPr>
            </w:pPr>
            <w:r>
              <w:rPr>
                <w:sz w:val="20"/>
                <w:szCs w:val="20"/>
              </w:rPr>
              <w:t xml:space="preserve">  umí určit osobu, číslo, čas sloves</w:t>
            </w:r>
          </w:p>
        </w:tc>
        <w:tc>
          <w:tcPr>
            <w:tcW w:w="1464"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1145" w:type="pct"/>
            <w:tcBorders>
              <w:top w:val="nil"/>
              <w:left w:val="single" w:sz="4" w:space="0" w:color="000000"/>
              <w:bottom w:val="nil"/>
              <w:right w:val="single" w:sz="4" w:space="0" w:color="auto"/>
            </w:tcBorders>
          </w:tcPr>
          <w:p w:rsidR="00E45A00" w:rsidRDefault="00E45A00">
            <w:pPr>
              <w:rPr>
                <w:sz w:val="20"/>
                <w:szCs w:val="20"/>
              </w:rPr>
            </w:pPr>
            <w:r>
              <w:rPr>
                <w:sz w:val="20"/>
                <w:szCs w:val="20"/>
              </w:rPr>
              <w:t> </w:t>
            </w:r>
          </w:p>
        </w:tc>
        <w:tc>
          <w:tcPr>
            <w:tcW w:w="648"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510"/>
        </w:trPr>
        <w:tc>
          <w:tcPr>
            <w:tcW w:w="343" w:type="pct"/>
            <w:tcBorders>
              <w:top w:val="nil"/>
              <w:left w:val="single" w:sz="4" w:space="0" w:color="auto"/>
              <w:bottom w:val="nil"/>
              <w:right w:val="nil"/>
            </w:tcBorders>
          </w:tcPr>
          <w:p w:rsidR="00E45A00" w:rsidRDefault="00E45A00">
            <w:pPr>
              <w:rPr>
                <w:sz w:val="20"/>
                <w:szCs w:val="20"/>
              </w:rPr>
            </w:pPr>
            <w:r>
              <w:rPr>
                <w:sz w:val="20"/>
                <w:szCs w:val="20"/>
              </w:rPr>
              <w:t> </w:t>
            </w:r>
          </w:p>
        </w:tc>
        <w:tc>
          <w:tcPr>
            <w:tcW w:w="1400" w:type="pct"/>
            <w:tcBorders>
              <w:top w:val="nil"/>
              <w:left w:val="single" w:sz="4" w:space="0" w:color="auto"/>
              <w:bottom w:val="nil"/>
              <w:right w:val="single" w:sz="4" w:space="0" w:color="auto"/>
            </w:tcBorders>
          </w:tcPr>
          <w:p w:rsidR="00E45A00" w:rsidRDefault="00E45A00">
            <w:pPr>
              <w:rPr>
                <w:sz w:val="20"/>
                <w:szCs w:val="20"/>
              </w:rPr>
            </w:pPr>
            <w:r>
              <w:rPr>
                <w:sz w:val="20"/>
                <w:szCs w:val="20"/>
              </w:rPr>
              <w:t xml:space="preserve">  umí časovat slovesa v čase přítomném, minulém a budoucím</w:t>
            </w:r>
          </w:p>
        </w:tc>
        <w:tc>
          <w:tcPr>
            <w:tcW w:w="1464" w:type="pct"/>
            <w:tcBorders>
              <w:top w:val="nil"/>
              <w:left w:val="nil"/>
              <w:bottom w:val="nil"/>
              <w:right w:val="single" w:sz="4" w:space="0" w:color="auto"/>
            </w:tcBorders>
          </w:tcPr>
          <w:p w:rsidR="00E45A00" w:rsidRDefault="00E45A00">
            <w:pPr>
              <w:rPr>
                <w:sz w:val="20"/>
                <w:szCs w:val="20"/>
              </w:rPr>
            </w:pPr>
          </w:p>
        </w:tc>
        <w:tc>
          <w:tcPr>
            <w:tcW w:w="1145"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648"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343" w:type="pct"/>
            <w:tcBorders>
              <w:top w:val="nil"/>
              <w:left w:val="single" w:sz="4" w:space="0" w:color="auto"/>
              <w:bottom w:val="single" w:sz="4" w:space="0" w:color="auto"/>
              <w:right w:val="nil"/>
            </w:tcBorders>
          </w:tcPr>
          <w:p w:rsidR="00E45A00" w:rsidRDefault="00E45A00">
            <w:pPr>
              <w:rPr>
                <w:sz w:val="20"/>
                <w:szCs w:val="20"/>
              </w:rPr>
            </w:pPr>
            <w:r>
              <w:rPr>
                <w:sz w:val="20"/>
                <w:szCs w:val="20"/>
              </w:rPr>
              <w:t> </w:t>
            </w:r>
          </w:p>
        </w:tc>
        <w:tc>
          <w:tcPr>
            <w:tcW w:w="1400" w:type="pct"/>
            <w:tcBorders>
              <w:top w:val="nil"/>
              <w:left w:val="single" w:sz="4" w:space="0" w:color="000000"/>
              <w:bottom w:val="single" w:sz="4" w:space="0" w:color="auto"/>
              <w:right w:val="single" w:sz="4" w:space="0" w:color="000000"/>
            </w:tcBorders>
          </w:tcPr>
          <w:p w:rsidR="00E45A00" w:rsidRDefault="00E45A00">
            <w:pPr>
              <w:rPr>
                <w:sz w:val="20"/>
                <w:szCs w:val="20"/>
              </w:rPr>
            </w:pPr>
            <w:r>
              <w:rPr>
                <w:sz w:val="20"/>
                <w:szCs w:val="20"/>
              </w:rPr>
              <w:t xml:space="preserve">  pozná infinitiv</w:t>
            </w:r>
          </w:p>
        </w:tc>
        <w:tc>
          <w:tcPr>
            <w:tcW w:w="1464"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1145" w:type="pct"/>
            <w:tcBorders>
              <w:top w:val="nil"/>
              <w:left w:val="single" w:sz="4" w:space="0" w:color="auto"/>
              <w:bottom w:val="single" w:sz="4" w:space="0" w:color="auto"/>
              <w:right w:val="single" w:sz="4" w:space="0" w:color="auto"/>
            </w:tcBorders>
          </w:tcPr>
          <w:p w:rsidR="00E45A00" w:rsidRDefault="00E45A00">
            <w:pPr>
              <w:rPr>
                <w:sz w:val="20"/>
                <w:szCs w:val="20"/>
              </w:rPr>
            </w:pPr>
            <w:r>
              <w:rPr>
                <w:sz w:val="20"/>
                <w:szCs w:val="20"/>
              </w:rPr>
              <w:t> </w:t>
            </w:r>
          </w:p>
        </w:tc>
        <w:tc>
          <w:tcPr>
            <w:tcW w:w="648"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r>
      <w:tr w:rsidR="00E45A00">
        <w:trPr>
          <w:trHeight w:val="510"/>
        </w:trPr>
        <w:tc>
          <w:tcPr>
            <w:tcW w:w="343" w:type="pct"/>
            <w:tcBorders>
              <w:top w:val="single" w:sz="4" w:space="0" w:color="auto"/>
              <w:left w:val="single" w:sz="4" w:space="0" w:color="auto"/>
              <w:bottom w:val="nil"/>
              <w:right w:val="nil"/>
            </w:tcBorders>
            <w:vAlign w:val="center"/>
          </w:tcPr>
          <w:p w:rsidR="00E45A00" w:rsidRDefault="00E45A00">
            <w:pPr>
              <w:jc w:val="center"/>
              <w:rPr>
                <w:b/>
                <w:bCs/>
                <w:sz w:val="20"/>
                <w:szCs w:val="20"/>
              </w:rPr>
            </w:pPr>
            <w:r>
              <w:rPr>
                <w:b/>
                <w:bCs/>
                <w:sz w:val="20"/>
                <w:szCs w:val="20"/>
              </w:rPr>
              <w:lastRenderedPageBreak/>
              <w:t>RVP</w:t>
            </w:r>
          </w:p>
        </w:tc>
        <w:tc>
          <w:tcPr>
            <w:tcW w:w="1400" w:type="pct"/>
            <w:tcBorders>
              <w:top w:val="single" w:sz="4" w:space="0" w:color="auto"/>
              <w:left w:val="single" w:sz="4" w:space="0" w:color="000000"/>
              <w:bottom w:val="nil"/>
              <w:right w:val="single" w:sz="4" w:space="0" w:color="000000"/>
            </w:tcBorders>
            <w:vAlign w:val="center"/>
          </w:tcPr>
          <w:p w:rsidR="00E45A00" w:rsidRDefault="00E45A00">
            <w:pPr>
              <w:jc w:val="center"/>
              <w:rPr>
                <w:b/>
                <w:bCs/>
                <w:sz w:val="20"/>
                <w:szCs w:val="20"/>
              </w:rPr>
            </w:pPr>
            <w:r>
              <w:rPr>
                <w:b/>
                <w:bCs/>
                <w:sz w:val="20"/>
                <w:szCs w:val="20"/>
              </w:rPr>
              <w:t>Školní výstup</w:t>
            </w:r>
          </w:p>
        </w:tc>
        <w:tc>
          <w:tcPr>
            <w:tcW w:w="1464" w:type="pct"/>
            <w:tcBorders>
              <w:top w:val="single" w:sz="4" w:space="0" w:color="auto"/>
              <w:left w:val="nil"/>
              <w:bottom w:val="nil"/>
              <w:right w:val="single" w:sz="4" w:space="0" w:color="auto"/>
            </w:tcBorders>
            <w:vAlign w:val="center"/>
          </w:tcPr>
          <w:p w:rsidR="00E45A00" w:rsidRDefault="00E45A00">
            <w:pPr>
              <w:jc w:val="center"/>
              <w:rPr>
                <w:b/>
                <w:bCs/>
                <w:sz w:val="20"/>
                <w:szCs w:val="20"/>
              </w:rPr>
            </w:pPr>
            <w:r>
              <w:rPr>
                <w:b/>
                <w:bCs/>
                <w:sz w:val="20"/>
                <w:szCs w:val="20"/>
              </w:rPr>
              <w:t>Učivo</w:t>
            </w:r>
          </w:p>
        </w:tc>
        <w:tc>
          <w:tcPr>
            <w:tcW w:w="1145" w:type="pct"/>
            <w:tcBorders>
              <w:top w:val="single" w:sz="4" w:space="0" w:color="auto"/>
              <w:left w:val="single" w:sz="4" w:space="0" w:color="auto"/>
              <w:bottom w:val="nil"/>
              <w:right w:val="single" w:sz="4" w:space="0" w:color="auto"/>
            </w:tcBorders>
            <w:vAlign w:val="center"/>
          </w:tcPr>
          <w:p w:rsidR="00E45A00" w:rsidRDefault="00E45A00">
            <w:pPr>
              <w:jc w:val="cente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 projekty</w:t>
            </w:r>
          </w:p>
        </w:tc>
        <w:tc>
          <w:tcPr>
            <w:tcW w:w="648" w:type="pct"/>
            <w:tcBorders>
              <w:top w:val="single" w:sz="4" w:space="0" w:color="auto"/>
              <w:left w:val="single" w:sz="4" w:space="0" w:color="auto"/>
              <w:bottom w:val="nil"/>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510"/>
        </w:trPr>
        <w:tc>
          <w:tcPr>
            <w:tcW w:w="343" w:type="pct"/>
            <w:tcBorders>
              <w:top w:val="single" w:sz="4" w:space="0" w:color="auto"/>
              <w:left w:val="single" w:sz="4" w:space="0" w:color="auto"/>
              <w:bottom w:val="nil"/>
              <w:right w:val="nil"/>
            </w:tcBorders>
          </w:tcPr>
          <w:p w:rsidR="00E45A00" w:rsidRDefault="00E45A00">
            <w:pPr>
              <w:rPr>
                <w:sz w:val="20"/>
                <w:szCs w:val="20"/>
              </w:rPr>
            </w:pPr>
            <w:r>
              <w:rPr>
                <w:sz w:val="20"/>
                <w:szCs w:val="20"/>
              </w:rPr>
              <w:t xml:space="preserve">  4.</w:t>
            </w:r>
          </w:p>
        </w:tc>
        <w:tc>
          <w:tcPr>
            <w:tcW w:w="1400" w:type="pct"/>
            <w:tcBorders>
              <w:top w:val="single" w:sz="4" w:space="0" w:color="auto"/>
              <w:left w:val="single" w:sz="4" w:space="0" w:color="000000"/>
              <w:bottom w:val="nil"/>
              <w:right w:val="single" w:sz="4" w:space="0" w:color="000000"/>
            </w:tcBorders>
          </w:tcPr>
          <w:p w:rsidR="00E45A00" w:rsidRDefault="00E45A00">
            <w:pPr>
              <w:rPr>
                <w:sz w:val="20"/>
                <w:szCs w:val="20"/>
              </w:rPr>
            </w:pPr>
            <w:r>
              <w:rPr>
                <w:sz w:val="20"/>
                <w:szCs w:val="20"/>
              </w:rPr>
              <w:t xml:space="preserve">  rozlišuje slova spisovná a nespisovná, nespisovné tvary slov</w:t>
            </w:r>
          </w:p>
        </w:tc>
        <w:tc>
          <w:tcPr>
            <w:tcW w:w="1464" w:type="pct"/>
            <w:tcBorders>
              <w:top w:val="single" w:sz="4" w:space="0" w:color="auto"/>
              <w:left w:val="nil"/>
              <w:bottom w:val="nil"/>
              <w:right w:val="single" w:sz="4" w:space="0" w:color="auto"/>
            </w:tcBorders>
          </w:tcPr>
          <w:p w:rsidR="00E45A00" w:rsidRDefault="00E45A00">
            <w:pPr>
              <w:rPr>
                <w:sz w:val="20"/>
                <w:szCs w:val="20"/>
              </w:rPr>
            </w:pPr>
            <w:r>
              <w:rPr>
                <w:sz w:val="20"/>
                <w:szCs w:val="20"/>
              </w:rPr>
              <w:t xml:space="preserve">  slovo - slova spisovná a nespisovná</w:t>
            </w:r>
          </w:p>
        </w:tc>
        <w:tc>
          <w:tcPr>
            <w:tcW w:w="1145" w:type="pct"/>
            <w:tcBorders>
              <w:top w:val="single" w:sz="4" w:space="0" w:color="auto"/>
              <w:left w:val="single" w:sz="4" w:space="0" w:color="auto"/>
              <w:bottom w:val="nil"/>
              <w:right w:val="single" w:sz="4" w:space="0" w:color="auto"/>
            </w:tcBorders>
          </w:tcPr>
          <w:p w:rsidR="00E45A00" w:rsidRDefault="00E45A00">
            <w:pPr>
              <w:rPr>
                <w:sz w:val="20"/>
                <w:szCs w:val="20"/>
              </w:rPr>
            </w:pPr>
            <w:r>
              <w:rPr>
                <w:sz w:val="20"/>
                <w:szCs w:val="20"/>
              </w:rPr>
              <w:t> </w:t>
            </w:r>
          </w:p>
        </w:tc>
        <w:tc>
          <w:tcPr>
            <w:tcW w:w="648"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r>
      <w:tr w:rsidR="00E45A00">
        <w:trPr>
          <w:trHeight w:val="510"/>
        </w:trPr>
        <w:tc>
          <w:tcPr>
            <w:tcW w:w="343" w:type="pct"/>
            <w:tcBorders>
              <w:top w:val="nil"/>
              <w:left w:val="single" w:sz="4" w:space="0" w:color="auto"/>
              <w:bottom w:val="single" w:sz="4" w:space="0" w:color="auto"/>
              <w:right w:val="single" w:sz="4" w:space="0" w:color="auto"/>
            </w:tcBorders>
          </w:tcPr>
          <w:p w:rsidR="00E45A00" w:rsidRDefault="00E45A00">
            <w:pPr>
              <w:rPr>
                <w:sz w:val="20"/>
                <w:szCs w:val="20"/>
              </w:rPr>
            </w:pPr>
            <w:r>
              <w:rPr>
                <w:sz w:val="20"/>
                <w:szCs w:val="20"/>
              </w:rPr>
              <w:t> </w:t>
            </w:r>
          </w:p>
        </w:tc>
        <w:tc>
          <w:tcPr>
            <w:tcW w:w="1400" w:type="pct"/>
            <w:tcBorders>
              <w:top w:val="nil"/>
              <w:left w:val="nil"/>
              <w:bottom w:val="single" w:sz="4" w:space="0" w:color="auto"/>
              <w:right w:val="single" w:sz="4" w:space="0" w:color="auto"/>
            </w:tcBorders>
          </w:tcPr>
          <w:p w:rsidR="00E45A00" w:rsidRDefault="00E45A00">
            <w:pPr>
              <w:rPr>
                <w:sz w:val="20"/>
                <w:szCs w:val="20"/>
              </w:rPr>
            </w:pPr>
            <w:r>
              <w:rPr>
                <w:sz w:val="20"/>
                <w:szCs w:val="20"/>
              </w:rPr>
              <w:t xml:space="preserve">  dovede rozhodnout o vhodnosti jejich užití v promluvě</w:t>
            </w:r>
          </w:p>
        </w:tc>
        <w:tc>
          <w:tcPr>
            <w:tcW w:w="1464"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1145"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648"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r>
      <w:tr w:rsidR="00E45A00">
        <w:trPr>
          <w:trHeight w:val="510"/>
        </w:trPr>
        <w:tc>
          <w:tcPr>
            <w:tcW w:w="343" w:type="pct"/>
            <w:tcBorders>
              <w:top w:val="single" w:sz="4" w:space="0" w:color="auto"/>
              <w:left w:val="single" w:sz="4" w:space="0" w:color="auto"/>
              <w:bottom w:val="nil"/>
              <w:right w:val="nil"/>
            </w:tcBorders>
          </w:tcPr>
          <w:p w:rsidR="00E45A00" w:rsidRDefault="00E45A00">
            <w:pPr>
              <w:rPr>
                <w:sz w:val="20"/>
                <w:szCs w:val="20"/>
              </w:rPr>
            </w:pPr>
            <w:r>
              <w:rPr>
                <w:sz w:val="20"/>
                <w:szCs w:val="20"/>
              </w:rPr>
              <w:t xml:space="preserve">  5. </w:t>
            </w:r>
          </w:p>
        </w:tc>
        <w:tc>
          <w:tcPr>
            <w:tcW w:w="1400" w:type="pct"/>
            <w:tcBorders>
              <w:top w:val="single" w:sz="4" w:space="0" w:color="auto"/>
              <w:left w:val="single" w:sz="4" w:space="0" w:color="auto"/>
              <w:bottom w:val="nil"/>
              <w:right w:val="single" w:sz="4" w:space="0" w:color="auto"/>
            </w:tcBorders>
          </w:tcPr>
          <w:p w:rsidR="00E45A00" w:rsidRDefault="00E45A00">
            <w:pPr>
              <w:rPr>
                <w:sz w:val="20"/>
                <w:szCs w:val="20"/>
              </w:rPr>
            </w:pPr>
            <w:r>
              <w:rPr>
                <w:sz w:val="20"/>
                <w:szCs w:val="20"/>
              </w:rPr>
              <w:t xml:space="preserve">  ve větách vyhledává základní skladební dvojice</w:t>
            </w:r>
          </w:p>
        </w:tc>
        <w:tc>
          <w:tcPr>
            <w:tcW w:w="1464" w:type="pct"/>
            <w:tcBorders>
              <w:top w:val="single" w:sz="4" w:space="0" w:color="auto"/>
              <w:left w:val="nil"/>
              <w:bottom w:val="nil"/>
              <w:right w:val="single" w:sz="4" w:space="0" w:color="auto"/>
            </w:tcBorders>
          </w:tcPr>
          <w:p w:rsidR="00E45A00" w:rsidRDefault="00E45A00">
            <w:pPr>
              <w:rPr>
                <w:sz w:val="20"/>
                <w:szCs w:val="20"/>
              </w:rPr>
            </w:pPr>
            <w:r>
              <w:rPr>
                <w:sz w:val="20"/>
                <w:szCs w:val="20"/>
              </w:rPr>
              <w:t xml:space="preserve">  skladba - věta jednoduchá</w:t>
            </w:r>
            <w:r>
              <w:rPr>
                <w:sz w:val="20"/>
                <w:szCs w:val="20"/>
              </w:rPr>
              <w:br/>
              <w:t xml:space="preserve">               - základní větné členy</w:t>
            </w:r>
          </w:p>
        </w:tc>
        <w:tc>
          <w:tcPr>
            <w:tcW w:w="1145" w:type="pct"/>
            <w:tcBorders>
              <w:top w:val="single" w:sz="4" w:space="0" w:color="auto"/>
              <w:left w:val="nil"/>
              <w:bottom w:val="nil"/>
              <w:right w:val="single" w:sz="4" w:space="0" w:color="auto"/>
            </w:tcBorders>
          </w:tcPr>
          <w:p w:rsidR="00E45A00" w:rsidRDefault="00E45A00">
            <w:pPr>
              <w:rPr>
                <w:sz w:val="20"/>
                <w:szCs w:val="20"/>
              </w:rPr>
            </w:pPr>
            <w:r>
              <w:rPr>
                <w:sz w:val="20"/>
                <w:szCs w:val="20"/>
              </w:rPr>
              <w:t> </w:t>
            </w:r>
          </w:p>
        </w:tc>
        <w:tc>
          <w:tcPr>
            <w:tcW w:w="648"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343" w:type="pct"/>
            <w:tcBorders>
              <w:top w:val="nil"/>
              <w:left w:val="single" w:sz="4" w:space="0" w:color="auto"/>
              <w:bottom w:val="single" w:sz="4" w:space="0" w:color="auto"/>
              <w:right w:val="single" w:sz="4" w:space="0" w:color="auto"/>
            </w:tcBorders>
          </w:tcPr>
          <w:p w:rsidR="00E45A00" w:rsidRDefault="00E45A00">
            <w:pPr>
              <w:rPr>
                <w:sz w:val="20"/>
                <w:szCs w:val="20"/>
              </w:rPr>
            </w:pPr>
            <w:r>
              <w:rPr>
                <w:sz w:val="20"/>
                <w:szCs w:val="20"/>
              </w:rPr>
              <w:t> </w:t>
            </w:r>
          </w:p>
        </w:tc>
        <w:tc>
          <w:tcPr>
            <w:tcW w:w="1400" w:type="pct"/>
            <w:tcBorders>
              <w:top w:val="nil"/>
              <w:left w:val="nil"/>
              <w:bottom w:val="single" w:sz="4" w:space="0" w:color="auto"/>
              <w:right w:val="single" w:sz="4" w:space="0" w:color="auto"/>
            </w:tcBorders>
          </w:tcPr>
          <w:p w:rsidR="00E45A00" w:rsidRDefault="00E45A00">
            <w:pPr>
              <w:rPr>
                <w:sz w:val="20"/>
                <w:szCs w:val="20"/>
              </w:rPr>
            </w:pPr>
            <w:r>
              <w:rPr>
                <w:sz w:val="20"/>
                <w:szCs w:val="20"/>
              </w:rPr>
              <w:t xml:space="preserve">  určuje podmět a přísudek</w:t>
            </w:r>
          </w:p>
        </w:tc>
        <w:tc>
          <w:tcPr>
            <w:tcW w:w="1464"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1145"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648"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r>
      <w:tr w:rsidR="00E45A00">
        <w:trPr>
          <w:trHeight w:val="255"/>
        </w:trPr>
        <w:tc>
          <w:tcPr>
            <w:tcW w:w="343" w:type="pct"/>
            <w:tcBorders>
              <w:top w:val="single" w:sz="4" w:space="0" w:color="auto"/>
              <w:left w:val="single" w:sz="4" w:space="0" w:color="auto"/>
              <w:bottom w:val="nil"/>
              <w:right w:val="nil"/>
            </w:tcBorders>
          </w:tcPr>
          <w:p w:rsidR="00E45A00" w:rsidRDefault="00E45A00">
            <w:pPr>
              <w:rPr>
                <w:sz w:val="20"/>
                <w:szCs w:val="20"/>
              </w:rPr>
            </w:pPr>
            <w:r>
              <w:rPr>
                <w:sz w:val="20"/>
                <w:szCs w:val="20"/>
              </w:rPr>
              <w:t xml:space="preserve">  6., 7.</w:t>
            </w:r>
          </w:p>
        </w:tc>
        <w:tc>
          <w:tcPr>
            <w:tcW w:w="1400" w:type="pct"/>
            <w:tcBorders>
              <w:top w:val="single" w:sz="4" w:space="0" w:color="auto"/>
              <w:left w:val="single" w:sz="4" w:space="0" w:color="000000"/>
              <w:bottom w:val="nil"/>
              <w:right w:val="single" w:sz="4" w:space="0" w:color="000000"/>
            </w:tcBorders>
          </w:tcPr>
          <w:p w:rsidR="00E45A00" w:rsidRDefault="00E45A00">
            <w:pPr>
              <w:rPr>
                <w:sz w:val="20"/>
                <w:szCs w:val="20"/>
              </w:rPr>
            </w:pPr>
            <w:r>
              <w:rPr>
                <w:sz w:val="20"/>
                <w:szCs w:val="20"/>
              </w:rPr>
              <w:t xml:space="preserve">  umí rozlišit větu jednoduchou a souvětí</w:t>
            </w:r>
          </w:p>
        </w:tc>
        <w:tc>
          <w:tcPr>
            <w:tcW w:w="1464" w:type="pct"/>
            <w:tcBorders>
              <w:top w:val="single" w:sz="4" w:space="0" w:color="auto"/>
              <w:left w:val="nil"/>
              <w:bottom w:val="nil"/>
              <w:right w:val="nil"/>
            </w:tcBorders>
          </w:tcPr>
          <w:p w:rsidR="00E45A00" w:rsidRDefault="00E45A00">
            <w:pPr>
              <w:rPr>
                <w:sz w:val="20"/>
                <w:szCs w:val="20"/>
              </w:rPr>
            </w:pPr>
            <w:r>
              <w:rPr>
                <w:sz w:val="20"/>
                <w:szCs w:val="20"/>
              </w:rPr>
              <w:t xml:space="preserve">  věta jednoduchá a souvětí</w:t>
            </w:r>
          </w:p>
        </w:tc>
        <w:tc>
          <w:tcPr>
            <w:tcW w:w="1145" w:type="pct"/>
            <w:tcBorders>
              <w:top w:val="single" w:sz="4" w:space="0" w:color="auto"/>
              <w:left w:val="single" w:sz="4" w:space="0" w:color="auto"/>
              <w:bottom w:val="nil"/>
              <w:right w:val="single" w:sz="4" w:space="0" w:color="auto"/>
            </w:tcBorders>
          </w:tcPr>
          <w:p w:rsidR="00E45A00" w:rsidRDefault="00E45A00">
            <w:pPr>
              <w:rPr>
                <w:sz w:val="20"/>
                <w:szCs w:val="20"/>
              </w:rPr>
            </w:pPr>
            <w:r>
              <w:rPr>
                <w:sz w:val="20"/>
                <w:szCs w:val="20"/>
              </w:rPr>
              <w:t> </w:t>
            </w:r>
          </w:p>
        </w:tc>
        <w:tc>
          <w:tcPr>
            <w:tcW w:w="648"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343" w:type="pct"/>
            <w:tcBorders>
              <w:top w:val="nil"/>
              <w:left w:val="single" w:sz="4" w:space="0" w:color="auto"/>
              <w:bottom w:val="nil"/>
              <w:right w:val="nil"/>
            </w:tcBorders>
          </w:tcPr>
          <w:p w:rsidR="00E45A00" w:rsidRDefault="00E45A00">
            <w:pPr>
              <w:rPr>
                <w:sz w:val="20"/>
                <w:szCs w:val="20"/>
              </w:rPr>
            </w:pPr>
            <w:r>
              <w:rPr>
                <w:sz w:val="20"/>
                <w:szCs w:val="20"/>
              </w:rPr>
              <w:t> </w:t>
            </w:r>
          </w:p>
        </w:tc>
        <w:tc>
          <w:tcPr>
            <w:tcW w:w="1400" w:type="pct"/>
            <w:tcBorders>
              <w:top w:val="nil"/>
              <w:left w:val="single" w:sz="4" w:space="0" w:color="auto"/>
              <w:bottom w:val="nil"/>
              <w:right w:val="single" w:sz="4" w:space="0" w:color="auto"/>
            </w:tcBorders>
          </w:tcPr>
          <w:p w:rsidR="00E45A00" w:rsidRDefault="00E45A00">
            <w:pPr>
              <w:rPr>
                <w:sz w:val="20"/>
                <w:szCs w:val="20"/>
              </w:rPr>
            </w:pPr>
            <w:r>
              <w:rPr>
                <w:sz w:val="20"/>
                <w:szCs w:val="20"/>
              </w:rPr>
              <w:t xml:space="preserve">  vyhledá spojovací výrazy</w:t>
            </w:r>
          </w:p>
        </w:tc>
        <w:tc>
          <w:tcPr>
            <w:tcW w:w="1464" w:type="pct"/>
            <w:tcBorders>
              <w:top w:val="nil"/>
              <w:left w:val="nil"/>
              <w:bottom w:val="nil"/>
              <w:right w:val="single" w:sz="4" w:space="0" w:color="auto"/>
            </w:tcBorders>
          </w:tcPr>
          <w:p w:rsidR="00E45A00" w:rsidRDefault="00E45A00">
            <w:pPr>
              <w:rPr>
                <w:sz w:val="20"/>
                <w:szCs w:val="20"/>
              </w:rPr>
            </w:pPr>
            <w:r>
              <w:rPr>
                <w:sz w:val="20"/>
                <w:szCs w:val="20"/>
              </w:rPr>
              <w:t xml:space="preserve">  stavba věty</w:t>
            </w:r>
          </w:p>
        </w:tc>
        <w:tc>
          <w:tcPr>
            <w:tcW w:w="1145" w:type="pct"/>
            <w:tcBorders>
              <w:top w:val="nil"/>
              <w:left w:val="nil"/>
              <w:bottom w:val="nil"/>
              <w:right w:val="single" w:sz="4" w:space="0" w:color="auto"/>
            </w:tcBorders>
          </w:tcPr>
          <w:p w:rsidR="00E45A00" w:rsidRDefault="00E45A00">
            <w:pPr>
              <w:rPr>
                <w:sz w:val="20"/>
                <w:szCs w:val="20"/>
              </w:rPr>
            </w:pPr>
            <w:r>
              <w:rPr>
                <w:sz w:val="20"/>
                <w:szCs w:val="20"/>
              </w:rPr>
              <w:t> </w:t>
            </w:r>
          </w:p>
        </w:tc>
        <w:tc>
          <w:tcPr>
            <w:tcW w:w="648"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03"/>
        </w:trPr>
        <w:tc>
          <w:tcPr>
            <w:tcW w:w="343" w:type="pct"/>
            <w:tcBorders>
              <w:top w:val="nil"/>
              <w:left w:val="single" w:sz="4" w:space="0" w:color="auto"/>
              <w:bottom w:val="single" w:sz="4" w:space="0" w:color="auto"/>
              <w:right w:val="single" w:sz="4" w:space="0" w:color="auto"/>
            </w:tcBorders>
          </w:tcPr>
          <w:p w:rsidR="00E45A00" w:rsidRDefault="00E45A00">
            <w:pPr>
              <w:rPr>
                <w:sz w:val="20"/>
                <w:szCs w:val="20"/>
              </w:rPr>
            </w:pPr>
            <w:r>
              <w:rPr>
                <w:sz w:val="20"/>
                <w:szCs w:val="20"/>
              </w:rPr>
              <w:t> </w:t>
            </w:r>
          </w:p>
        </w:tc>
        <w:tc>
          <w:tcPr>
            <w:tcW w:w="1400" w:type="pct"/>
            <w:tcBorders>
              <w:top w:val="nil"/>
              <w:left w:val="nil"/>
              <w:bottom w:val="single" w:sz="4" w:space="0" w:color="auto"/>
              <w:right w:val="single" w:sz="4" w:space="0" w:color="auto"/>
            </w:tcBorders>
          </w:tcPr>
          <w:p w:rsidR="00E45A00" w:rsidRDefault="00E45A00">
            <w:pPr>
              <w:rPr>
                <w:sz w:val="20"/>
                <w:szCs w:val="20"/>
              </w:rPr>
            </w:pPr>
            <w:r>
              <w:rPr>
                <w:sz w:val="20"/>
                <w:szCs w:val="20"/>
              </w:rPr>
              <w:t xml:space="preserve">  spojuje věty jednoduché do souvětí a naopak</w:t>
            </w:r>
          </w:p>
        </w:tc>
        <w:tc>
          <w:tcPr>
            <w:tcW w:w="1464" w:type="pct"/>
            <w:tcBorders>
              <w:top w:val="nil"/>
              <w:left w:val="nil"/>
              <w:bottom w:val="single" w:sz="4" w:space="0" w:color="auto"/>
              <w:right w:val="single" w:sz="4" w:space="0" w:color="auto"/>
            </w:tcBorders>
          </w:tcPr>
          <w:p w:rsidR="00E45A00" w:rsidRDefault="00E45A00">
            <w:pPr>
              <w:rPr>
                <w:sz w:val="20"/>
                <w:szCs w:val="20"/>
              </w:rPr>
            </w:pPr>
            <w:r>
              <w:rPr>
                <w:sz w:val="20"/>
                <w:szCs w:val="20"/>
              </w:rPr>
              <w:t xml:space="preserve">  spojky a spojovací výrazy</w:t>
            </w:r>
          </w:p>
        </w:tc>
        <w:tc>
          <w:tcPr>
            <w:tcW w:w="1145"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648"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r>
      <w:tr w:rsidR="00E45A00">
        <w:trPr>
          <w:trHeight w:val="510"/>
        </w:trPr>
        <w:tc>
          <w:tcPr>
            <w:tcW w:w="343" w:type="pct"/>
            <w:tcBorders>
              <w:top w:val="single" w:sz="4" w:space="0" w:color="auto"/>
              <w:left w:val="single" w:sz="4" w:space="0" w:color="auto"/>
              <w:bottom w:val="nil"/>
              <w:right w:val="nil"/>
            </w:tcBorders>
          </w:tcPr>
          <w:p w:rsidR="00E45A00" w:rsidRDefault="00E45A00">
            <w:pPr>
              <w:rPr>
                <w:sz w:val="20"/>
                <w:szCs w:val="20"/>
              </w:rPr>
            </w:pPr>
            <w:r>
              <w:rPr>
                <w:sz w:val="20"/>
                <w:szCs w:val="20"/>
              </w:rPr>
              <w:t xml:space="preserve">  8.</w:t>
            </w:r>
          </w:p>
        </w:tc>
        <w:tc>
          <w:tcPr>
            <w:tcW w:w="1400" w:type="pct"/>
            <w:tcBorders>
              <w:top w:val="single" w:sz="4" w:space="0" w:color="auto"/>
              <w:left w:val="single" w:sz="4" w:space="0" w:color="auto"/>
              <w:bottom w:val="nil"/>
              <w:right w:val="single" w:sz="4" w:space="0" w:color="auto"/>
            </w:tcBorders>
          </w:tcPr>
          <w:p w:rsidR="00E45A00" w:rsidRDefault="00E45A00">
            <w:pPr>
              <w:rPr>
                <w:sz w:val="20"/>
                <w:szCs w:val="20"/>
              </w:rPr>
            </w:pPr>
            <w:r>
              <w:rPr>
                <w:sz w:val="20"/>
                <w:szCs w:val="20"/>
              </w:rPr>
              <w:t xml:space="preserve">  píše správně i/y po obojetných souhláskách uvnitř slov i v koncovkách</w:t>
            </w:r>
          </w:p>
        </w:tc>
        <w:tc>
          <w:tcPr>
            <w:tcW w:w="1464" w:type="pct"/>
            <w:tcBorders>
              <w:top w:val="single" w:sz="4" w:space="0" w:color="auto"/>
              <w:left w:val="nil"/>
              <w:bottom w:val="nil"/>
              <w:right w:val="single" w:sz="4" w:space="0" w:color="auto"/>
            </w:tcBorders>
          </w:tcPr>
          <w:p w:rsidR="00E45A00" w:rsidRDefault="00E45A00">
            <w:pPr>
              <w:rPr>
                <w:sz w:val="20"/>
                <w:szCs w:val="20"/>
              </w:rPr>
            </w:pPr>
            <w:r>
              <w:rPr>
                <w:sz w:val="20"/>
                <w:szCs w:val="20"/>
              </w:rPr>
              <w:t xml:space="preserve">  vyjmenovaná slova a slova příbuzná</w:t>
            </w:r>
          </w:p>
        </w:tc>
        <w:tc>
          <w:tcPr>
            <w:tcW w:w="1145" w:type="pct"/>
            <w:tcBorders>
              <w:top w:val="single" w:sz="4" w:space="0" w:color="auto"/>
              <w:left w:val="single" w:sz="4" w:space="0" w:color="auto"/>
              <w:bottom w:val="nil"/>
              <w:right w:val="single" w:sz="4" w:space="0" w:color="auto"/>
            </w:tcBorders>
          </w:tcPr>
          <w:p w:rsidR="00E45A00" w:rsidRDefault="00E45A00">
            <w:pPr>
              <w:rPr>
                <w:sz w:val="20"/>
                <w:szCs w:val="20"/>
              </w:rPr>
            </w:pPr>
            <w:r>
              <w:rPr>
                <w:sz w:val="20"/>
                <w:szCs w:val="20"/>
              </w:rPr>
              <w:t> </w:t>
            </w:r>
          </w:p>
        </w:tc>
        <w:tc>
          <w:tcPr>
            <w:tcW w:w="648"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343" w:type="pct"/>
            <w:tcBorders>
              <w:top w:val="nil"/>
              <w:left w:val="single" w:sz="4" w:space="0" w:color="auto"/>
              <w:bottom w:val="nil"/>
              <w:right w:val="single" w:sz="4" w:space="0" w:color="000000"/>
            </w:tcBorders>
          </w:tcPr>
          <w:p w:rsidR="00E45A00" w:rsidRDefault="00E45A00">
            <w:pPr>
              <w:rPr>
                <w:sz w:val="20"/>
                <w:szCs w:val="20"/>
              </w:rPr>
            </w:pPr>
            <w:r>
              <w:rPr>
                <w:sz w:val="20"/>
                <w:szCs w:val="20"/>
              </w:rPr>
              <w:t> </w:t>
            </w:r>
          </w:p>
        </w:tc>
        <w:tc>
          <w:tcPr>
            <w:tcW w:w="1400" w:type="pct"/>
            <w:tcBorders>
              <w:top w:val="nil"/>
              <w:left w:val="nil"/>
              <w:bottom w:val="nil"/>
              <w:right w:val="single" w:sz="4" w:space="0" w:color="000000"/>
            </w:tcBorders>
          </w:tcPr>
          <w:p w:rsidR="00E45A00" w:rsidRDefault="00E45A00">
            <w:pPr>
              <w:rPr>
                <w:sz w:val="20"/>
                <w:szCs w:val="20"/>
              </w:rPr>
            </w:pPr>
            <w:r>
              <w:rPr>
                <w:sz w:val="20"/>
                <w:szCs w:val="20"/>
              </w:rPr>
              <w:t> </w:t>
            </w:r>
          </w:p>
        </w:tc>
        <w:tc>
          <w:tcPr>
            <w:tcW w:w="1464" w:type="pct"/>
            <w:tcBorders>
              <w:top w:val="nil"/>
              <w:left w:val="nil"/>
              <w:bottom w:val="nil"/>
              <w:right w:val="nil"/>
            </w:tcBorders>
          </w:tcPr>
          <w:p w:rsidR="00E45A00" w:rsidRDefault="00E45A00">
            <w:pPr>
              <w:rPr>
                <w:sz w:val="20"/>
                <w:szCs w:val="20"/>
              </w:rPr>
            </w:pPr>
            <w:r>
              <w:rPr>
                <w:sz w:val="20"/>
                <w:szCs w:val="20"/>
              </w:rPr>
              <w:t xml:space="preserve">  přípony</w:t>
            </w:r>
          </w:p>
        </w:tc>
        <w:tc>
          <w:tcPr>
            <w:tcW w:w="1145"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648"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510"/>
        </w:trPr>
        <w:tc>
          <w:tcPr>
            <w:tcW w:w="343" w:type="pct"/>
            <w:tcBorders>
              <w:top w:val="nil"/>
              <w:left w:val="single" w:sz="4" w:space="0" w:color="auto"/>
              <w:bottom w:val="single" w:sz="4" w:space="0" w:color="auto"/>
              <w:right w:val="nil"/>
            </w:tcBorders>
          </w:tcPr>
          <w:p w:rsidR="00E45A00" w:rsidRDefault="00E45A00">
            <w:pPr>
              <w:rPr>
                <w:sz w:val="20"/>
                <w:szCs w:val="20"/>
              </w:rPr>
            </w:pPr>
            <w:r>
              <w:rPr>
                <w:sz w:val="20"/>
                <w:szCs w:val="20"/>
              </w:rPr>
              <w:t> </w:t>
            </w:r>
          </w:p>
        </w:tc>
        <w:tc>
          <w:tcPr>
            <w:tcW w:w="1400" w:type="pct"/>
            <w:tcBorders>
              <w:top w:val="nil"/>
              <w:left w:val="single" w:sz="4" w:space="0" w:color="000000"/>
              <w:bottom w:val="single" w:sz="4" w:space="0" w:color="auto"/>
              <w:right w:val="single" w:sz="4" w:space="0" w:color="000000"/>
            </w:tcBorders>
          </w:tcPr>
          <w:p w:rsidR="00E45A00" w:rsidRDefault="00E45A00">
            <w:pPr>
              <w:rPr>
                <w:sz w:val="20"/>
                <w:szCs w:val="20"/>
              </w:rPr>
            </w:pPr>
            <w:r>
              <w:rPr>
                <w:sz w:val="20"/>
                <w:szCs w:val="20"/>
              </w:rPr>
              <w:t> </w:t>
            </w:r>
          </w:p>
        </w:tc>
        <w:tc>
          <w:tcPr>
            <w:tcW w:w="1464" w:type="pct"/>
            <w:tcBorders>
              <w:top w:val="nil"/>
              <w:left w:val="nil"/>
              <w:bottom w:val="single" w:sz="4" w:space="0" w:color="auto"/>
              <w:right w:val="single" w:sz="4" w:space="0" w:color="auto"/>
            </w:tcBorders>
          </w:tcPr>
          <w:p w:rsidR="00E45A00" w:rsidRDefault="00E45A00">
            <w:pPr>
              <w:rPr>
                <w:sz w:val="20"/>
                <w:szCs w:val="20"/>
              </w:rPr>
            </w:pPr>
            <w:r>
              <w:rPr>
                <w:sz w:val="20"/>
                <w:szCs w:val="20"/>
              </w:rPr>
              <w:t xml:space="preserve">  koncovky podstatných jmen, přídavných jmen a sloves</w:t>
            </w:r>
          </w:p>
        </w:tc>
        <w:tc>
          <w:tcPr>
            <w:tcW w:w="1145"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648"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r>
      <w:tr w:rsidR="00E45A00">
        <w:trPr>
          <w:trHeight w:val="510"/>
        </w:trPr>
        <w:tc>
          <w:tcPr>
            <w:tcW w:w="343" w:type="pct"/>
            <w:tcBorders>
              <w:top w:val="single" w:sz="4" w:space="0" w:color="auto"/>
              <w:left w:val="single" w:sz="4" w:space="0" w:color="auto"/>
              <w:bottom w:val="nil"/>
              <w:right w:val="single" w:sz="4" w:space="0" w:color="auto"/>
            </w:tcBorders>
          </w:tcPr>
          <w:p w:rsidR="00E45A00" w:rsidRDefault="00E45A00">
            <w:pPr>
              <w:rPr>
                <w:sz w:val="20"/>
                <w:szCs w:val="20"/>
              </w:rPr>
            </w:pPr>
            <w:r>
              <w:rPr>
                <w:sz w:val="20"/>
                <w:szCs w:val="20"/>
              </w:rPr>
              <w:t xml:space="preserve">  9.</w:t>
            </w:r>
          </w:p>
        </w:tc>
        <w:tc>
          <w:tcPr>
            <w:tcW w:w="1400" w:type="pct"/>
            <w:tcBorders>
              <w:top w:val="single" w:sz="4" w:space="0" w:color="auto"/>
              <w:left w:val="nil"/>
              <w:bottom w:val="nil"/>
              <w:right w:val="single" w:sz="4" w:space="0" w:color="auto"/>
            </w:tcBorders>
          </w:tcPr>
          <w:p w:rsidR="00E45A00" w:rsidRDefault="00E45A00">
            <w:pPr>
              <w:rPr>
                <w:sz w:val="20"/>
                <w:szCs w:val="20"/>
              </w:rPr>
            </w:pPr>
            <w:r>
              <w:rPr>
                <w:sz w:val="20"/>
                <w:szCs w:val="20"/>
              </w:rPr>
              <w:t xml:space="preserve">  seznámí se s pravidlem shody přísudku s podmětem</w:t>
            </w:r>
          </w:p>
        </w:tc>
        <w:tc>
          <w:tcPr>
            <w:tcW w:w="1464" w:type="pct"/>
            <w:tcBorders>
              <w:top w:val="single" w:sz="4" w:space="0" w:color="auto"/>
              <w:left w:val="nil"/>
              <w:bottom w:val="nil"/>
              <w:right w:val="single" w:sz="4" w:space="0" w:color="auto"/>
            </w:tcBorders>
          </w:tcPr>
          <w:p w:rsidR="00E45A00" w:rsidRDefault="00E45A00">
            <w:pPr>
              <w:rPr>
                <w:sz w:val="20"/>
                <w:szCs w:val="20"/>
              </w:rPr>
            </w:pPr>
            <w:r>
              <w:rPr>
                <w:sz w:val="20"/>
                <w:szCs w:val="20"/>
              </w:rPr>
              <w:t xml:space="preserve">  stavba věty</w:t>
            </w:r>
          </w:p>
        </w:tc>
        <w:tc>
          <w:tcPr>
            <w:tcW w:w="1145" w:type="pct"/>
            <w:tcBorders>
              <w:top w:val="single" w:sz="4" w:space="0" w:color="auto"/>
              <w:left w:val="nil"/>
              <w:bottom w:val="nil"/>
              <w:right w:val="single" w:sz="4" w:space="0" w:color="auto"/>
            </w:tcBorders>
          </w:tcPr>
          <w:p w:rsidR="00E45A00" w:rsidRDefault="00E45A00">
            <w:pPr>
              <w:rPr>
                <w:sz w:val="20"/>
                <w:szCs w:val="20"/>
              </w:rPr>
            </w:pPr>
            <w:r>
              <w:rPr>
                <w:sz w:val="20"/>
                <w:szCs w:val="20"/>
              </w:rPr>
              <w:t> </w:t>
            </w:r>
          </w:p>
        </w:tc>
        <w:tc>
          <w:tcPr>
            <w:tcW w:w="648"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343" w:type="pct"/>
            <w:tcBorders>
              <w:top w:val="nil"/>
              <w:left w:val="single" w:sz="4" w:space="0" w:color="auto"/>
              <w:bottom w:val="single" w:sz="4" w:space="0" w:color="auto"/>
              <w:right w:val="nil"/>
            </w:tcBorders>
          </w:tcPr>
          <w:p w:rsidR="00E45A00" w:rsidRDefault="00E45A00">
            <w:pPr>
              <w:rPr>
                <w:sz w:val="20"/>
                <w:szCs w:val="20"/>
              </w:rPr>
            </w:pPr>
            <w:r>
              <w:rPr>
                <w:sz w:val="20"/>
                <w:szCs w:val="20"/>
              </w:rPr>
              <w:t> </w:t>
            </w:r>
          </w:p>
        </w:tc>
        <w:tc>
          <w:tcPr>
            <w:tcW w:w="1400" w:type="pct"/>
            <w:tcBorders>
              <w:top w:val="nil"/>
              <w:left w:val="single" w:sz="4" w:space="0" w:color="auto"/>
              <w:bottom w:val="single" w:sz="4" w:space="0" w:color="auto"/>
              <w:right w:val="single" w:sz="4" w:space="0" w:color="auto"/>
            </w:tcBorders>
          </w:tcPr>
          <w:p w:rsidR="00E45A00" w:rsidRDefault="00E45A00">
            <w:pPr>
              <w:rPr>
                <w:sz w:val="20"/>
                <w:szCs w:val="20"/>
              </w:rPr>
            </w:pPr>
            <w:r>
              <w:rPr>
                <w:sz w:val="20"/>
                <w:szCs w:val="20"/>
              </w:rPr>
              <w:t> </w:t>
            </w:r>
          </w:p>
        </w:tc>
        <w:tc>
          <w:tcPr>
            <w:tcW w:w="1464" w:type="pct"/>
            <w:tcBorders>
              <w:top w:val="nil"/>
              <w:left w:val="nil"/>
              <w:bottom w:val="single" w:sz="4" w:space="0" w:color="auto"/>
              <w:right w:val="single" w:sz="4" w:space="0" w:color="auto"/>
            </w:tcBorders>
          </w:tcPr>
          <w:p w:rsidR="00E45A00" w:rsidRDefault="00E45A00">
            <w:pPr>
              <w:rPr>
                <w:sz w:val="20"/>
                <w:szCs w:val="20"/>
              </w:rPr>
            </w:pPr>
            <w:r>
              <w:rPr>
                <w:sz w:val="20"/>
                <w:szCs w:val="20"/>
              </w:rPr>
              <w:t xml:space="preserve">  shoda přísudku s holým podmětem</w:t>
            </w:r>
          </w:p>
        </w:tc>
        <w:tc>
          <w:tcPr>
            <w:tcW w:w="1145" w:type="pct"/>
            <w:tcBorders>
              <w:top w:val="nil"/>
              <w:left w:val="single" w:sz="4" w:space="0" w:color="auto"/>
              <w:bottom w:val="single" w:sz="4" w:space="0" w:color="auto"/>
              <w:right w:val="single" w:sz="4" w:space="0" w:color="auto"/>
            </w:tcBorders>
          </w:tcPr>
          <w:p w:rsidR="00E45A00" w:rsidRDefault="00E45A00">
            <w:pPr>
              <w:rPr>
                <w:sz w:val="20"/>
                <w:szCs w:val="20"/>
              </w:rPr>
            </w:pPr>
            <w:r>
              <w:rPr>
                <w:sz w:val="20"/>
                <w:szCs w:val="20"/>
              </w:rPr>
              <w:t> </w:t>
            </w:r>
          </w:p>
        </w:tc>
        <w:tc>
          <w:tcPr>
            <w:tcW w:w="648"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r>
    </w:tbl>
    <w:p w:rsidR="00E45A00" w:rsidRDefault="00E45A00"/>
    <w:tbl>
      <w:tblPr>
        <w:tblW w:w="5000" w:type="pct"/>
        <w:tblCellMar>
          <w:left w:w="70" w:type="dxa"/>
          <w:right w:w="70" w:type="dxa"/>
        </w:tblCellMar>
        <w:tblLook w:val="0000"/>
      </w:tblPr>
      <w:tblGrid>
        <w:gridCol w:w="789"/>
        <w:gridCol w:w="4141"/>
        <w:gridCol w:w="4141"/>
        <w:gridCol w:w="3241"/>
        <w:gridCol w:w="1830"/>
      </w:tblGrid>
      <w:tr w:rsidR="00E45A00">
        <w:trPr>
          <w:trHeight w:val="225"/>
        </w:trPr>
        <w:tc>
          <w:tcPr>
            <w:tcW w:w="279" w:type="pct"/>
            <w:vAlign w:val="center"/>
          </w:tcPr>
          <w:p w:rsidR="00E45A00" w:rsidRDefault="00E45A00">
            <w:pPr>
              <w:jc w:val="center"/>
              <w:rPr>
                <w:b/>
                <w:bCs/>
                <w:sz w:val="20"/>
                <w:szCs w:val="20"/>
              </w:rPr>
            </w:pPr>
          </w:p>
        </w:tc>
        <w:tc>
          <w:tcPr>
            <w:tcW w:w="1464" w:type="pct"/>
            <w:noWrap/>
          </w:tcPr>
          <w:p w:rsidR="00E45A00" w:rsidRDefault="00E45A00">
            <w:pPr>
              <w:rPr>
                <w:b/>
                <w:sz w:val="20"/>
                <w:szCs w:val="20"/>
              </w:rPr>
            </w:pPr>
            <w:r>
              <w:rPr>
                <w:b/>
                <w:sz w:val="20"/>
                <w:szCs w:val="20"/>
              </w:rPr>
              <w:t>Vzdělávací oblast:</w:t>
            </w:r>
          </w:p>
        </w:tc>
        <w:tc>
          <w:tcPr>
            <w:tcW w:w="1464" w:type="pct"/>
            <w:noWrap/>
          </w:tcPr>
          <w:p w:rsidR="00E45A00" w:rsidRDefault="00E45A00">
            <w:pPr>
              <w:rPr>
                <w:b/>
                <w:bCs/>
                <w:sz w:val="20"/>
                <w:szCs w:val="20"/>
              </w:rPr>
            </w:pPr>
            <w:r>
              <w:rPr>
                <w:b/>
                <w:bCs/>
                <w:sz w:val="20"/>
                <w:szCs w:val="20"/>
              </w:rPr>
              <w:t>Jazyk a jazyková komunikace</w:t>
            </w:r>
          </w:p>
        </w:tc>
        <w:tc>
          <w:tcPr>
            <w:tcW w:w="1146" w:type="pct"/>
            <w:vAlign w:val="center"/>
          </w:tcPr>
          <w:p w:rsidR="00E45A00" w:rsidRDefault="00E45A00">
            <w:pPr>
              <w:jc w:val="center"/>
              <w:rPr>
                <w:b/>
                <w:bCs/>
                <w:sz w:val="20"/>
                <w:szCs w:val="20"/>
              </w:rPr>
            </w:pPr>
          </w:p>
        </w:tc>
        <w:tc>
          <w:tcPr>
            <w:tcW w:w="647" w:type="pct"/>
            <w:noWrap/>
            <w:vAlign w:val="center"/>
          </w:tcPr>
          <w:p w:rsidR="00E45A00" w:rsidRDefault="00E45A00">
            <w:pPr>
              <w:jc w:val="center"/>
              <w:rPr>
                <w:b/>
                <w:bCs/>
                <w:sz w:val="20"/>
                <w:szCs w:val="20"/>
              </w:rPr>
            </w:pPr>
          </w:p>
        </w:tc>
      </w:tr>
      <w:tr w:rsidR="00E45A00">
        <w:trPr>
          <w:trHeight w:val="167"/>
        </w:trPr>
        <w:tc>
          <w:tcPr>
            <w:tcW w:w="279" w:type="pct"/>
            <w:vAlign w:val="center"/>
          </w:tcPr>
          <w:p w:rsidR="00E45A00" w:rsidRDefault="00E45A00">
            <w:pPr>
              <w:jc w:val="center"/>
              <w:rPr>
                <w:b/>
                <w:bCs/>
                <w:sz w:val="20"/>
                <w:szCs w:val="20"/>
              </w:rPr>
            </w:pPr>
          </w:p>
        </w:tc>
        <w:tc>
          <w:tcPr>
            <w:tcW w:w="1464" w:type="pct"/>
            <w:noWrap/>
          </w:tcPr>
          <w:p w:rsidR="00E45A00" w:rsidRDefault="00E45A00">
            <w:pPr>
              <w:rPr>
                <w:b/>
                <w:sz w:val="20"/>
                <w:szCs w:val="20"/>
              </w:rPr>
            </w:pPr>
            <w:r>
              <w:rPr>
                <w:b/>
                <w:sz w:val="20"/>
                <w:szCs w:val="20"/>
              </w:rPr>
              <w:t>Vyučovací předmět:</w:t>
            </w:r>
          </w:p>
        </w:tc>
        <w:tc>
          <w:tcPr>
            <w:tcW w:w="1464" w:type="pct"/>
            <w:noWrap/>
          </w:tcPr>
          <w:p w:rsidR="00E45A00" w:rsidRDefault="00E45A00">
            <w:pPr>
              <w:rPr>
                <w:b/>
                <w:bCs/>
                <w:sz w:val="20"/>
                <w:szCs w:val="20"/>
              </w:rPr>
            </w:pPr>
            <w:r>
              <w:rPr>
                <w:b/>
                <w:bCs/>
                <w:sz w:val="20"/>
                <w:szCs w:val="20"/>
              </w:rPr>
              <w:t>Český jazyk</w:t>
            </w:r>
            <w:r w:rsidR="00FC0E1B">
              <w:rPr>
                <w:b/>
                <w:bCs/>
                <w:sz w:val="20"/>
                <w:szCs w:val="20"/>
              </w:rPr>
              <w:t xml:space="preserve"> - Jazyková výchova</w:t>
            </w:r>
          </w:p>
        </w:tc>
        <w:tc>
          <w:tcPr>
            <w:tcW w:w="1146" w:type="pct"/>
            <w:vAlign w:val="center"/>
          </w:tcPr>
          <w:p w:rsidR="00E45A00" w:rsidRDefault="00E45A00">
            <w:pPr>
              <w:jc w:val="center"/>
              <w:rPr>
                <w:b/>
                <w:bCs/>
                <w:sz w:val="20"/>
                <w:szCs w:val="20"/>
              </w:rPr>
            </w:pPr>
          </w:p>
        </w:tc>
        <w:tc>
          <w:tcPr>
            <w:tcW w:w="647" w:type="pct"/>
            <w:noWrap/>
            <w:vAlign w:val="center"/>
          </w:tcPr>
          <w:p w:rsidR="00E45A00" w:rsidRDefault="00E45A00">
            <w:pPr>
              <w:jc w:val="center"/>
              <w:rPr>
                <w:b/>
                <w:bCs/>
                <w:sz w:val="20"/>
                <w:szCs w:val="20"/>
              </w:rPr>
            </w:pPr>
          </w:p>
        </w:tc>
      </w:tr>
      <w:tr w:rsidR="00E45A00">
        <w:trPr>
          <w:trHeight w:val="109"/>
        </w:trPr>
        <w:tc>
          <w:tcPr>
            <w:tcW w:w="279" w:type="pct"/>
            <w:tcBorders>
              <w:bottom w:val="single" w:sz="4" w:space="0" w:color="auto"/>
            </w:tcBorders>
            <w:vAlign w:val="center"/>
          </w:tcPr>
          <w:p w:rsidR="00E45A00" w:rsidRDefault="00E45A00">
            <w:pPr>
              <w:jc w:val="center"/>
              <w:rPr>
                <w:b/>
                <w:bCs/>
                <w:sz w:val="20"/>
                <w:szCs w:val="20"/>
              </w:rPr>
            </w:pPr>
          </w:p>
        </w:tc>
        <w:tc>
          <w:tcPr>
            <w:tcW w:w="1464" w:type="pct"/>
            <w:tcBorders>
              <w:bottom w:val="single" w:sz="4" w:space="0" w:color="auto"/>
            </w:tcBorders>
            <w:noWrap/>
          </w:tcPr>
          <w:p w:rsidR="00E45A00" w:rsidRDefault="00E45A00">
            <w:pPr>
              <w:rPr>
                <w:b/>
                <w:sz w:val="20"/>
                <w:szCs w:val="20"/>
              </w:rPr>
            </w:pPr>
            <w:r>
              <w:rPr>
                <w:b/>
                <w:sz w:val="20"/>
                <w:szCs w:val="20"/>
              </w:rPr>
              <w:t>Ročník:</w:t>
            </w:r>
          </w:p>
        </w:tc>
        <w:tc>
          <w:tcPr>
            <w:tcW w:w="1464" w:type="pct"/>
            <w:tcBorders>
              <w:bottom w:val="single" w:sz="4" w:space="0" w:color="auto"/>
            </w:tcBorders>
            <w:noWrap/>
            <w:vAlign w:val="center"/>
          </w:tcPr>
          <w:p w:rsidR="00E45A00" w:rsidRDefault="00E45A00">
            <w:pPr>
              <w:rPr>
                <w:b/>
                <w:bCs/>
                <w:sz w:val="20"/>
                <w:szCs w:val="20"/>
              </w:rPr>
            </w:pPr>
            <w:r>
              <w:rPr>
                <w:b/>
                <w:bCs/>
                <w:sz w:val="20"/>
                <w:szCs w:val="20"/>
              </w:rPr>
              <w:t>5.</w:t>
            </w:r>
          </w:p>
        </w:tc>
        <w:tc>
          <w:tcPr>
            <w:tcW w:w="1146" w:type="pct"/>
            <w:tcBorders>
              <w:bottom w:val="single" w:sz="4" w:space="0" w:color="auto"/>
            </w:tcBorders>
            <w:vAlign w:val="center"/>
          </w:tcPr>
          <w:p w:rsidR="00E45A00" w:rsidRDefault="00E45A00">
            <w:pPr>
              <w:jc w:val="center"/>
              <w:rPr>
                <w:b/>
                <w:bCs/>
                <w:sz w:val="20"/>
                <w:szCs w:val="20"/>
              </w:rPr>
            </w:pPr>
          </w:p>
        </w:tc>
        <w:tc>
          <w:tcPr>
            <w:tcW w:w="647" w:type="pct"/>
            <w:tcBorders>
              <w:bottom w:val="single" w:sz="4" w:space="0" w:color="auto"/>
            </w:tcBorders>
            <w:noWrap/>
            <w:vAlign w:val="center"/>
          </w:tcPr>
          <w:p w:rsidR="00E45A00" w:rsidRDefault="00E45A00">
            <w:pPr>
              <w:jc w:val="center"/>
              <w:rPr>
                <w:b/>
                <w:bCs/>
                <w:sz w:val="20"/>
                <w:szCs w:val="20"/>
              </w:rPr>
            </w:pPr>
          </w:p>
        </w:tc>
      </w:tr>
      <w:tr w:rsidR="00E45A00">
        <w:trPr>
          <w:trHeight w:val="405"/>
        </w:trPr>
        <w:tc>
          <w:tcPr>
            <w:tcW w:w="279" w:type="pct"/>
            <w:tcBorders>
              <w:top w:val="single" w:sz="4" w:space="0" w:color="auto"/>
              <w:left w:val="single" w:sz="4" w:space="0" w:color="auto"/>
              <w:bottom w:val="single" w:sz="4" w:space="0" w:color="auto"/>
              <w:right w:val="single" w:sz="4" w:space="0" w:color="000000"/>
            </w:tcBorders>
            <w:vAlign w:val="center"/>
          </w:tcPr>
          <w:p w:rsidR="00E45A00" w:rsidRDefault="00E45A00">
            <w:pPr>
              <w:jc w:val="center"/>
              <w:rPr>
                <w:b/>
                <w:bCs/>
                <w:sz w:val="20"/>
                <w:szCs w:val="20"/>
              </w:rPr>
            </w:pPr>
            <w:r>
              <w:rPr>
                <w:b/>
                <w:bCs/>
                <w:sz w:val="20"/>
                <w:szCs w:val="20"/>
              </w:rPr>
              <w:t>RVP</w:t>
            </w:r>
          </w:p>
        </w:tc>
        <w:tc>
          <w:tcPr>
            <w:tcW w:w="1464" w:type="pct"/>
            <w:tcBorders>
              <w:top w:val="single" w:sz="4" w:space="0" w:color="auto"/>
              <w:left w:val="nil"/>
              <w:bottom w:val="single" w:sz="4" w:space="0" w:color="auto"/>
              <w:right w:val="single" w:sz="4" w:space="0" w:color="000000"/>
            </w:tcBorders>
            <w:noWrap/>
            <w:vAlign w:val="center"/>
          </w:tcPr>
          <w:p w:rsidR="00E45A00" w:rsidRDefault="00E45A00">
            <w:pPr>
              <w:jc w:val="center"/>
              <w:rPr>
                <w:b/>
                <w:bCs/>
                <w:sz w:val="20"/>
                <w:szCs w:val="20"/>
              </w:rPr>
            </w:pPr>
            <w:r>
              <w:rPr>
                <w:b/>
                <w:bCs/>
                <w:sz w:val="20"/>
                <w:szCs w:val="20"/>
              </w:rPr>
              <w:t>Školní výstup</w:t>
            </w:r>
          </w:p>
        </w:tc>
        <w:tc>
          <w:tcPr>
            <w:tcW w:w="1464" w:type="pct"/>
            <w:tcBorders>
              <w:top w:val="single" w:sz="4" w:space="0" w:color="auto"/>
              <w:left w:val="nil"/>
              <w:bottom w:val="single" w:sz="4" w:space="0" w:color="auto"/>
              <w:right w:val="single" w:sz="4" w:space="0" w:color="000000"/>
            </w:tcBorders>
            <w:noWrap/>
            <w:vAlign w:val="center"/>
          </w:tcPr>
          <w:p w:rsidR="00E45A00" w:rsidRDefault="00E45A00">
            <w:pPr>
              <w:jc w:val="center"/>
              <w:rPr>
                <w:b/>
                <w:bCs/>
                <w:sz w:val="20"/>
                <w:szCs w:val="20"/>
              </w:rPr>
            </w:pPr>
            <w:r>
              <w:rPr>
                <w:b/>
                <w:bCs/>
                <w:sz w:val="20"/>
                <w:szCs w:val="20"/>
              </w:rPr>
              <w:t>Učivo</w:t>
            </w:r>
          </w:p>
        </w:tc>
        <w:tc>
          <w:tcPr>
            <w:tcW w:w="1146" w:type="pct"/>
            <w:tcBorders>
              <w:top w:val="single" w:sz="4" w:space="0" w:color="auto"/>
              <w:left w:val="nil"/>
              <w:bottom w:val="single" w:sz="4" w:space="0" w:color="auto"/>
              <w:right w:val="nil"/>
            </w:tcBorders>
            <w:vAlign w:val="center"/>
          </w:tcPr>
          <w:p w:rsidR="00E45A00" w:rsidRDefault="00E45A00">
            <w:pPr>
              <w:jc w:val="cente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 projekty</w:t>
            </w:r>
          </w:p>
        </w:tc>
        <w:tc>
          <w:tcPr>
            <w:tcW w:w="647"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510"/>
        </w:trPr>
        <w:tc>
          <w:tcPr>
            <w:tcW w:w="279" w:type="pct"/>
            <w:tcBorders>
              <w:top w:val="single" w:sz="4" w:space="0" w:color="auto"/>
              <w:left w:val="single" w:sz="4" w:space="0" w:color="auto"/>
              <w:bottom w:val="nil"/>
              <w:right w:val="nil"/>
            </w:tcBorders>
          </w:tcPr>
          <w:p w:rsidR="00E45A00" w:rsidRDefault="00FC0E1B">
            <w:pPr>
              <w:rPr>
                <w:sz w:val="20"/>
                <w:szCs w:val="20"/>
              </w:rPr>
            </w:pPr>
            <w:r>
              <w:rPr>
                <w:sz w:val="20"/>
                <w:szCs w:val="20"/>
              </w:rPr>
              <w:t xml:space="preserve"> 1.</w:t>
            </w:r>
            <w:r w:rsidR="00E45A00">
              <w:rPr>
                <w:sz w:val="20"/>
                <w:szCs w:val="20"/>
              </w:rPr>
              <w:t xml:space="preserve"> </w:t>
            </w:r>
          </w:p>
        </w:tc>
        <w:tc>
          <w:tcPr>
            <w:tcW w:w="1464" w:type="pct"/>
            <w:tcBorders>
              <w:top w:val="single" w:sz="4" w:space="0" w:color="auto"/>
              <w:left w:val="single" w:sz="4" w:space="0" w:color="000000"/>
              <w:bottom w:val="nil"/>
              <w:right w:val="single" w:sz="4" w:space="0" w:color="000000"/>
            </w:tcBorders>
          </w:tcPr>
          <w:p w:rsidR="00FC0E1B" w:rsidRDefault="00E45A00">
            <w:pPr>
              <w:rPr>
                <w:sz w:val="20"/>
                <w:szCs w:val="20"/>
              </w:rPr>
            </w:pPr>
            <w:r>
              <w:rPr>
                <w:sz w:val="20"/>
                <w:szCs w:val="20"/>
              </w:rPr>
              <w:t xml:space="preserve"> </w:t>
            </w:r>
            <w:r w:rsidR="00FC0E1B">
              <w:rPr>
                <w:sz w:val="20"/>
                <w:szCs w:val="20"/>
              </w:rPr>
              <w:t>nahradí v textu slovo slovem protikladným, významově stejným nebo podobným, citově zabarveným, nespisovné spisovným</w:t>
            </w:r>
          </w:p>
          <w:p w:rsidR="00FC0E1B" w:rsidRDefault="00FC0E1B">
            <w:pPr>
              <w:rPr>
                <w:sz w:val="20"/>
                <w:szCs w:val="20"/>
              </w:rPr>
            </w:pPr>
            <w:r>
              <w:rPr>
                <w:sz w:val="20"/>
                <w:szCs w:val="20"/>
              </w:rPr>
              <w:t>vyhledává vícevýznamová slova</w:t>
            </w:r>
          </w:p>
          <w:p w:rsidR="00FC0E1B" w:rsidRDefault="00FC0E1B">
            <w:pPr>
              <w:rPr>
                <w:sz w:val="20"/>
                <w:szCs w:val="20"/>
              </w:rPr>
            </w:pPr>
          </w:p>
          <w:p w:rsidR="00FC0E1B" w:rsidRDefault="00FC0E1B">
            <w:pPr>
              <w:rPr>
                <w:sz w:val="20"/>
                <w:szCs w:val="20"/>
              </w:rPr>
            </w:pPr>
          </w:p>
          <w:p w:rsidR="00E45A00" w:rsidRDefault="00E45A00">
            <w:pPr>
              <w:rPr>
                <w:sz w:val="20"/>
                <w:szCs w:val="20"/>
              </w:rPr>
            </w:pPr>
            <w:r>
              <w:rPr>
                <w:sz w:val="20"/>
                <w:szCs w:val="20"/>
              </w:rPr>
              <w:t xml:space="preserve"> rozlišuje ve slově kořen, část předponovou, příponovou a koncovku</w:t>
            </w:r>
            <w:r w:rsidR="00FC0E1B">
              <w:rPr>
                <w:sz w:val="20"/>
                <w:szCs w:val="20"/>
              </w:rPr>
              <w:t>, slova příbuzná</w:t>
            </w:r>
          </w:p>
        </w:tc>
        <w:tc>
          <w:tcPr>
            <w:tcW w:w="1464" w:type="pct"/>
            <w:tcBorders>
              <w:top w:val="single" w:sz="4" w:space="0" w:color="auto"/>
              <w:left w:val="nil"/>
              <w:bottom w:val="nil"/>
              <w:right w:val="single" w:sz="4" w:space="0" w:color="000000"/>
            </w:tcBorders>
          </w:tcPr>
          <w:p w:rsidR="00FC0E1B" w:rsidRDefault="00E45A00">
            <w:pPr>
              <w:rPr>
                <w:sz w:val="20"/>
                <w:szCs w:val="20"/>
              </w:rPr>
            </w:pPr>
            <w:r>
              <w:rPr>
                <w:sz w:val="20"/>
                <w:szCs w:val="20"/>
              </w:rPr>
              <w:t xml:space="preserve"> </w:t>
            </w:r>
            <w:r w:rsidR="00FC0E1B">
              <w:rPr>
                <w:sz w:val="20"/>
                <w:szCs w:val="20"/>
              </w:rPr>
              <w:t>Nauka o významu slov</w:t>
            </w:r>
          </w:p>
          <w:p w:rsidR="00FC0E1B" w:rsidRDefault="00FC0E1B">
            <w:pPr>
              <w:rPr>
                <w:sz w:val="20"/>
                <w:szCs w:val="20"/>
              </w:rPr>
            </w:pPr>
          </w:p>
          <w:p w:rsidR="00FC0E1B" w:rsidRDefault="00FC0E1B">
            <w:pPr>
              <w:rPr>
                <w:sz w:val="20"/>
                <w:szCs w:val="20"/>
              </w:rPr>
            </w:pPr>
          </w:p>
          <w:p w:rsidR="00FC0E1B" w:rsidRDefault="00FC0E1B">
            <w:pPr>
              <w:rPr>
                <w:sz w:val="20"/>
                <w:szCs w:val="20"/>
              </w:rPr>
            </w:pPr>
          </w:p>
          <w:p w:rsidR="00FC0E1B" w:rsidRDefault="00FC0E1B">
            <w:pPr>
              <w:rPr>
                <w:sz w:val="20"/>
                <w:szCs w:val="20"/>
              </w:rPr>
            </w:pPr>
          </w:p>
          <w:p w:rsidR="00FC0E1B" w:rsidRDefault="00FC0E1B">
            <w:pPr>
              <w:rPr>
                <w:sz w:val="20"/>
                <w:szCs w:val="20"/>
              </w:rPr>
            </w:pPr>
          </w:p>
          <w:p w:rsidR="00E45A00" w:rsidRDefault="00E45A00">
            <w:pPr>
              <w:rPr>
                <w:sz w:val="20"/>
                <w:szCs w:val="20"/>
              </w:rPr>
            </w:pPr>
            <w:r>
              <w:rPr>
                <w:sz w:val="20"/>
                <w:szCs w:val="20"/>
              </w:rPr>
              <w:t xml:space="preserve"> určování kořenu, předpon a přípon</w:t>
            </w:r>
          </w:p>
        </w:tc>
        <w:tc>
          <w:tcPr>
            <w:tcW w:w="1146" w:type="pct"/>
            <w:tcBorders>
              <w:top w:val="single" w:sz="4" w:space="0" w:color="auto"/>
              <w:left w:val="nil"/>
              <w:bottom w:val="nil"/>
              <w:right w:val="single" w:sz="4" w:space="0" w:color="auto"/>
            </w:tcBorders>
          </w:tcPr>
          <w:p w:rsidR="00E45A00" w:rsidRDefault="00E45A00">
            <w:pPr>
              <w:rPr>
                <w:b/>
                <w:bCs/>
                <w:sz w:val="20"/>
                <w:szCs w:val="20"/>
              </w:rPr>
            </w:pPr>
            <w:r>
              <w:rPr>
                <w:b/>
                <w:bCs/>
                <w:sz w:val="20"/>
                <w:szCs w:val="20"/>
              </w:rPr>
              <w:t>OSV</w:t>
            </w:r>
          </w:p>
        </w:tc>
        <w:tc>
          <w:tcPr>
            <w:tcW w:w="647" w:type="pct"/>
            <w:tcBorders>
              <w:top w:val="single" w:sz="4" w:space="0" w:color="auto"/>
              <w:left w:val="nil"/>
              <w:bottom w:val="nil"/>
              <w:right w:val="single" w:sz="4" w:space="0" w:color="auto"/>
            </w:tcBorders>
          </w:tcPr>
          <w:p w:rsidR="00E45A00" w:rsidRDefault="00E45A00">
            <w:pPr>
              <w:rPr>
                <w:sz w:val="20"/>
                <w:szCs w:val="20"/>
              </w:rPr>
            </w:pPr>
            <w:r>
              <w:rPr>
                <w:sz w:val="20"/>
                <w:szCs w:val="20"/>
              </w:rPr>
              <w:t> </w:t>
            </w:r>
            <w:r w:rsidR="00FC0E1B">
              <w:rPr>
                <w:sz w:val="20"/>
                <w:szCs w:val="20"/>
              </w:rPr>
              <w:t>Příkladová úloha</w:t>
            </w:r>
          </w:p>
          <w:p w:rsidR="00FC0E1B" w:rsidRDefault="00FC0E1B">
            <w:pPr>
              <w:rPr>
                <w:sz w:val="20"/>
                <w:szCs w:val="20"/>
              </w:rPr>
            </w:pPr>
          </w:p>
          <w:p w:rsidR="00FC0E1B" w:rsidRDefault="00FC0E1B">
            <w:pPr>
              <w:rPr>
                <w:sz w:val="20"/>
                <w:szCs w:val="20"/>
              </w:rPr>
            </w:pPr>
          </w:p>
          <w:p w:rsidR="00FC0E1B" w:rsidRDefault="00FC0E1B">
            <w:pPr>
              <w:rPr>
                <w:sz w:val="20"/>
                <w:szCs w:val="20"/>
              </w:rPr>
            </w:pPr>
          </w:p>
          <w:p w:rsidR="00FC0E1B" w:rsidRDefault="00FC0E1B">
            <w:pPr>
              <w:rPr>
                <w:sz w:val="20"/>
                <w:szCs w:val="20"/>
              </w:rPr>
            </w:pPr>
          </w:p>
          <w:p w:rsidR="00FC0E1B" w:rsidRDefault="00FC0E1B">
            <w:pPr>
              <w:rPr>
                <w:sz w:val="20"/>
                <w:szCs w:val="20"/>
              </w:rPr>
            </w:pPr>
          </w:p>
          <w:p w:rsidR="00FC0E1B" w:rsidRDefault="00FC0E1B">
            <w:pPr>
              <w:rPr>
                <w:sz w:val="20"/>
                <w:szCs w:val="20"/>
              </w:rPr>
            </w:pPr>
            <w:r>
              <w:rPr>
                <w:sz w:val="20"/>
                <w:szCs w:val="20"/>
              </w:rPr>
              <w:t>Příkladová úloha</w:t>
            </w:r>
          </w:p>
        </w:tc>
      </w:tr>
      <w:tr w:rsidR="00E45A00" w:rsidTr="00B80BE4">
        <w:trPr>
          <w:trHeight w:val="255"/>
        </w:trPr>
        <w:tc>
          <w:tcPr>
            <w:tcW w:w="279" w:type="pct"/>
            <w:tcBorders>
              <w:top w:val="nil"/>
              <w:left w:val="single" w:sz="4" w:space="0" w:color="auto"/>
              <w:bottom w:val="single" w:sz="4" w:space="0" w:color="auto"/>
              <w:right w:val="nil"/>
            </w:tcBorders>
          </w:tcPr>
          <w:p w:rsidR="00E45A00" w:rsidRDefault="00E45A00">
            <w:pPr>
              <w:rPr>
                <w:sz w:val="20"/>
                <w:szCs w:val="20"/>
              </w:rPr>
            </w:pPr>
            <w:r>
              <w:rPr>
                <w:sz w:val="20"/>
                <w:szCs w:val="20"/>
              </w:rPr>
              <w:t xml:space="preserve"> 2. </w:t>
            </w:r>
          </w:p>
        </w:tc>
        <w:tc>
          <w:tcPr>
            <w:tcW w:w="1464" w:type="pct"/>
            <w:tcBorders>
              <w:top w:val="nil"/>
              <w:left w:val="single" w:sz="4" w:space="0" w:color="000000"/>
              <w:bottom w:val="single" w:sz="4" w:space="0" w:color="auto"/>
              <w:right w:val="single" w:sz="4" w:space="0" w:color="000000"/>
            </w:tcBorders>
          </w:tcPr>
          <w:p w:rsidR="00E45A00" w:rsidRDefault="00E45A00">
            <w:pPr>
              <w:rPr>
                <w:sz w:val="20"/>
                <w:szCs w:val="20"/>
              </w:rPr>
            </w:pPr>
            <w:r>
              <w:rPr>
                <w:sz w:val="20"/>
                <w:szCs w:val="20"/>
              </w:rPr>
              <w:t xml:space="preserve">  užívá správné koncovky</w:t>
            </w:r>
          </w:p>
        </w:tc>
        <w:tc>
          <w:tcPr>
            <w:tcW w:w="1464" w:type="pct"/>
            <w:tcBorders>
              <w:top w:val="nil"/>
              <w:left w:val="nil"/>
              <w:bottom w:val="single" w:sz="4" w:space="0" w:color="auto"/>
              <w:right w:val="nil"/>
            </w:tcBorders>
          </w:tcPr>
          <w:p w:rsidR="00FC0E1B" w:rsidRDefault="00E45A00">
            <w:pPr>
              <w:rPr>
                <w:sz w:val="20"/>
                <w:szCs w:val="20"/>
              </w:rPr>
            </w:pPr>
            <w:r>
              <w:rPr>
                <w:sz w:val="20"/>
                <w:szCs w:val="20"/>
              </w:rPr>
              <w:t xml:space="preserve"> </w:t>
            </w:r>
          </w:p>
          <w:p w:rsidR="00E45A00" w:rsidRDefault="00E45A00">
            <w:pPr>
              <w:rPr>
                <w:sz w:val="20"/>
                <w:szCs w:val="20"/>
              </w:rPr>
            </w:pPr>
            <w:r>
              <w:rPr>
                <w:sz w:val="20"/>
                <w:szCs w:val="20"/>
              </w:rPr>
              <w:t xml:space="preserve"> rozlišování předpony a předložky</w:t>
            </w:r>
          </w:p>
        </w:tc>
        <w:tc>
          <w:tcPr>
            <w:tcW w:w="1146" w:type="pct"/>
            <w:tcBorders>
              <w:top w:val="nil"/>
              <w:left w:val="single" w:sz="4" w:space="0" w:color="000000"/>
              <w:bottom w:val="single" w:sz="4" w:space="0" w:color="auto"/>
              <w:right w:val="single" w:sz="4" w:space="0" w:color="auto"/>
            </w:tcBorders>
          </w:tcPr>
          <w:p w:rsidR="00E45A00" w:rsidRDefault="00E45A00">
            <w:pPr>
              <w:rPr>
                <w:sz w:val="20"/>
                <w:szCs w:val="20"/>
              </w:rPr>
            </w:pPr>
            <w:r>
              <w:rPr>
                <w:sz w:val="20"/>
                <w:szCs w:val="20"/>
              </w:rPr>
              <w:t xml:space="preserve">  rozvoj schopností poznávání</w:t>
            </w:r>
          </w:p>
        </w:tc>
        <w:tc>
          <w:tcPr>
            <w:tcW w:w="647" w:type="pct"/>
            <w:tcBorders>
              <w:top w:val="nil"/>
              <w:left w:val="nil"/>
              <w:bottom w:val="single" w:sz="4" w:space="0" w:color="auto"/>
              <w:right w:val="single" w:sz="4" w:space="0" w:color="auto"/>
            </w:tcBorders>
          </w:tcPr>
          <w:p w:rsidR="00E45A00" w:rsidRDefault="00E45A00">
            <w:pPr>
              <w:rPr>
                <w:sz w:val="20"/>
                <w:szCs w:val="20"/>
              </w:rPr>
            </w:pPr>
          </w:p>
        </w:tc>
      </w:tr>
      <w:tr w:rsidR="00B80BE4" w:rsidTr="00B80BE4">
        <w:trPr>
          <w:trHeight w:val="510"/>
        </w:trPr>
        <w:tc>
          <w:tcPr>
            <w:tcW w:w="279" w:type="pct"/>
            <w:tcBorders>
              <w:top w:val="single" w:sz="4" w:space="0" w:color="auto"/>
              <w:left w:val="single" w:sz="4" w:space="0" w:color="auto"/>
              <w:bottom w:val="single" w:sz="4" w:space="0" w:color="auto"/>
              <w:right w:val="nil"/>
            </w:tcBorders>
            <w:vAlign w:val="center"/>
          </w:tcPr>
          <w:p w:rsidR="00B80BE4" w:rsidRDefault="00B80BE4" w:rsidP="00B80BE4">
            <w:pPr>
              <w:jc w:val="center"/>
              <w:rPr>
                <w:b/>
                <w:bCs/>
                <w:sz w:val="20"/>
                <w:szCs w:val="20"/>
              </w:rPr>
            </w:pPr>
            <w:r>
              <w:rPr>
                <w:b/>
                <w:bCs/>
                <w:sz w:val="20"/>
                <w:szCs w:val="20"/>
              </w:rPr>
              <w:lastRenderedPageBreak/>
              <w:t>RVP</w:t>
            </w:r>
          </w:p>
        </w:tc>
        <w:tc>
          <w:tcPr>
            <w:tcW w:w="1464" w:type="pct"/>
            <w:tcBorders>
              <w:top w:val="single" w:sz="4" w:space="0" w:color="auto"/>
              <w:left w:val="single" w:sz="4" w:space="0" w:color="auto"/>
              <w:bottom w:val="single" w:sz="4" w:space="0" w:color="auto"/>
              <w:right w:val="single" w:sz="4" w:space="0" w:color="auto"/>
            </w:tcBorders>
            <w:vAlign w:val="center"/>
          </w:tcPr>
          <w:p w:rsidR="00B80BE4" w:rsidRDefault="00B80BE4" w:rsidP="00B80BE4">
            <w:pPr>
              <w:jc w:val="center"/>
              <w:rPr>
                <w:b/>
                <w:bCs/>
                <w:sz w:val="20"/>
                <w:szCs w:val="20"/>
              </w:rPr>
            </w:pPr>
            <w:r>
              <w:rPr>
                <w:b/>
                <w:bCs/>
                <w:sz w:val="20"/>
                <w:szCs w:val="20"/>
              </w:rPr>
              <w:t>Školní výstup</w:t>
            </w:r>
          </w:p>
        </w:tc>
        <w:tc>
          <w:tcPr>
            <w:tcW w:w="1464" w:type="pct"/>
            <w:tcBorders>
              <w:top w:val="single" w:sz="4" w:space="0" w:color="auto"/>
              <w:left w:val="nil"/>
              <w:bottom w:val="single" w:sz="4" w:space="0" w:color="auto"/>
              <w:right w:val="nil"/>
            </w:tcBorders>
            <w:vAlign w:val="center"/>
          </w:tcPr>
          <w:p w:rsidR="00B80BE4" w:rsidRDefault="00B80BE4" w:rsidP="00B80BE4">
            <w:pPr>
              <w:jc w:val="center"/>
              <w:rPr>
                <w:b/>
                <w:bCs/>
                <w:sz w:val="20"/>
                <w:szCs w:val="20"/>
              </w:rPr>
            </w:pPr>
            <w:r>
              <w:rPr>
                <w:b/>
                <w:bCs/>
                <w:sz w:val="20"/>
                <w:szCs w:val="20"/>
              </w:rPr>
              <w:t>Učivo</w:t>
            </w:r>
          </w:p>
        </w:tc>
        <w:tc>
          <w:tcPr>
            <w:tcW w:w="1146" w:type="pct"/>
            <w:tcBorders>
              <w:top w:val="single" w:sz="4" w:space="0" w:color="auto"/>
              <w:left w:val="single" w:sz="4" w:space="0" w:color="000000"/>
              <w:bottom w:val="single" w:sz="4" w:space="0" w:color="auto"/>
              <w:right w:val="single" w:sz="4" w:space="0" w:color="auto"/>
            </w:tcBorders>
            <w:vAlign w:val="center"/>
          </w:tcPr>
          <w:p w:rsidR="00B80BE4" w:rsidRDefault="00B80BE4" w:rsidP="00B80BE4">
            <w:pPr>
              <w:jc w:val="center"/>
              <w:rPr>
                <w:b/>
                <w:bCs/>
                <w:sz w:val="20"/>
                <w:szCs w:val="20"/>
              </w:rPr>
            </w:pPr>
            <w:r>
              <w:rPr>
                <w:b/>
                <w:bCs/>
                <w:sz w:val="20"/>
                <w:szCs w:val="20"/>
              </w:rPr>
              <w:t>Průřezová témata, mezipředmětové</w:t>
            </w:r>
          </w:p>
          <w:p w:rsidR="00B80BE4" w:rsidRDefault="00B80BE4" w:rsidP="00B80BE4">
            <w:pPr>
              <w:jc w:val="center"/>
              <w:rPr>
                <w:b/>
                <w:bCs/>
                <w:sz w:val="20"/>
                <w:szCs w:val="20"/>
              </w:rPr>
            </w:pPr>
            <w:r>
              <w:rPr>
                <w:b/>
                <w:bCs/>
                <w:sz w:val="20"/>
                <w:szCs w:val="20"/>
              </w:rPr>
              <w:t>vztahy, projekty</w:t>
            </w:r>
          </w:p>
        </w:tc>
        <w:tc>
          <w:tcPr>
            <w:tcW w:w="647" w:type="pct"/>
            <w:tcBorders>
              <w:top w:val="single" w:sz="4" w:space="0" w:color="auto"/>
              <w:left w:val="nil"/>
              <w:bottom w:val="single" w:sz="4" w:space="0" w:color="auto"/>
              <w:right w:val="single" w:sz="4" w:space="0" w:color="auto"/>
            </w:tcBorders>
            <w:vAlign w:val="center"/>
          </w:tcPr>
          <w:p w:rsidR="00B80BE4" w:rsidRDefault="00B80BE4" w:rsidP="00B80BE4">
            <w:pPr>
              <w:jc w:val="center"/>
              <w:rPr>
                <w:b/>
                <w:bCs/>
                <w:sz w:val="20"/>
                <w:szCs w:val="20"/>
              </w:rPr>
            </w:pPr>
            <w:r>
              <w:rPr>
                <w:b/>
                <w:bCs/>
                <w:sz w:val="20"/>
                <w:szCs w:val="20"/>
              </w:rPr>
              <w:t>Poznámky</w:t>
            </w:r>
          </w:p>
        </w:tc>
      </w:tr>
      <w:tr w:rsidR="00E45A00" w:rsidTr="00B80BE4">
        <w:trPr>
          <w:trHeight w:val="510"/>
        </w:trPr>
        <w:tc>
          <w:tcPr>
            <w:tcW w:w="279" w:type="pct"/>
            <w:tcBorders>
              <w:top w:val="single" w:sz="4" w:space="0" w:color="auto"/>
              <w:left w:val="single" w:sz="4" w:space="0" w:color="auto"/>
              <w:bottom w:val="nil"/>
              <w:right w:val="nil"/>
            </w:tcBorders>
          </w:tcPr>
          <w:p w:rsidR="00E45A00" w:rsidRDefault="00E45A00">
            <w:pPr>
              <w:rPr>
                <w:sz w:val="20"/>
                <w:szCs w:val="20"/>
              </w:rPr>
            </w:pPr>
            <w:r>
              <w:rPr>
                <w:sz w:val="20"/>
                <w:szCs w:val="20"/>
              </w:rPr>
              <w:t> </w:t>
            </w:r>
          </w:p>
        </w:tc>
        <w:tc>
          <w:tcPr>
            <w:tcW w:w="1464" w:type="pct"/>
            <w:tcBorders>
              <w:top w:val="single" w:sz="4" w:space="0" w:color="auto"/>
              <w:left w:val="single" w:sz="4" w:space="0" w:color="auto"/>
              <w:bottom w:val="nil"/>
              <w:right w:val="single" w:sz="4" w:space="0" w:color="auto"/>
            </w:tcBorders>
          </w:tcPr>
          <w:p w:rsidR="00E45A00" w:rsidRDefault="00E45A00">
            <w:pPr>
              <w:rPr>
                <w:sz w:val="20"/>
                <w:szCs w:val="20"/>
              </w:rPr>
            </w:pPr>
            <w:r>
              <w:rPr>
                <w:sz w:val="20"/>
                <w:szCs w:val="20"/>
              </w:rPr>
              <w:t xml:space="preserve">  doplňuje vhodné předpony a předložky a píše je gramaticky správně</w:t>
            </w:r>
          </w:p>
        </w:tc>
        <w:tc>
          <w:tcPr>
            <w:tcW w:w="1464" w:type="pct"/>
            <w:tcBorders>
              <w:top w:val="single" w:sz="4" w:space="0" w:color="auto"/>
              <w:left w:val="nil"/>
              <w:bottom w:val="nil"/>
              <w:right w:val="nil"/>
            </w:tcBorders>
          </w:tcPr>
          <w:p w:rsidR="00E45A00" w:rsidRDefault="00E45A00">
            <w:pPr>
              <w:rPr>
                <w:sz w:val="20"/>
                <w:szCs w:val="20"/>
              </w:rPr>
            </w:pPr>
            <w:r>
              <w:rPr>
                <w:sz w:val="20"/>
                <w:szCs w:val="20"/>
              </w:rPr>
              <w:t xml:space="preserve">  výcvik v pravopisu - koncovky</w:t>
            </w:r>
          </w:p>
        </w:tc>
        <w:tc>
          <w:tcPr>
            <w:tcW w:w="1146" w:type="pct"/>
            <w:tcBorders>
              <w:top w:val="single" w:sz="4" w:space="0" w:color="auto"/>
              <w:left w:val="single" w:sz="4" w:space="0" w:color="000000"/>
              <w:bottom w:val="nil"/>
              <w:right w:val="single" w:sz="4" w:space="0" w:color="auto"/>
            </w:tcBorders>
          </w:tcPr>
          <w:p w:rsidR="00E45A00" w:rsidRDefault="00E45A00">
            <w:pPr>
              <w:rPr>
                <w:sz w:val="20"/>
                <w:szCs w:val="20"/>
              </w:rPr>
            </w:pPr>
            <w:r>
              <w:rPr>
                <w:sz w:val="20"/>
                <w:szCs w:val="20"/>
              </w:rPr>
              <w:t xml:space="preserve">  kreativita</w:t>
            </w:r>
          </w:p>
        </w:tc>
        <w:tc>
          <w:tcPr>
            <w:tcW w:w="647" w:type="pct"/>
            <w:tcBorders>
              <w:top w:val="single" w:sz="4" w:space="0" w:color="auto"/>
              <w:left w:val="nil"/>
              <w:bottom w:val="nil"/>
              <w:right w:val="single" w:sz="4" w:space="0" w:color="auto"/>
            </w:tcBorders>
          </w:tcPr>
          <w:p w:rsidR="00E45A00" w:rsidRDefault="00E45A00">
            <w:pPr>
              <w:rPr>
                <w:sz w:val="20"/>
                <w:szCs w:val="20"/>
              </w:rPr>
            </w:pPr>
          </w:p>
        </w:tc>
      </w:tr>
      <w:tr w:rsidR="00E45A00">
        <w:trPr>
          <w:trHeight w:val="510"/>
        </w:trPr>
        <w:tc>
          <w:tcPr>
            <w:tcW w:w="279" w:type="pct"/>
            <w:tcBorders>
              <w:top w:val="nil"/>
              <w:left w:val="single" w:sz="4" w:space="0" w:color="auto"/>
              <w:bottom w:val="single" w:sz="4" w:space="0" w:color="auto"/>
              <w:right w:val="nil"/>
            </w:tcBorders>
          </w:tcPr>
          <w:p w:rsidR="00E45A00" w:rsidRDefault="00E45A00">
            <w:pPr>
              <w:rPr>
                <w:sz w:val="20"/>
                <w:szCs w:val="20"/>
              </w:rPr>
            </w:pPr>
            <w:r>
              <w:rPr>
                <w:sz w:val="20"/>
                <w:szCs w:val="20"/>
              </w:rPr>
              <w:t> </w:t>
            </w:r>
          </w:p>
        </w:tc>
        <w:tc>
          <w:tcPr>
            <w:tcW w:w="1464" w:type="pct"/>
            <w:tcBorders>
              <w:top w:val="nil"/>
              <w:left w:val="single" w:sz="4" w:space="0" w:color="000000"/>
              <w:bottom w:val="single" w:sz="4" w:space="0" w:color="auto"/>
              <w:right w:val="single" w:sz="4" w:space="0" w:color="000000"/>
            </w:tcBorders>
          </w:tcPr>
          <w:p w:rsidR="00E45A00" w:rsidRDefault="00E45A00">
            <w:pPr>
              <w:rPr>
                <w:sz w:val="20"/>
                <w:szCs w:val="20"/>
              </w:rPr>
            </w:pPr>
            <w:r>
              <w:rPr>
                <w:sz w:val="20"/>
                <w:szCs w:val="20"/>
              </w:rPr>
              <w:t xml:space="preserve">  odůvodňuje pravopis s přihlédnutím ke způsobu tvoření slov</w:t>
            </w:r>
          </w:p>
        </w:tc>
        <w:tc>
          <w:tcPr>
            <w:tcW w:w="1464" w:type="pct"/>
            <w:tcBorders>
              <w:top w:val="nil"/>
              <w:left w:val="nil"/>
              <w:bottom w:val="single" w:sz="4" w:space="0" w:color="auto"/>
              <w:right w:val="nil"/>
            </w:tcBorders>
          </w:tcPr>
          <w:p w:rsidR="00E45A00" w:rsidRDefault="00E45A00">
            <w:pPr>
              <w:rPr>
                <w:sz w:val="20"/>
                <w:szCs w:val="20"/>
              </w:rPr>
            </w:pPr>
            <w:r>
              <w:rPr>
                <w:sz w:val="20"/>
                <w:szCs w:val="20"/>
              </w:rPr>
              <w:t> </w:t>
            </w:r>
          </w:p>
        </w:tc>
        <w:tc>
          <w:tcPr>
            <w:tcW w:w="1146" w:type="pct"/>
            <w:tcBorders>
              <w:top w:val="nil"/>
              <w:left w:val="single" w:sz="4" w:space="0" w:color="000000"/>
              <w:bottom w:val="single" w:sz="4" w:space="0" w:color="auto"/>
              <w:right w:val="single" w:sz="4" w:space="0" w:color="auto"/>
            </w:tcBorders>
          </w:tcPr>
          <w:p w:rsidR="00E45A00" w:rsidRDefault="00E45A00">
            <w:pPr>
              <w:rPr>
                <w:sz w:val="20"/>
                <w:szCs w:val="20"/>
              </w:rPr>
            </w:pPr>
            <w:r>
              <w:rPr>
                <w:sz w:val="20"/>
                <w:szCs w:val="20"/>
              </w:rPr>
              <w:t xml:space="preserve">  mezilidské vztahy</w:t>
            </w:r>
          </w:p>
        </w:tc>
        <w:tc>
          <w:tcPr>
            <w:tcW w:w="647" w:type="pct"/>
            <w:tcBorders>
              <w:top w:val="nil"/>
              <w:left w:val="nil"/>
              <w:bottom w:val="single" w:sz="4" w:space="0" w:color="auto"/>
              <w:right w:val="single" w:sz="4" w:space="0" w:color="auto"/>
            </w:tcBorders>
          </w:tcPr>
          <w:p w:rsidR="00E45A00" w:rsidRDefault="00E45A00">
            <w:pPr>
              <w:rPr>
                <w:sz w:val="20"/>
                <w:szCs w:val="20"/>
              </w:rPr>
            </w:pPr>
          </w:p>
        </w:tc>
      </w:tr>
      <w:tr w:rsidR="00E45A00">
        <w:trPr>
          <w:trHeight w:val="255"/>
        </w:trPr>
        <w:tc>
          <w:tcPr>
            <w:tcW w:w="279" w:type="pct"/>
            <w:tcBorders>
              <w:top w:val="single" w:sz="4" w:space="0" w:color="auto"/>
              <w:left w:val="single" w:sz="4" w:space="0" w:color="auto"/>
              <w:bottom w:val="single" w:sz="4" w:space="0" w:color="auto"/>
              <w:right w:val="nil"/>
            </w:tcBorders>
          </w:tcPr>
          <w:p w:rsidR="00E45A00" w:rsidRDefault="00E45A00">
            <w:pPr>
              <w:rPr>
                <w:sz w:val="20"/>
                <w:szCs w:val="20"/>
              </w:rPr>
            </w:pPr>
            <w:r>
              <w:rPr>
                <w:sz w:val="20"/>
                <w:szCs w:val="20"/>
              </w:rPr>
              <w:t xml:space="preserve">  3.</w:t>
            </w:r>
          </w:p>
        </w:tc>
        <w:tc>
          <w:tcPr>
            <w:tcW w:w="1464" w:type="pct"/>
            <w:tcBorders>
              <w:top w:val="single" w:sz="4" w:space="0" w:color="auto"/>
              <w:left w:val="single" w:sz="4" w:space="0" w:color="000000"/>
              <w:bottom w:val="single" w:sz="4" w:space="0" w:color="auto"/>
              <w:right w:val="single" w:sz="4" w:space="0" w:color="000000"/>
            </w:tcBorders>
          </w:tcPr>
          <w:p w:rsidR="00E45A00" w:rsidRDefault="00E45A00">
            <w:pPr>
              <w:rPr>
                <w:sz w:val="20"/>
                <w:szCs w:val="20"/>
              </w:rPr>
            </w:pPr>
            <w:r>
              <w:rPr>
                <w:sz w:val="20"/>
                <w:szCs w:val="20"/>
              </w:rPr>
              <w:t xml:space="preserve">  umí určit všechny druhy slov</w:t>
            </w:r>
          </w:p>
        </w:tc>
        <w:tc>
          <w:tcPr>
            <w:tcW w:w="1464" w:type="pct"/>
            <w:tcBorders>
              <w:top w:val="single" w:sz="4" w:space="0" w:color="auto"/>
              <w:left w:val="nil"/>
              <w:bottom w:val="single" w:sz="4" w:space="0" w:color="auto"/>
              <w:right w:val="nil"/>
            </w:tcBorders>
          </w:tcPr>
          <w:p w:rsidR="00E45A00" w:rsidRDefault="00E45A00">
            <w:pPr>
              <w:rPr>
                <w:sz w:val="20"/>
                <w:szCs w:val="20"/>
              </w:rPr>
            </w:pPr>
            <w:r>
              <w:rPr>
                <w:sz w:val="20"/>
                <w:szCs w:val="20"/>
              </w:rPr>
              <w:t xml:space="preserve">  slovní druhy a jejich třídění</w:t>
            </w:r>
          </w:p>
        </w:tc>
        <w:tc>
          <w:tcPr>
            <w:tcW w:w="1146" w:type="pct"/>
            <w:tcBorders>
              <w:top w:val="single" w:sz="4" w:space="0" w:color="auto"/>
              <w:left w:val="single" w:sz="4" w:space="0" w:color="000000"/>
              <w:bottom w:val="single" w:sz="4" w:space="0" w:color="auto"/>
              <w:right w:val="single" w:sz="4" w:space="0" w:color="auto"/>
            </w:tcBorders>
          </w:tcPr>
          <w:p w:rsidR="00E45A00" w:rsidRDefault="00E45A00">
            <w:pPr>
              <w:rPr>
                <w:sz w:val="20"/>
                <w:szCs w:val="20"/>
              </w:rPr>
            </w:pPr>
            <w:r>
              <w:rPr>
                <w:sz w:val="20"/>
                <w:szCs w:val="20"/>
              </w:rPr>
              <w:t xml:space="preserve">  komunikace</w:t>
            </w:r>
          </w:p>
        </w:tc>
        <w:tc>
          <w:tcPr>
            <w:tcW w:w="647" w:type="pct"/>
            <w:tcBorders>
              <w:top w:val="single" w:sz="4" w:space="0" w:color="auto"/>
              <w:left w:val="nil"/>
              <w:bottom w:val="single" w:sz="4" w:space="0" w:color="auto"/>
              <w:right w:val="single" w:sz="4" w:space="0" w:color="auto"/>
            </w:tcBorders>
          </w:tcPr>
          <w:p w:rsidR="00E45A00" w:rsidRDefault="00E45A00">
            <w:pPr>
              <w:rPr>
                <w:sz w:val="20"/>
                <w:szCs w:val="20"/>
              </w:rPr>
            </w:pPr>
          </w:p>
        </w:tc>
      </w:tr>
      <w:tr w:rsidR="00E45A00">
        <w:trPr>
          <w:trHeight w:val="510"/>
        </w:trPr>
        <w:tc>
          <w:tcPr>
            <w:tcW w:w="279" w:type="pct"/>
            <w:tcBorders>
              <w:top w:val="single" w:sz="4" w:space="0" w:color="auto"/>
              <w:left w:val="single" w:sz="4" w:space="0" w:color="auto"/>
              <w:bottom w:val="nil"/>
              <w:right w:val="nil"/>
            </w:tcBorders>
          </w:tcPr>
          <w:p w:rsidR="00E45A00" w:rsidRDefault="00E45A00">
            <w:pPr>
              <w:rPr>
                <w:sz w:val="20"/>
                <w:szCs w:val="20"/>
              </w:rPr>
            </w:pPr>
            <w:r>
              <w:rPr>
                <w:sz w:val="20"/>
                <w:szCs w:val="20"/>
              </w:rPr>
              <w:t> </w:t>
            </w:r>
          </w:p>
        </w:tc>
        <w:tc>
          <w:tcPr>
            <w:tcW w:w="1464" w:type="pct"/>
            <w:tcBorders>
              <w:top w:val="single" w:sz="4" w:space="0" w:color="auto"/>
              <w:left w:val="single" w:sz="4" w:space="0" w:color="000000"/>
              <w:bottom w:val="nil"/>
              <w:right w:val="single" w:sz="4" w:space="0" w:color="000000"/>
            </w:tcBorders>
          </w:tcPr>
          <w:p w:rsidR="00E45A00" w:rsidRDefault="00E45A00">
            <w:pPr>
              <w:rPr>
                <w:sz w:val="20"/>
                <w:szCs w:val="20"/>
              </w:rPr>
            </w:pPr>
            <w:r>
              <w:rPr>
                <w:sz w:val="20"/>
                <w:szCs w:val="20"/>
              </w:rPr>
              <w:t xml:space="preserve">  správně určuje rod, číslo, pád a vzor substantiv</w:t>
            </w:r>
          </w:p>
        </w:tc>
        <w:tc>
          <w:tcPr>
            <w:tcW w:w="1464" w:type="pct"/>
            <w:tcBorders>
              <w:top w:val="single" w:sz="4" w:space="0" w:color="auto"/>
              <w:left w:val="nil"/>
              <w:bottom w:val="nil"/>
              <w:right w:val="single" w:sz="4" w:space="0" w:color="auto"/>
            </w:tcBorders>
          </w:tcPr>
          <w:p w:rsidR="00E45A00" w:rsidRDefault="00E45A00">
            <w:pPr>
              <w:rPr>
                <w:sz w:val="20"/>
                <w:szCs w:val="20"/>
              </w:rPr>
            </w:pPr>
            <w:r>
              <w:rPr>
                <w:sz w:val="20"/>
                <w:szCs w:val="20"/>
              </w:rPr>
              <w:t xml:space="preserve">  podstatná jména - vzory, koncovky, mluvnické kategorie</w:t>
            </w:r>
          </w:p>
        </w:tc>
        <w:tc>
          <w:tcPr>
            <w:tcW w:w="1146" w:type="pct"/>
            <w:tcBorders>
              <w:top w:val="single" w:sz="4" w:space="0" w:color="auto"/>
              <w:left w:val="single" w:sz="4" w:space="0" w:color="auto"/>
              <w:bottom w:val="nil"/>
              <w:right w:val="single" w:sz="4" w:space="0" w:color="auto"/>
            </w:tcBorders>
          </w:tcPr>
          <w:p w:rsidR="00E45A00" w:rsidRDefault="00E45A00">
            <w:pPr>
              <w:rPr>
                <w:sz w:val="20"/>
                <w:szCs w:val="20"/>
              </w:rPr>
            </w:pPr>
            <w:r>
              <w:rPr>
                <w:sz w:val="20"/>
                <w:szCs w:val="20"/>
              </w:rPr>
              <w:t> </w:t>
            </w:r>
          </w:p>
        </w:tc>
        <w:tc>
          <w:tcPr>
            <w:tcW w:w="647" w:type="pct"/>
            <w:tcBorders>
              <w:top w:val="single" w:sz="4" w:space="0" w:color="auto"/>
              <w:left w:val="single" w:sz="4" w:space="0" w:color="auto"/>
              <w:bottom w:val="nil"/>
              <w:right w:val="single" w:sz="4" w:space="0" w:color="auto"/>
            </w:tcBorders>
          </w:tcPr>
          <w:p w:rsidR="00E45A00" w:rsidRDefault="00FC0E1B">
            <w:pPr>
              <w:rPr>
                <w:sz w:val="20"/>
                <w:szCs w:val="20"/>
              </w:rPr>
            </w:pPr>
            <w:r>
              <w:rPr>
                <w:sz w:val="20"/>
                <w:szCs w:val="20"/>
              </w:rPr>
              <w:t>Příkladová úloha</w:t>
            </w:r>
          </w:p>
        </w:tc>
      </w:tr>
      <w:tr w:rsidR="00E45A00">
        <w:trPr>
          <w:trHeight w:val="376"/>
        </w:trPr>
        <w:tc>
          <w:tcPr>
            <w:tcW w:w="279" w:type="pct"/>
            <w:tcBorders>
              <w:top w:val="nil"/>
              <w:left w:val="single" w:sz="4" w:space="0" w:color="auto"/>
              <w:bottom w:val="nil"/>
              <w:right w:val="nil"/>
            </w:tcBorders>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tcPr>
          <w:p w:rsidR="00E45A00" w:rsidRDefault="00E45A00">
            <w:pPr>
              <w:rPr>
                <w:sz w:val="20"/>
                <w:szCs w:val="20"/>
              </w:rPr>
            </w:pPr>
            <w:r>
              <w:rPr>
                <w:sz w:val="20"/>
                <w:szCs w:val="20"/>
              </w:rPr>
              <w:t xml:space="preserve">  skloňuje podle vzorů a umí doplnit správné koncovky podstatných jmen</w:t>
            </w:r>
          </w:p>
        </w:tc>
        <w:tc>
          <w:tcPr>
            <w:tcW w:w="1464" w:type="pct"/>
            <w:tcBorders>
              <w:top w:val="nil"/>
              <w:left w:val="nil"/>
              <w:bottom w:val="nil"/>
              <w:right w:val="single" w:sz="4" w:space="0" w:color="auto"/>
            </w:tcBorders>
          </w:tcPr>
          <w:p w:rsidR="00E45A00" w:rsidRDefault="00E45A00">
            <w:pPr>
              <w:rPr>
                <w:sz w:val="20"/>
                <w:szCs w:val="20"/>
              </w:rPr>
            </w:pPr>
            <w:r>
              <w:rPr>
                <w:sz w:val="20"/>
                <w:szCs w:val="20"/>
              </w:rPr>
              <w:t xml:space="preserve">  přídavná jména - druhy, vzory, koncovky tvrdých a měkkých přídavných jmen</w:t>
            </w:r>
          </w:p>
        </w:tc>
        <w:tc>
          <w:tcPr>
            <w:tcW w:w="1146"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647" w:type="pct"/>
            <w:tcBorders>
              <w:top w:val="nil"/>
              <w:left w:val="single" w:sz="4" w:space="0" w:color="auto"/>
              <w:bottom w:val="nil"/>
              <w:right w:val="single" w:sz="4" w:space="0" w:color="auto"/>
            </w:tcBorders>
          </w:tcPr>
          <w:p w:rsidR="00E45A00" w:rsidRDefault="00E45A00">
            <w:pPr>
              <w:rPr>
                <w:sz w:val="20"/>
                <w:szCs w:val="20"/>
              </w:rPr>
            </w:pPr>
          </w:p>
        </w:tc>
      </w:tr>
      <w:tr w:rsidR="00E45A00">
        <w:trPr>
          <w:trHeight w:val="510"/>
        </w:trPr>
        <w:tc>
          <w:tcPr>
            <w:tcW w:w="279" w:type="pct"/>
            <w:tcBorders>
              <w:top w:val="nil"/>
              <w:left w:val="single" w:sz="4" w:space="0" w:color="auto"/>
              <w:bottom w:val="nil"/>
              <w:right w:val="nil"/>
            </w:tcBorders>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tcPr>
          <w:p w:rsidR="00E45A00" w:rsidRDefault="00E45A00">
            <w:pPr>
              <w:rPr>
                <w:sz w:val="20"/>
                <w:szCs w:val="20"/>
              </w:rPr>
            </w:pPr>
            <w:r>
              <w:rPr>
                <w:sz w:val="20"/>
                <w:szCs w:val="20"/>
              </w:rPr>
              <w:t xml:space="preserve">  umí vyhledat adjektiva a určit jejich druh (tvrdé, měkké, přivlastňovací)</w:t>
            </w:r>
          </w:p>
        </w:tc>
        <w:tc>
          <w:tcPr>
            <w:tcW w:w="1464" w:type="pct"/>
            <w:tcBorders>
              <w:top w:val="nil"/>
              <w:left w:val="nil"/>
              <w:bottom w:val="nil"/>
              <w:right w:val="single" w:sz="4" w:space="0" w:color="auto"/>
            </w:tcBorders>
          </w:tcPr>
          <w:p w:rsidR="00E45A00" w:rsidRDefault="00E45A00">
            <w:pPr>
              <w:rPr>
                <w:sz w:val="20"/>
                <w:szCs w:val="20"/>
              </w:rPr>
            </w:pPr>
            <w:r>
              <w:rPr>
                <w:sz w:val="20"/>
                <w:szCs w:val="20"/>
              </w:rPr>
              <w:t xml:space="preserve">  zájmena, číslovky</w:t>
            </w:r>
          </w:p>
        </w:tc>
        <w:tc>
          <w:tcPr>
            <w:tcW w:w="1146"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647" w:type="pct"/>
            <w:tcBorders>
              <w:top w:val="nil"/>
              <w:left w:val="single" w:sz="4" w:space="0" w:color="auto"/>
              <w:bottom w:val="nil"/>
              <w:right w:val="single" w:sz="4" w:space="0" w:color="auto"/>
            </w:tcBorders>
          </w:tcPr>
          <w:p w:rsidR="00E45A00" w:rsidRDefault="00E45A00">
            <w:pPr>
              <w:rPr>
                <w:sz w:val="20"/>
                <w:szCs w:val="20"/>
              </w:rPr>
            </w:pPr>
          </w:p>
        </w:tc>
      </w:tr>
      <w:tr w:rsidR="00E45A00">
        <w:trPr>
          <w:trHeight w:val="510"/>
        </w:trPr>
        <w:tc>
          <w:tcPr>
            <w:tcW w:w="279" w:type="pct"/>
            <w:tcBorders>
              <w:top w:val="nil"/>
              <w:left w:val="single" w:sz="4" w:space="0" w:color="auto"/>
              <w:bottom w:val="nil"/>
              <w:right w:val="nil"/>
            </w:tcBorders>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tcPr>
          <w:p w:rsidR="00E45A00" w:rsidRDefault="00E45A00">
            <w:pPr>
              <w:rPr>
                <w:sz w:val="20"/>
                <w:szCs w:val="20"/>
              </w:rPr>
            </w:pPr>
            <w:r>
              <w:rPr>
                <w:sz w:val="20"/>
                <w:szCs w:val="20"/>
              </w:rPr>
              <w:t xml:space="preserve">  umí doplnit správné koncovky měkkých a tvrdých přídavných jmen</w:t>
            </w:r>
          </w:p>
        </w:tc>
        <w:tc>
          <w:tcPr>
            <w:tcW w:w="1464" w:type="pct"/>
            <w:tcBorders>
              <w:top w:val="nil"/>
              <w:left w:val="nil"/>
              <w:bottom w:val="nil"/>
              <w:right w:val="single" w:sz="4" w:space="0" w:color="auto"/>
            </w:tcBorders>
          </w:tcPr>
          <w:p w:rsidR="00E45A00" w:rsidRDefault="00E45A00">
            <w:pPr>
              <w:rPr>
                <w:sz w:val="20"/>
                <w:szCs w:val="20"/>
              </w:rPr>
            </w:pPr>
            <w:r>
              <w:rPr>
                <w:sz w:val="20"/>
                <w:szCs w:val="20"/>
              </w:rPr>
              <w:t xml:space="preserve">  slovesa - slovesné kategorie</w:t>
            </w:r>
          </w:p>
        </w:tc>
        <w:tc>
          <w:tcPr>
            <w:tcW w:w="1146"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647" w:type="pct"/>
            <w:tcBorders>
              <w:top w:val="nil"/>
              <w:left w:val="single" w:sz="4" w:space="0" w:color="auto"/>
              <w:bottom w:val="nil"/>
              <w:right w:val="single" w:sz="4" w:space="0" w:color="auto"/>
            </w:tcBorders>
          </w:tcPr>
          <w:p w:rsidR="00E45A00" w:rsidRDefault="00E45A00">
            <w:pPr>
              <w:rPr>
                <w:sz w:val="20"/>
                <w:szCs w:val="20"/>
              </w:rPr>
            </w:pPr>
          </w:p>
        </w:tc>
      </w:tr>
      <w:tr w:rsidR="00E45A00">
        <w:trPr>
          <w:trHeight w:val="255"/>
        </w:trPr>
        <w:tc>
          <w:tcPr>
            <w:tcW w:w="279" w:type="pct"/>
            <w:tcBorders>
              <w:top w:val="nil"/>
              <w:left w:val="single" w:sz="4" w:space="0" w:color="auto"/>
              <w:bottom w:val="nil"/>
              <w:right w:val="nil"/>
            </w:tcBorders>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tcPr>
          <w:p w:rsidR="00E45A00" w:rsidRDefault="00E45A00">
            <w:pPr>
              <w:rPr>
                <w:sz w:val="20"/>
                <w:szCs w:val="20"/>
              </w:rPr>
            </w:pPr>
            <w:r>
              <w:rPr>
                <w:sz w:val="20"/>
                <w:szCs w:val="20"/>
              </w:rPr>
              <w:t xml:space="preserve">  třídí základní druhy zájmen a číslovek</w:t>
            </w:r>
          </w:p>
        </w:tc>
        <w:tc>
          <w:tcPr>
            <w:tcW w:w="1464"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1146" w:type="pct"/>
            <w:tcBorders>
              <w:top w:val="nil"/>
              <w:left w:val="single" w:sz="4" w:space="0" w:color="000000"/>
              <w:bottom w:val="nil"/>
              <w:right w:val="single" w:sz="4" w:space="0" w:color="auto"/>
            </w:tcBorders>
          </w:tcPr>
          <w:p w:rsidR="00E45A00" w:rsidRDefault="00E45A00">
            <w:pPr>
              <w:rPr>
                <w:sz w:val="20"/>
                <w:szCs w:val="20"/>
              </w:rPr>
            </w:pPr>
            <w:r>
              <w:rPr>
                <w:sz w:val="20"/>
                <w:szCs w:val="20"/>
              </w:rPr>
              <w:t> </w:t>
            </w:r>
          </w:p>
        </w:tc>
        <w:tc>
          <w:tcPr>
            <w:tcW w:w="647" w:type="pct"/>
            <w:tcBorders>
              <w:top w:val="nil"/>
              <w:left w:val="single" w:sz="4" w:space="0" w:color="auto"/>
              <w:bottom w:val="nil"/>
              <w:right w:val="single" w:sz="4" w:space="0" w:color="auto"/>
            </w:tcBorders>
          </w:tcPr>
          <w:p w:rsidR="00E45A00" w:rsidRDefault="00E45A00">
            <w:pPr>
              <w:rPr>
                <w:sz w:val="20"/>
                <w:szCs w:val="20"/>
              </w:rPr>
            </w:pPr>
          </w:p>
        </w:tc>
      </w:tr>
      <w:tr w:rsidR="00E45A00">
        <w:trPr>
          <w:trHeight w:val="255"/>
        </w:trPr>
        <w:tc>
          <w:tcPr>
            <w:tcW w:w="279" w:type="pct"/>
            <w:tcBorders>
              <w:top w:val="nil"/>
              <w:left w:val="single" w:sz="4" w:space="0" w:color="auto"/>
              <w:bottom w:val="nil"/>
              <w:right w:val="nil"/>
            </w:tcBorders>
          </w:tcPr>
          <w:p w:rsidR="00E45A00" w:rsidRDefault="00E45A00">
            <w:pPr>
              <w:rPr>
                <w:sz w:val="20"/>
                <w:szCs w:val="20"/>
              </w:rPr>
            </w:pPr>
            <w:r>
              <w:rPr>
                <w:sz w:val="20"/>
                <w:szCs w:val="20"/>
              </w:rPr>
              <w:t> </w:t>
            </w:r>
          </w:p>
        </w:tc>
        <w:tc>
          <w:tcPr>
            <w:tcW w:w="1464" w:type="pct"/>
            <w:tcBorders>
              <w:top w:val="nil"/>
              <w:left w:val="single" w:sz="4" w:space="0" w:color="auto"/>
              <w:bottom w:val="nil"/>
              <w:right w:val="single" w:sz="4" w:space="0" w:color="auto"/>
            </w:tcBorders>
          </w:tcPr>
          <w:p w:rsidR="00E45A00" w:rsidRDefault="00E45A00">
            <w:pPr>
              <w:rPr>
                <w:sz w:val="20"/>
                <w:szCs w:val="20"/>
              </w:rPr>
            </w:pPr>
            <w:r>
              <w:rPr>
                <w:sz w:val="20"/>
                <w:szCs w:val="20"/>
              </w:rPr>
              <w:t xml:space="preserve">  zná pravopis zájmena já</w:t>
            </w:r>
          </w:p>
        </w:tc>
        <w:tc>
          <w:tcPr>
            <w:tcW w:w="1464" w:type="pct"/>
            <w:tcBorders>
              <w:top w:val="nil"/>
              <w:left w:val="nil"/>
              <w:bottom w:val="nil"/>
              <w:right w:val="single" w:sz="4" w:space="0" w:color="auto"/>
            </w:tcBorders>
          </w:tcPr>
          <w:p w:rsidR="00E45A00" w:rsidRDefault="00E45A00">
            <w:pPr>
              <w:rPr>
                <w:sz w:val="20"/>
                <w:szCs w:val="20"/>
              </w:rPr>
            </w:pPr>
          </w:p>
        </w:tc>
        <w:tc>
          <w:tcPr>
            <w:tcW w:w="1146"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647" w:type="pct"/>
            <w:tcBorders>
              <w:top w:val="nil"/>
              <w:left w:val="single" w:sz="4" w:space="0" w:color="auto"/>
              <w:bottom w:val="nil"/>
              <w:right w:val="single" w:sz="4" w:space="0" w:color="auto"/>
            </w:tcBorders>
          </w:tcPr>
          <w:p w:rsidR="00E45A00" w:rsidRDefault="00E45A00">
            <w:pPr>
              <w:rPr>
                <w:sz w:val="20"/>
                <w:szCs w:val="20"/>
              </w:rPr>
            </w:pPr>
          </w:p>
        </w:tc>
      </w:tr>
      <w:tr w:rsidR="00E45A00">
        <w:trPr>
          <w:trHeight w:val="510"/>
        </w:trPr>
        <w:tc>
          <w:tcPr>
            <w:tcW w:w="279" w:type="pct"/>
            <w:tcBorders>
              <w:top w:val="nil"/>
              <w:left w:val="single" w:sz="4" w:space="0" w:color="auto"/>
              <w:bottom w:val="nil"/>
              <w:right w:val="nil"/>
            </w:tcBorders>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tcPr>
          <w:p w:rsidR="00E45A00" w:rsidRDefault="00E45A00">
            <w:pPr>
              <w:rPr>
                <w:sz w:val="20"/>
                <w:szCs w:val="20"/>
              </w:rPr>
            </w:pPr>
            <w:r>
              <w:rPr>
                <w:sz w:val="20"/>
                <w:szCs w:val="20"/>
              </w:rPr>
              <w:t xml:space="preserve">  časuje slovesa ve všech časech oznamovacího způsobu</w:t>
            </w:r>
          </w:p>
        </w:tc>
        <w:tc>
          <w:tcPr>
            <w:tcW w:w="1464" w:type="pct"/>
            <w:tcBorders>
              <w:top w:val="nil"/>
              <w:left w:val="nil"/>
              <w:bottom w:val="nil"/>
              <w:right w:val="single" w:sz="4" w:space="0" w:color="auto"/>
            </w:tcBorders>
          </w:tcPr>
          <w:p w:rsidR="00E45A00" w:rsidRDefault="00E45A00">
            <w:pPr>
              <w:rPr>
                <w:sz w:val="20"/>
                <w:szCs w:val="20"/>
              </w:rPr>
            </w:pPr>
          </w:p>
        </w:tc>
        <w:tc>
          <w:tcPr>
            <w:tcW w:w="1146"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647" w:type="pct"/>
            <w:tcBorders>
              <w:top w:val="nil"/>
              <w:left w:val="single" w:sz="4" w:space="0" w:color="auto"/>
              <w:bottom w:val="nil"/>
              <w:right w:val="single" w:sz="4" w:space="0" w:color="auto"/>
            </w:tcBorders>
          </w:tcPr>
          <w:p w:rsidR="00E45A00" w:rsidRDefault="00E45A00">
            <w:pPr>
              <w:rPr>
                <w:sz w:val="20"/>
                <w:szCs w:val="20"/>
              </w:rPr>
            </w:pPr>
          </w:p>
        </w:tc>
      </w:tr>
      <w:tr w:rsidR="00E45A00">
        <w:trPr>
          <w:trHeight w:val="510"/>
        </w:trPr>
        <w:tc>
          <w:tcPr>
            <w:tcW w:w="279" w:type="pct"/>
            <w:tcBorders>
              <w:top w:val="nil"/>
              <w:left w:val="single" w:sz="4" w:space="0" w:color="auto"/>
              <w:bottom w:val="nil"/>
              <w:right w:val="nil"/>
            </w:tcBorders>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tcPr>
          <w:p w:rsidR="00E45A00" w:rsidRDefault="00E45A00">
            <w:pPr>
              <w:rPr>
                <w:sz w:val="20"/>
                <w:szCs w:val="20"/>
              </w:rPr>
            </w:pPr>
            <w:r>
              <w:rPr>
                <w:sz w:val="20"/>
                <w:szCs w:val="20"/>
              </w:rPr>
              <w:t xml:space="preserve">  určuje slovesný způsob podmiňovací a rozkazovací</w:t>
            </w:r>
          </w:p>
        </w:tc>
        <w:tc>
          <w:tcPr>
            <w:tcW w:w="1464" w:type="pct"/>
            <w:tcBorders>
              <w:top w:val="nil"/>
              <w:left w:val="nil"/>
              <w:bottom w:val="nil"/>
              <w:right w:val="single" w:sz="4" w:space="0" w:color="auto"/>
            </w:tcBorders>
          </w:tcPr>
          <w:p w:rsidR="00E45A00" w:rsidRDefault="00E45A00">
            <w:pPr>
              <w:rPr>
                <w:sz w:val="20"/>
                <w:szCs w:val="20"/>
              </w:rPr>
            </w:pPr>
          </w:p>
        </w:tc>
        <w:tc>
          <w:tcPr>
            <w:tcW w:w="1146"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647" w:type="pct"/>
            <w:tcBorders>
              <w:top w:val="nil"/>
              <w:left w:val="single" w:sz="4" w:space="0" w:color="auto"/>
              <w:bottom w:val="nil"/>
              <w:right w:val="single" w:sz="4" w:space="0" w:color="auto"/>
            </w:tcBorders>
          </w:tcPr>
          <w:p w:rsidR="00E45A00" w:rsidRDefault="00E45A00">
            <w:pPr>
              <w:rPr>
                <w:sz w:val="20"/>
                <w:szCs w:val="20"/>
              </w:rPr>
            </w:pPr>
          </w:p>
        </w:tc>
      </w:tr>
      <w:tr w:rsidR="00E45A00">
        <w:trPr>
          <w:trHeight w:val="510"/>
        </w:trPr>
        <w:tc>
          <w:tcPr>
            <w:tcW w:w="279" w:type="pct"/>
            <w:tcBorders>
              <w:top w:val="nil"/>
              <w:left w:val="single" w:sz="4" w:space="0" w:color="auto"/>
              <w:bottom w:val="single" w:sz="4" w:space="0" w:color="auto"/>
              <w:right w:val="single" w:sz="4" w:space="0" w:color="auto"/>
            </w:tcBorders>
          </w:tcPr>
          <w:p w:rsidR="00E45A00" w:rsidRDefault="00E45A00">
            <w:pPr>
              <w:rPr>
                <w:sz w:val="20"/>
                <w:szCs w:val="20"/>
              </w:rPr>
            </w:pPr>
            <w:r>
              <w:rPr>
                <w:sz w:val="20"/>
                <w:szCs w:val="20"/>
              </w:rPr>
              <w:t> </w:t>
            </w:r>
          </w:p>
        </w:tc>
        <w:tc>
          <w:tcPr>
            <w:tcW w:w="1464" w:type="pct"/>
            <w:tcBorders>
              <w:top w:val="nil"/>
              <w:left w:val="nil"/>
              <w:bottom w:val="single" w:sz="4" w:space="0" w:color="auto"/>
              <w:right w:val="single" w:sz="4" w:space="0" w:color="auto"/>
            </w:tcBorders>
          </w:tcPr>
          <w:p w:rsidR="00E45A00" w:rsidRDefault="00E45A00">
            <w:pPr>
              <w:rPr>
                <w:sz w:val="20"/>
                <w:szCs w:val="20"/>
              </w:rPr>
            </w:pPr>
            <w:r>
              <w:rPr>
                <w:sz w:val="20"/>
                <w:szCs w:val="20"/>
              </w:rPr>
              <w:t xml:space="preserve">  pozná a umí použít jednoduché a složené slovesné tvary</w:t>
            </w:r>
          </w:p>
        </w:tc>
        <w:tc>
          <w:tcPr>
            <w:tcW w:w="1464"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1146"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647" w:type="pct"/>
            <w:tcBorders>
              <w:top w:val="nil"/>
              <w:left w:val="single" w:sz="4" w:space="0" w:color="auto"/>
              <w:bottom w:val="single" w:sz="4" w:space="0" w:color="auto"/>
              <w:right w:val="single" w:sz="4" w:space="0" w:color="auto"/>
            </w:tcBorders>
          </w:tcPr>
          <w:p w:rsidR="00E45A00" w:rsidRDefault="00E45A00">
            <w:pPr>
              <w:rPr>
                <w:sz w:val="20"/>
                <w:szCs w:val="20"/>
              </w:rPr>
            </w:pPr>
          </w:p>
        </w:tc>
      </w:tr>
      <w:tr w:rsidR="00E45A00">
        <w:trPr>
          <w:trHeight w:val="510"/>
        </w:trPr>
        <w:tc>
          <w:tcPr>
            <w:tcW w:w="279" w:type="pct"/>
            <w:tcBorders>
              <w:top w:val="single" w:sz="4" w:space="0" w:color="auto"/>
              <w:left w:val="single" w:sz="4" w:space="0" w:color="auto"/>
              <w:bottom w:val="nil"/>
              <w:right w:val="single" w:sz="4" w:space="0" w:color="auto"/>
            </w:tcBorders>
          </w:tcPr>
          <w:p w:rsidR="00E45A00" w:rsidRDefault="00E45A00">
            <w:pPr>
              <w:rPr>
                <w:sz w:val="20"/>
                <w:szCs w:val="20"/>
              </w:rPr>
            </w:pPr>
            <w:r>
              <w:rPr>
                <w:sz w:val="20"/>
                <w:szCs w:val="20"/>
              </w:rPr>
              <w:t xml:space="preserve">  4.</w:t>
            </w:r>
          </w:p>
        </w:tc>
        <w:tc>
          <w:tcPr>
            <w:tcW w:w="1464" w:type="pct"/>
            <w:tcBorders>
              <w:top w:val="single" w:sz="4" w:space="0" w:color="auto"/>
              <w:left w:val="nil"/>
              <w:bottom w:val="nil"/>
              <w:right w:val="single" w:sz="4" w:space="0" w:color="auto"/>
            </w:tcBorders>
          </w:tcPr>
          <w:p w:rsidR="00E45A00" w:rsidRDefault="00E45A00">
            <w:pPr>
              <w:rPr>
                <w:sz w:val="20"/>
                <w:szCs w:val="20"/>
              </w:rPr>
            </w:pPr>
            <w:r>
              <w:rPr>
                <w:sz w:val="20"/>
                <w:szCs w:val="20"/>
              </w:rPr>
              <w:t xml:space="preserve">  rozlišuje slova spisovná a nespisovná, nespisovné tvary slov</w:t>
            </w:r>
          </w:p>
        </w:tc>
        <w:tc>
          <w:tcPr>
            <w:tcW w:w="1464" w:type="pct"/>
            <w:tcBorders>
              <w:top w:val="single" w:sz="4" w:space="0" w:color="auto"/>
              <w:left w:val="nil"/>
              <w:bottom w:val="nil"/>
              <w:right w:val="nil"/>
            </w:tcBorders>
          </w:tcPr>
          <w:p w:rsidR="00E45A00" w:rsidRDefault="00E45A00">
            <w:pPr>
              <w:rPr>
                <w:sz w:val="20"/>
                <w:szCs w:val="20"/>
              </w:rPr>
            </w:pPr>
            <w:r>
              <w:rPr>
                <w:sz w:val="20"/>
                <w:szCs w:val="20"/>
              </w:rPr>
              <w:t xml:space="preserve">  slovo - slova spisovná a nespisovná, tvary slov</w:t>
            </w:r>
          </w:p>
        </w:tc>
        <w:tc>
          <w:tcPr>
            <w:tcW w:w="1146" w:type="pct"/>
            <w:tcBorders>
              <w:top w:val="single" w:sz="4" w:space="0" w:color="auto"/>
              <w:left w:val="single" w:sz="4" w:space="0" w:color="auto"/>
              <w:bottom w:val="nil"/>
              <w:right w:val="single" w:sz="4" w:space="0" w:color="auto"/>
            </w:tcBorders>
          </w:tcPr>
          <w:p w:rsidR="00E45A00" w:rsidRDefault="00E45A00">
            <w:pPr>
              <w:rPr>
                <w:sz w:val="20"/>
                <w:szCs w:val="20"/>
              </w:rPr>
            </w:pPr>
            <w:r>
              <w:rPr>
                <w:sz w:val="20"/>
                <w:szCs w:val="20"/>
              </w:rPr>
              <w:t> </w:t>
            </w:r>
          </w:p>
        </w:tc>
        <w:tc>
          <w:tcPr>
            <w:tcW w:w="647" w:type="pct"/>
            <w:tcBorders>
              <w:top w:val="single" w:sz="4" w:space="0" w:color="auto"/>
              <w:left w:val="single" w:sz="4" w:space="0" w:color="auto"/>
              <w:bottom w:val="nil"/>
              <w:right w:val="single" w:sz="4" w:space="0" w:color="auto"/>
            </w:tcBorders>
          </w:tcPr>
          <w:p w:rsidR="00E45A00" w:rsidRDefault="00FC0E1B">
            <w:pPr>
              <w:rPr>
                <w:sz w:val="20"/>
                <w:szCs w:val="20"/>
              </w:rPr>
            </w:pPr>
            <w:r>
              <w:rPr>
                <w:sz w:val="20"/>
                <w:szCs w:val="20"/>
              </w:rPr>
              <w:t>Příkladová úloha</w:t>
            </w:r>
          </w:p>
        </w:tc>
      </w:tr>
      <w:tr w:rsidR="00E45A00">
        <w:trPr>
          <w:trHeight w:val="510"/>
        </w:trPr>
        <w:tc>
          <w:tcPr>
            <w:tcW w:w="279" w:type="pct"/>
            <w:tcBorders>
              <w:top w:val="nil"/>
              <w:left w:val="single" w:sz="4" w:space="0" w:color="auto"/>
              <w:bottom w:val="single" w:sz="4" w:space="0" w:color="auto"/>
              <w:right w:val="nil"/>
            </w:tcBorders>
          </w:tcPr>
          <w:p w:rsidR="00E45A00" w:rsidRDefault="00E45A00">
            <w:pPr>
              <w:rPr>
                <w:sz w:val="20"/>
                <w:szCs w:val="20"/>
              </w:rPr>
            </w:pPr>
            <w:r>
              <w:rPr>
                <w:sz w:val="20"/>
                <w:szCs w:val="20"/>
              </w:rPr>
              <w:t> </w:t>
            </w:r>
          </w:p>
        </w:tc>
        <w:tc>
          <w:tcPr>
            <w:tcW w:w="1464" w:type="pct"/>
            <w:tcBorders>
              <w:top w:val="nil"/>
              <w:left w:val="single" w:sz="4" w:space="0" w:color="auto"/>
              <w:bottom w:val="single" w:sz="4" w:space="0" w:color="auto"/>
              <w:right w:val="single" w:sz="4" w:space="0" w:color="auto"/>
            </w:tcBorders>
          </w:tcPr>
          <w:p w:rsidR="00E45A00" w:rsidRDefault="00E45A00">
            <w:pPr>
              <w:rPr>
                <w:sz w:val="20"/>
                <w:szCs w:val="20"/>
              </w:rPr>
            </w:pPr>
            <w:r>
              <w:rPr>
                <w:sz w:val="20"/>
                <w:szCs w:val="20"/>
              </w:rPr>
              <w:t xml:space="preserve">  dovede rozhodnout o vhodnosti jejich užití v promluvě</w:t>
            </w:r>
          </w:p>
        </w:tc>
        <w:tc>
          <w:tcPr>
            <w:tcW w:w="1464"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1146"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647" w:type="pct"/>
            <w:tcBorders>
              <w:top w:val="nil"/>
              <w:left w:val="single" w:sz="4" w:space="0" w:color="auto"/>
              <w:bottom w:val="single" w:sz="4" w:space="0" w:color="auto"/>
              <w:right w:val="single" w:sz="4" w:space="0" w:color="auto"/>
            </w:tcBorders>
          </w:tcPr>
          <w:p w:rsidR="00E45A00" w:rsidRDefault="00E45A00">
            <w:pPr>
              <w:rPr>
                <w:sz w:val="20"/>
                <w:szCs w:val="20"/>
              </w:rPr>
            </w:pPr>
          </w:p>
        </w:tc>
      </w:tr>
      <w:tr w:rsidR="00E45A00">
        <w:trPr>
          <w:trHeight w:val="481"/>
        </w:trPr>
        <w:tc>
          <w:tcPr>
            <w:tcW w:w="279" w:type="pct"/>
            <w:tcBorders>
              <w:top w:val="single" w:sz="4" w:space="0" w:color="auto"/>
              <w:left w:val="single" w:sz="4" w:space="0" w:color="auto"/>
              <w:bottom w:val="nil"/>
              <w:right w:val="single" w:sz="4" w:space="0" w:color="auto"/>
            </w:tcBorders>
          </w:tcPr>
          <w:p w:rsidR="00E45A00" w:rsidRDefault="00E45A00">
            <w:pPr>
              <w:rPr>
                <w:sz w:val="20"/>
                <w:szCs w:val="20"/>
              </w:rPr>
            </w:pPr>
            <w:r>
              <w:rPr>
                <w:sz w:val="20"/>
                <w:szCs w:val="20"/>
              </w:rPr>
              <w:t xml:space="preserve">  5.</w:t>
            </w:r>
          </w:p>
        </w:tc>
        <w:tc>
          <w:tcPr>
            <w:tcW w:w="1464" w:type="pct"/>
            <w:tcBorders>
              <w:top w:val="single" w:sz="4" w:space="0" w:color="auto"/>
              <w:left w:val="nil"/>
              <w:bottom w:val="nil"/>
              <w:right w:val="single" w:sz="4" w:space="0" w:color="auto"/>
            </w:tcBorders>
          </w:tcPr>
          <w:p w:rsidR="00E45A00" w:rsidRDefault="00E45A00">
            <w:pPr>
              <w:rPr>
                <w:sz w:val="20"/>
                <w:szCs w:val="20"/>
              </w:rPr>
            </w:pPr>
            <w:r>
              <w:rPr>
                <w:sz w:val="20"/>
                <w:szCs w:val="20"/>
              </w:rPr>
              <w:t xml:space="preserve">  určuje základní větné členy (podmět a přísudek)</w:t>
            </w:r>
          </w:p>
        </w:tc>
        <w:tc>
          <w:tcPr>
            <w:tcW w:w="1464" w:type="pct"/>
            <w:tcBorders>
              <w:top w:val="single" w:sz="4" w:space="0" w:color="auto"/>
              <w:left w:val="nil"/>
              <w:bottom w:val="nil"/>
              <w:right w:val="nil"/>
            </w:tcBorders>
          </w:tcPr>
          <w:p w:rsidR="00E45A00" w:rsidRDefault="00E45A00">
            <w:pPr>
              <w:rPr>
                <w:sz w:val="20"/>
                <w:szCs w:val="20"/>
              </w:rPr>
            </w:pPr>
            <w:r>
              <w:rPr>
                <w:sz w:val="20"/>
                <w:szCs w:val="20"/>
              </w:rPr>
              <w:t xml:space="preserve">  skladba - věta jednoduchá, základní větné členy, shoda podmětu s přísudkem</w:t>
            </w:r>
          </w:p>
        </w:tc>
        <w:tc>
          <w:tcPr>
            <w:tcW w:w="1146" w:type="pct"/>
            <w:tcBorders>
              <w:top w:val="single" w:sz="4" w:space="0" w:color="auto"/>
              <w:left w:val="single" w:sz="4" w:space="0" w:color="auto"/>
              <w:bottom w:val="nil"/>
              <w:right w:val="single" w:sz="4" w:space="0" w:color="auto"/>
            </w:tcBorders>
          </w:tcPr>
          <w:p w:rsidR="00E45A00" w:rsidRDefault="00E45A00">
            <w:pPr>
              <w:rPr>
                <w:sz w:val="20"/>
                <w:szCs w:val="20"/>
              </w:rPr>
            </w:pPr>
            <w:r>
              <w:rPr>
                <w:sz w:val="20"/>
                <w:szCs w:val="20"/>
              </w:rPr>
              <w:t> </w:t>
            </w:r>
          </w:p>
        </w:tc>
        <w:tc>
          <w:tcPr>
            <w:tcW w:w="647" w:type="pct"/>
            <w:tcBorders>
              <w:top w:val="single" w:sz="4" w:space="0" w:color="auto"/>
              <w:left w:val="single" w:sz="4" w:space="0" w:color="auto"/>
              <w:bottom w:val="nil"/>
              <w:right w:val="single" w:sz="4" w:space="0" w:color="auto"/>
            </w:tcBorders>
          </w:tcPr>
          <w:p w:rsidR="00E45A00" w:rsidRDefault="00E45A00">
            <w:pPr>
              <w:rPr>
                <w:sz w:val="20"/>
                <w:szCs w:val="20"/>
              </w:rPr>
            </w:pPr>
          </w:p>
        </w:tc>
      </w:tr>
      <w:tr w:rsidR="00E45A00">
        <w:trPr>
          <w:trHeight w:val="203"/>
        </w:trPr>
        <w:tc>
          <w:tcPr>
            <w:tcW w:w="279" w:type="pct"/>
            <w:tcBorders>
              <w:top w:val="nil"/>
              <w:left w:val="single" w:sz="4" w:space="0" w:color="auto"/>
              <w:bottom w:val="nil"/>
              <w:right w:val="nil"/>
            </w:tcBorders>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tcPr>
          <w:p w:rsidR="00E45A00" w:rsidRDefault="00E45A00">
            <w:pPr>
              <w:rPr>
                <w:sz w:val="20"/>
                <w:szCs w:val="20"/>
              </w:rPr>
            </w:pPr>
            <w:r>
              <w:rPr>
                <w:sz w:val="20"/>
                <w:szCs w:val="20"/>
              </w:rPr>
              <w:t xml:space="preserve">  vyhledá podmět holý, rozvitý, několikanásobný</w:t>
            </w:r>
          </w:p>
        </w:tc>
        <w:tc>
          <w:tcPr>
            <w:tcW w:w="1464" w:type="pct"/>
            <w:tcBorders>
              <w:top w:val="nil"/>
              <w:left w:val="nil"/>
              <w:bottom w:val="nil"/>
              <w:right w:val="nil"/>
            </w:tcBorders>
          </w:tcPr>
          <w:p w:rsidR="00E45A00" w:rsidRDefault="00E45A00">
            <w:pPr>
              <w:rPr>
                <w:sz w:val="20"/>
                <w:szCs w:val="20"/>
              </w:rPr>
            </w:pPr>
          </w:p>
        </w:tc>
        <w:tc>
          <w:tcPr>
            <w:tcW w:w="1146"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647" w:type="pct"/>
            <w:tcBorders>
              <w:top w:val="nil"/>
              <w:left w:val="single" w:sz="4" w:space="0" w:color="auto"/>
              <w:bottom w:val="nil"/>
              <w:right w:val="single" w:sz="4" w:space="0" w:color="auto"/>
            </w:tcBorders>
          </w:tcPr>
          <w:p w:rsidR="00E45A00" w:rsidRDefault="00E45A00">
            <w:pPr>
              <w:rPr>
                <w:sz w:val="20"/>
                <w:szCs w:val="20"/>
              </w:rPr>
            </w:pPr>
          </w:p>
        </w:tc>
      </w:tr>
      <w:tr w:rsidR="00E45A00">
        <w:trPr>
          <w:trHeight w:val="255"/>
        </w:trPr>
        <w:tc>
          <w:tcPr>
            <w:tcW w:w="279" w:type="pct"/>
            <w:tcBorders>
              <w:top w:val="nil"/>
              <w:left w:val="single" w:sz="4" w:space="0" w:color="auto"/>
              <w:bottom w:val="nil"/>
              <w:right w:val="nil"/>
            </w:tcBorders>
          </w:tcPr>
          <w:p w:rsidR="00E45A00" w:rsidRDefault="00E45A00">
            <w:pPr>
              <w:rPr>
                <w:sz w:val="20"/>
                <w:szCs w:val="20"/>
              </w:rPr>
            </w:pPr>
            <w:r>
              <w:rPr>
                <w:sz w:val="20"/>
                <w:szCs w:val="20"/>
              </w:rPr>
              <w:t> </w:t>
            </w:r>
          </w:p>
        </w:tc>
        <w:tc>
          <w:tcPr>
            <w:tcW w:w="1464" w:type="pct"/>
            <w:tcBorders>
              <w:top w:val="nil"/>
              <w:left w:val="single" w:sz="4" w:space="0" w:color="auto"/>
              <w:bottom w:val="nil"/>
              <w:right w:val="single" w:sz="4" w:space="0" w:color="auto"/>
            </w:tcBorders>
          </w:tcPr>
          <w:p w:rsidR="00E45A00" w:rsidRDefault="00E45A00">
            <w:pPr>
              <w:rPr>
                <w:sz w:val="20"/>
                <w:szCs w:val="20"/>
              </w:rPr>
            </w:pPr>
            <w:r>
              <w:rPr>
                <w:sz w:val="20"/>
                <w:szCs w:val="20"/>
              </w:rPr>
              <w:t xml:space="preserve">  pozná podmět nevyjádřený</w:t>
            </w:r>
          </w:p>
        </w:tc>
        <w:tc>
          <w:tcPr>
            <w:tcW w:w="1464" w:type="pct"/>
            <w:tcBorders>
              <w:top w:val="nil"/>
              <w:left w:val="nil"/>
              <w:bottom w:val="nil"/>
              <w:right w:val="single" w:sz="4" w:space="0" w:color="auto"/>
            </w:tcBorders>
          </w:tcPr>
          <w:p w:rsidR="00E45A00" w:rsidRDefault="00E45A00">
            <w:pPr>
              <w:rPr>
                <w:sz w:val="20"/>
                <w:szCs w:val="20"/>
              </w:rPr>
            </w:pPr>
            <w:r>
              <w:rPr>
                <w:sz w:val="20"/>
                <w:szCs w:val="20"/>
              </w:rPr>
              <w:t> </w:t>
            </w:r>
          </w:p>
        </w:tc>
        <w:tc>
          <w:tcPr>
            <w:tcW w:w="1146" w:type="pct"/>
            <w:tcBorders>
              <w:top w:val="nil"/>
              <w:left w:val="nil"/>
              <w:bottom w:val="nil"/>
              <w:right w:val="single" w:sz="4" w:space="0" w:color="auto"/>
            </w:tcBorders>
          </w:tcPr>
          <w:p w:rsidR="00E45A00" w:rsidRDefault="00E45A00">
            <w:pPr>
              <w:rPr>
                <w:sz w:val="20"/>
                <w:szCs w:val="20"/>
              </w:rPr>
            </w:pPr>
            <w:r>
              <w:rPr>
                <w:sz w:val="20"/>
                <w:szCs w:val="20"/>
              </w:rPr>
              <w:t> </w:t>
            </w:r>
          </w:p>
        </w:tc>
        <w:tc>
          <w:tcPr>
            <w:tcW w:w="647" w:type="pct"/>
            <w:tcBorders>
              <w:top w:val="nil"/>
              <w:left w:val="single" w:sz="4" w:space="0" w:color="auto"/>
              <w:bottom w:val="nil"/>
              <w:right w:val="single" w:sz="4" w:space="0" w:color="auto"/>
            </w:tcBorders>
          </w:tcPr>
          <w:p w:rsidR="00E45A00" w:rsidRDefault="00E45A00">
            <w:pPr>
              <w:rPr>
                <w:sz w:val="20"/>
                <w:szCs w:val="20"/>
              </w:rPr>
            </w:pPr>
          </w:p>
        </w:tc>
      </w:tr>
      <w:tr w:rsidR="00E45A00" w:rsidTr="00B80BE4">
        <w:trPr>
          <w:trHeight w:val="1070"/>
        </w:trPr>
        <w:tc>
          <w:tcPr>
            <w:tcW w:w="279" w:type="pct"/>
            <w:tcBorders>
              <w:top w:val="nil"/>
              <w:left w:val="single" w:sz="4" w:space="0" w:color="auto"/>
              <w:bottom w:val="single" w:sz="4" w:space="0" w:color="auto"/>
              <w:right w:val="single" w:sz="4" w:space="0" w:color="auto"/>
            </w:tcBorders>
          </w:tcPr>
          <w:p w:rsidR="00E45A00" w:rsidRDefault="00E45A00">
            <w:pPr>
              <w:rPr>
                <w:sz w:val="20"/>
                <w:szCs w:val="20"/>
              </w:rPr>
            </w:pPr>
            <w:r>
              <w:rPr>
                <w:sz w:val="20"/>
                <w:szCs w:val="20"/>
              </w:rPr>
              <w:t> </w:t>
            </w:r>
          </w:p>
        </w:tc>
        <w:tc>
          <w:tcPr>
            <w:tcW w:w="1464" w:type="pct"/>
            <w:tcBorders>
              <w:top w:val="nil"/>
              <w:left w:val="nil"/>
              <w:bottom w:val="single" w:sz="4" w:space="0" w:color="auto"/>
              <w:right w:val="single" w:sz="4" w:space="0" w:color="auto"/>
            </w:tcBorders>
          </w:tcPr>
          <w:p w:rsidR="00BE5166" w:rsidRDefault="00E45A00">
            <w:pPr>
              <w:rPr>
                <w:sz w:val="20"/>
                <w:szCs w:val="20"/>
              </w:rPr>
            </w:pPr>
            <w:r>
              <w:rPr>
                <w:sz w:val="20"/>
                <w:szCs w:val="20"/>
              </w:rPr>
              <w:t xml:space="preserve">  poznává přísudek jmenný i slovesný</w:t>
            </w:r>
          </w:p>
        </w:tc>
        <w:tc>
          <w:tcPr>
            <w:tcW w:w="1464"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1146"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647" w:type="pct"/>
            <w:tcBorders>
              <w:top w:val="nil"/>
              <w:left w:val="single" w:sz="4" w:space="0" w:color="auto"/>
              <w:bottom w:val="single" w:sz="4" w:space="0" w:color="auto"/>
              <w:right w:val="single" w:sz="4" w:space="0" w:color="auto"/>
            </w:tcBorders>
          </w:tcPr>
          <w:p w:rsidR="00E45A00" w:rsidRDefault="00E45A00">
            <w:pPr>
              <w:rPr>
                <w:sz w:val="20"/>
                <w:szCs w:val="20"/>
              </w:rPr>
            </w:pPr>
          </w:p>
        </w:tc>
      </w:tr>
      <w:tr w:rsidR="00B80BE4" w:rsidTr="00B80BE4">
        <w:trPr>
          <w:trHeight w:val="255"/>
        </w:trPr>
        <w:tc>
          <w:tcPr>
            <w:tcW w:w="279" w:type="pct"/>
            <w:tcBorders>
              <w:top w:val="single" w:sz="4" w:space="0" w:color="auto"/>
              <w:left w:val="single" w:sz="4" w:space="0" w:color="auto"/>
              <w:bottom w:val="single" w:sz="4" w:space="0" w:color="auto"/>
              <w:right w:val="single" w:sz="4" w:space="0" w:color="auto"/>
            </w:tcBorders>
            <w:vAlign w:val="center"/>
          </w:tcPr>
          <w:p w:rsidR="00B80BE4" w:rsidRDefault="00B80BE4" w:rsidP="00B80BE4">
            <w:pPr>
              <w:jc w:val="center"/>
              <w:rPr>
                <w:b/>
                <w:bCs/>
                <w:sz w:val="20"/>
                <w:szCs w:val="20"/>
              </w:rPr>
            </w:pPr>
            <w:r>
              <w:rPr>
                <w:b/>
                <w:bCs/>
                <w:sz w:val="20"/>
                <w:szCs w:val="20"/>
              </w:rPr>
              <w:lastRenderedPageBreak/>
              <w:t>RVP</w:t>
            </w:r>
          </w:p>
        </w:tc>
        <w:tc>
          <w:tcPr>
            <w:tcW w:w="1464" w:type="pct"/>
            <w:tcBorders>
              <w:top w:val="single" w:sz="4" w:space="0" w:color="auto"/>
              <w:left w:val="nil"/>
              <w:bottom w:val="single" w:sz="4" w:space="0" w:color="auto"/>
              <w:right w:val="single" w:sz="4" w:space="0" w:color="auto"/>
            </w:tcBorders>
            <w:vAlign w:val="center"/>
          </w:tcPr>
          <w:p w:rsidR="00B80BE4" w:rsidRDefault="00B80BE4" w:rsidP="00B80BE4">
            <w:pPr>
              <w:jc w:val="center"/>
              <w:rPr>
                <w:b/>
                <w:bCs/>
                <w:sz w:val="20"/>
                <w:szCs w:val="20"/>
              </w:rPr>
            </w:pPr>
            <w:r>
              <w:rPr>
                <w:b/>
                <w:bCs/>
                <w:sz w:val="20"/>
                <w:szCs w:val="20"/>
              </w:rPr>
              <w:t>Školní výstup</w:t>
            </w:r>
          </w:p>
        </w:tc>
        <w:tc>
          <w:tcPr>
            <w:tcW w:w="1464" w:type="pct"/>
            <w:tcBorders>
              <w:top w:val="single" w:sz="4" w:space="0" w:color="auto"/>
              <w:left w:val="nil"/>
              <w:bottom w:val="single" w:sz="4" w:space="0" w:color="auto"/>
              <w:right w:val="single" w:sz="4" w:space="0" w:color="auto"/>
            </w:tcBorders>
            <w:vAlign w:val="center"/>
          </w:tcPr>
          <w:p w:rsidR="00B80BE4" w:rsidRDefault="00B80BE4" w:rsidP="00B80BE4">
            <w:pPr>
              <w:jc w:val="center"/>
              <w:rPr>
                <w:b/>
                <w:bCs/>
                <w:sz w:val="20"/>
                <w:szCs w:val="20"/>
              </w:rPr>
            </w:pPr>
            <w:r>
              <w:rPr>
                <w:b/>
                <w:bCs/>
                <w:sz w:val="20"/>
                <w:szCs w:val="20"/>
              </w:rPr>
              <w:t>Učivo</w:t>
            </w:r>
          </w:p>
        </w:tc>
        <w:tc>
          <w:tcPr>
            <w:tcW w:w="1146" w:type="pct"/>
            <w:tcBorders>
              <w:top w:val="single" w:sz="4" w:space="0" w:color="auto"/>
              <w:left w:val="nil"/>
              <w:bottom w:val="nil"/>
              <w:right w:val="single" w:sz="4" w:space="0" w:color="auto"/>
            </w:tcBorders>
            <w:vAlign w:val="center"/>
          </w:tcPr>
          <w:p w:rsidR="00B80BE4" w:rsidRDefault="00B80BE4" w:rsidP="00B80BE4">
            <w:pPr>
              <w:jc w:val="center"/>
              <w:rPr>
                <w:b/>
                <w:bCs/>
                <w:sz w:val="20"/>
                <w:szCs w:val="20"/>
              </w:rPr>
            </w:pPr>
            <w:r>
              <w:rPr>
                <w:b/>
                <w:bCs/>
                <w:sz w:val="20"/>
                <w:szCs w:val="20"/>
              </w:rPr>
              <w:t>Průřezová témata, mezipředmětové</w:t>
            </w:r>
          </w:p>
          <w:p w:rsidR="00B80BE4" w:rsidRDefault="00B80BE4" w:rsidP="00B80BE4">
            <w:pPr>
              <w:jc w:val="center"/>
              <w:rPr>
                <w:b/>
                <w:bCs/>
                <w:sz w:val="20"/>
                <w:szCs w:val="20"/>
              </w:rPr>
            </w:pPr>
            <w:r>
              <w:rPr>
                <w:b/>
                <w:bCs/>
                <w:sz w:val="20"/>
                <w:szCs w:val="20"/>
              </w:rPr>
              <w:t>vztahy, projekty</w:t>
            </w:r>
          </w:p>
        </w:tc>
        <w:tc>
          <w:tcPr>
            <w:tcW w:w="647" w:type="pct"/>
            <w:tcBorders>
              <w:top w:val="single" w:sz="4" w:space="0" w:color="auto"/>
              <w:left w:val="single" w:sz="4" w:space="0" w:color="auto"/>
              <w:bottom w:val="nil"/>
              <w:right w:val="single" w:sz="4" w:space="0" w:color="auto"/>
            </w:tcBorders>
            <w:vAlign w:val="center"/>
          </w:tcPr>
          <w:p w:rsidR="00B80BE4" w:rsidRDefault="00B80BE4" w:rsidP="00B80BE4">
            <w:pPr>
              <w:jc w:val="center"/>
              <w:rPr>
                <w:b/>
                <w:bCs/>
                <w:sz w:val="20"/>
                <w:szCs w:val="20"/>
              </w:rPr>
            </w:pPr>
            <w:r>
              <w:rPr>
                <w:b/>
                <w:bCs/>
                <w:sz w:val="20"/>
                <w:szCs w:val="20"/>
              </w:rPr>
              <w:t>Poznámky</w:t>
            </w:r>
          </w:p>
        </w:tc>
      </w:tr>
      <w:tr w:rsidR="00BE5166">
        <w:trPr>
          <w:trHeight w:val="255"/>
        </w:trPr>
        <w:tc>
          <w:tcPr>
            <w:tcW w:w="279" w:type="pct"/>
            <w:tcBorders>
              <w:top w:val="nil"/>
              <w:left w:val="single" w:sz="4" w:space="0" w:color="auto"/>
              <w:bottom w:val="single" w:sz="4" w:space="0" w:color="auto"/>
              <w:right w:val="single" w:sz="4" w:space="0" w:color="auto"/>
            </w:tcBorders>
          </w:tcPr>
          <w:p w:rsidR="00BE5166" w:rsidRDefault="00BE5166">
            <w:pPr>
              <w:rPr>
                <w:sz w:val="20"/>
                <w:szCs w:val="20"/>
              </w:rPr>
            </w:pPr>
            <w:r>
              <w:rPr>
                <w:sz w:val="20"/>
                <w:szCs w:val="20"/>
              </w:rPr>
              <w:t xml:space="preserve">  6.</w:t>
            </w:r>
          </w:p>
        </w:tc>
        <w:tc>
          <w:tcPr>
            <w:tcW w:w="1464" w:type="pct"/>
            <w:tcBorders>
              <w:top w:val="nil"/>
              <w:left w:val="nil"/>
              <w:bottom w:val="single" w:sz="4" w:space="0" w:color="auto"/>
              <w:right w:val="single" w:sz="4" w:space="0" w:color="auto"/>
            </w:tcBorders>
          </w:tcPr>
          <w:p w:rsidR="00BE5166" w:rsidRDefault="00F0457E">
            <w:pPr>
              <w:rPr>
                <w:sz w:val="20"/>
                <w:szCs w:val="20"/>
              </w:rPr>
            </w:pPr>
            <w:r>
              <w:rPr>
                <w:sz w:val="20"/>
                <w:szCs w:val="20"/>
              </w:rPr>
              <w:t xml:space="preserve">  rozlišuje větu  jednoduchou a souvětí</w:t>
            </w:r>
          </w:p>
          <w:p w:rsidR="00F0457E" w:rsidRDefault="00F0457E">
            <w:pPr>
              <w:rPr>
                <w:sz w:val="20"/>
                <w:szCs w:val="20"/>
              </w:rPr>
            </w:pPr>
            <w:r>
              <w:rPr>
                <w:sz w:val="20"/>
                <w:szCs w:val="20"/>
              </w:rPr>
              <w:t xml:space="preserve">  rozhodne, který větný vzorec odpovídá zadanému větnému celku</w:t>
            </w:r>
          </w:p>
        </w:tc>
        <w:tc>
          <w:tcPr>
            <w:tcW w:w="1464" w:type="pct"/>
            <w:tcBorders>
              <w:top w:val="nil"/>
              <w:left w:val="nil"/>
              <w:bottom w:val="single" w:sz="4" w:space="0" w:color="auto"/>
              <w:right w:val="single" w:sz="4" w:space="0" w:color="auto"/>
            </w:tcBorders>
          </w:tcPr>
          <w:p w:rsidR="00BE5166" w:rsidRDefault="00F0457E">
            <w:pPr>
              <w:rPr>
                <w:sz w:val="20"/>
                <w:szCs w:val="20"/>
              </w:rPr>
            </w:pPr>
            <w:r>
              <w:rPr>
                <w:sz w:val="20"/>
                <w:szCs w:val="20"/>
              </w:rPr>
              <w:t xml:space="preserve"> Věta jednoduchá a souvětí</w:t>
            </w:r>
          </w:p>
        </w:tc>
        <w:tc>
          <w:tcPr>
            <w:tcW w:w="1146" w:type="pct"/>
            <w:tcBorders>
              <w:top w:val="nil"/>
              <w:left w:val="nil"/>
              <w:bottom w:val="nil"/>
              <w:right w:val="single" w:sz="4" w:space="0" w:color="auto"/>
            </w:tcBorders>
          </w:tcPr>
          <w:p w:rsidR="00BE5166" w:rsidRDefault="00BE5166">
            <w:pPr>
              <w:rPr>
                <w:sz w:val="20"/>
                <w:szCs w:val="20"/>
              </w:rPr>
            </w:pPr>
          </w:p>
        </w:tc>
        <w:tc>
          <w:tcPr>
            <w:tcW w:w="647" w:type="pct"/>
            <w:tcBorders>
              <w:top w:val="nil"/>
              <w:left w:val="single" w:sz="4" w:space="0" w:color="auto"/>
              <w:bottom w:val="nil"/>
              <w:right w:val="single" w:sz="4" w:space="0" w:color="auto"/>
            </w:tcBorders>
          </w:tcPr>
          <w:p w:rsidR="00BE5166" w:rsidRDefault="00F0457E">
            <w:pPr>
              <w:rPr>
                <w:sz w:val="20"/>
                <w:szCs w:val="20"/>
              </w:rPr>
            </w:pPr>
            <w:r>
              <w:rPr>
                <w:sz w:val="20"/>
                <w:szCs w:val="20"/>
              </w:rPr>
              <w:t>Příkladová úloha</w:t>
            </w:r>
          </w:p>
          <w:p w:rsidR="00F0457E" w:rsidRDefault="00F0457E">
            <w:pPr>
              <w:rPr>
                <w:sz w:val="20"/>
                <w:szCs w:val="20"/>
              </w:rPr>
            </w:pPr>
          </w:p>
          <w:p w:rsidR="00F0457E" w:rsidRDefault="00F0457E">
            <w:pPr>
              <w:rPr>
                <w:sz w:val="20"/>
                <w:szCs w:val="20"/>
              </w:rPr>
            </w:pPr>
          </w:p>
          <w:p w:rsidR="00F0457E" w:rsidRDefault="00F0457E">
            <w:pPr>
              <w:rPr>
                <w:sz w:val="20"/>
                <w:szCs w:val="20"/>
              </w:rPr>
            </w:pPr>
          </w:p>
          <w:p w:rsidR="00F0457E" w:rsidRDefault="00F0457E">
            <w:pPr>
              <w:rPr>
                <w:sz w:val="20"/>
                <w:szCs w:val="20"/>
              </w:rPr>
            </w:pPr>
            <w:r>
              <w:rPr>
                <w:sz w:val="20"/>
                <w:szCs w:val="20"/>
              </w:rPr>
              <w:t>Příkladová úloha</w:t>
            </w:r>
          </w:p>
        </w:tc>
      </w:tr>
      <w:tr w:rsidR="00E45A00">
        <w:trPr>
          <w:trHeight w:val="185"/>
        </w:trPr>
        <w:tc>
          <w:tcPr>
            <w:tcW w:w="279" w:type="pct"/>
            <w:tcBorders>
              <w:top w:val="nil"/>
              <w:left w:val="single" w:sz="4" w:space="0" w:color="auto"/>
              <w:bottom w:val="nil"/>
              <w:right w:val="nil"/>
            </w:tcBorders>
          </w:tcPr>
          <w:p w:rsidR="00FC0E1B" w:rsidRDefault="00FC0E1B">
            <w:pPr>
              <w:rPr>
                <w:sz w:val="20"/>
                <w:szCs w:val="20"/>
              </w:rPr>
            </w:pPr>
            <w:r>
              <w:rPr>
                <w:sz w:val="20"/>
                <w:szCs w:val="20"/>
              </w:rPr>
              <w:t xml:space="preserve">  </w:t>
            </w:r>
            <w:r w:rsidR="00E45A00">
              <w:rPr>
                <w:sz w:val="20"/>
                <w:szCs w:val="20"/>
              </w:rPr>
              <w:t xml:space="preserve"> 7.</w:t>
            </w:r>
          </w:p>
        </w:tc>
        <w:tc>
          <w:tcPr>
            <w:tcW w:w="1464" w:type="pct"/>
            <w:tcBorders>
              <w:top w:val="nil"/>
              <w:left w:val="single" w:sz="4" w:space="0" w:color="auto"/>
              <w:bottom w:val="nil"/>
              <w:right w:val="single" w:sz="4" w:space="0" w:color="auto"/>
            </w:tcBorders>
          </w:tcPr>
          <w:p w:rsidR="00E45A00" w:rsidRDefault="00E45A00">
            <w:pPr>
              <w:rPr>
                <w:sz w:val="20"/>
                <w:szCs w:val="20"/>
              </w:rPr>
            </w:pPr>
            <w:r>
              <w:rPr>
                <w:sz w:val="20"/>
                <w:szCs w:val="20"/>
              </w:rPr>
              <w:t xml:space="preserve">  zná základní pravidla pravopisu souvětí</w:t>
            </w:r>
          </w:p>
        </w:tc>
        <w:tc>
          <w:tcPr>
            <w:tcW w:w="1464" w:type="pct"/>
            <w:tcBorders>
              <w:top w:val="nil"/>
              <w:left w:val="nil"/>
              <w:bottom w:val="nil"/>
              <w:right w:val="single" w:sz="4" w:space="0" w:color="auto"/>
            </w:tcBorders>
          </w:tcPr>
          <w:p w:rsidR="00E45A00" w:rsidRDefault="00E45A00">
            <w:pPr>
              <w:rPr>
                <w:sz w:val="20"/>
                <w:szCs w:val="20"/>
              </w:rPr>
            </w:pPr>
            <w:r>
              <w:rPr>
                <w:sz w:val="20"/>
                <w:szCs w:val="20"/>
              </w:rPr>
              <w:t xml:space="preserve">  spojovací výrazy, čárky v souvětí v </w:t>
            </w:r>
          </w:p>
        </w:tc>
        <w:tc>
          <w:tcPr>
            <w:tcW w:w="1146"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647" w:type="pct"/>
            <w:tcBorders>
              <w:top w:val="nil"/>
              <w:left w:val="single" w:sz="4" w:space="0" w:color="auto"/>
              <w:bottom w:val="nil"/>
              <w:right w:val="single" w:sz="4" w:space="0" w:color="auto"/>
            </w:tcBorders>
          </w:tcPr>
          <w:p w:rsidR="00E45A00" w:rsidRDefault="00E45A00">
            <w:pPr>
              <w:rPr>
                <w:sz w:val="20"/>
                <w:szCs w:val="20"/>
              </w:rPr>
            </w:pPr>
          </w:p>
        </w:tc>
      </w:tr>
      <w:tr w:rsidR="00E45A00">
        <w:trPr>
          <w:trHeight w:val="255"/>
        </w:trPr>
        <w:tc>
          <w:tcPr>
            <w:tcW w:w="279" w:type="pct"/>
            <w:tcBorders>
              <w:top w:val="nil"/>
              <w:left w:val="single" w:sz="4" w:space="0" w:color="auto"/>
              <w:bottom w:val="single" w:sz="4" w:space="0" w:color="auto"/>
              <w:right w:val="single" w:sz="4" w:space="0" w:color="000000"/>
            </w:tcBorders>
          </w:tcPr>
          <w:p w:rsidR="00E45A00" w:rsidRDefault="00E45A00">
            <w:pPr>
              <w:rPr>
                <w:sz w:val="20"/>
                <w:szCs w:val="20"/>
              </w:rPr>
            </w:pPr>
            <w:r>
              <w:rPr>
                <w:sz w:val="20"/>
                <w:szCs w:val="20"/>
              </w:rPr>
              <w:t> </w:t>
            </w:r>
          </w:p>
        </w:tc>
        <w:tc>
          <w:tcPr>
            <w:tcW w:w="1464" w:type="pct"/>
            <w:tcBorders>
              <w:top w:val="nil"/>
              <w:left w:val="nil"/>
              <w:bottom w:val="single" w:sz="4" w:space="0" w:color="auto"/>
              <w:right w:val="single" w:sz="4" w:space="0" w:color="000000"/>
            </w:tcBorders>
          </w:tcPr>
          <w:p w:rsidR="00E45A00" w:rsidRDefault="00E45A00">
            <w:pPr>
              <w:rPr>
                <w:sz w:val="20"/>
                <w:szCs w:val="20"/>
              </w:rPr>
            </w:pPr>
            <w:r>
              <w:rPr>
                <w:sz w:val="20"/>
                <w:szCs w:val="20"/>
              </w:rPr>
              <w:t xml:space="preserve">  umí obměňovat spojovací výrazy</w:t>
            </w:r>
          </w:p>
        </w:tc>
        <w:tc>
          <w:tcPr>
            <w:tcW w:w="1464" w:type="pct"/>
            <w:tcBorders>
              <w:top w:val="nil"/>
              <w:left w:val="nil"/>
              <w:bottom w:val="single" w:sz="4" w:space="0" w:color="auto"/>
              <w:right w:val="single" w:sz="4" w:space="0" w:color="auto"/>
            </w:tcBorders>
          </w:tcPr>
          <w:p w:rsidR="00E45A00" w:rsidRDefault="00E45A00">
            <w:pPr>
              <w:rPr>
                <w:sz w:val="20"/>
                <w:szCs w:val="20"/>
              </w:rPr>
            </w:pPr>
            <w:r>
              <w:rPr>
                <w:sz w:val="20"/>
                <w:szCs w:val="20"/>
              </w:rPr>
              <w:t>několikanásobných větných členech</w:t>
            </w:r>
          </w:p>
        </w:tc>
        <w:tc>
          <w:tcPr>
            <w:tcW w:w="1146"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647" w:type="pct"/>
            <w:tcBorders>
              <w:top w:val="nil"/>
              <w:left w:val="single" w:sz="4" w:space="0" w:color="auto"/>
              <w:bottom w:val="single" w:sz="4" w:space="0" w:color="auto"/>
              <w:right w:val="single" w:sz="4" w:space="0" w:color="auto"/>
            </w:tcBorders>
          </w:tcPr>
          <w:p w:rsidR="00E45A00" w:rsidRDefault="00E45A00">
            <w:pPr>
              <w:rPr>
                <w:sz w:val="20"/>
                <w:szCs w:val="20"/>
              </w:rPr>
            </w:pPr>
          </w:p>
        </w:tc>
      </w:tr>
      <w:tr w:rsidR="00E45A00">
        <w:trPr>
          <w:trHeight w:val="510"/>
        </w:trPr>
        <w:tc>
          <w:tcPr>
            <w:tcW w:w="279" w:type="pct"/>
            <w:tcBorders>
              <w:top w:val="single" w:sz="4" w:space="0" w:color="auto"/>
              <w:left w:val="single" w:sz="4" w:space="0" w:color="auto"/>
              <w:bottom w:val="single" w:sz="4" w:space="0" w:color="auto"/>
              <w:right w:val="nil"/>
            </w:tcBorders>
          </w:tcPr>
          <w:p w:rsidR="00E45A00" w:rsidRDefault="00E45A00">
            <w:pPr>
              <w:rPr>
                <w:sz w:val="20"/>
                <w:szCs w:val="20"/>
              </w:rPr>
            </w:pPr>
            <w:r>
              <w:rPr>
                <w:sz w:val="20"/>
                <w:szCs w:val="20"/>
              </w:rPr>
              <w:t xml:space="preserve">  8.</w:t>
            </w:r>
          </w:p>
        </w:tc>
        <w:tc>
          <w:tcPr>
            <w:tcW w:w="1464" w:type="pct"/>
            <w:tcBorders>
              <w:top w:val="single" w:sz="4" w:space="0" w:color="auto"/>
              <w:left w:val="single" w:sz="4" w:space="0" w:color="000000"/>
              <w:bottom w:val="single" w:sz="4" w:space="0" w:color="auto"/>
              <w:right w:val="single" w:sz="4" w:space="0" w:color="000000"/>
            </w:tcBorders>
          </w:tcPr>
          <w:p w:rsidR="00E45A00" w:rsidRDefault="00E45A00">
            <w:pPr>
              <w:rPr>
                <w:sz w:val="20"/>
                <w:szCs w:val="20"/>
              </w:rPr>
            </w:pPr>
            <w:r>
              <w:rPr>
                <w:sz w:val="20"/>
                <w:szCs w:val="20"/>
              </w:rPr>
              <w:t xml:space="preserve">  </w:t>
            </w:r>
            <w:r w:rsidR="00F0457E">
              <w:rPr>
                <w:sz w:val="20"/>
                <w:szCs w:val="20"/>
              </w:rPr>
              <w:t>P</w:t>
            </w:r>
            <w:r>
              <w:rPr>
                <w:sz w:val="20"/>
                <w:szCs w:val="20"/>
              </w:rPr>
              <w:t>íše</w:t>
            </w:r>
            <w:r w:rsidR="00F0457E">
              <w:rPr>
                <w:sz w:val="20"/>
                <w:szCs w:val="20"/>
              </w:rPr>
              <w:t xml:space="preserve"> a doplňuje</w:t>
            </w:r>
            <w:r>
              <w:rPr>
                <w:sz w:val="20"/>
                <w:szCs w:val="20"/>
              </w:rPr>
              <w:t xml:space="preserve"> správně i/y po obojetných souhláskách uvnitř slov i v koncovkách</w:t>
            </w:r>
          </w:p>
        </w:tc>
        <w:tc>
          <w:tcPr>
            <w:tcW w:w="1464" w:type="pct"/>
            <w:tcBorders>
              <w:top w:val="single" w:sz="4" w:space="0" w:color="auto"/>
              <w:left w:val="nil"/>
              <w:bottom w:val="single" w:sz="4" w:space="0" w:color="auto"/>
              <w:right w:val="nil"/>
            </w:tcBorders>
          </w:tcPr>
          <w:p w:rsidR="00E45A00" w:rsidRDefault="00F0457E">
            <w:pPr>
              <w:rPr>
                <w:sz w:val="20"/>
                <w:szCs w:val="20"/>
              </w:rPr>
            </w:pPr>
            <w:r>
              <w:rPr>
                <w:sz w:val="20"/>
                <w:szCs w:val="20"/>
              </w:rPr>
              <w:t xml:space="preserve">  Pravopisná </w:t>
            </w:r>
            <w:r w:rsidR="00E45A00">
              <w:rPr>
                <w:sz w:val="20"/>
                <w:szCs w:val="20"/>
              </w:rPr>
              <w:t xml:space="preserve"> cvičení</w:t>
            </w:r>
          </w:p>
          <w:p w:rsidR="00E45A00" w:rsidRDefault="00E45A00">
            <w:pPr>
              <w:rPr>
                <w:sz w:val="20"/>
                <w:szCs w:val="20"/>
              </w:rPr>
            </w:pPr>
            <w:r>
              <w:rPr>
                <w:sz w:val="20"/>
                <w:szCs w:val="20"/>
              </w:rPr>
              <w:t xml:space="preserve">  </w:t>
            </w:r>
          </w:p>
        </w:tc>
        <w:tc>
          <w:tcPr>
            <w:tcW w:w="1146" w:type="pct"/>
            <w:tcBorders>
              <w:top w:val="single" w:sz="4" w:space="0" w:color="auto"/>
              <w:left w:val="single" w:sz="4" w:space="0" w:color="auto"/>
              <w:bottom w:val="single" w:sz="4" w:space="0" w:color="auto"/>
              <w:right w:val="single" w:sz="4" w:space="0" w:color="auto"/>
            </w:tcBorders>
          </w:tcPr>
          <w:p w:rsidR="00E45A00" w:rsidRDefault="00E45A00">
            <w:pPr>
              <w:rPr>
                <w:sz w:val="20"/>
                <w:szCs w:val="20"/>
              </w:rPr>
            </w:pPr>
            <w:r>
              <w:rPr>
                <w:sz w:val="20"/>
                <w:szCs w:val="20"/>
              </w:rPr>
              <w:t> </w:t>
            </w:r>
          </w:p>
        </w:tc>
        <w:tc>
          <w:tcPr>
            <w:tcW w:w="647" w:type="pct"/>
            <w:tcBorders>
              <w:top w:val="single" w:sz="4" w:space="0" w:color="auto"/>
              <w:left w:val="single" w:sz="4" w:space="0" w:color="auto"/>
              <w:bottom w:val="single" w:sz="4" w:space="0" w:color="auto"/>
              <w:right w:val="single" w:sz="4" w:space="0" w:color="auto"/>
            </w:tcBorders>
          </w:tcPr>
          <w:p w:rsidR="00E45A00" w:rsidRDefault="00F0457E">
            <w:pPr>
              <w:rPr>
                <w:sz w:val="20"/>
                <w:szCs w:val="20"/>
              </w:rPr>
            </w:pPr>
            <w:r>
              <w:rPr>
                <w:sz w:val="20"/>
                <w:szCs w:val="20"/>
              </w:rPr>
              <w:t>Příkladová úloha</w:t>
            </w:r>
          </w:p>
        </w:tc>
      </w:tr>
      <w:tr w:rsidR="00E45A00">
        <w:trPr>
          <w:trHeight w:val="255"/>
        </w:trPr>
        <w:tc>
          <w:tcPr>
            <w:tcW w:w="279" w:type="pct"/>
            <w:tcBorders>
              <w:top w:val="single" w:sz="4" w:space="0" w:color="auto"/>
              <w:left w:val="single" w:sz="4" w:space="0" w:color="auto"/>
              <w:bottom w:val="nil"/>
              <w:right w:val="single" w:sz="4" w:space="0" w:color="auto"/>
            </w:tcBorders>
          </w:tcPr>
          <w:p w:rsidR="00E45A00" w:rsidRDefault="00E45A00">
            <w:pPr>
              <w:rPr>
                <w:sz w:val="20"/>
                <w:szCs w:val="20"/>
              </w:rPr>
            </w:pPr>
            <w:r>
              <w:rPr>
                <w:sz w:val="20"/>
                <w:szCs w:val="20"/>
              </w:rPr>
              <w:t xml:space="preserve">  9.</w:t>
            </w:r>
          </w:p>
        </w:tc>
        <w:tc>
          <w:tcPr>
            <w:tcW w:w="1464" w:type="pct"/>
            <w:tcBorders>
              <w:top w:val="single" w:sz="4" w:space="0" w:color="auto"/>
              <w:left w:val="nil"/>
              <w:bottom w:val="nil"/>
              <w:right w:val="single" w:sz="4" w:space="0" w:color="auto"/>
            </w:tcBorders>
          </w:tcPr>
          <w:p w:rsidR="00E45A00" w:rsidRDefault="00E45A00">
            <w:pPr>
              <w:rPr>
                <w:sz w:val="20"/>
                <w:szCs w:val="20"/>
              </w:rPr>
            </w:pPr>
            <w:r>
              <w:rPr>
                <w:sz w:val="20"/>
                <w:szCs w:val="20"/>
              </w:rPr>
              <w:t xml:space="preserve">  zná pravidla shody přísudku s holým podmětem</w:t>
            </w:r>
          </w:p>
        </w:tc>
        <w:tc>
          <w:tcPr>
            <w:tcW w:w="1464" w:type="pct"/>
            <w:tcBorders>
              <w:top w:val="single" w:sz="4" w:space="0" w:color="auto"/>
              <w:left w:val="nil"/>
              <w:bottom w:val="nil"/>
              <w:right w:val="single" w:sz="4" w:space="0" w:color="auto"/>
            </w:tcBorders>
          </w:tcPr>
          <w:p w:rsidR="00E45A00" w:rsidRDefault="00E45A00">
            <w:pPr>
              <w:rPr>
                <w:sz w:val="20"/>
                <w:szCs w:val="20"/>
              </w:rPr>
            </w:pPr>
            <w:r>
              <w:rPr>
                <w:sz w:val="20"/>
                <w:szCs w:val="20"/>
              </w:rPr>
              <w:t xml:space="preserve">  koncovky podstatných jmen, přídavných jmen a sloves</w:t>
            </w:r>
          </w:p>
        </w:tc>
        <w:tc>
          <w:tcPr>
            <w:tcW w:w="1146" w:type="pct"/>
            <w:tcBorders>
              <w:top w:val="single" w:sz="4" w:space="0" w:color="auto"/>
              <w:left w:val="nil"/>
              <w:bottom w:val="nil"/>
              <w:right w:val="single" w:sz="4" w:space="0" w:color="auto"/>
            </w:tcBorders>
          </w:tcPr>
          <w:p w:rsidR="00E45A00" w:rsidRDefault="00E45A00">
            <w:pPr>
              <w:rPr>
                <w:sz w:val="20"/>
                <w:szCs w:val="20"/>
              </w:rPr>
            </w:pPr>
            <w:r>
              <w:rPr>
                <w:sz w:val="20"/>
                <w:szCs w:val="20"/>
              </w:rPr>
              <w:t> </w:t>
            </w:r>
          </w:p>
        </w:tc>
        <w:tc>
          <w:tcPr>
            <w:tcW w:w="647" w:type="pct"/>
            <w:tcBorders>
              <w:top w:val="single" w:sz="4" w:space="0" w:color="auto"/>
              <w:left w:val="single" w:sz="4" w:space="0" w:color="auto"/>
              <w:bottom w:val="nil"/>
              <w:right w:val="single" w:sz="4" w:space="0" w:color="auto"/>
            </w:tcBorders>
          </w:tcPr>
          <w:p w:rsidR="00E45A00" w:rsidRDefault="00F0457E">
            <w:pPr>
              <w:rPr>
                <w:sz w:val="20"/>
                <w:szCs w:val="20"/>
              </w:rPr>
            </w:pPr>
            <w:r>
              <w:rPr>
                <w:sz w:val="20"/>
                <w:szCs w:val="20"/>
              </w:rPr>
              <w:t>Příkladová úloha</w:t>
            </w:r>
          </w:p>
        </w:tc>
      </w:tr>
      <w:tr w:rsidR="00E45A00">
        <w:trPr>
          <w:trHeight w:val="510"/>
        </w:trPr>
        <w:tc>
          <w:tcPr>
            <w:tcW w:w="279" w:type="pct"/>
            <w:tcBorders>
              <w:top w:val="nil"/>
              <w:left w:val="single" w:sz="4" w:space="0" w:color="auto"/>
              <w:bottom w:val="single" w:sz="4" w:space="0" w:color="auto"/>
              <w:right w:val="nil"/>
            </w:tcBorders>
          </w:tcPr>
          <w:p w:rsidR="00E45A00" w:rsidRDefault="00E45A00">
            <w:pPr>
              <w:rPr>
                <w:sz w:val="20"/>
                <w:szCs w:val="20"/>
              </w:rPr>
            </w:pPr>
          </w:p>
        </w:tc>
        <w:tc>
          <w:tcPr>
            <w:tcW w:w="1464" w:type="pct"/>
            <w:tcBorders>
              <w:top w:val="nil"/>
              <w:left w:val="single" w:sz="4" w:space="0" w:color="000000"/>
              <w:bottom w:val="single" w:sz="4" w:space="0" w:color="auto"/>
              <w:right w:val="single" w:sz="4" w:space="0" w:color="000000"/>
            </w:tcBorders>
          </w:tcPr>
          <w:p w:rsidR="00E45A00" w:rsidRDefault="00E45A00">
            <w:pPr>
              <w:rPr>
                <w:sz w:val="20"/>
                <w:szCs w:val="20"/>
              </w:rPr>
            </w:pPr>
            <w:r>
              <w:rPr>
                <w:sz w:val="20"/>
                <w:szCs w:val="20"/>
              </w:rPr>
              <w:t xml:space="preserve">  zná pravopis příčestí minulého</w:t>
            </w:r>
          </w:p>
        </w:tc>
        <w:tc>
          <w:tcPr>
            <w:tcW w:w="1464" w:type="pct"/>
            <w:tcBorders>
              <w:top w:val="nil"/>
              <w:left w:val="nil"/>
              <w:bottom w:val="single" w:sz="4" w:space="0" w:color="auto"/>
              <w:right w:val="nil"/>
            </w:tcBorders>
          </w:tcPr>
          <w:p w:rsidR="00E45A00" w:rsidRDefault="00E45A00">
            <w:pPr>
              <w:rPr>
                <w:sz w:val="20"/>
                <w:szCs w:val="20"/>
              </w:rPr>
            </w:pPr>
            <w:r>
              <w:rPr>
                <w:sz w:val="20"/>
                <w:szCs w:val="20"/>
              </w:rPr>
              <w:t xml:space="preserve">  skladba - stavba věty, shoda přísudku s holým podmětem</w:t>
            </w:r>
          </w:p>
        </w:tc>
        <w:tc>
          <w:tcPr>
            <w:tcW w:w="1146" w:type="pct"/>
            <w:tcBorders>
              <w:top w:val="nil"/>
              <w:left w:val="single" w:sz="4" w:space="0" w:color="auto"/>
              <w:bottom w:val="single" w:sz="4" w:space="0" w:color="auto"/>
              <w:right w:val="single" w:sz="4" w:space="0" w:color="auto"/>
            </w:tcBorders>
          </w:tcPr>
          <w:p w:rsidR="00E45A00" w:rsidRDefault="00E45A00">
            <w:pPr>
              <w:rPr>
                <w:sz w:val="20"/>
                <w:szCs w:val="20"/>
              </w:rPr>
            </w:pPr>
            <w:r>
              <w:rPr>
                <w:sz w:val="20"/>
                <w:szCs w:val="20"/>
              </w:rPr>
              <w:t> </w:t>
            </w:r>
          </w:p>
        </w:tc>
        <w:tc>
          <w:tcPr>
            <w:tcW w:w="647" w:type="pct"/>
            <w:tcBorders>
              <w:top w:val="nil"/>
              <w:left w:val="single" w:sz="4" w:space="0" w:color="auto"/>
              <w:bottom w:val="single" w:sz="4" w:space="0" w:color="auto"/>
              <w:right w:val="single" w:sz="4" w:space="0" w:color="auto"/>
            </w:tcBorders>
          </w:tcPr>
          <w:p w:rsidR="00E45A00" w:rsidRDefault="00E45A00">
            <w:pPr>
              <w:rPr>
                <w:sz w:val="20"/>
                <w:szCs w:val="20"/>
              </w:rPr>
            </w:pPr>
          </w:p>
        </w:tc>
      </w:tr>
    </w:tbl>
    <w:p w:rsidR="00E45A00" w:rsidRDefault="00E45A00">
      <w:pPr>
        <w:sectPr w:rsidR="00E45A00">
          <w:headerReference w:type="default" r:id="rId43"/>
          <w:pgSz w:w="16838" w:h="11906" w:orient="landscape"/>
          <w:pgMar w:top="1418" w:right="1418" w:bottom="1418" w:left="1418" w:header="709" w:footer="709" w:gutter="0"/>
          <w:cols w:space="708"/>
          <w:docGrid w:linePitch="360"/>
        </w:sectPr>
      </w:pPr>
    </w:p>
    <w:p w:rsidR="00E45A00" w:rsidRDefault="00E45A00">
      <w:pPr>
        <w:rPr>
          <w:b/>
          <w:sz w:val="28"/>
          <w:szCs w:val="28"/>
        </w:rPr>
      </w:pPr>
    </w:p>
    <w:p w:rsidR="00E45A00" w:rsidRDefault="00E45A00" w:rsidP="001C0F58">
      <w:pPr>
        <w:pStyle w:val="Nadpis3"/>
      </w:pPr>
      <w:bookmarkStart w:id="89" w:name="_Toc453522308"/>
      <w:r>
        <w:t>Komunikační a slohová výchova</w:t>
      </w:r>
      <w:bookmarkEnd w:id="89"/>
    </w:p>
    <w:p w:rsidR="00E45A00" w:rsidRDefault="00E45A00">
      <w:pPr>
        <w:rPr>
          <w:b/>
        </w:rPr>
      </w:pPr>
    </w:p>
    <w:p w:rsidR="00E45A00" w:rsidRDefault="00305F95" w:rsidP="001C0F58">
      <w:pPr>
        <w:pStyle w:val="Nadpis3"/>
      </w:pPr>
      <w:bookmarkStart w:id="90" w:name="_Toc453522309"/>
      <w:r w:rsidRPr="00305F95">
        <w:t>Komunikační a slohová výchova</w:t>
      </w:r>
      <w:r>
        <w:t xml:space="preserve"> </w:t>
      </w:r>
      <w:r w:rsidR="00E45A00">
        <w:t>Očekávané výstupy z RVP - 1. období</w:t>
      </w:r>
      <w:bookmarkEnd w:id="90"/>
    </w:p>
    <w:p w:rsidR="00E45A00" w:rsidRDefault="00E45A00"/>
    <w:p w:rsidR="00E45A00" w:rsidRDefault="00E45A00">
      <w:r>
        <w:t>Žák</w:t>
      </w:r>
    </w:p>
    <w:p w:rsidR="00E45A00" w:rsidRDefault="00495B29" w:rsidP="00940372">
      <w:pPr>
        <w:numPr>
          <w:ilvl w:val="2"/>
          <w:numId w:val="54"/>
        </w:numPr>
        <w:tabs>
          <w:tab w:val="clear" w:pos="2340"/>
          <w:tab w:val="num" w:pos="900"/>
        </w:tabs>
        <w:ind w:left="900"/>
      </w:pPr>
      <w:r>
        <w:t xml:space="preserve">ČJL-3-1-01 </w:t>
      </w:r>
      <w:r w:rsidR="00E45A00">
        <w:t>Plynule čte s porozuměním texty přiměřeného rozsahu a náročnosti</w:t>
      </w:r>
    </w:p>
    <w:p w:rsidR="00E45A00" w:rsidRDefault="00495B29" w:rsidP="00940372">
      <w:pPr>
        <w:numPr>
          <w:ilvl w:val="2"/>
          <w:numId w:val="54"/>
        </w:numPr>
        <w:tabs>
          <w:tab w:val="clear" w:pos="2340"/>
          <w:tab w:val="num" w:pos="900"/>
        </w:tabs>
        <w:ind w:left="900"/>
      </w:pPr>
      <w:r>
        <w:t xml:space="preserve">ČJL-3-1-02 </w:t>
      </w:r>
      <w:r w:rsidR="00E45A00">
        <w:t>Porozumí písemným nebo mluveným pokynům přiměřené složitosti</w:t>
      </w:r>
    </w:p>
    <w:p w:rsidR="00E45A00" w:rsidRDefault="00495B29" w:rsidP="00940372">
      <w:pPr>
        <w:numPr>
          <w:ilvl w:val="2"/>
          <w:numId w:val="54"/>
        </w:numPr>
        <w:tabs>
          <w:tab w:val="clear" w:pos="2340"/>
          <w:tab w:val="num" w:pos="900"/>
        </w:tabs>
        <w:ind w:left="900"/>
      </w:pPr>
      <w:r>
        <w:t xml:space="preserve">ČJL-3-1-03 </w:t>
      </w:r>
      <w:r w:rsidR="00E45A00">
        <w:t>Respektuje základní komunikační pravidla v rozhovoru</w:t>
      </w:r>
    </w:p>
    <w:p w:rsidR="00E45A00" w:rsidRDefault="00495B29" w:rsidP="00940372">
      <w:pPr>
        <w:numPr>
          <w:ilvl w:val="2"/>
          <w:numId w:val="54"/>
        </w:numPr>
        <w:tabs>
          <w:tab w:val="clear" w:pos="2340"/>
          <w:tab w:val="num" w:pos="900"/>
        </w:tabs>
        <w:ind w:left="900"/>
      </w:pPr>
      <w:r>
        <w:t xml:space="preserve">ČJL-3-1-04 </w:t>
      </w:r>
      <w:r w:rsidR="00E45A00">
        <w:t>Pečlivě vyslovuje, opravuje svou nesprávnou nebo nedbalou výslovnost</w:t>
      </w:r>
    </w:p>
    <w:p w:rsidR="00E45A00" w:rsidRDefault="00495B29" w:rsidP="00940372">
      <w:pPr>
        <w:numPr>
          <w:ilvl w:val="2"/>
          <w:numId w:val="54"/>
        </w:numPr>
        <w:tabs>
          <w:tab w:val="clear" w:pos="2340"/>
          <w:tab w:val="num" w:pos="900"/>
        </w:tabs>
        <w:ind w:left="900"/>
      </w:pPr>
      <w:r>
        <w:t xml:space="preserve">ČJL-3-1-05 </w:t>
      </w:r>
      <w:r w:rsidR="00E45A00">
        <w:t>V krátkých mluvených projevech správně dýchá a volí vhodné tempo řeči</w:t>
      </w:r>
    </w:p>
    <w:p w:rsidR="00E45A00" w:rsidRDefault="00495B29" w:rsidP="00940372">
      <w:pPr>
        <w:numPr>
          <w:ilvl w:val="2"/>
          <w:numId w:val="54"/>
        </w:numPr>
        <w:tabs>
          <w:tab w:val="clear" w:pos="2340"/>
          <w:tab w:val="num" w:pos="900"/>
        </w:tabs>
        <w:ind w:left="900"/>
      </w:pPr>
      <w:r>
        <w:t xml:space="preserve">ČJL-3-1-06 </w:t>
      </w:r>
      <w:r w:rsidR="00E45A00">
        <w:t>Volí vhodné verbální i nonverbální prostředky řeči v běžných školních i mimoškolních situacích</w:t>
      </w:r>
    </w:p>
    <w:p w:rsidR="00E45A00" w:rsidRDefault="00495B29" w:rsidP="00940372">
      <w:pPr>
        <w:numPr>
          <w:ilvl w:val="2"/>
          <w:numId w:val="54"/>
        </w:numPr>
        <w:tabs>
          <w:tab w:val="clear" w:pos="2340"/>
          <w:tab w:val="num" w:pos="900"/>
        </w:tabs>
        <w:ind w:left="900"/>
      </w:pPr>
      <w:r>
        <w:t xml:space="preserve">ČJL-3-1-07 </w:t>
      </w:r>
      <w:r w:rsidR="00E45A00">
        <w:t>Na základě vlastních zážitků tvoří krátký mluvený projev</w:t>
      </w:r>
    </w:p>
    <w:p w:rsidR="00E45A00" w:rsidRDefault="00495B29" w:rsidP="00940372">
      <w:pPr>
        <w:numPr>
          <w:ilvl w:val="2"/>
          <w:numId w:val="54"/>
        </w:numPr>
        <w:tabs>
          <w:tab w:val="clear" w:pos="2340"/>
          <w:tab w:val="num" w:pos="900"/>
        </w:tabs>
        <w:ind w:left="900"/>
      </w:pPr>
      <w:r>
        <w:t xml:space="preserve">ČJL-3-1-08 </w:t>
      </w:r>
      <w:r w:rsidR="00E45A00">
        <w:t>Zvládá základní hygienické návyky spojené se psaním</w:t>
      </w:r>
    </w:p>
    <w:p w:rsidR="00E45A00" w:rsidRDefault="00495B29" w:rsidP="00940372">
      <w:pPr>
        <w:numPr>
          <w:ilvl w:val="2"/>
          <w:numId w:val="54"/>
        </w:numPr>
        <w:tabs>
          <w:tab w:val="clear" w:pos="2340"/>
          <w:tab w:val="num" w:pos="900"/>
        </w:tabs>
        <w:ind w:left="900"/>
      </w:pPr>
      <w:r>
        <w:t xml:space="preserve">ČJL-3-1-09 </w:t>
      </w:r>
      <w:r w:rsidR="00E45A00">
        <w:t>Píše správné tvary písmen a číslic, správně spojuje písmena i slabiky; kontroluje vlastní písemný projev</w:t>
      </w:r>
    </w:p>
    <w:p w:rsidR="00E45A00" w:rsidRDefault="00495B29" w:rsidP="00940372">
      <w:pPr>
        <w:numPr>
          <w:ilvl w:val="2"/>
          <w:numId w:val="54"/>
        </w:numPr>
        <w:tabs>
          <w:tab w:val="clear" w:pos="2340"/>
          <w:tab w:val="num" w:pos="900"/>
        </w:tabs>
        <w:ind w:left="900"/>
      </w:pPr>
      <w:r>
        <w:t xml:space="preserve">ČJL-3-1-10 </w:t>
      </w:r>
      <w:r w:rsidR="00E45A00">
        <w:t>Píše věcně i formálně správně jednoduchá sdělení</w:t>
      </w:r>
    </w:p>
    <w:p w:rsidR="00E45A00" w:rsidRDefault="00495B29" w:rsidP="00940372">
      <w:pPr>
        <w:numPr>
          <w:ilvl w:val="2"/>
          <w:numId w:val="54"/>
        </w:numPr>
        <w:tabs>
          <w:tab w:val="clear" w:pos="2340"/>
          <w:tab w:val="num" w:pos="900"/>
        </w:tabs>
        <w:ind w:left="900"/>
      </w:pPr>
      <w:r>
        <w:t xml:space="preserve">ČJL-3-1-11 </w:t>
      </w:r>
      <w:r w:rsidR="00E45A00">
        <w:t>Seřadí ilustrace podle dějové posloupnosti a vypráví podle nich jednoduchý příběh</w:t>
      </w:r>
    </w:p>
    <w:p w:rsidR="00E45A00" w:rsidRDefault="00E45A00">
      <w:pPr>
        <w:rPr>
          <w:sz w:val="28"/>
          <w:szCs w:val="28"/>
        </w:rPr>
      </w:pPr>
    </w:p>
    <w:p w:rsidR="00E45A00" w:rsidRDefault="00E45A00">
      <w:pPr>
        <w:rPr>
          <w:b/>
        </w:rPr>
      </w:pPr>
    </w:p>
    <w:p w:rsidR="00E45A00" w:rsidRDefault="00305F95" w:rsidP="001C0F58">
      <w:pPr>
        <w:pStyle w:val="Nadpis3"/>
      </w:pPr>
      <w:bookmarkStart w:id="91" w:name="_Toc453522310"/>
      <w:r w:rsidRPr="00305F95">
        <w:t>Komunikační a slohová výchova</w:t>
      </w:r>
      <w:r>
        <w:t xml:space="preserve"> </w:t>
      </w:r>
      <w:r w:rsidR="00E45A00">
        <w:t>Očekávané výstupy z RVP - 2. období:</w:t>
      </w:r>
      <w:bookmarkEnd w:id="91"/>
    </w:p>
    <w:p w:rsidR="00E45A00" w:rsidRDefault="00E45A00"/>
    <w:p w:rsidR="00E45A00" w:rsidRDefault="00E45A00">
      <w:r>
        <w:t>Žák</w:t>
      </w:r>
    </w:p>
    <w:p w:rsidR="00E45A00" w:rsidRDefault="004162DC" w:rsidP="00940372">
      <w:pPr>
        <w:numPr>
          <w:ilvl w:val="0"/>
          <w:numId w:val="82"/>
        </w:numPr>
      </w:pPr>
      <w:r>
        <w:t xml:space="preserve">ČJL-5-1-01 </w:t>
      </w:r>
      <w:r w:rsidR="00E45A00">
        <w:t>čte s porozuměním přiměřeně náročné texty potichu i nahlas</w:t>
      </w:r>
    </w:p>
    <w:p w:rsidR="00E45A00" w:rsidRDefault="00524E90" w:rsidP="00940372">
      <w:pPr>
        <w:numPr>
          <w:ilvl w:val="0"/>
          <w:numId w:val="82"/>
        </w:numPr>
      </w:pPr>
      <w:r>
        <w:t xml:space="preserve">ČJL-3-1-02 </w:t>
      </w:r>
      <w:r w:rsidR="00E45A00">
        <w:t>rozlišuje podstatné a okrajové informace v textu vhodném pro daný věk, podstatné informace zaznamenává</w:t>
      </w:r>
    </w:p>
    <w:p w:rsidR="00E45A00" w:rsidRDefault="00524E90" w:rsidP="00940372">
      <w:pPr>
        <w:numPr>
          <w:ilvl w:val="0"/>
          <w:numId w:val="82"/>
        </w:numPr>
      </w:pPr>
      <w:r>
        <w:t xml:space="preserve">ČJL-3-1-03 </w:t>
      </w:r>
      <w:r w:rsidR="00E45A00">
        <w:t>posuzuje úplnost či neúplnost jednoduchého sdělení</w:t>
      </w:r>
    </w:p>
    <w:p w:rsidR="00E45A00" w:rsidRDefault="00524E90" w:rsidP="00940372">
      <w:pPr>
        <w:numPr>
          <w:ilvl w:val="0"/>
          <w:numId w:val="82"/>
        </w:numPr>
      </w:pPr>
      <w:r>
        <w:t xml:space="preserve">ČJL-3-1-04 </w:t>
      </w:r>
      <w:r w:rsidR="00E45A00">
        <w:t>reprodukuje obsah přiměřeně složitého sdělení a zapamatuje si z něj podstatná fakta</w:t>
      </w:r>
    </w:p>
    <w:p w:rsidR="00E45A00" w:rsidRDefault="00524E90" w:rsidP="00940372">
      <w:pPr>
        <w:numPr>
          <w:ilvl w:val="0"/>
          <w:numId w:val="82"/>
        </w:numPr>
      </w:pPr>
      <w:r>
        <w:t xml:space="preserve">ČJL-3-1-05 </w:t>
      </w:r>
      <w:r w:rsidR="00E45A00">
        <w:t>vede správně dialog, telefonický rozhovor, zanechá vzkaz na záznamníku</w:t>
      </w:r>
    </w:p>
    <w:p w:rsidR="00E45A00" w:rsidRDefault="00524E90" w:rsidP="00940372">
      <w:pPr>
        <w:numPr>
          <w:ilvl w:val="0"/>
          <w:numId w:val="82"/>
        </w:numPr>
      </w:pPr>
      <w:r>
        <w:t xml:space="preserve">ČJL-3-1-06 </w:t>
      </w:r>
      <w:r w:rsidR="00E45A00">
        <w:t>rozpoznává manipulativní komunikaci v reklamě</w:t>
      </w:r>
    </w:p>
    <w:p w:rsidR="00E45A00" w:rsidRDefault="00524E90" w:rsidP="00940372">
      <w:pPr>
        <w:numPr>
          <w:ilvl w:val="0"/>
          <w:numId w:val="82"/>
        </w:numPr>
      </w:pPr>
      <w:r>
        <w:t xml:space="preserve">ČJL-3-1-07 </w:t>
      </w:r>
      <w:r w:rsidR="00E45A00">
        <w:t>volí náležitou intonaci, přízvuk, pauzy a tempo podle svého komunikačního záměru</w:t>
      </w:r>
    </w:p>
    <w:p w:rsidR="00E45A00" w:rsidRDefault="00524E90" w:rsidP="00940372">
      <w:pPr>
        <w:numPr>
          <w:ilvl w:val="0"/>
          <w:numId w:val="82"/>
        </w:numPr>
      </w:pPr>
      <w:r>
        <w:t xml:space="preserve">ČJL-3-1-08 </w:t>
      </w:r>
      <w:r w:rsidR="00E45A00">
        <w:t>rozlišuje spisovnou a nespisovnou výslovnost a vhodně ji užívá podle komunikační situace</w:t>
      </w:r>
    </w:p>
    <w:p w:rsidR="00E45A00" w:rsidRDefault="00524E90" w:rsidP="00940372">
      <w:pPr>
        <w:numPr>
          <w:ilvl w:val="0"/>
          <w:numId w:val="82"/>
        </w:numPr>
      </w:pPr>
      <w:r>
        <w:t xml:space="preserve">ČJL-3-1-09 </w:t>
      </w:r>
      <w:r w:rsidR="00E45A00">
        <w:t>píše správně po stránce obsahové i formální jednoduché komunikační žánry</w:t>
      </w:r>
    </w:p>
    <w:p w:rsidR="00E45A00" w:rsidRDefault="00524E90" w:rsidP="00940372">
      <w:pPr>
        <w:numPr>
          <w:ilvl w:val="0"/>
          <w:numId w:val="82"/>
        </w:numPr>
      </w:pPr>
      <w:r>
        <w:t xml:space="preserve">ČJL-3-1-10 </w:t>
      </w:r>
      <w:r w:rsidR="00E45A00">
        <w:t>sestaví osnovu vyprávění a na jejím základě vytváří krátký mluvený nebo písemný projev s dodržením časové posloupnosti</w:t>
      </w:r>
    </w:p>
    <w:p w:rsidR="00E45A00" w:rsidRDefault="00E45A00"/>
    <w:p w:rsidR="00E45A00" w:rsidRDefault="00E45A00"/>
    <w:p w:rsidR="00E45A00" w:rsidRDefault="00E45A00"/>
    <w:p w:rsidR="00E45A00" w:rsidRDefault="00E45A00">
      <w:pPr>
        <w:sectPr w:rsidR="00E45A00">
          <w:headerReference w:type="default" r:id="rId44"/>
          <w:pgSz w:w="11906" w:h="16838"/>
          <w:pgMar w:top="1418" w:right="1418" w:bottom="1418" w:left="1418" w:header="709" w:footer="709" w:gutter="0"/>
          <w:cols w:space="708"/>
          <w:docGrid w:linePitch="360"/>
        </w:sectPr>
      </w:pPr>
    </w:p>
    <w:p w:rsidR="00305F95" w:rsidRDefault="00305F95" w:rsidP="001C0F58">
      <w:pPr>
        <w:pStyle w:val="Nadpis3"/>
      </w:pPr>
      <w:bookmarkStart w:id="92" w:name="_Toc453522311"/>
      <w:r>
        <w:lastRenderedPageBreak/>
        <w:t xml:space="preserve">Učební osnovy Český jazyk a literatura – </w:t>
      </w:r>
      <w:r w:rsidR="00250D0E">
        <w:t>Kom.</w:t>
      </w:r>
      <w:r w:rsidRPr="00305F95">
        <w:t xml:space="preserve"> a slohová výchova</w:t>
      </w:r>
      <w:bookmarkEnd w:id="92"/>
    </w:p>
    <w:tbl>
      <w:tblPr>
        <w:tblpPr w:leftFromText="141" w:rightFromText="141" w:vertAnchor="text" w:horzAnchor="margin" w:tblpY="52"/>
        <w:tblW w:w="5000" w:type="pct"/>
        <w:tblCellMar>
          <w:left w:w="70" w:type="dxa"/>
          <w:right w:w="70" w:type="dxa"/>
        </w:tblCellMar>
        <w:tblLook w:val="0000"/>
      </w:tblPr>
      <w:tblGrid>
        <w:gridCol w:w="616"/>
        <w:gridCol w:w="4226"/>
        <w:gridCol w:w="4774"/>
        <w:gridCol w:w="3485"/>
        <w:gridCol w:w="1041"/>
      </w:tblGrid>
      <w:tr w:rsidR="00305F95" w:rsidTr="00305F95">
        <w:trPr>
          <w:trHeight w:val="88"/>
        </w:trPr>
        <w:tc>
          <w:tcPr>
            <w:tcW w:w="218" w:type="pct"/>
            <w:tcBorders>
              <w:top w:val="nil"/>
            </w:tcBorders>
            <w:vAlign w:val="center"/>
          </w:tcPr>
          <w:p w:rsidR="00305F95" w:rsidRDefault="00305F95" w:rsidP="00305F95">
            <w:pPr>
              <w:jc w:val="center"/>
              <w:rPr>
                <w:b/>
                <w:bCs/>
                <w:sz w:val="20"/>
                <w:szCs w:val="20"/>
              </w:rPr>
            </w:pPr>
          </w:p>
        </w:tc>
        <w:tc>
          <w:tcPr>
            <w:tcW w:w="1494" w:type="pct"/>
            <w:tcBorders>
              <w:top w:val="nil"/>
            </w:tcBorders>
            <w:noWrap/>
          </w:tcPr>
          <w:p w:rsidR="00305F95" w:rsidRDefault="00305F95" w:rsidP="00305F95">
            <w:pPr>
              <w:rPr>
                <w:b/>
                <w:sz w:val="20"/>
                <w:szCs w:val="20"/>
              </w:rPr>
            </w:pPr>
            <w:r>
              <w:rPr>
                <w:b/>
                <w:sz w:val="20"/>
                <w:szCs w:val="20"/>
              </w:rPr>
              <w:t>Vzdělávací oblast:</w:t>
            </w:r>
          </w:p>
        </w:tc>
        <w:tc>
          <w:tcPr>
            <w:tcW w:w="1688" w:type="pct"/>
            <w:tcBorders>
              <w:top w:val="nil"/>
            </w:tcBorders>
            <w:noWrap/>
          </w:tcPr>
          <w:p w:rsidR="00305F95" w:rsidRDefault="00305F95" w:rsidP="00305F95">
            <w:pPr>
              <w:rPr>
                <w:b/>
                <w:bCs/>
                <w:sz w:val="20"/>
                <w:szCs w:val="20"/>
              </w:rPr>
            </w:pPr>
            <w:r>
              <w:rPr>
                <w:b/>
                <w:bCs/>
                <w:sz w:val="20"/>
                <w:szCs w:val="20"/>
              </w:rPr>
              <w:t>Jazyk a jazyková komunikace</w:t>
            </w:r>
          </w:p>
        </w:tc>
        <w:tc>
          <w:tcPr>
            <w:tcW w:w="1232" w:type="pct"/>
            <w:tcBorders>
              <w:top w:val="nil"/>
            </w:tcBorders>
            <w:noWrap/>
            <w:vAlign w:val="center"/>
          </w:tcPr>
          <w:p w:rsidR="00305F95" w:rsidRDefault="00305F95" w:rsidP="00305F95">
            <w:pPr>
              <w:jc w:val="center"/>
              <w:rPr>
                <w:b/>
                <w:bCs/>
                <w:sz w:val="20"/>
                <w:szCs w:val="20"/>
              </w:rPr>
            </w:pPr>
          </w:p>
        </w:tc>
        <w:tc>
          <w:tcPr>
            <w:tcW w:w="368" w:type="pct"/>
            <w:tcBorders>
              <w:top w:val="nil"/>
            </w:tcBorders>
            <w:noWrap/>
            <w:vAlign w:val="center"/>
          </w:tcPr>
          <w:p w:rsidR="00305F95" w:rsidRDefault="00305F95" w:rsidP="00305F95">
            <w:pPr>
              <w:jc w:val="center"/>
              <w:rPr>
                <w:b/>
                <w:bCs/>
                <w:sz w:val="20"/>
                <w:szCs w:val="20"/>
              </w:rPr>
            </w:pPr>
          </w:p>
        </w:tc>
      </w:tr>
      <w:tr w:rsidR="00305F95" w:rsidTr="00305F95">
        <w:trPr>
          <w:trHeight w:val="224"/>
        </w:trPr>
        <w:tc>
          <w:tcPr>
            <w:tcW w:w="218" w:type="pct"/>
            <w:tcBorders>
              <w:top w:val="nil"/>
            </w:tcBorders>
            <w:vAlign w:val="center"/>
          </w:tcPr>
          <w:p w:rsidR="00305F95" w:rsidRDefault="00305F95" w:rsidP="00305F95">
            <w:pPr>
              <w:jc w:val="center"/>
              <w:rPr>
                <w:b/>
                <w:bCs/>
                <w:sz w:val="20"/>
                <w:szCs w:val="20"/>
              </w:rPr>
            </w:pPr>
          </w:p>
        </w:tc>
        <w:tc>
          <w:tcPr>
            <w:tcW w:w="1494" w:type="pct"/>
            <w:tcBorders>
              <w:top w:val="nil"/>
            </w:tcBorders>
            <w:noWrap/>
          </w:tcPr>
          <w:p w:rsidR="00305F95" w:rsidRDefault="00305F95" w:rsidP="00305F95">
            <w:pPr>
              <w:rPr>
                <w:b/>
                <w:sz w:val="20"/>
                <w:szCs w:val="20"/>
              </w:rPr>
            </w:pPr>
            <w:r>
              <w:rPr>
                <w:b/>
                <w:sz w:val="20"/>
                <w:szCs w:val="20"/>
              </w:rPr>
              <w:t>Vyučovací předmět:</w:t>
            </w:r>
          </w:p>
        </w:tc>
        <w:tc>
          <w:tcPr>
            <w:tcW w:w="1688" w:type="pct"/>
            <w:tcBorders>
              <w:top w:val="nil"/>
            </w:tcBorders>
            <w:noWrap/>
          </w:tcPr>
          <w:p w:rsidR="00305F95" w:rsidRDefault="00305F95" w:rsidP="00305F95">
            <w:pPr>
              <w:rPr>
                <w:b/>
                <w:bCs/>
                <w:sz w:val="20"/>
                <w:szCs w:val="20"/>
              </w:rPr>
            </w:pPr>
            <w:r>
              <w:rPr>
                <w:b/>
                <w:bCs/>
                <w:sz w:val="20"/>
                <w:szCs w:val="20"/>
              </w:rPr>
              <w:t>Český jazyk – Komunikační a slohová výchova</w:t>
            </w:r>
          </w:p>
        </w:tc>
        <w:tc>
          <w:tcPr>
            <w:tcW w:w="1232" w:type="pct"/>
            <w:tcBorders>
              <w:top w:val="nil"/>
            </w:tcBorders>
            <w:noWrap/>
            <w:vAlign w:val="center"/>
          </w:tcPr>
          <w:p w:rsidR="00305F95" w:rsidRDefault="00305F95" w:rsidP="00305F95">
            <w:pPr>
              <w:jc w:val="center"/>
              <w:rPr>
                <w:b/>
                <w:bCs/>
                <w:sz w:val="20"/>
                <w:szCs w:val="20"/>
              </w:rPr>
            </w:pPr>
          </w:p>
        </w:tc>
        <w:tc>
          <w:tcPr>
            <w:tcW w:w="368" w:type="pct"/>
            <w:tcBorders>
              <w:top w:val="nil"/>
            </w:tcBorders>
            <w:noWrap/>
            <w:vAlign w:val="center"/>
          </w:tcPr>
          <w:p w:rsidR="00305F95" w:rsidRDefault="00305F95" w:rsidP="00305F95">
            <w:pPr>
              <w:jc w:val="center"/>
              <w:rPr>
                <w:b/>
                <w:bCs/>
                <w:sz w:val="20"/>
                <w:szCs w:val="20"/>
              </w:rPr>
            </w:pPr>
          </w:p>
        </w:tc>
      </w:tr>
      <w:tr w:rsidR="00305F95" w:rsidTr="00305F95">
        <w:trPr>
          <w:trHeight w:val="152"/>
        </w:trPr>
        <w:tc>
          <w:tcPr>
            <w:tcW w:w="218" w:type="pct"/>
            <w:tcBorders>
              <w:top w:val="nil"/>
              <w:bottom w:val="single" w:sz="4" w:space="0" w:color="auto"/>
            </w:tcBorders>
            <w:vAlign w:val="center"/>
          </w:tcPr>
          <w:p w:rsidR="00305F95" w:rsidRDefault="00305F95" w:rsidP="00305F95">
            <w:pPr>
              <w:jc w:val="center"/>
              <w:rPr>
                <w:b/>
                <w:bCs/>
                <w:sz w:val="20"/>
                <w:szCs w:val="20"/>
              </w:rPr>
            </w:pPr>
          </w:p>
        </w:tc>
        <w:tc>
          <w:tcPr>
            <w:tcW w:w="1494" w:type="pct"/>
            <w:tcBorders>
              <w:top w:val="nil"/>
              <w:bottom w:val="single" w:sz="4" w:space="0" w:color="auto"/>
            </w:tcBorders>
            <w:noWrap/>
          </w:tcPr>
          <w:p w:rsidR="00305F95" w:rsidRDefault="00305F95" w:rsidP="00305F95">
            <w:pPr>
              <w:rPr>
                <w:b/>
                <w:sz w:val="20"/>
                <w:szCs w:val="20"/>
              </w:rPr>
            </w:pPr>
            <w:r>
              <w:rPr>
                <w:b/>
                <w:sz w:val="20"/>
                <w:szCs w:val="20"/>
              </w:rPr>
              <w:t>Ročník:</w:t>
            </w:r>
          </w:p>
        </w:tc>
        <w:tc>
          <w:tcPr>
            <w:tcW w:w="1688" w:type="pct"/>
            <w:tcBorders>
              <w:top w:val="nil"/>
              <w:bottom w:val="single" w:sz="4" w:space="0" w:color="auto"/>
            </w:tcBorders>
            <w:noWrap/>
          </w:tcPr>
          <w:p w:rsidR="00305F95" w:rsidRDefault="00305F95" w:rsidP="00305F95">
            <w:pPr>
              <w:rPr>
                <w:b/>
                <w:bCs/>
                <w:sz w:val="20"/>
                <w:szCs w:val="20"/>
              </w:rPr>
            </w:pPr>
            <w:r>
              <w:rPr>
                <w:b/>
                <w:bCs/>
                <w:sz w:val="20"/>
                <w:szCs w:val="20"/>
              </w:rPr>
              <w:t>1.ročník</w:t>
            </w:r>
          </w:p>
        </w:tc>
        <w:tc>
          <w:tcPr>
            <w:tcW w:w="1232" w:type="pct"/>
            <w:tcBorders>
              <w:top w:val="nil"/>
              <w:bottom w:val="single" w:sz="4" w:space="0" w:color="auto"/>
            </w:tcBorders>
            <w:noWrap/>
            <w:vAlign w:val="center"/>
          </w:tcPr>
          <w:p w:rsidR="00305F95" w:rsidRDefault="00305F95" w:rsidP="00305F95">
            <w:pPr>
              <w:jc w:val="center"/>
              <w:rPr>
                <w:b/>
                <w:bCs/>
                <w:sz w:val="20"/>
                <w:szCs w:val="20"/>
              </w:rPr>
            </w:pPr>
          </w:p>
        </w:tc>
        <w:tc>
          <w:tcPr>
            <w:tcW w:w="368" w:type="pct"/>
            <w:tcBorders>
              <w:top w:val="nil"/>
              <w:bottom w:val="single" w:sz="4" w:space="0" w:color="auto"/>
            </w:tcBorders>
            <w:noWrap/>
            <w:vAlign w:val="center"/>
          </w:tcPr>
          <w:p w:rsidR="00305F95" w:rsidRDefault="00305F95" w:rsidP="00305F95">
            <w:pPr>
              <w:jc w:val="center"/>
              <w:rPr>
                <w:b/>
                <w:bCs/>
                <w:sz w:val="20"/>
                <w:szCs w:val="20"/>
              </w:rPr>
            </w:pPr>
          </w:p>
        </w:tc>
      </w:tr>
      <w:tr w:rsidR="00305F95" w:rsidTr="00305F95">
        <w:trPr>
          <w:trHeight w:val="510"/>
        </w:trPr>
        <w:tc>
          <w:tcPr>
            <w:tcW w:w="218" w:type="pct"/>
            <w:tcBorders>
              <w:top w:val="single" w:sz="4" w:space="0" w:color="auto"/>
              <w:left w:val="single" w:sz="4" w:space="0" w:color="auto"/>
              <w:bottom w:val="single" w:sz="4" w:space="0" w:color="auto"/>
              <w:right w:val="single" w:sz="4" w:space="0" w:color="auto"/>
            </w:tcBorders>
            <w:vAlign w:val="center"/>
          </w:tcPr>
          <w:p w:rsidR="00305F95" w:rsidRDefault="00305F95" w:rsidP="00305F95">
            <w:pPr>
              <w:jc w:val="center"/>
              <w:rPr>
                <w:b/>
                <w:bCs/>
                <w:sz w:val="20"/>
                <w:szCs w:val="20"/>
              </w:rPr>
            </w:pPr>
            <w:r>
              <w:rPr>
                <w:b/>
                <w:bCs/>
                <w:sz w:val="20"/>
                <w:szCs w:val="20"/>
              </w:rPr>
              <w:t>RVP</w:t>
            </w:r>
          </w:p>
        </w:tc>
        <w:tc>
          <w:tcPr>
            <w:tcW w:w="1494" w:type="pct"/>
            <w:tcBorders>
              <w:top w:val="single" w:sz="4" w:space="0" w:color="auto"/>
              <w:left w:val="nil"/>
              <w:bottom w:val="single" w:sz="4" w:space="0" w:color="auto"/>
              <w:right w:val="single" w:sz="4" w:space="0" w:color="auto"/>
            </w:tcBorders>
            <w:noWrap/>
            <w:vAlign w:val="center"/>
          </w:tcPr>
          <w:p w:rsidR="00305F95" w:rsidRDefault="00305F95" w:rsidP="00305F95">
            <w:pPr>
              <w:jc w:val="center"/>
              <w:rPr>
                <w:b/>
                <w:bCs/>
                <w:sz w:val="20"/>
                <w:szCs w:val="20"/>
              </w:rPr>
            </w:pPr>
            <w:r>
              <w:rPr>
                <w:b/>
                <w:bCs/>
                <w:sz w:val="20"/>
                <w:szCs w:val="20"/>
              </w:rPr>
              <w:t>Školní výstup</w:t>
            </w:r>
          </w:p>
        </w:tc>
        <w:tc>
          <w:tcPr>
            <w:tcW w:w="1688" w:type="pct"/>
            <w:tcBorders>
              <w:top w:val="single" w:sz="4" w:space="0" w:color="auto"/>
              <w:left w:val="nil"/>
              <w:bottom w:val="single" w:sz="4" w:space="0" w:color="auto"/>
              <w:right w:val="single" w:sz="4" w:space="0" w:color="auto"/>
            </w:tcBorders>
            <w:noWrap/>
            <w:vAlign w:val="center"/>
          </w:tcPr>
          <w:p w:rsidR="00305F95" w:rsidRDefault="00305F95" w:rsidP="00305F95">
            <w:pPr>
              <w:jc w:val="center"/>
              <w:rPr>
                <w:b/>
                <w:bCs/>
                <w:sz w:val="20"/>
                <w:szCs w:val="20"/>
              </w:rPr>
            </w:pPr>
            <w:r>
              <w:rPr>
                <w:b/>
                <w:bCs/>
                <w:sz w:val="20"/>
                <w:szCs w:val="20"/>
              </w:rPr>
              <w:t>Učivo</w:t>
            </w:r>
          </w:p>
        </w:tc>
        <w:tc>
          <w:tcPr>
            <w:tcW w:w="1232" w:type="pct"/>
            <w:tcBorders>
              <w:top w:val="single" w:sz="4" w:space="0" w:color="auto"/>
              <w:left w:val="nil"/>
              <w:bottom w:val="single" w:sz="4" w:space="0" w:color="auto"/>
              <w:right w:val="single" w:sz="4" w:space="0" w:color="auto"/>
            </w:tcBorders>
            <w:noWrap/>
            <w:vAlign w:val="center"/>
          </w:tcPr>
          <w:p w:rsidR="00305F95" w:rsidRDefault="00305F95" w:rsidP="00305F95">
            <w:pPr>
              <w:jc w:val="center"/>
              <w:rPr>
                <w:b/>
                <w:bCs/>
                <w:sz w:val="20"/>
                <w:szCs w:val="20"/>
              </w:rPr>
            </w:pPr>
            <w:r>
              <w:rPr>
                <w:b/>
                <w:bCs/>
                <w:sz w:val="20"/>
                <w:szCs w:val="20"/>
              </w:rPr>
              <w:t>Průřezová témata, mezipředmětové</w:t>
            </w:r>
          </w:p>
          <w:p w:rsidR="00305F95" w:rsidRDefault="00305F95" w:rsidP="00305F95">
            <w:pPr>
              <w:jc w:val="center"/>
              <w:rPr>
                <w:b/>
                <w:bCs/>
                <w:sz w:val="20"/>
                <w:szCs w:val="20"/>
              </w:rPr>
            </w:pPr>
            <w:r>
              <w:rPr>
                <w:b/>
                <w:bCs/>
                <w:sz w:val="20"/>
                <w:szCs w:val="20"/>
              </w:rPr>
              <w:t>vztahy, projekty</w:t>
            </w:r>
          </w:p>
        </w:tc>
        <w:tc>
          <w:tcPr>
            <w:tcW w:w="368" w:type="pct"/>
            <w:tcBorders>
              <w:top w:val="single" w:sz="4" w:space="0" w:color="auto"/>
              <w:left w:val="nil"/>
              <w:bottom w:val="single" w:sz="4" w:space="0" w:color="auto"/>
              <w:right w:val="single" w:sz="4" w:space="0" w:color="auto"/>
            </w:tcBorders>
            <w:noWrap/>
            <w:vAlign w:val="center"/>
          </w:tcPr>
          <w:p w:rsidR="00305F95" w:rsidRDefault="00305F95" w:rsidP="00305F95">
            <w:pPr>
              <w:jc w:val="center"/>
              <w:rPr>
                <w:b/>
                <w:bCs/>
                <w:sz w:val="20"/>
                <w:szCs w:val="20"/>
              </w:rPr>
            </w:pPr>
            <w:r>
              <w:rPr>
                <w:b/>
                <w:bCs/>
                <w:sz w:val="20"/>
                <w:szCs w:val="20"/>
              </w:rPr>
              <w:t>Poznámky</w:t>
            </w:r>
          </w:p>
        </w:tc>
      </w:tr>
      <w:tr w:rsidR="00305F95" w:rsidTr="00305F95">
        <w:trPr>
          <w:trHeight w:val="852"/>
        </w:trPr>
        <w:tc>
          <w:tcPr>
            <w:tcW w:w="218" w:type="pct"/>
            <w:tcBorders>
              <w:top w:val="nil"/>
              <w:left w:val="single" w:sz="4" w:space="0" w:color="auto"/>
              <w:bottom w:val="single" w:sz="4" w:space="0" w:color="auto"/>
              <w:right w:val="single" w:sz="4" w:space="0" w:color="auto"/>
            </w:tcBorders>
            <w:noWrap/>
          </w:tcPr>
          <w:p w:rsidR="00305F95" w:rsidRDefault="00305F95" w:rsidP="00305F95">
            <w:pPr>
              <w:rPr>
                <w:sz w:val="20"/>
                <w:szCs w:val="20"/>
              </w:rPr>
            </w:pPr>
            <w:r>
              <w:rPr>
                <w:sz w:val="20"/>
                <w:szCs w:val="20"/>
              </w:rPr>
              <w:t>1.</w:t>
            </w:r>
          </w:p>
        </w:tc>
        <w:tc>
          <w:tcPr>
            <w:tcW w:w="1494" w:type="pct"/>
            <w:tcBorders>
              <w:top w:val="nil"/>
              <w:left w:val="nil"/>
              <w:bottom w:val="single" w:sz="4" w:space="0" w:color="auto"/>
              <w:right w:val="single" w:sz="4" w:space="0" w:color="auto"/>
            </w:tcBorders>
          </w:tcPr>
          <w:p w:rsidR="00305F95" w:rsidRDefault="00305F95" w:rsidP="00305F95">
            <w:pPr>
              <w:rPr>
                <w:sz w:val="20"/>
                <w:szCs w:val="20"/>
              </w:rPr>
            </w:pPr>
            <w:r>
              <w:rPr>
                <w:sz w:val="20"/>
                <w:szCs w:val="20"/>
              </w:rPr>
              <w:t>Žák - čte po slabikách, vázaně, se správnou intonací na konci věty, orientuje se v textu, umí reprodukovat text a odpovídá na návodné otázky</w:t>
            </w:r>
          </w:p>
        </w:tc>
        <w:tc>
          <w:tcPr>
            <w:tcW w:w="1688" w:type="pct"/>
            <w:tcBorders>
              <w:top w:val="nil"/>
              <w:left w:val="nil"/>
              <w:bottom w:val="single" w:sz="4" w:space="0" w:color="auto"/>
              <w:right w:val="single" w:sz="4" w:space="0" w:color="auto"/>
            </w:tcBorders>
          </w:tcPr>
          <w:p w:rsidR="00305F95" w:rsidRDefault="00305F95" w:rsidP="00305F95">
            <w:pPr>
              <w:rPr>
                <w:sz w:val="20"/>
                <w:szCs w:val="20"/>
              </w:rPr>
            </w:pPr>
            <w:r>
              <w:rPr>
                <w:sz w:val="20"/>
                <w:szCs w:val="20"/>
              </w:rPr>
              <w:t>Cvičení pro rozvoj zrakového a sluchového vnímání a prostorové orientace, čtení písmen, slov a krátkých vět a rozlišování diakritických znamének, společná četba knih a dětských časopisů</w:t>
            </w:r>
          </w:p>
        </w:tc>
        <w:tc>
          <w:tcPr>
            <w:tcW w:w="1232" w:type="pct"/>
            <w:tcBorders>
              <w:top w:val="nil"/>
              <w:left w:val="nil"/>
              <w:bottom w:val="single" w:sz="4" w:space="0" w:color="auto"/>
              <w:right w:val="single" w:sz="4" w:space="0" w:color="auto"/>
            </w:tcBorders>
            <w:noWrap/>
          </w:tcPr>
          <w:p w:rsidR="00305F95" w:rsidRDefault="00305F95" w:rsidP="00305F95">
            <w:pPr>
              <w:rPr>
                <w:sz w:val="20"/>
                <w:szCs w:val="20"/>
              </w:rPr>
            </w:pPr>
            <w:r>
              <w:rPr>
                <w:sz w:val="20"/>
                <w:szCs w:val="20"/>
              </w:rPr>
              <w:t>OSV- rozvoj schopností poznávání</w:t>
            </w:r>
          </w:p>
        </w:tc>
        <w:tc>
          <w:tcPr>
            <w:tcW w:w="368" w:type="pct"/>
            <w:tcBorders>
              <w:top w:val="nil"/>
              <w:left w:val="nil"/>
              <w:bottom w:val="single" w:sz="4" w:space="0" w:color="auto"/>
              <w:right w:val="single" w:sz="4" w:space="0" w:color="auto"/>
            </w:tcBorders>
            <w:noWrap/>
          </w:tcPr>
          <w:p w:rsidR="00305F95" w:rsidRDefault="00305F95" w:rsidP="00305F95">
            <w:pPr>
              <w:rPr>
                <w:sz w:val="20"/>
                <w:szCs w:val="20"/>
              </w:rPr>
            </w:pPr>
            <w:r>
              <w:rPr>
                <w:sz w:val="20"/>
                <w:szCs w:val="20"/>
              </w:rPr>
              <w:t> </w:t>
            </w:r>
          </w:p>
        </w:tc>
      </w:tr>
      <w:tr w:rsidR="00305F95" w:rsidTr="00305F95">
        <w:trPr>
          <w:trHeight w:val="634"/>
        </w:trPr>
        <w:tc>
          <w:tcPr>
            <w:tcW w:w="218" w:type="pct"/>
            <w:tcBorders>
              <w:top w:val="nil"/>
              <w:left w:val="single" w:sz="4" w:space="0" w:color="auto"/>
              <w:bottom w:val="single" w:sz="4" w:space="0" w:color="auto"/>
              <w:right w:val="single" w:sz="4" w:space="0" w:color="auto"/>
            </w:tcBorders>
            <w:noWrap/>
          </w:tcPr>
          <w:p w:rsidR="00305F95" w:rsidRDefault="00305F95" w:rsidP="00305F95">
            <w:pPr>
              <w:rPr>
                <w:sz w:val="20"/>
                <w:szCs w:val="20"/>
              </w:rPr>
            </w:pPr>
            <w:r>
              <w:rPr>
                <w:sz w:val="20"/>
                <w:szCs w:val="20"/>
              </w:rPr>
              <w:t>2.</w:t>
            </w:r>
          </w:p>
        </w:tc>
        <w:tc>
          <w:tcPr>
            <w:tcW w:w="1494" w:type="pct"/>
            <w:tcBorders>
              <w:top w:val="nil"/>
              <w:left w:val="nil"/>
              <w:bottom w:val="single" w:sz="4" w:space="0" w:color="auto"/>
              <w:right w:val="single" w:sz="4" w:space="0" w:color="auto"/>
            </w:tcBorders>
          </w:tcPr>
          <w:p w:rsidR="00305F95" w:rsidRDefault="00305F95" w:rsidP="00305F95">
            <w:pPr>
              <w:rPr>
                <w:sz w:val="20"/>
                <w:szCs w:val="20"/>
              </w:rPr>
            </w:pPr>
            <w:r>
              <w:rPr>
                <w:sz w:val="20"/>
                <w:szCs w:val="20"/>
              </w:rPr>
              <w:t xml:space="preserve"> - porozumí jednoduchým mluveným a písemným pokynům a sdělením</w:t>
            </w:r>
          </w:p>
        </w:tc>
        <w:tc>
          <w:tcPr>
            <w:tcW w:w="1688" w:type="pct"/>
            <w:tcBorders>
              <w:top w:val="nil"/>
              <w:left w:val="nil"/>
              <w:bottom w:val="single" w:sz="4" w:space="0" w:color="auto"/>
              <w:right w:val="single" w:sz="4" w:space="0" w:color="auto"/>
            </w:tcBorders>
          </w:tcPr>
          <w:p w:rsidR="00305F95" w:rsidRDefault="00305F95" w:rsidP="00305F95">
            <w:pPr>
              <w:rPr>
                <w:sz w:val="20"/>
                <w:szCs w:val="20"/>
              </w:rPr>
            </w:pPr>
            <w:r>
              <w:rPr>
                <w:sz w:val="20"/>
                <w:szCs w:val="20"/>
              </w:rPr>
              <w:t>Sluchové vnímání mluveného slova, zrakové vnímání písemného projevu, orientace na stránce, pozorné naslouchání (říkanky, básně a pohádky)</w:t>
            </w:r>
          </w:p>
        </w:tc>
        <w:tc>
          <w:tcPr>
            <w:tcW w:w="1232" w:type="pct"/>
            <w:tcBorders>
              <w:top w:val="nil"/>
              <w:left w:val="nil"/>
              <w:bottom w:val="single" w:sz="4" w:space="0" w:color="auto"/>
              <w:right w:val="single" w:sz="4" w:space="0" w:color="auto"/>
            </w:tcBorders>
          </w:tcPr>
          <w:p w:rsidR="00305F95" w:rsidRDefault="00305F95" w:rsidP="00305F95">
            <w:pPr>
              <w:rPr>
                <w:sz w:val="20"/>
                <w:szCs w:val="20"/>
              </w:rPr>
            </w:pPr>
            <w:r>
              <w:rPr>
                <w:sz w:val="20"/>
                <w:szCs w:val="20"/>
              </w:rPr>
              <w:t xml:space="preserve">OSV-  rozvoj schopností poznávání MUV-  lidské vztahy </w:t>
            </w:r>
          </w:p>
        </w:tc>
        <w:tc>
          <w:tcPr>
            <w:tcW w:w="368" w:type="pct"/>
            <w:tcBorders>
              <w:top w:val="nil"/>
              <w:left w:val="nil"/>
              <w:bottom w:val="single" w:sz="4" w:space="0" w:color="auto"/>
              <w:right w:val="single" w:sz="4" w:space="0" w:color="auto"/>
            </w:tcBorders>
            <w:noWrap/>
          </w:tcPr>
          <w:p w:rsidR="00305F95" w:rsidRDefault="00305F95" w:rsidP="00305F95">
            <w:pPr>
              <w:rPr>
                <w:sz w:val="20"/>
                <w:szCs w:val="20"/>
              </w:rPr>
            </w:pPr>
            <w:r>
              <w:rPr>
                <w:sz w:val="20"/>
                <w:szCs w:val="20"/>
              </w:rPr>
              <w:t> </w:t>
            </w:r>
          </w:p>
        </w:tc>
      </w:tr>
      <w:tr w:rsidR="00305F95" w:rsidTr="00305F95">
        <w:trPr>
          <w:trHeight w:val="690"/>
        </w:trPr>
        <w:tc>
          <w:tcPr>
            <w:tcW w:w="218" w:type="pct"/>
            <w:tcBorders>
              <w:top w:val="nil"/>
              <w:left w:val="single" w:sz="4" w:space="0" w:color="auto"/>
              <w:bottom w:val="single" w:sz="4" w:space="0" w:color="auto"/>
              <w:right w:val="single" w:sz="4" w:space="0" w:color="auto"/>
            </w:tcBorders>
            <w:noWrap/>
          </w:tcPr>
          <w:p w:rsidR="00305F95" w:rsidRDefault="00305F95" w:rsidP="00305F95">
            <w:pPr>
              <w:rPr>
                <w:sz w:val="20"/>
                <w:szCs w:val="20"/>
              </w:rPr>
            </w:pPr>
            <w:r>
              <w:rPr>
                <w:sz w:val="20"/>
                <w:szCs w:val="20"/>
              </w:rPr>
              <w:t>3.</w:t>
            </w:r>
          </w:p>
        </w:tc>
        <w:tc>
          <w:tcPr>
            <w:tcW w:w="1494" w:type="pct"/>
            <w:tcBorders>
              <w:top w:val="nil"/>
              <w:left w:val="nil"/>
              <w:bottom w:val="single" w:sz="4" w:space="0" w:color="auto"/>
              <w:right w:val="single" w:sz="4" w:space="0" w:color="auto"/>
            </w:tcBorders>
          </w:tcPr>
          <w:p w:rsidR="00305F95" w:rsidRDefault="00305F95" w:rsidP="00305F95">
            <w:pPr>
              <w:rPr>
                <w:sz w:val="20"/>
                <w:szCs w:val="20"/>
              </w:rPr>
            </w:pPr>
            <w:r>
              <w:rPr>
                <w:sz w:val="20"/>
                <w:szCs w:val="20"/>
              </w:rPr>
              <w:t xml:space="preserve"> - vnímá, chápe sdělení, domluví se, poznává roli mluvčího a posluchače, naslouchá mluvčímu a nechá ho domluvit</w:t>
            </w:r>
          </w:p>
        </w:tc>
        <w:tc>
          <w:tcPr>
            <w:tcW w:w="1688" w:type="pct"/>
            <w:tcBorders>
              <w:top w:val="nil"/>
              <w:left w:val="nil"/>
              <w:bottom w:val="single" w:sz="4" w:space="0" w:color="auto"/>
              <w:right w:val="single" w:sz="4" w:space="0" w:color="auto"/>
            </w:tcBorders>
          </w:tcPr>
          <w:p w:rsidR="00305F95" w:rsidRDefault="00305F95" w:rsidP="00305F95">
            <w:pPr>
              <w:rPr>
                <w:sz w:val="20"/>
                <w:szCs w:val="20"/>
              </w:rPr>
            </w:pPr>
            <w:r>
              <w:rPr>
                <w:sz w:val="20"/>
                <w:szCs w:val="20"/>
              </w:rPr>
              <w:t>Výběr a správné užití komunikačních prostředků a výrazů, komunikační žánry - pozdrav, oslovení, omluva, řízený rozhovor</w:t>
            </w:r>
          </w:p>
        </w:tc>
        <w:tc>
          <w:tcPr>
            <w:tcW w:w="1232" w:type="pct"/>
            <w:tcBorders>
              <w:top w:val="nil"/>
              <w:left w:val="nil"/>
              <w:bottom w:val="single" w:sz="4" w:space="0" w:color="auto"/>
              <w:right w:val="single" w:sz="4" w:space="0" w:color="auto"/>
            </w:tcBorders>
          </w:tcPr>
          <w:p w:rsidR="00305F95" w:rsidRDefault="00305F95" w:rsidP="00305F95">
            <w:pPr>
              <w:rPr>
                <w:sz w:val="20"/>
                <w:szCs w:val="20"/>
              </w:rPr>
            </w:pPr>
            <w:r>
              <w:rPr>
                <w:sz w:val="20"/>
                <w:szCs w:val="20"/>
              </w:rPr>
              <w:t>OSV-  komunikace                          MUV-  lidské vztahy</w:t>
            </w:r>
          </w:p>
        </w:tc>
        <w:tc>
          <w:tcPr>
            <w:tcW w:w="368" w:type="pct"/>
            <w:tcBorders>
              <w:top w:val="nil"/>
              <w:left w:val="nil"/>
              <w:bottom w:val="single" w:sz="4" w:space="0" w:color="auto"/>
              <w:right w:val="single" w:sz="4" w:space="0" w:color="auto"/>
            </w:tcBorders>
          </w:tcPr>
          <w:p w:rsidR="00305F95" w:rsidRDefault="00305F95" w:rsidP="00305F95">
            <w:pPr>
              <w:rPr>
                <w:sz w:val="20"/>
                <w:szCs w:val="20"/>
              </w:rPr>
            </w:pPr>
            <w:r>
              <w:rPr>
                <w:sz w:val="20"/>
                <w:szCs w:val="20"/>
              </w:rPr>
              <w:t> </w:t>
            </w:r>
          </w:p>
        </w:tc>
      </w:tr>
      <w:tr w:rsidR="00305F95" w:rsidTr="00305F95">
        <w:trPr>
          <w:trHeight w:val="765"/>
        </w:trPr>
        <w:tc>
          <w:tcPr>
            <w:tcW w:w="218" w:type="pct"/>
            <w:tcBorders>
              <w:top w:val="nil"/>
              <w:left w:val="single" w:sz="4" w:space="0" w:color="auto"/>
              <w:bottom w:val="single" w:sz="4" w:space="0" w:color="auto"/>
              <w:right w:val="single" w:sz="4" w:space="0" w:color="auto"/>
            </w:tcBorders>
            <w:noWrap/>
          </w:tcPr>
          <w:p w:rsidR="00305F95" w:rsidRDefault="00305F95" w:rsidP="00305F95">
            <w:pPr>
              <w:rPr>
                <w:sz w:val="20"/>
                <w:szCs w:val="20"/>
              </w:rPr>
            </w:pPr>
            <w:r>
              <w:rPr>
                <w:sz w:val="20"/>
                <w:szCs w:val="20"/>
              </w:rPr>
              <w:t>4.</w:t>
            </w:r>
          </w:p>
        </w:tc>
        <w:tc>
          <w:tcPr>
            <w:tcW w:w="1494" w:type="pct"/>
            <w:tcBorders>
              <w:top w:val="nil"/>
              <w:left w:val="nil"/>
              <w:bottom w:val="single" w:sz="4" w:space="0" w:color="auto"/>
              <w:right w:val="single" w:sz="4" w:space="0" w:color="auto"/>
            </w:tcBorders>
          </w:tcPr>
          <w:p w:rsidR="00305F95" w:rsidRDefault="00305F95" w:rsidP="00305F95">
            <w:pPr>
              <w:rPr>
                <w:sz w:val="20"/>
                <w:szCs w:val="20"/>
              </w:rPr>
            </w:pPr>
            <w:r>
              <w:rPr>
                <w:sz w:val="20"/>
                <w:szCs w:val="20"/>
              </w:rPr>
              <w:t xml:space="preserve"> - čte a mluví s pečlivou výslovností, dbá na zřetelnou mluvu, dovede se opravit, správně používá slovní přízvuk</w:t>
            </w:r>
          </w:p>
        </w:tc>
        <w:tc>
          <w:tcPr>
            <w:tcW w:w="1688" w:type="pct"/>
            <w:tcBorders>
              <w:top w:val="nil"/>
              <w:left w:val="nil"/>
              <w:bottom w:val="single" w:sz="4" w:space="0" w:color="auto"/>
              <w:right w:val="single" w:sz="4" w:space="0" w:color="auto"/>
            </w:tcBorders>
          </w:tcPr>
          <w:p w:rsidR="00305F95" w:rsidRDefault="00305F95" w:rsidP="00305F95">
            <w:pPr>
              <w:rPr>
                <w:sz w:val="20"/>
                <w:szCs w:val="20"/>
              </w:rPr>
            </w:pPr>
            <w:r>
              <w:rPr>
                <w:sz w:val="20"/>
                <w:szCs w:val="20"/>
              </w:rPr>
              <w:t>Mluvní cvičení</w:t>
            </w:r>
          </w:p>
        </w:tc>
        <w:tc>
          <w:tcPr>
            <w:tcW w:w="1232" w:type="pct"/>
            <w:tcBorders>
              <w:top w:val="nil"/>
              <w:left w:val="nil"/>
              <w:bottom w:val="single" w:sz="4" w:space="0" w:color="auto"/>
              <w:right w:val="single" w:sz="4" w:space="0" w:color="auto"/>
            </w:tcBorders>
          </w:tcPr>
          <w:p w:rsidR="00305F95" w:rsidRDefault="00305F95" w:rsidP="00305F95">
            <w:pPr>
              <w:rPr>
                <w:sz w:val="20"/>
                <w:szCs w:val="20"/>
              </w:rPr>
            </w:pPr>
            <w:r>
              <w:rPr>
                <w:sz w:val="20"/>
                <w:szCs w:val="20"/>
              </w:rPr>
              <w:t> </w:t>
            </w:r>
          </w:p>
        </w:tc>
        <w:tc>
          <w:tcPr>
            <w:tcW w:w="368" w:type="pct"/>
            <w:tcBorders>
              <w:top w:val="nil"/>
              <w:left w:val="nil"/>
              <w:bottom w:val="single" w:sz="4" w:space="0" w:color="auto"/>
              <w:right w:val="single" w:sz="4" w:space="0" w:color="auto"/>
            </w:tcBorders>
          </w:tcPr>
          <w:p w:rsidR="00305F95" w:rsidRDefault="00305F95" w:rsidP="00305F95">
            <w:pPr>
              <w:rPr>
                <w:sz w:val="20"/>
                <w:szCs w:val="20"/>
              </w:rPr>
            </w:pPr>
            <w:r>
              <w:rPr>
                <w:sz w:val="20"/>
                <w:szCs w:val="20"/>
              </w:rPr>
              <w:t> </w:t>
            </w:r>
          </w:p>
        </w:tc>
      </w:tr>
      <w:tr w:rsidR="00305F95" w:rsidTr="00305F95">
        <w:trPr>
          <w:trHeight w:val="765"/>
        </w:trPr>
        <w:tc>
          <w:tcPr>
            <w:tcW w:w="218" w:type="pct"/>
            <w:tcBorders>
              <w:top w:val="nil"/>
              <w:left w:val="single" w:sz="4" w:space="0" w:color="auto"/>
              <w:bottom w:val="single" w:sz="4" w:space="0" w:color="auto"/>
              <w:right w:val="single" w:sz="4" w:space="0" w:color="auto"/>
            </w:tcBorders>
            <w:noWrap/>
          </w:tcPr>
          <w:p w:rsidR="00305F95" w:rsidRDefault="00305F95" w:rsidP="00305F95">
            <w:pPr>
              <w:rPr>
                <w:sz w:val="20"/>
                <w:szCs w:val="20"/>
              </w:rPr>
            </w:pPr>
            <w:r>
              <w:rPr>
                <w:sz w:val="20"/>
                <w:szCs w:val="20"/>
              </w:rPr>
              <w:t>5.</w:t>
            </w:r>
          </w:p>
        </w:tc>
        <w:tc>
          <w:tcPr>
            <w:tcW w:w="1494" w:type="pct"/>
            <w:tcBorders>
              <w:top w:val="nil"/>
              <w:left w:val="nil"/>
              <w:bottom w:val="single" w:sz="4" w:space="0" w:color="auto"/>
              <w:right w:val="single" w:sz="4" w:space="0" w:color="auto"/>
            </w:tcBorders>
          </w:tcPr>
          <w:p w:rsidR="00305F95" w:rsidRDefault="00305F95" w:rsidP="00305F95">
            <w:pPr>
              <w:rPr>
                <w:sz w:val="20"/>
                <w:szCs w:val="20"/>
              </w:rPr>
            </w:pPr>
            <w:r>
              <w:rPr>
                <w:sz w:val="20"/>
                <w:szCs w:val="20"/>
              </w:rPr>
              <w:t xml:space="preserve"> - větu nebo krátkou promluvu (básničku) dovede říci plynule ve vhodném tempu, správně dýchá</w:t>
            </w:r>
          </w:p>
        </w:tc>
        <w:tc>
          <w:tcPr>
            <w:tcW w:w="1688" w:type="pct"/>
            <w:tcBorders>
              <w:top w:val="nil"/>
              <w:left w:val="nil"/>
              <w:bottom w:val="single" w:sz="4" w:space="0" w:color="auto"/>
              <w:right w:val="single" w:sz="4" w:space="0" w:color="auto"/>
            </w:tcBorders>
          </w:tcPr>
          <w:p w:rsidR="00305F95" w:rsidRDefault="00305F95" w:rsidP="00305F95">
            <w:pPr>
              <w:rPr>
                <w:sz w:val="20"/>
                <w:szCs w:val="20"/>
              </w:rPr>
            </w:pPr>
            <w:r>
              <w:rPr>
                <w:sz w:val="20"/>
                <w:szCs w:val="20"/>
              </w:rPr>
              <w:t>Dechová cvičení, hlasová cvičení, říkanky, rozpočítadla, přednes veršů přiměřených věku</w:t>
            </w:r>
          </w:p>
        </w:tc>
        <w:tc>
          <w:tcPr>
            <w:tcW w:w="1232" w:type="pct"/>
            <w:tcBorders>
              <w:top w:val="nil"/>
              <w:left w:val="nil"/>
              <w:bottom w:val="single" w:sz="4" w:space="0" w:color="auto"/>
              <w:right w:val="single" w:sz="4" w:space="0" w:color="auto"/>
            </w:tcBorders>
          </w:tcPr>
          <w:p w:rsidR="00305F95" w:rsidRDefault="00305F95" w:rsidP="00305F95">
            <w:pPr>
              <w:rPr>
                <w:sz w:val="20"/>
                <w:szCs w:val="20"/>
              </w:rPr>
            </w:pPr>
            <w:r>
              <w:rPr>
                <w:sz w:val="20"/>
                <w:szCs w:val="20"/>
              </w:rPr>
              <w:t> </w:t>
            </w:r>
          </w:p>
        </w:tc>
        <w:tc>
          <w:tcPr>
            <w:tcW w:w="368" w:type="pct"/>
            <w:tcBorders>
              <w:top w:val="nil"/>
              <w:left w:val="nil"/>
              <w:bottom w:val="single" w:sz="4" w:space="0" w:color="auto"/>
              <w:right w:val="single" w:sz="4" w:space="0" w:color="auto"/>
            </w:tcBorders>
          </w:tcPr>
          <w:p w:rsidR="00305F95" w:rsidRDefault="00305F95" w:rsidP="00305F95">
            <w:pPr>
              <w:rPr>
                <w:sz w:val="20"/>
                <w:szCs w:val="20"/>
              </w:rPr>
            </w:pPr>
            <w:r>
              <w:rPr>
                <w:sz w:val="20"/>
                <w:szCs w:val="20"/>
              </w:rPr>
              <w:t> </w:t>
            </w:r>
          </w:p>
        </w:tc>
      </w:tr>
      <w:tr w:rsidR="00305F95" w:rsidTr="00305F95">
        <w:trPr>
          <w:trHeight w:val="719"/>
        </w:trPr>
        <w:tc>
          <w:tcPr>
            <w:tcW w:w="218" w:type="pct"/>
            <w:tcBorders>
              <w:top w:val="nil"/>
              <w:left w:val="single" w:sz="4" w:space="0" w:color="auto"/>
              <w:bottom w:val="single" w:sz="4" w:space="0" w:color="auto"/>
              <w:right w:val="single" w:sz="4" w:space="0" w:color="auto"/>
            </w:tcBorders>
            <w:noWrap/>
          </w:tcPr>
          <w:p w:rsidR="00305F95" w:rsidRDefault="00305F95" w:rsidP="00305F95">
            <w:pPr>
              <w:rPr>
                <w:sz w:val="20"/>
                <w:szCs w:val="20"/>
              </w:rPr>
            </w:pPr>
            <w:r>
              <w:rPr>
                <w:sz w:val="20"/>
                <w:szCs w:val="20"/>
              </w:rPr>
              <w:t>6.</w:t>
            </w:r>
          </w:p>
        </w:tc>
        <w:tc>
          <w:tcPr>
            <w:tcW w:w="1494" w:type="pct"/>
            <w:tcBorders>
              <w:top w:val="nil"/>
              <w:left w:val="nil"/>
              <w:bottom w:val="single" w:sz="4" w:space="0" w:color="auto"/>
              <w:right w:val="single" w:sz="4" w:space="0" w:color="auto"/>
            </w:tcBorders>
          </w:tcPr>
          <w:p w:rsidR="00305F95" w:rsidRDefault="00305F95" w:rsidP="00305F95">
            <w:pPr>
              <w:rPr>
                <w:sz w:val="20"/>
                <w:szCs w:val="20"/>
              </w:rPr>
            </w:pPr>
            <w:r>
              <w:rPr>
                <w:sz w:val="20"/>
                <w:szCs w:val="20"/>
              </w:rPr>
              <w:t xml:space="preserve"> - v běžném hovoru ve škole i mimo školu dovede použít vhodné výrazy a mimiku, respektuje základní formy společenského styku</w:t>
            </w:r>
          </w:p>
        </w:tc>
        <w:tc>
          <w:tcPr>
            <w:tcW w:w="1688" w:type="pct"/>
            <w:tcBorders>
              <w:top w:val="nil"/>
              <w:left w:val="nil"/>
              <w:bottom w:val="single" w:sz="4" w:space="0" w:color="auto"/>
              <w:right w:val="single" w:sz="4" w:space="0" w:color="auto"/>
            </w:tcBorders>
          </w:tcPr>
          <w:p w:rsidR="00305F95" w:rsidRDefault="00305F95" w:rsidP="00305F95">
            <w:pPr>
              <w:rPr>
                <w:sz w:val="20"/>
                <w:szCs w:val="20"/>
              </w:rPr>
            </w:pPr>
            <w:r>
              <w:rPr>
                <w:sz w:val="20"/>
                <w:szCs w:val="20"/>
              </w:rPr>
              <w:t>Simulace (dramatizace) jednoduchých dialogů - pozdrav, omluva...; pantomima</w:t>
            </w:r>
          </w:p>
        </w:tc>
        <w:tc>
          <w:tcPr>
            <w:tcW w:w="1232" w:type="pct"/>
            <w:tcBorders>
              <w:top w:val="nil"/>
              <w:left w:val="nil"/>
              <w:bottom w:val="single" w:sz="4" w:space="0" w:color="auto"/>
              <w:right w:val="single" w:sz="4" w:space="0" w:color="auto"/>
            </w:tcBorders>
          </w:tcPr>
          <w:p w:rsidR="00305F95" w:rsidRDefault="00305F95" w:rsidP="00305F95">
            <w:pPr>
              <w:rPr>
                <w:sz w:val="20"/>
                <w:szCs w:val="20"/>
              </w:rPr>
            </w:pPr>
            <w:r>
              <w:rPr>
                <w:sz w:val="20"/>
                <w:szCs w:val="20"/>
              </w:rPr>
              <w:t> </w:t>
            </w:r>
          </w:p>
        </w:tc>
        <w:tc>
          <w:tcPr>
            <w:tcW w:w="368" w:type="pct"/>
            <w:tcBorders>
              <w:top w:val="nil"/>
              <w:left w:val="nil"/>
              <w:bottom w:val="single" w:sz="4" w:space="0" w:color="auto"/>
              <w:right w:val="single" w:sz="4" w:space="0" w:color="auto"/>
            </w:tcBorders>
          </w:tcPr>
          <w:p w:rsidR="00305F95" w:rsidRDefault="00305F95" w:rsidP="00305F95">
            <w:pPr>
              <w:rPr>
                <w:sz w:val="20"/>
                <w:szCs w:val="20"/>
              </w:rPr>
            </w:pPr>
            <w:r>
              <w:rPr>
                <w:sz w:val="20"/>
                <w:szCs w:val="20"/>
              </w:rPr>
              <w:t> </w:t>
            </w:r>
          </w:p>
        </w:tc>
      </w:tr>
      <w:tr w:rsidR="00305F95" w:rsidTr="00305F95">
        <w:trPr>
          <w:trHeight w:val="365"/>
        </w:trPr>
        <w:tc>
          <w:tcPr>
            <w:tcW w:w="218" w:type="pct"/>
            <w:tcBorders>
              <w:top w:val="nil"/>
              <w:left w:val="single" w:sz="4" w:space="0" w:color="auto"/>
              <w:bottom w:val="single" w:sz="4" w:space="0" w:color="auto"/>
              <w:right w:val="single" w:sz="4" w:space="0" w:color="auto"/>
            </w:tcBorders>
            <w:noWrap/>
          </w:tcPr>
          <w:p w:rsidR="00305F95" w:rsidRDefault="00305F95" w:rsidP="00305F95">
            <w:pPr>
              <w:rPr>
                <w:sz w:val="20"/>
                <w:szCs w:val="20"/>
              </w:rPr>
            </w:pPr>
            <w:r>
              <w:rPr>
                <w:sz w:val="20"/>
                <w:szCs w:val="20"/>
              </w:rPr>
              <w:t>7.</w:t>
            </w:r>
          </w:p>
        </w:tc>
        <w:tc>
          <w:tcPr>
            <w:tcW w:w="1494" w:type="pct"/>
            <w:tcBorders>
              <w:top w:val="nil"/>
              <w:left w:val="nil"/>
              <w:bottom w:val="single" w:sz="4" w:space="0" w:color="auto"/>
              <w:right w:val="single" w:sz="4" w:space="0" w:color="auto"/>
            </w:tcBorders>
          </w:tcPr>
          <w:p w:rsidR="00305F95" w:rsidRDefault="00305F95" w:rsidP="00305F95">
            <w:pPr>
              <w:rPr>
                <w:sz w:val="20"/>
                <w:szCs w:val="20"/>
              </w:rPr>
            </w:pPr>
            <w:r>
              <w:rPr>
                <w:sz w:val="20"/>
                <w:szCs w:val="20"/>
              </w:rPr>
              <w:t xml:space="preserve"> - umí několika větami vyjádřit osobní zážitek</w:t>
            </w:r>
          </w:p>
        </w:tc>
        <w:tc>
          <w:tcPr>
            <w:tcW w:w="1688" w:type="pct"/>
            <w:tcBorders>
              <w:top w:val="nil"/>
              <w:left w:val="nil"/>
              <w:bottom w:val="single" w:sz="4" w:space="0" w:color="auto"/>
              <w:right w:val="single" w:sz="4" w:space="0" w:color="auto"/>
            </w:tcBorders>
          </w:tcPr>
          <w:p w:rsidR="00305F95" w:rsidRDefault="00305F95" w:rsidP="00305F95">
            <w:pPr>
              <w:rPr>
                <w:sz w:val="20"/>
                <w:szCs w:val="20"/>
              </w:rPr>
            </w:pPr>
            <w:r>
              <w:rPr>
                <w:sz w:val="20"/>
                <w:szCs w:val="20"/>
              </w:rPr>
              <w:t>Cvičení na rozšiřování slovní zásoby, čtení krátkých textů ze života dětí</w:t>
            </w:r>
          </w:p>
        </w:tc>
        <w:tc>
          <w:tcPr>
            <w:tcW w:w="1232" w:type="pct"/>
            <w:tcBorders>
              <w:top w:val="nil"/>
              <w:left w:val="nil"/>
              <w:bottom w:val="single" w:sz="4" w:space="0" w:color="auto"/>
              <w:right w:val="single" w:sz="4" w:space="0" w:color="auto"/>
            </w:tcBorders>
          </w:tcPr>
          <w:p w:rsidR="00305F95" w:rsidRDefault="00305F95" w:rsidP="00305F95">
            <w:pPr>
              <w:rPr>
                <w:sz w:val="20"/>
                <w:szCs w:val="20"/>
              </w:rPr>
            </w:pPr>
            <w:r>
              <w:rPr>
                <w:sz w:val="20"/>
                <w:szCs w:val="20"/>
              </w:rPr>
              <w:t>OSV-  rozvoj schopností poznávání,   komunikace</w:t>
            </w:r>
          </w:p>
        </w:tc>
        <w:tc>
          <w:tcPr>
            <w:tcW w:w="368" w:type="pct"/>
            <w:tcBorders>
              <w:top w:val="nil"/>
              <w:left w:val="nil"/>
              <w:bottom w:val="single" w:sz="4" w:space="0" w:color="auto"/>
              <w:right w:val="single" w:sz="4" w:space="0" w:color="auto"/>
            </w:tcBorders>
          </w:tcPr>
          <w:p w:rsidR="00305F95" w:rsidRDefault="00305F95" w:rsidP="00305F95">
            <w:pPr>
              <w:rPr>
                <w:sz w:val="20"/>
                <w:szCs w:val="20"/>
              </w:rPr>
            </w:pPr>
            <w:r>
              <w:rPr>
                <w:sz w:val="20"/>
                <w:szCs w:val="20"/>
              </w:rPr>
              <w:t> </w:t>
            </w:r>
          </w:p>
        </w:tc>
      </w:tr>
      <w:tr w:rsidR="00305F95" w:rsidTr="00305F95">
        <w:trPr>
          <w:trHeight w:val="617"/>
        </w:trPr>
        <w:tc>
          <w:tcPr>
            <w:tcW w:w="218" w:type="pct"/>
            <w:tcBorders>
              <w:top w:val="nil"/>
              <w:left w:val="single" w:sz="4" w:space="0" w:color="auto"/>
              <w:bottom w:val="single" w:sz="4" w:space="0" w:color="auto"/>
              <w:right w:val="single" w:sz="4" w:space="0" w:color="auto"/>
            </w:tcBorders>
            <w:noWrap/>
          </w:tcPr>
          <w:p w:rsidR="00305F95" w:rsidRDefault="00305F95" w:rsidP="00305F95">
            <w:pPr>
              <w:rPr>
                <w:sz w:val="20"/>
                <w:szCs w:val="20"/>
              </w:rPr>
            </w:pPr>
            <w:r>
              <w:rPr>
                <w:sz w:val="20"/>
                <w:szCs w:val="20"/>
              </w:rPr>
              <w:t>8.</w:t>
            </w:r>
          </w:p>
        </w:tc>
        <w:tc>
          <w:tcPr>
            <w:tcW w:w="1494" w:type="pct"/>
            <w:tcBorders>
              <w:top w:val="nil"/>
              <w:left w:val="nil"/>
              <w:bottom w:val="single" w:sz="4" w:space="0" w:color="auto"/>
              <w:right w:val="single" w:sz="4" w:space="0" w:color="auto"/>
            </w:tcBorders>
          </w:tcPr>
          <w:p w:rsidR="00305F95" w:rsidRDefault="00305F95" w:rsidP="00305F95">
            <w:pPr>
              <w:rPr>
                <w:sz w:val="20"/>
                <w:szCs w:val="20"/>
              </w:rPr>
            </w:pPr>
            <w:r>
              <w:rPr>
                <w:sz w:val="20"/>
                <w:szCs w:val="20"/>
              </w:rPr>
              <w:t xml:space="preserve"> - zvládá základní hygienické návyky spojené se psaním</w:t>
            </w:r>
          </w:p>
        </w:tc>
        <w:tc>
          <w:tcPr>
            <w:tcW w:w="1688" w:type="pct"/>
            <w:tcBorders>
              <w:top w:val="nil"/>
              <w:left w:val="nil"/>
              <w:bottom w:val="single" w:sz="4" w:space="0" w:color="auto"/>
              <w:right w:val="single" w:sz="4" w:space="0" w:color="auto"/>
            </w:tcBorders>
          </w:tcPr>
          <w:p w:rsidR="00305F95" w:rsidRDefault="00305F95" w:rsidP="00305F95">
            <w:pPr>
              <w:rPr>
                <w:sz w:val="20"/>
                <w:szCs w:val="20"/>
              </w:rPr>
            </w:pPr>
            <w:r>
              <w:rPr>
                <w:sz w:val="20"/>
                <w:szCs w:val="20"/>
              </w:rPr>
              <w:t>Správné sezení, držení psacího náčiní, hygiena zraku, umístění sešitu a jeho sklon, zacházení s grafickým materiálem</w:t>
            </w:r>
          </w:p>
        </w:tc>
        <w:tc>
          <w:tcPr>
            <w:tcW w:w="1232" w:type="pct"/>
            <w:tcBorders>
              <w:top w:val="nil"/>
              <w:left w:val="nil"/>
              <w:bottom w:val="single" w:sz="4" w:space="0" w:color="auto"/>
              <w:right w:val="single" w:sz="4" w:space="0" w:color="auto"/>
            </w:tcBorders>
          </w:tcPr>
          <w:p w:rsidR="00305F95" w:rsidRDefault="00305F95" w:rsidP="00305F95">
            <w:pPr>
              <w:rPr>
                <w:sz w:val="20"/>
                <w:szCs w:val="20"/>
              </w:rPr>
            </w:pPr>
            <w:r>
              <w:rPr>
                <w:sz w:val="20"/>
                <w:szCs w:val="20"/>
              </w:rPr>
              <w:t>OSV-  rozvoj schopností poznávání</w:t>
            </w:r>
          </w:p>
        </w:tc>
        <w:tc>
          <w:tcPr>
            <w:tcW w:w="368" w:type="pct"/>
            <w:tcBorders>
              <w:top w:val="nil"/>
              <w:left w:val="nil"/>
              <w:bottom w:val="single" w:sz="4" w:space="0" w:color="auto"/>
              <w:right w:val="single" w:sz="4" w:space="0" w:color="auto"/>
            </w:tcBorders>
          </w:tcPr>
          <w:p w:rsidR="00305F95" w:rsidRDefault="00305F95" w:rsidP="00305F95">
            <w:pPr>
              <w:rPr>
                <w:sz w:val="20"/>
                <w:szCs w:val="20"/>
              </w:rPr>
            </w:pPr>
            <w:r>
              <w:rPr>
                <w:sz w:val="20"/>
                <w:szCs w:val="20"/>
              </w:rPr>
              <w:t> </w:t>
            </w:r>
          </w:p>
        </w:tc>
      </w:tr>
      <w:tr w:rsidR="00305F95" w:rsidTr="00305F95">
        <w:trPr>
          <w:trHeight w:val="651"/>
        </w:trPr>
        <w:tc>
          <w:tcPr>
            <w:tcW w:w="218" w:type="pct"/>
            <w:tcBorders>
              <w:top w:val="nil"/>
              <w:left w:val="single" w:sz="4" w:space="0" w:color="auto"/>
              <w:bottom w:val="single" w:sz="4" w:space="0" w:color="auto"/>
              <w:right w:val="single" w:sz="4" w:space="0" w:color="auto"/>
            </w:tcBorders>
            <w:noWrap/>
          </w:tcPr>
          <w:p w:rsidR="00305F95" w:rsidRDefault="00305F95" w:rsidP="00305F95">
            <w:pPr>
              <w:rPr>
                <w:sz w:val="20"/>
                <w:szCs w:val="20"/>
              </w:rPr>
            </w:pPr>
            <w:r>
              <w:rPr>
                <w:sz w:val="20"/>
                <w:szCs w:val="20"/>
              </w:rPr>
              <w:t>9.</w:t>
            </w:r>
          </w:p>
        </w:tc>
        <w:tc>
          <w:tcPr>
            <w:tcW w:w="1494" w:type="pct"/>
            <w:tcBorders>
              <w:top w:val="nil"/>
              <w:left w:val="nil"/>
              <w:bottom w:val="single" w:sz="4" w:space="0" w:color="auto"/>
              <w:right w:val="single" w:sz="4" w:space="0" w:color="auto"/>
            </w:tcBorders>
          </w:tcPr>
          <w:p w:rsidR="00305F95" w:rsidRDefault="00305F95" w:rsidP="00305F95">
            <w:pPr>
              <w:rPr>
                <w:sz w:val="20"/>
                <w:szCs w:val="20"/>
              </w:rPr>
            </w:pPr>
            <w:r>
              <w:rPr>
                <w:sz w:val="20"/>
                <w:szCs w:val="20"/>
              </w:rPr>
              <w:t xml:space="preserve"> - píše správné tvary písmen a číslic ve větší velikosti a liniatuře</w:t>
            </w:r>
          </w:p>
        </w:tc>
        <w:tc>
          <w:tcPr>
            <w:tcW w:w="1688" w:type="pct"/>
            <w:tcBorders>
              <w:top w:val="nil"/>
              <w:left w:val="nil"/>
              <w:bottom w:val="single" w:sz="4" w:space="0" w:color="auto"/>
              <w:right w:val="single" w:sz="4" w:space="0" w:color="auto"/>
            </w:tcBorders>
          </w:tcPr>
          <w:p w:rsidR="00305F95" w:rsidRDefault="00305F95" w:rsidP="00305F95">
            <w:pPr>
              <w:rPr>
                <w:sz w:val="20"/>
                <w:szCs w:val="20"/>
              </w:rPr>
            </w:pPr>
            <w:r>
              <w:rPr>
                <w:sz w:val="20"/>
                <w:szCs w:val="20"/>
              </w:rPr>
              <w:t>Činnosti a přípravné cviky pro uvolnění ruky k psaní. Psaní jednotlivých prvků písmen a číslic (čáry, oblouky, zátrhy, ovály, kličky, vlnovky). Orientace v liniatuře</w:t>
            </w:r>
          </w:p>
        </w:tc>
        <w:tc>
          <w:tcPr>
            <w:tcW w:w="1232" w:type="pct"/>
            <w:tcBorders>
              <w:top w:val="nil"/>
              <w:left w:val="nil"/>
              <w:bottom w:val="single" w:sz="4" w:space="0" w:color="auto"/>
              <w:right w:val="single" w:sz="4" w:space="0" w:color="auto"/>
            </w:tcBorders>
          </w:tcPr>
          <w:p w:rsidR="00305F95" w:rsidRDefault="00305F95" w:rsidP="00305F95">
            <w:pPr>
              <w:rPr>
                <w:sz w:val="20"/>
                <w:szCs w:val="20"/>
              </w:rPr>
            </w:pPr>
            <w:r>
              <w:rPr>
                <w:sz w:val="20"/>
                <w:szCs w:val="20"/>
              </w:rPr>
              <w:t> </w:t>
            </w:r>
          </w:p>
        </w:tc>
        <w:tc>
          <w:tcPr>
            <w:tcW w:w="368" w:type="pct"/>
            <w:tcBorders>
              <w:top w:val="nil"/>
              <w:left w:val="nil"/>
              <w:bottom w:val="single" w:sz="4" w:space="0" w:color="auto"/>
              <w:right w:val="single" w:sz="4" w:space="0" w:color="auto"/>
            </w:tcBorders>
          </w:tcPr>
          <w:p w:rsidR="00305F95" w:rsidRDefault="00305F95" w:rsidP="00305F95">
            <w:pPr>
              <w:rPr>
                <w:sz w:val="20"/>
                <w:szCs w:val="20"/>
              </w:rPr>
            </w:pPr>
            <w:r>
              <w:rPr>
                <w:sz w:val="20"/>
                <w:szCs w:val="20"/>
              </w:rPr>
              <w:t> </w:t>
            </w:r>
          </w:p>
        </w:tc>
      </w:tr>
      <w:tr w:rsidR="00305F95" w:rsidTr="00305F95">
        <w:trPr>
          <w:trHeight w:val="477"/>
        </w:trPr>
        <w:tc>
          <w:tcPr>
            <w:tcW w:w="218" w:type="pct"/>
            <w:tcBorders>
              <w:top w:val="nil"/>
              <w:left w:val="single" w:sz="4" w:space="0" w:color="auto"/>
              <w:bottom w:val="single" w:sz="4" w:space="0" w:color="auto"/>
              <w:right w:val="single" w:sz="4" w:space="0" w:color="auto"/>
            </w:tcBorders>
            <w:noWrap/>
          </w:tcPr>
          <w:p w:rsidR="00305F95" w:rsidRDefault="00305F95" w:rsidP="00305F95">
            <w:pPr>
              <w:rPr>
                <w:sz w:val="20"/>
                <w:szCs w:val="20"/>
              </w:rPr>
            </w:pPr>
            <w:r>
              <w:rPr>
                <w:sz w:val="20"/>
                <w:szCs w:val="20"/>
              </w:rPr>
              <w:t>10.</w:t>
            </w:r>
          </w:p>
        </w:tc>
        <w:tc>
          <w:tcPr>
            <w:tcW w:w="1494" w:type="pct"/>
            <w:tcBorders>
              <w:top w:val="nil"/>
              <w:left w:val="nil"/>
              <w:bottom w:val="single" w:sz="4" w:space="0" w:color="auto"/>
              <w:right w:val="single" w:sz="4" w:space="0" w:color="auto"/>
            </w:tcBorders>
          </w:tcPr>
          <w:p w:rsidR="00305F95" w:rsidRDefault="00305F95" w:rsidP="00305F95">
            <w:pPr>
              <w:rPr>
                <w:sz w:val="20"/>
                <w:szCs w:val="20"/>
              </w:rPr>
            </w:pPr>
            <w:r>
              <w:rPr>
                <w:sz w:val="20"/>
                <w:szCs w:val="20"/>
              </w:rPr>
              <w:t xml:space="preserve"> - píše plynule a věcně správně krátké věty, převádí slova z podoby mluvené do podoby psané</w:t>
            </w:r>
          </w:p>
        </w:tc>
        <w:tc>
          <w:tcPr>
            <w:tcW w:w="1688" w:type="pct"/>
            <w:tcBorders>
              <w:top w:val="nil"/>
              <w:left w:val="nil"/>
              <w:bottom w:val="single" w:sz="4" w:space="0" w:color="auto"/>
              <w:right w:val="single" w:sz="4" w:space="0" w:color="auto"/>
            </w:tcBorders>
          </w:tcPr>
          <w:p w:rsidR="00305F95" w:rsidRDefault="00305F95" w:rsidP="00305F95">
            <w:pPr>
              <w:rPr>
                <w:sz w:val="20"/>
                <w:szCs w:val="20"/>
              </w:rPr>
            </w:pPr>
            <w:r>
              <w:rPr>
                <w:sz w:val="20"/>
                <w:szCs w:val="20"/>
              </w:rPr>
              <w:t>Opis a přepis slov a jednoduchých vět, diktáty, opis krátkého dopisu</w:t>
            </w:r>
          </w:p>
        </w:tc>
        <w:tc>
          <w:tcPr>
            <w:tcW w:w="1232" w:type="pct"/>
            <w:tcBorders>
              <w:top w:val="nil"/>
              <w:left w:val="nil"/>
              <w:bottom w:val="single" w:sz="4" w:space="0" w:color="auto"/>
              <w:right w:val="single" w:sz="4" w:space="0" w:color="auto"/>
            </w:tcBorders>
          </w:tcPr>
          <w:p w:rsidR="00305F95" w:rsidRDefault="00305F95" w:rsidP="00305F95">
            <w:pPr>
              <w:rPr>
                <w:sz w:val="20"/>
                <w:szCs w:val="20"/>
              </w:rPr>
            </w:pPr>
            <w:r>
              <w:rPr>
                <w:sz w:val="20"/>
                <w:szCs w:val="20"/>
              </w:rPr>
              <w:t> </w:t>
            </w:r>
          </w:p>
        </w:tc>
        <w:tc>
          <w:tcPr>
            <w:tcW w:w="368" w:type="pct"/>
            <w:tcBorders>
              <w:top w:val="nil"/>
              <w:left w:val="nil"/>
              <w:bottom w:val="single" w:sz="4" w:space="0" w:color="auto"/>
              <w:right w:val="single" w:sz="4" w:space="0" w:color="auto"/>
            </w:tcBorders>
          </w:tcPr>
          <w:p w:rsidR="00305F95" w:rsidRDefault="00305F95" w:rsidP="00305F95">
            <w:pPr>
              <w:rPr>
                <w:sz w:val="20"/>
                <w:szCs w:val="20"/>
              </w:rPr>
            </w:pPr>
            <w:r>
              <w:rPr>
                <w:sz w:val="20"/>
                <w:szCs w:val="20"/>
              </w:rPr>
              <w:t> </w:t>
            </w:r>
          </w:p>
        </w:tc>
      </w:tr>
      <w:tr w:rsidR="00B80BE4" w:rsidTr="00B80BE4">
        <w:trPr>
          <w:trHeight w:val="703"/>
        </w:trPr>
        <w:tc>
          <w:tcPr>
            <w:tcW w:w="218" w:type="pct"/>
            <w:tcBorders>
              <w:top w:val="nil"/>
              <w:left w:val="single" w:sz="4" w:space="0" w:color="auto"/>
              <w:bottom w:val="single" w:sz="4" w:space="0" w:color="auto"/>
              <w:right w:val="single" w:sz="4" w:space="0" w:color="auto"/>
            </w:tcBorders>
            <w:noWrap/>
            <w:vAlign w:val="center"/>
          </w:tcPr>
          <w:p w:rsidR="00B80BE4" w:rsidRDefault="00B80BE4" w:rsidP="00B80BE4">
            <w:pPr>
              <w:jc w:val="center"/>
              <w:rPr>
                <w:b/>
                <w:bCs/>
                <w:sz w:val="20"/>
                <w:szCs w:val="20"/>
              </w:rPr>
            </w:pPr>
            <w:r>
              <w:rPr>
                <w:b/>
                <w:bCs/>
                <w:sz w:val="20"/>
                <w:szCs w:val="20"/>
              </w:rPr>
              <w:lastRenderedPageBreak/>
              <w:t>RVP</w:t>
            </w:r>
          </w:p>
        </w:tc>
        <w:tc>
          <w:tcPr>
            <w:tcW w:w="1494" w:type="pct"/>
            <w:tcBorders>
              <w:top w:val="nil"/>
              <w:left w:val="nil"/>
              <w:bottom w:val="single" w:sz="4" w:space="0" w:color="auto"/>
              <w:right w:val="single" w:sz="4" w:space="0" w:color="auto"/>
            </w:tcBorders>
            <w:vAlign w:val="center"/>
          </w:tcPr>
          <w:p w:rsidR="00B80BE4" w:rsidRDefault="00B80BE4" w:rsidP="00B80BE4">
            <w:pPr>
              <w:jc w:val="center"/>
              <w:rPr>
                <w:b/>
                <w:bCs/>
                <w:sz w:val="20"/>
                <w:szCs w:val="20"/>
              </w:rPr>
            </w:pPr>
            <w:r>
              <w:rPr>
                <w:b/>
                <w:bCs/>
                <w:sz w:val="20"/>
                <w:szCs w:val="20"/>
              </w:rPr>
              <w:t>Školní výstup</w:t>
            </w:r>
          </w:p>
        </w:tc>
        <w:tc>
          <w:tcPr>
            <w:tcW w:w="1688" w:type="pct"/>
            <w:tcBorders>
              <w:top w:val="nil"/>
              <w:left w:val="nil"/>
              <w:bottom w:val="single" w:sz="4" w:space="0" w:color="auto"/>
              <w:right w:val="single" w:sz="4" w:space="0" w:color="auto"/>
            </w:tcBorders>
            <w:vAlign w:val="center"/>
          </w:tcPr>
          <w:p w:rsidR="00B80BE4" w:rsidRDefault="00B80BE4" w:rsidP="00B80BE4">
            <w:pPr>
              <w:jc w:val="center"/>
              <w:rPr>
                <w:b/>
                <w:bCs/>
                <w:sz w:val="20"/>
                <w:szCs w:val="20"/>
              </w:rPr>
            </w:pPr>
            <w:r>
              <w:rPr>
                <w:b/>
                <w:bCs/>
                <w:sz w:val="20"/>
                <w:szCs w:val="20"/>
              </w:rPr>
              <w:t>Učivo</w:t>
            </w:r>
          </w:p>
        </w:tc>
        <w:tc>
          <w:tcPr>
            <w:tcW w:w="1232" w:type="pct"/>
            <w:tcBorders>
              <w:top w:val="nil"/>
              <w:left w:val="nil"/>
              <w:bottom w:val="single" w:sz="4" w:space="0" w:color="auto"/>
              <w:right w:val="single" w:sz="4" w:space="0" w:color="auto"/>
            </w:tcBorders>
            <w:vAlign w:val="center"/>
          </w:tcPr>
          <w:p w:rsidR="00B80BE4" w:rsidRDefault="00B80BE4" w:rsidP="00B80BE4">
            <w:pPr>
              <w:jc w:val="center"/>
              <w:rPr>
                <w:b/>
                <w:bCs/>
                <w:sz w:val="20"/>
                <w:szCs w:val="20"/>
              </w:rPr>
            </w:pPr>
            <w:r>
              <w:rPr>
                <w:b/>
                <w:bCs/>
                <w:sz w:val="20"/>
                <w:szCs w:val="20"/>
              </w:rPr>
              <w:t>Průřezová témata, mezipředmětové</w:t>
            </w:r>
          </w:p>
          <w:p w:rsidR="00B80BE4" w:rsidRDefault="00B80BE4" w:rsidP="00B80BE4">
            <w:pPr>
              <w:jc w:val="center"/>
              <w:rPr>
                <w:b/>
                <w:bCs/>
                <w:sz w:val="20"/>
                <w:szCs w:val="20"/>
              </w:rPr>
            </w:pPr>
            <w:r>
              <w:rPr>
                <w:b/>
                <w:bCs/>
                <w:sz w:val="20"/>
                <w:szCs w:val="20"/>
              </w:rPr>
              <w:t>vztahy, projekty</w:t>
            </w:r>
          </w:p>
        </w:tc>
        <w:tc>
          <w:tcPr>
            <w:tcW w:w="368" w:type="pct"/>
            <w:tcBorders>
              <w:top w:val="nil"/>
              <w:left w:val="nil"/>
              <w:bottom w:val="single" w:sz="4" w:space="0" w:color="auto"/>
              <w:right w:val="single" w:sz="4" w:space="0" w:color="auto"/>
            </w:tcBorders>
            <w:noWrap/>
            <w:vAlign w:val="center"/>
          </w:tcPr>
          <w:p w:rsidR="00B80BE4" w:rsidRDefault="00B80BE4" w:rsidP="00B80BE4">
            <w:pPr>
              <w:jc w:val="center"/>
              <w:rPr>
                <w:b/>
                <w:bCs/>
                <w:sz w:val="20"/>
                <w:szCs w:val="20"/>
              </w:rPr>
            </w:pPr>
            <w:r>
              <w:rPr>
                <w:b/>
                <w:bCs/>
                <w:sz w:val="20"/>
                <w:szCs w:val="20"/>
              </w:rPr>
              <w:t>Poznámky</w:t>
            </w:r>
          </w:p>
        </w:tc>
      </w:tr>
      <w:tr w:rsidR="00305F95" w:rsidTr="00305F95">
        <w:trPr>
          <w:trHeight w:val="703"/>
        </w:trPr>
        <w:tc>
          <w:tcPr>
            <w:tcW w:w="218" w:type="pct"/>
            <w:tcBorders>
              <w:top w:val="nil"/>
              <w:left w:val="single" w:sz="4" w:space="0" w:color="auto"/>
              <w:bottom w:val="single" w:sz="4" w:space="0" w:color="auto"/>
              <w:right w:val="single" w:sz="4" w:space="0" w:color="auto"/>
            </w:tcBorders>
            <w:noWrap/>
          </w:tcPr>
          <w:p w:rsidR="00305F95" w:rsidRDefault="00305F95" w:rsidP="00305F95">
            <w:pPr>
              <w:rPr>
                <w:sz w:val="20"/>
                <w:szCs w:val="20"/>
              </w:rPr>
            </w:pPr>
            <w:r>
              <w:rPr>
                <w:sz w:val="20"/>
                <w:szCs w:val="20"/>
              </w:rPr>
              <w:t>11.</w:t>
            </w:r>
          </w:p>
        </w:tc>
        <w:tc>
          <w:tcPr>
            <w:tcW w:w="1494" w:type="pct"/>
            <w:tcBorders>
              <w:top w:val="nil"/>
              <w:left w:val="nil"/>
              <w:bottom w:val="single" w:sz="4" w:space="0" w:color="auto"/>
              <w:right w:val="single" w:sz="4" w:space="0" w:color="auto"/>
            </w:tcBorders>
          </w:tcPr>
          <w:p w:rsidR="00305F95" w:rsidRDefault="00305F95" w:rsidP="00305F95">
            <w:pPr>
              <w:rPr>
                <w:sz w:val="20"/>
                <w:szCs w:val="20"/>
              </w:rPr>
            </w:pPr>
            <w:r>
              <w:rPr>
                <w:sz w:val="20"/>
                <w:szCs w:val="20"/>
              </w:rPr>
              <w:t xml:space="preserve"> - pracuje s ilustrací, řadí děj podle obrázků, vypráví podle obrázků</w:t>
            </w:r>
          </w:p>
        </w:tc>
        <w:tc>
          <w:tcPr>
            <w:tcW w:w="1688" w:type="pct"/>
            <w:tcBorders>
              <w:top w:val="nil"/>
              <w:left w:val="nil"/>
              <w:bottom w:val="single" w:sz="4" w:space="0" w:color="auto"/>
              <w:right w:val="single" w:sz="4" w:space="0" w:color="auto"/>
            </w:tcBorders>
          </w:tcPr>
          <w:p w:rsidR="00305F95" w:rsidRDefault="00305F95" w:rsidP="00305F95">
            <w:pPr>
              <w:rPr>
                <w:sz w:val="20"/>
                <w:szCs w:val="20"/>
              </w:rPr>
            </w:pPr>
            <w:r>
              <w:rPr>
                <w:sz w:val="20"/>
                <w:szCs w:val="20"/>
              </w:rPr>
              <w:t>Sestavení dějové posloupnosti prostřednictvím obrázků, popis obrázků, promluva o obrázku; řazení obrázků podle děje</w:t>
            </w:r>
          </w:p>
        </w:tc>
        <w:tc>
          <w:tcPr>
            <w:tcW w:w="1232" w:type="pct"/>
            <w:tcBorders>
              <w:top w:val="nil"/>
              <w:left w:val="nil"/>
              <w:bottom w:val="single" w:sz="4" w:space="0" w:color="auto"/>
              <w:right w:val="single" w:sz="4" w:space="0" w:color="auto"/>
            </w:tcBorders>
          </w:tcPr>
          <w:p w:rsidR="00305F95" w:rsidRDefault="00305F95" w:rsidP="00305F95">
            <w:pPr>
              <w:rPr>
                <w:sz w:val="20"/>
                <w:szCs w:val="20"/>
              </w:rPr>
            </w:pPr>
            <w:r>
              <w:rPr>
                <w:sz w:val="20"/>
                <w:szCs w:val="20"/>
              </w:rPr>
              <w:t>OSV-  řešení problémů a rozhodovací dovednosti, kreativita</w:t>
            </w:r>
          </w:p>
        </w:tc>
        <w:tc>
          <w:tcPr>
            <w:tcW w:w="368" w:type="pct"/>
            <w:tcBorders>
              <w:top w:val="nil"/>
              <w:left w:val="nil"/>
              <w:bottom w:val="single" w:sz="4" w:space="0" w:color="auto"/>
              <w:right w:val="single" w:sz="4" w:space="0" w:color="auto"/>
            </w:tcBorders>
            <w:noWrap/>
          </w:tcPr>
          <w:p w:rsidR="00305F95" w:rsidRDefault="00305F95" w:rsidP="00305F95">
            <w:pPr>
              <w:rPr>
                <w:sz w:val="20"/>
                <w:szCs w:val="20"/>
              </w:rPr>
            </w:pPr>
            <w:r>
              <w:rPr>
                <w:sz w:val="20"/>
                <w:szCs w:val="20"/>
              </w:rPr>
              <w:t> </w:t>
            </w:r>
          </w:p>
        </w:tc>
      </w:tr>
    </w:tbl>
    <w:p w:rsidR="00305F95" w:rsidRDefault="00305F95"/>
    <w:p w:rsidR="00305F95" w:rsidRDefault="00305F95"/>
    <w:tbl>
      <w:tblPr>
        <w:tblW w:w="5000" w:type="pct"/>
        <w:tblCellMar>
          <w:left w:w="70" w:type="dxa"/>
          <w:right w:w="70" w:type="dxa"/>
        </w:tblCellMar>
        <w:tblLook w:val="0000"/>
      </w:tblPr>
      <w:tblGrid>
        <w:gridCol w:w="615"/>
        <w:gridCol w:w="4166"/>
        <w:gridCol w:w="4706"/>
        <w:gridCol w:w="3442"/>
        <w:gridCol w:w="1213"/>
      </w:tblGrid>
      <w:tr w:rsidR="00E45A00">
        <w:trPr>
          <w:trHeight w:val="80"/>
        </w:trPr>
        <w:tc>
          <w:tcPr>
            <w:tcW w:w="217" w:type="pct"/>
            <w:tcBorders>
              <w:top w:val="nil"/>
            </w:tcBorders>
          </w:tcPr>
          <w:p w:rsidR="00E45A00" w:rsidRDefault="00E45A00">
            <w:pPr>
              <w:rPr>
                <w:b/>
                <w:bCs/>
                <w:sz w:val="20"/>
                <w:szCs w:val="20"/>
              </w:rPr>
            </w:pPr>
          </w:p>
        </w:tc>
        <w:tc>
          <w:tcPr>
            <w:tcW w:w="1473" w:type="pct"/>
            <w:tcBorders>
              <w:top w:val="nil"/>
            </w:tcBorders>
            <w:noWrap/>
          </w:tcPr>
          <w:p w:rsidR="00E45A00" w:rsidRDefault="00E45A00">
            <w:pPr>
              <w:rPr>
                <w:b/>
                <w:sz w:val="20"/>
                <w:szCs w:val="20"/>
              </w:rPr>
            </w:pPr>
            <w:r>
              <w:rPr>
                <w:b/>
                <w:sz w:val="20"/>
                <w:szCs w:val="20"/>
              </w:rPr>
              <w:t>Vzdělávací oblast:</w:t>
            </w:r>
          </w:p>
        </w:tc>
        <w:tc>
          <w:tcPr>
            <w:tcW w:w="1664" w:type="pct"/>
            <w:tcBorders>
              <w:top w:val="nil"/>
            </w:tcBorders>
            <w:noWrap/>
          </w:tcPr>
          <w:p w:rsidR="00E45A00" w:rsidRDefault="00E45A00">
            <w:pPr>
              <w:rPr>
                <w:b/>
                <w:bCs/>
                <w:sz w:val="20"/>
                <w:szCs w:val="20"/>
              </w:rPr>
            </w:pPr>
            <w:r>
              <w:rPr>
                <w:b/>
                <w:bCs/>
                <w:sz w:val="20"/>
                <w:szCs w:val="20"/>
              </w:rPr>
              <w:t>Jazyk a jazyková komunikace</w:t>
            </w:r>
          </w:p>
        </w:tc>
        <w:tc>
          <w:tcPr>
            <w:tcW w:w="1217" w:type="pct"/>
            <w:tcBorders>
              <w:top w:val="nil"/>
            </w:tcBorders>
            <w:noWrap/>
          </w:tcPr>
          <w:p w:rsidR="00E45A00" w:rsidRDefault="00E45A00">
            <w:pPr>
              <w:rPr>
                <w:b/>
                <w:bCs/>
                <w:sz w:val="20"/>
                <w:szCs w:val="20"/>
              </w:rPr>
            </w:pPr>
          </w:p>
        </w:tc>
        <w:tc>
          <w:tcPr>
            <w:tcW w:w="429" w:type="pct"/>
            <w:tcBorders>
              <w:top w:val="nil"/>
            </w:tcBorders>
            <w:noWrap/>
          </w:tcPr>
          <w:p w:rsidR="00E45A00" w:rsidRDefault="00E45A00">
            <w:pPr>
              <w:rPr>
                <w:b/>
                <w:bCs/>
                <w:sz w:val="20"/>
                <w:szCs w:val="20"/>
              </w:rPr>
            </w:pPr>
          </w:p>
        </w:tc>
      </w:tr>
      <w:tr w:rsidR="00E45A00">
        <w:trPr>
          <w:trHeight w:val="100"/>
        </w:trPr>
        <w:tc>
          <w:tcPr>
            <w:tcW w:w="217" w:type="pct"/>
            <w:tcBorders>
              <w:top w:val="nil"/>
            </w:tcBorders>
          </w:tcPr>
          <w:p w:rsidR="00E45A00" w:rsidRDefault="00E45A00">
            <w:pPr>
              <w:rPr>
                <w:b/>
                <w:bCs/>
                <w:sz w:val="20"/>
                <w:szCs w:val="20"/>
              </w:rPr>
            </w:pPr>
          </w:p>
        </w:tc>
        <w:tc>
          <w:tcPr>
            <w:tcW w:w="1473" w:type="pct"/>
            <w:tcBorders>
              <w:top w:val="nil"/>
            </w:tcBorders>
            <w:noWrap/>
          </w:tcPr>
          <w:p w:rsidR="00E45A00" w:rsidRDefault="00E45A00">
            <w:pPr>
              <w:rPr>
                <w:b/>
                <w:sz w:val="20"/>
                <w:szCs w:val="20"/>
              </w:rPr>
            </w:pPr>
            <w:r>
              <w:rPr>
                <w:b/>
                <w:sz w:val="20"/>
                <w:szCs w:val="20"/>
              </w:rPr>
              <w:t>Vyučovací předmět:</w:t>
            </w:r>
          </w:p>
        </w:tc>
        <w:tc>
          <w:tcPr>
            <w:tcW w:w="1664" w:type="pct"/>
            <w:tcBorders>
              <w:top w:val="nil"/>
            </w:tcBorders>
            <w:noWrap/>
          </w:tcPr>
          <w:p w:rsidR="00E45A00" w:rsidRDefault="00E45A00">
            <w:pPr>
              <w:rPr>
                <w:b/>
                <w:bCs/>
                <w:sz w:val="20"/>
                <w:szCs w:val="20"/>
              </w:rPr>
            </w:pPr>
            <w:r>
              <w:rPr>
                <w:b/>
                <w:bCs/>
                <w:sz w:val="20"/>
                <w:szCs w:val="20"/>
              </w:rPr>
              <w:t>Český jazyk</w:t>
            </w:r>
            <w:r w:rsidR="00F3689F">
              <w:rPr>
                <w:b/>
                <w:bCs/>
                <w:sz w:val="20"/>
                <w:szCs w:val="20"/>
              </w:rPr>
              <w:t xml:space="preserve"> - Komunikační a slohová výchova</w:t>
            </w:r>
          </w:p>
        </w:tc>
        <w:tc>
          <w:tcPr>
            <w:tcW w:w="1217" w:type="pct"/>
            <w:tcBorders>
              <w:top w:val="nil"/>
            </w:tcBorders>
            <w:noWrap/>
          </w:tcPr>
          <w:p w:rsidR="00E45A00" w:rsidRDefault="00E45A00">
            <w:pPr>
              <w:rPr>
                <w:b/>
                <w:bCs/>
                <w:sz w:val="20"/>
                <w:szCs w:val="20"/>
              </w:rPr>
            </w:pPr>
          </w:p>
        </w:tc>
        <w:tc>
          <w:tcPr>
            <w:tcW w:w="429" w:type="pct"/>
            <w:tcBorders>
              <w:top w:val="nil"/>
            </w:tcBorders>
            <w:noWrap/>
          </w:tcPr>
          <w:p w:rsidR="00E45A00" w:rsidRDefault="00E45A00">
            <w:pPr>
              <w:rPr>
                <w:b/>
                <w:bCs/>
                <w:sz w:val="20"/>
                <w:szCs w:val="20"/>
              </w:rPr>
            </w:pPr>
          </w:p>
        </w:tc>
      </w:tr>
      <w:tr w:rsidR="00E45A00">
        <w:trPr>
          <w:trHeight w:val="222"/>
        </w:trPr>
        <w:tc>
          <w:tcPr>
            <w:tcW w:w="217" w:type="pct"/>
            <w:tcBorders>
              <w:top w:val="nil"/>
              <w:bottom w:val="single" w:sz="4" w:space="0" w:color="auto"/>
            </w:tcBorders>
          </w:tcPr>
          <w:p w:rsidR="00E45A00" w:rsidRDefault="00E45A00">
            <w:pPr>
              <w:rPr>
                <w:b/>
                <w:bCs/>
                <w:sz w:val="20"/>
                <w:szCs w:val="20"/>
              </w:rPr>
            </w:pPr>
          </w:p>
        </w:tc>
        <w:tc>
          <w:tcPr>
            <w:tcW w:w="1473" w:type="pct"/>
            <w:tcBorders>
              <w:top w:val="nil"/>
              <w:bottom w:val="single" w:sz="4" w:space="0" w:color="auto"/>
            </w:tcBorders>
            <w:noWrap/>
          </w:tcPr>
          <w:p w:rsidR="00E45A00" w:rsidRDefault="00E45A00">
            <w:pPr>
              <w:rPr>
                <w:b/>
                <w:sz w:val="20"/>
                <w:szCs w:val="20"/>
              </w:rPr>
            </w:pPr>
            <w:r>
              <w:rPr>
                <w:b/>
                <w:sz w:val="20"/>
                <w:szCs w:val="20"/>
              </w:rPr>
              <w:t>Ročník:</w:t>
            </w:r>
          </w:p>
        </w:tc>
        <w:tc>
          <w:tcPr>
            <w:tcW w:w="1664" w:type="pct"/>
            <w:tcBorders>
              <w:top w:val="nil"/>
              <w:bottom w:val="single" w:sz="4" w:space="0" w:color="auto"/>
            </w:tcBorders>
            <w:noWrap/>
          </w:tcPr>
          <w:p w:rsidR="00E45A00" w:rsidRDefault="00E45A00">
            <w:pPr>
              <w:rPr>
                <w:b/>
                <w:bCs/>
                <w:sz w:val="20"/>
                <w:szCs w:val="20"/>
              </w:rPr>
            </w:pPr>
            <w:r>
              <w:rPr>
                <w:b/>
                <w:sz w:val="20"/>
                <w:szCs w:val="20"/>
              </w:rPr>
              <w:t>2. ročník</w:t>
            </w:r>
          </w:p>
        </w:tc>
        <w:tc>
          <w:tcPr>
            <w:tcW w:w="1217" w:type="pct"/>
            <w:tcBorders>
              <w:top w:val="nil"/>
              <w:bottom w:val="single" w:sz="4" w:space="0" w:color="auto"/>
            </w:tcBorders>
            <w:noWrap/>
          </w:tcPr>
          <w:p w:rsidR="00E45A00" w:rsidRDefault="00E45A00">
            <w:pPr>
              <w:rPr>
                <w:b/>
                <w:bCs/>
                <w:sz w:val="20"/>
                <w:szCs w:val="20"/>
              </w:rPr>
            </w:pPr>
          </w:p>
        </w:tc>
        <w:tc>
          <w:tcPr>
            <w:tcW w:w="429" w:type="pct"/>
            <w:tcBorders>
              <w:top w:val="nil"/>
              <w:bottom w:val="single" w:sz="4" w:space="0" w:color="auto"/>
            </w:tcBorders>
            <w:noWrap/>
          </w:tcPr>
          <w:p w:rsidR="00E45A00" w:rsidRDefault="00E45A00">
            <w:pPr>
              <w:rPr>
                <w:b/>
                <w:bCs/>
                <w:sz w:val="20"/>
                <w:szCs w:val="20"/>
              </w:rPr>
            </w:pPr>
          </w:p>
        </w:tc>
      </w:tr>
      <w:tr w:rsidR="00E45A00">
        <w:trPr>
          <w:trHeight w:val="510"/>
        </w:trPr>
        <w:tc>
          <w:tcPr>
            <w:tcW w:w="217" w:type="pct"/>
            <w:tcBorders>
              <w:top w:val="single" w:sz="4" w:space="0" w:color="auto"/>
              <w:left w:val="single" w:sz="4" w:space="0" w:color="auto"/>
              <w:bottom w:val="single" w:sz="4" w:space="0" w:color="auto"/>
              <w:right w:val="single" w:sz="4" w:space="0" w:color="auto"/>
            </w:tcBorders>
            <w:vAlign w:val="center"/>
          </w:tcPr>
          <w:p w:rsidR="00E45A00" w:rsidRDefault="00E45A00">
            <w:pPr>
              <w:jc w:val="center"/>
              <w:rPr>
                <w:b/>
                <w:bCs/>
                <w:sz w:val="20"/>
                <w:szCs w:val="20"/>
              </w:rPr>
            </w:pPr>
            <w:r>
              <w:rPr>
                <w:b/>
                <w:bCs/>
                <w:sz w:val="20"/>
                <w:szCs w:val="20"/>
              </w:rPr>
              <w:t>RVP</w:t>
            </w:r>
          </w:p>
        </w:tc>
        <w:tc>
          <w:tcPr>
            <w:tcW w:w="1473"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664"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Učivo</w:t>
            </w:r>
          </w:p>
        </w:tc>
        <w:tc>
          <w:tcPr>
            <w:tcW w:w="1217"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 projekty</w:t>
            </w:r>
          </w:p>
        </w:tc>
        <w:tc>
          <w:tcPr>
            <w:tcW w:w="429"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904"/>
        </w:trPr>
        <w:tc>
          <w:tcPr>
            <w:tcW w:w="217"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1.</w:t>
            </w:r>
          </w:p>
        </w:tc>
        <w:tc>
          <w:tcPr>
            <w:tcW w:w="1473" w:type="pct"/>
            <w:tcBorders>
              <w:top w:val="nil"/>
              <w:left w:val="nil"/>
              <w:bottom w:val="single" w:sz="4" w:space="0" w:color="auto"/>
              <w:right w:val="single" w:sz="4" w:space="0" w:color="auto"/>
            </w:tcBorders>
          </w:tcPr>
          <w:p w:rsidR="00E45A00" w:rsidRDefault="00E45A00">
            <w:pPr>
              <w:rPr>
                <w:sz w:val="20"/>
                <w:szCs w:val="20"/>
              </w:rPr>
            </w:pPr>
            <w:r>
              <w:rPr>
                <w:sz w:val="20"/>
                <w:szCs w:val="20"/>
              </w:rPr>
              <w:t>Žák - čte plynule a s porozuměním jednoduché věty se správným přízvukem a intonací nahlas i potichu. Orientuje se v textu a odpovídá na otázky</w:t>
            </w:r>
          </w:p>
        </w:tc>
        <w:tc>
          <w:tcPr>
            <w:tcW w:w="1664" w:type="pct"/>
            <w:tcBorders>
              <w:top w:val="nil"/>
              <w:left w:val="nil"/>
              <w:bottom w:val="single" w:sz="4" w:space="0" w:color="auto"/>
              <w:right w:val="single" w:sz="4" w:space="0" w:color="auto"/>
            </w:tcBorders>
          </w:tcPr>
          <w:p w:rsidR="00E45A00" w:rsidRDefault="00E45A00">
            <w:pPr>
              <w:rPr>
                <w:sz w:val="20"/>
                <w:szCs w:val="20"/>
              </w:rPr>
            </w:pPr>
            <w:r>
              <w:rPr>
                <w:sz w:val="20"/>
                <w:szCs w:val="20"/>
              </w:rPr>
              <w:t>Hlasité a tiché čtení krátkých textů, společná četba knih a dětských časopisů</w:t>
            </w:r>
          </w:p>
        </w:tc>
        <w:tc>
          <w:tcPr>
            <w:tcW w:w="1217" w:type="pct"/>
            <w:tcBorders>
              <w:top w:val="nil"/>
              <w:left w:val="nil"/>
              <w:bottom w:val="single" w:sz="4" w:space="0" w:color="auto"/>
              <w:right w:val="single" w:sz="4" w:space="0" w:color="auto"/>
            </w:tcBorders>
          </w:tcPr>
          <w:p w:rsidR="00E45A00" w:rsidRDefault="00E45A00">
            <w:pPr>
              <w:rPr>
                <w:sz w:val="20"/>
                <w:szCs w:val="20"/>
              </w:rPr>
            </w:pPr>
            <w:r>
              <w:rPr>
                <w:sz w:val="20"/>
                <w:szCs w:val="20"/>
              </w:rPr>
              <w:t>OSV-  rozvoj schopností poznávání</w:t>
            </w:r>
          </w:p>
        </w:tc>
        <w:tc>
          <w:tcPr>
            <w:tcW w:w="429"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r>
      <w:tr w:rsidR="00E45A00">
        <w:trPr>
          <w:trHeight w:val="701"/>
        </w:trPr>
        <w:tc>
          <w:tcPr>
            <w:tcW w:w="217" w:type="pct"/>
            <w:tcBorders>
              <w:top w:val="nil"/>
              <w:left w:val="single" w:sz="4" w:space="0" w:color="auto"/>
              <w:bottom w:val="single" w:sz="4" w:space="0" w:color="auto"/>
              <w:right w:val="single" w:sz="4" w:space="0" w:color="auto"/>
            </w:tcBorders>
          </w:tcPr>
          <w:p w:rsidR="00E45A00" w:rsidRDefault="00E45A00">
            <w:pPr>
              <w:rPr>
                <w:sz w:val="20"/>
                <w:szCs w:val="20"/>
              </w:rPr>
            </w:pPr>
            <w:r>
              <w:rPr>
                <w:sz w:val="20"/>
                <w:szCs w:val="20"/>
              </w:rPr>
              <w:t>2.</w:t>
            </w:r>
          </w:p>
        </w:tc>
        <w:tc>
          <w:tcPr>
            <w:tcW w:w="1473" w:type="pct"/>
            <w:tcBorders>
              <w:top w:val="nil"/>
              <w:left w:val="nil"/>
              <w:bottom w:val="single" w:sz="4" w:space="0" w:color="auto"/>
              <w:right w:val="single" w:sz="4" w:space="0" w:color="auto"/>
            </w:tcBorders>
          </w:tcPr>
          <w:p w:rsidR="00E45A00" w:rsidRDefault="00E45A00">
            <w:pPr>
              <w:rPr>
                <w:sz w:val="20"/>
                <w:szCs w:val="20"/>
              </w:rPr>
            </w:pPr>
            <w:r>
              <w:rPr>
                <w:sz w:val="20"/>
                <w:szCs w:val="20"/>
              </w:rPr>
              <w:t xml:space="preserve"> - porozumí mluveným a písemným pokynům přiměřené složitosti, orientuje se v textu, aktivně naslouchá</w:t>
            </w:r>
          </w:p>
        </w:tc>
        <w:tc>
          <w:tcPr>
            <w:tcW w:w="1664" w:type="pct"/>
            <w:tcBorders>
              <w:top w:val="nil"/>
              <w:left w:val="nil"/>
              <w:bottom w:val="single" w:sz="4" w:space="0" w:color="auto"/>
              <w:right w:val="single" w:sz="4" w:space="0" w:color="auto"/>
            </w:tcBorders>
          </w:tcPr>
          <w:p w:rsidR="00E45A00" w:rsidRDefault="00E45A00">
            <w:pPr>
              <w:rPr>
                <w:sz w:val="20"/>
                <w:szCs w:val="20"/>
              </w:rPr>
            </w:pPr>
            <w:r>
              <w:rPr>
                <w:sz w:val="20"/>
                <w:szCs w:val="20"/>
              </w:rPr>
              <w:t>Hlasité a tiché čtení a předčítání, práce s úkoly a zadáním, používání vhodných řešení, práce s různými zdroji tištěných informací (knihy, časopisy)</w:t>
            </w:r>
          </w:p>
        </w:tc>
        <w:tc>
          <w:tcPr>
            <w:tcW w:w="1217" w:type="pct"/>
            <w:tcBorders>
              <w:top w:val="nil"/>
              <w:left w:val="nil"/>
              <w:bottom w:val="single" w:sz="4" w:space="0" w:color="auto"/>
              <w:right w:val="single" w:sz="4" w:space="0" w:color="auto"/>
            </w:tcBorders>
          </w:tcPr>
          <w:p w:rsidR="00E45A00" w:rsidRDefault="00E45A00">
            <w:pPr>
              <w:rPr>
                <w:sz w:val="20"/>
                <w:szCs w:val="20"/>
              </w:rPr>
            </w:pPr>
            <w:r>
              <w:rPr>
                <w:sz w:val="20"/>
                <w:szCs w:val="20"/>
              </w:rPr>
              <w:t>OSV-  rozvoj schopností poznávání       MUV-  lidské vztahy</w:t>
            </w:r>
          </w:p>
        </w:tc>
        <w:tc>
          <w:tcPr>
            <w:tcW w:w="429"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r>
      <w:tr w:rsidR="00E45A00">
        <w:trPr>
          <w:trHeight w:val="482"/>
        </w:trPr>
        <w:tc>
          <w:tcPr>
            <w:tcW w:w="217" w:type="pct"/>
            <w:tcBorders>
              <w:top w:val="nil"/>
              <w:left w:val="single" w:sz="4" w:space="0" w:color="auto"/>
              <w:bottom w:val="single" w:sz="4" w:space="0" w:color="auto"/>
              <w:right w:val="single" w:sz="4" w:space="0" w:color="auto"/>
            </w:tcBorders>
          </w:tcPr>
          <w:p w:rsidR="00E45A00" w:rsidRDefault="00E45A00">
            <w:pPr>
              <w:rPr>
                <w:sz w:val="20"/>
                <w:szCs w:val="20"/>
              </w:rPr>
            </w:pPr>
            <w:r>
              <w:rPr>
                <w:sz w:val="20"/>
                <w:szCs w:val="20"/>
              </w:rPr>
              <w:t>3.</w:t>
            </w:r>
          </w:p>
        </w:tc>
        <w:tc>
          <w:tcPr>
            <w:tcW w:w="1473" w:type="pct"/>
            <w:tcBorders>
              <w:top w:val="nil"/>
              <w:left w:val="nil"/>
              <w:bottom w:val="single" w:sz="4" w:space="0" w:color="auto"/>
              <w:right w:val="single" w:sz="4" w:space="0" w:color="auto"/>
            </w:tcBorders>
          </w:tcPr>
          <w:p w:rsidR="00E45A00" w:rsidRDefault="00E45A00">
            <w:pPr>
              <w:rPr>
                <w:sz w:val="20"/>
                <w:szCs w:val="20"/>
              </w:rPr>
            </w:pPr>
            <w:r>
              <w:rPr>
                <w:sz w:val="20"/>
                <w:szCs w:val="20"/>
              </w:rPr>
              <w:t xml:space="preserve"> - vystupuje zdvořile v dialogu, respektuje základní komunikační pravidla rozhovoru</w:t>
            </w:r>
          </w:p>
        </w:tc>
        <w:tc>
          <w:tcPr>
            <w:tcW w:w="1664" w:type="pct"/>
            <w:tcBorders>
              <w:top w:val="nil"/>
              <w:left w:val="nil"/>
              <w:bottom w:val="single" w:sz="4" w:space="0" w:color="auto"/>
              <w:right w:val="single" w:sz="4" w:space="0" w:color="auto"/>
            </w:tcBorders>
          </w:tcPr>
          <w:p w:rsidR="00E45A00" w:rsidRDefault="00E45A00">
            <w:pPr>
              <w:rPr>
                <w:sz w:val="20"/>
                <w:szCs w:val="20"/>
              </w:rPr>
            </w:pPr>
            <w:r>
              <w:rPr>
                <w:sz w:val="20"/>
                <w:szCs w:val="20"/>
              </w:rPr>
              <w:t>Zdvořilé a slušné vystupování; komunikační žánry - poděkování, prosba, pozdrav, omluva</w:t>
            </w:r>
          </w:p>
        </w:tc>
        <w:tc>
          <w:tcPr>
            <w:tcW w:w="1217" w:type="pct"/>
            <w:tcBorders>
              <w:top w:val="nil"/>
              <w:left w:val="nil"/>
              <w:bottom w:val="single" w:sz="4" w:space="0" w:color="auto"/>
              <w:right w:val="single" w:sz="4" w:space="0" w:color="auto"/>
            </w:tcBorders>
          </w:tcPr>
          <w:p w:rsidR="00E45A00" w:rsidRDefault="00E45A00">
            <w:pPr>
              <w:rPr>
                <w:sz w:val="20"/>
                <w:szCs w:val="20"/>
              </w:rPr>
            </w:pPr>
            <w:r>
              <w:rPr>
                <w:sz w:val="20"/>
                <w:szCs w:val="20"/>
              </w:rPr>
              <w:t>MUV-  lidské vztahy</w:t>
            </w:r>
          </w:p>
        </w:tc>
        <w:tc>
          <w:tcPr>
            <w:tcW w:w="429"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r>
      <w:tr w:rsidR="00E45A00">
        <w:trPr>
          <w:trHeight w:val="712"/>
        </w:trPr>
        <w:tc>
          <w:tcPr>
            <w:tcW w:w="217" w:type="pct"/>
            <w:tcBorders>
              <w:top w:val="nil"/>
              <w:left w:val="single" w:sz="4" w:space="0" w:color="auto"/>
              <w:bottom w:val="single" w:sz="4" w:space="0" w:color="auto"/>
              <w:right w:val="single" w:sz="4" w:space="0" w:color="auto"/>
            </w:tcBorders>
          </w:tcPr>
          <w:p w:rsidR="00E45A00" w:rsidRDefault="00E45A00">
            <w:pPr>
              <w:rPr>
                <w:sz w:val="20"/>
                <w:szCs w:val="20"/>
              </w:rPr>
            </w:pPr>
            <w:r>
              <w:rPr>
                <w:sz w:val="20"/>
                <w:szCs w:val="20"/>
              </w:rPr>
              <w:t>4.</w:t>
            </w:r>
          </w:p>
        </w:tc>
        <w:tc>
          <w:tcPr>
            <w:tcW w:w="1473" w:type="pct"/>
            <w:tcBorders>
              <w:top w:val="nil"/>
              <w:left w:val="nil"/>
              <w:bottom w:val="single" w:sz="4" w:space="0" w:color="auto"/>
              <w:right w:val="single" w:sz="4" w:space="0" w:color="auto"/>
            </w:tcBorders>
          </w:tcPr>
          <w:p w:rsidR="00E45A00" w:rsidRDefault="00E45A00">
            <w:pPr>
              <w:rPr>
                <w:sz w:val="20"/>
                <w:szCs w:val="20"/>
              </w:rPr>
            </w:pPr>
            <w:r>
              <w:rPr>
                <w:sz w:val="20"/>
                <w:szCs w:val="20"/>
              </w:rPr>
              <w:t xml:space="preserve"> - mluví a čte se správnou výslovností, opravuje nedbalou výslovnost, používá slovní přízvuk a správnou intonaci vět</w:t>
            </w:r>
          </w:p>
        </w:tc>
        <w:tc>
          <w:tcPr>
            <w:tcW w:w="1664" w:type="pct"/>
            <w:tcBorders>
              <w:top w:val="nil"/>
              <w:left w:val="nil"/>
              <w:bottom w:val="single" w:sz="4" w:space="0" w:color="auto"/>
              <w:right w:val="single" w:sz="4" w:space="0" w:color="auto"/>
            </w:tcBorders>
          </w:tcPr>
          <w:p w:rsidR="00E45A00" w:rsidRDefault="00E45A00">
            <w:pPr>
              <w:rPr>
                <w:sz w:val="20"/>
                <w:szCs w:val="20"/>
              </w:rPr>
            </w:pPr>
            <w:r>
              <w:rPr>
                <w:sz w:val="20"/>
                <w:szCs w:val="20"/>
              </w:rPr>
              <w:t>Mluvní cvičení, dechová cvičení, texty pro správnou výslovnost, jazykolamy</w:t>
            </w:r>
          </w:p>
        </w:tc>
        <w:tc>
          <w:tcPr>
            <w:tcW w:w="1217"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429"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r>
      <w:tr w:rsidR="00E45A00">
        <w:trPr>
          <w:trHeight w:val="525"/>
        </w:trPr>
        <w:tc>
          <w:tcPr>
            <w:tcW w:w="217" w:type="pct"/>
            <w:tcBorders>
              <w:top w:val="nil"/>
              <w:left w:val="single" w:sz="4" w:space="0" w:color="auto"/>
              <w:bottom w:val="single" w:sz="4" w:space="0" w:color="auto"/>
              <w:right w:val="single" w:sz="4" w:space="0" w:color="auto"/>
            </w:tcBorders>
          </w:tcPr>
          <w:p w:rsidR="00E45A00" w:rsidRDefault="00E45A00">
            <w:pPr>
              <w:rPr>
                <w:sz w:val="20"/>
                <w:szCs w:val="20"/>
              </w:rPr>
            </w:pPr>
            <w:r>
              <w:rPr>
                <w:sz w:val="20"/>
                <w:szCs w:val="20"/>
              </w:rPr>
              <w:t>5.</w:t>
            </w:r>
          </w:p>
        </w:tc>
        <w:tc>
          <w:tcPr>
            <w:tcW w:w="1473" w:type="pct"/>
            <w:tcBorders>
              <w:top w:val="nil"/>
              <w:left w:val="nil"/>
              <w:bottom w:val="single" w:sz="4" w:space="0" w:color="auto"/>
              <w:right w:val="single" w:sz="4" w:space="0" w:color="auto"/>
            </w:tcBorders>
          </w:tcPr>
          <w:p w:rsidR="00E45A00" w:rsidRDefault="00E45A00">
            <w:pPr>
              <w:rPr>
                <w:sz w:val="20"/>
                <w:szCs w:val="20"/>
              </w:rPr>
            </w:pPr>
            <w:r>
              <w:rPr>
                <w:sz w:val="20"/>
                <w:szCs w:val="20"/>
              </w:rPr>
              <w:t xml:space="preserve"> - dovede plynule vyjádřit krátkou promluvu, recituje verše, správně dýchá</w:t>
            </w:r>
          </w:p>
        </w:tc>
        <w:tc>
          <w:tcPr>
            <w:tcW w:w="1664" w:type="pct"/>
            <w:tcBorders>
              <w:top w:val="nil"/>
              <w:left w:val="nil"/>
              <w:bottom w:val="single" w:sz="4" w:space="0" w:color="auto"/>
              <w:right w:val="single" w:sz="4" w:space="0" w:color="auto"/>
            </w:tcBorders>
          </w:tcPr>
          <w:p w:rsidR="00E45A00" w:rsidRDefault="00E45A00">
            <w:pPr>
              <w:rPr>
                <w:sz w:val="20"/>
                <w:szCs w:val="20"/>
              </w:rPr>
            </w:pPr>
            <w:r>
              <w:rPr>
                <w:sz w:val="20"/>
                <w:szCs w:val="20"/>
              </w:rPr>
              <w:t>Dechová cvičení, hlasová cvičení, říkanky, rozpočitadla, přednes veršů přiměřených věku</w:t>
            </w:r>
          </w:p>
        </w:tc>
        <w:tc>
          <w:tcPr>
            <w:tcW w:w="1217"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429"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r>
      <w:tr w:rsidR="00E45A00">
        <w:trPr>
          <w:trHeight w:val="892"/>
        </w:trPr>
        <w:tc>
          <w:tcPr>
            <w:tcW w:w="217" w:type="pct"/>
            <w:tcBorders>
              <w:top w:val="nil"/>
              <w:left w:val="single" w:sz="4" w:space="0" w:color="auto"/>
              <w:bottom w:val="single" w:sz="4" w:space="0" w:color="auto"/>
              <w:right w:val="single" w:sz="4" w:space="0" w:color="auto"/>
            </w:tcBorders>
          </w:tcPr>
          <w:p w:rsidR="00E45A00" w:rsidRDefault="00E45A00">
            <w:pPr>
              <w:rPr>
                <w:sz w:val="20"/>
                <w:szCs w:val="20"/>
              </w:rPr>
            </w:pPr>
            <w:r>
              <w:rPr>
                <w:sz w:val="20"/>
                <w:szCs w:val="20"/>
              </w:rPr>
              <w:t>6.</w:t>
            </w:r>
          </w:p>
        </w:tc>
        <w:tc>
          <w:tcPr>
            <w:tcW w:w="1473" w:type="pct"/>
            <w:tcBorders>
              <w:top w:val="nil"/>
              <w:left w:val="nil"/>
              <w:bottom w:val="single" w:sz="4" w:space="0" w:color="auto"/>
              <w:right w:val="single" w:sz="4" w:space="0" w:color="auto"/>
            </w:tcBorders>
          </w:tcPr>
          <w:p w:rsidR="00E45A00" w:rsidRDefault="00E45A00">
            <w:pPr>
              <w:rPr>
                <w:sz w:val="20"/>
                <w:szCs w:val="20"/>
              </w:rPr>
            </w:pPr>
            <w:r>
              <w:rPr>
                <w:sz w:val="20"/>
                <w:szCs w:val="20"/>
              </w:rPr>
              <w:t xml:space="preserve"> - umí zvolit vhodné verbální prostředky pro různé situace v jednoduchém hovoru, dovede mimicky vyjádřit své pocity a postoje v dialogu</w:t>
            </w:r>
          </w:p>
        </w:tc>
        <w:tc>
          <w:tcPr>
            <w:tcW w:w="1664" w:type="pct"/>
            <w:tcBorders>
              <w:top w:val="nil"/>
              <w:left w:val="nil"/>
              <w:bottom w:val="single" w:sz="4" w:space="0" w:color="auto"/>
              <w:right w:val="single" w:sz="4" w:space="0" w:color="auto"/>
            </w:tcBorders>
          </w:tcPr>
          <w:p w:rsidR="00E45A00" w:rsidRDefault="00E45A00">
            <w:pPr>
              <w:rPr>
                <w:sz w:val="20"/>
                <w:szCs w:val="20"/>
              </w:rPr>
            </w:pPr>
            <w:r>
              <w:rPr>
                <w:sz w:val="20"/>
                <w:szCs w:val="20"/>
              </w:rPr>
              <w:t>Simulace rozhovorů na obvyklá témata v běžných situacích (prosba, odmítnutí, telefonický rozhovor); pantomima</w:t>
            </w:r>
          </w:p>
        </w:tc>
        <w:tc>
          <w:tcPr>
            <w:tcW w:w="1217" w:type="pct"/>
            <w:tcBorders>
              <w:top w:val="nil"/>
              <w:left w:val="nil"/>
              <w:bottom w:val="single" w:sz="4" w:space="0" w:color="auto"/>
              <w:right w:val="single" w:sz="4" w:space="0" w:color="auto"/>
            </w:tcBorders>
          </w:tcPr>
          <w:p w:rsidR="00E45A00" w:rsidRDefault="00E45A00">
            <w:pPr>
              <w:rPr>
                <w:sz w:val="20"/>
                <w:szCs w:val="20"/>
              </w:rPr>
            </w:pPr>
            <w:r>
              <w:rPr>
                <w:sz w:val="20"/>
                <w:szCs w:val="20"/>
              </w:rPr>
              <w:t>OSV-  kreativita</w:t>
            </w:r>
          </w:p>
        </w:tc>
        <w:tc>
          <w:tcPr>
            <w:tcW w:w="429"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r>
      <w:tr w:rsidR="00E45A00" w:rsidTr="00B80BE4">
        <w:trPr>
          <w:trHeight w:val="854"/>
        </w:trPr>
        <w:tc>
          <w:tcPr>
            <w:tcW w:w="217" w:type="pct"/>
            <w:tcBorders>
              <w:top w:val="nil"/>
              <w:left w:val="single" w:sz="4" w:space="0" w:color="auto"/>
              <w:bottom w:val="single" w:sz="4" w:space="0" w:color="auto"/>
              <w:right w:val="single" w:sz="4" w:space="0" w:color="auto"/>
            </w:tcBorders>
          </w:tcPr>
          <w:p w:rsidR="00E45A00" w:rsidRDefault="00E45A00">
            <w:pPr>
              <w:rPr>
                <w:sz w:val="20"/>
                <w:szCs w:val="20"/>
              </w:rPr>
            </w:pPr>
            <w:r>
              <w:rPr>
                <w:sz w:val="20"/>
                <w:szCs w:val="20"/>
              </w:rPr>
              <w:t>7.</w:t>
            </w:r>
          </w:p>
        </w:tc>
        <w:tc>
          <w:tcPr>
            <w:tcW w:w="1473" w:type="pct"/>
            <w:tcBorders>
              <w:top w:val="nil"/>
              <w:left w:val="nil"/>
              <w:bottom w:val="single" w:sz="4" w:space="0" w:color="auto"/>
              <w:right w:val="single" w:sz="4" w:space="0" w:color="auto"/>
            </w:tcBorders>
          </w:tcPr>
          <w:p w:rsidR="00E45A00" w:rsidRDefault="00E45A00">
            <w:pPr>
              <w:rPr>
                <w:sz w:val="20"/>
                <w:szCs w:val="20"/>
              </w:rPr>
            </w:pPr>
            <w:r>
              <w:rPr>
                <w:sz w:val="20"/>
                <w:szCs w:val="20"/>
              </w:rPr>
              <w:t xml:space="preserve"> - vytvoří na základě vlastního prožitku krátkou promluvu, dovede uspořádat děj chronologicky</w:t>
            </w:r>
          </w:p>
        </w:tc>
        <w:tc>
          <w:tcPr>
            <w:tcW w:w="1664" w:type="pct"/>
            <w:tcBorders>
              <w:top w:val="nil"/>
              <w:left w:val="nil"/>
              <w:bottom w:val="single" w:sz="4" w:space="0" w:color="auto"/>
              <w:right w:val="single" w:sz="4" w:space="0" w:color="auto"/>
            </w:tcBorders>
          </w:tcPr>
          <w:p w:rsidR="00E45A00" w:rsidRDefault="00E45A00">
            <w:pPr>
              <w:rPr>
                <w:sz w:val="20"/>
                <w:szCs w:val="20"/>
              </w:rPr>
            </w:pPr>
            <w:r>
              <w:rPr>
                <w:sz w:val="20"/>
                <w:szCs w:val="20"/>
              </w:rPr>
              <w:t>Práce s krátkými texty, popisujícími běžné příhody dětí. Vypravování - dodržování posloupnosti děje. Jednoduchý popis - pojmenování předmětů a jejich vlastností</w:t>
            </w:r>
          </w:p>
        </w:tc>
        <w:tc>
          <w:tcPr>
            <w:tcW w:w="1217"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429"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r>
      <w:tr w:rsidR="00B80BE4" w:rsidTr="00B80BE4">
        <w:trPr>
          <w:trHeight w:val="650"/>
        </w:trPr>
        <w:tc>
          <w:tcPr>
            <w:tcW w:w="217" w:type="pct"/>
            <w:tcBorders>
              <w:top w:val="single" w:sz="4" w:space="0" w:color="auto"/>
              <w:left w:val="single" w:sz="4" w:space="0" w:color="auto"/>
              <w:bottom w:val="single" w:sz="4" w:space="0" w:color="auto"/>
              <w:right w:val="single" w:sz="4" w:space="0" w:color="auto"/>
            </w:tcBorders>
            <w:vAlign w:val="center"/>
          </w:tcPr>
          <w:p w:rsidR="00B80BE4" w:rsidRDefault="00B80BE4" w:rsidP="00B80BE4">
            <w:pPr>
              <w:jc w:val="center"/>
              <w:rPr>
                <w:b/>
                <w:bCs/>
                <w:sz w:val="20"/>
                <w:szCs w:val="20"/>
              </w:rPr>
            </w:pPr>
            <w:r>
              <w:rPr>
                <w:b/>
                <w:bCs/>
                <w:sz w:val="20"/>
                <w:szCs w:val="20"/>
              </w:rPr>
              <w:lastRenderedPageBreak/>
              <w:t>RVP</w:t>
            </w:r>
          </w:p>
        </w:tc>
        <w:tc>
          <w:tcPr>
            <w:tcW w:w="1473" w:type="pct"/>
            <w:tcBorders>
              <w:top w:val="single" w:sz="4" w:space="0" w:color="auto"/>
              <w:left w:val="nil"/>
              <w:bottom w:val="single" w:sz="4" w:space="0" w:color="auto"/>
              <w:right w:val="single" w:sz="4" w:space="0" w:color="auto"/>
            </w:tcBorders>
            <w:vAlign w:val="center"/>
          </w:tcPr>
          <w:p w:rsidR="00B80BE4" w:rsidRDefault="00B80BE4" w:rsidP="00B80BE4">
            <w:pPr>
              <w:jc w:val="center"/>
              <w:rPr>
                <w:b/>
                <w:bCs/>
                <w:sz w:val="20"/>
                <w:szCs w:val="20"/>
              </w:rPr>
            </w:pPr>
            <w:r>
              <w:rPr>
                <w:b/>
                <w:bCs/>
                <w:sz w:val="20"/>
                <w:szCs w:val="20"/>
              </w:rPr>
              <w:t>Školní výstup</w:t>
            </w:r>
          </w:p>
        </w:tc>
        <w:tc>
          <w:tcPr>
            <w:tcW w:w="1664" w:type="pct"/>
            <w:tcBorders>
              <w:top w:val="single" w:sz="4" w:space="0" w:color="auto"/>
              <w:left w:val="nil"/>
              <w:bottom w:val="single" w:sz="4" w:space="0" w:color="auto"/>
              <w:right w:val="single" w:sz="4" w:space="0" w:color="auto"/>
            </w:tcBorders>
            <w:vAlign w:val="center"/>
          </w:tcPr>
          <w:p w:rsidR="00B80BE4" w:rsidRDefault="00B80BE4" w:rsidP="00B80BE4">
            <w:pPr>
              <w:jc w:val="center"/>
              <w:rPr>
                <w:b/>
                <w:bCs/>
                <w:sz w:val="20"/>
                <w:szCs w:val="20"/>
              </w:rPr>
            </w:pPr>
            <w:r>
              <w:rPr>
                <w:b/>
                <w:bCs/>
                <w:sz w:val="20"/>
                <w:szCs w:val="20"/>
              </w:rPr>
              <w:t>Učivo</w:t>
            </w:r>
          </w:p>
        </w:tc>
        <w:tc>
          <w:tcPr>
            <w:tcW w:w="1217" w:type="pct"/>
            <w:tcBorders>
              <w:top w:val="single" w:sz="4" w:space="0" w:color="auto"/>
              <w:left w:val="nil"/>
              <w:bottom w:val="single" w:sz="4" w:space="0" w:color="auto"/>
              <w:right w:val="single" w:sz="4" w:space="0" w:color="auto"/>
            </w:tcBorders>
            <w:vAlign w:val="center"/>
          </w:tcPr>
          <w:p w:rsidR="00B80BE4" w:rsidRDefault="00B80BE4" w:rsidP="00B80BE4">
            <w:pPr>
              <w:jc w:val="center"/>
              <w:rPr>
                <w:b/>
                <w:bCs/>
                <w:sz w:val="20"/>
                <w:szCs w:val="20"/>
              </w:rPr>
            </w:pPr>
            <w:r>
              <w:rPr>
                <w:b/>
                <w:bCs/>
                <w:sz w:val="20"/>
                <w:szCs w:val="20"/>
              </w:rPr>
              <w:t>Průřezová témata, mezipředmětové</w:t>
            </w:r>
          </w:p>
          <w:p w:rsidR="00B80BE4" w:rsidRDefault="00B80BE4" w:rsidP="00B80BE4">
            <w:pPr>
              <w:jc w:val="center"/>
              <w:rPr>
                <w:b/>
                <w:bCs/>
                <w:sz w:val="20"/>
                <w:szCs w:val="20"/>
              </w:rPr>
            </w:pPr>
            <w:r>
              <w:rPr>
                <w:b/>
                <w:bCs/>
                <w:sz w:val="20"/>
                <w:szCs w:val="20"/>
              </w:rPr>
              <w:t>vztahy, projekty</w:t>
            </w:r>
          </w:p>
        </w:tc>
        <w:tc>
          <w:tcPr>
            <w:tcW w:w="429" w:type="pct"/>
            <w:tcBorders>
              <w:top w:val="single" w:sz="4" w:space="0" w:color="auto"/>
              <w:left w:val="nil"/>
              <w:bottom w:val="single" w:sz="4" w:space="0" w:color="auto"/>
              <w:right w:val="single" w:sz="4" w:space="0" w:color="auto"/>
            </w:tcBorders>
            <w:vAlign w:val="center"/>
          </w:tcPr>
          <w:p w:rsidR="00B80BE4" w:rsidRDefault="00B80BE4" w:rsidP="00B80BE4">
            <w:pPr>
              <w:jc w:val="center"/>
              <w:rPr>
                <w:b/>
                <w:bCs/>
                <w:sz w:val="20"/>
                <w:szCs w:val="20"/>
              </w:rPr>
            </w:pPr>
            <w:r>
              <w:rPr>
                <w:b/>
                <w:bCs/>
                <w:sz w:val="20"/>
                <w:szCs w:val="20"/>
              </w:rPr>
              <w:t>Poznámky</w:t>
            </w:r>
          </w:p>
        </w:tc>
      </w:tr>
      <w:tr w:rsidR="00E45A00">
        <w:trPr>
          <w:trHeight w:val="650"/>
        </w:trPr>
        <w:tc>
          <w:tcPr>
            <w:tcW w:w="217" w:type="pct"/>
            <w:tcBorders>
              <w:top w:val="nil"/>
              <w:left w:val="single" w:sz="4" w:space="0" w:color="auto"/>
              <w:bottom w:val="single" w:sz="4" w:space="0" w:color="auto"/>
              <w:right w:val="single" w:sz="4" w:space="0" w:color="auto"/>
            </w:tcBorders>
          </w:tcPr>
          <w:p w:rsidR="00E45A00" w:rsidRDefault="00E45A00">
            <w:pPr>
              <w:rPr>
                <w:sz w:val="20"/>
                <w:szCs w:val="20"/>
              </w:rPr>
            </w:pPr>
            <w:r>
              <w:rPr>
                <w:sz w:val="20"/>
                <w:szCs w:val="20"/>
              </w:rPr>
              <w:t>8.</w:t>
            </w:r>
          </w:p>
        </w:tc>
        <w:tc>
          <w:tcPr>
            <w:tcW w:w="1473" w:type="pct"/>
            <w:tcBorders>
              <w:top w:val="nil"/>
              <w:left w:val="nil"/>
              <w:bottom w:val="single" w:sz="4" w:space="0" w:color="auto"/>
              <w:right w:val="single" w:sz="4" w:space="0" w:color="auto"/>
            </w:tcBorders>
          </w:tcPr>
          <w:p w:rsidR="00E45A00" w:rsidRDefault="00E45A00">
            <w:pPr>
              <w:rPr>
                <w:sz w:val="20"/>
                <w:szCs w:val="20"/>
              </w:rPr>
            </w:pPr>
            <w:r>
              <w:rPr>
                <w:sz w:val="20"/>
                <w:szCs w:val="20"/>
              </w:rPr>
              <w:t xml:space="preserve"> - při psaní dodržuje základní hygienické a pracovní návyky</w:t>
            </w:r>
          </w:p>
        </w:tc>
        <w:tc>
          <w:tcPr>
            <w:tcW w:w="1664" w:type="pct"/>
            <w:tcBorders>
              <w:top w:val="nil"/>
              <w:left w:val="nil"/>
              <w:bottom w:val="single" w:sz="4" w:space="0" w:color="auto"/>
              <w:right w:val="single" w:sz="4" w:space="0" w:color="auto"/>
            </w:tcBorders>
          </w:tcPr>
          <w:p w:rsidR="00E45A00" w:rsidRDefault="00E45A00">
            <w:pPr>
              <w:rPr>
                <w:sz w:val="20"/>
                <w:szCs w:val="20"/>
              </w:rPr>
            </w:pPr>
            <w:r>
              <w:rPr>
                <w:sz w:val="20"/>
                <w:szCs w:val="20"/>
              </w:rPr>
              <w:t>Správné sezení, držení psacího náčiní, hygiena zraku, umístění sešitu a jeho sklon, zacházení s grafickým materiálem</w:t>
            </w:r>
          </w:p>
        </w:tc>
        <w:tc>
          <w:tcPr>
            <w:tcW w:w="1217"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429"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r>
      <w:tr w:rsidR="00E45A00">
        <w:trPr>
          <w:trHeight w:val="1395"/>
        </w:trPr>
        <w:tc>
          <w:tcPr>
            <w:tcW w:w="217" w:type="pct"/>
            <w:tcBorders>
              <w:top w:val="nil"/>
              <w:left w:val="single" w:sz="4" w:space="0" w:color="auto"/>
              <w:bottom w:val="single" w:sz="4" w:space="0" w:color="auto"/>
              <w:right w:val="single" w:sz="4" w:space="0" w:color="auto"/>
            </w:tcBorders>
          </w:tcPr>
          <w:p w:rsidR="00E45A00" w:rsidRDefault="00E45A00">
            <w:pPr>
              <w:rPr>
                <w:sz w:val="20"/>
                <w:szCs w:val="20"/>
              </w:rPr>
            </w:pPr>
            <w:r>
              <w:rPr>
                <w:sz w:val="20"/>
                <w:szCs w:val="20"/>
              </w:rPr>
              <w:t>9.</w:t>
            </w:r>
          </w:p>
        </w:tc>
        <w:tc>
          <w:tcPr>
            <w:tcW w:w="1473" w:type="pct"/>
            <w:tcBorders>
              <w:top w:val="nil"/>
              <w:left w:val="nil"/>
              <w:bottom w:val="single" w:sz="4" w:space="0" w:color="auto"/>
              <w:right w:val="single" w:sz="4" w:space="0" w:color="auto"/>
            </w:tcBorders>
          </w:tcPr>
          <w:p w:rsidR="00E45A00" w:rsidRDefault="00E45A00">
            <w:pPr>
              <w:rPr>
                <w:sz w:val="20"/>
                <w:szCs w:val="20"/>
              </w:rPr>
            </w:pPr>
            <w:r>
              <w:rPr>
                <w:sz w:val="20"/>
                <w:szCs w:val="20"/>
              </w:rPr>
              <w:t xml:space="preserve"> - píše písmena a číslice v přirozené velikosti a liniatuře, dodržuje sklon písma, správně spojuje písmena a slabiky, zachovává rozestup písmen, píše jednoduchý text</w:t>
            </w:r>
          </w:p>
        </w:tc>
        <w:tc>
          <w:tcPr>
            <w:tcW w:w="1664" w:type="pct"/>
            <w:tcBorders>
              <w:top w:val="nil"/>
              <w:left w:val="nil"/>
              <w:bottom w:val="single" w:sz="4" w:space="0" w:color="auto"/>
              <w:right w:val="single" w:sz="4" w:space="0" w:color="auto"/>
            </w:tcBorders>
          </w:tcPr>
          <w:p w:rsidR="00E45A00" w:rsidRDefault="00E45A00">
            <w:pPr>
              <w:rPr>
                <w:sz w:val="20"/>
                <w:szCs w:val="20"/>
              </w:rPr>
            </w:pPr>
            <w:r>
              <w:rPr>
                <w:sz w:val="20"/>
                <w:szCs w:val="20"/>
              </w:rPr>
              <w:t>Psaní tiskacích a psacích písmen podle tvarových skupin (štíhlost písmen, výška, rozestupy písmen ve slovech). Procvičování spojování písmen</w:t>
            </w:r>
          </w:p>
        </w:tc>
        <w:tc>
          <w:tcPr>
            <w:tcW w:w="1217"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429"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r>
      <w:tr w:rsidR="00E45A00">
        <w:trPr>
          <w:trHeight w:val="524"/>
        </w:trPr>
        <w:tc>
          <w:tcPr>
            <w:tcW w:w="217" w:type="pct"/>
            <w:tcBorders>
              <w:top w:val="single" w:sz="4" w:space="0" w:color="auto"/>
              <w:left w:val="single" w:sz="4" w:space="0" w:color="auto"/>
              <w:bottom w:val="single" w:sz="4" w:space="0" w:color="auto"/>
              <w:right w:val="single" w:sz="4" w:space="0" w:color="auto"/>
            </w:tcBorders>
            <w:vAlign w:val="center"/>
          </w:tcPr>
          <w:p w:rsidR="00E45A00" w:rsidRDefault="00E45A00">
            <w:pPr>
              <w:jc w:val="center"/>
              <w:rPr>
                <w:b/>
                <w:bCs/>
                <w:sz w:val="20"/>
                <w:szCs w:val="20"/>
              </w:rPr>
            </w:pPr>
            <w:r>
              <w:rPr>
                <w:b/>
                <w:bCs/>
                <w:sz w:val="20"/>
                <w:szCs w:val="20"/>
              </w:rPr>
              <w:t>RVP</w:t>
            </w:r>
          </w:p>
        </w:tc>
        <w:tc>
          <w:tcPr>
            <w:tcW w:w="1473" w:type="pct"/>
            <w:tcBorders>
              <w:top w:val="single" w:sz="4" w:space="0" w:color="auto"/>
              <w:left w:val="nil"/>
              <w:bottom w:val="single" w:sz="4" w:space="0" w:color="auto"/>
              <w:right w:val="single" w:sz="4" w:space="0" w:color="auto"/>
            </w:tcBorders>
            <w:vAlign w:val="center"/>
          </w:tcPr>
          <w:p w:rsidR="00E45A00" w:rsidRDefault="00E45A00">
            <w:pPr>
              <w:jc w:val="center"/>
              <w:rPr>
                <w:b/>
                <w:bCs/>
                <w:sz w:val="20"/>
                <w:szCs w:val="20"/>
              </w:rPr>
            </w:pPr>
            <w:r>
              <w:rPr>
                <w:b/>
                <w:bCs/>
                <w:sz w:val="20"/>
                <w:szCs w:val="20"/>
              </w:rPr>
              <w:t>Školní výstup</w:t>
            </w:r>
          </w:p>
        </w:tc>
        <w:tc>
          <w:tcPr>
            <w:tcW w:w="1664" w:type="pct"/>
            <w:tcBorders>
              <w:top w:val="single" w:sz="4" w:space="0" w:color="auto"/>
              <w:left w:val="nil"/>
              <w:bottom w:val="single" w:sz="4" w:space="0" w:color="auto"/>
              <w:right w:val="single" w:sz="4" w:space="0" w:color="auto"/>
            </w:tcBorders>
            <w:vAlign w:val="center"/>
          </w:tcPr>
          <w:p w:rsidR="00E45A00" w:rsidRDefault="00E45A00">
            <w:pPr>
              <w:jc w:val="center"/>
              <w:rPr>
                <w:b/>
                <w:bCs/>
                <w:sz w:val="20"/>
                <w:szCs w:val="20"/>
              </w:rPr>
            </w:pPr>
            <w:r>
              <w:rPr>
                <w:b/>
                <w:bCs/>
                <w:sz w:val="20"/>
                <w:szCs w:val="20"/>
              </w:rPr>
              <w:t>Učivo</w:t>
            </w:r>
          </w:p>
        </w:tc>
        <w:tc>
          <w:tcPr>
            <w:tcW w:w="1217" w:type="pct"/>
            <w:tcBorders>
              <w:top w:val="single" w:sz="4" w:space="0" w:color="auto"/>
              <w:left w:val="nil"/>
              <w:bottom w:val="single" w:sz="4" w:space="0" w:color="auto"/>
              <w:right w:val="single" w:sz="4" w:space="0" w:color="auto"/>
            </w:tcBorders>
            <w:vAlign w:val="center"/>
          </w:tcPr>
          <w:p w:rsidR="00E45A00" w:rsidRDefault="00E45A00">
            <w:pPr>
              <w:jc w:val="cente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 projekty</w:t>
            </w:r>
          </w:p>
        </w:tc>
        <w:tc>
          <w:tcPr>
            <w:tcW w:w="429" w:type="pct"/>
            <w:tcBorders>
              <w:top w:val="single" w:sz="4" w:space="0" w:color="auto"/>
              <w:left w:val="nil"/>
              <w:bottom w:val="single" w:sz="4" w:space="0" w:color="auto"/>
              <w:right w:val="single" w:sz="4" w:space="0" w:color="auto"/>
            </w:tcBorders>
            <w:vAlign w:val="center"/>
          </w:tcPr>
          <w:p w:rsidR="00E45A00" w:rsidRDefault="00E45A00">
            <w:pPr>
              <w:jc w:val="center"/>
              <w:rPr>
                <w:b/>
                <w:bCs/>
                <w:sz w:val="20"/>
                <w:szCs w:val="20"/>
              </w:rPr>
            </w:pPr>
            <w:r>
              <w:rPr>
                <w:b/>
                <w:bCs/>
                <w:sz w:val="20"/>
                <w:szCs w:val="20"/>
              </w:rPr>
              <w:t>Poznámky</w:t>
            </w:r>
          </w:p>
        </w:tc>
      </w:tr>
      <w:tr w:rsidR="00E45A00">
        <w:trPr>
          <w:trHeight w:val="883"/>
        </w:trPr>
        <w:tc>
          <w:tcPr>
            <w:tcW w:w="217" w:type="pct"/>
            <w:tcBorders>
              <w:top w:val="single" w:sz="4" w:space="0" w:color="auto"/>
              <w:left w:val="single" w:sz="4" w:space="0" w:color="auto"/>
              <w:bottom w:val="single" w:sz="4" w:space="0" w:color="auto"/>
              <w:right w:val="single" w:sz="4" w:space="0" w:color="auto"/>
            </w:tcBorders>
          </w:tcPr>
          <w:p w:rsidR="00E45A00" w:rsidRDefault="00E45A00">
            <w:pPr>
              <w:rPr>
                <w:sz w:val="20"/>
                <w:szCs w:val="20"/>
              </w:rPr>
            </w:pPr>
            <w:r>
              <w:rPr>
                <w:sz w:val="20"/>
                <w:szCs w:val="20"/>
              </w:rPr>
              <w:t>10.</w:t>
            </w:r>
          </w:p>
        </w:tc>
        <w:tc>
          <w:tcPr>
            <w:tcW w:w="1473" w:type="pct"/>
            <w:tcBorders>
              <w:top w:val="single" w:sz="4" w:space="0" w:color="auto"/>
              <w:left w:val="nil"/>
              <w:bottom w:val="single" w:sz="4" w:space="0" w:color="auto"/>
              <w:right w:val="single" w:sz="4" w:space="0" w:color="auto"/>
            </w:tcBorders>
          </w:tcPr>
          <w:p w:rsidR="00E45A00" w:rsidRDefault="00E45A00">
            <w:pPr>
              <w:rPr>
                <w:sz w:val="20"/>
                <w:szCs w:val="20"/>
              </w:rPr>
            </w:pPr>
            <w:r>
              <w:rPr>
                <w:sz w:val="20"/>
                <w:szCs w:val="20"/>
              </w:rPr>
              <w:t xml:space="preserve"> - píše v přiměřeném tempu věcně i formálně správně jednoduché věty a sdělení, správně užívá velká písmena a diakritická znaménka ve slovech i ve větě</w:t>
            </w:r>
          </w:p>
        </w:tc>
        <w:tc>
          <w:tcPr>
            <w:tcW w:w="1664" w:type="pct"/>
            <w:tcBorders>
              <w:top w:val="single" w:sz="4" w:space="0" w:color="auto"/>
              <w:left w:val="nil"/>
              <w:bottom w:val="single" w:sz="4" w:space="0" w:color="auto"/>
              <w:right w:val="single" w:sz="4" w:space="0" w:color="auto"/>
            </w:tcBorders>
          </w:tcPr>
          <w:p w:rsidR="00E45A00" w:rsidRDefault="00E45A00">
            <w:pPr>
              <w:rPr>
                <w:sz w:val="20"/>
                <w:szCs w:val="20"/>
              </w:rPr>
            </w:pPr>
            <w:r>
              <w:rPr>
                <w:sz w:val="20"/>
                <w:szCs w:val="20"/>
              </w:rPr>
              <w:t>Plynulý a úhledný písemný projev - adresa, blahopřání, pozdrav</w:t>
            </w:r>
          </w:p>
        </w:tc>
        <w:tc>
          <w:tcPr>
            <w:tcW w:w="1217" w:type="pct"/>
            <w:tcBorders>
              <w:top w:val="single" w:sz="4" w:space="0" w:color="auto"/>
              <w:left w:val="nil"/>
              <w:bottom w:val="single" w:sz="4" w:space="0" w:color="auto"/>
              <w:right w:val="single" w:sz="4" w:space="0" w:color="auto"/>
            </w:tcBorders>
          </w:tcPr>
          <w:p w:rsidR="00E45A00" w:rsidRDefault="00E45A00">
            <w:pPr>
              <w:rPr>
                <w:sz w:val="20"/>
                <w:szCs w:val="20"/>
              </w:rPr>
            </w:pPr>
            <w:r>
              <w:rPr>
                <w:sz w:val="20"/>
                <w:szCs w:val="20"/>
              </w:rPr>
              <w:t> </w:t>
            </w:r>
          </w:p>
        </w:tc>
        <w:tc>
          <w:tcPr>
            <w:tcW w:w="429" w:type="pct"/>
            <w:tcBorders>
              <w:top w:val="single" w:sz="4" w:space="0" w:color="auto"/>
              <w:left w:val="nil"/>
              <w:bottom w:val="single" w:sz="4" w:space="0" w:color="auto"/>
              <w:right w:val="single" w:sz="4" w:space="0" w:color="auto"/>
            </w:tcBorders>
          </w:tcPr>
          <w:p w:rsidR="00E45A00" w:rsidRDefault="00E45A00">
            <w:pPr>
              <w:rPr>
                <w:sz w:val="20"/>
                <w:szCs w:val="20"/>
              </w:rPr>
            </w:pPr>
            <w:r>
              <w:rPr>
                <w:sz w:val="20"/>
                <w:szCs w:val="20"/>
              </w:rPr>
              <w:t> </w:t>
            </w:r>
          </w:p>
        </w:tc>
      </w:tr>
      <w:tr w:rsidR="00E45A00">
        <w:trPr>
          <w:trHeight w:val="859"/>
        </w:trPr>
        <w:tc>
          <w:tcPr>
            <w:tcW w:w="217" w:type="pct"/>
            <w:tcBorders>
              <w:top w:val="nil"/>
              <w:left w:val="single" w:sz="4" w:space="0" w:color="auto"/>
              <w:bottom w:val="single" w:sz="4" w:space="0" w:color="auto"/>
              <w:right w:val="single" w:sz="4" w:space="0" w:color="auto"/>
            </w:tcBorders>
          </w:tcPr>
          <w:p w:rsidR="00E45A00" w:rsidRDefault="00E45A00">
            <w:pPr>
              <w:rPr>
                <w:sz w:val="20"/>
                <w:szCs w:val="20"/>
              </w:rPr>
            </w:pPr>
            <w:r>
              <w:rPr>
                <w:sz w:val="20"/>
                <w:szCs w:val="20"/>
              </w:rPr>
              <w:t>11.</w:t>
            </w:r>
          </w:p>
        </w:tc>
        <w:tc>
          <w:tcPr>
            <w:tcW w:w="1473" w:type="pct"/>
            <w:tcBorders>
              <w:top w:val="nil"/>
              <w:left w:val="nil"/>
              <w:bottom w:val="single" w:sz="4" w:space="0" w:color="auto"/>
              <w:right w:val="single" w:sz="4" w:space="0" w:color="auto"/>
            </w:tcBorders>
          </w:tcPr>
          <w:p w:rsidR="00E45A00" w:rsidRDefault="00E45A00">
            <w:pPr>
              <w:rPr>
                <w:sz w:val="20"/>
                <w:szCs w:val="20"/>
              </w:rPr>
            </w:pPr>
            <w:r>
              <w:rPr>
                <w:sz w:val="20"/>
                <w:szCs w:val="20"/>
              </w:rPr>
              <w:t xml:space="preserve"> - seřadí ilustrace podle dějové posloupnosti na základě pozorování a vyprávění, vypráví krátkou pohádku nebo příběh</w:t>
            </w:r>
          </w:p>
        </w:tc>
        <w:tc>
          <w:tcPr>
            <w:tcW w:w="1664" w:type="pct"/>
            <w:tcBorders>
              <w:top w:val="nil"/>
              <w:left w:val="nil"/>
              <w:bottom w:val="single" w:sz="4" w:space="0" w:color="auto"/>
              <w:right w:val="single" w:sz="4" w:space="0" w:color="auto"/>
            </w:tcBorders>
          </w:tcPr>
          <w:p w:rsidR="00E45A00" w:rsidRDefault="00E45A00">
            <w:pPr>
              <w:rPr>
                <w:sz w:val="20"/>
                <w:szCs w:val="20"/>
              </w:rPr>
            </w:pPr>
            <w:r>
              <w:rPr>
                <w:sz w:val="20"/>
                <w:szCs w:val="20"/>
              </w:rPr>
              <w:t>Využití obrázků jako osnovy, dodržování posloupnosti dějů, jednoduché vyprávění pohádky, příběhu pomocí několika souvislých vět</w:t>
            </w:r>
          </w:p>
        </w:tc>
        <w:tc>
          <w:tcPr>
            <w:tcW w:w="1217" w:type="pct"/>
            <w:tcBorders>
              <w:top w:val="nil"/>
              <w:left w:val="nil"/>
              <w:bottom w:val="single" w:sz="4" w:space="0" w:color="auto"/>
              <w:right w:val="single" w:sz="4" w:space="0" w:color="auto"/>
            </w:tcBorders>
          </w:tcPr>
          <w:p w:rsidR="00E45A00" w:rsidRDefault="00E45A00">
            <w:pPr>
              <w:rPr>
                <w:sz w:val="20"/>
                <w:szCs w:val="20"/>
              </w:rPr>
            </w:pPr>
            <w:r>
              <w:rPr>
                <w:sz w:val="20"/>
                <w:szCs w:val="20"/>
              </w:rPr>
              <w:t>OSV-  rozvoj schopností poznávání, kreativita</w:t>
            </w:r>
          </w:p>
        </w:tc>
        <w:tc>
          <w:tcPr>
            <w:tcW w:w="429"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r>
    </w:tbl>
    <w:p w:rsidR="00E45A00" w:rsidRDefault="00E45A00"/>
    <w:tbl>
      <w:tblPr>
        <w:tblW w:w="5000" w:type="pct"/>
        <w:tblCellMar>
          <w:left w:w="70" w:type="dxa"/>
          <w:right w:w="70" w:type="dxa"/>
        </w:tblCellMar>
        <w:tblLook w:val="0000"/>
      </w:tblPr>
      <w:tblGrid>
        <w:gridCol w:w="610"/>
        <w:gridCol w:w="4138"/>
        <w:gridCol w:w="4681"/>
        <w:gridCol w:w="3420"/>
        <w:gridCol w:w="1293"/>
      </w:tblGrid>
      <w:tr w:rsidR="00E45A00">
        <w:trPr>
          <w:trHeight w:val="159"/>
        </w:trPr>
        <w:tc>
          <w:tcPr>
            <w:tcW w:w="216" w:type="pct"/>
            <w:tcBorders>
              <w:top w:val="nil"/>
            </w:tcBorders>
          </w:tcPr>
          <w:p w:rsidR="00E45A00" w:rsidRDefault="00E45A00">
            <w:pPr>
              <w:rPr>
                <w:b/>
                <w:bCs/>
                <w:sz w:val="20"/>
                <w:szCs w:val="20"/>
              </w:rPr>
            </w:pPr>
          </w:p>
        </w:tc>
        <w:tc>
          <w:tcPr>
            <w:tcW w:w="1463" w:type="pct"/>
            <w:tcBorders>
              <w:top w:val="nil"/>
            </w:tcBorders>
            <w:noWrap/>
          </w:tcPr>
          <w:p w:rsidR="00E45A00" w:rsidRDefault="00E45A00">
            <w:pPr>
              <w:rPr>
                <w:b/>
                <w:sz w:val="20"/>
                <w:szCs w:val="20"/>
              </w:rPr>
            </w:pPr>
            <w:r>
              <w:rPr>
                <w:b/>
                <w:sz w:val="20"/>
                <w:szCs w:val="20"/>
              </w:rPr>
              <w:t>Vzdělávací oblast:</w:t>
            </w:r>
          </w:p>
        </w:tc>
        <w:tc>
          <w:tcPr>
            <w:tcW w:w="1655" w:type="pct"/>
            <w:tcBorders>
              <w:top w:val="nil"/>
            </w:tcBorders>
            <w:noWrap/>
          </w:tcPr>
          <w:p w:rsidR="00E45A00" w:rsidRDefault="00E45A00">
            <w:pPr>
              <w:rPr>
                <w:b/>
                <w:bCs/>
                <w:sz w:val="20"/>
                <w:szCs w:val="20"/>
              </w:rPr>
            </w:pPr>
            <w:r>
              <w:rPr>
                <w:b/>
                <w:bCs/>
                <w:sz w:val="20"/>
                <w:szCs w:val="20"/>
              </w:rPr>
              <w:t>Jazyk a jazyková komunikace</w:t>
            </w:r>
          </w:p>
        </w:tc>
        <w:tc>
          <w:tcPr>
            <w:tcW w:w="1209" w:type="pct"/>
            <w:tcBorders>
              <w:top w:val="nil"/>
            </w:tcBorders>
            <w:noWrap/>
          </w:tcPr>
          <w:p w:rsidR="00E45A00" w:rsidRDefault="00E45A00">
            <w:pPr>
              <w:rPr>
                <w:b/>
                <w:bCs/>
                <w:sz w:val="20"/>
                <w:szCs w:val="20"/>
              </w:rPr>
            </w:pPr>
          </w:p>
        </w:tc>
        <w:tc>
          <w:tcPr>
            <w:tcW w:w="457" w:type="pct"/>
            <w:tcBorders>
              <w:top w:val="nil"/>
            </w:tcBorders>
            <w:noWrap/>
          </w:tcPr>
          <w:p w:rsidR="00E45A00" w:rsidRDefault="00E45A00">
            <w:pPr>
              <w:rPr>
                <w:b/>
                <w:bCs/>
                <w:sz w:val="20"/>
                <w:szCs w:val="20"/>
              </w:rPr>
            </w:pPr>
          </w:p>
        </w:tc>
      </w:tr>
      <w:tr w:rsidR="00E45A00">
        <w:trPr>
          <w:trHeight w:val="102"/>
        </w:trPr>
        <w:tc>
          <w:tcPr>
            <w:tcW w:w="216" w:type="pct"/>
            <w:tcBorders>
              <w:top w:val="nil"/>
            </w:tcBorders>
          </w:tcPr>
          <w:p w:rsidR="00E45A00" w:rsidRDefault="00E45A00">
            <w:pPr>
              <w:rPr>
                <w:b/>
                <w:bCs/>
                <w:sz w:val="20"/>
                <w:szCs w:val="20"/>
              </w:rPr>
            </w:pPr>
          </w:p>
        </w:tc>
        <w:tc>
          <w:tcPr>
            <w:tcW w:w="1463" w:type="pct"/>
            <w:tcBorders>
              <w:top w:val="nil"/>
            </w:tcBorders>
            <w:noWrap/>
          </w:tcPr>
          <w:p w:rsidR="00E45A00" w:rsidRDefault="00E45A00">
            <w:pPr>
              <w:rPr>
                <w:b/>
                <w:sz w:val="20"/>
                <w:szCs w:val="20"/>
              </w:rPr>
            </w:pPr>
            <w:r>
              <w:rPr>
                <w:b/>
                <w:sz w:val="20"/>
                <w:szCs w:val="20"/>
              </w:rPr>
              <w:t>Vyučovací předmět:</w:t>
            </w:r>
          </w:p>
        </w:tc>
        <w:tc>
          <w:tcPr>
            <w:tcW w:w="1655" w:type="pct"/>
            <w:tcBorders>
              <w:top w:val="nil"/>
            </w:tcBorders>
            <w:noWrap/>
          </w:tcPr>
          <w:p w:rsidR="00E45A00" w:rsidRDefault="00E45A00">
            <w:pPr>
              <w:rPr>
                <w:b/>
                <w:bCs/>
                <w:sz w:val="20"/>
                <w:szCs w:val="20"/>
              </w:rPr>
            </w:pPr>
            <w:r>
              <w:rPr>
                <w:b/>
                <w:bCs/>
                <w:sz w:val="20"/>
                <w:szCs w:val="20"/>
              </w:rPr>
              <w:t>Český jazyk</w:t>
            </w:r>
            <w:r w:rsidR="00F3689F">
              <w:rPr>
                <w:b/>
                <w:bCs/>
                <w:sz w:val="20"/>
                <w:szCs w:val="20"/>
              </w:rPr>
              <w:t xml:space="preserve"> - Komunikační a slohová výchova</w:t>
            </w:r>
          </w:p>
        </w:tc>
        <w:tc>
          <w:tcPr>
            <w:tcW w:w="1209" w:type="pct"/>
            <w:tcBorders>
              <w:top w:val="nil"/>
            </w:tcBorders>
            <w:noWrap/>
          </w:tcPr>
          <w:p w:rsidR="00E45A00" w:rsidRDefault="00E45A00">
            <w:pPr>
              <w:rPr>
                <w:b/>
                <w:bCs/>
                <w:sz w:val="20"/>
                <w:szCs w:val="20"/>
              </w:rPr>
            </w:pPr>
          </w:p>
        </w:tc>
        <w:tc>
          <w:tcPr>
            <w:tcW w:w="457" w:type="pct"/>
            <w:tcBorders>
              <w:top w:val="nil"/>
            </w:tcBorders>
            <w:noWrap/>
          </w:tcPr>
          <w:p w:rsidR="00E45A00" w:rsidRDefault="00E45A00">
            <w:pPr>
              <w:rPr>
                <w:b/>
                <w:bCs/>
                <w:sz w:val="20"/>
                <w:szCs w:val="20"/>
              </w:rPr>
            </w:pPr>
          </w:p>
        </w:tc>
      </w:tr>
      <w:tr w:rsidR="00E45A00">
        <w:trPr>
          <w:trHeight w:val="223"/>
        </w:trPr>
        <w:tc>
          <w:tcPr>
            <w:tcW w:w="216" w:type="pct"/>
            <w:tcBorders>
              <w:top w:val="nil"/>
              <w:bottom w:val="single" w:sz="4" w:space="0" w:color="auto"/>
            </w:tcBorders>
          </w:tcPr>
          <w:p w:rsidR="00E45A00" w:rsidRDefault="00E45A00">
            <w:pPr>
              <w:rPr>
                <w:b/>
                <w:bCs/>
                <w:sz w:val="20"/>
                <w:szCs w:val="20"/>
              </w:rPr>
            </w:pPr>
          </w:p>
        </w:tc>
        <w:tc>
          <w:tcPr>
            <w:tcW w:w="1463" w:type="pct"/>
            <w:tcBorders>
              <w:top w:val="nil"/>
              <w:bottom w:val="single" w:sz="4" w:space="0" w:color="auto"/>
            </w:tcBorders>
            <w:noWrap/>
          </w:tcPr>
          <w:p w:rsidR="00E45A00" w:rsidRDefault="00E45A00">
            <w:pPr>
              <w:rPr>
                <w:b/>
                <w:sz w:val="20"/>
                <w:szCs w:val="20"/>
              </w:rPr>
            </w:pPr>
            <w:r>
              <w:rPr>
                <w:b/>
                <w:sz w:val="20"/>
                <w:szCs w:val="20"/>
              </w:rPr>
              <w:t>Ročník:</w:t>
            </w:r>
          </w:p>
        </w:tc>
        <w:tc>
          <w:tcPr>
            <w:tcW w:w="1655" w:type="pct"/>
            <w:tcBorders>
              <w:top w:val="nil"/>
              <w:bottom w:val="single" w:sz="4" w:space="0" w:color="auto"/>
            </w:tcBorders>
            <w:noWrap/>
          </w:tcPr>
          <w:p w:rsidR="00E45A00" w:rsidRDefault="00E45A00">
            <w:pPr>
              <w:rPr>
                <w:b/>
                <w:bCs/>
                <w:sz w:val="20"/>
                <w:szCs w:val="20"/>
              </w:rPr>
            </w:pPr>
            <w:r>
              <w:rPr>
                <w:b/>
                <w:sz w:val="20"/>
                <w:szCs w:val="20"/>
              </w:rPr>
              <w:t>3. ročník</w:t>
            </w:r>
          </w:p>
        </w:tc>
        <w:tc>
          <w:tcPr>
            <w:tcW w:w="1209" w:type="pct"/>
            <w:tcBorders>
              <w:top w:val="nil"/>
              <w:bottom w:val="single" w:sz="4" w:space="0" w:color="auto"/>
            </w:tcBorders>
            <w:noWrap/>
          </w:tcPr>
          <w:p w:rsidR="00E45A00" w:rsidRDefault="00E45A00">
            <w:pPr>
              <w:rPr>
                <w:b/>
                <w:bCs/>
                <w:sz w:val="20"/>
                <w:szCs w:val="20"/>
              </w:rPr>
            </w:pPr>
          </w:p>
        </w:tc>
        <w:tc>
          <w:tcPr>
            <w:tcW w:w="457" w:type="pct"/>
            <w:tcBorders>
              <w:top w:val="nil"/>
              <w:bottom w:val="single" w:sz="4" w:space="0" w:color="auto"/>
            </w:tcBorders>
            <w:noWrap/>
          </w:tcPr>
          <w:p w:rsidR="00E45A00" w:rsidRDefault="00E45A00">
            <w:pPr>
              <w:rPr>
                <w:b/>
                <w:bCs/>
                <w:sz w:val="20"/>
                <w:szCs w:val="20"/>
              </w:rPr>
            </w:pPr>
          </w:p>
        </w:tc>
      </w:tr>
      <w:tr w:rsidR="00E45A00">
        <w:trPr>
          <w:trHeight w:val="510"/>
        </w:trPr>
        <w:tc>
          <w:tcPr>
            <w:tcW w:w="216" w:type="pct"/>
            <w:tcBorders>
              <w:top w:val="single" w:sz="4" w:space="0" w:color="auto"/>
              <w:left w:val="single" w:sz="4" w:space="0" w:color="auto"/>
              <w:bottom w:val="single" w:sz="4" w:space="0" w:color="auto"/>
              <w:right w:val="single" w:sz="4" w:space="0" w:color="auto"/>
            </w:tcBorders>
            <w:vAlign w:val="center"/>
          </w:tcPr>
          <w:p w:rsidR="00E45A00" w:rsidRDefault="00E45A00">
            <w:pPr>
              <w:jc w:val="center"/>
              <w:rPr>
                <w:b/>
                <w:bCs/>
                <w:sz w:val="20"/>
                <w:szCs w:val="20"/>
              </w:rPr>
            </w:pPr>
            <w:r>
              <w:rPr>
                <w:b/>
                <w:bCs/>
                <w:sz w:val="20"/>
                <w:szCs w:val="20"/>
              </w:rPr>
              <w:t>RVP</w:t>
            </w:r>
          </w:p>
        </w:tc>
        <w:tc>
          <w:tcPr>
            <w:tcW w:w="1463"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655"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Učivo</w:t>
            </w:r>
          </w:p>
        </w:tc>
        <w:tc>
          <w:tcPr>
            <w:tcW w:w="1209"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 projekty</w:t>
            </w:r>
          </w:p>
        </w:tc>
        <w:tc>
          <w:tcPr>
            <w:tcW w:w="457"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1093"/>
        </w:trPr>
        <w:tc>
          <w:tcPr>
            <w:tcW w:w="216" w:type="pct"/>
            <w:tcBorders>
              <w:top w:val="nil"/>
              <w:left w:val="single" w:sz="4" w:space="0" w:color="auto"/>
              <w:bottom w:val="single" w:sz="4" w:space="0" w:color="auto"/>
              <w:right w:val="single" w:sz="4" w:space="0" w:color="auto"/>
            </w:tcBorders>
          </w:tcPr>
          <w:p w:rsidR="00E45A00" w:rsidRDefault="00E45A00">
            <w:pPr>
              <w:rPr>
                <w:sz w:val="20"/>
                <w:szCs w:val="20"/>
              </w:rPr>
            </w:pPr>
            <w:r>
              <w:rPr>
                <w:sz w:val="20"/>
                <w:szCs w:val="20"/>
              </w:rPr>
              <w:t>1.</w:t>
            </w:r>
          </w:p>
        </w:tc>
        <w:tc>
          <w:tcPr>
            <w:tcW w:w="1463" w:type="pct"/>
            <w:tcBorders>
              <w:top w:val="nil"/>
              <w:left w:val="nil"/>
              <w:bottom w:val="single" w:sz="4" w:space="0" w:color="auto"/>
              <w:right w:val="single" w:sz="4" w:space="0" w:color="auto"/>
            </w:tcBorders>
          </w:tcPr>
          <w:p w:rsidR="00E45A00" w:rsidRDefault="00E45A00">
            <w:pPr>
              <w:rPr>
                <w:sz w:val="20"/>
                <w:szCs w:val="20"/>
              </w:rPr>
            </w:pPr>
            <w:r>
              <w:rPr>
                <w:sz w:val="20"/>
                <w:szCs w:val="20"/>
              </w:rPr>
              <w:t>Žák - čte plynule a s porozuměním jednoduché věty i souvětí se správným přízvukem, zvládá hlasité i tiché čtení a předčítání, umí reprodukovat text vlastními slovy v přiměřeném rozsahu</w:t>
            </w:r>
          </w:p>
        </w:tc>
        <w:tc>
          <w:tcPr>
            <w:tcW w:w="1655" w:type="pct"/>
            <w:tcBorders>
              <w:top w:val="nil"/>
              <w:left w:val="nil"/>
              <w:bottom w:val="single" w:sz="4" w:space="0" w:color="auto"/>
              <w:right w:val="single" w:sz="4" w:space="0" w:color="auto"/>
            </w:tcBorders>
          </w:tcPr>
          <w:p w:rsidR="00E45A00" w:rsidRDefault="00E45A00">
            <w:pPr>
              <w:rPr>
                <w:sz w:val="20"/>
                <w:szCs w:val="20"/>
              </w:rPr>
            </w:pPr>
            <w:r>
              <w:rPr>
                <w:sz w:val="20"/>
                <w:szCs w:val="20"/>
              </w:rPr>
              <w:t>Čtení delších textů a úryvků (uměleckých, populárních, naučných), společná četba knih a dětských časopisů</w:t>
            </w:r>
          </w:p>
        </w:tc>
        <w:tc>
          <w:tcPr>
            <w:tcW w:w="1209" w:type="pct"/>
            <w:tcBorders>
              <w:top w:val="nil"/>
              <w:left w:val="nil"/>
              <w:bottom w:val="single" w:sz="4" w:space="0" w:color="auto"/>
              <w:right w:val="single" w:sz="4" w:space="0" w:color="auto"/>
            </w:tcBorders>
          </w:tcPr>
          <w:p w:rsidR="00E45A00" w:rsidRDefault="00E45A00">
            <w:pPr>
              <w:rPr>
                <w:sz w:val="20"/>
                <w:szCs w:val="20"/>
              </w:rPr>
            </w:pPr>
            <w:r>
              <w:rPr>
                <w:sz w:val="20"/>
                <w:szCs w:val="20"/>
              </w:rPr>
              <w:t>OSV-  rozvoj schopností poznávání</w:t>
            </w:r>
          </w:p>
        </w:tc>
        <w:tc>
          <w:tcPr>
            <w:tcW w:w="457"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r>
      <w:tr w:rsidR="00E45A00" w:rsidTr="00B80BE4">
        <w:trPr>
          <w:trHeight w:val="938"/>
        </w:trPr>
        <w:tc>
          <w:tcPr>
            <w:tcW w:w="216" w:type="pct"/>
            <w:tcBorders>
              <w:top w:val="nil"/>
              <w:left w:val="single" w:sz="4" w:space="0" w:color="auto"/>
              <w:bottom w:val="single" w:sz="4" w:space="0" w:color="auto"/>
              <w:right w:val="single" w:sz="4" w:space="0" w:color="auto"/>
            </w:tcBorders>
          </w:tcPr>
          <w:p w:rsidR="00E45A00" w:rsidRDefault="00E45A00">
            <w:pPr>
              <w:rPr>
                <w:sz w:val="20"/>
                <w:szCs w:val="20"/>
              </w:rPr>
            </w:pPr>
            <w:r>
              <w:rPr>
                <w:sz w:val="20"/>
                <w:szCs w:val="20"/>
              </w:rPr>
              <w:t>2.</w:t>
            </w:r>
          </w:p>
        </w:tc>
        <w:tc>
          <w:tcPr>
            <w:tcW w:w="1463" w:type="pct"/>
            <w:tcBorders>
              <w:top w:val="nil"/>
              <w:left w:val="nil"/>
              <w:bottom w:val="single" w:sz="4" w:space="0" w:color="auto"/>
              <w:right w:val="single" w:sz="4" w:space="0" w:color="auto"/>
            </w:tcBorders>
          </w:tcPr>
          <w:p w:rsidR="00E45A00" w:rsidRDefault="00E45A00">
            <w:pPr>
              <w:rPr>
                <w:sz w:val="20"/>
                <w:szCs w:val="20"/>
              </w:rPr>
            </w:pPr>
            <w:r>
              <w:rPr>
                <w:sz w:val="20"/>
                <w:szCs w:val="20"/>
              </w:rPr>
              <w:t xml:space="preserve"> - vnímá a chápe různá jazyková sdělení, rozhoduje se na základě přečteného nebo slyšeného textu různého typu, dovede zadání reprodukovat, soustředěně naslouchá</w:t>
            </w:r>
          </w:p>
        </w:tc>
        <w:tc>
          <w:tcPr>
            <w:tcW w:w="1655" w:type="pct"/>
            <w:tcBorders>
              <w:top w:val="nil"/>
              <w:left w:val="nil"/>
              <w:bottom w:val="single" w:sz="4" w:space="0" w:color="auto"/>
              <w:right w:val="single" w:sz="4" w:space="0" w:color="auto"/>
            </w:tcBorders>
          </w:tcPr>
          <w:p w:rsidR="00E45A00" w:rsidRDefault="00E45A00">
            <w:pPr>
              <w:rPr>
                <w:sz w:val="20"/>
                <w:szCs w:val="20"/>
              </w:rPr>
            </w:pPr>
            <w:r>
              <w:rPr>
                <w:sz w:val="20"/>
                <w:szCs w:val="20"/>
              </w:rPr>
              <w:t>Znalost orientačních prvků v textu (odstavec), čtení jako zdroj informací (knihy, časopisy, encyklopedie)</w:t>
            </w:r>
          </w:p>
        </w:tc>
        <w:tc>
          <w:tcPr>
            <w:tcW w:w="1209" w:type="pct"/>
            <w:tcBorders>
              <w:top w:val="nil"/>
              <w:left w:val="nil"/>
              <w:bottom w:val="single" w:sz="4" w:space="0" w:color="auto"/>
              <w:right w:val="single" w:sz="4" w:space="0" w:color="auto"/>
            </w:tcBorders>
          </w:tcPr>
          <w:p w:rsidR="00E45A00" w:rsidRDefault="00E45A00">
            <w:pPr>
              <w:rPr>
                <w:sz w:val="20"/>
                <w:szCs w:val="20"/>
              </w:rPr>
            </w:pPr>
            <w:r>
              <w:rPr>
                <w:sz w:val="20"/>
                <w:szCs w:val="20"/>
              </w:rPr>
              <w:t>OSV-  rozvoj schopností poznávání           MUV-  lidské vztahy</w:t>
            </w:r>
          </w:p>
        </w:tc>
        <w:tc>
          <w:tcPr>
            <w:tcW w:w="457"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r>
      <w:tr w:rsidR="00B80BE4" w:rsidTr="00B80BE4">
        <w:trPr>
          <w:trHeight w:val="885"/>
        </w:trPr>
        <w:tc>
          <w:tcPr>
            <w:tcW w:w="216" w:type="pct"/>
            <w:tcBorders>
              <w:top w:val="single" w:sz="4" w:space="0" w:color="auto"/>
              <w:left w:val="single" w:sz="4" w:space="0" w:color="auto"/>
              <w:bottom w:val="single" w:sz="4" w:space="0" w:color="auto"/>
              <w:right w:val="single" w:sz="4" w:space="0" w:color="auto"/>
            </w:tcBorders>
            <w:vAlign w:val="center"/>
          </w:tcPr>
          <w:p w:rsidR="00B80BE4" w:rsidRDefault="00B80BE4" w:rsidP="00B80BE4">
            <w:pPr>
              <w:jc w:val="center"/>
              <w:rPr>
                <w:b/>
                <w:bCs/>
                <w:sz w:val="20"/>
                <w:szCs w:val="20"/>
              </w:rPr>
            </w:pPr>
            <w:r>
              <w:rPr>
                <w:b/>
                <w:bCs/>
                <w:sz w:val="20"/>
                <w:szCs w:val="20"/>
              </w:rPr>
              <w:lastRenderedPageBreak/>
              <w:t>RVP</w:t>
            </w:r>
          </w:p>
        </w:tc>
        <w:tc>
          <w:tcPr>
            <w:tcW w:w="1463" w:type="pct"/>
            <w:tcBorders>
              <w:top w:val="single" w:sz="4" w:space="0" w:color="auto"/>
              <w:left w:val="nil"/>
              <w:bottom w:val="single" w:sz="4" w:space="0" w:color="auto"/>
              <w:right w:val="single" w:sz="4" w:space="0" w:color="auto"/>
            </w:tcBorders>
            <w:vAlign w:val="center"/>
          </w:tcPr>
          <w:p w:rsidR="00B80BE4" w:rsidRDefault="00B80BE4" w:rsidP="00B80BE4">
            <w:pPr>
              <w:jc w:val="center"/>
              <w:rPr>
                <w:b/>
                <w:bCs/>
                <w:sz w:val="20"/>
                <w:szCs w:val="20"/>
              </w:rPr>
            </w:pPr>
            <w:r>
              <w:rPr>
                <w:b/>
                <w:bCs/>
                <w:sz w:val="20"/>
                <w:szCs w:val="20"/>
              </w:rPr>
              <w:t>Školní výstup</w:t>
            </w:r>
          </w:p>
        </w:tc>
        <w:tc>
          <w:tcPr>
            <w:tcW w:w="1655" w:type="pct"/>
            <w:tcBorders>
              <w:top w:val="single" w:sz="4" w:space="0" w:color="auto"/>
              <w:left w:val="nil"/>
              <w:bottom w:val="single" w:sz="4" w:space="0" w:color="auto"/>
              <w:right w:val="single" w:sz="4" w:space="0" w:color="auto"/>
            </w:tcBorders>
            <w:vAlign w:val="center"/>
          </w:tcPr>
          <w:p w:rsidR="00B80BE4" w:rsidRDefault="00B80BE4" w:rsidP="00B80BE4">
            <w:pPr>
              <w:jc w:val="center"/>
              <w:rPr>
                <w:b/>
                <w:bCs/>
                <w:sz w:val="20"/>
                <w:szCs w:val="20"/>
              </w:rPr>
            </w:pPr>
            <w:r>
              <w:rPr>
                <w:b/>
                <w:bCs/>
                <w:sz w:val="20"/>
                <w:szCs w:val="20"/>
              </w:rPr>
              <w:t>Učivo</w:t>
            </w:r>
          </w:p>
        </w:tc>
        <w:tc>
          <w:tcPr>
            <w:tcW w:w="1209" w:type="pct"/>
            <w:tcBorders>
              <w:top w:val="single" w:sz="4" w:space="0" w:color="auto"/>
              <w:left w:val="nil"/>
              <w:bottom w:val="single" w:sz="4" w:space="0" w:color="auto"/>
              <w:right w:val="single" w:sz="4" w:space="0" w:color="auto"/>
            </w:tcBorders>
            <w:vAlign w:val="center"/>
          </w:tcPr>
          <w:p w:rsidR="00B80BE4" w:rsidRDefault="00B80BE4" w:rsidP="00B80BE4">
            <w:pPr>
              <w:jc w:val="center"/>
              <w:rPr>
                <w:b/>
                <w:bCs/>
                <w:sz w:val="20"/>
                <w:szCs w:val="20"/>
              </w:rPr>
            </w:pPr>
            <w:r>
              <w:rPr>
                <w:b/>
                <w:bCs/>
                <w:sz w:val="20"/>
                <w:szCs w:val="20"/>
              </w:rPr>
              <w:t>Průřezová témata, mezipředmětové</w:t>
            </w:r>
          </w:p>
          <w:p w:rsidR="00B80BE4" w:rsidRDefault="00B80BE4" w:rsidP="00B80BE4">
            <w:pPr>
              <w:jc w:val="center"/>
              <w:rPr>
                <w:b/>
                <w:bCs/>
                <w:sz w:val="20"/>
                <w:szCs w:val="20"/>
              </w:rPr>
            </w:pPr>
            <w:r>
              <w:rPr>
                <w:b/>
                <w:bCs/>
                <w:sz w:val="20"/>
                <w:szCs w:val="20"/>
              </w:rPr>
              <w:t>vztahy, projekty</w:t>
            </w:r>
          </w:p>
        </w:tc>
        <w:tc>
          <w:tcPr>
            <w:tcW w:w="457" w:type="pct"/>
            <w:tcBorders>
              <w:top w:val="single" w:sz="4" w:space="0" w:color="auto"/>
              <w:left w:val="nil"/>
              <w:bottom w:val="single" w:sz="4" w:space="0" w:color="auto"/>
              <w:right w:val="single" w:sz="4" w:space="0" w:color="auto"/>
            </w:tcBorders>
            <w:vAlign w:val="center"/>
          </w:tcPr>
          <w:p w:rsidR="00B80BE4" w:rsidRDefault="00B80BE4" w:rsidP="00B80BE4">
            <w:pPr>
              <w:jc w:val="center"/>
              <w:rPr>
                <w:b/>
                <w:bCs/>
                <w:sz w:val="20"/>
                <w:szCs w:val="20"/>
              </w:rPr>
            </w:pPr>
            <w:r>
              <w:rPr>
                <w:b/>
                <w:bCs/>
                <w:sz w:val="20"/>
                <w:szCs w:val="20"/>
              </w:rPr>
              <w:t>Poznámky</w:t>
            </w:r>
          </w:p>
        </w:tc>
      </w:tr>
      <w:tr w:rsidR="00E45A00">
        <w:trPr>
          <w:trHeight w:val="885"/>
        </w:trPr>
        <w:tc>
          <w:tcPr>
            <w:tcW w:w="216" w:type="pct"/>
            <w:tcBorders>
              <w:top w:val="nil"/>
              <w:left w:val="single" w:sz="4" w:space="0" w:color="auto"/>
              <w:bottom w:val="single" w:sz="4" w:space="0" w:color="auto"/>
              <w:right w:val="single" w:sz="4" w:space="0" w:color="auto"/>
            </w:tcBorders>
          </w:tcPr>
          <w:p w:rsidR="00E45A00" w:rsidRDefault="00E45A00">
            <w:pPr>
              <w:rPr>
                <w:sz w:val="20"/>
                <w:szCs w:val="20"/>
              </w:rPr>
            </w:pPr>
            <w:r>
              <w:rPr>
                <w:sz w:val="20"/>
                <w:szCs w:val="20"/>
              </w:rPr>
              <w:t>3.</w:t>
            </w:r>
          </w:p>
        </w:tc>
        <w:tc>
          <w:tcPr>
            <w:tcW w:w="1463" w:type="pct"/>
            <w:tcBorders>
              <w:top w:val="nil"/>
              <w:left w:val="nil"/>
              <w:bottom w:val="single" w:sz="4" w:space="0" w:color="auto"/>
              <w:right w:val="single" w:sz="4" w:space="0" w:color="auto"/>
            </w:tcBorders>
          </w:tcPr>
          <w:p w:rsidR="00E45A00" w:rsidRDefault="00E45A00">
            <w:pPr>
              <w:rPr>
                <w:sz w:val="20"/>
                <w:szCs w:val="20"/>
              </w:rPr>
            </w:pPr>
            <w:r>
              <w:rPr>
                <w:sz w:val="20"/>
                <w:szCs w:val="20"/>
              </w:rPr>
              <w:t xml:space="preserve"> - respektuje základní komunikační pravidla rozhovoru, střídá role mluvčího a posluchače, naslouchá a bere v úvahu názory druhých</w:t>
            </w:r>
          </w:p>
        </w:tc>
        <w:tc>
          <w:tcPr>
            <w:tcW w:w="1655" w:type="pct"/>
            <w:tcBorders>
              <w:top w:val="nil"/>
              <w:left w:val="nil"/>
              <w:bottom w:val="single" w:sz="4" w:space="0" w:color="auto"/>
              <w:right w:val="single" w:sz="4" w:space="0" w:color="auto"/>
            </w:tcBorders>
          </w:tcPr>
          <w:p w:rsidR="00E45A00" w:rsidRDefault="00E45A00">
            <w:pPr>
              <w:rPr>
                <w:sz w:val="20"/>
                <w:szCs w:val="20"/>
              </w:rPr>
            </w:pPr>
            <w:r>
              <w:rPr>
                <w:sz w:val="20"/>
                <w:szCs w:val="20"/>
              </w:rPr>
              <w:t>Vhodný výběr komunikačních prostředků a výrazů, simulace konkrétních promluv na různá témata, střídání role mluvčího a posluchače, zdvořilostní obraty, kultivovanost projevu</w:t>
            </w:r>
          </w:p>
        </w:tc>
        <w:tc>
          <w:tcPr>
            <w:tcW w:w="1209" w:type="pct"/>
            <w:tcBorders>
              <w:top w:val="nil"/>
              <w:left w:val="nil"/>
              <w:bottom w:val="single" w:sz="4" w:space="0" w:color="auto"/>
              <w:right w:val="single" w:sz="4" w:space="0" w:color="auto"/>
            </w:tcBorders>
          </w:tcPr>
          <w:p w:rsidR="00E45A00" w:rsidRDefault="00E45A00">
            <w:pPr>
              <w:rPr>
                <w:sz w:val="20"/>
                <w:szCs w:val="20"/>
              </w:rPr>
            </w:pPr>
            <w:r>
              <w:rPr>
                <w:sz w:val="20"/>
                <w:szCs w:val="20"/>
              </w:rPr>
              <w:t>MUV-  lidské vztahy</w:t>
            </w:r>
          </w:p>
        </w:tc>
        <w:tc>
          <w:tcPr>
            <w:tcW w:w="457"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r>
      <w:tr w:rsidR="00E45A00">
        <w:trPr>
          <w:trHeight w:val="668"/>
        </w:trPr>
        <w:tc>
          <w:tcPr>
            <w:tcW w:w="216" w:type="pct"/>
            <w:tcBorders>
              <w:top w:val="nil"/>
              <w:left w:val="single" w:sz="4" w:space="0" w:color="auto"/>
              <w:bottom w:val="single" w:sz="4" w:space="0" w:color="auto"/>
              <w:right w:val="single" w:sz="4" w:space="0" w:color="auto"/>
            </w:tcBorders>
          </w:tcPr>
          <w:p w:rsidR="00E45A00" w:rsidRDefault="00E45A00">
            <w:pPr>
              <w:rPr>
                <w:sz w:val="20"/>
                <w:szCs w:val="20"/>
              </w:rPr>
            </w:pPr>
            <w:r>
              <w:rPr>
                <w:sz w:val="20"/>
                <w:szCs w:val="20"/>
              </w:rPr>
              <w:t>4.</w:t>
            </w:r>
          </w:p>
        </w:tc>
        <w:tc>
          <w:tcPr>
            <w:tcW w:w="1463" w:type="pct"/>
            <w:tcBorders>
              <w:top w:val="nil"/>
              <w:left w:val="nil"/>
              <w:bottom w:val="single" w:sz="4" w:space="0" w:color="auto"/>
              <w:right w:val="single" w:sz="4" w:space="0" w:color="auto"/>
            </w:tcBorders>
          </w:tcPr>
          <w:p w:rsidR="00E45A00" w:rsidRDefault="00E45A00">
            <w:pPr>
              <w:rPr>
                <w:sz w:val="20"/>
                <w:szCs w:val="20"/>
              </w:rPr>
            </w:pPr>
            <w:r>
              <w:rPr>
                <w:sz w:val="20"/>
                <w:szCs w:val="20"/>
              </w:rPr>
              <w:t xml:space="preserve"> - mluví a čte se správnou výslovností, opravuje nedbalou výslovnost, používá slovní přízvuk a správnou intonaci vět</w:t>
            </w:r>
          </w:p>
        </w:tc>
        <w:tc>
          <w:tcPr>
            <w:tcW w:w="1655" w:type="pct"/>
            <w:tcBorders>
              <w:top w:val="nil"/>
              <w:left w:val="nil"/>
              <w:bottom w:val="single" w:sz="4" w:space="0" w:color="auto"/>
              <w:right w:val="single" w:sz="4" w:space="0" w:color="auto"/>
            </w:tcBorders>
          </w:tcPr>
          <w:p w:rsidR="00E45A00" w:rsidRDefault="00E45A00">
            <w:pPr>
              <w:rPr>
                <w:sz w:val="20"/>
                <w:szCs w:val="20"/>
              </w:rPr>
            </w:pPr>
            <w:r>
              <w:rPr>
                <w:sz w:val="20"/>
                <w:szCs w:val="20"/>
              </w:rPr>
              <w:t>Mluvní cvičení, dechová cvičení, texty pro správnou výslovnost, jazykolamy</w:t>
            </w:r>
          </w:p>
        </w:tc>
        <w:tc>
          <w:tcPr>
            <w:tcW w:w="1209"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457"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r>
      <w:tr w:rsidR="00E45A00">
        <w:trPr>
          <w:trHeight w:val="508"/>
        </w:trPr>
        <w:tc>
          <w:tcPr>
            <w:tcW w:w="216" w:type="pct"/>
            <w:tcBorders>
              <w:top w:val="nil"/>
              <w:left w:val="single" w:sz="4" w:space="0" w:color="auto"/>
              <w:bottom w:val="single" w:sz="4" w:space="0" w:color="auto"/>
              <w:right w:val="single" w:sz="4" w:space="0" w:color="auto"/>
            </w:tcBorders>
          </w:tcPr>
          <w:p w:rsidR="00E45A00" w:rsidRDefault="00E45A00">
            <w:pPr>
              <w:rPr>
                <w:sz w:val="20"/>
                <w:szCs w:val="20"/>
              </w:rPr>
            </w:pPr>
            <w:r>
              <w:rPr>
                <w:sz w:val="20"/>
                <w:szCs w:val="20"/>
              </w:rPr>
              <w:t>5.</w:t>
            </w:r>
          </w:p>
        </w:tc>
        <w:tc>
          <w:tcPr>
            <w:tcW w:w="1463" w:type="pct"/>
            <w:tcBorders>
              <w:top w:val="nil"/>
              <w:left w:val="nil"/>
              <w:bottom w:val="single" w:sz="4" w:space="0" w:color="auto"/>
              <w:right w:val="single" w:sz="4" w:space="0" w:color="auto"/>
            </w:tcBorders>
          </w:tcPr>
          <w:p w:rsidR="00E45A00" w:rsidRDefault="00E45A00">
            <w:pPr>
              <w:rPr>
                <w:sz w:val="20"/>
                <w:szCs w:val="20"/>
              </w:rPr>
            </w:pPr>
            <w:r>
              <w:rPr>
                <w:sz w:val="20"/>
                <w:szCs w:val="20"/>
              </w:rPr>
              <w:t xml:space="preserve"> - vyjadřuje se plynule v přiměřeném tempu, správně dýchá</w:t>
            </w:r>
          </w:p>
        </w:tc>
        <w:tc>
          <w:tcPr>
            <w:tcW w:w="1655" w:type="pct"/>
            <w:tcBorders>
              <w:top w:val="nil"/>
              <w:left w:val="nil"/>
              <w:bottom w:val="single" w:sz="4" w:space="0" w:color="auto"/>
              <w:right w:val="single" w:sz="4" w:space="0" w:color="auto"/>
            </w:tcBorders>
          </w:tcPr>
          <w:p w:rsidR="00E45A00" w:rsidRDefault="00E45A00">
            <w:pPr>
              <w:rPr>
                <w:sz w:val="20"/>
                <w:szCs w:val="20"/>
              </w:rPr>
            </w:pPr>
            <w:r>
              <w:rPr>
                <w:sz w:val="20"/>
                <w:szCs w:val="20"/>
              </w:rPr>
              <w:t>Dechová cvičení, hlasová cvičení, říkanky, rozpočítadla, přednes veršů přiměřených věku</w:t>
            </w:r>
          </w:p>
        </w:tc>
        <w:tc>
          <w:tcPr>
            <w:tcW w:w="1209"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457"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r>
      <w:tr w:rsidR="00E45A00">
        <w:trPr>
          <w:trHeight w:val="524"/>
        </w:trPr>
        <w:tc>
          <w:tcPr>
            <w:tcW w:w="216" w:type="pct"/>
            <w:tcBorders>
              <w:top w:val="nil"/>
              <w:left w:val="single" w:sz="4" w:space="0" w:color="auto"/>
              <w:bottom w:val="single" w:sz="4" w:space="0" w:color="auto"/>
              <w:right w:val="single" w:sz="4" w:space="0" w:color="auto"/>
            </w:tcBorders>
          </w:tcPr>
          <w:p w:rsidR="00E45A00" w:rsidRDefault="00E45A00">
            <w:pPr>
              <w:rPr>
                <w:sz w:val="20"/>
                <w:szCs w:val="20"/>
              </w:rPr>
            </w:pPr>
            <w:r>
              <w:rPr>
                <w:sz w:val="20"/>
                <w:szCs w:val="20"/>
              </w:rPr>
              <w:t>6.</w:t>
            </w:r>
          </w:p>
        </w:tc>
        <w:tc>
          <w:tcPr>
            <w:tcW w:w="1463" w:type="pct"/>
            <w:tcBorders>
              <w:top w:val="nil"/>
              <w:left w:val="nil"/>
              <w:bottom w:val="single" w:sz="4" w:space="0" w:color="auto"/>
              <w:right w:val="single" w:sz="4" w:space="0" w:color="auto"/>
            </w:tcBorders>
          </w:tcPr>
          <w:p w:rsidR="00E45A00" w:rsidRDefault="00E45A00">
            <w:pPr>
              <w:rPr>
                <w:sz w:val="20"/>
                <w:szCs w:val="20"/>
              </w:rPr>
            </w:pPr>
            <w:r>
              <w:rPr>
                <w:sz w:val="20"/>
                <w:szCs w:val="20"/>
              </w:rPr>
              <w:t xml:space="preserve"> - volí vhodné verbální a neverbální prostředky řeči pro běžné situace ve škole i mimo školu</w:t>
            </w:r>
          </w:p>
        </w:tc>
        <w:tc>
          <w:tcPr>
            <w:tcW w:w="1655" w:type="pct"/>
            <w:tcBorders>
              <w:top w:val="nil"/>
              <w:left w:val="nil"/>
              <w:bottom w:val="single" w:sz="4" w:space="0" w:color="auto"/>
              <w:right w:val="single" w:sz="4" w:space="0" w:color="auto"/>
            </w:tcBorders>
          </w:tcPr>
          <w:p w:rsidR="00E45A00" w:rsidRDefault="00E45A00">
            <w:pPr>
              <w:rPr>
                <w:sz w:val="20"/>
                <w:szCs w:val="20"/>
              </w:rPr>
            </w:pPr>
            <w:r>
              <w:rPr>
                <w:sz w:val="20"/>
                <w:szCs w:val="20"/>
              </w:rPr>
              <w:t>Požádání o informaci, podání informace, uvítání, rozloučení (i formou telefonického hovoru); pantomima</w:t>
            </w:r>
          </w:p>
        </w:tc>
        <w:tc>
          <w:tcPr>
            <w:tcW w:w="1209" w:type="pct"/>
            <w:tcBorders>
              <w:top w:val="nil"/>
              <w:left w:val="nil"/>
              <w:bottom w:val="single" w:sz="4" w:space="0" w:color="auto"/>
              <w:right w:val="single" w:sz="4" w:space="0" w:color="auto"/>
            </w:tcBorders>
          </w:tcPr>
          <w:p w:rsidR="00E45A00" w:rsidRDefault="00E45A00">
            <w:pPr>
              <w:rPr>
                <w:sz w:val="20"/>
                <w:szCs w:val="20"/>
              </w:rPr>
            </w:pPr>
            <w:r>
              <w:rPr>
                <w:sz w:val="20"/>
                <w:szCs w:val="20"/>
              </w:rPr>
              <w:t>OSV-  komunikace                                       MUV-  lidské vztahy</w:t>
            </w:r>
          </w:p>
        </w:tc>
        <w:tc>
          <w:tcPr>
            <w:tcW w:w="457"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r>
      <w:tr w:rsidR="00E45A00">
        <w:trPr>
          <w:trHeight w:val="883"/>
        </w:trPr>
        <w:tc>
          <w:tcPr>
            <w:tcW w:w="216" w:type="pct"/>
            <w:tcBorders>
              <w:top w:val="single" w:sz="4" w:space="0" w:color="auto"/>
              <w:left w:val="single" w:sz="4" w:space="0" w:color="auto"/>
              <w:bottom w:val="single" w:sz="4" w:space="0" w:color="auto"/>
              <w:right w:val="single" w:sz="4" w:space="0" w:color="auto"/>
            </w:tcBorders>
          </w:tcPr>
          <w:p w:rsidR="00E45A00" w:rsidRDefault="00E45A00">
            <w:pPr>
              <w:rPr>
                <w:sz w:val="20"/>
                <w:szCs w:val="20"/>
              </w:rPr>
            </w:pPr>
            <w:r>
              <w:rPr>
                <w:sz w:val="20"/>
                <w:szCs w:val="20"/>
              </w:rPr>
              <w:t>7.</w:t>
            </w:r>
          </w:p>
        </w:tc>
        <w:tc>
          <w:tcPr>
            <w:tcW w:w="1463" w:type="pct"/>
            <w:tcBorders>
              <w:top w:val="single" w:sz="4" w:space="0" w:color="auto"/>
              <w:left w:val="nil"/>
              <w:bottom w:val="single" w:sz="4" w:space="0" w:color="auto"/>
              <w:right w:val="single" w:sz="4" w:space="0" w:color="auto"/>
            </w:tcBorders>
          </w:tcPr>
          <w:p w:rsidR="00E45A00" w:rsidRDefault="00E45A00">
            <w:pPr>
              <w:rPr>
                <w:sz w:val="20"/>
                <w:szCs w:val="20"/>
              </w:rPr>
            </w:pPr>
            <w:r>
              <w:rPr>
                <w:sz w:val="20"/>
                <w:szCs w:val="20"/>
              </w:rPr>
              <w:t xml:space="preserve"> - na základě vlastních zážitků dovede vytvořit krátký mluvený projev, umí ho rozčlenit podle jednoduché osnovy, popisuje jednoduché předměty a činnosti</w:t>
            </w:r>
          </w:p>
        </w:tc>
        <w:tc>
          <w:tcPr>
            <w:tcW w:w="1655" w:type="pct"/>
            <w:tcBorders>
              <w:top w:val="single" w:sz="4" w:space="0" w:color="auto"/>
              <w:left w:val="nil"/>
              <w:bottom w:val="single" w:sz="4" w:space="0" w:color="auto"/>
              <w:right w:val="single" w:sz="4" w:space="0" w:color="auto"/>
            </w:tcBorders>
          </w:tcPr>
          <w:p w:rsidR="00E45A00" w:rsidRDefault="00E45A00">
            <w:pPr>
              <w:rPr>
                <w:sz w:val="20"/>
                <w:szCs w:val="20"/>
              </w:rPr>
            </w:pPr>
            <w:r>
              <w:rPr>
                <w:sz w:val="20"/>
                <w:szCs w:val="20"/>
              </w:rPr>
              <w:t>Vypravování podle osnovy, stylistická a kompoziční cvičení, sestavování nadpisu a procvičování členění projevu</w:t>
            </w:r>
          </w:p>
        </w:tc>
        <w:tc>
          <w:tcPr>
            <w:tcW w:w="1209" w:type="pct"/>
            <w:tcBorders>
              <w:top w:val="single" w:sz="4" w:space="0" w:color="auto"/>
              <w:left w:val="nil"/>
              <w:bottom w:val="single" w:sz="4" w:space="0" w:color="auto"/>
              <w:right w:val="single" w:sz="4" w:space="0" w:color="auto"/>
            </w:tcBorders>
          </w:tcPr>
          <w:p w:rsidR="00E45A00" w:rsidRDefault="00E45A00">
            <w:pPr>
              <w:rPr>
                <w:sz w:val="20"/>
                <w:szCs w:val="20"/>
              </w:rPr>
            </w:pPr>
            <w:r>
              <w:rPr>
                <w:sz w:val="20"/>
                <w:szCs w:val="20"/>
              </w:rPr>
              <w:t> </w:t>
            </w:r>
          </w:p>
        </w:tc>
        <w:tc>
          <w:tcPr>
            <w:tcW w:w="457" w:type="pct"/>
            <w:tcBorders>
              <w:top w:val="single" w:sz="4" w:space="0" w:color="auto"/>
              <w:left w:val="nil"/>
              <w:bottom w:val="single" w:sz="4" w:space="0" w:color="auto"/>
              <w:right w:val="single" w:sz="4" w:space="0" w:color="auto"/>
            </w:tcBorders>
          </w:tcPr>
          <w:p w:rsidR="00E45A00" w:rsidRDefault="00E45A00">
            <w:pPr>
              <w:rPr>
                <w:sz w:val="20"/>
                <w:szCs w:val="20"/>
              </w:rPr>
            </w:pPr>
            <w:r>
              <w:rPr>
                <w:sz w:val="20"/>
                <w:szCs w:val="20"/>
              </w:rPr>
              <w:t> </w:t>
            </w:r>
          </w:p>
        </w:tc>
      </w:tr>
      <w:tr w:rsidR="00E45A00">
        <w:trPr>
          <w:trHeight w:val="679"/>
        </w:trPr>
        <w:tc>
          <w:tcPr>
            <w:tcW w:w="216" w:type="pct"/>
            <w:tcBorders>
              <w:top w:val="single" w:sz="4" w:space="0" w:color="auto"/>
              <w:left w:val="single" w:sz="4" w:space="0" w:color="auto"/>
              <w:bottom w:val="single" w:sz="4" w:space="0" w:color="auto"/>
              <w:right w:val="single" w:sz="4" w:space="0" w:color="auto"/>
            </w:tcBorders>
          </w:tcPr>
          <w:p w:rsidR="00E45A00" w:rsidRDefault="00E45A00">
            <w:pPr>
              <w:rPr>
                <w:sz w:val="20"/>
                <w:szCs w:val="20"/>
              </w:rPr>
            </w:pPr>
            <w:r>
              <w:rPr>
                <w:sz w:val="20"/>
                <w:szCs w:val="20"/>
              </w:rPr>
              <w:t>8.</w:t>
            </w:r>
          </w:p>
        </w:tc>
        <w:tc>
          <w:tcPr>
            <w:tcW w:w="1463" w:type="pct"/>
            <w:tcBorders>
              <w:top w:val="single" w:sz="4" w:space="0" w:color="auto"/>
              <w:left w:val="nil"/>
              <w:bottom w:val="single" w:sz="4" w:space="0" w:color="auto"/>
              <w:right w:val="single" w:sz="4" w:space="0" w:color="auto"/>
            </w:tcBorders>
          </w:tcPr>
          <w:p w:rsidR="00E45A00" w:rsidRDefault="00E45A00">
            <w:pPr>
              <w:rPr>
                <w:sz w:val="20"/>
                <w:szCs w:val="20"/>
              </w:rPr>
            </w:pPr>
            <w:r>
              <w:rPr>
                <w:sz w:val="20"/>
                <w:szCs w:val="20"/>
              </w:rPr>
              <w:t xml:space="preserve"> - při psaní dodržuje základní hygienické a pracovní návyky</w:t>
            </w:r>
          </w:p>
        </w:tc>
        <w:tc>
          <w:tcPr>
            <w:tcW w:w="1655" w:type="pct"/>
            <w:tcBorders>
              <w:top w:val="single" w:sz="4" w:space="0" w:color="auto"/>
              <w:left w:val="nil"/>
              <w:bottom w:val="single" w:sz="4" w:space="0" w:color="auto"/>
              <w:right w:val="single" w:sz="4" w:space="0" w:color="auto"/>
            </w:tcBorders>
          </w:tcPr>
          <w:p w:rsidR="00E45A00" w:rsidRDefault="00E45A00">
            <w:pPr>
              <w:rPr>
                <w:sz w:val="20"/>
                <w:szCs w:val="20"/>
              </w:rPr>
            </w:pPr>
            <w:r>
              <w:rPr>
                <w:sz w:val="20"/>
                <w:szCs w:val="20"/>
              </w:rPr>
              <w:t>Správné sezení, držení psacího náčiní, hygiena zraku, umístění sešitu a jeho sklon, zacházení s grafickým materiálem</w:t>
            </w:r>
          </w:p>
        </w:tc>
        <w:tc>
          <w:tcPr>
            <w:tcW w:w="1209" w:type="pct"/>
            <w:tcBorders>
              <w:top w:val="single" w:sz="4" w:space="0" w:color="auto"/>
              <w:left w:val="nil"/>
              <w:bottom w:val="single" w:sz="4" w:space="0" w:color="auto"/>
              <w:right w:val="single" w:sz="4" w:space="0" w:color="auto"/>
            </w:tcBorders>
          </w:tcPr>
          <w:p w:rsidR="00E45A00" w:rsidRDefault="00E45A00">
            <w:pPr>
              <w:rPr>
                <w:sz w:val="20"/>
                <w:szCs w:val="20"/>
              </w:rPr>
            </w:pPr>
            <w:r>
              <w:rPr>
                <w:sz w:val="20"/>
                <w:szCs w:val="20"/>
              </w:rPr>
              <w:t> </w:t>
            </w:r>
          </w:p>
        </w:tc>
        <w:tc>
          <w:tcPr>
            <w:tcW w:w="457" w:type="pct"/>
            <w:tcBorders>
              <w:top w:val="single" w:sz="4" w:space="0" w:color="auto"/>
              <w:left w:val="nil"/>
              <w:bottom w:val="single" w:sz="4" w:space="0" w:color="auto"/>
              <w:right w:val="single" w:sz="4" w:space="0" w:color="auto"/>
            </w:tcBorders>
          </w:tcPr>
          <w:p w:rsidR="00E45A00" w:rsidRDefault="00E45A00">
            <w:pPr>
              <w:rPr>
                <w:sz w:val="20"/>
                <w:szCs w:val="20"/>
              </w:rPr>
            </w:pPr>
            <w:r>
              <w:rPr>
                <w:sz w:val="20"/>
                <w:szCs w:val="20"/>
              </w:rPr>
              <w:t> </w:t>
            </w:r>
          </w:p>
        </w:tc>
      </w:tr>
      <w:tr w:rsidR="00E45A00">
        <w:trPr>
          <w:trHeight w:val="878"/>
        </w:trPr>
        <w:tc>
          <w:tcPr>
            <w:tcW w:w="216" w:type="pct"/>
            <w:tcBorders>
              <w:top w:val="nil"/>
              <w:left w:val="single" w:sz="4" w:space="0" w:color="auto"/>
              <w:bottom w:val="single" w:sz="4" w:space="0" w:color="auto"/>
              <w:right w:val="single" w:sz="4" w:space="0" w:color="auto"/>
            </w:tcBorders>
          </w:tcPr>
          <w:p w:rsidR="00E45A00" w:rsidRDefault="00E45A00">
            <w:pPr>
              <w:rPr>
                <w:sz w:val="20"/>
                <w:szCs w:val="20"/>
              </w:rPr>
            </w:pPr>
            <w:r>
              <w:rPr>
                <w:sz w:val="20"/>
                <w:szCs w:val="20"/>
              </w:rPr>
              <w:t>9.</w:t>
            </w:r>
          </w:p>
        </w:tc>
        <w:tc>
          <w:tcPr>
            <w:tcW w:w="1463" w:type="pct"/>
            <w:tcBorders>
              <w:top w:val="nil"/>
              <w:left w:val="nil"/>
              <w:bottom w:val="single" w:sz="4" w:space="0" w:color="auto"/>
              <w:right w:val="single" w:sz="4" w:space="0" w:color="auto"/>
            </w:tcBorders>
          </w:tcPr>
          <w:p w:rsidR="00E45A00" w:rsidRDefault="00E45A00">
            <w:pPr>
              <w:rPr>
                <w:sz w:val="20"/>
                <w:szCs w:val="20"/>
              </w:rPr>
            </w:pPr>
            <w:r>
              <w:rPr>
                <w:sz w:val="20"/>
                <w:szCs w:val="20"/>
              </w:rPr>
              <w:t xml:space="preserve"> - píše písmena a číslice v přirozené velikosti a liniatuře, dodržuje sklon písma, píše čitelně, úhledně a přiměřeně hbitě</w:t>
            </w:r>
          </w:p>
        </w:tc>
        <w:tc>
          <w:tcPr>
            <w:tcW w:w="1655" w:type="pct"/>
            <w:tcBorders>
              <w:top w:val="nil"/>
              <w:left w:val="nil"/>
              <w:bottom w:val="single" w:sz="4" w:space="0" w:color="auto"/>
              <w:right w:val="single" w:sz="4" w:space="0" w:color="auto"/>
            </w:tcBorders>
          </w:tcPr>
          <w:p w:rsidR="00E45A00" w:rsidRDefault="00E45A00">
            <w:pPr>
              <w:rPr>
                <w:sz w:val="20"/>
                <w:szCs w:val="20"/>
              </w:rPr>
            </w:pPr>
            <w:r>
              <w:rPr>
                <w:sz w:val="20"/>
                <w:szCs w:val="20"/>
              </w:rPr>
              <w:t>Upevňování správných tvarů písmen a číslic - automatizace psacího pohybu. Odstraňování individuálních nedostatků písemného projevu. Osobitý rukopis - plynulý, rychlý, úhledný</w:t>
            </w:r>
          </w:p>
        </w:tc>
        <w:tc>
          <w:tcPr>
            <w:tcW w:w="1209"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457"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r>
      <w:tr w:rsidR="00E45A00">
        <w:trPr>
          <w:trHeight w:val="684"/>
        </w:trPr>
        <w:tc>
          <w:tcPr>
            <w:tcW w:w="216" w:type="pct"/>
            <w:tcBorders>
              <w:top w:val="nil"/>
              <w:left w:val="single" w:sz="4" w:space="0" w:color="auto"/>
              <w:bottom w:val="single" w:sz="4" w:space="0" w:color="auto"/>
              <w:right w:val="single" w:sz="4" w:space="0" w:color="auto"/>
            </w:tcBorders>
          </w:tcPr>
          <w:p w:rsidR="00E45A00" w:rsidRDefault="00E45A00">
            <w:pPr>
              <w:rPr>
                <w:sz w:val="20"/>
                <w:szCs w:val="20"/>
              </w:rPr>
            </w:pPr>
            <w:r>
              <w:rPr>
                <w:sz w:val="20"/>
                <w:szCs w:val="20"/>
              </w:rPr>
              <w:t>10.</w:t>
            </w:r>
          </w:p>
        </w:tc>
        <w:tc>
          <w:tcPr>
            <w:tcW w:w="1463" w:type="pct"/>
            <w:tcBorders>
              <w:top w:val="nil"/>
              <w:left w:val="nil"/>
              <w:bottom w:val="single" w:sz="4" w:space="0" w:color="auto"/>
              <w:right w:val="single" w:sz="4" w:space="0" w:color="auto"/>
            </w:tcBorders>
          </w:tcPr>
          <w:p w:rsidR="00E45A00" w:rsidRDefault="00E45A00">
            <w:pPr>
              <w:rPr>
                <w:sz w:val="20"/>
                <w:szCs w:val="20"/>
              </w:rPr>
            </w:pPr>
            <w:r>
              <w:rPr>
                <w:sz w:val="20"/>
                <w:szCs w:val="20"/>
              </w:rPr>
              <w:t xml:space="preserve"> - píše hbitě věcně i formálně správně jednoduchá sdělení, provádí kontrolu vlastního písemného projevu</w:t>
            </w:r>
          </w:p>
        </w:tc>
        <w:tc>
          <w:tcPr>
            <w:tcW w:w="1655" w:type="pct"/>
            <w:tcBorders>
              <w:top w:val="nil"/>
              <w:left w:val="nil"/>
              <w:bottom w:val="single" w:sz="4" w:space="0" w:color="auto"/>
              <w:right w:val="single" w:sz="4" w:space="0" w:color="auto"/>
            </w:tcBorders>
          </w:tcPr>
          <w:p w:rsidR="00E45A00" w:rsidRDefault="00E45A00">
            <w:pPr>
              <w:rPr>
                <w:sz w:val="20"/>
                <w:szCs w:val="20"/>
              </w:rPr>
            </w:pPr>
            <w:r>
              <w:rPr>
                <w:sz w:val="20"/>
                <w:szCs w:val="20"/>
              </w:rPr>
              <w:t>Plynulý a úhledný písemný projev, správné psaní vět jednoduchých a krátkých souvětí, krátkého textu. Žánr písemného projevu - dopis, omluva, pozvánka</w:t>
            </w:r>
          </w:p>
        </w:tc>
        <w:tc>
          <w:tcPr>
            <w:tcW w:w="1209"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457"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r>
      <w:tr w:rsidR="00E45A00">
        <w:trPr>
          <w:trHeight w:val="1015"/>
        </w:trPr>
        <w:tc>
          <w:tcPr>
            <w:tcW w:w="216" w:type="pct"/>
            <w:tcBorders>
              <w:top w:val="nil"/>
              <w:left w:val="single" w:sz="4" w:space="0" w:color="auto"/>
              <w:bottom w:val="single" w:sz="4" w:space="0" w:color="auto"/>
              <w:right w:val="single" w:sz="4" w:space="0" w:color="auto"/>
            </w:tcBorders>
          </w:tcPr>
          <w:p w:rsidR="00E45A00" w:rsidRDefault="00E45A00">
            <w:pPr>
              <w:rPr>
                <w:sz w:val="20"/>
                <w:szCs w:val="20"/>
              </w:rPr>
            </w:pPr>
            <w:r>
              <w:rPr>
                <w:sz w:val="20"/>
                <w:szCs w:val="20"/>
              </w:rPr>
              <w:t>11.</w:t>
            </w:r>
          </w:p>
        </w:tc>
        <w:tc>
          <w:tcPr>
            <w:tcW w:w="1463" w:type="pct"/>
            <w:tcBorders>
              <w:top w:val="nil"/>
              <w:left w:val="nil"/>
              <w:bottom w:val="single" w:sz="4" w:space="0" w:color="auto"/>
              <w:right w:val="single" w:sz="4" w:space="0" w:color="auto"/>
            </w:tcBorders>
          </w:tcPr>
          <w:p w:rsidR="00E45A00" w:rsidRDefault="00E45A00">
            <w:pPr>
              <w:rPr>
                <w:sz w:val="20"/>
                <w:szCs w:val="20"/>
              </w:rPr>
            </w:pPr>
            <w:r>
              <w:rPr>
                <w:sz w:val="20"/>
                <w:szCs w:val="20"/>
              </w:rPr>
              <w:t xml:space="preserve"> - seřadí ilustrace podle dějové posloupnosti a vypráví podle nich jednoduchý příběh, danému příběhu přiřadí sled ilustrací</w:t>
            </w:r>
          </w:p>
        </w:tc>
        <w:tc>
          <w:tcPr>
            <w:tcW w:w="1655" w:type="pct"/>
            <w:tcBorders>
              <w:top w:val="nil"/>
              <w:left w:val="nil"/>
              <w:bottom w:val="single" w:sz="4" w:space="0" w:color="auto"/>
              <w:right w:val="single" w:sz="4" w:space="0" w:color="auto"/>
            </w:tcBorders>
          </w:tcPr>
          <w:p w:rsidR="00E45A00" w:rsidRDefault="00E45A00">
            <w:pPr>
              <w:rPr>
                <w:sz w:val="20"/>
                <w:szCs w:val="20"/>
              </w:rPr>
            </w:pPr>
            <w:r>
              <w:rPr>
                <w:sz w:val="20"/>
                <w:szCs w:val="20"/>
              </w:rPr>
              <w:t>Sestavení osnovy podle obrázků, pojmenování dějů na obrázcích. Reprodukce textu - vyprávění příběhu podle ilustrací. Spojování obsahu textu s ilustrací. Vytvoření leporela</w:t>
            </w:r>
          </w:p>
        </w:tc>
        <w:tc>
          <w:tcPr>
            <w:tcW w:w="1209" w:type="pct"/>
            <w:tcBorders>
              <w:top w:val="nil"/>
              <w:left w:val="nil"/>
              <w:bottom w:val="single" w:sz="4" w:space="0" w:color="auto"/>
              <w:right w:val="single" w:sz="4" w:space="0" w:color="auto"/>
            </w:tcBorders>
          </w:tcPr>
          <w:p w:rsidR="00E45A00" w:rsidRDefault="00E45A00">
            <w:pPr>
              <w:rPr>
                <w:sz w:val="20"/>
                <w:szCs w:val="20"/>
              </w:rPr>
            </w:pPr>
            <w:r>
              <w:rPr>
                <w:sz w:val="20"/>
                <w:szCs w:val="20"/>
              </w:rPr>
              <w:t>OSV- rozvoj schopností poznávání, kreativita</w:t>
            </w:r>
          </w:p>
        </w:tc>
        <w:tc>
          <w:tcPr>
            <w:tcW w:w="457"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r>
    </w:tbl>
    <w:p w:rsidR="00E45A00" w:rsidRDefault="00E45A00"/>
    <w:p w:rsidR="00B80BE4" w:rsidRDefault="00B80BE4"/>
    <w:p w:rsidR="00B80BE4" w:rsidRDefault="00B80BE4"/>
    <w:p w:rsidR="00B80BE4" w:rsidRDefault="00B80BE4"/>
    <w:tbl>
      <w:tblPr>
        <w:tblW w:w="5000" w:type="pct"/>
        <w:tblCellMar>
          <w:left w:w="70" w:type="dxa"/>
          <w:right w:w="70" w:type="dxa"/>
        </w:tblCellMar>
        <w:tblLook w:val="0000"/>
      </w:tblPr>
      <w:tblGrid>
        <w:gridCol w:w="611"/>
        <w:gridCol w:w="4138"/>
        <w:gridCol w:w="4678"/>
        <w:gridCol w:w="3405"/>
        <w:gridCol w:w="1310"/>
      </w:tblGrid>
      <w:tr w:rsidR="00E45A00">
        <w:trPr>
          <w:trHeight w:val="255"/>
        </w:trPr>
        <w:tc>
          <w:tcPr>
            <w:tcW w:w="216" w:type="pct"/>
            <w:tcBorders>
              <w:top w:val="nil"/>
            </w:tcBorders>
          </w:tcPr>
          <w:p w:rsidR="00E45A00" w:rsidRDefault="00E45A00">
            <w:pPr>
              <w:rPr>
                <w:b/>
                <w:bCs/>
                <w:sz w:val="20"/>
                <w:szCs w:val="20"/>
              </w:rPr>
            </w:pPr>
          </w:p>
        </w:tc>
        <w:tc>
          <w:tcPr>
            <w:tcW w:w="1463" w:type="pct"/>
            <w:tcBorders>
              <w:top w:val="nil"/>
            </w:tcBorders>
          </w:tcPr>
          <w:p w:rsidR="00E45A00" w:rsidRDefault="00E45A00">
            <w:pPr>
              <w:rPr>
                <w:b/>
                <w:sz w:val="20"/>
                <w:szCs w:val="20"/>
              </w:rPr>
            </w:pPr>
            <w:r>
              <w:rPr>
                <w:b/>
                <w:sz w:val="20"/>
                <w:szCs w:val="20"/>
              </w:rPr>
              <w:t>Vzdělávací oblast:</w:t>
            </w:r>
          </w:p>
        </w:tc>
        <w:tc>
          <w:tcPr>
            <w:tcW w:w="1654" w:type="pct"/>
            <w:tcBorders>
              <w:top w:val="nil"/>
            </w:tcBorders>
          </w:tcPr>
          <w:p w:rsidR="00E45A00" w:rsidRDefault="00E45A00">
            <w:pPr>
              <w:rPr>
                <w:b/>
                <w:bCs/>
                <w:sz w:val="20"/>
                <w:szCs w:val="20"/>
              </w:rPr>
            </w:pPr>
            <w:r>
              <w:rPr>
                <w:b/>
                <w:bCs/>
                <w:sz w:val="20"/>
                <w:szCs w:val="20"/>
              </w:rPr>
              <w:t>Jazyk a jazyková komunikace</w:t>
            </w:r>
          </w:p>
        </w:tc>
        <w:tc>
          <w:tcPr>
            <w:tcW w:w="1204" w:type="pct"/>
            <w:tcBorders>
              <w:top w:val="nil"/>
            </w:tcBorders>
          </w:tcPr>
          <w:p w:rsidR="00E45A00" w:rsidRDefault="00E45A00">
            <w:pPr>
              <w:rPr>
                <w:b/>
                <w:bCs/>
                <w:sz w:val="20"/>
                <w:szCs w:val="20"/>
              </w:rPr>
            </w:pPr>
          </w:p>
        </w:tc>
        <w:tc>
          <w:tcPr>
            <w:tcW w:w="463" w:type="pct"/>
            <w:tcBorders>
              <w:top w:val="nil"/>
            </w:tcBorders>
          </w:tcPr>
          <w:p w:rsidR="00E45A00" w:rsidRDefault="00E45A00">
            <w:pPr>
              <w:rPr>
                <w:b/>
                <w:bCs/>
                <w:sz w:val="20"/>
                <w:szCs w:val="20"/>
              </w:rPr>
            </w:pPr>
          </w:p>
        </w:tc>
      </w:tr>
      <w:tr w:rsidR="00E45A00">
        <w:trPr>
          <w:trHeight w:val="255"/>
        </w:trPr>
        <w:tc>
          <w:tcPr>
            <w:tcW w:w="216" w:type="pct"/>
            <w:tcBorders>
              <w:top w:val="nil"/>
            </w:tcBorders>
          </w:tcPr>
          <w:p w:rsidR="00E45A00" w:rsidRDefault="00E45A00">
            <w:pPr>
              <w:rPr>
                <w:b/>
                <w:bCs/>
                <w:sz w:val="20"/>
                <w:szCs w:val="20"/>
              </w:rPr>
            </w:pPr>
          </w:p>
        </w:tc>
        <w:tc>
          <w:tcPr>
            <w:tcW w:w="1463" w:type="pct"/>
            <w:tcBorders>
              <w:top w:val="nil"/>
            </w:tcBorders>
          </w:tcPr>
          <w:p w:rsidR="00E45A00" w:rsidRDefault="00E45A00">
            <w:pPr>
              <w:rPr>
                <w:b/>
                <w:sz w:val="20"/>
                <w:szCs w:val="20"/>
              </w:rPr>
            </w:pPr>
            <w:r>
              <w:rPr>
                <w:b/>
                <w:sz w:val="20"/>
                <w:szCs w:val="20"/>
              </w:rPr>
              <w:t>Vyučovací předmět:</w:t>
            </w:r>
          </w:p>
        </w:tc>
        <w:tc>
          <w:tcPr>
            <w:tcW w:w="1654" w:type="pct"/>
            <w:tcBorders>
              <w:top w:val="nil"/>
            </w:tcBorders>
          </w:tcPr>
          <w:p w:rsidR="00E45A00" w:rsidRDefault="00E45A00">
            <w:pPr>
              <w:rPr>
                <w:b/>
                <w:bCs/>
                <w:sz w:val="20"/>
                <w:szCs w:val="20"/>
              </w:rPr>
            </w:pPr>
            <w:r>
              <w:rPr>
                <w:b/>
                <w:bCs/>
                <w:sz w:val="20"/>
                <w:szCs w:val="20"/>
              </w:rPr>
              <w:t>Český jazyk</w:t>
            </w:r>
            <w:r w:rsidR="00F3689F">
              <w:rPr>
                <w:b/>
                <w:bCs/>
                <w:sz w:val="20"/>
                <w:szCs w:val="20"/>
              </w:rPr>
              <w:t xml:space="preserve"> - Komunikační a slohová výchova</w:t>
            </w:r>
          </w:p>
        </w:tc>
        <w:tc>
          <w:tcPr>
            <w:tcW w:w="1204" w:type="pct"/>
            <w:tcBorders>
              <w:top w:val="nil"/>
            </w:tcBorders>
          </w:tcPr>
          <w:p w:rsidR="00E45A00" w:rsidRDefault="00E45A00">
            <w:pPr>
              <w:rPr>
                <w:b/>
                <w:bCs/>
                <w:sz w:val="20"/>
                <w:szCs w:val="20"/>
              </w:rPr>
            </w:pPr>
          </w:p>
        </w:tc>
        <w:tc>
          <w:tcPr>
            <w:tcW w:w="463" w:type="pct"/>
            <w:tcBorders>
              <w:top w:val="nil"/>
            </w:tcBorders>
          </w:tcPr>
          <w:p w:rsidR="00E45A00" w:rsidRDefault="00E45A00">
            <w:pPr>
              <w:rPr>
                <w:b/>
                <w:bCs/>
                <w:sz w:val="20"/>
                <w:szCs w:val="20"/>
              </w:rPr>
            </w:pPr>
          </w:p>
        </w:tc>
      </w:tr>
      <w:tr w:rsidR="00E45A00">
        <w:trPr>
          <w:trHeight w:val="255"/>
        </w:trPr>
        <w:tc>
          <w:tcPr>
            <w:tcW w:w="216" w:type="pct"/>
            <w:tcBorders>
              <w:top w:val="nil"/>
              <w:bottom w:val="single" w:sz="4" w:space="0" w:color="auto"/>
            </w:tcBorders>
          </w:tcPr>
          <w:p w:rsidR="00E45A00" w:rsidRDefault="00E45A00">
            <w:pPr>
              <w:rPr>
                <w:b/>
                <w:bCs/>
                <w:sz w:val="20"/>
                <w:szCs w:val="20"/>
              </w:rPr>
            </w:pPr>
          </w:p>
        </w:tc>
        <w:tc>
          <w:tcPr>
            <w:tcW w:w="1463" w:type="pct"/>
            <w:tcBorders>
              <w:top w:val="nil"/>
              <w:bottom w:val="single" w:sz="4" w:space="0" w:color="auto"/>
            </w:tcBorders>
          </w:tcPr>
          <w:p w:rsidR="00E45A00" w:rsidRDefault="00E45A00">
            <w:pPr>
              <w:rPr>
                <w:b/>
                <w:sz w:val="20"/>
                <w:szCs w:val="20"/>
              </w:rPr>
            </w:pPr>
            <w:r>
              <w:rPr>
                <w:b/>
                <w:sz w:val="20"/>
                <w:szCs w:val="20"/>
              </w:rPr>
              <w:t>Ročník:</w:t>
            </w:r>
          </w:p>
        </w:tc>
        <w:tc>
          <w:tcPr>
            <w:tcW w:w="1654" w:type="pct"/>
            <w:tcBorders>
              <w:top w:val="nil"/>
              <w:bottom w:val="single" w:sz="4" w:space="0" w:color="auto"/>
            </w:tcBorders>
          </w:tcPr>
          <w:p w:rsidR="00E45A00" w:rsidRDefault="00E45A00">
            <w:pPr>
              <w:rPr>
                <w:b/>
                <w:bCs/>
                <w:sz w:val="20"/>
                <w:szCs w:val="20"/>
              </w:rPr>
            </w:pPr>
            <w:r>
              <w:rPr>
                <w:b/>
                <w:sz w:val="20"/>
                <w:szCs w:val="20"/>
              </w:rPr>
              <w:t>4. ročník</w:t>
            </w:r>
          </w:p>
        </w:tc>
        <w:tc>
          <w:tcPr>
            <w:tcW w:w="1204" w:type="pct"/>
            <w:tcBorders>
              <w:top w:val="nil"/>
              <w:bottom w:val="single" w:sz="4" w:space="0" w:color="auto"/>
            </w:tcBorders>
          </w:tcPr>
          <w:p w:rsidR="00E45A00" w:rsidRDefault="00E45A00">
            <w:pPr>
              <w:rPr>
                <w:b/>
                <w:bCs/>
                <w:sz w:val="20"/>
                <w:szCs w:val="20"/>
              </w:rPr>
            </w:pPr>
          </w:p>
        </w:tc>
        <w:tc>
          <w:tcPr>
            <w:tcW w:w="463" w:type="pct"/>
            <w:tcBorders>
              <w:top w:val="nil"/>
              <w:bottom w:val="single" w:sz="4" w:space="0" w:color="auto"/>
            </w:tcBorders>
          </w:tcPr>
          <w:p w:rsidR="00E45A00" w:rsidRDefault="00E45A00">
            <w:pPr>
              <w:rPr>
                <w:b/>
                <w:bCs/>
                <w:sz w:val="20"/>
                <w:szCs w:val="20"/>
              </w:rPr>
            </w:pPr>
          </w:p>
        </w:tc>
      </w:tr>
      <w:tr w:rsidR="00E45A00">
        <w:trPr>
          <w:trHeight w:val="255"/>
        </w:trPr>
        <w:tc>
          <w:tcPr>
            <w:tcW w:w="216" w:type="pct"/>
            <w:tcBorders>
              <w:top w:val="single" w:sz="4" w:space="0" w:color="auto"/>
              <w:left w:val="single" w:sz="4" w:space="0" w:color="auto"/>
              <w:bottom w:val="single" w:sz="4" w:space="0" w:color="auto"/>
              <w:right w:val="single" w:sz="4" w:space="0" w:color="auto"/>
            </w:tcBorders>
            <w:vAlign w:val="center"/>
          </w:tcPr>
          <w:p w:rsidR="00E45A00" w:rsidRDefault="00E45A00">
            <w:pPr>
              <w:jc w:val="center"/>
              <w:rPr>
                <w:b/>
                <w:bCs/>
                <w:sz w:val="20"/>
                <w:szCs w:val="20"/>
              </w:rPr>
            </w:pPr>
            <w:r>
              <w:rPr>
                <w:b/>
                <w:bCs/>
                <w:sz w:val="20"/>
                <w:szCs w:val="20"/>
              </w:rPr>
              <w:t>RVP</w:t>
            </w:r>
          </w:p>
        </w:tc>
        <w:tc>
          <w:tcPr>
            <w:tcW w:w="1463" w:type="pct"/>
            <w:tcBorders>
              <w:top w:val="single" w:sz="4" w:space="0" w:color="auto"/>
              <w:left w:val="nil"/>
              <w:bottom w:val="single" w:sz="4" w:space="0" w:color="auto"/>
              <w:right w:val="single" w:sz="4" w:space="0" w:color="auto"/>
            </w:tcBorders>
            <w:vAlign w:val="center"/>
          </w:tcPr>
          <w:p w:rsidR="00E45A00" w:rsidRDefault="00E45A00">
            <w:pPr>
              <w:jc w:val="center"/>
              <w:rPr>
                <w:b/>
                <w:bCs/>
                <w:sz w:val="20"/>
                <w:szCs w:val="20"/>
              </w:rPr>
            </w:pPr>
            <w:r>
              <w:rPr>
                <w:b/>
                <w:bCs/>
                <w:sz w:val="20"/>
                <w:szCs w:val="20"/>
              </w:rPr>
              <w:t>Školní výstup</w:t>
            </w:r>
          </w:p>
        </w:tc>
        <w:tc>
          <w:tcPr>
            <w:tcW w:w="1654" w:type="pct"/>
            <w:tcBorders>
              <w:top w:val="single" w:sz="4" w:space="0" w:color="auto"/>
              <w:left w:val="nil"/>
              <w:bottom w:val="single" w:sz="4" w:space="0" w:color="auto"/>
              <w:right w:val="single" w:sz="4" w:space="0" w:color="auto"/>
            </w:tcBorders>
            <w:vAlign w:val="center"/>
          </w:tcPr>
          <w:p w:rsidR="00E45A00" w:rsidRDefault="00E45A00">
            <w:pPr>
              <w:jc w:val="center"/>
              <w:rPr>
                <w:b/>
                <w:bCs/>
                <w:sz w:val="20"/>
                <w:szCs w:val="20"/>
              </w:rPr>
            </w:pPr>
            <w:r>
              <w:rPr>
                <w:b/>
                <w:bCs/>
                <w:sz w:val="20"/>
                <w:szCs w:val="20"/>
              </w:rPr>
              <w:t>Učivo</w:t>
            </w:r>
          </w:p>
        </w:tc>
        <w:tc>
          <w:tcPr>
            <w:tcW w:w="1204" w:type="pct"/>
            <w:tcBorders>
              <w:top w:val="single" w:sz="4" w:space="0" w:color="auto"/>
              <w:left w:val="nil"/>
              <w:bottom w:val="single" w:sz="4" w:space="0" w:color="auto"/>
              <w:right w:val="single" w:sz="4" w:space="0" w:color="auto"/>
            </w:tcBorders>
            <w:vAlign w:val="center"/>
          </w:tcPr>
          <w:p w:rsidR="00E45A00" w:rsidRDefault="00E45A00">
            <w:pPr>
              <w:jc w:val="cente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 projekty</w:t>
            </w:r>
          </w:p>
        </w:tc>
        <w:tc>
          <w:tcPr>
            <w:tcW w:w="463" w:type="pct"/>
            <w:tcBorders>
              <w:top w:val="single" w:sz="4" w:space="0" w:color="auto"/>
              <w:left w:val="nil"/>
              <w:bottom w:val="single" w:sz="4" w:space="0" w:color="auto"/>
              <w:right w:val="single" w:sz="4" w:space="0" w:color="auto"/>
            </w:tcBorders>
            <w:vAlign w:val="center"/>
          </w:tcPr>
          <w:p w:rsidR="00E45A00" w:rsidRDefault="00E45A00">
            <w:pPr>
              <w:jc w:val="center"/>
              <w:rPr>
                <w:b/>
                <w:bCs/>
                <w:sz w:val="20"/>
                <w:szCs w:val="20"/>
              </w:rPr>
            </w:pPr>
            <w:r>
              <w:rPr>
                <w:b/>
                <w:bCs/>
                <w:sz w:val="20"/>
                <w:szCs w:val="20"/>
              </w:rPr>
              <w:t>Poznámky</w:t>
            </w:r>
          </w:p>
        </w:tc>
      </w:tr>
      <w:tr w:rsidR="00E45A00">
        <w:trPr>
          <w:trHeight w:val="735"/>
        </w:trPr>
        <w:tc>
          <w:tcPr>
            <w:tcW w:w="216"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1.</w:t>
            </w:r>
          </w:p>
        </w:tc>
        <w:tc>
          <w:tcPr>
            <w:tcW w:w="1463" w:type="pct"/>
            <w:tcBorders>
              <w:top w:val="single" w:sz="4" w:space="0" w:color="auto"/>
              <w:left w:val="nil"/>
              <w:bottom w:val="single" w:sz="4" w:space="0" w:color="auto"/>
              <w:right w:val="single" w:sz="4" w:space="0" w:color="auto"/>
            </w:tcBorders>
          </w:tcPr>
          <w:p w:rsidR="00E45A00" w:rsidRDefault="00E45A00">
            <w:pPr>
              <w:rPr>
                <w:sz w:val="20"/>
                <w:szCs w:val="20"/>
              </w:rPr>
            </w:pPr>
            <w:r>
              <w:rPr>
                <w:sz w:val="20"/>
                <w:szCs w:val="20"/>
              </w:rPr>
              <w:t>- čte plynule a s porozuměním přiměřeně náročné texty umělecké i naučné, čte nahlas i potichu, zdokonaluje se ve čtení</w:t>
            </w:r>
          </w:p>
        </w:tc>
        <w:tc>
          <w:tcPr>
            <w:tcW w:w="1654" w:type="pct"/>
            <w:tcBorders>
              <w:top w:val="single" w:sz="4" w:space="0" w:color="auto"/>
              <w:left w:val="nil"/>
              <w:bottom w:val="single" w:sz="4" w:space="0" w:color="auto"/>
              <w:right w:val="single" w:sz="4" w:space="0" w:color="auto"/>
            </w:tcBorders>
          </w:tcPr>
          <w:p w:rsidR="00E45A00" w:rsidRDefault="00E45A00">
            <w:pPr>
              <w:rPr>
                <w:sz w:val="20"/>
                <w:szCs w:val="20"/>
              </w:rPr>
            </w:pPr>
            <w:r>
              <w:rPr>
                <w:sz w:val="20"/>
                <w:szCs w:val="20"/>
              </w:rPr>
              <w:t>Čtení úryvků a textů přiměřeného rozsahu a náročnosti, čtení a recitace veršů</w:t>
            </w:r>
          </w:p>
        </w:tc>
        <w:tc>
          <w:tcPr>
            <w:tcW w:w="1204" w:type="pct"/>
            <w:tcBorders>
              <w:top w:val="single" w:sz="4" w:space="0" w:color="auto"/>
              <w:left w:val="nil"/>
              <w:bottom w:val="single" w:sz="4" w:space="0" w:color="auto"/>
              <w:right w:val="single" w:sz="4" w:space="0" w:color="auto"/>
            </w:tcBorders>
          </w:tcPr>
          <w:p w:rsidR="00E45A00" w:rsidRDefault="00E45A00">
            <w:pPr>
              <w:rPr>
                <w:sz w:val="20"/>
                <w:szCs w:val="20"/>
              </w:rPr>
            </w:pPr>
            <w:r>
              <w:rPr>
                <w:sz w:val="20"/>
                <w:szCs w:val="20"/>
              </w:rPr>
              <w:t> </w:t>
            </w:r>
          </w:p>
        </w:tc>
        <w:tc>
          <w:tcPr>
            <w:tcW w:w="463" w:type="pct"/>
            <w:tcBorders>
              <w:top w:val="single" w:sz="4" w:space="0" w:color="auto"/>
              <w:left w:val="nil"/>
              <w:bottom w:val="single" w:sz="4" w:space="0" w:color="auto"/>
              <w:right w:val="single" w:sz="4" w:space="0" w:color="auto"/>
            </w:tcBorders>
            <w:vAlign w:val="bottom"/>
          </w:tcPr>
          <w:p w:rsidR="00E45A00" w:rsidRDefault="00E45A00">
            <w:pPr>
              <w:rPr>
                <w:sz w:val="20"/>
                <w:szCs w:val="20"/>
              </w:rPr>
            </w:pPr>
            <w:r>
              <w:rPr>
                <w:sz w:val="20"/>
                <w:szCs w:val="20"/>
              </w:rPr>
              <w:t> </w:t>
            </w:r>
          </w:p>
        </w:tc>
      </w:tr>
      <w:tr w:rsidR="00E45A00">
        <w:trPr>
          <w:trHeight w:val="437"/>
        </w:trPr>
        <w:tc>
          <w:tcPr>
            <w:tcW w:w="216"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2.</w:t>
            </w:r>
          </w:p>
        </w:tc>
        <w:tc>
          <w:tcPr>
            <w:tcW w:w="1463" w:type="pct"/>
            <w:tcBorders>
              <w:top w:val="single" w:sz="4" w:space="0" w:color="auto"/>
              <w:left w:val="nil"/>
              <w:bottom w:val="single" w:sz="4" w:space="0" w:color="auto"/>
              <w:right w:val="single" w:sz="4" w:space="0" w:color="auto"/>
            </w:tcBorders>
          </w:tcPr>
          <w:p w:rsidR="00E45A00" w:rsidRDefault="00E45A00">
            <w:pPr>
              <w:rPr>
                <w:sz w:val="20"/>
                <w:szCs w:val="20"/>
              </w:rPr>
            </w:pPr>
            <w:r>
              <w:rPr>
                <w:sz w:val="20"/>
                <w:szCs w:val="20"/>
              </w:rPr>
              <w:t>- v přiměřeném textu vyhledává podstatné údaje, třídí je, umí rozlišit závažnost informací v textu</w:t>
            </w:r>
          </w:p>
        </w:tc>
        <w:tc>
          <w:tcPr>
            <w:tcW w:w="1654" w:type="pct"/>
            <w:tcBorders>
              <w:top w:val="single" w:sz="4" w:space="0" w:color="auto"/>
              <w:left w:val="nil"/>
              <w:bottom w:val="single" w:sz="4" w:space="0" w:color="auto"/>
              <w:right w:val="single" w:sz="4" w:space="0" w:color="auto"/>
            </w:tcBorders>
          </w:tcPr>
          <w:p w:rsidR="00E45A00" w:rsidRDefault="00E45A00">
            <w:pPr>
              <w:rPr>
                <w:sz w:val="20"/>
                <w:szCs w:val="20"/>
              </w:rPr>
            </w:pPr>
            <w:r>
              <w:rPr>
                <w:sz w:val="20"/>
                <w:szCs w:val="20"/>
              </w:rPr>
              <w:t>Čtení naučných textů, vyhledávací čtení, práce s popisem, srovnávání a zaznamenávání pojmů</w:t>
            </w:r>
          </w:p>
        </w:tc>
        <w:tc>
          <w:tcPr>
            <w:tcW w:w="1204" w:type="pct"/>
            <w:tcBorders>
              <w:top w:val="single" w:sz="4" w:space="0" w:color="auto"/>
              <w:left w:val="nil"/>
              <w:bottom w:val="single" w:sz="4" w:space="0" w:color="auto"/>
              <w:right w:val="single" w:sz="4" w:space="0" w:color="auto"/>
            </w:tcBorders>
          </w:tcPr>
          <w:p w:rsidR="00E45A00" w:rsidRDefault="00E45A00">
            <w:pPr>
              <w:rPr>
                <w:sz w:val="20"/>
                <w:szCs w:val="20"/>
              </w:rPr>
            </w:pPr>
            <w:r>
              <w:rPr>
                <w:sz w:val="20"/>
                <w:szCs w:val="20"/>
              </w:rPr>
              <w:t> </w:t>
            </w:r>
          </w:p>
        </w:tc>
        <w:tc>
          <w:tcPr>
            <w:tcW w:w="463" w:type="pct"/>
            <w:tcBorders>
              <w:top w:val="single" w:sz="4" w:space="0" w:color="auto"/>
              <w:left w:val="nil"/>
              <w:bottom w:val="single" w:sz="4" w:space="0" w:color="auto"/>
              <w:right w:val="single" w:sz="4" w:space="0" w:color="auto"/>
            </w:tcBorders>
            <w:vAlign w:val="bottom"/>
          </w:tcPr>
          <w:p w:rsidR="00E45A00" w:rsidRDefault="00E45A00">
            <w:pPr>
              <w:rPr>
                <w:sz w:val="20"/>
                <w:szCs w:val="20"/>
              </w:rPr>
            </w:pPr>
            <w:r>
              <w:rPr>
                <w:sz w:val="20"/>
                <w:szCs w:val="20"/>
              </w:rPr>
              <w:t> </w:t>
            </w:r>
          </w:p>
        </w:tc>
      </w:tr>
      <w:tr w:rsidR="00E45A00">
        <w:trPr>
          <w:trHeight w:val="780"/>
        </w:trPr>
        <w:tc>
          <w:tcPr>
            <w:tcW w:w="216"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3.</w:t>
            </w:r>
          </w:p>
        </w:tc>
        <w:tc>
          <w:tcPr>
            <w:tcW w:w="1463" w:type="pct"/>
            <w:tcBorders>
              <w:top w:val="nil"/>
              <w:left w:val="nil"/>
              <w:bottom w:val="single" w:sz="4" w:space="0" w:color="auto"/>
              <w:right w:val="single" w:sz="4" w:space="0" w:color="auto"/>
            </w:tcBorders>
          </w:tcPr>
          <w:p w:rsidR="00E45A00" w:rsidRDefault="00E45A00">
            <w:pPr>
              <w:rPr>
                <w:sz w:val="20"/>
                <w:szCs w:val="20"/>
              </w:rPr>
            </w:pPr>
            <w:r>
              <w:rPr>
                <w:sz w:val="20"/>
                <w:szCs w:val="20"/>
              </w:rPr>
              <w:t>- srovnává text se známými informacemi, hledá chybějící údaje v jednoduchém sdělení, odlišuje skutečnost od fikce v literárním díle</w:t>
            </w:r>
          </w:p>
        </w:tc>
        <w:tc>
          <w:tcPr>
            <w:tcW w:w="1654" w:type="pct"/>
            <w:tcBorders>
              <w:top w:val="nil"/>
              <w:left w:val="nil"/>
              <w:bottom w:val="single" w:sz="4" w:space="0" w:color="auto"/>
              <w:right w:val="single" w:sz="4" w:space="0" w:color="auto"/>
            </w:tcBorders>
          </w:tcPr>
          <w:p w:rsidR="00E45A00" w:rsidRDefault="00E45A00">
            <w:pPr>
              <w:rPr>
                <w:sz w:val="20"/>
                <w:szCs w:val="20"/>
              </w:rPr>
            </w:pPr>
            <w:r>
              <w:rPr>
                <w:sz w:val="20"/>
                <w:szCs w:val="20"/>
              </w:rPr>
              <w:t>Čtení uměleckých a naučných textů přiměřeného obsahu</w:t>
            </w:r>
          </w:p>
        </w:tc>
        <w:tc>
          <w:tcPr>
            <w:tcW w:w="1204"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463" w:type="pct"/>
            <w:tcBorders>
              <w:top w:val="nil"/>
              <w:left w:val="nil"/>
              <w:bottom w:val="single" w:sz="4" w:space="0" w:color="auto"/>
              <w:right w:val="single" w:sz="4" w:space="0" w:color="auto"/>
            </w:tcBorders>
            <w:vAlign w:val="bottom"/>
          </w:tcPr>
          <w:p w:rsidR="00E45A00" w:rsidRDefault="00E45A00">
            <w:pPr>
              <w:rPr>
                <w:sz w:val="20"/>
                <w:szCs w:val="20"/>
              </w:rPr>
            </w:pPr>
            <w:r>
              <w:rPr>
                <w:sz w:val="20"/>
                <w:szCs w:val="20"/>
              </w:rPr>
              <w:t> </w:t>
            </w:r>
          </w:p>
        </w:tc>
      </w:tr>
      <w:tr w:rsidR="00E45A00">
        <w:trPr>
          <w:trHeight w:val="810"/>
        </w:trPr>
        <w:tc>
          <w:tcPr>
            <w:tcW w:w="216"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4.</w:t>
            </w:r>
          </w:p>
        </w:tc>
        <w:tc>
          <w:tcPr>
            <w:tcW w:w="1463" w:type="pct"/>
            <w:tcBorders>
              <w:top w:val="single" w:sz="4" w:space="0" w:color="auto"/>
              <w:left w:val="nil"/>
              <w:bottom w:val="single" w:sz="4" w:space="0" w:color="auto"/>
              <w:right w:val="single" w:sz="4" w:space="0" w:color="auto"/>
            </w:tcBorders>
          </w:tcPr>
          <w:p w:rsidR="00E45A00" w:rsidRDefault="00E45A00">
            <w:pPr>
              <w:rPr>
                <w:sz w:val="20"/>
                <w:szCs w:val="20"/>
              </w:rPr>
            </w:pPr>
            <w:r>
              <w:rPr>
                <w:sz w:val="20"/>
                <w:szCs w:val="20"/>
              </w:rPr>
              <w:t>- umí vybrat z přiměřeného textu podstatná fakta, zapamatuje si je a umí je reprodukovat</w:t>
            </w:r>
          </w:p>
        </w:tc>
        <w:tc>
          <w:tcPr>
            <w:tcW w:w="1654" w:type="pct"/>
            <w:tcBorders>
              <w:top w:val="single" w:sz="4" w:space="0" w:color="auto"/>
              <w:left w:val="nil"/>
              <w:bottom w:val="single" w:sz="4" w:space="0" w:color="auto"/>
              <w:right w:val="single" w:sz="4" w:space="0" w:color="auto"/>
            </w:tcBorders>
          </w:tcPr>
          <w:p w:rsidR="00E45A00" w:rsidRDefault="00E45A00">
            <w:pPr>
              <w:rPr>
                <w:sz w:val="20"/>
                <w:szCs w:val="20"/>
              </w:rPr>
            </w:pPr>
            <w:r>
              <w:rPr>
                <w:sz w:val="20"/>
                <w:szCs w:val="20"/>
              </w:rPr>
              <w:t>Čtení a reprodukce přiměřeného uměleckého nebo naučného textu</w:t>
            </w:r>
          </w:p>
        </w:tc>
        <w:tc>
          <w:tcPr>
            <w:tcW w:w="1204" w:type="pct"/>
            <w:tcBorders>
              <w:top w:val="single" w:sz="4" w:space="0" w:color="auto"/>
              <w:left w:val="nil"/>
              <w:bottom w:val="single" w:sz="4" w:space="0" w:color="auto"/>
              <w:right w:val="single" w:sz="4" w:space="0" w:color="auto"/>
            </w:tcBorders>
          </w:tcPr>
          <w:p w:rsidR="00E45A00" w:rsidRDefault="00E45A00">
            <w:pPr>
              <w:rPr>
                <w:sz w:val="20"/>
                <w:szCs w:val="20"/>
              </w:rPr>
            </w:pPr>
            <w:r>
              <w:rPr>
                <w:sz w:val="20"/>
                <w:szCs w:val="20"/>
              </w:rPr>
              <w:t>OSV - osobnostní rozvoj - rozvoj schopností poznávání</w:t>
            </w:r>
          </w:p>
        </w:tc>
        <w:tc>
          <w:tcPr>
            <w:tcW w:w="463" w:type="pct"/>
            <w:tcBorders>
              <w:top w:val="single" w:sz="4" w:space="0" w:color="auto"/>
              <w:left w:val="nil"/>
              <w:bottom w:val="single" w:sz="4" w:space="0" w:color="auto"/>
              <w:right w:val="single" w:sz="4" w:space="0" w:color="auto"/>
            </w:tcBorders>
            <w:vAlign w:val="bottom"/>
          </w:tcPr>
          <w:p w:rsidR="00E45A00" w:rsidRDefault="00E45A00">
            <w:pPr>
              <w:rPr>
                <w:sz w:val="20"/>
                <w:szCs w:val="20"/>
              </w:rPr>
            </w:pPr>
            <w:r>
              <w:rPr>
                <w:sz w:val="20"/>
                <w:szCs w:val="20"/>
              </w:rPr>
              <w:t> </w:t>
            </w:r>
          </w:p>
        </w:tc>
      </w:tr>
      <w:tr w:rsidR="00E45A00">
        <w:trPr>
          <w:trHeight w:val="524"/>
        </w:trPr>
        <w:tc>
          <w:tcPr>
            <w:tcW w:w="216" w:type="pct"/>
            <w:tcBorders>
              <w:top w:val="single" w:sz="4" w:space="0" w:color="auto"/>
              <w:left w:val="single" w:sz="4" w:space="0" w:color="auto"/>
              <w:bottom w:val="nil"/>
              <w:right w:val="single" w:sz="4" w:space="0" w:color="auto"/>
            </w:tcBorders>
            <w:noWrap/>
            <w:vAlign w:val="center"/>
          </w:tcPr>
          <w:p w:rsidR="00E45A00" w:rsidRDefault="00E45A00">
            <w:pPr>
              <w:jc w:val="center"/>
              <w:rPr>
                <w:b/>
                <w:bCs/>
                <w:sz w:val="20"/>
                <w:szCs w:val="20"/>
              </w:rPr>
            </w:pPr>
            <w:r>
              <w:rPr>
                <w:b/>
                <w:bCs/>
                <w:sz w:val="20"/>
                <w:szCs w:val="20"/>
              </w:rPr>
              <w:t>RVP</w:t>
            </w:r>
          </w:p>
        </w:tc>
        <w:tc>
          <w:tcPr>
            <w:tcW w:w="1463" w:type="pct"/>
            <w:tcBorders>
              <w:top w:val="single" w:sz="4" w:space="0" w:color="auto"/>
              <w:left w:val="nil"/>
              <w:bottom w:val="nil"/>
              <w:right w:val="single" w:sz="4" w:space="0" w:color="auto"/>
            </w:tcBorders>
            <w:vAlign w:val="center"/>
          </w:tcPr>
          <w:p w:rsidR="00E45A00" w:rsidRDefault="00E45A00">
            <w:pPr>
              <w:jc w:val="center"/>
              <w:rPr>
                <w:b/>
                <w:bCs/>
                <w:sz w:val="20"/>
                <w:szCs w:val="20"/>
              </w:rPr>
            </w:pPr>
            <w:r>
              <w:rPr>
                <w:b/>
                <w:bCs/>
                <w:sz w:val="20"/>
                <w:szCs w:val="20"/>
              </w:rPr>
              <w:t>Školní výstup</w:t>
            </w:r>
          </w:p>
        </w:tc>
        <w:tc>
          <w:tcPr>
            <w:tcW w:w="1654" w:type="pct"/>
            <w:tcBorders>
              <w:top w:val="single" w:sz="4" w:space="0" w:color="auto"/>
              <w:left w:val="nil"/>
              <w:bottom w:val="nil"/>
              <w:right w:val="single" w:sz="4" w:space="0" w:color="auto"/>
            </w:tcBorders>
            <w:vAlign w:val="center"/>
          </w:tcPr>
          <w:p w:rsidR="00E45A00" w:rsidRDefault="00E45A00">
            <w:pPr>
              <w:jc w:val="center"/>
              <w:rPr>
                <w:b/>
                <w:bCs/>
                <w:sz w:val="20"/>
                <w:szCs w:val="20"/>
              </w:rPr>
            </w:pPr>
            <w:r>
              <w:rPr>
                <w:b/>
                <w:bCs/>
                <w:sz w:val="20"/>
                <w:szCs w:val="20"/>
              </w:rPr>
              <w:t>Učivo</w:t>
            </w:r>
          </w:p>
        </w:tc>
        <w:tc>
          <w:tcPr>
            <w:tcW w:w="1204" w:type="pct"/>
            <w:tcBorders>
              <w:top w:val="single" w:sz="4" w:space="0" w:color="auto"/>
              <w:left w:val="nil"/>
              <w:bottom w:val="nil"/>
              <w:right w:val="nil"/>
            </w:tcBorders>
            <w:vAlign w:val="center"/>
          </w:tcPr>
          <w:p w:rsidR="00E45A00" w:rsidRDefault="00E45A00">
            <w:pPr>
              <w:jc w:val="cente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 projekty</w:t>
            </w:r>
          </w:p>
        </w:tc>
        <w:tc>
          <w:tcPr>
            <w:tcW w:w="463" w:type="pct"/>
            <w:tcBorders>
              <w:top w:val="single" w:sz="4" w:space="0" w:color="auto"/>
              <w:left w:val="single" w:sz="4" w:space="0" w:color="auto"/>
              <w:bottom w:val="nil"/>
              <w:right w:val="single" w:sz="4" w:space="0" w:color="auto"/>
            </w:tcBorders>
            <w:vAlign w:val="center"/>
          </w:tcPr>
          <w:p w:rsidR="00E45A00" w:rsidRDefault="00E45A00">
            <w:pPr>
              <w:jc w:val="center"/>
              <w:rPr>
                <w:b/>
                <w:bCs/>
                <w:sz w:val="20"/>
                <w:szCs w:val="20"/>
              </w:rPr>
            </w:pPr>
            <w:r>
              <w:rPr>
                <w:b/>
                <w:bCs/>
                <w:sz w:val="20"/>
                <w:szCs w:val="20"/>
              </w:rPr>
              <w:t>Poznámky</w:t>
            </w:r>
          </w:p>
        </w:tc>
      </w:tr>
      <w:tr w:rsidR="00E45A00">
        <w:trPr>
          <w:trHeight w:val="780"/>
        </w:trPr>
        <w:tc>
          <w:tcPr>
            <w:tcW w:w="216"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5.</w:t>
            </w:r>
          </w:p>
        </w:tc>
        <w:tc>
          <w:tcPr>
            <w:tcW w:w="1463" w:type="pct"/>
            <w:tcBorders>
              <w:top w:val="single" w:sz="4" w:space="0" w:color="auto"/>
              <w:left w:val="nil"/>
              <w:bottom w:val="nil"/>
              <w:right w:val="single" w:sz="4" w:space="0" w:color="auto"/>
            </w:tcBorders>
          </w:tcPr>
          <w:p w:rsidR="00E45A00" w:rsidRDefault="00E45A00">
            <w:pPr>
              <w:rPr>
                <w:sz w:val="20"/>
                <w:szCs w:val="20"/>
              </w:rPr>
            </w:pPr>
            <w:r>
              <w:rPr>
                <w:sz w:val="20"/>
                <w:szCs w:val="20"/>
              </w:rPr>
              <w:t>- dodržuje pravidla dialogu, umí vhodně zvolit vyjadřovací prostředky, dovede telefonovat, zanechat vzkaz</w:t>
            </w:r>
          </w:p>
        </w:tc>
        <w:tc>
          <w:tcPr>
            <w:tcW w:w="1654" w:type="pct"/>
            <w:tcBorders>
              <w:top w:val="single" w:sz="4" w:space="0" w:color="auto"/>
              <w:left w:val="nil"/>
              <w:bottom w:val="nil"/>
              <w:right w:val="single" w:sz="4" w:space="0" w:color="auto"/>
            </w:tcBorders>
          </w:tcPr>
          <w:p w:rsidR="00E45A00" w:rsidRDefault="00E45A00">
            <w:pPr>
              <w:rPr>
                <w:sz w:val="20"/>
                <w:szCs w:val="20"/>
              </w:rPr>
            </w:pPr>
            <w:r>
              <w:rPr>
                <w:sz w:val="20"/>
                <w:szCs w:val="20"/>
              </w:rPr>
              <w:t>Zahájení, vedení a ukončení dialogu, střídání rolí mluvčího a posluchače, používání gest a mimiky</w:t>
            </w:r>
          </w:p>
        </w:tc>
        <w:tc>
          <w:tcPr>
            <w:tcW w:w="1204" w:type="pct"/>
            <w:tcBorders>
              <w:top w:val="single" w:sz="4" w:space="0" w:color="auto"/>
              <w:left w:val="nil"/>
              <w:bottom w:val="nil"/>
              <w:right w:val="nil"/>
            </w:tcBorders>
          </w:tcPr>
          <w:p w:rsidR="00E45A00" w:rsidRDefault="00E45A00">
            <w:pPr>
              <w:rPr>
                <w:sz w:val="20"/>
                <w:szCs w:val="20"/>
              </w:rPr>
            </w:pPr>
            <w:r>
              <w:rPr>
                <w:sz w:val="20"/>
                <w:szCs w:val="20"/>
              </w:rPr>
              <w:t xml:space="preserve">OSV - osobnostní rozvoj - kreativita </w:t>
            </w:r>
          </w:p>
        </w:tc>
        <w:tc>
          <w:tcPr>
            <w:tcW w:w="463" w:type="pct"/>
            <w:tcBorders>
              <w:top w:val="single" w:sz="4" w:space="0" w:color="auto"/>
              <w:left w:val="single" w:sz="4" w:space="0" w:color="auto"/>
              <w:bottom w:val="nil"/>
              <w:right w:val="single" w:sz="4" w:space="0" w:color="auto"/>
            </w:tcBorders>
            <w:vAlign w:val="bottom"/>
          </w:tcPr>
          <w:p w:rsidR="00E45A00" w:rsidRDefault="00E45A00">
            <w:pPr>
              <w:rPr>
                <w:sz w:val="20"/>
                <w:szCs w:val="20"/>
              </w:rPr>
            </w:pPr>
            <w:r>
              <w:rPr>
                <w:sz w:val="20"/>
                <w:szCs w:val="20"/>
              </w:rPr>
              <w:t> </w:t>
            </w:r>
          </w:p>
        </w:tc>
      </w:tr>
      <w:tr w:rsidR="00E45A00">
        <w:trPr>
          <w:trHeight w:val="510"/>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463" w:type="pct"/>
            <w:tcBorders>
              <w:top w:val="nil"/>
              <w:left w:val="nil"/>
              <w:bottom w:val="nil"/>
              <w:right w:val="single" w:sz="4" w:space="0" w:color="auto"/>
            </w:tcBorders>
          </w:tcPr>
          <w:p w:rsidR="00E45A00" w:rsidRDefault="00E45A00">
            <w:pPr>
              <w:rPr>
                <w:sz w:val="20"/>
                <w:szCs w:val="20"/>
              </w:rPr>
            </w:pPr>
            <w:r>
              <w:rPr>
                <w:sz w:val="20"/>
                <w:szCs w:val="20"/>
              </w:rPr>
              <w:t> </w:t>
            </w:r>
          </w:p>
        </w:tc>
        <w:tc>
          <w:tcPr>
            <w:tcW w:w="1654" w:type="pct"/>
            <w:tcBorders>
              <w:top w:val="nil"/>
              <w:left w:val="nil"/>
              <w:bottom w:val="nil"/>
              <w:right w:val="single" w:sz="4" w:space="0" w:color="auto"/>
            </w:tcBorders>
          </w:tcPr>
          <w:p w:rsidR="00E45A00" w:rsidRDefault="00E45A00">
            <w:pPr>
              <w:rPr>
                <w:sz w:val="20"/>
                <w:szCs w:val="20"/>
              </w:rPr>
            </w:pPr>
            <w:r>
              <w:rPr>
                <w:sz w:val="20"/>
                <w:szCs w:val="20"/>
              </w:rPr>
              <w:t>Žánry: prosba, vzkaz, rozhovor, telefonický hovor</w:t>
            </w:r>
          </w:p>
        </w:tc>
        <w:tc>
          <w:tcPr>
            <w:tcW w:w="1204" w:type="pct"/>
            <w:tcBorders>
              <w:top w:val="nil"/>
              <w:left w:val="nil"/>
              <w:bottom w:val="nil"/>
              <w:right w:val="nil"/>
            </w:tcBorders>
          </w:tcPr>
          <w:p w:rsidR="00E45A00" w:rsidRDefault="00E45A00">
            <w:pPr>
              <w:rPr>
                <w:sz w:val="20"/>
                <w:szCs w:val="20"/>
              </w:rPr>
            </w:pPr>
            <w:r>
              <w:rPr>
                <w:sz w:val="20"/>
                <w:szCs w:val="20"/>
              </w:rPr>
              <w:t>OSV - sociální rozvoj - komunikace, mezilidské vztahy</w:t>
            </w:r>
          </w:p>
        </w:tc>
        <w:tc>
          <w:tcPr>
            <w:tcW w:w="463" w:type="pct"/>
            <w:tcBorders>
              <w:top w:val="nil"/>
              <w:left w:val="single" w:sz="4" w:space="0" w:color="auto"/>
              <w:bottom w:val="nil"/>
              <w:right w:val="single" w:sz="4" w:space="0" w:color="auto"/>
            </w:tcBorders>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c>
          <w:tcPr>
            <w:tcW w:w="1463"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1654"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1204" w:type="pct"/>
            <w:tcBorders>
              <w:top w:val="nil"/>
              <w:left w:val="nil"/>
              <w:bottom w:val="single" w:sz="4" w:space="0" w:color="auto"/>
              <w:right w:val="nil"/>
            </w:tcBorders>
          </w:tcPr>
          <w:p w:rsidR="00E45A00" w:rsidRDefault="00E45A00">
            <w:pPr>
              <w:rPr>
                <w:sz w:val="20"/>
                <w:szCs w:val="20"/>
              </w:rPr>
            </w:pPr>
            <w:r>
              <w:rPr>
                <w:sz w:val="20"/>
                <w:szCs w:val="20"/>
              </w:rPr>
              <w:t>MUV - lidské vztahy</w:t>
            </w:r>
          </w:p>
        </w:tc>
        <w:tc>
          <w:tcPr>
            <w:tcW w:w="463" w:type="pct"/>
            <w:tcBorders>
              <w:top w:val="nil"/>
              <w:left w:val="single" w:sz="4" w:space="0" w:color="auto"/>
              <w:bottom w:val="single" w:sz="4" w:space="0" w:color="auto"/>
              <w:right w:val="single" w:sz="4" w:space="0" w:color="auto"/>
            </w:tcBorders>
            <w:vAlign w:val="bottom"/>
          </w:tcPr>
          <w:p w:rsidR="00E45A00" w:rsidRDefault="00E45A00">
            <w:pPr>
              <w:rPr>
                <w:sz w:val="20"/>
                <w:szCs w:val="20"/>
              </w:rPr>
            </w:pPr>
            <w:r>
              <w:rPr>
                <w:sz w:val="20"/>
                <w:szCs w:val="20"/>
              </w:rPr>
              <w:t> </w:t>
            </w:r>
          </w:p>
        </w:tc>
      </w:tr>
      <w:tr w:rsidR="00E45A00">
        <w:trPr>
          <w:trHeight w:val="409"/>
        </w:trPr>
        <w:tc>
          <w:tcPr>
            <w:tcW w:w="216"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6.</w:t>
            </w:r>
          </w:p>
        </w:tc>
        <w:tc>
          <w:tcPr>
            <w:tcW w:w="1463" w:type="pct"/>
            <w:tcBorders>
              <w:top w:val="single" w:sz="4" w:space="0" w:color="auto"/>
              <w:left w:val="nil"/>
              <w:bottom w:val="single" w:sz="4" w:space="0" w:color="auto"/>
              <w:right w:val="single" w:sz="4" w:space="0" w:color="auto"/>
            </w:tcBorders>
          </w:tcPr>
          <w:p w:rsidR="00E45A00" w:rsidRDefault="00E45A00">
            <w:pPr>
              <w:rPr>
                <w:sz w:val="20"/>
                <w:szCs w:val="20"/>
              </w:rPr>
            </w:pPr>
            <w:r>
              <w:rPr>
                <w:sz w:val="20"/>
                <w:szCs w:val="20"/>
              </w:rPr>
              <w:t>- učí se rozpoznávat manipulativní komunikaci v reklamě</w:t>
            </w:r>
          </w:p>
        </w:tc>
        <w:tc>
          <w:tcPr>
            <w:tcW w:w="1654" w:type="pct"/>
            <w:tcBorders>
              <w:top w:val="single" w:sz="4" w:space="0" w:color="auto"/>
              <w:left w:val="nil"/>
              <w:bottom w:val="single" w:sz="4" w:space="0" w:color="auto"/>
              <w:right w:val="single" w:sz="4" w:space="0" w:color="auto"/>
            </w:tcBorders>
          </w:tcPr>
          <w:p w:rsidR="00E45A00" w:rsidRDefault="00E45A00">
            <w:pPr>
              <w:rPr>
                <w:sz w:val="20"/>
                <w:szCs w:val="20"/>
              </w:rPr>
            </w:pPr>
            <w:r>
              <w:rPr>
                <w:sz w:val="20"/>
                <w:szCs w:val="20"/>
              </w:rPr>
              <w:t>Porovnávání názorů na reklamu, rozlišování reklam od nabídek, rozpoznání klamavé reklamy</w:t>
            </w:r>
          </w:p>
        </w:tc>
        <w:tc>
          <w:tcPr>
            <w:tcW w:w="1204" w:type="pct"/>
            <w:tcBorders>
              <w:top w:val="single" w:sz="4" w:space="0" w:color="auto"/>
              <w:left w:val="nil"/>
              <w:bottom w:val="single" w:sz="4" w:space="0" w:color="auto"/>
              <w:right w:val="single" w:sz="4" w:space="0" w:color="auto"/>
            </w:tcBorders>
          </w:tcPr>
          <w:p w:rsidR="00E45A00" w:rsidRDefault="00E45A00">
            <w:pPr>
              <w:rPr>
                <w:sz w:val="20"/>
                <w:szCs w:val="20"/>
              </w:rPr>
            </w:pPr>
            <w:r>
              <w:rPr>
                <w:sz w:val="20"/>
                <w:szCs w:val="20"/>
              </w:rPr>
              <w:t>MEV - receptivní činnosti - kritické čtení a vnímání mediálních sdělení</w:t>
            </w:r>
          </w:p>
        </w:tc>
        <w:tc>
          <w:tcPr>
            <w:tcW w:w="463" w:type="pct"/>
            <w:tcBorders>
              <w:top w:val="single" w:sz="4" w:space="0" w:color="auto"/>
              <w:left w:val="nil"/>
              <w:bottom w:val="single" w:sz="4" w:space="0" w:color="auto"/>
              <w:right w:val="single" w:sz="4" w:space="0" w:color="auto"/>
            </w:tcBorders>
            <w:vAlign w:val="bottom"/>
          </w:tcPr>
          <w:p w:rsidR="00E45A00" w:rsidRDefault="00E45A00">
            <w:pPr>
              <w:rPr>
                <w:sz w:val="20"/>
                <w:szCs w:val="20"/>
              </w:rPr>
            </w:pPr>
            <w:r>
              <w:rPr>
                <w:sz w:val="20"/>
                <w:szCs w:val="20"/>
              </w:rPr>
              <w:t> </w:t>
            </w:r>
          </w:p>
        </w:tc>
      </w:tr>
      <w:tr w:rsidR="00E45A00">
        <w:trPr>
          <w:trHeight w:val="832"/>
        </w:trPr>
        <w:tc>
          <w:tcPr>
            <w:tcW w:w="216"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7.</w:t>
            </w:r>
          </w:p>
        </w:tc>
        <w:tc>
          <w:tcPr>
            <w:tcW w:w="1463" w:type="pct"/>
            <w:tcBorders>
              <w:top w:val="nil"/>
              <w:left w:val="nil"/>
              <w:bottom w:val="single" w:sz="4" w:space="0" w:color="auto"/>
              <w:right w:val="single" w:sz="4" w:space="0" w:color="auto"/>
            </w:tcBorders>
          </w:tcPr>
          <w:p w:rsidR="00E45A00" w:rsidRDefault="00E45A00">
            <w:pPr>
              <w:rPr>
                <w:sz w:val="20"/>
                <w:szCs w:val="20"/>
              </w:rPr>
            </w:pPr>
            <w:r>
              <w:rPr>
                <w:sz w:val="20"/>
                <w:szCs w:val="20"/>
              </w:rPr>
              <w:t>- volí náležitou intonaci, přízvuk, pauzy a tempo podle svého komunikačního záměru</w:t>
            </w:r>
          </w:p>
        </w:tc>
        <w:tc>
          <w:tcPr>
            <w:tcW w:w="1654" w:type="pct"/>
            <w:tcBorders>
              <w:top w:val="nil"/>
              <w:left w:val="nil"/>
              <w:bottom w:val="single" w:sz="4" w:space="0" w:color="auto"/>
              <w:right w:val="single" w:sz="4" w:space="0" w:color="auto"/>
            </w:tcBorders>
          </w:tcPr>
          <w:p w:rsidR="00E45A00" w:rsidRDefault="00E45A00">
            <w:pPr>
              <w:rPr>
                <w:sz w:val="20"/>
                <w:szCs w:val="20"/>
              </w:rPr>
            </w:pPr>
            <w:r>
              <w:rPr>
                <w:sz w:val="20"/>
                <w:szCs w:val="20"/>
              </w:rPr>
              <w:t>Dramatizace her, četba referátu, mluvní cvičení, zřetelná výslovnost a tempo při mluveném i čteném projevu s přízvukem, pauzou (použití síly a barvy hlasu, vhodné tempo podle záměru, správné frázování)</w:t>
            </w:r>
          </w:p>
        </w:tc>
        <w:tc>
          <w:tcPr>
            <w:tcW w:w="1204"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463" w:type="pct"/>
            <w:tcBorders>
              <w:top w:val="nil"/>
              <w:left w:val="nil"/>
              <w:bottom w:val="single" w:sz="4" w:space="0" w:color="auto"/>
              <w:right w:val="single" w:sz="4" w:space="0" w:color="auto"/>
            </w:tcBorders>
            <w:vAlign w:val="bottom"/>
          </w:tcPr>
          <w:p w:rsidR="00E45A00" w:rsidRDefault="00E45A00">
            <w:pPr>
              <w:rPr>
                <w:sz w:val="20"/>
                <w:szCs w:val="20"/>
              </w:rPr>
            </w:pPr>
            <w:r>
              <w:rPr>
                <w:sz w:val="20"/>
                <w:szCs w:val="20"/>
              </w:rPr>
              <w:t> </w:t>
            </w:r>
          </w:p>
        </w:tc>
      </w:tr>
      <w:tr w:rsidR="00E45A00">
        <w:trPr>
          <w:trHeight w:val="448"/>
        </w:trPr>
        <w:tc>
          <w:tcPr>
            <w:tcW w:w="216"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8.</w:t>
            </w:r>
          </w:p>
        </w:tc>
        <w:tc>
          <w:tcPr>
            <w:tcW w:w="1463" w:type="pct"/>
            <w:tcBorders>
              <w:top w:val="nil"/>
              <w:left w:val="nil"/>
              <w:bottom w:val="single" w:sz="4" w:space="0" w:color="auto"/>
              <w:right w:val="single" w:sz="4" w:space="0" w:color="auto"/>
            </w:tcBorders>
          </w:tcPr>
          <w:p w:rsidR="00E45A00" w:rsidRDefault="00E45A00">
            <w:pPr>
              <w:rPr>
                <w:sz w:val="20"/>
                <w:szCs w:val="20"/>
              </w:rPr>
            </w:pPr>
            <w:r>
              <w:rPr>
                <w:sz w:val="20"/>
                <w:szCs w:val="20"/>
              </w:rPr>
              <w:t>- rozlišuje spisovnou a nespisovnou výslovnost a vhodně ji užívá podle komunikační situace</w:t>
            </w:r>
          </w:p>
        </w:tc>
        <w:tc>
          <w:tcPr>
            <w:tcW w:w="1654" w:type="pct"/>
            <w:tcBorders>
              <w:top w:val="nil"/>
              <w:left w:val="nil"/>
              <w:bottom w:val="single" w:sz="4" w:space="0" w:color="auto"/>
              <w:right w:val="single" w:sz="4" w:space="0" w:color="auto"/>
            </w:tcBorders>
          </w:tcPr>
          <w:p w:rsidR="00E45A00" w:rsidRDefault="00E45A00">
            <w:pPr>
              <w:rPr>
                <w:sz w:val="20"/>
                <w:szCs w:val="20"/>
              </w:rPr>
            </w:pPr>
            <w:r>
              <w:rPr>
                <w:sz w:val="20"/>
                <w:szCs w:val="20"/>
              </w:rPr>
              <w:t>Hovorová, spisovná a nespisovná mluva uplatněná v běžném společenském styku</w:t>
            </w:r>
          </w:p>
        </w:tc>
        <w:tc>
          <w:tcPr>
            <w:tcW w:w="1204"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463" w:type="pct"/>
            <w:tcBorders>
              <w:top w:val="nil"/>
              <w:left w:val="nil"/>
              <w:bottom w:val="single" w:sz="4" w:space="0" w:color="auto"/>
              <w:right w:val="single" w:sz="4" w:space="0" w:color="auto"/>
            </w:tcBorders>
            <w:vAlign w:val="bottom"/>
          </w:tcPr>
          <w:p w:rsidR="00E45A00" w:rsidRDefault="00E45A00">
            <w:pPr>
              <w:rPr>
                <w:sz w:val="20"/>
                <w:szCs w:val="20"/>
              </w:rPr>
            </w:pPr>
            <w:r>
              <w:rPr>
                <w:sz w:val="20"/>
                <w:szCs w:val="20"/>
              </w:rPr>
              <w:t> </w:t>
            </w:r>
          </w:p>
        </w:tc>
      </w:tr>
      <w:tr w:rsidR="00E45A00" w:rsidTr="00B80BE4">
        <w:trPr>
          <w:trHeight w:val="510"/>
        </w:trPr>
        <w:tc>
          <w:tcPr>
            <w:tcW w:w="216"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9.</w:t>
            </w:r>
          </w:p>
        </w:tc>
        <w:tc>
          <w:tcPr>
            <w:tcW w:w="1463" w:type="pct"/>
            <w:tcBorders>
              <w:top w:val="nil"/>
              <w:left w:val="nil"/>
              <w:bottom w:val="single" w:sz="4" w:space="0" w:color="auto"/>
              <w:right w:val="single" w:sz="4" w:space="0" w:color="auto"/>
            </w:tcBorders>
          </w:tcPr>
          <w:p w:rsidR="00E45A00" w:rsidRDefault="00E45A00">
            <w:pPr>
              <w:rPr>
                <w:sz w:val="20"/>
                <w:szCs w:val="20"/>
              </w:rPr>
            </w:pPr>
            <w:r>
              <w:rPr>
                <w:sz w:val="20"/>
                <w:szCs w:val="20"/>
              </w:rPr>
              <w:t>- píše správně po stránce obsahové i formální jednoduché komunikační žánry</w:t>
            </w:r>
          </w:p>
        </w:tc>
        <w:tc>
          <w:tcPr>
            <w:tcW w:w="1654" w:type="pct"/>
            <w:tcBorders>
              <w:top w:val="nil"/>
              <w:left w:val="nil"/>
              <w:bottom w:val="single" w:sz="4" w:space="0" w:color="auto"/>
              <w:right w:val="single" w:sz="4" w:space="0" w:color="auto"/>
            </w:tcBorders>
          </w:tcPr>
          <w:p w:rsidR="00E45A00" w:rsidRDefault="00E45A00">
            <w:pPr>
              <w:rPr>
                <w:sz w:val="20"/>
                <w:szCs w:val="20"/>
              </w:rPr>
            </w:pPr>
            <w:r>
              <w:rPr>
                <w:sz w:val="20"/>
                <w:szCs w:val="20"/>
              </w:rPr>
              <w:t>Jednoduché vyprávění, popis (různé druhy popisu)</w:t>
            </w:r>
          </w:p>
        </w:tc>
        <w:tc>
          <w:tcPr>
            <w:tcW w:w="1204"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w:t>
            </w:r>
          </w:p>
        </w:tc>
        <w:tc>
          <w:tcPr>
            <w:tcW w:w="46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B80BE4" w:rsidTr="00B80BE4">
        <w:trPr>
          <w:trHeight w:val="714"/>
        </w:trPr>
        <w:tc>
          <w:tcPr>
            <w:tcW w:w="216" w:type="pct"/>
            <w:tcBorders>
              <w:top w:val="single" w:sz="4" w:space="0" w:color="auto"/>
              <w:left w:val="single" w:sz="4" w:space="0" w:color="auto"/>
              <w:bottom w:val="single" w:sz="4" w:space="0" w:color="auto"/>
              <w:right w:val="single" w:sz="4" w:space="0" w:color="auto"/>
            </w:tcBorders>
            <w:noWrap/>
            <w:vAlign w:val="center"/>
          </w:tcPr>
          <w:p w:rsidR="00B80BE4" w:rsidRDefault="00B80BE4" w:rsidP="00B80BE4">
            <w:pPr>
              <w:jc w:val="center"/>
              <w:rPr>
                <w:b/>
                <w:bCs/>
                <w:sz w:val="20"/>
                <w:szCs w:val="20"/>
              </w:rPr>
            </w:pPr>
            <w:r>
              <w:rPr>
                <w:b/>
                <w:bCs/>
                <w:sz w:val="20"/>
                <w:szCs w:val="20"/>
              </w:rPr>
              <w:lastRenderedPageBreak/>
              <w:t>RVP</w:t>
            </w:r>
          </w:p>
        </w:tc>
        <w:tc>
          <w:tcPr>
            <w:tcW w:w="1463" w:type="pct"/>
            <w:tcBorders>
              <w:top w:val="single" w:sz="4" w:space="0" w:color="auto"/>
              <w:left w:val="nil"/>
              <w:bottom w:val="single" w:sz="4" w:space="0" w:color="auto"/>
              <w:right w:val="single" w:sz="4" w:space="0" w:color="auto"/>
            </w:tcBorders>
            <w:vAlign w:val="center"/>
          </w:tcPr>
          <w:p w:rsidR="00B80BE4" w:rsidRDefault="00B80BE4" w:rsidP="00B80BE4">
            <w:pPr>
              <w:jc w:val="center"/>
              <w:rPr>
                <w:b/>
                <w:bCs/>
                <w:sz w:val="20"/>
                <w:szCs w:val="20"/>
              </w:rPr>
            </w:pPr>
            <w:r>
              <w:rPr>
                <w:b/>
                <w:bCs/>
                <w:sz w:val="20"/>
                <w:szCs w:val="20"/>
              </w:rPr>
              <w:t>Školní výstup</w:t>
            </w:r>
          </w:p>
        </w:tc>
        <w:tc>
          <w:tcPr>
            <w:tcW w:w="1654" w:type="pct"/>
            <w:tcBorders>
              <w:top w:val="single" w:sz="4" w:space="0" w:color="auto"/>
              <w:left w:val="nil"/>
              <w:bottom w:val="single" w:sz="4" w:space="0" w:color="auto"/>
              <w:right w:val="single" w:sz="4" w:space="0" w:color="auto"/>
            </w:tcBorders>
            <w:vAlign w:val="center"/>
          </w:tcPr>
          <w:p w:rsidR="00B80BE4" w:rsidRDefault="00B80BE4" w:rsidP="00B80BE4">
            <w:pPr>
              <w:jc w:val="center"/>
              <w:rPr>
                <w:b/>
                <w:bCs/>
                <w:sz w:val="20"/>
                <w:szCs w:val="20"/>
              </w:rPr>
            </w:pPr>
            <w:r>
              <w:rPr>
                <w:b/>
                <w:bCs/>
                <w:sz w:val="20"/>
                <w:szCs w:val="20"/>
              </w:rPr>
              <w:t>Učivo</w:t>
            </w:r>
          </w:p>
        </w:tc>
        <w:tc>
          <w:tcPr>
            <w:tcW w:w="1204" w:type="pct"/>
            <w:tcBorders>
              <w:top w:val="single" w:sz="4" w:space="0" w:color="auto"/>
              <w:left w:val="nil"/>
              <w:bottom w:val="single" w:sz="4" w:space="0" w:color="auto"/>
              <w:right w:val="single" w:sz="4" w:space="0" w:color="auto"/>
            </w:tcBorders>
            <w:vAlign w:val="center"/>
          </w:tcPr>
          <w:p w:rsidR="00B80BE4" w:rsidRDefault="00B80BE4" w:rsidP="00B80BE4">
            <w:pPr>
              <w:jc w:val="center"/>
              <w:rPr>
                <w:b/>
                <w:bCs/>
                <w:sz w:val="20"/>
                <w:szCs w:val="20"/>
              </w:rPr>
            </w:pPr>
            <w:r>
              <w:rPr>
                <w:b/>
                <w:bCs/>
                <w:sz w:val="20"/>
                <w:szCs w:val="20"/>
              </w:rPr>
              <w:t>Průřezová témata, mezipředmětové</w:t>
            </w:r>
          </w:p>
          <w:p w:rsidR="00B80BE4" w:rsidRDefault="00B80BE4" w:rsidP="00B80BE4">
            <w:pPr>
              <w:jc w:val="center"/>
              <w:rPr>
                <w:b/>
                <w:bCs/>
                <w:sz w:val="20"/>
                <w:szCs w:val="20"/>
              </w:rPr>
            </w:pPr>
            <w:r>
              <w:rPr>
                <w:b/>
                <w:bCs/>
                <w:sz w:val="20"/>
                <w:szCs w:val="20"/>
              </w:rPr>
              <w:t>vztahy, projekty</w:t>
            </w:r>
          </w:p>
        </w:tc>
        <w:tc>
          <w:tcPr>
            <w:tcW w:w="463" w:type="pct"/>
            <w:tcBorders>
              <w:top w:val="single" w:sz="4" w:space="0" w:color="auto"/>
              <w:left w:val="nil"/>
              <w:bottom w:val="single" w:sz="4" w:space="0" w:color="auto"/>
              <w:right w:val="single" w:sz="4" w:space="0" w:color="auto"/>
            </w:tcBorders>
            <w:noWrap/>
            <w:vAlign w:val="center"/>
          </w:tcPr>
          <w:p w:rsidR="00B80BE4" w:rsidRDefault="00B80BE4" w:rsidP="00B80BE4">
            <w:pPr>
              <w:jc w:val="center"/>
              <w:rPr>
                <w:b/>
                <w:bCs/>
                <w:sz w:val="20"/>
                <w:szCs w:val="20"/>
              </w:rPr>
            </w:pPr>
            <w:r>
              <w:rPr>
                <w:b/>
                <w:bCs/>
                <w:sz w:val="20"/>
                <w:szCs w:val="20"/>
              </w:rPr>
              <w:t>Poznámky</w:t>
            </w:r>
          </w:p>
        </w:tc>
      </w:tr>
      <w:tr w:rsidR="00E45A00" w:rsidTr="00B80BE4">
        <w:trPr>
          <w:trHeight w:val="714"/>
        </w:trPr>
        <w:tc>
          <w:tcPr>
            <w:tcW w:w="216"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10.</w:t>
            </w:r>
          </w:p>
        </w:tc>
        <w:tc>
          <w:tcPr>
            <w:tcW w:w="1463" w:type="pct"/>
            <w:tcBorders>
              <w:top w:val="single" w:sz="4" w:space="0" w:color="auto"/>
              <w:left w:val="nil"/>
              <w:bottom w:val="nil"/>
              <w:right w:val="single" w:sz="4" w:space="0" w:color="auto"/>
            </w:tcBorders>
          </w:tcPr>
          <w:p w:rsidR="00E45A00" w:rsidRDefault="00E45A00">
            <w:pPr>
              <w:rPr>
                <w:sz w:val="20"/>
                <w:szCs w:val="20"/>
              </w:rPr>
            </w:pPr>
            <w:r>
              <w:rPr>
                <w:sz w:val="20"/>
                <w:szCs w:val="20"/>
              </w:rPr>
              <w:t>- sestavuje osnovu vyprávění a na jejím základě vytváří krátký mluvený nebo písemný projev s dodržením časové posloupnosti</w:t>
            </w:r>
          </w:p>
        </w:tc>
        <w:tc>
          <w:tcPr>
            <w:tcW w:w="1654" w:type="pct"/>
            <w:tcBorders>
              <w:top w:val="single" w:sz="4" w:space="0" w:color="auto"/>
              <w:left w:val="nil"/>
              <w:bottom w:val="nil"/>
              <w:right w:val="single" w:sz="4" w:space="0" w:color="auto"/>
            </w:tcBorders>
          </w:tcPr>
          <w:p w:rsidR="00E45A00" w:rsidRDefault="00E45A00">
            <w:pPr>
              <w:rPr>
                <w:sz w:val="20"/>
                <w:szCs w:val="20"/>
              </w:rPr>
            </w:pPr>
            <w:r>
              <w:rPr>
                <w:sz w:val="20"/>
                <w:szCs w:val="20"/>
              </w:rPr>
              <w:t>Členění příběhu na jednotlivé úseky, sestavení krátké a výstižné osnovy (pravidla při sestavování osnovy), vyprávění s ohledem na dodržení časové posloupnosti,</w:t>
            </w:r>
          </w:p>
        </w:tc>
        <w:tc>
          <w:tcPr>
            <w:tcW w:w="1204" w:type="pct"/>
            <w:tcBorders>
              <w:top w:val="single" w:sz="4" w:space="0" w:color="auto"/>
              <w:left w:val="nil"/>
              <w:bottom w:val="nil"/>
              <w:right w:val="single" w:sz="4" w:space="0" w:color="auto"/>
            </w:tcBorders>
          </w:tcPr>
          <w:p w:rsidR="00E45A00" w:rsidRDefault="00E45A00">
            <w:pPr>
              <w:rPr>
                <w:sz w:val="20"/>
                <w:szCs w:val="20"/>
              </w:rPr>
            </w:pPr>
            <w:r>
              <w:rPr>
                <w:sz w:val="20"/>
                <w:szCs w:val="20"/>
              </w:rPr>
              <w:t>VMEGS - Evropa a svět nás zajímá</w:t>
            </w:r>
          </w:p>
        </w:tc>
        <w:tc>
          <w:tcPr>
            <w:tcW w:w="463"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536"/>
        </w:trPr>
        <w:tc>
          <w:tcPr>
            <w:tcW w:w="216"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c>
          <w:tcPr>
            <w:tcW w:w="1463"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w:t>
            </w:r>
          </w:p>
        </w:tc>
        <w:tc>
          <w:tcPr>
            <w:tcW w:w="1654" w:type="pct"/>
            <w:tcBorders>
              <w:top w:val="nil"/>
              <w:left w:val="nil"/>
              <w:bottom w:val="single" w:sz="4" w:space="0" w:color="auto"/>
              <w:right w:val="single" w:sz="4" w:space="0" w:color="auto"/>
            </w:tcBorders>
          </w:tcPr>
          <w:p w:rsidR="00E45A00" w:rsidRDefault="00E45A00">
            <w:pPr>
              <w:rPr>
                <w:sz w:val="20"/>
                <w:szCs w:val="20"/>
              </w:rPr>
            </w:pPr>
            <w:r>
              <w:rPr>
                <w:sz w:val="20"/>
                <w:szCs w:val="20"/>
              </w:rPr>
              <w:t>vytváření krátkého mluveného nebo písemného projevu podle osnovy</w:t>
            </w:r>
          </w:p>
        </w:tc>
        <w:tc>
          <w:tcPr>
            <w:tcW w:w="1204"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w:t>
            </w:r>
          </w:p>
        </w:tc>
        <w:tc>
          <w:tcPr>
            <w:tcW w:w="46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p w:rsidR="00F3689F" w:rsidRDefault="00F3689F">
            <w:pPr>
              <w:rPr>
                <w:sz w:val="20"/>
                <w:szCs w:val="20"/>
              </w:rPr>
            </w:pPr>
          </w:p>
        </w:tc>
      </w:tr>
    </w:tbl>
    <w:p w:rsidR="00E45A00" w:rsidRDefault="00E45A00"/>
    <w:tbl>
      <w:tblPr>
        <w:tblW w:w="5000" w:type="pct"/>
        <w:tblCellMar>
          <w:left w:w="70" w:type="dxa"/>
          <w:right w:w="70" w:type="dxa"/>
        </w:tblCellMar>
        <w:tblLook w:val="0000"/>
      </w:tblPr>
      <w:tblGrid>
        <w:gridCol w:w="558"/>
        <w:gridCol w:w="4085"/>
        <w:gridCol w:w="4596"/>
        <w:gridCol w:w="3352"/>
        <w:gridCol w:w="1551"/>
      </w:tblGrid>
      <w:tr w:rsidR="00E45A00" w:rsidTr="00B80BE4">
        <w:trPr>
          <w:trHeight w:val="273"/>
        </w:trPr>
        <w:tc>
          <w:tcPr>
            <w:tcW w:w="197" w:type="pct"/>
            <w:tcBorders>
              <w:top w:val="nil"/>
            </w:tcBorders>
          </w:tcPr>
          <w:p w:rsidR="00E45A00" w:rsidRDefault="00E45A00">
            <w:pPr>
              <w:rPr>
                <w:b/>
                <w:bCs/>
                <w:sz w:val="20"/>
                <w:szCs w:val="20"/>
              </w:rPr>
            </w:pPr>
          </w:p>
        </w:tc>
        <w:tc>
          <w:tcPr>
            <w:tcW w:w="1444" w:type="pct"/>
            <w:tcBorders>
              <w:top w:val="nil"/>
            </w:tcBorders>
          </w:tcPr>
          <w:p w:rsidR="00E45A00" w:rsidRDefault="00E45A00">
            <w:pPr>
              <w:rPr>
                <w:b/>
                <w:sz w:val="20"/>
                <w:szCs w:val="20"/>
              </w:rPr>
            </w:pPr>
            <w:r>
              <w:rPr>
                <w:b/>
                <w:sz w:val="20"/>
                <w:szCs w:val="20"/>
              </w:rPr>
              <w:t>Vzdělávací oblast:</w:t>
            </w:r>
          </w:p>
        </w:tc>
        <w:tc>
          <w:tcPr>
            <w:tcW w:w="1625" w:type="pct"/>
            <w:tcBorders>
              <w:top w:val="nil"/>
            </w:tcBorders>
          </w:tcPr>
          <w:p w:rsidR="00E45A00" w:rsidRDefault="00E45A00">
            <w:pPr>
              <w:rPr>
                <w:b/>
                <w:bCs/>
                <w:sz w:val="20"/>
                <w:szCs w:val="20"/>
              </w:rPr>
            </w:pPr>
            <w:r>
              <w:rPr>
                <w:b/>
                <w:bCs/>
                <w:sz w:val="20"/>
                <w:szCs w:val="20"/>
              </w:rPr>
              <w:t>Jazyk a jazyková komunikace</w:t>
            </w:r>
          </w:p>
        </w:tc>
        <w:tc>
          <w:tcPr>
            <w:tcW w:w="1185" w:type="pct"/>
            <w:tcBorders>
              <w:top w:val="nil"/>
            </w:tcBorders>
          </w:tcPr>
          <w:p w:rsidR="00E45A00" w:rsidRDefault="00E45A00">
            <w:pPr>
              <w:rPr>
                <w:b/>
                <w:bCs/>
                <w:sz w:val="20"/>
                <w:szCs w:val="20"/>
              </w:rPr>
            </w:pPr>
          </w:p>
        </w:tc>
        <w:tc>
          <w:tcPr>
            <w:tcW w:w="548" w:type="pct"/>
            <w:tcBorders>
              <w:top w:val="nil"/>
            </w:tcBorders>
          </w:tcPr>
          <w:p w:rsidR="00E45A00" w:rsidRDefault="00E45A00">
            <w:pPr>
              <w:rPr>
                <w:b/>
                <w:bCs/>
                <w:sz w:val="20"/>
                <w:szCs w:val="20"/>
              </w:rPr>
            </w:pPr>
          </w:p>
        </w:tc>
      </w:tr>
      <w:tr w:rsidR="00E45A00" w:rsidTr="00B80BE4">
        <w:trPr>
          <w:trHeight w:val="163"/>
        </w:trPr>
        <w:tc>
          <w:tcPr>
            <w:tcW w:w="197" w:type="pct"/>
            <w:tcBorders>
              <w:top w:val="nil"/>
            </w:tcBorders>
          </w:tcPr>
          <w:p w:rsidR="00E45A00" w:rsidRDefault="00E45A00">
            <w:pPr>
              <w:rPr>
                <w:b/>
                <w:bCs/>
                <w:sz w:val="20"/>
                <w:szCs w:val="20"/>
              </w:rPr>
            </w:pPr>
          </w:p>
        </w:tc>
        <w:tc>
          <w:tcPr>
            <w:tcW w:w="1444" w:type="pct"/>
            <w:tcBorders>
              <w:top w:val="nil"/>
            </w:tcBorders>
          </w:tcPr>
          <w:p w:rsidR="00E45A00" w:rsidRDefault="00E45A00">
            <w:pPr>
              <w:rPr>
                <w:b/>
                <w:sz w:val="20"/>
                <w:szCs w:val="20"/>
              </w:rPr>
            </w:pPr>
            <w:r>
              <w:rPr>
                <w:b/>
                <w:sz w:val="20"/>
                <w:szCs w:val="20"/>
              </w:rPr>
              <w:t>Vyučovací předmět:</w:t>
            </w:r>
          </w:p>
        </w:tc>
        <w:tc>
          <w:tcPr>
            <w:tcW w:w="1625" w:type="pct"/>
            <w:tcBorders>
              <w:top w:val="nil"/>
            </w:tcBorders>
          </w:tcPr>
          <w:p w:rsidR="00E45A00" w:rsidRDefault="00E45A00">
            <w:pPr>
              <w:rPr>
                <w:b/>
                <w:bCs/>
                <w:sz w:val="20"/>
                <w:szCs w:val="20"/>
              </w:rPr>
            </w:pPr>
            <w:r>
              <w:rPr>
                <w:b/>
                <w:bCs/>
                <w:sz w:val="20"/>
                <w:szCs w:val="20"/>
              </w:rPr>
              <w:t>Český jazyk</w:t>
            </w:r>
            <w:r w:rsidR="00F3689F">
              <w:rPr>
                <w:b/>
                <w:bCs/>
                <w:sz w:val="20"/>
                <w:szCs w:val="20"/>
              </w:rPr>
              <w:t xml:space="preserve"> - Komunikační a slohová výchova</w:t>
            </w:r>
          </w:p>
        </w:tc>
        <w:tc>
          <w:tcPr>
            <w:tcW w:w="1185" w:type="pct"/>
            <w:tcBorders>
              <w:top w:val="nil"/>
            </w:tcBorders>
          </w:tcPr>
          <w:p w:rsidR="00E45A00" w:rsidRDefault="00E45A00">
            <w:pPr>
              <w:rPr>
                <w:b/>
                <w:bCs/>
                <w:sz w:val="20"/>
                <w:szCs w:val="20"/>
              </w:rPr>
            </w:pPr>
          </w:p>
        </w:tc>
        <w:tc>
          <w:tcPr>
            <w:tcW w:w="548" w:type="pct"/>
            <w:tcBorders>
              <w:top w:val="nil"/>
            </w:tcBorders>
          </w:tcPr>
          <w:p w:rsidR="00E45A00" w:rsidRDefault="00E45A00">
            <w:pPr>
              <w:rPr>
                <w:b/>
                <w:bCs/>
                <w:sz w:val="20"/>
                <w:szCs w:val="20"/>
              </w:rPr>
            </w:pPr>
          </w:p>
        </w:tc>
      </w:tr>
      <w:tr w:rsidR="00E45A00" w:rsidTr="00B80BE4">
        <w:trPr>
          <w:trHeight w:val="106"/>
        </w:trPr>
        <w:tc>
          <w:tcPr>
            <w:tcW w:w="197" w:type="pct"/>
            <w:tcBorders>
              <w:top w:val="nil"/>
              <w:bottom w:val="single" w:sz="4" w:space="0" w:color="auto"/>
            </w:tcBorders>
          </w:tcPr>
          <w:p w:rsidR="00E45A00" w:rsidRDefault="00E45A00">
            <w:pPr>
              <w:rPr>
                <w:b/>
                <w:bCs/>
                <w:sz w:val="20"/>
                <w:szCs w:val="20"/>
              </w:rPr>
            </w:pPr>
          </w:p>
        </w:tc>
        <w:tc>
          <w:tcPr>
            <w:tcW w:w="1444" w:type="pct"/>
            <w:tcBorders>
              <w:top w:val="nil"/>
              <w:bottom w:val="single" w:sz="4" w:space="0" w:color="auto"/>
            </w:tcBorders>
          </w:tcPr>
          <w:p w:rsidR="00E45A00" w:rsidRDefault="00E45A00">
            <w:pPr>
              <w:rPr>
                <w:b/>
                <w:sz w:val="20"/>
                <w:szCs w:val="20"/>
              </w:rPr>
            </w:pPr>
            <w:r>
              <w:rPr>
                <w:b/>
                <w:sz w:val="20"/>
                <w:szCs w:val="20"/>
              </w:rPr>
              <w:t>Ročník:</w:t>
            </w:r>
          </w:p>
        </w:tc>
        <w:tc>
          <w:tcPr>
            <w:tcW w:w="1625" w:type="pct"/>
            <w:tcBorders>
              <w:top w:val="nil"/>
              <w:bottom w:val="single" w:sz="4" w:space="0" w:color="auto"/>
            </w:tcBorders>
          </w:tcPr>
          <w:p w:rsidR="00E45A00" w:rsidRDefault="00E45A00">
            <w:pPr>
              <w:rPr>
                <w:b/>
                <w:bCs/>
                <w:sz w:val="20"/>
                <w:szCs w:val="20"/>
              </w:rPr>
            </w:pPr>
            <w:r>
              <w:rPr>
                <w:b/>
                <w:sz w:val="20"/>
                <w:szCs w:val="20"/>
              </w:rPr>
              <w:t>5. ročník</w:t>
            </w:r>
          </w:p>
        </w:tc>
        <w:tc>
          <w:tcPr>
            <w:tcW w:w="1185" w:type="pct"/>
            <w:tcBorders>
              <w:top w:val="nil"/>
              <w:bottom w:val="single" w:sz="4" w:space="0" w:color="auto"/>
            </w:tcBorders>
          </w:tcPr>
          <w:p w:rsidR="00E45A00" w:rsidRDefault="00E45A00">
            <w:pPr>
              <w:rPr>
                <w:b/>
                <w:bCs/>
                <w:sz w:val="20"/>
                <w:szCs w:val="20"/>
              </w:rPr>
            </w:pPr>
          </w:p>
        </w:tc>
        <w:tc>
          <w:tcPr>
            <w:tcW w:w="548" w:type="pct"/>
            <w:tcBorders>
              <w:top w:val="nil"/>
              <w:bottom w:val="single" w:sz="4" w:space="0" w:color="auto"/>
            </w:tcBorders>
          </w:tcPr>
          <w:p w:rsidR="00E45A00" w:rsidRDefault="00E45A00">
            <w:pPr>
              <w:rPr>
                <w:b/>
                <w:bCs/>
                <w:sz w:val="20"/>
                <w:szCs w:val="20"/>
              </w:rPr>
            </w:pPr>
          </w:p>
        </w:tc>
      </w:tr>
      <w:tr w:rsidR="00E45A00" w:rsidTr="00B80BE4">
        <w:trPr>
          <w:trHeight w:val="227"/>
        </w:trPr>
        <w:tc>
          <w:tcPr>
            <w:tcW w:w="197" w:type="pct"/>
            <w:tcBorders>
              <w:top w:val="single" w:sz="4" w:space="0" w:color="auto"/>
              <w:left w:val="single" w:sz="4" w:space="0" w:color="auto"/>
              <w:bottom w:val="single" w:sz="4" w:space="0" w:color="auto"/>
              <w:right w:val="single" w:sz="4" w:space="0" w:color="auto"/>
            </w:tcBorders>
            <w:vAlign w:val="center"/>
          </w:tcPr>
          <w:p w:rsidR="00E45A00" w:rsidRDefault="00E45A00">
            <w:pPr>
              <w:jc w:val="center"/>
              <w:rPr>
                <w:b/>
                <w:bCs/>
                <w:sz w:val="20"/>
                <w:szCs w:val="20"/>
              </w:rPr>
            </w:pPr>
            <w:r>
              <w:rPr>
                <w:b/>
                <w:bCs/>
                <w:sz w:val="20"/>
                <w:szCs w:val="20"/>
              </w:rPr>
              <w:t>RVP</w:t>
            </w:r>
          </w:p>
        </w:tc>
        <w:tc>
          <w:tcPr>
            <w:tcW w:w="1444" w:type="pct"/>
            <w:tcBorders>
              <w:top w:val="single" w:sz="4" w:space="0" w:color="auto"/>
              <w:left w:val="nil"/>
              <w:bottom w:val="single" w:sz="4" w:space="0" w:color="auto"/>
              <w:right w:val="single" w:sz="4" w:space="0" w:color="auto"/>
            </w:tcBorders>
            <w:vAlign w:val="center"/>
          </w:tcPr>
          <w:p w:rsidR="00E45A00" w:rsidRDefault="00E45A00">
            <w:pPr>
              <w:jc w:val="center"/>
              <w:rPr>
                <w:b/>
                <w:bCs/>
                <w:sz w:val="20"/>
                <w:szCs w:val="20"/>
              </w:rPr>
            </w:pPr>
            <w:r>
              <w:rPr>
                <w:b/>
                <w:bCs/>
                <w:sz w:val="20"/>
                <w:szCs w:val="20"/>
              </w:rPr>
              <w:t>Školní výstup</w:t>
            </w:r>
          </w:p>
        </w:tc>
        <w:tc>
          <w:tcPr>
            <w:tcW w:w="1625" w:type="pct"/>
            <w:tcBorders>
              <w:top w:val="single" w:sz="4" w:space="0" w:color="auto"/>
              <w:left w:val="nil"/>
              <w:bottom w:val="single" w:sz="4" w:space="0" w:color="auto"/>
              <w:right w:val="single" w:sz="4" w:space="0" w:color="auto"/>
            </w:tcBorders>
            <w:vAlign w:val="center"/>
          </w:tcPr>
          <w:p w:rsidR="00E45A00" w:rsidRDefault="00E45A00">
            <w:pPr>
              <w:jc w:val="center"/>
              <w:rPr>
                <w:b/>
                <w:bCs/>
                <w:sz w:val="20"/>
                <w:szCs w:val="20"/>
              </w:rPr>
            </w:pPr>
            <w:r>
              <w:rPr>
                <w:b/>
                <w:bCs/>
                <w:sz w:val="20"/>
                <w:szCs w:val="20"/>
              </w:rPr>
              <w:t>Učivo</w:t>
            </w:r>
          </w:p>
        </w:tc>
        <w:tc>
          <w:tcPr>
            <w:tcW w:w="1185" w:type="pct"/>
            <w:tcBorders>
              <w:top w:val="single" w:sz="4" w:space="0" w:color="auto"/>
              <w:left w:val="nil"/>
              <w:bottom w:val="single" w:sz="4" w:space="0" w:color="auto"/>
              <w:right w:val="single" w:sz="4" w:space="0" w:color="auto"/>
            </w:tcBorders>
            <w:vAlign w:val="center"/>
          </w:tcPr>
          <w:p w:rsidR="00E45A00" w:rsidRDefault="00E45A00">
            <w:pPr>
              <w:jc w:val="cente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 projekty</w:t>
            </w:r>
          </w:p>
        </w:tc>
        <w:tc>
          <w:tcPr>
            <w:tcW w:w="548" w:type="pct"/>
            <w:tcBorders>
              <w:top w:val="single" w:sz="4" w:space="0" w:color="auto"/>
              <w:left w:val="nil"/>
              <w:bottom w:val="single" w:sz="4" w:space="0" w:color="auto"/>
              <w:right w:val="single" w:sz="4" w:space="0" w:color="auto"/>
            </w:tcBorders>
            <w:vAlign w:val="center"/>
          </w:tcPr>
          <w:p w:rsidR="00E45A00" w:rsidRDefault="00E45A00">
            <w:pPr>
              <w:jc w:val="center"/>
              <w:rPr>
                <w:b/>
                <w:bCs/>
                <w:sz w:val="20"/>
                <w:szCs w:val="20"/>
              </w:rPr>
            </w:pPr>
            <w:r>
              <w:rPr>
                <w:b/>
                <w:bCs/>
                <w:sz w:val="20"/>
                <w:szCs w:val="20"/>
              </w:rPr>
              <w:t>Poznámky</w:t>
            </w:r>
          </w:p>
        </w:tc>
      </w:tr>
      <w:tr w:rsidR="00E45A00" w:rsidTr="00B80BE4">
        <w:trPr>
          <w:trHeight w:val="499"/>
        </w:trPr>
        <w:tc>
          <w:tcPr>
            <w:tcW w:w="197"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1.</w:t>
            </w:r>
          </w:p>
        </w:tc>
        <w:tc>
          <w:tcPr>
            <w:tcW w:w="1444" w:type="pct"/>
            <w:tcBorders>
              <w:top w:val="single" w:sz="4" w:space="0" w:color="auto"/>
              <w:left w:val="nil"/>
              <w:bottom w:val="single" w:sz="4" w:space="0" w:color="auto"/>
              <w:right w:val="single" w:sz="4" w:space="0" w:color="auto"/>
            </w:tcBorders>
          </w:tcPr>
          <w:p w:rsidR="00E45A00" w:rsidRDefault="00E45A00">
            <w:pPr>
              <w:rPr>
                <w:sz w:val="20"/>
                <w:szCs w:val="20"/>
              </w:rPr>
            </w:pPr>
            <w:r>
              <w:rPr>
                <w:sz w:val="20"/>
                <w:szCs w:val="20"/>
              </w:rPr>
              <w:t>- čte plynule a s porozuměním, zvládá tiché čtení, hlasité předčítání</w:t>
            </w:r>
          </w:p>
          <w:p w:rsidR="00F3689F" w:rsidRDefault="00F3689F">
            <w:pPr>
              <w:rPr>
                <w:sz w:val="20"/>
                <w:szCs w:val="20"/>
              </w:rPr>
            </w:pPr>
            <w:r>
              <w:rPr>
                <w:sz w:val="20"/>
                <w:szCs w:val="20"/>
              </w:rPr>
              <w:t>- vystihne hlavní myšlenku textu</w:t>
            </w:r>
          </w:p>
          <w:p w:rsidR="00F3689F" w:rsidRDefault="00F3689F">
            <w:pPr>
              <w:rPr>
                <w:sz w:val="20"/>
                <w:szCs w:val="20"/>
              </w:rPr>
            </w:pPr>
            <w:r>
              <w:rPr>
                <w:sz w:val="20"/>
                <w:szCs w:val="20"/>
              </w:rPr>
              <w:t>- vyhledá v textu odpověď na zadanou otázku</w:t>
            </w:r>
          </w:p>
          <w:p w:rsidR="00F3689F" w:rsidRDefault="00F3689F">
            <w:pPr>
              <w:rPr>
                <w:sz w:val="20"/>
                <w:szCs w:val="20"/>
              </w:rPr>
            </w:pPr>
            <w:r>
              <w:rPr>
                <w:sz w:val="20"/>
                <w:szCs w:val="20"/>
              </w:rPr>
              <w:t>- posoudí pravdivost/nepravdivost tvrzení</w:t>
            </w:r>
          </w:p>
        </w:tc>
        <w:tc>
          <w:tcPr>
            <w:tcW w:w="1625" w:type="pct"/>
            <w:tcBorders>
              <w:top w:val="single" w:sz="4" w:space="0" w:color="auto"/>
              <w:left w:val="nil"/>
              <w:bottom w:val="single" w:sz="4" w:space="0" w:color="auto"/>
              <w:right w:val="single" w:sz="4" w:space="0" w:color="auto"/>
            </w:tcBorders>
          </w:tcPr>
          <w:p w:rsidR="00E45A00" w:rsidRDefault="00E45A00">
            <w:pPr>
              <w:rPr>
                <w:sz w:val="20"/>
                <w:szCs w:val="20"/>
              </w:rPr>
            </w:pPr>
            <w:r>
              <w:rPr>
                <w:sz w:val="20"/>
                <w:szCs w:val="20"/>
              </w:rPr>
              <w:t>Přiměřené texty umělecké i naučné, společná četba knih, encyklopedií</w:t>
            </w:r>
          </w:p>
        </w:tc>
        <w:tc>
          <w:tcPr>
            <w:tcW w:w="1185" w:type="pct"/>
            <w:tcBorders>
              <w:top w:val="single" w:sz="4" w:space="0" w:color="auto"/>
              <w:left w:val="nil"/>
              <w:bottom w:val="single" w:sz="4" w:space="0" w:color="auto"/>
              <w:right w:val="single" w:sz="4" w:space="0" w:color="auto"/>
            </w:tcBorders>
          </w:tcPr>
          <w:p w:rsidR="00E45A00" w:rsidRDefault="00E45A00">
            <w:pPr>
              <w:rPr>
                <w:sz w:val="20"/>
                <w:szCs w:val="20"/>
              </w:rPr>
            </w:pPr>
            <w:r>
              <w:rPr>
                <w:sz w:val="20"/>
                <w:szCs w:val="20"/>
              </w:rPr>
              <w:t> </w:t>
            </w:r>
          </w:p>
        </w:tc>
        <w:tc>
          <w:tcPr>
            <w:tcW w:w="548" w:type="pct"/>
            <w:tcBorders>
              <w:top w:val="single" w:sz="4" w:space="0" w:color="auto"/>
              <w:left w:val="nil"/>
              <w:bottom w:val="single" w:sz="4" w:space="0" w:color="auto"/>
              <w:right w:val="single" w:sz="4" w:space="0" w:color="auto"/>
            </w:tcBorders>
            <w:vAlign w:val="bottom"/>
          </w:tcPr>
          <w:p w:rsidR="00E45A00" w:rsidRDefault="00F3689F">
            <w:pPr>
              <w:rPr>
                <w:sz w:val="20"/>
                <w:szCs w:val="20"/>
              </w:rPr>
            </w:pPr>
            <w:r>
              <w:rPr>
                <w:sz w:val="20"/>
                <w:szCs w:val="20"/>
              </w:rPr>
              <w:t>Příkladová úloha</w:t>
            </w:r>
          </w:p>
        </w:tc>
      </w:tr>
      <w:tr w:rsidR="00E45A00" w:rsidTr="00B80BE4">
        <w:trPr>
          <w:trHeight w:val="880"/>
        </w:trPr>
        <w:tc>
          <w:tcPr>
            <w:tcW w:w="197"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2.</w:t>
            </w:r>
          </w:p>
        </w:tc>
        <w:tc>
          <w:tcPr>
            <w:tcW w:w="1444" w:type="pct"/>
            <w:tcBorders>
              <w:top w:val="single" w:sz="4" w:space="0" w:color="auto"/>
              <w:left w:val="nil"/>
              <w:bottom w:val="single" w:sz="4" w:space="0" w:color="auto"/>
              <w:right w:val="single" w:sz="4" w:space="0" w:color="auto"/>
            </w:tcBorders>
          </w:tcPr>
          <w:p w:rsidR="00E45A00" w:rsidRDefault="00E45A00">
            <w:pPr>
              <w:rPr>
                <w:sz w:val="20"/>
                <w:szCs w:val="20"/>
              </w:rPr>
            </w:pPr>
            <w:r>
              <w:rPr>
                <w:sz w:val="20"/>
                <w:szCs w:val="20"/>
              </w:rPr>
              <w:t>- ve vhodném textu umí rozlišit závažné a nepodstatné informace, podstatná fakta umí vyjmenovat, zapsat a reprodukovat</w:t>
            </w:r>
          </w:p>
        </w:tc>
        <w:tc>
          <w:tcPr>
            <w:tcW w:w="1625" w:type="pct"/>
            <w:tcBorders>
              <w:top w:val="single" w:sz="4" w:space="0" w:color="auto"/>
              <w:left w:val="nil"/>
              <w:bottom w:val="single" w:sz="4" w:space="0" w:color="auto"/>
              <w:right w:val="single" w:sz="4" w:space="0" w:color="auto"/>
            </w:tcBorders>
          </w:tcPr>
          <w:p w:rsidR="00E45A00" w:rsidRDefault="00E45A00">
            <w:pPr>
              <w:rPr>
                <w:sz w:val="20"/>
                <w:szCs w:val="20"/>
              </w:rPr>
            </w:pPr>
            <w:r>
              <w:rPr>
                <w:sz w:val="20"/>
                <w:szCs w:val="20"/>
              </w:rPr>
              <w:t>Práce s naučnými a uměleckými texty, vyhledávací čtení (klíčové pojmy), hodnocení postojů literárních postav, výpisky z učebních textů</w:t>
            </w:r>
          </w:p>
        </w:tc>
        <w:tc>
          <w:tcPr>
            <w:tcW w:w="1185" w:type="pct"/>
            <w:tcBorders>
              <w:top w:val="single" w:sz="4" w:space="0" w:color="auto"/>
              <w:left w:val="nil"/>
              <w:bottom w:val="single" w:sz="4" w:space="0" w:color="auto"/>
              <w:right w:val="single" w:sz="4" w:space="0" w:color="auto"/>
            </w:tcBorders>
          </w:tcPr>
          <w:p w:rsidR="00E45A00" w:rsidRDefault="00E45A00">
            <w:pPr>
              <w:rPr>
                <w:sz w:val="20"/>
                <w:szCs w:val="20"/>
              </w:rPr>
            </w:pPr>
            <w:r>
              <w:rPr>
                <w:sz w:val="20"/>
                <w:szCs w:val="20"/>
              </w:rPr>
              <w:t> </w:t>
            </w:r>
          </w:p>
        </w:tc>
        <w:tc>
          <w:tcPr>
            <w:tcW w:w="548" w:type="pct"/>
            <w:tcBorders>
              <w:top w:val="single" w:sz="4" w:space="0" w:color="auto"/>
              <w:left w:val="nil"/>
              <w:bottom w:val="single" w:sz="4" w:space="0" w:color="auto"/>
              <w:right w:val="single" w:sz="4" w:space="0" w:color="auto"/>
            </w:tcBorders>
            <w:vAlign w:val="bottom"/>
          </w:tcPr>
          <w:p w:rsidR="00E45A00" w:rsidRDefault="00E45A00">
            <w:pPr>
              <w:rPr>
                <w:sz w:val="20"/>
                <w:szCs w:val="20"/>
              </w:rPr>
            </w:pPr>
            <w:r>
              <w:rPr>
                <w:sz w:val="20"/>
                <w:szCs w:val="20"/>
              </w:rPr>
              <w:t> </w:t>
            </w:r>
            <w:r w:rsidR="00F3689F">
              <w:rPr>
                <w:sz w:val="20"/>
                <w:szCs w:val="20"/>
              </w:rPr>
              <w:t>Příkladová úloha</w:t>
            </w:r>
          </w:p>
        </w:tc>
      </w:tr>
      <w:tr w:rsidR="00E45A00" w:rsidTr="00B80BE4">
        <w:trPr>
          <w:trHeight w:val="524"/>
        </w:trPr>
        <w:tc>
          <w:tcPr>
            <w:tcW w:w="197" w:type="pct"/>
            <w:tcBorders>
              <w:top w:val="single" w:sz="4" w:space="0" w:color="auto"/>
              <w:left w:val="single" w:sz="4" w:space="0" w:color="auto"/>
              <w:bottom w:val="nil"/>
              <w:right w:val="single" w:sz="4" w:space="0" w:color="auto"/>
            </w:tcBorders>
            <w:noWrap/>
            <w:vAlign w:val="center"/>
          </w:tcPr>
          <w:p w:rsidR="00E45A00" w:rsidRDefault="00E45A00">
            <w:pPr>
              <w:jc w:val="center"/>
              <w:rPr>
                <w:b/>
                <w:bCs/>
                <w:sz w:val="20"/>
                <w:szCs w:val="20"/>
              </w:rPr>
            </w:pPr>
            <w:r>
              <w:rPr>
                <w:b/>
                <w:bCs/>
                <w:sz w:val="20"/>
                <w:szCs w:val="20"/>
              </w:rPr>
              <w:t>RVP</w:t>
            </w:r>
          </w:p>
        </w:tc>
        <w:tc>
          <w:tcPr>
            <w:tcW w:w="1444" w:type="pct"/>
            <w:tcBorders>
              <w:top w:val="single" w:sz="4" w:space="0" w:color="auto"/>
              <w:left w:val="nil"/>
              <w:bottom w:val="nil"/>
              <w:right w:val="single" w:sz="4" w:space="0" w:color="auto"/>
            </w:tcBorders>
            <w:vAlign w:val="center"/>
          </w:tcPr>
          <w:p w:rsidR="00E45A00" w:rsidRDefault="00E45A00">
            <w:pPr>
              <w:jc w:val="center"/>
              <w:rPr>
                <w:b/>
                <w:bCs/>
                <w:sz w:val="20"/>
                <w:szCs w:val="20"/>
              </w:rPr>
            </w:pPr>
            <w:r>
              <w:rPr>
                <w:b/>
                <w:bCs/>
                <w:sz w:val="20"/>
                <w:szCs w:val="20"/>
              </w:rPr>
              <w:t>Školní výstup</w:t>
            </w:r>
          </w:p>
        </w:tc>
        <w:tc>
          <w:tcPr>
            <w:tcW w:w="1625" w:type="pct"/>
            <w:tcBorders>
              <w:top w:val="single" w:sz="4" w:space="0" w:color="auto"/>
              <w:left w:val="nil"/>
              <w:bottom w:val="nil"/>
              <w:right w:val="single" w:sz="4" w:space="0" w:color="auto"/>
            </w:tcBorders>
            <w:vAlign w:val="center"/>
          </w:tcPr>
          <w:p w:rsidR="00E45A00" w:rsidRDefault="00E45A00">
            <w:pPr>
              <w:jc w:val="center"/>
              <w:rPr>
                <w:b/>
                <w:bCs/>
                <w:sz w:val="20"/>
                <w:szCs w:val="20"/>
              </w:rPr>
            </w:pPr>
            <w:r>
              <w:rPr>
                <w:b/>
                <w:bCs/>
                <w:sz w:val="20"/>
                <w:szCs w:val="20"/>
              </w:rPr>
              <w:t>Učivo</w:t>
            </w:r>
          </w:p>
        </w:tc>
        <w:tc>
          <w:tcPr>
            <w:tcW w:w="1185" w:type="pct"/>
            <w:tcBorders>
              <w:top w:val="single" w:sz="4" w:space="0" w:color="auto"/>
              <w:left w:val="nil"/>
              <w:bottom w:val="nil"/>
              <w:right w:val="single" w:sz="4" w:space="0" w:color="auto"/>
            </w:tcBorders>
            <w:vAlign w:val="center"/>
          </w:tcPr>
          <w:p w:rsidR="00E45A00" w:rsidRDefault="00E45A00">
            <w:pPr>
              <w:jc w:val="cente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 projekty</w:t>
            </w:r>
          </w:p>
        </w:tc>
        <w:tc>
          <w:tcPr>
            <w:tcW w:w="548" w:type="pct"/>
            <w:tcBorders>
              <w:top w:val="single" w:sz="4" w:space="0" w:color="auto"/>
              <w:left w:val="nil"/>
              <w:bottom w:val="nil"/>
              <w:right w:val="single" w:sz="4" w:space="0" w:color="auto"/>
            </w:tcBorders>
            <w:vAlign w:val="center"/>
          </w:tcPr>
          <w:p w:rsidR="00E45A00" w:rsidRDefault="00E45A00">
            <w:pPr>
              <w:jc w:val="center"/>
              <w:rPr>
                <w:b/>
                <w:bCs/>
                <w:sz w:val="20"/>
                <w:szCs w:val="20"/>
              </w:rPr>
            </w:pPr>
            <w:r>
              <w:rPr>
                <w:b/>
                <w:bCs/>
                <w:sz w:val="20"/>
                <w:szCs w:val="20"/>
              </w:rPr>
              <w:t>Poznámky</w:t>
            </w:r>
          </w:p>
        </w:tc>
      </w:tr>
      <w:tr w:rsidR="00E45A00" w:rsidTr="00B80BE4">
        <w:trPr>
          <w:trHeight w:val="703"/>
        </w:trPr>
        <w:tc>
          <w:tcPr>
            <w:tcW w:w="197"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3.</w:t>
            </w:r>
          </w:p>
        </w:tc>
        <w:tc>
          <w:tcPr>
            <w:tcW w:w="1444" w:type="pct"/>
            <w:tcBorders>
              <w:top w:val="single" w:sz="4" w:space="0" w:color="auto"/>
              <w:left w:val="nil"/>
              <w:bottom w:val="nil"/>
              <w:right w:val="single" w:sz="4" w:space="0" w:color="auto"/>
            </w:tcBorders>
          </w:tcPr>
          <w:p w:rsidR="00F3689F" w:rsidRDefault="00E45A00">
            <w:pPr>
              <w:rPr>
                <w:sz w:val="20"/>
                <w:szCs w:val="20"/>
              </w:rPr>
            </w:pPr>
            <w:r>
              <w:rPr>
                <w:sz w:val="20"/>
                <w:szCs w:val="20"/>
              </w:rPr>
              <w:t>- posuzuje a srovnává úplnost/neúplnost sdělení (z různých zdrojů informací), orientuje se v textu, umí vyhledat chybějící údaje</w:t>
            </w:r>
          </w:p>
          <w:p w:rsidR="00F3689F" w:rsidRDefault="00F3689F">
            <w:pPr>
              <w:rPr>
                <w:sz w:val="20"/>
                <w:szCs w:val="20"/>
              </w:rPr>
            </w:pPr>
          </w:p>
          <w:p w:rsidR="00F3689F" w:rsidRDefault="00F3689F">
            <w:pPr>
              <w:rPr>
                <w:sz w:val="20"/>
                <w:szCs w:val="20"/>
              </w:rPr>
            </w:pPr>
          </w:p>
        </w:tc>
        <w:tc>
          <w:tcPr>
            <w:tcW w:w="1625" w:type="pct"/>
            <w:tcBorders>
              <w:top w:val="single" w:sz="4" w:space="0" w:color="auto"/>
              <w:left w:val="nil"/>
              <w:bottom w:val="nil"/>
              <w:right w:val="single" w:sz="4" w:space="0" w:color="auto"/>
            </w:tcBorders>
          </w:tcPr>
          <w:p w:rsidR="00E45A00" w:rsidRDefault="00E45A00">
            <w:pPr>
              <w:rPr>
                <w:sz w:val="20"/>
                <w:szCs w:val="20"/>
              </w:rPr>
            </w:pPr>
            <w:r>
              <w:rPr>
                <w:sz w:val="20"/>
                <w:szCs w:val="20"/>
              </w:rPr>
              <w:t>Čtení různých vydání knih a časopisů, jejich porovnávání a hodnocen</w:t>
            </w:r>
            <w:r w:rsidR="00F3689F">
              <w:rPr>
                <w:sz w:val="20"/>
                <w:szCs w:val="20"/>
              </w:rPr>
              <w:t>í,  orientace v nabídce dětské l</w:t>
            </w:r>
            <w:r>
              <w:rPr>
                <w:sz w:val="20"/>
                <w:szCs w:val="20"/>
              </w:rPr>
              <w:t>iteratury (poezie, próza), divadla, filmu</w:t>
            </w:r>
          </w:p>
          <w:p w:rsidR="00F3689F" w:rsidRDefault="00F3689F">
            <w:pPr>
              <w:rPr>
                <w:sz w:val="20"/>
                <w:szCs w:val="20"/>
              </w:rPr>
            </w:pPr>
            <w:r>
              <w:rPr>
                <w:sz w:val="20"/>
                <w:szCs w:val="20"/>
              </w:rPr>
              <w:t>sledování divadla, filmu, televizní inscenace a srovnání s četbou</w:t>
            </w:r>
          </w:p>
        </w:tc>
        <w:tc>
          <w:tcPr>
            <w:tcW w:w="1185" w:type="pct"/>
            <w:tcBorders>
              <w:top w:val="single" w:sz="4" w:space="0" w:color="auto"/>
              <w:left w:val="nil"/>
              <w:bottom w:val="nil"/>
              <w:right w:val="single" w:sz="4" w:space="0" w:color="auto"/>
            </w:tcBorders>
          </w:tcPr>
          <w:p w:rsidR="00E45A00" w:rsidRDefault="00E45A00">
            <w:pPr>
              <w:rPr>
                <w:sz w:val="20"/>
                <w:szCs w:val="20"/>
              </w:rPr>
            </w:pPr>
            <w:r>
              <w:rPr>
                <w:sz w:val="20"/>
                <w:szCs w:val="20"/>
              </w:rPr>
              <w:t> </w:t>
            </w:r>
          </w:p>
        </w:tc>
        <w:tc>
          <w:tcPr>
            <w:tcW w:w="548" w:type="pct"/>
            <w:tcBorders>
              <w:top w:val="single" w:sz="4" w:space="0" w:color="auto"/>
              <w:left w:val="nil"/>
              <w:bottom w:val="nil"/>
              <w:right w:val="single" w:sz="4" w:space="0" w:color="auto"/>
            </w:tcBorders>
            <w:vAlign w:val="bottom"/>
          </w:tcPr>
          <w:p w:rsidR="00F07266" w:rsidRDefault="00E45A00">
            <w:pPr>
              <w:rPr>
                <w:sz w:val="20"/>
                <w:szCs w:val="20"/>
              </w:rPr>
            </w:pPr>
            <w:r>
              <w:rPr>
                <w:sz w:val="20"/>
                <w:szCs w:val="20"/>
              </w:rPr>
              <w:t> </w:t>
            </w:r>
          </w:p>
          <w:p w:rsidR="00F07266" w:rsidRDefault="00F07266">
            <w:pPr>
              <w:rPr>
                <w:sz w:val="20"/>
                <w:szCs w:val="20"/>
              </w:rPr>
            </w:pPr>
          </w:p>
          <w:p w:rsidR="00F07266" w:rsidRDefault="00F07266">
            <w:pPr>
              <w:rPr>
                <w:sz w:val="20"/>
                <w:szCs w:val="20"/>
              </w:rPr>
            </w:pPr>
          </w:p>
          <w:p w:rsidR="00E45A00" w:rsidRDefault="00F07266">
            <w:pPr>
              <w:rPr>
                <w:sz w:val="20"/>
                <w:szCs w:val="20"/>
              </w:rPr>
            </w:pPr>
            <w:r>
              <w:rPr>
                <w:sz w:val="20"/>
                <w:szCs w:val="20"/>
              </w:rPr>
              <w:t>Příkladová úloha</w:t>
            </w:r>
          </w:p>
        </w:tc>
      </w:tr>
      <w:tr w:rsidR="00E45A00" w:rsidTr="00B80BE4">
        <w:trPr>
          <w:trHeight w:val="553"/>
        </w:trPr>
        <w:tc>
          <w:tcPr>
            <w:tcW w:w="197"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c>
          <w:tcPr>
            <w:tcW w:w="1444" w:type="pct"/>
            <w:tcBorders>
              <w:top w:val="nil"/>
              <w:left w:val="nil"/>
              <w:bottom w:val="single" w:sz="4" w:space="0" w:color="auto"/>
              <w:right w:val="single" w:sz="4" w:space="0" w:color="auto"/>
            </w:tcBorders>
          </w:tcPr>
          <w:p w:rsidR="00E45A00" w:rsidRPr="00F3689F" w:rsidRDefault="00F3689F" w:rsidP="00940372">
            <w:pPr>
              <w:pStyle w:val="Odstavecseseznamem"/>
              <w:numPr>
                <w:ilvl w:val="1"/>
                <w:numId w:val="54"/>
              </w:numPr>
              <w:rPr>
                <w:sz w:val="20"/>
                <w:szCs w:val="20"/>
              </w:rPr>
            </w:pPr>
            <w:r>
              <w:rPr>
                <w:sz w:val="20"/>
                <w:szCs w:val="20"/>
              </w:rPr>
              <w:t>sestaví jednoduchý slohový útvar</w:t>
            </w:r>
            <w:r w:rsidR="00E45A00" w:rsidRPr="00F3689F">
              <w:rPr>
                <w:sz w:val="20"/>
                <w:szCs w:val="20"/>
              </w:rPr>
              <w:t> </w:t>
            </w:r>
          </w:p>
        </w:tc>
        <w:tc>
          <w:tcPr>
            <w:tcW w:w="1625" w:type="pct"/>
            <w:tcBorders>
              <w:top w:val="nil"/>
              <w:left w:val="nil"/>
              <w:bottom w:val="single" w:sz="4" w:space="0" w:color="auto"/>
              <w:right w:val="single" w:sz="4" w:space="0" w:color="auto"/>
            </w:tcBorders>
          </w:tcPr>
          <w:p w:rsidR="00E45A00" w:rsidRDefault="00F3689F">
            <w:pPr>
              <w:rPr>
                <w:sz w:val="20"/>
                <w:szCs w:val="20"/>
              </w:rPr>
            </w:pPr>
            <w:r>
              <w:rPr>
                <w:sz w:val="20"/>
                <w:szCs w:val="20"/>
              </w:rPr>
              <w:t>Adresa, zpráva, vzkaz, oznámení, pozvánka</w:t>
            </w:r>
          </w:p>
        </w:tc>
        <w:tc>
          <w:tcPr>
            <w:tcW w:w="1185"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548" w:type="pct"/>
            <w:tcBorders>
              <w:top w:val="nil"/>
              <w:left w:val="nil"/>
              <w:bottom w:val="single" w:sz="4" w:space="0" w:color="auto"/>
              <w:right w:val="single" w:sz="4" w:space="0" w:color="auto"/>
            </w:tcBorders>
            <w:vAlign w:val="bottom"/>
          </w:tcPr>
          <w:p w:rsidR="00E45A00" w:rsidRDefault="00E45A00">
            <w:pPr>
              <w:rPr>
                <w:sz w:val="20"/>
                <w:szCs w:val="20"/>
              </w:rPr>
            </w:pPr>
            <w:r>
              <w:rPr>
                <w:sz w:val="20"/>
                <w:szCs w:val="20"/>
              </w:rPr>
              <w:t> </w:t>
            </w:r>
          </w:p>
        </w:tc>
      </w:tr>
      <w:tr w:rsidR="00E45A00" w:rsidTr="00B80BE4">
        <w:trPr>
          <w:trHeight w:val="523"/>
        </w:trPr>
        <w:tc>
          <w:tcPr>
            <w:tcW w:w="1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4.</w:t>
            </w:r>
          </w:p>
        </w:tc>
        <w:tc>
          <w:tcPr>
            <w:tcW w:w="1444" w:type="pct"/>
            <w:tcBorders>
              <w:top w:val="nil"/>
              <w:left w:val="nil"/>
              <w:bottom w:val="single" w:sz="4" w:space="0" w:color="auto"/>
              <w:right w:val="single" w:sz="4" w:space="0" w:color="auto"/>
            </w:tcBorders>
          </w:tcPr>
          <w:p w:rsidR="00E45A00" w:rsidRDefault="00E45A00">
            <w:pPr>
              <w:rPr>
                <w:sz w:val="20"/>
                <w:szCs w:val="20"/>
              </w:rPr>
            </w:pPr>
            <w:r>
              <w:rPr>
                <w:sz w:val="20"/>
                <w:szCs w:val="20"/>
              </w:rPr>
              <w:t>- umí vybrat z přiměřeného textu podstatná fakta, zapamatuje si je a umí je reprodukovat</w:t>
            </w:r>
          </w:p>
        </w:tc>
        <w:tc>
          <w:tcPr>
            <w:tcW w:w="1625" w:type="pct"/>
            <w:tcBorders>
              <w:top w:val="nil"/>
              <w:left w:val="nil"/>
              <w:bottom w:val="nil"/>
              <w:right w:val="single" w:sz="4" w:space="0" w:color="auto"/>
            </w:tcBorders>
          </w:tcPr>
          <w:p w:rsidR="00E45A00" w:rsidRDefault="00E45A00">
            <w:pPr>
              <w:rPr>
                <w:sz w:val="20"/>
                <w:szCs w:val="20"/>
              </w:rPr>
            </w:pPr>
            <w:r>
              <w:rPr>
                <w:sz w:val="20"/>
                <w:szCs w:val="20"/>
              </w:rPr>
              <w:t>Čtení a reprodukce přiměřeného uměleckého nebo naučného textu</w:t>
            </w:r>
          </w:p>
        </w:tc>
        <w:tc>
          <w:tcPr>
            <w:tcW w:w="1185" w:type="pct"/>
            <w:tcBorders>
              <w:top w:val="nil"/>
              <w:left w:val="nil"/>
              <w:bottom w:val="single" w:sz="4" w:space="0" w:color="auto"/>
              <w:right w:val="single" w:sz="4" w:space="0" w:color="auto"/>
            </w:tcBorders>
          </w:tcPr>
          <w:p w:rsidR="00E45A00" w:rsidRDefault="00E45A00">
            <w:pPr>
              <w:rPr>
                <w:sz w:val="20"/>
                <w:szCs w:val="20"/>
              </w:rPr>
            </w:pPr>
            <w:r>
              <w:rPr>
                <w:sz w:val="20"/>
                <w:szCs w:val="20"/>
              </w:rPr>
              <w:t>OSV - osobnostní rozvoj - rozvoj schopností poznávání</w:t>
            </w:r>
          </w:p>
        </w:tc>
        <w:tc>
          <w:tcPr>
            <w:tcW w:w="548" w:type="pct"/>
            <w:tcBorders>
              <w:top w:val="nil"/>
              <w:left w:val="nil"/>
              <w:bottom w:val="nil"/>
              <w:right w:val="single" w:sz="4" w:space="0" w:color="auto"/>
            </w:tcBorders>
            <w:vAlign w:val="bottom"/>
          </w:tcPr>
          <w:p w:rsidR="00E45A00" w:rsidRDefault="00E45A00">
            <w:pPr>
              <w:rPr>
                <w:sz w:val="20"/>
                <w:szCs w:val="20"/>
              </w:rPr>
            </w:pPr>
            <w:r>
              <w:rPr>
                <w:sz w:val="20"/>
                <w:szCs w:val="20"/>
              </w:rPr>
              <w:t> </w:t>
            </w:r>
            <w:r w:rsidR="00F07266">
              <w:rPr>
                <w:sz w:val="20"/>
                <w:szCs w:val="20"/>
              </w:rPr>
              <w:t>Příkladová úloha</w:t>
            </w:r>
          </w:p>
        </w:tc>
      </w:tr>
      <w:tr w:rsidR="00E45A00" w:rsidTr="00B80BE4">
        <w:trPr>
          <w:trHeight w:val="530"/>
        </w:trPr>
        <w:tc>
          <w:tcPr>
            <w:tcW w:w="197"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5.</w:t>
            </w:r>
          </w:p>
        </w:tc>
        <w:tc>
          <w:tcPr>
            <w:tcW w:w="1444" w:type="pct"/>
            <w:tcBorders>
              <w:top w:val="nil"/>
              <w:left w:val="nil"/>
              <w:bottom w:val="single" w:sz="4" w:space="0" w:color="auto"/>
              <w:right w:val="single" w:sz="4" w:space="0" w:color="auto"/>
            </w:tcBorders>
          </w:tcPr>
          <w:p w:rsidR="00E45A00" w:rsidRDefault="00E45A00">
            <w:pPr>
              <w:rPr>
                <w:sz w:val="20"/>
                <w:szCs w:val="20"/>
              </w:rPr>
            </w:pPr>
            <w:r>
              <w:rPr>
                <w:sz w:val="20"/>
                <w:szCs w:val="20"/>
              </w:rPr>
              <w:t>- umí vyřídit jednoduchý vzkaz, zná a používá pravidla dialogu, telefonování</w:t>
            </w:r>
          </w:p>
        </w:tc>
        <w:tc>
          <w:tcPr>
            <w:tcW w:w="1625" w:type="pct"/>
            <w:tcBorders>
              <w:top w:val="single" w:sz="4" w:space="0" w:color="auto"/>
              <w:left w:val="nil"/>
              <w:bottom w:val="single" w:sz="4" w:space="0" w:color="auto"/>
              <w:right w:val="single" w:sz="4" w:space="0" w:color="auto"/>
            </w:tcBorders>
          </w:tcPr>
          <w:p w:rsidR="00E45A00" w:rsidRDefault="00E45A00">
            <w:pPr>
              <w:rPr>
                <w:sz w:val="20"/>
                <w:szCs w:val="20"/>
              </w:rPr>
            </w:pPr>
            <w:r>
              <w:rPr>
                <w:sz w:val="20"/>
                <w:szCs w:val="20"/>
              </w:rPr>
              <w:t>Zahájení, vedení a ukončení dialogu, střídání rolí mluvčího a posluchače, používání gest a mimiky</w:t>
            </w:r>
          </w:p>
        </w:tc>
        <w:tc>
          <w:tcPr>
            <w:tcW w:w="1185" w:type="pct"/>
            <w:tcBorders>
              <w:top w:val="nil"/>
              <w:left w:val="nil"/>
              <w:bottom w:val="single" w:sz="4" w:space="0" w:color="auto"/>
              <w:right w:val="nil"/>
            </w:tcBorders>
          </w:tcPr>
          <w:p w:rsidR="00E45A00" w:rsidRDefault="00E45A00">
            <w:pPr>
              <w:rPr>
                <w:sz w:val="20"/>
                <w:szCs w:val="20"/>
              </w:rPr>
            </w:pPr>
            <w:r>
              <w:rPr>
                <w:sz w:val="20"/>
                <w:szCs w:val="20"/>
              </w:rPr>
              <w:t xml:space="preserve">OSV - osobnostní rozvoj - kreativita </w:t>
            </w:r>
          </w:p>
        </w:tc>
        <w:tc>
          <w:tcPr>
            <w:tcW w:w="548" w:type="pct"/>
            <w:tcBorders>
              <w:top w:val="single" w:sz="4" w:space="0" w:color="auto"/>
              <w:left w:val="single" w:sz="4" w:space="0" w:color="auto"/>
              <w:bottom w:val="single" w:sz="4" w:space="0" w:color="auto"/>
              <w:right w:val="single" w:sz="4" w:space="0" w:color="auto"/>
            </w:tcBorders>
            <w:vAlign w:val="bottom"/>
          </w:tcPr>
          <w:p w:rsidR="00E45A00" w:rsidRDefault="00E45A00">
            <w:pPr>
              <w:rPr>
                <w:sz w:val="20"/>
                <w:szCs w:val="20"/>
              </w:rPr>
            </w:pPr>
            <w:r>
              <w:rPr>
                <w:sz w:val="20"/>
                <w:szCs w:val="20"/>
              </w:rPr>
              <w:t> </w:t>
            </w:r>
          </w:p>
        </w:tc>
      </w:tr>
      <w:tr w:rsidR="00B80BE4" w:rsidTr="00B80BE4">
        <w:trPr>
          <w:trHeight w:val="369"/>
        </w:trPr>
        <w:tc>
          <w:tcPr>
            <w:tcW w:w="197" w:type="pct"/>
            <w:tcBorders>
              <w:top w:val="single" w:sz="4" w:space="0" w:color="auto"/>
              <w:left w:val="single" w:sz="4" w:space="0" w:color="auto"/>
              <w:bottom w:val="single" w:sz="4" w:space="0" w:color="auto"/>
              <w:right w:val="single" w:sz="4" w:space="0" w:color="auto"/>
            </w:tcBorders>
            <w:noWrap/>
            <w:vAlign w:val="center"/>
          </w:tcPr>
          <w:p w:rsidR="00B80BE4" w:rsidRDefault="00B80BE4" w:rsidP="00B80BE4">
            <w:pPr>
              <w:jc w:val="center"/>
              <w:rPr>
                <w:b/>
                <w:bCs/>
                <w:sz w:val="20"/>
                <w:szCs w:val="20"/>
              </w:rPr>
            </w:pPr>
            <w:r>
              <w:rPr>
                <w:b/>
                <w:bCs/>
                <w:sz w:val="20"/>
                <w:szCs w:val="20"/>
              </w:rPr>
              <w:lastRenderedPageBreak/>
              <w:t>RVP</w:t>
            </w:r>
          </w:p>
        </w:tc>
        <w:tc>
          <w:tcPr>
            <w:tcW w:w="1444" w:type="pct"/>
            <w:tcBorders>
              <w:top w:val="single" w:sz="4" w:space="0" w:color="auto"/>
              <w:left w:val="nil"/>
              <w:bottom w:val="single" w:sz="4" w:space="0" w:color="auto"/>
              <w:right w:val="single" w:sz="4" w:space="0" w:color="auto"/>
            </w:tcBorders>
            <w:vAlign w:val="center"/>
          </w:tcPr>
          <w:p w:rsidR="00B80BE4" w:rsidRDefault="00B80BE4" w:rsidP="00B80BE4">
            <w:pPr>
              <w:jc w:val="center"/>
              <w:rPr>
                <w:b/>
                <w:bCs/>
                <w:sz w:val="20"/>
                <w:szCs w:val="20"/>
              </w:rPr>
            </w:pPr>
            <w:r>
              <w:rPr>
                <w:b/>
                <w:bCs/>
                <w:sz w:val="20"/>
                <w:szCs w:val="20"/>
              </w:rPr>
              <w:t>Školní výstup</w:t>
            </w:r>
          </w:p>
        </w:tc>
        <w:tc>
          <w:tcPr>
            <w:tcW w:w="1625" w:type="pct"/>
            <w:tcBorders>
              <w:top w:val="single" w:sz="4" w:space="0" w:color="auto"/>
              <w:left w:val="nil"/>
              <w:bottom w:val="single" w:sz="4" w:space="0" w:color="auto"/>
              <w:right w:val="single" w:sz="4" w:space="0" w:color="auto"/>
            </w:tcBorders>
            <w:vAlign w:val="center"/>
          </w:tcPr>
          <w:p w:rsidR="00B80BE4" w:rsidRDefault="00B80BE4" w:rsidP="00B80BE4">
            <w:pPr>
              <w:jc w:val="center"/>
              <w:rPr>
                <w:b/>
                <w:bCs/>
                <w:sz w:val="20"/>
                <w:szCs w:val="20"/>
              </w:rPr>
            </w:pPr>
            <w:r>
              <w:rPr>
                <w:b/>
                <w:bCs/>
                <w:sz w:val="20"/>
                <w:szCs w:val="20"/>
              </w:rPr>
              <w:t>Učivo</w:t>
            </w:r>
          </w:p>
        </w:tc>
        <w:tc>
          <w:tcPr>
            <w:tcW w:w="1185" w:type="pct"/>
            <w:tcBorders>
              <w:top w:val="single" w:sz="4" w:space="0" w:color="auto"/>
              <w:left w:val="nil"/>
              <w:bottom w:val="single" w:sz="4" w:space="0" w:color="auto"/>
              <w:right w:val="nil"/>
            </w:tcBorders>
            <w:vAlign w:val="center"/>
          </w:tcPr>
          <w:p w:rsidR="00B80BE4" w:rsidRDefault="00B80BE4" w:rsidP="00B80BE4">
            <w:pPr>
              <w:jc w:val="center"/>
              <w:rPr>
                <w:b/>
                <w:bCs/>
                <w:sz w:val="20"/>
                <w:szCs w:val="20"/>
              </w:rPr>
            </w:pPr>
            <w:r>
              <w:rPr>
                <w:b/>
                <w:bCs/>
                <w:sz w:val="20"/>
                <w:szCs w:val="20"/>
              </w:rPr>
              <w:t>Průřezová témata, mezipředmětové</w:t>
            </w:r>
          </w:p>
          <w:p w:rsidR="00B80BE4" w:rsidRDefault="00B80BE4" w:rsidP="00B80BE4">
            <w:pPr>
              <w:jc w:val="center"/>
              <w:rPr>
                <w:b/>
                <w:bCs/>
                <w:sz w:val="20"/>
                <w:szCs w:val="20"/>
              </w:rPr>
            </w:pPr>
            <w:r>
              <w:rPr>
                <w:b/>
                <w:bCs/>
                <w:sz w:val="20"/>
                <w:szCs w:val="20"/>
              </w:rPr>
              <w:t>vztahy, projekty</w:t>
            </w:r>
          </w:p>
        </w:tc>
        <w:tc>
          <w:tcPr>
            <w:tcW w:w="548" w:type="pct"/>
            <w:tcBorders>
              <w:top w:val="single" w:sz="4" w:space="0" w:color="auto"/>
              <w:left w:val="single" w:sz="4" w:space="0" w:color="auto"/>
              <w:bottom w:val="single" w:sz="4" w:space="0" w:color="auto"/>
              <w:right w:val="single" w:sz="4" w:space="0" w:color="auto"/>
            </w:tcBorders>
            <w:vAlign w:val="center"/>
          </w:tcPr>
          <w:p w:rsidR="00B80BE4" w:rsidRDefault="00B80BE4" w:rsidP="00B80BE4">
            <w:pPr>
              <w:jc w:val="center"/>
              <w:rPr>
                <w:b/>
                <w:bCs/>
                <w:sz w:val="20"/>
                <w:szCs w:val="20"/>
              </w:rPr>
            </w:pPr>
            <w:r>
              <w:rPr>
                <w:b/>
                <w:bCs/>
                <w:sz w:val="20"/>
                <w:szCs w:val="20"/>
              </w:rPr>
              <w:t>Poznámky</w:t>
            </w:r>
          </w:p>
        </w:tc>
      </w:tr>
      <w:tr w:rsidR="00E45A00" w:rsidTr="00B80BE4">
        <w:trPr>
          <w:trHeight w:val="369"/>
        </w:trPr>
        <w:tc>
          <w:tcPr>
            <w:tcW w:w="197"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444" w:type="pct"/>
            <w:tcBorders>
              <w:top w:val="single" w:sz="4" w:space="0" w:color="auto"/>
              <w:left w:val="nil"/>
              <w:bottom w:val="nil"/>
              <w:right w:val="single" w:sz="4" w:space="0" w:color="auto"/>
            </w:tcBorders>
          </w:tcPr>
          <w:p w:rsidR="00E45A00" w:rsidRPr="00F07266" w:rsidRDefault="00F07266" w:rsidP="00940372">
            <w:pPr>
              <w:pStyle w:val="Odstavecseseznamem"/>
              <w:numPr>
                <w:ilvl w:val="1"/>
                <w:numId w:val="54"/>
              </w:numPr>
              <w:rPr>
                <w:sz w:val="20"/>
                <w:szCs w:val="20"/>
              </w:rPr>
            </w:pPr>
            <w:r>
              <w:rPr>
                <w:sz w:val="20"/>
                <w:szCs w:val="20"/>
              </w:rPr>
              <w:t>posoudí úplnost vzkazu na záznamníku</w:t>
            </w:r>
          </w:p>
        </w:tc>
        <w:tc>
          <w:tcPr>
            <w:tcW w:w="1625" w:type="pct"/>
            <w:tcBorders>
              <w:top w:val="single" w:sz="4" w:space="0" w:color="auto"/>
              <w:left w:val="nil"/>
              <w:bottom w:val="nil"/>
              <w:right w:val="single" w:sz="4" w:space="0" w:color="auto"/>
            </w:tcBorders>
          </w:tcPr>
          <w:p w:rsidR="00E45A00" w:rsidRDefault="00E45A00">
            <w:pPr>
              <w:rPr>
                <w:sz w:val="20"/>
                <w:szCs w:val="20"/>
              </w:rPr>
            </w:pPr>
            <w:r>
              <w:rPr>
                <w:sz w:val="20"/>
                <w:szCs w:val="20"/>
              </w:rPr>
              <w:t>žánry: prosba, vzkaz, rozhovor, telefonický hovor</w:t>
            </w:r>
            <w:r w:rsidR="00F07266">
              <w:rPr>
                <w:sz w:val="20"/>
                <w:szCs w:val="20"/>
              </w:rPr>
              <w:t>,</w:t>
            </w:r>
          </w:p>
          <w:p w:rsidR="00F07266" w:rsidRDefault="00F07266">
            <w:pPr>
              <w:rPr>
                <w:sz w:val="20"/>
                <w:szCs w:val="20"/>
              </w:rPr>
            </w:pPr>
            <w:r>
              <w:rPr>
                <w:sz w:val="20"/>
                <w:szCs w:val="20"/>
              </w:rPr>
              <w:t>vzkaz na záznamníku</w:t>
            </w:r>
          </w:p>
        </w:tc>
        <w:tc>
          <w:tcPr>
            <w:tcW w:w="1185" w:type="pct"/>
            <w:tcBorders>
              <w:top w:val="single" w:sz="4" w:space="0" w:color="auto"/>
              <w:left w:val="nil"/>
              <w:bottom w:val="nil"/>
              <w:right w:val="nil"/>
            </w:tcBorders>
          </w:tcPr>
          <w:p w:rsidR="00E45A00" w:rsidRDefault="00E45A00">
            <w:pPr>
              <w:rPr>
                <w:sz w:val="20"/>
                <w:szCs w:val="20"/>
              </w:rPr>
            </w:pPr>
            <w:r>
              <w:rPr>
                <w:sz w:val="20"/>
                <w:szCs w:val="20"/>
              </w:rPr>
              <w:t>OSV - sociální rozvoj - komunikace, mezilidské vztahy</w:t>
            </w:r>
          </w:p>
        </w:tc>
        <w:tc>
          <w:tcPr>
            <w:tcW w:w="548" w:type="pct"/>
            <w:tcBorders>
              <w:top w:val="single" w:sz="4" w:space="0" w:color="auto"/>
              <w:left w:val="single" w:sz="4" w:space="0" w:color="auto"/>
              <w:bottom w:val="nil"/>
              <w:right w:val="single" w:sz="4" w:space="0" w:color="auto"/>
            </w:tcBorders>
            <w:vAlign w:val="bottom"/>
          </w:tcPr>
          <w:p w:rsidR="00E45A00" w:rsidRDefault="00E45A00">
            <w:pPr>
              <w:rPr>
                <w:sz w:val="20"/>
                <w:szCs w:val="20"/>
              </w:rPr>
            </w:pPr>
            <w:r>
              <w:rPr>
                <w:sz w:val="20"/>
                <w:szCs w:val="20"/>
              </w:rPr>
              <w:t> </w:t>
            </w:r>
            <w:r w:rsidR="00F07266">
              <w:rPr>
                <w:sz w:val="20"/>
                <w:szCs w:val="20"/>
              </w:rPr>
              <w:t>Příkladová úloha</w:t>
            </w:r>
          </w:p>
        </w:tc>
      </w:tr>
      <w:tr w:rsidR="00E45A00" w:rsidTr="00B80BE4">
        <w:trPr>
          <w:trHeight w:val="255"/>
        </w:trPr>
        <w:tc>
          <w:tcPr>
            <w:tcW w:w="197"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c>
          <w:tcPr>
            <w:tcW w:w="1444"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1625"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1185" w:type="pct"/>
            <w:tcBorders>
              <w:top w:val="nil"/>
              <w:left w:val="nil"/>
              <w:bottom w:val="single" w:sz="4" w:space="0" w:color="auto"/>
              <w:right w:val="single" w:sz="4" w:space="0" w:color="auto"/>
            </w:tcBorders>
          </w:tcPr>
          <w:p w:rsidR="00E45A00" w:rsidRDefault="00E45A00">
            <w:pPr>
              <w:rPr>
                <w:sz w:val="20"/>
                <w:szCs w:val="20"/>
              </w:rPr>
            </w:pPr>
            <w:r>
              <w:rPr>
                <w:sz w:val="20"/>
                <w:szCs w:val="20"/>
              </w:rPr>
              <w:t>MUV - lidské vztahy</w:t>
            </w:r>
          </w:p>
        </w:tc>
        <w:tc>
          <w:tcPr>
            <w:tcW w:w="548" w:type="pct"/>
            <w:tcBorders>
              <w:top w:val="nil"/>
              <w:left w:val="nil"/>
              <w:bottom w:val="single" w:sz="4" w:space="0" w:color="auto"/>
              <w:right w:val="single" w:sz="4" w:space="0" w:color="auto"/>
            </w:tcBorders>
            <w:vAlign w:val="bottom"/>
          </w:tcPr>
          <w:p w:rsidR="00E45A00" w:rsidRDefault="00E45A00">
            <w:pPr>
              <w:rPr>
                <w:sz w:val="20"/>
                <w:szCs w:val="20"/>
              </w:rPr>
            </w:pPr>
            <w:r>
              <w:rPr>
                <w:sz w:val="20"/>
                <w:szCs w:val="20"/>
              </w:rPr>
              <w:t> </w:t>
            </w:r>
          </w:p>
        </w:tc>
      </w:tr>
      <w:tr w:rsidR="00E45A00" w:rsidTr="00B80BE4">
        <w:trPr>
          <w:trHeight w:val="530"/>
        </w:trPr>
        <w:tc>
          <w:tcPr>
            <w:tcW w:w="197"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6.</w:t>
            </w:r>
          </w:p>
        </w:tc>
        <w:tc>
          <w:tcPr>
            <w:tcW w:w="1444" w:type="pct"/>
            <w:tcBorders>
              <w:top w:val="single" w:sz="4" w:space="0" w:color="auto"/>
              <w:left w:val="nil"/>
              <w:bottom w:val="nil"/>
              <w:right w:val="single" w:sz="4" w:space="0" w:color="auto"/>
            </w:tcBorders>
          </w:tcPr>
          <w:p w:rsidR="00E45A00" w:rsidRDefault="00E45A00">
            <w:pPr>
              <w:rPr>
                <w:sz w:val="20"/>
                <w:szCs w:val="20"/>
              </w:rPr>
            </w:pPr>
            <w:r>
              <w:rPr>
                <w:sz w:val="20"/>
                <w:szCs w:val="20"/>
              </w:rPr>
              <w:t>- rozpoznává manipulativní komunikaci v reklamě</w:t>
            </w:r>
          </w:p>
        </w:tc>
        <w:tc>
          <w:tcPr>
            <w:tcW w:w="1625" w:type="pct"/>
            <w:tcBorders>
              <w:top w:val="single" w:sz="4" w:space="0" w:color="auto"/>
              <w:left w:val="nil"/>
              <w:bottom w:val="nil"/>
              <w:right w:val="single" w:sz="4" w:space="0" w:color="auto"/>
            </w:tcBorders>
          </w:tcPr>
          <w:p w:rsidR="00E45A00" w:rsidRDefault="00E45A00">
            <w:pPr>
              <w:rPr>
                <w:sz w:val="20"/>
                <w:szCs w:val="20"/>
              </w:rPr>
            </w:pPr>
            <w:r>
              <w:rPr>
                <w:sz w:val="20"/>
                <w:szCs w:val="20"/>
              </w:rPr>
              <w:t>Porovnávání názorů na reklamu, rozlišování reklam od nabídek, rozpoznání klamavé reklamy</w:t>
            </w:r>
          </w:p>
        </w:tc>
        <w:tc>
          <w:tcPr>
            <w:tcW w:w="1185" w:type="pct"/>
            <w:tcBorders>
              <w:top w:val="single" w:sz="4" w:space="0" w:color="auto"/>
              <w:left w:val="nil"/>
              <w:bottom w:val="nil"/>
              <w:right w:val="single" w:sz="4" w:space="0" w:color="auto"/>
            </w:tcBorders>
          </w:tcPr>
          <w:p w:rsidR="00E45A00" w:rsidRDefault="00E45A00">
            <w:pPr>
              <w:rPr>
                <w:sz w:val="20"/>
                <w:szCs w:val="20"/>
              </w:rPr>
            </w:pPr>
            <w:r>
              <w:rPr>
                <w:sz w:val="20"/>
                <w:szCs w:val="20"/>
              </w:rPr>
              <w:t>MEV - receptivní činnosti - kritické čtení a vnímání mediálních sdělení</w:t>
            </w:r>
          </w:p>
        </w:tc>
        <w:tc>
          <w:tcPr>
            <w:tcW w:w="548" w:type="pct"/>
            <w:tcBorders>
              <w:top w:val="single" w:sz="4" w:space="0" w:color="auto"/>
              <w:left w:val="nil"/>
              <w:bottom w:val="nil"/>
              <w:right w:val="single" w:sz="4" w:space="0" w:color="auto"/>
            </w:tcBorders>
            <w:vAlign w:val="bottom"/>
          </w:tcPr>
          <w:p w:rsidR="00E45A00" w:rsidRDefault="00E45A00">
            <w:pPr>
              <w:rPr>
                <w:sz w:val="20"/>
                <w:szCs w:val="20"/>
              </w:rPr>
            </w:pPr>
            <w:r>
              <w:rPr>
                <w:sz w:val="20"/>
                <w:szCs w:val="20"/>
              </w:rPr>
              <w:t> </w:t>
            </w:r>
          </w:p>
        </w:tc>
      </w:tr>
      <w:tr w:rsidR="00E45A00" w:rsidTr="00B80BE4">
        <w:trPr>
          <w:trHeight w:val="510"/>
        </w:trPr>
        <w:tc>
          <w:tcPr>
            <w:tcW w:w="197"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c>
          <w:tcPr>
            <w:tcW w:w="1444" w:type="pct"/>
            <w:tcBorders>
              <w:top w:val="nil"/>
              <w:left w:val="nil"/>
              <w:bottom w:val="single" w:sz="4" w:space="0" w:color="auto"/>
              <w:right w:val="single" w:sz="4" w:space="0" w:color="auto"/>
            </w:tcBorders>
          </w:tcPr>
          <w:p w:rsidR="00E45A00" w:rsidRPr="007F49E9" w:rsidRDefault="007F49E9" w:rsidP="00940372">
            <w:pPr>
              <w:pStyle w:val="Odstavecseseznamem"/>
              <w:numPr>
                <w:ilvl w:val="1"/>
                <w:numId w:val="54"/>
              </w:numPr>
              <w:rPr>
                <w:sz w:val="20"/>
                <w:szCs w:val="20"/>
              </w:rPr>
            </w:pPr>
            <w:r>
              <w:rPr>
                <w:sz w:val="20"/>
                <w:szCs w:val="20"/>
              </w:rPr>
              <w:t>vybere z nabídky možnosti, čeho chtěla reklama dosáhnout</w:t>
            </w:r>
          </w:p>
        </w:tc>
        <w:tc>
          <w:tcPr>
            <w:tcW w:w="1625"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1185" w:type="pct"/>
            <w:tcBorders>
              <w:top w:val="nil"/>
              <w:left w:val="nil"/>
              <w:bottom w:val="single" w:sz="4" w:space="0" w:color="auto"/>
              <w:right w:val="single" w:sz="4" w:space="0" w:color="auto"/>
            </w:tcBorders>
          </w:tcPr>
          <w:p w:rsidR="00E45A00" w:rsidRDefault="00E45A00">
            <w:pPr>
              <w:rPr>
                <w:sz w:val="20"/>
                <w:szCs w:val="20"/>
              </w:rPr>
            </w:pPr>
            <w:r>
              <w:rPr>
                <w:sz w:val="20"/>
                <w:szCs w:val="20"/>
              </w:rPr>
              <w:t>interpretace vztahu mediálních sdělení a reality</w:t>
            </w:r>
          </w:p>
        </w:tc>
        <w:tc>
          <w:tcPr>
            <w:tcW w:w="548" w:type="pct"/>
            <w:tcBorders>
              <w:top w:val="nil"/>
              <w:left w:val="nil"/>
              <w:bottom w:val="single" w:sz="4" w:space="0" w:color="auto"/>
              <w:right w:val="single" w:sz="4" w:space="0" w:color="auto"/>
            </w:tcBorders>
            <w:vAlign w:val="bottom"/>
          </w:tcPr>
          <w:p w:rsidR="00E45A00" w:rsidRDefault="00E45A00">
            <w:pPr>
              <w:rPr>
                <w:sz w:val="20"/>
                <w:szCs w:val="20"/>
              </w:rPr>
            </w:pPr>
            <w:r>
              <w:rPr>
                <w:sz w:val="20"/>
                <w:szCs w:val="20"/>
              </w:rPr>
              <w:t> </w:t>
            </w:r>
            <w:r w:rsidR="007F49E9">
              <w:rPr>
                <w:sz w:val="20"/>
                <w:szCs w:val="20"/>
              </w:rPr>
              <w:t>Příkladová úloha</w:t>
            </w:r>
          </w:p>
        </w:tc>
      </w:tr>
      <w:tr w:rsidR="00E45A00" w:rsidTr="00B80BE4">
        <w:trPr>
          <w:trHeight w:val="1042"/>
        </w:trPr>
        <w:tc>
          <w:tcPr>
            <w:tcW w:w="197"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7.</w:t>
            </w:r>
          </w:p>
        </w:tc>
        <w:tc>
          <w:tcPr>
            <w:tcW w:w="1444" w:type="pct"/>
            <w:tcBorders>
              <w:top w:val="nil"/>
              <w:left w:val="nil"/>
              <w:bottom w:val="single" w:sz="4" w:space="0" w:color="auto"/>
              <w:right w:val="single" w:sz="4" w:space="0" w:color="auto"/>
            </w:tcBorders>
          </w:tcPr>
          <w:p w:rsidR="00E45A00" w:rsidRDefault="00E45A00">
            <w:pPr>
              <w:rPr>
                <w:sz w:val="20"/>
                <w:szCs w:val="20"/>
              </w:rPr>
            </w:pPr>
            <w:r>
              <w:rPr>
                <w:sz w:val="20"/>
                <w:szCs w:val="20"/>
              </w:rPr>
              <w:t>- volí náležitou intonaci, přízvuk, pauzy a tempo podle svého komunikačního záměru</w:t>
            </w:r>
          </w:p>
          <w:p w:rsidR="007F49E9" w:rsidRDefault="007F49E9">
            <w:pPr>
              <w:rPr>
                <w:sz w:val="20"/>
                <w:szCs w:val="20"/>
              </w:rPr>
            </w:pPr>
            <w:r>
              <w:rPr>
                <w:sz w:val="20"/>
                <w:szCs w:val="20"/>
              </w:rPr>
              <w:t>- představí se vhodně dětem, dospělému</w:t>
            </w:r>
          </w:p>
        </w:tc>
        <w:tc>
          <w:tcPr>
            <w:tcW w:w="1625" w:type="pct"/>
            <w:tcBorders>
              <w:top w:val="nil"/>
              <w:left w:val="nil"/>
              <w:bottom w:val="single" w:sz="4" w:space="0" w:color="auto"/>
              <w:right w:val="single" w:sz="4" w:space="0" w:color="auto"/>
            </w:tcBorders>
          </w:tcPr>
          <w:p w:rsidR="00E45A00" w:rsidRDefault="00E45A00">
            <w:pPr>
              <w:rPr>
                <w:sz w:val="20"/>
                <w:szCs w:val="20"/>
              </w:rPr>
            </w:pPr>
            <w:r>
              <w:rPr>
                <w:sz w:val="20"/>
                <w:szCs w:val="20"/>
              </w:rPr>
              <w:t>Dramatizace her, četba referátu, mluvní cvičení, zřetelná výslovnost a tempo při mluveném i čteném projevu s přízvukem, pauzou (použití síly a barvy hlasu, vhodné tempo podle záměru, správné frázování)</w:t>
            </w:r>
          </w:p>
        </w:tc>
        <w:tc>
          <w:tcPr>
            <w:tcW w:w="1185"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548" w:type="pct"/>
            <w:tcBorders>
              <w:top w:val="nil"/>
              <w:left w:val="nil"/>
              <w:bottom w:val="single" w:sz="4" w:space="0" w:color="auto"/>
              <w:right w:val="single" w:sz="4" w:space="0" w:color="auto"/>
            </w:tcBorders>
            <w:vAlign w:val="bottom"/>
          </w:tcPr>
          <w:p w:rsidR="00E45A00" w:rsidRDefault="00E45A00">
            <w:pPr>
              <w:rPr>
                <w:sz w:val="20"/>
                <w:szCs w:val="20"/>
              </w:rPr>
            </w:pPr>
            <w:r>
              <w:rPr>
                <w:sz w:val="20"/>
                <w:szCs w:val="20"/>
              </w:rPr>
              <w:t> </w:t>
            </w:r>
            <w:r w:rsidR="007F49E9">
              <w:rPr>
                <w:sz w:val="20"/>
                <w:szCs w:val="20"/>
              </w:rPr>
              <w:t>Příkladová úloha</w:t>
            </w:r>
          </w:p>
        </w:tc>
      </w:tr>
      <w:tr w:rsidR="00E45A00" w:rsidTr="00B80BE4">
        <w:trPr>
          <w:trHeight w:val="411"/>
        </w:trPr>
        <w:tc>
          <w:tcPr>
            <w:tcW w:w="197"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8.</w:t>
            </w:r>
          </w:p>
        </w:tc>
        <w:tc>
          <w:tcPr>
            <w:tcW w:w="1444" w:type="pct"/>
            <w:tcBorders>
              <w:top w:val="nil"/>
              <w:left w:val="nil"/>
              <w:bottom w:val="single" w:sz="4" w:space="0" w:color="auto"/>
              <w:right w:val="single" w:sz="4" w:space="0" w:color="auto"/>
            </w:tcBorders>
          </w:tcPr>
          <w:p w:rsidR="00E45A00" w:rsidRDefault="00E45A00">
            <w:pPr>
              <w:rPr>
                <w:sz w:val="20"/>
                <w:szCs w:val="20"/>
              </w:rPr>
            </w:pPr>
            <w:r>
              <w:rPr>
                <w:sz w:val="20"/>
                <w:szCs w:val="20"/>
              </w:rPr>
              <w:t>- rozlišuje spisovnou a nespisovnou výslovnost a vhodně ji užívá podle komunikační situace</w:t>
            </w:r>
          </w:p>
        </w:tc>
        <w:tc>
          <w:tcPr>
            <w:tcW w:w="1625" w:type="pct"/>
            <w:tcBorders>
              <w:top w:val="nil"/>
              <w:left w:val="nil"/>
              <w:bottom w:val="single" w:sz="4" w:space="0" w:color="auto"/>
              <w:right w:val="single" w:sz="4" w:space="0" w:color="auto"/>
            </w:tcBorders>
          </w:tcPr>
          <w:p w:rsidR="00E45A00" w:rsidRDefault="00E45A00">
            <w:pPr>
              <w:rPr>
                <w:sz w:val="20"/>
                <w:szCs w:val="20"/>
              </w:rPr>
            </w:pPr>
            <w:r>
              <w:rPr>
                <w:sz w:val="20"/>
                <w:szCs w:val="20"/>
              </w:rPr>
              <w:t>Spisovné tvary slov psaného a mluveného projevu              práce s Pravidly českého pravopisu</w:t>
            </w:r>
          </w:p>
        </w:tc>
        <w:tc>
          <w:tcPr>
            <w:tcW w:w="1185"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548" w:type="pct"/>
            <w:tcBorders>
              <w:top w:val="nil"/>
              <w:left w:val="nil"/>
              <w:bottom w:val="single" w:sz="4" w:space="0" w:color="auto"/>
              <w:right w:val="single" w:sz="4" w:space="0" w:color="auto"/>
            </w:tcBorders>
            <w:vAlign w:val="bottom"/>
          </w:tcPr>
          <w:p w:rsidR="00E45A00" w:rsidRDefault="00E45A00">
            <w:pPr>
              <w:rPr>
                <w:sz w:val="20"/>
                <w:szCs w:val="20"/>
              </w:rPr>
            </w:pPr>
            <w:r>
              <w:rPr>
                <w:sz w:val="20"/>
                <w:szCs w:val="20"/>
              </w:rPr>
              <w:t> </w:t>
            </w:r>
            <w:r w:rsidR="007F49E9">
              <w:rPr>
                <w:sz w:val="20"/>
                <w:szCs w:val="20"/>
              </w:rPr>
              <w:t>Příkladová úloha</w:t>
            </w:r>
          </w:p>
        </w:tc>
      </w:tr>
      <w:tr w:rsidR="00E45A00" w:rsidTr="00B80BE4">
        <w:trPr>
          <w:trHeight w:val="461"/>
        </w:trPr>
        <w:tc>
          <w:tcPr>
            <w:tcW w:w="197"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9.</w:t>
            </w:r>
          </w:p>
        </w:tc>
        <w:tc>
          <w:tcPr>
            <w:tcW w:w="1444" w:type="pct"/>
            <w:tcBorders>
              <w:top w:val="nil"/>
              <w:left w:val="nil"/>
              <w:bottom w:val="single" w:sz="4" w:space="0" w:color="auto"/>
              <w:right w:val="single" w:sz="4" w:space="0" w:color="auto"/>
            </w:tcBorders>
          </w:tcPr>
          <w:p w:rsidR="00E45A00" w:rsidRDefault="00E45A00">
            <w:pPr>
              <w:rPr>
                <w:sz w:val="20"/>
                <w:szCs w:val="20"/>
              </w:rPr>
            </w:pPr>
            <w:r>
              <w:rPr>
                <w:sz w:val="20"/>
                <w:szCs w:val="20"/>
              </w:rPr>
              <w:t>- píše správně po stránce obsahové i formální jednoduché komunikační žánry</w:t>
            </w:r>
          </w:p>
          <w:p w:rsidR="007F49E9" w:rsidRDefault="007F49E9">
            <w:pPr>
              <w:rPr>
                <w:sz w:val="20"/>
                <w:szCs w:val="20"/>
              </w:rPr>
            </w:pPr>
            <w:r>
              <w:rPr>
                <w:sz w:val="20"/>
                <w:szCs w:val="20"/>
              </w:rPr>
              <w:t>- doplní v ukázce dopisu, co chybí</w:t>
            </w:r>
          </w:p>
        </w:tc>
        <w:tc>
          <w:tcPr>
            <w:tcW w:w="1625" w:type="pct"/>
            <w:tcBorders>
              <w:top w:val="nil"/>
              <w:left w:val="nil"/>
              <w:bottom w:val="single" w:sz="4" w:space="0" w:color="auto"/>
              <w:right w:val="single" w:sz="4" w:space="0" w:color="auto"/>
            </w:tcBorders>
          </w:tcPr>
          <w:p w:rsidR="00E45A00" w:rsidRDefault="00E45A00">
            <w:pPr>
              <w:rPr>
                <w:sz w:val="20"/>
                <w:szCs w:val="20"/>
              </w:rPr>
            </w:pPr>
            <w:r>
              <w:rPr>
                <w:sz w:val="20"/>
                <w:szCs w:val="20"/>
              </w:rPr>
              <w:t xml:space="preserve">Vyprávění, dopis, inzerát, dotazník, přihláška, </w:t>
            </w:r>
            <w:r w:rsidR="007F49E9">
              <w:rPr>
                <w:sz w:val="20"/>
                <w:szCs w:val="20"/>
              </w:rPr>
              <w:t xml:space="preserve">popis, </w:t>
            </w:r>
            <w:r>
              <w:rPr>
                <w:sz w:val="20"/>
                <w:szCs w:val="20"/>
              </w:rPr>
              <w:t>oznámení, pozvánka, blahopřání, pozdrav</w:t>
            </w:r>
          </w:p>
        </w:tc>
        <w:tc>
          <w:tcPr>
            <w:tcW w:w="1185" w:type="pct"/>
            <w:tcBorders>
              <w:top w:val="nil"/>
              <w:left w:val="nil"/>
              <w:bottom w:val="single" w:sz="4" w:space="0" w:color="auto"/>
              <w:right w:val="single" w:sz="4" w:space="0" w:color="auto"/>
            </w:tcBorders>
          </w:tcPr>
          <w:p w:rsidR="00E45A00" w:rsidRDefault="00E45A00">
            <w:pPr>
              <w:rPr>
                <w:sz w:val="20"/>
                <w:szCs w:val="20"/>
              </w:rPr>
            </w:pPr>
            <w:r>
              <w:rPr>
                <w:sz w:val="20"/>
                <w:szCs w:val="20"/>
              </w:rPr>
              <w:t>MEV - produktivní činnosti - tvorba mediálního sdělení</w:t>
            </w:r>
          </w:p>
        </w:tc>
        <w:tc>
          <w:tcPr>
            <w:tcW w:w="548"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r w:rsidR="007F49E9">
              <w:rPr>
                <w:sz w:val="20"/>
                <w:szCs w:val="20"/>
              </w:rPr>
              <w:t>Příkladová úloha</w:t>
            </w:r>
          </w:p>
        </w:tc>
      </w:tr>
      <w:tr w:rsidR="00E45A00" w:rsidTr="00B80BE4">
        <w:trPr>
          <w:trHeight w:val="718"/>
        </w:trPr>
        <w:tc>
          <w:tcPr>
            <w:tcW w:w="1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10.</w:t>
            </w:r>
          </w:p>
        </w:tc>
        <w:tc>
          <w:tcPr>
            <w:tcW w:w="1444" w:type="pct"/>
            <w:tcBorders>
              <w:top w:val="nil"/>
              <w:left w:val="nil"/>
              <w:bottom w:val="nil"/>
              <w:right w:val="single" w:sz="4" w:space="0" w:color="auto"/>
            </w:tcBorders>
          </w:tcPr>
          <w:p w:rsidR="00E45A00" w:rsidRDefault="00E45A00">
            <w:pPr>
              <w:rPr>
                <w:sz w:val="20"/>
                <w:szCs w:val="20"/>
              </w:rPr>
            </w:pPr>
            <w:r>
              <w:rPr>
                <w:sz w:val="20"/>
                <w:szCs w:val="20"/>
              </w:rPr>
              <w:t>- sestaví osnovu vyprávění a na jejím základě vytváří krátký mluvený nebo písemný projev s dodržením časové posloupnosti</w:t>
            </w:r>
          </w:p>
        </w:tc>
        <w:tc>
          <w:tcPr>
            <w:tcW w:w="1625" w:type="pct"/>
            <w:tcBorders>
              <w:top w:val="nil"/>
              <w:left w:val="nil"/>
              <w:bottom w:val="nil"/>
              <w:right w:val="single" w:sz="4" w:space="0" w:color="auto"/>
            </w:tcBorders>
          </w:tcPr>
          <w:p w:rsidR="00E45A00" w:rsidRDefault="00E45A00">
            <w:pPr>
              <w:rPr>
                <w:sz w:val="20"/>
                <w:szCs w:val="20"/>
              </w:rPr>
            </w:pPr>
            <w:r>
              <w:rPr>
                <w:sz w:val="20"/>
                <w:szCs w:val="20"/>
              </w:rPr>
              <w:t>Členění příběhu na jednotlivé úseky, sestavení krátké a výstižné osnovy (pravidla při sestavování osnovy), vyprávění s ohledem na dodržení časové posloupnosti,</w:t>
            </w:r>
          </w:p>
        </w:tc>
        <w:tc>
          <w:tcPr>
            <w:tcW w:w="1185" w:type="pct"/>
            <w:tcBorders>
              <w:top w:val="nil"/>
              <w:left w:val="nil"/>
              <w:bottom w:val="nil"/>
              <w:right w:val="single" w:sz="4" w:space="0" w:color="auto"/>
            </w:tcBorders>
          </w:tcPr>
          <w:p w:rsidR="00E45A00" w:rsidRDefault="00E45A00">
            <w:pPr>
              <w:rPr>
                <w:sz w:val="20"/>
                <w:szCs w:val="20"/>
              </w:rPr>
            </w:pPr>
            <w:r>
              <w:rPr>
                <w:sz w:val="20"/>
                <w:szCs w:val="20"/>
              </w:rPr>
              <w:t>VMEGS - Evropa a svět nás zajímá</w:t>
            </w:r>
          </w:p>
        </w:tc>
        <w:tc>
          <w:tcPr>
            <w:tcW w:w="548"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r w:rsidR="007F49E9">
              <w:rPr>
                <w:sz w:val="20"/>
                <w:szCs w:val="20"/>
              </w:rPr>
              <w:t>Příkladová úloha</w:t>
            </w:r>
          </w:p>
        </w:tc>
      </w:tr>
      <w:tr w:rsidR="00E45A00" w:rsidTr="00B80BE4">
        <w:trPr>
          <w:trHeight w:val="510"/>
        </w:trPr>
        <w:tc>
          <w:tcPr>
            <w:tcW w:w="197"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c>
          <w:tcPr>
            <w:tcW w:w="1444"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w:t>
            </w:r>
          </w:p>
        </w:tc>
        <w:tc>
          <w:tcPr>
            <w:tcW w:w="1625" w:type="pct"/>
            <w:tcBorders>
              <w:top w:val="nil"/>
              <w:left w:val="nil"/>
              <w:bottom w:val="single" w:sz="4" w:space="0" w:color="auto"/>
              <w:right w:val="single" w:sz="4" w:space="0" w:color="auto"/>
            </w:tcBorders>
          </w:tcPr>
          <w:p w:rsidR="00E45A00" w:rsidRDefault="00E45A00">
            <w:pPr>
              <w:rPr>
                <w:sz w:val="20"/>
                <w:szCs w:val="20"/>
              </w:rPr>
            </w:pPr>
            <w:r>
              <w:rPr>
                <w:sz w:val="20"/>
                <w:szCs w:val="20"/>
              </w:rPr>
              <w:t>vytváření krátkého mluveného nebo písemného projevu podle osnovy</w:t>
            </w:r>
          </w:p>
        </w:tc>
        <w:tc>
          <w:tcPr>
            <w:tcW w:w="1185"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w:t>
            </w:r>
          </w:p>
        </w:tc>
        <w:tc>
          <w:tcPr>
            <w:tcW w:w="548"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bl>
    <w:p w:rsidR="00E45A00" w:rsidRDefault="00E45A00">
      <w:pPr>
        <w:sectPr w:rsidR="00E45A00">
          <w:headerReference w:type="default" r:id="rId45"/>
          <w:pgSz w:w="16838" w:h="11906" w:orient="landscape"/>
          <w:pgMar w:top="1418" w:right="1418" w:bottom="1418" w:left="1418" w:header="709" w:footer="709" w:gutter="0"/>
          <w:cols w:space="708"/>
          <w:docGrid w:linePitch="360"/>
        </w:sectPr>
      </w:pPr>
    </w:p>
    <w:p w:rsidR="00E45A00" w:rsidRDefault="00E45A00"/>
    <w:p w:rsidR="00E45A00" w:rsidRDefault="00E45A00"/>
    <w:p w:rsidR="00E45A00" w:rsidRDefault="001F7B54" w:rsidP="001C0F58">
      <w:pPr>
        <w:pStyle w:val="Nadpis3"/>
      </w:pPr>
      <w:bookmarkStart w:id="93" w:name="_Toc453522312"/>
      <w:r>
        <w:t>Literární výchova</w:t>
      </w:r>
      <w:bookmarkEnd w:id="93"/>
    </w:p>
    <w:p w:rsidR="00E45A00" w:rsidRDefault="00E45A00">
      <w:pPr>
        <w:rPr>
          <w:sz w:val="28"/>
          <w:szCs w:val="28"/>
        </w:rPr>
      </w:pPr>
    </w:p>
    <w:p w:rsidR="00E45A00" w:rsidRDefault="00E45A00" w:rsidP="001C0F58">
      <w:pPr>
        <w:pStyle w:val="Nadpis3"/>
      </w:pPr>
      <w:bookmarkStart w:id="94" w:name="_Toc453522313"/>
      <w:r>
        <w:t>Očekávané výstupy RVP</w:t>
      </w:r>
      <w:r w:rsidR="000058EE">
        <w:t xml:space="preserve"> - </w:t>
      </w:r>
      <w:r>
        <w:t xml:space="preserve"> 1. </w:t>
      </w:r>
      <w:r w:rsidR="000058EE">
        <w:t>o</w:t>
      </w:r>
      <w:r>
        <w:t>bdobí</w:t>
      </w:r>
      <w:r w:rsidR="000058EE">
        <w:t xml:space="preserve"> – 1. – 3. třída</w:t>
      </w:r>
      <w:bookmarkEnd w:id="94"/>
    </w:p>
    <w:p w:rsidR="00E45A00" w:rsidRDefault="00E45A00"/>
    <w:p w:rsidR="00E45A00" w:rsidRDefault="00E45A00">
      <w:r>
        <w:t>žák</w:t>
      </w:r>
    </w:p>
    <w:p w:rsidR="00E45A00" w:rsidRDefault="000058EE" w:rsidP="00940372">
      <w:pPr>
        <w:numPr>
          <w:ilvl w:val="0"/>
          <w:numId w:val="83"/>
        </w:numPr>
      </w:pPr>
      <w:r>
        <w:t xml:space="preserve">ČJL-3-3-01 </w:t>
      </w:r>
      <w:r w:rsidR="00E45A00">
        <w:t>čte a přednáší zpaměti ve vhodném frázování a tempu literární texty přiměřené věku</w:t>
      </w:r>
    </w:p>
    <w:p w:rsidR="00E45A00" w:rsidRDefault="000058EE" w:rsidP="00940372">
      <w:pPr>
        <w:numPr>
          <w:ilvl w:val="0"/>
          <w:numId w:val="83"/>
        </w:numPr>
      </w:pPr>
      <w:r>
        <w:t xml:space="preserve">ČJL-3-3-02 </w:t>
      </w:r>
      <w:r w:rsidR="00E45A00">
        <w:t>vyjadřuje své pocity z přečteného textu</w:t>
      </w:r>
    </w:p>
    <w:p w:rsidR="00E45A00" w:rsidRDefault="000058EE" w:rsidP="00940372">
      <w:pPr>
        <w:numPr>
          <w:ilvl w:val="0"/>
          <w:numId w:val="83"/>
        </w:numPr>
      </w:pPr>
      <w:r>
        <w:t xml:space="preserve">ČJL-3-3-03 </w:t>
      </w:r>
      <w:r w:rsidR="00E45A00">
        <w:t>rozlišuje vyjadřování v próze a ve verších, odlišuje pohádku od ostatních vyprávění</w:t>
      </w:r>
    </w:p>
    <w:p w:rsidR="00E45A00" w:rsidRDefault="000058EE" w:rsidP="00940372">
      <w:pPr>
        <w:numPr>
          <w:ilvl w:val="0"/>
          <w:numId w:val="83"/>
        </w:numPr>
      </w:pPr>
      <w:r>
        <w:t xml:space="preserve">ČJL-3-3-04 </w:t>
      </w:r>
      <w:r w:rsidR="00E45A00">
        <w:t>pracuje tvořivě s literárním textem podle pokynů učitele a podle svých schopností</w:t>
      </w:r>
    </w:p>
    <w:p w:rsidR="00E45A00" w:rsidRDefault="00E45A00">
      <w:pPr>
        <w:rPr>
          <w:b/>
        </w:rPr>
      </w:pPr>
    </w:p>
    <w:p w:rsidR="00E45A00" w:rsidRDefault="00E45A00">
      <w:pPr>
        <w:rPr>
          <w:b/>
        </w:rPr>
      </w:pPr>
    </w:p>
    <w:p w:rsidR="00E45A00" w:rsidRDefault="00E45A00">
      <w:pPr>
        <w:rPr>
          <w:b/>
        </w:rPr>
      </w:pPr>
    </w:p>
    <w:p w:rsidR="00E45A00" w:rsidRDefault="00E45A00">
      <w:pPr>
        <w:rPr>
          <w:b/>
        </w:rPr>
      </w:pPr>
      <w:r>
        <w:t xml:space="preserve">   </w:t>
      </w:r>
      <w:r>
        <w:tab/>
      </w:r>
      <w:r>
        <w:rPr>
          <w:b/>
        </w:rPr>
        <w:t xml:space="preserve"> </w:t>
      </w:r>
    </w:p>
    <w:p w:rsidR="00E45A00" w:rsidRDefault="00E45A00" w:rsidP="001C0F58">
      <w:pPr>
        <w:pStyle w:val="Nadpis3"/>
      </w:pPr>
      <w:bookmarkStart w:id="95" w:name="_Toc453522314"/>
      <w:r>
        <w:t>Očekávané výstupy z</w:t>
      </w:r>
      <w:r w:rsidR="000058EE">
        <w:t> </w:t>
      </w:r>
      <w:r>
        <w:t>RVP</w:t>
      </w:r>
      <w:r w:rsidR="000058EE">
        <w:t xml:space="preserve"> - </w:t>
      </w:r>
      <w:r>
        <w:t xml:space="preserve"> 2. </w:t>
      </w:r>
      <w:r w:rsidR="000058EE">
        <w:t>o</w:t>
      </w:r>
      <w:r>
        <w:t>bdobí</w:t>
      </w:r>
      <w:r w:rsidR="000058EE">
        <w:t>- 4. – 5. třída</w:t>
      </w:r>
      <w:bookmarkEnd w:id="95"/>
    </w:p>
    <w:p w:rsidR="00E45A00" w:rsidRDefault="00E45A00"/>
    <w:p w:rsidR="00E45A00" w:rsidRDefault="00E45A00"/>
    <w:p w:rsidR="00E45A00" w:rsidRDefault="00E45A00">
      <w:r>
        <w:t xml:space="preserve">  žák</w:t>
      </w:r>
    </w:p>
    <w:p w:rsidR="00E45A00" w:rsidRDefault="005B04BC" w:rsidP="00940372">
      <w:pPr>
        <w:numPr>
          <w:ilvl w:val="0"/>
          <w:numId w:val="84"/>
        </w:numPr>
      </w:pPr>
      <w:r>
        <w:t xml:space="preserve">ČJL-5-3-01 </w:t>
      </w:r>
      <w:r w:rsidR="00E45A00">
        <w:t>vyjadřuje své dojmy z četby a zaznamenává je</w:t>
      </w:r>
    </w:p>
    <w:p w:rsidR="00E45A00" w:rsidRDefault="005B04BC" w:rsidP="00940372">
      <w:pPr>
        <w:numPr>
          <w:ilvl w:val="0"/>
          <w:numId w:val="84"/>
        </w:numPr>
      </w:pPr>
      <w:r>
        <w:t xml:space="preserve">ČJL-5-3-02 </w:t>
      </w:r>
      <w:r w:rsidR="00E45A00">
        <w:t>volně reprodukuje text podle svých schopností, tvoří vlastní literární text na dané téma</w:t>
      </w:r>
    </w:p>
    <w:p w:rsidR="00E45A00" w:rsidRDefault="005B04BC" w:rsidP="00940372">
      <w:pPr>
        <w:numPr>
          <w:ilvl w:val="0"/>
          <w:numId w:val="84"/>
        </w:numPr>
      </w:pPr>
      <w:r>
        <w:t xml:space="preserve">ČJL-5-3-03 </w:t>
      </w:r>
      <w:r w:rsidR="00E45A00">
        <w:t>rozlišuje různé typy uměleckých a neuměleckých textů</w:t>
      </w:r>
    </w:p>
    <w:p w:rsidR="00E45A00" w:rsidRDefault="005B04BC" w:rsidP="00940372">
      <w:pPr>
        <w:numPr>
          <w:ilvl w:val="0"/>
          <w:numId w:val="84"/>
        </w:numPr>
      </w:pPr>
      <w:r>
        <w:t xml:space="preserve">ČJL-5-3-04 </w:t>
      </w:r>
      <w:r w:rsidR="00E45A00">
        <w:t>při jednoduchém rozboru literárních textů používá elementární literární pojmy</w:t>
      </w:r>
    </w:p>
    <w:p w:rsidR="00E45A00" w:rsidRDefault="00E45A00">
      <w:pPr>
        <w:rPr>
          <w:b/>
        </w:rPr>
      </w:pPr>
    </w:p>
    <w:p w:rsidR="00E45A00" w:rsidRDefault="00E45A00">
      <w:pPr>
        <w:rPr>
          <w:b/>
        </w:rPr>
      </w:pPr>
    </w:p>
    <w:p w:rsidR="00E45A00" w:rsidRDefault="00E45A00">
      <w:pPr>
        <w:rPr>
          <w:b/>
        </w:rPr>
      </w:pPr>
    </w:p>
    <w:p w:rsidR="00E45A00" w:rsidRDefault="00E45A00">
      <w:pPr>
        <w:rPr>
          <w:b/>
        </w:rPr>
        <w:sectPr w:rsidR="00E45A00">
          <w:headerReference w:type="default" r:id="rId46"/>
          <w:pgSz w:w="11906" w:h="16838"/>
          <w:pgMar w:top="1418" w:right="1418" w:bottom="1418" w:left="1418" w:header="709" w:footer="709" w:gutter="0"/>
          <w:cols w:space="708"/>
          <w:docGrid w:linePitch="360"/>
        </w:sectPr>
      </w:pPr>
    </w:p>
    <w:p w:rsidR="00E45A00" w:rsidRDefault="00E45A00">
      <w:pPr>
        <w:rPr>
          <w:sz w:val="22"/>
          <w:szCs w:val="8"/>
        </w:rPr>
      </w:pPr>
    </w:p>
    <w:p w:rsidR="00305F95" w:rsidRDefault="00305F95" w:rsidP="001C0F58">
      <w:pPr>
        <w:pStyle w:val="Nadpis3"/>
      </w:pPr>
      <w:bookmarkStart w:id="96" w:name="_Toc453522315"/>
      <w:r>
        <w:t xml:space="preserve">Učební osnovy Český jazyk a literatura – </w:t>
      </w:r>
      <w:r w:rsidR="00B47990" w:rsidRPr="00B47990">
        <w:t>Literární výchova</w:t>
      </w:r>
      <w:bookmarkEnd w:id="96"/>
    </w:p>
    <w:tbl>
      <w:tblPr>
        <w:tblpPr w:leftFromText="141" w:rightFromText="141" w:vertAnchor="text" w:tblpY="153"/>
        <w:tblW w:w="5000" w:type="pct"/>
        <w:tblCellMar>
          <w:left w:w="70" w:type="dxa"/>
          <w:right w:w="70" w:type="dxa"/>
        </w:tblCellMar>
        <w:tblLook w:val="0000"/>
      </w:tblPr>
      <w:tblGrid>
        <w:gridCol w:w="591"/>
        <w:gridCol w:w="4226"/>
        <w:gridCol w:w="4432"/>
        <w:gridCol w:w="3417"/>
        <w:gridCol w:w="1476"/>
      </w:tblGrid>
      <w:tr w:rsidR="00B47990" w:rsidTr="00B47990">
        <w:trPr>
          <w:trHeight w:val="258"/>
        </w:trPr>
        <w:tc>
          <w:tcPr>
            <w:tcW w:w="209" w:type="pct"/>
          </w:tcPr>
          <w:p w:rsidR="00B47990" w:rsidRDefault="00B47990" w:rsidP="00B47990">
            <w:pPr>
              <w:rPr>
                <w:b/>
                <w:bCs/>
                <w:sz w:val="20"/>
                <w:szCs w:val="20"/>
              </w:rPr>
            </w:pPr>
          </w:p>
        </w:tc>
        <w:tc>
          <w:tcPr>
            <w:tcW w:w="1494" w:type="pct"/>
            <w:noWrap/>
          </w:tcPr>
          <w:p w:rsidR="00B47990" w:rsidRDefault="00B47990" w:rsidP="00B47990">
            <w:pPr>
              <w:rPr>
                <w:b/>
                <w:sz w:val="20"/>
                <w:szCs w:val="20"/>
              </w:rPr>
            </w:pPr>
            <w:r>
              <w:rPr>
                <w:b/>
                <w:sz w:val="20"/>
                <w:szCs w:val="20"/>
              </w:rPr>
              <w:t>Vzdělávací oblast:</w:t>
            </w:r>
          </w:p>
        </w:tc>
        <w:tc>
          <w:tcPr>
            <w:tcW w:w="1567" w:type="pct"/>
            <w:noWrap/>
          </w:tcPr>
          <w:p w:rsidR="00B47990" w:rsidRDefault="00B47990" w:rsidP="00B47990">
            <w:pPr>
              <w:rPr>
                <w:b/>
                <w:bCs/>
                <w:sz w:val="20"/>
                <w:szCs w:val="20"/>
              </w:rPr>
            </w:pPr>
            <w:r>
              <w:rPr>
                <w:b/>
                <w:bCs/>
                <w:sz w:val="20"/>
                <w:szCs w:val="20"/>
              </w:rPr>
              <w:t>Jazyk a jazyková komunikace</w:t>
            </w:r>
          </w:p>
        </w:tc>
        <w:tc>
          <w:tcPr>
            <w:tcW w:w="1208" w:type="pct"/>
          </w:tcPr>
          <w:p w:rsidR="00B47990" w:rsidRDefault="00B47990" w:rsidP="00B47990">
            <w:pPr>
              <w:rPr>
                <w:b/>
                <w:bCs/>
                <w:sz w:val="20"/>
                <w:szCs w:val="20"/>
              </w:rPr>
            </w:pPr>
          </w:p>
        </w:tc>
        <w:tc>
          <w:tcPr>
            <w:tcW w:w="522" w:type="pct"/>
            <w:noWrap/>
          </w:tcPr>
          <w:p w:rsidR="00B47990" w:rsidRDefault="00B47990" w:rsidP="00B47990">
            <w:pPr>
              <w:rPr>
                <w:b/>
                <w:bCs/>
                <w:sz w:val="20"/>
                <w:szCs w:val="20"/>
              </w:rPr>
            </w:pPr>
          </w:p>
        </w:tc>
      </w:tr>
      <w:tr w:rsidR="00B47990" w:rsidTr="00B47990">
        <w:trPr>
          <w:trHeight w:val="258"/>
        </w:trPr>
        <w:tc>
          <w:tcPr>
            <w:tcW w:w="209" w:type="pct"/>
          </w:tcPr>
          <w:p w:rsidR="00B47990" w:rsidRDefault="00B47990" w:rsidP="00B47990">
            <w:pPr>
              <w:rPr>
                <w:b/>
                <w:bCs/>
                <w:sz w:val="20"/>
                <w:szCs w:val="20"/>
              </w:rPr>
            </w:pPr>
          </w:p>
        </w:tc>
        <w:tc>
          <w:tcPr>
            <w:tcW w:w="1494" w:type="pct"/>
            <w:noWrap/>
          </w:tcPr>
          <w:p w:rsidR="00B47990" w:rsidRDefault="00B47990" w:rsidP="00B47990">
            <w:pPr>
              <w:rPr>
                <w:b/>
                <w:sz w:val="20"/>
                <w:szCs w:val="20"/>
              </w:rPr>
            </w:pPr>
            <w:r>
              <w:rPr>
                <w:b/>
                <w:sz w:val="20"/>
                <w:szCs w:val="20"/>
              </w:rPr>
              <w:t>Vyučovací předmět:</w:t>
            </w:r>
          </w:p>
        </w:tc>
        <w:tc>
          <w:tcPr>
            <w:tcW w:w="1567" w:type="pct"/>
            <w:noWrap/>
          </w:tcPr>
          <w:p w:rsidR="00B47990" w:rsidRDefault="00B47990" w:rsidP="00B47990">
            <w:pPr>
              <w:rPr>
                <w:b/>
                <w:bCs/>
                <w:sz w:val="20"/>
                <w:szCs w:val="20"/>
              </w:rPr>
            </w:pPr>
            <w:r>
              <w:rPr>
                <w:b/>
                <w:bCs/>
                <w:sz w:val="20"/>
                <w:szCs w:val="20"/>
              </w:rPr>
              <w:t>Český jazyk – Literární výchova</w:t>
            </w:r>
          </w:p>
        </w:tc>
        <w:tc>
          <w:tcPr>
            <w:tcW w:w="1208" w:type="pct"/>
          </w:tcPr>
          <w:p w:rsidR="00B47990" w:rsidRDefault="00B47990" w:rsidP="00B47990">
            <w:pPr>
              <w:rPr>
                <w:b/>
                <w:bCs/>
                <w:sz w:val="20"/>
                <w:szCs w:val="20"/>
              </w:rPr>
            </w:pPr>
          </w:p>
        </w:tc>
        <w:tc>
          <w:tcPr>
            <w:tcW w:w="522" w:type="pct"/>
            <w:noWrap/>
          </w:tcPr>
          <w:p w:rsidR="00B47990" w:rsidRDefault="00B47990" w:rsidP="00B47990">
            <w:pPr>
              <w:rPr>
                <w:b/>
                <w:bCs/>
                <w:sz w:val="20"/>
                <w:szCs w:val="20"/>
              </w:rPr>
            </w:pPr>
          </w:p>
        </w:tc>
      </w:tr>
      <w:tr w:rsidR="00B47990" w:rsidTr="00B47990">
        <w:trPr>
          <w:trHeight w:val="72"/>
        </w:trPr>
        <w:tc>
          <w:tcPr>
            <w:tcW w:w="209" w:type="pct"/>
            <w:tcBorders>
              <w:bottom w:val="single" w:sz="4" w:space="0" w:color="auto"/>
            </w:tcBorders>
          </w:tcPr>
          <w:p w:rsidR="00B47990" w:rsidRDefault="00B47990" w:rsidP="00B47990">
            <w:pPr>
              <w:rPr>
                <w:b/>
                <w:bCs/>
                <w:sz w:val="20"/>
                <w:szCs w:val="20"/>
              </w:rPr>
            </w:pPr>
          </w:p>
        </w:tc>
        <w:tc>
          <w:tcPr>
            <w:tcW w:w="1494" w:type="pct"/>
            <w:tcBorders>
              <w:bottom w:val="single" w:sz="4" w:space="0" w:color="auto"/>
            </w:tcBorders>
            <w:noWrap/>
          </w:tcPr>
          <w:p w:rsidR="00B47990" w:rsidRDefault="00B47990" w:rsidP="00B47990">
            <w:pPr>
              <w:rPr>
                <w:b/>
                <w:sz w:val="20"/>
                <w:szCs w:val="20"/>
              </w:rPr>
            </w:pPr>
            <w:r>
              <w:rPr>
                <w:b/>
                <w:sz w:val="20"/>
                <w:szCs w:val="20"/>
              </w:rPr>
              <w:t>Ročník:</w:t>
            </w:r>
          </w:p>
        </w:tc>
        <w:tc>
          <w:tcPr>
            <w:tcW w:w="1567" w:type="pct"/>
            <w:tcBorders>
              <w:bottom w:val="single" w:sz="4" w:space="0" w:color="auto"/>
            </w:tcBorders>
            <w:noWrap/>
          </w:tcPr>
          <w:p w:rsidR="00B47990" w:rsidRDefault="00B47990" w:rsidP="00B47990">
            <w:pPr>
              <w:rPr>
                <w:b/>
                <w:bCs/>
                <w:sz w:val="20"/>
                <w:szCs w:val="20"/>
              </w:rPr>
            </w:pPr>
            <w:r>
              <w:rPr>
                <w:b/>
                <w:sz w:val="20"/>
                <w:szCs w:val="20"/>
              </w:rPr>
              <w:t>1. ročník</w:t>
            </w:r>
          </w:p>
        </w:tc>
        <w:tc>
          <w:tcPr>
            <w:tcW w:w="1208" w:type="pct"/>
            <w:tcBorders>
              <w:bottom w:val="single" w:sz="4" w:space="0" w:color="auto"/>
            </w:tcBorders>
          </w:tcPr>
          <w:p w:rsidR="00B47990" w:rsidRDefault="00B47990" w:rsidP="00B47990">
            <w:pPr>
              <w:rPr>
                <w:b/>
                <w:bCs/>
                <w:sz w:val="20"/>
                <w:szCs w:val="20"/>
              </w:rPr>
            </w:pPr>
          </w:p>
        </w:tc>
        <w:tc>
          <w:tcPr>
            <w:tcW w:w="522" w:type="pct"/>
            <w:tcBorders>
              <w:bottom w:val="single" w:sz="4" w:space="0" w:color="auto"/>
            </w:tcBorders>
            <w:noWrap/>
          </w:tcPr>
          <w:p w:rsidR="00B47990" w:rsidRDefault="00B47990" w:rsidP="00B47990">
            <w:pPr>
              <w:rPr>
                <w:b/>
                <w:bCs/>
                <w:sz w:val="20"/>
                <w:szCs w:val="20"/>
              </w:rPr>
            </w:pPr>
          </w:p>
        </w:tc>
      </w:tr>
      <w:tr w:rsidR="00B47990" w:rsidTr="00B47990">
        <w:trPr>
          <w:trHeight w:val="258"/>
        </w:trPr>
        <w:tc>
          <w:tcPr>
            <w:tcW w:w="209" w:type="pct"/>
            <w:tcBorders>
              <w:top w:val="single" w:sz="4" w:space="0" w:color="auto"/>
              <w:left w:val="single" w:sz="4" w:space="0" w:color="auto"/>
              <w:bottom w:val="single" w:sz="4" w:space="0" w:color="auto"/>
              <w:right w:val="single" w:sz="4" w:space="0" w:color="000000"/>
            </w:tcBorders>
            <w:vAlign w:val="center"/>
          </w:tcPr>
          <w:p w:rsidR="00B47990" w:rsidRDefault="00B47990" w:rsidP="00B47990">
            <w:pPr>
              <w:jc w:val="center"/>
              <w:rPr>
                <w:b/>
                <w:bCs/>
                <w:sz w:val="20"/>
                <w:szCs w:val="20"/>
              </w:rPr>
            </w:pPr>
            <w:r>
              <w:rPr>
                <w:b/>
                <w:bCs/>
                <w:sz w:val="20"/>
                <w:szCs w:val="20"/>
              </w:rPr>
              <w:t>RVP</w:t>
            </w:r>
          </w:p>
        </w:tc>
        <w:tc>
          <w:tcPr>
            <w:tcW w:w="1494" w:type="pct"/>
            <w:tcBorders>
              <w:top w:val="single" w:sz="4" w:space="0" w:color="auto"/>
              <w:left w:val="nil"/>
              <w:bottom w:val="single" w:sz="4" w:space="0" w:color="auto"/>
              <w:right w:val="single" w:sz="4" w:space="0" w:color="000000"/>
            </w:tcBorders>
            <w:noWrap/>
            <w:vAlign w:val="center"/>
          </w:tcPr>
          <w:p w:rsidR="00B47990" w:rsidRDefault="00B47990" w:rsidP="00B47990">
            <w:pPr>
              <w:jc w:val="center"/>
              <w:rPr>
                <w:b/>
                <w:bCs/>
                <w:sz w:val="20"/>
                <w:szCs w:val="20"/>
              </w:rPr>
            </w:pPr>
            <w:r>
              <w:rPr>
                <w:b/>
                <w:bCs/>
                <w:sz w:val="20"/>
                <w:szCs w:val="20"/>
              </w:rPr>
              <w:t>Školní výstup</w:t>
            </w:r>
          </w:p>
        </w:tc>
        <w:tc>
          <w:tcPr>
            <w:tcW w:w="1567" w:type="pct"/>
            <w:tcBorders>
              <w:top w:val="single" w:sz="4" w:space="0" w:color="auto"/>
              <w:left w:val="nil"/>
              <w:bottom w:val="single" w:sz="4" w:space="0" w:color="auto"/>
              <w:right w:val="single" w:sz="4" w:space="0" w:color="000000"/>
            </w:tcBorders>
            <w:noWrap/>
            <w:vAlign w:val="center"/>
          </w:tcPr>
          <w:p w:rsidR="00B47990" w:rsidRDefault="00B47990" w:rsidP="00B47990">
            <w:pPr>
              <w:jc w:val="center"/>
              <w:rPr>
                <w:b/>
                <w:bCs/>
                <w:sz w:val="20"/>
                <w:szCs w:val="20"/>
              </w:rPr>
            </w:pPr>
            <w:r>
              <w:rPr>
                <w:b/>
                <w:bCs/>
                <w:sz w:val="20"/>
                <w:szCs w:val="20"/>
              </w:rPr>
              <w:t>Učivo</w:t>
            </w:r>
          </w:p>
        </w:tc>
        <w:tc>
          <w:tcPr>
            <w:tcW w:w="1208" w:type="pct"/>
            <w:tcBorders>
              <w:top w:val="single" w:sz="4" w:space="0" w:color="auto"/>
              <w:left w:val="nil"/>
              <w:bottom w:val="single" w:sz="4" w:space="0" w:color="auto"/>
              <w:right w:val="nil"/>
            </w:tcBorders>
            <w:vAlign w:val="center"/>
          </w:tcPr>
          <w:p w:rsidR="00B47990" w:rsidRDefault="00B47990" w:rsidP="00B47990">
            <w:pPr>
              <w:jc w:val="center"/>
              <w:rPr>
                <w:b/>
                <w:bCs/>
                <w:sz w:val="20"/>
                <w:szCs w:val="20"/>
              </w:rPr>
            </w:pPr>
            <w:r>
              <w:rPr>
                <w:b/>
                <w:bCs/>
                <w:sz w:val="20"/>
                <w:szCs w:val="20"/>
              </w:rPr>
              <w:t>Průřezová témata, mezipředmětové</w:t>
            </w:r>
          </w:p>
          <w:p w:rsidR="00B47990" w:rsidRDefault="00B47990" w:rsidP="00B47990">
            <w:pPr>
              <w:jc w:val="center"/>
              <w:rPr>
                <w:b/>
                <w:bCs/>
                <w:sz w:val="20"/>
                <w:szCs w:val="20"/>
              </w:rPr>
            </w:pPr>
            <w:r>
              <w:rPr>
                <w:b/>
                <w:bCs/>
                <w:sz w:val="20"/>
                <w:szCs w:val="20"/>
              </w:rPr>
              <w:t>vztahy, projekty</w:t>
            </w:r>
          </w:p>
        </w:tc>
        <w:tc>
          <w:tcPr>
            <w:tcW w:w="522" w:type="pct"/>
            <w:tcBorders>
              <w:top w:val="single" w:sz="4" w:space="0" w:color="auto"/>
              <w:left w:val="single" w:sz="4" w:space="0" w:color="auto"/>
              <w:bottom w:val="single" w:sz="4" w:space="0" w:color="auto"/>
              <w:right w:val="single" w:sz="4" w:space="0" w:color="auto"/>
            </w:tcBorders>
            <w:noWrap/>
            <w:vAlign w:val="center"/>
          </w:tcPr>
          <w:p w:rsidR="00B47990" w:rsidRDefault="00B47990" w:rsidP="00B47990">
            <w:pPr>
              <w:jc w:val="center"/>
              <w:rPr>
                <w:b/>
                <w:bCs/>
                <w:sz w:val="20"/>
                <w:szCs w:val="20"/>
              </w:rPr>
            </w:pPr>
            <w:r>
              <w:rPr>
                <w:b/>
                <w:bCs/>
                <w:sz w:val="20"/>
                <w:szCs w:val="20"/>
              </w:rPr>
              <w:t>Poznámky</w:t>
            </w:r>
          </w:p>
        </w:tc>
      </w:tr>
      <w:tr w:rsidR="00B47990" w:rsidTr="00B47990">
        <w:trPr>
          <w:trHeight w:val="255"/>
        </w:trPr>
        <w:tc>
          <w:tcPr>
            <w:tcW w:w="209" w:type="pct"/>
            <w:tcBorders>
              <w:top w:val="single" w:sz="4" w:space="0" w:color="auto"/>
              <w:left w:val="single" w:sz="4" w:space="0" w:color="auto"/>
              <w:bottom w:val="nil"/>
              <w:right w:val="nil"/>
            </w:tcBorders>
            <w:noWrap/>
          </w:tcPr>
          <w:p w:rsidR="00B47990" w:rsidRDefault="00B47990" w:rsidP="00B47990">
            <w:pPr>
              <w:rPr>
                <w:sz w:val="20"/>
                <w:szCs w:val="20"/>
              </w:rPr>
            </w:pPr>
            <w:r>
              <w:rPr>
                <w:sz w:val="20"/>
                <w:szCs w:val="20"/>
              </w:rPr>
              <w:t>1</w:t>
            </w:r>
          </w:p>
        </w:tc>
        <w:tc>
          <w:tcPr>
            <w:tcW w:w="1494" w:type="pct"/>
            <w:tcBorders>
              <w:top w:val="single" w:sz="4" w:space="0" w:color="auto"/>
              <w:left w:val="single" w:sz="4" w:space="0" w:color="000000"/>
              <w:bottom w:val="nil"/>
              <w:right w:val="single" w:sz="4" w:space="0" w:color="000000"/>
            </w:tcBorders>
            <w:noWrap/>
          </w:tcPr>
          <w:p w:rsidR="00B47990" w:rsidRDefault="00B47990" w:rsidP="00B47990">
            <w:pPr>
              <w:rPr>
                <w:sz w:val="20"/>
                <w:szCs w:val="20"/>
              </w:rPr>
            </w:pPr>
            <w:r>
              <w:rPr>
                <w:sz w:val="20"/>
                <w:szCs w:val="20"/>
              </w:rPr>
              <w:t xml:space="preserve"> - učí se vhodnému frázování veršů, textů a vý-</w:t>
            </w:r>
          </w:p>
        </w:tc>
        <w:tc>
          <w:tcPr>
            <w:tcW w:w="1567" w:type="pct"/>
            <w:tcBorders>
              <w:top w:val="single" w:sz="4" w:space="0" w:color="auto"/>
              <w:left w:val="nil"/>
              <w:bottom w:val="nil"/>
              <w:right w:val="single" w:sz="4" w:space="0" w:color="000000"/>
            </w:tcBorders>
            <w:noWrap/>
          </w:tcPr>
          <w:p w:rsidR="00B47990" w:rsidRDefault="00B47990" w:rsidP="00B47990">
            <w:pPr>
              <w:rPr>
                <w:sz w:val="20"/>
                <w:szCs w:val="20"/>
              </w:rPr>
            </w:pPr>
            <w:r>
              <w:rPr>
                <w:sz w:val="20"/>
                <w:szCs w:val="20"/>
              </w:rPr>
              <w:t>Zážitkové čtení, přednes - repro-</w:t>
            </w:r>
          </w:p>
        </w:tc>
        <w:tc>
          <w:tcPr>
            <w:tcW w:w="1208" w:type="pct"/>
            <w:tcBorders>
              <w:top w:val="single" w:sz="4" w:space="0" w:color="auto"/>
              <w:left w:val="nil"/>
              <w:bottom w:val="nil"/>
              <w:right w:val="nil"/>
            </w:tcBorders>
            <w:noWrap/>
          </w:tcPr>
          <w:p w:rsidR="00B47990" w:rsidRDefault="00B47990" w:rsidP="00B47990">
            <w:pPr>
              <w:rPr>
                <w:sz w:val="20"/>
                <w:szCs w:val="20"/>
              </w:rPr>
            </w:pPr>
            <w:r>
              <w:rPr>
                <w:sz w:val="20"/>
                <w:szCs w:val="20"/>
              </w:rPr>
              <w:t> </w:t>
            </w:r>
          </w:p>
        </w:tc>
        <w:tc>
          <w:tcPr>
            <w:tcW w:w="522" w:type="pct"/>
            <w:tcBorders>
              <w:top w:val="single" w:sz="4" w:space="0" w:color="auto"/>
              <w:left w:val="single" w:sz="4" w:space="0" w:color="auto"/>
              <w:bottom w:val="nil"/>
              <w:right w:val="single" w:sz="4" w:space="0" w:color="auto"/>
            </w:tcBorders>
            <w:noWrap/>
          </w:tcPr>
          <w:p w:rsidR="00B47990" w:rsidRDefault="00B47990" w:rsidP="00B47990">
            <w:pPr>
              <w:rPr>
                <w:sz w:val="20"/>
                <w:szCs w:val="20"/>
              </w:rPr>
            </w:pPr>
            <w:r>
              <w:rPr>
                <w:sz w:val="20"/>
                <w:szCs w:val="20"/>
              </w:rPr>
              <w:t> </w:t>
            </w:r>
          </w:p>
        </w:tc>
      </w:tr>
      <w:tr w:rsidR="00B47990" w:rsidTr="00B47990">
        <w:trPr>
          <w:trHeight w:val="255"/>
        </w:trPr>
        <w:tc>
          <w:tcPr>
            <w:tcW w:w="209" w:type="pct"/>
            <w:tcBorders>
              <w:top w:val="nil"/>
              <w:left w:val="single" w:sz="4" w:space="0" w:color="auto"/>
              <w:bottom w:val="single" w:sz="4" w:space="0" w:color="auto"/>
              <w:right w:val="nil"/>
            </w:tcBorders>
            <w:noWrap/>
          </w:tcPr>
          <w:p w:rsidR="00B47990" w:rsidRDefault="00B47990" w:rsidP="00B47990">
            <w:pPr>
              <w:rPr>
                <w:sz w:val="20"/>
                <w:szCs w:val="20"/>
              </w:rPr>
            </w:pPr>
            <w:r>
              <w:rPr>
                <w:sz w:val="20"/>
                <w:szCs w:val="20"/>
              </w:rPr>
              <w:t> </w:t>
            </w:r>
          </w:p>
        </w:tc>
        <w:tc>
          <w:tcPr>
            <w:tcW w:w="1494" w:type="pct"/>
            <w:tcBorders>
              <w:top w:val="nil"/>
              <w:left w:val="single" w:sz="4" w:space="0" w:color="000000"/>
              <w:bottom w:val="single" w:sz="4" w:space="0" w:color="auto"/>
              <w:right w:val="single" w:sz="4" w:space="0" w:color="000000"/>
            </w:tcBorders>
            <w:noWrap/>
          </w:tcPr>
          <w:p w:rsidR="00B47990" w:rsidRDefault="00B47990" w:rsidP="00B47990">
            <w:pPr>
              <w:rPr>
                <w:sz w:val="20"/>
                <w:szCs w:val="20"/>
              </w:rPr>
            </w:pPr>
            <w:r>
              <w:rPr>
                <w:sz w:val="20"/>
                <w:szCs w:val="20"/>
              </w:rPr>
              <w:t>raznému přednesu</w:t>
            </w:r>
          </w:p>
        </w:tc>
        <w:tc>
          <w:tcPr>
            <w:tcW w:w="1567" w:type="pct"/>
            <w:tcBorders>
              <w:top w:val="nil"/>
              <w:left w:val="nil"/>
              <w:bottom w:val="single" w:sz="4" w:space="0" w:color="auto"/>
              <w:right w:val="nil"/>
            </w:tcBorders>
            <w:noWrap/>
          </w:tcPr>
          <w:p w:rsidR="00B47990" w:rsidRDefault="00B47990" w:rsidP="00B47990">
            <w:pPr>
              <w:rPr>
                <w:sz w:val="20"/>
                <w:szCs w:val="20"/>
              </w:rPr>
            </w:pPr>
            <w:r>
              <w:rPr>
                <w:sz w:val="20"/>
                <w:szCs w:val="20"/>
              </w:rPr>
              <w:t>dukce přečteného a slyšeného textu</w:t>
            </w:r>
          </w:p>
        </w:tc>
        <w:tc>
          <w:tcPr>
            <w:tcW w:w="1208" w:type="pct"/>
            <w:tcBorders>
              <w:top w:val="nil"/>
              <w:left w:val="single" w:sz="4" w:space="0" w:color="000000"/>
              <w:bottom w:val="single" w:sz="4" w:space="0" w:color="auto"/>
              <w:right w:val="nil"/>
            </w:tcBorders>
            <w:noWrap/>
          </w:tcPr>
          <w:p w:rsidR="00B47990" w:rsidRDefault="00B47990" w:rsidP="00B47990">
            <w:pPr>
              <w:rPr>
                <w:sz w:val="20"/>
                <w:szCs w:val="20"/>
              </w:rPr>
            </w:pPr>
            <w:r>
              <w:rPr>
                <w:sz w:val="20"/>
                <w:szCs w:val="20"/>
              </w:rPr>
              <w:t> </w:t>
            </w:r>
          </w:p>
        </w:tc>
        <w:tc>
          <w:tcPr>
            <w:tcW w:w="522" w:type="pct"/>
            <w:tcBorders>
              <w:top w:val="nil"/>
              <w:left w:val="single" w:sz="4" w:space="0" w:color="auto"/>
              <w:bottom w:val="single" w:sz="4" w:space="0" w:color="auto"/>
              <w:right w:val="single" w:sz="4" w:space="0" w:color="auto"/>
            </w:tcBorders>
            <w:noWrap/>
          </w:tcPr>
          <w:p w:rsidR="00B47990" w:rsidRDefault="00B47990" w:rsidP="00B47990">
            <w:pPr>
              <w:rPr>
                <w:sz w:val="20"/>
                <w:szCs w:val="20"/>
              </w:rPr>
            </w:pPr>
            <w:r>
              <w:rPr>
                <w:sz w:val="20"/>
                <w:szCs w:val="20"/>
              </w:rPr>
              <w:t> </w:t>
            </w:r>
          </w:p>
        </w:tc>
      </w:tr>
      <w:tr w:rsidR="00B47990" w:rsidTr="00B47990">
        <w:trPr>
          <w:trHeight w:val="255"/>
        </w:trPr>
        <w:tc>
          <w:tcPr>
            <w:tcW w:w="209" w:type="pct"/>
            <w:tcBorders>
              <w:top w:val="single" w:sz="4" w:space="0" w:color="auto"/>
              <w:left w:val="single" w:sz="4" w:space="0" w:color="auto"/>
              <w:bottom w:val="nil"/>
              <w:right w:val="nil"/>
            </w:tcBorders>
            <w:noWrap/>
          </w:tcPr>
          <w:p w:rsidR="00B47990" w:rsidRDefault="00B47990" w:rsidP="00B47990">
            <w:pPr>
              <w:rPr>
                <w:sz w:val="20"/>
                <w:szCs w:val="20"/>
              </w:rPr>
            </w:pPr>
            <w:r>
              <w:rPr>
                <w:sz w:val="20"/>
                <w:szCs w:val="20"/>
              </w:rPr>
              <w:t xml:space="preserve">2 </w:t>
            </w:r>
          </w:p>
        </w:tc>
        <w:tc>
          <w:tcPr>
            <w:tcW w:w="1494" w:type="pct"/>
            <w:tcBorders>
              <w:top w:val="single" w:sz="4" w:space="0" w:color="auto"/>
              <w:left w:val="single" w:sz="4" w:space="0" w:color="auto"/>
              <w:bottom w:val="nil"/>
              <w:right w:val="single" w:sz="4" w:space="0" w:color="auto"/>
            </w:tcBorders>
            <w:noWrap/>
          </w:tcPr>
          <w:p w:rsidR="00B47990" w:rsidRDefault="00B47990" w:rsidP="00B47990">
            <w:pPr>
              <w:rPr>
                <w:sz w:val="20"/>
                <w:szCs w:val="20"/>
              </w:rPr>
            </w:pPr>
            <w:r>
              <w:rPr>
                <w:sz w:val="20"/>
                <w:szCs w:val="20"/>
              </w:rPr>
              <w:t>vyjadřuje své pocity z přečteného</w:t>
            </w:r>
          </w:p>
        </w:tc>
        <w:tc>
          <w:tcPr>
            <w:tcW w:w="1567" w:type="pct"/>
            <w:tcBorders>
              <w:top w:val="single" w:sz="4" w:space="0" w:color="auto"/>
              <w:left w:val="nil"/>
              <w:bottom w:val="nil"/>
              <w:right w:val="nil"/>
            </w:tcBorders>
            <w:noWrap/>
          </w:tcPr>
          <w:p w:rsidR="00B47990" w:rsidRDefault="00B47990" w:rsidP="00B47990">
            <w:pPr>
              <w:rPr>
                <w:sz w:val="20"/>
                <w:szCs w:val="20"/>
              </w:rPr>
            </w:pPr>
            <w:r>
              <w:rPr>
                <w:sz w:val="20"/>
                <w:szCs w:val="20"/>
              </w:rPr>
              <w:t>Zážitkové čtení a naslouchání</w:t>
            </w:r>
          </w:p>
        </w:tc>
        <w:tc>
          <w:tcPr>
            <w:tcW w:w="1208" w:type="pct"/>
            <w:tcBorders>
              <w:top w:val="single" w:sz="4" w:space="0" w:color="auto"/>
              <w:left w:val="single" w:sz="4" w:space="0" w:color="000000"/>
              <w:bottom w:val="nil"/>
              <w:right w:val="single" w:sz="4" w:space="0" w:color="000000"/>
            </w:tcBorders>
            <w:noWrap/>
          </w:tcPr>
          <w:p w:rsidR="00B47990" w:rsidRDefault="00B47990" w:rsidP="00B47990">
            <w:pPr>
              <w:rPr>
                <w:sz w:val="20"/>
                <w:szCs w:val="20"/>
              </w:rPr>
            </w:pPr>
            <w:r>
              <w:rPr>
                <w:sz w:val="20"/>
                <w:szCs w:val="20"/>
              </w:rPr>
              <w:t>VV, dramatická výchova</w:t>
            </w:r>
          </w:p>
        </w:tc>
        <w:tc>
          <w:tcPr>
            <w:tcW w:w="522" w:type="pct"/>
            <w:tcBorders>
              <w:top w:val="single" w:sz="4" w:space="0" w:color="auto"/>
              <w:left w:val="nil"/>
              <w:bottom w:val="nil"/>
              <w:right w:val="single" w:sz="4" w:space="0" w:color="auto"/>
            </w:tcBorders>
            <w:noWrap/>
          </w:tcPr>
          <w:p w:rsidR="00B47990" w:rsidRDefault="00B47990" w:rsidP="00B47990">
            <w:pPr>
              <w:rPr>
                <w:sz w:val="20"/>
                <w:szCs w:val="20"/>
              </w:rPr>
            </w:pPr>
            <w:r>
              <w:rPr>
                <w:sz w:val="20"/>
                <w:szCs w:val="20"/>
              </w:rPr>
              <w:t> </w:t>
            </w:r>
          </w:p>
        </w:tc>
      </w:tr>
      <w:tr w:rsidR="00B47990" w:rsidTr="00B47990">
        <w:trPr>
          <w:trHeight w:val="255"/>
        </w:trPr>
        <w:tc>
          <w:tcPr>
            <w:tcW w:w="209" w:type="pct"/>
            <w:tcBorders>
              <w:top w:val="nil"/>
              <w:left w:val="single" w:sz="4" w:space="0" w:color="auto"/>
              <w:bottom w:val="nil"/>
              <w:right w:val="nil"/>
            </w:tcBorders>
            <w:noWrap/>
          </w:tcPr>
          <w:p w:rsidR="00B47990" w:rsidRDefault="00B47990" w:rsidP="00B47990">
            <w:pPr>
              <w:rPr>
                <w:sz w:val="20"/>
                <w:szCs w:val="20"/>
              </w:rPr>
            </w:pPr>
            <w:r>
              <w:rPr>
                <w:sz w:val="20"/>
                <w:szCs w:val="20"/>
              </w:rPr>
              <w:t> </w:t>
            </w:r>
          </w:p>
        </w:tc>
        <w:tc>
          <w:tcPr>
            <w:tcW w:w="1494" w:type="pct"/>
            <w:tcBorders>
              <w:top w:val="nil"/>
              <w:left w:val="single" w:sz="4" w:space="0" w:color="000000"/>
              <w:bottom w:val="nil"/>
              <w:right w:val="single" w:sz="4" w:space="0" w:color="000000"/>
            </w:tcBorders>
            <w:noWrap/>
          </w:tcPr>
          <w:p w:rsidR="00B47990" w:rsidRDefault="00B47990" w:rsidP="00B47990">
            <w:pPr>
              <w:rPr>
                <w:sz w:val="20"/>
                <w:szCs w:val="20"/>
              </w:rPr>
            </w:pPr>
            <w:r>
              <w:rPr>
                <w:sz w:val="20"/>
                <w:szCs w:val="20"/>
              </w:rPr>
              <w:t>textu</w:t>
            </w:r>
          </w:p>
        </w:tc>
        <w:tc>
          <w:tcPr>
            <w:tcW w:w="1567" w:type="pct"/>
            <w:tcBorders>
              <w:top w:val="nil"/>
              <w:left w:val="nil"/>
              <w:bottom w:val="nil"/>
              <w:right w:val="nil"/>
            </w:tcBorders>
            <w:noWrap/>
          </w:tcPr>
          <w:p w:rsidR="00B47990" w:rsidRDefault="00B47990" w:rsidP="00B47990">
            <w:pPr>
              <w:rPr>
                <w:sz w:val="20"/>
                <w:szCs w:val="20"/>
              </w:rPr>
            </w:pPr>
            <w:r>
              <w:rPr>
                <w:sz w:val="20"/>
                <w:szCs w:val="20"/>
              </w:rPr>
              <w:t>Poslech literárních textů. Přednes a</w:t>
            </w:r>
          </w:p>
        </w:tc>
        <w:tc>
          <w:tcPr>
            <w:tcW w:w="1208" w:type="pct"/>
            <w:tcBorders>
              <w:top w:val="nil"/>
              <w:left w:val="single" w:sz="4" w:space="0" w:color="000000"/>
              <w:bottom w:val="nil"/>
              <w:right w:val="single" w:sz="4" w:space="0" w:color="000000"/>
            </w:tcBorders>
            <w:noWrap/>
          </w:tcPr>
          <w:p w:rsidR="00B47990" w:rsidRDefault="00B47990" w:rsidP="00B47990">
            <w:pPr>
              <w:rPr>
                <w:sz w:val="20"/>
                <w:szCs w:val="20"/>
              </w:rPr>
            </w:pPr>
            <w:r>
              <w:rPr>
                <w:sz w:val="20"/>
                <w:szCs w:val="20"/>
              </w:rPr>
              <w:t> </w:t>
            </w:r>
          </w:p>
        </w:tc>
        <w:tc>
          <w:tcPr>
            <w:tcW w:w="522" w:type="pct"/>
            <w:tcBorders>
              <w:top w:val="nil"/>
              <w:left w:val="nil"/>
              <w:bottom w:val="nil"/>
              <w:right w:val="single" w:sz="4" w:space="0" w:color="auto"/>
            </w:tcBorders>
            <w:noWrap/>
          </w:tcPr>
          <w:p w:rsidR="00B47990" w:rsidRDefault="00B47990" w:rsidP="00B47990">
            <w:pPr>
              <w:rPr>
                <w:sz w:val="20"/>
                <w:szCs w:val="20"/>
              </w:rPr>
            </w:pPr>
            <w:r>
              <w:rPr>
                <w:sz w:val="20"/>
                <w:szCs w:val="20"/>
              </w:rPr>
              <w:t>návštěva divad.</w:t>
            </w:r>
          </w:p>
        </w:tc>
      </w:tr>
      <w:tr w:rsidR="00B47990" w:rsidTr="00B47990">
        <w:trPr>
          <w:trHeight w:val="255"/>
        </w:trPr>
        <w:tc>
          <w:tcPr>
            <w:tcW w:w="209" w:type="pct"/>
            <w:tcBorders>
              <w:top w:val="nil"/>
              <w:left w:val="single" w:sz="4" w:space="0" w:color="auto"/>
              <w:bottom w:val="single" w:sz="4" w:space="0" w:color="auto"/>
              <w:right w:val="nil"/>
            </w:tcBorders>
            <w:noWrap/>
          </w:tcPr>
          <w:p w:rsidR="00B47990" w:rsidRDefault="00B47990" w:rsidP="00B47990">
            <w:pPr>
              <w:rPr>
                <w:sz w:val="20"/>
                <w:szCs w:val="20"/>
              </w:rPr>
            </w:pPr>
            <w:r>
              <w:rPr>
                <w:sz w:val="20"/>
                <w:szCs w:val="20"/>
              </w:rPr>
              <w:t> </w:t>
            </w:r>
          </w:p>
        </w:tc>
        <w:tc>
          <w:tcPr>
            <w:tcW w:w="1494" w:type="pct"/>
            <w:tcBorders>
              <w:top w:val="nil"/>
              <w:left w:val="single" w:sz="4" w:space="0" w:color="000000"/>
              <w:bottom w:val="single" w:sz="4" w:space="0" w:color="auto"/>
              <w:right w:val="single" w:sz="4" w:space="0" w:color="000000"/>
            </w:tcBorders>
            <w:noWrap/>
          </w:tcPr>
          <w:p w:rsidR="00B47990" w:rsidRDefault="00B47990" w:rsidP="00B47990">
            <w:pPr>
              <w:rPr>
                <w:sz w:val="20"/>
                <w:szCs w:val="20"/>
              </w:rPr>
            </w:pPr>
            <w:r>
              <w:rPr>
                <w:sz w:val="20"/>
                <w:szCs w:val="20"/>
              </w:rPr>
              <w:t> </w:t>
            </w:r>
          </w:p>
        </w:tc>
        <w:tc>
          <w:tcPr>
            <w:tcW w:w="1567" w:type="pct"/>
            <w:tcBorders>
              <w:top w:val="nil"/>
              <w:left w:val="nil"/>
              <w:bottom w:val="single" w:sz="4" w:space="0" w:color="auto"/>
              <w:right w:val="nil"/>
            </w:tcBorders>
            <w:noWrap/>
          </w:tcPr>
          <w:p w:rsidR="00B47990" w:rsidRDefault="00B47990" w:rsidP="00B47990">
            <w:pPr>
              <w:rPr>
                <w:sz w:val="20"/>
                <w:szCs w:val="20"/>
              </w:rPr>
            </w:pPr>
            <w:r>
              <w:rPr>
                <w:sz w:val="20"/>
                <w:szCs w:val="20"/>
              </w:rPr>
              <w:t>reprodukce. Vlastní výtvarný doprovod</w:t>
            </w:r>
          </w:p>
        </w:tc>
        <w:tc>
          <w:tcPr>
            <w:tcW w:w="1208" w:type="pct"/>
            <w:tcBorders>
              <w:top w:val="nil"/>
              <w:left w:val="single" w:sz="4" w:space="0" w:color="000000"/>
              <w:bottom w:val="single" w:sz="4" w:space="0" w:color="auto"/>
              <w:right w:val="single" w:sz="4" w:space="0" w:color="000000"/>
            </w:tcBorders>
            <w:noWrap/>
          </w:tcPr>
          <w:p w:rsidR="00B47990" w:rsidRDefault="00B47990" w:rsidP="00B47990">
            <w:pPr>
              <w:rPr>
                <w:sz w:val="20"/>
                <w:szCs w:val="20"/>
              </w:rPr>
            </w:pPr>
            <w:r>
              <w:rPr>
                <w:sz w:val="20"/>
                <w:szCs w:val="20"/>
              </w:rPr>
              <w:t> </w:t>
            </w:r>
          </w:p>
        </w:tc>
        <w:tc>
          <w:tcPr>
            <w:tcW w:w="522" w:type="pct"/>
            <w:tcBorders>
              <w:top w:val="nil"/>
              <w:left w:val="nil"/>
              <w:bottom w:val="single" w:sz="4" w:space="0" w:color="auto"/>
              <w:right w:val="single" w:sz="4" w:space="0" w:color="auto"/>
            </w:tcBorders>
            <w:noWrap/>
          </w:tcPr>
          <w:p w:rsidR="00B47990" w:rsidRDefault="00B47990" w:rsidP="00B47990">
            <w:pPr>
              <w:rPr>
                <w:sz w:val="20"/>
                <w:szCs w:val="20"/>
              </w:rPr>
            </w:pPr>
            <w:r>
              <w:rPr>
                <w:sz w:val="20"/>
                <w:szCs w:val="20"/>
              </w:rPr>
              <w:t>představení</w:t>
            </w:r>
          </w:p>
        </w:tc>
      </w:tr>
      <w:tr w:rsidR="00B47990" w:rsidTr="00B47990">
        <w:trPr>
          <w:trHeight w:val="255"/>
        </w:trPr>
        <w:tc>
          <w:tcPr>
            <w:tcW w:w="209" w:type="pct"/>
            <w:tcBorders>
              <w:top w:val="single" w:sz="4" w:space="0" w:color="auto"/>
              <w:left w:val="single" w:sz="4" w:space="0" w:color="auto"/>
              <w:bottom w:val="nil"/>
              <w:right w:val="nil"/>
            </w:tcBorders>
            <w:noWrap/>
          </w:tcPr>
          <w:p w:rsidR="00B47990" w:rsidRDefault="00B47990" w:rsidP="00B47990">
            <w:pPr>
              <w:rPr>
                <w:sz w:val="20"/>
                <w:szCs w:val="20"/>
              </w:rPr>
            </w:pPr>
            <w:r>
              <w:rPr>
                <w:sz w:val="20"/>
                <w:szCs w:val="20"/>
              </w:rPr>
              <w:t>3</w:t>
            </w:r>
          </w:p>
        </w:tc>
        <w:tc>
          <w:tcPr>
            <w:tcW w:w="1494" w:type="pct"/>
            <w:tcBorders>
              <w:top w:val="single" w:sz="4" w:space="0" w:color="auto"/>
              <w:left w:val="single" w:sz="4" w:space="0" w:color="000000"/>
              <w:bottom w:val="nil"/>
              <w:right w:val="single" w:sz="4" w:space="0" w:color="000000"/>
            </w:tcBorders>
            <w:noWrap/>
          </w:tcPr>
          <w:p w:rsidR="00B47990" w:rsidRDefault="00B47990" w:rsidP="00B47990">
            <w:pPr>
              <w:rPr>
                <w:sz w:val="20"/>
                <w:szCs w:val="20"/>
              </w:rPr>
            </w:pPr>
            <w:r>
              <w:rPr>
                <w:sz w:val="20"/>
                <w:szCs w:val="20"/>
              </w:rPr>
              <w:t xml:space="preserve"> - seznamuje se s vyjadřováním v próze a ve </w:t>
            </w:r>
          </w:p>
        </w:tc>
        <w:tc>
          <w:tcPr>
            <w:tcW w:w="1567" w:type="pct"/>
            <w:tcBorders>
              <w:top w:val="single" w:sz="4" w:space="0" w:color="auto"/>
              <w:left w:val="nil"/>
              <w:bottom w:val="nil"/>
              <w:right w:val="nil"/>
            </w:tcBorders>
            <w:noWrap/>
          </w:tcPr>
          <w:p w:rsidR="00B47990" w:rsidRDefault="00B47990" w:rsidP="00B47990">
            <w:pPr>
              <w:rPr>
                <w:sz w:val="20"/>
                <w:szCs w:val="20"/>
              </w:rPr>
            </w:pPr>
            <w:r>
              <w:rPr>
                <w:sz w:val="20"/>
                <w:szCs w:val="20"/>
              </w:rPr>
              <w:t>Přednes vhodných literárních textů, dramatizace.</w:t>
            </w:r>
          </w:p>
        </w:tc>
        <w:tc>
          <w:tcPr>
            <w:tcW w:w="1208" w:type="pct"/>
            <w:tcBorders>
              <w:top w:val="single" w:sz="4" w:space="0" w:color="auto"/>
              <w:left w:val="single" w:sz="4" w:space="0" w:color="000000"/>
              <w:bottom w:val="nil"/>
              <w:right w:val="single" w:sz="4" w:space="0" w:color="000000"/>
            </w:tcBorders>
            <w:noWrap/>
          </w:tcPr>
          <w:p w:rsidR="00B47990" w:rsidRDefault="00B47990" w:rsidP="00B47990">
            <w:pPr>
              <w:rPr>
                <w:sz w:val="20"/>
                <w:szCs w:val="20"/>
              </w:rPr>
            </w:pPr>
            <w:r>
              <w:rPr>
                <w:sz w:val="20"/>
                <w:szCs w:val="20"/>
              </w:rPr>
              <w:t xml:space="preserve">OSV - sociální rozvoj ( mezilidské </w:t>
            </w:r>
          </w:p>
        </w:tc>
        <w:tc>
          <w:tcPr>
            <w:tcW w:w="522" w:type="pct"/>
            <w:tcBorders>
              <w:top w:val="single" w:sz="4" w:space="0" w:color="auto"/>
              <w:left w:val="nil"/>
              <w:bottom w:val="nil"/>
              <w:right w:val="single" w:sz="4" w:space="0" w:color="auto"/>
            </w:tcBorders>
            <w:noWrap/>
          </w:tcPr>
          <w:p w:rsidR="00B47990" w:rsidRDefault="00B47990" w:rsidP="00B47990">
            <w:pPr>
              <w:rPr>
                <w:sz w:val="20"/>
                <w:szCs w:val="20"/>
              </w:rPr>
            </w:pPr>
            <w:r>
              <w:rPr>
                <w:sz w:val="20"/>
                <w:szCs w:val="20"/>
              </w:rPr>
              <w:t> </w:t>
            </w:r>
          </w:p>
        </w:tc>
      </w:tr>
      <w:tr w:rsidR="00B47990" w:rsidTr="00B47990">
        <w:trPr>
          <w:trHeight w:val="255"/>
        </w:trPr>
        <w:tc>
          <w:tcPr>
            <w:tcW w:w="209" w:type="pct"/>
            <w:tcBorders>
              <w:top w:val="nil"/>
              <w:left w:val="single" w:sz="4" w:space="0" w:color="auto"/>
              <w:bottom w:val="nil"/>
              <w:right w:val="nil"/>
            </w:tcBorders>
            <w:noWrap/>
          </w:tcPr>
          <w:p w:rsidR="00B47990" w:rsidRDefault="00B47990" w:rsidP="00B47990">
            <w:pPr>
              <w:rPr>
                <w:sz w:val="20"/>
                <w:szCs w:val="20"/>
              </w:rPr>
            </w:pPr>
            <w:r>
              <w:rPr>
                <w:sz w:val="20"/>
                <w:szCs w:val="20"/>
              </w:rPr>
              <w:t> </w:t>
            </w:r>
          </w:p>
        </w:tc>
        <w:tc>
          <w:tcPr>
            <w:tcW w:w="1494" w:type="pct"/>
            <w:tcBorders>
              <w:top w:val="nil"/>
              <w:left w:val="single" w:sz="4" w:space="0" w:color="000000"/>
              <w:bottom w:val="nil"/>
              <w:right w:val="single" w:sz="4" w:space="0" w:color="000000"/>
            </w:tcBorders>
            <w:noWrap/>
          </w:tcPr>
          <w:p w:rsidR="00B47990" w:rsidRDefault="00B47990" w:rsidP="00B47990">
            <w:pPr>
              <w:rPr>
                <w:sz w:val="20"/>
                <w:szCs w:val="20"/>
              </w:rPr>
            </w:pPr>
            <w:r>
              <w:rPr>
                <w:sz w:val="20"/>
                <w:szCs w:val="20"/>
              </w:rPr>
              <w:t>verších, učí se odlišovat pohádku od ostatních</w:t>
            </w:r>
          </w:p>
        </w:tc>
        <w:tc>
          <w:tcPr>
            <w:tcW w:w="1567" w:type="pct"/>
            <w:tcBorders>
              <w:top w:val="nil"/>
              <w:left w:val="nil"/>
              <w:bottom w:val="nil"/>
              <w:right w:val="nil"/>
            </w:tcBorders>
            <w:noWrap/>
          </w:tcPr>
          <w:p w:rsidR="00B47990" w:rsidRDefault="00B47990" w:rsidP="00B47990">
            <w:pPr>
              <w:rPr>
                <w:sz w:val="20"/>
                <w:szCs w:val="20"/>
              </w:rPr>
            </w:pPr>
            <w:r>
              <w:rPr>
                <w:sz w:val="20"/>
                <w:szCs w:val="20"/>
              </w:rPr>
              <w:t>Základní literární pojmy- říkanky, rozpočitadla,</w:t>
            </w:r>
          </w:p>
        </w:tc>
        <w:tc>
          <w:tcPr>
            <w:tcW w:w="1208" w:type="pct"/>
            <w:tcBorders>
              <w:top w:val="nil"/>
              <w:left w:val="single" w:sz="4" w:space="0" w:color="000000"/>
              <w:bottom w:val="nil"/>
              <w:right w:val="single" w:sz="4" w:space="0" w:color="000000"/>
            </w:tcBorders>
            <w:noWrap/>
          </w:tcPr>
          <w:p w:rsidR="00B47990" w:rsidRDefault="00B47990" w:rsidP="00B47990">
            <w:pPr>
              <w:rPr>
                <w:sz w:val="20"/>
                <w:szCs w:val="20"/>
              </w:rPr>
            </w:pPr>
            <w:r>
              <w:rPr>
                <w:sz w:val="20"/>
                <w:szCs w:val="20"/>
              </w:rPr>
              <w:t xml:space="preserve">                   vztahy - komunikace )</w:t>
            </w:r>
          </w:p>
        </w:tc>
        <w:tc>
          <w:tcPr>
            <w:tcW w:w="522" w:type="pct"/>
            <w:tcBorders>
              <w:top w:val="nil"/>
              <w:left w:val="nil"/>
              <w:bottom w:val="nil"/>
              <w:right w:val="single" w:sz="4" w:space="0" w:color="auto"/>
            </w:tcBorders>
            <w:noWrap/>
          </w:tcPr>
          <w:p w:rsidR="00B47990" w:rsidRDefault="00B47990" w:rsidP="00B47990">
            <w:pPr>
              <w:rPr>
                <w:sz w:val="20"/>
                <w:szCs w:val="20"/>
              </w:rPr>
            </w:pPr>
            <w:r>
              <w:rPr>
                <w:sz w:val="20"/>
                <w:szCs w:val="20"/>
              </w:rPr>
              <w:t> </w:t>
            </w:r>
          </w:p>
        </w:tc>
      </w:tr>
      <w:tr w:rsidR="00B47990" w:rsidTr="00B47990">
        <w:trPr>
          <w:trHeight w:val="255"/>
        </w:trPr>
        <w:tc>
          <w:tcPr>
            <w:tcW w:w="209" w:type="pct"/>
            <w:tcBorders>
              <w:top w:val="nil"/>
              <w:left w:val="single" w:sz="4" w:space="0" w:color="auto"/>
              <w:bottom w:val="nil"/>
              <w:right w:val="nil"/>
            </w:tcBorders>
            <w:noWrap/>
          </w:tcPr>
          <w:p w:rsidR="00B47990" w:rsidRDefault="00B47990" w:rsidP="00B47990">
            <w:pPr>
              <w:rPr>
                <w:sz w:val="20"/>
                <w:szCs w:val="20"/>
              </w:rPr>
            </w:pPr>
            <w:r>
              <w:rPr>
                <w:sz w:val="20"/>
                <w:szCs w:val="20"/>
              </w:rPr>
              <w:t> </w:t>
            </w:r>
          </w:p>
        </w:tc>
        <w:tc>
          <w:tcPr>
            <w:tcW w:w="1494" w:type="pct"/>
            <w:tcBorders>
              <w:top w:val="nil"/>
              <w:left w:val="single" w:sz="4" w:space="0" w:color="000000"/>
              <w:bottom w:val="nil"/>
              <w:right w:val="single" w:sz="4" w:space="0" w:color="000000"/>
            </w:tcBorders>
            <w:noWrap/>
          </w:tcPr>
          <w:p w:rsidR="00B47990" w:rsidRDefault="00B47990" w:rsidP="00B47990">
            <w:pPr>
              <w:rPr>
                <w:sz w:val="20"/>
                <w:szCs w:val="20"/>
              </w:rPr>
            </w:pPr>
            <w:r>
              <w:rPr>
                <w:sz w:val="20"/>
                <w:szCs w:val="20"/>
              </w:rPr>
              <w:t>vyprávění</w:t>
            </w:r>
          </w:p>
        </w:tc>
        <w:tc>
          <w:tcPr>
            <w:tcW w:w="1567" w:type="pct"/>
            <w:tcBorders>
              <w:top w:val="nil"/>
              <w:left w:val="nil"/>
              <w:bottom w:val="nil"/>
              <w:right w:val="nil"/>
            </w:tcBorders>
            <w:noWrap/>
          </w:tcPr>
          <w:p w:rsidR="00B47990" w:rsidRDefault="00B47990" w:rsidP="00B47990">
            <w:pPr>
              <w:rPr>
                <w:sz w:val="20"/>
                <w:szCs w:val="20"/>
              </w:rPr>
            </w:pPr>
            <w:r>
              <w:rPr>
                <w:sz w:val="20"/>
                <w:szCs w:val="20"/>
              </w:rPr>
              <w:t>hádanky, pohádka, divad. představení, herec</w:t>
            </w:r>
          </w:p>
        </w:tc>
        <w:tc>
          <w:tcPr>
            <w:tcW w:w="1208" w:type="pct"/>
            <w:tcBorders>
              <w:top w:val="nil"/>
              <w:left w:val="single" w:sz="4" w:space="0" w:color="000000"/>
              <w:bottom w:val="nil"/>
              <w:right w:val="single" w:sz="4" w:space="0" w:color="000000"/>
            </w:tcBorders>
            <w:noWrap/>
          </w:tcPr>
          <w:p w:rsidR="00B47990" w:rsidRDefault="00B47990" w:rsidP="00B47990">
            <w:pPr>
              <w:rPr>
                <w:sz w:val="20"/>
                <w:szCs w:val="20"/>
              </w:rPr>
            </w:pPr>
            <w:r>
              <w:rPr>
                <w:sz w:val="20"/>
                <w:szCs w:val="20"/>
              </w:rPr>
              <w:t> </w:t>
            </w:r>
          </w:p>
        </w:tc>
        <w:tc>
          <w:tcPr>
            <w:tcW w:w="522" w:type="pct"/>
            <w:tcBorders>
              <w:top w:val="nil"/>
              <w:left w:val="nil"/>
              <w:bottom w:val="nil"/>
              <w:right w:val="single" w:sz="4" w:space="0" w:color="auto"/>
            </w:tcBorders>
            <w:noWrap/>
          </w:tcPr>
          <w:p w:rsidR="00B47990" w:rsidRDefault="00B47990" w:rsidP="00B47990">
            <w:pPr>
              <w:rPr>
                <w:sz w:val="20"/>
                <w:szCs w:val="20"/>
              </w:rPr>
            </w:pPr>
            <w:r>
              <w:rPr>
                <w:sz w:val="20"/>
                <w:szCs w:val="20"/>
              </w:rPr>
              <w:t> </w:t>
            </w:r>
          </w:p>
        </w:tc>
      </w:tr>
      <w:tr w:rsidR="00B47990" w:rsidTr="00B47990">
        <w:trPr>
          <w:trHeight w:val="255"/>
        </w:trPr>
        <w:tc>
          <w:tcPr>
            <w:tcW w:w="209" w:type="pct"/>
            <w:tcBorders>
              <w:top w:val="single" w:sz="4" w:space="0" w:color="auto"/>
              <w:left w:val="single" w:sz="4" w:space="0" w:color="auto"/>
              <w:bottom w:val="nil"/>
              <w:right w:val="nil"/>
            </w:tcBorders>
            <w:noWrap/>
          </w:tcPr>
          <w:p w:rsidR="00B47990" w:rsidRDefault="00B47990" w:rsidP="00B47990">
            <w:pPr>
              <w:rPr>
                <w:sz w:val="20"/>
                <w:szCs w:val="20"/>
              </w:rPr>
            </w:pPr>
            <w:r>
              <w:rPr>
                <w:sz w:val="20"/>
                <w:szCs w:val="20"/>
              </w:rPr>
              <w:t xml:space="preserve"> 4 </w:t>
            </w:r>
          </w:p>
        </w:tc>
        <w:tc>
          <w:tcPr>
            <w:tcW w:w="1494" w:type="pct"/>
            <w:tcBorders>
              <w:top w:val="single" w:sz="4" w:space="0" w:color="auto"/>
              <w:left w:val="single" w:sz="4" w:space="0" w:color="auto"/>
              <w:bottom w:val="nil"/>
              <w:right w:val="single" w:sz="4" w:space="0" w:color="auto"/>
            </w:tcBorders>
            <w:noWrap/>
          </w:tcPr>
          <w:p w:rsidR="00B47990" w:rsidRDefault="00B47990" w:rsidP="00B47990">
            <w:pPr>
              <w:rPr>
                <w:sz w:val="20"/>
                <w:szCs w:val="20"/>
              </w:rPr>
            </w:pPr>
            <w:r>
              <w:rPr>
                <w:sz w:val="20"/>
                <w:szCs w:val="20"/>
              </w:rPr>
              <w:t xml:space="preserve"> - pracuje tvořivě s literárním textem podle </w:t>
            </w:r>
          </w:p>
        </w:tc>
        <w:tc>
          <w:tcPr>
            <w:tcW w:w="1567" w:type="pct"/>
            <w:tcBorders>
              <w:top w:val="single" w:sz="4" w:space="0" w:color="auto"/>
              <w:left w:val="nil"/>
              <w:bottom w:val="nil"/>
              <w:right w:val="nil"/>
            </w:tcBorders>
            <w:noWrap/>
          </w:tcPr>
          <w:p w:rsidR="00B47990" w:rsidRDefault="00B47990" w:rsidP="00B47990">
            <w:pPr>
              <w:rPr>
                <w:sz w:val="20"/>
                <w:szCs w:val="20"/>
              </w:rPr>
            </w:pPr>
            <w:r>
              <w:rPr>
                <w:sz w:val="20"/>
                <w:szCs w:val="20"/>
              </w:rPr>
              <w:t>Tvořivé činnosti s literárním textem</w:t>
            </w:r>
          </w:p>
        </w:tc>
        <w:tc>
          <w:tcPr>
            <w:tcW w:w="1208" w:type="pct"/>
            <w:tcBorders>
              <w:top w:val="single" w:sz="4" w:space="0" w:color="auto"/>
              <w:left w:val="single" w:sz="4" w:space="0" w:color="000000"/>
              <w:bottom w:val="nil"/>
              <w:right w:val="single" w:sz="4" w:space="0" w:color="000000"/>
            </w:tcBorders>
            <w:noWrap/>
          </w:tcPr>
          <w:p w:rsidR="00B47990" w:rsidRDefault="00B47990" w:rsidP="00B47990">
            <w:pPr>
              <w:rPr>
                <w:sz w:val="20"/>
                <w:szCs w:val="20"/>
              </w:rPr>
            </w:pPr>
            <w:r>
              <w:rPr>
                <w:sz w:val="20"/>
                <w:szCs w:val="20"/>
              </w:rPr>
              <w:t>OSV - sociální rozvoj ( kooperace a</w:t>
            </w:r>
          </w:p>
        </w:tc>
        <w:tc>
          <w:tcPr>
            <w:tcW w:w="522" w:type="pct"/>
            <w:tcBorders>
              <w:top w:val="single" w:sz="4" w:space="0" w:color="auto"/>
              <w:left w:val="nil"/>
              <w:bottom w:val="nil"/>
              <w:right w:val="single" w:sz="4" w:space="0" w:color="auto"/>
            </w:tcBorders>
            <w:noWrap/>
          </w:tcPr>
          <w:p w:rsidR="00B47990" w:rsidRDefault="00B47990" w:rsidP="00B47990">
            <w:pPr>
              <w:rPr>
                <w:sz w:val="20"/>
                <w:szCs w:val="20"/>
              </w:rPr>
            </w:pPr>
            <w:r>
              <w:rPr>
                <w:sz w:val="20"/>
                <w:szCs w:val="20"/>
              </w:rPr>
              <w:t>recitační soutěž</w:t>
            </w:r>
          </w:p>
        </w:tc>
      </w:tr>
      <w:tr w:rsidR="00B47990" w:rsidTr="00B47990">
        <w:trPr>
          <w:trHeight w:val="255"/>
        </w:trPr>
        <w:tc>
          <w:tcPr>
            <w:tcW w:w="209" w:type="pct"/>
            <w:tcBorders>
              <w:top w:val="nil"/>
              <w:left w:val="single" w:sz="4" w:space="0" w:color="auto"/>
              <w:bottom w:val="nil"/>
              <w:right w:val="nil"/>
            </w:tcBorders>
            <w:noWrap/>
          </w:tcPr>
          <w:p w:rsidR="00B47990" w:rsidRDefault="00B47990" w:rsidP="00B47990">
            <w:pPr>
              <w:rPr>
                <w:sz w:val="20"/>
                <w:szCs w:val="20"/>
              </w:rPr>
            </w:pPr>
            <w:r>
              <w:rPr>
                <w:sz w:val="20"/>
                <w:szCs w:val="20"/>
              </w:rPr>
              <w:t> </w:t>
            </w:r>
          </w:p>
        </w:tc>
        <w:tc>
          <w:tcPr>
            <w:tcW w:w="1494" w:type="pct"/>
            <w:tcBorders>
              <w:top w:val="nil"/>
              <w:left w:val="single" w:sz="4" w:space="0" w:color="000000"/>
              <w:bottom w:val="nil"/>
              <w:right w:val="single" w:sz="4" w:space="0" w:color="000000"/>
            </w:tcBorders>
            <w:noWrap/>
          </w:tcPr>
          <w:p w:rsidR="00B47990" w:rsidRDefault="00B47990" w:rsidP="00B47990">
            <w:pPr>
              <w:rPr>
                <w:sz w:val="20"/>
                <w:szCs w:val="20"/>
              </w:rPr>
            </w:pPr>
            <w:r>
              <w:rPr>
                <w:sz w:val="20"/>
                <w:szCs w:val="20"/>
              </w:rPr>
              <w:t>pokynů učitele a podle svých schopností</w:t>
            </w:r>
          </w:p>
        </w:tc>
        <w:tc>
          <w:tcPr>
            <w:tcW w:w="1567" w:type="pct"/>
            <w:tcBorders>
              <w:top w:val="nil"/>
              <w:left w:val="nil"/>
              <w:bottom w:val="nil"/>
              <w:right w:val="single" w:sz="4" w:space="0" w:color="auto"/>
            </w:tcBorders>
            <w:noWrap/>
          </w:tcPr>
          <w:p w:rsidR="00B47990" w:rsidRDefault="00B47990" w:rsidP="00B47990">
            <w:pPr>
              <w:rPr>
                <w:sz w:val="20"/>
                <w:szCs w:val="20"/>
              </w:rPr>
            </w:pPr>
            <w:r>
              <w:rPr>
                <w:sz w:val="20"/>
                <w:szCs w:val="20"/>
              </w:rPr>
              <w:t>přednes, reprodukce, dramatizace,</w:t>
            </w:r>
          </w:p>
        </w:tc>
        <w:tc>
          <w:tcPr>
            <w:tcW w:w="1208" w:type="pct"/>
            <w:tcBorders>
              <w:top w:val="nil"/>
              <w:left w:val="single" w:sz="4" w:space="0" w:color="000000"/>
              <w:bottom w:val="nil"/>
              <w:right w:val="single" w:sz="4" w:space="0" w:color="000000"/>
            </w:tcBorders>
            <w:noWrap/>
          </w:tcPr>
          <w:p w:rsidR="00B47990" w:rsidRDefault="00B47990" w:rsidP="00B47990">
            <w:pPr>
              <w:rPr>
                <w:sz w:val="20"/>
                <w:szCs w:val="20"/>
              </w:rPr>
            </w:pPr>
            <w:r>
              <w:rPr>
                <w:sz w:val="20"/>
                <w:szCs w:val="20"/>
              </w:rPr>
              <w:t xml:space="preserve">                                 kompetice )</w:t>
            </w:r>
          </w:p>
        </w:tc>
        <w:tc>
          <w:tcPr>
            <w:tcW w:w="522" w:type="pct"/>
            <w:tcBorders>
              <w:top w:val="nil"/>
              <w:left w:val="nil"/>
              <w:bottom w:val="nil"/>
              <w:right w:val="single" w:sz="4" w:space="0" w:color="auto"/>
            </w:tcBorders>
            <w:noWrap/>
          </w:tcPr>
          <w:p w:rsidR="00B47990" w:rsidRDefault="00B47990" w:rsidP="00B47990">
            <w:pPr>
              <w:rPr>
                <w:sz w:val="20"/>
                <w:szCs w:val="20"/>
              </w:rPr>
            </w:pPr>
            <w:r>
              <w:rPr>
                <w:sz w:val="20"/>
                <w:szCs w:val="20"/>
              </w:rPr>
              <w:t> </w:t>
            </w:r>
          </w:p>
        </w:tc>
      </w:tr>
      <w:tr w:rsidR="00B47990" w:rsidTr="00B47990">
        <w:trPr>
          <w:trHeight w:val="255"/>
        </w:trPr>
        <w:tc>
          <w:tcPr>
            <w:tcW w:w="209" w:type="pct"/>
            <w:tcBorders>
              <w:top w:val="nil"/>
              <w:left w:val="single" w:sz="4" w:space="0" w:color="auto"/>
              <w:bottom w:val="single" w:sz="4" w:space="0" w:color="auto"/>
              <w:right w:val="nil"/>
            </w:tcBorders>
            <w:noWrap/>
          </w:tcPr>
          <w:p w:rsidR="00B47990" w:rsidRDefault="00B47990" w:rsidP="00B47990">
            <w:pPr>
              <w:rPr>
                <w:sz w:val="20"/>
                <w:szCs w:val="20"/>
              </w:rPr>
            </w:pPr>
            <w:r>
              <w:rPr>
                <w:sz w:val="20"/>
                <w:szCs w:val="20"/>
              </w:rPr>
              <w:t> </w:t>
            </w:r>
          </w:p>
        </w:tc>
        <w:tc>
          <w:tcPr>
            <w:tcW w:w="1494" w:type="pct"/>
            <w:tcBorders>
              <w:top w:val="nil"/>
              <w:left w:val="single" w:sz="4" w:space="0" w:color="000000"/>
              <w:bottom w:val="single" w:sz="4" w:space="0" w:color="auto"/>
              <w:right w:val="single" w:sz="4" w:space="0" w:color="000000"/>
            </w:tcBorders>
            <w:noWrap/>
          </w:tcPr>
          <w:p w:rsidR="00B47990" w:rsidRDefault="00B47990" w:rsidP="00B47990">
            <w:pPr>
              <w:rPr>
                <w:sz w:val="20"/>
                <w:szCs w:val="20"/>
              </w:rPr>
            </w:pPr>
            <w:r>
              <w:rPr>
                <w:sz w:val="20"/>
                <w:szCs w:val="20"/>
              </w:rPr>
              <w:t> </w:t>
            </w:r>
          </w:p>
        </w:tc>
        <w:tc>
          <w:tcPr>
            <w:tcW w:w="1567" w:type="pct"/>
            <w:tcBorders>
              <w:top w:val="nil"/>
              <w:left w:val="nil"/>
              <w:bottom w:val="single" w:sz="4" w:space="0" w:color="auto"/>
              <w:right w:val="single" w:sz="4" w:space="0" w:color="auto"/>
            </w:tcBorders>
            <w:noWrap/>
          </w:tcPr>
          <w:p w:rsidR="00B47990" w:rsidRDefault="00B47990" w:rsidP="00B47990">
            <w:pPr>
              <w:rPr>
                <w:sz w:val="20"/>
                <w:szCs w:val="20"/>
              </w:rPr>
            </w:pPr>
            <w:r>
              <w:rPr>
                <w:sz w:val="20"/>
                <w:szCs w:val="20"/>
              </w:rPr>
              <w:t>výtvarný doprovod</w:t>
            </w:r>
          </w:p>
        </w:tc>
        <w:tc>
          <w:tcPr>
            <w:tcW w:w="1208" w:type="pct"/>
            <w:tcBorders>
              <w:top w:val="nil"/>
              <w:left w:val="single" w:sz="4" w:space="0" w:color="000000"/>
              <w:bottom w:val="single" w:sz="4" w:space="0" w:color="auto"/>
              <w:right w:val="single" w:sz="4" w:space="0" w:color="000000"/>
            </w:tcBorders>
            <w:noWrap/>
          </w:tcPr>
          <w:p w:rsidR="00B47990" w:rsidRDefault="00B47990" w:rsidP="00B47990">
            <w:pPr>
              <w:rPr>
                <w:sz w:val="20"/>
                <w:szCs w:val="20"/>
              </w:rPr>
            </w:pPr>
            <w:r>
              <w:rPr>
                <w:sz w:val="20"/>
                <w:szCs w:val="20"/>
              </w:rPr>
              <w:t> </w:t>
            </w:r>
          </w:p>
        </w:tc>
        <w:tc>
          <w:tcPr>
            <w:tcW w:w="522" w:type="pct"/>
            <w:tcBorders>
              <w:top w:val="nil"/>
              <w:left w:val="nil"/>
              <w:bottom w:val="single" w:sz="4" w:space="0" w:color="auto"/>
              <w:right w:val="single" w:sz="4" w:space="0" w:color="auto"/>
            </w:tcBorders>
            <w:noWrap/>
          </w:tcPr>
          <w:p w:rsidR="00B47990" w:rsidRDefault="00B47990" w:rsidP="00B47990">
            <w:pPr>
              <w:rPr>
                <w:sz w:val="20"/>
                <w:szCs w:val="20"/>
              </w:rPr>
            </w:pPr>
            <w:r>
              <w:rPr>
                <w:sz w:val="20"/>
                <w:szCs w:val="20"/>
              </w:rPr>
              <w:t> </w:t>
            </w:r>
          </w:p>
        </w:tc>
      </w:tr>
    </w:tbl>
    <w:p w:rsidR="00305F95" w:rsidRDefault="00305F95">
      <w:pPr>
        <w:rPr>
          <w:sz w:val="22"/>
          <w:szCs w:val="8"/>
        </w:rPr>
      </w:pPr>
    </w:p>
    <w:tbl>
      <w:tblPr>
        <w:tblW w:w="5000" w:type="pct"/>
        <w:tblCellMar>
          <w:left w:w="70" w:type="dxa"/>
          <w:right w:w="70" w:type="dxa"/>
        </w:tblCellMar>
        <w:tblLook w:val="0000"/>
      </w:tblPr>
      <w:tblGrid>
        <w:gridCol w:w="611"/>
        <w:gridCol w:w="4138"/>
        <w:gridCol w:w="4500"/>
        <w:gridCol w:w="3422"/>
        <w:gridCol w:w="1471"/>
      </w:tblGrid>
      <w:tr w:rsidR="00E45A00">
        <w:trPr>
          <w:trHeight w:val="144"/>
        </w:trPr>
        <w:tc>
          <w:tcPr>
            <w:tcW w:w="216" w:type="pct"/>
          </w:tcPr>
          <w:p w:rsidR="00E45A00" w:rsidRDefault="00E45A00">
            <w:pPr>
              <w:rPr>
                <w:b/>
                <w:bCs/>
                <w:sz w:val="20"/>
                <w:szCs w:val="20"/>
              </w:rPr>
            </w:pPr>
          </w:p>
        </w:tc>
        <w:tc>
          <w:tcPr>
            <w:tcW w:w="1463" w:type="pct"/>
            <w:noWrap/>
          </w:tcPr>
          <w:p w:rsidR="00E45A00" w:rsidRDefault="00E45A00">
            <w:pPr>
              <w:rPr>
                <w:b/>
                <w:sz w:val="20"/>
                <w:szCs w:val="20"/>
              </w:rPr>
            </w:pPr>
            <w:r>
              <w:rPr>
                <w:b/>
                <w:sz w:val="20"/>
                <w:szCs w:val="20"/>
              </w:rPr>
              <w:t>Vzdělávací oblast:</w:t>
            </w:r>
          </w:p>
        </w:tc>
        <w:tc>
          <w:tcPr>
            <w:tcW w:w="1591" w:type="pct"/>
            <w:noWrap/>
          </w:tcPr>
          <w:p w:rsidR="00E45A00" w:rsidRDefault="00E45A00">
            <w:pPr>
              <w:rPr>
                <w:b/>
                <w:bCs/>
                <w:sz w:val="20"/>
                <w:szCs w:val="20"/>
              </w:rPr>
            </w:pPr>
            <w:r>
              <w:rPr>
                <w:b/>
                <w:bCs/>
                <w:sz w:val="20"/>
                <w:szCs w:val="20"/>
              </w:rPr>
              <w:t>Jazyk a jazyková komunikace</w:t>
            </w:r>
          </w:p>
        </w:tc>
        <w:tc>
          <w:tcPr>
            <w:tcW w:w="1210" w:type="pct"/>
          </w:tcPr>
          <w:p w:rsidR="00E45A00" w:rsidRDefault="00E45A00">
            <w:pPr>
              <w:rPr>
                <w:b/>
                <w:bCs/>
                <w:sz w:val="20"/>
                <w:szCs w:val="20"/>
              </w:rPr>
            </w:pPr>
          </w:p>
        </w:tc>
        <w:tc>
          <w:tcPr>
            <w:tcW w:w="520" w:type="pct"/>
            <w:noWrap/>
          </w:tcPr>
          <w:p w:rsidR="00E45A00" w:rsidRDefault="00E45A00">
            <w:pPr>
              <w:rPr>
                <w:b/>
                <w:bCs/>
                <w:sz w:val="20"/>
                <w:szCs w:val="20"/>
              </w:rPr>
            </w:pPr>
          </w:p>
        </w:tc>
      </w:tr>
      <w:tr w:rsidR="00E45A00">
        <w:trPr>
          <w:trHeight w:val="85"/>
        </w:trPr>
        <w:tc>
          <w:tcPr>
            <w:tcW w:w="216" w:type="pct"/>
          </w:tcPr>
          <w:p w:rsidR="00E45A00" w:rsidRDefault="00E45A00">
            <w:pPr>
              <w:rPr>
                <w:b/>
                <w:bCs/>
                <w:sz w:val="20"/>
                <w:szCs w:val="20"/>
              </w:rPr>
            </w:pPr>
          </w:p>
        </w:tc>
        <w:tc>
          <w:tcPr>
            <w:tcW w:w="1463" w:type="pct"/>
            <w:noWrap/>
          </w:tcPr>
          <w:p w:rsidR="00E45A00" w:rsidRDefault="00E45A00">
            <w:pPr>
              <w:rPr>
                <w:b/>
                <w:sz w:val="20"/>
                <w:szCs w:val="20"/>
              </w:rPr>
            </w:pPr>
            <w:r>
              <w:rPr>
                <w:b/>
                <w:sz w:val="20"/>
                <w:szCs w:val="20"/>
              </w:rPr>
              <w:t>Vyučovací předmět:</w:t>
            </w:r>
          </w:p>
        </w:tc>
        <w:tc>
          <w:tcPr>
            <w:tcW w:w="1591" w:type="pct"/>
            <w:noWrap/>
          </w:tcPr>
          <w:p w:rsidR="00E45A00" w:rsidRDefault="00E45A00">
            <w:pPr>
              <w:rPr>
                <w:b/>
                <w:bCs/>
                <w:sz w:val="20"/>
                <w:szCs w:val="20"/>
              </w:rPr>
            </w:pPr>
            <w:r>
              <w:rPr>
                <w:b/>
                <w:bCs/>
                <w:sz w:val="20"/>
                <w:szCs w:val="20"/>
              </w:rPr>
              <w:t>Český jazyk</w:t>
            </w:r>
            <w:r w:rsidR="006E2984">
              <w:rPr>
                <w:b/>
                <w:bCs/>
                <w:sz w:val="20"/>
                <w:szCs w:val="20"/>
              </w:rPr>
              <w:t xml:space="preserve"> - Literární výchova</w:t>
            </w:r>
          </w:p>
        </w:tc>
        <w:tc>
          <w:tcPr>
            <w:tcW w:w="1210" w:type="pct"/>
          </w:tcPr>
          <w:p w:rsidR="00E45A00" w:rsidRDefault="00E45A00">
            <w:pPr>
              <w:rPr>
                <w:b/>
                <w:bCs/>
                <w:sz w:val="20"/>
                <w:szCs w:val="20"/>
              </w:rPr>
            </w:pPr>
          </w:p>
        </w:tc>
        <w:tc>
          <w:tcPr>
            <w:tcW w:w="520" w:type="pct"/>
            <w:noWrap/>
          </w:tcPr>
          <w:p w:rsidR="00E45A00" w:rsidRDefault="00E45A00">
            <w:pPr>
              <w:rPr>
                <w:b/>
                <w:bCs/>
                <w:sz w:val="20"/>
                <w:szCs w:val="20"/>
              </w:rPr>
            </w:pPr>
          </w:p>
        </w:tc>
      </w:tr>
      <w:tr w:rsidR="00E45A00">
        <w:trPr>
          <w:trHeight w:val="70"/>
        </w:trPr>
        <w:tc>
          <w:tcPr>
            <w:tcW w:w="216" w:type="pct"/>
            <w:tcBorders>
              <w:bottom w:val="single" w:sz="4" w:space="0" w:color="auto"/>
            </w:tcBorders>
          </w:tcPr>
          <w:p w:rsidR="00E45A00" w:rsidRDefault="00E45A00">
            <w:pPr>
              <w:rPr>
                <w:b/>
                <w:bCs/>
                <w:sz w:val="20"/>
                <w:szCs w:val="20"/>
              </w:rPr>
            </w:pPr>
          </w:p>
        </w:tc>
        <w:tc>
          <w:tcPr>
            <w:tcW w:w="1463" w:type="pct"/>
            <w:tcBorders>
              <w:bottom w:val="single" w:sz="4" w:space="0" w:color="auto"/>
            </w:tcBorders>
            <w:noWrap/>
          </w:tcPr>
          <w:p w:rsidR="00E45A00" w:rsidRDefault="00E45A00">
            <w:pPr>
              <w:rPr>
                <w:b/>
                <w:sz w:val="20"/>
                <w:szCs w:val="20"/>
              </w:rPr>
            </w:pPr>
            <w:r>
              <w:rPr>
                <w:b/>
                <w:sz w:val="20"/>
                <w:szCs w:val="20"/>
              </w:rPr>
              <w:t>Ročník:</w:t>
            </w:r>
          </w:p>
        </w:tc>
        <w:tc>
          <w:tcPr>
            <w:tcW w:w="1591" w:type="pct"/>
            <w:tcBorders>
              <w:bottom w:val="single" w:sz="4" w:space="0" w:color="auto"/>
            </w:tcBorders>
            <w:noWrap/>
          </w:tcPr>
          <w:p w:rsidR="00E45A00" w:rsidRDefault="00E45A00">
            <w:pPr>
              <w:rPr>
                <w:b/>
                <w:bCs/>
                <w:sz w:val="20"/>
                <w:szCs w:val="20"/>
              </w:rPr>
            </w:pPr>
            <w:r>
              <w:rPr>
                <w:b/>
                <w:sz w:val="20"/>
                <w:szCs w:val="20"/>
              </w:rPr>
              <w:t>2. ročník</w:t>
            </w:r>
          </w:p>
        </w:tc>
        <w:tc>
          <w:tcPr>
            <w:tcW w:w="1210" w:type="pct"/>
            <w:tcBorders>
              <w:bottom w:val="single" w:sz="4" w:space="0" w:color="auto"/>
            </w:tcBorders>
          </w:tcPr>
          <w:p w:rsidR="00E45A00" w:rsidRDefault="00E45A00">
            <w:pPr>
              <w:rPr>
                <w:b/>
                <w:bCs/>
                <w:sz w:val="20"/>
                <w:szCs w:val="20"/>
              </w:rPr>
            </w:pPr>
          </w:p>
        </w:tc>
        <w:tc>
          <w:tcPr>
            <w:tcW w:w="520" w:type="pct"/>
            <w:tcBorders>
              <w:bottom w:val="single" w:sz="4" w:space="0" w:color="auto"/>
            </w:tcBorders>
            <w:noWrap/>
          </w:tcPr>
          <w:p w:rsidR="00E45A00" w:rsidRDefault="00E45A00">
            <w:pPr>
              <w:rPr>
                <w:b/>
                <w:bCs/>
                <w:sz w:val="20"/>
                <w:szCs w:val="20"/>
              </w:rPr>
            </w:pPr>
          </w:p>
        </w:tc>
      </w:tr>
      <w:tr w:rsidR="00E45A00">
        <w:trPr>
          <w:trHeight w:val="293"/>
        </w:trPr>
        <w:tc>
          <w:tcPr>
            <w:tcW w:w="216" w:type="pct"/>
            <w:tcBorders>
              <w:top w:val="single" w:sz="4" w:space="0" w:color="auto"/>
              <w:left w:val="single" w:sz="4" w:space="0" w:color="auto"/>
              <w:bottom w:val="single" w:sz="4" w:space="0" w:color="auto"/>
              <w:right w:val="single" w:sz="4" w:space="0" w:color="000000"/>
            </w:tcBorders>
            <w:vAlign w:val="center"/>
          </w:tcPr>
          <w:p w:rsidR="00E45A00" w:rsidRDefault="00E45A00">
            <w:pPr>
              <w:jc w:val="center"/>
              <w:rPr>
                <w:b/>
                <w:bCs/>
                <w:sz w:val="20"/>
                <w:szCs w:val="20"/>
              </w:rPr>
            </w:pPr>
            <w:r>
              <w:rPr>
                <w:b/>
                <w:bCs/>
                <w:sz w:val="20"/>
                <w:szCs w:val="20"/>
              </w:rPr>
              <w:t>RVP</w:t>
            </w:r>
          </w:p>
        </w:tc>
        <w:tc>
          <w:tcPr>
            <w:tcW w:w="1463" w:type="pct"/>
            <w:tcBorders>
              <w:top w:val="single" w:sz="4" w:space="0" w:color="auto"/>
              <w:left w:val="nil"/>
              <w:bottom w:val="single" w:sz="4" w:space="0" w:color="auto"/>
              <w:right w:val="single" w:sz="4" w:space="0" w:color="000000"/>
            </w:tcBorders>
            <w:noWrap/>
            <w:vAlign w:val="center"/>
          </w:tcPr>
          <w:p w:rsidR="00E45A00" w:rsidRDefault="00E45A00">
            <w:pPr>
              <w:jc w:val="center"/>
              <w:rPr>
                <w:b/>
                <w:bCs/>
                <w:sz w:val="20"/>
                <w:szCs w:val="20"/>
              </w:rPr>
            </w:pPr>
            <w:r>
              <w:rPr>
                <w:b/>
                <w:bCs/>
                <w:sz w:val="20"/>
                <w:szCs w:val="20"/>
              </w:rPr>
              <w:t>Školní výstup</w:t>
            </w:r>
          </w:p>
        </w:tc>
        <w:tc>
          <w:tcPr>
            <w:tcW w:w="1591" w:type="pct"/>
            <w:tcBorders>
              <w:top w:val="single" w:sz="4" w:space="0" w:color="auto"/>
              <w:left w:val="nil"/>
              <w:bottom w:val="single" w:sz="4" w:space="0" w:color="auto"/>
              <w:right w:val="single" w:sz="4" w:space="0" w:color="000000"/>
            </w:tcBorders>
            <w:noWrap/>
            <w:vAlign w:val="center"/>
          </w:tcPr>
          <w:p w:rsidR="00E45A00" w:rsidRDefault="00E45A00">
            <w:pPr>
              <w:jc w:val="center"/>
              <w:rPr>
                <w:b/>
                <w:bCs/>
                <w:sz w:val="20"/>
                <w:szCs w:val="20"/>
              </w:rPr>
            </w:pPr>
            <w:r>
              <w:rPr>
                <w:b/>
                <w:bCs/>
                <w:sz w:val="20"/>
                <w:szCs w:val="20"/>
              </w:rPr>
              <w:t>Učivo</w:t>
            </w:r>
          </w:p>
        </w:tc>
        <w:tc>
          <w:tcPr>
            <w:tcW w:w="1210" w:type="pct"/>
            <w:tcBorders>
              <w:top w:val="single" w:sz="4" w:space="0" w:color="auto"/>
              <w:left w:val="nil"/>
              <w:bottom w:val="single" w:sz="4" w:space="0" w:color="auto"/>
              <w:right w:val="nil"/>
            </w:tcBorders>
            <w:vAlign w:val="center"/>
          </w:tcPr>
          <w:p w:rsidR="00E45A00" w:rsidRDefault="00E45A00">
            <w:pPr>
              <w:jc w:val="cente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 projekty</w:t>
            </w:r>
          </w:p>
        </w:tc>
        <w:tc>
          <w:tcPr>
            <w:tcW w:w="520"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55"/>
        </w:trPr>
        <w:tc>
          <w:tcPr>
            <w:tcW w:w="216" w:type="pct"/>
            <w:tcBorders>
              <w:top w:val="single" w:sz="4" w:space="0" w:color="auto"/>
              <w:left w:val="single" w:sz="4" w:space="0" w:color="auto"/>
              <w:bottom w:val="nil"/>
              <w:right w:val="nil"/>
            </w:tcBorders>
            <w:noWrap/>
            <w:vAlign w:val="bottom"/>
          </w:tcPr>
          <w:p w:rsidR="00E45A00" w:rsidRDefault="00E45A00">
            <w:pPr>
              <w:rPr>
                <w:sz w:val="20"/>
                <w:szCs w:val="20"/>
              </w:rPr>
            </w:pPr>
            <w:r>
              <w:rPr>
                <w:sz w:val="20"/>
                <w:szCs w:val="20"/>
              </w:rPr>
              <w:t xml:space="preserve">1 </w:t>
            </w:r>
          </w:p>
        </w:tc>
        <w:tc>
          <w:tcPr>
            <w:tcW w:w="1463" w:type="pct"/>
            <w:tcBorders>
              <w:top w:val="single" w:sz="4" w:space="0" w:color="auto"/>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učí se vhodnému frázování veršů, textů a </w:t>
            </w:r>
          </w:p>
        </w:tc>
        <w:tc>
          <w:tcPr>
            <w:tcW w:w="1591" w:type="pct"/>
            <w:tcBorders>
              <w:top w:val="single" w:sz="4" w:space="0" w:color="auto"/>
              <w:left w:val="nil"/>
              <w:bottom w:val="nil"/>
              <w:right w:val="single" w:sz="4" w:space="0" w:color="000000"/>
            </w:tcBorders>
            <w:noWrap/>
            <w:vAlign w:val="bottom"/>
          </w:tcPr>
          <w:p w:rsidR="00E45A00" w:rsidRDefault="00E45A00">
            <w:pPr>
              <w:rPr>
                <w:sz w:val="20"/>
                <w:szCs w:val="20"/>
              </w:rPr>
            </w:pPr>
            <w:r>
              <w:rPr>
                <w:sz w:val="20"/>
                <w:szCs w:val="20"/>
              </w:rPr>
              <w:t>Zážitkové čtení, přednes, reproduk-</w:t>
            </w:r>
          </w:p>
        </w:tc>
        <w:tc>
          <w:tcPr>
            <w:tcW w:w="1210" w:type="pct"/>
            <w:tcBorders>
              <w:top w:val="single" w:sz="4" w:space="0" w:color="auto"/>
              <w:left w:val="nil"/>
              <w:bottom w:val="nil"/>
              <w:right w:val="nil"/>
            </w:tcBorders>
            <w:noWrap/>
            <w:vAlign w:val="bottom"/>
          </w:tcPr>
          <w:p w:rsidR="00E45A00" w:rsidRDefault="00E45A00">
            <w:pPr>
              <w:rPr>
                <w:sz w:val="20"/>
                <w:szCs w:val="20"/>
              </w:rPr>
            </w:pPr>
            <w:r>
              <w:rPr>
                <w:sz w:val="20"/>
                <w:szCs w:val="20"/>
              </w:rPr>
              <w:t> </w:t>
            </w:r>
          </w:p>
        </w:tc>
        <w:tc>
          <w:tcPr>
            <w:tcW w:w="520"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63" w:type="pct"/>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výraznému přednesu</w:t>
            </w:r>
          </w:p>
        </w:tc>
        <w:tc>
          <w:tcPr>
            <w:tcW w:w="1591" w:type="pct"/>
            <w:tcBorders>
              <w:top w:val="nil"/>
              <w:left w:val="nil"/>
              <w:bottom w:val="single" w:sz="4" w:space="0" w:color="auto"/>
              <w:right w:val="nil"/>
            </w:tcBorders>
            <w:noWrap/>
            <w:vAlign w:val="bottom"/>
          </w:tcPr>
          <w:p w:rsidR="00E45A00" w:rsidRDefault="00E45A00">
            <w:pPr>
              <w:rPr>
                <w:sz w:val="20"/>
                <w:szCs w:val="20"/>
              </w:rPr>
            </w:pPr>
            <w:r>
              <w:rPr>
                <w:sz w:val="20"/>
                <w:szCs w:val="20"/>
              </w:rPr>
              <w:t>ce přečteného a slyšeného textu</w:t>
            </w:r>
          </w:p>
        </w:tc>
        <w:tc>
          <w:tcPr>
            <w:tcW w:w="1210" w:type="pct"/>
            <w:tcBorders>
              <w:top w:val="nil"/>
              <w:left w:val="single" w:sz="4" w:space="0" w:color="000000"/>
              <w:bottom w:val="single" w:sz="4" w:space="0" w:color="auto"/>
              <w:right w:val="nil"/>
            </w:tcBorders>
            <w:noWrap/>
            <w:vAlign w:val="bottom"/>
          </w:tcPr>
          <w:p w:rsidR="00E45A00" w:rsidRDefault="00E45A00">
            <w:pPr>
              <w:rPr>
                <w:sz w:val="20"/>
                <w:szCs w:val="20"/>
              </w:rPr>
            </w:pPr>
            <w:r>
              <w:rPr>
                <w:sz w:val="20"/>
                <w:szCs w:val="20"/>
              </w:rPr>
              <w:t> </w:t>
            </w:r>
          </w:p>
        </w:tc>
        <w:tc>
          <w:tcPr>
            <w:tcW w:w="520"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single" w:sz="4" w:space="0" w:color="auto"/>
              <w:left w:val="single" w:sz="4" w:space="0" w:color="auto"/>
              <w:bottom w:val="nil"/>
              <w:right w:val="nil"/>
            </w:tcBorders>
            <w:noWrap/>
            <w:vAlign w:val="bottom"/>
          </w:tcPr>
          <w:p w:rsidR="00E45A00" w:rsidRDefault="00E45A00">
            <w:pPr>
              <w:rPr>
                <w:sz w:val="20"/>
                <w:szCs w:val="20"/>
              </w:rPr>
            </w:pPr>
            <w:r>
              <w:rPr>
                <w:sz w:val="20"/>
                <w:szCs w:val="20"/>
              </w:rPr>
              <w:t>2</w:t>
            </w:r>
          </w:p>
        </w:tc>
        <w:tc>
          <w:tcPr>
            <w:tcW w:w="1463"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vyjadřuje své pocity z přečteného</w:t>
            </w:r>
            <w:r>
              <w:rPr>
                <w:b/>
                <w:bCs/>
                <w:sz w:val="20"/>
                <w:szCs w:val="20"/>
              </w:rPr>
              <w:t xml:space="preserve"> </w:t>
            </w:r>
          </w:p>
        </w:tc>
        <w:tc>
          <w:tcPr>
            <w:tcW w:w="1591" w:type="pct"/>
            <w:tcBorders>
              <w:top w:val="single" w:sz="4" w:space="0" w:color="auto"/>
              <w:left w:val="nil"/>
              <w:bottom w:val="nil"/>
              <w:right w:val="nil"/>
            </w:tcBorders>
            <w:noWrap/>
            <w:vAlign w:val="bottom"/>
          </w:tcPr>
          <w:p w:rsidR="00E45A00" w:rsidRDefault="00E45A00">
            <w:pPr>
              <w:rPr>
                <w:sz w:val="20"/>
                <w:szCs w:val="20"/>
              </w:rPr>
            </w:pPr>
            <w:r>
              <w:rPr>
                <w:sz w:val="20"/>
                <w:szCs w:val="20"/>
              </w:rPr>
              <w:t>Zážitkové čtení a naslouchání.</w:t>
            </w:r>
          </w:p>
        </w:tc>
        <w:tc>
          <w:tcPr>
            <w:tcW w:w="1210" w:type="pct"/>
            <w:tcBorders>
              <w:top w:val="single" w:sz="4" w:space="0" w:color="auto"/>
              <w:left w:val="single" w:sz="4" w:space="0" w:color="000000"/>
              <w:bottom w:val="nil"/>
              <w:right w:val="single" w:sz="4" w:space="0" w:color="000000"/>
            </w:tcBorders>
            <w:noWrap/>
            <w:vAlign w:val="bottom"/>
          </w:tcPr>
          <w:p w:rsidR="00E45A00" w:rsidRDefault="00E45A00">
            <w:pPr>
              <w:rPr>
                <w:sz w:val="20"/>
                <w:szCs w:val="20"/>
              </w:rPr>
            </w:pPr>
            <w:r>
              <w:rPr>
                <w:sz w:val="20"/>
                <w:szCs w:val="20"/>
              </w:rPr>
              <w:t>VV</w:t>
            </w:r>
          </w:p>
        </w:tc>
        <w:tc>
          <w:tcPr>
            <w:tcW w:w="520"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textu</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Vlastní výtvarný doprovod</w:t>
            </w:r>
          </w:p>
        </w:tc>
        <w:tc>
          <w:tcPr>
            <w:tcW w:w="1210"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520"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Poslech literárních textů</w:t>
            </w:r>
          </w:p>
        </w:tc>
        <w:tc>
          <w:tcPr>
            <w:tcW w:w="1210"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520"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63" w:type="pct"/>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1591" w:type="pct"/>
            <w:tcBorders>
              <w:top w:val="nil"/>
              <w:left w:val="nil"/>
              <w:bottom w:val="single" w:sz="4" w:space="0" w:color="auto"/>
              <w:right w:val="nil"/>
            </w:tcBorders>
            <w:noWrap/>
            <w:vAlign w:val="bottom"/>
          </w:tcPr>
          <w:p w:rsidR="00E45A00" w:rsidRDefault="00E45A00">
            <w:pPr>
              <w:rPr>
                <w:sz w:val="20"/>
                <w:szCs w:val="20"/>
              </w:rPr>
            </w:pPr>
            <w:r>
              <w:rPr>
                <w:sz w:val="20"/>
                <w:szCs w:val="20"/>
              </w:rPr>
              <w:t>Přednes a reprodukce</w:t>
            </w:r>
          </w:p>
        </w:tc>
        <w:tc>
          <w:tcPr>
            <w:tcW w:w="1210" w:type="pct"/>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520"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single" w:sz="4" w:space="0" w:color="auto"/>
              <w:left w:val="single" w:sz="4" w:space="0" w:color="auto"/>
              <w:bottom w:val="nil"/>
              <w:right w:val="nil"/>
            </w:tcBorders>
            <w:noWrap/>
            <w:vAlign w:val="bottom"/>
          </w:tcPr>
          <w:p w:rsidR="00E45A00" w:rsidRDefault="00E45A00">
            <w:pPr>
              <w:rPr>
                <w:sz w:val="20"/>
                <w:szCs w:val="20"/>
              </w:rPr>
            </w:pPr>
            <w:r>
              <w:rPr>
                <w:sz w:val="20"/>
                <w:szCs w:val="20"/>
              </w:rPr>
              <w:t xml:space="preserve">3 </w:t>
            </w:r>
          </w:p>
        </w:tc>
        <w:tc>
          <w:tcPr>
            <w:tcW w:w="1463" w:type="pct"/>
            <w:tcBorders>
              <w:top w:val="single" w:sz="4" w:space="0" w:color="auto"/>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rozlišuje vyjadřování v próze a ve verších,</w:t>
            </w:r>
          </w:p>
        </w:tc>
        <w:tc>
          <w:tcPr>
            <w:tcW w:w="1591" w:type="pct"/>
            <w:tcBorders>
              <w:top w:val="single" w:sz="4" w:space="0" w:color="auto"/>
              <w:left w:val="nil"/>
              <w:bottom w:val="nil"/>
              <w:right w:val="nil"/>
            </w:tcBorders>
            <w:noWrap/>
            <w:vAlign w:val="bottom"/>
          </w:tcPr>
          <w:p w:rsidR="00E45A00" w:rsidRDefault="00E45A00">
            <w:pPr>
              <w:rPr>
                <w:sz w:val="20"/>
                <w:szCs w:val="20"/>
              </w:rPr>
            </w:pPr>
            <w:r>
              <w:rPr>
                <w:sz w:val="20"/>
                <w:szCs w:val="20"/>
              </w:rPr>
              <w:t xml:space="preserve">Přednes vhodných literárních textů, </w:t>
            </w:r>
          </w:p>
        </w:tc>
        <w:tc>
          <w:tcPr>
            <w:tcW w:w="1210" w:type="pct"/>
            <w:tcBorders>
              <w:top w:val="single" w:sz="4" w:space="0" w:color="auto"/>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OSV - sociální rozvoj ( mezilidské </w:t>
            </w:r>
          </w:p>
        </w:tc>
        <w:tc>
          <w:tcPr>
            <w:tcW w:w="520"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odlišuje pohádku od ostatních vyprávění</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dramatizace.</w:t>
            </w:r>
          </w:p>
        </w:tc>
        <w:tc>
          <w:tcPr>
            <w:tcW w:w="1210"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vztahy - komunikace )</w:t>
            </w:r>
          </w:p>
        </w:tc>
        <w:tc>
          <w:tcPr>
            <w:tcW w:w="520"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Základní literární pojmy - báseň, </w:t>
            </w:r>
          </w:p>
        </w:tc>
        <w:tc>
          <w:tcPr>
            <w:tcW w:w="1210"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520"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B80BE4">
        <w:trPr>
          <w:trHeight w:val="255"/>
        </w:trPr>
        <w:tc>
          <w:tcPr>
            <w:tcW w:w="216"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63" w:type="pct"/>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1591"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pohádka, povídka, bajka, spisovatel,</w:t>
            </w:r>
          </w:p>
        </w:tc>
        <w:tc>
          <w:tcPr>
            <w:tcW w:w="1210" w:type="pct"/>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520"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návštěva divad.</w:t>
            </w:r>
          </w:p>
        </w:tc>
      </w:tr>
      <w:tr w:rsidR="00B80BE4" w:rsidTr="00B80BE4">
        <w:trPr>
          <w:trHeight w:val="255"/>
        </w:trPr>
        <w:tc>
          <w:tcPr>
            <w:tcW w:w="216" w:type="pct"/>
            <w:tcBorders>
              <w:top w:val="single" w:sz="4" w:space="0" w:color="auto"/>
              <w:left w:val="single" w:sz="4" w:space="0" w:color="auto"/>
              <w:bottom w:val="single" w:sz="4" w:space="0" w:color="auto"/>
              <w:right w:val="nil"/>
            </w:tcBorders>
            <w:noWrap/>
            <w:vAlign w:val="center"/>
          </w:tcPr>
          <w:p w:rsidR="00B80BE4" w:rsidRDefault="00B80BE4" w:rsidP="00B80BE4">
            <w:pPr>
              <w:jc w:val="center"/>
              <w:rPr>
                <w:b/>
                <w:bCs/>
                <w:sz w:val="20"/>
                <w:szCs w:val="20"/>
              </w:rPr>
            </w:pPr>
            <w:r>
              <w:rPr>
                <w:b/>
                <w:bCs/>
                <w:sz w:val="20"/>
                <w:szCs w:val="20"/>
              </w:rPr>
              <w:lastRenderedPageBreak/>
              <w:t>RVP</w:t>
            </w:r>
          </w:p>
        </w:tc>
        <w:tc>
          <w:tcPr>
            <w:tcW w:w="1463" w:type="pct"/>
            <w:tcBorders>
              <w:top w:val="single" w:sz="4" w:space="0" w:color="auto"/>
              <w:left w:val="single" w:sz="4" w:space="0" w:color="auto"/>
              <w:bottom w:val="single" w:sz="4" w:space="0" w:color="auto"/>
              <w:right w:val="single" w:sz="4" w:space="0" w:color="auto"/>
            </w:tcBorders>
            <w:noWrap/>
            <w:vAlign w:val="center"/>
          </w:tcPr>
          <w:p w:rsidR="00B80BE4" w:rsidRDefault="00B80BE4" w:rsidP="00B80BE4">
            <w:pPr>
              <w:jc w:val="center"/>
              <w:rPr>
                <w:b/>
                <w:bCs/>
                <w:sz w:val="20"/>
                <w:szCs w:val="20"/>
              </w:rPr>
            </w:pPr>
            <w:r>
              <w:rPr>
                <w:b/>
                <w:bCs/>
                <w:sz w:val="20"/>
                <w:szCs w:val="20"/>
              </w:rPr>
              <w:t>Školní výstup</w:t>
            </w:r>
          </w:p>
        </w:tc>
        <w:tc>
          <w:tcPr>
            <w:tcW w:w="1591" w:type="pct"/>
            <w:tcBorders>
              <w:top w:val="single" w:sz="4" w:space="0" w:color="auto"/>
              <w:left w:val="nil"/>
              <w:bottom w:val="single" w:sz="4" w:space="0" w:color="auto"/>
              <w:right w:val="nil"/>
            </w:tcBorders>
            <w:noWrap/>
            <w:vAlign w:val="center"/>
          </w:tcPr>
          <w:p w:rsidR="00B80BE4" w:rsidRDefault="00B80BE4" w:rsidP="00B80BE4">
            <w:pPr>
              <w:jc w:val="center"/>
              <w:rPr>
                <w:b/>
                <w:bCs/>
                <w:sz w:val="20"/>
                <w:szCs w:val="20"/>
              </w:rPr>
            </w:pPr>
            <w:r>
              <w:rPr>
                <w:b/>
                <w:bCs/>
                <w:sz w:val="20"/>
                <w:szCs w:val="20"/>
              </w:rPr>
              <w:t>Učivo</w:t>
            </w:r>
          </w:p>
        </w:tc>
        <w:tc>
          <w:tcPr>
            <w:tcW w:w="1210" w:type="pct"/>
            <w:tcBorders>
              <w:top w:val="single" w:sz="4" w:space="0" w:color="auto"/>
              <w:left w:val="single" w:sz="4" w:space="0" w:color="000000"/>
              <w:bottom w:val="single" w:sz="4" w:space="0" w:color="auto"/>
              <w:right w:val="single" w:sz="4" w:space="0" w:color="000000"/>
            </w:tcBorders>
            <w:noWrap/>
            <w:vAlign w:val="center"/>
          </w:tcPr>
          <w:p w:rsidR="00B80BE4" w:rsidRDefault="00B80BE4" w:rsidP="00B80BE4">
            <w:pPr>
              <w:jc w:val="center"/>
              <w:rPr>
                <w:b/>
                <w:bCs/>
                <w:sz w:val="20"/>
                <w:szCs w:val="20"/>
              </w:rPr>
            </w:pPr>
            <w:r>
              <w:rPr>
                <w:b/>
                <w:bCs/>
                <w:sz w:val="20"/>
                <w:szCs w:val="20"/>
              </w:rPr>
              <w:t>Průřezová témata, mezipředmětové</w:t>
            </w:r>
          </w:p>
          <w:p w:rsidR="00B80BE4" w:rsidRDefault="00B80BE4" w:rsidP="00B80BE4">
            <w:pPr>
              <w:jc w:val="center"/>
              <w:rPr>
                <w:b/>
                <w:bCs/>
                <w:sz w:val="20"/>
                <w:szCs w:val="20"/>
              </w:rPr>
            </w:pPr>
            <w:r>
              <w:rPr>
                <w:b/>
                <w:bCs/>
                <w:sz w:val="20"/>
                <w:szCs w:val="20"/>
              </w:rPr>
              <w:t>vztahy, projekty</w:t>
            </w:r>
          </w:p>
        </w:tc>
        <w:tc>
          <w:tcPr>
            <w:tcW w:w="520" w:type="pct"/>
            <w:tcBorders>
              <w:top w:val="single" w:sz="4" w:space="0" w:color="auto"/>
              <w:left w:val="nil"/>
              <w:bottom w:val="single" w:sz="4" w:space="0" w:color="auto"/>
              <w:right w:val="single" w:sz="4" w:space="0" w:color="auto"/>
            </w:tcBorders>
            <w:noWrap/>
            <w:vAlign w:val="center"/>
          </w:tcPr>
          <w:p w:rsidR="00B80BE4" w:rsidRDefault="00B80BE4" w:rsidP="00B80BE4">
            <w:pPr>
              <w:jc w:val="center"/>
              <w:rPr>
                <w:b/>
                <w:bCs/>
                <w:sz w:val="20"/>
                <w:szCs w:val="20"/>
              </w:rPr>
            </w:pPr>
            <w:r>
              <w:rPr>
                <w:b/>
                <w:bCs/>
                <w:sz w:val="20"/>
                <w:szCs w:val="20"/>
              </w:rPr>
              <w:t>Poznámky</w:t>
            </w:r>
          </w:p>
        </w:tc>
      </w:tr>
      <w:tr w:rsidR="00E45A00">
        <w:trPr>
          <w:trHeight w:val="255"/>
        </w:trPr>
        <w:tc>
          <w:tcPr>
            <w:tcW w:w="216"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63"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591" w:type="pct"/>
            <w:tcBorders>
              <w:top w:val="nil"/>
              <w:left w:val="nil"/>
              <w:bottom w:val="single" w:sz="4" w:space="0" w:color="auto"/>
              <w:right w:val="nil"/>
            </w:tcBorders>
            <w:noWrap/>
            <w:vAlign w:val="bottom"/>
          </w:tcPr>
          <w:p w:rsidR="00E45A00" w:rsidRDefault="00E45A00">
            <w:pPr>
              <w:rPr>
                <w:sz w:val="20"/>
                <w:szCs w:val="20"/>
              </w:rPr>
            </w:pPr>
            <w:r>
              <w:rPr>
                <w:sz w:val="20"/>
                <w:szCs w:val="20"/>
              </w:rPr>
              <w:t>básník, kniha, čtenář, verš, rým</w:t>
            </w:r>
          </w:p>
        </w:tc>
        <w:tc>
          <w:tcPr>
            <w:tcW w:w="1210" w:type="pct"/>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520"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představení</w:t>
            </w:r>
          </w:p>
        </w:tc>
      </w:tr>
      <w:tr w:rsidR="00E45A00">
        <w:trPr>
          <w:trHeight w:val="255"/>
        </w:trPr>
        <w:tc>
          <w:tcPr>
            <w:tcW w:w="216" w:type="pct"/>
            <w:tcBorders>
              <w:top w:val="single" w:sz="4" w:space="0" w:color="auto"/>
              <w:left w:val="single" w:sz="4" w:space="0" w:color="auto"/>
              <w:bottom w:val="nil"/>
              <w:right w:val="nil"/>
            </w:tcBorders>
            <w:noWrap/>
            <w:vAlign w:val="bottom"/>
          </w:tcPr>
          <w:p w:rsidR="00E45A00" w:rsidRDefault="00E45A00">
            <w:pPr>
              <w:rPr>
                <w:sz w:val="20"/>
                <w:szCs w:val="20"/>
              </w:rPr>
            </w:pPr>
            <w:r>
              <w:rPr>
                <w:sz w:val="20"/>
                <w:szCs w:val="20"/>
              </w:rPr>
              <w:t>4</w:t>
            </w:r>
          </w:p>
        </w:tc>
        <w:tc>
          <w:tcPr>
            <w:tcW w:w="1463" w:type="pct"/>
            <w:tcBorders>
              <w:top w:val="single" w:sz="4" w:space="0" w:color="auto"/>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pracuje tvořivě s literárním textem podle </w:t>
            </w:r>
          </w:p>
        </w:tc>
        <w:tc>
          <w:tcPr>
            <w:tcW w:w="1591"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xml:space="preserve">Tvořivé činnosti s literárním textem - </w:t>
            </w:r>
          </w:p>
        </w:tc>
        <w:tc>
          <w:tcPr>
            <w:tcW w:w="1210" w:type="pct"/>
            <w:tcBorders>
              <w:top w:val="single" w:sz="4" w:space="0" w:color="auto"/>
              <w:left w:val="single" w:sz="4" w:space="0" w:color="000000"/>
              <w:bottom w:val="nil"/>
              <w:right w:val="single" w:sz="4" w:space="0" w:color="000000"/>
            </w:tcBorders>
            <w:noWrap/>
            <w:vAlign w:val="bottom"/>
          </w:tcPr>
          <w:p w:rsidR="00E45A00" w:rsidRDefault="00E45A00">
            <w:pPr>
              <w:rPr>
                <w:sz w:val="20"/>
                <w:szCs w:val="20"/>
              </w:rPr>
            </w:pPr>
            <w:r>
              <w:rPr>
                <w:sz w:val="20"/>
                <w:szCs w:val="20"/>
              </w:rPr>
              <w:t>dramatická výchova</w:t>
            </w:r>
          </w:p>
        </w:tc>
        <w:tc>
          <w:tcPr>
            <w:tcW w:w="520"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recitační soutěž</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pokynů učitele a podle svých schopností</w:t>
            </w:r>
          </w:p>
        </w:tc>
        <w:tc>
          <w:tcPr>
            <w:tcW w:w="1591" w:type="pct"/>
            <w:tcBorders>
              <w:top w:val="nil"/>
              <w:left w:val="nil"/>
              <w:bottom w:val="nil"/>
              <w:right w:val="single" w:sz="4" w:space="0" w:color="auto"/>
            </w:tcBorders>
            <w:noWrap/>
            <w:vAlign w:val="bottom"/>
          </w:tcPr>
          <w:p w:rsidR="00E45A00" w:rsidRDefault="00E45A00">
            <w:pPr>
              <w:rPr>
                <w:sz w:val="20"/>
                <w:szCs w:val="20"/>
              </w:rPr>
            </w:pPr>
            <w:r>
              <w:rPr>
                <w:sz w:val="20"/>
                <w:szCs w:val="20"/>
              </w:rPr>
              <w:t>přednes, reprodukce, dramatizace,</w:t>
            </w:r>
          </w:p>
        </w:tc>
        <w:tc>
          <w:tcPr>
            <w:tcW w:w="1210"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OSV - sociální rozvoj ( kooperace a</w:t>
            </w:r>
          </w:p>
        </w:tc>
        <w:tc>
          <w:tcPr>
            <w:tcW w:w="520"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463" w:type="pct"/>
            <w:tcBorders>
              <w:top w:val="nil"/>
              <w:left w:val="nil"/>
              <w:bottom w:val="single" w:sz="4" w:space="0" w:color="auto"/>
              <w:right w:val="single" w:sz="4" w:space="0" w:color="auto"/>
            </w:tcBorders>
            <w:noWrap/>
            <w:vAlign w:val="bottom"/>
          </w:tcPr>
          <w:p w:rsidR="00E45A00" w:rsidRDefault="00E45A00">
            <w:pPr>
              <w:rPr>
                <w:b/>
                <w:bCs/>
                <w:i/>
                <w:iCs/>
                <w:sz w:val="20"/>
                <w:szCs w:val="20"/>
              </w:rPr>
            </w:pPr>
            <w:r>
              <w:rPr>
                <w:b/>
                <w:bCs/>
                <w:i/>
                <w:iCs/>
                <w:sz w:val="20"/>
                <w:szCs w:val="20"/>
              </w:rPr>
              <w:t> </w:t>
            </w:r>
          </w:p>
        </w:tc>
        <w:tc>
          <w:tcPr>
            <w:tcW w:w="1591" w:type="pct"/>
            <w:tcBorders>
              <w:top w:val="nil"/>
              <w:left w:val="nil"/>
              <w:bottom w:val="single" w:sz="4" w:space="0" w:color="auto"/>
              <w:right w:val="nil"/>
            </w:tcBorders>
            <w:noWrap/>
            <w:vAlign w:val="bottom"/>
          </w:tcPr>
          <w:p w:rsidR="00E45A00" w:rsidRDefault="00E45A00">
            <w:pPr>
              <w:rPr>
                <w:sz w:val="20"/>
                <w:szCs w:val="20"/>
              </w:rPr>
            </w:pPr>
            <w:r>
              <w:rPr>
                <w:sz w:val="20"/>
                <w:szCs w:val="20"/>
              </w:rPr>
              <w:t>výtvarný doprovod</w:t>
            </w:r>
          </w:p>
        </w:tc>
        <w:tc>
          <w:tcPr>
            <w:tcW w:w="1210" w:type="pct"/>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xml:space="preserve">                                 kompetice )</w:t>
            </w:r>
          </w:p>
        </w:tc>
        <w:tc>
          <w:tcPr>
            <w:tcW w:w="520"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bl>
    <w:p w:rsidR="00E45A00" w:rsidRDefault="00E45A00"/>
    <w:p w:rsidR="00E45A00" w:rsidRDefault="00E45A00"/>
    <w:tbl>
      <w:tblPr>
        <w:tblW w:w="5000" w:type="pct"/>
        <w:tblCellMar>
          <w:left w:w="70" w:type="dxa"/>
          <w:right w:w="70" w:type="dxa"/>
        </w:tblCellMar>
        <w:tblLook w:val="0000"/>
      </w:tblPr>
      <w:tblGrid>
        <w:gridCol w:w="574"/>
        <w:gridCol w:w="4175"/>
        <w:gridCol w:w="4497"/>
        <w:gridCol w:w="3425"/>
        <w:gridCol w:w="1471"/>
      </w:tblGrid>
      <w:tr w:rsidR="00E45A00">
        <w:trPr>
          <w:trHeight w:val="258"/>
        </w:trPr>
        <w:tc>
          <w:tcPr>
            <w:tcW w:w="203" w:type="pct"/>
          </w:tcPr>
          <w:p w:rsidR="00E45A00" w:rsidRDefault="00E45A00">
            <w:pPr>
              <w:rPr>
                <w:b/>
                <w:bCs/>
                <w:sz w:val="20"/>
                <w:szCs w:val="20"/>
              </w:rPr>
            </w:pPr>
          </w:p>
        </w:tc>
        <w:tc>
          <w:tcPr>
            <w:tcW w:w="1476" w:type="pct"/>
            <w:noWrap/>
          </w:tcPr>
          <w:p w:rsidR="00E45A00" w:rsidRDefault="00E45A00">
            <w:pPr>
              <w:rPr>
                <w:b/>
                <w:sz w:val="20"/>
                <w:szCs w:val="20"/>
              </w:rPr>
            </w:pPr>
            <w:r>
              <w:rPr>
                <w:b/>
                <w:sz w:val="20"/>
                <w:szCs w:val="20"/>
              </w:rPr>
              <w:t>Vzdělávací oblast:</w:t>
            </w:r>
          </w:p>
        </w:tc>
        <w:tc>
          <w:tcPr>
            <w:tcW w:w="1590" w:type="pct"/>
            <w:noWrap/>
          </w:tcPr>
          <w:p w:rsidR="00E45A00" w:rsidRDefault="00E45A00">
            <w:pPr>
              <w:rPr>
                <w:b/>
                <w:bCs/>
                <w:sz w:val="20"/>
                <w:szCs w:val="20"/>
              </w:rPr>
            </w:pPr>
            <w:r>
              <w:rPr>
                <w:b/>
                <w:bCs/>
                <w:sz w:val="20"/>
                <w:szCs w:val="20"/>
              </w:rPr>
              <w:t>Jazyk a jazyková komunikace</w:t>
            </w:r>
          </w:p>
        </w:tc>
        <w:tc>
          <w:tcPr>
            <w:tcW w:w="1211" w:type="pct"/>
          </w:tcPr>
          <w:p w:rsidR="00E45A00" w:rsidRDefault="00E45A00">
            <w:pPr>
              <w:rPr>
                <w:b/>
                <w:bCs/>
                <w:sz w:val="20"/>
                <w:szCs w:val="20"/>
              </w:rPr>
            </w:pPr>
          </w:p>
        </w:tc>
        <w:tc>
          <w:tcPr>
            <w:tcW w:w="520" w:type="pct"/>
            <w:noWrap/>
          </w:tcPr>
          <w:p w:rsidR="00E45A00" w:rsidRDefault="00E45A00">
            <w:pPr>
              <w:rPr>
                <w:b/>
                <w:bCs/>
                <w:sz w:val="20"/>
                <w:szCs w:val="20"/>
              </w:rPr>
            </w:pPr>
          </w:p>
        </w:tc>
      </w:tr>
      <w:tr w:rsidR="00E45A00">
        <w:trPr>
          <w:trHeight w:val="258"/>
        </w:trPr>
        <w:tc>
          <w:tcPr>
            <w:tcW w:w="203" w:type="pct"/>
          </w:tcPr>
          <w:p w:rsidR="00E45A00" w:rsidRDefault="00E45A00">
            <w:pPr>
              <w:rPr>
                <w:b/>
                <w:bCs/>
                <w:sz w:val="20"/>
                <w:szCs w:val="20"/>
              </w:rPr>
            </w:pPr>
          </w:p>
        </w:tc>
        <w:tc>
          <w:tcPr>
            <w:tcW w:w="1476" w:type="pct"/>
            <w:noWrap/>
          </w:tcPr>
          <w:p w:rsidR="00E45A00" w:rsidRDefault="00E45A00">
            <w:pPr>
              <w:rPr>
                <w:b/>
                <w:sz w:val="20"/>
                <w:szCs w:val="20"/>
              </w:rPr>
            </w:pPr>
            <w:r>
              <w:rPr>
                <w:b/>
                <w:sz w:val="20"/>
                <w:szCs w:val="20"/>
              </w:rPr>
              <w:t>Vyučovací předmět:</w:t>
            </w:r>
          </w:p>
        </w:tc>
        <w:tc>
          <w:tcPr>
            <w:tcW w:w="1590" w:type="pct"/>
            <w:noWrap/>
          </w:tcPr>
          <w:p w:rsidR="00E45A00" w:rsidRDefault="00E45A00">
            <w:pPr>
              <w:rPr>
                <w:b/>
                <w:bCs/>
                <w:sz w:val="20"/>
                <w:szCs w:val="20"/>
              </w:rPr>
            </w:pPr>
            <w:r>
              <w:rPr>
                <w:b/>
                <w:bCs/>
                <w:sz w:val="20"/>
                <w:szCs w:val="20"/>
              </w:rPr>
              <w:t>Český jazyk</w:t>
            </w:r>
            <w:r w:rsidR="006E2984">
              <w:rPr>
                <w:b/>
                <w:bCs/>
                <w:sz w:val="20"/>
                <w:szCs w:val="20"/>
              </w:rPr>
              <w:t xml:space="preserve"> - Literární výchova</w:t>
            </w:r>
          </w:p>
        </w:tc>
        <w:tc>
          <w:tcPr>
            <w:tcW w:w="1211" w:type="pct"/>
          </w:tcPr>
          <w:p w:rsidR="00E45A00" w:rsidRDefault="00E45A00">
            <w:pPr>
              <w:rPr>
                <w:b/>
                <w:bCs/>
                <w:sz w:val="20"/>
                <w:szCs w:val="20"/>
              </w:rPr>
            </w:pPr>
          </w:p>
        </w:tc>
        <w:tc>
          <w:tcPr>
            <w:tcW w:w="520" w:type="pct"/>
            <w:noWrap/>
          </w:tcPr>
          <w:p w:rsidR="00E45A00" w:rsidRDefault="00E45A00">
            <w:pPr>
              <w:rPr>
                <w:b/>
                <w:bCs/>
                <w:sz w:val="20"/>
                <w:szCs w:val="20"/>
              </w:rPr>
            </w:pPr>
          </w:p>
        </w:tc>
      </w:tr>
      <w:tr w:rsidR="00E45A00">
        <w:trPr>
          <w:trHeight w:val="258"/>
        </w:trPr>
        <w:tc>
          <w:tcPr>
            <w:tcW w:w="203" w:type="pct"/>
            <w:tcBorders>
              <w:bottom w:val="single" w:sz="4" w:space="0" w:color="auto"/>
            </w:tcBorders>
          </w:tcPr>
          <w:p w:rsidR="00E45A00" w:rsidRDefault="00E45A00">
            <w:pPr>
              <w:rPr>
                <w:b/>
                <w:bCs/>
                <w:sz w:val="20"/>
                <w:szCs w:val="20"/>
              </w:rPr>
            </w:pPr>
          </w:p>
        </w:tc>
        <w:tc>
          <w:tcPr>
            <w:tcW w:w="1476" w:type="pct"/>
            <w:tcBorders>
              <w:bottom w:val="single" w:sz="4" w:space="0" w:color="auto"/>
            </w:tcBorders>
            <w:noWrap/>
          </w:tcPr>
          <w:p w:rsidR="00E45A00" w:rsidRDefault="00E45A00">
            <w:pPr>
              <w:rPr>
                <w:b/>
                <w:sz w:val="20"/>
                <w:szCs w:val="20"/>
              </w:rPr>
            </w:pPr>
            <w:r>
              <w:rPr>
                <w:b/>
                <w:sz w:val="20"/>
                <w:szCs w:val="20"/>
              </w:rPr>
              <w:t>Ročník:</w:t>
            </w:r>
          </w:p>
        </w:tc>
        <w:tc>
          <w:tcPr>
            <w:tcW w:w="1590" w:type="pct"/>
            <w:tcBorders>
              <w:bottom w:val="single" w:sz="4" w:space="0" w:color="auto"/>
            </w:tcBorders>
            <w:noWrap/>
          </w:tcPr>
          <w:p w:rsidR="00E45A00" w:rsidRDefault="00E45A00">
            <w:pPr>
              <w:rPr>
                <w:b/>
                <w:bCs/>
                <w:sz w:val="20"/>
                <w:szCs w:val="20"/>
              </w:rPr>
            </w:pPr>
            <w:r>
              <w:rPr>
                <w:b/>
                <w:sz w:val="20"/>
                <w:szCs w:val="20"/>
              </w:rPr>
              <w:t>3. ročník</w:t>
            </w:r>
          </w:p>
        </w:tc>
        <w:tc>
          <w:tcPr>
            <w:tcW w:w="1211" w:type="pct"/>
            <w:tcBorders>
              <w:bottom w:val="single" w:sz="4" w:space="0" w:color="auto"/>
            </w:tcBorders>
          </w:tcPr>
          <w:p w:rsidR="00E45A00" w:rsidRDefault="00E45A00">
            <w:pPr>
              <w:rPr>
                <w:b/>
                <w:bCs/>
                <w:sz w:val="20"/>
                <w:szCs w:val="20"/>
              </w:rPr>
            </w:pPr>
          </w:p>
        </w:tc>
        <w:tc>
          <w:tcPr>
            <w:tcW w:w="520" w:type="pct"/>
            <w:tcBorders>
              <w:bottom w:val="single" w:sz="4" w:space="0" w:color="auto"/>
            </w:tcBorders>
            <w:noWrap/>
          </w:tcPr>
          <w:p w:rsidR="00E45A00" w:rsidRDefault="00E45A00">
            <w:pPr>
              <w:rPr>
                <w:b/>
                <w:bCs/>
                <w:sz w:val="20"/>
                <w:szCs w:val="20"/>
              </w:rPr>
            </w:pPr>
          </w:p>
        </w:tc>
      </w:tr>
      <w:tr w:rsidR="00E45A00">
        <w:trPr>
          <w:trHeight w:val="258"/>
        </w:trPr>
        <w:tc>
          <w:tcPr>
            <w:tcW w:w="203" w:type="pct"/>
            <w:tcBorders>
              <w:top w:val="single" w:sz="4" w:space="0" w:color="auto"/>
              <w:left w:val="single" w:sz="4" w:space="0" w:color="auto"/>
              <w:bottom w:val="single" w:sz="4" w:space="0" w:color="auto"/>
              <w:right w:val="single" w:sz="4" w:space="0" w:color="000000"/>
            </w:tcBorders>
            <w:vAlign w:val="center"/>
          </w:tcPr>
          <w:p w:rsidR="00E45A00" w:rsidRDefault="00E45A00">
            <w:pPr>
              <w:jc w:val="center"/>
              <w:rPr>
                <w:b/>
                <w:bCs/>
                <w:sz w:val="20"/>
                <w:szCs w:val="20"/>
              </w:rPr>
            </w:pPr>
            <w:r>
              <w:rPr>
                <w:b/>
                <w:bCs/>
                <w:sz w:val="20"/>
                <w:szCs w:val="20"/>
              </w:rPr>
              <w:t>RVP</w:t>
            </w:r>
          </w:p>
        </w:tc>
        <w:tc>
          <w:tcPr>
            <w:tcW w:w="1476" w:type="pct"/>
            <w:tcBorders>
              <w:top w:val="single" w:sz="4" w:space="0" w:color="auto"/>
              <w:left w:val="nil"/>
              <w:bottom w:val="single" w:sz="4" w:space="0" w:color="auto"/>
              <w:right w:val="single" w:sz="4" w:space="0" w:color="000000"/>
            </w:tcBorders>
            <w:noWrap/>
            <w:vAlign w:val="center"/>
          </w:tcPr>
          <w:p w:rsidR="00E45A00" w:rsidRDefault="00E45A00">
            <w:pPr>
              <w:jc w:val="center"/>
              <w:rPr>
                <w:b/>
                <w:bCs/>
                <w:sz w:val="20"/>
                <w:szCs w:val="20"/>
              </w:rPr>
            </w:pPr>
            <w:r>
              <w:rPr>
                <w:b/>
                <w:bCs/>
                <w:sz w:val="20"/>
                <w:szCs w:val="20"/>
              </w:rPr>
              <w:t>Školní výstup</w:t>
            </w:r>
          </w:p>
        </w:tc>
        <w:tc>
          <w:tcPr>
            <w:tcW w:w="1590" w:type="pct"/>
            <w:tcBorders>
              <w:top w:val="single" w:sz="4" w:space="0" w:color="auto"/>
              <w:left w:val="nil"/>
              <w:bottom w:val="single" w:sz="4" w:space="0" w:color="auto"/>
              <w:right w:val="single" w:sz="4" w:space="0" w:color="000000"/>
            </w:tcBorders>
            <w:noWrap/>
            <w:vAlign w:val="center"/>
          </w:tcPr>
          <w:p w:rsidR="00E45A00" w:rsidRDefault="00E45A00">
            <w:pPr>
              <w:jc w:val="center"/>
              <w:rPr>
                <w:b/>
                <w:bCs/>
                <w:sz w:val="20"/>
                <w:szCs w:val="20"/>
              </w:rPr>
            </w:pPr>
            <w:r>
              <w:rPr>
                <w:b/>
                <w:bCs/>
                <w:sz w:val="20"/>
                <w:szCs w:val="20"/>
              </w:rPr>
              <w:t>Učivo</w:t>
            </w:r>
          </w:p>
        </w:tc>
        <w:tc>
          <w:tcPr>
            <w:tcW w:w="1211" w:type="pct"/>
            <w:tcBorders>
              <w:top w:val="single" w:sz="4" w:space="0" w:color="auto"/>
              <w:left w:val="nil"/>
              <w:bottom w:val="single" w:sz="4" w:space="0" w:color="auto"/>
              <w:right w:val="nil"/>
            </w:tcBorders>
            <w:vAlign w:val="center"/>
          </w:tcPr>
          <w:p w:rsidR="00E45A00" w:rsidRDefault="00E45A00">
            <w:pPr>
              <w:jc w:val="cente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 projekty</w:t>
            </w:r>
          </w:p>
        </w:tc>
        <w:tc>
          <w:tcPr>
            <w:tcW w:w="520"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55"/>
        </w:trPr>
        <w:tc>
          <w:tcPr>
            <w:tcW w:w="203" w:type="pct"/>
            <w:tcBorders>
              <w:top w:val="single" w:sz="4" w:space="0" w:color="auto"/>
              <w:left w:val="single" w:sz="4" w:space="0" w:color="000000"/>
              <w:bottom w:val="nil"/>
              <w:right w:val="nil"/>
            </w:tcBorders>
            <w:noWrap/>
          </w:tcPr>
          <w:p w:rsidR="00E45A00" w:rsidRDefault="00E45A00">
            <w:pPr>
              <w:rPr>
                <w:sz w:val="20"/>
                <w:szCs w:val="20"/>
              </w:rPr>
            </w:pPr>
            <w:r>
              <w:rPr>
                <w:sz w:val="20"/>
                <w:szCs w:val="20"/>
              </w:rPr>
              <w:t xml:space="preserve">1 </w:t>
            </w:r>
          </w:p>
        </w:tc>
        <w:tc>
          <w:tcPr>
            <w:tcW w:w="1476" w:type="pct"/>
            <w:tcBorders>
              <w:top w:val="single" w:sz="4" w:space="0" w:color="auto"/>
              <w:left w:val="single" w:sz="4" w:space="0" w:color="000000"/>
              <w:bottom w:val="nil"/>
              <w:right w:val="single" w:sz="4" w:space="0" w:color="000000"/>
            </w:tcBorders>
            <w:noWrap/>
          </w:tcPr>
          <w:p w:rsidR="00E45A00" w:rsidRDefault="00E45A00">
            <w:pPr>
              <w:rPr>
                <w:sz w:val="20"/>
                <w:szCs w:val="20"/>
              </w:rPr>
            </w:pPr>
            <w:r>
              <w:rPr>
                <w:sz w:val="20"/>
                <w:szCs w:val="20"/>
              </w:rPr>
              <w:t xml:space="preserve"> - čte a přednáší zpaměti ve vhodném frázování</w:t>
            </w:r>
          </w:p>
        </w:tc>
        <w:tc>
          <w:tcPr>
            <w:tcW w:w="1590" w:type="pct"/>
            <w:tcBorders>
              <w:top w:val="single" w:sz="4" w:space="0" w:color="auto"/>
              <w:left w:val="nil"/>
              <w:bottom w:val="nil"/>
              <w:right w:val="single" w:sz="4" w:space="0" w:color="000000"/>
            </w:tcBorders>
            <w:noWrap/>
          </w:tcPr>
          <w:p w:rsidR="00E45A00" w:rsidRDefault="00E45A00">
            <w:pPr>
              <w:rPr>
                <w:sz w:val="20"/>
                <w:szCs w:val="20"/>
              </w:rPr>
            </w:pPr>
            <w:r>
              <w:rPr>
                <w:sz w:val="20"/>
                <w:szCs w:val="20"/>
              </w:rPr>
              <w:t>Plynulé, zážitkové čtení</w:t>
            </w:r>
          </w:p>
        </w:tc>
        <w:tc>
          <w:tcPr>
            <w:tcW w:w="1211" w:type="pct"/>
            <w:tcBorders>
              <w:top w:val="single" w:sz="4" w:space="0" w:color="auto"/>
              <w:left w:val="nil"/>
              <w:bottom w:val="nil"/>
              <w:right w:val="nil"/>
            </w:tcBorders>
            <w:noWrap/>
          </w:tcPr>
          <w:p w:rsidR="00E45A00" w:rsidRDefault="00E45A00">
            <w:pPr>
              <w:rPr>
                <w:sz w:val="20"/>
                <w:szCs w:val="20"/>
              </w:rPr>
            </w:pPr>
            <w:r>
              <w:rPr>
                <w:sz w:val="20"/>
                <w:szCs w:val="20"/>
              </w:rPr>
              <w:t> </w:t>
            </w:r>
          </w:p>
        </w:tc>
        <w:tc>
          <w:tcPr>
            <w:tcW w:w="520"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recitační soutěž</w:t>
            </w:r>
          </w:p>
        </w:tc>
      </w:tr>
      <w:tr w:rsidR="00E45A00">
        <w:trPr>
          <w:trHeight w:val="255"/>
        </w:trPr>
        <w:tc>
          <w:tcPr>
            <w:tcW w:w="203" w:type="pct"/>
            <w:tcBorders>
              <w:top w:val="nil"/>
              <w:left w:val="single" w:sz="4" w:space="0" w:color="000000"/>
              <w:bottom w:val="nil"/>
              <w:right w:val="nil"/>
            </w:tcBorders>
            <w:noWrap/>
          </w:tcPr>
          <w:p w:rsidR="00E45A00" w:rsidRDefault="00E45A00">
            <w:pPr>
              <w:rPr>
                <w:sz w:val="20"/>
                <w:szCs w:val="20"/>
              </w:rPr>
            </w:pPr>
          </w:p>
        </w:tc>
        <w:tc>
          <w:tcPr>
            <w:tcW w:w="1476" w:type="pct"/>
            <w:tcBorders>
              <w:top w:val="nil"/>
              <w:left w:val="single" w:sz="4" w:space="0" w:color="000000"/>
              <w:bottom w:val="nil"/>
              <w:right w:val="single" w:sz="4" w:space="0" w:color="000000"/>
            </w:tcBorders>
            <w:noWrap/>
          </w:tcPr>
          <w:p w:rsidR="00E45A00" w:rsidRDefault="00E45A00">
            <w:pPr>
              <w:rPr>
                <w:sz w:val="20"/>
                <w:szCs w:val="20"/>
              </w:rPr>
            </w:pPr>
            <w:r>
              <w:rPr>
                <w:sz w:val="20"/>
                <w:szCs w:val="20"/>
              </w:rPr>
              <w:t>a tempu literární texty přiměřené věku</w:t>
            </w:r>
          </w:p>
        </w:tc>
        <w:tc>
          <w:tcPr>
            <w:tcW w:w="1590" w:type="pct"/>
            <w:tcBorders>
              <w:top w:val="nil"/>
              <w:left w:val="nil"/>
              <w:bottom w:val="nil"/>
              <w:right w:val="nil"/>
            </w:tcBorders>
            <w:noWrap/>
          </w:tcPr>
          <w:p w:rsidR="00E45A00" w:rsidRDefault="00E45A00">
            <w:pPr>
              <w:rPr>
                <w:sz w:val="20"/>
                <w:szCs w:val="20"/>
              </w:rPr>
            </w:pPr>
            <w:r>
              <w:rPr>
                <w:sz w:val="20"/>
                <w:szCs w:val="20"/>
              </w:rPr>
              <w:t>Přednes básní, reprodukce přečteného</w:t>
            </w:r>
          </w:p>
        </w:tc>
        <w:tc>
          <w:tcPr>
            <w:tcW w:w="1211" w:type="pct"/>
            <w:tcBorders>
              <w:top w:val="nil"/>
              <w:left w:val="single" w:sz="4" w:space="0" w:color="000000"/>
              <w:bottom w:val="nil"/>
              <w:right w:val="nil"/>
            </w:tcBorders>
            <w:noWrap/>
          </w:tcPr>
          <w:p w:rsidR="00E45A00" w:rsidRDefault="00E45A00">
            <w:pPr>
              <w:rPr>
                <w:sz w:val="20"/>
                <w:szCs w:val="20"/>
              </w:rPr>
            </w:pPr>
            <w:r>
              <w:rPr>
                <w:sz w:val="20"/>
                <w:szCs w:val="20"/>
              </w:rPr>
              <w:t> </w:t>
            </w:r>
          </w:p>
        </w:tc>
        <w:tc>
          <w:tcPr>
            <w:tcW w:w="520"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55"/>
        </w:trPr>
        <w:tc>
          <w:tcPr>
            <w:tcW w:w="203" w:type="pct"/>
            <w:tcBorders>
              <w:top w:val="nil"/>
              <w:left w:val="single" w:sz="4" w:space="0" w:color="000000"/>
              <w:bottom w:val="single" w:sz="4" w:space="0" w:color="auto"/>
              <w:right w:val="nil"/>
            </w:tcBorders>
            <w:noWrap/>
          </w:tcPr>
          <w:p w:rsidR="00E45A00" w:rsidRDefault="00E45A00">
            <w:pPr>
              <w:rPr>
                <w:sz w:val="20"/>
                <w:szCs w:val="20"/>
              </w:rPr>
            </w:pPr>
            <w:r>
              <w:rPr>
                <w:sz w:val="20"/>
                <w:szCs w:val="20"/>
              </w:rPr>
              <w:t> </w:t>
            </w:r>
          </w:p>
        </w:tc>
        <w:tc>
          <w:tcPr>
            <w:tcW w:w="1476" w:type="pct"/>
            <w:tcBorders>
              <w:top w:val="nil"/>
              <w:left w:val="single" w:sz="4" w:space="0" w:color="auto"/>
              <w:bottom w:val="single" w:sz="4" w:space="0" w:color="auto"/>
              <w:right w:val="single" w:sz="4" w:space="0" w:color="auto"/>
            </w:tcBorders>
            <w:noWrap/>
          </w:tcPr>
          <w:p w:rsidR="00E45A00" w:rsidRDefault="00E45A00" w:rsidP="00F064CC">
            <w:pPr>
              <w:ind w:firstLineChars="200" w:firstLine="402"/>
              <w:rPr>
                <w:b/>
                <w:bCs/>
                <w:sz w:val="20"/>
                <w:szCs w:val="20"/>
              </w:rPr>
            </w:pPr>
            <w:r>
              <w:rPr>
                <w:b/>
                <w:bCs/>
                <w:sz w:val="20"/>
                <w:szCs w:val="20"/>
              </w:rPr>
              <w:t> </w:t>
            </w:r>
          </w:p>
        </w:tc>
        <w:tc>
          <w:tcPr>
            <w:tcW w:w="1590" w:type="pct"/>
            <w:tcBorders>
              <w:top w:val="nil"/>
              <w:left w:val="nil"/>
              <w:bottom w:val="single" w:sz="4" w:space="0" w:color="auto"/>
              <w:right w:val="nil"/>
            </w:tcBorders>
            <w:noWrap/>
          </w:tcPr>
          <w:p w:rsidR="00E45A00" w:rsidRDefault="00E45A00">
            <w:pPr>
              <w:rPr>
                <w:sz w:val="20"/>
                <w:szCs w:val="20"/>
              </w:rPr>
            </w:pPr>
            <w:r>
              <w:rPr>
                <w:sz w:val="20"/>
                <w:szCs w:val="20"/>
              </w:rPr>
              <w:t>a slyšeného textu</w:t>
            </w:r>
          </w:p>
        </w:tc>
        <w:tc>
          <w:tcPr>
            <w:tcW w:w="1211" w:type="pct"/>
            <w:tcBorders>
              <w:top w:val="nil"/>
              <w:left w:val="single" w:sz="4" w:space="0" w:color="000000"/>
              <w:bottom w:val="single" w:sz="4" w:space="0" w:color="auto"/>
              <w:right w:val="single" w:sz="4" w:space="0" w:color="000000"/>
            </w:tcBorders>
            <w:noWrap/>
          </w:tcPr>
          <w:p w:rsidR="00E45A00" w:rsidRDefault="00E45A00">
            <w:pPr>
              <w:rPr>
                <w:sz w:val="20"/>
                <w:szCs w:val="20"/>
              </w:rPr>
            </w:pPr>
            <w:r>
              <w:rPr>
                <w:sz w:val="20"/>
                <w:szCs w:val="20"/>
              </w:rPr>
              <w:t> </w:t>
            </w:r>
          </w:p>
        </w:tc>
        <w:tc>
          <w:tcPr>
            <w:tcW w:w="520"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55"/>
        </w:trPr>
        <w:tc>
          <w:tcPr>
            <w:tcW w:w="203" w:type="pct"/>
            <w:tcBorders>
              <w:top w:val="single" w:sz="4" w:space="0" w:color="auto"/>
              <w:left w:val="single" w:sz="4" w:space="0" w:color="auto"/>
              <w:bottom w:val="nil"/>
              <w:right w:val="nil"/>
            </w:tcBorders>
            <w:noWrap/>
          </w:tcPr>
          <w:p w:rsidR="00E45A00" w:rsidRDefault="00E45A00">
            <w:pPr>
              <w:rPr>
                <w:sz w:val="20"/>
                <w:szCs w:val="20"/>
              </w:rPr>
            </w:pPr>
            <w:r>
              <w:rPr>
                <w:sz w:val="20"/>
                <w:szCs w:val="20"/>
              </w:rPr>
              <w:t>2</w:t>
            </w:r>
          </w:p>
        </w:tc>
        <w:tc>
          <w:tcPr>
            <w:tcW w:w="1476" w:type="pct"/>
            <w:tcBorders>
              <w:top w:val="single" w:sz="4" w:space="0" w:color="auto"/>
              <w:left w:val="single" w:sz="4" w:space="0" w:color="000000"/>
              <w:bottom w:val="nil"/>
              <w:right w:val="single" w:sz="4" w:space="0" w:color="000000"/>
            </w:tcBorders>
            <w:noWrap/>
          </w:tcPr>
          <w:p w:rsidR="00E45A00" w:rsidRDefault="00E45A00">
            <w:pPr>
              <w:rPr>
                <w:sz w:val="20"/>
                <w:szCs w:val="20"/>
              </w:rPr>
            </w:pPr>
            <w:r>
              <w:rPr>
                <w:sz w:val="20"/>
                <w:szCs w:val="20"/>
              </w:rPr>
              <w:t xml:space="preserve"> - vyjadřuje své pocity z přečteného textu</w:t>
            </w:r>
          </w:p>
        </w:tc>
        <w:tc>
          <w:tcPr>
            <w:tcW w:w="1590" w:type="pct"/>
            <w:tcBorders>
              <w:top w:val="single" w:sz="4" w:space="0" w:color="auto"/>
              <w:left w:val="nil"/>
              <w:bottom w:val="nil"/>
              <w:right w:val="nil"/>
            </w:tcBorders>
            <w:noWrap/>
          </w:tcPr>
          <w:p w:rsidR="00E45A00" w:rsidRDefault="00E45A00">
            <w:pPr>
              <w:rPr>
                <w:sz w:val="20"/>
                <w:szCs w:val="20"/>
              </w:rPr>
            </w:pPr>
            <w:r>
              <w:rPr>
                <w:sz w:val="20"/>
                <w:szCs w:val="20"/>
              </w:rPr>
              <w:t>Zážitkové čtení a naslouchání</w:t>
            </w:r>
          </w:p>
        </w:tc>
        <w:tc>
          <w:tcPr>
            <w:tcW w:w="1211" w:type="pct"/>
            <w:tcBorders>
              <w:top w:val="single" w:sz="4" w:space="0" w:color="auto"/>
              <w:left w:val="single" w:sz="4" w:space="0" w:color="000000"/>
              <w:bottom w:val="nil"/>
              <w:right w:val="single" w:sz="4" w:space="0" w:color="000000"/>
            </w:tcBorders>
            <w:noWrap/>
          </w:tcPr>
          <w:p w:rsidR="00E45A00" w:rsidRDefault="00E45A00">
            <w:pPr>
              <w:rPr>
                <w:sz w:val="20"/>
                <w:szCs w:val="20"/>
              </w:rPr>
            </w:pPr>
            <w:r>
              <w:rPr>
                <w:sz w:val="20"/>
                <w:szCs w:val="20"/>
              </w:rPr>
              <w:t>VV</w:t>
            </w:r>
          </w:p>
        </w:tc>
        <w:tc>
          <w:tcPr>
            <w:tcW w:w="520" w:type="pct"/>
            <w:tcBorders>
              <w:top w:val="single" w:sz="4" w:space="0" w:color="auto"/>
              <w:left w:val="nil"/>
              <w:bottom w:val="nil"/>
              <w:right w:val="single" w:sz="4" w:space="0" w:color="auto"/>
            </w:tcBorders>
            <w:noWrap/>
          </w:tcPr>
          <w:p w:rsidR="00E45A00" w:rsidRDefault="00E45A00">
            <w:pPr>
              <w:rPr>
                <w:sz w:val="20"/>
                <w:szCs w:val="20"/>
              </w:rPr>
            </w:pPr>
            <w:r>
              <w:rPr>
                <w:sz w:val="20"/>
                <w:szCs w:val="20"/>
              </w:rPr>
              <w:t> </w:t>
            </w:r>
          </w:p>
        </w:tc>
      </w:tr>
      <w:tr w:rsidR="00E45A00">
        <w:trPr>
          <w:trHeight w:val="255"/>
        </w:trPr>
        <w:tc>
          <w:tcPr>
            <w:tcW w:w="203"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476" w:type="pct"/>
            <w:tcBorders>
              <w:top w:val="nil"/>
              <w:left w:val="single" w:sz="4" w:space="0" w:color="000000"/>
              <w:bottom w:val="nil"/>
              <w:right w:val="single" w:sz="4" w:space="0" w:color="000000"/>
            </w:tcBorders>
            <w:noWrap/>
          </w:tcPr>
          <w:p w:rsidR="00E45A00" w:rsidRDefault="00E45A00">
            <w:pPr>
              <w:rPr>
                <w:sz w:val="20"/>
                <w:szCs w:val="20"/>
              </w:rPr>
            </w:pPr>
            <w:r>
              <w:rPr>
                <w:sz w:val="20"/>
                <w:szCs w:val="20"/>
              </w:rPr>
              <w:t> </w:t>
            </w:r>
          </w:p>
        </w:tc>
        <w:tc>
          <w:tcPr>
            <w:tcW w:w="1590" w:type="pct"/>
            <w:tcBorders>
              <w:top w:val="nil"/>
              <w:left w:val="nil"/>
              <w:bottom w:val="nil"/>
              <w:right w:val="nil"/>
            </w:tcBorders>
            <w:noWrap/>
          </w:tcPr>
          <w:p w:rsidR="00E45A00" w:rsidRDefault="00E45A00">
            <w:pPr>
              <w:rPr>
                <w:sz w:val="20"/>
                <w:szCs w:val="20"/>
              </w:rPr>
            </w:pPr>
            <w:r>
              <w:rPr>
                <w:sz w:val="20"/>
                <w:szCs w:val="20"/>
              </w:rPr>
              <w:t>Poslech literárních textů</w:t>
            </w:r>
          </w:p>
        </w:tc>
        <w:tc>
          <w:tcPr>
            <w:tcW w:w="1211" w:type="pct"/>
            <w:tcBorders>
              <w:top w:val="nil"/>
              <w:left w:val="single" w:sz="4" w:space="0" w:color="000000"/>
              <w:bottom w:val="nil"/>
              <w:right w:val="single" w:sz="4" w:space="0" w:color="000000"/>
            </w:tcBorders>
            <w:noWrap/>
          </w:tcPr>
          <w:p w:rsidR="00E45A00" w:rsidRDefault="00E45A00">
            <w:pPr>
              <w:rPr>
                <w:sz w:val="20"/>
                <w:szCs w:val="20"/>
              </w:rPr>
            </w:pPr>
            <w:r>
              <w:rPr>
                <w:sz w:val="20"/>
                <w:szCs w:val="20"/>
              </w:rPr>
              <w:t> </w:t>
            </w:r>
          </w:p>
        </w:tc>
        <w:tc>
          <w:tcPr>
            <w:tcW w:w="520"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55"/>
        </w:trPr>
        <w:tc>
          <w:tcPr>
            <w:tcW w:w="203"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476" w:type="pct"/>
            <w:tcBorders>
              <w:top w:val="nil"/>
              <w:left w:val="single" w:sz="4" w:space="0" w:color="000000"/>
              <w:bottom w:val="nil"/>
              <w:right w:val="single" w:sz="4" w:space="0" w:color="000000"/>
            </w:tcBorders>
            <w:noWrap/>
          </w:tcPr>
          <w:p w:rsidR="00E45A00" w:rsidRDefault="00E45A00">
            <w:pPr>
              <w:rPr>
                <w:sz w:val="20"/>
                <w:szCs w:val="20"/>
              </w:rPr>
            </w:pPr>
            <w:r>
              <w:rPr>
                <w:sz w:val="20"/>
                <w:szCs w:val="20"/>
              </w:rPr>
              <w:t> </w:t>
            </w:r>
          </w:p>
        </w:tc>
        <w:tc>
          <w:tcPr>
            <w:tcW w:w="1590" w:type="pct"/>
            <w:tcBorders>
              <w:top w:val="nil"/>
              <w:left w:val="nil"/>
              <w:bottom w:val="nil"/>
              <w:right w:val="nil"/>
            </w:tcBorders>
            <w:noWrap/>
          </w:tcPr>
          <w:p w:rsidR="00E45A00" w:rsidRDefault="00E45A00">
            <w:pPr>
              <w:rPr>
                <w:sz w:val="20"/>
                <w:szCs w:val="20"/>
              </w:rPr>
            </w:pPr>
            <w:r>
              <w:rPr>
                <w:sz w:val="20"/>
                <w:szCs w:val="20"/>
              </w:rPr>
              <w:t>Přednes a reprodukce</w:t>
            </w:r>
          </w:p>
        </w:tc>
        <w:tc>
          <w:tcPr>
            <w:tcW w:w="1211" w:type="pct"/>
            <w:tcBorders>
              <w:top w:val="nil"/>
              <w:left w:val="single" w:sz="4" w:space="0" w:color="000000"/>
              <w:bottom w:val="nil"/>
              <w:right w:val="single" w:sz="4" w:space="0" w:color="000000"/>
            </w:tcBorders>
            <w:noWrap/>
          </w:tcPr>
          <w:p w:rsidR="00E45A00" w:rsidRDefault="00E45A00">
            <w:pPr>
              <w:rPr>
                <w:sz w:val="20"/>
                <w:szCs w:val="20"/>
              </w:rPr>
            </w:pPr>
            <w:r>
              <w:rPr>
                <w:sz w:val="20"/>
                <w:szCs w:val="20"/>
              </w:rPr>
              <w:t> </w:t>
            </w:r>
          </w:p>
        </w:tc>
        <w:tc>
          <w:tcPr>
            <w:tcW w:w="520"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55"/>
        </w:trPr>
        <w:tc>
          <w:tcPr>
            <w:tcW w:w="203" w:type="pct"/>
            <w:tcBorders>
              <w:top w:val="nil"/>
              <w:left w:val="single" w:sz="4" w:space="0" w:color="auto"/>
              <w:bottom w:val="single" w:sz="4" w:space="0" w:color="auto"/>
              <w:right w:val="nil"/>
            </w:tcBorders>
            <w:noWrap/>
          </w:tcPr>
          <w:p w:rsidR="00E45A00" w:rsidRDefault="00E45A00">
            <w:pPr>
              <w:rPr>
                <w:sz w:val="20"/>
                <w:szCs w:val="20"/>
              </w:rPr>
            </w:pPr>
            <w:r>
              <w:rPr>
                <w:sz w:val="20"/>
                <w:szCs w:val="20"/>
              </w:rPr>
              <w:t> </w:t>
            </w:r>
          </w:p>
        </w:tc>
        <w:tc>
          <w:tcPr>
            <w:tcW w:w="1476" w:type="pct"/>
            <w:tcBorders>
              <w:top w:val="nil"/>
              <w:left w:val="single" w:sz="4" w:space="0" w:color="000000"/>
              <w:bottom w:val="single" w:sz="4" w:space="0" w:color="auto"/>
              <w:right w:val="single" w:sz="4" w:space="0" w:color="000000"/>
            </w:tcBorders>
            <w:noWrap/>
          </w:tcPr>
          <w:p w:rsidR="00E45A00" w:rsidRDefault="00E45A00">
            <w:pPr>
              <w:rPr>
                <w:sz w:val="20"/>
                <w:szCs w:val="20"/>
              </w:rPr>
            </w:pPr>
            <w:r>
              <w:rPr>
                <w:sz w:val="20"/>
                <w:szCs w:val="20"/>
              </w:rPr>
              <w:t> </w:t>
            </w:r>
          </w:p>
        </w:tc>
        <w:tc>
          <w:tcPr>
            <w:tcW w:w="1590" w:type="pct"/>
            <w:tcBorders>
              <w:top w:val="nil"/>
              <w:left w:val="nil"/>
              <w:bottom w:val="single" w:sz="4" w:space="0" w:color="auto"/>
              <w:right w:val="nil"/>
            </w:tcBorders>
            <w:noWrap/>
          </w:tcPr>
          <w:p w:rsidR="00E45A00" w:rsidRDefault="00E45A00">
            <w:pPr>
              <w:rPr>
                <w:sz w:val="20"/>
                <w:szCs w:val="20"/>
              </w:rPr>
            </w:pPr>
            <w:r>
              <w:rPr>
                <w:sz w:val="20"/>
                <w:szCs w:val="20"/>
              </w:rPr>
              <w:t>Vlastní výtvarný doprovod</w:t>
            </w:r>
          </w:p>
        </w:tc>
        <w:tc>
          <w:tcPr>
            <w:tcW w:w="1211" w:type="pct"/>
            <w:tcBorders>
              <w:top w:val="nil"/>
              <w:left w:val="single" w:sz="4" w:space="0" w:color="000000"/>
              <w:bottom w:val="single" w:sz="4" w:space="0" w:color="auto"/>
              <w:right w:val="single" w:sz="4" w:space="0" w:color="000000"/>
            </w:tcBorders>
            <w:noWrap/>
          </w:tcPr>
          <w:p w:rsidR="00E45A00" w:rsidRDefault="00E45A00">
            <w:pPr>
              <w:rPr>
                <w:sz w:val="20"/>
                <w:szCs w:val="20"/>
              </w:rPr>
            </w:pPr>
            <w:r>
              <w:rPr>
                <w:sz w:val="20"/>
                <w:szCs w:val="20"/>
              </w:rPr>
              <w:t> </w:t>
            </w:r>
          </w:p>
        </w:tc>
        <w:tc>
          <w:tcPr>
            <w:tcW w:w="520"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55"/>
        </w:trPr>
        <w:tc>
          <w:tcPr>
            <w:tcW w:w="203" w:type="pct"/>
            <w:tcBorders>
              <w:top w:val="single" w:sz="4" w:space="0" w:color="auto"/>
              <w:left w:val="single" w:sz="4" w:space="0" w:color="000000"/>
              <w:bottom w:val="nil"/>
              <w:right w:val="nil"/>
            </w:tcBorders>
            <w:noWrap/>
          </w:tcPr>
          <w:p w:rsidR="00E45A00" w:rsidRDefault="00E45A00">
            <w:pPr>
              <w:rPr>
                <w:sz w:val="20"/>
                <w:szCs w:val="20"/>
              </w:rPr>
            </w:pPr>
            <w:r>
              <w:rPr>
                <w:sz w:val="20"/>
                <w:szCs w:val="20"/>
              </w:rPr>
              <w:t xml:space="preserve">3 </w:t>
            </w:r>
          </w:p>
        </w:tc>
        <w:tc>
          <w:tcPr>
            <w:tcW w:w="1476" w:type="pct"/>
            <w:tcBorders>
              <w:top w:val="single" w:sz="4" w:space="0" w:color="auto"/>
              <w:left w:val="single" w:sz="4" w:space="0" w:color="000000"/>
              <w:bottom w:val="nil"/>
              <w:right w:val="single" w:sz="4" w:space="0" w:color="000000"/>
            </w:tcBorders>
            <w:noWrap/>
          </w:tcPr>
          <w:p w:rsidR="00E45A00" w:rsidRDefault="00E45A00">
            <w:pPr>
              <w:rPr>
                <w:sz w:val="20"/>
                <w:szCs w:val="20"/>
              </w:rPr>
            </w:pPr>
            <w:r>
              <w:rPr>
                <w:sz w:val="20"/>
                <w:szCs w:val="20"/>
              </w:rPr>
              <w:t xml:space="preserve"> - rozlišuje vyjadřování v próze a ve verších, </w:t>
            </w:r>
          </w:p>
        </w:tc>
        <w:tc>
          <w:tcPr>
            <w:tcW w:w="1590" w:type="pct"/>
            <w:tcBorders>
              <w:top w:val="single" w:sz="4" w:space="0" w:color="auto"/>
              <w:left w:val="nil"/>
              <w:bottom w:val="nil"/>
              <w:right w:val="nil"/>
            </w:tcBorders>
            <w:noWrap/>
          </w:tcPr>
          <w:p w:rsidR="00E45A00" w:rsidRDefault="00E45A00">
            <w:pPr>
              <w:rPr>
                <w:sz w:val="20"/>
                <w:szCs w:val="20"/>
              </w:rPr>
            </w:pPr>
            <w:r>
              <w:rPr>
                <w:sz w:val="20"/>
                <w:szCs w:val="20"/>
              </w:rPr>
              <w:t>Přednes vhodných literárních textů</w:t>
            </w:r>
          </w:p>
        </w:tc>
        <w:tc>
          <w:tcPr>
            <w:tcW w:w="1211" w:type="pct"/>
            <w:tcBorders>
              <w:top w:val="single" w:sz="4" w:space="0" w:color="auto"/>
              <w:left w:val="single" w:sz="4" w:space="0" w:color="000000"/>
              <w:bottom w:val="nil"/>
              <w:right w:val="single" w:sz="4" w:space="0" w:color="000000"/>
            </w:tcBorders>
            <w:noWrap/>
          </w:tcPr>
          <w:p w:rsidR="00E45A00" w:rsidRDefault="00E45A00">
            <w:pPr>
              <w:rPr>
                <w:sz w:val="20"/>
                <w:szCs w:val="20"/>
              </w:rPr>
            </w:pPr>
            <w:r>
              <w:rPr>
                <w:sz w:val="20"/>
                <w:szCs w:val="20"/>
              </w:rPr>
              <w:t xml:space="preserve">OSV - sociální rozvoj ( mezilidské </w:t>
            </w:r>
          </w:p>
        </w:tc>
        <w:tc>
          <w:tcPr>
            <w:tcW w:w="520" w:type="pct"/>
            <w:tcBorders>
              <w:top w:val="single" w:sz="4" w:space="0" w:color="auto"/>
              <w:left w:val="nil"/>
              <w:bottom w:val="nil"/>
              <w:right w:val="single" w:sz="4" w:space="0" w:color="auto"/>
            </w:tcBorders>
            <w:noWrap/>
          </w:tcPr>
          <w:p w:rsidR="00E45A00" w:rsidRDefault="00E45A00">
            <w:pPr>
              <w:rPr>
                <w:sz w:val="20"/>
                <w:szCs w:val="20"/>
              </w:rPr>
            </w:pPr>
            <w:r>
              <w:rPr>
                <w:sz w:val="20"/>
                <w:szCs w:val="20"/>
              </w:rPr>
              <w:t> </w:t>
            </w:r>
          </w:p>
        </w:tc>
      </w:tr>
      <w:tr w:rsidR="00E45A00">
        <w:trPr>
          <w:trHeight w:val="255"/>
        </w:trPr>
        <w:tc>
          <w:tcPr>
            <w:tcW w:w="203" w:type="pct"/>
            <w:tcBorders>
              <w:top w:val="nil"/>
              <w:left w:val="single" w:sz="4" w:space="0" w:color="000000"/>
              <w:bottom w:val="nil"/>
              <w:right w:val="nil"/>
            </w:tcBorders>
            <w:noWrap/>
          </w:tcPr>
          <w:p w:rsidR="00E45A00" w:rsidRDefault="00E45A00">
            <w:pPr>
              <w:rPr>
                <w:sz w:val="20"/>
                <w:szCs w:val="20"/>
              </w:rPr>
            </w:pPr>
            <w:r>
              <w:rPr>
                <w:sz w:val="20"/>
                <w:szCs w:val="20"/>
              </w:rPr>
              <w:t> </w:t>
            </w:r>
          </w:p>
        </w:tc>
        <w:tc>
          <w:tcPr>
            <w:tcW w:w="1476" w:type="pct"/>
            <w:tcBorders>
              <w:top w:val="nil"/>
              <w:left w:val="single" w:sz="4" w:space="0" w:color="000000"/>
              <w:bottom w:val="nil"/>
              <w:right w:val="single" w:sz="4" w:space="0" w:color="000000"/>
            </w:tcBorders>
            <w:noWrap/>
          </w:tcPr>
          <w:p w:rsidR="00E45A00" w:rsidRDefault="00E45A00">
            <w:pPr>
              <w:rPr>
                <w:sz w:val="20"/>
                <w:szCs w:val="20"/>
              </w:rPr>
            </w:pPr>
            <w:r>
              <w:rPr>
                <w:sz w:val="20"/>
                <w:szCs w:val="20"/>
              </w:rPr>
              <w:t>odlišuje pohádku od ostatních vyprávění</w:t>
            </w:r>
          </w:p>
        </w:tc>
        <w:tc>
          <w:tcPr>
            <w:tcW w:w="1590" w:type="pct"/>
            <w:tcBorders>
              <w:top w:val="nil"/>
              <w:left w:val="nil"/>
              <w:bottom w:val="nil"/>
              <w:right w:val="nil"/>
            </w:tcBorders>
            <w:noWrap/>
          </w:tcPr>
          <w:p w:rsidR="00E45A00" w:rsidRDefault="00E45A00">
            <w:pPr>
              <w:rPr>
                <w:sz w:val="20"/>
                <w:szCs w:val="20"/>
              </w:rPr>
            </w:pPr>
            <w:r>
              <w:rPr>
                <w:sz w:val="20"/>
                <w:szCs w:val="20"/>
              </w:rPr>
              <w:t>dramatizace.</w:t>
            </w:r>
          </w:p>
        </w:tc>
        <w:tc>
          <w:tcPr>
            <w:tcW w:w="1211" w:type="pct"/>
            <w:tcBorders>
              <w:top w:val="nil"/>
              <w:left w:val="single" w:sz="4" w:space="0" w:color="000000"/>
              <w:bottom w:val="nil"/>
              <w:right w:val="single" w:sz="4" w:space="0" w:color="000000"/>
            </w:tcBorders>
            <w:noWrap/>
          </w:tcPr>
          <w:p w:rsidR="00E45A00" w:rsidRDefault="00E45A00">
            <w:pPr>
              <w:rPr>
                <w:sz w:val="20"/>
                <w:szCs w:val="20"/>
              </w:rPr>
            </w:pPr>
            <w:r>
              <w:rPr>
                <w:sz w:val="20"/>
                <w:szCs w:val="20"/>
              </w:rPr>
              <w:t xml:space="preserve">                   vztahy - komunikace )</w:t>
            </w:r>
          </w:p>
        </w:tc>
        <w:tc>
          <w:tcPr>
            <w:tcW w:w="520"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55"/>
        </w:trPr>
        <w:tc>
          <w:tcPr>
            <w:tcW w:w="203" w:type="pct"/>
            <w:tcBorders>
              <w:top w:val="nil"/>
              <w:left w:val="single" w:sz="4" w:space="0" w:color="000000"/>
              <w:bottom w:val="nil"/>
              <w:right w:val="nil"/>
            </w:tcBorders>
            <w:noWrap/>
          </w:tcPr>
          <w:p w:rsidR="00E45A00" w:rsidRDefault="00E45A00">
            <w:pPr>
              <w:rPr>
                <w:sz w:val="20"/>
                <w:szCs w:val="20"/>
              </w:rPr>
            </w:pPr>
            <w:r>
              <w:rPr>
                <w:sz w:val="20"/>
                <w:szCs w:val="20"/>
              </w:rPr>
              <w:t> </w:t>
            </w:r>
          </w:p>
        </w:tc>
        <w:tc>
          <w:tcPr>
            <w:tcW w:w="1476" w:type="pct"/>
            <w:tcBorders>
              <w:top w:val="nil"/>
              <w:left w:val="single" w:sz="4" w:space="0" w:color="000000"/>
              <w:bottom w:val="nil"/>
              <w:right w:val="single" w:sz="4" w:space="0" w:color="000000"/>
            </w:tcBorders>
            <w:noWrap/>
          </w:tcPr>
          <w:p w:rsidR="00E45A00" w:rsidRDefault="00E45A00">
            <w:pPr>
              <w:rPr>
                <w:sz w:val="20"/>
                <w:szCs w:val="20"/>
              </w:rPr>
            </w:pPr>
            <w:r>
              <w:rPr>
                <w:sz w:val="20"/>
                <w:szCs w:val="20"/>
              </w:rPr>
              <w:t> </w:t>
            </w:r>
          </w:p>
        </w:tc>
        <w:tc>
          <w:tcPr>
            <w:tcW w:w="1590"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xml:space="preserve">Základní literární pojmy - báseň, </w:t>
            </w:r>
          </w:p>
        </w:tc>
        <w:tc>
          <w:tcPr>
            <w:tcW w:w="1211" w:type="pct"/>
            <w:tcBorders>
              <w:top w:val="nil"/>
              <w:left w:val="single" w:sz="4" w:space="0" w:color="000000"/>
              <w:bottom w:val="nil"/>
              <w:right w:val="single" w:sz="4" w:space="0" w:color="000000"/>
            </w:tcBorders>
            <w:noWrap/>
          </w:tcPr>
          <w:p w:rsidR="00E45A00" w:rsidRDefault="00E45A00">
            <w:pPr>
              <w:rPr>
                <w:sz w:val="20"/>
                <w:szCs w:val="20"/>
              </w:rPr>
            </w:pPr>
            <w:r>
              <w:rPr>
                <w:sz w:val="20"/>
                <w:szCs w:val="20"/>
              </w:rPr>
              <w:t> </w:t>
            </w:r>
          </w:p>
        </w:tc>
        <w:tc>
          <w:tcPr>
            <w:tcW w:w="520" w:type="pct"/>
            <w:tcBorders>
              <w:top w:val="nil"/>
              <w:left w:val="nil"/>
              <w:bottom w:val="nil"/>
              <w:right w:val="single" w:sz="4" w:space="0" w:color="auto"/>
            </w:tcBorders>
            <w:noWrap/>
          </w:tcPr>
          <w:p w:rsidR="00E45A00" w:rsidRDefault="00E45A00">
            <w:pPr>
              <w:rPr>
                <w:sz w:val="20"/>
                <w:szCs w:val="20"/>
              </w:rPr>
            </w:pPr>
            <w:r>
              <w:rPr>
                <w:sz w:val="20"/>
                <w:szCs w:val="20"/>
              </w:rPr>
              <w:t>návštěva divad.</w:t>
            </w:r>
          </w:p>
        </w:tc>
      </w:tr>
      <w:tr w:rsidR="00E45A00">
        <w:trPr>
          <w:trHeight w:val="255"/>
        </w:trPr>
        <w:tc>
          <w:tcPr>
            <w:tcW w:w="203" w:type="pct"/>
            <w:tcBorders>
              <w:top w:val="nil"/>
              <w:left w:val="single" w:sz="4" w:space="0" w:color="000000"/>
              <w:bottom w:val="nil"/>
              <w:right w:val="nil"/>
            </w:tcBorders>
            <w:noWrap/>
          </w:tcPr>
          <w:p w:rsidR="00E45A00" w:rsidRDefault="00E45A00">
            <w:pPr>
              <w:rPr>
                <w:sz w:val="20"/>
                <w:szCs w:val="20"/>
              </w:rPr>
            </w:pPr>
            <w:r>
              <w:rPr>
                <w:sz w:val="20"/>
                <w:szCs w:val="20"/>
              </w:rPr>
              <w:t> </w:t>
            </w:r>
          </w:p>
        </w:tc>
        <w:tc>
          <w:tcPr>
            <w:tcW w:w="147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590" w:type="pct"/>
            <w:tcBorders>
              <w:top w:val="nil"/>
              <w:left w:val="nil"/>
              <w:bottom w:val="nil"/>
              <w:right w:val="nil"/>
            </w:tcBorders>
            <w:noWrap/>
          </w:tcPr>
          <w:p w:rsidR="00E45A00" w:rsidRDefault="00E45A00">
            <w:pPr>
              <w:rPr>
                <w:sz w:val="20"/>
                <w:szCs w:val="20"/>
              </w:rPr>
            </w:pPr>
            <w:r>
              <w:rPr>
                <w:sz w:val="20"/>
                <w:szCs w:val="20"/>
              </w:rPr>
              <w:t>pohádka, povídka, bajka, básník,</w:t>
            </w:r>
          </w:p>
        </w:tc>
        <w:tc>
          <w:tcPr>
            <w:tcW w:w="1211" w:type="pct"/>
            <w:tcBorders>
              <w:top w:val="nil"/>
              <w:left w:val="single" w:sz="4" w:space="0" w:color="000000"/>
              <w:bottom w:val="nil"/>
              <w:right w:val="single" w:sz="4" w:space="0" w:color="000000"/>
            </w:tcBorders>
            <w:noWrap/>
          </w:tcPr>
          <w:p w:rsidR="00E45A00" w:rsidRDefault="00E45A00">
            <w:pPr>
              <w:rPr>
                <w:sz w:val="20"/>
                <w:szCs w:val="20"/>
              </w:rPr>
            </w:pPr>
            <w:r>
              <w:rPr>
                <w:sz w:val="20"/>
                <w:szCs w:val="20"/>
              </w:rPr>
              <w:t> </w:t>
            </w:r>
          </w:p>
        </w:tc>
        <w:tc>
          <w:tcPr>
            <w:tcW w:w="520" w:type="pct"/>
            <w:tcBorders>
              <w:top w:val="nil"/>
              <w:left w:val="nil"/>
              <w:bottom w:val="nil"/>
              <w:right w:val="single" w:sz="4" w:space="0" w:color="auto"/>
            </w:tcBorders>
            <w:noWrap/>
          </w:tcPr>
          <w:p w:rsidR="00E45A00" w:rsidRDefault="00E45A00">
            <w:pPr>
              <w:rPr>
                <w:sz w:val="20"/>
                <w:szCs w:val="20"/>
              </w:rPr>
            </w:pPr>
            <w:r>
              <w:rPr>
                <w:sz w:val="20"/>
                <w:szCs w:val="20"/>
              </w:rPr>
              <w:t>představení</w:t>
            </w:r>
          </w:p>
        </w:tc>
      </w:tr>
      <w:tr w:rsidR="00E45A00">
        <w:trPr>
          <w:trHeight w:val="255"/>
        </w:trPr>
        <w:tc>
          <w:tcPr>
            <w:tcW w:w="203" w:type="pct"/>
            <w:tcBorders>
              <w:top w:val="nil"/>
              <w:left w:val="single" w:sz="4" w:space="0" w:color="000000"/>
              <w:bottom w:val="nil"/>
              <w:right w:val="nil"/>
            </w:tcBorders>
            <w:noWrap/>
          </w:tcPr>
          <w:p w:rsidR="00E45A00" w:rsidRDefault="00E45A00">
            <w:pPr>
              <w:rPr>
                <w:sz w:val="20"/>
                <w:szCs w:val="20"/>
              </w:rPr>
            </w:pPr>
            <w:r>
              <w:rPr>
                <w:sz w:val="20"/>
                <w:szCs w:val="20"/>
              </w:rPr>
              <w:t> </w:t>
            </w:r>
          </w:p>
        </w:tc>
        <w:tc>
          <w:tcPr>
            <w:tcW w:w="1476" w:type="pct"/>
            <w:tcBorders>
              <w:top w:val="nil"/>
              <w:left w:val="single" w:sz="4" w:space="0" w:color="000000"/>
              <w:bottom w:val="nil"/>
              <w:right w:val="single" w:sz="4" w:space="0" w:color="000000"/>
            </w:tcBorders>
            <w:noWrap/>
          </w:tcPr>
          <w:p w:rsidR="00E45A00" w:rsidRDefault="00E45A00">
            <w:pPr>
              <w:rPr>
                <w:sz w:val="20"/>
                <w:szCs w:val="20"/>
              </w:rPr>
            </w:pPr>
            <w:r>
              <w:rPr>
                <w:sz w:val="20"/>
                <w:szCs w:val="20"/>
              </w:rPr>
              <w:t> </w:t>
            </w:r>
          </w:p>
        </w:tc>
        <w:tc>
          <w:tcPr>
            <w:tcW w:w="1590" w:type="pct"/>
            <w:tcBorders>
              <w:top w:val="nil"/>
              <w:left w:val="nil"/>
              <w:bottom w:val="nil"/>
              <w:right w:val="single" w:sz="4" w:space="0" w:color="auto"/>
            </w:tcBorders>
            <w:noWrap/>
          </w:tcPr>
          <w:p w:rsidR="00E45A00" w:rsidRDefault="00E45A00">
            <w:pPr>
              <w:rPr>
                <w:sz w:val="20"/>
                <w:szCs w:val="20"/>
              </w:rPr>
            </w:pPr>
            <w:r>
              <w:rPr>
                <w:sz w:val="20"/>
                <w:szCs w:val="20"/>
              </w:rPr>
              <w:t xml:space="preserve">spisovatel, kniha, čtenář, režisér, </w:t>
            </w:r>
          </w:p>
        </w:tc>
        <w:tc>
          <w:tcPr>
            <w:tcW w:w="1211" w:type="pct"/>
            <w:tcBorders>
              <w:top w:val="nil"/>
              <w:left w:val="single" w:sz="4" w:space="0" w:color="000000"/>
              <w:bottom w:val="nil"/>
              <w:right w:val="single" w:sz="4" w:space="0" w:color="000000"/>
            </w:tcBorders>
            <w:noWrap/>
          </w:tcPr>
          <w:p w:rsidR="00E45A00" w:rsidRDefault="00E45A00">
            <w:pPr>
              <w:rPr>
                <w:sz w:val="20"/>
                <w:szCs w:val="20"/>
              </w:rPr>
            </w:pPr>
            <w:r>
              <w:rPr>
                <w:sz w:val="20"/>
                <w:szCs w:val="20"/>
              </w:rPr>
              <w:t> </w:t>
            </w:r>
          </w:p>
        </w:tc>
        <w:tc>
          <w:tcPr>
            <w:tcW w:w="520" w:type="pct"/>
            <w:tcBorders>
              <w:top w:val="nil"/>
              <w:left w:val="nil"/>
              <w:bottom w:val="nil"/>
              <w:right w:val="single" w:sz="4" w:space="0" w:color="000000"/>
            </w:tcBorders>
            <w:noWrap/>
          </w:tcPr>
          <w:p w:rsidR="00E45A00" w:rsidRDefault="00E45A00">
            <w:pPr>
              <w:rPr>
                <w:sz w:val="20"/>
                <w:szCs w:val="20"/>
              </w:rPr>
            </w:pPr>
            <w:r>
              <w:rPr>
                <w:sz w:val="20"/>
                <w:szCs w:val="20"/>
              </w:rPr>
              <w:t> </w:t>
            </w:r>
          </w:p>
        </w:tc>
      </w:tr>
      <w:tr w:rsidR="00E45A00">
        <w:trPr>
          <w:trHeight w:val="255"/>
        </w:trPr>
        <w:tc>
          <w:tcPr>
            <w:tcW w:w="203" w:type="pct"/>
            <w:tcBorders>
              <w:top w:val="nil"/>
              <w:left w:val="single" w:sz="4" w:space="0" w:color="000000"/>
              <w:bottom w:val="single" w:sz="4" w:space="0" w:color="auto"/>
              <w:right w:val="nil"/>
            </w:tcBorders>
            <w:noWrap/>
          </w:tcPr>
          <w:p w:rsidR="00E45A00" w:rsidRDefault="00E45A00">
            <w:pPr>
              <w:rPr>
                <w:sz w:val="20"/>
                <w:szCs w:val="20"/>
              </w:rPr>
            </w:pPr>
            <w:r>
              <w:rPr>
                <w:sz w:val="20"/>
                <w:szCs w:val="20"/>
              </w:rPr>
              <w:t> </w:t>
            </w:r>
          </w:p>
        </w:tc>
        <w:tc>
          <w:tcPr>
            <w:tcW w:w="1476" w:type="pct"/>
            <w:tcBorders>
              <w:top w:val="nil"/>
              <w:left w:val="single" w:sz="4" w:space="0" w:color="000000"/>
              <w:bottom w:val="single" w:sz="4" w:space="0" w:color="auto"/>
              <w:right w:val="single" w:sz="4" w:space="0" w:color="000000"/>
            </w:tcBorders>
            <w:noWrap/>
          </w:tcPr>
          <w:p w:rsidR="00E45A00" w:rsidRDefault="00E45A00">
            <w:pPr>
              <w:rPr>
                <w:sz w:val="20"/>
                <w:szCs w:val="20"/>
              </w:rPr>
            </w:pPr>
            <w:r>
              <w:rPr>
                <w:sz w:val="20"/>
                <w:szCs w:val="20"/>
              </w:rPr>
              <w:t> </w:t>
            </w:r>
          </w:p>
        </w:tc>
        <w:tc>
          <w:tcPr>
            <w:tcW w:w="1590"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herec, verš, rým, přirovnání.</w:t>
            </w:r>
          </w:p>
        </w:tc>
        <w:tc>
          <w:tcPr>
            <w:tcW w:w="1211" w:type="pct"/>
            <w:tcBorders>
              <w:top w:val="nil"/>
              <w:left w:val="single" w:sz="4" w:space="0" w:color="000000"/>
              <w:bottom w:val="single" w:sz="4" w:space="0" w:color="auto"/>
              <w:right w:val="single" w:sz="4" w:space="0" w:color="000000"/>
            </w:tcBorders>
            <w:noWrap/>
          </w:tcPr>
          <w:p w:rsidR="00E45A00" w:rsidRDefault="00E45A00">
            <w:pPr>
              <w:rPr>
                <w:sz w:val="20"/>
                <w:szCs w:val="20"/>
              </w:rPr>
            </w:pPr>
            <w:r>
              <w:rPr>
                <w:sz w:val="20"/>
                <w:szCs w:val="20"/>
              </w:rPr>
              <w:t> </w:t>
            </w:r>
          </w:p>
        </w:tc>
        <w:tc>
          <w:tcPr>
            <w:tcW w:w="520"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návštěva měst.</w:t>
            </w:r>
          </w:p>
        </w:tc>
      </w:tr>
      <w:tr w:rsidR="00E45A00">
        <w:trPr>
          <w:trHeight w:val="255"/>
        </w:trPr>
        <w:tc>
          <w:tcPr>
            <w:tcW w:w="203"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 xml:space="preserve"> 4 </w:t>
            </w:r>
          </w:p>
        </w:tc>
        <w:tc>
          <w:tcPr>
            <w:tcW w:w="1476" w:type="pct"/>
            <w:tcBorders>
              <w:top w:val="single" w:sz="4" w:space="0" w:color="auto"/>
              <w:left w:val="nil"/>
              <w:bottom w:val="nil"/>
              <w:right w:val="single" w:sz="4" w:space="0" w:color="auto"/>
            </w:tcBorders>
            <w:noWrap/>
          </w:tcPr>
          <w:p w:rsidR="00E45A00" w:rsidRDefault="00E45A00">
            <w:pPr>
              <w:rPr>
                <w:sz w:val="20"/>
                <w:szCs w:val="20"/>
              </w:rPr>
            </w:pPr>
            <w:r>
              <w:rPr>
                <w:sz w:val="20"/>
                <w:szCs w:val="20"/>
              </w:rPr>
              <w:t xml:space="preserve"> - pracuje tvořivě s literárním textem </w:t>
            </w:r>
          </w:p>
        </w:tc>
        <w:tc>
          <w:tcPr>
            <w:tcW w:w="1590" w:type="pct"/>
            <w:tcBorders>
              <w:top w:val="single" w:sz="4" w:space="0" w:color="auto"/>
              <w:left w:val="nil"/>
              <w:bottom w:val="nil"/>
              <w:right w:val="nil"/>
            </w:tcBorders>
            <w:noWrap/>
          </w:tcPr>
          <w:p w:rsidR="00E45A00" w:rsidRDefault="00E45A00">
            <w:pPr>
              <w:rPr>
                <w:sz w:val="20"/>
                <w:szCs w:val="20"/>
              </w:rPr>
            </w:pPr>
            <w:r>
              <w:rPr>
                <w:sz w:val="20"/>
                <w:szCs w:val="20"/>
              </w:rPr>
              <w:t>Tvořivé činnosti s literárním textem</w:t>
            </w:r>
          </w:p>
        </w:tc>
        <w:tc>
          <w:tcPr>
            <w:tcW w:w="1211"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dramatická výchova</w:t>
            </w:r>
          </w:p>
        </w:tc>
        <w:tc>
          <w:tcPr>
            <w:tcW w:w="520" w:type="pct"/>
            <w:tcBorders>
              <w:top w:val="single" w:sz="4" w:space="0" w:color="auto"/>
              <w:left w:val="single" w:sz="4" w:space="0" w:color="000000"/>
              <w:bottom w:val="nil"/>
              <w:right w:val="single" w:sz="4" w:space="0" w:color="auto"/>
            </w:tcBorders>
            <w:noWrap/>
          </w:tcPr>
          <w:p w:rsidR="00E45A00" w:rsidRDefault="00E45A00">
            <w:pPr>
              <w:rPr>
                <w:sz w:val="20"/>
                <w:szCs w:val="20"/>
              </w:rPr>
            </w:pPr>
            <w:r>
              <w:rPr>
                <w:sz w:val="20"/>
                <w:szCs w:val="20"/>
              </w:rPr>
              <w:t>knihovny</w:t>
            </w:r>
          </w:p>
        </w:tc>
      </w:tr>
      <w:tr w:rsidR="00E45A00">
        <w:trPr>
          <w:trHeight w:val="255"/>
        </w:trPr>
        <w:tc>
          <w:tcPr>
            <w:tcW w:w="203"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476" w:type="pct"/>
            <w:tcBorders>
              <w:top w:val="nil"/>
              <w:left w:val="nil"/>
              <w:bottom w:val="nil"/>
              <w:right w:val="single" w:sz="4" w:space="0" w:color="auto"/>
            </w:tcBorders>
            <w:noWrap/>
          </w:tcPr>
          <w:p w:rsidR="00E45A00" w:rsidRDefault="00E45A00">
            <w:pPr>
              <w:rPr>
                <w:sz w:val="20"/>
                <w:szCs w:val="20"/>
              </w:rPr>
            </w:pPr>
            <w:r>
              <w:rPr>
                <w:sz w:val="20"/>
                <w:szCs w:val="20"/>
              </w:rPr>
              <w:t xml:space="preserve">podle pokynů učitele a podle svých </w:t>
            </w:r>
          </w:p>
        </w:tc>
        <w:tc>
          <w:tcPr>
            <w:tcW w:w="1590" w:type="pct"/>
            <w:tcBorders>
              <w:top w:val="nil"/>
              <w:left w:val="nil"/>
              <w:bottom w:val="nil"/>
              <w:right w:val="nil"/>
            </w:tcBorders>
            <w:noWrap/>
          </w:tcPr>
          <w:p w:rsidR="00E45A00" w:rsidRDefault="00E45A00">
            <w:pPr>
              <w:rPr>
                <w:sz w:val="20"/>
                <w:szCs w:val="20"/>
              </w:rPr>
            </w:pPr>
            <w:r>
              <w:rPr>
                <w:sz w:val="20"/>
                <w:szCs w:val="20"/>
              </w:rPr>
              <w:t>Přednes, reprodukce, dramatizace,</w:t>
            </w:r>
          </w:p>
        </w:tc>
        <w:tc>
          <w:tcPr>
            <w:tcW w:w="1211" w:type="pct"/>
            <w:tcBorders>
              <w:top w:val="nil"/>
              <w:left w:val="single" w:sz="4" w:space="0" w:color="000000"/>
              <w:bottom w:val="nil"/>
              <w:right w:val="single" w:sz="4" w:space="0" w:color="000000"/>
            </w:tcBorders>
            <w:noWrap/>
          </w:tcPr>
          <w:p w:rsidR="00E45A00" w:rsidRDefault="00E45A00">
            <w:pPr>
              <w:rPr>
                <w:sz w:val="20"/>
                <w:szCs w:val="20"/>
              </w:rPr>
            </w:pPr>
            <w:r>
              <w:rPr>
                <w:sz w:val="20"/>
                <w:szCs w:val="20"/>
              </w:rPr>
              <w:t>OSV - sociální rozvoj ( kooperace a</w:t>
            </w:r>
          </w:p>
        </w:tc>
        <w:tc>
          <w:tcPr>
            <w:tcW w:w="520"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55"/>
        </w:trPr>
        <w:tc>
          <w:tcPr>
            <w:tcW w:w="203" w:type="pct"/>
            <w:tcBorders>
              <w:top w:val="nil"/>
              <w:left w:val="single" w:sz="4" w:space="0" w:color="auto"/>
              <w:bottom w:val="single" w:sz="4" w:space="0" w:color="auto"/>
              <w:right w:val="nil"/>
            </w:tcBorders>
            <w:noWrap/>
          </w:tcPr>
          <w:p w:rsidR="00E45A00" w:rsidRDefault="00E45A00">
            <w:pPr>
              <w:rPr>
                <w:sz w:val="20"/>
                <w:szCs w:val="20"/>
              </w:rPr>
            </w:pPr>
            <w:r>
              <w:rPr>
                <w:sz w:val="20"/>
                <w:szCs w:val="20"/>
              </w:rPr>
              <w:t> </w:t>
            </w:r>
          </w:p>
        </w:tc>
        <w:tc>
          <w:tcPr>
            <w:tcW w:w="1476"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schopností</w:t>
            </w:r>
          </w:p>
        </w:tc>
        <w:tc>
          <w:tcPr>
            <w:tcW w:w="1590"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výtvarný doprovod</w:t>
            </w:r>
          </w:p>
        </w:tc>
        <w:tc>
          <w:tcPr>
            <w:tcW w:w="1211" w:type="pct"/>
            <w:tcBorders>
              <w:top w:val="nil"/>
              <w:left w:val="single" w:sz="4" w:space="0" w:color="000000"/>
              <w:bottom w:val="single" w:sz="4" w:space="0" w:color="auto"/>
              <w:right w:val="single" w:sz="4" w:space="0" w:color="000000"/>
            </w:tcBorders>
            <w:noWrap/>
          </w:tcPr>
          <w:p w:rsidR="00E45A00" w:rsidRDefault="00E45A00">
            <w:pPr>
              <w:rPr>
                <w:sz w:val="20"/>
                <w:szCs w:val="20"/>
              </w:rPr>
            </w:pPr>
            <w:r>
              <w:rPr>
                <w:sz w:val="20"/>
                <w:szCs w:val="20"/>
              </w:rPr>
              <w:t xml:space="preserve">                                 kompetice )</w:t>
            </w:r>
          </w:p>
        </w:tc>
        <w:tc>
          <w:tcPr>
            <w:tcW w:w="520"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w:t>
            </w:r>
          </w:p>
        </w:tc>
      </w:tr>
    </w:tbl>
    <w:p w:rsidR="00E45A00" w:rsidRDefault="00E45A00">
      <w:pPr>
        <w:sectPr w:rsidR="00E45A00">
          <w:headerReference w:type="default" r:id="rId47"/>
          <w:pgSz w:w="16838" w:h="11906" w:orient="landscape"/>
          <w:pgMar w:top="1418" w:right="1418" w:bottom="1418" w:left="1418" w:header="709" w:footer="709" w:gutter="0"/>
          <w:cols w:space="708"/>
          <w:docGrid w:linePitch="360"/>
        </w:sectPr>
      </w:pPr>
    </w:p>
    <w:p w:rsidR="00E45A00" w:rsidRDefault="00E45A00">
      <w:pPr>
        <w:jc w:val="both"/>
        <w:rPr>
          <w:b/>
        </w:rPr>
      </w:pPr>
    </w:p>
    <w:tbl>
      <w:tblPr>
        <w:tblW w:w="5000" w:type="pct"/>
        <w:tblCellMar>
          <w:left w:w="70" w:type="dxa"/>
          <w:right w:w="70" w:type="dxa"/>
        </w:tblCellMar>
        <w:tblLook w:val="0000"/>
      </w:tblPr>
      <w:tblGrid>
        <w:gridCol w:w="599"/>
        <w:gridCol w:w="4226"/>
        <w:gridCol w:w="4401"/>
        <w:gridCol w:w="3346"/>
        <w:gridCol w:w="1570"/>
      </w:tblGrid>
      <w:tr w:rsidR="00E45A00">
        <w:trPr>
          <w:trHeight w:val="258"/>
        </w:trPr>
        <w:tc>
          <w:tcPr>
            <w:tcW w:w="212" w:type="pct"/>
          </w:tcPr>
          <w:p w:rsidR="00E45A00" w:rsidRDefault="00E45A00">
            <w:pPr>
              <w:rPr>
                <w:b/>
                <w:bCs/>
                <w:sz w:val="20"/>
                <w:szCs w:val="20"/>
              </w:rPr>
            </w:pPr>
          </w:p>
        </w:tc>
        <w:tc>
          <w:tcPr>
            <w:tcW w:w="1494" w:type="pct"/>
            <w:noWrap/>
          </w:tcPr>
          <w:p w:rsidR="00E45A00" w:rsidRDefault="00E45A00">
            <w:pPr>
              <w:rPr>
                <w:b/>
                <w:sz w:val="20"/>
                <w:szCs w:val="20"/>
              </w:rPr>
            </w:pPr>
            <w:r>
              <w:rPr>
                <w:b/>
                <w:sz w:val="20"/>
                <w:szCs w:val="20"/>
              </w:rPr>
              <w:t>Vzdělávací oblast:</w:t>
            </w:r>
          </w:p>
        </w:tc>
        <w:tc>
          <w:tcPr>
            <w:tcW w:w="1556" w:type="pct"/>
            <w:noWrap/>
          </w:tcPr>
          <w:p w:rsidR="00E45A00" w:rsidRDefault="00E45A00">
            <w:pPr>
              <w:rPr>
                <w:b/>
                <w:bCs/>
                <w:sz w:val="20"/>
                <w:szCs w:val="20"/>
              </w:rPr>
            </w:pPr>
            <w:r>
              <w:rPr>
                <w:b/>
                <w:bCs/>
                <w:sz w:val="20"/>
                <w:szCs w:val="20"/>
              </w:rPr>
              <w:t>Jazyk a jazyková komunikace</w:t>
            </w:r>
          </w:p>
        </w:tc>
        <w:tc>
          <w:tcPr>
            <w:tcW w:w="1183" w:type="pct"/>
          </w:tcPr>
          <w:p w:rsidR="00E45A00" w:rsidRDefault="00E45A00">
            <w:pPr>
              <w:rPr>
                <w:b/>
                <w:bCs/>
                <w:sz w:val="20"/>
                <w:szCs w:val="20"/>
              </w:rPr>
            </w:pPr>
          </w:p>
        </w:tc>
        <w:tc>
          <w:tcPr>
            <w:tcW w:w="555" w:type="pct"/>
            <w:noWrap/>
          </w:tcPr>
          <w:p w:rsidR="00E45A00" w:rsidRDefault="00E45A00">
            <w:pPr>
              <w:rPr>
                <w:b/>
                <w:bCs/>
                <w:sz w:val="20"/>
                <w:szCs w:val="20"/>
              </w:rPr>
            </w:pPr>
          </w:p>
        </w:tc>
      </w:tr>
      <w:tr w:rsidR="00E45A00">
        <w:trPr>
          <w:trHeight w:val="172"/>
        </w:trPr>
        <w:tc>
          <w:tcPr>
            <w:tcW w:w="212" w:type="pct"/>
          </w:tcPr>
          <w:p w:rsidR="00E45A00" w:rsidRDefault="00E45A00">
            <w:pPr>
              <w:rPr>
                <w:b/>
                <w:bCs/>
                <w:sz w:val="20"/>
                <w:szCs w:val="20"/>
              </w:rPr>
            </w:pPr>
          </w:p>
        </w:tc>
        <w:tc>
          <w:tcPr>
            <w:tcW w:w="1494" w:type="pct"/>
            <w:noWrap/>
          </w:tcPr>
          <w:p w:rsidR="00E45A00" w:rsidRDefault="00E45A00">
            <w:pPr>
              <w:rPr>
                <w:b/>
                <w:sz w:val="20"/>
                <w:szCs w:val="20"/>
              </w:rPr>
            </w:pPr>
            <w:r>
              <w:rPr>
                <w:b/>
                <w:sz w:val="20"/>
                <w:szCs w:val="20"/>
              </w:rPr>
              <w:t>Vyučovací předmět:</w:t>
            </w:r>
          </w:p>
        </w:tc>
        <w:tc>
          <w:tcPr>
            <w:tcW w:w="1556" w:type="pct"/>
            <w:noWrap/>
          </w:tcPr>
          <w:p w:rsidR="00E45A00" w:rsidRDefault="00E45A00">
            <w:pPr>
              <w:rPr>
                <w:b/>
                <w:bCs/>
                <w:sz w:val="20"/>
                <w:szCs w:val="20"/>
              </w:rPr>
            </w:pPr>
            <w:r>
              <w:rPr>
                <w:b/>
                <w:bCs/>
                <w:sz w:val="20"/>
                <w:szCs w:val="20"/>
              </w:rPr>
              <w:t>Český jazyk</w:t>
            </w:r>
            <w:r w:rsidR="006E2984">
              <w:rPr>
                <w:b/>
                <w:bCs/>
                <w:sz w:val="20"/>
                <w:szCs w:val="20"/>
              </w:rPr>
              <w:t xml:space="preserve"> - Literární výchova</w:t>
            </w:r>
          </w:p>
        </w:tc>
        <w:tc>
          <w:tcPr>
            <w:tcW w:w="1183" w:type="pct"/>
          </w:tcPr>
          <w:p w:rsidR="00E45A00" w:rsidRDefault="00E45A00">
            <w:pPr>
              <w:rPr>
                <w:b/>
                <w:bCs/>
                <w:sz w:val="20"/>
                <w:szCs w:val="20"/>
              </w:rPr>
            </w:pPr>
          </w:p>
        </w:tc>
        <w:tc>
          <w:tcPr>
            <w:tcW w:w="555" w:type="pct"/>
            <w:noWrap/>
          </w:tcPr>
          <w:p w:rsidR="00E45A00" w:rsidRDefault="00E45A00">
            <w:pPr>
              <w:rPr>
                <w:b/>
                <w:bCs/>
                <w:sz w:val="20"/>
                <w:szCs w:val="20"/>
              </w:rPr>
            </w:pPr>
          </w:p>
        </w:tc>
      </w:tr>
      <w:tr w:rsidR="00E45A00">
        <w:trPr>
          <w:trHeight w:val="100"/>
        </w:trPr>
        <w:tc>
          <w:tcPr>
            <w:tcW w:w="212" w:type="pct"/>
            <w:tcBorders>
              <w:bottom w:val="single" w:sz="4" w:space="0" w:color="auto"/>
            </w:tcBorders>
          </w:tcPr>
          <w:p w:rsidR="00E45A00" w:rsidRDefault="00E45A00">
            <w:pPr>
              <w:rPr>
                <w:b/>
                <w:bCs/>
                <w:sz w:val="20"/>
                <w:szCs w:val="20"/>
              </w:rPr>
            </w:pPr>
          </w:p>
        </w:tc>
        <w:tc>
          <w:tcPr>
            <w:tcW w:w="1494" w:type="pct"/>
            <w:tcBorders>
              <w:bottom w:val="single" w:sz="4" w:space="0" w:color="auto"/>
            </w:tcBorders>
            <w:noWrap/>
          </w:tcPr>
          <w:p w:rsidR="00E45A00" w:rsidRDefault="00E45A00">
            <w:pPr>
              <w:rPr>
                <w:b/>
                <w:sz w:val="20"/>
                <w:szCs w:val="20"/>
              </w:rPr>
            </w:pPr>
            <w:r>
              <w:rPr>
                <w:b/>
                <w:sz w:val="20"/>
                <w:szCs w:val="20"/>
              </w:rPr>
              <w:t>Ročník:</w:t>
            </w:r>
          </w:p>
        </w:tc>
        <w:tc>
          <w:tcPr>
            <w:tcW w:w="1556" w:type="pct"/>
            <w:tcBorders>
              <w:bottom w:val="single" w:sz="4" w:space="0" w:color="auto"/>
            </w:tcBorders>
            <w:noWrap/>
          </w:tcPr>
          <w:p w:rsidR="00E45A00" w:rsidRDefault="00E45A00">
            <w:pPr>
              <w:rPr>
                <w:b/>
                <w:bCs/>
                <w:sz w:val="20"/>
                <w:szCs w:val="20"/>
              </w:rPr>
            </w:pPr>
            <w:r>
              <w:rPr>
                <w:b/>
                <w:sz w:val="20"/>
                <w:szCs w:val="20"/>
              </w:rPr>
              <w:t>4. ročník</w:t>
            </w:r>
          </w:p>
        </w:tc>
        <w:tc>
          <w:tcPr>
            <w:tcW w:w="1183" w:type="pct"/>
            <w:tcBorders>
              <w:bottom w:val="single" w:sz="4" w:space="0" w:color="auto"/>
            </w:tcBorders>
          </w:tcPr>
          <w:p w:rsidR="00E45A00" w:rsidRDefault="00E45A00">
            <w:pPr>
              <w:rPr>
                <w:b/>
                <w:bCs/>
                <w:sz w:val="20"/>
                <w:szCs w:val="20"/>
              </w:rPr>
            </w:pPr>
          </w:p>
        </w:tc>
        <w:tc>
          <w:tcPr>
            <w:tcW w:w="555" w:type="pct"/>
            <w:tcBorders>
              <w:bottom w:val="single" w:sz="4" w:space="0" w:color="auto"/>
            </w:tcBorders>
            <w:noWrap/>
          </w:tcPr>
          <w:p w:rsidR="00E45A00" w:rsidRDefault="00E45A00">
            <w:pPr>
              <w:rPr>
                <w:b/>
                <w:bCs/>
                <w:sz w:val="20"/>
                <w:szCs w:val="20"/>
              </w:rPr>
            </w:pPr>
          </w:p>
        </w:tc>
      </w:tr>
      <w:tr w:rsidR="00E45A00">
        <w:trPr>
          <w:trHeight w:val="437"/>
        </w:trPr>
        <w:tc>
          <w:tcPr>
            <w:tcW w:w="212" w:type="pct"/>
            <w:tcBorders>
              <w:top w:val="single" w:sz="4" w:space="0" w:color="auto"/>
              <w:left w:val="single" w:sz="4" w:space="0" w:color="auto"/>
              <w:bottom w:val="single" w:sz="4" w:space="0" w:color="auto"/>
              <w:right w:val="single" w:sz="4" w:space="0" w:color="000000"/>
            </w:tcBorders>
            <w:vAlign w:val="center"/>
          </w:tcPr>
          <w:p w:rsidR="00E45A00" w:rsidRDefault="00E45A00">
            <w:pPr>
              <w:jc w:val="center"/>
              <w:rPr>
                <w:b/>
                <w:bCs/>
                <w:sz w:val="20"/>
                <w:szCs w:val="20"/>
              </w:rPr>
            </w:pPr>
            <w:r>
              <w:rPr>
                <w:b/>
                <w:bCs/>
                <w:sz w:val="20"/>
                <w:szCs w:val="20"/>
              </w:rPr>
              <w:t>RVP</w:t>
            </w:r>
          </w:p>
        </w:tc>
        <w:tc>
          <w:tcPr>
            <w:tcW w:w="1494" w:type="pct"/>
            <w:tcBorders>
              <w:top w:val="single" w:sz="4" w:space="0" w:color="auto"/>
              <w:left w:val="nil"/>
              <w:bottom w:val="single" w:sz="4" w:space="0" w:color="auto"/>
              <w:right w:val="single" w:sz="4" w:space="0" w:color="000000"/>
            </w:tcBorders>
            <w:noWrap/>
            <w:vAlign w:val="center"/>
          </w:tcPr>
          <w:p w:rsidR="00E45A00" w:rsidRDefault="00E45A00">
            <w:pPr>
              <w:jc w:val="center"/>
              <w:rPr>
                <w:b/>
                <w:bCs/>
                <w:sz w:val="20"/>
                <w:szCs w:val="20"/>
              </w:rPr>
            </w:pPr>
            <w:r>
              <w:rPr>
                <w:b/>
                <w:bCs/>
                <w:sz w:val="20"/>
                <w:szCs w:val="20"/>
              </w:rPr>
              <w:t>Školní výstup</w:t>
            </w:r>
          </w:p>
        </w:tc>
        <w:tc>
          <w:tcPr>
            <w:tcW w:w="1556" w:type="pct"/>
            <w:tcBorders>
              <w:top w:val="single" w:sz="4" w:space="0" w:color="auto"/>
              <w:left w:val="nil"/>
              <w:bottom w:val="single" w:sz="4" w:space="0" w:color="auto"/>
              <w:right w:val="single" w:sz="4" w:space="0" w:color="000000"/>
            </w:tcBorders>
            <w:noWrap/>
            <w:vAlign w:val="center"/>
          </w:tcPr>
          <w:p w:rsidR="00E45A00" w:rsidRDefault="00E45A00">
            <w:pPr>
              <w:jc w:val="center"/>
              <w:rPr>
                <w:b/>
                <w:bCs/>
                <w:sz w:val="20"/>
                <w:szCs w:val="20"/>
              </w:rPr>
            </w:pPr>
            <w:r>
              <w:rPr>
                <w:b/>
                <w:bCs/>
                <w:sz w:val="20"/>
                <w:szCs w:val="20"/>
              </w:rPr>
              <w:t>Učivo</w:t>
            </w:r>
          </w:p>
        </w:tc>
        <w:tc>
          <w:tcPr>
            <w:tcW w:w="1183" w:type="pct"/>
            <w:tcBorders>
              <w:top w:val="single" w:sz="4" w:space="0" w:color="auto"/>
              <w:left w:val="nil"/>
              <w:bottom w:val="single" w:sz="4" w:space="0" w:color="auto"/>
              <w:right w:val="nil"/>
            </w:tcBorders>
            <w:vAlign w:val="center"/>
          </w:tcPr>
          <w:p w:rsidR="00E45A00" w:rsidRDefault="00E45A00">
            <w:pPr>
              <w:jc w:val="center"/>
              <w:rPr>
                <w:b/>
                <w:bCs/>
                <w:sz w:val="20"/>
                <w:szCs w:val="20"/>
              </w:rPr>
            </w:pPr>
            <w:r>
              <w:rPr>
                <w:b/>
                <w:bCs/>
                <w:sz w:val="20"/>
                <w:szCs w:val="20"/>
              </w:rPr>
              <w:t>Průřezová témata,mezipředmětové</w:t>
            </w:r>
          </w:p>
          <w:p w:rsidR="00E45A00" w:rsidRDefault="00E45A00">
            <w:pPr>
              <w:jc w:val="center"/>
              <w:rPr>
                <w:b/>
                <w:bCs/>
                <w:sz w:val="20"/>
                <w:szCs w:val="20"/>
              </w:rPr>
            </w:pPr>
            <w:r>
              <w:rPr>
                <w:b/>
                <w:bCs/>
                <w:sz w:val="20"/>
                <w:szCs w:val="20"/>
              </w:rPr>
              <w:t>vztahy, projekty</w:t>
            </w:r>
          </w:p>
        </w:tc>
        <w:tc>
          <w:tcPr>
            <w:tcW w:w="555"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55"/>
        </w:trPr>
        <w:tc>
          <w:tcPr>
            <w:tcW w:w="212" w:type="pct"/>
            <w:tcBorders>
              <w:top w:val="single" w:sz="4" w:space="0" w:color="auto"/>
              <w:left w:val="single" w:sz="4" w:space="0" w:color="auto"/>
              <w:bottom w:val="nil"/>
              <w:right w:val="nil"/>
            </w:tcBorders>
            <w:noWrap/>
            <w:vAlign w:val="bottom"/>
          </w:tcPr>
          <w:p w:rsidR="00E45A00" w:rsidRDefault="00E45A00">
            <w:pPr>
              <w:rPr>
                <w:sz w:val="20"/>
                <w:szCs w:val="20"/>
              </w:rPr>
            </w:pPr>
            <w:r>
              <w:rPr>
                <w:sz w:val="20"/>
                <w:szCs w:val="20"/>
              </w:rPr>
              <w:t>1</w:t>
            </w:r>
          </w:p>
        </w:tc>
        <w:tc>
          <w:tcPr>
            <w:tcW w:w="1494" w:type="pct"/>
            <w:tcBorders>
              <w:top w:val="single" w:sz="4" w:space="0" w:color="auto"/>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dokáže si vybrat četbu podle svého zájmu,</w:t>
            </w:r>
          </w:p>
        </w:tc>
        <w:tc>
          <w:tcPr>
            <w:tcW w:w="1556" w:type="pct"/>
            <w:tcBorders>
              <w:top w:val="single" w:sz="4" w:space="0" w:color="auto"/>
              <w:left w:val="nil"/>
              <w:bottom w:val="nil"/>
              <w:right w:val="single" w:sz="4" w:space="0" w:color="000000"/>
            </w:tcBorders>
            <w:noWrap/>
            <w:vAlign w:val="bottom"/>
          </w:tcPr>
          <w:p w:rsidR="00E45A00" w:rsidRDefault="00E45A00">
            <w:pPr>
              <w:rPr>
                <w:sz w:val="20"/>
                <w:szCs w:val="20"/>
              </w:rPr>
            </w:pPr>
            <w:r>
              <w:rPr>
                <w:sz w:val="20"/>
                <w:szCs w:val="20"/>
              </w:rPr>
              <w:t xml:space="preserve">Besedy o knihách, divadle, </w:t>
            </w:r>
          </w:p>
        </w:tc>
        <w:tc>
          <w:tcPr>
            <w:tcW w:w="1183" w:type="pct"/>
            <w:tcBorders>
              <w:top w:val="single" w:sz="4" w:space="0" w:color="auto"/>
              <w:left w:val="nil"/>
              <w:bottom w:val="nil"/>
              <w:right w:val="nil"/>
            </w:tcBorders>
            <w:noWrap/>
            <w:vAlign w:val="bottom"/>
          </w:tcPr>
          <w:p w:rsidR="00E45A00" w:rsidRDefault="00E45A00">
            <w:pPr>
              <w:rPr>
                <w:sz w:val="20"/>
                <w:szCs w:val="20"/>
              </w:rPr>
            </w:pPr>
            <w:r>
              <w:rPr>
                <w:sz w:val="20"/>
                <w:szCs w:val="20"/>
              </w:rPr>
              <w:t> </w:t>
            </w:r>
          </w:p>
        </w:tc>
        <w:tc>
          <w:tcPr>
            <w:tcW w:w="555"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návštěva </w:t>
            </w:r>
          </w:p>
        </w:tc>
      </w:tr>
      <w:tr w:rsidR="00E45A00">
        <w:trPr>
          <w:trHeight w:val="255"/>
        </w:trPr>
        <w:tc>
          <w:tcPr>
            <w:tcW w:w="212"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9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učinit zápis do čtenářského deníku s vlastním</w:t>
            </w:r>
          </w:p>
        </w:tc>
        <w:tc>
          <w:tcPr>
            <w:tcW w:w="1556" w:type="pct"/>
            <w:tcBorders>
              <w:top w:val="nil"/>
              <w:left w:val="nil"/>
              <w:bottom w:val="nil"/>
              <w:right w:val="nil"/>
            </w:tcBorders>
            <w:noWrap/>
            <w:vAlign w:val="bottom"/>
          </w:tcPr>
          <w:p w:rsidR="00E45A00" w:rsidRDefault="00E45A00">
            <w:pPr>
              <w:rPr>
                <w:sz w:val="20"/>
                <w:szCs w:val="20"/>
              </w:rPr>
            </w:pPr>
            <w:r>
              <w:rPr>
                <w:sz w:val="20"/>
                <w:szCs w:val="20"/>
              </w:rPr>
              <w:t>rozhlasových a televizních pořadech</w:t>
            </w:r>
          </w:p>
        </w:tc>
        <w:tc>
          <w:tcPr>
            <w:tcW w:w="1183"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55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měst. Knihovny</w:t>
            </w:r>
          </w:p>
        </w:tc>
      </w:tr>
      <w:tr w:rsidR="00E45A00">
        <w:trPr>
          <w:trHeight w:val="255"/>
        </w:trPr>
        <w:tc>
          <w:tcPr>
            <w:tcW w:w="212"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9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výtvarným doprovodem, využívá</w:t>
            </w:r>
          </w:p>
        </w:tc>
        <w:tc>
          <w:tcPr>
            <w:tcW w:w="1556" w:type="pct"/>
            <w:tcBorders>
              <w:top w:val="nil"/>
              <w:left w:val="nil"/>
              <w:bottom w:val="nil"/>
              <w:right w:val="nil"/>
            </w:tcBorders>
            <w:noWrap/>
            <w:vAlign w:val="bottom"/>
          </w:tcPr>
          <w:p w:rsidR="00E45A00" w:rsidRDefault="00E45A00">
            <w:pPr>
              <w:rPr>
                <w:sz w:val="20"/>
                <w:szCs w:val="20"/>
              </w:rPr>
            </w:pPr>
            <w:r>
              <w:rPr>
                <w:sz w:val="20"/>
                <w:szCs w:val="20"/>
              </w:rPr>
              <w:t>Rozhovor o ilustracích</w:t>
            </w:r>
          </w:p>
        </w:tc>
        <w:tc>
          <w:tcPr>
            <w:tcW w:w="118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OSV - sociální rozvoj (komunikace,</w:t>
            </w:r>
          </w:p>
        </w:tc>
        <w:tc>
          <w:tcPr>
            <w:tcW w:w="555"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2"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9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četby v dalších školních činnostech</w:t>
            </w:r>
          </w:p>
        </w:tc>
        <w:tc>
          <w:tcPr>
            <w:tcW w:w="1556" w:type="pct"/>
            <w:tcBorders>
              <w:top w:val="nil"/>
              <w:left w:val="nil"/>
              <w:bottom w:val="nil"/>
              <w:right w:val="nil"/>
            </w:tcBorders>
            <w:noWrap/>
            <w:vAlign w:val="bottom"/>
          </w:tcPr>
          <w:p w:rsidR="00E45A00" w:rsidRDefault="00E45A00">
            <w:pPr>
              <w:rPr>
                <w:sz w:val="20"/>
                <w:szCs w:val="20"/>
              </w:rPr>
            </w:pPr>
            <w:r>
              <w:rPr>
                <w:sz w:val="20"/>
                <w:szCs w:val="20"/>
              </w:rPr>
              <w:t>Různá vydání knihy - porovnání</w:t>
            </w:r>
          </w:p>
        </w:tc>
        <w:tc>
          <w:tcPr>
            <w:tcW w:w="118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mezilidské vztahy )</w:t>
            </w:r>
          </w:p>
        </w:tc>
        <w:tc>
          <w:tcPr>
            <w:tcW w:w="555"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2"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9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556" w:type="pct"/>
            <w:tcBorders>
              <w:top w:val="nil"/>
              <w:left w:val="nil"/>
              <w:bottom w:val="nil"/>
              <w:right w:val="nil"/>
            </w:tcBorders>
            <w:noWrap/>
            <w:vAlign w:val="bottom"/>
          </w:tcPr>
          <w:p w:rsidR="00E45A00" w:rsidRDefault="00E45A00">
            <w:pPr>
              <w:rPr>
                <w:sz w:val="20"/>
                <w:szCs w:val="20"/>
              </w:rPr>
            </w:pPr>
            <w:r>
              <w:rPr>
                <w:sz w:val="20"/>
                <w:szCs w:val="20"/>
              </w:rPr>
              <w:t>Hrdina dětského seriálu</w:t>
            </w:r>
          </w:p>
        </w:tc>
        <w:tc>
          <w:tcPr>
            <w:tcW w:w="118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55" w:type="pct"/>
            <w:tcBorders>
              <w:top w:val="nil"/>
              <w:left w:val="nil"/>
              <w:bottom w:val="nil"/>
              <w:right w:val="single" w:sz="4" w:space="0" w:color="auto"/>
            </w:tcBorders>
            <w:noWrap/>
            <w:vAlign w:val="bottom"/>
          </w:tcPr>
          <w:p w:rsidR="00E45A00" w:rsidRDefault="00E45A00">
            <w:pPr>
              <w:rPr>
                <w:sz w:val="20"/>
                <w:szCs w:val="20"/>
              </w:rPr>
            </w:pPr>
            <w:r>
              <w:rPr>
                <w:sz w:val="20"/>
                <w:szCs w:val="20"/>
              </w:rPr>
              <w:t>návštěva divad.</w:t>
            </w:r>
          </w:p>
        </w:tc>
      </w:tr>
      <w:tr w:rsidR="00E45A00">
        <w:trPr>
          <w:trHeight w:val="255"/>
        </w:trPr>
        <w:tc>
          <w:tcPr>
            <w:tcW w:w="212"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9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556" w:type="pct"/>
            <w:tcBorders>
              <w:top w:val="nil"/>
              <w:left w:val="nil"/>
              <w:bottom w:val="nil"/>
              <w:right w:val="nil"/>
            </w:tcBorders>
            <w:noWrap/>
            <w:vAlign w:val="bottom"/>
          </w:tcPr>
          <w:p w:rsidR="00E45A00" w:rsidRDefault="00E45A00">
            <w:pPr>
              <w:rPr>
                <w:sz w:val="20"/>
                <w:szCs w:val="20"/>
              </w:rPr>
            </w:pPr>
            <w:r>
              <w:rPr>
                <w:sz w:val="20"/>
                <w:szCs w:val="20"/>
              </w:rPr>
              <w:t>Hodnocení postav literárního díla</w:t>
            </w:r>
          </w:p>
        </w:tc>
        <w:tc>
          <w:tcPr>
            <w:tcW w:w="118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MEV - kritické čtení a vnímání </w:t>
            </w:r>
          </w:p>
        </w:tc>
        <w:tc>
          <w:tcPr>
            <w:tcW w:w="555" w:type="pct"/>
            <w:tcBorders>
              <w:top w:val="nil"/>
              <w:left w:val="nil"/>
              <w:bottom w:val="nil"/>
              <w:right w:val="single" w:sz="4" w:space="0" w:color="auto"/>
            </w:tcBorders>
            <w:noWrap/>
            <w:vAlign w:val="bottom"/>
          </w:tcPr>
          <w:p w:rsidR="00E45A00" w:rsidRDefault="00E45A00">
            <w:pPr>
              <w:rPr>
                <w:sz w:val="20"/>
                <w:szCs w:val="20"/>
              </w:rPr>
            </w:pPr>
            <w:r>
              <w:rPr>
                <w:sz w:val="20"/>
                <w:szCs w:val="20"/>
              </w:rPr>
              <w:t>představení</w:t>
            </w:r>
          </w:p>
        </w:tc>
      </w:tr>
      <w:tr w:rsidR="00E45A00">
        <w:trPr>
          <w:trHeight w:val="255"/>
        </w:trPr>
        <w:tc>
          <w:tcPr>
            <w:tcW w:w="212"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94" w:type="pct"/>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1556" w:type="pct"/>
            <w:tcBorders>
              <w:top w:val="nil"/>
              <w:left w:val="nil"/>
              <w:bottom w:val="single" w:sz="4" w:space="0" w:color="auto"/>
              <w:right w:val="nil"/>
            </w:tcBorders>
            <w:noWrap/>
            <w:vAlign w:val="bottom"/>
          </w:tcPr>
          <w:p w:rsidR="00E45A00" w:rsidRDefault="00E45A00">
            <w:pPr>
              <w:rPr>
                <w:sz w:val="20"/>
                <w:szCs w:val="20"/>
              </w:rPr>
            </w:pPr>
            <w:r>
              <w:rPr>
                <w:sz w:val="20"/>
                <w:szCs w:val="20"/>
              </w:rPr>
              <w:t>Doporučení četby či divadelního představení</w:t>
            </w:r>
          </w:p>
        </w:tc>
        <w:tc>
          <w:tcPr>
            <w:tcW w:w="1183"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xml:space="preserve">          mediálního sdělení</w:t>
            </w:r>
          </w:p>
        </w:tc>
        <w:tc>
          <w:tcPr>
            <w:tcW w:w="555"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2" w:type="pct"/>
            <w:tcBorders>
              <w:top w:val="single" w:sz="4" w:space="0" w:color="auto"/>
              <w:left w:val="single" w:sz="4" w:space="0" w:color="auto"/>
              <w:bottom w:val="nil"/>
              <w:right w:val="nil"/>
            </w:tcBorders>
            <w:noWrap/>
            <w:vAlign w:val="bottom"/>
          </w:tcPr>
          <w:p w:rsidR="00E45A00" w:rsidRDefault="00E45A00">
            <w:pPr>
              <w:rPr>
                <w:sz w:val="20"/>
                <w:szCs w:val="20"/>
              </w:rPr>
            </w:pPr>
            <w:r>
              <w:rPr>
                <w:sz w:val="20"/>
                <w:szCs w:val="20"/>
              </w:rPr>
              <w:t xml:space="preserve"> 2 </w:t>
            </w:r>
          </w:p>
        </w:tc>
        <w:tc>
          <w:tcPr>
            <w:tcW w:w="1494" w:type="pct"/>
            <w:tcBorders>
              <w:top w:val="single" w:sz="4" w:space="0" w:color="auto"/>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rozumí přiměřeně náročnému textu, volně ho</w:t>
            </w:r>
          </w:p>
        </w:tc>
        <w:tc>
          <w:tcPr>
            <w:tcW w:w="1556" w:type="pct"/>
            <w:tcBorders>
              <w:top w:val="single" w:sz="4" w:space="0" w:color="auto"/>
              <w:left w:val="nil"/>
              <w:bottom w:val="nil"/>
              <w:right w:val="nil"/>
            </w:tcBorders>
            <w:noWrap/>
            <w:vAlign w:val="bottom"/>
          </w:tcPr>
          <w:p w:rsidR="00E45A00" w:rsidRDefault="00E45A00">
            <w:pPr>
              <w:rPr>
                <w:sz w:val="20"/>
                <w:szCs w:val="20"/>
              </w:rPr>
            </w:pPr>
            <w:r>
              <w:rPr>
                <w:sz w:val="20"/>
                <w:szCs w:val="20"/>
              </w:rPr>
              <w:t xml:space="preserve">Přednes a reprodukce vhodných </w:t>
            </w:r>
          </w:p>
        </w:tc>
        <w:tc>
          <w:tcPr>
            <w:tcW w:w="1183"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55"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2"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9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reprodukuje podle svých schopností, tvoří</w:t>
            </w:r>
          </w:p>
        </w:tc>
        <w:tc>
          <w:tcPr>
            <w:tcW w:w="1556"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literárních textů ( poezie, próza )</w:t>
            </w:r>
          </w:p>
        </w:tc>
        <w:tc>
          <w:tcPr>
            <w:tcW w:w="118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OSV - osobnostní rozvoj -kreativita </w:t>
            </w:r>
          </w:p>
        </w:tc>
        <w:tc>
          <w:tcPr>
            <w:tcW w:w="555" w:type="pct"/>
            <w:tcBorders>
              <w:top w:val="nil"/>
              <w:left w:val="nil"/>
              <w:bottom w:val="nil"/>
              <w:right w:val="single" w:sz="4" w:space="0" w:color="auto"/>
            </w:tcBorders>
            <w:noWrap/>
            <w:vAlign w:val="bottom"/>
          </w:tcPr>
          <w:p w:rsidR="00E45A00" w:rsidRDefault="00E45A00">
            <w:pPr>
              <w:rPr>
                <w:sz w:val="20"/>
                <w:szCs w:val="20"/>
              </w:rPr>
            </w:pPr>
            <w:r>
              <w:rPr>
                <w:sz w:val="20"/>
                <w:szCs w:val="20"/>
              </w:rPr>
              <w:t>recitační soutěž</w:t>
            </w:r>
          </w:p>
        </w:tc>
      </w:tr>
      <w:tr w:rsidR="00E45A00">
        <w:trPr>
          <w:trHeight w:val="255"/>
        </w:trPr>
        <w:tc>
          <w:tcPr>
            <w:tcW w:w="212"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9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vlastní literární text na volné téma</w:t>
            </w:r>
          </w:p>
        </w:tc>
        <w:tc>
          <w:tcPr>
            <w:tcW w:w="1556" w:type="pct"/>
            <w:tcBorders>
              <w:top w:val="nil"/>
              <w:left w:val="nil"/>
              <w:bottom w:val="nil"/>
              <w:right w:val="nil"/>
            </w:tcBorders>
            <w:noWrap/>
            <w:vAlign w:val="bottom"/>
          </w:tcPr>
          <w:p w:rsidR="00E45A00" w:rsidRDefault="00E45A00">
            <w:pPr>
              <w:rPr>
                <w:sz w:val="20"/>
                <w:szCs w:val="20"/>
              </w:rPr>
            </w:pPr>
            <w:r>
              <w:rPr>
                <w:sz w:val="20"/>
                <w:szCs w:val="20"/>
              </w:rPr>
              <w:t>se správným slovním přízvukem,</w:t>
            </w:r>
          </w:p>
        </w:tc>
        <w:tc>
          <w:tcPr>
            <w:tcW w:w="118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555"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2"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9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556" w:type="pct"/>
            <w:tcBorders>
              <w:top w:val="nil"/>
              <w:left w:val="nil"/>
              <w:bottom w:val="nil"/>
              <w:right w:val="single" w:sz="4" w:space="0" w:color="auto"/>
            </w:tcBorders>
            <w:noWrap/>
            <w:vAlign w:val="bottom"/>
          </w:tcPr>
          <w:p w:rsidR="00E45A00" w:rsidRDefault="00E45A00">
            <w:pPr>
              <w:rPr>
                <w:sz w:val="20"/>
                <w:szCs w:val="20"/>
              </w:rPr>
            </w:pPr>
            <w:r>
              <w:rPr>
                <w:sz w:val="20"/>
                <w:szCs w:val="20"/>
              </w:rPr>
              <w:t>s přirozenou intonací a správným frázováním</w:t>
            </w:r>
          </w:p>
        </w:tc>
        <w:tc>
          <w:tcPr>
            <w:tcW w:w="118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555"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94" w:type="pct"/>
            <w:tcBorders>
              <w:top w:val="nil"/>
              <w:left w:val="nil"/>
              <w:bottom w:val="nil"/>
              <w:right w:val="single" w:sz="4" w:space="0" w:color="auto"/>
            </w:tcBorders>
            <w:noWrap/>
            <w:vAlign w:val="bottom"/>
          </w:tcPr>
          <w:p w:rsidR="00E45A00" w:rsidRDefault="00E45A00">
            <w:pPr>
              <w:rPr>
                <w:b/>
                <w:bCs/>
                <w:i/>
                <w:iCs/>
                <w:sz w:val="20"/>
                <w:szCs w:val="20"/>
              </w:rPr>
            </w:pPr>
            <w:r>
              <w:rPr>
                <w:b/>
                <w:bCs/>
                <w:i/>
                <w:iCs/>
                <w:sz w:val="20"/>
                <w:szCs w:val="20"/>
              </w:rPr>
              <w:t> </w:t>
            </w:r>
          </w:p>
        </w:tc>
        <w:tc>
          <w:tcPr>
            <w:tcW w:w="1556" w:type="pct"/>
            <w:tcBorders>
              <w:top w:val="nil"/>
              <w:left w:val="nil"/>
              <w:bottom w:val="nil"/>
              <w:right w:val="nil"/>
            </w:tcBorders>
            <w:noWrap/>
            <w:vAlign w:val="bottom"/>
          </w:tcPr>
          <w:p w:rsidR="00E45A00" w:rsidRDefault="00E45A00">
            <w:pPr>
              <w:rPr>
                <w:sz w:val="20"/>
                <w:szCs w:val="20"/>
              </w:rPr>
            </w:pPr>
            <w:r>
              <w:rPr>
                <w:sz w:val="20"/>
                <w:szCs w:val="20"/>
              </w:rPr>
              <w:t>odlišení verše od prózy, vystižení děje, vlastní</w:t>
            </w:r>
          </w:p>
        </w:tc>
        <w:tc>
          <w:tcPr>
            <w:tcW w:w="118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55"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9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556" w:type="pct"/>
            <w:tcBorders>
              <w:top w:val="nil"/>
              <w:left w:val="nil"/>
              <w:bottom w:val="nil"/>
              <w:right w:val="nil"/>
            </w:tcBorders>
            <w:noWrap/>
            <w:vAlign w:val="bottom"/>
          </w:tcPr>
          <w:p w:rsidR="00E45A00" w:rsidRDefault="00E45A00">
            <w:pPr>
              <w:rPr>
                <w:sz w:val="20"/>
                <w:szCs w:val="20"/>
              </w:rPr>
            </w:pPr>
            <w:r>
              <w:rPr>
                <w:sz w:val="20"/>
                <w:szCs w:val="20"/>
              </w:rPr>
              <w:t>tvorba na libovolné téma, domýšlení</w:t>
            </w:r>
          </w:p>
        </w:tc>
        <w:tc>
          <w:tcPr>
            <w:tcW w:w="118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55"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2"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9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56" w:type="pct"/>
            <w:tcBorders>
              <w:top w:val="nil"/>
              <w:left w:val="nil"/>
              <w:bottom w:val="nil"/>
              <w:right w:val="single" w:sz="4" w:space="0" w:color="auto"/>
            </w:tcBorders>
            <w:noWrap/>
            <w:vAlign w:val="bottom"/>
          </w:tcPr>
          <w:p w:rsidR="00E45A00" w:rsidRDefault="00E45A00">
            <w:pPr>
              <w:rPr>
                <w:sz w:val="20"/>
                <w:szCs w:val="20"/>
              </w:rPr>
            </w:pPr>
            <w:r>
              <w:rPr>
                <w:sz w:val="20"/>
                <w:szCs w:val="20"/>
              </w:rPr>
              <w:t>pohádky ( příběhu ) dramatizace textů, ilustrace k</w:t>
            </w:r>
          </w:p>
        </w:tc>
        <w:tc>
          <w:tcPr>
            <w:tcW w:w="118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555"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2"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94" w:type="pct"/>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1556" w:type="pct"/>
            <w:tcBorders>
              <w:top w:val="nil"/>
              <w:left w:val="nil"/>
              <w:bottom w:val="single" w:sz="4" w:space="0" w:color="auto"/>
              <w:right w:val="nil"/>
            </w:tcBorders>
            <w:noWrap/>
            <w:vAlign w:val="bottom"/>
          </w:tcPr>
          <w:p w:rsidR="00E45A00" w:rsidRDefault="00E45A00">
            <w:pPr>
              <w:rPr>
                <w:sz w:val="20"/>
                <w:szCs w:val="20"/>
              </w:rPr>
            </w:pPr>
            <w:r>
              <w:rPr>
                <w:sz w:val="20"/>
                <w:szCs w:val="20"/>
              </w:rPr>
              <w:t>přečtenému textu, improvizace.</w:t>
            </w:r>
          </w:p>
        </w:tc>
        <w:tc>
          <w:tcPr>
            <w:tcW w:w="1183"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555"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2" w:type="pct"/>
            <w:tcBorders>
              <w:top w:val="single" w:sz="4" w:space="0" w:color="auto"/>
              <w:left w:val="single" w:sz="4" w:space="0" w:color="auto"/>
              <w:bottom w:val="nil"/>
              <w:right w:val="single" w:sz="4" w:space="0" w:color="000000"/>
            </w:tcBorders>
            <w:noWrap/>
            <w:vAlign w:val="bottom"/>
          </w:tcPr>
          <w:p w:rsidR="00E45A00" w:rsidRDefault="00E45A00">
            <w:pPr>
              <w:rPr>
                <w:sz w:val="20"/>
                <w:szCs w:val="20"/>
              </w:rPr>
            </w:pPr>
            <w:r>
              <w:rPr>
                <w:sz w:val="20"/>
                <w:szCs w:val="20"/>
              </w:rPr>
              <w:t>3</w:t>
            </w:r>
          </w:p>
        </w:tc>
        <w:tc>
          <w:tcPr>
            <w:tcW w:w="1494" w:type="pct"/>
            <w:tcBorders>
              <w:top w:val="single" w:sz="4" w:space="0" w:color="auto"/>
              <w:left w:val="nil"/>
              <w:bottom w:val="nil"/>
              <w:right w:val="single" w:sz="4" w:space="0" w:color="000000"/>
            </w:tcBorders>
            <w:noWrap/>
            <w:vAlign w:val="bottom"/>
          </w:tcPr>
          <w:p w:rsidR="00E45A00" w:rsidRDefault="00E45A00">
            <w:pPr>
              <w:rPr>
                <w:sz w:val="20"/>
                <w:szCs w:val="20"/>
              </w:rPr>
            </w:pPr>
            <w:r>
              <w:rPr>
                <w:sz w:val="20"/>
                <w:szCs w:val="20"/>
              </w:rPr>
              <w:t xml:space="preserve"> - rozlišuje různé typy uměleckých a neumělec-</w:t>
            </w:r>
          </w:p>
        </w:tc>
        <w:tc>
          <w:tcPr>
            <w:tcW w:w="1556"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Druhy a žánry dětské literatury - </w:t>
            </w:r>
          </w:p>
        </w:tc>
        <w:tc>
          <w:tcPr>
            <w:tcW w:w="1183"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ME -interpretace vztahu mediálních</w:t>
            </w:r>
          </w:p>
        </w:tc>
        <w:tc>
          <w:tcPr>
            <w:tcW w:w="555"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2"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9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kých textů</w:t>
            </w:r>
          </w:p>
        </w:tc>
        <w:tc>
          <w:tcPr>
            <w:tcW w:w="1556" w:type="pct"/>
            <w:tcBorders>
              <w:top w:val="nil"/>
              <w:left w:val="nil"/>
              <w:bottom w:val="nil"/>
              <w:right w:val="single" w:sz="4" w:space="0" w:color="auto"/>
            </w:tcBorders>
            <w:noWrap/>
            <w:vAlign w:val="bottom"/>
          </w:tcPr>
          <w:p w:rsidR="00E45A00" w:rsidRDefault="00E45A00">
            <w:pPr>
              <w:rPr>
                <w:sz w:val="20"/>
                <w:szCs w:val="20"/>
              </w:rPr>
            </w:pPr>
            <w:r>
              <w:rPr>
                <w:sz w:val="20"/>
                <w:szCs w:val="20"/>
              </w:rPr>
              <w:t>rozpočitadlo, pořekadlo, hádanka,</w:t>
            </w:r>
          </w:p>
        </w:tc>
        <w:tc>
          <w:tcPr>
            <w:tcW w:w="1183"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sdělení a reality</w:t>
            </w:r>
          </w:p>
        </w:tc>
        <w:tc>
          <w:tcPr>
            <w:tcW w:w="555"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2"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9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56" w:type="pct"/>
            <w:tcBorders>
              <w:top w:val="nil"/>
              <w:left w:val="nil"/>
              <w:bottom w:val="nil"/>
              <w:right w:val="nil"/>
            </w:tcBorders>
            <w:noWrap/>
            <w:vAlign w:val="bottom"/>
          </w:tcPr>
          <w:p w:rsidR="00E45A00" w:rsidRDefault="00E45A00">
            <w:pPr>
              <w:rPr>
                <w:sz w:val="20"/>
                <w:szCs w:val="20"/>
              </w:rPr>
            </w:pPr>
            <w:r>
              <w:rPr>
                <w:sz w:val="20"/>
                <w:szCs w:val="20"/>
              </w:rPr>
              <w:t>přísloví, říkanka, báseň, pohádka,</w:t>
            </w:r>
          </w:p>
        </w:tc>
        <w:tc>
          <w:tcPr>
            <w:tcW w:w="118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55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2" w:type="pct"/>
            <w:tcBorders>
              <w:top w:val="nil"/>
              <w:left w:val="single" w:sz="4" w:space="0" w:color="auto"/>
              <w:bottom w:val="nil"/>
              <w:right w:val="single" w:sz="4" w:space="0" w:color="000000"/>
            </w:tcBorders>
            <w:noWrap/>
            <w:vAlign w:val="bottom"/>
          </w:tcPr>
          <w:p w:rsidR="00E45A00" w:rsidRDefault="00E45A00">
            <w:pPr>
              <w:rPr>
                <w:sz w:val="20"/>
                <w:szCs w:val="20"/>
              </w:rPr>
            </w:pPr>
            <w:r>
              <w:rPr>
                <w:sz w:val="20"/>
                <w:szCs w:val="20"/>
              </w:rPr>
              <w:t> </w:t>
            </w:r>
          </w:p>
        </w:tc>
        <w:tc>
          <w:tcPr>
            <w:tcW w:w="1494" w:type="pct"/>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c>
          <w:tcPr>
            <w:tcW w:w="1556" w:type="pct"/>
            <w:tcBorders>
              <w:top w:val="nil"/>
              <w:left w:val="nil"/>
              <w:bottom w:val="nil"/>
              <w:right w:val="nil"/>
            </w:tcBorders>
            <w:noWrap/>
            <w:vAlign w:val="bottom"/>
          </w:tcPr>
          <w:p w:rsidR="00E45A00" w:rsidRDefault="00E45A00">
            <w:pPr>
              <w:rPr>
                <w:sz w:val="20"/>
                <w:szCs w:val="20"/>
              </w:rPr>
            </w:pPr>
            <w:r>
              <w:rPr>
                <w:sz w:val="20"/>
                <w:szCs w:val="20"/>
              </w:rPr>
              <w:t>povídka, bajka Lidová slovesnost</w:t>
            </w:r>
          </w:p>
        </w:tc>
        <w:tc>
          <w:tcPr>
            <w:tcW w:w="118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55"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2"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9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556" w:type="pct"/>
            <w:tcBorders>
              <w:top w:val="nil"/>
              <w:left w:val="nil"/>
              <w:bottom w:val="nil"/>
              <w:right w:val="nil"/>
            </w:tcBorders>
            <w:noWrap/>
            <w:vAlign w:val="bottom"/>
          </w:tcPr>
          <w:p w:rsidR="00E45A00" w:rsidRDefault="00E45A00">
            <w:pPr>
              <w:rPr>
                <w:sz w:val="20"/>
                <w:szCs w:val="20"/>
              </w:rPr>
            </w:pPr>
            <w:r>
              <w:rPr>
                <w:sz w:val="20"/>
                <w:szCs w:val="20"/>
              </w:rPr>
              <w:t xml:space="preserve">Orientace v nabídce umělecké a </w:t>
            </w:r>
          </w:p>
        </w:tc>
        <w:tc>
          <w:tcPr>
            <w:tcW w:w="118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55"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2"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494" w:type="pct"/>
            <w:tcBorders>
              <w:top w:val="nil"/>
              <w:left w:val="nil"/>
              <w:bottom w:val="single" w:sz="4" w:space="0" w:color="auto"/>
              <w:right w:val="single" w:sz="4" w:space="0" w:color="auto"/>
            </w:tcBorders>
            <w:noWrap/>
            <w:vAlign w:val="bottom"/>
          </w:tcPr>
          <w:p w:rsidR="00E45A00" w:rsidRDefault="00E45A00">
            <w:pPr>
              <w:rPr>
                <w:b/>
                <w:bCs/>
                <w:i/>
                <w:iCs/>
                <w:sz w:val="20"/>
                <w:szCs w:val="20"/>
              </w:rPr>
            </w:pPr>
            <w:r>
              <w:rPr>
                <w:b/>
                <w:bCs/>
                <w:i/>
                <w:iCs/>
                <w:sz w:val="20"/>
                <w:szCs w:val="20"/>
              </w:rPr>
              <w:t> </w:t>
            </w:r>
          </w:p>
        </w:tc>
        <w:tc>
          <w:tcPr>
            <w:tcW w:w="1556"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neumělecké literatury (texty autorů  do novin)                           </w:t>
            </w:r>
          </w:p>
        </w:tc>
        <w:tc>
          <w:tcPr>
            <w:tcW w:w="118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555"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2" w:type="pct"/>
            <w:tcBorders>
              <w:top w:val="single" w:sz="4" w:space="0" w:color="auto"/>
              <w:left w:val="single" w:sz="4" w:space="0" w:color="auto"/>
              <w:bottom w:val="nil"/>
              <w:right w:val="nil"/>
            </w:tcBorders>
            <w:noWrap/>
            <w:vAlign w:val="bottom"/>
          </w:tcPr>
          <w:p w:rsidR="00E45A00" w:rsidRDefault="00E45A00">
            <w:pPr>
              <w:rPr>
                <w:sz w:val="20"/>
                <w:szCs w:val="20"/>
              </w:rPr>
            </w:pPr>
            <w:r>
              <w:rPr>
                <w:sz w:val="20"/>
                <w:szCs w:val="20"/>
              </w:rPr>
              <w:t xml:space="preserve">4 </w:t>
            </w:r>
          </w:p>
        </w:tc>
        <w:tc>
          <w:tcPr>
            <w:tcW w:w="1494"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při jednoduchém rozboru literárních textů</w:t>
            </w:r>
          </w:p>
        </w:tc>
        <w:tc>
          <w:tcPr>
            <w:tcW w:w="1556" w:type="pct"/>
            <w:tcBorders>
              <w:top w:val="single" w:sz="4" w:space="0" w:color="auto"/>
              <w:left w:val="nil"/>
              <w:bottom w:val="nil"/>
              <w:right w:val="nil"/>
            </w:tcBorders>
            <w:noWrap/>
            <w:vAlign w:val="bottom"/>
          </w:tcPr>
          <w:p w:rsidR="00E45A00" w:rsidRDefault="00E45A00">
            <w:pPr>
              <w:rPr>
                <w:sz w:val="20"/>
                <w:szCs w:val="20"/>
              </w:rPr>
            </w:pPr>
            <w:r>
              <w:rPr>
                <w:sz w:val="20"/>
                <w:szCs w:val="20"/>
              </w:rPr>
              <w:t>Základní literární pojmy - verš, rým,</w:t>
            </w:r>
          </w:p>
        </w:tc>
        <w:tc>
          <w:tcPr>
            <w:tcW w:w="1183"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55"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2"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9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používá elementární literární pojmy</w:t>
            </w:r>
          </w:p>
        </w:tc>
        <w:tc>
          <w:tcPr>
            <w:tcW w:w="1556" w:type="pct"/>
            <w:tcBorders>
              <w:top w:val="nil"/>
              <w:left w:val="nil"/>
              <w:bottom w:val="nil"/>
              <w:right w:val="nil"/>
            </w:tcBorders>
            <w:noWrap/>
            <w:vAlign w:val="bottom"/>
          </w:tcPr>
          <w:p w:rsidR="00E45A00" w:rsidRDefault="00E45A00">
            <w:pPr>
              <w:rPr>
                <w:sz w:val="20"/>
                <w:szCs w:val="20"/>
              </w:rPr>
            </w:pPr>
            <w:r>
              <w:rPr>
                <w:sz w:val="20"/>
                <w:szCs w:val="20"/>
              </w:rPr>
              <w:t>přirovnání, sloka, pohádka, báseň,</w:t>
            </w:r>
          </w:p>
        </w:tc>
        <w:tc>
          <w:tcPr>
            <w:tcW w:w="118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55"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2"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94" w:type="pct"/>
            <w:tcBorders>
              <w:top w:val="nil"/>
              <w:left w:val="single" w:sz="4" w:space="0" w:color="000000"/>
              <w:bottom w:val="nil"/>
              <w:right w:val="single" w:sz="4" w:space="0" w:color="auto"/>
            </w:tcBorders>
            <w:noWrap/>
            <w:vAlign w:val="bottom"/>
          </w:tcPr>
          <w:p w:rsidR="00E45A00" w:rsidRDefault="00E45A00">
            <w:pPr>
              <w:rPr>
                <w:sz w:val="20"/>
                <w:szCs w:val="20"/>
              </w:rPr>
            </w:pPr>
            <w:r>
              <w:rPr>
                <w:sz w:val="20"/>
                <w:szCs w:val="20"/>
              </w:rPr>
              <w:t> </w:t>
            </w:r>
          </w:p>
        </w:tc>
        <w:tc>
          <w:tcPr>
            <w:tcW w:w="1556" w:type="pct"/>
            <w:tcBorders>
              <w:top w:val="nil"/>
              <w:left w:val="nil"/>
              <w:bottom w:val="nil"/>
              <w:right w:val="nil"/>
            </w:tcBorders>
            <w:noWrap/>
            <w:vAlign w:val="bottom"/>
          </w:tcPr>
          <w:p w:rsidR="00E45A00" w:rsidRDefault="00E45A00">
            <w:pPr>
              <w:rPr>
                <w:sz w:val="20"/>
                <w:szCs w:val="20"/>
              </w:rPr>
            </w:pPr>
            <w:r>
              <w:rPr>
                <w:sz w:val="20"/>
                <w:szCs w:val="20"/>
              </w:rPr>
              <w:t>povídka, pověst, bajka, ilustrace, odstavec</w:t>
            </w:r>
          </w:p>
        </w:tc>
        <w:tc>
          <w:tcPr>
            <w:tcW w:w="118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55"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9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556" w:type="pct"/>
            <w:tcBorders>
              <w:top w:val="nil"/>
              <w:left w:val="nil"/>
              <w:bottom w:val="nil"/>
              <w:right w:val="nil"/>
            </w:tcBorders>
            <w:noWrap/>
            <w:vAlign w:val="bottom"/>
          </w:tcPr>
          <w:p w:rsidR="00E45A00" w:rsidRDefault="00E45A00">
            <w:pPr>
              <w:rPr>
                <w:sz w:val="20"/>
                <w:szCs w:val="20"/>
              </w:rPr>
            </w:pPr>
            <w:r>
              <w:rPr>
                <w:sz w:val="20"/>
                <w:szCs w:val="20"/>
              </w:rPr>
              <w:t xml:space="preserve">básník, spisovatel, ilustrátor, čtenář, </w:t>
            </w:r>
          </w:p>
        </w:tc>
        <w:tc>
          <w:tcPr>
            <w:tcW w:w="118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55"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9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556" w:type="pct"/>
            <w:tcBorders>
              <w:top w:val="nil"/>
              <w:left w:val="nil"/>
              <w:bottom w:val="nil"/>
              <w:right w:val="nil"/>
            </w:tcBorders>
            <w:noWrap/>
            <w:vAlign w:val="bottom"/>
          </w:tcPr>
          <w:p w:rsidR="00E45A00" w:rsidRDefault="00E45A00">
            <w:pPr>
              <w:rPr>
                <w:sz w:val="20"/>
                <w:szCs w:val="20"/>
              </w:rPr>
            </w:pPr>
            <w:r>
              <w:rPr>
                <w:sz w:val="20"/>
                <w:szCs w:val="20"/>
              </w:rPr>
              <w:t>herec, režisér, divadelní a televizní</w:t>
            </w:r>
          </w:p>
        </w:tc>
        <w:tc>
          <w:tcPr>
            <w:tcW w:w="118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55"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9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556" w:type="pct"/>
            <w:tcBorders>
              <w:top w:val="nil"/>
              <w:left w:val="nil"/>
              <w:bottom w:val="nil"/>
              <w:right w:val="single" w:sz="4" w:space="0" w:color="000000"/>
            </w:tcBorders>
            <w:noWrap/>
            <w:vAlign w:val="bottom"/>
          </w:tcPr>
          <w:p w:rsidR="00E45A00" w:rsidRDefault="00E45A00">
            <w:pPr>
              <w:rPr>
                <w:sz w:val="20"/>
                <w:szCs w:val="20"/>
              </w:rPr>
            </w:pPr>
            <w:r>
              <w:rPr>
                <w:sz w:val="20"/>
                <w:szCs w:val="20"/>
              </w:rPr>
              <w:t>představení, rozhlasové vysílání, film,</w:t>
            </w:r>
          </w:p>
        </w:tc>
        <w:tc>
          <w:tcPr>
            <w:tcW w:w="1183" w:type="pct"/>
            <w:tcBorders>
              <w:top w:val="nil"/>
              <w:left w:val="nil"/>
              <w:bottom w:val="nil"/>
              <w:right w:val="nil"/>
            </w:tcBorders>
            <w:noWrap/>
            <w:vAlign w:val="bottom"/>
          </w:tcPr>
          <w:p w:rsidR="00E45A00" w:rsidRDefault="00E45A00">
            <w:pPr>
              <w:rPr>
                <w:sz w:val="20"/>
                <w:szCs w:val="20"/>
              </w:rPr>
            </w:pPr>
          </w:p>
        </w:tc>
        <w:tc>
          <w:tcPr>
            <w:tcW w:w="55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2"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494"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556" w:type="pct"/>
            <w:tcBorders>
              <w:top w:val="nil"/>
              <w:left w:val="nil"/>
              <w:bottom w:val="single" w:sz="4" w:space="0" w:color="auto"/>
              <w:right w:val="nil"/>
            </w:tcBorders>
            <w:noWrap/>
            <w:vAlign w:val="bottom"/>
          </w:tcPr>
          <w:p w:rsidR="00E45A00" w:rsidRDefault="00E45A00">
            <w:pPr>
              <w:rPr>
                <w:sz w:val="20"/>
                <w:szCs w:val="20"/>
              </w:rPr>
            </w:pPr>
            <w:r>
              <w:rPr>
                <w:sz w:val="20"/>
                <w:szCs w:val="20"/>
              </w:rPr>
              <w:t>divadlo, kniha, poezie, próza</w:t>
            </w:r>
          </w:p>
        </w:tc>
        <w:tc>
          <w:tcPr>
            <w:tcW w:w="1183" w:type="pct"/>
            <w:tcBorders>
              <w:top w:val="nil"/>
              <w:left w:val="nil"/>
              <w:bottom w:val="single" w:sz="4" w:space="0" w:color="auto"/>
              <w:right w:val="nil"/>
            </w:tcBorders>
            <w:noWrap/>
            <w:vAlign w:val="bottom"/>
          </w:tcPr>
          <w:p w:rsidR="00E45A00" w:rsidRDefault="00E45A00">
            <w:pPr>
              <w:rPr>
                <w:sz w:val="20"/>
                <w:szCs w:val="20"/>
              </w:rPr>
            </w:pPr>
          </w:p>
        </w:tc>
        <w:tc>
          <w:tcPr>
            <w:tcW w:w="555" w:type="pct"/>
            <w:tcBorders>
              <w:top w:val="nil"/>
              <w:left w:val="nil"/>
              <w:bottom w:val="single" w:sz="4" w:space="0" w:color="auto"/>
              <w:right w:val="single" w:sz="4" w:space="0" w:color="auto"/>
            </w:tcBorders>
            <w:noWrap/>
            <w:vAlign w:val="bottom"/>
          </w:tcPr>
          <w:p w:rsidR="00E45A00" w:rsidRDefault="00E45A00">
            <w:pPr>
              <w:rPr>
                <w:sz w:val="20"/>
                <w:szCs w:val="20"/>
              </w:rPr>
            </w:pPr>
          </w:p>
        </w:tc>
      </w:tr>
    </w:tbl>
    <w:p w:rsidR="00E45A00" w:rsidRDefault="00E45A00"/>
    <w:tbl>
      <w:tblPr>
        <w:tblW w:w="5000" w:type="pct"/>
        <w:tblCellMar>
          <w:left w:w="70" w:type="dxa"/>
          <w:right w:w="70" w:type="dxa"/>
        </w:tblCellMar>
        <w:tblLook w:val="0000"/>
      </w:tblPr>
      <w:tblGrid>
        <w:gridCol w:w="606"/>
        <w:gridCol w:w="4238"/>
        <w:gridCol w:w="4240"/>
        <w:gridCol w:w="3335"/>
        <w:gridCol w:w="1723"/>
      </w:tblGrid>
      <w:tr w:rsidR="006E2984">
        <w:trPr>
          <w:trHeight w:val="88"/>
        </w:trPr>
        <w:tc>
          <w:tcPr>
            <w:tcW w:w="228" w:type="pct"/>
          </w:tcPr>
          <w:p w:rsidR="00E45A00" w:rsidRDefault="00E45A00">
            <w:pPr>
              <w:rPr>
                <w:b/>
                <w:bCs/>
                <w:sz w:val="20"/>
                <w:szCs w:val="20"/>
              </w:rPr>
            </w:pPr>
          </w:p>
        </w:tc>
        <w:tc>
          <w:tcPr>
            <w:tcW w:w="1512" w:type="pct"/>
            <w:noWrap/>
          </w:tcPr>
          <w:p w:rsidR="00E45A00" w:rsidRDefault="00E45A00">
            <w:pPr>
              <w:rPr>
                <w:b/>
                <w:sz w:val="20"/>
                <w:szCs w:val="20"/>
              </w:rPr>
            </w:pPr>
            <w:r>
              <w:rPr>
                <w:b/>
                <w:sz w:val="20"/>
                <w:szCs w:val="20"/>
              </w:rPr>
              <w:t>Vzdělávací oblast:</w:t>
            </w:r>
          </w:p>
        </w:tc>
        <w:tc>
          <w:tcPr>
            <w:tcW w:w="1513" w:type="pct"/>
            <w:noWrap/>
          </w:tcPr>
          <w:p w:rsidR="00E45A00" w:rsidRDefault="00E45A00">
            <w:pPr>
              <w:rPr>
                <w:b/>
                <w:bCs/>
                <w:sz w:val="20"/>
                <w:szCs w:val="20"/>
              </w:rPr>
            </w:pPr>
            <w:r>
              <w:rPr>
                <w:b/>
                <w:bCs/>
                <w:sz w:val="20"/>
                <w:szCs w:val="20"/>
              </w:rPr>
              <w:t>Jazyk a jazyková komunikace</w:t>
            </w:r>
          </w:p>
        </w:tc>
        <w:tc>
          <w:tcPr>
            <w:tcW w:w="1193" w:type="pct"/>
          </w:tcPr>
          <w:p w:rsidR="00E45A00" w:rsidRDefault="00E45A00">
            <w:pPr>
              <w:rPr>
                <w:b/>
                <w:bCs/>
                <w:sz w:val="20"/>
                <w:szCs w:val="20"/>
              </w:rPr>
            </w:pPr>
          </w:p>
        </w:tc>
        <w:tc>
          <w:tcPr>
            <w:tcW w:w="554" w:type="pct"/>
            <w:noWrap/>
          </w:tcPr>
          <w:p w:rsidR="00E45A00" w:rsidRDefault="00E45A00">
            <w:pPr>
              <w:rPr>
                <w:b/>
                <w:bCs/>
                <w:sz w:val="20"/>
                <w:szCs w:val="20"/>
              </w:rPr>
            </w:pPr>
          </w:p>
        </w:tc>
      </w:tr>
      <w:tr w:rsidR="006E2984">
        <w:trPr>
          <w:trHeight w:val="210"/>
        </w:trPr>
        <w:tc>
          <w:tcPr>
            <w:tcW w:w="228" w:type="pct"/>
          </w:tcPr>
          <w:p w:rsidR="00E45A00" w:rsidRDefault="00E45A00">
            <w:pPr>
              <w:rPr>
                <w:b/>
                <w:bCs/>
                <w:sz w:val="20"/>
                <w:szCs w:val="20"/>
              </w:rPr>
            </w:pPr>
          </w:p>
        </w:tc>
        <w:tc>
          <w:tcPr>
            <w:tcW w:w="1512" w:type="pct"/>
            <w:noWrap/>
          </w:tcPr>
          <w:p w:rsidR="00E45A00" w:rsidRDefault="00E45A00">
            <w:pPr>
              <w:rPr>
                <w:b/>
                <w:sz w:val="20"/>
                <w:szCs w:val="20"/>
              </w:rPr>
            </w:pPr>
            <w:r>
              <w:rPr>
                <w:b/>
                <w:sz w:val="20"/>
                <w:szCs w:val="20"/>
              </w:rPr>
              <w:t>Vyučovací předmět:</w:t>
            </w:r>
          </w:p>
        </w:tc>
        <w:tc>
          <w:tcPr>
            <w:tcW w:w="1513" w:type="pct"/>
            <w:noWrap/>
          </w:tcPr>
          <w:p w:rsidR="00E45A00" w:rsidRDefault="00E45A00">
            <w:pPr>
              <w:rPr>
                <w:b/>
                <w:bCs/>
                <w:sz w:val="20"/>
                <w:szCs w:val="20"/>
              </w:rPr>
            </w:pPr>
            <w:r>
              <w:rPr>
                <w:b/>
                <w:bCs/>
                <w:sz w:val="20"/>
                <w:szCs w:val="20"/>
              </w:rPr>
              <w:t>Český jazyk</w:t>
            </w:r>
            <w:r w:rsidR="006E2984">
              <w:rPr>
                <w:b/>
                <w:bCs/>
                <w:sz w:val="20"/>
                <w:szCs w:val="20"/>
              </w:rPr>
              <w:t xml:space="preserve"> - Literární výchova</w:t>
            </w:r>
          </w:p>
        </w:tc>
        <w:tc>
          <w:tcPr>
            <w:tcW w:w="1193" w:type="pct"/>
          </w:tcPr>
          <w:p w:rsidR="00E45A00" w:rsidRDefault="00E45A00">
            <w:pPr>
              <w:rPr>
                <w:b/>
                <w:bCs/>
                <w:sz w:val="20"/>
                <w:szCs w:val="20"/>
              </w:rPr>
            </w:pPr>
          </w:p>
        </w:tc>
        <w:tc>
          <w:tcPr>
            <w:tcW w:w="554" w:type="pct"/>
            <w:noWrap/>
          </w:tcPr>
          <w:p w:rsidR="00E45A00" w:rsidRDefault="00E45A00">
            <w:pPr>
              <w:rPr>
                <w:b/>
                <w:bCs/>
                <w:sz w:val="20"/>
                <w:szCs w:val="20"/>
              </w:rPr>
            </w:pPr>
          </w:p>
        </w:tc>
      </w:tr>
      <w:tr w:rsidR="006E2984">
        <w:trPr>
          <w:trHeight w:val="152"/>
        </w:trPr>
        <w:tc>
          <w:tcPr>
            <w:tcW w:w="228" w:type="pct"/>
            <w:tcBorders>
              <w:bottom w:val="single" w:sz="4" w:space="0" w:color="auto"/>
            </w:tcBorders>
          </w:tcPr>
          <w:p w:rsidR="00E45A00" w:rsidRDefault="00E45A00">
            <w:pPr>
              <w:rPr>
                <w:b/>
                <w:bCs/>
                <w:sz w:val="20"/>
                <w:szCs w:val="20"/>
              </w:rPr>
            </w:pPr>
          </w:p>
        </w:tc>
        <w:tc>
          <w:tcPr>
            <w:tcW w:w="1512" w:type="pct"/>
            <w:tcBorders>
              <w:bottom w:val="single" w:sz="4" w:space="0" w:color="auto"/>
            </w:tcBorders>
            <w:noWrap/>
          </w:tcPr>
          <w:p w:rsidR="00E45A00" w:rsidRDefault="00E45A00">
            <w:pPr>
              <w:rPr>
                <w:b/>
                <w:sz w:val="20"/>
                <w:szCs w:val="20"/>
              </w:rPr>
            </w:pPr>
            <w:r>
              <w:rPr>
                <w:b/>
                <w:sz w:val="20"/>
                <w:szCs w:val="20"/>
              </w:rPr>
              <w:t>Ročník:</w:t>
            </w:r>
          </w:p>
        </w:tc>
        <w:tc>
          <w:tcPr>
            <w:tcW w:w="1513" w:type="pct"/>
            <w:tcBorders>
              <w:bottom w:val="single" w:sz="4" w:space="0" w:color="auto"/>
            </w:tcBorders>
            <w:noWrap/>
          </w:tcPr>
          <w:p w:rsidR="00E45A00" w:rsidRDefault="00E45A00">
            <w:pPr>
              <w:rPr>
                <w:b/>
                <w:bCs/>
                <w:sz w:val="20"/>
                <w:szCs w:val="20"/>
              </w:rPr>
            </w:pPr>
            <w:r>
              <w:rPr>
                <w:b/>
                <w:sz w:val="20"/>
                <w:szCs w:val="20"/>
              </w:rPr>
              <w:t>5. ročník</w:t>
            </w:r>
          </w:p>
        </w:tc>
        <w:tc>
          <w:tcPr>
            <w:tcW w:w="1193" w:type="pct"/>
            <w:tcBorders>
              <w:bottom w:val="single" w:sz="4" w:space="0" w:color="auto"/>
            </w:tcBorders>
          </w:tcPr>
          <w:p w:rsidR="00E45A00" w:rsidRDefault="00E45A00">
            <w:pPr>
              <w:rPr>
                <w:b/>
                <w:bCs/>
                <w:sz w:val="20"/>
                <w:szCs w:val="20"/>
              </w:rPr>
            </w:pPr>
          </w:p>
        </w:tc>
        <w:tc>
          <w:tcPr>
            <w:tcW w:w="554" w:type="pct"/>
            <w:tcBorders>
              <w:bottom w:val="single" w:sz="4" w:space="0" w:color="auto"/>
            </w:tcBorders>
            <w:noWrap/>
          </w:tcPr>
          <w:p w:rsidR="00E45A00" w:rsidRDefault="00E45A00">
            <w:pPr>
              <w:rPr>
                <w:b/>
                <w:bCs/>
                <w:sz w:val="20"/>
                <w:szCs w:val="20"/>
              </w:rPr>
            </w:pPr>
          </w:p>
        </w:tc>
      </w:tr>
      <w:tr w:rsidR="006E2984">
        <w:trPr>
          <w:trHeight w:val="392"/>
        </w:trPr>
        <w:tc>
          <w:tcPr>
            <w:tcW w:w="228" w:type="pct"/>
            <w:tcBorders>
              <w:top w:val="single" w:sz="4" w:space="0" w:color="auto"/>
              <w:left w:val="single" w:sz="4" w:space="0" w:color="auto"/>
              <w:bottom w:val="single" w:sz="4" w:space="0" w:color="000000"/>
              <w:right w:val="single" w:sz="4" w:space="0" w:color="000000"/>
            </w:tcBorders>
            <w:vAlign w:val="center"/>
          </w:tcPr>
          <w:p w:rsidR="00E45A00" w:rsidRDefault="00E45A00">
            <w:pPr>
              <w:jc w:val="center"/>
              <w:rPr>
                <w:b/>
                <w:bCs/>
                <w:sz w:val="20"/>
                <w:szCs w:val="20"/>
              </w:rPr>
            </w:pPr>
            <w:r>
              <w:rPr>
                <w:b/>
                <w:bCs/>
                <w:sz w:val="20"/>
                <w:szCs w:val="20"/>
              </w:rPr>
              <w:t>RVP</w:t>
            </w:r>
          </w:p>
        </w:tc>
        <w:tc>
          <w:tcPr>
            <w:tcW w:w="1512" w:type="pct"/>
            <w:tcBorders>
              <w:top w:val="single" w:sz="4" w:space="0" w:color="auto"/>
              <w:left w:val="nil"/>
              <w:bottom w:val="single" w:sz="4" w:space="0" w:color="000000"/>
              <w:right w:val="single" w:sz="4" w:space="0" w:color="000000"/>
            </w:tcBorders>
            <w:noWrap/>
            <w:vAlign w:val="center"/>
          </w:tcPr>
          <w:p w:rsidR="00E45A00" w:rsidRDefault="00E45A00">
            <w:pPr>
              <w:jc w:val="center"/>
              <w:rPr>
                <w:b/>
                <w:bCs/>
                <w:sz w:val="20"/>
                <w:szCs w:val="20"/>
              </w:rPr>
            </w:pPr>
            <w:r>
              <w:rPr>
                <w:b/>
                <w:bCs/>
                <w:sz w:val="20"/>
                <w:szCs w:val="20"/>
              </w:rPr>
              <w:t>Školní výstup</w:t>
            </w:r>
          </w:p>
        </w:tc>
        <w:tc>
          <w:tcPr>
            <w:tcW w:w="1513" w:type="pct"/>
            <w:tcBorders>
              <w:top w:val="single" w:sz="4" w:space="0" w:color="auto"/>
              <w:left w:val="nil"/>
              <w:bottom w:val="single" w:sz="4" w:space="0" w:color="000000"/>
              <w:right w:val="single" w:sz="4" w:space="0" w:color="000000"/>
            </w:tcBorders>
            <w:noWrap/>
            <w:vAlign w:val="center"/>
          </w:tcPr>
          <w:p w:rsidR="00E45A00" w:rsidRDefault="00E45A00">
            <w:pPr>
              <w:jc w:val="center"/>
              <w:rPr>
                <w:b/>
                <w:bCs/>
                <w:sz w:val="20"/>
                <w:szCs w:val="20"/>
              </w:rPr>
            </w:pPr>
            <w:r>
              <w:rPr>
                <w:b/>
                <w:bCs/>
                <w:sz w:val="20"/>
                <w:szCs w:val="20"/>
              </w:rPr>
              <w:t>Učivo</w:t>
            </w:r>
          </w:p>
        </w:tc>
        <w:tc>
          <w:tcPr>
            <w:tcW w:w="1193" w:type="pct"/>
            <w:tcBorders>
              <w:top w:val="single" w:sz="4" w:space="0" w:color="auto"/>
              <w:left w:val="nil"/>
              <w:bottom w:val="single" w:sz="4" w:space="0" w:color="000000"/>
              <w:right w:val="nil"/>
            </w:tcBorders>
            <w:vAlign w:val="center"/>
          </w:tcPr>
          <w:p w:rsidR="00E45A00" w:rsidRDefault="00E45A00">
            <w:pPr>
              <w:jc w:val="cente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 projekty</w:t>
            </w:r>
          </w:p>
        </w:tc>
        <w:tc>
          <w:tcPr>
            <w:tcW w:w="554"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6E2984">
        <w:trPr>
          <w:trHeight w:val="255"/>
        </w:trPr>
        <w:tc>
          <w:tcPr>
            <w:tcW w:w="228" w:type="pct"/>
            <w:tcBorders>
              <w:top w:val="nil"/>
              <w:left w:val="single" w:sz="4" w:space="0" w:color="auto"/>
              <w:bottom w:val="nil"/>
              <w:right w:val="nil"/>
            </w:tcBorders>
            <w:noWrap/>
            <w:vAlign w:val="bottom"/>
          </w:tcPr>
          <w:p w:rsidR="00E45A00" w:rsidRDefault="00E45A00">
            <w:pPr>
              <w:rPr>
                <w:sz w:val="20"/>
                <w:szCs w:val="20"/>
              </w:rPr>
            </w:pPr>
            <w:r>
              <w:rPr>
                <w:sz w:val="20"/>
                <w:szCs w:val="20"/>
              </w:rPr>
              <w:t xml:space="preserve">1 </w:t>
            </w:r>
          </w:p>
        </w:tc>
        <w:tc>
          <w:tcPr>
            <w:tcW w:w="1512"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vyjadřuje své dojmy z četby, poslechu, </w:t>
            </w:r>
          </w:p>
        </w:tc>
        <w:tc>
          <w:tcPr>
            <w:tcW w:w="1513" w:type="pct"/>
            <w:tcBorders>
              <w:top w:val="nil"/>
              <w:left w:val="nil"/>
              <w:bottom w:val="nil"/>
              <w:right w:val="single" w:sz="4" w:space="0" w:color="000000"/>
            </w:tcBorders>
            <w:noWrap/>
            <w:vAlign w:val="bottom"/>
          </w:tcPr>
          <w:p w:rsidR="00E45A00" w:rsidRDefault="00E45A00">
            <w:pPr>
              <w:rPr>
                <w:sz w:val="20"/>
                <w:szCs w:val="20"/>
              </w:rPr>
            </w:pPr>
            <w:r>
              <w:rPr>
                <w:sz w:val="20"/>
                <w:szCs w:val="20"/>
              </w:rPr>
              <w:t>Besedy o knihách, divadelních,</w:t>
            </w:r>
          </w:p>
        </w:tc>
        <w:tc>
          <w:tcPr>
            <w:tcW w:w="1193" w:type="pct"/>
            <w:tcBorders>
              <w:top w:val="nil"/>
              <w:left w:val="nil"/>
              <w:bottom w:val="nil"/>
              <w:right w:val="nil"/>
            </w:tcBorders>
            <w:noWrap/>
            <w:vAlign w:val="bottom"/>
          </w:tcPr>
          <w:p w:rsidR="00E45A00" w:rsidRDefault="00E45A00">
            <w:pPr>
              <w:rPr>
                <w:sz w:val="20"/>
                <w:szCs w:val="20"/>
              </w:rPr>
            </w:pPr>
            <w:r>
              <w:rPr>
                <w:sz w:val="20"/>
                <w:szCs w:val="20"/>
              </w:rPr>
              <w:t xml:space="preserve">MEV - kritické čtení a vnímání </w:t>
            </w:r>
          </w:p>
        </w:tc>
        <w:tc>
          <w:tcPr>
            <w:tcW w:w="55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návštěva </w:t>
            </w:r>
          </w:p>
        </w:tc>
      </w:tr>
      <w:tr w:rsidR="006E2984">
        <w:trPr>
          <w:trHeight w:val="255"/>
        </w:trPr>
        <w:tc>
          <w:tcPr>
            <w:tcW w:w="228"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12"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pořadu, z divadelního či televizního </w:t>
            </w:r>
          </w:p>
        </w:tc>
        <w:tc>
          <w:tcPr>
            <w:tcW w:w="1513" w:type="pct"/>
            <w:tcBorders>
              <w:top w:val="nil"/>
              <w:left w:val="nil"/>
              <w:bottom w:val="nil"/>
              <w:right w:val="nil"/>
            </w:tcBorders>
            <w:noWrap/>
            <w:vAlign w:val="bottom"/>
          </w:tcPr>
          <w:p w:rsidR="00E45A00" w:rsidRDefault="00E45A00">
            <w:pPr>
              <w:rPr>
                <w:sz w:val="20"/>
                <w:szCs w:val="20"/>
              </w:rPr>
            </w:pPr>
            <w:r>
              <w:rPr>
                <w:sz w:val="20"/>
                <w:szCs w:val="20"/>
              </w:rPr>
              <w:t>rozhlasových a televizních pořadech</w:t>
            </w:r>
          </w:p>
        </w:tc>
        <w:tc>
          <w:tcPr>
            <w:tcW w:w="1193" w:type="pct"/>
            <w:tcBorders>
              <w:top w:val="nil"/>
              <w:left w:val="single" w:sz="4" w:space="0" w:color="000000"/>
              <w:bottom w:val="nil"/>
              <w:right w:val="nil"/>
            </w:tcBorders>
            <w:noWrap/>
            <w:vAlign w:val="bottom"/>
          </w:tcPr>
          <w:p w:rsidR="00E45A00" w:rsidRDefault="00E45A00">
            <w:pPr>
              <w:rPr>
                <w:sz w:val="20"/>
                <w:szCs w:val="20"/>
              </w:rPr>
            </w:pPr>
            <w:r>
              <w:rPr>
                <w:sz w:val="20"/>
                <w:szCs w:val="20"/>
              </w:rPr>
              <w:t xml:space="preserve">          mediálního sdělení</w:t>
            </w:r>
          </w:p>
        </w:tc>
        <w:tc>
          <w:tcPr>
            <w:tcW w:w="55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měst. Knihovny</w:t>
            </w:r>
          </w:p>
        </w:tc>
      </w:tr>
      <w:tr w:rsidR="006E2984">
        <w:trPr>
          <w:trHeight w:val="255"/>
        </w:trPr>
        <w:tc>
          <w:tcPr>
            <w:tcW w:w="228"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1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představení a zaznamenává si zajímavé myšlenky</w:t>
            </w:r>
          </w:p>
        </w:tc>
        <w:tc>
          <w:tcPr>
            <w:tcW w:w="1513" w:type="pct"/>
            <w:tcBorders>
              <w:top w:val="nil"/>
              <w:left w:val="nil"/>
              <w:bottom w:val="nil"/>
              <w:right w:val="nil"/>
            </w:tcBorders>
            <w:noWrap/>
            <w:vAlign w:val="bottom"/>
          </w:tcPr>
          <w:p w:rsidR="00E45A00" w:rsidRDefault="00E45A00">
            <w:pPr>
              <w:rPr>
                <w:sz w:val="20"/>
                <w:szCs w:val="20"/>
              </w:rPr>
            </w:pPr>
            <w:r>
              <w:rPr>
                <w:sz w:val="20"/>
                <w:szCs w:val="20"/>
              </w:rPr>
              <w:t xml:space="preserve">Porovnávání ilustrací různých </w:t>
            </w:r>
          </w:p>
        </w:tc>
        <w:tc>
          <w:tcPr>
            <w:tcW w:w="119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OSV - sociální rozvoj ( komunikace,</w:t>
            </w:r>
          </w:p>
        </w:tc>
        <w:tc>
          <w:tcPr>
            <w:tcW w:w="55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6E2984">
        <w:trPr>
          <w:trHeight w:val="255"/>
        </w:trPr>
        <w:tc>
          <w:tcPr>
            <w:tcW w:w="228"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12"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hovoří souvisle o přečteném textu, vyjádří</w:t>
            </w:r>
          </w:p>
        </w:tc>
        <w:tc>
          <w:tcPr>
            <w:tcW w:w="1513" w:type="pct"/>
            <w:tcBorders>
              <w:top w:val="nil"/>
              <w:left w:val="nil"/>
              <w:bottom w:val="nil"/>
              <w:right w:val="nil"/>
            </w:tcBorders>
            <w:noWrap/>
            <w:vAlign w:val="bottom"/>
          </w:tcPr>
          <w:p w:rsidR="00E45A00" w:rsidRDefault="00E45A00">
            <w:pPr>
              <w:rPr>
                <w:sz w:val="20"/>
                <w:szCs w:val="20"/>
              </w:rPr>
            </w:pPr>
            <w:r>
              <w:rPr>
                <w:sz w:val="20"/>
                <w:szCs w:val="20"/>
              </w:rPr>
              <w:t>výtvarníků - ilustrátorů</w:t>
            </w:r>
          </w:p>
        </w:tc>
        <w:tc>
          <w:tcPr>
            <w:tcW w:w="119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mezilidské vztahy )</w:t>
            </w:r>
          </w:p>
        </w:tc>
        <w:tc>
          <w:tcPr>
            <w:tcW w:w="55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6E2984">
        <w:trPr>
          <w:trHeight w:val="255"/>
        </w:trPr>
        <w:tc>
          <w:tcPr>
            <w:tcW w:w="228"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12"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svůj názor, orientuje se v nabídce dětské</w:t>
            </w:r>
          </w:p>
        </w:tc>
        <w:tc>
          <w:tcPr>
            <w:tcW w:w="1513" w:type="pct"/>
            <w:tcBorders>
              <w:top w:val="nil"/>
              <w:left w:val="nil"/>
              <w:bottom w:val="nil"/>
              <w:right w:val="nil"/>
            </w:tcBorders>
            <w:noWrap/>
            <w:vAlign w:val="bottom"/>
          </w:tcPr>
          <w:p w:rsidR="00E45A00" w:rsidRDefault="00E45A00">
            <w:pPr>
              <w:rPr>
                <w:sz w:val="20"/>
                <w:szCs w:val="20"/>
              </w:rPr>
            </w:pPr>
            <w:r>
              <w:rPr>
                <w:sz w:val="20"/>
                <w:szCs w:val="20"/>
              </w:rPr>
              <w:t>Přínos rozhlasového či televizního vysílání</w:t>
            </w:r>
          </w:p>
        </w:tc>
        <w:tc>
          <w:tcPr>
            <w:tcW w:w="119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VMEGS - Evropa a svět nás zajímá</w:t>
            </w:r>
          </w:p>
        </w:tc>
        <w:tc>
          <w:tcPr>
            <w:tcW w:w="554" w:type="pct"/>
            <w:tcBorders>
              <w:top w:val="nil"/>
              <w:left w:val="nil"/>
              <w:bottom w:val="nil"/>
              <w:right w:val="single" w:sz="4" w:space="0" w:color="auto"/>
            </w:tcBorders>
            <w:noWrap/>
            <w:vAlign w:val="bottom"/>
          </w:tcPr>
          <w:p w:rsidR="00E45A00" w:rsidRDefault="00E45A00">
            <w:pPr>
              <w:rPr>
                <w:sz w:val="20"/>
                <w:szCs w:val="20"/>
              </w:rPr>
            </w:pPr>
            <w:r>
              <w:rPr>
                <w:sz w:val="20"/>
                <w:szCs w:val="20"/>
              </w:rPr>
              <w:t>návštěva divad.</w:t>
            </w:r>
          </w:p>
        </w:tc>
      </w:tr>
      <w:tr w:rsidR="006E2984">
        <w:trPr>
          <w:trHeight w:val="255"/>
        </w:trPr>
        <w:tc>
          <w:tcPr>
            <w:tcW w:w="228"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12"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literatury, využívá pro vlastní četbu školní a místní</w:t>
            </w:r>
          </w:p>
        </w:tc>
        <w:tc>
          <w:tcPr>
            <w:tcW w:w="1513" w:type="pct"/>
            <w:tcBorders>
              <w:top w:val="nil"/>
              <w:left w:val="nil"/>
              <w:bottom w:val="nil"/>
              <w:right w:val="nil"/>
            </w:tcBorders>
            <w:noWrap/>
            <w:vAlign w:val="bottom"/>
          </w:tcPr>
          <w:p w:rsidR="00E45A00" w:rsidRDefault="00E45A00">
            <w:pPr>
              <w:rPr>
                <w:sz w:val="20"/>
                <w:szCs w:val="20"/>
              </w:rPr>
            </w:pPr>
            <w:r>
              <w:rPr>
                <w:sz w:val="20"/>
                <w:szCs w:val="20"/>
              </w:rPr>
              <w:t>Porovnávání typu divadelních představení</w:t>
            </w:r>
          </w:p>
        </w:tc>
        <w:tc>
          <w:tcPr>
            <w:tcW w:w="119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554" w:type="pct"/>
            <w:tcBorders>
              <w:top w:val="nil"/>
              <w:left w:val="nil"/>
              <w:bottom w:val="nil"/>
              <w:right w:val="single" w:sz="4" w:space="0" w:color="auto"/>
            </w:tcBorders>
            <w:noWrap/>
            <w:vAlign w:val="bottom"/>
          </w:tcPr>
          <w:p w:rsidR="00E45A00" w:rsidRDefault="00E45A00">
            <w:pPr>
              <w:rPr>
                <w:sz w:val="20"/>
                <w:szCs w:val="20"/>
              </w:rPr>
            </w:pPr>
            <w:r>
              <w:rPr>
                <w:sz w:val="20"/>
                <w:szCs w:val="20"/>
              </w:rPr>
              <w:t>představení</w:t>
            </w:r>
          </w:p>
        </w:tc>
      </w:tr>
      <w:tr w:rsidR="006E2984">
        <w:trPr>
          <w:trHeight w:val="255"/>
        </w:trPr>
        <w:tc>
          <w:tcPr>
            <w:tcW w:w="228"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12"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knihovnu a využívá četbu v dalších </w:t>
            </w:r>
          </w:p>
        </w:tc>
        <w:tc>
          <w:tcPr>
            <w:tcW w:w="1513" w:type="pct"/>
            <w:tcBorders>
              <w:top w:val="nil"/>
              <w:left w:val="nil"/>
              <w:bottom w:val="nil"/>
              <w:right w:val="nil"/>
            </w:tcBorders>
            <w:noWrap/>
            <w:vAlign w:val="bottom"/>
          </w:tcPr>
          <w:p w:rsidR="00E45A00" w:rsidRDefault="00E45A00">
            <w:pPr>
              <w:rPr>
                <w:sz w:val="20"/>
                <w:szCs w:val="20"/>
              </w:rPr>
            </w:pPr>
            <w:r>
              <w:rPr>
                <w:sz w:val="20"/>
                <w:szCs w:val="20"/>
              </w:rPr>
              <w:t>( loutkové, maňáskové… )</w:t>
            </w:r>
          </w:p>
        </w:tc>
        <w:tc>
          <w:tcPr>
            <w:tcW w:w="119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55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6E2984">
        <w:trPr>
          <w:trHeight w:val="255"/>
        </w:trPr>
        <w:tc>
          <w:tcPr>
            <w:tcW w:w="228"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512" w:type="pct"/>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školních činnostech</w:t>
            </w:r>
          </w:p>
        </w:tc>
        <w:tc>
          <w:tcPr>
            <w:tcW w:w="1513" w:type="pct"/>
            <w:tcBorders>
              <w:top w:val="nil"/>
              <w:left w:val="nil"/>
              <w:bottom w:val="single" w:sz="4" w:space="0" w:color="auto"/>
              <w:right w:val="nil"/>
            </w:tcBorders>
            <w:noWrap/>
            <w:vAlign w:val="bottom"/>
          </w:tcPr>
          <w:p w:rsidR="00E45A00" w:rsidRDefault="00E45A00">
            <w:pPr>
              <w:rPr>
                <w:sz w:val="20"/>
                <w:szCs w:val="20"/>
              </w:rPr>
            </w:pPr>
            <w:r>
              <w:rPr>
                <w:sz w:val="20"/>
                <w:szCs w:val="20"/>
              </w:rPr>
              <w:t xml:space="preserve">Výrazné čtení a reprodukce textu - </w:t>
            </w:r>
          </w:p>
        </w:tc>
        <w:tc>
          <w:tcPr>
            <w:tcW w:w="1193" w:type="pct"/>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554"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6E2984">
        <w:trPr>
          <w:trHeight w:val="255"/>
        </w:trPr>
        <w:tc>
          <w:tcPr>
            <w:tcW w:w="228" w:type="pct"/>
            <w:tcBorders>
              <w:top w:val="single" w:sz="4" w:space="0" w:color="auto"/>
              <w:left w:val="single" w:sz="4" w:space="0" w:color="auto"/>
              <w:bottom w:val="nil"/>
              <w:right w:val="nil"/>
            </w:tcBorders>
            <w:noWrap/>
            <w:vAlign w:val="bottom"/>
          </w:tcPr>
          <w:p w:rsidR="00E45A00" w:rsidRDefault="00E45A00">
            <w:pPr>
              <w:rPr>
                <w:sz w:val="20"/>
                <w:szCs w:val="20"/>
              </w:rPr>
            </w:pPr>
            <w:r>
              <w:rPr>
                <w:sz w:val="20"/>
                <w:szCs w:val="20"/>
              </w:rPr>
              <w:t>2</w:t>
            </w:r>
          </w:p>
        </w:tc>
        <w:tc>
          <w:tcPr>
            <w:tcW w:w="1512" w:type="pct"/>
            <w:tcBorders>
              <w:top w:val="single" w:sz="4" w:space="0" w:color="auto"/>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volně reprodukuje text podle svých scho-</w:t>
            </w:r>
          </w:p>
        </w:tc>
        <w:tc>
          <w:tcPr>
            <w:tcW w:w="1513"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rozlišování podstatného od méně</w:t>
            </w:r>
          </w:p>
        </w:tc>
        <w:tc>
          <w:tcPr>
            <w:tcW w:w="1193" w:type="pct"/>
            <w:tcBorders>
              <w:top w:val="single" w:sz="4" w:space="0" w:color="auto"/>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554"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6E2984">
        <w:trPr>
          <w:trHeight w:val="255"/>
        </w:trPr>
        <w:tc>
          <w:tcPr>
            <w:tcW w:w="228"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1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pností, odliší podstatné a okrajové infor-</w:t>
            </w:r>
          </w:p>
        </w:tc>
        <w:tc>
          <w:tcPr>
            <w:tcW w:w="1513" w:type="pct"/>
            <w:tcBorders>
              <w:top w:val="nil"/>
              <w:left w:val="nil"/>
              <w:bottom w:val="nil"/>
              <w:right w:val="nil"/>
            </w:tcBorders>
            <w:noWrap/>
            <w:vAlign w:val="bottom"/>
          </w:tcPr>
          <w:p w:rsidR="00E45A00" w:rsidRDefault="00E45A00">
            <w:pPr>
              <w:rPr>
                <w:sz w:val="20"/>
                <w:szCs w:val="20"/>
              </w:rPr>
            </w:pPr>
            <w:r>
              <w:rPr>
                <w:sz w:val="20"/>
                <w:szCs w:val="20"/>
              </w:rPr>
              <w:t>podstatného, klíčová slova a pojmy</w:t>
            </w:r>
          </w:p>
        </w:tc>
        <w:tc>
          <w:tcPr>
            <w:tcW w:w="119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OSV - osobnostní rozvoj ( kreativita )</w:t>
            </w:r>
          </w:p>
        </w:tc>
        <w:tc>
          <w:tcPr>
            <w:tcW w:w="554" w:type="pct"/>
            <w:tcBorders>
              <w:top w:val="nil"/>
              <w:left w:val="nil"/>
              <w:bottom w:val="nil"/>
              <w:right w:val="single" w:sz="4" w:space="0" w:color="auto"/>
            </w:tcBorders>
            <w:noWrap/>
            <w:vAlign w:val="bottom"/>
          </w:tcPr>
          <w:p w:rsidR="00E45A00" w:rsidRDefault="00E45A00">
            <w:pPr>
              <w:rPr>
                <w:sz w:val="20"/>
                <w:szCs w:val="20"/>
              </w:rPr>
            </w:pPr>
            <w:r>
              <w:rPr>
                <w:sz w:val="20"/>
                <w:szCs w:val="20"/>
              </w:rPr>
              <w:t>recitační soutěž</w:t>
            </w:r>
          </w:p>
        </w:tc>
      </w:tr>
      <w:tr w:rsidR="006E2984">
        <w:trPr>
          <w:trHeight w:val="255"/>
        </w:trPr>
        <w:tc>
          <w:tcPr>
            <w:tcW w:w="228"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12"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mace, tvoří vlastní literární text na dané téma</w:t>
            </w:r>
          </w:p>
        </w:tc>
        <w:tc>
          <w:tcPr>
            <w:tcW w:w="1513" w:type="pct"/>
            <w:tcBorders>
              <w:top w:val="nil"/>
              <w:left w:val="nil"/>
              <w:bottom w:val="nil"/>
              <w:right w:val="single" w:sz="4" w:space="0" w:color="auto"/>
            </w:tcBorders>
            <w:noWrap/>
            <w:vAlign w:val="bottom"/>
          </w:tcPr>
          <w:p w:rsidR="00E45A00" w:rsidRDefault="00E45A00">
            <w:pPr>
              <w:rPr>
                <w:sz w:val="20"/>
                <w:szCs w:val="20"/>
              </w:rPr>
            </w:pPr>
            <w:r>
              <w:rPr>
                <w:sz w:val="20"/>
                <w:szCs w:val="20"/>
              </w:rPr>
              <w:t>Recitace - využití správného slovního a větného</w:t>
            </w:r>
          </w:p>
        </w:tc>
        <w:tc>
          <w:tcPr>
            <w:tcW w:w="119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55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r w:rsidR="006E2984">
              <w:rPr>
                <w:sz w:val="20"/>
                <w:szCs w:val="20"/>
              </w:rPr>
              <w:t>Příkladová ukázka</w:t>
            </w:r>
          </w:p>
        </w:tc>
      </w:tr>
      <w:tr w:rsidR="006E2984">
        <w:trPr>
          <w:trHeight w:val="255"/>
        </w:trPr>
        <w:tc>
          <w:tcPr>
            <w:tcW w:w="228"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12" w:type="pct"/>
            <w:tcBorders>
              <w:top w:val="nil"/>
              <w:left w:val="nil"/>
              <w:bottom w:val="nil"/>
              <w:right w:val="single" w:sz="4" w:space="0" w:color="auto"/>
            </w:tcBorders>
            <w:noWrap/>
            <w:vAlign w:val="bottom"/>
          </w:tcPr>
          <w:p w:rsidR="00E45A00" w:rsidRDefault="00E45A00">
            <w:pPr>
              <w:rPr>
                <w:b/>
                <w:bCs/>
                <w:i/>
                <w:iCs/>
                <w:sz w:val="20"/>
                <w:szCs w:val="20"/>
              </w:rPr>
            </w:pPr>
            <w:r>
              <w:rPr>
                <w:b/>
                <w:bCs/>
                <w:i/>
                <w:iCs/>
                <w:sz w:val="20"/>
                <w:szCs w:val="20"/>
              </w:rPr>
              <w:t> </w:t>
            </w:r>
          </w:p>
        </w:tc>
        <w:tc>
          <w:tcPr>
            <w:tcW w:w="1513" w:type="pct"/>
            <w:tcBorders>
              <w:top w:val="nil"/>
              <w:left w:val="nil"/>
              <w:bottom w:val="nil"/>
              <w:right w:val="nil"/>
            </w:tcBorders>
            <w:noWrap/>
            <w:vAlign w:val="bottom"/>
          </w:tcPr>
          <w:p w:rsidR="00E45A00" w:rsidRDefault="00E45A00">
            <w:pPr>
              <w:rPr>
                <w:sz w:val="20"/>
                <w:szCs w:val="20"/>
              </w:rPr>
            </w:pPr>
            <w:r>
              <w:rPr>
                <w:sz w:val="20"/>
                <w:szCs w:val="20"/>
              </w:rPr>
              <w:t>přízvuku, správného frázování a přirozené</w:t>
            </w:r>
          </w:p>
        </w:tc>
        <w:tc>
          <w:tcPr>
            <w:tcW w:w="119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5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6E2984">
        <w:trPr>
          <w:trHeight w:val="255"/>
        </w:trPr>
        <w:tc>
          <w:tcPr>
            <w:tcW w:w="228"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12"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513" w:type="pct"/>
            <w:tcBorders>
              <w:top w:val="nil"/>
              <w:left w:val="nil"/>
              <w:bottom w:val="nil"/>
              <w:right w:val="nil"/>
            </w:tcBorders>
            <w:noWrap/>
            <w:vAlign w:val="bottom"/>
          </w:tcPr>
          <w:p w:rsidR="00E45A00" w:rsidRDefault="00E45A00">
            <w:pPr>
              <w:rPr>
                <w:sz w:val="20"/>
                <w:szCs w:val="20"/>
              </w:rPr>
            </w:pPr>
            <w:r>
              <w:rPr>
                <w:sz w:val="20"/>
                <w:szCs w:val="20"/>
              </w:rPr>
              <w:t>intonace Dramatiza</w:t>
            </w:r>
            <w:r w:rsidRPr="00E9553E">
              <w:rPr>
                <w:b/>
                <w:sz w:val="20"/>
                <w:szCs w:val="20"/>
              </w:rPr>
              <w:t>c</w:t>
            </w:r>
            <w:r>
              <w:rPr>
                <w:sz w:val="20"/>
                <w:szCs w:val="20"/>
              </w:rPr>
              <w:t>e, vlastní výtvarný projev,</w:t>
            </w:r>
          </w:p>
        </w:tc>
        <w:tc>
          <w:tcPr>
            <w:tcW w:w="119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5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6E2984">
        <w:trPr>
          <w:trHeight w:val="255"/>
        </w:trPr>
        <w:tc>
          <w:tcPr>
            <w:tcW w:w="228"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1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13" w:type="pct"/>
            <w:tcBorders>
              <w:top w:val="nil"/>
              <w:left w:val="nil"/>
              <w:bottom w:val="nil"/>
              <w:right w:val="single" w:sz="4" w:space="0" w:color="auto"/>
            </w:tcBorders>
            <w:noWrap/>
            <w:vAlign w:val="bottom"/>
          </w:tcPr>
          <w:p w:rsidR="00E45A00" w:rsidRDefault="00E45A00">
            <w:pPr>
              <w:rPr>
                <w:sz w:val="20"/>
                <w:szCs w:val="20"/>
              </w:rPr>
            </w:pPr>
            <w:r>
              <w:rPr>
                <w:sz w:val="20"/>
                <w:szCs w:val="20"/>
              </w:rPr>
              <w:t>Improvizace - vlastní tvorba příběhu</w:t>
            </w:r>
          </w:p>
        </w:tc>
        <w:tc>
          <w:tcPr>
            <w:tcW w:w="11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55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6E2984">
        <w:trPr>
          <w:trHeight w:val="255"/>
        </w:trPr>
        <w:tc>
          <w:tcPr>
            <w:tcW w:w="228"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12"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513" w:type="pct"/>
            <w:tcBorders>
              <w:top w:val="nil"/>
              <w:left w:val="nil"/>
              <w:bottom w:val="nil"/>
              <w:right w:val="nil"/>
            </w:tcBorders>
            <w:noWrap/>
            <w:vAlign w:val="bottom"/>
          </w:tcPr>
          <w:p w:rsidR="00E45A00" w:rsidRDefault="00E45A00">
            <w:pPr>
              <w:rPr>
                <w:sz w:val="20"/>
                <w:szCs w:val="20"/>
              </w:rPr>
            </w:pPr>
            <w:r>
              <w:rPr>
                <w:sz w:val="20"/>
                <w:szCs w:val="20"/>
              </w:rPr>
              <w:t>na libovolné či dané téma ( zadaná klíčová slova )</w:t>
            </w:r>
          </w:p>
        </w:tc>
        <w:tc>
          <w:tcPr>
            <w:tcW w:w="119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5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6E2984">
        <w:trPr>
          <w:trHeight w:val="255"/>
        </w:trPr>
        <w:tc>
          <w:tcPr>
            <w:tcW w:w="228"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1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13" w:type="pct"/>
            <w:tcBorders>
              <w:top w:val="nil"/>
              <w:left w:val="nil"/>
              <w:bottom w:val="nil"/>
              <w:right w:val="single" w:sz="4" w:space="0" w:color="auto"/>
            </w:tcBorders>
            <w:noWrap/>
            <w:vAlign w:val="bottom"/>
          </w:tcPr>
          <w:p w:rsidR="00E45A00" w:rsidRDefault="00E45A00">
            <w:pPr>
              <w:rPr>
                <w:sz w:val="20"/>
                <w:szCs w:val="20"/>
              </w:rPr>
            </w:pPr>
            <w:r>
              <w:rPr>
                <w:sz w:val="20"/>
                <w:szCs w:val="20"/>
              </w:rPr>
              <w:t>Domýšlení příběhu, tvořivé činnosti</w:t>
            </w:r>
          </w:p>
        </w:tc>
        <w:tc>
          <w:tcPr>
            <w:tcW w:w="11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55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6E2984">
        <w:trPr>
          <w:trHeight w:val="255"/>
        </w:trPr>
        <w:tc>
          <w:tcPr>
            <w:tcW w:w="228"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512"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513" w:type="pct"/>
            <w:tcBorders>
              <w:top w:val="nil"/>
              <w:left w:val="nil"/>
              <w:bottom w:val="single" w:sz="4" w:space="0" w:color="auto"/>
              <w:right w:val="nil"/>
            </w:tcBorders>
            <w:noWrap/>
            <w:vAlign w:val="bottom"/>
          </w:tcPr>
          <w:p w:rsidR="00E45A00" w:rsidRDefault="00E45A00">
            <w:pPr>
              <w:rPr>
                <w:sz w:val="20"/>
                <w:szCs w:val="20"/>
              </w:rPr>
            </w:pPr>
            <w:r>
              <w:rPr>
                <w:sz w:val="20"/>
                <w:szCs w:val="20"/>
              </w:rPr>
              <w:t>Veršovaná poezie, poetická próza, lyrika, epika</w:t>
            </w:r>
          </w:p>
        </w:tc>
        <w:tc>
          <w:tcPr>
            <w:tcW w:w="1193" w:type="pct"/>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554"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6E2984">
        <w:trPr>
          <w:trHeight w:val="255"/>
        </w:trPr>
        <w:tc>
          <w:tcPr>
            <w:tcW w:w="228"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3 </w:t>
            </w:r>
          </w:p>
        </w:tc>
        <w:tc>
          <w:tcPr>
            <w:tcW w:w="1512"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rozlišuje různé typy uměleckých a </w:t>
            </w:r>
          </w:p>
        </w:tc>
        <w:tc>
          <w:tcPr>
            <w:tcW w:w="1513" w:type="pct"/>
            <w:tcBorders>
              <w:top w:val="single" w:sz="4" w:space="0" w:color="auto"/>
              <w:left w:val="single" w:sz="4" w:space="0" w:color="auto"/>
              <w:bottom w:val="nil"/>
              <w:right w:val="nil"/>
            </w:tcBorders>
            <w:noWrap/>
            <w:vAlign w:val="bottom"/>
          </w:tcPr>
          <w:p w:rsidR="00E45A00" w:rsidRDefault="00E45A00">
            <w:pPr>
              <w:rPr>
                <w:sz w:val="20"/>
                <w:szCs w:val="20"/>
              </w:rPr>
            </w:pPr>
            <w:r>
              <w:rPr>
                <w:sz w:val="20"/>
                <w:szCs w:val="20"/>
              </w:rPr>
              <w:t xml:space="preserve"> ( bajka ), povídka, literatura umělecká - próza</w:t>
            </w:r>
          </w:p>
        </w:tc>
        <w:tc>
          <w:tcPr>
            <w:tcW w:w="1193"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MEV - interpretace vztahu mediálních</w:t>
            </w:r>
          </w:p>
        </w:tc>
        <w:tc>
          <w:tcPr>
            <w:tcW w:w="554"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r w:rsidR="006E2984">
              <w:rPr>
                <w:sz w:val="20"/>
                <w:szCs w:val="20"/>
              </w:rPr>
              <w:t> Příkladová ukázka</w:t>
            </w:r>
          </w:p>
        </w:tc>
      </w:tr>
      <w:tr w:rsidR="006E2984">
        <w:trPr>
          <w:trHeight w:val="255"/>
        </w:trPr>
        <w:tc>
          <w:tcPr>
            <w:tcW w:w="228"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12" w:type="pct"/>
            <w:tcBorders>
              <w:top w:val="nil"/>
              <w:left w:val="nil"/>
              <w:right w:val="single" w:sz="4" w:space="0" w:color="auto"/>
            </w:tcBorders>
            <w:noWrap/>
            <w:vAlign w:val="bottom"/>
          </w:tcPr>
          <w:p w:rsidR="00E45A00" w:rsidRDefault="00E45A00">
            <w:pPr>
              <w:rPr>
                <w:sz w:val="20"/>
                <w:szCs w:val="20"/>
              </w:rPr>
            </w:pPr>
            <w:r>
              <w:rPr>
                <w:sz w:val="20"/>
                <w:szCs w:val="20"/>
              </w:rPr>
              <w:t>neuměleckých textů</w:t>
            </w:r>
          </w:p>
        </w:tc>
        <w:tc>
          <w:tcPr>
            <w:tcW w:w="1513" w:type="pct"/>
            <w:tcBorders>
              <w:top w:val="nil"/>
              <w:left w:val="nil"/>
              <w:bottom w:val="nil"/>
              <w:right w:val="single" w:sz="4" w:space="0" w:color="auto"/>
            </w:tcBorders>
            <w:noWrap/>
            <w:vAlign w:val="bottom"/>
          </w:tcPr>
          <w:p w:rsidR="00E45A00" w:rsidRDefault="00E45A00">
            <w:pPr>
              <w:rPr>
                <w:sz w:val="20"/>
                <w:szCs w:val="20"/>
              </w:rPr>
            </w:pPr>
            <w:r>
              <w:rPr>
                <w:sz w:val="20"/>
                <w:szCs w:val="20"/>
              </w:rPr>
              <w:t>( čas, děj, prostředí, hl. a vedl. postavy, řeč autora,</w:t>
            </w:r>
          </w:p>
        </w:tc>
        <w:tc>
          <w:tcPr>
            <w:tcW w:w="1193" w:type="pct"/>
            <w:tcBorders>
              <w:top w:val="nil"/>
              <w:left w:val="nil"/>
              <w:right w:val="single" w:sz="4" w:space="0" w:color="auto"/>
            </w:tcBorders>
            <w:noWrap/>
            <w:vAlign w:val="bottom"/>
          </w:tcPr>
          <w:p w:rsidR="00E45A00" w:rsidRDefault="00E45A00">
            <w:pPr>
              <w:rPr>
                <w:sz w:val="20"/>
                <w:szCs w:val="20"/>
              </w:rPr>
            </w:pPr>
            <w:r>
              <w:rPr>
                <w:sz w:val="20"/>
                <w:szCs w:val="20"/>
              </w:rPr>
              <w:t xml:space="preserve">          sdělení a reality</w:t>
            </w:r>
          </w:p>
        </w:tc>
        <w:tc>
          <w:tcPr>
            <w:tcW w:w="554" w:type="pct"/>
            <w:tcBorders>
              <w:top w:val="nil"/>
              <w:left w:val="nil"/>
              <w:right w:val="single" w:sz="4" w:space="0" w:color="auto"/>
            </w:tcBorders>
            <w:noWrap/>
            <w:vAlign w:val="bottom"/>
          </w:tcPr>
          <w:p w:rsidR="00E45A00" w:rsidRDefault="00E45A00">
            <w:pPr>
              <w:rPr>
                <w:sz w:val="20"/>
                <w:szCs w:val="20"/>
              </w:rPr>
            </w:pPr>
            <w:r>
              <w:rPr>
                <w:sz w:val="20"/>
                <w:szCs w:val="20"/>
              </w:rPr>
              <w:t> </w:t>
            </w:r>
          </w:p>
        </w:tc>
      </w:tr>
      <w:tr w:rsidR="006E2984">
        <w:trPr>
          <w:trHeight w:val="255"/>
        </w:trPr>
        <w:tc>
          <w:tcPr>
            <w:tcW w:w="228"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12" w:type="pct"/>
            <w:tcBorders>
              <w:top w:val="nil"/>
              <w:left w:val="single" w:sz="4" w:space="0" w:color="auto"/>
              <w:right w:val="single" w:sz="4" w:space="0" w:color="auto"/>
            </w:tcBorders>
            <w:noWrap/>
            <w:vAlign w:val="bottom"/>
          </w:tcPr>
          <w:p w:rsidR="00E45A00" w:rsidRPr="006E2984" w:rsidRDefault="006E2984" w:rsidP="006E2984">
            <w:pPr>
              <w:pStyle w:val="Odstavecseseznamem"/>
              <w:ind w:left="1785"/>
              <w:rPr>
                <w:sz w:val="20"/>
                <w:szCs w:val="20"/>
              </w:rPr>
            </w:pPr>
            <w:r>
              <w:rPr>
                <w:sz w:val="20"/>
                <w:szCs w:val="20"/>
              </w:rPr>
              <w:t>rozhodne, z kterého druhu/</w:t>
            </w:r>
          </w:p>
        </w:tc>
        <w:tc>
          <w:tcPr>
            <w:tcW w:w="151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řeč postav ) divadlo - komické, tragické</w:t>
            </w:r>
          </w:p>
        </w:tc>
        <w:tc>
          <w:tcPr>
            <w:tcW w:w="1193" w:type="pct"/>
            <w:tcBorders>
              <w:top w:val="nil"/>
              <w:left w:val="single" w:sz="4" w:space="0" w:color="auto"/>
              <w:right w:val="single" w:sz="4" w:space="0" w:color="auto"/>
            </w:tcBorders>
            <w:noWrap/>
            <w:vAlign w:val="bottom"/>
          </w:tcPr>
          <w:p w:rsidR="00E45A00" w:rsidRDefault="00E45A00">
            <w:pPr>
              <w:rPr>
                <w:sz w:val="20"/>
                <w:szCs w:val="20"/>
              </w:rPr>
            </w:pPr>
            <w:r>
              <w:rPr>
                <w:sz w:val="20"/>
                <w:szCs w:val="20"/>
              </w:rPr>
              <w:t> </w:t>
            </w:r>
          </w:p>
        </w:tc>
        <w:tc>
          <w:tcPr>
            <w:tcW w:w="554" w:type="pct"/>
            <w:tcBorders>
              <w:top w:val="nil"/>
              <w:left w:val="single" w:sz="4" w:space="0" w:color="auto"/>
              <w:right w:val="single" w:sz="4" w:space="0" w:color="auto"/>
            </w:tcBorders>
            <w:noWrap/>
            <w:vAlign w:val="bottom"/>
          </w:tcPr>
          <w:p w:rsidR="00E45A00" w:rsidRDefault="00E45A00">
            <w:pPr>
              <w:rPr>
                <w:sz w:val="20"/>
                <w:szCs w:val="20"/>
              </w:rPr>
            </w:pPr>
            <w:r>
              <w:rPr>
                <w:sz w:val="20"/>
                <w:szCs w:val="20"/>
              </w:rPr>
              <w:t> </w:t>
            </w:r>
          </w:p>
        </w:tc>
      </w:tr>
      <w:tr w:rsidR="006E2984">
        <w:trPr>
          <w:trHeight w:val="255"/>
        </w:trPr>
        <w:tc>
          <w:tcPr>
            <w:tcW w:w="228"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12" w:type="pct"/>
            <w:tcBorders>
              <w:left w:val="single" w:sz="4" w:space="0" w:color="auto"/>
              <w:bottom w:val="nil"/>
              <w:right w:val="single" w:sz="4" w:space="0" w:color="auto"/>
            </w:tcBorders>
            <w:noWrap/>
            <w:vAlign w:val="bottom"/>
          </w:tcPr>
          <w:p w:rsidR="00E45A00" w:rsidRDefault="00E45A00">
            <w:pPr>
              <w:rPr>
                <w:sz w:val="20"/>
                <w:szCs w:val="20"/>
              </w:rPr>
            </w:pPr>
            <w:r>
              <w:rPr>
                <w:sz w:val="20"/>
                <w:szCs w:val="20"/>
              </w:rPr>
              <w:t> </w:t>
            </w:r>
            <w:r w:rsidR="006E2984">
              <w:rPr>
                <w:sz w:val="20"/>
                <w:szCs w:val="20"/>
              </w:rPr>
              <w:t xml:space="preserve">                                  žánru je úryvek</w:t>
            </w:r>
          </w:p>
        </w:tc>
        <w:tc>
          <w:tcPr>
            <w:tcW w:w="151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film - loutkový, kreslený, hraný</w:t>
            </w:r>
          </w:p>
        </w:tc>
        <w:tc>
          <w:tcPr>
            <w:tcW w:w="1193" w:type="pct"/>
            <w:tcBorders>
              <w:left w:val="single" w:sz="4" w:space="0" w:color="auto"/>
              <w:bottom w:val="nil"/>
              <w:right w:val="nil"/>
            </w:tcBorders>
            <w:noWrap/>
            <w:vAlign w:val="bottom"/>
          </w:tcPr>
          <w:p w:rsidR="00E45A00" w:rsidRDefault="00E45A00">
            <w:pPr>
              <w:rPr>
                <w:sz w:val="20"/>
                <w:szCs w:val="20"/>
              </w:rPr>
            </w:pPr>
            <w:r>
              <w:rPr>
                <w:sz w:val="20"/>
                <w:szCs w:val="20"/>
              </w:rPr>
              <w:t> </w:t>
            </w:r>
          </w:p>
        </w:tc>
        <w:tc>
          <w:tcPr>
            <w:tcW w:w="554" w:type="pct"/>
            <w:tcBorders>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6E2984">
        <w:trPr>
          <w:trHeight w:val="255"/>
        </w:trPr>
        <w:tc>
          <w:tcPr>
            <w:tcW w:w="228"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12"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513" w:type="pct"/>
            <w:tcBorders>
              <w:top w:val="nil"/>
              <w:left w:val="nil"/>
              <w:bottom w:val="nil"/>
              <w:right w:val="single" w:sz="4" w:space="0" w:color="auto"/>
            </w:tcBorders>
            <w:noWrap/>
            <w:vAlign w:val="bottom"/>
          </w:tcPr>
          <w:p w:rsidR="00E45A00" w:rsidRDefault="00E45A00">
            <w:pPr>
              <w:rPr>
                <w:sz w:val="20"/>
                <w:szCs w:val="20"/>
              </w:rPr>
            </w:pPr>
            <w:r>
              <w:rPr>
                <w:sz w:val="20"/>
                <w:szCs w:val="20"/>
              </w:rPr>
              <w:t>televizní inscenace - scénář</w:t>
            </w:r>
          </w:p>
        </w:tc>
        <w:tc>
          <w:tcPr>
            <w:tcW w:w="119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5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6E2984">
        <w:trPr>
          <w:trHeight w:val="255"/>
        </w:trPr>
        <w:tc>
          <w:tcPr>
            <w:tcW w:w="228"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12"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513" w:type="pct"/>
            <w:tcBorders>
              <w:top w:val="nil"/>
              <w:left w:val="nil"/>
              <w:bottom w:val="nil"/>
              <w:right w:val="single" w:sz="4" w:space="0" w:color="auto"/>
            </w:tcBorders>
            <w:noWrap/>
            <w:vAlign w:val="bottom"/>
          </w:tcPr>
          <w:p w:rsidR="00E45A00" w:rsidRDefault="00E45A00">
            <w:pPr>
              <w:rPr>
                <w:sz w:val="20"/>
                <w:szCs w:val="20"/>
              </w:rPr>
            </w:pPr>
            <w:r>
              <w:rPr>
                <w:sz w:val="20"/>
                <w:szCs w:val="20"/>
              </w:rPr>
              <w:t>Literatura neumělecká ( věcná ) - zdroj informací</w:t>
            </w:r>
          </w:p>
        </w:tc>
        <w:tc>
          <w:tcPr>
            <w:tcW w:w="119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5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6E2984">
        <w:trPr>
          <w:trHeight w:val="255"/>
        </w:trPr>
        <w:tc>
          <w:tcPr>
            <w:tcW w:w="228"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12"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513" w:type="pct"/>
            <w:tcBorders>
              <w:top w:val="nil"/>
              <w:left w:val="nil"/>
              <w:bottom w:val="nil"/>
              <w:right w:val="single" w:sz="4" w:space="0" w:color="auto"/>
            </w:tcBorders>
            <w:noWrap/>
            <w:vAlign w:val="bottom"/>
          </w:tcPr>
          <w:p w:rsidR="00E45A00" w:rsidRDefault="00E45A00">
            <w:pPr>
              <w:rPr>
                <w:sz w:val="20"/>
                <w:szCs w:val="20"/>
              </w:rPr>
            </w:pPr>
            <w:r>
              <w:rPr>
                <w:sz w:val="20"/>
                <w:szCs w:val="20"/>
              </w:rPr>
              <w:t>o světě i o sobě</w:t>
            </w:r>
          </w:p>
        </w:tc>
        <w:tc>
          <w:tcPr>
            <w:tcW w:w="119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5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Kulturní život ve</w:t>
            </w:r>
          </w:p>
        </w:tc>
      </w:tr>
      <w:tr w:rsidR="006E2984">
        <w:trPr>
          <w:trHeight w:val="255"/>
        </w:trPr>
        <w:tc>
          <w:tcPr>
            <w:tcW w:w="228"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12"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513" w:type="pct"/>
            <w:tcBorders>
              <w:top w:val="nil"/>
              <w:left w:val="nil"/>
              <w:bottom w:val="nil"/>
              <w:right w:val="single" w:sz="4" w:space="0" w:color="auto"/>
            </w:tcBorders>
            <w:noWrap/>
            <w:vAlign w:val="bottom"/>
          </w:tcPr>
          <w:p w:rsidR="00E45A00" w:rsidRDefault="00E45A00">
            <w:pPr>
              <w:rPr>
                <w:sz w:val="20"/>
                <w:szCs w:val="20"/>
              </w:rPr>
            </w:pPr>
            <w:r>
              <w:rPr>
                <w:sz w:val="20"/>
                <w:szCs w:val="20"/>
              </w:rPr>
              <w:t>Orientace v nabídce literatury, filmů, časopisů</w:t>
            </w:r>
          </w:p>
        </w:tc>
        <w:tc>
          <w:tcPr>
            <w:tcW w:w="119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5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městě - využití</w:t>
            </w:r>
          </w:p>
        </w:tc>
      </w:tr>
      <w:tr w:rsidR="006E2984">
        <w:trPr>
          <w:trHeight w:val="255"/>
        </w:trPr>
        <w:tc>
          <w:tcPr>
            <w:tcW w:w="228"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12"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513" w:type="pct"/>
            <w:tcBorders>
              <w:top w:val="nil"/>
              <w:left w:val="nil"/>
              <w:bottom w:val="nil"/>
              <w:right w:val="single" w:sz="4" w:space="0" w:color="auto"/>
            </w:tcBorders>
            <w:noWrap/>
            <w:vAlign w:val="bottom"/>
          </w:tcPr>
          <w:p w:rsidR="00E45A00" w:rsidRDefault="00E45A00">
            <w:pPr>
              <w:rPr>
                <w:sz w:val="20"/>
                <w:szCs w:val="20"/>
              </w:rPr>
            </w:pPr>
            <w:r>
              <w:rPr>
                <w:sz w:val="20"/>
                <w:szCs w:val="20"/>
              </w:rPr>
              <w:t>( novinový článek )</w:t>
            </w:r>
          </w:p>
        </w:tc>
        <w:tc>
          <w:tcPr>
            <w:tcW w:w="119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5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literárních pořadů</w:t>
            </w:r>
          </w:p>
        </w:tc>
      </w:tr>
      <w:tr w:rsidR="006E2984">
        <w:trPr>
          <w:trHeight w:val="255"/>
        </w:trPr>
        <w:tc>
          <w:tcPr>
            <w:tcW w:w="228"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512"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51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Literární pojmy - přirovnání, básnický přívlastek,</w:t>
            </w:r>
          </w:p>
        </w:tc>
        <w:tc>
          <w:tcPr>
            <w:tcW w:w="1193"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554"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pro školy</w:t>
            </w:r>
          </w:p>
        </w:tc>
      </w:tr>
      <w:tr w:rsidR="006E2984">
        <w:trPr>
          <w:trHeight w:val="255"/>
        </w:trPr>
        <w:tc>
          <w:tcPr>
            <w:tcW w:w="228"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4</w:t>
            </w:r>
          </w:p>
        </w:tc>
        <w:tc>
          <w:tcPr>
            <w:tcW w:w="1512"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xml:space="preserve"> - při jednoduchém rozboru literárních textů</w:t>
            </w:r>
          </w:p>
        </w:tc>
        <w:tc>
          <w:tcPr>
            <w:tcW w:w="1513" w:type="pct"/>
            <w:tcBorders>
              <w:top w:val="single" w:sz="4" w:space="0" w:color="auto"/>
              <w:left w:val="nil"/>
              <w:bottom w:val="nil"/>
              <w:right w:val="single" w:sz="4" w:space="0" w:color="auto"/>
            </w:tcBorders>
            <w:noWrap/>
            <w:vAlign w:val="bottom"/>
          </w:tcPr>
          <w:p w:rsidR="006E2984" w:rsidRDefault="00E45A00">
            <w:pPr>
              <w:rPr>
                <w:sz w:val="20"/>
                <w:szCs w:val="20"/>
              </w:rPr>
            </w:pPr>
            <w:r>
              <w:rPr>
                <w:sz w:val="20"/>
                <w:szCs w:val="20"/>
              </w:rPr>
              <w:t>zosobnění, řeč autora, řeč postav,</w:t>
            </w:r>
          </w:p>
        </w:tc>
        <w:tc>
          <w:tcPr>
            <w:tcW w:w="1193"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54"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6E2984">
        <w:trPr>
          <w:trHeight w:val="255"/>
        </w:trPr>
        <w:tc>
          <w:tcPr>
            <w:tcW w:w="228"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512" w:type="pct"/>
            <w:tcBorders>
              <w:top w:val="nil"/>
              <w:left w:val="nil"/>
              <w:bottom w:val="single" w:sz="4" w:space="0" w:color="auto"/>
              <w:right w:val="single" w:sz="4" w:space="0" w:color="auto"/>
            </w:tcBorders>
            <w:noWrap/>
            <w:vAlign w:val="bottom"/>
          </w:tcPr>
          <w:p w:rsidR="006E2984" w:rsidRDefault="00E45A00" w:rsidP="006E2984">
            <w:pPr>
              <w:rPr>
                <w:sz w:val="20"/>
                <w:szCs w:val="20"/>
              </w:rPr>
            </w:pPr>
            <w:r>
              <w:rPr>
                <w:sz w:val="20"/>
                <w:szCs w:val="20"/>
              </w:rPr>
              <w:t>používá elementární literární pojmy</w:t>
            </w:r>
          </w:p>
          <w:p w:rsidR="006E2984" w:rsidRDefault="006E2984" w:rsidP="006E2984">
            <w:pPr>
              <w:rPr>
                <w:sz w:val="20"/>
                <w:szCs w:val="20"/>
              </w:rPr>
            </w:pPr>
            <w:r>
              <w:rPr>
                <w:sz w:val="20"/>
                <w:szCs w:val="20"/>
              </w:rPr>
              <w:t>-rozhodne, zda je ukázka poezie nebo próza</w:t>
            </w:r>
          </w:p>
          <w:p w:rsidR="006E2984" w:rsidRPr="006E2984" w:rsidRDefault="006E2984" w:rsidP="006E2984">
            <w:pPr>
              <w:rPr>
                <w:sz w:val="20"/>
                <w:szCs w:val="20"/>
              </w:rPr>
            </w:pPr>
            <w:r>
              <w:rPr>
                <w:sz w:val="20"/>
                <w:szCs w:val="20"/>
              </w:rPr>
              <w:t>-rozhodne, zda je ukázka pohádka, pověst, bajka</w:t>
            </w:r>
          </w:p>
        </w:tc>
        <w:tc>
          <w:tcPr>
            <w:tcW w:w="1513" w:type="pct"/>
            <w:tcBorders>
              <w:top w:val="nil"/>
              <w:left w:val="nil"/>
              <w:bottom w:val="single" w:sz="4" w:space="0" w:color="auto"/>
              <w:right w:val="single" w:sz="4" w:space="0" w:color="auto"/>
            </w:tcBorders>
            <w:noWrap/>
            <w:vAlign w:val="bottom"/>
          </w:tcPr>
          <w:p w:rsidR="00E45A00" w:rsidRDefault="00A57A25">
            <w:pPr>
              <w:rPr>
                <w:sz w:val="20"/>
                <w:szCs w:val="20"/>
              </w:rPr>
            </w:pPr>
            <w:r>
              <w:rPr>
                <w:sz w:val="20"/>
                <w:szCs w:val="20"/>
              </w:rPr>
              <w:t>televizní inscenace – scénář, kulturní instituce</w:t>
            </w:r>
          </w:p>
        </w:tc>
        <w:tc>
          <w:tcPr>
            <w:tcW w:w="1193"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554"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r w:rsidR="006E2984">
              <w:rPr>
                <w:sz w:val="20"/>
                <w:szCs w:val="20"/>
              </w:rPr>
              <w:t> Příkladová ukázka</w:t>
            </w:r>
          </w:p>
        </w:tc>
      </w:tr>
    </w:tbl>
    <w:p w:rsidR="00E45A00" w:rsidRDefault="00E45A00" w:rsidP="001C0F58">
      <w:pPr>
        <w:pStyle w:val="Nadpis2"/>
        <w:sectPr w:rsidR="00E45A00">
          <w:headerReference w:type="default" r:id="rId48"/>
          <w:pgSz w:w="16838" w:h="11906" w:orient="landscape"/>
          <w:pgMar w:top="1418" w:right="1418" w:bottom="1418" w:left="1418" w:header="709" w:footer="709" w:gutter="0"/>
          <w:cols w:space="708"/>
          <w:docGrid w:linePitch="360"/>
        </w:sectPr>
      </w:pPr>
    </w:p>
    <w:p w:rsidR="00E45A00" w:rsidRDefault="001F7B54" w:rsidP="001C0F58">
      <w:pPr>
        <w:pStyle w:val="Nadpis2"/>
      </w:pPr>
      <w:r>
        <w:lastRenderedPageBreak/>
        <w:t xml:space="preserve"> </w:t>
      </w:r>
      <w:bookmarkStart w:id="97" w:name="_Toc453522316"/>
      <w:r w:rsidR="00E45A00">
        <w:t>HUDEBNÍ VÝCHOVA 1. stupeň</w:t>
      </w:r>
      <w:bookmarkEnd w:id="97"/>
    </w:p>
    <w:p w:rsidR="00E45A00" w:rsidRDefault="00E45A00"/>
    <w:p w:rsidR="00E45A00" w:rsidRDefault="00E45A00" w:rsidP="001C0F58">
      <w:pPr>
        <w:pStyle w:val="Nadpis3"/>
      </w:pPr>
      <w:bookmarkStart w:id="98" w:name="_Toc453522317"/>
      <w:r>
        <w:t>Charakteristika vyučovacího předmětu</w:t>
      </w:r>
      <w:bookmarkEnd w:id="98"/>
    </w:p>
    <w:p w:rsidR="00E45A00" w:rsidRDefault="00E45A00">
      <w:pPr>
        <w:jc w:val="both"/>
      </w:pPr>
      <w:r>
        <w:t>Obsahové, časové a organizační vymezení:</w:t>
      </w:r>
    </w:p>
    <w:p w:rsidR="00E45A00" w:rsidRDefault="00E45A00">
      <w:pPr>
        <w:jc w:val="both"/>
      </w:pPr>
      <w:r>
        <w:tab/>
        <w:t>Vyučovací předmět hudební výchova je vyučován ve všech ročnících 1. stupně 1 hodinou týdně v kmenové třídě nebo hudební učebně s vyučováním audiovizuální techniky za pomoci různých forem s využitím dostupných vyučovacích pomůcek</w:t>
      </w:r>
    </w:p>
    <w:p w:rsidR="00E45A00" w:rsidRDefault="00E45A00">
      <w:pPr>
        <w:jc w:val="both"/>
      </w:pPr>
      <w:r>
        <w:tab/>
        <w:t>Žáci se seznamují s výrazovými prostředky a s jazykem hudebního umění. Učí se tvořivě pracovat, chápat a rozpoznávat umělecká díla.</w:t>
      </w:r>
    </w:p>
    <w:p w:rsidR="00E45A00" w:rsidRDefault="00E45A00">
      <w:pPr>
        <w:jc w:val="both"/>
      </w:pPr>
      <w:r>
        <w:tab/>
        <w:t>Cílem je porozumět hudebně vyjadřovacím prostředkům a společenským funkcím hudby.</w:t>
      </w:r>
    </w:p>
    <w:p w:rsidR="00E45A00" w:rsidRDefault="00E45A00">
      <w:pPr>
        <w:jc w:val="both"/>
      </w:pPr>
      <w:r>
        <w:tab/>
        <w:t>Vzdělávací obsah HV je rozdělen do čtyř oblastí:</w:t>
      </w:r>
    </w:p>
    <w:p w:rsidR="00E45A00" w:rsidRDefault="00E45A00" w:rsidP="00940372">
      <w:pPr>
        <w:numPr>
          <w:ilvl w:val="0"/>
          <w:numId w:val="88"/>
        </w:numPr>
        <w:jc w:val="both"/>
      </w:pPr>
      <w:r>
        <w:t xml:space="preserve">vokální činnost, </w:t>
      </w:r>
    </w:p>
    <w:p w:rsidR="00E45A00" w:rsidRDefault="00E45A00" w:rsidP="00940372">
      <w:pPr>
        <w:numPr>
          <w:ilvl w:val="0"/>
          <w:numId w:val="88"/>
        </w:numPr>
        <w:jc w:val="both"/>
      </w:pPr>
      <w:r>
        <w:t>instrumentální činnost</w:t>
      </w:r>
    </w:p>
    <w:p w:rsidR="00E45A00" w:rsidRDefault="00E45A00" w:rsidP="00940372">
      <w:pPr>
        <w:numPr>
          <w:ilvl w:val="0"/>
          <w:numId w:val="88"/>
        </w:numPr>
        <w:jc w:val="both"/>
      </w:pPr>
      <w:r>
        <w:t xml:space="preserve">hudebně–pohybová činnost </w:t>
      </w:r>
    </w:p>
    <w:p w:rsidR="00E45A00" w:rsidRDefault="00E45A00" w:rsidP="00940372">
      <w:pPr>
        <w:numPr>
          <w:ilvl w:val="0"/>
          <w:numId w:val="88"/>
        </w:numPr>
        <w:jc w:val="both"/>
      </w:pPr>
      <w:r>
        <w:t>poslechová činnost</w:t>
      </w:r>
    </w:p>
    <w:p w:rsidR="00E45A00" w:rsidRDefault="00E45A00">
      <w:pPr>
        <w:jc w:val="both"/>
      </w:pPr>
    </w:p>
    <w:p w:rsidR="00E45A00" w:rsidRDefault="00E45A00">
      <w:pPr>
        <w:ind w:firstLine="708"/>
        <w:jc w:val="both"/>
      </w:pPr>
      <w:r>
        <w:t>Všechny hudební činnosti vedou k rozvoji žákovy hudebnosti – jeho hudebních schopností, jež se následně projeví individuálními hudebními dovednostmi ( sluchovými, rytmickými, pěveckými, intonačními, instrumentálními, hudebně pohybovými, hudebně tvořivými a poslechovými ).</w:t>
      </w:r>
    </w:p>
    <w:p w:rsidR="00E45A00" w:rsidRDefault="00E45A00">
      <w:pPr>
        <w:jc w:val="both"/>
      </w:pPr>
      <w:r>
        <w:tab/>
        <w:t>Ve všech oblastech se směřuje k recepci, reflexi a částečně produkci, které žáci využívají v interpretaci hudby podle svého zaměření a zájmu ( sólový, sborový zpěv, instrumentální doprovod při hře či doprovod při zpěvu ).</w:t>
      </w:r>
    </w:p>
    <w:p w:rsidR="00E45A00" w:rsidRDefault="00E45A00">
      <w:pPr>
        <w:jc w:val="both"/>
      </w:pPr>
    </w:p>
    <w:p w:rsidR="00E45A00" w:rsidRDefault="00E45A00" w:rsidP="001C0F58">
      <w:pPr>
        <w:pStyle w:val="Nadpis3"/>
      </w:pPr>
      <w:bookmarkStart w:id="99" w:name="_Toc453522318"/>
      <w:r>
        <w:t>Výchovné a vzdělávací strategie</w:t>
      </w:r>
      <w:r w:rsidR="004D33E4">
        <w:t xml:space="preserve"> – Hudební výchova</w:t>
      </w:r>
      <w:bookmarkEnd w:id="99"/>
    </w:p>
    <w:p w:rsidR="00E45A00" w:rsidRDefault="00E45A00">
      <w:pPr>
        <w:jc w:val="both"/>
        <w:rPr>
          <w:b/>
        </w:rPr>
      </w:pPr>
    </w:p>
    <w:p w:rsidR="00E45A00" w:rsidRDefault="00E45A00">
      <w:pPr>
        <w:jc w:val="both"/>
        <w:rPr>
          <w:b/>
        </w:rPr>
      </w:pPr>
      <w:r>
        <w:rPr>
          <w:b/>
        </w:rPr>
        <w:t>Kompetence k učení</w:t>
      </w:r>
    </w:p>
    <w:p w:rsidR="00E45A00" w:rsidRDefault="00E45A00">
      <w:pPr>
        <w:jc w:val="both"/>
        <w:rPr>
          <w:b/>
        </w:rPr>
      </w:pPr>
    </w:p>
    <w:p w:rsidR="00E45A00" w:rsidRDefault="00E45A00" w:rsidP="00940372">
      <w:pPr>
        <w:numPr>
          <w:ilvl w:val="0"/>
          <w:numId w:val="89"/>
        </w:numPr>
        <w:jc w:val="both"/>
      </w:pPr>
      <w:r>
        <w:t>vytváříme situace, metody, způsoby a strategie k aktivnímu, tvořivému a efektnímu učení</w:t>
      </w:r>
    </w:p>
    <w:p w:rsidR="00E45A00" w:rsidRDefault="00E45A00" w:rsidP="00940372">
      <w:pPr>
        <w:numPr>
          <w:ilvl w:val="0"/>
          <w:numId w:val="89"/>
        </w:numPr>
        <w:jc w:val="both"/>
      </w:pPr>
      <w:r>
        <w:t>umožňujeme žákům spolupodílet se na průběhu vyučování organizovat si vlastní práci a činnost</w:t>
      </w:r>
    </w:p>
    <w:p w:rsidR="00E45A00" w:rsidRDefault="00E45A00" w:rsidP="00940372">
      <w:pPr>
        <w:numPr>
          <w:ilvl w:val="0"/>
          <w:numId w:val="89"/>
        </w:numPr>
        <w:jc w:val="both"/>
      </w:pPr>
      <w:r>
        <w:t>vedeme k užívání termínů, znaků a symbolů, které jsou obecně užívané ( notové a rytmické záznamy )</w:t>
      </w:r>
    </w:p>
    <w:p w:rsidR="00E45A00" w:rsidRDefault="00E45A00" w:rsidP="00940372">
      <w:pPr>
        <w:numPr>
          <w:ilvl w:val="0"/>
          <w:numId w:val="89"/>
        </w:numPr>
        <w:jc w:val="both"/>
      </w:pPr>
      <w:r>
        <w:t>podporujeme samostatné pozorování a experimentování ( imitaci, improvizaci, kompozici )</w:t>
      </w:r>
    </w:p>
    <w:p w:rsidR="00E45A00" w:rsidRDefault="00E45A00" w:rsidP="00940372">
      <w:pPr>
        <w:numPr>
          <w:ilvl w:val="0"/>
          <w:numId w:val="89"/>
        </w:numPr>
        <w:jc w:val="both"/>
      </w:pPr>
      <w:r>
        <w:t>podněcujeme pozitivní vztah k hudebnímu umění</w:t>
      </w:r>
    </w:p>
    <w:p w:rsidR="00E45A00" w:rsidRDefault="00E45A00" w:rsidP="00940372">
      <w:pPr>
        <w:numPr>
          <w:ilvl w:val="0"/>
          <w:numId w:val="89"/>
        </w:numPr>
        <w:jc w:val="both"/>
      </w:pPr>
      <w:r>
        <w:t>vedeme k hodnocení výsledků vlastní práce, odhalování příčin případných neúspěchů</w:t>
      </w:r>
    </w:p>
    <w:p w:rsidR="00E45A00" w:rsidRDefault="00E45A00" w:rsidP="00940372">
      <w:pPr>
        <w:numPr>
          <w:ilvl w:val="0"/>
          <w:numId w:val="89"/>
        </w:numPr>
        <w:jc w:val="both"/>
      </w:pPr>
      <w:r>
        <w:t>příležitostně zadáváme zajímavé domácí úkoly</w:t>
      </w:r>
    </w:p>
    <w:p w:rsidR="00E45A00" w:rsidRDefault="00E45A00" w:rsidP="00940372">
      <w:pPr>
        <w:numPr>
          <w:ilvl w:val="0"/>
          <w:numId w:val="89"/>
        </w:numPr>
        <w:jc w:val="both"/>
      </w:pPr>
      <w:r>
        <w:t>uplatňujeme individuální přístup k žákům, vedeme k individuálnímu prožívání uměleckého díla</w:t>
      </w:r>
    </w:p>
    <w:p w:rsidR="00E45A00" w:rsidRDefault="00E45A00" w:rsidP="00940372">
      <w:pPr>
        <w:numPr>
          <w:ilvl w:val="0"/>
          <w:numId w:val="89"/>
        </w:numPr>
        <w:jc w:val="both"/>
      </w:pPr>
      <w:r>
        <w:t>motivujeme a povzbuzujeme k radostnému učení</w:t>
      </w:r>
    </w:p>
    <w:p w:rsidR="00E45A00" w:rsidRDefault="00E45A00" w:rsidP="00940372">
      <w:pPr>
        <w:numPr>
          <w:ilvl w:val="0"/>
          <w:numId w:val="89"/>
        </w:numPr>
        <w:jc w:val="both"/>
      </w:pPr>
      <w:r>
        <w:t>podporujeme samostatnost a tvořivost, citlivost</w:t>
      </w:r>
    </w:p>
    <w:p w:rsidR="00E45A00" w:rsidRDefault="00E45A00" w:rsidP="00940372">
      <w:pPr>
        <w:numPr>
          <w:ilvl w:val="0"/>
          <w:numId w:val="89"/>
        </w:numPr>
        <w:jc w:val="both"/>
      </w:pPr>
      <w:r>
        <w:t>umožňujeme žákům zapojit se podle svých možností, schopností a dovedností do soutěží nejrůznějšího druhu ( jihočeský zvonek, imitace televizních soutěží )</w:t>
      </w:r>
    </w:p>
    <w:p w:rsidR="00E45A00" w:rsidRDefault="00E45A00">
      <w:pPr>
        <w:ind w:left="360"/>
        <w:jc w:val="both"/>
      </w:pPr>
    </w:p>
    <w:p w:rsidR="00E45A00" w:rsidRDefault="00E45A00">
      <w:pPr>
        <w:jc w:val="both"/>
        <w:rPr>
          <w:b/>
        </w:rPr>
      </w:pPr>
    </w:p>
    <w:p w:rsidR="00E45A00" w:rsidRDefault="00E45A00">
      <w:pPr>
        <w:jc w:val="both"/>
        <w:rPr>
          <w:b/>
        </w:rPr>
      </w:pPr>
    </w:p>
    <w:p w:rsidR="00E45A00" w:rsidRDefault="00E45A00">
      <w:pPr>
        <w:jc w:val="both"/>
        <w:rPr>
          <w:b/>
        </w:rPr>
      </w:pPr>
      <w:r>
        <w:rPr>
          <w:b/>
        </w:rPr>
        <w:t>Kompetence k řešení problémů</w:t>
      </w:r>
    </w:p>
    <w:p w:rsidR="00E45A00" w:rsidRDefault="00E45A00" w:rsidP="00940372">
      <w:pPr>
        <w:numPr>
          <w:ilvl w:val="0"/>
          <w:numId w:val="89"/>
        </w:numPr>
        <w:jc w:val="both"/>
      </w:pPr>
      <w:r>
        <w:t>vedeme k propojení teoretických poznatků s praxí</w:t>
      </w:r>
    </w:p>
    <w:p w:rsidR="00E45A00" w:rsidRDefault="00E45A00" w:rsidP="00940372">
      <w:pPr>
        <w:numPr>
          <w:ilvl w:val="0"/>
          <w:numId w:val="89"/>
        </w:numPr>
        <w:jc w:val="both"/>
      </w:pPr>
      <w:r>
        <w:t>podporujeme cílevědomost a vytrvalost</w:t>
      </w:r>
    </w:p>
    <w:p w:rsidR="00E45A00" w:rsidRDefault="00E45A00" w:rsidP="00940372">
      <w:pPr>
        <w:numPr>
          <w:ilvl w:val="0"/>
          <w:numId w:val="89"/>
        </w:numPr>
        <w:jc w:val="both"/>
      </w:pPr>
      <w:r>
        <w:t>podněcujeme k porovnání názorů, odborných i mediálních tvrzení a vlastních zkušeností</w:t>
      </w:r>
    </w:p>
    <w:p w:rsidR="00E45A00" w:rsidRDefault="00E45A00" w:rsidP="00940372">
      <w:pPr>
        <w:numPr>
          <w:ilvl w:val="0"/>
          <w:numId w:val="89"/>
        </w:numPr>
        <w:jc w:val="both"/>
      </w:pPr>
      <w:r>
        <w:t>podněcujeme ke sledování vlastního pokroku a vedeme k sebehodnocení výsledků</w:t>
      </w:r>
    </w:p>
    <w:p w:rsidR="00E45A00" w:rsidRDefault="00E45A00">
      <w:pPr>
        <w:ind w:left="360"/>
        <w:jc w:val="both"/>
      </w:pPr>
    </w:p>
    <w:p w:rsidR="00E45A00" w:rsidRDefault="00E45A00">
      <w:pPr>
        <w:jc w:val="both"/>
        <w:rPr>
          <w:b/>
        </w:rPr>
      </w:pPr>
      <w:r>
        <w:rPr>
          <w:b/>
        </w:rPr>
        <w:t>Kompetence komunikativní</w:t>
      </w:r>
    </w:p>
    <w:p w:rsidR="00E45A00" w:rsidRDefault="00E45A00" w:rsidP="00940372">
      <w:pPr>
        <w:numPr>
          <w:ilvl w:val="0"/>
          <w:numId w:val="89"/>
        </w:numPr>
        <w:jc w:val="both"/>
      </w:pPr>
      <w:r>
        <w:t>vedeme ke kultivovanému projevu jako prostředku prosazení sebe sama</w:t>
      </w:r>
    </w:p>
    <w:p w:rsidR="00E45A00" w:rsidRDefault="00E45A00" w:rsidP="00940372">
      <w:pPr>
        <w:numPr>
          <w:ilvl w:val="0"/>
          <w:numId w:val="89"/>
        </w:numPr>
        <w:jc w:val="both"/>
      </w:pPr>
      <w:r>
        <w:t>umožňujeme projevit se před ostatními, odstraňujeme zábrany, podněcujeme ke schopnosti vlastní prezentace</w:t>
      </w:r>
    </w:p>
    <w:p w:rsidR="00E45A00" w:rsidRDefault="00E45A00" w:rsidP="00940372">
      <w:pPr>
        <w:numPr>
          <w:ilvl w:val="0"/>
          <w:numId w:val="89"/>
        </w:numPr>
        <w:jc w:val="both"/>
      </w:pPr>
      <w:r>
        <w:t>utváříme vztahy spolupráce a přátelství mezi dětmi i třídami ( soutěže )</w:t>
      </w:r>
    </w:p>
    <w:p w:rsidR="00E45A00" w:rsidRDefault="00E45A00" w:rsidP="00940372">
      <w:pPr>
        <w:numPr>
          <w:ilvl w:val="0"/>
          <w:numId w:val="89"/>
        </w:numPr>
        <w:jc w:val="both"/>
      </w:pPr>
      <w:r>
        <w:t>podporujeme zdravé sebevědomí při komunikaci s okolním světem</w:t>
      </w:r>
    </w:p>
    <w:p w:rsidR="00E45A00" w:rsidRDefault="00E45A00" w:rsidP="00940372">
      <w:pPr>
        <w:numPr>
          <w:ilvl w:val="0"/>
          <w:numId w:val="89"/>
        </w:numPr>
        <w:jc w:val="both"/>
      </w:pPr>
      <w:r>
        <w:t>vedeme k získávání sebedůvěry při vystupování na veřejnosti</w:t>
      </w:r>
    </w:p>
    <w:p w:rsidR="00E45A00" w:rsidRDefault="00E45A00" w:rsidP="00940372">
      <w:pPr>
        <w:numPr>
          <w:ilvl w:val="0"/>
          <w:numId w:val="89"/>
        </w:numPr>
        <w:jc w:val="both"/>
      </w:pPr>
      <w:r>
        <w:t>nabízíme žákům různé druhy záznamů, textů ( písní ) a učíme žáky tvořivě jich využít</w:t>
      </w:r>
    </w:p>
    <w:p w:rsidR="00E45A00" w:rsidRDefault="00E45A00" w:rsidP="00940372">
      <w:pPr>
        <w:numPr>
          <w:ilvl w:val="0"/>
          <w:numId w:val="89"/>
        </w:numPr>
        <w:jc w:val="both"/>
      </w:pPr>
      <w:r>
        <w:t>učíme žáky pracovat s různými zdroji informací ( nahrávkami, ukázkami ), aby je uměli třídit a porozumět jim</w:t>
      </w:r>
    </w:p>
    <w:p w:rsidR="00E45A00" w:rsidRDefault="00E45A00">
      <w:pPr>
        <w:ind w:left="360"/>
        <w:jc w:val="both"/>
      </w:pPr>
    </w:p>
    <w:p w:rsidR="00E45A00" w:rsidRDefault="00E45A00">
      <w:pPr>
        <w:jc w:val="both"/>
        <w:rPr>
          <w:b/>
        </w:rPr>
      </w:pPr>
      <w:r>
        <w:rPr>
          <w:b/>
        </w:rPr>
        <w:t>Kompetence sociální a personální</w:t>
      </w:r>
    </w:p>
    <w:p w:rsidR="00E45A00" w:rsidRDefault="00E45A00" w:rsidP="00940372">
      <w:pPr>
        <w:numPr>
          <w:ilvl w:val="0"/>
          <w:numId w:val="89"/>
        </w:numPr>
        <w:jc w:val="both"/>
      </w:pPr>
      <w:r>
        <w:t>umožňujeme podílet se na vytváření pravidel týmové práce</w:t>
      </w:r>
    </w:p>
    <w:p w:rsidR="00E45A00" w:rsidRDefault="00E45A00" w:rsidP="00940372">
      <w:pPr>
        <w:numPr>
          <w:ilvl w:val="0"/>
          <w:numId w:val="89"/>
        </w:numPr>
        <w:jc w:val="both"/>
      </w:pPr>
      <w:r>
        <w:t>vedeme žáky k respektování společenských dohodnutých pravidel chování a spolupráce, k rozvíjení emocionálního a estetického vnímání při poslechu hudby</w:t>
      </w:r>
    </w:p>
    <w:p w:rsidR="00E45A00" w:rsidRDefault="00E45A00" w:rsidP="00940372">
      <w:pPr>
        <w:numPr>
          <w:ilvl w:val="0"/>
          <w:numId w:val="89"/>
        </w:numPr>
        <w:jc w:val="both"/>
      </w:pPr>
      <w:r>
        <w:t>podněcujeme k potřebě být zapojen ve skupině a svým podílem a rolí pozitivně ovlivňovat kvalitu práce</w:t>
      </w:r>
    </w:p>
    <w:p w:rsidR="00E45A00" w:rsidRDefault="00E45A00" w:rsidP="00940372">
      <w:pPr>
        <w:numPr>
          <w:ilvl w:val="0"/>
          <w:numId w:val="89"/>
        </w:numPr>
        <w:jc w:val="both"/>
      </w:pPr>
      <w:r>
        <w:t>vychováváme k ohleduplnosti, úctě a empatii</w:t>
      </w:r>
    </w:p>
    <w:p w:rsidR="00E45A00" w:rsidRDefault="00E45A00" w:rsidP="00940372">
      <w:pPr>
        <w:numPr>
          <w:ilvl w:val="0"/>
          <w:numId w:val="89"/>
        </w:numPr>
        <w:jc w:val="both"/>
      </w:pPr>
      <w:r>
        <w:t>učíme jedinečnému vnímání a prožívání hudby vlastní tvořivou prací</w:t>
      </w:r>
    </w:p>
    <w:p w:rsidR="00E45A00" w:rsidRDefault="00E45A00" w:rsidP="00940372">
      <w:pPr>
        <w:numPr>
          <w:ilvl w:val="0"/>
          <w:numId w:val="89"/>
        </w:numPr>
        <w:jc w:val="both"/>
      </w:pPr>
      <w:r>
        <w:t>podněcujeme vytváření příjemné atmosféry ve třídě a tolerujeme různý přístup k různým kulturním hodnotám současnosti i minulosti</w:t>
      </w:r>
    </w:p>
    <w:p w:rsidR="00E45A00" w:rsidRDefault="00E45A00" w:rsidP="00940372">
      <w:pPr>
        <w:numPr>
          <w:ilvl w:val="0"/>
          <w:numId w:val="89"/>
        </w:numPr>
        <w:jc w:val="both"/>
      </w:pPr>
      <w:r>
        <w:t>podporujeme sebeovládání</w:t>
      </w:r>
    </w:p>
    <w:p w:rsidR="00E45A00" w:rsidRDefault="00E45A00" w:rsidP="00940372">
      <w:pPr>
        <w:numPr>
          <w:ilvl w:val="0"/>
          <w:numId w:val="89"/>
        </w:numPr>
        <w:jc w:val="both"/>
      </w:pPr>
      <w:r>
        <w:t>vedeme k respektování názorů jiných lidí, skupin, národů</w:t>
      </w:r>
    </w:p>
    <w:p w:rsidR="00E45A00" w:rsidRDefault="00E45A00">
      <w:pPr>
        <w:ind w:left="360"/>
        <w:jc w:val="both"/>
      </w:pPr>
    </w:p>
    <w:p w:rsidR="00E45A00" w:rsidRDefault="00E45A00">
      <w:pPr>
        <w:jc w:val="both"/>
        <w:rPr>
          <w:b/>
        </w:rPr>
      </w:pPr>
      <w:r>
        <w:rPr>
          <w:b/>
        </w:rPr>
        <w:t>Kompetence pracovní</w:t>
      </w:r>
    </w:p>
    <w:p w:rsidR="00E45A00" w:rsidRDefault="00E45A00" w:rsidP="00940372">
      <w:pPr>
        <w:numPr>
          <w:ilvl w:val="0"/>
          <w:numId w:val="89"/>
        </w:numPr>
        <w:jc w:val="both"/>
      </w:pPr>
      <w:r>
        <w:t>vedeme žáky k základním pracovním návykům, možnosti aktivního překonání životních stereotypů a k vytrvalosti při činnosti</w:t>
      </w:r>
    </w:p>
    <w:p w:rsidR="00E45A00" w:rsidRDefault="00E45A00" w:rsidP="00940372">
      <w:pPr>
        <w:numPr>
          <w:ilvl w:val="0"/>
          <w:numId w:val="89"/>
        </w:numPr>
        <w:jc w:val="both"/>
      </w:pPr>
      <w:r>
        <w:t>vedeme žáky k užívání různých hudebních nástrojů a zacházení s nimi</w:t>
      </w:r>
    </w:p>
    <w:p w:rsidR="00E45A00" w:rsidRDefault="00E45A00">
      <w:pPr>
        <w:ind w:left="360"/>
        <w:jc w:val="both"/>
      </w:pPr>
    </w:p>
    <w:p w:rsidR="00E45A00" w:rsidRDefault="00E45A00">
      <w:pPr>
        <w:jc w:val="both"/>
        <w:rPr>
          <w:b/>
        </w:rPr>
      </w:pPr>
      <w:r>
        <w:rPr>
          <w:b/>
        </w:rPr>
        <w:t>Kompetence občanské</w:t>
      </w:r>
    </w:p>
    <w:p w:rsidR="00E45A00" w:rsidRDefault="00E45A00" w:rsidP="00940372">
      <w:pPr>
        <w:numPr>
          <w:ilvl w:val="0"/>
          <w:numId w:val="89"/>
        </w:numPr>
        <w:jc w:val="both"/>
      </w:pPr>
      <w:r>
        <w:t>vytváříme schopnost vnímat rasové, náboženské a kulturní rozdíly jako přínos do pestré společnosti lidí</w:t>
      </w:r>
    </w:p>
    <w:p w:rsidR="00E45A00" w:rsidRDefault="00E45A00" w:rsidP="00940372">
      <w:pPr>
        <w:numPr>
          <w:ilvl w:val="0"/>
          <w:numId w:val="89"/>
        </w:numPr>
        <w:jc w:val="both"/>
      </w:pPr>
      <w:r>
        <w:t>vedeme k respektování, vytváření a ocenění tradic kulturního a historického dědictví a k pozitivnímu postoji k uměleckým dílům a umělcům</w:t>
      </w:r>
    </w:p>
    <w:p w:rsidR="00E45A00" w:rsidRDefault="00E45A00" w:rsidP="00940372">
      <w:pPr>
        <w:numPr>
          <w:ilvl w:val="0"/>
          <w:numId w:val="89"/>
        </w:numPr>
        <w:jc w:val="both"/>
      </w:pPr>
      <w:r>
        <w:t>podporujeme aktivní zapojování do kulturního dění</w:t>
      </w:r>
    </w:p>
    <w:p w:rsidR="00E45A00" w:rsidRDefault="00E45A00" w:rsidP="00940372">
      <w:pPr>
        <w:numPr>
          <w:ilvl w:val="0"/>
          <w:numId w:val="89"/>
        </w:numPr>
        <w:jc w:val="both"/>
      </w:pPr>
      <w:r>
        <w:t>vnímáme hudbu jako prostředek k vyjádření prožitků a potřeb všech lidí</w:t>
      </w:r>
    </w:p>
    <w:p w:rsidR="00E45A00" w:rsidRDefault="00E45A00" w:rsidP="00940372">
      <w:pPr>
        <w:numPr>
          <w:ilvl w:val="0"/>
          <w:numId w:val="89"/>
        </w:numPr>
        <w:jc w:val="both"/>
      </w:pPr>
      <w:r>
        <w:t>hudební umění chápeme jako součást lidské existence</w:t>
      </w:r>
    </w:p>
    <w:p w:rsidR="00E45A00" w:rsidRDefault="00E45A00" w:rsidP="00940372">
      <w:pPr>
        <w:numPr>
          <w:ilvl w:val="0"/>
          <w:numId w:val="89"/>
        </w:numPr>
        <w:jc w:val="both"/>
      </w:pPr>
      <w:r>
        <w:t>podporujeme fantazijní poznávání okolního světa</w:t>
      </w:r>
    </w:p>
    <w:p w:rsidR="00E45A00" w:rsidRDefault="00E45A00"/>
    <w:p w:rsidR="00E45A00" w:rsidRDefault="00E45A00"/>
    <w:p w:rsidR="00E45A00" w:rsidRDefault="00E45A00"/>
    <w:p w:rsidR="00E45A00" w:rsidRDefault="00E45A00">
      <w:pPr>
        <w:rPr>
          <w:b/>
          <w:sz w:val="28"/>
          <w:szCs w:val="28"/>
        </w:rPr>
      </w:pPr>
      <w:r>
        <w:rPr>
          <w:b/>
          <w:sz w:val="28"/>
          <w:szCs w:val="28"/>
        </w:rPr>
        <w:t>HUDEBNÍ VÝCHOVA</w:t>
      </w:r>
    </w:p>
    <w:p w:rsidR="00E45A00" w:rsidRDefault="00E45A00"/>
    <w:p w:rsidR="00E45A00" w:rsidRDefault="00E45A00" w:rsidP="001C0F58">
      <w:pPr>
        <w:pStyle w:val="Nadpis3"/>
      </w:pPr>
      <w:bookmarkStart w:id="100" w:name="_Toc453522319"/>
      <w:r>
        <w:t>Očekávané výstupy z RVP  - 1. období</w:t>
      </w:r>
      <w:bookmarkEnd w:id="100"/>
    </w:p>
    <w:p w:rsidR="00E45A00" w:rsidRDefault="00E45A00">
      <w:pPr>
        <w:rPr>
          <w:b/>
        </w:rPr>
      </w:pPr>
    </w:p>
    <w:p w:rsidR="00E45A00" w:rsidRDefault="00E45A00">
      <w:r>
        <w:t xml:space="preserve"> ( 1. – 3. ročník )</w:t>
      </w:r>
    </w:p>
    <w:p w:rsidR="00E45A00" w:rsidRDefault="00E45A00"/>
    <w:p w:rsidR="00E45A00" w:rsidRDefault="00E45A00">
      <w:r>
        <w:t>žák</w:t>
      </w:r>
    </w:p>
    <w:p w:rsidR="00E45A00" w:rsidRDefault="0059345A">
      <w:pPr>
        <w:numPr>
          <w:ilvl w:val="1"/>
          <w:numId w:val="3"/>
        </w:numPr>
        <w:tabs>
          <w:tab w:val="clear" w:pos="1500"/>
          <w:tab w:val="num" w:pos="720"/>
        </w:tabs>
        <w:ind w:left="720"/>
        <w:jc w:val="both"/>
      </w:pPr>
      <w:r>
        <w:t xml:space="preserve">HV-3-1-01 </w:t>
      </w:r>
      <w:r w:rsidR="00E45A00">
        <w:t>zpívá na základě svých dispozic intonačně čistě a rytmicky přesně v jednohlase</w:t>
      </w:r>
    </w:p>
    <w:p w:rsidR="00E45A00" w:rsidRDefault="0059345A">
      <w:pPr>
        <w:numPr>
          <w:ilvl w:val="1"/>
          <w:numId w:val="3"/>
        </w:numPr>
        <w:tabs>
          <w:tab w:val="clear" w:pos="1500"/>
          <w:tab w:val="num" w:pos="720"/>
        </w:tabs>
        <w:ind w:left="720"/>
        <w:jc w:val="both"/>
      </w:pPr>
      <w:r>
        <w:t xml:space="preserve">HV-3-1-02 </w:t>
      </w:r>
      <w:r w:rsidR="00E45A00">
        <w:t>rytmizuje a melodizuje jednoduché texty, improvizuje v rámci nejjednodušších hudebních forem</w:t>
      </w:r>
    </w:p>
    <w:p w:rsidR="00E45A00" w:rsidRDefault="0059345A">
      <w:pPr>
        <w:numPr>
          <w:ilvl w:val="1"/>
          <w:numId w:val="3"/>
        </w:numPr>
        <w:tabs>
          <w:tab w:val="clear" w:pos="1500"/>
          <w:tab w:val="num" w:pos="720"/>
        </w:tabs>
        <w:ind w:left="720"/>
        <w:jc w:val="both"/>
      </w:pPr>
      <w:r>
        <w:t xml:space="preserve">HV-3-1-03 </w:t>
      </w:r>
      <w:r w:rsidR="00E45A00">
        <w:t>využívá jednoduché hudební nástroje k doprovodné hře</w:t>
      </w:r>
    </w:p>
    <w:p w:rsidR="00E45A00" w:rsidRDefault="0059345A">
      <w:pPr>
        <w:numPr>
          <w:ilvl w:val="1"/>
          <w:numId w:val="3"/>
        </w:numPr>
        <w:tabs>
          <w:tab w:val="clear" w:pos="1500"/>
          <w:tab w:val="num" w:pos="720"/>
        </w:tabs>
        <w:ind w:left="720"/>
        <w:jc w:val="both"/>
      </w:pPr>
      <w:r>
        <w:t xml:space="preserve">HV-3-1-04 </w:t>
      </w:r>
      <w:r w:rsidR="00E45A00">
        <w:t>reaguje pohybem na znějící hudbu, pohybem vyjadřuje metrum, tempo, dynamiku, směr melodie</w:t>
      </w:r>
    </w:p>
    <w:p w:rsidR="00E45A00" w:rsidRDefault="0059345A">
      <w:pPr>
        <w:numPr>
          <w:ilvl w:val="1"/>
          <w:numId w:val="3"/>
        </w:numPr>
        <w:tabs>
          <w:tab w:val="clear" w:pos="1500"/>
          <w:tab w:val="num" w:pos="720"/>
        </w:tabs>
        <w:ind w:left="720"/>
        <w:jc w:val="both"/>
      </w:pPr>
      <w:r>
        <w:t xml:space="preserve">HV-3-1-05 </w:t>
      </w:r>
      <w:r w:rsidR="00E45A00">
        <w:t>rozlišuje jednotlivé kvality tónů, rozpozná výrazné, tempové a dynamické změny v proudu znějící hudby</w:t>
      </w:r>
    </w:p>
    <w:p w:rsidR="00E45A00" w:rsidRDefault="0059345A">
      <w:pPr>
        <w:numPr>
          <w:ilvl w:val="1"/>
          <w:numId w:val="3"/>
        </w:numPr>
        <w:tabs>
          <w:tab w:val="clear" w:pos="1500"/>
          <w:tab w:val="num" w:pos="720"/>
        </w:tabs>
        <w:ind w:left="720"/>
        <w:jc w:val="both"/>
      </w:pPr>
      <w:r>
        <w:t xml:space="preserve">HV-3-1-06 </w:t>
      </w:r>
      <w:r w:rsidR="00E45A00">
        <w:t>rozpozná v proudu znějící hudby některé hudební nástroje, odliší hudbu vokální, instrumentální a vokálně instrumentální</w:t>
      </w:r>
    </w:p>
    <w:p w:rsidR="00E45A00" w:rsidRDefault="00E45A00">
      <w:pPr>
        <w:jc w:val="both"/>
      </w:pPr>
    </w:p>
    <w:p w:rsidR="00E45A00" w:rsidRDefault="00E45A00">
      <w:pPr>
        <w:jc w:val="both"/>
      </w:pPr>
    </w:p>
    <w:p w:rsidR="00E45A00" w:rsidRDefault="00E45A00">
      <w:pPr>
        <w:jc w:val="both"/>
        <w:sectPr w:rsidR="00E45A00">
          <w:headerReference w:type="default" r:id="rId49"/>
          <w:pgSz w:w="11906" w:h="16838"/>
          <w:pgMar w:top="1418" w:right="1418" w:bottom="1418" w:left="1418" w:header="709" w:footer="709" w:gutter="0"/>
          <w:cols w:space="708"/>
          <w:docGrid w:linePitch="360"/>
        </w:sectPr>
      </w:pPr>
    </w:p>
    <w:p w:rsidR="00E45A00" w:rsidRDefault="00E45A00" w:rsidP="001C0F58">
      <w:pPr>
        <w:pStyle w:val="Nadpis3"/>
      </w:pPr>
      <w:bookmarkStart w:id="101" w:name="_Toc453522320"/>
      <w:r>
        <w:lastRenderedPageBreak/>
        <w:t>Učební osnovy Hudební výchova</w:t>
      </w:r>
      <w:r w:rsidR="004D33E4">
        <w:t xml:space="preserve"> – 1. období</w:t>
      </w:r>
      <w:bookmarkEnd w:id="101"/>
    </w:p>
    <w:tbl>
      <w:tblPr>
        <w:tblW w:w="5000" w:type="pct"/>
        <w:tblCellMar>
          <w:left w:w="70" w:type="dxa"/>
          <w:right w:w="70" w:type="dxa"/>
        </w:tblCellMar>
        <w:tblLook w:val="0000"/>
      </w:tblPr>
      <w:tblGrid>
        <w:gridCol w:w="552"/>
        <w:gridCol w:w="4377"/>
        <w:gridCol w:w="4459"/>
        <w:gridCol w:w="3247"/>
        <w:gridCol w:w="1507"/>
      </w:tblGrid>
      <w:tr w:rsidR="00E45A00">
        <w:trPr>
          <w:trHeight w:val="255"/>
        </w:trPr>
        <w:tc>
          <w:tcPr>
            <w:tcW w:w="195" w:type="pct"/>
            <w:tcBorders>
              <w:bottom w:val="nil"/>
            </w:tcBorders>
            <w:noWrap/>
          </w:tcPr>
          <w:p w:rsidR="00E45A00" w:rsidRDefault="00E45A00">
            <w:pPr>
              <w:rPr>
                <w:b/>
                <w:bCs/>
                <w:sz w:val="20"/>
                <w:szCs w:val="20"/>
              </w:rPr>
            </w:pPr>
          </w:p>
        </w:tc>
        <w:tc>
          <w:tcPr>
            <w:tcW w:w="1548" w:type="pct"/>
            <w:tcBorders>
              <w:bottom w:val="nil"/>
            </w:tcBorders>
            <w:noWrap/>
          </w:tcPr>
          <w:p w:rsidR="00E45A00" w:rsidRDefault="00E45A00">
            <w:pPr>
              <w:rPr>
                <w:b/>
                <w:sz w:val="20"/>
                <w:szCs w:val="20"/>
              </w:rPr>
            </w:pPr>
            <w:r>
              <w:rPr>
                <w:b/>
                <w:sz w:val="20"/>
                <w:szCs w:val="20"/>
              </w:rPr>
              <w:t>Vzdělávací oblast:</w:t>
            </w:r>
          </w:p>
        </w:tc>
        <w:tc>
          <w:tcPr>
            <w:tcW w:w="1577" w:type="pct"/>
            <w:tcBorders>
              <w:bottom w:val="nil"/>
            </w:tcBorders>
            <w:noWrap/>
          </w:tcPr>
          <w:p w:rsidR="00E45A00" w:rsidRDefault="00E45A00">
            <w:pPr>
              <w:rPr>
                <w:b/>
                <w:bCs/>
                <w:sz w:val="20"/>
                <w:szCs w:val="20"/>
              </w:rPr>
            </w:pPr>
            <w:r>
              <w:rPr>
                <w:b/>
                <w:bCs/>
                <w:sz w:val="20"/>
                <w:szCs w:val="20"/>
              </w:rPr>
              <w:t>Umění a kultura</w:t>
            </w:r>
          </w:p>
        </w:tc>
        <w:tc>
          <w:tcPr>
            <w:tcW w:w="1148" w:type="pct"/>
            <w:tcBorders>
              <w:bottom w:val="nil"/>
            </w:tcBorders>
            <w:noWrap/>
          </w:tcPr>
          <w:p w:rsidR="00E45A00" w:rsidRDefault="00E45A00">
            <w:pPr>
              <w:rPr>
                <w:b/>
                <w:bCs/>
                <w:sz w:val="20"/>
                <w:szCs w:val="20"/>
              </w:rPr>
            </w:pPr>
          </w:p>
        </w:tc>
        <w:tc>
          <w:tcPr>
            <w:tcW w:w="533" w:type="pct"/>
            <w:tcBorders>
              <w:bottom w:val="nil"/>
            </w:tcBorders>
            <w:noWrap/>
          </w:tcPr>
          <w:p w:rsidR="00E45A00" w:rsidRDefault="00E45A00">
            <w:pPr>
              <w:rPr>
                <w:b/>
                <w:bCs/>
                <w:sz w:val="20"/>
                <w:szCs w:val="20"/>
              </w:rPr>
            </w:pPr>
          </w:p>
        </w:tc>
      </w:tr>
      <w:tr w:rsidR="00E45A00">
        <w:trPr>
          <w:trHeight w:val="255"/>
        </w:trPr>
        <w:tc>
          <w:tcPr>
            <w:tcW w:w="195" w:type="pct"/>
            <w:tcBorders>
              <w:bottom w:val="nil"/>
            </w:tcBorders>
            <w:noWrap/>
          </w:tcPr>
          <w:p w:rsidR="00E45A00" w:rsidRDefault="00E45A00">
            <w:pPr>
              <w:rPr>
                <w:b/>
                <w:bCs/>
                <w:sz w:val="20"/>
                <w:szCs w:val="20"/>
              </w:rPr>
            </w:pPr>
          </w:p>
        </w:tc>
        <w:tc>
          <w:tcPr>
            <w:tcW w:w="1548" w:type="pct"/>
            <w:tcBorders>
              <w:bottom w:val="nil"/>
            </w:tcBorders>
            <w:noWrap/>
          </w:tcPr>
          <w:p w:rsidR="00E45A00" w:rsidRDefault="00E45A00">
            <w:pPr>
              <w:rPr>
                <w:b/>
                <w:sz w:val="20"/>
                <w:szCs w:val="20"/>
              </w:rPr>
            </w:pPr>
            <w:r>
              <w:rPr>
                <w:b/>
                <w:sz w:val="20"/>
                <w:szCs w:val="20"/>
              </w:rPr>
              <w:t>Vyučovací předmět:</w:t>
            </w:r>
          </w:p>
        </w:tc>
        <w:tc>
          <w:tcPr>
            <w:tcW w:w="1577" w:type="pct"/>
            <w:tcBorders>
              <w:bottom w:val="nil"/>
            </w:tcBorders>
            <w:noWrap/>
          </w:tcPr>
          <w:p w:rsidR="00E45A00" w:rsidRDefault="00E45A00">
            <w:pPr>
              <w:rPr>
                <w:b/>
                <w:bCs/>
                <w:sz w:val="20"/>
                <w:szCs w:val="20"/>
              </w:rPr>
            </w:pPr>
            <w:r>
              <w:rPr>
                <w:b/>
                <w:bCs/>
                <w:sz w:val="20"/>
                <w:szCs w:val="20"/>
              </w:rPr>
              <w:t>Hudební výchova</w:t>
            </w:r>
          </w:p>
        </w:tc>
        <w:tc>
          <w:tcPr>
            <w:tcW w:w="1148" w:type="pct"/>
            <w:tcBorders>
              <w:bottom w:val="nil"/>
            </w:tcBorders>
            <w:noWrap/>
          </w:tcPr>
          <w:p w:rsidR="00E45A00" w:rsidRDefault="00E45A00">
            <w:pPr>
              <w:rPr>
                <w:b/>
                <w:bCs/>
                <w:sz w:val="20"/>
                <w:szCs w:val="20"/>
              </w:rPr>
            </w:pPr>
          </w:p>
        </w:tc>
        <w:tc>
          <w:tcPr>
            <w:tcW w:w="533" w:type="pct"/>
            <w:tcBorders>
              <w:bottom w:val="nil"/>
            </w:tcBorders>
            <w:noWrap/>
          </w:tcPr>
          <w:p w:rsidR="00E45A00" w:rsidRDefault="00E45A00">
            <w:pPr>
              <w:rPr>
                <w:b/>
                <w:bCs/>
                <w:sz w:val="20"/>
                <w:szCs w:val="20"/>
              </w:rPr>
            </w:pPr>
          </w:p>
        </w:tc>
      </w:tr>
      <w:tr w:rsidR="00E45A00">
        <w:trPr>
          <w:trHeight w:val="255"/>
        </w:trPr>
        <w:tc>
          <w:tcPr>
            <w:tcW w:w="195" w:type="pct"/>
            <w:tcBorders>
              <w:bottom w:val="nil"/>
            </w:tcBorders>
            <w:noWrap/>
          </w:tcPr>
          <w:p w:rsidR="00E45A00" w:rsidRDefault="00E45A00">
            <w:pPr>
              <w:rPr>
                <w:b/>
                <w:bCs/>
                <w:sz w:val="20"/>
                <w:szCs w:val="20"/>
              </w:rPr>
            </w:pPr>
          </w:p>
        </w:tc>
        <w:tc>
          <w:tcPr>
            <w:tcW w:w="1548" w:type="pct"/>
            <w:tcBorders>
              <w:bottom w:val="nil"/>
            </w:tcBorders>
            <w:noWrap/>
          </w:tcPr>
          <w:p w:rsidR="00E45A00" w:rsidRDefault="00E45A00">
            <w:pPr>
              <w:rPr>
                <w:b/>
                <w:sz w:val="20"/>
                <w:szCs w:val="20"/>
              </w:rPr>
            </w:pPr>
            <w:r>
              <w:rPr>
                <w:b/>
                <w:sz w:val="20"/>
                <w:szCs w:val="20"/>
              </w:rPr>
              <w:t>Ročník:</w:t>
            </w:r>
          </w:p>
        </w:tc>
        <w:tc>
          <w:tcPr>
            <w:tcW w:w="1577" w:type="pct"/>
            <w:tcBorders>
              <w:bottom w:val="nil"/>
            </w:tcBorders>
            <w:noWrap/>
          </w:tcPr>
          <w:p w:rsidR="00E45A00" w:rsidRDefault="00E45A00">
            <w:pPr>
              <w:rPr>
                <w:b/>
                <w:bCs/>
                <w:sz w:val="20"/>
                <w:szCs w:val="20"/>
              </w:rPr>
            </w:pPr>
            <w:r>
              <w:rPr>
                <w:b/>
                <w:sz w:val="20"/>
                <w:szCs w:val="20"/>
              </w:rPr>
              <w:t>1. ročník</w:t>
            </w:r>
          </w:p>
        </w:tc>
        <w:tc>
          <w:tcPr>
            <w:tcW w:w="1148" w:type="pct"/>
            <w:tcBorders>
              <w:bottom w:val="nil"/>
            </w:tcBorders>
            <w:noWrap/>
          </w:tcPr>
          <w:p w:rsidR="00E45A00" w:rsidRDefault="00E45A00">
            <w:pPr>
              <w:rPr>
                <w:b/>
                <w:bCs/>
                <w:sz w:val="20"/>
                <w:szCs w:val="20"/>
              </w:rPr>
            </w:pPr>
          </w:p>
        </w:tc>
        <w:tc>
          <w:tcPr>
            <w:tcW w:w="533" w:type="pct"/>
            <w:tcBorders>
              <w:bottom w:val="nil"/>
            </w:tcBorders>
            <w:noWrap/>
          </w:tcPr>
          <w:p w:rsidR="00E45A00" w:rsidRDefault="00E45A00">
            <w:pPr>
              <w:rPr>
                <w:b/>
                <w:bCs/>
                <w:sz w:val="20"/>
                <w:szCs w:val="20"/>
              </w:rPr>
            </w:pPr>
          </w:p>
        </w:tc>
      </w:tr>
      <w:tr w:rsidR="00E45A00">
        <w:trPr>
          <w:trHeight w:val="255"/>
        </w:trPr>
        <w:tc>
          <w:tcPr>
            <w:tcW w:w="195" w:type="pct"/>
            <w:tcBorders>
              <w:top w:val="single" w:sz="4" w:space="0" w:color="000000"/>
              <w:left w:val="single" w:sz="4" w:space="0" w:color="000000"/>
              <w:bottom w:val="nil"/>
              <w:right w:val="nil"/>
            </w:tcBorders>
            <w:noWrap/>
            <w:vAlign w:val="center"/>
          </w:tcPr>
          <w:p w:rsidR="00E45A00" w:rsidRDefault="00E45A00">
            <w:pPr>
              <w:jc w:val="center"/>
              <w:rPr>
                <w:b/>
                <w:bCs/>
                <w:sz w:val="20"/>
                <w:szCs w:val="20"/>
              </w:rPr>
            </w:pPr>
            <w:r>
              <w:rPr>
                <w:b/>
                <w:bCs/>
                <w:sz w:val="20"/>
                <w:szCs w:val="20"/>
              </w:rPr>
              <w:t>RVP</w:t>
            </w:r>
          </w:p>
        </w:tc>
        <w:tc>
          <w:tcPr>
            <w:tcW w:w="1548" w:type="pct"/>
            <w:tcBorders>
              <w:top w:val="single" w:sz="4" w:space="0" w:color="000000"/>
              <w:left w:val="single" w:sz="4" w:space="0" w:color="000000"/>
              <w:bottom w:val="nil"/>
              <w:right w:val="single" w:sz="4" w:space="0" w:color="000000"/>
            </w:tcBorders>
            <w:noWrap/>
            <w:vAlign w:val="center"/>
          </w:tcPr>
          <w:p w:rsidR="00E45A00" w:rsidRDefault="00E45A00">
            <w:pPr>
              <w:jc w:val="center"/>
              <w:rPr>
                <w:b/>
                <w:bCs/>
                <w:sz w:val="20"/>
                <w:szCs w:val="20"/>
              </w:rPr>
            </w:pPr>
            <w:r>
              <w:rPr>
                <w:b/>
                <w:bCs/>
                <w:sz w:val="20"/>
                <w:szCs w:val="20"/>
              </w:rPr>
              <w:t>Školní výstup</w:t>
            </w:r>
          </w:p>
        </w:tc>
        <w:tc>
          <w:tcPr>
            <w:tcW w:w="1577" w:type="pct"/>
            <w:tcBorders>
              <w:top w:val="single" w:sz="4" w:space="0" w:color="000000"/>
              <w:left w:val="nil"/>
              <w:bottom w:val="nil"/>
              <w:right w:val="single" w:sz="4" w:space="0" w:color="000000"/>
            </w:tcBorders>
            <w:noWrap/>
            <w:vAlign w:val="center"/>
          </w:tcPr>
          <w:p w:rsidR="00E45A00" w:rsidRDefault="00E45A00">
            <w:pPr>
              <w:jc w:val="center"/>
              <w:rPr>
                <w:b/>
                <w:bCs/>
                <w:sz w:val="20"/>
                <w:szCs w:val="20"/>
              </w:rPr>
            </w:pPr>
            <w:r>
              <w:rPr>
                <w:b/>
                <w:bCs/>
                <w:sz w:val="20"/>
                <w:szCs w:val="20"/>
              </w:rPr>
              <w:t>Učivo</w:t>
            </w:r>
          </w:p>
        </w:tc>
        <w:tc>
          <w:tcPr>
            <w:tcW w:w="1148" w:type="pct"/>
            <w:tcBorders>
              <w:top w:val="single" w:sz="4" w:space="0" w:color="000000"/>
              <w:left w:val="nil"/>
              <w:bottom w:val="nil"/>
              <w:right w:val="nil"/>
            </w:tcBorders>
            <w:noWrap/>
            <w:vAlign w:val="center"/>
          </w:tcPr>
          <w:p w:rsidR="00E45A00" w:rsidRDefault="00E45A00">
            <w:pPr>
              <w:jc w:val="cente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 projekty</w:t>
            </w:r>
          </w:p>
        </w:tc>
        <w:tc>
          <w:tcPr>
            <w:tcW w:w="533" w:type="pct"/>
            <w:tcBorders>
              <w:top w:val="single" w:sz="4" w:space="0" w:color="auto"/>
              <w:left w:val="single" w:sz="4" w:space="0" w:color="auto"/>
              <w:bottom w:val="nil"/>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55"/>
        </w:trPr>
        <w:tc>
          <w:tcPr>
            <w:tcW w:w="195" w:type="pct"/>
            <w:tcBorders>
              <w:top w:val="single" w:sz="4" w:space="0" w:color="000000"/>
              <w:left w:val="single" w:sz="4" w:space="0" w:color="000000"/>
              <w:bottom w:val="nil"/>
              <w:right w:val="nil"/>
            </w:tcBorders>
            <w:noWrap/>
            <w:vAlign w:val="bottom"/>
          </w:tcPr>
          <w:p w:rsidR="00E45A00" w:rsidRDefault="00E45A00">
            <w:pPr>
              <w:rPr>
                <w:sz w:val="20"/>
                <w:szCs w:val="20"/>
              </w:rPr>
            </w:pPr>
            <w:r>
              <w:rPr>
                <w:sz w:val="20"/>
                <w:szCs w:val="20"/>
              </w:rPr>
              <w:t xml:space="preserve">1 </w:t>
            </w:r>
          </w:p>
        </w:tc>
        <w:tc>
          <w:tcPr>
            <w:tcW w:w="1548" w:type="pct"/>
            <w:tcBorders>
              <w:top w:val="single" w:sz="4" w:space="0" w:color="000000"/>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učí se správnému tvoření tónu, provádí decho-</w:t>
            </w:r>
          </w:p>
        </w:tc>
        <w:tc>
          <w:tcPr>
            <w:tcW w:w="1577" w:type="pct"/>
            <w:tcBorders>
              <w:top w:val="single" w:sz="4" w:space="0" w:color="000000"/>
              <w:left w:val="nil"/>
              <w:bottom w:val="nil"/>
              <w:right w:val="single" w:sz="4" w:space="0" w:color="000000"/>
            </w:tcBorders>
            <w:noWrap/>
            <w:vAlign w:val="bottom"/>
          </w:tcPr>
          <w:p w:rsidR="00E45A00" w:rsidRDefault="00E45A00">
            <w:pPr>
              <w:rPr>
                <w:sz w:val="20"/>
                <w:szCs w:val="20"/>
              </w:rPr>
            </w:pPr>
            <w:r>
              <w:rPr>
                <w:sz w:val="20"/>
                <w:szCs w:val="20"/>
              </w:rPr>
              <w:t>Vokální činnosti - správné dýchání,</w:t>
            </w:r>
          </w:p>
        </w:tc>
        <w:tc>
          <w:tcPr>
            <w:tcW w:w="1148" w:type="pct"/>
            <w:tcBorders>
              <w:top w:val="single" w:sz="4" w:space="0" w:color="000000"/>
              <w:left w:val="nil"/>
              <w:bottom w:val="nil"/>
              <w:right w:val="nil"/>
            </w:tcBorders>
            <w:noWrap/>
            <w:vAlign w:val="bottom"/>
          </w:tcPr>
          <w:p w:rsidR="00E45A00" w:rsidRDefault="00E45A00">
            <w:pPr>
              <w:rPr>
                <w:sz w:val="20"/>
                <w:szCs w:val="20"/>
              </w:rPr>
            </w:pPr>
            <w:r>
              <w:rPr>
                <w:sz w:val="20"/>
                <w:szCs w:val="20"/>
              </w:rPr>
              <w:t>ČJ - básně říkadla</w:t>
            </w:r>
          </w:p>
        </w:tc>
        <w:tc>
          <w:tcPr>
            <w:tcW w:w="533"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548"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vá a hlasová cvičení, zřetelně vyslovuje</w:t>
            </w:r>
          </w:p>
        </w:tc>
        <w:tc>
          <w:tcPr>
            <w:tcW w:w="1577" w:type="pct"/>
            <w:tcBorders>
              <w:top w:val="nil"/>
              <w:left w:val="nil"/>
              <w:bottom w:val="nil"/>
              <w:right w:val="nil"/>
            </w:tcBorders>
            <w:noWrap/>
            <w:vAlign w:val="bottom"/>
          </w:tcPr>
          <w:p w:rsidR="00E45A00" w:rsidRDefault="00E45A00">
            <w:pPr>
              <w:rPr>
                <w:sz w:val="20"/>
                <w:szCs w:val="20"/>
              </w:rPr>
            </w:pPr>
            <w:r>
              <w:rPr>
                <w:sz w:val="20"/>
                <w:szCs w:val="20"/>
              </w:rPr>
              <w:t xml:space="preserve">nasazení a tvoření tónu, rozlišení </w:t>
            </w:r>
          </w:p>
        </w:tc>
        <w:tc>
          <w:tcPr>
            <w:tcW w:w="1148"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5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548"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učí se správnému dýchání, rozlišuje</w:t>
            </w:r>
          </w:p>
        </w:tc>
        <w:tc>
          <w:tcPr>
            <w:tcW w:w="1577" w:type="pct"/>
            <w:tcBorders>
              <w:top w:val="nil"/>
              <w:left w:val="nil"/>
              <w:bottom w:val="nil"/>
              <w:right w:val="nil"/>
            </w:tcBorders>
            <w:noWrap/>
            <w:vAlign w:val="bottom"/>
          </w:tcPr>
          <w:p w:rsidR="00E45A00" w:rsidRDefault="00E45A00">
            <w:pPr>
              <w:rPr>
                <w:sz w:val="20"/>
                <w:szCs w:val="20"/>
              </w:rPr>
            </w:pPr>
            <w:r>
              <w:rPr>
                <w:sz w:val="20"/>
                <w:szCs w:val="20"/>
              </w:rPr>
              <w:t>zpěvu od mluveného tónu</w:t>
            </w:r>
          </w:p>
        </w:tc>
        <w:tc>
          <w:tcPr>
            <w:tcW w:w="1148"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548"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tón, zvuk, hlas mluvený a zpěvný</w:t>
            </w:r>
          </w:p>
        </w:tc>
        <w:tc>
          <w:tcPr>
            <w:tcW w:w="1577" w:type="pct"/>
            <w:tcBorders>
              <w:top w:val="nil"/>
              <w:left w:val="nil"/>
              <w:bottom w:val="nil"/>
              <w:right w:val="nil"/>
            </w:tcBorders>
            <w:noWrap/>
            <w:vAlign w:val="bottom"/>
          </w:tcPr>
          <w:p w:rsidR="00E45A00" w:rsidRDefault="00E45A00">
            <w:pPr>
              <w:rPr>
                <w:sz w:val="20"/>
                <w:szCs w:val="20"/>
              </w:rPr>
            </w:pPr>
            <w:r>
              <w:rPr>
                <w:sz w:val="20"/>
                <w:szCs w:val="20"/>
              </w:rPr>
              <w:t>Základní pěvecké dovednosti, hla-</w:t>
            </w:r>
          </w:p>
        </w:tc>
        <w:tc>
          <w:tcPr>
            <w:tcW w:w="1148"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548"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umí vytleskat krátké a dlouhé tóny</w:t>
            </w:r>
          </w:p>
        </w:tc>
        <w:tc>
          <w:tcPr>
            <w:tcW w:w="1577" w:type="pct"/>
            <w:tcBorders>
              <w:top w:val="nil"/>
              <w:left w:val="nil"/>
              <w:bottom w:val="nil"/>
              <w:right w:val="nil"/>
            </w:tcBorders>
            <w:noWrap/>
            <w:vAlign w:val="bottom"/>
          </w:tcPr>
          <w:p w:rsidR="00E45A00" w:rsidRDefault="00E45A00">
            <w:pPr>
              <w:rPr>
                <w:sz w:val="20"/>
                <w:szCs w:val="20"/>
              </w:rPr>
            </w:pPr>
            <w:r>
              <w:rPr>
                <w:sz w:val="20"/>
                <w:szCs w:val="20"/>
              </w:rPr>
              <w:t>sová hygiena</w:t>
            </w:r>
          </w:p>
        </w:tc>
        <w:tc>
          <w:tcPr>
            <w:tcW w:w="1148"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548"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577" w:type="pct"/>
            <w:tcBorders>
              <w:top w:val="nil"/>
              <w:left w:val="nil"/>
              <w:bottom w:val="nil"/>
              <w:right w:val="nil"/>
            </w:tcBorders>
            <w:noWrap/>
            <w:vAlign w:val="bottom"/>
          </w:tcPr>
          <w:p w:rsidR="00E45A00" w:rsidRDefault="00E45A00">
            <w:pPr>
              <w:rPr>
                <w:sz w:val="20"/>
                <w:szCs w:val="20"/>
              </w:rPr>
            </w:pPr>
            <w:r>
              <w:rPr>
                <w:sz w:val="20"/>
                <w:szCs w:val="20"/>
              </w:rPr>
              <w:t>Rozlišení tónu vysokého a hlubokého</w:t>
            </w:r>
          </w:p>
        </w:tc>
        <w:tc>
          <w:tcPr>
            <w:tcW w:w="1148"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OSV - sociální rozvoj ( kooperace a</w:t>
            </w:r>
          </w:p>
        </w:tc>
        <w:tc>
          <w:tcPr>
            <w:tcW w:w="533" w:type="pct"/>
            <w:tcBorders>
              <w:top w:val="nil"/>
              <w:left w:val="nil"/>
              <w:bottom w:val="nil"/>
              <w:right w:val="single" w:sz="4" w:space="0" w:color="000000"/>
            </w:tcBorders>
            <w:noWrap/>
            <w:vAlign w:val="bottom"/>
          </w:tcPr>
          <w:p w:rsidR="00E45A00" w:rsidRDefault="00E45A00">
            <w:pPr>
              <w:rPr>
                <w:sz w:val="20"/>
                <w:szCs w:val="20"/>
              </w:rPr>
            </w:pPr>
            <w:r>
              <w:rPr>
                <w:sz w:val="20"/>
                <w:szCs w:val="20"/>
              </w:rPr>
              <w:t>soutěže ve zpěvu</w:t>
            </w:r>
          </w:p>
        </w:tc>
      </w:tr>
      <w:tr w:rsidR="00E45A00">
        <w:trPr>
          <w:trHeight w:val="255"/>
        </w:trPr>
        <w:tc>
          <w:tcPr>
            <w:tcW w:w="195"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548"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577" w:type="pct"/>
            <w:tcBorders>
              <w:top w:val="nil"/>
              <w:left w:val="nil"/>
              <w:bottom w:val="nil"/>
              <w:right w:val="nil"/>
            </w:tcBorders>
            <w:noWrap/>
            <w:vAlign w:val="bottom"/>
          </w:tcPr>
          <w:p w:rsidR="00E45A00" w:rsidRDefault="00E45A00">
            <w:pPr>
              <w:rPr>
                <w:sz w:val="20"/>
                <w:szCs w:val="20"/>
              </w:rPr>
            </w:pPr>
            <w:r>
              <w:rPr>
                <w:sz w:val="20"/>
                <w:szCs w:val="20"/>
              </w:rPr>
              <w:t>Hudební rytmus jednohlasých vybra-</w:t>
            </w:r>
          </w:p>
        </w:tc>
        <w:tc>
          <w:tcPr>
            <w:tcW w:w="1148"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kompetice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548"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577" w:type="pct"/>
            <w:tcBorders>
              <w:top w:val="nil"/>
              <w:left w:val="nil"/>
              <w:bottom w:val="nil"/>
              <w:right w:val="nil"/>
            </w:tcBorders>
            <w:noWrap/>
            <w:vAlign w:val="bottom"/>
          </w:tcPr>
          <w:p w:rsidR="00E45A00" w:rsidRDefault="00E45A00">
            <w:pPr>
              <w:rPr>
                <w:sz w:val="20"/>
                <w:szCs w:val="20"/>
              </w:rPr>
            </w:pPr>
            <w:r>
              <w:rPr>
                <w:sz w:val="20"/>
                <w:szCs w:val="20"/>
              </w:rPr>
              <w:t>ných písní ve 2/4 taktu</w:t>
            </w:r>
          </w:p>
        </w:tc>
        <w:tc>
          <w:tcPr>
            <w:tcW w:w="1148"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548"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577" w:type="pct"/>
            <w:tcBorders>
              <w:top w:val="nil"/>
              <w:left w:val="nil"/>
              <w:bottom w:val="nil"/>
              <w:right w:val="nil"/>
            </w:tcBorders>
            <w:noWrap/>
            <w:vAlign w:val="bottom"/>
          </w:tcPr>
          <w:p w:rsidR="00E45A00" w:rsidRDefault="00E45A00">
            <w:pPr>
              <w:rPr>
                <w:sz w:val="20"/>
                <w:szCs w:val="20"/>
              </w:rPr>
            </w:pPr>
            <w:r>
              <w:rPr>
                <w:sz w:val="20"/>
                <w:szCs w:val="20"/>
              </w:rPr>
              <w:t>Rytmizace říkadel, tleskání, ozvěna</w:t>
            </w:r>
          </w:p>
        </w:tc>
        <w:tc>
          <w:tcPr>
            <w:tcW w:w="1148"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548"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577" w:type="pct"/>
            <w:tcBorders>
              <w:top w:val="nil"/>
              <w:left w:val="nil"/>
              <w:bottom w:val="nil"/>
              <w:right w:val="single" w:sz="4" w:space="0" w:color="auto"/>
            </w:tcBorders>
            <w:noWrap/>
            <w:vAlign w:val="bottom"/>
          </w:tcPr>
          <w:p w:rsidR="00E45A00" w:rsidRDefault="00E45A00">
            <w:pPr>
              <w:rPr>
                <w:sz w:val="20"/>
                <w:szCs w:val="20"/>
              </w:rPr>
            </w:pPr>
            <w:r>
              <w:rPr>
                <w:sz w:val="20"/>
                <w:szCs w:val="20"/>
              </w:rPr>
              <w:t>Nácvik popěvků, říkadel, rytmické hry</w:t>
            </w:r>
          </w:p>
        </w:tc>
        <w:tc>
          <w:tcPr>
            <w:tcW w:w="1148"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000000"/>
              <w:bottom w:val="single" w:sz="4" w:space="0" w:color="auto"/>
              <w:right w:val="nil"/>
            </w:tcBorders>
            <w:noWrap/>
            <w:vAlign w:val="bottom"/>
          </w:tcPr>
          <w:p w:rsidR="00E45A00" w:rsidRDefault="00E45A00">
            <w:pPr>
              <w:rPr>
                <w:sz w:val="20"/>
                <w:szCs w:val="20"/>
              </w:rPr>
            </w:pPr>
            <w:r>
              <w:rPr>
                <w:sz w:val="20"/>
                <w:szCs w:val="20"/>
              </w:rPr>
              <w:t> </w:t>
            </w:r>
          </w:p>
        </w:tc>
        <w:tc>
          <w:tcPr>
            <w:tcW w:w="1548" w:type="pct"/>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1577"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Nácvik 8 - 10 lidových písní</w:t>
            </w:r>
          </w:p>
        </w:tc>
        <w:tc>
          <w:tcPr>
            <w:tcW w:w="1148" w:type="pct"/>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53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2 </w:t>
            </w:r>
          </w:p>
        </w:tc>
        <w:tc>
          <w:tcPr>
            <w:tcW w:w="1548"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xml:space="preserve"> - učí se používat dětské hudební nástroje</w:t>
            </w:r>
          </w:p>
        </w:tc>
        <w:tc>
          <w:tcPr>
            <w:tcW w:w="1577" w:type="pct"/>
            <w:tcBorders>
              <w:top w:val="single" w:sz="4" w:space="0" w:color="auto"/>
              <w:left w:val="nil"/>
              <w:bottom w:val="nil"/>
              <w:right w:val="nil"/>
            </w:tcBorders>
            <w:noWrap/>
            <w:vAlign w:val="bottom"/>
          </w:tcPr>
          <w:p w:rsidR="00E45A00" w:rsidRDefault="00E45A00">
            <w:pPr>
              <w:rPr>
                <w:sz w:val="20"/>
                <w:szCs w:val="20"/>
              </w:rPr>
            </w:pPr>
            <w:r>
              <w:rPr>
                <w:sz w:val="20"/>
                <w:szCs w:val="20"/>
              </w:rPr>
              <w:t>Rytmizace a improvizace jednodu-</w:t>
            </w:r>
          </w:p>
        </w:tc>
        <w:tc>
          <w:tcPr>
            <w:tcW w:w="1148"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48" w:type="pct"/>
            <w:tcBorders>
              <w:top w:val="nil"/>
              <w:left w:val="nil"/>
              <w:bottom w:val="nil"/>
              <w:right w:val="single" w:sz="4" w:space="0" w:color="auto"/>
            </w:tcBorders>
            <w:noWrap/>
            <w:vAlign w:val="bottom"/>
          </w:tcPr>
          <w:p w:rsidR="00E45A00" w:rsidRDefault="00E45A00">
            <w:pPr>
              <w:rPr>
                <w:sz w:val="20"/>
                <w:szCs w:val="20"/>
              </w:rPr>
            </w:pPr>
            <w:r>
              <w:rPr>
                <w:sz w:val="20"/>
                <w:szCs w:val="20"/>
              </w:rPr>
              <w:t>k rytmickým cvičením a jednoduchému hu-</w:t>
            </w:r>
          </w:p>
        </w:tc>
        <w:tc>
          <w:tcPr>
            <w:tcW w:w="1577" w:type="pct"/>
            <w:tcBorders>
              <w:top w:val="nil"/>
              <w:left w:val="nil"/>
              <w:bottom w:val="nil"/>
              <w:right w:val="nil"/>
            </w:tcBorders>
            <w:noWrap/>
            <w:vAlign w:val="bottom"/>
          </w:tcPr>
          <w:p w:rsidR="00E45A00" w:rsidRDefault="00E45A00">
            <w:pPr>
              <w:rPr>
                <w:sz w:val="20"/>
                <w:szCs w:val="20"/>
              </w:rPr>
            </w:pPr>
            <w:r>
              <w:rPr>
                <w:sz w:val="20"/>
                <w:szCs w:val="20"/>
              </w:rPr>
              <w:t>chých slovních spojení, říkadel</w:t>
            </w:r>
          </w:p>
        </w:tc>
        <w:tc>
          <w:tcPr>
            <w:tcW w:w="1148"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48"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debnímu doprovodu</w:t>
            </w:r>
          </w:p>
        </w:tc>
        <w:tc>
          <w:tcPr>
            <w:tcW w:w="1577" w:type="pct"/>
            <w:tcBorders>
              <w:top w:val="nil"/>
              <w:left w:val="nil"/>
              <w:bottom w:val="nil"/>
              <w:right w:val="single" w:sz="4" w:space="0" w:color="auto"/>
            </w:tcBorders>
            <w:noWrap/>
            <w:vAlign w:val="bottom"/>
          </w:tcPr>
          <w:p w:rsidR="00E45A00" w:rsidRDefault="00E45A00">
            <w:pPr>
              <w:rPr>
                <w:sz w:val="20"/>
                <w:szCs w:val="20"/>
              </w:rPr>
            </w:pPr>
            <w:r>
              <w:rPr>
                <w:sz w:val="20"/>
                <w:szCs w:val="20"/>
              </w:rPr>
              <w:t>Vytleskávání jednoduchého rytmu ve 2/4 taktu</w:t>
            </w:r>
          </w:p>
        </w:tc>
        <w:tc>
          <w:tcPr>
            <w:tcW w:w="1148"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48"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rytmizuje jednoduché texty</w:t>
            </w:r>
          </w:p>
        </w:tc>
        <w:tc>
          <w:tcPr>
            <w:tcW w:w="1577" w:type="pct"/>
            <w:tcBorders>
              <w:top w:val="nil"/>
              <w:left w:val="nil"/>
              <w:bottom w:val="nil"/>
              <w:right w:val="nil"/>
            </w:tcBorders>
            <w:noWrap/>
            <w:vAlign w:val="bottom"/>
          </w:tcPr>
          <w:p w:rsidR="00E45A00" w:rsidRDefault="00E45A00">
            <w:pPr>
              <w:rPr>
                <w:sz w:val="20"/>
                <w:szCs w:val="20"/>
              </w:rPr>
            </w:pPr>
            <w:r>
              <w:rPr>
                <w:sz w:val="20"/>
                <w:szCs w:val="20"/>
              </w:rPr>
              <w:t>Hra na rytmickou ozvěnu</w:t>
            </w:r>
          </w:p>
        </w:tc>
        <w:tc>
          <w:tcPr>
            <w:tcW w:w="1148"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48"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improvizuje v jednoduché písňové formě</w:t>
            </w:r>
          </w:p>
        </w:tc>
        <w:tc>
          <w:tcPr>
            <w:tcW w:w="1577" w:type="pct"/>
            <w:tcBorders>
              <w:top w:val="nil"/>
              <w:left w:val="nil"/>
              <w:bottom w:val="nil"/>
              <w:right w:val="single" w:sz="4" w:space="0" w:color="auto"/>
            </w:tcBorders>
            <w:noWrap/>
            <w:vAlign w:val="bottom"/>
          </w:tcPr>
          <w:p w:rsidR="00E45A00" w:rsidRDefault="00E45A00">
            <w:pPr>
              <w:rPr>
                <w:sz w:val="20"/>
                <w:szCs w:val="20"/>
              </w:rPr>
            </w:pPr>
            <w:r>
              <w:rPr>
                <w:sz w:val="20"/>
                <w:szCs w:val="20"/>
              </w:rPr>
              <w:t>Rozlišení tónu krátkého a dlouhého</w:t>
            </w:r>
          </w:p>
        </w:tc>
        <w:tc>
          <w:tcPr>
            <w:tcW w:w="1148"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548" w:type="pct"/>
            <w:tcBorders>
              <w:top w:val="nil"/>
              <w:left w:val="nil"/>
              <w:bottom w:val="single" w:sz="4" w:space="0" w:color="auto"/>
              <w:right w:val="single" w:sz="4" w:space="0" w:color="auto"/>
            </w:tcBorders>
            <w:noWrap/>
            <w:vAlign w:val="bottom"/>
          </w:tcPr>
          <w:p w:rsidR="00E45A00" w:rsidRDefault="00E45A00">
            <w:pPr>
              <w:rPr>
                <w:sz w:val="20"/>
                <w:szCs w:val="20"/>
              </w:rPr>
            </w:pPr>
          </w:p>
        </w:tc>
        <w:tc>
          <w:tcPr>
            <w:tcW w:w="1577"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Hra na otázku a odpověď</w:t>
            </w:r>
          </w:p>
        </w:tc>
        <w:tc>
          <w:tcPr>
            <w:tcW w:w="1148"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single" w:sz="4" w:space="0" w:color="auto"/>
              <w:left w:val="single" w:sz="4" w:space="0" w:color="000000"/>
              <w:bottom w:val="nil"/>
              <w:right w:val="nil"/>
            </w:tcBorders>
            <w:noWrap/>
            <w:vAlign w:val="bottom"/>
          </w:tcPr>
          <w:p w:rsidR="00E45A00" w:rsidRDefault="00E45A00">
            <w:pPr>
              <w:rPr>
                <w:sz w:val="20"/>
                <w:szCs w:val="20"/>
              </w:rPr>
            </w:pPr>
            <w:r>
              <w:rPr>
                <w:sz w:val="20"/>
                <w:szCs w:val="20"/>
              </w:rPr>
              <w:t xml:space="preserve">3 </w:t>
            </w:r>
          </w:p>
        </w:tc>
        <w:tc>
          <w:tcPr>
            <w:tcW w:w="1548"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pozná a umí pojmenovat vybrané hudební</w:t>
            </w:r>
          </w:p>
        </w:tc>
        <w:tc>
          <w:tcPr>
            <w:tcW w:w="1577" w:type="pct"/>
            <w:tcBorders>
              <w:top w:val="single" w:sz="4" w:space="0" w:color="auto"/>
              <w:left w:val="nil"/>
              <w:bottom w:val="nil"/>
              <w:right w:val="nil"/>
            </w:tcBorders>
            <w:noWrap/>
            <w:vAlign w:val="bottom"/>
          </w:tcPr>
          <w:p w:rsidR="00E45A00" w:rsidRDefault="00E45A00">
            <w:pPr>
              <w:rPr>
                <w:sz w:val="20"/>
                <w:szCs w:val="20"/>
              </w:rPr>
            </w:pPr>
            <w:r>
              <w:rPr>
                <w:sz w:val="20"/>
                <w:szCs w:val="20"/>
              </w:rPr>
              <w:t>Hra na hudební nástroje z Orffova instrumentáře</w:t>
            </w:r>
          </w:p>
        </w:tc>
        <w:tc>
          <w:tcPr>
            <w:tcW w:w="1148" w:type="pct"/>
            <w:tcBorders>
              <w:top w:val="single" w:sz="4" w:space="0" w:color="auto"/>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533"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548" w:type="pct"/>
            <w:tcBorders>
              <w:top w:val="nil"/>
              <w:left w:val="nil"/>
              <w:bottom w:val="nil"/>
              <w:right w:val="single" w:sz="4" w:space="0" w:color="000000"/>
            </w:tcBorders>
            <w:noWrap/>
            <w:vAlign w:val="bottom"/>
          </w:tcPr>
          <w:p w:rsidR="00E45A00" w:rsidRDefault="00E45A00">
            <w:pPr>
              <w:rPr>
                <w:sz w:val="20"/>
                <w:szCs w:val="20"/>
              </w:rPr>
            </w:pPr>
            <w:r>
              <w:rPr>
                <w:sz w:val="20"/>
                <w:szCs w:val="20"/>
              </w:rPr>
              <w:t xml:space="preserve">nástroje, učí se používat rytmické hudební </w:t>
            </w:r>
          </w:p>
        </w:tc>
        <w:tc>
          <w:tcPr>
            <w:tcW w:w="1577" w:type="pct"/>
            <w:tcBorders>
              <w:top w:val="nil"/>
              <w:left w:val="nil"/>
              <w:bottom w:val="nil"/>
              <w:right w:val="nil"/>
            </w:tcBorders>
            <w:noWrap/>
            <w:vAlign w:val="bottom"/>
          </w:tcPr>
          <w:p w:rsidR="00E45A00" w:rsidRDefault="00E45A00">
            <w:pPr>
              <w:rPr>
                <w:sz w:val="20"/>
                <w:szCs w:val="20"/>
              </w:rPr>
            </w:pPr>
            <w:r>
              <w:rPr>
                <w:sz w:val="20"/>
                <w:szCs w:val="20"/>
              </w:rPr>
              <w:t>Rytmizace a jednoduchý doprovod</w:t>
            </w:r>
          </w:p>
        </w:tc>
        <w:tc>
          <w:tcPr>
            <w:tcW w:w="1148"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548"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nástroje k doprovodné hře</w:t>
            </w:r>
          </w:p>
        </w:tc>
        <w:tc>
          <w:tcPr>
            <w:tcW w:w="1577" w:type="pct"/>
            <w:tcBorders>
              <w:top w:val="nil"/>
              <w:left w:val="nil"/>
              <w:bottom w:val="nil"/>
              <w:right w:val="nil"/>
            </w:tcBorders>
            <w:noWrap/>
            <w:vAlign w:val="bottom"/>
          </w:tcPr>
          <w:p w:rsidR="00E45A00" w:rsidRDefault="00E45A00">
            <w:pPr>
              <w:rPr>
                <w:sz w:val="20"/>
                <w:szCs w:val="20"/>
              </w:rPr>
            </w:pPr>
            <w:r>
              <w:rPr>
                <w:sz w:val="20"/>
                <w:szCs w:val="20"/>
              </w:rPr>
              <w:t>Reprodukce jednoduchých motivů</w:t>
            </w:r>
          </w:p>
        </w:tc>
        <w:tc>
          <w:tcPr>
            <w:tcW w:w="1148"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000000"/>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548" w:type="pct"/>
            <w:tcBorders>
              <w:top w:val="nil"/>
              <w:left w:val="nil"/>
              <w:bottom w:val="single" w:sz="4" w:space="0" w:color="auto"/>
              <w:right w:val="single" w:sz="4" w:space="0" w:color="auto"/>
            </w:tcBorders>
            <w:noWrap/>
            <w:vAlign w:val="bottom"/>
          </w:tcPr>
          <w:p w:rsidR="00E45A00" w:rsidRDefault="00E45A00">
            <w:pPr>
              <w:rPr>
                <w:b/>
                <w:bCs/>
                <w:i/>
                <w:iCs/>
                <w:sz w:val="20"/>
                <w:szCs w:val="20"/>
              </w:rPr>
            </w:pPr>
            <w:r>
              <w:rPr>
                <w:b/>
                <w:bCs/>
                <w:i/>
                <w:iCs/>
                <w:sz w:val="20"/>
                <w:szCs w:val="20"/>
              </w:rPr>
              <w:t> </w:t>
            </w:r>
          </w:p>
        </w:tc>
        <w:tc>
          <w:tcPr>
            <w:tcW w:w="1577"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Hra na ozvěnu</w:t>
            </w:r>
          </w:p>
        </w:tc>
        <w:tc>
          <w:tcPr>
            <w:tcW w:w="1148"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4 </w:t>
            </w:r>
          </w:p>
        </w:tc>
        <w:tc>
          <w:tcPr>
            <w:tcW w:w="1548"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xml:space="preserve"> - učí se jednoduchým pohybovým činnostem</w:t>
            </w:r>
          </w:p>
        </w:tc>
        <w:tc>
          <w:tcPr>
            <w:tcW w:w="1577"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xml:space="preserve">Držení těla, chůze, jednoduché </w:t>
            </w:r>
          </w:p>
        </w:tc>
        <w:tc>
          <w:tcPr>
            <w:tcW w:w="1148" w:type="pct"/>
            <w:tcBorders>
              <w:top w:val="single" w:sz="4" w:space="0" w:color="auto"/>
              <w:left w:val="nil"/>
              <w:bottom w:val="nil"/>
              <w:right w:val="nil"/>
            </w:tcBorders>
            <w:noWrap/>
            <w:vAlign w:val="bottom"/>
          </w:tcPr>
          <w:p w:rsidR="00E45A00" w:rsidRDefault="00E45A00">
            <w:pPr>
              <w:rPr>
                <w:sz w:val="20"/>
                <w:szCs w:val="20"/>
              </w:rPr>
            </w:pPr>
          </w:p>
        </w:tc>
        <w:tc>
          <w:tcPr>
            <w:tcW w:w="533"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48" w:type="pct"/>
            <w:tcBorders>
              <w:top w:val="nil"/>
              <w:left w:val="nil"/>
              <w:bottom w:val="nil"/>
              <w:right w:val="single" w:sz="4" w:space="0" w:color="auto"/>
            </w:tcBorders>
            <w:noWrap/>
            <w:vAlign w:val="bottom"/>
          </w:tcPr>
          <w:p w:rsidR="00E45A00" w:rsidRDefault="00E45A00">
            <w:pPr>
              <w:rPr>
                <w:sz w:val="20"/>
                <w:szCs w:val="20"/>
              </w:rPr>
            </w:pPr>
            <w:r>
              <w:rPr>
                <w:sz w:val="20"/>
                <w:szCs w:val="20"/>
              </w:rPr>
              <w:t>učí se pohybem vyjádřit tempo a směr melodie</w:t>
            </w:r>
          </w:p>
        </w:tc>
        <w:tc>
          <w:tcPr>
            <w:tcW w:w="1577" w:type="pct"/>
            <w:tcBorders>
              <w:top w:val="nil"/>
              <w:left w:val="nil"/>
              <w:bottom w:val="nil"/>
              <w:right w:val="single" w:sz="4" w:space="0" w:color="auto"/>
            </w:tcBorders>
            <w:noWrap/>
            <w:vAlign w:val="bottom"/>
          </w:tcPr>
          <w:p w:rsidR="00E45A00" w:rsidRDefault="00E45A00">
            <w:pPr>
              <w:rPr>
                <w:sz w:val="20"/>
                <w:szCs w:val="20"/>
              </w:rPr>
            </w:pPr>
            <w:r>
              <w:rPr>
                <w:sz w:val="20"/>
                <w:szCs w:val="20"/>
              </w:rPr>
              <w:t>pohyby částí těla - hra na tělo</w:t>
            </w:r>
          </w:p>
        </w:tc>
        <w:tc>
          <w:tcPr>
            <w:tcW w:w="1148" w:type="pct"/>
            <w:tcBorders>
              <w:top w:val="nil"/>
              <w:left w:val="nil"/>
              <w:bottom w:val="nil"/>
              <w:right w:val="nil"/>
            </w:tcBorders>
            <w:noWrap/>
            <w:vAlign w:val="bottom"/>
          </w:tcPr>
          <w:p w:rsidR="00E45A00" w:rsidRDefault="00E45A00">
            <w:pPr>
              <w:rPr>
                <w:sz w:val="20"/>
                <w:szCs w:val="20"/>
              </w:rPr>
            </w:pPr>
          </w:p>
        </w:tc>
        <w:tc>
          <w:tcPr>
            <w:tcW w:w="5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48" w:type="pct"/>
            <w:tcBorders>
              <w:top w:val="nil"/>
              <w:left w:val="nil"/>
              <w:bottom w:val="nil"/>
              <w:right w:val="single" w:sz="4" w:space="0" w:color="auto"/>
            </w:tcBorders>
            <w:noWrap/>
            <w:vAlign w:val="bottom"/>
          </w:tcPr>
          <w:p w:rsidR="00E45A00" w:rsidRDefault="00E45A00">
            <w:pPr>
              <w:rPr>
                <w:sz w:val="20"/>
                <w:szCs w:val="20"/>
              </w:rPr>
            </w:pPr>
          </w:p>
        </w:tc>
        <w:tc>
          <w:tcPr>
            <w:tcW w:w="1577" w:type="pct"/>
            <w:tcBorders>
              <w:top w:val="nil"/>
              <w:left w:val="nil"/>
              <w:bottom w:val="nil"/>
              <w:right w:val="single" w:sz="4" w:space="0" w:color="auto"/>
            </w:tcBorders>
            <w:noWrap/>
            <w:vAlign w:val="bottom"/>
          </w:tcPr>
          <w:p w:rsidR="00E45A00" w:rsidRDefault="00E45A00">
            <w:pPr>
              <w:rPr>
                <w:sz w:val="20"/>
                <w:szCs w:val="20"/>
              </w:rPr>
            </w:pPr>
            <w:r>
              <w:rPr>
                <w:sz w:val="20"/>
                <w:szCs w:val="20"/>
              </w:rPr>
              <w:t>Jednoduché taneční hry</w:t>
            </w:r>
          </w:p>
        </w:tc>
        <w:tc>
          <w:tcPr>
            <w:tcW w:w="1148" w:type="pct"/>
            <w:tcBorders>
              <w:top w:val="nil"/>
              <w:left w:val="nil"/>
              <w:bottom w:val="nil"/>
              <w:right w:val="nil"/>
            </w:tcBorders>
            <w:noWrap/>
            <w:vAlign w:val="bottom"/>
          </w:tcPr>
          <w:p w:rsidR="00E45A00" w:rsidRDefault="00E45A00">
            <w:pPr>
              <w:rPr>
                <w:sz w:val="20"/>
                <w:szCs w:val="20"/>
              </w:rPr>
            </w:pPr>
          </w:p>
        </w:tc>
        <w:tc>
          <w:tcPr>
            <w:tcW w:w="5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48"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577" w:type="pct"/>
            <w:tcBorders>
              <w:top w:val="nil"/>
              <w:left w:val="nil"/>
              <w:bottom w:val="nil"/>
              <w:right w:val="single" w:sz="4" w:space="0" w:color="auto"/>
            </w:tcBorders>
            <w:noWrap/>
            <w:vAlign w:val="bottom"/>
          </w:tcPr>
          <w:p w:rsidR="00E45A00" w:rsidRDefault="00E45A00">
            <w:pPr>
              <w:rPr>
                <w:sz w:val="20"/>
                <w:szCs w:val="20"/>
              </w:rPr>
            </w:pPr>
            <w:r>
              <w:rPr>
                <w:sz w:val="20"/>
                <w:szCs w:val="20"/>
              </w:rPr>
              <w:t>Pohyb podle hudby na místě, vpřed</w:t>
            </w:r>
          </w:p>
        </w:tc>
        <w:tc>
          <w:tcPr>
            <w:tcW w:w="1148" w:type="pct"/>
            <w:tcBorders>
              <w:top w:val="nil"/>
              <w:left w:val="nil"/>
              <w:bottom w:val="nil"/>
              <w:right w:val="nil"/>
            </w:tcBorders>
            <w:noWrap/>
            <w:vAlign w:val="bottom"/>
          </w:tcPr>
          <w:p w:rsidR="00E45A00" w:rsidRDefault="00E45A00">
            <w:pPr>
              <w:rPr>
                <w:sz w:val="20"/>
                <w:szCs w:val="20"/>
              </w:rPr>
            </w:pPr>
          </w:p>
        </w:tc>
        <w:tc>
          <w:tcPr>
            <w:tcW w:w="5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48"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577" w:type="pct"/>
            <w:tcBorders>
              <w:top w:val="nil"/>
              <w:left w:val="nil"/>
              <w:bottom w:val="nil"/>
              <w:right w:val="single" w:sz="4" w:space="0" w:color="auto"/>
            </w:tcBorders>
            <w:noWrap/>
            <w:vAlign w:val="bottom"/>
          </w:tcPr>
          <w:p w:rsidR="00E45A00" w:rsidRDefault="00E45A00">
            <w:pPr>
              <w:rPr>
                <w:sz w:val="20"/>
                <w:szCs w:val="20"/>
              </w:rPr>
            </w:pPr>
            <w:r>
              <w:rPr>
                <w:sz w:val="20"/>
                <w:szCs w:val="20"/>
              </w:rPr>
              <w:t>a vzad, vpravo a vlevo</w:t>
            </w:r>
          </w:p>
        </w:tc>
        <w:tc>
          <w:tcPr>
            <w:tcW w:w="1148" w:type="pct"/>
            <w:tcBorders>
              <w:top w:val="nil"/>
              <w:left w:val="nil"/>
              <w:bottom w:val="nil"/>
              <w:right w:val="nil"/>
            </w:tcBorders>
            <w:noWrap/>
            <w:vAlign w:val="bottom"/>
          </w:tcPr>
          <w:p w:rsidR="00E45A00" w:rsidRDefault="00E45A00">
            <w:pPr>
              <w:rPr>
                <w:sz w:val="20"/>
                <w:szCs w:val="20"/>
              </w:rPr>
            </w:pPr>
          </w:p>
        </w:tc>
        <w:tc>
          <w:tcPr>
            <w:tcW w:w="5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48"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577" w:type="pct"/>
            <w:tcBorders>
              <w:top w:val="nil"/>
              <w:left w:val="nil"/>
              <w:bottom w:val="nil"/>
              <w:right w:val="single" w:sz="4" w:space="0" w:color="auto"/>
            </w:tcBorders>
            <w:noWrap/>
            <w:vAlign w:val="bottom"/>
          </w:tcPr>
          <w:p w:rsidR="00E45A00" w:rsidRDefault="00E45A00">
            <w:pPr>
              <w:rPr>
                <w:sz w:val="20"/>
                <w:szCs w:val="20"/>
              </w:rPr>
            </w:pPr>
            <w:r>
              <w:rPr>
                <w:sz w:val="20"/>
                <w:szCs w:val="20"/>
              </w:rPr>
              <w:t>Pohybové vyjádření směru melodie</w:t>
            </w:r>
          </w:p>
        </w:tc>
        <w:tc>
          <w:tcPr>
            <w:tcW w:w="1148" w:type="pct"/>
            <w:tcBorders>
              <w:top w:val="nil"/>
              <w:left w:val="nil"/>
              <w:bottom w:val="nil"/>
              <w:right w:val="nil"/>
            </w:tcBorders>
            <w:noWrap/>
            <w:vAlign w:val="bottom"/>
          </w:tcPr>
          <w:p w:rsidR="00E45A00" w:rsidRDefault="00E45A00">
            <w:pPr>
              <w:rPr>
                <w:sz w:val="20"/>
                <w:szCs w:val="20"/>
              </w:rPr>
            </w:pPr>
          </w:p>
        </w:tc>
        <w:tc>
          <w:tcPr>
            <w:tcW w:w="5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548"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577"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Pohybové vyjádření vysokého a hlubokého tónu</w:t>
            </w:r>
          </w:p>
        </w:tc>
        <w:tc>
          <w:tcPr>
            <w:tcW w:w="1148" w:type="pct"/>
            <w:tcBorders>
              <w:top w:val="nil"/>
              <w:left w:val="nil"/>
              <w:bottom w:val="single" w:sz="4" w:space="0" w:color="auto"/>
              <w:right w:val="nil"/>
            </w:tcBorders>
            <w:noWrap/>
            <w:vAlign w:val="bottom"/>
          </w:tcPr>
          <w:p w:rsidR="00E45A00" w:rsidRDefault="00E45A00">
            <w:pPr>
              <w:rPr>
                <w:sz w:val="20"/>
                <w:szCs w:val="20"/>
              </w:rPr>
            </w:pPr>
          </w:p>
        </w:tc>
        <w:tc>
          <w:tcPr>
            <w:tcW w:w="533"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lastRenderedPageBreak/>
              <w:t>RVP</w:t>
            </w:r>
          </w:p>
        </w:tc>
        <w:tc>
          <w:tcPr>
            <w:tcW w:w="1548"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577"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Učivo</w:t>
            </w:r>
          </w:p>
        </w:tc>
        <w:tc>
          <w:tcPr>
            <w:tcW w:w="1148" w:type="pct"/>
            <w:tcBorders>
              <w:top w:val="single" w:sz="4" w:space="0" w:color="auto"/>
              <w:left w:val="nil"/>
              <w:bottom w:val="single" w:sz="4" w:space="0" w:color="auto"/>
              <w:right w:val="nil"/>
            </w:tcBorders>
            <w:noWrap/>
            <w:vAlign w:val="center"/>
          </w:tcPr>
          <w:p w:rsidR="00E45A00" w:rsidRDefault="00E45A00">
            <w:pPr>
              <w:jc w:val="cente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 projekty</w:t>
            </w:r>
          </w:p>
        </w:tc>
        <w:tc>
          <w:tcPr>
            <w:tcW w:w="533"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55"/>
        </w:trPr>
        <w:tc>
          <w:tcPr>
            <w:tcW w:w="195"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48"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c>
          <w:tcPr>
            <w:tcW w:w="1577"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Sluchové rozlišení pochodu a ukolébavky</w:t>
            </w:r>
          </w:p>
        </w:tc>
        <w:tc>
          <w:tcPr>
            <w:tcW w:w="1148" w:type="pct"/>
            <w:tcBorders>
              <w:top w:val="single" w:sz="4" w:space="0" w:color="auto"/>
              <w:left w:val="nil"/>
              <w:bottom w:val="nil"/>
              <w:right w:val="nil"/>
            </w:tcBorders>
            <w:noWrap/>
            <w:vAlign w:val="bottom"/>
          </w:tcPr>
          <w:p w:rsidR="00E45A00" w:rsidRDefault="00E45A00">
            <w:pPr>
              <w:rPr>
                <w:sz w:val="20"/>
                <w:szCs w:val="20"/>
              </w:rPr>
            </w:pPr>
          </w:p>
        </w:tc>
        <w:tc>
          <w:tcPr>
            <w:tcW w:w="533"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548"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577"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Pochod a ukolébavka</w:t>
            </w:r>
          </w:p>
        </w:tc>
        <w:tc>
          <w:tcPr>
            <w:tcW w:w="1148" w:type="pct"/>
            <w:tcBorders>
              <w:top w:val="nil"/>
              <w:left w:val="nil"/>
              <w:bottom w:val="single" w:sz="4" w:space="0" w:color="auto"/>
              <w:right w:val="nil"/>
            </w:tcBorders>
            <w:noWrap/>
            <w:vAlign w:val="bottom"/>
          </w:tcPr>
          <w:p w:rsidR="00E45A00" w:rsidRDefault="00E45A00">
            <w:pPr>
              <w:rPr>
                <w:sz w:val="20"/>
                <w:szCs w:val="20"/>
              </w:rPr>
            </w:pPr>
          </w:p>
        </w:tc>
        <w:tc>
          <w:tcPr>
            <w:tcW w:w="533"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5</w:t>
            </w:r>
          </w:p>
        </w:tc>
        <w:tc>
          <w:tcPr>
            <w:tcW w:w="1548"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xml:space="preserve"> - rozlišuje jednotlivé kvality tónů, rozpozná </w:t>
            </w:r>
          </w:p>
        </w:tc>
        <w:tc>
          <w:tcPr>
            <w:tcW w:w="1577"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Vlastnosti tónu ( silný - slabý…)</w:t>
            </w:r>
          </w:p>
        </w:tc>
        <w:tc>
          <w:tcPr>
            <w:tcW w:w="1148" w:type="pct"/>
            <w:tcBorders>
              <w:top w:val="single" w:sz="4" w:space="0" w:color="auto"/>
              <w:left w:val="nil"/>
              <w:bottom w:val="nil"/>
              <w:right w:val="nil"/>
            </w:tcBorders>
            <w:noWrap/>
            <w:vAlign w:val="bottom"/>
          </w:tcPr>
          <w:p w:rsidR="00E45A00" w:rsidRDefault="00E45A00">
            <w:pPr>
              <w:rPr>
                <w:sz w:val="20"/>
                <w:szCs w:val="20"/>
              </w:rPr>
            </w:pPr>
          </w:p>
        </w:tc>
        <w:tc>
          <w:tcPr>
            <w:tcW w:w="533"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48" w:type="pct"/>
            <w:tcBorders>
              <w:top w:val="nil"/>
              <w:left w:val="nil"/>
              <w:bottom w:val="nil"/>
              <w:right w:val="single" w:sz="4" w:space="0" w:color="auto"/>
            </w:tcBorders>
            <w:noWrap/>
            <w:vAlign w:val="bottom"/>
          </w:tcPr>
          <w:p w:rsidR="00E45A00" w:rsidRDefault="00E45A00">
            <w:pPr>
              <w:rPr>
                <w:sz w:val="20"/>
                <w:szCs w:val="20"/>
              </w:rPr>
            </w:pPr>
            <w:r>
              <w:rPr>
                <w:sz w:val="20"/>
                <w:szCs w:val="20"/>
              </w:rPr>
              <w:t>výrazné tempové a dynamické změny v prou-</w:t>
            </w:r>
          </w:p>
        </w:tc>
        <w:tc>
          <w:tcPr>
            <w:tcW w:w="1577" w:type="pct"/>
            <w:tcBorders>
              <w:top w:val="nil"/>
              <w:left w:val="nil"/>
              <w:bottom w:val="nil"/>
              <w:right w:val="single" w:sz="4" w:space="0" w:color="auto"/>
            </w:tcBorders>
            <w:noWrap/>
            <w:vAlign w:val="bottom"/>
          </w:tcPr>
          <w:p w:rsidR="00E45A00" w:rsidRDefault="00E45A00">
            <w:pPr>
              <w:rPr>
                <w:sz w:val="20"/>
                <w:szCs w:val="20"/>
              </w:rPr>
            </w:pPr>
            <w:r>
              <w:rPr>
                <w:sz w:val="20"/>
                <w:szCs w:val="20"/>
              </w:rPr>
              <w:t>Rozlišení zvuku a tónu</w:t>
            </w:r>
          </w:p>
        </w:tc>
        <w:tc>
          <w:tcPr>
            <w:tcW w:w="1148" w:type="pct"/>
            <w:tcBorders>
              <w:top w:val="nil"/>
              <w:left w:val="nil"/>
              <w:bottom w:val="nil"/>
              <w:right w:val="nil"/>
            </w:tcBorders>
            <w:noWrap/>
            <w:vAlign w:val="bottom"/>
          </w:tcPr>
          <w:p w:rsidR="00E45A00" w:rsidRDefault="00E45A00">
            <w:pPr>
              <w:rPr>
                <w:sz w:val="20"/>
                <w:szCs w:val="20"/>
              </w:rPr>
            </w:pPr>
          </w:p>
        </w:tc>
        <w:tc>
          <w:tcPr>
            <w:tcW w:w="5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48" w:type="pct"/>
            <w:tcBorders>
              <w:top w:val="nil"/>
              <w:left w:val="nil"/>
              <w:bottom w:val="nil"/>
              <w:right w:val="single" w:sz="4" w:space="0" w:color="auto"/>
            </w:tcBorders>
            <w:noWrap/>
            <w:vAlign w:val="bottom"/>
          </w:tcPr>
          <w:p w:rsidR="00E45A00" w:rsidRDefault="00E45A00">
            <w:pPr>
              <w:rPr>
                <w:sz w:val="20"/>
                <w:szCs w:val="20"/>
              </w:rPr>
            </w:pPr>
            <w:r>
              <w:rPr>
                <w:sz w:val="20"/>
                <w:szCs w:val="20"/>
              </w:rPr>
              <w:t>du znějící hudby</w:t>
            </w:r>
          </w:p>
        </w:tc>
        <w:tc>
          <w:tcPr>
            <w:tcW w:w="1577" w:type="pct"/>
            <w:tcBorders>
              <w:top w:val="nil"/>
              <w:left w:val="nil"/>
              <w:bottom w:val="nil"/>
              <w:right w:val="single" w:sz="4" w:space="0" w:color="auto"/>
            </w:tcBorders>
            <w:noWrap/>
            <w:vAlign w:val="bottom"/>
          </w:tcPr>
          <w:p w:rsidR="00E45A00" w:rsidRDefault="00E45A00">
            <w:pPr>
              <w:rPr>
                <w:sz w:val="20"/>
                <w:szCs w:val="20"/>
              </w:rPr>
            </w:pPr>
            <w:r>
              <w:rPr>
                <w:sz w:val="20"/>
                <w:szCs w:val="20"/>
              </w:rPr>
              <w:t>Lidský hlas - rozlišování hlasu při</w:t>
            </w:r>
          </w:p>
        </w:tc>
        <w:tc>
          <w:tcPr>
            <w:tcW w:w="1148" w:type="pct"/>
            <w:tcBorders>
              <w:top w:val="nil"/>
              <w:left w:val="nil"/>
              <w:bottom w:val="nil"/>
              <w:right w:val="nil"/>
            </w:tcBorders>
            <w:noWrap/>
            <w:vAlign w:val="bottom"/>
          </w:tcPr>
          <w:p w:rsidR="00E45A00" w:rsidRDefault="00E45A00">
            <w:pPr>
              <w:rPr>
                <w:sz w:val="20"/>
                <w:szCs w:val="20"/>
              </w:rPr>
            </w:pPr>
          </w:p>
        </w:tc>
        <w:tc>
          <w:tcPr>
            <w:tcW w:w="5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48"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577" w:type="pct"/>
            <w:tcBorders>
              <w:top w:val="nil"/>
              <w:left w:val="nil"/>
              <w:bottom w:val="nil"/>
              <w:right w:val="single" w:sz="4" w:space="0" w:color="auto"/>
            </w:tcBorders>
            <w:noWrap/>
            <w:vAlign w:val="bottom"/>
          </w:tcPr>
          <w:p w:rsidR="00E45A00" w:rsidRDefault="00E45A00">
            <w:pPr>
              <w:rPr>
                <w:sz w:val="20"/>
                <w:szCs w:val="20"/>
              </w:rPr>
            </w:pPr>
            <w:r>
              <w:rPr>
                <w:sz w:val="20"/>
                <w:szCs w:val="20"/>
              </w:rPr>
              <w:t>poslechu vokální hudby</w:t>
            </w:r>
          </w:p>
        </w:tc>
        <w:tc>
          <w:tcPr>
            <w:tcW w:w="1148" w:type="pct"/>
            <w:tcBorders>
              <w:top w:val="nil"/>
              <w:left w:val="nil"/>
              <w:bottom w:val="nil"/>
              <w:right w:val="nil"/>
            </w:tcBorders>
            <w:noWrap/>
            <w:vAlign w:val="bottom"/>
          </w:tcPr>
          <w:p w:rsidR="00E45A00" w:rsidRDefault="00E45A00">
            <w:pPr>
              <w:rPr>
                <w:sz w:val="20"/>
                <w:szCs w:val="20"/>
              </w:rPr>
            </w:pPr>
          </w:p>
        </w:tc>
        <w:tc>
          <w:tcPr>
            <w:tcW w:w="5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48"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577" w:type="pct"/>
            <w:tcBorders>
              <w:top w:val="nil"/>
              <w:left w:val="nil"/>
              <w:bottom w:val="nil"/>
              <w:right w:val="single" w:sz="4" w:space="0" w:color="auto"/>
            </w:tcBorders>
            <w:noWrap/>
            <w:vAlign w:val="bottom"/>
          </w:tcPr>
          <w:p w:rsidR="00E45A00" w:rsidRDefault="00E45A00">
            <w:pPr>
              <w:rPr>
                <w:sz w:val="20"/>
                <w:szCs w:val="20"/>
              </w:rPr>
            </w:pPr>
            <w:r>
              <w:rPr>
                <w:sz w:val="20"/>
                <w:szCs w:val="20"/>
              </w:rPr>
              <w:t>Rozlišení tempa rychlého a pomalého</w:t>
            </w:r>
          </w:p>
        </w:tc>
        <w:tc>
          <w:tcPr>
            <w:tcW w:w="1148" w:type="pct"/>
            <w:tcBorders>
              <w:top w:val="nil"/>
              <w:left w:val="nil"/>
              <w:bottom w:val="nil"/>
              <w:right w:val="nil"/>
            </w:tcBorders>
            <w:noWrap/>
            <w:vAlign w:val="bottom"/>
          </w:tcPr>
          <w:p w:rsidR="00E45A00" w:rsidRDefault="00E45A00">
            <w:pPr>
              <w:rPr>
                <w:sz w:val="20"/>
                <w:szCs w:val="20"/>
              </w:rPr>
            </w:pPr>
          </w:p>
        </w:tc>
        <w:tc>
          <w:tcPr>
            <w:tcW w:w="5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48"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577" w:type="pct"/>
            <w:tcBorders>
              <w:top w:val="nil"/>
              <w:left w:val="nil"/>
              <w:bottom w:val="nil"/>
              <w:right w:val="single" w:sz="4" w:space="0" w:color="auto"/>
            </w:tcBorders>
            <w:noWrap/>
            <w:vAlign w:val="bottom"/>
          </w:tcPr>
          <w:p w:rsidR="00E45A00" w:rsidRDefault="00E45A00">
            <w:pPr>
              <w:rPr>
                <w:sz w:val="20"/>
                <w:szCs w:val="20"/>
              </w:rPr>
            </w:pPr>
            <w:r>
              <w:rPr>
                <w:sz w:val="20"/>
                <w:szCs w:val="20"/>
              </w:rPr>
              <w:t>Práce se silou hlasu ( dynamika )</w:t>
            </w:r>
          </w:p>
        </w:tc>
        <w:tc>
          <w:tcPr>
            <w:tcW w:w="1148" w:type="pct"/>
            <w:tcBorders>
              <w:top w:val="nil"/>
              <w:left w:val="nil"/>
              <w:bottom w:val="nil"/>
              <w:right w:val="nil"/>
            </w:tcBorders>
            <w:noWrap/>
            <w:vAlign w:val="bottom"/>
          </w:tcPr>
          <w:p w:rsidR="00E45A00" w:rsidRDefault="00E45A00">
            <w:pPr>
              <w:rPr>
                <w:sz w:val="20"/>
                <w:szCs w:val="20"/>
              </w:rPr>
            </w:pPr>
          </w:p>
        </w:tc>
        <w:tc>
          <w:tcPr>
            <w:tcW w:w="5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548"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577"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Skladba veselá - smutná</w:t>
            </w:r>
          </w:p>
        </w:tc>
        <w:tc>
          <w:tcPr>
            <w:tcW w:w="1148" w:type="pct"/>
            <w:tcBorders>
              <w:top w:val="nil"/>
              <w:left w:val="nil"/>
              <w:bottom w:val="single" w:sz="4" w:space="0" w:color="auto"/>
              <w:right w:val="nil"/>
            </w:tcBorders>
            <w:noWrap/>
            <w:vAlign w:val="bottom"/>
          </w:tcPr>
          <w:p w:rsidR="00E45A00" w:rsidRDefault="00E45A00">
            <w:pPr>
              <w:rPr>
                <w:sz w:val="20"/>
                <w:szCs w:val="20"/>
              </w:rPr>
            </w:pPr>
          </w:p>
        </w:tc>
        <w:tc>
          <w:tcPr>
            <w:tcW w:w="533"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6 </w:t>
            </w:r>
          </w:p>
        </w:tc>
        <w:tc>
          <w:tcPr>
            <w:tcW w:w="1548"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xml:space="preserve"> - odlišuje hudbu vokální a instrumentální</w:t>
            </w:r>
          </w:p>
        </w:tc>
        <w:tc>
          <w:tcPr>
            <w:tcW w:w="1577"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Sluchové a zrakové poznávání někte-</w:t>
            </w:r>
          </w:p>
        </w:tc>
        <w:tc>
          <w:tcPr>
            <w:tcW w:w="1148" w:type="pct"/>
            <w:tcBorders>
              <w:top w:val="single" w:sz="4" w:space="0" w:color="auto"/>
              <w:left w:val="nil"/>
              <w:bottom w:val="nil"/>
              <w:right w:val="nil"/>
            </w:tcBorders>
            <w:noWrap/>
            <w:vAlign w:val="bottom"/>
          </w:tcPr>
          <w:p w:rsidR="00E45A00" w:rsidRDefault="00E45A00">
            <w:pPr>
              <w:rPr>
                <w:sz w:val="20"/>
                <w:szCs w:val="20"/>
              </w:rPr>
            </w:pPr>
            <w:r>
              <w:rPr>
                <w:sz w:val="20"/>
                <w:szCs w:val="20"/>
              </w:rPr>
              <w:t>MEV - vnímání autora mediálních</w:t>
            </w:r>
          </w:p>
        </w:tc>
        <w:tc>
          <w:tcPr>
            <w:tcW w:w="533"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48" w:type="pct"/>
            <w:tcBorders>
              <w:top w:val="nil"/>
              <w:left w:val="nil"/>
              <w:bottom w:val="nil"/>
              <w:right w:val="single" w:sz="4" w:space="0" w:color="auto"/>
            </w:tcBorders>
            <w:noWrap/>
            <w:vAlign w:val="bottom"/>
          </w:tcPr>
          <w:p w:rsidR="00E45A00" w:rsidRDefault="00E45A00">
            <w:pPr>
              <w:rPr>
                <w:sz w:val="20"/>
                <w:szCs w:val="20"/>
              </w:rPr>
            </w:pPr>
            <w:r>
              <w:rPr>
                <w:sz w:val="20"/>
                <w:szCs w:val="20"/>
              </w:rPr>
              <w:t>učí se rozpoznávat jednotlivé hudební nástroje</w:t>
            </w:r>
          </w:p>
        </w:tc>
        <w:tc>
          <w:tcPr>
            <w:tcW w:w="1577" w:type="pct"/>
            <w:tcBorders>
              <w:top w:val="nil"/>
              <w:left w:val="nil"/>
              <w:bottom w:val="nil"/>
              <w:right w:val="single" w:sz="4" w:space="0" w:color="auto"/>
            </w:tcBorders>
            <w:noWrap/>
            <w:vAlign w:val="bottom"/>
          </w:tcPr>
          <w:p w:rsidR="00E45A00" w:rsidRDefault="00E45A00">
            <w:pPr>
              <w:rPr>
                <w:sz w:val="20"/>
                <w:szCs w:val="20"/>
              </w:rPr>
            </w:pPr>
            <w:r>
              <w:rPr>
                <w:sz w:val="20"/>
                <w:szCs w:val="20"/>
              </w:rPr>
              <w:t>rých hudebních nástrojů ( klavír,</w:t>
            </w:r>
          </w:p>
        </w:tc>
        <w:tc>
          <w:tcPr>
            <w:tcW w:w="1148" w:type="pct"/>
            <w:tcBorders>
              <w:top w:val="nil"/>
              <w:left w:val="nil"/>
              <w:bottom w:val="nil"/>
              <w:right w:val="nil"/>
            </w:tcBorders>
            <w:noWrap/>
            <w:vAlign w:val="bottom"/>
          </w:tcPr>
          <w:p w:rsidR="00E45A00" w:rsidRDefault="00E45A00">
            <w:pPr>
              <w:rPr>
                <w:sz w:val="20"/>
                <w:szCs w:val="20"/>
              </w:rPr>
            </w:pPr>
            <w:r>
              <w:rPr>
                <w:sz w:val="20"/>
                <w:szCs w:val="20"/>
              </w:rPr>
              <w:t>sdělení - výběr kvalitní hudby</w:t>
            </w:r>
          </w:p>
        </w:tc>
        <w:tc>
          <w:tcPr>
            <w:tcW w:w="5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48" w:type="pct"/>
            <w:tcBorders>
              <w:top w:val="nil"/>
              <w:left w:val="nil"/>
              <w:bottom w:val="nil"/>
              <w:right w:val="single" w:sz="4" w:space="0" w:color="auto"/>
            </w:tcBorders>
            <w:noWrap/>
            <w:vAlign w:val="bottom"/>
          </w:tcPr>
          <w:p w:rsidR="00E45A00" w:rsidRDefault="00E45A00">
            <w:pPr>
              <w:rPr>
                <w:sz w:val="20"/>
                <w:szCs w:val="20"/>
              </w:rPr>
            </w:pPr>
            <w:r>
              <w:rPr>
                <w:sz w:val="20"/>
                <w:szCs w:val="20"/>
              </w:rPr>
              <w:t>učí se chápat roli posluchače a naslouchat</w:t>
            </w:r>
          </w:p>
        </w:tc>
        <w:tc>
          <w:tcPr>
            <w:tcW w:w="1577" w:type="pct"/>
            <w:tcBorders>
              <w:top w:val="nil"/>
              <w:left w:val="nil"/>
              <w:bottom w:val="nil"/>
              <w:right w:val="single" w:sz="4" w:space="0" w:color="auto"/>
            </w:tcBorders>
            <w:noWrap/>
            <w:vAlign w:val="bottom"/>
          </w:tcPr>
          <w:p w:rsidR="00E45A00" w:rsidRDefault="00E45A00">
            <w:pPr>
              <w:rPr>
                <w:sz w:val="20"/>
                <w:szCs w:val="20"/>
              </w:rPr>
            </w:pPr>
            <w:r>
              <w:rPr>
                <w:sz w:val="20"/>
                <w:szCs w:val="20"/>
              </w:rPr>
              <w:t>flétna, housle, kytara )</w:t>
            </w:r>
          </w:p>
        </w:tc>
        <w:tc>
          <w:tcPr>
            <w:tcW w:w="1148" w:type="pct"/>
            <w:tcBorders>
              <w:top w:val="nil"/>
              <w:left w:val="nil"/>
              <w:bottom w:val="nil"/>
              <w:right w:val="nil"/>
            </w:tcBorders>
            <w:noWrap/>
            <w:vAlign w:val="bottom"/>
          </w:tcPr>
          <w:p w:rsidR="00E45A00" w:rsidRDefault="00E45A00">
            <w:pPr>
              <w:rPr>
                <w:sz w:val="20"/>
                <w:szCs w:val="20"/>
              </w:rPr>
            </w:pPr>
          </w:p>
        </w:tc>
        <w:tc>
          <w:tcPr>
            <w:tcW w:w="5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48" w:type="pct"/>
            <w:tcBorders>
              <w:top w:val="nil"/>
              <w:left w:val="nil"/>
              <w:bottom w:val="nil"/>
              <w:right w:val="single" w:sz="4" w:space="0" w:color="auto"/>
            </w:tcBorders>
            <w:noWrap/>
            <w:vAlign w:val="bottom"/>
          </w:tcPr>
          <w:p w:rsidR="00E45A00" w:rsidRDefault="00E45A00">
            <w:pPr>
              <w:rPr>
                <w:sz w:val="20"/>
                <w:szCs w:val="20"/>
              </w:rPr>
            </w:pPr>
            <w:r>
              <w:rPr>
                <w:sz w:val="20"/>
                <w:szCs w:val="20"/>
              </w:rPr>
              <w:t>krátkým poslechovým skladbám</w:t>
            </w:r>
          </w:p>
        </w:tc>
        <w:tc>
          <w:tcPr>
            <w:tcW w:w="1577"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Hlas dětský, ženský, mužský </w:t>
            </w:r>
          </w:p>
        </w:tc>
        <w:tc>
          <w:tcPr>
            <w:tcW w:w="1148" w:type="pct"/>
            <w:tcBorders>
              <w:top w:val="nil"/>
              <w:left w:val="nil"/>
              <w:bottom w:val="nil"/>
              <w:right w:val="nil"/>
            </w:tcBorders>
            <w:noWrap/>
            <w:vAlign w:val="bottom"/>
          </w:tcPr>
          <w:p w:rsidR="00E45A00" w:rsidRDefault="00E45A00">
            <w:pPr>
              <w:rPr>
                <w:sz w:val="20"/>
                <w:szCs w:val="20"/>
              </w:rPr>
            </w:pPr>
          </w:p>
        </w:tc>
        <w:tc>
          <w:tcPr>
            <w:tcW w:w="5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48"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577" w:type="pct"/>
            <w:tcBorders>
              <w:top w:val="nil"/>
              <w:left w:val="nil"/>
              <w:bottom w:val="nil"/>
              <w:right w:val="single" w:sz="4" w:space="0" w:color="auto"/>
            </w:tcBorders>
            <w:noWrap/>
            <w:vAlign w:val="bottom"/>
          </w:tcPr>
          <w:p w:rsidR="00E45A00" w:rsidRDefault="00E45A00">
            <w:pPr>
              <w:rPr>
                <w:sz w:val="20"/>
                <w:szCs w:val="20"/>
              </w:rPr>
            </w:pPr>
            <w:r>
              <w:rPr>
                <w:sz w:val="20"/>
                <w:szCs w:val="20"/>
              </w:rPr>
              <w:t>Hudba vokální - sólo, sbor.zpěv</w:t>
            </w:r>
          </w:p>
        </w:tc>
        <w:tc>
          <w:tcPr>
            <w:tcW w:w="1148" w:type="pct"/>
            <w:tcBorders>
              <w:top w:val="nil"/>
              <w:left w:val="nil"/>
              <w:bottom w:val="nil"/>
              <w:right w:val="nil"/>
            </w:tcBorders>
            <w:noWrap/>
            <w:vAlign w:val="bottom"/>
          </w:tcPr>
          <w:p w:rsidR="00E45A00" w:rsidRDefault="00E45A00">
            <w:pPr>
              <w:rPr>
                <w:sz w:val="20"/>
                <w:szCs w:val="20"/>
              </w:rPr>
            </w:pPr>
          </w:p>
        </w:tc>
        <w:tc>
          <w:tcPr>
            <w:tcW w:w="5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48"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577" w:type="pct"/>
            <w:tcBorders>
              <w:top w:val="nil"/>
              <w:left w:val="nil"/>
              <w:bottom w:val="nil"/>
              <w:right w:val="single" w:sz="4" w:space="0" w:color="auto"/>
            </w:tcBorders>
            <w:noWrap/>
            <w:vAlign w:val="bottom"/>
          </w:tcPr>
          <w:p w:rsidR="00E45A00" w:rsidRDefault="00E45A00">
            <w:pPr>
              <w:rPr>
                <w:sz w:val="20"/>
                <w:szCs w:val="20"/>
              </w:rPr>
            </w:pPr>
            <w:r>
              <w:rPr>
                <w:sz w:val="20"/>
                <w:szCs w:val="20"/>
              </w:rPr>
              <w:t>Hudba instrumentální</w:t>
            </w:r>
          </w:p>
        </w:tc>
        <w:tc>
          <w:tcPr>
            <w:tcW w:w="1148" w:type="pct"/>
            <w:tcBorders>
              <w:top w:val="nil"/>
              <w:left w:val="nil"/>
              <w:bottom w:val="nil"/>
              <w:right w:val="nil"/>
            </w:tcBorders>
            <w:noWrap/>
            <w:vAlign w:val="bottom"/>
          </w:tcPr>
          <w:p w:rsidR="00E45A00" w:rsidRDefault="00E45A00">
            <w:pPr>
              <w:rPr>
                <w:sz w:val="20"/>
                <w:szCs w:val="20"/>
              </w:rPr>
            </w:pPr>
          </w:p>
        </w:tc>
        <w:tc>
          <w:tcPr>
            <w:tcW w:w="5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548"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577"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Pojmy:interpret ( umělec ), posluchač</w:t>
            </w:r>
          </w:p>
        </w:tc>
        <w:tc>
          <w:tcPr>
            <w:tcW w:w="1148" w:type="pct"/>
            <w:tcBorders>
              <w:top w:val="nil"/>
              <w:left w:val="nil"/>
              <w:bottom w:val="single" w:sz="4" w:space="0" w:color="auto"/>
              <w:right w:val="nil"/>
            </w:tcBorders>
            <w:noWrap/>
            <w:vAlign w:val="bottom"/>
          </w:tcPr>
          <w:p w:rsidR="00E45A00" w:rsidRDefault="00E45A00">
            <w:pPr>
              <w:rPr>
                <w:sz w:val="20"/>
                <w:szCs w:val="20"/>
              </w:rPr>
            </w:pPr>
          </w:p>
        </w:tc>
        <w:tc>
          <w:tcPr>
            <w:tcW w:w="533"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r>
    </w:tbl>
    <w:p w:rsidR="00E45A00" w:rsidRDefault="00E45A00">
      <w:pPr>
        <w:jc w:val="both"/>
      </w:pPr>
    </w:p>
    <w:tbl>
      <w:tblPr>
        <w:tblW w:w="5000" w:type="pct"/>
        <w:tblCellMar>
          <w:left w:w="70" w:type="dxa"/>
          <w:right w:w="70" w:type="dxa"/>
        </w:tblCellMar>
        <w:tblLook w:val="0000"/>
      </w:tblPr>
      <w:tblGrid>
        <w:gridCol w:w="610"/>
        <w:gridCol w:w="4319"/>
        <w:gridCol w:w="4500"/>
        <w:gridCol w:w="3205"/>
        <w:gridCol w:w="1508"/>
      </w:tblGrid>
      <w:tr w:rsidR="00E45A00">
        <w:trPr>
          <w:trHeight w:val="255"/>
        </w:trPr>
        <w:tc>
          <w:tcPr>
            <w:tcW w:w="216" w:type="pct"/>
            <w:tcBorders>
              <w:bottom w:val="nil"/>
            </w:tcBorders>
            <w:noWrap/>
          </w:tcPr>
          <w:p w:rsidR="00E45A00" w:rsidRDefault="00E45A00">
            <w:pPr>
              <w:rPr>
                <w:b/>
                <w:bCs/>
                <w:sz w:val="20"/>
                <w:szCs w:val="20"/>
              </w:rPr>
            </w:pPr>
          </w:p>
        </w:tc>
        <w:tc>
          <w:tcPr>
            <w:tcW w:w="1527" w:type="pct"/>
            <w:tcBorders>
              <w:bottom w:val="nil"/>
            </w:tcBorders>
            <w:noWrap/>
          </w:tcPr>
          <w:p w:rsidR="00E45A00" w:rsidRDefault="00E45A00">
            <w:pPr>
              <w:rPr>
                <w:b/>
                <w:sz w:val="20"/>
                <w:szCs w:val="20"/>
              </w:rPr>
            </w:pPr>
            <w:r>
              <w:rPr>
                <w:b/>
                <w:sz w:val="20"/>
                <w:szCs w:val="20"/>
              </w:rPr>
              <w:t>Vzdělávací oblast:</w:t>
            </w:r>
          </w:p>
        </w:tc>
        <w:tc>
          <w:tcPr>
            <w:tcW w:w="1591" w:type="pct"/>
            <w:tcBorders>
              <w:bottom w:val="nil"/>
            </w:tcBorders>
            <w:noWrap/>
          </w:tcPr>
          <w:p w:rsidR="00E45A00" w:rsidRDefault="00E45A00">
            <w:pPr>
              <w:rPr>
                <w:b/>
                <w:bCs/>
                <w:sz w:val="20"/>
                <w:szCs w:val="20"/>
              </w:rPr>
            </w:pPr>
            <w:r>
              <w:rPr>
                <w:b/>
                <w:bCs/>
                <w:sz w:val="20"/>
                <w:szCs w:val="20"/>
              </w:rPr>
              <w:t>Umění a kultura</w:t>
            </w:r>
          </w:p>
        </w:tc>
        <w:tc>
          <w:tcPr>
            <w:tcW w:w="1133" w:type="pct"/>
            <w:tcBorders>
              <w:bottom w:val="nil"/>
            </w:tcBorders>
            <w:noWrap/>
          </w:tcPr>
          <w:p w:rsidR="00E45A00" w:rsidRDefault="00E45A00">
            <w:pPr>
              <w:rPr>
                <w:b/>
                <w:bCs/>
                <w:sz w:val="20"/>
                <w:szCs w:val="20"/>
              </w:rPr>
            </w:pPr>
          </w:p>
        </w:tc>
        <w:tc>
          <w:tcPr>
            <w:tcW w:w="533" w:type="pct"/>
            <w:tcBorders>
              <w:bottom w:val="nil"/>
            </w:tcBorders>
            <w:noWrap/>
          </w:tcPr>
          <w:p w:rsidR="00E45A00" w:rsidRDefault="00E45A00">
            <w:pPr>
              <w:rPr>
                <w:b/>
                <w:bCs/>
                <w:sz w:val="20"/>
                <w:szCs w:val="20"/>
              </w:rPr>
            </w:pPr>
          </w:p>
        </w:tc>
      </w:tr>
      <w:tr w:rsidR="00E45A00">
        <w:trPr>
          <w:trHeight w:val="255"/>
        </w:trPr>
        <w:tc>
          <w:tcPr>
            <w:tcW w:w="216" w:type="pct"/>
            <w:tcBorders>
              <w:bottom w:val="nil"/>
            </w:tcBorders>
            <w:noWrap/>
          </w:tcPr>
          <w:p w:rsidR="00E45A00" w:rsidRDefault="00E45A00">
            <w:pPr>
              <w:rPr>
                <w:b/>
                <w:bCs/>
                <w:sz w:val="20"/>
                <w:szCs w:val="20"/>
              </w:rPr>
            </w:pPr>
          </w:p>
        </w:tc>
        <w:tc>
          <w:tcPr>
            <w:tcW w:w="1527" w:type="pct"/>
            <w:tcBorders>
              <w:bottom w:val="nil"/>
            </w:tcBorders>
            <w:noWrap/>
          </w:tcPr>
          <w:p w:rsidR="00E45A00" w:rsidRDefault="00E45A00">
            <w:pPr>
              <w:rPr>
                <w:b/>
                <w:sz w:val="20"/>
                <w:szCs w:val="20"/>
              </w:rPr>
            </w:pPr>
            <w:r>
              <w:rPr>
                <w:b/>
                <w:sz w:val="20"/>
                <w:szCs w:val="20"/>
              </w:rPr>
              <w:t>Vyučovací předmět:</w:t>
            </w:r>
          </w:p>
        </w:tc>
        <w:tc>
          <w:tcPr>
            <w:tcW w:w="1591" w:type="pct"/>
            <w:tcBorders>
              <w:bottom w:val="nil"/>
            </w:tcBorders>
            <w:noWrap/>
          </w:tcPr>
          <w:p w:rsidR="00E45A00" w:rsidRDefault="00E45A00">
            <w:pPr>
              <w:rPr>
                <w:b/>
                <w:bCs/>
                <w:sz w:val="20"/>
                <w:szCs w:val="20"/>
              </w:rPr>
            </w:pPr>
            <w:r>
              <w:rPr>
                <w:b/>
                <w:bCs/>
                <w:sz w:val="20"/>
                <w:szCs w:val="20"/>
              </w:rPr>
              <w:t>Hudební výchova</w:t>
            </w:r>
          </w:p>
        </w:tc>
        <w:tc>
          <w:tcPr>
            <w:tcW w:w="1133" w:type="pct"/>
            <w:tcBorders>
              <w:bottom w:val="nil"/>
            </w:tcBorders>
            <w:noWrap/>
          </w:tcPr>
          <w:p w:rsidR="00E45A00" w:rsidRDefault="00E45A00">
            <w:pPr>
              <w:rPr>
                <w:b/>
                <w:bCs/>
                <w:sz w:val="20"/>
                <w:szCs w:val="20"/>
              </w:rPr>
            </w:pPr>
          </w:p>
        </w:tc>
        <w:tc>
          <w:tcPr>
            <w:tcW w:w="533" w:type="pct"/>
            <w:tcBorders>
              <w:bottom w:val="nil"/>
            </w:tcBorders>
            <w:noWrap/>
          </w:tcPr>
          <w:p w:rsidR="00E45A00" w:rsidRDefault="00E45A00">
            <w:pPr>
              <w:rPr>
                <w:b/>
                <w:bCs/>
                <w:sz w:val="20"/>
                <w:szCs w:val="20"/>
              </w:rPr>
            </w:pPr>
          </w:p>
        </w:tc>
      </w:tr>
      <w:tr w:rsidR="00E45A00">
        <w:trPr>
          <w:trHeight w:val="255"/>
        </w:trPr>
        <w:tc>
          <w:tcPr>
            <w:tcW w:w="216" w:type="pct"/>
            <w:tcBorders>
              <w:bottom w:val="nil"/>
            </w:tcBorders>
            <w:noWrap/>
          </w:tcPr>
          <w:p w:rsidR="00E45A00" w:rsidRDefault="00E45A00">
            <w:pPr>
              <w:rPr>
                <w:b/>
                <w:bCs/>
                <w:sz w:val="20"/>
                <w:szCs w:val="20"/>
              </w:rPr>
            </w:pPr>
          </w:p>
        </w:tc>
        <w:tc>
          <w:tcPr>
            <w:tcW w:w="1527" w:type="pct"/>
            <w:tcBorders>
              <w:bottom w:val="nil"/>
            </w:tcBorders>
            <w:noWrap/>
          </w:tcPr>
          <w:p w:rsidR="00E45A00" w:rsidRDefault="00E45A00">
            <w:pPr>
              <w:rPr>
                <w:b/>
                <w:sz w:val="20"/>
                <w:szCs w:val="20"/>
              </w:rPr>
            </w:pPr>
            <w:r>
              <w:rPr>
                <w:b/>
                <w:sz w:val="20"/>
                <w:szCs w:val="20"/>
              </w:rPr>
              <w:t>Ročník:</w:t>
            </w:r>
          </w:p>
        </w:tc>
        <w:tc>
          <w:tcPr>
            <w:tcW w:w="1591" w:type="pct"/>
            <w:tcBorders>
              <w:bottom w:val="nil"/>
            </w:tcBorders>
            <w:noWrap/>
          </w:tcPr>
          <w:p w:rsidR="00E45A00" w:rsidRDefault="00E45A00">
            <w:pPr>
              <w:rPr>
                <w:b/>
                <w:bCs/>
                <w:sz w:val="20"/>
                <w:szCs w:val="20"/>
              </w:rPr>
            </w:pPr>
            <w:r>
              <w:rPr>
                <w:b/>
                <w:sz w:val="20"/>
                <w:szCs w:val="20"/>
              </w:rPr>
              <w:t>2. ročník</w:t>
            </w:r>
          </w:p>
        </w:tc>
        <w:tc>
          <w:tcPr>
            <w:tcW w:w="1133" w:type="pct"/>
            <w:tcBorders>
              <w:bottom w:val="nil"/>
            </w:tcBorders>
            <w:noWrap/>
          </w:tcPr>
          <w:p w:rsidR="00E45A00" w:rsidRDefault="00E45A00">
            <w:pPr>
              <w:rPr>
                <w:b/>
                <w:bCs/>
                <w:sz w:val="20"/>
                <w:szCs w:val="20"/>
              </w:rPr>
            </w:pPr>
          </w:p>
        </w:tc>
        <w:tc>
          <w:tcPr>
            <w:tcW w:w="533" w:type="pct"/>
            <w:tcBorders>
              <w:bottom w:val="nil"/>
            </w:tcBorders>
            <w:noWrap/>
          </w:tcPr>
          <w:p w:rsidR="00E45A00" w:rsidRDefault="00E45A00">
            <w:pPr>
              <w:rPr>
                <w:b/>
                <w:bCs/>
                <w:sz w:val="20"/>
                <w:szCs w:val="20"/>
              </w:rPr>
            </w:pPr>
          </w:p>
        </w:tc>
      </w:tr>
      <w:tr w:rsidR="00E45A00">
        <w:trPr>
          <w:trHeight w:val="255"/>
        </w:trPr>
        <w:tc>
          <w:tcPr>
            <w:tcW w:w="216" w:type="pct"/>
            <w:tcBorders>
              <w:top w:val="single" w:sz="4" w:space="0" w:color="auto"/>
              <w:left w:val="single" w:sz="4" w:space="0" w:color="auto"/>
              <w:bottom w:val="nil"/>
              <w:right w:val="single" w:sz="4" w:space="0" w:color="auto"/>
            </w:tcBorders>
            <w:noWrap/>
            <w:vAlign w:val="center"/>
          </w:tcPr>
          <w:p w:rsidR="00E45A00" w:rsidRDefault="00E45A00">
            <w:pPr>
              <w:jc w:val="center"/>
              <w:rPr>
                <w:b/>
                <w:bCs/>
                <w:sz w:val="20"/>
                <w:szCs w:val="20"/>
              </w:rPr>
            </w:pPr>
            <w:r>
              <w:rPr>
                <w:b/>
                <w:bCs/>
                <w:sz w:val="20"/>
                <w:szCs w:val="20"/>
              </w:rPr>
              <w:t>RVP</w:t>
            </w:r>
          </w:p>
        </w:tc>
        <w:tc>
          <w:tcPr>
            <w:tcW w:w="1527" w:type="pct"/>
            <w:tcBorders>
              <w:top w:val="single" w:sz="4" w:space="0" w:color="auto"/>
              <w:left w:val="nil"/>
              <w:bottom w:val="nil"/>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591" w:type="pct"/>
            <w:tcBorders>
              <w:top w:val="single" w:sz="4" w:space="0" w:color="auto"/>
              <w:left w:val="nil"/>
              <w:bottom w:val="nil"/>
              <w:right w:val="single" w:sz="4" w:space="0" w:color="auto"/>
            </w:tcBorders>
            <w:noWrap/>
            <w:vAlign w:val="center"/>
          </w:tcPr>
          <w:p w:rsidR="00E45A00" w:rsidRDefault="00E45A00">
            <w:pPr>
              <w:jc w:val="center"/>
              <w:rPr>
                <w:b/>
                <w:bCs/>
                <w:sz w:val="20"/>
                <w:szCs w:val="20"/>
              </w:rPr>
            </w:pPr>
            <w:r>
              <w:rPr>
                <w:b/>
                <w:bCs/>
                <w:sz w:val="20"/>
                <w:szCs w:val="20"/>
              </w:rPr>
              <w:t>Učivo</w:t>
            </w:r>
          </w:p>
        </w:tc>
        <w:tc>
          <w:tcPr>
            <w:tcW w:w="1133" w:type="pct"/>
            <w:tcBorders>
              <w:top w:val="single" w:sz="4" w:space="0" w:color="auto"/>
              <w:left w:val="nil"/>
              <w:bottom w:val="nil"/>
              <w:right w:val="single" w:sz="4" w:space="0" w:color="auto"/>
            </w:tcBorders>
            <w:noWrap/>
            <w:vAlign w:val="center"/>
          </w:tcPr>
          <w:p w:rsidR="00E45A00" w:rsidRDefault="00E45A00">
            <w:pPr>
              <w:jc w:val="cente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 projekty</w:t>
            </w:r>
          </w:p>
        </w:tc>
        <w:tc>
          <w:tcPr>
            <w:tcW w:w="533" w:type="pct"/>
            <w:tcBorders>
              <w:top w:val="single" w:sz="4" w:space="0" w:color="auto"/>
              <w:left w:val="nil"/>
              <w:bottom w:val="nil"/>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55"/>
        </w:trPr>
        <w:tc>
          <w:tcPr>
            <w:tcW w:w="216"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1 </w:t>
            </w:r>
          </w:p>
        </w:tc>
        <w:tc>
          <w:tcPr>
            <w:tcW w:w="1527"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xml:space="preserve"> - používá při zpěvu ve správném rytmu zřetelnou </w:t>
            </w:r>
          </w:p>
        </w:tc>
        <w:tc>
          <w:tcPr>
            <w:tcW w:w="1591"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Výslovnost souhlásek na konci slov</w:t>
            </w:r>
          </w:p>
        </w:tc>
        <w:tc>
          <w:tcPr>
            <w:tcW w:w="1133"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ČJ - básně, říkadla</w:t>
            </w:r>
          </w:p>
        </w:tc>
        <w:tc>
          <w:tcPr>
            <w:tcW w:w="533"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27" w:type="pct"/>
            <w:tcBorders>
              <w:top w:val="nil"/>
              <w:left w:val="nil"/>
              <w:bottom w:val="nil"/>
              <w:right w:val="single" w:sz="4" w:space="0" w:color="auto"/>
            </w:tcBorders>
            <w:noWrap/>
            <w:vAlign w:val="bottom"/>
          </w:tcPr>
          <w:p w:rsidR="00E45A00" w:rsidRDefault="00E45A00">
            <w:pPr>
              <w:rPr>
                <w:sz w:val="20"/>
                <w:szCs w:val="20"/>
              </w:rPr>
            </w:pPr>
            <w:r>
              <w:rPr>
                <w:sz w:val="20"/>
                <w:szCs w:val="20"/>
              </w:rPr>
              <w:t>výslovnost , správně se nadechuje a tvoří tón</w:t>
            </w:r>
          </w:p>
        </w:tc>
        <w:tc>
          <w:tcPr>
            <w:tcW w:w="1591" w:type="pct"/>
            <w:tcBorders>
              <w:top w:val="nil"/>
              <w:left w:val="nil"/>
              <w:bottom w:val="nil"/>
              <w:right w:val="single" w:sz="4" w:space="0" w:color="auto"/>
            </w:tcBorders>
            <w:noWrap/>
            <w:vAlign w:val="bottom"/>
          </w:tcPr>
          <w:p w:rsidR="00E45A00" w:rsidRDefault="00E45A00">
            <w:pPr>
              <w:rPr>
                <w:sz w:val="20"/>
                <w:szCs w:val="20"/>
              </w:rPr>
            </w:pPr>
            <w:r>
              <w:rPr>
                <w:sz w:val="20"/>
                <w:szCs w:val="20"/>
              </w:rPr>
              <w:t>Používání správné deklamace textu</w:t>
            </w:r>
          </w:p>
        </w:tc>
        <w:tc>
          <w:tcPr>
            <w:tcW w:w="11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2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noWrap/>
            <w:vAlign w:val="bottom"/>
          </w:tcPr>
          <w:p w:rsidR="00E45A00" w:rsidRDefault="00E45A00">
            <w:pPr>
              <w:rPr>
                <w:sz w:val="20"/>
                <w:szCs w:val="20"/>
              </w:rPr>
            </w:pPr>
            <w:r>
              <w:rPr>
                <w:sz w:val="20"/>
                <w:szCs w:val="20"/>
              </w:rPr>
              <w:t>Hospodárné dýchání</w:t>
            </w:r>
          </w:p>
        </w:tc>
        <w:tc>
          <w:tcPr>
            <w:tcW w:w="11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181"/>
        </w:trPr>
        <w:tc>
          <w:tcPr>
            <w:tcW w:w="216"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2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noWrap/>
            <w:vAlign w:val="bottom"/>
          </w:tcPr>
          <w:p w:rsidR="00E45A00" w:rsidRDefault="00E45A00">
            <w:pPr>
              <w:rPr>
                <w:sz w:val="20"/>
                <w:szCs w:val="20"/>
              </w:rPr>
            </w:pPr>
            <w:r>
              <w:rPr>
                <w:sz w:val="20"/>
                <w:szCs w:val="20"/>
              </w:rPr>
              <w:t>Měkké nasazení tónů</w:t>
            </w:r>
          </w:p>
        </w:tc>
        <w:tc>
          <w:tcPr>
            <w:tcW w:w="1133"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OSV - sociální rozvoj ( kooperace a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soutěže ve zpěvu</w:t>
            </w:r>
          </w:p>
        </w:tc>
      </w:tr>
      <w:tr w:rsidR="00E45A00">
        <w:trPr>
          <w:trHeight w:val="255"/>
        </w:trPr>
        <w:tc>
          <w:tcPr>
            <w:tcW w:w="216"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2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noWrap/>
            <w:vAlign w:val="bottom"/>
          </w:tcPr>
          <w:p w:rsidR="00E45A00" w:rsidRDefault="00E45A00">
            <w:pPr>
              <w:rPr>
                <w:sz w:val="20"/>
                <w:szCs w:val="20"/>
              </w:rPr>
            </w:pPr>
            <w:r>
              <w:rPr>
                <w:sz w:val="20"/>
                <w:szCs w:val="20"/>
              </w:rPr>
              <w:t>Rozšiřování hlasového rozsahu ( c1 - h1 )</w:t>
            </w:r>
          </w:p>
        </w:tc>
        <w:tc>
          <w:tcPr>
            <w:tcW w:w="1133"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kompetice)</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2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noWrap/>
            <w:vAlign w:val="bottom"/>
          </w:tcPr>
          <w:p w:rsidR="00E45A00" w:rsidRDefault="00E45A00">
            <w:pPr>
              <w:rPr>
                <w:sz w:val="20"/>
                <w:szCs w:val="20"/>
              </w:rPr>
            </w:pPr>
            <w:r>
              <w:rPr>
                <w:sz w:val="20"/>
                <w:szCs w:val="20"/>
              </w:rPr>
              <w:t>Jednoduché jednohlasé lidové i umělé písně</w:t>
            </w:r>
          </w:p>
        </w:tc>
        <w:tc>
          <w:tcPr>
            <w:tcW w:w="11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2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noWrap/>
            <w:vAlign w:val="bottom"/>
          </w:tcPr>
          <w:p w:rsidR="00E45A00" w:rsidRDefault="00E45A00">
            <w:pPr>
              <w:rPr>
                <w:sz w:val="20"/>
                <w:szCs w:val="20"/>
              </w:rPr>
            </w:pPr>
            <w:r>
              <w:rPr>
                <w:sz w:val="20"/>
                <w:szCs w:val="20"/>
              </w:rPr>
              <w:t>Znalost osmi až deseti písní</w:t>
            </w:r>
          </w:p>
        </w:tc>
        <w:tc>
          <w:tcPr>
            <w:tcW w:w="11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2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Volný nástup </w:t>
            </w:r>
            <w:smartTag w:uri="urn:schemas-microsoft-com:office:smarttags" w:element="metricconverter">
              <w:smartTagPr>
                <w:attr w:name="ProductID" w:val="1. a"/>
              </w:smartTagPr>
              <w:r>
                <w:rPr>
                  <w:sz w:val="20"/>
                  <w:szCs w:val="20"/>
                </w:rPr>
                <w:t>1. a</w:t>
              </w:r>
            </w:smartTag>
            <w:r>
              <w:rPr>
                <w:sz w:val="20"/>
                <w:szCs w:val="20"/>
              </w:rPr>
              <w:t xml:space="preserve"> 5. stupně</w:t>
            </w:r>
          </w:p>
        </w:tc>
        <w:tc>
          <w:tcPr>
            <w:tcW w:w="11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527"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591"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Rozšiřující učivo: lidový dvojhlas, držený tón, kánon</w:t>
            </w:r>
          </w:p>
        </w:tc>
        <w:tc>
          <w:tcPr>
            <w:tcW w:w="113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2/ </w:t>
            </w:r>
          </w:p>
        </w:tc>
        <w:tc>
          <w:tcPr>
            <w:tcW w:w="1527"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xml:space="preserve"> - rytmizuje a melodizuje jednoduché texty,</w:t>
            </w:r>
          </w:p>
        </w:tc>
        <w:tc>
          <w:tcPr>
            <w:tcW w:w="1591"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Deklamace říkadel, rytmizace ve 2/4, 3/4 taktu</w:t>
            </w:r>
          </w:p>
        </w:tc>
        <w:tc>
          <w:tcPr>
            <w:tcW w:w="1133"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527"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improvizuje v rámci nejjednodušších hud. forem</w:t>
            </w:r>
          </w:p>
        </w:tc>
        <w:tc>
          <w:tcPr>
            <w:tcW w:w="1591"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Vytleskávání rytmu s využitím čtvrťové pomlky</w:t>
            </w:r>
          </w:p>
        </w:tc>
        <w:tc>
          <w:tcPr>
            <w:tcW w:w="113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single" w:sz="4" w:space="0" w:color="auto"/>
              <w:left w:val="single" w:sz="4" w:space="0" w:color="auto"/>
              <w:bottom w:val="nil"/>
              <w:right w:val="single" w:sz="4" w:space="0" w:color="auto"/>
            </w:tcBorders>
            <w:noWrap/>
            <w:vAlign w:val="center"/>
          </w:tcPr>
          <w:p w:rsidR="00E45A00" w:rsidRDefault="00E45A00">
            <w:pPr>
              <w:jc w:val="center"/>
              <w:rPr>
                <w:b/>
                <w:bCs/>
                <w:sz w:val="20"/>
                <w:szCs w:val="20"/>
              </w:rPr>
            </w:pPr>
            <w:r>
              <w:rPr>
                <w:b/>
                <w:bCs/>
                <w:sz w:val="20"/>
                <w:szCs w:val="20"/>
              </w:rPr>
              <w:lastRenderedPageBreak/>
              <w:t>RVP</w:t>
            </w:r>
          </w:p>
        </w:tc>
        <w:tc>
          <w:tcPr>
            <w:tcW w:w="1527" w:type="pct"/>
            <w:tcBorders>
              <w:top w:val="single" w:sz="4" w:space="0" w:color="auto"/>
              <w:left w:val="nil"/>
              <w:bottom w:val="nil"/>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591" w:type="pct"/>
            <w:tcBorders>
              <w:top w:val="single" w:sz="4" w:space="0" w:color="auto"/>
              <w:left w:val="nil"/>
              <w:bottom w:val="nil"/>
              <w:right w:val="single" w:sz="4" w:space="0" w:color="auto"/>
            </w:tcBorders>
            <w:noWrap/>
            <w:vAlign w:val="center"/>
          </w:tcPr>
          <w:p w:rsidR="00E45A00" w:rsidRDefault="00E45A00">
            <w:pPr>
              <w:jc w:val="center"/>
              <w:rPr>
                <w:b/>
                <w:bCs/>
                <w:sz w:val="20"/>
                <w:szCs w:val="20"/>
              </w:rPr>
            </w:pPr>
            <w:r>
              <w:rPr>
                <w:b/>
                <w:bCs/>
                <w:sz w:val="20"/>
                <w:szCs w:val="20"/>
              </w:rPr>
              <w:t>Učivo</w:t>
            </w:r>
          </w:p>
        </w:tc>
        <w:tc>
          <w:tcPr>
            <w:tcW w:w="1133" w:type="pct"/>
            <w:tcBorders>
              <w:top w:val="single" w:sz="4" w:space="0" w:color="auto"/>
              <w:left w:val="nil"/>
              <w:bottom w:val="nil"/>
              <w:right w:val="single" w:sz="4" w:space="0" w:color="auto"/>
            </w:tcBorders>
            <w:noWrap/>
            <w:vAlign w:val="center"/>
          </w:tcPr>
          <w:p w:rsidR="00E45A00" w:rsidRDefault="00E45A00">
            <w:pPr>
              <w:jc w:val="cente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 projekty</w:t>
            </w:r>
          </w:p>
        </w:tc>
        <w:tc>
          <w:tcPr>
            <w:tcW w:w="533" w:type="pct"/>
            <w:tcBorders>
              <w:top w:val="single" w:sz="4" w:space="0" w:color="auto"/>
              <w:left w:val="nil"/>
              <w:bottom w:val="nil"/>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55"/>
        </w:trPr>
        <w:tc>
          <w:tcPr>
            <w:tcW w:w="216"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27"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c>
          <w:tcPr>
            <w:tcW w:w="1591"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Hra na rytmickou ozvěnu</w:t>
            </w:r>
          </w:p>
        </w:tc>
        <w:tc>
          <w:tcPr>
            <w:tcW w:w="1133"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2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noWrap/>
            <w:vAlign w:val="bottom"/>
          </w:tcPr>
          <w:p w:rsidR="00E45A00" w:rsidRDefault="00E45A00">
            <w:pPr>
              <w:rPr>
                <w:sz w:val="20"/>
                <w:szCs w:val="20"/>
              </w:rPr>
            </w:pPr>
            <w:r>
              <w:rPr>
                <w:sz w:val="20"/>
                <w:szCs w:val="20"/>
              </w:rPr>
              <w:t>Hra na tělo ( pleskání, luskání, tleskání )</w:t>
            </w:r>
          </w:p>
        </w:tc>
        <w:tc>
          <w:tcPr>
            <w:tcW w:w="11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2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noWrap/>
            <w:vAlign w:val="bottom"/>
          </w:tcPr>
          <w:p w:rsidR="00E45A00" w:rsidRDefault="00E45A00">
            <w:pPr>
              <w:rPr>
                <w:sz w:val="20"/>
                <w:szCs w:val="20"/>
              </w:rPr>
            </w:pPr>
            <w:r>
              <w:rPr>
                <w:sz w:val="20"/>
                <w:szCs w:val="20"/>
              </w:rPr>
              <w:t>Orientace v jednoduchém zápisu</w:t>
            </w:r>
          </w:p>
        </w:tc>
        <w:tc>
          <w:tcPr>
            <w:tcW w:w="11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2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noWrap/>
            <w:vAlign w:val="bottom"/>
          </w:tcPr>
          <w:p w:rsidR="00E45A00" w:rsidRDefault="00E45A00">
            <w:pPr>
              <w:rPr>
                <w:sz w:val="20"/>
                <w:szCs w:val="20"/>
              </w:rPr>
            </w:pPr>
            <w:r>
              <w:rPr>
                <w:sz w:val="20"/>
                <w:szCs w:val="20"/>
              </w:rPr>
              <w:t>Dodržování rytmu při zpěvu, poznávání metra</w:t>
            </w:r>
          </w:p>
        </w:tc>
        <w:tc>
          <w:tcPr>
            <w:tcW w:w="11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27" w:type="pct"/>
            <w:tcBorders>
              <w:top w:val="nil"/>
              <w:left w:val="nil"/>
              <w:bottom w:val="nil"/>
              <w:right w:val="single" w:sz="4" w:space="0" w:color="auto"/>
            </w:tcBorders>
            <w:noWrap/>
            <w:vAlign w:val="bottom"/>
          </w:tcPr>
          <w:p w:rsidR="00E45A00" w:rsidRDefault="00E45A00">
            <w:pPr>
              <w:rPr>
                <w:b/>
                <w:bCs/>
                <w:i/>
                <w:iCs/>
                <w:sz w:val="20"/>
                <w:szCs w:val="20"/>
              </w:rPr>
            </w:pPr>
            <w:r>
              <w:rPr>
                <w:b/>
                <w:bCs/>
                <w:i/>
                <w:iCs/>
                <w:sz w:val="20"/>
                <w:szCs w:val="20"/>
              </w:rPr>
              <w:t> </w:t>
            </w:r>
          </w:p>
        </w:tc>
        <w:tc>
          <w:tcPr>
            <w:tcW w:w="1591"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Melodizace říkadla pomocí melodie </w:t>
            </w:r>
          </w:p>
        </w:tc>
        <w:tc>
          <w:tcPr>
            <w:tcW w:w="11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2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noWrap/>
            <w:vAlign w:val="bottom"/>
          </w:tcPr>
          <w:p w:rsidR="00E45A00" w:rsidRDefault="00E45A00">
            <w:pPr>
              <w:rPr>
                <w:sz w:val="20"/>
                <w:szCs w:val="20"/>
              </w:rPr>
            </w:pPr>
            <w:r>
              <w:rPr>
                <w:sz w:val="20"/>
                <w:szCs w:val="20"/>
              </w:rPr>
              <w:t>stoupavé a klesavé</w:t>
            </w:r>
          </w:p>
        </w:tc>
        <w:tc>
          <w:tcPr>
            <w:tcW w:w="11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2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noWrap/>
            <w:vAlign w:val="bottom"/>
          </w:tcPr>
          <w:p w:rsidR="00E45A00" w:rsidRDefault="00E45A00">
            <w:pPr>
              <w:rPr>
                <w:sz w:val="20"/>
                <w:szCs w:val="20"/>
              </w:rPr>
            </w:pPr>
            <w:r>
              <w:rPr>
                <w:sz w:val="20"/>
                <w:szCs w:val="20"/>
              </w:rPr>
              <w:t>Pojmy - notová osnova, houslový klíč</w:t>
            </w:r>
          </w:p>
        </w:tc>
        <w:tc>
          <w:tcPr>
            <w:tcW w:w="11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527"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591"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tóny c, e, g, nota čtvrťová</w:t>
            </w:r>
          </w:p>
        </w:tc>
        <w:tc>
          <w:tcPr>
            <w:tcW w:w="113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3</w:t>
            </w:r>
          </w:p>
        </w:tc>
        <w:tc>
          <w:tcPr>
            <w:tcW w:w="1527"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xml:space="preserve"> - využívá jednoduché hudební nástroje k dopro - </w:t>
            </w:r>
          </w:p>
        </w:tc>
        <w:tc>
          <w:tcPr>
            <w:tcW w:w="1591"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Instrumentální činnost - využití rytmických</w:t>
            </w:r>
          </w:p>
        </w:tc>
        <w:tc>
          <w:tcPr>
            <w:tcW w:w="1133"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27" w:type="pct"/>
            <w:tcBorders>
              <w:top w:val="nil"/>
              <w:left w:val="nil"/>
              <w:bottom w:val="nil"/>
              <w:right w:val="single" w:sz="4" w:space="0" w:color="auto"/>
            </w:tcBorders>
            <w:noWrap/>
            <w:vAlign w:val="bottom"/>
          </w:tcPr>
          <w:p w:rsidR="00E45A00" w:rsidRDefault="00E45A00">
            <w:pPr>
              <w:rPr>
                <w:sz w:val="20"/>
                <w:szCs w:val="20"/>
              </w:rPr>
            </w:pPr>
            <w:r>
              <w:rPr>
                <w:sz w:val="20"/>
                <w:szCs w:val="20"/>
              </w:rPr>
              <w:t>vodné hře</w:t>
            </w:r>
          </w:p>
        </w:tc>
        <w:tc>
          <w:tcPr>
            <w:tcW w:w="1591" w:type="pct"/>
            <w:tcBorders>
              <w:top w:val="nil"/>
              <w:left w:val="nil"/>
              <w:bottom w:val="nil"/>
              <w:right w:val="single" w:sz="4" w:space="0" w:color="auto"/>
            </w:tcBorders>
            <w:noWrap/>
            <w:vAlign w:val="bottom"/>
          </w:tcPr>
          <w:p w:rsidR="00E45A00" w:rsidRDefault="00E45A00">
            <w:pPr>
              <w:rPr>
                <w:sz w:val="20"/>
                <w:szCs w:val="20"/>
              </w:rPr>
            </w:pPr>
            <w:r>
              <w:rPr>
                <w:sz w:val="20"/>
                <w:szCs w:val="20"/>
              </w:rPr>
              <w:t>hudebních nástrojů ( ve spojení hra na tělo )</w:t>
            </w:r>
          </w:p>
        </w:tc>
        <w:tc>
          <w:tcPr>
            <w:tcW w:w="11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2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noWrap/>
            <w:vAlign w:val="bottom"/>
          </w:tcPr>
          <w:p w:rsidR="00E45A00" w:rsidRDefault="00E45A00">
            <w:pPr>
              <w:rPr>
                <w:sz w:val="20"/>
                <w:szCs w:val="20"/>
              </w:rPr>
            </w:pPr>
            <w:r>
              <w:rPr>
                <w:sz w:val="20"/>
                <w:szCs w:val="20"/>
              </w:rPr>
              <w:t>Vytleskávání rytmu písně</w:t>
            </w:r>
          </w:p>
        </w:tc>
        <w:tc>
          <w:tcPr>
            <w:tcW w:w="11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2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noWrap/>
            <w:vAlign w:val="bottom"/>
          </w:tcPr>
          <w:p w:rsidR="00E45A00" w:rsidRDefault="00E45A00">
            <w:pPr>
              <w:rPr>
                <w:sz w:val="20"/>
                <w:szCs w:val="20"/>
              </w:rPr>
            </w:pPr>
            <w:r>
              <w:rPr>
                <w:sz w:val="20"/>
                <w:szCs w:val="20"/>
              </w:rPr>
              <w:t>Doprovod ve 2/4 taktu ( doba přízvučná, ne -</w:t>
            </w:r>
          </w:p>
        </w:tc>
        <w:tc>
          <w:tcPr>
            <w:tcW w:w="11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2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noWrap/>
            <w:vAlign w:val="bottom"/>
          </w:tcPr>
          <w:p w:rsidR="00E45A00" w:rsidRDefault="00E45A00">
            <w:pPr>
              <w:rPr>
                <w:sz w:val="20"/>
                <w:szCs w:val="20"/>
              </w:rPr>
            </w:pPr>
            <w:r>
              <w:rPr>
                <w:sz w:val="20"/>
                <w:szCs w:val="20"/>
              </w:rPr>
              <w:t>přízvučná )</w:t>
            </w:r>
          </w:p>
        </w:tc>
        <w:tc>
          <w:tcPr>
            <w:tcW w:w="11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2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noWrap/>
            <w:vAlign w:val="bottom"/>
          </w:tcPr>
          <w:p w:rsidR="00E45A00" w:rsidRDefault="00E45A00">
            <w:pPr>
              <w:rPr>
                <w:sz w:val="20"/>
                <w:szCs w:val="20"/>
              </w:rPr>
            </w:pPr>
            <w:r>
              <w:rPr>
                <w:sz w:val="20"/>
                <w:szCs w:val="20"/>
              </w:rPr>
              <w:t>Hudební improvizace</w:t>
            </w:r>
          </w:p>
        </w:tc>
        <w:tc>
          <w:tcPr>
            <w:tcW w:w="11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2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noWrap/>
            <w:vAlign w:val="bottom"/>
          </w:tcPr>
          <w:p w:rsidR="00E45A00" w:rsidRDefault="00E45A00">
            <w:pPr>
              <w:rPr>
                <w:sz w:val="20"/>
                <w:szCs w:val="20"/>
              </w:rPr>
            </w:pPr>
            <w:r>
              <w:rPr>
                <w:sz w:val="20"/>
                <w:szCs w:val="20"/>
              </w:rPr>
              <w:t>Rozšiřující učivo - využití melodických nástrojů</w:t>
            </w:r>
          </w:p>
        </w:tc>
        <w:tc>
          <w:tcPr>
            <w:tcW w:w="11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527"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591"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např. zvonkohra</w:t>
            </w:r>
          </w:p>
        </w:tc>
        <w:tc>
          <w:tcPr>
            <w:tcW w:w="113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4</w:t>
            </w:r>
          </w:p>
        </w:tc>
        <w:tc>
          <w:tcPr>
            <w:tcW w:w="1527"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xml:space="preserve"> - reaguje pohybem na znějící hudbu, pohybem</w:t>
            </w:r>
          </w:p>
        </w:tc>
        <w:tc>
          <w:tcPr>
            <w:tcW w:w="1591"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Pochod, bubnování při pochodu</w:t>
            </w:r>
          </w:p>
        </w:tc>
        <w:tc>
          <w:tcPr>
            <w:tcW w:w="1133"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27"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vyjadřuje metrum, tempo, dynamiku, směr </w:t>
            </w:r>
          </w:p>
        </w:tc>
        <w:tc>
          <w:tcPr>
            <w:tcW w:w="1591" w:type="pct"/>
            <w:tcBorders>
              <w:top w:val="nil"/>
              <w:left w:val="nil"/>
              <w:bottom w:val="nil"/>
              <w:right w:val="single" w:sz="4" w:space="0" w:color="auto"/>
            </w:tcBorders>
            <w:noWrap/>
            <w:vAlign w:val="bottom"/>
          </w:tcPr>
          <w:p w:rsidR="00E45A00" w:rsidRDefault="00E45A00">
            <w:pPr>
              <w:rPr>
                <w:sz w:val="20"/>
                <w:szCs w:val="20"/>
              </w:rPr>
            </w:pPr>
            <w:r>
              <w:rPr>
                <w:sz w:val="20"/>
                <w:szCs w:val="20"/>
              </w:rPr>
              <w:t>Tleskání při tanci</w:t>
            </w:r>
          </w:p>
        </w:tc>
        <w:tc>
          <w:tcPr>
            <w:tcW w:w="11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27" w:type="pct"/>
            <w:tcBorders>
              <w:top w:val="nil"/>
              <w:left w:val="nil"/>
              <w:bottom w:val="nil"/>
              <w:right w:val="single" w:sz="4" w:space="0" w:color="auto"/>
            </w:tcBorders>
            <w:noWrap/>
            <w:vAlign w:val="bottom"/>
          </w:tcPr>
          <w:p w:rsidR="00E45A00" w:rsidRDefault="00E45A00">
            <w:pPr>
              <w:rPr>
                <w:sz w:val="20"/>
                <w:szCs w:val="20"/>
              </w:rPr>
            </w:pPr>
            <w:r>
              <w:rPr>
                <w:sz w:val="20"/>
                <w:szCs w:val="20"/>
              </w:rPr>
              <w:t>melodie</w:t>
            </w:r>
          </w:p>
        </w:tc>
        <w:tc>
          <w:tcPr>
            <w:tcW w:w="1591" w:type="pct"/>
            <w:tcBorders>
              <w:top w:val="nil"/>
              <w:left w:val="nil"/>
              <w:bottom w:val="nil"/>
              <w:right w:val="single" w:sz="4" w:space="0" w:color="auto"/>
            </w:tcBorders>
            <w:noWrap/>
            <w:vAlign w:val="bottom"/>
          </w:tcPr>
          <w:p w:rsidR="00E45A00" w:rsidRDefault="00E45A00">
            <w:pPr>
              <w:rPr>
                <w:sz w:val="20"/>
                <w:szCs w:val="20"/>
              </w:rPr>
            </w:pPr>
            <w:r>
              <w:rPr>
                <w:sz w:val="20"/>
                <w:szCs w:val="20"/>
              </w:rPr>
              <w:t>Taktování 2/4 taktu</w:t>
            </w:r>
          </w:p>
        </w:tc>
        <w:tc>
          <w:tcPr>
            <w:tcW w:w="11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2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noWrap/>
            <w:vAlign w:val="bottom"/>
          </w:tcPr>
          <w:p w:rsidR="00E45A00" w:rsidRDefault="00E45A00">
            <w:pPr>
              <w:rPr>
                <w:sz w:val="20"/>
                <w:szCs w:val="20"/>
              </w:rPr>
            </w:pPr>
            <w:r>
              <w:rPr>
                <w:sz w:val="20"/>
                <w:szCs w:val="20"/>
              </w:rPr>
              <w:t>Spojení zpěvu s tancem</w:t>
            </w:r>
          </w:p>
        </w:tc>
        <w:tc>
          <w:tcPr>
            <w:tcW w:w="11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2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noWrap/>
            <w:vAlign w:val="bottom"/>
          </w:tcPr>
          <w:p w:rsidR="00E45A00" w:rsidRDefault="00E45A00">
            <w:pPr>
              <w:rPr>
                <w:sz w:val="20"/>
                <w:szCs w:val="20"/>
              </w:rPr>
            </w:pPr>
            <w:r>
              <w:rPr>
                <w:sz w:val="20"/>
                <w:szCs w:val="20"/>
              </w:rPr>
              <w:t>Pohybové vyjádření stoupavé a klesavé melodie</w:t>
            </w:r>
          </w:p>
        </w:tc>
        <w:tc>
          <w:tcPr>
            <w:tcW w:w="11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2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noWrap/>
            <w:vAlign w:val="bottom"/>
          </w:tcPr>
          <w:p w:rsidR="00E45A00" w:rsidRDefault="00E45A00">
            <w:pPr>
              <w:rPr>
                <w:sz w:val="20"/>
                <w:szCs w:val="20"/>
              </w:rPr>
            </w:pPr>
            <w:r>
              <w:rPr>
                <w:sz w:val="20"/>
                <w:szCs w:val="20"/>
              </w:rPr>
              <w:t>tempa, dynamiky a emoc. zážitku z hudby</w:t>
            </w:r>
          </w:p>
        </w:tc>
        <w:tc>
          <w:tcPr>
            <w:tcW w:w="11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2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noWrap/>
            <w:vAlign w:val="bottom"/>
          </w:tcPr>
          <w:p w:rsidR="00E45A00" w:rsidRDefault="00E45A00">
            <w:pPr>
              <w:rPr>
                <w:sz w:val="20"/>
                <w:szCs w:val="20"/>
              </w:rPr>
            </w:pPr>
            <w:r>
              <w:rPr>
                <w:sz w:val="20"/>
                <w:szCs w:val="20"/>
              </w:rPr>
              <w:t>Mazurka</w:t>
            </w:r>
          </w:p>
        </w:tc>
        <w:tc>
          <w:tcPr>
            <w:tcW w:w="11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527"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591"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Pohybová improvizace</w:t>
            </w:r>
          </w:p>
        </w:tc>
        <w:tc>
          <w:tcPr>
            <w:tcW w:w="113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single" w:sz="4" w:space="0" w:color="auto"/>
              <w:left w:val="single" w:sz="4" w:space="0" w:color="auto"/>
              <w:bottom w:val="nil"/>
              <w:right w:val="nil"/>
            </w:tcBorders>
            <w:noWrap/>
            <w:vAlign w:val="bottom"/>
          </w:tcPr>
          <w:p w:rsidR="00E45A00" w:rsidRDefault="00E45A00">
            <w:pPr>
              <w:rPr>
                <w:sz w:val="20"/>
                <w:szCs w:val="20"/>
              </w:rPr>
            </w:pPr>
            <w:r>
              <w:rPr>
                <w:sz w:val="20"/>
                <w:szCs w:val="20"/>
              </w:rPr>
              <w:t>5</w:t>
            </w:r>
          </w:p>
        </w:tc>
        <w:tc>
          <w:tcPr>
            <w:tcW w:w="1527" w:type="pct"/>
            <w:tcBorders>
              <w:top w:val="single" w:sz="4" w:space="0" w:color="auto"/>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rozlišuje jednotlivé kvality tónů, rozpozná</w:t>
            </w:r>
          </w:p>
        </w:tc>
        <w:tc>
          <w:tcPr>
            <w:tcW w:w="1591" w:type="pct"/>
            <w:tcBorders>
              <w:top w:val="single" w:sz="4" w:space="0" w:color="auto"/>
              <w:left w:val="nil"/>
              <w:bottom w:val="nil"/>
              <w:right w:val="single" w:sz="4" w:space="0" w:color="000000"/>
            </w:tcBorders>
            <w:noWrap/>
            <w:vAlign w:val="bottom"/>
          </w:tcPr>
          <w:p w:rsidR="00E45A00" w:rsidRDefault="00E45A00">
            <w:pPr>
              <w:rPr>
                <w:sz w:val="20"/>
                <w:szCs w:val="20"/>
              </w:rPr>
            </w:pPr>
            <w:r>
              <w:rPr>
                <w:sz w:val="20"/>
                <w:szCs w:val="20"/>
              </w:rPr>
              <w:t xml:space="preserve">Vlastnosti tónu, aktivní využití při </w:t>
            </w:r>
          </w:p>
        </w:tc>
        <w:tc>
          <w:tcPr>
            <w:tcW w:w="1133" w:type="pct"/>
            <w:tcBorders>
              <w:top w:val="single" w:sz="4" w:space="0" w:color="auto"/>
              <w:left w:val="nil"/>
              <w:bottom w:val="nil"/>
              <w:right w:val="nil"/>
            </w:tcBorders>
            <w:noWrap/>
            <w:vAlign w:val="bottom"/>
          </w:tcPr>
          <w:p w:rsidR="00E45A00" w:rsidRDefault="00E45A00">
            <w:pPr>
              <w:rPr>
                <w:sz w:val="20"/>
                <w:szCs w:val="20"/>
              </w:rPr>
            </w:pPr>
            <w:r>
              <w:rPr>
                <w:sz w:val="20"/>
                <w:szCs w:val="20"/>
              </w:rPr>
              <w:t> </w:t>
            </w:r>
          </w:p>
        </w:tc>
        <w:tc>
          <w:tcPr>
            <w:tcW w:w="533"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27"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kontrasty síly a vlastnosti tónů, rozpozná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zpěvu</w:t>
            </w:r>
          </w:p>
        </w:tc>
        <w:tc>
          <w:tcPr>
            <w:tcW w:w="1133"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5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2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výrazné tempové a dynamické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Zrychlování, zpomalování</w:t>
            </w:r>
          </w:p>
        </w:tc>
        <w:tc>
          <w:tcPr>
            <w:tcW w:w="113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27"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změny v proudu znějící hudby</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Zesílení, zeslabení</w:t>
            </w:r>
          </w:p>
        </w:tc>
        <w:tc>
          <w:tcPr>
            <w:tcW w:w="113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27"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Poslech dětského sboru, a capella,</w:t>
            </w:r>
          </w:p>
        </w:tc>
        <w:tc>
          <w:tcPr>
            <w:tcW w:w="113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27"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s doprovodem</w:t>
            </w:r>
          </w:p>
        </w:tc>
        <w:tc>
          <w:tcPr>
            <w:tcW w:w="113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27"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Jednohlas, vícehlas</w:t>
            </w:r>
          </w:p>
        </w:tc>
        <w:tc>
          <w:tcPr>
            <w:tcW w:w="113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27"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Hudební hry, hádanky</w:t>
            </w:r>
          </w:p>
        </w:tc>
        <w:tc>
          <w:tcPr>
            <w:tcW w:w="113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527" w:type="pct"/>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1591" w:type="pct"/>
            <w:tcBorders>
              <w:top w:val="nil"/>
              <w:left w:val="nil"/>
              <w:bottom w:val="single" w:sz="4" w:space="0" w:color="auto"/>
              <w:right w:val="nil"/>
            </w:tcBorders>
            <w:noWrap/>
            <w:vAlign w:val="bottom"/>
          </w:tcPr>
          <w:p w:rsidR="00E45A00" w:rsidRDefault="00E45A00">
            <w:pPr>
              <w:rPr>
                <w:sz w:val="20"/>
                <w:szCs w:val="20"/>
              </w:rPr>
            </w:pPr>
            <w:r>
              <w:rPr>
                <w:sz w:val="20"/>
                <w:szCs w:val="20"/>
              </w:rPr>
              <w:t>Pojmy - p, mf, f</w:t>
            </w:r>
          </w:p>
        </w:tc>
        <w:tc>
          <w:tcPr>
            <w:tcW w:w="1133" w:type="pct"/>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53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single" w:sz="4" w:space="0" w:color="auto"/>
              <w:left w:val="single" w:sz="4" w:space="0" w:color="000000"/>
              <w:bottom w:val="single" w:sz="4" w:space="0" w:color="auto"/>
              <w:right w:val="nil"/>
            </w:tcBorders>
            <w:noWrap/>
            <w:vAlign w:val="center"/>
          </w:tcPr>
          <w:p w:rsidR="00E45A00" w:rsidRDefault="00E45A00">
            <w:pPr>
              <w:jc w:val="center"/>
              <w:rPr>
                <w:b/>
                <w:bCs/>
                <w:sz w:val="20"/>
                <w:szCs w:val="20"/>
              </w:rPr>
            </w:pPr>
            <w:r>
              <w:rPr>
                <w:b/>
                <w:bCs/>
                <w:sz w:val="20"/>
                <w:szCs w:val="20"/>
              </w:rPr>
              <w:lastRenderedPageBreak/>
              <w:t>RVP</w:t>
            </w:r>
          </w:p>
        </w:tc>
        <w:tc>
          <w:tcPr>
            <w:tcW w:w="1527" w:type="pct"/>
            <w:tcBorders>
              <w:top w:val="single" w:sz="4" w:space="0" w:color="auto"/>
              <w:left w:val="single" w:sz="4" w:space="0" w:color="000000"/>
              <w:bottom w:val="single" w:sz="4" w:space="0" w:color="auto"/>
              <w:right w:val="single" w:sz="4" w:space="0" w:color="000000"/>
            </w:tcBorders>
            <w:noWrap/>
            <w:vAlign w:val="center"/>
          </w:tcPr>
          <w:p w:rsidR="00E45A00" w:rsidRDefault="00E45A00">
            <w:pPr>
              <w:jc w:val="center"/>
              <w:rPr>
                <w:b/>
                <w:bCs/>
                <w:sz w:val="20"/>
                <w:szCs w:val="20"/>
              </w:rPr>
            </w:pPr>
            <w:r>
              <w:rPr>
                <w:b/>
                <w:bCs/>
                <w:sz w:val="20"/>
                <w:szCs w:val="20"/>
              </w:rPr>
              <w:t>Školní výstup</w:t>
            </w:r>
          </w:p>
        </w:tc>
        <w:tc>
          <w:tcPr>
            <w:tcW w:w="1591"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Učivo</w:t>
            </w:r>
          </w:p>
        </w:tc>
        <w:tc>
          <w:tcPr>
            <w:tcW w:w="1133" w:type="pct"/>
            <w:tcBorders>
              <w:top w:val="single" w:sz="4" w:space="0" w:color="auto"/>
              <w:left w:val="single" w:sz="4" w:space="0" w:color="000000"/>
              <w:bottom w:val="single" w:sz="4" w:space="0" w:color="auto"/>
              <w:right w:val="single" w:sz="4" w:space="0" w:color="000000"/>
            </w:tcBorders>
            <w:noWrap/>
            <w:vAlign w:val="center"/>
          </w:tcPr>
          <w:p w:rsidR="00E45A00" w:rsidRDefault="00E45A00">
            <w:pPr>
              <w:jc w:val="cente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 projekty</w:t>
            </w:r>
          </w:p>
        </w:tc>
        <w:tc>
          <w:tcPr>
            <w:tcW w:w="533"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55"/>
        </w:trPr>
        <w:tc>
          <w:tcPr>
            <w:tcW w:w="216" w:type="pct"/>
            <w:tcBorders>
              <w:top w:val="single" w:sz="4" w:space="0" w:color="auto"/>
              <w:left w:val="single" w:sz="4" w:space="0" w:color="auto"/>
              <w:bottom w:val="nil"/>
              <w:right w:val="nil"/>
            </w:tcBorders>
            <w:noWrap/>
            <w:vAlign w:val="bottom"/>
          </w:tcPr>
          <w:p w:rsidR="00E45A00" w:rsidRDefault="00E45A00">
            <w:pPr>
              <w:rPr>
                <w:sz w:val="20"/>
                <w:szCs w:val="20"/>
              </w:rPr>
            </w:pPr>
            <w:r>
              <w:rPr>
                <w:sz w:val="20"/>
                <w:szCs w:val="20"/>
              </w:rPr>
              <w:t>6</w:t>
            </w:r>
          </w:p>
        </w:tc>
        <w:tc>
          <w:tcPr>
            <w:tcW w:w="1527" w:type="pct"/>
            <w:tcBorders>
              <w:top w:val="single" w:sz="4" w:space="0" w:color="auto"/>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-rozpozná v proudu  znějící hudby některé</w:t>
            </w:r>
          </w:p>
        </w:tc>
        <w:tc>
          <w:tcPr>
            <w:tcW w:w="1591"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Zrakové a sluchové rozlišování </w:t>
            </w:r>
          </w:p>
        </w:tc>
        <w:tc>
          <w:tcPr>
            <w:tcW w:w="1133" w:type="pct"/>
            <w:tcBorders>
              <w:top w:val="single" w:sz="4" w:space="0" w:color="auto"/>
              <w:left w:val="single" w:sz="4" w:space="0" w:color="000000"/>
              <w:bottom w:val="nil"/>
              <w:right w:val="single" w:sz="4" w:space="0" w:color="000000"/>
            </w:tcBorders>
            <w:noWrap/>
            <w:vAlign w:val="bottom"/>
          </w:tcPr>
          <w:p w:rsidR="00E45A00" w:rsidRDefault="00E45A00">
            <w:pPr>
              <w:rPr>
                <w:sz w:val="20"/>
                <w:szCs w:val="20"/>
              </w:rPr>
            </w:pPr>
            <w:r>
              <w:rPr>
                <w:sz w:val="20"/>
                <w:szCs w:val="20"/>
              </w:rPr>
              <w:t>MEV - vnímání autora mediálních</w:t>
            </w:r>
          </w:p>
        </w:tc>
        <w:tc>
          <w:tcPr>
            <w:tcW w:w="533"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2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hudební nástroje, odliší hudbu vokální,</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hudebních nástrojů - trubka, buben</w:t>
            </w:r>
          </w:p>
        </w:tc>
        <w:tc>
          <w:tcPr>
            <w:tcW w:w="113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sdělení - výběr kvalitní hudby</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27"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instrumentální a vokálně instrumentální,</w:t>
            </w:r>
          </w:p>
        </w:tc>
        <w:tc>
          <w:tcPr>
            <w:tcW w:w="1591" w:type="pct"/>
            <w:tcBorders>
              <w:top w:val="nil"/>
              <w:left w:val="nil"/>
              <w:bottom w:val="nil"/>
              <w:right w:val="single" w:sz="4" w:space="0" w:color="auto"/>
            </w:tcBorders>
            <w:noWrap/>
            <w:vAlign w:val="bottom"/>
          </w:tcPr>
          <w:p w:rsidR="00E45A00" w:rsidRDefault="00E45A00">
            <w:pPr>
              <w:rPr>
                <w:sz w:val="20"/>
                <w:szCs w:val="20"/>
              </w:rPr>
            </w:pPr>
            <w:r>
              <w:rPr>
                <w:sz w:val="20"/>
                <w:szCs w:val="20"/>
              </w:rPr>
              <w:t>činel, tympány</w:t>
            </w:r>
          </w:p>
        </w:tc>
        <w:tc>
          <w:tcPr>
            <w:tcW w:w="113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MUV - lidské vztahy</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27"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chápe roli posluchače</w:t>
            </w:r>
          </w:p>
        </w:tc>
        <w:tc>
          <w:tcPr>
            <w:tcW w:w="1591" w:type="pct"/>
            <w:tcBorders>
              <w:top w:val="nil"/>
              <w:left w:val="nil"/>
              <w:bottom w:val="nil"/>
              <w:right w:val="single" w:sz="4" w:space="0" w:color="auto"/>
            </w:tcBorders>
            <w:noWrap/>
            <w:vAlign w:val="bottom"/>
          </w:tcPr>
          <w:p w:rsidR="00E45A00" w:rsidRDefault="00E45A00">
            <w:pPr>
              <w:rPr>
                <w:sz w:val="20"/>
                <w:szCs w:val="20"/>
              </w:rPr>
            </w:pPr>
            <w:r>
              <w:rPr>
                <w:sz w:val="20"/>
                <w:szCs w:val="20"/>
              </w:rPr>
              <w:t>Lidová píseň - umělá píseň</w:t>
            </w:r>
          </w:p>
        </w:tc>
        <w:tc>
          <w:tcPr>
            <w:tcW w:w="113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27" w:type="pct"/>
            <w:tcBorders>
              <w:top w:val="nil"/>
              <w:left w:val="nil"/>
              <w:bottom w:val="nil"/>
              <w:right w:val="single" w:sz="4" w:space="0" w:color="auto"/>
            </w:tcBorders>
            <w:noWrap/>
            <w:vAlign w:val="bottom"/>
          </w:tcPr>
          <w:p w:rsidR="00E45A00" w:rsidRDefault="00E45A00">
            <w:pPr>
              <w:rPr>
                <w:b/>
                <w:bCs/>
                <w:i/>
                <w:iCs/>
                <w:sz w:val="20"/>
                <w:szCs w:val="20"/>
              </w:rPr>
            </w:pPr>
            <w:r>
              <w:rPr>
                <w:b/>
                <w:bCs/>
                <w:i/>
                <w:iCs/>
                <w:sz w:val="20"/>
                <w:szCs w:val="20"/>
              </w:rPr>
              <w:t>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Hudba taneční, umělec, posluchač</w:t>
            </w:r>
          </w:p>
        </w:tc>
        <w:tc>
          <w:tcPr>
            <w:tcW w:w="11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2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Hudba instrumentální a vokálně </w:t>
            </w:r>
          </w:p>
        </w:tc>
        <w:tc>
          <w:tcPr>
            <w:tcW w:w="11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2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noWrap/>
            <w:vAlign w:val="bottom"/>
          </w:tcPr>
          <w:p w:rsidR="00E45A00" w:rsidRDefault="00E45A00">
            <w:pPr>
              <w:rPr>
                <w:sz w:val="20"/>
                <w:szCs w:val="20"/>
              </w:rPr>
            </w:pPr>
            <w:r>
              <w:rPr>
                <w:sz w:val="20"/>
                <w:szCs w:val="20"/>
              </w:rPr>
              <w:t>instrumentální</w:t>
            </w:r>
          </w:p>
        </w:tc>
        <w:tc>
          <w:tcPr>
            <w:tcW w:w="11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2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Pojmy - sólista, sborista, instrumen - </w:t>
            </w:r>
          </w:p>
        </w:tc>
        <w:tc>
          <w:tcPr>
            <w:tcW w:w="11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527" w:type="pct"/>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1591" w:type="pct"/>
            <w:tcBorders>
              <w:top w:val="nil"/>
              <w:left w:val="nil"/>
              <w:bottom w:val="single" w:sz="4" w:space="0" w:color="auto"/>
              <w:right w:val="nil"/>
            </w:tcBorders>
            <w:noWrap/>
            <w:vAlign w:val="bottom"/>
          </w:tcPr>
          <w:p w:rsidR="00E45A00" w:rsidRDefault="00E45A00">
            <w:pPr>
              <w:rPr>
                <w:sz w:val="20"/>
                <w:szCs w:val="20"/>
              </w:rPr>
            </w:pPr>
            <w:r>
              <w:rPr>
                <w:sz w:val="20"/>
                <w:szCs w:val="20"/>
              </w:rPr>
              <w:t>talista ( hráč ), zpěvák</w:t>
            </w:r>
          </w:p>
        </w:tc>
        <w:tc>
          <w:tcPr>
            <w:tcW w:w="1133"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bl>
    <w:p w:rsidR="00E45A00" w:rsidRDefault="00E45A00">
      <w:pPr>
        <w:jc w:val="both"/>
      </w:pPr>
    </w:p>
    <w:p w:rsidR="00E45A00" w:rsidRDefault="00E45A00">
      <w:pPr>
        <w:jc w:val="both"/>
      </w:pPr>
    </w:p>
    <w:p w:rsidR="00E45A00" w:rsidRDefault="00E45A00">
      <w:pPr>
        <w:jc w:val="both"/>
      </w:pPr>
    </w:p>
    <w:tbl>
      <w:tblPr>
        <w:tblW w:w="5000" w:type="pct"/>
        <w:tblCellMar>
          <w:left w:w="70" w:type="dxa"/>
          <w:right w:w="70" w:type="dxa"/>
        </w:tblCellMar>
        <w:tblLook w:val="0000"/>
      </w:tblPr>
      <w:tblGrid>
        <w:gridCol w:w="552"/>
        <w:gridCol w:w="4247"/>
        <w:gridCol w:w="4657"/>
        <w:gridCol w:w="3179"/>
        <w:gridCol w:w="1507"/>
      </w:tblGrid>
      <w:tr w:rsidR="00E45A00">
        <w:trPr>
          <w:trHeight w:val="255"/>
        </w:trPr>
        <w:tc>
          <w:tcPr>
            <w:tcW w:w="195" w:type="pct"/>
            <w:tcBorders>
              <w:bottom w:val="nil"/>
            </w:tcBorders>
            <w:noWrap/>
          </w:tcPr>
          <w:p w:rsidR="00E45A00" w:rsidRDefault="00E45A00">
            <w:pPr>
              <w:rPr>
                <w:b/>
                <w:bCs/>
                <w:sz w:val="20"/>
                <w:szCs w:val="20"/>
              </w:rPr>
            </w:pPr>
          </w:p>
        </w:tc>
        <w:tc>
          <w:tcPr>
            <w:tcW w:w="1502" w:type="pct"/>
            <w:tcBorders>
              <w:bottom w:val="nil"/>
            </w:tcBorders>
            <w:noWrap/>
          </w:tcPr>
          <w:p w:rsidR="00E45A00" w:rsidRDefault="00E45A00">
            <w:pPr>
              <w:rPr>
                <w:b/>
                <w:sz w:val="20"/>
                <w:szCs w:val="20"/>
              </w:rPr>
            </w:pPr>
            <w:r>
              <w:rPr>
                <w:b/>
                <w:sz w:val="20"/>
                <w:szCs w:val="20"/>
              </w:rPr>
              <w:t>Vzdělávací oblast:</w:t>
            </w:r>
          </w:p>
        </w:tc>
        <w:tc>
          <w:tcPr>
            <w:tcW w:w="1647" w:type="pct"/>
            <w:tcBorders>
              <w:bottom w:val="nil"/>
            </w:tcBorders>
            <w:noWrap/>
          </w:tcPr>
          <w:p w:rsidR="00E45A00" w:rsidRDefault="00E45A00">
            <w:pPr>
              <w:rPr>
                <w:b/>
                <w:bCs/>
                <w:sz w:val="20"/>
                <w:szCs w:val="20"/>
              </w:rPr>
            </w:pPr>
            <w:r>
              <w:rPr>
                <w:b/>
                <w:bCs/>
                <w:sz w:val="20"/>
                <w:szCs w:val="20"/>
              </w:rPr>
              <w:t>Umění a kultura</w:t>
            </w:r>
          </w:p>
        </w:tc>
        <w:tc>
          <w:tcPr>
            <w:tcW w:w="1124" w:type="pct"/>
            <w:tcBorders>
              <w:bottom w:val="nil"/>
            </w:tcBorders>
            <w:noWrap/>
          </w:tcPr>
          <w:p w:rsidR="00E45A00" w:rsidRDefault="00E45A00">
            <w:pPr>
              <w:rPr>
                <w:b/>
                <w:bCs/>
                <w:sz w:val="20"/>
                <w:szCs w:val="20"/>
              </w:rPr>
            </w:pPr>
          </w:p>
        </w:tc>
        <w:tc>
          <w:tcPr>
            <w:tcW w:w="533" w:type="pct"/>
            <w:tcBorders>
              <w:bottom w:val="nil"/>
            </w:tcBorders>
            <w:noWrap/>
          </w:tcPr>
          <w:p w:rsidR="00E45A00" w:rsidRDefault="00E45A00">
            <w:pPr>
              <w:rPr>
                <w:b/>
                <w:bCs/>
                <w:sz w:val="20"/>
                <w:szCs w:val="20"/>
              </w:rPr>
            </w:pPr>
          </w:p>
        </w:tc>
      </w:tr>
      <w:tr w:rsidR="00E45A00">
        <w:trPr>
          <w:trHeight w:val="255"/>
        </w:trPr>
        <w:tc>
          <w:tcPr>
            <w:tcW w:w="195" w:type="pct"/>
            <w:tcBorders>
              <w:bottom w:val="nil"/>
            </w:tcBorders>
            <w:noWrap/>
          </w:tcPr>
          <w:p w:rsidR="00E45A00" w:rsidRDefault="00E45A00">
            <w:pPr>
              <w:rPr>
                <w:b/>
                <w:bCs/>
                <w:sz w:val="20"/>
                <w:szCs w:val="20"/>
              </w:rPr>
            </w:pPr>
          </w:p>
        </w:tc>
        <w:tc>
          <w:tcPr>
            <w:tcW w:w="1502" w:type="pct"/>
            <w:tcBorders>
              <w:bottom w:val="nil"/>
            </w:tcBorders>
            <w:noWrap/>
          </w:tcPr>
          <w:p w:rsidR="00E45A00" w:rsidRDefault="00E45A00">
            <w:pPr>
              <w:rPr>
                <w:b/>
                <w:sz w:val="20"/>
                <w:szCs w:val="20"/>
              </w:rPr>
            </w:pPr>
            <w:r>
              <w:rPr>
                <w:b/>
                <w:sz w:val="20"/>
                <w:szCs w:val="20"/>
              </w:rPr>
              <w:t>Vyučovací předmět:</w:t>
            </w:r>
          </w:p>
        </w:tc>
        <w:tc>
          <w:tcPr>
            <w:tcW w:w="1647" w:type="pct"/>
            <w:tcBorders>
              <w:bottom w:val="nil"/>
            </w:tcBorders>
            <w:noWrap/>
          </w:tcPr>
          <w:p w:rsidR="00E45A00" w:rsidRDefault="00E45A00">
            <w:pPr>
              <w:rPr>
                <w:b/>
                <w:bCs/>
                <w:sz w:val="20"/>
                <w:szCs w:val="20"/>
              </w:rPr>
            </w:pPr>
            <w:r>
              <w:rPr>
                <w:b/>
                <w:bCs/>
                <w:sz w:val="20"/>
                <w:szCs w:val="20"/>
              </w:rPr>
              <w:t>Hudební výchova</w:t>
            </w:r>
          </w:p>
        </w:tc>
        <w:tc>
          <w:tcPr>
            <w:tcW w:w="1124" w:type="pct"/>
            <w:tcBorders>
              <w:bottom w:val="nil"/>
            </w:tcBorders>
            <w:noWrap/>
          </w:tcPr>
          <w:p w:rsidR="00E45A00" w:rsidRDefault="00E45A00">
            <w:pPr>
              <w:rPr>
                <w:b/>
                <w:bCs/>
                <w:sz w:val="20"/>
                <w:szCs w:val="20"/>
              </w:rPr>
            </w:pPr>
          </w:p>
        </w:tc>
        <w:tc>
          <w:tcPr>
            <w:tcW w:w="533" w:type="pct"/>
            <w:tcBorders>
              <w:bottom w:val="nil"/>
            </w:tcBorders>
            <w:noWrap/>
          </w:tcPr>
          <w:p w:rsidR="00E45A00" w:rsidRDefault="00E45A00">
            <w:pPr>
              <w:rPr>
                <w:b/>
                <w:bCs/>
                <w:sz w:val="20"/>
                <w:szCs w:val="20"/>
              </w:rPr>
            </w:pPr>
          </w:p>
        </w:tc>
      </w:tr>
      <w:tr w:rsidR="00E45A00">
        <w:trPr>
          <w:trHeight w:val="255"/>
        </w:trPr>
        <w:tc>
          <w:tcPr>
            <w:tcW w:w="195" w:type="pct"/>
            <w:tcBorders>
              <w:bottom w:val="nil"/>
            </w:tcBorders>
            <w:noWrap/>
          </w:tcPr>
          <w:p w:rsidR="00E45A00" w:rsidRDefault="00E45A00">
            <w:pPr>
              <w:rPr>
                <w:b/>
                <w:bCs/>
                <w:sz w:val="20"/>
                <w:szCs w:val="20"/>
              </w:rPr>
            </w:pPr>
          </w:p>
        </w:tc>
        <w:tc>
          <w:tcPr>
            <w:tcW w:w="1502" w:type="pct"/>
            <w:tcBorders>
              <w:bottom w:val="nil"/>
            </w:tcBorders>
            <w:noWrap/>
          </w:tcPr>
          <w:p w:rsidR="00E45A00" w:rsidRDefault="00E45A00">
            <w:pPr>
              <w:rPr>
                <w:b/>
                <w:sz w:val="20"/>
                <w:szCs w:val="20"/>
              </w:rPr>
            </w:pPr>
            <w:r>
              <w:rPr>
                <w:b/>
                <w:sz w:val="20"/>
                <w:szCs w:val="20"/>
              </w:rPr>
              <w:t>Ročník:</w:t>
            </w:r>
          </w:p>
        </w:tc>
        <w:tc>
          <w:tcPr>
            <w:tcW w:w="1647" w:type="pct"/>
            <w:tcBorders>
              <w:bottom w:val="nil"/>
            </w:tcBorders>
            <w:noWrap/>
          </w:tcPr>
          <w:p w:rsidR="00E45A00" w:rsidRDefault="00E45A00">
            <w:pPr>
              <w:rPr>
                <w:b/>
                <w:bCs/>
                <w:sz w:val="20"/>
                <w:szCs w:val="20"/>
              </w:rPr>
            </w:pPr>
            <w:r>
              <w:rPr>
                <w:b/>
                <w:sz w:val="20"/>
                <w:szCs w:val="20"/>
              </w:rPr>
              <w:t>3. ročník</w:t>
            </w:r>
          </w:p>
        </w:tc>
        <w:tc>
          <w:tcPr>
            <w:tcW w:w="1124" w:type="pct"/>
            <w:tcBorders>
              <w:bottom w:val="nil"/>
            </w:tcBorders>
            <w:noWrap/>
          </w:tcPr>
          <w:p w:rsidR="00E45A00" w:rsidRDefault="00E45A00">
            <w:pPr>
              <w:rPr>
                <w:b/>
                <w:bCs/>
                <w:sz w:val="20"/>
                <w:szCs w:val="20"/>
              </w:rPr>
            </w:pPr>
          </w:p>
        </w:tc>
        <w:tc>
          <w:tcPr>
            <w:tcW w:w="533" w:type="pct"/>
            <w:tcBorders>
              <w:bottom w:val="nil"/>
            </w:tcBorders>
            <w:noWrap/>
          </w:tcPr>
          <w:p w:rsidR="00E45A00" w:rsidRDefault="00E45A00">
            <w:pPr>
              <w:rPr>
                <w:b/>
                <w:bCs/>
                <w:sz w:val="20"/>
                <w:szCs w:val="20"/>
              </w:rPr>
            </w:pPr>
          </w:p>
        </w:tc>
      </w:tr>
      <w:tr w:rsidR="00E45A00">
        <w:trPr>
          <w:trHeight w:val="255"/>
        </w:trPr>
        <w:tc>
          <w:tcPr>
            <w:tcW w:w="195" w:type="pct"/>
            <w:tcBorders>
              <w:top w:val="single" w:sz="4" w:space="0" w:color="000000"/>
              <w:left w:val="single" w:sz="4" w:space="0" w:color="000000"/>
              <w:bottom w:val="single" w:sz="4" w:space="0" w:color="auto"/>
              <w:right w:val="nil"/>
            </w:tcBorders>
            <w:noWrap/>
            <w:vAlign w:val="center"/>
          </w:tcPr>
          <w:p w:rsidR="00E45A00" w:rsidRDefault="00E45A00">
            <w:pPr>
              <w:jc w:val="center"/>
              <w:rPr>
                <w:b/>
                <w:bCs/>
                <w:sz w:val="20"/>
                <w:szCs w:val="20"/>
              </w:rPr>
            </w:pPr>
            <w:r>
              <w:rPr>
                <w:b/>
                <w:bCs/>
                <w:sz w:val="20"/>
                <w:szCs w:val="20"/>
              </w:rPr>
              <w:t>RVP</w:t>
            </w:r>
          </w:p>
        </w:tc>
        <w:tc>
          <w:tcPr>
            <w:tcW w:w="1502" w:type="pct"/>
            <w:tcBorders>
              <w:top w:val="single" w:sz="4" w:space="0" w:color="000000"/>
              <w:left w:val="single" w:sz="4" w:space="0" w:color="000000"/>
              <w:bottom w:val="single" w:sz="4" w:space="0" w:color="auto"/>
              <w:right w:val="single" w:sz="4" w:space="0" w:color="000000"/>
            </w:tcBorders>
            <w:noWrap/>
            <w:vAlign w:val="center"/>
          </w:tcPr>
          <w:p w:rsidR="00E45A00" w:rsidRDefault="00E45A00">
            <w:pPr>
              <w:jc w:val="center"/>
              <w:rPr>
                <w:b/>
                <w:bCs/>
                <w:sz w:val="20"/>
                <w:szCs w:val="20"/>
              </w:rPr>
            </w:pPr>
            <w:r>
              <w:rPr>
                <w:b/>
                <w:bCs/>
                <w:sz w:val="20"/>
                <w:szCs w:val="20"/>
              </w:rPr>
              <w:t>Školní výstup</w:t>
            </w:r>
          </w:p>
        </w:tc>
        <w:tc>
          <w:tcPr>
            <w:tcW w:w="1647" w:type="pct"/>
            <w:tcBorders>
              <w:top w:val="single" w:sz="4" w:space="0" w:color="000000"/>
              <w:left w:val="nil"/>
              <w:bottom w:val="single" w:sz="4" w:space="0" w:color="auto"/>
              <w:right w:val="single" w:sz="4" w:space="0" w:color="000000"/>
            </w:tcBorders>
            <w:noWrap/>
            <w:vAlign w:val="center"/>
          </w:tcPr>
          <w:p w:rsidR="00E45A00" w:rsidRDefault="00E45A00">
            <w:pPr>
              <w:jc w:val="center"/>
              <w:rPr>
                <w:b/>
                <w:bCs/>
                <w:sz w:val="20"/>
                <w:szCs w:val="20"/>
              </w:rPr>
            </w:pPr>
            <w:r>
              <w:rPr>
                <w:b/>
                <w:bCs/>
                <w:sz w:val="20"/>
                <w:szCs w:val="20"/>
              </w:rPr>
              <w:t>Učivo</w:t>
            </w:r>
          </w:p>
        </w:tc>
        <w:tc>
          <w:tcPr>
            <w:tcW w:w="1124" w:type="pct"/>
            <w:tcBorders>
              <w:top w:val="single" w:sz="4" w:space="0" w:color="000000"/>
              <w:left w:val="nil"/>
              <w:bottom w:val="single" w:sz="4" w:space="0" w:color="auto"/>
              <w:right w:val="nil"/>
            </w:tcBorders>
            <w:noWrap/>
            <w:vAlign w:val="center"/>
          </w:tcPr>
          <w:p w:rsidR="00E45A00" w:rsidRDefault="00E45A00">
            <w:pP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vztahy,projekty</w:t>
            </w:r>
          </w:p>
        </w:tc>
        <w:tc>
          <w:tcPr>
            <w:tcW w:w="533"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55"/>
        </w:trPr>
        <w:tc>
          <w:tcPr>
            <w:tcW w:w="195" w:type="pct"/>
            <w:tcBorders>
              <w:top w:val="single" w:sz="4" w:space="0" w:color="auto"/>
              <w:left w:val="single" w:sz="4" w:space="0" w:color="auto"/>
              <w:bottom w:val="nil"/>
              <w:right w:val="nil"/>
            </w:tcBorders>
            <w:noWrap/>
            <w:vAlign w:val="bottom"/>
          </w:tcPr>
          <w:p w:rsidR="00E45A00" w:rsidRDefault="00E45A00">
            <w:pPr>
              <w:rPr>
                <w:sz w:val="20"/>
                <w:szCs w:val="20"/>
              </w:rPr>
            </w:pPr>
            <w:r>
              <w:rPr>
                <w:sz w:val="20"/>
                <w:szCs w:val="20"/>
              </w:rPr>
              <w:t xml:space="preserve">1 </w:t>
            </w:r>
          </w:p>
        </w:tc>
        <w:tc>
          <w:tcPr>
            <w:tcW w:w="1502" w:type="pct"/>
            <w:tcBorders>
              <w:top w:val="single" w:sz="4" w:space="0" w:color="auto"/>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zpívá na základě svých dispozic intonačně čistě</w:t>
            </w:r>
          </w:p>
        </w:tc>
        <w:tc>
          <w:tcPr>
            <w:tcW w:w="1647" w:type="pct"/>
            <w:tcBorders>
              <w:top w:val="single" w:sz="4" w:space="0" w:color="auto"/>
              <w:left w:val="nil"/>
              <w:bottom w:val="nil"/>
              <w:right w:val="single" w:sz="4" w:space="0" w:color="000000"/>
            </w:tcBorders>
            <w:noWrap/>
            <w:vAlign w:val="bottom"/>
          </w:tcPr>
          <w:p w:rsidR="00E45A00" w:rsidRDefault="00E45A00">
            <w:pPr>
              <w:rPr>
                <w:sz w:val="20"/>
                <w:szCs w:val="20"/>
              </w:rPr>
            </w:pPr>
            <w:r>
              <w:rPr>
                <w:sz w:val="20"/>
                <w:szCs w:val="20"/>
              </w:rPr>
              <w:t xml:space="preserve">Vokální činnosti - další rozšiřování hlasového                   </w:t>
            </w:r>
          </w:p>
        </w:tc>
        <w:tc>
          <w:tcPr>
            <w:tcW w:w="1124" w:type="pct"/>
            <w:tcBorders>
              <w:top w:val="single" w:sz="4" w:space="0" w:color="auto"/>
              <w:left w:val="nil"/>
              <w:bottom w:val="nil"/>
              <w:right w:val="nil"/>
            </w:tcBorders>
            <w:noWrap/>
            <w:vAlign w:val="bottom"/>
          </w:tcPr>
          <w:p w:rsidR="00E45A00" w:rsidRDefault="00E45A00">
            <w:pPr>
              <w:rPr>
                <w:sz w:val="20"/>
                <w:szCs w:val="20"/>
              </w:rPr>
            </w:pPr>
            <w:r>
              <w:rPr>
                <w:sz w:val="20"/>
                <w:szCs w:val="20"/>
              </w:rPr>
              <w:t>ČJ - básně, říkadla</w:t>
            </w:r>
          </w:p>
        </w:tc>
        <w:tc>
          <w:tcPr>
            <w:tcW w:w="533"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02"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a rytmicky přesně v jednohlase</w:t>
            </w:r>
          </w:p>
        </w:tc>
        <w:tc>
          <w:tcPr>
            <w:tcW w:w="1647" w:type="pct"/>
            <w:tcBorders>
              <w:top w:val="nil"/>
              <w:left w:val="nil"/>
              <w:bottom w:val="nil"/>
              <w:right w:val="nil"/>
            </w:tcBorders>
            <w:noWrap/>
            <w:vAlign w:val="bottom"/>
          </w:tcPr>
          <w:p w:rsidR="00E45A00" w:rsidRDefault="00E45A00">
            <w:pPr>
              <w:rPr>
                <w:sz w:val="20"/>
                <w:szCs w:val="20"/>
              </w:rPr>
            </w:pPr>
            <w:r>
              <w:rPr>
                <w:sz w:val="20"/>
                <w:szCs w:val="20"/>
              </w:rPr>
              <w:t>rozsahu c1 - c2</w:t>
            </w:r>
          </w:p>
        </w:tc>
        <w:tc>
          <w:tcPr>
            <w:tcW w:w="1124"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5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02" w:type="pct"/>
            <w:tcBorders>
              <w:top w:val="nil"/>
              <w:left w:val="single" w:sz="4" w:space="0" w:color="auto"/>
              <w:bottom w:val="nil"/>
              <w:right w:val="single" w:sz="4" w:space="0" w:color="auto"/>
            </w:tcBorders>
            <w:noWrap/>
            <w:vAlign w:val="bottom"/>
          </w:tcPr>
          <w:p w:rsidR="00E45A00" w:rsidRDefault="00E45A00" w:rsidP="00F064CC">
            <w:pPr>
              <w:ind w:firstLineChars="200" w:firstLine="402"/>
              <w:rPr>
                <w:b/>
                <w:bCs/>
                <w:sz w:val="20"/>
                <w:szCs w:val="20"/>
              </w:rPr>
            </w:pPr>
            <w:r>
              <w:rPr>
                <w:b/>
                <w:bCs/>
                <w:sz w:val="20"/>
                <w:szCs w:val="20"/>
              </w:rPr>
              <w:t> </w:t>
            </w:r>
          </w:p>
        </w:tc>
        <w:tc>
          <w:tcPr>
            <w:tcW w:w="1647" w:type="pct"/>
            <w:tcBorders>
              <w:top w:val="nil"/>
              <w:left w:val="nil"/>
              <w:bottom w:val="nil"/>
              <w:right w:val="nil"/>
            </w:tcBorders>
            <w:noWrap/>
            <w:vAlign w:val="bottom"/>
          </w:tcPr>
          <w:p w:rsidR="00E45A00" w:rsidRDefault="00E45A00">
            <w:pPr>
              <w:rPr>
                <w:sz w:val="20"/>
                <w:szCs w:val="20"/>
              </w:rPr>
            </w:pPr>
            <w:r>
              <w:rPr>
                <w:sz w:val="20"/>
                <w:szCs w:val="20"/>
              </w:rPr>
              <w:t>Zpěv podle notového záznamu</w:t>
            </w:r>
          </w:p>
        </w:tc>
        <w:tc>
          <w:tcPr>
            <w:tcW w:w="112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11"/>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02"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47" w:type="pct"/>
            <w:tcBorders>
              <w:top w:val="nil"/>
              <w:left w:val="nil"/>
              <w:bottom w:val="nil"/>
              <w:right w:val="nil"/>
            </w:tcBorders>
            <w:noWrap/>
            <w:vAlign w:val="bottom"/>
          </w:tcPr>
          <w:p w:rsidR="00E45A00" w:rsidRDefault="00E45A00">
            <w:pPr>
              <w:rPr>
                <w:sz w:val="20"/>
                <w:szCs w:val="20"/>
              </w:rPr>
            </w:pPr>
            <w:r>
              <w:rPr>
                <w:sz w:val="20"/>
                <w:szCs w:val="20"/>
              </w:rPr>
              <w:t>Rozvíjení osvojených činností z předešlých</w:t>
            </w:r>
          </w:p>
        </w:tc>
        <w:tc>
          <w:tcPr>
            <w:tcW w:w="112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OSV - sociální rozvoj (kooperace a</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soutěže ve zpěvu</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02"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47" w:type="pct"/>
            <w:tcBorders>
              <w:top w:val="nil"/>
              <w:left w:val="nil"/>
              <w:bottom w:val="nil"/>
              <w:right w:val="nil"/>
            </w:tcBorders>
            <w:noWrap/>
            <w:vAlign w:val="bottom"/>
          </w:tcPr>
          <w:p w:rsidR="00E45A00" w:rsidRDefault="00E45A00">
            <w:pPr>
              <w:rPr>
                <w:sz w:val="20"/>
                <w:szCs w:val="20"/>
              </w:rPr>
            </w:pPr>
            <w:r>
              <w:rPr>
                <w:sz w:val="20"/>
                <w:szCs w:val="20"/>
              </w:rPr>
              <w:t>ročníků - správné dýchání v pauze a mezi</w:t>
            </w:r>
          </w:p>
        </w:tc>
        <w:tc>
          <w:tcPr>
            <w:tcW w:w="112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kompetice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02"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47" w:type="pct"/>
            <w:tcBorders>
              <w:top w:val="nil"/>
              <w:left w:val="nil"/>
              <w:bottom w:val="nil"/>
              <w:right w:val="nil"/>
            </w:tcBorders>
            <w:noWrap/>
            <w:vAlign w:val="bottom"/>
          </w:tcPr>
          <w:p w:rsidR="00E45A00" w:rsidRDefault="00E45A00">
            <w:pPr>
              <w:rPr>
                <w:sz w:val="20"/>
                <w:szCs w:val="20"/>
              </w:rPr>
            </w:pPr>
            <w:r>
              <w:rPr>
                <w:sz w:val="20"/>
                <w:szCs w:val="20"/>
              </w:rPr>
              <w:t>frázemi, dělení slov, správný pěvecký postoj</w:t>
            </w:r>
          </w:p>
        </w:tc>
        <w:tc>
          <w:tcPr>
            <w:tcW w:w="112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02"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47" w:type="pct"/>
            <w:tcBorders>
              <w:top w:val="nil"/>
              <w:left w:val="nil"/>
              <w:bottom w:val="nil"/>
              <w:right w:val="nil"/>
            </w:tcBorders>
            <w:noWrap/>
            <w:vAlign w:val="bottom"/>
          </w:tcPr>
          <w:p w:rsidR="00E45A00" w:rsidRDefault="00E45A00">
            <w:pPr>
              <w:rPr>
                <w:sz w:val="20"/>
                <w:szCs w:val="20"/>
              </w:rPr>
            </w:pPr>
            <w:r>
              <w:rPr>
                <w:sz w:val="20"/>
                <w:szCs w:val="20"/>
              </w:rPr>
              <w:t>Počátky jednoduchého dvojhlasu, drženého</w:t>
            </w:r>
          </w:p>
        </w:tc>
        <w:tc>
          <w:tcPr>
            <w:tcW w:w="112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02"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47" w:type="pct"/>
            <w:tcBorders>
              <w:top w:val="nil"/>
              <w:left w:val="nil"/>
              <w:bottom w:val="nil"/>
              <w:right w:val="nil"/>
            </w:tcBorders>
            <w:noWrap/>
            <w:vAlign w:val="bottom"/>
          </w:tcPr>
          <w:p w:rsidR="00E45A00" w:rsidRDefault="00E45A00">
            <w:pPr>
              <w:rPr>
                <w:sz w:val="20"/>
                <w:szCs w:val="20"/>
              </w:rPr>
            </w:pPr>
            <w:r>
              <w:rPr>
                <w:sz w:val="20"/>
                <w:szCs w:val="20"/>
              </w:rPr>
              <w:t>tónu ( prodlevy ) a kánonu</w:t>
            </w:r>
          </w:p>
        </w:tc>
        <w:tc>
          <w:tcPr>
            <w:tcW w:w="112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02"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47" w:type="pct"/>
            <w:tcBorders>
              <w:top w:val="nil"/>
              <w:left w:val="nil"/>
              <w:bottom w:val="nil"/>
              <w:right w:val="nil"/>
            </w:tcBorders>
            <w:noWrap/>
            <w:vAlign w:val="bottom"/>
          </w:tcPr>
          <w:p w:rsidR="00E45A00" w:rsidRDefault="00E45A00">
            <w:pPr>
              <w:rPr>
                <w:sz w:val="20"/>
                <w:szCs w:val="20"/>
              </w:rPr>
            </w:pPr>
            <w:r>
              <w:rPr>
                <w:sz w:val="20"/>
                <w:szCs w:val="20"/>
              </w:rPr>
              <w:t>Volný nástup 3. stupně v dur tónině</w:t>
            </w:r>
          </w:p>
        </w:tc>
        <w:tc>
          <w:tcPr>
            <w:tcW w:w="112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xml:space="preserve">       </w:t>
            </w:r>
          </w:p>
        </w:tc>
        <w:tc>
          <w:tcPr>
            <w:tcW w:w="1502" w:type="pct"/>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1647"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Nácvik 8 - 10 písní</w:t>
            </w:r>
          </w:p>
        </w:tc>
        <w:tc>
          <w:tcPr>
            <w:tcW w:w="1124" w:type="pct"/>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53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single" w:sz="4" w:space="0" w:color="auto"/>
              <w:left w:val="single" w:sz="4" w:space="0" w:color="auto"/>
              <w:bottom w:val="nil"/>
              <w:right w:val="nil"/>
            </w:tcBorders>
            <w:noWrap/>
            <w:vAlign w:val="bottom"/>
          </w:tcPr>
          <w:p w:rsidR="00E45A00" w:rsidRDefault="00E45A00">
            <w:pPr>
              <w:rPr>
                <w:sz w:val="20"/>
                <w:szCs w:val="20"/>
              </w:rPr>
            </w:pPr>
            <w:r>
              <w:rPr>
                <w:sz w:val="20"/>
                <w:szCs w:val="20"/>
              </w:rPr>
              <w:t xml:space="preserve">2 </w:t>
            </w:r>
          </w:p>
        </w:tc>
        <w:tc>
          <w:tcPr>
            <w:tcW w:w="1502"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rytmizuje a melodizuje jednoduché texty,</w:t>
            </w:r>
          </w:p>
        </w:tc>
        <w:tc>
          <w:tcPr>
            <w:tcW w:w="1647" w:type="pct"/>
            <w:tcBorders>
              <w:top w:val="single" w:sz="4" w:space="0" w:color="auto"/>
              <w:left w:val="nil"/>
              <w:bottom w:val="nil"/>
              <w:right w:val="nil"/>
            </w:tcBorders>
            <w:noWrap/>
            <w:vAlign w:val="bottom"/>
          </w:tcPr>
          <w:p w:rsidR="00E45A00" w:rsidRDefault="00E45A00">
            <w:pPr>
              <w:rPr>
                <w:sz w:val="20"/>
                <w:szCs w:val="20"/>
              </w:rPr>
            </w:pPr>
            <w:r>
              <w:rPr>
                <w:sz w:val="20"/>
                <w:szCs w:val="20"/>
              </w:rPr>
              <w:t>Tleskání rytmu podle not a podle sluchu</w:t>
            </w:r>
          </w:p>
        </w:tc>
        <w:tc>
          <w:tcPr>
            <w:tcW w:w="1124" w:type="pct"/>
            <w:tcBorders>
              <w:top w:val="single" w:sz="4" w:space="0" w:color="auto"/>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533"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02"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improvizuje v rámci jednodušších hudebních</w:t>
            </w:r>
          </w:p>
        </w:tc>
        <w:tc>
          <w:tcPr>
            <w:tcW w:w="1647" w:type="pct"/>
            <w:tcBorders>
              <w:top w:val="nil"/>
              <w:left w:val="nil"/>
              <w:bottom w:val="nil"/>
              <w:right w:val="single" w:sz="4" w:space="0" w:color="auto"/>
            </w:tcBorders>
            <w:noWrap/>
            <w:vAlign w:val="bottom"/>
          </w:tcPr>
          <w:p w:rsidR="00E45A00" w:rsidRDefault="00E45A00">
            <w:pPr>
              <w:rPr>
                <w:sz w:val="20"/>
                <w:szCs w:val="20"/>
              </w:rPr>
            </w:pPr>
            <w:r>
              <w:rPr>
                <w:sz w:val="20"/>
                <w:szCs w:val="20"/>
              </w:rPr>
              <w:t>Hudební rytmické hry - na ozvěnu, otázka a</w:t>
            </w:r>
          </w:p>
        </w:tc>
        <w:tc>
          <w:tcPr>
            <w:tcW w:w="112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02"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forem</w:t>
            </w:r>
          </w:p>
        </w:tc>
        <w:tc>
          <w:tcPr>
            <w:tcW w:w="1647" w:type="pct"/>
            <w:tcBorders>
              <w:top w:val="nil"/>
              <w:left w:val="nil"/>
              <w:bottom w:val="nil"/>
              <w:right w:val="single" w:sz="4" w:space="0" w:color="auto"/>
            </w:tcBorders>
            <w:noWrap/>
            <w:vAlign w:val="bottom"/>
          </w:tcPr>
          <w:p w:rsidR="00E45A00" w:rsidRDefault="00E45A00">
            <w:pPr>
              <w:rPr>
                <w:sz w:val="20"/>
                <w:szCs w:val="20"/>
              </w:rPr>
            </w:pPr>
            <w:r>
              <w:rPr>
                <w:sz w:val="20"/>
                <w:szCs w:val="20"/>
              </w:rPr>
              <w:t>odpověď ( vícetaktové motivy )</w:t>
            </w:r>
          </w:p>
        </w:tc>
        <w:tc>
          <w:tcPr>
            <w:tcW w:w="112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02" w:type="pct"/>
            <w:tcBorders>
              <w:top w:val="nil"/>
              <w:left w:val="nil"/>
              <w:bottom w:val="nil"/>
              <w:right w:val="single" w:sz="4" w:space="0" w:color="auto"/>
            </w:tcBorders>
            <w:noWrap/>
            <w:vAlign w:val="bottom"/>
          </w:tcPr>
          <w:p w:rsidR="00E45A00" w:rsidRDefault="00E45A00">
            <w:pPr>
              <w:rPr>
                <w:b/>
                <w:bCs/>
                <w:i/>
                <w:iCs/>
                <w:sz w:val="20"/>
                <w:szCs w:val="20"/>
              </w:rPr>
            </w:pPr>
            <w:r>
              <w:rPr>
                <w:b/>
                <w:bCs/>
                <w:i/>
                <w:iCs/>
                <w:sz w:val="20"/>
                <w:szCs w:val="20"/>
              </w:rPr>
              <w:t> </w:t>
            </w:r>
          </w:p>
        </w:tc>
        <w:tc>
          <w:tcPr>
            <w:tcW w:w="1647" w:type="pct"/>
            <w:tcBorders>
              <w:top w:val="nil"/>
              <w:left w:val="nil"/>
              <w:bottom w:val="nil"/>
              <w:right w:val="nil"/>
            </w:tcBorders>
            <w:noWrap/>
            <w:vAlign w:val="bottom"/>
          </w:tcPr>
          <w:p w:rsidR="00E45A00" w:rsidRDefault="00E45A00">
            <w:pPr>
              <w:rPr>
                <w:sz w:val="20"/>
                <w:szCs w:val="20"/>
              </w:rPr>
            </w:pPr>
            <w:r>
              <w:rPr>
                <w:sz w:val="20"/>
                <w:szCs w:val="20"/>
              </w:rPr>
              <w:t>Intonace modelu ( reprodukce, hra na ozvěnu )</w:t>
            </w:r>
          </w:p>
        </w:tc>
        <w:tc>
          <w:tcPr>
            <w:tcW w:w="11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0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647" w:type="pct"/>
            <w:tcBorders>
              <w:top w:val="nil"/>
              <w:left w:val="nil"/>
              <w:bottom w:val="nil"/>
              <w:right w:val="single" w:sz="4" w:space="0" w:color="auto"/>
            </w:tcBorders>
            <w:noWrap/>
            <w:vAlign w:val="bottom"/>
          </w:tcPr>
          <w:p w:rsidR="00E45A00" w:rsidRDefault="00E45A00">
            <w:pPr>
              <w:rPr>
                <w:sz w:val="20"/>
                <w:szCs w:val="20"/>
              </w:rPr>
            </w:pPr>
            <w:r>
              <w:rPr>
                <w:sz w:val="20"/>
                <w:szCs w:val="20"/>
              </w:rPr>
              <w:t>Domýšlení melodie ( předvětí, závětí )</w:t>
            </w:r>
          </w:p>
        </w:tc>
        <w:tc>
          <w:tcPr>
            <w:tcW w:w="112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502"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647" w:type="pct"/>
            <w:tcBorders>
              <w:top w:val="nil"/>
              <w:left w:val="nil"/>
              <w:bottom w:val="single" w:sz="4" w:space="0" w:color="auto"/>
              <w:right w:val="nil"/>
            </w:tcBorders>
            <w:noWrap/>
            <w:vAlign w:val="bottom"/>
          </w:tcPr>
          <w:p w:rsidR="00E45A00" w:rsidRDefault="00E45A00">
            <w:pPr>
              <w:rPr>
                <w:sz w:val="20"/>
                <w:szCs w:val="20"/>
              </w:rPr>
            </w:pPr>
            <w:r>
              <w:rPr>
                <w:sz w:val="20"/>
                <w:szCs w:val="20"/>
              </w:rPr>
              <w:t xml:space="preserve">Zmelodizování jednoduché říkanky ve </w:t>
            </w:r>
          </w:p>
        </w:tc>
        <w:tc>
          <w:tcPr>
            <w:tcW w:w="1124"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single" w:sz="4" w:space="0" w:color="auto"/>
              <w:left w:val="single" w:sz="4" w:space="0" w:color="000000"/>
              <w:bottom w:val="nil"/>
              <w:right w:val="nil"/>
            </w:tcBorders>
            <w:noWrap/>
            <w:vAlign w:val="center"/>
          </w:tcPr>
          <w:p w:rsidR="00E45A00" w:rsidRDefault="00E45A00">
            <w:pPr>
              <w:jc w:val="center"/>
              <w:rPr>
                <w:b/>
                <w:bCs/>
                <w:sz w:val="20"/>
                <w:szCs w:val="20"/>
              </w:rPr>
            </w:pPr>
            <w:r>
              <w:rPr>
                <w:b/>
                <w:bCs/>
                <w:sz w:val="20"/>
                <w:szCs w:val="20"/>
              </w:rPr>
              <w:lastRenderedPageBreak/>
              <w:t>RVP</w:t>
            </w:r>
          </w:p>
        </w:tc>
        <w:tc>
          <w:tcPr>
            <w:tcW w:w="1502" w:type="pct"/>
            <w:tcBorders>
              <w:top w:val="single" w:sz="4" w:space="0" w:color="auto"/>
              <w:left w:val="single" w:sz="4" w:space="0" w:color="000000"/>
              <w:bottom w:val="nil"/>
              <w:right w:val="single" w:sz="4" w:space="0" w:color="000000"/>
            </w:tcBorders>
            <w:noWrap/>
            <w:vAlign w:val="center"/>
          </w:tcPr>
          <w:p w:rsidR="00E45A00" w:rsidRDefault="00E45A00">
            <w:pPr>
              <w:jc w:val="center"/>
              <w:rPr>
                <w:b/>
                <w:bCs/>
                <w:sz w:val="20"/>
                <w:szCs w:val="20"/>
              </w:rPr>
            </w:pPr>
            <w:r>
              <w:rPr>
                <w:b/>
                <w:bCs/>
                <w:sz w:val="20"/>
                <w:szCs w:val="20"/>
              </w:rPr>
              <w:t>Školní výstup</w:t>
            </w:r>
          </w:p>
        </w:tc>
        <w:tc>
          <w:tcPr>
            <w:tcW w:w="1647" w:type="pct"/>
            <w:tcBorders>
              <w:top w:val="single" w:sz="4" w:space="0" w:color="auto"/>
              <w:left w:val="nil"/>
              <w:bottom w:val="nil"/>
              <w:right w:val="nil"/>
            </w:tcBorders>
            <w:noWrap/>
            <w:vAlign w:val="center"/>
          </w:tcPr>
          <w:p w:rsidR="00E45A00" w:rsidRDefault="00E45A00">
            <w:pPr>
              <w:jc w:val="center"/>
              <w:rPr>
                <w:b/>
                <w:bCs/>
                <w:sz w:val="20"/>
                <w:szCs w:val="20"/>
              </w:rPr>
            </w:pPr>
            <w:r>
              <w:rPr>
                <w:b/>
                <w:bCs/>
                <w:sz w:val="20"/>
                <w:szCs w:val="20"/>
              </w:rPr>
              <w:t>Učivo</w:t>
            </w:r>
          </w:p>
        </w:tc>
        <w:tc>
          <w:tcPr>
            <w:tcW w:w="1124" w:type="pct"/>
            <w:tcBorders>
              <w:top w:val="single" w:sz="4" w:space="0" w:color="auto"/>
              <w:left w:val="single" w:sz="4" w:space="0" w:color="auto"/>
              <w:bottom w:val="nil"/>
              <w:right w:val="single" w:sz="4" w:space="0" w:color="auto"/>
            </w:tcBorders>
            <w:noWrap/>
            <w:vAlign w:val="center"/>
          </w:tcPr>
          <w:p w:rsidR="00E45A00" w:rsidRDefault="00E45A00">
            <w:pP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 projekty</w:t>
            </w:r>
          </w:p>
        </w:tc>
        <w:tc>
          <w:tcPr>
            <w:tcW w:w="533" w:type="pct"/>
            <w:tcBorders>
              <w:top w:val="single" w:sz="4" w:space="0" w:color="auto"/>
              <w:left w:val="nil"/>
              <w:bottom w:val="nil"/>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55"/>
        </w:trPr>
        <w:tc>
          <w:tcPr>
            <w:tcW w:w="195" w:type="pct"/>
            <w:tcBorders>
              <w:top w:val="single" w:sz="4" w:space="0" w:color="auto"/>
              <w:left w:val="single" w:sz="4" w:space="0" w:color="000000"/>
              <w:bottom w:val="nil"/>
              <w:right w:val="nil"/>
            </w:tcBorders>
            <w:noWrap/>
            <w:vAlign w:val="bottom"/>
          </w:tcPr>
          <w:p w:rsidR="00E45A00" w:rsidRDefault="00E45A00">
            <w:pPr>
              <w:rPr>
                <w:sz w:val="20"/>
                <w:szCs w:val="20"/>
              </w:rPr>
            </w:pPr>
            <w:r>
              <w:rPr>
                <w:sz w:val="20"/>
                <w:szCs w:val="20"/>
              </w:rPr>
              <w:t> </w:t>
            </w:r>
          </w:p>
        </w:tc>
        <w:tc>
          <w:tcPr>
            <w:tcW w:w="1502" w:type="pct"/>
            <w:tcBorders>
              <w:top w:val="single" w:sz="4" w:space="0" w:color="auto"/>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47" w:type="pct"/>
            <w:tcBorders>
              <w:top w:val="single" w:sz="4" w:space="0" w:color="auto"/>
              <w:left w:val="nil"/>
              <w:bottom w:val="nil"/>
              <w:right w:val="nil"/>
            </w:tcBorders>
            <w:noWrap/>
            <w:vAlign w:val="bottom"/>
          </w:tcPr>
          <w:p w:rsidR="00E45A00" w:rsidRDefault="00E45A00">
            <w:pPr>
              <w:rPr>
                <w:sz w:val="20"/>
                <w:szCs w:val="20"/>
              </w:rPr>
            </w:pPr>
            <w:r>
              <w:rPr>
                <w:sz w:val="20"/>
                <w:szCs w:val="20"/>
              </w:rPr>
              <w:t>2/4 taktu v rozsahu kvinty</w:t>
            </w:r>
          </w:p>
        </w:tc>
        <w:tc>
          <w:tcPr>
            <w:tcW w:w="1124"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50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647"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Orientace v notovém zápisu skladby </w:t>
            </w:r>
          </w:p>
        </w:tc>
        <w:tc>
          <w:tcPr>
            <w:tcW w:w="112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000000"/>
              <w:bottom w:val="nil"/>
              <w:right w:val="single" w:sz="4" w:space="0" w:color="auto"/>
            </w:tcBorders>
            <w:noWrap/>
            <w:vAlign w:val="bottom"/>
          </w:tcPr>
          <w:p w:rsidR="00E45A00" w:rsidRDefault="00E45A00">
            <w:pPr>
              <w:rPr>
                <w:sz w:val="20"/>
                <w:szCs w:val="20"/>
              </w:rPr>
            </w:pPr>
            <w:r>
              <w:rPr>
                <w:sz w:val="20"/>
                <w:szCs w:val="20"/>
              </w:rPr>
              <w:t> </w:t>
            </w:r>
          </w:p>
        </w:tc>
        <w:tc>
          <w:tcPr>
            <w:tcW w:w="1502"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647"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Pojmy - nota čtvrťová a osminová, druhy </w:t>
            </w:r>
          </w:p>
        </w:tc>
        <w:tc>
          <w:tcPr>
            <w:tcW w:w="112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000000"/>
              <w:bottom w:val="single" w:sz="4" w:space="0" w:color="auto"/>
              <w:right w:val="nil"/>
            </w:tcBorders>
            <w:noWrap/>
            <w:vAlign w:val="bottom"/>
          </w:tcPr>
          <w:p w:rsidR="00E45A00" w:rsidRDefault="00E45A00">
            <w:pPr>
              <w:rPr>
                <w:sz w:val="20"/>
                <w:szCs w:val="20"/>
              </w:rPr>
            </w:pPr>
            <w:r>
              <w:rPr>
                <w:sz w:val="20"/>
                <w:szCs w:val="20"/>
              </w:rPr>
              <w:t> </w:t>
            </w:r>
          </w:p>
        </w:tc>
        <w:tc>
          <w:tcPr>
            <w:tcW w:w="1502"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647" w:type="pct"/>
            <w:tcBorders>
              <w:top w:val="nil"/>
              <w:left w:val="nil"/>
              <w:bottom w:val="single" w:sz="4" w:space="0" w:color="auto"/>
              <w:right w:val="nil"/>
            </w:tcBorders>
            <w:noWrap/>
            <w:vAlign w:val="bottom"/>
          </w:tcPr>
          <w:p w:rsidR="00E45A00" w:rsidRDefault="00E45A00">
            <w:pPr>
              <w:rPr>
                <w:sz w:val="20"/>
                <w:szCs w:val="20"/>
              </w:rPr>
            </w:pPr>
            <w:r>
              <w:rPr>
                <w:sz w:val="20"/>
                <w:szCs w:val="20"/>
              </w:rPr>
              <w:t>taktů, nota celá a půlová, taktová čára, noty c1 - h1</w:t>
            </w:r>
          </w:p>
        </w:tc>
        <w:tc>
          <w:tcPr>
            <w:tcW w:w="1124" w:type="pct"/>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533"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single" w:sz="4" w:space="0" w:color="auto"/>
              <w:left w:val="single" w:sz="4" w:space="0" w:color="auto"/>
              <w:bottom w:val="nil"/>
              <w:right w:val="nil"/>
            </w:tcBorders>
            <w:noWrap/>
            <w:vAlign w:val="bottom"/>
          </w:tcPr>
          <w:p w:rsidR="00E45A00" w:rsidRDefault="00E45A00">
            <w:pPr>
              <w:rPr>
                <w:sz w:val="20"/>
                <w:szCs w:val="20"/>
              </w:rPr>
            </w:pPr>
            <w:r>
              <w:rPr>
                <w:sz w:val="20"/>
                <w:szCs w:val="20"/>
              </w:rPr>
              <w:t xml:space="preserve">3 </w:t>
            </w:r>
          </w:p>
        </w:tc>
        <w:tc>
          <w:tcPr>
            <w:tcW w:w="1502" w:type="pct"/>
            <w:tcBorders>
              <w:top w:val="single" w:sz="4" w:space="0" w:color="auto"/>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využívá jednoduché hudební nástroje k dopro -</w:t>
            </w:r>
          </w:p>
        </w:tc>
        <w:tc>
          <w:tcPr>
            <w:tcW w:w="1647" w:type="pct"/>
            <w:tcBorders>
              <w:top w:val="single" w:sz="4" w:space="0" w:color="auto"/>
              <w:left w:val="nil"/>
              <w:bottom w:val="nil"/>
              <w:right w:val="nil"/>
            </w:tcBorders>
            <w:noWrap/>
            <w:vAlign w:val="bottom"/>
          </w:tcPr>
          <w:p w:rsidR="00E45A00" w:rsidRDefault="00E45A00">
            <w:pPr>
              <w:rPr>
                <w:sz w:val="20"/>
                <w:szCs w:val="20"/>
              </w:rPr>
            </w:pPr>
            <w:r>
              <w:rPr>
                <w:sz w:val="20"/>
                <w:szCs w:val="20"/>
              </w:rPr>
              <w:t xml:space="preserve">Instrumentální činnost - využití rytmických a </w:t>
            </w:r>
          </w:p>
        </w:tc>
        <w:tc>
          <w:tcPr>
            <w:tcW w:w="1124"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02" w:type="pct"/>
            <w:tcBorders>
              <w:top w:val="nil"/>
              <w:left w:val="nil"/>
              <w:bottom w:val="nil"/>
              <w:right w:val="single" w:sz="4" w:space="0" w:color="auto"/>
            </w:tcBorders>
            <w:noWrap/>
            <w:vAlign w:val="bottom"/>
          </w:tcPr>
          <w:p w:rsidR="00E45A00" w:rsidRDefault="00E45A00">
            <w:pPr>
              <w:rPr>
                <w:sz w:val="20"/>
                <w:szCs w:val="20"/>
              </w:rPr>
            </w:pPr>
            <w:r>
              <w:rPr>
                <w:sz w:val="20"/>
                <w:szCs w:val="20"/>
              </w:rPr>
              <w:t>vodné hře</w:t>
            </w:r>
          </w:p>
        </w:tc>
        <w:tc>
          <w:tcPr>
            <w:tcW w:w="1647" w:type="pct"/>
            <w:tcBorders>
              <w:top w:val="nil"/>
              <w:left w:val="nil"/>
              <w:bottom w:val="nil"/>
              <w:right w:val="single" w:sz="4" w:space="0" w:color="auto"/>
            </w:tcBorders>
            <w:noWrap/>
            <w:vAlign w:val="bottom"/>
          </w:tcPr>
          <w:p w:rsidR="00E45A00" w:rsidRDefault="00E45A00">
            <w:pPr>
              <w:rPr>
                <w:sz w:val="20"/>
                <w:szCs w:val="20"/>
              </w:rPr>
            </w:pPr>
            <w:r>
              <w:rPr>
                <w:sz w:val="20"/>
                <w:szCs w:val="20"/>
              </w:rPr>
              <w:t>melodických hud. nástrojů při doprovodu</w:t>
            </w:r>
          </w:p>
        </w:tc>
        <w:tc>
          <w:tcPr>
            <w:tcW w:w="112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0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647" w:type="pct"/>
            <w:tcBorders>
              <w:top w:val="nil"/>
              <w:left w:val="nil"/>
              <w:bottom w:val="nil"/>
              <w:right w:val="nil"/>
            </w:tcBorders>
            <w:noWrap/>
            <w:vAlign w:val="bottom"/>
          </w:tcPr>
          <w:p w:rsidR="00E45A00" w:rsidRDefault="00E45A00">
            <w:pPr>
              <w:rPr>
                <w:sz w:val="20"/>
                <w:szCs w:val="20"/>
              </w:rPr>
            </w:pPr>
            <w:r>
              <w:rPr>
                <w:sz w:val="20"/>
                <w:szCs w:val="20"/>
              </w:rPr>
              <w:t>písní ve 3/4 taktu</w:t>
            </w:r>
          </w:p>
        </w:tc>
        <w:tc>
          <w:tcPr>
            <w:tcW w:w="112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02"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47" w:type="pct"/>
            <w:tcBorders>
              <w:top w:val="nil"/>
              <w:left w:val="nil"/>
              <w:bottom w:val="nil"/>
              <w:right w:val="nil"/>
            </w:tcBorders>
            <w:noWrap/>
            <w:vAlign w:val="bottom"/>
          </w:tcPr>
          <w:p w:rsidR="00E45A00" w:rsidRDefault="00E45A00">
            <w:pPr>
              <w:rPr>
                <w:sz w:val="20"/>
                <w:szCs w:val="20"/>
              </w:rPr>
            </w:pPr>
            <w:r>
              <w:rPr>
                <w:sz w:val="20"/>
                <w:szCs w:val="20"/>
              </w:rPr>
              <w:t>Sledování rytmického zápisu ( jednoduchý</w:t>
            </w:r>
          </w:p>
        </w:tc>
        <w:tc>
          <w:tcPr>
            <w:tcW w:w="11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0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647" w:type="pct"/>
            <w:tcBorders>
              <w:top w:val="nil"/>
              <w:left w:val="nil"/>
              <w:bottom w:val="nil"/>
              <w:right w:val="nil"/>
            </w:tcBorders>
            <w:noWrap/>
            <w:vAlign w:val="bottom"/>
          </w:tcPr>
          <w:p w:rsidR="00E45A00" w:rsidRDefault="00E45A00">
            <w:pPr>
              <w:rPr>
                <w:sz w:val="20"/>
                <w:szCs w:val="20"/>
              </w:rPr>
            </w:pPr>
            <w:r>
              <w:rPr>
                <w:sz w:val="20"/>
                <w:szCs w:val="20"/>
              </w:rPr>
              <w:t>zápis ve 2/4 taktu, čtení, hra podle not )</w:t>
            </w:r>
          </w:p>
        </w:tc>
        <w:tc>
          <w:tcPr>
            <w:tcW w:w="11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0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647" w:type="pct"/>
            <w:tcBorders>
              <w:top w:val="nil"/>
              <w:left w:val="nil"/>
              <w:bottom w:val="nil"/>
              <w:right w:val="nil"/>
            </w:tcBorders>
            <w:noWrap/>
            <w:vAlign w:val="bottom"/>
          </w:tcPr>
          <w:p w:rsidR="00E45A00" w:rsidRDefault="00E45A00">
            <w:pPr>
              <w:rPr>
                <w:sz w:val="20"/>
                <w:szCs w:val="20"/>
              </w:rPr>
            </w:pPr>
            <w:r>
              <w:rPr>
                <w:sz w:val="20"/>
                <w:szCs w:val="20"/>
              </w:rPr>
              <w:t>Danielovy rytmické kostky ( 2/4 takt )</w:t>
            </w:r>
          </w:p>
        </w:tc>
        <w:tc>
          <w:tcPr>
            <w:tcW w:w="11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02"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47" w:type="pct"/>
            <w:tcBorders>
              <w:top w:val="nil"/>
              <w:left w:val="nil"/>
              <w:bottom w:val="nil"/>
              <w:right w:val="nil"/>
            </w:tcBorders>
            <w:noWrap/>
            <w:vAlign w:val="bottom"/>
          </w:tcPr>
          <w:p w:rsidR="00E45A00" w:rsidRDefault="00E45A00">
            <w:pPr>
              <w:rPr>
                <w:sz w:val="20"/>
                <w:szCs w:val="20"/>
              </w:rPr>
            </w:pPr>
            <w:r>
              <w:rPr>
                <w:sz w:val="20"/>
                <w:szCs w:val="20"/>
              </w:rPr>
              <w:t>Rozšířené učivo: rytmický vícehlas, využití</w:t>
            </w:r>
          </w:p>
        </w:tc>
        <w:tc>
          <w:tcPr>
            <w:tcW w:w="11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502" w:type="pct"/>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1647" w:type="pct"/>
            <w:tcBorders>
              <w:top w:val="nil"/>
              <w:left w:val="nil"/>
              <w:bottom w:val="single" w:sz="4" w:space="0" w:color="auto"/>
              <w:right w:val="single" w:sz="4" w:space="0" w:color="000000"/>
            </w:tcBorders>
            <w:noWrap/>
            <w:vAlign w:val="bottom"/>
          </w:tcPr>
          <w:p w:rsidR="00E45A00" w:rsidRDefault="00E45A00">
            <w:pPr>
              <w:rPr>
                <w:sz w:val="20"/>
                <w:szCs w:val="20"/>
              </w:rPr>
            </w:pPr>
            <w:r>
              <w:rPr>
                <w:sz w:val="20"/>
                <w:szCs w:val="20"/>
              </w:rPr>
              <w:t>doprovodu žáků ze ZUŠ, hud. improvizace</w:t>
            </w:r>
          </w:p>
        </w:tc>
        <w:tc>
          <w:tcPr>
            <w:tcW w:w="1124" w:type="pct"/>
            <w:tcBorders>
              <w:top w:val="nil"/>
              <w:left w:val="nil"/>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53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single" w:sz="4" w:space="0" w:color="auto"/>
              <w:left w:val="single" w:sz="4" w:space="0" w:color="000000"/>
              <w:bottom w:val="nil"/>
              <w:right w:val="nil"/>
            </w:tcBorders>
            <w:noWrap/>
            <w:vAlign w:val="bottom"/>
          </w:tcPr>
          <w:p w:rsidR="00E45A00" w:rsidRDefault="00E45A00">
            <w:pPr>
              <w:rPr>
                <w:sz w:val="20"/>
                <w:szCs w:val="20"/>
              </w:rPr>
            </w:pPr>
            <w:r>
              <w:rPr>
                <w:sz w:val="20"/>
                <w:szCs w:val="20"/>
              </w:rPr>
              <w:t>4</w:t>
            </w:r>
          </w:p>
        </w:tc>
        <w:tc>
          <w:tcPr>
            <w:tcW w:w="1502" w:type="pct"/>
            <w:tcBorders>
              <w:top w:val="single" w:sz="4" w:space="0" w:color="auto"/>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reaguje pohybem na znějící hudbu, pohybem </w:t>
            </w:r>
          </w:p>
        </w:tc>
        <w:tc>
          <w:tcPr>
            <w:tcW w:w="1647" w:type="pct"/>
            <w:tcBorders>
              <w:top w:val="single" w:sz="4" w:space="0" w:color="auto"/>
              <w:left w:val="nil"/>
              <w:bottom w:val="nil"/>
              <w:right w:val="single" w:sz="4" w:space="0" w:color="000000"/>
            </w:tcBorders>
            <w:noWrap/>
            <w:vAlign w:val="bottom"/>
          </w:tcPr>
          <w:p w:rsidR="00E45A00" w:rsidRDefault="00E45A00">
            <w:pPr>
              <w:rPr>
                <w:sz w:val="20"/>
                <w:szCs w:val="20"/>
              </w:rPr>
            </w:pPr>
            <w:r>
              <w:rPr>
                <w:sz w:val="20"/>
                <w:szCs w:val="20"/>
              </w:rPr>
              <w:t>Polkový krok přeměnný, poskok</w:t>
            </w:r>
          </w:p>
        </w:tc>
        <w:tc>
          <w:tcPr>
            <w:tcW w:w="1124" w:type="pct"/>
            <w:tcBorders>
              <w:top w:val="single" w:sz="4" w:space="0" w:color="auto"/>
              <w:left w:val="nil"/>
              <w:bottom w:val="nil"/>
              <w:right w:val="nil"/>
            </w:tcBorders>
            <w:noWrap/>
            <w:vAlign w:val="bottom"/>
          </w:tcPr>
          <w:p w:rsidR="00E45A00" w:rsidRDefault="00E45A00">
            <w:pPr>
              <w:rPr>
                <w:sz w:val="20"/>
                <w:szCs w:val="20"/>
              </w:rPr>
            </w:pPr>
            <w:r>
              <w:rPr>
                <w:sz w:val="20"/>
                <w:szCs w:val="20"/>
              </w:rPr>
              <w:t>MUV - Kulturní diference</w:t>
            </w:r>
          </w:p>
        </w:tc>
        <w:tc>
          <w:tcPr>
            <w:tcW w:w="533"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502"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vyjadřuje metrum, tempo, dynamiku, směr</w:t>
            </w:r>
          </w:p>
        </w:tc>
        <w:tc>
          <w:tcPr>
            <w:tcW w:w="1647" w:type="pct"/>
            <w:tcBorders>
              <w:top w:val="nil"/>
              <w:left w:val="nil"/>
              <w:bottom w:val="nil"/>
              <w:right w:val="nil"/>
            </w:tcBorders>
            <w:noWrap/>
            <w:vAlign w:val="bottom"/>
          </w:tcPr>
          <w:p w:rsidR="00E45A00" w:rsidRDefault="00E45A00">
            <w:pPr>
              <w:rPr>
                <w:sz w:val="20"/>
                <w:szCs w:val="20"/>
              </w:rPr>
            </w:pPr>
            <w:r>
              <w:rPr>
                <w:sz w:val="20"/>
                <w:szCs w:val="20"/>
              </w:rPr>
              <w:t>Dvoudobá chůze, přísuvný krok</w:t>
            </w:r>
          </w:p>
        </w:tc>
        <w:tc>
          <w:tcPr>
            <w:tcW w:w="1124"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5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50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melodie</w:t>
            </w:r>
          </w:p>
        </w:tc>
        <w:tc>
          <w:tcPr>
            <w:tcW w:w="1647" w:type="pct"/>
            <w:tcBorders>
              <w:top w:val="nil"/>
              <w:left w:val="nil"/>
              <w:bottom w:val="nil"/>
              <w:right w:val="nil"/>
            </w:tcBorders>
            <w:noWrap/>
            <w:vAlign w:val="bottom"/>
          </w:tcPr>
          <w:p w:rsidR="00E45A00" w:rsidRDefault="00E45A00">
            <w:pPr>
              <w:rPr>
                <w:sz w:val="20"/>
                <w:szCs w:val="20"/>
              </w:rPr>
            </w:pPr>
            <w:r>
              <w:rPr>
                <w:sz w:val="20"/>
                <w:szCs w:val="20"/>
              </w:rPr>
              <w:t>Pohyb podle hudby na místě vpřed a vzad</w:t>
            </w:r>
          </w:p>
        </w:tc>
        <w:tc>
          <w:tcPr>
            <w:tcW w:w="112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502"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47" w:type="pct"/>
            <w:tcBorders>
              <w:top w:val="nil"/>
              <w:left w:val="nil"/>
              <w:bottom w:val="nil"/>
              <w:right w:val="nil"/>
            </w:tcBorders>
            <w:noWrap/>
            <w:vAlign w:val="bottom"/>
          </w:tcPr>
          <w:p w:rsidR="00E45A00" w:rsidRDefault="00E45A00">
            <w:pPr>
              <w:rPr>
                <w:sz w:val="20"/>
                <w:szCs w:val="20"/>
              </w:rPr>
            </w:pPr>
            <w:r>
              <w:rPr>
                <w:sz w:val="20"/>
                <w:szCs w:val="20"/>
              </w:rPr>
              <w:t>ve 3/4 taktu</w:t>
            </w:r>
          </w:p>
        </w:tc>
        <w:tc>
          <w:tcPr>
            <w:tcW w:w="112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502"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47" w:type="pct"/>
            <w:tcBorders>
              <w:top w:val="nil"/>
              <w:left w:val="nil"/>
              <w:bottom w:val="nil"/>
              <w:right w:val="nil"/>
            </w:tcBorders>
            <w:noWrap/>
            <w:vAlign w:val="bottom"/>
          </w:tcPr>
          <w:p w:rsidR="00E45A00" w:rsidRDefault="00E45A00">
            <w:pPr>
              <w:rPr>
                <w:sz w:val="20"/>
                <w:szCs w:val="20"/>
              </w:rPr>
            </w:pPr>
            <w:r>
              <w:rPr>
                <w:sz w:val="20"/>
                <w:szCs w:val="20"/>
              </w:rPr>
              <w:t xml:space="preserve">Pohybové vyjádření melodie, jejího </w:t>
            </w:r>
          </w:p>
        </w:tc>
        <w:tc>
          <w:tcPr>
            <w:tcW w:w="112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502"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47" w:type="pct"/>
            <w:tcBorders>
              <w:top w:val="nil"/>
              <w:left w:val="nil"/>
              <w:bottom w:val="nil"/>
              <w:right w:val="nil"/>
            </w:tcBorders>
            <w:noWrap/>
            <w:vAlign w:val="bottom"/>
          </w:tcPr>
          <w:p w:rsidR="00E45A00" w:rsidRDefault="00E45A00">
            <w:pPr>
              <w:rPr>
                <w:sz w:val="20"/>
                <w:szCs w:val="20"/>
              </w:rPr>
            </w:pPr>
            <w:r>
              <w:rPr>
                <w:sz w:val="20"/>
                <w:szCs w:val="20"/>
              </w:rPr>
              <w:t>charakteru, tempa, dynamiky a emocionálního</w:t>
            </w:r>
          </w:p>
        </w:tc>
        <w:tc>
          <w:tcPr>
            <w:tcW w:w="112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502"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47" w:type="pct"/>
            <w:tcBorders>
              <w:top w:val="nil"/>
              <w:left w:val="nil"/>
              <w:bottom w:val="nil"/>
              <w:right w:val="nil"/>
            </w:tcBorders>
            <w:noWrap/>
            <w:vAlign w:val="bottom"/>
          </w:tcPr>
          <w:p w:rsidR="00E45A00" w:rsidRDefault="00E45A00">
            <w:pPr>
              <w:rPr>
                <w:sz w:val="20"/>
                <w:szCs w:val="20"/>
              </w:rPr>
            </w:pPr>
            <w:r>
              <w:rPr>
                <w:sz w:val="20"/>
                <w:szCs w:val="20"/>
              </w:rPr>
              <w:t>zážitku z hudby</w:t>
            </w:r>
          </w:p>
        </w:tc>
        <w:tc>
          <w:tcPr>
            <w:tcW w:w="112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502"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47" w:type="pct"/>
            <w:tcBorders>
              <w:top w:val="nil"/>
              <w:left w:val="nil"/>
              <w:bottom w:val="nil"/>
              <w:right w:val="nil"/>
            </w:tcBorders>
            <w:noWrap/>
            <w:vAlign w:val="bottom"/>
          </w:tcPr>
          <w:p w:rsidR="00E45A00" w:rsidRDefault="00E45A00">
            <w:pPr>
              <w:rPr>
                <w:sz w:val="20"/>
                <w:szCs w:val="20"/>
              </w:rPr>
            </w:pPr>
            <w:r>
              <w:rPr>
                <w:sz w:val="20"/>
                <w:szCs w:val="20"/>
              </w:rPr>
              <w:t>Vyjádření hudební nálady</w:t>
            </w:r>
          </w:p>
        </w:tc>
        <w:tc>
          <w:tcPr>
            <w:tcW w:w="112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502"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47" w:type="pct"/>
            <w:tcBorders>
              <w:top w:val="nil"/>
              <w:left w:val="nil"/>
              <w:bottom w:val="nil"/>
              <w:right w:val="nil"/>
            </w:tcBorders>
            <w:noWrap/>
            <w:vAlign w:val="bottom"/>
          </w:tcPr>
          <w:p w:rsidR="00E45A00" w:rsidRDefault="00E45A00">
            <w:pPr>
              <w:rPr>
                <w:sz w:val="20"/>
                <w:szCs w:val="20"/>
              </w:rPr>
            </w:pPr>
            <w:r>
              <w:rPr>
                <w:sz w:val="20"/>
                <w:szCs w:val="20"/>
              </w:rPr>
              <w:t>Taktování 3/4 taktu</w:t>
            </w:r>
          </w:p>
        </w:tc>
        <w:tc>
          <w:tcPr>
            <w:tcW w:w="112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502"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4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Pohybové hudební hry</w:t>
            </w:r>
          </w:p>
        </w:tc>
        <w:tc>
          <w:tcPr>
            <w:tcW w:w="112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000000"/>
              <w:bottom w:val="single" w:sz="4" w:space="0" w:color="auto"/>
              <w:right w:val="nil"/>
            </w:tcBorders>
            <w:noWrap/>
            <w:vAlign w:val="bottom"/>
          </w:tcPr>
          <w:p w:rsidR="00E45A00" w:rsidRDefault="00E45A00">
            <w:pPr>
              <w:rPr>
                <w:sz w:val="20"/>
                <w:szCs w:val="20"/>
              </w:rPr>
            </w:pPr>
            <w:r>
              <w:rPr>
                <w:sz w:val="20"/>
                <w:szCs w:val="20"/>
              </w:rPr>
              <w:t> </w:t>
            </w:r>
          </w:p>
        </w:tc>
        <w:tc>
          <w:tcPr>
            <w:tcW w:w="1502"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647"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Sluchové rozpoznání polky a valčíku</w:t>
            </w:r>
          </w:p>
        </w:tc>
        <w:tc>
          <w:tcPr>
            <w:tcW w:w="1124"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Tv - pohybová improvizace</w:t>
            </w:r>
          </w:p>
        </w:tc>
        <w:tc>
          <w:tcPr>
            <w:tcW w:w="533" w:type="pct"/>
            <w:tcBorders>
              <w:top w:val="nil"/>
              <w:left w:val="single" w:sz="4" w:space="0" w:color="000000"/>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single" w:sz="4" w:space="0" w:color="auto"/>
              <w:left w:val="single" w:sz="4" w:space="0" w:color="auto"/>
              <w:bottom w:val="nil"/>
              <w:right w:val="nil"/>
            </w:tcBorders>
            <w:noWrap/>
            <w:vAlign w:val="bottom"/>
          </w:tcPr>
          <w:p w:rsidR="00E45A00" w:rsidRDefault="00E45A00">
            <w:pPr>
              <w:rPr>
                <w:sz w:val="20"/>
                <w:szCs w:val="20"/>
              </w:rPr>
            </w:pPr>
            <w:r>
              <w:rPr>
                <w:sz w:val="20"/>
                <w:szCs w:val="20"/>
              </w:rPr>
              <w:t>5</w:t>
            </w:r>
          </w:p>
        </w:tc>
        <w:tc>
          <w:tcPr>
            <w:tcW w:w="1502" w:type="pct"/>
            <w:tcBorders>
              <w:top w:val="single" w:sz="4" w:space="0" w:color="auto"/>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rozlišuje sólovou, komorní a orchestrální hru</w:t>
            </w:r>
          </w:p>
        </w:tc>
        <w:tc>
          <w:tcPr>
            <w:tcW w:w="1647" w:type="pct"/>
            <w:tcBorders>
              <w:top w:val="single" w:sz="4" w:space="0" w:color="auto"/>
              <w:left w:val="nil"/>
              <w:bottom w:val="nil"/>
              <w:right w:val="nil"/>
            </w:tcBorders>
            <w:noWrap/>
            <w:vAlign w:val="bottom"/>
          </w:tcPr>
          <w:p w:rsidR="00E45A00" w:rsidRDefault="00E45A00">
            <w:pPr>
              <w:rPr>
                <w:sz w:val="20"/>
                <w:szCs w:val="20"/>
              </w:rPr>
            </w:pPr>
            <w:r>
              <w:rPr>
                <w:sz w:val="20"/>
                <w:szCs w:val="20"/>
              </w:rPr>
              <w:t>Základní tempová a přednesová označení,</w:t>
            </w:r>
          </w:p>
        </w:tc>
        <w:tc>
          <w:tcPr>
            <w:tcW w:w="1124"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MUV - Kulturní diference</w:t>
            </w:r>
          </w:p>
        </w:tc>
        <w:tc>
          <w:tcPr>
            <w:tcW w:w="533"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02" w:type="pct"/>
            <w:tcBorders>
              <w:top w:val="nil"/>
              <w:left w:val="nil"/>
              <w:bottom w:val="nil"/>
              <w:right w:val="single" w:sz="4" w:space="0" w:color="auto"/>
            </w:tcBorders>
            <w:noWrap/>
            <w:vAlign w:val="bottom"/>
          </w:tcPr>
          <w:p w:rsidR="00E45A00" w:rsidRDefault="00E45A00">
            <w:pPr>
              <w:rPr>
                <w:sz w:val="20"/>
                <w:szCs w:val="20"/>
              </w:rPr>
            </w:pPr>
            <w:r>
              <w:rPr>
                <w:sz w:val="20"/>
                <w:szCs w:val="20"/>
              </w:rPr>
              <w:t>rozlišuje jednotlivé kvality tónů</w:t>
            </w:r>
          </w:p>
        </w:tc>
        <w:tc>
          <w:tcPr>
            <w:tcW w:w="1647" w:type="pct"/>
            <w:tcBorders>
              <w:top w:val="nil"/>
              <w:left w:val="nil"/>
              <w:bottom w:val="nil"/>
              <w:right w:val="nil"/>
            </w:tcBorders>
            <w:noWrap/>
            <w:vAlign w:val="bottom"/>
          </w:tcPr>
          <w:p w:rsidR="00E45A00" w:rsidRDefault="00E45A00">
            <w:pPr>
              <w:rPr>
                <w:sz w:val="20"/>
                <w:szCs w:val="20"/>
              </w:rPr>
            </w:pPr>
            <w:r>
              <w:rPr>
                <w:sz w:val="20"/>
                <w:szCs w:val="20"/>
              </w:rPr>
              <w:t>dynamická znaménka</w:t>
            </w:r>
          </w:p>
        </w:tc>
        <w:tc>
          <w:tcPr>
            <w:tcW w:w="1124" w:type="pct"/>
            <w:tcBorders>
              <w:top w:val="nil"/>
              <w:left w:val="single" w:sz="4" w:space="0" w:color="000000"/>
              <w:bottom w:val="nil"/>
              <w:right w:val="single" w:sz="4" w:space="0" w:color="auto"/>
            </w:tcBorders>
            <w:noWrap/>
            <w:vAlign w:val="bottom"/>
          </w:tcPr>
          <w:p w:rsidR="00E45A00" w:rsidRDefault="00E45A00">
            <w:pPr>
              <w:rPr>
                <w:sz w:val="20"/>
                <w:szCs w:val="20"/>
              </w:rPr>
            </w:pPr>
            <w:r>
              <w:rPr>
                <w:sz w:val="20"/>
                <w:szCs w:val="20"/>
              </w:rPr>
              <w:t xml:space="preserve">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02" w:type="pct"/>
            <w:tcBorders>
              <w:top w:val="nil"/>
              <w:left w:val="nil"/>
              <w:bottom w:val="nil"/>
              <w:right w:val="single" w:sz="4" w:space="0" w:color="auto"/>
            </w:tcBorders>
            <w:noWrap/>
            <w:vAlign w:val="bottom"/>
          </w:tcPr>
          <w:p w:rsidR="00E45A00" w:rsidRDefault="00E45A00">
            <w:pPr>
              <w:rPr>
                <w:sz w:val="20"/>
                <w:szCs w:val="20"/>
              </w:rPr>
            </w:pPr>
            <w:r>
              <w:rPr>
                <w:sz w:val="20"/>
                <w:szCs w:val="20"/>
              </w:rPr>
              <w:t>rozpozná výrazné tempové a dynamické změny</w:t>
            </w:r>
          </w:p>
        </w:tc>
        <w:tc>
          <w:tcPr>
            <w:tcW w:w="1647" w:type="pct"/>
            <w:tcBorders>
              <w:top w:val="nil"/>
              <w:left w:val="nil"/>
              <w:bottom w:val="nil"/>
              <w:right w:val="nil"/>
            </w:tcBorders>
            <w:noWrap/>
            <w:vAlign w:val="bottom"/>
          </w:tcPr>
          <w:p w:rsidR="00E45A00" w:rsidRDefault="00E45A00">
            <w:pPr>
              <w:rPr>
                <w:sz w:val="20"/>
                <w:szCs w:val="20"/>
              </w:rPr>
            </w:pPr>
            <w:r>
              <w:rPr>
                <w:sz w:val="20"/>
                <w:szCs w:val="20"/>
              </w:rPr>
              <w:t>Sólová, orchestrální hra</w:t>
            </w:r>
          </w:p>
        </w:tc>
        <w:tc>
          <w:tcPr>
            <w:tcW w:w="11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0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v proudu znějící hudby</w:t>
            </w:r>
          </w:p>
        </w:tc>
        <w:tc>
          <w:tcPr>
            <w:tcW w:w="1647" w:type="pct"/>
            <w:tcBorders>
              <w:top w:val="nil"/>
              <w:left w:val="nil"/>
              <w:bottom w:val="nil"/>
              <w:right w:val="single" w:sz="4" w:space="0" w:color="auto"/>
            </w:tcBorders>
            <w:noWrap/>
            <w:vAlign w:val="bottom"/>
          </w:tcPr>
          <w:p w:rsidR="00E45A00" w:rsidRDefault="00E45A00">
            <w:pPr>
              <w:rPr>
                <w:sz w:val="20"/>
                <w:szCs w:val="20"/>
              </w:rPr>
            </w:pPr>
            <w:r>
              <w:rPr>
                <w:sz w:val="20"/>
                <w:szCs w:val="20"/>
              </w:rPr>
              <w:t>Lidské hlasy - sbor</w:t>
            </w:r>
          </w:p>
        </w:tc>
        <w:tc>
          <w:tcPr>
            <w:tcW w:w="112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02"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647" w:type="pct"/>
            <w:tcBorders>
              <w:top w:val="nil"/>
              <w:left w:val="nil"/>
              <w:bottom w:val="nil"/>
              <w:right w:val="nil"/>
            </w:tcBorders>
            <w:noWrap/>
            <w:vAlign w:val="bottom"/>
          </w:tcPr>
          <w:p w:rsidR="00E45A00" w:rsidRDefault="00E45A00">
            <w:pPr>
              <w:rPr>
                <w:sz w:val="20"/>
                <w:szCs w:val="20"/>
              </w:rPr>
            </w:pPr>
            <w:r>
              <w:rPr>
                <w:sz w:val="20"/>
                <w:szCs w:val="20"/>
              </w:rPr>
              <w:t>Vztahy mezi tóny ( vzdálenost )</w:t>
            </w:r>
          </w:p>
        </w:tc>
        <w:tc>
          <w:tcPr>
            <w:tcW w:w="11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02"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47" w:type="pct"/>
            <w:tcBorders>
              <w:top w:val="nil"/>
              <w:left w:val="nil"/>
              <w:bottom w:val="nil"/>
              <w:right w:val="nil"/>
            </w:tcBorders>
            <w:noWrap/>
            <w:vAlign w:val="bottom"/>
          </w:tcPr>
          <w:p w:rsidR="00E45A00" w:rsidRDefault="00E45A00">
            <w:pPr>
              <w:rPr>
                <w:sz w:val="20"/>
                <w:szCs w:val="20"/>
              </w:rPr>
            </w:pPr>
            <w:r>
              <w:rPr>
                <w:sz w:val="20"/>
                <w:szCs w:val="20"/>
              </w:rPr>
              <w:t>Určování tempa v písni, skladbě</w:t>
            </w:r>
          </w:p>
        </w:tc>
        <w:tc>
          <w:tcPr>
            <w:tcW w:w="11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502"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647"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Rozbor skladby po stránce dynamické</w:t>
            </w:r>
          </w:p>
        </w:tc>
        <w:tc>
          <w:tcPr>
            <w:tcW w:w="1124"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6</w:t>
            </w:r>
          </w:p>
        </w:tc>
        <w:tc>
          <w:tcPr>
            <w:tcW w:w="1502"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xml:space="preserve"> - rozpozná v proudu znějící hudby některé hu- </w:t>
            </w:r>
          </w:p>
        </w:tc>
        <w:tc>
          <w:tcPr>
            <w:tcW w:w="1647"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xml:space="preserve">Sluchové a zrakové poznávání hudebních </w:t>
            </w:r>
          </w:p>
        </w:tc>
        <w:tc>
          <w:tcPr>
            <w:tcW w:w="1124"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VMEGS - Evropa a svět nás zajímá</w:t>
            </w:r>
          </w:p>
        </w:tc>
        <w:tc>
          <w:tcPr>
            <w:tcW w:w="533"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0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dební nástroje, odliší hudbu vokální, instrumen- </w:t>
            </w:r>
          </w:p>
        </w:tc>
        <w:tc>
          <w:tcPr>
            <w:tcW w:w="1647" w:type="pct"/>
            <w:tcBorders>
              <w:top w:val="nil"/>
              <w:left w:val="nil"/>
              <w:bottom w:val="nil"/>
              <w:right w:val="nil"/>
            </w:tcBorders>
            <w:noWrap/>
            <w:vAlign w:val="bottom"/>
          </w:tcPr>
          <w:p w:rsidR="00E45A00" w:rsidRDefault="00E45A00">
            <w:pPr>
              <w:rPr>
                <w:sz w:val="20"/>
                <w:szCs w:val="20"/>
              </w:rPr>
            </w:pPr>
            <w:r>
              <w:rPr>
                <w:sz w:val="20"/>
                <w:szCs w:val="20"/>
              </w:rPr>
              <w:t xml:space="preserve">nástrojů ( dřevěné dechové, flétna příčná </w:t>
            </w:r>
          </w:p>
        </w:tc>
        <w:tc>
          <w:tcPr>
            <w:tcW w:w="112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MEV - vnímání autora mediálních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1502" w:type="pct"/>
            <w:tcBorders>
              <w:top w:val="nil"/>
              <w:left w:val="nil"/>
              <w:bottom w:val="single" w:sz="4" w:space="0" w:color="auto"/>
              <w:right w:val="single" w:sz="4" w:space="0" w:color="000000"/>
            </w:tcBorders>
            <w:noWrap/>
            <w:vAlign w:val="bottom"/>
          </w:tcPr>
          <w:p w:rsidR="00E45A00" w:rsidRDefault="00E45A00">
            <w:pPr>
              <w:rPr>
                <w:sz w:val="20"/>
                <w:szCs w:val="20"/>
              </w:rPr>
            </w:pPr>
            <w:r>
              <w:rPr>
                <w:sz w:val="20"/>
                <w:szCs w:val="20"/>
              </w:rPr>
              <w:t>tální, vokálně instrumentální</w:t>
            </w:r>
          </w:p>
        </w:tc>
        <w:tc>
          <w:tcPr>
            <w:tcW w:w="1647" w:type="pct"/>
            <w:tcBorders>
              <w:top w:val="nil"/>
              <w:left w:val="nil"/>
              <w:bottom w:val="single" w:sz="4" w:space="0" w:color="auto"/>
              <w:right w:val="nil"/>
            </w:tcBorders>
            <w:noWrap/>
            <w:vAlign w:val="bottom"/>
          </w:tcPr>
          <w:p w:rsidR="00E45A00" w:rsidRDefault="00E45A00">
            <w:pPr>
              <w:rPr>
                <w:sz w:val="20"/>
                <w:szCs w:val="20"/>
              </w:rPr>
            </w:pPr>
            <w:r>
              <w:rPr>
                <w:sz w:val="20"/>
                <w:szCs w:val="20"/>
              </w:rPr>
              <w:t xml:space="preserve">               a zobcová )</w:t>
            </w:r>
          </w:p>
        </w:tc>
        <w:tc>
          <w:tcPr>
            <w:tcW w:w="1124"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sdělení - výběr kvalitní hudby</w:t>
            </w:r>
          </w:p>
        </w:tc>
        <w:tc>
          <w:tcPr>
            <w:tcW w:w="53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single" w:sz="4" w:space="0" w:color="auto"/>
              <w:left w:val="single" w:sz="4" w:space="0" w:color="auto"/>
              <w:bottom w:val="nil"/>
              <w:right w:val="nil"/>
            </w:tcBorders>
            <w:noWrap/>
            <w:vAlign w:val="center"/>
          </w:tcPr>
          <w:p w:rsidR="00E45A00" w:rsidRDefault="00E45A00">
            <w:pPr>
              <w:jc w:val="center"/>
              <w:rPr>
                <w:b/>
                <w:bCs/>
                <w:sz w:val="20"/>
                <w:szCs w:val="20"/>
              </w:rPr>
            </w:pPr>
            <w:r>
              <w:rPr>
                <w:b/>
                <w:bCs/>
                <w:sz w:val="20"/>
                <w:szCs w:val="20"/>
              </w:rPr>
              <w:lastRenderedPageBreak/>
              <w:t>RVP</w:t>
            </w:r>
          </w:p>
        </w:tc>
        <w:tc>
          <w:tcPr>
            <w:tcW w:w="1502" w:type="pct"/>
            <w:tcBorders>
              <w:top w:val="single" w:sz="4" w:space="0" w:color="auto"/>
              <w:left w:val="single" w:sz="4" w:space="0" w:color="000000"/>
              <w:bottom w:val="nil"/>
              <w:right w:val="single" w:sz="4" w:space="0" w:color="000000"/>
            </w:tcBorders>
            <w:noWrap/>
            <w:vAlign w:val="center"/>
          </w:tcPr>
          <w:p w:rsidR="00E45A00" w:rsidRDefault="00E45A00">
            <w:pPr>
              <w:jc w:val="center"/>
              <w:rPr>
                <w:b/>
                <w:bCs/>
                <w:sz w:val="20"/>
                <w:szCs w:val="20"/>
              </w:rPr>
            </w:pPr>
            <w:r>
              <w:rPr>
                <w:b/>
                <w:bCs/>
                <w:sz w:val="20"/>
                <w:szCs w:val="20"/>
              </w:rPr>
              <w:t>Školní výstup</w:t>
            </w:r>
          </w:p>
        </w:tc>
        <w:tc>
          <w:tcPr>
            <w:tcW w:w="1647" w:type="pct"/>
            <w:tcBorders>
              <w:top w:val="single" w:sz="4" w:space="0" w:color="auto"/>
              <w:left w:val="nil"/>
              <w:bottom w:val="nil"/>
              <w:right w:val="nil"/>
            </w:tcBorders>
            <w:noWrap/>
            <w:vAlign w:val="center"/>
          </w:tcPr>
          <w:p w:rsidR="00E45A00" w:rsidRDefault="00E45A00">
            <w:pPr>
              <w:jc w:val="center"/>
              <w:rPr>
                <w:b/>
                <w:bCs/>
                <w:sz w:val="20"/>
                <w:szCs w:val="20"/>
              </w:rPr>
            </w:pPr>
            <w:r>
              <w:rPr>
                <w:b/>
                <w:bCs/>
                <w:sz w:val="20"/>
                <w:szCs w:val="20"/>
              </w:rPr>
              <w:t>Učivo</w:t>
            </w:r>
          </w:p>
        </w:tc>
        <w:tc>
          <w:tcPr>
            <w:tcW w:w="1124" w:type="pct"/>
            <w:tcBorders>
              <w:top w:val="single" w:sz="4" w:space="0" w:color="auto"/>
              <w:left w:val="single" w:sz="4" w:space="0" w:color="auto"/>
              <w:bottom w:val="nil"/>
              <w:right w:val="single" w:sz="4" w:space="0" w:color="auto"/>
            </w:tcBorders>
            <w:noWrap/>
            <w:vAlign w:val="center"/>
          </w:tcPr>
          <w:p w:rsidR="00E45A00" w:rsidRDefault="00E45A00">
            <w:pP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 projekty</w:t>
            </w:r>
          </w:p>
        </w:tc>
        <w:tc>
          <w:tcPr>
            <w:tcW w:w="533" w:type="pct"/>
            <w:tcBorders>
              <w:top w:val="single" w:sz="4" w:space="0" w:color="auto"/>
              <w:left w:val="nil"/>
              <w:bottom w:val="nil"/>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55"/>
        </w:trPr>
        <w:tc>
          <w:tcPr>
            <w:tcW w:w="195" w:type="pct"/>
            <w:tcBorders>
              <w:top w:val="single" w:sz="4" w:space="0" w:color="auto"/>
              <w:left w:val="single" w:sz="4" w:space="0" w:color="auto"/>
              <w:bottom w:val="nil"/>
              <w:right w:val="nil"/>
            </w:tcBorders>
            <w:noWrap/>
            <w:vAlign w:val="bottom"/>
          </w:tcPr>
          <w:p w:rsidR="00E45A00" w:rsidRDefault="00E45A00">
            <w:pPr>
              <w:rPr>
                <w:sz w:val="20"/>
                <w:szCs w:val="20"/>
              </w:rPr>
            </w:pPr>
            <w:r>
              <w:rPr>
                <w:sz w:val="20"/>
                <w:szCs w:val="20"/>
              </w:rPr>
              <w:t> 6</w:t>
            </w:r>
          </w:p>
        </w:tc>
        <w:tc>
          <w:tcPr>
            <w:tcW w:w="1502" w:type="pct"/>
            <w:tcBorders>
              <w:top w:val="single" w:sz="4" w:space="0" w:color="auto"/>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47" w:type="pct"/>
            <w:tcBorders>
              <w:top w:val="single" w:sz="4" w:space="0" w:color="auto"/>
              <w:left w:val="nil"/>
              <w:bottom w:val="nil"/>
              <w:right w:val="nil"/>
            </w:tcBorders>
            <w:noWrap/>
            <w:vAlign w:val="bottom"/>
          </w:tcPr>
          <w:p w:rsidR="00E45A00" w:rsidRDefault="00E45A00">
            <w:pPr>
              <w:rPr>
                <w:sz w:val="20"/>
                <w:szCs w:val="20"/>
              </w:rPr>
            </w:pPr>
            <w:r>
              <w:rPr>
                <w:sz w:val="20"/>
                <w:szCs w:val="20"/>
              </w:rPr>
              <w:t>Sledování notového zápisu při poslechu</w:t>
            </w:r>
          </w:p>
        </w:tc>
        <w:tc>
          <w:tcPr>
            <w:tcW w:w="1124"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MUV - lidské vztahy</w:t>
            </w:r>
          </w:p>
        </w:tc>
        <w:tc>
          <w:tcPr>
            <w:tcW w:w="533"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02" w:type="pct"/>
            <w:tcBorders>
              <w:top w:val="nil"/>
              <w:left w:val="nil"/>
              <w:bottom w:val="nil"/>
              <w:right w:val="single" w:sz="4" w:space="0" w:color="auto"/>
            </w:tcBorders>
            <w:noWrap/>
            <w:vAlign w:val="bottom"/>
          </w:tcPr>
          <w:p w:rsidR="00E45A00" w:rsidRDefault="00E45A00">
            <w:pPr>
              <w:rPr>
                <w:b/>
                <w:bCs/>
                <w:i/>
                <w:iCs/>
                <w:sz w:val="20"/>
                <w:szCs w:val="20"/>
              </w:rPr>
            </w:pPr>
            <w:r>
              <w:rPr>
                <w:b/>
                <w:bCs/>
                <w:i/>
                <w:iCs/>
                <w:sz w:val="20"/>
                <w:szCs w:val="20"/>
              </w:rPr>
              <w:t> </w:t>
            </w:r>
          </w:p>
        </w:tc>
        <w:tc>
          <w:tcPr>
            <w:tcW w:w="1647" w:type="pct"/>
            <w:tcBorders>
              <w:top w:val="nil"/>
              <w:left w:val="nil"/>
              <w:bottom w:val="nil"/>
              <w:right w:val="single" w:sz="4" w:space="0" w:color="auto"/>
            </w:tcBorders>
            <w:noWrap/>
            <w:vAlign w:val="bottom"/>
          </w:tcPr>
          <w:p w:rsidR="00E45A00" w:rsidRDefault="00E45A00">
            <w:pPr>
              <w:rPr>
                <w:sz w:val="20"/>
                <w:szCs w:val="20"/>
              </w:rPr>
            </w:pPr>
            <w:r>
              <w:rPr>
                <w:sz w:val="20"/>
                <w:szCs w:val="20"/>
              </w:rPr>
              <w:t>jednoduchých skladeb</w:t>
            </w:r>
          </w:p>
        </w:tc>
        <w:tc>
          <w:tcPr>
            <w:tcW w:w="112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PRV - lidové zvyky a tradice</w:t>
            </w:r>
          </w:p>
        </w:tc>
        <w:tc>
          <w:tcPr>
            <w:tcW w:w="5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0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647" w:type="pct"/>
            <w:tcBorders>
              <w:top w:val="nil"/>
              <w:left w:val="nil"/>
              <w:bottom w:val="nil"/>
              <w:right w:val="nil"/>
            </w:tcBorders>
            <w:noWrap/>
            <w:vAlign w:val="bottom"/>
          </w:tcPr>
          <w:p w:rsidR="00E45A00" w:rsidRDefault="00E45A00">
            <w:pPr>
              <w:rPr>
                <w:sz w:val="20"/>
                <w:szCs w:val="20"/>
              </w:rPr>
            </w:pPr>
            <w:r>
              <w:rPr>
                <w:sz w:val="20"/>
                <w:szCs w:val="20"/>
              </w:rPr>
              <w:t>Hudba vokální (sbor dětský, ženský, mužský, sbormistr)</w:t>
            </w:r>
          </w:p>
        </w:tc>
        <w:tc>
          <w:tcPr>
            <w:tcW w:w="112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02"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47" w:type="pct"/>
            <w:tcBorders>
              <w:top w:val="nil"/>
              <w:left w:val="nil"/>
              <w:bottom w:val="nil"/>
              <w:right w:val="nil"/>
            </w:tcBorders>
            <w:noWrap/>
            <w:vAlign w:val="bottom"/>
          </w:tcPr>
          <w:p w:rsidR="00E45A00" w:rsidRDefault="00E45A00">
            <w:pPr>
              <w:rPr>
                <w:sz w:val="20"/>
                <w:szCs w:val="20"/>
              </w:rPr>
            </w:pPr>
          </w:p>
        </w:tc>
        <w:tc>
          <w:tcPr>
            <w:tcW w:w="11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0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647" w:type="pct"/>
            <w:tcBorders>
              <w:top w:val="nil"/>
              <w:left w:val="nil"/>
              <w:bottom w:val="nil"/>
              <w:right w:val="nil"/>
            </w:tcBorders>
            <w:noWrap/>
            <w:vAlign w:val="bottom"/>
          </w:tcPr>
          <w:p w:rsidR="00E45A00" w:rsidRDefault="00E45A00">
            <w:pPr>
              <w:rPr>
                <w:sz w:val="20"/>
                <w:szCs w:val="20"/>
              </w:rPr>
            </w:pPr>
            <w:r>
              <w:rPr>
                <w:sz w:val="20"/>
                <w:szCs w:val="20"/>
              </w:rPr>
              <w:t>Pohyb, rytmus, melodie, dynamika</w:t>
            </w:r>
          </w:p>
        </w:tc>
        <w:tc>
          <w:tcPr>
            <w:tcW w:w="11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0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647" w:type="pct"/>
            <w:tcBorders>
              <w:top w:val="nil"/>
              <w:left w:val="nil"/>
              <w:bottom w:val="nil"/>
              <w:right w:val="nil"/>
            </w:tcBorders>
            <w:noWrap/>
            <w:vAlign w:val="bottom"/>
          </w:tcPr>
          <w:p w:rsidR="00E45A00" w:rsidRDefault="00E45A00">
            <w:pPr>
              <w:rPr>
                <w:sz w:val="20"/>
                <w:szCs w:val="20"/>
              </w:rPr>
            </w:pPr>
            <w:r>
              <w:rPr>
                <w:sz w:val="20"/>
                <w:szCs w:val="20"/>
              </w:rPr>
              <w:t>vokálně instrumentálních skladeb - dirigent</w:t>
            </w:r>
          </w:p>
        </w:tc>
        <w:tc>
          <w:tcPr>
            <w:tcW w:w="11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02"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47" w:type="pct"/>
            <w:tcBorders>
              <w:top w:val="nil"/>
              <w:left w:val="nil"/>
              <w:bottom w:val="nil"/>
              <w:right w:val="nil"/>
            </w:tcBorders>
            <w:noWrap/>
            <w:vAlign w:val="bottom"/>
          </w:tcPr>
          <w:p w:rsidR="00E45A00" w:rsidRDefault="00E45A00">
            <w:pPr>
              <w:rPr>
                <w:sz w:val="20"/>
                <w:szCs w:val="20"/>
              </w:rPr>
            </w:pPr>
            <w:r>
              <w:rPr>
                <w:sz w:val="20"/>
                <w:szCs w:val="20"/>
              </w:rPr>
              <w:t>Pochod, ukolébavka</w:t>
            </w:r>
          </w:p>
        </w:tc>
        <w:tc>
          <w:tcPr>
            <w:tcW w:w="11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02"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47" w:type="pct"/>
            <w:tcBorders>
              <w:top w:val="nil"/>
              <w:left w:val="nil"/>
              <w:bottom w:val="nil"/>
              <w:right w:val="single" w:sz="4" w:space="0" w:color="000000"/>
            </w:tcBorders>
            <w:noWrap/>
            <w:vAlign w:val="bottom"/>
          </w:tcPr>
          <w:p w:rsidR="00E45A00" w:rsidRDefault="00E45A00">
            <w:pPr>
              <w:rPr>
                <w:sz w:val="20"/>
                <w:szCs w:val="20"/>
              </w:rPr>
            </w:pPr>
            <w:r>
              <w:rPr>
                <w:sz w:val="20"/>
                <w:szCs w:val="20"/>
              </w:rPr>
              <w:t>Tanec - polka, valčík, kvapík, mazurka</w:t>
            </w:r>
          </w:p>
        </w:tc>
        <w:tc>
          <w:tcPr>
            <w:tcW w:w="1124" w:type="pct"/>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c>
          <w:tcPr>
            <w:tcW w:w="5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02"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47" w:type="pct"/>
            <w:tcBorders>
              <w:top w:val="nil"/>
              <w:left w:val="nil"/>
              <w:bottom w:val="nil"/>
              <w:right w:val="nil"/>
            </w:tcBorders>
            <w:noWrap/>
            <w:vAlign w:val="bottom"/>
          </w:tcPr>
          <w:p w:rsidR="00E45A00" w:rsidRDefault="00E45A00">
            <w:pPr>
              <w:rPr>
                <w:sz w:val="20"/>
                <w:szCs w:val="20"/>
              </w:rPr>
            </w:pPr>
            <w:r>
              <w:rPr>
                <w:sz w:val="20"/>
                <w:szCs w:val="20"/>
              </w:rPr>
              <w:t>Rozšiřující učivo: rocková , taneční, lidová</w:t>
            </w:r>
          </w:p>
        </w:tc>
        <w:tc>
          <w:tcPr>
            <w:tcW w:w="11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502" w:type="pct"/>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1647" w:type="pct"/>
            <w:tcBorders>
              <w:top w:val="nil"/>
              <w:left w:val="nil"/>
              <w:bottom w:val="single" w:sz="4" w:space="0" w:color="auto"/>
              <w:right w:val="nil"/>
            </w:tcBorders>
            <w:noWrap/>
            <w:vAlign w:val="bottom"/>
          </w:tcPr>
          <w:p w:rsidR="00E45A00" w:rsidRDefault="00E45A00">
            <w:pPr>
              <w:rPr>
                <w:sz w:val="20"/>
                <w:szCs w:val="20"/>
              </w:rPr>
            </w:pPr>
            <w:r>
              <w:rPr>
                <w:sz w:val="20"/>
                <w:szCs w:val="20"/>
              </w:rPr>
              <w:t>slavnostní, filmová hudba</w:t>
            </w:r>
          </w:p>
        </w:tc>
        <w:tc>
          <w:tcPr>
            <w:tcW w:w="1124"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bl>
    <w:p w:rsidR="00E45A00" w:rsidRDefault="00E45A00">
      <w:pPr>
        <w:jc w:val="both"/>
      </w:pPr>
    </w:p>
    <w:p w:rsidR="00E45A00" w:rsidRDefault="00E45A00">
      <w:pPr>
        <w:jc w:val="both"/>
      </w:pPr>
    </w:p>
    <w:p w:rsidR="00E45A00" w:rsidRDefault="00E45A00">
      <w:pPr>
        <w:jc w:val="both"/>
        <w:rPr>
          <w:b/>
        </w:rPr>
      </w:pPr>
    </w:p>
    <w:p w:rsidR="00E45A00" w:rsidRDefault="00E45A00">
      <w:pPr>
        <w:jc w:val="both"/>
        <w:rPr>
          <w:b/>
        </w:rPr>
      </w:pPr>
    </w:p>
    <w:p w:rsidR="00E45A00" w:rsidRDefault="00E45A00">
      <w:pPr>
        <w:jc w:val="both"/>
        <w:rPr>
          <w:b/>
        </w:rPr>
      </w:pPr>
    </w:p>
    <w:p w:rsidR="00E45A00" w:rsidRDefault="00E45A00">
      <w:pPr>
        <w:jc w:val="both"/>
        <w:rPr>
          <w:b/>
        </w:rPr>
      </w:pPr>
    </w:p>
    <w:p w:rsidR="00E45A00" w:rsidRDefault="00E45A00">
      <w:pPr>
        <w:jc w:val="both"/>
        <w:rPr>
          <w:b/>
        </w:rPr>
      </w:pPr>
    </w:p>
    <w:p w:rsidR="00E45A00" w:rsidRDefault="00E45A00">
      <w:pPr>
        <w:jc w:val="both"/>
        <w:rPr>
          <w:b/>
        </w:rPr>
      </w:pPr>
    </w:p>
    <w:p w:rsidR="00E45A00" w:rsidRDefault="00E45A00">
      <w:pPr>
        <w:jc w:val="both"/>
        <w:rPr>
          <w:b/>
        </w:rPr>
      </w:pPr>
    </w:p>
    <w:p w:rsidR="00E45A00" w:rsidRDefault="00E45A00">
      <w:pPr>
        <w:jc w:val="both"/>
        <w:rPr>
          <w:b/>
        </w:rPr>
      </w:pPr>
    </w:p>
    <w:p w:rsidR="00E45A00" w:rsidRDefault="00E45A00">
      <w:pPr>
        <w:jc w:val="both"/>
        <w:rPr>
          <w:b/>
        </w:rPr>
      </w:pPr>
    </w:p>
    <w:p w:rsidR="00E45A00" w:rsidRDefault="00E45A00">
      <w:pPr>
        <w:jc w:val="both"/>
        <w:rPr>
          <w:b/>
        </w:rPr>
      </w:pPr>
    </w:p>
    <w:p w:rsidR="00E45A00" w:rsidRDefault="00E45A00">
      <w:pPr>
        <w:jc w:val="both"/>
        <w:rPr>
          <w:b/>
        </w:rPr>
      </w:pPr>
    </w:p>
    <w:p w:rsidR="00E45A00" w:rsidRDefault="00E45A00">
      <w:pPr>
        <w:jc w:val="both"/>
        <w:rPr>
          <w:b/>
        </w:rPr>
      </w:pPr>
    </w:p>
    <w:p w:rsidR="00E45A00" w:rsidRDefault="00E45A00">
      <w:pPr>
        <w:jc w:val="both"/>
        <w:rPr>
          <w:b/>
        </w:rPr>
      </w:pPr>
    </w:p>
    <w:p w:rsidR="00E45A00" w:rsidRDefault="00E45A00">
      <w:pPr>
        <w:jc w:val="both"/>
        <w:rPr>
          <w:b/>
        </w:rPr>
      </w:pPr>
    </w:p>
    <w:p w:rsidR="00E45A00" w:rsidRDefault="00E45A00">
      <w:pPr>
        <w:jc w:val="both"/>
        <w:rPr>
          <w:b/>
        </w:rPr>
      </w:pPr>
    </w:p>
    <w:p w:rsidR="00E45A00" w:rsidRDefault="00E45A00">
      <w:pPr>
        <w:jc w:val="both"/>
        <w:rPr>
          <w:b/>
        </w:rPr>
      </w:pPr>
    </w:p>
    <w:p w:rsidR="00E45A00" w:rsidRDefault="00E45A00">
      <w:pPr>
        <w:jc w:val="both"/>
        <w:rPr>
          <w:b/>
        </w:rPr>
      </w:pPr>
    </w:p>
    <w:p w:rsidR="00E45A00" w:rsidRDefault="00E45A00">
      <w:pPr>
        <w:jc w:val="both"/>
        <w:rPr>
          <w:b/>
        </w:rPr>
      </w:pPr>
    </w:p>
    <w:p w:rsidR="00E45A00" w:rsidRDefault="00E45A00">
      <w:pPr>
        <w:jc w:val="both"/>
        <w:rPr>
          <w:b/>
        </w:rPr>
        <w:sectPr w:rsidR="00E45A00">
          <w:headerReference w:type="default" r:id="rId50"/>
          <w:pgSz w:w="16838" w:h="11906" w:orient="landscape"/>
          <w:pgMar w:top="1418" w:right="1418" w:bottom="1418" w:left="1418" w:header="709" w:footer="709" w:gutter="0"/>
          <w:cols w:space="708"/>
          <w:docGrid w:linePitch="360"/>
        </w:sectPr>
      </w:pPr>
    </w:p>
    <w:p w:rsidR="00E45A00" w:rsidRDefault="00E45A00">
      <w:pPr>
        <w:jc w:val="both"/>
        <w:rPr>
          <w:b/>
        </w:rPr>
      </w:pPr>
    </w:p>
    <w:p w:rsidR="00E45A00" w:rsidRDefault="00E45A00">
      <w:pPr>
        <w:jc w:val="both"/>
        <w:rPr>
          <w:b/>
        </w:rPr>
      </w:pPr>
      <w:r>
        <w:rPr>
          <w:b/>
        </w:rPr>
        <w:t xml:space="preserve">HUDEBNÍ VÝCHOVA </w:t>
      </w:r>
    </w:p>
    <w:p w:rsidR="00E45A00" w:rsidRDefault="00E45A00">
      <w:pPr>
        <w:jc w:val="both"/>
        <w:rPr>
          <w:b/>
        </w:rPr>
      </w:pPr>
    </w:p>
    <w:p w:rsidR="00E45A00" w:rsidRDefault="00E45A00">
      <w:pPr>
        <w:jc w:val="both"/>
        <w:rPr>
          <w:b/>
        </w:rPr>
      </w:pPr>
      <w:r>
        <w:t>1. stupeň</w:t>
      </w:r>
    </w:p>
    <w:p w:rsidR="00E45A00" w:rsidRDefault="00E45A00">
      <w:pPr>
        <w:ind w:left="360"/>
        <w:jc w:val="both"/>
      </w:pPr>
    </w:p>
    <w:p w:rsidR="00E45A00" w:rsidRDefault="00E45A00" w:rsidP="001C0F58">
      <w:pPr>
        <w:pStyle w:val="Nadpis3"/>
      </w:pPr>
      <w:bookmarkStart w:id="102" w:name="_Toc453522321"/>
      <w:r>
        <w:t>Očekávané výstupy z RVP  - 2. období</w:t>
      </w:r>
      <w:bookmarkEnd w:id="102"/>
      <w:r>
        <w:t xml:space="preserve"> </w:t>
      </w:r>
    </w:p>
    <w:p w:rsidR="00E45A00" w:rsidRDefault="00E45A00">
      <w:pPr>
        <w:jc w:val="both"/>
      </w:pPr>
    </w:p>
    <w:p w:rsidR="00E45A00" w:rsidRDefault="00E45A00">
      <w:pPr>
        <w:jc w:val="both"/>
      </w:pPr>
      <w:r>
        <w:t>( 4. – 5. ročník )</w:t>
      </w:r>
    </w:p>
    <w:p w:rsidR="00E45A00" w:rsidRDefault="00E45A00">
      <w:pPr>
        <w:jc w:val="both"/>
      </w:pPr>
    </w:p>
    <w:p w:rsidR="00E45A00" w:rsidRDefault="00E45A00">
      <w:pPr>
        <w:jc w:val="both"/>
      </w:pPr>
      <w:r>
        <w:t>žák</w:t>
      </w:r>
    </w:p>
    <w:p w:rsidR="00E45A00" w:rsidRDefault="002C09A5" w:rsidP="00940372">
      <w:pPr>
        <w:numPr>
          <w:ilvl w:val="0"/>
          <w:numId w:val="90"/>
        </w:numPr>
        <w:jc w:val="both"/>
      </w:pPr>
      <w:r>
        <w:t xml:space="preserve">HV-5-1-01 </w:t>
      </w:r>
      <w:r w:rsidR="00E45A00">
        <w:t>zpívá na základě svých dispozic intonačně čistě a rytmicky přesně v jednohlase či dvojhlase v durových i mollových tóninách a při zpěvu využívá získané pěvecké dovednosti</w:t>
      </w:r>
    </w:p>
    <w:p w:rsidR="00E45A00" w:rsidRDefault="002C09A5" w:rsidP="00940372">
      <w:pPr>
        <w:numPr>
          <w:ilvl w:val="0"/>
          <w:numId w:val="90"/>
        </w:numPr>
        <w:jc w:val="both"/>
      </w:pPr>
      <w:r>
        <w:t xml:space="preserve">HV-5-1-02 </w:t>
      </w:r>
      <w:r w:rsidR="00E45A00">
        <w:t>realizuje podle svých individuálních schopností a dovedností ( zpěvem, hrou, tancem, hrou ) jednoduchou melodii či píseň zapsanou pomocí not</w:t>
      </w:r>
    </w:p>
    <w:p w:rsidR="00E45A00" w:rsidRDefault="002C09A5" w:rsidP="00940372">
      <w:pPr>
        <w:numPr>
          <w:ilvl w:val="0"/>
          <w:numId w:val="90"/>
        </w:numPr>
        <w:jc w:val="both"/>
      </w:pPr>
      <w:r>
        <w:t xml:space="preserve">HV-5-1-03 </w:t>
      </w:r>
      <w:r w:rsidR="00E45A00">
        <w:t>využívá na základě svých hudebních schopností a dovedností jednoduché popřípadě složitější hudební nástroje k doprovodné hře i k reprodukci jednoduchých motivů skladeb a písní</w:t>
      </w:r>
    </w:p>
    <w:p w:rsidR="00E45A00" w:rsidRDefault="002C09A5" w:rsidP="00940372">
      <w:pPr>
        <w:numPr>
          <w:ilvl w:val="0"/>
          <w:numId w:val="90"/>
        </w:numPr>
        <w:jc w:val="both"/>
      </w:pPr>
      <w:r>
        <w:t xml:space="preserve">HV-5-1-04 </w:t>
      </w:r>
      <w:r w:rsidR="00E45A00">
        <w:t>rozpozná hudební formu jednoduché písně či skladby</w:t>
      </w:r>
    </w:p>
    <w:p w:rsidR="00E45A00" w:rsidRDefault="002C09A5" w:rsidP="00940372">
      <w:pPr>
        <w:numPr>
          <w:ilvl w:val="0"/>
          <w:numId w:val="90"/>
        </w:numPr>
        <w:jc w:val="both"/>
      </w:pPr>
      <w:r>
        <w:t xml:space="preserve">HV-5-1-05 </w:t>
      </w:r>
      <w:r w:rsidR="00E45A00">
        <w:t>vytváří v rámci svých individuálních dispozic jednoduché předehry, mezihry a dohry a provádí elementární hudební improvizace</w:t>
      </w:r>
    </w:p>
    <w:p w:rsidR="00E45A00" w:rsidRDefault="002C09A5" w:rsidP="00940372">
      <w:pPr>
        <w:numPr>
          <w:ilvl w:val="0"/>
          <w:numId w:val="90"/>
        </w:numPr>
        <w:jc w:val="both"/>
      </w:pPr>
      <w:r>
        <w:t xml:space="preserve">HV-5-1-06 </w:t>
      </w:r>
      <w:r w:rsidR="00E45A00">
        <w:t>rozpozná v proudu znějící hudby některé z užitých hudebních výrazových prostředků, upozorní na metrorytmické, tempové, dynamické i zřetelné harmonické změny</w:t>
      </w:r>
    </w:p>
    <w:p w:rsidR="00E45A00" w:rsidRDefault="002C09A5" w:rsidP="00940372">
      <w:pPr>
        <w:numPr>
          <w:ilvl w:val="0"/>
          <w:numId w:val="90"/>
        </w:numPr>
        <w:jc w:val="both"/>
      </w:pPr>
      <w:r>
        <w:t xml:space="preserve">HV-5-1-07 </w:t>
      </w:r>
      <w:r w:rsidR="00E45A00">
        <w:t>ztvárňuje hudbu pohybem s využitím tanečních kroků, na základě individuálních schopností a dovedností vytváří pohybové improvizace</w:t>
      </w: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sectPr w:rsidR="00E45A00">
          <w:headerReference w:type="default" r:id="rId51"/>
          <w:pgSz w:w="11906" w:h="16838"/>
          <w:pgMar w:top="1418" w:right="1418" w:bottom="1418" w:left="1418" w:header="709" w:footer="709" w:gutter="0"/>
          <w:cols w:space="708"/>
          <w:docGrid w:linePitch="360"/>
        </w:sectPr>
      </w:pPr>
    </w:p>
    <w:p w:rsidR="00E45A00" w:rsidRDefault="00E45A00">
      <w:pPr>
        <w:jc w:val="both"/>
      </w:pPr>
    </w:p>
    <w:p w:rsidR="00E45A00" w:rsidRDefault="00E45A00" w:rsidP="001C0F58">
      <w:pPr>
        <w:pStyle w:val="Nadpis3"/>
      </w:pPr>
      <w:bookmarkStart w:id="103" w:name="_Toc453522322"/>
      <w:r>
        <w:t>Učební osnovy Hudební výchova</w:t>
      </w:r>
      <w:r w:rsidR="004D33E4">
        <w:t xml:space="preserve"> - 2. období</w:t>
      </w:r>
      <w:bookmarkEnd w:id="103"/>
    </w:p>
    <w:tbl>
      <w:tblPr>
        <w:tblW w:w="5000" w:type="pct"/>
        <w:tblCellMar>
          <w:left w:w="70" w:type="dxa"/>
          <w:right w:w="70" w:type="dxa"/>
        </w:tblCellMar>
        <w:tblLook w:val="0000"/>
      </w:tblPr>
      <w:tblGrid>
        <w:gridCol w:w="552"/>
        <w:gridCol w:w="4140"/>
        <w:gridCol w:w="4604"/>
        <w:gridCol w:w="3338"/>
        <w:gridCol w:w="1508"/>
      </w:tblGrid>
      <w:tr w:rsidR="00E45A00">
        <w:trPr>
          <w:trHeight w:val="255"/>
        </w:trPr>
        <w:tc>
          <w:tcPr>
            <w:tcW w:w="195" w:type="pct"/>
            <w:tcBorders>
              <w:bottom w:val="nil"/>
            </w:tcBorders>
            <w:noWrap/>
          </w:tcPr>
          <w:p w:rsidR="00E45A00" w:rsidRDefault="00E45A00">
            <w:pPr>
              <w:rPr>
                <w:b/>
                <w:bCs/>
                <w:sz w:val="20"/>
                <w:szCs w:val="20"/>
              </w:rPr>
            </w:pPr>
          </w:p>
        </w:tc>
        <w:tc>
          <w:tcPr>
            <w:tcW w:w="1464" w:type="pct"/>
            <w:tcBorders>
              <w:bottom w:val="nil"/>
            </w:tcBorders>
            <w:noWrap/>
          </w:tcPr>
          <w:p w:rsidR="00E45A00" w:rsidRDefault="00E45A00">
            <w:pPr>
              <w:rPr>
                <w:b/>
                <w:sz w:val="20"/>
                <w:szCs w:val="20"/>
              </w:rPr>
            </w:pPr>
            <w:r>
              <w:rPr>
                <w:b/>
                <w:sz w:val="20"/>
                <w:szCs w:val="20"/>
              </w:rPr>
              <w:t>Vzdělávací oblast:</w:t>
            </w:r>
          </w:p>
        </w:tc>
        <w:tc>
          <w:tcPr>
            <w:tcW w:w="1628" w:type="pct"/>
            <w:tcBorders>
              <w:bottom w:val="nil"/>
            </w:tcBorders>
            <w:noWrap/>
          </w:tcPr>
          <w:p w:rsidR="00E45A00" w:rsidRDefault="00E45A00">
            <w:pPr>
              <w:rPr>
                <w:b/>
                <w:bCs/>
                <w:sz w:val="20"/>
                <w:szCs w:val="20"/>
              </w:rPr>
            </w:pPr>
            <w:r>
              <w:rPr>
                <w:b/>
                <w:bCs/>
                <w:sz w:val="20"/>
                <w:szCs w:val="20"/>
              </w:rPr>
              <w:t>Umění a kultura</w:t>
            </w:r>
          </w:p>
        </w:tc>
        <w:tc>
          <w:tcPr>
            <w:tcW w:w="1180" w:type="pct"/>
            <w:tcBorders>
              <w:bottom w:val="nil"/>
            </w:tcBorders>
            <w:noWrap/>
          </w:tcPr>
          <w:p w:rsidR="00E45A00" w:rsidRDefault="00E45A00">
            <w:pPr>
              <w:rPr>
                <w:b/>
                <w:bCs/>
                <w:sz w:val="20"/>
                <w:szCs w:val="20"/>
              </w:rPr>
            </w:pPr>
          </w:p>
        </w:tc>
        <w:tc>
          <w:tcPr>
            <w:tcW w:w="533" w:type="pct"/>
            <w:tcBorders>
              <w:bottom w:val="nil"/>
            </w:tcBorders>
            <w:noWrap/>
          </w:tcPr>
          <w:p w:rsidR="00E45A00" w:rsidRDefault="00E45A00">
            <w:pPr>
              <w:rPr>
                <w:b/>
                <w:bCs/>
                <w:sz w:val="20"/>
                <w:szCs w:val="20"/>
              </w:rPr>
            </w:pPr>
          </w:p>
        </w:tc>
      </w:tr>
      <w:tr w:rsidR="00E45A00">
        <w:trPr>
          <w:trHeight w:val="255"/>
        </w:trPr>
        <w:tc>
          <w:tcPr>
            <w:tcW w:w="195" w:type="pct"/>
            <w:tcBorders>
              <w:bottom w:val="nil"/>
            </w:tcBorders>
            <w:noWrap/>
          </w:tcPr>
          <w:p w:rsidR="00E45A00" w:rsidRDefault="00E45A00">
            <w:pPr>
              <w:rPr>
                <w:b/>
                <w:bCs/>
                <w:sz w:val="20"/>
                <w:szCs w:val="20"/>
              </w:rPr>
            </w:pPr>
          </w:p>
        </w:tc>
        <w:tc>
          <w:tcPr>
            <w:tcW w:w="1464" w:type="pct"/>
            <w:tcBorders>
              <w:bottom w:val="nil"/>
            </w:tcBorders>
            <w:noWrap/>
          </w:tcPr>
          <w:p w:rsidR="00E45A00" w:rsidRDefault="00E45A00">
            <w:pPr>
              <w:rPr>
                <w:b/>
                <w:sz w:val="20"/>
                <w:szCs w:val="20"/>
              </w:rPr>
            </w:pPr>
            <w:r>
              <w:rPr>
                <w:b/>
                <w:sz w:val="20"/>
                <w:szCs w:val="20"/>
              </w:rPr>
              <w:t>Vyučovací předmět:</w:t>
            </w:r>
          </w:p>
        </w:tc>
        <w:tc>
          <w:tcPr>
            <w:tcW w:w="1628" w:type="pct"/>
            <w:tcBorders>
              <w:bottom w:val="nil"/>
            </w:tcBorders>
            <w:noWrap/>
          </w:tcPr>
          <w:p w:rsidR="00E45A00" w:rsidRDefault="00E45A00">
            <w:pPr>
              <w:rPr>
                <w:b/>
                <w:bCs/>
                <w:sz w:val="20"/>
                <w:szCs w:val="20"/>
              </w:rPr>
            </w:pPr>
            <w:r>
              <w:rPr>
                <w:b/>
                <w:bCs/>
                <w:sz w:val="20"/>
                <w:szCs w:val="20"/>
              </w:rPr>
              <w:t>Hudební výchova</w:t>
            </w:r>
          </w:p>
        </w:tc>
        <w:tc>
          <w:tcPr>
            <w:tcW w:w="1180" w:type="pct"/>
            <w:tcBorders>
              <w:bottom w:val="nil"/>
            </w:tcBorders>
            <w:noWrap/>
          </w:tcPr>
          <w:p w:rsidR="00E45A00" w:rsidRDefault="00E45A00">
            <w:pPr>
              <w:rPr>
                <w:b/>
                <w:bCs/>
                <w:sz w:val="20"/>
                <w:szCs w:val="20"/>
              </w:rPr>
            </w:pPr>
          </w:p>
        </w:tc>
        <w:tc>
          <w:tcPr>
            <w:tcW w:w="533" w:type="pct"/>
            <w:tcBorders>
              <w:bottom w:val="nil"/>
            </w:tcBorders>
            <w:noWrap/>
          </w:tcPr>
          <w:p w:rsidR="00E45A00" w:rsidRDefault="00E45A00">
            <w:pPr>
              <w:rPr>
                <w:b/>
                <w:bCs/>
                <w:sz w:val="20"/>
                <w:szCs w:val="20"/>
              </w:rPr>
            </w:pPr>
          </w:p>
        </w:tc>
      </w:tr>
      <w:tr w:rsidR="00E45A00">
        <w:trPr>
          <w:trHeight w:val="255"/>
        </w:trPr>
        <w:tc>
          <w:tcPr>
            <w:tcW w:w="195" w:type="pct"/>
            <w:tcBorders>
              <w:bottom w:val="nil"/>
            </w:tcBorders>
            <w:noWrap/>
          </w:tcPr>
          <w:p w:rsidR="00E45A00" w:rsidRDefault="00E45A00">
            <w:pPr>
              <w:rPr>
                <w:b/>
                <w:bCs/>
                <w:sz w:val="20"/>
                <w:szCs w:val="20"/>
              </w:rPr>
            </w:pPr>
          </w:p>
        </w:tc>
        <w:tc>
          <w:tcPr>
            <w:tcW w:w="1464" w:type="pct"/>
            <w:tcBorders>
              <w:bottom w:val="nil"/>
            </w:tcBorders>
            <w:noWrap/>
          </w:tcPr>
          <w:p w:rsidR="00E45A00" w:rsidRDefault="00E45A00">
            <w:pPr>
              <w:rPr>
                <w:b/>
                <w:sz w:val="20"/>
                <w:szCs w:val="20"/>
              </w:rPr>
            </w:pPr>
            <w:r>
              <w:rPr>
                <w:b/>
                <w:sz w:val="20"/>
                <w:szCs w:val="20"/>
              </w:rPr>
              <w:t>Ročník:</w:t>
            </w:r>
          </w:p>
        </w:tc>
        <w:tc>
          <w:tcPr>
            <w:tcW w:w="1628" w:type="pct"/>
            <w:tcBorders>
              <w:bottom w:val="nil"/>
            </w:tcBorders>
            <w:noWrap/>
          </w:tcPr>
          <w:p w:rsidR="00E45A00" w:rsidRDefault="00E45A00">
            <w:pPr>
              <w:rPr>
                <w:b/>
                <w:bCs/>
                <w:sz w:val="20"/>
                <w:szCs w:val="20"/>
              </w:rPr>
            </w:pPr>
            <w:r>
              <w:rPr>
                <w:b/>
                <w:sz w:val="20"/>
                <w:szCs w:val="20"/>
              </w:rPr>
              <w:t>4. ročník</w:t>
            </w:r>
          </w:p>
        </w:tc>
        <w:tc>
          <w:tcPr>
            <w:tcW w:w="1180" w:type="pct"/>
            <w:tcBorders>
              <w:bottom w:val="nil"/>
            </w:tcBorders>
            <w:noWrap/>
          </w:tcPr>
          <w:p w:rsidR="00E45A00" w:rsidRDefault="00E45A00">
            <w:pPr>
              <w:rPr>
                <w:b/>
                <w:bCs/>
                <w:sz w:val="20"/>
                <w:szCs w:val="20"/>
              </w:rPr>
            </w:pPr>
          </w:p>
        </w:tc>
        <w:tc>
          <w:tcPr>
            <w:tcW w:w="533" w:type="pct"/>
            <w:tcBorders>
              <w:bottom w:val="nil"/>
            </w:tcBorders>
            <w:noWrap/>
          </w:tcPr>
          <w:p w:rsidR="00E45A00" w:rsidRDefault="00E45A00">
            <w:pPr>
              <w:rPr>
                <w:b/>
                <w:bCs/>
                <w:sz w:val="20"/>
                <w:szCs w:val="20"/>
              </w:rPr>
            </w:pPr>
          </w:p>
        </w:tc>
      </w:tr>
      <w:tr w:rsidR="00E45A00">
        <w:trPr>
          <w:trHeight w:val="255"/>
        </w:trPr>
        <w:tc>
          <w:tcPr>
            <w:tcW w:w="195" w:type="pct"/>
            <w:tcBorders>
              <w:top w:val="single" w:sz="4" w:space="0" w:color="000000"/>
              <w:left w:val="single" w:sz="4" w:space="0" w:color="000000"/>
              <w:bottom w:val="nil"/>
              <w:right w:val="nil"/>
            </w:tcBorders>
            <w:noWrap/>
            <w:vAlign w:val="center"/>
          </w:tcPr>
          <w:p w:rsidR="00E45A00" w:rsidRDefault="00E45A00">
            <w:pPr>
              <w:jc w:val="center"/>
              <w:rPr>
                <w:b/>
                <w:bCs/>
                <w:sz w:val="20"/>
                <w:szCs w:val="20"/>
              </w:rPr>
            </w:pPr>
            <w:r>
              <w:rPr>
                <w:b/>
                <w:bCs/>
                <w:sz w:val="20"/>
                <w:szCs w:val="20"/>
              </w:rPr>
              <w:t>RVP</w:t>
            </w:r>
          </w:p>
        </w:tc>
        <w:tc>
          <w:tcPr>
            <w:tcW w:w="1464" w:type="pct"/>
            <w:tcBorders>
              <w:top w:val="single" w:sz="4" w:space="0" w:color="000000"/>
              <w:left w:val="single" w:sz="4" w:space="0" w:color="000000"/>
              <w:bottom w:val="nil"/>
              <w:right w:val="single" w:sz="4" w:space="0" w:color="000000"/>
            </w:tcBorders>
            <w:noWrap/>
            <w:vAlign w:val="center"/>
          </w:tcPr>
          <w:p w:rsidR="00E45A00" w:rsidRDefault="00E45A00">
            <w:pPr>
              <w:jc w:val="center"/>
              <w:rPr>
                <w:b/>
                <w:bCs/>
                <w:sz w:val="20"/>
                <w:szCs w:val="20"/>
              </w:rPr>
            </w:pPr>
            <w:r>
              <w:rPr>
                <w:b/>
                <w:bCs/>
                <w:sz w:val="20"/>
                <w:szCs w:val="20"/>
              </w:rPr>
              <w:t>Školní výstup</w:t>
            </w:r>
          </w:p>
        </w:tc>
        <w:tc>
          <w:tcPr>
            <w:tcW w:w="1628" w:type="pct"/>
            <w:tcBorders>
              <w:top w:val="single" w:sz="4" w:space="0" w:color="000000"/>
              <w:left w:val="nil"/>
              <w:bottom w:val="nil"/>
              <w:right w:val="single" w:sz="4" w:space="0" w:color="000000"/>
            </w:tcBorders>
            <w:noWrap/>
            <w:vAlign w:val="center"/>
          </w:tcPr>
          <w:p w:rsidR="00E45A00" w:rsidRDefault="00E45A00">
            <w:pPr>
              <w:jc w:val="center"/>
              <w:rPr>
                <w:b/>
                <w:bCs/>
                <w:sz w:val="20"/>
                <w:szCs w:val="20"/>
              </w:rPr>
            </w:pPr>
            <w:r>
              <w:rPr>
                <w:b/>
                <w:bCs/>
                <w:sz w:val="20"/>
                <w:szCs w:val="20"/>
              </w:rPr>
              <w:t>Učivo</w:t>
            </w:r>
          </w:p>
        </w:tc>
        <w:tc>
          <w:tcPr>
            <w:tcW w:w="1180" w:type="pct"/>
            <w:tcBorders>
              <w:top w:val="single" w:sz="4" w:space="0" w:color="000000"/>
              <w:left w:val="nil"/>
              <w:bottom w:val="nil"/>
              <w:right w:val="single" w:sz="4" w:space="0" w:color="auto"/>
            </w:tcBorders>
            <w:noWrap/>
            <w:vAlign w:val="center"/>
          </w:tcPr>
          <w:p w:rsidR="00E45A00" w:rsidRDefault="00E45A00">
            <w:pP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 projekty</w:t>
            </w:r>
          </w:p>
        </w:tc>
        <w:tc>
          <w:tcPr>
            <w:tcW w:w="533" w:type="pct"/>
            <w:tcBorders>
              <w:top w:val="single" w:sz="4" w:space="0" w:color="auto"/>
              <w:left w:val="nil"/>
              <w:bottom w:val="nil"/>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55"/>
        </w:trPr>
        <w:tc>
          <w:tcPr>
            <w:tcW w:w="195" w:type="pct"/>
            <w:tcBorders>
              <w:top w:val="single" w:sz="4" w:space="0" w:color="000000"/>
              <w:left w:val="single" w:sz="4" w:space="0" w:color="000000"/>
              <w:bottom w:val="nil"/>
              <w:right w:val="nil"/>
            </w:tcBorders>
            <w:noWrap/>
            <w:vAlign w:val="bottom"/>
          </w:tcPr>
          <w:p w:rsidR="00E45A00" w:rsidRDefault="00E45A00">
            <w:pPr>
              <w:rPr>
                <w:sz w:val="20"/>
                <w:szCs w:val="20"/>
              </w:rPr>
            </w:pPr>
            <w:r>
              <w:rPr>
                <w:sz w:val="20"/>
                <w:szCs w:val="20"/>
              </w:rPr>
              <w:t xml:space="preserve">1 </w:t>
            </w:r>
          </w:p>
        </w:tc>
        <w:tc>
          <w:tcPr>
            <w:tcW w:w="1464" w:type="pct"/>
            <w:tcBorders>
              <w:top w:val="single" w:sz="4" w:space="0" w:color="000000"/>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zpívá na základě svých dispozic intonačně </w:t>
            </w:r>
          </w:p>
        </w:tc>
        <w:tc>
          <w:tcPr>
            <w:tcW w:w="1628" w:type="pct"/>
            <w:tcBorders>
              <w:top w:val="single" w:sz="4" w:space="0" w:color="000000"/>
              <w:left w:val="nil"/>
              <w:bottom w:val="nil"/>
              <w:right w:val="single" w:sz="4" w:space="0" w:color="000000"/>
            </w:tcBorders>
            <w:noWrap/>
            <w:vAlign w:val="bottom"/>
          </w:tcPr>
          <w:p w:rsidR="00E45A00" w:rsidRDefault="00E45A00">
            <w:pPr>
              <w:rPr>
                <w:sz w:val="20"/>
                <w:szCs w:val="20"/>
              </w:rPr>
            </w:pPr>
            <w:r>
              <w:rPr>
                <w:sz w:val="20"/>
                <w:szCs w:val="20"/>
              </w:rPr>
              <w:t xml:space="preserve">Hlasová hygiena, další rozvoj pěvec - </w:t>
            </w:r>
          </w:p>
        </w:tc>
        <w:tc>
          <w:tcPr>
            <w:tcW w:w="1180" w:type="pct"/>
            <w:tcBorders>
              <w:top w:val="single" w:sz="4" w:space="0" w:color="000000"/>
              <w:left w:val="nil"/>
              <w:bottom w:val="nil"/>
              <w:right w:val="single" w:sz="4" w:space="0" w:color="auto"/>
            </w:tcBorders>
            <w:noWrap/>
            <w:vAlign w:val="bottom"/>
          </w:tcPr>
          <w:p w:rsidR="00E45A00" w:rsidRDefault="00E45A00">
            <w:pPr>
              <w:rPr>
                <w:sz w:val="20"/>
                <w:szCs w:val="20"/>
              </w:rPr>
            </w:pPr>
            <w:r>
              <w:rPr>
                <w:sz w:val="20"/>
                <w:szCs w:val="20"/>
              </w:rPr>
              <w:t xml:space="preserve">OSV - osobnostní rozvoj - </w:t>
            </w:r>
          </w:p>
        </w:tc>
        <w:tc>
          <w:tcPr>
            <w:tcW w:w="533"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čistě a rytmicky přesně v jednohlase či</w:t>
            </w:r>
          </w:p>
        </w:tc>
        <w:tc>
          <w:tcPr>
            <w:tcW w:w="1628" w:type="pct"/>
            <w:tcBorders>
              <w:top w:val="nil"/>
              <w:left w:val="nil"/>
              <w:bottom w:val="nil"/>
              <w:right w:val="nil"/>
            </w:tcBorders>
            <w:noWrap/>
            <w:vAlign w:val="bottom"/>
          </w:tcPr>
          <w:p w:rsidR="00E45A00" w:rsidRDefault="00E45A00">
            <w:pPr>
              <w:rPr>
                <w:sz w:val="20"/>
                <w:szCs w:val="20"/>
              </w:rPr>
            </w:pPr>
            <w:r>
              <w:rPr>
                <w:sz w:val="20"/>
                <w:szCs w:val="20"/>
              </w:rPr>
              <w:t>kých dovedností ( prodlužování výdechu,</w:t>
            </w:r>
          </w:p>
        </w:tc>
        <w:tc>
          <w:tcPr>
            <w:tcW w:w="1180" w:type="pct"/>
            <w:tcBorders>
              <w:top w:val="nil"/>
              <w:left w:val="single" w:sz="4" w:space="0" w:color="000000"/>
              <w:bottom w:val="nil"/>
              <w:right w:val="single" w:sz="4" w:space="0" w:color="auto"/>
            </w:tcBorders>
            <w:noWrap/>
            <w:vAlign w:val="bottom"/>
          </w:tcPr>
          <w:p w:rsidR="00E45A00" w:rsidRDefault="00E45A00">
            <w:pPr>
              <w:rPr>
                <w:sz w:val="20"/>
                <w:szCs w:val="20"/>
              </w:rPr>
            </w:pPr>
            <w:r>
              <w:rPr>
                <w:sz w:val="20"/>
                <w:szCs w:val="20"/>
              </w:rPr>
              <w:t>psychohygiena</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dvojhlase v durových i mollových</w:t>
            </w:r>
          </w:p>
        </w:tc>
        <w:tc>
          <w:tcPr>
            <w:tcW w:w="1628" w:type="pct"/>
            <w:tcBorders>
              <w:top w:val="nil"/>
              <w:left w:val="nil"/>
              <w:bottom w:val="nil"/>
              <w:right w:val="nil"/>
            </w:tcBorders>
            <w:noWrap/>
            <w:vAlign w:val="bottom"/>
          </w:tcPr>
          <w:p w:rsidR="00E45A00" w:rsidRDefault="00E45A00">
            <w:pPr>
              <w:rPr>
                <w:sz w:val="20"/>
                <w:szCs w:val="20"/>
              </w:rPr>
            </w:pPr>
            <w:r>
              <w:rPr>
                <w:sz w:val="20"/>
                <w:szCs w:val="20"/>
              </w:rPr>
              <w:t xml:space="preserve">nasazení a tvorba tónů, přenášení </w:t>
            </w:r>
          </w:p>
        </w:tc>
        <w:tc>
          <w:tcPr>
            <w:tcW w:w="1180" w:type="pct"/>
            <w:tcBorders>
              <w:top w:val="nil"/>
              <w:left w:val="single" w:sz="4" w:space="0" w:color="000000"/>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tóninách a při zpěvu využívá získané</w:t>
            </w:r>
          </w:p>
        </w:tc>
        <w:tc>
          <w:tcPr>
            <w:tcW w:w="1628" w:type="pct"/>
            <w:tcBorders>
              <w:top w:val="nil"/>
              <w:left w:val="nil"/>
              <w:bottom w:val="nil"/>
              <w:right w:val="nil"/>
            </w:tcBorders>
            <w:noWrap/>
            <w:vAlign w:val="bottom"/>
          </w:tcPr>
          <w:p w:rsidR="00E45A00" w:rsidRDefault="00E45A00">
            <w:pPr>
              <w:rPr>
                <w:sz w:val="20"/>
                <w:szCs w:val="20"/>
              </w:rPr>
            </w:pPr>
            <w:r>
              <w:rPr>
                <w:sz w:val="20"/>
                <w:szCs w:val="20"/>
              </w:rPr>
              <w:t>slyšených vysokých a hlubokých tónů</w:t>
            </w:r>
          </w:p>
        </w:tc>
        <w:tc>
          <w:tcPr>
            <w:tcW w:w="1180" w:type="pct"/>
            <w:tcBorders>
              <w:top w:val="nil"/>
              <w:left w:val="single" w:sz="4" w:space="0" w:color="000000"/>
              <w:bottom w:val="nil"/>
              <w:right w:val="single" w:sz="4" w:space="0" w:color="auto"/>
            </w:tcBorders>
            <w:noWrap/>
            <w:vAlign w:val="bottom"/>
          </w:tcPr>
          <w:p w:rsidR="00E45A00" w:rsidRDefault="00E45A00">
            <w:pPr>
              <w:rPr>
                <w:sz w:val="20"/>
                <w:szCs w:val="20"/>
              </w:rPr>
            </w:pPr>
            <w:r>
              <w:rPr>
                <w:sz w:val="20"/>
                <w:szCs w:val="20"/>
              </w:rPr>
              <w:t xml:space="preserve">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pěvecké dovedností</w:t>
            </w:r>
          </w:p>
        </w:tc>
        <w:tc>
          <w:tcPr>
            <w:tcW w:w="1628" w:type="pct"/>
            <w:tcBorders>
              <w:top w:val="nil"/>
              <w:left w:val="nil"/>
              <w:bottom w:val="nil"/>
              <w:right w:val="nil"/>
            </w:tcBorders>
            <w:noWrap/>
            <w:vAlign w:val="bottom"/>
          </w:tcPr>
          <w:p w:rsidR="00E45A00" w:rsidRDefault="00E45A00">
            <w:pPr>
              <w:rPr>
                <w:sz w:val="20"/>
                <w:szCs w:val="20"/>
              </w:rPr>
            </w:pPr>
            <w:r>
              <w:rPr>
                <w:sz w:val="20"/>
                <w:szCs w:val="20"/>
              </w:rPr>
              <w:t xml:space="preserve">do hlasové polohy žáků, dynamicky </w:t>
            </w:r>
          </w:p>
        </w:tc>
        <w:tc>
          <w:tcPr>
            <w:tcW w:w="1180" w:type="pct"/>
            <w:tcBorders>
              <w:top w:val="nil"/>
              <w:left w:val="single" w:sz="4" w:space="0" w:color="000000"/>
              <w:bottom w:val="nil"/>
              <w:right w:val="single" w:sz="4" w:space="0" w:color="auto"/>
            </w:tcBorders>
            <w:noWrap/>
            <w:vAlign w:val="bottom"/>
          </w:tcPr>
          <w:p w:rsidR="00E45A00" w:rsidRDefault="00E45A00">
            <w:pPr>
              <w:rPr>
                <w:sz w:val="20"/>
                <w:szCs w:val="20"/>
              </w:rPr>
            </w:pPr>
            <w:r>
              <w:rPr>
                <w:sz w:val="20"/>
                <w:szCs w:val="20"/>
              </w:rPr>
              <w:t xml:space="preserve">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w:t>
            </w:r>
          </w:p>
        </w:tc>
      </w:tr>
      <w:tr w:rsidR="00E45A00">
        <w:trPr>
          <w:trHeight w:val="255"/>
        </w:trPr>
        <w:tc>
          <w:tcPr>
            <w:tcW w:w="195"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28" w:type="pct"/>
            <w:tcBorders>
              <w:top w:val="nil"/>
              <w:left w:val="nil"/>
              <w:bottom w:val="nil"/>
              <w:right w:val="nil"/>
            </w:tcBorders>
            <w:noWrap/>
            <w:vAlign w:val="bottom"/>
          </w:tcPr>
          <w:p w:rsidR="00E45A00" w:rsidRDefault="00E45A00">
            <w:pPr>
              <w:rPr>
                <w:sz w:val="20"/>
                <w:szCs w:val="20"/>
              </w:rPr>
            </w:pPr>
            <w:r>
              <w:rPr>
                <w:sz w:val="20"/>
                <w:szCs w:val="20"/>
              </w:rPr>
              <w:t>odlišný zpěv, vázání tónů - legato )</w:t>
            </w:r>
          </w:p>
        </w:tc>
        <w:tc>
          <w:tcPr>
            <w:tcW w:w="1180" w:type="pct"/>
            <w:tcBorders>
              <w:top w:val="nil"/>
              <w:left w:val="single" w:sz="4" w:space="0" w:color="000000"/>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28" w:type="pct"/>
            <w:tcBorders>
              <w:top w:val="nil"/>
              <w:left w:val="nil"/>
              <w:bottom w:val="nil"/>
              <w:right w:val="nil"/>
            </w:tcBorders>
            <w:noWrap/>
            <w:vAlign w:val="bottom"/>
          </w:tcPr>
          <w:p w:rsidR="00E45A00" w:rsidRDefault="00E45A00">
            <w:pPr>
              <w:rPr>
                <w:sz w:val="20"/>
                <w:szCs w:val="20"/>
              </w:rPr>
            </w:pPr>
            <w:r>
              <w:rPr>
                <w:sz w:val="20"/>
                <w:szCs w:val="20"/>
              </w:rPr>
              <w:t>Spodní 5. stupeň a 8. stupeň</w:t>
            </w:r>
          </w:p>
        </w:tc>
        <w:tc>
          <w:tcPr>
            <w:tcW w:w="1180" w:type="pct"/>
            <w:tcBorders>
              <w:top w:val="nil"/>
              <w:left w:val="single" w:sz="4" w:space="0" w:color="000000"/>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28" w:type="pct"/>
            <w:tcBorders>
              <w:top w:val="nil"/>
              <w:left w:val="nil"/>
              <w:bottom w:val="nil"/>
              <w:right w:val="nil"/>
            </w:tcBorders>
            <w:noWrap/>
            <w:vAlign w:val="bottom"/>
          </w:tcPr>
          <w:p w:rsidR="00E45A00" w:rsidRDefault="00E45A00">
            <w:pPr>
              <w:rPr>
                <w:sz w:val="20"/>
                <w:szCs w:val="20"/>
              </w:rPr>
            </w:pPr>
            <w:r>
              <w:rPr>
                <w:sz w:val="20"/>
                <w:szCs w:val="20"/>
              </w:rPr>
              <w:t>Průprava dvojhlasu - kánon, lidový dvojhlas</w:t>
            </w:r>
          </w:p>
        </w:tc>
        <w:tc>
          <w:tcPr>
            <w:tcW w:w="1180" w:type="pct"/>
            <w:tcBorders>
              <w:top w:val="nil"/>
              <w:left w:val="single" w:sz="4" w:space="0" w:color="000000"/>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28"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Hudební hry</w:t>
            </w:r>
          </w:p>
        </w:tc>
        <w:tc>
          <w:tcPr>
            <w:tcW w:w="1180" w:type="pct"/>
            <w:tcBorders>
              <w:top w:val="nil"/>
              <w:left w:val="single" w:sz="4" w:space="0" w:color="000000"/>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28" w:type="pct"/>
            <w:tcBorders>
              <w:top w:val="nil"/>
              <w:left w:val="nil"/>
              <w:bottom w:val="nil"/>
              <w:right w:val="nil"/>
            </w:tcBorders>
            <w:noWrap/>
            <w:vAlign w:val="bottom"/>
          </w:tcPr>
          <w:p w:rsidR="00E45A00" w:rsidRDefault="00E45A00">
            <w:pPr>
              <w:rPr>
                <w:sz w:val="20"/>
                <w:szCs w:val="20"/>
              </w:rPr>
            </w:pPr>
            <w:r>
              <w:rPr>
                <w:sz w:val="20"/>
                <w:szCs w:val="20"/>
              </w:rPr>
              <w:t>Čtení a orientace v notovém záznamu</w:t>
            </w:r>
          </w:p>
        </w:tc>
        <w:tc>
          <w:tcPr>
            <w:tcW w:w="1180" w:type="pct"/>
            <w:tcBorders>
              <w:top w:val="nil"/>
              <w:left w:val="single" w:sz="4" w:space="0" w:color="000000"/>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628" w:type="pct"/>
            <w:tcBorders>
              <w:top w:val="nil"/>
              <w:left w:val="nil"/>
              <w:bottom w:val="nil"/>
              <w:right w:val="single" w:sz="4" w:space="0" w:color="auto"/>
            </w:tcBorders>
            <w:noWrap/>
            <w:vAlign w:val="bottom"/>
          </w:tcPr>
          <w:p w:rsidR="00E45A00" w:rsidRDefault="00E45A00">
            <w:pPr>
              <w:rPr>
                <w:sz w:val="20"/>
                <w:szCs w:val="20"/>
              </w:rPr>
            </w:pPr>
            <w:r>
              <w:rPr>
                <w:sz w:val="20"/>
                <w:szCs w:val="20"/>
              </w:rPr>
              <w:t>Realizace písní ve 2/4, 3/4, 4/4 taktu</w:t>
            </w:r>
          </w:p>
        </w:tc>
        <w:tc>
          <w:tcPr>
            <w:tcW w:w="1180" w:type="pct"/>
            <w:tcBorders>
              <w:top w:val="nil"/>
              <w:left w:val="single" w:sz="4" w:space="0" w:color="000000"/>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28" w:type="pct"/>
            <w:tcBorders>
              <w:top w:val="nil"/>
              <w:left w:val="nil"/>
              <w:bottom w:val="nil"/>
              <w:right w:val="single" w:sz="4" w:space="0" w:color="auto"/>
            </w:tcBorders>
            <w:noWrap/>
            <w:vAlign w:val="bottom"/>
          </w:tcPr>
          <w:p w:rsidR="00E45A00" w:rsidRDefault="00E45A00">
            <w:pPr>
              <w:rPr>
                <w:sz w:val="20"/>
                <w:szCs w:val="20"/>
              </w:rPr>
            </w:pPr>
            <w:r>
              <w:rPr>
                <w:sz w:val="20"/>
                <w:szCs w:val="20"/>
              </w:rPr>
              <w:t>Nácvik 8 - 10 písní</w:t>
            </w:r>
          </w:p>
        </w:tc>
        <w:tc>
          <w:tcPr>
            <w:tcW w:w="1180" w:type="pct"/>
            <w:tcBorders>
              <w:top w:val="nil"/>
              <w:left w:val="single" w:sz="4" w:space="0" w:color="000000"/>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28" w:type="pct"/>
            <w:tcBorders>
              <w:top w:val="nil"/>
              <w:left w:val="nil"/>
              <w:bottom w:val="nil"/>
              <w:right w:val="nil"/>
            </w:tcBorders>
            <w:noWrap/>
            <w:vAlign w:val="bottom"/>
          </w:tcPr>
          <w:p w:rsidR="00E45A00" w:rsidRDefault="00E45A00">
            <w:pPr>
              <w:rPr>
                <w:sz w:val="20"/>
                <w:szCs w:val="20"/>
              </w:rPr>
            </w:pPr>
            <w:r>
              <w:rPr>
                <w:sz w:val="20"/>
                <w:szCs w:val="20"/>
              </w:rPr>
              <w:t>Pojmy - staccato, legato, repetice,</w:t>
            </w:r>
          </w:p>
        </w:tc>
        <w:tc>
          <w:tcPr>
            <w:tcW w:w="1180" w:type="pct"/>
            <w:tcBorders>
              <w:top w:val="nil"/>
              <w:left w:val="single" w:sz="4" w:space="0" w:color="000000"/>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000000"/>
              <w:bottom w:val="nil"/>
              <w:right w:val="single" w:sz="4" w:space="0" w:color="auto"/>
            </w:tcBorders>
            <w:noWrap/>
            <w:vAlign w:val="bottom"/>
          </w:tcPr>
          <w:p w:rsidR="00E45A00" w:rsidRDefault="00E45A00">
            <w:pPr>
              <w:rPr>
                <w:sz w:val="20"/>
                <w:szCs w:val="20"/>
              </w:rPr>
            </w:pPr>
            <w:r>
              <w:rPr>
                <w:sz w:val="20"/>
                <w:szCs w:val="20"/>
              </w:rPr>
              <w:t> </w:t>
            </w:r>
          </w:p>
        </w:tc>
        <w:tc>
          <w:tcPr>
            <w:tcW w:w="1464" w:type="pct"/>
            <w:tcBorders>
              <w:top w:val="nil"/>
              <w:left w:val="nil"/>
              <w:bottom w:val="nil"/>
              <w:right w:val="single" w:sz="4" w:space="0" w:color="auto"/>
            </w:tcBorders>
            <w:noWrap/>
            <w:vAlign w:val="bottom"/>
          </w:tcPr>
          <w:p w:rsidR="00E45A00" w:rsidRDefault="00E45A00">
            <w:pPr>
              <w:rPr>
                <w:b/>
                <w:bCs/>
                <w:i/>
                <w:iCs/>
                <w:sz w:val="20"/>
                <w:szCs w:val="20"/>
              </w:rPr>
            </w:pPr>
            <w:r>
              <w:rPr>
                <w:b/>
                <w:bCs/>
                <w:i/>
                <w:iCs/>
                <w:sz w:val="20"/>
                <w:szCs w:val="20"/>
              </w:rPr>
              <w:t> </w:t>
            </w:r>
          </w:p>
        </w:tc>
        <w:tc>
          <w:tcPr>
            <w:tcW w:w="1628" w:type="pct"/>
            <w:tcBorders>
              <w:top w:val="nil"/>
              <w:left w:val="nil"/>
              <w:bottom w:val="nil"/>
              <w:right w:val="nil"/>
            </w:tcBorders>
            <w:noWrap/>
            <w:vAlign w:val="bottom"/>
          </w:tcPr>
          <w:p w:rsidR="00E45A00" w:rsidRDefault="00E45A00">
            <w:pPr>
              <w:rPr>
                <w:sz w:val="20"/>
                <w:szCs w:val="20"/>
              </w:rPr>
            </w:pPr>
            <w:r>
              <w:rPr>
                <w:sz w:val="20"/>
                <w:szCs w:val="20"/>
              </w:rPr>
              <w:t>dur a moll tónina, trojzvuk, akord</w:t>
            </w:r>
          </w:p>
        </w:tc>
        <w:tc>
          <w:tcPr>
            <w:tcW w:w="1180"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000000"/>
              <w:bottom w:val="nil"/>
              <w:right w:val="single" w:sz="4" w:space="0" w:color="auto"/>
            </w:tcBorders>
            <w:noWrap/>
            <w:vAlign w:val="bottom"/>
          </w:tcPr>
          <w:p w:rsidR="00E45A00" w:rsidRDefault="00E45A00">
            <w:pPr>
              <w:rPr>
                <w:sz w:val="20"/>
                <w:szCs w:val="20"/>
              </w:rPr>
            </w:pPr>
            <w:r>
              <w:rPr>
                <w:sz w:val="20"/>
                <w:szCs w:val="20"/>
              </w:rPr>
              <w:t> </w:t>
            </w:r>
          </w:p>
        </w:tc>
        <w:tc>
          <w:tcPr>
            <w:tcW w:w="146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628" w:type="pct"/>
            <w:tcBorders>
              <w:top w:val="nil"/>
              <w:left w:val="nil"/>
              <w:bottom w:val="nil"/>
              <w:right w:val="nil"/>
            </w:tcBorders>
            <w:noWrap/>
            <w:vAlign w:val="bottom"/>
          </w:tcPr>
          <w:p w:rsidR="00E45A00" w:rsidRDefault="00E45A00">
            <w:pPr>
              <w:rPr>
                <w:sz w:val="20"/>
                <w:szCs w:val="20"/>
              </w:rPr>
            </w:pPr>
            <w:r>
              <w:rPr>
                <w:sz w:val="20"/>
                <w:szCs w:val="20"/>
              </w:rPr>
              <w:t xml:space="preserve">Pojmy - stupnice G dur, osminová a </w:t>
            </w:r>
          </w:p>
        </w:tc>
        <w:tc>
          <w:tcPr>
            <w:tcW w:w="1180"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000000"/>
              <w:bottom w:val="nil"/>
              <w:right w:val="nil"/>
            </w:tcBorders>
            <w:noWrap/>
            <w:vAlign w:val="bottom"/>
          </w:tcPr>
          <w:p w:rsidR="00E45A00" w:rsidRDefault="00E45A00">
            <w:pPr>
              <w:rPr>
                <w:sz w:val="20"/>
                <w:szCs w:val="20"/>
              </w:rPr>
            </w:pPr>
            <w:r>
              <w:rPr>
                <w:sz w:val="20"/>
                <w:szCs w:val="20"/>
              </w:rPr>
              <w:t xml:space="preserve"> </w:t>
            </w:r>
          </w:p>
        </w:tc>
        <w:tc>
          <w:tcPr>
            <w:tcW w:w="146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w:t>
            </w:r>
          </w:p>
        </w:tc>
        <w:tc>
          <w:tcPr>
            <w:tcW w:w="1628" w:type="pct"/>
            <w:tcBorders>
              <w:top w:val="nil"/>
              <w:left w:val="nil"/>
              <w:bottom w:val="nil"/>
              <w:right w:val="nil"/>
            </w:tcBorders>
            <w:noWrap/>
            <w:vAlign w:val="bottom"/>
          </w:tcPr>
          <w:p w:rsidR="00E45A00" w:rsidRDefault="00E45A00">
            <w:pPr>
              <w:rPr>
                <w:sz w:val="20"/>
                <w:szCs w:val="20"/>
              </w:rPr>
            </w:pPr>
            <w:r>
              <w:rPr>
                <w:sz w:val="20"/>
                <w:szCs w:val="20"/>
              </w:rPr>
              <w:t>čtvrťová nota s tečkou, tónika, G klíč,</w:t>
            </w:r>
          </w:p>
        </w:tc>
        <w:tc>
          <w:tcPr>
            <w:tcW w:w="1180"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000000"/>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464"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w:t>
            </w:r>
          </w:p>
        </w:tc>
        <w:tc>
          <w:tcPr>
            <w:tcW w:w="1628"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forma rondo, noty h1 c2 d2, takt</w:t>
            </w:r>
          </w:p>
        </w:tc>
        <w:tc>
          <w:tcPr>
            <w:tcW w:w="1180"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single" w:sz="4" w:space="0" w:color="auto"/>
              <w:left w:val="single" w:sz="4" w:space="0" w:color="auto"/>
              <w:bottom w:val="nil"/>
              <w:right w:val="nil"/>
            </w:tcBorders>
            <w:noWrap/>
            <w:vAlign w:val="bottom"/>
          </w:tcPr>
          <w:p w:rsidR="00E45A00" w:rsidRDefault="00E45A00">
            <w:pPr>
              <w:rPr>
                <w:sz w:val="20"/>
                <w:szCs w:val="20"/>
              </w:rPr>
            </w:pPr>
            <w:r>
              <w:rPr>
                <w:sz w:val="20"/>
                <w:szCs w:val="20"/>
              </w:rPr>
              <w:t>2</w:t>
            </w:r>
          </w:p>
        </w:tc>
        <w:tc>
          <w:tcPr>
            <w:tcW w:w="1464"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realizuje podle svých individuálních </w:t>
            </w:r>
          </w:p>
        </w:tc>
        <w:tc>
          <w:tcPr>
            <w:tcW w:w="1628"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Orientace v grafickém záznamu vokální</w:t>
            </w:r>
          </w:p>
        </w:tc>
        <w:tc>
          <w:tcPr>
            <w:tcW w:w="1180" w:type="pct"/>
            <w:tcBorders>
              <w:top w:val="single" w:sz="4" w:space="0" w:color="auto"/>
              <w:left w:val="single" w:sz="4" w:space="0" w:color="000000"/>
              <w:bottom w:val="nil"/>
              <w:right w:val="single" w:sz="4" w:space="0" w:color="auto"/>
            </w:tcBorders>
            <w:noWrap/>
            <w:vAlign w:val="bottom"/>
          </w:tcPr>
          <w:p w:rsidR="00E45A00" w:rsidRDefault="00E45A00">
            <w:pPr>
              <w:rPr>
                <w:sz w:val="20"/>
                <w:szCs w:val="20"/>
              </w:rPr>
            </w:pPr>
            <w:r>
              <w:rPr>
                <w:sz w:val="20"/>
                <w:szCs w:val="20"/>
              </w:rPr>
              <w:t>OSV - sociální rozvoj - kooperace</w:t>
            </w:r>
          </w:p>
        </w:tc>
        <w:tc>
          <w:tcPr>
            <w:tcW w:w="533"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64" w:type="pct"/>
            <w:tcBorders>
              <w:top w:val="nil"/>
              <w:left w:val="nil"/>
              <w:bottom w:val="nil"/>
              <w:right w:val="single" w:sz="4" w:space="0" w:color="auto"/>
            </w:tcBorders>
            <w:noWrap/>
            <w:vAlign w:val="bottom"/>
          </w:tcPr>
          <w:p w:rsidR="00E45A00" w:rsidRDefault="00E45A00">
            <w:pPr>
              <w:rPr>
                <w:sz w:val="20"/>
                <w:szCs w:val="20"/>
              </w:rPr>
            </w:pPr>
            <w:r>
              <w:rPr>
                <w:sz w:val="20"/>
                <w:szCs w:val="20"/>
              </w:rPr>
              <w:t>schopností a dovedností ( zpěvem, hrou,</w:t>
            </w:r>
          </w:p>
        </w:tc>
        <w:tc>
          <w:tcPr>
            <w:tcW w:w="1628" w:type="pct"/>
            <w:tcBorders>
              <w:top w:val="nil"/>
              <w:left w:val="nil"/>
              <w:bottom w:val="nil"/>
              <w:right w:val="nil"/>
            </w:tcBorders>
            <w:noWrap/>
            <w:vAlign w:val="bottom"/>
          </w:tcPr>
          <w:p w:rsidR="00E45A00" w:rsidRDefault="00E45A00">
            <w:pPr>
              <w:rPr>
                <w:sz w:val="20"/>
                <w:szCs w:val="20"/>
              </w:rPr>
            </w:pPr>
            <w:r>
              <w:rPr>
                <w:sz w:val="20"/>
                <w:szCs w:val="20"/>
              </w:rPr>
              <w:t>hudby jako opory při realizaci písně</w:t>
            </w:r>
          </w:p>
        </w:tc>
        <w:tc>
          <w:tcPr>
            <w:tcW w:w="1180" w:type="pct"/>
            <w:tcBorders>
              <w:top w:val="nil"/>
              <w:left w:val="single" w:sz="4" w:space="0" w:color="000000"/>
              <w:bottom w:val="nil"/>
              <w:right w:val="single" w:sz="4" w:space="0" w:color="auto"/>
            </w:tcBorders>
            <w:noWrap/>
            <w:vAlign w:val="bottom"/>
          </w:tcPr>
          <w:p w:rsidR="00E45A00" w:rsidRDefault="00E45A00">
            <w:pPr>
              <w:rPr>
                <w:sz w:val="20"/>
                <w:szCs w:val="20"/>
              </w:rPr>
            </w:pPr>
            <w:r>
              <w:rPr>
                <w:sz w:val="20"/>
                <w:szCs w:val="20"/>
              </w:rPr>
              <w:t>a kompetice</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tancem, doprovodnou hrou ) jednoduchou</w:t>
            </w:r>
          </w:p>
        </w:tc>
        <w:tc>
          <w:tcPr>
            <w:tcW w:w="1628" w:type="pct"/>
            <w:tcBorders>
              <w:top w:val="nil"/>
              <w:left w:val="nil"/>
              <w:bottom w:val="nil"/>
              <w:right w:val="nil"/>
            </w:tcBorders>
            <w:noWrap/>
            <w:vAlign w:val="bottom"/>
          </w:tcPr>
          <w:p w:rsidR="00E45A00" w:rsidRDefault="00E45A00">
            <w:pPr>
              <w:rPr>
                <w:sz w:val="20"/>
                <w:szCs w:val="20"/>
              </w:rPr>
            </w:pPr>
            <w:r>
              <w:rPr>
                <w:sz w:val="20"/>
                <w:szCs w:val="20"/>
              </w:rPr>
              <w:t>( čtení a zápis rytmického schématu písně )</w:t>
            </w:r>
          </w:p>
        </w:tc>
        <w:tc>
          <w:tcPr>
            <w:tcW w:w="1180"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OSV - osobnostní rozvoj -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soutěže ve zpěvu</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melodii či píseň zapsanou pomocí not</w:t>
            </w:r>
          </w:p>
        </w:tc>
        <w:tc>
          <w:tcPr>
            <w:tcW w:w="1628" w:type="pct"/>
            <w:tcBorders>
              <w:top w:val="nil"/>
              <w:left w:val="nil"/>
              <w:bottom w:val="nil"/>
              <w:right w:val="single" w:sz="4" w:space="0" w:color="auto"/>
            </w:tcBorders>
            <w:noWrap/>
            <w:vAlign w:val="bottom"/>
          </w:tcPr>
          <w:p w:rsidR="00E45A00" w:rsidRDefault="00E45A00">
            <w:pPr>
              <w:rPr>
                <w:sz w:val="20"/>
                <w:szCs w:val="20"/>
              </w:rPr>
            </w:pPr>
            <w:r>
              <w:rPr>
                <w:sz w:val="20"/>
                <w:szCs w:val="20"/>
              </w:rPr>
              <w:t>Malá písňová forma ( ab, aba, abc ), téma</w:t>
            </w:r>
          </w:p>
        </w:tc>
        <w:tc>
          <w:tcPr>
            <w:tcW w:w="1180" w:type="pct"/>
            <w:tcBorders>
              <w:top w:val="nil"/>
              <w:left w:val="single" w:sz="4" w:space="0" w:color="000000"/>
              <w:bottom w:val="nil"/>
              <w:right w:val="single" w:sz="4" w:space="0" w:color="auto"/>
            </w:tcBorders>
            <w:noWrap/>
            <w:vAlign w:val="bottom"/>
          </w:tcPr>
          <w:p w:rsidR="00E45A00" w:rsidRDefault="00E45A00">
            <w:pPr>
              <w:rPr>
                <w:sz w:val="20"/>
                <w:szCs w:val="20"/>
              </w:rPr>
            </w:pPr>
            <w:r>
              <w:rPr>
                <w:sz w:val="20"/>
                <w:szCs w:val="20"/>
              </w:rPr>
              <w:t>sebepoznání a sebepojetí</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single" w:sz="4" w:space="0" w:color="000000"/>
            </w:tcBorders>
            <w:noWrap/>
            <w:vAlign w:val="bottom"/>
          </w:tcPr>
          <w:p w:rsidR="00E45A00" w:rsidRDefault="00E45A00">
            <w:pPr>
              <w:rPr>
                <w:sz w:val="20"/>
                <w:szCs w:val="20"/>
              </w:rPr>
            </w:pPr>
            <w:r>
              <w:rPr>
                <w:sz w:val="20"/>
                <w:szCs w:val="20"/>
              </w:rPr>
              <w:t> </w:t>
            </w:r>
          </w:p>
        </w:tc>
        <w:tc>
          <w:tcPr>
            <w:tcW w:w="1464" w:type="pct"/>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c>
          <w:tcPr>
            <w:tcW w:w="1628"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předvětí, závětí, </w:t>
            </w:r>
          </w:p>
        </w:tc>
        <w:tc>
          <w:tcPr>
            <w:tcW w:w="1180" w:type="pct"/>
            <w:tcBorders>
              <w:top w:val="nil"/>
              <w:left w:val="nil"/>
              <w:bottom w:val="nil"/>
              <w:right w:val="single" w:sz="4" w:space="0" w:color="auto"/>
            </w:tcBorders>
            <w:noWrap/>
            <w:vAlign w:val="bottom"/>
          </w:tcPr>
          <w:p w:rsidR="00E45A00" w:rsidRDefault="00E45A00">
            <w:pPr>
              <w:rPr>
                <w:sz w:val="20"/>
                <w:szCs w:val="20"/>
              </w:rPr>
            </w:pPr>
            <w:r>
              <w:rPr>
                <w:sz w:val="20"/>
                <w:szCs w:val="20"/>
              </w:rPr>
              <w:t>MUV - Kulturní diference</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28" w:type="pct"/>
            <w:tcBorders>
              <w:top w:val="nil"/>
              <w:left w:val="nil"/>
              <w:bottom w:val="nil"/>
              <w:right w:val="nil"/>
            </w:tcBorders>
            <w:noWrap/>
            <w:vAlign w:val="bottom"/>
          </w:tcPr>
          <w:p w:rsidR="00E45A00" w:rsidRDefault="00E45A00">
            <w:pPr>
              <w:rPr>
                <w:sz w:val="20"/>
                <w:szCs w:val="20"/>
              </w:rPr>
            </w:pPr>
            <w:r>
              <w:rPr>
                <w:sz w:val="20"/>
                <w:szCs w:val="20"/>
              </w:rPr>
              <w:t>Zpěv písní, doprovod Orff. nástroji,</w:t>
            </w:r>
          </w:p>
        </w:tc>
        <w:tc>
          <w:tcPr>
            <w:tcW w:w="1180"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64" w:type="pct"/>
            <w:tcBorders>
              <w:top w:val="nil"/>
              <w:left w:val="nil"/>
              <w:bottom w:val="nil"/>
              <w:right w:val="single" w:sz="4" w:space="0" w:color="auto"/>
            </w:tcBorders>
            <w:noWrap/>
            <w:vAlign w:val="bottom"/>
          </w:tcPr>
          <w:p w:rsidR="00E45A00" w:rsidRDefault="00E45A00">
            <w:pPr>
              <w:rPr>
                <w:b/>
                <w:bCs/>
                <w:i/>
                <w:iCs/>
                <w:sz w:val="20"/>
                <w:szCs w:val="20"/>
              </w:rPr>
            </w:pPr>
            <w:r>
              <w:rPr>
                <w:b/>
                <w:bCs/>
                <w:i/>
                <w:iCs/>
                <w:sz w:val="20"/>
                <w:szCs w:val="20"/>
              </w:rPr>
              <w:t> </w:t>
            </w:r>
          </w:p>
        </w:tc>
        <w:tc>
          <w:tcPr>
            <w:tcW w:w="1628" w:type="pct"/>
            <w:tcBorders>
              <w:top w:val="nil"/>
              <w:left w:val="nil"/>
              <w:bottom w:val="nil"/>
              <w:right w:val="nil"/>
            </w:tcBorders>
            <w:noWrap/>
            <w:vAlign w:val="bottom"/>
          </w:tcPr>
          <w:p w:rsidR="00E45A00" w:rsidRDefault="00E45A00">
            <w:pPr>
              <w:rPr>
                <w:sz w:val="20"/>
                <w:szCs w:val="20"/>
              </w:rPr>
            </w:pPr>
            <w:r>
              <w:rPr>
                <w:sz w:val="20"/>
                <w:szCs w:val="20"/>
              </w:rPr>
              <w:t>hra podle rytmického  notového</w:t>
            </w:r>
          </w:p>
        </w:tc>
        <w:tc>
          <w:tcPr>
            <w:tcW w:w="1180"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628" w:type="pct"/>
            <w:tcBorders>
              <w:top w:val="nil"/>
              <w:left w:val="nil"/>
              <w:bottom w:val="nil"/>
              <w:right w:val="nil"/>
            </w:tcBorders>
            <w:noWrap/>
            <w:vAlign w:val="bottom"/>
          </w:tcPr>
          <w:p w:rsidR="00E45A00" w:rsidRDefault="00E45A00">
            <w:pPr>
              <w:rPr>
                <w:sz w:val="20"/>
                <w:szCs w:val="20"/>
              </w:rPr>
            </w:pPr>
            <w:r>
              <w:rPr>
                <w:sz w:val="20"/>
                <w:szCs w:val="20"/>
              </w:rPr>
              <w:t>záznamu na dostupné hudební</w:t>
            </w:r>
          </w:p>
        </w:tc>
        <w:tc>
          <w:tcPr>
            <w:tcW w:w="1180" w:type="pct"/>
            <w:tcBorders>
              <w:top w:val="nil"/>
              <w:left w:val="single" w:sz="4" w:space="0" w:color="000000"/>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28" w:type="pct"/>
            <w:tcBorders>
              <w:top w:val="nil"/>
              <w:left w:val="nil"/>
              <w:bottom w:val="nil"/>
              <w:right w:val="nil"/>
            </w:tcBorders>
            <w:noWrap/>
            <w:vAlign w:val="bottom"/>
          </w:tcPr>
          <w:p w:rsidR="00E45A00" w:rsidRDefault="00E45A00">
            <w:pPr>
              <w:rPr>
                <w:sz w:val="20"/>
                <w:szCs w:val="20"/>
              </w:rPr>
            </w:pPr>
            <w:r>
              <w:rPr>
                <w:sz w:val="20"/>
                <w:szCs w:val="20"/>
              </w:rPr>
              <w:t xml:space="preserve"> nástroje podle schopností žáků </w:t>
            </w:r>
          </w:p>
        </w:tc>
        <w:tc>
          <w:tcPr>
            <w:tcW w:w="1180"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628" w:type="pct"/>
            <w:tcBorders>
              <w:top w:val="nil"/>
              <w:left w:val="nil"/>
              <w:bottom w:val="single" w:sz="4" w:space="0" w:color="auto"/>
              <w:right w:val="nil"/>
            </w:tcBorders>
            <w:noWrap/>
            <w:vAlign w:val="bottom"/>
          </w:tcPr>
          <w:p w:rsidR="00E45A00" w:rsidRDefault="00E45A00">
            <w:pPr>
              <w:rPr>
                <w:sz w:val="20"/>
                <w:szCs w:val="20"/>
              </w:rPr>
            </w:pPr>
            <w:r>
              <w:rPr>
                <w:sz w:val="20"/>
                <w:szCs w:val="20"/>
              </w:rPr>
              <w:t xml:space="preserve"> ( 2 - 3 tóny )</w:t>
            </w:r>
          </w:p>
        </w:tc>
        <w:tc>
          <w:tcPr>
            <w:tcW w:w="1180"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single" w:sz="4" w:space="0" w:color="auto"/>
              <w:left w:val="single" w:sz="4" w:space="0" w:color="000000"/>
              <w:bottom w:val="nil"/>
              <w:right w:val="nil"/>
            </w:tcBorders>
            <w:noWrap/>
            <w:vAlign w:val="center"/>
          </w:tcPr>
          <w:p w:rsidR="00E45A00" w:rsidRDefault="00E45A00">
            <w:pPr>
              <w:jc w:val="center"/>
              <w:rPr>
                <w:b/>
                <w:bCs/>
                <w:sz w:val="20"/>
                <w:szCs w:val="20"/>
              </w:rPr>
            </w:pPr>
            <w:r>
              <w:rPr>
                <w:b/>
                <w:bCs/>
                <w:sz w:val="20"/>
                <w:szCs w:val="20"/>
              </w:rPr>
              <w:lastRenderedPageBreak/>
              <w:t>RVP</w:t>
            </w:r>
          </w:p>
        </w:tc>
        <w:tc>
          <w:tcPr>
            <w:tcW w:w="1464" w:type="pct"/>
            <w:tcBorders>
              <w:top w:val="single" w:sz="4" w:space="0" w:color="auto"/>
              <w:left w:val="single" w:sz="4" w:space="0" w:color="000000"/>
              <w:bottom w:val="nil"/>
              <w:right w:val="single" w:sz="4" w:space="0" w:color="000000"/>
            </w:tcBorders>
            <w:noWrap/>
            <w:vAlign w:val="center"/>
          </w:tcPr>
          <w:p w:rsidR="00E45A00" w:rsidRDefault="00E45A00">
            <w:pPr>
              <w:jc w:val="center"/>
              <w:rPr>
                <w:b/>
                <w:bCs/>
                <w:sz w:val="20"/>
                <w:szCs w:val="20"/>
              </w:rPr>
            </w:pPr>
            <w:r>
              <w:rPr>
                <w:b/>
                <w:bCs/>
                <w:sz w:val="20"/>
                <w:szCs w:val="20"/>
              </w:rPr>
              <w:t>Školní výstup</w:t>
            </w:r>
          </w:p>
        </w:tc>
        <w:tc>
          <w:tcPr>
            <w:tcW w:w="1628" w:type="pct"/>
            <w:tcBorders>
              <w:top w:val="single" w:sz="4" w:space="0" w:color="auto"/>
              <w:left w:val="nil"/>
              <w:bottom w:val="nil"/>
              <w:right w:val="nil"/>
            </w:tcBorders>
            <w:noWrap/>
            <w:vAlign w:val="center"/>
          </w:tcPr>
          <w:p w:rsidR="00E45A00" w:rsidRDefault="00E45A00">
            <w:pPr>
              <w:jc w:val="center"/>
              <w:rPr>
                <w:b/>
                <w:bCs/>
                <w:sz w:val="20"/>
                <w:szCs w:val="20"/>
              </w:rPr>
            </w:pPr>
            <w:r>
              <w:rPr>
                <w:b/>
                <w:bCs/>
                <w:sz w:val="20"/>
                <w:szCs w:val="20"/>
              </w:rPr>
              <w:t>Učivo</w:t>
            </w:r>
          </w:p>
        </w:tc>
        <w:tc>
          <w:tcPr>
            <w:tcW w:w="1180" w:type="pct"/>
            <w:tcBorders>
              <w:top w:val="single" w:sz="4" w:space="0" w:color="auto"/>
              <w:left w:val="single" w:sz="4" w:space="0" w:color="auto"/>
              <w:bottom w:val="nil"/>
              <w:right w:val="nil"/>
            </w:tcBorders>
            <w:noWrap/>
            <w:vAlign w:val="center"/>
          </w:tcPr>
          <w:p w:rsidR="00E45A00" w:rsidRDefault="00E45A00">
            <w:pP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 projekty</w:t>
            </w:r>
          </w:p>
        </w:tc>
        <w:tc>
          <w:tcPr>
            <w:tcW w:w="533" w:type="pct"/>
            <w:tcBorders>
              <w:top w:val="single" w:sz="4" w:space="0" w:color="auto"/>
              <w:left w:val="single" w:sz="4" w:space="0" w:color="auto"/>
              <w:bottom w:val="nil"/>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55"/>
        </w:trPr>
        <w:tc>
          <w:tcPr>
            <w:tcW w:w="195" w:type="pct"/>
            <w:tcBorders>
              <w:top w:val="single" w:sz="4" w:space="0" w:color="auto"/>
              <w:left w:val="single" w:sz="4" w:space="0" w:color="000000"/>
              <w:bottom w:val="nil"/>
              <w:right w:val="nil"/>
            </w:tcBorders>
            <w:noWrap/>
            <w:vAlign w:val="bottom"/>
          </w:tcPr>
          <w:p w:rsidR="00E45A00" w:rsidRDefault="00E45A00">
            <w:pPr>
              <w:rPr>
                <w:sz w:val="20"/>
                <w:szCs w:val="20"/>
              </w:rPr>
            </w:pPr>
            <w:r>
              <w:rPr>
                <w:sz w:val="20"/>
                <w:szCs w:val="20"/>
              </w:rPr>
              <w:t xml:space="preserve">3 </w:t>
            </w:r>
          </w:p>
        </w:tc>
        <w:tc>
          <w:tcPr>
            <w:tcW w:w="1464" w:type="pct"/>
            <w:tcBorders>
              <w:top w:val="single" w:sz="4" w:space="0" w:color="auto"/>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doprovodí písně na rytmické nástroje</w:t>
            </w:r>
          </w:p>
        </w:tc>
        <w:tc>
          <w:tcPr>
            <w:tcW w:w="1628" w:type="pct"/>
            <w:tcBorders>
              <w:top w:val="single" w:sz="4" w:space="0" w:color="auto"/>
              <w:left w:val="nil"/>
              <w:bottom w:val="nil"/>
              <w:right w:val="nil"/>
            </w:tcBorders>
            <w:noWrap/>
            <w:vAlign w:val="bottom"/>
          </w:tcPr>
          <w:p w:rsidR="00E45A00" w:rsidRDefault="00E45A00">
            <w:pPr>
              <w:rPr>
                <w:sz w:val="20"/>
                <w:szCs w:val="20"/>
              </w:rPr>
            </w:pPr>
            <w:r>
              <w:rPr>
                <w:sz w:val="20"/>
                <w:szCs w:val="20"/>
              </w:rPr>
              <w:t>Hra na hudební nástroje - reprodukce</w:t>
            </w:r>
          </w:p>
        </w:tc>
        <w:tc>
          <w:tcPr>
            <w:tcW w:w="1180" w:type="pct"/>
            <w:tcBorders>
              <w:top w:val="single" w:sz="4" w:space="0" w:color="auto"/>
              <w:left w:val="single" w:sz="4" w:space="0" w:color="auto"/>
              <w:bottom w:val="nil"/>
              <w:right w:val="nil"/>
            </w:tcBorders>
            <w:noWrap/>
            <w:vAlign w:val="bottom"/>
          </w:tcPr>
          <w:p w:rsidR="00E45A00" w:rsidRDefault="00E45A00">
            <w:pPr>
              <w:rPr>
                <w:sz w:val="20"/>
                <w:szCs w:val="20"/>
              </w:rPr>
            </w:pPr>
            <w:r>
              <w:rPr>
                <w:sz w:val="20"/>
                <w:szCs w:val="20"/>
              </w:rPr>
              <w:t>MUV - lidské vztahy</w:t>
            </w:r>
          </w:p>
        </w:tc>
        <w:tc>
          <w:tcPr>
            <w:tcW w:w="533"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28" w:type="pct"/>
            <w:tcBorders>
              <w:top w:val="nil"/>
              <w:left w:val="nil"/>
              <w:bottom w:val="nil"/>
              <w:right w:val="nil"/>
            </w:tcBorders>
            <w:noWrap/>
            <w:vAlign w:val="bottom"/>
          </w:tcPr>
          <w:p w:rsidR="00E45A00" w:rsidRDefault="00E45A00">
            <w:pPr>
              <w:rPr>
                <w:sz w:val="20"/>
                <w:szCs w:val="20"/>
              </w:rPr>
            </w:pPr>
            <w:r>
              <w:rPr>
                <w:sz w:val="20"/>
                <w:szCs w:val="20"/>
              </w:rPr>
              <w:t>motivů, témat jednoduchých skladbiček</w:t>
            </w:r>
          </w:p>
        </w:tc>
        <w:tc>
          <w:tcPr>
            <w:tcW w:w="1180"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5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auto"/>
              <w:bottom w:val="nil"/>
              <w:right w:val="single" w:sz="4" w:space="0" w:color="auto"/>
            </w:tcBorders>
            <w:noWrap/>
            <w:vAlign w:val="bottom"/>
          </w:tcPr>
          <w:p w:rsidR="00E45A00" w:rsidRDefault="00E45A00" w:rsidP="00F064CC">
            <w:pPr>
              <w:ind w:firstLineChars="200" w:firstLine="402"/>
              <w:rPr>
                <w:b/>
                <w:bCs/>
                <w:sz w:val="20"/>
                <w:szCs w:val="20"/>
              </w:rPr>
            </w:pPr>
            <w:r>
              <w:rPr>
                <w:b/>
                <w:bCs/>
                <w:sz w:val="20"/>
                <w:szCs w:val="20"/>
              </w:rPr>
              <w:t> </w:t>
            </w:r>
          </w:p>
        </w:tc>
        <w:tc>
          <w:tcPr>
            <w:tcW w:w="1628" w:type="pct"/>
            <w:tcBorders>
              <w:top w:val="nil"/>
              <w:left w:val="nil"/>
              <w:bottom w:val="nil"/>
              <w:right w:val="nil"/>
            </w:tcBorders>
            <w:noWrap/>
            <w:vAlign w:val="bottom"/>
          </w:tcPr>
          <w:p w:rsidR="00E45A00" w:rsidRDefault="00E45A00">
            <w:pPr>
              <w:rPr>
                <w:sz w:val="20"/>
                <w:szCs w:val="20"/>
              </w:rPr>
            </w:pPr>
            <w:r>
              <w:rPr>
                <w:sz w:val="20"/>
                <w:szCs w:val="20"/>
              </w:rPr>
              <w:t xml:space="preserve">pomocí jednoduchých hudebních </w:t>
            </w:r>
          </w:p>
        </w:tc>
        <w:tc>
          <w:tcPr>
            <w:tcW w:w="1180" w:type="pct"/>
            <w:tcBorders>
              <w:top w:val="nil"/>
              <w:left w:val="single" w:sz="4" w:space="0" w:color="auto"/>
              <w:bottom w:val="nil"/>
              <w:right w:val="single" w:sz="4" w:space="0" w:color="000000"/>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28" w:type="pct"/>
            <w:tcBorders>
              <w:top w:val="nil"/>
              <w:left w:val="nil"/>
              <w:bottom w:val="nil"/>
              <w:right w:val="nil"/>
            </w:tcBorders>
            <w:noWrap/>
            <w:vAlign w:val="bottom"/>
          </w:tcPr>
          <w:p w:rsidR="00E45A00" w:rsidRDefault="00E45A00">
            <w:pPr>
              <w:rPr>
                <w:sz w:val="20"/>
                <w:szCs w:val="20"/>
              </w:rPr>
            </w:pPr>
            <w:r>
              <w:rPr>
                <w:sz w:val="20"/>
                <w:szCs w:val="20"/>
              </w:rPr>
              <w:t xml:space="preserve">nástrojů z Orffova instrumentáře,  </w:t>
            </w:r>
          </w:p>
        </w:tc>
        <w:tc>
          <w:tcPr>
            <w:tcW w:w="1180" w:type="pct"/>
            <w:tcBorders>
              <w:top w:val="nil"/>
              <w:left w:val="single" w:sz="4" w:space="0" w:color="auto"/>
              <w:bottom w:val="nil"/>
              <w:right w:val="single" w:sz="4" w:space="0" w:color="000000"/>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28" w:type="pct"/>
            <w:tcBorders>
              <w:top w:val="nil"/>
              <w:left w:val="nil"/>
              <w:bottom w:val="nil"/>
              <w:right w:val="nil"/>
            </w:tcBorders>
            <w:noWrap/>
            <w:vAlign w:val="bottom"/>
          </w:tcPr>
          <w:p w:rsidR="00E45A00" w:rsidRDefault="00E45A00">
            <w:pPr>
              <w:rPr>
                <w:sz w:val="20"/>
                <w:szCs w:val="20"/>
              </w:rPr>
            </w:pPr>
            <w:r>
              <w:rPr>
                <w:sz w:val="20"/>
                <w:szCs w:val="20"/>
              </w:rPr>
              <w:t xml:space="preserve">Rozš. Učivo - využití hry na nástroje žáky  </w:t>
            </w:r>
          </w:p>
        </w:tc>
        <w:tc>
          <w:tcPr>
            <w:tcW w:w="1180" w:type="pct"/>
            <w:tcBorders>
              <w:top w:val="nil"/>
              <w:left w:val="single" w:sz="4" w:space="0" w:color="auto"/>
              <w:bottom w:val="nil"/>
              <w:right w:val="single" w:sz="4" w:space="0" w:color="000000"/>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28" w:type="pct"/>
            <w:tcBorders>
              <w:top w:val="nil"/>
              <w:left w:val="nil"/>
              <w:bottom w:val="nil"/>
              <w:right w:val="nil"/>
            </w:tcBorders>
            <w:noWrap/>
            <w:vAlign w:val="bottom"/>
          </w:tcPr>
          <w:p w:rsidR="00E45A00" w:rsidRDefault="00E45A00">
            <w:pPr>
              <w:rPr>
                <w:sz w:val="20"/>
                <w:szCs w:val="20"/>
              </w:rPr>
            </w:pPr>
            <w:r>
              <w:rPr>
                <w:sz w:val="20"/>
                <w:szCs w:val="20"/>
              </w:rPr>
              <w:t>ze ZUŠ ( flétna, keyboards )</w:t>
            </w:r>
          </w:p>
        </w:tc>
        <w:tc>
          <w:tcPr>
            <w:tcW w:w="1180" w:type="pct"/>
            <w:tcBorders>
              <w:top w:val="nil"/>
              <w:left w:val="single" w:sz="4" w:space="0" w:color="auto"/>
              <w:bottom w:val="nil"/>
              <w:right w:val="single" w:sz="4" w:space="0" w:color="000000"/>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28" w:type="pct"/>
            <w:tcBorders>
              <w:top w:val="nil"/>
              <w:left w:val="nil"/>
              <w:bottom w:val="nil"/>
              <w:right w:val="nil"/>
            </w:tcBorders>
            <w:noWrap/>
            <w:vAlign w:val="bottom"/>
          </w:tcPr>
          <w:p w:rsidR="00E45A00" w:rsidRDefault="00E45A00">
            <w:pPr>
              <w:rPr>
                <w:sz w:val="20"/>
                <w:szCs w:val="20"/>
              </w:rPr>
            </w:pPr>
            <w:r>
              <w:rPr>
                <w:sz w:val="20"/>
                <w:szCs w:val="20"/>
              </w:rPr>
              <w:t>Tvorba hudebního doprovodu</w:t>
            </w:r>
          </w:p>
        </w:tc>
        <w:tc>
          <w:tcPr>
            <w:tcW w:w="1180" w:type="pct"/>
            <w:tcBorders>
              <w:top w:val="nil"/>
              <w:left w:val="single" w:sz="4" w:space="0" w:color="auto"/>
              <w:bottom w:val="nil"/>
              <w:right w:val="single" w:sz="4" w:space="0" w:color="000000"/>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000000"/>
              <w:bottom w:val="single" w:sz="4" w:space="0" w:color="auto"/>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1628" w:type="pct"/>
            <w:tcBorders>
              <w:top w:val="nil"/>
              <w:left w:val="nil"/>
              <w:bottom w:val="single" w:sz="4" w:space="0" w:color="auto"/>
              <w:right w:val="nil"/>
            </w:tcBorders>
            <w:noWrap/>
            <w:vAlign w:val="bottom"/>
          </w:tcPr>
          <w:p w:rsidR="00E45A00" w:rsidRDefault="00E45A00">
            <w:pPr>
              <w:rPr>
                <w:sz w:val="20"/>
                <w:szCs w:val="20"/>
              </w:rPr>
            </w:pPr>
            <w:r>
              <w:rPr>
                <w:sz w:val="20"/>
                <w:szCs w:val="20"/>
              </w:rPr>
              <w:t>Rytmické schéma jednoduché skladby</w:t>
            </w:r>
          </w:p>
        </w:tc>
        <w:tc>
          <w:tcPr>
            <w:tcW w:w="1180" w:type="pct"/>
            <w:tcBorders>
              <w:top w:val="nil"/>
              <w:left w:val="single" w:sz="4" w:space="0" w:color="auto"/>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53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single" w:sz="4" w:space="0" w:color="auto"/>
              <w:left w:val="single" w:sz="4" w:space="0" w:color="auto"/>
              <w:bottom w:val="nil"/>
              <w:right w:val="nil"/>
            </w:tcBorders>
            <w:noWrap/>
            <w:vAlign w:val="bottom"/>
          </w:tcPr>
          <w:p w:rsidR="00E45A00" w:rsidRDefault="00E45A00">
            <w:pPr>
              <w:rPr>
                <w:sz w:val="20"/>
                <w:szCs w:val="20"/>
              </w:rPr>
            </w:pPr>
            <w:r>
              <w:rPr>
                <w:sz w:val="20"/>
                <w:szCs w:val="20"/>
              </w:rPr>
              <w:t>4</w:t>
            </w:r>
          </w:p>
        </w:tc>
        <w:tc>
          <w:tcPr>
            <w:tcW w:w="1464" w:type="pct"/>
            <w:tcBorders>
              <w:top w:val="single" w:sz="4" w:space="0" w:color="auto"/>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rozpozná malou písňovou hudební formu,</w:t>
            </w:r>
          </w:p>
        </w:tc>
        <w:tc>
          <w:tcPr>
            <w:tcW w:w="1628" w:type="pct"/>
            <w:tcBorders>
              <w:top w:val="single" w:sz="4" w:space="0" w:color="auto"/>
              <w:left w:val="nil"/>
              <w:bottom w:val="nil"/>
              <w:right w:val="nil"/>
            </w:tcBorders>
            <w:noWrap/>
            <w:vAlign w:val="bottom"/>
          </w:tcPr>
          <w:p w:rsidR="00E45A00" w:rsidRDefault="00E45A00">
            <w:pPr>
              <w:rPr>
                <w:sz w:val="20"/>
                <w:szCs w:val="20"/>
              </w:rPr>
            </w:pPr>
            <w:r>
              <w:rPr>
                <w:sz w:val="20"/>
                <w:szCs w:val="20"/>
              </w:rPr>
              <w:t>Hudba vokální, instrumentální, vokálně</w:t>
            </w:r>
          </w:p>
        </w:tc>
        <w:tc>
          <w:tcPr>
            <w:tcW w:w="1180" w:type="pct"/>
            <w:tcBorders>
              <w:top w:val="single" w:sz="4" w:space="0" w:color="auto"/>
              <w:left w:val="single" w:sz="4" w:space="0" w:color="auto"/>
              <w:bottom w:val="nil"/>
              <w:right w:val="single" w:sz="4" w:space="0" w:color="000000"/>
            </w:tcBorders>
            <w:noWrap/>
            <w:vAlign w:val="bottom"/>
          </w:tcPr>
          <w:p w:rsidR="00E45A00" w:rsidRDefault="00E45A00">
            <w:pPr>
              <w:rPr>
                <w:sz w:val="20"/>
                <w:szCs w:val="20"/>
              </w:rPr>
            </w:pPr>
            <w:r>
              <w:rPr>
                <w:sz w:val="20"/>
                <w:szCs w:val="20"/>
              </w:rPr>
              <w:t>ČJ,  - lidové tradice</w:t>
            </w:r>
          </w:p>
        </w:tc>
        <w:tc>
          <w:tcPr>
            <w:tcW w:w="533"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hudbu taneční, pochodovou</w:t>
            </w:r>
          </w:p>
        </w:tc>
        <w:tc>
          <w:tcPr>
            <w:tcW w:w="1628" w:type="pct"/>
            <w:tcBorders>
              <w:top w:val="nil"/>
              <w:left w:val="single" w:sz="4" w:space="0" w:color="auto"/>
              <w:bottom w:val="nil"/>
              <w:right w:val="nil"/>
            </w:tcBorders>
            <w:noWrap/>
            <w:vAlign w:val="bottom"/>
          </w:tcPr>
          <w:p w:rsidR="00E45A00" w:rsidRDefault="00E45A00">
            <w:pPr>
              <w:rPr>
                <w:sz w:val="20"/>
                <w:szCs w:val="20"/>
              </w:rPr>
            </w:pPr>
            <w:r>
              <w:rPr>
                <w:sz w:val="20"/>
                <w:szCs w:val="20"/>
              </w:rPr>
              <w:t>instrumentální, lidský hlas</w:t>
            </w:r>
          </w:p>
        </w:tc>
        <w:tc>
          <w:tcPr>
            <w:tcW w:w="1180" w:type="pct"/>
            <w:tcBorders>
              <w:top w:val="nil"/>
              <w:left w:val="single" w:sz="4" w:space="0" w:color="auto"/>
              <w:bottom w:val="nil"/>
              <w:right w:val="single" w:sz="4" w:space="0" w:color="000000"/>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poslouchá vybrané skladby</w:t>
            </w:r>
          </w:p>
        </w:tc>
        <w:tc>
          <w:tcPr>
            <w:tcW w:w="1628" w:type="pct"/>
            <w:tcBorders>
              <w:top w:val="nil"/>
              <w:left w:val="nil"/>
              <w:bottom w:val="nil"/>
              <w:right w:val="nil"/>
            </w:tcBorders>
            <w:noWrap/>
            <w:vAlign w:val="bottom"/>
          </w:tcPr>
          <w:p w:rsidR="00E45A00" w:rsidRDefault="00E45A00">
            <w:pPr>
              <w:rPr>
                <w:sz w:val="20"/>
                <w:szCs w:val="20"/>
              </w:rPr>
            </w:pPr>
            <w:r>
              <w:rPr>
                <w:sz w:val="20"/>
                <w:szCs w:val="20"/>
              </w:rPr>
              <w:t>Hudební nástroje, dechové a smyčcové</w:t>
            </w:r>
          </w:p>
        </w:tc>
        <w:tc>
          <w:tcPr>
            <w:tcW w:w="1180" w:type="pct"/>
            <w:tcBorders>
              <w:top w:val="nil"/>
              <w:left w:val="single" w:sz="4" w:space="0" w:color="auto"/>
              <w:bottom w:val="nil"/>
              <w:right w:val="single" w:sz="4" w:space="0" w:color="000000"/>
            </w:tcBorders>
            <w:noWrap/>
            <w:vAlign w:val="bottom"/>
          </w:tcPr>
          <w:p w:rsidR="00E45A00" w:rsidRDefault="00E45A00">
            <w:pPr>
              <w:rPr>
                <w:sz w:val="20"/>
                <w:szCs w:val="20"/>
              </w:rPr>
            </w:pPr>
            <w:r>
              <w:rPr>
                <w:sz w:val="20"/>
                <w:szCs w:val="20"/>
              </w:rPr>
              <w:t>VMEGS - Evropa a svět nás zajímá</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rozpoznává některé hudební nástroje</w:t>
            </w:r>
          </w:p>
        </w:tc>
        <w:tc>
          <w:tcPr>
            <w:tcW w:w="1628" w:type="pct"/>
            <w:tcBorders>
              <w:top w:val="nil"/>
              <w:left w:val="nil"/>
              <w:bottom w:val="nil"/>
              <w:right w:val="nil"/>
            </w:tcBorders>
            <w:noWrap/>
            <w:vAlign w:val="bottom"/>
          </w:tcPr>
          <w:p w:rsidR="00E45A00" w:rsidRDefault="00E45A00">
            <w:pPr>
              <w:rPr>
                <w:sz w:val="20"/>
                <w:szCs w:val="20"/>
              </w:rPr>
            </w:pPr>
            <w:r>
              <w:rPr>
                <w:sz w:val="20"/>
                <w:szCs w:val="20"/>
              </w:rPr>
              <w:t>( sluchové a zrakové rozpoznávání )</w:t>
            </w:r>
          </w:p>
        </w:tc>
        <w:tc>
          <w:tcPr>
            <w:tcW w:w="1180" w:type="pct"/>
            <w:tcBorders>
              <w:top w:val="nil"/>
              <w:left w:val="single" w:sz="4" w:space="0" w:color="auto"/>
              <w:bottom w:val="nil"/>
              <w:right w:val="single" w:sz="4" w:space="0" w:color="000000"/>
            </w:tcBorders>
            <w:noWrap/>
            <w:vAlign w:val="bottom"/>
          </w:tcPr>
          <w:p w:rsidR="00E45A00" w:rsidRDefault="00E45A00">
            <w:pPr>
              <w:rPr>
                <w:sz w:val="20"/>
                <w:szCs w:val="20"/>
              </w:rPr>
            </w:pPr>
            <w:r>
              <w:rPr>
                <w:sz w:val="20"/>
                <w:szCs w:val="20"/>
              </w:rPr>
              <w:t xml:space="preserve">               Jsme Evropané</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28" w:type="pct"/>
            <w:tcBorders>
              <w:top w:val="nil"/>
              <w:left w:val="nil"/>
              <w:bottom w:val="nil"/>
              <w:right w:val="nil"/>
            </w:tcBorders>
            <w:noWrap/>
            <w:vAlign w:val="bottom"/>
          </w:tcPr>
          <w:p w:rsidR="00E45A00" w:rsidRDefault="00E45A00">
            <w:pPr>
              <w:rPr>
                <w:sz w:val="20"/>
                <w:szCs w:val="20"/>
              </w:rPr>
            </w:pPr>
            <w:r>
              <w:rPr>
                <w:sz w:val="20"/>
                <w:szCs w:val="20"/>
              </w:rPr>
              <w:t>Grafický záznam písně</w:t>
            </w:r>
          </w:p>
        </w:tc>
        <w:tc>
          <w:tcPr>
            <w:tcW w:w="1180" w:type="pct"/>
            <w:tcBorders>
              <w:top w:val="nil"/>
              <w:left w:val="single" w:sz="4" w:space="0" w:color="auto"/>
              <w:bottom w:val="nil"/>
              <w:right w:val="single" w:sz="4" w:space="0" w:color="000000"/>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64" w:type="pct"/>
            <w:tcBorders>
              <w:top w:val="nil"/>
              <w:left w:val="nil"/>
              <w:bottom w:val="nil"/>
              <w:right w:val="single" w:sz="4" w:space="0" w:color="auto"/>
            </w:tcBorders>
            <w:noWrap/>
            <w:vAlign w:val="bottom"/>
          </w:tcPr>
          <w:p w:rsidR="00E45A00" w:rsidRDefault="00E45A00">
            <w:pPr>
              <w:rPr>
                <w:b/>
                <w:bCs/>
                <w:i/>
                <w:iCs/>
                <w:sz w:val="20"/>
                <w:szCs w:val="20"/>
              </w:rPr>
            </w:pPr>
            <w:r>
              <w:rPr>
                <w:b/>
                <w:bCs/>
                <w:i/>
                <w:iCs/>
                <w:sz w:val="20"/>
                <w:szCs w:val="20"/>
              </w:rPr>
              <w:t> </w:t>
            </w:r>
          </w:p>
        </w:tc>
        <w:tc>
          <w:tcPr>
            <w:tcW w:w="1628" w:type="pct"/>
            <w:tcBorders>
              <w:top w:val="nil"/>
              <w:left w:val="nil"/>
              <w:bottom w:val="nil"/>
              <w:right w:val="nil"/>
            </w:tcBorders>
            <w:noWrap/>
            <w:vAlign w:val="bottom"/>
          </w:tcPr>
          <w:p w:rsidR="00E45A00" w:rsidRDefault="00E45A00">
            <w:pPr>
              <w:rPr>
                <w:sz w:val="20"/>
                <w:szCs w:val="20"/>
              </w:rPr>
            </w:pPr>
            <w:r>
              <w:rPr>
                <w:sz w:val="20"/>
                <w:szCs w:val="20"/>
              </w:rPr>
              <w:t>Rozbor písní - písňová forma aa, ab,abc</w:t>
            </w:r>
          </w:p>
        </w:tc>
        <w:tc>
          <w:tcPr>
            <w:tcW w:w="1180"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6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628" w:type="pct"/>
            <w:tcBorders>
              <w:top w:val="nil"/>
              <w:left w:val="nil"/>
              <w:bottom w:val="nil"/>
              <w:right w:val="nil"/>
            </w:tcBorders>
            <w:noWrap/>
            <w:vAlign w:val="bottom"/>
          </w:tcPr>
          <w:p w:rsidR="00E45A00" w:rsidRDefault="00E45A00">
            <w:pPr>
              <w:rPr>
                <w:sz w:val="20"/>
                <w:szCs w:val="20"/>
              </w:rPr>
            </w:pPr>
            <w:r>
              <w:rPr>
                <w:sz w:val="20"/>
                <w:szCs w:val="20"/>
              </w:rPr>
              <w:t>Vánoční hudba - koledy</w:t>
            </w:r>
          </w:p>
        </w:tc>
        <w:tc>
          <w:tcPr>
            <w:tcW w:w="1180"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MEV - vnímání autora mediálních</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628" w:type="pct"/>
            <w:tcBorders>
              <w:top w:val="nil"/>
              <w:left w:val="nil"/>
              <w:bottom w:val="nil"/>
              <w:right w:val="nil"/>
            </w:tcBorders>
            <w:noWrap/>
            <w:vAlign w:val="bottom"/>
          </w:tcPr>
          <w:p w:rsidR="00E45A00" w:rsidRDefault="00E45A00">
            <w:pPr>
              <w:rPr>
                <w:sz w:val="20"/>
                <w:szCs w:val="20"/>
              </w:rPr>
            </w:pPr>
            <w:r>
              <w:rPr>
                <w:sz w:val="20"/>
                <w:szCs w:val="20"/>
              </w:rPr>
              <w:t>Hudební styly a žánry - hudba taneční,</w:t>
            </w:r>
          </w:p>
        </w:tc>
        <w:tc>
          <w:tcPr>
            <w:tcW w:w="1180"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sdělení ( výběr kvalitní</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6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628" w:type="pct"/>
            <w:tcBorders>
              <w:top w:val="nil"/>
              <w:left w:val="nil"/>
              <w:bottom w:val="nil"/>
              <w:right w:val="nil"/>
            </w:tcBorders>
            <w:noWrap/>
            <w:vAlign w:val="bottom"/>
          </w:tcPr>
          <w:p w:rsidR="00E45A00" w:rsidRDefault="00E45A00">
            <w:pPr>
              <w:rPr>
                <w:sz w:val="20"/>
                <w:szCs w:val="20"/>
              </w:rPr>
            </w:pPr>
            <w:r>
              <w:rPr>
                <w:sz w:val="20"/>
                <w:szCs w:val="20"/>
              </w:rPr>
              <w:t xml:space="preserve">pochod, menuet, variace,  </w:t>
            </w:r>
          </w:p>
        </w:tc>
        <w:tc>
          <w:tcPr>
            <w:tcW w:w="1180"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hudby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1628" w:type="pct"/>
            <w:tcBorders>
              <w:top w:val="nil"/>
              <w:left w:val="nil"/>
              <w:bottom w:val="single" w:sz="4" w:space="0" w:color="auto"/>
              <w:right w:val="nil"/>
            </w:tcBorders>
            <w:noWrap/>
            <w:vAlign w:val="bottom"/>
          </w:tcPr>
          <w:p w:rsidR="00E45A00" w:rsidRDefault="00E45A00">
            <w:pPr>
              <w:rPr>
                <w:sz w:val="20"/>
                <w:szCs w:val="20"/>
              </w:rPr>
            </w:pPr>
            <w:r>
              <w:rPr>
                <w:sz w:val="20"/>
                <w:szCs w:val="20"/>
              </w:rPr>
              <w:t>Výběr skladeb k poslechu</w:t>
            </w:r>
          </w:p>
        </w:tc>
        <w:tc>
          <w:tcPr>
            <w:tcW w:w="1180"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single" w:sz="4" w:space="0" w:color="auto"/>
              <w:left w:val="single" w:sz="4" w:space="0" w:color="000000"/>
              <w:bottom w:val="nil"/>
              <w:right w:val="nil"/>
            </w:tcBorders>
            <w:noWrap/>
            <w:vAlign w:val="bottom"/>
          </w:tcPr>
          <w:p w:rsidR="00E45A00" w:rsidRDefault="00E45A00">
            <w:pPr>
              <w:rPr>
                <w:sz w:val="20"/>
                <w:szCs w:val="20"/>
              </w:rPr>
            </w:pPr>
            <w:r>
              <w:rPr>
                <w:sz w:val="20"/>
                <w:szCs w:val="20"/>
              </w:rPr>
              <w:t xml:space="preserve">5 </w:t>
            </w:r>
          </w:p>
        </w:tc>
        <w:tc>
          <w:tcPr>
            <w:tcW w:w="1464"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vytváří v rámci svých individuálních  </w:t>
            </w:r>
          </w:p>
        </w:tc>
        <w:tc>
          <w:tcPr>
            <w:tcW w:w="1628" w:type="pct"/>
            <w:tcBorders>
              <w:top w:val="single" w:sz="4" w:space="0" w:color="auto"/>
              <w:left w:val="nil"/>
              <w:bottom w:val="nil"/>
              <w:right w:val="nil"/>
            </w:tcBorders>
            <w:noWrap/>
            <w:vAlign w:val="bottom"/>
          </w:tcPr>
          <w:p w:rsidR="00E45A00" w:rsidRDefault="00E45A00">
            <w:pPr>
              <w:rPr>
                <w:sz w:val="20"/>
                <w:szCs w:val="20"/>
              </w:rPr>
            </w:pPr>
            <w:r>
              <w:rPr>
                <w:sz w:val="20"/>
                <w:szCs w:val="20"/>
              </w:rPr>
              <w:t>Rytmizace říkadel</w:t>
            </w:r>
          </w:p>
        </w:tc>
        <w:tc>
          <w:tcPr>
            <w:tcW w:w="1180"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000000"/>
              <w:bottom w:val="nil"/>
              <w:right w:val="single" w:sz="4" w:space="0" w:color="auto"/>
            </w:tcBorders>
            <w:noWrap/>
            <w:vAlign w:val="bottom"/>
          </w:tcPr>
          <w:p w:rsidR="00E45A00" w:rsidRDefault="00E45A00">
            <w:pPr>
              <w:rPr>
                <w:sz w:val="20"/>
                <w:szCs w:val="20"/>
              </w:rPr>
            </w:pPr>
            <w:r>
              <w:rPr>
                <w:sz w:val="20"/>
                <w:szCs w:val="20"/>
              </w:rPr>
              <w:t> </w:t>
            </w:r>
          </w:p>
        </w:tc>
        <w:tc>
          <w:tcPr>
            <w:tcW w:w="1464"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dispozic jednoduché předehry, mezihry   </w:t>
            </w:r>
          </w:p>
        </w:tc>
        <w:tc>
          <w:tcPr>
            <w:tcW w:w="1628" w:type="pct"/>
            <w:tcBorders>
              <w:top w:val="nil"/>
              <w:left w:val="nil"/>
              <w:bottom w:val="nil"/>
              <w:right w:val="nil"/>
            </w:tcBorders>
            <w:noWrap/>
            <w:vAlign w:val="bottom"/>
          </w:tcPr>
          <w:p w:rsidR="00E45A00" w:rsidRDefault="00E45A00">
            <w:pPr>
              <w:rPr>
                <w:sz w:val="20"/>
                <w:szCs w:val="20"/>
              </w:rPr>
            </w:pPr>
            <w:r>
              <w:rPr>
                <w:sz w:val="20"/>
                <w:szCs w:val="20"/>
              </w:rPr>
              <w:t xml:space="preserve">Zpěv písní s předehrou, mezihrou a </w:t>
            </w:r>
          </w:p>
        </w:tc>
        <w:tc>
          <w:tcPr>
            <w:tcW w:w="1180"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a dohry a provádí elementární hudební  </w:t>
            </w:r>
          </w:p>
        </w:tc>
        <w:tc>
          <w:tcPr>
            <w:tcW w:w="1628" w:type="pct"/>
            <w:tcBorders>
              <w:top w:val="nil"/>
              <w:left w:val="nil"/>
              <w:bottom w:val="nil"/>
              <w:right w:val="nil"/>
            </w:tcBorders>
            <w:noWrap/>
            <w:vAlign w:val="bottom"/>
          </w:tcPr>
          <w:p w:rsidR="00E45A00" w:rsidRDefault="00E45A00">
            <w:pPr>
              <w:rPr>
                <w:sz w:val="20"/>
                <w:szCs w:val="20"/>
              </w:rPr>
            </w:pPr>
            <w:r>
              <w:rPr>
                <w:sz w:val="20"/>
                <w:szCs w:val="20"/>
              </w:rPr>
              <w:t>dohrou</w:t>
            </w:r>
          </w:p>
        </w:tc>
        <w:tc>
          <w:tcPr>
            <w:tcW w:w="1180" w:type="pct"/>
            <w:tcBorders>
              <w:top w:val="nil"/>
              <w:left w:val="single" w:sz="4" w:space="0" w:color="auto"/>
              <w:bottom w:val="nil"/>
              <w:right w:val="single" w:sz="4" w:space="0" w:color="000000"/>
            </w:tcBorders>
            <w:noWrap/>
            <w:vAlign w:val="bottom"/>
          </w:tcPr>
          <w:p w:rsidR="00E45A00" w:rsidRDefault="00E45A00">
            <w:pPr>
              <w:rPr>
                <w:sz w:val="20"/>
                <w:szCs w:val="20"/>
              </w:rPr>
            </w:pPr>
            <w:r>
              <w:rPr>
                <w:sz w:val="20"/>
                <w:szCs w:val="20"/>
              </w:rPr>
              <w:t> </w:t>
            </w:r>
          </w:p>
        </w:tc>
        <w:tc>
          <w:tcPr>
            <w:tcW w:w="5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464" w:type="pct"/>
            <w:tcBorders>
              <w:top w:val="nil"/>
              <w:left w:val="nil"/>
              <w:bottom w:val="nil"/>
              <w:right w:val="single" w:sz="4" w:space="0" w:color="000000"/>
            </w:tcBorders>
            <w:noWrap/>
            <w:vAlign w:val="bottom"/>
          </w:tcPr>
          <w:p w:rsidR="00E45A00" w:rsidRDefault="00E45A00">
            <w:pPr>
              <w:rPr>
                <w:sz w:val="20"/>
                <w:szCs w:val="20"/>
              </w:rPr>
            </w:pPr>
            <w:r>
              <w:rPr>
                <w:sz w:val="20"/>
                <w:szCs w:val="20"/>
              </w:rPr>
              <w:t>improvizace</w:t>
            </w:r>
          </w:p>
        </w:tc>
        <w:tc>
          <w:tcPr>
            <w:tcW w:w="1628" w:type="pct"/>
            <w:tcBorders>
              <w:top w:val="nil"/>
              <w:left w:val="nil"/>
              <w:bottom w:val="nil"/>
              <w:right w:val="nil"/>
            </w:tcBorders>
            <w:noWrap/>
            <w:vAlign w:val="bottom"/>
          </w:tcPr>
          <w:p w:rsidR="00E45A00" w:rsidRDefault="00E45A00">
            <w:pPr>
              <w:rPr>
                <w:sz w:val="20"/>
                <w:szCs w:val="20"/>
              </w:rPr>
            </w:pPr>
            <w:r>
              <w:rPr>
                <w:sz w:val="20"/>
                <w:szCs w:val="20"/>
              </w:rPr>
              <w:t xml:space="preserve">Vytváření vlastní předehry na rytmické </w:t>
            </w:r>
          </w:p>
        </w:tc>
        <w:tc>
          <w:tcPr>
            <w:tcW w:w="1180"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28" w:type="pct"/>
            <w:tcBorders>
              <w:top w:val="nil"/>
              <w:left w:val="nil"/>
              <w:bottom w:val="nil"/>
              <w:right w:val="nil"/>
            </w:tcBorders>
            <w:noWrap/>
            <w:vAlign w:val="bottom"/>
          </w:tcPr>
          <w:p w:rsidR="00E45A00" w:rsidRDefault="00E45A00">
            <w:pPr>
              <w:rPr>
                <w:sz w:val="20"/>
                <w:szCs w:val="20"/>
              </w:rPr>
            </w:pPr>
            <w:r>
              <w:rPr>
                <w:sz w:val="20"/>
                <w:szCs w:val="20"/>
              </w:rPr>
              <w:t xml:space="preserve">nástroje a jednoduché melodické </w:t>
            </w:r>
          </w:p>
        </w:tc>
        <w:tc>
          <w:tcPr>
            <w:tcW w:w="1180"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000000"/>
              <w:bottom w:val="nil"/>
              <w:right w:val="single" w:sz="4" w:space="0" w:color="auto"/>
            </w:tcBorders>
            <w:noWrap/>
            <w:vAlign w:val="bottom"/>
          </w:tcPr>
          <w:p w:rsidR="00E45A00" w:rsidRDefault="00E45A00">
            <w:pPr>
              <w:rPr>
                <w:sz w:val="20"/>
                <w:szCs w:val="20"/>
              </w:rPr>
            </w:pPr>
            <w:r>
              <w:rPr>
                <w:sz w:val="20"/>
                <w:szCs w:val="20"/>
              </w:rPr>
              <w:t> </w:t>
            </w:r>
          </w:p>
        </w:tc>
        <w:tc>
          <w:tcPr>
            <w:tcW w:w="1464" w:type="pct"/>
            <w:tcBorders>
              <w:top w:val="nil"/>
              <w:left w:val="nil"/>
              <w:bottom w:val="nil"/>
              <w:right w:val="single" w:sz="4" w:space="0" w:color="auto"/>
            </w:tcBorders>
            <w:noWrap/>
            <w:vAlign w:val="bottom"/>
          </w:tcPr>
          <w:p w:rsidR="00E45A00" w:rsidRDefault="00E45A00">
            <w:pPr>
              <w:rPr>
                <w:b/>
                <w:bCs/>
                <w:i/>
                <w:iCs/>
                <w:sz w:val="20"/>
                <w:szCs w:val="20"/>
              </w:rPr>
            </w:pPr>
            <w:r>
              <w:rPr>
                <w:b/>
                <w:bCs/>
                <w:i/>
                <w:iCs/>
                <w:sz w:val="20"/>
                <w:szCs w:val="20"/>
              </w:rPr>
              <w:t> </w:t>
            </w:r>
          </w:p>
        </w:tc>
        <w:tc>
          <w:tcPr>
            <w:tcW w:w="1628" w:type="pct"/>
            <w:tcBorders>
              <w:top w:val="nil"/>
              <w:left w:val="nil"/>
              <w:bottom w:val="nil"/>
              <w:right w:val="nil"/>
            </w:tcBorders>
            <w:noWrap/>
            <w:vAlign w:val="bottom"/>
          </w:tcPr>
          <w:p w:rsidR="00E45A00" w:rsidRDefault="00E45A00">
            <w:pPr>
              <w:rPr>
                <w:sz w:val="20"/>
                <w:szCs w:val="20"/>
              </w:rPr>
            </w:pPr>
            <w:r>
              <w:rPr>
                <w:sz w:val="20"/>
                <w:szCs w:val="20"/>
              </w:rPr>
              <w:t>nástroje ( využití ostinata a prodlevy )</w:t>
            </w:r>
          </w:p>
        </w:tc>
        <w:tc>
          <w:tcPr>
            <w:tcW w:w="1180"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628" w:type="pct"/>
            <w:tcBorders>
              <w:top w:val="nil"/>
              <w:left w:val="nil"/>
              <w:bottom w:val="nil"/>
              <w:right w:val="nil"/>
            </w:tcBorders>
            <w:noWrap/>
            <w:vAlign w:val="bottom"/>
          </w:tcPr>
          <w:p w:rsidR="00E45A00" w:rsidRDefault="00E45A00">
            <w:pPr>
              <w:rPr>
                <w:sz w:val="20"/>
                <w:szCs w:val="20"/>
              </w:rPr>
            </w:pPr>
            <w:r>
              <w:rPr>
                <w:sz w:val="20"/>
                <w:szCs w:val="20"/>
              </w:rPr>
              <w:t>Hudební improvizace - tvorba hudebního</w:t>
            </w:r>
          </w:p>
        </w:tc>
        <w:tc>
          <w:tcPr>
            <w:tcW w:w="1180" w:type="pct"/>
            <w:tcBorders>
              <w:top w:val="nil"/>
              <w:left w:val="single" w:sz="4" w:space="0" w:color="auto"/>
              <w:bottom w:val="nil"/>
              <w:right w:val="single" w:sz="4" w:space="0" w:color="000000"/>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000000"/>
              <w:bottom w:val="single" w:sz="4" w:space="0" w:color="auto"/>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1628" w:type="pct"/>
            <w:tcBorders>
              <w:top w:val="nil"/>
              <w:left w:val="nil"/>
              <w:bottom w:val="single" w:sz="4" w:space="0" w:color="auto"/>
              <w:right w:val="nil"/>
            </w:tcBorders>
            <w:noWrap/>
            <w:vAlign w:val="bottom"/>
          </w:tcPr>
          <w:p w:rsidR="00E45A00" w:rsidRDefault="00E45A00">
            <w:pPr>
              <w:rPr>
                <w:sz w:val="20"/>
                <w:szCs w:val="20"/>
              </w:rPr>
            </w:pPr>
            <w:r>
              <w:rPr>
                <w:sz w:val="20"/>
                <w:szCs w:val="20"/>
              </w:rPr>
              <w:t>doprovodu</w:t>
            </w:r>
          </w:p>
        </w:tc>
        <w:tc>
          <w:tcPr>
            <w:tcW w:w="1180"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single" w:sz="4" w:space="0" w:color="auto"/>
              <w:left w:val="single" w:sz="4" w:space="0" w:color="auto"/>
              <w:bottom w:val="nil"/>
              <w:right w:val="nil"/>
            </w:tcBorders>
            <w:noWrap/>
            <w:vAlign w:val="bottom"/>
          </w:tcPr>
          <w:p w:rsidR="00E45A00" w:rsidRDefault="00E45A00">
            <w:pPr>
              <w:rPr>
                <w:sz w:val="20"/>
                <w:szCs w:val="20"/>
              </w:rPr>
            </w:pPr>
            <w:r>
              <w:rPr>
                <w:sz w:val="20"/>
                <w:szCs w:val="20"/>
              </w:rPr>
              <w:t>6</w:t>
            </w:r>
          </w:p>
        </w:tc>
        <w:tc>
          <w:tcPr>
            <w:tcW w:w="1464" w:type="pct"/>
            <w:tcBorders>
              <w:top w:val="single" w:sz="4" w:space="0" w:color="auto"/>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rozpozná v proudu znějící hudby některé</w:t>
            </w:r>
          </w:p>
        </w:tc>
        <w:tc>
          <w:tcPr>
            <w:tcW w:w="1628" w:type="pct"/>
            <w:tcBorders>
              <w:top w:val="single" w:sz="4" w:space="0" w:color="auto"/>
              <w:left w:val="nil"/>
              <w:bottom w:val="nil"/>
              <w:right w:val="single" w:sz="4" w:space="0" w:color="000000"/>
            </w:tcBorders>
            <w:noWrap/>
            <w:vAlign w:val="bottom"/>
          </w:tcPr>
          <w:p w:rsidR="00E45A00" w:rsidRDefault="00E45A00">
            <w:pPr>
              <w:rPr>
                <w:sz w:val="20"/>
                <w:szCs w:val="20"/>
              </w:rPr>
            </w:pPr>
            <w:r>
              <w:rPr>
                <w:sz w:val="20"/>
                <w:szCs w:val="20"/>
              </w:rPr>
              <w:t>Dynamická znaménka - pp, p, mf, f, ff</w:t>
            </w:r>
          </w:p>
        </w:tc>
        <w:tc>
          <w:tcPr>
            <w:tcW w:w="1180" w:type="pct"/>
            <w:tcBorders>
              <w:top w:val="single" w:sz="4" w:space="0" w:color="auto"/>
              <w:left w:val="nil"/>
              <w:bottom w:val="nil"/>
              <w:right w:val="nil"/>
            </w:tcBorders>
            <w:noWrap/>
            <w:vAlign w:val="bottom"/>
          </w:tcPr>
          <w:p w:rsidR="00E45A00" w:rsidRDefault="00E45A00">
            <w:pPr>
              <w:rPr>
                <w:sz w:val="20"/>
                <w:szCs w:val="20"/>
              </w:rPr>
            </w:pPr>
            <w:r>
              <w:rPr>
                <w:sz w:val="20"/>
                <w:szCs w:val="20"/>
              </w:rPr>
              <w:t> </w:t>
            </w:r>
          </w:p>
        </w:tc>
        <w:tc>
          <w:tcPr>
            <w:tcW w:w="533"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výrazové prostředky, při poslechu upozorní</w:t>
            </w:r>
          </w:p>
        </w:tc>
        <w:tc>
          <w:tcPr>
            <w:tcW w:w="1628" w:type="pct"/>
            <w:tcBorders>
              <w:top w:val="nil"/>
              <w:left w:val="nil"/>
              <w:bottom w:val="nil"/>
              <w:right w:val="nil"/>
            </w:tcBorders>
            <w:noWrap/>
            <w:vAlign w:val="bottom"/>
          </w:tcPr>
          <w:p w:rsidR="00E45A00" w:rsidRDefault="00E45A00">
            <w:pPr>
              <w:rPr>
                <w:sz w:val="20"/>
                <w:szCs w:val="20"/>
              </w:rPr>
            </w:pPr>
            <w:r>
              <w:rPr>
                <w:sz w:val="20"/>
                <w:szCs w:val="20"/>
              </w:rPr>
              <w:t>Druhy taktů, zesilování, zeslabování,</w:t>
            </w:r>
          </w:p>
        </w:tc>
        <w:tc>
          <w:tcPr>
            <w:tcW w:w="1180"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5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na pomalou - rychlou, zrychlující</w:t>
            </w:r>
          </w:p>
        </w:tc>
        <w:tc>
          <w:tcPr>
            <w:tcW w:w="1628" w:type="pct"/>
            <w:tcBorders>
              <w:top w:val="nil"/>
              <w:left w:val="nil"/>
              <w:bottom w:val="nil"/>
              <w:right w:val="nil"/>
            </w:tcBorders>
            <w:noWrap/>
            <w:vAlign w:val="bottom"/>
          </w:tcPr>
          <w:p w:rsidR="00E45A00" w:rsidRDefault="00E45A00">
            <w:pPr>
              <w:rPr>
                <w:sz w:val="20"/>
                <w:szCs w:val="20"/>
              </w:rPr>
            </w:pPr>
            <w:r>
              <w:rPr>
                <w:sz w:val="20"/>
                <w:szCs w:val="20"/>
              </w:rPr>
              <w:t>zpomalování</w:t>
            </w:r>
          </w:p>
        </w:tc>
        <w:tc>
          <w:tcPr>
            <w:tcW w:w="1180"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se -  zpomalující,zesilující - zeslabující</w:t>
            </w:r>
          </w:p>
        </w:tc>
        <w:tc>
          <w:tcPr>
            <w:tcW w:w="1628" w:type="pct"/>
            <w:tcBorders>
              <w:top w:val="nil"/>
              <w:left w:val="nil"/>
              <w:bottom w:val="nil"/>
              <w:right w:val="nil"/>
            </w:tcBorders>
            <w:noWrap/>
            <w:vAlign w:val="bottom"/>
          </w:tcPr>
          <w:p w:rsidR="00E45A00" w:rsidRDefault="00E45A00">
            <w:pPr>
              <w:rPr>
                <w:sz w:val="20"/>
                <w:szCs w:val="20"/>
              </w:rPr>
            </w:pPr>
            <w:r>
              <w:rPr>
                <w:sz w:val="20"/>
                <w:szCs w:val="20"/>
              </w:rPr>
              <w:t>Durová a mollová tónina ( trojzvuk,</w:t>
            </w:r>
          </w:p>
        </w:tc>
        <w:tc>
          <w:tcPr>
            <w:tcW w:w="1180"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hudbu, určí tóninu durovou a mollovou</w:t>
            </w:r>
          </w:p>
        </w:tc>
        <w:tc>
          <w:tcPr>
            <w:tcW w:w="1628" w:type="pct"/>
            <w:tcBorders>
              <w:top w:val="nil"/>
              <w:left w:val="nil"/>
              <w:bottom w:val="nil"/>
              <w:right w:val="nil"/>
            </w:tcBorders>
            <w:noWrap/>
            <w:vAlign w:val="bottom"/>
          </w:tcPr>
          <w:p w:rsidR="00E45A00" w:rsidRDefault="00E45A00">
            <w:pPr>
              <w:rPr>
                <w:sz w:val="20"/>
                <w:szCs w:val="20"/>
              </w:rPr>
            </w:pPr>
            <w:r>
              <w:rPr>
                <w:sz w:val="20"/>
                <w:szCs w:val="20"/>
              </w:rPr>
              <w:t xml:space="preserve">                                        akord )</w:t>
            </w:r>
          </w:p>
        </w:tc>
        <w:tc>
          <w:tcPr>
            <w:tcW w:w="1180"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593"/>
        </w:trPr>
        <w:tc>
          <w:tcPr>
            <w:tcW w:w="195"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1628" w:type="pct"/>
            <w:tcBorders>
              <w:top w:val="nil"/>
              <w:left w:val="nil"/>
              <w:bottom w:val="single" w:sz="4" w:space="0" w:color="auto"/>
              <w:right w:val="nil"/>
            </w:tcBorders>
            <w:noWrap/>
          </w:tcPr>
          <w:p w:rsidR="00E45A00" w:rsidRDefault="00E45A00">
            <w:pPr>
              <w:rPr>
                <w:sz w:val="20"/>
                <w:szCs w:val="20"/>
              </w:rPr>
            </w:pPr>
            <w:r>
              <w:rPr>
                <w:sz w:val="20"/>
                <w:szCs w:val="20"/>
              </w:rPr>
              <w:t>Melodie sestupná a vzestupná</w:t>
            </w:r>
          </w:p>
        </w:tc>
        <w:tc>
          <w:tcPr>
            <w:tcW w:w="1180" w:type="pct"/>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53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single" w:sz="4" w:space="0" w:color="auto"/>
              <w:left w:val="single" w:sz="4" w:space="0" w:color="auto"/>
              <w:bottom w:val="nil"/>
              <w:right w:val="nil"/>
            </w:tcBorders>
            <w:noWrap/>
            <w:vAlign w:val="center"/>
          </w:tcPr>
          <w:p w:rsidR="00E45A00" w:rsidRDefault="00E45A00">
            <w:pPr>
              <w:jc w:val="center"/>
              <w:rPr>
                <w:b/>
                <w:bCs/>
                <w:sz w:val="20"/>
                <w:szCs w:val="20"/>
              </w:rPr>
            </w:pPr>
            <w:r>
              <w:rPr>
                <w:b/>
                <w:bCs/>
                <w:sz w:val="20"/>
                <w:szCs w:val="20"/>
              </w:rPr>
              <w:lastRenderedPageBreak/>
              <w:t>RVP</w:t>
            </w:r>
          </w:p>
        </w:tc>
        <w:tc>
          <w:tcPr>
            <w:tcW w:w="1464" w:type="pct"/>
            <w:tcBorders>
              <w:top w:val="single" w:sz="4" w:space="0" w:color="auto"/>
              <w:left w:val="single" w:sz="4" w:space="0" w:color="000000"/>
              <w:bottom w:val="nil"/>
              <w:right w:val="single" w:sz="4" w:space="0" w:color="000000"/>
            </w:tcBorders>
            <w:noWrap/>
            <w:vAlign w:val="center"/>
          </w:tcPr>
          <w:p w:rsidR="00E45A00" w:rsidRDefault="00E45A00">
            <w:pPr>
              <w:jc w:val="center"/>
              <w:rPr>
                <w:b/>
                <w:bCs/>
                <w:sz w:val="20"/>
                <w:szCs w:val="20"/>
              </w:rPr>
            </w:pPr>
            <w:r>
              <w:rPr>
                <w:b/>
                <w:bCs/>
                <w:sz w:val="20"/>
                <w:szCs w:val="20"/>
              </w:rPr>
              <w:t>Školní výstup</w:t>
            </w:r>
          </w:p>
        </w:tc>
        <w:tc>
          <w:tcPr>
            <w:tcW w:w="1628" w:type="pct"/>
            <w:tcBorders>
              <w:top w:val="single" w:sz="4" w:space="0" w:color="auto"/>
              <w:left w:val="nil"/>
              <w:bottom w:val="nil"/>
              <w:right w:val="nil"/>
            </w:tcBorders>
            <w:noWrap/>
            <w:vAlign w:val="center"/>
          </w:tcPr>
          <w:p w:rsidR="00E45A00" w:rsidRDefault="00E45A00">
            <w:pPr>
              <w:jc w:val="center"/>
              <w:rPr>
                <w:b/>
                <w:bCs/>
                <w:sz w:val="20"/>
                <w:szCs w:val="20"/>
              </w:rPr>
            </w:pPr>
            <w:r>
              <w:rPr>
                <w:b/>
                <w:bCs/>
                <w:sz w:val="20"/>
                <w:szCs w:val="20"/>
              </w:rPr>
              <w:t>Učivo</w:t>
            </w:r>
          </w:p>
        </w:tc>
        <w:tc>
          <w:tcPr>
            <w:tcW w:w="1180" w:type="pct"/>
            <w:tcBorders>
              <w:top w:val="single" w:sz="4" w:space="0" w:color="auto"/>
              <w:left w:val="single" w:sz="4" w:space="0" w:color="000000"/>
              <w:bottom w:val="nil"/>
              <w:right w:val="single" w:sz="4" w:space="0" w:color="000000"/>
            </w:tcBorders>
            <w:noWrap/>
            <w:vAlign w:val="center"/>
          </w:tcPr>
          <w:p w:rsidR="00E45A00" w:rsidRDefault="00E45A00">
            <w:pP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 projekty</w:t>
            </w:r>
          </w:p>
        </w:tc>
        <w:tc>
          <w:tcPr>
            <w:tcW w:w="533" w:type="pct"/>
            <w:tcBorders>
              <w:top w:val="single" w:sz="4" w:space="0" w:color="auto"/>
              <w:left w:val="nil"/>
              <w:bottom w:val="nil"/>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7</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ztvárňuje hudbu pohybem s využitím </w:t>
            </w:r>
          </w:p>
        </w:tc>
        <w:tc>
          <w:tcPr>
            <w:tcW w:w="1628" w:type="pct"/>
            <w:tcBorders>
              <w:top w:val="nil"/>
              <w:left w:val="nil"/>
              <w:bottom w:val="nil"/>
              <w:right w:val="nil"/>
            </w:tcBorders>
            <w:noWrap/>
            <w:vAlign w:val="bottom"/>
          </w:tcPr>
          <w:p w:rsidR="00E45A00" w:rsidRDefault="00E45A00">
            <w:pPr>
              <w:rPr>
                <w:sz w:val="20"/>
                <w:szCs w:val="20"/>
              </w:rPr>
            </w:pPr>
            <w:r>
              <w:rPr>
                <w:sz w:val="20"/>
                <w:szCs w:val="20"/>
              </w:rPr>
              <w:t>Taktování 3/4 taktu</w:t>
            </w:r>
          </w:p>
        </w:tc>
        <w:tc>
          <w:tcPr>
            <w:tcW w:w="1180"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Tv - pohybové hry</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tanečních kroků na základě individuálních </w:t>
            </w:r>
          </w:p>
        </w:tc>
        <w:tc>
          <w:tcPr>
            <w:tcW w:w="1628" w:type="pct"/>
            <w:tcBorders>
              <w:top w:val="nil"/>
              <w:left w:val="nil"/>
              <w:bottom w:val="nil"/>
              <w:right w:val="nil"/>
            </w:tcBorders>
            <w:noWrap/>
            <w:vAlign w:val="bottom"/>
          </w:tcPr>
          <w:p w:rsidR="00E45A00" w:rsidRDefault="00E45A00">
            <w:pPr>
              <w:rPr>
                <w:sz w:val="20"/>
                <w:szCs w:val="20"/>
              </w:rPr>
            </w:pPr>
            <w:r>
              <w:rPr>
                <w:sz w:val="20"/>
                <w:szCs w:val="20"/>
              </w:rPr>
              <w:t>Taneční hry se zpěvem</w:t>
            </w:r>
          </w:p>
        </w:tc>
        <w:tc>
          <w:tcPr>
            <w:tcW w:w="1180"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taneční kroky</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schopností a dovedností vytváří pohybové </w:t>
            </w:r>
          </w:p>
        </w:tc>
        <w:tc>
          <w:tcPr>
            <w:tcW w:w="1628" w:type="pct"/>
            <w:tcBorders>
              <w:top w:val="nil"/>
              <w:left w:val="nil"/>
              <w:bottom w:val="nil"/>
              <w:right w:val="nil"/>
            </w:tcBorders>
            <w:noWrap/>
            <w:vAlign w:val="bottom"/>
          </w:tcPr>
          <w:p w:rsidR="00E45A00" w:rsidRDefault="00E45A00">
            <w:pPr>
              <w:rPr>
                <w:sz w:val="20"/>
                <w:szCs w:val="20"/>
              </w:rPr>
            </w:pPr>
            <w:r>
              <w:rPr>
                <w:sz w:val="20"/>
                <w:szCs w:val="20"/>
              </w:rPr>
              <w:t xml:space="preserve">Zpěv písní spojený s pohybem a hrou na </w:t>
            </w:r>
          </w:p>
        </w:tc>
        <w:tc>
          <w:tcPr>
            <w:tcW w:w="1180"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improvizace</w:t>
            </w:r>
          </w:p>
        </w:tc>
        <w:tc>
          <w:tcPr>
            <w:tcW w:w="1628"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tělo</w:t>
            </w:r>
          </w:p>
        </w:tc>
        <w:tc>
          <w:tcPr>
            <w:tcW w:w="1180"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628" w:type="pct"/>
            <w:tcBorders>
              <w:top w:val="nil"/>
              <w:left w:val="nil"/>
              <w:bottom w:val="nil"/>
              <w:right w:val="nil"/>
            </w:tcBorders>
            <w:noWrap/>
            <w:vAlign w:val="bottom"/>
          </w:tcPr>
          <w:p w:rsidR="00E45A00" w:rsidRDefault="00E45A00">
            <w:pPr>
              <w:rPr>
                <w:sz w:val="20"/>
                <w:szCs w:val="20"/>
              </w:rPr>
            </w:pPr>
            <w:r>
              <w:rPr>
                <w:sz w:val="20"/>
                <w:szCs w:val="20"/>
              </w:rPr>
              <w:t xml:space="preserve">Pokračování ve výcviku tanečních </w:t>
            </w:r>
          </w:p>
        </w:tc>
        <w:tc>
          <w:tcPr>
            <w:tcW w:w="1180"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28" w:type="pct"/>
            <w:tcBorders>
              <w:top w:val="nil"/>
              <w:left w:val="nil"/>
              <w:bottom w:val="nil"/>
              <w:right w:val="single" w:sz="4" w:space="0" w:color="auto"/>
            </w:tcBorders>
            <w:noWrap/>
            <w:vAlign w:val="bottom"/>
          </w:tcPr>
          <w:p w:rsidR="00E45A00" w:rsidRDefault="00E45A00">
            <w:pPr>
              <w:rPr>
                <w:sz w:val="20"/>
                <w:szCs w:val="20"/>
              </w:rPr>
            </w:pPr>
            <w:r>
              <w:rPr>
                <w:sz w:val="20"/>
                <w:szCs w:val="20"/>
              </w:rPr>
              <w:t>kroků ve 2/4, 3/4 taktu</w:t>
            </w:r>
          </w:p>
        </w:tc>
        <w:tc>
          <w:tcPr>
            <w:tcW w:w="1180"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28" w:type="pct"/>
            <w:tcBorders>
              <w:top w:val="nil"/>
              <w:left w:val="nil"/>
              <w:bottom w:val="nil"/>
              <w:right w:val="single" w:sz="4" w:space="0" w:color="auto"/>
            </w:tcBorders>
            <w:noWrap/>
            <w:vAlign w:val="bottom"/>
          </w:tcPr>
          <w:p w:rsidR="00E45A00" w:rsidRDefault="00E45A00">
            <w:pPr>
              <w:rPr>
                <w:sz w:val="20"/>
                <w:szCs w:val="20"/>
              </w:rPr>
            </w:pPr>
            <w:r>
              <w:rPr>
                <w:sz w:val="20"/>
                <w:szCs w:val="20"/>
              </w:rPr>
              <w:t>Pantomima</w:t>
            </w:r>
          </w:p>
        </w:tc>
        <w:tc>
          <w:tcPr>
            <w:tcW w:w="1180"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64" w:type="pct"/>
            <w:tcBorders>
              <w:top w:val="nil"/>
              <w:left w:val="nil"/>
              <w:bottom w:val="nil"/>
              <w:right w:val="single" w:sz="4" w:space="0" w:color="auto"/>
            </w:tcBorders>
            <w:noWrap/>
            <w:vAlign w:val="bottom"/>
          </w:tcPr>
          <w:p w:rsidR="00E45A00" w:rsidRDefault="00E45A00">
            <w:pPr>
              <w:rPr>
                <w:b/>
                <w:bCs/>
                <w:i/>
                <w:iCs/>
                <w:sz w:val="20"/>
                <w:szCs w:val="20"/>
              </w:rPr>
            </w:pPr>
            <w:r>
              <w:rPr>
                <w:b/>
                <w:bCs/>
                <w:i/>
                <w:iCs/>
                <w:sz w:val="20"/>
                <w:szCs w:val="20"/>
              </w:rPr>
              <w:t> </w:t>
            </w:r>
          </w:p>
        </w:tc>
        <w:tc>
          <w:tcPr>
            <w:tcW w:w="1628" w:type="pct"/>
            <w:tcBorders>
              <w:top w:val="nil"/>
              <w:left w:val="nil"/>
              <w:bottom w:val="nil"/>
              <w:right w:val="nil"/>
            </w:tcBorders>
            <w:noWrap/>
            <w:vAlign w:val="bottom"/>
          </w:tcPr>
          <w:p w:rsidR="00E45A00" w:rsidRDefault="00E45A00">
            <w:pPr>
              <w:rPr>
                <w:sz w:val="20"/>
                <w:szCs w:val="20"/>
              </w:rPr>
            </w:pPr>
            <w:r>
              <w:rPr>
                <w:sz w:val="20"/>
                <w:szCs w:val="20"/>
              </w:rPr>
              <w:t xml:space="preserve">Pohybové improvizace s využitím </w:t>
            </w:r>
          </w:p>
        </w:tc>
        <w:tc>
          <w:tcPr>
            <w:tcW w:w="1180"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6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628" w:type="pct"/>
            <w:tcBorders>
              <w:top w:val="nil"/>
              <w:left w:val="nil"/>
              <w:bottom w:val="nil"/>
              <w:right w:val="nil"/>
            </w:tcBorders>
            <w:noWrap/>
            <w:vAlign w:val="bottom"/>
          </w:tcPr>
          <w:p w:rsidR="00E45A00" w:rsidRDefault="00E45A00">
            <w:pPr>
              <w:rPr>
                <w:sz w:val="20"/>
                <w:szCs w:val="20"/>
              </w:rPr>
            </w:pPr>
            <w:r>
              <w:rPr>
                <w:sz w:val="20"/>
                <w:szCs w:val="20"/>
              </w:rPr>
              <w:t>tanečních kroků</w:t>
            </w:r>
          </w:p>
        </w:tc>
        <w:tc>
          <w:tcPr>
            <w:tcW w:w="1180"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628" w:type="pct"/>
            <w:tcBorders>
              <w:top w:val="nil"/>
              <w:left w:val="nil"/>
              <w:bottom w:val="nil"/>
              <w:right w:val="single" w:sz="4" w:space="0" w:color="auto"/>
            </w:tcBorders>
            <w:noWrap/>
            <w:vAlign w:val="bottom"/>
          </w:tcPr>
          <w:p w:rsidR="00E45A00" w:rsidRDefault="00E45A00">
            <w:pPr>
              <w:rPr>
                <w:sz w:val="20"/>
                <w:szCs w:val="20"/>
              </w:rPr>
            </w:pPr>
            <w:r>
              <w:rPr>
                <w:sz w:val="20"/>
                <w:szCs w:val="20"/>
              </w:rPr>
              <w:t>Taneční pohybové hry ( Na dirigenta,</w:t>
            </w:r>
          </w:p>
        </w:tc>
        <w:tc>
          <w:tcPr>
            <w:tcW w:w="1180"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464"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628" w:type="pct"/>
            <w:tcBorders>
              <w:top w:val="nil"/>
              <w:left w:val="nil"/>
              <w:bottom w:val="single" w:sz="4" w:space="0" w:color="auto"/>
              <w:right w:val="nil"/>
            </w:tcBorders>
            <w:noWrap/>
            <w:vAlign w:val="bottom"/>
          </w:tcPr>
          <w:p w:rsidR="00E45A00" w:rsidRDefault="00E45A00">
            <w:pPr>
              <w:rPr>
                <w:sz w:val="20"/>
                <w:szCs w:val="20"/>
              </w:rPr>
            </w:pPr>
            <w:r>
              <w:rPr>
                <w:sz w:val="20"/>
                <w:szCs w:val="20"/>
              </w:rPr>
              <w:t xml:space="preserve">                                     Na zrcadlo )</w:t>
            </w:r>
          </w:p>
        </w:tc>
        <w:tc>
          <w:tcPr>
            <w:tcW w:w="1180"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bl>
    <w:p w:rsidR="00E45A00" w:rsidRDefault="00E45A00">
      <w:pPr>
        <w:jc w:val="both"/>
      </w:pPr>
    </w:p>
    <w:p w:rsidR="00E45A00" w:rsidRDefault="00E45A00">
      <w:pPr>
        <w:jc w:val="both"/>
      </w:pPr>
    </w:p>
    <w:tbl>
      <w:tblPr>
        <w:tblW w:w="5000" w:type="pct"/>
        <w:tblCellMar>
          <w:left w:w="70" w:type="dxa"/>
          <w:right w:w="70" w:type="dxa"/>
        </w:tblCellMar>
        <w:tblLook w:val="0000"/>
      </w:tblPr>
      <w:tblGrid>
        <w:gridCol w:w="609"/>
        <w:gridCol w:w="4142"/>
        <w:gridCol w:w="4500"/>
        <w:gridCol w:w="3383"/>
        <w:gridCol w:w="1508"/>
      </w:tblGrid>
      <w:tr w:rsidR="00E45A00">
        <w:trPr>
          <w:trHeight w:val="255"/>
        </w:trPr>
        <w:tc>
          <w:tcPr>
            <w:tcW w:w="215" w:type="pct"/>
            <w:tcBorders>
              <w:bottom w:val="nil"/>
            </w:tcBorders>
            <w:noWrap/>
          </w:tcPr>
          <w:p w:rsidR="00E45A00" w:rsidRDefault="00E45A00">
            <w:pPr>
              <w:rPr>
                <w:b/>
                <w:bCs/>
                <w:sz w:val="20"/>
                <w:szCs w:val="20"/>
              </w:rPr>
            </w:pPr>
          </w:p>
        </w:tc>
        <w:tc>
          <w:tcPr>
            <w:tcW w:w="1464" w:type="pct"/>
            <w:tcBorders>
              <w:bottom w:val="nil"/>
            </w:tcBorders>
            <w:noWrap/>
          </w:tcPr>
          <w:p w:rsidR="00E45A00" w:rsidRDefault="00E45A00">
            <w:pPr>
              <w:rPr>
                <w:b/>
                <w:sz w:val="20"/>
                <w:szCs w:val="20"/>
              </w:rPr>
            </w:pPr>
            <w:r>
              <w:rPr>
                <w:b/>
                <w:sz w:val="20"/>
                <w:szCs w:val="20"/>
              </w:rPr>
              <w:t>Vzdělávací oblast:</w:t>
            </w:r>
          </w:p>
        </w:tc>
        <w:tc>
          <w:tcPr>
            <w:tcW w:w="1591" w:type="pct"/>
            <w:tcBorders>
              <w:bottom w:val="nil"/>
            </w:tcBorders>
            <w:noWrap/>
          </w:tcPr>
          <w:p w:rsidR="00E45A00" w:rsidRDefault="00E45A00">
            <w:pPr>
              <w:rPr>
                <w:b/>
                <w:bCs/>
                <w:sz w:val="20"/>
                <w:szCs w:val="20"/>
              </w:rPr>
            </w:pPr>
            <w:r>
              <w:rPr>
                <w:b/>
                <w:bCs/>
                <w:sz w:val="20"/>
                <w:szCs w:val="20"/>
              </w:rPr>
              <w:t>Umění a kultura</w:t>
            </w:r>
          </w:p>
        </w:tc>
        <w:tc>
          <w:tcPr>
            <w:tcW w:w="1196" w:type="pct"/>
            <w:tcBorders>
              <w:bottom w:val="nil"/>
            </w:tcBorders>
            <w:noWrap/>
          </w:tcPr>
          <w:p w:rsidR="00E45A00" w:rsidRDefault="00E45A00">
            <w:pPr>
              <w:rPr>
                <w:b/>
                <w:bCs/>
                <w:sz w:val="20"/>
                <w:szCs w:val="20"/>
              </w:rPr>
            </w:pPr>
          </w:p>
        </w:tc>
        <w:tc>
          <w:tcPr>
            <w:tcW w:w="533" w:type="pct"/>
            <w:tcBorders>
              <w:bottom w:val="nil"/>
            </w:tcBorders>
            <w:noWrap/>
          </w:tcPr>
          <w:p w:rsidR="00E45A00" w:rsidRDefault="00E45A00">
            <w:pPr>
              <w:rPr>
                <w:b/>
                <w:bCs/>
                <w:sz w:val="20"/>
                <w:szCs w:val="20"/>
              </w:rPr>
            </w:pPr>
          </w:p>
        </w:tc>
      </w:tr>
      <w:tr w:rsidR="00E45A00">
        <w:trPr>
          <w:trHeight w:val="255"/>
        </w:trPr>
        <w:tc>
          <w:tcPr>
            <w:tcW w:w="215" w:type="pct"/>
            <w:tcBorders>
              <w:bottom w:val="nil"/>
            </w:tcBorders>
            <w:noWrap/>
          </w:tcPr>
          <w:p w:rsidR="00E45A00" w:rsidRDefault="00E45A00">
            <w:pPr>
              <w:rPr>
                <w:b/>
                <w:bCs/>
                <w:sz w:val="20"/>
                <w:szCs w:val="20"/>
              </w:rPr>
            </w:pPr>
          </w:p>
        </w:tc>
        <w:tc>
          <w:tcPr>
            <w:tcW w:w="1464" w:type="pct"/>
            <w:tcBorders>
              <w:bottom w:val="nil"/>
            </w:tcBorders>
            <w:noWrap/>
          </w:tcPr>
          <w:p w:rsidR="00E45A00" w:rsidRDefault="00E45A00">
            <w:pPr>
              <w:rPr>
                <w:b/>
                <w:sz w:val="20"/>
                <w:szCs w:val="20"/>
              </w:rPr>
            </w:pPr>
            <w:r>
              <w:rPr>
                <w:b/>
                <w:sz w:val="20"/>
                <w:szCs w:val="20"/>
              </w:rPr>
              <w:t>Vyučovací předmět:</w:t>
            </w:r>
          </w:p>
        </w:tc>
        <w:tc>
          <w:tcPr>
            <w:tcW w:w="1591" w:type="pct"/>
            <w:tcBorders>
              <w:bottom w:val="nil"/>
            </w:tcBorders>
            <w:noWrap/>
          </w:tcPr>
          <w:p w:rsidR="00E45A00" w:rsidRDefault="00E45A00">
            <w:pPr>
              <w:rPr>
                <w:b/>
                <w:bCs/>
                <w:sz w:val="20"/>
                <w:szCs w:val="20"/>
              </w:rPr>
            </w:pPr>
            <w:r>
              <w:rPr>
                <w:b/>
                <w:bCs/>
                <w:sz w:val="20"/>
                <w:szCs w:val="20"/>
              </w:rPr>
              <w:t>Hudební výchova</w:t>
            </w:r>
          </w:p>
        </w:tc>
        <w:tc>
          <w:tcPr>
            <w:tcW w:w="1196" w:type="pct"/>
            <w:tcBorders>
              <w:bottom w:val="nil"/>
            </w:tcBorders>
            <w:noWrap/>
          </w:tcPr>
          <w:p w:rsidR="00E45A00" w:rsidRDefault="00E45A00">
            <w:pPr>
              <w:rPr>
                <w:b/>
                <w:bCs/>
                <w:sz w:val="20"/>
                <w:szCs w:val="20"/>
              </w:rPr>
            </w:pPr>
          </w:p>
        </w:tc>
        <w:tc>
          <w:tcPr>
            <w:tcW w:w="533" w:type="pct"/>
            <w:tcBorders>
              <w:bottom w:val="nil"/>
            </w:tcBorders>
            <w:noWrap/>
          </w:tcPr>
          <w:p w:rsidR="00E45A00" w:rsidRDefault="00E45A00">
            <w:pPr>
              <w:rPr>
                <w:b/>
                <w:bCs/>
                <w:sz w:val="20"/>
                <w:szCs w:val="20"/>
              </w:rPr>
            </w:pPr>
          </w:p>
        </w:tc>
      </w:tr>
      <w:tr w:rsidR="00E45A00">
        <w:trPr>
          <w:trHeight w:val="255"/>
        </w:trPr>
        <w:tc>
          <w:tcPr>
            <w:tcW w:w="215" w:type="pct"/>
            <w:tcBorders>
              <w:bottom w:val="nil"/>
            </w:tcBorders>
            <w:noWrap/>
          </w:tcPr>
          <w:p w:rsidR="00E45A00" w:rsidRDefault="00E45A00">
            <w:pPr>
              <w:rPr>
                <w:b/>
                <w:bCs/>
                <w:sz w:val="20"/>
                <w:szCs w:val="20"/>
              </w:rPr>
            </w:pPr>
          </w:p>
        </w:tc>
        <w:tc>
          <w:tcPr>
            <w:tcW w:w="1464" w:type="pct"/>
            <w:tcBorders>
              <w:bottom w:val="nil"/>
            </w:tcBorders>
            <w:noWrap/>
          </w:tcPr>
          <w:p w:rsidR="00E45A00" w:rsidRDefault="00E45A00">
            <w:pPr>
              <w:rPr>
                <w:b/>
                <w:sz w:val="20"/>
                <w:szCs w:val="20"/>
              </w:rPr>
            </w:pPr>
            <w:r>
              <w:rPr>
                <w:b/>
                <w:sz w:val="20"/>
                <w:szCs w:val="20"/>
              </w:rPr>
              <w:t>Ročník:</w:t>
            </w:r>
          </w:p>
        </w:tc>
        <w:tc>
          <w:tcPr>
            <w:tcW w:w="1591" w:type="pct"/>
            <w:tcBorders>
              <w:bottom w:val="nil"/>
            </w:tcBorders>
            <w:noWrap/>
          </w:tcPr>
          <w:p w:rsidR="00E45A00" w:rsidRDefault="00E45A00">
            <w:pPr>
              <w:rPr>
                <w:b/>
                <w:bCs/>
                <w:sz w:val="20"/>
                <w:szCs w:val="20"/>
              </w:rPr>
            </w:pPr>
            <w:r>
              <w:rPr>
                <w:b/>
                <w:sz w:val="20"/>
                <w:szCs w:val="20"/>
              </w:rPr>
              <w:t>5. ročník</w:t>
            </w:r>
          </w:p>
        </w:tc>
        <w:tc>
          <w:tcPr>
            <w:tcW w:w="1196" w:type="pct"/>
            <w:tcBorders>
              <w:bottom w:val="nil"/>
            </w:tcBorders>
            <w:noWrap/>
          </w:tcPr>
          <w:p w:rsidR="00E45A00" w:rsidRDefault="00E45A00">
            <w:pPr>
              <w:rPr>
                <w:b/>
                <w:bCs/>
                <w:sz w:val="20"/>
                <w:szCs w:val="20"/>
              </w:rPr>
            </w:pPr>
          </w:p>
        </w:tc>
        <w:tc>
          <w:tcPr>
            <w:tcW w:w="533" w:type="pct"/>
            <w:tcBorders>
              <w:bottom w:val="nil"/>
            </w:tcBorders>
            <w:noWrap/>
          </w:tcPr>
          <w:p w:rsidR="00E45A00" w:rsidRDefault="00E45A00">
            <w:pPr>
              <w:rPr>
                <w:b/>
                <w:bCs/>
                <w:sz w:val="20"/>
                <w:szCs w:val="20"/>
              </w:rPr>
            </w:pPr>
          </w:p>
        </w:tc>
      </w:tr>
      <w:tr w:rsidR="00E45A00">
        <w:trPr>
          <w:trHeight w:val="255"/>
        </w:trPr>
        <w:tc>
          <w:tcPr>
            <w:tcW w:w="215" w:type="pct"/>
            <w:tcBorders>
              <w:top w:val="single" w:sz="4" w:space="0" w:color="000000"/>
              <w:left w:val="single" w:sz="4" w:space="0" w:color="000000"/>
              <w:bottom w:val="nil"/>
              <w:right w:val="nil"/>
            </w:tcBorders>
            <w:noWrap/>
            <w:vAlign w:val="center"/>
          </w:tcPr>
          <w:p w:rsidR="00E45A00" w:rsidRDefault="00E45A00">
            <w:pPr>
              <w:rPr>
                <w:b/>
                <w:bCs/>
                <w:sz w:val="20"/>
                <w:szCs w:val="20"/>
              </w:rPr>
            </w:pPr>
            <w:r>
              <w:rPr>
                <w:b/>
                <w:bCs/>
                <w:sz w:val="20"/>
                <w:szCs w:val="20"/>
              </w:rPr>
              <w:t>RVP</w:t>
            </w:r>
          </w:p>
        </w:tc>
        <w:tc>
          <w:tcPr>
            <w:tcW w:w="1464" w:type="pct"/>
            <w:tcBorders>
              <w:top w:val="single" w:sz="4" w:space="0" w:color="000000"/>
              <w:left w:val="single" w:sz="4" w:space="0" w:color="000000"/>
              <w:bottom w:val="nil"/>
              <w:right w:val="single" w:sz="4" w:space="0" w:color="000000"/>
            </w:tcBorders>
            <w:noWrap/>
            <w:vAlign w:val="center"/>
          </w:tcPr>
          <w:p w:rsidR="00E45A00" w:rsidRDefault="00E45A00">
            <w:pPr>
              <w:jc w:val="center"/>
              <w:rPr>
                <w:b/>
                <w:bCs/>
                <w:sz w:val="20"/>
                <w:szCs w:val="20"/>
              </w:rPr>
            </w:pPr>
            <w:r>
              <w:rPr>
                <w:b/>
                <w:bCs/>
                <w:sz w:val="20"/>
                <w:szCs w:val="20"/>
              </w:rPr>
              <w:t>Školní výstup</w:t>
            </w:r>
          </w:p>
        </w:tc>
        <w:tc>
          <w:tcPr>
            <w:tcW w:w="1591" w:type="pct"/>
            <w:tcBorders>
              <w:top w:val="single" w:sz="4" w:space="0" w:color="000000"/>
              <w:left w:val="nil"/>
              <w:bottom w:val="nil"/>
              <w:right w:val="single" w:sz="4" w:space="0" w:color="000000"/>
            </w:tcBorders>
            <w:noWrap/>
            <w:vAlign w:val="center"/>
          </w:tcPr>
          <w:p w:rsidR="00E45A00" w:rsidRDefault="00E45A00">
            <w:pPr>
              <w:jc w:val="center"/>
              <w:rPr>
                <w:b/>
                <w:bCs/>
                <w:sz w:val="20"/>
                <w:szCs w:val="20"/>
              </w:rPr>
            </w:pPr>
            <w:r>
              <w:rPr>
                <w:b/>
                <w:bCs/>
                <w:sz w:val="20"/>
                <w:szCs w:val="20"/>
              </w:rPr>
              <w:t>Učivo</w:t>
            </w:r>
          </w:p>
        </w:tc>
        <w:tc>
          <w:tcPr>
            <w:tcW w:w="1196" w:type="pct"/>
            <w:tcBorders>
              <w:top w:val="single" w:sz="4" w:space="0" w:color="000000"/>
              <w:left w:val="nil"/>
              <w:bottom w:val="nil"/>
              <w:right w:val="nil"/>
            </w:tcBorders>
            <w:noWrap/>
            <w:vAlign w:val="center"/>
          </w:tcPr>
          <w:p w:rsidR="00E45A00" w:rsidRDefault="00E45A00">
            <w:pP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 projekty</w:t>
            </w:r>
          </w:p>
        </w:tc>
        <w:tc>
          <w:tcPr>
            <w:tcW w:w="533" w:type="pct"/>
            <w:tcBorders>
              <w:top w:val="single" w:sz="4" w:space="0" w:color="auto"/>
              <w:left w:val="single" w:sz="4" w:space="0" w:color="auto"/>
              <w:bottom w:val="nil"/>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55"/>
        </w:trPr>
        <w:tc>
          <w:tcPr>
            <w:tcW w:w="215" w:type="pct"/>
            <w:tcBorders>
              <w:top w:val="single" w:sz="4" w:space="0" w:color="000000"/>
              <w:left w:val="single" w:sz="4" w:space="0" w:color="000000"/>
              <w:bottom w:val="nil"/>
              <w:right w:val="nil"/>
            </w:tcBorders>
            <w:noWrap/>
            <w:vAlign w:val="bottom"/>
          </w:tcPr>
          <w:p w:rsidR="00E45A00" w:rsidRDefault="00E45A00">
            <w:pPr>
              <w:rPr>
                <w:sz w:val="20"/>
                <w:szCs w:val="20"/>
              </w:rPr>
            </w:pPr>
            <w:r>
              <w:rPr>
                <w:sz w:val="20"/>
                <w:szCs w:val="20"/>
              </w:rPr>
              <w:t xml:space="preserve">1 </w:t>
            </w:r>
          </w:p>
        </w:tc>
        <w:tc>
          <w:tcPr>
            <w:tcW w:w="1464" w:type="pct"/>
            <w:tcBorders>
              <w:top w:val="single" w:sz="4" w:space="0" w:color="000000"/>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zpívá na základě svých dispozic intonačně </w:t>
            </w:r>
          </w:p>
        </w:tc>
        <w:tc>
          <w:tcPr>
            <w:tcW w:w="1591" w:type="pct"/>
            <w:tcBorders>
              <w:top w:val="single" w:sz="4" w:space="0" w:color="000000"/>
              <w:left w:val="nil"/>
              <w:bottom w:val="nil"/>
              <w:right w:val="single" w:sz="4" w:space="0" w:color="000000"/>
            </w:tcBorders>
            <w:noWrap/>
            <w:vAlign w:val="bottom"/>
          </w:tcPr>
          <w:p w:rsidR="00E45A00" w:rsidRDefault="00E45A00">
            <w:pPr>
              <w:rPr>
                <w:sz w:val="20"/>
                <w:szCs w:val="20"/>
              </w:rPr>
            </w:pPr>
            <w:r>
              <w:rPr>
                <w:sz w:val="20"/>
                <w:szCs w:val="20"/>
              </w:rPr>
              <w:t xml:space="preserve">Hlasová hygiena, upevňování </w:t>
            </w:r>
          </w:p>
        </w:tc>
        <w:tc>
          <w:tcPr>
            <w:tcW w:w="1196" w:type="pct"/>
            <w:tcBorders>
              <w:top w:val="single" w:sz="4" w:space="0" w:color="000000"/>
              <w:left w:val="nil"/>
              <w:bottom w:val="nil"/>
              <w:right w:val="nil"/>
            </w:tcBorders>
            <w:noWrap/>
            <w:vAlign w:val="bottom"/>
          </w:tcPr>
          <w:p w:rsidR="00E45A00" w:rsidRDefault="00E45A00">
            <w:pPr>
              <w:rPr>
                <w:sz w:val="20"/>
                <w:szCs w:val="20"/>
              </w:rPr>
            </w:pPr>
            <w:r>
              <w:rPr>
                <w:sz w:val="20"/>
                <w:szCs w:val="20"/>
              </w:rPr>
              <w:t xml:space="preserve">OSV - osobnostní rozvoj - </w:t>
            </w:r>
          </w:p>
        </w:tc>
        <w:tc>
          <w:tcPr>
            <w:tcW w:w="533"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5"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čistě a rytmicky přesně v jednohlase či</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vokálních dovedností ( střídavý dech,</w:t>
            </w:r>
          </w:p>
        </w:tc>
        <w:tc>
          <w:tcPr>
            <w:tcW w:w="1196" w:type="pct"/>
            <w:tcBorders>
              <w:top w:val="nil"/>
              <w:left w:val="single" w:sz="4" w:space="0" w:color="000000"/>
              <w:bottom w:val="nil"/>
              <w:right w:val="nil"/>
            </w:tcBorders>
            <w:noWrap/>
            <w:vAlign w:val="bottom"/>
          </w:tcPr>
          <w:p w:rsidR="00E45A00" w:rsidRDefault="00E45A00">
            <w:pPr>
              <w:rPr>
                <w:sz w:val="20"/>
                <w:szCs w:val="20"/>
              </w:rPr>
            </w:pPr>
            <w:r>
              <w:rPr>
                <w:sz w:val="20"/>
                <w:szCs w:val="20"/>
              </w:rPr>
              <w:t>psychohygiena</w:t>
            </w:r>
          </w:p>
        </w:tc>
        <w:tc>
          <w:tcPr>
            <w:tcW w:w="5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5"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dvojhlase v durových i mollových</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rozšiřování hlasového rozsahu</w:t>
            </w:r>
          </w:p>
        </w:tc>
        <w:tc>
          <w:tcPr>
            <w:tcW w:w="1196"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5"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tóninách a při zpěvu využívá získané</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do d2 )</w:t>
            </w:r>
          </w:p>
        </w:tc>
        <w:tc>
          <w:tcPr>
            <w:tcW w:w="1196"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5"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pěvecké dovedností</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Dynamicky odlišný zpěv</w:t>
            </w:r>
          </w:p>
        </w:tc>
        <w:tc>
          <w:tcPr>
            <w:tcW w:w="1196"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w:t>
            </w:r>
          </w:p>
        </w:tc>
      </w:tr>
      <w:tr w:rsidR="00E45A00">
        <w:trPr>
          <w:trHeight w:val="255"/>
        </w:trPr>
        <w:tc>
          <w:tcPr>
            <w:tcW w:w="215"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Spodní 4. stupeň a 7. stupeň</w:t>
            </w:r>
          </w:p>
        </w:tc>
        <w:tc>
          <w:tcPr>
            <w:tcW w:w="1196"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r>
      <w:tr w:rsidR="00E45A00">
        <w:trPr>
          <w:trHeight w:val="255"/>
        </w:trPr>
        <w:tc>
          <w:tcPr>
            <w:tcW w:w="215"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Realizace 10 písní ve 2/4, 3/4, 4/4</w:t>
            </w:r>
          </w:p>
        </w:tc>
        <w:tc>
          <w:tcPr>
            <w:tcW w:w="1196"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5"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taktu v dur i moll tóninách</w:t>
            </w:r>
          </w:p>
        </w:tc>
        <w:tc>
          <w:tcPr>
            <w:tcW w:w="1196"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5"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Poslech a nácvik české hymny</w:t>
            </w:r>
          </w:p>
        </w:tc>
        <w:tc>
          <w:tcPr>
            <w:tcW w:w="1196" w:type="pct"/>
            <w:tcBorders>
              <w:top w:val="nil"/>
              <w:left w:val="single" w:sz="4" w:space="0" w:color="auto"/>
              <w:bottom w:val="nil"/>
              <w:right w:val="single" w:sz="4" w:space="0" w:color="000000"/>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5"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Dvojhlas, prodleva, vícehlas</w:t>
            </w:r>
          </w:p>
        </w:tc>
        <w:tc>
          <w:tcPr>
            <w:tcW w:w="1196" w:type="pct"/>
            <w:tcBorders>
              <w:top w:val="nil"/>
              <w:left w:val="single" w:sz="4" w:space="0" w:color="auto"/>
              <w:bottom w:val="nil"/>
              <w:right w:val="single" w:sz="4" w:space="0" w:color="000000"/>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5"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Hudební hry</w:t>
            </w:r>
          </w:p>
        </w:tc>
        <w:tc>
          <w:tcPr>
            <w:tcW w:w="1196" w:type="pct"/>
            <w:tcBorders>
              <w:top w:val="nil"/>
              <w:left w:val="single" w:sz="4" w:space="0" w:color="auto"/>
              <w:bottom w:val="nil"/>
              <w:right w:val="single" w:sz="4" w:space="0" w:color="000000"/>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5"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Pojmy - akord, crescendo a decrescen-</w:t>
            </w:r>
          </w:p>
        </w:tc>
        <w:tc>
          <w:tcPr>
            <w:tcW w:w="1196" w:type="pct"/>
            <w:tcBorders>
              <w:top w:val="nil"/>
              <w:left w:val="single" w:sz="4" w:space="0" w:color="auto"/>
              <w:bottom w:val="nil"/>
              <w:right w:val="single" w:sz="4" w:space="0" w:color="000000"/>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r>
      <w:tr w:rsidR="00E45A00">
        <w:trPr>
          <w:trHeight w:val="255"/>
        </w:trPr>
        <w:tc>
          <w:tcPr>
            <w:tcW w:w="215"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do, dur. a moll. tónina,  stupnice F dur</w:t>
            </w:r>
          </w:p>
        </w:tc>
        <w:tc>
          <w:tcPr>
            <w:tcW w:w="1196" w:type="pct"/>
            <w:tcBorders>
              <w:top w:val="nil"/>
              <w:left w:val="single" w:sz="4" w:space="0" w:color="auto"/>
              <w:bottom w:val="nil"/>
              <w:right w:val="single" w:sz="4" w:space="0" w:color="000000"/>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5" w:type="pct"/>
            <w:tcBorders>
              <w:top w:val="nil"/>
              <w:left w:val="single" w:sz="4" w:space="0" w:color="000000"/>
              <w:bottom w:val="nil"/>
              <w:right w:val="single" w:sz="4" w:space="0" w:color="auto"/>
            </w:tcBorders>
            <w:noWrap/>
            <w:vAlign w:val="bottom"/>
          </w:tcPr>
          <w:p w:rsidR="00E45A00" w:rsidRDefault="00E45A00">
            <w:pPr>
              <w:rPr>
                <w:sz w:val="20"/>
                <w:szCs w:val="20"/>
              </w:rPr>
            </w:pPr>
            <w:r>
              <w:rPr>
                <w:sz w:val="20"/>
                <w:szCs w:val="20"/>
              </w:rPr>
              <w:t> </w:t>
            </w:r>
          </w:p>
        </w:tc>
        <w:tc>
          <w:tcPr>
            <w:tcW w:w="146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koruna, prima volta, sekunda volta,</w:t>
            </w:r>
          </w:p>
        </w:tc>
        <w:tc>
          <w:tcPr>
            <w:tcW w:w="1196"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5" w:type="pct"/>
            <w:tcBorders>
              <w:top w:val="nil"/>
              <w:left w:val="single" w:sz="4" w:space="0" w:color="000000"/>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464"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591" w:type="pct"/>
            <w:tcBorders>
              <w:top w:val="nil"/>
              <w:left w:val="nil"/>
              <w:bottom w:val="single" w:sz="4" w:space="0" w:color="auto"/>
              <w:right w:val="nil"/>
            </w:tcBorders>
            <w:noWrap/>
            <w:vAlign w:val="bottom"/>
          </w:tcPr>
          <w:p w:rsidR="00E45A00" w:rsidRDefault="00E45A00">
            <w:pPr>
              <w:rPr>
                <w:sz w:val="20"/>
                <w:szCs w:val="20"/>
              </w:rPr>
            </w:pPr>
            <w:r>
              <w:rPr>
                <w:sz w:val="20"/>
                <w:szCs w:val="20"/>
              </w:rPr>
              <w:t>forma, variace</w:t>
            </w:r>
          </w:p>
        </w:tc>
        <w:tc>
          <w:tcPr>
            <w:tcW w:w="1196"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5" w:type="pct"/>
            <w:tcBorders>
              <w:top w:val="single" w:sz="4" w:space="0" w:color="auto"/>
              <w:left w:val="single" w:sz="4" w:space="0" w:color="auto"/>
              <w:bottom w:val="single" w:sz="4" w:space="0" w:color="auto"/>
              <w:right w:val="single" w:sz="4" w:space="0" w:color="auto"/>
            </w:tcBorders>
            <w:noWrap/>
            <w:vAlign w:val="center"/>
          </w:tcPr>
          <w:p w:rsidR="00E45A00" w:rsidRDefault="00E45A00">
            <w:pPr>
              <w:rPr>
                <w:b/>
                <w:bCs/>
                <w:sz w:val="20"/>
                <w:szCs w:val="20"/>
              </w:rPr>
            </w:pPr>
            <w:r>
              <w:rPr>
                <w:b/>
                <w:bCs/>
                <w:sz w:val="20"/>
                <w:szCs w:val="20"/>
              </w:rPr>
              <w:lastRenderedPageBreak/>
              <w:t>RVP</w:t>
            </w:r>
          </w:p>
        </w:tc>
        <w:tc>
          <w:tcPr>
            <w:tcW w:w="1464"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591" w:type="pct"/>
            <w:tcBorders>
              <w:top w:val="single" w:sz="4" w:space="0" w:color="auto"/>
              <w:left w:val="nil"/>
              <w:bottom w:val="single" w:sz="4" w:space="0" w:color="auto"/>
              <w:right w:val="nil"/>
            </w:tcBorders>
            <w:noWrap/>
            <w:vAlign w:val="center"/>
          </w:tcPr>
          <w:p w:rsidR="00E45A00" w:rsidRDefault="00E45A00">
            <w:pPr>
              <w:jc w:val="center"/>
              <w:rPr>
                <w:b/>
                <w:bCs/>
                <w:sz w:val="20"/>
                <w:szCs w:val="20"/>
              </w:rPr>
            </w:pPr>
            <w:r>
              <w:rPr>
                <w:b/>
                <w:bCs/>
                <w:sz w:val="20"/>
                <w:szCs w:val="20"/>
              </w:rPr>
              <w:t>Učivo</w:t>
            </w:r>
          </w:p>
        </w:tc>
        <w:tc>
          <w:tcPr>
            <w:tcW w:w="1196" w:type="pct"/>
            <w:tcBorders>
              <w:top w:val="single" w:sz="4" w:space="0" w:color="auto"/>
              <w:left w:val="single" w:sz="4" w:space="0" w:color="000000"/>
              <w:bottom w:val="single" w:sz="4" w:space="0" w:color="auto"/>
              <w:right w:val="single" w:sz="4" w:space="0" w:color="000000"/>
            </w:tcBorders>
            <w:noWrap/>
            <w:vAlign w:val="center"/>
          </w:tcPr>
          <w:p w:rsidR="00E45A00" w:rsidRDefault="00E45A00">
            <w:pP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 projekty</w:t>
            </w:r>
          </w:p>
        </w:tc>
        <w:tc>
          <w:tcPr>
            <w:tcW w:w="533"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55"/>
        </w:trPr>
        <w:tc>
          <w:tcPr>
            <w:tcW w:w="215" w:type="pct"/>
            <w:tcBorders>
              <w:top w:val="single" w:sz="4" w:space="0" w:color="auto"/>
              <w:left w:val="single" w:sz="4" w:space="0" w:color="000000"/>
              <w:bottom w:val="nil"/>
              <w:right w:val="single" w:sz="4" w:space="0" w:color="auto"/>
            </w:tcBorders>
            <w:noWrap/>
            <w:vAlign w:val="bottom"/>
          </w:tcPr>
          <w:p w:rsidR="00E45A00" w:rsidRDefault="00E45A00">
            <w:pPr>
              <w:rPr>
                <w:sz w:val="20"/>
                <w:szCs w:val="20"/>
              </w:rPr>
            </w:pPr>
            <w:r>
              <w:rPr>
                <w:sz w:val="20"/>
                <w:szCs w:val="20"/>
              </w:rPr>
              <w:t>2</w:t>
            </w:r>
          </w:p>
        </w:tc>
        <w:tc>
          <w:tcPr>
            <w:tcW w:w="1464"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xml:space="preserve"> - realizuje podle svých individuálních </w:t>
            </w:r>
          </w:p>
        </w:tc>
        <w:tc>
          <w:tcPr>
            <w:tcW w:w="1591" w:type="pct"/>
            <w:tcBorders>
              <w:top w:val="single" w:sz="4" w:space="0" w:color="auto"/>
              <w:left w:val="nil"/>
              <w:bottom w:val="nil"/>
              <w:right w:val="nil"/>
            </w:tcBorders>
            <w:noWrap/>
            <w:vAlign w:val="bottom"/>
          </w:tcPr>
          <w:p w:rsidR="00E45A00" w:rsidRDefault="00E45A00">
            <w:pPr>
              <w:rPr>
                <w:sz w:val="20"/>
                <w:szCs w:val="20"/>
              </w:rPr>
            </w:pPr>
            <w:r>
              <w:rPr>
                <w:sz w:val="20"/>
                <w:szCs w:val="20"/>
              </w:rPr>
              <w:t>Orientace v grafickém záznamu vokální</w:t>
            </w:r>
          </w:p>
        </w:tc>
        <w:tc>
          <w:tcPr>
            <w:tcW w:w="1196" w:type="pct"/>
            <w:tcBorders>
              <w:top w:val="single" w:sz="4" w:space="0" w:color="auto"/>
              <w:left w:val="single" w:sz="4" w:space="0" w:color="000000"/>
              <w:bottom w:val="nil"/>
              <w:right w:val="single" w:sz="4" w:space="0" w:color="000000"/>
            </w:tcBorders>
            <w:noWrap/>
            <w:vAlign w:val="bottom"/>
          </w:tcPr>
          <w:p w:rsidR="00E45A00" w:rsidRDefault="00E45A00">
            <w:pPr>
              <w:rPr>
                <w:sz w:val="20"/>
                <w:szCs w:val="20"/>
              </w:rPr>
            </w:pPr>
            <w:r>
              <w:rPr>
                <w:sz w:val="20"/>
                <w:szCs w:val="20"/>
              </w:rPr>
              <w:t>OSV - sociální rozvoj - kooperace</w:t>
            </w:r>
          </w:p>
        </w:tc>
        <w:tc>
          <w:tcPr>
            <w:tcW w:w="533"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soutěže ve zpěvu</w:t>
            </w:r>
          </w:p>
        </w:tc>
      </w:tr>
      <w:tr w:rsidR="00E45A00">
        <w:trPr>
          <w:trHeight w:val="255"/>
        </w:trPr>
        <w:tc>
          <w:tcPr>
            <w:tcW w:w="215" w:type="pct"/>
            <w:tcBorders>
              <w:top w:val="nil"/>
              <w:left w:val="single" w:sz="4" w:space="0" w:color="000000"/>
              <w:bottom w:val="nil"/>
              <w:right w:val="single" w:sz="4" w:space="0" w:color="auto"/>
            </w:tcBorders>
            <w:noWrap/>
            <w:vAlign w:val="bottom"/>
          </w:tcPr>
          <w:p w:rsidR="00E45A00" w:rsidRDefault="00E45A00">
            <w:pPr>
              <w:rPr>
                <w:sz w:val="20"/>
                <w:szCs w:val="20"/>
              </w:rPr>
            </w:pPr>
            <w:r>
              <w:rPr>
                <w:sz w:val="20"/>
                <w:szCs w:val="20"/>
              </w:rPr>
              <w:t> </w:t>
            </w:r>
          </w:p>
        </w:tc>
        <w:tc>
          <w:tcPr>
            <w:tcW w:w="1464" w:type="pct"/>
            <w:tcBorders>
              <w:top w:val="nil"/>
              <w:left w:val="nil"/>
              <w:bottom w:val="nil"/>
              <w:right w:val="single" w:sz="4" w:space="0" w:color="auto"/>
            </w:tcBorders>
            <w:noWrap/>
            <w:vAlign w:val="bottom"/>
          </w:tcPr>
          <w:p w:rsidR="00E45A00" w:rsidRDefault="00E45A00">
            <w:pPr>
              <w:rPr>
                <w:sz w:val="20"/>
                <w:szCs w:val="20"/>
              </w:rPr>
            </w:pPr>
            <w:r>
              <w:rPr>
                <w:sz w:val="20"/>
                <w:szCs w:val="20"/>
              </w:rPr>
              <w:t>schopností a dovedností ( zpěvem, hrou,</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hudby jako opory při realizaci písně</w:t>
            </w:r>
          </w:p>
        </w:tc>
        <w:tc>
          <w:tcPr>
            <w:tcW w:w="1196"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a kompetice</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5"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tancem, doprovodnou hrou ) jednoduchou</w:t>
            </w:r>
          </w:p>
        </w:tc>
        <w:tc>
          <w:tcPr>
            <w:tcW w:w="1591" w:type="pct"/>
            <w:tcBorders>
              <w:top w:val="nil"/>
              <w:left w:val="single" w:sz="4" w:space="0" w:color="auto"/>
              <w:bottom w:val="nil"/>
              <w:right w:val="nil"/>
            </w:tcBorders>
            <w:noWrap/>
            <w:vAlign w:val="bottom"/>
          </w:tcPr>
          <w:p w:rsidR="00E45A00" w:rsidRDefault="00E45A00">
            <w:pPr>
              <w:rPr>
                <w:sz w:val="20"/>
                <w:szCs w:val="20"/>
              </w:rPr>
            </w:pPr>
            <w:r>
              <w:rPr>
                <w:sz w:val="20"/>
                <w:szCs w:val="20"/>
              </w:rPr>
              <w:t xml:space="preserve">Rozbor písně - čtení a orientace </w:t>
            </w:r>
          </w:p>
        </w:tc>
        <w:tc>
          <w:tcPr>
            <w:tcW w:w="1196"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OSV - osobnostní rozvoj - sebepoz-</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5" w:type="pct"/>
            <w:tcBorders>
              <w:top w:val="nil"/>
              <w:left w:val="single" w:sz="4" w:space="0" w:color="000000"/>
              <w:bottom w:val="nil"/>
              <w:right w:val="single" w:sz="4" w:space="0" w:color="auto"/>
            </w:tcBorders>
            <w:noWrap/>
            <w:vAlign w:val="bottom"/>
          </w:tcPr>
          <w:p w:rsidR="00E45A00" w:rsidRDefault="00E45A00">
            <w:pPr>
              <w:rPr>
                <w:sz w:val="20"/>
                <w:szCs w:val="20"/>
              </w:rPr>
            </w:pPr>
            <w:r>
              <w:rPr>
                <w:sz w:val="20"/>
                <w:szCs w:val="20"/>
              </w:rPr>
              <w:t> </w:t>
            </w:r>
          </w:p>
        </w:tc>
        <w:tc>
          <w:tcPr>
            <w:tcW w:w="1464" w:type="pct"/>
            <w:tcBorders>
              <w:top w:val="nil"/>
              <w:left w:val="nil"/>
              <w:bottom w:val="nil"/>
              <w:right w:val="single" w:sz="4" w:space="0" w:color="auto"/>
            </w:tcBorders>
            <w:noWrap/>
            <w:vAlign w:val="bottom"/>
          </w:tcPr>
          <w:p w:rsidR="00E45A00" w:rsidRDefault="00E45A00">
            <w:pPr>
              <w:rPr>
                <w:sz w:val="20"/>
                <w:szCs w:val="20"/>
              </w:rPr>
            </w:pPr>
            <w:r>
              <w:rPr>
                <w:sz w:val="20"/>
                <w:szCs w:val="20"/>
              </w:rPr>
              <w:t>melodii či píseň zapsanou pomocí not</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notového záznamu při zpěvu</w:t>
            </w:r>
          </w:p>
        </w:tc>
        <w:tc>
          <w:tcPr>
            <w:tcW w:w="1196"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nání a sebepojetí</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5"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noWrap/>
            <w:vAlign w:val="bottom"/>
          </w:tcPr>
          <w:p w:rsidR="00E45A00" w:rsidRDefault="00E45A00">
            <w:pPr>
              <w:rPr>
                <w:sz w:val="20"/>
                <w:szCs w:val="20"/>
              </w:rPr>
            </w:pPr>
            <w:r>
              <w:rPr>
                <w:sz w:val="20"/>
                <w:szCs w:val="20"/>
              </w:rPr>
              <w:t>Doprovod na Orffovy nástroje</w:t>
            </w:r>
          </w:p>
        </w:tc>
        <w:tc>
          <w:tcPr>
            <w:tcW w:w="1196"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5"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rytmické i melodické v dur tónině</w:t>
            </w:r>
          </w:p>
        </w:tc>
        <w:tc>
          <w:tcPr>
            <w:tcW w:w="1196"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5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5" w:type="pct"/>
            <w:tcBorders>
              <w:top w:val="nil"/>
              <w:left w:val="single" w:sz="4" w:space="0" w:color="000000"/>
              <w:bottom w:val="nil"/>
              <w:right w:val="single" w:sz="4" w:space="0" w:color="auto"/>
            </w:tcBorders>
            <w:noWrap/>
            <w:vAlign w:val="bottom"/>
          </w:tcPr>
          <w:p w:rsidR="00E45A00" w:rsidRDefault="00E45A00">
            <w:pPr>
              <w:rPr>
                <w:sz w:val="20"/>
                <w:szCs w:val="20"/>
              </w:rPr>
            </w:pPr>
            <w:r>
              <w:rPr>
                <w:sz w:val="20"/>
                <w:szCs w:val="20"/>
              </w:rPr>
              <w:t> </w:t>
            </w:r>
          </w:p>
        </w:tc>
        <w:tc>
          <w:tcPr>
            <w:tcW w:w="146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Doprovod písní pomocí tóniky a </w:t>
            </w:r>
          </w:p>
        </w:tc>
        <w:tc>
          <w:tcPr>
            <w:tcW w:w="1196"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5"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noWrap/>
            <w:vAlign w:val="bottom"/>
          </w:tcPr>
          <w:p w:rsidR="00E45A00" w:rsidRDefault="00E45A00">
            <w:pPr>
              <w:rPr>
                <w:sz w:val="20"/>
                <w:szCs w:val="20"/>
              </w:rPr>
            </w:pPr>
            <w:r>
              <w:rPr>
                <w:sz w:val="20"/>
                <w:szCs w:val="20"/>
              </w:rPr>
              <w:t>dominanty</w:t>
            </w:r>
          </w:p>
        </w:tc>
        <w:tc>
          <w:tcPr>
            <w:tcW w:w="1196"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5"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464" w:type="pct"/>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Malá písňová forma, předvětí, závětí</w:t>
            </w:r>
          </w:p>
        </w:tc>
        <w:tc>
          <w:tcPr>
            <w:tcW w:w="1196"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5" w:type="pct"/>
            <w:tcBorders>
              <w:top w:val="nil"/>
              <w:left w:val="single" w:sz="4" w:space="0" w:color="000000"/>
              <w:bottom w:val="nil"/>
              <w:right w:val="single" w:sz="4" w:space="0" w:color="auto"/>
            </w:tcBorders>
            <w:noWrap/>
            <w:vAlign w:val="bottom"/>
          </w:tcPr>
          <w:p w:rsidR="00E45A00" w:rsidRDefault="00E45A00">
            <w:pPr>
              <w:rPr>
                <w:sz w:val="20"/>
                <w:szCs w:val="20"/>
              </w:rPr>
            </w:pPr>
            <w:r>
              <w:rPr>
                <w:sz w:val="20"/>
                <w:szCs w:val="20"/>
              </w:rPr>
              <w:t> </w:t>
            </w:r>
          </w:p>
        </w:tc>
        <w:tc>
          <w:tcPr>
            <w:tcW w:w="1464" w:type="pct"/>
            <w:tcBorders>
              <w:top w:val="nil"/>
              <w:left w:val="nil"/>
              <w:bottom w:val="nil"/>
              <w:right w:val="single" w:sz="4" w:space="0" w:color="auto"/>
            </w:tcBorders>
            <w:noWrap/>
            <w:vAlign w:val="bottom"/>
          </w:tcPr>
          <w:p w:rsidR="00E45A00" w:rsidRDefault="00E45A00">
            <w:pPr>
              <w:rPr>
                <w:b/>
                <w:bCs/>
                <w:i/>
                <w:iCs/>
                <w:sz w:val="20"/>
                <w:szCs w:val="20"/>
              </w:rPr>
            </w:pPr>
            <w:r>
              <w:rPr>
                <w:b/>
                <w:bCs/>
                <w:i/>
                <w:iCs/>
                <w:sz w:val="20"/>
                <w:szCs w:val="20"/>
              </w:rPr>
              <w:t>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Hudební hádanky</w:t>
            </w:r>
          </w:p>
        </w:tc>
        <w:tc>
          <w:tcPr>
            <w:tcW w:w="1196"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5" w:type="pct"/>
            <w:tcBorders>
              <w:top w:val="single" w:sz="4" w:space="0" w:color="000000"/>
              <w:left w:val="single" w:sz="4" w:space="0" w:color="000000"/>
              <w:bottom w:val="nil"/>
              <w:right w:val="nil"/>
            </w:tcBorders>
            <w:noWrap/>
            <w:vAlign w:val="bottom"/>
          </w:tcPr>
          <w:p w:rsidR="00E45A00" w:rsidRDefault="00E45A00">
            <w:pPr>
              <w:rPr>
                <w:sz w:val="20"/>
                <w:szCs w:val="20"/>
              </w:rPr>
            </w:pPr>
            <w:r>
              <w:rPr>
                <w:sz w:val="20"/>
                <w:szCs w:val="20"/>
              </w:rPr>
              <w:t>3</w:t>
            </w:r>
          </w:p>
        </w:tc>
        <w:tc>
          <w:tcPr>
            <w:tcW w:w="1464" w:type="pct"/>
            <w:tcBorders>
              <w:top w:val="single" w:sz="4" w:space="0" w:color="000000"/>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doprovodí  písně na rytmické a melodické</w:t>
            </w:r>
          </w:p>
        </w:tc>
        <w:tc>
          <w:tcPr>
            <w:tcW w:w="1591" w:type="pct"/>
            <w:tcBorders>
              <w:top w:val="single" w:sz="4" w:space="0" w:color="000000"/>
              <w:left w:val="nil"/>
              <w:bottom w:val="nil"/>
              <w:right w:val="single" w:sz="4" w:space="0" w:color="000000"/>
            </w:tcBorders>
            <w:noWrap/>
            <w:vAlign w:val="bottom"/>
          </w:tcPr>
          <w:p w:rsidR="00E45A00" w:rsidRDefault="00E45A00">
            <w:pPr>
              <w:rPr>
                <w:sz w:val="20"/>
                <w:szCs w:val="20"/>
              </w:rPr>
            </w:pPr>
            <w:r>
              <w:rPr>
                <w:sz w:val="20"/>
                <w:szCs w:val="20"/>
              </w:rPr>
              <w:t>Hra na hudební nástroje - reprodukce</w:t>
            </w:r>
          </w:p>
        </w:tc>
        <w:tc>
          <w:tcPr>
            <w:tcW w:w="1196" w:type="pct"/>
            <w:tcBorders>
              <w:top w:val="single" w:sz="4" w:space="0" w:color="000000"/>
              <w:left w:val="nil"/>
              <w:bottom w:val="nil"/>
              <w:right w:val="nil"/>
            </w:tcBorders>
            <w:noWrap/>
            <w:vAlign w:val="bottom"/>
          </w:tcPr>
          <w:p w:rsidR="00E45A00" w:rsidRDefault="00E45A00">
            <w:pPr>
              <w:rPr>
                <w:sz w:val="20"/>
                <w:szCs w:val="20"/>
              </w:rPr>
            </w:pPr>
            <w:r>
              <w:rPr>
                <w:sz w:val="20"/>
                <w:szCs w:val="20"/>
              </w:rPr>
              <w:t>MUV - lidské vztahy</w:t>
            </w:r>
          </w:p>
        </w:tc>
        <w:tc>
          <w:tcPr>
            <w:tcW w:w="533"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5"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hudební nástroje</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motivů, témat, jednoduchých skladbiček</w:t>
            </w:r>
          </w:p>
        </w:tc>
        <w:tc>
          <w:tcPr>
            <w:tcW w:w="1196"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5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5"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auto"/>
              <w:bottom w:val="nil"/>
              <w:right w:val="single" w:sz="4" w:space="0" w:color="auto"/>
            </w:tcBorders>
            <w:noWrap/>
            <w:vAlign w:val="bottom"/>
          </w:tcPr>
          <w:p w:rsidR="00E45A00" w:rsidRDefault="00E45A00" w:rsidP="00F064CC">
            <w:pPr>
              <w:ind w:firstLineChars="200" w:firstLine="402"/>
              <w:rPr>
                <w:b/>
                <w:bCs/>
                <w:sz w:val="20"/>
                <w:szCs w:val="20"/>
              </w:rPr>
            </w:pPr>
            <w:r>
              <w:rPr>
                <w:b/>
                <w:bCs/>
                <w:sz w:val="20"/>
                <w:szCs w:val="20"/>
              </w:rPr>
              <w:t>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pomocí jednoduchých hudebních </w:t>
            </w:r>
          </w:p>
        </w:tc>
        <w:tc>
          <w:tcPr>
            <w:tcW w:w="1196"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5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5"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melodických i rytmických nástrojů</w:t>
            </w:r>
          </w:p>
        </w:tc>
        <w:tc>
          <w:tcPr>
            <w:tcW w:w="1196"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5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5"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z Orffova instrumentáře, využití hry </w:t>
            </w:r>
          </w:p>
        </w:tc>
        <w:tc>
          <w:tcPr>
            <w:tcW w:w="1196"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5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5"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na nástroje žáky ze ZUŠ</w:t>
            </w:r>
          </w:p>
        </w:tc>
        <w:tc>
          <w:tcPr>
            <w:tcW w:w="1196"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5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5"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flétna, keyboards ) Improvizace</w:t>
            </w:r>
          </w:p>
        </w:tc>
        <w:tc>
          <w:tcPr>
            <w:tcW w:w="1196"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5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5"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Tvorba hudebního doprovodu</w:t>
            </w:r>
          </w:p>
        </w:tc>
        <w:tc>
          <w:tcPr>
            <w:tcW w:w="1196"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5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5" w:type="pct"/>
            <w:tcBorders>
              <w:top w:val="nil"/>
              <w:left w:val="single" w:sz="4" w:space="0" w:color="000000"/>
              <w:bottom w:val="single" w:sz="4" w:space="0" w:color="auto"/>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1591" w:type="pct"/>
            <w:tcBorders>
              <w:top w:val="nil"/>
              <w:left w:val="nil"/>
              <w:bottom w:val="single" w:sz="4" w:space="0" w:color="auto"/>
              <w:right w:val="nil"/>
            </w:tcBorders>
            <w:noWrap/>
            <w:vAlign w:val="bottom"/>
          </w:tcPr>
          <w:p w:rsidR="00E45A00" w:rsidRDefault="00E45A00">
            <w:pPr>
              <w:rPr>
                <w:sz w:val="20"/>
                <w:szCs w:val="20"/>
              </w:rPr>
            </w:pPr>
            <w:r>
              <w:rPr>
                <w:sz w:val="20"/>
                <w:szCs w:val="20"/>
              </w:rPr>
              <w:t>Rytmické schéma jednoduché skladby</w:t>
            </w:r>
          </w:p>
        </w:tc>
        <w:tc>
          <w:tcPr>
            <w:tcW w:w="1196" w:type="pct"/>
            <w:tcBorders>
              <w:top w:val="nil"/>
              <w:left w:val="single" w:sz="4" w:space="0" w:color="000000"/>
              <w:bottom w:val="single" w:sz="4" w:space="0" w:color="auto"/>
              <w:right w:val="nil"/>
            </w:tcBorders>
            <w:noWrap/>
            <w:vAlign w:val="bottom"/>
          </w:tcPr>
          <w:p w:rsidR="00E45A00" w:rsidRDefault="00E45A00">
            <w:pPr>
              <w:rPr>
                <w:sz w:val="20"/>
                <w:szCs w:val="20"/>
              </w:rPr>
            </w:pPr>
            <w:r>
              <w:rPr>
                <w:sz w:val="20"/>
                <w:szCs w:val="20"/>
              </w:rPr>
              <w:t>ČJ,  - lidové tradice</w:t>
            </w:r>
          </w:p>
        </w:tc>
        <w:tc>
          <w:tcPr>
            <w:tcW w:w="533"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5" w:type="pct"/>
            <w:tcBorders>
              <w:top w:val="single" w:sz="4" w:space="0" w:color="auto"/>
              <w:left w:val="single" w:sz="4" w:space="0" w:color="auto"/>
              <w:bottom w:val="nil"/>
              <w:right w:val="nil"/>
            </w:tcBorders>
            <w:noWrap/>
            <w:vAlign w:val="bottom"/>
          </w:tcPr>
          <w:p w:rsidR="00E45A00" w:rsidRDefault="00E45A00">
            <w:pPr>
              <w:rPr>
                <w:sz w:val="20"/>
                <w:szCs w:val="20"/>
              </w:rPr>
            </w:pPr>
            <w:r>
              <w:rPr>
                <w:sz w:val="20"/>
                <w:szCs w:val="20"/>
              </w:rPr>
              <w:t>4</w:t>
            </w:r>
          </w:p>
        </w:tc>
        <w:tc>
          <w:tcPr>
            <w:tcW w:w="1464" w:type="pct"/>
            <w:tcBorders>
              <w:top w:val="single" w:sz="4" w:space="0" w:color="auto"/>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rozpozná  hudební formu jednoduché písně</w:t>
            </w:r>
          </w:p>
        </w:tc>
        <w:tc>
          <w:tcPr>
            <w:tcW w:w="1591" w:type="pct"/>
            <w:tcBorders>
              <w:top w:val="single" w:sz="4" w:space="0" w:color="auto"/>
              <w:left w:val="nil"/>
              <w:bottom w:val="nil"/>
              <w:right w:val="nil"/>
            </w:tcBorders>
            <w:noWrap/>
            <w:vAlign w:val="bottom"/>
          </w:tcPr>
          <w:p w:rsidR="00E45A00" w:rsidRDefault="00E45A00">
            <w:pPr>
              <w:rPr>
                <w:sz w:val="20"/>
                <w:szCs w:val="20"/>
              </w:rPr>
            </w:pPr>
            <w:r>
              <w:rPr>
                <w:sz w:val="20"/>
                <w:szCs w:val="20"/>
              </w:rPr>
              <w:t>Grafický záznam melodie</w:t>
            </w:r>
          </w:p>
        </w:tc>
        <w:tc>
          <w:tcPr>
            <w:tcW w:w="1196" w:type="pct"/>
            <w:tcBorders>
              <w:top w:val="single" w:sz="4" w:space="0" w:color="auto"/>
              <w:left w:val="single" w:sz="4" w:space="0" w:color="000000"/>
              <w:bottom w:val="nil"/>
              <w:right w:val="nil"/>
            </w:tcBorders>
            <w:noWrap/>
            <w:vAlign w:val="bottom"/>
          </w:tcPr>
          <w:p w:rsidR="00E45A00" w:rsidRDefault="00E45A00">
            <w:pPr>
              <w:rPr>
                <w:sz w:val="20"/>
                <w:szCs w:val="20"/>
              </w:rPr>
            </w:pPr>
            <w:r>
              <w:rPr>
                <w:sz w:val="20"/>
                <w:szCs w:val="20"/>
              </w:rPr>
              <w:t> </w:t>
            </w:r>
          </w:p>
        </w:tc>
        <w:tc>
          <w:tcPr>
            <w:tcW w:w="533"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či skladby, hudbu populární, rockovou,</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Hudba vokální, instrumentální, vokálně</w:t>
            </w:r>
          </w:p>
        </w:tc>
        <w:tc>
          <w:tcPr>
            <w:tcW w:w="1196" w:type="pct"/>
            <w:tcBorders>
              <w:top w:val="nil"/>
              <w:left w:val="single" w:sz="4" w:space="0" w:color="000000"/>
              <w:bottom w:val="nil"/>
              <w:right w:val="nil"/>
            </w:tcBorders>
            <w:noWrap/>
            <w:vAlign w:val="bottom"/>
          </w:tcPr>
          <w:p w:rsidR="00E45A00" w:rsidRDefault="00E45A00">
            <w:pPr>
              <w:rPr>
                <w:sz w:val="20"/>
                <w:szCs w:val="20"/>
              </w:rPr>
            </w:pPr>
            <w:r>
              <w:rPr>
                <w:sz w:val="20"/>
                <w:szCs w:val="20"/>
              </w:rPr>
              <w:t>VMEGS - Evropa a svět nás zajímá</w:t>
            </w:r>
          </w:p>
        </w:tc>
        <w:tc>
          <w:tcPr>
            <w:tcW w:w="5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poslouchá vybrané skladby</w:t>
            </w:r>
          </w:p>
        </w:tc>
        <w:tc>
          <w:tcPr>
            <w:tcW w:w="1591" w:type="pct"/>
            <w:tcBorders>
              <w:top w:val="nil"/>
              <w:left w:val="nil"/>
              <w:bottom w:val="nil"/>
              <w:right w:val="single" w:sz="4" w:space="0" w:color="auto"/>
            </w:tcBorders>
            <w:noWrap/>
            <w:vAlign w:val="bottom"/>
          </w:tcPr>
          <w:p w:rsidR="00E45A00" w:rsidRDefault="00E45A00">
            <w:pPr>
              <w:rPr>
                <w:sz w:val="20"/>
                <w:szCs w:val="20"/>
              </w:rPr>
            </w:pPr>
            <w:r>
              <w:rPr>
                <w:sz w:val="20"/>
                <w:szCs w:val="20"/>
              </w:rPr>
              <w:t>instrumentální, lidský hlas</w:t>
            </w:r>
          </w:p>
        </w:tc>
        <w:tc>
          <w:tcPr>
            <w:tcW w:w="1196" w:type="pct"/>
            <w:tcBorders>
              <w:top w:val="nil"/>
              <w:left w:val="single" w:sz="4" w:space="0" w:color="000000"/>
              <w:bottom w:val="nil"/>
              <w:right w:val="nil"/>
            </w:tcBorders>
            <w:noWrap/>
            <w:vAlign w:val="bottom"/>
          </w:tcPr>
          <w:p w:rsidR="00E45A00" w:rsidRDefault="00E45A00">
            <w:pPr>
              <w:rPr>
                <w:sz w:val="20"/>
                <w:szCs w:val="20"/>
              </w:rPr>
            </w:pPr>
            <w:r>
              <w:rPr>
                <w:sz w:val="20"/>
                <w:szCs w:val="20"/>
              </w:rPr>
              <w:t xml:space="preserve">               Jsme Evropané</w:t>
            </w:r>
          </w:p>
        </w:tc>
        <w:tc>
          <w:tcPr>
            <w:tcW w:w="5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rozpoznává některé hudební nástroje</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Hudební nástroje drnkací, bicí, klávesové</w:t>
            </w:r>
          </w:p>
        </w:tc>
        <w:tc>
          <w:tcPr>
            <w:tcW w:w="1196"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5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w:t>
            </w:r>
          </w:p>
        </w:tc>
        <w:tc>
          <w:tcPr>
            <w:tcW w:w="1591" w:type="pct"/>
            <w:tcBorders>
              <w:top w:val="nil"/>
              <w:left w:val="nil"/>
              <w:bottom w:val="nil"/>
              <w:right w:val="single" w:sz="4" w:space="0" w:color="auto"/>
            </w:tcBorders>
            <w:noWrap/>
            <w:vAlign w:val="bottom"/>
          </w:tcPr>
          <w:p w:rsidR="00E45A00" w:rsidRDefault="00E45A00">
            <w:pPr>
              <w:rPr>
                <w:sz w:val="20"/>
                <w:szCs w:val="20"/>
              </w:rPr>
            </w:pPr>
            <w:r>
              <w:rPr>
                <w:sz w:val="20"/>
                <w:szCs w:val="20"/>
              </w:rPr>
              <w:t>dechové a smyčcové</w:t>
            </w:r>
          </w:p>
        </w:tc>
        <w:tc>
          <w:tcPr>
            <w:tcW w:w="1196" w:type="pct"/>
            <w:tcBorders>
              <w:top w:val="nil"/>
              <w:left w:val="nil"/>
              <w:bottom w:val="nil"/>
              <w:right w:val="nil"/>
            </w:tcBorders>
            <w:noWrap/>
            <w:vAlign w:val="bottom"/>
          </w:tcPr>
          <w:p w:rsidR="00E45A00" w:rsidRDefault="00E45A00">
            <w:pPr>
              <w:rPr>
                <w:sz w:val="20"/>
                <w:szCs w:val="20"/>
              </w:rPr>
            </w:pPr>
            <w:r>
              <w:rPr>
                <w:sz w:val="20"/>
                <w:szCs w:val="20"/>
              </w:rPr>
              <w:t>MUV - etnický původ</w:t>
            </w:r>
          </w:p>
        </w:tc>
        <w:tc>
          <w:tcPr>
            <w:tcW w:w="5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6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noWrap/>
            <w:vAlign w:val="bottom"/>
          </w:tcPr>
          <w:p w:rsidR="00E45A00" w:rsidRDefault="00E45A00">
            <w:pPr>
              <w:rPr>
                <w:sz w:val="20"/>
                <w:szCs w:val="20"/>
              </w:rPr>
            </w:pPr>
            <w:r>
              <w:rPr>
                <w:sz w:val="20"/>
                <w:szCs w:val="20"/>
              </w:rPr>
              <w:t>( sluchové a zrakové rozpoznávání )</w:t>
            </w:r>
          </w:p>
        </w:tc>
        <w:tc>
          <w:tcPr>
            <w:tcW w:w="1196" w:type="pct"/>
            <w:tcBorders>
              <w:top w:val="nil"/>
              <w:left w:val="nil"/>
              <w:bottom w:val="nil"/>
              <w:right w:val="nil"/>
            </w:tcBorders>
            <w:noWrap/>
            <w:vAlign w:val="bottom"/>
          </w:tcPr>
          <w:p w:rsidR="00E45A00" w:rsidRDefault="00E45A00">
            <w:pPr>
              <w:rPr>
                <w:sz w:val="20"/>
                <w:szCs w:val="20"/>
              </w:rPr>
            </w:pPr>
            <w:r>
              <w:rPr>
                <w:sz w:val="20"/>
                <w:szCs w:val="20"/>
              </w:rPr>
              <w:t>MEV - vnímání autora mediálních</w:t>
            </w:r>
          </w:p>
        </w:tc>
        <w:tc>
          <w:tcPr>
            <w:tcW w:w="5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Grafický záznam písně</w:t>
            </w:r>
          </w:p>
        </w:tc>
        <w:tc>
          <w:tcPr>
            <w:tcW w:w="1196" w:type="pct"/>
            <w:tcBorders>
              <w:top w:val="nil"/>
              <w:left w:val="single" w:sz="4" w:space="0" w:color="auto"/>
              <w:bottom w:val="nil"/>
              <w:right w:val="nil"/>
            </w:tcBorders>
            <w:noWrap/>
            <w:vAlign w:val="bottom"/>
          </w:tcPr>
          <w:p w:rsidR="00E45A00" w:rsidRDefault="00E45A00">
            <w:pPr>
              <w:rPr>
                <w:sz w:val="20"/>
                <w:szCs w:val="20"/>
              </w:rPr>
            </w:pPr>
            <w:r>
              <w:rPr>
                <w:sz w:val="20"/>
                <w:szCs w:val="20"/>
              </w:rPr>
              <w:t xml:space="preserve">          sdělení ( výběr kvalitní</w:t>
            </w:r>
          </w:p>
        </w:tc>
        <w:tc>
          <w:tcPr>
            <w:tcW w:w="5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6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Rozbor písní - písňová forma ab,abc, aba</w:t>
            </w:r>
          </w:p>
        </w:tc>
        <w:tc>
          <w:tcPr>
            <w:tcW w:w="1196" w:type="pct"/>
            <w:tcBorders>
              <w:top w:val="nil"/>
              <w:left w:val="single" w:sz="4" w:space="0" w:color="auto"/>
              <w:bottom w:val="nil"/>
              <w:right w:val="nil"/>
            </w:tcBorders>
            <w:noWrap/>
            <w:vAlign w:val="bottom"/>
          </w:tcPr>
          <w:p w:rsidR="00E45A00" w:rsidRDefault="00E45A00">
            <w:pPr>
              <w:rPr>
                <w:sz w:val="20"/>
                <w:szCs w:val="20"/>
              </w:rPr>
            </w:pPr>
            <w:r>
              <w:rPr>
                <w:sz w:val="20"/>
                <w:szCs w:val="20"/>
              </w:rPr>
              <w:t xml:space="preserve">                      hudby )</w:t>
            </w:r>
          </w:p>
        </w:tc>
        <w:tc>
          <w:tcPr>
            <w:tcW w:w="5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591"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Vánoční hudba - koledy</w:t>
            </w:r>
          </w:p>
        </w:tc>
        <w:tc>
          <w:tcPr>
            <w:tcW w:w="1196" w:type="pct"/>
            <w:tcBorders>
              <w:top w:val="nil"/>
              <w:left w:val="nil"/>
              <w:bottom w:val="nil"/>
              <w:right w:val="nil"/>
            </w:tcBorders>
            <w:noWrap/>
            <w:vAlign w:val="bottom"/>
          </w:tcPr>
          <w:p w:rsidR="00E45A00" w:rsidRDefault="00E45A00">
            <w:pPr>
              <w:rPr>
                <w:sz w:val="20"/>
                <w:szCs w:val="20"/>
              </w:rPr>
            </w:pPr>
            <w:r>
              <w:rPr>
                <w:sz w:val="20"/>
                <w:szCs w:val="20"/>
              </w:rPr>
              <w:t> </w:t>
            </w:r>
          </w:p>
        </w:tc>
        <w:tc>
          <w:tcPr>
            <w:tcW w:w="5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Hudební styly a žánry - hudba taneční,</w:t>
            </w:r>
          </w:p>
        </w:tc>
        <w:tc>
          <w:tcPr>
            <w:tcW w:w="119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5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6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pochod, menuet, variace, rondo</w:t>
            </w:r>
          </w:p>
        </w:tc>
        <w:tc>
          <w:tcPr>
            <w:tcW w:w="119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5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5"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591" w:type="pct"/>
            <w:tcBorders>
              <w:top w:val="nil"/>
              <w:left w:val="nil"/>
              <w:bottom w:val="single" w:sz="4" w:space="0" w:color="auto"/>
              <w:right w:val="nil"/>
            </w:tcBorders>
            <w:noWrap/>
            <w:vAlign w:val="bottom"/>
          </w:tcPr>
          <w:p w:rsidR="00E45A00" w:rsidRDefault="00E45A00">
            <w:pPr>
              <w:rPr>
                <w:sz w:val="20"/>
                <w:szCs w:val="20"/>
              </w:rPr>
            </w:pPr>
            <w:r>
              <w:rPr>
                <w:sz w:val="20"/>
                <w:szCs w:val="20"/>
              </w:rPr>
              <w:t>Výběr skladeb k poslechu</w:t>
            </w:r>
          </w:p>
        </w:tc>
        <w:tc>
          <w:tcPr>
            <w:tcW w:w="1196" w:type="pct"/>
            <w:tcBorders>
              <w:top w:val="nil"/>
              <w:left w:val="single" w:sz="4" w:space="0" w:color="000000"/>
              <w:bottom w:val="single" w:sz="4" w:space="0" w:color="auto"/>
              <w:right w:val="nil"/>
            </w:tcBorders>
            <w:noWrap/>
            <w:vAlign w:val="bottom"/>
          </w:tcPr>
          <w:p w:rsidR="00E45A00" w:rsidRDefault="00E45A00">
            <w:pPr>
              <w:rPr>
                <w:sz w:val="20"/>
                <w:szCs w:val="20"/>
              </w:rPr>
            </w:pPr>
            <w:r>
              <w:rPr>
                <w:sz w:val="20"/>
                <w:szCs w:val="20"/>
              </w:rPr>
              <w:t> </w:t>
            </w:r>
          </w:p>
        </w:tc>
        <w:tc>
          <w:tcPr>
            <w:tcW w:w="533"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5"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5</w:t>
            </w:r>
          </w:p>
        </w:tc>
        <w:tc>
          <w:tcPr>
            <w:tcW w:w="1464"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xml:space="preserve"> - vytváří v rámci svých individuálních dispozic</w:t>
            </w:r>
          </w:p>
        </w:tc>
        <w:tc>
          <w:tcPr>
            <w:tcW w:w="1591" w:type="pct"/>
            <w:tcBorders>
              <w:top w:val="single" w:sz="4" w:space="0" w:color="auto"/>
              <w:left w:val="nil"/>
              <w:bottom w:val="nil"/>
              <w:right w:val="nil"/>
            </w:tcBorders>
            <w:noWrap/>
            <w:vAlign w:val="bottom"/>
          </w:tcPr>
          <w:p w:rsidR="00E45A00" w:rsidRDefault="00E45A00">
            <w:pPr>
              <w:rPr>
                <w:sz w:val="20"/>
                <w:szCs w:val="20"/>
              </w:rPr>
            </w:pPr>
            <w:r>
              <w:rPr>
                <w:sz w:val="20"/>
                <w:szCs w:val="20"/>
              </w:rPr>
              <w:t>Rytmizace a melodizace říkadel</w:t>
            </w:r>
          </w:p>
        </w:tc>
        <w:tc>
          <w:tcPr>
            <w:tcW w:w="1196" w:type="pct"/>
            <w:tcBorders>
              <w:top w:val="single" w:sz="4" w:space="0" w:color="auto"/>
              <w:left w:val="single" w:sz="4" w:space="0" w:color="auto"/>
              <w:bottom w:val="nil"/>
              <w:right w:val="nil"/>
            </w:tcBorders>
            <w:noWrap/>
            <w:vAlign w:val="bottom"/>
          </w:tcPr>
          <w:p w:rsidR="00E45A00" w:rsidRDefault="00E45A00">
            <w:pPr>
              <w:rPr>
                <w:sz w:val="20"/>
                <w:szCs w:val="20"/>
              </w:rPr>
            </w:pPr>
            <w:r>
              <w:rPr>
                <w:sz w:val="20"/>
                <w:szCs w:val="20"/>
              </w:rPr>
              <w:t> </w:t>
            </w:r>
          </w:p>
        </w:tc>
        <w:tc>
          <w:tcPr>
            <w:tcW w:w="533"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5"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xml:space="preserve">jednoduché předehry, mezihry a dohry a </w:t>
            </w:r>
          </w:p>
        </w:tc>
        <w:tc>
          <w:tcPr>
            <w:tcW w:w="1591" w:type="pct"/>
            <w:tcBorders>
              <w:top w:val="nil"/>
              <w:left w:val="nil"/>
              <w:bottom w:val="single" w:sz="4" w:space="0" w:color="auto"/>
              <w:right w:val="nil"/>
            </w:tcBorders>
            <w:noWrap/>
            <w:vAlign w:val="bottom"/>
          </w:tcPr>
          <w:p w:rsidR="00E45A00" w:rsidRDefault="00E45A00">
            <w:pPr>
              <w:rPr>
                <w:sz w:val="20"/>
                <w:szCs w:val="20"/>
              </w:rPr>
            </w:pPr>
            <w:r>
              <w:rPr>
                <w:sz w:val="20"/>
                <w:szCs w:val="20"/>
              </w:rPr>
              <w:t>( těžká a lehká doba )</w:t>
            </w:r>
          </w:p>
        </w:tc>
        <w:tc>
          <w:tcPr>
            <w:tcW w:w="1196"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533"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5" w:type="pct"/>
            <w:tcBorders>
              <w:top w:val="single" w:sz="4" w:space="0" w:color="auto"/>
              <w:left w:val="single" w:sz="4" w:space="0" w:color="000000"/>
              <w:bottom w:val="single" w:sz="4" w:space="0" w:color="auto"/>
              <w:right w:val="single" w:sz="4" w:space="0" w:color="000000"/>
            </w:tcBorders>
            <w:noWrap/>
            <w:vAlign w:val="center"/>
          </w:tcPr>
          <w:p w:rsidR="00E45A00" w:rsidRDefault="00E45A00">
            <w:pPr>
              <w:rPr>
                <w:b/>
                <w:bCs/>
                <w:sz w:val="20"/>
                <w:szCs w:val="20"/>
              </w:rPr>
            </w:pPr>
            <w:r>
              <w:rPr>
                <w:b/>
                <w:bCs/>
                <w:sz w:val="20"/>
                <w:szCs w:val="20"/>
              </w:rPr>
              <w:lastRenderedPageBreak/>
              <w:t>RVP</w:t>
            </w:r>
          </w:p>
        </w:tc>
        <w:tc>
          <w:tcPr>
            <w:tcW w:w="1464"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591" w:type="pct"/>
            <w:tcBorders>
              <w:top w:val="single" w:sz="4" w:space="0" w:color="auto"/>
              <w:left w:val="nil"/>
              <w:bottom w:val="single" w:sz="4" w:space="0" w:color="auto"/>
              <w:right w:val="nil"/>
            </w:tcBorders>
            <w:noWrap/>
            <w:vAlign w:val="center"/>
          </w:tcPr>
          <w:p w:rsidR="00E45A00" w:rsidRDefault="00E45A00">
            <w:pPr>
              <w:jc w:val="center"/>
              <w:rPr>
                <w:b/>
                <w:bCs/>
                <w:sz w:val="20"/>
                <w:szCs w:val="20"/>
              </w:rPr>
            </w:pPr>
            <w:r>
              <w:rPr>
                <w:b/>
                <w:bCs/>
                <w:sz w:val="20"/>
                <w:szCs w:val="20"/>
              </w:rPr>
              <w:t>Učivo</w:t>
            </w:r>
          </w:p>
        </w:tc>
        <w:tc>
          <w:tcPr>
            <w:tcW w:w="1196" w:type="pct"/>
            <w:tcBorders>
              <w:top w:val="single" w:sz="4" w:space="0" w:color="auto"/>
              <w:left w:val="single" w:sz="4" w:space="0" w:color="auto"/>
              <w:bottom w:val="single" w:sz="4" w:space="0" w:color="auto"/>
              <w:right w:val="nil"/>
            </w:tcBorders>
            <w:noWrap/>
            <w:vAlign w:val="center"/>
          </w:tcPr>
          <w:p w:rsidR="00E45A00" w:rsidRDefault="00E45A00">
            <w:pP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 projekty</w:t>
            </w:r>
          </w:p>
        </w:tc>
        <w:tc>
          <w:tcPr>
            <w:tcW w:w="533"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55"/>
        </w:trPr>
        <w:tc>
          <w:tcPr>
            <w:tcW w:w="215"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5</w:t>
            </w:r>
          </w:p>
        </w:tc>
        <w:tc>
          <w:tcPr>
            <w:tcW w:w="1464"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provádí elementární hudební improvizace</w:t>
            </w:r>
          </w:p>
        </w:tc>
        <w:tc>
          <w:tcPr>
            <w:tcW w:w="1591" w:type="pct"/>
            <w:tcBorders>
              <w:top w:val="single" w:sz="4" w:space="0" w:color="auto"/>
              <w:left w:val="nil"/>
              <w:bottom w:val="nil"/>
              <w:right w:val="nil"/>
            </w:tcBorders>
            <w:noWrap/>
            <w:vAlign w:val="bottom"/>
          </w:tcPr>
          <w:p w:rsidR="00E45A00" w:rsidRDefault="00E45A00">
            <w:pPr>
              <w:rPr>
                <w:sz w:val="20"/>
                <w:szCs w:val="20"/>
              </w:rPr>
            </w:pPr>
            <w:r>
              <w:rPr>
                <w:sz w:val="20"/>
                <w:szCs w:val="20"/>
              </w:rPr>
              <w:t>Zpěv písní s předehrou, mezihrou,</w:t>
            </w:r>
          </w:p>
        </w:tc>
        <w:tc>
          <w:tcPr>
            <w:tcW w:w="1196" w:type="pct"/>
            <w:tcBorders>
              <w:top w:val="single" w:sz="4" w:space="0" w:color="auto"/>
              <w:left w:val="single" w:sz="4" w:space="0" w:color="auto"/>
              <w:bottom w:val="nil"/>
              <w:right w:val="nil"/>
            </w:tcBorders>
            <w:noWrap/>
            <w:vAlign w:val="bottom"/>
          </w:tcPr>
          <w:p w:rsidR="00E45A00" w:rsidRDefault="00E45A00">
            <w:pPr>
              <w:rPr>
                <w:sz w:val="20"/>
                <w:szCs w:val="20"/>
              </w:rPr>
            </w:pPr>
            <w:r>
              <w:rPr>
                <w:sz w:val="20"/>
                <w:szCs w:val="20"/>
              </w:rPr>
              <w:t> </w:t>
            </w:r>
          </w:p>
        </w:tc>
        <w:tc>
          <w:tcPr>
            <w:tcW w:w="533"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noWrap/>
            <w:vAlign w:val="bottom"/>
          </w:tcPr>
          <w:p w:rsidR="00E45A00" w:rsidRDefault="00E45A00">
            <w:pPr>
              <w:rPr>
                <w:sz w:val="20"/>
                <w:szCs w:val="20"/>
              </w:rPr>
            </w:pPr>
            <w:r>
              <w:rPr>
                <w:sz w:val="20"/>
                <w:szCs w:val="20"/>
              </w:rPr>
              <w:t>dohrou</w:t>
            </w:r>
          </w:p>
        </w:tc>
        <w:tc>
          <w:tcPr>
            <w:tcW w:w="119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5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6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91"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Hudební doprovod - vytváření vlastní </w:t>
            </w:r>
          </w:p>
        </w:tc>
        <w:tc>
          <w:tcPr>
            <w:tcW w:w="1196" w:type="pct"/>
            <w:tcBorders>
              <w:top w:val="nil"/>
              <w:left w:val="nil"/>
              <w:bottom w:val="nil"/>
              <w:right w:val="nil"/>
            </w:tcBorders>
            <w:noWrap/>
            <w:vAlign w:val="bottom"/>
          </w:tcPr>
          <w:p w:rsidR="00E45A00" w:rsidRDefault="00E45A00">
            <w:pPr>
              <w:rPr>
                <w:sz w:val="20"/>
                <w:szCs w:val="20"/>
              </w:rPr>
            </w:pPr>
            <w:r>
              <w:rPr>
                <w:sz w:val="20"/>
                <w:szCs w:val="20"/>
              </w:rPr>
              <w:t> </w:t>
            </w:r>
          </w:p>
        </w:tc>
        <w:tc>
          <w:tcPr>
            <w:tcW w:w="5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5" w:type="pct"/>
            <w:tcBorders>
              <w:top w:val="nil"/>
              <w:left w:val="single" w:sz="4" w:space="0" w:color="auto"/>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auto"/>
              <w:right w:val="single" w:sz="4" w:space="0" w:color="auto"/>
            </w:tcBorders>
            <w:noWrap/>
            <w:vAlign w:val="bottom"/>
          </w:tcPr>
          <w:p w:rsidR="00E45A00" w:rsidRDefault="00E45A00">
            <w:pPr>
              <w:rPr>
                <w:sz w:val="20"/>
                <w:szCs w:val="20"/>
              </w:rPr>
            </w:pPr>
            <w:r>
              <w:rPr>
                <w:sz w:val="20"/>
                <w:szCs w:val="20"/>
              </w:rPr>
              <w:t> </w:t>
            </w:r>
          </w:p>
        </w:tc>
        <w:tc>
          <w:tcPr>
            <w:tcW w:w="1591" w:type="pct"/>
            <w:tcBorders>
              <w:top w:val="nil"/>
              <w:left w:val="nil"/>
              <w:right w:val="nil"/>
            </w:tcBorders>
            <w:noWrap/>
            <w:vAlign w:val="bottom"/>
          </w:tcPr>
          <w:p w:rsidR="00E45A00" w:rsidRDefault="00E45A00">
            <w:pPr>
              <w:rPr>
                <w:sz w:val="20"/>
                <w:szCs w:val="20"/>
              </w:rPr>
            </w:pPr>
            <w:r>
              <w:rPr>
                <w:sz w:val="20"/>
                <w:szCs w:val="20"/>
              </w:rPr>
              <w:t>předehry, mezihry, dohry pomocí</w:t>
            </w:r>
          </w:p>
        </w:tc>
        <w:tc>
          <w:tcPr>
            <w:tcW w:w="1196" w:type="pct"/>
            <w:tcBorders>
              <w:top w:val="nil"/>
              <w:left w:val="single" w:sz="4" w:space="0" w:color="auto"/>
              <w:right w:val="nil"/>
            </w:tcBorders>
            <w:noWrap/>
            <w:vAlign w:val="bottom"/>
          </w:tcPr>
          <w:p w:rsidR="00E45A00" w:rsidRDefault="00E45A00">
            <w:pPr>
              <w:rPr>
                <w:sz w:val="20"/>
                <w:szCs w:val="20"/>
              </w:rPr>
            </w:pPr>
            <w:r>
              <w:rPr>
                <w:sz w:val="20"/>
                <w:szCs w:val="20"/>
              </w:rPr>
              <w:t> </w:t>
            </w:r>
          </w:p>
        </w:tc>
        <w:tc>
          <w:tcPr>
            <w:tcW w:w="533" w:type="pct"/>
            <w:tcBorders>
              <w:top w:val="nil"/>
              <w:left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5" w:type="pct"/>
            <w:tcBorders>
              <w:top w:val="nil"/>
              <w:left w:val="single" w:sz="4" w:space="0" w:color="auto"/>
              <w:right w:val="single" w:sz="4" w:space="0" w:color="auto"/>
            </w:tcBorders>
            <w:noWrap/>
            <w:vAlign w:val="bottom"/>
          </w:tcPr>
          <w:p w:rsidR="00E45A00" w:rsidRDefault="00E45A00">
            <w:pPr>
              <w:rPr>
                <w:sz w:val="20"/>
                <w:szCs w:val="20"/>
              </w:rPr>
            </w:pPr>
            <w:r>
              <w:rPr>
                <w:sz w:val="20"/>
                <w:szCs w:val="20"/>
              </w:rPr>
              <w:t> </w:t>
            </w:r>
          </w:p>
        </w:tc>
        <w:tc>
          <w:tcPr>
            <w:tcW w:w="1464" w:type="pct"/>
            <w:tcBorders>
              <w:top w:val="nil"/>
              <w:left w:val="single" w:sz="4" w:space="0" w:color="auto"/>
              <w:right w:val="single" w:sz="4" w:space="0" w:color="auto"/>
            </w:tcBorders>
            <w:noWrap/>
            <w:vAlign w:val="bottom"/>
          </w:tcPr>
          <w:p w:rsidR="00E45A00" w:rsidRDefault="00E45A00">
            <w:pPr>
              <w:rPr>
                <w:sz w:val="20"/>
                <w:szCs w:val="20"/>
              </w:rPr>
            </w:pPr>
            <w:r>
              <w:rPr>
                <w:sz w:val="20"/>
                <w:szCs w:val="20"/>
              </w:rPr>
              <w:t> </w:t>
            </w:r>
          </w:p>
        </w:tc>
        <w:tc>
          <w:tcPr>
            <w:tcW w:w="1591" w:type="pct"/>
            <w:tcBorders>
              <w:top w:val="nil"/>
              <w:left w:val="single" w:sz="4" w:space="0" w:color="auto"/>
              <w:right w:val="single" w:sz="4" w:space="0" w:color="auto"/>
            </w:tcBorders>
            <w:noWrap/>
            <w:vAlign w:val="bottom"/>
          </w:tcPr>
          <w:p w:rsidR="00E45A00" w:rsidRDefault="00E45A00">
            <w:pPr>
              <w:rPr>
                <w:sz w:val="20"/>
                <w:szCs w:val="20"/>
              </w:rPr>
            </w:pPr>
            <w:r>
              <w:rPr>
                <w:sz w:val="20"/>
                <w:szCs w:val="20"/>
              </w:rPr>
              <w:t>rytmických a melodických nástrojů</w:t>
            </w:r>
          </w:p>
        </w:tc>
        <w:tc>
          <w:tcPr>
            <w:tcW w:w="1196" w:type="pct"/>
            <w:tcBorders>
              <w:top w:val="nil"/>
              <w:left w:val="single" w:sz="4" w:space="0" w:color="auto"/>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5" w:type="pct"/>
            <w:tcBorders>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64" w:type="pct"/>
            <w:tcBorders>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91" w:type="pct"/>
            <w:tcBorders>
              <w:left w:val="single" w:sz="4" w:space="0" w:color="auto"/>
              <w:bottom w:val="nil"/>
              <w:right w:val="single" w:sz="4" w:space="0" w:color="auto"/>
            </w:tcBorders>
            <w:noWrap/>
            <w:vAlign w:val="bottom"/>
          </w:tcPr>
          <w:p w:rsidR="00E45A00" w:rsidRDefault="00E45A00">
            <w:pPr>
              <w:rPr>
                <w:sz w:val="20"/>
                <w:szCs w:val="20"/>
              </w:rPr>
            </w:pPr>
            <w:r>
              <w:rPr>
                <w:sz w:val="20"/>
                <w:szCs w:val="20"/>
              </w:rPr>
              <w:t>Druhy taktů - střídání taktů</w:t>
            </w:r>
          </w:p>
        </w:tc>
        <w:tc>
          <w:tcPr>
            <w:tcW w:w="1196" w:type="pct"/>
            <w:tcBorders>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5"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591"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Dynamická znaménka - ppp, fff</w:t>
            </w:r>
          </w:p>
        </w:tc>
        <w:tc>
          <w:tcPr>
            <w:tcW w:w="1196"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5" w:type="pct"/>
            <w:tcBorders>
              <w:top w:val="single" w:sz="4" w:space="0" w:color="auto"/>
              <w:left w:val="single" w:sz="4" w:space="0" w:color="000000"/>
              <w:bottom w:val="nil"/>
              <w:right w:val="nil"/>
            </w:tcBorders>
            <w:noWrap/>
            <w:vAlign w:val="bottom"/>
          </w:tcPr>
          <w:p w:rsidR="00E45A00" w:rsidRDefault="00E45A00">
            <w:pPr>
              <w:rPr>
                <w:sz w:val="20"/>
                <w:szCs w:val="20"/>
              </w:rPr>
            </w:pPr>
            <w:r>
              <w:rPr>
                <w:sz w:val="20"/>
                <w:szCs w:val="20"/>
              </w:rPr>
              <w:t>6</w:t>
            </w:r>
          </w:p>
        </w:tc>
        <w:tc>
          <w:tcPr>
            <w:tcW w:w="1464"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rozpozná v proudu znějící hudby některé</w:t>
            </w:r>
          </w:p>
        </w:tc>
        <w:tc>
          <w:tcPr>
            <w:tcW w:w="1591" w:type="pct"/>
            <w:tcBorders>
              <w:top w:val="single" w:sz="4" w:space="0" w:color="auto"/>
              <w:left w:val="nil"/>
              <w:bottom w:val="nil"/>
              <w:right w:val="nil"/>
            </w:tcBorders>
            <w:noWrap/>
            <w:vAlign w:val="bottom"/>
          </w:tcPr>
          <w:p w:rsidR="00E45A00" w:rsidRDefault="00E45A00">
            <w:pPr>
              <w:rPr>
                <w:sz w:val="20"/>
                <w:szCs w:val="20"/>
              </w:rPr>
            </w:pPr>
            <w:r>
              <w:rPr>
                <w:sz w:val="20"/>
                <w:szCs w:val="20"/>
              </w:rPr>
              <w:t xml:space="preserve">Základ harmonie - T,S,D ( tónika, </w:t>
            </w:r>
          </w:p>
        </w:tc>
        <w:tc>
          <w:tcPr>
            <w:tcW w:w="1196" w:type="pct"/>
            <w:tcBorders>
              <w:top w:val="single" w:sz="4" w:space="0" w:color="auto"/>
              <w:left w:val="single" w:sz="4" w:space="0" w:color="000000"/>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5"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auto"/>
              <w:bottom w:val="nil"/>
              <w:right w:val="single" w:sz="4" w:space="0" w:color="000000"/>
            </w:tcBorders>
            <w:noWrap/>
            <w:vAlign w:val="bottom"/>
          </w:tcPr>
          <w:p w:rsidR="00E45A00" w:rsidRDefault="00E45A00">
            <w:pPr>
              <w:rPr>
                <w:sz w:val="20"/>
                <w:szCs w:val="20"/>
              </w:rPr>
            </w:pPr>
            <w:r>
              <w:rPr>
                <w:sz w:val="20"/>
                <w:szCs w:val="20"/>
              </w:rPr>
              <w:t>z určitých hudebních výrazových prostředků,</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subdominanta a dominanta )</w:t>
            </w:r>
          </w:p>
        </w:tc>
        <w:tc>
          <w:tcPr>
            <w:tcW w:w="1196" w:type="pct"/>
            <w:tcBorders>
              <w:top w:val="nil"/>
              <w:left w:val="single" w:sz="4" w:space="0" w:color="000000"/>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5"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auto"/>
              <w:bottom w:val="nil"/>
              <w:right w:val="single" w:sz="4" w:space="0" w:color="000000"/>
            </w:tcBorders>
            <w:noWrap/>
            <w:vAlign w:val="bottom"/>
          </w:tcPr>
          <w:p w:rsidR="00E45A00" w:rsidRDefault="00E45A00">
            <w:pPr>
              <w:rPr>
                <w:sz w:val="20"/>
                <w:szCs w:val="20"/>
              </w:rPr>
            </w:pPr>
            <w:r>
              <w:rPr>
                <w:sz w:val="20"/>
                <w:szCs w:val="20"/>
              </w:rPr>
              <w:t xml:space="preserve">upozorní na metrorytmické, tempové a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Základní tempové označení ( allegro,</w:t>
            </w:r>
          </w:p>
        </w:tc>
        <w:tc>
          <w:tcPr>
            <w:tcW w:w="1196" w:type="pct"/>
            <w:tcBorders>
              <w:top w:val="nil"/>
              <w:left w:val="single" w:sz="4" w:space="0" w:color="000000"/>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5"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auto"/>
              <w:bottom w:val="nil"/>
              <w:right w:val="single" w:sz="4" w:space="0" w:color="000000"/>
            </w:tcBorders>
            <w:noWrap/>
            <w:vAlign w:val="bottom"/>
          </w:tcPr>
          <w:p w:rsidR="00E45A00" w:rsidRDefault="00E45A00">
            <w:pPr>
              <w:rPr>
                <w:sz w:val="20"/>
                <w:szCs w:val="20"/>
              </w:rPr>
            </w:pPr>
            <w:r>
              <w:rPr>
                <w:sz w:val="20"/>
                <w:szCs w:val="20"/>
              </w:rPr>
              <w:t>dynamické i zřetelné harmonické změny</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moderato, vivo….)</w:t>
            </w:r>
          </w:p>
        </w:tc>
        <w:tc>
          <w:tcPr>
            <w:tcW w:w="1196" w:type="pct"/>
            <w:tcBorders>
              <w:top w:val="nil"/>
              <w:left w:val="single" w:sz="4" w:space="0" w:color="000000"/>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r>
      <w:tr w:rsidR="00E45A00">
        <w:trPr>
          <w:trHeight w:val="255"/>
        </w:trPr>
        <w:tc>
          <w:tcPr>
            <w:tcW w:w="215"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auto"/>
              <w:bottom w:val="nil"/>
              <w:right w:val="single" w:sz="4" w:space="0" w:color="000000"/>
            </w:tcBorders>
            <w:noWrap/>
            <w:vAlign w:val="bottom"/>
          </w:tcPr>
          <w:p w:rsidR="00E45A00" w:rsidRDefault="00E45A00">
            <w:pPr>
              <w:rPr>
                <w:sz w:val="20"/>
                <w:szCs w:val="20"/>
              </w:rPr>
            </w:pPr>
            <w:r>
              <w:rPr>
                <w:sz w:val="20"/>
                <w:szCs w:val="20"/>
              </w:rPr>
              <w:t>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Akord dur a moll</w:t>
            </w:r>
          </w:p>
        </w:tc>
        <w:tc>
          <w:tcPr>
            <w:tcW w:w="1196" w:type="pct"/>
            <w:tcBorders>
              <w:top w:val="nil"/>
              <w:left w:val="single" w:sz="4" w:space="0" w:color="000000"/>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5"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auto"/>
              <w:bottom w:val="nil"/>
              <w:right w:val="single" w:sz="4" w:space="0" w:color="000000"/>
            </w:tcBorders>
            <w:noWrap/>
            <w:vAlign w:val="bottom"/>
          </w:tcPr>
          <w:p w:rsidR="00E45A00" w:rsidRDefault="00E45A00">
            <w:pPr>
              <w:rPr>
                <w:sz w:val="20"/>
                <w:szCs w:val="20"/>
              </w:rPr>
            </w:pPr>
            <w:r>
              <w:rPr>
                <w:sz w:val="20"/>
                <w:szCs w:val="20"/>
              </w:rPr>
              <w:t>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Kontrast, gradace</w:t>
            </w:r>
          </w:p>
        </w:tc>
        <w:tc>
          <w:tcPr>
            <w:tcW w:w="1196" w:type="pct"/>
            <w:tcBorders>
              <w:top w:val="nil"/>
              <w:left w:val="single" w:sz="4" w:space="0" w:color="000000"/>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5" w:type="pct"/>
            <w:tcBorders>
              <w:top w:val="nil"/>
              <w:left w:val="single" w:sz="4" w:space="0" w:color="000000"/>
              <w:bottom w:val="single" w:sz="4" w:space="0" w:color="auto"/>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auto"/>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1591" w:type="pct"/>
            <w:tcBorders>
              <w:top w:val="nil"/>
              <w:left w:val="nil"/>
              <w:bottom w:val="single" w:sz="4" w:space="0" w:color="auto"/>
              <w:right w:val="nil"/>
            </w:tcBorders>
            <w:noWrap/>
            <w:vAlign w:val="bottom"/>
          </w:tcPr>
          <w:p w:rsidR="00E45A00" w:rsidRDefault="00E45A00">
            <w:pPr>
              <w:rPr>
                <w:sz w:val="20"/>
                <w:szCs w:val="20"/>
              </w:rPr>
            </w:pPr>
            <w:r>
              <w:rPr>
                <w:sz w:val="20"/>
                <w:szCs w:val="20"/>
              </w:rPr>
              <w:t>Rytmické změny ( synkopa )</w:t>
            </w:r>
          </w:p>
        </w:tc>
        <w:tc>
          <w:tcPr>
            <w:tcW w:w="1196" w:type="pct"/>
            <w:tcBorders>
              <w:top w:val="nil"/>
              <w:left w:val="single" w:sz="4" w:space="0" w:color="000000"/>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5" w:type="pct"/>
            <w:tcBorders>
              <w:top w:val="single" w:sz="4" w:space="0" w:color="auto"/>
              <w:left w:val="single" w:sz="4" w:space="0" w:color="auto"/>
              <w:bottom w:val="nil"/>
              <w:right w:val="nil"/>
            </w:tcBorders>
            <w:noWrap/>
            <w:vAlign w:val="bottom"/>
          </w:tcPr>
          <w:p w:rsidR="00E45A00" w:rsidRDefault="00E45A00">
            <w:pPr>
              <w:rPr>
                <w:sz w:val="20"/>
                <w:szCs w:val="20"/>
              </w:rPr>
            </w:pPr>
            <w:r>
              <w:rPr>
                <w:sz w:val="20"/>
                <w:szCs w:val="20"/>
              </w:rPr>
              <w:t>7</w:t>
            </w:r>
          </w:p>
        </w:tc>
        <w:tc>
          <w:tcPr>
            <w:tcW w:w="1464" w:type="pct"/>
            <w:tcBorders>
              <w:top w:val="single" w:sz="4" w:space="0" w:color="auto"/>
              <w:left w:val="single" w:sz="4" w:space="0" w:color="auto"/>
              <w:bottom w:val="nil"/>
              <w:right w:val="single" w:sz="4" w:space="0" w:color="000000"/>
            </w:tcBorders>
            <w:noWrap/>
            <w:vAlign w:val="bottom"/>
          </w:tcPr>
          <w:p w:rsidR="00E45A00" w:rsidRDefault="00E45A00">
            <w:pPr>
              <w:rPr>
                <w:sz w:val="20"/>
                <w:szCs w:val="20"/>
              </w:rPr>
            </w:pPr>
            <w:r>
              <w:rPr>
                <w:sz w:val="20"/>
                <w:szCs w:val="20"/>
              </w:rPr>
              <w:t xml:space="preserve"> - ztvárňuje hudbu pohybem s využitím </w:t>
            </w:r>
          </w:p>
        </w:tc>
        <w:tc>
          <w:tcPr>
            <w:tcW w:w="1591"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Jednoduchá partitura symfonického</w:t>
            </w:r>
          </w:p>
        </w:tc>
        <w:tc>
          <w:tcPr>
            <w:tcW w:w="1196"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xml:space="preserve"> </w:t>
            </w:r>
          </w:p>
        </w:tc>
        <w:tc>
          <w:tcPr>
            <w:tcW w:w="533"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auto"/>
              <w:bottom w:val="nil"/>
              <w:right w:val="single" w:sz="4" w:space="0" w:color="000000"/>
            </w:tcBorders>
            <w:noWrap/>
            <w:vAlign w:val="bottom"/>
          </w:tcPr>
          <w:p w:rsidR="00E45A00" w:rsidRDefault="00E45A00">
            <w:pPr>
              <w:rPr>
                <w:sz w:val="20"/>
                <w:szCs w:val="20"/>
              </w:rPr>
            </w:pPr>
            <w:r>
              <w:rPr>
                <w:sz w:val="20"/>
                <w:szCs w:val="20"/>
              </w:rPr>
              <w:t xml:space="preserve">tanečních kroků na základě individuálních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orchestru</w:t>
            </w:r>
          </w:p>
        </w:tc>
        <w:tc>
          <w:tcPr>
            <w:tcW w:w="1196" w:type="pct"/>
            <w:tcBorders>
              <w:top w:val="nil"/>
              <w:left w:val="single" w:sz="4" w:space="0" w:color="000000"/>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auto"/>
              <w:bottom w:val="nil"/>
              <w:right w:val="single" w:sz="4" w:space="0" w:color="000000"/>
            </w:tcBorders>
            <w:noWrap/>
            <w:vAlign w:val="bottom"/>
          </w:tcPr>
          <w:p w:rsidR="00E45A00" w:rsidRDefault="00E45A00">
            <w:pPr>
              <w:rPr>
                <w:sz w:val="20"/>
                <w:szCs w:val="20"/>
              </w:rPr>
            </w:pPr>
            <w:r>
              <w:rPr>
                <w:sz w:val="20"/>
                <w:szCs w:val="20"/>
              </w:rPr>
              <w:t xml:space="preserve">schopností a dovedností vytváří pohybové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Hudební improvizace</w:t>
            </w:r>
          </w:p>
        </w:tc>
        <w:tc>
          <w:tcPr>
            <w:tcW w:w="1196"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Tv - pohybová improvizace s využitím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auto"/>
              <w:bottom w:val="nil"/>
              <w:right w:val="single" w:sz="4" w:space="0" w:color="000000"/>
            </w:tcBorders>
            <w:noWrap/>
            <w:vAlign w:val="bottom"/>
          </w:tcPr>
          <w:p w:rsidR="00E45A00" w:rsidRDefault="00E45A00">
            <w:pPr>
              <w:rPr>
                <w:sz w:val="20"/>
                <w:szCs w:val="20"/>
              </w:rPr>
            </w:pPr>
            <w:r>
              <w:rPr>
                <w:sz w:val="20"/>
                <w:szCs w:val="20"/>
              </w:rPr>
              <w:t>improvizace</w:t>
            </w:r>
          </w:p>
        </w:tc>
        <w:tc>
          <w:tcPr>
            <w:tcW w:w="1591"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Taktování 4/4 taktu</w:t>
            </w:r>
          </w:p>
        </w:tc>
        <w:tc>
          <w:tcPr>
            <w:tcW w:w="1196"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tanečních kroků</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auto"/>
              <w:bottom w:val="nil"/>
              <w:right w:val="single" w:sz="4" w:space="0" w:color="auto"/>
            </w:tcBorders>
            <w:noWrap/>
            <w:vAlign w:val="bottom"/>
          </w:tcPr>
          <w:p w:rsidR="00E45A00" w:rsidRDefault="00E45A00">
            <w:pPr>
              <w:rPr>
                <w:b/>
                <w:bCs/>
                <w:i/>
                <w:iCs/>
                <w:sz w:val="20"/>
                <w:szCs w:val="20"/>
              </w:rPr>
            </w:pPr>
            <w:r>
              <w:rPr>
                <w:b/>
                <w:bCs/>
                <w:i/>
                <w:iCs/>
                <w:sz w:val="20"/>
                <w:szCs w:val="20"/>
              </w:rPr>
              <w:t>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Taneční hry se zpěvem</w:t>
            </w:r>
          </w:p>
        </w:tc>
        <w:tc>
          <w:tcPr>
            <w:tcW w:w="1196" w:type="pct"/>
            <w:tcBorders>
              <w:top w:val="nil"/>
              <w:left w:val="single" w:sz="4" w:space="0" w:color="000000"/>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noWrap/>
            <w:vAlign w:val="bottom"/>
          </w:tcPr>
          <w:p w:rsidR="00E45A00" w:rsidRDefault="00E45A00">
            <w:pPr>
              <w:rPr>
                <w:sz w:val="20"/>
                <w:szCs w:val="20"/>
              </w:rPr>
            </w:pPr>
            <w:r>
              <w:rPr>
                <w:sz w:val="20"/>
                <w:szCs w:val="20"/>
              </w:rPr>
              <w:t>Polkový krok, valčík ( jednoduché</w:t>
            </w:r>
          </w:p>
        </w:tc>
        <w:tc>
          <w:tcPr>
            <w:tcW w:w="1196"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Orientace v prostoru - pamětné</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noWrap/>
            <w:vAlign w:val="bottom"/>
          </w:tcPr>
          <w:p w:rsidR="00E45A00" w:rsidRDefault="00E45A00">
            <w:pPr>
              <w:rPr>
                <w:sz w:val="20"/>
                <w:szCs w:val="20"/>
              </w:rPr>
            </w:pPr>
            <w:r>
              <w:rPr>
                <w:sz w:val="20"/>
                <w:szCs w:val="20"/>
              </w:rPr>
              <w:t>lidové tance )</w:t>
            </w:r>
          </w:p>
        </w:tc>
        <w:tc>
          <w:tcPr>
            <w:tcW w:w="1196"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uchování a reprodukce pohybů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Taneční hry se zpěvem</w:t>
            </w:r>
          </w:p>
        </w:tc>
        <w:tc>
          <w:tcPr>
            <w:tcW w:w="1196"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prováděných při tanci či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auto"/>
              <w:bottom w:val="nil"/>
              <w:right w:val="single" w:sz="4" w:space="0" w:color="000000"/>
            </w:tcBorders>
            <w:noWrap/>
            <w:vAlign w:val="bottom"/>
          </w:tcPr>
          <w:p w:rsidR="00E45A00" w:rsidRDefault="00E45A00">
            <w:pPr>
              <w:rPr>
                <w:sz w:val="20"/>
                <w:szCs w:val="20"/>
              </w:rPr>
            </w:pPr>
            <w:r>
              <w:rPr>
                <w:sz w:val="20"/>
                <w:szCs w:val="20"/>
              </w:rPr>
              <w:t>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Pantomima</w:t>
            </w:r>
          </w:p>
        </w:tc>
        <w:tc>
          <w:tcPr>
            <w:tcW w:w="1196"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pohybových hrách</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Pohybové projevy odvozené z </w:t>
            </w:r>
          </w:p>
        </w:tc>
        <w:tc>
          <w:tcPr>
            <w:tcW w:w="1196"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rytmické složky hudby populární</w:t>
            </w:r>
          </w:p>
        </w:tc>
        <w:tc>
          <w:tcPr>
            <w:tcW w:w="1196"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Tv - aerobic</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Rozšířené učivo:</w:t>
            </w:r>
          </w:p>
        </w:tc>
        <w:tc>
          <w:tcPr>
            <w:tcW w:w="1196"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auto"/>
              <w:bottom w:val="nil"/>
              <w:right w:val="single" w:sz="4" w:space="0" w:color="000000"/>
            </w:tcBorders>
            <w:noWrap/>
            <w:vAlign w:val="bottom"/>
          </w:tcPr>
          <w:p w:rsidR="00E45A00" w:rsidRDefault="00E45A00">
            <w:pPr>
              <w:rPr>
                <w:sz w:val="20"/>
                <w:szCs w:val="20"/>
              </w:rPr>
            </w:pPr>
            <w:r>
              <w:rPr>
                <w:sz w:val="20"/>
                <w:szCs w:val="20"/>
              </w:rPr>
              <w:t>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Skupinové pohybové vyjádření</w:t>
            </w:r>
          </w:p>
        </w:tc>
        <w:tc>
          <w:tcPr>
            <w:tcW w:w="1196"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w:t>
            </w:r>
          </w:p>
        </w:tc>
        <w:tc>
          <w:tcPr>
            <w:tcW w:w="5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5"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auto"/>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1591" w:type="pct"/>
            <w:tcBorders>
              <w:top w:val="nil"/>
              <w:left w:val="nil"/>
              <w:bottom w:val="single" w:sz="4" w:space="0" w:color="auto"/>
              <w:right w:val="nil"/>
            </w:tcBorders>
            <w:noWrap/>
            <w:vAlign w:val="bottom"/>
          </w:tcPr>
          <w:p w:rsidR="00E45A00" w:rsidRDefault="00E45A00">
            <w:pPr>
              <w:rPr>
                <w:sz w:val="20"/>
                <w:szCs w:val="20"/>
              </w:rPr>
            </w:pPr>
            <w:r>
              <w:rPr>
                <w:sz w:val="20"/>
                <w:szCs w:val="20"/>
              </w:rPr>
              <w:t>polyfonní hudby</w:t>
            </w:r>
          </w:p>
        </w:tc>
        <w:tc>
          <w:tcPr>
            <w:tcW w:w="1196"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53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bl>
    <w:p w:rsidR="00E45A00" w:rsidRDefault="00E45A00">
      <w:pPr>
        <w:jc w:val="both"/>
        <w:sectPr w:rsidR="00E45A00">
          <w:headerReference w:type="default" r:id="rId52"/>
          <w:pgSz w:w="16838" w:h="11906" w:orient="landscape"/>
          <w:pgMar w:top="1418" w:right="1418" w:bottom="1418" w:left="1418" w:header="709" w:footer="709" w:gutter="0"/>
          <w:cols w:space="708"/>
          <w:docGrid w:linePitch="360"/>
        </w:sectPr>
      </w:pPr>
    </w:p>
    <w:p w:rsidR="00E45A00" w:rsidRDefault="00E45A00"/>
    <w:p w:rsidR="00E45A00" w:rsidRDefault="00E45A00">
      <w:pPr>
        <w:pStyle w:val="StylNadpis116b"/>
        <w:ind w:left="0" w:firstLine="0"/>
      </w:pPr>
      <w:r>
        <w:t xml:space="preserve"> </w:t>
      </w:r>
      <w:bookmarkStart w:id="104" w:name="_Toc453522323"/>
      <w:r>
        <w:t>Učební osnovy 2. stupeň</w:t>
      </w:r>
      <w:bookmarkEnd w:id="104"/>
    </w:p>
    <w:p w:rsidR="00E45A00" w:rsidRDefault="00E45A00">
      <w:pPr>
        <w:pStyle w:val="StylNadpis116b"/>
        <w:numPr>
          <w:ilvl w:val="0"/>
          <w:numId w:val="0"/>
        </w:numPr>
      </w:pPr>
    </w:p>
    <w:p w:rsidR="00E45A00" w:rsidRDefault="008677BE" w:rsidP="001C0F58">
      <w:pPr>
        <w:pStyle w:val="Nadpis2"/>
      </w:pPr>
      <w:r>
        <w:t xml:space="preserve"> </w:t>
      </w:r>
      <w:bookmarkStart w:id="105" w:name="_Toc453522324"/>
      <w:r w:rsidR="00E45A00">
        <w:t>ČESKÝ JAZYK A LITERATURA 2. stupeň</w:t>
      </w:r>
      <w:bookmarkEnd w:id="105"/>
    </w:p>
    <w:p w:rsidR="00E45A00" w:rsidRDefault="00E45A00" w:rsidP="008677BE"/>
    <w:p w:rsidR="00E45A00" w:rsidRDefault="00E45A00" w:rsidP="001C0F58">
      <w:pPr>
        <w:pStyle w:val="Nadpis3"/>
      </w:pPr>
      <w:bookmarkStart w:id="106" w:name="_Toc453522325"/>
      <w:r>
        <w:t>Charakteristika vyučovacího předmětu</w:t>
      </w:r>
      <w:bookmarkEnd w:id="106"/>
      <w:r>
        <w:t xml:space="preserve"> </w:t>
      </w:r>
    </w:p>
    <w:p w:rsidR="00E45A00" w:rsidRDefault="00E45A00">
      <w:pPr>
        <w:jc w:val="both"/>
      </w:pPr>
      <w:r>
        <w:t>Obsahové,časové a organizační vymezení předmětu:</w:t>
      </w:r>
    </w:p>
    <w:p w:rsidR="00E45A00" w:rsidRDefault="00E45A00">
      <w:pPr>
        <w:ind w:firstLine="708"/>
        <w:jc w:val="both"/>
      </w:pPr>
      <w:r>
        <w:t>Vyučovací předmět český jazyk a literatura se vyučuje na 2.stupni jako samostatný předmět v 6.-9.ročníku - 4 hodiny týdně.</w:t>
      </w:r>
    </w:p>
    <w:p w:rsidR="00E45A00" w:rsidRDefault="00E45A00">
      <w:pPr>
        <w:ind w:firstLine="708"/>
        <w:jc w:val="both"/>
      </w:pPr>
      <w:r>
        <w:t>V 9. ročníku byla z disponibilní časové dotace přidána 1 hod.týdně - Cvičení z českého jazyka. Zde si žáci prohlubují školní výstupy osnov 9. roč.a upevňují klíčové kompetence a připravují se na úspěšné zvládnutí přijímacích zkoušek na střední školy a odb. učiliště.</w:t>
      </w:r>
    </w:p>
    <w:p w:rsidR="00E45A00" w:rsidRDefault="00E45A00">
      <w:pPr>
        <w:ind w:firstLine="708"/>
        <w:jc w:val="both"/>
      </w:pPr>
      <w:r>
        <w:t>Předmět je formálně členěn na tři okruhy-jazykovou výchovu, literární výchovu a komunikační a slohovou výchovu.Ve výuce se však vzd. obsah jednotlivých složek vzájemně prolíná. Výuka probíhá většinou v kmenových třídách, někdy ve školní žák. knihovně, učebně informatiky.</w:t>
      </w:r>
    </w:p>
    <w:p w:rsidR="00E45A00" w:rsidRDefault="00E45A00">
      <w:pPr>
        <w:ind w:firstLine="708"/>
        <w:jc w:val="both"/>
      </w:pPr>
      <w:r>
        <w:t xml:space="preserve"> </w:t>
      </w:r>
    </w:p>
    <w:p w:rsidR="00E45A00" w:rsidRDefault="00E45A00">
      <w:pPr>
        <w:jc w:val="both"/>
      </w:pPr>
      <w:r>
        <w:t>Předmět český jazyk a literatura je zaměřen na:</w:t>
      </w:r>
    </w:p>
    <w:p w:rsidR="00E45A00" w:rsidRDefault="00E45A00" w:rsidP="00B47990">
      <w:pPr>
        <w:numPr>
          <w:ilvl w:val="0"/>
          <w:numId w:val="129"/>
        </w:numPr>
        <w:jc w:val="both"/>
      </w:pPr>
      <w:r>
        <w:t>rozvoj komunikačních schopností žáka/vyjádření reakcí,názorů a pocitů/</w:t>
      </w:r>
    </w:p>
    <w:p w:rsidR="00E45A00" w:rsidRDefault="00E45A00" w:rsidP="00B47990">
      <w:pPr>
        <w:numPr>
          <w:ilvl w:val="0"/>
          <w:numId w:val="129"/>
        </w:numPr>
        <w:jc w:val="both"/>
      </w:pPr>
      <w:r>
        <w:t>rozvíjení kultivovaného písemného i ústního projevu</w:t>
      </w:r>
    </w:p>
    <w:p w:rsidR="00E45A00" w:rsidRDefault="00E45A00" w:rsidP="00B47990">
      <w:pPr>
        <w:numPr>
          <w:ilvl w:val="0"/>
          <w:numId w:val="129"/>
        </w:numPr>
        <w:jc w:val="both"/>
      </w:pPr>
      <w:r>
        <w:t xml:space="preserve">porozumění různým druhům psaných i mluvených jazykových projevů,poznání záměrů autora,hlavní myšlenky </w:t>
      </w:r>
    </w:p>
    <w:p w:rsidR="00E45A00" w:rsidRDefault="00E45A00" w:rsidP="00B47990">
      <w:pPr>
        <w:numPr>
          <w:ilvl w:val="0"/>
          <w:numId w:val="129"/>
        </w:numPr>
        <w:jc w:val="both"/>
      </w:pPr>
      <w:r>
        <w:t>vnímání literatury jako specifického zdroje poznání a prožitků</w:t>
      </w:r>
    </w:p>
    <w:p w:rsidR="00E45A00" w:rsidRDefault="00E45A00" w:rsidP="00B47990">
      <w:pPr>
        <w:numPr>
          <w:ilvl w:val="0"/>
          <w:numId w:val="129"/>
        </w:numPr>
        <w:jc w:val="both"/>
      </w:pPr>
      <w:r>
        <w:t>tvůrčí činnost</w:t>
      </w:r>
    </w:p>
    <w:p w:rsidR="00E45A00" w:rsidRDefault="00E45A00" w:rsidP="00B47990">
      <w:pPr>
        <w:numPr>
          <w:ilvl w:val="0"/>
          <w:numId w:val="129"/>
        </w:numPr>
        <w:jc w:val="both"/>
      </w:pPr>
      <w:r>
        <w:t>získávání vztahu k umění</w:t>
      </w:r>
    </w:p>
    <w:p w:rsidR="00E45A00" w:rsidRDefault="00E45A00" w:rsidP="00B47990">
      <w:pPr>
        <w:numPr>
          <w:ilvl w:val="0"/>
          <w:numId w:val="129"/>
        </w:numPr>
        <w:jc w:val="both"/>
      </w:pPr>
      <w:r>
        <w:t>využívání různých zdrojů informací /slovníky, encyklopedie, katalogy, bibliografie, internet/ pro rozšiřování znalostí a dovedností potřebných k dalšímu vzdělávání a sebevzdělávání.</w:t>
      </w:r>
    </w:p>
    <w:p w:rsidR="00E45A00" w:rsidRDefault="00E45A00">
      <w:pPr>
        <w:ind w:firstLine="708"/>
        <w:jc w:val="both"/>
      </w:pPr>
      <w:r>
        <w:t>Upřednostňovanou formou realizace výuky je vyučovací hodina,zařazujeme krátkodobé projekty,besedy,exkurze,návštěvy kulturních pořadů- film. a div. představení.</w:t>
      </w:r>
    </w:p>
    <w:p w:rsidR="00E45A00" w:rsidRDefault="00E45A00">
      <w:pPr>
        <w:jc w:val="both"/>
      </w:pPr>
    </w:p>
    <w:p w:rsidR="00E45A00" w:rsidRDefault="00E45A00">
      <w:pPr>
        <w:jc w:val="both"/>
      </w:pPr>
      <w:r>
        <w:t>Vyučovacím předmětem prolínají průřezová témata:</w:t>
      </w:r>
    </w:p>
    <w:p w:rsidR="00E45A00" w:rsidRDefault="00E45A00">
      <w:pPr>
        <w:ind w:left="540"/>
        <w:jc w:val="both"/>
      </w:pPr>
      <w:r>
        <w:rPr>
          <w:b/>
        </w:rPr>
        <w:t>OSV</w:t>
      </w:r>
      <w:r>
        <w:t>-mluvní cvičení,verbální a neverbální sdělení,poznávání lidí dle příběhů,dovednost zapamatovat si,soc.dovednosti,mezilidské vztahy,řešení problémů,...</w:t>
      </w:r>
    </w:p>
    <w:p w:rsidR="00E45A00" w:rsidRDefault="00E45A00">
      <w:pPr>
        <w:ind w:left="540"/>
        <w:jc w:val="both"/>
      </w:pPr>
      <w:r>
        <w:rPr>
          <w:b/>
        </w:rPr>
        <w:t>VDO</w:t>
      </w:r>
      <w:r>
        <w:t>-demokratické zásady v dílech spisovatelů,formování volních a charakterových rysů /sebekontrola,rozvíjení vynalézavosti,nápaditosti,tvořivosti,.../</w:t>
      </w:r>
    </w:p>
    <w:p w:rsidR="00E45A00" w:rsidRDefault="00E45A00">
      <w:pPr>
        <w:ind w:left="540"/>
        <w:jc w:val="both"/>
      </w:pPr>
      <w:r>
        <w:rPr>
          <w:b/>
        </w:rPr>
        <w:t>ENV</w:t>
      </w:r>
      <w:r>
        <w:t>-lidová slovesnost a příroda,člověk a příroda,příroda a dobrodružství,...</w:t>
      </w:r>
    </w:p>
    <w:p w:rsidR="00E45A00" w:rsidRDefault="00E45A00">
      <w:pPr>
        <w:ind w:left="540"/>
        <w:jc w:val="both"/>
      </w:pPr>
      <w:r>
        <w:rPr>
          <w:b/>
        </w:rPr>
        <w:t>MUV</w:t>
      </w:r>
      <w:r>
        <w:t>-Češi a národní obrození</w:t>
      </w:r>
    </w:p>
    <w:p w:rsidR="00E45A00" w:rsidRDefault="00E45A00">
      <w:pPr>
        <w:ind w:left="540"/>
        <w:jc w:val="both"/>
      </w:pPr>
      <w:r>
        <w:rPr>
          <w:b/>
        </w:rPr>
        <w:t>VMEGS</w:t>
      </w:r>
      <w:r>
        <w:t>-poznávání života v jiných zemích /deníky,cestopisy,.../</w:t>
      </w:r>
    </w:p>
    <w:p w:rsidR="00E45A00" w:rsidRDefault="00E45A00">
      <w:pPr>
        <w:ind w:left="540"/>
        <w:jc w:val="both"/>
      </w:pPr>
      <w:r>
        <w:rPr>
          <w:b/>
        </w:rPr>
        <w:t>MEV</w:t>
      </w:r>
      <w:r>
        <w:t>-výběr literatury,mediální sdělení a jeho hodnocení,reklama,zpravodajství,média v každodenním životě</w:t>
      </w:r>
    </w:p>
    <w:p w:rsidR="00E45A00" w:rsidRDefault="00E45A00">
      <w:pPr>
        <w:jc w:val="both"/>
      </w:pPr>
    </w:p>
    <w:p w:rsidR="00E45A00" w:rsidRDefault="00E45A00">
      <w:pPr>
        <w:jc w:val="both"/>
      </w:pPr>
      <w:r>
        <w:t>Vyučovací předmět je úzce spjat s dalšími vyučovacími obory:</w:t>
      </w:r>
    </w:p>
    <w:p w:rsidR="00E45A00" w:rsidRDefault="00E45A00">
      <w:pPr>
        <w:ind w:left="540"/>
        <w:jc w:val="both"/>
      </w:pPr>
      <w:r>
        <w:rPr>
          <w:b/>
        </w:rPr>
        <w:t>dějepis</w:t>
      </w:r>
      <w:r>
        <w:t>-Velká Morava-činnost Konstantina a Metoděje, husitství, veleslavínské období, národní obrození,...</w:t>
      </w:r>
    </w:p>
    <w:p w:rsidR="00E45A00" w:rsidRDefault="00E45A00">
      <w:pPr>
        <w:ind w:left="540"/>
        <w:jc w:val="both"/>
      </w:pPr>
      <w:r>
        <w:rPr>
          <w:b/>
        </w:rPr>
        <w:t>informační a komunikační technologie</w:t>
      </w:r>
      <w:r>
        <w:t>-komunikace prostřednictvím el.pošty,forma vhodná pro danou technologii,vyhledávání informací,...</w:t>
      </w:r>
    </w:p>
    <w:p w:rsidR="00E45A00" w:rsidRDefault="00E45A00">
      <w:pPr>
        <w:ind w:left="540"/>
        <w:jc w:val="both"/>
      </w:pPr>
      <w:r>
        <w:rPr>
          <w:b/>
        </w:rPr>
        <w:lastRenderedPageBreak/>
        <w:t>hudební výchova</w:t>
      </w:r>
      <w:r>
        <w:t>-lidová slovesnost,melodram, písničkáři,...</w:t>
      </w:r>
    </w:p>
    <w:p w:rsidR="00E45A00" w:rsidRDefault="00E45A00">
      <w:pPr>
        <w:ind w:left="540"/>
        <w:jc w:val="both"/>
      </w:pPr>
      <w:r>
        <w:rPr>
          <w:b/>
        </w:rPr>
        <w:t>výtvarná výchova</w:t>
      </w:r>
      <w:r>
        <w:t>-portréty spisovatelů,ilustrace lit.děl,návrhy kostýmů,scény,...</w:t>
      </w:r>
    </w:p>
    <w:p w:rsidR="00E45A00" w:rsidRDefault="00E45A00">
      <w:pPr>
        <w:ind w:left="540"/>
        <w:jc w:val="both"/>
      </w:pPr>
      <w:r>
        <w:rPr>
          <w:b/>
        </w:rPr>
        <w:t>cizí jazyky</w:t>
      </w:r>
      <w:r>
        <w:t>-významní světoví spisovatelé a jejich tvorba</w:t>
      </w:r>
    </w:p>
    <w:p w:rsidR="00E45A00" w:rsidRDefault="00E45A00">
      <w:pPr>
        <w:ind w:left="540"/>
        <w:jc w:val="both"/>
      </w:pPr>
      <w:r>
        <w:rPr>
          <w:b/>
        </w:rPr>
        <w:t>zeměpis</w:t>
      </w:r>
      <w:r>
        <w:t>-státy a území /původ autora,místo děje,.../</w:t>
      </w:r>
    </w:p>
    <w:p w:rsidR="00E45A00" w:rsidRDefault="00E45A00">
      <w:pPr>
        <w:ind w:left="540"/>
        <w:jc w:val="both"/>
      </w:pPr>
    </w:p>
    <w:p w:rsidR="00E45A00" w:rsidRDefault="00E45A00" w:rsidP="001C0F58">
      <w:pPr>
        <w:pStyle w:val="Nadpis3"/>
      </w:pPr>
      <w:bookmarkStart w:id="107" w:name="_Toc453522326"/>
      <w:r>
        <w:t>Klíčové kompetence Český jazyk a literatura</w:t>
      </w:r>
      <w:bookmarkEnd w:id="107"/>
    </w:p>
    <w:p w:rsidR="00E45A00" w:rsidRDefault="00E45A00">
      <w:pPr>
        <w:ind w:left="540"/>
        <w:jc w:val="both"/>
      </w:pPr>
    </w:p>
    <w:p w:rsidR="00E45A00" w:rsidRDefault="00E45A00">
      <w:pPr>
        <w:jc w:val="both"/>
      </w:pPr>
      <w:r>
        <w:t>Výchovně vzdělávací strategie pro rozvoj klíčových kompetencí žáka:</w:t>
      </w:r>
    </w:p>
    <w:p w:rsidR="00E45A00" w:rsidRDefault="00E45A00">
      <w:pPr>
        <w:jc w:val="both"/>
        <w:rPr>
          <w:b/>
        </w:rPr>
      </w:pPr>
      <w:r>
        <w:rPr>
          <w:b/>
        </w:rPr>
        <w:t>Kompetence k učení</w:t>
      </w:r>
    </w:p>
    <w:p w:rsidR="00E45A00" w:rsidRDefault="00E45A00" w:rsidP="00B47990">
      <w:pPr>
        <w:numPr>
          <w:ilvl w:val="0"/>
          <w:numId w:val="131"/>
        </w:numPr>
        <w:jc w:val="both"/>
      </w:pPr>
      <w:r>
        <w:t>vedeme žáka k vyhledávání a třídění informací z různých zdrojů /slovníky, encyklopedie, jazykové příručky, gramatické přehledy učiva / a jejich propojování do vyšších celků, zaměřujeme se na čtení s porozuměním</w:t>
      </w:r>
    </w:p>
    <w:p w:rsidR="00E45A00" w:rsidRDefault="00E45A00" w:rsidP="00B47990">
      <w:pPr>
        <w:numPr>
          <w:ilvl w:val="0"/>
          <w:numId w:val="131"/>
        </w:numPr>
        <w:jc w:val="both"/>
      </w:pPr>
      <w:r>
        <w:t>klademe důraz na analýzu přečtených textů, kritické posouzení jejich obsahu, porovnávání jevů, zjišťování shod a rozdílů, třídění podle hledisek, zobecnění</w:t>
      </w:r>
      <w:r>
        <w:tab/>
      </w:r>
    </w:p>
    <w:p w:rsidR="00E45A00" w:rsidRDefault="00E45A00" w:rsidP="00B47990">
      <w:pPr>
        <w:numPr>
          <w:ilvl w:val="0"/>
          <w:numId w:val="131"/>
        </w:numPr>
        <w:jc w:val="both"/>
      </w:pPr>
      <w:r>
        <w:t>vedeme k osvojování základních literárních a jazykových pojmů</w:t>
      </w:r>
    </w:p>
    <w:p w:rsidR="00E45A00" w:rsidRDefault="00E45A00" w:rsidP="00B47990">
      <w:pPr>
        <w:numPr>
          <w:ilvl w:val="0"/>
          <w:numId w:val="131"/>
        </w:numPr>
        <w:jc w:val="both"/>
      </w:pPr>
      <w:r>
        <w:t>zohledňujeme rozdíly ve znalostech a pracovním tempu jednotlivců</w:t>
      </w:r>
    </w:p>
    <w:p w:rsidR="00E45A00" w:rsidRDefault="00E45A00" w:rsidP="00B47990">
      <w:pPr>
        <w:numPr>
          <w:ilvl w:val="0"/>
          <w:numId w:val="131"/>
        </w:numPr>
        <w:jc w:val="both"/>
      </w:pPr>
      <w:r>
        <w:t>sledujeme v hodině pokrok všech žáků</w:t>
      </w:r>
    </w:p>
    <w:p w:rsidR="00E45A00" w:rsidRDefault="00E45A00" w:rsidP="00B47990">
      <w:pPr>
        <w:numPr>
          <w:ilvl w:val="0"/>
          <w:numId w:val="130"/>
        </w:numPr>
        <w:jc w:val="both"/>
      </w:pPr>
      <w:r>
        <w:t>příležitostně zadáváme zajímavé domácí úkoly</w:t>
      </w:r>
    </w:p>
    <w:p w:rsidR="00E45A00" w:rsidRDefault="00E45A00" w:rsidP="00B47990">
      <w:pPr>
        <w:numPr>
          <w:ilvl w:val="0"/>
          <w:numId w:val="130"/>
        </w:numPr>
        <w:jc w:val="both"/>
      </w:pPr>
      <w:r>
        <w:t>podporujeme samostatnost a tvořivost</w:t>
      </w:r>
    </w:p>
    <w:p w:rsidR="00E45A00" w:rsidRDefault="00E45A00" w:rsidP="00B47990">
      <w:pPr>
        <w:numPr>
          <w:ilvl w:val="0"/>
          <w:numId w:val="130"/>
        </w:numPr>
        <w:jc w:val="both"/>
      </w:pPr>
      <w:r>
        <w:t>umožňujeme žákům zapojit se podle možností,schopností a dovedností do soutěží</w:t>
      </w:r>
    </w:p>
    <w:p w:rsidR="00E45A00" w:rsidRDefault="00E45A00" w:rsidP="00B47990">
      <w:pPr>
        <w:numPr>
          <w:ilvl w:val="0"/>
          <w:numId w:val="130"/>
        </w:numPr>
        <w:jc w:val="both"/>
      </w:pPr>
      <w:r>
        <w:t>vedeme k hodnocení výsledků vlastní práce,odhalování příčin případných neúspěchů a kritické diskuzi, vedeme k dovednosti pracovat s chybou</w:t>
      </w:r>
    </w:p>
    <w:p w:rsidR="00E45A00" w:rsidRDefault="00E45A00">
      <w:pPr>
        <w:jc w:val="both"/>
        <w:rPr>
          <w:b/>
        </w:rPr>
      </w:pPr>
      <w:r>
        <w:rPr>
          <w:b/>
        </w:rPr>
        <w:t>Kompetence k řešení problémů</w:t>
      </w:r>
    </w:p>
    <w:p w:rsidR="00E45A00" w:rsidRDefault="00E45A00" w:rsidP="00B47990">
      <w:pPr>
        <w:numPr>
          <w:ilvl w:val="0"/>
          <w:numId w:val="130"/>
        </w:numPr>
        <w:jc w:val="both"/>
      </w:pPr>
      <w:r>
        <w:t>dbáme na propojení teoretických poznatků s praxí (lit.besedy, div.představení…)</w:t>
      </w:r>
    </w:p>
    <w:p w:rsidR="00E45A00" w:rsidRDefault="00E45A00" w:rsidP="00B47990">
      <w:pPr>
        <w:numPr>
          <w:ilvl w:val="0"/>
          <w:numId w:val="130"/>
        </w:numPr>
        <w:jc w:val="both"/>
      </w:pPr>
      <w:r>
        <w:t xml:space="preserve">podněcujeme žáka k samostatnému vyhledávání informací vhodných k řešení problému </w:t>
      </w:r>
    </w:p>
    <w:p w:rsidR="00E45A00" w:rsidRDefault="00E45A00" w:rsidP="00B47990">
      <w:pPr>
        <w:numPr>
          <w:ilvl w:val="0"/>
          <w:numId w:val="130"/>
        </w:numPr>
        <w:jc w:val="both"/>
      </w:pPr>
      <w:r>
        <w:t>zadáváme úkoly takovým způsobem,aby žák samostatně objevoval a volil různé varianty řešení</w:t>
      </w:r>
    </w:p>
    <w:p w:rsidR="00E45A00" w:rsidRDefault="00E45A00" w:rsidP="00B47990">
      <w:pPr>
        <w:numPr>
          <w:ilvl w:val="0"/>
          <w:numId w:val="130"/>
        </w:numPr>
        <w:jc w:val="both"/>
      </w:pPr>
      <w:r>
        <w:t>zařazujeme skupinovou práci, kooperativní činnosti, činnostní učení</w:t>
      </w:r>
    </w:p>
    <w:p w:rsidR="00E45A00" w:rsidRDefault="00E45A00">
      <w:pPr>
        <w:jc w:val="both"/>
        <w:rPr>
          <w:b/>
        </w:rPr>
      </w:pPr>
      <w:r>
        <w:rPr>
          <w:b/>
        </w:rPr>
        <w:t>Kompetence komunikativní</w:t>
      </w:r>
    </w:p>
    <w:p w:rsidR="00E45A00" w:rsidRDefault="00E45A00" w:rsidP="00B47990">
      <w:pPr>
        <w:numPr>
          <w:ilvl w:val="0"/>
          <w:numId w:val="130"/>
        </w:numPr>
        <w:jc w:val="both"/>
      </w:pPr>
      <w:r>
        <w:t>učíme žáka formulovat a vyjadřovat myšlenky a názory v logickém sledu,výstižně a kultivovaně se vyjadřovat ústně i písemně ( mluvní cvičení, referáty, pís. vyjádření …)</w:t>
      </w:r>
    </w:p>
    <w:p w:rsidR="00E45A00" w:rsidRDefault="00E45A00" w:rsidP="00B47990">
      <w:pPr>
        <w:numPr>
          <w:ilvl w:val="0"/>
          <w:numId w:val="130"/>
        </w:numPr>
        <w:jc w:val="both"/>
      </w:pPr>
      <w:r>
        <w:t>vedeme žáka k schopnosti naslouchat druhým a vhodně reagovat ( diskuze, debata…)</w:t>
      </w:r>
    </w:p>
    <w:p w:rsidR="00E45A00" w:rsidRDefault="00E45A00" w:rsidP="00B47990">
      <w:pPr>
        <w:numPr>
          <w:ilvl w:val="0"/>
          <w:numId w:val="130"/>
        </w:numPr>
        <w:jc w:val="both"/>
      </w:pPr>
      <w:r>
        <w:t>zadáváme samostatné úkoly s následnou možností projevit se před ostatními (mluvní cvičení,informace o mimočítankové četbě,...)</w:t>
      </w:r>
    </w:p>
    <w:p w:rsidR="00E45A00" w:rsidRDefault="00E45A00" w:rsidP="00B47990">
      <w:pPr>
        <w:numPr>
          <w:ilvl w:val="0"/>
          <w:numId w:val="130"/>
        </w:numPr>
        <w:jc w:val="both"/>
      </w:pPr>
      <w:r>
        <w:t>vedeme žáka ke zkvalitňování komunikace s okolím,využívání různých informačních a komunikačních prostředků a technologií (školní web,nástěnka,místní tisk,...)</w:t>
      </w:r>
    </w:p>
    <w:p w:rsidR="00E45A00" w:rsidRDefault="00E45A00" w:rsidP="00B47990">
      <w:pPr>
        <w:numPr>
          <w:ilvl w:val="0"/>
          <w:numId w:val="130"/>
        </w:numPr>
        <w:jc w:val="both"/>
      </w:pPr>
      <w:r>
        <w:t>vedeme žáka k osvojení správných forem komunikace mezi spolužáky,dětmi a dospělými ve škole i mimo ni</w:t>
      </w:r>
    </w:p>
    <w:p w:rsidR="00E45A00" w:rsidRDefault="00E45A00">
      <w:pPr>
        <w:jc w:val="both"/>
        <w:rPr>
          <w:b/>
        </w:rPr>
      </w:pPr>
      <w:r>
        <w:rPr>
          <w:b/>
        </w:rPr>
        <w:t>Kompetence sociální a personální</w:t>
      </w:r>
    </w:p>
    <w:p w:rsidR="00E45A00" w:rsidRDefault="00E45A00" w:rsidP="00B47990">
      <w:pPr>
        <w:numPr>
          <w:ilvl w:val="0"/>
          <w:numId w:val="130"/>
        </w:numPr>
        <w:jc w:val="both"/>
      </w:pPr>
      <w:r>
        <w:t>dodáváme žákovi sebedůvěru, uplatňujeme individuální přístup k žákům</w:t>
      </w:r>
    </w:p>
    <w:p w:rsidR="00E45A00" w:rsidRDefault="00E45A00" w:rsidP="00B47990">
      <w:pPr>
        <w:numPr>
          <w:ilvl w:val="0"/>
          <w:numId w:val="130"/>
        </w:numPr>
        <w:jc w:val="both"/>
      </w:pPr>
      <w:r>
        <w:t>umožňujeme podílet se na vytváření pravidel týmové práce a příjemné pracovní atmosféry</w:t>
      </w:r>
    </w:p>
    <w:p w:rsidR="00E45A00" w:rsidRDefault="00E45A00" w:rsidP="00B47990">
      <w:pPr>
        <w:numPr>
          <w:ilvl w:val="0"/>
          <w:numId w:val="130"/>
        </w:numPr>
        <w:jc w:val="both"/>
      </w:pPr>
      <w:r>
        <w:t>vedeme k respektování názorů jiných lidí a ochotě poučit se z nich</w:t>
      </w:r>
    </w:p>
    <w:p w:rsidR="00E45A00" w:rsidRDefault="00E45A00" w:rsidP="00B47990">
      <w:pPr>
        <w:numPr>
          <w:ilvl w:val="0"/>
          <w:numId w:val="130"/>
        </w:numPr>
        <w:jc w:val="both"/>
      </w:pPr>
      <w:r>
        <w:t>vedeme žáka k respektování společně dohodnutých pravidel chování a spolupráce</w:t>
      </w:r>
    </w:p>
    <w:p w:rsidR="00E45A00" w:rsidRDefault="00E45A00" w:rsidP="00B47990">
      <w:pPr>
        <w:numPr>
          <w:ilvl w:val="0"/>
          <w:numId w:val="130"/>
        </w:numPr>
        <w:jc w:val="both"/>
      </w:pPr>
      <w:r>
        <w:t>učíme žáka formulovat žádost o pomoc i umět ji poskytnout</w:t>
      </w:r>
    </w:p>
    <w:p w:rsidR="00E45A00" w:rsidRDefault="00E45A00">
      <w:pPr>
        <w:jc w:val="both"/>
      </w:pPr>
    </w:p>
    <w:p w:rsidR="00E45A00" w:rsidRDefault="00E45A00">
      <w:pPr>
        <w:jc w:val="both"/>
      </w:pPr>
    </w:p>
    <w:p w:rsidR="00E45A00" w:rsidRDefault="00E45A00">
      <w:pPr>
        <w:jc w:val="both"/>
        <w:rPr>
          <w:b/>
        </w:rPr>
      </w:pPr>
      <w:r>
        <w:rPr>
          <w:b/>
        </w:rPr>
        <w:lastRenderedPageBreak/>
        <w:t>Kompetence občanské</w:t>
      </w:r>
    </w:p>
    <w:p w:rsidR="00E45A00" w:rsidRDefault="00E45A00" w:rsidP="00B47990">
      <w:pPr>
        <w:numPr>
          <w:ilvl w:val="0"/>
          <w:numId w:val="132"/>
        </w:numPr>
        <w:jc w:val="both"/>
      </w:pPr>
      <w:r>
        <w:t>zadáváme skupině společné zpracování tématu, žáci si rozdělí úkoly, společně prezentují před třídou</w:t>
      </w:r>
    </w:p>
    <w:p w:rsidR="00E45A00" w:rsidRDefault="00E45A00" w:rsidP="00B47990">
      <w:pPr>
        <w:numPr>
          <w:ilvl w:val="0"/>
          <w:numId w:val="132"/>
        </w:numPr>
        <w:jc w:val="both"/>
      </w:pPr>
      <w:r>
        <w:t>motivujeme žáka k zájmu o kulturní dědictví a aktivně jej zapojujeme do kulturního dění</w:t>
      </w:r>
    </w:p>
    <w:p w:rsidR="00E45A00" w:rsidRDefault="00E45A00" w:rsidP="00B47990">
      <w:pPr>
        <w:numPr>
          <w:ilvl w:val="0"/>
          <w:numId w:val="132"/>
        </w:numPr>
        <w:jc w:val="both"/>
      </w:pPr>
      <w:r>
        <w:t>vytváříme schopnosti vnímat rasové,náboženské a kulturní rozdíly jako přínos do pestré společnosti lidí</w:t>
      </w:r>
    </w:p>
    <w:p w:rsidR="00E45A00" w:rsidRDefault="00E45A00" w:rsidP="00B47990">
      <w:pPr>
        <w:numPr>
          <w:ilvl w:val="0"/>
          <w:numId w:val="130"/>
        </w:numPr>
        <w:jc w:val="both"/>
      </w:pPr>
      <w:r>
        <w:t>příležitostně pořádáme besedy s významnými spisovateli,umělci</w:t>
      </w:r>
    </w:p>
    <w:p w:rsidR="00E45A00" w:rsidRDefault="00E45A00">
      <w:pPr>
        <w:jc w:val="both"/>
        <w:rPr>
          <w:b/>
        </w:rPr>
      </w:pPr>
      <w:r>
        <w:rPr>
          <w:b/>
        </w:rPr>
        <w:t>Kompetence pracovní</w:t>
      </w:r>
    </w:p>
    <w:p w:rsidR="00E45A00" w:rsidRDefault="00E45A00" w:rsidP="00B47990">
      <w:pPr>
        <w:numPr>
          <w:ilvl w:val="0"/>
          <w:numId w:val="130"/>
        </w:numPr>
        <w:jc w:val="both"/>
      </w:pPr>
      <w:r>
        <w:rPr>
          <w:b/>
        </w:rPr>
        <w:t xml:space="preserve"> </w:t>
      </w:r>
      <w:r>
        <w:t>rozvíjíme u žáka smysl pro povinnost splněním přípravy na výuku</w:t>
      </w:r>
    </w:p>
    <w:p w:rsidR="00E45A00" w:rsidRDefault="00E45A00" w:rsidP="00B47990">
      <w:pPr>
        <w:numPr>
          <w:ilvl w:val="0"/>
          <w:numId w:val="130"/>
        </w:numPr>
        <w:jc w:val="both"/>
      </w:pPr>
      <w:r>
        <w:t>kontrolujeme samostatnou práci žáka</w:t>
      </w:r>
    </w:p>
    <w:p w:rsidR="00E45A00" w:rsidRDefault="00E45A00" w:rsidP="00B47990">
      <w:pPr>
        <w:numPr>
          <w:ilvl w:val="0"/>
          <w:numId w:val="130"/>
        </w:numPr>
        <w:jc w:val="both"/>
      </w:pPr>
      <w:r>
        <w:t>vedeme k pochopení podstaty cílů a rizik podnikání</w:t>
      </w:r>
    </w:p>
    <w:p w:rsidR="00E45A00" w:rsidRDefault="00E45A00" w:rsidP="00B47990">
      <w:pPr>
        <w:numPr>
          <w:ilvl w:val="0"/>
          <w:numId w:val="130"/>
        </w:numPr>
        <w:jc w:val="both"/>
      </w:pPr>
      <w:r>
        <w:t>využíváme získaných poznatků k propojení s praxí, k orientaci na volbu povolání</w:t>
      </w:r>
    </w:p>
    <w:p w:rsidR="00E45A00" w:rsidRDefault="00E45A00">
      <w:pPr>
        <w:jc w:val="both"/>
      </w:pPr>
    </w:p>
    <w:p w:rsidR="00E45A00" w:rsidRDefault="00E45A00">
      <w:r>
        <w:tab/>
      </w:r>
    </w:p>
    <w:p w:rsidR="00E45A00" w:rsidRDefault="00E45A00"/>
    <w:p w:rsidR="00E45A00" w:rsidRDefault="00E45A00" w:rsidP="001C0F58">
      <w:pPr>
        <w:pStyle w:val="Nadpis3"/>
      </w:pPr>
      <w:bookmarkStart w:id="108" w:name="_Toc453522327"/>
      <w:r>
        <w:t>Očekávané výstupy RVP  Jazyková výchova</w:t>
      </w:r>
      <w:bookmarkEnd w:id="108"/>
    </w:p>
    <w:p w:rsidR="00E45A00" w:rsidRDefault="00E45A00">
      <w:r>
        <w:tab/>
      </w:r>
    </w:p>
    <w:p w:rsidR="00E45A00" w:rsidRDefault="00B3561F" w:rsidP="00B47990">
      <w:pPr>
        <w:numPr>
          <w:ilvl w:val="0"/>
          <w:numId w:val="133"/>
        </w:numPr>
      </w:pPr>
      <w:r>
        <w:t xml:space="preserve">ČJL-9-2-01 </w:t>
      </w:r>
      <w:r w:rsidR="00E45A00">
        <w:t xml:space="preserve">spisovně vyslovuje česká a běžně užívaná cizí slova </w:t>
      </w:r>
    </w:p>
    <w:p w:rsidR="00E45A00" w:rsidRDefault="00B3561F" w:rsidP="00B47990">
      <w:pPr>
        <w:numPr>
          <w:ilvl w:val="0"/>
          <w:numId w:val="133"/>
        </w:numPr>
      </w:pPr>
      <w:r>
        <w:t xml:space="preserve">ČJL-9-2-02 </w:t>
      </w:r>
      <w:r w:rsidR="00E45A00">
        <w:t>rozlišuje a příklady v textu dokládá nejdůležitější způsoby obohacování slovní zásoby a zásady tvoření českých slov,rozpoznává přenesená pojmenování,zvláště ve frazémech</w:t>
      </w:r>
    </w:p>
    <w:p w:rsidR="00E45A00" w:rsidRDefault="00B3561F" w:rsidP="00B47990">
      <w:pPr>
        <w:numPr>
          <w:ilvl w:val="0"/>
          <w:numId w:val="133"/>
        </w:numPr>
      </w:pPr>
      <w:r>
        <w:t xml:space="preserve">ČJL-9-2-03 </w:t>
      </w:r>
      <w:r w:rsidR="00E45A00">
        <w:t>samostatně pracuje s Pravidly českého pravopisu,se Slovníkem spisovné češtiny a s dalšími slovníky a příručkami</w:t>
      </w:r>
    </w:p>
    <w:p w:rsidR="00E45A00" w:rsidRDefault="00B3561F" w:rsidP="00B47990">
      <w:pPr>
        <w:numPr>
          <w:ilvl w:val="0"/>
          <w:numId w:val="133"/>
        </w:numPr>
      </w:pPr>
      <w:r>
        <w:t xml:space="preserve">ČJL-9-2-04 </w:t>
      </w:r>
      <w:r w:rsidR="00E45A00">
        <w:t>správně třídí slovní druhy,tvoří spisovné tvary slov a vědomě jich používá ve vhodné komunikační situaci</w:t>
      </w:r>
    </w:p>
    <w:p w:rsidR="00E45A00" w:rsidRDefault="00B3561F" w:rsidP="00B47990">
      <w:pPr>
        <w:numPr>
          <w:ilvl w:val="0"/>
          <w:numId w:val="133"/>
        </w:numPr>
      </w:pPr>
      <w:r>
        <w:t xml:space="preserve">ČJL-9-2-05 </w:t>
      </w:r>
      <w:r w:rsidR="00E45A00">
        <w:t>využívá znalostí o jazykové normě při tvorbě vhodných jazykových projevů podle komunikační situace</w:t>
      </w:r>
    </w:p>
    <w:p w:rsidR="00E45A00" w:rsidRDefault="00B3561F" w:rsidP="00B47990">
      <w:pPr>
        <w:numPr>
          <w:ilvl w:val="0"/>
          <w:numId w:val="133"/>
        </w:numPr>
      </w:pPr>
      <w:r>
        <w:t xml:space="preserve">ČJL-9-2-06 </w:t>
      </w:r>
      <w:r w:rsidR="00E45A00">
        <w:t>rozlišuje významové vztahy gramatických jednotek ve větě a v souvětí</w:t>
      </w:r>
    </w:p>
    <w:p w:rsidR="00E45A00" w:rsidRDefault="00B3561F" w:rsidP="00B47990">
      <w:pPr>
        <w:numPr>
          <w:ilvl w:val="0"/>
          <w:numId w:val="133"/>
        </w:numPr>
      </w:pPr>
      <w:r>
        <w:t xml:space="preserve">ČJL-9-2-07 </w:t>
      </w:r>
      <w:r w:rsidR="00E45A00">
        <w:t>v písemném projevu zvládá pravopis lexikální,slovotvorný,morfologický i syntaktický ve větě jednoduché i v souvětí</w:t>
      </w:r>
    </w:p>
    <w:p w:rsidR="00E45A00" w:rsidRDefault="00B3561F" w:rsidP="00B47990">
      <w:pPr>
        <w:numPr>
          <w:ilvl w:val="0"/>
          <w:numId w:val="133"/>
        </w:numPr>
      </w:pPr>
      <w:r>
        <w:t xml:space="preserve">ČJL-9-2-08 </w:t>
      </w:r>
      <w:r w:rsidR="00E45A00">
        <w:t>rozlišuje spisovný jazyk,nářečí a obecnou češtinu a zdůvodní jejich užití</w:t>
      </w:r>
    </w:p>
    <w:p w:rsidR="00E45A00" w:rsidRDefault="00E45A00"/>
    <w:p w:rsidR="00E45A00" w:rsidRDefault="00E45A00"/>
    <w:p w:rsidR="00E45A00" w:rsidRDefault="00E45A00"/>
    <w:p w:rsidR="00E45A00" w:rsidRDefault="00E45A00">
      <w:pPr>
        <w:sectPr w:rsidR="00E45A00">
          <w:headerReference w:type="default" r:id="rId53"/>
          <w:pgSz w:w="11906" w:h="16838"/>
          <w:pgMar w:top="1418" w:right="1418" w:bottom="1418" w:left="1418" w:header="709" w:footer="709" w:gutter="0"/>
          <w:cols w:space="708"/>
          <w:docGrid w:linePitch="360"/>
        </w:sectPr>
      </w:pPr>
    </w:p>
    <w:p w:rsidR="00E45A00" w:rsidRDefault="00E45A00" w:rsidP="001C0F58">
      <w:pPr>
        <w:pStyle w:val="Nadpis3"/>
      </w:pPr>
      <w:bookmarkStart w:id="109" w:name="_Toc453522328"/>
      <w:r>
        <w:lastRenderedPageBreak/>
        <w:t>Učební osnovy Český jazyk a literatura</w:t>
      </w:r>
      <w:bookmarkEnd w:id="109"/>
    </w:p>
    <w:tbl>
      <w:tblPr>
        <w:tblW w:w="5066" w:type="pct"/>
        <w:tblCellMar>
          <w:left w:w="70" w:type="dxa"/>
          <w:right w:w="70" w:type="dxa"/>
        </w:tblCellMar>
        <w:tblLook w:val="0000"/>
      </w:tblPr>
      <w:tblGrid>
        <w:gridCol w:w="611"/>
        <w:gridCol w:w="5648"/>
        <w:gridCol w:w="3336"/>
        <w:gridCol w:w="3184"/>
        <w:gridCol w:w="1550"/>
      </w:tblGrid>
      <w:tr w:rsidR="00E45A00">
        <w:trPr>
          <w:trHeight w:val="240"/>
        </w:trPr>
        <w:tc>
          <w:tcPr>
            <w:tcW w:w="213" w:type="pct"/>
            <w:tcBorders>
              <w:top w:val="nil"/>
              <w:left w:val="nil"/>
              <w:bottom w:val="nil"/>
              <w:right w:val="nil"/>
            </w:tcBorders>
            <w:noWrap/>
            <w:vAlign w:val="bottom"/>
          </w:tcPr>
          <w:p w:rsidR="00E45A00" w:rsidRDefault="00E45A00">
            <w:pPr>
              <w:rPr>
                <w:sz w:val="20"/>
                <w:szCs w:val="20"/>
              </w:rPr>
            </w:pPr>
          </w:p>
        </w:tc>
        <w:tc>
          <w:tcPr>
            <w:tcW w:w="1971" w:type="pct"/>
            <w:tcBorders>
              <w:top w:val="nil"/>
              <w:left w:val="nil"/>
              <w:bottom w:val="nil"/>
              <w:right w:val="nil"/>
            </w:tcBorders>
            <w:noWrap/>
            <w:vAlign w:val="bottom"/>
          </w:tcPr>
          <w:p w:rsidR="00E45A00" w:rsidRDefault="00E45A00">
            <w:pPr>
              <w:rPr>
                <w:b/>
                <w:bCs/>
                <w:sz w:val="20"/>
                <w:szCs w:val="20"/>
              </w:rPr>
            </w:pPr>
            <w:r>
              <w:rPr>
                <w:b/>
                <w:bCs/>
                <w:sz w:val="20"/>
                <w:szCs w:val="20"/>
              </w:rPr>
              <w:t>Vzdělávací oblast:</w:t>
            </w:r>
          </w:p>
        </w:tc>
        <w:tc>
          <w:tcPr>
            <w:tcW w:w="1164" w:type="pct"/>
            <w:tcBorders>
              <w:top w:val="nil"/>
              <w:left w:val="nil"/>
              <w:bottom w:val="nil"/>
              <w:right w:val="nil"/>
            </w:tcBorders>
            <w:vAlign w:val="bottom"/>
          </w:tcPr>
          <w:p w:rsidR="00E45A00" w:rsidRDefault="00E45A00">
            <w:pPr>
              <w:rPr>
                <w:b/>
                <w:bCs/>
                <w:sz w:val="20"/>
                <w:szCs w:val="20"/>
              </w:rPr>
            </w:pPr>
            <w:r>
              <w:rPr>
                <w:b/>
                <w:bCs/>
                <w:sz w:val="20"/>
                <w:szCs w:val="20"/>
              </w:rPr>
              <w:t>Jazyk a jazyková komunikace</w:t>
            </w:r>
          </w:p>
        </w:tc>
        <w:tc>
          <w:tcPr>
            <w:tcW w:w="1111" w:type="pct"/>
            <w:tcBorders>
              <w:top w:val="nil"/>
              <w:left w:val="nil"/>
              <w:bottom w:val="nil"/>
              <w:right w:val="nil"/>
            </w:tcBorders>
            <w:noWrap/>
            <w:vAlign w:val="bottom"/>
          </w:tcPr>
          <w:p w:rsidR="00E45A00" w:rsidRDefault="00E45A00">
            <w:pPr>
              <w:rPr>
                <w:sz w:val="20"/>
                <w:szCs w:val="20"/>
              </w:rPr>
            </w:pPr>
          </w:p>
        </w:tc>
        <w:tc>
          <w:tcPr>
            <w:tcW w:w="541" w:type="pct"/>
            <w:tcBorders>
              <w:top w:val="nil"/>
              <w:left w:val="nil"/>
              <w:bottom w:val="nil"/>
              <w:right w:val="nil"/>
            </w:tcBorders>
            <w:noWrap/>
            <w:vAlign w:val="bottom"/>
          </w:tcPr>
          <w:p w:rsidR="00E45A00" w:rsidRDefault="00E45A00">
            <w:pPr>
              <w:rPr>
                <w:sz w:val="20"/>
                <w:szCs w:val="20"/>
              </w:rPr>
            </w:pPr>
          </w:p>
        </w:tc>
      </w:tr>
      <w:tr w:rsidR="00E45A00">
        <w:trPr>
          <w:trHeight w:val="255"/>
        </w:trPr>
        <w:tc>
          <w:tcPr>
            <w:tcW w:w="213" w:type="pct"/>
            <w:tcBorders>
              <w:top w:val="nil"/>
              <w:left w:val="nil"/>
              <w:bottom w:val="nil"/>
              <w:right w:val="nil"/>
            </w:tcBorders>
            <w:noWrap/>
            <w:vAlign w:val="bottom"/>
          </w:tcPr>
          <w:p w:rsidR="00E45A00" w:rsidRDefault="00E45A00">
            <w:pPr>
              <w:rPr>
                <w:sz w:val="20"/>
                <w:szCs w:val="20"/>
              </w:rPr>
            </w:pPr>
          </w:p>
        </w:tc>
        <w:tc>
          <w:tcPr>
            <w:tcW w:w="1971" w:type="pct"/>
            <w:tcBorders>
              <w:top w:val="nil"/>
              <w:left w:val="nil"/>
              <w:bottom w:val="nil"/>
              <w:right w:val="nil"/>
            </w:tcBorders>
            <w:noWrap/>
            <w:vAlign w:val="bottom"/>
          </w:tcPr>
          <w:p w:rsidR="00E45A00" w:rsidRDefault="00E45A00">
            <w:pPr>
              <w:rPr>
                <w:b/>
                <w:bCs/>
                <w:sz w:val="20"/>
                <w:szCs w:val="20"/>
              </w:rPr>
            </w:pPr>
            <w:r>
              <w:rPr>
                <w:b/>
                <w:bCs/>
                <w:sz w:val="20"/>
                <w:szCs w:val="20"/>
              </w:rPr>
              <w:t xml:space="preserve">Vyučovací předmět: </w:t>
            </w:r>
          </w:p>
        </w:tc>
        <w:tc>
          <w:tcPr>
            <w:tcW w:w="1164" w:type="pct"/>
            <w:tcBorders>
              <w:top w:val="nil"/>
              <w:left w:val="nil"/>
              <w:bottom w:val="nil"/>
              <w:right w:val="nil"/>
            </w:tcBorders>
            <w:noWrap/>
            <w:vAlign w:val="bottom"/>
          </w:tcPr>
          <w:p w:rsidR="00E45A00" w:rsidRDefault="00E45A00">
            <w:pPr>
              <w:rPr>
                <w:sz w:val="20"/>
                <w:szCs w:val="20"/>
              </w:rPr>
            </w:pPr>
            <w:r>
              <w:rPr>
                <w:b/>
                <w:bCs/>
                <w:sz w:val="20"/>
                <w:szCs w:val="20"/>
              </w:rPr>
              <w:t>Český jazyk a literatura</w:t>
            </w:r>
          </w:p>
        </w:tc>
        <w:tc>
          <w:tcPr>
            <w:tcW w:w="1111" w:type="pct"/>
            <w:tcBorders>
              <w:top w:val="nil"/>
              <w:left w:val="nil"/>
              <w:bottom w:val="nil"/>
              <w:right w:val="nil"/>
            </w:tcBorders>
            <w:noWrap/>
            <w:vAlign w:val="bottom"/>
          </w:tcPr>
          <w:p w:rsidR="00E45A00" w:rsidRDefault="00E45A00">
            <w:pPr>
              <w:rPr>
                <w:sz w:val="20"/>
                <w:szCs w:val="20"/>
              </w:rPr>
            </w:pPr>
          </w:p>
        </w:tc>
        <w:tc>
          <w:tcPr>
            <w:tcW w:w="541" w:type="pct"/>
            <w:tcBorders>
              <w:top w:val="nil"/>
              <w:left w:val="nil"/>
              <w:bottom w:val="nil"/>
              <w:right w:val="nil"/>
            </w:tcBorders>
            <w:noWrap/>
            <w:vAlign w:val="bottom"/>
          </w:tcPr>
          <w:p w:rsidR="00E45A00" w:rsidRDefault="00E45A00">
            <w:pPr>
              <w:rPr>
                <w:sz w:val="20"/>
                <w:szCs w:val="20"/>
              </w:rPr>
            </w:pPr>
          </w:p>
        </w:tc>
      </w:tr>
      <w:tr w:rsidR="00E45A00">
        <w:trPr>
          <w:trHeight w:val="124"/>
        </w:trPr>
        <w:tc>
          <w:tcPr>
            <w:tcW w:w="213" w:type="pct"/>
            <w:tcBorders>
              <w:top w:val="nil"/>
              <w:left w:val="nil"/>
              <w:bottom w:val="nil"/>
              <w:right w:val="nil"/>
            </w:tcBorders>
            <w:noWrap/>
            <w:vAlign w:val="bottom"/>
          </w:tcPr>
          <w:p w:rsidR="00E45A00" w:rsidRDefault="00E45A00">
            <w:pPr>
              <w:rPr>
                <w:sz w:val="20"/>
                <w:szCs w:val="20"/>
              </w:rPr>
            </w:pPr>
          </w:p>
        </w:tc>
        <w:tc>
          <w:tcPr>
            <w:tcW w:w="1971" w:type="pct"/>
            <w:tcBorders>
              <w:top w:val="nil"/>
              <w:left w:val="nil"/>
              <w:bottom w:val="nil"/>
              <w:right w:val="nil"/>
            </w:tcBorders>
            <w:noWrap/>
            <w:vAlign w:val="bottom"/>
          </w:tcPr>
          <w:p w:rsidR="00E45A00" w:rsidRDefault="00E45A00">
            <w:pPr>
              <w:rPr>
                <w:b/>
                <w:bCs/>
                <w:sz w:val="20"/>
                <w:szCs w:val="20"/>
              </w:rPr>
            </w:pPr>
            <w:r>
              <w:rPr>
                <w:b/>
                <w:bCs/>
                <w:sz w:val="20"/>
                <w:szCs w:val="20"/>
              </w:rPr>
              <w:t>Ročník.</w:t>
            </w:r>
          </w:p>
        </w:tc>
        <w:tc>
          <w:tcPr>
            <w:tcW w:w="1164" w:type="pct"/>
            <w:tcBorders>
              <w:top w:val="nil"/>
              <w:left w:val="nil"/>
              <w:bottom w:val="nil"/>
              <w:right w:val="nil"/>
            </w:tcBorders>
            <w:noWrap/>
            <w:vAlign w:val="bottom"/>
          </w:tcPr>
          <w:p w:rsidR="00E45A00" w:rsidRDefault="00E45A00">
            <w:pPr>
              <w:rPr>
                <w:b/>
                <w:sz w:val="20"/>
                <w:szCs w:val="20"/>
              </w:rPr>
            </w:pPr>
            <w:r>
              <w:rPr>
                <w:b/>
                <w:sz w:val="20"/>
                <w:szCs w:val="20"/>
              </w:rPr>
              <w:t>6. ročník</w:t>
            </w:r>
          </w:p>
        </w:tc>
        <w:tc>
          <w:tcPr>
            <w:tcW w:w="1111" w:type="pct"/>
            <w:tcBorders>
              <w:top w:val="nil"/>
              <w:left w:val="nil"/>
              <w:bottom w:val="nil"/>
              <w:right w:val="nil"/>
            </w:tcBorders>
            <w:noWrap/>
            <w:vAlign w:val="bottom"/>
          </w:tcPr>
          <w:p w:rsidR="00E45A00" w:rsidRDefault="00E45A00">
            <w:pPr>
              <w:rPr>
                <w:sz w:val="20"/>
                <w:szCs w:val="20"/>
              </w:rPr>
            </w:pPr>
          </w:p>
        </w:tc>
        <w:tc>
          <w:tcPr>
            <w:tcW w:w="541" w:type="pct"/>
            <w:tcBorders>
              <w:top w:val="nil"/>
              <w:left w:val="nil"/>
              <w:bottom w:val="nil"/>
              <w:right w:val="nil"/>
            </w:tcBorders>
            <w:noWrap/>
            <w:vAlign w:val="bottom"/>
          </w:tcPr>
          <w:p w:rsidR="00E45A00" w:rsidRDefault="00E45A00">
            <w:pPr>
              <w:rPr>
                <w:sz w:val="20"/>
                <w:szCs w:val="20"/>
              </w:rPr>
            </w:pPr>
          </w:p>
        </w:tc>
      </w:tr>
      <w:tr w:rsidR="00E45A00">
        <w:trPr>
          <w:trHeight w:val="176"/>
        </w:trPr>
        <w:tc>
          <w:tcPr>
            <w:tcW w:w="213" w:type="pct"/>
            <w:tcBorders>
              <w:top w:val="nil"/>
              <w:left w:val="nil"/>
              <w:bottom w:val="single" w:sz="4" w:space="0" w:color="auto"/>
              <w:right w:val="nil"/>
            </w:tcBorders>
            <w:noWrap/>
            <w:vAlign w:val="bottom"/>
          </w:tcPr>
          <w:p w:rsidR="00E45A00" w:rsidRDefault="00E45A00">
            <w:pPr>
              <w:rPr>
                <w:sz w:val="20"/>
                <w:szCs w:val="20"/>
              </w:rPr>
            </w:pPr>
          </w:p>
        </w:tc>
        <w:tc>
          <w:tcPr>
            <w:tcW w:w="1971" w:type="pct"/>
            <w:tcBorders>
              <w:top w:val="nil"/>
              <w:left w:val="nil"/>
              <w:bottom w:val="nil"/>
              <w:right w:val="nil"/>
            </w:tcBorders>
            <w:noWrap/>
          </w:tcPr>
          <w:p w:rsidR="00E45A00" w:rsidRDefault="00E45A00">
            <w:pPr>
              <w:rPr>
                <w:b/>
                <w:bCs/>
                <w:sz w:val="20"/>
                <w:szCs w:val="20"/>
              </w:rPr>
            </w:pPr>
            <w:r>
              <w:rPr>
                <w:b/>
                <w:bCs/>
                <w:sz w:val="20"/>
                <w:szCs w:val="20"/>
              </w:rPr>
              <w:t>Jazyková výchova</w:t>
            </w:r>
          </w:p>
        </w:tc>
        <w:tc>
          <w:tcPr>
            <w:tcW w:w="1164" w:type="pct"/>
            <w:tcBorders>
              <w:top w:val="nil"/>
              <w:left w:val="nil"/>
              <w:bottom w:val="nil"/>
              <w:right w:val="nil"/>
            </w:tcBorders>
            <w:noWrap/>
            <w:vAlign w:val="bottom"/>
          </w:tcPr>
          <w:p w:rsidR="00E45A00" w:rsidRDefault="00E45A00">
            <w:pPr>
              <w:rPr>
                <w:sz w:val="20"/>
                <w:szCs w:val="20"/>
              </w:rPr>
            </w:pPr>
          </w:p>
        </w:tc>
        <w:tc>
          <w:tcPr>
            <w:tcW w:w="1111" w:type="pct"/>
            <w:tcBorders>
              <w:top w:val="nil"/>
              <w:left w:val="nil"/>
              <w:bottom w:val="nil"/>
              <w:right w:val="nil"/>
            </w:tcBorders>
            <w:noWrap/>
            <w:vAlign w:val="bottom"/>
          </w:tcPr>
          <w:p w:rsidR="00E45A00" w:rsidRDefault="00E45A00">
            <w:pPr>
              <w:rPr>
                <w:sz w:val="20"/>
                <w:szCs w:val="20"/>
              </w:rPr>
            </w:pPr>
          </w:p>
        </w:tc>
        <w:tc>
          <w:tcPr>
            <w:tcW w:w="541" w:type="pct"/>
            <w:tcBorders>
              <w:top w:val="nil"/>
              <w:left w:val="nil"/>
              <w:bottom w:val="nil"/>
              <w:right w:val="nil"/>
            </w:tcBorders>
            <w:noWrap/>
            <w:vAlign w:val="bottom"/>
          </w:tcPr>
          <w:p w:rsidR="00E45A00" w:rsidRDefault="00E45A00">
            <w:pPr>
              <w:rPr>
                <w:sz w:val="20"/>
                <w:szCs w:val="20"/>
              </w:rPr>
            </w:pPr>
          </w:p>
        </w:tc>
      </w:tr>
      <w:tr w:rsidR="00E45A00">
        <w:trPr>
          <w:trHeight w:val="570"/>
        </w:trPr>
        <w:tc>
          <w:tcPr>
            <w:tcW w:w="213"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sz w:val="20"/>
                <w:szCs w:val="20"/>
              </w:rPr>
            </w:pPr>
            <w:r>
              <w:rPr>
                <w:b/>
                <w:sz w:val="20"/>
                <w:szCs w:val="20"/>
              </w:rPr>
              <w:t>RVP</w:t>
            </w:r>
          </w:p>
        </w:tc>
        <w:tc>
          <w:tcPr>
            <w:tcW w:w="1971" w:type="pct"/>
            <w:tcBorders>
              <w:top w:val="single" w:sz="8" w:space="0" w:color="auto"/>
              <w:left w:val="single" w:sz="4" w:space="0" w:color="auto"/>
              <w:bottom w:val="single" w:sz="8"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164" w:type="pct"/>
            <w:tcBorders>
              <w:top w:val="single" w:sz="8" w:space="0" w:color="auto"/>
              <w:left w:val="nil"/>
              <w:bottom w:val="single" w:sz="8" w:space="0" w:color="auto"/>
              <w:right w:val="single" w:sz="4" w:space="0" w:color="auto"/>
            </w:tcBorders>
            <w:noWrap/>
            <w:vAlign w:val="center"/>
          </w:tcPr>
          <w:p w:rsidR="00E45A00" w:rsidRDefault="00E45A00">
            <w:pPr>
              <w:jc w:val="center"/>
              <w:rPr>
                <w:b/>
                <w:bCs/>
                <w:sz w:val="20"/>
                <w:szCs w:val="20"/>
              </w:rPr>
            </w:pPr>
            <w:r>
              <w:rPr>
                <w:b/>
                <w:bCs/>
                <w:sz w:val="20"/>
                <w:szCs w:val="20"/>
              </w:rPr>
              <w:t>Učivo</w:t>
            </w:r>
          </w:p>
        </w:tc>
        <w:tc>
          <w:tcPr>
            <w:tcW w:w="1111" w:type="pct"/>
            <w:tcBorders>
              <w:top w:val="single" w:sz="8" w:space="0" w:color="auto"/>
              <w:left w:val="nil"/>
              <w:bottom w:val="single" w:sz="8" w:space="0" w:color="auto"/>
              <w:right w:val="single" w:sz="4" w:space="0" w:color="auto"/>
            </w:tcBorders>
            <w:vAlign w:val="center"/>
          </w:tcPr>
          <w:p w:rsidR="00E45A00" w:rsidRDefault="00E45A00">
            <w:pPr>
              <w:jc w:val="center"/>
              <w:rPr>
                <w:b/>
                <w:bCs/>
                <w:sz w:val="20"/>
                <w:szCs w:val="20"/>
              </w:rPr>
            </w:pPr>
            <w:r>
              <w:rPr>
                <w:b/>
                <w:bCs/>
                <w:sz w:val="20"/>
                <w:szCs w:val="20"/>
              </w:rPr>
              <w:t>Mezipředmětové vztahy, průřezová témata, projekty</w:t>
            </w:r>
          </w:p>
        </w:tc>
        <w:tc>
          <w:tcPr>
            <w:tcW w:w="541" w:type="pct"/>
            <w:tcBorders>
              <w:top w:val="single" w:sz="8" w:space="0" w:color="auto"/>
              <w:left w:val="nil"/>
              <w:bottom w:val="single" w:sz="8" w:space="0" w:color="auto"/>
              <w:right w:val="single" w:sz="8" w:space="0" w:color="auto"/>
            </w:tcBorders>
            <w:noWrap/>
            <w:vAlign w:val="center"/>
          </w:tcPr>
          <w:p w:rsidR="00E45A00" w:rsidRDefault="00E45A00">
            <w:pPr>
              <w:jc w:val="center"/>
              <w:rPr>
                <w:b/>
                <w:bCs/>
                <w:sz w:val="20"/>
                <w:szCs w:val="20"/>
              </w:rPr>
            </w:pPr>
            <w:r>
              <w:rPr>
                <w:b/>
                <w:bCs/>
                <w:sz w:val="20"/>
                <w:szCs w:val="20"/>
              </w:rPr>
              <w:t>Poznámky</w:t>
            </w:r>
          </w:p>
        </w:tc>
      </w:tr>
      <w:tr w:rsidR="00E45A00">
        <w:trPr>
          <w:cantSplit/>
          <w:trHeight w:val="573"/>
        </w:trPr>
        <w:tc>
          <w:tcPr>
            <w:tcW w:w="213" w:type="pct"/>
            <w:vMerge w:val="restart"/>
            <w:tcBorders>
              <w:top w:val="single" w:sz="4" w:space="0" w:color="auto"/>
              <w:left w:val="single" w:sz="8" w:space="0" w:color="auto"/>
              <w:bottom w:val="single" w:sz="4" w:space="0" w:color="000000"/>
              <w:right w:val="single" w:sz="4" w:space="0" w:color="auto"/>
            </w:tcBorders>
            <w:noWrap/>
          </w:tcPr>
          <w:p w:rsidR="00E45A00" w:rsidRDefault="00E45A00">
            <w:pPr>
              <w:jc w:val="center"/>
              <w:rPr>
                <w:sz w:val="20"/>
                <w:szCs w:val="20"/>
              </w:rPr>
            </w:pPr>
            <w:r>
              <w:rPr>
                <w:sz w:val="20"/>
                <w:szCs w:val="20"/>
              </w:rPr>
              <w:t>1</w:t>
            </w:r>
          </w:p>
        </w:tc>
        <w:tc>
          <w:tcPr>
            <w:tcW w:w="197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vyslovuje zřetelně slova,  která používá ve větách a slovních spojeních</w:t>
            </w:r>
          </w:p>
        </w:tc>
        <w:tc>
          <w:tcPr>
            <w:tcW w:w="1164"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Zvuková stránka jazyka</w:t>
            </w:r>
          </w:p>
        </w:tc>
        <w:tc>
          <w:tcPr>
            <w:tcW w:w="111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Na základě výběru textu - s Hv, Z, P, Ov, F, Vpt,Lv, slohovou a komunikační výchovou…</w:t>
            </w:r>
          </w:p>
        </w:tc>
        <w:tc>
          <w:tcPr>
            <w:tcW w:w="541" w:type="pct"/>
            <w:tcBorders>
              <w:top w:val="nil"/>
              <w:left w:val="nil"/>
              <w:bottom w:val="nil"/>
              <w:right w:val="single" w:sz="8" w:space="0" w:color="auto"/>
            </w:tcBorders>
            <w:vAlign w:val="bottom"/>
          </w:tcPr>
          <w:p w:rsidR="00E45A00" w:rsidRDefault="00E45A00">
            <w:pPr>
              <w:rPr>
                <w:sz w:val="20"/>
                <w:szCs w:val="20"/>
              </w:rPr>
            </w:pPr>
            <w:r>
              <w:rPr>
                <w:sz w:val="20"/>
                <w:szCs w:val="20"/>
              </w:rPr>
              <w:t> </w:t>
            </w:r>
          </w:p>
        </w:tc>
      </w:tr>
      <w:tr w:rsidR="00E45A00">
        <w:trPr>
          <w:cantSplit/>
          <w:trHeight w:val="300"/>
        </w:trPr>
        <w:tc>
          <w:tcPr>
            <w:tcW w:w="213" w:type="pct"/>
            <w:vMerge/>
            <w:tcBorders>
              <w:top w:val="nil"/>
              <w:left w:val="single" w:sz="8" w:space="0" w:color="auto"/>
              <w:bottom w:val="single" w:sz="4" w:space="0" w:color="000000"/>
              <w:right w:val="single" w:sz="4" w:space="0" w:color="auto"/>
            </w:tcBorders>
            <w:vAlign w:val="center"/>
          </w:tcPr>
          <w:p w:rsidR="00E45A00" w:rsidRDefault="00E45A00">
            <w:pPr>
              <w:rPr>
                <w:sz w:val="20"/>
                <w:szCs w:val="20"/>
              </w:rPr>
            </w:pPr>
          </w:p>
        </w:tc>
        <w:tc>
          <w:tcPr>
            <w:tcW w:w="197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rozlišuje souhlásky tvrdé, měkké, obojetné</w:t>
            </w:r>
          </w:p>
        </w:tc>
        <w:tc>
          <w:tcPr>
            <w:tcW w:w="1164"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11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OSV - soc.rozvoj - komunikace</w:t>
            </w:r>
          </w:p>
        </w:tc>
        <w:tc>
          <w:tcPr>
            <w:tcW w:w="541" w:type="pct"/>
            <w:tcBorders>
              <w:top w:val="nil"/>
              <w:left w:val="nil"/>
              <w:bottom w:val="nil"/>
              <w:right w:val="single" w:sz="8" w:space="0" w:color="auto"/>
            </w:tcBorders>
            <w:vAlign w:val="bottom"/>
          </w:tcPr>
          <w:p w:rsidR="00E45A00" w:rsidRDefault="00E45A00">
            <w:pPr>
              <w:rPr>
                <w:sz w:val="20"/>
                <w:szCs w:val="20"/>
              </w:rPr>
            </w:pPr>
            <w:r>
              <w:rPr>
                <w:sz w:val="20"/>
                <w:szCs w:val="20"/>
              </w:rPr>
              <w:t> </w:t>
            </w:r>
          </w:p>
        </w:tc>
      </w:tr>
      <w:tr w:rsidR="00E45A00">
        <w:trPr>
          <w:cantSplit/>
          <w:trHeight w:val="255"/>
        </w:trPr>
        <w:tc>
          <w:tcPr>
            <w:tcW w:w="213" w:type="pct"/>
            <w:vMerge/>
            <w:tcBorders>
              <w:top w:val="nil"/>
              <w:left w:val="single" w:sz="8" w:space="0" w:color="auto"/>
              <w:bottom w:val="single" w:sz="4" w:space="0" w:color="000000"/>
              <w:right w:val="single" w:sz="4" w:space="0" w:color="auto"/>
            </w:tcBorders>
            <w:vAlign w:val="center"/>
          </w:tcPr>
          <w:p w:rsidR="00E45A00" w:rsidRDefault="00E45A00">
            <w:pPr>
              <w:rPr>
                <w:sz w:val="20"/>
                <w:szCs w:val="20"/>
              </w:rPr>
            </w:pPr>
          </w:p>
        </w:tc>
        <w:tc>
          <w:tcPr>
            <w:tcW w:w="197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seznámí se se spodobou znělosti</w:t>
            </w:r>
          </w:p>
        </w:tc>
        <w:tc>
          <w:tcPr>
            <w:tcW w:w="1164"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Zvuková stránka slova</w:t>
            </w:r>
          </w:p>
        </w:tc>
        <w:tc>
          <w:tcPr>
            <w:tcW w:w="111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541" w:type="pct"/>
            <w:tcBorders>
              <w:top w:val="nil"/>
              <w:left w:val="nil"/>
              <w:bottom w:val="nil"/>
              <w:right w:val="single" w:sz="8" w:space="0" w:color="auto"/>
            </w:tcBorders>
            <w:vAlign w:val="bottom"/>
          </w:tcPr>
          <w:p w:rsidR="00E45A00" w:rsidRDefault="00E45A00">
            <w:pPr>
              <w:rPr>
                <w:sz w:val="20"/>
                <w:szCs w:val="20"/>
              </w:rPr>
            </w:pPr>
            <w:r>
              <w:rPr>
                <w:sz w:val="20"/>
                <w:szCs w:val="20"/>
              </w:rPr>
              <w:t> </w:t>
            </w:r>
          </w:p>
        </w:tc>
      </w:tr>
      <w:tr w:rsidR="00E45A00">
        <w:trPr>
          <w:cantSplit/>
          <w:trHeight w:val="510"/>
        </w:trPr>
        <w:tc>
          <w:tcPr>
            <w:tcW w:w="213" w:type="pct"/>
            <w:vMerge/>
            <w:tcBorders>
              <w:top w:val="nil"/>
              <w:left w:val="single" w:sz="8" w:space="0" w:color="auto"/>
              <w:bottom w:val="single" w:sz="4" w:space="0" w:color="000000"/>
              <w:right w:val="single" w:sz="4" w:space="0" w:color="auto"/>
            </w:tcBorders>
            <w:vAlign w:val="center"/>
          </w:tcPr>
          <w:p w:rsidR="00E45A00" w:rsidRDefault="00E45A00">
            <w:pPr>
              <w:rPr>
                <w:sz w:val="20"/>
                <w:szCs w:val="20"/>
              </w:rPr>
            </w:pPr>
          </w:p>
        </w:tc>
        <w:tc>
          <w:tcPr>
            <w:tcW w:w="197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chápe pravopis při spodobě znělosti, ve zdvojených souhláskách</w:t>
            </w:r>
          </w:p>
        </w:tc>
        <w:tc>
          <w:tcPr>
            <w:tcW w:w="1164"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11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541" w:type="pct"/>
            <w:tcBorders>
              <w:top w:val="nil"/>
              <w:left w:val="nil"/>
              <w:bottom w:val="nil"/>
              <w:right w:val="single" w:sz="8" w:space="0" w:color="auto"/>
            </w:tcBorders>
            <w:vAlign w:val="bottom"/>
          </w:tcPr>
          <w:p w:rsidR="00E45A00" w:rsidRDefault="00E45A00">
            <w:pPr>
              <w:rPr>
                <w:sz w:val="20"/>
                <w:szCs w:val="20"/>
              </w:rPr>
            </w:pPr>
            <w:r>
              <w:rPr>
                <w:sz w:val="20"/>
                <w:szCs w:val="20"/>
              </w:rPr>
              <w:t> </w:t>
            </w:r>
          </w:p>
        </w:tc>
      </w:tr>
      <w:tr w:rsidR="00E45A00">
        <w:trPr>
          <w:cantSplit/>
          <w:trHeight w:val="270"/>
        </w:trPr>
        <w:tc>
          <w:tcPr>
            <w:tcW w:w="213" w:type="pct"/>
            <w:vMerge/>
            <w:tcBorders>
              <w:top w:val="nil"/>
              <w:left w:val="single" w:sz="8" w:space="0" w:color="auto"/>
              <w:bottom w:val="single" w:sz="4" w:space="0" w:color="000000"/>
              <w:right w:val="single" w:sz="4" w:space="0" w:color="auto"/>
            </w:tcBorders>
            <w:vAlign w:val="center"/>
          </w:tcPr>
          <w:p w:rsidR="00E45A00" w:rsidRDefault="00E45A00">
            <w:pPr>
              <w:rPr>
                <w:sz w:val="20"/>
                <w:szCs w:val="20"/>
              </w:rPr>
            </w:pPr>
          </w:p>
        </w:tc>
        <w:tc>
          <w:tcPr>
            <w:tcW w:w="197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-rozděluje slova na slabiky, rozliší 1, 2, 3... slabičná slova</w:t>
            </w:r>
          </w:p>
        </w:tc>
        <w:tc>
          <w:tcPr>
            <w:tcW w:w="1164"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11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541" w:type="pct"/>
            <w:tcBorders>
              <w:top w:val="nil"/>
              <w:left w:val="nil"/>
              <w:bottom w:val="nil"/>
              <w:right w:val="single" w:sz="8" w:space="0" w:color="auto"/>
            </w:tcBorders>
            <w:vAlign w:val="bottom"/>
          </w:tcPr>
          <w:p w:rsidR="00E45A00" w:rsidRDefault="00E45A00">
            <w:pPr>
              <w:rPr>
                <w:sz w:val="20"/>
                <w:szCs w:val="20"/>
              </w:rPr>
            </w:pPr>
            <w:r>
              <w:rPr>
                <w:sz w:val="20"/>
                <w:szCs w:val="20"/>
              </w:rPr>
              <w:t> </w:t>
            </w:r>
          </w:p>
        </w:tc>
      </w:tr>
      <w:tr w:rsidR="00E45A00">
        <w:trPr>
          <w:cantSplit/>
          <w:trHeight w:val="510"/>
        </w:trPr>
        <w:tc>
          <w:tcPr>
            <w:tcW w:w="213" w:type="pct"/>
            <w:vMerge/>
            <w:tcBorders>
              <w:top w:val="nil"/>
              <w:left w:val="single" w:sz="8" w:space="0" w:color="auto"/>
              <w:bottom w:val="single" w:sz="4" w:space="0" w:color="000000"/>
              <w:right w:val="single" w:sz="4" w:space="0" w:color="auto"/>
            </w:tcBorders>
            <w:vAlign w:val="center"/>
          </w:tcPr>
          <w:p w:rsidR="00E45A00" w:rsidRDefault="00E45A00">
            <w:pPr>
              <w:rPr>
                <w:sz w:val="20"/>
                <w:szCs w:val="20"/>
              </w:rPr>
            </w:pPr>
          </w:p>
        </w:tc>
        <w:tc>
          <w:tcPr>
            <w:tcW w:w="1971"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čte hlasitě s náležitým přízvukem, vhodným tempem, náležitou melodií</w:t>
            </w:r>
          </w:p>
        </w:tc>
        <w:tc>
          <w:tcPr>
            <w:tcW w:w="1164"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Zvuková stránka věty</w:t>
            </w:r>
          </w:p>
        </w:tc>
        <w:tc>
          <w:tcPr>
            <w:tcW w:w="1111"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w:t>
            </w:r>
          </w:p>
        </w:tc>
        <w:tc>
          <w:tcPr>
            <w:tcW w:w="541" w:type="pct"/>
            <w:tcBorders>
              <w:top w:val="nil"/>
              <w:left w:val="nil"/>
              <w:bottom w:val="single" w:sz="4" w:space="0" w:color="auto"/>
              <w:right w:val="single" w:sz="8" w:space="0" w:color="auto"/>
            </w:tcBorders>
            <w:vAlign w:val="bottom"/>
          </w:tcPr>
          <w:p w:rsidR="00E45A00" w:rsidRDefault="00E45A00">
            <w:pPr>
              <w:rPr>
                <w:sz w:val="20"/>
                <w:szCs w:val="20"/>
              </w:rPr>
            </w:pPr>
            <w:r>
              <w:rPr>
                <w:sz w:val="20"/>
                <w:szCs w:val="20"/>
              </w:rPr>
              <w:t> </w:t>
            </w:r>
          </w:p>
        </w:tc>
      </w:tr>
      <w:tr w:rsidR="00E45A00">
        <w:trPr>
          <w:cantSplit/>
          <w:trHeight w:val="255"/>
        </w:trPr>
        <w:tc>
          <w:tcPr>
            <w:tcW w:w="213" w:type="pct"/>
            <w:vMerge w:val="restart"/>
            <w:tcBorders>
              <w:top w:val="nil"/>
              <w:left w:val="single" w:sz="8" w:space="0" w:color="auto"/>
              <w:bottom w:val="single" w:sz="4" w:space="0" w:color="000000"/>
              <w:right w:val="single" w:sz="4" w:space="0" w:color="auto"/>
            </w:tcBorders>
            <w:noWrap/>
          </w:tcPr>
          <w:p w:rsidR="00E45A00" w:rsidRDefault="00E45A00">
            <w:pPr>
              <w:jc w:val="center"/>
              <w:rPr>
                <w:sz w:val="20"/>
                <w:szCs w:val="20"/>
              </w:rPr>
            </w:pPr>
            <w:r>
              <w:rPr>
                <w:sz w:val="20"/>
                <w:szCs w:val="20"/>
              </w:rPr>
              <w:t>2</w:t>
            </w:r>
          </w:p>
        </w:tc>
        <w:tc>
          <w:tcPr>
            <w:tcW w:w="197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uvědomí si základy tvoření českých slov</w:t>
            </w:r>
          </w:p>
        </w:tc>
        <w:tc>
          <w:tcPr>
            <w:tcW w:w="1164"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Tvoření slov</w:t>
            </w:r>
          </w:p>
        </w:tc>
        <w:tc>
          <w:tcPr>
            <w:tcW w:w="111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541" w:type="pct"/>
            <w:tcBorders>
              <w:top w:val="nil"/>
              <w:left w:val="nil"/>
              <w:bottom w:val="nil"/>
              <w:right w:val="single" w:sz="8" w:space="0" w:color="auto"/>
            </w:tcBorders>
            <w:vAlign w:val="bottom"/>
          </w:tcPr>
          <w:p w:rsidR="00E45A00" w:rsidRDefault="00E45A00">
            <w:pPr>
              <w:rPr>
                <w:sz w:val="20"/>
                <w:szCs w:val="20"/>
              </w:rPr>
            </w:pPr>
            <w:r>
              <w:rPr>
                <w:sz w:val="20"/>
                <w:szCs w:val="20"/>
              </w:rPr>
              <w:t> </w:t>
            </w:r>
          </w:p>
        </w:tc>
      </w:tr>
      <w:tr w:rsidR="00E45A00">
        <w:trPr>
          <w:cantSplit/>
          <w:trHeight w:val="255"/>
        </w:trPr>
        <w:tc>
          <w:tcPr>
            <w:tcW w:w="213" w:type="pct"/>
            <w:vMerge/>
            <w:tcBorders>
              <w:top w:val="nil"/>
              <w:left w:val="single" w:sz="8" w:space="0" w:color="auto"/>
              <w:bottom w:val="single" w:sz="4" w:space="0" w:color="000000"/>
              <w:right w:val="single" w:sz="4" w:space="0" w:color="auto"/>
            </w:tcBorders>
            <w:vAlign w:val="center"/>
          </w:tcPr>
          <w:p w:rsidR="00E45A00" w:rsidRDefault="00E45A00">
            <w:pPr>
              <w:rPr>
                <w:sz w:val="20"/>
                <w:szCs w:val="20"/>
              </w:rPr>
            </w:pPr>
          </w:p>
        </w:tc>
        <w:tc>
          <w:tcPr>
            <w:tcW w:w="197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porovnává slova základová s odvozenými</w:t>
            </w:r>
          </w:p>
        </w:tc>
        <w:tc>
          <w:tcPr>
            <w:tcW w:w="1164"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11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541" w:type="pct"/>
            <w:tcBorders>
              <w:top w:val="nil"/>
              <w:left w:val="nil"/>
              <w:bottom w:val="nil"/>
              <w:right w:val="single" w:sz="8" w:space="0" w:color="auto"/>
            </w:tcBorders>
            <w:vAlign w:val="bottom"/>
          </w:tcPr>
          <w:p w:rsidR="00E45A00" w:rsidRDefault="00E45A00">
            <w:pPr>
              <w:rPr>
                <w:sz w:val="20"/>
                <w:szCs w:val="20"/>
              </w:rPr>
            </w:pPr>
            <w:r>
              <w:rPr>
                <w:sz w:val="20"/>
                <w:szCs w:val="20"/>
              </w:rPr>
              <w:t> </w:t>
            </w:r>
          </w:p>
        </w:tc>
      </w:tr>
      <w:tr w:rsidR="00E45A00">
        <w:trPr>
          <w:cantSplit/>
          <w:trHeight w:val="510"/>
        </w:trPr>
        <w:tc>
          <w:tcPr>
            <w:tcW w:w="213" w:type="pct"/>
            <w:vMerge/>
            <w:tcBorders>
              <w:top w:val="nil"/>
              <w:left w:val="single" w:sz="8" w:space="0" w:color="auto"/>
              <w:bottom w:val="single" w:sz="4" w:space="0" w:color="000000"/>
              <w:right w:val="single" w:sz="4" w:space="0" w:color="auto"/>
            </w:tcBorders>
            <w:vAlign w:val="center"/>
          </w:tcPr>
          <w:p w:rsidR="00E45A00" w:rsidRDefault="00E45A00">
            <w:pPr>
              <w:rPr>
                <w:sz w:val="20"/>
                <w:szCs w:val="20"/>
              </w:rPr>
            </w:pPr>
          </w:p>
        </w:tc>
        <w:tc>
          <w:tcPr>
            <w:tcW w:w="1971"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procvičuje pravopisné jevy ve slovech odvozených, pracuje s chybou</w:t>
            </w:r>
          </w:p>
        </w:tc>
        <w:tc>
          <w:tcPr>
            <w:tcW w:w="1164"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Pravopis ve slovech odvozených</w:t>
            </w:r>
          </w:p>
        </w:tc>
        <w:tc>
          <w:tcPr>
            <w:tcW w:w="1111"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w:t>
            </w:r>
          </w:p>
        </w:tc>
        <w:tc>
          <w:tcPr>
            <w:tcW w:w="541" w:type="pct"/>
            <w:tcBorders>
              <w:top w:val="nil"/>
              <w:left w:val="nil"/>
              <w:bottom w:val="single" w:sz="4" w:space="0" w:color="auto"/>
              <w:right w:val="single" w:sz="8" w:space="0" w:color="auto"/>
            </w:tcBorders>
            <w:vAlign w:val="bottom"/>
          </w:tcPr>
          <w:p w:rsidR="00E45A00" w:rsidRDefault="00E45A00">
            <w:pPr>
              <w:rPr>
                <w:sz w:val="20"/>
                <w:szCs w:val="20"/>
              </w:rPr>
            </w:pPr>
            <w:r>
              <w:rPr>
                <w:sz w:val="20"/>
                <w:szCs w:val="20"/>
              </w:rPr>
              <w:t> </w:t>
            </w:r>
          </w:p>
        </w:tc>
      </w:tr>
      <w:tr w:rsidR="00E45A00">
        <w:trPr>
          <w:trHeight w:val="255"/>
        </w:trPr>
        <w:tc>
          <w:tcPr>
            <w:tcW w:w="213" w:type="pct"/>
            <w:tcBorders>
              <w:top w:val="nil"/>
              <w:left w:val="single" w:sz="8" w:space="0" w:color="auto"/>
              <w:bottom w:val="single" w:sz="4" w:space="0" w:color="auto"/>
              <w:right w:val="single" w:sz="4" w:space="0" w:color="auto"/>
            </w:tcBorders>
            <w:noWrap/>
          </w:tcPr>
          <w:p w:rsidR="00E45A00" w:rsidRDefault="00E45A00">
            <w:pPr>
              <w:jc w:val="center"/>
              <w:rPr>
                <w:sz w:val="20"/>
                <w:szCs w:val="20"/>
              </w:rPr>
            </w:pPr>
            <w:r>
              <w:rPr>
                <w:sz w:val="20"/>
                <w:szCs w:val="20"/>
              </w:rPr>
              <w:t>3</w:t>
            </w:r>
          </w:p>
        </w:tc>
        <w:tc>
          <w:tcPr>
            <w:tcW w:w="1971"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seznámí se a vyhledává v jazykových příručkách</w:t>
            </w:r>
          </w:p>
        </w:tc>
        <w:tc>
          <w:tcPr>
            <w:tcW w:w="1164"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Jazykové příručky</w:t>
            </w:r>
          </w:p>
        </w:tc>
        <w:tc>
          <w:tcPr>
            <w:tcW w:w="1111"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w:t>
            </w:r>
          </w:p>
        </w:tc>
        <w:tc>
          <w:tcPr>
            <w:tcW w:w="541" w:type="pct"/>
            <w:tcBorders>
              <w:top w:val="nil"/>
              <w:left w:val="nil"/>
              <w:bottom w:val="single" w:sz="4" w:space="0" w:color="auto"/>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255"/>
        </w:trPr>
        <w:tc>
          <w:tcPr>
            <w:tcW w:w="213" w:type="pct"/>
            <w:vMerge w:val="restart"/>
            <w:tcBorders>
              <w:top w:val="nil"/>
              <w:left w:val="single" w:sz="8" w:space="0" w:color="auto"/>
              <w:bottom w:val="single" w:sz="8" w:space="0" w:color="000000"/>
              <w:right w:val="single" w:sz="4" w:space="0" w:color="auto"/>
            </w:tcBorders>
            <w:noWrap/>
          </w:tcPr>
          <w:p w:rsidR="00E45A00" w:rsidRDefault="00E45A00">
            <w:pPr>
              <w:jc w:val="center"/>
              <w:rPr>
                <w:sz w:val="20"/>
                <w:szCs w:val="20"/>
              </w:rPr>
            </w:pPr>
            <w:r>
              <w:rPr>
                <w:sz w:val="20"/>
                <w:szCs w:val="20"/>
              </w:rPr>
              <w:t>4</w:t>
            </w:r>
          </w:p>
        </w:tc>
        <w:tc>
          <w:tcPr>
            <w:tcW w:w="197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jmenuje postupně slovní druhy</w:t>
            </w:r>
          </w:p>
        </w:tc>
        <w:tc>
          <w:tcPr>
            <w:tcW w:w="1164"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Tvarosloví</w:t>
            </w:r>
          </w:p>
        </w:tc>
        <w:tc>
          <w:tcPr>
            <w:tcW w:w="111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Volba povolání</w:t>
            </w:r>
          </w:p>
        </w:tc>
        <w:tc>
          <w:tcPr>
            <w:tcW w:w="541" w:type="pct"/>
            <w:tcBorders>
              <w:top w:val="nil"/>
              <w:left w:val="nil"/>
              <w:bottom w:val="nil"/>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255"/>
        </w:trPr>
        <w:tc>
          <w:tcPr>
            <w:tcW w:w="213" w:type="pct"/>
            <w:vMerge/>
            <w:tcBorders>
              <w:top w:val="nil"/>
              <w:left w:val="single" w:sz="8" w:space="0" w:color="auto"/>
              <w:bottom w:val="single" w:sz="8" w:space="0" w:color="000000"/>
              <w:right w:val="single" w:sz="4" w:space="0" w:color="auto"/>
            </w:tcBorders>
            <w:vAlign w:val="center"/>
          </w:tcPr>
          <w:p w:rsidR="00E45A00" w:rsidRDefault="00E45A00">
            <w:pPr>
              <w:rPr>
                <w:sz w:val="20"/>
                <w:szCs w:val="20"/>
              </w:rPr>
            </w:pPr>
          </w:p>
        </w:tc>
        <w:tc>
          <w:tcPr>
            <w:tcW w:w="197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určuje a pojmenovává slovní druhy</w:t>
            </w:r>
          </w:p>
        </w:tc>
        <w:tc>
          <w:tcPr>
            <w:tcW w:w="1164"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11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541" w:type="pct"/>
            <w:tcBorders>
              <w:top w:val="nil"/>
              <w:left w:val="nil"/>
              <w:bottom w:val="nil"/>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255"/>
        </w:trPr>
        <w:tc>
          <w:tcPr>
            <w:tcW w:w="213" w:type="pct"/>
            <w:vMerge/>
            <w:tcBorders>
              <w:top w:val="nil"/>
              <w:left w:val="single" w:sz="8" w:space="0" w:color="auto"/>
              <w:bottom w:val="single" w:sz="8" w:space="0" w:color="000000"/>
              <w:right w:val="single" w:sz="4" w:space="0" w:color="auto"/>
            </w:tcBorders>
            <w:vAlign w:val="center"/>
          </w:tcPr>
          <w:p w:rsidR="00E45A00" w:rsidRDefault="00E45A00">
            <w:pPr>
              <w:rPr>
                <w:sz w:val="20"/>
                <w:szCs w:val="20"/>
              </w:rPr>
            </w:pPr>
          </w:p>
        </w:tc>
        <w:tc>
          <w:tcPr>
            <w:tcW w:w="197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označuje slovní druhy pořadovým číslem</w:t>
            </w:r>
          </w:p>
        </w:tc>
        <w:tc>
          <w:tcPr>
            <w:tcW w:w="1164"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11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541" w:type="pct"/>
            <w:tcBorders>
              <w:top w:val="nil"/>
              <w:left w:val="nil"/>
              <w:bottom w:val="nil"/>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510"/>
        </w:trPr>
        <w:tc>
          <w:tcPr>
            <w:tcW w:w="213" w:type="pct"/>
            <w:vMerge/>
            <w:tcBorders>
              <w:top w:val="nil"/>
              <w:left w:val="single" w:sz="8" w:space="0" w:color="auto"/>
              <w:bottom w:val="single" w:sz="8" w:space="0" w:color="000000"/>
              <w:right w:val="single" w:sz="4" w:space="0" w:color="auto"/>
            </w:tcBorders>
            <w:vAlign w:val="center"/>
          </w:tcPr>
          <w:p w:rsidR="00E45A00" w:rsidRDefault="00E45A00">
            <w:pPr>
              <w:rPr>
                <w:sz w:val="20"/>
                <w:szCs w:val="20"/>
              </w:rPr>
            </w:pPr>
          </w:p>
        </w:tc>
        <w:tc>
          <w:tcPr>
            <w:tcW w:w="197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upřesňuje poznatky o mluvnických kategoriích</w:t>
            </w:r>
          </w:p>
        </w:tc>
        <w:tc>
          <w:tcPr>
            <w:tcW w:w="1164"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Podstatná jména</w:t>
            </w:r>
          </w:p>
        </w:tc>
        <w:tc>
          <w:tcPr>
            <w:tcW w:w="111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OSV  - osob.rozvoj - rozvoj schopnosti poznávání</w:t>
            </w:r>
          </w:p>
        </w:tc>
        <w:tc>
          <w:tcPr>
            <w:tcW w:w="541" w:type="pct"/>
            <w:tcBorders>
              <w:top w:val="nil"/>
              <w:left w:val="nil"/>
              <w:bottom w:val="nil"/>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255"/>
        </w:trPr>
        <w:tc>
          <w:tcPr>
            <w:tcW w:w="213" w:type="pct"/>
            <w:vMerge/>
            <w:tcBorders>
              <w:top w:val="nil"/>
              <w:left w:val="single" w:sz="8" w:space="0" w:color="auto"/>
              <w:bottom w:val="single" w:sz="8" w:space="0" w:color="000000"/>
              <w:right w:val="single" w:sz="4" w:space="0" w:color="auto"/>
            </w:tcBorders>
            <w:vAlign w:val="center"/>
          </w:tcPr>
          <w:p w:rsidR="00E45A00" w:rsidRDefault="00E45A00">
            <w:pPr>
              <w:rPr>
                <w:sz w:val="20"/>
                <w:szCs w:val="20"/>
              </w:rPr>
            </w:pPr>
          </w:p>
        </w:tc>
        <w:tc>
          <w:tcPr>
            <w:tcW w:w="197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rozlišuje v pravopise jména obecná a vlastní</w:t>
            </w:r>
          </w:p>
        </w:tc>
        <w:tc>
          <w:tcPr>
            <w:tcW w:w="1164"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11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541" w:type="pct"/>
            <w:tcBorders>
              <w:top w:val="nil"/>
              <w:left w:val="nil"/>
              <w:bottom w:val="nil"/>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255"/>
        </w:trPr>
        <w:tc>
          <w:tcPr>
            <w:tcW w:w="213" w:type="pct"/>
            <w:vMerge/>
            <w:tcBorders>
              <w:top w:val="nil"/>
              <w:left w:val="single" w:sz="8" w:space="0" w:color="auto"/>
              <w:bottom w:val="single" w:sz="8" w:space="0" w:color="000000"/>
              <w:right w:val="single" w:sz="4" w:space="0" w:color="auto"/>
            </w:tcBorders>
            <w:vAlign w:val="center"/>
          </w:tcPr>
          <w:p w:rsidR="00E45A00" w:rsidRDefault="00E45A00">
            <w:pPr>
              <w:rPr>
                <w:sz w:val="20"/>
                <w:szCs w:val="20"/>
              </w:rPr>
            </w:pPr>
          </w:p>
        </w:tc>
        <w:tc>
          <w:tcPr>
            <w:tcW w:w="197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pozná pods.jména konkrétní a abstraktní</w:t>
            </w:r>
          </w:p>
        </w:tc>
        <w:tc>
          <w:tcPr>
            <w:tcW w:w="1164"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11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541" w:type="pct"/>
            <w:tcBorders>
              <w:top w:val="nil"/>
              <w:left w:val="nil"/>
              <w:bottom w:val="nil"/>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255"/>
        </w:trPr>
        <w:tc>
          <w:tcPr>
            <w:tcW w:w="213" w:type="pct"/>
            <w:vMerge/>
            <w:tcBorders>
              <w:top w:val="nil"/>
              <w:left w:val="single" w:sz="8" w:space="0" w:color="auto"/>
              <w:bottom w:val="single" w:sz="8" w:space="0" w:color="000000"/>
              <w:right w:val="single" w:sz="4" w:space="0" w:color="auto"/>
            </w:tcBorders>
            <w:vAlign w:val="center"/>
          </w:tcPr>
          <w:p w:rsidR="00E45A00" w:rsidRDefault="00E45A00">
            <w:pPr>
              <w:rPr>
                <w:sz w:val="20"/>
                <w:szCs w:val="20"/>
              </w:rPr>
            </w:pPr>
          </w:p>
        </w:tc>
        <w:tc>
          <w:tcPr>
            <w:tcW w:w="197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seznámí se s odchylkami některých pods.jmen</w:t>
            </w:r>
          </w:p>
        </w:tc>
        <w:tc>
          <w:tcPr>
            <w:tcW w:w="1164"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11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541" w:type="pct"/>
            <w:tcBorders>
              <w:top w:val="nil"/>
              <w:left w:val="nil"/>
              <w:bottom w:val="nil"/>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255"/>
        </w:trPr>
        <w:tc>
          <w:tcPr>
            <w:tcW w:w="213" w:type="pct"/>
            <w:vMerge/>
            <w:tcBorders>
              <w:top w:val="nil"/>
              <w:left w:val="single" w:sz="8" w:space="0" w:color="auto"/>
              <w:bottom w:val="single" w:sz="8" w:space="0" w:color="000000"/>
              <w:right w:val="single" w:sz="4" w:space="0" w:color="auto"/>
            </w:tcBorders>
            <w:vAlign w:val="center"/>
          </w:tcPr>
          <w:p w:rsidR="00E45A00" w:rsidRDefault="00E45A00">
            <w:pPr>
              <w:rPr>
                <w:sz w:val="20"/>
                <w:szCs w:val="20"/>
              </w:rPr>
            </w:pPr>
          </w:p>
        </w:tc>
        <w:tc>
          <w:tcPr>
            <w:tcW w:w="197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pozná druh příd.jména, řadí ke vzorům</w:t>
            </w:r>
          </w:p>
        </w:tc>
        <w:tc>
          <w:tcPr>
            <w:tcW w:w="1164"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Přídavná jména</w:t>
            </w:r>
          </w:p>
        </w:tc>
        <w:tc>
          <w:tcPr>
            <w:tcW w:w="111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541" w:type="pct"/>
            <w:tcBorders>
              <w:top w:val="nil"/>
              <w:left w:val="nil"/>
              <w:bottom w:val="nil"/>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255"/>
        </w:trPr>
        <w:tc>
          <w:tcPr>
            <w:tcW w:w="213" w:type="pct"/>
            <w:vMerge/>
            <w:tcBorders>
              <w:top w:val="nil"/>
              <w:left w:val="single" w:sz="8" w:space="0" w:color="auto"/>
              <w:bottom w:val="single" w:sz="8" w:space="0" w:color="000000"/>
              <w:right w:val="single" w:sz="4" w:space="0" w:color="auto"/>
            </w:tcBorders>
            <w:vAlign w:val="center"/>
          </w:tcPr>
          <w:p w:rsidR="00E45A00" w:rsidRDefault="00E45A00">
            <w:pPr>
              <w:rPr>
                <w:sz w:val="20"/>
                <w:szCs w:val="20"/>
              </w:rPr>
            </w:pPr>
          </w:p>
        </w:tc>
        <w:tc>
          <w:tcPr>
            <w:tcW w:w="197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odůvodňuje pravopis příd.jmen, pracuje s chybou</w:t>
            </w:r>
          </w:p>
        </w:tc>
        <w:tc>
          <w:tcPr>
            <w:tcW w:w="1164"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11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541" w:type="pct"/>
            <w:tcBorders>
              <w:top w:val="nil"/>
              <w:left w:val="nil"/>
              <w:bottom w:val="nil"/>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255"/>
        </w:trPr>
        <w:tc>
          <w:tcPr>
            <w:tcW w:w="213" w:type="pct"/>
            <w:vMerge/>
            <w:tcBorders>
              <w:top w:val="nil"/>
              <w:left w:val="single" w:sz="8" w:space="0" w:color="auto"/>
              <w:bottom w:val="single" w:sz="4" w:space="0" w:color="auto"/>
              <w:right w:val="single" w:sz="4" w:space="0" w:color="auto"/>
            </w:tcBorders>
            <w:vAlign w:val="center"/>
          </w:tcPr>
          <w:p w:rsidR="00E45A00" w:rsidRDefault="00E45A00">
            <w:pPr>
              <w:rPr>
                <w:sz w:val="20"/>
                <w:szCs w:val="20"/>
              </w:rPr>
            </w:pPr>
          </w:p>
        </w:tc>
        <w:tc>
          <w:tcPr>
            <w:tcW w:w="1971"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skloňuje př.jména tvrdá, měkká, přivlastňovací</w:t>
            </w:r>
          </w:p>
        </w:tc>
        <w:tc>
          <w:tcPr>
            <w:tcW w:w="1164"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w:t>
            </w:r>
          </w:p>
        </w:tc>
        <w:tc>
          <w:tcPr>
            <w:tcW w:w="1111"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w:t>
            </w:r>
          </w:p>
        </w:tc>
        <w:tc>
          <w:tcPr>
            <w:tcW w:w="541" w:type="pct"/>
            <w:tcBorders>
              <w:top w:val="nil"/>
              <w:left w:val="nil"/>
              <w:bottom w:val="single" w:sz="4" w:space="0" w:color="auto"/>
              <w:right w:val="single" w:sz="8" w:space="0" w:color="auto"/>
            </w:tcBorders>
          </w:tcPr>
          <w:p w:rsidR="00E45A00" w:rsidRDefault="00E45A00">
            <w:pPr>
              <w:ind w:firstLineChars="100" w:firstLine="200"/>
              <w:rPr>
                <w:sz w:val="20"/>
                <w:szCs w:val="20"/>
              </w:rPr>
            </w:pPr>
            <w:r>
              <w:rPr>
                <w:sz w:val="20"/>
                <w:szCs w:val="20"/>
              </w:rPr>
              <w:t> </w:t>
            </w:r>
          </w:p>
        </w:tc>
      </w:tr>
      <w:tr w:rsidR="00E45A00">
        <w:trPr>
          <w:trHeight w:val="570"/>
        </w:trPr>
        <w:tc>
          <w:tcPr>
            <w:tcW w:w="213"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sz w:val="20"/>
                <w:szCs w:val="20"/>
              </w:rPr>
            </w:pPr>
            <w:r>
              <w:rPr>
                <w:b/>
                <w:sz w:val="20"/>
                <w:szCs w:val="20"/>
              </w:rPr>
              <w:lastRenderedPageBreak/>
              <w:t>RVP</w:t>
            </w:r>
          </w:p>
        </w:tc>
        <w:tc>
          <w:tcPr>
            <w:tcW w:w="1971"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164"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Učivo</w:t>
            </w:r>
          </w:p>
        </w:tc>
        <w:tc>
          <w:tcPr>
            <w:tcW w:w="1111" w:type="pct"/>
            <w:tcBorders>
              <w:top w:val="single" w:sz="4" w:space="0" w:color="auto"/>
              <w:left w:val="nil"/>
              <w:bottom w:val="single" w:sz="4" w:space="0" w:color="auto"/>
              <w:right w:val="single" w:sz="4" w:space="0" w:color="auto"/>
            </w:tcBorders>
            <w:vAlign w:val="center"/>
          </w:tcPr>
          <w:p w:rsidR="00E45A00" w:rsidRDefault="00E45A00">
            <w:pPr>
              <w:jc w:val="center"/>
              <w:rPr>
                <w:b/>
                <w:bCs/>
                <w:sz w:val="20"/>
                <w:szCs w:val="20"/>
              </w:rPr>
            </w:pPr>
            <w:r>
              <w:rPr>
                <w:b/>
                <w:bCs/>
                <w:sz w:val="20"/>
                <w:szCs w:val="20"/>
              </w:rPr>
              <w:t>Mezipředmětové vztahy, průřezová témata, projekty</w:t>
            </w:r>
          </w:p>
        </w:tc>
        <w:tc>
          <w:tcPr>
            <w:tcW w:w="541"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cantSplit/>
          <w:trHeight w:val="255"/>
        </w:trPr>
        <w:tc>
          <w:tcPr>
            <w:tcW w:w="213" w:type="pct"/>
            <w:vMerge w:val="restart"/>
            <w:tcBorders>
              <w:top w:val="single" w:sz="4" w:space="0" w:color="auto"/>
              <w:left w:val="single" w:sz="8" w:space="0" w:color="auto"/>
              <w:bottom w:val="single" w:sz="4" w:space="0" w:color="000000"/>
              <w:right w:val="single" w:sz="4" w:space="0" w:color="auto"/>
            </w:tcBorders>
            <w:noWrap/>
          </w:tcPr>
          <w:p w:rsidR="00E45A00" w:rsidRDefault="00E45A00">
            <w:pPr>
              <w:jc w:val="center"/>
              <w:rPr>
                <w:sz w:val="20"/>
                <w:szCs w:val="20"/>
              </w:rPr>
            </w:pPr>
            <w:r>
              <w:rPr>
                <w:sz w:val="20"/>
                <w:szCs w:val="20"/>
              </w:rPr>
              <w:t>4</w:t>
            </w:r>
          </w:p>
        </w:tc>
        <w:tc>
          <w:tcPr>
            <w:tcW w:w="1971" w:type="pct"/>
            <w:tcBorders>
              <w:top w:val="single" w:sz="4" w:space="0" w:color="auto"/>
              <w:left w:val="nil"/>
              <w:bottom w:val="nil"/>
              <w:right w:val="single" w:sz="4" w:space="0" w:color="auto"/>
            </w:tcBorders>
          </w:tcPr>
          <w:p w:rsidR="00E45A00" w:rsidRDefault="00E45A00">
            <w:pPr>
              <w:ind w:firstLineChars="100" w:firstLine="200"/>
              <w:rPr>
                <w:sz w:val="20"/>
                <w:szCs w:val="20"/>
              </w:rPr>
            </w:pPr>
            <w:r>
              <w:rPr>
                <w:sz w:val="20"/>
                <w:szCs w:val="20"/>
              </w:rPr>
              <w:t>- seznámí se s možnostmi stupňování</w:t>
            </w:r>
          </w:p>
        </w:tc>
        <w:tc>
          <w:tcPr>
            <w:tcW w:w="1164" w:type="pct"/>
            <w:tcBorders>
              <w:top w:val="single" w:sz="4" w:space="0" w:color="auto"/>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111" w:type="pct"/>
            <w:tcBorders>
              <w:top w:val="single" w:sz="4" w:space="0" w:color="auto"/>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541" w:type="pct"/>
            <w:tcBorders>
              <w:top w:val="single" w:sz="4" w:space="0" w:color="auto"/>
              <w:left w:val="nil"/>
              <w:bottom w:val="nil"/>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270"/>
        </w:trPr>
        <w:tc>
          <w:tcPr>
            <w:tcW w:w="213" w:type="pct"/>
            <w:vMerge/>
            <w:tcBorders>
              <w:top w:val="nil"/>
              <w:left w:val="single" w:sz="8" w:space="0" w:color="auto"/>
              <w:bottom w:val="single" w:sz="4" w:space="0" w:color="000000"/>
              <w:right w:val="single" w:sz="4" w:space="0" w:color="auto"/>
            </w:tcBorders>
            <w:vAlign w:val="center"/>
          </w:tcPr>
          <w:p w:rsidR="00E45A00" w:rsidRDefault="00E45A00">
            <w:pPr>
              <w:rPr>
                <w:sz w:val="20"/>
                <w:szCs w:val="20"/>
              </w:rPr>
            </w:pPr>
          </w:p>
        </w:tc>
        <w:tc>
          <w:tcPr>
            <w:tcW w:w="1971" w:type="pct"/>
            <w:tcBorders>
              <w:top w:val="nil"/>
              <w:left w:val="nil"/>
              <w:bottom w:val="single" w:sz="8" w:space="0" w:color="auto"/>
              <w:right w:val="single" w:sz="4" w:space="0" w:color="auto"/>
            </w:tcBorders>
          </w:tcPr>
          <w:p w:rsidR="00E45A00" w:rsidRDefault="00E45A00">
            <w:pPr>
              <w:ind w:firstLineChars="100" w:firstLine="200"/>
              <w:rPr>
                <w:sz w:val="20"/>
                <w:szCs w:val="20"/>
              </w:rPr>
            </w:pPr>
            <w:r>
              <w:rPr>
                <w:sz w:val="20"/>
                <w:szCs w:val="20"/>
              </w:rPr>
              <w:t>- rozlišuje druhy zájmen</w:t>
            </w:r>
          </w:p>
        </w:tc>
        <w:tc>
          <w:tcPr>
            <w:tcW w:w="1164" w:type="pct"/>
            <w:tcBorders>
              <w:top w:val="nil"/>
              <w:left w:val="nil"/>
              <w:bottom w:val="single" w:sz="8" w:space="0" w:color="auto"/>
              <w:right w:val="single" w:sz="4" w:space="0" w:color="auto"/>
            </w:tcBorders>
          </w:tcPr>
          <w:p w:rsidR="00E45A00" w:rsidRDefault="00E45A00">
            <w:pPr>
              <w:ind w:firstLineChars="100" w:firstLine="200"/>
              <w:rPr>
                <w:sz w:val="20"/>
                <w:szCs w:val="20"/>
              </w:rPr>
            </w:pPr>
            <w:r>
              <w:rPr>
                <w:sz w:val="20"/>
                <w:szCs w:val="20"/>
              </w:rPr>
              <w:t>Zájmena</w:t>
            </w:r>
          </w:p>
        </w:tc>
        <w:tc>
          <w:tcPr>
            <w:tcW w:w="1111" w:type="pct"/>
            <w:tcBorders>
              <w:top w:val="nil"/>
              <w:left w:val="nil"/>
              <w:bottom w:val="single" w:sz="8" w:space="0" w:color="auto"/>
              <w:right w:val="single" w:sz="4" w:space="0" w:color="auto"/>
            </w:tcBorders>
          </w:tcPr>
          <w:p w:rsidR="00E45A00" w:rsidRDefault="00E45A00">
            <w:pPr>
              <w:ind w:firstLineChars="100" w:firstLine="200"/>
              <w:rPr>
                <w:sz w:val="20"/>
                <w:szCs w:val="20"/>
              </w:rPr>
            </w:pPr>
            <w:r>
              <w:rPr>
                <w:sz w:val="20"/>
                <w:szCs w:val="20"/>
              </w:rPr>
              <w:t> </w:t>
            </w:r>
          </w:p>
        </w:tc>
        <w:tc>
          <w:tcPr>
            <w:tcW w:w="541" w:type="pct"/>
            <w:tcBorders>
              <w:top w:val="nil"/>
              <w:left w:val="nil"/>
              <w:bottom w:val="single" w:sz="8" w:space="0" w:color="auto"/>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255"/>
        </w:trPr>
        <w:tc>
          <w:tcPr>
            <w:tcW w:w="213" w:type="pct"/>
            <w:vMerge/>
            <w:tcBorders>
              <w:top w:val="nil"/>
              <w:left w:val="single" w:sz="8" w:space="0" w:color="auto"/>
              <w:bottom w:val="single" w:sz="4" w:space="0" w:color="000000"/>
              <w:right w:val="single" w:sz="4" w:space="0" w:color="auto"/>
            </w:tcBorders>
            <w:vAlign w:val="center"/>
          </w:tcPr>
          <w:p w:rsidR="00E45A00" w:rsidRDefault="00E45A00">
            <w:pPr>
              <w:rPr>
                <w:sz w:val="20"/>
                <w:szCs w:val="20"/>
              </w:rPr>
            </w:pPr>
          </w:p>
        </w:tc>
        <w:tc>
          <w:tcPr>
            <w:tcW w:w="197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doplňuje a užívá náležitých  tvarů zájmen ve větách</w:t>
            </w:r>
          </w:p>
        </w:tc>
        <w:tc>
          <w:tcPr>
            <w:tcW w:w="1164"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11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541" w:type="pct"/>
            <w:tcBorders>
              <w:top w:val="nil"/>
              <w:left w:val="nil"/>
              <w:bottom w:val="nil"/>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255"/>
        </w:trPr>
        <w:tc>
          <w:tcPr>
            <w:tcW w:w="213" w:type="pct"/>
            <w:vMerge/>
            <w:tcBorders>
              <w:top w:val="nil"/>
              <w:left w:val="single" w:sz="8" w:space="0" w:color="auto"/>
              <w:bottom w:val="single" w:sz="4" w:space="0" w:color="000000"/>
              <w:right w:val="single" w:sz="4" w:space="0" w:color="auto"/>
            </w:tcBorders>
            <w:vAlign w:val="center"/>
          </w:tcPr>
          <w:p w:rsidR="00E45A00" w:rsidRDefault="00E45A00">
            <w:pPr>
              <w:rPr>
                <w:sz w:val="20"/>
                <w:szCs w:val="20"/>
              </w:rPr>
            </w:pPr>
          </w:p>
        </w:tc>
        <w:tc>
          <w:tcPr>
            <w:tcW w:w="197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určuje druhy číslovek</w:t>
            </w:r>
          </w:p>
        </w:tc>
        <w:tc>
          <w:tcPr>
            <w:tcW w:w="1164"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Číslovky</w:t>
            </w:r>
          </w:p>
        </w:tc>
        <w:tc>
          <w:tcPr>
            <w:tcW w:w="111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541" w:type="pct"/>
            <w:tcBorders>
              <w:top w:val="nil"/>
              <w:left w:val="nil"/>
              <w:bottom w:val="nil"/>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255"/>
        </w:trPr>
        <w:tc>
          <w:tcPr>
            <w:tcW w:w="213" w:type="pct"/>
            <w:vMerge/>
            <w:tcBorders>
              <w:top w:val="nil"/>
              <w:left w:val="single" w:sz="8" w:space="0" w:color="auto"/>
              <w:bottom w:val="single" w:sz="4" w:space="0" w:color="000000"/>
              <w:right w:val="single" w:sz="4" w:space="0" w:color="auto"/>
            </w:tcBorders>
            <w:vAlign w:val="center"/>
          </w:tcPr>
          <w:p w:rsidR="00E45A00" w:rsidRDefault="00E45A00">
            <w:pPr>
              <w:rPr>
                <w:sz w:val="20"/>
                <w:szCs w:val="20"/>
              </w:rPr>
            </w:pPr>
          </w:p>
        </w:tc>
        <w:tc>
          <w:tcPr>
            <w:tcW w:w="197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seznámí se se skloňováním číslovek</w:t>
            </w:r>
          </w:p>
        </w:tc>
        <w:tc>
          <w:tcPr>
            <w:tcW w:w="1164"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11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541" w:type="pct"/>
            <w:tcBorders>
              <w:top w:val="nil"/>
              <w:left w:val="nil"/>
              <w:bottom w:val="nil"/>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255"/>
        </w:trPr>
        <w:tc>
          <w:tcPr>
            <w:tcW w:w="213" w:type="pct"/>
            <w:vMerge/>
            <w:tcBorders>
              <w:top w:val="nil"/>
              <w:left w:val="single" w:sz="8" w:space="0" w:color="auto"/>
              <w:bottom w:val="single" w:sz="4" w:space="0" w:color="000000"/>
              <w:right w:val="single" w:sz="4" w:space="0" w:color="auto"/>
            </w:tcBorders>
            <w:vAlign w:val="center"/>
          </w:tcPr>
          <w:p w:rsidR="00E45A00" w:rsidRDefault="00E45A00">
            <w:pPr>
              <w:rPr>
                <w:sz w:val="20"/>
                <w:szCs w:val="20"/>
              </w:rPr>
            </w:pPr>
          </w:p>
        </w:tc>
        <w:tc>
          <w:tcPr>
            <w:tcW w:w="197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vyhledává v textu slovesa</w:t>
            </w:r>
          </w:p>
        </w:tc>
        <w:tc>
          <w:tcPr>
            <w:tcW w:w="1164"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Slovesa</w:t>
            </w:r>
          </w:p>
        </w:tc>
        <w:tc>
          <w:tcPr>
            <w:tcW w:w="111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541" w:type="pct"/>
            <w:tcBorders>
              <w:top w:val="nil"/>
              <w:left w:val="nil"/>
              <w:bottom w:val="nil"/>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255"/>
        </w:trPr>
        <w:tc>
          <w:tcPr>
            <w:tcW w:w="213" w:type="pct"/>
            <w:vMerge/>
            <w:tcBorders>
              <w:top w:val="nil"/>
              <w:left w:val="single" w:sz="8" w:space="0" w:color="auto"/>
              <w:bottom w:val="single" w:sz="4" w:space="0" w:color="000000"/>
              <w:right w:val="single" w:sz="4" w:space="0" w:color="auto"/>
            </w:tcBorders>
            <w:vAlign w:val="center"/>
          </w:tcPr>
          <w:p w:rsidR="00E45A00" w:rsidRDefault="00E45A00">
            <w:pPr>
              <w:rPr>
                <w:sz w:val="20"/>
                <w:szCs w:val="20"/>
              </w:rPr>
            </w:pPr>
          </w:p>
        </w:tc>
        <w:tc>
          <w:tcPr>
            <w:tcW w:w="197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určuje mluvnické kategorie</w:t>
            </w:r>
          </w:p>
        </w:tc>
        <w:tc>
          <w:tcPr>
            <w:tcW w:w="1164"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11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541" w:type="pct"/>
            <w:tcBorders>
              <w:top w:val="nil"/>
              <w:left w:val="nil"/>
              <w:bottom w:val="nil"/>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510"/>
        </w:trPr>
        <w:tc>
          <w:tcPr>
            <w:tcW w:w="213" w:type="pct"/>
            <w:vMerge/>
            <w:tcBorders>
              <w:top w:val="nil"/>
              <w:left w:val="single" w:sz="8" w:space="0" w:color="auto"/>
              <w:bottom w:val="single" w:sz="4" w:space="0" w:color="000000"/>
              <w:right w:val="single" w:sz="4" w:space="0" w:color="auto"/>
            </w:tcBorders>
            <w:vAlign w:val="center"/>
          </w:tcPr>
          <w:p w:rsidR="00E45A00" w:rsidRDefault="00E45A00">
            <w:pPr>
              <w:rPr>
                <w:sz w:val="20"/>
                <w:szCs w:val="20"/>
              </w:rPr>
            </w:pPr>
          </w:p>
        </w:tc>
        <w:tc>
          <w:tcPr>
            <w:tcW w:w="197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procvičuje časování sloves ve slov. způsobech, doplňuje správné tvary, vhodně je užívá ve větách</w:t>
            </w:r>
          </w:p>
        </w:tc>
        <w:tc>
          <w:tcPr>
            <w:tcW w:w="1164" w:type="pct"/>
            <w:tcBorders>
              <w:top w:val="nil"/>
              <w:left w:val="nil"/>
              <w:bottom w:val="nil"/>
              <w:right w:val="nil"/>
            </w:tcBorders>
            <w:noWrap/>
            <w:vAlign w:val="bottom"/>
          </w:tcPr>
          <w:p w:rsidR="00E45A00" w:rsidRDefault="00E45A00">
            <w:pPr>
              <w:rPr>
                <w:sz w:val="20"/>
                <w:szCs w:val="20"/>
              </w:rPr>
            </w:pPr>
          </w:p>
        </w:tc>
        <w:tc>
          <w:tcPr>
            <w:tcW w:w="1111" w:type="pct"/>
            <w:tcBorders>
              <w:top w:val="nil"/>
              <w:left w:val="single" w:sz="4" w:space="0" w:color="auto"/>
              <w:bottom w:val="nil"/>
              <w:right w:val="single" w:sz="4" w:space="0" w:color="auto"/>
            </w:tcBorders>
          </w:tcPr>
          <w:p w:rsidR="00E45A00" w:rsidRDefault="00E45A00">
            <w:pPr>
              <w:ind w:firstLineChars="100" w:firstLine="200"/>
              <w:rPr>
                <w:sz w:val="20"/>
                <w:szCs w:val="20"/>
              </w:rPr>
            </w:pPr>
            <w:r>
              <w:rPr>
                <w:sz w:val="20"/>
                <w:szCs w:val="20"/>
              </w:rPr>
              <w:t> </w:t>
            </w:r>
          </w:p>
        </w:tc>
        <w:tc>
          <w:tcPr>
            <w:tcW w:w="541" w:type="pct"/>
            <w:tcBorders>
              <w:top w:val="nil"/>
              <w:left w:val="nil"/>
              <w:bottom w:val="nil"/>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255"/>
        </w:trPr>
        <w:tc>
          <w:tcPr>
            <w:tcW w:w="213" w:type="pct"/>
            <w:vMerge/>
            <w:tcBorders>
              <w:top w:val="nil"/>
              <w:left w:val="single" w:sz="8" w:space="0" w:color="auto"/>
              <w:bottom w:val="single" w:sz="4" w:space="0" w:color="000000"/>
              <w:right w:val="single" w:sz="4" w:space="0" w:color="auto"/>
            </w:tcBorders>
            <w:vAlign w:val="center"/>
          </w:tcPr>
          <w:p w:rsidR="00E45A00" w:rsidRDefault="00E45A00">
            <w:pPr>
              <w:rPr>
                <w:sz w:val="20"/>
                <w:szCs w:val="20"/>
              </w:rPr>
            </w:pPr>
          </w:p>
        </w:tc>
        <w:tc>
          <w:tcPr>
            <w:tcW w:w="1971"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upevňuje pravopis sloves v přítomném čase</w:t>
            </w:r>
          </w:p>
        </w:tc>
        <w:tc>
          <w:tcPr>
            <w:tcW w:w="1164" w:type="pct"/>
            <w:tcBorders>
              <w:top w:val="nil"/>
              <w:left w:val="nil"/>
              <w:bottom w:val="single" w:sz="4" w:space="0" w:color="auto"/>
              <w:right w:val="nil"/>
            </w:tcBorders>
            <w:noWrap/>
            <w:vAlign w:val="bottom"/>
          </w:tcPr>
          <w:p w:rsidR="00E45A00" w:rsidRDefault="00E45A00">
            <w:pPr>
              <w:rPr>
                <w:sz w:val="20"/>
                <w:szCs w:val="20"/>
              </w:rPr>
            </w:pPr>
            <w:r>
              <w:rPr>
                <w:sz w:val="20"/>
                <w:szCs w:val="20"/>
              </w:rPr>
              <w:t> </w:t>
            </w:r>
          </w:p>
        </w:tc>
        <w:tc>
          <w:tcPr>
            <w:tcW w:w="1111" w:type="pct"/>
            <w:tcBorders>
              <w:top w:val="nil"/>
              <w:left w:val="single" w:sz="4" w:space="0" w:color="auto"/>
              <w:bottom w:val="single" w:sz="4" w:space="0" w:color="auto"/>
              <w:right w:val="single" w:sz="4" w:space="0" w:color="auto"/>
            </w:tcBorders>
          </w:tcPr>
          <w:p w:rsidR="00E45A00" w:rsidRDefault="00E45A00">
            <w:pPr>
              <w:ind w:firstLineChars="100" w:firstLine="200"/>
              <w:rPr>
                <w:sz w:val="20"/>
                <w:szCs w:val="20"/>
              </w:rPr>
            </w:pPr>
            <w:r>
              <w:rPr>
                <w:sz w:val="20"/>
                <w:szCs w:val="20"/>
              </w:rPr>
              <w:t> </w:t>
            </w:r>
          </w:p>
        </w:tc>
        <w:tc>
          <w:tcPr>
            <w:tcW w:w="541" w:type="pct"/>
            <w:tcBorders>
              <w:top w:val="nil"/>
              <w:left w:val="nil"/>
              <w:bottom w:val="single" w:sz="4" w:space="0" w:color="auto"/>
              <w:right w:val="single" w:sz="8" w:space="0" w:color="auto"/>
            </w:tcBorders>
          </w:tcPr>
          <w:p w:rsidR="00E45A00" w:rsidRDefault="00E45A00">
            <w:pPr>
              <w:ind w:firstLineChars="100" w:firstLine="200"/>
              <w:rPr>
                <w:sz w:val="20"/>
                <w:szCs w:val="20"/>
              </w:rPr>
            </w:pPr>
            <w:r>
              <w:rPr>
                <w:sz w:val="20"/>
                <w:szCs w:val="20"/>
              </w:rPr>
              <w:t> </w:t>
            </w:r>
          </w:p>
        </w:tc>
      </w:tr>
      <w:tr w:rsidR="00E45A00">
        <w:trPr>
          <w:trHeight w:val="510"/>
        </w:trPr>
        <w:tc>
          <w:tcPr>
            <w:tcW w:w="213" w:type="pct"/>
            <w:tcBorders>
              <w:top w:val="nil"/>
              <w:left w:val="single" w:sz="8" w:space="0" w:color="auto"/>
              <w:bottom w:val="single" w:sz="4" w:space="0" w:color="auto"/>
              <w:right w:val="single" w:sz="4" w:space="0" w:color="auto"/>
            </w:tcBorders>
            <w:noWrap/>
          </w:tcPr>
          <w:p w:rsidR="00E45A00" w:rsidRDefault="00E45A00">
            <w:pPr>
              <w:jc w:val="center"/>
              <w:rPr>
                <w:sz w:val="20"/>
                <w:szCs w:val="20"/>
              </w:rPr>
            </w:pPr>
            <w:r>
              <w:rPr>
                <w:sz w:val="20"/>
                <w:szCs w:val="20"/>
              </w:rPr>
              <w:t>5</w:t>
            </w:r>
          </w:p>
        </w:tc>
        <w:tc>
          <w:tcPr>
            <w:tcW w:w="1971"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xml:space="preserve">- umí se vhodně vyjádřit v běžných každodenních komunikačních situacích </w:t>
            </w:r>
          </w:p>
        </w:tc>
        <w:tc>
          <w:tcPr>
            <w:tcW w:w="1164"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Ústní a písemné jazykové projevy</w:t>
            </w:r>
          </w:p>
        </w:tc>
        <w:tc>
          <w:tcPr>
            <w:tcW w:w="1111"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OSV - soc.rozvoj - komunikace</w:t>
            </w:r>
          </w:p>
        </w:tc>
        <w:tc>
          <w:tcPr>
            <w:tcW w:w="541" w:type="pct"/>
            <w:tcBorders>
              <w:top w:val="nil"/>
              <w:left w:val="nil"/>
              <w:bottom w:val="single" w:sz="4" w:space="0" w:color="auto"/>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255"/>
        </w:trPr>
        <w:tc>
          <w:tcPr>
            <w:tcW w:w="213" w:type="pct"/>
            <w:vMerge w:val="restart"/>
            <w:tcBorders>
              <w:top w:val="nil"/>
              <w:left w:val="single" w:sz="8" w:space="0" w:color="auto"/>
              <w:bottom w:val="single" w:sz="8" w:space="0" w:color="000000"/>
              <w:right w:val="single" w:sz="4" w:space="0" w:color="auto"/>
            </w:tcBorders>
            <w:noWrap/>
          </w:tcPr>
          <w:p w:rsidR="00E45A00" w:rsidRDefault="00E45A00">
            <w:pPr>
              <w:jc w:val="center"/>
              <w:rPr>
                <w:sz w:val="20"/>
                <w:szCs w:val="20"/>
              </w:rPr>
            </w:pPr>
            <w:r>
              <w:rPr>
                <w:sz w:val="20"/>
                <w:szCs w:val="20"/>
              </w:rPr>
              <w:t>6</w:t>
            </w:r>
          </w:p>
        </w:tc>
        <w:tc>
          <w:tcPr>
            <w:tcW w:w="197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uvědomuje si vztah mezi základními větnými členy</w:t>
            </w:r>
          </w:p>
        </w:tc>
        <w:tc>
          <w:tcPr>
            <w:tcW w:w="1164"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Skladba - základní větné členy</w:t>
            </w:r>
          </w:p>
        </w:tc>
        <w:tc>
          <w:tcPr>
            <w:tcW w:w="111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541" w:type="pct"/>
            <w:tcBorders>
              <w:top w:val="nil"/>
              <w:left w:val="nil"/>
              <w:bottom w:val="nil"/>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255"/>
        </w:trPr>
        <w:tc>
          <w:tcPr>
            <w:tcW w:w="213" w:type="pct"/>
            <w:vMerge/>
            <w:tcBorders>
              <w:top w:val="nil"/>
              <w:left w:val="single" w:sz="8" w:space="0" w:color="auto"/>
              <w:bottom w:val="single" w:sz="8" w:space="0" w:color="000000"/>
              <w:right w:val="single" w:sz="4" w:space="0" w:color="auto"/>
            </w:tcBorders>
            <w:vAlign w:val="center"/>
          </w:tcPr>
          <w:p w:rsidR="00E45A00" w:rsidRDefault="00E45A00">
            <w:pPr>
              <w:rPr>
                <w:sz w:val="20"/>
                <w:szCs w:val="20"/>
              </w:rPr>
            </w:pPr>
          </w:p>
        </w:tc>
        <w:tc>
          <w:tcPr>
            <w:tcW w:w="197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podtrhává ve větách základy přísudků a podmětů</w:t>
            </w:r>
          </w:p>
        </w:tc>
        <w:tc>
          <w:tcPr>
            <w:tcW w:w="1164"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11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541" w:type="pct"/>
            <w:tcBorders>
              <w:top w:val="nil"/>
              <w:left w:val="nil"/>
              <w:bottom w:val="nil"/>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510"/>
        </w:trPr>
        <w:tc>
          <w:tcPr>
            <w:tcW w:w="213" w:type="pct"/>
            <w:vMerge/>
            <w:tcBorders>
              <w:top w:val="nil"/>
              <w:left w:val="single" w:sz="8" w:space="0" w:color="auto"/>
              <w:bottom w:val="single" w:sz="8" w:space="0" w:color="000000"/>
              <w:right w:val="single" w:sz="4" w:space="0" w:color="auto"/>
            </w:tcBorders>
            <w:vAlign w:val="center"/>
          </w:tcPr>
          <w:p w:rsidR="00E45A00" w:rsidRDefault="00E45A00">
            <w:pPr>
              <w:rPr>
                <w:sz w:val="20"/>
                <w:szCs w:val="20"/>
              </w:rPr>
            </w:pPr>
          </w:p>
        </w:tc>
        <w:tc>
          <w:tcPr>
            <w:tcW w:w="197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rozlišuje zákl.</w:t>
            </w:r>
            <w:r w:rsidR="00583639">
              <w:rPr>
                <w:sz w:val="20"/>
                <w:szCs w:val="20"/>
              </w:rPr>
              <w:t xml:space="preserve"> </w:t>
            </w:r>
            <w:r>
              <w:rPr>
                <w:sz w:val="20"/>
                <w:szCs w:val="20"/>
              </w:rPr>
              <w:t>větné členy holé, rozvité, několikanásobné</w:t>
            </w:r>
          </w:p>
        </w:tc>
        <w:tc>
          <w:tcPr>
            <w:tcW w:w="1164"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11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541" w:type="pct"/>
            <w:tcBorders>
              <w:top w:val="nil"/>
              <w:left w:val="nil"/>
              <w:bottom w:val="nil"/>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255"/>
        </w:trPr>
        <w:tc>
          <w:tcPr>
            <w:tcW w:w="213" w:type="pct"/>
            <w:vMerge/>
            <w:tcBorders>
              <w:top w:val="nil"/>
              <w:left w:val="single" w:sz="8" w:space="0" w:color="auto"/>
              <w:bottom w:val="single" w:sz="8" w:space="0" w:color="000000"/>
              <w:right w:val="single" w:sz="4" w:space="0" w:color="auto"/>
            </w:tcBorders>
            <w:vAlign w:val="center"/>
          </w:tcPr>
          <w:p w:rsidR="00E45A00" w:rsidRDefault="00E45A00">
            <w:pPr>
              <w:rPr>
                <w:sz w:val="20"/>
                <w:szCs w:val="20"/>
              </w:rPr>
            </w:pPr>
          </w:p>
        </w:tc>
        <w:tc>
          <w:tcPr>
            <w:tcW w:w="197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seznámí se s druhy přísudku</w:t>
            </w:r>
          </w:p>
        </w:tc>
        <w:tc>
          <w:tcPr>
            <w:tcW w:w="1164"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11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541" w:type="pct"/>
            <w:tcBorders>
              <w:top w:val="nil"/>
              <w:left w:val="nil"/>
              <w:bottom w:val="nil"/>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255"/>
        </w:trPr>
        <w:tc>
          <w:tcPr>
            <w:tcW w:w="213" w:type="pct"/>
            <w:vMerge/>
            <w:tcBorders>
              <w:top w:val="nil"/>
              <w:left w:val="single" w:sz="8" w:space="0" w:color="auto"/>
              <w:bottom w:val="single" w:sz="8" w:space="0" w:color="000000"/>
              <w:right w:val="single" w:sz="4" w:space="0" w:color="auto"/>
            </w:tcBorders>
            <w:vAlign w:val="center"/>
          </w:tcPr>
          <w:p w:rsidR="00E45A00" w:rsidRDefault="00E45A00">
            <w:pPr>
              <w:rPr>
                <w:sz w:val="20"/>
                <w:szCs w:val="20"/>
              </w:rPr>
            </w:pPr>
          </w:p>
        </w:tc>
        <w:tc>
          <w:tcPr>
            <w:tcW w:w="197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vypisuje z vět základní skladební dvojice</w:t>
            </w:r>
          </w:p>
        </w:tc>
        <w:tc>
          <w:tcPr>
            <w:tcW w:w="1164"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11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541" w:type="pct"/>
            <w:tcBorders>
              <w:top w:val="nil"/>
              <w:left w:val="nil"/>
              <w:bottom w:val="nil"/>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255"/>
        </w:trPr>
        <w:tc>
          <w:tcPr>
            <w:tcW w:w="213" w:type="pct"/>
            <w:vMerge/>
            <w:tcBorders>
              <w:top w:val="nil"/>
              <w:left w:val="single" w:sz="8" w:space="0" w:color="auto"/>
              <w:bottom w:val="single" w:sz="8" w:space="0" w:color="000000"/>
              <w:right w:val="single" w:sz="4" w:space="0" w:color="auto"/>
            </w:tcBorders>
            <w:vAlign w:val="center"/>
          </w:tcPr>
          <w:p w:rsidR="00E45A00" w:rsidRDefault="00E45A00">
            <w:pPr>
              <w:rPr>
                <w:sz w:val="20"/>
                <w:szCs w:val="20"/>
              </w:rPr>
            </w:pPr>
          </w:p>
        </w:tc>
        <w:tc>
          <w:tcPr>
            <w:tcW w:w="197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poznává druhy podmětu</w:t>
            </w:r>
          </w:p>
        </w:tc>
        <w:tc>
          <w:tcPr>
            <w:tcW w:w="1164"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11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541" w:type="pct"/>
            <w:tcBorders>
              <w:top w:val="nil"/>
              <w:left w:val="nil"/>
              <w:bottom w:val="nil"/>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243"/>
        </w:trPr>
        <w:tc>
          <w:tcPr>
            <w:tcW w:w="213" w:type="pct"/>
            <w:vMerge/>
            <w:tcBorders>
              <w:top w:val="nil"/>
              <w:left w:val="single" w:sz="8" w:space="0" w:color="auto"/>
              <w:bottom w:val="single" w:sz="8" w:space="0" w:color="000000"/>
              <w:right w:val="single" w:sz="4" w:space="0" w:color="auto"/>
            </w:tcBorders>
            <w:vAlign w:val="center"/>
          </w:tcPr>
          <w:p w:rsidR="00E45A00" w:rsidRDefault="00E45A00">
            <w:pPr>
              <w:rPr>
                <w:sz w:val="20"/>
                <w:szCs w:val="20"/>
              </w:rPr>
            </w:pPr>
          </w:p>
        </w:tc>
        <w:tc>
          <w:tcPr>
            <w:tcW w:w="197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xml:space="preserve"> - seznámí se s vyjádřením podmětu různými slovními druhy</w:t>
            </w:r>
          </w:p>
        </w:tc>
        <w:tc>
          <w:tcPr>
            <w:tcW w:w="1164"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11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541" w:type="pct"/>
            <w:tcBorders>
              <w:top w:val="nil"/>
              <w:left w:val="nil"/>
              <w:bottom w:val="nil"/>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255"/>
        </w:trPr>
        <w:tc>
          <w:tcPr>
            <w:tcW w:w="213" w:type="pct"/>
            <w:vMerge/>
            <w:tcBorders>
              <w:top w:val="nil"/>
              <w:left w:val="single" w:sz="8" w:space="0" w:color="auto"/>
              <w:bottom w:val="single" w:sz="8" w:space="0" w:color="000000"/>
              <w:right w:val="single" w:sz="4" w:space="0" w:color="auto"/>
            </w:tcBorders>
            <w:vAlign w:val="center"/>
          </w:tcPr>
          <w:p w:rsidR="00E45A00" w:rsidRDefault="00E45A00">
            <w:pPr>
              <w:rPr>
                <w:sz w:val="20"/>
                <w:szCs w:val="20"/>
              </w:rPr>
            </w:pPr>
          </w:p>
        </w:tc>
        <w:tc>
          <w:tcPr>
            <w:tcW w:w="197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zná pravidla shody Př s Po, s několikanásobným Po</w:t>
            </w:r>
          </w:p>
        </w:tc>
        <w:tc>
          <w:tcPr>
            <w:tcW w:w="1164"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11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541" w:type="pct"/>
            <w:tcBorders>
              <w:top w:val="nil"/>
              <w:left w:val="nil"/>
              <w:bottom w:val="nil"/>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510"/>
        </w:trPr>
        <w:tc>
          <w:tcPr>
            <w:tcW w:w="213" w:type="pct"/>
            <w:vMerge/>
            <w:tcBorders>
              <w:top w:val="nil"/>
              <w:left w:val="single" w:sz="8" w:space="0" w:color="auto"/>
              <w:bottom w:val="single" w:sz="8" w:space="0" w:color="000000"/>
              <w:right w:val="single" w:sz="4" w:space="0" w:color="auto"/>
            </w:tcBorders>
            <w:vAlign w:val="center"/>
          </w:tcPr>
          <w:p w:rsidR="00E45A00" w:rsidRDefault="00E45A00">
            <w:pPr>
              <w:rPr>
                <w:sz w:val="20"/>
                <w:szCs w:val="20"/>
              </w:rPr>
            </w:pPr>
          </w:p>
        </w:tc>
        <w:tc>
          <w:tcPr>
            <w:tcW w:w="197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určuje rod (životnost) pods.</w:t>
            </w:r>
            <w:r w:rsidR="00583639">
              <w:rPr>
                <w:sz w:val="20"/>
                <w:szCs w:val="20"/>
              </w:rPr>
              <w:t xml:space="preserve"> </w:t>
            </w:r>
            <w:r>
              <w:rPr>
                <w:sz w:val="20"/>
                <w:szCs w:val="20"/>
              </w:rPr>
              <w:t>jmen v podmětu,doplňuje koncovky příčestí v přísudku</w:t>
            </w:r>
          </w:p>
        </w:tc>
        <w:tc>
          <w:tcPr>
            <w:tcW w:w="1164"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11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541" w:type="pct"/>
            <w:tcBorders>
              <w:top w:val="nil"/>
              <w:left w:val="nil"/>
              <w:bottom w:val="nil"/>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255"/>
        </w:trPr>
        <w:tc>
          <w:tcPr>
            <w:tcW w:w="213" w:type="pct"/>
            <w:vMerge/>
            <w:tcBorders>
              <w:top w:val="nil"/>
              <w:left w:val="single" w:sz="8" w:space="0" w:color="auto"/>
              <w:bottom w:val="single" w:sz="8" w:space="0" w:color="000000"/>
              <w:right w:val="single" w:sz="4" w:space="0" w:color="auto"/>
            </w:tcBorders>
            <w:vAlign w:val="center"/>
          </w:tcPr>
          <w:p w:rsidR="00E45A00" w:rsidRDefault="00E45A00">
            <w:pPr>
              <w:rPr>
                <w:sz w:val="20"/>
                <w:szCs w:val="20"/>
              </w:rPr>
            </w:pPr>
          </w:p>
        </w:tc>
        <w:tc>
          <w:tcPr>
            <w:tcW w:w="197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procvičuje pravopisné jevy , pracuje s chybou</w:t>
            </w:r>
          </w:p>
        </w:tc>
        <w:tc>
          <w:tcPr>
            <w:tcW w:w="1164"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11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541" w:type="pct"/>
            <w:tcBorders>
              <w:top w:val="nil"/>
              <w:left w:val="nil"/>
              <w:bottom w:val="nil"/>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255"/>
        </w:trPr>
        <w:tc>
          <w:tcPr>
            <w:tcW w:w="213" w:type="pct"/>
            <w:vMerge/>
            <w:tcBorders>
              <w:top w:val="nil"/>
              <w:left w:val="single" w:sz="8" w:space="0" w:color="auto"/>
              <w:bottom w:val="single" w:sz="8" w:space="0" w:color="000000"/>
              <w:right w:val="single" w:sz="4" w:space="0" w:color="auto"/>
            </w:tcBorders>
            <w:vAlign w:val="center"/>
          </w:tcPr>
          <w:p w:rsidR="00E45A00" w:rsidRDefault="00E45A00">
            <w:pPr>
              <w:rPr>
                <w:sz w:val="20"/>
                <w:szCs w:val="20"/>
              </w:rPr>
            </w:pPr>
          </w:p>
        </w:tc>
        <w:tc>
          <w:tcPr>
            <w:tcW w:w="197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opakuje znalosti o rozv.</w:t>
            </w:r>
            <w:r w:rsidR="00583639">
              <w:rPr>
                <w:sz w:val="20"/>
                <w:szCs w:val="20"/>
              </w:rPr>
              <w:t xml:space="preserve"> </w:t>
            </w:r>
            <w:r>
              <w:rPr>
                <w:sz w:val="20"/>
                <w:szCs w:val="20"/>
              </w:rPr>
              <w:t>vět.</w:t>
            </w:r>
            <w:r w:rsidR="00583639">
              <w:rPr>
                <w:sz w:val="20"/>
                <w:szCs w:val="20"/>
              </w:rPr>
              <w:t xml:space="preserve"> </w:t>
            </w:r>
            <w:r>
              <w:rPr>
                <w:sz w:val="20"/>
                <w:szCs w:val="20"/>
              </w:rPr>
              <w:t>členech</w:t>
            </w:r>
          </w:p>
        </w:tc>
        <w:tc>
          <w:tcPr>
            <w:tcW w:w="1164"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xml:space="preserve">             - rozvíjející větné členy</w:t>
            </w:r>
          </w:p>
        </w:tc>
        <w:tc>
          <w:tcPr>
            <w:tcW w:w="111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541" w:type="pct"/>
            <w:tcBorders>
              <w:top w:val="nil"/>
              <w:left w:val="nil"/>
              <w:bottom w:val="nil"/>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255"/>
        </w:trPr>
        <w:tc>
          <w:tcPr>
            <w:tcW w:w="213" w:type="pct"/>
            <w:vMerge/>
            <w:tcBorders>
              <w:top w:val="nil"/>
              <w:left w:val="single" w:sz="8" w:space="0" w:color="auto"/>
              <w:bottom w:val="single" w:sz="8" w:space="0" w:color="000000"/>
              <w:right w:val="single" w:sz="4" w:space="0" w:color="auto"/>
            </w:tcBorders>
            <w:vAlign w:val="center"/>
          </w:tcPr>
          <w:p w:rsidR="00E45A00" w:rsidRDefault="00E45A00">
            <w:pPr>
              <w:rPr>
                <w:sz w:val="20"/>
                <w:szCs w:val="20"/>
              </w:rPr>
            </w:pPr>
          </w:p>
        </w:tc>
        <w:tc>
          <w:tcPr>
            <w:tcW w:w="197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umí je pojmenovat,napsat schéma dané věty</w:t>
            </w:r>
          </w:p>
        </w:tc>
        <w:tc>
          <w:tcPr>
            <w:tcW w:w="1164"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11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541" w:type="pct"/>
            <w:tcBorders>
              <w:top w:val="nil"/>
              <w:left w:val="nil"/>
              <w:bottom w:val="nil"/>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255"/>
        </w:trPr>
        <w:tc>
          <w:tcPr>
            <w:tcW w:w="213" w:type="pct"/>
            <w:vMerge/>
            <w:tcBorders>
              <w:top w:val="nil"/>
              <w:left w:val="single" w:sz="8" w:space="0" w:color="auto"/>
              <w:bottom w:val="single" w:sz="8" w:space="0" w:color="000000"/>
              <w:right w:val="single" w:sz="4" w:space="0" w:color="auto"/>
            </w:tcBorders>
            <w:vAlign w:val="center"/>
          </w:tcPr>
          <w:p w:rsidR="00E45A00" w:rsidRDefault="00E45A00">
            <w:pPr>
              <w:rPr>
                <w:sz w:val="20"/>
                <w:szCs w:val="20"/>
              </w:rPr>
            </w:pPr>
          </w:p>
        </w:tc>
        <w:tc>
          <w:tcPr>
            <w:tcW w:w="197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pozná postup při určování rozvíjejících větných členů</w:t>
            </w:r>
          </w:p>
        </w:tc>
        <w:tc>
          <w:tcPr>
            <w:tcW w:w="1164" w:type="pct"/>
            <w:tcBorders>
              <w:top w:val="nil"/>
              <w:left w:val="nil"/>
              <w:bottom w:val="nil"/>
              <w:right w:val="nil"/>
            </w:tcBorders>
            <w:noWrap/>
            <w:vAlign w:val="bottom"/>
          </w:tcPr>
          <w:p w:rsidR="00E45A00" w:rsidRDefault="00E45A00">
            <w:pPr>
              <w:rPr>
                <w:sz w:val="20"/>
                <w:szCs w:val="20"/>
              </w:rPr>
            </w:pPr>
          </w:p>
        </w:tc>
        <w:tc>
          <w:tcPr>
            <w:tcW w:w="1111" w:type="pct"/>
            <w:tcBorders>
              <w:top w:val="nil"/>
              <w:left w:val="single" w:sz="4" w:space="0" w:color="auto"/>
              <w:bottom w:val="nil"/>
              <w:right w:val="single" w:sz="4" w:space="0" w:color="auto"/>
            </w:tcBorders>
          </w:tcPr>
          <w:p w:rsidR="00E45A00" w:rsidRDefault="00E45A00">
            <w:pPr>
              <w:ind w:firstLineChars="100" w:firstLine="200"/>
              <w:rPr>
                <w:sz w:val="20"/>
                <w:szCs w:val="20"/>
              </w:rPr>
            </w:pPr>
            <w:r>
              <w:rPr>
                <w:sz w:val="20"/>
                <w:szCs w:val="20"/>
              </w:rPr>
              <w:t> </w:t>
            </w:r>
          </w:p>
        </w:tc>
        <w:tc>
          <w:tcPr>
            <w:tcW w:w="541" w:type="pct"/>
            <w:tcBorders>
              <w:top w:val="nil"/>
              <w:left w:val="nil"/>
              <w:bottom w:val="nil"/>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255"/>
        </w:trPr>
        <w:tc>
          <w:tcPr>
            <w:tcW w:w="213" w:type="pct"/>
            <w:vMerge/>
            <w:tcBorders>
              <w:top w:val="nil"/>
              <w:left w:val="single" w:sz="8" w:space="0" w:color="auto"/>
              <w:bottom w:val="single" w:sz="8" w:space="0" w:color="000000"/>
              <w:right w:val="single" w:sz="4" w:space="0" w:color="auto"/>
            </w:tcBorders>
            <w:vAlign w:val="center"/>
          </w:tcPr>
          <w:p w:rsidR="00E45A00" w:rsidRDefault="00E45A00">
            <w:pPr>
              <w:rPr>
                <w:sz w:val="20"/>
                <w:szCs w:val="20"/>
              </w:rPr>
            </w:pPr>
          </w:p>
        </w:tc>
        <w:tc>
          <w:tcPr>
            <w:tcW w:w="197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vyhledá a vyznačí spojnicí skladební dvojice</w:t>
            </w:r>
          </w:p>
        </w:tc>
        <w:tc>
          <w:tcPr>
            <w:tcW w:w="1164"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11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541" w:type="pct"/>
            <w:tcBorders>
              <w:top w:val="nil"/>
              <w:left w:val="nil"/>
              <w:bottom w:val="nil"/>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255"/>
        </w:trPr>
        <w:tc>
          <w:tcPr>
            <w:tcW w:w="213" w:type="pct"/>
            <w:vMerge/>
            <w:tcBorders>
              <w:top w:val="nil"/>
              <w:left w:val="single" w:sz="8" w:space="0" w:color="auto"/>
              <w:bottom w:val="single" w:sz="8" w:space="0" w:color="000000"/>
              <w:right w:val="single" w:sz="4" w:space="0" w:color="auto"/>
            </w:tcBorders>
            <w:vAlign w:val="center"/>
          </w:tcPr>
          <w:p w:rsidR="00E45A00" w:rsidRDefault="00E45A00">
            <w:pPr>
              <w:rPr>
                <w:sz w:val="20"/>
                <w:szCs w:val="20"/>
              </w:rPr>
            </w:pPr>
          </w:p>
        </w:tc>
        <w:tc>
          <w:tcPr>
            <w:tcW w:w="197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umí je pojmenovat,napsat schéma dané věty</w:t>
            </w:r>
          </w:p>
        </w:tc>
        <w:tc>
          <w:tcPr>
            <w:tcW w:w="1164"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11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541" w:type="pct"/>
            <w:tcBorders>
              <w:top w:val="nil"/>
              <w:left w:val="nil"/>
              <w:bottom w:val="nil"/>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315"/>
        </w:trPr>
        <w:tc>
          <w:tcPr>
            <w:tcW w:w="213" w:type="pct"/>
            <w:vMerge/>
            <w:tcBorders>
              <w:top w:val="nil"/>
              <w:left w:val="single" w:sz="8" w:space="0" w:color="auto"/>
              <w:bottom w:val="single" w:sz="4" w:space="0" w:color="auto"/>
              <w:right w:val="single" w:sz="4" w:space="0" w:color="auto"/>
            </w:tcBorders>
            <w:vAlign w:val="center"/>
          </w:tcPr>
          <w:p w:rsidR="00E45A00" w:rsidRDefault="00E45A00">
            <w:pPr>
              <w:rPr>
                <w:sz w:val="20"/>
                <w:szCs w:val="20"/>
              </w:rPr>
            </w:pPr>
          </w:p>
        </w:tc>
        <w:tc>
          <w:tcPr>
            <w:tcW w:w="1971"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rozlišuje větu jednoduchou a souvětí</w:t>
            </w:r>
          </w:p>
        </w:tc>
        <w:tc>
          <w:tcPr>
            <w:tcW w:w="1164"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Věta jednoduchá a souvětí</w:t>
            </w:r>
          </w:p>
        </w:tc>
        <w:tc>
          <w:tcPr>
            <w:tcW w:w="1111"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w:t>
            </w:r>
          </w:p>
        </w:tc>
        <w:tc>
          <w:tcPr>
            <w:tcW w:w="541" w:type="pct"/>
            <w:tcBorders>
              <w:top w:val="nil"/>
              <w:left w:val="nil"/>
              <w:bottom w:val="single" w:sz="4" w:space="0" w:color="auto"/>
              <w:right w:val="single" w:sz="8" w:space="0" w:color="auto"/>
            </w:tcBorders>
          </w:tcPr>
          <w:p w:rsidR="00E45A00" w:rsidRDefault="00E45A00">
            <w:pPr>
              <w:ind w:firstLineChars="100" w:firstLine="200"/>
              <w:rPr>
                <w:sz w:val="20"/>
                <w:szCs w:val="20"/>
              </w:rPr>
            </w:pPr>
            <w:r>
              <w:rPr>
                <w:sz w:val="20"/>
                <w:szCs w:val="20"/>
              </w:rPr>
              <w:t> </w:t>
            </w:r>
          </w:p>
        </w:tc>
      </w:tr>
      <w:tr w:rsidR="00E45A00">
        <w:trPr>
          <w:trHeight w:val="525"/>
        </w:trPr>
        <w:tc>
          <w:tcPr>
            <w:tcW w:w="213"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sz w:val="20"/>
                <w:szCs w:val="20"/>
              </w:rPr>
            </w:pPr>
            <w:r>
              <w:rPr>
                <w:b/>
                <w:sz w:val="20"/>
                <w:szCs w:val="20"/>
              </w:rPr>
              <w:lastRenderedPageBreak/>
              <w:t>RVP</w:t>
            </w:r>
          </w:p>
        </w:tc>
        <w:tc>
          <w:tcPr>
            <w:tcW w:w="1971"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164"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Učivo</w:t>
            </w:r>
          </w:p>
        </w:tc>
        <w:tc>
          <w:tcPr>
            <w:tcW w:w="1111" w:type="pct"/>
            <w:tcBorders>
              <w:top w:val="single" w:sz="4" w:space="0" w:color="auto"/>
              <w:left w:val="nil"/>
              <w:bottom w:val="single" w:sz="4" w:space="0" w:color="auto"/>
              <w:right w:val="single" w:sz="4" w:space="0" w:color="auto"/>
            </w:tcBorders>
            <w:vAlign w:val="center"/>
          </w:tcPr>
          <w:p w:rsidR="00E45A00" w:rsidRDefault="00E45A00">
            <w:pPr>
              <w:jc w:val="center"/>
              <w:rPr>
                <w:b/>
                <w:bCs/>
                <w:sz w:val="20"/>
                <w:szCs w:val="20"/>
              </w:rPr>
            </w:pPr>
            <w:r>
              <w:rPr>
                <w:b/>
                <w:bCs/>
                <w:sz w:val="20"/>
                <w:szCs w:val="20"/>
              </w:rPr>
              <w:t>Mezipředmětové vztahy, průřezová témata, projekty</w:t>
            </w:r>
          </w:p>
        </w:tc>
        <w:tc>
          <w:tcPr>
            <w:tcW w:w="541"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cantSplit/>
          <w:trHeight w:val="342"/>
        </w:trPr>
        <w:tc>
          <w:tcPr>
            <w:tcW w:w="213" w:type="pct"/>
            <w:vMerge w:val="restart"/>
            <w:tcBorders>
              <w:top w:val="single" w:sz="4" w:space="0" w:color="auto"/>
              <w:left w:val="single" w:sz="8" w:space="0" w:color="auto"/>
              <w:bottom w:val="single" w:sz="4" w:space="0" w:color="000000"/>
              <w:right w:val="single" w:sz="4" w:space="0" w:color="auto"/>
            </w:tcBorders>
            <w:noWrap/>
          </w:tcPr>
          <w:p w:rsidR="00E45A00" w:rsidRDefault="00E45A00">
            <w:pPr>
              <w:jc w:val="center"/>
              <w:rPr>
                <w:sz w:val="20"/>
                <w:szCs w:val="20"/>
              </w:rPr>
            </w:pPr>
            <w:r>
              <w:rPr>
                <w:sz w:val="20"/>
                <w:szCs w:val="20"/>
              </w:rPr>
              <w:t>7</w:t>
            </w:r>
          </w:p>
        </w:tc>
        <w:tc>
          <w:tcPr>
            <w:tcW w:w="1971" w:type="pct"/>
            <w:tcBorders>
              <w:top w:val="single" w:sz="4" w:space="0" w:color="auto"/>
              <w:left w:val="nil"/>
              <w:bottom w:val="nil"/>
              <w:right w:val="single" w:sz="4" w:space="0" w:color="auto"/>
            </w:tcBorders>
          </w:tcPr>
          <w:p w:rsidR="00E45A00" w:rsidRDefault="00E45A00">
            <w:pPr>
              <w:ind w:firstLineChars="100" w:firstLine="200"/>
              <w:rPr>
                <w:sz w:val="20"/>
                <w:szCs w:val="20"/>
              </w:rPr>
            </w:pPr>
            <w:r>
              <w:rPr>
                <w:sz w:val="20"/>
                <w:szCs w:val="20"/>
              </w:rPr>
              <w:t>- využívá pravidel pravopisu lexikálního, slovotvorného, morfologického, syntaktického ve větě jednoduché a v souvětí</w:t>
            </w:r>
          </w:p>
        </w:tc>
        <w:tc>
          <w:tcPr>
            <w:tcW w:w="1164" w:type="pct"/>
            <w:tcBorders>
              <w:top w:val="single" w:sz="4" w:space="0" w:color="auto"/>
              <w:left w:val="nil"/>
              <w:bottom w:val="nil"/>
              <w:right w:val="single" w:sz="4" w:space="0" w:color="auto"/>
            </w:tcBorders>
          </w:tcPr>
          <w:p w:rsidR="00E45A00" w:rsidRDefault="00E45A00">
            <w:pPr>
              <w:ind w:firstLineChars="100" w:firstLine="200"/>
              <w:rPr>
                <w:sz w:val="20"/>
                <w:szCs w:val="20"/>
              </w:rPr>
            </w:pPr>
            <w:r>
              <w:rPr>
                <w:sz w:val="20"/>
                <w:szCs w:val="20"/>
              </w:rPr>
              <w:t>Písemné projevy dle aktuálního zaměření</w:t>
            </w:r>
          </w:p>
        </w:tc>
        <w:tc>
          <w:tcPr>
            <w:tcW w:w="1111" w:type="pct"/>
            <w:tcBorders>
              <w:top w:val="single" w:sz="4" w:space="0" w:color="auto"/>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541" w:type="pct"/>
            <w:tcBorders>
              <w:top w:val="single" w:sz="4" w:space="0" w:color="auto"/>
              <w:left w:val="nil"/>
              <w:bottom w:val="nil"/>
              <w:right w:val="single" w:sz="8" w:space="0" w:color="auto"/>
            </w:tcBorders>
          </w:tcPr>
          <w:p w:rsidR="00E45A00" w:rsidRDefault="00E45A00">
            <w:pPr>
              <w:ind w:firstLineChars="100" w:firstLine="200"/>
              <w:rPr>
                <w:sz w:val="20"/>
                <w:szCs w:val="20"/>
              </w:rPr>
            </w:pPr>
            <w:r>
              <w:rPr>
                <w:sz w:val="20"/>
                <w:szCs w:val="20"/>
              </w:rPr>
              <w:t>Kontrolní diktáty, pravopisná a  doplňovací cvičení</w:t>
            </w:r>
          </w:p>
        </w:tc>
      </w:tr>
      <w:tr w:rsidR="00E45A00">
        <w:trPr>
          <w:cantSplit/>
          <w:trHeight w:val="255"/>
        </w:trPr>
        <w:tc>
          <w:tcPr>
            <w:tcW w:w="213" w:type="pct"/>
            <w:vMerge/>
            <w:tcBorders>
              <w:top w:val="single" w:sz="4" w:space="0" w:color="auto"/>
              <w:left w:val="single" w:sz="8" w:space="0" w:color="auto"/>
              <w:bottom w:val="single" w:sz="4" w:space="0" w:color="000000"/>
              <w:right w:val="single" w:sz="4" w:space="0" w:color="auto"/>
            </w:tcBorders>
            <w:vAlign w:val="center"/>
          </w:tcPr>
          <w:p w:rsidR="00E45A00" w:rsidRDefault="00E45A00">
            <w:pPr>
              <w:rPr>
                <w:sz w:val="20"/>
                <w:szCs w:val="20"/>
              </w:rPr>
            </w:pPr>
          </w:p>
        </w:tc>
        <w:tc>
          <w:tcPr>
            <w:tcW w:w="1971"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opakuje, zdůvodňuje a procvičuje pravopis</w:t>
            </w:r>
          </w:p>
        </w:tc>
        <w:tc>
          <w:tcPr>
            <w:tcW w:w="1164"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w:t>
            </w:r>
          </w:p>
        </w:tc>
        <w:tc>
          <w:tcPr>
            <w:tcW w:w="1111"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w:t>
            </w:r>
          </w:p>
        </w:tc>
        <w:tc>
          <w:tcPr>
            <w:tcW w:w="541" w:type="pct"/>
            <w:tcBorders>
              <w:top w:val="nil"/>
              <w:left w:val="nil"/>
              <w:bottom w:val="single" w:sz="4" w:space="0" w:color="auto"/>
              <w:right w:val="single" w:sz="8" w:space="0" w:color="auto"/>
            </w:tcBorders>
          </w:tcPr>
          <w:p w:rsidR="00E45A00" w:rsidRDefault="00E45A00">
            <w:pPr>
              <w:ind w:firstLineChars="100" w:firstLine="200"/>
              <w:rPr>
                <w:sz w:val="20"/>
                <w:szCs w:val="20"/>
              </w:rPr>
            </w:pPr>
            <w:r>
              <w:rPr>
                <w:sz w:val="20"/>
                <w:szCs w:val="20"/>
              </w:rPr>
              <w:t> </w:t>
            </w:r>
          </w:p>
        </w:tc>
      </w:tr>
      <w:tr w:rsidR="00E45A00">
        <w:trPr>
          <w:trHeight w:val="270"/>
        </w:trPr>
        <w:tc>
          <w:tcPr>
            <w:tcW w:w="213" w:type="pct"/>
            <w:tcBorders>
              <w:top w:val="nil"/>
              <w:left w:val="single" w:sz="8" w:space="0" w:color="auto"/>
              <w:bottom w:val="single" w:sz="8" w:space="0" w:color="auto"/>
              <w:right w:val="single" w:sz="4" w:space="0" w:color="auto"/>
            </w:tcBorders>
            <w:noWrap/>
          </w:tcPr>
          <w:p w:rsidR="00E45A00" w:rsidRDefault="00E45A00">
            <w:pPr>
              <w:jc w:val="center"/>
              <w:rPr>
                <w:sz w:val="20"/>
                <w:szCs w:val="20"/>
              </w:rPr>
            </w:pPr>
            <w:r>
              <w:rPr>
                <w:sz w:val="20"/>
                <w:szCs w:val="20"/>
              </w:rPr>
              <w:t>8</w:t>
            </w:r>
          </w:p>
        </w:tc>
        <w:tc>
          <w:tcPr>
            <w:tcW w:w="1971" w:type="pct"/>
            <w:tcBorders>
              <w:top w:val="nil"/>
              <w:left w:val="nil"/>
              <w:bottom w:val="single" w:sz="8" w:space="0" w:color="auto"/>
              <w:right w:val="single" w:sz="4" w:space="0" w:color="auto"/>
            </w:tcBorders>
          </w:tcPr>
          <w:p w:rsidR="00E45A00" w:rsidRDefault="00E45A00">
            <w:pPr>
              <w:ind w:firstLineChars="100" w:firstLine="200"/>
              <w:rPr>
                <w:sz w:val="20"/>
                <w:szCs w:val="20"/>
              </w:rPr>
            </w:pPr>
            <w:r>
              <w:rPr>
                <w:sz w:val="20"/>
                <w:szCs w:val="20"/>
              </w:rPr>
              <w:t>- odliší spisovný a nespisovný jazykový projev</w:t>
            </w:r>
          </w:p>
        </w:tc>
        <w:tc>
          <w:tcPr>
            <w:tcW w:w="1164" w:type="pct"/>
            <w:tcBorders>
              <w:top w:val="nil"/>
              <w:left w:val="nil"/>
              <w:bottom w:val="single" w:sz="8" w:space="0" w:color="auto"/>
              <w:right w:val="single" w:sz="4" w:space="0" w:color="auto"/>
            </w:tcBorders>
          </w:tcPr>
          <w:p w:rsidR="00E45A00" w:rsidRDefault="00E45A00">
            <w:pPr>
              <w:ind w:firstLineChars="100" w:firstLine="200"/>
              <w:rPr>
                <w:sz w:val="20"/>
                <w:szCs w:val="20"/>
              </w:rPr>
            </w:pPr>
            <w:r>
              <w:rPr>
                <w:sz w:val="20"/>
                <w:szCs w:val="20"/>
              </w:rPr>
              <w:t>Čeština - mateřský jazyk</w:t>
            </w:r>
          </w:p>
        </w:tc>
        <w:tc>
          <w:tcPr>
            <w:tcW w:w="1111" w:type="pct"/>
            <w:tcBorders>
              <w:top w:val="nil"/>
              <w:left w:val="nil"/>
              <w:bottom w:val="single" w:sz="8" w:space="0" w:color="auto"/>
              <w:right w:val="single" w:sz="4" w:space="0" w:color="auto"/>
            </w:tcBorders>
          </w:tcPr>
          <w:p w:rsidR="00E45A00" w:rsidRDefault="00E45A00">
            <w:pPr>
              <w:ind w:firstLineChars="100" w:firstLine="200"/>
              <w:rPr>
                <w:sz w:val="20"/>
                <w:szCs w:val="20"/>
              </w:rPr>
            </w:pPr>
            <w:r>
              <w:rPr>
                <w:sz w:val="20"/>
                <w:szCs w:val="20"/>
              </w:rPr>
              <w:t> </w:t>
            </w:r>
          </w:p>
        </w:tc>
        <w:tc>
          <w:tcPr>
            <w:tcW w:w="541" w:type="pct"/>
            <w:tcBorders>
              <w:top w:val="nil"/>
              <w:left w:val="nil"/>
              <w:bottom w:val="single" w:sz="8" w:space="0" w:color="auto"/>
              <w:right w:val="single" w:sz="8" w:space="0" w:color="auto"/>
            </w:tcBorders>
          </w:tcPr>
          <w:p w:rsidR="00E45A00" w:rsidRDefault="00E45A00">
            <w:pPr>
              <w:ind w:firstLineChars="100" w:firstLine="200"/>
              <w:rPr>
                <w:sz w:val="20"/>
                <w:szCs w:val="20"/>
              </w:rPr>
            </w:pPr>
            <w:r>
              <w:rPr>
                <w:sz w:val="20"/>
                <w:szCs w:val="20"/>
              </w:rPr>
              <w:t> </w:t>
            </w:r>
          </w:p>
        </w:tc>
      </w:tr>
    </w:tbl>
    <w:p w:rsidR="00E45A00" w:rsidRDefault="00E45A00"/>
    <w:p w:rsidR="00E45A00" w:rsidRDefault="00E45A00"/>
    <w:tbl>
      <w:tblPr>
        <w:tblW w:w="5052" w:type="pct"/>
        <w:tblLayout w:type="fixed"/>
        <w:tblCellMar>
          <w:left w:w="70" w:type="dxa"/>
          <w:right w:w="70" w:type="dxa"/>
        </w:tblCellMar>
        <w:tblLook w:val="0000"/>
      </w:tblPr>
      <w:tblGrid>
        <w:gridCol w:w="555"/>
        <w:gridCol w:w="3972"/>
        <w:gridCol w:w="5084"/>
        <w:gridCol w:w="3238"/>
        <w:gridCol w:w="1440"/>
      </w:tblGrid>
      <w:tr w:rsidR="00E45A00">
        <w:trPr>
          <w:trHeight w:val="227"/>
        </w:trPr>
        <w:tc>
          <w:tcPr>
            <w:tcW w:w="194" w:type="pct"/>
            <w:tcBorders>
              <w:top w:val="nil"/>
              <w:left w:val="nil"/>
              <w:bottom w:val="nil"/>
              <w:right w:val="nil"/>
            </w:tcBorders>
            <w:noWrap/>
            <w:vAlign w:val="bottom"/>
          </w:tcPr>
          <w:p w:rsidR="00E45A00" w:rsidRDefault="00E45A00">
            <w:pPr>
              <w:rPr>
                <w:sz w:val="20"/>
                <w:szCs w:val="20"/>
              </w:rPr>
            </w:pPr>
          </w:p>
        </w:tc>
        <w:tc>
          <w:tcPr>
            <w:tcW w:w="1390" w:type="pct"/>
            <w:tcBorders>
              <w:top w:val="nil"/>
              <w:left w:val="nil"/>
              <w:bottom w:val="nil"/>
              <w:right w:val="nil"/>
            </w:tcBorders>
            <w:noWrap/>
            <w:vAlign w:val="bottom"/>
          </w:tcPr>
          <w:p w:rsidR="00E45A00" w:rsidRDefault="00E45A00">
            <w:pPr>
              <w:rPr>
                <w:b/>
                <w:bCs/>
                <w:sz w:val="20"/>
                <w:szCs w:val="20"/>
              </w:rPr>
            </w:pPr>
            <w:r>
              <w:rPr>
                <w:b/>
                <w:bCs/>
                <w:sz w:val="20"/>
                <w:szCs w:val="20"/>
              </w:rPr>
              <w:t>Vzdělávací oblast:</w:t>
            </w:r>
          </w:p>
        </w:tc>
        <w:tc>
          <w:tcPr>
            <w:tcW w:w="1779" w:type="pct"/>
            <w:tcBorders>
              <w:top w:val="nil"/>
              <w:left w:val="nil"/>
              <w:bottom w:val="nil"/>
              <w:right w:val="nil"/>
            </w:tcBorders>
            <w:noWrap/>
            <w:vAlign w:val="bottom"/>
          </w:tcPr>
          <w:p w:rsidR="00E45A00" w:rsidRDefault="00E45A00">
            <w:pPr>
              <w:rPr>
                <w:b/>
                <w:bCs/>
                <w:sz w:val="20"/>
                <w:szCs w:val="20"/>
              </w:rPr>
            </w:pPr>
            <w:r>
              <w:rPr>
                <w:b/>
                <w:bCs/>
                <w:sz w:val="20"/>
                <w:szCs w:val="20"/>
              </w:rPr>
              <w:t>Jazyk a jazyková komunikace</w:t>
            </w:r>
          </w:p>
        </w:tc>
        <w:tc>
          <w:tcPr>
            <w:tcW w:w="1133" w:type="pct"/>
            <w:tcBorders>
              <w:top w:val="nil"/>
              <w:left w:val="nil"/>
              <w:bottom w:val="nil"/>
              <w:right w:val="nil"/>
            </w:tcBorders>
            <w:noWrap/>
            <w:vAlign w:val="bottom"/>
          </w:tcPr>
          <w:p w:rsidR="00E45A00" w:rsidRDefault="00E45A00">
            <w:pPr>
              <w:rPr>
                <w:sz w:val="20"/>
                <w:szCs w:val="20"/>
              </w:rPr>
            </w:pPr>
          </w:p>
        </w:tc>
        <w:tc>
          <w:tcPr>
            <w:tcW w:w="504" w:type="pct"/>
            <w:tcBorders>
              <w:top w:val="nil"/>
              <w:left w:val="nil"/>
              <w:bottom w:val="nil"/>
              <w:right w:val="nil"/>
            </w:tcBorders>
            <w:noWrap/>
            <w:vAlign w:val="bottom"/>
          </w:tcPr>
          <w:p w:rsidR="00E45A00" w:rsidRDefault="00E45A00">
            <w:pPr>
              <w:rPr>
                <w:sz w:val="20"/>
                <w:szCs w:val="20"/>
              </w:rPr>
            </w:pPr>
          </w:p>
        </w:tc>
      </w:tr>
      <w:tr w:rsidR="00E45A00">
        <w:trPr>
          <w:trHeight w:val="227"/>
        </w:trPr>
        <w:tc>
          <w:tcPr>
            <w:tcW w:w="194" w:type="pct"/>
            <w:tcBorders>
              <w:top w:val="nil"/>
              <w:left w:val="nil"/>
              <w:bottom w:val="nil"/>
              <w:right w:val="nil"/>
            </w:tcBorders>
            <w:noWrap/>
            <w:vAlign w:val="bottom"/>
          </w:tcPr>
          <w:p w:rsidR="00E45A00" w:rsidRDefault="00E45A00">
            <w:pPr>
              <w:rPr>
                <w:sz w:val="20"/>
                <w:szCs w:val="20"/>
              </w:rPr>
            </w:pPr>
          </w:p>
        </w:tc>
        <w:tc>
          <w:tcPr>
            <w:tcW w:w="1390" w:type="pct"/>
            <w:tcBorders>
              <w:top w:val="nil"/>
              <w:left w:val="nil"/>
              <w:bottom w:val="nil"/>
              <w:right w:val="nil"/>
            </w:tcBorders>
            <w:noWrap/>
            <w:vAlign w:val="bottom"/>
          </w:tcPr>
          <w:p w:rsidR="00E45A00" w:rsidRDefault="00E45A00">
            <w:pPr>
              <w:rPr>
                <w:b/>
                <w:bCs/>
                <w:sz w:val="20"/>
                <w:szCs w:val="20"/>
              </w:rPr>
            </w:pPr>
            <w:r>
              <w:rPr>
                <w:b/>
                <w:bCs/>
                <w:sz w:val="20"/>
                <w:szCs w:val="20"/>
              </w:rPr>
              <w:t xml:space="preserve">Vyučovací předmět: </w:t>
            </w:r>
          </w:p>
        </w:tc>
        <w:tc>
          <w:tcPr>
            <w:tcW w:w="1779" w:type="pct"/>
            <w:tcBorders>
              <w:top w:val="nil"/>
              <w:left w:val="nil"/>
              <w:bottom w:val="nil"/>
              <w:right w:val="nil"/>
            </w:tcBorders>
            <w:noWrap/>
            <w:vAlign w:val="bottom"/>
          </w:tcPr>
          <w:p w:rsidR="00E45A00" w:rsidRDefault="00E45A00">
            <w:pPr>
              <w:rPr>
                <w:sz w:val="20"/>
                <w:szCs w:val="20"/>
              </w:rPr>
            </w:pPr>
            <w:r>
              <w:rPr>
                <w:b/>
                <w:bCs/>
                <w:sz w:val="20"/>
                <w:szCs w:val="20"/>
              </w:rPr>
              <w:t>Český jazyk a literatura</w:t>
            </w:r>
          </w:p>
        </w:tc>
        <w:tc>
          <w:tcPr>
            <w:tcW w:w="1133" w:type="pct"/>
            <w:tcBorders>
              <w:top w:val="nil"/>
              <w:left w:val="nil"/>
              <w:bottom w:val="nil"/>
              <w:right w:val="nil"/>
            </w:tcBorders>
            <w:noWrap/>
            <w:vAlign w:val="bottom"/>
          </w:tcPr>
          <w:p w:rsidR="00E45A00" w:rsidRDefault="00E45A00">
            <w:pPr>
              <w:rPr>
                <w:sz w:val="20"/>
                <w:szCs w:val="20"/>
              </w:rPr>
            </w:pPr>
          </w:p>
        </w:tc>
        <w:tc>
          <w:tcPr>
            <w:tcW w:w="504" w:type="pct"/>
            <w:tcBorders>
              <w:top w:val="nil"/>
              <w:left w:val="nil"/>
              <w:bottom w:val="nil"/>
              <w:right w:val="nil"/>
            </w:tcBorders>
            <w:noWrap/>
            <w:vAlign w:val="bottom"/>
          </w:tcPr>
          <w:p w:rsidR="00E45A00" w:rsidRDefault="00E45A00">
            <w:pPr>
              <w:rPr>
                <w:sz w:val="20"/>
                <w:szCs w:val="20"/>
              </w:rPr>
            </w:pPr>
          </w:p>
        </w:tc>
      </w:tr>
      <w:tr w:rsidR="00E45A00">
        <w:trPr>
          <w:trHeight w:val="227"/>
        </w:trPr>
        <w:tc>
          <w:tcPr>
            <w:tcW w:w="194" w:type="pct"/>
            <w:tcBorders>
              <w:top w:val="nil"/>
              <w:left w:val="nil"/>
              <w:bottom w:val="nil"/>
              <w:right w:val="nil"/>
            </w:tcBorders>
            <w:noWrap/>
            <w:vAlign w:val="bottom"/>
          </w:tcPr>
          <w:p w:rsidR="00E45A00" w:rsidRDefault="00E45A00">
            <w:pPr>
              <w:rPr>
                <w:sz w:val="20"/>
                <w:szCs w:val="20"/>
              </w:rPr>
            </w:pPr>
          </w:p>
        </w:tc>
        <w:tc>
          <w:tcPr>
            <w:tcW w:w="1390" w:type="pct"/>
            <w:tcBorders>
              <w:top w:val="nil"/>
              <w:left w:val="nil"/>
              <w:bottom w:val="nil"/>
              <w:right w:val="nil"/>
            </w:tcBorders>
            <w:noWrap/>
            <w:vAlign w:val="bottom"/>
          </w:tcPr>
          <w:p w:rsidR="00E45A00" w:rsidRDefault="00E45A00">
            <w:pPr>
              <w:rPr>
                <w:b/>
                <w:bCs/>
                <w:sz w:val="20"/>
                <w:szCs w:val="20"/>
              </w:rPr>
            </w:pPr>
            <w:r>
              <w:rPr>
                <w:b/>
                <w:bCs/>
                <w:sz w:val="20"/>
                <w:szCs w:val="20"/>
              </w:rPr>
              <w:t>Ročník.</w:t>
            </w:r>
          </w:p>
        </w:tc>
        <w:tc>
          <w:tcPr>
            <w:tcW w:w="1779" w:type="pct"/>
            <w:tcBorders>
              <w:top w:val="nil"/>
              <w:left w:val="nil"/>
              <w:bottom w:val="nil"/>
              <w:right w:val="nil"/>
            </w:tcBorders>
            <w:noWrap/>
            <w:vAlign w:val="bottom"/>
          </w:tcPr>
          <w:p w:rsidR="00E45A00" w:rsidRDefault="00E45A00">
            <w:pPr>
              <w:rPr>
                <w:b/>
                <w:sz w:val="20"/>
                <w:szCs w:val="20"/>
              </w:rPr>
            </w:pPr>
            <w:r>
              <w:rPr>
                <w:b/>
                <w:sz w:val="20"/>
                <w:szCs w:val="20"/>
              </w:rPr>
              <w:t>7. ročník</w:t>
            </w:r>
          </w:p>
        </w:tc>
        <w:tc>
          <w:tcPr>
            <w:tcW w:w="1133" w:type="pct"/>
            <w:tcBorders>
              <w:top w:val="nil"/>
              <w:left w:val="nil"/>
              <w:bottom w:val="nil"/>
              <w:right w:val="nil"/>
            </w:tcBorders>
            <w:noWrap/>
            <w:vAlign w:val="bottom"/>
          </w:tcPr>
          <w:p w:rsidR="00E45A00" w:rsidRDefault="00E45A00">
            <w:pPr>
              <w:rPr>
                <w:sz w:val="20"/>
                <w:szCs w:val="20"/>
              </w:rPr>
            </w:pPr>
          </w:p>
        </w:tc>
        <w:tc>
          <w:tcPr>
            <w:tcW w:w="504" w:type="pct"/>
            <w:tcBorders>
              <w:top w:val="nil"/>
              <w:left w:val="nil"/>
              <w:bottom w:val="nil"/>
              <w:right w:val="nil"/>
            </w:tcBorders>
            <w:noWrap/>
            <w:vAlign w:val="bottom"/>
          </w:tcPr>
          <w:p w:rsidR="00E45A00" w:rsidRDefault="00E45A00">
            <w:pPr>
              <w:rPr>
                <w:sz w:val="20"/>
                <w:szCs w:val="20"/>
              </w:rPr>
            </w:pPr>
          </w:p>
        </w:tc>
      </w:tr>
      <w:tr w:rsidR="00E45A00">
        <w:trPr>
          <w:trHeight w:val="227"/>
        </w:trPr>
        <w:tc>
          <w:tcPr>
            <w:tcW w:w="194" w:type="pct"/>
            <w:tcBorders>
              <w:top w:val="nil"/>
              <w:left w:val="nil"/>
              <w:bottom w:val="nil"/>
              <w:right w:val="nil"/>
            </w:tcBorders>
            <w:noWrap/>
            <w:vAlign w:val="bottom"/>
          </w:tcPr>
          <w:p w:rsidR="00E45A00" w:rsidRDefault="00E45A00">
            <w:pPr>
              <w:rPr>
                <w:sz w:val="20"/>
                <w:szCs w:val="20"/>
              </w:rPr>
            </w:pPr>
          </w:p>
        </w:tc>
        <w:tc>
          <w:tcPr>
            <w:tcW w:w="1390" w:type="pct"/>
            <w:tcBorders>
              <w:top w:val="nil"/>
              <w:left w:val="nil"/>
              <w:bottom w:val="nil"/>
              <w:right w:val="nil"/>
            </w:tcBorders>
            <w:noWrap/>
          </w:tcPr>
          <w:p w:rsidR="00E45A00" w:rsidRDefault="00E45A00">
            <w:pPr>
              <w:rPr>
                <w:b/>
                <w:bCs/>
                <w:sz w:val="20"/>
                <w:szCs w:val="20"/>
              </w:rPr>
            </w:pPr>
            <w:r>
              <w:rPr>
                <w:b/>
                <w:bCs/>
                <w:sz w:val="20"/>
                <w:szCs w:val="20"/>
              </w:rPr>
              <w:t>Jazyková výchova</w:t>
            </w:r>
          </w:p>
        </w:tc>
        <w:tc>
          <w:tcPr>
            <w:tcW w:w="1779" w:type="pct"/>
            <w:tcBorders>
              <w:top w:val="nil"/>
              <w:left w:val="nil"/>
              <w:bottom w:val="nil"/>
              <w:right w:val="nil"/>
            </w:tcBorders>
            <w:noWrap/>
            <w:vAlign w:val="bottom"/>
          </w:tcPr>
          <w:p w:rsidR="00E45A00" w:rsidRDefault="00E45A00">
            <w:pPr>
              <w:rPr>
                <w:sz w:val="20"/>
                <w:szCs w:val="20"/>
              </w:rPr>
            </w:pPr>
          </w:p>
        </w:tc>
        <w:tc>
          <w:tcPr>
            <w:tcW w:w="1133" w:type="pct"/>
            <w:tcBorders>
              <w:top w:val="nil"/>
              <w:left w:val="nil"/>
              <w:bottom w:val="nil"/>
              <w:right w:val="nil"/>
            </w:tcBorders>
            <w:noWrap/>
            <w:vAlign w:val="bottom"/>
          </w:tcPr>
          <w:p w:rsidR="00E45A00" w:rsidRDefault="00E45A00">
            <w:pPr>
              <w:rPr>
                <w:sz w:val="20"/>
                <w:szCs w:val="20"/>
              </w:rPr>
            </w:pPr>
          </w:p>
        </w:tc>
        <w:tc>
          <w:tcPr>
            <w:tcW w:w="504" w:type="pct"/>
            <w:tcBorders>
              <w:top w:val="nil"/>
              <w:left w:val="nil"/>
              <w:bottom w:val="nil"/>
              <w:right w:val="nil"/>
            </w:tcBorders>
            <w:noWrap/>
            <w:vAlign w:val="bottom"/>
          </w:tcPr>
          <w:p w:rsidR="00E45A00" w:rsidRDefault="00E45A00">
            <w:pPr>
              <w:rPr>
                <w:sz w:val="20"/>
                <w:szCs w:val="20"/>
              </w:rPr>
            </w:pPr>
          </w:p>
        </w:tc>
      </w:tr>
      <w:tr w:rsidR="00E45A00">
        <w:trPr>
          <w:trHeight w:val="227"/>
        </w:trPr>
        <w:tc>
          <w:tcPr>
            <w:tcW w:w="194" w:type="pct"/>
            <w:tcBorders>
              <w:top w:val="single" w:sz="4" w:space="0" w:color="auto"/>
              <w:left w:val="single" w:sz="4" w:space="0" w:color="auto"/>
              <w:bottom w:val="single" w:sz="4" w:space="0" w:color="auto"/>
              <w:right w:val="single" w:sz="4" w:space="0" w:color="auto"/>
            </w:tcBorders>
            <w:vAlign w:val="center"/>
          </w:tcPr>
          <w:p w:rsidR="00E45A00" w:rsidRDefault="00E45A00">
            <w:pPr>
              <w:jc w:val="center"/>
              <w:rPr>
                <w:b/>
                <w:sz w:val="20"/>
                <w:szCs w:val="20"/>
              </w:rPr>
            </w:pPr>
            <w:r>
              <w:rPr>
                <w:b/>
                <w:sz w:val="20"/>
                <w:szCs w:val="20"/>
              </w:rPr>
              <w:t>RVP</w:t>
            </w:r>
          </w:p>
        </w:tc>
        <w:tc>
          <w:tcPr>
            <w:tcW w:w="1390"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779"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Učivo</w:t>
            </w:r>
          </w:p>
        </w:tc>
        <w:tc>
          <w:tcPr>
            <w:tcW w:w="1133" w:type="pct"/>
            <w:tcBorders>
              <w:top w:val="single" w:sz="4" w:space="0" w:color="auto"/>
              <w:left w:val="nil"/>
              <w:bottom w:val="single" w:sz="4" w:space="0" w:color="auto"/>
              <w:right w:val="single" w:sz="4" w:space="0" w:color="auto"/>
            </w:tcBorders>
            <w:vAlign w:val="center"/>
          </w:tcPr>
          <w:p w:rsidR="00E45A00" w:rsidRDefault="00E45A00">
            <w:pPr>
              <w:jc w:val="center"/>
              <w:rPr>
                <w:b/>
                <w:bCs/>
                <w:sz w:val="20"/>
                <w:szCs w:val="20"/>
              </w:rPr>
            </w:pPr>
            <w:r>
              <w:rPr>
                <w:b/>
                <w:bCs/>
                <w:sz w:val="20"/>
                <w:szCs w:val="20"/>
              </w:rPr>
              <w:t>Mezipředmětové vztahy, průřezová témata, projekty</w:t>
            </w:r>
          </w:p>
        </w:tc>
        <w:tc>
          <w:tcPr>
            <w:tcW w:w="504"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27"/>
        </w:trPr>
        <w:tc>
          <w:tcPr>
            <w:tcW w:w="194" w:type="pct"/>
            <w:tcBorders>
              <w:top w:val="nil"/>
              <w:left w:val="single" w:sz="4" w:space="0" w:color="auto"/>
              <w:bottom w:val="nil"/>
              <w:right w:val="nil"/>
            </w:tcBorders>
            <w:noWrap/>
            <w:vAlign w:val="bottom"/>
          </w:tcPr>
          <w:p w:rsidR="00E45A00" w:rsidRDefault="00E45A00">
            <w:pPr>
              <w:jc w:val="right"/>
              <w:rPr>
                <w:sz w:val="20"/>
                <w:szCs w:val="20"/>
              </w:rPr>
            </w:pPr>
            <w:r>
              <w:rPr>
                <w:sz w:val="20"/>
                <w:szCs w:val="20"/>
              </w:rPr>
              <w:t>1</w:t>
            </w:r>
          </w:p>
        </w:tc>
        <w:tc>
          <w:tcPr>
            <w:tcW w:w="1390"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pozná spisovný text, umí jej vědomě </w:t>
            </w:r>
          </w:p>
        </w:tc>
        <w:tc>
          <w:tcPr>
            <w:tcW w:w="1779" w:type="pct"/>
            <w:tcBorders>
              <w:top w:val="nil"/>
              <w:left w:val="nil"/>
              <w:bottom w:val="nil"/>
              <w:right w:val="nil"/>
            </w:tcBorders>
            <w:noWrap/>
            <w:vAlign w:val="bottom"/>
          </w:tcPr>
          <w:p w:rsidR="00E45A00" w:rsidRDefault="00E45A00">
            <w:pPr>
              <w:rPr>
                <w:sz w:val="20"/>
                <w:szCs w:val="20"/>
              </w:rPr>
            </w:pPr>
            <w:r>
              <w:rPr>
                <w:sz w:val="20"/>
                <w:szCs w:val="20"/>
              </w:rPr>
              <w:t xml:space="preserve">Práce s texty, zásobníky cvičení, mluvní </w:t>
            </w:r>
          </w:p>
        </w:tc>
        <w:tc>
          <w:tcPr>
            <w:tcW w:w="11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0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194"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390"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použít v mluvním projevu</w:t>
            </w:r>
          </w:p>
        </w:tc>
        <w:tc>
          <w:tcPr>
            <w:tcW w:w="1779" w:type="pct"/>
            <w:tcBorders>
              <w:top w:val="nil"/>
              <w:left w:val="nil"/>
              <w:bottom w:val="nil"/>
              <w:right w:val="nil"/>
            </w:tcBorders>
            <w:noWrap/>
            <w:vAlign w:val="bottom"/>
          </w:tcPr>
          <w:p w:rsidR="00E45A00" w:rsidRDefault="00E45A00">
            <w:pPr>
              <w:rPr>
                <w:sz w:val="20"/>
                <w:szCs w:val="20"/>
              </w:rPr>
            </w:pPr>
            <w:r>
              <w:rPr>
                <w:sz w:val="20"/>
                <w:szCs w:val="20"/>
              </w:rPr>
              <w:t>cvičení, různé komunikační situace</w:t>
            </w:r>
          </w:p>
        </w:tc>
        <w:tc>
          <w:tcPr>
            <w:tcW w:w="11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0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194"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390"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c>
          <w:tcPr>
            <w:tcW w:w="1779" w:type="pct"/>
            <w:tcBorders>
              <w:top w:val="nil"/>
              <w:left w:val="nil"/>
              <w:bottom w:val="single" w:sz="4" w:space="0" w:color="auto"/>
              <w:right w:val="nil"/>
            </w:tcBorders>
            <w:noWrap/>
            <w:vAlign w:val="bottom"/>
          </w:tcPr>
          <w:p w:rsidR="00E45A00" w:rsidRDefault="00E45A00">
            <w:pPr>
              <w:rPr>
                <w:sz w:val="20"/>
                <w:szCs w:val="20"/>
              </w:rPr>
            </w:pPr>
            <w:r>
              <w:rPr>
                <w:sz w:val="20"/>
                <w:szCs w:val="20"/>
              </w:rPr>
              <w:t> </w:t>
            </w:r>
          </w:p>
        </w:tc>
        <w:tc>
          <w:tcPr>
            <w:tcW w:w="1133"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504"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194" w:type="pct"/>
            <w:tcBorders>
              <w:top w:val="nil"/>
              <w:left w:val="single" w:sz="4" w:space="0" w:color="auto"/>
              <w:bottom w:val="nil"/>
              <w:right w:val="nil"/>
            </w:tcBorders>
            <w:noWrap/>
            <w:vAlign w:val="bottom"/>
          </w:tcPr>
          <w:p w:rsidR="00E45A00" w:rsidRDefault="00E45A00">
            <w:pPr>
              <w:jc w:val="right"/>
              <w:rPr>
                <w:sz w:val="20"/>
                <w:szCs w:val="20"/>
              </w:rPr>
            </w:pPr>
            <w:r>
              <w:rPr>
                <w:sz w:val="20"/>
                <w:szCs w:val="20"/>
              </w:rPr>
              <w:t>2</w:t>
            </w:r>
          </w:p>
        </w:tc>
        <w:tc>
          <w:tcPr>
            <w:tcW w:w="1390"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zvládá způsoby tvoření slov</w:t>
            </w:r>
          </w:p>
        </w:tc>
        <w:tc>
          <w:tcPr>
            <w:tcW w:w="1779" w:type="pct"/>
            <w:tcBorders>
              <w:top w:val="nil"/>
              <w:left w:val="nil"/>
              <w:bottom w:val="nil"/>
              <w:right w:val="nil"/>
            </w:tcBorders>
          </w:tcPr>
          <w:p w:rsidR="00E45A00" w:rsidRDefault="00E45A00">
            <w:pPr>
              <w:rPr>
                <w:sz w:val="20"/>
                <w:szCs w:val="20"/>
              </w:rPr>
            </w:pPr>
            <w:r>
              <w:rPr>
                <w:sz w:val="20"/>
                <w:szCs w:val="20"/>
              </w:rPr>
              <w:t>Tvoření slov</w:t>
            </w:r>
          </w:p>
        </w:tc>
        <w:tc>
          <w:tcPr>
            <w:tcW w:w="11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0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194"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390"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dokáže odvodit podstatná jména, přídavná</w:t>
            </w:r>
          </w:p>
        </w:tc>
        <w:tc>
          <w:tcPr>
            <w:tcW w:w="1779" w:type="pct"/>
            <w:tcBorders>
              <w:top w:val="nil"/>
              <w:left w:val="nil"/>
              <w:bottom w:val="nil"/>
              <w:right w:val="nil"/>
            </w:tcBorders>
            <w:noWrap/>
            <w:vAlign w:val="bottom"/>
          </w:tcPr>
          <w:p w:rsidR="00E45A00" w:rsidRDefault="00E45A00">
            <w:pPr>
              <w:rPr>
                <w:sz w:val="20"/>
                <w:szCs w:val="20"/>
              </w:rPr>
            </w:pPr>
            <w:r>
              <w:rPr>
                <w:sz w:val="20"/>
                <w:szCs w:val="20"/>
              </w:rPr>
              <w:t>Způsoby tvoření slov</w:t>
            </w:r>
          </w:p>
        </w:tc>
        <w:tc>
          <w:tcPr>
            <w:tcW w:w="11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0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194"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390"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jména, slovesa</w:t>
            </w:r>
          </w:p>
        </w:tc>
        <w:tc>
          <w:tcPr>
            <w:tcW w:w="1779" w:type="pct"/>
            <w:tcBorders>
              <w:top w:val="nil"/>
              <w:left w:val="nil"/>
              <w:bottom w:val="nil"/>
              <w:right w:val="nil"/>
            </w:tcBorders>
            <w:noWrap/>
            <w:vAlign w:val="bottom"/>
          </w:tcPr>
          <w:p w:rsidR="00E45A00" w:rsidRDefault="00E45A00">
            <w:pPr>
              <w:rPr>
                <w:sz w:val="20"/>
                <w:szCs w:val="20"/>
              </w:rPr>
            </w:pPr>
            <w:r>
              <w:rPr>
                <w:sz w:val="20"/>
                <w:szCs w:val="20"/>
              </w:rPr>
              <w:t>Nauka o významu slov</w:t>
            </w:r>
          </w:p>
        </w:tc>
        <w:tc>
          <w:tcPr>
            <w:tcW w:w="11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0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194"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390"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samostatně pracuje s Pravidly českého </w:t>
            </w:r>
          </w:p>
        </w:tc>
        <w:tc>
          <w:tcPr>
            <w:tcW w:w="1779" w:type="pct"/>
            <w:tcBorders>
              <w:top w:val="nil"/>
              <w:left w:val="nil"/>
              <w:bottom w:val="nil"/>
              <w:right w:val="nil"/>
            </w:tcBorders>
            <w:noWrap/>
            <w:vAlign w:val="bottom"/>
          </w:tcPr>
          <w:p w:rsidR="00E45A00" w:rsidRDefault="00E45A00">
            <w:pPr>
              <w:rPr>
                <w:sz w:val="20"/>
                <w:szCs w:val="20"/>
              </w:rPr>
            </w:pPr>
            <w:r>
              <w:rPr>
                <w:sz w:val="20"/>
                <w:szCs w:val="20"/>
              </w:rPr>
              <w:t>Slovo a sousloví</w:t>
            </w:r>
          </w:p>
        </w:tc>
        <w:tc>
          <w:tcPr>
            <w:tcW w:w="11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0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194"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390"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pravopisu, Slovníkem spisovné češtiny,</w:t>
            </w:r>
          </w:p>
        </w:tc>
        <w:tc>
          <w:tcPr>
            <w:tcW w:w="1779" w:type="pct"/>
            <w:tcBorders>
              <w:top w:val="nil"/>
              <w:left w:val="nil"/>
              <w:bottom w:val="nil"/>
              <w:right w:val="nil"/>
            </w:tcBorders>
            <w:noWrap/>
            <w:vAlign w:val="bottom"/>
          </w:tcPr>
          <w:p w:rsidR="00E45A00" w:rsidRDefault="00E45A00">
            <w:pPr>
              <w:rPr>
                <w:sz w:val="20"/>
                <w:szCs w:val="20"/>
              </w:rPr>
            </w:pPr>
            <w:r>
              <w:rPr>
                <w:sz w:val="20"/>
                <w:szCs w:val="20"/>
              </w:rPr>
              <w:t>Slova jednoznačná a mnohoznačná</w:t>
            </w:r>
          </w:p>
        </w:tc>
        <w:tc>
          <w:tcPr>
            <w:tcW w:w="11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0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194"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390"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dalšími slovníky a příručkami</w:t>
            </w:r>
          </w:p>
        </w:tc>
        <w:tc>
          <w:tcPr>
            <w:tcW w:w="1779" w:type="pct"/>
            <w:tcBorders>
              <w:top w:val="nil"/>
              <w:left w:val="nil"/>
              <w:bottom w:val="nil"/>
              <w:right w:val="nil"/>
            </w:tcBorders>
          </w:tcPr>
          <w:p w:rsidR="00E45A00" w:rsidRDefault="00E45A00">
            <w:pPr>
              <w:rPr>
                <w:sz w:val="20"/>
                <w:szCs w:val="20"/>
              </w:rPr>
            </w:pPr>
            <w:r>
              <w:rPr>
                <w:sz w:val="20"/>
                <w:szCs w:val="20"/>
              </w:rPr>
              <w:t>Homonyma, synonyma, antonyma</w:t>
            </w:r>
          </w:p>
        </w:tc>
        <w:tc>
          <w:tcPr>
            <w:tcW w:w="11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0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194"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390"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chápe odborné názvy, umí je správně použít</w:t>
            </w:r>
          </w:p>
        </w:tc>
        <w:tc>
          <w:tcPr>
            <w:tcW w:w="1779" w:type="pct"/>
            <w:tcBorders>
              <w:top w:val="nil"/>
              <w:left w:val="nil"/>
              <w:bottom w:val="single" w:sz="4" w:space="0" w:color="auto"/>
              <w:right w:val="nil"/>
            </w:tcBorders>
            <w:noWrap/>
            <w:vAlign w:val="bottom"/>
          </w:tcPr>
          <w:p w:rsidR="00E45A00" w:rsidRDefault="00E45A00">
            <w:pPr>
              <w:rPr>
                <w:sz w:val="20"/>
                <w:szCs w:val="20"/>
              </w:rPr>
            </w:pPr>
            <w:r>
              <w:rPr>
                <w:sz w:val="20"/>
                <w:szCs w:val="20"/>
              </w:rPr>
              <w:t>Odborné názvy</w:t>
            </w:r>
          </w:p>
        </w:tc>
        <w:tc>
          <w:tcPr>
            <w:tcW w:w="1133"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504"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194" w:type="pct"/>
            <w:tcBorders>
              <w:top w:val="nil"/>
              <w:left w:val="single" w:sz="4" w:space="0" w:color="auto"/>
              <w:bottom w:val="nil"/>
              <w:right w:val="nil"/>
            </w:tcBorders>
            <w:noWrap/>
            <w:vAlign w:val="bottom"/>
          </w:tcPr>
          <w:p w:rsidR="00E45A00" w:rsidRDefault="00E45A00">
            <w:pPr>
              <w:jc w:val="right"/>
              <w:rPr>
                <w:sz w:val="20"/>
                <w:szCs w:val="20"/>
              </w:rPr>
            </w:pPr>
            <w:r>
              <w:rPr>
                <w:sz w:val="20"/>
                <w:szCs w:val="20"/>
              </w:rPr>
              <w:t>3</w:t>
            </w:r>
          </w:p>
        </w:tc>
        <w:tc>
          <w:tcPr>
            <w:tcW w:w="1390"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dokáže vyhledávat potřebné informace </w:t>
            </w:r>
          </w:p>
        </w:tc>
        <w:tc>
          <w:tcPr>
            <w:tcW w:w="1779" w:type="pct"/>
            <w:tcBorders>
              <w:top w:val="nil"/>
              <w:left w:val="nil"/>
              <w:bottom w:val="nil"/>
              <w:right w:val="nil"/>
            </w:tcBorders>
            <w:noWrap/>
            <w:vAlign w:val="bottom"/>
          </w:tcPr>
          <w:p w:rsidR="00E45A00" w:rsidRDefault="00E45A00">
            <w:pPr>
              <w:rPr>
                <w:sz w:val="20"/>
                <w:szCs w:val="20"/>
              </w:rPr>
            </w:pPr>
            <w:r>
              <w:rPr>
                <w:sz w:val="20"/>
                <w:szCs w:val="20"/>
              </w:rPr>
              <w:t>Průběžně při řešení zadávaných úkolů</w:t>
            </w:r>
          </w:p>
        </w:tc>
        <w:tc>
          <w:tcPr>
            <w:tcW w:w="11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0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194"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390"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v jazykových příručkách a pracovat s nimi</w:t>
            </w:r>
          </w:p>
        </w:tc>
        <w:tc>
          <w:tcPr>
            <w:tcW w:w="1779" w:type="pct"/>
            <w:tcBorders>
              <w:top w:val="nil"/>
              <w:left w:val="nil"/>
              <w:bottom w:val="single" w:sz="4" w:space="0" w:color="auto"/>
              <w:right w:val="nil"/>
            </w:tcBorders>
            <w:noWrap/>
            <w:vAlign w:val="bottom"/>
          </w:tcPr>
          <w:p w:rsidR="00E45A00" w:rsidRDefault="00E45A00">
            <w:pPr>
              <w:rPr>
                <w:sz w:val="20"/>
                <w:szCs w:val="20"/>
              </w:rPr>
            </w:pPr>
            <w:r>
              <w:rPr>
                <w:sz w:val="20"/>
                <w:szCs w:val="20"/>
              </w:rPr>
              <w:t>Pravidla, slovníky </w:t>
            </w:r>
          </w:p>
        </w:tc>
        <w:tc>
          <w:tcPr>
            <w:tcW w:w="1133"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504"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194" w:type="pct"/>
            <w:tcBorders>
              <w:top w:val="nil"/>
              <w:left w:val="single" w:sz="4" w:space="0" w:color="auto"/>
              <w:bottom w:val="nil"/>
              <w:right w:val="nil"/>
            </w:tcBorders>
            <w:noWrap/>
            <w:vAlign w:val="bottom"/>
          </w:tcPr>
          <w:p w:rsidR="00E45A00" w:rsidRDefault="00E45A00">
            <w:pPr>
              <w:jc w:val="right"/>
              <w:rPr>
                <w:sz w:val="20"/>
                <w:szCs w:val="20"/>
              </w:rPr>
            </w:pPr>
            <w:r>
              <w:rPr>
                <w:sz w:val="20"/>
                <w:szCs w:val="20"/>
              </w:rPr>
              <w:t>4</w:t>
            </w:r>
          </w:p>
        </w:tc>
        <w:tc>
          <w:tcPr>
            <w:tcW w:w="1390"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ovládá mluvnické významy ohebných slov</w:t>
            </w:r>
          </w:p>
        </w:tc>
        <w:tc>
          <w:tcPr>
            <w:tcW w:w="1779" w:type="pct"/>
            <w:tcBorders>
              <w:top w:val="nil"/>
              <w:left w:val="nil"/>
              <w:bottom w:val="nil"/>
              <w:right w:val="nil"/>
            </w:tcBorders>
          </w:tcPr>
          <w:p w:rsidR="00E45A00" w:rsidRDefault="00E45A00">
            <w:pPr>
              <w:rPr>
                <w:sz w:val="20"/>
                <w:szCs w:val="20"/>
              </w:rPr>
            </w:pPr>
            <w:r>
              <w:rPr>
                <w:sz w:val="20"/>
                <w:szCs w:val="20"/>
              </w:rPr>
              <w:t>Tvarosloví</w:t>
            </w:r>
          </w:p>
        </w:tc>
        <w:tc>
          <w:tcPr>
            <w:tcW w:w="11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0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194"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390" w:type="pct"/>
            <w:tcBorders>
              <w:top w:val="nil"/>
              <w:left w:val="single" w:sz="4" w:space="0" w:color="auto"/>
              <w:bottom w:val="nil"/>
              <w:right w:val="single" w:sz="4" w:space="0" w:color="auto"/>
            </w:tcBorders>
          </w:tcPr>
          <w:p w:rsidR="00E45A00" w:rsidRDefault="00E45A00">
            <w:pPr>
              <w:rPr>
                <w:sz w:val="20"/>
                <w:szCs w:val="20"/>
              </w:rPr>
            </w:pPr>
            <w:r>
              <w:rPr>
                <w:sz w:val="20"/>
                <w:szCs w:val="20"/>
              </w:rPr>
              <w:t xml:space="preserve">   a umí je využít při větných rozborech</w:t>
            </w:r>
          </w:p>
        </w:tc>
        <w:tc>
          <w:tcPr>
            <w:tcW w:w="1779" w:type="pct"/>
            <w:tcBorders>
              <w:top w:val="nil"/>
              <w:left w:val="nil"/>
              <w:bottom w:val="nil"/>
              <w:right w:val="nil"/>
            </w:tcBorders>
            <w:noWrap/>
            <w:vAlign w:val="bottom"/>
          </w:tcPr>
          <w:p w:rsidR="00E45A00" w:rsidRDefault="00E45A00">
            <w:pPr>
              <w:rPr>
                <w:sz w:val="20"/>
                <w:szCs w:val="20"/>
              </w:rPr>
            </w:pPr>
          </w:p>
        </w:tc>
        <w:tc>
          <w:tcPr>
            <w:tcW w:w="11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0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194"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390"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bezpečně rozlišuje podstatná jména konkrétní, </w:t>
            </w:r>
          </w:p>
        </w:tc>
        <w:tc>
          <w:tcPr>
            <w:tcW w:w="1779" w:type="pct"/>
            <w:tcBorders>
              <w:top w:val="nil"/>
              <w:left w:val="nil"/>
              <w:bottom w:val="nil"/>
              <w:right w:val="nil"/>
            </w:tcBorders>
          </w:tcPr>
          <w:p w:rsidR="00E45A00" w:rsidRDefault="00E45A00">
            <w:pPr>
              <w:rPr>
                <w:sz w:val="20"/>
                <w:szCs w:val="20"/>
              </w:rPr>
            </w:pPr>
            <w:r>
              <w:rPr>
                <w:sz w:val="20"/>
                <w:szCs w:val="20"/>
              </w:rPr>
              <w:t>Podstatná jména</w:t>
            </w:r>
          </w:p>
        </w:tc>
        <w:tc>
          <w:tcPr>
            <w:tcW w:w="11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0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194"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390"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abstraktní, vlastní, obecná</w:t>
            </w:r>
          </w:p>
        </w:tc>
        <w:tc>
          <w:tcPr>
            <w:tcW w:w="1779" w:type="pct"/>
            <w:tcBorders>
              <w:top w:val="nil"/>
              <w:left w:val="nil"/>
              <w:bottom w:val="nil"/>
              <w:right w:val="nil"/>
            </w:tcBorders>
          </w:tcPr>
          <w:p w:rsidR="00E45A00" w:rsidRDefault="00E45A00">
            <w:pPr>
              <w:rPr>
                <w:sz w:val="20"/>
                <w:szCs w:val="20"/>
              </w:rPr>
            </w:pPr>
          </w:p>
        </w:tc>
        <w:tc>
          <w:tcPr>
            <w:tcW w:w="11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0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194"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390"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zvládá skloňování a stupňování přídavných</w:t>
            </w:r>
          </w:p>
        </w:tc>
        <w:tc>
          <w:tcPr>
            <w:tcW w:w="1779" w:type="pct"/>
            <w:tcBorders>
              <w:top w:val="nil"/>
              <w:left w:val="nil"/>
              <w:bottom w:val="nil"/>
              <w:right w:val="nil"/>
            </w:tcBorders>
          </w:tcPr>
          <w:p w:rsidR="00E45A00" w:rsidRDefault="00E45A00">
            <w:pPr>
              <w:rPr>
                <w:sz w:val="20"/>
                <w:szCs w:val="20"/>
              </w:rPr>
            </w:pPr>
            <w:r>
              <w:rPr>
                <w:sz w:val="20"/>
                <w:szCs w:val="20"/>
              </w:rPr>
              <w:t>Přídavná jména</w:t>
            </w:r>
          </w:p>
        </w:tc>
        <w:tc>
          <w:tcPr>
            <w:tcW w:w="11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0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194"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390"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jmen</w:t>
            </w:r>
          </w:p>
        </w:tc>
        <w:tc>
          <w:tcPr>
            <w:tcW w:w="1779" w:type="pct"/>
            <w:tcBorders>
              <w:top w:val="nil"/>
              <w:left w:val="nil"/>
              <w:bottom w:val="nil"/>
              <w:right w:val="nil"/>
            </w:tcBorders>
          </w:tcPr>
          <w:p w:rsidR="00E45A00" w:rsidRDefault="00E45A00">
            <w:pPr>
              <w:rPr>
                <w:sz w:val="20"/>
                <w:szCs w:val="20"/>
              </w:rPr>
            </w:pPr>
          </w:p>
        </w:tc>
        <w:tc>
          <w:tcPr>
            <w:tcW w:w="11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0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194"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390" w:type="pct"/>
            <w:tcBorders>
              <w:top w:val="nil"/>
              <w:left w:val="single" w:sz="4" w:space="0" w:color="auto"/>
              <w:bottom w:val="nil"/>
              <w:right w:val="single" w:sz="4" w:space="0" w:color="auto"/>
            </w:tcBorders>
          </w:tcPr>
          <w:p w:rsidR="00E45A00" w:rsidRDefault="00E45A00">
            <w:pPr>
              <w:rPr>
                <w:sz w:val="20"/>
                <w:szCs w:val="20"/>
              </w:rPr>
            </w:pPr>
            <w:r>
              <w:rPr>
                <w:sz w:val="20"/>
                <w:szCs w:val="20"/>
              </w:rPr>
              <w:t>- skloňuje zájmena a umí je správně užít</w:t>
            </w:r>
          </w:p>
        </w:tc>
        <w:tc>
          <w:tcPr>
            <w:tcW w:w="1779" w:type="pct"/>
            <w:tcBorders>
              <w:top w:val="nil"/>
              <w:left w:val="nil"/>
              <w:bottom w:val="nil"/>
              <w:right w:val="nil"/>
            </w:tcBorders>
          </w:tcPr>
          <w:p w:rsidR="00E45A00" w:rsidRDefault="00E45A00">
            <w:pPr>
              <w:rPr>
                <w:sz w:val="20"/>
                <w:szCs w:val="20"/>
              </w:rPr>
            </w:pPr>
            <w:r>
              <w:rPr>
                <w:sz w:val="20"/>
                <w:szCs w:val="20"/>
              </w:rPr>
              <w:t>Zájmena</w:t>
            </w:r>
          </w:p>
        </w:tc>
        <w:tc>
          <w:tcPr>
            <w:tcW w:w="11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0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354"/>
        </w:trPr>
        <w:tc>
          <w:tcPr>
            <w:tcW w:w="194"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390"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ovládá skloňování číslovek</w:t>
            </w:r>
          </w:p>
        </w:tc>
        <w:tc>
          <w:tcPr>
            <w:tcW w:w="1779" w:type="pct"/>
            <w:tcBorders>
              <w:top w:val="nil"/>
              <w:left w:val="nil"/>
              <w:bottom w:val="single" w:sz="4" w:space="0" w:color="auto"/>
              <w:right w:val="nil"/>
            </w:tcBorders>
          </w:tcPr>
          <w:p w:rsidR="00E45A00" w:rsidRDefault="00E45A00">
            <w:pPr>
              <w:rPr>
                <w:sz w:val="20"/>
                <w:szCs w:val="20"/>
              </w:rPr>
            </w:pPr>
            <w:r>
              <w:rPr>
                <w:sz w:val="20"/>
                <w:szCs w:val="20"/>
              </w:rPr>
              <w:t>Číslovky</w:t>
            </w:r>
          </w:p>
        </w:tc>
        <w:tc>
          <w:tcPr>
            <w:tcW w:w="1133"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504"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194" w:type="pct"/>
            <w:tcBorders>
              <w:top w:val="single" w:sz="4" w:space="0" w:color="auto"/>
              <w:left w:val="single" w:sz="4" w:space="0" w:color="auto"/>
              <w:bottom w:val="single" w:sz="4" w:space="0" w:color="auto"/>
              <w:right w:val="nil"/>
            </w:tcBorders>
            <w:noWrap/>
            <w:vAlign w:val="center"/>
          </w:tcPr>
          <w:p w:rsidR="00E45A00" w:rsidRDefault="00E45A00">
            <w:pPr>
              <w:jc w:val="center"/>
              <w:rPr>
                <w:b/>
                <w:sz w:val="20"/>
                <w:szCs w:val="20"/>
              </w:rPr>
            </w:pPr>
            <w:r>
              <w:rPr>
                <w:b/>
                <w:sz w:val="20"/>
                <w:szCs w:val="20"/>
              </w:rPr>
              <w:lastRenderedPageBreak/>
              <w:t>RVP</w:t>
            </w:r>
          </w:p>
        </w:tc>
        <w:tc>
          <w:tcPr>
            <w:tcW w:w="1390"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779" w:type="pct"/>
            <w:tcBorders>
              <w:top w:val="single" w:sz="4" w:space="0" w:color="auto"/>
              <w:left w:val="nil"/>
              <w:bottom w:val="single" w:sz="4" w:space="0" w:color="auto"/>
              <w:right w:val="nil"/>
            </w:tcBorders>
            <w:noWrap/>
            <w:vAlign w:val="center"/>
          </w:tcPr>
          <w:p w:rsidR="00E45A00" w:rsidRDefault="00E45A00">
            <w:pPr>
              <w:jc w:val="center"/>
              <w:rPr>
                <w:b/>
                <w:bCs/>
                <w:sz w:val="20"/>
                <w:szCs w:val="20"/>
              </w:rPr>
            </w:pPr>
            <w:r>
              <w:rPr>
                <w:b/>
                <w:bCs/>
                <w:sz w:val="20"/>
                <w:szCs w:val="20"/>
              </w:rPr>
              <w:t>Učivo</w:t>
            </w:r>
          </w:p>
        </w:tc>
        <w:tc>
          <w:tcPr>
            <w:tcW w:w="1133"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Mezipředmětové vztahy, průřezová témata, projekty</w:t>
            </w:r>
          </w:p>
        </w:tc>
        <w:tc>
          <w:tcPr>
            <w:tcW w:w="504"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27"/>
        </w:trPr>
        <w:tc>
          <w:tcPr>
            <w:tcW w:w="194" w:type="pct"/>
            <w:tcBorders>
              <w:top w:val="single" w:sz="4" w:space="0" w:color="auto"/>
              <w:left w:val="single" w:sz="4" w:space="0" w:color="auto"/>
              <w:bottom w:val="nil"/>
              <w:right w:val="nil"/>
            </w:tcBorders>
            <w:noWrap/>
            <w:vAlign w:val="bottom"/>
          </w:tcPr>
          <w:p w:rsidR="00E45A00" w:rsidRDefault="00E45A00">
            <w:pPr>
              <w:rPr>
                <w:sz w:val="20"/>
                <w:szCs w:val="20"/>
              </w:rPr>
            </w:pPr>
            <w:r>
              <w:rPr>
                <w:sz w:val="20"/>
                <w:szCs w:val="20"/>
              </w:rPr>
              <w:t> </w:t>
            </w:r>
          </w:p>
        </w:tc>
        <w:tc>
          <w:tcPr>
            <w:tcW w:w="1390"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ovládá pravopis ve slovesných tvarech, </w:t>
            </w:r>
          </w:p>
        </w:tc>
        <w:tc>
          <w:tcPr>
            <w:tcW w:w="1779" w:type="pct"/>
            <w:tcBorders>
              <w:top w:val="single" w:sz="4" w:space="0" w:color="auto"/>
              <w:left w:val="nil"/>
              <w:bottom w:val="nil"/>
              <w:right w:val="nil"/>
            </w:tcBorders>
            <w:noWrap/>
            <w:vAlign w:val="bottom"/>
          </w:tcPr>
          <w:p w:rsidR="00E45A00" w:rsidRDefault="00E45A00">
            <w:pPr>
              <w:rPr>
                <w:sz w:val="20"/>
                <w:szCs w:val="20"/>
              </w:rPr>
            </w:pPr>
            <w:r>
              <w:rPr>
                <w:sz w:val="20"/>
                <w:szCs w:val="20"/>
              </w:rPr>
              <w:t>Slovesa</w:t>
            </w:r>
          </w:p>
        </w:tc>
        <w:tc>
          <w:tcPr>
            <w:tcW w:w="1133"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04"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194"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390"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rozpozná rod činný a trpný</w:t>
            </w:r>
          </w:p>
        </w:tc>
        <w:tc>
          <w:tcPr>
            <w:tcW w:w="1779" w:type="pct"/>
            <w:tcBorders>
              <w:top w:val="nil"/>
              <w:left w:val="nil"/>
              <w:bottom w:val="nil"/>
              <w:right w:val="nil"/>
            </w:tcBorders>
            <w:noWrap/>
            <w:vAlign w:val="bottom"/>
          </w:tcPr>
          <w:p w:rsidR="00E45A00" w:rsidRDefault="00E45A00">
            <w:pPr>
              <w:rPr>
                <w:sz w:val="20"/>
                <w:szCs w:val="20"/>
              </w:rPr>
            </w:pPr>
          </w:p>
        </w:tc>
        <w:tc>
          <w:tcPr>
            <w:tcW w:w="11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0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194"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390"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vyhledá v textu neohebné slovní druhy</w:t>
            </w:r>
          </w:p>
        </w:tc>
        <w:tc>
          <w:tcPr>
            <w:tcW w:w="1779" w:type="pct"/>
            <w:tcBorders>
              <w:top w:val="nil"/>
              <w:left w:val="nil"/>
              <w:bottom w:val="nil"/>
              <w:right w:val="nil"/>
            </w:tcBorders>
            <w:noWrap/>
            <w:vAlign w:val="bottom"/>
          </w:tcPr>
          <w:p w:rsidR="00E45A00" w:rsidRDefault="00E45A00">
            <w:pPr>
              <w:rPr>
                <w:sz w:val="20"/>
                <w:szCs w:val="20"/>
              </w:rPr>
            </w:pPr>
            <w:r>
              <w:rPr>
                <w:sz w:val="20"/>
                <w:szCs w:val="20"/>
              </w:rPr>
              <w:t>Příslovce,předložky,spojky,částice,citoslovce</w:t>
            </w:r>
          </w:p>
        </w:tc>
        <w:tc>
          <w:tcPr>
            <w:tcW w:w="11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0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194"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390"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upevňuje si poznatky předchozích ročníků</w:t>
            </w:r>
          </w:p>
        </w:tc>
        <w:tc>
          <w:tcPr>
            <w:tcW w:w="1779" w:type="pct"/>
            <w:tcBorders>
              <w:top w:val="nil"/>
              <w:left w:val="nil"/>
              <w:bottom w:val="single" w:sz="4" w:space="0" w:color="auto"/>
              <w:right w:val="nil"/>
            </w:tcBorders>
            <w:noWrap/>
            <w:vAlign w:val="bottom"/>
          </w:tcPr>
          <w:p w:rsidR="00E45A00" w:rsidRDefault="00E45A00">
            <w:pPr>
              <w:rPr>
                <w:sz w:val="20"/>
                <w:szCs w:val="20"/>
              </w:rPr>
            </w:pPr>
            <w:r>
              <w:rPr>
                <w:sz w:val="20"/>
                <w:szCs w:val="20"/>
              </w:rPr>
              <w:t> </w:t>
            </w:r>
          </w:p>
        </w:tc>
        <w:tc>
          <w:tcPr>
            <w:tcW w:w="1133"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504"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194" w:type="pct"/>
            <w:tcBorders>
              <w:top w:val="nil"/>
              <w:left w:val="single" w:sz="4" w:space="0" w:color="auto"/>
              <w:bottom w:val="nil"/>
              <w:right w:val="nil"/>
            </w:tcBorders>
            <w:noWrap/>
            <w:vAlign w:val="bottom"/>
          </w:tcPr>
          <w:p w:rsidR="00E45A00" w:rsidRDefault="00E45A00">
            <w:pPr>
              <w:jc w:val="right"/>
              <w:rPr>
                <w:sz w:val="20"/>
                <w:szCs w:val="20"/>
              </w:rPr>
            </w:pPr>
            <w:r>
              <w:rPr>
                <w:sz w:val="20"/>
                <w:szCs w:val="20"/>
              </w:rPr>
              <w:t>5</w:t>
            </w:r>
          </w:p>
        </w:tc>
        <w:tc>
          <w:tcPr>
            <w:tcW w:w="1390"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využívá dosavadní znalosti o jazykové normě </w:t>
            </w:r>
          </w:p>
        </w:tc>
        <w:tc>
          <w:tcPr>
            <w:tcW w:w="1779" w:type="pct"/>
            <w:tcBorders>
              <w:top w:val="nil"/>
              <w:left w:val="nil"/>
              <w:bottom w:val="nil"/>
              <w:right w:val="nil"/>
            </w:tcBorders>
            <w:noWrap/>
            <w:vAlign w:val="bottom"/>
          </w:tcPr>
          <w:p w:rsidR="00E45A00" w:rsidRDefault="00E45A00">
            <w:pPr>
              <w:rPr>
                <w:sz w:val="20"/>
                <w:szCs w:val="20"/>
              </w:rPr>
            </w:pPr>
            <w:r>
              <w:rPr>
                <w:sz w:val="20"/>
                <w:szCs w:val="20"/>
              </w:rPr>
              <w:t>Průběžně ústní a písemné jazykové projevy</w:t>
            </w:r>
          </w:p>
        </w:tc>
        <w:tc>
          <w:tcPr>
            <w:tcW w:w="11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0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194"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390"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xml:space="preserve">  v jazykových projevech</w:t>
            </w:r>
          </w:p>
        </w:tc>
        <w:tc>
          <w:tcPr>
            <w:tcW w:w="1779" w:type="pct"/>
            <w:tcBorders>
              <w:top w:val="nil"/>
              <w:left w:val="nil"/>
              <w:bottom w:val="single" w:sz="4" w:space="0" w:color="auto"/>
              <w:right w:val="nil"/>
            </w:tcBorders>
            <w:noWrap/>
            <w:vAlign w:val="bottom"/>
          </w:tcPr>
          <w:p w:rsidR="00E45A00" w:rsidRDefault="00E45A00">
            <w:pPr>
              <w:rPr>
                <w:sz w:val="20"/>
                <w:szCs w:val="20"/>
              </w:rPr>
            </w:pPr>
            <w:r>
              <w:rPr>
                <w:sz w:val="20"/>
                <w:szCs w:val="20"/>
              </w:rPr>
              <w:t> </w:t>
            </w:r>
          </w:p>
        </w:tc>
        <w:tc>
          <w:tcPr>
            <w:tcW w:w="1133"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504"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194" w:type="pct"/>
            <w:tcBorders>
              <w:top w:val="nil"/>
              <w:left w:val="single" w:sz="4" w:space="0" w:color="auto"/>
              <w:bottom w:val="nil"/>
              <w:right w:val="nil"/>
            </w:tcBorders>
            <w:noWrap/>
            <w:vAlign w:val="bottom"/>
          </w:tcPr>
          <w:p w:rsidR="00E45A00" w:rsidRDefault="00E45A00">
            <w:pPr>
              <w:jc w:val="right"/>
              <w:rPr>
                <w:sz w:val="20"/>
                <w:szCs w:val="20"/>
              </w:rPr>
            </w:pPr>
            <w:r>
              <w:rPr>
                <w:sz w:val="20"/>
                <w:szCs w:val="20"/>
              </w:rPr>
              <w:t>6</w:t>
            </w:r>
          </w:p>
        </w:tc>
        <w:tc>
          <w:tcPr>
            <w:tcW w:w="1390"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umí rozlišit věty jednočlenné a dvojčlenné</w:t>
            </w:r>
          </w:p>
        </w:tc>
        <w:tc>
          <w:tcPr>
            <w:tcW w:w="1779" w:type="pct"/>
            <w:tcBorders>
              <w:top w:val="nil"/>
              <w:left w:val="nil"/>
              <w:bottom w:val="nil"/>
              <w:right w:val="nil"/>
            </w:tcBorders>
            <w:noWrap/>
            <w:vAlign w:val="bottom"/>
          </w:tcPr>
          <w:p w:rsidR="00E45A00" w:rsidRDefault="00E45A00">
            <w:pPr>
              <w:rPr>
                <w:sz w:val="20"/>
                <w:szCs w:val="20"/>
              </w:rPr>
            </w:pPr>
            <w:r>
              <w:rPr>
                <w:sz w:val="20"/>
                <w:szCs w:val="20"/>
              </w:rPr>
              <w:t>Skladba</w:t>
            </w:r>
          </w:p>
        </w:tc>
        <w:tc>
          <w:tcPr>
            <w:tcW w:w="11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0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194"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390"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určuje základní  a rozvíjející větné členy a využívá  je k další práci s textem</w:t>
            </w:r>
          </w:p>
        </w:tc>
        <w:tc>
          <w:tcPr>
            <w:tcW w:w="1779" w:type="pct"/>
            <w:tcBorders>
              <w:top w:val="nil"/>
              <w:left w:val="nil"/>
              <w:bottom w:val="nil"/>
              <w:right w:val="nil"/>
            </w:tcBorders>
            <w:noWrap/>
            <w:vAlign w:val="bottom"/>
          </w:tcPr>
          <w:p w:rsidR="00E45A00" w:rsidRDefault="00E45A00">
            <w:pPr>
              <w:rPr>
                <w:sz w:val="20"/>
                <w:szCs w:val="20"/>
              </w:rPr>
            </w:pPr>
            <w:r>
              <w:rPr>
                <w:sz w:val="20"/>
                <w:szCs w:val="20"/>
              </w:rPr>
              <w:t>Základní větné členy</w:t>
            </w:r>
          </w:p>
        </w:tc>
        <w:tc>
          <w:tcPr>
            <w:tcW w:w="11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0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194"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390"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w:t>
            </w:r>
          </w:p>
        </w:tc>
        <w:tc>
          <w:tcPr>
            <w:tcW w:w="1779" w:type="pct"/>
            <w:tcBorders>
              <w:top w:val="nil"/>
              <w:left w:val="nil"/>
              <w:bottom w:val="nil"/>
              <w:right w:val="nil"/>
            </w:tcBorders>
            <w:noWrap/>
            <w:vAlign w:val="bottom"/>
          </w:tcPr>
          <w:p w:rsidR="00E45A00" w:rsidRDefault="00E45A00">
            <w:pPr>
              <w:rPr>
                <w:sz w:val="20"/>
                <w:szCs w:val="20"/>
              </w:rPr>
            </w:pPr>
            <w:r>
              <w:rPr>
                <w:sz w:val="20"/>
                <w:szCs w:val="20"/>
              </w:rPr>
              <w:t>Rozvíjející větné členy</w:t>
            </w:r>
          </w:p>
        </w:tc>
        <w:tc>
          <w:tcPr>
            <w:tcW w:w="11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0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194"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390"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dokáže určit druhy vět, určuje prostředky </w:t>
            </w:r>
          </w:p>
        </w:tc>
        <w:tc>
          <w:tcPr>
            <w:tcW w:w="1779" w:type="pct"/>
            <w:tcBorders>
              <w:top w:val="nil"/>
              <w:left w:val="nil"/>
              <w:bottom w:val="nil"/>
              <w:right w:val="nil"/>
            </w:tcBorders>
            <w:noWrap/>
            <w:vAlign w:val="bottom"/>
          </w:tcPr>
          <w:p w:rsidR="00E45A00" w:rsidRDefault="00E45A00">
            <w:pPr>
              <w:rPr>
                <w:sz w:val="20"/>
                <w:szCs w:val="20"/>
              </w:rPr>
            </w:pPr>
            <w:r>
              <w:rPr>
                <w:sz w:val="20"/>
                <w:szCs w:val="20"/>
              </w:rPr>
              <w:t>Souvětí podřadné</w:t>
            </w:r>
          </w:p>
        </w:tc>
        <w:tc>
          <w:tcPr>
            <w:tcW w:w="11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0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194"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390"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charakteristické pro jednotlivé věty</w:t>
            </w:r>
          </w:p>
        </w:tc>
        <w:tc>
          <w:tcPr>
            <w:tcW w:w="1779" w:type="pct"/>
            <w:tcBorders>
              <w:top w:val="nil"/>
              <w:left w:val="nil"/>
              <w:bottom w:val="nil"/>
              <w:right w:val="nil"/>
            </w:tcBorders>
            <w:noWrap/>
            <w:vAlign w:val="bottom"/>
          </w:tcPr>
          <w:p w:rsidR="00E45A00" w:rsidRDefault="00E45A00">
            <w:pPr>
              <w:rPr>
                <w:sz w:val="20"/>
                <w:szCs w:val="20"/>
              </w:rPr>
            </w:pPr>
          </w:p>
        </w:tc>
        <w:tc>
          <w:tcPr>
            <w:tcW w:w="11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0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194"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390"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rozlišuje větu hlavní a vedlejší a pozná </w:t>
            </w:r>
          </w:p>
        </w:tc>
        <w:tc>
          <w:tcPr>
            <w:tcW w:w="1779" w:type="pct"/>
            <w:tcBorders>
              <w:top w:val="nil"/>
              <w:left w:val="nil"/>
              <w:bottom w:val="nil"/>
              <w:right w:val="nil"/>
            </w:tcBorders>
            <w:noWrap/>
            <w:vAlign w:val="bottom"/>
          </w:tcPr>
          <w:p w:rsidR="00E45A00" w:rsidRDefault="00E45A00">
            <w:pPr>
              <w:rPr>
                <w:sz w:val="20"/>
                <w:szCs w:val="20"/>
              </w:rPr>
            </w:pPr>
          </w:p>
        </w:tc>
        <w:tc>
          <w:tcPr>
            <w:tcW w:w="11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0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194"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390"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jednoduchá souvětí podřadná</w:t>
            </w:r>
          </w:p>
        </w:tc>
        <w:tc>
          <w:tcPr>
            <w:tcW w:w="1779" w:type="pct"/>
            <w:tcBorders>
              <w:top w:val="nil"/>
              <w:left w:val="nil"/>
              <w:bottom w:val="nil"/>
              <w:right w:val="nil"/>
            </w:tcBorders>
            <w:noWrap/>
            <w:vAlign w:val="bottom"/>
          </w:tcPr>
          <w:p w:rsidR="00E45A00" w:rsidRDefault="00E45A00">
            <w:pPr>
              <w:rPr>
                <w:sz w:val="20"/>
                <w:szCs w:val="20"/>
              </w:rPr>
            </w:pPr>
          </w:p>
        </w:tc>
        <w:tc>
          <w:tcPr>
            <w:tcW w:w="11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0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194"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390"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zvládá základní rozbor souvětí, grafické </w:t>
            </w:r>
          </w:p>
        </w:tc>
        <w:tc>
          <w:tcPr>
            <w:tcW w:w="1779" w:type="pct"/>
            <w:tcBorders>
              <w:top w:val="nil"/>
              <w:left w:val="nil"/>
              <w:bottom w:val="nil"/>
              <w:right w:val="nil"/>
            </w:tcBorders>
            <w:noWrap/>
            <w:vAlign w:val="bottom"/>
          </w:tcPr>
          <w:p w:rsidR="00E45A00" w:rsidRDefault="00E45A00">
            <w:pPr>
              <w:rPr>
                <w:sz w:val="20"/>
                <w:szCs w:val="20"/>
              </w:rPr>
            </w:pPr>
          </w:p>
        </w:tc>
        <w:tc>
          <w:tcPr>
            <w:tcW w:w="11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0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194"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390"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znázornění</w:t>
            </w:r>
          </w:p>
        </w:tc>
        <w:tc>
          <w:tcPr>
            <w:tcW w:w="1779" w:type="pct"/>
            <w:tcBorders>
              <w:top w:val="nil"/>
              <w:left w:val="nil"/>
              <w:bottom w:val="nil"/>
              <w:right w:val="nil"/>
            </w:tcBorders>
            <w:noWrap/>
            <w:vAlign w:val="bottom"/>
          </w:tcPr>
          <w:p w:rsidR="00E45A00" w:rsidRDefault="00E45A00">
            <w:pPr>
              <w:rPr>
                <w:sz w:val="20"/>
                <w:szCs w:val="20"/>
              </w:rPr>
            </w:pPr>
          </w:p>
        </w:tc>
        <w:tc>
          <w:tcPr>
            <w:tcW w:w="11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0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194"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390"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seznámí se s postupem při určování vedlejších </w:t>
            </w:r>
          </w:p>
        </w:tc>
        <w:tc>
          <w:tcPr>
            <w:tcW w:w="1779" w:type="pct"/>
            <w:tcBorders>
              <w:top w:val="nil"/>
              <w:left w:val="nil"/>
              <w:bottom w:val="nil"/>
              <w:right w:val="nil"/>
            </w:tcBorders>
            <w:noWrap/>
            <w:vAlign w:val="bottom"/>
          </w:tcPr>
          <w:p w:rsidR="00E45A00" w:rsidRDefault="00E45A00">
            <w:pPr>
              <w:rPr>
                <w:sz w:val="20"/>
                <w:szCs w:val="20"/>
              </w:rPr>
            </w:pPr>
            <w:r>
              <w:rPr>
                <w:sz w:val="20"/>
                <w:szCs w:val="20"/>
              </w:rPr>
              <w:t>Vedlejší věty</w:t>
            </w:r>
          </w:p>
        </w:tc>
        <w:tc>
          <w:tcPr>
            <w:tcW w:w="11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0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194"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390"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vět a učí se jej aplikovat v jednoduchých </w:t>
            </w:r>
          </w:p>
        </w:tc>
        <w:tc>
          <w:tcPr>
            <w:tcW w:w="1779" w:type="pct"/>
            <w:tcBorders>
              <w:top w:val="nil"/>
              <w:left w:val="nil"/>
              <w:bottom w:val="nil"/>
              <w:right w:val="nil"/>
            </w:tcBorders>
            <w:noWrap/>
            <w:vAlign w:val="bottom"/>
          </w:tcPr>
          <w:p w:rsidR="00E45A00" w:rsidRDefault="00E45A00">
            <w:pPr>
              <w:rPr>
                <w:sz w:val="20"/>
                <w:szCs w:val="20"/>
              </w:rPr>
            </w:pPr>
          </w:p>
        </w:tc>
        <w:tc>
          <w:tcPr>
            <w:tcW w:w="11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0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194"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390"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xml:space="preserve">   souvětích podřadných</w:t>
            </w:r>
          </w:p>
        </w:tc>
        <w:tc>
          <w:tcPr>
            <w:tcW w:w="1779" w:type="pct"/>
            <w:tcBorders>
              <w:top w:val="nil"/>
              <w:left w:val="nil"/>
              <w:bottom w:val="single" w:sz="4" w:space="0" w:color="auto"/>
              <w:right w:val="nil"/>
            </w:tcBorders>
            <w:noWrap/>
            <w:vAlign w:val="bottom"/>
          </w:tcPr>
          <w:p w:rsidR="00E45A00" w:rsidRDefault="00E45A00">
            <w:pPr>
              <w:rPr>
                <w:sz w:val="20"/>
                <w:szCs w:val="20"/>
              </w:rPr>
            </w:pPr>
            <w:r>
              <w:rPr>
                <w:sz w:val="20"/>
                <w:szCs w:val="20"/>
              </w:rPr>
              <w:t> </w:t>
            </w:r>
          </w:p>
        </w:tc>
        <w:tc>
          <w:tcPr>
            <w:tcW w:w="1133"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504"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194" w:type="pct"/>
            <w:tcBorders>
              <w:top w:val="nil"/>
              <w:left w:val="single" w:sz="4" w:space="0" w:color="auto"/>
              <w:bottom w:val="nil"/>
              <w:right w:val="nil"/>
            </w:tcBorders>
            <w:noWrap/>
            <w:vAlign w:val="bottom"/>
          </w:tcPr>
          <w:p w:rsidR="00E45A00" w:rsidRDefault="00E45A00">
            <w:pPr>
              <w:jc w:val="right"/>
              <w:rPr>
                <w:sz w:val="20"/>
                <w:szCs w:val="20"/>
              </w:rPr>
            </w:pPr>
            <w:r>
              <w:rPr>
                <w:sz w:val="20"/>
                <w:szCs w:val="20"/>
              </w:rPr>
              <w:t>7</w:t>
            </w:r>
          </w:p>
        </w:tc>
        <w:tc>
          <w:tcPr>
            <w:tcW w:w="1390"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upevňuje pravidla pravopisu lexikálního, </w:t>
            </w:r>
          </w:p>
        </w:tc>
        <w:tc>
          <w:tcPr>
            <w:tcW w:w="1779" w:type="pct"/>
            <w:tcBorders>
              <w:top w:val="nil"/>
              <w:left w:val="nil"/>
              <w:bottom w:val="nil"/>
              <w:right w:val="nil"/>
            </w:tcBorders>
            <w:noWrap/>
            <w:vAlign w:val="bottom"/>
          </w:tcPr>
          <w:p w:rsidR="00E45A00" w:rsidRDefault="00E45A00">
            <w:pPr>
              <w:rPr>
                <w:sz w:val="20"/>
                <w:szCs w:val="20"/>
              </w:rPr>
            </w:pPr>
            <w:r>
              <w:rPr>
                <w:sz w:val="20"/>
                <w:szCs w:val="20"/>
              </w:rPr>
              <w:t xml:space="preserve">Pravopisná cvičení, písemné jazykové </w:t>
            </w:r>
          </w:p>
        </w:tc>
        <w:tc>
          <w:tcPr>
            <w:tcW w:w="11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OSV – rozvoj schopností poznávání</w:t>
            </w:r>
          </w:p>
        </w:tc>
        <w:tc>
          <w:tcPr>
            <w:tcW w:w="50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194"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390"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slovotvorného, morfologického, syntaktického</w:t>
            </w:r>
          </w:p>
        </w:tc>
        <w:tc>
          <w:tcPr>
            <w:tcW w:w="1779" w:type="pct"/>
            <w:tcBorders>
              <w:top w:val="nil"/>
              <w:left w:val="nil"/>
              <w:bottom w:val="nil"/>
              <w:right w:val="nil"/>
            </w:tcBorders>
            <w:noWrap/>
            <w:vAlign w:val="bottom"/>
          </w:tcPr>
          <w:p w:rsidR="00E45A00" w:rsidRDefault="00E45A00">
            <w:pPr>
              <w:rPr>
                <w:sz w:val="20"/>
                <w:szCs w:val="20"/>
              </w:rPr>
            </w:pPr>
            <w:r>
              <w:rPr>
                <w:sz w:val="20"/>
                <w:szCs w:val="20"/>
              </w:rPr>
              <w:t>projevy</w:t>
            </w:r>
          </w:p>
        </w:tc>
        <w:tc>
          <w:tcPr>
            <w:tcW w:w="11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0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194"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390"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ve větě jednoduché a v jednoduchých</w:t>
            </w:r>
          </w:p>
        </w:tc>
        <w:tc>
          <w:tcPr>
            <w:tcW w:w="1779" w:type="pct"/>
            <w:tcBorders>
              <w:top w:val="nil"/>
              <w:left w:val="nil"/>
              <w:bottom w:val="nil"/>
              <w:right w:val="nil"/>
            </w:tcBorders>
            <w:noWrap/>
            <w:vAlign w:val="bottom"/>
          </w:tcPr>
          <w:p w:rsidR="00E45A00" w:rsidRDefault="00E45A00">
            <w:pPr>
              <w:rPr>
                <w:sz w:val="20"/>
                <w:szCs w:val="20"/>
              </w:rPr>
            </w:pPr>
          </w:p>
        </w:tc>
        <w:tc>
          <w:tcPr>
            <w:tcW w:w="11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50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194"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390"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xml:space="preserve">  souvětích podřadných</w:t>
            </w:r>
          </w:p>
        </w:tc>
        <w:tc>
          <w:tcPr>
            <w:tcW w:w="1779" w:type="pct"/>
            <w:tcBorders>
              <w:top w:val="nil"/>
              <w:left w:val="nil"/>
              <w:bottom w:val="single" w:sz="4" w:space="0" w:color="auto"/>
              <w:right w:val="nil"/>
            </w:tcBorders>
            <w:noWrap/>
            <w:vAlign w:val="bottom"/>
          </w:tcPr>
          <w:p w:rsidR="00E45A00" w:rsidRDefault="00E45A00">
            <w:pPr>
              <w:rPr>
                <w:sz w:val="20"/>
                <w:szCs w:val="20"/>
              </w:rPr>
            </w:pPr>
            <w:r>
              <w:rPr>
                <w:sz w:val="20"/>
                <w:szCs w:val="20"/>
              </w:rPr>
              <w:t> </w:t>
            </w:r>
          </w:p>
        </w:tc>
        <w:tc>
          <w:tcPr>
            <w:tcW w:w="1133"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504"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194" w:type="pct"/>
            <w:tcBorders>
              <w:top w:val="nil"/>
              <w:left w:val="single" w:sz="4" w:space="0" w:color="auto"/>
              <w:bottom w:val="nil"/>
              <w:right w:val="nil"/>
            </w:tcBorders>
            <w:noWrap/>
            <w:vAlign w:val="bottom"/>
          </w:tcPr>
          <w:p w:rsidR="00E45A00" w:rsidRDefault="00E45A00">
            <w:pPr>
              <w:jc w:val="right"/>
              <w:rPr>
                <w:sz w:val="20"/>
                <w:szCs w:val="20"/>
              </w:rPr>
            </w:pPr>
            <w:r>
              <w:rPr>
                <w:sz w:val="20"/>
                <w:szCs w:val="20"/>
              </w:rPr>
              <w:t>8</w:t>
            </w:r>
          </w:p>
        </w:tc>
        <w:tc>
          <w:tcPr>
            <w:tcW w:w="1390"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rozvíjí pozitivní vztah k mateřskému jazyku</w:t>
            </w:r>
          </w:p>
        </w:tc>
        <w:tc>
          <w:tcPr>
            <w:tcW w:w="1779" w:type="pct"/>
            <w:tcBorders>
              <w:top w:val="nil"/>
              <w:left w:val="nil"/>
              <w:bottom w:val="nil"/>
              <w:right w:val="nil"/>
            </w:tcBorders>
            <w:noWrap/>
            <w:vAlign w:val="bottom"/>
          </w:tcPr>
          <w:p w:rsidR="00E45A00" w:rsidRDefault="00E45A00">
            <w:pPr>
              <w:rPr>
                <w:sz w:val="20"/>
                <w:szCs w:val="20"/>
              </w:rPr>
            </w:pPr>
            <w:r>
              <w:rPr>
                <w:sz w:val="20"/>
                <w:szCs w:val="20"/>
              </w:rPr>
              <w:t>Nauka o jazyce</w:t>
            </w:r>
          </w:p>
        </w:tc>
        <w:tc>
          <w:tcPr>
            <w:tcW w:w="11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MUV – etnický původ, multikultura</w:t>
            </w:r>
          </w:p>
        </w:tc>
        <w:tc>
          <w:tcPr>
            <w:tcW w:w="50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194"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390"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xml:space="preserve">  </w:t>
            </w:r>
          </w:p>
        </w:tc>
        <w:tc>
          <w:tcPr>
            <w:tcW w:w="1779" w:type="pct"/>
            <w:tcBorders>
              <w:top w:val="nil"/>
              <w:left w:val="nil"/>
              <w:bottom w:val="single" w:sz="4" w:space="0" w:color="auto"/>
              <w:right w:val="nil"/>
            </w:tcBorders>
            <w:noWrap/>
            <w:vAlign w:val="bottom"/>
          </w:tcPr>
          <w:p w:rsidR="00E45A00" w:rsidRDefault="00E45A00">
            <w:pPr>
              <w:rPr>
                <w:sz w:val="20"/>
                <w:szCs w:val="20"/>
              </w:rPr>
            </w:pPr>
            <w:r>
              <w:rPr>
                <w:sz w:val="20"/>
                <w:szCs w:val="20"/>
              </w:rPr>
              <w:t> </w:t>
            </w:r>
          </w:p>
        </w:tc>
        <w:tc>
          <w:tcPr>
            <w:tcW w:w="1133"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504"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bl>
    <w:p w:rsidR="00E45A00" w:rsidRDefault="00E45A00"/>
    <w:p w:rsidR="00E45A00" w:rsidRDefault="00E45A00"/>
    <w:p w:rsidR="00E45A00" w:rsidRDefault="00E45A00"/>
    <w:p w:rsidR="00E45A00" w:rsidRDefault="00E45A00"/>
    <w:p w:rsidR="00E45A00" w:rsidRDefault="00E45A00"/>
    <w:p w:rsidR="00E45A00" w:rsidRDefault="00E45A00"/>
    <w:p w:rsidR="00E45A00" w:rsidRDefault="00E45A00"/>
    <w:p w:rsidR="00E45A00" w:rsidRDefault="00E45A00"/>
    <w:p w:rsidR="00E45A00" w:rsidRDefault="00E45A00"/>
    <w:p w:rsidR="00E45A00" w:rsidRDefault="00E45A00"/>
    <w:tbl>
      <w:tblPr>
        <w:tblW w:w="13672" w:type="dxa"/>
        <w:tblInd w:w="55" w:type="dxa"/>
        <w:tblCellMar>
          <w:left w:w="70" w:type="dxa"/>
          <w:right w:w="70" w:type="dxa"/>
        </w:tblCellMar>
        <w:tblLook w:val="0000"/>
      </w:tblPr>
      <w:tblGrid>
        <w:gridCol w:w="552"/>
        <w:gridCol w:w="5520"/>
        <w:gridCol w:w="3140"/>
        <w:gridCol w:w="3000"/>
        <w:gridCol w:w="1460"/>
      </w:tblGrid>
      <w:tr w:rsidR="00E45A00">
        <w:trPr>
          <w:trHeight w:val="255"/>
        </w:trPr>
        <w:tc>
          <w:tcPr>
            <w:tcW w:w="552" w:type="dxa"/>
            <w:tcBorders>
              <w:top w:val="nil"/>
              <w:left w:val="nil"/>
              <w:bottom w:val="nil"/>
              <w:right w:val="nil"/>
            </w:tcBorders>
            <w:noWrap/>
            <w:vAlign w:val="bottom"/>
          </w:tcPr>
          <w:p w:rsidR="00E45A00" w:rsidRDefault="00E45A00">
            <w:pPr>
              <w:rPr>
                <w:sz w:val="20"/>
                <w:szCs w:val="20"/>
              </w:rPr>
            </w:pPr>
          </w:p>
        </w:tc>
        <w:tc>
          <w:tcPr>
            <w:tcW w:w="5520" w:type="dxa"/>
            <w:tcBorders>
              <w:top w:val="nil"/>
              <w:left w:val="nil"/>
              <w:bottom w:val="nil"/>
              <w:right w:val="nil"/>
            </w:tcBorders>
            <w:noWrap/>
            <w:vAlign w:val="bottom"/>
          </w:tcPr>
          <w:p w:rsidR="00E45A00" w:rsidRDefault="00E45A00">
            <w:pPr>
              <w:rPr>
                <w:b/>
                <w:bCs/>
                <w:sz w:val="20"/>
                <w:szCs w:val="20"/>
              </w:rPr>
            </w:pPr>
            <w:r>
              <w:rPr>
                <w:b/>
                <w:bCs/>
                <w:sz w:val="20"/>
                <w:szCs w:val="20"/>
              </w:rPr>
              <w:t>Vzdělávací oblast:</w:t>
            </w:r>
          </w:p>
        </w:tc>
        <w:tc>
          <w:tcPr>
            <w:tcW w:w="3140" w:type="dxa"/>
            <w:tcBorders>
              <w:top w:val="nil"/>
              <w:left w:val="nil"/>
              <w:bottom w:val="nil"/>
              <w:right w:val="nil"/>
            </w:tcBorders>
            <w:noWrap/>
            <w:vAlign w:val="bottom"/>
          </w:tcPr>
          <w:p w:rsidR="00E45A00" w:rsidRDefault="00E45A00">
            <w:pPr>
              <w:rPr>
                <w:sz w:val="20"/>
                <w:szCs w:val="20"/>
              </w:rPr>
            </w:pPr>
            <w:r>
              <w:rPr>
                <w:b/>
                <w:bCs/>
                <w:sz w:val="20"/>
                <w:szCs w:val="20"/>
              </w:rPr>
              <w:t>Jazyk a jazyková komunikace</w:t>
            </w:r>
          </w:p>
        </w:tc>
        <w:tc>
          <w:tcPr>
            <w:tcW w:w="3000" w:type="dxa"/>
            <w:tcBorders>
              <w:top w:val="nil"/>
              <w:left w:val="nil"/>
              <w:bottom w:val="nil"/>
              <w:right w:val="nil"/>
            </w:tcBorders>
            <w:noWrap/>
            <w:vAlign w:val="bottom"/>
          </w:tcPr>
          <w:p w:rsidR="00E45A00" w:rsidRDefault="00E45A00">
            <w:pPr>
              <w:rPr>
                <w:sz w:val="20"/>
                <w:szCs w:val="20"/>
              </w:rPr>
            </w:pPr>
          </w:p>
        </w:tc>
        <w:tc>
          <w:tcPr>
            <w:tcW w:w="1460" w:type="dxa"/>
            <w:tcBorders>
              <w:top w:val="nil"/>
              <w:left w:val="nil"/>
              <w:bottom w:val="nil"/>
              <w:right w:val="nil"/>
            </w:tcBorders>
            <w:noWrap/>
            <w:vAlign w:val="bottom"/>
          </w:tcPr>
          <w:p w:rsidR="00E45A00" w:rsidRDefault="00E45A00">
            <w:pPr>
              <w:rPr>
                <w:sz w:val="20"/>
                <w:szCs w:val="20"/>
              </w:rPr>
            </w:pPr>
          </w:p>
        </w:tc>
      </w:tr>
      <w:tr w:rsidR="00E45A00">
        <w:trPr>
          <w:trHeight w:val="255"/>
        </w:trPr>
        <w:tc>
          <w:tcPr>
            <w:tcW w:w="552" w:type="dxa"/>
            <w:tcBorders>
              <w:top w:val="nil"/>
              <w:left w:val="nil"/>
              <w:bottom w:val="nil"/>
              <w:right w:val="nil"/>
            </w:tcBorders>
            <w:noWrap/>
            <w:vAlign w:val="bottom"/>
          </w:tcPr>
          <w:p w:rsidR="00E45A00" w:rsidRDefault="00E45A00">
            <w:pPr>
              <w:rPr>
                <w:sz w:val="20"/>
                <w:szCs w:val="20"/>
              </w:rPr>
            </w:pPr>
          </w:p>
        </w:tc>
        <w:tc>
          <w:tcPr>
            <w:tcW w:w="5520" w:type="dxa"/>
            <w:tcBorders>
              <w:top w:val="nil"/>
              <w:left w:val="nil"/>
              <w:bottom w:val="nil"/>
              <w:right w:val="nil"/>
            </w:tcBorders>
            <w:noWrap/>
            <w:vAlign w:val="bottom"/>
          </w:tcPr>
          <w:p w:rsidR="00E45A00" w:rsidRDefault="00E45A00">
            <w:pPr>
              <w:rPr>
                <w:b/>
                <w:bCs/>
                <w:sz w:val="20"/>
                <w:szCs w:val="20"/>
              </w:rPr>
            </w:pPr>
            <w:r>
              <w:rPr>
                <w:b/>
                <w:bCs/>
                <w:sz w:val="20"/>
                <w:szCs w:val="20"/>
              </w:rPr>
              <w:t xml:space="preserve">Vyučovací předmět: </w:t>
            </w:r>
          </w:p>
        </w:tc>
        <w:tc>
          <w:tcPr>
            <w:tcW w:w="3140" w:type="dxa"/>
            <w:tcBorders>
              <w:top w:val="nil"/>
              <w:left w:val="nil"/>
              <w:bottom w:val="nil"/>
              <w:right w:val="nil"/>
            </w:tcBorders>
            <w:noWrap/>
            <w:vAlign w:val="bottom"/>
          </w:tcPr>
          <w:p w:rsidR="00E45A00" w:rsidRDefault="00E45A00">
            <w:pPr>
              <w:rPr>
                <w:sz w:val="20"/>
                <w:szCs w:val="20"/>
              </w:rPr>
            </w:pPr>
            <w:r>
              <w:rPr>
                <w:b/>
                <w:bCs/>
                <w:sz w:val="20"/>
                <w:szCs w:val="20"/>
              </w:rPr>
              <w:t>Český jazyk a literatura</w:t>
            </w:r>
          </w:p>
        </w:tc>
        <w:tc>
          <w:tcPr>
            <w:tcW w:w="3000" w:type="dxa"/>
            <w:tcBorders>
              <w:top w:val="nil"/>
              <w:left w:val="nil"/>
              <w:bottom w:val="nil"/>
              <w:right w:val="nil"/>
            </w:tcBorders>
            <w:noWrap/>
            <w:vAlign w:val="bottom"/>
          </w:tcPr>
          <w:p w:rsidR="00E45A00" w:rsidRDefault="00E45A00">
            <w:pPr>
              <w:rPr>
                <w:sz w:val="20"/>
                <w:szCs w:val="20"/>
              </w:rPr>
            </w:pPr>
          </w:p>
        </w:tc>
        <w:tc>
          <w:tcPr>
            <w:tcW w:w="1460" w:type="dxa"/>
            <w:tcBorders>
              <w:top w:val="nil"/>
              <w:left w:val="nil"/>
              <w:bottom w:val="nil"/>
              <w:right w:val="nil"/>
            </w:tcBorders>
            <w:noWrap/>
            <w:vAlign w:val="bottom"/>
          </w:tcPr>
          <w:p w:rsidR="00E45A00" w:rsidRDefault="00E45A00">
            <w:pPr>
              <w:rPr>
                <w:sz w:val="20"/>
                <w:szCs w:val="20"/>
              </w:rPr>
            </w:pPr>
          </w:p>
        </w:tc>
      </w:tr>
      <w:tr w:rsidR="00E45A00">
        <w:trPr>
          <w:trHeight w:val="196"/>
        </w:trPr>
        <w:tc>
          <w:tcPr>
            <w:tcW w:w="552" w:type="dxa"/>
            <w:tcBorders>
              <w:top w:val="nil"/>
              <w:left w:val="nil"/>
              <w:bottom w:val="nil"/>
              <w:right w:val="nil"/>
            </w:tcBorders>
            <w:noWrap/>
            <w:vAlign w:val="bottom"/>
          </w:tcPr>
          <w:p w:rsidR="00E45A00" w:rsidRDefault="00E45A00">
            <w:pPr>
              <w:rPr>
                <w:sz w:val="20"/>
                <w:szCs w:val="20"/>
              </w:rPr>
            </w:pPr>
          </w:p>
        </w:tc>
        <w:tc>
          <w:tcPr>
            <w:tcW w:w="5520" w:type="dxa"/>
            <w:tcBorders>
              <w:top w:val="nil"/>
              <w:left w:val="nil"/>
              <w:bottom w:val="nil"/>
              <w:right w:val="nil"/>
            </w:tcBorders>
            <w:noWrap/>
            <w:vAlign w:val="bottom"/>
          </w:tcPr>
          <w:p w:rsidR="00E45A00" w:rsidRDefault="00E45A00">
            <w:pPr>
              <w:rPr>
                <w:b/>
                <w:bCs/>
                <w:sz w:val="20"/>
                <w:szCs w:val="20"/>
              </w:rPr>
            </w:pPr>
            <w:r>
              <w:rPr>
                <w:b/>
                <w:bCs/>
                <w:sz w:val="20"/>
                <w:szCs w:val="20"/>
              </w:rPr>
              <w:t xml:space="preserve">Ročník: </w:t>
            </w:r>
          </w:p>
        </w:tc>
        <w:tc>
          <w:tcPr>
            <w:tcW w:w="3140" w:type="dxa"/>
            <w:tcBorders>
              <w:top w:val="nil"/>
              <w:left w:val="nil"/>
              <w:bottom w:val="nil"/>
              <w:right w:val="nil"/>
            </w:tcBorders>
            <w:noWrap/>
            <w:vAlign w:val="bottom"/>
          </w:tcPr>
          <w:p w:rsidR="00E45A00" w:rsidRDefault="00E45A00">
            <w:pPr>
              <w:rPr>
                <w:b/>
                <w:sz w:val="20"/>
                <w:szCs w:val="20"/>
              </w:rPr>
            </w:pPr>
            <w:r>
              <w:rPr>
                <w:b/>
                <w:sz w:val="20"/>
                <w:szCs w:val="20"/>
              </w:rPr>
              <w:t>8. ročník</w:t>
            </w:r>
          </w:p>
        </w:tc>
        <w:tc>
          <w:tcPr>
            <w:tcW w:w="3000" w:type="dxa"/>
            <w:tcBorders>
              <w:top w:val="nil"/>
              <w:left w:val="nil"/>
              <w:bottom w:val="nil"/>
              <w:right w:val="nil"/>
            </w:tcBorders>
            <w:noWrap/>
            <w:vAlign w:val="bottom"/>
          </w:tcPr>
          <w:p w:rsidR="00E45A00" w:rsidRDefault="00E45A00">
            <w:pPr>
              <w:rPr>
                <w:sz w:val="20"/>
                <w:szCs w:val="20"/>
              </w:rPr>
            </w:pPr>
          </w:p>
        </w:tc>
        <w:tc>
          <w:tcPr>
            <w:tcW w:w="1460" w:type="dxa"/>
            <w:tcBorders>
              <w:top w:val="nil"/>
              <w:left w:val="nil"/>
              <w:bottom w:val="nil"/>
              <w:right w:val="nil"/>
            </w:tcBorders>
            <w:noWrap/>
            <w:vAlign w:val="bottom"/>
          </w:tcPr>
          <w:p w:rsidR="00E45A00" w:rsidRDefault="00E45A00">
            <w:pPr>
              <w:rPr>
                <w:sz w:val="20"/>
                <w:szCs w:val="20"/>
              </w:rPr>
            </w:pPr>
          </w:p>
        </w:tc>
      </w:tr>
      <w:tr w:rsidR="00E45A00">
        <w:trPr>
          <w:trHeight w:val="255"/>
        </w:trPr>
        <w:tc>
          <w:tcPr>
            <w:tcW w:w="552" w:type="dxa"/>
            <w:tcBorders>
              <w:top w:val="nil"/>
              <w:left w:val="nil"/>
              <w:bottom w:val="single" w:sz="4" w:space="0" w:color="auto"/>
              <w:right w:val="nil"/>
            </w:tcBorders>
            <w:noWrap/>
            <w:vAlign w:val="bottom"/>
          </w:tcPr>
          <w:p w:rsidR="00E45A00" w:rsidRDefault="00E45A00">
            <w:pPr>
              <w:rPr>
                <w:sz w:val="20"/>
                <w:szCs w:val="20"/>
              </w:rPr>
            </w:pPr>
          </w:p>
        </w:tc>
        <w:tc>
          <w:tcPr>
            <w:tcW w:w="5520" w:type="dxa"/>
            <w:tcBorders>
              <w:top w:val="nil"/>
              <w:left w:val="nil"/>
              <w:bottom w:val="nil"/>
              <w:right w:val="nil"/>
            </w:tcBorders>
            <w:noWrap/>
          </w:tcPr>
          <w:p w:rsidR="00E45A00" w:rsidRDefault="00E45A00">
            <w:pPr>
              <w:rPr>
                <w:b/>
                <w:bCs/>
                <w:sz w:val="20"/>
                <w:szCs w:val="20"/>
              </w:rPr>
            </w:pPr>
            <w:r>
              <w:rPr>
                <w:b/>
                <w:bCs/>
                <w:sz w:val="20"/>
                <w:szCs w:val="20"/>
              </w:rPr>
              <w:t>Jazyková výchova</w:t>
            </w:r>
          </w:p>
        </w:tc>
        <w:tc>
          <w:tcPr>
            <w:tcW w:w="3140" w:type="dxa"/>
            <w:tcBorders>
              <w:top w:val="nil"/>
              <w:left w:val="nil"/>
              <w:bottom w:val="nil"/>
              <w:right w:val="nil"/>
            </w:tcBorders>
            <w:noWrap/>
            <w:vAlign w:val="bottom"/>
          </w:tcPr>
          <w:p w:rsidR="00E45A00" w:rsidRDefault="00E45A00">
            <w:pPr>
              <w:rPr>
                <w:sz w:val="20"/>
                <w:szCs w:val="20"/>
              </w:rPr>
            </w:pPr>
          </w:p>
        </w:tc>
        <w:tc>
          <w:tcPr>
            <w:tcW w:w="3000" w:type="dxa"/>
            <w:tcBorders>
              <w:top w:val="nil"/>
              <w:left w:val="nil"/>
              <w:bottom w:val="nil"/>
              <w:right w:val="nil"/>
            </w:tcBorders>
            <w:noWrap/>
            <w:vAlign w:val="bottom"/>
          </w:tcPr>
          <w:p w:rsidR="00E45A00" w:rsidRDefault="00E45A00">
            <w:pPr>
              <w:rPr>
                <w:sz w:val="20"/>
                <w:szCs w:val="20"/>
              </w:rPr>
            </w:pPr>
          </w:p>
        </w:tc>
        <w:tc>
          <w:tcPr>
            <w:tcW w:w="1460" w:type="dxa"/>
            <w:tcBorders>
              <w:top w:val="nil"/>
              <w:left w:val="nil"/>
              <w:bottom w:val="nil"/>
              <w:right w:val="nil"/>
            </w:tcBorders>
            <w:noWrap/>
            <w:vAlign w:val="bottom"/>
          </w:tcPr>
          <w:p w:rsidR="00E45A00" w:rsidRDefault="00E45A00">
            <w:pPr>
              <w:rPr>
                <w:sz w:val="20"/>
                <w:szCs w:val="20"/>
              </w:rPr>
            </w:pPr>
          </w:p>
        </w:tc>
      </w:tr>
      <w:tr w:rsidR="00E45A00">
        <w:trPr>
          <w:trHeight w:val="525"/>
        </w:trPr>
        <w:tc>
          <w:tcPr>
            <w:tcW w:w="552" w:type="dxa"/>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sz w:val="20"/>
                <w:szCs w:val="20"/>
              </w:rPr>
            </w:pPr>
            <w:r>
              <w:rPr>
                <w:b/>
                <w:sz w:val="20"/>
                <w:szCs w:val="20"/>
              </w:rPr>
              <w:t>RVP</w:t>
            </w:r>
          </w:p>
        </w:tc>
        <w:tc>
          <w:tcPr>
            <w:tcW w:w="5520" w:type="dxa"/>
            <w:tcBorders>
              <w:top w:val="single" w:sz="8" w:space="0" w:color="auto"/>
              <w:left w:val="single" w:sz="4" w:space="0" w:color="auto"/>
              <w:bottom w:val="single" w:sz="8"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3140" w:type="dxa"/>
            <w:tcBorders>
              <w:top w:val="single" w:sz="8" w:space="0" w:color="auto"/>
              <w:left w:val="nil"/>
              <w:bottom w:val="single" w:sz="8" w:space="0" w:color="auto"/>
              <w:right w:val="single" w:sz="4" w:space="0" w:color="auto"/>
            </w:tcBorders>
            <w:noWrap/>
            <w:vAlign w:val="center"/>
          </w:tcPr>
          <w:p w:rsidR="00E45A00" w:rsidRDefault="00E45A00">
            <w:pPr>
              <w:jc w:val="center"/>
              <w:rPr>
                <w:b/>
                <w:bCs/>
                <w:sz w:val="20"/>
                <w:szCs w:val="20"/>
              </w:rPr>
            </w:pPr>
            <w:r>
              <w:rPr>
                <w:b/>
                <w:bCs/>
                <w:sz w:val="20"/>
                <w:szCs w:val="20"/>
              </w:rPr>
              <w:t>Učivo</w:t>
            </w:r>
          </w:p>
        </w:tc>
        <w:tc>
          <w:tcPr>
            <w:tcW w:w="3000" w:type="dxa"/>
            <w:tcBorders>
              <w:top w:val="single" w:sz="8" w:space="0" w:color="auto"/>
              <w:left w:val="nil"/>
              <w:bottom w:val="single" w:sz="8" w:space="0" w:color="auto"/>
              <w:right w:val="single" w:sz="4" w:space="0" w:color="auto"/>
            </w:tcBorders>
            <w:vAlign w:val="center"/>
          </w:tcPr>
          <w:p w:rsidR="00E45A00" w:rsidRDefault="00E45A00">
            <w:pPr>
              <w:jc w:val="center"/>
              <w:rPr>
                <w:b/>
                <w:bCs/>
                <w:sz w:val="20"/>
                <w:szCs w:val="20"/>
              </w:rPr>
            </w:pPr>
            <w:r>
              <w:rPr>
                <w:b/>
                <w:bCs/>
                <w:sz w:val="20"/>
                <w:szCs w:val="20"/>
              </w:rPr>
              <w:t>Mezipředmětové vztahy, průřezová témata, projekty</w:t>
            </w:r>
          </w:p>
        </w:tc>
        <w:tc>
          <w:tcPr>
            <w:tcW w:w="1460" w:type="dxa"/>
            <w:tcBorders>
              <w:top w:val="single" w:sz="8" w:space="0" w:color="auto"/>
              <w:left w:val="nil"/>
              <w:bottom w:val="single" w:sz="8" w:space="0" w:color="auto"/>
              <w:right w:val="single" w:sz="8" w:space="0" w:color="auto"/>
            </w:tcBorders>
            <w:noWrap/>
            <w:vAlign w:val="center"/>
          </w:tcPr>
          <w:p w:rsidR="00E45A00" w:rsidRDefault="00E45A00">
            <w:pPr>
              <w:jc w:val="center"/>
              <w:rPr>
                <w:b/>
                <w:bCs/>
                <w:sz w:val="20"/>
                <w:szCs w:val="20"/>
              </w:rPr>
            </w:pPr>
            <w:r>
              <w:rPr>
                <w:b/>
                <w:bCs/>
                <w:sz w:val="20"/>
                <w:szCs w:val="20"/>
              </w:rPr>
              <w:t>Poznámky</w:t>
            </w:r>
          </w:p>
        </w:tc>
      </w:tr>
      <w:tr w:rsidR="00E45A00" w:rsidTr="00E9553E">
        <w:trPr>
          <w:cantSplit/>
          <w:trHeight w:val="1133"/>
        </w:trPr>
        <w:tc>
          <w:tcPr>
            <w:tcW w:w="552" w:type="dxa"/>
            <w:vMerge w:val="restart"/>
            <w:tcBorders>
              <w:top w:val="single" w:sz="4" w:space="0" w:color="auto"/>
              <w:left w:val="single" w:sz="8" w:space="0" w:color="auto"/>
              <w:bottom w:val="single" w:sz="4" w:space="0" w:color="000000"/>
              <w:right w:val="single" w:sz="4" w:space="0" w:color="auto"/>
            </w:tcBorders>
            <w:noWrap/>
          </w:tcPr>
          <w:p w:rsidR="00E45A00" w:rsidRDefault="00E45A00">
            <w:pPr>
              <w:jc w:val="center"/>
              <w:rPr>
                <w:sz w:val="20"/>
                <w:szCs w:val="20"/>
              </w:rPr>
            </w:pPr>
            <w:r>
              <w:rPr>
                <w:sz w:val="20"/>
                <w:szCs w:val="20"/>
              </w:rPr>
              <w:t>1</w:t>
            </w:r>
          </w:p>
        </w:tc>
        <w:tc>
          <w:tcPr>
            <w:tcW w:w="552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vyhledá a správně čte cizí slova, vysvětlí jejich význam, původ</w:t>
            </w:r>
          </w:p>
        </w:tc>
        <w:tc>
          <w:tcPr>
            <w:tcW w:w="314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Přejímání slov z cizích jazyků</w:t>
            </w:r>
          </w:p>
        </w:tc>
        <w:tc>
          <w:tcPr>
            <w:tcW w:w="300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OSV -os.rozvoj - rozvoj schopnosti poznávání, seberegulace                            soc.rozvoj - komunikace               MUV - multikultura</w:t>
            </w:r>
          </w:p>
        </w:tc>
        <w:tc>
          <w:tcPr>
            <w:tcW w:w="1460" w:type="dxa"/>
            <w:tcBorders>
              <w:top w:val="nil"/>
              <w:left w:val="nil"/>
              <w:bottom w:val="nil"/>
              <w:right w:val="single" w:sz="8" w:space="0" w:color="auto"/>
            </w:tcBorders>
            <w:vAlign w:val="bottom"/>
          </w:tcPr>
          <w:p w:rsidR="00E45A00" w:rsidRDefault="00E45A00">
            <w:pPr>
              <w:rPr>
                <w:sz w:val="20"/>
                <w:szCs w:val="20"/>
              </w:rPr>
            </w:pPr>
            <w:r>
              <w:rPr>
                <w:sz w:val="20"/>
                <w:szCs w:val="20"/>
              </w:rPr>
              <w:t> </w:t>
            </w:r>
          </w:p>
        </w:tc>
      </w:tr>
      <w:tr w:rsidR="00E45A00">
        <w:trPr>
          <w:cantSplit/>
          <w:trHeight w:val="255"/>
        </w:trPr>
        <w:tc>
          <w:tcPr>
            <w:tcW w:w="552" w:type="dxa"/>
            <w:vMerge/>
            <w:tcBorders>
              <w:top w:val="nil"/>
              <w:left w:val="single" w:sz="8" w:space="0" w:color="auto"/>
              <w:bottom w:val="single" w:sz="4" w:space="0" w:color="000000"/>
              <w:right w:val="single" w:sz="4" w:space="0" w:color="auto"/>
            </w:tcBorders>
            <w:vAlign w:val="center"/>
          </w:tcPr>
          <w:p w:rsidR="00E45A00" w:rsidRDefault="00E45A00">
            <w:pPr>
              <w:rPr>
                <w:sz w:val="20"/>
                <w:szCs w:val="20"/>
              </w:rPr>
            </w:pPr>
          </w:p>
        </w:tc>
        <w:tc>
          <w:tcPr>
            <w:tcW w:w="552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pokouší se je nahrazovat slovy domácími a naopak</w:t>
            </w:r>
          </w:p>
        </w:tc>
        <w:tc>
          <w:tcPr>
            <w:tcW w:w="314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300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nil"/>
              <w:right w:val="single" w:sz="8" w:space="0" w:color="auto"/>
            </w:tcBorders>
            <w:vAlign w:val="bottom"/>
          </w:tcPr>
          <w:p w:rsidR="00E45A00" w:rsidRDefault="00E45A00">
            <w:pPr>
              <w:rPr>
                <w:sz w:val="20"/>
                <w:szCs w:val="20"/>
              </w:rPr>
            </w:pPr>
            <w:r>
              <w:rPr>
                <w:sz w:val="20"/>
                <w:szCs w:val="20"/>
              </w:rPr>
              <w:t> </w:t>
            </w:r>
          </w:p>
        </w:tc>
      </w:tr>
      <w:tr w:rsidR="00E45A00">
        <w:trPr>
          <w:cantSplit/>
          <w:trHeight w:val="510"/>
        </w:trPr>
        <w:tc>
          <w:tcPr>
            <w:tcW w:w="552" w:type="dxa"/>
            <w:vMerge/>
            <w:tcBorders>
              <w:top w:val="nil"/>
              <w:left w:val="single" w:sz="8" w:space="0" w:color="auto"/>
              <w:bottom w:val="single" w:sz="4" w:space="0" w:color="000000"/>
              <w:right w:val="single" w:sz="4" w:space="0" w:color="auto"/>
            </w:tcBorders>
            <w:vAlign w:val="center"/>
          </w:tcPr>
          <w:p w:rsidR="00E45A00" w:rsidRDefault="00E45A00">
            <w:pPr>
              <w:rPr>
                <w:sz w:val="20"/>
                <w:szCs w:val="20"/>
              </w:rPr>
            </w:pPr>
          </w:p>
        </w:tc>
        <w:tc>
          <w:tcPr>
            <w:tcW w:w="552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vyhledá přejatá obecná jména, vyvodí skloňování, tvoří náležité tvary, uvede příklady nesklonných</w:t>
            </w:r>
          </w:p>
        </w:tc>
        <w:tc>
          <w:tcPr>
            <w:tcW w:w="314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Skloňování přejatých jmen obecných</w:t>
            </w:r>
          </w:p>
        </w:tc>
        <w:tc>
          <w:tcPr>
            <w:tcW w:w="300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nil"/>
              <w:right w:val="single" w:sz="8" w:space="0" w:color="auto"/>
            </w:tcBorders>
            <w:vAlign w:val="bottom"/>
          </w:tcPr>
          <w:p w:rsidR="00E45A00" w:rsidRDefault="00E45A00">
            <w:pPr>
              <w:rPr>
                <w:sz w:val="20"/>
                <w:szCs w:val="20"/>
              </w:rPr>
            </w:pPr>
            <w:r>
              <w:rPr>
                <w:sz w:val="20"/>
                <w:szCs w:val="20"/>
              </w:rPr>
              <w:t> </w:t>
            </w:r>
          </w:p>
        </w:tc>
      </w:tr>
      <w:tr w:rsidR="00E45A00">
        <w:trPr>
          <w:cantSplit/>
          <w:trHeight w:val="510"/>
        </w:trPr>
        <w:tc>
          <w:tcPr>
            <w:tcW w:w="552" w:type="dxa"/>
            <w:vMerge/>
            <w:tcBorders>
              <w:top w:val="nil"/>
              <w:left w:val="single" w:sz="8" w:space="0" w:color="auto"/>
              <w:bottom w:val="single" w:sz="4" w:space="0" w:color="000000"/>
              <w:right w:val="single" w:sz="4" w:space="0" w:color="auto"/>
            </w:tcBorders>
            <w:vAlign w:val="center"/>
          </w:tcPr>
          <w:p w:rsidR="00E45A00" w:rsidRDefault="00E45A00">
            <w:pPr>
              <w:rPr>
                <w:sz w:val="20"/>
                <w:szCs w:val="20"/>
              </w:rPr>
            </w:pPr>
          </w:p>
        </w:tc>
        <w:tc>
          <w:tcPr>
            <w:tcW w:w="552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vyhledá vlastní jména cizí, vyvodí skloňování, uvede příklady nesklonných</w:t>
            </w:r>
          </w:p>
        </w:tc>
        <w:tc>
          <w:tcPr>
            <w:tcW w:w="314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Skloňování přejatých jmen vlastních</w:t>
            </w:r>
          </w:p>
        </w:tc>
        <w:tc>
          <w:tcPr>
            <w:tcW w:w="300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nil"/>
              <w:right w:val="single" w:sz="8" w:space="0" w:color="auto"/>
            </w:tcBorders>
            <w:vAlign w:val="bottom"/>
          </w:tcPr>
          <w:p w:rsidR="00E45A00" w:rsidRDefault="00E45A00">
            <w:pPr>
              <w:rPr>
                <w:sz w:val="20"/>
                <w:szCs w:val="20"/>
              </w:rPr>
            </w:pPr>
            <w:r>
              <w:rPr>
                <w:sz w:val="20"/>
                <w:szCs w:val="20"/>
              </w:rPr>
              <w:t> </w:t>
            </w:r>
          </w:p>
        </w:tc>
      </w:tr>
      <w:tr w:rsidR="00E45A00">
        <w:trPr>
          <w:cantSplit/>
          <w:trHeight w:val="255"/>
        </w:trPr>
        <w:tc>
          <w:tcPr>
            <w:tcW w:w="552" w:type="dxa"/>
            <w:vMerge/>
            <w:tcBorders>
              <w:top w:val="nil"/>
              <w:left w:val="single" w:sz="8" w:space="0" w:color="auto"/>
              <w:bottom w:val="single" w:sz="4" w:space="0" w:color="000000"/>
              <w:right w:val="single" w:sz="4" w:space="0" w:color="auto"/>
            </w:tcBorders>
            <w:vAlign w:val="center"/>
          </w:tcPr>
          <w:p w:rsidR="00E45A00" w:rsidRDefault="00E45A00">
            <w:pPr>
              <w:rPr>
                <w:sz w:val="20"/>
                <w:szCs w:val="20"/>
              </w:rPr>
            </w:pPr>
          </w:p>
        </w:tc>
        <w:tc>
          <w:tcPr>
            <w:tcW w:w="5520" w:type="dxa"/>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průběžně využívá jazykových příruček</w:t>
            </w:r>
          </w:p>
        </w:tc>
        <w:tc>
          <w:tcPr>
            <w:tcW w:w="3140" w:type="dxa"/>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w:t>
            </w:r>
          </w:p>
        </w:tc>
        <w:tc>
          <w:tcPr>
            <w:tcW w:w="3000" w:type="dxa"/>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single" w:sz="4" w:space="0" w:color="auto"/>
              <w:right w:val="single" w:sz="8" w:space="0" w:color="auto"/>
            </w:tcBorders>
            <w:vAlign w:val="bottom"/>
          </w:tcPr>
          <w:p w:rsidR="00E45A00" w:rsidRDefault="00E45A00">
            <w:pPr>
              <w:rPr>
                <w:sz w:val="20"/>
                <w:szCs w:val="20"/>
              </w:rPr>
            </w:pPr>
            <w:r>
              <w:rPr>
                <w:sz w:val="20"/>
                <w:szCs w:val="20"/>
              </w:rPr>
              <w:t> </w:t>
            </w:r>
          </w:p>
        </w:tc>
      </w:tr>
      <w:tr w:rsidR="00E45A00">
        <w:trPr>
          <w:cantSplit/>
          <w:trHeight w:val="510"/>
        </w:trPr>
        <w:tc>
          <w:tcPr>
            <w:tcW w:w="552" w:type="dxa"/>
            <w:vMerge w:val="restart"/>
            <w:tcBorders>
              <w:top w:val="nil"/>
              <w:left w:val="single" w:sz="8" w:space="0" w:color="auto"/>
              <w:bottom w:val="single" w:sz="4" w:space="0" w:color="000000"/>
              <w:right w:val="nil"/>
            </w:tcBorders>
            <w:noWrap/>
          </w:tcPr>
          <w:p w:rsidR="00E45A00" w:rsidRDefault="00E45A00">
            <w:pPr>
              <w:jc w:val="center"/>
              <w:rPr>
                <w:sz w:val="20"/>
                <w:szCs w:val="20"/>
              </w:rPr>
            </w:pPr>
            <w:r>
              <w:rPr>
                <w:sz w:val="20"/>
                <w:szCs w:val="20"/>
              </w:rPr>
              <w:t>2</w:t>
            </w:r>
          </w:p>
        </w:tc>
        <w:tc>
          <w:tcPr>
            <w:tcW w:w="5520" w:type="dxa"/>
            <w:tcBorders>
              <w:top w:val="nil"/>
              <w:left w:val="single" w:sz="4" w:space="0" w:color="auto"/>
              <w:bottom w:val="nil"/>
              <w:right w:val="single" w:sz="4" w:space="0" w:color="auto"/>
            </w:tcBorders>
          </w:tcPr>
          <w:p w:rsidR="00E45A00" w:rsidRDefault="00E45A00">
            <w:pPr>
              <w:ind w:firstLineChars="100" w:firstLine="200"/>
              <w:rPr>
                <w:sz w:val="20"/>
                <w:szCs w:val="20"/>
              </w:rPr>
            </w:pPr>
            <w:r>
              <w:rPr>
                <w:sz w:val="20"/>
                <w:szCs w:val="20"/>
              </w:rPr>
              <w:t>- vysvětlí vývoj slovní zásoby a způsoby obohacování, uvede příklady, upevní si poznatky</w:t>
            </w:r>
          </w:p>
        </w:tc>
        <w:tc>
          <w:tcPr>
            <w:tcW w:w="3140" w:type="dxa"/>
            <w:tcBorders>
              <w:top w:val="nil"/>
              <w:left w:val="nil"/>
              <w:bottom w:val="nil"/>
              <w:right w:val="nil"/>
            </w:tcBorders>
          </w:tcPr>
          <w:p w:rsidR="00E45A00" w:rsidRDefault="00E45A00">
            <w:pPr>
              <w:ind w:firstLineChars="100" w:firstLine="200"/>
              <w:rPr>
                <w:sz w:val="20"/>
                <w:szCs w:val="20"/>
              </w:rPr>
            </w:pPr>
            <w:r>
              <w:rPr>
                <w:sz w:val="20"/>
                <w:szCs w:val="20"/>
              </w:rPr>
              <w:t>Obohacování slovní zásoby</w:t>
            </w:r>
          </w:p>
        </w:tc>
        <w:tc>
          <w:tcPr>
            <w:tcW w:w="3000" w:type="dxa"/>
            <w:tcBorders>
              <w:top w:val="nil"/>
              <w:left w:val="single" w:sz="4" w:space="0" w:color="auto"/>
              <w:bottom w:val="nil"/>
              <w:right w:val="single" w:sz="4" w:space="0" w:color="auto"/>
            </w:tcBorders>
          </w:tcPr>
          <w:p w:rsidR="00E45A00" w:rsidRDefault="00E45A00">
            <w:pPr>
              <w:ind w:firstLineChars="100" w:firstLine="200"/>
              <w:rPr>
                <w:sz w:val="20"/>
                <w:szCs w:val="20"/>
              </w:rPr>
            </w:pPr>
            <w:r>
              <w:rPr>
                <w:sz w:val="20"/>
                <w:szCs w:val="20"/>
              </w:rPr>
              <w:t>OSV - os.rozvoj - rozvoj schopnosti poznávání</w:t>
            </w:r>
          </w:p>
        </w:tc>
        <w:tc>
          <w:tcPr>
            <w:tcW w:w="1460" w:type="dxa"/>
            <w:tcBorders>
              <w:top w:val="nil"/>
              <w:left w:val="nil"/>
              <w:bottom w:val="nil"/>
              <w:right w:val="single" w:sz="8" w:space="0" w:color="auto"/>
            </w:tcBorders>
            <w:vAlign w:val="bottom"/>
          </w:tcPr>
          <w:p w:rsidR="00E45A00" w:rsidRDefault="00E45A00">
            <w:pPr>
              <w:rPr>
                <w:sz w:val="20"/>
                <w:szCs w:val="20"/>
              </w:rPr>
            </w:pPr>
            <w:r>
              <w:rPr>
                <w:sz w:val="20"/>
                <w:szCs w:val="20"/>
              </w:rPr>
              <w:t> </w:t>
            </w:r>
          </w:p>
        </w:tc>
      </w:tr>
      <w:tr w:rsidR="00E45A00">
        <w:trPr>
          <w:cantSplit/>
          <w:trHeight w:val="1020"/>
        </w:trPr>
        <w:tc>
          <w:tcPr>
            <w:tcW w:w="552" w:type="dxa"/>
            <w:vMerge/>
            <w:tcBorders>
              <w:top w:val="nil"/>
              <w:left w:val="single" w:sz="8" w:space="0" w:color="auto"/>
              <w:bottom w:val="single" w:sz="4" w:space="0" w:color="000000"/>
              <w:right w:val="nil"/>
            </w:tcBorders>
            <w:vAlign w:val="center"/>
          </w:tcPr>
          <w:p w:rsidR="00E45A00" w:rsidRDefault="00E45A00">
            <w:pPr>
              <w:rPr>
                <w:sz w:val="20"/>
                <w:szCs w:val="20"/>
              </w:rPr>
            </w:pPr>
          </w:p>
        </w:tc>
        <w:tc>
          <w:tcPr>
            <w:tcW w:w="5520" w:type="dxa"/>
            <w:tcBorders>
              <w:top w:val="nil"/>
              <w:left w:val="single" w:sz="4" w:space="0" w:color="auto"/>
              <w:bottom w:val="nil"/>
              <w:right w:val="single" w:sz="4" w:space="0" w:color="auto"/>
            </w:tcBorders>
          </w:tcPr>
          <w:p w:rsidR="00E45A00" w:rsidRDefault="00E45A00">
            <w:pPr>
              <w:ind w:firstLineChars="100" w:firstLine="200"/>
              <w:rPr>
                <w:sz w:val="20"/>
                <w:szCs w:val="20"/>
              </w:rPr>
            </w:pPr>
            <w:r>
              <w:rPr>
                <w:sz w:val="20"/>
                <w:szCs w:val="20"/>
              </w:rPr>
              <w:t>- vysvětlí odvozování, tvoří zdrobněliny,vyhledá a uvede příklady slov složených, vysvětlí vznik zkratek, základní správně čte a píše, rozliší zkratku a zkratkové slovo a uvede příklady</w:t>
            </w:r>
          </w:p>
        </w:tc>
        <w:tc>
          <w:tcPr>
            <w:tcW w:w="3140" w:type="dxa"/>
            <w:tcBorders>
              <w:top w:val="nil"/>
              <w:left w:val="nil"/>
              <w:bottom w:val="nil"/>
              <w:right w:val="nil"/>
            </w:tcBorders>
          </w:tcPr>
          <w:p w:rsidR="00E45A00" w:rsidRDefault="00E45A00">
            <w:pPr>
              <w:ind w:firstLineChars="100" w:firstLine="200"/>
              <w:rPr>
                <w:sz w:val="20"/>
                <w:szCs w:val="20"/>
              </w:rPr>
            </w:pPr>
            <w:r>
              <w:rPr>
                <w:sz w:val="20"/>
                <w:szCs w:val="20"/>
              </w:rPr>
              <w:t>Tvoření slov</w:t>
            </w:r>
          </w:p>
        </w:tc>
        <w:tc>
          <w:tcPr>
            <w:tcW w:w="3000" w:type="dxa"/>
            <w:tcBorders>
              <w:top w:val="nil"/>
              <w:left w:val="single" w:sz="4" w:space="0" w:color="auto"/>
              <w:bottom w:val="nil"/>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nil"/>
              <w:right w:val="single" w:sz="8" w:space="0" w:color="auto"/>
            </w:tcBorders>
            <w:vAlign w:val="bottom"/>
          </w:tcPr>
          <w:p w:rsidR="00E45A00" w:rsidRDefault="00E45A00">
            <w:pPr>
              <w:rPr>
                <w:sz w:val="20"/>
                <w:szCs w:val="20"/>
              </w:rPr>
            </w:pPr>
            <w:r>
              <w:rPr>
                <w:sz w:val="20"/>
                <w:szCs w:val="20"/>
              </w:rPr>
              <w:t> </w:t>
            </w:r>
          </w:p>
        </w:tc>
      </w:tr>
      <w:tr w:rsidR="00E45A00">
        <w:trPr>
          <w:cantSplit/>
          <w:trHeight w:val="255"/>
        </w:trPr>
        <w:tc>
          <w:tcPr>
            <w:tcW w:w="552" w:type="dxa"/>
            <w:vMerge/>
            <w:tcBorders>
              <w:top w:val="nil"/>
              <w:left w:val="single" w:sz="8" w:space="0" w:color="auto"/>
              <w:bottom w:val="single" w:sz="4" w:space="0" w:color="000000"/>
              <w:right w:val="nil"/>
            </w:tcBorders>
            <w:vAlign w:val="center"/>
          </w:tcPr>
          <w:p w:rsidR="00E45A00" w:rsidRDefault="00E45A00">
            <w:pPr>
              <w:rPr>
                <w:sz w:val="20"/>
                <w:szCs w:val="20"/>
              </w:rPr>
            </w:pPr>
          </w:p>
        </w:tc>
        <w:tc>
          <w:tcPr>
            <w:tcW w:w="5520" w:type="dxa"/>
            <w:tcBorders>
              <w:top w:val="nil"/>
              <w:left w:val="single" w:sz="4" w:space="0" w:color="auto"/>
              <w:bottom w:val="single" w:sz="4" w:space="0" w:color="auto"/>
              <w:right w:val="single" w:sz="4" w:space="0" w:color="auto"/>
            </w:tcBorders>
          </w:tcPr>
          <w:p w:rsidR="00E45A00" w:rsidRDefault="00E45A00">
            <w:pPr>
              <w:ind w:firstLineChars="100" w:firstLine="200"/>
              <w:rPr>
                <w:sz w:val="20"/>
                <w:szCs w:val="20"/>
              </w:rPr>
            </w:pPr>
            <w:r>
              <w:rPr>
                <w:sz w:val="20"/>
                <w:szCs w:val="20"/>
              </w:rPr>
              <w:t>- rozpozná přenesené pojmenování , zvláště ve frazémech</w:t>
            </w:r>
          </w:p>
        </w:tc>
        <w:tc>
          <w:tcPr>
            <w:tcW w:w="3140" w:type="dxa"/>
            <w:tcBorders>
              <w:top w:val="nil"/>
              <w:left w:val="nil"/>
              <w:bottom w:val="single" w:sz="4" w:space="0" w:color="auto"/>
              <w:right w:val="nil"/>
            </w:tcBorders>
          </w:tcPr>
          <w:p w:rsidR="00E45A00" w:rsidRDefault="00E45A00">
            <w:pPr>
              <w:ind w:firstLineChars="100" w:firstLine="200"/>
              <w:rPr>
                <w:sz w:val="20"/>
                <w:szCs w:val="20"/>
              </w:rPr>
            </w:pPr>
            <w:r>
              <w:rPr>
                <w:sz w:val="20"/>
                <w:szCs w:val="20"/>
              </w:rPr>
              <w:t>Přenášení pojmenování</w:t>
            </w:r>
          </w:p>
        </w:tc>
        <w:tc>
          <w:tcPr>
            <w:tcW w:w="3000" w:type="dxa"/>
            <w:tcBorders>
              <w:top w:val="nil"/>
              <w:left w:val="single" w:sz="4" w:space="0" w:color="auto"/>
              <w:bottom w:val="single" w:sz="4" w:space="0" w:color="auto"/>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single" w:sz="4" w:space="0" w:color="auto"/>
              <w:right w:val="single" w:sz="8" w:space="0" w:color="auto"/>
            </w:tcBorders>
            <w:vAlign w:val="bottom"/>
          </w:tcPr>
          <w:p w:rsidR="00E45A00" w:rsidRDefault="00E45A00">
            <w:pPr>
              <w:rPr>
                <w:sz w:val="20"/>
                <w:szCs w:val="20"/>
              </w:rPr>
            </w:pPr>
            <w:r>
              <w:rPr>
                <w:sz w:val="20"/>
                <w:szCs w:val="20"/>
              </w:rPr>
              <w:t> </w:t>
            </w:r>
          </w:p>
        </w:tc>
      </w:tr>
      <w:tr w:rsidR="00E45A00">
        <w:trPr>
          <w:trHeight w:val="765"/>
        </w:trPr>
        <w:tc>
          <w:tcPr>
            <w:tcW w:w="552" w:type="dxa"/>
            <w:tcBorders>
              <w:top w:val="nil"/>
              <w:left w:val="single" w:sz="8" w:space="0" w:color="auto"/>
              <w:bottom w:val="single" w:sz="4" w:space="0" w:color="auto"/>
              <w:right w:val="single" w:sz="4" w:space="0" w:color="auto"/>
            </w:tcBorders>
            <w:noWrap/>
          </w:tcPr>
          <w:p w:rsidR="00E45A00" w:rsidRDefault="00E45A00">
            <w:pPr>
              <w:jc w:val="center"/>
              <w:rPr>
                <w:sz w:val="20"/>
                <w:szCs w:val="20"/>
              </w:rPr>
            </w:pPr>
            <w:r>
              <w:rPr>
                <w:sz w:val="20"/>
                <w:szCs w:val="20"/>
              </w:rPr>
              <w:t>3</w:t>
            </w:r>
          </w:p>
        </w:tc>
        <w:tc>
          <w:tcPr>
            <w:tcW w:w="5520" w:type="dxa"/>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průběžně využívá jazykové příručky a ovládá práci s nimi</w:t>
            </w:r>
          </w:p>
        </w:tc>
        <w:tc>
          <w:tcPr>
            <w:tcW w:w="3140" w:type="dxa"/>
            <w:tcBorders>
              <w:top w:val="nil"/>
              <w:left w:val="nil"/>
              <w:bottom w:val="single" w:sz="4" w:space="0" w:color="auto"/>
              <w:right w:val="nil"/>
            </w:tcBorders>
          </w:tcPr>
          <w:p w:rsidR="00E45A00" w:rsidRDefault="00E45A00">
            <w:pPr>
              <w:ind w:firstLineChars="100" w:firstLine="200"/>
              <w:rPr>
                <w:sz w:val="20"/>
                <w:szCs w:val="20"/>
              </w:rPr>
            </w:pPr>
            <w:r>
              <w:rPr>
                <w:sz w:val="20"/>
                <w:szCs w:val="20"/>
              </w:rPr>
              <w:t>Aktuální učivo - řešení zadávaných úkolů</w:t>
            </w:r>
          </w:p>
        </w:tc>
        <w:tc>
          <w:tcPr>
            <w:tcW w:w="3000" w:type="dxa"/>
            <w:tcBorders>
              <w:top w:val="nil"/>
              <w:left w:val="single" w:sz="4" w:space="0" w:color="auto"/>
              <w:bottom w:val="single" w:sz="4" w:space="0" w:color="auto"/>
              <w:right w:val="single" w:sz="4" w:space="0" w:color="auto"/>
            </w:tcBorders>
          </w:tcPr>
          <w:p w:rsidR="00E45A00" w:rsidRDefault="00E45A00">
            <w:pPr>
              <w:ind w:firstLineChars="100" w:firstLine="200"/>
              <w:rPr>
                <w:sz w:val="20"/>
                <w:szCs w:val="20"/>
              </w:rPr>
            </w:pPr>
            <w:r>
              <w:rPr>
                <w:sz w:val="20"/>
                <w:szCs w:val="20"/>
              </w:rPr>
              <w:t>OSV - os.rozvoj - rozvoj schopnosti poznávání, kreativita</w:t>
            </w:r>
          </w:p>
        </w:tc>
        <w:tc>
          <w:tcPr>
            <w:tcW w:w="1460" w:type="dxa"/>
            <w:tcBorders>
              <w:top w:val="nil"/>
              <w:left w:val="nil"/>
              <w:bottom w:val="single" w:sz="4" w:space="0" w:color="auto"/>
              <w:right w:val="single" w:sz="8" w:space="0" w:color="auto"/>
            </w:tcBorders>
            <w:vAlign w:val="bottom"/>
          </w:tcPr>
          <w:p w:rsidR="00E45A00" w:rsidRDefault="00E45A00">
            <w:pPr>
              <w:rPr>
                <w:sz w:val="20"/>
                <w:szCs w:val="20"/>
              </w:rPr>
            </w:pPr>
            <w:r>
              <w:rPr>
                <w:sz w:val="20"/>
                <w:szCs w:val="20"/>
              </w:rPr>
              <w:t> </w:t>
            </w:r>
          </w:p>
        </w:tc>
      </w:tr>
      <w:tr w:rsidR="00E45A00">
        <w:trPr>
          <w:cantSplit/>
          <w:trHeight w:val="285"/>
        </w:trPr>
        <w:tc>
          <w:tcPr>
            <w:tcW w:w="552" w:type="dxa"/>
            <w:vMerge w:val="restart"/>
            <w:tcBorders>
              <w:top w:val="nil"/>
              <w:left w:val="single" w:sz="8" w:space="0" w:color="auto"/>
              <w:bottom w:val="single" w:sz="8" w:space="0" w:color="000000"/>
              <w:right w:val="single" w:sz="4" w:space="0" w:color="auto"/>
            </w:tcBorders>
            <w:noWrap/>
          </w:tcPr>
          <w:p w:rsidR="00E45A00" w:rsidRDefault="00E45A00">
            <w:pPr>
              <w:jc w:val="center"/>
              <w:rPr>
                <w:sz w:val="20"/>
                <w:szCs w:val="20"/>
              </w:rPr>
            </w:pPr>
            <w:r>
              <w:rPr>
                <w:sz w:val="20"/>
                <w:szCs w:val="20"/>
              </w:rPr>
              <w:t>4</w:t>
            </w:r>
          </w:p>
        </w:tc>
        <w:tc>
          <w:tcPr>
            <w:tcW w:w="552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vysvětlí a ovládá dělení sloves do tříd, jmenuje vzory tříd</w:t>
            </w:r>
          </w:p>
        </w:tc>
        <w:tc>
          <w:tcPr>
            <w:tcW w:w="314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Slovesa</w:t>
            </w:r>
          </w:p>
        </w:tc>
        <w:tc>
          <w:tcPr>
            <w:tcW w:w="300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OSV - os.rozvoj - rozvoj schopnosti poznávání                soc.rozvoj - komunikace</w:t>
            </w:r>
          </w:p>
        </w:tc>
        <w:tc>
          <w:tcPr>
            <w:tcW w:w="1460" w:type="dxa"/>
            <w:tcBorders>
              <w:top w:val="nil"/>
              <w:left w:val="nil"/>
              <w:bottom w:val="nil"/>
              <w:right w:val="single" w:sz="8" w:space="0" w:color="auto"/>
            </w:tcBorders>
            <w:vAlign w:val="bottom"/>
          </w:tcPr>
          <w:p w:rsidR="00E45A00" w:rsidRDefault="00E45A00">
            <w:pPr>
              <w:rPr>
                <w:sz w:val="20"/>
                <w:szCs w:val="20"/>
              </w:rPr>
            </w:pPr>
            <w:r>
              <w:rPr>
                <w:sz w:val="20"/>
                <w:szCs w:val="20"/>
              </w:rPr>
              <w:t> </w:t>
            </w:r>
          </w:p>
        </w:tc>
      </w:tr>
      <w:tr w:rsidR="00E45A00">
        <w:trPr>
          <w:cantSplit/>
          <w:trHeight w:val="510"/>
        </w:trPr>
        <w:tc>
          <w:tcPr>
            <w:tcW w:w="552" w:type="dxa"/>
            <w:vMerge/>
            <w:tcBorders>
              <w:top w:val="nil"/>
              <w:left w:val="single" w:sz="8" w:space="0" w:color="auto"/>
              <w:bottom w:val="single" w:sz="8" w:space="0" w:color="000000"/>
              <w:right w:val="single" w:sz="4" w:space="0" w:color="auto"/>
            </w:tcBorders>
            <w:vAlign w:val="center"/>
          </w:tcPr>
          <w:p w:rsidR="00E45A00" w:rsidRDefault="00E45A00">
            <w:pPr>
              <w:rPr>
                <w:sz w:val="20"/>
                <w:szCs w:val="20"/>
              </w:rPr>
            </w:pPr>
          </w:p>
        </w:tc>
        <w:tc>
          <w:tcPr>
            <w:tcW w:w="5520" w:type="dxa"/>
            <w:tcBorders>
              <w:top w:val="nil"/>
              <w:left w:val="nil"/>
              <w:bottom w:val="nil"/>
              <w:right w:val="single" w:sz="4" w:space="0" w:color="auto"/>
            </w:tcBorders>
          </w:tcPr>
          <w:p w:rsidR="00E45A00" w:rsidRDefault="00E45A00">
            <w:pPr>
              <w:rPr>
                <w:sz w:val="20"/>
                <w:szCs w:val="20"/>
              </w:rPr>
            </w:pPr>
            <w:r>
              <w:rPr>
                <w:sz w:val="20"/>
                <w:szCs w:val="20"/>
              </w:rPr>
              <w:t xml:space="preserve">   - popíše postup zařazení ke vzoru a třídě, aplikuje na příkladech, tvoří správné tvary, ověřuje v příručkách</w:t>
            </w:r>
          </w:p>
        </w:tc>
        <w:tc>
          <w:tcPr>
            <w:tcW w:w="314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300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nil"/>
              <w:right w:val="single" w:sz="8" w:space="0" w:color="auto"/>
            </w:tcBorders>
            <w:vAlign w:val="bottom"/>
          </w:tcPr>
          <w:p w:rsidR="00E45A00" w:rsidRDefault="00E45A00">
            <w:pPr>
              <w:rPr>
                <w:sz w:val="20"/>
                <w:szCs w:val="20"/>
              </w:rPr>
            </w:pPr>
            <w:r>
              <w:rPr>
                <w:sz w:val="20"/>
                <w:szCs w:val="20"/>
              </w:rPr>
              <w:t> </w:t>
            </w:r>
          </w:p>
        </w:tc>
      </w:tr>
      <w:tr w:rsidR="00E45A00">
        <w:trPr>
          <w:cantSplit/>
          <w:trHeight w:val="561"/>
        </w:trPr>
        <w:tc>
          <w:tcPr>
            <w:tcW w:w="552" w:type="dxa"/>
            <w:vMerge/>
            <w:tcBorders>
              <w:top w:val="nil"/>
              <w:left w:val="single" w:sz="8" w:space="0" w:color="auto"/>
              <w:bottom w:val="single" w:sz="4" w:space="0" w:color="auto"/>
              <w:right w:val="single" w:sz="4" w:space="0" w:color="auto"/>
            </w:tcBorders>
            <w:vAlign w:val="center"/>
          </w:tcPr>
          <w:p w:rsidR="00E45A00" w:rsidRDefault="00E45A00">
            <w:pPr>
              <w:rPr>
                <w:sz w:val="20"/>
                <w:szCs w:val="20"/>
              </w:rPr>
            </w:pPr>
          </w:p>
        </w:tc>
        <w:tc>
          <w:tcPr>
            <w:tcW w:w="5520" w:type="dxa"/>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jmenuje slovesa nepravidelná, tvoří od nich tvary</w:t>
            </w:r>
          </w:p>
        </w:tc>
        <w:tc>
          <w:tcPr>
            <w:tcW w:w="3140" w:type="dxa"/>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w:t>
            </w:r>
          </w:p>
        </w:tc>
        <w:tc>
          <w:tcPr>
            <w:tcW w:w="3000" w:type="dxa"/>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single" w:sz="4" w:space="0" w:color="auto"/>
              <w:right w:val="single" w:sz="8" w:space="0" w:color="auto"/>
            </w:tcBorders>
            <w:vAlign w:val="bottom"/>
          </w:tcPr>
          <w:p w:rsidR="00E45A00" w:rsidRDefault="00E45A00">
            <w:pPr>
              <w:rPr>
                <w:sz w:val="20"/>
                <w:szCs w:val="20"/>
              </w:rPr>
            </w:pPr>
            <w:r>
              <w:rPr>
                <w:sz w:val="20"/>
                <w:szCs w:val="20"/>
              </w:rPr>
              <w:t> </w:t>
            </w:r>
          </w:p>
        </w:tc>
      </w:tr>
      <w:tr w:rsidR="00E45A00">
        <w:trPr>
          <w:trHeight w:val="525"/>
        </w:trPr>
        <w:tc>
          <w:tcPr>
            <w:tcW w:w="552" w:type="dxa"/>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sz w:val="20"/>
                <w:szCs w:val="20"/>
              </w:rPr>
            </w:pPr>
            <w:r>
              <w:rPr>
                <w:b/>
                <w:sz w:val="20"/>
                <w:szCs w:val="20"/>
              </w:rPr>
              <w:lastRenderedPageBreak/>
              <w:t>RVP</w:t>
            </w:r>
          </w:p>
        </w:tc>
        <w:tc>
          <w:tcPr>
            <w:tcW w:w="5520" w:type="dxa"/>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3140" w:type="dxa"/>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Učivo</w:t>
            </w:r>
          </w:p>
        </w:tc>
        <w:tc>
          <w:tcPr>
            <w:tcW w:w="3000" w:type="dxa"/>
            <w:tcBorders>
              <w:top w:val="single" w:sz="4" w:space="0" w:color="auto"/>
              <w:left w:val="nil"/>
              <w:bottom w:val="single" w:sz="4" w:space="0" w:color="auto"/>
              <w:right w:val="single" w:sz="4" w:space="0" w:color="auto"/>
            </w:tcBorders>
            <w:vAlign w:val="center"/>
          </w:tcPr>
          <w:p w:rsidR="00E45A00" w:rsidRDefault="00E45A00">
            <w:pPr>
              <w:jc w:val="center"/>
              <w:rPr>
                <w:b/>
                <w:bCs/>
                <w:sz w:val="20"/>
                <w:szCs w:val="20"/>
              </w:rPr>
            </w:pPr>
            <w:r>
              <w:rPr>
                <w:b/>
                <w:bCs/>
                <w:sz w:val="20"/>
                <w:szCs w:val="20"/>
              </w:rPr>
              <w:t>Mezipředmětové vztahy, průřezová témata, projekty</w:t>
            </w:r>
          </w:p>
        </w:tc>
        <w:tc>
          <w:tcPr>
            <w:tcW w:w="1460" w:type="dxa"/>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510"/>
        </w:trPr>
        <w:tc>
          <w:tcPr>
            <w:tcW w:w="552" w:type="dxa"/>
            <w:tcBorders>
              <w:top w:val="single" w:sz="4" w:space="0" w:color="auto"/>
              <w:left w:val="single" w:sz="8" w:space="0" w:color="auto"/>
              <w:bottom w:val="single" w:sz="4" w:space="0" w:color="auto"/>
              <w:right w:val="single" w:sz="4" w:space="0" w:color="auto"/>
            </w:tcBorders>
            <w:noWrap/>
          </w:tcPr>
          <w:p w:rsidR="00E45A00" w:rsidRDefault="00E45A00">
            <w:pPr>
              <w:jc w:val="center"/>
              <w:rPr>
                <w:sz w:val="20"/>
                <w:szCs w:val="20"/>
              </w:rPr>
            </w:pPr>
            <w:r>
              <w:rPr>
                <w:sz w:val="20"/>
                <w:szCs w:val="20"/>
              </w:rPr>
              <w:t>4</w:t>
            </w:r>
          </w:p>
        </w:tc>
        <w:tc>
          <w:tcPr>
            <w:tcW w:w="5520" w:type="dxa"/>
            <w:tcBorders>
              <w:top w:val="single" w:sz="4" w:space="0" w:color="auto"/>
              <w:left w:val="nil"/>
              <w:bottom w:val="single" w:sz="4" w:space="0" w:color="auto"/>
              <w:right w:val="single" w:sz="4" w:space="0" w:color="auto"/>
            </w:tcBorders>
          </w:tcPr>
          <w:p w:rsidR="00E45A00" w:rsidRDefault="00E45A00">
            <w:pPr>
              <w:ind w:firstLineChars="100" w:firstLine="200"/>
              <w:rPr>
                <w:sz w:val="20"/>
                <w:szCs w:val="20"/>
              </w:rPr>
            </w:pPr>
            <w:r>
              <w:rPr>
                <w:sz w:val="20"/>
                <w:szCs w:val="20"/>
              </w:rPr>
              <w:t>- vysvětlí pojem vid, rozlišuje slovesa dokonavá a nedokonavá, tvoří vidové dvojice</w:t>
            </w:r>
          </w:p>
        </w:tc>
        <w:tc>
          <w:tcPr>
            <w:tcW w:w="3140" w:type="dxa"/>
            <w:tcBorders>
              <w:top w:val="single" w:sz="4" w:space="0" w:color="auto"/>
              <w:left w:val="nil"/>
              <w:bottom w:val="single" w:sz="4" w:space="0" w:color="auto"/>
              <w:right w:val="single" w:sz="4" w:space="0" w:color="auto"/>
            </w:tcBorders>
          </w:tcPr>
          <w:p w:rsidR="00E45A00" w:rsidRDefault="00E45A00">
            <w:pPr>
              <w:ind w:firstLineChars="100" w:firstLine="200"/>
              <w:rPr>
                <w:sz w:val="20"/>
                <w:szCs w:val="20"/>
              </w:rPr>
            </w:pPr>
            <w:r>
              <w:rPr>
                <w:sz w:val="20"/>
                <w:szCs w:val="20"/>
              </w:rPr>
              <w:t> </w:t>
            </w:r>
          </w:p>
        </w:tc>
        <w:tc>
          <w:tcPr>
            <w:tcW w:w="3000" w:type="dxa"/>
            <w:tcBorders>
              <w:top w:val="single" w:sz="4" w:space="0" w:color="auto"/>
              <w:left w:val="nil"/>
              <w:bottom w:val="single" w:sz="4" w:space="0" w:color="auto"/>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single" w:sz="4" w:space="0" w:color="auto"/>
              <w:left w:val="nil"/>
              <w:bottom w:val="single" w:sz="4" w:space="0" w:color="auto"/>
              <w:right w:val="single" w:sz="8" w:space="0" w:color="auto"/>
            </w:tcBorders>
            <w:vAlign w:val="bottom"/>
          </w:tcPr>
          <w:p w:rsidR="00E45A00" w:rsidRDefault="00E45A00">
            <w:pPr>
              <w:rPr>
                <w:sz w:val="20"/>
                <w:szCs w:val="20"/>
              </w:rPr>
            </w:pPr>
            <w:r>
              <w:rPr>
                <w:sz w:val="20"/>
                <w:szCs w:val="20"/>
              </w:rPr>
              <w:t> </w:t>
            </w:r>
          </w:p>
        </w:tc>
      </w:tr>
      <w:tr w:rsidR="00E45A00">
        <w:trPr>
          <w:trHeight w:val="645"/>
        </w:trPr>
        <w:tc>
          <w:tcPr>
            <w:tcW w:w="552" w:type="dxa"/>
            <w:tcBorders>
              <w:top w:val="nil"/>
              <w:left w:val="single" w:sz="8" w:space="0" w:color="auto"/>
              <w:bottom w:val="single" w:sz="4" w:space="0" w:color="auto"/>
              <w:right w:val="single" w:sz="4" w:space="0" w:color="auto"/>
            </w:tcBorders>
            <w:noWrap/>
          </w:tcPr>
          <w:p w:rsidR="00E45A00" w:rsidRDefault="00E45A00">
            <w:pPr>
              <w:jc w:val="center"/>
              <w:rPr>
                <w:sz w:val="20"/>
                <w:szCs w:val="20"/>
              </w:rPr>
            </w:pPr>
            <w:r>
              <w:rPr>
                <w:sz w:val="20"/>
                <w:szCs w:val="20"/>
              </w:rPr>
              <w:t>5</w:t>
            </w:r>
          </w:p>
        </w:tc>
        <w:tc>
          <w:tcPr>
            <w:tcW w:w="5520" w:type="dxa"/>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tvoří vhodné jazykové projevy podle situace, využívá průběžně získávané i upevňované znalosti o jazykové normě</w:t>
            </w:r>
          </w:p>
        </w:tc>
        <w:tc>
          <w:tcPr>
            <w:tcW w:w="3140" w:type="dxa"/>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Navozená i běžná komunikační situace</w:t>
            </w:r>
          </w:p>
        </w:tc>
        <w:tc>
          <w:tcPr>
            <w:tcW w:w="3000" w:type="dxa"/>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OSV - soc.rozvoj - komunikace</w:t>
            </w:r>
          </w:p>
        </w:tc>
        <w:tc>
          <w:tcPr>
            <w:tcW w:w="1460" w:type="dxa"/>
            <w:tcBorders>
              <w:top w:val="nil"/>
              <w:left w:val="nil"/>
              <w:bottom w:val="single" w:sz="4" w:space="0" w:color="auto"/>
              <w:right w:val="single" w:sz="8" w:space="0" w:color="auto"/>
            </w:tcBorders>
            <w:vAlign w:val="bottom"/>
          </w:tcPr>
          <w:p w:rsidR="00E45A00" w:rsidRDefault="00E45A00">
            <w:pPr>
              <w:rPr>
                <w:sz w:val="20"/>
                <w:szCs w:val="20"/>
              </w:rPr>
            </w:pPr>
            <w:r>
              <w:rPr>
                <w:sz w:val="20"/>
                <w:szCs w:val="20"/>
              </w:rPr>
              <w:t> </w:t>
            </w:r>
          </w:p>
        </w:tc>
      </w:tr>
      <w:tr w:rsidR="00E45A00">
        <w:trPr>
          <w:cantSplit/>
          <w:trHeight w:val="1020"/>
        </w:trPr>
        <w:tc>
          <w:tcPr>
            <w:tcW w:w="552" w:type="dxa"/>
            <w:vMerge w:val="restart"/>
            <w:tcBorders>
              <w:top w:val="nil"/>
              <w:left w:val="single" w:sz="8" w:space="0" w:color="auto"/>
              <w:bottom w:val="single" w:sz="4" w:space="0" w:color="000000"/>
              <w:right w:val="single" w:sz="4" w:space="0" w:color="auto"/>
            </w:tcBorders>
            <w:noWrap/>
          </w:tcPr>
          <w:p w:rsidR="00E45A00" w:rsidRDefault="00E45A00">
            <w:pPr>
              <w:jc w:val="center"/>
              <w:rPr>
                <w:sz w:val="20"/>
                <w:szCs w:val="20"/>
              </w:rPr>
            </w:pPr>
            <w:r>
              <w:rPr>
                <w:sz w:val="20"/>
                <w:szCs w:val="20"/>
              </w:rPr>
              <w:t>6</w:t>
            </w:r>
          </w:p>
        </w:tc>
        <w:tc>
          <w:tcPr>
            <w:tcW w:w="552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upevní si poznatky 7.ročníku o větě jednoduché, vyvodí podstatu vět jednočlenných a dvojčlenných, rozliší věty dvojčlenné s nevyjádřeným podmětem, nahrazuje věty jednočlenné dvojčlennými a naopak</w:t>
            </w:r>
          </w:p>
        </w:tc>
        <w:tc>
          <w:tcPr>
            <w:tcW w:w="314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Věta jednočlenná a dvojčlenná</w:t>
            </w:r>
          </w:p>
        </w:tc>
        <w:tc>
          <w:tcPr>
            <w:tcW w:w="300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OSV - os.rozvoj -rozvoj schopnosti poznávání</w:t>
            </w:r>
          </w:p>
        </w:tc>
        <w:tc>
          <w:tcPr>
            <w:tcW w:w="1460" w:type="dxa"/>
            <w:tcBorders>
              <w:top w:val="nil"/>
              <w:left w:val="nil"/>
              <w:bottom w:val="nil"/>
              <w:right w:val="single" w:sz="8" w:space="0" w:color="auto"/>
            </w:tcBorders>
            <w:vAlign w:val="bottom"/>
          </w:tcPr>
          <w:p w:rsidR="00E45A00" w:rsidRDefault="00E45A00">
            <w:pPr>
              <w:rPr>
                <w:sz w:val="20"/>
                <w:szCs w:val="20"/>
              </w:rPr>
            </w:pPr>
            <w:r>
              <w:rPr>
                <w:sz w:val="20"/>
                <w:szCs w:val="20"/>
              </w:rPr>
              <w:t> </w:t>
            </w:r>
          </w:p>
        </w:tc>
      </w:tr>
      <w:tr w:rsidR="00E45A00">
        <w:trPr>
          <w:cantSplit/>
          <w:trHeight w:val="570"/>
        </w:trPr>
        <w:tc>
          <w:tcPr>
            <w:tcW w:w="552" w:type="dxa"/>
            <w:vMerge/>
            <w:tcBorders>
              <w:top w:val="nil"/>
              <w:left w:val="single" w:sz="8" w:space="0" w:color="auto"/>
              <w:bottom w:val="single" w:sz="4" w:space="0" w:color="000000"/>
              <w:right w:val="single" w:sz="4" w:space="0" w:color="auto"/>
            </w:tcBorders>
            <w:vAlign w:val="center"/>
          </w:tcPr>
          <w:p w:rsidR="00E45A00" w:rsidRDefault="00E45A00">
            <w:pPr>
              <w:rPr>
                <w:sz w:val="20"/>
                <w:szCs w:val="20"/>
              </w:rPr>
            </w:pPr>
          </w:p>
        </w:tc>
        <w:tc>
          <w:tcPr>
            <w:tcW w:w="552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bezpečně rozlišuje mezi větou jednoduchou a souvětím, graficky znázorní větu jednoduchou a určuje v ní větné členy</w:t>
            </w:r>
          </w:p>
        </w:tc>
        <w:tc>
          <w:tcPr>
            <w:tcW w:w="314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Stavba věty jednoduché</w:t>
            </w:r>
          </w:p>
        </w:tc>
        <w:tc>
          <w:tcPr>
            <w:tcW w:w="300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nil"/>
              <w:right w:val="single" w:sz="8" w:space="0" w:color="auto"/>
            </w:tcBorders>
            <w:vAlign w:val="bottom"/>
          </w:tcPr>
          <w:p w:rsidR="00E45A00" w:rsidRDefault="00E45A00">
            <w:pPr>
              <w:rPr>
                <w:sz w:val="20"/>
                <w:szCs w:val="20"/>
              </w:rPr>
            </w:pPr>
            <w:r>
              <w:rPr>
                <w:sz w:val="20"/>
                <w:szCs w:val="20"/>
              </w:rPr>
              <w:t> </w:t>
            </w:r>
          </w:p>
        </w:tc>
      </w:tr>
      <w:tr w:rsidR="00E45A00">
        <w:trPr>
          <w:cantSplit/>
          <w:trHeight w:val="255"/>
        </w:trPr>
        <w:tc>
          <w:tcPr>
            <w:tcW w:w="552" w:type="dxa"/>
            <w:vMerge/>
            <w:tcBorders>
              <w:top w:val="nil"/>
              <w:left w:val="single" w:sz="8" w:space="0" w:color="auto"/>
              <w:bottom w:val="single" w:sz="4" w:space="0" w:color="000000"/>
              <w:right w:val="single" w:sz="4" w:space="0" w:color="auto"/>
            </w:tcBorders>
            <w:vAlign w:val="center"/>
          </w:tcPr>
          <w:p w:rsidR="00E45A00" w:rsidRDefault="00E45A00">
            <w:pPr>
              <w:rPr>
                <w:sz w:val="20"/>
                <w:szCs w:val="20"/>
              </w:rPr>
            </w:pPr>
          </w:p>
        </w:tc>
        <w:tc>
          <w:tcPr>
            <w:tcW w:w="552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tvoří věty s různými druhy přísudku</w:t>
            </w:r>
          </w:p>
        </w:tc>
        <w:tc>
          <w:tcPr>
            <w:tcW w:w="314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300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nil"/>
              <w:right w:val="single" w:sz="8" w:space="0" w:color="auto"/>
            </w:tcBorders>
            <w:vAlign w:val="bottom"/>
          </w:tcPr>
          <w:p w:rsidR="00E45A00" w:rsidRDefault="00E45A00">
            <w:pPr>
              <w:rPr>
                <w:sz w:val="20"/>
                <w:szCs w:val="20"/>
              </w:rPr>
            </w:pPr>
            <w:r>
              <w:rPr>
                <w:sz w:val="20"/>
                <w:szCs w:val="20"/>
              </w:rPr>
              <w:t> </w:t>
            </w:r>
          </w:p>
        </w:tc>
      </w:tr>
      <w:tr w:rsidR="00E45A00">
        <w:trPr>
          <w:cantSplit/>
          <w:trHeight w:val="510"/>
        </w:trPr>
        <w:tc>
          <w:tcPr>
            <w:tcW w:w="552" w:type="dxa"/>
            <w:vMerge/>
            <w:tcBorders>
              <w:top w:val="nil"/>
              <w:left w:val="single" w:sz="8" w:space="0" w:color="auto"/>
              <w:bottom w:val="single" w:sz="4" w:space="0" w:color="000000"/>
              <w:right w:val="single" w:sz="4" w:space="0" w:color="auto"/>
            </w:tcBorders>
            <w:vAlign w:val="center"/>
          </w:tcPr>
          <w:p w:rsidR="00E45A00" w:rsidRDefault="00E45A00">
            <w:pPr>
              <w:rPr>
                <w:sz w:val="20"/>
                <w:szCs w:val="20"/>
              </w:rPr>
            </w:pPr>
          </w:p>
        </w:tc>
        <w:tc>
          <w:tcPr>
            <w:tcW w:w="552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prohloubí si vědomosti o různých typech přívlastku a znalosti využije při psaní interpunkce</w:t>
            </w:r>
          </w:p>
        </w:tc>
        <w:tc>
          <w:tcPr>
            <w:tcW w:w="314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300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nil"/>
              <w:right w:val="single" w:sz="8" w:space="0" w:color="auto"/>
            </w:tcBorders>
            <w:vAlign w:val="bottom"/>
          </w:tcPr>
          <w:p w:rsidR="00E45A00" w:rsidRDefault="00E45A00">
            <w:pPr>
              <w:rPr>
                <w:sz w:val="20"/>
                <w:szCs w:val="20"/>
              </w:rPr>
            </w:pPr>
            <w:r>
              <w:rPr>
                <w:sz w:val="20"/>
                <w:szCs w:val="20"/>
              </w:rPr>
              <w:t> </w:t>
            </w:r>
          </w:p>
        </w:tc>
      </w:tr>
      <w:tr w:rsidR="00E45A00">
        <w:trPr>
          <w:cantSplit/>
          <w:trHeight w:val="510"/>
        </w:trPr>
        <w:tc>
          <w:tcPr>
            <w:tcW w:w="552" w:type="dxa"/>
            <w:vMerge/>
            <w:tcBorders>
              <w:top w:val="nil"/>
              <w:left w:val="single" w:sz="8" w:space="0" w:color="auto"/>
              <w:bottom w:val="single" w:sz="4" w:space="0" w:color="000000"/>
              <w:right w:val="single" w:sz="4" w:space="0" w:color="auto"/>
            </w:tcBorders>
            <w:vAlign w:val="center"/>
          </w:tcPr>
          <w:p w:rsidR="00E45A00" w:rsidRDefault="00E45A00">
            <w:pPr>
              <w:rPr>
                <w:sz w:val="20"/>
                <w:szCs w:val="20"/>
              </w:rPr>
            </w:pPr>
          </w:p>
        </w:tc>
        <w:tc>
          <w:tcPr>
            <w:tcW w:w="552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vyjmenuje poměry mezi  někol.vět, členy, uvede u jednotlivých typů spojovací výrazy, doplní interpunkci</w:t>
            </w:r>
          </w:p>
        </w:tc>
        <w:tc>
          <w:tcPr>
            <w:tcW w:w="314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300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nil"/>
              <w:right w:val="single" w:sz="8" w:space="0" w:color="auto"/>
            </w:tcBorders>
            <w:vAlign w:val="bottom"/>
          </w:tcPr>
          <w:p w:rsidR="00E45A00" w:rsidRDefault="00E45A00">
            <w:pPr>
              <w:rPr>
                <w:sz w:val="20"/>
                <w:szCs w:val="20"/>
              </w:rPr>
            </w:pPr>
            <w:r>
              <w:rPr>
                <w:sz w:val="20"/>
                <w:szCs w:val="20"/>
              </w:rPr>
              <w:t> </w:t>
            </w:r>
          </w:p>
        </w:tc>
      </w:tr>
      <w:tr w:rsidR="00E45A00">
        <w:trPr>
          <w:cantSplit/>
          <w:trHeight w:val="510"/>
        </w:trPr>
        <w:tc>
          <w:tcPr>
            <w:tcW w:w="552" w:type="dxa"/>
            <w:vMerge/>
            <w:tcBorders>
              <w:top w:val="nil"/>
              <w:left w:val="single" w:sz="8" w:space="0" w:color="auto"/>
              <w:bottom w:val="single" w:sz="4" w:space="0" w:color="000000"/>
              <w:right w:val="single" w:sz="4" w:space="0" w:color="auto"/>
            </w:tcBorders>
            <w:vAlign w:val="center"/>
          </w:tcPr>
          <w:p w:rsidR="00E45A00" w:rsidRDefault="00E45A00">
            <w:pPr>
              <w:rPr>
                <w:sz w:val="20"/>
                <w:szCs w:val="20"/>
              </w:rPr>
            </w:pPr>
          </w:p>
        </w:tc>
        <w:tc>
          <w:tcPr>
            <w:tcW w:w="552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vyhledá v textu přístavky, doplní do vět vhodné přístavky, píše správně interpunkci</w:t>
            </w:r>
          </w:p>
        </w:tc>
        <w:tc>
          <w:tcPr>
            <w:tcW w:w="314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300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nil"/>
              <w:right w:val="single" w:sz="8" w:space="0" w:color="auto"/>
            </w:tcBorders>
            <w:vAlign w:val="bottom"/>
          </w:tcPr>
          <w:p w:rsidR="00E45A00" w:rsidRDefault="00E45A00">
            <w:pPr>
              <w:rPr>
                <w:sz w:val="20"/>
                <w:szCs w:val="20"/>
              </w:rPr>
            </w:pPr>
            <w:r>
              <w:rPr>
                <w:sz w:val="20"/>
                <w:szCs w:val="20"/>
              </w:rPr>
              <w:t> </w:t>
            </w:r>
          </w:p>
        </w:tc>
      </w:tr>
      <w:tr w:rsidR="00E45A00">
        <w:trPr>
          <w:cantSplit/>
          <w:trHeight w:val="510"/>
        </w:trPr>
        <w:tc>
          <w:tcPr>
            <w:tcW w:w="552" w:type="dxa"/>
            <w:vMerge/>
            <w:tcBorders>
              <w:top w:val="nil"/>
              <w:left w:val="single" w:sz="8" w:space="0" w:color="auto"/>
              <w:bottom w:val="single" w:sz="4" w:space="0" w:color="000000"/>
              <w:right w:val="single" w:sz="4" w:space="0" w:color="auto"/>
            </w:tcBorders>
            <w:vAlign w:val="center"/>
          </w:tcPr>
          <w:p w:rsidR="00E45A00" w:rsidRDefault="00E45A00">
            <w:pPr>
              <w:rPr>
                <w:sz w:val="20"/>
                <w:szCs w:val="20"/>
              </w:rPr>
            </w:pPr>
          </w:p>
        </w:tc>
        <w:tc>
          <w:tcPr>
            <w:tcW w:w="552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upevní si učivo 7.roč. o souvětí, u méně složitých souvětí určí VH, VV a druhy VV</w:t>
            </w:r>
          </w:p>
        </w:tc>
        <w:tc>
          <w:tcPr>
            <w:tcW w:w="314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Souvětí</w:t>
            </w:r>
          </w:p>
        </w:tc>
        <w:tc>
          <w:tcPr>
            <w:tcW w:w="300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nil"/>
              <w:right w:val="single" w:sz="8" w:space="0" w:color="auto"/>
            </w:tcBorders>
            <w:vAlign w:val="bottom"/>
          </w:tcPr>
          <w:p w:rsidR="00E45A00" w:rsidRDefault="00E45A00">
            <w:pPr>
              <w:rPr>
                <w:sz w:val="20"/>
                <w:szCs w:val="20"/>
              </w:rPr>
            </w:pPr>
            <w:r>
              <w:rPr>
                <w:sz w:val="20"/>
                <w:szCs w:val="20"/>
              </w:rPr>
              <w:t> </w:t>
            </w:r>
          </w:p>
        </w:tc>
      </w:tr>
      <w:tr w:rsidR="00E45A00">
        <w:trPr>
          <w:cantSplit/>
          <w:trHeight w:val="765"/>
        </w:trPr>
        <w:tc>
          <w:tcPr>
            <w:tcW w:w="552" w:type="dxa"/>
            <w:vMerge/>
            <w:tcBorders>
              <w:top w:val="nil"/>
              <w:left w:val="single" w:sz="8" w:space="0" w:color="auto"/>
              <w:bottom w:val="single" w:sz="4" w:space="0" w:color="000000"/>
              <w:right w:val="single" w:sz="4" w:space="0" w:color="auto"/>
            </w:tcBorders>
            <w:vAlign w:val="center"/>
          </w:tcPr>
          <w:p w:rsidR="00E45A00" w:rsidRDefault="00E45A00">
            <w:pPr>
              <w:rPr>
                <w:sz w:val="20"/>
                <w:szCs w:val="20"/>
              </w:rPr>
            </w:pPr>
          </w:p>
        </w:tc>
        <w:tc>
          <w:tcPr>
            <w:tcW w:w="552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vysvětlí pojem souvětí souřadné a vyhledá příklad, vyjmenuje a určí významové poměry, odůvodní a doplní správnou interpunkci, souvětí znázorní graficky</w:t>
            </w:r>
          </w:p>
        </w:tc>
        <w:tc>
          <w:tcPr>
            <w:tcW w:w="314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300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nil"/>
              <w:right w:val="single" w:sz="8" w:space="0" w:color="auto"/>
            </w:tcBorders>
            <w:vAlign w:val="bottom"/>
          </w:tcPr>
          <w:p w:rsidR="00E45A00" w:rsidRDefault="00E45A00">
            <w:pPr>
              <w:rPr>
                <w:sz w:val="20"/>
                <w:szCs w:val="20"/>
              </w:rPr>
            </w:pPr>
            <w:r>
              <w:rPr>
                <w:sz w:val="20"/>
                <w:szCs w:val="20"/>
              </w:rPr>
              <w:t> </w:t>
            </w:r>
          </w:p>
        </w:tc>
      </w:tr>
      <w:tr w:rsidR="00E45A00">
        <w:trPr>
          <w:cantSplit/>
          <w:trHeight w:val="510"/>
        </w:trPr>
        <w:tc>
          <w:tcPr>
            <w:tcW w:w="552" w:type="dxa"/>
            <w:vMerge/>
            <w:tcBorders>
              <w:top w:val="nil"/>
              <w:left w:val="single" w:sz="8" w:space="0" w:color="auto"/>
              <w:bottom w:val="single" w:sz="4" w:space="0" w:color="000000"/>
              <w:right w:val="single" w:sz="4" w:space="0" w:color="auto"/>
            </w:tcBorders>
            <w:vAlign w:val="center"/>
          </w:tcPr>
          <w:p w:rsidR="00E45A00" w:rsidRDefault="00E45A00">
            <w:pPr>
              <w:rPr>
                <w:sz w:val="20"/>
                <w:szCs w:val="20"/>
              </w:rPr>
            </w:pPr>
          </w:p>
        </w:tc>
        <w:tc>
          <w:tcPr>
            <w:tcW w:w="552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učí se v textu nalézat VV souřadně spojené a doplní interpunkci</w:t>
            </w:r>
          </w:p>
        </w:tc>
        <w:tc>
          <w:tcPr>
            <w:tcW w:w="314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300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nil"/>
              <w:right w:val="single" w:sz="8" w:space="0" w:color="auto"/>
            </w:tcBorders>
            <w:vAlign w:val="bottom"/>
          </w:tcPr>
          <w:p w:rsidR="00E45A00" w:rsidRDefault="00E45A00">
            <w:pPr>
              <w:rPr>
                <w:sz w:val="20"/>
                <w:szCs w:val="20"/>
              </w:rPr>
            </w:pPr>
            <w:r>
              <w:rPr>
                <w:sz w:val="20"/>
                <w:szCs w:val="20"/>
              </w:rPr>
              <w:t> </w:t>
            </w:r>
          </w:p>
        </w:tc>
      </w:tr>
      <w:tr w:rsidR="00E45A00">
        <w:trPr>
          <w:cantSplit/>
          <w:trHeight w:val="510"/>
        </w:trPr>
        <w:tc>
          <w:tcPr>
            <w:tcW w:w="552" w:type="dxa"/>
            <w:vMerge/>
            <w:tcBorders>
              <w:top w:val="nil"/>
              <w:left w:val="single" w:sz="8" w:space="0" w:color="auto"/>
              <w:bottom w:val="single" w:sz="4" w:space="0" w:color="000000"/>
              <w:right w:val="single" w:sz="4" w:space="0" w:color="auto"/>
            </w:tcBorders>
            <w:vAlign w:val="center"/>
          </w:tcPr>
          <w:p w:rsidR="00E45A00" w:rsidRDefault="00E45A00">
            <w:pPr>
              <w:rPr>
                <w:sz w:val="20"/>
                <w:szCs w:val="20"/>
              </w:rPr>
            </w:pPr>
          </w:p>
        </w:tc>
        <w:tc>
          <w:tcPr>
            <w:tcW w:w="552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zdůvodní, kterou větu označujeme za vloženou, učí se je rozpoznávat a psát interpunkci</w:t>
            </w:r>
          </w:p>
        </w:tc>
        <w:tc>
          <w:tcPr>
            <w:tcW w:w="314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300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nil"/>
              <w:right w:val="single" w:sz="8" w:space="0" w:color="auto"/>
            </w:tcBorders>
            <w:vAlign w:val="bottom"/>
          </w:tcPr>
          <w:p w:rsidR="00E45A00" w:rsidRDefault="00E45A00">
            <w:pPr>
              <w:rPr>
                <w:sz w:val="20"/>
                <w:szCs w:val="20"/>
              </w:rPr>
            </w:pPr>
            <w:r>
              <w:rPr>
                <w:sz w:val="20"/>
                <w:szCs w:val="20"/>
              </w:rPr>
              <w:t> </w:t>
            </w:r>
          </w:p>
        </w:tc>
      </w:tr>
      <w:tr w:rsidR="00E45A00">
        <w:trPr>
          <w:cantSplit/>
          <w:trHeight w:val="510"/>
        </w:trPr>
        <w:tc>
          <w:tcPr>
            <w:tcW w:w="552" w:type="dxa"/>
            <w:vMerge/>
            <w:tcBorders>
              <w:top w:val="nil"/>
              <w:left w:val="single" w:sz="8" w:space="0" w:color="auto"/>
              <w:bottom w:val="single" w:sz="4" w:space="0" w:color="000000"/>
              <w:right w:val="single" w:sz="4" w:space="0" w:color="auto"/>
            </w:tcBorders>
            <w:vAlign w:val="center"/>
          </w:tcPr>
          <w:p w:rsidR="00E45A00" w:rsidRDefault="00E45A00">
            <w:pPr>
              <w:rPr>
                <w:sz w:val="20"/>
                <w:szCs w:val="20"/>
              </w:rPr>
            </w:pPr>
          </w:p>
        </w:tc>
        <w:tc>
          <w:tcPr>
            <w:tcW w:w="5520" w:type="dxa"/>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cvičí se v rozboru a grafickém znázorňování složitějších souvětí</w:t>
            </w:r>
          </w:p>
        </w:tc>
        <w:tc>
          <w:tcPr>
            <w:tcW w:w="3140" w:type="dxa"/>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w:t>
            </w:r>
          </w:p>
        </w:tc>
        <w:tc>
          <w:tcPr>
            <w:tcW w:w="3000" w:type="dxa"/>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single" w:sz="4" w:space="0" w:color="auto"/>
              <w:right w:val="single" w:sz="8" w:space="0" w:color="auto"/>
            </w:tcBorders>
            <w:vAlign w:val="bottom"/>
          </w:tcPr>
          <w:p w:rsidR="00E45A00" w:rsidRDefault="00E45A00">
            <w:pPr>
              <w:rPr>
                <w:sz w:val="20"/>
                <w:szCs w:val="20"/>
              </w:rPr>
            </w:pPr>
            <w:r>
              <w:rPr>
                <w:sz w:val="20"/>
                <w:szCs w:val="20"/>
              </w:rPr>
              <w:t> </w:t>
            </w:r>
          </w:p>
        </w:tc>
      </w:tr>
      <w:tr w:rsidR="00E45A00">
        <w:trPr>
          <w:trHeight w:val="900"/>
        </w:trPr>
        <w:tc>
          <w:tcPr>
            <w:tcW w:w="552" w:type="dxa"/>
            <w:tcBorders>
              <w:top w:val="nil"/>
              <w:left w:val="single" w:sz="8" w:space="0" w:color="auto"/>
              <w:bottom w:val="single" w:sz="4" w:space="0" w:color="auto"/>
              <w:right w:val="single" w:sz="4" w:space="0" w:color="auto"/>
            </w:tcBorders>
            <w:noWrap/>
          </w:tcPr>
          <w:p w:rsidR="00E45A00" w:rsidRDefault="00E45A00">
            <w:pPr>
              <w:jc w:val="center"/>
              <w:rPr>
                <w:sz w:val="20"/>
                <w:szCs w:val="20"/>
              </w:rPr>
            </w:pPr>
            <w:r>
              <w:rPr>
                <w:sz w:val="20"/>
                <w:szCs w:val="20"/>
              </w:rPr>
              <w:t>7</w:t>
            </w:r>
          </w:p>
        </w:tc>
        <w:tc>
          <w:tcPr>
            <w:tcW w:w="5520" w:type="dxa"/>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procvičováním upevňuje získané algoritmy z pravopisu lexikálního, morfologického, slovotvorného, syntaktického</w:t>
            </w:r>
          </w:p>
        </w:tc>
        <w:tc>
          <w:tcPr>
            <w:tcW w:w="3140" w:type="dxa"/>
            <w:tcBorders>
              <w:top w:val="nil"/>
              <w:left w:val="nil"/>
              <w:bottom w:val="single" w:sz="4" w:space="0" w:color="auto"/>
              <w:right w:val="nil"/>
            </w:tcBorders>
          </w:tcPr>
          <w:p w:rsidR="00E45A00" w:rsidRDefault="00E45A00">
            <w:pPr>
              <w:ind w:firstLineChars="100" w:firstLine="200"/>
              <w:rPr>
                <w:sz w:val="20"/>
                <w:szCs w:val="20"/>
              </w:rPr>
            </w:pPr>
            <w:r>
              <w:rPr>
                <w:sz w:val="20"/>
                <w:szCs w:val="20"/>
              </w:rPr>
              <w:t>Pravopisná cvičení, písemné jazykové projevy</w:t>
            </w:r>
          </w:p>
        </w:tc>
        <w:tc>
          <w:tcPr>
            <w:tcW w:w="3000" w:type="dxa"/>
            <w:tcBorders>
              <w:top w:val="nil"/>
              <w:left w:val="single" w:sz="4" w:space="0" w:color="auto"/>
              <w:bottom w:val="single" w:sz="4" w:space="0" w:color="auto"/>
              <w:right w:val="single" w:sz="4" w:space="0" w:color="auto"/>
            </w:tcBorders>
          </w:tcPr>
          <w:p w:rsidR="00E45A00" w:rsidRDefault="00E45A00">
            <w:pPr>
              <w:ind w:firstLineChars="100" w:firstLine="200"/>
              <w:rPr>
                <w:sz w:val="20"/>
                <w:szCs w:val="20"/>
              </w:rPr>
            </w:pPr>
            <w:r>
              <w:rPr>
                <w:sz w:val="20"/>
                <w:szCs w:val="20"/>
              </w:rPr>
              <w:t>OSV - os.rozvoj - rozvoj schopnosti poznávání</w:t>
            </w:r>
          </w:p>
        </w:tc>
        <w:tc>
          <w:tcPr>
            <w:tcW w:w="1460" w:type="dxa"/>
            <w:tcBorders>
              <w:top w:val="nil"/>
              <w:left w:val="nil"/>
              <w:bottom w:val="single" w:sz="4" w:space="0" w:color="auto"/>
              <w:right w:val="single" w:sz="8" w:space="0" w:color="auto"/>
            </w:tcBorders>
            <w:vAlign w:val="bottom"/>
          </w:tcPr>
          <w:p w:rsidR="00E45A00" w:rsidRDefault="00E45A00">
            <w:pPr>
              <w:rPr>
                <w:sz w:val="20"/>
                <w:szCs w:val="20"/>
              </w:rPr>
            </w:pPr>
            <w:r>
              <w:rPr>
                <w:sz w:val="20"/>
                <w:szCs w:val="20"/>
              </w:rPr>
              <w:t> </w:t>
            </w:r>
          </w:p>
        </w:tc>
      </w:tr>
      <w:tr w:rsidR="00E45A00">
        <w:trPr>
          <w:trHeight w:val="525"/>
        </w:trPr>
        <w:tc>
          <w:tcPr>
            <w:tcW w:w="552" w:type="dxa"/>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sz w:val="20"/>
                <w:szCs w:val="20"/>
              </w:rPr>
            </w:pPr>
            <w:r>
              <w:rPr>
                <w:b/>
                <w:sz w:val="20"/>
                <w:szCs w:val="20"/>
              </w:rPr>
              <w:lastRenderedPageBreak/>
              <w:t>RVP</w:t>
            </w:r>
          </w:p>
        </w:tc>
        <w:tc>
          <w:tcPr>
            <w:tcW w:w="5520" w:type="dxa"/>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3140" w:type="dxa"/>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Učivo</w:t>
            </w:r>
          </w:p>
        </w:tc>
        <w:tc>
          <w:tcPr>
            <w:tcW w:w="3000" w:type="dxa"/>
            <w:tcBorders>
              <w:top w:val="single" w:sz="4" w:space="0" w:color="auto"/>
              <w:left w:val="nil"/>
              <w:bottom w:val="single" w:sz="4" w:space="0" w:color="auto"/>
              <w:right w:val="single" w:sz="4" w:space="0" w:color="auto"/>
            </w:tcBorders>
            <w:vAlign w:val="center"/>
          </w:tcPr>
          <w:p w:rsidR="00E45A00" w:rsidRDefault="00E45A00">
            <w:pPr>
              <w:jc w:val="center"/>
              <w:rPr>
                <w:b/>
                <w:bCs/>
                <w:sz w:val="20"/>
                <w:szCs w:val="20"/>
              </w:rPr>
            </w:pPr>
            <w:r>
              <w:rPr>
                <w:b/>
                <w:bCs/>
                <w:sz w:val="20"/>
                <w:szCs w:val="20"/>
              </w:rPr>
              <w:t>Mezipředmětové vztahy, průřezová témata, projekty</w:t>
            </w:r>
          </w:p>
        </w:tc>
        <w:tc>
          <w:tcPr>
            <w:tcW w:w="1460" w:type="dxa"/>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162"/>
        </w:trPr>
        <w:tc>
          <w:tcPr>
            <w:tcW w:w="552" w:type="dxa"/>
            <w:tcBorders>
              <w:top w:val="single" w:sz="4" w:space="0" w:color="auto"/>
              <w:left w:val="single" w:sz="8" w:space="0" w:color="auto"/>
              <w:bottom w:val="single" w:sz="4" w:space="0" w:color="auto"/>
              <w:right w:val="nil"/>
            </w:tcBorders>
            <w:noWrap/>
          </w:tcPr>
          <w:p w:rsidR="00E45A00" w:rsidRDefault="00E45A00">
            <w:pPr>
              <w:jc w:val="center"/>
              <w:rPr>
                <w:sz w:val="20"/>
                <w:szCs w:val="20"/>
              </w:rPr>
            </w:pPr>
            <w:r>
              <w:rPr>
                <w:sz w:val="20"/>
                <w:szCs w:val="20"/>
              </w:rPr>
              <w:t>7</w:t>
            </w:r>
          </w:p>
        </w:tc>
        <w:tc>
          <w:tcPr>
            <w:tcW w:w="5520" w:type="dxa"/>
            <w:tcBorders>
              <w:top w:val="single" w:sz="4" w:space="0" w:color="auto"/>
              <w:left w:val="single" w:sz="4" w:space="0" w:color="auto"/>
              <w:bottom w:val="single" w:sz="4" w:space="0" w:color="auto"/>
              <w:right w:val="single" w:sz="4" w:space="0" w:color="auto"/>
            </w:tcBorders>
          </w:tcPr>
          <w:p w:rsidR="00E45A00" w:rsidRDefault="00E45A00">
            <w:pPr>
              <w:ind w:firstLineChars="100" w:firstLine="200"/>
              <w:rPr>
                <w:sz w:val="20"/>
                <w:szCs w:val="20"/>
              </w:rPr>
            </w:pPr>
            <w:r>
              <w:rPr>
                <w:sz w:val="20"/>
                <w:szCs w:val="20"/>
              </w:rPr>
              <w:t>- učí se v praxi správně aplikovat teoretické znalosti psaní čárky</w:t>
            </w:r>
          </w:p>
        </w:tc>
        <w:tc>
          <w:tcPr>
            <w:tcW w:w="3140" w:type="dxa"/>
            <w:tcBorders>
              <w:top w:val="single" w:sz="4" w:space="0" w:color="auto"/>
              <w:left w:val="nil"/>
              <w:bottom w:val="single" w:sz="4" w:space="0" w:color="auto"/>
              <w:right w:val="nil"/>
            </w:tcBorders>
          </w:tcPr>
          <w:p w:rsidR="00E45A00" w:rsidRDefault="00E45A00">
            <w:pPr>
              <w:ind w:firstLineChars="100" w:firstLine="200"/>
              <w:rPr>
                <w:sz w:val="20"/>
                <w:szCs w:val="20"/>
              </w:rPr>
            </w:pPr>
            <w:r>
              <w:rPr>
                <w:sz w:val="20"/>
                <w:szCs w:val="20"/>
              </w:rPr>
              <w:t> </w:t>
            </w:r>
          </w:p>
        </w:tc>
        <w:tc>
          <w:tcPr>
            <w:tcW w:w="3000" w:type="dxa"/>
            <w:tcBorders>
              <w:top w:val="single" w:sz="4" w:space="0" w:color="auto"/>
              <w:left w:val="single" w:sz="4" w:space="0" w:color="auto"/>
              <w:bottom w:val="single" w:sz="4" w:space="0" w:color="auto"/>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single" w:sz="4" w:space="0" w:color="auto"/>
              <w:left w:val="nil"/>
              <w:bottom w:val="single" w:sz="4" w:space="0" w:color="auto"/>
              <w:right w:val="single" w:sz="8" w:space="0" w:color="auto"/>
            </w:tcBorders>
            <w:vAlign w:val="bottom"/>
          </w:tcPr>
          <w:p w:rsidR="00E45A00" w:rsidRDefault="00E45A00">
            <w:pPr>
              <w:rPr>
                <w:sz w:val="20"/>
                <w:szCs w:val="20"/>
              </w:rPr>
            </w:pPr>
            <w:r>
              <w:rPr>
                <w:sz w:val="20"/>
                <w:szCs w:val="20"/>
              </w:rPr>
              <w:t> </w:t>
            </w:r>
          </w:p>
        </w:tc>
      </w:tr>
      <w:tr w:rsidR="00E45A00">
        <w:trPr>
          <w:cantSplit/>
          <w:trHeight w:val="1372"/>
        </w:trPr>
        <w:tc>
          <w:tcPr>
            <w:tcW w:w="552" w:type="dxa"/>
            <w:vMerge w:val="restart"/>
            <w:tcBorders>
              <w:top w:val="nil"/>
              <w:left w:val="single" w:sz="8" w:space="0" w:color="auto"/>
              <w:bottom w:val="single" w:sz="8" w:space="0" w:color="000000"/>
              <w:right w:val="single" w:sz="4" w:space="0" w:color="auto"/>
            </w:tcBorders>
            <w:noWrap/>
          </w:tcPr>
          <w:p w:rsidR="00E45A00" w:rsidRDefault="00E45A00">
            <w:pPr>
              <w:jc w:val="center"/>
              <w:rPr>
                <w:sz w:val="20"/>
                <w:szCs w:val="20"/>
              </w:rPr>
            </w:pPr>
            <w:r>
              <w:rPr>
                <w:sz w:val="20"/>
                <w:szCs w:val="20"/>
              </w:rPr>
              <w:t>8</w:t>
            </w:r>
          </w:p>
        </w:tc>
        <w:tc>
          <w:tcPr>
            <w:tcW w:w="5520" w:type="dxa"/>
            <w:tcBorders>
              <w:top w:val="nil"/>
              <w:left w:val="nil"/>
              <w:bottom w:val="nil"/>
              <w:right w:val="nil"/>
            </w:tcBorders>
          </w:tcPr>
          <w:p w:rsidR="00E45A00" w:rsidRDefault="00E45A00">
            <w:pPr>
              <w:ind w:firstLineChars="100" w:firstLine="200"/>
              <w:rPr>
                <w:sz w:val="20"/>
                <w:szCs w:val="20"/>
              </w:rPr>
            </w:pPr>
            <w:r>
              <w:rPr>
                <w:sz w:val="20"/>
                <w:szCs w:val="20"/>
              </w:rPr>
              <w:t>- zná dělení slovanských jazyků, jmenuje jazyky západních Slovanů, pokouší se číst ukázky textů v některých jazycích a překládat je, nachází podobné a odlišné znaky s čes. jazykem</w:t>
            </w:r>
          </w:p>
        </w:tc>
        <w:tc>
          <w:tcPr>
            <w:tcW w:w="3140" w:type="dxa"/>
            <w:tcBorders>
              <w:top w:val="nil"/>
              <w:left w:val="single" w:sz="4" w:space="0" w:color="auto"/>
              <w:bottom w:val="nil"/>
              <w:right w:val="single" w:sz="4" w:space="0" w:color="auto"/>
            </w:tcBorders>
          </w:tcPr>
          <w:p w:rsidR="00E45A00" w:rsidRDefault="00E45A00">
            <w:pPr>
              <w:ind w:firstLineChars="100" w:firstLine="200"/>
              <w:rPr>
                <w:sz w:val="20"/>
                <w:szCs w:val="20"/>
              </w:rPr>
            </w:pPr>
            <w:r>
              <w:rPr>
                <w:sz w:val="20"/>
                <w:szCs w:val="20"/>
              </w:rPr>
              <w:t xml:space="preserve">Obecné výklady o jazyce </w:t>
            </w:r>
          </w:p>
        </w:tc>
        <w:tc>
          <w:tcPr>
            <w:tcW w:w="300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MUV -kulturní diference                 VMEGS - Evropa a svět nás zajímá, Objevujeme Evropu a svět                                            OSV - os.rozvoj - rozvoj schop.poznávání                           soc.rozvoj - komunikace</w:t>
            </w:r>
          </w:p>
        </w:tc>
        <w:tc>
          <w:tcPr>
            <w:tcW w:w="1460" w:type="dxa"/>
            <w:tcBorders>
              <w:top w:val="nil"/>
              <w:left w:val="nil"/>
              <w:bottom w:val="nil"/>
              <w:right w:val="single" w:sz="8" w:space="0" w:color="auto"/>
            </w:tcBorders>
            <w:vAlign w:val="bottom"/>
          </w:tcPr>
          <w:p w:rsidR="00E45A00" w:rsidRDefault="00E45A00">
            <w:pPr>
              <w:rPr>
                <w:sz w:val="20"/>
                <w:szCs w:val="20"/>
              </w:rPr>
            </w:pPr>
            <w:r>
              <w:rPr>
                <w:sz w:val="20"/>
                <w:szCs w:val="20"/>
              </w:rPr>
              <w:t> </w:t>
            </w:r>
          </w:p>
        </w:tc>
      </w:tr>
      <w:tr w:rsidR="00E45A00">
        <w:trPr>
          <w:cantSplit/>
          <w:trHeight w:val="1035"/>
        </w:trPr>
        <w:tc>
          <w:tcPr>
            <w:tcW w:w="552" w:type="dxa"/>
            <w:vMerge/>
            <w:tcBorders>
              <w:top w:val="nil"/>
              <w:left w:val="single" w:sz="8" w:space="0" w:color="auto"/>
              <w:bottom w:val="single" w:sz="8" w:space="0" w:color="000000"/>
              <w:right w:val="single" w:sz="4" w:space="0" w:color="auto"/>
            </w:tcBorders>
            <w:vAlign w:val="center"/>
          </w:tcPr>
          <w:p w:rsidR="00E45A00" w:rsidRDefault="00E45A00">
            <w:pPr>
              <w:rPr>
                <w:sz w:val="20"/>
                <w:szCs w:val="20"/>
              </w:rPr>
            </w:pPr>
          </w:p>
        </w:tc>
        <w:tc>
          <w:tcPr>
            <w:tcW w:w="5520" w:type="dxa"/>
            <w:tcBorders>
              <w:top w:val="nil"/>
              <w:left w:val="nil"/>
              <w:bottom w:val="single" w:sz="8" w:space="0" w:color="auto"/>
              <w:right w:val="nil"/>
            </w:tcBorders>
          </w:tcPr>
          <w:p w:rsidR="00E45A00" w:rsidRDefault="00E45A00">
            <w:pPr>
              <w:ind w:firstLineChars="100" w:firstLine="200"/>
              <w:rPr>
                <w:sz w:val="20"/>
                <w:szCs w:val="20"/>
              </w:rPr>
            </w:pPr>
            <w:r>
              <w:rPr>
                <w:sz w:val="20"/>
                <w:szCs w:val="20"/>
              </w:rPr>
              <w:t>- upevní si učivo o spis. a nespis. jazyce, definuje nářečí a obecnou češtinu a uvede na příkladech rozdíly, pracuje s texty, vhodně užívá spisovnou češtinu s ohledem na komunikační záměr</w:t>
            </w:r>
          </w:p>
        </w:tc>
        <w:tc>
          <w:tcPr>
            <w:tcW w:w="3140" w:type="dxa"/>
            <w:tcBorders>
              <w:top w:val="nil"/>
              <w:left w:val="single" w:sz="4" w:space="0" w:color="auto"/>
              <w:bottom w:val="single" w:sz="8" w:space="0" w:color="auto"/>
              <w:right w:val="single" w:sz="4" w:space="0" w:color="auto"/>
            </w:tcBorders>
          </w:tcPr>
          <w:p w:rsidR="00E45A00" w:rsidRDefault="00E45A00">
            <w:pPr>
              <w:ind w:firstLineChars="100" w:firstLine="200"/>
              <w:rPr>
                <w:sz w:val="20"/>
                <w:szCs w:val="20"/>
              </w:rPr>
            </w:pPr>
            <w:r>
              <w:rPr>
                <w:sz w:val="20"/>
                <w:szCs w:val="20"/>
              </w:rPr>
              <w:t>Spisovný jazyk a útvary nespisovné</w:t>
            </w:r>
          </w:p>
        </w:tc>
        <w:tc>
          <w:tcPr>
            <w:tcW w:w="3000" w:type="dxa"/>
            <w:tcBorders>
              <w:top w:val="nil"/>
              <w:left w:val="nil"/>
              <w:bottom w:val="single" w:sz="8" w:space="0" w:color="auto"/>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single" w:sz="8" w:space="0" w:color="auto"/>
              <w:right w:val="single" w:sz="8" w:space="0" w:color="auto"/>
            </w:tcBorders>
            <w:vAlign w:val="bottom"/>
          </w:tcPr>
          <w:p w:rsidR="00E45A00" w:rsidRDefault="00E45A00">
            <w:pPr>
              <w:rPr>
                <w:sz w:val="20"/>
                <w:szCs w:val="20"/>
              </w:rPr>
            </w:pPr>
            <w:r>
              <w:rPr>
                <w:sz w:val="20"/>
                <w:szCs w:val="20"/>
              </w:rPr>
              <w:t> </w:t>
            </w:r>
          </w:p>
        </w:tc>
      </w:tr>
    </w:tbl>
    <w:p w:rsidR="00E45A00" w:rsidRDefault="00E45A00"/>
    <w:p w:rsidR="00E45A00" w:rsidRDefault="00E45A00"/>
    <w:p w:rsidR="00E45A00" w:rsidRDefault="00E45A00"/>
    <w:p w:rsidR="00E45A00" w:rsidRDefault="00E45A00"/>
    <w:p w:rsidR="00E45A00" w:rsidRDefault="00E45A00"/>
    <w:p w:rsidR="00E45A00" w:rsidRDefault="00E45A00"/>
    <w:p w:rsidR="00E45A00" w:rsidRDefault="00E45A00"/>
    <w:p w:rsidR="00E45A00" w:rsidRDefault="00E45A00"/>
    <w:p w:rsidR="00E45A00" w:rsidRDefault="00E45A00"/>
    <w:p w:rsidR="00E45A00" w:rsidRDefault="00E45A00"/>
    <w:p w:rsidR="00E45A00" w:rsidRDefault="00E45A00"/>
    <w:p w:rsidR="00E45A00" w:rsidRDefault="00E45A00"/>
    <w:p w:rsidR="00E45A00" w:rsidRDefault="00E45A00"/>
    <w:p w:rsidR="00E45A00" w:rsidRDefault="00E45A00"/>
    <w:p w:rsidR="00E9553E" w:rsidRDefault="00E9553E"/>
    <w:p w:rsidR="00E9553E" w:rsidRDefault="00E9553E"/>
    <w:p w:rsidR="00E9553E" w:rsidRDefault="00E9553E"/>
    <w:p w:rsidR="00E9553E" w:rsidRDefault="00E9553E"/>
    <w:p w:rsidR="00E45A00" w:rsidRDefault="00E45A00"/>
    <w:p w:rsidR="00E45A00" w:rsidRDefault="00E45A00"/>
    <w:p w:rsidR="00E45A00" w:rsidRDefault="00E45A00"/>
    <w:tbl>
      <w:tblPr>
        <w:tblW w:w="13672" w:type="dxa"/>
        <w:tblInd w:w="55" w:type="dxa"/>
        <w:tblCellMar>
          <w:left w:w="70" w:type="dxa"/>
          <w:right w:w="70" w:type="dxa"/>
        </w:tblCellMar>
        <w:tblLook w:val="0000"/>
      </w:tblPr>
      <w:tblGrid>
        <w:gridCol w:w="552"/>
        <w:gridCol w:w="5520"/>
        <w:gridCol w:w="3140"/>
        <w:gridCol w:w="3000"/>
        <w:gridCol w:w="1460"/>
      </w:tblGrid>
      <w:tr w:rsidR="00E45A00">
        <w:trPr>
          <w:trHeight w:val="255"/>
        </w:trPr>
        <w:tc>
          <w:tcPr>
            <w:tcW w:w="552" w:type="dxa"/>
            <w:tcBorders>
              <w:top w:val="nil"/>
              <w:left w:val="nil"/>
              <w:bottom w:val="nil"/>
              <w:right w:val="nil"/>
            </w:tcBorders>
            <w:noWrap/>
            <w:vAlign w:val="bottom"/>
          </w:tcPr>
          <w:p w:rsidR="00E45A00" w:rsidRDefault="00E45A00">
            <w:pPr>
              <w:rPr>
                <w:sz w:val="20"/>
                <w:szCs w:val="20"/>
              </w:rPr>
            </w:pPr>
          </w:p>
        </w:tc>
        <w:tc>
          <w:tcPr>
            <w:tcW w:w="5520" w:type="dxa"/>
            <w:tcBorders>
              <w:top w:val="nil"/>
              <w:left w:val="nil"/>
              <w:bottom w:val="nil"/>
              <w:right w:val="nil"/>
            </w:tcBorders>
            <w:noWrap/>
            <w:vAlign w:val="bottom"/>
          </w:tcPr>
          <w:p w:rsidR="00E45A00" w:rsidRDefault="00E45A00">
            <w:pPr>
              <w:rPr>
                <w:b/>
                <w:bCs/>
                <w:sz w:val="20"/>
                <w:szCs w:val="20"/>
              </w:rPr>
            </w:pPr>
            <w:r>
              <w:rPr>
                <w:b/>
                <w:bCs/>
                <w:sz w:val="20"/>
                <w:szCs w:val="20"/>
              </w:rPr>
              <w:t>Vzdělávací oblast:</w:t>
            </w:r>
          </w:p>
        </w:tc>
        <w:tc>
          <w:tcPr>
            <w:tcW w:w="3140" w:type="dxa"/>
            <w:tcBorders>
              <w:top w:val="nil"/>
              <w:left w:val="nil"/>
              <w:bottom w:val="nil"/>
              <w:right w:val="nil"/>
            </w:tcBorders>
            <w:noWrap/>
            <w:vAlign w:val="bottom"/>
          </w:tcPr>
          <w:p w:rsidR="00E45A00" w:rsidRDefault="00E45A00">
            <w:pPr>
              <w:rPr>
                <w:sz w:val="20"/>
                <w:szCs w:val="20"/>
              </w:rPr>
            </w:pPr>
            <w:r>
              <w:rPr>
                <w:b/>
                <w:bCs/>
                <w:sz w:val="20"/>
                <w:szCs w:val="20"/>
              </w:rPr>
              <w:t>Jazyk a jazyková komunikace</w:t>
            </w:r>
          </w:p>
        </w:tc>
        <w:tc>
          <w:tcPr>
            <w:tcW w:w="3000" w:type="dxa"/>
            <w:tcBorders>
              <w:top w:val="nil"/>
              <w:left w:val="nil"/>
              <w:bottom w:val="nil"/>
              <w:right w:val="nil"/>
            </w:tcBorders>
            <w:noWrap/>
            <w:vAlign w:val="bottom"/>
          </w:tcPr>
          <w:p w:rsidR="00E45A00" w:rsidRDefault="00E45A00">
            <w:pPr>
              <w:rPr>
                <w:sz w:val="20"/>
                <w:szCs w:val="20"/>
              </w:rPr>
            </w:pPr>
          </w:p>
        </w:tc>
        <w:tc>
          <w:tcPr>
            <w:tcW w:w="1460" w:type="dxa"/>
            <w:tcBorders>
              <w:top w:val="nil"/>
              <w:left w:val="nil"/>
              <w:bottom w:val="nil"/>
              <w:right w:val="nil"/>
            </w:tcBorders>
            <w:noWrap/>
            <w:vAlign w:val="bottom"/>
          </w:tcPr>
          <w:p w:rsidR="00E45A00" w:rsidRDefault="00E45A00">
            <w:pPr>
              <w:rPr>
                <w:sz w:val="20"/>
                <w:szCs w:val="20"/>
              </w:rPr>
            </w:pPr>
          </w:p>
        </w:tc>
      </w:tr>
      <w:tr w:rsidR="00E45A00">
        <w:trPr>
          <w:trHeight w:val="102"/>
        </w:trPr>
        <w:tc>
          <w:tcPr>
            <w:tcW w:w="552" w:type="dxa"/>
            <w:tcBorders>
              <w:top w:val="nil"/>
              <w:left w:val="nil"/>
              <w:bottom w:val="nil"/>
              <w:right w:val="nil"/>
            </w:tcBorders>
            <w:noWrap/>
            <w:vAlign w:val="bottom"/>
          </w:tcPr>
          <w:p w:rsidR="00E45A00" w:rsidRDefault="00E45A00">
            <w:pPr>
              <w:rPr>
                <w:sz w:val="20"/>
                <w:szCs w:val="20"/>
              </w:rPr>
            </w:pPr>
          </w:p>
        </w:tc>
        <w:tc>
          <w:tcPr>
            <w:tcW w:w="5520" w:type="dxa"/>
            <w:tcBorders>
              <w:top w:val="nil"/>
              <w:left w:val="nil"/>
              <w:bottom w:val="nil"/>
              <w:right w:val="nil"/>
            </w:tcBorders>
            <w:noWrap/>
            <w:vAlign w:val="bottom"/>
          </w:tcPr>
          <w:p w:rsidR="00E45A00" w:rsidRDefault="00E45A00">
            <w:pPr>
              <w:rPr>
                <w:b/>
                <w:bCs/>
                <w:sz w:val="20"/>
                <w:szCs w:val="20"/>
              </w:rPr>
            </w:pPr>
            <w:r>
              <w:rPr>
                <w:b/>
                <w:bCs/>
                <w:sz w:val="20"/>
                <w:szCs w:val="20"/>
              </w:rPr>
              <w:t xml:space="preserve">Vyučovací předmět: </w:t>
            </w:r>
          </w:p>
        </w:tc>
        <w:tc>
          <w:tcPr>
            <w:tcW w:w="3140" w:type="dxa"/>
            <w:tcBorders>
              <w:top w:val="nil"/>
              <w:left w:val="nil"/>
              <w:bottom w:val="nil"/>
              <w:right w:val="nil"/>
            </w:tcBorders>
            <w:noWrap/>
            <w:vAlign w:val="bottom"/>
          </w:tcPr>
          <w:p w:rsidR="00E45A00" w:rsidRDefault="00E45A00">
            <w:pPr>
              <w:rPr>
                <w:sz w:val="20"/>
                <w:szCs w:val="20"/>
              </w:rPr>
            </w:pPr>
            <w:r>
              <w:rPr>
                <w:b/>
                <w:bCs/>
                <w:sz w:val="20"/>
                <w:szCs w:val="20"/>
              </w:rPr>
              <w:t>Český jazyk a literatura</w:t>
            </w:r>
          </w:p>
        </w:tc>
        <w:tc>
          <w:tcPr>
            <w:tcW w:w="3000" w:type="dxa"/>
            <w:tcBorders>
              <w:top w:val="nil"/>
              <w:left w:val="nil"/>
              <w:bottom w:val="nil"/>
              <w:right w:val="nil"/>
            </w:tcBorders>
            <w:noWrap/>
            <w:vAlign w:val="bottom"/>
          </w:tcPr>
          <w:p w:rsidR="00E45A00" w:rsidRDefault="00E45A00">
            <w:pPr>
              <w:rPr>
                <w:sz w:val="20"/>
                <w:szCs w:val="20"/>
              </w:rPr>
            </w:pPr>
          </w:p>
        </w:tc>
        <w:tc>
          <w:tcPr>
            <w:tcW w:w="1460" w:type="dxa"/>
            <w:tcBorders>
              <w:top w:val="nil"/>
              <w:left w:val="nil"/>
              <w:bottom w:val="nil"/>
              <w:right w:val="nil"/>
            </w:tcBorders>
            <w:noWrap/>
            <w:vAlign w:val="bottom"/>
          </w:tcPr>
          <w:p w:rsidR="00E45A00" w:rsidRDefault="00E45A00">
            <w:pPr>
              <w:rPr>
                <w:sz w:val="20"/>
                <w:szCs w:val="20"/>
              </w:rPr>
            </w:pPr>
          </w:p>
        </w:tc>
      </w:tr>
      <w:tr w:rsidR="00E45A00">
        <w:trPr>
          <w:trHeight w:val="255"/>
        </w:trPr>
        <w:tc>
          <w:tcPr>
            <w:tcW w:w="552" w:type="dxa"/>
            <w:tcBorders>
              <w:top w:val="nil"/>
              <w:left w:val="nil"/>
              <w:bottom w:val="nil"/>
              <w:right w:val="nil"/>
            </w:tcBorders>
            <w:noWrap/>
            <w:vAlign w:val="bottom"/>
          </w:tcPr>
          <w:p w:rsidR="00E45A00" w:rsidRDefault="00E45A00">
            <w:pPr>
              <w:rPr>
                <w:sz w:val="20"/>
                <w:szCs w:val="20"/>
              </w:rPr>
            </w:pPr>
          </w:p>
        </w:tc>
        <w:tc>
          <w:tcPr>
            <w:tcW w:w="5520" w:type="dxa"/>
            <w:tcBorders>
              <w:top w:val="nil"/>
              <w:left w:val="nil"/>
              <w:bottom w:val="nil"/>
              <w:right w:val="nil"/>
            </w:tcBorders>
            <w:noWrap/>
            <w:vAlign w:val="bottom"/>
          </w:tcPr>
          <w:p w:rsidR="00E45A00" w:rsidRDefault="00E45A00">
            <w:pPr>
              <w:rPr>
                <w:b/>
                <w:bCs/>
                <w:sz w:val="20"/>
                <w:szCs w:val="20"/>
              </w:rPr>
            </w:pPr>
            <w:r>
              <w:rPr>
                <w:b/>
                <w:bCs/>
                <w:sz w:val="20"/>
                <w:szCs w:val="20"/>
              </w:rPr>
              <w:t>Ročník:.</w:t>
            </w:r>
          </w:p>
        </w:tc>
        <w:tc>
          <w:tcPr>
            <w:tcW w:w="3140" w:type="dxa"/>
            <w:tcBorders>
              <w:top w:val="nil"/>
              <w:left w:val="nil"/>
              <w:bottom w:val="nil"/>
              <w:right w:val="nil"/>
            </w:tcBorders>
            <w:noWrap/>
            <w:vAlign w:val="bottom"/>
          </w:tcPr>
          <w:p w:rsidR="00E45A00" w:rsidRDefault="00E45A00">
            <w:pPr>
              <w:rPr>
                <w:b/>
                <w:sz w:val="20"/>
                <w:szCs w:val="20"/>
              </w:rPr>
            </w:pPr>
            <w:r>
              <w:rPr>
                <w:b/>
                <w:sz w:val="20"/>
                <w:szCs w:val="20"/>
              </w:rPr>
              <w:t>9. ročník</w:t>
            </w:r>
          </w:p>
        </w:tc>
        <w:tc>
          <w:tcPr>
            <w:tcW w:w="3000" w:type="dxa"/>
            <w:tcBorders>
              <w:top w:val="nil"/>
              <w:left w:val="nil"/>
              <w:bottom w:val="nil"/>
              <w:right w:val="nil"/>
            </w:tcBorders>
            <w:noWrap/>
            <w:vAlign w:val="bottom"/>
          </w:tcPr>
          <w:p w:rsidR="00E45A00" w:rsidRDefault="00E45A00">
            <w:pPr>
              <w:rPr>
                <w:sz w:val="20"/>
                <w:szCs w:val="20"/>
              </w:rPr>
            </w:pPr>
          </w:p>
        </w:tc>
        <w:tc>
          <w:tcPr>
            <w:tcW w:w="1460" w:type="dxa"/>
            <w:tcBorders>
              <w:top w:val="nil"/>
              <w:left w:val="nil"/>
              <w:bottom w:val="nil"/>
              <w:right w:val="nil"/>
            </w:tcBorders>
            <w:noWrap/>
            <w:vAlign w:val="bottom"/>
          </w:tcPr>
          <w:p w:rsidR="00E45A00" w:rsidRDefault="00E45A00">
            <w:pPr>
              <w:rPr>
                <w:sz w:val="20"/>
                <w:szCs w:val="20"/>
              </w:rPr>
            </w:pPr>
          </w:p>
        </w:tc>
      </w:tr>
      <w:tr w:rsidR="00E45A00">
        <w:trPr>
          <w:trHeight w:val="270"/>
        </w:trPr>
        <w:tc>
          <w:tcPr>
            <w:tcW w:w="552" w:type="dxa"/>
            <w:tcBorders>
              <w:top w:val="nil"/>
              <w:left w:val="nil"/>
              <w:bottom w:val="single" w:sz="4" w:space="0" w:color="auto"/>
              <w:right w:val="nil"/>
            </w:tcBorders>
            <w:noWrap/>
            <w:vAlign w:val="bottom"/>
          </w:tcPr>
          <w:p w:rsidR="00E45A00" w:rsidRDefault="00E45A00">
            <w:pPr>
              <w:rPr>
                <w:sz w:val="20"/>
                <w:szCs w:val="20"/>
              </w:rPr>
            </w:pPr>
          </w:p>
        </w:tc>
        <w:tc>
          <w:tcPr>
            <w:tcW w:w="5520" w:type="dxa"/>
            <w:tcBorders>
              <w:top w:val="nil"/>
              <w:left w:val="nil"/>
              <w:bottom w:val="single" w:sz="4" w:space="0" w:color="auto"/>
              <w:right w:val="nil"/>
            </w:tcBorders>
            <w:noWrap/>
          </w:tcPr>
          <w:p w:rsidR="00E45A00" w:rsidRDefault="00E45A00">
            <w:pPr>
              <w:rPr>
                <w:b/>
                <w:bCs/>
                <w:sz w:val="20"/>
                <w:szCs w:val="20"/>
              </w:rPr>
            </w:pPr>
            <w:r>
              <w:rPr>
                <w:b/>
                <w:bCs/>
                <w:sz w:val="20"/>
                <w:szCs w:val="20"/>
              </w:rPr>
              <w:t>Jazyková výchova</w:t>
            </w:r>
          </w:p>
        </w:tc>
        <w:tc>
          <w:tcPr>
            <w:tcW w:w="3140" w:type="dxa"/>
            <w:tcBorders>
              <w:top w:val="nil"/>
              <w:left w:val="nil"/>
              <w:bottom w:val="single" w:sz="4" w:space="0" w:color="auto"/>
              <w:right w:val="nil"/>
            </w:tcBorders>
            <w:noWrap/>
            <w:vAlign w:val="bottom"/>
          </w:tcPr>
          <w:p w:rsidR="00E45A00" w:rsidRDefault="00E45A00">
            <w:pPr>
              <w:rPr>
                <w:sz w:val="20"/>
                <w:szCs w:val="20"/>
              </w:rPr>
            </w:pPr>
          </w:p>
        </w:tc>
        <w:tc>
          <w:tcPr>
            <w:tcW w:w="3000" w:type="dxa"/>
            <w:tcBorders>
              <w:top w:val="nil"/>
              <w:left w:val="nil"/>
              <w:bottom w:val="single" w:sz="4" w:space="0" w:color="auto"/>
              <w:right w:val="nil"/>
            </w:tcBorders>
            <w:noWrap/>
            <w:vAlign w:val="bottom"/>
          </w:tcPr>
          <w:p w:rsidR="00E45A00" w:rsidRDefault="00E45A00">
            <w:pPr>
              <w:rPr>
                <w:sz w:val="20"/>
                <w:szCs w:val="20"/>
              </w:rPr>
            </w:pPr>
          </w:p>
        </w:tc>
        <w:tc>
          <w:tcPr>
            <w:tcW w:w="1460" w:type="dxa"/>
            <w:tcBorders>
              <w:top w:val="nil"/>
              <w:left w:val="nil"/>
              <w:bottom w:val="single" w:sz="4" w:space="0" w:color="auto"/>
              <w:right w:val="nil"/>
            </w:tcBorders>
            <w:noWrap/>
            <w:vAlign w:val="bottom"/>
          </w:tcPr>
          <w:p w:rsidR="00E45A00" w:rsidRDefault="00E45A00">
            <w:pPr>
              <w:rPr>
                <w:sz w:val="20"/>
                <w:szCs w:val="20"/>
              </w:rPr>
            </w:pPr>
          </w:p>
        </w:tc>
      </w:tr>
      <w:tr w:rsidR="00E45A00">
        <w:trPr>
          <w:trHeight w:val="525"/>
        </w:trPr>
        <w:tc>
          <w:tcPr>
            <w:tcW w:w="552" w:type="dxa"/>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sz w:val="20"/>
                <w:szCs w:val="20"/>
              </w:rPr>
            </w:pPr>
            <w:r>
              <w:rPr>
                <w:b/>
                <w:sz w:val="20"/>
                <w:szCs w:val="20"/>
              </w:rPr>
              <w:t>RVP</w:t>
            </w:r>
          </w:p>
        </w:tc>
        <w:tc>
          <w:tcPr>
            <w:tcW w:w="5520" w:type="dxa"/>
            <w:tcBorders>
              <w:top w:val="single" w:sz="4" w:space="0" w:color="auto"/>
              <w:left w:val="single" w:sz="4" w:space="0" w:color="auto"/>
              <w:bottom w:val="single" w:sz="4" w:space="0" w:color="auto"/>
              <w:right w:val="nil"/>
            </w:tcBorders>
            <w:noWrap/>
            <w:vAlign w:val="center"/>
          </w:tcPr>
          <w:p w:rsidR="00E45A00" w:rsidRDefault="00E45A00">
            <w:pPr>
              <w:jc w:val="center"/>
              <w:rPr>
                <w:b/>
                <w:bCs/>
                <w:sz w:val="20"/>
                <w:szCs w:val="20"/>
              </w:rPr>
            </w:pPr>
            <w:r>
              <w:rPr>
                <w:b/>
                <w:bCs/>
                <w:sz w:val="20"/>
                <w:szCs w:val="20"/>
              </w:rPr>
              <w:t>Školní výstup</w:t>
            </w:r>
          </w:p>
        </w:tc>
        <w:tc>
          <w:tcPr>
            <w:tcW w:w="3140" w:type="dxa"/>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Učivo</w:t>
            </w:r>
          </w:p>
        </w:tc>
        <w:tc>
          <w:tcPr>
            <w:tcW w:w="3000" w:type="dxa"/>
            <w:tcBorders>
              <w:top w:val="single" w:sz="4" w:space="0" w:color="auto"/>
              <w:left w:val="nil"/>
              <w:bottom w:val="single" w:sz="4" w:space="0" w:color="auto"/>
              <w:right w:val="single" w:sz="4" w:space="0" w:color="auto"/>
            </w:tcBorders>
            <w:vAlign w:val="center"/>
          </w:tcPr>
          <w:p w:rsidR="00E45A00" w:rsidRDefault="00E45A00">
            <w:pPr>
              <w:jc w:val="center"/>
              <w:rPr>
                <w:b/>
                <w:bCs/>
                <w:sz w:val="20"/>
                <w:szCs w:val="20"/>
              </w:rPr>
            </w:pPr>
            <w:r>
              <w:rPr>
                <w:b/>
                <w:bCs/>
                <w:sz w:val="20"/>
                <w:szCs w:val="20"/>
              </w:rPr>
              <w:t>Mezipředmětové vztahy, průřezová témata, projekty</w:t>
            </w:r>
          </w:p>
        </w:tc>
        <w:tc>
          <w:tcPr>
            <w:tcW w:w="1460" w:type="dxa"/>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cantSplit/>
          <w:trHeight w:val="510"/>
        </w:trPr>
        <w:tc>
          <w:tcPr>
            <w:tcW w:w="552" w:type="dxa"/>
            <w:vMerge w:val="restart"/>
            <w:tcBorders>
              <w:top w:val="single" w:sz="4" w:space="0" w:color="auto"/>
              <w:left w:val="single" w:sz="8" w:space="0" w:color="auto"/>
              <w:bottom w:val="single" w:sz="4" w:space="0" w:color="000000"/>
              <w:right w:val="nil"/>
            </w:tcBorders>
            <w:noWrap/>
          </w:tcPr>
          <w:p w:rsidR="00E45A00" w:rsidRDefault="00E45A00">
            <w:pPr>
              <w:jc w:val="center"/>
              <w:rPr>
                <w:sz w:val="20"/>
                <w:szCs w:val="20"/>
              </w:rPr>
            </w:pPr>
            <w:r>
              <w:rPr>
                <w:sz w:val="20"/>
                <w:szCs w:val="20"/>
              </w:rPr>
              <w:t>1</w:t>
            </w:r>
          </w:p>
        </w:tc>
        <w:tc>
          <w:tcPr>
            <w:tcW w:w="5520" w:type="dxa"/>
            <w:tcBorders>
              <w:top w:val="single" w:sz="4" w:space="0" w:color="auto"/>
              <w:left w:val="single" w:sz="4" w:space="0" w:color="auto"/>
              <w:bottom w:val="nil"/>
              <w:right w:val="single" w:sz="4" w:space="0" w:color="auto"/>
            </w:tcBorders>
          </w:tcPr>
          <w:p w:rsidR="00E45A00" w:rsidRDefault="00E45A00">
            <w:pPr>
              <w:ind w:firstLineChars="100" w:firstLine="200"/>
              <w:rPr>
                <w:sz w:val="20"/>
                <w:szCs w:val="20"/>
              </w:rPr>
            </w:pPr>
            <w:r>
              <w:rPr>
                <w:sz w:val="20"/>
                <w:szCs w:val="20"/>
              </w:rPr>
              <w:t>- bezpečně spisovně vyslovuje česká a běžně užívaná cizí slova</w:t>
            </w:r>
          </w:p>
          <w:p w:rsidR="000D778A" w:rsidRDefault="000D778A">
            <w:pPr>
              <w:ind w:firstLineChars="100" w:firstLine="200"/>
              <w:rPr>
                <w:sz w:val="20"/>
                <w:szCs w:val="20"/>
              </w:rPr>
            </w:pPr>
            <w:r>
              <w:rPr>
                <w:sz w:val="20"/>
                <w:szCs w:val="20"/>
              </w:rPr>
              <w:t>- vybírá z uvedené nabídky správnou výslovnost</w:t>
            </w:r>
          </w:p>
        </w:tc>
        <w:tc>
          <w:tcPr>
            <w:tcW w:w="3140" w:type="dxa"/>
            <w:tcBorders>
              <w:top w:val="single" w:sz="4" w:space="0" w:color="auto"/>
              <w:left w:val="nil"/>
              <w:bottom w:val="nil"/>
              <w:right w:val="single" w:sz="4" w:space="0" w:color="auto"/>
            </w:tcBorders>
          </w:tcPr>
          <w:p w:rsidR="00E45A00" w:rsidRDefault="00E45A00">
            <w:pPr>
              <w:ind w:firstLineChars="100" w:firstLine="200"/>
              <w:rPr>
                <w:sz w:val="20"/>
                <w:szCs w:val="20"/>
              </w:rPr>
            </w:pPr>
            <w:r>
              <w:rPr>
                <w:sz w:val="20"/>
                <w:szCs w:val="20"/>
              </w:rPr>
              <w:t>Spisovná výslovnost</w:t>
            </w:r>
          </w:p>
        </w:tc>
        <w:tc>
          <w:tcPr>
            <w:tcW w:w="3000" w:type="dxa"/>
            <w:tcBorders>
              <w:top w:val="single" w:sz="4" w:space="0" w:color="auto"/>
              <w:left w:val="nil"/>
              <w:bottom w:val="nil"/>
              <w:right w:val="single" w:sz="4" w:space="0" w:color="auto"/>
            </w:tcBorders>
          </w:tcPr>
          <w:p w:rsidR="00E45A00" w:rsidRDefault="00E45A00">
            <w:pPr>
              <w:ind w:firstLineChars="100" w:firstLine="200"/>
              <w:rPr>
                <w:sz w:val="20"/>
                <w:szCs w:val="20"/>
              </w:rPr>
            </w:pPr>
            <w:r>
              <w:rPr>
                <w:sz w:val="20"/>
                <w:szCs w:val="20"/>
              </w:rPr>
              <w:t>Mezipředmětové vztahy s ost. předměty - průběžně</w:t>
            </w:r>
          </w:p>
        </w:tc>
        <w:tc>
          <w:tcPr>
            <w:tcW w:w="1460" w:type="dxa"/>
            <w:tcBorders>
              <w:top w:val="single" w:sz="4" w:space="0" w:color="auto"/>
              <w:left w:val="nil"/>
              <w:bottom w:val="nil"/>
              <w:right w:val="single" w:sz="8" w:space="0" w:color="auto"/>
            </w:tcBorders>
            <w:vAlign w:val="bottom"/>
          </w:tcPr>
          <w:p w:rsidR="00E45A00" w:rsidRDefault="000D778A">
            <w:pPr>
              <w:rPr>
                <w:sz w:val="20"/>
                <w:szCs w:val="20"/>
              </w:rPr>
            </w:pPr>
            <w:r>
              <w:rPr>
                <w:sz w:val="20"/>
                <w:szCs w:val="20"/>
              </w:rPr>
              <w:t>Příkladové úlohy</w:t>
            </w:r>
          </w:p>
        </w:tc>
      </w:tr>
      <w:tr w:rsidR="00E45A00">
        <w:trPr>
          <w:cantSplit/>
          <w:trHeight w:val="255"/>
        </w:trPr>
        <w:tc>
          <w:tcPr>
            <w:tcW w:w="552" w:type="dxa"/>
            <w:vMerge/>
            <w:tcBorders>
              <w:top w:val="nil"/>
              <w:left w:val="single" w:sz="8" w:space="0" w:color="auto"/>
              <w:bottom w:val="single" w:sz="4" w:space="0" w:color="000000"/>
              <w:right w:val="nil"/>
            </w:tcBorders>
            <w:vAlign w:val="center"/>
          </w:tcPr>
          <w:p w:rsidR="00E45A00" w:rsidRDefault="00E45A00">
            <w:pPr>
              <w:rPr>
                <w:sz w:val="20"/>
                <w:szCs w:val="20"/>
              </w:rPr>
            </w:pPr>
          </w:p>
        </w:tc>
        <w:tc>
          <w:tcPr>
            <w:tcW w:w="5520" w:type="dxa"/>
            <w:tcBorders>
              <w:top w:val="nil"/>
              <w:left w:val="single" w:sz="4" w:space="0" w:color="auto"/>
              <w:bottom w:val="nil"/>
              <w:right w:val="single" w:sz="4" w:space="0" w:color="auto"/>
            </w:tcBorders>
          </w:tcPr>
          <w:p w:rsidR="00E45A00" w:rsidRDefault="00E45A00">
            <w:pPr>
              <w:ind w:firstLineChars="100" w:firstLine="200"/>
              <w:rPr>
                <w:sz w:val="20"/>
                <w:szCs w:val="20"/>
              </w:rPr>
            </w:pPr>
            <w:r>
              <w:rPr>
                <w:sz w:val="20"/>
                <w:szCs w:val="20"/>
              </w:rPr>
              <w:t>- užívá ve větách náležitých tvarů slov přejatých</w:t>
            </w:r>
          </w:p>
        </w:tc>
        <w:tc>
          <w:tcPr>
            <w:tcW w:w="314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Přejatá podstatná jména</w:t>
            </w:r>
          </w:p>
        </w:tc>
        <w:tc>
          <w:tcPr>
            <w:tcW w:w="300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nil"/>
              <w:right w:val="single" w:sz="8" w:space="0" w:color="auto"/>
            </w:tcBorders>
            <w:vAlign w:val="bottom"/>
          </w:tcPr>
          <w:p w:rsidR="00E45A00" w:rsidRDefault="00E45A00">
            <w:pPr>
              <w:rPr>
                <w:sz w:val="20"/>
                <w:szCs w:val="20"/>
              </w:rPr>
            </w:pPr>
            <w:r>
              <w:rPr>
                <w:sz w:val="20"/>
                <w:szCs w:val="20"/>
              </w:rPr>
              <w:t> </w:t>
            </w:r>
          </w:p>
        </w:tc>
      </w:tr>
      <w:tr w:rsidR="00E45A00">
        <w:trPr>
          <w:cantSplit/>
          <w:trHeight w:val="271"/>
        </w:trPr>
        <w:tc>
          <w:tcPr>
            <w:tcW w:w="552" w:type="dxa"/>
            <w:vMerge/>
            <w:tcBorders>
              <w:top w:val="nil"/>
              <w:left w:val="single" w:sz="8" w:space="0" w:color="auto"/>
              <w:bottom w:val="single" w:sz="4" w:space="0" w:color="000000"/>
              <w:right w:val="nil"/>
            </w:tcBorders>
            <w:vAlign w:val="center"/>
          </w:tcPr>
          <w:p w:rsidR="00E45A00" w:rsidRDefault="00E45A00">
            <w:pPr>
              <w:rPr>
                <w:sz w:val="20"/>
                <w:szCs w:val="20"/>
              </w:rPr>
            </w:pPr>
          </w:p>
        </w:tc>
        <w:tc>
          <w:tcPr>
            <w:tcW w:w="5520" w:type="dxa"/>
            <w:tcBorders>
              <w:top w:val="nil"/>
              <w:left w:val="single" w:sz="4" w:space="0" w:color="auto"/>
              <w:bottom w:val="nil"/>
              <w:right w:val="single" w:sz="4" w:space="0" w:color="auto"/>
            </w:tcBorders>
          </w:tcPr>
          <w:p w:rsidR="00E45A00" w:rsidRDefault="00E45A00">
            <w:pPr>
              <w:ind w:firstLineChars="100" w:firstLine="200"/>
              <w:rPr>
                <w:sz w:val="20"/>
                <w:szCs w:val="20"/>
              </w:rPr>
            </w:pPr>
            <w:r>
              <w:rPr>
                <w:sz w:val="20"/>
                <w:szCs w:val="20"/>
              </w:rPr>
              <w:t>- opakuje učivo o přejatých pods.jménech obecných i vlastních</w:t>
            </w:r>
          </w:p>
        </w:tc>
        <w:tc>
          <w:tcPr>
            <w:tcW w:w="314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300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nil"/>
              <w:right w:val="single" w:sz="8" w:space="0" w:color="auto"/>
            </w:tcBorders>
            <w:vAlign w:val="bottom"/>
          </w:tcPr>
          <w:p w:rsidR="00E45A00" w:rsidRDefault="00E45A00">
            <w:pPr>
              <w:rPr>
                <w:sz w:val="20"/>
                <w:szCs w:val="20"/>
              </w:rPr>
            </w:pPr>
            <w:r>
              <w:rPr>
                <w:sz w:val="20"/>
                <w:szCs w:val="20"/>
              </w:rPr>
              <w:t> </w:t>
            </w:r>
          </w:p>
        </w:tc>
      </w:tr>
      <w:tr w:rsidR="00E45A00">
        <w:trPr>
          <w:cantSplit/>
          <w:trHeight w:val="510"/>
        </w:trPr>
        <w:tc>
          <w:tcPr>
            <w:tcW w:w="552" w:type="dxa"/>
            <w:vMerge/>
            <w:tcBorders>
              <w:top w:val="nil"/>
              <w:left w:val="single" w:sz="8" w:space="0" w:color="auto"/>
              <w:bottom w:val="single" w:sz="4" w:space="0" w:color="000000"/>
              <w:right w:val="nil"/>
            </w:tcBorders>
            <w:vAlign w:val="center"/>
          </w:tcPr>
          <w:p w:rsidR="00E45A00" w:rsidRDefault="00E45A00">
            <w:pPr>
              <w:rPr>
                <w:sz w:val="20"/>
                <w:szCs w:val="20"/>
              </w:rPr>
            </w:pPr>
          </w:p>
        </w:tc>
        <w:tc>
          <w:tcPr>
            <w:tcW w:w="5520" w:type="dxa"/>
            <w:tcBorders>
              <w:top w:val="nil"/>
              <w:left w:val="single" w:sz="4" w:space="0" w:color="auto"/>
              <w:bottom w:val="nil"/>
              <w:right w:val="single" w:sz="4" w:space="0" w:color="auto"/>
            </w:tcBorders>
          </w:tcPr>
          <w:p w:rsidR="00E45A00" w:rsidRDefault="00E45A00">
            <w:pPr>
              <w:ind w:firstLineChars="100" w:firstLine="200"/>
              <w:rPr>
                <w:sz w:val="20"/>
                <w:szCs w:val="20"/>
              </w:rPr>
            </w:pPr>
            <w:r>
              <w:rPr>
                <w:sz w:val="20"/>
                <w:szCs w:val="20"/>
              </w:rPr>
              <w:t>- vyhledá přejatá jména vlastní, vyvodí skloňování, tvoří náležité tvary</w:t>
            </w:r>
          </w:p>
        </w:tc>
        <w:tc>
          <w:tcPr>
            <w:tcW w:w="314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300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nil"/>
              <w:right w:val="single" w:sz="8" w:space="0" w:color="auto"/>
            </w:tcBorders>
            <w:vAlign w:val="bottom"/>
          </w:tcPr>
          <w:p w:rsidR="00E45A00" w:rsidRDefault="00E45A00">
            <w:pPr>
              <w:rPr>
                <w:sz w:val="20"/>
                <w:szCs w:val="20"/>
              </w:rPr>
            </w:pPr>
            <w:r>
              <w:rPr>
                <w:sz w:val="20"/>
                <w:szCs w:val="20"/>
              </w:rPr>
              <w:t> </w:t>
            </w:r>
          </w:p>
        </w:tc>
      </w:tr>
      <w:tr w:rsidR="00E45A00">
        <w:trPr>
          <w:cantSplit/>
          <w:trHeight w:val="255"/>
        </w:trPr>
        <w:tc>
          <w:tcPr>
            <w:tcW w:w="552" w:type="dxa"/>
            <w:vMerge/>
            <w:tcBorders>
              <w:top w:val="nil"/>
              <w:left w:val="single" w:sz="8" w:space="0" w:color="auto"/>
              <w:bottom w:val="single" w:sz="4" w:space="0" w:color="000000"/>
              <w:right w:val="nil"/>
            </w:tcBorders>
            <w:vAlign w:val="center"/>
          </w:tcPr>
          <w:p w:rsidR="00E45A00" w:rsidRDefault="00E45A00">
            <w:pPr>
              <w:rPr>
                <w:sz w:val="20"/>
                <w:szCs w:val="20"/>
              </w:rPr>
            </w:pPr>
          </w:p>
        </w:tc>
        <w:tc>
          <w:tcPr>
            <w:tcW w:w="5520" w:type="dxa"/>
            <w:tcBorders>
              <w:top w:val="nil"/>
              <w:left w:val="single" w:sz="4" w:space="0" w:color="auto"/>
              <w:bottom w:val="single" w:sz="4" w:space="0" w:color="auto"/>
              <w:right w:val="single" w:sz="4" w:space="0" w:color="auto"/>
            </w:tcBorders>
          </w:tcPr>
          <w:p w:rsidR="00E45A00" w:rsidRDefault="00E45A00">
            <w:pPr>
              <w:ind w:firstLineChars="100" w:firstLine="200"/>
              <w:rPr>
                <w:sz w:val="20"/>
                <w:szCs w:val="20"/>
              </w:rPr>
            </w:pPr>
            <w:r>
              <w:rPr>
                <w:sz w:val="20"/>
                <w:szCs w:val="20"/>
              </w:rPr>
              <w:t>- průběžně využívá jazykových příruček</w:t>
            </w:r>
          </w:p>
        </w:tc>
        <w:tc>
          <w:tcPr>
            <w:tcW w:w="3140" w:type="dxa"/>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w:t>
            </w:r>
          </w:p>
        </w:tc>
        <w:tc>
          <w:tcPr>
            <w:tcW w:w="3000" w:type="dxa"/>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single" w:sz="4" w:space="0" w:color="auto"/>
              <w:right w:val="single" w:sz="8" w:space="0" w:color="auto"/>
            </w:tcBorders>
            <w:vAlign w:val="bottom"/>
          </w:tcPr>
          <w:p w:rsidR="00E45A00" w:rsidRDefault="00E45A00">
            <w:pPr>
              <w:rPr>
                <w:sz w:val="20"/>
                <w:szCs w:val="20"/>
              </w:rPr>
            </w:pPr>
            <w:r>
              <w:rPr>
                <w:sz w:val="20"/>
                <w:szCs w:val="20"/>
              </w:rPr>
              <w:t> </w:t>
            </w:r>
          </w:p>
        </w:tc>
      </w:tr>
      <w:tr w:rsidR="00E45A00">
        <w:trPr>
          <w:cantSplit/>
          <w:trHeight w:val="255"/>
        </w:trPr>
        <w:tc>
          <w:tcPr>
            <w:tcW w:w="552" w:type="dxa"/>
            <w:vMerge w:val="restart"/>
            <w:tcBorders>
              <w:top w:val="nil"/>
              <w:left w:val="single" w:sz="8" w:space="0" w:color="auto"/>
              <w:bottom w:val="single" w:sz="4" w:space="0" w:color="000000"/>
              <w:right w:val="single" w:sz="4" w:space="0" w:color="auto"/>
            </w:tcBorders>
            <w:noWrap/>
          </w:tcPr>
          <w:p w:rsidR="00E45A00" w:rsidRDefault="00E45A00">
            <w:pPr>
              <w:jc w:val="center"/>
              <w:rPr>
                <w:sz w:val="20"/>
                <w:szCs w:val="20"/>
              </w:rPr>
            </w:pPr>
            <w:r>
              <w:rPr>
                <w:sz w:val="20"/>
                <w:szCs w:val="20"/>
              </w:rPr>
              <w:t>2</w:t>
            </w:r>
          </w:p>
        </w:tc>
        <w:tc>
          <w:tcPr>
            <w:tcW w:w="552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opakuje znalosti o slovní zásobě a jejich jednotkách</w:t>
            </w:r>
          </w:p>
        </w:tc>
        <w:tc>
          <w:tcPr>
            <w:tcW w:w="314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Slovní zásoba</w:t>
            </w:r>
          </w:p>
        </w:tc>
        <w:tc>
          <w:tcPr>
            <w:tcW w:w="300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nil"/>
              <w:right w:val="single" w:sz="8" w:space="0" w:color="auto"/>
            </w:tcBorders>
            <w:vAlign w:val="bottom"/>
          </w:tcPr>
          <w:p w:rsidR="00E45A00" w:rsidRDefault="00E45A00">
            <w:pPr>
              <w:rPr>
                <w:sz w:val="20"/>
                <w:szCs w:val="20"/>
              </w:rPr>
            </w:pPr>
            <w:r>
              <w:rPr>
                <w:sz w:val="20"/>
                <w:szCs w:val="20"/>
              </w:rPr>
              <w:t> </w:t>
            </w:r>
          </w:p>
        </w:tc>
      </w:tr>
      <w:tr w:rsidR="00E45A00">
        <w:trPr>
          <w:cantSplit/>
          <w:trHeight w:val="255"/>
        </w:trPr>
        <w:tc>
          <w:tcPr>
            <w:tcW w:w="552" w:type="dxa"/>
            <w:vMerge/>
            <w:tcBorders>
              <w:top w:val="nil"/>
              <w:left w:val="single" w:sz="8" w:space="0" w:color="auto"/>
              <w:bottom w:val="single" w:sz="4" w:space="0" w:color="000000"/>
              <w:right w:val="single" w:sz="4" w:space="0" w:color="auto"/>
            </w:tcBorders>
            <w:vAlign w:val="center"/>
          </w:tcPr>
          <w:p w:rsidR="00E45A00" w:rsidRDefault="00E45A00">
            <w:pPr>
              <w:rPr>
                <w:sz w:val="20"/>
                <w:szCs w:val="20"/>
              </w:rPr>
            </w:pPr>
          </w:p>
        </w:tc>
        <w:tc>
          <w:tcPr>
            <w:tcW w:w="552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rozliší slova jednoznačná a mnohoznačná</w:t>
            </w:r>
          </w:p>
        </w:tc>
        <w:tc>
          <w:tcPr>
            <w:tcW w:w="314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300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nil"/>
              <w:right w:val="single" w:sz="8" w:space="0" w:color="auto"/>
            </w:tcBorders>
            <w:vAlign w:val="bottom"/>
          </w:tcPr>
          <w:p w:rsidR="000D778A" w:rsidRDefault="00E45A00">
            <w:pPr>
              <w:rPr>
                <w:sz w:val="20"/>
                <w:szCs w:val="20"/>
              </w:rPr>
            </w:pPr>
            <w:r>
              <w:rPr>
                <w:sz w:val="20"/>
                <w:szCs w:val="20"/>
              </w:rPr>
              <w:t> </w:t>
            </w:r>
          </w:p>
        </w:tc>
      </w:tr>
      <w:tr w:rsidR="00E45A00">
        <w:trPr>
          <w:cantSplit/>
          <w:trHeight w:val="510"/>
        </w:trPr>
        <w:tc>
          <w:tcPr>
            <w:tcW w:w="552" w:type="dxa"/>
            <w:vMerge/>
            <w:tcBorders>
              <w:top w:val="nil"/>
              <w:left w:val="single" w:sz="8" w:space="0" w:color="auto"/>
              <w:bottom w:val="single" w:sz="4" w:space="0" w:color="000000"/>
              <w:right w:val="single" w:sz="4" w:space="0" w:color="auto"/>
            </w:tcBorders>
            <w:vAlign w:val="center"/>
          </w:tcPr>
          <w:p w:rsidR="00E45A00" w:rsidRDefault="00E45A00">
            <w:pPr>
              <w:rPr>
                <w:sz w:val="20"/>
                <w:szCs w:val="20"/>
              </w:rPr>
            </w:pPr>
          </w:p>
        </w:tc>
        <w:tc>
          <w:tcPr>
            <w:tcW w:w="552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doplňuje synonyma, tvoří antonyma, vysvětlí homonyma, uvádí a vyhledává příklady v textu</w:t>
            </w:r>
          </w:p>
        </w:tc>
        <w:tc>
          <w:tcPr>
            <w:tcW w:w="314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300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nil"/>
              <w:right w:val="single" w:sz="8" w:space="0" w:color="auto"/>
            </w:tcBorders>
            <w:vAlign w:val="bottom"/>
          </w:tcPr>
          <w:p w:rsidR="000D778A" w:rsidRDefault="00E45A00">
            <w:pPr>
              <w:rPr>
                <w:sz w:val="20"/>
                <w:szCs w:val="20"/>
              </w:rPr>
            </w:pPr>
            <w:r>
              <w:rPr>
                <w:sz w:val="20"/>
                <w:szCs w:val="20"/>
              </w:rPr>
              <w:t> </w:t>
            </w:r>
            <w:r w:rsidR="000D778A">
              <w:rPr>
                <w:sz w:val="20"/>
                <w:szCs w:val="20"/>
              </w:rPr>
              <w:t>Příkladové úlohy</w:t>
            </w:r>
          </w:p>
        </w:tc>
      </w:tr>
      <w:tr w:rsidR="00E45A00">
        <w:trPr>
          <w:cantSplit/>
          <w:trHeight w:val="510"/>
        </w:trPr>
        <w:tc>
          <w:tcPr>
            <w:tcW w:w="552" w:type="dxa"/>
            <w:vMerge/>
            <w:tcBorders>
              <w:top w:val="nil"/>
              <w:left w:val="single" w:sz="8" w:space="0" w:color="auto"/>
              <w:bottom w:val="single" w:sz="4" w:space="0" w:color="000000"/>
              <w:right w:val="single" w:sz="4" w:space="0" w:color="auto"/>
            </w:tcBorders>
            <w:vAlign w:val="center"/>
          </w:tcPr>
          <w:p w:rsidR="00E45A00" w:rsidRDefault="00E45A00">
            <w:pPr>
              <w:rPr>
                <w:sz w:val="20"/>
                <w:szCs w:val="20"/>
              </w:rPr>
            </w:pPr>
          </w:p>
        </w:tc>
        <w:tc>
          <w:tcPr>
            <w:tcW w:w="552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vysvětlí způsoby obohacování slovní zásoby, vyhledá příklady v</w:t>
            </w:r>
            <w:r w:rsidR="000D778A">
              <w:rPr>
                <w:sz w:val="20"/>
                <w:szCs w:val="20"/>
              </w:rPr>
              <w:t> </w:t>
            </w:r>
            <w:r>
              <w:rPr>
                <w:sz w:val="20"/>
                <w:szCs w:val="20"/>
              </w:rPr>
              <w:t>textu</w:t>
            </w:r>
          </w:p>
          <w:p w:rsidR="000D778A" w:rsidRDefault="000D778A">
            <w:pPr>
              <w:ind w:firstLineChars="100" w:firstLine="200"/>
              <w:rPr>
                <w:sz w:val="20"/>
                <w:szCs w:val="20"/>
              </w:rPr>
            </w:pPr>
            <w:r>
              <w:rPr>
                <w:sz w:val="20"/>
                <w:szCs w:val="20"/>
              </w:rPr>
              <w:t>- prokáže znalost významu přenesených pojmenování</w:t>
            </w:r>
          </w:p>
        </w:tc>
        <w:tc>
          <w:tcPr>
            <w:tcW w:w="3140" w:type="dxa"/>
            <w:tcBorders>
              <w:top w:val="nil"/>
              <w:left w:val="nil"/>
              <w:bottom w:val="nil"/>
              <w:right w:val="single" w:sz="4" w:space="0" w:color="auto"/>
            </w:tcBorders>
          </w:tcPr>
          <w:p w:rsidR="00E45A00" w:rsidRDefault="000D778A">
            <w:pPr>
              <w:ind w:firstLineChars="100" w:firstLine="200"/>
              <w:rPr>
                <w:sz w:val="20"/>
                <w:szCs w:val="20"/>
              </w:rPr>
            </w:pPr>
            <w:r>
              <w:rPr>
                <w:sz w:val="20"/>
                <w:szCs w:val="20"/>
              </w:rPr>
              <w:t>Odvozování, skládání, zkracování</w:t>
            </w:r>
          </w:p>
        </w:tc>
        <w:tc>
          <w:tcPr>
            <w:tcW w:w="300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nil"/>
              <w:right w:val="single" w:sz="8" w:space="0" w:color="auto"/>
            </w:tcBorders>
            <w:vAlign w:val="bottom"/>
          </w:tcPr>
          <w:p w:rsidR="00E45A00" w:rsidRDefault="000D778A">
            <w:pPr>
              <w:rPr>
                <w:sz w:val="20"/>
                <w:szCs w:val="20"/>
              </w:rPr>
            </w:pPr>
            <w:r>
              <w:rPr>
                <w:sz w:val="20"/>
                <w:szCs w:val="20"/>
              </w:rPr>
              <w:t>Příkladové úlohy</w:t>
            </w:r>
          </w:p>
        </w:tc>
      </w:tr>
      <w:tr w:rsidR="00E45A00">
        <w:trPr>
          <w:cantSplit/>
          <w:trHeight w:val="510"/>
        </w:trPr>
        <w:tc>
          <w:tcPr>
            <w:tcW w:w="552" w:type="dxa"/>
            <w:vMerge/>
            <w:tcBorders>
              <w:top w:val="nil"/>
              <w:left w:val="single" w:sz="8" w:space="0" w:color="auto"/>
              <w:bottom w:val="single" w:sz="4" w:space="0" w:color="000000"/>
              <w:right w:val="single" w:sz="4" w:space="0" w:color="auto"/>
            </w:tcBorders>
            <w:vAlign w:val="center"/>
          </w:tcPr>
          <w:p w:rsidR="00E45A00" w:rsidRDefault="00E45A00">
            <w:pPr>
              <w:rPr>
                <w:sz w:val="20"/>
                <w:szCs w:val="20"/>
              </w:rPr>
            </w:pPr>
          </w:p>
        </w:tc>
        <w:tc>
          <w:tcPr>
            <w:tcW w:w="5520" w:type="dxa"/>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průběžně pracuje s tištěnou a elektronickou podobou slovníků a encyklopedií</w:t>
            </w:r>
          </w:p>
        </w:tc>
        <w:tc>
          <w:tcPr>
            <w:tcW w:w="3140" w:type="dxa"/>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Slovníky</w:t>
            </w:r>
          </w:p>
        </w:tc>
        <w:tc>
          <w:tcPr>
            <w:tcW w:w="3000" w:type="dxa"/>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OSV - osob.rozvoj - rozvoj schopnosti poznávání</w:t>
            </w:r>
          </w:p>
        </w:tc>
        <w:tc>
          <w:tcPr>
            <w:tcW w:w="1460" w:type="dxa"/>
            <w:tcBorders>
              <w:top w:val="nil"/>
              <w:left w:val="nil"/>
              <w:bottom w:val="single" w:sz="4" w:space="0" w:color="auto"/>
              <w:right w:val="single" w:sz="8" w:space="0" w:color="auto"/>
            </w:tcBorders>
            <w:vAlign w:val="bottom"/>
          </w:tcPr>
          <w:p w:rsidR="00E45A00" w:rsidRDefault="00E45A00">
            <w:pPr>
              <w:rPr>
                <w:sz w:val="20"/>
                <w:szCs w:val="20"/>
              </w:rPr>
            </w:pPr>
            <w:r>
              <w:rPr>
                <w:sz w:val="20"/>
                <w:szCs w:val="20"/>
              </w:rPr>
              <w:t> </w:t>
            </w:r>
          </w:p>
        </w:tc>
      </w:tr>
      <w:tr w:rsidR="00E45A00">
        <w:trPr>
          <w:trHeight w:val="510"/>
        </w:trPr>
        <w:tc>
          <w:tcPr>
            <w:tcW w:w="552" w:type="dxa"/>
            <w:tcBorders>
              <w:top w:val="nil"/>
              <w:left w:val="single" w:sz="8" w:space="0" w:color="auto"/>
              <w:bottom w:val="single" w:sz="4" w:space="0" w:color="auto"/>
              <w:right w:val="single" w:sz="4" w:space="0" w:color="auto"/>
            </w:tcBorders>
            <w:noWrap/>
          </w:tcPr>
          <w:p w:rsidR="00E45A00" w:rsidRDefault="00E45A00">
            <w:pPr>
              <w:jc w:val="center"/>
              <w:rPr>
                <w:sz w:val="20"/>
                <w:szCs w:val="20"/>
              </w:rPr>
            </w:pPr>
            <w:r>
              <w:rPr>
                <w:sz w:val="20"/>
                <w:szCs w:val="20"/>
              </w:rPr>
              <w:t>3</w:t>
            </w:r>
          </w:p>
        </w:tc>
        <w:tc>
          <w:tcPr>
            <w:tcW w:w="5520" w:type="dxa"/>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vyhledává potřebné informace v jazykových příručkách, samostatně s nimi pracuje, ověřuje řešení zadaných úkolů</w:t>
            </w:r>
          </w:p>
        </w:tc>
        <w:tc>
          <w:tcPr>
            <w:tcW w:w="3140" w:type="dxa"/>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Aktuální učivo - průběžně</w:t>
            </w:r>
          </w:p>
        </w:tc>
        <w:tc>
          <w:tcPr>
            <w:tcW w:w="3000" w:type="dxa"/>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single" w:sz="4" w:space="0" w:color="auto"/>
              <w:right w:val="single" w:sz="8" w:space="0" w:color="auto"/>
            </w:tcBorders>
            <w:vAlign w:val="bottom"/>
          </w:tcPr>
          <w:p w:rsidR="00E45A00" w:rsidRDefault="00E45A00">
            <w:pPr>
              <w:rPr>
                <w:sz w:val="20"/>
                <w:szCs w:val="20"/>
              </w:rPr>
            </w:pPr>
            <w:r>
              <w:rPr>
                <w:sz w:val="20"/>
                <w:szCs w:val="20"/>
              </w:rPr>
              <w:t> </w:t>
            </w:r>
            <w:r w:rsidR="000D778A">
              <w:rPr>
                <w:sz w:val="20"/>
                <w:szCs w:val="20"/>
              </w:rPr>
              <w:t>Příkladové úlohy</w:t>
            </w:r>
          </w:p>
        </w:tc>
      </w:tr>
      <w:tr w:rsidR="00E45A00">
        <w:trPr>
          <w:trHeight w:val="1275"/>
        </w:trPr>
        <w:tc>
          <w:tcPr>
            <w:tcW w:w="552" w:type="dxa"/>
            <w:tcBorders>
              <w:top w:val="nil"/>
              <w:left w:val="single" w:sz="8" w:space="0" w:color="auto"/>
              <w:bottom w:val="nil"/>
              <w:right w:val="single" w:sz="4" w:space="0" w:color="auto"/>
            </w:tcBorders>
            <w:noWrap/>
          </w:tcPr>
          <w:p w:rsidR="00E45A00" w:rsidRDefault="00E45A00">
            <w:pPr>
              <w:jc w:val="center"/>
              <w:rPr>
                <w:sz w:val="20"/>
                <w:szCs w:val="20"/>
              </w:rPr>
            </w:pPr>
            <w:r>
              <w:rPr>
                <w:sz w:val="20"/>
                <w:szCs w:val="20"/>
              </w:rPr>
              <w:t>4</w:t>
            </w:r>
          </w:p>
        </w:tc>
        <w:tc>
          <w:tcPr>
            <w:tcW w:w="552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systematizuje učivo o slovních druzích, rozšiřuje a prohlubuje poznatky, připomene postup při určování slovních druhů, bezpečně je určuje, označuje číslicí a ústně uvádí celé názvy, porovnává slovní druh stejně znějících slov, používá je vhodně ve větách</w:t>
            </w:r>
          </w:p>
        </w:tc>
        <w:tc>
          <w:tcPr>
            <w:tcW w:w="314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Slovní druhy</w:t>
            </w:r>
          </w:p>
        </w:tc>
        <w:tc>
          <w:tcPr>
            <w:tcW w:w="300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nil"/>
              <w:right w:val="single" w:sz="8" w:space="0" w:color="auto"/>
            </w:tcBorders>
            <w:vAlign w:val="bottom"/>
          </w:tcPr>
          <w:p w:rsidR="00E45A00" w:rsidRDefault="000D778A">
            <w:pPr>
              <w:rPr>
                <w:sz w:val="20"/>
                <w:szCs w:val="20"/>
              </w:rPr>
            </w:pPr>
            <w:r>
              <w:rPr>
                <w:sz w:val="20"/>
                <w:szCs w:val="20"/>
              </w:rPr>
              <w:t>Příkladové úlohy</w:t>
            </w:r>
          </w:p>
        </w:tc>
      </w:tr>
      <w:tr w:rsidR="00E45A00">
        <w:trPr>
          <w:trHeight w:val="1264"/>
        </w:trPr>
        <w:tc>
          <w:tcPr>
            <w:tcW w:w="552" w:type="dxa"/>
            <w:tcBorders>
              <w:top w:val="nil"/>
              <w:left w:val="single" w:sz="8" w:space="0" w:color="auto"/>
              <w:bottom w:val="single" w:sz="4" w:space="0" w:color="auto"/>
              <w:right w:val="single" w:sz="4" w:space="0" w:color="auto"/>
            </w:tcBorders>
            <w:noWrap/>
          </w:tcPr>
          <w:p w:rsidR="00E45A00" w:rsidRDefault="00E45A00">
            <w:pPr>
              <w:jc w:val="center"/>
              <w:rPr>
                <w:sz w:val="20"/>
                <w:szCs w:val="20"/>
              </w:rPr>
            </w:pPr>
            <w:r>
              <w:rPr>
                <w:sz w:val="20"/>
                <w:szCs w:val="20"/>
              </w:rPr>
              <w:t> </w:t>
            </w:r>
          </w:p>
        </w:tc>
        <w:tc>
          <w:tcPr>
            <w:tcW w:w="5520" w:type="dxa"/>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shrne učivo o podstatných jménech, rozlišuje pods.jména konkrétní a abstraktní, obecná a vlastní, pomnožná, hromadná a látková, ověří si na příkladech z textu</w:t>
            </w:r>
          </w:p>
        </w:tc>
        <w:tc>
          <w:tcPr>
            <w:tcW w:w="3140" w:type="dxa"/>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Podstatná jména</w:t>
            </w:r>
          </w:p>
        </w:tc>
        <w:tc>
          <w:tcPr>
            <w:tcW w:w="3000" w:type="dxa"/>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single" w:sz="4" w:space="0" w:color="auto"/>
              <w:right w:val="single" w:sz="8" w:space="0" w:color="auto"/>
            </w:tcBorders>
            <w:vAlign w:val="bottom"/>
          </w:tcPr>
          <w:p w:rsidR="00E45A00" w:rsidRDefault="000D778A">
            <w:pPr>
              <w:rPr>
                <w:sz w:val="20"/>
                <w:szCs w:val="20"/>
              </w:rPr>
            </w:pPr>
            <w:r>
              <w:rPr>
                <w:sz w:val="20"/>
                <w:szCs w:val="20"/>
              </w:rPr>
              <w:t>Příkladové úlohy</w:t>
            </w:r>
          </w:p>
        </w:tc>
      </w:tr>
      <w:tr w:rsidR="00E45A00">
        <w:trPr>
          <w:trHeight w:val="525"/>
        </w:trPr>
        <w:tc>
          <w:tcPr>
            <w:tcW w:w="552" w:type="dxa"/>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sz w:val="20"/>
                <w:szCs w:val="20"/>
              </w:rPr>
            </w:pPr>
            <w:r>
              <w:rPr>
                <w:b/>
                <w:sz w:val="20"/>
                <w:szCs w:val="20"/>
              </w:rPr>
              <w:lastRenderedPageBreak/>
              <w:t>RVP</w:t>
            </w:r>
          </w:p>
        </w:tc>
        <w:tc>
          <w:tcPr>
            <w:tcW w:w="5520" w:type="dxa"/>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3140" w:type="dxa"/>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Učivo</w:t>
            </w:r>
          </w:p>
        </w:tc>
        <w:tc>
          <w:tcPr>
            <w:tcW w:w="3000" w:type="dxa"/>
            <w:tcBorders>
              <w:top w:val="single" w:sz="4" w:space="0" w:color="auto"/>
              <w:left w:val="nil"/>
              <w:bottom w:val="single" w:sz="4" w:space="0" w:color="auto"/>
              <w:right w:val="single" w:sz="4" w:space="0" w:color="auto"/>
            </w:tcBorders>
            <w:vAlign w:val="center"/>
          </w:tcPr>
          <w:p w:rsidR="00E45A00" w:rsidRDefault="00E45A00">
            <w:pPr>
              <w:jc w:val="center"/>
              <w:rPr>
                <w:b/>
                <w:bCs/>
                <w:sz w:val="20"/>
                <w:szCs w:val="20"/>
              </w:rPr>
            </w:pPr>
            <w:r>
              <w:rPr>
                <w:b/>
                <w:bCs/>
                <w:sz w:val="20"/>
                <w:szCs w:val="20"/>
              </w:rPr>
              <w:t>Mezipředmětové vztahy, průřezová témata, projekty</w:t>
            </w:r>
          </w:p>
        </w:tc>
        <w:tc>
          <w:tcPr>
            <w:tcW w:w="1460" w:type="dxa"/>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cantSplit/>
          <w:trHeight w:val="510"/>
        </w:trPr>
        <w:tc>
          <w:tcPr>
            <w:tcW w:w="552" w:type="dxa"/>
            <w:vMerge w:val="restart"/>
            <w:tcBorders>
              <w:top w:val="single" w:sz="4" w:space="0" w:color="auto"/>
              <w:left w:val="single" w:sz="8" w:space="0" w:color="auto"/>
              <w:bottom w:val="single" w:sz="4" w:space="0" w:color="000000"/>
              <w:right w:val="single" w:sz="4" w:space="0" w:color="auto"/>
            </w:tcBorders>
            <w:noWrap/>
          </w:tcPr>
          <w:p w:rsidR="00E45A00" w:rsidRDefault="00E45A00">
            <w:pPr>
              <w:jc w:val="center"/>
              <w:rPr>
                <w:sz w:val="20"/>
                <w:szCs w:val="20"/>
              </w:rPr>
            </w:pPr>
            <w:r>
              <w:rPr>
                <w:sz w:val="20"/>
                <w:szCs w:val="20"/>
              </w:rPr>
              <w:t>4</w:t>
            </w:r>
          </w:p>
        </w:tc>
        <w:tc>
          <w:tcPr>
            <w:tcW w:w="5520" w:type="dxa"/>
            <w:tcBorders>
              <w:top w:val="single" w:sz="4" w:space="0" w:color="auto"/>
              <w:left w:val="nil"/>
              <w:bottom w:val="nil"/>
              <w:right w:val="single" w:sz="4" w:space="0" w:color="auto"/>
            </w:tcBorders>
          </w:tcPr>
          <w:p w:rsidR="00E45A00" w:rsidRDefault="00E45A00">
            <w:pPr>
              <w:ind w:firstLineChars="100" w:firstLine="200"/>
              <w:rPr>
                <w:sz w:val="20"/>
                <w:szCs w:val="20"/>
              </w:rPr>
            </w:pPr>
            <w:r>
              <w:rPr>
                <w:sz w:val="20"/>
                <w:szCs w:val="20"/>
              </w:rPr>
              <w:t>- procvičuje odchylky v některých tvarech pods.</w:t>
            </w:r>
            <w:r w:rsidR="00583639">
              <w:rPr>
                <w:sz w:val="20"/>
                <w:szCs w:val="20"/>
              </w:rPr>
              <w:t xml:space="preserve"> </w:t>
            </w:r>
            <w:r>
              <w:rPr>
                <w:sz w:val="20"/>
                <w:szCs w:val="20"/>
              </w:rPr>
              <w:t>jmen, vysvětlí významový rozdíl, skloňuje je</w:t>
            </w:r>
          </w:p>
        </w:tc>
        <w:tc>
          <w:tcPr>
            <w:tcW w:w="3140" w:type="dxa"/>
            <w:tcBorders>
              <w:top w:val="single" w:sz="4" w:space="0" w:color="auto"/>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3000" w:type="dxa"/>
            <w:tcBorders>
              <w:top w:val="single" w:sz="4" w:space="0" w:color="auto"/>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single" w:sz="4" w:space="0" w:color="auto"/>
              <w:left w:val="nil"/>
              <w:bottom w:val="nil"/>
              <w:right w:val="single" w:sz="8" w:space="0" w:color="auto"/>
            </w:tcBorders>
            <w:vAlign w:val="bottom"/>
          </w:tcPr>
          <w:p w:rsidR="00E45A00" w:rsidRDefault="00E45A00">
            <w:pPr>
              <w:rPr>
                <w:sz w:val="20"/>
                <w:szCs w:val="20"/>
              </w:rPr>
            </w:pPr>
            <w:r>
              <w:rPr>
                <w:sz w:val="20"/>
                <w:szCs w:val="20"/>
              </w:rPr>
              <w:t> </w:t>
            </w:r>
          </w:p>
        </w:tc>
      </w:tr>
      <w:tr w:rsidR="00E45A00">
        <w:trPr>
          <w:cantSplit/>
          <w:trHeight w:val="510"/>
        </w:trPr>
        <w:tc>
          <w:tcPr>
            <w:tcW w:w="552" w:type="dxa"/>
            <w:vMerge/>
            <w:tcBorders>
              <w:top w:val="nil"/>
              <w:left w:val="single" w:sz="8" w:space="0" w:color="auto"/>
              <w:bottom w:val="single" w:sz="4" w:space="0" w:color="000000"/>
              <w:right w:val="single" w:sz="4" w:space="0" w:color="auto"/>
            </w:tcBorders>
            <w:vAlign w:val="center"/>
          </w:tcPr>
          <w:p w:rsidR="00E45A00" w:rsidRDefault="00E45A00">
            <w:pPr>
              <w:rPr>
                <w:sz w:val="20"/>
                <w:szCs w:val="20"/>
              </w:rPr>
            </w:pPr>
          </w:p>
        </w:tc>
        <w:tc>
          <w:tcPr>
            <w:tcW w:w="552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třídí přídavná jména, ovládá a odůvodňuje  pravopis, užívá ve větách stupňovaná příd.</w:t>
            </w:r>
            <w:r w:rsidR="00583639">
              <w:rPr>
                <w:sz w:val="20"/>
                <w:szCs w:val="20"/>
              </w:rPr>
              <w:t xml:space="preserve"> </w:t>
            </w:r>
            <w:r>
              <w:rPr>
                <w:sz w:val="20"/>
                <w:szCs w:val="20"/>
              </w:rPr>
              <w:t>jména</w:t>
            </w:r>
          </w:p>
        </w:tc>
        <w:tc>
          <w:tcPr>
            <w:tcW w:w="314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Přídavná jména</w:t>
            </w:r>
          </w:p>
        </w:tc>
        <w:tc>
          <w:tcPr>
            <w:tcW w:w="300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nil"/>
              <w:right w:val="single" w:sz="8" w:space="0" w:color="auto"/>
            </w:tcBorders>
            <w:vAlign w:val="bottom"/>
          </w:tcPr>
          <w:p w:rsidR="00E45A00" w:rsidRDefault="00E45A00">
            <w:pPr>
              <w:rPr>
                <w:sz w:val="20"/>
                <w:szCs w:val="20"/>
              </w:rPr>
            </w:pPr>
            <w:r>
              <w:rPr>
                <w:sz w:val="20"/>
                <w:szCs w:val="20"/>
              </w:rPr>
              <w:t> </w:t>
            </w:r>
          </w:p>
        </w:tc>
      </w:tr>
      <w:tr w:rsidR="00E45A00">
        <w:trPr>
          <w:cantSplit/>
          <w:trHeight w:val="510"/>
        </w:trPr>
        <w:tc>
          <w:tcPr>
            <w:tcW w:w="552" w:type="dxa"/>
            <w:vMerge/>
            <w:tcBorders>
              <w:top w:val="nil"/>
              <w:left w:val="single" w:sz="8" w:space="0" w:color="auto"/>
              <w:bottom w:val="single" w:sz="4" w:space="0" w:color="000000"/>
              <w:right w:val="single" w:sz="4" w:space="0" w:color="auto"/>
            </w:tcBorders>
            <w:vAlign w:val="center"/>
          </w:tcPr>
          <w:p w:rsidR="00E45A00" w:rsidRDefault="00E45A00">
            <w:pPr>
              <w:rPr>
                <w:sz w:val="20"/>
                <w:szCs w:val="20"/>
              </w:rPr>
            </w:pPr>
          </w:p>
        </w:tc>
        <w:tc>
          <w:tcPr>
            <w:tcW w:w="5520" w:type="dxa"/>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procvičuje určování druhů zájmen, opakuje skloňování, doplňuje vhodné tvary zájmen</w:t>
            </w:r>
          </w:p>
        </w:tc>
        <w:tc>
          <w:tcPr>
            <w:tcW w:w="3140" w:type="dxa"/>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Zájmena</w:t>
            </w:r>
          </w:p>
        </w:tc>
        <w:tc>
          <w:tcPr>
            <w:tcW w:w="3000" w:type="dxa"/>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single" w:sz="4" w:space="0" w:color="auto"/>
              <w:right w:val="single" w:sz="8" w:space="0" w:color="auto"/>
            </w:tcBorders>
            <w:vAlign w:val="bottom"/>
          </w:tcPr>
          <w:p w:rsidR="00E45A00" w:rsidRDefault="00E45A00">
            <w:pPr>
              <w:rPr>
                <w:sz w:val="20"/>
                <w:szCs w:val="20"/>
              </w:rPr>
            </w:pPr>
            <w:r>
              <w:rPr>
                <w:sz w:val="20"/>
                <w:szCs w:val="20"/>
              </w:rPr>
              <w:t> </w:t>
            </w:r>
          </w:p>
        </w:tc>
      </w:tr>
      <w:tr w:rsidR="00E45A00">
        <w:trPr>
          <w:cantSplit/>
          <w:trHeight w:val="765"/>
        </w:trPr>
        <w:tc>
          <w:tcPr>
            <w:tcW w:w="552" w:type="dxa"/>
            <w:vMerge/>
            <w:tcBorders>
              <w:top w:val="nil"/>
              <w:left w:val="single" w:sz="8" w:space="0" w:color="auto"/>
              <w:bottom w:val="single" w:sz="4" w:space="0" w:color="000000"/>
              <w:right w:val="single" w:sz="4" w:space="0" w:color="auto"/>
            </w:tcBorders>
            <w:vAlign w:val="center"/>
          </w:tcPr>
          <w:p w:rsidR="00E45A00" w:rsidRDefault="00E45A00">
            <w:pPr>
              <w:rPr>
                <w:sz w:val="20"/>
                <w:szCs w:val="20"/>
              </w:rPr>
            </w:pPr>
          </w:p>
        </w:tc>
        <w:tc>
          <w:tcPr>
            <w:tcW w:w="552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vyhledá v textu příklady číslovek, určí druh, ovládá základní pravidla oravopisu a čtení číslovek, vyvodí skloňování, užívá vhodné tvary číslovek ve větách</w:t>
            </w:r>
          </w:p>
        </w:tc>
        <w:tc>
          <w:tcPr>
            <w:tcW w:w="314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Číslovky</w:t>
            </w:r>
          </w:p>
        </w:tc>
        <w:tc>
          <w:tcPr>
            <w:tcW w:w="300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nil"/>
              <w:right w:val="single" w:sz="8" w:space="0" w:color="auto"/>
            </w:tcBorders>
            <w:vAlign w:val="bottom"/>
          </w:tcPr>
          <w:p w:rsidR="00E45A00" w:rsidRDefault="00E45A00">
            <w:pPr>
              <w:rPr>
                <w:sz w:val="20"/>
                <w:szCs w:val="20"/>
              </w:rPr>
            </w:pPr>
            <w:r>
              <w:rPr>
                <w:sz w:val="20"/>
                <w:szCs w:val="20"/>
              </w:rPr>
              <w:t> </w:t>
            </w:r>
          </w:p>
        </w:tc>
      </w:tr>
      <w:tr w:rsidR="00E45A00">
        <w:trPr>
          <w:cantSplit/>
          <w:trHeight w:val="533"/>
        </w:trPr>
        <w:tc>
          <w:tcPr>
            <w:tcW w:w="552" w:type="dxa"/>
            <w:vMerge/>
            <w:tcBorders>
              <w:top w:val="nil"/>
              <w:left w:val="single" w:sz="8" w:space="0" w:color="auto"/>
              <w:bottom w:val="single" w:sz="4" w:space="0" w:color="000000"/>
              <w:right w:val="single" w:sz="4" w:space="0" w:color="auto"/>
            </w:tcBorders>
            <w:vAlign w:val="center"/>
          </w:tcPr>
          <w:p w:rsidR="00E45A00" w:rsidRDefault="00E45A00">
            <w:pPr>
              <w:rPr>
                <w:sz w:val="20"/>
                <w:szCs w:val="20"/>
              </w:rPr>
            </w:pPr>
          </w:p>
        </w:tc>
        <w:tc>
          <w:tcPr>
            <w:tcW w:w="552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doplňuje a upřesňuje poznatky o slovesech, určuje a procvičuje mluvnické kategorie, zvládá zásady pravopisu sloves</w:t>
            </w:r>
          </w:p>
        </w:tc>
        <w:tc>
          <w:tcPr>
            <w:tcW w:w="314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Slovesa</w:t>
            </w:r>
          </w:p>
        </w:tc>
        <w:tc>
          <w:tcPr>
            <w:tcW w:w="300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nil"/>
              <w:right w:val="single" w:sz="8" w:space="0" w:color="auto"/>
            </w:tcBorders>
            <w:vAlign w:val="bottom"/>
          </w:tcPr>
          <w:p w:rsidR="00E45A00" w:rsidRDefault="00E45A00">
            <w:pPr>
              <w:rPr>
                <w:sz w:val="20"/>
                <w:szCs w:val="20"/>
              </w:rPr>
            </w:pPr>
            <w:r>
              <w:rPr>
                <w:sz w:val="20"/>
                <w:szCs w:val="20"/>
              </w:rPr>
              <w:t> </w:t>
            </w:r>
          </w:p>
        </w:tc>
      </w:tr>
      <w:tr w:rsidR="00E45A00">
        <w:trPr>
          <w:cantSplit/>
          <w:trHeight w:val="255"/>
        </w:trPr>
        <w:tc>
          <w:tcPr>
            <w:tcW w:w="552" w:type="dxa"/>
            <w:vMerge/>
            <w:tcBorders>
              <w:top w:val="nil"/>
              <w:left w:val="single" w:sz="8" w:space="0" w:color="auto"/>
              <w:bottom w:val="single" w:sz="4" w:space="0" w:color="000000"/>
              <w:right w:val="single" w:sz="4" w:space="0" w:color="auto"/>
            </w:tcBorders>
            <w:vAlign w:val="center"/>
          </w:tcPr>
          <w:p w:rsidR="00E45A00" w:rsidRDefault="00E45A00">
            <w:pPr>
              <w:rPr>
                <w:sz w:val="20"/>
                <w:szCs w:val="20"/>
              </w:rPr>
            </w:pPr>
          </w:p>
        </w:tc>
        <w:tc>
          <w:tcPr>
            <w:tcW w:w="5520" w:type="dxa"/>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rozlišuje v textu neohebné slovní druhy</w:t>
            </w:r>
          </w:p>
        </w:tc>
        <w:tc>
          <w:tcPr>
            <w:tcW w:w="3140" w:type="dxa"/>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Neohebné slovní druhy</w:t>
            </w:r>
          </w:p>
        </w:tc>
        <w:tc>
          <w:tcPr>
            <w:tcW w:w="3000" w:type="dxa"/>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single" w:sz="4" w:space="0" w:color="auto"/>
              <w:right w:val="single" w:sz="8" w:space="0" w:color="auto"/>
            </w:tcBorders>
            <w:vAlign w:val="bottom"/>
          </w:tcPr>
          <w:p w:rsidR="00E45A00" w:rsidRDefault="00E45A00">
            <w:pPr>
              <w:rPr>
                <w:sz w:val="20"/>
                <w:szCs w:val="20"/>
              </w:rPr>
            </w:pPr>
            <w:r>
              <w:rPr>
                <w:sz w:val="20"/>
                <w:szCs w:val="20"/>
              </w:rPr>
              <w:t> </w:t>
            </w:r>
          </w:p>
        </w:tc>
      </w:tr>
      <w:tr w:rsidR="00E45A00">
        <w:trPr>
          <w:trHeight w:val="1275"/>
        </w:trPr>
        <w:tc>
          <w:tcPr>
            <w:tcW w:w="552" w:type="dxa"/>
            <w:tcBorders>
              <w:top w:val="nil"/>
              <w:left w:val="single" w:sz="8" w:space="0" w:color="auto"/>
              <w:bottom w:val="single" w:sz="4" w:space="0" w:color="auto"/>
              <w:right w:val="single" w:sz="4" w:space="0" w:color="auto"/>
            </w:tcBorders>
            <w:noWrap/>
          </w:tcPr>
          <w:p w:rsidR="00E45A00" w:rsidRDefault="00E45A00">
            <w:pPr>
              <w:jc w:val="center"/>
              <w:rPr>
                <w:sz w:val="20"/>
                <w:szCs w:val="20"/>
              </w:rPr>
            </w:pPr>
            <w:r>
              <w:rPr>
                <w:sz w:val="20"/>
                <w:szCs w:val="20"/>
              </w:rPr>
              <w:t>5</w:t>
            </w:r>
          </w:p>
        </w:tc>
        <w:tc>
          <w:tcPr>
            <w:tcW w:w="5520" w:type="dxa"/>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rozvíjí svůj jazykový i písemný projev, prezentuje a obhajuje svá stanoviska, zdůvodňuje své názory, dává jazykové projevy do vzájemných souvislostí, analyzuje, hodnotí a sebehodnotí různé komunikační situace dle osvojených poznatků a znalostí o jazykové normě</w:t>
            </w:r>
          </w:p>
        </w:tc>
        <w:tc>
          <w:tcPr>
            <w:tcW w:w="3140" w:type="dxa"/>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Připravené, navozené i náhodné komunikační situace, aktuální texty</w:t>
            </w:r>
          </w:p>
        </w:tc>
        <w:tc>
          <w:tcPr>
            <w:tcW w:w="3000" w:type="dxa"/>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OSV - soc.rozvoj - komunikace</w:t>
            </w:r>
          </w:p>
        </w:tc>
        <w:tc>
          <w:tcPr>
            <w:tcW w:w="1460" w:type="dxa"/>
            <w:tcBorders>
              <w:top w:val="nil"/>
              <w:left w:val="nil"/>
              <w:bottom w:val="single" w:sz="4" w:space="0" w:color="auto"/>
              <w:right w:val="single" w:sz="8" w:space="0" w:color="auto"/>
            </w:tcBorders>
            <w:vAlign w:val="bottom"/>
          </w:tcPr>
          <w:p w:rsidR="00E45A00" w:rsidRDefault="00E45A00">
            <w:pPr>
              <w:rPr>
                <w:sz w:val="20"/>
                <w:szCs w:val="20"/>
              </w:rPr>
            </w:pPr>
            <w:r>
              <w:rPr>
                <w:sz w:val="20"/>
                <w:szCs w:val="20"/>
              </w:rPr>
              <w:t> </w:t>
            </w:r>
          </w:p>
        </w:tc>
      </w:tr>
      <w:tr w:rsidR="00E45A00">
        <w:trPr>
          <w:cantSplit/>
          <w:trHeight w:val="255"/>
        </w:trPr>
        <w:tc>
          <w:tcPr>
            <w:tcW w:w="552" w:type="dxa"/>
            <w:vMerge w:val="restart"/>
            <w:tcBorders>
              <w:top w:val="nil"/>
              <w:left w:val="single" w:sz="8" w:space="0" w:color="auto"/>
              <w:bottom w:val="single" w:sz="8" w:space="0" w:color="000000"/>
              <w:right w:val="single" w:sz="4" w:space="0" w:color="auto"/>
            </w:tcBorders>
            <w:noWrap/>
          </w:tcPr>
          <w:p w:rsidR="00E45A00" w:rsidRDefault="00E45A00">
            <w:pPr>
              <w:jc w:val="center"/>
              <w:rPr>
                <w:sz w:val="20"/>
                <w:szCs w:val="20"/>
              </w:rPr>
            </w:pPr>
            <w:r>
              <w:rPr>
                <w:sz w:val="20"/>
                <w:szCs w:val="20"/>
              </w:rPr>
              <w:t>6</w:t>
            </w:r>
          </w:p>
        </w:tc>
        <w:tc>
          <w:tcPr>
            <w:tcW w:w="552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systematizuje učivo o větě jednoduché</w:t>
            </w:r>
          </w:p>
        </w:tc>
        <w:tc>
          <w:tcPr>
            <w:tcW w:w="314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Stavba věty jednoduché</w:t>
            </w:r>
          </w:p>
        </w:tc>
        <w:tc>
          <w:tcPr>
            <w:tcW w:w="300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nil"/>
              <w:right w:val="single" w:sz="8" w:space="0" w:color="auto"/>
            </w:tcBorders>
            <w:vAlign w:val="bottom"/>
          </w:tcPr>
          <w:p w:rsidR="000D778A" w:rsidRDefault="00E45A00">
            <w:pPr>
              <w:rPr>
                <w:sz w:val="20"/>
                <w:szCs w:val="20"/>
              </w:rPr>
            </w:pPr>
            <w:r>
              <w:rPr>
                <w:sz w:val="20"/>
                <w:szCs w:val="20"/>
              </w:rPr>
              <w:t> </w:t>
            </w:r>
          </w:p>
        </w:tc>
      </w:tr>
      <w:tr w:rsidR="00E45A00">
        <w:trPr>
          <w:cantSplit/>
          <w:trHeight w:val="510"/>
        </w:trPr>
        <w:tc>
          <w:tcPr>
            <w:tcW w:w="552" w:type="dxa"/>
            <w:vMerge/>
            <w:tcBorders>
              <w:top w:val="nil"/>
              <w:left w:val="single" w:sz="8" w:space="0" w:color="auto"/>
              <w:bottom w:val="single" w:sz="8" w:space="0" w:color="000000"/>
              <w:right w:val="single" w:sz="4" w:space="0" w:color="auto"/>
            </w:tcBorders>
            <w:vAlign w:val="center"/>
          </w:tcPr>
          <w:p w:rsidR="00E45A00" w:rsidRDefault="00E45A00">
            <w:pPr>
              <w:rPr>
                <w:sz w:val="20"/>
                <w:szCs w:val="20"/>
              </w:rPr>
            </w:pPr>
          </w:p>
        </w:tc>
        <w:tc>
          <w:tcPr>
            <w:tcW w:w="552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procvičuje, analyzuje a vyvozuje poznatky z praktických rozborů vět, graficky znázorňuje</w:t>
            </w:r>
          </w:p>
        </w:tc>
        <w:tc>
          <w:tcPr>
            <w:tcW w:w="314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300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nil"/>
              <w:right w:val="single" w:sz="8" w:space="0" w:color="auto"/>
            </w:tcBorders>
            <w:vAlign w:val="bottom"/>
          </w:tcPr>
          <w:p w:rsidR="00E45A00" w:rsidRDefault="000D778A">
            <w:pPr>
              <w:rPr>
                <w:sz w:val="20"/>
                <w:szCs w:val="20"/>
              </w:rPr>
            </w:pPr>
            <w:r>
              <w:rPr>
                <w:sz w:val="20"/>
                <w:szCs w:val="20"/>
              </w:rPr>
              <w:t>Příkladové úlohy</w:t>
            </w:r>
            <w:r w:rsidR="00E45A00">
              <w:rPr>
                <w:sz w:val="20"/>
                <w:szCs w:val="20"/>
              </w:rPr>
              <w:t> </w:t>
            </w:r>
          </w:p>
        </w:tc>
      </w:tr>
      <w:tr w:rsidR="00E45A00">
        <w:trPr>
          <w:cantSplit/>
          <w:trHeight w:val="510"/>
        </w:trPr>
        <w:tc>
          <w:tcPr>
            <w:tcW w:w="552" w:type="dxa"/>
            <w:vMerge/>
            <w:tcBorders>
              <w:top w:val="nil"/>
              <w:left w:val="single" w:sz="8" w:space="0" w:color="auto"/>
              <w:bottom w:val="single" w:sz="8" w:space="0" w:color="000000"/>
              <w:right w:val="single" w:sz="4" w:space="0" w:color="auto"/>
            </w:tcBorders>
            <w:vAlign w:val="center"/>
          </w:tcPr>
          <w:p w:rsidR="00E45A00" w:rsidRDefault="00E45A00">
            <w:pPr>
              <w:rPr>
                <w:sz w:val="20"/>
                <w:szCs w:val="20"/>
              </w:rPr>
            </w:pPr>
          </w:p>
        </w:tc>
        <w:tc>
          <w:tcPr>
            <w:tcW w:w="552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rozlišuje významové vztahy ve větných členech základních a rozvíjejících</w:t>
            </w:r>
          </w:p>
        </w:tc>
        <w:tc>
          <w:tcPr>
            <w:tcW w:w="314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300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nil"/>
              <w:right w:val="single" w:sz="8" w:space="0" w:color="auto"/>
            </w:tcBorders>
            <w:vAlign w:val="bottom"/>
          </w:tcPr>
          <w:p w:rsidR="00E45A00" w:rsidRDefault="00E45A00">
            <w:pPr>
              <w:rPr>
                <w:sz w:val="20"/>
                <w:szCs w:val="20"/>
              </w:rPr>
            </w:pPr>
            <w:r>
              <w:rPr>
                <w:sz w:val="20"/>
                <w:szCs w:val="20"/>
              </w:rPr>
              <w:t> </w:t>
            </w:r>
          </w:p>
        </w:tc>
      </w:tr>
      <w:tr w:rsidR="00E45A00">
        <w:trPr>
          <w:cantSplit/>
          <w:trHeight w:val="255"/>
        </w:trPr>
        <w:tc>
          <w:tcPr>
            <w:tcW w:w="552" w:type="dxa"/>
            <w:vMerge/>
            <w:tcBorders>
              <w:top w:val="nil"/>
              <w:left w:val="single" w:sz="8" w:space="0" w:color="auto"/>
              <w:bottom w:val="single" w:sz="8" w:space="0" w:color="000000"/>
              <w:right w:val="single" w:sz="4" w:space="0" w:color="auto"/>
            </w:tcBorders>
            <w:vAlign w:val="center"/>
          </w:tcPr>
          <w:p w:rsidR="00E45A00" w:rsidRDefault="00E45A00">
            <w:pPr>
              <w:rPr>
                <w:sz w:val="20"/>
                <w:szCs w:val="20"/>
              </w:rPr>
            </w:pPr>
          </w:p>
        </w:tc>
        <w:tc>
          <w:tcPr>
            <w:tcW w:w="552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xml:space="preserve"> - vyhledává větné členy holé, rozvité, několikanásobné</w:t>
            </w:r>
          </w:p>
        </w:tc>
        <w:tc>
          <w:tcPr>
            <w:tcW w:w="314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300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nil"/>
              <w:right w:val="single" w:sz="8" w:space="0" w:color="auto"/>
            </w:tcBorders>
            <w:vAlign w:val="bottom"/>
          </w:tcPr>
          <w:p w:rsidR="00E45A00" w:rsidRDefault="00E45A00">
            <w:pPr>
              <w:rPr>
                <w:sz w:val="20"/>
                <w:szCs w:val="20"/>
              </w:rPr>
            </w:pPr>
            <w:r>
              <w:rPr>
                <w:sz w:val="20"/>
                <w:szCs w:val="20"/>
              </w:rPr>
              <w:t> </w:t>
            </w:r>
          </w:p>
        </w:tc>
      </w:tr>
      <w:tr w:rsidR="00E45A00">
        <w:trPr>
          <w:cantSplit/>
          <w:trHeight w:val="765"/>
        </w:trPr>
        <w:tc>
          <w:tcPr>
            <w:tcW w:w="552" w:type="dxa"/>
            <w:vMerge/>
            <w:tcBorders>
              <w:top w:val="nil"/>
              <w:left w:val="single" w:sz="8" w:space="0" w:color="auto"/>
              <w:bottom w:val="single" w:sz="8" w:space="0" w:color="000000"/>
              <w:right w:val="single" w:sz="4" w:space="0" w:color="auto"/>
            </w:tcBorders>
            <w:vAlign w:val="center"/>
          </w:tcPr>
          <w:p w:rsidR="00E45A00" w:rsidRDefault="00E45A00">
            <w:pPr>
              <w:rPr>
                <w:sz w:val="20"/>
                <w:szCs w:val="20"/>
              </w:rPr>
            </w:pPr>
          </w:p>
        </w:tc>
        <w:tc>
          <w:tcPr>
            <w:tcW w:w="552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pozná rozdíl mezi větným členem postupně rozvíjejícím a několikanásobným, graficky je znázorňuje, zdůvodňuje interpunkci</w:t>
            </w:r>
          </w:p>
        </w:tc>
        <w:tc>
          <w:tcPr>
            <w:tcW w:w="314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300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nil"/>
              <w:right w:val="single" w:sz="8" w:space="0" w:color="auto"/>
            </w:tcBorders>
            <w:vAlign w:val="bottom"/>
          </w:tcPr>
          <w:p w:rsidR="00E45A00" w:rsidRDefault="00E45A00">
            <w:pPr>
              <w:rPr>
                <w:sz w:val="20"/>
                <w:szCs w:val="20"/>
              </w:rPr>
            </w:pPr>
            <w:r>
              <w:rPr>
                <w:sz w:val="20"/>
                <w:szCs w:val="20"/>
              </w:rPr>
              <w:t> </w:t>
            </w:r>
          </w:p>
        </w:tc>
      </w:tr>
      <w:tr w:rsidR="00E45A00">
        <w:trPr>
          <w:cantSplit/>
          <w:trHeight w:val="510"/>
        </w:trPr>
        <w:tc>
          <w:tcPr>
            <w:tcW w:w="552" w:type="dxa"/>
            <w:vMerge/>
            <w:tcBorders>
              <w:top w:val="nil"/>
              <w:left w:val="single" w:sz="8" w:space="0" w:color="auto"/>
              <w:bottom w:val="single" w:sz="8" w:space="0" w:color="000000"/>
              <w:right w:val="single" w:sz="4" w:space="0" w:color="auto"/>
            </w:tcBorders>
            <w:vAlign w:val="center"/>
          </w:tcPr>
          <w:p w:rsidR="00E45A00" w:rsidRDefault="00E45A00">
            <w:pPr>
              <w:rPr>
                <w:sz w:val="20"/>
                <w:szCs w:val="20"/>
              </w:rPr>
            </w:pPr>
          </w:p>
        </w:tc>
        <w:tc>
          <w:tcPr>
            <w:tcW w:w="552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pozná a užívá ve větách přístavkové konstrukce, doplňuje a zdůvodňuje interpunkci</w:t>
            </w:r>
          </w:p>
        </w:tc>
        <w:tc>
          <w:tcPr>
            <w:tcW w:w="314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Přístavek</w:t>
            </w:r>
          </w:p>
        </w:tc>
        <w:tc>
          <w:tcPr>
            <w:tcW w:w="300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nil"/>
              <w:right w:val="single" w:sz="8" w:space="0" w:color="auto"/>
            </w:tcBorders>
            <w:vAlign w:val="bottom"/>
          </w:tcPr>
          <w:p w:rsidR="00E45A00" w:rsidRDefault="00E45A00">
            <w:pPr>
              <w:rPr>
                <w:sz w:val="20"/>
                <w:szCs w:val="20"/>
              </w:rPr>
            </w:pPr>
            <w:r>
              <w:rPr>
                <w:sz w:val="20"/>
                <w:szCs w:val="20"/>
              </w:rPr>
              <w:t> </w:t>
            </w:r>
          </w:p>
        </w:tc>
      </w:tr>
      <w:tr w:rsidR="00E45A00">
        <w:trPr>
          <w:cantSplit/>
          <w:trHeight w:val="510"/>
        </w:trPr>
        <w:tc>
          <w:tcPr>
            <w:tcW w:w="552" w:type="dxa"/>
            <w:vMerge/>
            <w:tcBorders>
              <w:top w:val="nil"/>
              <w:left w:val="single" w:sz="8" w:space="0" w:color="auto"/>
              <w:bottom w:val="single" w:sz="8" w:space="0" w:color="000000"/>
              <w:right w:val="single" w:sz="4" w:space="0" w:color="auto"/>
            </w:tcBorders>
            <w:vAlign w:val="center"/>
          </w:tcPr>
          <w:p w:rsidR="00E45A00" w:rsidRDefault="00E45A00">
            <w:pPr>
              <w:rPr>
                <w:sz w:val="20"/>
                <w:szCs w:val="20"/>
              </w:rPr>
            </w:pPr>
          </w:p>
        </w:tc>
        <w:tc>
          <w:tcPr>
            <w:tcW w:w="552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opakuje pravidla o shodě Př s Po, doplňuje koncovky příčestí, zdůvodňuje pravopis</w:t>
            </w:r>
          </w:p>
        </w:tc>
        <w:tc>
          <w:tcPr>
            <w:tcW w:w="314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Shoda Př s Po</w:t>
            </w:r>
          </w:p>
        </w:tc>
        <w:tc>
          <w:tcPr>
            <w:tcW w:w="300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nil"/>
              <w:right w:val="single" w:sz="8" w:space="0" w:color="auto"/>
            </w:tcBorders>
            <w:vAlign w:val="bottom"/>
          </w:tcPr>
          <w:p w:rsidR="00E45A00" w:rsidRDefault="00E45A00">
            <w:pPr>
              <w:rPr>
                <w:sz w:val="20"/>
                <w:szCs w:val="20"/>
              </w:rPr>
            </w:pPr>
            <w:r>
              <w:rPr>
                <w:sz w:val="20"/>
                <w:szCs w:val="20"/>
              </w:rPr>
              <w:t> </w:t>
            </w:r>
          </w:p>
        </w:tc>
      </w:tr>
      <w:tr w:rsidR="00E45A00">
        <w:trPr>
          <w:cantSplit/>
          <w:trHeight w:val="525"/>
        </w:trPr>
        <w:tc>
          <w:tcPr>
            <w:tcW w:w="552" w:type="dxa"/>
            <w:vMerge/>
            <w:tcBorders>
              <w:top w:val="nil"/>
              <w:left w:val="single" w:sz="8" w:space="0" w:color="auto"/>
              <w:bottom w:val="single" w:sz="4" w:space="0" w:color="auto"/>
              <w:right w:val="single" w:sz="4" w:space="0" w:color="auto"/>
            </w:tcBorders>
            <w:vAlign w:val="center"/>
          </w:tcPr>
          <w:p w:rsidR="00E45A00" w:rsidRDefault="00E45A00">
            <w:pPr>
              <w:rPr>
                <w:sz w:val="20"/>
                <w:szCs w:val="20"/>
              </w:rPr>
            </w:pPr>
          </w:p>
        </w:tc>
        <w:tc>
          <w:tcPr>
            <w:tcW w:w="5520" w:type="dxa"/>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shrnuje, doplňuje, upřesňuje a procvičuje učivo o jednočlenných a dvojčlenných větách</w:t>
            </w:r>
          </w:p>
        </w:tc>
        <w:tc>
          <w:tcPr>
            <w:tcW w:w="3140" w:type="dxa"/>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Jednočlenná a dvojčlenná věta</w:t>
            </w:r>
          </w:p>
        </w:tc>
        <w:tc>
          <w:tcPr>
            <w:tcW w:w="3000" w:type="dxa"/>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single" w:sz="4" w:space="0" w:color="auto"/>
              <w:right w:val="single" w:sz="8" w:space="0" w:color="auto"/>
            </w:tcBorders>
            <w:vAlign w:val="bottom"/>
          </w:tcPr>
          <w:p w:rsidR="00E45A00" w:rsidRDefault="00E45A00">
            <w:pPr>
              <w:rPr>
                <w:sz w:val="20"/>
                <w:szCs w:val="20"/>
              </w:rPr>
            </w:pPr>
            <w:r>
              <w:rPr>
                <w:sz w:val="20"/>
                <w:szCs w:val="20"/>
              </w:rPr>
              <w:t> </w:t>
            </w:r>
            <w:r w:rsidR="000D778A">
              <w:rPr>
                <w:sz w:val="20"/>
                <w:szCs w:val="20"/>
              </w:rPr>
              <w:t>Příkladové úlohy</w:t>
            </w:r>
          </w:p>
        </w:tc>
      </w:tr>
      <w:tr w:rsidR="00E45A00">
        <w:trPr>
          <w:trHeight w:val="525"/>
        </w:trPr>
        <w:tc>
          <w:tcPr>
            <w:tcW w:w="552" w:type="dxa"/>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sz w:val="20"/>
                <w:szCs w:val="20"/>
              </w:rPr>
            </w:pPr>
            <w:r>
              <w:rPr>
                <w:b/>
                <w:sz w:val="20"/>
                <w:szCs w:val="20"/>
              </w:rPr>
              <w:lastRenderedPageBreak/>
              <w:t>RVP</w:t>
            </w:r>
          </w:p>
        </w:tc>
        <w:tc>
          <w:tcPr>
            <w:tcW w:w="5520" w:type="dxa"/>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3140" w:type="dxa"/>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Učivo</w:t>
            </w:r>
          </w:p>
        </w:tc>
        <w:tc>
          <w:tcPr>
            <w:tcW w:w="3000" w:type="dxa"/>
            <w:tcBorders>
              <w:top w:val="single" w:sz="4" w:space="0" w:color="auto"/>
              <w:left w:val="nil"/>
              <w:bottom w:val="single" w:sz="4" w:space="0" w:color="auto"/>
              <w:right w:val="single" w:sz="4" w:space="0" w:color="auto"/>
            </w:tcBorders>
            <w:vAlign w:val="center"/>
          </w:tcPr>
          <w:p w:rsidR="00E45A00" w:rsidRDefault="00E45A00">
            <w:pPr>
              <w:jc w:val="center"/>
              <w:rPr>
                <w:b/>
                <w:bCs/>
                <w:sz w:val="20"/>
                <w:szCs w:val="20"/>
              </w:rPr>
            </w:pPr>
            <w:r>
              <w:rPr>
                <w:b/>
                <w:bCs/>
                <w:sz w:val="20"/>
                <w:szCs w:val="20"/>
              </w:rPr>
              <w:t>Mezipředmětové vztahy, průřezová témata, projekty</w:t>
            </w:r>
          </w:p>
        </w:tc>
        <w:tc>
          <w:tcPr>
            <w:tcW w:w="1460" w:type="dxa"/>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cantSplit/>
          <w:trHeight w:val="765"/>
        </w:trPr>
        <w:tc>
          <w:tcPr>
            <w:tcW w:w="552" w:type="dxa"/>
            <w:vMerge w:val="restart"/>
            <w:tcBorders>
              <w:top w:val="single" w:sz="4" w:space="0" w:color="auto"/>
              <w:left w:val="single" w:sz="8" w:space="0" w:color="auto"/>
              <w:bottom w:val="single" w:sz="4" w:space="0" w:color="000000"/>
              <w:right w:val="single" w:sz="4" w:space="0" w:color="auto"/>
            </w:tcBorders>
            <w:noWrap/>
          </w:tcPr>
          <w:p w:rsidR="00E45A00" w:rsidRDefault="00E45A00">
            <w:pPr>
              <w:jc w:val="center"/>
              <w:rPr>
                <w:sz w:val="20"/>
                <w:szCs w:val="20"/>
              </w:rPr>
            </w:pPr>
            <w:r>
              <w:rPr>
                <w:sz w:val="20"/>
                <w:szCs w:val="20"/>
              </w:rPr>
              <w:t>6</w:t>
            </w:r>
          </w:p>
        </w:tc>
        <w:tc>
          <w:tcPr>
            <w:tcW w:w="5520" w:type="dxa"/>
            <w:tcBorders>
              <w:top w:val="single" w:sz="4" w:space="0" w:color="auto"/>
              <w:left w:val="nil"/>
              <w:bottom w:val="nil"/>
              <w:right w:val="single" w:sz="4" w:space="0" w:color="auto"/>
            </w:tcBorders>
          </w:tcPr>
          <w:p w:rsidR="00E45A00" w:rsidRDefault="00E45A00">
            <w:pPr>
              <w:ind w:firstLineChars="100" w:firstLine="200"/>
              <w:rPr>
                <w:sz w:val="20"/>
                <w:szCs w:val="20"/>
              </w:rPr>
            </w:pPr>
            <w:r>
              <w:rPr>
                <w:sz w:val="20"/>
                <w:szCs w:val="20"/>
              </w:rPr>
              <w:t xml:space="preserve"> - seznamuje se se zvláštnostmi větné stavby v projevu písemném i ve vyjadřování ústním, odůvodňuje a správně používá interpunkci</w:t>
            </w:r>
          </w:p>
        </w:tc>
        <w:tc>
          <w:tcPr>
            <w:tcW w:w="3140" w:type="dxa"/>
            <w:tcBorders>
              <w:top w:val="single" w:sz="4" w:space="0" w:color="auto"/>
              <w:left w:val="nil"/>
              <w:bottom w:val="nil"/>
              <w:right w:val="single" w:sz="4" w:space="0" w:color="auto"/>
            </w:tcBorders>
          </w:tcPr>
          <w:p w:rsidR="00E45A00" w:rsidRDefault="00E45A00">
            <w:pPr>
              <w:ind w:firstLineChars="100" w:firstLine="200"/>
              <w:rPr>
                <w:sz w:val="20"/>
                <w:szCs w:val="20"/>
              </w:rPr>
            </w:pPr>
            <w:r>
              <w:rPr>
                <w:sz w:val="20"/>
                <w:szCs w:val="20"/>
              </w:rPr>
              <w:t>Zvláštnosti výstavby vět</w:t>
            </w:r>
          </w:p>
        </w:tc>
        <w:tc>
          <w:tcPr>
            <w:tcW w:w="3000" w:type="dxa"/>
            <w:tcBorders>
              <w:top w:val="single" w:sz="4" w:space="0" w:color="auto"/>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single" w:sz="4" w:space="0" w:color="auto"/>
              <w:left w:val="nil"/>
              <w:bottom w:val="nil"/>
              <w:right w:val="single" w:sz="8" w:space="0" w:color="auto"/>
            </w:tcBorders>
            <w:vAlign w:val="bottom"/>
          </w:tcPr>
          <w:p w:rsidR="00E45A00" w:rsidRDefault="00E45A00">
            <w:pPr>
              <w:rPr>
                <w:sz w:val="20"/>
                <w:szCs w:val="20"/>
              </w:rPr>
            </w:pPr>
            <w:r>
              <w:rPr>
                <w:sz w:val="20"/>
                <w:szCs w:val="20"/>
              </w:rPr>
              <w:t> </w:t>
            </w:r>
          </w:p>
        </w:tc>
      </w:tr>
      <w:tr w:rsidR="00E45A00">
        <w:trPr>
          <w:cantSplit/>
          <w:trHeight w:val="765"/>
        </w:trPr>
        <w:tc>
          <w:tcPr>
            <w:tcW w:w="552" w:type="dxa"/>
            <w:vMerge/>
            <w:tcBorders>
              <w:top w:val="nil"/>
              <w:left w:val="single" w:sz="8" w:space="0" w:color="auto"/>
              <w:bottom w:val="single" w:sz="4" w:space="0" w:color="000000"/>
              <w:right w:val="single" w:sz="4" w:space="0" w:color="auto"/>
            </w:tcBorders>
            <w:vAlign w:val="center"/>
          </w:tcPr>
          <w:p w:rsidR="00E45A00" w:rsidRDefault="00E45A00">
            <w:pPr>
              <w:rPr>
                <w:sz w:val="20"/>
                <w:szCs w:val="20"/>
              </w:rPr>
            </w:pPr>
          </w:p>
        </w:tc>
        <w:tc>
          <w:tcPr>
            <w:tcW w:w="5520" w:type="dxa"/>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rozezná přímou a nepřímou řeč, větu uvozovací, zapíše přímou řeč s příslušnými znaménky, mění přímou řeč na nepřímou a naopak</w:t>
            </w:r>
          </w:p>
        </w:tc>
        <w:tc>
          <w:tcPr>
            <w:tcW w:w="3140" w:type="dxa"/>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Přímá a nepřímá řeč</w:t>
            </w:r>
          </w:p>
        </w:tc>
        <w:tc>
          <w:tcPr>
            <w:tcW w:w="3000" w:type="dxa"/>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single" w:sz="4" w:space="0" w:color="auto"/>
              <w:right w:val="single" w:sz="8" w:space="0" w:color="auto"/>
            </w:tcBorders>
            <w:vAlign w:val="bottom"/>
          </w:tcPr>
          <w:p w:rsidR="00E45A00" w:rsidRDefault="00E45A00">
            <w:pPr>
              <w:rPr>
                <w:sz w:val="20"/>
                <w:szCs w:val="20"/>
              </w:rPr>
            </w:pPr>
            <w:r>
              <w:rPr>
                <w:sz w:val="20"/>
                <w:szCs w:val="20"/>
              </w:rPr>
              <w:t> </w:t>
            </w:r>
          </w:p>
        </w:tc>
      </w:tr>
      <w:tr w:rsidR="00E45A00">
        <w:trPr>
          <w:cantSplit/>
          <w:trHeight w:val="510"/>
        </w:trPr>
        <w:tc>
          <w:tcPr>
            <w:tcW w:w="552" w:type="dxa"/>
            <w:vMerge w:val="restart"/>
            <w:tcBorders>
              <w:top w:val="nil"/>
              <w:left w:val="single" w:sz="8" w:space="0" w:color="auto"/>
              <w:bottom w:val="single" w:sz="4" w:space="0" w:color="000000"/>
              <w:right w:val="nil"/>
            </w:tcBorders>
            <w:noWrap/>
          </w:tcPr>
          <w:p w:rsidR="00E45A00" w:rsidRDefault="00E45A00">
            <w:pPr>
              <w:jc w:val="center"/>
              <w:rPr>
                <w:sz w:val="20"/>
                <w:szCs w:val="20"/>
              </w:rPr>
            </w:pPr>
            <w:r>
              <w:rPr>
                <w:sz w:val="20"/>
                <w:szCs w:val="20"/>
              </w:rPr>
              <w:t>6</w:t>
            </w:r>
          </w:p>
        </w:tc>
        <w:tc>
          <w:tcPr>
            <w:tcW w:w="5520" w:type="dxa"/>
            <w:tcBorders>
              <w:top w:val="nil"/>
              <w:left w:val="single" w:sz="4" w:space="0" w:color="auto"/>
              <w:bottom w:val="nil"/>
              <w:right w:val="single" w:sz="4" w:space="0" w:color="auto"/>
            </w:tcBorders>
          </w:tcPr>
          <w:p w:rsidR="00E45A00" w:rsidRDefault="00E45A00">
            <w:pPr>
              <w:ind w:firstLineChars="100" w:firstLine="200"/>
              <w:rPr>
                <w:sz w:val="20"/>
                <w:szCs w:val="20"/>
              </w:rPr>
            </w:pPr>
            <w:r>
              <w:rPr>
                <w:sz w:val="20"/>
                <w:szCs w:val="20"/>
              </w:rPr>
              <w:t>- systematizuje poznatky o souvětí z předcházejících ročníků</w:t>
            </w:r>
          </w:p>
        </w:tc>
        <w:tc>
          <w:tcPr>
            <w:tcW w:w="314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Souvětí</w:t>
            </w:r>
          </w:p>
        </w:tc>
        <w:tc>
          <w:tcPr>
            <w:tcW w:w="300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nil"/>
              <w:right w:val="single" w:sz="8" w:space="0" w:color="auto"/>
            </w:tcBorders>
            <w:vAlign w:val="bottom"/>
          </w:tcPr>
          <w:p w:rsidR="00E45A00" w:rsidRDefault="00E45A00">
            <w:pPr>
              <w:rPr>
                <w:sz w:val="20"/>
                <w:szCs w:val="20"/>
              </w:rPr>
            </w:pPr>
            <w:r>
              <w:rPr>
                <w:sz w:val="20"/>
                <w:szCs w:val="20"/>
              </w:rPr>
              <w:t> </w:t>
            </w:r>
            <w:r w:rsidR="00A768B8">
              <w:rPr>
                <w:sz w:val="20"/>
                <w:szCs w:val="20"/>
              </w:rPr>
              <w:t>Příkladové úlohy</w:t>
            </w:r>
          </w:p>
        </w:tc>
      </w:tr>
      <w:tr w:rsidR="00E45A00">
        <w:trPr>
          <w:cantSplit/>
          <w:trHeight w:val="765"/>
        </w:trPr>
        <w:tc>
          <w:tcPr>
            <w:tcW w:w="552" w:type="dxa"/>
            <w:vMerge/>
            <w:tcBorders>
              <w:top w:val="nil"/>
              <w:left w:val="single" w:sz="8" w:space="0" w:color="auto"/>
              <w:bottom w:val="single" w:sz="4" w:space="0" w:color="000000"/>
              <w:right w:val="nil"/>
            </w:tcBorders>
            <w:vAlign w:val="center"/>
          </w:tcPr>
          <w:p w:rsidR="00E45A00" w:rsidRDefault="00E45A00">
            <w:pPr>
              <w:rPr>
                <w:sz w:val="20"/>
                <w:szCs w:val="20"/>
              </w:rPr>
            </w:pPr>
          </w:p>
        </w:tc>
        <w:tc>
          <w:tcPr>
            <w:tcW w:w="5520" w:type="dxa"/>
            <w:tcBorders>
              <w:top w:val="nil"/>
              <w:left w:val="single" w:sz="4" w:space="0" w:color="auto"/>
              <w:bottom w:val="nil"/>
              <w:right w:val="single" w:sz="4" w:space="0" w:color="auto"/>
            </w:tcBorders>
          </w:tcPr>
          <w:p w:rsidR="00E45A00" w:rsidRDefault="00E45A00">
            <w:pPr>
              <w:ind w:firstLineChars="100" w:firstLine="200"/>
              <w:rPr>
                <w:sz w:val="20"/>
                <w:szCs w:val="20"/>
              </w:rPr>
            </w:pPr>
            <w:r>
              <w:rPr>
                <w:sz w:val="20"/>
                <w:szCs w:val="20"/>
              </w:rPr>
              <w:t>- rozlišuje souvětí podřadná a souřadná, počet vět v souvětí, orientuje se ve spojovacích výrazech, určuje VH a VV, druhy VV, významové poměry</w:t>
            </w:r>
          </w:p>
        </w:tc>
        <w:tc>
          <w:tcPr>
            <w:tcW w:w="314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300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nil"/>
              <w:right w:val="single" w:sz="8" w:space="0" w:color="auto"/>
            </w:tcBorders>
            <w:vAlign w:val="bottom"/>
          </w:tcPr>
          <w:p w:rsidR="00E45A00" w:rsidRDefault="00E45A00">
            <w:pPr>
              <w:rPr>
                <w:sz w:val="20"/>
                <w:szCs w:val="20"/>
              </w:rPr>
            </w:pPr>
            <w:r>
              <w:rPr>
                <w:sz w:val="20"/>
                <w:szCs w:val="20"/>
              </w:rPr>
              <w:t> </w:t>
            </w:r>
          </w:p>
        </w:tc>
      </w:tr>
      <w:tr w:rsidR="00E45A00">
        <w:trPr>
          <w:cantSplit/>
          <w:trHeight w:val="510"/>
        </w:trPr>
        <w:tc>
          <w:tcPr>
            <w:tcW w:w="552" w:type="dxa"/>
            <w:vMerge/>
            <w:tcBorders>
              <w:top w:val="nil"/>
              <w:left w:val="single" w:sz="8" w:space="0" w:color="auto"/>
              <w:bottom w:val="single" w:sz="4" w:space="0" w:color="000000"/>
              <w:right w:val="nil"/>
            </w:tcBorders>
            <w:vAlign w:val="center"/>
          </w:tcPr>
          <w:p w:rsidR="00E45A00" w:rsidRDefault="00E45A00">
            <w:pPr>
              <w:rPr>
                <w:sz w:val="20"/>
                <w:szCs w:val="20"/>
              </w:rPr>
            </w:pPr>
          </w:p>
        </w:tc>
        <w:tc>
          <w:tcPr>
            <w:tcW w:w="5520" w:type="dxa"/>
            <w:tcBorders>
              <w:top w:val="nil"/>
              <w:left w:val="single" w:sz="4" w:space="0" w:color="auto"/>
              <w:bottom w:val="nil"/>
              <w:right w:val="single" w:sz="4" w:space="0" w:color="auto"/>
            </w:tcBorders>
          </w:tcPr>
          <w:p w:rsidR="00E45A00" w:rsidRDefault="00E45A00">
            <w:pPr>
              <w:ind w:firstLineChars="100" w:firstLine="200"/>
              <w:rPr>
                <w:sz w:val="20"/>
                <w:szCs w:val="20"/>
              </w:rPr>
            </w:pPr>
            <w:r>
              <w:rPr>
                <w:sz w:val="20"/>
                <w:szCs w:val="20"/>
              </w:rPr>
              <w:t>- rozebírá a graficky znázorňuje jednoduchá a složitější souvětí</w:t>
            </w:r>
          </w:p>
        </w:tc>
        <w:tc>
          <w:tcPr>
            <w:tcW w:w="314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300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nil"/>
              <w:right w:val="single" w:sz="8" w:space="0" w:color="auto"/>
            </w:tcBorders>
            <w:vAlign w:val="bottom"/>
          </w:tcPr>
          <w:p w:rsidR="00E45A00" w:rsidRDefault="00E45A00">
            <w:pPr>
              <w:rPr>
                <w:sz w:val="20"/>
                <w:szCs w:val="20"/>
              </w:rPr>
            </w:pPr>
            <w:r>
              <w:rPr>
                <w:sz w:val="20"/>
                <w:szCs w:val="20"/>
              </w:rPr>
              <w:t> </w:t>
            </w:r>
          </w:p>
        </w:tc>
      </w:tr>
      <w:tr w:rsidR="00E45A00">
        <w:trPr>
          <w:cantSplit/>
          <w:trHeight w:val="255"/>
        </w:trPr>
        <w:tc>
          <w:tcPr>
            <w:tcW w:w="552" w:type="dxa"/>
            <w:vMerge/>
            <w:tcBorders>
              <w:top w:val="nil"/>
              <w:left w:val="single" w:sz="8" w:space="0" w:color="auto"/>
              <w:bottom w:val="single" w:sz="4" w:space="0" w:color="000000"/>
              <w:right w:val="nil"/>
            </w:tcBorders>
            <w:vAlign w:val="center"/>
          </w:tcPr>
          <w:p w:rsidR="00E45A00" w:rsidRDefault="00E45A00">
            <w:pPr>
              <w:rPr>
                <w:sz w:val="20"/>
                <w:szCs w:val="20"/>
              </w:rPr>
            </w:pPr>
          </w:p>
        </w:tc>
        <w:tc>
          <w:tcPr>
            <w:tcW w:w="5520" w:type="dxa"/>
            <w:tcBorders>
              <w:top w:val="nil"/>
              <w:left w:val="single" w:sz="4" w:space="0" w:color="auto"/>
              <w:bottom w:val="nil"/>
              <w:right w:val="single" w:sz="4" w:space="0" w:color="auto"/>
            </w:tcBorders>
          </w:tcPr>
          <w:p w:rsidR="00E45A00" w:rsidRDefault="00E45A00">
            <w:pPr>
              <w:ind w:firstLineChars="100" w:firstLine="200"/>
              <w:rPr>
                <w:sz w:val="20"/>
                <w:szCs w:val="20"/>
              </w:rPr>
            </w:pPr>
            <w:r>
              <w:rPr>
                <w:sz w:val="20"/>
                <w:szCs w:val="20"/>
              </w:rPr>
              <w:t>- mění větu jednoduchou na souvětí a naopak</w:t>
            </w:r>
          </w:p>
        </w:tc>
        <w:tc>
          <w:tcPr>
            <w:tcW w:w="314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300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nil"/>
              <w:right w:val="single" w:sz="8" w:space="0" w:color="auto"/>
            </w:tcBorders>
            <w:vAlign w:val="bottom"/>
          </w:tcPr>
          <w:p w:rsidR="00E45A00" w:rsidRDefault="00E45A00">
            <w:pPr>
              <w:rPr>
                <w:sz w:val="20"/>
                <w:szCs w:val="20"/>
              </w:rPr>
            </w:pPr>
            <w:r>
              <w:rPr>
                <w:sz w:val="20"/>
                <w:szCs w:val="20"/>
              </w:rPr>
              <w:t> </w:t>
            </w:r>
          </w:p>
        </w:tc>
      </w:tr>
      <w:tr w:rsidR="00E45A00">
        <w:trPr>
          <w:cantSplit/>
          <w:trHeight w:val="255"/>
        </w:trPr>
        <w:tc>
          <w:tcPr>
            <w:tcW w:w="552" w:type="dxa"/>
            <w:vMerge/>
            <w:tcBorders>
              <w:top w:val="nil"/>
              <w:left w:val="single" w:sz="8" w:space="0" w:color="auto"/>
              <w:bottom w:val="single" w:sz="4" w:space="0" w:color="000000"/>
              <w:right w:val="nil"/>
            </w:tcBorders>
            <w:vAlign w:val="center"/>
          </w:tcPr>
          <w:p w:rsidR="00E45A00" w:rsidRDefault="00E45A00">
            <w:pPr>
              <w:rPr>
                <w:sz w:val="20"/>
                <w:szCs w:val="20"/>
              </w:rPr>
            </w:pPr>
          </w:p>
        </w:tc>
        <w:tc>
          <w:tcPr>
            <w:tcW w:w="5520" w:type="dxa"/>
            <w:tcBorders>
              <w:top w:val="nil"/>
              <w:left w:val="single" w:sz="4" w:space="0" w:color="auto"/>
              <w:bottom w:val="nil"/>
              <w:right w:val="single" w:sz="4" w:space="0" w:color="auto"/>
            </w:tcBorders>
          </w:tcPr>
          <w:p w:rsidR="00E45A00" w:rsidRDefault="00E45A00">
            <w:pPr>
              <w:ind w:firstLineChars="100" w:firstLine="200"/>
              <w:rPr>
                <w:sz w:val="20"/>
                <w:szCs w:val="20"/>
              </w:rPr>
            </w:pPr>
            <w:r>
              <w:rPr>
                <w:sz w:val="20"/>
                <w:szCs w:val="20"/>
              </w:rPr>
              <w:t>- nahrazuje VV větným členem a obráceně</w:t>
            </w:r>
          </w:p>
        </w:tc>
        <w:tc>
          <w:tcPr>
            <w:tcW w:w="314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300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nil"/>
              <w:right w:val="single" w:sz="8" w:space="0" w:color="auto"/>
            </w:tcBorders>
            <w:vAlign w:val="bottom"/>
          </w:tcPr>
          <w:p w:rsidR="00E45A00" w:rsidRDefault="00E45A00">
            <w:pPr>
              <w:rPr>
                <w:sz w:val="20"/>
                <w:szCs w:val="20"/>
              </w:rPr>
            </w:pPr>
            <w:r>
              <w:rPr>
                <w:sz w:val="20"/>
                <w:szCs w:val="20"/>
              </w:rPr>
              <w:t> </w:t>
            </w:r>
          </w:p>
        </w:tc>
      </w:tr>
      <w:tr w:rsidR="00E45A00">
        <w:trPr>
          <w:cantSplit/>
          <w:trHeight w:val="255"/>
        </w:trPr>
        <w:tc>
          <w:tcPr>
            <w:tcW w:w="552" w:type="dxa"/>
            <w:vMerge/>
            <w:tcBorders>
              <w:top w:val="nil"/>
              <w:left w:val="single" w:sz="8" w:space="0" w:color="auto"/>
              <w:bottom w:val="single" w:sz="4" w:space="0" w:color="000000"/>
              <w:right w:val="nil"/>
            </w:tcBorders>
            <w:vAlign w:val="center"/>
          </w:tcPr>
          <w:p w:rsidR="00E45A00" w:rsidRDefault="00E45A00">
            <w:pPr>
              <w:rPr>
                <w:sz w:val="20"/>
                <w:szCs w:val="20"/>
              </w:rPr>
            </w:pPr>
          </w:p>
        </w:tc>
        <w:tc>
          <w:tcPr>
            <w:tcW w:w="5520" w:type="dxa"/>
            <w:tcBorders>
              <w:top w:val="nil"/>
              <w:left w:val="single" w:sz="4" w:space="0" w:color="auto"/>
              <w:bottom w:val="nil"/>
              <w:right w:val="single" w:sz="4" w:space="0" w:color="auto"/>
            </w:tcBorders>
          </w:tcPr>
          <w:p w:rsidR="00E45A00" w:rsidRDefault="00E45A00">
            <w:pPr>
              <w:ind w:firstLineChars="100" w:firstLine="200"/>
              <w:rPr>
                <w:sz w:val="20"/>
                <w:szCs w:val="20"/>
              </w:rPr>
            </w:pPr>
            <w:r>
              <w:rPr>
                <w:sz w:val="20"/>
                <w:szCs w:val="20"/>
              </w:rPr>
              <w:t xml:space="preserve"> - nalézá souřadně spojené VV, určuje poměry mezi nimi</w:t>
            </w:r>
          </w:p>
        </w:tc>
        <w:tc>
          <w:tcPr>
            <w:tcW w:w="314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300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nil"/>
              <w:right w:val="single" w:sz="8" w:space="0" w:color="auto"/>
            </w:tcBorders>
            <w:vAlign w:val="bottom"/>
          </w:tcPr>
          <w:p w:rsidR="00E45A00" w:rsidRDefault="00E45A00">
            <w:pPr>
              <w:rPr>
                <w:sz w:val="20"/>
                <w:szCs w:val="20"/>
              </w:rPr>
            </w:pPr>
            <w:r>
              <w:rPr>
                <w:sz w:val="20"/>
                <w:szCs w:val="20"/>
              </w:rPr>
              <w:t> </w:t>
            </w:r>
          </w:p>
        </w:tc>
      </w:tr>
      <w:tr w:rsidR="00E45A00">
        <w:trPr>
          <w:cantSplit/>
          <w:trHeight w:val="255"/>
        </w:trPr>
        <w:tc>
          <w:tcPr>
            <w:tcW w:w="552" w:type="dxa"/>
            <w:vMerge/>
            <w:tcBorders>
              <w:top w:val="nil"/>
              <w:left w:val="single" w:sz="8" w:space="0" w:color="auto"/>
              <w:bottom w:val="single" w:sz="4" w:space="0" w:color="000000"/>
              <w:right w:val="nil"/>
            </w:tcBorders>
            <w:vAlign w:val="center"/>
          </w:tcPr>
          <w:p w:rsidR="00E45A00" w:rsidRDefault="00E45A00">
            <w:pPr>
              <w:rPr>
                <w:sz w:val="20"/>
                <w:szCs w:val="20"/>
              </w:rPr>
            </w:pPr>
          </w:p>
        </w:tc>
        <w:tc>
          <w:tcPr>
            <w:tcW w:w="5520" w:type="dxa"/>
            <w:tcBorders>
              <w:top w:val="nil"/>
              <w:left w:val="single" w:sz="4" w:space="0" w:color="auto"/>
              <w:bottom w:val="single" w:sz="4" w:space="0" w:color="auto"/>
              <w:right w:val="single" w:sz="4" w:space="0" w:color="auto"/>
            </w:tcBorders>
          </w:tcPr>
          <w:p w:rsidR="00E45A00" w:rsidRDefault="00E45A00">
            <w:pPr>
              <w:ind w:firstLineChars="100" w:firstLine="200"/>
              <w:rPr>
                <w:sz w:val="20"/>
                <w:szCs w:val="20"/>
              </w:rPr>
            </w:pPr>
            <w:r>
              <w:rPr>
                <w:sz w:val="20"/>
                <w:szCs w:val="20"/>
              </w:rPr>
              <w:t>- zvládá interpunkci v  souvětí</w:t>
            </w:r>
          </w:p>
        </w:tc>
        <w:tc>
          <w:tcPr>
            <w:tcW w:w="3140" w:type="dxa"/>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w:t>
            </w:r>
          </w:p>
        </w:tc>
        <w:tc>
          <w:tcPr>
            <w:tcW w:w="3000" w:type="dxa"/>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single" w:sz="4" w:space="0" w:color="auto"/>
              <w:right w:val="single" w:sz="8" w:space="0" w:color="auto"/>
            </w:tcBorders>
            <w:vAlign w:val="bottom"/>
          </w:tcPr>
          <w:p w:rsidR="00E45A00" w:rsidRDefault="00E45A00">
            <w:pPr>
              <w:rPr>
                <w:sz w:val="20"/>
                <w:szCs w:val="20"/>
              </w:rPr>
            </w:pPr>
            <w:r>
              <w:rPr>
                <w:sz w:val="20"/>
                <w:szCs w:val="20"/>
              </w:rPr>
              <w:t> </w:t>
            </w:r>
          </w:p>
        </w:tc>
      </w:tr>
      <w:tr w:rsidR="00E45A00">
        <w:trPr>
          <w:cantSplit/>
          <w:trHeight w:val="765"/>
        </w:trPr>
        <w:tc>
          <w:tcPr>
            <w:tcW w:w="552" w:type="dxa"/>
            <w:vMerge w:val="restart"/>
            <w:tcBorders>
              <w:top w:val="nil"/>
              <w:left w:val="single" w:sz="8" w:space="0" w:color="auto"/>
              <w:bottom w:val="single" w:sz="4" w:space="0" w:color="000000"/>
              <w:right w:val="single" w:sz="4" w:space="0" w:color="auto"/>
            </w:tcBorders>
            <w:noWrap/>
          </w:tcPr>
          <w:p w:rsidR="00E45A00" w:rsidRDefault="00E45A00">
            <w:pPr>
              <w:jc w:val="center"/>
              <w:rPr>
                <w:sz w:val="20"/>
                <w:szCs w:val="20"/>
              </w:rPr>
            </w:pPr>
            <w:r>
              <w:rPr>
                <w:sz w:val="20"/>
                <w:szCs w:val="20"/>
              </w:rPr>
              <w:t>7</w:t>
            </w:r>
          </w:p>
        </w:tc>
        <w:tc>
          <w:tcPr>
            <w:tcW w:w="552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systematizuje znalosti o českém pravopise, procvičuje a docvičuje pravopisné jevy v souvislých textech , doplňuje vynechané pravopisné jevy, pracuje s chybnými texty</w:t>
            </w:r>
          </w:p>
        </w:tc>
        <w:tc>
          <w:tcPr>
            <w:tcW w:w="314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Přehled pravopisu - aktuální texty, průběžně</w:t>
            </w:r>
          </w:p>
        </w:tc>
        <w:tc>
          <w:tcPr>
            <w:tcW w:w="300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nil"/>
              <w:right w:val="single" w:sz="8" w:space="0" w:color="auto"/>
            </w:tcBorders>
            <w:vAlign w:val="bottom"/>
          </w:tcPr>
          <w:p w:rsidR="00E45A00" w:rsidRDefault="00E45A00">
            <w:pPr>
              <w:rPr>
                <w:sz w:val="20"/>
                <w:szCs w:val="20"/>
              </w:rPr>
            </w:pPr>
            <w:r>
              <w:rPr>
                <w:sz w:val="20"/>
                <w:szCs w:val="20"/>
              </w:rPr>
              <w:t> </w:t>
            </w:r>
          </w:p>
        </w:tc>
      </w:tr>
      <w:tr w:rsidR="00E45A00">
        <w:trPr>
          <w:cantSplit/>
          <w:trHeight w:val="183"/>
        </w:trPr>
        <w:tc>
          <w:tcPr>
            <w:tcW w:w="552" w:type="dxa"/>
            <w:vMerge/>
            <w:tcBorders>
              <w:top w:val="nil"/>
              <w:left w:val="single" w:sz="8" w:space="0" w:color="auto"/>
              <w:bottom w:val="single" w:sz="4" w:space="0" w:color="000000"/>
              <w:right w:val="single" w:sz="4" w:space="0" w:color="auto"/>
            </w:tcBorders>
            <w:vAlign w:val="center"/>
          </w:tcPr>
          <w:p w:rsidR="00E45A00" w:rsidRDefault="00E45A00">
            <w:pPr>
              <w:rPr>
                <w:sz w:val="20"/>
                <w:szCs w:val="20"/>
              </w:rPr>
            </w:pPr>
          </w:p>
        </w:tc>
        <w:tc>
          <w:tcPr>
            <w:tcW w:w="552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odhaluje chyby, navrhuje správná řešení, odůvodňuje pravopis</w:t>
            </w:r>
          </w:p>
        </w:tc>
        <w:tc>
          <w:tcPr>
            <w:tcW w:w="314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300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nil"/>
              <w:right w:val="single" w:sz="8" w:space="0" w:color="auto"/>
            </w:tcBorders>
            <w:vAlign w:val="bottom"/>
          </w:tcPr>
          <w:p w:rsidR="00E45A00" w:rsidRDefault="00E45A00">
            <w:pPr>
              <w:rPr>
                <w:sz w:val="20"/>
                <w:szCs w:val="20"/>
              </w:rPr>
            </w:pPr>
            <w:r>
              <w:rPr>
                <w:sz w:val="20"/>
                <w:szCs w:val="20"/>
              </w:rPr>
              <w:t> </w:t>
            </w:r>
            <w:r w:rsidR="00A768B8">
              <w:rPr>
                <w:sz w:val="20"/>
                <w:szCs w:val="20"/>
              </w:rPr>
              <w:t>Příkladové úlohy</w:t>
            </w:r>
          </w:p>
        </w:tc>
      </w:tr>
      <w:tr w:rsidR="00E45A00">
        <w:trPr>
          <w:cantSplit/>
          <w:trHeight w:val="255"/>
        </w:trPr>
        <w:tc>
          <w:tcPr>
            <w:tcW w:w="552" w:type="dxa"/>
            <w:vMerge/>
            <w:tcBorders>
              <w:top w:val="nil"/>
              <w:left w:val="single" w:sz="8" w:space="0" w:color="auto"/>
              <w:bottom w:val="single" w:sz="4" w:space="0" w:color="000000"/>
              <w:right w:val="single" w:sz="4" w:space="0" w:color="auto"/>
            </w:tcBorders>
            <w:vAlign w:val="center"/>
          </w:tcPr>
          <w:p w:rsidR="00E45A00" w:rsidRDefault="00E45A00">
            <w:pPr>
              <w:rPr>
                <w:sz w:val="20"/>
                <w:szCs w:val="20"/>
              </w:rPr>
            </w:pPr>
          </w:p>
        </w:tc>
        <w:tc>
          <w:tcPr>
            <w:tcW w:w="552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ovládá interpunkci ve větě jednoduché a v souvětí</w:t>
            </w:r>
          </w:p>
        </w:tc>
        <w:tc>
          <w:tcPr>
            <w:tcW w:w="314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Interpunkce</w:t>
            </w:r>
          </w:p>
        </w:tc>
        <w:tc>
          <w:tcPr>
            <w:tcW w:w="300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nil"/>
              <w:right w:val="single" w:sz="8" w:space="0" w:color="auto"/>
            </w:tcBorders>
            <w:vAlign w:val="bottom"/>
          </w:tcPr>
          <w:p w:rsidR="00E45A00" w:rsidRDefault="00E45A00">
            <w:pPr>
              <w:rPr>
                <w:sz w:val="20"/>
                <w:szCs w:val="20"/>
              </w:rPr>
            </w:pPr>
            <w:r>
              <w:rPr>
                <w:sz w:val="20"/>
                <w:szCs w:val="20"/>
              </w:rPr>
              <w:t> </w:t>
            </w:r>
          </w:p>
        </w:tc>
      </w:tr>
      <w:tr w:rsidR="00E45A00">
        <w:trPr>
          <w:cantSplit/>
          <w:trHeight w:val="510"/>
        </w:trPr>
        <w:tc>
          <w:tcPr>
            <w:tcW w:w="552" w:type="dxa"/>
            <w:vMerge/>
            <w:tcBorders>
              <w:top w:val="nil"/>
              <w:left w:val="single" w:sz="8" w:space="0" w:color="auto"/>
              <w:bottom w:val="single" w:sz="4" w:space="0" w:color="000000"/>
              <w:right w:val="single" w:sz="4" w:space="0" w:color="auto"/>
            </w:tcBorders>
            <w:vAlign w:val="center"/>
          </w:tcPr>
          <w:p w:rsidR="00E45A00" w:rsidRDefault="00E45A00">
            <w:pPr>
              <w:rPr>
                <w:sz w:val="20"/>
                <w:szCs w:val="20"/>
              </w:rPr>
            </w:pPr>
          </w:p>
        </w:tc>
        <w:tc>
          <w:tcPr>
            <w:tcW w:w="5520" w:type="dxa"/>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analyzuje v textu shodné gramatické jevy, uvádí obdobné příklady</w:t>
            </w:r>
          </w:p>
        </w:tc>
        <w:tc>
          <w:tcPr>
            <w:tcW w:w="3140" w:type="dxa"/>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w:t>
            </w:r>
          </w:p>
        </w:tc>
        <w:tc>
          <w:tcPr>
            <w:tcW w:w="3000" w:type="dxa"/>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single" w:sz="4" w:space="0" w:color="auto"/>
              <w:right w:val="single" w:sz="8" w:space="0" w:color="auto"/>
            </w:tcBorders>
            <w:vAlign w:val="bottom"/>
          </w:tcPr>
          <w:p w:rsidR="00E45A00" w:rsidRDefault="00E45A00">
            <w:pPr>
              <w:rPr>
                <w:sz w:val="20"/>
                <w:szCs w:val="20"/>
              </w:rPr>
            </w:pPr>
            <w:r>
              <w:rPr>
                <w:sz w:val="20"/>
                <w:szCs w:val="20"/>
              </w:rPr>
              <w:t> </w:t>
            </w:r>
          </w:p>
        </w:tc>
      </w:tr>
      <w:tr w:rsidR="00E45A00">
        <w:trPr>
          <w:cantSplit/>
          <w:trHeight w:val="600"/>
        </w:trPr>
        <w:tc>
          <w:tcPr>
            <w:tcW w:w="552" w:type="dxa"/>
            <w:vMerge w:val="restart"/>
            <w:tcBorders>
              <w:top w:val="nil"/>
              <w:left w:val="single" w:sz="8" w:space="0" w:color="auto"/>
              <w:bottom w:val="single" w:sz="8" w:space="0" w:color="000000"/>
              <w:right w:val="single" w:sz="4" w:space="0" w:color="auto"/>
            </w:tcBorders>
            <w:noWrap/>
          </w:tcPr>
          <w:p w:rsidR="00E45A00" w:rsidRDefault="00E45A00">
            <w:pPr>
              <w:jc w:val="center"/>
              <w:rPr>
                <w:sz w:val="20"/>
                <w:szCs w:val="20"/>
              </w:rPr>
            </w:pPr>
            <w:r>
              <w:rPr>
                <w:sz w:val="20"/>
                <w:szCs w:val="20"/>
              </w:rPr>
              <w:t>8</w:t>
            </w:r>
          </w:p>
        </w:tc>
        <w:tc>
          <w:tcPr>
            <w:tcW w:w="552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shrnuje obecné poznatky o jazyce, zná pojmy jazyk, řeč, národní jazyk, archaismy, neologismy</w:t>
            </w:r>
          </w:p>
        </w:tc>
        <w:tc>
          <w:tcPr>
            <w:tcW w:w="314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Obecné výklady o jazyce</w:t>
            </w:r>
          </w:p>
        </w:tc>
        <w:tc>
          <w:tcPr>
            <w:tcW w:w="300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xml:space="preserve">MUV - multikulturalita - specifické rysy jazyků </w:t>
            </w:r>
          </w:p>
        </w:tc>
        <w:tc>
          <w:tcPr>
            <w:tcW w:w="1460" w:type="dxa"/>
            <w:tcBorders>
              <w:top w:val="nil"/>
              <w:left w:val="nil"/>
              <w:bottom w:val="nil"/>
              <w:right w:val="single" w:sz="8" w:space="0" w:color="auto"/>
            </w:tcBorders>
            <w:vAlign w:val="bottom"/>
          </w:tcPr>
          <w:p w:rsidR="00E45A00" w:rsidRDefault="00A768B8">
            <w:pPr>
              <w:rPr>
                <w:sz w:val="20"/>
                <w:szCs w:val="20"/>
              </w:rPr>
            </w:pPr>
            <w:r>
              <w:rPr>
                <w:sz w:val="20"/>
                <w:szCs w:val="20"/>
              </w:rPr>
              <w:t>Příkladové úlohy</w:t>
            </w:r>
            <w:r w:rsidR="00E45A00">
              <w:rPr>
                <w:sz w:val="20"/>
                <w:szCs w:val="20"/>
              </w:rPr>
              <w:t> </w:t>
            </w:r>
          </w:p>
        </w:tc>
      </w:tr>
      <w:tr w:rsidR="00E45A00">
        <w:trPr>
          <w:cantSplit/>
          <w:trHeight w:val="255"/>
        </w:trPr>
        <w:tc>
          <w:tcPr>
            <w:tcW w:w="552" w:type="dxa"/>
            <w:vMerge/>
            <w:tcBorders>
              <w:top w:val="nil"/>
              <w:left w:val="single" w:sz="8" w:space="0" w:color="auto"/>
              <w:bottom w:val="single" w:sz="8" w:space="0" w:color="000000"/>
              <w:right w:val="single" w:sz="4" w:space="0" w:color="auto"/>
            </w:tcBorders>
            <w:vAlign w:val="center"/>
          </w:tcPr>
          <w:p w:rsidR="00E45A00" w:rsidRDefault="00E45A00">
            <w:pPr>
              <w:rPr>
                <w:sz w:val="20"/>
                <w:szCs w:val="20"/>
              </w:rPr>
            </w:pPr>
          </w:p>
        </w:tc>
        <w:tc>
          <w:tcPr>
            <w:tcW w:w="552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doplňuje znalosti o slovanských jazycích</w:t>
            </w:r>
          </w:p>
        </w:tc>
        <w:tc>
          <w:tcPr>
            <w:tcW w:w="314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300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nil"/>
              <w:right w:val="single" w:sz="8" w:space="0" w:color="auto"/>
            </w:tcBorders>
            <w:vAlign w:val="bottom"/>
          </w:tcPr>
          <w:p w:rsidR="00E45A00" w:rsidRDefault="00E45A00">
            <w:pPr>
              <w:rPr>
                <w:sz w:val="20"/>
                <w:szCs w:val="20"/>
              </w:rPr>
            </w:pPr>
            <w:r>
              <w:rPr>
                <w:sz w:val="20"/>
                <w:szCs w:val="20"/>
              </w:rPr>
              <w:t> </w:t>
            </w:r>
          </w:p>
        </w:tc>
      </w:tr>
      <w:tr w:rsidR="00E45A00">
        <w:trPr>
          <w:cantSplit/>
          <w:trHeight w:val="255"/>
        </w:trPr>
        <w:tc>
          <w:tcPr>
            <w:tcW w:w="552" w:type="dxa"/>
            <w:vMerge/>
            <w:tcBorders>
              <w:top w:val="nil"/>
              <w:left w:val="single" w:sz="8" w:space="0" w:color="auto"/>
              <w:bottom w:val="single" w:sz="8" w:space="0" w:color="000000"/>
              <w:right w:val="single" w:sz="4" w:space="0" w:color="auto"/>
            </w:tcBorders>
            <w:vAlign w:val="center"/>
          </w:tcPr>
          <w:p w:rsidR="00E45A00" w:rsidRDefault="00E45A00">
            <w:pPr>
              <w:rPr>
                <w:sz w:val="20"/>
                <w:szCs w:val="20"/>
              </w:rPr>
            </w:pPr>
          </w:p>
        </w:tc>
        <w:tc>
          <w:tcPr>
            <w:tcW w:w="552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seznámí se s vývojem a útvary českého jazyka</w:t>
            </w:r>
          </w:p>
        </w:tc>
        <w:tc>
          <w:tcPr>
            <w:tcW w:w="314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300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nil"/>
              <w:right w:val="single" w:sz="8" w:space="0" w:color="auto"/>
            </w:tcBorders>
            <w:vAlign w:val="bottom"/>
          </w:tcPr>
          <w:p w:rsidR="00E45A00" w:rsidRDefault="00E45A00">
            <w:pPr>
              <w:rPr>
                <w:sz w:val="20"/>
                <w:szCs w:val="20"/>
              </w:rPr>
            </w:pPr>
            <w:r>
              <w:rPr>
                <w:sz w:val="20"/>
                <w:szCs w:val="20"/>
              </w:rPr>
              <w:t> </w:t>
            </w:r>
          </w:p>
        </w:tc>
      </w:tr>
      <w:tr w:rsidR="00E45A00">
        <w:trPr>
          <w:cantSplit/>
          <w:trHeight w:val="510"/>
        </w:trPr>
        <w:tc>
          <w:tcPr>
            <w:tcW w:w="552" w:type="dxa"/>
            <w:vMerge/>
            <w:tcBorders>
              <w:top w:val="nil"/>
              <w:left w:val="single" w:sz="8" w:space="0" w:color="auto"/>
              <w:bottom w:val="single" w:sz="8" w:space="0" w:color="000000"/>
              <w:right w:val="single" w:sz="4" w:space="0" w:color="auto"/>
            </w:tcBorders>
            <w:vAlign w:val="center"/>
          </w:tcPr>
          <w:p w:rsidR="00E45A00" w:rsidRDefault="00E45A00">
            <w:pPr>
              <w:rPr>
                <w:sz w:val="20"/>
                <w:szCs w:val="20"/>
              </w:rPr>
            </w:pPr>
          </w:p>
        </w:tc>
        <w:tc>
          <w:tcPr>
            <w:tcW w:w="552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porovnává všechny podoby mluvy - spis.jazyk, obecnou češtinu, nářečí, slang, argot</w:t>
            </w:r>
          </w:p>
        </w:tc>
        <w:tc>
          <w:tcPr>
            <w:tcW w:w="3140" w:type="dxa"/>
            <w:tcBorders>
              <w:top w:val="nil"/>
              <w:left w:val="nil"/>
              <w:bottom w:val="nil"/>
              <w:right w:val="single" w:sz="4" w:space="0" w:color="auto"/>
            </w:tcBorders>
          </w:tcPr>
          <w:p w:rsidR="00E45A00" w:rsidRDefault="00A768B8">
            <w:pPr>
              <w:ind w:firstLineChars="100" w:firstLine="200"/>
              <w:rPr>
                <w:sz w:val="20"/>
                <w:szCs w:val="20"/>
              </w:rPr>
            </w:pPr>
            <w:r>
              <w:rPr>
                <w:sz w:val="20"/>
                <w:szCs w:val="20"/>
              </w:rPr>
              <w:t>Útvary národního jazyka</w:t>
            </w:r>
            <w:r w:rsidR="00E45A00">
              <w:rPr>
                <w:sz w:val="20"/>
                <w:szCs w:val="20"/>
              </w:rPr>
              <w:t> </w:t>
            </w:r>
          </w:p>
        </w:tc>
        <w:tc>
          <w:tcPr>
            <w:tcW w:w="300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nil"/>
              <w:right w:val="single" w:sz="8" w:space="0" w:color="auto"/>
            </w:tcBorders>
            <w:vAlign w:val="bottom"/>
          </w:tcPr>
          <w:p w:rsidR="00E45A00" w:rsidRDefault="00E45A00">
            <w:pPr>
              <w:rPr>
                <w:sz w:val="20"/>
                <w:szCs w:val="20"/>
              </w:rPr>
            </w:pPr>
            <w:r>
              <w:rPr>
                <w:sz w:val="20"/>
                <w:szCs w:val="20"/>
              </w:rPr>
              <w:t> </w:t>
            </w:r>
          </w:p>
        </w:tc>
      </w:tr>
      <w:tr w:rsidR="00E45A00">
        <w:trPr>
          <w:cantSplit/>
          <w:trHeight w:val="270"/>
        </w:trPr>
        <w:tc>
          <w:tcPr>
            <w:tcW w:w="552" w:type="dxa"/>
            <w:vMerge/>
            <w:tcBorders>
              <w:top w:val="nil"/>
              <w:left w:val="single" w:sz="8" w:space="0" w:color="auto"/>
              <w:bottom w:val="single" w:sz="8" w:space="0" w:color="000000"/>
              <w:right w:val="single" w:sz="4" w:space="0" w:color="auto"/>
            </w:tcBorders>
            <w:vAlign w:val="center"/>
          </w:tcPr>
          <w:p w:rsidR="00E45A00" w:rsidRDefault="00E45A00">
            <w:pPr>
              <w:rPr>
                <w:sz w:val="20"/>
                <w:szCs w:val="20"/>
              </w:rPr>
            </w:pPr>
          </w:p>
        </w:tc>
        <w:tc>
          <w:tcPr>
            <w:tcW w:w="5520" w:type="dxa"/>
            <w:tcBorders>
              <w:top w:val="nil"/>
              <w:left w:val="nil"/>
              <w:bottom w:val="single" w:sz="8" w:space="0" w:color="auto"/>
              <w:right w:val="single" w:sz="4" w:space="0" w:color="auto"/>
            </w:tcBorders>
          </w:tcPr>
          <w:p w:rsidR="00E45A00" w:rsidRDefault="00E45A00">
            <w:pPr>
              <w:ind w:firstLineChars="100" w:firstLine="200"/>
              <w:rPr>
                <w:sz w:val="20"/>
                <w:szCs w:val="20"/>
              </w:rPr>
            </w:pPr>
            <w:r>
              <w:rPr>
                <w:sz w:val="20"/>
                <w:szCs w:val="20"/>
              </w:rPr>
              <w:t>- pozná v textu knižní a zastaralá slova</w:t>
            </w:r>
          </w:p>
        </w:tc>
        <w:tc>
          <w:tcPr>
            <w:tcW w:w="3140" w:type="dxa"/>
            <w:tcBorders>
              <w:top w:val="nil"/>
              <w:left w:val="nil"/>
              <w:bottom w:val="single" w:sz="8" w:space="0" w:color="auto"/>
              <w:right w:val="single" w:sz="4" w:space="0" w:color="auto"/>
            </w:tcBorders>
          </w:tcPr>
          <w:p w:rsidR="00E45A00" w:rsidRDefault="00E45A00">
            <w:pPr>
              <w:ind w:firstLineChars="100" w:firstLine="200"/>
              <w:rPr>
                <w:sz w:val="20"/>
                <w:szCs w:val="20"/>
              </w:rPr>
            </w:pPr>
            <w:r>
              <w:rPr>
                <w:sz w:val="20"/>
                <w:szCs w:val="20"/>
              </w:rPr>
              <w:t> </w:t>
            </w:r>
          </w:p>
        </w:tc>
        <w:tc>
          <w:tcPr>
            <w:tcW w:w="3000" w:type="dxa"/>
            <w:tcBorders>
              <w:top w:val="nil"/>
              <w:left w:val="nil"/>
              <w:bottom w:val="single" w:sz="8" w:space="0" w:color="auto"/>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single" w:sz="8" w:space="0" w:color="auto"/>
              <w:right w:val="single" w:sz="8" w:space="0" w:color="auto"/>
            </w:tcBorders>
            <w:vAlign w:val="bottom"/>
          </w:tcPr>
          <w:p w:rsidR="00E45A00" w:rsidRDefault="00E45A00">
            <w:pPr>
              <w:rPr>
                <w:sz w:val="20"/>
                <w:szCs w:val="20"/>
              </w:rPr>
            </w:pPr>
            <w:r>
              <w:rPr>
                <w:sz w:val="20"/>
                <w:szCs w:val="20"/>
              </w:rPr>
              <w:t> </w:t>
            </w:r>
          </w:p>
        </w:tc>
      </w:tr>
    </w:tbl>
    <w:p w:rsidR="00E45A00" w:rsidRDefault="00E45A00">
      <w:pPr>
        <w:sectPr w:rsidR="00E45A00">
          <w:headerReference w:type="default" r:id="rId54"/>
          <w:pgSz w:w="16838" w:h="11906" w:orient="landscape"/>
          <w:pgMar w:top="1418" w:right="1418" w:bottom="1418" w:left="1418" w:header="709" w:footer="709" w:gutter="0"/>
          <w:cols w:space="708"/>
          <w:docGrid w:linePitch="360"/>
        </w:sectPr>
      </w:pPr>
    </w:p>
    <w:p w:rsidR="00E45A00" w:rsidRDefault="00E45A00" w:rsidP="001C0F58">
      <w:pPr>
        <w:pStyle w:val="Nadpis3"/>
      </w:pPr>
      <w:bookmarkStart w:id="110" w:name="_Toc453522329"/>
      <w:r>
        <w:lastRenderedPageBreak/>
        <w:t>Očekávané výstupy RVP – Komunik. a sloh. výchova</w:t>
      </w:r>
      <w:bookmarkEnd w:id="110"/>
    </w:p>
    <w:p w:rsidR="00E45A00" w:rsidRDefault="00E45A00"/>
    <w:p w:rsidR="00E45A00" w:rsidRDefault="00E45A00">
      <w:r>
        <w:tab/>
        <w:t>Očekávané výstupy:</w:t>
      </w:r>
    </w:p>
    <w:p w:rsidR="00E45A00" w:rsidRDefault="00E45A00">
      <w:r>
        <w:t xml:space="preserve">1  </w:t>
      </w:r>
      <w:r w:rsidR="00BB6FFC">
        <w:t xml:space="preserve">ČJL-9-1-01 </w:t>
      </w:r>
      <w:r>
        <w:t>odlišuje ve čteném nebo slyšeném textu fakta od názorů a hodnocení, ověřuje fakta pomocí             otázek nebo porovnáváním s dostupnými informačními zdroji</w:t>
      </w:r>
    </w:p>
    <w:p w:rsidR="00E45A00" w:rsidRDefault="00E45A00">
      <w:r>
        <w:t xml:space="preserve">2   </w:t>
      </w:r>
      <w:r w:rsidR="00BB6FFC">
        <w:t xml:space="preserve">ČJL-9-1-02 </w:t>
      </w:r>
      <w:r>
        <w:t>rozlišuje subjektivní a objektivní sdělení a komunikační záměr partnera v hovoru</w:t>
      </w:r>
    </w:p>
    <w:p w:rsidR="00E45A00" w:rsidRDefault="00E45A00">
      <w:r>
        <w:t xml:space="preserve">3  </w:t>
      </w:r>
      <w:r w:rsidR="00BB6FFC">
        <w:t xml:space="preserve">ČJL-9-1-03 </w:t>
      </w:r>
      <w:r>
        <w:t xml:space="preserve"> rozpoznává manipulativní komunikaci v masmédiích a zaujímá k ní kritický postoj</w:t>
      </w:r>
    </w:p>
    <w:p w:rsidR="00E45A00" w:rsidRDefault="00E45A00">
      <w:r>
        <w:t xml:space="preserve">4  </w:t>
      </w:r>
      <w:r w:rsidR="00BB6FFC">
        <w:t xml:space="preserve">ČJL-9-1-04 </w:t>
      </w:r>
      <w:r>
        <w:t>dorozumívá se kultivovaně, výstižně, jazykovými prostředky vhodnými pro danou   komunikační situaci</w:t>
      </w:r>
    </w:p>
    <w:p w:rsidR="00E45A00" w:rsidRDefault="00E45A00">
      <w:r>
        <w:t xml:space="preserve">5   </w:t>
      </w:r>
      <w:r w:rsidR="00BB6FFC">
        <w:t xml:space="preserve">ČJL-9-1-05 </w:t>
      </w:r>
      <w:r>
        <w:t>odlišuje spisovný a nespisovný projev a vhodně užívá spisovné jazykové prostředky vzhledem ke svému komunikačnímu záměru</w:t>
      </w:r>
    </w:p>
    <w:p w:rsidR="00E45A00" w:rsidRDefault="00E45A00">
      <w:r>
        <w:t xml:space="preserve">6  </w:t>
      </w:r>
      <w:r w:rsidR="00BB6FFC">
        <w:t xml:space="preserve">ČJL-9-1-06 </w:t>
      </w:r>
      <w:r>
        <w:t xml:space="preserve"> v mluveném projevu připravovaném i improvizovaném vhodně užívá verbálních, nonverbálních i paralingválních prostředků řeči</w:t>
      </w:r>
    </w:p>
    <w:p w:rsidR="00E45A00" w:rsidRDefault="00E45A00">
      <w:r>
        <w:t xml:space="preserve">7   </w:t>
      </w:r>
      <w:r w:rsidR="00BB6FFC">
        <w:t xml:space="preserve">ČJL-9-1-07 </w:t>
      </w:r>
      <w:r>
        <w:t>zapojuje se do diskuse, řídí ji a využívá zásad komunikace a pravidel dialogu</w:t>
      </w:r>
    </w:p>
    <w:p w:rsidR="00E45A00" w:rsidRDefault="00E45A00">
      <w:r>
        <w:t xml:space="preserve">8  </w:t>
      </w:r>
      <w:r w:rsidR="00BB6FFC">
        <w:t xml:space="preserve">ČJL-9-1-08 </w:t>
      </w:r>
      <w:r>
        <w:t xml:space="preserve"> využívá základy studijního čtení - vyhledá klíčová slova, formuluje hlavní myšlenky textu, vytvoří otázky a stručné poznámky, výpisky nebo výtah z přečteného textu;samostatně připraví a s oporou o text přednese referát</w:t>
      </w:r>
    </w:p>
    <w:p w:rsidR="00E45A00" w:rsidRDefault="00E45A00">
      <w:r>
        <w:t xml:space="preserve">9  </w:t>
      </w:r>
      <w:r w:rsidR="00BB6FFC">
        <w:t xml:space="preserve">ČJL-9-1-09 </w:t>
      </w:r>
      <w:r>
        <w:t xml:space="preserve"> uspořádá informace v textu s ohledem na jeho účel, vytvoří koherentní text s dodržováním pravidel mezivětného navazování</w:t>
      </w:r>
    </w:p>
    <w:p w:rsidR="00E45A00" w:rsidRDefault="00E45A00">
      <w:r>
        <w:t xml:space="preserve">10  </w:t>
      </w:r>
      <w:r w:rsidR="00BB6FFC">
        <w:t xml:space="preserve">ČJL-9-1-10 </w:t>
      </w:r>
      <w:r>
        <w:t>využívá poznatků o jazyce a stylu ke gramaticky i věcně správnému písemnému projevu a k tvořivé práci s textem nebo i k vlastnímu tvořivému psaní na základě svých dispozic a osobních zájmů</w:t>
      </w:r>
    </w:p>
    <w:p w:rsidR="00E45A00" w:rsidRDefault="00E45A00"/>
    <w:p w:rsidR="00E45A00" w:rsidRDefault="00E45A00"/>
    <w:p w:rsidR="00E45A00" w:rsidRDefault="00E45A00"/>
    <w:p w:rsidR="00E45A00" w:rsidRDefault="00E45A00"/>
    <w:p w:rsidR="00E45A00" w:rsidRDefault="00E45A00"/>
    <w:p w:rsidR="00E45A00" w:rsidRDefault="00E45A00"/>
    <w:p w:rsidR="00E45A00" w:rsidRDefault="00E45A00"/>
    <w:p w:rsidR="00E45A00" w:rsidRDefault="00E45A00"/>
    <w:p w:rsidR="00E45A00" w:rsidRDefault="00E45A00"/>
    <w:p w:rsidR="00E45A00" w:rsidRDefault="00E45A00"/>
    <w:p w:rsidR="00E45A00" w:rsidRDefault="00E45A00"/>
    <w:p w:rsidR="00E45A00" w:rsidRDefault="00E45A00"/>
    <w:p w:rsidR="00E45A00" w:rsidRDefault="00E45A00"/>
    <w:p w:rsidR="00E45A00" w:rsidRDefault="00E45A00"/>
    <w:p w:rsidR="00E45A00" w:rsidRDefault="00E45A00"/>
    <w:p w:rsidR="00E45A00" w:rsidRDefault="00E45A00"/>
    <w:p w:rsidR="00E45A00" w:rsidRDefault="00E45A00">
      <w:pPr>
        <w:sectPr w:rsidR="00E45A00">
          <w:headerReference w:type="default" r:id="rId55"/>
          <w:pgSz w:w="11906" w:h="16838"/>
          <w:pgMar w:top="1418" w:right="1418" w:bottom="1418" w:left="1418" w:header="709" w:footer="709" w:gutter="0"/>
          <w:cols w:space="708"/>
          <w:docGrid w:linePitch="360"/>
        </w:sectPr>
      </w:pPr>
    </w:p>
    <w:p w:rsidR="00E45A00" w:rsidRDefault="00E45A00"/>
    <w:tbl>
      <w:tblPr>
        <w:tblW w:w="14055" w:type="dxa"/>
        <w:tblInd w:w="55" w:type="dxa"/>
        <w:tblCellMar>
          <w:left w:w="70" w:type="dxa"/>
          <w:right w:w="70" w:type="dxa"/>
        </w:tblCellMar>
        <w:tblLook w:val="0000"/>
      </w:tblPr>
      <w:tblGrid>
        <w:gridCol w:w="555"/>
        <w:gridCol w:w="4320"/>
        <w:gridCol w:w="4500"/>
        <w:gridCol w:w="3420"/>
        <w:gridCol w:w="1260"/>
      </w:tblGrid>
      <w:tr w:rsidR="00E45A00">
        <w:trPr>
          <w:trHeight w:val="227"/>
        </w:trPr>
        <w:tc>
          <w:tcPr>
            <w:tcW w:w="555" w:type="dxa"/>
            <w:tcBorders>
              <w:bottom w:val="nil"/>
            </w:tcBorders>
            <w:noWrap/>
            <w:vAlign w:val="bottom"/>
          </w:tcPr>
          <w:p w:rsidR="00E45A00" w:rsidRDefault="00E45A00">
            <w:pPr>
              <w:rPr>
                <w:sz w:val="20"/>
                <w:szCs w:val="20"/>
              </w:rPr>
            </w:pPr>
          </w:p>
        </w:tc>
        <w:tc>
          <w:tcPr>
            <w:tcW w:w="4320" w:type="dxa"/>
            <w:tcBorders>
              <w:bottom w:val="nil"/>
            </w:tcBorders>
            <w:noWrap/>
            <w:vAlign w:val="bottom"/>
          </w:tcPr>
          <w:p w:rsidR="00E45A00" w:rsidRDefault="00E45A00">
            <w:pPr>
              <w:rPr>
                <w:b/>
                <w:bCs/>
                <w:sz w:val="20"/>
                <w:szCs w:val="20"/>
              </w:rPr>
            </w:pPr>
            <w:r>
              <w:rPr>
                <w:b/>
                <w:bCs/>
                <w:sz w:val="20"/>
                <w:szCs w:val="20"/>
              </w:rPr>
              <w:t>Vzdělávací oblast:</w:t>
            </w:r>
          </w:p>
        </w:tc>
        <w:tc>
          <w:tcPr>
            <w:tcW w:w="4500" w:type="dxa"/>
            <w:tcBorders>
              <w:bottom w:val="nil"/>
            </w:tcBorders>
            <w:noWrap/>
            <w:vAlign w:val="bottom"/>
          </w:tcPr>
          <w:p w:rsidR="00E45A00" w:rsidRDefault="00E45A00">
            <w:pPr>
              <w:rPr>
                <w:sz w:val="20"/>
                <w:szCs w:val="20"/>
              </w:rPr>
            </w:pPr>
            <w:r>
              <w:rPr>
                <w:b/>
                <w:bCs/>
                <w:sz w:val="20"/>
                <w:szCs w:val="20"/>
              </w:rPr>
              <w:t>Jazyk a jazyková komunikace</w:t>
            </w:r>
          </w:p>
        </w:tc>
        <w:tc>
          <w:tcPr>
            <w:tcW w:w="3420" w:type="dxa"/>
            <w:tcBorders>
              <w:bottom w:val="nil"/>
            </w:tcBorders>
            <w:noWrap/>
            <w:vAlign w:val="bottom"/>
          </w:tcPr>
          <w:p w:rsidR="00E45A00" w:rsidRDefault="00E45A00">
            <w:pPr>
              <w:rPr>
                <w:sz w:val="20"/>
                <w:szCs w:val="20"/>
              </w:rPr>
            </w:pPr>
          </w:p>
        </w:tc>
        <w:tc>
          <w:tcPr>
            <w:tcW w:w="1260" w:type="dxa"/>
            <w:tcBorders>
              <w:bottom w:val="nil"/>
            </w:tcBorders>
            <w:noWrap/>
            <w:vAlign w:val="bottom"/>
          </w:tcPr>
          <w:p w:rsidR="00E45A00" w:rsidRDefault="00E45A00">
            <w:pPr>
              <w:rPr>
                <w:sz w:val="20"/>
                <w:szCs w:val="20"/>
              </w:rPr>
            </w:pPr>
          </w:p>
        </w:tc>
      </w:tr>
      <w:tr w:rsidR="00E45A00">
        <w:trPr>
          <w:trHeight w:val="227"/>
        </w:trPr>
        <w:tc>
          <w:tcPr>
            <w:tcW w:w="555" w:type="dxa"/>
            <w:tcBorders>
              <w:bottom w:val="nil"/>
            </w:tcBorders>
            <w:noWrap/>
            <w:vAlign w:val="bottom"/>
          </w:tcPr>
          <w:p w:rsidR="00E45A00" w:rsidRDefault="00E45A00">
            <w:pPr>
              <w:rPr>
                <w:sz w:val="20"/>
                <w:szCs w:val="20"/>
              </w:rPr>
            </w:pPr>
          </w:p>
        </w:tc>
        <w:tc>
          <w:tcPr>
            <w:tcW w:w="4320" w:type="dxa"/>
            <w:tcBorders>
              <w:bottom w:val="nil"/>
            </w:tcBorders>
            <w:noWrap/>
            <w:vAlign w:val="bottom"/>
          </w:tcPr>
          <w:p w:rsidR="00E45A00" w:rsidRDefault="00E45A00">
            <w:pPr>
              <w:rPr>
                <w:b/>
                <w:bCs/>
                <w:sz w:val="20"/>
                <w:szCs w:val="20"/>
              </w:rPr>
            </w:pPr>
            <w:r>
              <w:rPr>
                <w:b/>
                <w:bCs/>
                <w:sz w:val="20"/>
                <w:szCs w:val="20"/>
              </w:rPr>
              <w:t xml:space="preserve">Vyučovací předmět: </w:t>
            </w:r>
          </w:p>
        </w:tc>
        <w:tc>
          <w:tcPr>
            <w:tcW w:w="4500" w:type="dxa"/>
            <w:tcBorders>
              <w:bottom w:val="nil"/>
            </w:tcBorders>
            <w:noWrap/>
            <w:vAlign w:val="bottom"/>
          </w:tcPr>
          <w:p w:rsidR="00E45A00" w:rsidRDefault="00E45A00">
            <w:pPr>
              <w:rPr>
                <w:sz w:val="20"/>
                <w:szCs w:val="20"/>
              </w:rPr>
            </w:pPr>
            <w:r>
              <w:rPr>
                <w:b/>
                <w:bCs/>
                <w:sz w:val="20"/>
                <w:szCs w:val="20"/>
              </w:rPr>
              <w:t>Český jazyk a literatura</w:t>
            </w:r>
          </w:p>
        </w:tc>
        <w:tc>
          <w:tcPr>
            <w:tcW w:w="3420" w:type="dxa"/>
            <w:tcBorders>
              <w:bottom w:val="nil"/>
            </w:tcBorders>
            <w:noWrap/>
            <w:vAlign w:val="bottom"/>
          </w:tcPr>
          <w:p w:rsidR="00E45A00" w:rsidRDefault="00E45A00">
            <w:pPr>
              <w:rPr>
                <w:sz w:val="20"/>
                <w:szCs w:val="20"/>
              </w:rPr>
            </w:pPr>
          </w:p>
        </w:tc>
        <w:tc>
          <w:tcPr>
            <w:tcW w:w="1260" w:type="dxa"/>
            <w:tcBorders>
              <w:bottom w:val="nil"/>
            </w:tcBorders>
            <w:noWrap/>
            <w:vAlign w:val="bottom"/>
          </w:tcPr>
          <w:p w:rsidR="00E45A00" w:rsidRDefault="00E45A00">
            <w:pPr>
              <w:rPr>
                <w:sz w:val="20"/>
                <w:szCs w:val="20"/>
              </w:rPr>
            </w:pPr>
          </w:p>
        </w:tc>
      </w:tr>
      <w:tr w:rsidR="00E45A00">
        <w:trPr>
          <w:trHeight w:val="227"/>
        </w:trPr>
        <w:tc>
          <w:tcPr>
            <w:tcW w:w="555" w:type="dxa"/>
            <w:tcBorders>
              <w:bottom w:val="nil"/>
            </w:tcBorders>
            <w:noWrap/>
            <w:vAlign w:val="bottom"/>
          </w:tcPr>
          <w:p w:rsidR="00E45A00" w:rsidRDefault="00E45A00">
            <w:pPr>
              <w:rPr>
                <w:sz w:val="20"/>
                <w:szCs w:val="20"/>
              </w:rPr>
            </w:pPr>
          </w:p>
        </w:tc>
        <w:tc>
          <w:tcPr>
            <w:tcW w:w="4320" w:type="dxa"/>
            <w:tcBorders>
              <w:bottom w:val="nil"/>
            </w:tcBorders>
            <w:noWrap/>
            <w:vAlign w:val="bottom"/>
          </w:tcPr>
          <w:p w:rsidR="00E45A00" w:rsidRDefault="00E45A00">
            <w:pPr>
              <w:rPr>
                <w:b/>
                <w:bCs/>
                <w:sz w:val="20"/>
                <w:szCs w:val="20"/>
              </w:rPr>
            </w:pPr>
            <w:r>
              <w:rPr>
                <w:b/>
                <w:bCs/>
                <w:sz w:val="20"/>
                <w:szCs w:val="20"/>
              </w:rPr>
              <w:t>Ročník:.</w:t>
            </w:r>
          </w:p>
        </w:tc>
        <w:tc>
          <w:tcPr>
            <w:tcW w:w="4500" w:type="dxa"/>
            <w:tcBorders>
              <w:bottom w:val="nil"/>
            </w:tcBorders>
            <w:noWrap/>
            <w:vAlign w:val="bottom"/>
          </w:tcPr>
          <w:p w:rsidR="00E45A00" w:rsidRDefault="00E45A00">
            <w:pPr>
              <w:rPr>
                <w:b/>
                <w:sz w:val="20"/>
                <w:szCs w:val="20"/>
              </w:rPr>
            </w:pPr>
            <w:r>
              <w:rPr>
                <w:b/>
                <w:sz w:val="20"/>
                <w:szCs w:val="20"/>
              </w:rPr>
              <w:t>6. ročník</w:t>
            </w:r>
          </w:p>
        </w:tc>
        <w:tc>
          <w:tcPr>
            <w:tcW w:w="3420" w:type="dxa"/>
            <w:tcBorders>
              <w:bottom w:val="nil"/>
            </w:tcBorders>
            <w:noWrap/>
            <w:vAlign w:val="bottom"/>
          </w:tcPr>
          <w:p w:rsidR="00E45A00" w:rsidRDefault="00E45A00">
            <w:pPr>
              <w:rPr>
                <w:sz w:val="20"/>
                <w:szCs w:val="20"/>
              </w:rPr>
            </w:pPr>
          </w:p>
        </w:tc>
        <w:tc>
          <w:tcPr>
            <w:tcW w:w="1260" w:type="dxa"/>
            <w:tcBorders>
              <w:bottom w:val="nil"/>
            </w:tcBorders>
            <w:noWrap/>
            <w:vAlign w:val="bottom"/>
          </w:tcPr>
          <w:p w:rsidR="00E45A00" w:rsidRDefault="00E45A00">
            <w:pPr>
              <w:rPr>
                <w:sz w:val="20"/>
                <w:szCs w:val="20"/>
              </w:rPr>
            </w:pPr>
          </w:p>
        </w:tc>
      </w:tr>
      <w:tr w:rsidR="00E45A00">
        <w:trPr>
          <w:trHeight w:val="227"/>
        </w:trPr>
        <w:tc>
          <w:tcPr>
            <w:tcW w:w="555" w:type="dxa"/>
            <w:tcBorders>
              <w:bottom w:val="nil"/>
            </w:tcBorders>
            <w:noWrap/>
            <w:vAlign w:val="bottom"/>
          </w:tcPr>
          <w:p w:rsidR="00E45A00" w:rsidRDefault="00E45A00">
            <w:pPr>
              <w:rPr>
                <w:sz w:val="20"/>
                <w:szCs w:val="20"/>
              </w:rPr>
            </w:pPr>
          </w:p>
        </w:tc>
        <w:tc>
          <w:tcPr>
            <w:tcW w:w="4320" w:type="dxa"/>
            <w:tcBorders>
              <w:bottom w:val="nil"/>
            </w:tcBorders>
            <w:noWrap/>
          </w:tcPr>
          <w:p w:rsidR="00E45A00" w:rsidRDefault="00E45A00">
            <w:pPr>
              <w:rPr>
                <w:b/>
                <w:bCs/>
                <w:sz w:val="20"/>
                <w:szCs w:val="20"/>
              </w:rPr>
            </w:pPr>
            <w:r>
              <w:rPr>
                <w:b/>
                <w:bCs/>
                <w:sz w:val="20"/>
                <w:szCs w:val="20"/>
              </w:rPr>
              <w:t>Komunikační a slohová výchova</w:t>
            </w:r>
          </w:p>
        </w:tc>
        <w:tc>
          <w:tcPr>
            <w:tcW w:w="4500" w:type="dxa"/>
            <w:tcBorders>
              <w:bottom w:val="nil"/>
            </w:tcBorders>
            <w:noWrap/>
            <w:vAlign w:val="bottom"/>
          </w:tcPr>
          <w:p w:rsidR="00E45A00" w:rsidRDefault="00E45A00">
            <w:pPr>
              <w:rPr>
                <w:sz w:val="20"/>
                <w:szCs w:val="20"/>
              </w:rPr>
            </w:pPr>
          </w:p>
        </w:tc>
        <w:tc>
          <w:tcPr>
            <w:tcW w:w="3420" w:type="dxa"/>
            <w:tcBorders>
              <w:bottom w:val="nil"/>
            </w:tcBorders>
            <w:noWrap/>
            <w:vAlign w:val="bottom"/>
          </w:tcPr>
          <w:p w:rsidR="00E45A00" w:rsidRDefault="00E45A00">
            <w:pPr>
              <w:rPr>
                <w:sz w:val="20"/>
                <w:szCs w:val="20"/>
              </w:rPr>
            </w:pPr>
          </w:p>
        </w:tc>
        <w:tc>
          <w:tcPr>
            <w:tcW w:w="1260" w:type="dxa"/>
            <w:tcBorders>
              <w:bottom w:val="nil"/>
            </w:tcBorders>
            <w:noWrap/>
            <w:vAlign w:val="bottom"/>
          </w:tcPr>
          <w:p w:rsidR="00E45A00" w:rsidRDefault="00E45A00">
            <w:pPr>
              <w:rPr>
                <w:sz w:val="20"/>
                <w:szCs w:val="20"/>
              </w:rPr>
            </w:pPr>
          </w:p>
        </w:tc>
      </w:tr>
      <w:tr w:rsidR="00E45A00">
        <w:trPr>
          <w:trHeight w:val="227"/>
        </w:trPr>
        <w:tc>
          <w:tcPr>
            <w:tcW w:w="555" w:type="dxa"/>
            <w:tcBorders>
              <w:top w:val="single" w:sz="4" w:space="0" w:color="auto"/>
              <w:left w:val="single" w:sz="4" w:space="0" w:color="auto"/>
              <w:bottom w:val="nil"/>
              <w:right w:val="nil"/>
            </w:tcBorders>
            <w:noWrap/>
            <w:vAlign w:val="center"/>
          </w:tcPr>
          <w:p w:rsidR="00E45A00" w:rsidRDefault="00E45A00">
            <w:pPr>
              <w:jc w:val="center"/>
              <w:rPr>
                <w:b/>
                <w:sz w:val="20"/>
                <w:szCs w:val="20"/>
              </w:rPr>
            </w:pPr>
            <w:r>
              <w:rPr>
                <w:b/>
                <w:sz w:val="20"/>
                <w:szCs w:val="20"/>
              </w:rPr>
              <w:t>RVP</w:t>
            </w:r>
          </w:p>
        </w:tc>
        <w:tc>
          <w:tcPr>
            <w:tcW w:w="4320" w:type="dxa"/>
            <w:tcBorders>
              <w:top w:val="single" w:sz="4" w:space="0" w:color="auto"/>
              <w:left w:val="single" w:sz="4" w:space="0" w:color="auto"/>
              <w:bottom w:val="nil"/>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4500" w:type="dxa"/>
            <w:tcBorders>
              <w:top w:val="single" w:sz="4" w:space="0" w:color="auto"/>
              <w:left w:val="nil"/>
              <w:bottom w:val="nil"/>
              <w:right w:val="nil"/>
            </w:tcBorders>
            <w:noWrap/>
            <w:vAlign w:val="center"/>
          </w:tcPr>
          <w:p w:rsidR="00E45A00" w:rsidRDefault="00E45A00">
            <w:pPr>
              <w:jc w:val="center"/>
              <w:rPr>
                <w:b/>
                <w:bCs/>
                <w:sz w:val="20"/>
                <w:szCs w:val="20"/>
              </w:rPr>
            </w:pPr>
            <w:r>
              <w:rPr>
                <w:b/>
                <w:bCs/>
                <w:sz w:val="20"/>
                <w:szCs w:val="20"/>
              </w:rPr>
              <w:t>Učivo</w:t>
            </w:r>
          </w:p>
        </w:tc>
        <w:tc>
          <w:tcPr>
            <w:tcW w:w="3420" w:type="dxa"/>
            <w:tcBorders>
              <w:top w:val="single" w:sz="4" w:space="0" w:color="auto"/>
              <w:left w:val="single" w:sz="4" w:space="0" w:color="auto"/>
              <w:bottom w:val="nil"/>
              <w:right w:val="single" w:sz="4" w:space="0" w:color="auto"/>
            </w:tcBorders>
            <w:noWrap/>
            <w:vAlign w:val="center"/>
          </w:tcPr>
          <w:p w:rsidR="00E45A00" w:rsidRDefault="00E45A00">
            <w:pPr>
              <w:jc w:val="center"/>
              <w:rPr>
                <w:b/>
                <w:bCs/>
                <w:sz w:val="20"/>
                <w:szCs w:val="20"/>
              </w:rPr>
            </w:pPr>
            <w:r>
              <w:rPr>
                <w:b/>
                <w:bCs/>
                <w:sz w:val="20"/>
                <w:szCs w:val="20"/>
              </w:rPr>
              <w:t>Mezipředmětové vztahy, průřezová témata, projekty</w:t>
            </w:r>
          </w:p>
        </w:tc>
        <w:tc>
          <w:tcPr>
            <w:tcW w:w="1260" w:type="dxa"/>
            <w:tcBorders>
              <w:top w:val="single" w:sz="4" w:space="0" w:color="auto"/>
              <w:left w:val="nil"/>
              <w:bottom w:val="nil"/>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27"/>
        </w:trPr>
        <w:tc>
          <w:tcPr>
            <w:tcW w:w="555" w:type="dxa"/>
            <w:tcBorders>
              <w:top w:val="single" w:sz="4" w:space="0" w:color="auto"/>
              <w:left w:val="single" w:sz="4" w:space="0" w:color="auto"/>
              <w:bottom w:val="nil"/>
              <w:right w:val="nil"/>
            </w:tcBorders>
            <w:noWrap/>
            <w:vAlign w:val="bottom"/>
          </w:tcPr>
          <w:p w:rsidR="00E45A00" w:rsidRDefault="00E45A00">
            <w:pPr>
              <w:jc w:val="right"/>
              <w:rPr>
                <w:sz w:val="20"/>
                <w:szCs w:val="20"/>
              </w:rPr>
            </w:pPr>
            <w:r>
              <w:rPr>
                <w:sz w:val="20"/>
                <w:szCs w:val="20"/>
              </w:rPr>
              <w:t>1</w:t>
            </w:r>
          </w:p>
        </w:tc>
        <w:tc>
          <w:tcPr>
            <w:tcW w:w="4320"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pokouší se vyhledávat fakta ve čteném textu </w:t>
            </w:r>
          </w:p>
        </w:tc>
        <w:tc>
          <w:tcPr>
            <w:tcW w:w="4500" w:type="dxa"/>
            <w:tcBorders>
              <w:top w:val="single" w:sz="4" w:space="0" w:color="auto"/>
              <w:left w:val="nil"/>
              <w:bottom w:val="nil"/>
              <w:right w:val="nil"/>
            </w:tcBorders>
            <w:noWrap/>
            <w:vAlign w:val="bottom"/>
          </w:tcPr>
          <w:p w:rsidR="00E45A00" w:rsidRDefault="00E45A00">
            <w:pPr>
              <w:rPr>
                <w:sz w:val="20"/>
                <w:szCs w:val="20"/>
              </w:rPr>
            </w:pPr>
            <w:r>
              <w:rPr>
                <w:sz w:val="20"/>
                <w:szCs w:val="20"/>
              </w:rPr>
              <w:t>- texty v učebnici</w:t>
            </w:r>
          </w:p>
        </w:tc>
        <w:tc>
          <w:tcPr>
            <w:tcW w:w="3420"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260" w:type="dxa"/>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555" w:type="dxa"/>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432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a vybírat ta, která jsou vhodná pro řešení </w:t>
            </w:r>
          </w:p>
        </w:tc>
        <w:tc>
          <w:tcPr>
            <w:tcW w:w="4500" w:type="dxa"/>
            <w:tcBorders>
              <w:top w:val="nil"/>
              <w:left w:val="nil"/>
              <w:bottom w:val="nil"/>
              <w:right w:val="nil"/>
            </w:tcBorders>
            <w:noWrap/>
            <w:vAlign w:val="bottom"/>
          </w:tcPr>
          <w:p w:rsidR="00E45A00" w:rsidRDefault="00E45A00">
            <w:pPr>
              <w:rPr>
                <w:sz w:val="20"/>
                <w:szCs w:val="20"/>
              </w:rPr>
            </w:pPr>
          </w:p>
        </w:tc>
        <w:tc>
          <w:tcPr>
            <w:tcW w:w="342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26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555" w:type="dxa"/>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432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xml:space="preserve">  daného úkolu</w:t>
            </w:r>
          </w:p>
        </w:tc>
        <w:tc>
          <w:tcPr>
            <w:tcW w:w="4500" w:type="dxa"/>
            <w:tcBorders>
              <w:top w:val="nil"/>
              <w:left w:val="nil"/>
              <w:bottom w:val="single" w:sz="4" w:space="0" w:color="auto"/>
              <w:right w:val="nil"/>
            </w:tcBorders>
            <w:noWrap/>
            <w:vAlign w:val="bottom"/>
          </w:tcPr>
          <w:p w:rsidR="00E45A00" w:rsidRDefault="00E45A00">
            <w:pPr>
              <w:rPr>
                <w:sz w:val="20"/>
                <w:szCs w:val="20"/>
              </w:rPr>
            </w:pPr>
            <w:r>
              <w:rPr>
                <w:sz w:val="20"/>
                <w:szCs w:val="20"/>
              </w:rPr>
              <w:t> </w:t>
            </w:r>
          </w:p>
        </w:tc>
        <w:tc>
          <w:tcPr>
            <w:tcW w:w="342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26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555" w:type="dxa"/>
            <w:tcBorders>
              <w:top w:val="nil"/>
              <w:left w:val="single" w:sz="4" w:space="0" w:color="auto"/>
              <w:bottom w:val="nil"/>
              <w:right w:val="nil"/>
            </w:tcBorders>
            <w:noWrap/>
            <w:vAlign w:val="bottom"/>
          </w:tcPr>
          <w:p w:rsidR="00E45A00" w:rsidRDefault="00E45A00">
            <w:pPr>
              <w:jc w:val="right"/>
              <w:rPr>
                <w:sz w:val="20"/>
                <w:szCs w:val="20"/>
              </w:rPr>
            </w:pPr>
            <w:r>
              <w:rPr>
                <w:sz w:val="20"/>
                <w:szCs w:val="20"/>
              </w:rPr>
              <w:t>2</w:t>
            </w:r>
          </w:p>
        </w:tc>
        <w:tc>
          <w:tcPr>
            <w:tcW w:w="432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zvládá rozlišit subjektivní a objektivní sdělení</w:t>
            </w:r>
          </w:p>
        </w:tc>
        <w:tc>
          <w:tcPr>
            <w:tcW w:w="4500" w:type="dxa"/>
            <w:tcBorders>
              <w:top w:val="nil"/>
              <w:left w:val="nil"/>
              <w:bottom w:val="nil"/>
              <w:right w:val="nil"/>
            </w:tcBorders>
            <w:noWrap/>
            <w:vAlign w:val="bottom"/>
          </w:tcPr>
          <w:p w:rsidR="00E45A00" w:rsidRDefault="00E45A00">
            <w:pPr>
              <w:rPr>
                <w:sz w:val="20"/>
                <w:szCs w:val="20"/>
              </w:rPr>
            </w:pPr>
            <w:r>
              <w:rPr>
                <w:sz w:val="20"/>
                <w:szCs w:val="20"/>
              </w:rPr>
              <w:t>- oznámení, plakát, pozvánka, upozornění,</w:t>
            </w:r>
          </w:p>
        </w:tc>
        <w:tc>
          <w:tcPr>
            <w:tcW w:w="342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26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555" w:type="dxa"/>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432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4500" w:type="dxa"/>
            <w:tcBorders>
              <w:top w:val="nil"/>
              <w:left w:val="nil"/>
              <w:bottom w:val="single" w:sz="4" w:space="0" w:color="auto"/>
              <w:right w:val="nil"/>
            </w:tcBorders>
            <w:noWrap/>
            <w:vAlign w:val="bottom"/>
          </w:tcPr>
          <w:p w:rsidR="00E45A00" w:rsidRDefault="00E45A00">
            <w:pPr>
              <w:rPr>
                <w:sz w:val="20"/>
                <w:szCs w:val="20"/>
              </w:rPr>
            </w:pPr>
            <w:r>
              <w:rPr>
                <w:sz w:val="20"/>
                <w:szCs w:val="20"/>
              </w:rPr>
              <w:t xml:space="preserve">  soukromá oznámení, zpráva</w:t>
            </w:r>
          </w:p>
        </w:tc>
        <w:tc>
          <w:tcPr>
            <w:tcW w:w="342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26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555" w:type="dxa"/>
            <w:tcBorders>
              <w:top w:val="nil"/>
              <w:left w:val="single" w:sz="4" w:space="0" w:color="auto"/>
              <w:bottom w:val="nil"/>
              <w:right w:val="nil"/>
            </w:tcBorders>
            <w:noWrap/>
            <w:vAlign w:val="bottom"/>
          </w:tcPr>
          <w:p w:rsidR="00E45A00" w:rsidRDefault="00E45A00">
            <w:pPr>
              <w:jc w:val="right"/>
              <w:rPr>
                <w:sz w:val="20"/>
                <w:szCs w:val="20"/>
              </w:rPr>
            </w:pPr>
            <w:r>
              <w:rPr>
                <w:sz w:val="20"/>
                <w:szCs w:val="20"/>
              </w:rPr>
              <w:t>3</w:t>
            </w:r>
          </w:p>
        </w:tc>
        <w:tc>
          <w:tcPr>
            <w:tcW w:w="432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učí se rozpoznávat manipulativní komunikaci </w:t>
            </w:r>
          </w:p>
        </w:tc>
        <w:tc>
          <w:tcPr>
            <w:tcW w:w="4500" w:type="dxa"/>
            <w:tcBorders>
              <w:top w:val="nil"/>
              <w:left w:val="nil"/>
              <w:bottom w:val="nil"/>
              <w:right w:val="nil"/>
            </w:tcBorders>
            <w:noWrap/>
            <w:vAlign w:val="bottom"/>
          </w:tcPr>
          <w:p w:rsidR="00E45A00" w:rsidRDefault="00E45A00">
            <w:pPr>
              <w:rPr>
                <w:sz w:val="20"/>
                <w:szCs w:val="20"/>
              </w:rPr>
            </w:pPr>
            <w:r>
              <w:rPr>
                <w:sz w:val="20"/>
                <w:szCs w:val="20"/>
              </w:rPr>
              <w:t>- reklama</w:t>
            </w:r>
          </w:p>
        </w:tc>
        <w:tc>
          <w:tcPr>
            <w:tcW w:w="342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26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555" w:type="dxa"/>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432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xml:space="preserve">  v médiích, zaujímat k ní kritický postoj</w:t>
            </w:r>
          </w:p>
        </w:tc>
        <w:tc>
          <w:tcPr>
            <w:tcW w:w="4500" w:type="dxa"/>
            <w:tcBorders>
              <w:top w:val="nil"/>
              <w:left w:val="nil"/>
              <w:bottom w:val="single" w:sz="4" w:space="0" w:color="auto"/>
              <w:right w:val="nil"/>
            </w:tcBorders>
            <w:noWrap/>
            <w:vAlign w:val="bottom"/>
          </w:tcPr>
          <w:p w:rsidR="00E45A00" w:rsidRDefault="00E45A00">
            <w:pPr>
              <w:rPr>
                <w:sz w:val="20"/>
                <w:szCs w:val="20"/>
              </w:rPr>
            </w:pPr>
            <w:r>
              <w:rPr>
                <w:sz w:val="20"/>
                <w:szCs w:val="20"/>
              </w:rPr>
              <w:t> </w:t>
            </w:r>
          </w:p>
        </w:tc>
        <w:tc>
          <w:tcPr>
            <w:tcW w:w="342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26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555" w:type="dxa"/>
            <w:tcBorders>
              <w:top w:val="nil"/>
              <w:left w:val="single" w:sz="4" w:space="0" w:color="auto"/>
              <w:bottom w:val="nil"/>
              <w:right w:val="nil"/>
            </w:tcBorders>
            <w:noWrap/>
            <w:vAlign w:val="bottom"/>
          </w:tcPr>
          <w:p w:rsidR="00E45A00" w:rsidRDefault="00E45A00">
            <w:pPr>
              <w:jc w:val="right"/>
              <w:rPr>
                <w:sz w:val="20"/>
                <w:szCs w:val="20"/>
              </w:rPr>
            </w:pPr>
            <w:r>
              <w:rPr>
                <w:sz w:val="20"/>
                <w:szCs w:val="20"/>
              </w:rPr>
              <w:t>4</w:t>
            </w:r>
          </w:p>
        </w:tc>
        <w:tc>
          <w:tcPr>
            <w:tcW w:w="432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postupně si osvojuje užívání jazykových </w:t>
            </w:r>
          </w:p>
        </w:tc>
        <w:tc>
          <w:tcPr>
            <w:tcW w:w="4500" w:type="dxa"/>
            <w:tcBorders>
              <w:top w:val="nil"/>
              <w:left w:val="nil"/>
              <w:bottom w:val="nil"/>
              <w:right w:val="nil"/>
            </w:tcBorders>
            <w:noWrap/>
            <w:vAlign w:val="bottom"/>
          </w:tcPr>
          <w:p w:rsidR="00E45A00" w:rsidRDefault="00E45A00">
            <w:pPr>
              <w:rPr>
                <w:sz w:val="20"/>
                <w:szCs w:val="20"/>
              </w:rPr>
            </w:pPr>
            <w:r>
              <w:rPr>
                <w:sz w:val="20"/>
                <w:szCs w:val="20"/>
              </w:rPr>
              <w:t>- úvod k výuce slohu</w:t>
            </w:r>
          </w:p>
        </w:tc>
        <w:tc>
          <w:tcPr>
            <w:tcW w:w="342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26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555" w:type="dxa"/>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432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prostředků vhodných pro danou komunikační </w:t>
            </w:r>
          </w:p>
        </w:tc>
        <w:tc>
          <w:tcPr>
            <w:tcW w:w="4500" w:type="dxa"/>
            <w:tcBorders>
              <w:top w:val="nil"/>
              <w:left w:val="nil"/>
              <w:bottom w:val="nil"/>
              <w:right w:val="nil"/>
            </w:tcBorders>
            <w:noWrap/>
            <w:vAlign w:val="bottom"/>
          </w:tcPr>
          <w:p w:rsidR="00E45A00" w:rsidRDefault="00E45A00">
            <w:pPr>
              <w:rPr>
                <w:sz w:val="20"/>
                <w:szCs w:val="20"/>
              </w:rPr>
            </w:pPr>
            <w:r>
              <w:rPr>
                <w:sz w:val="20"/>
                <w:szCs w:val="20"/>
              </w:rPr>
              <w:t>- mluvní cvičení</w:t>
            </w:r>
          </w:p>
        </w:tc>
        <w:tc>
          <w:tcPr>
            <w:tcW w:w="342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26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555" w:type="dxa"/>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432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xml:space="preserve"> situaci</w:t>
            </w:r>
          </w:p>
        </w:tc>
        <w:tc>
          <w:tcPr>
            <w:tcW w:w="4500" w:type="dxa"/>
            <w:tcBorders>
              <w:top w:val="nil"/>
              <w:left w:val="nil"/>
              <w:bottom w:val="single" w:sz="4" w:space="0" w:color="auto"/>
              <w:right w:val="nil"/>
            </w:tcBorders>
            <w:noWrap/>
            <w:vAlign w:val="bottom"/>
          </w:tcPr>
          <w:p w:rsidR="00E45A00" w:rsidRDefault="00E45A00">
            <w:pPr>
              <w:rPr>
                <w:sz w:val="20"/>
                <w:szCs w:val="20"/>
              </w:rPr>
            </w:pPr>
            <w:r>
              <w:rPr>
                <w:sz w:val="20"/>
                <w:szCs w:val="20"/>
              </w:rPr>
              <w:t>- dopisy</w:t>
            </w:r>
          </w:p>
        </w:tc>
        <w:tc>
          <w:tcPr>
            <w:tcW w:w="342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26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555" w:type="dxa"/>
            <w:tcBorders>
              <w:top w:val="nil"/>
              <w:left w:val="single" w:sz="4" w:space="0" w:color="auto"/>
              <w:bottom w:val="nil"/>
              <w:right w:val="nil"/>
            </w:tcBorders>
            <w:noWrap/>
            <w:vAlign w:val="bottom"/>
          </w:tcPr>
          <w:p w:rsidR="00E45A00" w:rsidRDefault="00E45A00">
            <w:pPr>
              <w:jc w:val="right"/>
              <w:rPr>
                <w:sz w:val="20"/>
                <w:szCs w:val="20"/>
              </w:rPr>
            </w:pPr>
            <w:r>
              <w:rPr>
                <w:sz w:val="20"/>
                <w:szCs w:val="20"/>
              </w:rPr>
              <w:t>5</w:t>
            </w:r>
          </w:p>
        </w:tc>
        <w:tc>
          <w:tcPr>
            <w:tcW w:w="432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pokouší se vhodně užívat spisovných </w:t>
            </w:r>
          </w:p>
        </w:tc>
        <w:tc>
          <w:tcPr>
            <w:tcW w:w="4500" w:type="dxa"/>
            <w:tcBorders>
              <w:top w:val="nil"/>
              <w:left w:val="nil"/>
              <w:bottom w:val="nil"/>
              <w:right w:val="nil"/>
            </w:tcBorders>
            <w:noWrap/>
            <w:vAlign w:val="bottom"/>
          </w:tcPr>
          <w:p w:rsidR="00E45A00" w:rsidRDefault="00E45A00">
            <w:pPr>
              <w:rPr>
                <w:sz w:val="20"/>
                <w:szCs w:val="20"/>
              </w:rPr>
            </w:pPr>
            <w:r>
              <w:rPr>
                <w:sz w:val="20"/>
                <w:szCs w:val="20"/>
              </w:rPr>
              <w:t>- mluvní cvičení</w:t>
            </w:r>
          </w:p>
        </w:tc>
        <w:tc>
          <w:tcPr>
            <w:tcW w:w="342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26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555" w:type="dxa"/>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432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jazykových prostředků vzhledem ke svému </w:t>
            </w:r>
          </w:p>
        </w:tc>
        <w:tc>
          <w:tcPr>
            <w:tcW w:w="4500" w:type="dxa"/>
            <w:tcBorders>
              <w:top w:val="nil"/>
              <w:left w:val="nil"/>
              <w:bottom w:val="nil"/>
              <w:right w:val="nil"/>
            </w:tcBorders>
            <w:noWrap/>
            <w:vAlign w:val="bottom"/>
          </w:tcPr>
          <w:p w:rsidR="00E45A00" w:rsidRDefault="00E45A00">
            <w:pPr>
              <w:rPr>
                <w:sz w:val="20"/>
                <w:szCs w:val="20"/>
              </w:rPr>
            </w:pPr>
            <w:r>
              <w:rPr>
                <w:sz w:val="20"/>
                <w:szCs w:val="20"/>
              </w:rPr>
              <w:t xml:space="preserve">- práce s texty </w:t>
            </w:r>
          </w:p>
        </w:tc>
        <w:tc>
          <w:tcPr>
            <w:tcW w:w="342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26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555" w:type="dxa"/>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432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xml:space="preserve">  komunikačnímu záměru</w:t>
            </w:r>
          </w:p>
        </w:tc>
        <w:tc>
          <w:tcPr>
            <w:tcW w:w="4500" w:type="dxa"/>
            <w:tcBorders>
              <w:top w:val="nil"/>
              <w:left w:val="nil"/>
              <w:bottom w:val="single" w:sz="4" w:space="0" w:color="auto"/>
              <w:right w:val="nil"/>
            </w:tcBorders>
            <w:noWrap/>
            <w:vAlign w:val="bottom"/>
          </w:tcPr>
          <w:p w:rsidR="00E45A00" w:rsidRDefault="00E45A00">
            <w:pPr>
              <w:rPr>
                <w:sz w:val="20"/>
                <w:szCs w:val="20"/>
              </w:rPr>
            </w:pPr>
            <w:r>
              <w:rPr>
                <w:sz w:val="20"/>
                <w:szCs w:val="20"/>
              </w:rPr>
              <w:t> </w:t>
            </w:r>
          </w:p>
        </w:tc>
        <w:tc>
          <w:tcPr>
            <w:tcW w:w="342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26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555" w:type="dxa"/>
            <w:tcBorders>
              <w:top w:val="nil"/>
              <w:left w:val="single" w:sz="4" w:space="0" w:color="auto"/>
              <w:bottom w:val="nil"/>
              <w:right w:val="nil"/>
            </w:tcBorders>
            <w:noWrap/>
            <w:vAlign w:val="bottom"/>
          </w:tcPr>
          <w:p w:rsidR="00E45A00" w:rsidRDefault="00E45A00">
            <w:pPr>
              <w:jc w:val="right"/>
              <w:rPr>
                <w:sz w:val="20"/>
                <w:szCs w:val="20"/>
              </w:rPr>
            </w:pPr>
            <w:r>
              <w:rPr>
                <w:sz w:val="20"/>
                <w:szCs w:val="20"/>
              </w:rPr>
              <w:t>6</w:t>
            </w:r>
          </w:p>
        </w:tc>
        <w:tc>
          <w:tcPr>
            <w:tcW w:w="432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učí se v mluveném projevu připraveném i </w:t>
            </w:r>
          </w:p>
        </w:tc>
        <w:tc>
          <w:tcPr>
            <w:tcW w:w="4500" w:type="dxa"/>
            <w:tcBorders>
              <w:top w:val="nil"/>
              <w:left w:val="nil"/>
              <w:bottom w:val="nil"/>
              <w:right w:val="nil"/>
            </w:tcBorders>
            <w:noWrap/>
            <w:vAlign w:val="bottom"/>
          </w:tcPr>
          <w:p w:rsidR="00E45A00" w:rsidRDefault="00E45A00">
            <w:pPr>
              <w:rPr>
                <w:sz w:val="20"/>
                <w:szCs w:val="20"/>
              </w:rPr>
            </w:pPr>
            <w:r>
              <w:rPr>
                <w:sz w:val="20"/>
                <w:szCs w:val="20"/>
              </w:rPr>
              <w:t>- simulační hry</w:t>
            </w:r>
          </w:p>
        </w:tc>
        <w:tc>
          <w:tcPr>
            <w:tcW w:w="342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OSV – komunikace</w:t>
            </w:r>
          </w:p>
        </w:tc>
        <w:tc>
          <w:tcPr>
            <w:tcW w:w="126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555" w:type="dxa"/>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432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improvizovaném vhodně používat verbálních,</w:t>
            </w:r>
          </w:p>
        </w:tc>
        <w:tc>
          <w:tcPr>
            <w:tcW w:w="4500" w:type="dxa"/>
            <w:tcBorders>
              <w:top w:val="nil"/>
              <w:left w:val="nil"/>
              <w:bottom w:val="nil"/>
              <w:right w:val="nil"/>
            </w:tcBorders>
            <w:noWrap/>
            <w:vAlign w:val="bottom"/>
          </w:tcPr>
          <w:p w:rsidR="00E45A00" w:rsidRDefault="00E45A00">
            <w:pPr>
              <w:rPr>
                <w:sz w:val="20"/>
                <w:szCs w:val="20"/>
              </w:rPr>
            </w:pPr>
            <w:r>
              <w:rPr>
                <w:sz w:val="20"/>
                <w:szCs w:val="20"/>
              </w:rPr>
              <w:t>- mluvené jazykové projevy</w:t>
            </w:r>
          </w:p>
        </w:tc>
        <w:tc>
          <w:tcPr>
            <w:tcW w:w="342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26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555" w:type="dxa"/>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432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nonverbálních prostředků řeči</w:t>
            </w:r>
          </w:p>
        </w:tc>
        <w:tc>
          <w:tcPr>
            <w:tcW w:w="4500" w:type="dxa"/>
            <w:tcBorders>
              <w:top w:val="nil"/>
              <w:left w:val="nil"/>
              <w:bottom w:val="nil"/>
              <w:right w:val="nil"/>
            </w:tcBorders>
            <w:noWrap/>
            <w:vAlign w:val="bottom"/>
          </w:tcPr>
          <w:p w:rsidR="00E45A00" w:rsidRDefault="00E45A00">
            <w:pPr>
              <w:rPr>
                <w:sz w:val="20"/>
                <w:szCs w:val="20"/>
              </w:rPr>
            </w:pPr>
            <w:r>
              <w:rPr>
                <w:sz w:val="20"/>
                <w:szCs w:val="20"/>
              </w:rPr>
              <w:t>- vypravování</w:t>
            </w:r>
          </w:p>
        </w:tc>
        <w:tc>
          <w:tcPr>
            <w:tcW w:w="342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26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555" w:type="dxa"/>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432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4500" w:type="dxa"/>
            <w:tcBorders>
              <w:top w:val="nil"/>
              <w:left w:val="nil"/>
              <w:bottom w:val="single" w:sz="4" w:space="0" w:color="auto"/>
              <w:right w:val="nil"/>
            </w:tcBorders>
            <w:noWrap/>
            <w:vAlign w:val="bottom"/>
          </w:tcPr>
          <w:p w:rsidR="00E45A00" w:rsidRDefault="00E45A00">
            <w:pPr>
              <w:rPr>
                <w:sz w:val="20"/>
                <w:szCs w:val="20"/>
              </w:rPr>
            </w:pPr>
            <w:r>
              <w:rPr>
                <w:sz w:val="20"/>
                <w:szCs w:val="20"/>
              </w:rPr>
              <w:t> </w:t>
            </w:r>
          </w:p>
        </w:tc>
        <w:tc>
          <w:tcPr>
            <w:tcW w:w="342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26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555" w:type="dxa"/>
            <w:tcBorders>
              <w:top w:val="nil"/>
              <w:left w:val="single" w:sz="4" w:space="0" w:color="auto"/>
              <w:bottom w:val="nil"/>
              <w:right w:val="nil"/>
            </w:tcBorders>
            <w:noWrap/>
            <w:vAlign w:val="bottom"/>
          </w:tcPr>
          <w:p w:rsidR="00E45A00" w:rsidRDefault="00E45A00">
            <w:pPr>
              <w:jc w:val="right"/>
              <w:rPr>
                <w:sz w:val="20"/>
                <w:szCs w:val="20"/>
              </w:rPr>
            </w:pPr>
            <w:r>
              <w:rPr>
                <w:sz w:val="20"/>
                <w:szCs w:val="20"/>
              </w:rPr>
              <w:t>7</w:t>
            </w:r>
          </w:p>
        </w:tc>
        <w:tc>
          <w:tcPr>
            <w:tcW w:w="432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snaží se využívat základy studijního čtení</w:t>
            </w:r>
          </w:p>
        </w:tc>
        <w:tc>
          <w:tcPr>
            <w:tcW w:w="4500" w:type="dxa"/>
            <w:tcBorders>
              <w:top w:val="nil"/>
              <w:left w:val="nil"/>
              <w:bottom w:val="nil"/>
              <w:right w:val="nil"/>
            </w:tcBorders>
            <w:noWrap/>
            <w:vAlign w:val="bottom"/>
          </w:tcPr>
          <w:p w:rsidR="00E45A00" w:rsidRDefault="00E45A00">
            <w:pPr>
              <w:rPr>
                <w:sz w:val="20"/>
                <w:szCs w:val="20"/>
              </w:rPr>
            </w:pPr>
            <w:r>
              <w:rPr>
                <w:sz w:val="20"/>
                <w:szCs w:val="20"/>
              </w:rPr>
              <w:t>- práce s odbornými texty</w:t>
            </w:r>
          </w:p>
        </w:tc>
        <w:tc>
          <w:tcPr>
            <w:tcW w:w="342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MEV – kritické čtení a vnímání </w:t>
            </w:r>
          </w:p>
        </w:tc>
        <w:tc>
          <w:tcPr>
            <w:tcW w:w="126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555" w:type="dxa"/>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432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umí vyhledat klíčová slova</w:t>
            </w:r>
          </w:p>
        </w:tc>
        <w:tc>
          <w:tcPr>
            <w:tcW w:w="4500" w:type="dxa"/>
            <w:tcBorders>
              <w:top w:val="nil"/>
              <w:left w:val="nil"/>
              <w:bottom w:val="nil"/>
              <w:right w:val="nil"/>
            </w:tcBorders>
            <w:noWrap/>
            <w:vAlign w:val="bottom"/>
          </w:tcPr>
          <w:p w:rsidR="00E45A00" w:rsidRDefault="00E45A00">
            <w:pPr>
              <w:rPr>
                <w:sz w:val="20"/>
                <w:szCs w:val="20"/>
              </w:rPr>
            </w:pPr>
            <w:r>
              <w:rPr>
                <w:sz w:val="20"/>
                <w:szCs w:val="20"/>
              </w:rPr>
              <w:t>- výpisky, výtah</w:t>
            </w:r>
          </w:p>
        </w:tc>
        <w:tc>
          <w:tcPr>
            <w:tcW w:w="342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mediálních sdělení</w:t>
            </w:r>
          </w:p>
        </w:tc>
        <w:tc>
          <w:tcPr>
            <w:tcW w:w="126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555" w:type="dxa"/>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432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pokouší se formulovat hlavní myšlenky textu</w:t>
            </w:r>
          </w:p>
        </w:tc>
        <w:tc>
          <w:tcPr>
            <w:tcW w:w="4500" w:type="dxa"/>
            <w:tcBorders>
              <w:top w:val="nil"/>
              <w:left w:val="nil"/>
              <w:bottom w:val="nil"/>
              <w:right w:val="nil"/>
            </w:tcBorders>
            <w:noWrap/>
            <w:vAlign w:val="bottom"/>
          </w:tcPr>
          <w:p w:rsidR="00E45A00" w:rsidRDefault="00E45A00">
            <w:pPr>
              <w:rPr>
                <w:sz w:val="20"/>
                <w:szCs w:val="20"/>
              </w:rPr>
            </w:pPr>
            <w:r>
              <w:rPr>
                <w:sz w:val="20"/>
                <w:szCs w:val="20"/>
              </w:rPr>
              <w:t>- popis předmětu, jevů, osob</w:t>
            </w:r>
          </w:p>
        </w:tc>
        <w:tc>
          <w:tcPr>
            <w:tcW w:w="342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26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555" w:type="dxa"/>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432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4500" w:type="dxa"/>
            <w:tcBorders>
              <w:top w:val="nil"/>
              <w:left w:val="nil"/>
              <w:bottom w:val="single" w:sz="4" w:space="0" w:color="auto"/>
              <w:right w:val="nil"/>
            </w:tcBorders>
            <w:noWrap/>
            <w:vAlign w:val="bottom"/>
          </w:tcPr>
          <w:p w:rsidR="00E45A00" w:rsidRDefault="00E45A00">
            <w:pPr>
              <w:rPr>
                <w:sz w:val="20"/>
                <w:szCs w:val="20"/>
              </w:rPr>
            </w:pPr>
            <w:r>
              <w:rPr>
                <w:sz w:val="20"/>
                <w:szCs w:val="20"/>
              </w:rPr>
              <w:t>- popis pracov. postupu</w:t>
            </w:r>
          </w:p>
        </w:tc>
        <w:tc>
          <w:tcPr>
            <w:tcW w:w="342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26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555" w:type="dxa"/>
            <w:tcBorders>
              <w:top w:val="nil"/>
              <w:left w:val="single" w:sz="4" w:space="0" w:color="auto"/>
              <w:bottom w:val="nil"/>
              <w:right w:val="nil"/>
            </w:tcBorders>
            <w:noWrap/>
            <w:vAlign w:val="bottom"/>
          </w:tcPr>
          <w:p w:rsidR="00E45A00" w:rsidRDefault="00E45A00">
            <w:pPr>
              <w:jc w:val="right"/>
              <w:rPr>
                <w:sz w:val="20"/>
                <w:szCs w:val="20"/>
              </w:rPr>
            </w:pPr>
            <w:r>
              <w:rPr>
                <w:sz w:val="20"/>
                <w:szCs w:val="20"/>
              </w:rPr>
              <w:t>8</w:t>
            </w:r>
          </w:p>
        </w:tc>
        <w:tc>
          <w:tcPr>
            <w:tcW w:w="432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zvládá vyhledat, vybrat, uspořádat </w:t>
            </w:r>
          </w:p>
        </w:tc>
        <w:tc>
          <w:tcPr>
            <w:tcW w:w="4500" w:type="dxa"/>
            <w:tcBorders>
              <w:top w:val="nil"/>
              <w:left w:val="nil"/>
              <w:bottom w:val="nil"/>
              <w:right w:val="nil"/>
            </w:tcBorders>
            <w:noWrap/>
            <w:vAlign w:val="bottom"/>
          </w:tcPr>
          <w:p w:rsidR="00E45A00" w:rsidRDefault="00E45A00">
            <w:pPr>
              <w:rPr>
                <w:sz w:val="20"/>
                <w:szCs w:val="20"/>
              </w:rPr>
            </w:pPr>
            <w:r>
              <w:rPr>
                <w:sz w:val="20"/>
                <w:szCs w:val="20"/>
              </w:rPr>
              <w:t>- oznámení</w:t>
            </w:r>
          </w:p>
        </w:tc>
        <w:tc>
          <w:tcPr>
            <w:tcW w:w="342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26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555" w:type="dxa"/>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432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xml:space="preserve">  informace v textu s ohledem na jeho účel</w:t>
            </w:r>
          </w:p>
        </w:tc>
        <w:tc>
          <w:tcPr>
            <w:tcW w:w="4500" w:type="dxa"/>
            <w:tcBorders>
              <w:top w:val="nil"/>
              <w:left w:val="nil"/>
              <w:bottom w:val="single" w:sz="4" w:space="0" w:color="auto"/>
              <w:right w:val="nil"/>
            </w:tcBorders>
            <w:noWrap/>
            <w:vAlign w:val="bottom"/>
          </w:tcPr>
          <w:p w:rsidR="00E45A00" w:rsidRDefault="00E45A00">
            <w:pPr>
              <w:rPr>
                <w:sz w:val="20"/>
                <w:szCs w:val="20"/>
              </w:rPr>
            </w:pPr>
            <w:r>
              <w:rPr>
                <w:sz w:val="20"/>
                <w:szCs w:val="20"/>
              </w:rPr>
              <w:t>- zpráva</w:t>
            </w:r>
          </w:p>
        </w:tc>
        <w:tc>
          <w:tcPr>
            <w:tcW w:w="342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26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555" w:type="dxa"/>
            <w:tcBorders>
              <w:top w:val="nil"/>
              <w:left w:val="single" w:sz="4" w:space="0" w:color="auto"/>
              <w:bottom w:val="nil"/>
              <w:right w:val="nil"/>
            </w:tcBorders>
            <w:noWrap/>
            <w:vAlign w:val="bottom"/>
          </w:tcPr>
          <w:p w:rsidR="00E45A00" w:rsidRDefault="00E45A00">
            <w:pPr>
              <w:jc w:val="right"/>
              <w:rPr>
                <w:sz w:val="20"/>
                <w:szCs w:val="20"/>
              </w:rPr>
            </w:pPr>
            <w:r>
              <w:rPr>
                <w:sz w:val="20"/>
                <w:szCs w:val="20"/>
              </w:rPr>
              <w:t>9</w:t>
            </w:r>
          </w:p>
        </w:tc>
        <w:tc>
          <w:tcPr>
            <w:tcW w:w="432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pokouší se využívat poznatků o jazyce a </w:t>
            </w:r>
          </w:p>
        </w:tc>
        <w:tc>
          <w:tcPr>
            <w:tcW w:w="4500" w:type="dxa"/>
            <w:tcBorders>
              <w:top w:val="nil"/>
              <w:left w:val="nil"/>
              <w:bottom w:val="nil"/>
              <w:right w:val="nil"/>
            </w:tcBorders>
            <w:noWrap/>
            <w:vAlign w:val="bottom"/>
          </w:tcPr>
          <w:p w:rsidR="00E45A00" w:rsidRDefault="00E45A00">
            <w:pPr>
              <w:rPr>
                <w:sz w:val="20"/>
                <w:szCs w:val="20"/>
              </w:rPr>
            </w:pPr>
            <w:r>
              <w:rPr>
                <w:sz w:val="20"/>
                <w:szCs w:val="20"/>
              </w:rPr>
              <w:t>- vypravování</w:t>
            </w:r>
          </w:p>
        </w:tc>
        <w:tc>
          <w:tcPr>
            <w:tcW w:w="342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26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555" w:type="dxa"/>
            <w:tcBorders>
              <w:top w:val="nil"/>
              <w:left w:val="single" w:sz="4" w:space="0" w:color="auto"/>
              <w:bottom w:val="nil"/>
              <w:right w:val="nil"/>
            </w:tcBorders>
            <w:noWrap/>
            <w:vAlign w:val="bottom"/>
          </w:tcPr>
          <w:p w:rsidR="00E45A00" w:rsidRDefault="00E45A00">
            <w:pPr>
              <w:rPr>
                <w:sz w:val="20"/>
                <w:szCs w:val="20"/>
              </w:rPr>
            </w:pPr>
            <w:r>
              <w:rPr>
                <w:sz w:val="20"/>
                <w:szCs w:val="20"/>
              </w:rPr>
              <w:t> </w:t>
            </w:r>
            <w:r w:rsidR="00085C1D">
              <w:rPr>
                <w:sz w:val="20"/>
                <w:szCs w:val="20"/>
              </w:rPr>
              <w:t xml:space="preserve">   </w:t>
            </w:r>
            <w:r w:rsidR="000A3570">
              <w:rPr>
                <w:sz w:val="20"/>
                <w:szCs w:val="20"/>
              </w:rPr>
              <w:t>10</w:t>
            </w:r>
          </w:p>
        </w:tc>
        <w:tc>
          <w:tcPr>
            <w:tcW w:w="432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stylu ke gramaticky správnému písemnému </w:t>
            </w:r>
          </w:p>
        </w:tc>
        <w:tc>
          <w:tcPr>
            <w:tcW w:w="4500" w:type="dxa"/>
            <w:tcBorders>
              <w:top w:val="nil"/>
              <w:left w:val="nil"/>
              <w:bottom w:val="nil"/>
              <w:right w:val="nil"/>
            </w:tcBorders>
            <w:noWrap/>
            <w:vAlign w:val="bottom"/>
          </w:tcPr>
          <w:p w:rsidR="00E45A00" w:rsidRDefault="00E45A00">
            <w:pPr>
              <w:rPr>
                <w:sz w:val="20"/>
                <w:szCs w:val="20"/>
              </w:rPr>
            </w:pPr>
            <w:r>
              <w:rPr>
                <w:sz w:val="20"/>
                <w:szCs w:val="20"/>
              </w:rPr>
              <w:t>- mluvní cvičení</w:t>
            </w:r>
          </w:p>
        </w:tc>
        <w:tc>
          <w:tcPr>
            <w:tcW w:w="342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26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555" w:type="dxa"/>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432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xml:space="preserve">  projevu i vlastnímu tvořivému psaní</w:t>
            </w:r>
          </w:p>
        </w:tc>
        <w:tc>
          <w:tcPr>
            <w:tcW w:w="4500" w:type="dxa"/>
            <w:tcBorders>
              <w:top w:val="nil"/>
              <w:left w:val="nil"/>
              <w:bottom w:val="single" w:sz="4" w:space="0" w:color="auto"/>
              <w:right w:val="nil"/>
            </w:tcBorders>
            <w:noWrap/>
            <w:vAlign w:val="bottom"/>
          </w:tcPr>
          <w:p w:rsidR="00E45A00" w:rsidRDefault="00E45A00">
            <w:pPr>
              <w:rPr>
                <w:sz w:val="20"/>
                <w:szCs w:val="20"/>
              </w:rPr>
            </w:pPr>
            <w:r>
              <w:rPr>
                <w:sz w:val="20"/>
                <w:szCs w:val="20"/>
              </w:rPr>
              <w:t> </w:t>
            </w:r>
          </w:p>
        </w:tc>
        <w:tc>
          <w:tcPr>
            <w:tcW w:w="342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26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bl>
    <w:p w:rsidR="00E45A00" w:rsidRDefault="00E45A00"/>
    <w:p w:rsidR="00E45A00" w:rsidRDefault="00E45A00"/>
    <w:p w:rsidR="00E45A00" w:rsidRDefault="00E45A00"/>
    <w:p w:rsidR="00E45A00" w:rsidRDefault="00E45A00"/>
    <w:tbl>
      <w:tblPr>
        <w:tblW w:w="5000" w:type="pct"/>
        <w:tblCellMar>
          <w:left w:w="70" w:type="dxa"/>
          <w:right w:w="70" w:type="dxa"/>
        </w:tblCellMar>
        <w:tblLook w:val="0000"/>
      </w:tblPr>
      <w:tblGrid>
        <w:gridCol w:w="566"/>
        <w:gridCol w:w="4364"/>
        <w:gridCol w:w="4500"/>
        <w:gridCol w:w="3422"/>
        <w:gridCol w:w="1290"/>
      </w:tblGrid>
      <w:tr w:rsidR="00E45A00">
        <w:trPr>
          <w:trHeight w:val="270"/>
        </w:trPr>
        <w:tc>
          <w:tcPr>
            <w:tcW w:w="200" w:type="pct"/>
            <w:tcBorders>
              <w:top w:val="nil"/>
              <w:left w:val="nil"/>
              <w:bottom w:val="nil"/>
              <w:right w:val="nil"/>
            </w:tcBorders>
            <w:noWrap/>
            <w:vAlign w:val="bottom"/>
          </w:tcPr>
          <w:p w:rsidR="00E45A00" w:rsidRDefault="00E45A00">
            <w:pPr>
              <w:rPr>
                <w:sz w:val="20"/>
                <w:szCs w:val="20"/>
              </w:rPr>
            </w:pPr>
          </w:p>
        </w:tc>
        <w:tc>
          <w:tcPr>
            <w:tcW w:w="1543" w:type="pct"/>
            <w:tcBorders>
              <w:top w:val="nil"/>
              <w:left w:val="nil"/>
              <w:bottom w:val="nil"/>
              <w:right w:val="nil"/>
            </w:tcBorders>
            <w:noWrap/>
            <w:vAlign w:val="bottom"/>
          </w:tcPr>
          <w:p w:rsidR="00E45A00" w:rsidRDefault="00E45A00">
            <w:pPr>
              <w:rPr>
                <w:b/>
                <w:bCs/>
                <w:sz w:val="20"/>
                <w:szCs w:val="20"/>
              </w:rPr>
            </w:pPr>
            <w:r>
              <w:rPr>
                <w:b/>
                <w:bCs/>
                <w:sz w:val="20"/>
                <w:szCs w:val="20"/>
              </w:rPr>
              <w:t>Vzdělávací oblast:</w:t>
            </w:r>
          </w:p>
        </w:tc>
        <w:tc>
          <w:tcPr>
            <w:tcW w:w="1591" w:type="pct"/>
            <w:tcBorders>
              <w:top w:val="nil"/>
              <w:left w:val="nil"/>
              <w:bottom w:val="nil"/>
              <w:right w:val="nil"/>
            </w:tcBorders>
            <w:noWrap/>
            <w:vAlign w:val="bottom"/>
          </w:tcPr>
          <w:p w:rsidR="00E45A00" w:rsidRDefault="00E45A00">
            <w:pPr>
              <w:rPr>
                <w:sz w:val="20"/>
                <w:szCs w:val="20"/>
              </w:rPr>
            </w:pPr>
            <w:r>
              <w:rPr>
                <w:b/>
                <w:bCs/>
                <w:sz w:val="20"/>
                <w:szCs w:val="20"/>
              </w:rPr>
              <w:t>Jazyk a jazyková komunikace</w:t>
            </w:r>
          </w:p>
        </w:tc>
        <w:tc>
          <w:tcPr>
            <w:tcW w:w="1210" w:type="pct"/>
            <w:tcBorders>
              <w:top w:val="nil"/>
              <w:left w:val="nil"/>
              <w:bottom w:val="nil"/>
              <w:right w:val="nil"/>
            </w:tcBorders>
            <w:noWrap/>
            <w:vAlign w:val="bottom"/>
          </w:tcPr>
          <w:p w:rsidR="00E45A00" w:rsidRDefault="00E45A00">
            <w:pPr>
              <w:rPr>
                <w:sz w:val="20"/>
                <w:szCs w:val="20"/>
              </w:rPr>
            </w:pPr>
          </w:p>
        </w:tc>
        <w:tc>
          <w:tcPr>
            <w:tcW w:w="456" w:type="pct"/>
            <w:tcBorders>
              <w:top w:val="nil"/>
              <w:left w:val="nil"/>
              <w:bottom w:val="nil"/>
              <w:right w:val="nil"/>
            </w:tcBorders>
            <w:noWrap/>
            <w:vAlign w:val="bottom"/>
          </w:tcPr>
          <w:p w:rsidR="00E45A00" w:rsidRDefault="00E45A00">
            <w:pPr>
              <w:rPr>
                <w:sz w:val="20"/>
                <w:szCs w:val="20"/>
              </w:rPr>
            </w:pPr>
          </w:p>
        </w:tc>
      </w:tr>
      <w:tr w:rsidR="00E45A00">
        <w:trPr>
          <w:trHeight w:val="270"/>
        </w:trPr>
        <w:tc>
          <w:tcPr>
            <w:tcW w:w="200" w:type="pct"/>
            <w:tcBorders>
              <w:top w:val="nil"/>
              <w:left w:val="nil"/>
              <w:bottom w:val="nil"/>
              <w:right w:val="nil"/>
            </w:tcBorders>
            <w:noWrap/>
            <w:vAlign w:val="bottom"/>
          </w:tcPr>
          <w:p w:rsidR="00E45A00" w:rsidRDefault="00E45A00">
            <w:pPr>
              <w:rPr>
                <w:sz w:val="20"/>
                <w:szCs w:val="20"/>
              </w:rPr>
            </w:pPr>
          </w:p>
        </w:tc>
        <w:tc>
          <w:tcPr>
            <w:tcW w:w="1543" w:type="pct"/>
            <w:tcBorders>
              <w:top w:val="nil"/>
              <w:left w:val="nil"/>
              <w:bottom w:val="nil"/>
              <w:right w:val="nil"/>
            </w:tcBorders>
            <w:noWrap/>
            <w:vAlign w:val="bottom"/>
          </w:tcPr>
          <w:p w:rsidR="00E45A00" w:rsidRDefault="00E45A00">
            <w:pPr>
              <w:rPr>
                <w:b/>
                <w:bCs/>
                <w:sz w:val="20"/>
                <w:szCs w:val="20"/>
              </w:rPr>
            </w:pPr>
            <w:r>
              <w:rPr>
                <w:b/>
                <w:bCs/>
                <w:sz w:val="20"/>
                <w:szCs w:val="20"/>
              </w:rPr>
              <w:t xml:space="preserve">Vyučovací předmět: </w:t>
            </w:r>
          </w:p>
        </w:tc>
        <w:tc>
          <w:tcPr>
            <w:tcW w:w="1591" w:type="pct"/>
            <w:tcBorders>
              <w:top w:val="nil"/>
              <w:left w:val="nil"/>
              <w:bottom w:val="nil"/>
              <w:right w:val="nil"/>
            </w:tcBorders>
            <w:noWrap/>
            <w:vAlign w:val="bottom"/>
          </w:tcPr>
          <w:p w:rsidR="00E45A00" w:rsidRDefault="00E45A00">
            <w:pPr>
              <w:rPr>
                <w:sz w:val="20"/>
                <w:szCs w:val="20"/>
              </w:rPr>
            </w:pPr>
            <w:r>
              <w:rPr>
                <w:b/>
                <w:bCs/>
                <w:sz w:val="20"/>
                <w:szCs w:val="20"/>
              </w:rPr>
              <w:t>Český jazyk a literatura</w:t>
            </w:r>
          </w:p>
        </w:tc>
        <w:tc>
          <w:tcPr>
            <w:tcW w:w="1210" w:type="pct"/>
            <w:tcBorders>
              <w:top w:val="nil"/>
              <w:left w:val="nil"/>
              <w:bottom w:val="nil"/>
              <w:right w:val="nil"/>
            </w:tcBorders>
            <w:noWrap/>
            <w:vAlign w:val="bottom"/>
          </w:tcPr>
          <w:p w:rsidR="00E45A00" w:rsidRDefault="00E45A00">
            <w:pPr>
              <w:rPr>
                <w:sz w:val="20"/>
                <w:szCs w:val="20"/>
              </w:rPr>
            </w:pPr>
          </w:p>
        </w:tc>
        <w:tc>
          <w:tcPr>
            <w:tcW w:w="456" w:type="pct"/>
            <w:tcBorders>
              <w:top w:val="nil"/>
              <w:left w:val="nil"/>
              <w:bottom w:val="nil"/>
              <w:right w:val="nil"/>
            </w:tcBorders>
            <w:noWrap/>
            <w:vAlign w:val="bottom"/>
          </w:tcPr>
          <w:p w:rsidR="00E45A00" w:rsidRDefault="00E45A00">
            <w:pPr>
              <w:rPr>
                <w:sz w:val="20"/>
                <w:szCs w:val="20"/>
              </w:rPr>
            </w:pPr>
          </w:p>
        </w:tc>
      </w:tr>
      <w:tr w:rsidR="00E45A00">
        <w:trPr>
          <w:trHeight w:val="270"/>
        </w:trPr>
        <w:tc>
          <w:tcPr>
            <w:tcW w:w="200" w:type="pct"/>
            <w:tcBorders>
              <w:top w:val="nil"/>
              <w:left w:val="nil"/>
              <w:bottom w:val="nil"/>
              <w:right w:val="nil"/>
            </w:tcBorders>
            <w:noWrap/>
            <w:vAlign w:val="bottom"/>
          </w:tcPr>
          <w:p w:rsidR="00E45A00" w:rsidRDefault="00E45A00">
            <w:pPr>
              <w:rPr>
                <w:sz w:val="20"/>
                <w:szCs w:val="20"/>
              </w:rPr>
            </w:pPr>
          </w:p>
        </w:tc>
        <w:tc>
          <w:tcPr>
            <w:tcW w:w="1543" w:type="pct"/>
            <w:tcBorders>
              <w:top w:val="nil"/>
              <w:left w:val="nil"/>
              <w:bottom w:val="nil"/>
              <w:right w:val="nil"/>
            </w:tcBorders>
            <w:noWrap/>
            <w:vAlign w:val="bottom"/>
          </w:tcPr>
          <w:p w:rsidR="00E45A00" w:rsidRDefault="00E45A00">
            <w:pPr>
              <w:rPr>
                <w:b/>
                <w:bCs/>
                <w:sz w:val="20"/>
                <w:szCs w:val="20"/>
              </w:rPr>
            </w:pPr>
            <w:r>
              <w:rPr>
                <w:b/>
                <w:bCs/>
                <w:sz w:val="20"/>
                <w:szCs w:val="20"/>
              </w:rPr>
              <w:t>Ročník:</w:t>
            </w:r>
          </w:p>
        </w:tc>
        <w:tc>
          <w:tcPr>
            <w:tcW w:w="1591" w:type="pct"/>
            <w:tcBorders>
              <w:top w:val="nil"/>
              <w:left w:val="nil"/>
              <w:bottom w:val="nil"/>
              <w:right w:val="nil"/>
            </w:tcBorders>
            <w:noWrap/>
            <w:vAlign w:val="bottom"/>
          </w:tcPr>
          <w:p w:rsidR="00E45A00" w:rsidRDefault="00E45A00">
            <w:pPr>
              <w:rPr>
                <w:b/>
                <w:sz w:val="20"/>
                <w:szCs w:val="20"/>
              </w:rPr>
            </w:pPr>
            <w:r>
              <w:rPr>
                <w:b/>
                <w:sz w:val="20"/>
                <w:szCs w:val="20"/>
              </w:rPr>
              <w:t>7. ročník</w:t>
            </w:r>
          </w:p>
        </w:tc>
        <w:tc>
          <w:tcPr>
            <w:tcW w:w="1210" w:type="pct"/>
            <w:tcBorders>
              <w:top w:val="nil"/>
              <w:left w:val="nil"/>
              <w:bottom w:val="nil"/>
              <w:right w:val="nil"/>
            </w:tcBorders>
            <w:noWrap/>
            <w:vAlign w:val="bottom"/>
          </w:tcPr>
          <w:p w:rsidR="00E45A00" w:rsidRDefault="00E45A00">
            <w:pPr>
              <w:rPr>
                <w:sz w:val="20"/>
                <w:szCs w:val="20"/>
              </w:rPr>
            </w:pPr>
          </w:p>
        </w:tc>
        <w:tc>
          <w:tcPr>
            <w:tcW w:w="456" w:type="pct"/>
            <w:tcBorders>
              <w:top w:val="nil"/>
              <w:left w:val="nil"/>
              <w:bottom w:val="nil"/>
              <w:right w:val="nil"/>
            </w:tcBorders>
            <w:noWrap/>
            <w:vAlign w:val="bottom"/>
          </w:tcPr>
          <w:p w:rsidR="00E45A00" w:rsidRDefault="00E45A00">
            <w:pPr>
              <w:rPr>
                <w:sz w:val="20"/>
                <w:szCs w:val="20"/>
              </w:rPr>
            </w:pPr>
          </w:p>
        </w:tc>
      </w:tr>
      <w:tr w:rsidR="00E45A00">
        <w:trPr>
          <w:trHeight w:val="270"/>
        </w:trPr>
        <w:tc>
          <w:tcPr>
            <w:tcW w:w="200" w:type="pct"/>
            <w:tcBorders>
              <w:top w:val="nil"/>
              <w:left w:val="nil"/>
              <w:bottom w:val="nil"/>
              <w:right w:val="nil"/>
            </w:tcBorders>
            <w:noWrap/>
            <w:vAlign w:val="bottom"/>
          </w:tcPr>
          <w:p w:rsidR="00E45A00" w:rsidRDefault="00E45A00">
            <w:pPr>
              <w:rPr>
                <w:sz w:val="20"/>
                <w:szCs w:val="20"/>
              </w:rPr>
            </w:pPr>
          </w:p>
        </w:tc>
        <w:tc>
          <w:tcPr>
            <w:tcW w:w="1543" w:type="pct"/>
            <w:tcBorders>
              <w:top w:val="nil"/>
              <w:left w:val="nil"/>
              <w:bottom w:val="single" w:sz="4" w:space="0" w:color="auto"/>
              <w:right w:val="nil"/>
            </w:tcBorders>
            <w:noWrap/>
          </w:tcPr>
          <w:p w:rsidR="00E45A00" w:rsidRDefault="00E45A00">
            <w:pPr>
              <w:rPr>
                <w:b/>
                <w:bCs/>
                <w:sz w:val="20"/>
                <w:szCs w:val="20"/>
              </w:rPr>
            </w:pPr>
            <w:r>
              <w:rPr>
                <w:b/>
                <w:bCs/>
                <w:sz w:val="20"/>
                <w:szCs w:val="20"/>
              </w:rPr>
              <w:t>Komunikační a slohová výchova</w:t>
            </w:r>
          </w:p>
        </w:tc>
        <w:tc>
          <w:tcPr>
            <w:tcW w:w="1591" w:type="pct"/>
            <w:tcBorders>
              <w:top w:val="nil"/>
              <w:left w:val="nil"/>
              <w:bottom w:val="nil"/>
              <w:right w:val="nil"/>
            </w:tcBorders>
            <w:noWrap/>
            <w:vAlign w:val="bottom"/>
          </w:tcPr>
          <w:p w:rsidR="00E45A00" w:rsidRDefault="00E45A00">
            <w:pPr>
              <w:rPr>
                <w:sz w:val="20"/>
                <w:szCs w:val="20"/>
              </w:rPr>
            </w:pPr>
          </w:p>
        </w:tc>
        <w:tc>
          <w:tcPr>
            <w:tcW w:w="1210" w:type="pct"/>
            <w:tcBorders>
              <w:top w:val="nil"/>
              <w:left w:val="nil"/>
              <w:bottom w:val="nil"/>
              <w:right w:val="nil"/>
            </w:tcBorders>
            <w:noWrap/>
            <w:vAlign w:val="bottom"/>
          </w:tcPr>
          <w:p w:rsidR="00E45A00" w:rsidRDefault="00E45A00">
            <w:pPr>
              <w:rPr>
                <w:sz w:val="20"/>
                <w:szCs w:val="20"/>
              </w:rPr>
            </w:pPr>
          </w:p>
        </w:tc>
        <w:tc>
          <w:tcPr>
            <w:tcW w:w="456" w:type="pct"/>
            <w:tcBorders>
              <w:top w:val="nil"/>
              <w:left w:val="nil"/>
              <w:bottom w:val="nil"/>
              <w:right w:val="nil"/>
            </w:tcBorders>
            <w:noWrap/>
            <w:vAlign w:val="bottom"/>
          </w:tcPr>
          <w:p w:rsidR="00E45A00" w:rsidRDefault="00E45A00">
            <w:pPr>
              <w:rPr>
                <w:sz w:val="20"/>
                <w:szCs w:val="20"/>
              </w:rPr>
            </w:pPr>
          </w:p>
        </w:tc>
      </w:tr>
      <w:tr w:rsidR="00E45A00">
        <w:trPr>
          <w:trHeight w:val="525"/>
        </w:trPr>
        <w:tc>
          <w:tcPr>
            <w:tcW w:w="200" w:type="pct"/>
            <w:tcBorders>
              <w:top w:val="single" w:sz="8" w:space="0" w:color="auto"/>
              <w:left w:val="single" w:sz="8" w:space="0" w:color="auto"/>
              <w:bottom w:val="single" w:sz="8" w:space="0" w:color="auto"/>
              <w:right w:val="single" w:sz="4" w:space="0" w:color="auto"/>
            </w:tcBorders>
            <w:noWrap/>
            <w:vAlign w:val="center"/>
          </w:tcPr>
          <w:p w:rsidR="00E45A00" w:rsidRDefault="00E45A00">
            <w:pPr>
              <w:jc w:val="center"/>
              <w:rPr>
                <w:b/>
                <w:sz w:val="20"/>
                <w:szCs w:val="20"/>
              </w:rPr>
            </w:pPr>
            <w:r>
              <w:rPr>
                <w:b/>
                <w:sz w:val="20"/>
                <w:szCs w:val="20"/>
              </w:rPr>
              <w:t>RVP</w:t>
            </w:r>
          </w:p>
        </w:tc>
        <w:tc>
          <w:tcPr>
            <w:tcW w:w="1543"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591" w:type="pct"/>
            <w:tcBorders>
              <w:top w:val="single" w:sz="8" w:space="0" w:color="auto"/>
              <w:left w:val="single" w:sz="4" w:space="0" w:color="auto"/>
              <w:bottom w:val="single" w:sz="8" w:space="0" w:color="auto"/>
              <w:right w:val="single" w:sz="4" w:space="0" w:color="auto"/>
            </w:tcBorders>
            <w:noWrap/>
            <w:vAlign w:val="center"/>
          </w:tcPr>
          <w:p w:rsidR="00E45A00" w:rsidRDefault="00E45A00">
            <w:pPr>
              <w:jc w:val="center"/>
              <w:rPr>
                <w:b/>
                <w:bCs/>
                <w:sz w:val="20"/>
                <w:szCs w:val="20"/>
              </w:rPr>
            </w:pPr>
            <w:r>
              <w:rPr>
                <w:b/>
                <w:bCs/>
                <w:sz w:val="20"/>
                <w:szCs w:val="20"/>
              </w:rPr>
              <w:t>Učivo</w:t>
            </w:r>
          </w:p>
        </w:tc>
        <w:tc>
          <w:tcPr>
            <w:tcW w:w="1210" w:type="pct"/>
            <w:tcBorders>
              <w:top w:val="single" w:sz="8" w:space="0" w:color="auto"/>
              <w:left w:val="nil"/>
              <w:bottom w:val="single" w:sz="8" w:space="0" w:color="auto"/>
              <w:right w:val="single" w:sz="4" w:space="0" w:color="auto"/>
            </w:tcBorders>
            <w:vAlign w:val="center"/>
          </w:tcPr>
          <w:p w:rsidR="00E45A00" w:rsidRDefault="00E45A00">
            <w:pPr>
              <w:jc w:val="center"/>
              <w:rPr>
                <w:b/>
                <w:bCs/>
                <w:sz w:val="20"/>
                <w:szCs w:val="20"/>
              </w:rPr>
            </w:pPr>
            <w:r>
              <w:rPr>
                <w:b/>
                <w:bCs/>
                <w:sz w:val="20"/>
                <w:szCs w:val="20"/>
              </w:rPr>
              <w:t>Mezipředmětové vztahy, průřezová témata, projekty</w:t>
            </w:r>
          </w:p>
        </w:tc>
        <w:tc>
          <w:tcPr>
            <w:tcW w:w="456" w:type="pct"/>
            <w:tcBorders>
              <w:top w:val="single" w:sz="8" w:space="0" w:color="auto"/>
              <w:left w:val="nil"/>
              <w:bottom w:val="single" w:sz="8" w:space="0" w:color="auto"/>
              <w:right w:val="single" w:sz="8" w:space="0" w:color="auto"/>
            </w:tcBorders>
            <w:noWrap/>
            <w:vAlign w:val="center"/>
          </w:tcPr>
          <w:p w:rsidR="00E45A00" w:rsidRDefault="00E45A00">
            <w:pPr>
              <w:jc w:val="center"/>
              <w:rPr>
                <w:b/>
                <w:bCs/>
                <w:sz w:val="20"/>
                <w:szCs w:val="20"/>
              </w:rPr>
            </w:pPr>
            <w:r>
              <w:rPr>
                <w:b/>
                <w:bCs/>
                <w:sz w:val="20"/>
                <w:szCs w:val="20"/>
              </w:rPr>
              <w:t>Poznámky</w:t>
            </w:r>
          </w:p>
        </w:tc>
      </w:tr>
      <w:tr w:rsidR="00E45A00">
        <w:trPr>
          <w:cantSplit/>
          <w:trHeight w:val="765"/>
        </w:trPr>
        <w:tc>
          <w:tcPr>
            <w:tcW w:w="200" w:type="pct"/>
            <w:vMerge w:val="restart"/>
            <w:tcBorders>
              <w:top w:val="nil"/>
              <w:left w:val="single" w:sz="8" w:space="0" w:color="auto"/>
              <w:bottom w:val="single" w:sz="4" w:space="0" w:color="000000"/>
              <w:right w:val="single" w:sz="4" w:space="0" w:color="auto"/>
            </w:tcBorders>
            <w:noWrap/>
          </w:tcPr>
          <w:p w:rsidR="00E45A00" w:rsidRDefault="00E45A00">
            <w:pPr>
              <w:rPr>
                <w:sz w:val="20"/>
                <w:szCs w:val="20"/>
              </w:rPr>
            </w:pPr>
            <w:r>
              <w:rPr>
                <w:sz w:val="20"/>
                <w:szCs w:val="20"/>
              </w:rPr>
              <w:t>1</w:t>
            </w:r>
          </w:p>
        </w:tc>
        <w:tc>
          <w:tcPr>
            <w:tcW w:w="1543" w:type="pct"/>
            <w:tcBorders>
              <w:top w:val="single" w:sz="4" w:space="0" w:color="auto"/>
              <w:left w:val="nil"/>
              <w:bottom w:val="nil"/>
              <w:right w:val="single" w:sz="4" w:space="0" w:color="auto"/>
            </w:tcBorders>
          </w:tcPr>
          <w:p w:rsidR="00E45A00" w:rsidRDefault="00E45A00">
            <w:pPr>
              <w:ind w:firstLineChars="100" w:firstLine="200"/>
              <w:rPr>
                <w:sz w:val="20"/>
                <w:szCs w:val="20"/>
              </w:rPr>
            </w:pPr>
            <w:r>
              <w:rPr>
                <w:sz w:val="20"/>
                <w:szCs w:val="20"/>
              </w:rPr>
              <w:t>- snaží se objektivně analyzovat slyšený či čtený text, získané informace se pokusí konfrontovat s jinými samostatně vyhledanými zdroji</w:t>
            </w:r>
          </w:p>
        </w:tc>
        <w:tc>
          <w:tcPr>
            <w:tcW w:w="159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Výtah, výpisky</w:t>
            </w:r>
          </w:p>
        </w:tc>
        <w:tc>
          <w:tcPr>
            <w:tcW w:w="1210"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Mezipř. vztahy dle výběru námětu</w:t>
            </w:r>
          </w:p>
        </w:tc>
        <w:tc>
          <w:tcPr>
            <w:tcW w:w="456" w:type="pct"/>
            <w:tcBorders>
              <w:top w:val="nil"/>
              <w:left w:val="nil"/>
              <w:bottom w:val="nil"/>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510"/>
        </w:trPr>
        <w:tc>
          <w:tcPr>
            <w:tcW w:w="200" w:type="pct"/>
            <w:vMerge/>
            <w:tcBorders>
              <w:top w:val="nil"/>
              <w:left w:val="single" w:sz="8" w:space="0" w:color="auto"/>
              <w:bottom w:val="single" w:sz="4" w:space="0" w:color="000000"/>
              <w:right w:val="single" w:sz="4" w:space="0" w:color="auto"/>
            </w:tcBorders>
          </w:tcPr>
          <w:p w:rsidR="00E45A00" w:rsidRDefault="00E45A00">
            <w:pPr>
              <w:rPr>
                <w:sz w:val="20"/>
                <w:szCs w:val="20"/>
              </w:rPr>
            </w:pPr>
          </w:p>
        </w:tc>
        <w:tc>
          <w:tcPr>
            <w:tcW w:w="1543"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formuluje otázky, pokusí se o objektivní a nestranné posouzení textu</w:t>
            </w:r>
          </w:p>
        </w:tc>
        <w:tc>
          <w:tcPr>
            <w:tcW w:w="1591"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w:t>
            </w:r>
          </w:p>
        </w:tc>
        <w:tc>
          <w:tcPr>
            <w:tcW w:w="1210"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w:t>
            </w:r>
          </w:p>
        </w:tc>
        <w:tc>
          <w:tcPr>
            <w:tcW w:w="456" w:type="pct"/>
            <w:tcBorders>
              <w:top w:val="nil"/>
              <w:left w:val="nil"/>
              <w:bottom w:val="single" w:sz="4" w:space="0" w:color="auto"/>
              <w:right w:val="single" w:sz="8" w:space="0" w:color="auto"/>
            </w:tcBorders>
          </w:tcPr>
          <w:p w:rsidR="00E45A00" w:rsidRDefault="00E45A00">
            <w:pPr>
              <w:ind w:firstLineChars="100" w:firstLine="200"/>
              <w:rPr>
                <w:sz w:val="20"/>
                <w:szCs w:val="20"/>
              </w:rPr>
            </w:pPr>
            <w:r>
              <w:rPr>
                <w:sz w:val="20"/>
                <w:szCs w:val="20"/>
              </w:rPr>
              <w:t> </w:t>
            </w:r>
          </w:p>
        </w:tc>
      </w:tr>
      <w:tr w:rsidR="00E45A00">
        <w:trPr>
          <w:trHeight w:val="765"/>
        </w:trPr>
        <w:tc>
          <w:tcPr>
            <w:tcW w:w="200" w:type="pct"/>
            <w:tcBorders>
              <w:top w:val="nil"/>
              <w:left w:val="single" w:sz="8" w:space="0" w:color="auto"/>
              <w:bottom w:val="single" w:sz="4" w:space="0" w:color="auto"/>
              <w:right w:val="single" w:sz="4" w:space="0" w:color="auto"/>
            </w:tcBorders>
            <w:noWrap/>
          </w:tcPr>
          <w:p w:rsidR="00E45A00" w:rsidRDefault="00E45A00">
            <w:pPr>
              <w:rPr>
                <w:sz w:val="20"/>
                <w:szCs w:val="20"/>
              </w:rPr>
            </w:pPr>
            <w:r>
              <w:rPr>
                <w:sz w:val="20"/>
                <w:szCs w:val="20"/>
              </w:rPr>
              <w:t>2</w:t>
            </w:r>
          </w:p>
        </w:tc>
        <w:tc>
          <w:tcPr>
            <w:tcW w:w="1543"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vypravuje osobní příběh, konfrontuje ho s příběhy jiných, pokusí se rozpoznat věrohodnost, subjektivní zabarvení, záměr autora</w:t>
            </w:r>
          </w:p>
        </w:tc>
        <w:tc>
          <w:tcPr>
            <w:tcW w:w="1591"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Vypravování</w:t>
            </w:r>
          </w:p>
        </w:tc>
        <w:tc>
          <w:tcPr>
            <w:tcW w:w="1210"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OSV - soc.rozvoj - poznávání lidí</w:t>
            </w:r>
          </w:p>
        </w:tc>
        <w:tc>
          <w:tcPr>
            <w:tcW w:w="456" w:type="pct"/>
            <w:tcBorders>
              <w:top w:val="nil"/>
              <w:left w:val="nil"/>
              <w:bottom w:val="single" w:sz="4" w:space="0" w:color="auto"/>
              <w:right w:val="single" w:sz="8" w:space="0" w:color="auto"/>
            </w:tcBorders>
          </w:tcPr>
          <w:p w:rsidR="00E45A00" w:rsidRDefault="00E45A00">
            <w:pPr>
              <w:ind w:firstLineChars="100" w:firstLine="200"/>
              <w:rPr>
                <w:sz w:val="20"/>
                <w:szCs w:val="20"/>
              </w:rPr>
            </w:pPr>
            <w:r>
              <w:rPr>
                <w:sz w:val="20"/>
                <w:szCs w:val="20"/>
              </w:rPr>
              <w:t> </w:t>
            </w:r>
          </w:p>
        </w:tc>
      </w:tr>
      <w:tr w:rsidR="00E45A00">
        <w:trPr>
          <w:trHeight w:val="765"/>
        </w:trPr>
        <w:tc>
          <w:tcPr>
            <w:tcW w:w="200" w:type="pct"/>
            <w:tcBorders>
              <w:top w:val="nil"/>
              <w:left w:val="single" w:sz="8" w:space="0" w:color="auto"/>
              <w:bottom w:val="single" w:sz="4" w:space="0" w:color="auto"/>
              <w:right w:val="single" w:sz="4" w:space="0" w:color="auto"/>
            </w:tcBorders>
            <w:noWrap/>
          </w:tcPr>
          <w:p w:rsidR="00E45A00" w:rsidRDefault="00E45A00">
            <w:pPr>
              <w:rPr>
                <w:sz w:val="20"/>
                <w:szCs w:val="20"/>
              </w:rPr>
            </w:pPr>
            <w:r>
              <w:rPr>
                <w:sz w:val="20"/>
                <w:szCs w:val="20"/>
              </w:rPr>
              <w:t>3</w:t>
            </w:r>
          </w:p>
        </w:tc>
        <w:tc>
          <w:tcPr>
            <w:tcW w:w="1543"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seznamuje se s informacemi v masmédiích, vyhledává v tisku názory na aktuální témata, učí se rozeznat seriózní informaci od bulvárního sdělení</w:t>
            </w:r>
          </w:p>
        </w:tc>
        <w:tc>
          <w:tcPr>
            <w:tcW w:w="1591"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Publicistika, zpravodajství</w:t>
            </w:r>
          </w:p>
        </w:tc>
        <w:tc>
          <w:tcPr>
            <w:tcW w:w="1210"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MEV - vnímání med.sdělení, intarpretace vztahu med.sdělení a reality</w:t>
            </w:r>
          </w:p>
        </w:tc>
        <w:tc>
          <w:tcPr>
            <w:tcW w:w="456" w:type="pct"/>
            <w:tcBorders>
              <w:top w:val="nil"/>
              <w:left w:val="nil"/>
              <w:bottom w:val="single" w:sz="4" w:space="0" w:color="auto"/>
              <w:right w:val="single" w:sz="8" w:space="0" w:color="auto"/>
            </w:tcBorders>
          </w:tcPr>
          <w:p w:rsidR="00E45A00" w:rsidRDefault="00E45A00">
            <w:pPr>
              <w:ind w:firstLineChars="100" w:firstLine="200"/>
              <w:rPr>
                <w:sz w:val="20"/>
                <w:szCs w:val="20"/>
              </w:rPr>
            </w:pPr>
            <w:r>
              <w:rPr>
                <w:sz w:val="20"/>
                <w:szCs w:val="20"/>
              </w:rPr>
              <w:t> </w:t>
            </w:r>
          </w:p>
        </w:tc>
      </w:tr>
      <w:tr w:rsidR="00E45A00">
        <w:trPr>
          <w:trHeight w:val="1020"/>
        </w:trPr>
        <w:tc>
          <w:tcPr>
            <w:tcW w:w="200" w:type="pct"/>
            <w:tcBorders>
              <w:top w:val="nil"/>
              <w:left w:val="single" w:sz="8" w:space="0" w:color="auto"/>
              <w:bottom w:val="single" w:sz="4" w:space="0" w:color="auto"/>
              <w:right w:val="single" w:sz="4" w:space="0" w:color="auto"/>
            </w:tcBorders>
            <w:noWrap/>
          </w:tcPr>
          <w:p w:rsidR="00E45A00" w:rsidRDefault="00E45A00">
            <w:pPr>
              <w:rPr>
                <w:sz w:val="20"/>
                <w:szCs w:val="20"/>
              </w:rPr>
            </w:pPr>
            <w:r>
              <w:rPr>
                <w:sz w:val="20"/>
                <w:szCs w:val="20"/>
              </w:rPr>
              <w:t>4</w:t>
            </w:r>
          </w:p>
        </w:tc>
        <w:tc>
          <w:tcPr>
            <w:tcW w:w="1543"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učí se zvládat základní pravidla komunikace s úředními institucemi, užívá zdvořilostní obraty, sestaví jednoduchý typ úředního dopisu, žádost,přihlášku, seznámí se a sepíše svůj životopis</w:t>
            </w:r>
          </w:p>
        </w:tc>
        <w:tc>
          <w:tcPr>
            <w:tcW w:w="1591"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Úřední dopis, Životopis                                           Přihláška,  Žádost</w:t>
            </w:r>
          </w:p>
        </w:tc>
        <w:tc>
          <w:tcPr>
            <w:tcW w:w="1210"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w:t>
            </w:r>
          </w:p>
        </w:tc>
        <w:tc>
          <w:tcPr>
            <w:tcW w:w="456" w:type="pct"/>
            <w:tcBorders>
              <w:top w:val="nil"/>
              <w:left w:val="nil"/>
              <w:bottom w:val="single" w:sz="4" w:space="0" w:color="auto"/>
              <w:right w:val="single" w:sz="8" w:space="0" w:color="auto"/>
            </w:tcBorders>
          </w:tcPr>
          <w:p w:rsidR="00E45A00" w:rsidRDefault="00E45A00">
            <w:pPr>
              <w:ind w:firstLineChars="100" w:firstLine="200"/>
              <w:rPr>
                <w:sz w:val="20"/>
                <w:szCs w:val="20"/>
              </w:rPr>
            </w:pPr>
            <w:r>
              <w:rPr>
                <w:sz w:val="20"/>
                <w:szCs w:val="20"/>
              </w:rPr>
              <w:t> </w:t>
            </w:r>
          </w:p>
        </w:tc>
      </w:tr>
      <w:tr w:rsidR="00E45A00">
        <w:trPr>
          <w:trHeight w:val="765"/>
        </w:trPr>
        <w:tc>
          <w:tcPr>
            <w:tcW w:w="200" w:type="pct"/>
            <w:tcBorders>
              <w:top w:val="nil"/>
              <w:left w:val="single" w:sz="8" w:space="0" w:color="auto"/>
              <w:bottom w:val="single" w:sz="4" w:space="0" w:color="auto"/>
              <w:right w:val="single" w:sz="4" w:space="0" w:color="auto"/>
            </w:tcBorders>
            <w:noWrap/>
          </w:tcPr>
          <w:p w:rsidR="00E45A00" w:rsidRDefault="00E45A00">
            <w:pPr>
              <w:rPr>
                <w:sz w:val="20"/>
                <w:szCs w:val="20"/>
              </w:rPr>
            </w:pPr>
            <w:r>
              <w:rPr>
                <w:sz w:val="20"/>
                <w:szCs w:val="20"/>
              </w:rPr>
              <w:t>5</w:t>
            </w:r>
          </w:p>
        </w:tc>
        <w:tc>
          <w:tcPr>
            <w:tcW w:w="1543"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uvědomuje si okolnosti používání spisovného jazyka, dokáže najít a pracovat s nespisovnými prvky, uvědomuje si možnosti použití vzhledem ke komun.záměru</w:t>
            </w:r>
          </w:p>
        </w:tc>
        <w:tc>
          <w:tcPr>
            <w:tcW w:w="1591"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Sdělení s ohledem na adresáta</w:t>
            </w:r>
          </w:p>
        </w:tc>
        <w:tc>
          <w:tcPr>
            <w:tcW w:w="1210"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w:t>
            </w:r>
          </w:p>
        </w:tc>
        <w:tc>
          <w:tcPr>
            <w:tcW w:w="456" w:type="pct"/>
            <w:tcBorders>
              <w:top w:val="nil"/>
              <w:left w:val="nil"/>
              <w:bottom w:val="single" w:sz="4" w:space="0" w:color="auto"/>
              <w:right w:val="single" w:sz="8" w:space="0" w:color="auto"/>
            </w:tcBorders>
          </w:tcPr>
          <w:p w:rsidR="00E45A00" w:rsidRDefault="00E45A00">
            <w:pPr>
              <w:ind w:firstLineChars="100" w:firstLine="200"/>
              <w:rPr>
                <w:sz w:val="20"/>
                <w:szCs w:val="20"/>
              </w:rPr>
            </w:pPr>
            <w:r>
              <w:rPr>
                <w:sz w:val="20"/>
                <w:szCs w:val="20"/>
              </w:rPr>
              <w:t> </w:t>
            </w:r>
          </w:p>
        </w:tc>
      </w:tr>
      <w:tr w:rsidR="00E45A00">
        <w:trPr>
          <w:trHeight w:val="1020"/>
        </w:trPr>
        <w:tc>
          <w:tcPr>
            <w:tcW w:w="200" w:type="pct"/>
            <w:tcBorders>
              <w:top w:val="nil"/>
              <w:left w:val="single" w:sz="8" w:space="0" w:color="auto"/>
              <w:bottom w:val="nil"/>
              <w:right w:val="single" w:sz="4" w:space="0" w:color="auto"/>
            </w:tcBorders>
            <w:noWrap/>
          </w:tcPr>
          <w:p w:rsidR="00E45A00" w:rsidRDefault="00E45A00">
            <w:pPr>
              <w:rPr>
                <w:sz w:val="20"/>
                <w:szCs w:val="20"/>
              </w:rPr>
            </w:pPr>
            <w:r>
              <w:rPr>
                <w:sz w:val="20"/>
                <w:szCs w:val="20"/>
              </w:rPr>
              <w:t>6</w:t>
            </w:r>
          </w:p>
        </w:tc>
        <w:tc>
          <w:tcPr>
            <w:tcW w:w="1543"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snaží se změnou výrazových i neverbálních prostředků vyjádřit a co nejvíce přiblížit atmosféru sdělovaného děje, dokáže správně používat intonační prostředky a melodii hlasu pro postižení dané nálady</w:t>
            </w:r>
          </w:p>
        </w:tc>
        <w:tc>
          <w:tcPr>
            <w:tcW w:w="159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Vypravování příběhů</w:t>
            </w:r>
          </w:p>
        </w:tc>
        <w:tc>
          <w:tcPr>
            <w:tcW w:w="1210"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456" w:type="pct"/>
            <w:tcBorders>
              <w:top w:val="nil"/>
              <w:left w:val="nil"/>
              <w:bottom w:val="nil"/>
              <w:right w:val="single" w:sz="8" w:space="0" w:color="auto"/>
            </w:tcBorders>
          </w:tcPr>
          <w:p w:rsidR="00E45A00" w:rsidRDefault="00E45A00">
            <w:pPr>
              <w:ind w:firstLineChars="100" w:firstLine="200"/>
              <w:rPr>
                <w:sz w:val="20"/>
                <w:szCs w:val="20"/>
              </w:rPr>
            </w:pPr>
            <w:r>
              <w:rPr>
                <w:sz w:val="20"/>
                <w:szCs w:val="20"/>
              </w:rPr>
              <w:t> </w:t>
            </w:r>
          </w:p>
        </w:tc>
      </w:tr>
      <w:tr w:rsidR="00E45A00">
        <w:trPr>
          <w:trHeight w:val="1215"/>
        </w:trPr>
        <w:tc>
          <w:tcPr>
            <w:tcW w:w="200" w:type="pct"/>
            <w:tcBorders>
              <w:top w:val="nil"/>
              <w:left w:val="single" w:sz="8" w:space="0" w:color="auto"/>
              <w:bottom w:val="single" w:sz="4" w:space="0" w:color="auto"/>
              <w:right w:val="single" w:sz="4" w:space="0" w:color="auto"/>
            </w:tcBorders>
            <w:noWrap/>
          </w:tcPr>
          <w:p w:rsidR="00E45A00" w:rsidRDefault="00E45A00">
            <w:pPr>
              <w:rPr>
                <w:sz w:val="20"/>
                <w:szCs w:val="20"/>
              </w:rPr>
            </w:pPr>
            <w:r>
              <w:rPr>
                <w:sz w:val="20"/>
                <w:szCs w:val="20"/>
              </w:rPr>
              <w:t> </w:t>
            </w:r>
          </w:p>
        </w:tc>
        <w:tc>
          <w:tcPr>
            <w:tcW w:w="1543"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dokáže vyjádřit emoce související s příběhem</w:t>
            </w:r>
          </w:p>
        </w:tc>
        <w:tc>
          <w:tcPr>
            <w:tcW w:w="1591"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Samostatná scénka</w:t>
            </w:r>
          </w:p>
        </w:tc>
        <w:tc>
          <w:tcPr>
            <w:tcW w:w="1210"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w:t>
            </w:r>
          </w:p>
        </w:tc>
        <w:tc>
          <w:tcPr>
            <w:tcW w:w="456" w:type="pct"/>
            <w:tcBorders>
              <w:top w:val="nil"/>
              <w:left w:val="nil"/>
              <w:bottom w:val="single" w:sz="4" w:space="0" w:color="auto"/>
              <w:right w:val="single" w:sz="8" w:space="0" w:color="auto"/>
            </w:tcBorders>
          </w:tcPr>
          <w:p w:rsidR="00E45A00" w:rsidRDefault="00E45A00">
            <w:pPr>
              <w:ind w:firstLineChars="100" w:firstLine="200"/>
              <w:rPr>
                <w:sz w:val="20"/>
                <w:szCs w:val="20"/>
              </w:rPr>
            </w:pPr>
            <w:r>
              <w:rPr>
                <w:sz w:val="20"/>
                <w:szCs w:val="20"/>
              </w:rPr>
              <w:t> </w:t>
            </w:r>
          </w:p>
        </w:tc>
      </w:tr>
      <w:tr w:rsidR="00E45A00">
        <w:trPr>
          <w:trHeight w:val="525"/>
        </w:trPr>
        <w:tc>
          <w:tcPr>
            <w:tcW w:w="200"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sz w:val="20"/>
                <w:szCs w:val="20"/>
              </w:rPr>
            </w:pPr>
            <w:r>
              <w:rPr>
                <w:b/>
                <w:sz w:val="20"/>
                <w:szCs w:val="20"/>
              </w:rPr>
              <w:lastRenderedPageBreak/>
              <w:t>RVP</w:t>
            </w:r>
          </w:p>
        </w:tc>
        <w:tc>
          <w:tcPr>
            <w:tcW w:w="1543"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591"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Učivo</w:t>
            </w:r>
          </w:p>
        </w:tc>
        <w:tc>
          <w:tcPr>
            <w:tcW w:w="1210" w:type="pct"/>
            <w:tcBorders>
              <w:top w:val="single" w:sz="4" w:space="0" w:color="auto"/>
              <w:left w:val="nil"/>
              <w:bottom w:val="single" w:sz="4" w:space="0" w:color="auto"/>
              <w:right w:val="single" w:sz="4" w:space="0" w:color="auto"/>
            </w:tcBorders>
            <w:vAlign w:val="center"/>
          </w:tcPr>
          <w:p w:rsidR="00E45A00" w:rsidRDefault="00E45A00">
            <w:pPr>
              <w:jc w:val="center"/>
              <w:rPr>
                <w:b/>
                <w:bCs/>
                <w:sz w:val="20"/>
                <w:szCs w:val="20"/>
              </w:rPr>
            </w:pPr>
            <w:r>
              <w:rPr>
                <w:b/>
                <w:bCs/>
                <w:sz w:val="20"/>
                <w:szCs w:val="20"/>
              </w:rPr>
              <w:t>Mezipředmětové vztahy, průřezová témata, projekty</w:t>
            </w:r>
          </w:p>
        </w:tc>
        <w:tc>
          <w:tcPr>
            <w:tcW w:w="456"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1275"/>
        </w:trPr>
        <w:tc>
          <w:tcPr>
            <w:tcW w:w="200" w:type="pct"/>
            <w:tcBorders>
              <w:top w:val="single" w:sz="4" w:space="0" w:color="auto"/>
              <w:left w:val="single" w:sz="8" w:space="0" w:color="auto"/>
              <w:bottom w:val="single" w:sz="4" w:space="0" w:color="auto"/>
              <w:right w:val="single" w:sz="4" w:space="0" w:color="auto"/>
            </w:tcBorders>
            <w:noWrap/>
          </w:tcPr>
          <w:p w:rsidR="00E45A00" w:rsidRDefault="00E45A00">
            <w:pPr>
              <w:rPr>
                <w:sz w:val="20"/>
                <w:szCs w:val="20"/>
              </w:rPr>
            </w:pPr>
            <w:r>
              <w:rPr>
                <w:sz w:val="20"/>
                <w:szCs w:val="20"/>
              </w:rPr>
              <w:t>7</w:t>
            </w:r>
          </w:p>
        </w:tc>
        <w:tc>
          <w:tcPr>
            <w:tcW w:w="1543" w:type="pct"/>
            <w:tcBorders>
              <w:top w:val="single" w:sz="4" w:space="0" w:color="auto"/>
              <w:left w:val="nil"/>
              <w:bottom w:val="single" w:sz="4" w:space="0" w:color="auto"/>
              <w:right w:val="single" w:sz="4" w:space="0" w:color="auto"/>
            </w:tcBorders>
          </w:tcPr>
          <w:p w:rsidR="00E45A00" w:rsidRDefault="00E45A00">
            <w:pPr>
              <w:ind w:firstLineChars="100" w:firstLine="200"/>
              <w:rPr>
                <w:sz w:val="20"/>
                <w:szCs w:val="20"/>
              </w:rPr>
            </w:pPr>
            <w:r>
              <w:rPr>
                <w:sz w:val="20"/>
                <w:szCs w:val="20"/>
              </w:rPr>
              <w:t>- zapojuje se do diskuze o posuzovaném a popisovaném uměleckém objektu, vnímá rozdílné pohledy a názory, snaží se je srovnat se svými, učí se argumentovat,, dokládat své názory objektivními fakty, učí se pravidlům dialogu</w:t>
            </w:r>
          </w:p>
        </w:tc>
        <w:tc>
          <w:tcPr>
            <w:tcW w:w="1591" w:type="pct"/>
            <w:tcBorders>
              <w:top w:val="single" w:sz="4" w:space="0" w:color="auto"/>
              <w:left w:val="nil"/>
              <w:bottom w:val="single" w:sz="4" w:space="0" w:color="auto"/>
              <w:right w:val="single" w:sz="4" w:space="0" w:color="auto"/>
            </w:tcBorders>
          </w:tcPr>
          <w:p w:rsidR="00E45A00" w:rsidRDefault="00E45A00">
            <w:pPr>
              <w:ind w:firstLineChars="100" w:firstLine="200"/>
              <w:rPr>
                <w:sz w:val="20"/>
                <w:szCs w:val="20"/>
              </w:rPr>
            </w:pPr>
            <w:r>
              <w:rPr>
                <w:sz w:val="20"/>
                <w:szCs w:val="20"/>
              </w:rPr>
              <w:t>Popis obrazu, uměleckého díla    Ilustrace</w:t>
            </w:r>
          </w:p>
        </w:tc>
        <w:tc>
          <w:tcPr>
            <w:tcW w:w="1210" w:type="pct"/>
            <w:tcBorders>
              <w:top w:val="single" w:sz="4" w:space="0" w:color="auto"/>
              <w:left w:val="nil"/>
              <w:bottom w:val="single" w:sz="4" w:space="0" w:color="auto"/>
              <w:right w:val="single" w:sz="4" w:space="0" w:color="auto"/>
            </w:tcBorders>
          </w:tcPr>
          <w:p w:rsidR="00E45A00" w:rsidRDefault="00E45A00">
            <w:pPr>
              <w:ind w:firstLineChars="100" w:firstLine="200"/>
              <w:rPr>
                <w:sz w:val="20"/>
                <w:szCs w:val="20"/>
              </w:rPr>
            </w:pPr>
            <w:r>
              <w:rPr>
                <w:sz w:val="20"/>
                <w:szCs w:val="20"/>
              </w:rPr>
              <w:t>OSV - soc.rozvoj - komunikace</w:t>
            </w:r>
          </w:p>
        </w:tc>
        <w:tc>
          <w:tcPr>
            <w:tcW w:w="456" w:type="pct"/>
            <w:tcBorders>
              <w:top w:val="single" w:sz="4" w:space="0" w:color="auto"/>
              <w:left w:val="nil"/>
              <w:bottom w:val="single" w:sz="4" w:space="0" w:color="auto"/>
              <w:right w:val="single" w:sz="8" w:space="0" w:color="auto"/>
            </w:tcBorders>
          </w:tcPr>
          <w:p w:rsidR="00E45A00" w:rsidRDefault="00E45A00">
            <w:pPr>
              <w:ind w:firstLineChars="100" w:firstLine="200"/>
              <w:rPr>
                <w:sz w:val="20"/>
                <w:szCs w:val="20"/>
              </w:rPr>
            </w:pPr>
            <w:r>
              <w:rPr>
                <w:sz w:val="20"/>
                <w:szCs w:val="20"/>
              </w:rPr>
              <w:t> </w:t>
            </w:r>
          </w:p>
        </w:tc>
      </w:tr>
      <w:tr w:rsidR="00E45A00">
        <w:trPr>
          <w:trHeight w:val="1020"/>
        </w:trPr>
        <w:tc>
          <w:tcPr>
            <w:tcW w:w="200" w:type="pct"/>
            <w:tcBorders>
              <w:top w:val="nil"/>
              <w:left w:val="single" w:sz="8" w:space="0" w:color="auto"/>
              <w:bottom w:val="single" w:sz="4" w:space="0" w:color="auto"/>
              <w:right w:val="single" w:sz="4" w:space="0" w:color="auto"/>
            </w:tcBorders>
            <w:noWrap/>
          </w:tcPr>
          <w:p w:rsidR="00E45A00" w:rsidRDefault="00E45A00">
            <w:pPr>
              <w:rPr>
                <w:sz w:val="20"/>
                <w:szCs w:val="20"/>
              </w:rPr>
            </w:pPr>
            <w:r>
              <w:rPr>
                <w:sz w:val="20"/>
                <w:szCs w:val="20"/>
              </w:rPr>
              <w:t>8</w:t>
            </w:r>
          </w:p>
        </w:tc>
        <w:tc>
          <w:tcPr>
            <w:tcW w:w="1543"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postupně se orientuje v odborném textu, postihuje podstatné informace, vyhledává v textu klíčová slova, uvědomuje si rozdíl mezi výpisky a výtahem, zvládá stručné vyjádření k dané problematice</w:t>
            </w:r>
          </w:p>
        </w:tc>
        <w:tc>
          <w:tcPr>
            <w:tcW w:w="1591"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Výpisky, výtah</w:t>
            </w:r>
          </w:p>
        </w:tc>
        <w:tc>
          <w:tcPr>
            <w:tcW w:w="1210"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OSV - os.rozvoj -rozvoj schopnosti poznávání                ENV - odb.text</w:t>
            </w:r>
          </w:p>
        </w:tc>
        <w:tc>
          <w:tcPr>
            <w:tcW w:w="456" w:type="pct"/>
            <w:tcBorders>
              <w:top w:val="nil"/>
              <w:left w:val="nil"/>
              <w:bottom w:val="single" w:sz="4" w:space="0" w:color="auto"/>
              <w:right w:val="single" w:sz="8" w:space="0" w:color="auto"/>
            </w:tcBorders>
          </w:tcPr>
          <w:p w:rsidR="00E45A00" w:rsidRDefault="00E45A00">
            <w:pPr>
              <w:ind w:firstLineChars="100" w:firstLine="200"/>
              <w:rPr>
                <w:sz w:val="20"/>
                <w:szCs w:val="20"/>
              </w:rPr>
            </w:pPr>
            <w:r>
              <w:rPr>
                <w:sz w:val="20"/>
                <w:szCs w:val="20"/>
              </w:rPr>
              <w:t> </w:t>
            </w:r>
          </w:p>
        </w:tc>
      </w:tr>
      <w:tr w:rsidR="00E45A00">
        <w:trPr>
          <w:trHeight w:val="1275"/>
        </w:trPr>
        <w:tc>
          <w:tcPr>
            <w:tcW w:w="200" w:type="pct"/>
            <w:tcBorders>
              <w:top w:val="nil"/>
              <w:left w:val="single" w:sz="8" w:space="0" w:color="auto"/>
              <w:bottom w:val="single" w:sz="4" w:space="0" w:color="auto"/>
              <w:right w:val="single" w:sz="4" w:space="0" w:color="auto"/>
            </w:tcBorders>
            <w:noWrap/>
          </w:tcPr>
          <w:p w:rsidR="00E45A00" w:rsidRDefault="00E45A00">
            <w:pPr>
              <w:rPr>
                <w:sz w:val="20"/>
                <w:szCs w:val="20"/>
              </w:rPr>
            </w:pPr>
            <w:r>
              <w:rPr>
                <w:sz w:val="20"/>
                <w:szCs w:val="20"/>
              </w:rPr>
              <w:t>9</w:t>
            </w:r>
          </w:p>
        </w:tc>
        <w:tc>
          <w:tcPr>
            <w:tcW w:w="1543"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rozliší popis prostý od líčení, promyslí správný postup popisu, sestaví osnovu popisu, přesně pojmenovává jednotlivé části popisovaného objektu, využívá synonym, odborných termínů, učí se dodržovat pravidla mezivětného navazování</w:t>
            </w:r>
          </w:p>
        </w:tc>
        <w:tc>
          <w:tcPr>
            <w:tcW w:w="1591"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Popis , Líčení</w:t>
            </w:r>
          </w:p>
        </w:tc>
        <w:tc>
          <w:tcPr>
            <w:tcW w:w="1210"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w:t>
            </w:r>
          </w:p>
        </w:tc>
        <w:tc>
          <w:tcPr>
            <w:tcW w:w="456" w:type="pct"/>
            <w:tcBorders>
              <w:top w:val="nil"/>
              <w:left w:val="nil"/>
              <w:bottom w:val="single" w:sz="4" w:space="0" w:color="auto"/>
              <w:right w:val="single" w:sz="8" w:space="0" w:color="auto"/>
            </w:tcBorders>
          </w:tcPr>
          <w:p w:rsidR="00E45A00" w:rsidRDefault="00E45A00">
            <w:pPr>
              <w:ind w:firstLineChars="100" w:firstLine="200"/>
              <w:rPr>
                <w:sz w:val="20"/>
                <w:szCs w:val="20"/>
              </w:rPr>
            </w:pPr>
            <w:r>
              <w:rPr>
                <w:sz w:val="20"/>
                <w:szCs w:val="20"/>
              </w:rPr>
              <w:t> </w:t>
            </w:r>
          </w:p>
        </w:tc>
      </w:tr>
      <w:tr w:rsidR="00E45A00">
        <w:trPr>
          <w:trHeight w:val="525"/>
        </w:trPr>
        <w:tc>
          <w:tcPr>
            <w:tcW w:w="200" w:type="pct"/>
            <w:tcBorders>
              <w:top w:val="nil"/>
              <w:left w:val="single" w:sz="8" w:space="0" w:color="auto"/>
              <w:bottom w:val="single" w:sz="8" w:space="0" w:color="auto"/>
              <w:right w:val="single" w:sz="4" w:space="0" w:color="auto"/>
            </w:tcBorders>
            <w:noWrap/>
          </w:tcPr>
          <w:p w:rsidR="00E45A00" w:rsidRDefault="00E45A00">
            <w:pPr>
              <w:rPr>
                <w:sz w:val="20"/>
                <w:szCs w:val="20"/>
              </w:rPr>
            </w:pPr>
            <w:r>
              <w:rPr>
                <w:sz w:val="20"/>
                <w:szCs w:val="20"/>
              </w:rPr>
              <w:t>10</w:t>
            </w:r>
          </w:p>
        </w:tc>
        <w:tc>
          <w:tcPr>
            <w:tcW w:w="1543" w:type="pct"/>
            <w:tcBorders>
              <w:top w:val="nil"/>
              <w:left w:val="nil"/>
              <w:bottom w:val="single" w:sz="8" w:space="0" w:color="auto"/>
              <w:right w:val="single" w:sz="4" w:space="0" w:color="auto"/>
            </w:tcBorders>
          </w:tcPr>
          <w:p w:rsidR="00E45A00" w:rsidRDefault="00E45A00">
            <w:pPr>
              <w:ind w:firstLineChars="100" w:firstLine="200"/>
              <w:rPr>
                <w:sz w:val="20"/>
                <w:szCs w:val="20"/>
              </w:rPr>
            </w:pPr>
            <w:r>
              <w:rPr>
                <w:sz w:val="20"/>
                <w:szCs w:val="20"/>
              </w:rPr>
              <w:t>- uvědomuje si rozdíl mezi popisem a charakteristikou, volí správné výrazové prostředky, zpracuje charakteristiku</w:t>
            </w:r>
          </w:p>
        </w:tc>
        <w:tc>
          <w:tcPr>
            <w:tcW w:w="1591" w:type="pct"/>
            <w:tcBorders>
              <w:top w:val="nil"/>
              <w:left w:val="nil"/>
              <w:bottom w:val="single" w:sz="8" w:space="0" w:color="auto"/>
              <w:right w:val="single" w:sz="4" w:space="0" w:color="auto"/>
            </w:tcBorders>
          </w:tcPr>
          <w:p w:rsidR="00E45A00" w:rsidRDefault="00E45A00">
            <w:pPr>
              <w:ind w:firstLineChars="100" w:firstLine="200"/>
              <w:rPr>
                <w:sz w:val="20"/>
                <w:szCs w:val="20"/>
              </w:rPr>
            </w:pPr>
            <w:r>
              <w:rPr>
                <w:sz w:val="20"/>
                <w:szCs w:val="20"/>
              </w:rPr>
              <w:t xml:space="preserve">Charakteristika osob, literárních postav                              </w:t>
            </w:r>
          </w:p>
        </w:tc>
        <w:tc>
          <w:tcPr>
            <w:tcW w:w="1210" w:type="pct"/>
            <w:tcBorders>
              <w:top w:val="nil"/>
              <w:left w:val="nil"/>
              <w:bottom w:val="single" w:sz="8" w:space="0" w:color="auto"/>
              <w:right w:val="single" w:sz="4" w:space="0" w:color="auto"/>
            </w:tcBorders>
          </w:tcPr>
          <w:p w:rsidR="00E45A00" w:rsidRDefault="00E45A00">
            <w:pPr>
              <w:ind w:firstLineChars="100" w:firstLine="200"/>
              <w:rPr>
                <w:sz w:val="20"/>
                <w:szCs w:val="20"/>
              </w:rPr>
            </w:pPr>
            <w:r>
              <w:rPr>
                <w:sz w:val="20"/>
                <w:szCs w:val="20"/>
              </w:rPr>
              <w:t>MUV - lidské vztahy</w:t>
            </w:r>
          </w:p>
        </w:tc>
        <w:tc>
          <w:tcPr>
            <w:tcW w:w="456" w:type="pct"/>
            <w:tcBorders>
              <w:top w:val="nil"/>
              <w:left w:val="nil"/>
              <w:bottom w:val="single" w:sz="8" w:space="0" w:color="auto"/>
              <w:right w:val="single" w:sz="8" w:space="0" w:color="auto"/>
            </w:tcBorders>
          </w:tcPr>
          <w:p w:rsidR="00E45A00" w:rsidRDefault="00E45A00">
            <w:pPr>
              <w:ind w:firstLineChars="100" w:firstLine="200"/>
              <w:rPr>
                <w:sz w:val="20"/>
                <w:szCs w:val="20"/>
              </w:rPr>
            </w:pPr>
            <w:r>
              <w:rPr>
                <w:sz w:val="20"/>
                <w:szCs w:val="20"/>
              </w:rPr>
              <w:t> </w:t>
            </w:r>
          </w:p>
        </w:tc>
      </w:tr>
    </w:tbl>
    <w:p w:rsidR="00E45A00" w:rsidRDefault="00E45A00"/>
    <w:p w:rsidR="00E45A00" w:rsidRDefault="00E45A00"/>
    <w:p w:rsidR="00E45A00" w:rsidRDefault="00E45A00"/>
    <w:p w:rsidR="00E45A00" w:rsidRDefault="00E45A00"/>
    <w:p w:rsidR="00E45A00" w:rsidRDefault="00E45A00"/>
    <w:p w:rsidR="00E45A00" w:rsidRDefault="00E45A00"/>
    <w:p w:rsidR="00E45A00" w:rsidRDefault="00E45A00"/>
    <w:p w:rsidR="00E45A00" w:rsidRDefault="00E45A00"/>
    <w:p w:rsidR="00E45A00" w:rsidRDefault="00E45A00"/>
    <w:p w:rsidR="00E45A00" w:rsidRDefault="00E45A00"/>
    <w:p w:rsidR="00E45A00" w:rsidRDefault="00E45A00"/>
    <w:p w:rsidR="00E45A00" w:rsidRDefault="00E45A00"/>
    <w:p w:rsidR="00E45A00" w:rsidRDefault="00E45A00"/>
    <w:p w:rsidR="00E45A00" w:rsidRDefault="00E45A00"/>
    <w:tbl>
      <w:tblPr>
        <w:tblW w:w="14055" w:type="dxa"/>
        <w:tblInd w:w="55" w:type="dxa"/>
        <w:tblCellMar>
          <w:left w:w="70" w:type="dxa"/>
          <w:right w:w="70" w:type="dxa"/>
        </w:tblCellMar>
        <w:tblLook w:val="0000"/>
      </w:tblPr>
      <w:tblGrid>
        <w:gridCol w:w="552"/>
        <w:gridCol w:w="4323"/>
        <w:gridCol w:w="4680"/>
        <w:gridCol w:w="3240"/>
        <w:gridCol w:w="1260"/>
      </w:tblGrid>
      <w:tr w:rsidR="00E45A00">
        <w:trPr>
          <w:trHeight w:val="150"/>
        </w:trPr>
        <w:tc>
          <w:tcPr>
            <w:tcW w:w="552" w:type="dxa"/>
            <w:tcBorders>
              <w:top w:val="nil"/>
              <w:left w:val="nil"/>
              <w:bottom w:val="nil"/>
              <w:right w:val="nil"/>
            </w:tcBorders>
            <w:noWrap/>
            <w:vAlign w:val="bottom"/>
          </w:tcPr>
          <w:p w:rsidR="00E45A00" w:rsidRDefault="00E45A00">
            <w:pPr>
              <w:rPr>
                <w:sz w:val="20"/>
                <w:szCs w:val="20"/>
              </w:rPr>
            </w:pPr>
          </w:p>
        </w:tc>
        <w:tc>
          <w:tcPr>
            <w:tcW w:w="4323" w:type="dxa"/>
            <w:tcBorders>
              <w:top w:val="nil"/>
              <w:left w:val="nil"/>
              <w:bottom w:val="nil"/>
              <w:right w:val="nil"/>
            </w:tcBorders>
            <w:noWrap/>
            <w:vAlign w:val="bottom"/>
          </w:tcPr>
          <w:p w:rsidR="00E45A00" w:rsidRDefault="00E45A00">
            <w:pPr>
              <w:rPr>
                <w:b/>
                <w:bCs/>
                <w:sz w:val="20"/>
                <w:szCs w:val="20"/>
              </w:rPr>
            </w:pPr>
            <w:r>
              <w:rPr>
                <w:b/>
                <w:bCs/>
                <w:sz w:val="20"/>
                <w:szCs w:val="20"/>
              </w:rPr>
              <w:t>Vzdělávací oblast:</w:t>
            </w:r>
          </w:p>
        </w:tc>
        <w:tc>
          <w:tcPr>
            <w:tcW w:w="4680" w:type="dxa"/>
            <w:tcBorders>
              <w:top w:val="nil"/>
              <w:left w:val="nil"/>
              <w:bottom w:val="nil"/>
              <w:right w:val="nil"/>
            </w:tcBorders>
            <w:noWrap/>
            <w:vAlign w:val="bottom"/>
          </w:tcPr>
          <w:p w:rsidR="00E45A00" w:rsidRDefault="00E45A00">
            <w:pPr>
              <w:rPr>
                <w:sz w:val="20"/>
                <w:szCs w:val="20"/>
              </w:rPr>
            </w:pPr>
            <w:r>
              <w:rPr>
                <w:b/>
                <w:bCs/>
                <w:sz w:val="20"/>
                <w:szCs w:val="20"/>
              </w:rPr>
              <w:t>Jazyk a jazyková komunikace</w:t>
            </w:r>
          </w:p>
        </w:tc>
        <w:tc>
          <w:tcPr>
            <w:tcW w:w="3240" w:type="dxa"/>
            <w:tcBorders>
              <w:top w:val="nil"/>
              <w:left w:val="nil"/>
              <w:bottom w:val="nil"/>
              <w:right w:val="nil"/>
            </w:tcBorders>
            <w:noWrap/>
            <w:vAlign w:val="bottom"/>
          </w:tcPr>
          <w:p w:rsidR="00E45A00" w:rsidRDefault="00E45A00">
            <w:pPr>
              <w:rPr>
                <w:sz w:val="20"/>
                <w:szCs w:val="20"/>
              </w:rPr>
            </w:pPr>
          </w:p>
        </w:tc>
        <w:tc>
          <w:tcPr>
            <w:tcW w:w="1260" w:type="dxa"/>
            <w:tcBorders>
              <w:top w:val="nil"/>
              <w:left w:val="nil"/>
              <w:bottom w:val="nil"/>
              <w:right w:val="nil"/>
            </w:tcBorders>
            <w:noWrap/>
            <w:vAlign w:val="bottom"/>
          </w:tcPr>
          <w:p w:rsidR="00E45A00" w:rsidRDefault="00E45A00">
            <w:pPr>
              <w:rPr>
                <w:sz w:val="20"/>
                <w:szCs w:val="20"/>
              </w:rPr>
            </w:pPr>
          </w:p>
        </w:tc>
      </w:tr>
      <w:tr w:rsidR="00E45A00">
        <w:trPr>
          <w:trHeight w:val="150"/>
        </w:trPr>
        <w:tc>
          <w:tcPr>
            <w:tcW w:w="552" w:type="dxa"/>
            <w:tcBorders>
              <w:top w:val="nil"/>
              <w:left w:val="nil"/>
              <w:bottom w:val="nil"/>
              <w:right w:val="nil"/>
            </w:tcBorders>
            <w:noWrap/>
            <w:vAlign w:val="bottom"/>
          </w:tcPr>
          <w:p w:rsidR="00E45A00" w:rsidRDefault="00E45A00">
            <w:pPr>
              <w:rPr>
                <w:sz w:val="20"/>
                <w:szCs w:val="20"/>
              </w:rPr>
            </w:pPr>
          </w:p>
        </w:tc>
        <w:tc>
          <w:tcPr>
            <w:tcW w:w="4323" w:type="dxa"/>
            <w:tcBorders>
              <w:top w:val="nil"/>
              <w:left w:val="nil"/>
              <w:bottom w:val="nil"/>
              <w:right w:val="nil"/>
            </w:tcBorders>
            <w:noWrap/>
            <w:vAlign w:val="bottom"/>
          </w:tcPr>
          <w:p w:rsidR="00E45A00" w:rsidRDefault="00E45A00">
            <w:pPr>
              <w:rPr>
                <w:b/>
                <w:bCs/>
                <w:sz w:val="20"/>
                <w:szCs w:val="20"/>
              </w:rPr>
            </w:pPr>
            <w:r>
              <w:rPr>
                <w:b/>
                <w:bCs/>
                <w:sz w:val="20"/>
                <w:szCs w:val="20"/>
              </w:rPr>
              <w:t xml:space="preserve">Vyučovací předmět: </w:t>
            </w:r>
          </w:p>
        </w:tc>
        <w:tc>
          <w:tcPr>
            <w:tcW w:w="4680" w:type="dxa"/>
            <w:tcBorders>
              <w:top w:val="nil"/>
              <w:left w:val="nil"/>
              <w:bottom w:val="nil"/>
              <w:right w:val="nil"/>
            </w:tcBorders>
            <w:noWrap/>
            <w:vAlign w:val="bottom"/>
          </w:tcPr>
          <w:p w:rsidR="00E45A00" w:rsidRDefault="00E45A00">
            <w:pPr>
              <w:rPr>
                <w:sz w:val="20"/>
                <w:szCs w:val="20"/>
              </w:rPr>
            </w:pPr>
            <w:r>
              <w:rPr>
                <w:b/>
                <w:bCs/>
                <w:sz w:val="20"/>
                <w:szCs w:val="20"/>
              </w:rPr>
              <w:t>Český jazyk a literatura</w:t>
            </w:r>
          </w:p>
        </w:tc>
        <w:tc>
          <w:tcPr>
            <w:tcW w:w="3240" w:type="dxa"/>
            <w:tcBorders>
              <w:top w:val="nil"/>
              <w:left w:val="nil"/>
              <w:bottom w:val="nil"/>
              <w:right w:val="nil"/>
            </w:tcBorders>
            <w:noWrap/>
            <w:vAlign w:val="bottom"/>
          </w:tcPr>
          <w:p w:rsidR="00E45A00" w:rsidRDefault="00E45A00">
            <w:pPr>
              <w:rPr>
                <w:sz w:val="20"/>
                <w:szCs w:val="20"/>
              </w:rPr>
            </w:pPr>
          </w:p>
        </w:tc>
        <w:tc>
          <w:tcPr>
            <w:tcW w:w="1260" w:type="dxa"/>
            <w:tcBorders>
              <w:top w:val="nil"/>
              <w:left w:val="nil"/>
              <w:bottom w:val="nil"/>
              <w:right w:val="nil"/>
            </w:tcBorders>
            <w:noWrap/>
            <w:vAlign w:val="bottom"/>
          </w:tcPr>
          <w:p w:rsidR="00E45A00" w:rsidRDefault="00E45A00">
            <w:pPr>
              <w:rPr>
                <w:sz w:val="20"/>
                <w:szCs w:val="20"/>
              </w:rPr>
            </w:pPr>
          </w:p>
        </w:tc>
      </w:tr>
      <w:tr w:rsidR="00E45A00">
        <w:trPr>
          <w:trHeight w:val="150"/>
        </w:trPr>
        <w:tc>
          <w:tcPr>
            <w:tcW w:w="552" w:type="dxa"/>
            <w:tcBorders>
              <w:top w:val="nil"/>
              <w:left w:val="nil"/>
              <w:bottom w:val="nil"/>
              <w:right w:val="nil"/>
            </w:tcBorders>
            <w:noWrap/>
            <w:vAlign w:val="bottom"/>
          </w:tcPr>
          <w:p w:rsidR="00E45A00" w:rsidRDefault="00E45A00">
            <w:pPr>
              <w:rPr>
                <w:sz w:val="20"/>
                <w:szCs w:val="20"/>
              </w:rPr>
            </w:pPr>
          </w:p>
        </w:tc>
        <w:tc>
          <w:tcPr>
            <w:tcW w:w="4323" w:type="dxa"/>
            <w:tcBorders>
              <w:top w:val="nil"/>
              <w:left w:val="nil"/>
              <w:bottom w:val="nil"/>
              <w:right w:val="nil"/>
            </w:tcBorders>
            <w:noWrap/>
            <w:vAlign w:val="bottom"/>
          </w:tcPr>
          <w:p w:rsidR="00E45A00" w:rsidRDefault="00E45A00">
            <w:pPr>
              <w:rPr>
                <w:b/>
                <w:bCs/>
                <w:sz w:val="20"/>
                <w:szCs w:val="20"/>
              </w:rPr>
            </w:pPr>
            <w:r>
              <w:rPr>
                <w:b/>
                <w:bCs/>
                <w:sz w:val="20"/>
                <w:szCs w:val="20"/>
              </w:rPr>
              <w:t>Ročník:</w:t>
            </w:r>
          </w:p>
        </w:tc>
        <w:tc>
          <w:tcPr>
            <w:tcW w:w="4680" w:type="dxa"/>
            <w:tcBorders>
              <w:top w:val="nil"/>
              <w:left w:val="nil"/>
              <w:bottom w:val="nil"/>
              <w:right w:val="nil"/>
            </w:tcBorders>
            <w:noWrap/>
            <w:vAlign w:val="bottom"/>
          </w:tcPr>
          <w:p w:rsidR="00E45A00" w:rsidRDefault="00E45A00">
            <w:pPr>
              <w:rPr>
                <w:b/>
                <w:sz w:val="20"/>
                <w:szCs w:val="20"/>
              </w:rPr>
            </w:pPr>
            <w:r>
              <w:rPr>
                <w:b/>
                <w:sz w:val="20"/>
                <w:szCs w:val="20"/>
              </w:rPr>
              <w:t>8. ročník</w:t>
            </w:r>
          </w:p>
        </w:tc>
        <w:tc>
          <w:tcPr>
            <w:tcW w:w="3240" w:type="dxa"/>
            <w:tcBorders>
              <w:top w:val="nil"/>
              <w:left w:val="nil"/>
              <w:bottom w:val="nil"/>
              <w:right w:val="nil"/>
            </w:tcBorders>
            <w:noWrap/>
            <w:vAlign w:val="bottom"/>
          </w:tcPr>
          <w:p w:rsidR="00E45A00" w:rsidRDefault="00E45A00">
            <w:pPr>
              <w:rPr>
                <w:sz w:val="20"/>
                <w:szCs w:val="20"/>
              </w:rPr>
            </w:pPr>
          </w:p>
        </w:tc>
        <w:tc>
          <w:tcPr>
            <w:tcW w:w="1260" w:type="dxa"/>
            <w:tcBorders>
              <w:top w:val="nil"/>
              <w:left w:val="nil"/>
              <w:bottom w:val="nil"/>
              <w:right w:val="nil"/>
            </w:tcBorders>
            <w:noWrap/>
            <w:vAlign w:val="bottom"/>
          </w:tcPr>
          <w:p w:rsidR="00E45A00" w:rsidRDefault="00E45A00">
            <w:pPr>
              <w:rPr>
                <w:sz w:val="20"/>
                <w:szCs w:val="20"/>
              </w:rPr>
            </w:pPr>
          </w:p>
        </w:tc>
      </w:tr>
      <w:tr w:rsidR="00E45A00">
        <w:trPr>
          <w:trHeight w:val="150"/>
        </w:trPr>
        <w:tc>
          <w:tcPr>
            <w:tcW w:w="552" w:type="dxa"/>
            <w:tcBorders>
              <w:top w:val="nil"/>
              <w:left w:val="nil"/>
              <w:bottom w:val="nil"/>
              <w:right w:val="nil"/>
            </w:tcBorders>
            <w:noWrap/>
            <w:vAlign w:val="bottom"/>
          </w:tcPr>
          <w:p w:rsidR="00E45A00" w:rsidRDefault="00E45A00">
            <w:pPr>
              <w:rPr>
                <w:sz w:val="20"/>
                <w:szCs w:val="20"/>
              </w:rPr>
            </w:pPr>
          </w:p>
        </w:tc>
        <w:tc>
          <w:tcPr>
            <w:tcW w:w="4323" w:type="dxa"/>
            <w:tcBorders>
              <w:top w:val="nil"/>
              <w:left w:val="nil"/>
              <w:bottom w:val="nil"/>
              <w:right w:val="nil"/>
            </w:tcBorders>
            <w:noWrap/>
          </w:tcPr>
          <w:p w:rsidR="00E45A00" w:rsidRDefault="00E45A00">
            <w:pPr>
              <w:rPr>
                <w:b/>
                <w:bCs/>
                <w:sz w:val="20"/>
                <w:szCs w:val="20"/>
              </w:rPr>
            </w:pPr>
            <w:r>
              <w:rPr>
                <w:b/>
                <w:bCs/>
                <w:sz w:val="20"/>
                <w:szCs w:val="20"/>
              </w:rPr>
              <w:t>Komunikační a slohová výchova</w:t>
            </w:r>
          </w:p>
        </w:tc>
        <w:tc>
          <w:tcPr>
            <w:tcW w:w="4680" w:type="dxa"/>
            <w:tcBorders>
              <w:top w:val="nil"/>
              <w:left w:val="nil"/>
              <w:bottom w:val="nil"/>
              <w:right w:val="nil"/>
            </w:tcBorders>
            <w:noWrap/>
            <w:vAlign w:val="bottom"/>
          </w:tcPr>
          <w:p w:rsidR="00E45A00" w:rsidRDefault="00E45A00">
            <w:pPr>
              <w:rPr>
                <w:sz w:val="20"/>
                <w:szCs w:val="20"/>
              </w:rPr>
            </w:pPr>
          </w:p>
        </w:tc>
        <w:tc>
          <w:tcPr>
            <w:tcW w:w="3240" w:type="dxa"/>
            <w:tcBorders>
              <w:top w:val="nil"/>
              <w:left w:val="nil"/>
              <w:bottom w:val="nil"/>
              <w:right w:val="nil"/>
            </w:tcBorders>
            <w:noWrap/>
            <w:vAlign w:val="bottom"/>
          </w:tcPr>
          <w:p w:rsidR="00E45A00" w:rsidRDefault="00E45A00">
            <w:pPr>
              <w:rPr>
                <w:sz w:val="20"/>
                <w:szCs w:val="20"/>
              </w:rPr>
            </w:pPr>
          </w:p>
        </w:tc>
        <w:tc>
          <w:tcPr>
            <w:tcW w:w="1260" w:type="dxa"/>
            <w:tcBorders>
              <w:top w:val="nil"/>
              <w:left w:val="nil"/>
              <w:bottom w:val="nil"/>
              <w:right w:val="nil"/>
            </w:tcBorders>
            <w:noWrap/>
            <w:vAlign w:val="bottom"/>
          </w:tcPr>
          <w:p w:rsidR="00E45A00" w:rsidRDefault="00E45A00">
            <w:pPr>
              <w:rPr>
                <w:sz w:val="20"/>
                <w:szCs w:val="20"/>
              </w:rPr>
            </w:pPr>
          </w:p>
        </w:tc>
      </w:tr>
      <w:tr w:rsidR="00E45A00">
        <w:trPr>
          <w:trHeight w:val="510"/>
        </w:trPr>
        <w:tc>
          <w:tcPr>
            <w:tcW w:w="552" w:type="dxa"/>
            <w:tcBorders>
              <w:top w:val="single" w:sz="8" w:space="0" w:color="auto"/>
              <w:left w:val="single" w:sz="8" w:space="0" w:color="auto"/>
              <w:bottom w:val="nil"/>
              <w:right w:val="nil"/>
            </w:tcBorders>
            <w:noWrap/>
            <w:vAlign w:val="center"/>
          </w:tcPr>
          <w:p w:rsidR="00E45A00" w:rsidRDefault="00E45A00">
            <w:pPr>
              <w:jc w:val="both"/>
              <w:rPr>
                <w:b/>
                <w:sz w:val="20"/>
                <w:szCs w:val="20"/>
              </w:rPr>
            </w:pPr>
            <w:r>
              <w:rPr>
                <w:b/>
                <w:sz w:val="20"/>
                <w:szCs w:val="20"/>
              </w:rPr>
              <w:t>RVP</w:t>
            </w:r>
          </w:p>
        </w:tc>
        <w:tc>
          <w:tcPr>
            <w:tcW w:w="4323" w:type="dxa"/>
            <w:tcBorders>
              <w:top w:val="single" w:sz="8" w:space="0" w:color="auto"/>
              <w:left w:val="nil"/>
              <w:bottom w:val="nil"/>
              <w:right w:val="nil"/>
            </w:tcBorders>
            <w:noWrap/>
            <w:vAlign w:val="center"/>
          </w:tcPr>
          <w:p w:rsidR="00E45A00" w:rsidRDefault="00E45A00">
            <w:pPr>
              <w:jc w:val="both"/>
              <w:rPr>
                <w:b/>
                <w:bCs/>
                <w:sz w:val="20"/>
                <w:szCs w:val="20"/>
              </w:rPr>
            </w:pPr>
            <w:r>
              <w:rPr>
                <w:b/>
                <w:bCs/>
                <w:sz w:val="20"/>
                <w:szCs w:val="20"/>
              </w:rPr>
              <w:t>Školní výstup</w:t>
            </w:r>
          </w:p>
        </w:tc>
        <w:tc>
          <w:tcPr>
            <w:tcW w:w="4680" w:type="dxa"/>
            <w:tcBorders>
              <w:top w:val="single" w:sz="8" w:space="0" w:color="auto"/>
              <w:left w:val="nil"/>
              <w:bottom w:val="nil"/>
              <w:right w:val="single" w:sz="4" w:space="0" w:color="auto"/>
            </w:tcBorders>
            <w:noWrap/>
            <w:vAlign w:val="center"/>
          </w:tcPr>
          <w:p w:rsidR="00E45A00" w:rsidRDefault="00E45A00">
            <w:pPr>
              <w:jc w:val="both"/>
              <w:rPr>
                <w:b/>
                <w:bCs/>
                <w:sz w:val="20"/>
                <w:szCs w:val="20"/>
              </w:rPr>
            </w:pPr>
            <w:r>
              <w:rPr>
                <w:b/>
                <w:bCs/>
                <w:sz w:val="20"/>
                <w:szCs w:val="20"/>
              </w:rPr>
              <w:t>Učivo</w:t>
            </w:r>
          </w:p>
        </w:tc>
        <w:tc>
          <w:tcPr>
            <w:tcW w:w="3240" w:type="dxa"/>
            <w:tcBorders>
              <w:top w:val="single" w:sz="8" w:space="0" w:color="auto"/>
              <w:left w:val="nil"/>
              <w:bottom w:val="nil"/>
              <w:right w:val="single" w:sz="4" w:space="0" w:color="auto"/>
            </w:tcBorders>
            <w:vAlign w:val="center"/>
          </w:tcPr>
          <w:p w:rsidR="00E45A00" w:rsidRDefault="00E45A00">
            <w:pPr>
              <w:jc w:val="both"/>
              <w:rPr>
                <w:b/>
                <w:bCs/>
                <w:sz w:val="20"/>
                <w:szCs w:val="20"/>
              </w:rPr>
            </w:pPr>
            <w:r>
              <w:rPr>
                <w:b/>
                <w:bCs/>
                <w:sz w:val="20"/>
                <w:szCs w:val="20"/>
              </w:rPr>
              <w:t>Mezipředmětové vztahy, průřezová témata, projekty</w:t>
            </w:r>
          </w:p>
        </w:tc>
        <w:tc>
          <w:tcPr>
            <w:tcW w:w="1260" w:type="dxa"/>
            <w:tcBorders>
              <w:top w:val="single" w:sz="8" w:space="0" w:color="auto"/>
              <w:left w:val="nil"/>
              <w:bottom w:val="nil"/>
              <w:right w:val="single" w:sz="8" w:space="0" w:color="auto"/>
            </w:tcBorders>
            <w:noWrap/>
            <w:vAlign w:val="center"/>
          </w:tcPr>
          <w:p w:rsidR="00E45A00" w:rsidRDefault="00E45A00">
            <w:pPr>
              <w:jc w:val="both"/>
              <w:rPr>
                <w:b/>
                <w:bCs/>
                <w:sz w:val="20"/>
                <w:szCs w:val="20"/>
              </w:rPr>
            </w:pPr>
            <w:r>
              <w:rPr>
                <w:b/>
                <w:bCs/>
                <w:sz w:val="20"/>
                <w:szCs w:val="20"/>
              </w:rPr>
              <w:t>Poznámky</w:t>
            </w:r>
          </w:p>
        </w:tc>
      </w:tr>
      <w:tr w:rsidR="00E45A00">
        <w:trPr>
          <w:cantSplit/>
          <w:trHeight w:val="421"/>
        </w:trPr>
        <w:tc>
          <w:tcPr>
            <w:tcW w:w="552" w:type="dxa"/>
            <w:vMerge w:val="restart"/>
            <w:tcBorders>
              <w:top w:val="single" w:sz="4" w:space="0" w:color="auto"/>
              <w:left w:val="single" w:sz="8" w:space="0" w:color="auto"/>
              <w:bottom w:val="single" w:sz="4" w:space="0" w:color="000000"/>
              <w:right w:val="single" w:sz="4" w:space="0" w:color="auto"/>
            </w:tcBorders>
            <w:noWrap/>
          </w:tcPr>
          <w:p w:rsidR="00E45A00" w:rsidRDefault="00E45A00">
            <w:pPr>
              <w:rPr>
                <w:sz w:val="20"/>
                <w:szCs w:val="20"/>
              </w:rPr>
            </w:pPr>
            <w:r>
              <w:rPr>
                <w:sz w:val="20"/>
                <w:szCs w:val="20"/>
              </w:rPr>
              <w:t>1</w:t>
            </w:r>
          </w:p>
        </w:tc>
        <w:tc>
          <w:tcPr>
            <w:tcW w:w="4323" w:type="dxa"/>
            <w:tcBorders>
              <w:top w:val="single" w:sz="4" w:space="0" w:color="auto"/>
              <w:left w:val="nil"/>
              <w:bottom w:val="nil"/>
              <w:right w:val="single" w:sz="4" w:space="0" w:color="auto"/>
            </w:tcBorders>
          </w:tcPr>
          <w:p w:rsidR="00E45A00" w:rsidRDefault="00E45A00">
            <w:pPr>
              <w:ind w:firstLineChars="100" w:firstLine="200"/>
              <w:jc w:val="both"/>
              <w:rPr>
                <w:sz w:val="20"/>
                <w:szCs w:val="20"/>
              </w:rPr>
            </w:pPr>
            <w:r>
              <w:rPr>
                <w:sz w:val="20"/>
                <w:szCs w:val="20"/>
              </w:rPr>
              <w:t>- pokouší se o kritické čtení a vnímání předloženého textu ( hodnotící, analytické)</w:t>
            </w:r>
          </w:p>
        </w:tc>
        <w:tc>
          <w:tcPr>
            <w:tcW w:w="4680" w:type="dxa"/>
            <w:tcBorders>
              <w:top w:val="single" w:sz="4" w:space="0" w:color="auto"/>
              <w:left w:val="nil"/>
              <w:bottom w:val="nil"/>
              <w:right w:val="single" w:sz="4" w:space="0" w:color="auto"/>
            </w:tcBorders>
          </w:tcPr>
          <w:p w:rsidR="00E45A00" w:rsidRDefault="00E45A00">
            <w:pPr>
              <w:ind w:firstLineChars="100" w:firstLine="200"/>
              <w:jc w:val="both"/>
              <w:rPr>
                <w:sz w:val="20"/>
                <w:szCs w:val="20"/>
              </w:rPr>
            </w:pPr>
            <w:r>
              <w:rPr>
                <w:sz w:val="20"/>
                <w:szCs w:val="20"/>
              </w:rPr>
              <w:t>Publicistika, zpravodajství</w:t>
            </w:r>
          </w:p>
        </w:tc>
        <w:tc>
          <w:tcPr>
            <w:tcW w:w="3240" w:type="dxa"/>
            <w:tcBorders>
              <w:top w:val="single" w:sz="4" w:space="0" w:color="auto"/>
              <w:left w:val="nil"/>
              <w:bottom w:val="nil"/>
              <w:right w:val="single" w:sz="4" w:space="0" w:color="auto"/>
            </w:tcBorders>
          </w:tcPr>
          <w:p w:rsidR="00E45A00" w:rsidRDefault="00E45A00">
            <w:pPr>
              <w:ind w:firstLineChars="100" w:firstLine="200"/>
              <w:jc w:val="both"/>
              <w:rPr>
                <w:sz w:val="20"/>
                <w:szCs w:val="20"/>
              </w:rPr>
            </w:pPr>
            <w:r>
              <w:rPr>
                <w:sz w:val="20"/>
                <w:szCs w:val="20"/>
              </w:rPr>
              <w:t>MEV - receptivní činnosti - kritické čtení, stavba med. sdělení,vnímání autora, vliv médií</w:t>
            </w:r>
          </w:p>
        </w:tc>
        <w:tc>
          <w:tcPr>
            <w:tcW w:w="1260" w:type="dxa"/>
            <w:tcBorders>
              <w:top w:val="single" w:sz="4" w:space="0" w:color="auto"/>
              <w:left w:val="nil"/>
              <w:bottom w:val="nil"/>
              <w:right w:val="single" w:sz="8" w:space="0" w:color="auto"/>
            </w:tcBorders>
          </w:tcPr>
          <w:p w:rsidR="00E45A00" w:rsidRDefault="00E45A00">
            <w:pPr>
              <w:ind w:firstLineChars="100" w:firstLine="200"/>
              <w:jc w:val="both"/>
              <w:rPr>
                <w:sz w:val="20"/>
                <w:szCs w:val="20"/>
              </w:rPr>
            </w:pPr>
            <w:r>
              <w:rPr>
                <w:sz w:val="20"/>
                <w:szCs w:val="20"/>
              </w:rPr>
              <w:t> </w:t>
            </w:r>
          </w:p>
        </w:tc>
      </w:tr>
      <w:tr w:rsidR="00E45A00">
        <w:trPr>
          <w:cantSplit/>
          <w:trHeight w:val="510"/>
        </w:trPr>
        <w:tc>
          <w:tcPr>
            <w:tcW w:w="552" w:type="dxa"/>
            <w:vMerge/>
            <w:tcBorders>
              <w:top w:val="single" w:sz="4" w:space="0" w:color="auto"/>
              <w:left w:val="single" w:sz="8" w:space="0" w:color="auto"/>
              <w:bottom w:val="single" w:sz="4" w:space="0" w:color="000000"/>
              <w:right w:val="single" w:sz="4" w:space="0" w:color="auto"/>
            </w:tcBorders>
            <w:vAlign w:val="center"/>
          </w:tcPr>
          <w:p w:rsidR="00E45A00" w:rsidRDefault="00E45A00">
            <w:pPr>
              <w:jc w:val="both"/>
              <w:rPr>
                <w:sz w:val="20"/>
                <w:szCs w:val="20"/>
              </w:rPr>
            </w:pPr>
          </w:p>
        </w:tc>
        <w:tc>
          <w:tcPr>
            <w:tcW w:w="4323" w:type="dxa"/>
            <w:tcBorders>
              <w:top w:val="nil"/>
              <w:left w:val="nil"/>
              <w:bottom w:val="nil"/>
              <w:right w:val="single" w:sz="4" w:space="0" w:color="auto"/>
            </w:tcBorders>
          </w:tcPr>
          <w:p w:rsidR="00E45A00" w:rsidRDefault="00E45A00">
            <w:pPr>
              <w:ind w:firstLineChars="100" w:firstLine="200"/>
              <w:jc w:val="both"/>
              <w:rPr>
                <w:sz w:val="20"/>
                <w:szCs w:val="20"/>
              </w:rPr>
            </w:pPr>
            <w:r>
              <w:rPr>
                <w:sz w:val="20"/>
                <w:szCs w:val="20"/>
              </w:rPr>
              <w:t>- pokouší se o základní orientaci v hromadných sdělovacích prostředcích</w:t>
            </w:r>
          </w:p>
        </w:tc>
        <w:tc>
          <w:tcPr>
            <w:tcW w:w="4680" w:type="dxa"/>
            <w:tcBorders>
              <w:top w:val="nil"/>
              <w:left w:val="nil"/>
              <w:bottom w:val="nil"/>
              <w:right w:val="single" w:sz="4" w:space="0" w:color="auto"/>
            </w:tcBorders>
          </w:tcPr>
          <w:p w:rsidR="00E45A00" w:rsidRDefault="00E45A00">
            <w:pPr>
              <w:ind w:firstLineChars="100" w:firstLine="200"/>
              <w:jc w:val="both"/>
              <w:rPr>
                <w:sz w:val="20"/>
                <w:szCs w:val="20"/>
              </w:rPr>
            </w:pPr>
            <w:r>
              <w:rPr>
                <w:sz w:val="20"/>
                <w:szCs w:val="20"/>
              </w:rPr>
              <w:t> </w:t>
            </w:r>
          </w:p>
        </w:tc>
        <w:tc>
          <w:tcPr>
            <w:tcW w:w="3240" w:type="dxa"/>
            <w:tcBorders>
              <w:top w:val="nil"/>
              <w:left w:val="nil"/>
              <w:bottom w:val="nil"/>
              <w:right w:val="single" w:sz="4" w:space="0" w:color="auto"/>
            </w:tcBorders>
          </w:tcPr>
          <w:p w:rsidR="00E45A00" w:rsidRDefault="00E45A00">
            <w:pPr>
              <w:ind w:firstLineChars="100" w:firstLine="200"/>
              <w:jc w:val="both"/>
              <w:rPr>
                <w:sz w:val="20"/>
                <w:szCs w:val="20"/>
              </w:rPr>
            </w:pPr>
            <w:r>
              <w:rPr>
                <w:sz w:val="20"/>
                <w:szCs w:val="20"/>
              </w:rPr>
              <w:t> </w:t>
            </w:r>
          </w:p>
        </w:tc>
        <w:tc>
          <w:tcPr>
            <w:tcW w:w="1260" w:type="dxa"/>
            <w:tcBorders>
              <w:top w:val="nil"/>
              <w:left w:val="nil"/>
              <w:bottom w:val="nil"/>
              <w:right w:val="single" w:sz="8" w:space="0" w:color="auto"/>
            </w:tcBorders>
          </w:tcPr>
          <w:p w:rsidR="00E45A00" w:rsidRDefault="00E45A00">
            <w:pPr>
              <w:ind w:firstLineChars="100" w:firstLine="200"/>
              <w:jc w:val="both"/>
              <w:rPr>
                <w:sz w:val="20"/>
                <w:szCs w:val="20"/>
              </w:rPr>
            </w:pPr>
            <w:r>
              <w:rPr>
                <w:sz w:val="20"/>
                <w:szCs w:val="20"/>
              </w:rPr>
              <w:t> </w:t>
            </w:r>
          </w:p>
        </w:tc>
      </w:tr>
      <w:tr w:rsidR="00E45A00">
        <w:trPr>
          <w:cantSplit/>
          <w:trHeight w:val="283"/>
        </w:trPr>
        <w:tc>
          <w:tcPr>
            <w:tcW w:w="552" w:type="dxa"/>
            <w:vMerge/>
            <w:tcBorders>
              <w:top w:val="single" w:sz="4" w:space="0" w:color="auto"/>
              <w:left w:val="single" w:sz="8" w:space="0" w:color="auto"/>
              <w:bottom w:val="single" w:sz="4" w:space="0" w:color="000000"/>
              <w:right w:val="single" w:sz="4" w:space="0" w:color="auto"/>
            </w:tcBorders>
            <w:vAlign w:val="center"/>
          </w:tcPr>
          <w:p w:rsidR="00E45A00" w:rsidRDefault="00E45A00">
            <w:pPr>
              <w:jc w:val="both"/>
              <w:rPr>
                <w:sz w:val="20"/>
                <w:szCs w:val="20"/>
              </w:rPr>
            </w:pPr>
          </w:p>
        </w:tc>
        <w:tc>
          <w:tcPr>
            <w:tcW w:w="4323" w:type="dxa"/>
            <w:tcBorders>
              <w:top w:val="nil"/>
              <w:left w:val="nil"/>
              <w:bottom w:val="single" w:sz="4" w:space="0" w:color="auto"/>
              <w:right w:val="single" w:sz="4" w:space="0" w:color="auto"/>
            </w:tcBorders>
          </w:tcPr>
          <w:p w:rsidR="00E45A00" w:rsidRDefault="00E45A00">
            <w:pPr>
              <w:ind w:firstLineChars="100" w:firstLine="200"/>
              <w:jc w:val="both"/>
              <w:rPr>
                <w:sz w:val="20"/>
                <w:szCs w:val="20"/>
              </w:rPr>
            </w:pPr>
            <w:r>
              <w:rPr>
                <w:sz w:val="20"/>
                <w:szCs w:val="20"/>
              </w:rPr>
              <w:t>- učí se rozpoznávat a sám tvoří jednoduché publicistické žánry</w:t>
            </w:r>
          </w:p>
        </w:tc>
        <w:tc>
          <w:tcPr>
            <w:tcW w:w="4680" w:type="dxa"/>
            <w:tcBorders>
              <w:top w:val="nil"/>
              <w:left w:val="nil"/>
              <w:bottom w:val="single" w:sz="4" w:space="0" w:color="auto"/>
              <w:right w:val="single" w:sz="4" w:space="0" w:color="auto"/>
            </w:tcBorders>
          </w:tcPr>
          <w:p w:rsidR="00E45A00" w:rsidRDefault="00E45A00">
            <w:pPr>
              <w:ind w:firstLineChars="100" w:firstLine="200"/>
              <w:jc w:val="both"/>
              <w:rPr>
                <w:sz w:val="20"/>
                <w:szCs w:val="20"/>
              </w:rPr>
            </w:pPr>
            <w:r>
              <w:rPr>
                <w:sz w:val="20"/>
                <w:szCs w:val="20"/>
              </w:rPr>
              <w:t> </w:t>
            </w:r>
          </w:p>
        </w:tc>
        <w:tc>
          <w:tcPr>
            <w:tcW w:w="3240" w:type="dxa"/>
            <w:tcBorders>
              <w:top w:val="nil"/>
              <w:left w:val="nil"/>
              <w:bottom w:val="single" w:sz="4" w:space="0" w:color="auto"/>
              <w:right w:val="single" w:sz="4" w:space="0" w:color="auto"/>
            </w:tcBorders>
          </w:tcPr>
          <w:p w:rsidR="00E45A00" w:rsidRDefault="00E45A00">
            <w:pPr>
              <w:ind w:firstLineChars="100" w:firstLine="200"/>
              <w:jc w:val="both"/>
              <w:rPr>
                <w:sz w:val="20"/>
                <w:szCs w:val="20"/>
              </w:rPr>
            </w:pPr>
            <w:r>
              <w:rPr>
                <w:sz w:val="20"/>
                <w:szCs w:val="20"/>
              </w:rPr>
              <w:t> </w:t>
            </w:r>
          </w:p>
        </w:tc>
        <w:tc>
          <w:tcPr>
            <w:tcW w:w="1260" w:type="dxa"/>
            <w:tcBorders>
              <w:top w:val="nil"/>
              <w:left w:val="nil"/>
              <w:bottom w:val="single" w:sz="4" w:space="0" w:color="auto"/>
              <w:right w:val="single" w:sz="8" w:space="0" w:color="auto"/>
            </w:tcBorders>
          </w:tcPr>
          <w:p w:rsidR="00E45A00" w:rsidRDefault="00E45A00">
            <w:pPr>
              <w:ind w:firstLineChars="100" w:firstLine="200"/>
              <w:jc w:val="both"/>
              <w:rPr>
                <w:sz w:val="20"/>
                <w:szCs w:val="20"/>
              </w:rPr>
            </w:pPr>
            <w:r>
              <w:rPr>
                <w:sz w:val="20"/>
                <w:szCs w:val="20"/>
              </w:rPr>
              <w:t> </w:t>
            </w:r>
          </w:p>
        </w:tc>
      </w:tr>
      <w:tr w:rsidR="00E45A00">
        <w:trPr>
          <w:cantSplit/>
          <w:trHeight w:val="627"/>
        </w:trPr>
        <w:tc>
          <w:tcPr>
            <w:tcW w:w="552" w:type="dxa"/>
            <w:vMerge w:val="restart"/>
            <w:tcBorders>
              <w:top w:val="nil"/>
              <w:left w:val="single" w:sz="8" w:space="0" w:color="auto"/>
              <w:bottom w:val="single" w:sz="4" w:space="0" w:color="000000"/>
              <w:right w:val="single" w:sz="4" w:space="0" w:color="auto"/>
            </w:tcBorders>
            <w:noWrap/>
          </w:tcPr>
          <w:p w:rsidR="00E45A00" w:rsidRDefault="00E45A00">
            <w:pPr>
              <w:rPr>
                <w:sz w:val="20"/>
                <w:szCs w:val="20"/>
              </w:rPr>
            </w:pPr>
            <w:r>
              <w:rPr>
                <w:sz w:val="20"/>
                <w:szCs w:val="20"/>
              </w:rPr>
              <w:t>2</w:t>
            </w:r>
          </w:p>
        </w:tc>
        <w:tc>
          <w:tcPr>
            <w:tcW w:w="4323" w:type="dxa"/>
            <w:tcBorders>
              <w:top w:val="nil"/>
              <w:left w:val="nil"/>
              <w:bottom w:val="nil"/>
              <w:right w:val="single" w:sz="4" w:space="0" w:color="auto"/>
            </w:tcBorders>
          </w:tcPr>
          <w:p w:rsidR="00E45A00" w:rsidRDefault="00E45A00">
            <w:pPr>
              <w:ind w:firstLineChars="100" w:firstLine="200"/>
              <w:jc w:val="both"/>
              <w:rPr>
                <w:sz w:val="20"/>
                <w:szCs w:val="20"/>
              </w:rPr>
            </w:pPr>
            <w:r>
              <w:rPr>
                <w:sz w:val="20"/>
                <w:szCs w:val="20"/>
              </w:rPr>
              <w:t>- formuluje otázky na dané téma</w:t>
            </w:r>
          </w:p>
        </w:tc>
        <w:tc>
          <w:tcPr>
            <w:tcW w:w="4680" w:type="dxa"/>
            <w:tcBorders>
              <w:top w:val="nil"/>
              <w:left w:val="nil"/>
              <w:bottom w:val="nil"/>
              <w:right w:val="single" w:sz="4" w:space="0" w:color="auto"/>
            </w:tcBorders>
          </w:tcPr>
          <w:p w:rsidR="00E45A00" w:rsidRDefault="00E45A00">
            <w:pPr>
              <w:ind w:firstLineChars="100" w:firstLine="200"/>
              <w:jc w:val="both"/>
              <w:rPr>
                <w:sz w:val="20"/>
                <w:szCs w:val="20"/>
              </w:rPr>
            </w:pPr>
            <w:r>
              <w:rPr>
                <w:sz w:val="20"/>
                <w:szCs w:val="20"/>
              </w:rPr>
              <w:t>Líčení</w:t>
            </w:r>
          </w:p>
        </w:tc>
        <w:tc>
          <w:tcPr>
            <w:tcW w:w="324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OSV - os. rozvoj -schopnost poznávání, kreativita                        soc.rozvoj - komunikace, kooperace</w:t>
            </w:r>
          </w:p>
        </w:tc>
        <w:tc>
          <w:tcPr>
            <w:tcW w:w="1260" w:type="dxa"/>
            <w:tcBorders>
              <w:top w:val="nil"/>
              <w:left w:val="nil"/>
              <w:bottom w:val="nil"/>
              <w:right w:val="single" w:sz="8" w:space="0" w:color="auto"/>
            </w:tcBorders>
          </w:tcPr>
          <w:p w:rsidR="00E45A00" w:rsidRDefault="00E45A00">
            <w:pPr>
              <w:ind w:firstLineChars="100" w:firstLine="200"/>
              <w:jc w:val="both"/>
              <w:rPr>
                <w:sz w:val="20"/>
                <w:szCs w:val="20"/>
              </w:rPr>
            </w:pPr>
            <w:r>
              <w:rPr>
                <w:sz w:val="20"/>
                <w:szCs w:val="20"/>
              </w:rPr>
              <w:t> </w:t>
            </w:r>
          </w:p>
        </w:tc>
      </w:tr>
      <w:tr w:rsidR="00E45A00">
        <w:trPr>
          <w:cantSplit/>
          <w:trHeight w:val="255"/>
        </w:trPr>
        <w:tc>
          <w:tcPr>
            <w:tcW w:w="552" w:type="dxa"/>
            <w:vMerge/>
            <w:tcBorders>
              <w:top w:val="nil"/>
              <w:left w:val="single" w:sz="8" w:space="0" w:color="auto"/>
              <w:bottom w:val="single" w:sz="4" w:space="0" w:color="000000"/>
              <w:right w:val="single" w:sz="4" w:space="0" w:color="auto"/>
            </w:tcBorders>
            <w:vAlign w:val="center"/>
          </w:tcPr>
          <w:p w:rsidR="00E45A00" w:rsidRDefault="00E45A00">
            <w:pPr>
              <w:jc w:val="both"/>
              <w:rPr>
                <w:sz w:val="20"/>
                <w:szCs w:val="20"/>
              </w:rPr>
            </w:pPr>
          </w:p>
        </w:tc>
        <w:tc>
          <w:tcPr>
            <w:tcW w:w="4323" w:type="dxa"/>
            <w:tcBorders>
              <w:top w:val="nil"/>
              <w:left w:val="nil"/>
              <w:bottom w:val="nil"/>
              <w:right w:val="single" w:sz="4" w:space="0" w:color="auto"/>
            </w:tcBorders>
          </w:tcPr>
          <w:p w:rsidR="00E45A00" w:rsidRDefault="00E45A00">
            <w:pPr>
              <w:ind w:firstLineChars="100" w:firstLine="200"/>
              <w:jc w:val="both"/>
              <w:rPr>
                <w:sz w:val="20"/>
                <w:szCs w:val="20"/>
              </w:rPr>
            </w:pPr>
            <w:r>
              <w:rPr>
                <w:sz w:val="20"/>
                <w:szCs w:val="20"/>
              </w:rPr>
              <w:t>- aktivně vstupuje do rozhovoru</w:t>
            </w:r>
          </w:p>
        </w:tc>
        <w:tc>
          <w:tcPr>
            <w:tcW w:w="4680" w:type="dxa"/>
            <w:tcBorders>
              <w:top w:val="nil"/>
              <w:left w:val="nil"/>
              <w:bottom w:val="nil"/>
              <w:right w:val="single" w:sz="4" w:space="0" w:color="auto"/>
            </w:tcBorders>
          </w:tcPr>
          <w:p w:rsidR="00E45A00" w:rsidRDefault="00E45A00">
            <w:pPr>
              <w:ind w:firstLineChars="100" w:firstLine="200"/>
              <w:jc w:val="both"/>
              <w:rPr>
                <w:sz w:val="20"/>
                <w:szCs w:val="20"/>
              </w:rPr>
            </w:pPr>
            <w:r>
              <w:rPr>
                <w:sz w:val="20"/>
                <w:szCs w:val="20"/>
              </w:rPr>
              <w:t> </w:t>
            </w:r>
          </w:p>
        </w:tc>
        <w:tc>
          <w:tcPr>
            <w:tcW w:w="3240" w:type="dxa"/>
            <w:tcBorders>
              <w:top w:val="nil"/>
              <w:left w:val="nil"/>
              <w:bottom w:val="nil"/>
              <w:right w:val="single" w:sz="4" w:space="0" w:color="auto"/>
            </w:tcBorders>
          </w:tcPr>
          <w:p w:rsidR="00E45A00" w:rsidRDefault="00E45A00">
            <w:pPr>
              <w:ind w:firstLineChars="100" w:firstLine="200"/>
              <w:jc w:val="both"/>
              <w:rPr>
                <w:sz w:val="20"/>
                <w:szCs w:val="20"/>
              </w:rPr>
            </w:pPr>
            <w:r>
              <w:rPr>
                <w:sz w:val="20"/>
                <w:szCs w:val="20"/>
              </w:rPr>
              <w:t> </w:t>
            </w:r>
          </w:p>
        </w:tc>
        <w:tc>
          <w:tcPr>
            <w:tcW w:w="1260" w:type="dxa"/>
            <w:tcBorders>
              <w:top w:val="nil"/>
              <w:left w:val="nil"/>
              <w:bottom w:val="nil"/>
              <w:right w:val="single" w:sz="8" w:space="0" w:color="auto"/>
            </w:tcBorders>
          </w:tcPr>
          <w:p w:rsidR="00E45A00" w:rsidRDefault="00E45A00">
            <w:pPr>
              <w:ind w:firstLineChars="100" w:firstLine="200"/>
              <w:jc w:val="both"/>
              <w:rPr>
                <w:sz w:val="20"/>
                <w:szCs w:val="20"/>
              </w:rPr>
            </w:pPr>
            <w:r>
              <w:rPr>
                <w:sz w:val="20"/>
                <w:szCs w:val="20"/>
              </w:rPr>
              <w:t> </w:t>
            </w:r>
          </w:p>
        </w:tc>
      </w:tr>
      <w:tr w:rsidR="00E45A00">
        <w:trPr>
          <w:cantSplit/>
          <w:trHeight w:val="255"/>
        </w:trPr>
        <w:tc>
          <w:tcPr>
            <w:tcW w:w="552" w:type="dxa"/>
            <w:vMerge/>
            <w:tcBorders>
              <w:top w:val="nil"/>
              <w:left w:val="single" w:sz="8" w:space="0" w:color="auto"/>
              <w:bottom w:val="single" w:sz="4" w:space="0" w:color="000000"/>
              <w:right w:val="single" w:sz="4" w:space="0" w:color="auto"/>
            </w:tcBorders>
            <w:vAlign w:val="center"/>
          </w:tcPr>
          <w:p w:rsidR="00E45A00" w:rsidRDefault="00E45A00">
            <w:pPr>
              <w:jc w:val="both"/>
              <w:rPr>
                <w:sz w:val="20"/>
                <w:szCs w:val="20"/>
              </w:rPr>
            </w:pPr>
          </w:p>
        </w:tc>
        <w:tc>
          <w:tcPr>
            <w:tcW w:w="4323" w:type="dxa"/>
            <w:tcBorders>
              <w:top w:val="nil"/>
              <w:left w:val="nil"/>
              <w:bottom w:val="single" w:sz="4" w:space="0" w:color="auto"/>
              <w:right w:val="single" w:sz="4" w:space="0" w:color="auto"/>
            </w:tcBorders>
          </w:tcPr>
          <w:p w:rsidR="00E45A00" w:rsidRDefault="00E45A00">
            <w:pPr>
              <w:ind w:firstLineChars="100" w:firstLine="200"/>
              <w:jc w:val="both"/>
              <w:rPr>
                <w:sz w:val="20"/>
                <w:szCs w:val="20"/>
              </w:rPr>
            </w:pPr>
            <w:r>
              <w:rPr>
                <w:sz w:val="20"/>
                <w:szCs w:val="20"/>
              </w:rPr>
              <w:t>- procvičuje líčení a specifikuje jej jako subjektivní</w:t>
            </w:r>
          </w:p>
        </w:tc>
        <w:tc>
          <w:tcPr>
            <w:tcW w:w="4680" w:type="dxa"/>
            <w:tcBorders>
              <w:top w:val="nil"/>
              <w:left w:val="nil"/>
              <w:bottom w:val="single" w:sz="4" w:space="0" w:color="auto"/>
              <w:right w:val="single" w:sz="4" w:space="0" w:color="auto"/>
            </w:tcBorders>
          </w:tcPr>
          <w:p w:rsidR="00E45A00" w:rsidRDefault="00E45A00">
            <w:pPr>
              <w:ind w:firstLineChars="100" w:firstLine="200"/>
              <w:jc w:val="both"/>
              <w:rPr>
                <w:sz w:val="20"/>
                <w:szCs w:val="20"/>
              </w:rPr>
            </w:pPr>
            <w:r>
              <w:rPr>
                <w:sz w:val="20"/>
                <w:szCs w:val="20"/>
              </w:rPr>
              <w:t> </w:t>
            </w:r>
          </w:p>
        </w:tc>
        <w:tc>
          <w:tcPr>
            <w:tcW w:w="3240" w:type="dxa"/>
            <w:tcBorders>
              <w:top w:val="nil"/>
              <w:left w:val="nil"/>
              <w:bottom w:val="single" w:sz="4" w:space="0" w:color="auto"/>
              <w:right w:val="single" w:sz="4" w:space="0" w:color="auto"/>
            </w:tcBorders>
          </w:tcPr>
          <w:p w:rsidR="00E45A00" w:rsidRDefault="00E45A00">
            <w:pPr>
              <w:ind w:firstLineChars="100" w:firstLine="200"/>
              <w:jc w:val="both"/>
              <w:rPr>
                <w:sz w:val="20"/>
                <w:szCs w:val="20"/>
              </w:rPr>
            </w:pPr>
            <w:r>
              <w:rPr>
                <w:sz w:val="20"/>
                <w:szCs w:val="20"/>
              </w:rPr>
              <w:t> </w:t>
            </w:r>
          </w:p>
        </w:tc>
        <w:tc>
          <w:tcPr>
            <w:tcW w:w="1260" w:type="dxa"/>
            <w:tcBorders>
              <w:top w:val="nil"/>
              <w:left w:val="nil"/>
              <w:bottom w:val="single" w:sz="4" w:space="0" w:color="auto"/>
              <w:right w:val="single" w:sz="8" w:space="0" w:color="auto"/>
            </w:tcBorders>
          </w:tcPr>
          <w:p w:rsidR="00E45A00" w:rsidRDefault="00E45A00">
            <w:pPr>
              <w:ind w:firstLineChars="100" w:firstLine="200"/>
              <w:jc w:val="both"/>
              <w:rPr>
                <w:sz w:val="20"/>
                <w:szCs w:val="20"/>
              </w:rPr>
            </w:pPr>
            <w:r>
              <w:rPr>
                <w:sz w:val="20"/>
                <w:szCs w:val="20"/>
              </w:rPr>
              <w:t> </w:t>
            </w:r>
          </w:p>
        </w:tc>
      </w:tr>
      <w:tr w:rsidR="00E45A00">
        <w:trPr>
          <w:trHeight w:val="624"/>
        </w:trPr>
        <w:tc>
          <w:tcPr>
            <w:tcW w:w="552" w:type="dxa"/>
            <w:tcBorders>
              <w:top w:val="nil"/>
              <w:left w:val="single" w:sz="8" w:space="0" w:color="auto"/>
              <w:bottom w:val="single" w:sz="4" w:space="0" w:color="auto"/>
              <w:right w:val="single" w:sz="4" w:space="0" w:color="auto"/>
            </w:tcBorders>
            <w:noWrap/>
          </w:tcPr>
          <w:p w:rsidR="00E45A00" w:rsidRDefault="00E45A00">
            <w:pPr>
              <w:rPr>
                <w:sz w:val="20"/>
                <w:szCs w:val="20"/>
              </w:rPr>
            </w:pPr>
            <w:r>
              <w:rPr>
                <w:sz w:val="20"/>
                <w:szCs w:val="20"/>
              </w:rPr>
              <w:t>3</w:t>
            </w:r>
          </w:p>
        </w:tc>
        <w:tc>
          <w:tcPr>
            <w:tcW w:w="4323" w:type="dxa"/>
            <w:tcBorders>
              <w:top w:val="nil"/>
              <w:left w:val="nil"/>
              <w:bottom w:val="single" w:sz="4" w:space="0" w:color="auto"/>
              <w:right w:val="single" w:sz="4" w:space="0" w:color="auto"/>
            </w:tcBorders>
          </w:tcPr>
          <w:p w:rsidR="00E45A00" w:rsidRDefault="00E45A00">
            <w:pPr>
              <w:ind w:firstLineChars="100" w:firstLine="200"/>
              <w:jc w:val="both"/>
              <w:rPr>
                <w:sz w:val="20"/>
                <w:szCs w:val="20"/>
              </w:rPr>
            </w:pPr>
            <w:r>
              <w:rPr>
                <w:sz w:val="20"/>
                <w:szCs w:val="20"/>
              </w:rPr>
              <w:t>- učí se porovnávat a posuzovat různé zdroje informací a zaujmout postoj ke sdělovanému obsahu</w:t>
            </w:r>
          </w:p>
        </w:tc>
        <w:tc>
          <w:tcPr>
            <w:tcW w:w="4680" w:type="dxa"/>
            <w:tcBorders>
              <w:top w:val="nil"/>
              <w:left w:val="nil"/>
              <w:bottom w:val="single" w:sz="4" w:space="0" w:color="auto"/>
              <w:right w:val="single" w:sz="4" w:space="0" w:color="auto"/>
            </w:tcBorders>
          </w:tcPr>
          <w:p w:rsidR="00E45A00" w:rsidRDefault="00E45A00">
            <w:pPr>
              <w:ind w:firstLineChars="100" w:firstLine="200"/>
              <w:jc w:val="both"/>
              <w:rPr>
                <w:sz w:val="20"/>
                <w:szCs w:val="20"/>
              </w:rPr>
            </w:pPr>
            <w:r>
              <w:rPr>
                <w:sz w:val="20"/>
                <w:szCs w:val="20"/>
              </w:rPr>
              <w:t>Publicistika, zpravodajství</w:t>
            </w:r>
          </w:p>
        </w:tc>
        <w:tc>
          <w:tcPr>
            <w:tcW w:w="3240" w:type="dxa"/>
            <w:tcBorders>
              <w:top w:val="nil"/>
              <w:left w:val="nil"/>
              <w:bottom w:val="single" w:sz="4" w:space="0" w:color="auto"/>
              <w:right w:val="single" w:sz="4" w:space="0" w:color="auto"/>
            </w:tcBorders>
          </w:tcPr>
          <w:p w:rsidR="00E45A00" w:rsidRDefault="00E45A00">
            <w:pPr>
              <w:ind w:firstLineChars="100" w:firstLine="200"/>
              <w:jc w:val="both"/>
              <w:rPr>
                <w:sz w:val="20"/>
                <w:szCs w:val="20"/>
              </w:rPr>
            </w:pPr>
            <w:r>
              <w:rPr>
                <w:sz w:val="20"/>
                <w:szCs w:val="20"/>
              </w:rPr>
              <w:t>MEV - receptivní činnosti - kritické čtení, stavba med. sdělení,vnímání autora, vliv médií</w:t>
            </w:r>
          </w:p>
        </w:tc>
        <w:tc>
          <w:tcPr>
            <w:tcW w:w="1260" w:type="dxa"/>
            <w:tcBorders>
              <w:top w:val="nil"/>
              <w:left w:val="nil"/>
              <w:bottom w:val="single" w:sz="4" w:space="0" w:color="auto"/>
              <w:right w:val="single" w:sz="8" w:space="0" w:color="auto"/>
            </w:tcBorders>
          </w:tcPr>
          <w:p w:rsidR="00E45A00" w:rsidRDefault="00E45A00">
            <w:pPr>
              <w:ind w:firstLineChars="100" w:firstLine="200"/>
              <w:jc w:val="both"/>
              <w:rPr>
                <w:sz w:val="20"/>
                <w:szCs w:val="20"/>
              </w:rPr>
            </w:pPr>
            <w:r>
              <w:rPr>
                <w:sz w:val="20"/>
                <w:szCs w:val="20"/>
              </w:rPr>
              <w:t> </w:t>
            </w:r>
          </w:p>
        </w:tc>
      </w:tr>
      <w:tr w:rsidR="00E45A00">
        <w:trPr>
          <w:cantSplit/>
          <w:trHeight w:val="997"/>
        </w:trPr>
        <w:tc>
          <w:tcPr>
            <w:tcW w:w="552" w:type="dxa"/>
            <w:vMerge w:val="restart"/>
            <w:tcBorders>
              <w:top w:val="nil"/>
              <w:left w:val="single" w:sz="8" w:space="0" w:color="auto"/>
              <w:bottom w:val="single" w:sz="4" w:space="0" w:color="000000"/>
              <w:right w:val="single" w:sz="4" w:space="0" w:color="auto"/>
            </w:tcBorders>
            <w:noWrap/>
          </w:tcPr>
          <w:p w:rsidR="00E45A00" w:rsidRDefault="00E45A00">
            <w:pPr>
              <w:rPr>
                <w:sz w:val="20"/>
                <w:szCs w:val="20"/>
              </w:rPr>
            </w:pPr>
            <w:r>
              <w:rPr>
                <w:sz w:val="20"/>
                <w:szCs w:val="20"/>
              </w:rPr>
              <w:t>4</w:t>
            </w:r>
          </w:p>
        </w:tc>
        <w:tc>
          <w:tcPr>
            <w:tcW w:w="4323" w:type="dxa"/>
            <w:tcBorders>
              <w:top w:val="nil"/>
              <w:left w:val="nil"/>
              <w:bottom w:val="nil"/>
              <w:right w:val="single" w:sz="4" w:space="0" w:color="auto"/>
            </w:tcBorders>
          </w:tcPr>
          <w:p w:rsidR="00E45A00" w:rsidRDefault="00E45A00">
            <w:pPr>
              <w:ind w:firstLineChars="100" w:firstLine="200"/>
              <w:jc w:val="both"/>
              <w:rPr>
                <w:sz w:val="20"/>
                <w:szCs w:val="20"/>
              </w:rPr>
            </w:pPr>
            <w:r>
              <w:rPr>
                <w:sz w:val="20"/>
                <w:szCs w:val="20"/>
              </w:rPr>
              <w:t>- rozlišuje a vhodně užívá formálního a neformálního stylu</w:t>
            </w:r>
          </w:p>
        </w:tc>
        <w:tc>
          <w:tcPr>
            <w:tcW w:w="4680" w:type="dxa"/>
            <w:tcBorders>
              <w:top w:val="nil"/>
              <w:left w:val="nil"/>
              <w:bottom w:val="nil"/>
              <w:right w:val="single" w:sz="4" w:space="0" w:color="auto"/>
            </w:tcBorders>
          </w:tcPr>
          <w:p w:rsidR="00E45A00" w:rsidRDefault="00E45A00">
            <w:pPr>
              <w:ind w:firstLineChars="100" w:firstLine="200"/>
              <w:jc w:val="both"/>
              <w:rPr>
                <w:sz w:val="20"/>
                <w:szCs w:val="20"/>
              </w:rPr>
            </w:pPr>
            <w:r>
              <w:rPr>
                <w:sz w:val="20"/>
                <w:szCs w:val="20"/>
              </w:rPr>
              <w:t>Jednání s institucemi</w:t>
            </w:r>
          </w:p>
        </w:tc>
        <w:tc>
          <w:tcPr>
            <w:tcW w:w="324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OSV - os.rozvoj - rozvoj schop.poznávání                       soc.rozvoj - poznávání lidí,komunikace, mezilidské vztahy</w:t>
            </w:r>
          </w:p>
        </w:tc>
        <w:tc>
          <w:tcPr>
            <w:tcW w:w="1260" w:type="dxa"/>
            <w:tcBorders>
              <w:top w:val="nil"/>
              <w:left w:val="nil"/>
              <w:bottom w:val="nil"/>
              <w:right w:val="single" w:sz="8" w:space="0" w:color="auto"/>
            </w:tcBorders>
          </w:tcPr>
          <w:p w:rsidR="00E45A00" w:rsidRDefault="00E45A00">
            <w:pPr>
              <w:ind w:firstLineChars="100" w:firstLine="200"/>
              <w:jc w:val="both"/>
              <w:rPr>
                <w:sz w:val="20"/>
                <w:szCs w:val="20"/>
              </w:rPr>
            </w:pPr>
            <w:r>
              <w:rPr>
                <w:sz w:val="20"/>
                <w:szCs w:val="20"/>
              </w:rPr>
              <w:t> </w:t>
            </w:r>
          </w:p>
        </w:tc>
      </w:tr>
      <w:tr w:rsidR="00E45A00">
        <w:trPr>
          <w:cantSplit/>
          <w:trHeight w:val="255"/>
        </w:trPr>
        <w:tc>
          <w:tcPr>
            <w:tcW w:w="552" w:type="dxa"/>
            <w:vMerge/>
            <w:tcBorders>
              <w:top w:val="nil"/>
              <w:left w:val="single" w:sz="8" w:space="0" w:color="auto"/>
              <w:bottom w:val="single" w:sz="4" w:space="0" w:color="000000"/>
              <w:right w:val="single" w:sz="4" w:space="0" w:color="auto"/>
            </w:tcBorders>
            <w:vAlign w:val="center"/>
          </w:tcPr>
          <w:p w:rsidR="00E45A00" w:rsidRDefault="00E45A00">
            <w:pPr>
              <w:jc w:val="both"/>
              <w:rPr>
                <w:sz w:val="20"/>
                <w:szCs w:val="20"/>
              </w:rPr>
            </w:pPr>
          </w:p>
        </w:tc>
        <w:tc>
          <w:tcPr>
            <w:tcW w:w="4323" w:type="dxa"/>
            <w:tcBorders>
              <w:top w:val="nil"/>
              <w:left w:val="nil"/>
              <w:bottom w:val="single" w:sz="4" w:space="0" w:color="auto"/>
              <w:right w:val="single" w:sz="4" w:space="0" w:color="auto"/>
            </w:tcBorders>
          </w:tcPr>
          <w:p w:rsidR="00E45A00" w:rsidRDefault="00E45A00">
            <w:pPr>
              <w:ind w:firstLineChars="100" w:firstLine="200"/>
              <w:jc w:val="both"/>
              <w:rPr>
                <w:sz w:val="20"/>
                <w:szCs w:val="20"/>
              </w:rPr>
            </w:pPr>
            <w:r>
              <w:rPr>
                <w:sz w:val="20"/>
                <w:szCs w:val="20"/>
              </w:rPr>
              <w:t>- sestaví některé typy úředních dopisů</w:t>
            </w:r>
          </w:p>
        </w:tc>
        <w:tc>
          <w:tcPr>
            <w:tcW w:w="4680" w:type="dxa"/>
            <w:tcBorders>
              <w:top w:val="nil"/>
              <w:left w:val="nil"/>
              <w:bottom w:val="single" w:sz="4" w:space="0" w:color="auto"/>
              <w:right w:val="single" w:sz="4" w:space="0" w:color="auto"/>
            </w:tcBorders>
          </w:tcPr>
          <w:p w:rsidR="00E45A00" w:rsidRDefault="00E45A00">
            <w:pPr>
              <w:ind w:firstLineChars="100" w:firstLine="200"/>
              <w:jc w:val="both"/>
              <w:rPr>
                <w:sz w:val="20"/>
                <w:szCs w:val="20"/>
              </w:rPr>
            </w:pPr>
            <w:r>
              <w:rPr>
                <w:sz w:val="20"/>
                <w:szCs w:val="20"/>
              </w:rPr>
              <w:t> </w:t>
            </w:r>
          </w:p>
        </w:tc>
        <w:tc>
          <w:tcPr>
            <w:tcW w:w="3240" w:type="dxa"/>
            <w:tcBorders>
              <w:top w:val="nil"/>
              <w:left w:val="nil"/>
              <w:bottom w:val="single" w:sz="4" w:space="0" w:color="auto"/>
              <w:right w:val="single" w:sz="4" w:space="0" w:color="auto"/>
            </w:tcBorders>
          </w:tcPr>
          <w:p w:rsidR="00E45A00" w:rsidRDefault="00E45A00">
            <w:pPr>
              <w:ind w:firstLineChars="100" w:firstLine="200"/>
              <w:jc w:val="both"/>
              <w:rPr>
                <w:sz w:val="20"/>
                <w:szCs w:val="20"/>
              </w:rPr>
            </w:pPr>
            <w:r>
              <w:rPr>
                <w:sz w:val="20"/>
                <w:szCs w:val="20"/>
              </w:rPr>
              <w:t> </w:t>
            </w:r>
          </w:p>
        </w:tc>
        <w:tc>
          <w:tcPr>
            <w:tcW w:w="1260" w:type="dxa"/>
            <w:tcBorders>
              <w:top w:val="nil"/>
              <w:left w:val="nil"/>
              <w:bottom w:val="single" w:sz="4" w:space="0" w:color="auto"/>
              <w:right w:val="single" w:sz="8" w:space="0" w:color="auto"/>
            </w:tcBorders>
          </w:tcPr>
          <w:p w:rsidR="00E45A00" w:rsidRDefault="00E45A00">
            <w:pPr>
              <w:ind w:firstLineChars="100" w:firstLine="200"/>
              <w:jc w:val="both"/>
              <w:rPr>
                <w:sz w:val="20"/>
                <w:szCs w:val="20"/>
              </w:rPr>
            </w:pPr>
            <w:r>
              <w:rPr>
                <w:sz w:val="20"/>
                <w:szCs w:val="20"/>
              </w:rPr>
              <w:t> </w:t>
            </w:r>
          </w:p>
        </w:tc>
      </w:tr>
      <w:tr w:rsidR="00E45A00">
        <w:trPr>
          <w:trHeight w:val="631"/>
        </w:trPr>
        <w:tc>
          <w:tcPr>
            <w:tcW w:w="552" w:type="dxa"/>
            <w:tcBorders>
              <w:top w:val="nil"/>
              <w:left w:val="single" w:sz="8" w:space="0" w:color="auto"/>
              <w:bottom w:val="single" w:sz="4" w:space="0" w:color="auto"/>
              <w:right w:val="single" w:sz="4" w:space="0" w:color="auto"/>
            </w:tcBorders>
            <w:noWrap/>
          </w:tcPr>
          <w:p w:rsidR="00E45A00" w:rsidRDefault="00E45A00">
            <w:pPr>
              <w:rPr>
                <w:sz w:val="20"/>
                <w:szCs w:val="20"/>
              </w:rPr>
            </w:pPr>
            <w:r>
              <w:rPr>
                <w:sz w:val="20"/>
                <w:szCs w:val="20"/>
              </w:rPr>
              <w:t>5</w:t>
            </w:r>
          </w:p>
        </w:tc>
        <w:tc>
          <w:tcPr>
            <w:tcW w:w="4323" w:type="dxa"/>
            <w:tcBorders>
              <w:top w:val="nil"/>
              <w:left w:val="nil"/>
              <w:bottom w:val="single" w:sz="4" w:space="0" w:color="auto"/>
              <w:right w:val="single" w:sz="4" w:space="0" w:color="auto"/>
            </w:tcBorders>
          </w:tcPr>
          <w:p w:rsidR="00E45A00" w:rsidRDefault="00E45A00">
            <w:pPr>
              <w:ind w:firstLineChars="100" w:firstLine="200"/>
              <w:jc w:val="both"/>
              <w:rPr>
                <w:sz w:val="20"/>
                <w:szCs w:val="20"/>
              </w:rPr>
            </w:pPr>
            <w:r>
              <w:rPr>
                <w:sz w:val="20"/>
                <w:szCs w:val="20"/>
              </w:rPr>
              <w:t>- rozlišuje různé komunikační prostředky a vhodně je používá s ohledem na situace, přiměřeně reaguje na danou situaci</w:t>
            </w:r>
          </w:p>
        </w:tc>
        <w:tc>
          <w:tcPr>
            <w:tcW w:w="4680" w:type="dxa"/>
            <w:tcBorders>
              <w:top w:val="nil"/>
              <w:left w:val="nil"/>
              <w:bottom w:val="single" w:sz="4" w:space="0" w:color="auto"/>
              <w:right w:val="single" w:sz="4" w:space="0" w:color="auto"/>
            </w:tcBorders>
          </w:tcPr>
          <w:p w:rsidR="00E45A00" w:rsidRDefault="00E45A00">
            <w:pPr>
              <w:ind w:firstLineChars="100" w:firstLine="200"/>
              <w:jc w:val="both"/>
              <w:rPr>
                <w:sz w:val="20"/>
                <w:szCs w:val="20"/>
              </w:rPr>
            </w:pPr>
            <w:r>
              <w:rPr>
                <w:sz w:val="20"/>
                <w:szCs w:val="20"/>
              </w:rPr>
              <w:t>Probírané slohové žánry a útvary</w:t>
            </w:r>
          </w:p>
        </w:tc>
        <w:tc>
          <w:tcPr>
            <w:tcW w:w="3240" w:type="dxa"/>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OSV - os.rozvoj -seberegulace   soc.rozvoj - poznávání lidí, komunikace</w:t>
            </w:r>
          </w:p>
        </w:tc>
        <w:tc>
          <w:tcPr>
            <w:tcW w:w="1260" w:type="dxa"/>
            <w:tcBorders>
              <w:top w:val="nil"/>
              <w:left w:val="nil"/>
              <w:bottom w:val="single" w:sz="4" w:space="0" w:color="auto"/>
              <w:right w:val="single" w:sz="8" w:space="0" w:color="auto"/>
            </w:tcBorders>
          </w:tcPr>
          <w:p w:rsidR="00E45A00" w:rsidRDefault="00E45A00">
            <w:pPr>
              <w:ind w:firstLineChars="100" w:firstLine="200"/>
              <w:jc w:val="both"/>
              <w:rPr>
                <w:sz w:val="20"/>
                <w:szCs w:val="20"/>
              </w:rPr>
            </w:pPr>
            <w:r>
              <w:rPr>
                <w:sz w:val="20"/>
                <w:szCs w:val="20"/>
              </w:rPr>
              <w:t> </w:t>
            </w:r>
          </w:p>
        </w:tc>
      </w:tr>
      <w:tr w:rsidR="00E45A00">
        <w:trPr>
          <w:trHeight w:val="344"/>
        </w:trPr>
        <w:tc>
          <w:tcPr>
            <w:tcW w:w="552" w:type="dxa"/>
            <w:tcBorders>
              <w:top w:val="single" w:sz="4" w:space="0" w:color="auto"/>
              <w:left w:val="single" w:sz="8" w:space="0" w:color="auto"/>
              <w:bottom w:val="single" w:sz="4" w:space="0" w:color="auto"/>
              <w:right w:val="single" w:sz="4" w:space="0" w:color="auto"/>
            </w:tcBorders>
            <w:noWrap/>
          </w:tcPr>
          <w:p w:rsidR="00E45A00" w:rsidRDefault="00E45A00">
            <w:pPr>
              <w:rPr>
                <w:sz w:val="20"/>
                <w:szCs w:val="20"/>
              </w:rPr>
            </w:pPr>
            <w:r>
              <w:rPr>
                <w:sz w:val="20"/>
                <w:szCs w:val="20"/>
              </w:rPr>
              <w:t>6</w:t>
            </w:r>
          </w:p>
        </w:tc>
        <w:tc>
          <w:tcPr>
            <w:tcW w:w="4323" w:type="dxa"/>
            <w:tcBorders>
              <w:top w:val="single" w:sz="4" w:space="0" w:color="auto"/>
              <w:left w:val="nil"/>
              <w:bottom w:val="single" w:sz="4" w:space="0" w:color="auto"/>
              <w:right w:val="single" w:sz="4" w:space="0" w:color="auto"/>
            </w:tcBorders>
          </w:tcPr>
          <w:p w:rsidR="00E45A00" w:rsidRDefault="00E45A00">
            <w:pPr>
              <w:ind w:firstLineChars="100" w:firstLine="200"/>
              <w:jc w:val="both"/>
              <w:rPr>
                <w:sz w:val="20"/>
                <w:szCs w:val="20"/>
              </w:rPr>
            </w:pPr>
            <w:r>
              <w:rPr>
                <w:sz w:val="20"/>
                <w:szCs w:val="20"/>
              </w:rPr>
              <w:t>- vědomě správně užívá v komunikaci verbální a neverbální prostředky řeči</w:t>
            </w:r>
          </w:p>
        </w:tc>
        <w:tc>
          <w:tcPr>
            <w:tcW w:w="4680" w:type="dxa"/>
            <w:tcBorders>
              <w:top w:val="single" w:sz="4" w:space="0" w:color="auto"/>
              <w:left w:val="nil"/>
              <w:bottom w:val="single" w:sz="4" w:space="0" w:color="auto"/>
              <w:right w:val="single" w:sz="4" w:space="0" w:color="auto"/>
            </w:tcBorders>
          </w:tcPr>
          <w:p w:rsidR="00E45A00" w:rsidRDefault="00E45A00">
            <w:pPr>
              <w:ind w:firstLineChars="100" w:firstLine="200"/>
              <w:jc w:val="both"/>
              <w:rPr>
                <w:sz w:val="20"/>
                <w:szCs w:val="20"/>
              </w:rPr>
            </w:pPr>
            <w:r>
              <w:rPr>
                <w:sz w:val="20"/>
                <w:szCs w:val="20"/>
              </w:rPr>
              <w:t>Mluvní cvičení,  Probírané slohové útvary a postupy</w:t>
            </w:r>
          </w:p>
        </w:tc>
        <w:tc>
          <w:tcPr>
            <w:tcW w:w="3240" w:type="dxa"/>
            <w:tcBorders>
              <w:top w:val="single" w:sz="4" w:space="0" w:color="auto"/>
              <w:left w:val="nil"/>
              <w:bottom w:val="single" w:sz="4" w:space="0" w:color="auto"/>
              <w:right w:val="single" w:sz="4" w:space="0" w:color="auto"/>
            </w:tcBorders>
          </w:tcPr>
          <w:p w:rsidR="00E45A00" w:rsidRDefault="00E45A00">
            <w:pPr>
              <w:ind w:firstLineChars="100" w:firstLine="200"/>
              <w:jc w:val="both"/>
              <w:rPr>
                <w:sz w:val="20"/>
                <w:szCs w:val="20"/>
              </w:rPr>
            </w:pPr>
            <w:r>
              <w:rPr>
                <w:sz w:val="20"/>
                <w:szCs w:val="20"/>
              </w:rPr>
              <w:t>OSV - soc.rozvoj -poznávání lidí, komunikace</w:t>
            </w:r>
          </w:p>
        </w:tc>
        <w:tc>
          <w:tcPr>
            <w:tcW w:w="1260" w:type="dxa"/>
            <w:tcBorders>
              <w:top w:val="single" w:sz="4" w:space="0" w:color="auto"/>
              <w:left w:val="nil"/>
              <w:bottom w:val="single" w:sz="4" w:space="0" w:color="auto"/>
              <w:right w:val="single" w:sz="8" w:space="0" w:color="auto"/>
            </w:tcBorders>
          </w:tcPr>
          <w:p w:rsidR="00E45A00" w:rsidRDefault="00E45A00">
            <w:pPr>
              <w:ind w:firstLineChars="100" w:firstLine="200"/>
              <w:jc w:val="both"/>
              <w:rPr>
                <w:sz w:val="20"/>
                <w:szCs w:val="20"/>
              </w:rPr>
            </w:pPr>
            <w:r>
              <w:rPr>
                <w:sz w:val="20"/>
                <w:szCs w:val="20"/>
              </w:rPr>
              <w:t> </w:t>
            </w:r>
          </w:p>
        </w:tc>
      </w:tr>
      <w:tr w:rsidR="00E45A00">
        <w:trPr>
          <w:trHeight w:val="510"/>
        </w:trPr>
        <w:tc>
          <w:tcPr>
            <w:tcW w:w="552" w:type="dxa"/>
            <w:tcBorders>
              <w:top w:val="nil"/>
              <w:left w:val="single" w:sz="8" w:space="0" w:color="auto"/>
              <w:bottom w:val="single" w:sz="4" w:space="0" w:color="auto"/>
              <w:right w:val="single" w:sz="4" w:space="0" w:color="auto"/>
            </w:tcBorders>
            <w:noWrap/>
          </w:tcPr>
          <w:p w:rsidR="00E45A00" w:rsidRDefault="00E45A00">
            <w:pPr>
              <w:rPr>
                <w:sz w:val="20"/>
                <w:szCs w:val="20"/>
              </w:rPr>
            </w:pPr>
            <w:r>
              <w:rPr>
                <w:sz w:val="20"/>
                <w:szCs w:val="20"/>
              </w:rPr>
              <w:t>7</w:t>
            </w:r>
          </w:p>
        </w:tc>
        <w:tc>
          <w:tcPr>
            <w:tcW w:w="4323" w:type="dxa"/>
            <w:tcBorders>
              <w:top w:val="nil"/>
              <w:left w:val="nil"/>
              <w:bottom w:val="single" w:sz="4" w:space="0" w:color="auto"/>
              <w:right w:val="single" w:sz="4" w:space="0" w:color="auto"/>
            </w:tcBorders>
          </w:tcPr>
          <w:p w:rsidR="00E45A00" w:rsidRDefault="00E45A00">
            <w:pPr>
              <w:ind w:firstLineChars="100" w:firstLine="200"/>
              <w:jc w:val="both"/>
              <w:rPr>
                <w:sz w:val="20"/>
                <w:szCs w:val="20"/>
              </w:rPr>
            </w:pPr>
            <w:r>
              <w:rPr>
                <w:sz w:val="20"/>
                <w:szCs w:val="20"/>
              </w:rPr>
              <w:t>- zná pravidla komunikace, vědomě je užívá v diskuzi a dialogu</w:t>
            </w:r>
          </w:p>
        </w:tc>
        <w:tc>
          <w:tcPr>
            <w:tcW w:w="4680" w:type="dxa"/>
            <w:tcBorders>
              <w:top w:val="nil"/>
              <w:left w:val="nil"/>
              <w:bottom w:val="single" w:sz="4" w:space="0" w:color="auto"/>
              <w:right w:val="single" w:sz="4" w:space="0" w:color="auto"/>
            </w:tcBorders>
          </w:tcPr>
          <w:p w:rsidR="00E45A00" w:rsidRDefault="00E45A00">
            <w:pPr>
              <w:ind w:firstLineChars="100" w:firstLine="200"/>
              <w:jc w:val="both"/>
              <w:rPr>
                <w:sz w:val="20"/>
                <w:szCs w:val="20"/>
              </w:rPr>
            </w:pPr>
            <w:r>
              <w:rPr>
                <w:sz w:val="20"/>
                <w:szCs w:val="20"/>
              </w:rPr>
              <w:t>Úvaha, dialog</w:t>
            </w:r>
          </w:p>
        </w:tc>
        <w:tc>
          <w:tcPr>
            <w:tcW w:w="3240" w:type="dxa"/>
            <w:tcBorders>
              <w:top w:val="nil"/>
              <w:left w:val="nil"/>
              <w:bottom w:val="single" w:sz="4" w:space="0" w:color="auto"/>
              <w:right w:val="single" w:sz="4" w:space="0" w:color="auto"/>
            </w:tcBorders>
          </w:tcPr>
          <w:p w:rsidR="00E45A00" w:rsidRDefault="00E45A00">
            <w:pPr>
              <w:ind w:firstLineChars="100" w:firstLine="200"/>
              <w:jc w:val="both"/>
              <w:rPr>
                <w:sz w:val="20"/>
                <w:szCs w:val="20"/>
              </w:rPr>
            </w:pPr>
            <w:r>
              <w:rPr>
                <w:sz w:val="20"/>
                <w:szCs w:val="20"/>
              </w:rPr>
              <w:t>OSV - soc.rozvoj -poznávání lidí, komunikace</w:t>
            </w:r>
          </w:p>
        </w:tc>
        <w:tc>
          <w:tcPr>
            <w:tcW w:w="1260" w:type="dxa"/>
            <w:tcBorders>
              <w:top w:val="nil"/>
              <w:left w:val="nil"/>
              <w:bottom w:val="single" w:sz="4" w:space="0" w:color="auto"/>
              <w:right w:val="single" w:sz="8" w:space="0" w:color="auto"/>
            </w:tcBorders>
          </w:tcPr>
          <w:p w:rsidR="00E45A00" w:rsidRDefault="00E45A00">
            <w:pPr>
              <w:ind w:firstLineChars="100" w:firstLine="200"/>
              <w:jc w:val="both"/>
              <w:rPr>
                <w:sz w:val="20"/>
                <w:szCs w:val="20"/>
              </w:rPr>
            </w:pPr>
            <w:r>
              <w:rPr>
                <w:sz w:val="20"/>
                <w:szCs w:val="20"/>
              </w:rPr>
              <w:t> </w:t>
            </w:r>
          </w:p>
        </w:tc>
      </w:tr>
      <w:tr w:rsidR="00E45A00">
        <w:trPr>
          <w:cantSplit/>
          <w:trHeight w:val="510"/>
        </w:trPr>
        <w:tc>
          <w:tcPr>
            <w:tcW w:w="552" w:type="dxa"/>
            <w:vMerge w:val="restart"/>
            <w:tcBorders>
              <w:top w:val="nil"/>
              <w:left w:val="single" w:sz="8" w:space="0" w:color="auto"/>
              <w:bottom w:val="single" w:sz="4" w:space="0" w:color="000000"/>
              <w:right w:val="single" w:sz="4" w:space="0" w:color="auto"/>
            </w:tcBorders>
            <w:noWrap/>
          </w:tcPr>
          <w:p w:rsidR="00E45A00" w:rsidRDefault="00E45A00">
            <w:pPr>
              <w:rPr>
                <w:sz w:val="20"/>
                <w:szCs w:val="20"/>
              </w:rPr>
            </w:pPr>
            <w:r>
              <w:rPr>
                <w:sz w:val="20"/>
                <w:szCs w:val="20"/>
              </w:rPr>
              <w:t>8</w:t>
            </w:r>
          </w:p>
        </w:tc>
        <w:tc>
          <w:tcPr>
            <w:tcW w:w="4323" w:type="dxa"/>
            <w:tcBorders>
              <w:top w:val="nil"/>
              <w:left w:val="nil"/>
              <w:bottom w:val="nil"/>
              <w:right w:val="single" w:sz="4" w:space="0" w:color="auto"/>
            </w:tcBorders>
          </w:tcPr>
          <w:p w:rsidR="00E45A00" w:rsidRDefault="00E45A00">
            <w:pPr>
              <w:ind w:firstLineChars="100" w:firstLine="200"/>
              <w:jc w:val="both"/>
              <w:rPr>
                <w:sz w:val="20"/>
                <w:szCs w:val="20"/>
              </w:rPr>
            </w:pPr>
            <w:r>
              <w:rPr>
                <w:sz w:val="20"/>
                <w:szCs w:val="20"/>
              </w:rPr>
              <w:t>- pořizuje výpisky a výtah ze zadaného textu</w:t>
            </w:r>
          </w:p>
        </w:tc>
        <w:tc>
          <w:tcPr>
            <w:tcW w:w="4680" w:type="dxa"/>
            <w:tcBorders>
              <w:top w:val="nil"/>
              <w:left w:val="nil"/>
              <w:bottom w:val="nil"/>
              <w:right w:val="single" w:sz="4" w:space="0" w:color="auto"/>
            </w:tcBorders>
          </w:tcPr>
          <w:p w:rsidR="00E45A00" w:rsidRDefault="00E45A00">
            <w:pPr>
              <w:ind w:firstLineChars="100" w:firstLine="200"/>
              <w:jc w:val="both"/>
              <w:rPr>
                <w:sz w:val="20"/>
                <w:szCs w:val="20"/>
              </w:rPr>
            </w:pPr>
            <w:r>
              <w:rPr>
                <w:sz w:val="20"/>
                <w:szCs w:val="20"/>
              </w:rPr>
              <w:t>Odborné texty, výklad, referát</w:t>
            </w:r>
          </w:p>
        </w:tc>
        <w:tc>
          <w:tcPr>
            <w:tcW w:w="3240" w:type="dxa"/>
            <w:tcBorders>
              <w:top w:val="nil"/>
              <w:left w:val="nil"/>
              <w:bottom w:val="nil"/>
              <w:right w:val="single" w:sz="4" w:space="0" w:color="auto"/>
            </w:tcBorders>
          </w:tcPr>
          <w:p w:rsidR="00E45A00" w:rsidRDefault="00E45A00">
            <w:pPr>
              <w:ind w:firstLineChars="100" w:firstLine="200"/>
              <w:jc w:val="both"/>
              <w:rPr>
                <w:sz w:val="20"/>
                <w:szCs w:val="20"/>
              </w:rPr>
            </w:pPr>
            <w:r>
              <w:rPr>
                <w:sz w:val="20"/>
                <w:szCs w:val="20"/>
              </w:rPr>
              <w:t>OSV - os.rozvoj -rozvoj schop.poznávání</w:t>
            </w:r>
          </w:p>
        </w:tc>
        <w:tc>
          <w:tcPr>
            <w:tcW w:w="1260" w:type="dxa"/>
            <w:tcBorders>
              <w:top w:val="nil"/>
              <w:left w:val="nil"/>
              <w:bottom w:val="nil"/>
              <w:right w:val="single" w:sz="8" w:space="0" w:color="auto"/>
            </w:tcBorders>
          </w:tcPr>
          <w:p w:rsidR="00E45A00" w:rsidRDefault="00E45A00">
            <w:pPr>
              <w:ind w:firstLineChars="100" w:firstLine="200"/>
              <w:jc w:val="both"/>
              <w:rPr>
                <w:sz w:val="20"/>
                <w:szCs w:val="20"/>
              </w:rPr>
            </w:pPr>
            <w:r>
              <w:rPr>
                <w:sz w:val="20"/>
                <w:szCs w:val="20"/>
              </w:rPr>
              <w:t> </w:t>
            </w:r>
          </w:p>
        </w:tc>
      </w:tr>
      <w:tr w:rsidR="00E45A00">
        <w:trPr>
          <w:cantSplit/>
          <w:trHeight w:val="255"/>
        </w:trPr>
        <w:tc>
          <w:tcPr>
            <w:tcW w:w="552" w:type="dxa"/>
            <w:vMerge/>
            <w:tcBorders>
              <w:top w:val="nil"/>
              <w:left w:val="single" w:sz="8" w:space="0" w:color="auto"/>
              <w:bottom w:val="single" w:sz="4" w:space="0" w:color="auto"/>
              <w:right w:val="single" w:sz="4" w:space="0" w:color="auto"/>
            </w:tcBorders>
            <w:vAlign w:val="center"/>
          </w:tcPr>
          <w:p w:rsidR="00E45A00" w:rsidRDefault="00E45A00">
            <w:pPr>
              <w:jc w:val="both"/>
              <w:rPr>
                <w:sz w:val="20"/>
                <w:szCs w:val="20"/>
              </w:rPr>
            </w:pPr>
          </w:p>
        </w:tc>
        <w:tc>
          <w:tcPr>
            <w:tcW w:w="4323" w:type="dxa"/>
            <w:tcBorders>
              <w:top w:val="nil"/>
              <w:left w:val="nil"/>
              <w:bottom w:val="single" w:sz="4" w:space="0" w:color="auto"/>
              <w:right w:val="single" w:sz="4" w:space="0" w:color="auto"/>
            </w:tcBorders>
          </w:tcPr>
          <w:p w:rsidR="00E45A00" w:rsidRDefault="00E45A00">
            <w:pPr>
              <w:ind w:firstLineChars="100" w:firstLine="200"/>
              <w:jc w:val="both"/>
              <w:rPr>
                <w:sz w:val="20"/>
                <w:szCs w:val="20"/>
              </w:rPr>
            </w:pPr>
            <w:r>
              <w:rPr>
                <w:sz w:val="20"/>
                <w:szCs w:val="20"/>
              </w:rPr>
              <w:t>- připraví referát na dané téma</w:t>
            </w:r>
          </w:p>
        </w:tc>
        <w:tc>
          <w:tcPr>
            <w:tcW w:w="4680" w:type="dxa"/>
            <w:tcBorders>
              <w:top w:val="nil"/>
              <w:left w:val="nil"/>
              <w:bottom w:val="single" w:sz="4" w:space="0" w:color="auto"/>
              <w:right w:val="single" w:sz="4" w:space="0" w:color="auto"/>
            </w:tcBorders>
          </w:tcPr>
          <w:p w:rsidR="00E45A00" w:rsidRDefault="00E45A00">
            <w:pPr>
              <w:ind w:firstLineChars="100" w:firstLine="200"/>
              <w:jc w:val="both"/>
              <w:rPr>
                <w:sz w:val="20"/>
                <w:szCs w:val="20"/>
              </w:rPr>
            </w:pPr>
            <w:r>
              <w:rPr>
                <w:sz w:val="20"/>
                <w:szCs w:val="20"/>
              </w:rPr>
              <w:t> </w:t>
            </w:r>
          </w:p>
        </w:tc>
        <w:tc>
          <w:tcPr>
            <w:tcW w:w="3240" w:type="dxa"/>
            <w:tcBorders>
              <w:top w:val="nil"/>
              <w:left w:val="nil"/>
              <w:bottom w:val="single" w:sz="4" w:space="0" w:color="auto"/>
              <w:right w:val="single" w:sz="4" w:space="0" w:color="auto"/>
            </w:tcBorders>
          </w:tcPr>
          <w:p w:rsidR="00E45A00" w:rsidRDefault="00E45A00">
            <w:pPr>
              <w:ind w:firstLineChars="100" w:firstLine="200"/>
              <w:jc w:val="both"/>
              <w:rPr>
                <w:sz w:val="20"/>
                <w:szCs w:val="20"/>
              </w:rPr>
            </w:pPr>
            <w:r>
              <w:rPr>
                <w:sz w:val="20"/>
                <w:szCs w:val="20"/>
              </w:rPr>
              <w:t> </w:t>
            </w:r>
          </w:p>
        </w:tc>
        <w:tc>
          <w:tcPr>
            <w:tcW w:w="1260" w:type="dxa"/>
            <w:tcBorders>
              <w:top w:val="nil"/>
              <w:left w:val="nil"/>
              <w:bottom w:val="single" w:sz="4" w:space="0" w:color="auto"/>
              <w:right w:val="single" w:sz="8" w:space="0" w:color="auto"/>
            </w:tcBorders>
          </w:tcPr>
          <w:p w:rsidR="00E45A00" w:rsidRDefault="00E45A00">
            <w:pPr>
              <w:ind w:firstLineChars="100" w:firstLine="200"/>
              <w:jc w:val="both"/>
              <w:rPr>
                <w:sz w:val="20"/>
                <w:szCs w:val="20"/>
              </w:rPr>
            </w:pPr>
            <w:r>
              <w:rPr>
                <w:sz w:val="20"/>
                <w:szCs w:val="20"/>
              </w:rPr>
              <w:t> </w:t>
            </w:r>
          </w:p>
        </w:tc>
      </w:tr>
      <w:tr w:rsidR="00E45A00">
        <w:trPr>
          <w:trHeight w:val="510"/>
        </w:trPr>
        <w:tc>
          <w:tcPr>
            <w:tcW w:w="552" w:type="dxa"/>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sz w:val="20"/>
                <w:szCs w:val="20"/>
              </w:rPr>
            </w:pPr>
            <w:r>
              <w:rPr>
                <w:b/>
                <w:sz w:val="20"/>
                <w:szCs w:val="20"/>
              </w:rPr>
              <w:lastRenderedPageBreak/>
              <w:t>RVP</w:t>
            </w:r>
          </w:p>
        </w:tc>
        <w:tc>
          <w:tcPr>
            <w:tcW w:w="4323" w:type="dxa"/>
            <w:tcBorders>
              <w:top w:val="single" w:sz="4" w:space="0" w:color="auto"/>
              <w:left w:val="nil"/>
              <w:bottom w:val="single" w:sz="4" w:space="0" w:color="auto"/>
              <w:right w:val="single" w:sz="4" w:space="0" w:color="auto"/>
            </w:tcBorders>
            <w:vAlign w:val="center"/>
          </w:tcPr>
          <w:p w:rsidR="00E45A00" w:rsidRDefault="00E45A00">
            <w:pPr>
              <w:jc w:val="center"/>
              <w:rPr>
                <w:b/>
                <w:bCs/>
                <w:sz w:val="20"/>
                <w:szCs w:val="20"/>
              </w:rPr>
            </w:pPr>
            <w:r>
              <w:rPr>
                <w:b/>
                <w:bCs/>
                <w:sz w:val="20"/>
                <w:szCs w:val="20"/>
              </w:rPr>
              <w:t>Školní výstup</w:t>
            </w:r>
          </w:p>
        </w:tc>
        <w:tc>
          <w:tcPr>
            <w:tcW w:w="4680" w:type="dxa"/>
            <w:tcBorders>
              <w:top w:val="single" w:sz="4" w:space="0" w:color="auto"/>
              <w:left w:val="nil"/>
              <w:bottom w:val="single" w:sz="4" w:space="0" w:color="auto"/>
              <w:right w:val="single" w:sz="4" w:space="0" w:color="auto"/>
            </w:tcBorders>
            <w:vAlign w:val="center"/>
          </w:tcPr>
          <w:p w:rsidR="00E45A00" w:rsidRDefault="00E45A00">
            <w:pPr>
              <w:jc w:val="center"/>
              <w:rPr>
                <w:b/>
                <w:bCs/>
                <w:sz w:val="20"/>
                <w:szCs w:val="20"/>
              </w:rPr>
            </w:pPr>
            <w:r>
              <w:rPr>
                <w:b/>
                <w:bCs/>
                <w:sz w:val="20"/>
                <w:szCs w:val="20"/>
              </w:rPr>
              <w:t>Učivo</w:t>
            </w:r>
          </w:p>
        </w:tc>
        <w:tc>
          <w:tcPr>
            <w:tcW w:w="3240" w:type="dxa"/>
            <w:tcBorders>
              <w:top w:val="single" w:sz="4" w:space="0" w:color="auto"/>
              <w:left w:val="nil"/>
              <w:bottom w:val="single" w:sz="4" w:space="0" w:color="auto"/>
              <w:right w:val="single" w:sz="4" w:space="0" w:color="auto"/>
            </w:tcBorders>
            <w:vAlign w:val="center"/>
          </w:tcPr>
          <w:p w:rsidR="00E45A00" w:rsidRDefault="00E45A00">
            <w:pPr>
              <w:jc w:val="center"/>
              <w:rPr>
                <w:b/>
                <w:bCs/>
                <w:sz w:val="20"/>
                <w:szCs w:val="20"/>
              </w:rPr>
            </w:pPr>
            <w:r>
              <w:rPr>
                <w:b/>
                <w:bCs/>
                <w:sz w:val="20"/>
                <w:szCs w:val="20"/>
              </w:rPr>
              <w:t>Mezipředmětové vztahy, průřezová témata, projekty</w:t>
            </w:r>
          </w:p>
        </w:tc>
        <w:tc>
          <w:tcPr>
            <w:tcW w:w="1260" w:type="dxa"/>
            <w:tcBorders>
              <w:top w:val="single" w:sz="4" w:space="0" w:color="auto"/>
              <w:left w:val="nil"/>
              <w:bottom w:val="single" w:sz="4" w:space="0" w:color="auto"/>
              <w:right w:val="single" w:sz="4" w:space="0" w:color="auto"/>
            </w:tcBorders>
            <w:vAlign w:val="center"/>
          </w:tcPr>
          <w:p w:rsidR="00E45A00" w:rsidRDefault="00E45A00">
            <w:pPr>
              <w:jc w:val="center"/>
              <w:rPr>
                <w:b/>
                <w:bCs/>
                <w:sz w:val="20"/>
                <w:szCs w:val="20"/>
              </w:rPr>
            </w:pPr>
            <w:r>
              <w:rPr>
                <w:b/>
                <w:bCs/>
                <w:sz w:val="20"/>
                <w:szCs w:val="20"/>
              </w:rPr>
              <w:t>Poznámky</w:t>
            </w:r>
          </w:p>
        </w:tc>
      </w:tr>
      <w:tr w:rsidR="00E45A00">
        <w:trPr>
          <w:trHeight w:val="510"/>
        </w:trPr>
        <w:tc>
          <w:tcPr>
            <w:tcW w:w="552" w:type="dxa"/>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9</w:t>
            </w:r>
          </w:p>
        </w:tc>
        <w:tc>
          <w:tcPr>
            <w:tcW w:w="4323" w:type="dxa"/>
            <w:tcBorders>
              <w:top w:val="nil"/>
              <w:left w:val="nil"/>
              <w:bottom w:val="single" w:sz="4" w:space="0" w:color="auto"/>
              <w:right w:val="single" w:sz="4" w:space="0" w:color="auto"/>
            </w:tcBorders>
          </w:tcPr>
          <w:p w:rsidR="00E45A00" w:rsidRDefault="00E45A00">
            <w:pPr>
              <w:ind w:firstLineChars="100" w:firstLine="200"/>
              <w:jc w:val="both"/>
              <w:rPr>
                <w:sz w:val="20"/>
                <w:szCs w:val="20"/>
              </w:rPr>
            </w:pPr>
            <w:r>
              <w:rPr>
                <w:sz w:val="20"/>
                <w:szCs w:val="20"/>
              </w:rPr>
              <w:t>- upevňuje a procvičuje znalosti vertikálního a horizontálního členění textu, interpunkce</w:t>
            </w:r>
          </w:p>
        </w:tc>
        <w:tc>
          <w:tcPr>
            <w:tcW w:w="4680" w:type="dxa"/>
            <w:tcBorders>
              <w:top w:val="nil"/>
              <w:left w:val="nil"/>
              <w:bottom w:val="single" w:sz="4" w:space="0" w:color="auto"/>
              <w:right w:val="single" w:sz="4" w:space="0" w:color="auto"/>
            </w:tcBorders>
          </w:tcPr>
          <w:p w:rsidR="00E45A00" w:rsidRDefault="00E45A00">
            <w:pPr>
              <w:ind w:firstLineChars="100" w:firstLine="200"/>
              <w:jc w:val="both"/>
              <w:rPr>
                <w:sz w:val="20"/>
                <w:szCs w:val="20"/>
              </w:rPr>
            </w:pPr>
            <w:r>
              <w:rPr>
                <w:sz w:val="20"/>
                <w:szCs w:val="20"/>
              </w:rPr>
              <w:t>Tvorba vlastních textů (kolektivní a individuální)</w:t>
            </w:r>
          </w:p>
        </w:tc>
        <w:tc>
          <w:tcPr>
            <w:tcW w:w="3240" w:type="dxa"/>
            <w:tcBorders>
              <w:top w:val="nil"/>
              <w:left w:val="nil"/>
              <w:bottom w:val="single" w:sz="4" w:space="0" w:color="auto"/>
              <w:right w:val="single" w:sz="4" w:space="0" w:color="auto"/>
            </w:tcBorders>
          </w:tcPr>
          <w:p w:rsidR="00E45A00" w:rsidRDefault="00E45A00">
            <w:pPr>
              <w:ind w:firstLineChars="100" w:firstLine="200"/>
              <w:jc w:val="both"/>
              <w:rPr>
                <w:sz w:val="20"/>
                <w:szCs w:val="20"/>
              </w:rPr>
            </w:pPr>
            <w:r>
              <w:rPr>
                <w:sz w:val="20"/>
                <w:szCs w:val="20"/>
              </w:rPr>
              <w:t> </w:t>
            </w:r>
          </w:p>
        </w:tc>
        <w:tc>
          <w:tcPr>
            <w:tcW w:w="1260" w:type="dxa"/>
            <w:tcBorders>
              <w:top w:val="nil"/>
              <w:left w:val="nil"/>
              <w:bottom w:val="single" w:sz="4" w:space="0" w:color="auto"/>
              <w:right w:val="single" w:sz="4" w:space="0" w:color="auto"/>
            </w:tcBorders>
          </w:tcPr>
          <w:p w:rsidR="00E45A00" w:rsidRDefault="00E45A00">
            <w:pPr>
              <w:ind w:firstLineChars="100" w:firstLine="200"/>
              <w:jc w:val="both"/>
              <w:rPr>
                <w:sz w:val="20"/>
                <w:szCs w:val="20"/>
              </w:rPr>
            </w:pPr>
            <w:r>
              <w:rPr>
                <w:sz w:val="20"/>
                <w:szCs w:val="20"/>
              </w:rPr>
              <w:t> </w:t>
            </w:r>
          </w:p>
        </w:tc>
      </w:tr>
      <w:tr w:rsidR="00E45A00">
        <w:trPr>
          <w:cantSplit/>
          <w:trHeight w:val="255"/>
        </w:trPr>
        <w:tc>
          <w:tcPr>
            <w:tcW w:w="552" w:type="dxa"/>
            <w:vMerge w:val="restart"/>
            <w:tcBorders>
              <w:top w:val="nil"/>
              <w:left w:val="single" w:sz="4" w:space="0" w:color="auto"/>
              <w:bottom w:val="single" w:sz="8" w:space="0" w:color="000000"/>
              <w:right w:val="single" w:sz="4" w:space="0" w:color="auto"/>
            </w:tcBorders>
            <w:noWrap/>
          </w:tcPr>
          <w:p w:rsidR="00E45A00" w:rsidRDefault="00E45A00">
            <w:pPr>
              <w:rPr>
                <w:sz w:val="20"/>
                <w:szCs w:val="20"/>
              </w:rPr>
            </w:pPr>
            <w:r>
              <w:rPr>
                <w:sz w:val="20"/>
                <w:szCs w:val="20"/>
              </w:rPr>
              <w:t>10</w:t>
            </w:r>
          </w:p>
        </w:tc>
        <w:tc>
          <w:tcPr>
            <w:tcW w:w="4323" w:type="dxa"/>
            <w:tcBorders>
              <w:top w:val="nil"/>
              <w:left w:val="nil"/>
              <w:bottom w:val="nil"/>
              <w:right w:val="single" w:sz="4" w:space="0" w:color="auto"/>
            </w:tcBorders>
          </w:tcPr>
          <w:p w:rsidR="00E45A00" w:rsidRDefault="00E45A00">
            <w:pPr>
              <w:ind w:firstLineChars="100" w:firstLine="200"/>
              <w:jc w:val="both"/>
              <w:rPr>
                <w:sz w:val="20"/>
                <w:szCs w:val="20"/>
              </w:rPr>
            </w:pPr>
            <w:r>
              <w:rPr>
                <w:sz w:val="20"/>
                <w:szCs w:val="20"/>
              </w:rPr>
              <w:t>- průběžně zpracovává vlastní texty dle zadání</w:t>
            </w:r>
          </w:p>
        </w:tc>
        <w:tc>
          <w:tcPr>
            <w:tcW w:w="4680" w:type="dxa"/>
            <w:tcBorders>
              <w:top w:val="nil"/>
              <w:left w:val="nil"/>
              <w:bottom w:val="nil"/>
              <w:right w:val="single" w:sz="4" w:space="0" w:color="auto"/>
            </w:tcBorders>
          </w:tcPr>
          <w:p w:rsidR="00E45A00" w:rsidRDefault="00E45A00">
            <w:pPr>
              <w:ind w:firstLineChars="100" w:firstLine="200"/>
              <w:jc w:val="both"/>
              <w:rPr>
                <w:sz w:val="20"/>
                <w:szCs w:val="20"/>
              </w:rPr>
            </w:pPr>
            <w:r>
              <w:rPr>
                <w:sz w:val="20"/>
                <w:szCs w:val="20"/>
              </w:rPr>
              <w:t>Texty na zadané téma</w:t>
            </w:r>
          </w:p>
        </w:tc>
        <w:tc>
          <w:tcPr>
            <w:tcW w:w="3240" w:type="dxa"/>
            <w:tcBorders>
              <w:top w:val="nil"/>
              <w:left w:val="nil"/>
              <w:bottom w:val="nil"/>
              <w:right w:val="single" w:sz="4" w:space="0" w:color="auto"/>
            </w:tcBorders>
          </w:tcPr>
          <w:p w:rsidR="00E45A00" w:rsidRDefault="00E45A00">
            <w:pPr>
              <w:ind w:firstLineChars="100" w:firstLine="200"/>
              <w:jc w:val="both"/>
              <w:rPr>
                <w:sz w:val="20"/>
                <w:szCs w:val="20"/>
              </w:rPr>
            </w:pPr>
            <w:r>
              <w:rPr>
                <w:sz w:val="20"/>
                <w:szCs w:val="20"/>
              </w:rPr>
              <w:t> </w:t>
            </w:r>
          </w:p>
        </w:tc>
        <w:tc>
          <w:tcPr>
            <w:tcW w:w="1260" w:type="dxa"/>
            <w:tcBorders>
              <w:top w:val="nil"/>
              <w:left w:val="nil"/>
              <w:bottom w:val="nil"/>
              <w:right w:val="single" w:sz="4" w:space="0" w:color="auto"/>
            </w:tcBorders>
          </w:tcPr>
          <w:p w:rsidR="00E45A00" w:rsidRDefault="00E45A00">
            <w:pPr>
              <w:ind w:firstLineChars="100" w:firstLine="200"/>
              <w:jc w:val="both"/>
              <w:rPr>
                <w:sz w:val="20"/>
                <w:szCs w:val="20"/>
              </w:rPr>
            </w:pPr>
            <w:r>
              <w:rPr>
                <w:sz w:val="20"/>
                <w:szCs w:val="20"/>
              </w:rPr>
              <w:t> </w:t>
            </w:r>
          </w:p>
        </w:tc>
      </w:tr>
      <w:tr w:rsidR="00E45A00">
        <w:trPr>
          <w:cantSplit/>
          <w:trHeight w:val="270"/>
        </w:trPr>
        <w:tc>
          <w:tcPr>
            <w:tcW w:w="552" w:type="dxa"/>
            <w:vMerge/>
            <w:tcBorders>
              <w:top w:val="nil"/>
              <w:left w:val="single" w:sz="4" w:space="0" w:color="auto"/>
              <w:bottom w:val="single" w:sz="4" w:space="0" w:color="auto"/>
              <w:right w:val="single" w:sz="4" w:space="0" w:color="auto"/>
            </w:tcBorders>
            <w:vAlign w:val="center"/>
          </w:tcPr>
          <w:p w:rsidR="00E45A00" w:rsidRDefault="00E45A00">
            <w:pPr>
              <w:jc w:val="both"/>
              <w:rPr>
                <w:sz w:val="20"/>
                <w:szCs w:val="20"/>
              </w:rPr>
            </w:pPr>
          </w:p>
        </w:tc>
        <w:tc>
          <w:tcPr>
            <w:tcW w:w="4323" w:type="dxa"/>
            <w:tcBorders>
              <w:top w:val="nil"/>
              <w:left w:val="nil"/>
              <w:bottom w:val="single" w:sz="4" w:space="0" w:color="auto"/>
              <w:right w:val="single" w:sz="4" w:space="0" w:color="auto"/>
            </w:tcBorders>
          </w:tcPr>
          <w:p w:rsidR="00E45A00" w:rsidRDefault="00E45A00">
            <w:pPr>
              <w:ind w:firstLineChars="100" w:firstLine="200"/>
              <w:jc w:val="both"/>
              <w:rPr>
                <w:sz w:val="20"/>
                <w:szCs w:val="20"/>
              </w:rPr>
            </w:pPr>
            <w:r>
              <w:rPr>
                <w:sz w:val="20"/>
                <w:szCs w:val="20"/>
              </w:rPr>
              <w:t>- využívá a uplatňuje své zkušenosti, názory a postoje</w:t>
            </w:r>
          </w:p>
        </w:tc>
        <w:tc>
          <w:tcPr>
            <w:tcW w:w="4680" w:type="dxa"/>
            <w:tcBorders>
              <w:top w:val="nil"/>
              <w:left w:val="nil"/>
              <w:bottom w:val="single" w:sz="4" w:space="0" w:color="auto"/>
              <w:right w:val="single" w:sz="4" w:space="0" w:color="auto"/>
            </w:tcBorders>
          </w:tcPr>
          <w:p w:rsidR="00E45A00" w:rsidRDefault="00E45A00">
            <w:pPr>
              <w:ind w:firstLineChars="100" w:firstLine="200"/>
              <w:jc w:val="both"/>
              <w:rPr>
                <w:sz w:val="20"/>
                <w:szCs w:val="20"/>
              </w:rPr>
            </w:pPr>
            <w:r>
              <w:rPr>
                <w:sz w:val="20"/>
                <w:szCs w:val="20"/>
              </w:rPr>
              <w:t>Soutěže dle možností</w:t>
            </w:r>
          </w:p>
        </w:tc>
        <w:tc>
          <w:tcPr>
            <w:tcW w:w="3240" w:type="dxa"/>
            <w:tcBorders>
              <w:top w:val="nil"/>
              <w:left w:val="nil"/>
              <w:bottom w:val="single" w:sz="4" w:space="0" w:color="auto"/>
              <w:right w:val="single" w:sz="4" w:space="0" w:color="auto"/>
            </w:tcBorders>
          </w:tcPr>
          <w:p w:rsidR="00E45A00" w:rsidRDefault="00E45A00">
            <w:pPr>
              <w:ind w:firstLineChars="100" w:firstLine="200"/>
              <w:jc w:val="both"/>
              <w:rPr>
                <w:sz w:val="20"/>
                <w:szCs w:val="20"/>
              </w:rPr>
            </w:pPr>
            <w:r>
              <w:rPr>
                <w:sz w:val="20"/>
                <w:szCs w:val="20"/>
              </w:rPr>
              <w:t>OSV - os.rozvoj - kreativita</w:t>
            </w:r>
          </w:p>
        </w:tc>
        <w:tc>
          <w:tcPr>
            <w:tcW w:w="1260" w:type="dxa"/>
            <w:tcBorders>
              <w:top w:val="nil"/>
              <w:left w:val="nil"/>
              <w:bottom w:val="single" w:sz="4" w:space="0" w:color="auto"/>
              <w:right w:val="single" w:sz="4" w:space="0" w:color="auto"/>
            </w:tcBorders>
          </w:tcPr>
          <w:p w:rsidR="00E45A00" w:rsidRDefault="00E45A00">
            <w:pPr>
              <w:ind w:firstLineChars="100" w:firstLine="200"/>
              <w:jc w:val="both"/>
              <w:rPr>
                <w:sz w:val="20"/>
                <w:szCs w:val="20"/>
              </w:rPr>
            </w:pPr>
            <w:r>
              <w:rPr>
                <w:sz w:val="20"/>
                <w:szCs w:val="20"/>
              </w:rPr>
              <w:t> </w:t>
            </w:r>
          </w:p>
        </w:tc>
      </w:tr>
    </w:tbl>
    <w:p w:rsidR="00E45A00" w:rsidRDefault="00E45A00"/>
    <w:tbl>
      <w:tblPr>
        <w:tblW w:w="5000" w:type="pct"/>
        <w:tblCellMar>
          <w:left w:w="70" w:type="dxa"/>
          <w:right w:w="70" w:type="dxa"/>
        </w:tblCellMar>
        <w:tblLook w:val="0000"/>
      </w:tblPr>
      <w:tblGrid>
        <w:gridCol w:w="554"/>
        <w:gridCol w:w="5739"/>
        <w:gridCol w:w="3253"/>
        <w:gridCol w:w="3103"/>
        <w:gridCol w:w="1493"/>
      </w:tblGrid>
      <w:tr w:rsidR="00E45A00">
        <w:trPr>
          <w:trHeight w:val="270"/>
        </w:trPr>
        <w:tc>
          <w:tcPr>
            <w:tcW w:w="196" w:type="pct"/>
            <w:tcBorders>
              <w:top w:val="nil"/>
              <w:left w:val="nil"/>
              <w:bottom w:val="nil"/>
              <w:right w:val="nil"/>
            </w:tcBorders>
            <w:noWrap/>
            <w:vAlign w:val="bottom"/>
          </w:tcPr>
          <w:p w:rsidR="00E45A00" w:rsidRDefault="00E45A00">
            <w:pPr>
              <w:rPr>
                <w:sz w:val="20"/>
                <w:szCs w:val="20"/>
              </w:rPr>
            </w:pPr>
          </w:p>
        </w:tc>
        <w:tc>
          <w:tcPr>
            <w:tcW w:w="2029" w:type="pct"/>
            <w:tcBorders>
              <w:top w:val="nil"/>
              <w:left w:val="nil"/>
              <w:bottom w:val="nil"/>
              <w:right w:val="nil"/>
            </w:tcBorders>
            <w:noWrap/>
            <w:vAlign w:val="bottom"/>
          </w:tcPr>
          <w:p w:rsidR="00E45A00" w:rsidRDefault="00E45A00">
            <w:pPr>
              <w:rPr>
                <w:b/>
                <w:bCs/>
                <w:sz w:val="20"/>
                <w:szCs w:val="20"/>
              </w:rPr>
            </w:pPr>
            <w:r>
              <w:rPr>
                <w:b/>
                <w:bCs/>
                <w:sz w:val="20"/>
                <w:szCs w:val="20"/>
              </w:rPr>
              <w:t>Vzdělávací oblast:</w:t>
            </w:r>
          </w:p>
        </w:tc>
        <w:tc>
          <w:tcPr>
            <w:tcW w:w="1150" w:type="pct"/>
            <w:tcBorders>
              <w:top w:val="nil"/>
              <w:left w:val="nil"/>
              <w:bottom w:val="nil"/>
              <w:right w:val="nil"/>
            </w:tcBorders>
            <w:noWrap/>
            <w:vAlign w:val="bottom"/>
          </w:tcPr>
          <w:p w:rsidR="00E45A00" w:rsidRDefault="00E45A00">
            <w:pPr>
              <w:rPr>
                <w:sz w:val="20"/>
                <w:szCs w:val="20"/>
              </w:rPr>
            </w:pPr>
            <w:r>
              <w:rPr>
                <w:b/>
                <w:bCs/>
                <w:sz w:val="20"/>
                <w:szCs w:val="20"/>
              </w:rPr>
              <w:t>Jazyk a jazyková komunikace</w:t>
            </w:r>
          </w:p>
        </w:tc>
        <w:tc>
          <w:tcPr>
            <w:tcW w:w="1097" w:type="pct"/>
            <w:tcBorders>
              <w:top w:val="nil"/>
              <w:left w:val="nil"/>
              <w:bottom w:val="nil"/>
              <w:right w:val="nil"/>
            </w:tcBorders>
            <w:noWrap/>
            <w:vAlign w:val="bottom"/>
          </w:tcPr>
          <w:p w:rsidR="00E45A00" w:rsidRDefault="00E45A00">
            <w:pPr>
              <w:rPr>
                <w:sz w:val="20"/>
                <w:szCs w:val="20"/>
              </w:rPr>
            </w:pPr>
          </w:p>
        </w:tc>
        <w:tc>
          <w:tcPr>
            <w:tcW w:w="528" w:type="pct"/>
            <w:tcBorders>
              <w:top w:val="nil"/>
              <w:left w:val="nil"/>
              <w:bottom w:val="nil"/>
              <w:right w:val="nil"/>
            </w:tcBorders>
            <w:noWrap/>
            <w:vAlign w:val="bottom"/>
          </w:tcPr>
          <w:p w:rsidR="00E45A00" w:rsidRDefault="00E45A00">
            <w:pPr>
              <w:rPr>
                <w:sz w:val="20"/>
                <w:szCs w:val="20"/>
              </w:rPr>
            </w:pPr>
          </w:p>
        </w:tc>
      </w:tr>
      <w:tr w:rsidR="00E45A00">
        <w:trPr>
          <w:trHeight w:val="270"/>
        </w:trPr>
        <w:tc>
          <w:tcPr>
            <w:tcW w:w="196" w:type="pct"/>
            <w:tcBorders>
              <w:top w:val="nil"/>
              <w:left w:val="nil"/>
              <w:bottom w:val="nil"/>
              <w:right w:val="nil"/>
            </w:tcBorders>
            <w:noWrap/>
            <w:vAlign w:val="bottom"/>
          </w:tcPr>
          <w:p w:rsidR="00E45A00" w:rsidRDefault="00E45A00">
            <w:pPr>
              <w:rPr>
                <w:sz w:val="20"/>
                <w:szCs w:val="20"/>
              </w:rPr>
            </w:pPr>
          </w:p>
        </w:tc>
        <w:tc>
          <w:tcPr>
            <w:tcW w:w="2029" w:type="pct"/>
            <w:tcBorders>
              <w:top w:val="nil"/>
              <w:left w:val="nil"/>
              <w:bottom w:val="nil"/>
              <w:right w:val="nil"/>
            </w:tcBorders>
            <w:noWrap/>
            <w:vAlign w:val="bottom"/>
          </w:tcPr>
          <w:p w:rsidR="00E45A00" w:rsidRDefault="00E45A00">
            <w:pPr>
              <w:rPr>
                <w:b/>
                <w:bCs/>
                <w:sz w:val="20"/>
                <w:szCs w:val="20"/>
              </w:rPr>
            </w:pPr>
            <w:r>
              <w:rPr>
                <w:b/>
                <w:bCs/>
                <w:sz w:val="20"/>
                <w:szCs w:val="20"/>
              </w:rPr>
              <w:t xml:space="preserve">Vyučovací předmět: </w:t>
            </w:r>
          </w:p>
        </w:tc>
        <w:tc>
          <w:tcPr>
            <w:tcW w:w="1150" w:type="pct"/>
            <w:tcBorders>
              <w:top w:val="nil"/>
              <w:left w:val="nil"/>
              <w:bottom w:val="nil"/>
              <w:right w:val="nil"/>
            </w:tcBorders>
            <w:noWrap/>
            <w:vAlign w:val="bottom"/>
          </w:tcPr>
          <w:p w:rsidR="00E45A00" w:rsidRDefault="00E45A00">
            <w:pPr>
              <w:rPr>
                <w:sz w:val="20"/>
                <w:szCs w:val="20"/>
              </w:rPr>
            </w:pPr>
            <w:r>
              <w:rPr>
                <w:b/>
                <w:bCs/>
                <w:sz w:val="20"/>
                <w:szCs w:val="20"/>
              </w:rPr>
              <w:t>Český jazyk a literatura</w:t>
            </w:r>
          </w:p>
        </w:tc>
        <w:tc>
          <w:tcPr>
            <w:tcW w:w="1097" w:type="pct"/>
            <w:tcBorders>
              <w:top w:val="nil"/>
              <w:left w:val="nil"/>
              <w:bottom w:val="nil"/>
              <w:right w:val="nil"/>
            </w:tcBorders>
            <w:noWrap/>
            <w:vAlign w:val="bottom"/>
          </w:tcPr>
          <w:p w:rsidR="00E45A00" w:rsidRDefault="00E45A00">
            <w:pPr>
              <w:rPr>
                <w:sz w:val="20"/>
                <w:szCs w:val="20"/>
              </w:rPr>
            </w:pPr>
          </w:p>
        </w:tc>
        <w:tc>
          <w:tcPr>
            <w:tcW w:w="528" w:type="pct"/>
            <w:tcBorders>
              <w:top w:val="nil"/>
              <w:left w:val="nil"/>
              <w:bottom w:val="nil"/>
              <w:right w:val="nil"/>
            </w:tcBorders>
            <w:noWrap/>
            <w:vAlign w:val="bottom"/>
          </w:tcPr>
          <w:p w:rsidR="00E45A00" w:rsidRDefault="00E45A00">
            <w:pPr>
              <w:rPr>
                <w:sz w:val="20"/>
                <w:szCs w:val="20"/>
              </w:rPr>
            </w:pPr>
          </w:p>
        </w:tc>
      </w:tr>
      <w:tr w:rsidR="00E45A00">
        <w:trPr>
          <w:trHeight w:val="270"/>
        </w:trPr>
        <w:tc>
          <w:tcPr>
            <w:tcW w:w="196" w:type="pct"/>
            <w:tcBorders>
              <w:top w:val="nil"/>
              <w:left w:val="nil"/>
              <w:bottom w:val="nil"/>
              <w:right w:val="nil"/>
            </w:tcBorders>
            <w:noWrap/>
            <w:vAlign w:val="bottom"/>
          </w:tcPr>
          <w:p w:rsidR="00E45A00" w:rsidRDefault="00E45A00">
            <w:pPr>
              <w:rPr>
                <w:sz w:val="20"/>
                <w:szCs w:val="20"/>
              </w:rPr>
            </w:pPr>
          </w:p>
        </w:tc>
        <w:tc>
          <w:tcPr>
            <w:tcW w:w="2029" w:type="pct"/>
            <w:tcBorders>
              <w:top w:val="nil"/>
              <w:left w:val="nil"/>
              <w:bottom w:val="nil"/>
              <w:right w:val="nil"/>
            </w:tcBorders>
            <w:noWrap/>
            <w:vAlign w:val="bottom"/>
          </w:tcPr>
          <w:p w:rsidR="00E45A00" w:rsidRDefault="00E45A00">
            <w:pPr>
              <w:rPr>
                <w:b/>
                <w:bCs/>
                <w:sz w:val="20"/>
                <w:szCs w:val="20"/>
              </w:rPr>
            </w:pPr>
            <w:r>
              <w:rPr>
                <w:b/>
                <w:bCs/>
                <w:sz w:val="20"/>
                <w:szCs w:val="20"/>
              </w:rPr>
              <w:t>Ročník:.</w:t>
            </w:r>
          </w:p>
        </w:tc>
        <w:tc>
          <w:tcPr>
            <w:tcW w:w="1150" w:type="pct"/>
            <w:tcBorders>
              <w:top w:val="nil"/>
              <w:left w:val="nil"/>
              <w:bottom w:val="nil"/>
              <w:right w:val="nil"/>
            </w:tcBorders>
            <w:noWrap/>
            <w:vAlign w:val="bottom"/>
          </w:tcPr>
          <w:p w:rsidR="00E45A00" w:rsidRDefault="00E45A00">
            <w:pPr>
              <w:rPr>
                <w:b/>
                <w:sz w:val="20"/>
                <w:szCs w:val="20"/>
              </w:rPr>
            </w:pPr>
            <w:r>
              <w:rPr>
                <w:b/>
                <w:sz w:val="20"/>
                <w:szCs w:val="20"/>
              </w:rPr>
              <w:t>9. ročník</w:t>
            </w:r>
          </w:p>
        </w:tc>
        <w:tc>
          <w:tcPr>
            <w:tcW w:w="1097" w:type="pct"/>
            <w:tcBorders>
              <w:top w:val="nil"/>
              <w:left w:val="nil"/>
              <w:bottom w:val="nil"/>
              <w:right w:val="nil"/>
            </w:tcBorders>
            <w:noWrap/>
            <w:vAlign w:val="bottom"/>
          </w:tcPr>
          <w:p w:rsidR="00E45A00" w:rsidRDefault="00E45A00">
            <w:pPr>
              <w:rPr>
                <w:sz w:val="20"/>
                <w:szCs w:val="20"/>
              </w:rPr>
            </w:pPr>
          </w:p>
        </w:tc>
        <w:tc>
          <w:tcPr>
            <w:tcW w:w="528" w:type="pct"/>
            <w:tcBorders>
              <w:top w:val="nil"/>
              <w:left w:val="nil"/>
              <w:bottom w:val="nil"/>
              <w:right w:val="nil"/>
            </w:tcBorders>
            <w:noWrap/>
            <w:vAlign w:val="bottom"/>
          </w:tcPr>
          <w:p w:rsidR="00E45A00" w:rsidRDefault="00E45A00">
            <w:pPr>
              <w:rPr>
                <w:sz w:val="20"/>
                <w:szCs w:val="20"/>
              </w:rPr>
            </w:pPr>
          </w:p>
        </w:tc>
      </w:tr>
      <w:tr w:rsidR="00E45A00">
        <w:trPr>
          <w:trHeight w:val="270"/>
        </w:trPr>
        <w:tc>
          <w:tcPr>
            <w:tcW w:w="196" w:type="pct"/>
            <w:tcBorders>
              <w:top w:val="nil"/>
              <w:left w:val="nil"/>
              <w:bottom w:val="nil"/>
              <w:right w:val="nil"/>
            </w:tcBorders>
            <w:noWrap/>
            <w:vAlign w:val="bottom"/>
          </w:tcPr>
          <w:p w:rsidR="00E45A00" w:rsidRDefault="00E45A00">
            <w:pPr>
              <w:rPr>
                <w:sz w:val="20"/>
                <w:szCs w:val="20"/>
              </w:rPr>
            </w:pPr>
          </w:p>
        </w:tc>
        <w:tc>
          <w:tcPr>
            <w:tcW w:w="2029" w:type="pct"/>
            <w:tcBorders>
              <w:top w:val="nil"/>
              <w:left w:val="nil"/>
              <w:bottom w:val="single" w:sz="4" w:space="0" w:color="auto"/>
              <w:right w:val="nil"/>
            </w:tcBorders>
            <w:noWrap/>
          </w:tcPr>
          <w:p w:rsidR="00E45A00" w:rsidRDefault="00E45A00">
            <w:pPr>
              <w:rPr>
                <w:b/>
                <w:bCs/>
                <w:sz w:val="20"/>
                <w:szCs w:val="20"/>
              </w:rPr>
            </w:pPr>
            <w:r>
              <w:rPr>
                <w:b/>
                <w:bCs/>
                <w:sz w:val="20"/>
                <w:szCs w:val="20"/>
              </w:rPr>
              <w:t>Komunikační a slohová výchova</w:t>
            </w:r>
          </w:p>
        </w:tc>
        <w:tc>
          <w:tcPr>
            <w:tcW w:w="1150" w:type="pct"/>
            <w:tcBorders>
              <w:top w:val="nil"/>
              <w:left w:val="nil"/>
              <w:bottom w:val="nil"/>
              <w:right w:val="nil"/>
            </w:tcBorders>
            <w:noWrap/>
            <w:vAlign w:val="bottom"/>
          </w:tcPr>
          <w:p w:rsidR="00E45A00" w:rsidRDefault="00E45A00">
            <w:pPr>
              <w:rPr>
                <w:sz w:val="20"/>
                <w:szCs w:val="20"/>
              </w:rPr>
            </w:pPr>
          </w:p>
        </w:tc>
        <w:tc>
          <w:tcPr>
            <w:tcW w:w="1097" w:type="pct"/>
            <w:tcBorders>
              <w:top w:val="nil"/>
              <w:left w:val="nil"/>
              <w:bottom w:val="nil"/>
              <w:right w:val="nil"/>
            </w:tcBorders>
            <w:noWrap/>
            <w:vAlign w:val="bottom"/>
          </w:tcPr>
          <w:p w:rsidR="00E45A00" w:rsidRDefault="00E45A00">
            <w:pPr>
              <w:rPr>
                <w:sz w:val="20"/>
                <w:szCs w:val="20"/>
              </w:rPr>
            </w:pPr>
          </w:p>
        </w:tc>
        <w:tc>
          <w:tcPr>
            <w:tcW w:w="528" w:type="pct"/>
            <w:tcBorders>
              <w:top w:val="nil"/>
              <w:left w:val="nil"/>
              <w:bottom w:val="nil"/>
              <w:right w:val="nil"/>
            </w:tcBorders>
            <w:noWrap/>
            <w:vAlign w:val="bottom"/>
          </w:tcPr>
          <w:p w:rsidR="00E45A00" w:rsidRDefault="00E45A00">
            <w:pPr>
              <w:rPr>
                <w:sz w:val="20"/>
                <w:szCs w:val="20"/>
              </w:rPr>
            </w:pPr>
          </w:p>
        </w:tc>
      </w:tr>
      <w:tr w:rsidR="00E45A00">
        <w:trPr>
          <w:trHeight w:val="525"/>
        </w:trPr>
        <w:tc>
          <w:tcPr>
            <w:tcW w:w="196" w:type="pct"/>
            <w:tcBorders>
              <w:top w:val="single" w:sz="8" w:space="0" w:color="auto"/>
              <w:left w:val="single" w:sz="8" w:space="0" w:color="auto"/>
              <w:bottom w:val="single" w:sz="8" w:space="0" w:color="auto"/>
              <w:right w:val="single" w:sz="4" w:space="0" w:color="auto"/>
            </w:tcBorders>
            <w:noWrap/>
            <w:vAlign w:val="center"/>
          </w:tcPr>
          <w:p w:rsidR="00E45A00" w:rsidRDefault="00E45A00">
            <w:pPr>
              <w:jc w:val="center"/>
              <w:rPr>
                <w:b/>
                <w:sz w:val="20"/>
                <w:szCs w:val="20"/>
              </w:rPr>
            </w:pPr>
            <w:r>
              <w:rPr>
                <w:b/>
                <w:sz w:val="20"/>
                <w:szCs w:val="20"/>
              </w:rPr>
              <w:t>RVP</w:t>
            </w:r>
          </w:p>
        </w:tc>
        <w:tc>
          <w:tcPr>
            <w:tcW w:w="2029" w:type="pct"/>
            <w:tcBorders>
              <w:top w:val="single" w:sz="4" w:space="0" w:color="auto"/>
              <w:left w:val="single" w:sz="4" w:space="0" w:color="auto"/>
              <w:bottom w:val="single" w:sz="4" w:space="0" w:color="auto"/>
              <w:right w:val="nil"/>
            </w:tcBorders>
            <w:noWrap/>
            <w:vAlign w:val="center"/>
          </w:tcPr>
          <w:p w:rsidR="00E45A00" w:rsidRDefault="00E45A00">
            <w:pPr>
              <w:jc w:val="center"/>
              <w:rPr>
                <w:b/>
                <w:bCs/>
                <w:sz w:val="20"/>
                <w:szCs w:val="20"/>
              </w:rPr>
            </w:pPr>
            <w:r>
              <w:rPr>
                <w:b/>
                <w:bCs/>
                <w:sz w:val="20"/>
                <w:szCs w:val="20"/>
              </w:rPr>
              <w:t>Školní výstup</w:t>
            </w:r>
          </w:p>
        </w:tc>
        <w:tc>
          <w:tcPr>
            <w:tcW w:w="1150" w:type="pct"/>
            <w:tcBorders>
              <w:top w:val="single" w:sz="8" w:space="0" w:color="auto"/>
              <w:left w:val="single" w:sz="4" w:space="0" w:color="auto"/>
              <w:bottom w:val="single" w:sz="8" w:space="0" w:color="auto"/>
              <w:right w:val="single" w:sz="4" w:space="0" w:color="auto"/>
            </w:tcBorders>
            <w:noWrap/>
            <w:vAlign w:val="center"/>
          </w:tcPr>
          <w:p w:rsidR="00E45A00" w:rsidRDefault="00E45A00">
            <w:pPr>
              <w:jc w:val="center"/>
              <w:rPr>
                <w:b/>
                <w:bCs/>
                <w:sz w:val="20"/>
                <w:szCs w:val="20"/>
              </w:rPr>
            </w:pPr>
            <w:r>
              <w:rPr>
                <w:b/>
                <w:bCs/>
                <w:sz w:val="20"/>
                <w:szCs w:val="20"/>
              </w:rPr>
              <w:t>Učivo</w:t>
            </w:r>
          </w:p>
        </w:tc>
        <w:tc>
          <w:tcPr>
            <w:tcW w:w="1097" w:type="pct"/>
            <w:tcBorders>
              <w:top w:val="single" w:sz="8" w:space="0" w:color="auto"/>
              <w:left w:val="nil"/>
              <w:bottom w:val="single" w:sz="8" w:space="0" w:color="auto"/>
              <w:right w:val="single" w:sz="4" w:space="0" w:color="auto"/>
            </w:tcBorders>
            <w:vAlign w:val="center"/>
          </w:tcPr>
          <w:p w:rsidR="00E45A00" w:rsidRDefault="00E45A00">
            <w:pPr>
              <w:jc w:val="center"/>
              <w:rPr>
                <w:b/>
                <w:bCs/>
                <w:sz w:val="20"/>
                <w:szCs w:val="20"/>
              </w:rPr>
            </w:pPr>
            <w:r>
              <w:rPr>
                <w:b/>
                <w:bCs/>
                <w:sz w:val="20"/>
                <w:szCs w:val="20"/>
              </w:rPr>
              <w:t>Mezipředmětové vztahy, průřezová témata, projekty</w:t>
            </w:r>
          </w:p>
        </w:tc>
        <w:tc>
          <w:tcPr>
            <w:tcW w:w="528" w:type="pct"/>
            <w:tcBorders>
              <w:top w:val="single" w:sz="8" w:space="0" w:color="auto"/>
              <w:left w:val="nil"/>
              <w:bottom w:val="single" w:sz="8" w:space="0" w:color="auto"/>
              <w:right w:val="single" w:sz="8" w:space="0" w:color="auto"/>
            </w:tcBorders>
            <w:noWrap/>
            <w:vAlign w:val="center"/>
          </w:tcPr>
          <w:p w:rsidR="00E45A00" w:rsidRDefault="00E45A00">
            <w:pPr>
              <w:jc w:val="center"/>
              <w:rPr>
                <w:b/>
                <w:bCs/>
                <w:sz w:val="20"/>
                <w:szCs w:val="20"/>
              </w:rPr>
            </w:pPr>
            <w:r>
              <w:rPr>
                <w:b/>
                <w:bCs/>
                <w:sz w:val="20"/>
                <w:szCs w:val="20"/>
              </w:rPr>
              <w:t>Poznámky</w:t>
            </w:r>
          </w:p>
        </w:tc>
      </w:tr>
      <w:tr w:rsidR="00E45A00">
        <w:trPr>
          <w:cantSplit/>
          <w:trHeight w:val="511"/>
        </w:trPr>
        <w:tc>
          <w:tcPr>
            <w:tcW w:w="196" w:type="pct"/>
            <w:vMerge w:val="restart"/>
            <w:tcBorders>
              <w:top w:val="nil"/>
              <w:left w:val="single" w:sz="8" w:space="0" w:color="auto"/>
              <w:bottom w:val="single" w:sz="4" w:space="0" w:color="000000"/>
              <w:right w:val="single" w:sz="4" w:space="0" w:color="auto"/>
            </w:tcBorders>
            <w:noWrap/>
          </w:tcPr>
          <w:p w:rsidR="00E45A00" w:rsidRDefault="00E45A00">
            <w:pPr>
              <w:jc w:val="center"/>
              <w:rPr>
                <w:sz w:val="20"/>
                <w:szCs w:val="20"/>
              </w:rPr>
            </w:pPr>
            <w:r>
              <w:rPr>
                <w:sz w:val="20"/>
                <w:szCs w:val="20"/>
              </w:rPr>
              <w:t>1</w:t>
            </w:r>
          </w:p>
        </w:tc>
        <w:tc>
          <w:tcPr>
            <w:tcW w:w="2029" w:type="pct"/>
            <w:tcBorders>
              <w:top w:val="single" w:sz="4" w:space="0" w:color="auto"/>
              <w:left w:val="nil"/>
              <w:bottom w:val="nil"/>
              <w:right w:val="single" w:sz="4" w:space="0" w:color="auto"/>
            </w:tcBorders>
          </w:tcPr>
          <w:p w:rsidR="00E45A00" w:rsidRDefault="00E45A00">
            <w:pPr>
              <w:rPr>
                <w:sz w:val="20"/>
                <w:szCs w:val="20"/>
              </w:rPr>
            </w:pPr>
            <w:r>
              <w:rPr>
                <w:sz w:val="20"/>
                <w:szCs w:val="20"/>
              </w:rPr>
              <w:t>- rozezná bez potíží jednotlivé útvary v tisku, uvádí konkrétní příklady sdělení a prostředků pro jejich šíření, příklady možných adresátů</w:t>
            </w:r>
          </w:p>
        </w:tc>
        <w:tc>
          <w:tcPr>
            <w:tcW w:w="1150"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Mediální sdělení</w:t>
            </w:r>
          </w:p>
        </w:tc>
        <w:tc>
          <w:tcPr>
            <w:tcW w:w="1097"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MEV - kritické čtení a vnímání med.sdělení</w:t>
            </w:r>
          </w:p>
        </w:tc>
        <w:tc>
          <w:tcPr>
            <w:tcW w:w="528" w:type="pct"/>
            <w:tcBorders>
              <w:top w:val="nil"/>
              <w:left w:val="nil"/>
              <w:bottom w:val="nil"/>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765"/>
        </w:trPr>
        <w:tc>
          <w:tcPr>
            <w:tcW w:w="196" w:type="pct"/>
            <w:vMerge/>
            <w:tcBorders>
              <w:top w:val="nil"/>
              <w:left w:val="single" w:sz="8" w:space="0" w:color="auto"/>
              <w:bottom w:val="single" w:sz="4" w:space="0" w:color="000000"/>
              <w:right w:val="single" w:sz="4" w:space="0" w:color="auto"/>
            </w:tcBorders>
            <w:vAlign w:val="center"/>
          </w:tcPr>
          <w:p w:rsidR="00E45A00" w:rsidRDefault="00E45A00">
            <w:pPr>
              <w:rPr>
                <w:sz w:val="20"/>
                <w:szCs w:val="20"/>
              </w:rPr>
            </w:pPr>
          </w:p>
        </w:tc>
        <w:tc>
          <w:tcPr>
            <w:tcW w:w="2029" w:type="pct"/>
            <w:tcBorders>
              <w:top w:val="nil"/>
              <w:left w:val="nil"/>
              <w:bottom w:val="nil"/>
              <w:right w:val="single" w:sz="4" w:space="0" w:color="auto"/>
            </w:tcBorders>
          </w:tcPr>
          <w:p w:rsidR="00E45A00" w:rsidRDefault="00E45A00">
            <w:pPr>
              <w:rPr>
                <w:sz w:val="20"/>
                <w:szCs w:val="20"/>
              </w:rPr>
            </w:pPr>
            <w:r>
              <w:rPr>
                <w:sz w:val="20"/>
                <w:szCs w:val="20"/>
              </w:rPr>
              <w:t>- vyjmenuje příklady rozhlasových, televizních pořadů,novinových článků a příklady internetových adres, které považuje pro sebe za užitečné</w:t>
            </w:r>
          </w:p>
          <w:p w:rsidR="00A768B8" w:rsidRDefault="00A768B8">
            <w:pPr>
              <w:rPr>
                <w:sz w:val="20"/>
                <w:szCs w:val="20"/>
              </w:rPr>
            </w:pPr>
            <w:r>
              <w:rPr>
                <w:sz w:val="20"/>
                <w:szCs w:val="20"/>
              </w:rPr>
              <w:t>- dokáže vybrat z nabízených možností, co je názor pisatele textu</w:t>
            </w:r>
          </w:p>
        </w:tc>
        <w:tc>
          <w:tcPr>
            <w:tcW w:w="1150"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097"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528" w:type="pct"/>
            <w:tcBorders>
              <w:top w:val="nil"/>
              <w:left w:val="nil"/>
              <w:bottom w:val="nil"/>
              <w:right w:val="single" w:sz="8" w:space="0" w:color="auto"/>
            </w:tcBorders>
          </w:tcPr>
          <w:p w:rsidR="00A768B8" w:rsidRDefault="00A768B8">
            <w:pPr>
              <w:ind w:firstLineChars="100" w:firstLine="200"/>
              <w:rPr>
                <w:sz w:val="20"/>
                <w:szCs w:val="20"/>
              </w:rPr>
            </w:pPr>
          </w:p>
          <w:p w:rsidR="00A768B8" w:rsidRDefault="00A768B8">
            <w:pPr>
              <w:ind w:firstLineChars="100" w:firstLine="200"/>
              <w:rPr>
                <w:sz w:val="20"/>
                <w:szCs w:val="20"/>
              </w:rPr>
            </w:pPr>
          </w:p>
          <w:p w:rsidR="00E45A00" w:rsidRDefault="00A768B8">
            <w:pPr>
              <w:ind w:firstLineChars="100" w:firstLine="200"/>
              <w:rPr>
                <w:sz w:val="20"/>
                <w:szCs w:val="20"/>
              </w:rPr>
            </w:pPr>
            <w:r>
              <w:rPr>
                <w:sz w:val="20"/>
                <w:szCs w:val="20"/>
              </w:rPr>
              <w:t>Příkladové úlohy</w:t>
            </w:r>
            <w:r w:rsidR="00E45A00">
              <w:rPr>
                <w:sz w:val="20"/>
                <w:szCs w:val="20"/>
              </w:rPr>
              <w:t> </w:t>
            </w:r>
            <w:r>
              <w:rPr>
                <w:sz w:val="20"/>
                <w:szCs w:val="20"/>
              </w:rPr>
              <w:t xml:space="preserve"> - deníky</w:t>
            </w:r>
          </w:p>
        </w:tc>
      </w:tr>
      <w:tr w:rsidR="00E45A00">
        <w:trPr>
          <w:cantSplit/>
          <w:trHeight w:val="255"/>
        </w:trPr>
        <w:tc>
          <w:tcPr>
            <w:tcW w:w="196" w:type="pct"/>
            <w:vMerge/>
            <w:tcBorders>
              <w:top w:val="nil"/>
              <w:left w:val="single" w:sz="8" w:space="0" w:color="auto"/>
              <w:bottom w:val="single" w:sz="4" w:space="0" w:color="000000"/>
              <w:right w:val="single" w:sz="4" w:space="0" w:color="auto"/>
            </w:tcBorders>
            <w:vAlign w:val="center"/>
          </w:tcPr>
          <w:p w:rsidR="00E45A00" w:rsidRDefault="00E45A00">
            <w:pPr>
              <w:rPr>
                <w:sz w:val="20"/>
                <w:szCs w:val="20"/>
              </w:rPr>
            </w:pPr>
          </w:p>
        </w:tc>
        <w:tc>
          <w:tcPr>
            <w:tcW w:w="2029"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pokouší se  analyzovat mediální sdělení</w:t>
            </w:r>
          </w:p>
        </w:tc>
        <w:tc>
          <w:tcPr>
            <w:tcW w:w="1150"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Zpravodajství, zábava,reklama</w:t>
            </w:r>
          </w:p>
        </w:tc>
        <w:tc>
          <w:tcPr>
            <w:tcW w:w="1097"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MEV - stavba med.sdělení</w:t>
            </w:r>
          </w:p>
        </w:tc>
        <w:tc>
          <w:tcPr>
            <w:tcW w:w="528" w:type="pct"/>
            <w:tcBorders>
              <w:top w:val="nil"/>
              <w:left w:val="nil"/>
              <w:bottom w:val="nil"/>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510"/>
        </w:trPr>
        <w:tc>
          <w:tcPr>
            <w:tcW w:w="196" w:type="pct"/>
            <w:vMerge/>
            <w:tcBorders>
              <w:top w:val="nil"/>
              <w:left w:val="single" w:sz="8" w:space="0" w:color="auto"/>
              <w:bottom w:val="single" w:sz="4" w:space="0" w:color="000000"/>
              <w:right w:val="single" w:sz="4" w:space="0" w:color="auto"/>
            </w:tcBorders>
            <w:vAlign w:val="center"/>
          </w:tcPr>
          <w:p w:rsidR="00E45A00" w:rsidRDefault="00E45A00">
            <w:pPr>
              <w:rPr>
                <w:sz w:val="20"/>
                <w:szCs w:val="20"/>
              </w:rPr>
            </w:pPr>
          </w:p>
        </w:tc>
        <w:tc>
          <w:tcPr>
            <w:tcW w:w="2029"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porovnává sdělení z různých informačních zdrojů,srovná titulní stránky velkých deníků</w:t>
            </w:r>
          </w:p>
        </w:tc>
        <w:tc>
          <w:tcPr>
            <w:tcW w:w="1150"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Periodika, televize, rozhlas</w:t>
            </w:r>
          </w:p>
        </w:tc>
        <w:tc>
          <w:tcPr>
            <w:tcW w:w="1097"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w:t>
            </w:r>
          </w:p>
        </w:tc>
        <w:tc>
          <w:tcPr>
            <w:tcW w:w="528" w:type="pct"/>
            <w:tcBorders>
              <w:top w:val="nil"/>
              <w:left w:val="nil"/>
              <w:bottom w:val="single" w:sz="4" w:space="0" w:color="auto"/>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765"/>
        </w:trPr>
        <w:tc>
          <w:tcPr>
            <w:tcW w:w="196" w:type="pct"/>
            <w:vMerge w:val="restart"/>
            <w:tcBorders>
              <w:top w:val="nil"/>
              <w:left w:val="single" w:sz="8" w:space="0" w:color="auto"/>
              <w:bottom w:val="single" w:sz="4" w:space="0" w:color="000000"/>
              <w:right w:val="single" w:sz="4" w:space="0" w:color="auto"/>
            </w:tcBorders>
            <w:noWrap/>
          </w:tcPr>
          <w:p w:rsidR="00E45A00" w:rsidRDefault="00E45A00">
            <w:pPr>
              <w:jc w:val="center"/>
              <w:rPr>
                <w:sz w:val="20"/>
                <w:szCs w:val="20"/>
              </w:rPr>
            </w:pPr>
            <w:r>
              <w:rPr>
                <w:sz w:val="20"/>
                <w:szCs w:val="20"/>
              </w:rPr>
              <w:t>2</w:t>
            </w:r>
          </w:p>
        </w:tc>
        <w:tc>
          <w:tcPr>
            <w:tcW w:w="2029" w:type="pct"/>
            <w:tcBorders>
              <w:top w:val="nil"/>
              <w:left w:val="nil"/>
              <w:bottom w:val="nil"/>
              <w:right w:val="single" w:sz="4" w:space="0" w:color="auto"/>
            </w:tcBorders>
          </w:tcPr>
          <w:p w:rsidR="00E45A00" w:rsidRDefault="00E45A00">
            <w:pPr>
              <w:rPr>
                <w:sz w:val="20"/>
                <w:szCs w:val="20"/>
              </w:rPr>
            </w:pPr>
            <w:r>
              <w:rPr>
                <w:sz w:val="20"/>
                <w:szCs w:val="20"/>
              </w:rPr>
              <w:t>-vybere a  sleduje televizní debatní pořad, dělá si poznámky, všímá si námětu, chování účastníků debaty, práci moderátora</w:t>
            </w:r>
          </w:p>
        </w:tc>
        <w:tc>
          <w:tcPr>
            <w:tcW w:w="1150"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Aktuální televizní pořady</w:t>
            </w:r>
          </w:p>
        </w:tc>
        <w:tc>
          <w:tcPr>
            <w:tcW w:w="1097"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MEV - interpretace vztahu med.sdělení a reality</w:t>
            </w:r>
          </w:p>
        </w:tc>
        <w:tc>
          <w:tcPr>
            <w:tcW w:w="528" w:type="pct"/>
            <w:tcBorders>
              <w:top w:val="nil"/>
              <w:left w:val="nil"/>
              <w:bottom w:val="nil"/>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444"/>
        </w:trPr>
        <w:tc>
          <w:tcPr>
            <w:tcW w:w="196" w:type="pct"/>
            <w:vMerge/>
            <w:tcBorders>
              <w:top w:val="nil"/>
              <w:left w:val="single" w:sz="8" w:space="0" w:color="auto"/>
              <w:bottom w:val="single" w:sz="4" w:space="0" w:color="000000"/>
              <w:right w:val="single" w:sz="4" w:space="0" w:color="auto"/>
            </w:tcBorders>
            <w:vAlign w:val="center"/>
          </w:tcPr>
          <w:p w:rsidR="00E45A00" w:rsidRDefault="00E45A00">
            <w:pPr>
              <w:rPr>
                <w:sz w:val="20"/>
                <w:szCs w:val="20"/>
              </w:rPr>
            </w:pPr>
          </w:p>
        </w:tc>
        <w:tc>
          <w:tcPr>
            <w:tcW w:w="2029" w:type="pct"/>
            <w:tcBorders>
              <w:top w:val="nil"/>
              <w:left w:val="nil"/>
              <w:bottom w:val="nil"/>
              <w:right w:val="single" w:sz="4" w:space="0" w:color="auto"/>
            </w:tcBorders>
          </w:tcPr>
          <w:p w:rsidR="00E45A00" w:rsidRDefault="00E45A00">
            <w:pPr>
              <w:rPr>
                <w:sz w:val="20"/>
                <w:szCs w:val="20"/>
              </w:rPr>
            </w:pPr>
            <w:r>
              <w:rPr>
                <w:sz w:val="20"/>
                <w:szCs w:val="20"/>
              </w:rPr>
              <w:t>- pokusí se simulovat práci moderátora</w:t>
            </w:r>
          </w:p>
        </w:tc>
        <w:tc>
          <w:tcPr>
            <w:tcW w:w="1150"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Aktuální náměty,společenská témata</w:t>
            </w:r>
          </w:p>
        </w:tc>
        <w:tc>
          <w:tcPr>
            <w:tcW w:w="1097" w:type="pct"/>
            <w:tcBorders>
              <w:top w:val="nil"/>
              <w:left w:val="nil"/>
              <w:bottom w:val="nil"/>
              <w:right w:val="single" w:sz="4" w:space="0" w:color="auto"/>
            </w:tcBorders>
          </w:tcPr>
          <w:p w:rsidR="00E45A00" w:rsidRDefault="00E45A00">
            <w:pPr>
              <w:rPr>
                <w:sz w:val="20"/>
                <w:szCs w:val="20"/>
              </w:rPr>
            </w:pPr>
            <w:r>
              <w:rPr>
                <w:sz w:val="20"/>
                <w:szCs w:val="20"/>
              </w:rPr>
              <w:t>Mezipředmětové vztahy dle výběru námětu - P,D, Hv, Ov, Vpt …a další</w:t>
            </w:r>
          </w:p>
        </w:tc>
        <w:tc>
          <w:tcPr>
            <w:tcW w:w="528" w:type="pct"/>
            <w:tcBorders>
              <w:top w:val="nil"/>
              <w:left w:val="nil"/>
              <w:bottom w:val="nil"/>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510"/>
        </w:trPr>
        <w:tc>
          <w:tcPr>
            <w:tcW w:w="196" w:type="pct"/>
            <w:vMerge/>
            <w:tcBorders>
              <w:top w:val="nil"/>
              <w:left w:val="single" w:sz="8" w:space="0" w:color="auto"/>
              <w:bottom w:val="single" w:sz="4" w:space="0" w:color="000000"/>
              <w:right w:val="single" w:sz="4" w:space="0" w:color="auto"/>
            </w:tcBorders>
            <w:vAlign w:val="center"/>
          </w:tcPr>
          <w:p w:rsidR="00E45A00" w:rsidRDefault="00E45A00">
            <w:pPr>
              <w:rPr>
                <w:sz w:val="20"/>
                <w:szCs w:val="20"/>
              </w:rPr>
            </w:pPr>
          </w:p>
        </w:tc>
        <w:tc>
          <w:tcPr>
            <w:tcW w:w="2029" w:type="pct"/>
            <w:tcBorders>
              <w:top w:val="nil"/>
              <w:left w:val="nil"/>
              <w:bottom w:val="nil"/>
              <w:right w:val="single" w:sz="4" w:space="0" w:color="auto"/>
            </w:tcBorders>
          </w:tcPr>
          <w:p w:rsidR="00E45A00" w:rsidRDefault="00E45A00">
            <w:pPr>
              <w:rPr>
                <w:sz w:val="20"/>
                <w:szCs w:val="20"/>
              </w:rPr>
            </w:pPr>
            <w:r>
              <w:rPr>
                <w:sz w:val="20"/>
                <w:szCs w:val="20"/>
              </w:rPr>
              <w:t>- vyhledá a přečte z tiskovin nebo zaznamená z médií sdělení věcná, objektivní</w:t>
            </w:r>
          </w:p>
        </w:tc>
        <w:tc>
          <w:tcPr>
            <w:tcW w:w="1150"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Zpravodajství</w:t>
            </w:r>
          </w:p>
        </w:tc>
        <w:tc>
          <w:tcPr>
            <w:tcW w:w="1097"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528" w:type="pct"/>
            <w:tcBorders>
              <w:top w:val="nil"/>
              <w:left w:val="nil"/>
              <w:bottom w:val="nil"/>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255"/>
        </w:trPr>
        <w:tc>
          <w:tcPr>
            <w:tcW w:w="196" w:type="pct"/>
            <w:vMerge/>
            <w:tcBorders>
              <w:top w:val="nil"/>
              <w:left w:val="single" w:sz="8" w:space="0" w:color="auto"/>
              <w:bottom w:val="single" w:sz="4" w:space="0" w:color="000000"/>
              <w:right w:val="single" w:sz="4" w:space="0" w:color="auto"/>
            </w:tcBorders>
            <w:vAlign w:val="center"/>
          </w:tcPr>
          <w:p w:rsidR="00E45A00" w:rsidRDefault="00E45A00">
            <w:pPr>
              <w:rPr>
                <w:sz w:val="20"/>
                <w:szCs w:val="20"/>
              </w:rPr>
            </w:pPr>
          </w:p>
        </w:tc>
        <w:tc>
          <w:tcPr>
            <w:tcW w:w="2029" w:type="pct"/>
            <w:tcBorders>
              <w:top w:val="nil"/>
              <w:left w:val="nil"/>
              <w:bottom w:val="nil"/>
              <w:right w:val="single" w:sz="4" w:space="0" w:color="auto"/>
            </w:tcBorders>
          </w:tcPr>
          <w:p w:rsidR="00E45A00" w:rsidRDefault="00E45A00">
            <w:pPr>
              <w:rPr>
                <w:sz w:val="20"/>
                <w:szCs w:val="20"/>
              </w:rPr>
            </w:pPr>
            <w:r>
              <w:rPr>
                <w:sz w:val="20"/>
                <w:szCs w:val="20"/>
              </w:rPr>
              <w:t xml:space="preserve">sdělení subjektivně laděná </w:t>
            </w:r>
          </w:p>
        </w:tc>
        <w:tc>
          <w:tcPr>
            <w:tcW w:w="1150"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Komentáře</w:t>
            </w:r>
          </w:p>
        </w:tc>
        <w:tc>
          <w:tcPr>
            <w:tcW w:w="1097"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528" w:type="pct"/>
            <w:tcBorders>
              <w:top w:val="nil"/>
              <w:left w:val="nil"/>
              <w:bottom w:val="nil"/>
              <w:right w:val="single" w:sz="8" w:space="0" w:color="auto"/>
            </w:tcBorders>
          </w:tcPr>
          <w:p w:rsidR="00E45A00" w:rsidRDefault="00E45A00">
            <w:pPr>
              <w:ind w:firstLineChars="100" w:firstLine="200"/>
              <w:rPr>
                <w:sz w:val="20"/>
                <w:szCs w:val="20"/>
              </w:rPr>
            </w:pPr>
            <w:r>
              <w:rPr>
                <w:sz w:val="20"/>
                <w:szCs w:val="20"/>
              </w:rPr>
              <w:t> </w:t>
            </w:r>
          </w:p>
        </w:tc>
      </w:tr>
      <w:tr w:rsidR="00E45A00" w:rsidTr="001C7D32">
        <w:trPr>
          <w:cantSplit/>
          <w:trHeight w:val="693"/>
        </w:trPr>
        <w:tc>
          <w:tcPr>
            <w:tcW w:w="196" w:type="pct"/>
            <w:vMerge/>
            <w:tcBorders>
              <w:top w:val="nil"/>
              <w:left w:val="single" w:sz="8" w:space="0" w:color="auto"/>
              <w:bottom w:val="single" w:sz="4" w:space="0" w:color="auto"/>
              <w:right w:val="single" w:sz="4" w:space="0" w:color="auto"/>
            </w:tcBorders>
            <w:vAlign w:val="center"/>
          </w:tcPr>
          <w:p w:rsidR="00E45A00" w:rsidRDefault="00E45A00">
            <w:pPr>
              <w:rPr>
                <w:sz w:val="20"/>
                <w:szCs w:val="20"/>
              </w:rPr>
            </w:pPr>
          </w:p>
        </w:tc>
        <w:tc>
          <w:tcPr>
            <w:tcW w:w="2029" w:type="pct"/>
            <w:tcBorders>
              <w:top w:val="nil"/>
              <w:left w:val="nil"/>
              <w:bottom w:val="single" w:sz="4" w:space="0" w:color="auto"/>
              <w:right w:val="single" w:sz="4" w:space="0" w:color="auto"/>
            </w:tcBorders>
          </w:tcPr>
          <w:p w:rsidR="00E45A00" w:rsidRDefault="00E45A00">
            <w:pPr>
              <w:rPr>
                <w:sz w:val="20"/>
                <w:szCs w:val="20"/>
              </w:rPr>
            </w:pPr>
            <w:r>
              <w:rPr>
                <w:sz w:val="20"/>
                <w:szCs w:val="20"/>
              </w:rPr>
              <w:t>texty propagandistické</w:t>
            </w:r>
          </w:p>
        </w:tc>
        <w:tc>
          <w:tcPr>
            <w:tcW w:w="1150"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Inzeráty, reklama</w:t>
            </w:r>
          </w:p>
        </w:tc>
        <w:tc>
          <w:tcPr>
            <w:tcW w:w="1097"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w:t>
            </w:r>
          </w:p>
        </w:tc>
        <w:tc>
          <w:tcPr>
            <w:tcW w:w="528" w:type="pct"/>
            <w:tcBorders>
              <w:top w:val="nil"/>
              <w:left w:val="nil"/>
              <w:bottom w:val="single" w:sz="4" w:space="0" w:color="auto"/>
              <w:right w:val="single" w:sz="8" w:space="0" w:color="auto"/>
            </w:tcBorders>
          </w:tcPr>
          <w:p w:rsidR="00E45A00" w:rsidRDefault="00E45A00">
            <w:pPr>
              <w:ind w:firstLineChars="100" w:firstLine="200"/>
              <w:rPr>
                <w:sz w:val="20"/>
                <w:szCs w:val="20"/>
              </w:rPr>
            </w:pPr>
            <w:r>
              <w:rPr>
                <w:sz w:val="20"/>
                <w:szCs w:val="20"/>
              </w:rPr>
              <w:t> </w:t>
            </w:r>
          </w:p>
        </w:tc>
      </w:tr>
      <w:tr w:rsidR="001C7D32" w:rsidTr="001C7D32">
        <w:trPr>
          <w:trHeight w:val="630"/>
        </w:trPr>
        <w:tc>
          <w:tcPr>
            <w:tcW w:w="196" w:type="pct"/>
            <w:tcBorders>
              <w:top w:val="single" w:sz="4" w:space="0" w:color="auto"/>
              <w:left w:val="single" w:sz="8" w:space="0" w:color="auto"/>
              <w:bottom w:val="single" w:sz="4" w:space="0" w:color="auto"/>
              <w:right w:val="single" w:sz="4" w:space="0" w:color="auto"/>
            </w:tcBorders>
            <w:noWrap/>
            <w:vAlign w:val="center"/>
          </w:tcPr>
          <w:p w:rsidR="001C7D32" w:rsidRDefault="001C7D32" w:rsidP="000B785C">
            <w:pPr>
              <w:jc w:val="center"/>
              <w:rPr>
                <w:b/>
                <w:sz w:val="20"/>
                <w:szCs w:val="20"/>
              </w:rPr>
            </w:pPr>
            <w:r>
              <w:rPr>
                <w:b/>
                <w:sz w:val="20"/>
                <w:szCs w:val="20"/>
              </w:rPr>
              <w:lastRenderedPageBreak/>
              <w:t>RVP</w:t>
            </w:r>
          </w:p>
        </w:tc>
        <w:tc>
          <w:tcPr>
            <w:tcW w:w="2029" w:type="pct"/>
            <w:tcBorders>
              <w:top w:val="single" w:sz="4" w:space="0" w:color="auto"/>
              <w:left w:val="nil"/>
              <w:bottom w:val="single" w:sz="4" w:space="0" w:color="auto"/>
              <w:right w:val="single" w:sz="4" w:space="0" w:color="auto"/>
            </w:tcBorders>
            <w:vAlign w:val="center"/>
          </w:tcPr>
          <w:p w:rsidR="001C7D32" w:rsidRDefault="001C7D32" w:rsidP="000B785C">
            <w:pPr>
              <w:jc w:val="center"/>
              <w:rPr>
                <w:b/>
                <w:bCs/>
                <w:sz w:val="20"/>
                <w:szCs w:val="20"/>
              </w:rPr>
            </w:pPr>
            <w:r>
              <w:rPr>
                <w:b/>
                <w:bCs/>
                <w:sz w:val="20"/>
                <w:szCs w:val="20"/>
              </w:rPr>
              <w:t>Školní výstup</w:t>
            </w:r>
          </w:p>
        </w:tc>
        <w:tc>
          <w:tcPr>
            <w:tcW w:w="1150" w:type="pct"/>
            <w:tcBorders>
              <w:top w:val="single" w:sz="4" w:space="0" w:color="auto"/>
              <w:left w:val="nil"/>
              <w:bottom w:val="single" w:sz="4" w:space="0" w:color="auto"/>
              <w:right w:val="single" w:sz="4" w:space="0" w:color="auto"/>
            </w:tcBorders>
            <w:vAlign w:val="center"/>
          </w:tcPr>
          <w:p w:rsidR="001C7D32" w:rsidRDefault="001C7D32" w:rsidP="000B785C">
            <w:pPr>
              <w:jc w:val="center"/>
              <w:rPr>
                <w:b/>
                <w:bCs/>
                <w:sz w:val="20"/>
                <w:szCs w:val="20"/>
              </w:rPr>
            </w:pPr>
            <w:r>
              <w:rPr>
                <w:b/>
                <w:bCs/>
                <w:sz w:val="20"/>
                <w:szCs w:val="20"/>
              </w:rPr>
              <w:t>Učivo</w:t>
            </w:r>
          </w:p>
        </w:tc>
        <w:tc>
          <w:tcPr>
            <w:tcW w:w="1097" w:type="pct"/>
            <w:tcBorders>
              <w:top w:val="single" w:sz="4" w:space="0" w:color="auto"/>
              <w:left w:val="nil"/>
              <w:bottom w:val="single" w:sz="4" w:space="0" w:color="auto"/>
              <w:right w:val="single" w:sz="4" w:space="0" w:color="auto"/>
            </w:tcBorders>
            <w:vAlign w:val="center"/>
          </w:tcPr>
          <w:p w:rsidR="001C7D32" w:rsidRDefault="001C7D32" w:rsidP="000B785C">
            <w:pPr>
              <w:jc w:val="center"/>
              <w:rPr>
                <w:b/>
                <w:bCs/>
                <w:sz w:val="20"/>
                <w:szCs w:val="20"/>
              </w:rPr>
            </w:pPr>
            <w:r>
              <w:rPr>
                <w:b/>
                <w:bCs/>
                <w:sz w:val="20"/>
                <w:szCs w:val="20"/>
              </w:rPr>
              <w:t>Mezipředmětové vztahy, průřezová témata, projekty</w:t>
            </w:r>
          </w:p>
        </w:tc>
        <w:tc>
          <w:tcPr>
            <w:tcW w:w="528" w:type="pct"/>
            <w:tcBorders>
              <w:top w:val="single" w:sz="4" w:space="0" w:color="auto"/>
              <w:left w:val="nil"/>
              <w:bottom w:val="single" w:sz="4" w:space="0" w:color="auto"/>
              <w:right w:val="single" w:sz="8" w:space="0" w:color="auto"/>
            </w:tcBorders>
            <w:vAlign w:val="center"/>
          </w:tcPr>
          <w:p w:rsidR="001C7D32" w:rsidRDefault="001C7D32" w:rsidP="000B785C">
            <w:pPr>
              <w:jc w:val="center"/>
              <w:rPr>
                <w:b/>
                <w:bCs/>
                <w:sz w:val="20"/>
                <w:szCs w:val="20"/>
              </w:rPr>
            </w:pPr>
            <w:r>
              <w:rPr>
                <w:b/>
                <w:bCs/>
                <w:sz w:val="20"/>
                <w:szCs w:val="20"/>
              </w:rPr>
              <w:t>Poznámky</w:t>
            </w:r>
          </w:p>
        </w:tc>
      </w:tr>
      <w:tr w:rsidR="00E45A00">
        <w:trPr>
          <w:trHeight w:val="630"/>
        </w:trPr>
        <w:tc>
          <w:tcPr>
            <w:tcW w:w="196" w:type="pct"/>
            <w:tcBorders>
              <w:top w:val="nil"/>
              <w:left w:val="single" w:sz="8" w:space="0" w:color="auto"/>
              <w:bottom w:val="single" w:sz="4" w:space="0" w:color="auto"/>
              <w:right w:val="single" w:sz="4" w:space="0" w:color="auto"/>
            </w:tcBorders>
            <w:noWrap/>
          </w:tcPr>
          <w:p w:rsidR="00E45A00" w:rsidRDefault="00E45A00">
            <w:pPr>
              <w:jc w:val="right"/>
              <w:rPr>
                <w:sz w:val="20"/>
                <w:szCs w:val="20"/>
              </w:rPr>
            </w:pPr>
            <w:r>
              <w:rPr>
                <w:sz w:val="20"/>
                <w:szCs w:val="20"/>
              </w:rPr>
              <w:t>3</w:t>
            </w:r>
          </w:p>
        </w:tc>
        <w:tc>
          <w:tcPr>
            <w:tcW w:w="2029"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snaží se o vlastní hodnocení médií s ohledem na bohatství informací, podle kvality, spolehlivosti a objektivnosti sdělení, které přinášejí</w:t>
            </w:r>
          </w:p>
          <w:p w:rsidR="00A768B8" w:rsidRDefault="00A768B8">
            <w:pPr>
              <w:ind w:firstLineChars="100" w:firstLine="200"/>
              <w:rPr>
                <w:sz w:val="20"/>
                <w:szCs w:val="20"/>
              </w:rPr>
            </w:pPr>
            <w:r>
              <w:rPr>
                <w:sz w:val="20"/>
                <w:szCs w:val="20"/>
              </w:rPr>
              <w:t>- rozpozná, zda je/není autor textu nestranným pozorovatelem</w:t>
            </w:r>
          </w:p>
          <w:p w:rsidR="00A768B8" w:rsidRDefault="00A768B8">
            <w:pPr>
              <w:ind w:firstLineChars="100" w:firstLine="200"/>
              <w:rPr>
                <w:sz w:val="20"/>
                <w:szCs w:val="20"/>
              </w:rPr>
            </w:pPr>
            <w:r>
              <w:rPr>
                <w:sz w:val="20"/>
                <w:szCs w:val="20"/>
              </w:rPr>
              <w:t>- vybere 1 manipulativní prvek, zaujme kritický postoj</w:t>
            </w:r>
            <w:r w:rsidR="00053BF1">
              <w:rPr>
                <w:sz w:val="20"/>
                <w:szCs w:val="20"/>
              </w:rPr>
              <w:t>, vyvodí závěr z textu</w:t>
            </w:r>
          </w:p>
        </w:tc>
        <w:tc>
          <w:tcPr>
            <w:tcW w:w="1150"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Publicistika - výběr zpravodajských a analytických útvarů - zpráva, interview, anketa, zábavný pořad</w:t>
            </w:r>
          </w:p>
        </w:tc>
        <w:tc>
          <w:tcPr>
            <w:tcW w:w="1097"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MEV - fungování a vliv médií ve společnosti</w:t>
            </w:r>
          </w:p>
          <w:p w:rsidR="00053BF1" w:rsidRDefault="00053BF1">
            <w:pPr>
              <w:ind w:firstLineChars="100" w:firstLine="200"/>
              <w:rPr>
                <w:sz w:val="20"/>
                <w:szCs w:val="20"/>
              </w:rPr>
            </w:pPr>
            <w:r>
              <w:rPr>
                <w:sz w:val="20"/>
                <w:szCs w:val="20"/>
              </w:rPr>
              <w:t>CJL – čtenářská gramotnost</w:t>
            </w:r>
          </w:p>
        </w:tc>
        <w:tc>
          <w:tcPr>
            <w:tcW w:w="528" w:type="pct"/>
            <w:tcBorders>
              <w:top w:val="nil"/>
              <w:left w:val="nil"/>
              <w:bottom w:val="single" w:sz="4" w:space="0" w:color="auto"/>
              <w:right w:val="single" w:sz="8" w:space="0" w:color="auto"/>
            </w:tcBorders>
          </w:tcPr>
          <w:p w:rsidR="00053BF1" w:rsidRDefault="00053BF1">
            <w:pPr>
              <w:ind w:firstLineChars="100" w:firstLine="200"/>
              <w:rPr>
                <w:sz w:val="20"/>
                <w:szCs w:val="20"/>
              </w:rPr>
            </w:pPr>
          </w:p>
          <w:p w:rsidR="00E45A00" w:rsidRDefault="00E45A00">
            <w:pPr>
              <w:ind w:firstLineChars="100" w:firstLine="200"/>
              <w:rPr>
                <w:sz w:val="20"/>
                <w:szCs w:val="20"/>
              </w:rPr>
            </w:pPr>
            <w:r>
              <w:rPr>
                <w:sz w:val="20"/>
                <w:szCs w:val="20"/>
              </w:rPr>
              <w:t> </w:t>
            </w:r>
          </w:p>
          <w:p w:rsidR="00053BF1" w:rsidRDefault="00053BF1">
            <w:pPr>
              <w:ind w:firstLineChars="100" w:firstLine="200"/>
              <w:rPr>
                <w:sz w:val="20"/>
                <w:szCs w:val="20"/>
              </w:rPr>
            </w:pPr>
            <w:r>
              <w:rPr>
                <w:sz w:val="20"/>
                <w:szCs w:val="20"/>
              </w:rPr>
              <w:t>Příkladové úlohy</w:t>
            </w:r>
          </w:p>
        </w:tc>
      </w:tr>
      <w:tr w:rsidR="00E45A00">
        <w:trPr>
          <w:cantSplit/>
          <w:trHeight w:val="454"/>
        </w:trPr>
        <w:tc>
          <w:tcPr>
            <w:tcW w:w="196" w:type="pct"/>
            <w:vMerge w:val="restart"/>
            <w:tcBorders>
              <w:top w:val="single" w:sz="4" w:space="0" w:color="auto"/>
              <w:left w:val="single" w:sz="8" w:space="0" w:color="auto"/>
              <w:bottom w:val="single" w:sz="4" w:space="0" w:color="000000"/>
              <w:right w:val="single" w:sz="4" w:space="0" w:color="auto"/>
            </w:tcBorders>
            <w:noWrap/>
          </w:tcPr>
          <w:p w:rsidR="00E45A00" w:rsidRDefault="00E45A00">
            <w:pPr>
              <w:jc w:val="center"/>
              <w:rPr>
                <w:sz w:val="20"/>
                <w:szCs w:val="20"/>
              </w:rPr>
            </w:pPr>
            <w:r>
              <w:rPr>
                <w:sz w:val="20"/>
                <w:szCs w:val="20"/>
              </w:rPr>
              <w:t>3</w:t>
            </w:r>
          </w:p>
        </w:tc>
        <w:tc>
          <w:tcPr>
            <w:tcW w:w="2029" w:type="pct"/>
            <w:tcBorders>
              <w:top w:val="single" w:sz="4" w:space="0" w:color="auto"/>
              <w:left w:val="nil"/>
              <w:bottom w:val="single" w:sz="4" w:space="0" w:color="auto"/>
              <w:right w:val="single" w:sz="4" w:space="0" w:color="auto"/>
            </w:tcBorders>
          </w:tcPr>
          <w:p w:rsidR="00E45A00" w:rsidRDefault="00E45A00">
            <w:pPr>
              <w:ind w:firstLineChars="100" w:firstLine="200"/>
              <w:rPr>
                <w:sz w:val="20"/>
                <w:szCs w:val="20"/>
              </w:rPr>
            </w:pPr>
            <w:r>
              <w:rPr>
                <w:sz w:val="20"/>
                <w:szCs w:val="20"/>
              </w:rPr>
              <w:t>-zpracuje postupně jednoduchou mediální mapu města, nejbližšího okolí</w:t>
            </w:r>
          </w:p>
        </w:tc>
        <w:tc>
          <w:tcPr>
            <w:tcW w:w="1150" w:type="pct"/>
            <w:tcBorders>
              <w:top w:val="single" w:sz="4" w:space="0" w:color="auto"/>
              <w:left w:val="nil"/>
              <w:bottom w:val="single" w:sz="4" w:space="0" w:color="auto"/>
              <w:right w:val="single" w:sz="4" w:space="0" w:color="auto"/>
            </w:tcBorders>
          </w:tcPr>
          <w:p w:rsidR="00E45A00" w:rsidRDefault="00E45A00">
            <w:pPr>
              <w:ind w:firstLineChars="100" w:firstLine="200"/>
              <w:rPr>
                <w:sz w:val="20"/>
                <w:szCs w:val="20"/>
              </w:rPr>
            </w:pPr>
            <w:r>
              <w:rPr>
                <w:sz w:val="20"/>
                <w:szCs w:val="20"/>
              </w:rPr>
              <w:t>Periodika, televize, rozhlas</w:t>
            </w:r>
          </w:p>
        </w:tc>
        <w:tc>
          <w:tcPr>
            <w:tcW w:w="1097" w:type="pct"/>
            <w:tcBorders>
              <w:top w:val="single" w:sz="4" w:space="0" w:color="auto"/>
              <w:left w:val="nil"/>
              <w:bottom w:val="single" w:sz="4" w:space="0" w:color="auto"/>
              <w:right w:val="single" w:sz="4" w:space="0" w:color="auto"/>
            </w:tcBorders>
          </w:tcPr>
          <w:p w:rsidR="00E45A00" w:rsidRDefault="00E45A00">
            <w:pPr>
              <w:ind w:firstLineChars="100" w:firstLine="200"/>
              <w:rPr>
                <w:sz w:val="20"/>
                <w:szCs w:val="20"/>
              </w:rPr>
            </w:pPr>
            <w:r>
              <w:rPr>
                <w:sz w:val="20"/>
                <w:szCs w:val="20"/>
              </w:rPr>
              <w:t>MEV - práce v realiz.týmu</w:t>
            </w:r>
          </w:p>
        </w:tc>
        <w:tc>
          <w:tcPr>
            <w:tcW w:w="528" w:type="pct"/>
            <w:tcBorders>
              <w:top w:val="single" w:sz="4" w:space="0" w:color="auto"/>
              <w:left w:val="nil"/>
              <w:bottom w:val="single" w:sz="4" w:space="0" w:color="auto"/>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1020"/>
        </w:trPr>
        <w:tc>
          <w:tcPr>
            <w:tcW w:w="196" w:type="pct"/>
            <w:vMerge/>
            <w:tcBorders>
              <w:top w:val="nil"/>
              <w:left w:val="single" w:sz="8" w:space="0" w:color="auto"/>
              <w:bottom w:val="single" w:sz="4" w:space="0" w:color="000000"/>
              <w:right w:val="single" w:sz="4" w:space="0" w:color="auto"/>
            </w:tcBorders>
            <w:vAlign w:val="center"/>
          </w:tcPr>
          <w:p w:rsidR="00E45A00" w:rsidRDefault="00E45A00">
            <w:pPr>
              <w:rPr>
                <w:sz w:val="20"/>
                <w:szCs w:val="20"/>
              </w:rPr>
            </w:pPr>
          </w:p>
        </w:tc>
        <w:tc>
          <w:tcPr>
            <w:tcW w:w="2029"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xml:space="preserve">- diskutuje o závislosti mladých lidí na počítači, televizi, mobilních telefonech, jmenuje vhodné příklady zhoubného vlivu masmédií, zaujímá k nim kritický postoj a naopak - uvádí pozitiva, která média přinášejí, debatuje o nich </w:t>
            </w:r>
          </w:p>
        </w:tc>
        <w:tc>
          <w:tcPr>
            <w:tcW w:w="1150"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Mediální gramotnost, vliv médií</w:t>
            </w:r>
          </w:p>
        </w:tc>
        <w:tc>
          <w:tcPr>
            <w:tcW w:w="1097"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w:t>
            </w:r>
          </w:p>
        </w:tc>
        <w:tc>
          <w:tcPr>
            <w:tcW w:w="528" w:type="pct"/>
            <w:tcBorders>
              <w:top w:val="nil"/>
              <w:left w:val="nil"/>
              <w:bottom w:val="single" w:sz="4" w:space="0" w:color="auto"/>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213"/>
        </w:trPr>
        <w:tc>
          <w:tcPr>
            <w:tcW w:w="196" w:type="pct"/>
            <w:vMerge w:val="restart"/>
            <w:tcBorders>
              <w:top w:val="nil"/>
              <w:left w:val="single" w:sz="8" w:space="0" w:color="auto"/>
              <w:bottom w:val="single" w:sz="4" w:space="0" w:color="000000"/>
              <w:right w:val="single" w:sz="4" w:space="0" w:color="auto"/>
            </w:tcBorders>
            <w:noWrap/>
          </w:tcPr>
          <w:p w:rsidR="00E45A00" w:rsidRDefault="00E45A00">
            <w:pPr>
              <w:jc w:val="center"/>
              <w:rPr>
                <w:sz w:val="20"/>
                <w:szCs w:val="20"/>
              </w:rPr>
            </w:pPr>
            <w:r>
              <w:rPr>
                <w:sz w:val="20"/>
                <w:szCs w:val="20"/>
              </w:rPr>
              <w:t>4</w:t>
            </w:r>
          </w:p>
        </w:tc>
        <w:tc>
          <w:tcPr>
            <w:tcW w:w="2029"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vyjadřuje kultivovaně své názory na aktuální společenská témata</w:t>
            </w:r>
          </w:p>
        </w:tc>
        <w:tc>
          <w:tcPr>
            <w:tcW w:w="1150"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Mluvené jazykové projevy</w:t>
            </w:r>
          </w:p>
        </w:tc>
        <w:tc>
          <w:tcPr>
            <w:tcW w:w="1097"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MEV - tvorba med.sdělení</w:t>
            </w:r>
          </w:p>
        </w:tc>
        <w:tc>
          <w:tcPr>
            <w:tcW w:w="528" w:type="pct"/>
            <w:tcBorders>
              <w:top w:val="nil"/>
              <w:left w:val="nil"/>
              <w:bottom w:val="nil"/>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255"/>
        </w:trPr>
        <w:tc>
          <w:tcPr>
            <w:tcW w:w="196" w:type="pct"/>
            <w:vMerge/>
            <w:tcBorders>
              <w:top w:val="nil"/>
              <w:left w:val="single" w:sz="8" w:space="0" w:color="auto"/>
              <w:bottom w:val="single" w:sz="4" w:space="0" w:color="000000"/>
              <w:right w:val="single" w:sz="4" w:space="0" w:color="auto"/>
            </w:tcBorders>
            <w:vAlign w:val="center"/>
          </w:tcPr>
          <w:p w:rsidR="00E45A00" w:rsidRDefault="00E45A00">
            <w:pPr>
              <w:rPr>
                <w:sz w:val="20"/>
                <w:szCs w:val="20"/>
              </w:rPr>
            </w:pPr>
          </w:p>
        </w:tc>
        <w:tc>
          <w:tcPr>
            <w:tcW w:w="2029"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zná zásady, které by měl řečník respektovat</w:t>
            </w:r>
          </w:p>
        </w:tc>
        <w:tc>
          <w:tcPr>
            <w:tcW w:w="1150"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Proslov </w:t>
            </w:r>
          </w:p>
        </w:tc>
        <w:tc>
          <w:tcPr>
            <w:tcW w:w="1097"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528" w:type="pct"/>
            <w:tcBorders>
              <w:top w:val="nil"/>
              <w:left w:val="nil"/>
              <w:bottom w:val="nil"/>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255"/>
        </w:trPr>
        <w:tc>
          <w:tcPr>
            <w:tcW w:w="196" w:type="pct"/>
            <w:vMerge/>
            <w:tcBorders>
              <w:top w:val="nil"/>
              <w:left w:val="single" w:sz="8" w:space="0" w:color="auto"/>
              <w:bottom w:val="single" w:sz="4" w:space="0" w:color="000000"/>
              <w:right w:val="single" w:sz="4" w:space="0" w:color="auto"/>
            </w:tcBorders>
            <w:vAlign w:val="center"/>
          </w:tcPr>
          <w:p w:rsidR="00E45A00" w:rsidRDefault="00E45A00">
            <w:pPr>
              <w:rPr>
                <w:sz w:val="20"/>
                <w:szCs w:val="20"/>
              </w:rPr>
            </w:pPr>
          </w:p>
        </w:tc>
        <w:tc>
          <w:tcPr>
            <w:tcW w:w="2029"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připraví koncept proslovu k libovolné příležitosti</w:t>
            </w:r>
          </w:p>
        </w:tc>
        <w:tc>
          <w:tcPr>
            <w:tcW w:w="1150"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Vybraná komunikační cvičení -</w:t>
            </w:r>
          </w:p>
        </w:tc>
        <w:tc>
          <w:tcPr>
            <w:tcW w:w="1097"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w:t>
            </w:r>
          </w:p>
        </w:tc>
        <w:tc>
          <w:tcPr>
            <w:tcW w:w="528" w:type="pct"/>
            <w:tcBorders>
              <w:top w:val="nil"/>
              <w:left w:val="nil"/>
              <w:bottom w:val="single" w:sz="4" w:space="0" w:color="auto"/>
              <w:right w:val="single" w:sz="8" w:space="0" w:color="auto"/>
            </w:tcBorders>
          </w:tcPr>
          <w:p w:rsidR="00E45A00" w:rsidRDefault="00E45A00">
            <w:pPr>
              <w:ind w:firstLineChars="100" w:firstLine="200"/>
              <w:rPr>
                <w:sz w:val="20"/>
                <w:szCs w:val="20"/>
              </w:rPr>
            </w:pPr>
            <w:r>
              <w:rPr>
                <w:sz w:val="20"/>
                <w:szCs w:val="20"/>
              </w:rPr>
              <w:t> </w:t>
            </w:r>
          </w:p>
        </w:tc>
      </w:tr>
      <w:tr w:rsidR="00E45A00">
        <w:trPr>
          <w:trHeight w:val="768"/>
        </w:trPr>
        <w:tc>
          <w:tcPr>
            <w:tcW w:w="196" w:type="pct"/>
            <w:tcBorders>
              <w:top w:val="nil"/>
              <w:left w:val="single" w:sz="8" w:space="0" w:color="auto"/>
              <w:bottom w:val="single" w:sz="4" w:space="0" w:color="auto"/>
              <w:right w:val="single" w:sz="4" w:space="0" w:color="auto"/>
            </w:tcBorders>
            <w:noWrap/>
          </w:tcPr>
          <w:p w:rsidR="00E45A00" w:rsidRDefault="00E45A00">
            <w:pPr>
              <w:jc w:val="center"/>
              <w:rPr>
                <w:sz w:val="20"/>
                <w:szCs w:val="20"/>
              </w:rPr>
            </w:pPr>
            <w:r>
              <w:rPr>
                <w:sz w:val="20"/>
                <w:szCs w:val="20"/>
              </w:rPr>
              <w:t>5</w:t>
            </w:r>
          </w:p>
        </w:tc>
        <w:tc>
          <w:tcPr>
            <w:tcW w:w="2029"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volí vhodné jazykové prostředky s ohledem na komunikační situace v běžném společenském styku</w:t>
            </w:r>
          </w:p>
          <w:p w:rsidR="008643AA" w:rsidRDefault="008643AA">
            <w:pPr>
              <w:ind w:firstLineChars="100" w:firstLine="200"/>
              <w:rPr>
                <w:sz w:val="20"/>
                <w:szCs w:val="20"/>
              </w:rPr>
            </w:pPr>
            <w:r>
              <w:rPr>
                <w:sz w:val="20"/>
                <w:szCs w:val="20"/>
              </w:rPr>
              <w:t>- vybere z nabídky text ve spisovném jazyce</w:t>
            </w:r>
          </w:p>
          <w:p w:rsidR="008643AA" w:rsidRDefault="008643AA">
            <w:pPr>
              <w:ind w:firstLineChars="100" w:firstLine="200"/>
              <w:rPr>
                <w:sz w:val="20"/>
                <w:szCs w:val="20"/>
              </w:rPr>
            </w:pPr>
            <w:r>
              <w:rPr>
                <w:sz w:val="20"/>
                <w:szCs w:val="20"/>
              </w:rPr>
              <w:t>- posoudí vhodnost/nevhodnost textu</w:t>
            </w:r>
          </w:p>
        </w:tc>
        <w:tc>
          <w:tcPr>
            <w:tcW w:w="1150" w:type="pct"/>
            <w:tcBorders>
              <w:top w:val="nil"/>
              <w:left w:val="nil"/>
              <w:bottom w:val="single" w:sz="4" w:space="0" w:color="auto"/>
              <w:right w:val="single" w:sz="4" w:space="0" w:color="auto"/>
            </w:tcBorders>
          </w:tcPr>
          <w:p w:rsidR="00E45A00" w:rsidRDefault="00E45A00">
            <w:pPr>
              <w:rPr>
                <w:sz w:val="20"/>
                <w:szCs w:val="20"/>
              </w:rPr>
            </w:pPr>
            <w:r>
              <w:rPr>
                <w:sz w:val="20"/>
                <w:szCs w:val="20"/>
              </w:rPr>
              <w:t>telefonování, přivítání, představení, omluvy, odmítnutí, gratulace, kondolence</w:t>
            </w:r>
          </w:p>
        </w:tc>
        <w:tc>
          <w:tcPr>
            <w:tcW w:w="1097"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OSV - soc. rozvoj - komunikace</w:t>
            </w:r>
          </w:p>
        </w:tc>
        <w:tc>
          <w:tcPr>
            <w:tcW w:w="528" w:type="pct"/>
            <w:tcBorders>
              <w:top w:val="nil"/>
              <w:left w:val="nil"/>
              <w:bottom w:val="single" w:sz="4" w:space="0" w:color="auto"/>
              <w:right w:val="single" w:sz="8" w:space="0" w:color="auto"/>
            </w:tcBorders>
          </w:tcPr>
          <w:p w:rsidR="008643AA" w:rsidRDefault="008643AA">
            <w:pPr>
              <w:ind w:firstLineChars="100" w:firstLine="200"/>
              <w:rPr>
                <w:sz w:val="20"/>
                <w:szCs w:val="20"/>
              </w:rPr>
            </w:pPr>
          </w:p>
          <w:p w:rsidR="00E45A00" w:rsidRDefault="008643AA">
            <w:pPr>
              <w:ind w:firstLineChars="100" w:firstLine="200"/>
              <w:rPr>
                <w:sz w:val="20"/>
                <w:szCs w:val="20"/>
              </w:rPr>
            </w:pPr>
            <w:r>
              <w:rPr>
                <w:sz w:val="20"/>
                <w:szCs w:val="20"/>
              </w:rPr>
              <w:t>Příkladové   úlohy</w:t>
            </w:r>
            <w:r w:rsidR="00E45A00">
              <w:rPr>
                <w:sz w:val="20"/>
                <w:szCs w:val="20"/>
              </w:rPr>
              <w:t> </w:t>
            </w:r>
          </w:p>
        </w:tc>
      </w:tr>
      <w:tr w:rsidR="00E45A00">
        <w:trPr>
          <w:cantSplit/>
          <w:trHeight w:val="765"/>
        </w:trPr>
        <w:tc>
          <w:tcPr>
            <w:tcW w:w="196" w:type="pct"/>
            <w:vMerge w:val="restart"/>
            <w:tcBorders>
              <w:top w:val="nil"/>
              <w:left w:val="single" w:sz="8" w:space="0" w:color="auto"/>
              <w:bottom w:val="single" w:sz="4" w:space="0" w:color="000000"/>
              <w:right w:val="single" w:sz="4" w:space="0" w:color="auto"/>
            </w:tcBorders>
            <w:noWrap/>
          </w:tcPr>
          <w:p w:rsidR="00E45A00" w:rsidRDefault="00E45A00">
            <w:pPr>
              <w:jc w:val="center"/>
              <w:rPr>
                <w:sz w:val="20"/>
                <w:szCs w:val="20"/>
              </w:rPr>
            </w:pPr>
            <w:r>
              <w:rPr>
                <w:sz w:val="20"/>
                <w:szCs w:val="20"/>
              </w:rPr>
              <w:t>6</w:t>
            </w:r>
          </w:p>
        </w:tc>
        <w:tc>
          <w:tcPr>
            <w:tcW w:w="2029"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sleduje celkové vystupování mluvčího, kriticky posoudí vhodné užití jazykových prostředků, gestikulaci, mimiku, správnou a zřetelnou výslovnost, tempo, melodii hlasu</w:t>
            </w:r>
          </w:p>
        </w:tc>
        <w:tc>
          <w:tcPr>
            <w:tcW w:w="1150"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Mluvní cvičení</w:t>
            </w:r>
          </w:p>
        </w:tc>
        <w:tc>
          <w:tcPr>
            <w:tcW w:w="1097"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Mezipř.vztahy dle výběru námětu</w:t>
            </w:r>
          </w:p>
        </w:tc>
        <w:tc>
          <w:tcPr>
            <w:tcW w:w="528" w:type="pct"/>
            <w:tcBorders>
              <w:top w:val="nil"/>
              <w:left w:val="nil"/>
              <w:bottom w:val="nil"/>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157"/>
        </w:trPr>
        <w:tc>
          <w:tcPr>
            <w:tcW w:w="196" w:type="pct"/>
            <w:vMerge/>
            <w:tcBorders>
              <w:top w:val="nil"/>
              <w:left w:val="single" w:sz="8" w:space="0" w:color="auto"/>
              <w:bottom w:val="single" w:sz="4" w:space="0" w:color="000000"/>
              <w:right w:val="single" w:sz="4" w:space="0" w:color="auto"/>
            </w:tcBorders>
            <w:vAlign w:val="center"/>
          </w:tcPr>
          <w:p w:rsidR="00E45A00" w:rsidRDefault="00E45A00">
            <w:pPr>
              <w:rPr>
                <w:sz w:val="20"/>
                <w:szCs w:val="20"/>
              </w:rPr>
            </w:pPr>
          </w:p>
        </w:tc>
        <w:tc>
          <w:tcPr>
            <w:tcW w:w="2029"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cvičí se ve vlastním vyjadřování, vystupování před kolektivem</w:t>
            </w:r>
          </w:p>
        </w:tc>
        <w:tc>
          <w:tcPr>
            <w:tcW w:w="1150"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w:t>
            </w:r>
          </w:p>
        </w:tc>
        <w:tc>
          <w:tcPr>
            <w:tcW w:w="1097"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w:t>
            </w:r>
          </w:p>
        </w:tc>
        <w:tc>
          <w:tcPr>
            <w:tcW w:w="528" w:type="pct"/>
            <w:tcBorders>
              <w:top w:val="nil"/>
              <w:left w:val="nil"/>
              <w:bottom w:val="single" w:sz="4" w:space="0" w:color="auto"/>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703"/>
        </w:trPr>
        <w:tc>
          <w:tcPr>
            <w:tcW w:w="196" w:type="pct"/>
            <w:vMerge w:val="restart"/>
            <w:tcBorders>
              <w:top w:val="nil"/>
              <w:left w:val="single" w:sz="8" w:space="0" w:color="auto"/>
              <w:bottom w:val="single" w:sz="8" w:space="0" w:color="000000"/>
              <w:right w:val="single" w:sz="4" w:space="0" w:color="auto"/>
            </w:tcBorders>
            <w:noWrap/>
          </w:tcPr>
          <w:p w:rsidR="00E45A00" w:rsidRDefault="00E45A00">
            <w:pPr>
              <w:jc w:val="center"/>
              <w:rPr>
                <w:sz w:val="20"/>
                <w:szCs w:val="20"/>
              </w:rPr>
            </w:pPr>
            <w:r>
              <w:rPr>
                <w:sz w:val="20"/>
                <w:szCs w:val="20"/>
              </w:rPr>
              <w:t>7</w:t>
            </w:r>
          </w:p>
        </w:tc>
        <w:tc>
          <w:tcPr>
            <w:tcW w:w="2029"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připraví diskusi nebo debatu nebo polemiku na aktuálně zvolené téma, promyslí roli moderátora,otázky pro hosta, ostatní účastníky, snaží se o řízení a usměrňování diskuse</w:t>
            </w:r>
          </w:p>
        </w:tc>
        <w:tc>
          <w:tcPr>
            <w:tcW w:w="1150"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Diskuse, debata, polemika</w:t>
            </w:r>
          </w:p>
        </w:tc>
        <w:tc>
          <w:tcPr>
            <w:tcW w:w="1097"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MEV - vnímání autora med.sdělení                               OSV - soc.rozvoj - kooperace a kompetice</w:t>
            </w:r>
          </w:p>
        </w:tc>
        <w:tc>
          <w:tcPr>
            <w:tcW w:w="528" w:type="pct"/>
            <w:tcBorders>
              <w:top w:val="nil"/>
              <w:left w:val="nil"/>
              <w:bottom w:val="nil"/>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514"/>
        </w:trPr>
        <w:tc>
          <w:tcPr>
            <w:tcW w:w="196" w:type="pct"/>
            <w:vMerge/>
            <w:tcBorders>
              <w:top w:val="nil"/>
              <w:left w:val="single" w:sz="8" w:space="0" w:color="auto"/>
              <w:bottom w:val="single" w:sz="8" w:space="0" w:color="000000"/>
              <w:right w:val="single" w:sz="4" w:space="0" w:color="auto"/>
            </w:tcBorders>
            <w:vAlign w:val="center"/>
          </w:tcPr>
          <w:p w:rsidR="00E45A00" w:rsidRDefault="00E45A00">
            <w:pPr>
              <w:rPr>
                <w:sz w:val="20"/>
                <w:szCs w:val="20"/>
              </w:rPr>
            </w:pPr>
          </w:p>
        </w:tc>
        <w:tc>
          <w:tcPr>
            <w:tcW w:w="2029"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připraví interview s vybranou osobou, seřadí otázky, doplní dalšími podklady, vyzkouší ústní nebo písemnou podobu</w:t>
            </w:r>
          </w:p>
        </w:tc>
        <w:tc>
          <w:tcPr>
            <w:tcW w:w="1150"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Interview</w:t>
            </w:r>
          </w:p>
        </w:tc>
        <w:tc>
          <w:tcPr>
            <w:tcW w:w="1097"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528" w:type="pct"/>
            <w:tcBorders>
              <w:top w:val="nil"/>
              <w:left w:val="nil"/>
              <w:bottom w:val="nil"/>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522"/>
        </w:trPr>
        <w:tc>
          <w:tcPr>
            <w:tcW w:w="196" w:type="pct"/>
            <w:vMerge/>
            <w:tcBorders>
              <w:top w:val="nil"/>
              <w:left w:val="single" w:sz="8" w:space="0" w:color="auto"/>
              <w:bottom w:val="single" w:sz="8" w:space="0" w:color="000000"/>
              <w:right w:val="single" w:sz="4" w:space="0" w:color="auto"/>
            </w:tcBorders>
            <w:vAlign w:val="center"/>
          </w:tcPr>
          <w:p w:rsidR="00E45A00" w:rsidRDefault="00E45A00">
            <w:pPr>
              <w:rPr>
                <w:sz w:val="20"/>
                <w:szCs w:val="20"/>
              </w:rPr>
            </w:pPr>
          </w:p>
        </w:tc>
        <w:tc>
          <w:tcPr>
            <w:tcW w:w="2029" w:type="pct"/>
            <w:tcBorders>
              <w:top w:val="nil"/>
              <w:left w:val="nil"/>
              <w:bottom w:val="single" w:sz="8" w:space="0" w:color="auto"/>
              <w:right w:val="single" w:sz="4" w:space="0" w:color="auto"/>
            </w:tcBorders>
          </w:tcPr>
          <w:p w:rsidR="00E45A00" w:rsidRDefault="00E45A00">
            <w:pPr>
              <w:ind w:firstLineChars="100" w:firstLine="200"/>
              <w:rPr>
                <w:sz w:val="20"/>
                <w:szCs w:val="20"/>
              </w:rPr>
            </w:pPr>
            <w:r>
              <w:rPr>
                <w:sz w:val="20"/>
                <w:szCs w:val="20"/>
              </w:rPr>
              <w:t>- zopakuje vlastními slovy, co je anketa, promyslí zaměření ankety pro cílovou skupinu, připraví otázky, vyhodnotí, zpracuje výsledky</w:t>
            </w:r>
          </w:p>
        </w:tc>
        <w:tc>
          <w:tcPr>
            <w:tcW w:w="1150" w:type="pct"/>
            <w:tcBorders>
              <w:top w:val="nil"/>
              <w:left w:val="nil"/>
              <w:bottom w:val="single" w:sz="8" w:space="0" w:color="auto"/>
              <w:right w:val="single" w:sz="4" w:space="0" w:color="auto"/>
            </w:tcBorders>
          </w:tcPr>
          <w:p w:rsidR="00E45A00" w:rsidRDefault="00E45A00">
            <w:pPr>
              <w:ind w:firstLineChars="100" w:firstLine="200"/>
              <w:rPr>
                <w:sz w:val="20"/>
                <w:szCs w:val="20"/>
              </w:rPr>
            </w:pPr>
            <w:r>
              <w:rPr>
                <w:sz w:val="20"/>
                <w:szCs w:val="20"/>
              </w:rPr>
              <w:t>Anketa</w:t>
            </w:r>
          </w:p>
        </w:tc>
        <w:tc>
          <w:tcPr>
            <w:tcW w:w="1097" w:type="pct"/>
            <w:tcBorders>
              <w:top w:val="nil"/>
              <w:left w:val="nil"/>
              <w:bottom w:val="single" w:sz="8" w:space="0" w:color="auto"/>
              <w:right w:val="single" w:sz="4" w:space="0" w:color="auto"/>
            </w:tcBorders>
          </w:tcPr>
          <w:p w:rsidR="00E45A00" w:rsidRDefault="00E45A00">
            <w:pPr>
              <w:ind w:firstLineChars="100" w:firstLine="200"/>
              <w:rPr>
                <w:sz w:val="20"/>
                <w:szCs w:val="20"/>
              </w:rPr>
            </w:pPr>
            <w:r>
              <w:rPr>
                <w:sz w:val="20"/>
                <w:szCs w:val="20"/>
              </w:rPr>
              <w:t>OSV - mor.rozvoj - hodnoty, postoje, praktická etika</w:t>
            </w:r>
          </w:p>
        </w:tc>
        <w:tc>
          <w:tcPr>
            <w:tcW w:w="528" w:type="pct"/>
            <w:tcBorders>
              <w:top w:val="nil"/>
              <w:left w:val="nil"/>
              <w:bottom w:val="single" w:sz="8" w:space="0" w:color="auto"/>
              <w:right w:val="single" w:sz="8" w:space="0" w:color="auto"/>
            </w:tcBorders>
          </w:tcPr>
          <w:p w:rsidR="00E45A00" w:rsidRDefault="00E45A00">
            <w:pPr>
              <w:ind w:firstLineChars="100" w:firstLine="200"/>
              <w:rPr>
                <w:sz w:val="20"/>
                <w:szCs w:val="20"/>
              </w:rPr>
            </w:pPr>
            <w:r>
              <w:rPr>
                <w:sz w:val="20"/>
                <w:szCs w:val="20"/>
              </w:rPr>
              <w:t> </w:t>
            </w:r>
          </w:p>
        </w:tc>
      </w:tr>
      <w:tr w:rsidR="00E45A00" w:rsidTr="001C7D32">
        <w:trPr>
          <w:trHeight w:val="537"/>
        </w:trPr>
        <w:tc>
          <w:tcPr>
            <w:tcW w:w="196" w:type="pct"/>
            <w:tcBorders>
              <w:top w:val="single" w:sz="4" w:space="0" w:color="auto"/>
              <w:left w:val="single" w:sz="8" w:space="0" w:color="auto"/>
              <w:bottom w:val="single" w:sz="4" w:space="0" w:color="auto"/>
              <w:right w:val="single" w:sz="4" w:space="0" w:color="auto"/>
            </w:tcBorders>
            <w:noWrap/>
          </w:tcPr>
          <w:p w:rsidR="00E45A00" w:rsidRDefault="00E45A00">
            <w:pPr>
              <w:jc w:val="center"/>
              <w:rPr>
                <w:sz w:val="20"/>
                <w:szCs w:val="20"/>
              </w:rPr>
            </w:pPr>
            <w:r>
              <w:rPr>
                <w:sz w:val="20"/>
                <w:szCs w:val="20"/>
              </w:rPr>
              <w:t>8</w:t>
            </w:r>
          </w:p>
        </w:tc>
        <w:tc>
          <w:tcPr>
            <w:tcW w:w="2029" w:type="pct"/>
            <w:tcBorders>
              <w:top w:val="single" w:sz="4" w:space="0" w:color="auto"/>
              <w:left w:val="nil"/>
              <w:bottom w:val="single" w:sz="4" w:space="0" w:color="auto"/>
              <w:right w:val="single" w:sz="4" w:space="0" w:color="auto"/>
            </w:tcBorders>
          </w:tcPr>
          <w:p w:rsidR="00E45A00" w:rsidRDefault="00E45A00">
            <w:pPr>
              <w:ind w:firstLineChars="100" w:firstLine="200"/>
              <w:rPr>
                <w:sz w:val="20"/>
                <w:szCs w:val="20"/>
              </w:rPr>
            </w:pPr>
            <w:r>
              <w:rPr>
                <w:sz w:val="20"/>
                <w:szCs w:val="20"/>
              </w:rPr>
              <w:t>- umí vybrat klíčová slova, sestavit osnovu a ko</w:t>
            </w:r>
            <w:r w:rsidR="001F733B">
              <w:rPr>
                <w:sz w:val="20"/>
                <w:szCs w:val="20"/>
              </w:rPr>
              <w:t>ncept práce, provede autokorektú</w:t>
            </w:r>
            <w:r>
              <w:rPr>
                <w:sz w:val="20"/>
                <w:szCs w:val="20"/>
              </w:rPr>
              <w:t>ru, zpracuje a přednese referát na zvolené téma</w:t>
            </w:r>
          </w:p>
        </w:tc>
        <w:tc>
          <w:tcPr>
            <w:tcW w:w="1150" w:type="pct"/>
            <w:tcBorders>
              <w:top w:val="single" w:sz="4" w:space="0" w:color="auto"/>
              <w:left w:val="nil"/>
              <w:bottom w:val="single" w:sz="4" w:space="0" w:color="auto"/>
              <w:right w:val="single" w:sz="4" w:space="0" w:color="auto"/>
            </w:tcBorders>
          </w:tcPr>
          <w:p w:rsidR="00E45A00" w:rsidRDefault="00E45A00">
            <w:pPr>
              <w:ind w:firstLineChars="100" w:firstLine="200"/>
              <w:rPr>
                <w:sz w:val="20"/>
                <w:szCs w:val="20"/>
              </w:rPr>
            </w:pPr>
            <w:r>
              <w:rPr>
                <w:sz w:val="20"/>
                <w:szCs w:val="20"/>
              </w:rPr>
              <w:t>Vybrané slohové útvary              Referát</w:t>
            </w:r>
          </w:p>
        </w:tc>
        <w:tc>
          <w:tcPr>
            <w:tcW w:w="1097" w:type="pct"/>
            <w:tcBorders>
              <w:top w:val="single" w:sz="4" w:space="0" w:color="auto"/>
              <w:left w:val="nil"/>
              <w:bottom w:val="single" w:sz="4" w:space="0" w:color="auto"/>
              <w:right w:val="single" w:sz="4" w:space="0" w:color="auto"/>
            </w:tcBorders>
          </w:tcPr>
          <w:p w:rsidR="00E45A00" w:rsidRDefault="00E45A00">
            <w:pPr>
              <w:ind w:firstLineChars="100" w:firstLine="200"/>
              <w:rPr>
                <w:sz w:val="20"/>
                <w:szCs w:val="20"/>
              </w:rPr>
            </w:pPr>
            <w:r>
              <w:rPr>
                <w:sz w:val="20"/>
                <w:szCs w:val="20"/>
              </w:rPr>
              <w:t>OSV - osob.rozvoj - rozvoj schopnosti poznávání</w:t>
            </w:r>
          </w:p>
        </w:tc>
        <w:tc>
          <w:tcPr>
            <w:tcW w:w="528" w:type="pct"/>
            <w:tcBorders>
              <w:top w:val="single" w:sz="4" w:space="0" w:color="auto"/>
              <w:left w:val="nil"/>
              <w:bottom w:val="single" w:sz="4" w:space="0" w:color="auto"/>
              <w:right w:val="single" w:sz="8" w:space="0" w:color="auto"/>
            </w:tcBorders>
          </w:tcPr>
          <w:p w:rsidR="00E45A00" w:rsidRDefault="001F733B">
            <w:pPr>
              <w:ind w:firstLineChars="100" w:firstLine="200"/>
              <w:rPr>
                <w:sz w:val="20"/>
                <w:szCs w:val="20"/>
              </w:rPr>
            </w:pPr>
            <w:r>
              <w:rPr>
                <w:sz w:val="20"/>
                <w:szCs w:val="20"/>
              </w:rPr>
              <w:t>Příkladové úlohy</w:t>
            </w:r>
            <w:r w:rsidR="00E45A00">
              <w:rPr>
                <w:sz w:val="20"/>
                <w:szCs w:val="20"/>
              </w:rPr>
              <w:t> </w:t>
            </w:r>
          </w:p>
        </w:tc>
      </w:tr>
      <w:tr w:rsidR="001C7D32" w:rsidTr="001C7D32">
        <w:trPr>
          <w:trHeight w:val="510"/>
        </w:trPr>
        <w:tc>
          <w:tcPr>
            <w:tcW w:w="196" w:type="pct"/>
            <w:tcBorders>
              <w:top w:val="single" w:sz="4" w:space="0" w:color="auto"/>
              <w:left w:val="single" w:sz="8" w:space="0" w:color="auto"/>
              <w:bottom w:val="single" w:sz="4" w:space="0" w:color="auto"/>
              <w:right w:val="single" w:sz="4" w:space="0" w:color="auto"/>
            </w:tcBorders>
            <w:noWrap/>
            <w:vAlign w:val="center"/>
          </w:tcPr>
          <w:p w:rsidR="001C7D32" w:rsidRDefault="001C7D32" w:rsidP="000B785C">
            <w:pPr>
              <w:jc w:val="center"/>
              <w:rPr>
                <w:b/>
                <w:sz w:val="20"/>
                <w:szCs w:val="20"/>
              </w:rPr>
            </w:pPr>
            <w:r>
              <w:rPr>
                <w:b/>
                <w:sz w:val="20"/>
                <w:szCs w:val="20"/>
              </w:rPr>
              <w:lastRenderedPageBreak/>
              <w:t>RVP</w:t>
            </w:r>
          </w:p>
        </w:tc>
        <w:tc>
          <w:tcPr>
            <w:tcW w:w="2029" w:type="pct"/>
            <w:tcBorders>
              <w:top w:val="single" w:sz="4" w:space="0" w:color="auto"/>
              <w:left w:val="nil"/>
              <w:bottom w:val="single" w:sz="4" w:space="0" w:color="auto"/>
              <w:right w:val="single" w:sz="4" w:space="0" w:color="auto"/>
            </w:tcBorders>
            <w:vAlign w:val="center"/>
          </w:tcPr>
          <w:p w:rsidR="001C7D32" w:rsidRDefault="001C7D32" w:rsidP="000B785C">
            <w:pPr>
              <w:jc w:val="center"/>
              <w:rPr>
                <w:b/>
                <w:bCs/>
                <w:sz w:val="20"/>
                <w:szCs w:val="20"/>
              </w:rPr>
            </w:pPr>
            <w:r>
              <w:rPr>
                <w:b/>
                <w:bCs/>
                <w:sz w:val="20"/>
                <w:szCs w:val="20"/>
              </w:rPr>
              <w:t>Školní výstup</w:t>
            </w:r>
          </w:p>
        </w:tc>
        <w:tc>
          <w:tcPr>
            <w:tcW w:w="1150" w:type="pct"/>
            <w:tcBorders>
              <w:top w:val="single" w:sz="4" w:space="0" w:color="auto"/>
              <w:left w:val="nil"/>
              <w:bottom w:val="single" w:sz="4" w:space="0" w:color="auto"/>
              <w:right w:val="single" w:sz="4" w:space="0" w:color="auto"/>
            </w:tcBorders>
            <w:vAlign w:val="center"/>
          </w:tcPr>
          <w:p w:rsidR="001C7D32" w:rsidRDefault="001C7D32" w:rsidP="000B785C">
            <w:pPr>
              <w:jc w:val="center"/>
              <w:rPr>
                <w:b/>
                <w:bCs/>
                <w:sz w:val="20"/>
                <w:szCs w:val="20"/>
              </w:rPr>
            </w:pPr>
            <w:r>
              <w:rPr>
                <w:b/>
                <w:bCs/>
                <w:sz w:val="20"/>
                <w:szCs w:val="20"/>
              </w:rPr>
              <w:t>Učivo</w:t>
            </w:r>
          </w:p>
        </w:tc>
        <w:tc>
          <w:tcPr>
            <w:tcW w:w="1097" w:type="pct"/>
            <w:tcBorders>
              <w:top w:val="single" w:sz="4" w:space="0" w:color="auto"/>
              <w:left w:val="nil"/>
              <w:bottom w:val="single" w:sz="4" w:space="0" w:color="auto"/>
              <w:right w:val="single" w:sz="4" w:space="0" w:color="auto"/>
            </w:tcBorders>
            <w:vAlign w:val="center"/>
          </w:tcPr>
          <w:p w:rsidR="001C7D32" w:rsidRDefault="001C7D32" w:rsidP="000B785C">
            <w:pPr>
              <w:jc w:val="center"/>
              <w:rPr>
                <w:b/>
                <w:bCs/>
                <w:sz w:val="20"/>
                <w:szCs w:val="20"/>
              </w:rPr>
            </w:pPr>
            <w:r>
              <w:rPr>
                <w:b/>
                <w:bCs/>
                <w:sz w:val="20"/>
                <w:szCs w:val="20"/>
              </w:rPr>
              <w:t>Mezipředmětové vztahy, průřezová témata, projekty</w:t>
            </w:r>
          </w:p>
        </w:tc>
        <w:tc>
          <w:tcPr>
            <w:tcW w:w="528" w:type="pct"/>
            <w:tcBorders>
              <w:top w:val="single" w:sz="4" w:space="0" w:color="auto"/>
              <w:left w:val="nil"/>
              <w:bottom w:val="single" w:sz="4" w:space="0" w:color="auto"/>
              <w:right w:val="single" w:sz="8" w:space="0" w:color="auto"/>
            </w:tcBorders>
            <w:vAlign w:val="center"/>
          </w:tcPr>
          <w:p w:rsidR="001C7D32" w:rsidRDefault="001C7D32" w:rsidP="000B785C">
            <w:pPr>
              <w:jc w:val="center"/>
              <w:rPr>
                <w:b/>
                <w:bCs/>
                <w:sz w:val="20"/>
                <w:szCs w:val="20"/>
              </w:rPr>
            </w:pPr>
            <w:r>
              <w:rPr>
                <w:b/>
                <w:bCs/>
                <w:sz w:val="20"/>
                <w:szCs w:val="20"/>
              </w:rPr>
              <w:t>Poznámky</w:t>
            </w:r>
          </w:p>
        </w:tc>
      </w:tr>
      <w:tr w:rsidR="00E45A00">
        <w:trPr>
          <w:trHeight w:val="510"/>
        </w:trPr>
        <w:tc>
          <w:tcPr>
            <w:tcW w:w="196" w:type="pct"/>
            <w:tcBorders>
              <w:top w:val="nil"/>
              <w:left w:val="single" w:sz="8" w:space="0" w:color="auto"/>
              <w:bottom w:val="single" w:sz="4" w:space="0" w:color="auto"/>
              <w:right w:val="single" w:sz="4" w:space="0" w:color="auto"/>
            </w:tcBorders>
            <w:noWrap/>
          </w:tcPr>
          <w:p w:rsidR="00E45A00" w:rsidRDefault="00E45A00">
            <w:pPr>
              <w:jc w:val="center"/>
              <w:rPr>
                <w:sz w:val="20"/>
                <w:szCs w:val="20"/>
              </w:rPr>
            </w:pPr>
            <w:r>
              <w:rPr>
                <w:sz w:val="20"/>
                <w:szCs w:val="20"/>
              </w:rPr>
              <w:t>9</w:t>
            </w:r>
          </w:p>
        </w:tc>
        <w:tc>
          <w:tcPr>
            <w:tcW w:w="2029"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prohloubí poznatky o fejetonu, doloží příklady, ukázkami, posoudí aktuálnost, zvolené jazykové prostředky, pointu</w:t>
            </w:r>
          </w:p>
          <w:p w:rsidR="00B469D3" w:rsidRDefault="001F733B">
            <w:pPr>
              <w:ind w:firstLineChars="100" w:firstLine="200"/>
              <w:rPr>
                <w:sz w:val="20"/>
                <w:szCs w:val="20"/>
              </w:rPr>
            </w:pPr>
            <w:r>
              <w:rPr>
                <w:sz w:val="20"/>
                <w:szCs w:val="20"/>
              </w:rPr>
              <w:t>- uspořádá úryvky textu, aby text dával smysl a dodrží textovou návaznost</w:t>
            </w:r>
          </w:p>
        </w:tc>
        <w:tc>
          <w:tcPr>
            <w:tcW w:w="1150"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Fejeton</w:t>
            </w:r>
          </w:p>
        </w:tc>
        <w:tc>
          <w:tcPr>
            <w:tcW w:w="1097"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OSV - osob.rozvoj - kreativita soc.rozvoj - komunikace     </w:t>
            </w:r>
          </w:p>
        </w:tc>
        <w:tc>
          <w:tcPr>
            <w:tcW w:w="528" w:type="pct"/>
            <w:tcBorders>
              <w:top w:val="nil"/>
              <w:left w:val="nil"/>
              <w:bottom w:val="single" w:sz="4" w:space="0" w:color="auto"/>
              <w:right w:val="single" w:sz="8" w:space="0" w:color="auto"/>
            </w:tcBorders>
          </w:tcPr>
          <w:p w:rsidR="00B469D3" w:rsidRDefault="00B469D3">
            <w:pPr>
              <w:ind w:firstLineChars="100" w:firstLine="200"/>
              <w:rPr>
                <w:sz w:val="20"/>
                <w:szCs w:val="20"/>
              </w:rPr>
            </w:pPr>
          </w:p>
          <w:p w:rsidR="00E45A00" w:rsidRDefault="001F733B">
            <w:pPr>
              <w:ind w:firstLineChars="100" w:firstLine="200"/>
              <w:rPr>
                <w:sz w:val="20"/>
                <w:szCs w:val="20"/>
              </w:rPr>
            </w:pPr>
            <w:r>
              <w:rPr>
                <w:sz w:val="20"/>
                <w:szCs w:val="20"/>
              </w:rPr>
              <w:t>Příkladové úlohy</w:t>
            </w:r>
            <w:r w:rsidR="00E45A00">
              <w:rPr>
                <w:sz w:val="20"/>
                <w:szCs w:val="20"/>
              </w:rPr>
              <w:t> </w:t>
            </w:r>
          </w:p>
        </w:tc>
      </w:tr>
      <w:tr w:rsidR="00E45A00">
        <w:trPr>
          <w:cantSplit/>
          <w:trHeight w:val="176"/>
        </w:trPr>
        <w:tc>
          <w:tcPr>
            <w:tcW w:w="196" w:type="pct"/>
            <w:vMerge w:val="restart"/>
            <w:tcBorders>
              <w:top w:val="nil"/>
              <w:left w:val="single" w:sz="8" w:space="0" w:color="auto"/>
              <w:bottom w:val="single" w:sz="8" w:space="0" w:color="000000"/>
              <w:right w:val="single" w:sz="4" w:space="0" w:color="auto"/>
            </w:tcBorders>
            <w:noWrap/>
          </w:tcPr>
          <w:p w:rsidR="00E45A00" w:rsidRDefault="00E45A00">
            <w:pPr>
              <w:jc w:val="center"/>
              <w:rPr>
                <w:sz w:val="20"/>
                <w:szCs w:val="20"/>
              </w:rPr>
            </w:pPr>
            <w:r>
              <w:rPr>
                <w:sz w:val="20"/>
                <w:szCs w:val="20"/>
              </w:rPr>
              <w:t>10</w:t>
            </w:r>
          </w:p>
        </w:tc>
        <w:tc>
          <w:tcPr>
            <w:tcW w:w="2029"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učí se rozeznávat základní funkční styly, slohové postupy</w:t>
            </w:r>
          </w:p>
          <w:p w:rsidR="00B469D3" w:rsidRDefault="00B469D3">
            <w:pPr>
              <w:ind w:firstLineChars="100" w:firstLine="200"/>
              <w:rPr>
                <w:sz w:val="20"/>
                <w:szCs w:val="20"/>
              </w:rPr>
            </w:pPr>
            <w:r>
              <w:rPr>
                <w:sz w:val="20"/>
                <w:szCs w:val="20"/>
              </w:rPr>
              <w:t>- najde chybnou informaci /styl. chybu/a z nabízených možností vybere správnou</w:t>
            </w:r>
          </w:p>
        </w:tc>
        <w:tc>
          <w:tcPr>
            <w:tcW w:w="1150"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Výběr textů</w:t>
            </w:r>
          </w:p>
        </w:tc>
        <w:tc>
          <w:tcPr>
            <w:tcW w:w="1097" w:type="pct"/>
            <w:tcBorders>
              <w:top w:val="nil"/>
              <w:left w:val="nil"/>
              <w:bottom w:val="nil"/>
              <w:right w:val="single" w:sz="4" w:space="0" w:color="auto"/>
            </w:tcBorders>
          </w:tcPr>
          <w:p w:rsidR="00E45A00" w:rsidRDefault="00B469D3">
            <w:pPr>
              <w:ind w:firstLineChars="100" w:firstLine="200"/>
              <w:rPr>
                <w:sz w:val="20"/>
                <w:szCs w:val="20"/>
              </w:rPr>
            </w:pPr>
            <w:r>
              <w:rPr>
                <w:sz w:val="20"/>
                <w:szCs w:val="20"/>
              </w:rPr>
              <w:t>ČJ - gramatika</w:t>
            </w:r>
          </w:p>
        </w:tc>
        <w:tc>
          <w:tcPr>
            <w:tcW w:w="528" w:type="pct"/>
            <w:tcBorders>
              <w:top w:val="nil"/>
              <w:left w:val="nil"/>
              <w:bottom w:val="nil"/>
              <w:right w:val="single" w:sz="8" w:space="0" w:color="auto"/>
            </w:tcBorders>
          </w:tcPr>
          <w:p w:rsidR="00E45A00" w:rsidRDefault="00B469D3">
            <w:pPr>
              <w:ind w:firstLineChars="100" w:firstLine="200"/>
              <w:rPr>
                <w:sz w:val="20"/>
                <w:szCs w:val="20"/>
              </w:rPr>
            </w:pPr>
            <w:r>
              <w:rPr>
                <w:sz w:val="20"/>
                <w:szCs w:val="20"/>
              </w:rPr>
              <w:t>Příkladové úlohy</w:t>
            </w:r>
            <w:r w:rsidR="00E45A00">
              <w:rPr>
                <w:sz w:val="20"/>
                <w:szCs w:val="20"/>
              </w:rPr>
              <w:t> </w:t>
            </w:r>
          </w:p>
        </w:tc>
      </w:tr>
      <w:tr w:rsidR="00E45A00">
        <w:trPr>
          <w:cantSplit/>
          <w:trHeight w:val="510"/>
        </w:trPr>
        <w:tc>
          <w:tcPr>
            <w:tcW w:w="196" w:type="pct"/>
            <w:vMerge/>
            <w:tcBorders>
              <w:top w:val="nil"/>
              <w:left w:val="single" w:sz="8" w:space="0" w:color="auto"/>
              <w:bottom w:val="single" w:sz="8" w:space="0" w:color="000000"/>
              <w:right w:val="single" w:sz="4" w:space="0" w:color="auto"/>
            </w:tcBorders>
            <w:vAlign w:val="center"/>
          </w:tcPr>
          <w:p w:rsidR="00E45A00" w:rsidRDefault="00E45A00">
            <w:pPr>
              <w:rPr>
                <w:sz w:val="20"/>
                <w:szCs w:val="20"/>
              </w:rPr>
            </w:pPr>
          </w:p>
        </w:tc>
        <w:tc>
          <w:tcPr>
            <w:tcW w:w="2029"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vytváří jednoduché texty na základě získaných poznatků ve vybraných slohových útvarech</w:t>
            </w:r>
          </w:p>
        </w:tc>
        <w:tc>
          <w:tcPr>
            <w:tcW w:w="1150"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Vlastní texty, slohové práce</w:t>
            </w:r>
          </w:p>
        </w:tc>
        <w:tc>
          <w:tcPr>
            <w:tcW w:w="1097"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528" w:type="pct"/>
            <w:tcBorders>
              <w:top w:val="nil"/>
              <w:left w:val="nil"/>
              <w:bottom w:val="nil"/>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525"/>
        </w:trPr>
        <w:tc>
          <w:tcPr>
            <w:tcW w:w="196" w:type="pct"/>
            <w:vMerge/>
            <w:tcBorders>
              <w:top w:val="nil"/>
              <w:left w:val="single" w:sz="8" w:space="0" w:color="auto"/>
              <w:bottom w:val="single" w:sz="8" w:space="0" w:color="000000"/>
              <w:right w:val="single" w:sz="4" w:space="0" w:color="auto"/>
            </w:tcBorders>
            <w:vAlign w:val="center"/>
          </w:tcPr>
          <w:p w:rsidR="00E45A00" w:rsidRDefault="00E45A00">
            <w:pPr>
              <w:rPr>
                <w:sz w:val="20"/>
                <w:szCs w:val="20"/>
              </w:rPr>
            </w:pPr>
          </w:p>
        </w:tc>
        <w:tc>
          <w:tcPr>
            <w:tcW w:w="2029" w:type="pct"/>
            <w:tcBorders>
              <w:top w:val="nil"/>
              <w:left w:val="nil"/>
              <w:bottom w:val="single" w:sz="8" w:space="0" w:color="auto"/>
              <w:right w:val="single" w:sz="4" w:space="0" w:color="auto"/>
            </w:tcBorders>
          </w:tcPr>
          <w:p w:rsidR="00E45A00" w:rsidRDefault="00E45A00">
            <w:pPr>
              <w:ind w:firstLineChars="100" w:firstLine="200"/>
              <w:rPr>
                <w:sz w:val="20"/>
                <w:szCs w:val="20"/>
              </w:rPr>
            </w:pPr>
            <w:r>
              <w:rPr>
                <w:sz w:val="20"/>
                <w:szCs w:val="20"/>
              </w:rPr>
              <w:t>- porovnává texty z hlediska zpracování námětu, užití jazykových prostředků</w:t>
            </w:r>
          </w:p>
        </w:tc>
        <w:tc>
          <w:tcPr>
            <w:tcW w:w="1150" w:type="pct"/>
            <w:tcBorders>
              <w:top w:val="nil"/>
              <w:left w:val="nil"/>
              <w:bottom w:val="single" w:sz="8" w:space="0" w:color="auto"/>
              <w:right w:val="single" w:sz="4" w:space="0" w:color="auto"/>
            </w:tcBorders>
          </w:tcPr>
          <w:p w:rsidR="00E45A00" w:rsidRDefault="00E45A00">
            <w:pPr>
              <w:ind w:firstLineChars="100" w:firstLine="200"/>
              <w:rPr>
                <w:sz w:val="20"/>
                <w:szCs w:val="20"/>
              </w:rPr>
            </w:pPr>
            <w:r>
              <w:rPr>
                <w:sz w:val="20"/>
                <w:szCs w:val="20"/>
              </w:rPr>
              <w:t> </w:t>
            </w:r>
          </w:p>
        </w:tc>
        <w:tc>
          <w:tcPr>
            <w:tcW w:w="1097" w:type="pct"/>
            <w:tcBorders>
              <w:top w:val="nil"/>
              <w:left w:val="nil"/>
              <w:bottom w:val="single" w:sz="8" w:space="0" w:color="auto"/>
              <w:right w:val="single" w:sz="4" w:space="0" w:color="auto"/>
            </w:tcBorders>
          </w:tcPr>
          <w:p w:rsidR="00E45A00" w:rsidRDefault="00E45A00">
            <w:pPr>
              <w:ind w:firstLineChars="100" w:firstLine="200"/>
              <w:rPr>
                <w:sz w:val="20"/>
                <w:szCs w:val="20"/>
              </w:rPr>
            </w:pPr>
            <w:r>
              <w:rPr>
                <w:sz w:val="20"/>
                <w:szCs w:val="20"/>
              </w:rPr>
              <w:t> </w:t>
            </w:r>
          </w:p>
        </w:tc>
        <w:tc>
          <w:tcPr>
            <w:tcW w:w="528" w:type="pct"/>
            <w:tcBorders>
              <w:top w:val="nil"/>
              <w:left w:val="nil"/>
              <w:bottom w:val="single" w:sz="8" w:space="0" w:color="auto"/>
              <w:right w:val="single" w:sz="8" w:space="0" w:color="auto"/>
            </w:tcBorders>
          </w:tcPr>
          <w:p w:rsidR="00E45A00" w:rsidRDefault="00E45A00">
            <w:pPr>
              <w:ind w:firstLineChars="100" w:firstLine="200"/>
              <w:rPr>
                <w:sz w:val="20"/>
                <w:szCs w:val="20"/>
              </w:rPr>
            </w:pPr>
            <w:r>
              <w:rPr>
                <w:sz w:val="20"/>
                <w:szCs w:val="20"/>
              </w:rPr>
              <w:t> </w:t>
            </w:r>
          </w:p>
        </w:tc>
      </w:tr>
    </w:tbl>
    <w:p w:rsidR="00E45A00" w:rsidRDefault="00E45A00">
      <w:pPr>
        <w:rPr>
          <w:sz w:val="16"/>
          <w:szCs w:val="16"/>
        </w:rPr>
      </w:pPr>
    </w:p>
    <w:p w:rsidR="00E45A00" w:rsidRDefault="00E45A00">
      <w:pPr>
        <w:rPr>
          <w:sz w:val="16"/>
          <w:szCs w:val="16"/>
        </w:rPr>
        <w:sectPr w:rsidR="00E45A00">
          <w:headerReference w:type="default" r:id="rId56"/>
          <w:pgSz w:w="16838" w:h="11906" w:orient="landscape"/>
          <w:pgMar w:top="1418" w:right="1418" w:bottom="1418" w:left="1418" w:header="709" w:footer="709" w:gutter="0"/>
          <w:cols w:space="708"/>
          <w:docGrid w:linePitch="360"/>
        </w:sectPr>
      </w:pPr>
    </w:p>
    <w:p w:rsidR="00E45A00" w:rsidRDefault="00E45A00" w:rsidP="001C0F58">
      <w:pPr>
        <w:pStyle w:val="Nadpis3"/>
      </w:pPr>
      <w:bookmarkStart w:id="111" w:name="_Toc453522330"/>
      <w:r>
        <w:lastRenderedPageBreak/>
        <w:t>Očekávané výstupy RVP Literární výchova</w:t>
      </w:r>
      <w:bookmarkEnd w:id="111"/>
    </w:p>
    <w:p w:rsidR="00E45A00" w:rsidRDefault="00E45A00"/>
    <w:p w:rsidR="00E45A00" w:rsidRDefault="00E45A00">
      <w:r>
        <w:tab/>
      </w:r>
      <w:r>
        <w:tab/>
        <w:t>Očekávané výstupy:</w:t>
      </w:r>
    </w:p>
    <w:p w:rsidR="00E45A00" w:rsidRDefault="00E45A00">
      <w:pPr>
        <w:tabs>
          <w:tab w:val="left" w:pos="360"/>
        </w:tabs>
      </w:pPr>
      <w:r>
        <w:t>1</w:t>
      </w:r>
      <w:r>
        <w:tab/>
      </w:r>
      <w:r w:rsidR="00282047">
        <w:t xml:space="preserve">ČJL-9-3-01 </w:t>
      </w:r>
      <w:r>
        <w:t>uceleně reprodukuje přečtený text, jednoduše popisuje strukturu a jazyk literárního díla a vlastními slovy interpretuje smysl díla</w:t>
      </w:r>
    </w:p>
    <w:p w:rsidR="00E45A00" w:rsidRDefault="00E45A00">
      <w:pPr>
        <w:tabs>
          <w:tab w:val="left" w:pos="360"/>
        </w:tabs>
      </w:pPr>
      <w:r>
        <w:t>2</w:t>
      </w:r>
      <w:r>
        <w:tab/>
      </w:r>
      <w:r w:rsidR="00282047">
        <w:t xml:space="preserve">ČJL-9-3-02 </w:t>
      </w:r>
      <w:r>
        <w:t>rozpoznává základní rysy výrazného individuálního stylu autora</w:t>
      </w:r>
    </w:p>
    <w:p w:rsidR="00E45A00" w:rsidRDefault="00E45A00">
      <w:pPr>
        <w:tabs>
          <w:tab w:val="left" w:pos="360"/>
        </w:tabs>
      </w:pPr>
      <w:r>
        <w:t>3</w:t>
      </w:r>
      <w:r>
        <w:tab/>
      </w:r>
      <w:r w:rsidR="00282047">
        <w:t xml:space="preserve">ČJL-9-3-03 </w:t>
      </w:r>
      <w:r>
        <w:t>formuluje ústně i písemně dojmy ze své četby, návštěvy divadelního nebo filmového představení a názory na umělecké dílo</w:t>
      </w:r>
    </w:p>
    <w:p w:rsidR="00E45A00" w:rsidRDefault="00E45A00">
      <w:pPr>
        <w:tabs>
          <w:tab w:val="left" w:pos="360"/>
        </w:tabs>
      </w:pPr>
      <w:r>
        <w:t>4</w:t>
      </w:r>
      <w:r>
        <w:tab/>
      </w:r>
      <w:r w:rsidR="00282047">
        <w:t xml:space="preserve">ČJL-9-3-04 </w:t>
      </w:r>
      <w:r>
        <w:t>tvoří vlastní text podle svých schopností a na základě osvojených znalostí základů literární teorie</w:t>
      </w:r>
    </w:p>
    <w:p w:rsidR="00E45A00" w:rsidRDefault="00E45A00">
      <w:pPr>
        <w:tabs>
          <w:tab w:val="left" w:pos="360"/>
        </w:tabs>
      </w:pPr>
      <w:r>
        <w:t>5</w:t>
      </w:r>
      <w:r>
        <w:tab/>
      </w:r>
      <w:r w:rsidR="00282047">
        <w:t xml:space="preserve">ČJL-9-3-05 </w:t>
      </w:r>
      <w:r>
        <w:t>odlišuje literaturu hodnotnou a konzumní, svůj názor doloží argumenty</w:t>
      </w:r>
    </w:p>
    <w:p w:rsidR="00E45A00" w:rsidRDefault="00E45A00">
      <w:pPr>
        <w:tabs>
          <w:tab w:val="left" w:pos="360"/>
        </w:tabs>
      </w:pPr>
      <w:r>
        <w:t>6</w:t>
      </w:r>
      <w:r>
        <w:tab/>
      </w:r>
      <w:r w:rsidR="00282047">
        <w:t xml:space="preserve">ČJL-9-3-06 </w:t>
      </w:r>
      <w:r>
        <w:t>rozlišuje základní literární druhy a žánry, porovná je i jejich funkci, uvede jejich výrazné představitele</w:t>
      </w:r>
    </w:p>
    <w:p w:rsidR="00E45A00" w:rsidRDefault="00E45A00">
      <w:pPr>
        <w:tabs>
          <w:tab w:val="left" w:pos="360"/>
        </w:tabs>
      </w:pPr>
      <w:r>
        <w:t>7</w:t>
      </w:r>
      <w:r>
        <w:tab/>
      </w:r>
      <w:r w:rsidR="00282047">
        <w:t xml:space="preserve">ČJL-9-3-07 </w:t>
      </w:r>
      <w:r>
        <w:t>uvádí základní literární směry a jejich významné představitele v české a světové literatuře</w:t>
      </w:r>
    </w:p>
    <w:p w:rsidR="00E45A00" w:rsidRDefault="00E45A00">
      <w:pPr>
        <w:tabs>
          <w:tab w:val="left" w:pos="360"/>
        </w:tabs>
      </w:pPr>
      <w:r>
        <w:t>8</w:t>
      </w:r>
      <w:r>
        <w:tab/>
      </w:r>
      <w:r w:rsidR="00282047">
        <w:t xml:space="preserve">ČJL-9-3-08 </w:t>
      </w:r>
      <w:r>
        <w:t>porovnává různá ztvárnění téhož námětu v literárním, dramatickém i filmovém zpracování</w:t>
      </w:r>
    </w:p>
    <w:p w:rsidR="00E45A00" w:rsidRDefault="00E45A00">
      <w:pPr>
        <w:tabs>
          <w:tab w:val="left" w:pos="360"/>
        </w:tabs>
      </w:pPr>
      <w:r>
        <w:t>9</w:t>
      </w:r>
      <w:r>
        <w:tab/>
      </w:r>
      <w:r w:rsidR="00282047">
        <w:t xml:space="preserve">ČJL-9-3-09 </w:t>
      </w:r>
      <w:r>
        <w:t>vyhledává informace v různých typech katalogů, v knihovně i v dalších zdrojích</w:t>
      </w:r>
    </w:p>
    <w:p w:rsidR="00E45A00" w:rsidRDefault="00E45A00">
      <w:pPr>
        <w:tabs>
          <w:tab w:val="left" w:pos="360"/>
        </w:tabs>
      </w:pPr>
    </w:p>
    <w:p w:rsidR="00E45A00" w:rsidRDefault="00E45A00"/>
    <w:p w:rsidR="00E45A00" w:rsidRDefault="00E45A00">
      <w:pPr>
        <w:sectPr w:rsidR="00E45A00">
          <w:headerReference w:type="default" r:id="rId57"/>
          <w:pgSz w:w="11906" w:h="16838"/>
          <w:pgMar w:top="1418" w:right="1418" w:bottom="1418" w:left="1418" w:header="709" w:footer="709" w:gutter="0"/>
          <w:cols w:space="708"/>
          <w:docGrid w:linePitch="360"/>
        </w:sectPr>
      </w:pPr>
    </w:p>
    <w:tbl>
      <w:tblPr>
        <w:tblW w:w="5000" w:type="pct"/>
        <w:tblLayout w:type="fixed"/>
        <w:tblCellMar>
          <w:left w:w="70" w:type="dxa"/>
          <w:right w:w="70" w:type="dxa"/>
        </w:tblCellMar>
        <w:tblLook w:val="0000"/>
      </w:tblPr>
      <w:tblGrid>
        <w:gridCol w:w="570"/>
        <w:gridCol w:w="40"/>
        <w:gridCol w:w="4319"/>
        <w:gridCol w:w="4500"/>
        <w:gridCol w:w="3420"/>
        <w:gridCol w:w="1293"/>
      </w:tblGrid>
      <w:tr w:rsidR="00E45A00">
        <w:trPr>
          <w:trHeight w:val="227"/>
        </w:trPr>
        <w:tc>
          <w:tcPr>
            <w:tcW w:w="216" w:type="pct"/>
            <w:gridSpan w:val="2"/>
            <w:vAlign w:val="bottom"/>
          </w:tcPr>
          <w:p w:rsidR="00E45A00" w:rsidRDefault="00E45A00">
            <w:pPr>
              <w:rPr>
                <w:sz w:val="20"/>
                <w:szCs w:val="20"/>
              </w:rPr>
            </w:pPr>
          </w:p>
        </w:tc>
        <w:tc>
          <w:tcPr>
            <w:tcW w:w="1527" w:type="pct"/>
            <w:noWrap/>
            <w:vAlign w:val="bottom"/>
          </w:tcPr>
          <w:p w:rsidR="00E45A00" w:rsidRDefault="00E45A00">
            <w:pPr>
              <w:rPr>
                <w:b/>
                <w:bCs/>
                <w:sz w:val="20"/>
                <w:szCs w:val="20"/>
              </w:rPr>
            </w:pPr>
            <w:r>
              <w:rPr>
                <w:b/>
                <w:bCs/>
                <w:sz w:val="20"/>
                <w:szCs w:val="20"/>
              </w:rPr>
              <w:t>Vzdělávací oblast:</w:t>
            </w:r>
          </w:p>
        </w:tc>
        <w:tc>
          <w:tcPr>
            <w:tcW w:w="1591" w:type="pct"/>
            <w:noWrap/>
            <w:vAlign w:val="bottom"/>
          </w:tcPr>
          <w:p w:rsidR="00E45A00" w:rsidRDefault="00E45A00">
            <w:pPr>
              <w:rPr>
                <w:sz w:val="20"/>
                <w:szCs w:val="20"/>
              </w:rPr>
            </w:pPr>
            <w:r>
              <w:rPr>
                <w:b/>
                <w:bCs/>
                <w:sz w:val="20"/>
                <w:szCs w:val="20"/>
              </w:rPr>
              <w:t>Jazyk a jazyková komunikace</w:t>
            </w:r>
          </w:p>
        </w:tc>
        <w:tc>
          <w:tcPr>
            <w:tcW w:w="1209" w:type="pct"/>
            <w:vAlign w:val="bottom"/>
          </w:tcPr>
          <w:p w:rsidR="00E45A00" w:rsidRDefault="00E45A00">
            <w:pPr>
              <w:rPr>
                <w:sz w:val="20"/>
                <w:szCs w:val="20"/>
              </w:rPr>
            </w:pPr>
          </w:p>
        </w:tc>
        <w:tc>
          <w:tcPr>
            <w:tcW w:w="457" w:type="pct"/>
            <w:noWrap/>
            <w:vAlign w:val="bottom"/>
          </w:tcPr>
          <w:p w:rsidR="00E45A00" w:rsidRDefault="00E45A00">
            <w:pPr>
              <w:rPr>
                <w:sz w:val="20"/>
                <w:szCs w:val="20"/>
              </w:rPr>
            </w:pPr>
          </w:p>
        </w:tc>
      </w:tr>
      <w:tr w:rsidR="00E45A00">
        <w:trPr>
          <w:trHeight w:val="227"/>
        </w:trPr>
        <w:tc>
          <w:tcPr>
            <w:tcW w:w="216" w:type="pct"/>
            <w:gridSpan w:val="2"/>
            <w:vAlign w:val="bottom"/>
          </w:tcPr>
          <w:p w:rsidR="00E45A00" w:rsidRDefault="00E45A00">
            <w:pPr>
              <w:rPr>
                <w:sz w:val="20"/>
                <w:szCs w:val="20"/>
              </w:rPr>
            </w:pPr>
          </w:p>
        </w:tc>
        <w:tc>
          <w:tcPr>
            <w:tcW w:w="1527" w:type="pct"/>
            <w:noWrap/>
            <w:vAlign w:val="bottom"/>
          </w:tcPr>
          <w:p w:rsidR="00E45A00" w:rsidRDefault="00E45A00">
            <w:pPr>
              <w:rPr>
                <w:b/>
                <w:bCs/>
                <w:sz w:val="20"/>
                <w:szCs w:val="20"/>
              </w:rPr>
            </w:pPr>
            <w:r>
              <w:rPr>
                <w:b/>
                <w:bCs/>
                <w:sz w:val="20"/>
                <w:szCs w:val="20"/>
              </w:rPr>
              <w:t xml:space="preserve">Vyučovací předmět: </w:t>
            </w:r>
          </w:p>
        </w:tc>
        <w:tc>
          <w:tcPr>
            <w:tcW w:w="1591" w:type="pct"/>
            <w:noWrap/>
            <w:vAlign w:val="bottom"/>
          </w:tcPr>
          <w:p w:rsidR="00E45A00" w:rsidRDefault="00E45A00">
            <w:pPr>
              <w:rPr>
                <w:sz w:val="20"/>
                <w:szCs w:val="20"/>
              </w:rPr>
            </w:pPr>
            <w:r>
              <w:rPr>
                <w:b/>
                <w:bCs/>
                <w:sz w:val="20"/>
                <w:szCs w:val="20"/>
              </w:rPr>
              <w:t>Český jazyk a literatura</w:t>
            </w:r>
          </w:p>
        </w:tc>
        <w:tc>
          <w:tcPr>
            <w:tcW w:w="1209" w:type="pct"/>
            <w:vAlign w:val="bottom"/>
          </w:tcPr>
          <w:p w:rsidR="00E45A00" w:rsidRDefault="00E45A00">
            <w:pPr>
              <w:rPr>
                <w:sz w:val="20"/>
                <w:szCs w:val="20"/>
              </w:rPr>
            </w:pPr>
          </w:p>
        </w:tc>
        <w:tc>
          <w:tcPr>
            <w:tcW w:w="457" w:type="pct"/>
            <w:noWrap/>
            <w:vAlign w:val="bottom"/>
          </w:tcPr>
          <w:p w:rsidR="00E45A00" w:rsidRDefault="00E45A00">
            <w:pPr>
              <w:rPr>
                <w:sz w:val="20"/>
                <w:szCs w:val="20"/>
              </w:rPr>
            </w:pPr>
          </w:p>
        </w:tc>
      </w:tr>
      <w:tr w:rsidR="00E45A00">
        <w:trPr>
          <w:trHeight w:val="227"/>
        </w:trPr>
        <w:tc>
          <w:tcPr>
            <w:tcW w:w="216" w:type="pct"/>
            <w:gridSpan w:val="2"/>
            <w:vAlign w:val="bottom"/>
          </w:tcPr>
          <w:p w:rsidR="00E45A00" w:rsidRDefault="00E45A00">
            <w:pPr>
              <w:rPr>
                <w:sz w:val="20"/>
                <w:szCs w:val="20"/>
              </w:rPr>
            </w:pPr>
          </w:p>
        </w:tc>
        <w:tc>
          <w:tcPr>
            <w:tcW w:w="1527" w:type="pct"/>
            <w:noWrap/>
            <w:vAlign w:val="bottom"/>
          </w:tcPr>
          <w:p w:rsidR="00E45A00" w:rsidRDefault="00E45A00">
            <w:pPr>
              <w:rPr>
                <w:b/>
                <w:bCs/>
                <w:sz w:val="20"/>
                <w:szCs w:val="20"/>
              </w:rPr>
            </w:pPr>
            <w:r>
              <w:rPr>
                <w:b/>
                <w:bCs/>
                <w:sz w:val="20"/>
                <w:szCs w:val="20"/>
              </w:rPr>
              <w:t>Ročník:</w:t>
            </w:r>
          </w:p>
        </w:tc>
        <w:tc>
          <w:tcPr>
            <w:tcW w:w="1591" w:type="pct"/>
            <w:noWrap/>
            <w:vAlign w:val="bottom"/>
          </w:tcPr>
          <w:p w:rsidR="00E45A00" w:rsidRDefault="00E45A00">
            <w:pPr>
              <w:rPr>
                <w:b/>
                <w:sz w:val="20"/>
                <w:szCs w:val="20"/>
              </w:rPr>
            </w:pPr>
            <w:r>
              <w:rPr>
                <w:b/>
                <w:sz w:val="20"/>
                <w:szCs w:val="20"/>
              </w:rPr>
              <w:t>6. ročník</w:t>
            </w:r>
          </w:p>
        </w:tc>
        <w:tc>
          <w:tcPr>
            <w:tcW w:w="1209" w:type="pct"/>
            <w:vAlign w:val="bottom"/>
          </w:tcPr>
          <w:p w:rsidR="00E45A00" w:rsidRDefault="00E45A00">
            <w:pPr>
              <w:rPr>
                <w:sz w:val="20"/>
                <w:szCs w:val="20"/>
              </w:rPr>
            </w:pPr>
          </w:p>
        </w:tc>
        <w:tc>
          <w:tcPr>
            <w:tcW w:w="457" w:type="pct"/>
            <w:noWrap/>
            <w:vAlign w:val="bottom"/>
          </w:tcPr>
          <w:p w:rsidR="00E45A00" w:rsidRDefault="00E45A00">
            <w:pPr>
              <w:rPr>
                <w:sz w:val="20"/>
                <w:szCs w:val="20"/>
              </w:rPr>
            </w:pPr>
          </w:p>
        </w:tc>
      </w:tr>
      <w:tr w:rsidR="00E45A00">
        <w:trPr>
          <w:trHeight w:val="227"/>
        </w:trPr>
        <w:tc>
          <w:tcPr>
            <w:tcW w:w="216" w:type="pct"/>
            <w:gridSpan w:val="2"/>
            <w:tcBorders>
              <w:bottom w:val="single" w:sz="4" w:space="0" w:color="auto"/>
            </w:tcBorders>
            <w:vAlign w:val="bottom"/>
          </w:tcPr>
          <w:p w:rsidR="00E45A00" w:rsidRDefault="00E45A00">
            <w:pPr>
              <w:rPr>
                <w:sz w:val="20"/>
                <w:szCs w:val="20"/>
              </w:rPr>
            </w:pPr>
          </w:p>
        </w:tc>
        <w:tc>
          <w:tcPr>
            <w:tcW w:w="1527" w:type="pct"/>
            <w:tcBorders>
              <w:bottom w:val="single" w:sz="4" w:space="0" w:color="auto"/>
            </w:tcBorders>
            <w:noWrap/>
          </w:tcPr>
          <w:p w:rsidR="00E45A00" w:rsidRDefault="00E45A00">
            <w:pPr>
              <w:rPr>
                <w:b/>
                <w:bCs/>
                <w:sz w:val="20"/>
                <w:szCs w:val="20"/>
              </w:rPr>
            </w:pPr>
            <w:r>
              <w:rPr>
                <w:b/>
                <w:bCs/>
                <w:sz w:val="20"/>
                <w:szCs w:val="20"/>
              </w:rPr>
              <w:t>Literární výchova</w:t>
            </w:r>
          </w:p>
        </w:tc>
        <w:tc>
          <w:tcPr>
            <w:tcW w:w="1591" w:type="pct"/>
            <w:tcBorders>
              <w:bottom w:val="single" w:sz="4" w:space="0" w:color="auto"/>
            </w:tcBorders>
            <w:noWrap/>
            <w:vAlign w:val="bottom"/>
          </w:tcPr>
          <w:p w:rsidR="00E45A00" w:rsidRDefault="00E45A00">
            <w:pPr>
              <w:rPr>
                <w:sz w:val="20"/>
                <w:szCs w:val="20"/>
              </w:rPr>
            </w:pPr>
          </w:p>
        </w:tc>
        <w:tc>
          <w:tcPr>
            <w:tcW w:w="1209" w:type="pct"/>
            <w:tcBorders>
              <w:bottom w:val="single" w:sz="4" w:space="0" w:color="auto"/>
            </w:tcBorders>
            <w:vAlign w:val="bottom"/>
          </w:tcPr>
          <w:p w:rsidR="00E45A00" w:rsidRDefault="00E45A00">
            <w:pPr>
              <w:rPr>
                <w:sz w:val="20"/>
                <w:szCs w:val="20"/>
              </w:rPr>
            </w:pPr>
          </w:p>
        </w:tc>
        <w:tc>
          <w:tcPr>
            <w:tcW w:w="457" w:type="pct"/>
            <w:tcBorders>
              <w:bottom w:val="single" w:sz="4" w:space="0" w:color="auto"/>
            </w:tcBorders>
            <w:noWrap/>
            <w:vAlign w:val="bottom"/>
          </w:tcPr>
          <w:p w:rsidR="00E45A00" w:rsidRDefault="00E45A00">
            <w:pPr>
              <w:rPr>
                <w:sz w:val="20"/>
                <w:szCs w:val="20"/>
              </w:rPr>
            </w:pPr>
          </w:p>
        </w:tc>
      </w:tr>
      <w:tr w:rsidR="00E45A00">
        <w:trPr>
          <w:trHeight w:val="227"/>
        </w:trPr>
        <w:tc>
          <w:tcPr>
            <w:tcW w:w="216" w:type="pct"/>
            <w:gridSpan w:val="2"/>
            <w:tcBorders>
              <w:top w:val="single" w:sz="4" w:space="0" w:color="auto"/>
              <w:left w:val="single" w:sz="4" w:space="0" w:color="auto"/>
              <w:bottom w:val="single" w:sz="4" w:space="0" w:color="auto"/>
              <w:right w:val="single" w:sz="4" w:space="0" w:color="auto"/>
            </w:tcBorders>
            <w:vAlign w:val="center"/>
          </w:tcPr>
          <w:p w:rsidR="00E45A00" w:rsidRDefault="00E45A00">
            <w:pPr>
              <w:jc w:val="center"/>
              <w:rPr>
                <w:b/>
                <w:sz w:val="20"/>
                <w:szCs w:val="20"/>
              </w:rPr>
            </w:pPr>
            <w:r>
              <w:rPr>
                <w:b/>
                <w:sz w:val="20"/>
                <w:szCs w:val="20"/>
              </w:rPr>
              <w:t>RVP</w:t>
            </w:r>
          </w:p>
        </w:tc>
        <w:tc>
          <w:tcPr>
            <w:tcW w:w="1527"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591"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Učivo</w:t>
            </w:r>
          </w:p>
        </w:tc>
        <w:tc>
          <w:tcPr>
            <w:tcW w:w="1209" w:type="pct"/>
            <w:tcBorders>
              <w:top w:val="single" w:sz="4" w:space="0" w:color="auto"/>
              <w:left w:val="nil"/>
              <w:bottom w:val="single" w:sz="4" w:space="0" w:color="auto"/>
              <w:right w:val="single" w:sz="4" w:space="0" w:color="auto"/>
            </w:tcBorders>
            <w:vAlign w:val="center"/>
          </w:tcPr>
          <w:p w:rsidR="00E45A00" w:rsidRDefault="00E45A00">
            <w:pPr>
              <w:jc w:val="center"/>
              <w:rPr>
                <w:b/>
                <w:bCs/>
                <w:sz w:val="20"/>
                <w:szCs w:val="20"/>
              </w:rPr>
            </w:pPr>
            <w:r>
              <w:rPr>
                <w:b/>
                <w:bCs/>
                <w:sz w:val="20"/>
                <w:szCs w:val="20"/>
              </w:rPr>
              <w:t>Mezipředmětové vztahy, průřezová témata, projekty</w:t>
            </w:r>
          </w:p>
        </w:tc>
        <w:tc>
          <w:tcPr>
            <w:tcW w:w="457"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27"/>
        </w:trPr>
        <w:tc>
          <w:tcPr>
            <w:tcW w:w="216" w:type="pct"/>
            <w:gridSpan w:val="2"/>
            <w:tcBorders>
              <w:top w:val="nil"/>
              <w:left w:val="single" w:sz="4" w:space="0" w:color="auto"/>
              <w:bottom w:val="nil"/>
              <w:right w:val="nil"/>
            </w:tcBorders>
            <w:noWrap/>
            <w:vAlign w:val="bottom"/>
          </w:tcPr>
          <w:p w:rsidR="00E45A00" w:rsidRDefault="00E45A00">
            <w:pPr>
              <w:jc w:val="right"/>
              <w:rPr>
                <w:sz w:val="20"/>
                <w:szCs w:val="20"/>
              </w:rPr>
            </w:pPr>
            <w:r>
              <w:rPr>
                <w:sz w:val="20"/>
                <w:szCs w:val="20"/>
              </w:rPr>
              <w:t>1</w:t>
            </w:r>
          </w:p>
        </w:tc>
        <w:tc>
          <w:tcPr>
            <w:tcW w:w="152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zvládá reprodukovat přečtený text, jednoduše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Aktuální prozaické texty dle výběru</w:t>
            </w:r>
          </w:p>
        </w:tc>
        <w:tc>
          <w:tcPr>
            <w:tcW w:w="1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216" w:type="pct"/>
            <w:gridSpan w:val="2"/>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2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popisuje strukturu a jazyk literárního díla</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w:t>
            </w:r>
          </w:p>
        </w:tc>
        <w:tc>
          <w:tcPr>
            <w:tcW w:w="1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216" w:type="pct"/>
            <w:gridSpan w:val="2"/>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527"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vlastními slovy interpretuje smysl díla</w:t>
            </w:r>
          </w:p>
        </w:tc>
        <w:tc>
          <w:tcPr>
            <w:tcW w:w="1591" w:type="pct"/>
            <w:tcBorders>
              <w:top w:val="nil"/>
              <w:left w:val="nil"/>
              <w:bottom w:val="single" w:sz="4" w:space="0" w:color="auto"/>
              <w:right w:val="nil"/>
            </w:tcBorders>
            <w:noWrap/>
            <w:vAlign w:val="bottom"/>
          </w:tcPr>
          <w:p w:rsidR="00E45A00" w:rsidRDefault="00E45A00">
            <w:pPr>
              <w:rPr>
                <w:sz w:val="20"/>
                <w:szCs w:val="20"/>
              </w:rPr>
            </w:pPr>
            <w:r>
              <w:rPr>
                <w:sz w:val="20"/>
                <w:szCs w:val="20"/>
              </w:rPr>
              <w:t xml:space="preserve">   </w:t>
            </w:r>
          </w:p>
        </w:tc>
        <w:tc>
          <w:tcPr>
            <w:tcW w:w="1209"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457"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216" w:type="pct"/>
            <w:gridSpan w:val="2"/>
            <w:tcBorders>
              <w:top w:val="nil"/>
              <w:left w:val="single" w:sz="4" w:space="0" w:color="auto"/>
              <w:bottom w:val="nil"/>
              <w:right w:val="nil"/>
            </w:tcBorders>
            <w:noWrap/>
            <w:vAlign w:val="bottom"/>
          </w:tcPr>
          <w:p w:rsidR="00E45A00" w:rsidRDefault="00E45A00">
            <w:pPr>
              <w:jc w:val="right"/>
              <w:rPr>
                <w:sz w:val="20"/>
                <w:szCs w:val="20"/>
              </w:rPr>
            </w:pPr>
            <w:r>
              <w:rPr>
                <w:sz w:val="20"/>
                <w:szCs w:val="20"/>
              </w:rPr>
              <w:t>2</w:t>
            </w:r>
          </w:p>
        </w:tc>
        <w:tc>
          <w:tcPr>
            <w:tcW w:w="152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dokáže rozpoznat  základní rysy výrazného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Životy a tvorba autorů a ilustrátorů</w:t>
            </w:r>
          </w:p>
        </w:tc>
        <w:tc>
          <w:tcPr>
            <w:tcW w:w="1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MEV – vnímání autora mediálního </w:t>
            </w:r>
          </w:p>
        </w:tc>
        <w:tc>
          <w:tcPr>
            <w:tcW w:w="45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216" w:type="pct"/>
            <w:gridSpan w:val="2"/>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527"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xml:space="preserve">   individuálního stylu autora, ilustrátora</w:t>
            </w:r>
          </w:p>
        </w:tc>
        <w:tc>
          <w:tcPr>
            <w:tcW w:w="1591" w:type="pct"/>
            <w:tcBorders>
              <w:top w:val="nil"/>
              <w:left w:val="nil"/>
              <w:bottom w:val="single" w:sz="4" w:space="0" w:color="auto"/>
              <w:right w:val="nil"/>
            </w:tcBorders>
            <w:noWrap/>
            <w:vAlign w:val="bottom"/>
          </w:tcPr>
          <w:p w:rsidR="00E45A00" w:rsidRDefault="00E45A00">
            <w:pPr>
              <w:rPr>
                <w:sz w:val="20"/>
                <w:szCs w:val="20"/>
              </w:rPr>
            </w:pPr>
            <w:r>
              <w:rPr>
                <w:sz w:val="20"/>
                <w:szCs w:val="20"/>
              </w:rPr>
              <w:t> </w:t>
            </w:r>
          </w:p>
        </w:tc>
        <w:tc>
          <w:tcPr>
            <w:tcW w:w="1209"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sdělení</w:t>
            </w:r>
          </w:p>
        </w:tc>
        <w:tc>
          <w:tcPr>
            <w:tcW w:w="457"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216" w:type="pct"/>
            <w:gridSpan w:val="2"/>
            <w:tcBorders>
              <w:top w:val="nil"/>
              <w:left w:val="single" w:sz="4" w:space="0" w:color="auto"/>
              <w:bottom w:val="nil"/>
              <w:right w:val="nil"/>
            </w:tcBorders>
            <w:noWrap/>
            <w:vAlign w:val="bottom"/>
          </w:tcPr>
          <w:p w:rsidR="00E45A00" w:rsidRDefault="00E45A00">
            <w:pPr>
              <w:jc w:val="right"/>
              <w:rPr>
                <w:sz w:val="20"/>
                <w:szCs w:val="20"/>
              </w:rPr>
            </w:pPr>
            <w:r>
              <w:rPr>
                <w:sz w:val="20"/>
                <w:szCs w:val="20"/>
              </w:rPr>
              <w:t>3</w:t>
            </w:r>
          </w:p>
        </w:tc>
        <w:tc>
          <w:tcPr>
            <w:tcW w:w="152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formuluje ústně a písemně dojmy z uměleckého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Výběr z poezie, prózy, dramatu</w:t>
            </w:r>
          </w:p>
        </w:tc>
        <w:tc>
          <w:tcPr>
            <w:tcW w:w="1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216" w:type="pct"/>
            <w:gridSpan w:val="2"/>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2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díla</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w:t>
            </w:r>
          </w:p>
        </w:tc>
        <w:tc>
          <w:tcPr>
            <w:tcW w:w="1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216" w:type="pct"/>
            <w:gridSpan w:val="2"/>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527"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zvládá porovnat četbu a film</w:t>
            </w:r>
          </w:p>
        </w:tc>
        <w:tc>
          <w:tcPr>
            <w:tcW w:w="1591" w:type="pct"/>
            <w:tcBorders>
              <w:top w:val="nil"/>
              <w:left w:val="nil"/>
              <w:bottom w:val="single" w:sz="4" w:space="0" w:color="auto"/>
              <w:right w:val="nil"/>
            </w:tcBorders>
            <w:noWrap/>
            <w:vAlign w:val="bottom"/>
          </w:tcPr>
          <w:p w:rsidR="00E45A00" w:rsidRDefault="00E45A00">
            <w:pPr>
              <w:rPr>
                <w:sz w:val="20"/>
                <w:szCs w:val="20"/>
              </w:rPr>
            </w:pPr>
            <w:r>
              <w:rPr>
                <w:sz w:val="20"/>
                <w:szCs w:val="20"/>
              </w:rPr>
              <w:t xml:space="preserve">  Filmová a divadelní představení</w:t>
            </w:r>
          </w:p>
        </w:tc>
        <w:tc>
          <w:tcPr>
            <w:tcW w:w="1209"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457"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216" w:type="pct"/>
            <w:gridSpan w:val="2"/>
            <w:tcBorders>
              <w:top w:val="nil"/>
              <w:left w:val="single" w:sz="4" w:space="0" w:color="auto"/>
              <w:bottom w:val="nil"/>
              <w:right w:val="nil"/>
            </w:tcBorders>
            <w:noWrap/>
            <w:vAlign w:val="bottom"/>
          </w:tcPr>
          <w:p w:rsidR="00E45A00" w:rsidRDefault="00E45A00">
            <w:pPr>
              <w:jc w:val="right"/>
              <w:rPr>
                <w:sz w:val="20"/>
                <w:szCs w:val="20"/>
              </w:rPr>
            </w:pPr>
            <w:r>
              <w:rPr>
                <w:sz w:val="20"/>
                <w:szCs w:val="20"/>
              </w:rPr>
              <w:t>4</w:t>
            </w:r>
          </w:p>
        </w:tc>
        <w:tc>
          <w:tcPr>
            <w:tcW w:w="152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zvládá si sám připravit vypráv.  (humorné, poučné)</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Humorná a vtipná vyprávění</w:t>
            </w:r>
          </w:p>
        </w:tc>
        <w:tc>
          <w:tcPr>
            <w:tcW w:w="1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216" w:type="pct"/>
            <w:gridSpan w:val="2"/>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2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dokáže vymyslet pokračování příběhu, </w:t>
            </w:r>
          </w:p>
        </w:tc>
        <w:tc>
          <w:tcPr>
            <w:tcW w:w="1591" w:type="pct"/>
            <w:tcBorders>
              <w:top w:val="nil"/>
              <w:left w:val="nil"/>
              <w:bottom w:val="nil"/>
              <w:right w:val="nil"/>
            </w:tcBorders>
            <w:noWrap/>
            <w:vAlign w:val="bottom"/>
          </w:tcPr>
          <w:p w:rsidR="00E45A00" w:rsidRDefault="00E45A00">
            <w:pPr>
              <w:rPr>
                <w:sz w:val="20"/>
                <w:szCs w:val="20"/>
              </w:rPr>
            </w:pPr>
          </w:p>
        </w:tc>
        <w:tc>
          <w:tcPr>
            <w:tcW w:w="1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216" w:type="pct"/>
            <w:gridSpan w:val="2"/>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527"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xml:space="preserve">  vytvářet dialogy, zdramatizovat příběh</w:t>
            </w:r>
          </w:p>
        </w:tc>
        <w:tc>
          <w:tcPr>
            <w:tcW w:w="1591" w:type="pct"/>
            <w:tcBorders>
              <w:top w:val="nil"/>
              <w:left w:val="nil"/>
              <w:bottom w:val="single" w:sz="4" w:space="0" w:color="auto"/>
              <w:right w:val="nil"/>
            </w:tcBorders>
            <w:noWrap/>
            <w:vAlign w:val="bottom"/>
          </w:tcPr>
          <w:p w:rsidR="00E45A00" w:rsidRDefault="00E45A00">
            <w:pPr>
              <w:rPr>
                <w:sz w:val="20"/>
                <w:szCs w:val="20"/>
              </w:rPr>
            </w:pPr>
            <w:r>
              <w:rPr>
                <w:sz w:val="20"/>
                <w:szCs w:val="20"/>
              </w:rPr>
              <w:t> </w:t>
            </w:r>
          </w:p>
        </w:tc>
        <w:tc>
          <w:tcPr>
            <w:tcW w:w="1209"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457"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216" w:type="pct"/>
            <w:gridSpan w:val="2"/>
            <w:tcBorders>
              <w:top w:val="nil"/>
              <w:left w:val="single" w:sz="4" w:space="0" w:color="auto"/>
              <w:bottom w:val="nil"/>
              <w:right w:val="nil"/>
            </w:tcBorders>
            <w:noWrap/>
            <w:vAlign w:val="bottom"/>
          </w:tcPr>
          <w:p w:rsidR="00E45A00" w:rsidRDefault="00E45A00">
            <w:pPr>
              <w:jc w:val="right"/>
              <w:rPr>
                <w:sz w:val="20"/>
                <w:szCs w:val="20"/>
              </w:rPr>
            </w:pPr>
            <w:r>
              <w:rPr>
                <w:sz w:val="20"/>
                <w:szCs w:val="20"/>
              </w:rPr>
              <w:t>5</w:t>
            </w:r>
          </w:p>
        </w:tc>
        <w:tc>
          <w:tcPr>
            <w:tcW w:w="152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umí si vytvořit názor na literaturu konzumní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Vybrané ukázky společné četby</w:t>
            </w:r>
          </w:p>
        </w:tc>
        <w:tc>
          <w:tcPr>
            <w:tcW w:w="1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OSV – morální rozvoj, hodnoty, postoje, </w:t>
            </w:r>
          </w:p>
        </w:tc>
        <w:tc>
          <w:tcPr>
            <w:tcW w:w="45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216" w:type="pct"/>
            <w:gridSpan w:val="2"/>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2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a hodnotnou</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Individuální četba žáků</w:t>
            </w:r>
          </w:p>
        </w:tc>
        <w:tc>
          <w:tcPr>
            <w:tcW w:w="1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praktická estetika</w:t>
            </w:r>
          </w:p>
        </w:tc>
        <w:tc>
          <w:tcPr>
            <w:tcW w:w="45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216" w:type="pct"/>
            <w:gridSpan w:val="2"/>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2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tříbí si vkus</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w:t>
            </w:r>
          </w:p>
        </w:tc>
        <w:tc>
          <w:tcPr>
            <w:tcW w:w="1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216" w:type="pct"/>
            <w:gridSpan w:val="2"/>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2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pokouší se o vyjadřování a obhajobu </w:t>
            </w:r>
          </w:p>
        </w:tc>
        <w:tc>
          <w:tcPr>
            <w:tcW w:w="1591" w:type="pct"/>
            <w:tcBorders>
              <w:top w:val="nil"/>
              <w:left w:val="nil"/>
              <w:bottom w:val="nil"/>
              <w:right w:val="nil"/>
            </w:tcBorders>
            <w:noWrap/>
            <w:vAlign w:val="bottom"/>
          </w:tcPr>
          <w:p w:rsidR="00E45A00" w:rsidRDefault="00E45A00">
            <w:pPr>
              <w:rPr>
                <w:sz w:val="20"/>
                <w:szCs w:val="20"/>
              </w:rPr>
            </w:pPr>
          </w:p>
        </w:tc>
        <w:tc>
          <w:tcPr>
            <w:tcW w:w="1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216" w:type="pct"/>
            <w:gridSpan w:val="2"/>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52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vlastních názorů</w:t>
            </w:r>
          </w:p>
        </w:tc>
        <w:tc>
          <w:tcPr>
            <w:tcW w:w="1591" w:type="pct"/>
            <w:tcBorders>
              <w:top w:val="nil"/>
              <w:left w:val="nil"/>
              <w:bottom w:val="single" w:sz="4" w:space="0" w:color="auto"/>
              <w:right w:val="nil"/>
            </w:tcBorders>
            <w:noWrap/>
            <w:vAlign w:val="bottom"/>
          </w:tcPr>
          <w:p w:rsidR="00E45A00" w:rsidRDefault="00E45A00">
            <w:pPr>
              <w:rPr>
                <w:sz w:val="20"/>
                <w:szCs w:val="20"/>
              </w:rPr>
            </w:pPr>
            <w:r>
              <w:rPr>
                <w:sz w:val="20"/>
                <w:szCs w:val="20"/>
              </w:rPr>
              <w:t> </w:t>
            </w:r>
          </w:p>
        </w:tc>
        <w:tc>
          <w:tcPr>
            <w:tcW w:w="1209"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457"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216" w:type="pct"/>
            <w:gridSpan w:val="2"/>
            <w:tcBorders>
              <w:top w:val="nil"/>
              <w:left w:val="single" w:sz="4" w:space="0" w:color="auto"/>
              <w:bottom w:val="nil"/>
              <w:right w:val="nil"/>
            </w:tcBorders>
            <w:noWrap/>
            <w:vAlign w:val="bottom"/>
          </w:tcPr>
          <w:p w:rsidR="00E45A00" w:rsidRDefault="00E45A00">
            <w:pPr>
              <w:jc w:val="right"/>
              <w:rPr>
                <w:sz w:val="20"/>
                <w:szCs w:val="20"/>
              </w:rPr>
            </w:pPr>
            <w:r>
              <w:rPr>
                <w:sz w:val="20"/>
                <w:szCs w:val="20"/>
              </w:rPr>
              <w:t>6</w:t>
            </w:r>
          </w:p>
        </w:tc>
        <w:tc>
          <w:tcPr>
            <w:tcW w:w="1527"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dokáže rozlišit základní literární druhy a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Poezie-verš, próza-příběh, drama-div.hra</w:t>
            </w:r>
          </w:p>
        </w:tc>
        <w:tc>
          <w:tcPr>
            <w:tcW w:w="1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216" w:type="pct"/>
            <w:gridSpan w:val="2"/>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2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žánry (drama, próza, poezie)</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Poezie – lyrická, epická, lyricko - epická</w:t>
            </w:r>
          </w:p>
        </w:tc>
        <w:tc>
          <w:tcPr>
            <w:tcW w:w="1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216" w:type="pct"/>
            <w:gridSpan w:val="2"/>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2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pozná výrazné představitele v české a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Próza – Pohádka – lidová, umělá, moderní</w:t>
            </w:r>
          </w:p>
        </w:tc>
        <w:tc>
          <w:tcPr>
            <w:tcW w:w="1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216" w:type="pct"/>
            <w:gridSpan w:val="2"/>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2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světové literatuře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Dobrodružná literatura</w:t>
            </w:r>
          </w:p>
        </w:tc>
        <w:tc>
          <w:tcPr>
            <w:tcW w:w="1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216" w:type="pct"/>
            <w:gridSpan w:val="2"/>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2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Bajka</w:t>
            </w:r>
          </w:p>
        </w:tc>
        <w:tc>
          <w:tcPr>
            <w:tcW w:w="1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216" w:type="pct"/>
            <w:gridSpan w:val="2"/>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2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Povídka</w:t>
            </w:r>
          </w:p>
        </w:tc>
        <w:tc>
          <w:tcPr>
            <w:tcW w:w="1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216" w:type="pct"/>
            <w:gridSpan w:val="2"/>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2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Cestopisy</w:t>
            </w:r>
          </w:p>
        </w:tc>
        <w:tc>
          <w:tcPr>
            <w:tcW w:w="1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216" w:type="pct"/>
            <w:gridSpan w:val="2"/>
            <w:tcBorders>
              <w:top w:val="nil"/>
              <w:left w:val="single" w:sz="4" w:space="0" w:color="auto"/>
              <w:bottom w:val="nil"/>
              <w:right w:val="nil"/>
            </w:tcBorders>
            <w:noWrap/>
            <w:vAlign w:val="bottom"/>
          </w:tcPr>
          <w:p w:rsidR="00E45A00" w:rsidRDefault="00E45A00">
            <w:pPr>
              <w:rPr>
                <w:sz w:val="20"/>
                <w:szCs w:val="20"/>
              </w:rPr>
            </w:pPr>
          </w:p>
        </w:tc>
        <w:tc>
          <w:tcPr>
            <w:tcW w:w="1527"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Balady</w:t>
            </w:r>
          </w:p>
        </w:tc>
        <w:tc>
          <w:tcPr>
            <w:tcW w:w="1209"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457" w:type="pct"/>
            <w:tcBorders>
              <w:top w:val="nil"/>
              <w:left w:val="nil"/>
              <w:bottom w:val="nil"/>
              <w:right w:val="single" w:sz="4" w:space="0" w:color="auto"/>
            </w:tcBorders>
            <w:noWrap/>
            <w:vAlign w:val="bottom"/>
          </w:tcPr>
          <w:p w:rsidR="00E45A00" w:rsidRDefault="00E45A00">
            <w:pPr>
              <w:rPr>
                <w:sz w:val="20"/>
                <w:szCs w:val="20"/>
              </w:rPr>
            </w:pPr>
          </w:p>
        </w:tc>
      </w:tr>
      <w:tr w:rsidR="00E45A00">
        <w:trPr>
          <w:trHeight w:val="227"/>
        </w:trPr>
        <w:tc>
          <w:tcPr>
            <w:tcW w:w="216" w:type="pct"/>
            <w:gridSpan w:val="2"/>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2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Epigramy</w:t>
            </w:r>
          </w:p>
        </w:tc>
        <w:tc>
          <w:tcPr>
            <w:tcW w:w="1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216" w:type="pct"/>
            <w:gridSpan w:val="2"/>
            <w:tcBorders>
              <w:top w:val="nil"/>
              <w:left w:val="single" w:sz="4" w:space="0" w:color="auto"/>
              <w:bottom w:val="nil"/>
              <w:right w:val="nil"/>
            </w:tcBorders>
            <w:noWrap/>
            <w:vAlign w:val="bottom"/>
          </w:tcPr>
          <w:p w:rsidR="00E45A00" w:rsidRDefault="00E45A00">
            <w:pPr>
              <w:jc w:val="right"/>
              <w:rPr>
                <w:sz w:val="20"/>
                <w:szCs w:val="20"/>
              </w:rPr>
            </w:pPr>
            <w:r>
              <w:rPr>
                <w:sz w:val="20"/>
                <w:szCs w:val="20"/>
              </w:rPr>
              <w:t>7</w:t>
            </w:r>
          </w:p>
        </w:tc>
        <w:tc>
          <w:tcPr>
            <w:tcW w:w="152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pozná výrazné předst. v české a světové liter.</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w:t>
            </w:r>
          </w:p>
        </w:tc>
        <w:tc>
          <w:tcPr>
            <w:tcW w:w="1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216" w:type="pct"/>
            <w:gridSpan w:val="2"/>
            <w:tcBorders>
              <w:top w:val="nil"/>
              <w:left w:val="single" w:sz="4" w:space="0" w:color="auto"/>
              <w:bottom w:val="nil"/>
              <w:right w:val="nil"/>
            </w:tcBorders>
            <w:noWrap/>
            <w:vAlign w:val="bottom"/>
          </w:tcPr>
          <w:p w:rsidR="00E45A00" w:rsidRDefault="00E45A00">
            <w:pPr>
              <w:jc w:val="right"/>
              <w:rPr>
                <w:sz w:val="20"/>
                <w:szCs w:val="20"/>
              </w:rPr>
            </w:pPr>
            <w:r>
              <w:rPr>
                <w:sz w:val="20"/>
                <w:szCs w:val="20"/>
              </w:rPr>
              <w:t>8</w:t>
            </w:r>
          </w:p>
        </w:tc>
        <w:tc>
          <w:tcPr>
            <w:tcW w:w="152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učí se porovnávat různá ztvárnění téhož námětu</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Četba – film - opera</w:t>
            </w:r>
          </w:p>
        </w:tc>
        <w:tc>
          <w:tcPr>
            <w:tcW w:w="1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216" w:type="pct"/>
            <w:gridSpan w:val="2"/>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527"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591" w:type="pct"/>
            <w:tcBorders>
              <w:top w:val="nil"/>
              <w:left w:val="nil"/>
              <w:bottom w:val="single" w:sz="4" w:space="0" w:color="auto"/>
              <w:right w:val="nil"/>
            </w:tcBorders>
            <w:noWrap/>
            <w:vAlign w:val="bottom"/>
          </w:tcPr>
          <w:p w:rsidR="00E45A00" w:rsidRDefault="00E45A00">
            <w:pPr>
              <w:rPr>
                <w:sz w:val="20"/>
                <w:szCs w:val="20"/>
              </w:rPr>
            </w:pPr>
          </w:p>
        </w:tc>
        <w:tc>
          <w:tcPr>
            <w:tcW w:w="1209"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457"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216" w:type="pct"/>
            <w:gridSpan w:val="2"/>
            <w:tcBorders>
              <w:top w:val="nil"/>
              <w:left w:val="single" w:sz="4" w:space="0" w:color="auto"/>
              <w:bottom w:val="nil"/>
              <w:right w:val="nil"/>
            </w:tcBorders>
            <w:noWrap/>
            <w:vAlign w:val="bottom"/>
          </w:tcPr>
          <w:p w:rsidR="00E45A00" w:rsidRDefault="00E45A00">
            <w:pPr>
              <w:jc w:val="right"/>
              <w:rPr>
                <w:sz w:val="20"/>
                <w:szCs w:val="20"/>
              </w:rPr>
            </w:pPr>
            <w:r>
              <w:rPr>
                <w:sz w:val="20"/>
                <w:szCs w:val="20"/>
              </w:rPr>
              <w:t>9</w:t>
            </w:r>
          </w:p>
        </w:tc>
        <w:tc>
          <w:tcPr>
            <w:tcW w:w="152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pokouší se vyhledávat informace v různých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Školní, městská , okresní knihovna, internet, </w:t>
            </w:r>
          </w:p>
        </w:tc>
        <w:tc>
          <w:tcPr>
            <w:tcW w:w="1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OSV – osobnostní rozvoj, rozvoj </w:t>
            </w:r>
          </w:p>
        </w:tc>
        <w:tc>
          <w:tcPr>
            <w:tcW w:w="45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216" w:type="pct"/>
            <w:gridSpan w:val="2"/>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2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typech katalogů, v knihovně</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Přehledy a slovníky autorů a </w:t>
            </w:r>
          </w:p>
        </w:tc>
        <w:tc>
          <w:tcPr>
            <w:tcW w:w="1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schopností poznávání</w:t>
            </w:r>
          </w:p>
        </w:tc>
        <w:tc>
          <w:tcPr>
            <w:tcW w:w="45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216" w:type="pct"/>
            <w:gridSpan w:val="2"/>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2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zvládá pracovat se zásobníky informací,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pojmů, monografie, encyklopedie</w:t>
            </w:r>
          </w:p>
        </w:tc>
        <w:tc>
          <w:tcPr>
            <w:tcW w:w="1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216" w:type="pct"/>
            <w:gridSpan w:val="2"/>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2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konkrétními odkazy, umí tyto informace </w:t>
            </w:r>
          </w:p>
        </w:tc>
        <w:tc>
          <w:tcPr>
            <w:tcW w:w="1591" w:type="pct"/>
            <w:tcBorders>
              <w:top w:val="nil"/>
              <w:left w:val="nil"/>
              <w:bottom w:val="nil"/>
              <w:right w:val="nil"/>
            </w:tcBorders>
            <w:noWrap/>
            <w:vAlign w:val="bottom"/>
          </w:tcPr>
          <w:p w:rsidR="00E45A00" w:rsidRDefault="00E45A00">
            <w:pPr>
              <w:rPr>
                <w:sz w:val="20"/>
                <w:szCs w:val="20"/>
              </w:rPr>
            </w:pPr>
          </w:p>
        </w:tc>
        <w:tc>
          <w:tcPr>
            <w:tcW w:w="1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216" w:type="pct"/>
            <w:gridSpan w:val="2"/>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527"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xml:space="preserve">  vyjádřit vlastními slovy</w:t>
            </w:r>
          </w:p>
        </w:tc>
        <w:tc>
          <w:tcPr>
            <w:tcW w:w="1591" w:type="pct"/>
            <w:tcBorders>
              <w:top w:val="nil"/>
              <w:left w:val="nil"/>
              <w:bottom w:val="single" w:sz="4" w:space="0" w:color="auto"/>
              <w:right w:val="nil"/>
            </w:tcBorders>
            <w:noWrap/>
            <w:vAlign w:val="bottom"/>
          </w:tcPr>
          <w:p w:rsidR="00E45A00" w:rsidRDefault="00E45A00">
            <w:pPr>
              <w:rPr>
                <w:sz w:val="20"/>
                <w:szCs w:val="20"/>
              </w:rPr>
            </w:pPr>
            <w:r>
              <w:rPr>
                <w:sz w:val="20"/>
                <w:szCs w:val="20"/>
              </w:rPr>
              <w:t> </w:t>
            </w:r>
          </w:p>
        </w:tc>
        <w:tc>
          <w:tcPr>
            <w:tcW w:w="1209"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457"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70"/>
        </w:trPr>
        <w:tc>
          <w:tcPr>
            <w:tcW w:w="202" w:type="pct"/>
            <w:tcBorders>
              <w:top w:val="nil"/>
              <w:left w:val="nil"/>
              <w:bottom w:val="nil"/>
              <w:right w:val="nil"/>
            </w:tcBorders>
            <w:noWrap/>
            <w:vAlign w:val="bottom"/>
          </w:tcPr>
          <w:p w:rsidR="00E45A00" w:rsidRDefault="00E45A00">
            <w:pPr>
              <w:rPr>
                <w:sz w:val="20"/>
                <w:szCs w:val="20"/>
              </w:rPr>
            </w:pPr>
          </w:p>
        </w:tc>
        <w:tc>
          <w:tcPr>
            <w:tcW w:w="1541" w:type="pct"/>
            <w:gridSpan w:val="2"/>
            <w:tcBorders>
              <w:top w:val="nil"/>
              <w:left w:val="nil"/>
              <w:bottom w:val="nil"/>
              <w:right w:val="nil"/>
            </w:tcBorders>
            <w:noWrap/>
            <w:vAlign w:val="bottom"/>
          </w:tcPr>
          <w:p w:rsidR="00E45A00" w:rsidRDefault="00E45A00">
            <w:pPr>
              <w:rPr>
                <w:b/>
                <w:bCs/>
                <w:sz w:val="20"/>
                <w:szCs w:val="20"/>
              </w:rPr>
            </w:pPr>
            <w:r>
              <w:rPr>
                <w:b/>
                <w:bCs/>
                <w:sz w:val="20"/>
                <w:szCs w:val="20"/>
              </w:rPr>
              <w:t>Vzdělávací oblast:</w:t>
            </w:r>
          </w:p>
        </w:tc>
        <w:tc>
          <w:tcPr>
            <w:tcW w:w="1591" w:type="pct"/>
            <w:tcBorders>
              <w:top w:val="nil"/>
              <w:left w:val="nil"/>
              <w:bottom w:val="nil"/>
              <w:right w:val="nil"/>
            </w:tcBorders>
            <w:noWrap/>
            <w:vAlign w:val="bottom"/>
          </w:tcPr>
          <w:p w:rsidR="00E45A00" w:rsidRDefault="00E45A00">
            <w:pPr>
              <w:rPr>
                <w:sz w:val="20"/>
                <w:szCs w:val="20"/>
              </w:rPr>
            </w:pPr>
            <w:r>
              <w:rPr>
                <w:b/>
                <w:bCs/>
                <w:sz w:val="20"/>
                <w:szCs w:val="20"/>
              </w:rPr>
              <w:t>Jazyk a jazyková komunikace</w:t>
            </w:r>
          </w:p>
        </w:tc>
        <w:tc>
          <w:tcPr>
            <w:tcW w:w="1209" w:type="pct"/>
            <w:tcBorders>
              <w:top w:val="nil"/>
              <w:left w:val="nil"/>
              <w:bottom w:val="nil"/>
              <w:right w:val="nil"/>
            </w:tcBorders>
            <w:noWrap/>
            <w:vAlign w:val="bottom"/>
          </w:tcPr>
          <w:p w:rsidR="00E45A00" w:rsidRDefault="00E45A00">
            <w:pPr>
              <w:rPr>
                <w:sz w:val="20"/>
                <w:szCs w:val="20"/>
              </w:rPr>
            </w:pPr>
          </w:p>
        </w:tc>
        <w:tc>
          <w:tcPr>
            <w:tcW w:w="457" w:type="pct"/>
            <w:tcBorders>
              <w:top w:val="nil"/>
              <w:left w:val="nil"/>
              <w:bottom w:val="nil"/>
              <w:right w:val="nil"/>
            </w:tcBorders>
            <w:noWrap/>
            <w:vAlign w:val="bottom"/>
          </w:tcPr>
          <w:p w:rsidR="00E45A00" w:rsidRDefault="00E45A00">
            <w:pPr>
              <w:rPr>
                <w:sz w:val="20"/>
                <w:szCs w:val="20"/>
              </w:rPr>
            </w:pPr>
          </w:p>
        </w:tc>
      </w:tr>
      <w:tr w:rsidR="00E45A00">
        <w:trPr>
          <w:trHeight w:val="270"/>
        </w:trPr>
        <w:tc>
          <w:tcPr>
            <w:tcW w:w="202" w:type="pct"/>
            <w:tcBorders>
              <w:top w:val="nil"/>
              <w:left w:val="nil"/>
              <w:bottom w:val="nil"/>
              <w:right w:val="nil"/>
            </w:tcBorders>
            <w:noWrap/>
            <w:vAlign w:val="bottom"/>
          </w:tcPr>
          <w:p w:rsidR="00E45A00" w:rsidRDefault="00E45A00">
            <w:pPr>
              <w:rPr>
                <w:sz w:val="20"/>
                <w:szCs w:val="20"/>
              </w:rPr>
            </w:pPr>
          </w:p>
        </w:tc>
        <w:tc>
          <w:tcPr>
            <w:tcW w:w="1541" w:type="pct"/>
            <w:gridSpan w:val="2"/>
            <w:tcBorders>
              <w:top w:val="nil"/>
              <w:left w:val="nil"/>
              <w:bottom w:val="nil"/>
              <w:right w:val="nil"/>
            </w:tcBorders>
            <w:noWrap/>
            <w:vAlign w:val="bottom"/>
          </w:tcPr>
          <w:p w:rsidR="00E45A00" w:rsidRDefault="00E45A00">
            <w:pPr>
              <w:rPr>
                <w:b/>
                <w:bCs/>
                <w:sz w:val="20"/>
                <w:szCs w:val="20"/>
              </w:rPr>
            </w:pPr>
            <w:r>
              <w:rPr>
                <w:b/>
                <w:bCs/>
                <w:sz w:val="20"/>
                <w:szCs w:val="20"/>
              </w:rPr>
              <w:t xml:space="preserve">Vyučovací předmět: </w:t>
            </w:r>
          </w:p>
        </w:tc>
        <w:tc>
          <w:tcPr>
            <w:tcW w:w="1591" w:type="pct"/>
            <w:tcBorders>
              <w:top w:val="nil"/>
              <w:left w:val="nil"/>
              <w:bottom w:val="nil"/>
              <w:right w:val="nil"/>
            </w:tcBorders>
            <w:noWrap/>
            <w:vAlign w:val="bottom"/>
          </w:tcPr>
          <w:p w:rsidR="00E45A00" w:rsidRDefault="00E45A00">
            <w:pPr>
              <w:rPr>
                <w:sz w:val="20"/>
                <w:szCs w:val="20"/>
              </w:rPr>
            </w:pPr>
            <w:r>
              <w:rPr>
                <w:b/>
                <w:bCs/>
                <w:sz w:val="20"/>
                <w:szCs w:val="20"/>
              </w:rPr>
              <w:t>Český jazyk a literatura</w:t>
            </w:r>
          </w:p>
        </w:tc>
        <w:tc>
          <w:tcPr>
            <w:tcW w:w="1209" w:type="pct"/>
            <w:tcBorders>
              <w:top w:val="nil"/>
              <w:left w:val="nil"/>
              <w:bottom w:val="nil"/>
              <w:right w:val="nil"/>
            </w:tcBorders>
            <w:noWrap/>
            <w:vAlign w:val="bottom"/>
          </w:tcPr>
          <w:p w:rsidR="00E45A00" w:rsidRDefault="00E45A00">
            <w:pPr>
              <w:rPr>
                <w:sz w:val="20"/>
                <w:szCs w:val="20"/>
              </w:rPr>
            </w:pPr>
          </w:p>
        </w:tc>
        <w:tc>
          <w:tcPr>
            <w:tcW w:w="457" w:type="pct"/>
            <w:tcBorders>
              <w:top w:val="nil"/>
              <w:left w:val="nil"/>
              <w:bottom w:val="nil"/>
              <w:right w:val="nil"/>
            </w:tcBorders>
            <w:noWrap/>
            <w:vAlign w:val="bottom"/>
          </w:tcPr>
          <w:p w:rsidR="00E45A00" w:rsidRDefault="00E45A00">
            <w:pPr>
              <w:rPr>
                <w:sz w:val="20"/>
                <w:szCs w:val="20"/>
              </w:rPr>
            </w:pPr>
          </w:p>
        </w:tc>
      </w:tr>
      <w:tr w:rsidR="00E45A00">
        <w:trPr>
          <w:trHeight w:val="270"/>
        </w:trPr>
        <w:tc>
          <w:tcPr>
            <w:tcW w:w="202" w:type="pct"/>
            <w:tcBorders>
              <w:top w:val="nil"/>
              <w:left w:val="nil"/>
              <w:bottom w:val="nil"/>
              <w:right w:val="nil"/>
            </w:tcBorders>
            <w:noWrap/>
            <w:vAlign w:val="bottom"/>
          </w:tcPr>
          <w:p w:rsidR="00E45A00" w:rsidRDefault="00E45A00">
            <w:pPr>
              <w:rPr>
                <w:sz w:val="20"/>
                <w:szCs w:val="20"/>
              </w:rPr>
            </w:pPr>
          </w:p>
        </w:tc>
        <w:tc>
          <w:tcPr>
            <w:tcW w:w="1541" w:type="pct"/>
            <w:gridSpan w:val="2"/>
            <w:tcBorders>
              <w:top w:val="nil"/>
              <w:left w:val="nil"/>
              <w:bottom w:val="nil"/>
              <w:right w:val="nil"/>
            </w:tcBorders>
            <w:noWrap/>
            <w:vAlign w:val="bottom"/>
          </w:tcPr>
          <w:p w:rsidR="00E45A00" w:rsidRDefault="00E45A00">
            <w:pPr>
              <w:rPr>
                <w:b/>
                <w:bCs/>
                <w:sz w:val="20"/>
                <w:szCs w:val="20"/>
              </w:rPr>
            </w:pPr>
            <w:r>
              <w:rPr>
                <w:b/>
                <w:bCs/>
                <w:sz w:val="20"/>
                <w:szCs w:val="20"/>
              </w:rPr>
              <w:t>Ročník:</w:t>
            </w:r>
          </w:p>
        </w:tc>
        <w:tc>
          <w:tcPr>
            <w:tcW w:w="1591" w:type="pct"/>
            <w:tcBorders>
              <w:top w:val="nil"/>
              <w:left w:val="nil"/>
              <w:bottom w:val="nil"/>
              <w:right w:val="nil"/>
            </w:tcBorders>
            <w:noWrap/>
            <w:vAlign w:val="bottom"/>
          </w:tcPr>
          <w:p w:rsidR="00E45A00" w:rsidRDefault="00E45A00">
            <w:pPr>
              <w:rPr>
                <w:b/>
                <w:sz w:val="20"/>
                <w:szCs w:val="20"/>
              </w:rPr>
            </w:pPr>
            <w:r>
              <w:rPr>
                <w:b/>
                <w:sz w:val="20"/>
                <w:szCs w:val="20"/>
              </w:rPr>
              <w:t>7. ročník</w:t>
            </w:r>
          </w:p>
        </w:tc>
        <w:tc>
          <w:tcPr>
            <w:tcW w:w="1209" w:type="pct"/>
            <w:tcBorders>
              <w:top w:val="nil"/>
              <w:left w:val="nil"/>
              <w:bottom w:val="nil"/>
              <w:right w:val="nil"/>
            </w:tcBorders>
            <w:noWrap/>
            <w:vAlign w:val="bottom"/>
          </w:tcPr>
          <w:p w:rsidR="00E45A00" w:rsidRDefault="00E45A00">
            <w:pPr>
              <w:rPr>
                <w:sz w:val="20"/>
                <w:szCs w:val="20"/>
              </w:rPr>
            </w:pPr>
          </w:p>
        </w:tc>
        <w:tc>
          <w:tcPr>
            <w:tcW w:w="457" w:type="pct"/>
            <w:tcBorders>
              <w:top w:val="nil"/>
              <w:left w:val="nil"/>
              <w:bottom w:val="nil"/>
              <w:right w:val="nil"/>
            </w:tcBorders>
            <w:noWrap/>
            <w:vAlign w:val="bottom"/>
          </w:tcPr>
          <w:p w:rsidR="00E45A00" w:rsidRDefault="00E45A00">
            <w:pPr>
              <w:rPr>
                <w:sz w:val="20"/>
                <w:szCs w:val="20"/>
              </w:rPr>
            </w:pPr>
          </w:p>
        </w:tc>
      </w:tr>
      <w:tr w:rsidR="00E45A00">
        <w:trPr>
          <w:trHeight w:val="270"/>
        </w:trPr>
        <w:tc>
          <w:tcPr>
            <w:tcW w:w="202" w:type="pct"/>
            <w:tcBorders>
              <w:top w:val="nil"/>
              <w:left w:val="nil"/>
              <w:bottom w:val="nil"/>
              <w:right w:val="nil"/>
            </w:tcBorders>
            <w:noWrap/>
            <w:vAlign w:val="bottom"/>
          </w:tcPr>
          <w:p w:rsidR="00E45A00" w:rsidRDefault="00E45A00">
            <w:pPr>
              <w:rPr>
                <w:sz w:val="20"/>
                <w:szCs w:val="20"/>
              </w:rPr>
            </w:pPr>
          </w:p>
        </w:tc>
        <w:tc>
          <w:tcPr>
            <w:tcW w:w="1541" w:type="pct"/>
            <w:gridSpan w:val="2"/>
            <w:tcBorders>
              <w:top w:val="nil"/>
              <w:left w:val="nil"/>
              <w:bottom w:val="nil"/>
              <w:right w:val="nil"/>
            </w:tcBorders>
            <w:noWrap/>
          </w:tcPr>
          <w:p w:rsidR="00E45A00" w:rsidRDefault="00E45A00">
            <w:pPr>
              <w:rPr>
                <w:b/>
                <w:bCs/>
                <w:sz w:val="20"/>
                <w:szCs w:val="20"/>
              </w:rPr>
            </w:pPr>
            <w:r>
              <w:rPr>
                <w:b/>
                <w:bCs/>
                <w:sz w:val="20"/>
                <w:szCs w:val="20"/>
              </w:rPr>
              <w:t>Literární výchova</w:t>
            </w:r>
          </w:p>
        </w:tc>
        <w:tc>
          <w:tcPr>
            <w:tcW w:w="1591" w:type="pct"/>
            <w:tcBorders>
              <w:top w:val="nil"/>
              <w:left w:val="nil"/>
              <w:bottom w:val="nil"/>
              <w:right w:val="nil"/>
            </w:tcBorders>
            <w:noWrap/>
            <w:vAlign w:val="bottom"/>
          </w:tcPr>
          <w:p w:rsidR="00E45A00" w:rsidRDefault="00E45A00">
            <w:pPr>
              <w:rPr>
                <w:sz w:val="20"/>
                <w:szCs w:val="20"/>
              </w:rPr>
            </w:pPr>
          </w:p>
        </w:tc>
        <w:tc>
          <w:tcPr>
            <w:tcW w:w="1209" w:type="pct"/>
            <w:tcBorders>
              <w:top w:val="nil"/>
              <w:left w:val="nil"/>
              <w:bottom w:val="nil"/>
              <w:right w:val="nil"/>
            </w:tcBorders>
            <w:noWrap/>
            <w:vAlign w:val="bottom"/>
          </w:tcPr>
          <w:p w:rsidR="00E45A00" w:rsidRDefault="00E45A00">
            <w:pPr>
              <w:rPr>
                <w:sz w:val="20"/>
                <w:szCs w:val="20"/>
              </w:rPr>
            </w:pPr>
          </w:p>
        </w:tc>
        <w:tc>
          <w:tcPr>
            <w:tcW w:w="457" w:type="pct"/>
            <w:tcBorders>
              <w:top w:val="nil"/>
              <w:left w:val="nil"/>
              <w:bottom w:val="nil"/>
              <w:right w:val="nil"/>
            </w:tcBorders>
            <w:noWrap/>
            <w:vAlign w:val="bottom"/>
          </w:tcPr>
          <w:p w:rsidR="00E45A00" w:rsidRDefault="00E45A00">
            <w:pPr>
              <w:rPr>
                <w:sz w:val="20"/>
                <w:szCs w:val="20"/>
              </w:rPr>
            </w:pPr>
          </w:p>
        </w:tc>
      </w:tr>
      <w:tr w:rsidR="00E45A00">
        <w:trPr>
          <w:trHeight w:val="525"/>
        </w:trPr>
        <w:tc>
          <w:tcPr>
            <w:tcW w:w="202" w:type="pct"/>
            <w:tcBorders>
              <w:top w:val="single" w:sz="8" w:space="0" w:color="auto"/>
              <w:left w:val="single" w:sz="8" w:space="0" w:color="auto"/>
              <w:bottom w:val="single" w:sz="8" w:space="0" w:color="auto"/>
              <w:right w:val="nil"/>
            </w:tcBorders>
            <w:noWrap/>
            <w:vAlign w:val="center"/>
          </w:tcPr>
          <w:p w:rsidR="00E45A00" w:rsidRDefault="00E45A00">
            <w:pPr>
              <w:jc w:val="center"/>
              <w:rPr>
                <w:b/>
                <w:sz w:val="20"/>
                <w:szCs w:val="20"/>
              </w:rPr>
            </w:pPr>
            <w:r>
              <w:rPr>
                <w:b/>
                <w:sz w:val="20"/>
                <w:szCs w:val="20"/>
              </w:rPr>
              <w:t>RVP</w:t>
            </w:r>
          </w:p>
        </w:tc>
        <w:tc>
          <w:tcPr>
            <w:tcW w:w="1541" w:type="pct"/>
            <w:gridSpan w:val="2"/>
            <w:tcBorders>
              <w:top w:val="single" w:sz="8" w:space="0" w:color="auto"/>
              <w:left w:val="nil"/>
              <w:bottom w:val="single" w:sz="8" w:space="0" w:color="auto"/>
              <w:right w:val="nil"/>
            </w:tcBorders>
            <w:noWrap/>
            <w:vAlign w:val="center"/>
          </w:tcPr>
          <w:p w:rsidR="00E45A00" w:rsidRDefault="00E45A00">
            <w:pPr>
              <w:jc w:val="center"/>
              <w:rPr>
                <w:b/>
                <w:bCs/>
                <w:sz w:val="20"/>
                <w:szCs w:val="20"/>
              </w:rPr>
            </w:pPr>
            <w:r>
              <w:rPr>
                <w:b/>
                <w:bCs/>
                <w:sz w:val="20"/>
                <w:szCs w:val="20"/>
              </w:rPr>
              <w:t>Školní výstup</w:t>
            </w:r>
          </w:p>
        </w:tc>
        <w:tc>
          <w:tcPr>
            <w:tcW w:w="1591" w:type="pct"/>
            <w:tcBorders>
              <w:top w:val="single" w:sz="8" w:space="0" w:color="auto"/>
              <w:left w:val="single" w:sz="4" w:space="0" w:color="auto"/>
              <w:bottom w:val="single" w:sz="8" w:space="0" w:color="auto"/>
              <w:right w:val="single" w:sz="4" w:space="0" w:color="auto"/>
            </w:tcBorders>
            <w:noWrap/>
            <w:vAlign w:val="center"/>
          </w:tcPr>
          <w:p w:rsidR="00E45A00" w:rsidRDefault="00E45A00">
            <w:pPr>
              <w:jc w:val="center"/>
              <w:rPr>
                <w:b/>
                <w:bCs/>
                <w:sz w:val="20"/>
                <w:szCs w:val="20"/>
              </w:rPr>
            </w:pPr>
            <w:r>
              <w:rPr>
                <w:b/>
                <w:bCs/>
                <w:sz w:val="20"/>
                <w:szCs w:val="20"/>
              </w:rPr>
              <w:t>Učivo</w:t>
            </w:r>
          </w:p>
        </w:tc>
        <w:tc>
          <w:tcPr>
            <w:tcW w:w="1209" w:type="pct"/>
            <w:tcBorders>
              <w:top w:val="single" w:sz="8" w:space="0" w:color="auto"/>
              <w:left w:val="nil"/>
              <w:bottom w:val="single" w:sz="8" w:space="0" w:color="auto"/>
              <w:right w:val="single" w:sz="4" w:space="0" w:color="auto"/>
            </w:tcBorders>
            <w:vAlign w:val="center"/>
          </w:tcPr>
          <w:p w:rsidR="00E45A00" w:rsidRDefault="00E45A00">
            <w:pPr>
              <w:jc w:val="center"/>
              <w:rPr>
                <w:b/>
                <w:bCs/>
                <w:sz w:val="20"/>
                <w:szCs w:val="20"/>
              </w:rPr>
            </w:pPr>
            <w:r>
              <w:rPr>
                <w:b/>
                <w:bCs/>
                <w:sz w:val="20"/>
                <w:szCs w:val="20"/>
              </w:rPr>
              <w:t>Mezipředmětové vztahy, průřezová témata, projekty</w:t>
            </w:r>
          </w:p>
        </w:tc>
        <w:tc>
          <w:tcPr>
            <w:tcW w:w="457" w:type="pct"/>
            <w:tcBorders>
              <w:top w:val="single" w:sz="8" w:space="0" w:color="auto"/>
              <w:left w:val="nil"/>
              <w:bottom w:val="single" w:sz="8" w:space="0" w:color="auto"/>
              <w:right w:val="single" w:sz="8"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940"/>
        </w:trPr>
        <w:tc>
          <w:tcPr>
            <w:tcW w:w="202" w:type="pct"/>
            <w:tcBorders>
              <w:top w:val="nil"/>
              <w:left w:val="single" w:sz="8" w:space="0" w:color="auto"/>
              <w:bottom w:val="single" w:sz="4" w:space="0" w:color="auto"/>
              <w:right w:val="single" w:sz="4" w:space="0" w:color="auto"/>
            </w:tcBorders>
            <w:noWrap/>
          </w:tcPr>
          <w:p w:rsidR="00E45A00" w:rsidRDefault="00E45A00">
            <w:pPr>
              <w:rPr>
                <w:sz w:val="20"/>
                <w:szCs w:val="20"/>
              </w:rPr>
            </w:pPr>
            <w:r>
              <w:rPr>
                <w:sz w:val="20"/>
                <w:szCs w:val="20"/>
              </w:rPr>
              <w:t>1</w:t>
            </w:r>
          </w:p>
        </w:tc>
        <w:tc>
          <w:tcPr>
            <w:tcW w:w="1541" w:type="pct"/>
            <w:gridSpan w:val="2"/>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snaží se pomocí zadaných otázek analyzovat přečtený text, pozná hlavní smysl, převypráví text, pochopí jednání jednotlivých osob, vnímá jazyk a strukturu ukázky, pracuje se slovníčkem literárních pojmů, snaží se rozlišit jednotlivé básnické prostředky</w:t>
            </w:r>
          </w:p>
        </w:tc>
        <w:tc>
          <w:tcPr>
            <w:tcW w:w="1591"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Vybrané literární texty</w:t>
            </w:r>
          </w:p>
        </w:tc>
        <w:tc>
          <w:tcPr>
            <w:tcW w:w="1209"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OSV - Osobnostní rozvoj - rozvoj schopnosti poznávání</w:t>
            </w:r>
          </w:p>
        </w:tc>
        <w:tc>
          <w:tcPr>
            <w:tcW w:w="457" w:type="pct"/>
            <w:tcBorders>
              <w:top w:val="nil"/>
              <w:left w:val="nil"/>
              <w:bottom w:val="single" w:sz="4" w:space="0" w:color="auto"/>
              <w:right w:val="single" w:sz="8" w:space="0" w:color="auto"/>
            </w:tcBorders>
          </w:tcPr>
          <w:p w:rsidR="00E45A00" w:rsidRDefault="00E45A00">
            <w:pPr>
              <w:ind w:firstLineChars="100" w:firstLine="200"/>
              <w:rPr>
                <w:sz w:val="20"/>
                <w:szCs w:val="20"/>
              </w:rPr>
            </w:pPr>
            <w:r>
              <w:rPr>
                <w:sz w:val="20"/>
                <w:szCs w:val="20"/>
              </w:rPr>
              <w:t> </w:t>
            </w:r>
          </w:p>
        </w:tc>
      </w:tr>
      <w:tr w:rsidR="00E45A00">
        <w:trPr>
          <w:trHeight w:val="765"/>
        </w:trPr>
        <w:tc>
          <w:tcPr>
            <w:tcW w:w="202" w:type="pct"/>
            <w:tcBorders>
              <w:top w:val="nil"/>
              <w:left w:val="single" w:sz="8" w:space="0" w:color="auto"/>
              <w:bottom w:val="single" w:sz="4" w:space="0" w:color="auto"/>
              <w:right w:val="single" w:sz="4" w:space="0" w:color="auto"/>
            </w:tcBorders>
            <w:noWrap/>
          </w:tcPr>
          <w:p w:rsidR="00E45A00" w:rsidRDefault="00E45A00">
            <w:pPr>
              <w:rPr>
                <w:sz w:val="20"/>
                <w:szCs w:val="20"/>
              </w:rPr>
            </w:pPr>
            <w:r>
              <w:rPr>
                <w:sz w:val="20"/>
                <w:szCs w:val="20"/>
              </w:rPr>
              <w:t>2</w:t>
            </w:r>
          </w:p>
        </w:tc>
        <w:tc>
          <w:tcPr>
            <w:tcW w:w="1541" w:type="pct"/>
            <w:gridSpan w:val="2"/>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seznamuje se a poznává osobitý projev autorů, pozoruje zachycení skutečností, jedinečnost výrazových prostředků, origin. zpracování námětu</w:t>
            </w:r>
          </w:p>
        </w:tc>
        <w:tc>
          <w:tcPr>
            <w:tcW w:w="1591"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Literární ukázky, vlastní četba</w:t>
            </w:r>
          </w:p>
        </w:tc>
        <w:tc>
          <w:tcPr>
            <w:tcW w:w="1209"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w:t>
            </w:r>
          </w:p>
        </w:tc>
        <w:tc>
          <w:tcPr>
            <w:tcW w:w="457" w:type="pct"/>
            <w:tcBorders>
              <w:top w:val="nil"/>
              <w:left w:val="nil"/>
              <w:bottom w:val="single" w:sz="4" w:space="0" w:color="auto"/>
              <w:right w:val="single" w:sz="8" w:space="0" w:color="auto"/>
            </w:tcBorders>
          </w:tcPr>
          <w:p w:rsidR="00E45A00" w:rsidRDefault="00E45A00">
            <w:pPr>
              <w:ind w:firstLineChars="100" w:firstLine="200"/>
              <w:rPr>
                <w:sz w:val="20"/>
                <w:szCs w:val="20"/>
              </w:rPr>
            </w:pPr>
            <w:r>
              <w:rPr>
                <w:sz w:val="20"/>
                <w:szCs w:val="20"/>
              </w:rPr>
              <w:t> </w:t>
            </w:r>
          </w:p>
        </w:tc>
      </w:tr>
      <w:tr w:rsidR="00E45A00">
        <w:trPr>
          <w:trHeight w:val="1020"/>
        </w:trPr>
        <w:tc>
          <w:tcPr>
            <w:tcW w:w="202" w:type="pct"/>
            <w:tcBorders>
              <w:top w:val="nil"/>
              <w:left w:val="single" w:sz="8" w:space="0" w:color="auto"/>
              <w:bottom w:val="single" w:sz="4" w:space="0" w:color="auto"/>
              <w:right w:val="single" w:sz="4" w:space="0" w:color="auto"/>
            </w:tcBorders>
            <w:noWrap/>
          </w:tcPr>
          <w:p w:rsidR="00E45A00" w:rsidRDefault="00E45A00">
            <w:pPr>
              <w:rPr>
                <w:sz w:val="20"/>
                <w:szCs w:val="20"/>
              </w:rPr>
            </w:pPr>
            <w:r>
              <w:rPr>
                <w:sz w:val="20"/>
                <w:szCs w:val="20"/>
              </w:rPr>
              <w:t>3</w:t>
            </w:r>
          </w:p>
        </w:tc>
        <w:tc>
          <w:tcPr>
            <w:tcW w:w="1541" w:type="pct"/>
            <w:gridSpan w:val="2"/>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seznámí se s prozaickou podobou děl, která měl možnost shlédnout v divadle či kině, dokáže sdělit svůj dojem, snaží se porovnat jednotlivé způsoby zpracování, najde přednosti i zápory, zhodnotí vlastními slovy</w:t>
            </w:r>
          </w:p>
        </w:tc>
        <w:tc>
          <w:tcPr>
            <w:tcW w:w="1591"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Aktuální výběr dle nabídky</w:t>
            </w:r>
          </w:p>
        </w:tc>
        <w:tc>
          <w:tcPr>
            <w:tcW w:w="1209"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w:t>
            </w:r>
          </w:p>
        </w:tc>
        <w:tc>
          <w:tcPr>
            <w:tcW w:w="457" w:type="pct"/>
            <w:tcBorders>
              <w:top w:val="nil"/>
              <w:left w:val="nil"/>
              <w:bottom w:val="single" w:sz="4" w:space="0" w:color="auto"/>
              <w:right w:val="single" w:sz="8" w:space="0" w:color="auto"/>
            </w:tcBorders>
          </w:tcPr>
          <w:p w:rsidR="00E45A00" w:rsidRDefault="00E45A00">
            <w:pPr>
              <w:ind w:firstLineChars="100" w:firstLine="200"/>
              <w:rPr>
                <w:sz w:val="20"/>
                <w:szCs w:val="20"/>
              </w:rPr>
            </w:pPr>
            <w:r>
              <w:rPr>
                <w:sz w:val="20"/>
                <w:szCs w:val="20"/>
              </w:rPr>
              <w:t> </w:t>
            </w:r>
          </w:p>
        </w:tc>
      </w:tr>
      <w:tr w:rsidR="00E45A00">
        <w:trPr>
          <w:trHeight w:val="765"/>
        </w:trPr>
        <w:tc>
          <w:tcPr>
            <w:tcW w:w="202" w:type="pct"/>
            <w:tcBorders>
              <w:top w:val="nil"/>
              <w:left w:val="single" w:sz="8" w:space="0" w:color="auto"/>
              <w:bottom w:val="single" w:sz="4" w:space="0" w:color="auto"/>
              <w:right w:val="single" w:sz="4" w:space="0" w:color="auto"/>
            </w:tcBorders>
            <w:noWrap/>
          </w:tcPr>
          <w:p w:rsidR="00E45A00" w:rsidRDefault="00E45A00">
            <w:pPr>
              <w:rPr>
                <w:sz w:val="20"/>
                <w:szCs w:val="20"/>
              </w:rPr>
            </w:pPr>
            <w:r>
              <w:rPr>
                <w:sz w:val="20"/>
                <w:szCs w:val="20"/>
              </w:rPr>
              <w:t>4</w:t>
            </w:r>
          </w:p>
        </w:tc>
        <w:tc>
          <w:tcPr>
            <w:tcW w:w="1541" w:type="pct"/>
            <w:gridSpan w:val="2"/>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orientuje se v literárních pojmech – kronika, pověst, báje, pohádka, povídka, román</w:t>
            </w:r>
          </w:p>
          <w:p w:rsidR="00E45A00" w:rsidRDefault="00E45A00">
            <w:pPr>
              <w:ind w:firstLineChars="100" w:firstLine="200"/>
              <w:rPr>
                <w:sz w:val="20"/>
                <w:szCs w:val="20"/>
              </w:rPr>
            </w:pPr>
            <w:r>
              <w:rPr>
                <w:sz w:val="20"/>
                <w:szCs w:val="20"/>
              </w:rPr>
              <w:t>- pokusí se o vlastní báseň</w:t>
            </w:r>
          </w:p>
        </w:tc>
        <w:tc>
          <w:tcPr>
            <w:tcW w:w="1591"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xml:space="preserve">Kroniky, báje, pověsti, povídky, romány, životopisné prózy   </w:t>
            </w:r>
          </w:p>
          <w:p w:rsidR="00E45A00" w:rsidRDefault="00E45A00">
            <w:pPr>
              <w:ind w:firstLineChars="100" w:firstLine="200"/>
              <w:rPr>
                <w:sz w:val="20"/>
                <w:szCs w:val="20"/>
              </w:rPr>
            </w:pPr>
            <w:r>
              <w:rPr>
                <w:sz w:val="20"/>
                <w:szCs w:val="20"/>
              </w:rPr>
              <w:t xml:space="preserve">Poezie                                                              </w:t>
            </w:r>
          </w:p>
        </w:tc>
        <w:tc>
          <w:tcPr>
            <w:tcW w:w="1209"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w:t>
            </w:r>
          </w:p>
        </w:tc>
        <w:tc>
          <w:tcPr>
            <w:tcW w:w="457" w:type="pct"/>
            <w:tcBorders>
              <w:top w:val="nil"/>
              <w:left w:val="nil"/>
              <w:bottom w:val="single" w:sz="4" w:space="0" w:color="auto"/>
              <w:right w:val="single" w:sz="8" w:space="0" w:color="auto"/>
            </w:tcBorders>
          </w:tcPr>
          <w:p w:rsidR="00E45A00" w:rsidRDefault="00E45A00">
            <w:pPr>
              <w:ind w:firstLineChars="100" w:firstLine="200"/>
              <w:rPr>
                <w:sz w:val="20"/>
                <w:szCs w:val="20"/>
              </w:rPr>
            </w:pPr>
            <w:r>
              <w:rPr>
                <w:sz w:val="20"/>
                <w:szCs w:val="20"/>
              </w:rPr>
              <w:t> </w:t>
            </w:r>
          </w:p>
        </w:tc>
      </w:tr>
      <w:tr w:rsidR="00E45A00">
        <w:trPr>
          <w:trHeight w:val="1020"/>
        </w:trPr>
        <w:tc>
          <w:tcPr>
            <w:tcW w:w="202" w:type="pct"/>
            <w:tcBorders>
              <w:top w:val="nil"/>
              <w:left w:val="single" w:sz="8" w:space="0" w:color="auto"/>
              <w:bottom w:val="single" w:sz="4" w:space="0" w:color="auto"/>
              <w:right w:val="single" w:sz="4" w:space="0" w:color="auto"/>
            </w:tcBorders>
            <w:noWrap/>
          </w:tcPr>
          <w:p w:rsidR="00E45A00" w:rsidRDefault="00E45A00">
            <w:pPr>
              <w:rPr>
                <w:sz w:val="20"/>
                <w:szCs w:val="20"/>
              </w:rPr>
            </w:pPr>
            <w:r>
              <w:rPr>
                <w:sz w:val="20"/>
                <w:szCs w:val="20"/>
              </w:rPr>
              <w:t>5</w:t>
            </w:r>
          </w:p>
        </w:tc>
        <w:tc>
          <w:tcPr>
            <w:tcW w:w="1541" w:type="pct"/>
            <w:gridSpan w:val="2"/>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učí se poznat znaky hodnotného díla, tříbí si vkus pomocí analýzy jednotlivých ukázek, uvědomuje si znaky plytkého textu, učí se rozpoznat rozdíl mezi konzumní a hodnotnou literaturou, vyjadřuje a obhajuje svůj názor</w:t>
            </w:r>
          </w:p>
        </w:tc>
        <w:tc>
          <w:tcPr>
            <w:tcW w:w="1591"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Klasická literatura x harlekýny</w:t>
            </w:r>
          </w:p>
        </w:tc>
        <w:tc>
          <w:tcPr>
            <w:tcW w:w="1209"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OSV - Osobnostní rozvoj - kreativita                         Morální rozvoj - rozhodovací dovednosti</w:t>
            </w:r>
          </w:p>
        </w:tc>
        <w:tc>
          <w:tcPr>
            <w:tcW w:w="457" w:type="pct"/>
            <w:tcBorders>
              <w:top w:val="nil"/>
              <w:left w:val="nil"/>
              <w:bottom w:val="single" w:sz="4" w:space="0" w:color="auto"/>
              <w:right w:val="single" w:sz="8" w:space="0" w:color="auto"/>
            </w:tcBorders>
          </w:tcPr>
          <w:p w:rsidR="00E45A00" w:rsidRDefault="00E45A00">
            <w:pPr>
              <w:ind w:firstLineChars="100" w:firstLine="200"/>
              <w:rPr>
                <w:sz w:val="20"/>
                <w:szCs w:val="20"/>
              </w:rPr>
            </w:pPr>
            <w:r>
              <w:rPr>
                <w:sz w:val="20"/>
                <w:szCs w:val="20"/>
              </w:rPr>
              <w:t> </w:t>
            </w:r>
          </w:p>
        </w:tc>
      </w:tr>
      <w:tr w:rsidR="00E45A00">
        <w:trPr>
          <w:trHeight w:val="222"/>
        </w:trPr>
        <w:tc>
          <w:tcPr>
            <w:tcW w:w="202" w:type="pct"/>
            <w:tcBorders>
              <w:top w:val="single" w:sz="4" w:space="0" w:color="auto"/>
              <w:left w:val="single" w:sz="4" w:space="0" w:color="auto"/>
              <w:right w:val="single" w:sz="4" w:space="0" w:color="auto"/>
            </w:tcBorders>
            <w:noWrap/>
          </w:tcPr>
          <w:p w:rsidR="00E45A00" w:rsidRDefault="00E45A00">
            <w:pPr>
              <w:rPr>
                <w:sz w:val="20"/>
                <w:szCs w:val="20"/>
              </w:rPr>
            </w:pPr>
            <w:r>
              <w:rPr>
                <w:sz w:val="20"/>
                <w:szCs w:val="20"/>
              </w:rPr>
              <w:t>6</w:t>
            </w:r>
          </w:p>
        </w:tc>
        <w:tc>
          <w:tcPr>
            <w:tcW w:w="1541" w:type="pct"/>
            <w:gridSpan w:val="2"/>
            <w:tcBorders>
              <w:top w:val="single" w:sz="4" w:space="0" w:color="auto"/>
              <w:left w:val="single" w:sz="4" w:space="0" w:color="auto"/>
              <w:right w:val="single" w:sz="4" w:space="0" w:color="auto"/>
            </w:tcBorders>
          </w:tcPr>
          <w:p w:rsidR="00E45A00" w:rsidRDefault="00E45A00">
            <w:pPr>
              <w:ind w:firstLineChars="100" w:firstLine="200"/>
              <w:rPr>
                <w:sz w:val="20"/>
                <w:szCs w:val="20"/>
              </w:rPr>
            </w:pPr>
            <w:r>
              <w:rPr>
                <w:sz w:val="20"/>
                <w:szCs w:val="20"/>
              </w:rPr>
              <w:t>-  porovnává díla lyrická, epická, lyrickoepická</w:t>
            </w:r>
          </w:p>
        </w:tc>
        <w:tc>
          <w:tcPr>
            <w:tcW w:w="1591" w:type="pct"/>
            <w:tcBorders>
              <w:top w:val="single" w:sz="4" w:space="0" w:color="auto"/>
              <w:left w:val="single" w:sz="4" w:space="0" w:color="auto"/>
              <w:right w:val="single" w:sz="4" w:space="0" w:color="auto"/>
            </w:tcBorders>
          </w:tcPr>
          <w:p w:rsidR="00E45A00" w:rsidRDefault="00E45A00">
            <w:pPr>
              <w:ind w:firstLineChars="100" w:firstLine="200"/>
              <w:rPr>
                <w:sz w:val="20"/>
                <w:szCs w:val="20"/>
              </w:rPr>
            </w:pPr>
            <w:r>
              <w:rPr>
                <w:sz w:val="20"/>
                <w:szCs w:val="20"/>
              </w:rPr>
              <w:t>Vybrané ukázky z poezie a prózy</w:t>
            </w:r>
          </w:p>
        </w:tc>
        <w:tc>
          <w:tcPr>
            <w:tcW w:w="1209" w:type="pct"/>
            <w:tcBorders>
              <w:top w:val="single" w:sz="4" w:space="0" w:color="auto"/>
              <w:left w:val="single" w:sz="4" w:space="0" w:color="auto"/>
              <w:right w:val="single" w:sz="4" w:space="0" w:color="auto"/>
            </w:tcBorders>
          </w:tcPr>
          <w:p w:rsidR="00E45A00" w:rsidRDefault="00E45A00">
            <w:pPr>
              <w:ind w:firstLineChars="100" w:firstLine="200"/>
              <w:rPr>
                <w:sz w:val="20"/>
                <w:szCs w:val="20"/>
              </w:rPr>
            </w:pPr>
            <w:r>
              <w:rPr>
                <w:sz w:val="20"/>
                <w:szCs w:val="20"/>
              </w:rPr>
              <w:t> </w:t>
            </w:r>
          </w:p>
        </w:tc>
        <w:tc>
          <w:tcPr>
            <w:tcW w:w="457" w:type="pct"/>
            <w:tcBorders>
              <w:top w:val="single" w:sz="4" w:space="0" w:color="auto"/>
              <w:left w:val="single" w:sz="4" w:space="0" w:color="auto"/>
              <w:right w:val="single" w:sz="4" w:space="0" w:color="auto"/>
            </w:tcBorders>
          </w:tcPr>
          <w:p w:rsidR="00E45A00" w:rsidRDefault="00E45A00">
            <w:pPr>
              <w:ind w:firstLineChars="100" w:firstLine="200"/>
              <w:rPr>
                <w:sz w:val="20"/>
                <w:szCs w:val="20"/>
              </w:rPr>
            </w:pPr>
            <w:r>
              <w:rPr>
                <w:sz w:val="20"/>
                <w:szCs w:val="20"/>
              </w:rPr>
              <w:t> </w:t>
            </w:r>
          </w:p>
        </w:tc>
      </w:tr>
      <w:tr w:rsidR="00E45A00">
        <w:trPr>
          <w:trHeight w:val="765"/>
        </w:trPr>
        <w:tc>
          <w:tcPr>
            <w:tcW w:w="202" w:type="pct"/>
            <w:tcBorders>
              <w:top w:val="nil"/>
              <w:left w:val="single" w:sz="4" w:space="0" w:color="auto"/>
              <w:right w:val="single" w:sz="4" w:space="0" w:color="auto"/>
            </w:tcBorders>
            <w:noWrap/>
          </w:tcPr>
          <w:p w:rsidR="00E45A00" w:rsidRDefault="00E45A00">
            <w:pPr>
              <w:rPr>
                <w:sz w:val="20"/>
                <w:szCs w:val="20"/>
              </w:rPr>
            </w:pPr>
            <w:r>
              <w:rPr>
                <w:sz w:val="20"/>
                <w:szCs w:val="20"/>
              </w:rPr>
              <w:t> </w:t>
            </w:r>
          </w:p>
        </w:tc>
        <w:tc>
          <w:tcPr>
            <w:tcW w:w="1541" w:type="pct"/>
            <w:gridSpan w:val="2"/>
            <w:tcBorders>
              <w:top w:val="nil"/>
              <w:left w:val="single" w:sz="4" w:space="0" w:color="auto"/>
              <w:right w:val="single" w:sz="4" w:space="0" w:color="auto"/>
            </w:tcBorders>
          </w:tcPr>
          <w:p w:rsidR="00E45A00" w:rsidRDefault="00E45A00">
            <w:pPr>
              <w:ind w:firstLineChars="100" w:firstLine="200"/>
              <w:rPr>
                <w:sz w:val="20"/>
                <w:szCs w:val="20"/>
              </w:rPr>
            </w:pPr>
            <w:r>
              <w:rPr>
                <w:sz w:val="20"/>
                <w:szCs w:val="20"/>
              </w:rPr>
              <w:t>- uvádí příklady umělecké prózy - pohádky, povídky, pověsti, románu, uvědomí si rozdíl s naučnou literaturou, orientačně pozná fejeton</w:t>
            </w:r>
          </w:p>
        </w:tc>
        <w:tc>
          <w:tcPr>
            <w:tcW w:w="1591" w:type="pct"/>
            <w:tcBorders>
              <w:top w:val="nil"/>
              <w:left w:val="single" w:sz="4" w:space="0" w:color="auto"/>
              <w:right w:val="single" w:sz="4" w:space="0" w:color="auto"/>
            </w:tcBorders>
          </w:tcPr>
          <w:p w:rsidR="00E45A00" w:rsidRDefault="00E45A00">
            <w:pPr>
              <w:ind w:firstLineChars="100" w:firstLine="200"/>
              <w:rPr>
                <w:sz w:val="20"/>
                <w:szCs w:val="20"/>
              </w:rPr>
            </w:pPr>
            <w:r>
              <w:rPr>
                <w:sz w:val="20"/>
                <w:szCs w:val="20"/>
              </w:rPr>
              <w:t> </w:t>
            </w:r>
          </w:p>
        </w:tc>
        <w:tc>
          <w:tcPr>
            <w:tcW w:w="1209" w:type="pct"/>
            <w:tcBorders>
              <w:top w:val="nil"/>
              <w:left w:val="single" w:sz="4" w:space="0" w:color="auto"/>
              <w:right w:val="single" w:sz="4" w:space="0" w:color="auto"/>
            </w:tcBorders>
          </w:tcPr>
          <w:p w:rsidR="00E45A00" w:rsidRDefault="00E45A00">
            <w:pPr>
              <w:ind w:firstLineChars="100" w:firstLine="200"/>
              <w:rPr>
                <w:sz w:val="20"/>
                <w:szCs w:val="20"/>
              </w:rPr>
            </w:pPr>
            <w:r>
              <w:rPr>
                <w:sz w:val="20"/>
                <w:szCs w:val="20"/>
              </w:rPr>
              <w:t> </w:t>
            </w:r>
          </w:p>
        </w:tc>
        <w:tc>
          <w:tcPr>
            <w:tcW w:w="457" w:type="pct"/>
            <w:tcBorders>
              <w:top w:val="nil"/>
              <w:left w:val="single" w:sz="4" w:space="0" w:color="auto"/>
              <w:right w:val="single" w:sz="4" w:space="0" w:color="auto"/>
            </w:tcBorders>
          </w:tcPr>
          <w:p w:rsidR="00E45A00" w:rsidRDefault="00E45A00">
            <w:pPr>
              <w:ind w:firstLineChars="100" w:firstLine="200"/>
              <w:rPr>
                <w:sz w:val="20"/>
                <w:szCs w:val="20"/>
              </w:rPr>
            </w:pPr>
            <w:r>
              <w:rPr>
                <w:sz w:val="20"/>
                <w:szCs w:val="20"/>
              </w:rPr>
              <w:t> </w:t>
            </w:r>
          </w:p>
        </w:tc>
      </w:tr>
      <w:tr w:rsidR="00E45A00">
        <w:trPr>
          <w:trHeight w:val="255"/>
        </w:trPr>
        <w:tc>
          <w:tcPr>
            <w:tcW w:w="202"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c>
          <w:tcPr>
            <w:tcW w:w="1541" w:type="pct"/>
            <w:gridSpan w:val="2"/>
            <w:tcBorders>
              <w:top w:val="nil"/>
              <w:left w:val="single" w:sz="4" w:space="0" w:color="auto"/>
              <w:bottom w:val="single" w:sz="4" w:space="0" w:color="auto"/>
              <w:right w:val="single" w:sz="4" w:space="0" w:color="auto"/>
            </w:tcBorders>
          </w:tcPr>
          <w:p w:rsidR="00E45A00" w:rsidRDefault="00E45A00">
            <w:pPr>
              <w:ind w:firstLineChars="100" w:firstLine="200"/>
              <w:rPr>
                <w:sz w:val="20"/>
                <w:szCs w:val="20"/>
              </w:rPr>
            </w:pPr>
            <w:r>
              <w:rPr>
                <w:sz w:val="20"/>
                <w:szCs w:val="20"/>
              </w:rPr>
              <w:t>- zařazuje díla nebo ukázky k literárním žánrům</w:t>
            </w:r>
          </w:p>
        </w:tc>
        <w:tc>
          <w:tcPr>
            <w:tcW w:w="1591" w:type="pct"/>
            <w:tcBorders>
              <w:top w:val="nil"/>
              <w:left w:val="single" w:sz="4" w:space="0" w:color="auto"/>
              <w:bottom w:val="single" w:sz="4" w:space="0" w:color="auto"/>
              <w:right w:val="single" w:sz="4" w:space="0" w:color="auto"/>
            </w:tcBorders>
          </w:tcPr>
          <w:p w:rsidR="00E45A00" w:rsidRDefault="00E45A00">
            <w:pPr>
              <w:ind w:firstLineChars="100" w:firstLine="200"/>
              <w:rPr>
                <w:sz w:val="20"/>
                <w:szCs w:val="20"/>
              </w:rPr>
            </w:pPr>
            <w:r>
              <w:rPr>
                <w:sz w:val="20"/>
                <w:szCs w:val="20"/>
              </w:rPr>
              <w:t> </w:t>
            </w:r>
          </w:p>
        </w:tc>
        <w:tc>
          <w:tcPr>
            <w:tcW w:w="1209" w:type="pct"/>
            <w:tcBorders>
              <w:top w:val="nil"/>
              <w:left w:val="single" w:sz="4" w:space="0" w:color="auto"/>
              <w:bottom w:val="single" w:sz="4" w:space="0" w:color="auto"/>
              <w:right w:val="single" w:sz="4" w:space="0" w:color="auto"/>
            </w:tcBorders>
          </w:tcPr>
          <w:p w:rsidR="00E45A00" w:rsidRDefault="00E45A00">
            <w:pPr>
              <w:ind w:firstLineChars="100" w:firstLine="200"/>
              <w:rPr>
                <w:sz w:val="20"/>
                <w:szCs w:val="20"/>
              </w:rPr>
            </w:pPr>
            <w:r>
              <w:rPr>
                <w:sz w:val="20"/>
                <w:szCs w:val="20"/>
              </w:rPr>
              <w:t> </w:t>
            </w:r>
          </w:p>
        </w:tc>
        <w:tc>
          <w:tcPr>
            <w:tcW w:w="457" w:type="pct"/>
            <w:tcBorders>
              <w:top w:val="nil"/>
              <w:left w:val="single" w:sz="4" w:space="0" w:color="auto"/>
              <w:bottom w:val="single" w:sz="4" w:space="0" w:color="auto"/>
              <w:right w:val="single" w:sz="4" w:space="0" w:color="auto"/>
            </w:tcBorders>
          </w:tcPr>
          <w:p w:rsidR="00E45A00" w:rsidRDefault="00E45A00">
            <w:pPr>
              <w:ind w:firstLineChars="100" w:firstLine="200"/>
              <w:rPr>
                <w:sz w:val="20"/>
                <w:szCs w:val="20"/>
              </w:rPr>
            </w:pPr>
            <w:r>
              <w:rPr>
                <w:sz w:val="20"/>
                <w:szCs w:val="20"/>
              </w:rPr>
              <w:t> </w:t>
            </w:r>
          </w:p>
        </w:tc>
      </w:tr>
      <w:tr w:rsidR="00E45A00">
        <w:trPr>
          <w:trHeight w:val="525"/>
        </w:trPr>
        <w:tc>
          <w:tcPr>
            <w:tcW w:w="202" w:type="pct"/>
            <w:tcBorders>
              <w:top w:val="single" w:sz="4" w:space="0" w:color="auto"/>
              <w:left w:val="single" w:sz="8" w:space="0" w:color="auto"/>
              <w:bottom w:val="single" w:sz="4" w:space="0" w:color="auto"/>
              <w:right w:val="single" w:sz="4" w:space="0" w:color="auto"/>
            </w:tcBorders>
            <w:noWrap/>
          </w:tcPr>
          <w:p w:rsidR="00E45A00" w:rsidRDefault="00E45A00">
            <w:pPr>
              <w:rPr>
                <w:sz w:val="20"/>
                <w:szCs w:val="20"/>
              </w:rPr>
            </w:pPr>
            <w:r>
              <w:rPr>
                <w:sz w:val="20"/>
                <w:szCs w:val="20"/>
              </w:rPr>
              <w:t>7</w:t>
            </w:r>
          </w:p>
        </w:tc>
        <w:tc>
          <w:tcPr>
            <w:tcW w:w="1541" w:type="pct"/>
            <w:gridSpan w:val="2"/>
            <w:tcBorders>
              <w:top w:val="single" w:sz="4" w:space="0" w:color="auto"/>
              <w:left w:val="nil"/>
              <w:bottom w:val="single" w:sz="4" w:space="0" w:color="auto"/>
              <w:right w:val="single" w:sz="4" w:space="0" w:color="auto"/>
            </w:tcBorders>
          </w:tcPr>
          <w:p w:rsidR="00E45A00" w:rsidRDefault="00E45A00">
            <w:pPr>
              <w:ind w:firstLineChars="100" w:firstLine="200"/>
              <w:rPr>
                <w:sz w:val="20"/>
                <w:szCs w:val="20"/>
              </w:rPr>
            </w:pPr>
            <w:r>
              <w:rPr>
                <w:sz w:val="20"/>
                <w:szCs w:val="20"/>
              </w:rPr>
              <w:t>- uvádí základní díla spisovatelů, uvědomuje si jejich zařazení do určitého období a k určitému lit.směru</w:t>
            </w:r>
          </w:p>
        </w:tc>
        <w:tc>
          <w:tcPr>
            <w:tcW w:w="1591" w:type="pct"/>
            <w:tcBorders>
              <w:top w:val="single" w:sz="4" w:space="0" w:color="auto"/>
              <w:left w:val="nil"/>
              <w:bottom w:val="single" w:sz="4" w:space="0" w:color="auto"/>
              <w:right w:val="single" w:sz="4" w:space="0" w:color="auto"/>
            </w:tcBorders>
          </w:tcPr>
          <w:p w:rsidR="00E45A00" w:rsidRDefault="00E45A00">
            <w:pPr>
              <w:ind w:firstLineChars="100" w:firstLine="200"/>
              <w:rPr>
                <w:sz w:val="20"/>
                <w:szCs w:val="20"/>
              </w:rPr>
            </w:pPr>
            <w:r>
              <w:rPr>
                <w:sz w:val="20"/>
                <w:szCs w:val="20"/>
              </w:rPr>
              <w:t>Výběr děl české a světové literatury</w:t>
            </w:r>
          </w:p>
        </w:tc>
        <w:tc>
          <w:tcPr>
            <w:tcW w:w="1209" w:type="pct"/>
            <w:tcBorders>
              <w:top w:val="single" w:sz="4" w:space="0" w:color="auto"/>
              <w:left w:val="nil"/>
              <w:bottom w:val="single" w:sz="4" w:space="0" w:color="auto"/>
              <w:right w:val="single" w:sz="4" w:space="0" w:color="auto"/>
            </w:tcBorders>
          </w:tcPr>
          <w:p w:rsidR="00E45A00" w:rsidRDefault="00E45A00">
            <w:pPr>
              <w:ind w:firstLineChars="100" w:firstLine="200"/>
              <w:rPr>
                <w:sz w:val="20"/>
                <w:szCs w:val="20"/>
              </w:rPr>
            </w:pPr>
            <w:r>
              <w:rPr>
                <w:sz w:val="20"/>
                <w:szCs w:val="20"/>
              </w:rPr>
              <w:t>VMEGS - Evropa a svět nás zajímá</w:t>
            </w:r>
          </w:p>
        </w:tc>
        <w:tc>
          <w:tcPr>
            <w:tcW w:w="457" w:type="pct"/>
            <w:tcBorders>
              <w:top w:val="single" w:sz="4" w:space="0" w:color="auto"/>
              <w:left w:val="nil"/>
              <w:bottom w:val="single" w:sz="4" w:space="0" w:color="auto"/>
              <w:right w:val="single" w:sz="8" w:space="0" w:color="auto"/>
            </w:tcBorders>
          </w:tcPr>
          <w:p w:rsidR="00E45A00" w:rsidRDefault="00E45A00">
            <w:pPr>
              <w:ind w:firstLineChars="100" w:firstLine="200"/>
              <w:rPr>
                <w:sz w:val="20"/>
                <w:szCs w:val="20"/>
              </w:rPr>
            </w:pPr>
            <w:r>
              <w:rPr>
                <w:sz w:val="20"/>
                <w:szCs w:val="20"/>
              </w:rPr>
              <w:t> </w:t>
            </w:r>
          </w:p>
        </w:tc>
      </w:tr>
      <w:tr w:rsidR="00E45A00">
        <w:trPr>
          <w:trHeight w:val="525"/>
        </w:trPr>
        <w:tc>
          <w:tcPr>
            <w:tcW w:w="202"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sz w:val="20"/>
                <w:szCs w:val="20"/>
              </w:rPr>
            </w:pPr>
            <w:r>
              <w:rPr>
                <w:b/>
                <w:sz w:val="20"/>
                <w:szCs w:val="20"/>
              </w:rPr>
              <w:lastRenderedPageBreak/>
              <w:t>RVP</w:t>
            </w:r>
          </w:p>
        </w:tc>
        <w:tc>
          <w:tcPr>
            <w:tcW w:w="1541" w:type="pct"/>
            <w:gridSpan w:val="2"/>
            <w:tcBorders>
              <w:top w:val="single" w:sz="4" w:space="0" w:color="auto"/>
              <w:left w:val="single" w:sz="4" w:space="0" w:color="auto"/>
              <w:bottom w:val="single" w:sz="4" w:space="0" w:color="auto"/>
              <w:right w:val="nil"/>
            </w:tcBorders>
            <w:noWrap/>
            <w:vAlign w:val="center"/>
          </w:tcPr>
          <w:p w:rsidR="00E45A00" w:rsidRDefault="00E45A00">
            <w:pPr>
              <w:jc w:val="center"/>
              <w:rPr>
                <w:b/>
                <w:bCs/>
                <w:sz w:val="20"/>
                <w:szCs w:val="20"/>
              </w:rPr>
            </w:pPr>
            <w:r>
              <w:rPr>
                <w:b/>
                <w:bCs/>
                <w:sz w:val="20"/>
                <w:szCs w:val="20"/>
              </w:rPr>
              <w:t>Školní výstup</w:t>
            </w:r>
          </w:p>
        </w:tc>
        <w:tc>
          <w:tcPr>
            <w:tcW w:w="1591"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Učivo</w:t>
            </w:r>
          </w:p>
        </w:tc>
        <w:tc>
          <w:tcPr>
            <w:tcW w:w="1209" w:type="pct"/>
            <w:tcBorders>
              <w:top w:val="single" w:sz="4" w:space="0" w:color="auto"/>
              <w:left w:val="nil"/>
              <w:bottom w:val="single" w:sz="4" w:space="0" w:color="auto"/>
              <w:right w:val="single" w:sz="4" w:space="0" w:color="auto"/>
            </w:tcBorders>
            <w:vAlign w:val="center"/>
          </w:tcPr>
          <w:p w:rsidR="00E45A00" w:rsidRDefault="00E45A00">
            <w:pPr>
              <w:jc w:val="center"/>
              <w:rPr>
                <w:b/>
                <w:bCs/>
                <w:sz w:val="20"/>
                <w:szCs w:val="20"/>
              </w:rPr>
            </w:pPr>
            <w:r>
              <w:rPr>
                <w:b/>
                <w:bCs/>
                <w:sz w:val="20"/>
                <w:szCs w:val="20"/>
              </w:rPr>
              <w:t>Mezipředmětové vztahy, průřezová témata, projekty</w:t>
            </w:r>
          </w:p>
        </w:tc>
        <w:tc>
          <w:tcPr>
            <w:tcW w:w="457"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904"/>
        </w:trPr>
        <w:tc>
          <w:tcPr>
            <w:tcW w:w="202" w:type="pct"/>
            <w:tcBorders>
              <w:top w:val="single" w:sz="4" w:space="0" w:color="auto"/>
              <w:left w:val="single" w:sz="8" w:space="0" w:color="auto"/>
              <w:bottom w:val="single" w:sz="4" w:space="0" w:color="auto"/>
              <w:right w:val="single" w:sz="4" w:space="0" w:color="auto"/>
            </w:tcBorders>
            <w:noWrap/>
          </w:tcPr>
          <w:p w:rsidR="00E45A00" w:rsidRDefault="00E45A00">
            <w:pPr>
              <w:rPr>
                <w:sz w:val="20"/>
                <w:szCs w:val="20"/>
              </w:rPr>
            </w:pPr>
            <w:r>
              <w:rPr>
                <w:sz w:val="20"/>
                <w:szCs w:val="20"/>
              </w:rPr>
              <w:t>8</w:t>
            </w:r>
          </w:p>
        </w:tc>
        <w:tc>
          <w:tcPr>
            <w:tcW w:w="1541" w:type="pct"/>
            <w:gridSpan w:val="2"/>
            <w:tcBorders>
              <w:top w:val="single" w:sz="4" w:space="0" w:color="auto"/>
              <w:left w:val="nil"/>
              <w:bottom w:val="single" w:sz="4" w:space="0" w:color="auto"/>
              <w:right w:val="single" w:sz="4" w:space="0" w:color="auto"/>
            </w:tcBorders>
          </w:tcPr>
          <w:p w:rsidR="00E45A00" w:rsidRDefault="00E45A00">
            <w:pPr>
              <w:ind w:firstLineChars="100" w:firstLine="200"/>
              <w:rPr>
                <w:sz w:val="20"/>
                <w:szCs w:val="20"/>
              </w:rPr>
            </w:pPr>
            <w:r>
              <w:rPr>
                <w:sz w:val="20"/>
                <w:szCs w:val="20"/>
              </w:rPr>
              <w:t>- pracuje se scénářem, učí se převést prózu do dramatické podoby, srovnává obsahově stejné části jednoho námětu</w:t>
            </w:r>
          </w:p>
        </w:tc>
        <w:tc>
          <w:tcPr>
            <w:tcW w:w="1591" w:type="pct"/>
            <w:tcBorders>
              <w:top w:val="single" w:sz="4" w:space="0" w:color="auto"/>
              <w:left w:val="nil"/>
              <w:bottom w:val="single" w:sz="4" w:space="0" w:color="auto"/>
              <w:right w:val="single" w:sz="4" w:space="0" w:color="auto"/>
            </w:tcBorders>
          </w:tcPr>
          <w:p w:rsidR="00E45A00" w:rsidRDefault="00E45A00">
            <w:pPr>
              <w:ind w:firstLineChars="100" w:firstLine="200"/>
              <w:rPr>
                <w:sz w:val="20"/>
                <w:szCs w:val="20"/>
              </w:rPr>
            </w:pPr>
            <w:r>
              <w:rPr>
                <w:sz w:val="20"/>
                <w:szCs w:val="20"/>
              </w:rPr>
              <w:t>Film - kniha - aktuální nabídky</w:t>
            </w:r>
          </w:p>
        </w:tc>
        <w:tc>
          <w:tcPr>
            <w:tcW w:w="1209" w:type="pct"/>
            <w:tcBorders>
              <w:top w:val="single" w:sz="4" w:space="0" w:color="auto"/>
              <w:left w:val="nil"/>
              <w:bottom w:val="single" w:sz="4" w:space="0" w:color="auto"/>
              <w:right w:val="single" w:sz="4" w:space="0" w:color="auto"/>
            </w:tcBorders>
          </w:tcPr>
          <w:p w:rsidR="00E45A00" w:rsidRDefault="00E45A00">
            <w:pPr>
              <w:ind w:firstLineChars="100" w:firstLine="200"/>
              <w:rPr>
                <w:sz w:val="20"/>
                <w:szCs w:val="20"/>
              </w:rPr>
            </w:pPr>
            <w:r>
              <w:rPr>
                <w:sz w:val="20"/>
                <w:szCs w:val="20"/>
              </w:rPr>
              <w:t>OSV - Osobnostní rozvoj - kreativita                         Morální rozvoj - rozhodovací dovednosti                                MEV - vliv médií</w:t>
            </w:r>
          </w:p>
        </w:tc>
        <w:tc>
          <w:tcPr>
            <w:tcW w:w="457" w:type="pct"/>
            <w:tcBorders>
              <w:top w:val="single" w:sz="4" w:space="0" w:color="auto"/>
              <w:left w:val="nil"/>
              <w:bottom w:val="single" w:sz="4" w:space="0" w:color="auto"/>
              <w:right w:val="single" w:sz="8" w:space="0" w:color="auto"/>
            </w:tcBorders>
          </w:tcPr>
          <w:p w:rsidR="00E45A00" w:rsidRDefault="00E45A00">
            <w:pPr>
              <w:ind w:firstLineChars="100" w:firstLine="200"/>
              <w:rPr>
                <w:sz w:val="20"/>
                <w:szCs w:val="20"/>
              </w:rPr>
            </w:pPr>
            <w:r>
              <w:rPr>
                <w:sz w:val="20"/>
                <w:szCs w:val="20"/>
              </w:rPr>
              <w:t> </w:t>
            </w:r>
          </w:p>
        </w:tc>
      </w:tr>
      <w:tr w:rsidR="00E45A00">
        <w:trPr>
          <w:trHeight w:val="780"/>
        </w:trPr>
        <w:tc>
          <w:tcPr>
            <w:tcW w:w="202" w:type="pct"/>
            <w:tcBorders>
              <w:top w:val="nil"/>
              <w:left w:val="single" w:sz="8" w:space="0" w:color="auto"/>
              <w:bottom w:val="single" w:sz="8" w:space="0" w:color="auto"/>
              <w:right w:val="single" w:sz="4" w:space="0" w:color="auto"/>
            </w:tcBorders>
            <w:noWrap/>
          </w:tcPr>
          <w:p w:rsidR="00E45A00" w:rsidRDefault="00E45A00">
            <w:pPr>
              <w:rPr>
                <w:sz w:val="20"/>
                <w:szCs w:val="20"/>
              </w:rPr>
            </w:pPr>
            <w:r>
              <w:rPr>
                <w:sz w:val="20"/>
                <w:szCs w:val="20"/>
              </w:rPr>
              <w:t>9</w:t>
            </w:r>
          </w:p>
        </w:tc>
        <w:tc>
          <w:tcPr>
            <w:tcW w:w="1541" w:type="pct"/>
            <w:gridSpan w:val="2"/>
            <w:tcBorders>
              <w:top w:val="nil"/>
              <w:left w:val="nil"/>
              <w:bottom w:val="single" w:sz="8" w:space="0" w:color="auto"/>
              <w:right w:val="single" w:sz="4" w:space="0" w:color="auto"/>
            </w:tcBorders>
          </w:tcPr>
          <w:p w:rsidR="00E45A00" w:rsidRDefault="00E45A00">
            <w:pPr>
              <w:ind w:firstLineChars="100" w:firstLine="200"/>
              <w:rPr>
                <w:sz w:val="20"/>
                <w:szCs w:val="20"/>
              </w:rPr>
            </w:pPr>
            <w:r>
              <w:rPr>
                <w:sz w:val="20"/>
                <w:szCs w:val="20"/>
              </w:rPr>
              <w:t>- učí se vyhledávat informace o jednotlivých autorech, směrech, titulech v katalozích knihoven, slovnících spisovatelů, monografiích a dalších zdrojích</w:t>
            </w:r>
          </w:p>
        </w:tc>
        <w:tc>
          <w:tcPr>
            <w:tcW w:w="1591" w:type="pct"/>
            <w:tcBorders>
              <w:top w:val="nil"/>
              <w:left w:val="nil"/>
              <w:bottom w:val="single" w:sz="8" w:space="0" w:color="auto"/>
              <w:right w:val="single" w:sz="4" w:space="0" w:color="auto"/>
            </w:tcBorders>
          </w:tcPr>
          <w:p w:rsidR="00E45A00" w:rsidRDefault="00E45A00">
            <w:pPr>
              <w:ind w:firstLineChars="100" w:firstLine="200"/>
              <w:rPr>
                <w:sz w:val="20"/>
                <w:szCs w:val="20"/>
              </w:rPr>
            </w:pPr>
            <w:r>
              <w:rPr>
                <w:sz w:val="20"/>
                <w:szCs w:val="20"/>
              </w:rPr>
              <w:t>Průběžně dle probíraného učiva</w:t>
            </w:r>
          </w:p>
        </w:tc>
        <w:tc>
          <w:tcPr>
            <w:tcW w:w="1209" w:type="pct"/>
            <w:tcBorders>
              <w:top w:val="nil"/>
              <w:left w:val="nil"/>
              <w:bottom w:val="single" w:sz="8" w:space="0" w:color="auto"/>
              <w:right w:val="single" w:sz="4" w:space="0" w:color="auto"/>
            </w:tcBorders>
          </w:tcPr>
          <w:p w:rsidR="00E45A00" w:rsidRDefault="00E45A00">
            <w:pPr>
              <w:ind w:firstLineChars="100" w:firstLine="200"/>
              <w:rPr>
                <w:sz w:val="20"/>
                <w:szCs w:val="20"/>
              </w:rPr>
            </w:pPr>
            <w:r>
              <w:rPr>
                <w:sz w:val="20"/>
                <w:szCs w:val="20"/>
              </w:rPr>
              <w:t> </w:t>
            </w:r>
          </w:p>
        </w:tc>
        <w:tc>
          <w:tcPr>
            <w:tcW w:w="457" w:type="pct"/>
            <w:tcBorders>
              <w:top w:val="nil"/>
              <w:left w:val="nil"/>
              <w:bottom w:val="single" w:sz="8" w:space="0" w:color="auto"/>
              <w:right w:val="single" w:sz="8" w:space="0" w:color="auto"/>
            </w:tcBorders>
          </w:tcPr>
          <w:p w:rsidR="00E45A00" w:rsidRDefault="00E45A00">
            <w:pPr>
              <w:ind w:firstLineChars="100" w:firstLine="200"/>
              <w:rPr>
                <w:sz w:val="20"/>
                <w:szCs w:val="20"/>
              </w:rPr>
            </w:pPr>
            <w:r>
              <w:rPr>
                <w:sz w:val="20"/>
                <w:szCs w:val="20"/>
              </w:rPr>
              <w:t> </w:t>
            </w:r>
          </w:p>
        </w:tc>
      </w:tr>
    </w:tbl>
    <w:p w:rsidR="00E45A00" w:rsidRDefault="00E45A00"/>
    <w:p w:rsidR="00E45A00" w:rsidRDefault="00E45A00"/>
    <w:tbl>
      <w:tblPr>
        <w:tblW w:w="5000" w:type="pct"/>
        <w:tblCellMar>
          <w:left w:w="70" w:type="dxa"/>
          <w:right w:w="70" w:type="dxa"/>
        </w:tblCellMar>
        <w:tblLook w:val="0000"/>
      </w:tblPr>
      <w:tblGrid>
        <w:gridCol w:w="570"/>
        <w:gridCol w:w="4359"/>
        <w:gridCol w:w="4599"/>
        <w:gridCol w:w="3321"/>
        <w:gridCol w:w="1293"/>
      </w:tblGrid>
      <w:tr w:rsidR="00E45A00">
        <w:trPr>
          <w:trHeight w:val="227"/>
        </w:trPr>
        <w:tc>
          <w:tcPr>
            <w:tcW w:w="202" w:type="pct"/>
            <w:tcBorders>
              <w:top w:val="nil"/>
              <w:left w:val="nil"/>
              <w:bottom w:val="nil"/>
              <w:right w:val="nil"/>
            </w:tcBorders>
            <w:noWrap/>
            <w:vAlign w:val="bottom"/>
          </w:tcPr>
          <w:p w:rsidR="00E45A00" w:rsidRDefault="00E45A00">
            <w:pPr>
              <w:rPr>
                <w:sz w:val="20"/>
                <w:szCs w:val="20"/>
              </w:rPr>
            </w:pPr>
          </w:p>
        </w:tc>
        <w:tc>
          <w:tcPr>
            <w:tcW w:w="1541" w:type="pct"/>
            <w:tcBorders>
              <w:top w:val="nil"/>
              <w:left w:val="nil"/>
              <w:right w:val="nil"/>
            </w:tcBorders>
            <w:noWrap/>
            <w:vAlign w:val="bottom"/>
          </w:tcPr>
          <w:p w:rsidR="00E45A00" w:rsidRDefault="00E45A00">
            <w:pPr>
              <w:rPr>
                <w:b/>
                <w:bCs/>
                <w:sz w:val="20"/>
                <w:szCs w:val="20"/>
              </w:rPr>
            </w:pPr>
            <w:r>
              <w:rPr>
                <w:b/>
                <w:bCs/>
                <w:sz w:val="20"/>
                <w:szCs w:val="20"/>
              </w:rPr>
              <w:t>Vzdělávací oblast:</w:t>
            </w:r>
          </w:p>
        </w:tc>
        <w:tc>
          <w:tcPr>
            <w:tcW w:w="1626" w:type="pct"/>
            <w:tcBorders>
              <w:top w:val="nil"/>
              <w:left w:val="nil"/>
              <w:bottom w:val="nil"/>
              <w:right w:val="nil"/>
            </w:tcBorders>
            <w:noWrap/>
            <w:vAlign w:val="bottom"/>
          </w:tcPr>
          <w:p w:rsidR="00E45A00" w:rsidRDefault="00E45A00">
            <w:pPr>
              <w:rPr>
                <w:sz w:val="20"/>
                <w:szCs w:val="20"/>
              </w:rPr>
            </w:pPr>
            <w:r>
              <w:rPr>
                <w:b/>
                <w:bCs/>
                <w:sz w:val="20"/>
                <w:szCs w:val="20"/>
              </w:rPr>
              <w:t>Jazyk a jazyková komunikace</w:t>
            </w:r>
          </w:p>
        </w:tc>
        <w:tc>
          <w:tcPr>
            <w:tcW w:w="1174" w:type="pct"/>
            <w:tcBorders>
              <w:top w:val="nil"/>
              <w:left w:val="nil"/>
              <w:bottom w:val="nil"/>
              <w:right w:val="nil"/>
            </w:tcBorders>
            <w:noWrap/>
            <w:vAlign w:val="bottom"/>
          </w:tcPr>
          <w:p w:rsidR="00E45A00" w:rsidRDefault="00E45A00">
            <w:pPr>
              <w:rPr>
                <w:sz w:val="20"/>
                <w:szCs w:val="20"/>
              </w:rPr>
            </w:pPr>
          </w:p>
        </w:tc>
        <w:tc>
          <w:tcPr>
            <w:tcW w:w="457" w:type="pct"/>
            <w:tcBorders>
              <w:top w:val="nil"/>
              <w:left w:val="nil"/>
              <w:bottom w:val="nil"/>
              <w:right w:val="nil"/>
            </w:tcBorders>
            <w:noWrap/>
            <w:vAlign w:val="bottom"/>
          </w:tcPr>
          <w:p w:rsidR="00E45A00" w:rsidRDefault="00E45A00">
            <w:pPr>
              <w:rPr>
                <w:sz w:val="20"/>
                <w:szCs w:val="20"/>
              </w:rPr>
            </w:pPr>
          </w:p>
        </w:tc>
      </w:tr>
      <w:tr w:rsidR="00E45A00">
        <w:trPr>
          <w:trHeight w:val="227"/>
        </w:trPr>
        <w:tc>
          <w:tcPr>
            <w:tcW w:w="202" w:type="pct"/>
            <w:tcBorders>
              <w:top w:val="nil"/>
              <w:left w:val="nil"/>
              <w:bottom w:val="nil"/>
              <w:right w:val="nil"/>
            </w:tcBorders>
            <w:noWrap/>
            <w:vAlign w:val="bottom"/>
          </w:tcPr>
          <w:p w:rsidR="00E45A00" w:rsidRDefault="00E45A00">
            <w:pPr>
              <w:rPr>
                <w:sz w:val="20"/>
                <w:szCs w:val="20"/>
              </w:rPr>
            </w:pPr>
          </w:p>
        </w:tc>
        <w:tc>
          <w:tcPr>
            <w:tcW w:w="1541" w:type="pct"/>
            <w:tcBorders>
              <w:top w:val="nil"/>
              <w:left w:val="nil"/>
              <w:right w:val="nil"/>
            </w:tcBorders>
            <w:noWrap/>
            <w:vAlign w:val="bottom"/>
          </w:tcPr>
          <w:p w:rsidR="00E45A00" w:rsidRDefault="00E45A00">
            <w:pPr>
              <w:rPr>
                <w:b/>
                <w:bCs/>
                <w:sz w:val="20"/>
                <w:szCs w:val="20"/>
              </w:rPr>
            </w:pPr>
            <w:r>
              <w:rPr>
                <w:b/>
                <w:bCs/>
                <w:sz w:val="20"/>
                <w:szCs w:val="20"/>
              </w:rPr>
              <w:t xml:space="preserve">Vyučovací předmět: </w:t>
            </w:r>
          </w:p>
        </w:tc>
        <w:tc>
          <w:tcPr>
            <w:tcW w:w="1626" w:type="pct"/>
            <w:tcBorders>
              <w:top w:val="nil"/>
              <w:left w:val="nil"/>
              <w:bottom w:val="nil"/>
              <w:right w:val="nil"/>
            </w:tcBorders>
            <w:noWrap/>
            <w:vAlign w:val="bottom"/>
          </w:tcPr>
          <w:p w:rsidR="00E45A00" w:rsidRDefault="00E45A00">
            <w:pPr>
              <w:rPr>
                <w:sz w:val="20"/>
                <w:szCs w:val="20"/>
              </w:rPr>
            </w:pPr>
            <w:r>
              <w:rPr>
                <w:b/>
                <w:bCs/>
                <w:sz w:val="20"/>
                <w:szCs w:val="20"/>
              </w:rPr>
              <w:t>Český jazyk a literatura</w:t>
            </w:r>
          </w:p>
        </w:tc>
        <w:tc>
          <w:tcPr>
            <w:tcW w:w="1174" w:type="pct"/>
            <w:tcBorders>
              <w:top w:val="nil"/>
              <w:left w:val="nil"/>
              <w:bottom w:val="nil"/>
              <w:right w:val="nil"/>
            </w:tcBorders>
            <w:noWrap/>
            <w:vAlign w:val="bottom"/>
          </w:tcPr>
          <w:p w:rsidR="00E45A00" w:rsidRDefault="00E45A00">
            <w:pPr>
              <w:rPr>
                <w:sz w:val="20"/>
                <w:szCs w:val="20"/>
              </w:rPr>
            </w:pPr>
          </w:p>
        </w:tc>
        <w:tc>
          <w:tcPr>
            <w:tcW w:w="457" w:type="pct"/>
            <w:tcBorders>
              <w:top w:val="nil"/>
              <w:left w:val="nil"/>
              <w:bottom w:val="nil"/>
              <w:right w:val="nil"/>
            </w:tcBorders>
            <w:noWrap/>
            <w:vAlign w:val="bottom"/>
          </w:tcPr>
          <w:p w:rsidR="00E45A00" w:rsidRDefault="00E45A00">
            <w:pPr>
              <w:rPr>
                <w:sz w:val="20"/>
                <w:szCs w:val="20"/>
              </w:rPr>
            </w:pPr>
          </w:p>
        </w:tc>
      </w:tr>
      <w:tr w:rsidR="00E45A00">
        <w:trPr>
          <w:trHeight w:val="227"/>
        </w:trPr>
        <w:tc>
          <w:tcPr>
            <w:tcW w:w="202" w:type="pct"/>
            <w:tcBorders>
              <w:top w:val="nil"/>
              <w:left w:val="nil"/>
              <w:bottom w:val="nil"/>
              <w:right w:val="nil"/>
            </w:tcBorders>
            <w:noWrap/>
            <w:vAlign w:val="bottom"/>
          </w:tcPr>
          <w:p w:rsidR="00E45A00" w:rsidRDefault="00E45A00">
            <w:pPr>
              <w:rPr>
                <w:sz w:val="20"/>
                <w:szCs w:val="20"/>
              </w:rPr>
            </w:pPr>
          </w:p>
        </w:tc>
        <w:tc>
          <w:tcPr>
            <w:tcW w:w="1541" w:type="pct"/>
            <w:tcBorders>
              <w:top w:val="nil"/>
              <w:left w:val="nil"/>
              <w:right w:val="nil"/>
            </w:tcBorders>
            <w:noWrap/>
            <w:vAlign w:val="bottom"/>
          </w:tcPr>
          <w:p w:rsidR="00E45A00" w:rsidRDefault="00E45A00">
            <w:pPr>
              <w:rPr>
                <w:b/>
                <w:bCs/>
                <w:sz w:val="20"/>
                <w:szCs w:val="20"/>
              </w:rPr>
            </w:pPr>
            <w:r>
              <w:rPr>
                <w:b/>
                <w:bCs/>
                <w:sz w:val="20"/>
                <w:szCs w:val="20"/>
              </w:rPr>
              <w:t>Ročník:.</w:t>
            </w:r>
          </w:p>
        </w:tc>
        <w:tc>
          <w:tcPr>
            <w:tcW w:w="1626" w:type="pct"/>
            <w:tcBorders>
              <w:top w:val="nil"/>
              <w:left w:val="nil"/>
              <w:bottom w:val="nil"/>
              <w:right w:val="nil"/>
            </w:tcBorders>
            <w:noWrap/>
            <w:vAlign w:val="bottom"/>
          </w:tcPr>
          <w:p w:rsidR="00E45A00" w:rsidRDefault="00E45A00">
            <w:pPr>
              <w:rPr>
                <w:b/>
                <w:sz w:val="20"/>
                <w:szCs w:val="20"/>
              </w:rPr>
            </w:pPr>
            <w:r>
              <w:rPr>
                <w:b/>
                <w:sz w:val="20"/>
                <w:szCs w:val="20"/>
              </w:rPr>
              <w:t>8. ročník</w:t>
            </w:r>
          </w:p>
        </w:tc>
        <w:tc>
          <w:tcPr>
            <w:tcW w:w="1174" w:type="pct"/>
            <w:tcBorders>
              <w:top w:val="nil"/>
              <w:left w:val="nil"/>
              <w:bottom w:val="nil"/>
              <w:right w:val="nil"/>
            </w:tcBorders>
            <w:noWrap/>
            <w:vAlign w:val="bottom"/>
          </w:tcPr>
          <w:p w:rsidR="00E45A00" w:rsidRDefault="00E45A00">
            <w:pPr>
              <w:rPr>
                <w:sz w:val="20"/>
                <w:szCs w:val="20"/>
              </w:rPr>
            </w:pPr>
          </w:p>
        </w:tc>
        <w:tc>
          <w:tcPr>
            <w:tcW w:w="457" w:type="pct"/>
            <w:tcBorders>
              <w:top w:val="nil"/>
              <w:left w:val="nil"/>
              <w:bottom w:val="nil"/>
              <w:right w:val="nil"/>
            </w:tcBorders>
            <w:noWrap/>
            <w:vAlign w:val="bottom"/>
          </w:tcPr>
          <w:p w:rsidR="00E45A00" w:rsidRDefault="00E45A00">
            <w:pPr>
              <w:rPr>
                <w:sz w:val="20"/>
                <w:szCs w:val="20"/>
              </w:rPr>
            </w:pPr>
          </w:p>
        </w:tc>
      </w:tr>
      <w:tr w:rsidR="00E45A00">
        <w:trPr>
          <w:trHeight w:val="227"/>
        </w:trPr>
        <w:tc>
          <w:tcPr>
            <w:tcW w:w="202" w:type="pct"/>
            <w:tcBorders>
              <w:top w:val="nil"/>
              <w:left w:val="nil"/>
              <w:bottom w:val="nil"/>
              <w:right w:val="nil"/>
            </w:tcBorders>
            <w:noWrap/>
            <w:vAlign w:val="bottom"/>
          </w:tcPr>
          <w:p w:rsidR="00E45A00" w:rsidRDefault="00E45A00">
            <w:pPr>
              <w:rPr>
                <w:sz w:val="20"/>
                <w:szCs w:val="20"/>
              </w:rPr>
            </w:pPr>
          </w:p>
        </w:tc>
        <w:tc>
          <w:tcPr>
            <w:tcW w:w="1541" w:type="pct"/>
            <w:tcBorders>
              <w:top w:val="nil"/>
              <w:left w:val="nil"/>
              <w:bottom w:val="single" w:sz="4" w:space="0" w:color="auto"/>
              <w:right w:val="nil"/>
            </w:tcBorders>
            <w:noWrap/>
          </w:tcPr>
          <w:p w:rsidR="00E45A00" w:rsidRDefault="00E45A00">
            <w:pPr>
              <w:rPr>
                <w:b/>
                <w:bCs/>
                <w:sz w:val="20"/>
                <w:szCs w:val="20"/>
              </w:rPr>
            </w:pPr>
            <w:r>
              <w:rPr>
                <w:b/>
                <w:bCs/>
                <w:sz w:val="20"/>
                <w:szCs w:val="20"/>
              </w:rPr>
              <w:t>Literární výchova</w:t>
            </w:r>
          </w:p>
        </w:tc>
        <w:tc>
          <w:tcPr>
            <w:tcW w:w="1626" w:type="pct"/>
            <w:tcBorders>
              <w:top w:val="nil"/>
              <w:left w:val="nil"/>
              <w:bottom w:val="nil"/>
              <w:right w:val="nil"/>
            </w:tcBorders>
            <w:noWrap/>
            <w:vAlign w:val="bottom"/>
          </w:tcPr>
          <w:p w:rsidR="00E45A00" w:rsidRDefault="00E45A00">
            <w:pPr>
              <w:rPr>
                <w:sz w:val="20"/>
                <w:szCs w:val="20"/>
              </w:rPr>
            </w:pPr>
          </w:p>
        </w:tc>
        <w:tc>
          <w:tcPr>
            <w:tcW w:w="1174" w:type="pct"/>
            <w:tcBorders>
              <w:top w:val="nil"/>
              <w:left w:val="nil"/>
              <w:bottom w:val="nil"/>
              <w:right w:val="nil"/>
            </w:tcBorders>
            <w:noWrap/>
            <w:vAlign w:val="bottom"/>
          </w:tcPr>
          <w:p w:rsidR="00E45A00" w:rsidRDefault="00E45A00">
            <w:pPr>
              <w:rPr>
                <w:sz w:val="20"/>
                <w:szCs w:val="20"/>
              </w:rPr>
            </w:pPr>
          </w:p>
        </w:tc>
        <w:tc>
          <w:tcPr>
            <w:tcW w:w="457" w:type="pct"/>
            <w:tcBorders>
              <w:top w:val="nil"/>
              <w:left w:val="nil"/>
              <w:bottom w:val="nil"/>
              <w:right w:val="nil"/>
            </w:tcBorders>
            <w:noWrap/>
            <w:vAlign w:val="bottom"/>
          </w:tcPr>
          <w:p w:rsidR="00E45A00" w:rsidRDefault="00E45A00">
            <w:pPr>
              <w:rPr>
                <w:sz w:val="20"/>
                <w:szCs w:val="20"/>
              </w:rPr>
            </w:pPr>
          </w:p>
        </w:tc>
      </w:tr>
      <w:tr w:rsidR="00E45A00">
        <w:trPr>
          <w:trHeight w:val="227"/>
        </w:trPr>
        <w:tc>
          <w:tcPr>
            <w:tcW w:w="202" w:type="pct"/>
            <w:tcBorders>
              <w:top w:val="single" w:sz="8" w:space="0" w:color="auto"/>
              <w:left w:val="single" w:sz="8" w:space="0" w:color="auto"/>
              <w:bottom w:val="nil"/>
              <w:right w:val="single" w:sz="4" w:space="0" w:color="auto"/>
            </w:tcBorders>
            <w:noWrap/>
            <w:vAlign w:val="center"/>
          </w:tcPr>
          <w:p w:rsidR="00E45A00" w:rsidRDefault="00E45A00">
            <w:pPr>
              <w:jc w:val="center"/>
              <w:rPr>
                <w:b/>
                <w:sz w:val="20"/>
                <w:szCs w:val="20"/>
              </w:rPr>
            </w:pPr>
            <w:r>
              <w:rPr>
                <w:b/>
                <w:sz w:val="20"/>
                <w:szCs w:val="20"/>
              </w:rPr>
              <w:t>RVP</w:t>
            </w:r>
          </w:p>
        </w:tc>
        <w:tc>
          <w:tcPr>
            <w:tcW w:w="1541" w:type="pct"/>
            <w:tcBorders>
              <w:top w:val="single" w:sz="4" w:space="0" w:color="auto"/>
              <w:left w:val="single" w:sz="4" w:space="0" w:color="auto"/>
              <w:bottom w:val="single" w:sz="4" w:space="0" w:color="auto"/>
              <w:right w:val="nil"/>
            </w:tcBorders>
            <w:noWrap/>
            <w:vAlign w:val="center"/>
          </w:tcPr>
          <w:p w:rsidR="00E45A00" w:rsidRDefault="00E45A00">
            <w:pPr>
              <w:jc w:val="center"/>
              <w:rPr>
                <w:b/>
                <w:bCs/>
                <w:sz w:val="20"/>
                <w:szCs w:val="20"/>
              </w:rPr>
            </w:pPr>
            <w:r>
              <w:rPr>
                <w:b/>
                <w:bCs/>
                <w:sz w:val="20"/>
                <w:szCs w:val="20"/>
              </w:rPr>
              <w:t>Školní výstup</w:t>
            </w:r>
          </w:p>
        </w:tc>
        <w:tc>
          <w:tcPr>
            <w:tcW w:w="1626" w:type="pct"/>
            <w:tcBorders>
              <w:top w:val="single" w:sz="8" w:space="0" w:color="auto"/>
              <w:left w:val="single" w:sz="4" w:space="0" w:color="auto"/>
              <w:bottom w:val="single" w:sz="8" w:space="0" w:color="auto"/>
              <w:right w:val="single" w:sz="4" w:space="0" w:color="auto"/>
            </w:tcBorders>
            <w:noWrap/>
            <w:vAlign w:val="center"/>
          </w:tcPr>
          <w:p w:rsidR="00E45A00" w:rsidRDefault="00E45A00">
            <w:pPr>
              <w:jc w:val="center"/>
              <w:rPr>
                <w:b/>
                <w:bCs/>
                <w:sz w:val="20"/>
                <w:szCs w:val="20"/>
              </w:rPr>
            </w:pPr>
            <w:r>
              <w:rPr>
                <w:b/>
                <w:bCs/>
                <w:sz w:val="20"/>
                <w:szCs w:val="20"/>
              </w:rPr>
              <w:t>Učivo</w:t>
            </w:r>
          </w:p>
        </w:tc>
        <w:tc>
          <w:tcPr>
            <w:tcW w:w="1174" w:type="pct"/>
            <w:tcBorders>
              <w:top w:val="single" w:sz="8" w:space="0" w:color="auto"/>
              <w:left w:val="nil"/>
              <w:bottom w:val="nil"/>
              <w:right w:val="single" w:sz="4" w:space="0" w:color="auto"/>
            </w:tcBorders>
            <w:vAlign w:val="center"/>
          </w:tcPr>
          <w:p w:rsidR="00E45A00" w:rsidRDefault="00E45A00">
            <w:pPr>
              <w:jc w:val="center"/>
              <w:rPr>
                <w:b/>
                <w:bCs/>
                <w:sz w:val="20"/>
                <w:szCs w:val="20"/>
              </w:rPr>
            </w:pPr>
            <w:r>
              <w:rPr>
                <w:b/>
                <w:bCs/>
                <w:sz w:val="20"/>
                <w:szCs w:val="20"/>
              </w:rPr>
              <w:t>Mezipředmětové vztahy, průřezová témata, projekty</w:t>
            </w:r>
          </w:p>
        </w:tc>
        <w:tc>
          <w:tcPr>
            <w:tcW w:w="457" w:type="pct"/>
            <w:tcBorders>
              <w:top w:val="single" w:sz="8" w:space="0" w:color="auto"/>
              <w:left w:val="nil"/>
              <w:bottom w:val="nil"/>
              <w:right w:val="single" w:sz="8"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27"/>
        </w:trPr>
        <w:tc>
          <w:tcPr>
            <w:tcW w:w="202" w:type="pct"/>
            <w:tcBorders>
              <w:top w:val="single" w:sz="8" w:space="0" w:color="auto"/>
              <w:left w:val="single" w:sz="8" w:space="0" w:color="auto"/>
              <w:bottom w:val="single" w:sz="4" w:space="0" w:color="auto"/>
              <w:right w:val="single" w:sz="4" w:space="0" w:color="auto"/>
            </w:tcBorders>
            <w:noWrap/>
          </w:tcPr>
          <w:p w:rsidR="00E45A00" w:rsidRDefault="00E45A00">
            <w:pPr>
              <w:rPr>
                <w:sz w:val="20"/>
                <w:szCs w:val="20"/>
              </w:rPr>
            </w:pPr>
            <w:r>
              <w:rPr>
                <w:sz w:val="20"/>
                <w:szCs w:val="20"/>
              </w:rPr>
              <w:t>1</w:t>
            </w:r>
          </w:p>
        </w:tc>
        <w:tc>
          <w:tcPr>
            <w:tcW w:w="1541" w:type="pct"/>
            <w:tcBorders>
              <w:top w:val="single" w:sz="4" w:space="0" w:color="auto"/>
              <w:left w:val="nil"/>
              <w:bottom w:val="single" w:sz="4" w:space="0" w:color="auto"/>
              <w:right w:val="single" w:sz="4" w:space="0" w:color="auto"/>
            </w:tcBorders>
          </w:tcPr>
          <w:p w:rsidR="00E45A00" w:rsidRDefault="00E45A00">
            <w:pPr>
              <w:ind w:firstLineChars="100" w:firstLine="200"/>
              <w:rPr>
                <w:sz w:val="20"/>
                <w:szCs w:val="20"/>
              </w:rPr>
            </w:pPr>
            <w:r>
              <w:rPr>
                <w:sz w:val="20"/>
                <w:szCs w:val="20"/>
              </w:rPr>
              <w:t>- upevňuje znalosti a dovednost pracovat pod vedením učitele i samostatně s lit.textem, interpretovat jej, orientuje se v něm, pokouší se porozumět jeho významu a smyslu</w:t>
            </w:r>
          </w:p>
        </w:tc>
        <w:tc>
          <w:tcPr>
            <w:tcW w:w="1626"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Ukázky literatury od starověku do 19.století</w:t>
            </w:r>
          </w:p>
        </w:tc>
        <w:tc>
          <w:tcPr>
            <w:tcW w:w="1174" w:type="pct"/>
            <w:tcBorders>
              <w:top w:val="single" w:sz="8" w:space="0" w:color="auto"/>
              <w:left w:val="nil"/>
              <w:bottom w:val="single" w:sz="4" w:space="0" w:color="auto"/>
              <w:right w:val="single" w:sz="4" w:space="0" w:color="auto"/>
            </w:tcBorders>
          </w:tcPr>
          <w:p w:rsidR="00E45A00" w:rsidRDefault="00E45A00">
            <w:pPr>
              <w:ind w:firstLineChars="100" w:firstLine="200"/>
              <w:rPr>
                <w:sz w:val="20"/>
                <w:szCs w:val="20"/>
              </w:rPr>
            </w:pPr>
            <w:r>
              <w:rPr>
                <w:sz w:val="20"/>
                <w:szCs w:val="20"/>
              </w:rPr>
              <w:t>VMEGS - Evropa a svět nás zajímá, Objevujeme Evropu a svět,Jsme Evropané                  OSV - Osobnostní rozvoj, Sociální rozvoj - poznávání lidí</w:t>
            </w:r>
          </w:p>
        </w:tc>
        <w:tc>
          <w:tcPr>
            <w:tcW w:w="457" w:type="pct"/>
            <w:tcBorders>
              <w:top w:val="single" w:sz="8" w:space="0" w:color="auto"/>
              <w:left w:val="nil"/>
              <w:bottom w:val="single" w:sz="4" w:space="0" w:color="auto"/>
              <w:right w:val="single" w:sz="8" w:space="0" w:color="auto"/>
            </w:tcBorders>
          </w:tcPr>
          <w:p w:rsidR="00E45A00" w:rsidRDefault="00E45A00">
            <w:pPr>
              <w:ind w:firstLineChars="100" w:firstLine="200"/>
              <w:rPr>
                <w:sz w:val="20"/>
                <w:szCs w:val="20"/>
              </w:rPr>
            </w:pPr>
            <w:r>
              <w:rPr>
                <w:sz w:val="20"/>
                <w:szCs w:val="20"/>
              </w:rPr>
              <w:t> </w:t>
            </w:r>
          </w:p>
        </w:tc>
      </w:tr>
      <w:tr w:rsidR="00E45A00">
        <w:trPr>
          <w:trHeight w:val="227"/>
        </w:trPr>
        <w:tc>
          <w:tcPr>
            <w:tcW w:w="202" w:type="pct"/>
            <w:tcBorders>
              <w:top w:val="nil"/>
              <w:left w:val="single" w:sz="8" w:space="0" w:color="auto"/>
              <w:bottom w:val="single" w:sz="4" w:space="0" w:color="auto"/>
              <w:right w:val="single" w:sz="4" w:space="0" w:color="auto"/>
            </w:tcBorders>
            <w:noWrap/>
          </w:tcPr>
          <w:p w:rsidR="00E45A00" w:rsidRDefault="00E45A00">
            <w:pPr>
              <w:rPr>
                <w:sz w:val="20"/>
                <w:szCs w:val="20"/>
              </w:rPr>
            </w:pPr>
            <w:r>
              <w:rPr>
                <w:sz w:val="20"/>
                <w:szCs w:val="20"/>
              </w:rPr>
              <w:t>2</w:t>
            </w:r>
          </w:p>
        </w:tc>
        <w:tc>
          <w:tcPr>
            <w:tcW w:w="1541"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pokouší se najít rysy autorského stylu, zdůvodnit podstatu jeho výraznosti - poetika, odraz doby, autorův život, jeho inspirace</w:t>
            </w:r>
          </w:p>
        </w:tc>
        <w:tc>
          <w:tcPr>
            <w:tcW w:w="1626"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Vybrané ukázky lit.děl, besedy se současnými spisovateli</w:t>
            </w:r>
          </w:p>
        </w:tc>
        <w:tc>
          <w:tcPr>
            <w:tcW w:w="1174"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OSV - Osob.a soc. rozvoj</w:t>
            </w:r>
          </w:p>
        </w:tc>
        <w:tc>
          <w:tcPr>
            <w:tcW w:w="457" w:type="pct"/>
            <w:tcBorders>
              <w:top w:val="nil"/>
              <w:left w:val="nil"/>
              <w:bottom w:val="single" w:sz="4" w:space="0" w:color="auto"/>
              <w:right w:val="single" w:sz="8" w:space="0" w:color="auto"/>
            </w:tcBorders>
          </w:tcPr>
          <w:p w:rsidR="00E45A00" w:rsidRDefault="00E45A00">
            <w:pPr>
              <w:ind w:firstLineChars="100" w:firstLine="200"/>
              <w:rPr>
                <w:sz w:val="20"/>
                <w:szCs w:val="20"/>
              </w:rPr>
            </w:pPr>
            <w:r>
              <w:rPr>
                <w:sz w:val="20"/>
                <w:szCs w:val="20"/>
              </w:rPr>
              <w:t> </w:t>
            </w:r>
          </w:p>
        </w:tc>
      </w:tr>
      <w:tr w:rsidR="00E45A00">
        <w:trPr>
          <w:trHeight w:val="227"/>
        </w:trPr>
        <w:tc>
          <w:tcPr>
            <w:tcW w:w="202" w:type="pct"/>
            <w:tcBorders>
              <w:top w:val="nil"/>
              <w:left w:val="single" w:sz="8" w:space="0" w:color="auto"/>
              <w:bottom w:val="single" w:sz="4" w:space="0" w:color="auto"/>
              <w:right w:val="single" w:sz="4" w:space="0" w:color="auto"/>
            </w:tcBorders>
            <w:noWrap/>
          </w:tcPr>
          <w:p w:rsidR="00E45A00" w:rsidRDefault="00E45A00">
            <w:pPr>
              <w:rPr>
                <w:sz w:val="20"/>
                <w:szCs w:val="20"/>
              </w:rPr>
            </w:pPr>
            <w:r>
              <w:rPr>
                <w:sz w:val="20"/>
                <w:szCs w:val="20"/>
              </w:rPr>
              <w:t>3</w:t>
            </w:r>
          </w:p>
        </w:tc>
        <w:tc>
          <w:tcPr>
            <w:tcW w:w="1541"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diskutuje o četbě, shlédnutých divadelních představeních i filmech, prohlubuje dovednost formulovat a zdůvodnit svůj názor na ně</w:t>
            </w:r>
          </w:p>
        </w:tc>
        <w:tc>
          <w:tcPr>
            <w:tcW w:w="1626"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Vybrané ukázky z literatury, individuelně i společně shlédnutá divadelní a filmová představení, mimočítanková četba</w:t>
            </w:r>
          </w:p>
        </w:tc>
        <w:tc>
          <w:tcPr>
            <w:tcW w:w="1174"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OSV - Sociál.rozvoj - komunikace, poznávání lidí</w:t>
            </w:r>
          </w:p>
        </w:tc>
        <w:tc>
          <w:tcPr>
            <w:tcW w:w="457" w:type="pct"/>
            <w:tcBorders>
              <w:top w:val="nil"/>
              <w:left w:val="nil"/>
              <w:bottom w:val="single" w:sz="4" w:space="0" w:color="auto"/>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227"/>
        </w:trPr>
        <w:tc>
          <w:tcPr>
            <w:tcW w:w="202" w:type="pct"/>
            <w:vMerge w:val="restart"/>
            <w:tcBorders>
              <w:top w:val="nil"/>
              <w:left w:val="single" w:sz="8" w:space="0" w:color="auto"/>
              <w:bottom w:val="single" w:sz="4" w:space="0" w:color="000000"/>
              <w:right w:val="single" w:sz="4" w:space="0" w:color="auto"/>
            </w:tcBorders>
            <w:noWrap/>
          </w:tcPr>
          <w:p w:rsidR="00E45A00" w:rsidRDefault="00E45A00">
            <w:pPr>
              <w:rPr>
                <w:sz w:val="20"/>
                <w:szCs w:val="20"/>
              </w:rPr>
            </w:pPr>
            <w:r>
              <w:rPr>
                <w:sz w:val="20"/>
                <w:szCs w:val="20"/>
              </w:rPr>
              <w:t>4</w:t>
            </w:r>
          </w:p>
        </w:tc>
        <w:tc>
          <w:tcPr>
            <w:tcW w:w="154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pokusí se napsat bajku</w:t>
            </w:r>
          </w:p>
        </w:tc>
        <w:tc>
          <w:tcPr>
            <w:tcW w:w="1626"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Vybrané ukázky z literatury, vyhlašované soutěže</w:t>
            </w:r>
          </w:p>
        </w:tc>
        <w:tc>
          <w:tcPr>
            <w:tcW w:w="1174"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OSV - Osob. rozvoj -komunikace</w:t>
            </w:r>
          </w:p>
        </w:tc>
        <w:tc>
          <w:tcPr>
            <w:tcW w:w="457" w:type="pct"/>
            <w:tcBorders>
              <w:top w:val="nil"/>
              <w:left w:val="nil"/>
              <w:bottom w:val="nil"/>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227"/>
        </w:trPr>
        <w:tc>
          <w:tcPr>
            <w:tcW w:w="202" w:type="pct"/>
            <w:vMerge/>
            <w:tcBorders>
              <w:top w:val="nil"/>
              <w:left w:val="single" w:sz="8" w:space="0" w:color="auto"/>
              <w:bottom w:val="single" w:sz="4" w:space="0" w:color="000000"/>
              <w:right w:val="single" w:sz="4" w:space="0" w:color="auto"/>
            </w:tcBorders>
          </w:tcPr>
          <w:p w:rsidR="00E45A00" w:rsidRDefault="00E45A00">
            <w:pPr>
              <w:rPr>
                <w:sz w:val="20"/>
                <w:szCs w:val="20"/>
              </w:rPr>
            </w:pPr>
          </w:p>
        </w:tc>
        <w:tc>
          <w:tcPr>
            <w:tcW w:w="154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domyslí pokračování příběhu a porovná s autorským dokončením</w:t>
            </w:r>
          </w:p>
        </w:tc>
        <w:tc>
          <w:tcPr>
            <w:tcW w:w="1626"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174"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457" w:type="pct"/>
            <w:tcBorders>
              <w:top w:val="nil"/>
              <w:left w:val="nil"/>
              <w:bottom w:val="nil"/>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227"/>
        </w:trPr>
        <w:tc>
          <w:tcPr>
            <w:tcW w:w="202" w:type="pct"/>
            <w:vMerge/>
            <w:tcBorders>
              <w:top w:val="nil"/>
              <w:left w:val="single" w:sz="8" w:space="0" w:color="auto"/>
              <w:bottom w:val="single" w:sz="4" w:space="0" w:color="000000"/>
              <w:right w:val="single" w:sz="4" w:space="0" w:color="auto"/>
            </w:tcBorders>
          </w:tcPr>
          <w:p w:rsidR="00E45A00" w:rsidRDefault="00E45A00">
            <w:pPr>
              <w:rPr>
                <w:sz w:val="20"/>
                <w:szCs w:val="20"/>
              </w:rPr>
            </w:pPr>
          </w:p>
        </w:tc>
        <w:tc>
          <w:tcPr>
            <w:tcW w:w="154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dramatizuje vybrané části ukázek</w:t>
            </w:r>
          </w:p>
        </w:tc>
        <w:tc>
          <w:tcPr>
            <w:tcW w:w="1626"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174"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457" w:type="pct"/>
            <w:tcBorders>
              <w:top w:val="nil"/>
              <w:left w:val="nil"/>
              <w:bottom w:val="nil"/>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227"/>
        </w:trPr>
        <w:tc>
          <w:tcPr>
            <w:tcW w:w="202" w:type="pct"/>
            <w:vMerge/>
            <w:tcBorders>
              <w:top w:val="nil"/>
              <w:left w:val="single" w:sz="8" w:space="0" w:color="auto"/>
              <w:bottom w:val="single" w:sz="4" w:space="0" w:color="000000"/>
              <w:right w:val="single" w:sz="4" w:space="0" w:color="auto"/>
            </w:tcBorders>
          </w:tcPr>
          <w:p w:rsidR="00E45A00" w:rsidRDefault="00E45A00">
            <w:pPr>
              <w:rPr>
                <w:sz w:val="20"/>
                <w:szCs w:val="20"/>
              </w:rPr>
            </w:pPr>
          </w:p>
        </w:tc>
        <w:tc>
          <w:tcPr>
            <w:tcW w:w="1541"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dle možností se zapojuje do tvůrčí činnosti</w:t>
            </w:r>
          </w:p>
        </w:tc>
        <w:tc>
          <w:tcPr>
            <w:tcW w:w="1626"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w:t>
            </w:r>
          </w:p>
        </w:tc>
        <w:tc>
          <w:tcPr>
            <w:tcW w:w="1174"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w:t>
            </w:r>
          </w:p>
        </w:tc>
        <w:tc>
          <w:tcPr>
            <w:tcW w:w="457" w:type="pct"/>
            <w:tcBorders>
              <w:top w:val="nil"/>
              <w:left w:val="nil"/>
              <w:bottom w:val="single" w:sz="4" w:space="0" w:color="auto"/>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227"/>
        </w:trPr>
        <w:tc>
          <w:tcPr>
            <w:tcW w:w="202" w:type="pct"/>
            <w:vMerge w:val="restart"/>
            <w:tcBorders>
              <w:top w:val="nil"/>
              <w:left w:val="single" w:sz="8" w:space="0" w:color="auto"/>
              <w:bottom w:val="single" w:sz="8" w:space="0" w:color="000000"/>
              <w:right w:val="single" w:sz="4" w:space="0" w:color="auto"/>
            </w:tcBorders>
            <w:noWrap/>
          </w:tcPr>
          <w:p w:rsidR="00E45A00" w:rsidRDefault="00E45A00">
            <w:pPr>
              <w:rPr>
                <w:sz w:val="20"/>
                <w:szCs w:val="20"/>
              </w:rPr>
            </w:pPr>
            <w:r>
              <w:rPr>
                <w:sz w:val="20"/>
                <w:szCs w:val="20"/>
              </w:rPr>
              <w:t>5</w:t>
            </w:r>
          </w:p>
        </w:tc>
        <w:tc>
          <w:tcPr>
            <w:tcW w:w="154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učí se rozlišovat literaturu hodnotnou a konzumní</w:t>
            </w:r>
          </w:p>
        </w:tc>
        <w:tc>
          <w:tcPr>
            <w:tcW w:w="1626"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Vybrané ukázky a autoři, mimočítanková a individuální četba, odkazy na hodnotná díla</w:t>
            </w:r>
          </w:p>
        </w:tc>
        <w:tc>
          <w:tcPr>
            <w:tcW w:w="1174"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MEV - kritické čtení</w:t>
            </w:r>
          </w:p>
        </w:tc>
        <w:tc>
          <w:tcPr>
            <w:tcW w:w="457" w:type="pct"/>
            <w:tcBorders>
              <w:top w:val="nil"/>
              <w:left w:val="nil"/>
              <w:bottom w:val="nil"/>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227"/>
        </w:trPr>
        <w:tc>
          <w:tcPr>
            <w:tcW w:w="202" w:type="pct"/>
            <w:vMerge/>
            <w:tcBorders>
              <w:top w:val="nil"/>
              <w:left w:val="single" w:sz="8" w:space="0" w:color="auto"/>
              <w:bottom w:val="single" w:sz="8" w:space="0" w:color="000000"/>
              <w:right w:val="single" w:sz="4" w:space="0" w:color="auto"/>
            </w:tcBorders>
          </w:tcPr>
          <w:p w:rsidR="00E45A00" w:rsidRDefault="00E45A00">
            <w:pPr>
              <w:rPr>
                <w:sz w:val="20"/>
                <w:szCs w:val="20"/>
              </w:rPr>
            </w:pPr>
          </w:p>
        </w:tc>
        <w:tc>
          <w:tcPr>
            <w:tcW w:w="154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tříbí svůj literární vkus</w:t>
            </w:r>
          </w:p>
        </w:tc>
        <w:tc>
          <w:tcPr>
            <w:tcW w:w="1626"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174"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457" w:type="pct"/>
            <w:tcBorders>
              <w:top w:val="nil"/>
              <w:left w:val="nil"/>
              <w:bottom w:val="nil"/>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227"/>
        </w:trPr>
        <w:tc>
          <w:tcPr>
            <w:tcW w:w="202" w:type="pct"/>
            <w:vMerge/>
            <w:tcBorders>
              <w:top w:val="nil"/>
              <w:left w:val="single" w:sz="8" w:space="0" w:color="auto"/>
              <w:bottom w:val="single" w:sz="4" w:space="0" w:color="auto"/>
              <w:right w:val="single" w:sz="4" w:space="0" w:color="auto"/>
            </w:tcBorders>
          </w:tcPr>
          <w:p w:rsidR="00E45A00" w:rsidRDefault="00E45A00">
            <w:pPr>
              <w:rPr>
                <w:sz w:val="20"/>
                <w:szCs w:val="20"/>
              </w:rPr>
            </w:pPr>
          </w:p>
        </w:tc>
        <w:tc>
          <w:tcPr>
            <w:tcW w:w="1541"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obhajuje a vyjadřuje vlastní názor</w:t>
            </w:r>
          </w:p>
        </w:tc>
        <w:tc>
          <w:tcPr>
            <w:tcW w:w="1626"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w:t>
            </w:r>
          </w:p>
        </w:tc>
        <w:tc>
          <w:tcPr>
            <w:tcW w:w="1174"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w:t>
            </w:r>
          </w:p>
        </w:tc>
        <w:tc>
          <w:tcPr>
            <w:tcW w:w="457" w:type="pct"/>
            <w:tcBorders>
              <w:top w:val="nil"/>
              <w:left w:val="nil"/>
              <w:bottom w:val="single" w:sz="4" w:space="0" w:color="auto"/>
              <w:right w:val="single" w:sz="8" w:space="0" w:color="auto"/>
            </w:tcBorders>
          </w:tcPr>
          <w:p w:rsidR="00E45A00" w:rsidRDefault="00E45A00">
            <w:pPr>
              <w:ind w:firstLineChars="100" w:firstLine="200"/>
              <w:rPr>
                <w:sz w:val="20"/>
                <w:szCs w:val="20"/>
              </w:rPr>
            </w:pPr>
            <w:r>
              <w:rPr>
                <w:sz w:val="20"/>
                <w:szCs w:val="20"/>
              </w:rPr>
              <w:t> </w:t>
            </w:r>
          </w:p>
        </w:tc>
      </w:tr>
      <w:tr w:rsidR="00E45A00">
        <w:trPr>
          <w:trHeight w:val="227"/>
        </w:trPr>
        <w:tc>
          <w:tcPr>
            <w:tcW w:w="202"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sz w:val="20"/>
                <w:szCs w:val="20"/>
              </w:rPr>
            </w:pPr>
            <w:r>
              <w:rPr>
                <w:b/>
                <w:sz w:val="20"/>
                <w:szCs w:val="20"/>
              </w:rPr>
              <w:lastRenderedPageBreak/>
              <w:t>RVP</w:t>
            </w:r>
          </w:p>
        </w:tc>
        <w:tc>
          <w:tcPr>
            <w:tcW w:w="1541" w:type="pct"/>
            <w:tcBorders>
              <w:top w:val="single" w:sz="4" w:space="0" w:color="auto"/>
              <w:left w:val="single" w:sz="4" w:space="0" w:color="auto"/>
              <w:bottom w:val="single" w:sz="4" w:space="0" w:color="auto"/>
              <w:right w:val="nil"/>
            </w:tcBorders>
            <w:noWrap/>
            <w:vAlign w:val="center"/>
          </w:tcPr>
          <w:p w:rsidR="00E45A00" w:rsidRDefault="00E45A00">
            <w:pPr>
              <w:jc w:val="center"/>
              <w:rPr>
                <w:b/>
                <w:bCs/>
                <w:sz w:val="20"/>
                <w:szCs w:val="20"/>
              </w:rPr>
            </w:pPr>
            <w:r>
              <w:rPr>
                <w:b/>
                <w:bCs/>
                <w:sz w:val="20"/>
                <w:szCs w:val="20"/>
              </w:rPr>
              <w:t>Školní výstup</w:t>
            </w:r>
          </w:p>
        </w:tc>
        <w:tc>
          <w:tcPr>
            <w:tcW w:w="1626"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Učivo</w:t>
            </w:r>
          </w:p>
        </w:tc>
        <w:tc>
          <w:tcPr>
            <w:tcW w:w="1174" w:type="pct"/>
            <w:tcBorders>
              <w:top w:val="single" w:sz="4" w:space="0" w:color="auto"/>
              <w:left w:val="nil"/>
              <w:bottom w:val="single" w:sz="4" w:space="0" w:color="auto"/>
              <w:right w:val="single" w:sz="4" w:space="0" w:color="auto"/>
            </w:tcBorders>
            <w:vAlign w:val="center"/>
          </w:tcPr>
          <w:p w:rsidR="00E45A00" w:rsidRDefault="00E45A00">
            <w:pPr>
              <w:jc w:val="center"/>
              <w:rPr>
                <w:b/>
                <w:bCs/>
                <w:sz w:val="20"/>
                <w:szCs w:val="20"/>
              </w:rPr>
            </w:pPr>
            <w:r>
              <w:rPr>
                <w:b/>
                <w:bCs/>
                <w:sz w:val="20"/>
                <w:szCs w:val="20"/>
              </w:rPr>
              <w:t>Mezipředmětové vztahy, průřezová témata, projekty</w:t>
            </w:r>
          </w:p>
        </w:tc>
        <w:tc>
          <w:tcPr>
            <w:tcW w:w="457"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cantSplit/>
          <w:trHeight w:val="227"/>
        </w:trPr>
        <w:tc>
          <w:tcPr>
            <w:tcW w:w="202" w:type="pct"/>
            <w:vMerge w:val="restart"/>
            <w:tcBorders>
              <w:top w:val="single" w:sz="4" w:space="0" w:color="auto"/>
              <w:left w:val="single" w:sz="8" w:space="0" w:color="auto"/>
              <w:bottom w:val="single" w:sz="4" w:space="0" w:color="000000"/>
              <w:right w:val="single" w:sz="4" w:space="0" w:color="auto"/>
            </w:tcBorders>
            <w:noWrap/>
          </w:tcPr>
          <w:p w:rsidR="00E45A00" w:rsidRDefault="00E45A00">
            <w:pPr>
              <w:rPr>
                <w:sz w:val="20"/>
                <w:szCs w:val="20"/>
              </w:rPr>
            </w:pPr>
            <w:r>
              <w:rPr>
                <w:sz w:val="20"/>
                <w:szCs w:val="20"/>
              </w:rPr>
              <w:t>6</w:t>
            </w:r>
          </w:p>
        </w:tc>
        <w:tc>
          <w:tcPr>
            <w:tcW w:w="1541" w:type="pct"/>
            <w:tcBorders>
              <w:top w:val="single" w:sz="4" w:space="0" w:color="auto"/>
              <w:left w:val="nil"/>
              <w:bottom w:val="nil"/>
              <w:right w:val="single" w:sz="4" w:space="0" w:color="auto"/>
            </w:tcBorders>
          </w:tcPr>
          <w:p w:rsidR="00E45A00" w:rsidRDefault="00E45A00">
            <w:pPr>
              <w:ind w:firstLineChars="100" w:firstLine="200"/>
              <w:rPr>
                <w:sz w:val="20"/>
                <w:szCs w:val="20"/>
              </w:rPr>
            </w:pPr>
            <w:r>
              <w:rPr>
                <w:sz w:val="20"/>
                <w:szCs w:val="20"/>
              </w:rPr>
              <w:t>- podá charakteristiku lit. druhů - lyrika, epika, drama</w:t>
            </w:r>
          </w:p>
        </w:tc>
        <w:tc>
          <w:tcPr>
            <w:tcW w:w="1626" w:type="pct"/>
            <w:tcBorders>
              <w:top w:val="single" w:sz="4" w:space="0" w:color="auto"/>
              <w:left w:val="nil"/>
              <w:bottom w:val="nil"/>
              <w:right w:val="single" w:sz="4" w:space="0" w:color="auto"/>
            </w:tcBorders>
          </w:tcPr>
          <w:p w:rsidR="00E45A00" w:rsidRDefault="00E45A00">
            <w:pPr>
              <w:ind w:firstLineChars="100" w:firstLine="200"/>
              <w:rPr>
                <w:sz w:val="20"/>
                <w:szCs w:val="20"/>
              </w:rPr>
            </w:pPr>
            <w:r>
              <w:rPr>
                <w:sz w:val="20"/>
                <w:szCs w:val="20"/>
              </w:rPr>
              <w:t>Setkání s literaturou od starověku do 19.století</w:t>
            </w:r>
          </w:p>
        </w:tc>
        <w:tc>
          <w:tcPr>
            <w:tcW w:w="1174" w:type="pct"/>
            <w:tcBorders>
              <w:top w:val="single" w:sz="4" w:space="0" w:color="auto"/>
              <w:left w:val="nil"/>
              <w:bottom w:val="nil"/>
              <w:right w:val="single" w:sz="4" w:space="0" w:color="auto"/>
            </w:tcBorders>
          </w:tcPr>
          <w:p w:rsidR="00E45A00" w:rsidRDefault="00E45A00">
            <w:pPr>
              <w:ind w:firstLineChars="100" w:firstLine="200"/>
              <w:rPr>
                <w:sz w:val="20"/>
                <w:szCs w:val="20"/>
              </w:rPr>
            </w:pPr>
            <w:r>
              <w:rPr>
                <w:sz w:val="20"/>
                <w:szCs w:val="20"/>
              </w:rPr>
              <w:t xml:space="preserve">VMEGS - Evropa a svět nás zajímá, </w:t>
            </w:r>
          </w:p>
        </w:tc>
        <w:tc>
          <w:tcPr>
            <w:tcW w:w="457" w:type="pct"/>
            <w:tcBorders>
              <w:top w:val="single" w:sz="4" w:space="0" w:color="auto"/>
              <w:left w:val="nil"/>
              <w:bottom w:val="nil"/>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227"/>
        </w:trPr>
        <w:tc>
          <w:tcPr>
            <w:tcW w:w="202" w:type="pct"/>
            <w:vMerge/>
            <w:tcBorders>
              <w:top w:val="nil"/>
              <w:left w:val="single" w:sz="8" w:space="0" w:color="auto"/>
              <w:bottom w:val="single" w:sz="4" w:space="0" w:color="000000"/>
              <w:right w:val="single" w:sz="4" w:space="0" w:color="auto"/>
            </w:tcBorders>
          </w:tcPr>
          <w:p w:rsidR="00E45A00" w:rsidRDefault="00E45A00">
            <w:pPr>
              <w:rPr>
                <w:sz w:val="20"/>
                <w:szCs w:val="20"/>
              </w:rPr>
            </w:pPr>
          </w:p>
        </w:tc>
        <w:tc>
          <w:tcPr>
            <w:tcW w:w="1541"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bezpečně rozliší mezi poezií a prózou, uvede společné a odlišné znaky</w:t>
            </w:r>
          </w:p>
        </w:tc>
        <w:tc>
          <w:tcPr>
            <w:tcW w:w="1626"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w:t>
            </w:r>
          </w:p>
        </w:tc>
        <w:tc>
          <w:tcPr>
            <w:tcW w:w="1174"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xml:space="preserve">Objevujeme Evropu a svět,Jsme Evropané      MUV - kulturní diference           </w:t>
            </w:r>
          </w:p>
        </w:tc>
        <w:tc>
          <w:tcPr>
            <w:tcW w:w="457" w:type="pct"/>
            <w:tcBorders>
              <w:top w:val="nil"/>
              <w:left w:val="nil"/>
              <w:bottom w:val="single" w:sz="4" w:space="0" w:color="auto"/>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227"/>
        </w:trPr>
        <w:tc>
          <w:tcPr>
            <w:tcW w:w="202" w:type="pct"/>
            <w:vMerge w:val="restart"/>
            <w:tcBorders>
              <w:top w:val="nil"/>
              <w:left w:val="single" w:sz="8" w:space="0" w:color="auto"/>
              <w:bottom w:val="single" w:sz="4" w:space="0" w:color="000000"/>
              <w:right w:val="single" w:sz="4" w:space="0" w:color="auto"/>
            </w:tcBorders>
            <w:noWrap/>
          </w:tcPr>
          <w:p w:rsidR="00E45A00" w:rsidRDefault="00E45A00">
            <w:pPr>
              <w:rPr>
                <w:sz w:val="20"/>
                <w:szCs w:val="20"/>
              </w:rPr>
            </w:pPr>
            <w:r>
              <w:rPr>
                <w:sz w:val="20"/>
                <w:szCs w:val="20"/>
              </w:rPr>
              <w:t>6</w:t>
            </w:r>
          </w:p>
        </w:tc>
        <w:tc>
          <w:tcPr>
            <w:tcW w:w="154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objasní pojmy sloka, verš, rým, vyjmenuje druhy rýmu</w:t>
            </w:r>
          </w:p>
        </w:tc>
        <w:tc>
          <w:tcPr>
            <w:tcW w:w="1626"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174"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OSV - Osobnostní rozvoj - rozvoj schopnosti poznávání</w:t>
            </w:r>
          </w:p>
        </w:tc>
        <w:tc>
          <w:tcPr>
            <w:tcW w:w="457" w:type="pct"/>
            <w:tcBorders>
              <w:top w:val="nil"/>
              <w:left w:val="nil"/>
              <w:bottom w:val="nil"/>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227"/>
        </w:trPr>
        <w:tc>
          <w:tcPr>
            <w:tcW w:w="202" w:type="pct"/>
            <w:vMerge/>
            <w:tcBorders>
              <w:top w:val="nil"/>
              <w:left w:val="single" w:sz="8" w:space="0" w:color="auto"/>
              <w:bottom w:val="single" w:sz="4" w:space="0" w:color="000000"/>
              <w:right w:val="single" w:sz="4" w:space="0" w:color="auto"/>
            </w:tcBorders>
          </w:tcPr>
          <w:p w:rsidR="00E45A00" w:rsidRDefault="00E45A00">
            <w:pPr>
              <w:rPr>
                <w:sz w:val="20"/>
                <w:szCs w:val="20"/>
              </w:rPr>
            </w:pPr>
          </w:p>
        </w:tc>
        <w:tc>
          <w:tcPr>
            <w:tcW w:w="154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vyhledá metafory, personifikaci, přirovnání, zvukomalbu</w:t>
            </w:r>
          </w:p>
        </w:tc>
        <w:tc>
          <w:tcPr>
            <w:tcW w:w="1626"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174"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457" w:type="pct"/>
            <w:tcBorders>
              <w:top w:val="nil"/>
              <w:left w:val="nil"/>
              <w:bottom w:val="nil"/>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227"/>
        </w:trPr>
        <w:tc>
          <w:tcPr>
            <w:tcW w:w="202" w:type="pct"/>
            <w:vMerge/>
            <w:tcBorders>
              <w:top w:val="nil"/>
              <w:left w:val="single" w:sz="8" w:space="0" w:color="auto"/>
              <w:bottom w:val="single" w:sz="4" w:space="0" w:color="000000"/>
              <w:right w:val="single" w:sz="4" w:space="0" w:color="auto"/>
            </w:tcBorders>
          </w:tcPr>
          <w:p w:rsidR="00E45A00" w:rsidRDefault="00E45A00">
            <w:pPr>
              <w:rPr>
                <w:sz w:val="20"/>
                <w:szCs w:val="20"/>
              </w:rPr>
            </w:pPr>
          </w:p>
        </w:tc>
        <w:tc>
          <w:tcPr>
            <w:tcW w:w="154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vysvětlí pojmy bajka, povídka, balada, báje, historický román, kronika, cestopis, epos, mytologie, životopis, autorská pohádka, uvede příklady autora a díla</w:t>
            </w:r>
          </w:p>
        </w:tc>
        <w:tc>
          <w:tcPr>
            <w:tcW w:w="1626"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174"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457" w:type="pct"/>
            <w:tcBorders>
              <w:top w:val="nil"/>
              <w:left w:val="nil"/>
              <w:bottom w:val="nil"/>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227"/>
        </w:trPr>
        <w:tc>
          <w:tcPr>
            <w:tcW w:w="202" w:type="pct"/>
            <w:vMerge/>
            <w:tcBorders>
              <w:top w:val="nil"/>
              <w:left w:val="single" w:sz="8" w:space="0" w:color="auto"/>
              <w:bottom w:val="single" w:sz="4" w:space="0" w:color="000000"/>
              <w:right w:val="single" w:sz="4" w:space="0" w:color="auto"/>
            </w:tcBorders>
          </w:tcPr>
          <w:p w:rsidR="00E45A00" w:rsidRDefault="00E45A00">
            <w:pPr>
              <w:rPr>
                <w:sz w:val="20"/>
                <w:szCs w:val="20"/>
              </w:rPr>
            </w:pPr>
          </w:p>
        </w:tc>
        <w:tc>
          <w:tcPr>
            <w:tcW w:w="1541"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xml:space="preserve"> - chápe rozdíl mezi bajkou a bájí</w:t>
            </w:r>
          </w:p>
        </w:tc>
        <w:tc>
          <w:tcPr>
            <w:tcW w:w="1626"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w:t>
            </w:r>
          </w:p>
        </w:tc>
        <w:tc>
          <w:tcPr>
            <w:tcW w:w="1174"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w:t>
            </w:r>
          </w:p>
        </w:tc>
        <w:tc>
          <w:tcPr>
            <w:tcW w:w="457" w:type="pct"/>
            <w:tcBorders>
              <w:top w:val="nil"/>
              <w:left w:val="nil"/>
              <w:bottom w:val="single" w:sz="4" w:space="0" w:color="auto"/>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227"/>
        </w:trPr>
        <w:tc>
          <w:tcPr>
            <w:tcW w:w="202" w:type="pct"/>
            <w:vMerge w:val="restart"/>
            <w:tcBorders>
              <w:top w:val="nil"/>
              <w:left w:val="single" w:sz="8" w:space="0" w:color="auto"/>
              <w:bottom w:val="single" w:sz="4" w:space="0" w:color="000000"/>
              <w:right w:val="single" w:sz="4" w:space="0" w:color="auto"/>
            </w:tcBorders>
            <w:noWrap/>
          </w:tcPr>
          <w:p w:rsidR="00E45A00" w:rsidRDefault="00E45A00">
            <w:pPr>
              <w:rPr>
                <w:sz w:val="20"/>
                <w:szCs w:val="20"/>
              </w:rPr>
            </w:pPr>
            <w:r>
              <w:rPr>
                <w:sz w:val="20"/>
                <w:szCs w:val="20"/>
              </w:rPr>
              <w:t>7</w:t>
            </w:r>
          </w:p>
        </w:tc>
        <w:tc>
          <w:tcPr>
            <w:tcW w:w="154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orientuje se v základních lit. směrech tohoto období</w:t>
            </w:r>
          </w:p>
        </w:tc>
        <w:tc>
          <w:tcPr>
            <w:tcW w:w="1626"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Ukázky literatury starověku - 19.století</w:t>
            </w:r>
          </w:p>
        </w:tc>
        <w:tc>
          <w:tcPr>
            <w:tcW w:w="1174"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VMEGS - Evropa a svět nás zajímá, Objevujeme Evropu a svět,</w:t>
            </w:r>
          </w:p>
        </w:tc>
        <w:tc>
          <w:tcPr>
            <w:tcW w:w="457" w:type="pct"/>
            <w:tcBorders>
              <w:top w:val="nil"/>
              <w:left w:val="nil"/>
              <w:bottom w:val="nil"/>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227"/>
        </w:trPr>
        <w:tc>
          <w:tcPr>
            <w:tcW w:w="202" w:type="pct"/>
            <w:vMerge/>
            <w:tcBorders>
              <w:top w:val="nil"/>
              <w:left w:val="single" w:sz="8" w:space="0" w:color="auto"/>
              <w:bottom w:val="single" w:sz="4" w:space="0" w:color="000000"/>
              <w:right w:val="single" w:sz="4" w:space="0" w:color="auto"/>
            </w:tcBorders>
          </w:tcPr>
          <w:p w:rsidR="00E45A00" w:rsidRDefault="00E45A00">
            <w:pPr>
              <w:rPr>
                <w:sz w:val="20"/>
                <w:szCs w:val="20"/>
              </w:rPr>
            </w:pPr>
          </w:p>
        </w:tc>
        <w:tc>
          <w:tcPr>
            <w:tcW w:w="154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je schopen uvádět jejich znaky, představitele a dílo</w:t>
            </w:r>
          </w:p>
        </w:tc>
        <w:tc>
          <w:tcPr>
            <w:tcW w:w="1626"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174" w:type="pct"/>
            <w:tcBorders>
              <w:top w:val="nil"/>
              <w:left w:val="nil"/>
              <w:bottom w:val="nil"/>
              <w:right w:val="single" w:sz="4" w:space="0" w:color="auto"/>
            </w:tcBorders>
          </w:tcPr>
          <w:p w:rsidR="00E45A00" w:rsidRDefault="00E45A00">
            <w:pPr>
              <w:rPr>
                <w:sz w:val="20"/>
                <w:szCs w:val="20"/>
              </w:rPr>
            </w:pPr>
            <w:r>
              <w:rPr>
                <w:sz w:val="20"/>
                <w:szCs w:val="20"/>
              </w:rPr>
              <w:t>Jsme Evropané </w:t>
            </w:r>
          </w:p>
        </w:tc>
        <w:tc>
          <w:tcPr>
            <w:tcW w:w="457" w:type="pct"/>
            <w:tcBorders>
              <w:top w:val="nil"/>
              <w:left w:val="nil"/>
              <w:bottom w:val="nil"/>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227"/>
        </w:trPr>
        <w:tc>
          <w:tcPr>
            <w:tcW w:w="202" w:type="pct"/>
            <w:vMerge/>
            <w:tcBorders>
              <w:top w:val="nil"/>
              <w:left w:val="single" w:sz="8" w:space="0" w:color="auto"/>
              <w:bottom w:val="single" w:sz="4" w:space="0" w:color="000000"/>
              <w:right w:val="single" w:sz="4" w:space="0" w:color="auto"/>
            </w:tcBorders>
          </w:tcPr>
          <w:p w:rsidR="00E45A00" w:rsidRDefault="00E45A00">
            <w:pPr>
              <w:rPr>
                <w:sz w:val="20"/>
                <w:szCs w:val="20"/>
              </w:rPr>
            </w:pPr>
          </w:p>
        </w:tc>
        <w:tc>
          <w:tcPr>
            <w:tcW w:w="1541"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průběžně se učí pracovat s lit. časovou přímkou</w:t>
            </w:r>
          </w:p>
        </w:tc>
        <w:tc>
          <w:tcPr>
            <w:tcW w:w="1626"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w:t>
            </w:r>
          </w:p>
        </w:tc>
        <w:tc>
          <w:tcPr>
            <w:tcW w:w="1174"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w:t>
            </w:r>
          </w:p>
        </w:tc>
        <w:tc>
          <w:tcPr>
            <w:tcW w:w="457" w:type="pct"/>
            <w:tcBorders>
              <w:top w:val="nil"/>
              <w:left w:val="nil"/>
              <w:bottom w:val="single" w:sz="4" w:space="0" w:color="auto"/>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227"/>
        </w:trPr>
        <w:tc>
          <w:tcPr>
            <w:tcW w:w="202" w:type="pct"/>
            <w:vMerge w:val="restart"/>
            <w:tcBorders>
              <w:top w:val="nil"/>
              <w:left w:val="single" w:sz="8" w:space="0" w:color="auto"/>
              <w:bottom w:val="single" w:sz="4" w:space="0" w:color="000000"/>
              <w:right w:val="single" w:sz="4" w:space="0" w:color="auto"/>
            </w:tcBorders>
            <w:noWrap/>
          </w:tcPr>
          <w:p w:rsidR="00E45A00" w:rsidRDefault="00E45A00">
            <w:pPr>
              <w:rPr>
                <w:sz w:val="20"/>
                <w:szCs w:val="20"/>
              </w:rPr>
            </w:pPr>
            <w:r>
              <w:rPr>
                <w:sz w:val="20"/>
                <w:szCs w:val="20"/>
              </w:rPr>
              <w:t>8</w:t>
            </w:r>
          </w:p>
        </w:tc>
        <w:tc>
          <w:tcPr>
            <w:tcW w:w="154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pokouší se najít shody a rozdíly- podle typu a doby zpracování, autora</w:t>
            </w:r>
          </w:p>
        </w:tc>
        <w:tc>
          <w:tcPr>
            <w:tcW w:w="1626"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Ukázky ztvárnění lit.díla v dramatu, filmu - dle aktuálních možností</w:t>
            </w:r>
          </w:p>
        </w:tc>
        <w:tc>
          <w:tcPr>
            <w:tcW w:w="1174"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OSV - Osobnostní rozvoj - rozvoj schopnosti poznávání</w:t>
            </w:r>
          </w:p>
        </w:tc>
        <w:tc>
          <w:tcPr>
            <w:tcW w:w="457" w:type="pct"/>
            <w:tcBorders>
              <w:top w:val="nil"/>
              <w:left w:val="nil"/>
              <w:bottom w:val="nil"/>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227"/>
        </w:trPr>
        <w:tc>
          <w:tcPr>
            <w:tcW w:w="202" w:type="pct"/>
            <w:vMerge/>
            <w:tcBorders>
              <w:top w:val="nil"/>
              <w:left w:val="single" w:sz="8" w:space="0" w:color="auto"/>
              <w:bottom w:val="single" w:sz="4" w:space="0" w:color="000000"/>
              <w:right w:val="single" w:sz="4" w:space="0" w:color="auto"/>
            </w:tcBorders>
          </w:tcPr>
          <w:p w:rsidR="00E45A00" w:rsidRDefault="00E45A00">
            <w:pPr>
              <w:rPr>
                <w:sz w:val="20"/>
                <w:szCs w:val="20"/>
              </w:rPr>
            </w:pPr>
          </w:p>
        </w:tc>
        <w:tc>
          <w:tcPr>
            <w:tcW w:w="154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pokouší se formulovat své názory a podložit je argumentací</w:t>
            </w:r>
          </w:p>
        </w:tc>
        <w:tc>
          <w:tcPr>
            <w:tcW w:w="1626"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174"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457" w:type="pct"/>
            <w:tcBorders>
              <w:top w:val="nil"/>
              <w:left w:val="nil"/>
              <w:bottom w:val="nil"/>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227"/>
        </w:trPr>
        <w:tc>
          <w:tcPr>
            <w:tcW w:w="202" w:type="pct"/>
            <w:vMerge/>
            <w:tcBorders>
              <w:top w:val="nil"/>
              <w:left w:val="single" w:sz="8" w:space="0" w:color="auto"/>
              <w:bottom w:val="single" w:sz="4" w:space="0" w:color="000000"/>
              <w:right w:val="single" w:sz="4" w:space="0" w:color="auto"/>
            </w:tcBorders>
          </w:tcPr>
          <w:p w:rsidR="00E45A00" w:rsidRDefault="00E45A00">
            <w:pPr>
              <w:rPr>
                <w:sz w:val="20"/>
                <w:szCs w:val="20"/>
              </w:rPr>
            </w:pPr>
          </w:p>
        </w:tc>
        <w:tc>
          <w:tcPr>
            <w:tcW w:w="1541"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orientuje se v základních termínech z prostředí dramatické a filmové tvorby</w:t>
            </w:r>
          </w:p>
        </w:tc>
        <w:tc>
          <w:tcPr>
            <w:tcW w:w="1626"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w:t>
            </w:r>
          </w:p>
        </w:tc>
        <w:tc>
          <w:tcPr>
            <w:tcW w:w="1174" w:type="pct"/>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w:t>
            </w:r>
          </w:p>
        </w:tc>
        <w:tc>
          <w:tcPr>
            <w:tcW w:w="457" w:type="pct"/>
            <w:tcBorders>
              <w:top w:val="nil"/>
              <w:left w:val="nil"/>
              <w:bottom w:val="single" w:sz="4" w:space="0" w:color="auto"/>
              <w:right w:val="single" w:sz="8" w:space="0" w:color="auto"/>
            </w:tcBorders>
          </w:tcPr>
          <w:p w:rsidR="00E45A00" w:rsidRDefault="00E45A00">
            <w:pPr>
              <w:ind w:firstLineChars="100" w:firstLine="200"/>
              <w:rPr>
                <w:sz w:val="20"/>
                <w:szCs w:val="20"/>
              </w:rPr>
            </w:pPr>
            <w:r>
              <w:rPr>
                <w:sz w:val="20"/>
                <w:szCs w:val="20"/>
              </w:rPr>
              <w:t> </w:t>
            </w:r>
          </w:p>
        </w:tc>
      </w:tr>
      <w:tr w:rsidR="00E45A00">
        <w:trPr>
          <w:trHeight w:val="227"/>
        </w:trPr>
        <w:tc>
          <w:tcPr>
            <w:tcW w:w="202" w:type="pct"/>
            <w:tcBorders>
              <w:top w:val="nil"/>
              <w:left w:val="single" w:sz="8" w:space="0" w:color="auto"/>
              <w:bottom w:val="nil"/>
              <w:right w:val="single" w:sz="4" w:space="0" w:color="auto"/>
            </w:tcBorders>
            <w:noWrap/>
          </w:tcPr>
          <w:p w:rsidR="00E45A00" w:rsidRDefault="00E45A00">
            <w:pPr>
              <w:rPr>
                <w:sz w:val="20"/>
                <w:szCs w:val="20"/>
              </w:rPr>
            </w:pPr>
            <w:r>
              <w:rPr>
                <w:sz w:val="20"/>
                <w:szCs w:val="20"/>
              </w:rPr>
              <w:t>9</w:t>
            </w:r>
          </w:p>
        </w:tc>
        <w:tc>
          <w:tcPr>
            <w:tcW w:w="1541"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 upevňuje si dovednost samostatně shromažďovat a vyhledávat informace z encyklopedií, literárních příruček, internetu, katalogů knihoven a dále je využít</w:t>
            </w:r>
          </w:p>
        </w:tc>
        <w:tc>
          <w:tcPr>
            <w:tcW w:w="1626"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Úkoly zadávané kol. i jednotlivcům k přečteným ukázkám, referátům</w:t>
            </w:r>
          </w:p>
        </w:tc>
        <w:tc>
          <w:tcPr>
            <w:tcW w:w="1174" w:type="pct"/>
            <w:tcBorders>
              <w:top w:val="nil"/>
              <w:left w:val="nil"/>
              <w:bottom w:val="nil"/>
              <w:right w:val="single" w:sz="4" w:space="0" w:color="auto"/>
            </w:tcBorders>
          </w:tcPr>
          <w:p w:rsidR="00E45A00" w:rsidRDefault="00E45A00">
            <w:pPr>
              <w:ind w:firstLineChars="100" w:firstLine="200"/>
              <w:rPr>
                <w:sz w:val="20"/>
                <w:szCs w:val="20"/>
              </w:rPr>
            </w:pPr>
            <w:r>
              <w:rPr>
                <w:sz w:val="20"/>
                <w:szCs w:val="20"/>
              </w:rPr>
              <w:t>OSV - Osobnostní rozvoj - rozvoj schopnosti poznávání</w:t>
            </w:r>
          </w:p>
        </w:tc>
        <w:tc>
          <w:tcPr>
            <w:tcW w:w="457" w:type="pct"/>
            <w:tcBorders>
              <w:top w:val="nil"/>
              <w:left w:val="nil"/>
              <w:bottom w:val="nil"/>
              <w:right w:val="single" w:sz="8" w:space="0" w:color="auto"/>
            </w:tcBorders>
          </w:tcPr>
          <w:p w:rsidR="00E45A00" w:rsidRDefault="00E45A00">
            <w:pPr>
              <w:ind w:firstLineChars="100" w:firstLine="200"/>
              <w:rPr>
                <w:sz w:val="20"/>
                <w:szCs w:val="20"/>
              </w:rPr>
            </w:pPr>
            <w:r>
              <w:rPr>
                <w:sz w:val="20"/>
                <w:szCs w:val="20"/>
              </w:rPr>
              <w:t> </w:t>
            </w:r>
          </w:p>
        </w:tc>
      </w:tr>
      <w:tr w:rsidR="00E45A00">
        <w:trPr>
          <w:trHeight w:val="227"/>
        </w:trPr>
        <w:tc>
          <w:tcPr>
            <w:tcW w:w="202" w:type="pct"/>
            <w:tcBorders>
              <w:top w:val="nil"/>
              <w:left w:val="single" w:sz="8" w:space="0" w:color="auto"/>
              <w:bottom w:val="single" w:sz="8" w:space="0" w:color="auto"/>
              <w:right w:val="single" w:sz="4" w:space="0" w:color="auto"/>
            </w:tcBorders>
            <w:noWrap/>
          </w:tcPr>
          <w:p w:rsidR="00E45A00" w:rsidRDefault="00E45A00">
            <w:pPr>
              <w:rPr>
                <w:sz w:val="20"/>
                <w:szCs w:val="20"/>
              </w:rPr>
            </w:pPr>
            <w:r>
              <w:rPr>
                <w:sz w:val="20"/>
                <w:szCs w:val="20"/>
              </w:rPr>
              <w:t> </w:t>
            </w:r>
          </w:p>
        </w:tc>
        <w:tc>
          <w:tcPr>
            <w:tcW w:w="1541" w:type="pct"/>
            <w:tcBorders>
              <w:top w:val="nil"/>
              <w:left w:val="nil"/>
              <w:bottom w:val="single" w:sz="8" w:space="0" w:color="auto"/>
              <w:right w:val="single" w:sz="4" w:space="0" w:color="auto"/>
            </w:tcBorders>
          </w:tcPr>
          <w:p w:rsidR="00E45A00" w:rsidRDefault="00E45A00">
            <w:pPr>
              <w:ind w:firstLineChars="100" w:firstLine="200"/>
              <w:rPr>
                <w:sz w:val="20"/>
                <w:szCs w:val="20"/>
              </w:rPr>
            </w:pPr>
            <w:r>
              <w:rPr>
                <w:sz w:val="20"/>
                <w:szCs w:val="20"/>
              </w:rPr>
              <w:t> </w:t>
            </w:r>
          </w:p>
        </w:tc>
        <w:tc>
          <w:tcPr>
            <w:tcW w:w="1626" w:type="pct"/>
            <w:tcBorders>
              <w:top w:val="nil"/>
              <w:left w:val="nil"/>
              <w:bottom w:val="single" w:sz="8" w:space="0" w:color="auto"/>
              <w:right w:val="single" w:sz="4" w:space="0" w:color="auto"/>
            </w:tcBorders>
          </w:tcPr>
          <w:p w:rsidR="00E45A00" w:rsidRDefault="00E45A00">
            <w:pPr>
              <w:ind w:firstLineChars="100" w:firstLine="200"/>
              <w:rPr>
                <w:sz w:val="20"/>
                <w:szCs w:val="20"/>
              </w:rPr>
            </w:pPr>
            <w:r>
              <w:rPr>
                <w:sz w:val="20"/>
                <w:szCs w:val="20"/>
              </w:rPr>
              <w:t>Návštěva dostupných knihoven</w:t>
            </w:r>
          </w:p>
        </w:tc>
        <w:tc>
          <w:tcPr>
            <w:tcW w:w="1174" w:type="pct"/>
            <w:tcBorders>
              <w:top w:val="nil"/>
              <w:left w:val="nil"/>
              <w:bottom w:val="single" w:sz="8" w:space="0" w:color="auto"/>
              <w:right w:val="single" w:sz="4" w:space="0" w:color="auto"/>
            </w:tcBorders>
          </w:tcPr>
          <w:p w:rsidR="00E45A00" w:rsidRDefault="00E45A00">
            <w:pPr>
              <w:ind w:firstLineChars="100" w:firstLine="200"/>
              <w:rPr>
                <w:sz w:val="20"/>
                <w:szCs w:val="20"/>
              </w:rPr>
            </w:pPr>
            <w:r>
              <w:rPr>
                <w:sz w:val="20"/>
                <w:szCs w:val="20"/>
              </w:rPr>
              <w:t> </w:t>
            </w:r>
          </w:p>
        </w:tc>
        <w:tc>
          <w:tcPr>
            <w:tcW w:w="457" w:type="pct"/>
            <w:tcBorders>
              <w:top w:val="nil"/>
              <w:left w:val="nil"/>
              <w:bottom w:val="single" w:sz="8" w:space="0" w:color="auto"/>
              <w:right w:val="single" w:sz="8" w:space="0" w:color="auto"/>
            </w:tcBorders>
          </w:tcPr>
          <w:p w:rsidR="00E45A00" w:rsidRDefault="00E45A00">
            <w:pPr>
              <w:ind w:firstLineChars="100" w:firstLine="200"/>
              <w:rPr>
                <w:sz w:val="20"/>
                <w:szCs w:val="20"/>
              </w:rPr>
            </w:pPr>
            <w:r>
              <w:rPr>
                <w:sz w:val="20"/>
                <w:szCs w:val="20"/>
              </w:rPr>
              <w:t> </w:t>
            </w:r>
          </w:p>
        </w:tc>
      </w:tr>
    </w:tbl>
    <w:p w:rsidR="00E45A00" w:rsidRDefault="00E45A00"/>
    <w:p w:rsidR="00E45A00" w:rsidRDefault="00E45A00"/>
    <w:p w:rsidR="00E45A00" w:rsidRDefault="00E45A00"/>
    <w:p w:rsidR="00E45A00" w:rsidRDefault="00E45A00"/>
    <w:p w:rsidR="00E45A00" w:rsidRDefault="00E45A00"/>
    <w:p w:rsidR="00E45A00" w:rsidRDefault="00E45A00"/>
    <w:p w:rsidR="00E45A00" w:rsidRDefault="00E45A00"/>
    <w:tbl>
      <w:tblPr>
        <w:tblW w:w="13672" w:type="dxa"/>
        <w:tblInd w:w="55" w:type="dxa"/>
        <w:tblCellMar>
          <w:left w:w="70" w:type="dxa"/>
          <w:right w:w="70" w:type="dxa"/>
        </w:tblCellMar>
        <w:tblLook w:val="0000"/>
      </w:tblPr>
      <w:tblGrid>
        <w:gridCol w:w="552"/>
        <w:gridCol w:w="5520"/>
        <w:gridCol w:w="3140"/>
        <w:gridCol w:w="3000"/>
        <w:gridCol w:w="1460"/>
      </w:tblGrid>
      <w:tr w:rsidR="00E45A00">
        <w:trPr>
          <w:trHeight w:val="270"/>
        </w:trPr>
        <w:tc>
          <w:tcPr>
            <w:tcW w:w="552" w:type="dxa"/>
            <w:tcBorders>
              <w:top w:val="nil"/>
              <w:left w:val="nil"/>
              <w:bottom w:val="nil"/>
              <w:right w:val="nil"/>
            </w:tcBorders>
            <w:noWrap/>
            <w:vAlign w:val="bottom"/>
          </w:tcPr>
          <w:p w:rsidR="00E45A00" w:rsidRDefault="00E45A00">
            <w:pPr>
              <w:rPr>
                <w:sz w:val="20"/>
                <w:szCs w:val="20"/>
              </w:rPr>
            </w:pPr>
          </w:p>
        </w:tc>
        <w:tc>
          <w:tcPr>
            <w:tcW w:w="5520" w:type="dxa"/>
            <w:tcBorders>
              <w:top w:val="nil"/>
              <w:left w:val="nil"/>
              <w:bottom w:val="nil"/>
              <w:right w:val="nil"/>
            </w:tcBorders>
            <w:noWrap/>
            <w:vAlign w:val="bottom"/>
          </w:tcPr>
          <w:p w:rsidR="00E45A00" w:rsidRDefault="00E45A00">
            <w:pPr>
              <w:rPr>
                <w:b/>
                <w:bCs/>
                <w:sz w:val="20"/>
                <w:szCs w:val="20"/>
              </w:rPr>
            </w:pPr>
            <w:r>
              <w:rPr>
                <w:b/>
                <w:bCs/>
                <w:sz w:val="20"/>
                <w:szCs w:val="20"/>
              </w:rPr>
              <w:t>Vzdělávací oblast:</w:t>
            </w:r>
          </w:p>
        </w:tc>
        <w:tc>
          <w:tcPr>
            <w:tcW w:w="3140" w:type="dxa"/>
            <w:tcBorders>
              <w:top w:val="nil"/>
              <w:left w:val="nil"/>
              <w:bottom w:val="nil"/>
              <w:right w:val="nil"/>
            </w:tcBorders>
            <w:noWrap/>
            <w:vAlign w:val="bottom"/>
          </w:tcPr>
          <w:p w:rsidR="00E45A00" w:rsidRDefault="00E45A00">
            <w:pPr>
              <w:rPr>
                <w:sz w:val="20"/>
                <w:szCs w:val="20"/>
              </w:rPr>
            </w:pPr>
            <w:r>
              <w:rPr>
                <w:b/>
                <w:bCs/>
                <w:sz w:val="20"/>
                <w:szCs w:val="20"/>
              </w:rPr>
              <w:t>Jazyk a jazyková komunikace</w:t>
            </w:r>
          </w:p>
        </w:tc>
        <w:tc>
          <w:tcPr>
            <w:tcW w:w="3000" w:type="dxa"/>
            <w:tcBorders>
              <w:top w:val="nil"/>
              <w:left w:val="nil"/>
              <w:bottom w:val="nil"/>
              <w:right w:val="nil"/>
            </w:tcBorders>
            <w:noWrap/>
            <w:vAlign w:val="bottom"/>
          </w:tcPr>
          <w:p w:rsidR="00E45A00" w:rsidRDefault="00E45A00">
            <w:pPr>
              <w:rPr>
                <w:sz w:val="20"/>
                <w:szCs w:val="20"/>
              </w:rPr>
            </w:pPr>
          </w:p>
        </w:tc>
        <w:tc>
          <w:tcPr>
            <w:tcW w:w="1460" w:type="dxa"/>
            <w:tcBorders>
              <w:top w:val="nil"/>
              <w:left w:val="nil"/>
              <w:bottom w:val="nil"/>
              <w:right w:val="nil"/>
            </w:tcBorders>
            <w:noWrap/>
            <w:vAlign w:val="bottom"/>
          </w:tcPr>
          <w:p w:rsidR="00E45A00" w:rsidRDefault="00E45A00">
            <w:pPr>
              <w:rPr>
                <w:sz w:val="20"/>
                <w:szCs w:val="20"/>
              </w:rPr>
            </w:pPr>
          </w:p>
        </w:tc>
      </w:tr>
      <w:tr w:rsidR="00E45A00">
        <w:trPr>
          <w:trHeight w:val="270"/>
        </w:trPr>
        <w:tc>
          <w:tcPr>
            <w:tcW w:w="552" w:type="dxa"/>
            <w:tcBorders>
              <w:top w:val="nil"/>
              <w:left w:val="nil"/>
              <w:bottom w:val="nil"/>
              <w:right w:val="nil"/>
            </w:tcBorders>
            <w:noWrap/>
            <w:vAlign w:val="bottom"/>
          </w:tcPr>
          <w:p w:rsidR="00E45A00" w:rsidRDefault="00E45A00">
            <w:pPr>
              <w:rPr>
                <w:sz w:val="20"/>
                <w:szCs w:val="20"/>
              </w:rPr>
            </w:pPr>
          </w:p>
        </w:tc>
        <w:tc>
          <w:tcPr>
            <w:tcW w:w="5520" w:type="dxa"/>
            <w:tcBorders>
              <w:top w:val="nil"/>
              <w:left w:val="nil"/>
              <w:bottom w:val="nil"/>
              <w:right w:val="nil"/>
            </w:tcBorders>
            <w:noWrap/>
            <w:vAlign w:val="bottom"/>
          </w:tcPr>
          <w:p w:rsidR="00E45A00" w:rsidRDefault="00E45A00">
            <w:pPr>
              <w:rPr>
                <w:b/>
                <w:bCs/>
                <w:sz w:val="20"/>
                <w:szCs w:val="20"/>
              </w:rPr>
            </w:pPr>
            <w:r>
              <w:rPr>
                <w:b/>
                <w:bCs/>
                <w:sz w:val="20"/>
                <w:szCs w:val="20"/>
              </w:rPr>
              <w:t xml:space="preserve">Vyučovací předmět: </w:t>
            </w:r>
          </w:p>
        </w:tc>
        <w:tc>
          <w:tcPr>
            <w:tcW w:w="3140" w:type="dxa"/>
            <w:tcBorders>
              <w:top w:val="nil"/>
              <w:left w:val="nil"/>
              <w:bottom w:val="nil"/>
              <w:right w:val="nil"/>
            </w:tcBorders>
            <w:noWrap/>
            <w:vAlign w:val="bottom"/>
          </w:tcPr>
          <w:p w:rsidR="00E45A00" w:rsidRDefault="00E45A00">
            <w:pPr>
              <w:rPr>
                <w:sz w:val="20"/>
                <w:szCs w:val="20"/>
              </w:rPr>
            </w:pPr>
            <w:r>
              <w:rPr>
                <w:b/>
                <w:bCs/>
                <w:sz w:val="20"/>
                <w:szCs w:val="20"/>
              </w:rPr>
              <w:t>Český jazyk a literatura</w:t>
            </w:r>
          </w:p>
        </w:tc>
        <w:tc>
          <w:tcPr>
            <w:tcW w:w="3000" w:type="dxa"/>
            <w:tcBorders>
              <w:top w:val="nil"/>
              <w:left w:val="nil"/>
              <w:bottom w:val="nil"/>
              <w:right w:val="nil"/>
            </w:tcBorders>
            <w:noWrap/>
            <w:vAlign w:val="bottom"/>
          </w:tcPr>
          <w:p w:rsidR="00E45A00" w:rsidRDefault="00E45A00">
            <w:pPr>
              <w:rPr>
                <w:sz w:val="20"/>
                <w:szCs w:val="20"/>
              </w:rPr>
            </w:pPr>
          </w:p>
        </w:tc>
        <w:tc>
          <w:tcPr>
            <w:tcW w:w="1460" w:type="dxa"/>
            <w:tcBorders>
              <w:top w:val="nil"/>
              <w:left w:val="nil"/>
              <w:bottom w:val="nil"/>
              <w:right w:val="nil"/>
            </w:tcBorders>
            <w:noWrap/>
            <w:vAlign w:val="bottom"/>
          </w:tcPr>
          <w:p w:rsidR="00E45A00" w:rsidRDefault="00E45A00">
            <w:pPr>
              <w:rPr>
                <w:sz w:val="20"/>
                <w:szCs w:val="20"/>
              </w:rPr>
            </w:pPr>
          </w:p>
        </w:tc>
      </w:tr>
      <w:tr w:rsidR="00E45A00">
        <w:trPr>
          <w:trHeight w:val="270"/>
        </w:trPr>
        <w:tc>
          <w:tcPr>
            <w:tcW w:w="552" w:type="dxa"/>
            <w:tcBorders>
              <w:top w:val="nil"/>
              <w:left w:val="nil"/>
              <w:bottom w:val="nil"/>
              <w:right w:val="nil"/>
            </w:tcBorders>
            <w:noWrap/>
            <w:vAlign w:val="bottom"/>
          </w:tcPr>
          <w:p w:rsidR="00E45A00" w:rsidRDefault="00E45A00">
            <w:pPr>
              <w:rPr>
                <w:sz w:val="20"/>
                <w:szCs w:val="20"/>
              </w:rPr>
            </w:pPr>
          </w:p>
        </w:tc>
        <w:tc>
          <w:tcPr>
            <w:tcW w:w="5520" w:type="dxa"/>
            <w:tcBorders>
              <w:top w:val="nil"/>
              <w:left w:val="nil"/>
              <w:bottom w:val="nil"/>
              <w:right w:val="nil"/>
            </w:tcBorders>
            <w:noWrap/>
            <w:vAlign w:val="bottom"/>
          </w:tcPr>
          <w:p w:rsidR="00E45A00" w:rsidRDefault="00E45A00">
            <w:pPr>
              <w:rPr>
                <w:b/>
                <w:bCs/>
                <w:sz w:val="20"/>
                <w:szCs w:val="20"/>
              </w:rPr>
            </w:pPr>
            <w:r>
              <w:rPr>
                <w:b/>
                <w:bCs/>
                <w:sz w:val="20"/>
                <w:szCs w:val="20"/>
              </w:rPr>
              <w:t>Ročník:</w:t>
            </w:r>
          </w:p>
        </w:tc>
        <w:tc>
          <w:tcPr>
            <w:tcW w:w="3140" w:type="dxa"/>
            <w:tcBorders>
              <w:top w:val="nil"/>
              <w:left w:val="nil"/>
              <w:bottom w:val="nil"/>
              <w:right w:val="nil"/>
            </w:tcBorders>
            <w:noWrap/>
            <w:vAlign w:val="bottom"/>
          </w:tcPr>
          <w:p w:rsidR="00E45A00" w:rsidRDefault="00E45A00">
            <w:pPr>
              <w:rPr>
                <w:b/>
                <w:sz w:val="20"/>
                <w:szCs w:val="20"/>
              </w:rPr>
            </w:pPr>
            <w:r>
              <w:rPr>
                <w:b/>
                <w:sz w:val="20"/>
                <w:szCs w:val="20"/>
              </w:rPr>
              <w:t>9. ročník</w:t>
            </w:r>
          </w:p>
        </w:tc>
        <w:tc>
          <w:tcPr>
            <w:tcW w:w="3000" w:type="dxa"/>
            <w:tcBorders>
              <w:top w:val="nil"/>
              <w:left w:val="nil"/>
              <w:bottom w:val="nil"/>
              <w:right w:val="nil"/>
            </w:tcBorders>
            <w:noWrap/>
            <w:vAlign w:val="bottom"/>
          </w:tcPr>
          <w:p w:rsidR="00E45A00" w:rsidRDefault="00E45A00">
            <w:pPr>
              <w:rPr>
                <w:sz w:val="20"/>
                <w:szCs w:val="20"/>
              </w:rPr>
            </w:pPr>
          </w:p>
        </w:tc>
        <w:tc>
          <w:tcPr>
            <w:tcW w:w="1460" w:type="dxa"/>
            <w:tcBorders>
              <w:top w:val="nil"/>
              <w:left w:val="nil"/>
              <w:bottom w:val="nil"/>
              <w:right w:val="nil"/>
            </w:tcBorders>
            <w:noWrap/>
            <w:vAlign w:val="bottom"/>
          </w:tcPr>
          <w:p w:rsidR="00E45A00" w:rsidRDefault="00E45A00">
            <w:pPr>
              <w:rPr>
                <w:sz w:val="20"/>
                <w:szCs w:val="20"/>
              </w:rPr>
            </w:pPr>
          </w:p>
        </w:tc>
      </w:tr>
      <w:tr w:rsidR="00E45A00">
        <w:trPr>
          <w:trHeight w:val="270"/>
        </w:trPr>
        <w:tc>
          <w:tcPr>
            <w:tcW w:w="552" w:type="dxa"/>
            <w:tcBorders>
              <w:top w:val="nil"/>
              <w:left w:val="nil"/>
              <w:bottom w:val="nil"/>
              <w:right w:val="nil"/>
            </w:tcBorders>
            <w:noWrap/>
            <w:vAlign w:val="bottom"/>
          </w:tcPr>
          <w:p w:rsidR="00E45A00" w:rsidRDefault="00E45A00">
            <w:pPr>
              <w:rPr>
                <w:sz w:val="20"/>
                <w:szCs w:val="20"/>
              </w:rPr>
            </w:pPr>
          </w:p>
        </w:tc>
        <w:tc>
          <w:tcPr>
            <w:tcW w:w="5520" w:type="dxa"/>
            <w:tcBorders>
              <w:top w:val="nil"/>
              <w:left w:val="nil"/>
              <w:bottom w:val="single" w:sz="4" w:space="0" w:color="auto"/>
              <w:right w:val="nil"/>
            </w:tcBorders>
            <w:noWrap/>
          </w:tcPr>
          <w:p w:rsidR="00E45A00" w:rsidRDefault="00E45A00">
            <w:pPr>
              <w:rPr>
                <w:b/>
                <w:bCs/>
                <w:sz w:val="20"/>
                <w:szCs w:val="20"/>
              </w:rPr>
            </w:pPr>
            <w:r>
              <w:rPr>
                <w:b/>
                <w:bCs/>
                <w:sz w:val="20"/>
                <w:szCs w:val="20"/>
              </w:rPr>
              <w:t>Literární výchova</w:t>
            </w:r>
          </w:p>
        </w:tc>
        <w:tc>
          <w:tcPr>
            <w:tcW w:w="3140" w:type="dxa"/>
            <w:tcBorders>
              <w:top w:val="nil"/>
              <w:left w:val="nil"/>
              <w:bottom w:val="nil"/>
              <w:right w:val="nil"/>
            </w:tcBorders>
            <w:noWrap/>
            <w:vAlign w:val="bottom"/>
          </w:tcPr>
          <w:p w:rsidR="00E45A00" w:rsidRDefault="00E45A00">
            <w:pPr>
              <w:rPr>
                <w:sz w:val="20"/>
                <w:szCs w:val="20"/>
              </w:rPr>
            </w:pPr>
          </w:p>
        </w:tc>
        <w:tc>
          <w:tcPr>
            <w:tcW w:w="3000" w:type="dxa"/>
            <w:tcBorders>
              <w:top w:val="nil"/>
              <w:left w:val="nil"/>
              <w:bottom w:val="nil"/>
              <w:right w:val="nil"/>
            </w:tcBorders>
            <w:noWrap/>
            <w:vAlign w:val="bottom"/>
          </w:tcPr>
          <w:p w:rsidR="00E45A00" w:rsidRDefault="00E45A00">
            <w:pPr>
              <w:rPr>
                <w:sz w:val="20"/>
                <w:szCs w:val="20"/>
              </w:rPr>
            </w:pPr>
          </w:p>
        </w:tc>
        <w:tc>
          <w:tcPr>
            <w:tcW w:w="1460" w:type="dxa"/>
            <w:tcBorders>
              <w:top w:val="nil"/>
              <w:left w:val="nil"/>
              <w:bottom w:val="nil"/>
              <w:right w:val="nil"/>
            </w:tcBorders>
            <w:noWrap/>
            <w:vAlign w:val="bottom"/>
          </w:tcPr>
          <w:p w:rsidR="00E45A00" w:rsidRDefault="00E45A00">
            <w:pPr>
              <w:rPr>
                <w:sz w:val="20"/>
                <w:szCs w:val="20"/>
              </w:rPr>
            </w:pPr>
          </w:p>
        </w:tc>
      </w:tr>
      <w:tr w:rsidR="00E45A00">
        <w:trPr>
          <w:trHeight w:val="525"/>
        </w:trPr>
        <w:tc>
          <w:tcPr>
            <w:tcW w:w="552" w:type="dxa"/>
            <w:tcBorders>
              <w:top w:val="single" w:sz="8" w:space="0" w:color="auto"/>
              <w:left w:val="single" w:sz="8" w:space="0" w:color="auto"/>
              <w:bottom w:val="single" w:sz="8" w:space="0" w:color="auto"/>
              <w:right w:val="single" w:sz="4" w:space="0" w:color="auto"/>
            </w:tcBorders>
            <w:noWrap/>
            <w:vAlign w:val="center"/>
          </w:tcPr>
          <w:p w:rsidR="00E45A00" w:rsidRDefault="00E45A00">
            <w:pPr>
              <w:jc w:val="center"/>
              <w:rPr>
                <w:b/>
                <w:sz w:val="20"/>
                <w:szCs w:val="20"/>
              </w:rPr>
            </w:pPr>
            <w:r>
              <w:rPr>
                <w:b/>
                <w:sz w:val="20"/>
                <w:szCs w:val="20"/>
              </w:rPr>
              <w:t>RVP</w:t>
            </w:r>
          </w:p>
        </w:tc>
        <w:tc>
          <w:tcPr>
            <w:tcW w:w="5520" w:type="dxa"/>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3140" w:type="dxa"/>
            <w:tcBorders>
              <w:top w:val="single" w:sz="8" w:space="0" w:color="auto"/>
              <w:left w:val="single" w:sz="4" w:space="0" w:color="auto"/>
              <w:bottom w:val="single" w:sz="8" w:space="0" w:color="auto"/>
              <w:right w:val="single" w:sz="4" w:space="0" w:color="auto"/>
            </w:tcBorders>
            <w:noWrap/>
            <w:vAlign w:val="center"/>
          </w:tcPr>
          <w:p w:rsidR="00E45A00" w:rsidRDefault="00E45A00">
            <w:pPr>
              <w:jc w:val="center"/>
              <w:rPr>
                <w:b/>
                <w:bCs/>
                <w:sz w:val="20"/>
                <w:szCs w:val="20"/>
              </w:rPr>
            </w:pPr>
            <w:r>
              <w:rPr>
                <w:b/>
                <w:bCs/>
                <w:sz w:val="20"/>
                <w:szCs w:val="20"/>
              </w:rPr>
              <w:t>Učivo</w:t>
            </w:r>
          </w:p>
        </w:tc>
        <w:tc>
          <w:tcPr>
            <w:tcW w:w="3000" w:type="dxa"/>
            <w:tcBorders>
              <w:top w:val="single" w:sz="8" w:space="0" w:color="auto"/>
              <w:left w:val="nil"/>
              <w:bottom w:val="single" w:sz="8" w:space="0" w:color="auto"/>
              <w:right w:val="single" w:sz="4" w:space="0" w:color="auto"/>
            </w:tcBorders>
            <w:vAlign w:val="center"/>
          </w:tcPr>
          <w:p w:rsidR="00E45A00" w:rsidRDefault="00E45A00">
            <w:pPr>
              <w:jc w:val="center"/>
              <w:rPr>
                <w:b/>
                <w:bCs/>
                <w:sz w:val="20"/>
                <w:szCs w:val="20"/>
              </w:rPr>
            </w:pPr>
            <w:r>
              <w:rPr>
                <w:b/>
                <w:bCs/>
                <w:sz w:val="20"/>
                <w:szCs w:val="20"/>
              </w:rPr>
              <w:t>Mezipředmětové vztahy, průřezová témata, projekty</w:t>
            </w:r>
          </w:p>
        </w:tc>
        <w:tc>
          <w:tcPr>
            <w:tcW w:w="1460" w:type="dxa"/>
            <w:tcBorders>
              <w:top w:val="single" w:sz="8" w:space="0" w:color="auto"/>
              <w:left w:val="nil"/>
              <w:bottom w:val="single" w:sz="8" w:space="0" w:color="auto"/>
              <w:right w:val="single" w:sz="8" w:space="0" w:color="auto"/>
            </w:tcBorders>
            <w:noWrap/>
            <w:vAlign w:val="center"/>
          </w:tcPr>
          <w:p w:rsidR="00E45A00" w:rsidRDefault="00E45A00">
            <w:pPr>
              <w:jc w:val="center"/>
              <w:rPr>
                <w:b/>
                <w:bCs/>
                <w:sz w:val="20"/>
                <w:szCs w:val="20"/>
              </w:rPr>
            </w:pPr>
            <w:r>
              <w:rPr>
                <w:b/>
                <w:bCs/>
                <w:sz w:val="20"/>
                <w:szCs w:val="20"/>
              </w:rPr>
              <w:t>Poznámky</w:t>
            </w:r>
          </w:p>
        </w:tc>
      </w:tr>
      <w:tr w:rsidR="00E45A00">
        <w:trPr>
          <w:cantSplit/>
          <w:trHeight w:val="1053"/>
        </w:trPr>
        <w:tc>
          <w:tcPr>
            <w:tcW w:w="552" w:type="dxa"/>
            <w:vMerge w:val="restart"/>
            <w:tcBorders>
              <w:top w:val="nil"/>
              <w:left w:val="single" w:sz="8" w:space="0" w:color="auto"/>
              <w:bottom w:val="single" w:sz="4" w:space="0" w:color="000000"/>
              <w:right w:val="single" w:sz="4" w:space="0" w:color="auto"/>
            </w:tcBorders>
            <w:noWrap/>
          </w:tcPr>
          <w:p w:rsidR="00E45A00" w:rsidRDefault="00E45A00">
            <w:pPr>
              <w:rPr>
                <w:sz w:val="20"/>
                <w:szCs w:val="20"/>
              </w:rPr>
            </w:pPr>
            <w:r>
              <w:rPr>
                <w:sz w:val="20"/>
                <w:szCs w:val="20"/>
              </w:rPr>
              <w:t>1</w:t>
            </w:r>
          </w:p>
        </w:tc>
        <w:tc>
          <w:tcPr>
            <w:tcW w:w="5520" w:type="dxa"/>
            <w:tcBorders>
              <w:top w:val="single" w:sz="4" w:space="0" w:color="auto"/>
              <w:left w:val="nil"/>
              <w:bottom w:val="nil"/>
              <w:right w:val="single" w:sz="4" w:space="0" w:color="auto"/>
            </w:tcBorders>
          </w:tcPr>
          <w:p w:rsidR="00E45A00" w:rsidRDefault="00E45A00">
            <w:pPr>
              <w:ind w:firstLineChars="100" w:firstLine="200"/>
              <w:rPr>
                <w:sz w:val="20"/>
                <w:szCs w:val="20"/>
              </w:rPr>
            </w:pPr>
            <w:r>
              <w:rPr>
                <w:sz w:val="20"/>
                <w:szCs w:val="20"/>
              </w:rPr>
              <w:t xml:space="preserve"> - rozumí přečtenému textu, vyhledá </w:t>
            </w:r>
            <w:r w:rsidR="00043DAF">
              <w:rPr>
                <w:sz w:val="20"/>
                <w:szCs w:val="20"/>
              </w:rPr>
              <w:t xml:space="preserve">hlavní myšlenku, </w:t>
            </w:r>
            <w:r>
              <w:rPr>
                <w:sz w:val="20"/>
                <w:szCs w:val="20"/>
              </w:rPr>
              <w:t>hlavní a vedlejší postavy, posoudí jejich vzájemné vztahy, rozhodne která postava je kladná, záporná, své rozhodnutí zdůvodní a doloží příkladem z textu, vyvodí závěry v čem se s postavami ztotožňuje, proč souhlasí, nesouhlasí s jednáním a chováním postav</w:t>
            </w:r>
          </w:p>
        </w:tc>
        <w:tc>
          <w:tcPr>
            <w:tcW w:w="314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Aktuální výběr textů z prózy, poezie a dramatu literatury 20. století</w:t>
            </w:r>
          </w:p>
        </w:tc>
        <w:tc>
          <w:tcPr>
            <w:tcW w:w="300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MUV - lidské vztahy</w:t>
            </w:r>
          </w:p>
        </w:tc>
        <w:tc>
          <w:tcPr>
            <w:tcW w:w="1460" w:type="dxa"/>
            <w:tcBorders>
              <w:top w:val="nil"/>
              <w:left w:val="nil"/>
              <w:bottom w:val="nil"/>
              <w:right w:val="single" w:sz="8" w:space="0" w:color="auto"/>
            </w:tcBorders>
          </w:tcPr>
          <w:p w:rsidR="00E45A00" w:rsidRDefault="00043DAF">
            <w:pPr>
              <w:ind w:firstLineChars="100" w:firstLine="200"/>
              <w:rPr>
                <w:sz w:val="20"/>
                <w:szCs w:val="20"/>
              </w:rPr>
            </w:pPr>
            <w:r>
              <w:rPr>
                <w:sz w:val="20"/>
                <w:szCs w:val="20"/>
              </w:rPr>
              <w:t>Referáty k přečteným knihám – individ. četba</w:t>
            </w:r>
            <w:r w:rsidR="00E45A00">
              <w:rPr>
                <w:sz w:val="20"/>
                <w:szCs w:val="20"/>
              </w:rPr>
              <w:t> </w:t>
            </w:r>
          </w:p>
        </w:tc>
      </w:tr>
      <w:tr w:rsidR="00E45A00">
        <w:trPr>
          <w:cantSplit/>
          <w:trHeight w:val="510"/>
        </w:trPr>
        <w:tc>
          <w:tcPr>
            <w:tcW w:w="552" w:type="dxa"/>
            <w:vMerge/>
            <w:tcBorders>
              <w:top w:val="nil"/>
              <w:left w:val="single" w:sz="8" w:space="0" w:color="auto"/>
              <w:bottom w:val="single" w:sz="4" w:space="0" w:color="000000"/>
              <w:right w:val="single" w:sz="4" w:space="0" w:color="auto"/>
            </w:tcBorders>
          </w:tcPr>
          <w:p w:rsidR="00E45A00" w:rsidRDefault="00E45A00">
            <w:pPr>
              <w:rPr>
                <w:sz w:val="20"/>
                <w:szCs w:val="20"/>
              </w:rPr>
            </w:pPr>
          </w:p>
        </w:tc>
        <w:tc>
          <w:tcPr>
            <w:tcW w:w="552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vybere část textu, která na něj zapůsobila, výběr zdůvodní, reprodukuje vlastními slovy</w:t>
            </w:r>
          </w:p>
        </w:tc>
        <w:tc>
          <w:tcPr>
            <w:tcW w:w="314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300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nil"/>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510"/>
        </w:trPr>
        <w:tc>
          <w:tcPr>
            <w:tcW w:w="552" w:type="dxa"/>
            <w:vMerge/>
            <w:tcBorders>
              <w:top w:val="nil"/>
              <w:left w:val="single" w:sz="8" w:space="0" w:color="auto"/>
              <w:bottom w:val="single" w:sz="4" w:space="0" w:color="000000"/>
              <w:right w:val="single" w:sz="4" w:space="0" w:color="auto"/>
            </w:tcBorders>
          </w:tcPr>
          <w:p w:rsidR="00E45A00" w:rsidRDefault="00E45A00">
            <w:pPr>
              <w:rPr>
                <w:sz w:val="20"/>
                <w:szCs w:val="20"/>
              </w:rPr>
            </w:pPr>
          </w:p>
        </w:tc>
        <w:tc>
          <w:tcPr>
            <w:tcW w:w="552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posoudí, v čem se dílo dotýká současného světa, jeho samotného</w:t>
            </w:r>
          </w:p>
          <w:p w:rsidR="00043DAF" w:rsidRDefault="00043DAF">
            <w:pPr>
              <w:ind w:firstLineChars="100" w:firstLine="200"/>
              <w:rPr>
                <w:sz w:val="20"/>
                <w:szCs w:val="20"/>
              </w:rPr>
            </w:pPr>
            <w:r>
              <w:rPr>
                <w:sz w:val="20"/>
                <w:szCs w:val="20"/>
              </w:rPr>
              <w:t>- určí k jakému literárnímu druhu/žánru patří ukázka</w:t>
            </w:r>
          </w:p>
          <w:p w:rsidR="00043DAF" w:rsidRDefault="00043DAF">
            <w:pPr>
              <w:ind w:firstLineChars="100" w:firstLine="200"/>
              <w:rPr>
                <w:sz w:val="20"/>
                <w:szCs w:val="20"/>
              </w:rPr>
            </w:pPr>
            <w:r>
              <w:rPr>
                <w:sz w:val="20"/>
                <w:szCs w:val="20"/>
              </w:rPr>
              <w:t>- odliší řeč vypravěče a řeč postav</w:t>
            </w:r>
          </w:p>
        </w:tc>
        <w:tc>
          <w:tcPr>
            <w:tcW w:w="314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300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nil"/>
              <w:right w:val="single" w:sz="8" w:space="0" w:color="auto"/>
            </w:tcBorders>
          </w:tcPr>
          <w:p w:rsidR="00310B7D" w:rsidRDefault="00310B7D">
            <w:pPr>
              <w:ind w:firstLineChars="100" w:firstLine="200"/>
              <w:rPr>
                <w:sz w:val="20"/>
                <w:szCs w:val="20"/>
              </w:rPr>
            </w:pPr>
          </w:p>
          <w:p w:rsidR="00E45A00" w:rsidRDefault="00310B7D">
            <w:pPr>
              <w:ind w:firstLineChars="100" w:firstLine="200"/>
              <w:rPr>
                <w:sz w:val="20"/>
                <w:szCs w:val="20"/>
              </w:rPr>
            </w:pPr>
            <w:r>
              <w:rPr>
                <w:sz w:val="20"/>
                <w:szCs w:val="20"/>
              </w:rPr>
              <w:t>Příkladové úlohy</w:t>
            </w:r>
            <w:r w:rsidR="00E45A00">
              <w:rPr>
                <w:sz w:val="20"/>
                <w:szCs w:val="20"/>
              </w:rPr>
              <w:t> </w:t>
            </w:r>
          </w:p>
        </w:tc>
      </w:tr>
      <w:tr w:rsidR="00E45A00">
        <w:trPr>
          <w:cantSplit/>
          <w:trHeight w:val="765"/>
        </w:trPr>
        <w:tc>
          <w:tcPr>
            <w:tcW w:w="552" w:type="dxa"/>
            <w:vMerge/>
            <w:tcBorders>
              <w:top w:val="nil"/>
              <w:left w:val="single" w:sz="8" w:space="0" w:color="auto"/>
              <w:bottom w:val="single" w:sz="4" w:space="0" w:color="000000"/>
              <w:right w:val="single" w:sz="4" w:space="0" w:color="auto"/>
            </w:tcBorders>
          </w:tcPr>
          <w:p w:rsidR="00E45A00" w:rsidRDefault="00E45A00">
            <w:pPr>
              <w:rPr>
                <w:sz w:val="20"/>
                <w:szCs w:val="20"/>
              </w:rPr>
            </w:pPr>
          </w:p>
        </w:tc>
        <w:tc>
          <w:tcPr>
            <w:tcW w:w="552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rozumí struktuře a jazyku lit.díla, autorovu vyjádření, slovním spojením, básnickým prostředkům a obrazným vyjádřením, vyhledá a doloží příklady z textu</w:t>
            </w:r>
          </w:p>
        </w:tc>
        <w:tc>
          <w:tcPr>
            <w:tcW w:w="314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300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nil"/>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510"/>
        </w:trPr>
        <w:tc>
          <w:tcPr>
            <w:tcW w:w="552" w:type="dxa"/>
            <w:vMerge/>
            <w:tcBorders>
              <w:top w:val="nil"/>
              <w:left w:val="single" w:sz="8" w:space="0" w:color="auto"/>
              <w:bottom w:val="single" w:sz="4" w:space="0" w:color="000000"/>
              <w:right w:val="single" w:sz="4" w:space="0" w:color="auto"/>
            </w:tcBorders>
          </w:tcPr>
          <w:p w:rsidR="00E45A00" w:rsidRDefault="00E45A00">
            <w:pPr>
              <w:rPr>
                <w:sz w:val="20"/>
                <w:szCs w:val="20"/>
              </w:rPr>
            </w:pPr>
          </w:p>
        </w:tc>
        <w:tc>
          <w:tcPr>
            <w:tcW w:w="5520" w:type="dxa"/>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pracuje s dramatickým textem, rozdělí úlohy, předvede čtenou dramatizaci textu</w:t>
            </w:r>
          </w:p>
        </w:tc>
        <w:tc>
          <w:tcPr>
            <w:tcW w:w="3140" w:type="dxa"/>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w:t>
            </w:r>
          </w:p>
        </w:tc>
        <w:tc>
          <w:tcPr>
            <w:tcW w:w="3000" w:type="dxa"/>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single" w:sz="4" w:space="0" w:color="auto"/>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1275"/>
        </w:trPr>
        <w:tc>
          <w:tcPr>
            <w:tcW w:w="552" w:type="dxa"/>
            <w:vMerge w:val="restart"/>
            <w:tcBorders>
              <w:top w:val="nil"/>
              <w:left w:val="single" w:sz="8" w:space="0" w:color="auto"/>
              <w:bottom w:val="single" w:sz="8" w:space="0" w:color="000000"/>
              <w:right w:val="single" w:sz="4" w:space="0" w:color="auto"/>
            </w:tcBorders>
            <w:noWrap/>
          </w:tcPr>
          <w:p w:rsidR="00E45A00" w:rsidRDefault="00E45A00">
            <w:pPr>
              <w:rPr>
                <w:sz w:val="20"/>
                <w:szCs w:val="20"/>
              </w:rPr>
            </w:pPr>
            <w:r>
              <w:rPr>
                <w:sz w:val="20"/>
                <w:szCs w:val="20"/>
              </w:rPr>
              <w:t>2</w:t>
            </w:r>
          </w:p>
        </w:tc>
        <w:tc>
          <w:tcPr>
            <w:tcW w:w="552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porovná skutečnosti, které charakterizují výrazný individuální styl autora - jeho myšlení, popisované prostředí, reakce na dějinné události, duchovní orientaci autora</w:t>
            </w:r>
          </w:p>
        </w:tc>
        <w:tc>
          <w:tcPr>
            <w:tcW w:w="314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Spisovatelé v reakci na 1.a 2. světovou válku                            Autoři katolické orientace                Představitelé avantgardních uměleckých směrů</w:t>
            </w:r>
          </w:p>
        </w:tc>
        <w:tc>
          <w:tcPr>
            <w:tcW w:w="300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nil"/>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765"/>
        </w:trPr>
        <w:tc>
          <w:tcPr>
            <w:tcW w:w="552" w:type="dxa"/>
            <w:vMerge/>
            <w:tcBorders>
              <w:top w:val="nil"/>
              <w:left w:val="single" w:sz="8" w:space="0" w:color="auto"/>
              <w:bottom w:val="single" w:sz="8" w:space="0" w:color="000000"/>
              <w:right w:val="single" w:sz="4" w:space="0" w:color="auto"/>
            </w:tcBorders>
          </w:tcPr>
          <w:p w:rsidR="00E45A00" w:rsidRDefault="00E45A00">
            <w:pPr>
              <w:rPr>
                <w:sz w:val="20"/>
                <w:szCs w:val="20"/>
              </w:rPr>
            </w:pPr>
          </w:p>
        </w:tc>
        <w:tc>
          <w:tcPr>
            <w:tcW w:w="552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rozlišuje ukázky podle char. autorského stylu, všímá si, jakým způsobem autor námět zpracoval, jaké životní zkušenosti se odrazily v díle</w:t>
            </w:r>
          </w:p>
        </w:tc>
        <w:tc>
          <w:tcPr>
            <w:tcW w:w="314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300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nil"/>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1035"/>
        </w:trPr>
        <w:tc>
          <w:tcPr>
            <w:tcW w:w="552" w:type="dxa"/>
            <w:vMerge/>
            <w:tcBorders>
              <w:top w:val="nil"/>
              <w:left w:val="single" w:sz="8" w:space="0" w:color="auto"/>
              <w:bottom w:val="single" w:sz="4" w:space="0" w:color="auto"/>
              <w:right w:val="single" w:sz="4" w:space="0" w:color="auto"/>
            </w:tcBorders>
          </w:tcPr>
          <w:p w:rsidR="00E45A00" w:rsidRDefault="00E45A00">
            <w:pPr>
              <w:rPr>
                <w:sz w:val="20"/>
                <w:szCs w:val="20"/>
              </w:rPr>
            </w:pPr>
          </w:p>
        </w:tc>
        <w:tc>
          <w:tcPr>
            <w:tcW w:w="5520" w:type="dxa"/>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zhodnotí autorův jazyk, charakterizuje ho, posoudí vyjádření autora z hlediska srozumitelnosti, historických souvislostí, doloží příklady z textu, shrne, jakého účinku autor dociluje zvolenými jazykovými prostředky</w:t>
            </w:r>
          </w:p>
        </w:tc>
        <w:tc>
          <w:tcPr>
            <w:tcW w:w="3140" w:type="dxa"/>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w:t>
            </w:r>
          </w:p>
        </w:tc>
        <w:tc>
          <w:tcPr>
            <w:tcW w:w="3000" w:type="dxa"/>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single" w:sz="4" w:space="0" w:color="auto"/>
              <w:right w:val="single" w:sz="8" w:space="0" w:color="auto"/>
            </w:tcBorders>
          </w:tcPr>
          <w:p w:rsidR="00E45A00" w:rsidRDefault="00E45A00">
            <w:pPr>
              <w:ind w:firstLineChars="100" w:firstLine="200"/>
              <w:rPr>
                <w:sz w:val="20"/>
                <w:szCs w:val="20"/>
              </w:rPr>
            </w:pPr>
            <w:r>
              <w:rPr>
                <w:sz w:val="20"/>
                <w:szCs w:val="20"/>
              </w:rPr>
              <w:t> </w:t>
            </w:r>
          </w:p>
        </w:tc>
      </w:tr>
      <w:tr w:rsidR="00E45A00">
        <w:trPr>
          <w:trHeight w:val="525"/>
        </w:trPr>
        <w:tc>
          <w:tcPr>
            <w:tcW w:w="552" w:type="dxa"/>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sz w:val="20"/>
                <w:szCs w:val="20"/>
              </w:rPr>
            </w:pPr>
            <w:r>
              <w:rPr>
                <w:b/>
                <w:sz w:val="20"/>
                <w:szCs w:val="20"/>
              </w:rPr>
              <w:lastRenderedPageBreak/>
              <w:t>RVP</w:t>
            </w:r>
          </w:p>
        </w:tc>
        <w:tc>
          <w:tcPr>
            <w:tcW w:w="5520" w:type="dxa"/>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3140" w:type="dxa"/>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Učivo</w:t>
            </w:r>
          </w:p>
        </w:tc>
        <w:tc>
          <w:tcPr>
            <w:tcW w:w="3000" w:type="dxa"/>
            <w:tcBorders>
              <w:top w:val="single" w:sz="4" w:space="0" w:color="auto"/>
              <w:left w:val="nil"/>
              <w:bottom w:val="single" w:sz="4" w:space="0" w:color="auto"/>
              <w:right w:val="single" w:sz="4" w:space="0" w:color="auto"/>
            </w:tcBorders>
            <w:vAlign w:val="center"/>
          </w:tcPr>
          <w:p w:rsidR="00E45A00" w:rsidRDefault="00E45A00">
            <w:pPr>
              <w:jc w:val="center"/>
              <w:rPr>
                <w:b/>
                <w:bCs/>
                <w:sz w:val="20"/>
                <w:szCs w:val="20"/>
              </w:rPr>
            </w:pPr>
            <w:r>
              <w:rPr>
                <w:b/>
                <w:bCs/>
                <w:sz w:val="20"/>
                <w:szCs w:val="20"/>
              </w:rPr>
              <w:t>Mezipředmětové vztahy, průřezová témata, projekty</w:t>
            </w:r>
          </w:p>
        </w:tc>
        <w:tc>
          <w:tcPr>
            <w:tcW w:w="1460" w:type="dxa"/>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55"/>
        </w:trPr>
        <w:tc>
          <w:tcPr>
            <w:tcW w:w="552" w:type="dxa"/>
            <w:tcBorders>
              <w:top w:val="single" w:sz="4" w:space="0" w:color="auto"/>
              <w:left w:val="single" w:sz="8" w:space="0" w:color="auto"/>
              <w:bottom w:val="single" w:sz="4" w:space="0" w:color="auto"/>
              <w:right w:val="single" w:sz="4" w:space="0" w:color="auto"/>
            </w:tcBorders>
            <w:noWrap/>
          </w:tcPr>
          <w:p w:rsidR="00E45A00" w:rsidRDefault="00E45A00">
            <w:pPr>
              <w:rPr>
                <w:sz w:val="20"/>
                <w:szCs w:val="20"/>
              </w:rPr>
            </w:pPr>
            <w:r>
              <w:rPr>
                <w:sz w:val="20"/>
                <w:szCs w:val="20"/>
              </w:rPr>
              <w:t>2</w:t>
            </w:r>
          </w:p>
        </w:tc>
        <w:tc>
          <w:tcPr>
            <w:tcW w:w="5520" w:type="dxa"/>
            <w:tcBorders>
              <w:top w:val="single" w:sz="4" w:space="0" w:color="auto"/>
              <w:left w:val="nil"/>
              <w:bottom w:val="single" w:sz="4" w:space="0" w:color="auto"/>
              <w:right w:val="single" w:sz="4" w:space="0" w:color="auto"/>
            </w:tcBorders>
          </w:tcPr>
          <w:p w:rsidR="00E45A00" w:rsidRDefault="00E45A00">
            <w:pPr>
              <w:ind w:firstLineChars="100" w:firstLine="200"/>
              <w:rPr>
                <w:sz w:val="20"/>
                <w:szCs w:val="20"/>
              </w:rPr>
            </w:pPr>
            <w:r>
              <w:rPr>
                <w:sz w:val="20"/>
                <w:szCs w:val="20"/>
              </w:rPr>
              <w:t>- uvede příklady autobiografických rysů v díle, v ukázce</w:t>
            </w:r>
          </w:p>
        </w:tc>
        <w:tc>
          <w:tcPr>
            <w:tcW w:w="3140" w:type="dxa"/>
            <w:tcBorders>
              <w:top w:val="single" w:sz="4" w:space="0" w:color="auto"/>
              <w:left w:val="nil"/>
              <w:bottom w:val="single" w:sz="4" w:space="0" w:color="auto"/>
              <w:right w:val="single" w:sz="4" w:space="0" w:color="auto"/>
            </w:tcBorders>
          </w:tcPr>
          <w:p w:rsidR="00E45A00" w:rsidRDefault="00E45A00">
            <w:pPr>
              <w:ind w:firstLineChars="100" w:firstLine="200"/>
              <w:rPr>
                <w:sz w:val="20"/>
                <w:szCs w:val="20"/>
              </w:rPr>
            </w:pPr>
            <w:r>
              <w:rPr>
                <w:sz w:val="20"/>
                <w:szCs w:val="20"/>
              </w:rPr>
              <w:t>Autobiografická díla</w:t>
            </w:r>
          </w:p>
        </w:tc>
        <w:tc>
          <w:tcPr>
            <w:tcW w:w="3000" w:type="dxa"/>
            <w:tcBorders>
              <w:top w:val="single" w:sz="4" w:space="0" w:color="auto"/>
              <w:left w:val="nil"/>
              <w:bottom w:val="single" w:sz="4" w:space="0" w:color="auto"/>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single" w:sz="4" w:space="0" w:color="auto"/>
              <w:left w:val="nil"/>
              <w:bottom w:val="single" w:sz="4" w:space="0" w:color="auto"/>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510"/>
        </w:trPr>
        <w:tc>
          <w:tcPr>
            <w:tcW w:w="552" w:type="dxa"/>
            <w:vMerge w:val="restart"/>
            <w:tcBorders>
              <w:top w:val="nil"/>
              <w:left w:val="single" w:sz="8" w:space="0" w:color="auto"/>
              <w:bottom w:val="single" w:sz="4" w:space="0" w:color="000000"/>
              <w:right w:val="single" w:sz="4" w:space="0" w:color="auto"/>
            </w:tcBorders>
            <w:noWrap/>
          </w:tcPr>
          <w:p w:rsidR="00E45A00" w:rsidRDefault="00E45A00">
            <w:pPr>
              <w:rPr>
                <w:sz w:val="20"/>
                <w:szCs w:val="20"/>
              </w:rPr>
            </w:pPr>
            <w:r>
              <w:rPr>
                <w:sz w:val="20"/>
                <w:szCs w:val="20"/>
              </w:rPr>
              <w:t>3</w:t>
            </w:r>
          </w:p>
        </w:tc>
        <w:tc>
          <w:tcPr>
            <w:tcW w:w="552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vyjadřuje výstižně a kultivovaně své názory na přečtenou lit. ukázku, knihu, shlédnutý film, divadelní představení</w:t>
            </w:r>
          </w:p>
        </w:tc>
        <w:tc>
          <w:tcPr>
            <w:tcW w:w="314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Aktuální literární texty                     Vlastní četba žáků</w:t>
            </w:r>
          </w:p>
        </w:tc>
        <w:tc>
          <w:tcPr>
            <w:tcW w:w="300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nil"/>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1020"/>
        </w:trPr>
        <w:tc>
          <w:tcPr>
            <w:tcW w:w="552" w:type="dxa"/>
            <w:vMerge/>
            <w:tcBorders>
              <w:top w:val="nil"/>
              <w:left w:val="single" w:sz="8" w:space="0" w:color="auto"/>
              <w:bottom w:val="single" w:sz="4" w:space="0" w:color="000000"/>
              <w:right w:val="single" w:sz="4" w:space="0" w:color="auto"/>
            </w:tcBorders>
          </w:tcPr>
          <w:p w:rsidR="00E45A00" w:rsidRDefault="00E45A00">
            <w:pPr>
              <w:rPr>
                <w:sz w:val="20"/>
                <w:szCs w:val="20"/>
              </w:rPr>
            </w:pPr>
          </w:p>
        </w:tc>
        <w:tc>
          <w:tcPr>
            <w:tcW w:w="552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debatuje o námětech plynoucích z lit. díla - např. o přátelství, rodině, vlastenectví a nacionalismu, úloze peněz, o komunistické ideologii, o významu svobody, uchování přírody, významu techniky, apod.</w:t>
            </w:r>
          </w:p>
        </w:tc>
        <w:tc>
          <w:tcPr>
            <w:tcW w:w="314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300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nil"/>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255"/>
        </w:trPr>
        <w:tc>
          <w:tcPr>
            <w:tcW w:w="552" w:type="dxa"/>
            <w:vMerge/>
            <w:tcBorders>
              <w:top w:val="nil"/>
              <w:left w:val="single" w:sz="8" w:space="0" w:color="auto"/>
              <w:bottom w:val="single" w:sz="4" w:space="0" w:color="000000"/>
              <w:right w:val="single" w:sz="4" w:space="0" w:color="auto"/>
            </w:tcBorders>
          </w:tcPr>
          <w:p w:rsidR="00E45A00" w:rsidRDefault="00E45A00">
            <w:pPr>
              <w:rPr>
                <w:sz w:val="20"/>
                <w:szCs w:val="20"/>
              </w:rPr>
            </w:pPr>
          </w:p>
        </w:tc>
        <w:tc>
          <w:tcPr>
            <w:tcW w:w="552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propojuje obsah literárního díla se skutečností</w:t>
            </w:r>
          </w:p>
        </w:tc>
        <w:tc>
          <w:tcPr>
            <w:tcW w:w="314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300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nil"/>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510"/>
        </w:trPr>
        <w:tc>
          <w:tcPr>
            <w:tcW w:w="552" w:type="dxa"/>
            <w:vMerge/>
            <w:tcBorders>
              <w:top w:val="nil"/>
              <w:left w:val="single" w:sz="8" w:space="0" w:color="auto"/>
              <w:bottom w:val="single" w:sz="4" w:space="0" w:color="000000"/>
              <w:right w:val="single" w:sz="4" w:space="0" w:color="auto"/>
            </w:tcBorders>
          </w:tcPr>
          <w:p w:rsidR="00E45A00" w:rsidRDefault="00E45A00">
            <w:pPr>
              <w:rPr>
                <w:sz w:val="20"/>
                <w:szCs w:val="20"/>
              </w:rPr>
            </w:pPr>
          </w:p>
        </w:tc>
        <w:tc>
          <w:tcPr>
            <w:tcW w:w="552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zapojuje se do kulturního dění, projevuje zájem navštěvovat divadelní a filmová představení</w:t>
            </w:r>
          </w:p>
        </w:tc>
        <w:tc>
          <w:tcPr>
            <w:tcW w:w="314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Aktuální kulturní akce dle nabídky</w:t>
            </w:r>
          </w:p>
        </w:tc>
        <w:tc>
          <w:tcPr>
            <w:tcW w:w="300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nil"/>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1020"/>
        </w:trPr>
        <w:tc>
          <w:tcPr>
            <w:tcW w:w="552" w:type="dxa"/>
            <w:vMerge/>
            <w:tcBorders>
              <w:top w:val="nil"/>
              <w:left w:val="single" w:sz="8" w:space="0" w:color="auto"/>
              <w:bottom w:val="single" w:sz="4" w:space="0" w:color="000000"/>
              <w:right w:val="single" w:sz="4" w:space="0" w:color="auto"/>
            </w:tcBorders>
          </w:tcPr>
          <w:p w:rsidR="00E45A00" w:rsidRDefault="00E45A00">
            <w:pPr>
              <w:rPr>
                <w:sz w:val="20"/>
                <w:szCs w:val="20"/>
              </w:rPr>
            </w:pPr>
          </w:p>
        </w:tc>
        <w:tc>
          <w:tcPr>
            <w:tcW w:w="552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utváří pozitivní postoj k uměleckým dílům, učí se jim rozumět, prohlíží reprodukce výtvarných děl, vyjadřuje svůj názor na souvislost s literárním textem, nechá se inspirovat k příležitostné návštěvě výstav</w:t>
            </w:r>
          </w:p>
        </w:tc>
        <w:tc>
          <w:tcPr>
            <w:tcW w:w="314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Na základě výběru literárního textu</w:t>
            </w:r>
          </w:p>
        </w:tc>
        <w:tc>
          <w:tcPr>
            <w:tcW w:w="300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Vv , Hv</w:t>
            </w:r>
          </w:p>
        </w:tc>
        <w:tc>
          <w:tcPr>
            <w:tcW w:w="1460" w:type="dxa"/>
            <w:tcBorders>
              <w:top w:val="nil"/>
              <w:left w:val="nil"/>
              <w:bottom w:val="nil"/>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402"/>
        </w:trPr>
        <w:tc>
          <w:tcPr>
            <w:tcW w:w="552" w:type="dxa"/>
            <w:vMerge/>
            <w:tcBorders>
              <w:top w:val="nil"/>
              <w:left w:val="single" w:sz="8" w:space="0" w:color="auto"/>
              <w:bottom w:val="single" w:sz="4" w:space="0" w:color="000000"/>
              <w:right w:val="single" w:sz="4" w:space="0" w:color="auto"/>
            </w:tcBorders>
          </w:tcPr>
          <w:p w:rsidR="00E45A00" w:rsidRDefault="00E45A00">
            <w:pPr>
              <w:rPr>
                <w:sz w:val="20"/>
                <w:szCs w:val="20"/>
              </w:rPr>
            </w:pPr>
          </w:p>
        </w:tc>
        <w:tc>
          <w:tcPr>
            <w:tcW w:w="5520" w:type="dxa"/>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zná nejznámější české malíře a výtvarníky, ilustrátory a orientačně i nejvýraznější umělce světového výtvarného umění</w:t>
            </w:r>
          </w:p>
        </w:tc>
        <w:tc>
          <w:tcPr>
            <w:tcW w:w="3140" w:type="dxa"/>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w:t>
            </w:r>
          </w:p>
        </w:tc>
        <w:tc>
          <w:tcPr>
            <w:tcW w:w="3000" w:type="dxa"/>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single" w:sz="4" w:space="0" w:color="auto"/>
              <w:right w:val="single" w:sz="8" w:space="0" w:color="auto"/>
            </w:tcBorders>
          </w:tcPr>
          <w:p w:rsidR="00E45A00" w:rsidRDefault="00E45A00">
            <w:pPr>
              <w:ind w:firstLineChars="100" w:firstLine="200"/>
              <w:rPr>
                <w:sz w:val="20"/>
                <w:szCs w:val="20"/>
              </w:rPr>
            </w:pPr>
            <w:r>
              <w:rPr>
                <w:sz w:val="20"/>
                <w:szCs w:val="20"/>
              </w:rPr>
              <w:t> </w:t>
            </w:r>
          </w:p>
        </w:tc>
      </w:tr>
      <w:tr w:rsidR="00E45A00">
        <w:trPr>
          <w:trHeight w:val="1903"/>
        </w:trPr>
        <w:tc>
          <w:tcPr>
            <w:tcW w:w="552" w:type="dxa"/>
            <w:tcBorders>
              <w:top w:val="nil"/>
              <w:left w:val="single" w:sz="8" w:space="0" w:color="auto"/>
              <w:bottom w:val="single" w:sz="4" w:space="0" w:color="auto"/>
              <w:right w:val="single" w:sz="4" w:space="0" w:color="auto"/>
            </w:tcBorders>
            <w:noWrap/>
          </w:tcPr>
          <w:p w:rsidR="00E45A00" w:rsidRDefault="00E45A00">
            <w:pPr>
              <w:rPr>
                <w:sz w:val="20"/>
                <w:szCs w:val="20"/>
              </w:rPr>
            </w:pPr>
            <w:r>
              <w:rPr>
                <w:sz w:val="20"/>
                <w:szCs w:val="20"/>
              </w:rPr>
              <w:t>4</w:t>
            </w:r>
          </w:p>
        </w:tc>
        <w:tc>
          <w:tcPr>
            <w:tcW w:w="5520" w:type="dxa"/>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orientuje se v základních pojmech literární teorie - povídka, román, pohádka, báseň, pověst, bajka, cestopis, fejeton, apod., zná základní znaky těchto útvarů a podle svých schopností připraví vyprávění krátkých příběhů na dané téma, vymyslí pokračování příběhu, domyslí konec, uvažuje o dalším vývoji postav, pokusí se o vlastní charakteristiku postav, zdramatizuje text, vytváří dialogy, napíše krátkou bajku, pokusí se o jednoduchý fejeton, vytvoří vlastní avantgardní text</w:t>
            </w:r>
          </w:p>
        </w:tc>
        <w:tc>
          <w:tcPr>
            <w:tcW w:w="3140" w:type="dxa"/>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Průběžně podle výběru textu</w:t>
            </w:r>
          </w:p>
          <w:p w:rsidR="00B649E3" w:rsidRDefault="00B649E3">
            <w:pPr>
              <w:ind w:firstLineChars="100" w:firstLine="200"/>
              <w:rPr>
                <w:sz w:val="20"/>
                <w:szCs w:val="20"/>
              </w:rPr>
            </w:pPr>
          </w:p>
          <w:p w:rsidR="00B649E3" w:rsidRDefault="00B649E3">
            <w:pPr>
              <w:ind w:firstLineChars="100" w:firstLine="200"/>
              <w:rPr>
                <w:sz w:val="20"/>
                <w:szCs w:val="20"/>
              </w:rPr>
            </w:pPr>
          </w:p>
          <w:p w:rsidR="00B649E3" w:rsidRDefault="00B649E3">
            <w:pPr>
              <w:ind w:firstLineChars="100" w:firstLine="200"/>
              <w:rPr>
                <w:sz w:val="20"/>
                <w:szCs w:val="20"/>
              </w:rPr>
            </w:pPr>
          </w:p>
          <w:p w:rsidR="00B649E3" w:rsidRDefault="00B649E3">
            <w:pPr>
              <w:ind w:firstLineChars="100" w:firstLine="200"/>
              <w:rPr>
                <w:sz w:val="20"/>
                <w:szCs w:val="20"/>
              </w:rPr>
            </w:pPr>
          </w:p>
          <w:p w:rsidR="00B649E3" w:rsidRDefault="00B649E3">
            <w:pPr>
              <w:ind w:firstLineChars="100" w:firstLine="200"/>
              <w:rPr>
                <w:sz w:val="20"/>
                <w:szCs w:val="20"/>
              </w:rPr>
            </w:pPr>
          </w:p>
          <w:p w:rsidR="00B649E3" w:rsidRDefault="00B649E3">
            <w:pPr>
              <w:ind w:firstLineChars="100" w:firstLine="200"/>
              <w:rPr>
                <w:sz w:val="20"/>
                <w:szCs w:val="20"/>
              </w:rPr>
            </w:pPr>
            <w:r>
              <w:rPr>
                <w:sz w:val="20"/>
                <w:szCs w:val="20"/>
              </w:rPr>
              <w:t>Vlastní tvorba, tvůrčí psaní</w:t>
            </w:r>
          </w:p>
        </w:tc>
        <w:tc>
          <w:tcPr>
            <w:tcW w:w="3000" w:type="dxa"/>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OSV - Osobnostní rozvoj - kreativita, rozvoj schopnosti poznávání                            Sociální rozvoj - komunikace</w:t>
            </w:r>
          </w:p>
        </w:tc>
        <w:tc>
          <w:tcPr>
            <w:tcW w:w="1460" w:type="dxa"/>
            <w:tcBorders>
              <w:top w:val="nil"/>
              <w:left w:val="nil"/>
              <w:bottom w:val="single" w:sz="4" w:space="0" w:color="auto"/>
              <w:right w:val="single" w:sz="8" w:space="0" w:color="auto"/>
            </w:tcBorders>
          </w:tcPr>
          <w:p w:rsidR="00E45A00" w:rsidRDefault="00E45A00">
            <w:pPr>
              <w:ind w:firstLineChars="100" w:firstLine="200"/>
              <w:rPr>
                <w:sz w:val="20"/>
                <w:szCs w:val="20"/>
              </w:rPr>
            </w:pPr>
            <w:r>
              <w:rPr>
                <w:sz w:val="20"/>
                <w:szCs w:val="20"/>
              </w:rPr>
              <w:t> </w:t>
            </w:r>
          </w:p>
        </w:tc>
      </w:tr>
      <w:tr w:rsidR="00E45A00">
        <w:trPr>
          <w:trHeight w:val="2248"/>
        </w:trPr>
        <w:tc>
          <w:tcPr>
            <w:tcW w:w="552" w:type="dxa"/>
            <w:tcBorders>
              <w:top w:val="nil"/>
              <w:left w:val="single" w:sz="8" w:space="0" w:color="auto"/>
              <w:bottom w:val="single" w:sz="4" w:space="0" w:color="auto"/>
              <w:right w:val="single" w:sz="4" w:space="0" w:color="auto"/>
            </w:tcBorders>
            <w:noWrap/>
          </w:tcPr>
          <w:p w:rsidR="00E45A00" w:rsidRDefault="00E45A00">
            <w:pPr>
              <w:rPr>
                <w:sz w:val="20"/>
                <w:szCs w:val="20"/>
              </w:rPr>
            </w:pPr>
            <w:r>
              <w:rPr>
                <w:sz w:val="20"/>
                <w:szCs w:val="20"/>
              </w:rPr>
              <w:t>5</w:t>
            </w:r>
          </w:p>
        </w:tc>
        <w:tc>
          <w:tcPr>
            <w:tcW w:w="5520" w:type="dxa"/>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přemýšlí nad náměty vyplývajícími z jednotlivých textů, v čem je přínos, obohacení, v kontextu přečtených ukázek vyjadřuje své postoje, mínění, zamýšlí se nad lidskými hodnotami - čest, láska, spravedlnost, smysl pro odpovědnost, svobodu, důstojnost, právo, apod.</w:t>
            </w:r>
          </w:p>
        </w:tc>
        <w:tc>
          <w:tcPr>
            <w:tcW w:w="3140" w:type="dxa"/>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Aktuální texty</w:t>
            </w:r>
          </w:p>
        </w:tc>
        <w:tc>
          <w:tcPr>
            <w:tcW w:w="3000" w:type="dxa"/>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single" w:sz="4" w:space="0" w:color="auto"/>
              <w:right w:val="single" w:sz="8" w:space="0" w:color="auto"/>
            </w:tcBorders>
          </w:tcPr>
          <w:p w:rsidR="00E45A00" w:rsidRDefault="00E45A00">
            <w:pPr>
              <w:ind w:firstLineChars="100" w:firstLine="200"/>
              <w:rPr>
                <w:sz w:val="20"/>
                <w:szCs w:val="20"/>
              </w:rPr>
            </w:pPr>
            <w:r>
              <w:rPr>
                <w:sz w:val="20"/>
                <w:szCs w:val="20"/>
              </w:rPr>
              <w:t> </w:t>
            </w:r>
          </w:p>
        </w:tc>
      </w:tr>
      <w:tr w:rsidR="00E45A00">
        <w:trPr>
          <w:trHeight w:val="525"/>
        </w:trPr>
        <w:tc>
          <w:tcPr>
            <w:tcW w:w="552" w:type="dxa"/>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sz w:val="20"/>
                <w:szCs w:val="20"/>
              </w:rPr>
            </w:pPr>
            <w:r>
              <w:rPr>
                <w:b/>
                <w:sz w:val="20"/>
                <w:szCs w:val="20"/>
              </w:rPr>
              <w:lastRenderedPageBreak/>
              <w:t>RVP</w:t>
            </w:r>
          </w:p>
        </w:tc>
        <w:tc>
          <w:tcPr>
            <w:tcW w:w="5520" w:type="dxa"/>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3140" w:type="dxa"/>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Učivo</w:t>
            </w:r>
          </w:p>
        </w:tc>
        <w:tc>
          <w:tcPr>
            <w:tcW w:w="3000" w:type="dxa"/>
            <w:tcBorders>
              <w:top w:val="single" w:sz="4" w:space="0" w:color="auto"/>
              <w:left w:val="nil"/>
              <w:bottom w:val="single" w:sz="4" w:space="0" w:color="auto"/>
              <w:right w:val="single" w:sz="4" w:space="0" w:color="auto"/>
            </w:tcBorders>
            <w:vAlign w:val="center"/>
          </w:tcPr>
          <w:p w:rsidR="00E45A00" w:rsidRDefault="00E45A00">
            <w:pPr>
              <w:jc w:val="center"/>
              <w:rPr>
                <w:b/>
                <w:bCs/>
                <w:sz w:val="20"/>
                <w:szCs w:val="20"/>
              </w:rPr>
            </w:pPr>
            <w:r>
              <w:rPr>
                <w:b/>
                <w:bCs/>
                <w:sz w:val="20"/>
                <w:szCs w:val="20"/>
              </w:rPr>
              <w:t>Mezipředmětové vztahy, průřezová témata, projekty</w:t>
            </w:r>
          </w:p>
        </w:tc>
        <w:tc>
          <w:tcPr>
            <w:tcW w:w="1460" w:type="dxa"/>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cantSplit/>
          <w:trHeight w:val="1020"/>
        </w:trPr>
        <w:tc>
          <w:tcPr>
            <w:tcW w:w="552" w:type="dxa"/>
            <w:vMerge w:val="restart"/>
            <w:tcBorders>
              <w:top w:val="single" w:sz="4" w:space="0" w:color="auto"/>
              <w:left w:val="single" w:sz="8" w:space="0" w:color="auto"/>
              <w:bottom w:val="single" w:sz="4" w:space="0" w:color="000000"/>
              <w:right w:val="single" w:sz="4" w:space="0" w:color="auto"/>
            </w:tcBorders>
            <w:noWrap/>
          </w:tcPr>
          <w:p w:rsidR="00E45A00" w:rsidRDefault="00E45A00">
            <w:pPr>
              <w:rPr>
                <w:sz w:val="20"/>
                <w:szCs w:val="20"/>
              </w:rPr>
            </w:pPr>
            <w:r>
              <w:rPr>
                <w:sz w:val="20"/>
                <w:szCs w:val="20"/>
              </w:rPr>
              <w:t>5</w:t>
            </w:r>
          </w:p>
        </w:tc>
        <w:tc>
          <w:tcPr>
            <w:tcW w:w="5520" w:type="dxa"/>
            <w:tcBorders>
              <w:top w:val="single" w:sz="4" w:space="0" w:color="auto"/>
              <w:left w:val="nil"/>
              <w:bottom w:val="nil"/>
              <w:right w:val="single" w:sz="4" w:space="0" w:color="auto"/>
            </w:tcBorders>
          </w:tcPr>
          <w:p w:rsidR="00E45A00" w:rsidRDefault="00E45A00">
            <w:pPr>
              <w:ind w:firstLineChars="100" w:firstLine="200"/>
              <w:rPr>
                <w:sz w:val="20"/>
                <w:szCs w:val="20"/>
              </w:rPr>
            </w:pPr>
            <w:r>
              <w:rPr>
                <w:sz w:val="20"/>
                <w:szCs w:val="20"/>
              </w:rPr>
              <w:t>- učí se kriticky posuzovat a tříbit své názory na přečtenou knihu, ukázku, hudební, výtvarná a dramatická díla, vyjadřuje vlastní názor, své pocity, uvádí vhodné příklady jednání ze skutečného života, literatury, filmu</w:t>
            </w:r>
          </w:p>
        </w:tc>
        <w:tc>
          <w:tcPr>
            <w:tcW w:w="3140" w:type="dxa"/>
            <w:tcBorders>
              <w:top w:val="single" w:sz="4" w:space="0" w:color="auto"/>
              <w:left w:val="nil"/>
              <w:bottom w:val="nil"/>
              <w:right w:val="single" w:sz="4" w:space="0" w:color="auto"/>
            </w:tcBorders>
          </w:tcPr>
          <w:p w:rsidR="00E45A00" w:rsidRDefault="00E45A00">
            <w:pPr>
              <w:ind w:firstLineChars="100" w:firstLine="200"/>
              <w:rPr>
                <w:sz w:val="20"/>
                <w:szCs w:val="20"/>
              </w:rPr>
            </w:pPr>
            <w:r>
              <w:rPr>
                <w:sz w:val="20"/>
                <w:szCs w:val="20"/>
              </w:rPr>
              <w:t>Vlastní četba</w:t>
            </w:r>
          </w:p>
        </w:tc>
        <w:tc>
          <w:tcPr>
            <w:tcW w:w="3000" w:type="dxa"/>
            <w:tcBorders>
              <w:top w:val="single" w:sz="4" w:space="0" w:color="auto"/>
              <w:left w:val="nil"/>
              <w:bottom w:val="nil"/>
              <w:right w:val="single" w:sz="4" w:space="0" w:color="auto"/>
            </w:tcBorders>
          </w:tcPr>
          <w:p w:rsidR="00E45A00" w:rsidRDefault="00E45A00">
            <w:pPr>
              <w:ind w:firstLineChars="100" w:firstLine="200"/>
              <w:rPr>
                <w:sz w:val="20"/>
                <w:szCs w:val="20"/>
              </w:rPr>
            </w:pPr>
            <w:r>
              <w:rPr>
                <w:sz w:val="20"/>
                <w:szCs w:val="20"/>
              </w:rPr>
              <w:t>OSV - Morální rozvoj - hodnoty, postoje, praktická etika</w:t>
            </w:r>
          </w:p>
        </w:tc>
        <w:tc>
          <w:tcPr>
            <w:tcW w:w="1460" w:type="dxa"/>
            <w:tcBorders>
              <w:top w:val="single" w:sz="4" w:space="0" w:color="auto"/>
              <w:left w:val="nil"/>
              <w:bottom w:val="nil"/>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510"/>
        </w:trPr>
        <w:tc>
          <w:tcPr>
            <w:tcW w:w="552" w:type="dxa"/>
            <w:vMerge/>
            <w:tcBorders>
              <w:top w:val="nil"/>
              <w:left w:val="single" w:sz="8" w:space="0" w:color="auto"/>
              <w:bottom w:val="single" w:sz="4" w:space="0" w:color="000000"/>
              <w:right w:val="single" w:sz="4" w:space="0" w:color="auto"/>
            </w:tcBorders>
          </w:tcPr>
          <w:p w:rsidR="00E45A00" w:rsidRDefault="00E45A00">
            <w:pPr>
              <w:rPr>
                <w:sz w:val="20"/>
                <w:szCs w:val="20"/>
              </w:rPr>
            </w:pPr>
          </w:p>
        </w:tc>
        <w:tc>
          <w:tcPr>
            <w:tcW w:w="552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zdůvodní, jaký časopis čte, v čem je pro něj přínosem, uvádí příklady solidních a bulvárních sdělení</w:t>
            </w:r>
          </w:p>
        </w:tc>
        <w:tc>
          <w:tcPr>
            <w:tcW w:w="314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300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nil"/>
              <w:right w:val="single" w:sz="8" w:space="0" w:color="auto"/>
            </w:tcBorders>
          </w:tcPr>
          <w:p w:rsidR="00E45A00" w:rsidRDefault="00B649E3">
            <w:pPr>
              <w:ind w:firstLineChars="100" w:firstLine="200"/>
              <w:rPr>
                <w:sz w:val="20"/>
                <w:szCs w:val="20"/>
              </w:rPr>
            </w:pPr>
            <w:r>
              <w:rPr>
                <w:sz w:val="20"/>
                <w:szCs w:val="20"/>
              </w:rPr>
              <w:t>Příkladové úlohy</w:t>
            </w:r>
            <w:r w:rsidR="00E45A00">
              <w:rPr>
                <w:sz w:val="20"/>
                <w:szCs w:val="20"/>
              </w:rPr>
              <w:t> </w:t>
            </w:r>
          </w:p>
        </w:tc>
      </w:tr>
      <w:tr w:rsidR="00E45A00">
        <w:trPr>
          <w:cantSplit/>
          <w:trHeight w:val="255"/>
        </w:trPr>
        <w:tc>
          <w:tcPr>
            <w:tcW w:w="552" w:type="dxa"/>
            <w:vMerge/>
            <w:tcBorders>
              <w:top w:val="nil"/>
              <w:left w:val="single" w:sz="8" w:space="0" w:color="auto"/>
              <w:bottom w:val="single" w:sz="4" w:space="0" w:color="000000"/>
              <w:right w:val="single" w:sz="4" w:space="0" w:color="auto"/>
            </w:tcBorders>
          </w:tcPr>
          <w:p w:rsidR="00E45A00" w:rsidRDefault="00E45A00">
            <w:pPr>
              <w:rPr>
                <w:sz w:val="20"/>
                <w:szCs w:val="20"/>
              </w:rPr>
            </w:pPr>
          </w:p>
        </w:tc>
        <w:tc>
          <w:tcPr>
            <w:tcW w:w="5520" w:type="dxa"/>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pokusí se definovat pojem literární brak, kýč</w:t>
            </w:r>
          </w:p>
        </w:tc>
        <w:tc>
          <w:tcPr>
            <w:tcW w:w="3140" w:type="dxa"/>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w:t>
            </w:r>
          </w:p>
        </w:tc>
        <w:tc>
          <w:tcPr>
            <w:tcW w:w="3000" w:type="dxa"/>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single" w:sz="4" w:space="0" w:color="auto"/>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255"/>
        </w:trPr>
        <w:tc>
          <w:tcPr>
            <w:tcW w:w="552" w:type="dxa"/>
            <w:vMerge w:val="restart"/>
            <w:tcBorders>
              <w:top w:val="nil"/>
              <w:left w:val="single" w:sz="8" w:space="0" w:color="auto"/>
              <w:bottom w:val="single" w:sz="4" w:space="0" w:color="000000"/>
              <w:right w:val="single" w:sz="4" w:space="0" w:color="auto"/>
            </w:tcBorders>
            <w:noWrap/>
          </w:tcPr>
          <w:p w:rsidR="00E45A00" w:rsidRDefault="00E45A00">
            <w:pPr>
              <w:rPr>
                <w:sz w:val="20"/>
                <w:szCs w:val="20"/>
              </w:rPr>
            </w:pPr>
            <w:r>
              <w:rPr>
                <w:sz w:val="20"/>
                <w:szCs w:val="20"/>
              </w:rPr>
              <w:t>6</w:t>
            </w:r>
          </w:p>
        </w:tc>
        <w:tc>
          <w:tcPr>
            <w:tcW w:w="552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zařazuje ukázky z hlediska literárních druhů a žánrů</w:t>
            </w:r>
          </w:p>
        </w:tc>
        <w:tc>
          <w:tcPr>
            <w:tcW w:w="314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Na základě výběru textu</w:t>
            </w:r>
          </w:p>
        </w:tc>
        <w:tc>
          <w:tcPr>
            <w:tcW w:w="300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nil"/>
              <w:right w:val="single" w:sz="8" w:space="0" w:color="auto"/>
            </w:tcBorders>
          </w:tcPr>
          <w:p w:rsidR="00E45A00" w:rsidRDefault="00B649E3">
            <w:pPr>
              <w:ind w:firstLineChars="100" w:firstLine="200"/>
              <w:rPr>
                <w:sz w:val="20"/>
                <w:szCs w:val="20"/>
              </w:rPr>
            </w:pPr>
            <w:r>
              <w:rPr>
                <w:sz w:val="20"/>
                <w:szCs w:val="20"/>
              </w:rPr>
              <w:t>Příkladové úlohy</w:t>
            </w:r>
            <w:r w:rsidR="00E45A00">
              <w:rPr>
                <w:sz w:val="20"/>
                <w:szCs w:val="20"/>
              </w:rPr>
              <w:t> </w:t>
            </w:r>
          </w:p>
        </w:tc>
      </w:tr>
      <w:tr w:rsidR="00E45A00">
        <w:trPr>
          <w:cantSplit/>
          <w:trHeight w:val="510"/>
        </w:trPr>
        <w:tc>
          <w:tcPr>
            <w:tcW w:w="552" w:type="dxa"/>
            <w:vMerge/>
            <w:tcBorders>
              <w:top w:val="nil"/>
              <w:left w:val="single" w:sz="8" w:space="0" w:color="auto"/>
              <w:bottom w:val="single" w:sz="4" w:space="0" w:color="000000"/>
              <w:right w:val="single" w:sz="4" w:space="0" w:color="auto"/>
            </w:tcBorders>
          </w:tcPr>
          <w:p w:rsidR="00E45A00" w:rsidRDefault="00E45A00">
            <w:pPr>
              <w:rPr>
                <w:sz w:val="20"/>
                <w:szCs w:val="20"/>
              </w:rPr>
            </w:pPr>
          </w:p>
        </w:tc>
        <w:tc>
          <w:tcPr>
            <w:tcW w:w="552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charakterizuje rozdíl mezi prózou, poezií, dramatem, zná základní znaky</w:t>
            </w:r>
          </w:p>
        </w:tc>
        <w:tc>
          <w:tcPr>
            <w:tcW w:w="314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300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nil"/>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510"/>
        </w:trPr>
        <w:tc>
          <w:tcPr>
            <w:tcW w:w="552" w:type="dxa"/>
            <w:vMerge/>
            <w:tcBorders>
              <w:top w:val="nil"/>
              <w:left w:val="single" w:sz="8" w:space="0" w:color="auto"/>
              <w:bottom w:val="single" w:sz="4" w:space="0" w:color="000000"/>
              <w:right w:val="single" w:sz="4" w:space="0" w:color="auto"/>
            </w:tcBorders>
          </w:tcPr>
          <w:p w:rsidR="00E45A00" w:rsidRDefault="00E45A00">
            <w:pPr>
              <w:rPr>
                <w:sz w:val="20"/>
                <w:szCs w:val="20"/>
              </w:rPr>
            </w:pPr>
          </w:p>
        </w:tc>
        <w:tc>
          <w:tcPr>
            <w:tcW w:w="552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zná základní rysy lyriky, epiky, rozlišuje tyto žánry doloží příklady z textu</w:t>
            </w:r>
          </w:p>
        </w:tc>
        <w:tc>
          <w:tcPr>
            <w:tcW w:w="314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300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nil"/>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510"/>
        </w:trPr>
        <w:tc>
          <w:tcPr>
            <w:tcW w:w="552" w:type="dxa"/>
            <w:vMerge/>
            <w:tcBorders>
              <w:top w:val="nil"/>
              <w:left w:val="single" w:sz="8" w:space="0" w:color="auto"/>
              <w:bottom w:val="single" w:sz="4" w:space="0" w:color="000000"/>
              <w:right w:val="single" w:sz="4" w:space="0" w:color="auto"/>
            </w:tcBorders>
          </w:tcPr>
          <w:p w:rsidR="00E45A00" w:rsidRDefault="00E45A00">
            <w:pPr>
              <w:rPr>
                <w:sz w:val="20"/>
                <w:szCs w:val="20"/>
              </w:rPr>
            </w:pPr>
          </w:p>
        </w:tc>
        <w:tc>
          <w:tcPr>
            <w:tcW w:w="552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rozlišuje pojmy dialog, monolog, ich a er forma, leitmotiv, pásmo, epizoda, kaligram, apod. vyhledá příklady v textu</w:t>
            </w:r>
          </w:p>
        </w:tc>
        <w:tc>
          <w:tcPr>
            <w:tcW w:w="314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300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nil"/>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510"/>
        </w:trPr>
        <w:tc>
          <w:tcPr>
            <w:tcW w:w="552" w:type="dxa"/>
            <w:vMerge/>
            <w:tcBorders>
              <w:top w:val="nil"/>
              <w:left w:val="single" w:sz="8" w:space="0" w:color="auto"/>
              <w:bottom w:val="single" w:sz="4" w:space="0" w:color="000000"/>
              <w:right w:val="single" w:sz="4" w:space="0" w:color="auto"/>
            </w:tcBorders>
          </w:tcPr>
          <w:p w:rsidR="00E45A00" w:rsidRDefault="00E45A00">
            <w:pPr>
              <w:rPr>
                <w:sz w:val="20"/>
                <w:szCs w:val="20"/>
              </w:rPr>
            </w:pPr>
          </w:p>
        </w:tc>
        <w:tc>
          <w:tcPr>
            <w:tcW w:w="5520" w:type="dxa"/>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pozná v textu znaky ironie, satiry, komiky, alegorie, kontrastu</w:t>
            </w:r>
          </w:p>
        </w:tc>
        <w:tc>
          <w:tcPr>
            <w:tcW w:w="3140" w:type="dxa"/>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w:t>
            </w:r>
          </w:p>
        </w:tc>
        <w:tc>
          <w:tcPr>
            <w:tcW w:w="3000" w:type="dxa"/>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single" w:sz="4" w:space="0" w:color="auto"/>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2163"/>
        </w:trPr>
        <w:tc>
          <w:tcPr>
            <w:tcW w:w="552" w:type="dxa"/>
            <w:vMerge w:val="restart"/>
            <w:tcBorders>
              <w:top w:val="nil"/>
              <w:left w:val="single" w:sz="8" w:space="0" w:color="auto"/>
              <w:bottom w:val="single" w:sz="4" w:space="0" w:color="auto"/>
              <w:right w:val="single" w:sz="4" w:space="0" w:color="auto"/>
            </w:tcBorders>
            <w:noWrap/>
          </w:tcPr>
          <w:p w:rsidR="00E45A00" w:rsidRDefault="00E45A00">
            <w:pPr>
              <w:rPr>
                <w:sz w:val="20"/>
                <w:szCs w:val="20"/>
              </w:rPr>
            </w:pPr>
            <w:r>
              <w:rPr>
                <w:sz w:val="20"/>
                <w:szCs w:val="20"/>
              </w:rPr>
              <w:t>7</w:t>
            </w:r>
          </w:p>
        </w:tc>
        <w:tc>
          <w:tcPr>
            <w:tcW w:w="5520" w:type="dxa"/>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orientuje se v základních literárních směrech 20. století, má přehled o významných představitelích české a světové literatury - v úrovni studijní - pamětně, v úrovni uživatelské - čerpá z dostupných zdrojů a informací</w:t>
            </w:r>
          </w:p>
        </w:tc>
        <w:tc>
          <w:tcPr>
            <w:tcW w:w="3140" w:type="dxa"/>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Česká a světová literarura 1. pol. 20. století                                     Odraz války v literatuře                 Avantgardní umělecké směry            Meziválečná poezie a próza         Česká a světová literatura 2. pol. 20. století - oficiální, exilová, samizdatová                                     Moderní román</w:t>
            </w:r>
          </w:p>
        </w:tc>
        <w:tc>
          <w:tcPr>
            <w:tcW w:w="3000" w:type="dxa"/>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VDO - Občan, občanská společnost, stát                    VMEGS - Evropa a svět nás zajímá                                  Vv, Hv - umění,D - dějiny, Ov - chování lidí</w:t>
            </w:r>
          </w:p>
        </w:tc>
        <w:tc>
          <w:tcPr>
            <w:tcW w:w="1460" w:type="dxa"/>
            <w:tcBorders>
              <w:top w:val="nil"/>
              <w:left w:val="nil"/>
              <w:bottom w:val="single" w:sz="4" w:space="0" w:color="auto"/>
              <w:right w:val="single" w:sz="8" w:space="0" w:color="auto"/>
            </w:tcBorders>
          </w:tcPr>
          <w:p w:rsidR="00B649E3" w:rsidRDefault="00B649E3">
            <w:pPr>
              <w:ind w:firstLineChars="100" w:firstLine="200"/>
              <w:rPr>
                <w:sz w:val="20"/>
                <w:szCs w:val="20"/>
              </w:rPr>
            </w:pPr>
          </w:p>
          <w:p w:rsidR="00B649E3" w:rsidRDefault="00B649E3">
            <w:pPr>
              <w:ind w:firstLineChars="100" w:firstLine="200"/>
              <w:rPr>
                <w:sz w:val="20"/>
                <w:szCs w:val="20"/>
              </w:rPr>
            </w:pPr>
          </w:p>
          <w:p w:rsidR="00B649E3" w:rsidRDefault="00B649E3">
            <w:pPr>
              <w:ind w:firstLineChars="100" w:firstLine="200"/>
              <w:rPr>
                <w:sz w:val="20"/>
                <w:szCs w:val="20"/>
              </w:rPr>
            </w:pPr>
          </w:p>
          <w:p w:rsidR="00B649E3" w:rsidRDefault="00B649E3">
            <w:pPr>
              <w:ind w:firstLineChars="100" w:firstLine="200"/>
              <w:rPr>
                <w:sz w:val="20"/>
                <w:szCs w:val="20"/>
              </w:rPr>
            </w:pPr>
          </w:p>
          <w:p w:rsidR="00B649E3" w:rsidRDefault="00B649E3">
            <w:pPr>
              <w:ind w:firstLineChars="100" w:firstLine="200"/>
              <w:rPr>
                <w:sz w:val="20"/>
                <w:szCs w:val="20"/>
              </w:rPr>
            </w:pPr>
          </w:p>
          <w:p w:rsidR="00B649E3" w:rsidRDefault="00B649E3">
            <w:pPr>
              <w:ind w:firstLineChars="100" w:firstLine="200"/>
              <w:rPr>
                <w:sz w:val="20"/>
                <w:szCs w:val="20"/>
              </w:rPr>
            </w:pPr>
          </w:p>
          <w:p w:rsidR="00B649E3" w:rsidRDefault="00B649E3">
            <w:pPr>
              <w:ind w:firstLineChars="100" w:firstLine="200"/>
              <w:rPr>
                <w:sz w:val="20"/>
                <w:szCs w:val="20"/>
              </w:rPr>
            </w:pPr>
          </w:p>
          <w:p w:rsidR="00E45A00" w:rsidRDefault="00B649E3">
            <w:pPr>
              <w:ind w:firstLineChars="100" w:firstLine="200"/>
              <w:rPr>
                <w:sz w:val="20"/>
                <w:szCs w:val="20"/>
              </w:rPr>
            </w:pPr>
            <w:r>
              <w:rPr>
                <w:sz w:val="20"/>
                <w:szCs w:val="20"/>
              </w:rPr>
              <w:t>Příkladové úlohy</w:t>
            </w:r>
            <w:r w:rsidR="00E45A00">
              <w:rPr>
                <w:sz w:val="20"/>
                <w:szCs w:val="20"/>
              </w:rPr>
              <w:t> </w:t>
            </w:r>
          </w:p>
        </w:tc>
      </w:tr>
      <w:tr w:rsidR="00E45A00">
        <w:trPr>
          <w:cantSplit/>
          <w:trHeight w:val="255"/>
        </w:trPr>
        <w:tc>
          <w:tcPr>
            <w:tcW w:w="552" w:type="dxa"/>
            <w:vMerge/>
            <w:tcBorders>
              <w:top w:val="nil"/>
              <w:left w:val="single" w:sz="8" w:space="0" w:color="auto"/>
              <w:bottom w:val="single" w:sz="4" w:space="0" w:color="auto"/>
              <w:right w:val="single" w:sz="4" w:space="0" w:color="auto"/>
            </w:tcBorders>
          </w:tcPr>
          <w:p w:rsidR="00E45A00" w:rsidRDefault="00E45A00">
            <w:pPr>
              <w:rPr>
                <w:sz w:val="20"/>
                <w:szCs w:val="20"/>
              </w:rPr>
            </w:pPr>
          </w:p>
        </w:tc>
        <w:tc>
          <w:tcPr>
            <w:tcW w:w="5520" w:type="dxa"/>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orientuje se v literární časové přímce tohoto období</w:t>
            </w:r>
          </w:p>
        </w:tc>
        <w:tc>
          <w:tcPr>
            <w:tcW w:w="3140" w:type="dxa"/>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w:t>
            </w:r>
          </w:p>
        </w:tc>
        <w:tc>
          <w:tcPr>
            <w:tcW w:w="3000" w:type="dxa"/>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xml:space="preserve">   </w:t>
            </w:r>
          </w:p>
        </w:tc>
        <w:tc>
          <w:tcPr>
            <w:tcW w:w="1460" w:type="dxa"/>
            <w:tcBorders>
              <w:top w:val="nil"/>
              <w:left w:val="nil"/>
              <w:bottom w:val="single" w:sz="4" w:space="0" w:color="auto"/>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510"/>
        </w:trPr>
        <w:tc>
          <w:tcPr>
            <w:tcW w:w="552" w:type="dxa"/>
            <w:vMerge w:val="restart"/>
            <w:tcBorders>
              <w:top w:val="nil"/>
              <w:left w:val="single" w:sz="8" w:space="0" w:color="auto"/>
              <w:bottom w:val="single" w:sz="8" w:space="0" w:color="000000"/>
              <w:right w:val="single" w:sz="4" w:space="0" w:color="auto"/>
            </w:tcBorders>
            <w:noWrap/>
          </w:tcPr>
          <w:p w:rsidR="00E45A00" w:rsidRDefault="00E45A00">
            <w:pPr>
              <w:rPr>
                <w:sz w:val="20"/>
                <w:szCs w:val="20"/>
              </w:rPr>
            </w:pPr>
            <w:r>
              <w:rPr>
                <w:sz w:val="20"/>
                <w:szCs w:val="20"/>
              </w:rPr>
              <w:t>8</w:t>
            </w:r>
          </w:p>
        </w:tc>
        <w:tc>
          <w:tcPr>
            <w:tcW w:w="552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xml:space="preserve"> - uvádí příklady ztvárnění téhož námětu v literárním, dramatickém a filmovém zpracování</w:t>
            </w:r>
          </w:p>
        </w:tc>
        <w:tc>
          <w:tcPr>
            <w:tcW w:w="314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Knížka - film - div.hra - muzikál dle aktuálního výběru</w:t>
            </w:r>
          </w:p>
        </w:tc>
        <w:tc>
          <w:tcPr>
            <w:tcW w:w="300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nil"/>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680"/>
        </w:trPr>
        <w:tc>
          <w:tcPr>
            <w:tcW w:w="552" w:type="dxa"/>
            <w:vMerge/>
            <w:tcBorders>
              <w:top w:val="nil"/>
              <w:left w:val="single" w:sz="8" w:space="0" w:color="auto"/>
              <w:bottom w:val="single" w:sz="8" w:space="0" w:color="000000"/>
              <w:right w:val="single" w:sz="4" w:space="0" w:color="auto"/>
            </w:tcBorders>
          </w:tcPr>
          <w:p w:rsidR="00E45A00" w:rsidRDefault="00E45A00">
            <w:pPr>
              <w:rPr>
                <w:sz w:val="20"/>
                <w:szCs w:val="20"/>
              </w:rPr>
            </w:pPr>
          </w:p>
        </w:tc>
        <w:tc>
          <w:tcPr>
            <w:tcW w:w="552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xml:space="preserve"> - porovná zpracování námětu, shrnuje vlastními slovy shody, rozdíly, zdůvodňuje proč, zamýšlí se nad výhodami a nevýhodami jednotlivých zpracování, účinku na diváka, čtenáře</w:t>
            </w:r>
          </w:p>
        </w:tc>
        <w:tc>
          <w:tcPr>
            <w:tcW w:w="314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300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nil"/>
              <w:right w:val="single" w:sz="8" w:space="0" w:color="auto"/>
            </w:tcBorders>
          </w:tcPr>
          <w:p w:rsidR="00E45A00" w:rsidRDefault="00B649E3">
            <w:pPr>
              <w:ind w:firstLineChars="100" w:firstLine="200"/>
              <w:rPr>
                <w:sz w:val="20"/>
                <w:szCs w:val="20"/>
              </w:rPr>
            </w:pPr>
            <w:r>
              <w:rPr>
                <w:sz w:val="20"/>
                <w:szCs w:val="20"/>
              </w:rPr>
              <w:t>Příkladové úlohy</w:t>
            </w:r>
            <w:r w:rsidR="00E45A00">
              <w:rPr>
                <w:sz w:val="20"/>
                <w:szCs w:val="20"/>
              </w:rPr>
              <w:t> </w:t>
            </w:r>
          </w:p>
        </w:tc>
      </w:tr>
      <w:tr w:rsidR="00E45A00">
        <w:trPr>
          <w:cantSplit/>
          <w:trHeight w:val="270"/>
        </w:trPr>
        <w:tc>
          <w:tcPr>
            <w:tcW w:w="552" w:type="dxa"/>
            <w:vMerge/>
            <w:tcBorders>
              <w:top w:val="nil"/>
              <w:left w:val="single" w:sz="8" w:space="0" w:color="auto"/>
              <w:bottom w:val="single" w:sz="4" w:space="0" w:color="auto"/>
              <w:right w:val="single" w:sz="4" w:space="0" w:color="auto"/>
            </w:tcBorders>
          </w:tcPr>
          <w:p w:rsidR="00E45A00" w:rsidRDefault="00E45A00">
            <w:pPr>
              <w:rPr>
                <w:sz w:val="20"/>
                <w:szCs w:val="20"/>
              </w:rPr>
            </w:pPr>
          </w:p>
        </w:tc>
        <w:tc>
          <w:tcPr>
            <w:tcW w:w="5520" w:type="dxa"/>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vyjadřuje a obhajuje vlastní názor</w:t>
            </w:r>
          </w:p>
        </w:tc>
        <w:tc>
          <w:tcPr>
            <w:tcW w:w="3140" w:type="dxa"/>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w:t>
            </w:r>
          </w:p>
        </w:tc>
        <w:tc>
          <w:tcPr>
            <w:tcW w:w="3000" w:type="dxa"/>
            <w:tcBorders>
              <w:top w:val="nil"/>
              <w:left w:val="nil"/>
              <w:bottom w:val="single" w:sz="4" w:space="0" w:color="auto"/>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single" w:sz="4" w:space="0" w:color="auto"/>
              <w:right w:val="single" w:sz="8" w:space="0" w:color="auto"/>
            </w:tcBorders>
          </w:tcPr>
          <w:p w:rsidR="00E45A00" w:rsidRDefault="00E45A00">
            <w:pPr>
              <w:ind w:firstLineChars="100" w:firstLine="200"/>
              <w:rPr>
                <w:sz w:val="20"/>
                <w:szCs w:val="20"/>
              </w:rPr>
            </w:pPr>
            <w:r>
              <w:rPr>
                <w:sz w:val="20"/>
                <w:szCs w:val="20"/>
              </w:rPr>
              <w:t> </w:t>
            </w:r>
          </w:p>
        </w:tc>
      </w:tr>
      <w:tr w:rsidR="00E45A00">
        <w:trPr>
          <w:trHeight w:val="525"/>
        </w:trPr>
        <w:tc>
          <w:tcPr>
            <w:tcW w:w="552" w:type="dxa"/>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sz w:val="20"/>
                <w:szCs w:val="20"/>
              </w:rPr>
            </w:pPr>
            <w:r>
              <w:rPr>
                <w:b/>
                <w:sz w:val="20"/>
                <w:szCs w:val="20"/>
              </w:rPr>
              <w:lastRenderedPageBreak/>
              <w:t>RVP</w:t>
            </w:r>
          </w:p>
        </w:tc>
        <w:tc>
          <w:tcPr>
            <w:tcW w:w="5520" w:type="dxa"/>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3140" w:type="dxa"/>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Učivo</w:t>
            </w:r>
          </w:p>
        </w:tc>
        <w:tc>
          <w:tcPr>
            <w:tcW w:w="3000" w:type="dxa"/>
            <w:tcBorders>
              <w:top w:val="single" w:sz="4" w:space="0" w:color="auto"/>
              <w:left w:val="nil"/>
              <w:bottom w:val="single" w:sz="4" w:space="0" w:color="auto"/>
              <w:right w:val="single" w:sz="4" w:space="0" w:color="auto"/>
            </w:tcBorders>
            <w:vAlign w:val="center"/>
          </w:tcPr>
          <w:p w:rsidR="00E45A00" w:rsidRDefault="00E45A00">
            <w:pPr>
              <w:jc w:val="center"/>
              <w:rPr>
                <w:b/>
                <w:bCs/>
                <w:sz w:val="20"/>
                <w:szCs w:val="20"/>
              </w:rPr>
            </w:pPr>
            <w:r>
              <w:rPr>
                <w:b/>
                <w:bCs/>
                <w:sz w:val="20"/>
                <w:szCs w:val="20"/>
              </w:rPr>
              <w:t>Mezipředmětové vztahy, průřezová témata, projekty</w:t>
            </w:r>
          </w:p>
        </w:tc>
        <w:tc>
          <w:tcPr>
            <w:tcW w:w="1460" w:type="dxa"/>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cantSplit/>
          <w:trHeight w:val="510"/>
        </w:trPr>
        <w:tc>
          <w:tcPr>
            <w:tcW w:w="552" w:type="dxa"/>
            <w:vMerge w:val="restart"/>
            <w:tcBorders>
              <w:top w:val="single" w:sz="4" w:space="0" w:color="auto"/>
              <w:left w:val="single" w:sz="8" w:space="0" w:color="auto"/>
              <w:bottom w:val="single" w:sz="8" w:space="0" w:color="000000"/>
              <w:right w:val="single" w:sz="4" w:space="0" w:color="auto"/>
            </w:tcBorders>
            <w:noWrap/>
          </w:tcPr>
          <w:p w:rsidR="00E45A00" w:rsidRDefault="00E45A00">
            <w:pPr>
              <w:rPr>
                <w:sz w:val="20"/>
                <w:szCs w:val="20"/>
              </w:rPr>
            </w:pPr>
            <w:r>
              <w:rPr>
                <w:sz w:val="20"/>
                <w:szCs w:val="20"/>
              </w:rPr>
              <w:t>9</w:t>
            </w:r>
          </w:p>
        </w:tc>
        <w:tc>
          <w:tcPr>
            <w:tcW w:w="5520" w:type="dxa"/>
            <w:tcBorders>
              <w:top w:val="single" w:sz="4" w:space="0" w:color="auto"/>
              <w:left w:val="nil"/>
              <w:bottom w:val="nil"/>
              <w:right w:val="single" w:sz="4" w:space="0" w:color="auto"/>
            </w:tcBorders>
          </w:tcPr>
          <w:p w:rsidR="00E45A00" w:rsidRDefault="00E45A00">
            <w:pPr>
              <w:ind w:firstLineChars="100" w:firstLine="200"/>
              <w:rPr>
                <w:sz w:val="20"/>
                <w:szCs w:val="20"/>
              </w:rPr>
            </w:pPr>
            <w:r>
              <w:rPr>
                <w:sz w:val="20"/>
                <w:szCs w:val="20"/>
              </w:rPr>
              <w:t>- využívá informačních zdrojů ke svému osobnímu kulturnímu, literárnímu a estetickému rozvoji</w:t>
            </w:r>
          </w:p>
        </w:tc>
        <w:tc>
          <w:tcPr>
            <w:tcW w:w="3140" w:type="dxa"/>
            <w:tcBorders>
              <w:top w:val="single" w:sz="4" w:space="0" w:color="auto"/>
              <w:left w:val="nil"/>
              <w:bottom w:val="nil"/>
              <w:right w:val="single" w:sz="4" w:space="0" w:color="auto"/>
            </w:tcBorders>
          </w:tcPr>
          <w:p w:rsidR="00E45A00" w:rsidRDefault="00E45A00">
            <w:pPr>
              <w:ind w:firstLineChars="100" w:firstLine="200"/>
              <w:rPr>
                <w:sz w:val="20"/>
                <w:szCs w:val="20"/>
              </w:rPr>
            </w:pPr>
            <w:r>
              <w:rPr>
                <w:sz w:val="20"/>
                <w:szCs w:val="20"/>
              </w:rPr>
              <w:t>Aktuální literární učivo - zadávané úkoly</w:t>
            </w:r>
          </w:p>
        </w:tc>
        <w:tc>
          <w:tcPr>
            <w:tcW w:w="3000" w:type="dxa"/>
            <w:tcBorders>
              <w:top w:val="single" w:sz="4" w:space="0" w:color="auto"/>
              <w:left w:val="nil"/>
              <w:bottom w:val="nil"/>
              <w:right w:val="single" w:sz="4" w:space="0" w:color="auto"/>
            </w:tcBorders>
          </w:tcPr>
          <w:p w:rsidR="00E45A00" w:rsidRDefault="00E45A00">
            <w:pPr>
              <w:ind w:firstLineChars="100" w:firstLine="200"/>
              <w:rPr>
                <w:sz w:val="20"/>
                <w:szCs w:val="20"/>
              </w:rPr>
            </w:pPr>
            <w:r>
              <w:rPr>
                <w:sz w:val="20"/>
                <w:szCs w:val="20"/>
              </w:rPr>
              <w:t>OSV - Osobnostní rozvoj -rozvoj schopnosti poznávání</w:t>
            </w:r>
          </w:p>
        </w:tc>
        <w:tc>
          <w:tcPr>
            <w:tcW w:w="1460" w:type="dxa"/>
            <w:tcBorders>
              <w:top w:val="single" w:sz="4" w:space="0" w:color="auto"/>
              <w:left w:val="nil"/>
              <w:bottom w:val="nil"/>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255"/>
        </w:trPr>
        <w:tc>
          <w:tcPr>
            <w:tcW w:w="552" w:type="dxa"/>
            <w:vMerge/>
            <w:tcBorders>
              <w:top w:val="nil"/>
              <w:left w:val="single" w:sz="8" w:space="0" w:color="auto"/>
              <w:bottom w:val="single" w:sz="8" w:space="0" w:color="000000"/>
              <w:right w:val="single" w:sz="4" w:space="0" w:color="auto"/>
            </w:tcBorders>
          </w:tcPr>
          <w:p w:rsidR="00E45A00" w:rsidRDefault="00E45A00">
            <w:pPr>
              <w:rPr>
                <w:sz w:val="20"/>
                <w:szCs w:val="20"/>
              </w:rPr>
            </w:pPr>
          </w:p>
        </w:tc>
        <w:tc>
          <w:tcPr>
            <w:tcW w:w="552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xml:space="preserve"> - posoudí, kde najde potřebnou informaci</w:t>
            </w:r>
          </w:p>
        </w:tc>
        <w:tc>
          <w:tcPr>
            <w:tcW w:w="314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300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nil"/>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510"/>
        </w:trPr>
        <w:tc>
          <w:tcPr>
            <w:tcW w:w="552" w:type="dxa"/>
            <w:vMerge/>
            <w:tcBorders>
              <w:top w:val="nil"/>
              <w:left w:val="single" w:sz="8" w:space="0" w:color="auto"/>
              <w:bottom w:val="single" w:sz="8" w:space="0" w:color="000000"/>
              <w:right w:val="single" w:sz="4" w:space="0" w:color="auto"/>
            </w:tcBorders>
          </w:tcPr>
          <w:p w:rsidR="00E45A00" w:rsidRDefault="00E45A00">
            <w:pPr>
              <w:rPr>
                <w:sz w:val="20"/>
                <w:szCs w:val="20"/>
              </w:rPr>
            </w:pPr>
          </w:p>
        </w:tc>
        <w:tc>
          <w:tcPr>
            <w:tcW w:w="552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xml:space="preserve"> - orientuje se v žákovské knihovně, v elektronickém katalogu knih v městské knihovně</w:t>
            </w:r>
          </w:p>
        </w:tc>
        <w:tc>
          <w:tcPr>
            <w:tcW w:w="314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300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nil"/>
              <w:right w:val="single" w:sz="8" w:space="0" w:color="auto"/>
            </w:tcBorders>
          </w:tcPr>
          <w:p w:rsidR="00E45A00" w:rsidRDefault="00E45A00">
            <w:pPr>
              <w:ind w:firstLineChars="100" w:firstLine="200"/>
              <w:rPr>
                <w:sz w:val="20"/>
                <w:szCs w:val="20"/>
              </w:rPr>
            </w:pPr>
            <w:r>
              <w:rPr>
                <w:sz w:val="20"/>
                <w:szCs w:val="20"/>
              </w:rPr>
              <w:t> </w:t>
            </w:r>
          </w:p>
        </w:tc>
      </w:tr>
      <w:tr w:rsidR="00E45A00">
        <w:trPr>
          <w:cantSplit/>
          <w:trHeight w:val="765"/>
        </w:trPr>
        <w:tc>
          <w:tcPr>
            <w:tcW w:w="552" w:type="dxa"/>
            <w:vMerge/>
            <w:tcBorders>
              <w:top w:val="nil"/>
              <w:left w:val="single" w:sz="8" w:space="0" w:color="auto"/>
              <w:bottom w:val="single" w:sz="8" w:space="0" w:color="000000"/>
              <w:right w:val="single" w:sz="4" w:space="0" w:color="auto"/>
            </w:tcBorders>
          </w:tcPr>
          <w:p w:rsidR="00E45A00" w:rsidRDefault="00E45A00">
            <w:pPr>
              <w:rPr>
                <w:sz w:val="20"/>
                <w:szCs w:val="20"/>
              </w:rPr>
            </w:pPr>
          </w:p>
        </w:tc>
        <w:tc>
          <w:tcPr>
            <w:tcW w:w="552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průběžně vyhledává literární termíny, pojmy, hesla ve slovnících, využívá encyklopedií, používá internetové katalogy, webové atlasy</w:t>
            </w:r>
          </w:p>
        </w:tc>
        <w:tc>
          <w:tcPr>
            <w:tcW w:w="314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Akt.lit. učivo, nabídky, repertoár našich divadelních scén</w:t>
            </w:r>
          </w:p>
        </w:tc>
        <w:tc>
          <w:tcPr>
            <w:tcW w:w="3000" w:type="dxa"/>
            <w:tcBorders>
              <w:top w:val="nil"/>
              <w:left w:val="nil"/>
              <w:bottom w:val="nil"/>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nil"/>
              <w:right w:val="single" w:sz="8" w:space="0" w:color="auto"/>
            </w:tcBorders>
          </w:tcPr>
          <w:p w:rsidR="00E45A00" w:rsidRDefault="00B649E3">
            <w:pPr>
              <w:ind w:firstLineChars="100" w:firstLine="200"/>
              <w:rPr>
                <w:sz w:val="20"/>
                <w:szCs w:val="20"/>
              </w:rPr>
            </w:pPr>
            <w:r>
              <w:rPr>
                <w:sz w:val="20"/>
                <w:szCs w:val="20"/>
              </w:rPr>
              <w:t>Příkladové úlohy</w:t>
            </w:r>
            <w:r w:rsidR="00E45A00">
              <w:rPr>
                <w:sz w:val="20"/>
                <w:szCs w:val="20"/>
              </w:rPr>
              <w:t> </w:t>
            </w:r>
          </w:p>
        </w:tc>
      </w:tr>
      <w:tr w:rsidR="00E45A00">
        <w:trPr>
          <w:cantSplit/>
          <w:trHeight w:val="379"/>
        </w:trPr>
        <w:tc>
          <w:tcPr>
            <w:tcW w:w="552" w:type="dxa"/>
            <w:vMerge/>
            <w:tcBorders>
              <w:top w:val="nil"/>
              <w:left w:val="single" w:sz="8" w:space="0" w:color="auto"/>
              <w:bottom w:val="single" w:sz="8" w:space="0" w:color="000000"/>
              <w:right w:val="single" w:sz="4" w:space="0" w:color="auto"/>
            </w:tcBorders>
          </w:tcPr>
          <w:p w:rsidR="00E45A00" w:rsidRDefault="00E45A00">
            <w:pPr>
              <w:rPr>
                <w:sz w:val="20"/>
                <w:szCs w:val="20"/>
              </w:rPr>
            </w:pPr>
          </w:p>
        </w:tc>
        <w:tc>
          <w:tcPr>
            <w:tcW w:w="5520" w:type="dxa"/>
            <w:tcBorders>
              <w:top w:val="nil"/>
              <w:left w:val="nil"/>
              <w:bottom w:val="single" w:sz="8" w:space="0" w:color="auto"/>
              <w:right w:val="single" w:sz="4" w:space="0" w:color="auto"/>
            </w:tcBorders>
          </w:tcPr>
          <w:p w:rsidR="00E45A00" w:rsidRDefault="00E45A00">
            <w:pPr>
              <w:ind w:firstLineChars="100" w:firstLine="200"/>
              <w:rPr>
                <w:sz w:val="20"/>
                <w:szCs w:val="20"/>
              </w:rPr>
            </w:pPr>
            <w:r>
              <w:rPr>
                <w:sz w:val="20"/>
                <w:szCs w:val="20"/>
              </w:rPr>
              <w:t>- zpracovává, třídí a shrnuje získané informace, prezentuje je a vyjadřuje vlastními slovy, doplňuje ukázkami a přílohami</w:t>
            </w:r>
          </w:p>
        </w:tc>
        <w:tc>
          <w:tcPr>
            <w:tcW w:w="3140" w:type="dxa"/>
            <w:tcBorders>
              <w:top w:val="nil"/>
              <w:left w:val="nil"/>
              <w:bottom w:val="single" w:sz="8" w:space="0" w:color="auto"/>
              <w:right w:val="single" w:sz="4" w:space="0" w:color="auto"/>
            </w:tcBorders>
          </w:tcPr>
          <w:p w:rsidR="00E45A00" w:rsidRDefault="00E45A00">
            <w:pPr>
              <w:ind w:firstLineChars="100" w:firstLine="200"/>
              <w:rPr>
                <w:sz w:val="20"/>
                <w:szCs w:val="20"/>
              </w:rPr>
            </w:pPr>
            <w:r>
              <w:rPr>
                <w:sz w:val="20"/>
                <w:szCs w:val="20"/>
              </w:rPr>
              <w:t> </w:t>
            </w:r>
          </w:p>
        </w:tc>
        <w:tc>
          <w:tcPr>
            <w:tcW w:w="3000" w:type="dxa"/>
            <w:tcBorders>
              <w:top w:val="nil"/>
              <w:left w:val="nil"/>
              <w:bottom w:val="single" w:sz="8" w:space="0" w:color="auto"/>
              <w:right w:val="single" w:sz="4" w:space="0" w:color="auto"/>
            </w:tcBorders>
          </w:tcPr>
          <w:p w:rsidR="00E45A00" w:rsidRDefault="00E45A00">
            <w:pPr>
              <w:ind w:firstLineChars="100" w:firstLine="200"/>
              <w:rPr>
                <w:sz w:val="20"/>
                <w:szCs w:val="20"/>
              </w:rPr>
            </w:pPr>
            <w:r>
              <w:rPr>
                <w:sz w:val="20"/>
                <w:szCs w:val="20"/>
              </w:rPr>
              <w:t> </w:t>
            </w:r>
          </w:p>
        </w:tc>
        <w:tc>
          <w:tcPr>
            <w:tcW w:w="1460" w:type="dxa"/>
            <w:tcBorders>
              <w:top w:val="nil"/>
              <w:left w:val="nil"/>
              <w:bottom w:val="single" w:sz="8" w:space="0" w:color="auto"/>
              <w:right w:val="single" w:sz="8" w:space="0" w:color="auto"/>
            </w:tcBorders>
          </w:tcPr>
          <w:p w:rsidR="00E45A00" w:rsidRDefault="00E45A00">
            <w:pPr>
              <w:ind w:firstLineChars="100" w:firstLine="200"/>
              <w:rPr>
                <w:sz w:val="20"/>
                <w:szCs w:val="20"/>
              </w:rPr>
            </w:pPr>
            <w:r>
              <w:rPr>
                <w:sz w:val="20"/>
                <w:szCs w:val="20"/>
              </w:rPr>
              <w:t> </w:t>
            </w:r>
          </w:p>
        </w:tc>
      </w:tr>
    </w:tbl>
    <w:p w:rsidR="00E45A00" w:rsidRDefault="00E45A00"/>
    <w:p w:rsidR="00E45A00" w:rsidRDefault="00E45A00">
      <w:pPr>
        <w:sectPr w:rsidR="00E45A00">
          <w:headerReference w:type="default" r:id="rId58"/>
          <w:pgSz w:w="16838" w:h="11906" w:orient="landscape"/>
          <w:pgMar w:top="1418" w:right="1418" w:bottom="1418" w:left="1418" w:header="709" w:footer="709" w:gutter="0"/>
          <w:cols w:space="708"/>
          <w:docGrid w:linePitch="360"/>
        </w:sectPr>
      </w:pPr>
    </w:p>
    <w:p w:rsidR="00E45A00" w:rsidRDefault="00E45A00"/>
    <w:p w:rsidR="00E45A00" w:rsidRDefault="00250D0E" w:rsidP="001C0F58">
      <w:pPr>
        <w:pStyle w:val="Nadpis2"/>
      </w:pPr>
      <w:r>
        <w:t xml:space="preserve"> </w:t>
      </w:r>
      <w:bookmarkStart w:id="112" w:name="_Toc453522331"/>
      <w:r w:rsidR="00E45A00">
        <w:t>ANGLICKÝ JAZYK  2. stupeň</w:t>
      </w:r>
      <w:bookmarkEnd w:id="112"/>
    </w:p>
    <w:p w:rsidR="00E45A00" w:rsidRDefault="00E45A00"/>
    <w:p w:rsidR="00E45A00" w:rsidRDefault="00E45A00" w:rsidP="001C0F58">
      <w:pPr>
        <w:pStyle w:val="Nadpis3"/>
      </w:pPr>
      <w:bookmarkStart w:id="113" w:name="_Toc453522332"/>
      <w:r>
        <w:t>Charakteristika vyučovacího předmětu Anglický jazyk</w:t>
      </w:r>
      <w:bookmarkEnd w:id="113"/>
    </w:p>
    <w:p w:rsidR="00E45A00" w:rsidRDefault="00E45A00"/>
    <w:p w:rsidR="00E45A00" w:rsidRDefault="00E45A00">
      <w:pPr>
        <w:jc w:val="both"/>
      </w:pPr>
      <w:r>
        <w:t xml:space="preserve">Cílem předmětu je osvojení potřebných jazykových znalostí a dovedností k aktivnímu využití pro komunikaci v cizím jazyce. Výsledné zvládnutí jazyka by podle Společného evropského referenčního rámce mělo dosáhnout úrovně A2. </w:t>
      </w:r>
    </w:p>
    <w:p w:rsidR="00E45A00" w:rsidRDefault="00E45A00">
      <w:pPr>
        <w:jc w:val="both"/>
      </w:pPr>
      <w:r>
        <w:rPr>
          <w:b/>
        </w:rPr>
        <w:t>Vzdělávací obsah předmětu</w:t>
      </w:r>
      <w:r>
        <w:t xml:space="preserve">: </w:t>
      </w:r>
    </w:p>
    <w:p w:rsidR="00E45A00" w:rsidRDefault="00E45A00">
      <w:pPr>
        <w:jc w:val="both"/>
      </w:pPr>
      <w:r>
        <w:t>-</w:t>
      </w:r>
      <w:r>
        <w:tab/>
        <w:t>vytvořit jazykový základ pro komunikaci v angličtině</w:t>
      </w:r>
    </w:p>
    <w:p w:rsidR="00E45A00" w:rsidRDefault="00E45A00">
      <w:pPr>
        <w:jc w:val="both"/>
      </w:pPr>
      <w:r>
        <w:t>-</w:t>
      </w:r>
      <w:r>
        <w:tab/>
        <w:t>seznámit žáky s kulturou a životním způsobem v zemích mluvících daným jazykem</w:t>
      </w:r>
    </w:p>
    <w:p w:rsidR="00E45A00" w:rsidRDefault="00E45A00">
      <w:pPr>
        <w:jc w:val="both"/>
        <w:rPr>
          <w:b/>
        </w:rPr>
      </w:pPr>
      <w:r>
        <w:rPr>
          <w:b/>
        </w:rPr>
        <w:t>Formy realizace:</w:t>
      </w:r>
    </w:p>
    <w:p w:rsidR="00E45A00" w:rsidRDefault="00E45A00">
      <w:pPr>
        <w:jc w:val="both"/>
      </w:pPr>
      <w:r>
        <w:t>vyučovací hodina – výklad, poslech, četba, samostatná práce a práce ve skupinách, rozhovory, četba původních textů, práce se slovníkem, krátkodobé projekty, olympiády, pobytové zájezdy</w:t>
      </w:r>
    </w:p>
    <w:p w:rsidR="00E45A00" w:rsidRDefault="00E45A00">
      <w:pPr>
        <w:jc w:val="both"/>
      </w:pPr>
      <w:r>
        <w:t>příležitostné akce – beseda s rodilým mluvčím</w:t>
      </w:r>
    </w:p>
    <w:p w:rsidR="00E45A00" w:rsidRDefault="00E45A00">
      <w:pPr>
        <w:jc w:val="both"/>
        <w:rPr>
          <w:b/>
        </w:rPr>
      </w:pPr>
      <w:r>
        <w:rPr>
          <w:b/>
        </w:rPr>
        <w:t>Časová dotace:</w:t>
      </w:r>
    </w:p>
    <w:p w:rsidR="00E45A00" w:rsidRDefault="00E45A00">
      <w:pPr>
        <w:jc w:val="both"/>
      </w:pPr>
      <w:r>
        <w:t>3 vyučovací hodiny v 6.- 9. ročníku</w:t>
      </w:r>
    </w:p>
    <w:p w:rsidR="00E45A00" w:rsidRDefault="00E45A00">
      <w:pPr>
        <w:jc w:val="both"/>
      </w:pPr>
      <w:r>
        <w:t xml:space="preserve">při počtu žáků  </w:t>
      </w:r>
      <w:smartTag w:uri="urn:schemas-microsoft-com:office:smarttags" w:element="metricconverter">
        <w:smartTagPr>
          <w:attr w:name="ProductID" w:val="25 a"/>
        </w:smartTagPr>
        <w:r>
          <w:t>25 a</w:t>
        </w:r>
      </w:smartTag>
      <w:r>
        <w:t xml:space="preserve"> více ve třídě se tato třída dělí na dvě skupiny</w:t>
      </w:r>
    </w:p>
    <w:p w:rsidR="00E45A00" w:rsidRDefault="00E45A00">
      <w:pPr>
        <w:jc w:val="both"/>
      </w:pPr>
    </w:p>
    <w:p w:rsidR="00E45A00" w:rsidRDefault="00E45A00">
      <w:pPr>
        <w:jc w:val="both"/>
      </w:pPr>
      <w:r>
        <w:t>Vyučovacím předmětem prolínají průřezová témata:</w:t>
      </w:r>
    </w:p>
    <w:p w:rsidR="00E45A00" w:rsidRDefault="00E45A00">
      <w:pPr>
        <w:jc w:val="both"/>
      </w:pPr>
      <w:r>
        <w:t>OSV – sebepoznání a sebepojetí, psychohygiena, komunikace a mezilidské vztahy, rozvoj schopnosti poznávání, mezilidské vztahy</w:t>
      </w:r>
    </w:p>
    <w:p w:rsidR="00E45A00" w:rsidRDefault="00E45A00">
      <w:pPr>
        <w:jc w:val="both"/>
      </w:pPr>
      <w:r>
        <w:t>VDO – občanská společnost a škola, občanská společnost a stát</w:t>
      </w:r>
    </w:p>
    <w:p w:rsidR="00E45A00" w:rsidRDefault="00E45A00">
      <w:pPr>
        <w:jc w:val="both"/>
      </w:pPr>
      <w:r>
        <w:t>VMEGS – objevujeme Evropu a svět, Evropa a svět nás zajímá</w:t>
      </w:r>
    </w:p>
    <w:p w:rsidR="00E45A00" w:rsidRDefault="00E45A00">
      <w:pPr>
        <w:jc w:val="both"/>
      </w:pPr>
      <w:r>
        <w:t>ENV- vztah člověka k živ. prostředí, lidské aktivity a problémy živ. prostředí</w:t>
      </w:r>
    </w:p>
    <w:p w:rsidR="00E45A00" w:rsidRDefault="00E45A00">
      <w:pPr>
        <w:jc w:val="both"/>
      </w:pPr>
      <w:r>
        <w:t>MUV- lidské vztahy, multikulturalita, etnický původ, kulturní rozdíly, kulturní diference</w:t>
      </w:r>
    </w:p>
    <w:p w:rsidR="00E45A00" w:rsidRDefault="00E45A00">
      <w:pPr>
        <w:jc w:val="both"/>
      </w:pPr>
      <w:r>
        <w:t>MEV – fungování a vliv médií ve společnosti</w:t>
      </w:r>
    </w:p>
    <w:p w:rsidR="00E45A00" w:rsidRDefault="00E45A00">
      <w:pPr>
        <w:jc w:val="both"/>
        <w:rPr>
          <w:sz w:val="4"/>
          <w:szCs w:val="4"/>
        </w:rPr>
      </w:pPr>
    </w:p>
    <w:p w:rsidR="00E45A00" w:rsidRDefault="00E45A00">
      <w:pPr>
        <w:jc w:val="both"/>
      </w:pPr>
      <w:r>
        <w:t>Předmět je spjat s dalšími vyuč. předměty :</w:t>
      </w:r>
    </w:p>
    <w:p w:rsidR="00E45A00" w:rsidRDefault="00E45A00">
      <w:pPr>
        <w:jc w:val="both"/>
      </w:pPr>
      <w:r>
        <w:t>Občanská a rodinná výchova – mezilidské vztahy, uspořádání státu</w:t>
      </w:r>
    </w:p>
    <w:p w:rsidR="00E45A00" w:rsidRDefault="00E45A00">
      <w:pPr>
        <w:jc w:val="both"/>
      </w:pPr>
      <w:r>
        <w:t>Dějepis – historické události</w:t>
      </w:r>
    </w:p>
    <w:p w:rsidR="00E45A00" w:rsidRDefault="00E45A00">
      <w:pPr>
        <w:jc w:val="both"/>
      </w:pPr>
      <w:r>
        <w:t>Český jazyk – spisovatelé, gramatická pravidla</w:t>
      </w:r>
    </w:p>
    <w:p w:rsidR="00E45A00" w:rsidRDefault="00E45A00">
      <w:pPr>
        <w:jc w:val="both"/>
      </w:pPr>
      <w:r>
        <w:t>Zeměpis – orientace v prostoru, znalosti o státech</w:t>
      </w:r>
    </w:p>
    <w:p w:rsidR="00E45A00" w:rsidRDefault="00E45A00">
      <w:pPr>
        <w:jc w:val="both"/>
      </w:pPr>
      <w:r>
        <w:t>Přírodopis – ekologická témata, životní prostředí</w:t>
      </w:r>
    </w:p>
    <w:p w:rsidR="00E45A00" w:rsidRDefault="00E45A00">
      <w:pPr>
        <w:jc w:val="both"/>
      </w:pPr>
    </w:p>
    <w:p w:rsidR="00E45A00" w:rsidRDefault="00E45A00" w:rsidP="001C0F58">
      <w:pPr>
        <w:pStyle w:val="Nadpis3"/>
      </w:pPr>
      <w:bookmarkStart w:id="114" w:name="_Toc453522333"/>
      <w:r>
        <w:t>Klíčové kompetence  - cizí jazyk</w:t>
      </w:r>
      <w:bookmarkEnd w:id="114"/>
    </w:p>
    <w:p w:rsidR="00E45A00" w:rsidRDefault="00E45A00">
      <w:pPr>
        <w:jc w:val="both"/>
        <w:rPr>
          <w:sz w:val="16"/>
          <w:szCs w:val="16"/>
        </w:rPr>
      </w:pPr>
    </w:p>
    <w:p w:rsidR="00E45A00" w:rsidRDefault="00E45A00">
      <w:pPr>
        <w:jc w:val="both"/>
        <w:rPr>
          <w:b/>
        </w:rPr>
      </w:pPr>
      <w:r>
        <w:rPr>
          <w:b/>
        </w:rPr>
        <w:t>Kompetence k učení</w:t>
      </w:r>
    </w:p>
    <w:p w:rsidR="00E45A00" w:rsidRDefault="00E45A00" w:rsidP="00B47990">
      <w:pPr>
        <w:numPr>
          <w:ilvl w:val="0"/>
          <w:numId w:val="127"/>
        </w:numPr>
        <w:jc w:val="both"/>
      </w:pPr>
      <w:r>
        <w:t>vytváříme situace k zapojení do výuky, rozhovory,vyprávění na dané téma</w:t>
      </w:r>
    </w:p>
    <w:p w:rsidR="00E45A00" w:rsidRDefault="00E45A00" w:rsidP="00B47990">
      <w:pPr>
        <w:numPr>
          <w:ilvl w:val="0"/>
          <w:numId w:val="127"/>
        </w:numPr>
        <w:jc w:val="both"/>
      </w:pPr>
      <w:r>
        <w:t>vedeme k vyhledávání informací (slovníky, časopisy, texty, internet,…)</w:t>
      </w:r>
    </w:p>
    <w:p w:rsidR="00E45A00" w:rsidRDefault="00E45A00" w:rsidP="00B47990">
      <w:pPr>
        <w:numPr>
          <w:ilvl w:val="0"/>
          <w:numId w:val="127"/>
        </w:numPr>
        <w:jc w:val="both"/>
      </w:pPr>
      <w:r>
        <w:t>podněcujeme k vlastnímu procesu učení ( samostatné vyprávění na dané téma)</w:t>
      </w:r>
    </w:p>
    <w:p w:rsidR="00E45A00" w:rsidRDefault="00E45A00" w:rsidP="00B47990">
      <w:pPr>
        <w:numPr>
          <w:ilvl w:val="0"/>
          <w:numId w:val="127"/>
        </w:numPr>
        <w:jc w:val="both"/>
      </w:pPr>
      <w:r>
        <w:t>podporujeme způsob výuky ve dvojicích nebo skupinách se vzájemnou kontrolou</w:t>
      </w:r>
    </w:p>
    <w:p w:rsidR="00E45A00" w:rsidRDefault="00E45A00" w:rsidP="00B47990">
      <w:pPr>
        <w:numPr>
          <w:ilvl w:val="0"/>
          <w:numId w:val="127"/>
        </w:numPr>
        <w:jc w:val="both"/>
      </w:pPr>
      <w:r>
        <w:t>využíváme nahrávky</w:t>
      </w:r>
    </w:p>
    <w:p w:rsidR="00E45A00" w:rsidRDefault="00E45A00" w:rsidP="00B47990">
      <w:pPr>
        <w:numPr>
          <w:ilvl w:val="0"/>
          <w:numId w:val="127"/>
        </w:numPr>
        <w:jc w:val="both"/>
      </w:pPr>
      <w:r>
        <w:t>podporujeme samostatnost a tvořivost ( samostatné příspěvky žáků)</w:t>
      </w:r>
    </w:p>
    <w:p w:rsidR="00E45A00" w:rsidRDefault="00E45A00" w:rsidP="00B47990">
      <w:pPr>
        <w:numPr>
          <w:ilvl w:val="0"/>
          <w:numId w:val="127"/>
        </w:numPr>
        <w:jc w:val="both"/>
      </w:pPr>
      <w:r>
        <w:t>umožňujeme zapojit se do soutěže Olympiáda v anglickém jazyce</w:t>
      </w:r>
    </w:p>
    <w:p w:rsidR="00E45A00" w:rsidRDefault="00E45A00">
      <w:pPr>
        <w:jc w:val="both"/>
        <w:rPr>
          <w:b/>
        </w:rPr>
      </w:pPr>
      <w:r>
        <w:rPr>
          <w:b/>
        </w:rPr>
        <w:t>Kompetence k řešení problémů</w:t>
      </w:r>
    </w:p>
    <w:p w:rsidR="00E45A00" w:rsidRDefault="00E45A00" w:rsidP="00B47990">
      <w:pPr>
        <w:numPr>
          <w:ilvl w:val="0"/>
          <w:numId w:val="127"/>
        </w:numPr>
        <w:jc w:val="both"/>
      </w:pPr>
      <w:r>
        <w:t>vedeme k práci se slovníky (neznámá slovíčka)</w:t>
      </w:r>
    </w:p>
    <w:p w:rsidR="00E45A00" w:rsidRDefault="00E45A00" w:rsidP="00B47990">
      <w:pPr>
        <w:numPr>
          <w:ilvl w:val="0"/>
          <w:numId w:val="127"/>
        </w:numPr>
        <w:jc w:val="both"/>
      </w:pPr>
      <w:r>
        <w:t>navozujeme problémově situace (jak, kudy, kam, kde, proč ?)</w:t>
      </w:r>
    </w:p>
    <w:p w:rsidR="00E45A00" w:rsidRDefault="00E45A00" w:rsidP="00B47990">
      <w:pPr>
        <w:numPr>
          <w:ilvl w:val="0"/>
          <w:numId w:val="127"/>
        </w:numPr>
        <w:jc w:val="both"/>
      </w:pPr>
      <w:r>
        <w:lastRenderedPageBreak/>
        <w:t xml:space="preserve">zařazujeme samostatné práce ve skupině na dané téma s možností prezentace </w:t>
      </w:r>
    </w:p>
    <w:p w:rsidR="00E45A00" w:rsidRDefault="00E45A00" w:rsidP="00B47990">
      <w:pPr>
        <w:numPr>
          <w:ilvl w:val="0"/>
          <w:numId w:val="127"/>
        </w:numPr>
        <w:jc w:val="both"/>
      </w:pPr>
      <w:r>
        <w:t>vedeme k nacházení logických souvislostí ( složená slova,…)</w:t>
      </w:r>
    </w:p>
    <w:p w:rsidR="00E45A00" w:rsidRDefault="00E45A00" w:rsidP="00B47990">
      <w:pPr>
        <w:numPr>
          <w:ilvl w:val="0"/>
          <w:numId w:val="127"/>
        </w:numPr>
        <w:jc w:val="both"/>
      </w:pPr>
      <w:r>
        <w:t>vedeme  k propojení teoretických poznatků s praxí (dopis, přání, pozvání,…)</w:t>
      </w:r>
    </w:p>
    <w:p w:rsidR="00E45A00" w:rsidRDefault="00E45A00">
      <w:pPr>
        <w:jc w:val="both"/>
        <w:rPr>
          <w:b/>
        </w:rPr>
      </w:pPr>
      <w:r>
        <w:rPr>
          <w:b/>
        </w:rPr>
        <w:t>Kompetence komunikativní</w:t>
      </w:r>
    </w:p>
    <w:p w:rsidR="00E45A00" w:rsidRDefault="00E45A00" w:rsidP="00B47990">
      <w:pPr>
        <w:numPr>
          <w:ilvl w:val="0"/>
          <w:numId w:val="127"/>
        </w:numPr>
        <w:jc w:val="both"/>
      </w:pPr>
      <w:r>
        <w:t>vedeme k samostatnému ústnímu i písemnému projevu na dané téma (vyprávění, popis,…)</w:t>
      </w:r>
    </w:p>
    <w:p w:rsidR="00E45A00" w:rsidRDefault="00E45A00" w:rsidP="00B47990">
      <w:pPr>
        <w:numPr>
          <w:ilvl w:val="0"/>
          <w:numId w:val="127"/>
        </w:numPr>
        <w:jc w:val="both"/>
      </w:pPr>
      <w:r>
        <w:t>vytváříme situace, jak zapojit žáka do dialogu (nacvičené i náhodné rozhovory)</w:t>
      </w:r>
    </w:p>
    <w:p w:rsidR="00E45A00" w:rsidRDefault="00E45A00" w:rsidP="00B47990">
      <w:pPr>
        <w:numPr>
          <w:ilvl w:val="0"/>
          <w:numId w:val="127"/>
        </w:numPr>
        <w:jc w:val="both"/>
      </w:pPr>
      <w:r>
        <w:t>zadáváme samostatné i skupinové úkoly</w:t>
      </w:r>
    </w:p>
    <w:p w:rsidR="00E45A00" w:rsidRDefault="00E45A00" w:rsidP="00B47990">
      <w:pPr>
        <w:numPr>
          <w:ilvl w:val="0"/>
          <w:numId w:val="127"/>
        </w:numPr>
        <w:jc w:val="both"/>
      </w:pPr>
      <w:r>
        <w:t xml:space="preserve">učíme nahradit neznámé slovíčko </w:t>
      </w:r>
    </w:p>
    <w:p w:rsidR="00E45A00" w:rsidRDefault="00E45A00" w:rsidP="00B47990">
      <w:pPr>
        <w:numPr>
          <w:ilvl w:val="0"/>
          <w:numId w:val="127"/>
        </w:numPr>
        <w:jc w:val="both"/>
      </w:pPr>
      <w:r>
        <w:t>nabízíme různé druhy textů (učebnice, časopisy, knihy, internet,….)</w:t>
      </w:r>
    </w:p>
    <w:p w:rsidR="00E45A00" w:rsidRDefault="00E45A00" w:rsidP="00B47990">
      <w:pPr>
        <w:numPr>
          <w:ilvl w:val="0"/>
          <w:numId w:val="127"/>
        </w:numPr>
        <w:jc w:val="both"/>
      </w:pPr>
      <w:r>
        <w:t>vedeme k poslechu textu s následnou otázkou a odpovědí</w:t>
      </w:r>
    </w:p>
    <w:p w:rsidR="00E45A00" w:rsidRDefault="00E45A00" w:rsidP="00B47990">
      <w:pPr>
        <w:numPr>
          <w:ilvl w:val="0"/>
          <w:numId w:val="127"/>
        </w:numPr>
        <w:jc w:val="both"/>
      </w:pPr>
      <w:r>
        <w:t>klademe důraz i na písemnou formu (přání, pozdrav, …)</w:t>
      </w:r>
    </w:p>
    <w:p w:rsidR="00E45A00" w:rsidRDefault="00E45A00" w:rsidP="00B47990">
      <w:pPr>
        <w:numPr>
          <w:ilvl w:val="0"/>
          <w:numId w:val="127"/>
        </w:numPr>
        <w:jc w:val="both"/>
      </w:pPr>
      <w:r>
        <w:t xml:space="preserve">pomáháme odstranit zábrany k vystoupení a prezentaci své práce </w:t>
      </w:r>
    </w:p>
    <w:p w:rsidR="00E45A00" w:rsidRDefault="00E45A00">
      <w:pPr>
        <w:jc w:val="both"/>
        <w:rPr>
          <w:b/>
        </w:rPr>
      </w:pPr>
      <w:r>
        <w:rPr>
          <w:b/>
        </w:rPr>
        <w:t>Kompetence sociální a personální</w:t>
      </w:r>
    </w:p>
    <w:p w:rsidR="00E45A00" w:rsidRDefault="00E45A00" w:rsidP="00B47990">
      <w:pPr>
        <w:numPr>
          <w:ilvl w:val="0"/>
          <w:numId w:val="127"/>
        </w:numPr>
        <w:jc w:val="both"/>
      </w:pPr>
      <w:r>
        <w:t>umožňujeme podílet se na rozhovorech, vyprávění (klást otázky, vstoupit do rozhovoru,...)</w:t>
      </w:r>
    </w:p>
    <w:p w:rsidR="00E45A00" w:rsidRDefault="00E45A00" w:rsidP="00B47990">
      <w:pPr>
        <w:numPr>
          <w:ilvl w:val="0"/>
          <w:numId w:val="127"/>
        </w:numPr>
        <w:jc w:val="both"/>
      </w:pPr>
      <w:r>
        <w:t>podněcujeme práci ve skupinách s pomocí všem  žákům</w:t>
      </w:r>
    </w:p>
    <w:p w:rsidR="00E45A00" w:rsidRDefault="00E45A00" w:rsidP="00B47990">
      <w:pPr>
        <w:numPr>
          <w:ilvl w:val="0"/>
          <w:numId w:val="127"/>
        </w:numPr>
        <w:jc w:val="both"/>
      </w:pPr>
      <w:r>
        <w:t>podporujeme zapojení slabších do rozhovorů (krátká otázka, odpověď,…)</w:t>
      </w:r>
    </w:p>
    <w:p w:rsidR="00E45A00" w:rsidRDefault="00E45A00" w:rsidP="00B47990">
      <w:pPr>
        <w:numPr>
          <w:ilvl w:val="0"/>
          <w:numId w:val="127"/>
        </w:numPr>
        <w:jc w:val="both"/>
      </w:pPr>
      <w:r>
        <w:t>učíme naslouchat druhému tak, aby porozuměl i v cizím jazyce</w:t>
      </w:r>
    </w:p>
    <w:p w:rsidR="00E45A00" w:rsidRDefault="00E45A00">
      <w:pPr>
        <w:jc w:val="both"/>
        <w:rPr>
          <w:b/>
        </w:rPr>
      </w:pPr>
      <w:r>
        <w:rPr>
          <w:b/>
        </w:rPr>
        <w:t>Kompetence občanská</w:t>
      </w:r>
    </w:p>
    <w:p w:rsidR="00E45A00" w:rsidRDefault="00E45A00" w:rsidP="00B47990">
      <w:pPr>
        <w:numPr>
          <w:ilvl w:val="0"/>
          <w:numId w:val="127"/>
        </w:numPr>
        <w:jc w:val="both"/>
      </w:pPr>
      <w:r>
        <w:t>seznamujeme s životním stylem v jiných zemích ( jejich tradice, zvyky,..)</w:t>
      </w:r>
    </w:p>
    <w:p w:rsidR="00E45A00" w:rsidRDefault="00E45A00" w:rsidP="00B47990">
      <w:pPr>
        <w:numPr>
          <w:ilvl w:val="0"/>
          <w:numId w:val="127"/>
        </w:numPr>
        <w:jc w:val="both"/>
      </w:pPr>
      <w:r>
        <w:t>seznamujeme s literaturou, uměním, sportem, osobnostmi</w:t>
      </w:r>
    </w:p>
    <w:p w:rsidR="00E45A00" w:rsidRDefault="00E45A00" w:rsidP="00B47990">
      <w:pPr>
        <w:numPr>
          <w:ilvl w:val="0"/>
          <w:numId w:val="127"/>
        </w:numPr>
        <w:jc w:val="both"/>
      </w:pPr>
      <w:r>
        <w:t>vedeme k odstraňování záporných jevů ( výsměch, neochota pomoci,…)</w:t>
      </w:r>
    </w:p>
    <w:p w:rsidR="00E45A00" w:rsidRDefault="00E45A00" w:rsidP="00B47990">
      <w:pPr>
        <w:numPr>
          <w:ilvl w:val="0"/>
          <w:numId w:val="127"/>
        </w:numPr>
        <w:jc w:val="both"/>
      </w:pPr>
      <w:r>
        <w:t>učíme zásady slušného chování ( oslovení, pozdrav, otázka, …)</w:t>
      </w:r>
    </w:p>
    <w:p w:rsidR="00E45A00" w:rsidRDefault="00E45A00">
      <w:pPr>
        <w:jc w:val="both"/>
        <w:rPr>
          <w:b/>
        </w:rPr>
      </w:pPr>
      <w:r>
        <w:rPr>
          <w:b/>
        </w:rPr>
        <w:t>Kompetence pracovní</w:t>
      </w:r>
    </w:p>
    <w:p w:rsidR="00E45A00" w:rsidRDefault="00E45A00" w:rsidP="00B47990">
      <w:pPr>
        <w:numPr>
          <w:ilvl w:val="0"/>
          <w:numId w:val="127"/>
        </w:numPr>
        <w:jc w:val="both"/>
      </w:pPr>
      <w:r>
        <w:t>vedeme k vyhledávání informací (slovníky, encyklopedie, internet,...)</w:t>
      </w:r>
    </w:p>
    <w:p w:rsidR="00E45A00" w:rsidRDefault="00E45A00" w:rsidP="00B47990">
      <w:pPr>
        <w:numPr>
          <w:ilvl w:val="0"/>
          <w:numId w:val="127"/>
        </w:numPr>
        <w:jc w:val="both"/>
      </w:pPr>
      <w:r>
        <w:t>požadujeme pracovat podle pokynů v cizím jazyce</w:t>
      </w:r>
    </w:p>
    <w:p w:rsidR="00E45A00" w:rsidRDefault="00E45A00" w:rsidP="00B47990">
      <w:pPr>
        <w:numPr>
          <w:ilvl w:val="0"/>
          <w:numId w:val="127"/>
        </w:numPr>
        <w:jc w:val="both"/>
      </w:pPr>
      <w:r>
        <w:t>učíme hodnotit práci svoji i druhých</w:t>
      </w:r>
    </w:p>
    <w:p w:rsidR="00E45A00" w:rsidRDefault="00E45A00" w:rsidP="00B47990">
      <w:pPr>
        <w:numPr>
          <w:ilvl w:val="0"/>
          <w:numId w:val="127"/>
        </w:numPr>
        <w:jc w:val="both"/>
      </w:pPr>
      <w:r>
        <w:t>vytváříme prostor pro výrobu pozdravů  a přání, pozvánek a inzerátů …..</w:t>
      </w:r>
    </w:p>
    <w:p w:rsidR="00E45A00" w:rsidRDefault="00E45A00">
      <w:pPr>
        <w:jc w:val="both"/>
      </w:pPr>
    </w:p>
    <w:p w:rsidR="00F20B6B" w:rsidRDefault="00E45A00" w:rsidP="001C0F58">
      <w:pPr>
        <w:pStyle w:val="Nadpis3"/>
      </w:pPr>
      <w:bookmarkStart w:id="115" w:name="_Toc453522334"/>
      <w:r>
        <w:t>Očekávané výstupy RVP ANGLICKÝ JAZYK</w:t>
      </w:r>
      <w:bookmarkEnd w:id="115"/>
    </w:p>
    <w:p w:rsidR="003E788B" w:rsidRPr="003E788B" w:rsidRDefault="003E788B" w:rsidP="003E788B"/>
    <w:p w:rsidR="00F20B6B" w:rsidRPr="003E788B" w:rsidRDefault="00F20B6B" w:rsidP="003E788B">
      <w:pPr>
        <w:ind w:left="720"/>
        <w:rPr>
          <w:b/>
          <w:sz w:val="28"/>
          <w:szCs w:val="28"/>
        </w:rPr>
      </w:pPr>
      <w:r w:rsidRPr="003E788B">
        <w:rPr>
          <w:b/>
          <w:sz w:val="28"/>
          <w:szCs w:val="28"/>
        </w:rPr>
        <w:t>Poslech s porozuměním</w:t>
      </w:r>
    </w:p>
    <w:p w:rsidR="00E45A00" w:rsidRDefault="00E45A00">
      <w:pPr>
        <w:rPr>
          <w:sz w:val="16"/>
          <w:szCs w:val="16"/>
        </w:rPr>
      </w:pPr>
    </w:p>
    <w:p w:rsidR="00E45A00" w:rsidRDefault="00F20B6B" w:rsidP="00B47990">
      <w:pPr>
        <w:numPr>
          <w:ilvl w:val="0"/>
          <w:numId w:val="128"/>
        </w:numPr>
      </w:pPr>
      <w:r>
        <w:t>CJ-9-1-01 rozumí informacím v jednoduchých poslechových textech, jsou-li pronášeny pomalu a zřetelně</w:t>
      </w:r>
    </w:p>
    <w:p w:rsidR="00F20B6B" w:rsidRDefault="00F20B6B" w:rsidP="00B47990">
      <w:pPr>
        <w:numPr>
          <w:ilvl w:val="0"/>
          <w:numId w:val="128"/>
        </w:numPr>
      </w:pPr>
      <w:r>
        <w:t>CJ-9-1-02 rozumí obsahu jednoduché a zřetelně vyslovované promluvy či konverzace, který se týká osvojovaných témat</w:t>
      </w:r>
    </w:p>
    <w:p w:rsidR="003E788B" w:rsidRDefault="003E788B" w:rsidP="003E788B">
      <w:pPr>
        <w:ind w:left="720"/>
      </w:pPr>
    </w:p>
    <w:p w:rsidR="00F20B6B" w:rsidRPr="00F20B6B" w:rsidRDefault="00F20B6B" w:rsidP="00F20B6B">
      <w:pPr>
        <w:ind w:left="720"/>
        <w:rPr>
          <w:b/>
          <w:sz w:val="28"/>
          <w:szCs w:val="28"/>
        </w:rPr>
      </w:pPr>
      <w:r w:rsidRPr="00F20B6B">
        <w:rPr>
          <w:b/>
          <w:sz w:val="28"/>
          <w:szCs w:val="28"/>
        </w:rPr>
        <w:t>Mluvení</w:t>
      </w:r>
    </w:p>
    <w:p w:rsidR="00F20B6B" w:rsidRDefault="00F20B6B" w:rsidP="00B47990">
      <w:pPr>
        <w:numPr>
          <w:ilvl w:val="0"/>
          <w:numId w:val="128"/>
        </w:numPr>
      </w:pPr>
      <w:r>
        <w:t>CJ-9-2-01 se zeptá na základní informace a adekvátně reaguje v běžných formálních i neformálních situacích</w:t>
      </w:r>
    </w:p>
    <w:p w:rsidR="00F20B6B" w:rsidRDefault="00F20B6B" w:rsidP="00B47990">
      <w:pPr>
        <w:numPr>
          <w:ilvl w:val="0"/>
          <w:numId w:val="128"/>
        </w:numPr>
      </w:pPr>
      <w:r>
        <w:t>CJ-9-2-02 mluví o své rodině, kamarádech, škole, volném čase a dalších osvojovaných tématech</w:t>
      </w:r>
    </w:p>
    <w:p w:rsidR="00F20B6B" w:rsidRDefault="00F20B6B" w:rsidP="00B47990">
      <w:pPr>
        <w:numPr>
          <w:ilvl w:val="0"/>
          <w:numId w:val="128"/>
        </w:numPr>
      </w:pPr>
      <w:r>
        <w:t>CJ-9-2-03 vypráví jednoduchý příběh či událost</w:t>
      </w:r>
      <w:r w:rsidR="001747B8">
        <w:t>; popíše osoby, místa a věci ze svého každodenního života</w:t>
      </w:r>
    </w:p>
    <w:p w:rsidR="00250D0E" w:rsidRDefault="001747B8" w:rsidP="00250D0E">
      <w:pPr>
        <w:ind w:left="720"/>
      </w:pPr>
      <w:r>
        <w:tab/>
      </w:r>
    </w:p>
    <w:p w:rsidR="00250D0E" w:rsidRDefault="00250D0E" w:rsidP="00250D0E">
      <w:pPr>
        <w:ind w:left="720"/>
      </w:pPr>
    </w:p>
    <w:p w:rsidR="00250D0E" w:rsidRDefault="00250D0E" w:rsidP="00250D0E">
      <w:pPr>
        <w:ind w:left="720"/>
      </w:pPr>
    </w:p>
    <w:p w:rsidR="001747B8" w:rsidRPr="00250D0E" w:rsidRDefault="001747B8" w:rsidP="001747B8">
      <w:pPr>
        <w:ind w:left="720"/>
        <w:rPr>
          <w:b/>
          <w:sz w:val="28"/>
          <w:szCs w:val="28"/>
        </w:rPr>
      </w:pPr>
      <w:r w:rsidRPr="00250D0E">
        <w:rPr>
          <w:b/>
          <w:sz w:val="28"/>
          <w:szCs w:val="28"/>
        </w:rPr>
        <w:t>Čtení  s porozuměním</w:t>
      </w:r>
    </w:p>
    <w:p w:rsidR="001747B8" w:rsidRDefault="001747B8" w:rsidP="00B47990">
      <w:pPr>
        <w:numPr>
          <w:ilvl w:val="0"/>
          <w:numId w:val="128"/>
        </w:numPr>
      </w:pPr>
      <w:r>
        <w:t>CJ-9-3-01 vyhledá požadované informace v jednoduchých každodenních autentických materiálech</w:t>
      </w:r>
    </w:p>
    <w:p w:rsidR="001747B8" w:rsidRDefault="001747B8" w:rsidP="00B47990">
      <w:pPr>
        <w:numPr>
          <w:ilvl w:val="0"/>
          <w:numId w:val="128"/>
        </w:numPr>
      </w:pPr>
      <w:r>
        <w:t>CJ-9-3-02 rozumí krátkým a jednoduchým textům, vyhledá v nich požadované informace</w:t>
      </w:r>
    </w:p>
    <w:p w:rsidR="001747B8" w:rsidRDefault="001747B8" w:rsidP="001747B8">
      <w:pPr>
        <w:ind w:left="720"/>
      </w:pPr>
      <w:r>
        <w:rPr>
          <w:b/>
          <w:sz w:val="28"/>
          <w:szCs w:val="28"/>
        </w:rPr>
        <w:t>Psaní</w:t>
      </w:r>
    </w:p>
    <w:p w:rsidR="001747B8" w:rsidRDefault="001747B8" w:rsidP="00B47990">
      <w:pPr>
        <w:numPr>
          <w:ilvl w:val="0"/>
          <w:numId w:val="128"/>
        </w:numPr>
      </w:pPr>
      <w:r>
        <w:t>CJ-9-4-01  vyplní základní údaje o sobě ve formuláři</w:t>
      </w:r>
    </w:p>
    <w:p w:rsidR="001747B8" w:rsidRDefault="001747B8" w:rsidP="00B47990">
      <w:pPr>
        <w:numPr>
          <w:ilvl w:val="0"/>
          <w:numId w:val="128"/>
        </w:numPr>
      </w:pPr>
      <w:r>
        <w:t>CJ-9-4-02  napíše jednoduché texty týkající se jeho samotného, rodiny, školy, volného času a dalších osvojovaných témat</w:t>
      </w:r>
    </w:p>
    <w:p w:rsidR="001747B8" w:rsidRDefault="001747B8" w:rsidP="00B47990">
      <w:pPr>
        <w:numPr>
          <w:ilvl w:val="0"/>
          <w:numId w:val="128"/>
        </w:numPr>
      </w:pPr>
      <w:r>
        <w:t>CJ-9-4-03 reaguje na jednoduché písemné sdělení</w:t>
      </w:r>
    </w:p>
    <w:p w:rsidR="001747B8" w:rsidRDefault="001747B8" w:rsidP="001747B8">
      <w:pPr>
        <w:ind w:left="900"/>
      </w:pPr>
    </w:p>
    <w:p w:rsidR="00F20B6B" w:rsidRDefault="00F20B6B" w:rsidP="00F20B6B">
      <w:pPr>
        <w:ind w:left="720"/>
      </w:pPr>
      <w:r>
        <w:tab/>
      </w:r>
      <w:r>
        <w:tab/>
      </w:r>
    </w:p>
    <w:p w:rsidR="00F20B6B" w:rsidRPr="00F20B6B" w:rsidRDefault="00F20B6B" w:rsidP="00F20B6B">
      <w:pPr>
        <w:ind w:left="720"/>
        <w:rPr>
          <w:b/>
          <w:sz w:val="28"/>
          <w:szCs w:val="28"/>
        </w:rPr>
      </w:pPr>
    </w:p>
    <w:p w:rsidR="00E45A00" w:rsidRDefault="00E45A00">
      <w:pPr>
        <w:rPr>
          <w:sz w:val="8"/>
          <w:szCs w:val="8"/>
        </w:rPr>
      </w:pPr>
    </w:p>
    <w:p w:rsidR="00F20B6B" w:rsidRPr="00F20B6B" w:rsidRDefault="00F20B6B">
      <w:pPr>
        <w:sectPr w:rsidR="00F20B6B" w:rsidRPr="00F20B6B">
          <w:headerReference w:type="default" r:id="rId59"/>
          <w:pgSz w:w="11906" w:h="16838"/>
          <w:pgMar w:top="1418" w:right="1418" w:bottom="1418" w:left="1418" w:header="709" w:footer="709" w:gutter="0"/>
          <w:cols w:space="708"/>
          <w:docGrid w:linePitch="360"/>
        </w:sectPr>
      </w:pPr>
    </w:p>
    <w:p w:rsidR="00672802" w:rsidRDefault="00CB3E95" w:rsidP="001C0F58">
      <w:pPr>
        <w:pStyle w:val="Nadpis3"/>
      </w:pPr>
      <w:bookmarkStart w:id="116" w:name="_Toc453522335"/>
      <w:r>
        <w:lastRenderedPageBreak/>
        <w:t xml:space="preserve">Učební osnovy </w:t>
      </w:r>
      <w:r w:rsidR="00672802">
        <w:t>Anglický jazyk</w:t>
      </w:r>
      <w:bookmarkEnd w:id="116"/>
    </w:p>
    <w:tbl>
      <w:tblPr>
        <w:tblW w:w="4877" w:type="pct"/>
        <w:tblLayout w:type="fixed"/>
        <w:tblCellMar>
          <w:left w:w="70" w:type="dxa"/>
          <w:right w:w="70" w:type="dxa"/>
        </w:tblCellMar>
        <w:tblLook w:val="0000"/>
      </w:tblPr>
      <w:tblGrid>
        <w:gridCol w:w="370"/>
        <w:gridCol w:w="6646"/>
        <w:gridCol w:w="3255"/>
        <w:gridCol w:w="2676"/>
        <w:gridCol w:w="847"/>
      </w:tblGrid>
      <w:tr w:rsidR="00614866" w:rsidTr="001C7D32">
        <w:trPr>
          <w:trHeight w:val="255"/>
        </w:trPr>
        <w:tc>
          <w:tcPr>
            <w:tcW w:w="134" w:type="pct"/>
            <w:tcBorders>
              <w:top w:val="nil"/>
              <w:bottom w:val="nil"/>
            </w:tcBorders>
            <w:noWrap/>
          </w:tcPr>
          <w:p w:rsidR="00672802" w:rsidRDefault="00672802" w:rsidP="00F20B6B">
            <w:pPr>
              <w:rPr>
                <w:b/>
                <w:bCs/>
                <w:sz w:val="20"/>
                <w:szCs w:val="20"/>
              </w:rPr>
            </w:pPr>
          </w:p>
        </w:tc>
        <w:tc>
          <w:tcPr>
            <w:tcW w:w="2409" w:type="pct"/>
            <w:tcBorders>
              <w:top w:val="nil"/>
              <w:bottom w:val="nil"/>
            </w:tcBorders>
            <w:noWrap/>
          </w:tcPr>
          <w:p w:rsidR="00672802" w:rsidRDefault="00672802" w:rsidP="00F20B6B">
            <w:pPr>
              <w:rPr>
                <w:b/>
                <w:sz w:val="20"/>
                <w:szCs w:val="20"/>
              </w:rPr>
            </w:pPr>
            <w:r>
              <w:rPr>
                <w:b/>
                <w:sz w:val="20"/>
                <w:szCs w:val="20"/>
              </w:rPr>
              <w:t>Vzdělávací oblast:</w:t>
            </w:r>
          </w:p>
        </w:tc>
        <w:tc>
          <w:tcPr>
            <w:tcW w:w="1180" w:type="pct"/>
            <w:tcBorders>
              <w:top w:val="nil"/>
              <w:bottom w:val="nil"/>
            </w:tcBorders>
          </w:tcPr>
          <w:p w:rsidR="00672802" w:rsidRDefault="00672802" w:rsidP="00F20B6B">
            <w:pPr>
              <w:rPr>
                <w:b/>
                <w:bCs/>
                <w:sz w:val="20"/>
                <w:szCs w:val="20"/>
              </w:rPr>
            </w:pPr>
            <w:r>
              <w:rPr>
                <w:b/>
                <w:bCs/>
                <w:sz w:val="20"/>
                <w:szCs w:val="20"/>
              </w:rPr>
              <w:t>Jazyk a jazyková komunikace</w:t>
            </w:r>
          </w:p>
        </w:tc>
        <w:tc>
          <w:tcPr>
            <w:tcW w:w="970" w:type="pct"/>
            <w:tcBorders>
              <w:top w:val="nil"/>
              <w:bottom w:val="nil"/>
            </w:tcBorders>
            <w:noWrap/>
          </w:tcPr>
          <w:p w:rsidR="00672802" w:rsidRDefault="00672802" w:rsidP="00F20B6B">
            <w:pPr>
              <w:rPr>
                <w:b/>
                <w:bCs/>
                <w:sz w:val="20"/>
                <w:szCs w:val="20"/>
              </w:rPr>
            </w:pPr>
          </w:p>
        </w:tc>
        <w:tc>
          <w:tcPr>
            <w:tcW w:w="307" w:type="pct"/>
            <w:tcBorders>
              <w:top w:val="nil"/>
              <w:bottom w:val="nil"/>
            </w:tcBorders>
            <w:noWrap/>
          </w:tcPr>
          <w:p w:rsidR="00672802" w:rsidRDefault="00672802" w:rsidP="00F20B6B">
            <w:pPr>
              <w:rPr>
                <w:b/>
                <w:bCs/>
                <w:sz w:val="20"/>
                <w:szCs w:val="20"/>
              </w:rPr>
            </w:pPr>
          </w:p>
        </w:tc>
      </w:tr>
      <w:tr w:rsidR="00614866" w:rsidTr="001C7D32">
        <w:trPr>
          <w:trHeight w:val="255"/>
        </w:trPr>
        <w:tc>
          <w:tcPr>
            <w:tcW w:w="134" w:type="pct"/>
            <w:tcBorders>
              <w:top w:val="nil"/>
              <w:bottom w:val="nil"/>
            </w:tcBorders>
            <w:noWrap/>
          </w:tcPr>
          <w:p w:rsidR="00672802" w:rsidRDefault="00672802" w:rsidP="00F20B6B">
            <w:pPr>
              <w:rPr>
                <w:b/>
                <w:bCs/>
                <w:sz w:val="20"/>
                <w:szCs w:val="20"/>
              </w:rPr>
            </w:pPr>
          </w:p>
        </w:tc>
        <w:tc>
          <w:tcPr>
            <w:tcW w:w="2409" w:type="pct"/>
            <w:tcBorders>
              <w:top w:val="nil"/>
              <w:bottom w:val="nil"/>
            </w:tcBorders>
            <w:noWrap/>
          </w:tcPr>
          <w:p w:rsidR="00672802" w:rsidRDefault="00672802" w:rsidP="00F20B6B">
            <w:pPr>
              <w:rPr>
                <w:b/>
                <w:sz w:val="20"/>
                <w:szCs w:val="20"/>
              </w:rPr>
            </w:pPr>
            <w:r>
              <w:rPr>
                <w:b/>
                <w:sz w:val="20"/>
                <w:szCs w:val="20"/>
              </w:rPr>
              <w:t>Vyučovací předmět:</w:t>
            </w:r>
          </w:p>
        </w:tc>
        <w:tc>
          <w:tcPr>
            <w:tcW w:w="1180" w:type="pct"/>
            <w:tcBorders>
              <w:top w:val="nil"/>
              <w:bottom w:val="nil"/>
            </w:tcBorders>
          </w:tcPr>
          <w:p w:rsidR="00672802" w:rsidRDefault="00672802" w:rsidP="00F20B6B">
            <w:pPr>
              <w:rPr>
                <w:b/>
                <w:bCs/>
                <w:sz w:val="20"/>
                <w:szCs w:val="20"/>
              </w:rPr>
            </w:pPr>
            <w:r>
              <w:rPr>
                <w:b/>
                <w:bCs/>
                <w:sz w:val="20"/>
                <w:szCs w:val="20"/>
              </w:rPr>
              <w:t>Anglický jazyk</w:t>
            </w:r>
          </w:p>
        </w:tc>
        <w:tc>
          <w:tcPr>
            <w:tcW w:w="970" w:type="pct"/>
            <w:tcBorders>
              <w:top w:val="nil"/>
              <w:bottom w:val="nil"/>
            </w:tcBorders>
            <w:noWrap/>
          </w:tcPr>
          <w:p w:rsidR="00672802" w:rsidRDefault="00672802" w:rsidP="00F20B6B">
            <w:pPr>
              <w:rPr>
                <w:b/>
                <w:bCs/>
                <w:sz w:val="20"/>
                <w:szCs w:val="20"/>
              </w:rPr>
            </w:pPr>
          </w:p>
        </w:tc>
        <w:tc>
          <w:tcPr>
            <w:tcW w:w="307" w:type="pct"/>
            <w:tcBorders>
              <w:top w:val="nil"/>
              <w:bottom w:val="nil"/>
            </w:tcBorders>
            <w:noWrap/>
          </w:tcPr>
          <w:p w:rsidR="00672802" w:rsidRDefault="00672802" w:rsidP="00F20B6B">
            <w:pPr>
              <w:rPr>
                <w:b/>
                <w:bCs/>
                <w:sz w:val="20"/>
                <w:szCs w:val="20"/>
              </w:rPr>
            </w:pPr>
          </w:p>
        </w:tc>
      </w:tr>
      <w:tr w:rsidR="00614866" w:rsidTr="001C7D32">
        <w:trPr>
          <w:trHeight w:val="255"/>
        </w:trPr>
        <w:tc>
          <w:tcPr>
            <w:tcW w:w="134" w:type="pct"/>
            <w:tcBorders>
              <w:top w:val="nil"/>
              <w:bottom w:val="single" w:sz="4" w:space="0" w:color="auto"/>
            </w:tcBorders>
            <w:noWrap/>
          </w:tcPr>
          <w:p w:rsidR="00672802" w:rsidRDefault="00672802" w:rsidP="00F20B6B">
            <w:pPr>
              <w:rPr>
                <w:b/>
                <w:bCs/>
                <w:sz w:val="20"/>
                <w:szCs w:val="20"/>
              </w:rPr>
            </w:pPr>
          </w:p>
        </w:tc>
        <w:tc>
          <w:tcPr>
            <w:tcW w:w="2409" w:type="pct"/>
            <w:tcBorders>
              <w:top w:val="nil"/>
              <w:bottom w:val="single" w:sz="4" w:space="0" w:color="auto"/>
            </w:tcBorders>
            <w:noWrap/>
          </w:tcPr>
          <w:p w:rsidR="00672802" w:rsidRDefault="00672802" w:rsidP="00F20B6B">
            <w:pPr>
              <w:rPr>
                <w:b/>
                <w:sz w:val="20"/>
                <w:szCs w:val="20"/>
              </w:rPr>
            </w:pPr>
            <w:r>
              <w:rPr>
                <w:b/>
                <w:sz w:val="20"/>
                <w:szCs w:val="20"/>
              </w:rPr>
              <w:t>Ročník:</w:t>
            </w:r>
          </w:p>
        </w:tc>
        <w:tc>
          <w:tcPr>
            <w:tcW w:w="1180" w:type="pct"/>
            <w:tcBorders>
              <w:top w:val="nil"/>
              <w:bottom w:val="single" w:sz="4" w:space="0" w:color="auto"/>
            </w:tcBorders>
          </w:tcPr>
          <w:p w:rsidR="00672802" w:rsidRDefault="00672802" w:rsidP="00F20B6B">
            <w:pPr>
              <w:rPr>
                <w:b/>
                <w:bCs/>
                <w:sz w:val="20"/>
                <w:szCs w:val="20"/>
              </w:rPr>
            </w:pPr>
            <w:r>
              <w:rPr>
                <w:b/>
                <w:sz w:val="20"/>
                <w:szCs w:val="20"/>
              </w:rPr>
              <w:t>6. ročník</w:t>
            </w:r>
          </w:p>
        </w:tc>
        <w:tc>
          <w:tcPr>
            <w:tcW w:w="970" w:type="pct"/>
            <w:tcBorders>
              <w:top w:val="nil"/>
              <w:bottom w:val="single" w:sz="4" w:space="0" w:color="auto"/>
            </w:tcBorders>
            <w:noWrap/>
          </w:tcPr>
          <w:p w:rsidR="00672802" w:rsidRDefault="00672802" w:rsidP="00F20B6B">
            <w:pPr>
              <w:rPr>
                <w:b/>
                <w:bCs/>
                <w:sz w:val="20"/>
                <w:szCs w:val="20"/>
              </w:rPr>
            </w:pPr>
          </w:p>
        </w:tc>
        <w:tc>
          <w:tcPr>
            <w:tcW w:w="307" w:type="pct"/>
            <w:tcBorders>
              <w:top w:val="nil"/>
              <w:bottom w:val="single" w:sz="4" w:space="0" w:color="auto"/>
            </w:tcBorders>
            <w:noWrap/>
          </w:tcPr>
          <w:p w:rsidR="00672802" w:rsidRDefault="00672802" w:rsidP="00F20B6B">
            <w:pPr>
              <w:rPr>
                <w:b/>
                <w:bCs/>
                <w:sz w:val="20"/>
                <w:szCs w:val="20"/>
              </w:rPr>
            </w:pPr>
          </w:p>
        </w:tc>
      </w:tr>
      <w:tr w:rsidR="00614866" w:rsidTr="001C7D32">
        <w:trPr>
          <w:trHeight w:val="255"/>
        </w:trPr>
        <w:tc>
          <w:tcPr>
            <w:tcW w:w="134" w:type="pct"/>
            <w:tcBorders>
              <w:top w:val="single" w:sz="4" w:space="0" w:color="auto"/>
              <w:left w:val="single" w:sz="4" w:space="0" w:color="auto"/>
              <w:bottom w:val="single" w:sz="4" w:space="0" w:color="auto"/>
              <w:right w:val="single" w:sz="4" w:space="0" w:color="000000"/>
            </w:tcBorders>
            <w:noWrap/>
            <w:vAlign w:val="center"/>
          </w:tcPr>
          <w:p w:rsidR="00672802" w:rsidRDefault="00672802" w:rsidP="00F20B6B">
            <w:pPr>
              <w:rPr>
                <w:b/>
                <w:bCs/>
                <w:sz w:val="20"/>
                <w:szCs w:val="20"/>
              </w:rPr>
            </w:pPr>
            <w:r>
              <w:rPr>
                <w:b/>
                <w:bCs/>
                <w:sz w:val="20"/>
                <w:szCs w:val="20"/>
              </w:rPr>
              <w:t>RVP</w:t>
            </w:r>
          </w:p>
        </w:tc>
        <w:tc>
          <w:tcPr>
            <w:tcW w:w="2409" w:type="pct"/>
            <w:tcBorders>
              <w:top w:val="single" w:sz="4" w:space="0" w:color="auto"/>
              <w:left w:val="nil"/>
              <w:bottom w:val="single" w:sz="4" w:space="0" w:color="auto"/>
              <w:right w:val="single" w:sz="4" w:space="0" w:color="000000"/>
            </w:tcBorders>
            <w:noWrap/>
            <w:vAlign w:val="center"/>
          </w:tcPr>
          <w:p w:rsidR="00672802" w:rsidRDefault="00672802" w:rsidP="00F20B6B">
            <w:pPr>
              <w:jc w:val="center"/>
              <w:rPr>
                <w:b/>
                <w:bCs/>
                <w:sz w:val="20"/>
                <w:szCs w:val="20"/>
              </w:rPr>
            </w:pPr>
            <w:r>
              <w:rPr>
                <w:b/>
                <w:bCs/>
                <w:sz w:val="20"/>
                <w:szCs w:val="20"/>
              </w:rPr>
              <w:t>Školní výstup</w:t>
            </w:r>
          </w:p>
        </w:tc>
        <w:tc>
          <w:tcPr>
            <w:tcW w:w="1180" w:type="pct"/>
            <w:tcBorders>
              <w:top w:val="single" w:sz="4" w:space="0" w:color="auto"/>
              <w:left w:val="nil"/>
              <w:bottom w:val="single" w:sz="4" w:space="0" w:color="auto"/>
              <w:right w:val="single" w:sz="4" w:space="0" w:color="000000"/>
            </w:tcBorders>
            <w:vAlign w:val="center"/>
          </w:tcPr>
          <w:p w:rsidR="00672802" w:rsidRDefault="00672802" w:rsidP="00F20B6B">
            <w:pPr>
              <w:jc w:val="center"/>
              <w:rPr>
                <w:b/>
                <w:bCs/>
                <w:sz w:val="20"/>
                <w:szCs w:val="20"/>
              </w:rPr>
            </w:pPr>
            <w:r>
              <w:rPr>
                <w:b/>
                <w:bCs/>
                <w:sz w:val="20"/>
                <w:szCs w:val="20"/>
              </w:rPr>
              <w:t>Učivo</w:t>
            </w:r>
          </w:p>
        </w:tc>
        <w:tc>
          <w:tcPr>
            <w:tcW w:w="970" w:type="pct"/>
            <w:tcBorders>
              <w:top w:val="single" w:sz="4" w:space="0" w:color="auto"/>
              <w:left w:val="nil"/>
              <w:bottom w:val="single" w:sz="4" w:space="0" w:color="auto"/>
              <w:right w:val="single" w:sz="4" w:space="0" w:color="000000"/>
            </w:tcBorders>
            <w:noWrap/>
            <w:vAlign w:val="center"/>
          </w:tcPr>
          <w:p w:rsidR="00672802" w:rsidRDefault="00672802" w:rsidP="00F20B6B">
            <w:pPr>
              <w:rPr>
                <w:b/>
                <w:bCs/>
                <w:sz w:val="20"/>
                <w:szCs w:val="20"/>
              </w:rPr>
            </w:pPr>
            <w:r>
              <w:rPr>
                <w:b/>
                <w:bCs/>
                <w:sz w:val="20"/>
                <w:szCs w:val="20"/>
              </w:rPr>
              <w:t>Průřezová témata, mezipředmětové</w:t>
            </w:r>
          </w:p>
          <w:p w:rsidR="00672802" w:rsidRDefault="00672802" w:rsidP="00F20B6B">
            <w:pPr>
              <w:jc w:val="center"/>
              <w:rPr>
                <w:b/>
                <w:bCs/>
                <w:sz w:val="20"/>
                <w:szCs w:val="20"/>
              </w:rPr>
            </w:pPr>
            <w:r>
              <w:rPr>
                <w:b/>
                <w:bCs/>
                <w:sz w:val="20"/>
                <w:szCs w:val="20"/>
              </w:rPr>
              <w:t>vztahy, projekty</w:t>
            </w:r>
          </w:p>
        </w:tc>
        <w:tc>
          <w:tcPr>
            <w:tcW w:w="307" w:type="pct"/>
            <w:tcBorders>
              <w:top w:val="single" w:sz="4" w:space="0" w:color="auto"/>
              <w:left w:val="nil"/>
              <w:bottom w:val="single" w:sz="4" w:space="0" w:color="auto"/>
              <w:right w:val="single" w:sz="4" w:space="0" w:color="auto"/>
            </w:tcBorders>
            <w:noWrap/>
            <w:vAlign w:val="center"/>
          </w:tcPr>
          <w:p w:rsidR="00672802" w:rsidRDefault="00672802" w:rsidP="00F20B6B">
            <w:pPr>
              <w:jc w:val="center"/>
              <w:rPr>
                <w:b/>
                <w:bCs/>
                <w:sz w:val="20"/>
                <w:szCs w:val="20"/>
              </w:rPr>
            </w:pPr>
            <w:r>
              <w:rPr>
                <w:b/>
                <w:bCs/>
                <w:sz w:val="20"/>
                <w:szCs w:val="20"/>
              </w:rPr>
              <w:t>Poznámky</w:t>
            </w:r>
          </w:p>
        </w:tc>
      </w:tr>
      <w:tr w:rsidR="00614866" w:rsidTr="001C7D32">
        <w:trPr>
          <w:trHeight w:val="255"/>
        </w:trPr>
        <w:tc>
          <w:tcPr>
            <w:tcW w:w="134" w:type="pct"/>
            <w:tcBorders>
              <w:top w:val="single" w:sz="4" w:space="0" w:color="auto"/>
              <w:left w:val="single" w:sz="4" w:space="0" w:color="auto"/>
              <w:bottom w:val="nil"/>
              <w:right w:val="single" w:sz="4" w:space="0" w:color="000000"/>
            </w:tcBorders>
            <w:noWrap/>
          </w:tcPr>
          <w:p w:rsidR="00672802" w:rsidRDefault="00672802" w:rsidP="00F20B6B">
            <w:pPr>
              <w:rPr>
                <w:sz w:val="20"/>
                <w:szCs w:val="20"/>
              </w:rPr>
            </w:pPr>
            <w:r>
              <w:rPr>
                <w:sz w:val="20"/>
                <w:szCs w:val="20"/>
              </w:rPr>
              <w:t>1</w:t>
            </w:r>
          </w:p>
        </w:tc>
        <w:tc>
          <w:tcPr>
            <w:tcW w:w="2409" w:type="pct"/>
            <w:tcBorders>
              <w:top w:val="single" w:sz="4" w:space="0" w:color="auto"/>
              <w:left w:val="nil"/>
              <w:bottom w:val="nil"/>
              <w:right w:val="single" w:sz="4" w:space="0" w:color="000000"/>
            </w:tcBorders>
            <w:noWrap/>
          </w:tcPr>
          <w:p w:rsidR="00672802" w:rsidRDefault="00672802" w:rsidP="00F20B6B">
            <w:pPr>
              <w:rPr>
                <w:sz w:val="20"/>
                <w:szCs w:val="20"/>
              </w:rPr>
            </w:pPr>
            <w:r>
              <w:rPr>
                <w:sz w:val="20"/>
                <w:szCs w:val="20"/>
              </w:rPr>
              <w:t>Porozumí základním frázím, uplatní základní slovní zásobu</w:t>
            </w:r>
          </w:p>
        </w:tc>
        <w:tc>
          <w:tcPr>
            <w:tcW w:w="1180" w:type="pct"/>
            <w:tcBorders>
              <w:top w:val="single" w:sz="4" w:space="0" w:color="auto"/>
              <w:left w:val="nil"/>
              <w:bottom w:val="nil"/>
              <w:right w:val="single" w:sz="4" w:space="0" w:color="000000"/>
            </w:tcBorders>
          </w:tcPr>
          <w:p w:rsidR="00672802" w:rsidRDefault="00672802" w:rsidP="00F20B6B">
            <w:pPr>
              <w:rPr>
                <w:sz w:val="20"/>
                <w:szCs w:val="20"/>
              </w:rPr>
            </w:pPr>
            <w:r>
              <w:rPr>
                <w:sz w:val="20"/>
                <w:szCs w:val="20"/>
              </w:rPr>
              <w:t>Introduction</w:t>
            </w:r>
          </w:p>
          <w:p w:rsidR="00672802" w:rsidRDefault="00672802" w:rsidP="00F20B6B">
            <w:pPr>
              <w:rPr>
                <w:sz w:val="20"/>
                <w:szCs w:val="20"/>
              </w:rPr>
            </w:pPr>
            <w:r>
              <w:rPr>
                <w:sz w:val="20"/>
                <w:szCs w:val="20"/>
              </w:rPr>
              <w:t>Daily Life</w:t>
            </w:r>
          </w:p>
        </w:tc>
        <w:tc>
          <w:tcPr>
            <w:tcW w:w="970" w:type="pct"/>
            <w:tcBorders>
              <w:top w:val="single" w:sz="4" w:space="0" w:color="auto"/>
              <w:left w:val="nil"/>
              <w:bottom w:val="nil"/>
              <w:right w:val="single" w:sz="4" w:space="0" w:color="000000"/>
            </w:tcBorders>
            <w:noWrap/>
          </w:tcPr>
          <w:p w:rsidR="00672802" w:rsidRDefault="00672802" w:rsidP="00F20B6B">
            <w:pPr>
              <w:rPr>
                <w:sz w:val="20"/>
                <w:szCs w:val="20"/>
              </w:rPr>
            </w:pPr>
            <w:r>
              <w:rPr>
                <w:sz w:val="20"/>
                <w:szCs w:val="20"/>
              </w:rPr>
              <w:t> </w:t>
            </w:r>
          </w:p>
        </w:tc>
        <w:tc>
          <w:tcPr>
            <w:tcW w:w="307" w:type="pct"/>
            <w:tcBorders>
              <w:top w:val="single" w:sz="4" w:space="0" w:color="auto"/>
              <w:left w:val="nil"/>
              <w:bottom w:val="nil"/>
              <w:right w:val="single" w:sz="4" w:space="0" w:color="auto"/>
            </w:tcBorders>
            <w:noWrap/>
          </w:tcPr>
          <w:p w:rsidR="00672802" w:rsidRDefault="00672802" w:rsidP="00F20B6B">
            <w:pPr>
              <w:rPr>
                <w:sz w:val="20"/>
                <w:szCs w:val="20"/>
              </w:rPr>
            </w:pPr>
            <w:r>
              <w:rPr>
                <w:sz w:val="20"/>
                <w:szCs w:val="20"/>
              </w:rPr>
              <w:t> </w:t>
            </w:r>
          </w:p>
        </w:tc>
      </w:tr>
      <w:tr w:rsidR="00614866" w:rsidTr="001C7D32">
        <w:trPr>
          <w:trHeight w:val="255"/>
        </w:trPr>
        <w:tc>
          <w:tcPr>
            <w:tcW w:w="134" w:type="pct"/>
            <w:tcBorders>
              <w:top w:val="nil"/>
              <w:left w:val="single" w:sz="4" w:space="0" w:color="auto"/>
              <w:bottom w:val="nil"/>
              <w:right w:val="single" w:sz="4" w:space="0" w:color="000000"/>
            </w:tcBorders>
            <w:noWrap/>
          </w:tcPr>
          <w:p w:rsidR="00672802" w:rsidRDefault="00672802" w:rsidP="00F20B6B">
            <w:pPr>
              <w:rPr>
                <w:sz w:val="20"/>
                <w:szCs w:val="20"/>
              </w:rPr>
            </w:pPr>
            <w:r>
              <w:rPr>
                <w:sz w:val="20"/>
                <w:szCs w:val="20"/>
              </w:rPr>
              <w:t>2</w:t>
            </w:r>
          </w:p>
        </w:tc>
        <w:tc>
          <w:tcPr>
            <w:tcW w:w="2409" w:type="pct"/>
            <w:tcBorders>
              <w:top w:val="nil"/>
              <w:left w:val="nil"/>
              <w:bottom w:val="nil"/>
              <w:right w:val="single" w:sz="4" w:space="0" w:color="000000"/>
            </w:tcBorders>
            <w:noWrap/>
          </w:tcPr>
          <w:p w:rsidR="00672802" w:rsidRDefault="00672802" w:rsidP="00F20B6B">
            <w:pPr>
              <w:rPr>
                <w:sz w:val="20"/>
                <w:szCs w:val="20"/>
              </w:rPr>
            </w:pPr>
            <w:r>
              <w:rPr>
                <w:sz w:val="20"/>
                <w:szCs w:val="20"/>
              </w:rPr>
              <w:t>Reaguje na zákl. pokyny učitele, rozumí velmi jednoduchým větám, které se týkají pozdravu, rozloučení a zákl. otázek týkajících se bydlení , věku apod.</w:t>
            </w:r>
          </w:p>
        </w:tc>
        <w:tc>
          <w:tcPr>
            <w:tcW w:w="1180" w:type="pct"/>
            <w:tcBorders>
              <w:top w:val="nil"/>
              <w:left w:val="nil"/>
              <w:bottom w:val="nil"/>
              <w:right w:val="single" w:sz="4" w:space="0" w:color="000000"/>
            </w:tcBorders>
          </w:tcPr>
          <w:p w:rsidR="00672802" w:rsidRDefault="00672802" w:rsidP="00F20B6B">
            <w:pPr>
              <w:rPr>
                <w:sz w:val="20"/>
                <w:szCs w:val="20"/>
              </w:rPr>
            </w:pPr>
            <w:r>
              <w:rPr>
                <w:sz w:val="20"/>
                <w:szCs w:val="20"/>
              </w:rPr>
              <w:t>Inroductions</w:t>
            </w:r>
          </w:p>
          <w:p w:rsidR="00672802" w:rsidRDefault="00672802" w:rsidP="00F20B6B">
            <w:pPr>
              <w:rPr>
                <w:sz w:val="20"/>
                <w:szCs w:val="20"/>
              </w:rPr>
            </w:pPr>
            <w:r>
              <w:rPr>
                <w:sz w:val="20"/>
                <w:szCs w:val="20"/>
              </w:rPr>
              <w:t>My life</w:t>
            </w:r>
          </w:p>
          <w:p w:rsidR="00672802" w:rsidRDefault="00672802" w:rsidP="00F20B6B">
            <w:pPr>
              <w:rPr>
                <w:sz w:val="20"/>
                <w:szCs w:val="20"/>
              </w:rPr>
            </w:pPr>
            <w:r>
              <w:rPr>
                <w:sz w:val="20"/>
                <w:szCs w:val="20"/>
              </w:rPr>
              <w:t>Holidays</w:t>
            </w:r>
          </w:p>
          <w:p w:rsidR="00672802" w:rsidRDefault="00672802" w:rsidP="00F20B6B">
            <w:pPr>
              <w:rPr>
                <w:sz w:val="20"/>
                <w:szCs w:val="20"/>
              </w:rPr>
            </w:pPr>
            <w:r>
              <w:rPr>
                <w:sz w:val="20"/>
                <w:szCs w:val="20"/>
              </w:rPr>
              <w:t>Problems</w:t>
            </w:r>
          </w:p>
          <w:p w:rsidR="00672802" w:rsidRDefault="00672802" w:rsidP="00F20B6B">
            <w:pPr>
              <w:rPr>
                <w:sz w:val="20"/>
                <w:szCs w:val="20"/>
              </w:rPr>
            </w:pPr>
            <w:r>
              <w:rPr>
                <w:sz w:val="20"/>
                <w:szCs w:val="20"/>
              </w:rPr>
              <w:t>Food</w:t>
            </w:r>
          </w:p>
        </w:tc>
        <w:tc>
          <w:tcPr>
            <w:tcW w:w="970" w:type="pct"/>
            <w:tcBorders>
              <w:top w:val="nil"/>
              <w:left w:val="nil"/>
              <w:bottom w:val="nil"/>
              <w:right w:val="single" w:sz="4" w:space="0" w:color="000000"/>
            </w:tcBorders>
            <w:noWrap/>
          </w:tcPr>
          <w:p w:rsidR="00672802" w:rsidRDefault="00672802" w:rsidP="00F20B6B">
            <w:pPr>
              <w:rPr>
                <w:sz w:val="20"/>
                <w:szCs w:val="20"/>
              </w:rPr>
            </w:pPr>
            <w:r>
              <w:rPr>
                <w:sz w:val="20"/>
                <w:szCs w:val="20"/>
              </w:rPr>
              <w:t> </w:t>
            </w:r>
          </w:p>
        </w:tc>
        <w:tc>
          <w:tcPr>
            <w:tcW w:w="307" w:type="pct"/>
            <w:tcBorders>
              <w:top w:val="nil"/>
              <w:left w:val="nil"/>
              <w:bottom w:val="nil"/>
              <w:right w:val="single" w:sz="4" w:space="0" w:color="auto"/>
            </w:tcBorders>
            <w:noWrap/>
          </w:tcPr>
          <w:p w:rsidR="00672802" w:rsidRDefault="00672802" w:rsidP="00F20B6B">
            <w:pPr>
              <w:rPr>
                <w:sz w:val="20"/>
                <w:szCs w:val="20"/>
              </w:rPr>
            </w:pPr>
            <w:r>
              <w:rPr>
                <w:sz w:val="20"/>
                <w:szCs w:val="20"/>
              </w:rPr>
              <w:t> </w:t>
            </w:r>
          </w:p>
        </w:tc>
      </w:tr>
      <w:tr w:rsidR="00614866" w:rsidTr="001C7D32">
        <w:trPr>
          <w:trHeight w:val="255"/>
        </w:trPr>
        <w:tc>
          <w:tcPr>
            <w:tcW w:w="134" w:type="pct"/>
            <w:tcBorders>
              <w:top w:val="nil"/>
              <w:left w:val="single" w:sz="4" w:space="0" w:color="auto"/>
              <w:bottom w:val="nil"/>
              <w:right w:val="nil"/>
            </w:tcBorders>
            <w:noWrap/>
          </w:tcPr>
          <w:p w:rsidR="00672802" w:rsidRDefault="00672802" w:rsidP="00F20B6B">
            <w:pPr>
              <w:rPr>
                <w:sz w:val="20"/>
                <w:szCs w:val="20"/>
              </w:rPr>
            </w:pPr>
            <w:r>
              <w:rPr>
                <w:sz w:val="20"/>
                <w:szCs w:val="20"/>
              </w:rPr>
              <w:t> </w:t>
            </w:r>
          </w:p>
        </w:tc>
        <w:tc>
          <w:tcPr>
            <w:tcW w:w="2409" w:type="pct"/>
            <w:tcBorders>
              <w:top w:val="nil"/>
              <w:left w:val="single" w:sz="4" w:space="0" w:color="000000"/>
              <w:bottom w:val="nil"/>
              <w:right w:val="single" w:sz="4" w:space="0" w:color="000000"/>
            </w:tcBorders>
            <w:noWrap/>
          </w:tcPr>
          <w:p w:rsidR="00672802" w:rsidRDefault="00672802" w:rsidP="00F20B6B">
            <w:pPr>
              <w:rPr>
                <w:sz w:val="20"/>
                <w:szCs w:val="20"/>
              </w:rPr>
            </w:pPr>
          </w:p>
        </w:tc>
        <w:tc>
          <w:tcPr>
            <w:tcW w:w="1180" w:type="pct"/>
            <w:tcBorders>
              <w:top w:val="nil"/>
              <w:left w:val="nil"/>
              <w:bottom w:val="nil"/>
              <w:right w:val="nil"/>
            </w:tcBorders>
          </w:tcPr>
          <w:p w:rsidR="00672802" w:rsidRDefault="00672802" w:rsidP="00F20B6B">
            <w:pPr>
              <w:rPr>
                <w:sz w:val="20"/>
                <w:szCs w:val="20"/>
              </w:rPr>
            </w:pPr>
          </w:p>
        </w:tc>
        <w:tc>
          <w:tcPr>
            <w:tcW w:w="970" w:type="pct"/>
            <w:tcBorders>
              <w:top w:val="nil"/>
              <w:left w:val="single" w:sz="4" w:space="0" w:color="000000"/>
              <w:bottom w:val="nil"/>
              <w:right w:val="single" w:sz="4" w:space="0" w:color="000000"/>
            </w:tcBorders>
            <w:noWrap/>
          </w:tcPr>
          <w:p w:rsidR="00672802" w:rsidRDefault="00672802" w:rsidP="00F20B6B">
            <w:pPr>
              <w:rPr>
                <w:sz w:val="20"/>
                <w:szCs w:val="20"/>
              </w:rPr>
            </w:pPr>
            <w:r>
              <w:rPr>
                <w:sz w:val="20"/>
                <w:szCs w:val="20"/>
              </w:rPr>
              <w:t>MUV - kulturní rozdíly</w:t>
            </w:r>
          </w:p>
        </w:tc>
        <w:tc>
          <w:tcPr>
            <w:tcW w:w="307" w:type="pct"/>
            <w:tcBorders>
              <w:top w:val="nil"/>
              <w:left w:val="nil"/>
              <w:bottom w:val="nil"/>
              <w:right w:val="single" w:sz="4" w:space="0" w:color="auto"/>
            </w:tcBorders>
            <w:noWrap/>
          </w:tcPr>
          <w:p w:rsidR="00672802" w:rsidRDefault="00672802" w:rsidP="00F20B6B">
            <w:pPr>
              <w:rPr>
                <w:sz w:val="20"/>
                <w:szCs w:val="20"/>
              </w:rPr>
            </w:pPr>
            <w:r>
              <w:rPr>
                <w:sz w:val="20"/>
                <w:szCs w:val="20"/>
              </w:rPr>
              <w:t> </w:t>
            </w:r>
          </w:p>
        </w:tc>
      </w:tr>
      <w:tr w:rsidR="00614866" w:rsidTr="001C7D32">
        <w:trPr>
          <w:trHeight w:val="255"/>
        </w:trPr>
        <w:tc>
          <w:tcPr>
            <w:tcW w:w="134" w:type="pct"/>
            <w:tcBorders>
              <w:top w:val="nil"/>
              <w:left w:val="single" w:sz="4" w:space="0" w:color="auto"/>
              <w:bottom w:val="nil"/>
              <w:right w:val="nil"/>
            </w:tcBorders>
            <w:noWrap/>
          </w:tcPr>
          <w:p w:rsidR="00672802" w:rsidRDefault="00672802" w:rsidP="00F20B6B">
            <w:pPr>
              <w:rPr>
                <w:sz w:val="20"/>
                <w:szCs w:val="20"/>
              </w:rPr>
            </w:pPr>
            <w:r>
              <w:rPr>
                <w:sz w:val="20"/>
                <w:szCs w:val="20"/>
              </w:rPr>
              <w:t>3</w:t>
            </w:r>
          </w:p>
        </w:tc>
        <w:tc>
          <w:tcPr>
            <w:tcW w:w="2409" w:type="pct"/>
            <w:tcBorders>
              <w:top w:val="nil"/>
              <w:left w:val="single" w:sz="4" w:space="0" w:color="000000"/>
              <w:bottom w:val="nil"/>
              <w:right w:val="single" w:sz="4" w:space="0" w:color="000000"/>
            </w:tcBorders>
            <w:noWrap/>
          </w:tcPr>
          <w:p w:rsidR="00672802" w:rsidRDefault="00672802" w:rsidP="00F20B6B">
            <w:pPr>
              <w:rPr>
                <w:sz w:val="20"/>
                <w:szCs w:val="20"/>
              </w:rPr>
            </w:pPr>
            <w:r>
              <w:rPr>
                <w:sz w:val="20"/>
                <w:szCs w:val="20"/>
              </w:rPr>
              <w:t>Opakuje jednoduché věty a fráze, vybere z textu zákl. informace</w:t>
            </w:r>
          </w:p>
        </w:tc>
        <w:tc>
          <w:tcPr>
            <w:tcW w:w="1180" w:type="pct"/>
            <w:tcBorders>
              <w:top w:val="nil"/>
              <w:left w:val="nil"/>
              <w:bottom w:val="nil"/>
              <w:right w:val="nil"/>
            </w:tcBorders>
            <w:noWrap/>
          </w:tcPr>
          <w:p w:rsidR="00672802" w:rsidRDefault="00672802" w:rsidP="00F20B6B">
            <w:pPr>
              <w:rPr>
                <w:sz w:val="20"/>
                <w:szCs w:val="20"/>
              </w:rPr>
            </w:pPr>
            <w:r>
              <w:rPr>
                <w:sz w:val="20"/>
                <w:szCs w:val="20"/>
              </w:rPr>
              <w:t>Introduction</w:t>
            </w:r>
          </w:p>
          <w:p w:rsidR="00672802" w:rsidRDefault="00672802" w:rsidP="00F20B6B">
            <w:pPr>
              <w:rPr>
                <w:sz w:val="20"/>
                <w:szCs w:val="20"/>
              </w:rPr>
            </w:pPr>
            <w:r>
              <w:rPr>
                <w:sz w:val="20"/>
                <w:szCs w:val="20"/>
              </w:rPr>
              <w:t>My life</w:t>
            </w:r>
          </w:p>
          <w:p w:rsidR="00672802" w:rsidRDefault="00672802" w:rsidP="00F20B6B">
            <w:pPr>
              <w:rPr>
                <w:sz w:val="20"/>
                <w:szCs w:val="20"/>
              </w:rPr>
            </w:pPr>
            <w:r>
              <w:rPr>
                <w:sz w:val="20"/>
                <w:szCs w:val="20"/>
              </w:rPr>
              <w:t>Animals</w:t>
            </w:r>
          </w:p>
          <w:p w:rsidR="00672802" w:rsidRDefault="00672802" w:rsidP="00F20B6B">
            <w:pPr>
              <w:rPr>
                <w:sz w:val="20"/>
                <w:szCs w:val="20"/>
              </w:rPr>
            </w:pPr>
            <w:r>
              <w:rPr>
                <w:sz w:val="20"/>
                <w:szCs w:val="20"/>
              </w:rPr>
              <w:t>Holidays</w:t>
            </w:r>
          </w:p>
          <w:p w:rsidR="00672802" w:rsidRDefault="00672802" w:rsidP="00F20B6B">
            <w:pPr>
              <w:rPr>
                <w:sz w:val="20"/>
                <w:szCs w:val="20"/>
              </w:rPr>
            </w:pPr>
            <w:r>
              <w:rPr>
                <w:sz w:val="20"/>
                <w:szCs w:val="20"/>
              </w:rPr>
              <w:t>Food</w:t>
            </w:r>
          </w:p>
          <w:p w:rsidR="00672802" w:rsidRDefault="00672802" w:rsidP="00F20B6B">
            <w:pPr>
              <w:rPr>
                <w:sz w:val="20"/>
                <w:szCs w:val="20"/>
              </w:rPr>
            </w:pPr>
            <w:r>
              <w:rPr>
                <w:sz w:val="20"/>
                <w:szCs w:val="20"/>
              </w:rPr>
              <w:t>The world</w:t>
            </w:r>
          </w:p>
          <w:p w:rsidR="00672802" w:rsidRDefault="00672802" w:rsidP="00F20B6B">
            <w:pPr>
              <w:rPr>
                <w:sz w:val="20"/>
                <w:szCs w:val="20"/>
              </w:rPr>
            </w:pPr>
            <w:r>
              <w:rPr>
                <w:sz w:val="20"/>
                <w:szCs w:val="20"/>
              </w:rPr>
              <w:t>Entertainment</w:t>
            </w:r>
          </w:p>
        </w:tc>
        <w:tc>
          <w:tcPr>
            <w:tcW w:w="970" w:type="pct"/>
            <w:tcBorders>
              <w:top w:val="nil"/>
              <w:left w:val="single" w:sz="4" w:space="0" w:color="000000"/>
              <w:bottom w:val="nil"/>
              <w:right w:val="single" w:sz="4" w:space="0" w:color="000000"/>
            </w:tcBorders>
            <w:noWrap/>
          </w:tcPr>
          <w:p w:rsidR="00672802" w:rsidRDefault="00672802" w:rsidP="00F20B6B">
            <w:pPr>
              <w:rPr>
                <w:sz w:val="20"/>
                <w:szCs w:val="20"/>
              </w:rPr>
            </w:pPr>
            <w:r>
              <w:rPr>
                <w:sz w:val="20"/>
                <w:szCs w:val="20"/>
              </w:rPr>
              <w:t>          - mezilidské vztahy</w:t>
            </w:r>
          </w:p>
        </w:tc>
        <w:tc>
          <w:tcPr>
            <w:tcW w:w="307" w:type="pct"/>
            <w:tcBorders>
              <w:top w:val="nil"/>
              <w:left w:val="nil"/>
              <w:bottom w:val="nil"/>
              <w:right w:val="single" w:sz="4" w:space="0" w:color="auto"/>
            </w:tcBorders>
            <w:noWrap/>
          </w:tcPr>
          <w:p w:rsidR="00672802" w:rsidRDefault="00672802" w:rsidP="00F20B6B">
            <w:pPr>
              <w:rPr>
                <w:sz w:val="20"/>
                <w:szCs w:val="20"/>
              </w:rPr>
            </w:pPr>
          </w:p>
        </w:tc>
      </w:tr>
      <w:tr w:rsidR="00614866" w:rsidTr="001C7D32">
        <w:trPr>
          <w:trHeight w:val="255"/>
        </w:trPr>
        <w:tc>
          <w:tcPr>
            <w:tcW w:w="134" w:type="pct"/>
            <w:tcBorders>
              <w:top w:val="nil"/>
              <w:left w:val="single" w:sz="4" w:space="0" w:color="auto"/>
              <w:bottom w:val="nil"/>
              <w:right w:val="single" w:sz="4" w:space="0" w:color="auto"/>
            </w:tcBorders>
            <w:noWrap/>
          </w:tcPr>
          <w:p w:rsidR="00672802" w:rsidRDefault="00672802" w:rsidP="00F20B6B">
            <w:pPr>
              <w:rPr>
                <w:sz w:val="20"/>
                <w:szCs w:val="20"/>
              </w:rPr>
            </w:pPr>
            <w:r>
              <w:rPr>
                <w:sz w:val="20"/>
                <w:szCs w:val="20"/>
              </w:rPr>
              <w:t>4</w:t>
            </w:r>
          </w:p>
        </w:tc>
        <w:tc>
          <w:tcPr>
            <w:tcW w:w="2409" w:type="pct"/>
            <w:tcBorders>
              <w:top w:val="nil"/>
              <w:left w:val="single" w:sz="4" w:space="0" w:color="000000"/>
              <w:bottom w:val="nil"/>
              <w:right w:val="single" w:sz="4" w:space="0" w:color="000000"/>
            </w:tcBorders>
            <w:noWrap/>
          </w:tcPr>
          <w:p w:rsidR="00672802" w:rsidRDefault="00672802" w:rsidP="00F20B6B">
            <w:pPr>
              <w:rPr>
                <w:sz w:val="20"/>
                <w:szCs w:val="20"/>
              </w:rPr>
            </w:pPr>
            <w:r>
              <w:rPr>
                <w:sz w:val="20"/>
                <w:szCs w:val="20"/>
              </w:rPr>
              <w:t>Pojmenuje jedn.členy rodiny, přiřadí je k obrázkům, vybere správně a pojmenuje volnočasové aktivity, doplní vynechaná písmena do textu</w:t>
            </w:r>
          </w:p>
        </w:tc>
        <w:tc>
          <w:tcPr>
            <w:tcW w:w="1180" w:type="pct"/>
            <w:tcBorders>
              <w:top w:val="nil"/>
              <w:left w:val="single" w:sz="4" w:space="0" w:color="auto"/>
              <w:bottom w:val="nil"/>
              <w:right w:val="single" w:sz="4" w:space="0" w:color="auto"/>
            </w:tcBorders>
            <w:noWrap/>
          </w:tcPr>
          <w:p w:rsidR="00672802" w:rsidRDefault="00672802" w:rsidP="00F20B6B">
            <w:pPr>
              <w:rPr>
                <w:sz w:val="20"/>
                <w:szCs w:val="20"/>
              </w:rPr>
            </w:pPr>
            <w:r>
              <w:rPr>
                <w:sz w:val="20"/>
                <w:szCs w:val="20"/>
              </w:rPr>
              <w:t>My life</w:t>
            </w:r>
          </w:p>
          <w:p w:rsidR="00672802" w:rsidRDefault="00672802" w:rsidP="00F20B6B">
            <w:pPr>
              <w:rPr>
                <w:sz w:val="20"/>
                <w:szCs w:val="20"/>
              </w:rPr>
            </w:pPr>
            <w:r>
              <w:rPr>
                <w:sz w:val="20"/>
                <w:szCs w:val="20"/>
              </w:rPr>
              <w:t>Problems</w:t>
            </w:r>
          </w:p>
          <w:p w:rsidR="00672802" w:rsidRDefault="00672802" w:rsidP="00F20B6B">
            <w:pPr>
              <w:rPr>
                <w:sz w:val="20"/>
                <w:szCs w:val="20"/>
              </w:rPr>
            </w:pPr>
            <w:r>
              <w:rPr>
                <w:sz w:val="20"/>
                <w:szCs w:val="20"/>
              </w:rPr>
              <w:t>Food</w:t>
            </w:r>
          </w:p>
          <w:p w:rsidR="00672802" w:rsidRDefault="00672802" w:rsidP="00F20B6B">
            <w:pPr>
              <w:rPr>
                <w:sz w:val="20"/>
                <w:szCs w:val="20"/>
              </w:rPr>
            </w:pPr>
            <w:r>
              <w:rPr>
                <w:sz w:val="20"/>
                <w:szCs w:val="20"/>
              </w:rPr>
              <w:t>Entertainment</w:t>
            </w:r>
          </w:p>
        </w:tc>
        <w:tc>
          <w:tcPr>
            <w:tcW w:w="970" w:type="pct"/>
            <w:tcBorders>
              <w:top w:val="nil"/>
              <w:left w:val="nil"/>
              <w:bottom w:val="nil"/>
              <w:right w:val="nil"/>
            </w:tcBorders>
            <w:noWrap/>
          </w:tcPr>
          <w:p w:rsidR="00672802" w:rsidRDefault="00672802" w:rsidP="00F20B6B">
            <w:pPr>
              <w:rPr>
                <w:sz w:val="20"/>
                <w:szCs w:val="20"/>
              </w:rPr>
            </w:pPr>
          </w:p>
        </w:tc>
        <w:tc>
          <w:tcPr>
            <w:tcW w:w="307" w:type="pct"/>
            <w:tcBorders>
              <w:top w:val="nil"/>
              <w:left w:val="single" w:sz="4" w:space="0" w:color="000000"/>
              <w:bottom w:val="nil"/>
              <w:right w:val="single" w:sz="4" w:space="0" w:color="auto"/>
            </w:tcBorders>
            <w:noWrap/>
          </w:tcPr>
          <w:p w:rsidR="00672802" w:rsidRDefault="00672802" w:rsidP="00F20B6B">
            <w:pPr>
              <w:rPr>
                <w:sz w:val="20"/>
                <w:szCs w:val="20"/>
              </w:rPr>
            </w:pPr>
            <w:r>
              <w:rPr>
                <w:sz w:val="20"/>
                <w:szCs w:val="20"/>
              </w:rPr>
              <w:t> </w:t>
            </w:r>
          </w:p>
        </w:tc>
      </w:tr>
      <w:tr w:rsidR="00614866" w:rsidTr="001C7D32">
        <w:trPr>
          <w:trHeight w:val="255"/>
        </w:trPr>
        <w:tc>
          <w:tcPr>
            <w:tcW w:w="134" w:type="pct"/>
            <w:tcBorders>
              <w:top w:val="nil"/>
              <w:left w:val="single" w:sz="4" w:space="0" w:color="auto"/>
              <w:bottom w:val="nil"/>
              <w:right w:val="single" w:sz="4" w:space="0" w:color="auto"/>
            </w:tcBorders>
            <w:noWrap/>
          </w:tcPr>
          <w:p w:rsidR="00672802" w:rsidRDefault="00672802" w:rsidP="00F20B6B">
            <w:pPr>
              <w:rPr>
                <w:sz w:val="20"/>
                <w:szCs w:val="20"/>
              </w:rPr>
            </w:pPr>
            <w:r>
              <w:rPr>
                <w:sz w:val="20"/>
                <w:szCs w:val="20"/>
              </w:rPr>
              <w:t> </w:t>
            </w:r>
          </w:p>
        </w:tc>
        <w:tc>
          <w:tcPr>
            <w:tcW w:w="2409" w:type="pct"/>
            <w:tcBorders>
              <w:top w:val="nil"/>
              <w:left w:val="nil"/>
              <w:bottom w:val="nil"/>
              <w:right w:val="single" w:sz="4" w:space="0" w:color="auto"/>
            </w:tcBorders>
            <w:noWrap/>
          </w:tcPr>
          <w:p w:rsidR="00672802" w:rsidRDefault="00672802" w:rsidP="00F20B6B">
            <w:pPr>
              <w:rPr>
                <w:sz w:val="20"/>
                <w:szCs w:val="20"/>
              </w:rPr>
            </w:pPr>
          </w:p>
        </w:tc>
        <w:tc>
          <w:tcPr>
            <w:tcW w:w="1180" w:type="pct"/>
            <w:tcBorders>
              <w:top w:val="nil"/>
              <w:left w:val="nil"/>
              <w:bottom w:val="nil"/>
              <w:right w:val="single" w:sz="4" w:space="0" w:color="auto"/>
            </w:tcBorders>
            <w:noWrap/>
          </w:tcPr>
          <w:p w:rsidR="00672802" w:rsidRDefault="00672802" w:rsidP="00F20B6B">
            <w:pPr>
              <w:rPr>
                <w:sz w:val="20"/>
                <w:szCs w:val="20"/>
              </w:rPr>
            </w:pPr>
          </w:p>
        </w:tc>
        <w:tc>
          <w:tcPr>
            <w:tcW w:w="970" w:type="pct"/>
            <w:tcBorders>
              <w:top w:val="nil"/>
              <w:left w:val="nil"/>
              <w:bottom w:val="nil"/>
              <w:right w:val="nil"/>
            </w:tcBorders>
            <w:noWrap/>
          </w:tcPr>
          <w:p w:rsidR="00672802" w:rsidRDefault="00672802" w:rsidP="00F20B6B">
            <w:pPr>
              <w:rPr>
                <w:sz w:val="20"/>
                <w:szCs w:val="20"/>
              </w:rPr>
            </w:pPr>
          </w:p>
        </w:tc>
        <w:tc>
          <w:tcPr>
            <w:tcW w:w="307" w:type="pct"/>
            <w:tcBorders>
              <w:top w:val="nil"/>
              <w:left w:val="single" w:sz="4" w:space="0" w:color="000000"/>
              <w:bottom w:val="nil"/>
              <w:right w:val="single" w:sz="4" w:space="0" w:color="auto"/>
            </w:tcBorders>
            <w:noWrap/>
          </w:tcPr>
          <w:p w:rsidR="00672802" w:rsidRDefault="00672802" w:rsidP="00F20B6B">
            <w:pPr>
              <w:rPr>
                <w:sz w:val="20"/>
                <w:szCs w:val="20"/>
              </w:rPr>
            </w:pPr>
            <w:r>
              <w:rPr>
                <w:sz w:val="20"/>
                <w:szCs w:val="20"/>
              </w:rPr>
              <w:t> </w:t>
            </w:r>
          </w:p>
        </w:tc>
      </w:tr>
      <w:tr w:rsidR="00614866" w:rsidTr="001C7D32">
        <w:trPr>
          <w:trHeight w:val="255"/>
        </w:trPr>
        <w:tc>
          <w:tcPr>
            <w:tcW w:w="134" w:type="pct"/>
            <w:tcBorders>
              <w:top w:val="nil"/>
              <w:left w:val="single" w:sz="4" w:space="0" w:color="auto"/>
              <w:bottom w:val="nil"/>
              <w:right w:val="nil"/>
            </w:tcBorders>
            <w:noWrap/>
          </w:tcPr>
          <w:p w:rsidR="00672802" w:rsidRDefault="00672802" w:rsidP="00F20B6B">
            <w:pPr>
              <w:rPr>
                <w:sz w:val="20"/>
                <w:szCs w:val="20"/>
              </w:rPr>
            </w:pPr>
            <w:r>
              <w:rPr>
                <w:sz w:val="20"/>
                <w:szCs w:val="20"/>
              </w:rPr>
              <w:t>5</w:t>
            </w:r>
          </w:p>
        </w:tc>
        <w:tc>
          <w:tcPr>
            <w:tcW w:w="2409" w:type="pct"/>
            <w:tcBorders>
              <w:top w:val="nil"/>
              <w:left w:val="single" w:sz="4" w:space="0" w:color="000000"/>
              <w:bottom w:val="nil"/>
              <w:right w:val="nil"/>
            </w:tcBorders>
            <w:noWrap/>
          </w:tcPr>
          <w:p w:rsidR="00672802" w:rsidRDefault="00672802" w:rsidP="00F20B6B">
            <w:pPr>
              <w:rPr>
                <w:sz w:val="20"/>
                <w:szCs w:val="20"/>
              </w:rPr>
            </w:pPr>
            <w:r>
              <w:rPr>
                <w:sz w:val="20"/>
                <w:szCs w:val="20"/>
              </w:rPr>
              <w:t>Reprodukuje krátký příběh, který se ho týká, pojmenuje osoby, popíše prostředí</w:t>
            </w:r>
          </w:p>
        </w:tc>
        <w:tc>
          <w:tcPr>
            <w:tcW w:w="1180" w:type="pct"/>
            <w:tcBorders>
              <w:top w:val="nil"/>
              <w:left w:val="single" w:sz="4" w:space="0" w:color="auto"/>
              <w:bottom w:val="nil"/>
              <w:right w:val="single" w:sz="4" w:space="0" w:color="auto"/>
            </w:tcBorders>
            <w:noWrap/>
          </w:tcPr>
          <w:p w:rsidR="00672802" w:rsidRDefault="00672802" w:rsidP="00F20B6B">
            <w:pPr>
              <w:rPr>
                <w:sz w:val="20"/>
                <w:szCs w:val="20"/>
              </w:rPr>
            </w:pPr>
            <w:r>
              <w:rPr>
                <w:sz w:val="20"/>
                <w:szCs w:val="20"/>
              </w:rPr>
              <w:t>My life</w:t>
            </w:r>
          </w:p>
          <w:p w:rsidR="00672802" w:rsidRDefault="00672802" w:rsidP="00F20B6B">
            <w:pPr>
              <w:rPr>
                <w:sz w:val="20"/>
                <w:szCs w:val="20"/>
              </w:rPr>
            </w:pPr>
            <w:r>
              <w:rPr>
                <w:sz w:val="20"/>
                <w:szCs w:val="20"/>
              </w:rPr>
              <w:t>My favourite animal</w:t>
            </w:r>
          </w:p>
          <w:p w:rsidR="00672802" w:rsidRDefault="00672802" w:rsidP="00F20B6B">
            <w:pPr>
              <w:rPr>
                <w:sz w:val="20"/>
                <w:szCs w:val="20"/>
              </w:rPr>
            </w:pPr>
            <w:r>
              <w:rPr>
                <w:sz w:val="20"/>
                <w:szCs w:val="20"/>
              </w:rPr>
              <w:t>The world</w:t>
            </w:r>
          </w:p>
        </w:tc>
        <w:tc>
          <w:tcPr>
            <w:tcW w:w="970" w:type="pct"/>
            <w:tcBorders>
              <w:top w:val="nil"/>
              <w:left w:val="single" w:sz="4" w:space="0" w:color="000000"/>
              <w:bottom w:val="nil"/>
              <w:right w:val="single" w:sz="4" w:space="0" w:color="000000"/>
            </w:tcBorders>
            <w:noWrap/>
          </w:tcPr>
          <w:p w:rsidR="00672802" w:rsidRDefault="00672802" w:rsidP="00F20B6B">
            <w:pPr>
              <w:rPr>
                <w:sz w:val="20"/>
                <w:szCs w:val="20"/>
              </w:rPr>
            </w:pPr>
            <w:r>
              <w:rPr>
                <w:sz w:val="20"/>
                <w:szCs w:val="20"/>
              </w:rPr>
              <w:t xml:space="preserve"> OSV – osobnostní rozvoj – rozvoj schopnosti </w:t>
            </w:r>
          </w:p>
        </w:tc>
        <w:tc>
          <w:tcPr>
            <w:tcW w:w="307" w:type="pct"/>
            <w:tcBorders>
              <w:top w:val="nil"/>
              <w:left w:val="nil"/>
              <w:bottom w:val="nil"/>
              <w:right w:val="single" w:sz="4" w:space="0" w:color="auto"/>
            </w:tcBorders>
            <w:noWrap/>
          </w:tcPr>
          <w:p w:rsidR="00672802" w:rsidRDefault="00672802" w:rsidP="00F20B6B">
            <w:pPr>
              <w:rPr>
                <w:sz w:val="20"/>
                <w:szCs w:val="20"/>
              </w:rPr>
            </w:pPr>
            <w:r>
              <w:rPr>
                <w:sz w:val="20"/>
                <w:szCs w:val="20"/>
              </w:rPr>
              <w:t> </w:t>
            </w:r>
          </w:p>
        </w:tc>
      </w:tr>
      <w:tr w:rsidR="00614866" w:rsidTr="001C7D32">
        <w:trPr>
          <w:trHeight w:val="255"/>
        </w:trPr>
        <w:tc>
          <w:tcPr>
            <w:tcW w:w="134" w:type="pct"/>
            <w:tcBorders>
              <w:top w:val="nil"/>
              <w:left w:val="single" w:sz="4" w:space="0" w:color="auto"/>
              <w:bottom w:val="nil"/>
              <w:right w:val="nil"/>
            </w:tcBorders>
            <w:noWrap/>
          </w:tcPr>
          <w:p w:rsidR="00672802" w:rsidRDefault="00672802" w:rsidP="00F20B6B">
            <w:pPr>
              <w:rPr>
                <w:sz w:val="20"/>
                <w:szCs w:val="20"/>
              </w:rPr>
            </w:pPr>
            <w:r>
              <w:rPr>
                <w:sz w:val="20"/>
                <w:szCs w:val="20"/>
              </w:rPr>
              <w:t> </w:t>
            </w:r>
          </w:p>
        </w:tc>
        <w:tc>
          <w:tcPr>
            <w:tcW w:w="2409" w:type="pct"/>
            <w:tcBorders>
              <w:top w:val="nil"/>
              <w:left w:val="single" w:sz="4" w:space="0" w:color="000000"/>
              <w:bottom w:val="nil"/>
              <w:right w:val="single" w:sz="4" w:space="0" w:color="000000"/>
            </w:tcBorders>
            <w:noWrap/>
          </w:tcPr>
          <w:p w:rsidR="00672802" w:rsidRDefault="00672802" w:rsidP="00F20B6B">
            <w:pPr>
              <w:rPr>
                <w:sz w:val="20"/>
                <w:szCs w:val="20"/>
              </w:rPr>
            </w:pPr>
          </w:p>
        </w:tc>
        <w:tc>
          <w:tcPr>
            <w:tcW w:w="1180" w:type="pct"/>
            <w:tcBorders>
              <w:top w:val="nil"/>
              <w:left w:val="nil"/>
              <w:bottom w:val="nil"/>
              <w:right w:val="nil"/>
            </w:tcBorders>
            <w:noWrap/>
          </w:tcPr>
          <w:p w:rsidR="00672802" w:rsidRDefault="00672802" w:rsidP="00F20B6B">
            <w:pPr>
              <w:rPr>
                <w:sz w:val="20"/>
                <w:szCs w:val="20"/>
              </w:rPr>
            </w:pPr>
          </w:p>
        </w:tc>
        <w:tc>
          <w:tcPr>
            <w:tcW w:w="970" w:type="pct"/>
            <w:tcBorders>
              <w:top w:val="nil"/>
              <w:left w:val="single" w:sz="4" w:space="0" w:color="000000"/>
              <w:bottom w:val="nil"/>
              <w:right w:val="single" w:sz="4" w:space="0" w:color="000000"/>
            </w:tcBorders>
            <w:noWrap/>
          </w:tcPr>
          <w:p w:rsidR="00672802" w:rsidRDefault="00672802" w:rsidP="00F20B6B">
            <w:pPr>
              <w:rPr>
                <w:sz w:val="20"/>
                <w:szCs w:val="20"/>
              </w:rPr>
            </w:pPr>
            <w:r>
              <w:rPr>
                <w:sz w:val="20"/>
                <w:szCs w:val="20"/>
              </w:rPr>
              <w:t>                                              poznávání</w:t>
            </w:r>
          </w:p>
        </w:tc>
        <w:tc>
          <w:tcPr>
            <w:tcW w:w="307" w:type="pct"/>
            <w:tcBorders>
              <w:top w:val="nil"/>
              <w:left w:val="nil"/>
              <w:bottom w:val="nil"/>
              <w:right w:val="single" w:sz="4" w:space="0" w:color="auto"/>
            </w:tcBorders>
            <w:noWrap/>
          </w:tcPr>
          <w:p w:rsidR="00672802" w:rsidRDefault="00672802" w:rsidP="00F20B6B">
            <w:pPr>
              <w:rPr>
                <w:sz w:val="20"/>
                <w:szCs w:val="20"/>
              </w:rPr>
            </w:pPr>
            <w:r>
              <w:rPr>
                <w:sz w:val="20"/>
                <w:szCs w:val="20"/>
              </w:rPr>
              <w:t> </w:t>
            </w:r>
          </w:p>
        </w:tc>
      </w:tr>
      <w:tr w:rsidR="00614866" w:rsidTr="001C7D32">
        <w:trPr>
          <w:trHeight w:val="255"/>
        </w:trPr>
        <w:tc>
          <w:tcPr>
            <w:tcW w:w="134" w:type="pct"/>
            <w:tcBorders>
              <w:top w:val="nil"/>
              <w:left w:val="single" w:sz="4" w:space="0" w:color="auto"/>
              <w:bottom w:val="single" w:sz="4" w:space="0" w:color="auto"/>
              <w:right w:val="nil"/>
            </w:tcBorders>
            <w:noWrap/>
          </w:tcPr>
          <w:p w:rsidR="00672802" w:rsidRDefault="00672802" w:rsidP="00F20B6B">
            <w:pPr>
              <w:rPr>
                <w:sz w:val="20"/>
                <w:szCs w:val="20"/>
              </w:rPr>
            </w:pPr>
            <w:r>
              <w:rPr>
                <w:sz w:val="20"/>
                <w:szCs w:val="20"/>
              </w:rPr>
              <w:t>6</w:t>
            </w:r>
          </w:p>
        </w:tc>
        <w:tc>
          <w:tcPr>
            <w:tcW w:w="2409" w:type="pct"/>
            <w:tcBorders>
              <w:top w:val="nil"/>
              <w:left w:val="single" w:sz="4" w:space="0" w:color="000000"/>
              <w:bottom w:val="single" w:sz="4" w:space="0" w:color="auto"/>
              <w:right w:val="single" w:sz="4" w:space="0" w:color="000000"/>
            </w:tcBorders>
            <w:noWrap/>
          </w:tcPr>
          <w:p w:rsidR="00672802" w:rsidRDefault="00672802" w:rsidP="00F20B6B">
            <w:pPr>
              <w:rPr>
                <w:sz w:val="20"/>
                <w:szCs w:val="20"/>
              </w:rPr>
            </w:pPr>
            <w:r>
              <w:rPr>
                <w:sz w:val="20"/>
                <w:szCs w:val="20"/>
              </w:rPr>
              <w:t>Vybere zákl. informace v textu a pracuje s nimi</w:t>
            </w:r>
          </w:p>
        </w:tc>
        <w:tc>
          <w:tcPr>
            <w:tcW w:w="1180" w:type="pct"/>
            <w:tcBorders>
              <w:top w:val="nil"/>
              <w:left w:val="nil"/>
              <w:bottom w:val="single" w:sz="4" w:space="0" w:color="auto"/>
              <w:right w:val="nil"/>
            </w:tcBorders>
            <w:noWrap/>
          </w:tcPr>
          <w:p w:rsidR="00672802" w:rsidRDefault="00672802" w:rsidP="00F20B6B">
            <w:pPr>
              <w:rPr>
                <w:sz w:val="20"/>
                <w:szCs w:val="20"/>
              </w:rPr>
            </w:pPr>
            <w:r>
              <w:rPr>
                <w:sz w:val="20"/>
                <w:szCs w:val="20"/>
              </w:rPr>
              <w:t>My life</w:t>
            </w:r>
          </w:p>
          <w:p w:rsidR="00672802" w:rsidRDefault="00672802" w:rsidP="00F20B6B">
            <w:pPr>
              <w:rPr>
                <w:sz w:val="20"/>
                <w:szCs w:val="20"/>
              </w:rPr>
            </w:pPr>
            <w:r>
              <w:rPr>
                <w:sz w:val="20"/>
                <w:szCs w:val="20"/>
              </w:rPr>
              <w:t>Birthdays</w:t>
            </w:r>
          </w:p>
          <w:p w:rsidR="00672802" w:rsidRDefault="00672802" w:rsidP="00F20B6B">
            <w:pPr>
              <w:rPr>
                <w:sz w:val="20"/>
                <w:szCs w:val="20"/>
              </w:rPr>
            </w:pPr>
            <w:r>
              <w:rPr>
                <w:sz w:val="20"/>
                <w:szCs w:val="20"/>
              </w:rPr>
              <w:t>Culture – Festivals</w:t>
            </w:r>
          </w:p>
          <w:p w:rsidR="00672802" w:rsidRDefault="00672802" w:rsidP="00F20B6B">
            <w:pPr>
              <w:rPr>
                <w:sz w:val="20"/>
                <w:szCs w:val="20"/>
              </w:rPr>
            </w:pPr>
            <w:r>
              <w:rPr>
                <w:sz w:val="20"/>
                <w:szCs w:val="20"/>
              </w:rPr>
              <w:t>English across the curriculum</w:t>
            </w:r>
          </w:p>
        </w:tc>
        <w:tc>
          <w:tcPr>
            <w:tcW w:w="970" w:type="pct"/>
            <w:tcBorders>
              <w:top w:val="nil"/>
              <w:left w:val="single" w:sz="4" w:space="0" w:color="000000"/>
              <w:bottom w:val="single" w:sz="4" w:space="0" w:color="auto"/>
              <w:right w:val="single" w:sz="4" w:space="0" w:color="000000"/>
            </w:tcBorders>
            <w:noWrap/>
          </w:tcPr>
          <w:p w:rsidR="00672802" w:rsidRDefault="00672802" w:rsidP="00F20B6B">
            <w:pPr>
              <w:rPr>
                <w:sz w:val="20"/>
                <w:szCs w:val="20"/>
              </w:rPr>
            </w:pPr>
            <w:r>
              <w:rPr>
                <w:sz w:val="20"/>
                <w:szCs w:val="20"/>
              </w:rPr>
              <w:t>                                           - sebepoznání,sebepojetí</w:t>
            </w:r>
          </w:p>
        </w:tc>
        <w:tc>
          <w:tcPr>
            <w:tcW w:w="307" w:type="pct"/>
            <w:tcBorders>
              <w:top w:val="nil"/>
              <w:left w:val="nil"/>
              <w:bottom w:val="single" w:sz="4" w:space="0" w:color="auto"/>
              <w:right w:val="single" w:sz="4" w:space="0" w:color="auto"/>
            </w:tcBorders>
            <w:noWrap/>
          </w:tcPr>
          <w:p w:rsidR="00672802" w:rsidRDefault="00672802" w:rsidP="00F20B6B">
            <w:pPr>
              <w:rPr>
                <w:sz w:val="20"/>
                <w:szCs w:val="20"/>
              </w:rPr>
            </w:pPr>
            <w:r>
              <w:rPr>
                <w:sz w:val="20"/>
                <w:szCs w:val="20"/>
              </w:rPr>
              <w:t> </w:t>
            </w:r>
          </w:p>
        </w:tc>
      </w:tr>
      <w:tr w:rsidR="001C7D32" w:rsidTr="001C7D32">
        <w:trPr>
          <w:trHeight w:val="542"/>
        </w:trPr>
        <w:tc>
          <w:tcPr>
            <w:tcW w:w="134" w:type="pct"/>
            <w:tcBorders>
              <w:top w:val="single" w:sz="4" w:space="0" w:color="auto"/>
              <w:left w:val="single" w:sz="4" w:space="0" w:color="auto"/>
              <w:bottom w:val="single" w:sz="4" w:space="0" w:color="auto"/>
              <w:right w:val="nil"/>
            </w:tcBorders>
            <w:noWrap/>
            <w:vAlign w:val="center"/>
          </w:tcPr>
          <w:p w:rsidR="001C7D32" w:rsidRDefault="001C7D32" w:rsidP="000B785C">
            <w:pPr>
              <w:jc w:val="center"/>
              <w:rPr>
                <w:b/>
                <w:sz w:val="20"/>
                <w:szCs w:val="20"/>
              </w:rPr>
            </w:pPr>
            <w:r>
              <w:rPr>
                <w:b/>
                <w:sz w:val="20"/>
                <w:szCs w:val="20"/>
              </w:rPr>
              <w:lastRenderedPageBreak/>
              <w:t>RVP</w:t>
            </w:r>
          </w:p>
        </w:tc>
        <w:tc>
          <w:tcPr>
            <w:tcW w:w="2409" w:type="pct"/>
            <w:tcBorders>
              <w:top w:val="single" w:sz="4" w:space="0" w:color="auto"/>
              <w:left w:val="single" w:sz="4" w:space="0" w:color="000000"/>
              <w:bottom w:val="single" w:sz="4" w:space="0" w:color="auto"/>
              <w:right w:val="single" w:sz="4" w:space="0" w:color="000000"/>
            </w:tcBorders>
            <w:noWrap/>
            <w:vAlign w:val="center"/>
          </w:tcPr>
          <w:p w:rsidR="001C7D32" w:rsidRDefault="001C7D32" w:rsidP="000B785C">
            <w:pPr>
              <w:jc w:val="center"/>
              <w:rPr>
                <w:b/>
                <w:bCs/>
                <w:sz w:val="20"/>
                <w:szCs w:val="20"/>
              </w:rPr>
            </w:pPr>
            <w:r>
              <w:rPr>
                <w:b/>
                <w:bCs/>
                <w:sz w:val="20"/>
                <w:szCs w:val="20"/>
              </w:rPr>
              <w:t>Školní výstup</w:t>
            </w:r>
          </w:p>
        </w:tc>
        <w:tc>
          <w:tcPr>
            <w:tcW w:w="1180" w:type="pct"/>
            <w:tcBorders>
              <w:top w:val="single" w:sz="4" w:space="0" w:color="auto"/>
              <w:left w:val="nil"/>
              <w:bottom w:val="single" w:sz="4" w:space="0" w:color="auto"/>
              <w:right w:val="nil"/>
            </w:tcBorders>
            <w:noWrap/>
            <w:vAlign w:val="center"/>
          </w:tcPr>
          <w:p w:rsidR="001C7D32" w:rsidRDefault="001C7D32" w:rsidP="000B785C">
            <w:pPr>
              <w:jc w:val="center"/>
              <w:rPr>
                <w:b/>
                <w:bCs/>
                <w:sz w:val="20"/>
                <w:szCs w:val="20"/>
              </w:rPr>
            </w:pPr>
            <w:r>
              <w:rPr>
                <w:b/>
                <w:bCs/>
                <w:sz w:val="20"/>
                <w:szCs w:val="20"/>
              </w:rPr>
              <w:t>Učivo</w:t>
            </w:r>
          </w:p>
        </w:tc>
        <w:tc>
          <w:tcPr>
            <w:tcW w:w="970" w:type="pct"/>
            <w:tcBorders>
              <w:top w:val="single" w:sz="4" w:space="0" w:color="auto"/>
              <w:left w:val="single" w:sz="4" w:space="0" w:color="000000"/>
              <w:bottom w:val="single" w:sz="4" w:space="0" w:color="auto"/>
              <w:right w:val="single" w:sz="4" w:space="0" w:color="000000"/>
            </w:tcBorders>
            <w:noWrap/>
            <w:vAlign w:val="center"/>
          </w:tcPr>
          <w:p w:rsidR="001C7D32" w:rsidRDefault="001C7D32" w:rsidP="000B785C">
            <w:pPr>
              <w:jc w:val="center"/>
              <w:rPr>
                <w:b/>
                <w:bCs/>
                <w:sz w:val="20"/>
                <w:szCs w:val="20"/>
              </w:rPr>
            </w:pPr>
            <w:r>
              <w:rPr>
                <w:b/>
                <w:bCs/>
                <w:sz w:val="20"/>
                <w:szCs w:val="20"/>
              </w:rPr>
              <w:t>Mezipředmětové vztahy, průřezová témata, projekty</w:t>
            </w:r>
          </w:p>
        </w:tc>
        <w:tc>
          <w:tcPr>
            <w:tcW w:w="307" w:type="pct"/>
            <w:tcBorders>
              <w:top w:val="single" w:sz="4" w:space="0" w:color="auto"/>
              <w:left w:val="nil"/>
              <w:bottom w:val="single" w:sz="4" w:space="0" w:color="auto"/>
              <w:right w:val="single" w:sz="4" w:space="0" w:color="auto"/>
            </w:tcBorders>
            <w:noWrap/>
            <w:vAlign w:val="center"/>
          </w:tcPr>
          <w:p w:rsidR="001C7D32" w:rsidRDefault="001C7D32" w:rsidP="000B785C">
            <w:pPr>
              <w:jc w:val="center"/>
              <w:rPr>
                <w:b/>
                <w:bCs/>
                <w:sz w:val="20"/>
                <w:szCs w:val="20"/>
              </w:rPr>
            </w:pPr>
            <w:r>
              <w:rPr>
                <w:b/>
                <w:bCs/>
                <w:sz w:val="20"/>
                <w:szCs w:val="20"/>
              </w:rPr>
              <w:t>Poznámky</w:t>
            </w:r>
          </w:p>
        </w:tc>
      </w:tr>
      <w:tr w:rsidR="00614866" w:rsidTr="001C7D32">
        <w:trPr>
          <w:trHeight w:val="255"/>
        </w:trPr>
        <w:tc>
          <w:tcPr>
            <w:tcW w:w="134" w:type="pct"/>
            <w:tcBorders>
              <w:top w:val="single" w:sz="4" w:space="0" w:color="auto"/>
              <w:left w:val="single" w:sz="4" w:space="0" w:color="auto"/>
              <w:bottom w:val="nil"/>
              <w:right w:val="nil"/>
            </w:tcBorders>
            <w:noWrap/>
          </w:tcPr>
          <w:p w:rsidR="00672802" w:rsidRDefault="00672802" w:rsidP="00F20B6B">
            <w:pPr>
              <w:rPr>
                <w:sz w:val="20"/>
                <w:szCs w:val="20"/>
              </w:rPr>
            </w:pPr>
            <w:r>
              <w:rPr>
                <w:sz w:val="20"/>
                <w:szCs w:val="20"/>
              </w:rPr>
              <w:t>7</w:t>
            </w:r>
          </w:p>
        </w:tc>
        <w:tc>
          <w:tcPr>
            <w:tcW w:w="2409" w:type="pct"/>
            <w:tcBorders>
              <w:top w:val="single" w:sz="4" w:space="0" w:color="auto"/>
              <w:left w:val="single" w:sz="4" w:space="0" w:color="000000"/>
              <w:bottom w:val="nil"/>
              <w:right w:val="single" w:sz="4" w:space="0" w:color="000000"/>
            </w:tcBorders>
            <w:noWrap/>
          </w:tcPr>
          <w:p w:rsidR="00672802" w:rsidRDefault="00672802" w:rsidP="00F20B6B">
            <w:pPr>
              <w:rPr>
                <w:sz w:val="20"/>
                <w:szCs w:val="20"/>
              </w:rPr>
            </w:pPr>
            <w:r>
              <w:rPr>
                <w:sz w:val="20"/>
                <w:szCs w:val="20"/>
              </w:rPr>
              <w:t>Opakuje a reprodukuje informace získané z textu</w:t>
            </w:r>
          </w:p>
        </w:tc>
        <w:tc>
          <w:tcPr>
            <w:tcW w:w="1180" w:type="pct"/>
            <w:tcBorders>
              <w:top w:val="single" w:sz="4" w:space="0" w:color="auto"/>
              <w:left w:val="nil"/>
              <w:bottom w:val="nil"/>
              <w:right w:val="nil"/>
            </w:tcBorders>
            <w:noWrap/>
          </w:tcPr>
          <w:p w:rsidR="00672802" w:rsidRDefault="00672802" w:rsidP="00F20B6B">
            <w:pPr>
              <w:rPr>
                <w:sz w:val="20"/>
                <w:szCs w:val="20"/>
              </w:rPr>
            </w:pPr>
            <w:r>
              <w:rPr>
                <w:sz w:val="20"/>
                <w:szCs w:val="20"/>
              </w:rPr>
              <w:t>Culture</w:t>
            </w:r>
          </w:p>
          <w:p w:rsidR="00672802" w:rsidRDefault="00672802" w:rsidP="00F20B6B">
            <w:pPr>
              <w:rPr>
                <w:sz w:val="20"/>
                <w:szCs w:val="20"/>
              </w:rPr>
            </w:pPr>
          </w:p>
        </w:tc>
        <w:tc>
          <w:tcPr>
            <w:tcW w:w="970" w:type="pct"/>
            <w:tcBorders>
              <w:top w:val="single" w:sz="4" w:space="0" w:color="auto"/>
              <w:left w:val="single" w:sz="4" w:space="0" w:color="000000"/>
              <w:bottom w:val="nil"/>
              <w:right w:val="single" w:sz="4" w:space="0" w:color="000000"/>
            </w:tcBorders>
            <w:noWrap/>
          </w:tcPr>
          <w:p w:rsidR="00672802" w:rsidRDefault="00672802" w:rsidP="00F20B6B">
            <w:pPr>
              <w:rPr>
                <w:sz w:val="20"/>
                <w:szCs w:val="20"/>
              </w:rPr>
            </w:pPr>
            <w:r>
              <w:rPr>
                <w:sz w:val="20"/>
                <w:szCs w:val="20"/>
              </w:rPr>
              <w:t> </w:t>
            </w:r>
          </w:p>
        </w:tc>
        <w:tc>
          <w:tcPr>
            <w:tcW w:w="307" w:type="pct"/>
            <w:tcBorders>
              <w:top w:val="single" w:sz="4" w:space="0" w:color="auto"/>
              <w:left w:val="nil"/>
              <w:bottom w:val="nil"/>
              <w:right w:val="single" w:sz="4" w:space="0" w:color="auto"/>
            </w:tcBorders>
            <w:noWrap/>
          </w:tcPr>
          <w:p w:rsidR="00672802" w:rsidRDefault="00672802" w:rsidP="00F20B6B">
            <w:pPr>
              <w:rPr>
                <w:sz w:val="20"/>
                <w:szCs w:val="20"/>
              </w:rPr>
            </w:pPr>
            <w:r>
              <w:rPr>
                <w:sz w:val="20"/>
                <w:szCs w:val="20"/>
              </w:rPr>
              <w:t> </w:t>
            </w:r>
          </w:p>
        </w:tc>
      </w:tr>
      <w:tr w:rsidR="00614866" w:rsidTr="001C7D32">
        <w:trPr>
          <w:trHeight w:val="255"/>
        </w:trPr>
        <w:tc>
          <w:tcPr>
            <w:tcW w:w="134" w:type="pct"/>
            <w:tcBorders>
              <w:top w:val="nil"/>
              <w:left w:val="single" w:sz="4" w:space="0" w:color="auto"/>
              <w:bottom w:val="nil"/>
              <w:right w:val="nil"/>
            </w:tcBorders>
            <w:noWrap/>
          </w:tcPr>
          <w:p w:rsidR="00672802" w:rsidRDefault="00672802" w:rsidP="00F20B6B">
            <w:pPr>
              <w:rPr>
                <w:sz w:val="20"/>
                <w:szCs w:val="20"/>
              </w:rPr>
            </w:pPr>
            <w:r>
              <w:rPr>
                <w:sz w:val="20"/>
                <w:szCs w:val="20"/>
              </w:rPr>
              <w:t> </w:t>
            </w:r>
          </w:p>
        </w:tc>
        <w:tc>
          <w:tcPr>
            <w:tcW w:w="2409" w:type="pct"/>
            <w:tcBorders>
              <w:top w:val="nil"/>
              <w:left w:val="single" w:sz="4" w:space="0" w:color="000000"/>
              <w:bottom w:val="nil"/>
              <w:right w:val="single" w:sz="4" w:space="0" w:color="000000"/>
            </w:tcBorders>
            <w:noWrap/>
          </w:tcPr>
          <w:p w:rsidR="00672802" w:rsidRDefault="00672802" w:rsidP="00F20B6B">
            <w:pPr>
              <w:rPr>
                <w:sz w:val="20"/>
                <w:szCs w:val="20"/>
              </w:rPr>
            </w:pPr>
          </w:p>
        </w:tc>
        <w:tc>
          <w:tcPr>
            <w:tcW w:w="1180" w:type="pct"/>
            <w:tcBorders>
              <w:top w:val="nil"/>
              <w:left w:val="nil"/>
              <w:bottom w:val="nil"/>
              <w:right w:val="nil"/>
            </w:tcBorders>
            <w:noWrap/>
          </w:tcPr>
          <w:p w:rsidR="00672802" w:rsidRDefault="00672802" w:rsidP="00F20B6B">
            <w:pPr>
              <w:rPr>
                <w:sz w:val="20"/>
                <w:szCs w:val="20"/>
              </w:rPr>
            </w:pPr>
          </w:p>
        </w:tc>
        <w:tc>
          <w:tcPr>
            <w:tcW w:w="970" w:type="pct"/>
            <w:tcBorders>
              <w:top w:val="nil"/>
              <w:left w:val="single" w:sz="4" w:space="0" w:color="000000"/>
              <w:bottom w:val="nil"/>
              <w:right w:val="single" w:sz="4" w:space="0" w:color="000000"/>
            </w:tcBorders>
            <w:noWrap/>
          </w:tcPr>
          <w:p w:rsidR="00672802" w:rsidRDefault="00672802" w:rsidP="00F20B6B">
            <w:pPr>
              <w:rPr>
                <w:sz w:val="20"/>
                <w:szCs w:val="20"/>
              </w:rPr>
            </w:pPr>
            <w:r>
              <w:rPr>
                <w:sz w:val="20"/>
                <w:szCs w:val="20"/>
              </w:rPr>
              <w:t>           -  sociální rozvoj – mezilidské vztahy</w:t>
            </w:r>
          </w:p>
        </w:tc>
        <w:tc>
          <w:tcPr>
            <w:tcW w:w="307" w:type="pct"/>
            <w:tcBorders>
              <w:top w:val="nil"/>
              <w:left w:val="nil"/>
              <w:bottom w:val="nil"/>
              <w:right w:val="single" w:sz="4" w:space="0" w:color="auto"/>
            </w:tcBorders>
            <w:noWrap/>
          </w:tcPr>
          <w:p w:rsidR="00672802" w:rsidRDefault="00672802" w:rsidP="00F20B6B">
            <w:pPr>
              <w:rPr>
                <w:sz w:val="20"/>
                <w:szCs w:val="20"/>
              </w:rPr>
            </w:pPr>
            <w:r>
              <w:rPr>
                <w:sz w:val="20"/>
                <w:szCs w:val="20"/>
              </w:rPr>
              <w:t> </w:t>
            </w:r>
          </w:p>
        </w:tc>
      </w:tr>
      <w:tr w:rsidR="00614866" w:rsidTr="001C7D32">
        <w:trPr>
          <w:trHeight w:val="255"/>
        </w:trPr>
        <w:tc>
          <w:tcPr>
            <w:tcW w:w="134" w:type="pct"/>
            <w:tcBorders>
              <w:top w:val="nil"/>
              <w:left w:val="single" w:sz="4" w:space="0" w:color="auto"/>
              <w:bottom w:val="nil"/>
              <w:right w:val="nil"/>
            </w:tcBorders>
            <w:noWrap/>
          </w:tcPr>
          <w:p w:rsidR="00672802" w:rsidRDefault="00672802" w:rsidP="00F20B6B">
            <w:pPr>
              <w:rPr>
                <w:sz w:val="20"/>
                <w:szCs w:val="20"/>
              </w:rPr>
            </w:pPr>
            <w:r>
              <w:rPr>
                <w:sz w:val="20"/>
                <w:szCs w:val="20"/>
              </w:rPr>
              <w:t>8</w:t>
            </w:r>
          </w:p>
        </w:tc>
        <w:tc>
          <w:tcPr>
            <w:tcW w:w="2409" w:type="pct"/>
            <w:tcBorders>
              <w:top w:val="nil"/>
              <w:left w:val="single" w:sz="4" w:space="0" w:color="000000"/>
              <w:bottom w:val="nil"/>
              <w:right w:val="single" w:sz="4" w:space="0" w:color="000000"/>
            </w:tcBorders>
            <w:noWrap/>
          </w:tcPr>
          <w:p w:rsidR="00672802" w:rsidRDefault="00672802" w:rsidP="00F20B6B">
            <w:pPr>
              <w:rPr>
                <w:sz w:val="20"/>
                <w:szCs w:val="20"/>
              </w:rPr>
            </w:pPr>
            <w:r>
              <w:rPr>
                <w:sz w:val="20"/>
                <w:szCs w:val="20"/>
              </w:rPr>
              <w:t>Doplní zákl. informace o sobě</w:t>
            </w:r>
          </w:p>
        </w:tc>
        <w:tc>
          <w:tcPr>
            <w:tcW w:w="1180" w:type="pct"/>
            <w:tcBorders>
              <w:top w:val="nil"/>
              <w:left w:val="nil"/>
              <w:bottom w:val="nil"/>
              <w:right w:val="nil"/>
            </w:tcBorders>
            <w:noWrap/>
          </w:tcPr>
          <w:p w:rsidR="00672802" w:rsidRDefault="00672802" w:rsidP="00F20B6B">
            <w:pPr>
              <w:rPr>
                <w:sz w:val="20"/>
                <w:szCs w:val="20"/>
              </w:rPr>
            </w:pPr>
            <w:r>
              <w:rPr>
                <w:sz w:val="20"/>
                <w:szCs w:val="20"/>
              </w:rPr>
              <w:t>My life</w:t>
            </w:r>
          </w:p>
          <w:p w:rsidR="00672802" w:rsidRDefault="00672802" w:rsidP="00F20B6B">
            <w:pPr>
              <w:rPr>
                <w:sz w:val="20"/>
                <w:szCs w:val="20"/>
              </w:rPr>
            </w:pPr>
            <w:r>
              <w:rPr>
                <w:sz w:val="20"/>
                <w:szCs w:val="20"/>
              </w:rPr>
              <w:t>projekt My favourite animal</w:t>
            </w:r>
          </w:p>
          <w:p w:rsidR="00672802" w:rsidRDefault="00672802" w:rsidP="00F20B6B">
            <w:pPr>
              <w:rPr>
                <w:sz w:val="20"/>
                <w:szCs w:val="20"/>
              </w:rPr>
            </w:pPr>
            <w:r>
              <w:rPr>
                <w:sz w:val="20"/>
                <w:szCs w:val="20"/>
              </w:rPr>
              <w:t>projekt – My favourite film</w:t>
            </w:r>
          </w:p>
        </w:tc>
        <w:tc>
          <w:tcPr>
            <w:tcW w:w="970" w:type="pct"/>
            <w:tcBorders>
              <w:top w:val="nil"/>
              <w:left w:val="single" w:sz="4" w:space="0" w:color="000000"/>
              <w:bottom w:val="nil"/>
              <w:right w:val="single" w:sz="4" w:space="0" w:color="000000"/>
            </w:tcBorders>
            <w:noWrap/>
          </w:tcPr>
          <w:p w:rsidR="00672802" w:rsidRDefault="00672802" w:rsidP="00F20B6B">
            <w:pPr>
              <w:rPr>
                <w:sz w:val="20"/>
                <w:szCs w:val="20"/>
              </w:rPr>
            </w:pPr>
            <w:r>
              <w:rPr>
                <w:sz w:val="20"/>
                <w:szCs w:val="20"/>
              </w:rPr>
              <w:t>                                        - komunikace</w:t>
            </w:r>
          </w:p>
        </w:tc>
        <w:tc>
          <w:tcPr>
            <w:tcW w:w="307" w:type="pct"/>
            <w:tcBorders>
              <w:top w:val="nil"/>
              <w:left w:val="nil"/>
              <w:bottom w:val="nil"/>
              <w:right w:val="single" w:sz="4" w:space="0" w:color="auto"/>
            </w:tcBorders>
            <w:noWrap/>
          </w:tcPr>
          <w:p w:rsidR="00672802" w:rsidRDefault="00672802" w:rsidP="00F20B6B">
            <w:pPr>
              <w:rPr>
                <w:sz w:val="20"/>
                <w:szCs w:val="20"/>
              </w:rPr>
            </w:pPr>
            <w:r>
              <w:rPr>
                <w:sz w:val="20"/>
                <w:szCs w:val="20"/>
              </w:rPr>
              <w:t> </w:t>
            </w:r>
          </w:p>
        </w:tc>
      </w:tr>
      <w:tr w:rsidR="00614866" w:rsidTr="001C7D32">
        <w:trPr>
          <w:trHeight w:val="255"/>
        </w:trPr>
        <w:tc>
          <w:tcPr>
            <w:tcW w:w="134" w:type="pct"/>
            <w:tcBorders>
              <w:top w:val="nil"/>
              <w:left w:val="single" w:sz="4" w:space="0" w:color="auto"/>
              <w:bottom w:val="nil"/>
              <w:right w:val="nil"/>
            </w:tcBorders>
            <w:noWrap/>
          </w:tcPr>
          <w:p w:rsidR="00672802" w:rsidRDefault="00672802" w:rsidP="00F20B6B">
            <w:pPr>
              <w:rPr>
                <w:sz w:val="20"/>
                <w:szCs w:val="20"/>
              </w:rPr>
            </w:pPr>
            <w:r>
              <w:rPr>
                <w:sz w:val="20"/>
                <w:szCs w:val="20"/>
              </w:rPr>
              <w:t> </w:t>
            </w:r>
          </w:p>
        </w:tc>
        <w:tc>
          <w:tcPr>
            <w:tcW w:w="2409" w:type="pct"/>
            <w:tcBorders>
              <w:top w:val="nil"/>
              <w:left w:val="single" w:sz="4" w:space="0" w:color="000000"/>
              <w:bottom w:val="nil"/>
              <w:right w:val="single" w:sz="4" w:space="0" w:color="000000"/>
            </w:tcBorders>
            <w:noWrap/>
          </w:tcPr>
          <w:p w:rsidR="00672802" w:rsidRDefault="00672802" w:rsidP="00F20B6B">
            <w:pPr>
              <w:rPr>
                <w:sz w:val="20"/>
                <w:szCs w:val="20"/>
              </w:rPr>
            </w:pPr>
          </w:p>
        </w:tc>
        <w:tc>
          <w:tcPr>
            <w:tcW w:w="1180" w:type="pct"/>
            <w:tcBorders>
              <w:top w:val="nil"/>
              <w:left w:val="nil"/>
              <w:bottom w:val="nil"/>
              <w:right w:val="nil"/>
            </w:tcBorders>
            <w:noWrap/>
          </w:tcPr>
          <w:p w:rsidR="00672802" w:rsidRDefault="00672802" w:rsidP="00F20B6B">
            <w:pPr>
              <w:rPr>
                <w:sz w:val="20"/>
                <w:szCs w:val="20"/>
              </w:rPr>
            </w:pPr>
          </w:p>
        </w:tc>
        <w:tc>
          <w:tcPr>
            <w:tcW w:w="970" w:type="pct"/>
            <w:tcBorders>
              <w:top w:val="nil"/>
              <w:left w:val="single" w:sz="4" w:space="0" w:color="000000"/>
              <w:bottom w:val="nil"/>
              <w:right w:val="single" w:sz="4" w:space="0" w:color="000000"/>
            </w:tcBorders>
            <w:noWrap/>
          </w:tcPr>
          <w:p w:rsidR="00672802" w:rsidRDefault="00672802" w:rsidP="00F20B6B">
            <w:pPr>
              <w:rPr>
                <w:sz w:val="20"/>
                <w:szCs w:val="20"/>
              </w:rPr>
            </w:pPr>
            <w:r>
              <w:rPr>
                <w:sz w:val="20"/>
                <w:szCs w:val="20"/>
              </w:rPr>
              <w:t> </w:t>
            </w:r>
          </w:p>
        </w:tc>
        <w:tc>
          <w:tcPr>
            <w:tcW w:w="307" w:type="pct"/>
            <w:tcBorders>
              <w:top w:val="nil"/>
              <w:left w:val="nil"/>
              <w:bottom w:val="nil"/>
              <w:right w:val="single" w:sz="4" w:space="0" w:color="auto"/>
            </w:tcBorders>
            <w:noWrap/>
          </w:tcPr>
          <w:p w:rsidR="00672802" w:rsidRDefault="00672802" w:rsidP="00F20B6B">
            <w:pPr>
              <w:rPr>
                <w:sz w:val="20"/>
                <w:szCs w:val="20"/>
              </w:rPr>
            </w:pPr>
            <w:r>
              <w:rPr>
                <w:sz w:val="20"/>
                <w:szCs w:val="20"/>
              </w:rPr>
              <w:t> </w:t>
            </w:r>
          </w:p>
        </w:tc>
      </w:tr>
      <w:tr w:rsidR="00614866" w:rsidTr="001C7D32">
        <w:trPr>
          <w:trHeight w:val="255"/>
        </w:trPr>
        <w:tc>
          <w:tcPr>
            <w:tcW w:w="134" w:type="pct"/>
            <w:tcBorders>
              <w:top w:val="nil"/>
              <w:left w:val="single" w:sz="4" w:space="0" w:color="auto"/>
              <w:bottom w:val="nil"/>
              <w:right w:val="nil"/>
            </w:tcBorders>
            <w:noWrap/>
          </w:tcPr>
          <w:p w:rsidR="00672802" w:rsidRDefault="00672802" w:rsidP="00F20B6B">
            <w:pPr>
              <w:rPr>
                <w:sz w:val="20"/>
                <w:szCs w:val="20"/>
              </w:rPr>
            </w:pPr>
            <w:r>
              <w:rPr>
                <w:sz w:val="20"/>
                <w:szCs w:val="20"/>
              </w:rPr>
              <w:t>9</w:t>
            </w:r>
          </w:p>
        </w:tc>
        <w:tc>
          <w:tcPr>
            <w:tcW w:w="2409" w:type="pct"/>
            <w:tcBorders>
              <w:top w:val="nil"/>
              <w:left w:val="single" w:sz="4" w:space="0" w:color="000000"/>
              <w:bottom w:val="nil"/>
              <w:right w:val="single" w:sz="4" w:space="0" w:color="000000"/>
            </w:tcBorders>
            <w:noWrap/>
          </w:tcPr>
          <w:p w:rsidR="00672802" w:rsidRDefault="00672802" w:rsidP="00F20B6B">
            <w:pPr>
              <w:rPr>
                <w:sz w:val="20"/>
                <w:szCs w:val="20"/>
              </w:rPr>
            </w:pPr>
            <w:r>
              <w:rPr>
                <w:sz w:val="20"/>
                <w:szCs w:val="20"/>
              </w:rPr>
              <w:t>Popíše sebe, svou rodinu, svůj volný čas</w:t>
            </w:r>
          </w:p>
        </w:tc>
        <w:tc>
          <w:tcPr>
            <w:tcW w:w="1180" w:type="pct"/>
            <w:tcBorders>
              <w:top w:val="nil"/>
              <w:left w:val="nil"/>
              <w:bottom w:val="nil"/>
              <w:right w:val="nil"/>
            </w:tcBorders>
            <w:noWrap/>
          </w:tcPr>
          <w:p w:rsidR="00672802" w:rsidRDefault="00672802" w:rsidP="00F20B6B">
            <w:pPr>
              <w:rPr>
                <w:sz w:val="20"/>
                <w:szCs w:val="20"/>
              </w:rPr>
            </w:pPr>
            <w:r>
              <w:rPr>
                <w:sz w:val="20"/>
                <w:szCs w:val="20"/>
              </w:rPr>
              <w:t>projekt – My free time and holiday</w:t>
            </w:r>
          </w:p>
          <w:p w:rsidR="00672802" w:rsidRDefault="00672802" w:rsidP="00F20B6B">
            <w:pPr>
              <w:rPr>
                <w:sz w:val="20"/>
                <w:szCs w:val="20"/>
              </w:rPr>
            </w:pPr>
            <w:r>
              <w:rPr>
                <w:sz w:val="20"/>
                <w:szCs w:val="20"/>
              </w:rPr>
              <w:t>Food</w:t>
            </w:r>
          </w:p>
          <w:p w:rsidR="00672802" w:rsidRDefault="00672802" w:rsidP="00F20B6B">
            <w:pPr>
              <w:rPr>
                <w:sz w:val="20"/>
                <w:szCs w:val="20"/>
              </w:rPr>
            </w:pPr>
          </w:p>
        </w:tc>
        <w:tc>
          <w:tcPr>
            <w:tcW w:w="970" w:type="pct"/>
            <w:tcBorders>
              <w:top w:val="nil"/>
              <w:left w:val="single" w:sz="4" w:space="0" w:color="000000"/>
              <w:bottom w:val="nil"/>
              <w:right w:val="single" w:sz="4" w:space="0" w:color="000000"/>
            </w:tcBorders>
            <w:noWrap/>
          </w:tcPr>
          <w:p w:rsidR="00672802" w:rsidRDefault="00672802" w:rsidP="00F20B6B">
            <w:pPr>
              <w:rPr>
                <w:sz w:val="20"/>
                <w:szCs w:val="20"/>
              </w:rPr>
            </w:pPr>
            <w:r>
              <w:rPr>
                <w:sz w:val="20"/>
                <w:szCs w:val="20"/>
              </w:rPr>
              <w:t> </w:t>
            </w:r>
          </w:p>
        </w:tc>
        <w:tc>
          <w:tcPr>
            <w:tcW w:w="307" w:type="pct"/>
            <w:tcBorders>
              <w:top w:val="nil"/>
              <w:left w:val="nil"/>
              <w:bottom w:val="nil"/>
              <w:right w:val="single" w:sz="4" w:space="0" w:color="auto"/>
            </w:tcBorders>
            <w:noWrap/>
          </w:tcPr>
          <w:p w:rsidR="00672802" w:rsidRDefault="00672802" w:rsidP="00F20B6B">
            <w:pPr>
              <w:rPr>
                <w:sz w:val="20"/>
                <w:szCs w:val="20"/>
              </w:rPr>
            </w:pPr>
            <w:r>
              <w:rPr>
                <w:sz w:val="20"/>
                <w:szCs w:val="20"/>
              </w:rPr>
              <w:t> </w:t>
            </w:r>
          </w:p>
        </w:tc>
      </w:tr>
      <w:tr w:rsidR="00614866" w:rsidTr="001C7D32">
        <w:trPr>
          <w:trHeight w:val="255"/>
        </w:trPr>
        <w:tc>
          <w:tcPr>
            <w:tcW w:w="134" w:type="pct"/>
            <w:tcBorders>
              <w:top w:val="nil"/>
              <w:left w:val="single" w:sz="4" w:space="0" w:color="auto"/>
              <w:bottom w:val="nil"/>
              <w:right w:val="single" w:sz="4" w:space="0" w:color="auto"/>
            </w:tcBorders>
            <w:noWrap/>
          </w:tcPr>
          <w:p w:rsidR="00672802" w:rsidRDefault="00672802" w:rsidP="00F20B6B">
            <w:pPr>
              <w:rPr>
                <w:sz w:val="20"/>
                <w:szCs w:val="20"/>
              </w:rPr>
            </w:pPr>
            <w:r>
              <w:rPr>
                <w:sz w:val="20"/>
                <w:szCs w:val="20"/>
              </w:rPr>
              <w:t>10</w:t>
            </w:r>
          </w:p>
        </w:tc>
        <w:tc>
          <w:tcPr>
            <w:tcW w:w="2409" w:type="pct"/>
            <w:tcBorders>
              <w:top w:val="nil"/>
              <w:left w:val="nil"/>
              <w:bottom w:val="nil"/>
              <w:right w:val="single" w:sz="4" w:space="0" w:color="auto"/>
            </w:tcBorders>
            <w:noWrap/>
          </w:tcPr>
          <w:p w:rsidR="00672802" w:rsidRDefault="00672802" w:rsidP="00F20B6B">
            <w:pPr>
              <w:rPr>
                <w:sz w:val="20"/>
                <w:szCs w:val="20"/>
              </w:rPr>
            </w:pPr>
            <w:r>
              <w:rPr>
                <w:sz w:val="20"/>
                <w:szCs w:val="20"/>
              </w:rPr>
              <w:t>Napíše krátkou odpověď na písemné sdělení</w:t>
            </w:r>
          </w:p>
        </w:tc>
        <w:tc>
          <w:tcPr>
            <w:tcW w:w="1180" w:type="pct"/>
            <w:tcBorders>
              <w:top w:val="nil"/>
              <w:left w:val="nil"/>
              <w:bottom w:val="nil"/>
              <w:right w:val="single" w:sz="4" w:space="0" w:color="auto"/>
            </w:tcBorders>
            <w:noWrap/>
          </w:tcPr>
          <w:p w:rsidR="00672802" w:rsidRDefault="00672802" w:rsidP="00F20B6B">
            <w:pPr>
              <w:rPr>
                <w:sz w:val="20"/>
                <w:szCs w:val="20"/>
              </w:rPr>
            </w:pPr>
            <w:r>
              <w:rPr>
                <w:sz w:val="20"/>
                <w:szCs w:val="20"/>
              </w:rPr>
              <w:t> Pets – My favourite animal</w:t>
            </w:r>
          </w:p>
          <w:p w:rsidR="00672802" w:rsidRDefault="00672802" w:rsidP="00F20B6B">
            <w:pPr>
              <w:rPr>
                <w:sz w:val="20"/>
                <w:szCs w:val="20"/>
              </w:rPr>
            </w:pPr>
            <w:r>
              <w:rPr>
                <w:sz w:val="20"/>
                <w:szCs w:val="20"/>
              </w:rPr>
              <w:t>My favourite meal</w:t>
            </w:r>
          </w:p>
          <w:p w:rsidR="00672802" w:rsidRDefault="00672802" w:rsidP="00F20B6B">
            <w:pPr>
              <w:rPr>
                <w:sz w:val="20"/>
                <w:szCs w:val="20"/>
              </w:rPr>
            </w:pPr>
            <w:r>
              <w:rPr>
                <w:sz w:val="20"/>
                <w:szCs w:val="20"/>
              </w:rPr>
              <w:t>project – My country</w:t>
            </w:r>
          </w:p>
        </w:tc>
        <w:tc>
          <w:tcPr>
            <w:tcW w:w="970" w:type="pct"/>
            <w:tcBorders>
              <w:top w:val="nil"/>
              <w:left w:val="nil"/>
              <w:bottom w:val="nil"/>
              <w:right w:val="single" w:sz="4" w:space="0" w:color="auto"/>
            </w:tcBorders>
            <w:noWrap/>
          </w:tcPr>
          <w:p w:rsidR="00672802" w:rsidRDefault="00672802" w:rsidP="00F20B6B">
            <w:pPr>
              <w:rPr>
                <w:sz w:val="20"/>
                <w:szCs w:val="20"/>
              </w:rPr>
            </w:pPr>
            <w:r>
              <w:rPr>
                <w:sz w:val="20"/>
                <w:szCs w:val="20"/>
              </w:rPr>
              <w:t> Z, O a RV</w:t>
            </w:r>
          </w:p>
        </w:tc>
        <w:tc>
          <w:tcPr>
            <w:tcW w:w="307" w:type="pct"/>
            <w:tcBorders>
              <w:top w:val="nil"/>
              <w:left w:val="nil"/>
              <w:bottom w:val="nil"/>
              <w:right w:val="single" w:sz="4" w:space="0" w:color="auto"/>
            </w:tcBorders>
            <w:noWrap/>
          </w:tcPr>
          <w:p w:rsidR="00672802" w:rsidRDefault="00672802" w:rsidP="00F20B6B">
            <w:pPr>
              <w:rPr>
                <w:sz w:val="20"/>
                <w:szCs w:val="20"/>
              </w:rPr>
            </w:pPr>
            <w:r>
              <w:rPr>
                <w:sz w:val="20"/>
                <w:szCs w:val="20"/>
              </w:rPr>
              <w:t> </w:t>
            </w:r>
          </w:p>
        </w:tc>
      </w:tr>
      <w:tr w:rsidR="00614866" w:rsidTr="001C7D32">
        <w:trPr>
          <w:trHeight w:val="255"/>
        </w:trPr>
        <w:tc>
          <w:tcPr>
            <w:tcW w:w="134" w:type="pct"/>
            <w:tcBorders>
              <w:top w:val="nil"/>
              <w:left w:val="single" w:sz="4" w:space="0" w:color="auto"/>
              <w:bottom w:val="single" w:sz="4" w:space="0" w:color="auto"/>
              <w:right w:val="single" w:sz="4" w:space="0" w:color="auto"/>
            </w:tcBorders>
            <w:noWrap/>
          </w:tcPr>
          <w:p w:rsidR="00672802" w:rsidRDefault="00672802" w:rsidP="00F20B6B">
            <w:pPr>
              <w:rPr>
                <w:sz w:val="20"/>
                <w:szCs w:val="20"/>
              </w:rPr>
            </w:pPr>
            <w:r>
              <w:rPr>
                <w:sz w:val="20"/>
                <w:szCs w:val="20"/>
              </w:rPr>
              <w:t> </w:t>
            </w:r>
          </w:p>
        </w:tc>
        <w:tc>
          <w:tcPr>
            <w:tcW w:w="2409" w:type="pct"/>
            <w:tcBorders>
              <w:top w:val="nil"/>
              <w:left w:val="nil"/>
              <w:bottom w:val="single" w:sz="4" w:space="0" w:color="auto"/>
              <w:right w:val="single" w:sz="4" w:space="0" w:color="auto"/>
            </w:tcBorders>
            <w:noWrap/>
          </w:tcPr>
          <w:p w:rsidR="00672802" w:rsidRDefault="00672802" w:rsidP="00F20B6B">
            <w:pPr>
              <w:rPr>
                <w:sz w:val="20"/>
                <w:szCs w:val="20"/>
              </w:rPr>
            </w:pPr>
          </w:p>
        </w:tc>
        <w:tc>
          <w:tcPr>
            <w:tcW w:w="1180" w:type="pct"/>
            <w:tcBorders>
              <w:top w:val="nil"/>
              <w:left w:val="nil"/>
              <w:bottom w:val="single" w:sz="4" w:space="0" w:color="auto"/>
              <w:right w:val="single" w:sz="4" w:space="0" w:color="auto"/>
            </w:tcBorders>
            <w:noWrap/>
          </w:tcPr>
          <w:p w:rsidR="00672802" w:rsidRDefault="00672802" w:rsidP="00F20B6B">
            <w:pPr>
              <w:rPr>
                <w:sz w:val="20"/>
                <w:szCs w:val="20"/>
              </w:rPr>
            </w:pPr>
            <w:r>
              <w:rPr>
                <w:sz w:val="20"/>
                <w:szCs w:val="20"/>
              </w:rPr>
              <w:t> </w:t>
            </w:r>
          </w:p>
        </w:tc>
        <w:tc>
          <w:tcPr>
            <w:tcW w:w="970" w:type="pct"/>
            <w:tcBorders>
              <w:top w:val="nil"/>
              <w:left w:val="nil"/>
              <w:bottom w:val="single" w:sz="4" w:space="0" w:color="auto"/>
              <w:right w:val="single" w:sz="4" w:space="0" w:color="auto"/>
            </w:tcBorders>
            <w:noWrap/>
          </w:tcPr>
          <w:p w:rsidR="00672802" w:rsidRDefault="00672802" w:rsidP="00F20B6B">
            <w:pPr>
              <w:rPr>
                <w:sz w:val="20"/>
                <w:szCs w:val="20"/>
              </w:rPr>
            </w:pPr>
            <w:r>
              <w:rPr>
                <w:sz w:val="20"/>
                <w:szCs w:val="20"/>
              </w:rPr>
              <w:t> </w:t>
            </w:r>
          </w:p>
        </w:tc>
        <w:tc>
          <w:tcPr>
            <w:tcW w:w="307" w:type="pct"/>
            <w:tcBorders>
              <w:top w:val="nil"/>
              <w:left w:val="nil"/>
              <w:bottom w:val="single" w:sz="4" w:space="0" w:color="auto"/>
              <w:right w:val="single" w:sz="4" w:space="0" w:color="auto"/>
            </w:tcBorders>
            <w:noWrap/>
          </w:tcPr>
          <w:p w:rsidR="00672802" w:rsidRDefault="00672802" w:rsidP="00F20B6B">
            <w:pPr>
              <w:rPr>
                <w:sz w:val="20"/>
                <w:szCs w:val="20"/>
              </w:rPr>
            </w:pPr>
            <w:r>
              <w:rPr>
                <w:sz w:val="20"/>
                <w:szCs w:val="20"/>
              </w:rPr>
              <w:t> </w:t>
            </w:r>
          </w:p>
        </w:tc>
      </w:tr>
      <w:tr w:rsidR="00614866" w:rsidTr="001C7D32">
        <w:trPr>
          <w:trHeight w:val="255"/>
        </w:trPr>
        <w:tc>
          <w:tcPr>
            <w:tcW w:w="134" w:type="pct"/>
            <w:tcBorders>
              <w:top w:val="single" w:sz="4" w:space="0" w:color="auto"/>
            </w:tcBorders>
            <w:noWrap/>
          </w:tcPr>
          <w:p w:rsidR="00672802" w:rsidRDefault="00672802" w:rsidP="00F20B6B">
            <w:pPr>
              <w:rPr>
                <w:b/>
                <w:bCs/>
                <w:sz w:val="20"/>
                <w:szCs w:val="20"/>
              </w:rPr>
            </w:pPr>
          </w:p>
        </w:tc>
        <w:tc>
          <w:tcPr>
            <w:tcW w:w="2409" w:type="pct"/>
            <w:tcBorders>
              <w:top w:val="single" w:sz="4" w:space="0" w:color="auto"/>
            </w:tcBorders>
            <w:noWrap/>
          </w:tcPr>
          <w:p w:rsidR="00672802" w:rsidRDefault="00672802" w:rsidP="00F20B6B">
            <w:pPr>
              <w:rPr>
                <w:b/>
                <w:bCs/>
                <w:sz w:val="20"/>
                <w:szCs w:val="20"/>
              </w:rPr>
            </w:pPr>
          </w:p>
        </w:tc>
        <w:tc>
          <w:tcPr>
            <w:tcW w:w="1180" w:type="pct"/>
            <w:tcBorders>
              <w:top w:val="single" w:sz="4" w:space="0" w:color="auto"/>
            </w:tcBorders>
            <w:noWrap/>
          </w:tcPr>
          <w:p w:rsidR="00672802" w:rsidRDefault="00672802" w:rsidP="00F20B6B">
            <w:pPr>
              <w:rPr>
                <w:b/>
                <w:bCs/>
                <w:sz w:val="20"/>
                <w:szCs w:val="20"/>
              </w:rPr>
            </w:pPr>
          </w:p>
        </w:tc>
        <w:tc>
          <w:tcPr>
            <w:tcW w:w="970" w:type="pct"/>
            <w:tcBorders>
              <w:top w:val="single" w:sz="4" w:space="0" w:color="auto"/>
            </w:tcBorders>
            <w:noWrap/>
          </w:tcPr>
          <w:p w:rsidR="00672802" w:rsidRDefault="00672802" w:rsidP="00F20B6B">
            <w:pPr>
              <w:rPr>
                <w:b/>
                <w:bCs/>
                <w:sz w:val="20"/>
                <w:szCs w:val="20"/>
              </w:rPr>
            </w:pPr>
          </w:p>
          <w:p w:rsidR="00672802" w:rsidRDefault="00672802" w:rsidP="00F20B6B">
            <w:pPr>
              <w:rPr>
                <w:b/>
                <w:bCs/>
                <w:sz w:val="20"/>
                <w:szCs w:val="20"/>
              </w:rPr>
            </w:pPr>
          </w:p>
          <w:p w:rsidR="00672802" w:rsidRDefault="00672802" w:rsidP="00F20B6B">
            <w:pPr>
              <w:rPr>
                <w:b/>
                <w:bCs/>
                <w:sz w:val="20"/>
                <w:szCs w:val="20"/>
              </w:rPr>
            </w:pPr>
          </w:p>
        </w:tc>
        <w:tc>
          <w:tcPr>
            <w:tcW w:w="307" w:type="pct"/>
            <w:tcBorders>
              <w:top w:val="single" w:sz="4" w:space="0" w:color="auto"/>
            </w:tcBorders>
            <w:noWrap/>
          </w:tcPr>
          <w:p w:rsidR="00672802" w:rsidRDefault="00672802" w:rsidP="00F20B6B">
            <w:pPr>
              <w:rPr>
                <w:b/>
                <w:bCs/>
                <w:sz w:val="20"/>
                <w:szCs w:val="20"/>
              </w:rPr>
            </w:pPr>
          </w:p>
        </w:tc>
      </w:tr>
      <w:tr w:rsidR="00614866" w:rsidTr="001C7D32">
        <w:trPr>
          <w:trHeight w:val="255"/>
        </w:trPr>
        <w:tc>
          <w:tcPr>
            <w:tcW w:w="134" w:type="pct"/>
            <w:tcBorders>
              <w:bottom w:val="nil"/>
            </w:tcBorders>
            <w:noWrap/>
          </w:tcPr>
          <w:p w:rsidR="00672802" w:rsidRDefault="00672802" w:rsidP="00F20B6B">
            <w:pPr>
              <w:rPr>
                <w:b/>
                <w:bCs/>
                <w:sz w:val="20"/>
                <w:szCs w:val="20"/>
              </w:rPr>
            </w:pPr>
          </w:p>
        </w:tc>
        <w:tc>
          <w:tcPr>
            <w:tcW w:w="2409" w:type="pct"/>
            <w:tcBorders>
              <w:bottom w:val="nil"/>
            </w:tcBorders>
            <w:noWrap/>
          </w:tcPr>
          <w:p w:rsidR="00672802" w:rsidRDefault="00672802" w:rsidP="00F20B6B">
            <w:pPr>
              <w:rPr>
                <w:b/>
                <w:sz w:val="20"/>
                <w:szCs w:val="20"/>
              </w:rPr>
            </w:pPr>
          </w:p>
          <w:p w:rsidR="00672802" w:rsidRDefault="00672802" w:rsidP="00F20B6B">
            <w:pPr>
              <w:rPr>
                <w:b/>
                <w:sz w:val="20"/>
                <w:szCs w:val="20"/>
              </w:rPr>
            </w:pPr>
            <w:r>
              <w:rPr>
                <w:b/>
                <w:sz w:val="20"/>
                <w:szCs w:val="20"/>
              </w:rPr>
              <w:t>Vzdělávací oblast:</w:t>
            </w:r>
          </w:p>
        </w:tc>
        <w:tc>
          <w:tcPr>
            <w:tcW w:w="1180" w:type="pct"/>
            <w:tcBorders>
              <w:bottom w:val="nil"/>
            </w:tcBorders>
            <w:noWrap/>
          </w:tcPr>
          <w:p w:rsidR="00672802" w:rsidRDefault="00672802" w:rsidP="00F20B6B">
            <w:pPr>
              <w:rPr>
                <w:b/>
                <w:bCs/>
                <w:sz w:val="20"/>
                <w:szCs w:val="20"/>
              </w:rPr>
            </w:pPr>
          </w:p>
          <w:p w:rsidR="00672802" w:rsidRDefault="00672802" w:rsidP="00F20B6B">
            <w:pPr>
              <w:rPr>
                <w:b/>
                <w:bCs/>
                <w:sz w:val="20"/>
                <w:szCs w:val="20"/>
              </w:rPr>
            </w:pPr>
            <w:r>
              <w:rPr>
                <w:b/>
                <w:bCs/>
                <w:sz w:val="20"/>
                <w:szCs w:val="20"/>
              </w:rPr>
              <w:t>Jazyk a jazyková komunikace</w:t>
            </w:r>
          </w:p>
        </w:tc>
        <w:tc>
          <w:tcPr>
            <w:tcW w:w="970" w:type="pct"/>
            <w:tcBorders>
              <w:bottom w:val="nil"/>
            </w:tcBorders>
            <w:noWrap/>
          </w:tcPr>
          <w:p w:rsidR="00672802" w:rsidRDefault="00672802" w:rsidP="00F20B6B">
            <w:pPr>
              <w:rPr>
                <w:b/>
                <w:bCs/>
                <w:sz w:val="20"/>
                <w:szCs w:val="20"/>
              </w:rPr>
            </w:pPr>
          </w:p>
        </w:tc>
        <w:tc>
          <w:tcPr>
            <w:tcW w:w="307" w:type="pct"/>
            <w:tcBorders>
              <w:bottom w:val="nil"/>
            </w:tcBorders>
            <w:noWrap/>
          </w:tcPr>
          <w:p w:rsidR="00672802" w:rsidRDefault="00672802" w:rsidP="00F20B6B">
            <w:pPr>
              <w:rPr>
                <w:b/>
                <w:bCs/>
                <w:sz w:val="20"/>
                <w:szCs w:val="20"/>
              </w:rPr>
            </w:pPr>
          </w:p>
        </w:tc>
      </w:tr>
      <w:tr w:rsidR="00614866" w:rsidTr="001C7D32">
        <w:trPr>
          <w:trHeight w:val="255"/>
        </w:trPr>
        <w:tc>
          <w:tcPr>
            <w:tcW w:w="134" w:type="pct"/>
            <w:tcBorders>
              <w:top w:val="nil"/>
              <w:bottom w:val="nil"/>
            </w:tcBorders>
            <w:noWrap/>
          </w:tcPr>
          <w:p w:rsidR="00672802" w:rsidRDefault="00672802" w:rsidP="00F20B6B">
            <w:pPr>
              <w:rPr>
                <w:b/>
                <w:bCs/>
                <w:sz w:val="20"/>
                <w:szCs w:val="20"/>
              </w:rPr>
            </w:pPr>
          </w:p>
        </w:tc>
        <w:tc>
          <w:tcPr>
            <w:tcW w:w="2409" w:type="pct"/>
            <w:tcBorders>
              <w:top w:val="nil"/>
              <w:bottom w:val="nil"/>
            </w:tcBorders>
            <w:noWrap/>
          </w:tcPr>
          <w:p w:rsidR="00672802" w:rsidRDefault="00672802" w:rsidP="00F20B6B">
            <w:pPr>
              <w:rPr>
                <w:b/>
                <w:sz w:val="20"/>
                <w:szCs w:val="20"/>
              </w:rPr>
            </w:pPr>
            <w:r>
              <w:rPr>
                <w:b/>
                <w:sz w:val="20"/>
                <w:szCs w:val="20"/>
              </w:rPr>
              <w:t>Vyučovací předmět:</w:t>
            </w:r>
          </w:p>
        </w:tc>
        <w:tc>
          <w:tcPr>
            <w:tcW w:w="1180" w:type="pct"/>
            <w:tcBorders>
              <w:top w:val="nil"/>
              <w:bottom w:val="nil"/>
            </w:tcBorders>
            <w:noWrap/>
          </w:tcPr>
          <w:p w:rsidR="00672802" w:rsidRDefault="00672802" w:rsidP="00F20B6B">
            <w:pPr>
              <w:rPr>
                <w:b/>
                <w:bCs/>
                <w:sz w:val="20"/>
                <w:szCs w:val="20"/>
              </w:rPr>
            </w:pPr>
            <w:r>
              <w:rPr>
                <w:b/>
                <w:bCs/>
                <w:sz w:val="20"/>
                <w:szCs w:val="20"/>
              </w:rPr>
              <w:t>Anglický jazyk</w:t>
            </w:r>
          </w:p>
        </w:tc>
        <w:tc>
          <w:tcPr>
            <w:tcW w:w="970" w:type="pct"/>
            <w:tcBorders>
              <w:top w:val="nil"/>
              <w:bottom w:val="nil"/>
            </w:tcBorders>
            <w:noWrap/>
          </w:tcPr>
          <w:p w:rsidR="00672802" w:rsidRDefault="00672802" w:rsidP="00F20B6B">
            <w:pPr>
              <w:rPr>
                <w:b/>
                <w:bCs/>
                <w:sz w:val="20"/>
                <w:szCs w:val="20"/>
              </w:rPr>
            </w:pPr>
          </w:p>
        </w:tc>
        <w:tc>
          <w:tcPr>
            <w:tcW w:w="307" w:type="pct"/>
            <w:tcBorders>
              <w:top w:val="nil"/>
              <w:bottom w:val="nil"/>
            </w:tcBorders>
            <w:noWrap/>
          </w:tcPr>
          <w:p w:rsidR="00672802" w:rsidRDefault="00672802" w:rsidP="00F20B6B">
            <w:pPr>
              <w:rPr>
                <w:b/>
                <w:bCs/>
                <w:sz w:val="20"/>
                <w:szCs w:val="20"/>
              </w:rPr>
            </w:pPr>
          </w:p>
        </w:tc>
      </w:tr>
      <w:tr w:rsidR="00614866" w:rsidTr="001C7D32">
        <w:trPr>
          <w:trHeight w:val="255"/>
        </w:trPr>
        <w:tc>
          <w:tcPr>
            <w:tcW w:w="134" w:type="pct"/>
            <w:tcBorders>
              <w:top w:val="nil"/>
              <w:bottom w:val="single" w:sz="4" w:space="0" w:color="auto"/>
            </w:tcBorders>
            <w:noWrap/>
          </w:tcPr>
          <w:p w:rsidR="00672802" w:rsidRDefault="00672802" w:rsidP="00F20B6B">
            <w:pPr>
              <w:rPr>
                <w:b/>
                <w:bCs/>
                <w:sz w:val="20"/>
                <w:szCs w:val="20"/>
              </w:rPr>
            </w:pPr>
          </w:p>
        </w:tc>
        <w:tc>
          <w:tcPr>
            <w:tcW w:w="2409" w:type="pct"/>
            <w:tcBorders>
              <w:top w:val="nil"/>
              <w:bottom w:val="single" w:sz="4" w:space="0" w:color="auto"/>
            </w:tcBorders>
            <w:noWrap/>
          </w:tcPr>
          <w:p w:rsidR="00672802" w:rsidRDefault="00672802" w:rsidP="00F20B6B">
            <w:pPr>
              <w:rPr>
                <w:b/>
                <w:sz w:val="20"/>
                <w:szCs w:val="20"/>
              </w:rPr>
            </w:pPr>
            <w:r>
              <w:rPr>
                <w:b/>
                <w:sz w:val="20"/>
                <w:szCs w:val="20"/>
              </w:rPr>
              <w:t>Ročník:</w:t>
            </w:r>
          </w:p>
        </w:tc>
        <w:tc>
          <w:tcPr>
            <w:tcW w:w="1180" w:type="pct"/>
            <w:tcBorders>
              <w:top w:val="nil"/>
              <w:bottom w:val="single" w:sz="4" w:space="0" w:color="auto"/>
            </w:tcBorders>
            <w:noWrap/>
          </w:tcPr>
          <w:p w:rsidR="00672802" w:rsidRDefault="00672802" w:rsidP="00F20B6B">
            <w:pPr>
              <w:rPr>
                <w:b/>
                <w:bCs/>
                <w:sz w:val="20"/>
                <w:szCs w:val="20"/>
              </w:rPr>
            </w:pPr>
            <w:r>
              <w:rPr>
                <w:b/>
                <w:sz w:val="20"/>
                <w:szCs w:val="20"/>
              </w:rPr>
              <w:t>7. ročník</w:t>
            </w:r>
          </w:p>
        </w:tc>
        <w:tc>
          <w:tcPr>
            <w:tcW w:w="970" w:type="pct"/>
            <w:tcBorders>
              <w:top w:val="nil"/>
              <w:bottom w:val="single" w:sz="4" w:space="0" w:color="auto"/>
            </w:tcBorders>
            <w:noWrap/>
          </w:tcPr>
          <w:p w:rsidR="00672802" w:rsidRDefault="00672802" w:rsidP="00F20B6B">
            <w:pPr>
              <w:rPr>
                <w:b/>
                <w:bCs/>
                <w:sz w:val="20"/>
                <w:szCs w:val="20"/>
              </w:rPr>
            </w:pPr>
          </w:p>
        </w:tc>
        <w:tc>
          <w:tcPr>
            <w:tcW w:w="307" w:type="pct"/>
            <w:tcBorders>
              <w:top w:val="nil"/>
              <w:bottom w:val="single" w:sz="4" w:space="0" w:color="auto"/>
            </w:tcBorders>
            <w:noWrap/>
          </w:tcPr>
          <w:p w:rsidR="00672802" w:rsidRDefault="00672802" w:rsidP="00F20B6B">
            <w:pPr>
              <w:rPr>
                <w:b/>
                <w:bCs/>
                <w:sz w:val="20"/>
                <w:szCs w:val="20"/>
              </w:rPr>
            </w:pPr>
          </w:p>
        </w:tc>
      </w:tr>
      <w:tr w:rsidR="00614866" w:rsidTr="001C7D32">
        <w:trPr>
          <w:trHeight w:val="255"/>
        </w:trPr>
        <w:tc>
          <w:tcPr>
            <w:tcW w:w="134" w:type="pct"/>
            <w:tcBorders>
              <w:top w:val="single" w:sz="4" w:space="0" w:color="auto"/>
              <w:left w:val="single" w:sz="4" w:space="0" w:color="auto"/>
              <w:bottom w:val="single" w:sz="4" w:space="0" w:color="auto"/>
              <w:right w:val="single" w:sz="4" w:space="0" w:color="000000"/>
            </w:tcBorders>
            <w:noWrap/>
            <w:vAlign w:val="center"/>
          </w:tcPr>
          <w:p w:rsidR="00672802" w:rsidRDefault="00672802" w:rsidP="00F20B6B">
            <w:pPr>
              <w:rPr>
                <w:b/>
                <w:bCs/>
                <w:sz w:val="20"/>
                <w:szCs w:val="20"/>
              </w:rPr>
            </w:pPr>
            <w:r>
              <w:rPr>
                <w:b/>
                <w:bCs/>
                <w:sz w:val="20"/>
                <w:szCs w:val="20"/>
              </w:rPr>
              <w:t>RVP</w:t>
            </w:r>
          </w:p>
        </w:tc>
        <w:tc>
          <w:tcPr>
            <w:tcW w:w="2409" w:type="pct"/>
            <w:tcBorders>
              <w:top w:val="single" w:sz="4" w:space="0" w:color="auto"/>
              <w:left w:val="nil"/>
              <w:bottom w:val="single" w:sz="4" w:space="0" w:color="auto"/>
              <w:right w:val="single" w:sz="4" w:space="0" w:color="000000"/>
            </w:tcBorders>
            <w:noWrap/>
            <w:vAlign w:val="center"/>
          </w:tcPr>
          <w:p w:rsidR="00672802" w:rsidRDefault="00672802" w:rsidP="00F20B6B">
            <w:pPr>
              <w:jc w:val="center"/>
              <w:rPr>
                <w:b/>
                <w:bCs/>
                <w:sz w:val="20"/>
                <w:szCs w:val="20"/>
              </w:rPr>
            </w:pPr>
            <w:r>
              <w:rPr>
                <w:b/>
                <w:bCs/>
                <w:sz w:val="20"/>
                <w:szCs w:val="20"/>
              </w:rPr>
              <w:t>Školní výstup</w:t>
            </w:r>
          </w:p>
        </w:tc>
        <w:tc>
          <w:tcPr>
            <w:tcW w:w="1180" w:type="pct"/>
            <w:tcBorders>
              <w:top w:val="single" w:sz="4" w:space="0" w:color="auto"/>
              <w:left w:val="nil"/>
              <w:bottom w:val="single" w:sz="4" w:space="0" w:color="auto"/>
              <w:right w:val="nil"/>
            </w:tcBorders>
            <w:noWrap/>
            <w:vAlign w:val="center"/>
          </w:tcPr>
          <w:p w:rsidR="00672802" w:rsidRDefault="00672802" w:rsidP="00F20B6B">
            <w:pPr>
              <w:jc w:val="center"/>
              <w:rPr>
                <w:b/>
                <w:bCs/>
                <w:sz w:val="20"/>
                <w:szCs w:val="20"/>
              </w:rPr>
            </w:pPr>
            <w:r>
              <w:rPr>
                <w:b/>
                <w:bCs/>
                <w:sz w:val="20"/>
                <w:szCs w:val="20"/>
              </w:rPr>
              <w:t>Učivo</w:t>
            </w:r>
          </w:p>
        </w:tc>
        <w:tc>
          <w:tcPr>
            <w:tcW w:w="970" w:type="pct"/>
            <w:tcBorders>
              <w:top w:val="single" w:sz="4" w:space="0" w:color="auto"/>
              <w:left w:val="single" w:sz="4" w:space="0" w:color="000000"/>
              <w:bottom w:val="single" w:sz="4" w:space="0" w:color="auto"/>
              <w:right w:val="single" w:sz="4" w:space="0" w:color="000000"/>
            </w:tcBorders>
            <w:noWrap/>
            <w:vAlign w:val="center"/>
          </w:tcPr>
          <w:p w:rsidR="00672802" w:rsidRDefault="00672802" w:rsidP="00F20B6B">
            <w:pPr>
              <w:rPr>
                <w:b/>
                <w:bCs/>
                <w:sz w:val="20"/>
                <w:szCs w:val="20"/>
              </w:rPr>
            </w:pPr>
            <w:r>
              <w:rPr>
                <w:b/>
                <w:bCs/>
                <w:sz w:val="20"/>
                <w:szCs w:val="20"/>
              </w:rPr>
              <w:t>Průřezová témata, mezipředmětové</w:t>
            </w:r>
          </w:p>
          <w:p w:rsidR="00672802" w:rsidRDefault="00672802" w:rsidP="00F20B6B">
            <w:pPr>
              <w:jc w:val="center"/>
              <w:rPr>
                <w:b/>
                <w:bCs/>
                <w:sz w:val="20"/>
                <w:szCs w:val="20"/>
              </w:rPr>
            </w:pPr>
            <w:r>
              <w:rPr>
                <w:b/>
                <w:bCs/>
                <w:sz w:val="20"/>
                <w:szCs w:val="20"/>
              </w:rPr>
              <w:t>vztahy, projekty</w:t>
            </w:r>
          </w:p>
        </w:tc>
        <w:tc>
          <w:tcPr>
            <w:tcW w:w="307" w:type="pct"/>
            <w:tcBorders>
              <w:top w:val="single" w:sz="4" w:space="0" w:color="auto"/>
              <w:left w:val="nil"/>
              <w:bottom w:val="single" w:sz="4" w:space="0" w:color="auto"/>
              <w:right w:val="single" w:sz="4" w:space="0" w:color="auto"/>
            </w:tcBorders>
            <w:noWrap/>
            <w:vAlign w:val="center"/>
          </w:tcPr>
          <w:p w:rsidR="00672802" w:rsidRDefault="00672802" w:rsidP="00F20B6B">
            <w:pPr>
              <w:jc w:val="center"/>
              <w:rPr>
                <w:b/>
                <w:bCs/>
                <w:sz w:val="20"/>
                <w:szCs w:val="20"/>
              </w:rPr>
            </w:pPr>
            <w:r>
              <w:rPr>
                <w:b/>
                <w:bCs/>
                <w:sz w:val="20"/>
                <w:szCs w:val="20"/>
              </w:rPr>
              <w:t>Poznámky</w:t>
            </w:r>
          </w:p>
        </w:tc>
      </w:tr>
      <w:tr w:rsidR="00614866" w:rsidTr="001C7D32">
        <w:trPr>
          <w:trHeight w:val="777"/>
        </w:trPr>
        <w:tc>
          <w:tcPr>
            <w:tcW w:w="134" w:type="pct"/>
            <w:tcBorders>
              <w:top w:val="single" w:sz="4" w:space="0" w:color="auto"/>
              <w:left w:val="single" w:sz="4" w:space="0" w:color="auto"/>
              <w:bottom w:val="nil"/>
              <w:right w:val="single" w:sz="4" w:space="0" w:color="000000"/>
            </w:tcBorders>
          </w:tcPr>
          <w:p w:rsidR="00672802" w:rsidRDefault="00672802" w:rsidP="00F20B6B">
            <w:pPr>
              <w:rPr>
                <w:sz w:val="20"/>
                <w:szCs w:val="20"/>
              </w:rPr>
            </w:pPr>
            <w:r>
              <w:rPr>
                <w:sz w:val="20"/>
                <w:szCs w:val="20"/>
              </w:rPr>
              <w:t>1</w:t>
            </w:r>
          </w:p>
        </w:tc>
        <w:tc>
          <w:tcPr>
            <w:tcW w:w="2409" w:type="pct"/>
            <w:tcBorders>
              <w:top w:val="single" w:sz="4" w:space="0" w:color="auto"/>
              <w:left w:val="nil"/>
              <w:bottom w:val="nil"/>
              <w:right w:val="single" w:sz="4" w:space="0" w:color="000000"/>
            </w:tcBorders>
            <w:noWrap/>
          </w:tcPr>
          <w:p w:rsidR="00672802" w:rsidRDefault="00672802" w:rsidP="00F20B6B">
            <w:pPr>
              <w:rPr>
                <w:sz w:val="20"/>
                <w:szCs w:val="20"/>
              </w:rPr>
            </w:pPr>
            <w:r>
              <w:rPr>
                <w:sz w:val="20"/>
                <w:szCs w:val="20"/>
              </w:rPr>
              <w:t>Porozumí zákl. textu, krátkému rozhovoru, který je omezen na zákl. slovní zásobu</w:t>
            </w:r>
          </w:p>
        </w:tc>
        <w:tc>
          <w:tcPr>
            <w:tcW w:w="1180" w:type="pct"/>
            <w:tcBorders>
              <w:top w:val="single" w:sz="4" w:space="0" w:color="auto"/>
              <w:left w:val="nil"/>
              <w:bottom w:val="nil"/>
              <w:right w:val="nil"/>
            </w:tcBorders>
            <w:noWrap/>
          </w:tcPr>
          <w:p w:rsidR="00672802" w:rsidRDefault="00672802" w:rsidP="00F20B6B">
            <w:pPr>
              <w:rPr>
                <w:sz w:val="20"/>
                <w:szCs w:val="20"/>
              </w:rPr>
            </w:pPr>
            <w:r>
              <w:rPr>
                <w:sz w:val="20"/>
                <w:szCs w:val="20"/>
              </w:rPr>
              <w:t>Families</w:t>
            </w:r>
          </w:p>
          <w:p w:rsidR="00672802" w:rsidRDefault="00672802" w:rsidP="00F20B6B">
            <w:pPr>
              <w:rPr>
                <w:sz w:val="20"/>
                <w:szCs w:val="20"/>
              </w:rPr>
            </w:pPr>
            <w:r>
              <w:rPr>
                <w:sz w:val="20"/>
                <w:szCs w:val="20"/>
              </w:rPr>
              <w:t>Your future</w:t>
            </w:r>
          </w:p>
          <w:p w:rsidR="00672802" w:rsidRDefault="00672802" w:rsidP="00F20B6B">
            <w:pPr>
              <w:rPr>
                <w:sz w:val="20"/>
                <w:szCs w:val="20"/>
              </w:rPr>
            </w:pPr>
            <w:r>
              <w:rPr>
                <w:sz w:val="20"/>
                <w:szCs w:val="20"/>
              </w:rPr>
              <w:t>Problems</w:t>
            </w:r>
          </w:p>
        </w:tc>
        <w:tc>
          <w:tcPr>
            <w:tcW w:w="970" w:type="pct"/>
            <w:tcBorders>
              <w:top w:val="single" w:sz="4" w:space="0" w:color="auto"/>
              <w:left w:val="single" w:sz="4" w:space="0" w:color="000000"/>
              <w:bottom w:val="nil"/>
              <w:right w:val="single" w:sz="4" w:space="0" w:color="000000"/>
            </w:tcBorders>
          </w:tcPr>
          <w:p w:rsidR="00672802" w:rsidRDefault="00672802" w:rsidP="00F20B6B">
            <w:pPr>
              <w:rPr>
                <w:sz w:val="20"/>
                <w:szCs w:val="20"/>
              </w:rPr>
            </w:pPr>
            <w:r>
              <w:rPr>
                <w:sz w:val="20"/>
                <w:szCs w:val="20"/>
              </w:rPr>
              <w:t>VMEGS – Evropa a svět nás zajímá</w:t>
            </w:r>
          </w:p>
        </w:tc>
        <w:tc>
          <w:tcPr>
            <w:tcW w:w="307" w:type="pct"/>
            <w:tcBorders>
              <w:top w:val="single" w:sz="4" w:space="0" w:color="auto"/>
              <w:left w:val="nil"/>
              <w:bottom w:val="nil"/>
              <w:right w:val="single" w:sz="4" w:space="0" w:color="auto"/>
            </w:tcBorders>
            <w:noWrap/>
          </w:tcPr>
          <w:p w:rsidR="00672802" w:rsidRDefault="00672802" w:rsidP="00F20B6B">
            <w:pPr>
              <w:rPr>
                <w:sz w:val="20"/>
                <w:szCs w:val="20"/>
              </w:rPr>
            </w:pPr>
            <w:r>
              <w:rPr>
                <w:sz w:val="20"/>
                <w:szCs w:val="20"/>
              </w:rPr>
              <w:t> </w:t>
            </w:r>
          </w:p>
        </w:tc>
      </w:tr>
      <w:tr w:rsidR="00614866" w:rsidTr="001C7D32">
        <w:trPr>
          <w:trHeight w:val="255"/>
        </w:trPr>
        <w:tc>
          <w:tcPr>
            <w:tcW w:w="134" w:type="pct"/>
            <w:tcBorders>
              <w:top w:val="nil"/>
              <w:left w:val="single" w:sz="4" w:space="0" w:color="auto"/>
              <w:bottom w:val="nil"/>
              <w:right w:val="single" w:sz="4" w:space="0" w:color="000000"/>
            </w:tcBorders>
            <w:noWrap/>
          </w:tcPr>
          <w:p w:rsidR="00672802" w:rsidRDefault="00672802" w:rsidP="00F20B6B">
            <w:pPr>
              <w:rPr>
                <w:sz w:val="20"/>
                <w:szCs w:val="20"/>
              </w:rPr>
            </w:pPr>
            <w:r>
              <w:rPr>
                <w:sz w:val="20"/>
                <w:szCs w:val="20"/>
              </w:rPr>
              <w:t>2</w:t>
            </w:r>
          </w:p>
        </w:tc>
        <w:tc>
          <w:tcPr>
            <w:tcW w:w="2409" w:type="pct"/>
            <w:tcBorders>
              <w:top w:val="nil"/>
              <w:left w:val="nil"/>
              <w:bottom w:val="nil"/>
              <w:right w:val="single" w:sz="4" w:space="0" w:color="000000"/>
            </w:tcBorders>
            <w:noWrap/>
          </w:tcPr>
          <w:p w:rsidR="00672802" w:rsidRDefault="00672802" w:rsidP="00F20B6B">
            <w:pPr>
              <w:rPr>
                <w:sz w:val="20"/>
                <w:szCs w:val="20"/>
              </w:rPr>
            </w:pPr>
            <w:r>
              <w:rPr>
                <w:sz w:val="20"/>
                <w:szCs w:val="20"/>
              </w:rPr>
              <w:t>Orientuje se v jednoduchých ústních sděleních a rozhovorech</w:t>
            </w:r>
          </w:p>
        </w:tc>
        <w:tc>
          <w:tcPr>
            <w:tcW w:w="1180" w:type="pct"/>
            <w:tcBorders>
              <w:top w:val="nil"/>
              <w:left w:val="nil"/>
              <w:bottom w:val="nil"/>
              <w:right w:val="nil"/>
            </w:tcBorders>
            <w:noWrap/>
          </w:tcPr>
          <w:p w:rsidR="00672802" w:rsidRDefault="00672802" w:rsidP="00F20B6B">
            <w:pPr>
              <w:rPr>
                <w:sz w:val="20"/>
                <w:szCs w:val="20"/>
              </w:rPr>
            </w:pPr>
            <w:r>
              <w:rPr>
                <w:sz w:val="20"/>
                <w:szCs w:val="20"/>
              </w:rPr>
              <w:t>Times and places</w:t>
            </w:r>
          </w:p>
          <w:p w:rsidR="00672802" w:rsidRDefault="00672802" w:rsidP="00F20B6B">
            <w:pPr>
              <w:rPr>
                <w:sz w:val="20"/>
                <w:szCs w:val="20"/>
              </w:rPr>
            </w:pPr>
            <w:r>
              <w:rPr>
                <w:sz w:val="20"/>
                <w:szCs w:val="20"/>
              </w:rPr>
              <w:t>Murder in the library</w:t>
            </w:r>
          </w:p>
          <w:p w:rsidR="00672802" w:rsidRDefault="00672802" w:rsidP="00F20B6B">
            <w:pPr>
              <w:rPr>
                <w:sz w:val="20"/>
                <w:szCs w:val="20"/>
              </w:rPr>
            </w:pPr>
            <w:r>
              <w:rPr>
                <w:sz w:val="20"/>
                <w:szCs w:val="20"/>
              </w:rPr>
              <w:t>Experiences</w:t>
            </w:r>
          </w:p>
        </w:tc>
        <w:tc>
          <w:tcPr>
            <w:tcW w:w="970" w:type="pct"/>
            <w:tcBorders>
              <w:top w:val="nil"/>
              <w:left w:val="single" w:sz="4" w:space="0" w:color="000000"/>
              <w:bottom w:val="nil"/>
              <w:right w:val="single" w:sz="4" w:space="0" w:color="000000"/>
            </w:tcBorders>
            <w:noWrap/>
          </w:tcPr>
          <w:p w:rsidR="00672802" w:rsidRDefault="00672802" w:rsidP="00F20B6B">
            <w:pPr>
              <w:rPr>
                <w:sz w:val="20"/>
                <w:szCs w:val="20"/>
              </w:rPr>
            </w:pPr>
            <w:r>
              <w:rPr>
                <w:sz w:val="20"/>
                <w:szCs w:val="20"/>
              </w:rPr>
              <w:t>OSV – osob.rozvoj – rozvoj schop.vnímání</w:t>
            </w:r>
          </w:p>
        </w:tc>
        <w:tc>
          <w:tcPr>
            <w:tcW w:w="307" w:type="pct"/>
            <w:tcBorders>
              <w:top w:val="nil"/>
              <w:left w:val="nil"/>
              <w:bottom w:val="nil"/>
              <w:right w:val="single" w:sz="4" w:space="0" w:color="auto"/>
            </w:tcBorders>
            <w:noWrap/>
          </w:tcPr>
          <w:p w:rsidR="00672802" w:rsidRDefault="00672802" w:rsidP="00F20B6B">
            <w:pPr>
              <w:rPr>
                <w:sz w:val="20"/>
                <w:szCs w:val="20"/>
              </w:rPr>
            </w:pPr>
            <w:r>
              <w:rPr>
                <w:sz w:val="20"/>
                <w:szCs w:val="20"/>
              </w:rPr>
              <w:t> </w:t>
            </w:r>
          </w:p>
        </w:tc>
      </w:tr>
      <w:tr w:rsidR="00614866" w:rsidTr="001C7D32">
        <w:trPr>
          <w:trHeight w:val="874"/>
        </w:trPr>
        <w:tc>
          <w:tcPr>
            <w:tcW w:w="134" w:type="pct"/>
            <w:tcBorders>
              <w:top w:val="nil"/>
              <w:left w:val="single" w:sz="4" w:space="0" w:color="auto"/>
              <w:right w:val="single" w:sz="4" w:space="0" w:color="000000"/>
            </w:tcBorders>
            <w:noWrap/>
          </w:tcPr>
          <w:p w:rsidR="00672802" w:rsidRDefault="00672802" w:rsidP="00F20B6B">
            <w:pPr>
              <w:rPr>
                <w:sz w:val="20"/>
                <w:szCs w:val="20"/>
              </w:rPr>
            </w:pPr>
            <w:r>
              <w:rPr>
                <w:sz w:val="20"/>
                <w:szCs w:val="20"/>
              </w:rPr>
              <w:t> </w:t>
            </w:r>
          </w:p>
        </w:tc>
        <w:tc>
          <w:tcPr>
            <w:tcW w:w="2409" w:type="pct"/>
            <w:tcBorders>
              <w:top w:val="nil"/>
              <w:left w:val="nil"/>
              <w:right w:val="single" w:sz="4" w:space="0" w:color="000000"/>
            </w:tcBorders>
            <w:noWrap/>
          </w:tcPr>
          <w:p w:rsidR="00672802" w:rsidRDefault="00672802" w:rsidP="00F20B6B">
            <w:pPr>
              <w:rPr>
                <w:sz w:val="20"/>
                <w:szCs w:val="20"/>
              </w:rPr>
            </w:pPr>
          </w:p>
        </w:tc>
        <w:tc>
          <w:tcPr>
            <w:tcW w:w="1180" w:type="pct"/>
            <w:tcBorders>
              <w:top w:val="nil"/>
              <w:left w:val="nil"/>
              <w:right w:val="nil"/>
            </w:tcBorders>
            <w:noWrap/>
          </w:tcPr>
          <w:p w:rsidR="00672802" w:rsidRDefault="00672802" w:rsidP="00F20B6B">
            <w:pPr>
              <w:rPr>
                <w:sz w:val="20"/>
                <w:szCs w:val="20"/>
              </w:rPr>
            </w:pPr>
          </w:p>
        </w:tc>
        <w:tc>
          <w:tcPr>
            <w:tcW w:w="970" w:type="pct"/>
            <w:tcBorders>
              <w:top w:val="nil"/>
              <w:left w:val="single" w:sz="4" w:space="0" w:color="000000"/>
              <w:right w:val="single" w:sz="4" w:space="0" w:color="000000"/>
            </w:tcBorders>
            <w:noWrap/>
          </w:tcPr>
          <w:p w:rsidR="00672802" w:rsidRDefault="00672802" w:rsidP="00F20B6B">
            <w:pPr>
              <w:rPr>
                <w:sz w:val="20"/>
                <w:szCs w:val="20"/>
              </w:rPr>
            </w:pPr>
            <w:r>
              <w:rPr>
                <w:sz w:val="20"/>
                <w:szCs w:val="20"/>
              </w:rPr>
              <w:t>                                - sebepoznání a sebepojetí</w:t>
            </w:r>
          </w:p>
        </w:tc>
        <w:tc>
          <w:tcPr>
            <w:tcW w:w="307" w:type="pct"/>
            <w:tcBorders>
              <w:top w:val="nil"/>
              <w:left w:val="nil"/>
              <w:right w:val="single" w:sz="4" w:space="0" w:color="auto"/>
            </w:tcBorders>
            <w:noWrap/>
          </w:tcPr>
          <w:p w:rsidR="00672802" w:rsidRDefault="00672802" w:rsidP="00F20B6B">
            <w:pPr>
              <w:rPr>
                <w:sz w:val="20"/>
                <w:szCs w:val="20"/>
              </w:rPr>
            </w:pPr>
          </w:p>
        </w:tc>
      </w:tr>
      <w:tr w:rsidR="001C7D32" w:rsidTr="001C7D32">
        <w:trPr>
          <w:trHeight w:val="255"/>
        </w:trPr>
        <w:tc>
          <w:tcPr>
            <w:tcW w:w="134" w:type="pct"/>
            <w:tcBorders>
              <w:top w:val="nil"/>
              <w:left w:val="single" w:sz="4" w:space="0" w:color="auto"/>
              <w:bottom w:val="single" w:sz="4" w:space="0" w:color="auto"/>
              <w:right w:val="single" w:sz="4" w:space="0" w:color="000000"/>
            </w:tcBorders>
            <w:noWrap/>
            <w:vAlign w:val="center"/>
          </w:tcPr>
          <w:p w:rsidR="001C7D32" w:rsidRDefault="001C7D32" w:rsidP="000B785C">
            <w:pPr>
              <w:jc w:val="center"/>
              <w:rPr>
                <w:b/>
                <w:sz w:val="20"/>
                <w:szCs w:val="20"/>
              </w:rPr>
            </w:pPr>
            <w:r>
              <w:rPr>
                <w:b/>
                <w:sz w:val="20"/>
                <w:szCs w:val="20"/>
              </w:rPr>
              <w:lastRenderedPageBreak/>
              <w:t>RVP</w:t>
            </w:r>
          </w:p>
        </w:tc>
        <w:tc>
          <w:tcPr>
            <w:tcW w:w="2409" w:type="pct"/>
            <w:tcBorders>
              <w:top w:val="nil"/>
              <w:left w:val="nil"/>
              <w:bottom w:val="single" w:sz="4" w:space="0" w:color="auto"/>
              <w:right w:val="single" w:sz="4" w:space="0" w:color="000000"/>
            </w:tcBorders>
            <w:noWrap/>
            <w:vAlign w:val="center"/>
          </w:tcPr>
          <w:p w:rsidR="001C7D32" w:rsidRDefault="001C7D32" w:rsidP="000B785C">
            <w:pPr>
              <w:jc w:val="center"/>
              <w:rPr>
                <w:b/>
                <w:bCs/>
                <w:sz w:val="20"/>
                <w:szCs w:val="20"/>
              </w:rPr>
            </w:pPr>
            <w:r>
              <w:rPr>
                <w:b/>
                <w:bCs/>
                <w:sz w:val="20"/>
                <w:szCs w:val="20"/>
              </w:rPr>
              <w:t>Školní výstup</w:t>
            </w:r>
          </w:p>
        </w:tc>
        <w:tc>
          <w:tcPr>
            <w:tcW w:w="1180" w:type="pct"/>
            <w:tcBorders>
              <w:top w:val="nil"/>
              <w:left w:val="nil"/>
              <w:bottom w:val="single" w:sz="4" w:space="0" w:color="auto"/>
              <w:right w:val="nil"/>
            </w:tcBorders>
            <w:noWrap/>
            <w:vAlign w:val="center"/>
          </w:tcPr>
          <w:p w:rsidR="001C7D32" w:rsidRDefault="001C7D32" w:rsidP="000B785C">
            <w:pPr>
              <w:jc w:val="center"/>
              <w:rPr>
                <w:b/>
                <w:bCs/>
                <w:sz w:val="20"/>
                <w:szCs w:val="20"/>
              </w:rPr>
            </w:pPr>
            <w:r>
              <w:rPr>
                <w:b/>
                <w:bCs/>
                <w:sz w:val="20"/>
                <w:szCs w:val="20"/>
              </w:rPr>
              <w:t>Učivo</w:t>
            </w:r>
          </w:p>
        </w:tc>
        <w:tc>
          <w:tcPr>
            <w:tcW w:w="970" w:type="pct"/>
            <w:tcBorders>
              <w:top w:val="nil"/>
              <w:left w:val="single" w:sz="4" w:space="0" w:color="000000"/>
              <w:bottom w:val="single" w:sz="4" w:space="0" w:color="auto"/>
              <w:right w:val="single" w:sz="4" w:space="0" w:color="000000"/>
            </w:tcBorders>
            <w:noWrap/>
            <w:vAlign w:val="center"/>
          </w:tcPr>
          <w:p w:rsidR="001C7D32" w:rsidRDefault="001C7D32" w:rsidP="000B785C">
            <w:pPr>
              <w:jc w:val="center"/>
              <w:rPr>
                <w:b/>
                <w:bCs/>
                <w:sz w:val="20"/>
                <w:szCs w:val="20"/>
              </w:rPr>
            </w:pPr>
            <w:r>
              <w:rPr>
                <w:b/>
                <w:bCs/>
                <w:sz w:val="20"/>
                <w:szCs w:val="20"/>
              </w:rPr>
              <w:t>Mezipředmětové vztahy, průřezová témata, projekty</w:t>
            </w:r>
          </w:p>
        </w:tc>
        <w:tc>
          <w:tcPr>
            <w:tcW w:w="307" w:type="pct"/>
            <w:tcBorders>
              <w:top w:val="nil"/>
              <w:left w:val="nil"/>
              <w:bottom w:val="single" w:sz="4" w:space="0" w:color="auto"/>
              <w:right w:val="single" w:sz="4" w:space="0" w:color="auto"/>
            </w:tcBorders>
            <w:noWrap/>
            <w:vAlign w:val="center"/>
          </w:tcPr>
          <w:p w:rsidR="001C7D32" w:rsidRDefault="001C7D32" w:rsidP="000B785C">
            <w:pPr>
              <w:jc w:val="center"/>
              <w:rPr>
                <w:b/>
                <w:bCs/>
                <w:sz w:val="20"/>
                <w:szCs w:val="20"/>
              </w:rPr>
            </w:pPr>
            <w:r>
              <w:rPr>
                <w:b/>
                <w:bCs/>
                <w:sz w:val="20"/>
                <w:szCs w:val="20"/>
              </w:rPr>
              <w:t>Poznámky</w:t>
            </w:r>
          </w:p>
        </w:tc>
      </w:tr>
      <w:tr w:rsidR="00614866" w:rsidTr="001C7D32">
        <w:trPr>
          <w:trHeight w:val="255"/>
        </w:trPr>
        <w:tc>
          <w:tcPr>
            <w:tcW w:w="134" w:type="pct"/>
            <w:tcBorders>
              <w:top w:val="single" w:sz="4" w:space="0" w:color="auto"/>
              <w:left w:val="single" w:sz="4" w:space="0" w:color="auto"/>
              <w:bottom w:val="nil"/>
              <w:right w:val="single" w:sz="4" w:space="0" w:color="000000"/>
            </w:tcBorders>
            <w:noWrap/>
          </w:tcPr>
          <w:p w:rsidR="00672802" w:rsidRDefault="00672802" w:rsidP="00F20B6B">
            <w:pPr>
              <w:rPr>
                <w:sz w:val="20"/>
                <w:szCs w:val="20"/>
              </w:rPr>
            </w:pPr>
            <w:r>
              <w:rPr>
                <w:sz w:val="20"/>
                <w:szCs w:val="20"/>
              </w:rPr>
              <w:t>3</w:t>
            </w:r>
          </w:p>
        </w:tc>
        <w:tc>
          <w:tcPr>
            <w:tcW w:w="2409" w:type="pct"/>
            <w:tcBorders>
              <w:top w:val="single" w:sz="4" w:space="0" w:color="auto"/>
              <w:left w:val="nil"/>
              <w:bottom w:val="nil"/>
              <w:right w:val="single" w:sz="4" w:space="0" w:color="000000"/>
            </w:tcBorders>
            <w:noWrap/>
          </w:tcPr>
          <w:p w:rsidR="00672802" w:rsidRDefault="00672802" w:rsidP="00F20B6B">
            <w:pPr>
              <w:rPr>
                <w:sz w:val="20"/>
                <w:szCs w:val="20"/>
              </w:rPr>
            </w:pPr>
            <w:r>
              <w:rPr>
                <w:sz w:val="20"/>
                <w:szCs w:val="20"/>
              </w:rPr>
              <w:t>Interpretuje jednoduchý text, dokáže se zeptat na cestu, vyjádří jinou formou zákl. informace textu</w:t>
            </w:r>
          </w:p>
        </w:tc>
        <w:tc>
          <w:tcPr>
            <w:tcW w:w="1180" w:type="pct"/>
            <w:tcBorders>
              <w:top w:val="single" w:sz="4" w:space="0" w:color="auto"/>
              <w:left w:val="nil"/>
              <w:bottom w:val="nil"/>
              <w:right w:val="nil"/>
            </w:tcBorders>
            <w:noWrap/>
          </w:tcPr>
          <w:p w:rsidR="00672802" w:rsidRDefault="00672802" w:rsidP="00F20B6B">
            <w:pPr>
              <w:rPr>
                <w:sz w:val="20"/>
                <w:szCs w:val="20"/>
              </w:rPr>
            </w:pPr>
            <w:r>
              <w:rPr>
                <w:sz w:val="20"/>
                <w:szCs w:val="20"/>
              </w:rPr>
              <w:t>My life</w:t>
            </w:r>
          </w:p>
          <w:p w:rsidR="00672802" w:rsidRDefault="00672802" w:rsidP="00F20B6B">
            <w:pPr>
              <w:rPr>
                <w:sz w:val="20"/>
                <w:szCs w:val="20"/>
              </w:rPr>
            </w:pPr>
            <w:r>
              <w:rPr>
                <w:sz w:val="20"/>
                <w:szCs w:val="20"/>
              </w:rPr>
              <w:t>A dangerous situations</w:t>
            </w:r>
          </w:p>
          <w:p w:rsidR="00672802" w:rsidRDefault="00672802" w:rsidP="00F20B6B">
            <w:pPr>
              <w:rPr>
                <w:sz w:val="20"/>
                <w:szCs w:val="20"/>
              </w:rPr>
            </w:pPr>
            <w:r>
              <w:rPr>
                <w:sz w:val="20"/>
                <w:szCs w:val="20"/>
              </w:rPr>
              <w:t>project – Your guide to your city</w:t>
            </w:r>
          </w:p>
        </w:tc>
        <w:tc>
          <w:tcPr>
            <w:tcW w:w="970" w:type="pct"/>
            <w:tcBorders>
              <w:top w:val="single" w:sz="4" w:space="0" w:color="auto"/>
              <w:left w:val="single" w:sz="4" w:space="0" w:color="000000"/>
              <w:bottom w:val="nil"/>
              <w:right w:val="single" w:sz="4" w:space="0" w:color="000000"/>
            </w:tcBorders>
            <w:noWrap/>
          </w:tcPr>
          <w:p w:rsidR="00672802" w:rsidRDefault="00672802" w:rsidP="00F20B6B">
            <w:pPr>
              <w:rPr>
                <w:sz w:val="20"/>
                <w:szCs w:val="20"/>
              </w:rPr>
            </w:pPr>
            <w:r>
              <w:rPr>
                <w:sz w:val="20"/>
                <w:szCs w:val="20"/>
              </w:rPr>
              <w:t>          - soc.rozvoj – poznávání lidí, mezilidské</w:t>
            </w:r>
          </w:p>
        </w:tc>
        <w:tc>
          <w:tcPr>
            <w:tcW w:w="307" w:type="pct"/>
            <w:tcBorders>
              <w:top w:val="single" w:sz="4" w:space="0" w:color="auto"/>
              <w:left w:val="nil"/>
              <w:bottom w:val="nil"/>
              <w:right w:val="single" w:sz="4" w:space="0" w:color="auto"/>
            </w:tcBorders>
            <w:noWrap/>
          </w:tcPr>
          <w:p w:rsidR="00672802" w:rsidRDefault="00672802" w:rsidP="00F20B6B">
            <w:pPr>
              <w:rPr>
                <w:sz w:val="20"/>
                <w:szCs w:val="20"/>
              </w:rPr>
            </w:pPr>
            <w:r>
              <w:rPr>
                <w:sz w:val="20"/>
                <w:szCs w:val="20"/>
              </w:rPr>
              <w:t> </w:t>
            </w:r>
          </w:p>
        </w:tc>
      </w:tr>
      <w:tr w:rsidR="00614866" w:rsidTr="001C7D32">
        <w:trPr>
          <w:trHeight w:val="255"/>
        </w:trPr>
        <w:tc>
          <w:tcPr>
            <w:tcW w:w="134" w:type="pct"/>
            <w:tcBorders>
              <w:top w:val="nil"/>
              <w:left w:val="single" w:sz="4" w:space="0" w:color="auto"/>
              <w:bottom w:val="nil"/>
              <w:right w:val="single" w:sz="4" w:space="0" w:color="000000"/>
            </w:tcBorders>
            <w:noWrap/>
          </w:tcPr>
          <w:p w:rsidR="00672802" w:rsidRDefault="00672802" w:rsidP="00F20B6B">
            <w:pPr>
              <w:rPr>
                <w:sz w:val="20"/>
                <w:szCs w:val="20"/>
              </w:rPr>
            </w:pPr>
            <w:r>
              <w:rPr>
                <w:sz w:val="20"/>
                <w:szCs w:val="20"/>
              </w:rPr>
              <w:t> </w:t>
            </w:r>
          </w:p>
        </w:tc>
        <w:tc>
          <w:tcPr>
            <w:tcW w:w="2409" w:type="pct"/>
            <w:tcBorders>
              <w:top w:val="nil"/>
              <w:left w:val="nil"/>
              <w:bottom w:val="nil"/>
              <w:right w:val="single" w:sz="4" w:space="0" w:color="000000"/>
            </w:tcBorders>
            <w:noWrap/>
          </w:tcPr>
          <w:p w:rsidR="00672802" w:rsidRDefault="00672802" w:rsidP="00F20B6B">
            <w:pPr>
              <w:rPr>
                <w:sz w:val="20"/>
                <w:szCs w:val="20"/>
              </w:rPr>
            </w:pPr>
          </w:p>
        </w:tc>
        <w:tc>
          <w:tcPr>
            <w:tcW w:w="1180" w:type="pct"/>
            <w:tcBorders>
              <w:top w:val="nil"/>
              <w:left w:val="nil"/>
              <w:bottom w:val="nil"/>
              <w:right w:val="nil"/>
            </w:tcBorders>
            <w:noWrap/>
          </w:tcPr>
          <w:p w:rsidR="00672802" w:rsidRDefault="00672802" w:rsidP="00F20B6B">
            <w:pPr>
              <w:rPr>
                <w:sz w:val="20"/>
                <w:szCs w:val="20"/>
              </w:rPr>
            </w:pPr>
          </w:p>
        </w:tc>
        <w:tc>
          <w:tcPr>
            <w:tcW w:w="970" w:type="pct"/>
            <w:tcBorders>
              <w:top w:val="nil"/>
              <w:left w:val="single" w:sz="4" w:space="0" w:color="000000"/>
              <w:bottom w:val="nil"/>
              <w:right w:val="single" w:sz="4" w:space="0" w:color="000000"/>
            </w:tcBorders>
            <w:noWrap/>
          </w:tcPr>
          <w:p w:rsidR="00672802" w:rsidRDefault="00672802" w:rsidP="00F20B6B">
            <w:pPr>
              <w:rPr>
                <w:sz w:val="20"/>
                <w:szCs w:val="20"/>
              </w:rPr>
            </w:pPr>
            <w:r>
              <w:rPr>
                <w:sz w:val="20"/>
                <w:szCs w:val="20"/>
              </w:rPr>
              <w:t xml:space="preserve">                                 vztahy</w:t>
            </w:r>
          </w:p>
        </w:tc>
        <w:tc>
          <w:tcPr>
            <w:tcW w:w="307" w:type="pct"/>
            <w:tcBorders>
              <w:top w:val="nil"/>
              <w:left w:val="nil"/>
              <w:bottom w:val="nil"/>
              <w:right w:val="single" w:sz="4" w:space="0" w:color="auto"/>
            </w:tcBorders>
            <w:noWrap/>
          </w:tcPr>
          <w:p w:rsidR="00672802" w:rsidRDefault="00672802" w:rsidP="00F20B6B">
            <w:pPr>
              <w:rPr>
                <w:sz w:val="20"/>
                <w:szCs w:val="20"/>
              </w:rPr>
            </w:pPr>
            <w:r>
              <w:rPr>
                <w:sz w:val="20"/>
                <w:szCs w:val="20"/>
              </w:rPr>
              <w:t> </w:t>
            </w:r>
          </w:p>
        </w:tc>
      </w:tr>
      <w:tr w:rsidR="00614866" w:rsidTr="001C7D32">
        <w:trPr>
          <w:trHeight w:val="255"/>
        </w:trPr>
        <w:tc>
          <w:tcPr>
            <w:tcW w:w="134" w:type="pct"/>
            <w:tcBorders>
              <w:top w:val="nil"/>
              <w:left w:val="single" w:sz="4" w:space="0" w:color="auto"/>
              <w:bottom w:val="nil"/>
              <w:right w:val="single" w:sz="4" w:space="0" w:color="000000"/>
            </w:tcBorders>
            <w:noWrap/>
          </w:tcPr>
          <w:p w:rsidR="00672802" w:rsidRDefault="00672802" w:rsidP="00F20B6B">
            <w:pPr>
              <w:rPr>
                <w:sz w:val="20"/>
                <w:szCs w:val="20"/>
              </w:rPr>
            </w:pPr>
            <w:r>
              <w:rPr>
                <w:sz w:val="20"/>
                <w:szCs w:val="20"/>
              </w:rPr>
              <w:t>4</w:t>
            </w:r>
          </w:p>
        </w:tc>
        <w:tc>
          <w:tcPr>
            <w:tcW w:w="2409" w:type="pct"/>
            <w:tcBorders>
              <w:top w:val="nil"/>
              <w:left w:val="nil"/>
              <w:bottom w:val="nil"/>
              <w:right w:val="single" w:sz="4" w:space="0" w:color="000000"/>
            </w:tcBorders>
            <w:noWrap/>
          </w:tcPr>
          <w:p w:rsidR="00672802" w:rsidRDefault="00672802" w:rsidP="00F20B6B">
            <w:pPr>
              <w:rPr>
                <w:sz w:val="20"/>
                <w:szCs w:val="20"/>
              </w:rPr>
            </w:pPr>
            <w:r>
              <w:rPr>
                <w:sz w:val="20"/>
                <w:szCs w:val="20"/>
              </w:rPr>
              <w:t>Přeloží kratší povídání o své rodině, přátelích, formuluje svými slovy své zájmy, koníčky</w:t>
            </w:r>
          </w:p>
        </w:tc>
        <w:tc>
          <w:tcPr>
            <w:tcW w:w="1180" w:type="pct"/>
            <w:tcBorders>
              <w:top w:val="nil"/>
              <w:left w:val="nil"/>
              <w:bottom w:val="nil"/>
              <w:right w:val="nil"/>
            </w:tcBorders>
            <w:noWrap/>
          </w:tcPr>
          <w:p w:rsidR="00672802" w:rsidRDefault="00672802" w:rsidP="00F20B6B">
            <w:pPr>
              <w:rPr>
                <w:sz w:val="20"/>
                <w:szCs w:val="20"/>
              </w:rPr>
            </w:pPr>
            <w:r>
              <w:rPr>
                <w:sz w:val="20"/>
                <w:szCs w:val="20"/>
              </w:rPr>
              <w:t>My family</w:t>
            </w:r>
          </w:p>
          <w:p w:rsidR="00672802" w:rsidRDefault="00672802" w:rsidP="00F20B6B">
            <w:pPr>
              <w:rPr>
                <w:sz w:val="20"/>
                <w:szCs w:val="20"/>
              </w:rPr>
            </w:pPr>
            <w:r>
              <w:rPr>
                <w:sz w:val="20"/>
                <w:szCs w:val="20"/>
              </w:rPr>
              <w:t>Your future</w:t>
            </w:r>
          </w:p>
          <w:p w:rsidR="00672802" w:rsidRDefault="00672802" w:rsidP="00F20B6B">
            <w:pPr>
              <w:rPr>
                <w:sz w:val="20"/>
                <w:szCs w:val="20"/>
              </w:rPr>
            </w:pPr>
            <w:r>
              <w:rPr>
                <w:sz w:val="20"/>
                <w:szCs w:val="20"/>
              </w:rPr>
              <w:t>Experiences</w:t>
            </w:r>
          </w:p>
        </w:tc>
        <w:tc>
          <w:tcPr>
            <w:tcW w:w="970" w:type="pct"/>
            <w:tcBorders>
              <w:top w:val="nil"/>
              <w:left w:val="single" w:sz="4" w:space="0" w:color="000000"/>
              <w:bottom w:val="nil"/>
              <w:right w:val="single" w:sz="4" w:space="0" w:color="000000"/>
            </w:tcBorders>
            <w:noWrap/>
          </w:tcPr>
          <w:p w:rsidR="00672802" w:rsidRDefault="00672802" w:rsidP="00F20B6B">
            <w:pPr>
              <w:rPr>
                <w:sz w:val="20"/>
                <w:szCs w:val="20"/>
              </w:rPr>
            </w:pPr>
            <w:r>
              <w:rPr>
                <w:sz w:val="20"/>
                <w:szCs w:val="20"/>
              </w:rPr>
              <w:t>                               - komunikace</w:t>
            </w:r>
          </w:p>
        </w:tc>
        <w:tc>
          <w:tcPr>
            <w:tcW w:w="307" w:type="pct"/>
            <w:tcBorders>
              <w:top w:val="nil"/>
              <w:left w:val="nil"/>
              <w:bottom w:val="nil"/>
              <w:right w:val="single" w:sz="4" w:space="0" w:color="auto"/>
            </w:tcBorders>
            <w:noWrap/>
          </w:tcPr>
          <w:p w:rsidR="00672802" w:rsidRDefault="00672802" w:rsidP="00F20B6B">
            <w:pPr>
              <w:rPr>
                <w:sz w:val="20"/>
                <w:szCs w:val="20"/>
              </w:rPr>
            </w:pPr>
            <w:r>
              <w:rPr>
                <w:sz w:val="20"/>
                <w:szCs w:val="20"/>
              </w:rPr>
              <w:t> </w:t>
            </w:r>
          </w:p>
        </w:tc>
      </w:tr>
      <w:tr w:rsidR="00614866" w:rsidTr="001C7D32">
        <w:trPr>
          <w:trHeight w:val="255"/>
        </w:trPr>
        <w:tc>
          <w:tcPr>
            <w:tcW w:w="134" w:type="pct"/>
            <w:tcBorders>
              <w:top w:val="nil"/>
              <w:left w:val="single" w:sz="4" w:space="0" w:color="auto"/>
              <w:bottom w:val="nil"/>
              <w:right w:val="single" w:sz="4" w:space="0" w:color="000000"/>
            </w:tcBorders>
            <w:noWrap/>
          </w:tcPr>
          <w:p w:rsidR="00672802" w:rsidRDefault="00672802" w:rsidP="00F20B6B">
            <w:pPr>
              <w:rPr>
                <w:sz w:val="20"/>
                <w:szCs w:val="20"/>
              </w:rPr>
            </w:pPr>
            <w:r>
              <w:rPr>
                <w:sz w:val="20"/>
                <w:szCs w:val="20"/>
              </w:rPr>
              <w:t> </w:t>
            </w:r>
          </w:p>
        </w:tc>
        <w:tc>
          <w:tcPr>
            <w:tcW w:w="2409" w:type="pct"/>
            <w:tcBorders>
              <w:top w:val="nil"/>
              <w:left w:val="nil"/>
              <w:bottom w:val="nil"/>
              <w:right w:val="single" w:sz="4" w:space="0" w:color="000000"/>
            </w:tcBorders>
            <w:noWrap/>
          </w:tcPr>
          <w:p w:rsidR="00672802" w:rsidRDefault="00672802" w:rsidP="00F20B6B">
            <w:pPr>
              <w:rPr>
                <w:sz w:val="20"/>
                <w:szCs w:val="20"/>
              </w:rPr>
            </w:pPr>
          </w:p>
        </w:tc>
        <w:tc>
          <w:tcPr>
            <w:tcW w:w="1180" w:type="pct"/>
            <w:tcBorders>
              <w:top w:val="nil"/>
              <w:left w:val="nil"/>
              <w:bottom w:val="nil"/>
              <w:right w:val="nil"/>
            </w:tcBorders>
            <w:noWrap/>
          </w:tcPr>
          <w:p w:rsidR="00672802" w:rsidRDefault="00672802" w:rsidP="00F20B6B">
            <w:pPr>
              <w:rPr>
                <w:sz w:val="20"/>
                <w:szCs w:val="20"/>
              </w:rPr>
            </w:pPr>
          </w:p>
        </w:tc>
        <w:tc>
          <w:tcPr>
            <w:tcW w:w="970" w:type="pct"/>
            <w:tcBorders>
              <w:top w:val="nil"/>
              <w:left w:val="single" w:sz="4" w:space="0" w:color="000000"/>
              <w:bottom w:val="nil"/>
              <w:right w:val="single" w:sz="4" w:space="0" w:color="000000"/>
            </w:tcBorders>
            <w:noWrap/>
          </w:tcPr>
          <w:p w:rsidR="00672802" w:rsidRDefault="00672802" w:rsidP="00F20B6B">
            <w:pPr>
              <w:rPr>
                <w:sz w:val="20"/>
                <w:szCs w:val="20"/>
              </w:rPr>
            </w:pPr>
            <w:r>
              <w:rPr>
                <w:sz w:val="20"/>
                <w:szCs w:val="20"/>
              </w:rPr>
              <w:t> </w:t>
            </w:r>
          </w:p>
        </w:tc>
        <w:tc>
          <w:tcPr>
            <w:tcW w:w="307" w:type="pct"/>
            <w:tcBorders>
              <w:top w:val="nil"/>
              <w:left w:val="nil"/>
              <w:bottom w:val="nil"/>
              <w:right w:val="single" w:sz="4" w:space="0" w:color="auto"/>
            </w:tcBorders>
            <w:noWrap/>
          </w:tcPr>
          <w:p w:rsidR="00672802" w:rsidRDefault="00672802" w:rsidP="00F20B6B">
            <w:pPr>
              <w:rPr>
                <w:sz w:val="20"/>
                <w:szCs w:val="20"/>
              </w:rPr>
            </w:pPr>
            <w:r>
              <w:rPr>
                <w:sz w:val="20"/>
                <w:szCs w:val="20"/>
              </w:rPr>
              <w:t> </w:t>
            </w:r>
          </w:p>
        </w:tc>
      </w:tr>
      <w:tr w:rsidR="00614866" w:rsidTr="001C7D32">
        <w:trPr>
          <w:trHeight w:val="255"/>
        </w:trPr>
        <w:tc>
          <w:tcPr>
            <w:tcW w:w="134" w:type="pct"/>
            <w:tcBorders>
              <w:top w:val="nil"/>
              <w:left w:val="single" w:sz="4" w:space="0" w:color="auto"/>
              <w:bottom w:val="nil"/>
              <w:right w:val="single" w:sz="4" w:space="0" w:color="000000"/>
            </w:tcBorders>
            <w:noWrap/>
          </w:tcPr>
          <w:p w:rsidR="00672802" w:rsidRDefault="00672802" w:rsidP="00F20B6B">
            <w:pPr>
              <w:rPr>
                <w:sz w:val="20"/>
                <w:szCs w:val="20"/>
              </w:rPr>
            </w:pPr>
            <w:r>
              <w:rPr>
                <w:sz w:val="20"/>
                <w:szCs w:val="20"/>
              </w:rPr>
              <w:t>5</w:t>
            </w:r>
          </w:p>
        </w:tc>
        <w:tc>
          <w:tcPr>
            <w:tcW w:w="2409" w:type="pct"/>
            <w:tcBorders>
              <w:top w:val="nil"/>
              <w:left w:val="nil"/>
              <w:bottom w:val="nil"/>
              <w:right w:val="single" w:sz="4" w:space="0" w:color="000000"/>
            </w:tcBorders>
            <w:noWrap/>
          </w:tcPr>
          <w:p w:rsidR="00672802" w:rsidRDefault="00672802" w:rsidP="00F20B6B">
            <w:pPr>
              <w:rPr>
                <w:sz w:val="20"/>
                <w:szCs w:val="20"/>
              </w:rPr>
            </w:pPr>
            <w:r>
              <w:rPr>
                <w:sz w:val="20"/>
                <w:szCs w:val="20"/>
              </w:rPr>
              <w:t>Formuluje stručný příběh, vyjadřuje synonymicky např. podst. jména nebo příd. jména, objasňuje události v příběhu</w:t>
            </w:r>
          </w:p>
        </w:tc>
        <w:tc>
          <w:tcPr>
            <w:tcW w:w="1180" w:type="pct"/>
            <w:tcBorders>
              <w:top w:val="nil"/>
              <w:left w:val="nil"/>
              <w:bottom w:val="nil"/>
              <w:right w:val="nil"/>
            </w:tcBorders>
            <w:noWrap/>
          </w:tcPr>
          <w:p w:rsidR="00672802" w:rsidRDefault="00672802" w:rsidP="00F20B6B">
            <w:pPr>
              <w:rPr>
                <w:sz w:val="20"/>
                <w:szCs w:val="20"/>
              </w:rPr>
            </w:pPr>
            <w:r>
              <w:rPr>
                <w:sz w:val="20"/>
                <w:szCs w:val="20"/>
              </w:rPr>
              <w:t>projekt – About some famous  person form my country</w:t>
            </w:r>
          </w:p>
        </w:tc>
        <w:tc>
          <w:tcPr>
            <w:tcW w:w="970" w:type="pct"/>
            <w:tcBorders>
              <w:top w:val="nil"/>
              <w:left w:val="single" w:sz="4" w:space="0" w:color="000000"/>
              <w:bottom w:val="nil"/>
              <w:right w:val="single" w:sz="4" w:space="0" w:color="000000"/>
            </w:tcBorders>
            <w:noWrap/>
          </w:tcPr>
          <w:p w:rsidR="00672802" w:rsidRDefault="00672802" w:rsidP="00F20B6B">
            <w:pPr>
              <w:rPr>
                <w:sz w:val="20"/>
                <w:szCs w:val="20"/>
              </w:rPr>
            </w:pPr>
            <w:r>
              <w:rPr>
                <w:sz w:val="20"/>
                <w:szCs w:val="20"/>
              </w:rPr>
              <w:t>Zeměpis</w:t>
            </w:r>
          </w:p>
        </w:tc>
        <w:tc>
          <w:tcPr>
            <w:tcW w:w="307" w:type="pct"/>
            <w:tcBorders>
              <w:top w:val="nil"/>
              <w:left w:val="nil"/>
              <w:bottom w:val="nil"/>
              <w:right w:val="single" w:sz="4" w:space="0" w:color="auto"/>
            </w:tcBorders>
            <w:noWrap/>
          </w:tcPr>
          <w:p w:rsidR="00672802" w:rsidRDefault="00672802" w:rsidP="00F20B6B">
            <w:pPr>
              <w:rPr>
                <w:sz w:val="20"/>
                <w:szCs w:val="20"/>
              </w:rPr>
            </w:pPr>
            <w:r>
              <w:rPr>
                <w:sz w:val="20"/>
                <w:szCs w:val="20"/>
              </w:rPr>
              <w:t> </w:t>
            </w:r>
          </w:p>
        </w:tc>
      </w:tr>
      <w:tr w:rsidR="00614866" w:rsidTr="001C7D32">
        <w:trPr>
          <w:trHeight w:val="255"/>
        </w:trPr>
        <w:tc>
          <w:tcPr>
            <w:tcW w:w="134" w:type="pct"/>
            <w:tcBorders>
              <w:top w:val="nil"/>
              <w:left w:val="single" w:sz="4" w:space="0" w:color="auto"/>
              <w:bottom w:val="nil"/>
              <w:right w:val="single" w:sz="4" w:space="0" w:color="000000"/>
            </w:tcBorders>
            <w:noWrap/>
          </w:tcPr>
          <w:p w:rsidR="00672802" w:rsidRDefault="00672802" w:rsidP="00F20B6B">
            <w:pPr>
              <w:rPr>
                <w:sz w:val="20"/>
                <w:szCs w:val="20"/>
              </w:rPr>
            </w:pPr>
            <w:r>
              <w:rPr>
                <w:sz w:val="20"/>
                <w:szCs w:val="20"/>
              </w:rPr>
              <w:t> </w:t>
            </w:r>
          </w:p>
        </w:tc>
        <w:tc>
          <w:tcPr>
            <w:tcW w:w="2409" w:type="pct"/>
            <w:tcBorders>
              <w:top w:val="nil"/>
              <w:left w:val="nil"/>
              <w:bottom w:val="nil"/>
              <w:right w:val="single" w:sz="4" w:space="0" w:color="000000"/>
            </w:tcBorders>
            <w:noWrap/>
          </w:tcPr>
          <w:p w:rsidR="00672802" w:rsidRDefault="00672802" w:rsidP="00F20B6B">
            <w:pPr>
              <w:rPr>
                <w:sz w:val="20"/>
                <w:szCs w:val="20"/>
              </w:rPr>
            </w:pPr>
          </w:p>
        </w:tc>
        <w:tc>
          <w:tcPr>
            <w:tcW w:w="1180" w:type="pct"/>
            <w:tcBorders>
              <w:top w:val="nil"/>
              <w:left w:val="nil"/>
              <w:bottom w:val="nil"/>
              <w:right w:val="nil"/>
            </w:tcBorders>
            <w:noWrap/>
          </w:tcPr>
          <w:p w:rsidR="00672802" w:rsidRDefault="00672802" w:rsidP="00F20B6B">
            <w:pPr>
              <w:rPr>
                <w:sz w:val="20"/>
                <w:szCs w:val="20"/>
              </w:rPr>
            </w:pPr>
          </w:p>
        </w:tc>
        <w:tc>
          <w:tcPr>
            <w:tcW w:w="970" w:type="pct"/>
            <w:tcBorders>
              <w:top w:val="nil"/>
              <w:left w:val="single" w:sz="4" w:space="0" w:color="000000"/>
              <w:bottom w:val="nil"/>
              <w:right w:val="single" w:sz="4" w:space="0" w:color="000000"/>
            </w:tcBorders>
            <w:noWrap/>
          </w:tcPr>
          <w:p w:rsidR="00672802" w:rsidRDefault="00672802" w:rsidP="00F20B6B">
            <w:pPr>
              <w:rPr>
                <w:sz w:val="20"/>
                <w:szCs w:val="20"/>
              </w:rPr>
            </w:pPr>
            <w:r>
              <w:rPr>
                <w:sz w:val="20"/>
                <w:szCs w:val="20"/>
              </w:rPr>
              <w:t>Dějepis</w:t>
            </w:r>
          </w:p>
        </w:tc>
        <w:tc>
          <w:tcPr>
            <w:tcW w:w="307" w:type="pct"/>
            <w:tcBorders>
              <w:top w:val="nil"/>
              <w:left w:val="nil"/>
              <w:bottom w:val="nil"/>
              <w:right w:val="single" w:sz="4" w:space="0" w:color="auto"/>
            </w:tcBorders>
            <w:noWrap/>
          </w:tcPr>
          <w:p w:rsidR="00672802" w:rsidRDefault="00672802" w:rsidP="00F20B6B">
            <w:pPr>
              <w:rPr>
                <w:sz w:val="20"/>
                <w:szCs w:val="20"/>
              </w:rPr>
            </w:pPr>
            <w:r>
              <w:rPr>
                <w:sz w:val="20"/>
                <w:szCs w:val="20"/>
              </w:rPr>
              <w:t> </w:t>
            </w:r>
          </w:p>
        </w:tc>
      </w:tr>
      <w:tr w:rsidR="00614866" w:rsidTr="001C7D32">
        <w:trPr>
          <w:trHeight w:val="255"/>
        </w:trPr>
        <w:tc>
          <w:tcPr>
            <w:tcW w:w="134" w:type="pct"/>
            <w:tcBorders>
              <w:top w:val="nil"/>
              <w:left w:val="single" w:sz="4" w:space="0" w:color="auto"/>
              <w:bottom w:val="nil"/>
              <w:right w:val="single" w:sz="4" w:space="0" w:color="000000"/>
            </w:tcBorders>
            <w:noWrap/>
          </w:tcPr>
          <w:p w:rsidR="00672802" w:rsidRDefault="00672802" w:rsidP="00F20B6B">
            <w:pPr>
              <w:rPr>
                <w:sz w:val="20"/>
                <w:szCs w:val="20"/>
              </w:rPr>
            </w:pPr>
            <w:r>
              <w:rPr>
                <w:sz w:val="20"/>
                <w:szCs w:val="20"/>
              </w:rPr>
              <w:t>6</w:t>
            </w:r>
          </w:p>
        </w:tc>
        <w:tc>
          <w:tcPr>
            <w:tcW w:w="2409" w:type="pct"/>
            <w:tcBorders>
              <w:top w:val="nil"/>
              <w:left w:val="nil"/>
              <w:bottom w:val="nil"/>
              <w:right w:val="single" w:sz="4" w:space="0" w:color="000000"/>
            </w:tcBorders>
            <w:noWrap/>
          </w:tcPr>
          <w:p w:rsidR="00672802" w:rsidRDefault="00672802" w:rsidP="00F20B6B">
            <w:pPr>
              <w:rPr>
                <w:sz w:val="20"/>
                <w:szCs w:val="20"/>
              </w:rPr>
            </w:pPr>
            <w:r>
              <w:rPr>
                <w:sz w:val="20"/>
                <w:szCs w:val="20"/>
              </w:rPr>
              <w:t>Najde, popíše a přiřadí požadované informace z textu</w:t>
            </w:r>
          </w:p>
        </w:tc>
        <w:tc>
          <w:tcPr>
            <w:tcW w:w="1180" w:type="pct"/>
            <w:tcBorders>
              <w:top w:val="nil"/>
              <w:left w:val="nil"/>
              <w:bottom w:val="nil"/>
              <w:right w:val="nil"/>
            </w:tcBorders>
            <w:noWrap/>
          </w:tcPr>
          <w:p w:rsidR="00672802" w:rsidRDefault="00672802" w:rsidP="00F20B6B">
            <w:pPr>
              <w:rPr>
                <w:sz w:val="20"/>
                <w:szCs w:val="20"/>
              </w:rPr>
            </w:pPr>
            <w:r>
              <w:rPr>
                <w:sz w:val="20"/>
                <w:szCs w:val="20"/>
              </w:rPr>
              <w:t>Culture</w:t>
            </w:r>
          </w:p>
          <w:p w:rsidR="00672802" w:rsidRDefault="00672802" w:rsidP="00F20B6B">
            <w:pPr>
              <w:rPr>
                <w:sz w:val="20"/>
                <w:szCs w:val="20"/>
              </w:rPr>
            </w:pPr>
            <w:r>
              <w:rPr>
                <w:sz w:val="20"/>
                <w:szCs w:val="20"/>
              </w:rPr>
              <w:t>The tailor of Swaffam</w:t>
            </w:r>
          </w:p>
          <w:p w:rsidR="00672802" w:rsidRDefault="00672802" w:rsidP="00F20B6B">
            <w:pPr>
              <w:rPr>
                <w:sz w:val="20"/>
                <w:szCs w:val="20"/>
              </w:rPr>
            </w:pPr>
          </w:p>
        </w:tc>
        <w:tc>
          <w:tcPr>
            <w:tcW w:w="970" w:type="pct"/>
            <w:tcBorders>
              <w:top w:val="nil"/>
              <w:left w:val="single" w:sz="4" w:space="0" w:color="000000"/>
              <w:bottom w:val="nil"/>
              <w:right w:val="single" w:sz="4" w:space="0" w:color="000000"/>
            </w:tcBorders>
            <w:noWrap/>
          </w:tcPr>
          <w:p w:rsidR="00672802" w:rsidRDefault="00672802" w:rsidP="00F20B6B">
            <w:pPr>
              <w:rPr>
                <w:sz w:val="20"/>
                <w:szCs w:val="20"/>
              </w:rPr>
            </w:pPr>
          </w:p>
        </w:tc>
        <w:tc>
          <w:tcPr>
            <w:tcW w:w="307" w:type="pct"/>
            <w:tcBorders>
              <w:top w:val="nil"/>
              <w:left w:val="nil"/>
              <w:bottom w:val="nil"/>
              <w:right w:val="single" w:sz="4" w:space="0" w:color="auto"/>
            </w:tcBorders>
            <w:noWrap/>
          </w:tcPr>
          <w:p w:rsidR="00672802" w:rsidRDefault="00672802" w:rsidP="00F20B6B">
            <w:pPr>
              <w:rPr>
                <w:sz w:val="20"/>
                <w:szCs w:val="20"/>
              </w:rPr>
            </w:pPr>
            <w:r>
              <w:rPr>
                <w:sz w:val="20"/>
                <w:szCs w:val="20"/>
              </w:rPr>
              <w:t> </w:t>
            </w:r>
          </w:p>
        </w:tc>
      </w:tr>
      <w:tr w:rsidR="00614866" w:rsidTr="001C7D32">
        <w:trPr>
          <w:trHeight w:val="255"/>
        </w:trPr>
        <w:tc>
          <w:tcPr>
            <w:tcW w:w="134" w:type="pct"/>
            <w:tcBorders>
              <w:top w:val="nil"/>
              <w:left w:val="single" w:sz="4" w:space="0" w:color="auto"/>
              <w:bottom w:val="nil"/>
              <w:right w:val="single" w:sz="4" w:space="0" w:color="000000"/>
            </w:tcBorders>
            <w:noWrap/>
          </w:tcPr>
          <w:p w:rsidR="00672802" w:rsidRDefault="00672802" w:rsidP="00F20B6B">
            <w:pPr>
              <w:rPr>
                <w:sz w:val="20"/>
                <w:szCs w:val="20"/>
              </w:rPr>
            </w:pPr>
            <w:r>
              <w:rPr>
                <w:sz w:val="20"/>
                <w:szCs w:val="20"/>
              </w:rPr>
              <w:t> </w:t>
            </w:r>
          </w:p>
        </w:tc>
        <w:tc>
          <w:tcPr>
            <w:tcW w:w="2409" w:type="pct"/>
            <w:tcBorders>
              <w:top w:val="nil"/>
              <w:left w:val="nil"/>
              <w:bottom w:val="nil"/>
              <w:right w:val="single" w:sz="4" w:space="0" w:color="000000"/>
            </w:tcBorders>
            <w:noWrap/>
          </w:tcPr>
          <w:p w:rsidR="00672802" w:rsidRDefault="00672802" w:rsidP="00F20B6B">
            <w:pPr>
              <w:rPr>
                <w:sz w:val="20"/>
                <w:szCs w:val="20"/>
              </w:rPr>
            </w:pPr>
          </w:p>
        </w:tc>
        <w:tc>
          <w:tcPr>
            <w:tcW w:w="1180" w:type="pct"/>
            <w:tcBorders>
              <w:top w:val="nil"/>
              <w:left w:val="nil"/>
              <w:bottom w:val="nil"/>
              <w:right w:val="nil"/>
            </w:tcBorders>
            <w:noWrap/>
          </w:tcPr>
          <w:p w:rsidR="00672802" w:rsidRDefault="00672802" w:rsidP="00F20B6B">
            <w:pPr>
              <w:rPr>
                <w:sz w:val="20"/>
                <w:szCs w:val="20"/>
              </w:rPr>
            </w:pPr>
          </w:p>
        </w:tc>
        <w:tc>
          <w:tcPr>
            <w:tcW w:w="970" w:type="pct"/>
            <w:tcBorders>
              <w:top w:val="nil"/>
              <w:left w:val="single" w:sz="4" w:space="0" w:color="000000"/>
              <w:bottom w:val="nil"/>
              <w:right w:val="single" w:sz="4" w:space="0" w:color="000000"/>
            </w:tcBorders>
            <w:noWrap/>
          </w:tcPr>
          <w:p w:rsidR="00672802" w:rsidRDefault="00672802" w:rsidP="00F20B6B">
            <w:pPr>
              <w:rPr>
                <w:sz w:val="20"/>
                <w:szCs w:val="20"/>
              </w:rPr>
            </w:pPr>
            <w:r>
              <w:rPr>
                <w:sz w:val="20"/>
                <w:szCs w:val="20"/>
              </w:rPr>
              <w:t> MUV – lidské vztahy</w:t>
            </w:r>
          </w:p>
        </w:tc>
        <w:tc>
          <w:tcPr>
            <w:tcW w:w="307" w:type="pct"/>
            <w:tcBorders>
              <w:top w:val="nil"/>
              <w:left w:val="nil"/>
              <w:bottom w:val="nil"/>
              <w:right w:val="single" w:sz="4" w:space="0" w:color="auto"/>
            </w:tcBorders>
            <w:noWrap/>
          </w:tcPr>
          <w:p w:rsidR="00672802" w:rsidRDefault="00672802" w:rsidP="00F20B6B">
            <w:pPr>
              <w:rPr>
                <w:sz w:val="20"/>
                <w:szCs w:val="20"/>
              </w:rPr>
            </w:pPr>
            <w:r>
              <w:rPr>
                <w:sz w:val="20"/>
                <w:szCs w:val="20"/>
              </w:rPr>
              <w:t> </w:t>
            </w:r>
          </w:p>
        </w:tc>
      </w:tr>
      <w:tr w:rsidR="00614866" w:rsidTr="001C7D32">
        <w:trPr>
          <w:trHeight w:val="255"/>
        </w:trPr>
        <w:tc>
          <w:tcPr>
            <w:tcW w:w="134" w:type="pct"/>
            <w:tcBorders>
              <w:top w:val="nil"/>
              <w:left w:val="single" w:sz="4" w:space="0" w:color="auto"/>
              <w:bottom w:val="nil"/>
              <w:right w:val="single" w:sz="4" w:space="0" w:color="000000"/>
            </w:tcBorders>
            <w:noWrap/>
          </w:tcPr>
          <w:p w:rsidR="00672802" w:rsidRDefault="00672802" w:rsidP="00F20B6B">
            <w:pPr>
              <w:rPr>
                <w:sz w:val="20"/>
                <w:szCs w:val="20"/>
              </w:rPr>
            </w:pPr>
            <w:r>
              <w:rPr>
                <w:sz w:val="20"/>
                <w:szCs w:val="20"/>
              </w:rPr>
              <w:t> </w:t>
            </w:r>
          </w:p>
        </w:tc>
        <w:tc>
          <w:tcPr>
            <w:tcW w:w="2409" w:type="pct"/>
            <w:tcBorders>
              <w:top w:val="nil"/>
              <w:left w:val="nil"/>
              <w:bottom w:val="nil"/>
              <w:right w:val="single" w:sz="4" w:space="0" w:color="000000"/>
            </w:tcBorders>
            <w:noWrap/>
          </w:tcPr>
          <w:p w:rsidR="00672802" w:rsidRDefault="00672802" w:rsidP="00F20B6B">
            <w:pPr>
              <w:rPr>
                <w:sz w:val="20"/>
                <w:szCs w:val="20"/>
              </w:rPr>
            </w:pPr>
          </w:p>
        </w:tc>
        <w:tc>
          <w:tcPr>
            <w:tcW w:w="1180" w:type="pct"/>
            <w:tcBorders>
              <w:top w:val="nil"/>
              <w:left w:val="nil"/>
              <w:bottom w:val="nil"/>
              <w:right w:val="nil"/>
            </w:tcBorders>
            <w:noWrap/>
          </w:tcPr>
          <w:p w:rsidR="00672802" w:rsidRDefault="00672802" w:rsidP="00F20B6B">
            <w:pPr>
              <w:rPr>
                <w:sz w:val="20"/>
                <w:szCs w:val="20"/>
              </w:rPr>
            </w:pPr>
          </w:p>
        </w:tc>
        <w:tc>
          <w:tcPr>
            <w:tcW w:w="970" w:type="pct"/>
            <w:tcBorders>
              <w:top w:val="nil"/>
              <w:left w:val="single" w:sz="4" w:space="0" w:color="000000"/>
              <w:bottom w:val="nil"/>
              <w:right w:val="single" w:sz="4" w:space="0" w:color="000000"/>
            </w:tcBorders>
            <w:noWrap/>
          </w:tcPr>
          <w:p w:rsidR="00672802" w:rsidRDefault="00672802" w:rsidP="00F20B6B">
            <w:pPr>
              <w:rPr>
                <w:sz w:val="20"/>
                <w:szCs w:val="20"/>
              </w:rPr>
            </w:pPr>
            <w:r>
              <w:rPr>
                <w:sz w:val="20"/>
                <w:szCs w:val="20"/>
              </w:rPr>
              <w:t>              multikulturalita</w:t>
            </w:r>
          </w:p>
        </w:tc>
        <w:tc>
          <w:tcPr>
            <w:tcW w:w="307" w:type="pct"/>
            <w:tcBorders>
              <w:top w:val="nil"/>
              <w:left w:val="nil"/>
              <w:bottom w:val="nil"/>
              <w:right w:val="single" w:sz="4" w:space="0" w:color="auto"/>
            </w:tcBorders>
            <w:noWrap/>
          </w:tcPr>
          <w:p w:rsidR="00672802" w:rsidRDefault="00672802" w:rsidP="00F20B6B">
            <w:pPr>
              <w:rPr>
                <w:sz w:val="20"/>
                <w:szCs w:val="20"/>
              </w:rPr>
            </w:pPr>
            <w:r>
              <w:rPr>
                <w:sz w:val="20"/>
                <w:szCs w:val="20"/>
              </w:rPr>
              <w:t> </w:t>
            </w:r>
          </w:p>
        </w:tc>
      </w:tr>
      <w:tr w:rsidR="00614866" w:rsidTr="001C7D32">
        <w:trPr>
          <w:trHeight w:val="255"/>
        </w:trPr>
        <w:tc>
          <w:tcPr>
            <w:tcW w:w="134" w:type="pct"/>
            <w:tcBorders>
              <w:top w:val="nil"/>
              <w:left w:val="single" w:sz="4" w:space="0" w:color="auto"/>
              <w:bottom w:val="nil"/>
              <w:right w:val="single" w:sz="4" w:space="0" w:color="000000"/>
            </w:tcBorders>
            <w:noWrap/>
          </w:tcPr>
          <w:p w:rsidR="00672802" w:rsidRDefault="00672802" w:rsidP="00F20B6B">
            <w:pPr>
              <w:rPr>
                <w:sz w:val="20"/>
                <w:szCs w:val="20"/>
              </w:rPr>
            </w:pPr>
            <w:r>
              <w:rPr>
                <w:sz w:val="20"/>
                <w:szCs w:val="20"/>
              </w:rPr>
              <w:t>7</w:t>
            </w:r>
          </w:p>
        </w:tc>
        <w:tc>
          <w:tcPr>
            <w:tcW w:w="2409" w:type="pct"/>
            <w:tcBorders>
              <w:top w:val="nil"/>
              <w:left w:val="nil"/>
              <w:bottom w:val="nil"/>
              <w:right w:val="single" w:sz="4" w:space="0" w:color="000000"/>
            </w:tcBorders>
            <w:noWrap/>
          </w:tcPr>
          <w:p w:rsidR="00672802" w:rsidRDefault="00672802" w:rsidP="00F20B6B">
            <w:pPr>
              <w:rPr>
                <w:sz w:val="20"/>
                <w:szCs w:val="20"/>
              </w:rPr>
            </w:pPr>
            <w:r>
              <w:rPr>
                <w:sz w:val="20"/>
                <w:szCs w:val="20"/>
              </w:rPr>
              <w:t>Používá informace získané z textu</w:t>
            </w:r>
          </w:p>
        </w:tc>
        <w:tc>
          <w:tcPr>
            <w:tcW w:w="1180" w:type="pct"/>
            <w:tcBorders>
              <w:top w:val="nil"/>
              <w:left w:val="nil"/>
              <w:bottom w:val="nil"/>
              <w:right w:val="nil"/>
            </w:tcBorders>
            <w:noWrap/>
          </w:tcPr>
          <w:p w:rsidR="00672802" w:rsidRDefault="00672802" w:rsidP="00F20B6B">
            <w:pPr>
              <w:rPr>
                <w:sz w:val="20"/>
                <w:szCs w:val="20"/>
              </w:rPr>
            </w:pPr>
            <w:r>
              <w:rPr>
                <w:sz w:val="20"/>
                <w:szCs w:val="20"/>
              </w:rPr>
              <w:t>English across the curriculum</w:t>
            </w:r>
          </w:p>
          <w:p w:rsidR="00672802" w:rsidRDefault="00672802" w:rsidP="00F20B6B">
            <w:pPr>
              <w:rPr>
                <w:sz w:val="20"/>
                <w:szCs w:val="20"/>
              </w:rPr>
            </w:pPr>
            <w:r>
              <w:rPr>
                <w:sz w:val="20"/>
                <w:szCs w:val="20"/>
              </w:rPr>
              <w:t>Culture</w:t>
            </w:r>
          </w:p>
          <w:p w:rsidR="00672802" w:rsidRDefault="00672802" w:rsidP="00F20B6B">
            <w:pPr>
              <w:rPr>
                <w:sz w:val="20"/>
                <w:szCs w:val="20"/>
              </w:rPr>
            </w:pPr>
          </w:p>
        </w:tc>
        <w:tc>
          <w:tcPr>
            <w:tcW w:w="970" w:type="pct"/>
            <w:tcBorders>
              <w:top w:val="nil"/>
              <w:left w:val="single" w:sz="4" w:space="0" w:color="000000"/>
              <w:bottom w:val="nil"/>
              <w:right w:val="single" w:sz="4" w:space="0" w:color="000000"/>
            </w:tcBorders>
            <w:noWrap/>
          </w:tcPr>
          <w:p w:rsidR="00672802" w:rsidRDefault="00672802" w:rsidP="00F20B6B">
            <w:pPr>
              <w:rPr>
                <w:sz w:val="20"/>
                <w:szCs w:val="20"/>
              </w:rPr>
            </w:pPr>
            <w:r>
              <w:rPr>
                <w:sz w:val="20"/>
                <w:szCs w:val="20"/>
              </w:rPr>
              <w:t> </w:t>
            </w:r>
          </w:p>
        </w:tc>
        <w:tc>
          <w:tcPr>
            <w:tcW w:w="307" w:type="pct"/>
            <w:tcBorders>
              <w:top w:val="nil"/>
              <w:left w:val="nil"/>
              <w:bottom w:val="nil"/>
              <w:right w:val="single" w:sz="4" w:space="0" w:color="auto"/>
            </w:tcBorders>
            <w:noWrap/>
          </w:tcPr>
          <w:p w:rsidR="00672802" w:rsidRDefault="00672802" w:rsidP="00F20B6B">
            <w:pPr>
              <w:rPr>
                <w:sz w:val="20"/>
                <w:szCs w:val="20"/>
              </w:rPr>
            </w:pPr>
            <w:r>
              <w:rPr>
                <w:sz w:val="20"/>
                <w:szCs w:val="20"/>
              </w:rPr>
              <w:t> </w:t>
            </w:r>
          </w:p>
        </w:tc>
      </w:tr>
      <w:tr w:rsidR="00614866" w:rsidTr="001C7D32">
        <w:trPr>
          <w:trHeight w:val="255"/>
        </w:trPr>
        <w:tc>
          <w:tcPr>
            <w:tcW w:w="134" w:type="pct"/>
            <w:tcBorders>
              <w:top w:val="nil"/>
              <w:left w:val="single" w:sz="4" w:space="0" w:color="auto"/>
              <w:bottom w:val="nil"/>
              <w:right w:val="single" w:sz="4" w:space="0" w:color="000000"/>
            </w:tcBorders>
            <w:noWrap/>
          </w:tcPr>
          <w:p w:rsidR="00672802" w:rsidRDefault="00672802" w:rsidP="00F20B6B">
            <w:pPr>
              <w:rPr>
                <w:sz w:val="20"/>
                <w:szCs w:val="20"/>
              </w:rPr>
            </w:pPr>
            <w:r>
              <w:rPr>
                <w:sz w:val="20"/>
                <w:szCs w:val="20"/>
              </w:rPr>
              <w:t xml:space="preserve">8 </w:t>
            </w:r>
          </w:p>
        </w:tc>
        <w:tc>
          <w:tcPr>
            <w:tcW w:w="2409" w:type="pct"/>
            <w:tcBorders>
              <w:top w:val="nil"/>
              <w:left w:val="nil"/>
              <w:bottom w:val="nil"/>
              <w:right w:val="single" w:sz="4" w:space="0" w:color="000000"/>
            </w:tcBorders>
            <w:noWrap/>
          </w:tcPr>
          <w:p w:rsidR="00672802" w:rsidRDefault="00672802" w:rsidP="00F20B6B">
            <w:pPr>
              <w:rPr>
                <w:sz w:val="20"/>
                <w:szCs w:val="20"/>
              </w:rPr>
            </w:pPr>
            <w:r>
              <w:rPr>
                <w:sz w:val="20"/>
                <w:szCs w:val="20"/>
              </w:rPr>
              <w:t>Popíše sebe jako osobu</w:t>
            </w:r>
          </w:p>
        </w:tc>
        <w:tc>
          <w:tcPr>
            <w:tcW w:w="1180" w:type="pct"/>
            <w:tcBorders>
              <w:top w:val="nil"/>
              <w:left w:val="nil"/>
              <w:bottom w:val="nil"/>
              <w:right w:val="nil"/>
            </w:tcBorders>
            <w:noWrap/>
          </w:tcPr>
          <w:p w:rsidR="00672802" w:rsidRDefault="00672802" w:rsidP="00F20B6B">
            <w:pPr>
              <w:rPr>
                <w:sz w:val="20"/>
                <w:szCs w:val="20"/>
              </w:rPr>
            </w:pPr>
            <w:r>
              <w:rPr>
                <w:sz w:val="20"/>
                <w:szCs w:val="20"/>
              </w:rPr>
              <w:t>Families</w:t>
            </w:r>
          </w:p>
          <w:p w:rsidR="00672802" w:rsidRDefault="00672802" w:rsidP="00F20B6B">
            <w:pPr>
              <w:rPr>
                <w:sz w:val="20"/>
                <w:szCs w:val="20"/>
              </w:rPr>
            </w:pPr>
            <w:r>
              <w:rPr>
                <w:sz w:val="20"/>
                <w:szCs w:val="20"/>
              </w:rPr>
              <w:t>Times and places</w:t>
            </w:r>
          </w:p>
        </w:tc>
        <w:tc>
          <w:tcPr>
            <w:tcW w:w="970" w:type="pct"/>
            <w:tcBorders>
              <w:top w:val="nil"/>
              <w:left w:val="single" w:sz="4" w:space="0" w:color="000000"/>
              <w:bottom w:val="nil"/>
              <w:right w:val="single" w:sz="4" w:space="0" w:color="000000"/>
            </w:tcBorders>
            <w:noWrap/>
          </w:tcPr>
          <w:p w:rsidR="00672802" w:rsidRDefault="00672802" w:rsidP="00F20B6B">
            <w:pPr>
              <w:rPr>
                <w:sz w:val="20"/>
                <w:szCs w:val="20"/>
              </w:rPr>
            </w:pPr>
            <w:r>
              <w:rPr>
                <w:sz w:val="20"/>
                <w:szCs w:val="20"/>
              </w:rPr>
              <w:t> </w:t>
            </w:r>
          </w:p>
        </w:tc>
        <w:tc>
          <w:tcPr>
            <w:tcW w:w="307" w:type="pct"/>
            <w:tcBorders>
              <w:top w:val="nil"/>
              <w:left w:val="nil"/>
              <w:bottom w:val="nil"/>
              <w:right w:val="single" w:sz="4" w:space="0" w:color="auto"/>
            </w:tcBorders>
            <w:noWrap/>
          </w:tcPr>
          <w:p w:rsidR="00672802" w:rsidRDefault="00672802" w:rsidP="00F20B6B">
            <w:pPr>
              <w:rPr>
                <w:sz w:val="20"/>
                <w:szCs w:val="20"/>
              </w:rPr>
            </w:pPr>
            <w:r>
              <w:rPr>
                <w:sz w:val="20"/>
                <w:szCs w:val="20"/>
              </w:rPr>
              <w:t> </w:t>
            </w:r>
          </w:p>
        </w:tc>
      </w:tr>
      <w:tr w:rsidR="00614866" w:rsidTr="001C7D32">
        <w:trPr>
          <w:trHeight w:val="255"/>
        </w:trPr>
        <w:tc>
          <w:tcPr>
            <w:tcW w:w="134" w:type="pct"/>
            <w:tcBorders>
              <w:top w:val="nil"/>
              <w:left w:val="single" w:sz="4" w:space="0" w:color="auto"/>
              <w:bottom w:val="nil"/>
              <w:right w:val="single" w:sz="4" w:space="0" w:color="000000"/>
            </w:tcBorders>
            <w:noWrap/>
          </w:tcPr>
          <w:p w:rsidR="00672802" w:rsidRDefault="00672802" w:rsidP="00F20B6B">
            <w:pPr>
              <w:rPr>
                <w:sz w:val="20"/>
                <w:szCs w:val="20"/>
              </w:rPr>
            </w:pPr>
            <w:r>
              <w:rPr>
                <w:sz w:val="20"/>
                <w:szCs w:val="20"/>
              </w:rPr>
              <w:t> </w:t>
            </w:r>
          </w:p>
        </w:tc>
        <w:tc>
          <w:tcPr>
            <w:tcW w:w="2409" w:type="pct"/>
            <w:tcBorders>
              <w:top w:val="nil"/>
              <w:left w:val="nil"/>
              <w:bottom w:val="nil"/>
              <w:right w:val="single" w:sz="4" w:space="0" w:color="000000"/>
            </w:tcBorders>
            <w:noWrap/>
          </w:tcPr>
          <w:p w:rsidR="00672802" w:rsidRDefault="00672802" w:rsidP="00F20B6B">
            <w:pPr>
              <w:rPr>
                <w:sz w:val="20"/>
                <w:szCs w:val="20"/>
              </w:rPr>
            </w:pPr>
          </w:p>
        </w:tc>
        <w:tc>
          <w:tcPr>
            <w:tcW w:w="1180" w:type="pct"/>
            <w:tcBorders>
              <w:top w:val="nil"/>
              <w:left w:val="nil"/>
              <w:bottom w:val="nil"/>
              <w:right w:val="nil"/>
            </w:tcBorders>
            <w:noWrap/>
          </w:tcPr>
          <w:p w:rsidR="00672802" w:rsidRDefault="00672802" w:rsidP="00F20B6B">
            <w:pPr>
              <w:rPr>
                <w:sz w:val="20"/>
                <w:szCs w:val="20"/>
              </w:rPr>
            </w:pPr>
            <w:r>
              <w:rPr>
                <w:sz w:val="20"/>
                <w:szCs w:val="20"/>
              </w:rPr>
              <w:t>project – About my future</w:t>
            </w:r>
          </w:p>
        </w:tc>
        <w:tc>
          <w:tcPr>
            <w:tcW w:w="970" w:type="pct"/>
            <w:tcBorders>
              <w:top w:val="nil"/>
              <w:left w:val="single" w:sz="4" w:space="0" w:color="000000"/>
              <w:bottom w:val="nil"/>
              <w:right w:val="single" w:sz="4" w:space="0" w:color="000000"/>
            </w:tcBorders>
            <w:noWrap/>
          </w:tcPr>
          <w:p w:rsidR="00672802" w:rsidRDefault="00672802" w:rsidP="00F20B6B">
            <w:pPr>
              <w:rPr>
                <w:sz w:val="20"/>
                <w:szCs w:val="20"/>
              </w:rPr>
            </w:pPr>
            <w:r>
              <w:rPr>
                <w:sz w:val="20"/>
                <w:szCs w:val="20"/>
              </w:rPr>
              <w:t> </w:t>
            </w:r>
          </w:p>
        </w:tc>
        <w:tc>
          <w:tcPr>
            <w:tcW w:w="307" w:type="pct"/>
            <w:tcBorders>
              <w:top w:val="nil"/>
              <w:left w:val="nil"/>
              <w:bottom w:val="nil"/>
              <w:right w:val="single" w:sz="4" w:space="0" w:color="auto"/>
            </w:tcBorders>
            <w:noWrap/>
          </w:tcPr>
          <w:p w:rsidR="00672802" w:rsidRDefault="00672802" w:rsidP="00F20B6B">
            <w:pPr>
              <w:rPr>
                <w:sz w:val="20"/>
                <w:szCs w:val="20"/>
              </w:rPr>
            </w:pPr>
            <w:r>
              <w:rPr>
                <w:sz w:val="20"/>
                <w:szCs w:val="20"/>
              </w:rPr>
              <w:t> </w:t>
            </w:r>
          </w:p>
        </w:tc>
      </w:tr>
      <w:tr w:rsidR="00614866" w:rsidTr="001C7D32">
        <w:trPr>
          <w:trHeight w:val="255"/>
        </w:trPr>
        <w:tc>
          <w:tcPr>
            <w:tcW w:w="134" w:type="pct"/>
            <w:tcBorders>
              <w:top w:val="nil"/>
              <w:left w:val="single" w:sz="4" w:space="0" w:color="auto"/>
              <w:bottom w:val="nil"/>
              <w:right w:val="single" w:sz="4" w:space="0" w:color="000000"/>
            </w:tcBorders>
            <w:noWrap/>
          </w:tcPr>
          <w:p w:rsidR="00672802" w:rsidRDefault="00672802" w:rsidP="00F20B6B">
            <w:pPr>
              <w:rPr>
                <w:sz w:val="20"/>
                <w:szCs w:val="20"/>
              </w:rPr>
            </w:pPr>
          </w:p>
          <w:p w:rsidR="00672802" w:rsidRDefault="00672802" w:rsidP="00F20B6B">
            <w:pPr>
              <w:rPr>
                <w:sz w:val="20"/>
                <w:szCs w:val="20"/>
              </w:rPr>
            </w:pPr>
            <w:r>
              <w:rPr>
                <w:sz w:val="20"/>
                <w:szCs w:val="20"/>
              </w:rPr>
              <w:t>9</w:t>
            </w:r>
          </w:p>
        </w:tc>
        <w:tc>
          <w:tcPr>
            <w:tcW w:w="2409" w:type="pct"/>
            <w:tcBorders>
              <w:top w:val="nil"/>
              <w:left w:val="nil"/>
              <w:bottom w:val="nil"/>
              <w:right w:val="single" w:sz="4" w:space="0" w:color="000000"/>
            </w:tcBorders>
            <w:noWrap/>
          </w:tcPr>
          <w:p w:rsidR="00672802" w:rsidRDefault="00672802" w:rsidP="00F20B6B">
            <w:pPr>
              <w:rPr>
                <w:sz w:val="20"/>
                <w:szCs w:val="20"/>
              </w:rPr>
            </w:pPr>
          </w:p>
          <w:p w:rsidR="00672802" w:rsidRDefault="00672802" w:rsidP="00F20B6B">
            <w:pPr>
              <w:rPr>
                <w:sz w:val="20"/>
                <w:szCs w:val="20"/>
              </w:rPr>
            </w:pPr>
            <w:r>
              <w:rPr>
                <w:sz w:val="20"/>
                <w:szCs w:val="20"/>
              </w:rPr>
              <w:t>Formuluje a ilustruje údaje o sobě, své rodině, svém volném čase</w:t>
            </w:r>
          </w:p>
        </w:tc>
        <w:tc>
          <w:tcPr>
            <w:tcW w:w="1180" w:type="pct"/>
            <w:tcBorders>
              <w:top w:val="nil"/>
              <w:left w:val="nil"/>
              <w:bottom w:val="nil"/>
              <w:right w:val="nil"/>
            </w:tcBorders>
            <w:noWrap/>
          </w:tcPr>
          <w:p w:rsidR="00672802" w:rsidRDefault="00672802" w:rsidP="00F20B6B">
            <w:pPr>
              <w:rPr>
                <w:sz w:val="20"/>
                <w:szCs w:val="20"/>
              </w:rPr>
            </w:pPr>
          </w:p>
          <w:p w:rsidR="00672802" w:rsidRDefault="00672802" w:rsidP="00F20B6B">
            <w:pPr>
              <w:rPr>
                <w:sz w:val="20"/>
                <w:szCs w:val="20"/>
              </w:rPr>
            </w:pPr>
            <w:r>
              <w:rPr>
                <w:sz w:val="20"/>
                <w:szCs w:val="20"/>
              </w:rPr>
              <w:t>project – About my own family</w:t>
            </w:r>
          </w:p>
        </w:tc>
        <w:tc>
          <w:tcPr>
            <w:tcW w:w="970" w:type="pct"/>
            <w:tcBorders>
              <w:top w:val="nil"/>
              <w:left w:val="single" w:sz="4" w:space="0" w:color="000000"/>
              <w:bottom w:val="nil"/>
              <w:right w:val="single" w:sz="4" w:space="0" w:color="000000"/>
            </w:tcBorders>
            <w:noWrap/>
          </w:tcPr>
          <w:p w:rsidR="00672802" w:rsidRDefault="00672802" w:rsidP="00F20B6B">
            <w:pPr>
              <w:rPr>
                <w:sz w:val="20"/>
                <w:szCs w:val="20"/>
              </w:rPr>
            </w:pPr>
            <w:r>
              <w:rPr>
                <w:sz w:val="20"/>
                <w:szCs w:val="20"/>
              </w:rPr>
              <w:t> </w:t>
            </w:r>
          </w:p>
        </w:tc>
        <w:tc>
          <w:tcPr>
            <w:tcW w:w="307" w:type="pct"/>
            <w:tcBorders>
              <w:top w:val="nil"/>
              <w:left w:val="nil"/>
              <w:bottom w:val="nil"/>
              <w:right w:val="single" w:sz="4" w:space="0" w:color="auto"/>
            </w:tcBorders>
            <w:noWrap/>
          </w:tcPr>
          <w:p w:rsidR="00672802" w:rsidRDefault="00672802" w:rsidP="00F20B6B">
            <w:pPr>
              <w:rPr>
                <w:sz w:val="20"/>
                <w:szCs w:val="20"/>
              </w:rPr>
            </w:pPr>
            <w:r>
              <w:rPr>
                <w:sz w:val="20"/>
                <w:szCs w:val="20"/>
              </w:rPr>
              <w:t> </w:t>
            </w:r>
          </w:p>
        </w:tc>
      </w:tr>
      <w:tr w:rsidR="00614866" w:rsidTr="001C7D32">
        <w:trPr>
          <w:trHeight w:val="255"/>
        </w:trPr>
        <w:tc>
          <w:tcPr>
            <w:tcW w:w="134" w:type="pct"/>
            <w:tcBorders>
              <w:top w:val="nil"/>
              <w:left w:val="single" w:sz="4" w:space="0" w:color="auto"/>
              <w:right w:val="single" w:sz="4" w:space="0" w:color="000000"/>
            </w:tcBorders>
            <w:noWrap/>
          </w:tcPr>
          <w:p w:rsidR="00672802" w:rsidRDefault="00672802" w:rsidP="00F20B6B">
            <w:pPr>
              <w:rPr>
                <w:sz w:val="20"/>
                <w:szCs w:val="20"/>
              </w:rPr>
            </w:pPr>
            <w:r>
              <w:rPr>
                <w:sz w:val="20"/>
                <w:szCs w:val="20"/>
              </w:rPr>
              <w:t> </w:t>
            </w:r>
          </w:p>
        </w:tc>
        <w:tc>
          <w:tcPr>
            <w:tcW w:w="2409" w:type="pct"/>
            <w:tcBorders>
              <w:top w:val="nil"/>
              <w:left w:val="nil"/>
              <w:right w:val="single" w:sz="4" w:space="0" w:color="000000"/>
            </w:tcBorders>
            <w:noWrap/>
          </w:tcPr>
          <w:p w:rsidR="00672802" w:rsidRDefault="00672802" w:rsidP="00F20B6B">
            <w:pPr>
              <w:rPr>
                <w:sz w:val="20"/>
                <w:szCs w:val="20"/>
              </w:rPr>
            </w:pPr>
          </w:p>
        </w:tc>
        <w:tc>
          <w:tcPr>
            <w:tcW w:w="1180" w:type="pct"/>
            <w:tcBorders>
              <w:top w:val="nil"/>
              <w:left w:val="nil"/>
              <w:right w:val="nil"/>
            </w:tcBorders>
            <w:noWrap/>
          </w:tcPr>
          <w:p w:rsidR="00672802" w:rsidRDefault="00672802" w:rsidP="00F20B6B">
            <w:pPr>
              <w:rPr>
                <w:sz w:val="20"/>
                <w:szCs w:val="20"/>
              </w:rPr>
            </w:pPr>
          </w:p>
        </w:tc>
        <w:tc>
          <w:tcPr>
            <w:tcW w:w="970" w:type="pct"/>
            <w:tcBorders>
              <w:top w:val="nil"/>
              <w:left w:val="single" w:sz="4" w:space="0" w:color="000000"/>
              <w:right w:val="single" w:sz="4" w:space="0" w:color="000000"/>
            </w:tcBorders>
            <w:noWrap/>
          </w:tcPr>
          <w:p w:rsidR="00672802" w:rsidRDefault="00672802" w:rsidP="00F20B6B">
            <w:pPr>
              <w:rPr>
                <w:sz w:val="20"/>
                <w:szCs w:val="20"/>
              </w:rPr>
            </w:pPr>
            <w:r>
              <w:rPr>
                <w:sz w:val="20"/>
                <w:szCs w:val="20"/>
              </w:rPr>
              <w:t> </w:t>
            </w:r>
          </w:p>
        </w:tc>
        <w:tc>
          <w:tcPr>
            <w:tcW w:w="307" w:type="pct"/>
            <w:tcBorders>
              <w:top w:val="nil"/>
              <w:left w:val="nil"/>
              <w:right w:val="single" w:sz="4" w:space="0" w:color="auto"/>
            </w:tcBorders>
            <w:noWrap/>
          </w:tcPr>
          <w:p w:rsidR="00672802" w:rsidRDefault="00672802" w:rsidP="00F20B6B">
            <w:pPr>
              <w:rPr>
                <w:sz w:val="20"/>
                <w:szCs w:val="20"/>
              </w:rPr>
            </w:pPr>
            <w:r>
              <w:rPr>
                <w:sz w:val="20"/>
                <w:szCs w:val="20"/>
              </w:rPr>
              <w:t> </w:t>
            </w:r>
          </w:p>
        </w:tc>
      </w:tr>
      <w:tr w:rsidR="00614866" w:rsidTr="001C7D32">
        <w:trPr>
          <w:trHeight w:val="255"/>
        </w:trPr>
        <w:tc>
          <w:tcPr>
            <w:tcW w:w="134" w:type="pct"/>
            <w:tcBorders>
              <w:top w:val="nil"/>
              <w:left w:val="single" w:sz="4" w:space="0" w:color="auto"/>
              <w:bottom w:val="single" w:sz="4" w:space="0" w:color="auto"/>
              <w:right w:val="single" w:sz="4" w:space="0" w:color="auto"/>
            </w:tcBorders>
            <w:noWrap/>
          </w:tcPr>
          <w:p w:rsidR="00672802" w:rsidRDefault="00672802" w:rsidP="00F20B6B">
            <w:pPr>
              <w:rPr>
                <w:sz w:val="20"/>
                <w:szCs w:val="20"/>
              </w:rPr>
            </w:pPr>
            <w:r>
              <w:rPr>
                <w:sz w:val="20"/>
                <w:szCs w:val="20"/>
              </w:rPr>
              <w:t>10</w:t>
            </w:r>
          </w:p>
        </w:tc>
        <w:tc>
          <w:tcPr>
            <w:tcW w:w="2409" w:type="pct"/>
            <w:tcBorders>
              <w:top w:val="nil"/>
              <w:left w:val="nil"/>
              <w:bottom w:val="single" w:sz="4" w:space="0" w:color="auto"/>
              <w:right w:val="single" w:sz="4" w:space="0" w:color="auto"/>
            </w:tcBorders>
            <w:noWrap/>
          </w:tcPr>
          <w:p w:rsidR="00672802" w:rsidRDefault="00672802" w:rsidP="00F20B6B">
            <w:pPr>
              <w:rPr>
                <w:sz w:val="20"/>
                <w:szCs w:val="20"/>
              </w:rPr>
            </w:pPr>
            <w:r>
              <w:rPr>
                <w:sz w:val="20"/>
                <w:szCs w:val="20"/>
              </w:rPr>
              <w:t>Vytvoří odpověď na písemné sdělení, popisuje, přiřazuje informace</w:t>
            </w:r>
          </w:p>
        </w:tc>
        <w:tc>
          <w:tcPr>
            <w:tcW w:w="1180" w:type="pct"/>
            <w:tcBorders>
              <w:top w:val="nil"/>
              <w:left w:val="nil"/>
              <w:bottom w:val="single" w:sz="4" w:space="0" w:color="auto"/>
              <w:right w:val="single" w:sz="4" w:space="0" w:color="auto"/>
            </w:tcBorders>
            <w:noWrap/>
          </w:tcPr>
          <w:p w:rsidR="00672802" w:rsidRDefault="00672802" w:rsidP="00F20B6B">
            <w:pPr>
              <w:rPr>
                <w:sz w:val="20"/>
                <w:szCs w:val="20"/>
              </w:rPr>
            </w:pPr>
            <w:r>
              <w:rPr>
                <w:sz w:val="20"/>
                <w:szCs w:val="20"/>
              </w:rPr>
              <w:t> project – My future</w:t>
            </w:r>
          </w:p>
        </w:tc>
        <w:tc>
          <w:tcPr>
            <w:tcW w:w="970" w:type="pct"/>
            <w:tcBorders>
              <w:top w:val="nil"/>
              <w:left w:val="nil"/>
              <w:bottom w:val="single" w:sz="4" w:space="0" w:color="auto"/>
              <w:right w:val="single" w:sz="4" w:space="0" w:color="auto"/>
            </w:tcBorders>
            <w:noWrap/>
          </w:tcPr>
          <w:p w:rsidR="00672802" w:rsidRDefault="00672802" w:rsidP="00F20B6B">
            <w:pPr>
              <w:rPr>
                <w:sz w:val="20"/>
                <w:szCs w:val="20"/>
              </w:rPr>
            </w:pPr>
            <w:r>
              <w:rPr>
                <w:sz w:val="20"/>
                <w:szCs w:val="20"/>
              </w:rPr>
              <w:t> </w:t>
            </w:r>
          </w:p>
        </w:tc>
        <w:tc>
          <w:tcPr>
            <w:tcW w:w="307" w:type="pct"/>
            <w:tcBorders>
              <w:top w:val="nil"/>
              <w:left w:val="nil"/>
              <w:bottom w:val="single" w:sz="4" w:space="0" w:color="auto"/>
              <w:right w:val="single" w:sz="4" w:space="0" w:color="auto"/>
            </w:tcBorders>
            <w:noWrap/>
          </w:tcPr>
          <w:p w:rsidR="00672802" w:rsidRDefault="00672802" w:rsidP="00F20B6B">
            <w:pPr>
              <w:rPr>
                <w:sz w:val="20"/>
                <w:szCs w:val="20"/>
              </w:rPr>
            </w:pPr>
            <w:r>
              <w:rPr>
                <w:sz w:val="20"/>
                <w:szCs w:val="20"/>
              </w:rPr>
              <w:t> </w:t>
            </w:r>
          </w:p>
        </w:tc>
      </w:tr>
      <w:tr w:rsidR="00614866" w:rsidTr="001C7D32">
        <w:trPr>
          <w:trHeight w:val="278"/>
        </w:trPr>
        <w:tc>
          <w:tcPr>
            <w:tcW w:w="134" w:type="pct"/>
            <w:tcBorders>
              <w:top w:val="single" w:sz="4" w:space="0" w:color="auto"/>
              <w:bottom w:val="nil"/>
            </w:tcBorders>
            <w:noWrap/>
          </w:tcPr>
          <w:p w:rsidR="00672802" w:rsidRDefault="00672802" w:rsidP="00F20B6B">
            <w:pPr>
              <w:rPr>
                <w:b/>
                <w:bCs/>
                <w:sz w:val="20"/>
                <w:szCs w:val="20"/>
              </w:rPr>
            </w:pPr>
          </w:p>
        </w:tc>
        <w:tc>
          <w:tcPr>
            <w:tcW w:w="2409" w:type="pct"/>
            <w:tcBorders>
              <w:top w:val="single" w:sz="4" w:space="0" w:color="auto"/>
              <w:bottom w:val="nil"/>
            </w:tcBorders>
            <w:noWrap/>
          </w:tcPr>
          <w:p w:rsidR="00672802" w:rsidRDefault="00672802" w:rsidP="00F20B6B">
            <w:pPr>
              <w:rPr>
                <w:b/>
                <w:sz w:val="20"/>
                <w:szCs w:val="20"/>
              </w:rPr>
            </w:pPr>
          </w:p>
          <w:p w:rsidR="001C7D32" w:rsidRDefault="001C7D32" w:rsidP="00F20B6B">
            <w:pPr>
              <w:rPr>
                <w:b/>
                <w:sz w:val="20"/>
                <w:szCs w:val="20"/>
              </w:rPr>
            </w:pPr>
          </w:p>
          <w:p w:rsidR="001C7D32" w:rsidRDefault="001C7D32" w:rsidP="00F20B6B">
            <w:pPr>
              <w:rPr>
                <w:b/>
                <w:sz w:val="20"/>
                <w:szCs w:val="20"/>
              </w:rPr>
            </w:pPr>
          </w:p>
          <w:p w:rsidR="001C7D32" w:rsidRDefault="001C7D32" w:rsidP="00F20B6B">
            <w:pPr>
              <w:rPr>
                <w:b/>
                <w:sz w:val="20"/>
                <w:szCs w:val="20"/>
              </w:rPr>
            </w:pPr>
          </w:p>
          <w:p w:rsidR="001C7D32" w:rsidRDefault="001C7D32" w:rsidP="00F20B6B">
            <w:pPr>
              <w:rPr>
                <w:b/>
                <w:sz w:val="20"/>
                <w:szCs w:val="20"/>
              </w:rPr>
            </w:pPr>
          </w:p>
          <w:p w:rsidR="001C7D32" w:rsidRDefault="001C7D32" w:rsidP="00F20B6B">
            <w:pPr>
              <w:rPr>
                <w:b/>
                <w:sz w:val="20"/>
                <w:szCs w:val="20"/>
              </w:rPr>
            </w:pPr>
          </w:p>
          <w:p w:rsidR="001C7D32" w:rsidRDefault="001C7D32" w:rsidP="00F20B6B">
            <w:pPr>
              <w:rPr>
                <w:b/>
                <w:sz w:val="20"/>
                <w:szCs w:val="20"/>
              </w:rPr>
            </w:pPr>
          </w:p>
          <w:p w:rsidR="001C7D32" w:rsidRDefault="001C7D32" w:rsidP="00F20B6B">
            <w:pPr>
              <w:rPr>
                <w:b/>
                <w:sz w:val="20"/>
                <w:szCs w:val="20"/>
              </w:rPr>
            </w:pPr>
          </w:p>
          <w:p w:rsidR="001C7D32" w:rsidRDefault="001C7D32" w:rsidP="00F20B6B">
            <w:pPr>
              <w:rPr>
                <w:b/>
                <w:sz w:val="20"/>
                <w:szCs w:val="20"/>
              </w:rPr>
            </w:pPr>
          </w:p>
          <w:p w:rsidR="00672802" w:rsidRDefault="00672802" w:rsidP="00F20B6B">
            <w:pPr>
              <w:rPr>
                <w:b/>
                <w:sz w:val="20"/>
                <w:szCs w:val="20"/>
              </w:rPr>
            </w:pPr>
            <w:r>
              <w:rPr>
                <w:b/>
                <w:sz w:val="20"/>
                <w:szCs w:val="20"/>
              </w:rPr>
              <w:lastRenderedPageBreak/>
              <w:t>Vzdělávací oblast</w:t>
            </w:r>
          </w:p>
        </w:tc>
        <w:tc>
          <w:tcPr>
            <w:tcW w:w="1180" w:type="pct"/>
            <w:tcBorders>
              <w:top w:val="single" w:sz="4" w:space="0" w:color="auto"/>
              <w:bottom w:val="nil"/>
            </w:tcBorders>
            <w:noWrap/>
          </w:tcPr>
          <w:p w:rsidR="00672802" w:rsidRDefault="00672802" w:rsidP="00F20B6B">
            <w:pPr>
              <w:rPr>
                <w:b/>
                <w:bCs/>
                <w:sz w:val="20"/>
                <w:szCs w:val="20"/>
              </w:rPr>
            </w:pPr>
          </w:p>
          <w:p w:rsidR="001C7D32" w:rsidRDefault="001C7D32" w:rsidP="00F20B6B">
            <w:pPr>
              <w:rPr>
                <w:b/>
                <w:bCs/>
                <w:sz w:val="20"/>
                <w:szCs w:val="20"/>
              </w:rPr>
            </w:pPr>
          </w:p>
          <w:p w:rsidR="001C7D32" w:rsidRDefault="001C7D32" w:rsidP="00F20B6B">
            <w:pPr>
              <w:rPr>
                <w:b/>
                <w:bCs/>
                <w:sz w:val="20"/>
                <w:szCs w:val="20"/>
              </w:rPr>
            </w:pPr>
          </w:p>
          <w:p w:rsidR="001C7D32" w:rsidRDefault="001C7D32" w:rsidP="00F20B6B">
            <w:pPr>
              <w:rPr>
                <w:b/>
                <w:bCs/>
                <w:sz w:val="20"/>
                <w:szCs w:val="20"/>
              </w:rPr>
            </w:pPr>
          </w:p>
          <w:p w:rsidR="001C7D32" w:rsidRDefault="001C7D32" w:rsidP="00F20B6B">
            <w:pPr>
              <w:rPr>
                <w:b/>
                <w:bCs/>
                <w:sz w:val="20"/>
                <w:szCs w:val="20"/>
              </w:rPr>
            </w:pPr>
          </w:p>
          <w:p w:rsidR="001C7D32" w:rsidRDefault="001C7D32" w:rsidP="00F20B6B">
            <w:pPr>
              <w:rPr>
                <w:b/>
                <w:bCs/>
                <w:sz w:val="20"/>
                <w:szCs w:val="20"/>
              </w:rPr>
            </w:pPr>
          </w:p>
          <w:p w:rsidR="001C7D32" w:rsidRDefault="001C7D32" w:rsidP="00F20B6B">
            <w:pPr>
              <w:rPr>
                <w:b/>
                <w:bCs/>
                <w:sz w:val="20"/>
                <w:szCs w:val="20"/>
              </w:rPr>
            </w:pPr>
          </w:p>
          <w:p w:rsidR="001C7D32" w:rsidRDefault="001C7D32" w:rsidP="00F20B6B">
            <w:pPr>
              <w:rPr>
                <w:b/>
                <w:bCs/>
                <w:sz w:val="20"/>
                <w:szCs w:val="20"/>
              </w:rPr>
            </w:pPr>
          </w:p>
          <w:p w:rsidR="001C7D32" w:rsidRDefault="001C7D32" w:rsidP="00F20B6B">
            <w:pPr>
              <w:rPr>
                <w:b/>
                <w:bCs/>
                <w:sz w:val="20"/>
                <w:szCs w:val="20"/>
              </w:rPr>
            </w:pPr>
          </w:p>
          <w:p w:rsidR="00672802" w:rsidRDefault="00672802" w:rsidP="00F20B6B">
            <w:pPr>
              <w:rPr>
                <w:b/>
                <w:bCs/>
                <w:sz w:val="20"/>
                <w:szCs w:val="20"/>
              </w:rPr>
            </w:pPr>
            <w:r>
              <w:rPr>
                <w:b/>
                <w:bCs/>
                <w:sz w:val="20"/>
                <w:szCs w:val="20"/>
              </w:rPr>
              <w:lastRenderedPageBreak/>
              <w:t>Jazyk a jazyková komunikace</w:t>
            </w:r>
          </w:p>
        </w:tc>
        <w:tc>
          <w:tcPr>
            <w:tcW w:w="970" w:type="pct"/>
            <w:tcBorders>
              <w:top w:val="single" w:sz="4" w:space="0" w:color="auto"/>
              <w:bottom w:val="nil"/>
            </w:tcBorders>
            <w:noWrap/>
          </w:tcPr>
          <w:p w:rsidR="00672802" w:rsidRDefault="00672802" w:rsidP="00F20B6B">
            <w:pPr>
              <w:rPr>
                <w:b/>
                <w:bCs/>
                <w:sz w:val="20"/>
                <w:szCs w:val="20"/>
              </w:rPr>
            </w:pPr>
          </w:p>
        </w:tc>
        <w:tc>
          <w:tcPr>
            <w:tcW w:w="307" w:type="pct"/>
            <w:tcBorders>
              <w:top w:val="single" w:sz="4" w:space="0" w:color="auto"/>
              <w:bottom w:val="nil"/>
            </w:tcBorders>
            <w:noWrap/>
          </w:tcPr>
          <w:p w:rsidR="00672802" w:rsidRDefault="00672802" w:rsidP="00F20B6B">
            <w:pPr>
              <w:rPr>
                <w:b/>
                <w:bCs/>
                <w:sz w:val="20"/>
                <w:szCs w:val="20"/>
              </w:rPr>
            </w:pPr>
          </w:p>
        </w:tc>
      </w:tr>
      <w:tr w:rsidR="00614866" w:rsidTr="001C7D32">
        <w:trPr>
          <w:trHeight w:val="255"/>
        </w:trPr>
        <w:tc>
          <w:tcPr>
            <w:tcW w:w="134" w:type="pct"/>
            <w:tcBorders>
              <w:top w:val="nil"/>
              <w:bottom w:val="nil"/>
            </w:tcBorders>
            <w:noWrap/>
          </w:tcPr>
          <w:p w:rsidR="00672802" w:rsidRDefault="00672802" w:rsidP="00F20B6B">
            <w:pPr>
              <w:rPr>
                <w:b/>
                <w:bCs/>
                <w:sz w:val="20"/>
                <w:szCs w:val="20"/>
              </w:rPr>
            </w:pPr>
          </w:p>
        </w:tc>
        <w:tc>
          <w:tcPr>
            <w:tcW w:w="2409" w:type="pct"/>
            <w:tcBorders>
              <w:top w:val="nil"/>
              <w:bottom w:val="nil"/>
            </w:tcBorders>
            <w:noWrap/>
          </w:tcPr>
          <w:p w:rsidR="00672802" w:rsidRDefault="00672802" w:rsidP="00F20B6B">
            <w:pPr>
              <w:rPr>
                <w:b/>
                <w:sz w:val="20"/>
                <w:szCs w:val="20"/>
              </w:rPr>
            </w:pPr>
            <w:r>
              <w:rPr>
                <w:b/>
                <w:sz w:val="20"/>
                <w:szCs w:val="20"/>
              </w:rPr>
              <w:t>Vyučovací předmět:</w:t>
            </w:r>
          </w:p>
        </w:tc>
        <w:tc>
          <w:tcPr>
            <w:tcW w:w="1180" w:type="pct"/>
            <w:tcBorders>
              <w:top w:val="nil"/>
              <w:bottom w:val="nil"/>
            </w:tcBorders>
            <w:noWrap/>
          </w:tcPr>
          <w:p w:rsidR="00672802" w:rsidRDefault="00672802" w:rsidP="00F20B6B">
            <w:pPr>
              <w:rPr>
                <w:b/>
                <w:bCs/>
                <w:sz w:val="20"/>
                <w:szCs w:val="20"/>
              </w:rPr>
            </w:pPr>
            <w:r>
              <w:rPr>
                <w:b/>
                <w:bCs/>
                <w:sz w:val="20"/>
                <w:szCs w:val="20"/>
              </w:rPr>
              <w:t>Anglický jazyk</w:t>
            </w:r>
          </w:p>
        </w:tc>
        <w:tc>
          <w:tcPr>
            <w:tcW w:w="970" w:type="pct"/>
            <w:tcBorders>
              <w:top w:val="nil"/>
              <w:bottom w:val="nil"/>
            </w:tcBorders>
            <w:noWrap/>
          </w:tcPr>
          <w:p w:rsidR="00672802" w:rsidRDefault="00672802" w:rsidP="00F20B6B">
            <w:pPr>
              <w:rPr>
                <w:b/>
                <w:bCs/>
                <w:sz w:val="20"/>
                <w:szCs w:val="20"/>
              </w:rPr>
            </w:pPr>
          </w:p>
        </w:tc>
        <w:tc>
          <w:tcPr>
            <w:tcW w:w="307" w:type="pct"/>
            <w:tcBorders>
              <w:top w:val="nil"/>
              <w:bottom w:val="nil"/>
            </w:tcBorders>
            <w:noWrap/>
          </w:tcPr>
          <w:p w:rsidR="00672802" w:rsidRDefault="00672802" w:rsidP="00F20B6B">
            <w:pPr>
              <w:rPr>
                <w:b/>
                <w:bCs/>
                <w:sz w:val="20"/>
                <w:szCs w:val="20"/>
              </w:rPr>
            </w:pPr>
          </w:p>
        </w:tc>
      </w:tr>
      <w:tr w:rsidR="00614866" w:rsidTr="001C7D32">
        <w:trPr>
          <w:trHeight w:val="255"/>
        </w:trPr>
        <w:tc>
          <w:tcPr>
            <w:tcW w:w="134" w:type="pct"/>
            <w:tcBorders>
              <w:top w:val="nil"/>
              <w:bottom w:val="single" w:sz="4" w:space="0" w:color="auto"/>
            </w:tcBorders>
            <w:noWrap/>
          </w:tcPr>
          <w:p w:rsidR="00672802" w:rsidRDefault="00672802" w:rsidP="00F20B6B">
            <w:pPr>
              <w:rPr>
                <w:b/>
                <w:bCs/>
                <w:sz w:val="20"/>
                <w:szCs w:val="20"/>
              </w:rPr>
            </w:pPr>
          </w:p>
        </w:tc>
        <w:tc>
          <w:tcPr>
            <w:tcW w:w="2409" w:type="pct"/>
            <w:tcBorders>
              <w:top w:val="nil"/>
              <w:bottom w:val="single" w:sz="4" w:space="0" w:color="auto"/>
            </w:tcBorders>
            <w:noWrap/>
          </w:tcPr>
          <w:p w:rsidR="00672802" w:rsidRDefault="00672802" w:rsidP="00F20B6B">
            <w:pPr>
              <w:rPr>
                <w:b/>
                <w:sz w:val="20"/>
                <w:szCs w:val="20"/>
              </w:rPr>
            </w:pPr>
            <w:r>
              <w:rPr>
                <w:b/>
                <w:sz w:val="20"/>
                <w:szCs w:val="20"/>
              </w:rPr>
              <w:t>Ročník:</w:t>
            </w:r>
          </w:p>
        </w:tc>
        <w:tc>
          <w:tcPr>
            <w:tcW w:w="1180" w:type="pct"/>
            <w:tcBorders>
              <w:top w:val="nil"/>
              <w:bottom w:val="single" w:sz="4" w:space="0" w:color="auto"/>
            </w:tcBorders>
            <w:noWrap/>
          </w:tcPr>
          <w:p w:rsidR="00672802" w:rsidRDefault="00672802" w:rsidP="00F20B6B">
            <w:pPr>
              <w:rPr>
                <w:b/>
                <w:bCs/>
                <w:sz w:val="20"/>
                <w:szCs w:val="20"/>
              </w:rPr>
            </w:pPr>
            <w:r>
              <w:rPr>
                <w:b/>
                <w:sz w:val="20"/>
                <w:szCs w:val="20"/>
              </w:rPr>
              <w:t>8. ročník</w:t>
            </w:r>
          </w:p>
        </w:tc>
        <w:tc>
          <w:tcPr>
            <w:tcW w:w="970" w:type="pct"/>
            <w:tcBorders>
              <w:top w:val="nil"/>
              <w:bottom w:val="single" w:sz="4" w:space="0" w:color="auto"/>
            </w:tcBorders>
            <w:noWrap/>
          </w:tcPr>
          <w:p w:rsidR="00672802" w:rsidRDefault="00672802" w:rsidP="00F20B6B">
            <w:pPr>
              <w:rPr>
                <w:b/>
                <w:bCs/>
                <w:sz w:val="20"/>
                <w:szCs w:val="20"/>
              </w:rPr>
            </w:pPr>
          </w:p>
        </w:tc>
        <w:tc>
          <w:tcPr>
            <w:tcW w:w="307" w:type="pct"/>
            <w:tcBorders>
              <w:top w:val="nil"/>
              <w:bottom w:val="single" w:sz="4" w:space="0" w:color="auto"/>
            </w:tcBorders>
            <w:noWrap/>
          </w:tcPr>
          <w:p w:rsidR="00672802" w:rsidRDefault="00672802" w:rsidP="00F20B6B">
            <w:pPr>
              <w:rPr>
                <w:b/>
                <w:bCs/>
                <w:sz w:val="20"/>
                <w:szCs w:val="20"/>
              </w:rPr>
            </w:pPr>
          </w:p>
        </w:tc>
      </w:tr>
      <w:tr w:rsidR="00614866" w:rsidTr="001C7D32">
        <w:trPr>
          <w:trHeight w:val="255"/>
        </w:trPr>
        <w:tc>
          <w:tcPr>
            <w:tcW w:w="134" w:type="pct"/>
            <w:tcBorders>
              <w:top w:val="single" w:sz="4" w:space="0" w:color="auto"/>
              <w:left w:val="single" w:sz="4" w:space="0" w:color="auto"/>
              <w:bottom w:val="single" w:sz="4" w:space="0" w:color="auto"/>
              <w:right w:val="nil"/>
            </w:tcBorders>
            <w:noWrap/>
            <w:vAlign w:val="center"/>
          </w:tcPr>
          <w:p w:rsidR="00672802" w:rsidRDefault="00672802" w:rsidP="00F20B6B">
            <w:pPr>
              <w:rPr>
                <w:b/>
                <w:bCs/>
                <w:sz w:val="20"/>
                <w:szCs w:val="20"/>
              </w:rPr>
            </w:pPr>
            <w:r>
              <w:rPr>
                <w:b/>
                <w:bCs/>
                <w:sz w:val="20"/>
                <w:szCs w:val="20"/>
              </w:rPr>
              <w:t>RVP</w:t>
            </w:r>
          </w:p>
        </w:tc>
        <w:tc>
          <w:tcPr>
            <w:tcW w:w="2409" w:type="pct"/>
            <w:tcBorders>
              <w:top w:val="single" w:sz="4" w:space="0" w:color="auto"/>
              <w:left w:val="single" w:sz="4" w:space="0" w:color="000000"/>
              <w:bottom w:val="single" w:sz="4" w:space="0" w:color="auto"/>
              <w:right w:val="single" w:sz="4" w:space="0" w:color="000000"/>
            </w:tcBorders>
            <w:noWrap/>
            <w:vAlign w:val="center"/>
          </w:tcPr>
          <w:p w:rsidR="00672802" w:rsidRDefault="00672802" w:rsidP="00F20B6B">
            <w:pPr>
              <w:jc w:val="center"/>
              <w:rPr>
                <w:b/>
                <w:bCs/>
                <w:sz w:val="20"/>
                <w:szCs w:val="20"/>
              </w:rPr>
            </w:pPr>
            <w:r>
              <w:rPr>
                <w:b/>
                <w:bCs/>
                <w:sz w:val="20"/>
                <w:szCs w:val="20"/>
              </w:rPr>
              <w:t>Školní výstup</w:t>
            </w:r>
          </w:p>
        </w:tc>
        <w:tc>
          <w:tcPr>
            <w:tcW w:w="1180" w:type="pct"/>
            <w:tcBorders>
              <w:top w:val="single" w:sz="4" w:space="0" w:color="auto"/>
              <w:left w:val="nil"/>
              <w:bottom w:val="single" w:sz="4" w:space="0" w:color="auto"/>
              <w:right w:val="nil"/>
            </w:tcBorders>
            <w:noWrap/>
            <w:vAlign w:val="center"/>
          </w:tcPr>
          <w:p w:rsidR="00672802" w:rsidRDefault="00672802" w:rsidP="00F20B6B">
            <w:pPr>
              <w:jc w:val="center"/>
              <w:rPr>
                <w:b/>
                <w:bCs/>
                <w:sz w:val="20"/>
                <w:szCs w:val="20"/>
              </w:rPr>
            </w:pPr>
            <w:r>
              <w:rPr>
                <w:b/>
                <w:bCs/>
                <w:sz w:val="20"/>
                <w:szCs w:val="20"/>
              </w:rPr>
              <w:t>Učivo</w:t>
            </w:r>
          </w:p>
        </w:tc>
        <w:tc>
          <w:tcPr>
            <w:tcW w:w="970" w:type="pct"/>
            <w:tcBorders>
              <w:top w:val="single" w:sz="4" w:space="0" w:color="auto"/>
              <w:left w:val="single" w:sz="4" w:space="0" w:color="000000"/>
              <w:bottom w:val="single" w:sz="4" w:space="0" w:color="auto"/>
              <w:right w:val="single" w:sz="4" w:space="0" w:color="000000"/>
            </w:tcBorders>
            <w:noWrap/>
            <w:vAlign w:val="center"/>
          </w:tcPr>
          <w:p w:rsidR="00672802" w:rsidRDefault="00672802" w:rsidP="001C7D32">
            <w:pPr>
              <w:rPr>
                <w:b/>
                <w:bCs/>
                <w:sz w:val="20"/>
                <w:szCs w:val="20"/>
              </w:rPr>
            </w:pPr>
            <w:r>
              <w:rPr>
                <w:b/>
                <w:bCs/>
                <w:sz w:val="20"/>
                <w:szCs w:val="20"/>
              </w:rPr>
              <w:t>Průřezová témata, mezipředmětové</w:t>
            </w:r>
            <w:r w:rsidR="001C7D32">
              <w:rPr>
                <w:b/>
                <w:bCs/>
                <w:sz w:val="20"/>
                <w:szCs w:val="20"/>
              </w:rPr>
              <w:t>,</w:t>
            </w:r>
            <w:r>
              <w:rPr>
                <w:b/>
                <w:bCs/>
                <w:sz w:val="20"/>
                <w:szCs w:val="20"/>
              </w:rPr>
              <w:t>Vztahy, projekty</w:t>
            </w:r>
          </w:p>
        </w:tc>
        <w:tc>
          <w:tcPr>
            <w:tcW w:w="307" w:type="pct"/>
            <w:tcBorders>
              <w:top w:val="single" w:sz="4" w:space="0" w:color="auto"/>
              <w:left w:val="nil"/>
              <w:bottom w:val="single" w:sz="4" w:space="0" w:color="auto"/>
              <w:right w:val="single" w:sz="4" w:space="0" w:color="auto"/>
            </w:tcBorders>
            <w:noWrap/>
            <w:vAlign w:val="center"/>
          </w:tcPr>
          <w:p w:rsidR="00672802" w:rsidRDefault="00672802" w:rsidP="00F20B6B">
            <w:pPr>
              <w:jc w:val="center"/>
              <w:rPr>
                <w:b/>
                <w:bCs/>
                <w:sz w:val="20"/>
                <w:szCs w:val="20"/>
              </w:rPr>
            </w:pPr>
            <w:r>
              <w:rPr>
                <w:b/>
                <w:bCs/>
                <w:sz w:val="20"/>
                <w:szCs w:val="20"/>
              </w:rPr>
              <w:t>Poznámky</w:t>
            </w:r>
          </w:p>
        </w:tc>
      </w:tr>
      <w:tr w:rsidR="00614866" w:rsidTr="001C7D32">
        <w:trPr>
          <w:trHeight w:val="992"/>
        </w:trPr>
        <w:tc>
          <w:tcPr>
            <w:tcW w:w="134" w:type="pct"/>
            <w:tcBorders>
              <w:top w:val="single" w:sz="4" w:space="0" w:color="auto"/>
              <w:left w:val="single" w:sz="4" w:space="0" w:color="auto"/>
              <w:bottom w:val="nil"/>
              <w:right w:val="nil"/>
            </w:tcBorders>
          </w:tcPr>
          <w:p w:rsidR="00672802" w:rsidRDefault="00672802" w:rsidP="00F20B6B">
            <w:pPr>
              <w:rPr>
                <w:sz w:val="20"/>
                <w:szCs w:val="20"/>
              </w:rPr>
            </w:pPr>
            <w:r>
              <w:rPr>
                <w:sz w:val="20"/>
                <w:szCs w:val="20"/>
              </w:rPr>
              <w:t>1</w:t>
            </w:r>
          </w:p>
        </w:tc>
        <w:tc>
          <w:tcPr>
            <w:tcW w:w="2409" w:type="pct"/>
            <w:tcBorders>
              <w:top w:val="single" w:sz="4" w:space="0" w:color="auto"/>
              <w:left w:val="single" w:sz="4" w:space="0" w:color="000000"/>
              <w:bottom w:val="nil"/>
              <w:right w:val="single" w:sz="4" w:space="0" w:color="000000"/>
            </w:tcBorders>
            <w:noWrap/>
          </w:tcPr>
          <w:p w:rsidR="00672802" w:rsidRDefault="00672802" w:rsidP="00F20B6B">
            <w:pPr>
              <w:rPr>
                <w:sz w:val="20"/>
                <w:szCs w:val="20"/>
              </w:rPr>
            </w:pPr>
            <w:r>
              <w:rPr>
                <w:sz w:val="20"/>
                <w:szCs w:val="20"/>
              </w:rPr>
              <w:t>Orientuje se v základních promluvách i rozhovorech</w:t>
            </w:r>
          </w:p>
        </w:tc>
        <w:tc>
          <w:tcPr>
            <w:tcW w:w="1180" w:type="pct"/>
            <w:tcBorders>
              <w:top w:val="single" w:sz="4" w:space="0" w:color="auto"/>
              <w:left w:val="nil"/>
              <w:bottom w:val="nil"/>
              <w:right w:val="nil"/>
            </w:tcBorders>
            <w:noWrap/>
          </w:tcPr>
          <w:p w:rsidR="00672802" w:rsidRDefault="00672802" w:rsidP="00F20B6B">
            <w:pPr>
              <w:rPr>
                <w:sz w:val="20"/>
                <w:szCs w:val="20"/>
              </w:rPr>
            </w:pPr>
            <w:r>
              <w:rPr>
                <w:sz w:val="20"/>
                <w:szCs w:val="20"/>
              </w:rPr>
              <w:t>Introduction</w:t>
            </w:r>
          </w:p>
          <w:p w:rsidR="00672802" w:rsidRDefault="00672802" w:rsidP="00F20B6B">
            <w:pPr>
              <w:rPr>
                <w:sz w:val="20"/>
                <w:szCs w:val="20"/>
              </w:rPr>
            </w:pPr>
            <w:r>
              <w:rPr>
                <w:sz w:val="20"/>
                <w:szCs w:val="20"/>
              </w:rPr>
              <w:t>Clotthes</w:t>
            </w:r>
          </w:p>
          <w:p w:rsidR="00672802" w:rsidRDefault="00672802" w:rsidP="00F20B6B">
            <w:pPr>
              <w:rPr>
                <w:sz w:val="20"/>
                <w:szCs w:val="20"/>
              </w:rPr>
            </w:pPr>
            <w:r>
              <w:rPr>
                <w:sz w:val="20"/>
                <w:szCs w:val="20"/>
              </w:rPr>
              <w:t>Fame and fortune</w:t>
            </w:r>
          </w:p>
          <w:p w:rsidR="00672802" w:rsidRDefault="00672802" w:rsidP="00F20B6B">
            <w:pPr>
              <w:rPr>
                <w:sz w:val="20"/>
                <w:szCs w:val="20"/>
              </w:rPr>
            </w:pPr>
            <w:r>
              <w:rPr>
                <w:sz w:val="20"/>
                <w:szCs w:val="20"/>
              </w:rPr>
              <w:t>Find the real you</w:t>
            </w:r>
          </w:p>
        </w:tc>
        <w:tc>
          <w:tcPr>
            <w:tcW w:w="970" w:type="pct"/>
            <w:tcBorders>
              <w:top w:val="single" w:sz="4" w:space="0" w:color="auto"/>
              <w:left w:val="single" w:sz="4" w:space="0" w:color="000000"/>
              <w:bottom w:val="nil"/>
              <w:right w:val="single" w:sz="4" w:space="0" w:color="000000"/>
            </w:tcBorders>
          </w:tcPr>
          <w:p w:rsidR="00672802" w:rsidRDefault="00672802" w:rsidP="00F20B6B">
            <w:pPr>
              <w:rPr>
                <w:sz w:val="20"/>
                <w:szCs w:val="20"/>
              </w:rPr>
            </w:pPr>
            <w:r>
              <w:rPr>
                <w:sz w:val="20"/>
                <w:szCs w:val="20"/>
              </w:rPr>
              <w:t>OSV – osob. rozvoj -  sebepoznání , sebepojetí,</w:t>
            </w:r>
          </w:p>
        </w:tc>
        <w:tc>
          <w:tcPr>
            <w:tcW w:w="307" w:type="pct"/>
            <w:tcBorders>
              <w:top w:val="single" w:sz="4" w:space="0" w:color="auto"/>
              <w:left w:val="nil"/>
              <w:bottom w:val="nil"/>
              <w:right w:val="single" w:sz="4" w:space="0" w:color="auto"/>
            </w:tcBorders>
            <w:noWrap/>
          </w:tcPr>
          <w:p w:rsidR="00672802" w:rsidRDefault="00672802" w:rsidP="00F20B6B">
            <w:pPr>
              <w:rPr>
                <w:sz w:val="20"/>
                <w:szCs w:val="20"/>
              </w:rPr>
            </w:pPr>
            <w:r>
              <w:rPr>
                <w:sz w:val="20"/>
                <w:szCs w:val="20"/>
              </w:rPr>
              <w:t> </w:t>
            </w:r>
          </w:p>
        </w:tc>
      </w:tr>
      <w:tr w:rsidR="00614866" w:rsidTr="001C7D32">
        <w:trPr>
          <w:trHeight w:val="255"/>
        </w:trPr>
        <w:tc>
          <w:tcPr>
            <w:tcW w:w="134" w:type="pct"/>
            <w:tcBorders>
              <w:top w:val="nil"/>
              <w:left w:val="single" w:sz="4" w:space="0" w:color="auto"/>
              <w:bottom w:val="nil"/>
              <w:right w:val="nil"/>
            </w:tcBorders>
            <w:noWrap/>
          </w:tcPr>
          <w:p w:rsidR="00672802" w:rsidRDefault="00672802" w:rsidP="00F20B6B">
            <w:pPr>
              <w:rPr>
                <w:sz w:val="20"/>
                <w:szCs w:val="20"/>
              </w:rPr>
            </w:pPr>
            <w:r>
              <w:rPr>
                <w:sz w:val="20"/>
                <w:szCs w:val="20"/>
              </w:rPr>
              <w:t> </w:t>
            </w:r>
          </w:p>
        </w:tc>
        <w:tc>
          <w:tcPr>
            <w:tcW w:w="2409" w:type="pct"/>
            <w:tcBorders>
              <w:top w:val="nil"/>
              <w:left w:val="single" w:sz="4" w:space="0" w:color="000000"/>
              <w:bottom w:val="nil"/>
              <w:right w:val="single" w:sz="4" w:space="0" w:color="000000"/>
            </w:tcBorders>
            <w:noWrap/>
          </w:tcPr>
          <w:p w:rsidR="00672802" w:rsidRDefault="00672802" w:rsidP="00F20B6B">
            <w:pPr>
              <w:rPr>
                <w:sz w:val="20"/>
                <w:szCs w:val="20"/>
              </w:rPr>
            </w:pPr>
          </w:p>
        </w:tc>
        <w:tc>
          <w:tcPr>
            <w:tcW w:w="1180" w:type="pct"/>
            <w:tcBorders>
              <w:top w:val="nil"/>
              <w:left w:val="nil"/>
              <w:bottom w:val="nil"/>
              <w:right w:val="nil"/>
            </w:tcBorders>
            <w:noWrap/>
          </w:tcPr>
          <w:p w:rsidR="00672802" w:rsidRDefault="00672802" w:rsidP="00F20B6B">
            <w:pPr>
              <w:rPr>
                <w:sz w:val="20"/>
                <w:szCs w:val="20"/>
              </w:rPr>
            </w:pPr>
          </w:p>
        </w:tc>
        <w:tc>
          <w:tcPr>
            <w:tcW w:w="970" w:type="pct"/>
            <w:tcBorders>
              <w:top w:val="nil"/>
              <w:left w:val="single" w:sz="4" w:space="0" w:color="000000"/>
              <w:bottom w:val="nil"/>
              <w:right w:val="single" w:sz="4" w:space="0" w:color="000000"/>
            </w:tcBorders>
            <w:noWrap/>
          </w:tcPr>
          <w:p w:rsidR="00672802" w:rsidRDefault="00672802" w:rsidP="00F20B6B">
            <w:pPr>
              <w:rPr>
                <w:sz w:val="20"/>
                <w:szCs w:val="20"/>
              </w:rPr>
            </w:pPr>
            <w:r>
              <w:rPr>
                <w:sz w:val="20"/>
                <w:szCs w:val="20"/>
              </w:rPr>
              <w:t>psychohygiena</w:t>
            </w:r>
          </w:p>
        </w:tc>
        <w:tc>
          <w:tcPr>
            <w:tcW w:w="307" w:type="pct"/>
            <w:tcBorders>
              <w:top w:val="nil"/>
              <w:left w:val="nil"/>
              <w:bottom w:val="nil"/>
              <w:right w:val="single" w:sz="4" w:space="0" w:color="auto"/>
            </w:tcBorders>
            <w:noWrap/>
          </w:tcPr>
          <w:p w:rsidR="00672802" w:rsidRDefault="00672802" w:rsidP="00F20B6B">
            <w:pPr>
              <w:rPr>
                <w:sz w:val="20"/>
                <w:szCs w:val="20"/>
              </w:rPr>
            </w:pPr>
            <w:r>
              <w:rPr>
                <w:sz w:val="20"/>
                <w:szCs w:val="20"/>
              </w:rPr>
              <w:t> </w:t>
            </w:r>
          </w:p>
        </w:tc>
      </w:tr>
      <w:tr w:rsidR="00614866" w:rsidTr="001C7D32">
        <w:trPr>
          <w:trHeight w:val="255"/>
        </w:trPr>
        <w:tc>
          <w:tcPr>
            <w:tcW w:w="134" w:type="pct"/>
            <w:tcBorders>
              <w:top w:val="nil"/>
              <w:left w:val="single" w:sz="4" w:space="0" w:color="auto"/>
              <w:bottom w:val="nil"/>
              <w:right w:val="nil"/>
            </w:tcBorders>
            <w:noWrap/>
          </w:tcPr>
          <w:p w:rsidR="00672802" w:rsidRDefault="00672802" w:rsidP="00F20B6B">
            <w:pPr>
              <w:rPr>
                <w:sz w:val="20"/>
                <w:szCs w:val="20"/>
              </w:rPr>
            </w:pPr>
            <w:r>
              <w:rPr>
                <w:sz w:val="20"/>
                <w:szCs w:val="20"/>
              </w:rPr>
              <w:t> </w:t>
            </w:r>
          </w:p>
        </w:tc>
        <w:tc>
          <w:tcPr>
            <w:tcW w:w="2409" w:type="pct"/>
            <w:tcBorders>
              <w:top w:val="nil"/>
              <w:left w:val="single" w:sz="4" w:space="0" w:color="auto"/>
              <w:bottom w:val="nil"/>
              <w:right w:val="single" w:sz="4" w:space="0" w:color="auto"/>
            </w:tcBorders>
            <w:noWrap/>
          </w:tcPr>
          <w:p w:rsidR="00672802" w:rsidRDefault="00672802" w:rsidP="00F20B6B">
            <w:pPr>
              <w:ind w:firstLineChars="200" w:firstLine="400"/>
              <w:rPr>
                <w:sz w:val="20"/>
                <w:szCs w:val="20"/>
              </w:rPr>
            </w:pPr>
          </w:p>
        </w:tc>
        <w:tc>
          <w:tcPr>
            <w:tcW w:w="1180" w:type="pct"/>
            <w:tcBorders>
              <w:top w:val="nil"/>
              <w:left w:val="nil"/>
              <w:bottom w:val="nil"/>
              <w:right w:val="nil"/>
            </w:tcBorders>
            <w:noWrap/>
          </w:tcPr>
          <w:p w:rsidR="00672802" w:rsidRDefault="00672802" w:rsidP="00F20B6B">
            <w:pPr>
              <w:rPr>
                <w:sz w:val="20"/>
                <w:szCs w:val="20"/>
              </w:rPr>
            </w:pPr>
          </w:p>
        </w:tc>
        <w:tc>
          <w:tcPr>
            <w:tcW w:w="970" w:type="pct"/>
            <w:tcBorders>
              <w:top w:val="nil"/>
              <w:left w:val="single" w:sz="4" w:space="0" w:color="000000"/>
              <w:bottom w:val="nil"/>
              <w:right w:val="single" w:sz="4" w:space="0" w:color="000000"/>
            </w:tcBorders>
            <w:noWrap/>
          </w:tcPr>
          <w:p w:rsidR="00672802" w:rsidRDefault="00672802" w:rsidP="00F20B6B">
            <w:pPr>
              <w:rPr>
                <w:sz w:val="20"/>
                <w:szCs w:val="20"/>
              </w:rPr>
            </w:pPr>
            <w:r>
              <w:rPr>
                <w:sz w:val="20"/>
                <w:szCs w:val="20"/>
              </w:rPr>
              <w:t>        - soc.rozvoj – komunikace a mezilidské</w:t>
            </w:r>
          </w:p>
        </w:tc>
        <w:tc>
          <w:tcPr>
            <w:tcW w:w="307" w:type="pct"/>
            <w:tcBorders>
              <w:top w:val="nil"/>
              <w:left w:val="nil"/>
              <w:bottom w:val="nil"/>
              <w:right w:val="single" w:sz="4" w:space="0" w:color="auto"/>
            </w:tcBorders>
            <w:noWrap/>
          </w:tcPr>
          <w:p w:rsidR="00672802" w:rsidRDefault="00672802" w:rsidP="00F20B6B">
            <w:pPr>
              <w:rPr>
                <w:sz w:val="20"/>
                <w:szCs w:val="20"/>
              </w:rPr>
            </w:pPr>
            <w:r>
              <w:rPr>
                <w:sz w:val="20"/>
                <w:szCs w:val="20"/>
              </w:rPr>
              <w:t> </w:t>
            </w:r>
          </w:p>
        </w:tc>
      </w:tr>
      <w:tr w:rsidR="00614866" w:rsidTr="001C7D32">
        <w:trPr>
          <w:trHeight w:val="255"/>
        </w:trPr>
        <w:tc>
          <w:tcPr>
            <w:tcW w:w="134" w:type="pct"/>
            <w:tcBorders>
              <w:top w:val="nil"/>
              <w:left w:val="single" w:sz="4" w:space="0" w:color="auto"/>
              <w:bottom w:val="nil"/>
              <w:right w:val="nil"/>
            </w:tcBorders>
            <w:noWrap/>
          </w:tcPr>
          <w:p w:rsidR="00672802" w:rsidRDefault="00672802" w:rsidP="00F20B6B">
            <w:pPr>
              <w:rPr>
                <w:sz w:val="20"/>
                <w:szCs w:val="20"/>
              </w:rPr>
            </w:pPr>
            <w:r>
              <w:rPr>
                <w:sz w:val="20"/>
                <w:szCs w:val="20"/>
              </w:rPr>
              <w:t> </w:t>
            </w:r>
          </w:p>
        </w:tc>
        <w:tc>
          <w:tcPr>
            <w:tcW w:w="2409" w:type="pct"/>
            <w:tcBorders>
              <w:top w:val="nil"/>
              <w:left w:val="single" w:sz="4" w:space="0" w:color="000000"/>
              <w:bottom w:val="nil"/>
              <w:right w:val="single" w:sz="4" w:space="0" w:color="000000"/>
            </w:tcBorders>
            <w:noWrap/>
          </w:tcPr>
          <w:p w:rsidR="00672802" w:rsidRDefault="00672802" w:rsidP="00F20B6B">
            <w:pPr>
              <w:rPr>
                <w:sz w:val="20"/>
                <w:szCs w:val="20"/>
              </w:rPr>
            </w:pPr>
          </w:p>
        </w:tc>
        <w:tc>
          <w:tcPr>
            <w:tcW w:w="1180" w:type="pct"/>
            <w:tcBorders>
              <w:top w:val="nil"/>
              <w:left w:val="nil"/>
              <w:bottom w:val="nil"/>
              <w:right w:val="nil"/>
            </w:tcBorders>
            <w:noWrap/>
          </w:tcPr>
          <w:p w:rsidR="00672802" w:rsidRDefault="00672802" w:rsidP="00F20B6B">
            <w:pPr>
              <w:rPr>
                <w:sz w:val="20"/>
                <w:szCs w:val="20"/>
              </w:rPr>
            </w:pPr>
          </w:p>
        </w:tc>
        <w:tc>
          <w:tcPr>
            <w:tcW w:w="970" w:type="pct"/>
            <w:tcBorders>
              <w:top w:val="nil"/>
              <w:left w:val="single" w:sz="4" w:space="0" w:color="000000"/>
              <w:bottom w:val="nil"/>
              <w:right w:val="single" w:sz="4" w:space="0" w:color="000000"/>
            </w:tcBorders>
            <w:noWrap/>
          </w:tcPr>
          <w:p w:rsidR="00672802" w:rsidRDefault="00672802" w:rsidP="00F20B6B">
            <w:pPr>
              <w:rPr>
                <w:sz w:val="20"/>
                <w:szCs w:val="20"/>
              </w:rPr>
            </w:pPr>
            <w:r>
              <w:rPr>
                <w:sz w:val="20"/>
                <w:szCs w:val="20"/>
              </w:rPr>
              <w:t xml:space="preserve">                               vztahy</w:t>
            </w:r>
          </w:p>
        </w:tc>
        <w:tc>
          <w:tcPr>
            <w:tcW w:w="307" w:type="pct"/>
            <w:tcBorders>
              <w:top w:val="nil"/>
              <w:left w:val="nil"/>
              <w:bottom w:val="nil"/>
              <w:right w:val="single" w:sz="4" w:space="0" w:color="auto"/>
            </w:tcBorders>
            <w:noWrap/>
          </w:tcPr>
          <w:p w:rsidR="00672802" w:rsidRDefault="00672802" w:rsidP="00F20B6B">
            <w:pPr>
              <w:rPr>
                <w:sz w:val="20"/>
                <w:szCs w:val="20"/>
              </w:rPr>
            </w:pPr>
            <w:r>
              <w:rPr>
                <w:sz w:val="20"/>
                <w:szCs w:val="20"/>
              </w:rPr>
              <w:t> </w:t>
            </w:r>
          </w:p>
        </w:tc>
      </w:tr>
      <w:tr w:rsidR="00614866" w:rsidTr="001C7D32">
        <w:trPr>
          <w:trHeight w:val="255"/>
        </w:trPr>
        <w:tc>
          <w:tcPr>
            <w:tcW w:w="134" w:type="pct"/>
            <w:tcBorders>
              <w:top w:val="nil"/>
              <w:left w:val="single" w:sz="4" w:space="0" w:color="auto"/>
              <w:bottom w:val="nil"/>
              <w:right w:val="nil"/>
            </w:tcBorders>
            <w:noWrap/>
          </w:tcPr>
          <w:p w:rsidR="00672802" w:rsidRDefault="00672802" w:rsidP="00F20B6B">
            <w:pPr>
              <w:rPr>
                <w:sz w:val="20"/>
                <w:szCs w:val="20"/>
              </w:rPr>
            </w:pPr>
            <w:r>
              <w:rPr>
                <w:sz w:val="20"/>
                <w:szCs w:val="20"/>
              </w:rPr>
              <w:t>2</w:t>
            </w:r>
          </w:p>
        </w:tc>
        <w:tc>
          <w:tcPr>
            <w:tcW w:w="2409" w:type="pct"/>
            <w:tcBorders>
              <w:top w:val="nil"/>
              <w:left w:val="single" w:sz="4" w:space="0" w:color="000000"/>
              <w:bottom w:val="nil"/>
              <w:right w:val="single" w:sz="4" w:space="0" w:color="000000"/>
            </w:tcBorders>
            <w:noWrap/>
          </w:tcPr>
          <w:p w:rsidR="00672802" w:rsidRDefault="00672802" w:rsidP="00F20B6B">
            <w:pPr>
              <w:rPr>
                <w:sz w:val="20"/>
                <w:szCs w:val="20"/>
              </w:rPr>
            </w:pPr>
            <w:r>
              <w:rPr>
                <w:sz w:val="20"/>
                <w:szCs w:val="20"/>
              </w:rPr>
              <w:t>Rozumí delším textům založeným na běžné slovní zásobě, je schopen porozumět kratším autentickým materiálům</w:t>
            </w:r>
          </w:p>
        </w:tc>
        <w:tc>
          <w:tcPr>
            <w:tcW w:w="1180" w:type="pct"/>
            <w:tcBorders>
              <w:top w:val="nil"/>
              <w:left w:val="nil"/>
              <w:bottom w:val="nil"/>
              <w:right w:val="nil"/>
            </w:tcBorders>
            <w:noWrap/>
          </w:tcPr>
          <w:p w:rsidR="00672802" w:rsidRDefault="00672802" w:rsidP="00F20B6B">
            <w:pPr>
              <w:rPr>
                <w:sz w:val="20"/>
                <w:szCs w:val="20"/>
              </w:rPr>
            </w:pPr>
            <w:r>
              <w:rPr>
                <w:sz w:val="20"/>
                <w:szCs w:val="20"/>
              </w:rPr>
              <w:t>Introduction</w:t>
            </w:r>
          </w:p>
          <w:p w:rsidR="00672802" w:rsidRDefault="00672802" w:rsidP="00F20B6B">
            <w:pPr>
              <w:rPr>
                <w:sz w:val="20"/>
                <w:szCs w:val="20"/>
              </w:rPr>
            </w:pPr>
            <w:r>
              <w:rPr>
                <w:sz w:val="20"/>
                <w:szCs w:val="20"/>
              </w:rPr>
              <w:t>Culture</w:t>
            </w:r>
          </w:p>
          <w:p w:rsidR="00672802" w:rsidRDefault="00672802" w:rsidP="00F20B6B">
            <w:pPr>
              <w:rPr>
                <w:sz w:val="20"/>
                <w:szCs w:val="20"/>
              </w:rPr>
            </w:pPr>
            <w:r>
              <w:rPr>
                <w:sz w:val="20"/>
                <w:szCs w:val="20"/>
              </w:rPr>
              <w:t>Fame</w:t>
            </w:r>
          </w:p>
          <w:p w:rsidR="00672802" w:rsidRDefault="00672802" w:rsidP="00F20B6B">
            <w:pPr>
              <w:rPr>
                <w:sz w:val="20"/>
                <w:szCs w:val="20"/>
              </w:rPr>
            </w:pPr>
            <w:r>
              <w:rPr>
                <w:sz w:val="20"/>
                <w:szCs w:val="20"/>
              </w:rPr>
              <w:t>Looking after yourself</w:t>
            </w:r>
          </w:p>
          <w:p w:rsidR="00672802" w:rsidRDefault="00672802" w:rsidP="00F20B6B">
            <w:pPr>
              <w:rPr>
                <w:sz w:val="20"/>
                <w:szCs w:val="20"/>
              </w:rPr>
            </w:pPr>
            <w:r>
              <w:rPr>
                <w:sz w:val="20"/>
                <w:szCs w:val="20"/>
              </w:rPr>
              <w:t>Heroes</w:t>
            </w:r>
          </w:p>
          <w:p w:rsidR="00672802" w:rsidRDefault="00672802" w:rsidP="00F20B6B">
            <w:pPr>
              <w:rPr>
                <w:sz w:val="20"/>
                <w:szCs w:val="20"/>
              </w:rPr>
            </w:pPr>
          </w:p>
        </w:tc>
        <w:tc>
          <w:tcPr>
            <w:tcW w:w="970" w:type="pct"/>
            <w:tcBorders>
              <w:top w:val="nil"/>
              <w:left w:val="single" w:sz="4" w:space="0" w:color="000000"/>
              <w:bottom w:val="nil"/>
              <w:right w:val="single" w:sz="4" w:space="0" w:color="000000"/>
            </w:tcBorders>
            <w:noWrap/>
          </w:tcPr>
          <w:p w:rsidR="00672802" w:rsidRDefault="00672802" w:rsidP="00F20B6B">
            <w:pPr>
              <w:rPr>
                <w:sz w:val="20"/>
                <w:szCs w:val="20"/>
              </w:rPr>
            </w:pPr>
            <w:r>
              <w:rPr>
                <w:sz w:val="20"/>
                <w:szCs w:val="20"/>
              </w:rPr>
              <w:t xml:space="preserve"> VDO- obč.společnost a škola </w:t>
            </w:r>
          </w:p>
        </w:tc>
        <w:tc>
          <w:tcPr>
            <w:tcW w:w="307" w:type="pct"/>
            <w:tcBorders>
              <w:top w:val="nil"/>
              <w:left w:val="nil"/>
              <w:bottom w:val="nil"/>
              <w:right w:val="single" w:sz="4" w:space="0" w:color="auto"/>
            </w:tcBorders>
            <w:noWrap/>
          </w:tcPr>
          <w:p w:rsidR="00672802" w:rsidRDefault="00672802" w:rsidP="00F20B6B">
            <w:pPr>
              <w:rPr>
                <w:sz w:val="20"/>
                <w:szCs w:val="20"/>
              </w:rPr>
            </w:pPr>
            <w:r>
              <w:rPr>
                <w:sz w:val="20"/>
                <w:szCs w:val="20"/>
              </w:rPr>
              <w:t> </w:t>
            </w:r>
          </w:p>
        </w:tc>
      </w:tr>
      <w:tr w:rsidR="00614866" w:rsidTr="001C7D32">
        <w:trPr>
          <w:trHeight w:val="255"/>
        </w:trPr>
        <w:tc>
          <w:tcPr>
            <w:tcW w:w="134" w:type="pct"/>
            <w:tcBorders>
              <w:top w:val="nil"/>
              <w:left w:val="single" w:sz="4" w:space="0" w:color="auto"/>
              <w:bottom w:val="nil"/>
              <w:right w:val="nil"/>
            </w:tcBorders>
            <w:noWrap/>
          </w:tcPr>
          <w:p w:rsidR="00672802" w:rsidRDefault="00672802" w:rsidP="00F20B6B">
            <w:pPr>
              <w:rPr>
                <w:sz w:val="20"/>
                <w:szCs w:val="20"/>
              </w:rPr>
            </w:pPr>
            <w:r>
              <w:rPr>
                <w:sz w:val="20"/>
                <w:szCs w:val="20"/>
              </w:rPr>
              <w:t> </w:t>
            </w:r>
          </w:p>
        </w:tc>
        <w:tc>
          <w:tcPr>
            <w:tcW w:w="2409" w:type="pct"/>
            <w:tcBorders>
              <w:top w:val="nil"/>
              <w:left w:val="single" w:sz="4" w:space="0" w:color="000000"/>
              <w:bottom w:val="nil"/>
              <w:right w:val="single" w:sz="4" w:space="0" w:color="000000"/>
            </w:tcBorders>
            <w:noWrap/>
          </w:tcPr>
          <w:p w:rsidR="00672802" w:rsidRDefault="00672802" w:rsidP="00F20B6B">
            <w:pPr>
              <w:rPr>
                <w:sz w:val="20"/>
                <w:szCs w:val="20"/>
              </w:rPr>
            </w:pPr>
          </w:p>
        </w:tc>
        <w:tc>
          <w:tcPr>
            <w:tcW w:w="1180" w:type="pct"/>
            <w:tcBorders>
              <w:top w:val="nil"/>
              <w:left w:val="nil"/>
              <w:bottom w:val="nil"/>
              <w:right w:val="nil"/>
            </w:tcBorders>
            <w:noWrap/>
          </w:tcPr>
          <w:p w:rsidR="00672802" w:rsidRDefault="00672802" w:rsidP="00F20B6B">
            <w:pPr>
              <w:rPr>
                <w:sz w:val="20"/>
                <w:szCs w:val="20"/>
              </w:rPr>
            </w:pPr>
          </w:p>
        </w:tc>
        <w:tc>
          <w:tcPr>
            <w:tcW w:w="970" w:type="pct"/>
            <w:tcBorders>
              <w:top w:val="nil"/>
              <w:left w:val="single" w:sz="4" w:space="0" w:color="000000"/>
              <w:bottom w:val="nil"/>
              <w:right w:val="single" w:sz="4" w:space="0" w:color="000000"/>
            </w:tcBorders>
            <w:noWrap/>
          </w:tcPr>
          <w:p w:rsidR="00672802" w:rsidRDefault="00672802" w:rsidP="00F20B6B">
            <w:pPr>
              <w:rPr>
                <w:sz w:val="20"/>
                <w:szCs w:val="20"/>
              </w:rPr>
            </w:pPr>
            <w:r>
              <w:rPr>
                <w:sz w:val="20"/>
                <w:szCs w:val="20"/>
              </w:rPr>
              <w:t>VMEGS – Evropa a svět nás zajímá</w:t>
            </w:r>
          </w:p>
        </w:tc>
        <w:tc>
          <w:tcPr>
            <w:tcW w:w="307" w:type="pct"/>
            <w:tcBorders>
              <w:top w:val="nil"/>
              <w:left w:val="nil"/>
              <w:bottom w:val="nil"/>
              <w:right w:val="single" w:sz="4" w:space="0" w:color="auto"/>
            </w:tcBorders>
            <w:noWrap/>
          </w:tcPr>
          <w:p w:rsidR="00672802" w:rsidRDefault="00672802" w:rsidP="00F20B6B">
            <w:pPr>
              <w:rPr>
                <w:sz w:val="20"/>
                <w:szCs w:val="20"/>
              </w:rPr>
            </w:pPr>
            <w:r>
              <w:rPr>
                <w:sz w:val="20"/>
                <w:szCs w:val="20"/>
              </w:rPr>
              <w:t> </w:t>
            </w:r>
          </w:p>
        </w:tc>
      </w:tr>
      <w:tr w:rsidR="00614866" w:rsidTr="001C7D32">
        <w:trPr>
          <w:trHeight w:val="255"/>
        </w:trPr>
        <w:tc>
          <w:tcPr>
            <w:tcW w:w="134" w:type="pct"/>
            <w:tcBorders>
              <w:top w:val="nil"/>
              <w:left w:val="single" w:sz="4" w:space="0" w:color="auto"/>
              <w:bottom w:val="nil"/>
              <w:right w:val="nil"/>
            </w:tcBorders>
            <w:noWrap/>
          </w:tcPr>
          <w:p w:rsidR="00672802" w:rsidRDefault="00672802" w:rsidP="00F20B6B">
            <w:pPr>
              <w:rPr>
                <w:sz w:val="20"/>
                <w:szCs w:val="20"/>
              </w:rPr>
            </w:pPr>
            <w:r>
              <w:rPr>
                <w:sz w:val="20"/>
                <w:szCs w:val="20"/>
              </w:rPr>
              <w:t> </w:t>
            </w:r>
          </w:p>
        </w:tc>
        <w:tc>
          <w:tcPr>
            <w:tcW w:w="2409" w:type="pct"/>
            <w:tcBorders>
              <w:top w:val="nil"/>
              <w:left w:val="single" w:sz="4" w:space="0" w:color="000000"/>
              <w:bottom w:val="nil"/>
              <w:right w:val="single" w:sz="4" w:space="0" w:color="000000"/>
            </w:tcBorders>
            <w:noWrap/>
          </w:tcPr>
          <w:p w:rsidR="00672802" w:rsidRDefault="00672802" w:rsidP="00F20B6B">
            <w:pPr>
              <w:rPr>
                <w:sz w:val="20"/>
                <w:szCs w:val="20"/>
              </w:rPr>
            </w:pPr>
          </w:p>
        </w:tc>
        <w:tc>
          <w:tcPr>
            <w:tcW w:w="1180" w:type="pct"/>
            <w:tcBorders>
              <w:top w:val="nil"/>
              <w:left w:val="nil"/>
              <w:bottom w:val="nil"/>
              <w:right w:val="nil"/>
            </w:tcBorders>
            <w:noWrap/>
          </w:tcPr>
          <w:p w:rsidR="00672802" w:rsidRDefault="00672802" w:rsidP="00F20B6B">
            <w:pPr>
              <w:rPr>
                <w:sz w:val="20"/>
                <w:szCs w:val="20"/>
              </w:rPr>
            </w:pPr>
          </w:p>
        </w:tc>
        <w:tc>
          <w:tcPr>
            <w:tcW w:w="970" w:type="pct"/>
            <w:tcBorders>
              <w:top w:val="nil"/>
              <w:left w:val="single" w:sz="4" w:space="0" w:color="000000"/>
              <w:bottom w:val="nil"/>
              <w:right w:val="single" w:sz="4" w:space="0" w:color="000000"/>
            </w:tcBorders>
            <w:noWrap/>
          </w:tcPr>
          <w:p w:rsidR="00672802" w:rsidRDefault="00672802" w:rsidP="00F20B6B">
            <w:pPr>
              <w:rPr>
                <w:sz w:val="20"/>
                <w:szCs w:val="20"/>
              </w:rPr>
            </w:pPr>
            <w:r>
              <w:rPr>
                <w:sz w:val="20"/>
                <w:szCs w:val="20"/>
              </w:rPr>
              <w:t> </w:t>
            </w:r>
          </w:p>
        </w:tc>
        <w:tc>
          <w:tcPr>
            <w:tcW w:w="307" w:type="pct"/>
            <w:tcBorders>
              <w:top w:val="nil"/>
              <w:left w:val="nil"/>
              <w:bottom w:val="nil"/>
              <w:right w:val="single" w:sz="4" w:space="0" w:color="auto"/>
            </w:tcBorders>
            <w:noWrap/>
          </w:tcPr>
          <w:p w:rsidR="00672802" w:rsidRDefault="00672802" w:rsidP="00F20B6B">
            <w:pPr>
              <w:rPr>
                <w:sz w:val="20"/>
                <w:szCs w:val="20"/>
              </w:rPr>
            </w:pPr>
            <w:r>
              <w:rPr>
                <w:sz w:val="20"/>
                <w:szCs w:val="20"/>
              </w:rPr>
              <w:t> </w:t>
            </w:r>
          </w:p>
        </w:tc>
      </w:tr>
      <w:tr w:rsidR="00614866" w:rsidTr="001C7D32">
        <w:trPr>
          <w:trHeight w:val="315"/>
        </w:trPr>
        <w:tc>
          <w:tcPr>
            <w:tcW w:w="134" w:type="pct"/>
            <w:tcBorders>
              <w:top w:val="nil"/>
              <w:left w:val="single" w:sz="4" w:space="0" w:color="auto"/>
              <w:bottom w:val="nil"/>
              <w:right w:val="nil"/>
            </w:tcBorders>
            <w:noWrap/>
          </w:tcPr>
          <w:p w:rsidR="00672802" w:rsidRDefault="00672802" w:rsidP="00F20B6B">
            <w:pPr>
              <w:rPr>
                <w:sz w:val="20"/>
                <w:szCs w:val="20"/>
              </w:rPr>
            </w:pPr>
            <w:r>
              <w:rPr>
                <w:sz w:val="20"/>
                <w:szCs w:val="20"/>
              </w:rPr>
              <w:t>3</w:t>
            </w:r>
          </w:p>
        </w:tc>
        <w:tc>
          <w:tcPr>
            <w:tcW w:w="2409" w:type="pct"/>
            <w:tcBorders>
              <w:top w:val="nil"/>
              <w:left w:val="single" w:sz="4" w:space="0" w:color="000000"/>
              <w:bottom w:val="nil"/>
              <w:right w:val="single" w:sz="4" w:space="0" w:color="000000"/>
            </w:tcBorders>
            <w:noWrap/>
          </w:tcPr>
          <w:p w:rsidR="00672802" w:rsidRDefault="00672802" w:rsidP="00F20B6B">
            <w:pPr>
              <w:rPr>
                <w:sz w:val="20"/>
                <w:szCs w:val="20"/>
              </w:rPr>
            </w:pPr>
            <w:r>
              <w:rPr>
                <w:sz w:val="20"/>
                <w:szCs w:val="20"/>
              </w:rPr>
              <w:t>rozliší hovorovou a formální angličtinu, diskutuje ve dvojicích na běžná témata</w:t>
            </w:r>
          </w:p>
        </w:tc>
        <w:tc>
          <w:tcPr>
            <w:tcW w:w="1180" w:type="pct"/>
            <w:tcBorders>
              <w:top w:val="nil"/>
              <w:left w:val="nil"/>
              <w:bottom w:val="nil"/>
              <w:right w:val="nil"/>
            </w:tcBorders>
            <w:noWrap/>
          </w:tcPr>
          <w:p w:rsidR="00672802" w:rsidRDefault="00672802" w:rsidP="00F20B6B">
            <w:pPr>
              <w:rPr>
                <w:sz w:val="20"/>
                <w:szCs w:val="20"/>
              </w:rPr>
            </w:pPr>
            <w:r>
              <w:rPr>
                <w:sz w:val="20"/>
                <w:szCs w:val="20"/>
              </w:rPr>
              <w:t>An unusual day</w:t>
            </w:r>
          </w:p>
          <w:p w:rsidR="00672802" w:rsidRDefault="00672802" w:rsidP="00F20B6B">
            <w:pPr>
              <w:rPr>
                <w:sz w:val="20"/>
                <w:szCs w:val="20"/>
              </w:rPr>
            </w:pPr>
            <w:r>
              <w:rPr>
                <w:sz w:val="20"/>
                <w:szCs w:val="20"/>
              </w:rPr>
              <w:t>In a shop – customer / shop assistant</w:t>
            </w:r>
          </w:p>
          <w:p w:rsidR="00672802" w:rsidRDefault="00672802" w:rsidP="00F20B6B">
            <w:pPr>
              <w:rPr>
                <w:sz w:val="20"/>
                <w:szCs w:val="20"/>
              </w:rPr>
            </w:pPr>
            <w:r>
              <w:rPr>
                <w:sz w:val="20"/>
                <w:szCs w:val="20"/>
              </w:rPr>
              <w:t>relative clauses</w:t>
            </w:r>
          </w:p>
        </w:tc>
        <w:tc>
          <w:tcPr>
            <w:tcW w:w="970" w:type="pct"/>
            <w:tcBorders>
              <w:top w:val="nil"/>
              <w:left w:val="single" w:sz="4" w:space="0" w:color="000000"/>
              <w:bottom w:val="nil"/>
              <w:right w:val="single" w:sz="4" w:space="0" w:color="000000"/>
            </w:tcBorders>
            <w:noWrap/>
          </w:tcPr>
          <w:p w:rsidR="00672802" w:rsidRDefault="00672802" w:rsidP="00F20B6B">
            <w:pPr>
              <w:rPr>
                <w:sz w:val="20"/>
                <w:szCs w:val="20"/>
              </w:rPr>
            </w:pPr>
            <w:r>
              <w:rPr>
                <w:sz w:val="20"/>
                <w:szCs w:val="20"/>
              </w:rPr>
              <w:t>MUV- lidské vztahy</w:t>
            </w:r>
          </w:p>
        </w:tc>
        <w:tc>
          <w:tcPr>
            <w:tcW w:w="307" w:type="pct"/>
            <w:tcBorders>
              <w:top w:val="nil"/>
              <w:left w:val="nil"/>
              <w:bottom w:val="nil"/>
              <w:right w:val="single" w:sz="4" w:space="0" w:color="auto"/>
            </w:tcBorders>
            <w:noWrap/>
          </w:tcPr>
          <w:p w:rsidR="00672802" w:rsidRDefault="00672802" w:rsidP="00F20B6B">
            <w:pPr>
              <w:rPr>
                <w:sz w:val="20"/>
                <w:szCs w:val="20"/>
              </w:rPr>
            </w:pPr>
            <w:r>
              <w:rPr>
                <w:sz w:val="20"/>
                <w:szCs w:val="20"/>
              </w:rPr>
              <w:t> </w:t>
            </w:r>
          </w:p>
        </w:tc>
      </w:tr>
      <w:tr w:rsidR="00614866" w:rsidTr="001C7D32">
        <w:trPr>
          <w:trHeight w:val="255"/>
        </w:trPr>
        <w:tc>
          <w:tcPr>
            <w:tcW w:w="134" w:type="pct"/>
            <w:tcBorders>
              <w:top w:val="nil"/>
              <w:left w:val="single" w:sz="4" w:space="0" w:color="auto"/>
              <w:bottom w:val="nil"/>
              <w:right w:val="nil"/>
            </w:tcBorders>
            <w:noWrap/>
          </w:tcPr>
          <w:p w:rsidR="00672802" w:rsidRDefault="00672802" w:rsidP="00F20B6B">
            <w:pPr>
              <w:rPr>
                <w:sz w:val="20"/>
                <w:szCs w:val="20"/>
              </w:rPr>
            </w:pPr>
            <w:r>
              <w:rPr>
                <w:sz w:val="20"/>
                <w:szCs w:val="20"/>
              </w:rPr>
              <w:t> </w:t>
            </w:r>
          </w:p>
        </w:tc>
        <w:tc>
          <w:tcPr>
            <w:tcW w:w="2409" w:type="pct"/>
            <w:tcBorders>
              <w:top w:val="nil"/>
              <w:left w:val="single" w:sz="4" w:space="0" w:color="000000"/>
              <w:bottom w:val="nil"/>
              <w:right w:val="single" w:sz="4" w:space="0" w:color="000000"/>
            </w:tcBorders>
            <w:noWrap/>
          </w:tcPr>
          <w:p w:rsidR="00672802" w:rsidRDefault="00672802" w:rsidP="00F20B6B">
            <w:pPr>
              <w:rPr>
                <w:sz w:val="20"/>
                <w:szCs w:val="20"/>
              </w:rPr>
            </w:pPr>
          </w:p>
        </w:tc>
        <w:tc>
          <w:tcPr>
            <w:tcW w:w="1180" w:type="pct"/>
            <w:tcBorders>
              <w:top w:val="nil"/>
              <w:left w:val="nil"/>
              <w:bottom w:val="nil"/>
              <w:right w:val="nil"/>
            </w:tcBorders>
            <w:noWrap/>
          </w:tcPr>
          <w:p w:rsidR="00672802" w:rsidRDefault="00672802" w:rsidP="00F20B6B">
            <w:pPr>
              <w:rPr>
                <w:sz w:val="20"/>
                <w:szCs w:val="20"/>
              </w:rPr>
            </w:pPr>
          </w:p>
        </w:tc>
        <w:tc>
          <w:tcPr>
            <w:tcW w:w="970" w:type="pct"/>
            <w:tcBorders>
              <w:top w:val="nil"/>
              <w:left w:val="single" w:sz="4" w:space="0" w:color="000000"/>
              <w:bottom w:val="nil"/>
              <w:right w:val="single" w:sz="4" w:space="0" w:color="000000"/>
            </w:tcBorders>
            <w:noWrap/>
          </w:tcPr>
          <w:p w:rsidR="00672802" w:rsidRDefault="00672802" w:rsidP="00F20B6B">
            <w:pPr>
              <w:rPr>
                <w:sz w:val="20"/>
                <w:szCs w:val="20"/>
              </w:rPr>
            </w:pPr>
            <w:r>
              <w:rPr>
                <w:sz w:val="20"/>
                <w:szCs w:val="20"/>
              </w:rPr>
              <w:t>         - multikulturalita</w:t>
            </w:r>
          </w:p>
        </w:tc>
        <w:tc>
          <w:tcPr>
            <w:tcW w:w="307" w:type="pct"/>
            <w:tcBorders>
              <w:top w:val="nil"/>
              <w:left w:val="nil"/>
              <w:bottom w:val="nil"/>
              <w:right w:val="single" w:sz="4" w:space="0" w:color="auto"/>
            </w:tcBorders>
            <w:noWrap/>
          </w:tcPr>
          <w:p w:rsidR="00672802" w:rsidRDefault="00672802" w:rsidP="00F20B6B">
            <w:pPr>
              <w:rPr>
                <w:sz w:val="20"/>
                <w:szCs w:val="20"/>
              </w:rPr>
            </w:pPr>
            <w:r>
              <w:rPr>
                <w:sz w:val="20"/>
                <w:szCs w:val="20"/>
              </w:rPr>
              <w:t> </w:t>
            </w:r>
          </w:p>
        </w:tc>
      </w:tr>
      <w:tr w:rsidR="00614866" w:rsidTr="001C7D32">
        <w:trPr>
          <w:trHeight w:val="255"/>
        </w:trPr>
        <w:tc>
          <w:tcPr>
            <w:tcW w:w="134" w:type="pct"/>
            <w:tcBorders>
              <w:top w:val="nil"/>
              <w:left w:val="single" w:sz="4" w:space="0" w:color="auto"/>
              <w:bottom w:val="nil"/>
              <w:right w:val="nil"/>
            </w:tcBorders>
            <w:noWrap/>
          </w:tcPr>
          <w:p w:rsidR="00672802" w:rsidRDefault="00672802" w:rsidP="00F20B6B">
            <w:pPr>
              <w:rPr>
                <w:sz w:val="20"/>
                <w:szCs w:val="20"/>
              </w:rPr>
            </w:pPr>
            <w:r>
              <w:rPr>
                <w:sz w:val="20"/>
                <w:szCs w:val="20"/>
              </w:rPr>
              <w:t> </w:t>
            </w:r>
          </w:p>
        </w:tc>
        <w:tc>
          <w:tcPr>
            <w:tcW w:w="2409" w:type="pct"/>
            <w:tcBorders>
              <w:top w:val="nil"/>
              <w:left w:val="single" w:sz="4" w:space="0" w:color="000000"/>
              <w:bottom w:val="nil"/>
              <w:right w:val="single" w:sz="4" w:space="0" w:color="000000"/>
            </w:tcBorders>
            <w:noWrap/>
          </w:tcPr>
          <w:p w:rsidR="00672802" w:rsidRDefault="00672802" w:rsidP="00F20B6B">
            <w:pPr>
              <w:rPr>
                <w:sz w:val="20"/>
                <w:szCs w:val="20"/>
              </w:rPr>
            </w:pPr>
          </w:p>
        </w:tc>
        <w:tc>
          <w:tcPr>
            <w:tcW w:w="1180" w:type="pct"/>
            <w:tcBorders>
              <w:top w:val="nil"/>
              <w:left w:val="nil"/>
              <w:bottom w:val="nil"/>
              <w:right w:val="nil"/>
            </w:tcBorders>
            <w:noWrap/>
          </w:tcPr>
          <w:p w:rsidR="00672802" w:rsidRDefault="00672802" w:rsidP="00F20B6B">
            <w:pPr>
              <w:rPr>
                <w:sz w:val="20"/>
                <w:szCs w:val="20"/>
              </w:rPr>
            </w:pPr>
          </w:p>
        </w:tc>
        <w:tc>
          <w:tcPr>
            <w:tcW w:w="970" w:type="pct"/>
            <w:tcBorders>
              <w:top w:val="nil"/>
              <w:left w:val="single" w:sz="4" w:space="0" w:color="000000"/>
              <w:bottom w:val="nil"/>
              <w:right w:val="single" w:sz="4" w:space="0" w:color="000000"/>
            </w:tcBorders>
            <w:noWrap/>
          </w:tcPr>
          <w:p w:rsidR="00672802" w:rsidRDefault="00672802" w:rsidP="00F20B6B">
            <w:pPr>
              <w:rPr>
                <w:sz w:val="20"/>
                <w:szCs w:val="20"/>
              </w:rPr>
            </w:pPr>
            <w:r>
              <w:rPr>
                <w:sz w:val="20"/>
                <w:szCs w:val="20"/>
              </w:rPr>
              <w:t>ENV – lidské aktivity a problémy živ. prostředí</w:t>
            </w:r>
          </w:p>
        </w:tc>
        <w:tc>
          <w:tcPr>
            <w:tcW w:w="307" w:type="pct"/>
            <w:tcBorders>
              <w:top w:val="nil"/>
              <w:left w:val="nil"/>
              <w:bottom w:val="nil"/>
              <w:right w:val="single" w:sz="4" w:space="0" w:color="auto"/>
            </w:tcBorders>
            <w:noWrap/>
          </w:tcPr>
          <w:p w:rsidR="00672802" w:rsidRDefault="00672802" w:rsidP="00F20B6B">
            <w:pPr>
              <w:rPr>
                <w:sz w:val="20"/>
                <w:szCs w:val="20"/>
              </w:rPr>
            </w:pPr>
            <w:r>
              <w:rPr>
                <w:sz w:val="20"/>
                <w:szCs w:val="20"/>
              </w:rPr>
              <w:t> </w:t>
            </w:r>
          </w:p>
        </w:tc>
      </w:tr>
      <w:tr w:rsidR="00614866" w:rsidTr="001C7D32">
        <w:trPr>
          <w:trHeight w:val="255"/>
        </w:trPr>
        <w:tc>
          <w:tcPr>
            <w:tcW w:w="134" w:type="pct"/>
            <w:tcBorders>
              <w:top w:val="nil"/>
              <w:left w:val="single" w:sz="4" w:space="0" w:color="auto"/>
              <w:bottom w:val="nil"/>
              <w:right w:val="nil"/>
            </w:tcBorders>
            <w:noWrap/>
          </w:tcPr>
          <w:p w:rsidR="00672802" w:rsidRDefault="00672802" w:rsidP="00F20B6B">
            <w:pPr>
              <w:rPr>
                <w:sz w:val="20"/>
                <w:szCs w:val="20"/>
              </w:rPr>
            </w:pPr>
            <w:r>
              <w:rPr>
                <w:sz w:val="20"/>
                <w:szCs w:val="20"/>
              </w:rPr>
              <w:t>4</w:t>
            </w:r>
          </w:p>
        </w:tc>
        <w:tc>
          <w:tcPr>
            <w:tcW w:w="2409" w:type="pct"/>
            <w:tcBorders>
              <w:top w:val="nil"/>
              <w:left w:val="single" w:sz="4" w:space="0" w:color="auto"/>
              <w:bottom w:val="nil"/>
              <w:right w:val="single" w:sz="4" w:space="0" w:color="auto"/>
            </w:tcBorders>
            <w:noWrap/>
          </w:tcPr>
          <w:p w:rsidR="00672802" w:rsidRDefault="00672802" w:rsidP="00F20B6B">
            <w:pPr>
              <w:rPr>
                <w:sz w:val="20"/>
                <w:szCs w:val="20"/>
              </w:rPr>
            </w:pPr>
            <w:r>
              <w:rPr>
                <w:sz w:val="20"/>
                <w:szCs w:val="20"/>
              </w:rPr>
              <w:t xml:space="preserve">Specifikuje témata jako zdraví, porovnává a třídí sportovní události, zvládne pohovořit o životním prostředí </w:t>
            </w:r>
          </w:p>
        </w:tc>
        <w:tc>
          <w:tcPr>
            <w:tcW w:w="1180" w:type="pct"/>
            <w:tcBorders>
              <w:top w:val="nil"/>
              <w:left w:val="nil"/>
              <w:bottom w:val="nil"/>
              <w:right w:val="nil"/>
            </w:tcBorders>
            <w:noWrap/>
          </w:tcPr>
          <w:p w:rsidR="00672802" w:rsidRDefault="00672802" w:rsidP="00F20B6B">
            <w:pPr>
              <w:rPr>
                <w:sz w:val="20"/>
                <w:szCs w:val="20"/>
              </w:rPr>
            </w:pPr>
            <w:r>
              <w:rPr>
                <w:sz w:val="20"/>
                <w:szCs w:val="20"/>
              </w:rPr>
              <w:t>Problems a treatment</w:t>
            </w:r>
          </w:p>
          <w:p w:rsidR="00672802" w:rsidRDefault="00672802" w:rsidP="00F20B6B">
            <w:pPr>
              <w:rPr>
                <w:sz w:val="20"/>
                <w:szCs w:val="20"/>
              </w:rPr>
            </w:pPr>
            <w:r>
              <w:rPr>
                <w:sz w:val="20"/>
                <w:szCs w:val="20"/>
              </w:rPr>
              <w:t>Sports events</w:t>
            </w:r>
          </w:p>
          <w:p w:rsidR="00672802" w:rsidRDefault="00672802" w:rsidP="00F20B6B">
            <w:pPr>
              <w:rPr>
                <w:sz w:val="20"/>
                <w:szCs w:val="20"/>
              </w:rPr>
            </w:pPr>
            <w:r>
              <w:rPr>
                <w:sz w:val="20"/>
                <w:szCs w:val="20"/>
              </w:rPr>
              <w:t>project – Teenage health</w:t>
            </w:r>
          </w:p>
          <w:p w:rsidR="00672802" w:rsidRDefault="00672802" w:rsidP="00F20B6B">
            <w:pPr>
              <w:rPr>
                <w:sz w:val="20"/>
                <w:szCs w:val="20"/>
              </w:rPr>
            </w:pPr>
            <w:r>
              <w:rPr>
                <w:sz w:val="20"/>
                <w:szCs w:val="20"/>
              </w:rPr>
              <w:t>Our environment</w:t>
            </w:r>
          </w:p>
        </w:tc>
        <w:tc>
          <w:tcPr>
            <w:tcW w:w="970" w:type="pct"/>
            <w:tcBorders>
              <w:top w:val="nil"/>
              <w:left w:val="single" w:sz="4" w:space="0" w:color="000000"/>
              <w:bottom w:val="nil"/>
              <w:right w:val="single" w:sz="4" w:space="0" w:color="000000"/>
            </w:tcBorders>
            <w:noWrap/>
          </w:tcPr>
          <w:p w:rsidR="00672802" w:rsidRDefault="00672802" w:rsidP="00F20B6B">
            <w:pPr>
              <w:rPr>
                <w:sz w:val="20"/>
                <w:szCs w:val="20"/>
              </w:rPr>
            </w:pPr>
            <w:r>
              <w:rPr>
                <w:sz w:val="20"/>
                <w:szCs w:val="20"/>
              </w:rPr>
              <w:t>         -  vztah člověka k prostředí</w:t>
            </w:r>
          </w:p>
        </w:tc>
        <w:tc>
          <w:tcPr>
            <w:tcW w:w="307" w:type="pct"/>
            <w:tcBorders>
              <w:top w:val="nil"/>
              <w:left w:val="nil"/>
              <w:bottom w:val="nil"/>
              <w:right w:val="single" w:sz="4" w:space="0" w:color="auto"/>
            </w:tcBorders>
            <w:noWrap/>
          </w:tcPr>
          <w:p w:rsidR="00672802" w:rsidRDefault="00672802" w:rsidP="00F20B6B">
            <w:pPr>
              <w:rPr>
                <w:sz w:val="20"/>
                <w:szCs w:val="20"/>
              </w:rPr>
            </w:pPr>
            <w:r>
              <w:rPr>
                <w:sz w:val="20"/>
                <w:szCs w:val="20"/>
              </w:rPr>
              <w:t> </w:t>
            </w:r>
          </w:p>
        </w:tc>
      </w:tr>
      <w:tr w:rsidR="00614866" w:rsidTr="001C7D32">
        <w:trPr>
          <w:trHeight w:val="255"/>
        </w:trPr>
        <w:tc>
          <w:tcPr>
            <w:tcW w:w="134" w:type="pct"/>
            <w:tcBorders>
              <w:top w:val="nil"/>
              <w:left w:val="single" w:sz="4" w:space="0" w:color="auto"/>
              <w:bottom w:val="nil"/>
              <w:right w:val="nil"/>
            </w:tcBorders>
            <w:noWrap/>
          </w:tcPr>
          <w:p w:rsidR="00672802" w:rsidRDefault="00672802" w:rsidP="00F20B6B">
            <w:pPr>
              <w:rPr>
                <w:sz w:val="20"/>
                <w:szCs w:val="20"/>
              </w:rPr>
            </w:pPr>
            <w:r>
              <w:rPr>
                <w:sz w:val="20"/>
                <w:szCs w:val="20"/>
              </w:rPr>
              <w:t> </w:t>
            </w:r>
          </w:p>
        </w:tc>
        <w:tc>
          <w:tcPr>
            <w:tcW w:w="2409" w:type="pct"/>
            <w:tcBorders>
              <w:top w:val="nil"/>
              <w:left w:val="single" w:sz="4" w:space="0" w:color="000000"/>
              <w:bottom w:val="nil"/>
              <w:right w:val="single" w:sz="4" w:space="0" w:color="000000"/>
            </w:tcBorders>
            <w:noWrap/>
          </w:tcPr>
          <w:p w:rsidR="00672802" w:rsidRDefault="00672802" w:rsidP="00F20B6B">
            <w:pPr>
              <w:rPr>
                <w:sz w:val="20"/>
                <w:szCs w:val="20"/>
              </w:rPr>
            </w:pPr>
          </w:p>
        </w:tc>
        <w:tc>
          <w:tcPr>
            <w:tcW w:w="1180" w:type="pct"/>
            <w:tcBorders>
              <w:top w:val="nil"/>
              <w:left w:val="nil"/>
              <w:bottom w:val="nil"/>
              <w:right w:val="nil"/>
            </w:tcBorders>
            <w:noWrap/>
          </w:tcPr>
          <w:p w:rsidR="00672802" w:rsidRDefault="00672802" w:rsidP="00F20B6B">
            <w:pPr>
              <w:rPr>
                <w:sz w:val="20"/>
                <w:szCs w:val="20"/>
              </w:rPr>
            </w:pPr>
          </w:p>
        </w:tc>
        <w:tc>
          <w:tcPr>
            <w:tcW w:w="970" w:type="pct"/>
            <w:tcBorders>
              <w:top w:val="nil"/>
              <w:left w:val="single" w:sz="4" w:space="0" w:color="000000"/>
              <w:bottom w:val="nil"/>
              <w:right w:val="single" w:sz="4" w:space="0" w:color="000000"/>
            </w:tcBorders>
            <w:noWrap/>
          </w:tcPr>
          <w:p w:rsidR="00672802" w:rsidRDefault="00672802" w:rsidP="00F20B6B">
            <w:pPr>
              <w:rPr>
                <w:sz w:val="20"/>
                <w:szCs w:val="20"/>
              </w:rPr>
            </w:pPr>
            <w:r>
              <w:rPr>
                <w:sz w:val="20"/>
                <w:szCs w:val="20"/>
              </w:rPr>
              <w:t>MEV – fungování a vliv médií ve spol.</w:t>
            </w:r>
          </w:p>
        </w:tc>
        <w:tc>
          <w:tcPr>
            <w:tcW w:w="307" w:type="pct"/>
            <w:tcBorders>
              <w:top w:val="nil"/>
              <w:left w:val="nil"/>
              <w:bottom w:val="nil"/>
              <w:right w:val="single" w:sz="4" w:space="0" w:color="auto"/>
            </w:tcBorders>
            <w:noWrap/>
          </w:tcPr>
          <w:p w:rsidR="00672802" w:rsidRDefault="00672802" w:rsidP="00F20B6B">
            <w:pPr>
              <w:rPr>
                <w:sz w:val="20"/>
                <w:szCs w:val="20"/>
              </w:rPr>
            </w:pPr>
            <w:r>
              <w:rPr>
                <w:sz w:val="20"/>
                <w:szCs w:val="20"/>
              </w:rPr>
              <w:t> </w:t>
            </w:r>
          </w:p>
        </w:tc>
      </w:tr>
      <w:tr w:rsidR="00614866" w:rsidTr="001C7D32">
        <w:trPr>
          <w:trHeight w:val="255"/>
        </w:trPr>
        <w:tc>
          <w:tcPr>
            <w:tcW w:w="134" w:type="pct"/>
            <w:tcBorders>
              <w:top w:val="nil"/>
              <w:left w:val="single" w:sz="4" w:space="0" w:color="auto"/>
              <w:bottom w:val="single" w:sz="4" w:space="0" w:color="auto"/>
              <w:right w:val="nil"/>
            </w:tcBorders>
            <w:noWrap/>
          </w:tcPr>
          <w:p w:rsidR="00672802" w:rsidRDefault="00672802" w:rsidP="00F20B6B">
            <w:pPr>
              <w:rPr>
                <w:sz w:val="20"/>
                <w:szCs w:val="20"/>
              </w:rPr>
            </w:pPr>
            <w:r>
              <w:rPr>
                <w:sz w:val="20"/>
                <w:szCs w:val="20"/>
              </w:rPr>
              <w:t>5</w:t>
            </w:r>
          </w:p>
        </w:tc>
        <w:tc>
          <w:tcPr>
            <w:tcW w:w="2409" w:type="pct"/>
            <w:tcBorders>
              <w:top w:val="nil"/>
              <w:left w:val="single" w:sz="4" w:space="0" w:color="000000"/>
              <w:bottom w:val="single" w:sz="4" w:space="0" w:color="auto"/>
              <w:right w:val="single" w:sz="4" w:space="0" w:color="000000"/>
            </w:tcBorders>
            <w:noWrap/>
          </w:tcPr>
          <w:p w:rsidR="00672802" w:rsidRDefault="00672802" w:rsidP="00F20B6B">
            <w:pPr>
              <w:rPr>
                <w:sz w:val="20"/>
                <w:szCs w:val="20"/>
              </w:rPr>
            </w:pPr>
            <w:r>
              <w:rPr>
                <w:sz w:val="20"/>
                <w:szCs w:val="20"/>
              </w:rPr>
              <w:t>Tvoří vypravování, ve kterém uvádí vztahy mezi jednotl. postavami, řeší různé situace, navrhuje řešení</w:t>
            </w:r>
          </w:p>
        </w:tc>
        <w:tc>
          <w:tcPr>
            <w:tcW w:w="1180" w:type="pct"/>
            <w:tcBorders>
              <w:top w:val="nil"/>
              <w:left w:val="nil"/>
              <w:bottom w:val="single" w:sz="4" w:space="0" w:color="auto"/>
              <w:right w:val="nil"/>
            </w:tcBorders>
            <w:noWrap/>
          </w:tcPr>
          <w:p w:rsidR="00672802" w:rsidRDefault="00672802" w:rsidP="00F20B6B">
            <w:pPr>
              <w:rPr>
                <w:sz w:val="20"/>
                <w:szCs w:val="20"/>
              </w:rPr>
            </w:pPr>
            <w:r>
              <w:rPr>
                <w:sz w:val="20"/>
                <w:szCs w:val="20"/>
              </w:rPr>
              <w:t>Fame and fortune</w:t>
            </w:r>
          </w:p>
          <w:p w:rsidR="00672802" w:rsidRDefault="00672802" w:rsidP="00F20B6B">
            <w:pPr>
              <w:rPr>
                <w:sz w:val="20"/>
                <w:szCs w:val="20"/>
              </w:rPr>
            </w:pPr>
            <w:r>
              <w:rPr>
                <w:sz w:val="20"/>
                <w:szCs w:val="20"/>
              </w:rPr>
              <w:t>Culture</w:t>
            </w:r>
          </w:p>
          <w:p w:rsidR="00672802" w:rsidRDefault="002F449A" w:rsidP="00F20B6B">
            <w:pPr>
              <w:rPr>
                <w:sz w:val="20"/>
                <w:szCs w:val="20"/>
              </w:rPr>
            </w:pPr>
            <w:r>
              <w:rPr>
                <w:sz w:val="20"/>
                <w:szCs w:val="20"/>
              </w:rPr>
              <w:t>Looking after yo</w:t>
            </w:r>
            <w:r w:rsidR="00672802">
              <w:rPr>
                <w:sz w:val="20"/>
                <w:szCs w:val="20"/>
              </w:rPr>
              <w:t>urself</w:t>
            </w:r>
          </w:p>
        </w:tc>
        <w:tc>
          <w:tcPr>
            <w:tcW w:w="970" w:type="pct"/>
            <w:tcBorders>
              <w:top w:val="nil"/>
              <w:left w:val="single" w:sz="4" w:space="0" w:color="000000"/>
              <w:bottom w:val="single" w:sz="4" w:space="0" w:color="auto"/>
              <w:right w:val="single" w:sz="4" w:space="0" w:color="000000"/>
            </w:tcBorders>
            <w:noWrap/>
          </w:tcPr>
          <w:p w:rsidR="00672802" w:rsidRDefault="00672802" w:rsidP="00F20B6B">
            <w:pPr>
              <w:rPr>
                <w:sz w:val="20"/>
                <w:szCs w:val="20"/>
              </w:rPr>
            </w:pPr>
            <w:r>
              <w:rPr>
                <w:sz w:val="20"/>
                <w:szCs w:val="20"/>
              </w:rPr>
              <w:t> </w:t>
            </w:r>
          </w:p>
        </w:tc>
        <w:tc>
          <w:tcPr>
            <w:tcW w:w="307" w:type="pct"/>
            <w:tcBorders>
              <w:top w:val="nil"/>
              <w:left w:val="nil"/>
              <w:bottom w:val="single" w:sz="4" w:space="0" w:color="auto"/>
              <w:right w:val="single" w:sz="4" w:space="0" w:color="auto"/>
            </w:tcBorders>
            <w:noWrap/>
          </w:tcPr>
          <w:p w:rsidR="00672802" w:rsidRDefault="00672802" w:rsidP="00F20B6B">
            <w:pPr>
              <w:rPr>
                <w:sz w:val="20"/>
                <w:szCs w:val="20"/>
              </w:rPr>
            </w:pPr>
            <w:r>
              <w:rPr>
                <w:sz w:val="20"/>
                <w:szCs w:val="20"/>
              </w:rPr>
              <w:t> </w:t>
            </w:r>
          </w:p>
        </w:tc>
      </w:tr>
      <w:tr w:rsidR="001C7D32" w:rsidTr="001C7D32">
        <w:trPr>
          <w:trHeight w:val="255"/>
        </w:trPr>
        <w:tc>
          <w:tcPr>
            <w:tcW w:w="134" w:type="pct"/>
            <w:tcBorders>
              <w:top w:val="single" w:sz="4" w:space="0" w:color="auto"/>
              <w:left w:val="single" w:sz="4" w:space="0" w:color="auto"/>
              <w:bottom w:val="single" w:sz="4" w:space="0" w:color="auto"/>
              <w:right w:val="single" w:sz="4" w:space="0" w:color="auto"/>
            </w:tcBorders>
            <w:noWrap/>
            <w:vAlign w:val="center"/>
          </w:tcPr>
          <w:p w:rsidR="001C7D32" w:rsidRDefault="001C7D32" w:rsidP="000B785C">
            <w:pPr>
              <w:jc w:val="center"/>
              <w:rPr>
                <w:b/>
                <w:sz w:val="20"/>
                <w:szCs w:val="20"/>
              </w:rPr>
            </w:pPr>
            <w:r>
              <w:rPr>
                <w:b/>
                <w:sz w:val="20"/>
                <w:szCs w:val="20"/>
              </w:rPr>
              <w:lastRenderedPageBreak/>
              <w:t>RVP</w:t>
            </w:r>
          </w:p>
        </w:tc>
        <w:tc>
          <w:tcPr>
            <w:tcW w:w="2409" w:type="pct"/>
            <w:tcBorders>
              <w:top w:val="single" w:sz="4" w:space="0" w:color="auto"/>
              <w:left w:val="nil"/>
              <w:bottom w:val="single" w:sz="4" w:space="0" w:color="auto"/>
              <w:right w:val="single" w:sz="4" w:space="0" w:color="auto"/>
            </w:tcBorders>
            <w:noWrap/>
            <w:vAlign w:val="center"/>
          </w:tcPr>
          <w:p w:rsidR="001C7D32" w:rsidRDefault="001C7D32" w:rsidP="000B785C">
            <w:pPr>
              <w:jc w:val="center"/>
              <w:rPr>
                <w:b/>
                <w:bCs/>
                <w:sz w:val="20"/>
                <w:szCs w:val="20"/>
              </w:rPr>
            </w:pPr>
            <w:r>
              <w:rPr>
                <w:b/>
                <w:bCs/>
                <w:sz w:val="20"/>
                <w:szCs w:val="20"/>
              </w:rPr>
              <w:t>Školní výstup</w:t>
            </w:r>
          </w:p>
        </w:tc>
        <w:tc>
          <w:tcPr>
            <w:tcW w:w="1180" w:type="pct"/>
            <w:tcBorders>
              <w:top w:val="single" w:sz="4" w:space="0" w:color="auto"/>
              <w:left w:val="nil"/>
              <w:bottom w:val="single" w:sz="4" w:space="0" w:color="auto"/>
              <w:right w:val="nil"/>
            </w:tcBorders>
            <w:noWrap/>
            <w:vAlign w:val="center"/>
          </w:tcPr>
          <w:p w:rsidR="001C7D32" w:rsidRDefault="001C7D32" w:rsidP="000B785C">
            <w:pPr>
              <w:jc w:val="center"/>
              <w:rPr>
                <w:b/>
                <w:bCs/>
                <w:sz w:val="20"/>
                <w:szCs w:val="20"/>
              </w:rPr>
            </w:pPr>
            <w:r>
              <w:rPr>
                <w:b/>
                <w:bCs/>
                <w:sz w:val="20"/>
                <w:szCs w:val="20"/>
              </w:rPr>
              <w:t>Učivo</w:t>
            </w:r>
          </w:p>
        </w:tc>
        <w:tc>
          <w:tcPr>
            <w:tcW w:w="970" w:type="pct"/>
            <w:tcBorders>
              <w:top w:val="single" w:sz="4" w:space="0" w:color="auto"/>
              <w:left w:val="single" w:sz="4" w:space="0" w:color="000000"/>
              <w:bottom w:val="single" w:sz="4" w:space="0" w:color="auto"/>
              <w:right w:val="single" w:sz="4" w:space="0" w:color="000000"/>
            </w:tcBorders>
            <w:noWrap/>
            <w:vAlign w:val="center"/>
          </w:tcPr>
          <w:p w:rsidR="001C7D32" w:rsidRDefault="001C7D32" w:rsidP="000B785C">
            <w:pPr>
              <w:jc w:val="center"/>
              <w:rPr>
                <w:b/>
                <w:bCs/>
                <w:sz w:val="20"/>
                <w:szCs w:val="20"/>
              </w:rPr>
            </w:pPr>
            <w:r>
              <w:rPr>
                <w:b/>
                <w:bCs/>
                <w:sz w:val="20"/>
                <w:szCs w:val="20"/>
              </w:rPr>
              <w:t>Mezipředmětové vztahy, průřezová témata, projekty</w:t>
            </w:r>
          </w:p>
        </w:tc>
        <w:tc>
          <w:tcPr>
            <w:tcW w:w="307" w:type="pct"/>
            <w:tcBorders>
              <w:top w:val="single" w:sz="4" w:space="0" w:color="auto"/>
              <w:left w:val="nil"/>
              <w:bottom w:val="single" w:sz="4" w:space="0" w:color="auto"/>
              <w:right w:val="single" w:sz="4" w:space="0" w:color="auto"/>
            </w:tcBorders>
            <w:noWrap/>
            <w:vAlign w:val="center"/>
          </w:tcPr>
          <w:p w:rsidR="001C7D32" w:rsidRDefault="001C7D32" w:rsidP="000B785C">
            <w:pPr>
              <w:jc w:val="center"/>
              <w:rPr>
                <w:b/>
                <w:bCs/>
                <w:sz w:val="20"/>
                <w:szCs w:val="20"/>
              </w:rPr>
            </w:pPr>
            <w:r>
              <w:rPr>
                <w:b/>
                <w:bCs/>
                <w:sz w:val="20"/>
                <w:szCs w:val="20"/>
              </w:rPr>
              <w:t>Poznámky</w:t>
            </w:r>
          </w:p>
        </w:tc>
      </w:tr>
      <w:tr w:rsidR="00614866" w:rsidTr="001C7D32">
        <w:trPr>
          <w:trHeight w:val="255"/>
        </w:trPr>
        <w:tc>
          <w:tcPr>
            <w:tcW w:w="134" w:type="pct"/>
            <w:tcBorders>
              <w:top w:val="single" w:sz="4" w:space="0" w:color="auto"/>
              <w:left w:val="single" w:sz="4" w:space="0" w:color="auto"/>
              <w:bottom w:val="nil"/>
              <w:right w:val="single" w:sz="4" w:space="0" w:color="auto"/>
            </w:tcBorders>
            <w:noWrap/>
          </w:tcPr>
          <w:p w:rsidR="00672802" w:rsidRDefault="00672802" w:rsidP="00F20B6B">
            <w:pPr>
              <w:rPr>
                <w:sz w:val="20"/>
                <w:szCs w:val="20"/>
              </w:rPr>
            </w:pPr>
          </w:p>
          <w:p w:rsidR="00672802" w:rsidRDefault="00672802" w:rsidP="00F20B6B">
            <w:pPr>
              <w:rPr>
                <w:sz w:val="20"/>
                <w:szCs w:val="20"/>
              </w:rPr>
            </w:pPr>
            <w:r>
              <w:rPr>
                <w:sz w:val="20"/>
                <w:szCs w:val="20"/>
              </w:rPr>
              <w:t>6</w:t>
            </w:r>
          </w:p>
        </w:tc>
        <w:tc>
          <w:tcPr>
            <w:tcW w:w="2409" w:type="pct"/>
            <w:tcBorders>
              <w:top w:val="single" w:sz="4" w:space="0" w:color="auto"/>
              <w:left w:val="nil"/>
              <w:bottom w:val="nil"/>
              <w:right w:val="single" w:sz="4" w:space="0" w:color="auto"/>
            </w:tcBorders>
            <w:noWrap/>
          </w:tcPr>
          <w:p w:rsidR="00672802" w:rsidRDefault="00672802" w:rsidP="00F20B6B">
            <w:pPr>
              <w:rPr>
                <w:sz w:val="20"/>
                <w:szCs w:val="20"/>
              </w:rPr>
            </w:pPr>
          </w:p>
          <w:p w:rsidR="00672802" w:rsidRDefault="00672802" w:rsidP="00F20B6B">
            <w:pPr>
              <w:rPr>
                <w:sz w:val="20"/>
                <w:szCs w:val="20"/>
              </w:rPr>
            </w:pPr>
            <w:r>
              <w:rPr>
                <w:sz w:val="20"/>
                <w:szCs w:val="20"/>
              </w:rPr>
              <w:t>Interpretuje údaje vyhledané v textu</w:t>
            </w:r>
          </w:p>
        </w:tc>
        <w:tc>
          <w:tcPr>
            <w:tcW w:w="1180" w:type="pct"/>
            <w:tcBorders>
              <w:top w:val="single" w:sz="4" w:space="0" w:color="auto"/>
              <w:left w:val="nil"/>
              <w:bottom w:val="nil"/>
              <w:right w:val="nil"/>
            </w:tcBorders>
            <w:noWrap/>
          </w:tcPr>
          <w:p w:rsidR="00672802" w:rsidRDefault="00672802" w:rsidP="00F20B6B">
            <w:pPr>
              <w:rPr>
                <w:sz w:val="20"/>
                <w:szCs w:val="20"/>
              </w:rPr>
            </w:pPr>
          </w:p>
          <w:p w:rsidR="00672802" w:rsidRDefault="00672802" w:rsidP="00F20B6B">
            <w:pPr>
              <w:rPr>
                <w:sz w:val="20"/>
                <w:szCs w:val="20"/>
              </w:rPr>
            </w:pPr>
            <w:r>
              <w:rPr>
                <w:sz w:val="20"/>
                <w:szCs w:val="20"/>
              </w:rPr>
              <w:t>Fame and fortune</w:t>
            </w:r>
          </w:p>
          <w:p w:rsidR="00672802" w:rsidRDefault="00672802" w:rsidP="00F20B6B">
            <w:pPr>
              <w:rPr>
                <w:sz w:val="20"/>
                <w:szCs w:val="20"/>
              </w:rPr>
            </w:pPr>
            <w:r>
              <w:rPr>
                <w:sz w:val="20"/>
                <w:szCs w:val="20"/>
              </w:rPr>
              <w:t>Culture</w:t>
            </w:r>
          </w:p>
          <w:p w:rsidR="00672802" w:rsidRDefault="00672802" w:rsidP="00F20B6B">
            <w:pPr>
              <w:rPr>
                <w:sz w:val="20"/>
                <w:szCs w:val="20"/>
              </w:rPr>
            </w:pPr>
            <w:r>
              <w:rPr>
                <w:sz w:val="20"/>
                <w:szCs w:val="20"/>
              </w:rPr>
              <w:t>Heroes</w:t>
            </w:r>
          </w:p>
          <w:p w:rsidR="00672802" w:rsidRDefault="00672802" w:rsidP="00F20B6B">
            <w:pPr>
              <w:rPr>
                <w:sz w:val="20"/>
                <w:szCs w:val="20"/>
              </w:rPr>
            </w:pPr>
            <w:r>
              <w:rPr>
                <w:sz w:val="20"/>
                <w:szCs w:val="20"/>
              </w:rPr>
              <w:t>Save the orphan bears</w:t>
            </w:r>
          </w:p>
          <w:p w:rsidR="00672802" w:rsidRDefault="00672802" w:rsidP="00F20B6B">
            <w:pPr>
              <w:rPr>
                <w:sz w:val="20"/>
                <w:szCs w:val="20"/>
              </w:rPr>
            </w:pPr>
            <w:r>
              <w:rPr>
                <w:sz w:val="20"/>
                <w:szCs w:val="20"/>
              </w:rPr>
              <w:t>Generation gap</w:t>
            </w:r>
          </w:p>
          <w:p w:rsidR="00672802" w:rsidRDefault="00672802" w:rsidP="00F20B6B">
            <w:pPr>
              <w:rPr>
                <w:sz w:val="20"/>
                <w:szCs w:val="20"/>
              </w:rPr>
            </w:pPr>
          </w:p>
        </w:tc>
        <w:tc>
          <w:tcPr>
            <w:tcW w:w="970" w:type="pct"/>
            <w:tcBorders>
              <w:top w:val="single" w:sz="4" w:space="0" w:color="auto"/>
              <w:left w:val="single" w:sz="4" w:space="0" w:color="000000"/>
              <w:bottom w:val="nil"/>
              <w:right w:val="single" w:sz="4" w:space="0" w:color="000000"/>
            </w:tcBorders>
            <w:noWrap/>
          </w:tcPr>
          <w:p w:rsidR="00672802" w:rsidRDefault="00672802" w:rsidP="00F20B6B">
            <w:pPr>
              <w:rPr>
                <w:sz w:val="20"/>
                <w:szCs w:val="20"/>
              </w:rPr>
            </w:pPr>
            <w:r>
              <w:rPr>
                <w:sz w:val="20"/>
                <w:szCs w:val="20"/>
              </w:rPr>
              <w:t>Občanská výchova</w:t>
            </w:r>
          </w:p>
        </w:tc>
        <w:tc>
          <w:tcPr>
            <w:tcW w:w="307" w:type="pct"/>
            <w:tcBorders>
              <w:top w:val="single" w:sz="4" w:space="0" w:color="auto"/>
              <w:left w:val="nil"/>
              <w:bottom w:val="nil"/>
              <w:right w:val="single" w:sz="4" w:space="0" w:color="auto"/>
            </w:tcBorders>
            <w:noWrap/>
          </w:tcPr>
          <w:p w:rsidR="00672802" w:rsidRDefault="00672802" w:rsidP="00F20B6B">
            <w:pPr>
              <w:rPr>
                <w:sz w:val="20"/>
                <w:szCs w:val="20"/>
              </w:rPr>
            </w:pPr>
            <w:r>
              <w:rPr>
                <w:sz w:val="20"/>
                <w:szCs w:val="20"/>
              </w:rPr>
              <w:t> </w:t>
            </w:r>
          </w:p>
        </w:tc>
      </w:tr>
      <w:tr w:rsidR="00614866" w:rsidTr="001C7D32">
        <w:trPr>
          <w:trHeight w:val="255"/>
        </w:trPr>
        <w:tc>
          <w:tcPr>
            <w:tcW w:w="134" w:type="pct"/>
            <w:tcBorders>
              <w:top w:val="nil"/>
              <w:left w:val="single" w:sz="4" w:space="0" w:color="auto"/>
              <w:bottom w:val="nil"/>
              <w:right w:val="single" w:sz="4" w:space="0" w:color="auto"/>
            </w:tcBorders>
            <w:noWrap/>
          </w:tcPr>
          <w:p w:rsidR="00672802" w:rsidRDefault="00672802" w:rsidP="00F20B6B">
            <w:pPr>
              <w:rPr>
                <w:sz w:val="20"/>
                <w:szCs w:val="20"/>
              </w:rPr>
            </w:pPr>
            <w:r>
              <w:rPr>
                <w:sz w:val="20"/>
                <w:szCs w:val="20"/>
              </w:rPr>
              <w:t> </w:t>
            </w:r>
          </w:p>
        </w:tc>
        <w:tc>
          <w:tcPr>
            <w:tcW w:w="2409" w:type="pct"/>
            <w:tcBorders>
              <w:top w:val="nil"/>
              <w:left w:val="nil"/>
              <w:bottom w:val="nil"/>
              <w:right w:val="single" w:sz="4" w:space="0" w:color="auto"/>
            </w:tcBorders>
            <w:noWrap/>
          </w:tcPr>
          <w:p w:rsidR="00672802" w:rsidRDefault="00672802" w:rsidP="00F20B6B">
            <w:pPr>
              <w:rPr>
                <w:sz w:val="20"/>
                <w:szCs w:val="20"/>
              </w:rPr>
            </w:pPr>
          </w:p>
        </w:tc>
        <w:tc>
          <w:tcPr>
            <w:tcW w:w="1180" w:type="pct"/>
            <w:tcBorders>
              <w:top w:val="nil"/>
              <w:left w:val="nil"/>
              <w:bottom w:val="nil"/>
              <w:right w:val="nil"/>
            </w:tcBorders>
            <w:noWrap/>
          </w:tcPr>
          <w:p w:rsidR="00672802" w:rsidRDefault="00672802" w:rsidP="00F20B6B">
            <w:pPr>
              <w:rPr>
                <w:sz w:val="20"/>
                <w:szCs w:val="20"/>
              </w:rPr>
            </w:pPr>
          </w:p>
        </w:tc>
        <w:tc>
          <w:tcPr>
            <w:tcW w:w="970" w:type="pct"/>
            <w:tcBorders>
              <w:top w:val="nil"/>
              <w:left w:val="single" w:sz="4" w:space="0" w:color="000000"/>
              <w:bottom w:val="nil"/>
              <w:right w:val="single" w:sz="4" w:space="0" w:color="000000"/>
            </w:tcBorders>
            <w:noWrap/>
          </w:tcPr>
          <w:p w:rsidR="00672802" w:rsidRDefault="00672802" w:rsidP="00F20B6B">
            <w:pPr>
              <w:rPr>
                <w:sz w:val="20"/>
                <w:szCs w:val="20"/>
              </w:rPr>
            </w:pPr>
            <w:r>
              <w:rPr>
                <w:sz w:val="20"/>
                <w:szCs w:val="20"/>
              </w:rPr>
              <w:t>Český jazyk</w:t>
            </w:r>
          </w:p>
        </w:tc>
        <w:tc>
          <w:tcPr>
            <w:tcW w:w="307" w:type="pct"/>
            <w:tcBorders>
              <w:top w:val="nil"/>
              <w:left w:val="nil"/>
              <w:bottom w:val="nil"/>
              <w:right w:val="single" w:sz="4" w:space="0" w:color="auto"/>
            </w:tcBorders>
            <w:noWrap/>
          </w:tcPr>
          <w:p w:rsidR="00672802" w:rsidRDefault="00672802" w:rsidP="00F20B6B">
            <w:pPr>
              <w:rPr>
                <w:sz w:val="20"/>
                <w:szCs w:val="20"/>
              </w:rPr>
            </w:pPr>
            <w:r>
              <w:rPr>
                <w:sz w:val="20"/>
                <w:szCs w:val="20"/>
              </w:rPr>
              <w:t> </w:t>
            </w:r>
          </w:p>
        </w:tc>
      </w:tr>
      <w:tr w:rsidR="00614866" w:rsidTr="001C7D32">
        <w:trPr>
          <w:trHeight w:val="315"/>
        </w:trPr>
        <w:tc>
          <w:tcPr>
            <w:tcW w:w="134" w:type="pct"/>
            <w:tcBorders>
              <w:top w:val="nil"/>
              <w:left w:val="single" w:sz="4" w:space="0" w:color="auto"/>
              <w:bottom w:val="nil"/>
              <w:right w:val="nil"/>
            </w:tcBorders>
            <w:noWrap/>
          </w:tcPr>
          <w:p w:rsidR="00672802" w:rsidRDefault="00672802" w:rsidP="00F20B6B">
            <w:pPr>
              <w:rPr>
                <w:sz w:val="20"/>
                <w:szCs w:val="20"/>
              </w:rPr>
            </w:pPr>
            <w:r>
              <w:rPr>
                <w:sz w:val="20"/>
                <w:szCs w:val="20"/>
              </w:rPr>
              <w:t> </w:t>
            </w:r>
          </w:p>
        </w:tc>
        <w:tc>
          <w:tcPr>
            <w:tcW w:w="2409" w:type="pct"/>
            <w:tcBorders>
              <w:top w:val="nil"/>
              <w:left w:val="single" w:sz="4" w:space="0" w:color="auto"/>
              <w:bottom w:val="nil"/>
              <w:right w:val="single" w:sz="4" w:space="0" w:color="auto"/>
            </w:tcBorders>
            <w:noWrap/>
          </w:tcPr>
          <w:p w:rsidR="00672802" w:rsidRDefault="00672802" w:rsidP="00F20B6B">
            <w:pPr>
              <w:rPr>
                <w:sz w:val="20"/>
                <w:szCs w:val="20"/>
              </w:rPr>
            </w:pPr>
          </w:p>
        </w:tc>
        <w:tc>
          <w:tcPr>
            <w:tcW w:w="1180" w:type="pct"/>
            <w:tcBorders>
              <w:top w:val="nil"/>
              <w:left w:val="nil"/>
              <w:bottom w:val="nil"/>
              <w:right w:val="nil"/>
            </w:tcBorders>
            <w:noWrap/>
          </w:tcPr>
          <w:p w:rsidR="00672802" w:rsidRDefault="00672802" w:rsidP="00F20B6B">
            <w:pPr>
              <w:rPr>
                <w:sz w:val="20"/>
                <w:szCs w:val="20"/>
              </w:rPr>
            </w:pPr>
            <w:r>
              <w:rPr>
                <w:sz w:val="20"/>
                <w:szCs w:val="20"/>
              </w:rPr>
              <w:t>Our environment</w:t>
            </w:r>
          </w:p>
        </w:tc>
        <w:tc>
          <w:tcPr>
            <w:tcW w:w="970" w:type="pct"/>
            <w:tcBorders>
              <w:top w:val="nil"/>
              <w:left w:val="single" w:sz="4" w:space="0" w:color="000000"/>
              <w:bottom w:val="nil"/>
              <w:right w:val="single" w:sz="4" w:space="0" w:color="000000"/>
            </w:tcBorders>
            <w:noWrap/>
          </w:tcPr>
          <w:p w:rsidR="00672802" w:rsidRDefault="00672802" w:rsidP="00F20B6B">
            <w:pPr>
              <w:rPr>
                <w:sz w:val="20"/>
                <w:szCs w:val="20"/>
              </w:rPr>
            </w:pPr>
            <w:r>
              <w:rPr>
                <w:sz w:val="20"/>
                <w:szCs w:val="20"/>
              </w:rPr>
              <w:t>Dějepis</w:t>
            </w:r>
          </w:p>
        </w:tc>
        <w:tc>
          <w:tcPr>
            <w:tcW w:w="307" w:type="pct"/>
            <w:tcBorders>
              <w:top w:val="nil"/>
              <w:left w:val="nil"/>
              <w:bottom w:val="nil"/>
              <w:right w:val="single" w:sz="4" w:space="0" w:color="auto"/>
            </w:tcBorders>
            <w:noWrap/>
          </w:tcPr>
          <w:p w:rsidR="00672802" w:rsidRDefault="00672802" w:rsidP="00F20B6B">
            <w:pPr>
              <w:rPr>
                <w:sz w:val="20"/>
                <w:szCs w:val="20"/>
              </w:rPr>
            </w:pPr>
            <w:r>
              <w:rPr>
                <w:sz w:val="20"/>
                <w:szCs w:val="20"/>
              </w:rPr>
              <w:t> </w:t>
            </w:r>
          </w:p>
        </w:tc>
      </w:tr>
      <w:tr w:rsidR="00614866" w:rsidTr="001C7D32">
        <w:trPr>
          <w:trHeight w:val="255"/>
        </w:trPr>
        <w:tc>
          <w:tcPr>
            <w:tcW w:w="134" w:type="pct"/>
            <w:tcBorders>
              <w:top w:val="nil"/>
              <w:left w:val="single" w:sz="4" w:space="0" w:color="auto"/>
              <w:bottom w:val="nil"/>
              <w:right w:val="single" w:sz="4" w:space="0" w:color="auto"/>
            </w:tcBorders>
            <w:noWrap/>
          </w:tcPr>
          <w:p w:rsidR="00672802" w:rsidRDefault="00672802" w:rsidP="00F20B6B">
            <w:pPr>
              <w:rPr>
                <w:sz w:val="20"/>
                <w:szCs w:val="20"/>
              </w:rPr>
            </w:pPr>
            <w:r>
              <w:rPr>
                <w:sz w:val="20"/>
                <w:szCs w:val="20"/>
              </w:rPr>
              <w:t>7</w:t>
            </w:r>
          </w:p>
        </w:tc>
        <w:tc>
          <w:tcPr>
            <w:tcW w:w="2409" w:type="pct"/>
            <w:tcBorders>
              <w:top w:val="nil"/>
              <w:left w:val="nil"/>
              <w:bottom w:val="nil"/>
              <w:right w:val="single" w:sz="4" w:space="0" w:color="auto"/>
            </w:tcBorders>
            <w:noWrap/>
          </w:tcPr>
          <w:p w:rsidR="00672802" w:rsidRDefault="00672802" w:rsidP="00F20B6B">
            <w:pPr>
              <w:rPr>
                <w:sz w:val="20"/>
                <w:szCs w:val="20"/>
              </w:rPr>
            </w:pPr>
            <w:r>
              <w:rPr>
                <w:sz w:val="20"/>
                <w:szCs w:val="20"/>
              </w:rPr>
              <w:t>Kombinuje informace získané z textu</w:t>
            </w:r>
          </w:p>
        </w:tc>
        <w:tc>
          <w:tcPr>
            <w:tcW w:w="1180" w:type="pct"/>
            <w:tcBorders>
              <w:top w:val="nil"/>
              <w:left w:val="nil"/>
              <w:bottom w:val="nil"/>
              <w:right w:val="nil"/>
            </w:tcBorders>
            <w:noWrap/>
          </w:tcPr>
          <w:p w:rsidR="00672802" w:rsidRDefault="00672802" w:rsidP="00F20B6B">
            <w:pPr>
              <w:rPr>
                <w:sz w:val="20"/>
                <w:szCs w:val="20"/>
              </w:rPr>
            </w:pPr>
            <w:r>
              <w:rPr>
                <w:sz w:val="20"/>
                <w:szCs w:val="20"/>
              </w:rPr>
              <w:t>Culture</w:t>
            </w:r>
          </w:p>
          <w:p w:rsidR="00672802" w:rsidRDefault="00672802" w:rsidP="00F20B6B">
            <w:pPr>
              <w:rPr>
                <w:sz w:val="20"/>
                <w:szCs w:val="20"/>
              </w:rPr>
            </w:pPr>
            <w:r>
              <w:rPr>
                <w:sz w:val="20"/>
                <w:szCs w:val="20"/>
              </w:rPr>
              <w:t>Generation gap</w:t>
            </w:r>
          </w:p>
        </w:tc>
        <w:tc>
          <w:tcPr>
            <w:tcW w:w="970" w:type="pct"/>
            <w:tcBorders>
              <w:top w:val="nil"/>
              <w:left w:val="single" w:sz="4" w:space="0" w:color="000000"/>
              <w:bottom w:val="nil"/>
              <w:right w:val="single" w:sz="4" w:space="0" w:color="000000"/>
            </w:tcBorders>
            <w:noWrap/>
          </w:tcPr>
          <w:p w:rsidR="00672802" w:rsidRDefault="00672802" w:rsidP="00F20B6B">
            <w:pPr>
              <w:rPr>
                <w:sz w:val="20"/>
                <w:szCs w:val="20"/>
              </w:rPr>
            </w:pPr>
            <w:r>
              <w:rPr>
                <w:sz w:val="20"/>
                <w:szCs w:val="20"/>
              </w:rPr>
              <w:t>Zeměpis</w:t>
            </w:r>
          </w:p>
        </w:tc>
        <w:tc>
          <w:tcPr>
            <w:tcW w:w="307" w:type="pct"/>
            <w:tcBorders>
              <w:top w:val="nil"/>
              <w:left w:val="nil"/>
              <w:bottom w:val="nil"/>
              <w:right w:val="single" w:sz="4" w:space="0" w:color="auto"/>
            </w:tcBorders>
            <w:noWrap/>
          </w:tcPr>
          <w:p w:rsidR="00672802" w:rsidRDefault="00672802" w:rsidP="00F20B6B">
            <w:pPr>
              <w:rPr>
                <w:sz w:val="20"/>
                <w:szCs w:val="20"/>
              </w:rPr>
            </w:pPr>
            <w:r>
              <w:rPr>
                <w:sz w:val="20"/>
                <w:szCs w:val="20"/>
              </w:rPr>
              <w:t> </w:t>
            </w:r>
          </w:p>
        </w:tc>
      </w:tr>
      <w:tr w:rsidR="00614866" w:rsidTr="001C7D32">
        <w:trPr>
          <w:trHeight w:val="255"/>
        </w:trPr>
        <w:tc>
          <w:tcPr>
            <w:tcW w:w="134" w:type="pct"/>
            <w:tcBorders>
              <w:top w:val="nil"/>
              <w:left w:val="single" w:sz="4" w:space="0" w:color="auto"/>
              <w:bottom w:val="nil"/>
              <w:right w:val="nil"/>
            </w:tcBorders>
            <w:noWrap/>
          </w:tcPr>
          <w:p w:rsidR="00672802" w:rsidRDefault="00672802" w:rsidP="00F20B6B">
            <w:pPr>
              <w:rPr>
                <w:sz w:val="20"/>
                <w:szCs w:val="20"/>
              </w:rPr>
            </w:pPr>
            <w:r>
              <w:rPr>
                <w:sz w:val="20"/>
                <w:szCs w:val="20"/>
              </w:rPr>
              <w:t> </w:t>
            </w:r>
          </w:p>
        </w:tc>
        <w:tc>
          <w:tcPr>
            <w:tcW w:w="2409" w:type="pct"/>
            <w:tcBorders>
              <w:top w:val="nil"/>
              <w:left w:val="single" w:sz="4" w:space="0" w:color="000000"/>
              <w:bottom w:val="nil"/>
              <w:right w:val="single" w:sz="4" w:space="0" w:color="000000"/>
            </w:tcBorders>
            <w:noWrap/>
          </w:tcPr>
          <w:p w:rsidR="00672802" w:rsidRDefault="00672802" w:rsidP="00F20B6B">
            <w:pPr>
              <w:rPr>
                <w:sz w:val="20"/>
                <w:szCs w:val="20"/>
              </w:rPr>
            </w:pPr>
          </w:p>
        </w:tc>
        <w:tc>
          <w:tcPr>
            <w:tcW w:w="1180" w:type="pct"/>
            <w:tcBorders>
              <w:top w:val="nil"/>
              <w:left w:val="nil"/>
              <w:bottom w:val="nil"/>
              <w:right w:val="nil"/>
            </w:tcBorders>
            <w:noWrap/>
          </w:tcPr>
          <w:p w:rsidR="00672802" w:rsidRDefault="00672802" w:rsidP="00F20B6B">
            <w:pPr>
              <w:rPr>
                <w:sz w:val="20"/>
                <w:szCs w:val="20"/>
              </w:rPr>
            </w:pPr>
          </w:p>
        </w:tc>
        <w:tc>
          <w:tcPr>
            <w:tcW w:w="970" w:type="pct"/>
            <w:tcBorders>
              <w:top w:val="nil"/>
              <w:left w:val="single" w:sz="4" w:space="0" w:color="000000"/>
              <w:bottom w:val="nil"/>
              <w:right w:val="single" w:sz="4" w:space="0" w:color="000000"/>
            </w:tcBorders>
            <w:noWrap/>
          </w:tcPr>
          <w:p w:rsidR="00672802" w:rsidRDefault="00672802" w:rsidP="00F20B6B">
            <w:pPr>
              <w:rPr>
                <w:sz w:val="20"/>
                <w:szCs w:val="20"/>
              </w:rPr>
            </w:pPr>
            <w:r>
              <w:rPr>
                <w:sz w:val="20"/>
                <w:szCs w:val="20"/>
              </w:rPr>
              <w:t>Přírodopis</w:t>
            </w:r>
          </w:p>
        </w:tc>
        <w:tc>
          <w:tcPr>
            <w:tcW w:w="307" w:type="pct"/>
            <w:tcBorders>
              <w:top w:val="nil"/>
              <w:left w:val="nil"/>
              <w:bottom w:val="nil"/>
              <w:right w:val="single" w:sz="4" w:space="0" w:color="auto"/>
            </w:tcBorders>
            <w:noWrap/>
          </w:tcPr>
          <w:p w:rsidR="00672802" w:rsidRDefault="00672802" w:rsidP="00F20B6B">
            <w:pPr>
              <w:rPr>
                <w:sz w:val="20"/>
                <w:szCs w:val="20"/>
              </w:rPr>
            </w:pPr>
            <w:r>
              <w:rPr>
                <w:sz w:val="20"/>
                <w:szCs w:val="20"/>
              </w:rPr>
              <w:t> </w:t>
            </w:r>
          </w:p>
        </w:tc>
      </w:tr>
      <w:tr w:rsidR="00614866" w:rsidTr="001C7D32">
        <w:trPr>
          <w:trHeight w:val="315"/>
        </w:trPr>
        <w:tc>
          <w:tcPr>
            <w:tcW w:w="134" w:type="pct"/>
            <w:tcBorders>
              <w:top w:val="nil"/>
              <w:left w:val="single" w:sz="4" w:space="0" w:color="auto"/>
              <w:bottom w:val="nil"/>
              <w:right w:val="nil"/>
            </w:tcBorders>
            <w:noWrap/>
          </w:tcPr>
          <w:p w:rsidR="00672802" w:rsidRDefault="00672802" w:rsidP="00F20B6B">
            <w:pPr>
              <w:rPr>
                <w:sz w:val="20"/>
                <w:szCs w:val="20"/>
              </w:rPr>
            </w:pPr>
            <w:r>
              <w:rPr>
                <w:sz w:val="20"/>
                <w:szCs w:val="20"/>
              </w:rPr>
              <w:t>8</w:t>
            </w:r>
          </w:p>
        </w:tc>
        <w:tc>
          <w:tcPr>
            <w:tcW w:w="2409" w:type="pct"/>
            <w:tcBorders>
              <w:top w:val="nil"/>
              <w:left w:val="single" w:sz="4" w:space="0" w:color="auto"/>
              <w:bottom w:val="nil"/>
              <w:right w:val="single" w:sz="4" w:space="0" w:color="auto"/>
            </w:tcBorders>
            <w:noWrap/>
          </w:tcPr>
          <w:p w:rsidR="00672802" w:rsidRDefault="00672802" w:rsidP="00F20B6B">
            <w:pPr>
              <w:rPr>
                <w:sz w:val="20"/>
                <w:szCs w:val="20"/>
              </w:rPr>
            </w:pPr>
            <w:r>
              <w:rPr>
                <w:sz w:val="20"/>
                <w:szCs w:val="20"/>
              </w:rPr>
              <w:t xml:space="preserve">Interpretuje údaje o sobě a uspořádává je </w:t>
            </w:r>
          </w:p>
        </w:tc>
        <w:tc>
          <w:tcPr>
            <w:tcW w:w="1180" w:type="pct"/>
            <w:tcBorders>
              <w:top w:val="nil"/>
              <w:left w:val="nil"/>
              <w:bottom w:val="nil"/>
              <w:right w:val="nil"/>
            </w:tcBorders>
            <w:noWrap/>
          </w:tcPr>
          <w:p w:rsidR="00672802" w:rsidRDefault="00672802" w:rsidP="00F20B6B">
            <w:pPr>
              <w:rPr>
                <w:sz w:val="20"/>
                <w:szCs w:val="20"/>
              </w:rPr>
            </w:pPr>
            <w:r>
              <w:rPr>
                <w:sz w:val="20"/>
                <w:szCs w:val="20"/>
              </w:rPr>
              <w:t>Health and safety</w:t>
            </w:r>
          </w:p>
          <w:p w:rsidR="00672802" w:rsidRDefault="00672802" w:rsidP="00F20B6B">
            <w:pPr>
              <w:rPr>
                <w:sz w:val="20"/>
                <w:szCs w:val="20"/>
              </w:rPr>
            </w:pPr>
            <w:r>
              <w:rPr>
                <w:sz w:val="20"/>
                <w:szCs w:val="20"/>
              </w:rPr>
              <w:t>Generation gap</w:t>
            </w:r>
          </w:p>
        </w:tc>
        <w:tc>
          <w:tcPr>
            <w:tcW w:w="970" w:type="pct"/>
            <w:tcBorders>
              <w:top w:val="nil"/>
              <w:left w:val="single" w:sz="4" w:space="0" w:color="000000"/>
              <w:bottom w:val="nil"/>
              <w:right w:val="single" w:sz="4" w:space="0" w:color="000000"/>
            </w:tcBorders>
            <w:noWrap/>
          </w:tcPr>
          <w:p w:rsidR="00672802" w:rsidRDefault="00672802" w:rsidP="00F20B6B">
            <w:pPr>
              <w:rPr>
                <w:sz w:val="20"/>
                <w:szCs w:val="20"/>
              </w:rPr>
            </w:pPr>
            <w:r>
              <w:rPr>
                <w:sz w:val="20"/>
                <w:szCs w:val="20"/>
              </w:rPr>
              <w:t> </w:t>
            </w:r>
          </w:p>
        </w:tc>
        <w:tc>
          <w:tcPr>
            <w:tcW w:w="307" w:type="pct"/>
            <w:tcBorders>
              <w:top w:val="nil"/>
              <w:left w:val="nil"/>
              <w:bottom w:val="nil"/>
              <w:right w:val="single" w:sz="4" w:space="0" w:color="auto"/>
            </w:tcBorders>
            <w:noWrap/>
          </w:tcPr>
          <w:p w:rsidR="00672802" w:rsidRDefault="00672802" w:rsidP="00F20B6B">
            <w:pPr>
              <w:rPr>
                <w:sz w:val="20"/>
                <w:szCs w:val="20"/>
              </w:rPr>
            </w:pPr>
            <w:r>
              <w:rPr>
                <w:sz w:val="20"/>
                <w:szCs w:val="20"/>
              </w:rPr>
              <w:t> </w:t>
            </w:r>
          </w:p>
        </w:tc>
      </w:tr>
      <w:tr w:rsidR="00614866" w:rsidTr="001C7D32">
        <w:trPr>
          <w:trHeight w:val="255"/>
        </w:trPr>
        <w:tc>
          <w:tcPr>
            <w:tcW w:w="134" w:type="pct"/>
            <w:tcBorders>
              <w:top w:val="nil"/>
              <w:left w:val="single" w:sz="4" w:space="0" w:color="auto"/>
              <w:bottom w:val="nil"/>
              <w:right w:val="single" w:sz="4" w:space="0" w:color="auto"/>
            </w:tcBorders>
            <w:noWrap/>
          </w:tcPr>
          <w:p w:rsidR="00672802" w:rsidRDefault="00672802" w:rsidP="00F20B6B">
            <w:pPr>
              <w:rPr>
                <w:sz w:val="20"/>
                <w:szCs w:val="20"/>
              </w:rPr>
            </w:pPr>
            <w:r>
              <w:rPr>
                <w:sz w:val="20"/>
                <w:szCs w:val="20"/>
              </w:rPr>
              <w:t> </w:t>
            </w:r>
          </w:p>
        </w:tc>
        <w:tc>
          <w:tcPr>
            <w:tcW w:w="2409" w:type="pct"/>
            <w:tcBorders>
              <w:top w:val="nil"/>
              <w:left w:val="nil"/>
              <w:bottom w:val="nil"/>
              <w:right w:val="single" w:sz="4" w:space="0" w:color="auto"/>
            </w:tcBorders>
            <w:noWrap/>
          </w:tcPr>
          <w:p w:rsidR="00672802" w:rsidRDefault="00672802" w:rsidP="00F20B6B">
            <w:pPr>
              <w:rPr>
                <w:sz w:val="20"/>
                <w:szCs w:val="20"/>
              </w:rPr>
            </w:pPr>
          </w:p>
        </w:tc>
        <w:tc>
          <w:tcPr>
            <w:tcW w:w="1180" w:type="pct"/>
            <w:tcBorders>
              <w:top w:val="nil"/>
              <w:left w:val="nil"/>
              <w:bottom w:val="nil"/>
              <w:right w:val="nil"/>
            </w:tcBorders>
            <w:noWrap/>
          </w:tcPr>
          <w:p w:rsidR="00672802" w:rsidRDefault="00672802" w:rsidP="00F20B6B">
            <w:pPr>
              <w:rPr>
                <w:sz w:val="20"/>
                <w:szCs w:val="20"/>
              </w:rPr>
            </w:pPr>
          </w:p>
        </w:tc>
        <w:tc>
          <w:tcPr>
            <w:tcW w:w="970" w:type="pct"/>
            <w:tcBorders>
              <w:top w:val="nil"/>
              <w:left w:val="single" w:sz="4" w:space="0" w:color="000000"/>
              <w:bottom w:val="nil"/>
              <w:right w:val="single" w:sz="4" w:space="0" w:color="000000"/>
            </w:tcBorders>
            <w:noWrap/>
          </w:tcPr>
          <w:p w:rsidR="00672802" w:rsidRDefault="00672802" w:rsidP="00F20B6B">
            <w:pPr>
              <w:rPr>
                <w:sz w:val="20"/>
                <w:szCs w:val="20"/>
              </w:rPr>
            </w:pPr>
            <w:r>
              <w:rPr>
                <w:sz w:val="20"/>
                <w:szCs w:val="20"/>
              </w:rPr>
              <w:t> </w:t>
            </w:r>
          </w:p>
        </w:tc>
        <w:tc>
          <w:tcPr>
            <w:tcW w:w="307" w:type="pct"/>
            <w:tcBorders>
              <w:top w:val="nil"/>
              <w:left w:val="nil"/>
              <w:bottom w:val="nil"/>
              <w:right w:val="single" w:sz="4" w:space="0" w:color="auto"/>
            </w:tcBorders>
            <w:noWrap/>
          </w:tcPr>
          <w:p w:rsidR="00672802" w:rsidRDefault="00672802" w:rsidP="00F20B6B">
            <w:pPr>
              <w:rPr>
                <w:sz w:val="20"/>
                <w:szCs w:val="20"/>
              </w:rPr>
            </w:pPr>
            <w:r>
              <w:rPr>
                <w:sz w:val="20"/>
                <w:szCs w:val="20"/>
              </w:rPr>
              <w:t> </w:t>
            </w:r>
          </w:p>
        </w:tc>
      </w:tr>
      <w:tr w:rsidR="00614866" w:rsidTr="001C7D32">
        <w:trPr>
          <w:trHeight w:val="315"/>
        </w:trPr>
        <w:tc>
          <w:tcPr>
            <w:tcW w:w="134" w:type="pct"/>
            <w:tcBorders>
              <w:top w:val="nil"/>
              <w:left w:val="single" w:sz="4" w:space="0" w:color="auto"/>
              <w:right w:val="nil"/>
            </w:tcBorders>
            <w:noWrap/>
          </w:tcPr>
          <w:p w:rsidR="00672802" w:rsidRDefault="00672802" w:rsidP="00F20B6B">
            <w:pPr>
              <w:rPr>
                <w:sz w:val="20"/>
                <w:szCs w:val="20"/>
              </w:rPr>
            </w:pPr>
            <w:r>
              <w:rPr>
                <w:sz w:val="20"/>
                <w:szCs w:val="20"/>
              </w:rPr>
              <w:t>9</w:t>
            </w:r>
          </w:p>
        </w:tc>
        <w:tc>
          <w:tcPr>
            <w:tcW w:w="2409" w:type="pct"/>
            <w:tcBorders>
              <w:top w:val="nil"/>
              <w:left w:val="single" w:sz="4" w:space="0" w:color="auto"/>
              <w:right w:val="single" w:sz="4" w:space="0" w:color="auto"/>
            </w:tcBorders>
            <w:noWrap/>
          </w:tcPr>
          <w:p w:rsidR="00672802" w:rsidRDefault="00672802" w:rsidP="00F20B6B">
            <w:pPr>
              <w:rPr>
                <w:sz w:val="20"/>
                <w:szCs w:val="20"/>
              </w:rPr>
            </w:pPr>
            <w:r>
              <w:rPr>
                <w:sz w:val="20"/>
                <w:szCs w:val="20"/>
              </w:rPr>
              <w:t>Píše sdělení o sobě, rodině, koníčcích</w:t>
            </w:r>
          </w:p>
        </w:tc>
        <w:tc>
          <w:tcPr>
            <w:tcW w:w="1180" w:type="pct"/>
            <w:tcBorders>
              <w:top w:val="nil"/>
              <w:left w:val="nil"/>
              <w:right w:val="single" w:sz="4" w:space="0" w:color="auto"/>
            </w:tcBorders>
            <w:noWrap/>
          </w:tcPr>
          <w:p w:rsidR="00672802" w:rsidRDefault="00672802" w:rsidP="00F20B6B">
            <w:pPr>
              <w:rPr>
                <w:sz w:val="20"/>
                <w:szCs w:val="20"/>
              </w:rPr>
            </w:pPr>
            <w:r>
              <w:rPr>
                <w:sz w:val="20"/>
                <w:szCs w:val="20"/>
              </w:rPr>
              <w:t> project – My legendary hero</w:t>
            </w:r>
          </w:p>
        </w:tc>
        <w:tc>
          <w:tcPr>
            <w:tcW w:w="970" w:type="pct"/>
            <w:tcBorders>
              <w:top w:val="nil"/>
              <w:left w:val="nil"/>
              <w:right w:val="single" w:sz="4" w:space="0" w:color="auto"/>
            </w:tcBorders>
            <w:noWrap/>
          </w:tcPr>
          <w:p w:rsidR="00672802" w:rsidRDefault="00672802" w:rsidP="00F20B6B">
            <w:pPr>
              <w:rPr>
                <w:sz w:val="20"/>
                <w:szCs w:val="20"/>
              </w:rPr>
            </w:pPr>
            <w:r>
              <w:rPr>
                <w:sz w:val="20"/>
                <w:szCs w:val="20"/>
              </w:rPr>
              <w:t> </w:t>
            </w:r>
          </w:p>
        </w:tc>
        <w:tc>
          <w:tcPr>
            <w:tcW w:w="307" w:type="pct"/>
            <w:tcBorders>
              <w:top w:val="nil"/>
              <w:left w:val="nil"/>
              <w:right w:val="single" w:sz="4" w:space="0" w:color="auto"/>
            </w:tcBorders>
            <w:noWrap/>
          </w:tcPr>
          <w:p w:rsidR="00672802" w:rsidRDefault="00672802" w:rsidP="00F20B6B">
            <w:pPr>
              <w:rPr>
                <w:sz w:val="20"/>
                <w:szCs w:val="20"/>
              </w:rPr>
            </w:pPr>
            <w:r>
              <w:rPr>
                <w:sz w:val="20"/>
                <w:szCs w:val="20"/>
              </w:rPr>
              <w:t> </w:t>
            </w:r>
          </w:p>
        </w:tc>
      </w:tr>
      <w:tr w:rsidR="00614866" w:rsidTr="001C7D32">
        <w:trPr>
          <w:trHeight w:val="315"/>
        </w:trPr>
        <w:tc>
          <w:tcPr>
            <w:tcW w:w="134" w:type="pct"/>
            <w:tcBorders>
              <w:top w:val="nil"/>
              <w:left w:val="single" w:sz="4" w:space="0" w:color="auto"/>
              <w:bottom w:val="single" w:sz="4" w:space="0" w:color="auto"/>
              <w:right w:val="single" w:sz="4" w:space="0" w:color="000000"/>
            </w:tcBorders>
            <w:noWrap/>
          </w:tcPr>
          <w:p w:rsidR="00672802" w:rsidRDefault="00672802" w:rsidP="00F20B6B">
            <w:pPr>
              <w:rPr>
                <w:sz w:val="20"/>
                <w:szCs w:val="20"/>
              </w:rPr>
            </w:pPr>
          </w:p>
          <w:p w:rsidR="00672802" w:rsidRDefault="00672802" w:rsidP="00F20B6B">
            <w:pPr>
              <w:rPr>
                <w:sz w:val="20"/>
                <w:szCs w:val="20"/>
              </w:rPr>
            </w:pPr>
            <w:r>
              <w:rPr>
                <w:sz w:val="20"/>
                <w:szCs w:val="20"/>
              </w:rPr>
              <w:t>10</w:t>
            </w:r>
          </w:p>
        </w:tc>
        <w:tc>
          <w:tcPr>
            <w:tcW w:w="2409" w:type="pct"/>
            <w:tcBorders>
              <w:top w:val="nil"/>
              <w:left w:val="nil"/>
              <w:bottom w:val="single" w:sz="4" w:space="0" w:color="auto"/>
              <w:right w:val="single" w:sz="4" w:space="0" w:color="000000"/>
            </w:tcBorders>
            <w:noWrap/>
          </w:tcPr>
          <w:p w:rsidR="00672802" w:rsidRDefault="00672802" w:rsidP="00F20B6B">
            <w:pPr>
              <w:rPr>
                <w:sz w:val="20"/>
                <w:szCs w:val="20"/>
              </w:rPr>
            </w:pPr>
          </w:p>
          <w:p w:rsidR="00672802" w:rsidRDefault="00672802" w:rsidP="00F20B6B">
            <w:pPr>
              <w:rPr>
                <w:sz w:val="20"/>
                <w:szCs w:val="20"/>
              </w:rPr>
            </w:pPr>
            <w:r>
              <w:rPr>
                <w:sz w:val="20"/>
                <w:szCs w:val="20"/>
              </w:rPr>
              <w:t>Ve své písemné odpovědi rozlišuje hlavní témata</w:t>
            </w:r>
          </w:p>
        </w:tc>
        <w:tc>
          <w:tcPr>
            <w:tcW w:w="1180" w:type="pct"/>
            <w:tcBorders>
              <w:top w:val="nil"/>
              <w:left w:val="single" w:sz="4" w:space="0" w:color="auto"/>
              <w:bottom w:val="single" w:sz="4" w:space="0" w:color="auto"/>
              <w:right w:val="single" w:sz="4" w:space="0" w:color="auto"/>
            </w:tcBorders>
            <w:noWrap/>
          </w:tcPr>
          <w:p w:rsidR="00672802" w:rsidRDefault="00672802" w:rsidP="00F20B6B">
            <w:pPr>
              <w:rPr>
                <w:sz w:val="20"/>
                <w:szCs w:val="20"/>
              </w:rPr>
            </w:pPr>
            <w:r>
              <w:rPr>
                <w:sz w:val="20"/>
                <w:szCs w:val="20"/>
              </w:rPr>
              <w:t> </w:t>
            </w:r>
          </w:p>
          <w:p w:rsidR="00672802" w:rsidRDefault="00672802" w:rsidP="00F20B6B">
            <w:pPr>
              <w:rPr>
                <w:sz w:val="20"/>
                <w:szCs w:val="20"/>
              </w:rPr>
            </w:pPr>
            <w:r>
              <w:rPr>
                <w:sz w:val="20"/>
                <w:szCs w:val="20"/>
              </w:rPr>
              <w:t>project – My legenday hero</w:t>
            </w:r>
          </w:p>
          <w:p w:rsidR="00672802" w:rsidRDefault="00672802" w:rsidP="00F20B6B">
            <w:pPr>
              <w:rPr>
                <w:sz w:val="20"/>
                <w:szCs w:val="20"/>
              </w:rPr>
            </w:pPr>
            <w:r>
              <w:rPr>
                <w:sz w:val="20"/>
                <w:szCs w:val="20"/>
              </w:rPr>
              <w:t>project – Poster about environmental problem</w:t>
            </w:r>
          </w:p>
        </w:tc>
        <w:tc>
          <w:tcPr>
            <w:tcW w:w="970" w:type="pct"/>
            <w:tcBorders>
              <w:top w:val="nil"/>
              <w:left w:val="nil"/>
              <w:bottom w:val="single" w:sz="4" w:space="0" w:color="auto"/>
              <w:right w:val="single" w:sz="4" w:space="0" w:color="auto"/>
            </w:tcBorders>
            <w:noWrap/>
          </w:tcPr>
          <w:p w:rsidR="00672802" w:rsidRDefault="00672802" w:rsidP="00F20B6B">
            <w:pPr>
              <w:rPr>
                <w:sz w:val="20"/>
                <w:szCs w:val="20"/>
              </w:rPr>
            </w:pPr>
            <w:r>
              <w:rPr>
                <w:sz w:val="20"/>
                <w:szCs w:val="20"/>
              </w:rPr>
              <w:t> </w:t>
            </w:r>
          </w:p>
        </w:tc>
        <w:tc>
          <w:tcPr>
            <w:tcW w:w="307" w:type="pct"/>
            <w:tcBorders>
              <w:top w:val="nil"/>
              <w:left w:val="nil"/>
              <w:bottom w:val="single" w:sz="4" w:space="0" w:color="auto"/>
              <w:right w:val="single" w:sz="4" w:space="0" w:color="auto"/>
            </w:tcBorders>
            <w:noWrap/>
          </w:tcPr>
          <w:p w:rsidR="00672802" w:rsidRDefault="00672802" w:rsidP="00F20B6B">
            <w:pPr>
              <w:rPr>
                <w:sz w:val="20"/>
                <w:szCs w:val="20"/>
              </w:rPr>
            </w:pPr>
            <w:r>
              <w:rPr>
                <w:sz w:val="20"/>
                <w:szCs w:val="20"/>
              </w:rPr>
              <w:t> </w:t>
            </w:r>
          </w:p>
        </w:tc>
      </w:tr>
      <w:tr w:rsidR="00614866" w:rsidTr="001C7D32">
        <w:trPr>
          <w:trHeight w:val="255"/>
        </w:trPr>
        <w:tc>
          <w:tcPr>
            <w:tcW w:w="134" w:type="pct"/>
            <w:tcBorders>
              <w:top w:val="single" w:sz="4" w:space="0" w:color="auto"/>
              <w:bottom w:val="nil"/>
            </w:tcBorders>
            <w:noWrap/>
          </w:tcPr>
          <w:p w:rsidR="00672802" w:rsidRDefault="00672802" w:rsidP="00F20B6B">
            <w:pPr>
              <w:rPr>
                <w:b/>
                <w:bCs/>
                <w:sz w:val="20"/>
                <w:szCs w:val="20"/>
              </w:rPr>
            </w:pPr>
          </w:p>
        </w:tc>
        <w:tc>
          <w:tcPr>
            <w:tcW w:w="2409" w:type="pct"/>
            <w:tcBorders>
              <w:top w:val="single" w:sz="4" w:space="0" w:color="auto"/>
              <w:bottom w:val="nil"/>
            </w:tcBorders>
            <w:noWrap/>
          </w:tcPr>
          <w:p w:rsidR="00672802" w:rsidRDefault="00672802" w:rsidP="00F20B6B">
            <w:pPr>
              <w:rPr>
                <w:b/>
                <w:sz w:val="20"/>
                <w:szCs w:val="20"/>
              </w:rPr>
            </w:pPr>
          </w:p>
          <w:p w:rsidR="00672802" w:rsidRDefault="00672802" w:rsidP="00F20B6B">
            <w:pPr>
              <w:rPr>
                <w:b/>
                <w:sz w:val="20"/>
                <w:szCs w:val="20"/>
              </w:rPr>
            </w:pPr>
            <w:r>
              <w:rPr>
                <w:b/>
                <w:sz w:val="20"/>
                <w:szCs w:val="20"/>
              </w:rPr>
              <w:t>Vzdělávací oblast:</w:t>
            </w:r>
          </w:p>
        </w:tc>
        <w:tc>
          <w:tcPr>
            <w:tcW w:w="1180" w:type="pct"/>
            <w:tcBorders>
              <w:top w:val="single" w:sz="4" w:space="0" w:color="auto"/>
              <w:bottom w:val="nil"/>
            </w:tcBorders>
            <w:noWrap/>
          </w:tcPr>
          <w:p w:rsidR="00672802" w:rsidRDefault="00672802" w:rsidP="00F20B6B">
            <w:pPr>
              <w:rPr>
                <w:b/>
                <w:bCs/>
                <w:sz w:val="20"/>
                <w:szCs w:val="20"/>
              </w:rPr>
            </w:pPr>
          </w:p>
          <w:p w:rsidR="00672802" w:rsidRDefault="00672802" w:rsidP="00F20B6B">
            <w:pPr>
              <w:rPr>
                <w:b/>
                <w:bCs/>
                <w:sz w:val="20"/>
                <w:szCs w:val="20"/>
              </w:rPr>
            </w:pPr>
            <w:r>
              <w:rPr>
                <w:b/>
                <w:bCs/>
                <w:sz w:val="20"/>
                <w:szCs w:val="20"/>
              </w:rPr>
              <w:t>Jazyk a jazyková komunikace</w:t>
            </w:r>
          </w:p>
        </w:tc>
        <w:tc>
          <w:tcPr>
            <w:tcW w:w="970" w:type="pct"/>
            <w:tcBorders>
              <w:top w:val="single" w:sz="4" w:space="0" w:color="auto"/>
              <w:bottom w:val="nil"/>
            </w:tcBorders>
            <w:noWrap/>
          </w:tcPr>
          <w:p w:rsidR="00672802" w:rsidRDefault="00672802" w:rsidP="00F20B6B">
            <w:pPr>
              <w:rPr>
                <w:b/>
                <w:bCs/>
                <w:sz w:val="20"/>
                <w:szCs w:val="20"/>
              </w:rPr>
            </w:pPr>
          </w:p>
        </w:tc>
        <w:tc>
          <w:tcPr>
            <w:tcW w:w="307" w:type="pct"/>
            <w:tcBorders>
              <w:top w:val="single" w:sz="4" w:space="0" w:color="auto"/>
              <w:bottom w:val="nil"/>
            </w:tcBorders>
            <w:noWrap/>
          </w:tcPr>
          <w:p w:rsidR="00672802" w:rsidRDefault="00672802" w:rsidP="00F20B6B">
            <w:pPr>
              <w:rPr>
                <w:b/>
                <w:bCs/>
                <w:sz w:val="20"/>
                <w:szCs w:val="20"/>
              </w:rPr>
            </w:pPr>
          </w:p>
        </w:tc>
      </w:tr>
      <w:tr w:rsidR="00614866" w:rsidTr="001C7D32">
        <w:trPr>
          <w:trHeight w:val="255"/>
        </w:trPr>
        <w:tc>
          <w:tcPr>
            <w:tcW w:w="134" w:type="pct"/>
            <w:tcBorders>
              <w:top w:val="nil"/>
              <w:bottom w:val="nil"/>
            </w:tcBorders>
            <w:noWrap/>
          </w:tcPr>
          <w:p w:rsidR="00672802" w:rsidRDefault="00672802" w:rsidP="00F20B6B">
            <w:pPr>
              <w:rPr>
                <w:b/>
                <w:bCs/>
                <w:sz w:val="20"/>
                <w:szCs w:val="20"/>
              </w:rPr>
            </w:pPr>
          </w:p>
        </w:tc>
        <w:tc>
          <w:tcPr>
            <w:tcW w:w="2409" w:type="pct"/>
            <w:tcBorders>
              <w:top w:val="nil"/>
              <w:bottom w:val="nil"/>
            </w:tcBorders>
            <w:noWrap/>
          </w:tcPr>
          <w:p w:rsidR="00672802" w:rsidRDefault="00672802" w:rsidP="00F20B6B">
            <w:pPr>
              <w:rPr>
                <w:b/>
                <w:sz w:val="20"/>
                <w:szCs w:val="20"/>
              </w:rPr>
            </w:pPr>
            <w:r>
              <w:rPr>
                <w:b/>
                <w:sz w:val="20"/>
                <w:szCs w:val="20"/>
              </w:rPr>
              <w:t>Vyučovací předmět:</w:t>
            </w:r>
          </w:p>
        </w:tc>
        <w:tc>
          <w:tcPr>
            <w:tcW w:w="1180" w:type="pct"/>
            <w:tcBorders>
              <w:top w:val="nil"/>
              <w:bottom w:val="nil"/>
            </w:tcBorders>
            <w:noWrap/>
          </w:tcPr>
          <w:p w:rsidR="00672802" w:rsidRDefault="00672802" w:rsidP="00F20B6B">
            <w:pPr>
              <w:rPr>
                <w:b/>
                <w:bCs/>
                <w:sz w:val="20"/>
                <w:szCs w:val="20"/>
              </w:rPr>
            </w:pPr>
            <w:r>
              <w:rPr>
                <w:b/>
                <w:bCs/>
                <w:sz w:val="20"/>
                <w:szCs w:val="20"/>
              </w:rPr>
              <w:t>Anglický jazyk</w:t>
            </w:r>
          </w:p>
        </w:tc>
        <w:tc>
          <w:tcPr>
            <w:tcW w:w="970" w:type="pct"/>
            <w:tcBorders>
              <w:top w:val="nil"/>
              <w:bottom w:val="nil"/>
            </w:tcBorders>
            <w:noWrap/>
          </w:tcPr>
          <w:p w:rsidR="00672802" w:rsidRDefault="00672802" w:rsidP="00F20B6B">
            <w:pPr>
              <w:rPr>
                <w:b/>
                <w:bCs/>
                <w:sz w:val="20"/>
                <w:szCs w:val="20"/>
              </w:rPr>
            </w:pPr>
          </w:p>
        </w:tc>
        <w:tc>
          <w:tcPr>
            <w:tcW w:w="307" w:type="pct"/>
            <w:tcBorders>
              <w:top w:val="nil"/>
              <w:bottom w:val="nil"/>
            </w:tcBorders>
            <w:noWrap/>
          </w:tcPr>
          <w:p w:rsidR="00672802" w:rsidRDefault="00672802" w:rsidP="00F20B6B">
            <w:pPr>
              <w:rPr>
                <w:b/>
                <w:bCs/>
                <w:sz w:val="20"/>
                <w:szCs w:val="20"/>
              </w:rPr>
            </w:pPr>
          </w:p>
        </w:tc>
      </w:tr>
      <w:tr w:rsidR="00614866" w:rsidTr="001C7D32">
        <w:trPr>
          <w:trHeight w:val="315"/>
        </w:trPr>
        <w:tc>
          <w:tcPr>
            <w:tcW w:w="134" w:type="pct"/>
            <w:tcBorders>
              <w:top w:val="nil"/>
              <w:bottom w:val="single" w:sz="4" w:space="0" w:color="auto"/>
            </w:tcBorders>
            <w:noWrap/>
          </w:tcPr>
          <w:p w:rsidR="00672802" w:rsidRDefault="00672802" w:rsidP="00F20B6B">
            <w:pPr>
              <w:rPr>
                <w:b/>
                <w:bCs/>
                <w:sz w:val="20"/>
                <w:szCs w:val="20"/>
              </w:rPr>
            </w:pPr>
          </w:p>
        </w:tc>
        <w:tc>
          <w:tcPr>
            <w:tcW w:w="2409" w:type="pct"/>
            <w:tcBorders>
              <w:top w:val="nil"/>
              <w:bottom w:val="single" w:sz="4" w:space="0" w:color="auto"/>
            </w:tcBorders>
            <w:noWrap/>
          </w:tcPr>
          <w:p w:rsidR="00672802" w:rsidRDefault="00672802" w:rsidP="00F20B6B">
            <w:pPr>
              <w:rPr>
                <w:b/>
                <w:sz w:val="20"/>
                <w:szCs w:val="20"/>
              </w:rPr>
            </w:pPr>
            <w:r>
              <w:rPr>
                <w:b/>
                <w:sz w:val="20"/>
                <w:szCs w:val="20"/>
              </w:rPr>
              <w:t>Ročník:</w:t>
            </w:r>
          </w:p>
        </w:tc>
        <w:tc>
          <w:tcPr>
            <w:tcW w:w="1180" w:type="pct"/>
            <w:tcBorders>
              <w:top w:val="nil"/>
              <w:bottom w:val="single" w:sz="4" w:space="0" w:color="auto"/>
            </w:tcBorders>
            <w:noWrap/>
          </w:tcPr>
          <w:p w:rsidR="00672802" w:rsidRDefault="00672802" w:rsidP="00F20B6B">
            <w:pPr>
              <w:rPr>
                <w:b/>
                <w:bCs/>
                <w:sz w:val="20"/>
                <w:szCs w:val="20"/>
              </w:rPr>
            </w:pPr>
            <w:r>
              <w:rPr>
                <w:b/>
                <w:sz w:val="20"/>
                <w:szCs w:val="20"/>
              </w:rPr>
              <w:t>9. ročník</w:t>
            </w:r>
          </w:p>
        </w:tc>
        <w:tc>
          <w:tcPr>
            <w:tcW w:w="970" w:type="pct"/>
            <w:tcBorders>
              <w:top w:val="nil"/>
              <w:bottom w:val="single" w:sz="4" w:space="0" w:color="auto"/>
            </w:tcBorders>
            <w:noWrap/>
          </w:tcPr>
          <w:p w:rsidR="00672802" w:rsidRDefault="00672802" w:rsidP="00F20B6B">
            <w:pPr>
              <w:rPr>
                <w:b/>
                <w:bCs/>
                <w:sz w:val="20"/>
                <w:szCs w:val="20"/>
              </w:rPr>
            </w:pPr>
          </w:p>
        </w:tc>
        <w:tc>
          <w:tcPr>
            <w:tcW w:w="307" w:type="pct"/>
            <w:tcBorders>
              <w:top w:val="nil"/>
              <w:bottom w:val="single" w:sz="4" w:space="0" w:color="auto"/>
            </w:tcBorders>
            <w:noWrap/>
          </w:tcPr>
          <w:p w:rsidR="00672802" w:rsidRDefault="00672802" w:rsidP="00F20B6B">
            <w:pPr>
              <w:rPr>
                <w:b/>
                <w:bCs/>
                <w:sz w:val="20"/>
                <w:szCs w:val="20"/>
              </w:rPr>
            </w:pPr>
          </w:p>
        </w:tc>
      </w:tr>
      <w:tr w:rsidR="00614866" w:rsidTr="001C7D32">
        <w:trPr>
          <w:trHeight w:val="315"/>
        </w:trPr>
        <w:tc>
          <w:tcPr>
            <w:tcW w:w="134" w:type="pct"/>
            <w:tcBorders>
              <w:top w:val="single" w:sz="4" w:space="0" w:color="auto"/>
              <w:left w:val="single" w:sz="4" w:space="0" w:color="auto"/>
              <w:bottom w:val="single" w:sz="4" w:space="0" w:color="auto"/>
              <w:right w:val="single" w:sz="4" w:space="0" w:color="000000"/>
            </w:tcBorders>
            <w:noWrap/>
            <w:vAlign w:val="center"/>
          </w:tcPr>
          <w:p w:rsidR="00672802" w:rsidRDefault="00672802" w:rsidP="00F20B6B">
            <w:pPr>
              <w:rPr>
                <w:b/>
                <w:bCs/>
                <w:sz w:val="20"/>
                <w:szCs w:val="20"/>
              </w:rPr>
            </w:pPr>
            <w:r>
              <w:rPr>
                <w:b/>
                <w:bCs/>
                <w:sz w:val="20"/>
                <w:szCs w:val="20"/>
              </w:rPr>
              <w:t>RVP</w:t>
            </w:r>
          </w:p>
        </w:tc>
        <w:tc>
          <w:tcPr>
            <w:tcW w:w="2409" w:type="pct"/>
            <w:tcBorders>
              <w:top w:val="single" w:sz="4" w:space="0" w:color="auto"/>
              <w:left w:val="nil"/>
              <w:bottom w:val="single" w:sz="4" w:space="0" w:color="auto"/>
              <w:right w:val="single" w:sz="4" w:space="0" w:color="000000"/>
            </w:tcBorders>
            <w:noWrap/>
            <w:vAlign w:val="center"/>
          </w:tcPr>
          <w:p w:rsidR="00672802" w:rsidRDefault="00672802" w:rsidP="00F20B6B">
            <w:pPr>
              <w:jc w:val="center"/>
              <w:rPr>
                <w:b/>
                <w:bCs/>
                <w:sz w:val="20"/>
                <w:szCs w:val="20"/>
              </w:rPr>
            </w:pPr>
            <w:r>
              <w:rPr>
                <w:b/>
                <w:bCs/>
                <w:sz w:val="20"/>
                <w:szCs w:val="20"/>
              </w:rPr>
              <w:t>Školní výstup</w:t>
            </w:r>
          </w:p>
        </w:tc>
        <w:tc>
          <w:tcPr>
            <w:tcW w:w="1180" w:type="pct"/>
            <w:tcBorders>
              <w:top w:val="single" w:sz="4" w:space="0" w:color="auto"/>
              <w:left w:val="nil"/>
              <w:bottom w:val="single" w:sz="4" w:space="0" w:color="auto"/>
              <w:right w:val="single" w:sz="4" w:space="0" w:color="auto"/>
            </w:tcBorders>
            <w:noWrap/>
            <w:vAlign w:val="center"/>
          </w:tcPr>
          <w:p w:rsidR="00672802" w:rsidRDefault="00672802" w:rsidP="00F20B6B">
            <w:pPr>
              <w:jc w:val="center"/>
              <w:rPr>
                <w:b/>
                <w:bCs/>
                <w:sz w:val="20"/>
                <w:szCs w:val="20"/>
              </w:rPr>
            </w:pPr>
            <w:r>
              <w:rPr>
                <w:b/>
                <w:bCs/>
                <w:sz w:val="20"/>
                <w:szCs w:val="20"/>
              </w:rPr>
              <w:t>Učivo</w:t>
            </w:r>
          </w:p>
        </w:tc>
        <w:tc>
          <w:tcPr>
            <w:tcW w:w="970" w:type="pct"/>
            <w:tcBorders>
              <w:top w:val="single" w:sz="4" w:space="0" w:color="auto"/>
              <w:left w:val="nil"/>
              <w:bottom w:val="single" w:sz="4" w:space="0" w:color="auto"/>
              <w:right w:val="single" w:sz="4" w:space="0" w:color="000000"/>
            </w:tcBorders>
            <w:noWrap/>
            <w:vAlign w:val="center"/>
          </w:tcPr>
          <w:p w:rsidR="00672802" w:rsidRDefault="00672802" w:rsidP="00F20B6B">
            <w:pPr>
              <w:rPr>
                <w:b/>
                <w:bCs/>
                <w:sz w:val="20"/>
                <w:szCs w:val="20"/>
              </w:rPr>
            </w:pPr>
            <w:r>
              <w:rPr>
                <w:b/>
                <w:bCs/>
                <w:sz w:val="20"/>
                <w:szCs w:val="20"/>
              </w:rPr>
              <w:t>Průřezová témata, mezipředmětové</w:t>
            </w:r>
          </w:p>
          <w:p w:rsidR="00672802" w:rsidRDefault="00672802" w:rsidP="00F20B6B">
            <w:pPr>
              <w:jc w:val="center"/>
              <w:rPr>
                <w:b/>
                <w:bCs/>
                <w:sz w:val="20"/>
                <w:szCs w:val="20"/>
              </w:rPr>
            </w:pPr>
            <w:r>
              <w:rPr>
                <w:b/>
                <w:bCs/>
                <w:sz w:val="20"/>
                <w:szCs w:val="20"/>
              </w:rPr>
              <w:t>vztahy, projekty</w:t>
            </w:r>
          </w:p>
        </w:tc>
        <w:tc>
          <w:tcPr>
            <w:tcW w:w="307" w:type="pct"/>
            <w:tcBorders>
              <w:top w:val="single" w:sz="4" w:space="0" w:color="auto"/>
              <w:left w:val="nil"/>
              <w:bottom w:val="single" w:sz="4" w:space="0" w:color="auto"/>
              <w:right w:val="single" w:sz="4" w:space="0" w:color="auto"/>
            </w:tcBorders>
            <w:noWrap/>
            <w:vAlign w:val="center"/>
          </w:tcPr>
          <w:p w:rsidR="00672802" w:rsidRDefault="00672802" w:rsidP="00F20B6B">
            <w:pPr>
              <w:jc w:val="center"/>
              <w:rPr>
                <w:b/>
                <w:bCs/>
                <w:sz w:val="20"/>
                <w:szCs w:val="20"/>
              </w:rPr>
            </w:pPr>
            <w:r>
              <w:rPr>
                <w:b/>
                <w:bCs/>
                <w:sz w:val="20"/>
                <w:szCs w:val="20"/>
              </w:rPr>
              <w:t>Poznámky</w:t>
            </w:r>
          </w:p>
        </w:tc>
      </w:tr>
      <w:tr w:rsidR="00614866" w:rsidTr="001C7D32">
        <w:trPr>
          <w:trHeight w:val="876"/>
        </w:trPr>
        <w:tc>
          <w:tcPr>
            <w:tcW w:w="134" w:type="pct"/>
            <w:tcBorders>
              <w:top w:val="single" w:sz="4" w:space="0" w:color="auto"/>
              <w:left w:val="single" w:sz="4" w:space="0" w:color="auto"/>
              <w:bottom w:val="nil"/>
              <w:right w:val="single" w:sz="4" w:space="0" w:color="000000"/>
            </w:tcBorders>
          </w:tcPr>
          <w:p w:rsidR="00672802" w:rsidRDefault="00672802" w:rsidP="00F20B6B">
            <w:pPr>
              <w:rPr>
                <w:sz w:val="20"/>
                <w:szCs w:val="20"/>
              </w:rPr>
            </w:pPr>
            <w:r>
              <w:rPr>
                <w:sz w:val="20"/>
                <w:szCs w:val="20"/>
              </w:rPr>
              <w:t>1</w:t>
            </w:r>
          </w:p>
        </w:tc>
        <w:tc>
          <w:tcPr>
            <w:tcW w:w="2409" w:type="pct"/>
            <w:tcBorders>
              <w:top w:val="single" w:sz="4" w:space="0" w:color="auto"/>
              <w:left w:val="nil"/>
              <w:bottom w:val="nil"/>
              <w:right w:val="single" w:sz="4" w:space="0" w:color="000000"/>
            </w:tcBorders>
            <w:noWrap/>
          </w:tcPr>
          <w:p w:rsidR="00672802" w:rsidRDefault="00672802" w:rsidP="00F20B6B">
            <w:pPr>
              <w:rPr>
                <w:sz w:val="20"/>
                <w:szCs w:val="20"/>
              </w:rPr>
            </w:pPr>
            <w:r>
              <w:rPr>
                <w:sz w:val="20"/>
                <w:szCs w:val="20"/>
              </w:rPr>
              <w:t>Rozlišuje základní myšlenky konverzace, dokáže</w:t>
            </w:r>
          </w:p>
          <w:p w:rsidR="00672802" w:rsidRDefault="00672802" w:rsidP="00F20B6B">
            <w:pPr>
              <w:rPr>
                <w:sz w:val="20"/>
                <w:szCs w:val="20"/>
              </w:rPr>
            </w:pPr>
            <w:r>
              <w:rPr>
                <w:sz w:val="20"/>
                <w:szCs w:val="20"/>
              </w:rPr>
              <w:t>vyposlouchat hl. myšlenky textu, rozliší podstatné</w:t>
            </w:r>
          </w:p>
          <w:p w:rsidR="00672802" w:rsidRDefault="00672802" w:rsidP="00F20B6B">
            <w:pPr>
              <w:rPr>
                <w:sz w:val="20"/>
                <w:szCs w:val="20"/>
              </w:rPr>
            </w:pPr>
            <w:r>
              <w:rPr>
                <w:sz w:val="20"/>
                <w:szCs w:val="20"/>
              </w:rPr>
              <w:t>informace od těch méně podstatných</w:t>
            </w:r>
          </w:p>
          <w:p w:rsidR="00614866" w:rsidRDefault="00614866" w:rsidP="00F20B6B">
            <w:pPr>
              <w:rPr>
                <w:sz w:val="20"/>
                <w:szCs w:val="20"/>
              </w:rPr>
            </w:pPr>
            <w:r>
              <w:rPr>
                <w:sz w:val="20"/>
                <w:szCs w:val="20"/>
              </w:rPr>
              <w:t>Zachytí konkrétní informaci číselné a nečíselné povahy</w:t>
            </w:r>
          </w:p>
        </w:tc>
        <w:tc>
          <w:tcPr>
            <w:tcW w:w="1180" w:type="pct"/>
            <w:tcBorders>
              <w:top w:val="single" w:sz="4" w:space="0" w:color="auto"/>
              <w:left w:val="nil"/>
              <w:bottom w:val="nil"/>
              <w:right w:val="single" w:sz="4" w:space="0" w:color="auto"/>
            </w:tcBorders>
            <w:noWrap/>
          </w:tcPr>
          <w:p w:rsidR="00672802" w:rsidRDefault="00672802" w:rsidP="00F20B6B">
            <w:pPr>
              <w:rPr>
                <w:sz w:val="20"/>
                <w:szCs w:val="20"/>
              </w:rPr>
            </w:pPr>
            <w:r>
              <w:rPr>
                <w:sz w:val="20"/>
                <w:szCs w:val="20"/>
              </w:rPr>
              <w:t>Changing an appointment</w:t>
            </w:r>
          </w:p>
          <w:p w:rsidR="00672802" w:rsidRDefault="00672802" w:rsidP="00F20B6B">
            <w:pPr>
              <w:rPr>
                <w:sz w:val="20"/>
                <w:szCs w:val="20"/>
              </w:rPr>
            </w:pPr>
            <w:r>
              <w:rPr>
                <w:sz w:val="20"/>
                <w:szCs w:val="20"/>
              </w:rPr>
              <w:t>Request</w:t>
            </w:r>
          </w:p>
          <w:p w:rsidR="00672802" w:rsidRDefault="00672802" w:rsidP="00F20B6B">
            <w:pPr>
              <w:rPr>
                <w:sz w:val="20"/>
                <w:szCs w:val="20"/>
              </w:rPr>
            </w:pPr>
            <w:r>
              <w:rPr>
                <w:sz w:val="20"/>
                <w:szCs w:val="20"/>
              </w:rPr>
              <w:t>Protest</w:t>
            </w:r>
          </w:p>
        </w:tc>
        <w:tc>
          <w:tcPr>
            <w:tcW w:w="970" w:type="pct"/>
            <w:tcBorders>
              <w:top w:val="single" w:sz="4" w:space="0" w:color="auto"/>
              <w:left w:val="nil"/>
              <w:bottom w:val="nil"/>
              <w:right w:val="single" w:sz="4" w:space="0" w:color="000000"/>
            </w:tcBorders>
          </w:tcPr>
          <w:p w:rsidR="00672802" w:rsidRDefault="00672802" w:rsidP="00F20B6B">
            <w:pPr>
              <w:rPr>
                <w:sz w:val="20"/>
                <w:szCs w:val="20"/>
              </w:rPr>
            </w:pPr>
            <w:r>
              <w:rPr>
                <w:sz w:val="20"/>
                <w:szCs w:val="20"/>
              </w:rPr>
              <w:t>ENV- vztah člověka k živ.prostředí</w:t>
            </w:r>
          </w:p>
        </w:tc>
        <w:tc>
          <w:tcPr>
            <w:tcW w:w="307" w:type="pct"/>
            <w:tcBorders>
              <w:top w:val="single" w:sz="4" w:space="0" w:color="auto"/>
              <w:left w:val="nil"/>
              <w:bottom w:val="nil"/>
              <w:right w:val="single" w:sz="4" w:space="0" w:color="auto"/>
            </w:tcBorders>
            <w:noWrap/>
          </w:tcPr>
          <w:p w:rsidR="00614866" w:rsidRDefault="00614866" w:rsidP="00F20B6B">
            <w:pPr>
              <w:rPr>
                <w:sz w:val="20"/>
                <w:szCs w:val="20"/>
              </w:rPr>
            </w:pPr>
            <w:r>
              <w:rPr>
                <w:sz w:val="20"/>
                <w:szCs w:val="20"/>
              </w:rPr>
              <w:t xml:space="preserve">Ilustrační úlohy  </w:t>
            </w:r>
          </w:p>
          <w:p w:rsidR="00672802" w:rsidRDefault="00614866" w:rsidP="00F20B6B">
            <w:pPr>
              <w:rPr>
                <w:sz w:val="20"/>
                <w:szCs w:val="20"/>
              </w:rPr>
            </w:pPr>
            <w:r>
              <w:rPr>
                <w:sz w:val="20"/>
                <w:szCs w:val="20"/>
              </w:rPr>
              <w:t xml:space="preserve"> 1 - 10</w:t>
            </w:r>
            <w:r w:rsidR="00672802">
              <w:rPr>
                <w:sz w:val="20"/>
                <w:szCs w:val="20"/>
              </w:rPr>
              <w:t> </w:t>
            </w:r>
          </w:p>
        </w:tc>
      </w:tr>
      <w:tr w:rsidR="00614866" w:rsidTr="001C7D32">
        <w:trPr>
          <w:trHeight w:val="255"/>
        </w:trPr>
        <w:tc>
          <w:tcPr>
            <w:tcW w:w="134" w:type="pct"/>
            <w:tcBorders>
              <w:top w:val="nil"/>
              <w:left w:val="single" w:sz="4" w:space="0" w:color="auto"/>
              <w:bottom w:val="nil"/>
              <w:right w:val="single" w:sz="4" w:space="0" w:color="000000"/>
            </w:tcBorders>
            <w:noWrap/>
          </w:tcPr>
          <w:p w:rsidR="00672802" w:rsidRDefault="00672802" w:rsidP="00F20B6B">
            <w:pPr>
              <w:rPr>
                <w:sz w:val="20"/>
                <w:szCs w:val="20"/>
              </w:rPr>
            </w:pPr>
            <w:r>
              <w:rPr>
                <w:sz w:val="20"/>
                <w:szCs w:val="20"/>
              </w:rPr>
              <w:t> </w:t>
            </w:r>
          </w:p>
        </w:tc>
        <w:tc>
          <w:tcPr>
            <w:tcW w:w="2409" w:type="pct"/>
            <w:tcBorders>
              <w:top w:val="nil"/>
              <w:left w:val="nil"/>
              <w:bottom w:val="nil"/>
              <w:right w:val="single" w:sz="4" w:space="0" w:color="000000"/>
            </w:tcBorders>
            <w:noWrap/>
          </w:tcPr>
          <w:p w:rsidR="00672802" w:rsidRDefault="00672802" w:rsidP="00F20B6B">
            <w:pPr>
              <w:rPr>
                <w:sz w:val="20"/>
                <w:szCs w:val="20"/>
              </w:rPr>
            </w:pPr>
          </w:p>
        </w:tc>
        <w:tc>
          <w:tcPr>
            <w:tcW w:w="1180" w:type="pct"/>
            <w:tcBorders>
              <w:top w:val="nil"/>
              <w:left w:val="nil"/>
              <w:bottom w:val="nil"/>
              <w:right w:val="nil"/>
            </w:tcBorders>
            <w:noWrap/>
          </w:tcPr>
          <w:p w:rsidR="00672802" w:rsidRDefault="00672802" w:rsidP="00F20B6B">
            <w:pPr>
              <w:rPr>
                <w:sz w:val="20"/>
                <w:szCs w:val="20"/>
              </w:rPr>
            </w:pPr>
          </w:p>
        </w:tc>
        <w:tc>
          <w:tcPr>
            <w:tcW w:w="970" w:type="pct"/>
            <w:tcBorders>
              <w:top w:val="nil"/>
              <w:left w:val="single" w:sz="4" w:space="0" w:color="000000"/>
              <w:bottom w:val="nil"/>
              <w:right w:val="single" w:sz="4" w:space="0" w:color="000000"/>
            </w:tcBorders>
            <w:noWrap/>
          </w:tcPr>
          <w:p w:rsidR="00672802" w:rsidRDefault="00672802" w:rsidP="00F20B6B">
            <w:pPr>
              <w:rPr>
                <w:sz w:val="20"/>
                <w:szCs w:val="20"/>
              </w:rPr>
            </w:pPr>
            <w:r>
              <w:rPr>
                <w:sz w:val="20"/>
                <w:szCs w:val="20"/>
              </w:rPr>
              <w:t>      - lidské aktivity a problémy živ.prostředí</w:t>
            </w:r>
          </w:p>
        </w:tc>
        <w:tc>
          <w:tcPr>
            <w:tcW w:w="307" w:type="pct"/>
            <w:tcBorders>
              <w:top w:val="nil"/>
              <w:left w:val="nil"/>
              <w:bottom w:val="nil"/>
              <w:right w:val="single" w:sz="4" w:space="0" w:color="auto"/>
            </w:tcBorders>
            <w:noWrap/>
          </w:tcPr>
          <w:p w:rsidR="00672802" w:rsidRDefault="00672802" w:rsidP="00F20B6B">
            <w:pPr>
              <w:rPr>
                <w:sz w:val="20"/>
                <w:szCs w:val="20"/>
              </w:rPr>
            </w:pPr>
            <w:r>
              <w:rPr>
                <w:sz w:val="20"/>
                <w:szCs w:val="20"/>
              </w:rPr>
              <w:t> </w:t>
            </w:r>
          </w:p>
        </w:tc>
      </w:tr>
      <w:tr w:rsidR="00614866" w:rsidTr="001C7D32">
        <w:trPr>
          <w:trHeight w:val="255"/>
        </w:trPr>
        <w:tc>
          <w:tcPr>
            <w:tcW w:w="134" w:type="pct"/>
            <w:tcBorders>
              <w:top w:val="nil"/>
              <w:left w:val="single" w:sz="4" w:space="0" w:color="auto"/>
              <w:bottom w:val="nil"/>
              <w:right w:val="single" w:sz="4" w:space="0" w:color="000000"/>
            </w:tcBorders>
            <w:noWrap/>
          </w:tcPr>
          <w:p w:rsidR="00672802" w:rsidRDefault="00672802" w:rsidP="00F20B6B">
            <w:pPr>
              <w:rPr>
                <w:sz w:val="20"/>
                <w:szCs w:val="20"/>
              </w:rPr>
            </w:pPr>
            <w:r>
              <w:rPr>
                <w:sz w:val="20"/>
                <w:szCs w:val="20"/>
              </w:rPr>
              <w:t> </w:t>
            </w:r>
          </w:p>
        </w:tc>
        <w:tc>
          <w:tcPr>
            <w:tcW w:w="2409" w:type="pct"/>
            <w:tcBorders>
              <w:top w:val="nil"/>
              <w:left w:val="nil"/>
              <w:bottom w:val="nil"/>
              <w:right w:val="single" w:sz="4" w:space="0" w:color="000000"/>
            </w:tcBorders>
            <w:noWrap/>
          </w:tcPr>
          <w:p w:rsidR="00672802" w:rsidRDefault="00672802" w:rsidP="00F20B6B">
            <w:pPr>
              <w:rPr>
                <w:sz w:val="20"/>
                <w:szCs w:val="20"/>
              </w:rPr>
            </w:pPr>
          </w:p>
        </w:tc>
        <w:tc>
          <w:tcPr>
            <w:tcW w:w="1180" w:type="pct"/>
            <w:tcBorders>
              <w:top w:val="nil"/>
              <w:left w:val="nil"/>
              <w:bottom w:val="nil"/>
              <w:right w:val="nil"/>
            </w:tcBorders>
            <w:noWrap/>
          </w:tcPr>
          <w:p w:rsidR="00672802" w:rsidRDefault="00672802" w:rsidP="00F20B6B">
            <w:pPr>
              <w:rPr>
                <w:sz w:val="20"/>
                <w:szCs w:val="20"/>
              </w:rPr>
            </w:pPr>
          </w:p>
        </w:tc>
        <w:tc>
          <w:tcPr>
            <w:tcW w:w="970" w:type="pct"/>
            <w:tcBorders>
              <w:top w:val="nil"/>
              <w:left w:val="single" w:sz="4" w:space="0" w:color="000000"/>
              <w:bottom w:val="nil"/>
              <w:right w:val="single" w:sz="4" w:space="0" w:color="000000"/>
            </w:tcBorders>
            <w:noWrap/>
          </w:tcPr>
          <w:p w:rsidR="00672802" w:rsidRDefault="00672802" w:rsidP="00F20B6B">
            <w:pPr>
              <w:rPr>
                <w:sz w:val="20"/>
                <w:szCs w:val="20"/>
              </w:rPr>
            </w:pPr>
            <w:r>
              <w:rPr>
                <w:sz w:val="20"/>
                <w:szCs w:val="20"/>
              </w:rPr>
              <w:t>VDO – obč.spol. a škola</w:t>
            </w:r>
          </w:p>
        </w:tc>
        <w:tc>
          <w:tcPr>
            <w:tcW w:w="307" w:type="pct"/>
            <w:tcBorders>
              <w:top w:val="nil"/>
              <w:left w:val="nil"/>
              <w:bottom w:val="nil"/>
              <w:right w:val="single" w:sz="4" w:space="0" w:color="auto"/>
            </w:tcBorders>
            <w:noWrap/>
          </w:tcPr>
          <w:p w:rsidR="00672802" w:rsidRDefault="00672802" w:rsidP="00F20B6B">
            <w:pPr>
              <w:rPr>
                <w:sz w:val="20"/>
                <w:szCs w:val="20"/>
              </w:rPr>
            </w:pPr>
            <w:r>
              <w:rPr>
                <w:sz w:val="20"/>
                <w:szCs w:val="20"/>
              </w:rPr>
              <w:t> </w:t>
            </w:r>
          </w:p>
        </w:tc>
      </w:tr>
      <w:tr w:rsidR="00614866" w:rsidTr="001C7D32">
        <w:trPr>
          <w:trHeight w:val="255"/>
        </w:trPr>
        <w:tc>
          <w:tcPr>
            <w:tcW w:w="134" w:type="pct"/>
            <w:tcBorders>
              <w:top w:val="nil"/>
              <w:left w:val="single" w:sz="4" w:space="0" w:color="auto"/>
              <w:bottom w:val="nil"/>
              <w:right w:val="single" w:sz="4" w:space="0" w:color="000000"/>
            </w:tcBorders>
            <w:noWrap/>
          </w:tcPr>
          <w:p w:rsidR="00672802" w:rsidRDefault="00672802" w:rsidP="00F20B6B">
            <w:pPr>
              <w:rPr>
                <w:sz w:val="20"/>
                <w:szCs w:val="20"/>
              </w:rPr>
            </w:pPr>
            <w:r>
              <w:rPr>
                <w:sz w:val="20"/>
                <w:szCs w:val="20"/>
              </w:rPr>
              <w:lastRenderedPageBreak/>
              <w:t>2</w:t>
            </w:r>
          </w:p>
        </w:tc>
        <w:tc>
          <w:tcPr>
            <w:tcW w:w="2409" w:type="pct"/>
            <w:tcBorders>
              <w:top w:val="nil"/>
              <w:left w:val="nil"/>
              <w:bottom w:val="nil"/>
              <w:right w:val="single" w:sz="4" w:space="0" w:color="000000"/>
            </w:tcBorders>
            <w:noWrap/>
          </w:tcPr>
          <w:p w:rsidR="00672802" w:rsidRDefault="00672802" w:rsidP="00F20B6B">
            <w:pPr>
              <w:rPr>
                <w:sz w:val="20"/>
                <w:szCs w:val="20"/>
              </w:rPr>
            </w:pPr>
            <w:r>
              <w:rPr>
                <w:sz w:val="20"/>
                <w:szCs w:val="20"/>
              </w:rPr>
              <w:t>Dokáže analyzovat základní myšlenky promluvy,</w:t>
            </w:r>
          </w:p>
          <w:p w:rsidR="00672802" w:rsidRDefault="00672802" w:rsidP="00F20B6B">
            <w:pPr>
              <w:rPr>
                <w:sz w:val="20"/>
                <w:szCs w:val="20"/>
              </w:rPr>
            </w:pPr>
            <w:r>
              <w:rPr>
                <w:sz w:val="20"/>
                <w:szCs w:val="20"/>
              </w:rPr>
              <w:t>Vytáhne si potřebné informace k</w:t>
            </w:r>
            <w:r w:rsidR="00614866">
              <w:rPr>
                <w:sz w:val="20"/>
                <w:szCs w:val="20"/>
              </w:rPr>
              <w:t> </w:t>
            </w:r>
            <w:r>
              <w:rPr>
                <w:sz w:val="20"/>
                <w:szCs w:val="20"/>
              </w:rPr>
              <w:t>tématu</w:t>
            </w:r>
          </w:p>
          <w:p w:rsidR="00614866" w:rsidRDefault="00614866" w:rsidP="00F20B6B">
            <w:pPr>
              <w:rPr>
                <w:sz w:val="20"/>
                <w:szCs w:val="20"/>
              </w:rPr>
            </w:pPr>
            <w:r>
              <w:rPr>
                <w:sz w:val="20"/>
                <w:szCs w:val="20"/>
              </w:rPr>
              <w:t>- vybere, přiřadí, ukáže, doplní text k obrázku</w:t>
            </w:r>
          </w:p>
        </w:tc>
        <w:tc>
          <w:tcPr>
            <w:tcW w:w="1180" w:type="pct"/>
            <w:tcBorders>
              <w:top w:val="nil"/>
              <w:left w:val="nil"/>
              <w:bottom w:val="nil"/>
              <w:right w:val="nil"/>
            </w:tcBorders>
            <w:noWrap/>
          </w:tcPr>
          <w:p w:rsidR="00672802" w:rsidRDefault="00672802" w:rsidP="00F20B6B">
            <w:pPr>
              <w:rPr>
                <w:sz w:val="20"/>
                <w:szCs w:val="20"/>
              </w:rPr>
            </w:pPr>
            <w:r>
              <w:rPr>
                <w:sz w:val="20"/>
                <w:szCs w:val="20"/>
              </w:rPr>
              <w:t>Bullying, A Christmas Carol, Body Clock,</w:t>
            </w:r>
          </w:p>
          <w:p w:rsidR="00672802" w:rsidRDefault="00672802" w:rsidP="00F20B6B">
            <w:pPr>
              <w:rPr>
                <w:sz w:val="20"/>
                <w:szCs w:val="20"/>
              </w:rPr>
            </w:pPr>
            <w:r>
              <w:rPr>
                <w:sz w:val="20"/>
                <w:szCs w:val="20"/>
              </w:rPr>
              <w:t>Be careful what you wish for, Murder at the</w:t>
            </w:r>
          </w:p>
          <w:p w:rsidR="00672802" w:rsidRDefault="00672802" w:rsidP="00F20B6B">
            <w:pPr>
              <w:rPr>
                <w:sz w:val="20"/>
                <w:szCs w:val="20"/>
              </w:rPr>
            </w:pPr>
            <w:r>
              <w:rPr>
                <w:sz w:val="20"/>
                <w:szCs w:val="20"/>
              </w:rPr>
              <w:t>Theatre, An unusual place to stay, The sale of the century</w:t>
            </w:r>
          </w:p>
        </w:tc>
        <w:tc>
          <w:tcPr>
            <w:tcW w:w="970" w:type="pct"/>
            <w:tcBorders>
              <w:top w:val="nil"/>
              <w:left w:val="single" w:sz="4" w:space="0" w:color="000000"/>
              <w:bottom w:val="nil"/>
              <w:right w:val="single" w:sz="4" w:space="0" w:color="000000"/>
            </w:tcBorders>
            <w:noWrap/>
          </w:tcPr>
          <w:p w:rsidR="00672802" w:rsidRDefault="00672802" w:rsidP="00F20B6B">
            <w:pPr>
              <w:rPr>
                <w:sz w:val="20"/>
                <w:szCs w:val="20"/>
              </w:rPr>
            </w:pPr>
            <w:r>
              <w:rPr>
                <w:sz w:val="20"/>
                <w:szCs w:val="20"/>
              </w:rPr>
              <w:t>          - občan, obč. spol. a stát</w:t>
            </w:r>
          </w:p>
        </w:tc>
        <w:tc>
          <w:tcPr>
            <w:tcW w:w="307" w:type="pct"/>
            <w:tcBorders>
              <w:top w:val="nil"/>
              <w:left w:val="nil"/>
              <w:bottom w:val="nil"/>
              <w:right w:val="single" w:sz="4" w:space="0" w:color="auto"/>
            </w:tcBorders>
            <w:noWrap/>
          </w:tcPr>
          <w:p w:rsidR="00672802" w:rsidRDefault="00672802" w:rsidP="00F20B6B">
            <w:pPr>
              <w:rPr>
                <w:sz w:val="20"/>
                <w:szCs w:val="20"/>
              </w:rPr>
            </w:pPr>
            <w:r>
              <w:rPr>
                <w:sz w:val="20"/>
                <w:szCs w:val="20"/>
              </w:rPr>
              <w:t> </w:t>
            </w:r>
          </w:p>
        </w:tc>
      </w:tr>
      <w:tr w:rsidR="00614866" w:rsidTr="001C7D32">
        <w:trPr>
          <w:trHeight w:val="255"/>
        </w:trPr>
        <w:tc>
          <w:tcPr>
            <w:tcW w:w="134" w:type="pct"/>
            <w:tcBorders>
              <w:top w:val="nil"/>
              <w:left w:val="single" w:sz="4" w:space="0" w:color="auto"/>
              <w:bottom w:val="nil"/>
              <w:right w:val="single" w:sz="4" w:space="0" w:color="000000"/>
            </w:tcBorders>
            <w:noWrap/>
          </w:tcPr>
          <w:p w:rsidR="00672802" w:rsidRDefault="00672802" w:rsidP="00F20B6B">
            <w:pPr>
              <w:rPr>
                <w:sz w:val="20"/>
                <w:szCs w:val="20"/>
              </w:rPr>
            </w:pPr>
            <w:r>
              <w:rPr>
                <w:sz w:val="20"/>
                <w:szCs w:val="20"/>
              </w:rPr>
              <w:t> </w:t>
            </w:r>
          </w:p>
        </w:tc>
        <w:tc>
          <w:tcPr>
            <w:tcW w:w="2409" w:type="pct"/>
            <w:tcBorders>
              <w:top w:val="nil"/>
              <w:left w:val="nil"/>
              <w:bottom w:val="nil"/>
              <w:right w:val="single" w:sz="4" w:space="0" w:color="000000"/>
            </w:tcBorders>
            <w:noWrap/>
          </w:tcPr>
          <w:p w:rsidR="00672802" w:rsidRDefault="00672802" w:rsidP="00F20B6B">
            <w:pPr>
              <w:rPr>
                <w:sz w:val="20"/>
                <w:szCs w:val="20"/>
              </w:rPr>
            </w:pPr>
          </w:p>
        </w:tc>
        <w:tc>
          <w:tcPr>
            <w:tcW w:w="1180" w:type="pct"/>
            <w:tcBorders>
              <w:top w:val="nil"/>
              <w:left w:val="nil"/>
              <w:bottom w:val="nil"/>
              <w:right w:val="nil"/>
            </w:tcBorders>
            <w:noWrap/>
          </w:tcPr>
          <w:p w:rsidR="00672802" w:rsidRDefault="00672802" w:rsidP="00F20B6B">
            <w:pPr>
              <w:rPr>
                <w:sz w:val="20"/>
                <w:szCs w:val="20"/>
              </w:rPr>
            </w:pPr>
          </w:p>
        </w:tc>
        <w:tc>
          <w:tcPr>
            <w:tcW w:w="970" w:type="pct"/>
            <w:tcBorders>
              <w:top w:val="nil"/>
              <w:left w:val="single" w:sz="4" w:space="0" w:color="000000"/>
              <w:bottom w:val="nil"/>
              <w:right w:val="single" w:sz="4" w:space="0" w:color="000000"/>
            </w:tcBorders>
            <w:noWrap/>
          </w:tcPr>
          <w:p w:rsidR="00672802" w:rsidRDefault="00672802" w:rsidP="00F20B6B">
            <w:pPr>
              <w:rPr>
                <w:sz w:val="20"/>
                <w:szCs w:val="20"/>
              </w:rPr>
            </w:pPr>
            <w:r>
              <w:rPr>
                <w:sz w:val="20"/>
                <w:szCs w:val="20"/>
              </w:rPr>
              <w:t>VMEGS – objevujeme Evropu a svět</w:t>
            </w:r>
          </w:p>
        </w:tc>
        <w:tc>
          <w:tcPr>
            <w:tcW w:w="307" w:type="pct"/>
            <w:tcBorders>
              <w:top w:val="nil"/>
              <w:left w:val="nil"/>
              <w:bottom w:val="nil"/>
              <w:right w:val="single" w:sz="4" w:space="0" w:color="auto"/>
            </w:tcBorders>
            <w:noWrap/>
          </w:tcPr>
          <w:p w:rsidR="00672802" w:rsidRDefault="00672802" w:rsidP="00F20B6B">
            <w:pPr>
              <w:rPr>
                <w:sz w:val="20"/>
                <w:szCs w:val="20"/>
              </w:rPr>
            </w:pPr>
            <w:r>
              <w:rPr>
                <w:sz w:val="20"/>
                <w:szCs w:val="20"/>
              </w:rPr>
              <w:t> </w:t>
            </w:r>
          </w:p>
        </w:tc>
      </w:tr>
      <w:tr w:rsidR="00614866" w:rsidTr="001C7D32">
        <w:trPr>
          <w:trHeight w:val="255"/>
        </w:trPr>
        <w:tc>
          <w:tcPr>
            <w:tcW w:w="134" w:type="pct"/>
            <w:tcBorders>
              <w:top w:val="nil"/>
              <w:left w:val="single" w:sz="4" w:space="0" w:color="auto"/>
              <w:bottom w:val="nil"/>
              <w:right w:val="single" w:sz="4" w:space="0" w:color="000000"/>
            </w:tcBorders>
            <w:noWrap/>
          </w:tcPr>
          <w:p w:rsidR="00672802" w:rsidRDefault="00672802" w:rsidP="00F20B6B">
            <w:pPr>
              <w:rPr>
                <w:sz w:val="20"/>
                <w:szCs w:val="20"/>
              </w:rPr>
            </w:pPr>
            <w:r>
              <w:rPr>
                <w:sz w:val="20"/>
                <w:szCs w:val="20"/>
              </w:rPr>
              <w:t> </w:t>
            </w:r>
          </w:p>
        </w:tc>
        <w:tc>
          <w:tcPr>
            <w:tcW w:w="2409" w:type="pct"/>
            <w:tcBorders>
              <w:top w:val="nil"/>
              <w:left w:val="nil"/>
              <w:bottom w:val="nil"/>
              <w:right w:val="single" w:sz="4" w:space="0" w:color="000000"/>
            </w:tcBorders>
            <w:noWrap/>
          </w:tcPr>
          <w:p w:rsidR="00672802" w:rsidRDefault="00672802" w:rsidP="00F20B6B">
            <w:pPr>
              <w:rPr>
                <w:sz w:val="20"/>
                <w:szCs w:val="20"/>
              </w:rPr>
            </w:pPr>
          </w:p>
        </w:tc>
        <w:tc>
          <w:tcPr>
            <w:tcW w:w="1180" w:type="pct"/>
            <w:tcBorders>
              <w:top w:val="nil"/>
              <w:left w:val="nil"/>
              <w:bottom w:val="nil"/>
              <w:right w:val="nil"/>
            </w:tcBorders>
            <w:noWrap/>
          </w:tcPr>
          <w:p w:rsidR="00672802" w:rsidRDefault="00672802" w:rsidP="00F20B6B">
            <w:pPr>
              <w:rPr>
                <w:sz w:val="20"/>
                <w:szCs w:val="20"/>
              </w:rPr>
            </w:pPr>
          </w:p>
        </w:tc>
        <w:tc>
          <w:tcPr>
            <w:tcW w:w="970" w:type="pct"/>
            <w:tcBorders>
              <w:top w:val="nil"/>
              <w:left w:val="single" w:sz="4" w:space="0" w:color="000000"/>
              <w:bottom w:val="nil"/>
              <w:right w:val="single" w:sz="4" w:space="0" w:color="000000"/>
            </w:tcBorders>
            <w:noWrap/>
          </w:tcPr>
          <w:p w:rsidR="00672802" w:rsidRDefault="00672802" w:rsidP="00F20B6B">
            <w:pPr>
              <w:rPr>
                <w:sz w:val="20"/>
                <w:szCs w:val="20"/>
              </w:rPr>
            </w:pPr>
            <w:r>
              <w:rPr>
                <w:sz w:val="20"/>
                <w:szCs w:val="20"/>
              </w:rPr>
              <w:t> </w:t>
            </w:r>
          </w:p>
        </w:tc>
        <w:tc>
          <w:tcPr>
            <w:tcW w:w="307" w:type="pct"/>
            <w:tcBorders>
              <w:top w:val="nil"/>
              <w:left w:val="nil"/>
              <w:bottom w:val="nil"/>
              <w:right w:val="single" w:sz="4" w:space="0" w:color="auto"/>
            </w:tcBorders>
            <w:noWrap/>
          </w:tcPr>
          <w:p w:rsidR="00672802" w:rsidRDefault="00672802" w:rsidP="00F20B6B">
            <w:pPr>
              <w:rPr>
                <w:sz w:val="20"/>
                <w:szCs w:val="20"/>
              </w:rPr>
            </w:pPr>
            <w:r>
              <w:rPr>
                <w:sz w:val="20"/>
                <w:szCs w:val="20"/>
              </w:rPr>
              <w:t> </w:t>
            </w:r>
          </w:p>
        </w:tc>
      </w:tr>
      <w:tr w:rsidR="00614866" w:rsidTr="001C7D32">
        <w:trPr>
          <w:trHeight w:val="255"/>
        </w:trPr>
        <w:tc>
          <w:tcPr>
            <w:tcW w:w="134" w:type="pct"/>
            <w:tcBorders>
              <w:top w:val="nil"/>
              <w:left w:val="single" w:sz="4" w:space="0" w:color="auto"/>
              <w:bottom w:val="nil"/>
              <w:right w:val="single" w:sz="4" w:space="0" w:color="000000"/>
            </w:tcBorders>
            <w:noWrap/>
          </w:tcPr>
          <w:p w:rsidR="00672802" w:rsidRDefault="00672802" w:rsidP="00F20B6B">
            <w:pPr>
              <w:rPr>
                <w:sz w:val="20"/>
                <w:szCs w:val="20"/>
              </w:rPr>
            </w:pPr>
            <w:r>
              <w:rPr>
                <w:sz w:val="20"/>
                <w:szCs w:val="20"/>
              </w:rPr>
              <w:t>3</w:t>
            </w:r>
          </w:p>
        </w:tc>
        <w:tc>
          <w:tcPr>
            <w:tcW w:w="2409" w:type="pct"/>
            <w:tcBorders>
              <w:top w:val="nil"/>
              <w:left w:val="nil"/>
              <w:bottom w:val="nil"/>
              <w:right w:val="single" w:sz="4" w:space="0" w:color="000000"/>
            </w:tcBorders>
            <w:noWrap/>
          </w:tcPr>
          <w:p w:rsidR="00672802" w:rsidRDefault="00672802" w:rsidP="00F20B6B">
            <w:pPr>
              <w:rPr>
                <w:sz w:val="20"/>
                <w:szCs w:val="20"/>
              </w:rPr>
            </w:pPr>
            <w:r>
              <w:rPr>
                <w:sz w:val="20"/>
                <w:szCs w:val="20"/>
              </w:rPr>
              <w:t>Dokáže diskutovat ve své věkové skupině, shrne hl. myšlenku, navrhne řešení</w:t>
            </w:r>
          </w:p>
          <w:p w:rsidR="00614866" w:rsidRDefault="00614866" w:rsidP="00F20B6B">
            <w:pPr>
              <w:rPr>
                <w:sz w:val="20"/>
                <w:szCs w:val="20"/>
              </w:rPr>
            </w:pPr>
            <w:r>
              <w:rPr>
                <w:sz w:val="20"/>
                <w:szCs w:val="20"/>
              </w:rPr>
              <w:t>- poskytne a zjistí informace v běžných každodenních situacích</w:t>
            </w:r>
          </w:p>
        </w:tc>
        <w:tc>
          <w:tcPr>
            <w:tcW w:w="1180" w:type="pct"/>
            <w:tcBorders>
              <w:top w:val="nil"/>
              <w:left w:val="nil"/>
              <w:bottom w:val="nil"/>
              <w:right w:val="nil"/>
            </w:tcBorders>
            <w:noWrap/>
          </w:tcPr>
          <w:p w:rsidR="00672802" w:rsidRDefault="00672802" w:rsidP="00F20B6B">
            <w:pPr>
              <w:rPr>
                <w:sz w:val="20"/>
                <w:szCs w:val="20"/>
              </w:rPr>
            </w:pPr>
            <w:r>
              <w:rPr>
                <w:sz w:val="20"/>
                <w:szCs w:val="20"/>
              </w:rPr>
              <w:t>Likes / dislikes, An appointment, Can I ask…?</w:t>
            </w:r>
            <w:r w:rsidR="00614866">
              <w:rPr>
                <w:sz w:val="20"/>
                <w:szCs w:val="20"/>
              </w:rPr>
              <w:t xml:space="preserve"> Buying, Travelling</w:t>
            </w:r>
          </w:p>
          <w:p w:rsidR="00614866" w:rsidRDefault="00614866" w:rsidP="00F20B6B">
            <w:pPr>
              <w:rPr>
                <w:sz w:val="20"/>
                <w:szCs w:val="20"/>
              </w:rPr>
            </w:pPr>
            <w:r>
              <w:rPr>
                <w:sz w:val="20"/>
                <w:szCs w:val="20"/>
              </w:rPr>
              <w:t>How much is it?</w:t>
            </w:r>
          </w:p>
          <w:p w:rsidR="00614866" w:rsidRDefault="00614866" w:rsidP="00F20B6B">
            <w:pPr>
              <w:rPr>
                <w:sz w:val="20"/>
                <w:szCs w:val="20"/>
              </w:rPr>
            </w:pPr>
            <w:r>
              <w:rPr>
                <w:sz w:val="20"/>
                <w:szCs w:val="20"/>
              </w:rPr>
              <w:t>Where is it?</w:t>
            </w:r>
          </w:p>
          <w:p w:rsidR="00672802" w:rsidRDefault="00672802" w:rsidP="00F20B6B">
            <w:pPr>
              <w:rPr>
                <w:sz w:val="20"/>
                <w:szCs w:val="20"/>
              </w:rPr>
            </w:pPr>
          </w:p>
        </w:tc>
        <w:tc>
          <w:tcPr>
            <w:tcW w:w="970" w:type="pct"/>
            <w:tcBorders>
              <w:top w:val="nil"/>
              <w:left w:val="single" w:sz="4" w:space="0" w:color="000000"/>
              <w:bottom w:val="nil"/>
              <w:right w:val="single" w:sz="4" w:space="0" w:color="000000"/>
            </w:tcBorders>
            <w:noWrap/>
          </w:tcPr>
          <w:p w:rsidR="00672802" w:rsidRDefault="00672802" w:rsidP="00F20B6B">
            <w:pPr>
              <w:rPr>
                <w:sz w:val="20"/>
                <w:szCs w:val="20"/>
              </w:rPr>
            </w:pPr>
            <w:r>
              <w:rPr>
                <w:sz w:val="20"/>
                <w:szCs w:val="20"/>
              </w:rPr>
              <w:t>MUV - multikulturalita</w:t>
            </w:r>
          </w:p>
        </w:tc>
        <w:tc>
          <w:tcPr>
            <w:tcW w:w="307" w:type="pct"/>
            <w:tcBorders>
              <w:top w:val="nil"/>
              <w:left w:val="nil"/>
              <w:bottom w:val="nil"/>
              <w:right w:val="single" w:sz="4" w:space="0" w:color="auto"/>
            </w:tcBorders>
            <w:noWrap/>
          </w:tcPr>
          <w:p w:rsidR="00672802" w:rsidRDefault="00672802" w:rsidP="00F20B6B">
            <w:pPr>
              <w:rPr>
                <w:sz w:val="20"/>
                <w:szCs w:val="20"/>
              </w:rPr>
            </w:pPr>
            <w:r>
              <w:rPr>
                <w:sz w:val="20"/>
                <w:szCs w:val="20"/>
              </w:rPr>
              <w:t> </w:t>
            </w:r>
          </w:p>
        </w:tc>
      </w:tr>
      <w:tr w:rsidR="00614866" w:rsidTr="001C7D32">
        <w:trPr>
          <w:trHeight w:val="255"/>
        </w:trPr>
        <w:tc>
          <w:tcPr>
            <w:tcW w:w="134" w:type="pct"/>
            <w:tcBorders>
              <w:top w:val="nil"/>
              <w:left w:val="single" w:sz="4" w:space="0" w:color="auto"/>
              <w:bottom w:val="nil"/>
              <w:right w:val="single" w:sz="4" w:space="0" w:color="000000"/>
            </w:tcBorders>
            <w:noWrap/>
          </w:tcPr>
          <w:p w:rsidR="00672802" w:rsidRDefault="00672802" w:rsidP="00F20B6B">
            <w:pPr>
              <w:rPr>
                <w:sz w:val="20"/>
                <w:szCs w:val="20"/>
              </w:rPr>
            </w:pPr>
            <w:r>
              <w:rPr>
                <w:sz w:val="20"/>
                <w:szCs w:val="20"/>
              </w:rPr>
              <w:t> </w:t>
            </w:r>
          </w:p>
        </w:tc>
        <w:tc>
          <w:tcPr>
            <w:tcW w:w="2409" w:type="pct"/>
            <w:tcBorders>
              <w:top w:val="nil"/>
              <w:left w:val="nil"/>
              <w:bottom w:val="nil"/>
              <w:right w:val="single" w:sz="4" w:space="0" w:color="000000"/>
            </w:tcBorders>
            <w:noWrap/>
          </w:tcPr>
          <w:p w:rsidR="00672802" w:rsidRDefault="00672802" w:rsidP="00F20B6B">
            <w:pPr>
              <w:rPr>
                <w:sz w:val="20"/>
                <w:szCs w:val="20"/>
              </w:rPr>
            </w:pPr>
          </w:p>
        </w:tc>
        <w:tc>
          <w:tcPr>
            <w:tcW w:w="1180" w:type="pct"/>
            <w:tcBorders>
              <w:top w:val="nil"/>
              <w:left w:val="nil"/>
              <w:bottom w:val="nil"/>
              <w:right w:val="nil"/>
            </w:tcBorders>
            <w:noWrap/>
          </w:tcPr>
          <w:p w:rsidR="00672802" w:rsidRDefault="00672802" w:rsidP="00F20B6B">
            <w:pPr>
              <w:rPr>
                <w:sz w:val="20"/>
                <w:szCs w:val="20"/>
              </w:rPr>
            </w:pPr>
          </w:p>
        </w:tc>
        <w:tc>
          <w:tcPr>
            <w:tcW w:w="970" w:type="pct"/>
            <w:tcBorders>
              <w:top w:val="nil"/>
              <w:left w:val="single" w:sz="4" w:space="0" w:color="000000"/>
              <w:bottom w:val="nil"/>
              <w:right w:val="single" w:sz="4" w:space="0" w:color="000000"/>
            </w:tcBorders>
            <w:noWrap/>
          </w:tcPr>
          <w:p w:rsidR="00672802" w:rsidRDefault="00672802" w:rsidP="00F20B6B">
            <w:pPr>
              <w:rPr>
                <w:sz w:val="20"/>
                <w:szCs w:val="20"/>
              </w:rPr>
            </w:pPr>
            <w:r>
              <w:rPr>
                <w:sz w:val="20"/>
                <w:szCs w:val="20"/>
              </w:rPr>
              <w:t>          - etnický původ</w:t>
            </w:r>
          </w:p>
        </w:tc>
        <w:tc>
          <w:tcPr>
            <w:tcW w:w="307" w:type="pct"/>
            <w:tcBorders>
              <w:top w:val="nil"/>
              <w:left w:val="nil"/>
              <w:bottom w:val="nil"/>
              <w:right w:val="single" w:sz="4" w:space="0" w:color="auto"/>
            </w:tcBorders>
            <w:noWrap/>
          </w:tcPr>
          <w:p w:rsidR="00672802" w:rsidRDefault="00672802" w:rsidP="00F20B6B">
            <w:pPr>
              <w:rPr>
                <w:sz w:val="20"/>
                <w:szCs w:val="20"/>
              </w:rPr>
            </w:pPr>
            <w:r>
              <w:rPr>
                <w:sz w:val="20"/>
                <w:szCs w:val="20"/>
              </w:rPr>
              <w:t> </w:t>
            </w:r>
          </w:p>
        </w:tc>
      </w:tr>
      <w:tr w:rsidR="00614866" w:rsidTr="001C7D32">
        <w:trPr>
          <w:trHeight w:val="255"/>
        </w:trPr>
        <w:tc>
          <w:tcPr>
            <w:tcW w:w="134" w:type="pct"/>
            <w:tcBorders>
              <w:top w:val="nil"/>
              <w:left w:val="single" w:sz="4" w:space="0" w:color="auto"/>
              <w:bottom w:val="nil"/>
              <w:right w:val="single" w:sz="4" w:space="0" w:color="000000"/>
            </w:tcBorders>
            <w:noWrap/>
          </w:tcPr>
          <w:p w:rsidR="00672802" w:rsidRDefault="00672802" w:rsidP="00F20B6B">
            <w:pPr>
              <w:rPr>
                <w:sz w:val="20"/>
                <w:szCs w:val="20"/>
              </w:rPr>
            </w:pPr>
            <w:r>
              <w:rPr>
                <w:sz w:val="20"/>
                <w:szCs w:val="20"/>
              </w:rPr>
              <w:t>4</w:t>
            </w:r>
          </w:p>
        </w:tc>
        <w:tc>
          <w:tcPr>
            <w:tcW w:w="2409" w:type="pct"/>
            <w:tcBorders>
              <w:top w:val="nil"/>
              <w:left w:val="nil"/>
              <w:bottom w:val="nil"/>
              <w:right w:val="single" w:sz="4" w:space="0" w:color="000000"/>
            </w:tcBorders>
            <w:noWrap/>
          </w:tcPr>
          <w:p w:rsidR="00672802" w:rsidRDefault="00672802" w:rsidP="00F20B6B">
            <w:pPr>
              <w:rPr>
                <w:sz w:val="20"/>
                <w:szCs w:val="20"/>
              </w:rPr>
            </w:pPr>
            <w:r>
              <w:rPr>
                <w:sz w:val="20"/>
                <w:szCs w:val="20"/>
              </w:rPr>
              <w:t>Klasifikuje jednotl.druhy sportů, kategorizuje je, zvládne o nich</w:t>
            </w:r>
          </w:p>
          <w:p w:rsidR="00672802" w:rsidRDefault="00672802" w:rsidP="00F20B6B">
            <w:pPr>
              <w:rPr>
                <w:sz w:val="20"/>
                <w:szCs w:val="20"/>
              </w:rPr>
            </w:pPr>
            <w:r>
              <w:rPr>
                <w:sz w:val="20"/>
                <w:szCs w:val="20"/>
              </w:rPr>
              <w:t>pohovořit</w:t>
            </w:r>
          </w:p>
        </w:tc>
        <w:tc>
          <w:tcPr>
            <w:tcW w:w="1180" w:type="pct"/>
            <w:tcBorders>
              <w:top w:val="nil"/>
              <w:left w:val="nil"/>
              <w:bottom w:val="nil"/>
              <w:right w:val="nil"/>
            </w:tcBorders>
            <w:noWrap/>
          </w:tcPr>
          <w:p w:rsidR="00672802" w:rsidRDefault="00672802" w:rsidP="00F20B6B">
            <w:pPr>
              <w:rPr>
                <w:sz w:val="20"/>
                <w:szCs w:val="20"/>
              </w:rPr>
            </w:pPr>
            <w:r>
              <w:rPr>
                <w:sz w:val="20"/>
                <w:szCs w:val="20"/>
              </w:rPr>
              <w:t>What do you like?</w:t>
            </w:r>
          </w:p>
          <w:p w:rsidR="00614866" w:rsidRDefault="00614866" w:rsidP="00F20B6B">
            <w:pPr>
              <w:rPr>
                <w:sz w:val="20"/>
                <w:szCs w:val="20"/>
              </w:rPr>
            </w:pPr>
            <w:r>
              <w:rPr>
                <w:sz w:val="20"/>
                <w:szCs w:val="20"/>
              </w:rPr>
              <w:t>My family, My friends</w:t>
            </w:r>
          </w:p>
        </w:tc>
        <w:tc>
          <w:tcPr>
            <w:tcW w:w="970" w:type="pct"/>
            <w:tcBorders>
              <w:top w:val="nil"/>
              <w:left w:val="single" w:sz="4" w:space="0" w:color="000000"/>
              <w:bottom w:val="nil"/>
              <w:right w:val="single" w:sz="4" w:space="0" w:color="000000"/>
            </w:tcBorders>
            <w:noWrap/>
          </w:tcPr>
          <w:p w:rsidR="00672802" w:rsidRDefault="00672802" w:rsidP="00F20B6B">
            <w:pPr>
              <w:rPr>
                <w:sz w:val="20"/>
                <w:szCs w:val="20"/>
              </w:rPr>
            </w:pPr>
            <w:r>
              <w:rPr>
                <w:sz w:val="20"/>
                <w:szCs w:val="20"/>
              </w:rPr>
              <w:t xml:space="preserve">          - lidské vztahy</w:t>
            </w:r>
          </w:p>
        </w:tc>
        <w:tc>
          <w:tcPr>
            <w:tcW w:w="307" w:type="pct"/>
            <w:tcBorders>
              <w:top w:val="nil"/>
              <w:left w:val="nil"/>
              <w:bottom w:val="nil"/>
              <w:right w:val="single" w:sz="4" w:space="0" w:color="auto"/>
            </w:tcBorders>
            <w:noWrap/>
          </w:tcPr>
          <w:p w:rsidR="00672802" w:rsidRDefault="00672802" w:rsidP="00F20B6B">
            <w:pPr>
              <w:rPr>
                <w:sz w:val="20"/>
                <w:szCs w:val="20"/>
              </w:rPr>
            </w:pPr>
            <w:r>
              <w:rPr>
                <w:sz w:val="20"/>
                <w:szCs w:val="20"/>
              </w:rPr>
              <w:t> </w:t>
            </w:r>
          </w:p>
        </w:tc>
      </w:tr>
      <w:tr w:rsidR="00614866" w:rsidTr="001C7D32">
        <w:trPr>
          <w:trHeight w:val="255"/>
        </w:trPr>
        <w:tc>
          <w:tcPr>
            <w:tcW w:w="134" w:type="pct"/>
            <w:tcBorders>
              <w:top w:val="nil"/>
              <w:left w:val="single" w:sz="4" w:space="0" w:color="auto"/>
              <w:bottom w:val="nil"/>
              <w:right w:val="single" w:sz="4" w:space="0" w:color="000000"/>
            </w:tcBorders>
            <w:noWrap/>
          </w:tcPr>
          <w:p w:rsidR="00672802" w:rsidRDefault="00672802" w:rsidP="00F20B6B">
            <w:pPr>
              <w:rPr>
                <w:sz w:val="20"/>
                <w:szCs w:val="20"/>
              </w:rPr>
            </w:pPr>
            <w:r>
              <w:rPr>
                <w:sz w:val="20"/>
                <w:szCs w:val="20"/>
              </w:rPr>
              <w:t> </w:t>
            </w:r>
          </w:p>
        </w:tc>
        <w:tc>
          <w:tcPr>
            <w:tcW w:w="2409" w:type="pct"/>
            <w:tcBorders>
              <w:top w:val="nil"/>
              <w:left w:val="nil"/>
              <w:bottom w:val="nil"/>
              <w:right w:val="single" w:sz="4" w:space="0" w:color="000000"/>
            </w:tcBorders>
            <w:noWrap/>
          </w:tcPr>
          <w:p w:rsidR="00672802" w:rsidRDefault="00614866" w:rsidP="00F20B6B">
            <w:pPr>
              <w:rPr>
                <w:sz w:val="20"/>
                <w:szCs w:val="20"/>
              </w:rPr>
            </w:pPr>
            <w:r>
              <w:rPr>
                <w:sz w:val="20"/>
                <w:szCs w:val="20"/>
              </w:rPr>
              <w:t>Popisuje příbuzenské vztahy ve své rodině, mluví o svých přátelích</w:t>
            </w:r>
          </w:p>
        </w:tc>
        <w:tc>
          <w:tcPr>
            <w:tcW w:w="1180" w:type="pct"/>
            <w:tcBorders>
              <w:top w:val="nil"/>
              <w:left w:val="nil"/>
              <w:bottom w:val="nil"/>
              <w:right w:val="nil"/>
            </w:tcBorders>
            <w:noWrap/>
          </w:tcPr>
          <w:p w:rsidR="00672802" w:rsidRDefault="00672802" w:rsidP="00F20B6B">
            <w:pPr>
              <w:rPr>
                <w:sz w:val="20"/>
                <w:szCs w:val="20"/>
              </w:rPr>
            </w:pPr>
          </w:p>
        </w:tc>
        <w:tc>
          <w:tcPr>
            <w:tcW w:w="970" w:type="pct"/>
            <w:tcBorders>
              <w:top w:val="nil"/>
              <w:left w:val="single" w:sz="4" w:space="0" w:color="000000"/>
              <w:bottom w:val="nil"/>
              <w:right w:val="single" w:sz="4" w:space="0" w:color="000000"/>
            </w:tcBorders>
            <w:noWrap/>
          </w:tcPr>
          <w:p w:rsidR="00672802" w:rsidRDefault="00672802" w:rsidP="00F20B6B">
            <w:pPr>
              <w:rPr>
                <w:sz w:val="20"/>
                <w:szCs w:val="20"/>
              </w:rPr>
            </w:pPr>
            <w:r>
              <w:rPr>
                <w:sz w:val="20"/>
                <w:szCs w:val="20"/>
              </w:rPr>
              <w:t xml:space="preserve">          - kulturní diference </w:t>
            </w:r>
          </w:p>
        </w:tc>
        <w:tc>
          <w:tcPr>
            <w:tcW w:w="307" w:type="pct"/>
            <w:tcBorders>
              <w:top w:val="nil"/>
              <w:left w:val="nil"/>
              <w:bottom w:val="nil"/>
              <w:right w:val="single" w:sz="4" w:space="0" w:color="auto"/>
            </w:tcBorders>
            <w:noWrap/>
          </w:tcPr>
          <w:p w:rsidR="00672802" w:rsidRDefault="00672802" w:rsidP="00F20B6B">
            <w:pPr>
              <w:rPr>
                <w:sz w:val="20"/>
                <w:szCs w:val="20"/>
              </w:rPr>
            </w:pPr>
            <w:r>
              <w:rPr>
                <w:sz w:val="20"/>
                <w:szCs w:val="20"/>
              </w:rPr>
              <w:t> </w:t>
            </w:r>
          </w:p>
        </w:tc>
      </w:tr>
      <w:tr w:rsidR="00614866" w:rsidTr="001C7D32">
        <w:trPr>
          <w:trHeight w:val="255"/>
        </w:trPr>
        <w:tc>
          <w:tcPr>
            <w:tcW w:w="134" w:type="pct"/>
            <w:tcBorders>
              <w:top w:val="nil"/>
              <w:left w:val="single" w:sz="4" w:space="0" w:color="auto"/>
              <w:bottom w:val="nil"/>
              <w:right w:val="single" w:sz="4" w:space="0" w:color="000000"/>
            </w:tcBorders>
            <w:noWrap/>
          </w:tcPr>
          <w:p w:rsidR="00672802" w:rsidRDefault="00672802" w:rsidP="00F20B6B">
            <w:pPr>
              <w:rPr>
                <w:sz w:val="20"/>
                <w:szCs w:val="20"/>
              </w:rPr>
            </w:pPr>
            <w:r>
              <w:rPr>
                <w:sz w:val="20"/>
                <w:szCs w:val="20"/>
              </w:rPr>
              <w:t>5</w:t>
            </w:r>
          </w:p>
        </w:tc>
        <w:tc>
          <w:tcPr>
            <w:tcW w:w="2409" w:type="pct"/>
            <w:tcBorders>
              <w:top w:val="nil"/>
              <w:left w:val="nil"/>
              <w:bottom w:val="nil"/>
              <w:right w:val="single" w:sz="4" w:space="0" w:color="000000"/>
            </w:tcBorders>
            <w:noWrap/>
          </w:tcPr>
          <w:p w:rsidR="00672802" w:rsidRDefault="00085C1D" w:rsidP="00F20B6B">
            <w:pPr>
              <w:rPr>
                <w:sz w:val="20"/>
                <w:szCs w:val="20"/>
              </w:rPr>
            </w:pPr>
            <w:r>
              <w:rPr>
                <w:sz w:val="20"/>
                <w:szCs w:val="20"/>
              </w:rPr>
              <w:t>Obhajuje svů</w:t>
            </w:r>
            <w:r w:rsidR="00672802">
              <w:rPr>
                <w:sz w:val="20"/>
                <w:szCs w:val="20"/>
              </w:rPr>
              <w:t xml:space="preserve">j názor, provádí kritiku, posuzuje, uvádí klady a </w:t>
            </w:r>
          </w:p>
          <w:p w:rsidR="00672802" w:rsidRDefault="00672802" w:rsidP="00F20B6B">
            <w:pPr>
              <w:rPr>
                <w:sz w:val="20"/>
                <w:szCs w:val="20"/>
              </w:rPr>
            </w:pPr>
            <w:r>
              <w:rPr>
                <w:sz w:val="20"/>
                <w:szCs w:val="20"/>
              </w:rPr>
              <w:t>zápory</w:t>
            </w:r>
          </w:p>
        </w:tc>
        <w:tc>
          <w:tcPr>
            <w:tcW w:w="1180" w:type="pct"/>
            <w:tcBorders>
              <w:top w:val="nil"/>
              <w:left w:val="nil"/>
              <w:bottom w:val="nil"/>
              <w:right w:val="nil"/>
            </w:tcBorders>
            <w:noWrap/>
          </w:tcPr>
          <w:p w:rsidR="00614866" w:rsidRDefault="00672802" w:rsidP="00F20B6B">
            <w:pPr>
              <w:rPr>
                <w:sz w:val="20"/>
                <w:szCs w:val="20"/>
              </w:rPr>
            </w:pPr>
            <w:r>
              <w:rPr>
                <w:sz w:val="20"/>
                <w:szCs w:val="20"/>
              </w:rPr>
              <w:t>What do you like?, Bullying, Your body, Risks, Jobs, Culture</w:t>
            </w:r>
          </w:p>
        </w:tc>
        <w:tc>
          <w:tcPr>
            <w:tcW w:w="970" w:type="pct"/>
            <w:tcBorders>
              <w:top w:val="nil"/>
              <w:left w:val="single" w:sz="4" w:space="0" w:color="000000"/>
              <w:bottom w:val="nil"/>
              <w:right w:val="single" w:sz="4" w:space="0" w:color="000000"/>
            </w:tcBorders>
            <w:noWrap/>
          </w:tcPr>
          <w:p w:rsidR="00672802" w:rsidRDefault="00672802" w:rsidP="00F20B6B">
            <w:pPr>
              <w:rPr>
                <w:sz w:val="20"/>
                <w:szCs w:val="20"/>
              </w:rPr>
            </w:pPr>
            <w:r>
              <w:rPr>
                <w:sz w:val="20"/>
                <w:szCs w:val="20"/>
              </w:rPr>
              <w:t> MEV – fungování a vliv médií ve společnosti</w:t>
            </w:r>
          </w:p>
        </w:tc>
        <w:tc>
          <w:tcPr>
            <w:tcW w:w="307" w:type="pct"/>
            <w:tcBorders>
              <w:top w:val="nil"/>
              <w:left w:val="nil"/>
              <w:bottom w:val="nil"/>
              <w:right w:val="single" w:sz="4" w:space="0" w:color="auto"/>
            </w:tcBorders>
            <w:noWrap/>
          </w:tcPr>
          <w:p w:rsidR="00672802" w:rsidRDefault="00672802" w:rsidP="00F20B6B">
            <w:pPr>
              <w:rPr>
                <w:sz w:val="20"/>
                <w:szCs w:val="20"/>
              </w:rPr>
            </w:pPr>
            <w:r>
              <w:rPr>
                <w:sz w:val="20"/>
                <w:szCs w:val="20"/>
              </w:rPr>
              <w:t> </w:t>
            </w:r>
          </w:p>
        </w:tc>
      </w:tr>
      <w:tr w:rsidR="00614866" w:rsidTr="001C7D32">
        <w:trPr>
          <w:trHeight w:val="255"/>
        </w:trPr>
        <w:tc>
          <w:tcPr>
            <w:tcW w:w="134" w:type="pct"/>
            <w:tcBorders>
              <w:top w:val="nil"/>
              <w:left w:val="single" w:sz="4" w:space="0" w:color="auto"/>
              <w:bottom w:val="nil"/>
              <w:right w:val="single" w:sz="4" w:space="0" w:color="000000"/>
            </w:tcBorders>
            <w:noWrap/>
          </w:tcPr>
          <w:p w:rsidR="00672802" w:rsidRDefault="00672802" w:rsidP="00F20B6B">
            <w:pPr>
              <w:rPr>
                <w:sz w:val="20"/>
                <w:szCs w:val="20"/>
              </w:rPr>
            </w:pPr>
            <w:r>
              <w:rPr>
                <w:sz w:val="20"/>
                <w:szCs w:val="20"/>
              </w:rPr>
              <w:t> </w:t>
            </w:r>
          </w:p>
        </w:tc>
        <w:tc>
          <w:tcPr>
            <w:tcW w:w="2409" w:type="pct"/>
            <w:tcBorders>
              <w:top w:val="nil"/>
              <w:left w:val="nil"/>
              <w:bottom w:val="nil"/>
              <w:right w:val="single" w:sz="4" w:space="0" w:color="000000"/>
            </w:tcBorders>
            <w:noWrap/>
          </w:tcPr>
          <w:p w:rsidR="00672802" w:rsidRDefault="00614866" w:rsidP="00F20B6B">
            <w:pPr>
              <w:rPr>
                <w:sz w:val="20"/>
                <w:szCs w:val="20"/>
              </w:rPr>
            </w:pPr>
            <w:r>
              <w:rPr>
                <w:sz w:val="20"/>
                <w:szCs w:val="20"/>
              </w:rPr>
              <w:t>Vypráví svůj zážitek z prázdnin</w:t>
            </w:r>
          </w:p>
          <w:p w:rsidR="00614866" w:rsidRDefault="00614866" w:rsidP="00F20B6B">
            <w:pPr>
              <w:rPr>
                <w:sz w:val="20"/>
                <w:szCs w:val="20"/>
              </w:rPr>
            </w:pPr>
            <w:r>
              <w:rPr>
                <w:sz w:val="20"/>
                <w:szCs w:val="20"/>
              </w:rPr>
              <w:t>Popíše své plány do budoucnosti</w:t>
            </w:r>
          </w:p>
        </w:tc>
        <w:tc>
          <w:tcPr>
            <w:tcW w:w="1180" w:type="pct"/>
            <w:tcBorders>
              <w:top w:val="nil"/>
              <w:left w:val="nil"/>
              <w:bottom w:val="nil"/>
              <w:right w:val="nil"/>
            </w:tcBorders>
            <w:noWrap/>
          </w:tcPr>
          <w:p w:rsidR="00672802" w:rsidRDefault="00614866" w:rsidP="00F20B6B">
            <w:pPr>
              <w:rPr>
                <w:sz w:val="20"/>
                <w:szCs w:val="20"/>
              </w:rPr>
            </w:pPr>
            <w:r>
              <w:rPr>
                <w:sz w:val="20"/>
                <w:szCs w:val="20"/>
              </w:rPr>
              <w:t>My future job</w:t>
            </w:r>
          </w:p>
        </w:tc>
        <w:tc>
          <w:tcPr>
            <w:tcW w:w="970" w:type="pct"/>
            <w:tcBorders>
              <w:top w:val="nil"/>
              <w:left w:val="single" w:sz="4" w:space="0" w:color="000000"/>
              <w:bottom w:val="nil"/>
              <w:right w:val="single" w:sz="4" w:space="0" w:color="000000"/>
            </w:tcBorders>
            <w:noWrap/>
          </w:tcPr>
          <w:p w:rsidR="00672802" w:rsidRDefault="00672802" w:rsidP="00F20B6B">
            <w:pPr>
              <w:rPr>
                <w:sz w:val="20"/>
                <w:szCs w:val="20"/>
              </w:rPr>
            </w:pPr>
            <w:r>
              <w:rPr>
                <w:sz w:val="20"/>
                <w:szCs w:val="20"/>
              </w:rPr>
              <w:t>OSV – osob.rozvoj - psychohygiena</w:t>
            </w:r>
          </w:p>
        </w:tc>
        <w:tc>
          <w:tcPr>
            <w:tcW w:w="307" w:type="pct"/>
            <w:tcBorders>
              <w:top w:val="nil"/>
              <w:left w:val="nil"/>
              <w:bottom w:val="nil"/>
              <w:right w:val="single" w:sz="4" w:space="0" w:color="auto"/>
            </w:tcBorders>
            <w:noWrap/>
          </w:tcPr>
          <w:p w:rsidR="00672802" w:rsidRDefault="00672802" w:rsidP="00F20B6B">
            <w:pPr>
              <w:rPr>
                <w:sz w:val="20"/>
                <w:szCs w:val="20"/>
              </w:rPr>
            </w:pPr>
            <w:r>
              <w:rPr>
                <w:sz w:val="20"/>
                <w:szCs w:val="20"/>
              </w:rPr>
              <w:t> </w:t>
            </w:r>
          </w:p>
        </w:tc>
      </w:tr>
      <w:tr w:rsidR="00614866" w:rsidTr="001C7D32">
        <w:trPr>
          <w:trHeight w:val="255"/>
        </w:trPr>
        <w:tc>
          <w:tcPr>
            <w:tcW w:w="134" w:type="pct"/>
            <w:tcBorders>
              <w:top w:val="nil"/>
              <w:left w:val="single" w:sz="4" w:space="0" w:color="auto"/>
              <w:bottom w:val="nil"/>
              <w:right w:val="single" w:sz="4" w:space="0" w:color="000000"/>
            </w:tcBorders>
            <w:noWrap/>
          </w:tcPr>
          <w:p w:rsidR="00672802" w:rsidRDefault="00672802" w:rsidP="00F20B6B">
            <w:pPr>
              <w:rPr>
                <w:sz w:val="20"/>
                <w:szCs w:val="20"/>
              </w:rPr>
            </w:pPr>
            <w:r>
              <w:rPr>
                <w:sz w:val="20"/>
                <w:szCs w:val="20"/>
              </w:rPr>
              <w:t> </w:t>
            </w:r>
          </w:p>
        </w:tc>
        <w:tc>
          <w:tcPr>
            <w:tcW w:w="2409" w:type="pct"/>
            <w:tcBorders>
              <w:top w:val="nil"/>
              <w:left w:val="nil"/>
              <w:bottom w:val="nil"/>
              <w:right w:val="single" w:sz="4" w:space="0" w:color="000000"/>
            </w:tcBorders>
            <w:noWrap/>
          </w:tcPr>
          <w:p w:rsidR="00672802" w:rsidRDefault="00672802" w:rsidP="00F20B6B">
            <w:pPr>
              <w:rPr>
                <w:sz w:val="20"/>
                <w:szCs w:val="20"/>
              </w:rPr>
            </w:pPr>
          </w:p>
        </w:tc>
        <w:tc>
          <w:tcPr>
            <w:tcW w:w="1180" w:type="pct"/>
            <w:tcBorders>
              <w:top w:val="nil"/>
              <w:left w:val="nil"/>
              <w:bottom w:val="nil"/>
              <w:right w:val="nil"/>
            </w:tcBorders>
            <w:noWrap/>
          </w:tcPr>
          <w:p w:rsidR="00672802" w:rsidRDefault="00672802" w:rsidP="00F20B6B">
            <w:pPr>
              <w:rPr>
                <w:sz w:val="20"/>
                <w:szCs w:val="20"/>
              </w:rPr>
            </w:pPr>
          </w:p>
        </w:tc>
        <w:tc>
          <w:tcPr>
            <w:tcW w:w="970" w:type="pct"/>
            <w:tcBorders>
              <w:top w:val="nil"/>
              <w:left w:val="single" w:sz="4" w:space="0" w:color="000000"/>
              <w:bottom w:val="nil"/>
              <w:right w:val="single" w:sz="4" w:space="0" w:color="000000"/>
            </w:tcBorders>
            <w:noWrap/>
          </w:tcPr>
          <w:p w:rsidR="00672802" w:rsidRDefault="00672802" w:rsidP="00F20B6B">
            <w:pPr>
              <w:rPr>
                <w:sz w:val="20"/>
                <w:szCs w:val="20"/>
              </w:rPr>
            </w:pPr>
            <w:r>
              <w:rPr>
                <w:sz w:val="20"/>
                <w:szCs w:val="20"/>
              </w:rPr>
              <w:t>                               - seberealizace a sebeorganizace</w:t>
            </w:r>
          </w:p>
        </w:tc>
        <w:tc>
          <w:tcPr>
            <w:tcW w:w="307" w:type="pct"/>
            <w:tcBorders>
              <w:top w:val="nil"/>
              <w:left w:val="nil"/>
              <w:bottom w:val="nil"/>
              <w:right w:val="single" w:sz="4" w:space="0" w:color="auto"/>
            </w:tcBorders>
            <w:noWrap/>
          </w:tcPr>
          <w:p w:rsidR="00672802" w:rsidRDefault="00672802" w:rsidP="00F20B6B">
            <w:pPr>
              <w:rPr>
                <w:sz w:val="20"/>
                <w:szCs w:val="20"/>
              </w:rPr>
            </w:pPr>
            <w:r>
              <w:rPr>
                <w:sz w:val="20"/>
                <w:szCs w:val="20"/>
              </w:rPr>
              <w:t> </w:t>
            </w:r>
          </w:p>
        </w:tc>
      </w:tr>
      <w:tr w:rsidR="00614866" w:rsidTr="001C7D32">
        <w:trPr>
          <w:trHeight w:val="255"/>
        </w:trPr>
        <w:tc>
          <w:tcPr>
            <w:tcW w:w="134" w:type="pct"/>
            <w:tcBorders>
              <w:top w:val="nil"/>
              <w:left w:val="single" w:sz="4" w:space="0" w:color="auto"/>
              <w:bottom w:val="nil"/>
              <w:right w:val="single" w:sz="4" w:space="0" w:color="000000"/>
            </w:tcBorders>
            <w:noWrap/>
          </w:tcPr>
          <w:p w:rsidR="00672802" w:rsidRDefault="00672802" w:rsidP="00F20B6B">
            <w:pPr>
              <w:rPr>
                <w:sz w:val="20"/>
                <w:szCs w:val="20"/>
              </w:rPr>
            </w:pPr>
            <w:r>
              <w:rPr>
                <w:sz w:val="20"/>
                <w:szCs w:val="20"/>
              </w:rPr>
              <w:t>6</w:t>
            </w:r>
          </w:p>
        </w:tc>
        <w:tc>
          <w:tcPr>
            <w:tcW w:w="2409" w:type="pct"/>
            <w:tcBorders>
              <w:top w:val="nil"/>
              <w:left w:val="nil"/>
              <w:bottom w:val="nil"/>
              <w:right w:val="single" w:sz="4" w:space="0" w:color="000000"/>
            </w:tcBorders>
            <w:noWrap/>
          </w:tcPr>
          <w:p w:rsidR="00672802" w:rsidRDefault="00672802" w:rsidP="00F20B6B">
            <w:pPr>
              <w:rPr>
                <w:sz w:val="20"/>
                <w:szCs w:val="20"/>
              </w:rPr>
            </w:pPr>
            <w:r>
              <w:rPr>
                <w:sz w:val="20"/>
                <w:szCs w:val="20"/>
              </w:rPr>
              <w:t>Rozliší a rozčlení informace</w:t>
            </w:r>
            <w:r w:rsidR="00614866">
              <w:rPr>
                <w:sz w:val="20"/>
                <w:szCs w:val="20"/>
              </w:rPr>
              <w:t xml:space="preserve"> číselné a nečíselné povahy </w:t>
            </w:r>
            <w:r>
              <w:rPr>
                <w:sz w:val="20"/>
                <w:szCs w:val="20"/>
              </w:rPr>
              <w:t xml:space="preserve"> získané z textu</w:t>
            </w:r>
          </w:p>
        </w:tc>
        <w:tc>
          <w:tcPr>
            <w:tcW w:w="1180" w:type="pct"/>
            <w:tcBorders>
              <w:top w:val="nil"/>
              <w:left w:val="nil"/>
              <w:bottom w:val="nil"/>
              <w:right w:val="nil"/>
            </w:tcBorders>
            <w:noWrap/>
          </w:tcPr>
          <w:p w:rsidR="00672802" w:rsidRDefault="00672802" w:rsidP="00F20B6B">
            <w:pPr>
              <w:rPr>
                <w:sz w:val="20"/>
                <w:szCs w:val="20"/>
              </w:rPr>
            </w:pPr>
            <w:r>
              <w:rPr>
                <w:sz w:val="20"/>
                <w:szCs w:val="20"/>
              </w:rPr>
              <w:t>Culture, Buying and selling</w:t>
            </w:r>
          </w:p>
        </w:tc>
        <w:tc>
          <w:tcPr>
            <w:tcW w:w="970" w:type="pct"/>
            <w:tcBorders>
              <w:top w:val="nil"/>
              <w:left w:val="single" w:sz="4" w:space="0" w:color="000000"/>
              <w:bottom w:val="nil"/>
              <w:right w:val="single" w:sz="4" w:space="0" w:color="000000"/>
            </w:tcBorders>
            <w:noWrap/>
          </w:tcPr>
          <w:p w:rsidR="00672802" w:rsidRDefault="00672802" w:rsidP="00F20B6B">
            <w:pPr>
              <w:rPr>
                <w:sz w:val="20"/>
                <w:szCs w:val="20"/>
              </w:rPr>
            </w:pPr>
            <w:r>
              <w:rPr>
                <w:sz w:val="20"/>
                <w:szCs w:val="20"/>
              </w:rPr>
              <w:t>Dějepis                   - rozvoj schop. poznávání</w:t>
            </w:r>
          </w:p>
        </w:tc>
        <w:tc>
          <w:tcPr>
            <w:tcW w:w="307" w:type="pct"/>
            <w:tcBorders>
              <w:top w:val="nil"/>
              <w:left w:val="nil"/>
              <w:bottom w:val="nil"/>
              <w:right w:val="single" w:sz="4" w:space="0" w:color="auto"/>
            </w:tcBorders>
            <w:noWrap/>
          </w:tcPr>
          <w:p w:rsidR="00672802" w:rsidRDefault="00672802" w:rsidP="00F20B6B">
            <w:pPr>
              <w:rPr>
                <w:sz w:val="20"/>
                <w:szCs w:val="20"/>
              </w:rPr>
            </w:pPr>
            <w:r>
              <w:rPr>
                <w:sz w:val="20"/>
                <w:szCs w:val="20"/>
              </w:rPr>
              <w:t> </w:t>
            </w:r>
          </w:p>
        </w:tc>
      </w:tr>
      <w:tr w:rsidR="00614866" w:rsidTr="001C7D32">
        <w:trPr>
          <w:trHeight w:val="255"/>
        </w:trPr>
        <w:tc>
          <w:tcPr>
            <w:tcW w:w="134" w:type="pct"/>
            <w:tcBorders>
              <w:top w:val="nil"/>
              <w:left w:val="single" w:sz="4" w:space="0" w:color="auto"/>
              <w:bottom w:val="nil"/>
              <w:right w:val="single" w:sz="4" w:space="0" w:color="000000"/>
            </w:tcBorders>
            <w:noWrap/>
          </w:tcPr>
          <w:p w:rsidR="00672802" w:rsidRDefault="00672802" w:rsidP="00F20B6B">
            <w:pPr>
              <w:rPr>
                <w:sz w:val="20"/>
                <w:szCs w:val="20"/>
              </w:rPr>
            </w:pPr>
            <w:r>
              <w:rPr>
                <w:sz w:val="20"/>
                <w:szCs w:val="20"/>
              </w:rPr>
              <w:t> </w:t>
            </w:r>
          </w:p>
        </w:tc>
        <w:tc>
          <w:tcPr>
            <w:tcW w:w="2409" w:type="pct"/>
            <w:tcBorders>
              <w:top w:val="nil"/>
              <w:left w:val="nil"/>
              <w:bottom w:val="nil"/>
              <w:right w:val="single" w:sz="4" w:space="0" w:color="000000"/>
            </w:tcBorders>
            <w:noWrap/>
          </w:tcPr>
          <w:p w:rsidR="00672802" w:rsidRDefault="00672802" w:rsidP="00F20B6B">
            <w:pPr>
              <w:rPr>
                <w:sz w:val="20"/>
                <w:szCs w:val="20"/>
              </w:rPr>
            </w:pPr>
          </w:p>
        </w:tc>
        <w:tc>
          <w:tcPr>
            <w:tcW w:w="1180" w:type="pct"/>
            <w:tcBorders>
              <w:top w:val="nil"/>
              <w:left w:val="nil"/>
              <w:bottom w:val="nil"/>
              <w:right w:val="nil"/>
            </w:tcBorders>
            <w:noWrap/>
          </w:tcPr>
          <w:p w:rsidR="00672802" w:rsidRDefault="00672802" w:rsidP="00F20B6B">
            <w:pPr>
              <w:rPr>
                <w:sz w:val="20"/>
                <w:szCs w:val="20"/>
              </w:rPr>
            </w:pPr>
          </w:p>
        </w:tc>
        <w:tc>
          <w:tcPr>
            <w:tcW w:w="970" w:type="pct"/>
            <w:tcBorders>
              <w:top w:val="nil"/>
              <w:left w:val="single" w:sz="4" w:space="0" w:color="000000"/>
              <w:bottom w:val="nil"/>
              <w:right w:val="single" w:sz="4" w:space="0" w:color="000000"/>
            </w:tcBorders>
            <w:noWrap/>
          </w:tcPr>
          <w:p w:rsidR="00672802" w:rsidRDefault="00672802" w:rsidP="00F20B6B">
            <w:pPr>
              <w:rPr>
                <w:sz w:val="20"/>
                <w:szCs w:val="20"/>
              </w:rPr>
            </w:pPr>
            <w:r>
              <w:rPr>
                <w:sz w:val="20"/>
                <w:szCs w:val="20"/>
              </w:rPr>
              <w:t>Zeměpis</w:t>
            </w:r>
          </w:p>
        </w:tc>
        <w:tc>
          <w:tcPr>
            <w:tcW w:w="307" w:type="pct"/>
            <w:tcBorders>
              <w:top w:val="nil"/>
              <w:left w:val="nil"/>
              <w:bottom w:val="nil"/>
              <w:right w:val="single" w:sz="4" w:space="0" w:color="auto"/>
            </w:tcBorders>
            <w:noWrap/>
          </w:tcPr>
          <w:p w:rsidR="00672802" w:rsidRDefault="00672802" w:rsidP="00F20B6B">
            <w:pPr>
              <w:rPr>
                <w:sz w:val="20"/>
                <w:szCs w:val="20"/>
              </w:rPr>
            </w:pPr>
            <w:r>
              <w:rPr>
                <w:sz w:val="20"/>
                <w:szCs w:val="20"/>
              </w:rPr>
              <w:t> </w:t>
            </w:r>
          </w:p>
        </w:tc>
      </w:tr>
      <w:tr w:rsidR="00614866" w:rsidTr="001C7D32">
        <w:trPr>
          <w:trHeight w:val="255"/>
        </w:trPr>
        <w:tc>
          <w:tcPr>
            <w:tcW w:w="134" w:type="pct"/>
            <w:tcBorders>
              <w:top w:val="nil"/>
              <w:left w:val="single" w:sz="4" w:space="0" w:color="auto"/>
              <w:bottom w:val="nil"/>
              <w:right w:val="single" w:sz="4" w:space="0" w:color="000000"/>
            </w:tcBorders>
            <w:noWrap/>
          </w:tcPr>
          <w:p w:rsidR="00672802" w:rsidRDefault="00672802" w:rsidP="00F20B6B">
            <w:pPr>
              <w:rPr>
                <w:sz w:val="20"/>
                <w:szCs w:val="20"/>
              </w:rPr>
            </w:pPr>
            <w:r>
              <w:rPr>
                <w:sz w:val="20"/>
                <w:szCs w:val="20"/>
              </w:rPr>
              <w:t>7</w:t>
            </w:r>
          </w:p>
        </w:tc>
        <w:tc>
          <w:tcPr>
            <w:tcW w:w="2409" w:type="pct"/>
            <w:tcBorders>
              <w:top w:val="nil"/>
              <w:left w:val="nil"/>
              <w:bottom w:val="nil"/>
              <w:right w:val="single" w:sz="4" w:space="0" w:color="000000"/>
            </w:tcBorders>
            <w:noWrap/>
          </w:tcPr>
          <w:p w:rsidR="00672802" w:rsidRDefault="00672802" w:rsidP="00F20B6B">
            <w:pPr>
              <w:rPr>
                <w:sz w:val="20"/>
                <w:szCs w:val="20"/>
              </w:rPr>
            </w:pPr>
            <w:r>
              <w:rPr>
                <w:sz w:val="20"/>
                <w:szCs w:val="20"/>
              </w:rPr>
              <w:t>Porovnává a hodnotí informace získané z textu</w:t>
            </w:r>
          </w:p>
        </w:tc>
        <w:tc>
          <w:tcPr>
            <w:tcW w:w="1180" w:type="pct"/>
            <w:tcBorders>
              <w:top w:val="nil"/>
              <w:left w:val="nil"/>
              <w:bottom w:val="nil"/>
              <w:right w:val="nil"/>
            </w:tcBorders>
            <w:noWrap/>
          </w:tcPr>
          <w:p w:rsidR="00672802" w:rsidRDefault="00672802" w:rsidP="00F20B6B">
            <w:pPr>
              <w:rPr>
                <w:sz w:val="20"/>
                <w:szCs w:val="20"/>
              </w:rPr>
            </w:pPr>
            <w:r>
              <w:rPr>
                <w:sz w:val="20"/>
                <w:szCs w:val="20"/>
              </w:rPr>
              <w:t>Culture, Buying and selling</w:t>
            </w:r>
          </w:p>
        </w:tc>
        <w:tc>
          <w:tcPr>
            <w:tcW w:w="970" w:type="pct"/>
            <w:tcBorders>
              <w:top w:val="nil"/>
              <w:left w:val="single" w:sz="4" w:space="0" w:color="000000"/>
              <w:bottom w:val="nil"/>
              <w:right w:val="single" w:sz="4" w:space="0" w:color="000000"/>
            </w:tcBorders>
            <w:noWrap/>
          </w:tcPr>
          <w:p w:rsidR="00672802" w:rsidRDefault="00672802" w:rsidP="00F20B6B">
            <w:pPr>
              <w:rPr>
                <w:sz w:val="20"/>
                <w:szCs w:val="20"/>
              </w:rPr>
            </w:pPr>
            <w:r>
              <w:rPr>
                <w:sz w:val="20"/>
                <w:szCs w:val="20"/>
              </w:rPr>
              <w:t>Občanská výchova</w:t>
            </w:r>
          </w:p>
        </w:tc>
        <w:tc>
          <w:tcPr>
            <w:tcW w:w="307" w:type="pct"/>
            <w:tcBorders>
              <w:top w:val="nil"/>
              <w:left w:val="nil"/>
              <w:bottom w:val="nil"/>
              <w:right w:val="single" w:sz="4" w:space="0" w:color="auto"/>
            </w:tcBorders>
            <w:noWrap/>
          </w:tcPr>
          <w:p w:rsidR="00672802" w:rsidRDefault="00672802" w:rsidP="00F20B6B">
            <w:pPr>
              <w:rPr>
                <w:sz w:val="20"/>
                <w:szCs w:val="20"/>
              </w:rPr>
            </w:pPr>
            <w:r>
              <w:rPr>
                <w:sz w:val="20"/>
                <w:szCs w:val="20"/>
              </w:rPr>
              <w:t> </w:t>
            </w:r>
          </w:p>
        </w:tc>
      </w:tr>
      <w:tr w:rsidR="00614866" w:rsidTr="001C7D32">
        <w:trPr>
          <w:trHeight w:val="255"/>
        </w:trPr>
        <w:tc>
          <w:tcPr>
            <w:tcW w:w="134" w:type="pct"/>
            <w:tcBorders>
              <w:top w:val="nil"/>
              <w:left w:val="single" w:sz="4" w:space="0" w:color="auto"/>
              <w:bottom w:val="nil"/>
              <w:right w:val="single" w:sz="4" w:space="0" w:color="000000"/>
            </w:tcBorders>
            <w:noWrap/>
          </w:tcPr>
          <w:p w:rsidR="00672802" w:rsidRDefault="00672802" w:rsidP="00F20B6B">
            <w:pPr>
              <w:rPr>
                <w:sz w:val="20"/>
                <w:szCs w:val="20"/>
              </w:rPr>
            </w:pPr>
            <w:r>
              <w:rPr>
                <w:sz w:val="20"/>
                <w:szCs w:val="20"/>
              </w:rPr>
              <w:t> </w:t>
            </w:r>
          </w:p>
        </w:tc>
        <w:tc>
          <w:tcPr>
            <w:tcW w:w="2409" w:type="pct"/>
            <w:tcBorders>
              <w:top w:val="nil"/>
              <w:left w:val="nil"/>
              <w:bottom w:val="nil"/>
              <w:right w:val="single" w:sz="4" w:space="0" w:color="000000"/>
            </w:tcBorders>
            <w:noWrap/>
          </w:tcPr>
          <w:p w:rsidR="00672802" w:rsidRDefault="00614866" w:rsidP="00F20B6B">
            <w:pPr>
              <w:rPr>
                <w:sz w:val="20"/>
                <w:szCs w:val="20"/>
              </w:rPr>
            </w:pPr>
            <w:r>
              <w:rPr>
                <w:sz w:val="20"/>
                <w:szCs w:val="20"/>
              </w:rPr>
              <w:t>Odvodí význam neznámých slov</w:t>
            </w:r>
          </w:p>
          <w:p w:rsidR="00D94434" w:rsidRDefault="00D94434" w:rsidP="00F20B6B">
            <w:pPr>
              <w:rPr>
                <w:sz w:val="20"/>
                <w:szCs w:val="20"/>
              </w:rPr>
            </w:pPr>
            <w:r>
              <w:rPr>
                <w:sz w:val="20"/>
                <w:szCs w:val="20"/>
              </w:rPr>
              <w:t>Porozumí běžným orientačním nápisům</w:t>
            </w:r>
          </w:p>
        </w:tc>
        <w:tc>
          <w:tcPr>
            <w:tcW w:w="1180" w:type="pct"/>
            <w:tcBorders>
              <w:top w:val="nil"/>
              <w:left w:val="nil"/>
              <w:bottom w:val="nil"/>
              <w:right w:val="nil"/>
            </w:tcBorders>
            <w:noWrap/>
          </w:tcPr>
          <w:p w:rsidR="00672802" w:rsidRDefault="00672802" w:rsidP="00F20B6B">
            <w:pPr>
              <w:rPr>
                <w:sz w:val="20"/>
                <w:szCs w:val="20"/>
              </w:rPr>
            </w:pPr>
          </w:p>
        </w:tc>
        <w:tc>
          <w:tcPr>
            <w:tcW w:w="970" w:type="pct"/>
            <w:tcBorders>
              <w:top w:val="nil"/>
              <w:left w:val="single" w:sz="4" w:space="0" w:color="000000"/>
              <w:bottom w:val="nil"/>
              <w:right w:val="single" w:sz="4" w:space="0" w:color="000000"/>
            </w:tcBorders>
            <w:noWrap/>
          </w:tcPr>
          <w:p w:rsidR="00672802" w:rsidRDefault="00672802" w:rsidP="00F20B6B">
            <w:pPr>
              <w:rPr>
                <w:sz w:val="20"/>
                <w:szCs w:val="20"/>
              </w:rPr>
            </w:pPr>
            <w:r>
              <w:rPr>
                <w:sz w:val="20"/>
                <w:szCs w:val="20"/>
              </w:rPr>
              <w:t>Rodinná výchova</w:t>
            </w:r>
          </w:p>
        </w:tc>
        <w:tc>
          <w:tcPr>
            <w:tcW w:w="307" w:type="pct"/>
            <w:tcBorders>
              <w:top w:val="nil"/>
              <w:left w:val="nil"/>
              <w:bottom w:val="nil"/>
              <w:right w:val="single" w:sz="4" w:space="0" w:color="auto"/>
            </w:tcBorders>
            <w:noWrap/>
          </w:tcPr>
          <w:p w:rsidR="00672802" w:rsidRDefault="00672802" w:rsidP="00F20B6B">
            <w:pPr>
              <w:rPr>
                <w:sz w:val="20"/>
                <w:szCs w:val="20"/>
              </w:rPr>
            </w:pPr>
            <w:r>
              <w:rPr>
                <w:sz w:val="20"/>
                <w:szCs w:val="20"/>
              </w:rPr>
              <w:t> </w:t>
            </w:r>
          </w:p>
        </w:tc>
      </w:tr>
      <w:tr w:rsidR="00614866" w:rsidTr="001C7D32">
        <w:trPr>
          <w:trHeight w:val="255"/>
        </w:trPr>
        <w:tc>
          <w:tcPr>
            <w:tcW w:w="134" w:type="pct"/>
            <w:tcBorders>
              <w:top w:val="nil"/>
              <w:left w:val="single" w:sz="4" w:space="0" w:color="auto"/>
              <w:bottom w:val="nil"/>
              <w:right w:val="single" w:sz="4" w:space="0" w:color="000000"/>
            </w:tcBorders>
            <w:noWrap/>
          </w:tcPr>
          <w:p w:rsidR="00672802" w:rsidRDefault="00672802" w:rsidP="00F20B6B">
            <w:pPr>
              <w:rPr>
                <w:sz w:val="20"/>
                <w:szCs w:val="20"/>
              </w:rPr>
            </w:pPr>
            <w:r>
              <w:rPr>
                <w:sz w:val="20"/>
                <w:szCs w:val="20"/>
              </w:rPr>
              <w:t>8</w:t>
            </w:r>
          </w:p>
        </w:tc>
        <w:tc>
          <w:tcPr>
            <w:tcW w:w="2409" w:type="pct"/>
            <w:tcBorders>
              <w:top w:val="nil"/>
              <w:left w:val="nil"/>
              <w:bottom w:val="nil"/>
              <w:right w:val="single" w:sz="4" w:space="0" w:color="000000"/>
            </w:tcBorders>
            <w:noWrap/>
          </w:tcPr>
          <w:p w:rsidR="00672802" w:rsidRDefault="00672802" w:rsidP="00F20B6B">
            <w:pPr>
              <w:rPr>
                <w:sz w:val="20"/>
                <w:szCs w:val="20"/>
              </w:rPr>
            </w:pPr>
            <w:r>
              <w:rPr>
                <w:sz w:val="20"/>
                <w:szCs w:val="20"/>
              </w:rPr>
              <w:t>Kategorizuje informace o sobě, uvádí klady a zápory</w:t>
            </w:r>
          </w:p>
          <w:p w:rsidR="00D94434" w:rsidRDefault="00D94434" w:rsidP="00F20B6B">
            <w:pPr>
              <w:rPr>
                <w:sz w:val="20"/>
                <w:szCs w:val="20"/>
              </w:rPr>
            </w:pPr>
            <w:r>
              <w:rPr>
                <w:sz w:val="20"/>
                <w:szCs w:val="20"/>
              </w:rPr>
              <w:t>Zapíše, doplní informace do jednoduchého formuláře – dotazník, přihláška</w:t>
            </w:r>
          </w:p>
        </w:tc>
        <w:tc>
          <w:tcPr>
            <w:tcW w:w="1180" w:type="pct"/>
            <w:tcBorders>
              <w:top w:val="nil"/>
              <w:left w:val="nil"/>
              <w:bottom w:val="nil"/>
              <w:right w:val="nil"/>
            </w:tcBorders>
            <w:noWrap/>
          </w:tcPr>
          <w:p w:rsidR="00672802" w:rsidRDefault="00672802" w:rsidP="00F20B6B">
            <w:pPr>
              <w:rPr>
                <w:sz w:val="20"/>
                <w:szCs w:val="20"/>
              </w:rPr>
            </w:pPr>
            <w:r>
              <w:rPr>
                <w:sz w:val="20"/>
                <w:szCs w:val="20"/>
              </w:rPr>
              <w:t>Introduction,Your body, Risks, Can I ask…?, Culture, a Formal letter</w:t>
            </w:r>
          </w:p>
        </w:tc>
        <w:tc>
          <w:tcPr>
            <w:tcW w:w="970" w:type="pct"/>
            <w:tcBorders>
              <w:top w:val="nil"/>
              <w:left w:val="single" w:sz="4" w:space="0" w:color="000000"/>
              <w:bottom w:val="nil"/>
              <w:right w:val="single" w:sz="4" w:space="0" w:color="000000"/>
            </w:tcBorders>
            <w:noWrap/>
          </w:tcPr>
          <w:p w:rsidR="00672802" w:rsidRDefault="00672802" w:rsidP="00F20B6B">
            <w:pPr>
              <w:rPr>
                <w:sz w:val="20"/>
                <w:szCs w:val="20"/>
              </w:rPr>
            </w:pPr>
            <w:r>
              <w:rPr>
                <w:sz w:val="20"/>
                <w:szCs w:val="20"/>
              </w:rPr>
              <w:t>Přírodopis</w:t>
            </w:r>
          </w:p>
        </w:tc>
        <w:tc>
          <w:tcPr>
            <w:tcW w:w="307" w:type="pct"/>
            <w:tcBorders>
              <w:top w:val="nil"/>
              <w:left w:val="nil"/>
              <w:bottom w:val="nil"/>
              <w:right w:val="single" w:sz="4" w:space="0" w:color="auto"/>
            </w:tcBorders>
            <w:noWrap/>
          </w:tcPr>
          <w:p w:rsidR="00672802" w:rsidRDefault="00672802" w:rsidP="00F20B6B">
            <w:pPr>
              <w:rPr>
                <w:sz w:val="20"/>
                <w:szCs w:val="20"/>
              </w:rPr>
            </w:pPr>
            <w:r>
              <w:rPr>
                <w:sz w:val="20"/>
                <w:szCs w:val="20"/>
              </w:rPr>
              <w:t> </w:t>
            </w:r>
          </w:p>
        </w:tc>
      </w:tr>
      <w:tr w:rsidR="00614866" w:rsidTr="001C7D32">
        <w:trPr>
          <w:trHeight w:val="255"/>
        </w:trPr>
        <w:tc>
          <w:tcPr>
            <w:tcW w:w="134" w:type="pct"/>
            <w:tcBorders>
              <w:top w:val="nil"/>
              <w:left w:val="single" w:sz="4" w:space="0" w:color="auto"/>
              <w:bottom w:val="nil"/>
              <w:right w:val="single" w:sz="4" w:space="0" w:color="000000"/>
            </w:tcBorders>
            <w:noWrap/>
          </w:tcPr>
          <w:p w:rsidR="00672802" w:rsidRDefault="00672802" w:rsidP="00F20B6B">
            <w:pPr>
              <w:rPr>
                <w:sz w:val="20"/>
                <w:szCs w:val="20"/>
              </w:rPr>
            </w:pPr>
            <w:r>
              <w:rPr>
                <w:sz w:val="20"/>
                <w:szCs w:val="20"/>
              </w:rPr>
              <w:t> </w:t>
            </w:r>
          </w:p>
        </w:tc>
        <w:tc>
          <w:tcPr>
            <w:tcW w:w="2409" w:type="pct"/>
            <w:tcBorders>
              <w:top w:val="nil"/>
              <w:left w:val="nil"/>
              <w:bottom w:val="nil"/>
              <w:right w:val="single" w:sz="4" w:space="0" w:color="000000"/>
            </w:tcBorders>
            <w:noWrap/>
          </w:tcPr>
          <w:p w:rsidR="00672802" w:rsidRDefault="00672802" w:rsidP="00F20B6B">
            <w:pPr>
              <w:rPr>
                <w:sz w:val="20"/>
                <w:szCs w:val="20"/>
              </w:rPr>
            </w:pPr>
          </w:p>
        </w:tc>
        <w:tc>
          <w:tcPr>
            <w:tcW w:w="1180" w:type="pct"/>
            <w:tcBorders>
              <w:top w:val="nil"/>
              <w:left w:val="nil"/>
              <w:bottom w:val="nil"/>
              <w:right w:val="nil"/>
            </w:tcBorders>
            <w:noWrap/>
          </w:tcPr>
          <w:p w:rsidR="00672802" w:rsidRDefault="00672802" w:rsidP="00F20B6B">
            <w:pPr>
              <w:rPr>
                <w:sz w:val="20"/>
                <w:szCs w:val="20"/>
              </w:rPr>
            </w:pPr>
          </w:p>
        </w:tc>
        <w:tc>
          <w:tcPr>
            <w:tcW w:w="970" w:type="pct"/>
            <w:tcBorders>
              <w:top w:val="nil"/>
              <w:left w:val="single" w:sz="4" w:space="0" w:color="000000"/>
              <w:bottom w:val="nil"/>
              <w:right w:val="single" w:sz="4" w:space="0" w:color="000000"/>
            </w:tcBorders>
            <w:noWrap/>
          </w:tcPr>
          <w:p w:rsidR="00672802" w:rsidRDefault="00672802" w:rsidP="00F20B6B">
            <w:pPr>
              <w:rPr>
                <w:sz w:val="20"/>
                <w:szCs w:val="20"/>
              </w:rPr>
            </w:pPr>
            <w:r>
              <w:rPr>
                <w:sz w:val="20"/>
                <w:szCs w:val="20"/>
              </w:rPr>
              <w:t xml:space="preserve">OSV – soc. rozvoj – kooperace a kompetice      </w:t>
            </w:r>
          </w:p>
        </w:tc>
        <w:tc>
          <w:tcPr>
            <w:tcW w:w="307" w:type="pct"/>
            <w:tcBorders>
              <w:top w:val="nil"/>
              <w:left w:val="nil"/>
              <w:bottom w:val="nil"/>
              <w:right w:val="single" w:sz="4" w:space="0" w:color="auto"/>
            </w:tcBorders>
            <w:noWrap/>
          </w:tcPr>
          <w:p w:rsidR="00672802" w:rsidRDefault="00672802" w:rsidP="00F20B6B">
            <w:pPr>
              <w:rPr>
                <w:sz w:val="20"/>
                <w:szCs w:val="20"/>
              </w:rPr>
            </w:pPr>
            <w:r>
              <w:rPr>
                <w:sz w:val="20"/>
                <w:szCs w:val="20"/>
              </w:rPr>
              <w:t> </w:t>
            </w:r>
          </w:p>
        </w:tc>
      </w:tr>
      <w:tr w:rsidR="00614866" w:rsidTr="001C7D32">
        <w:trPr>
          <w:trHeight w:val="358"/>
        </w:trPr>
        <w:tc>
          <w:tcPr>
            <w:tcW w:w="134" w:type="pct"/>
            <w:tcBorders>
              <w:top w:val="nil"/>
              <w:left w:val="single" w:sz="4" w:space="0" w:color="auto"/>
              <w:bottom w:val="nil"/>
              <w:right w:val="single" w:sz="4" w:space="0" w:color="000000"/>
            </w:tcBorders>
            <w:noWrap/>
          </w:tcPr>
          <w:p w:rsidR="00672802" w:rsidRDefault="00672802" w:rsidP="00F20B6B">
            <w:pPr>
              <w:rPr>
                <w:sz w:val="20"/>
                <w:szCs w:val="20"/>
              </w:rPr>
            </w:pPr>
            <w:r>
              <w:rPr>
                <w:sz w:val="20"/>
                <w:szCs w:val="20"/>
              </w:rPr>
              <w:t>9</w:t>
            </w:r>
          </w:p>
        </w:tc>
        <w:tc>
          <w:tcPr>
            <w:tcW w:w="2409" w:type="pct"/>
            <w:tcBorders>
              <w:top w:val="nil"/>
              <w:left w:val="nil"/>
              <w:right w:val="single" w:sz="4" w:space="0" w:color="000000"/>
            </w:tcBorders>
            <w:noWrap/>
          </w:tcPr>
          <w:p w:rsidR="00672802" w:rsidRDefault="00672802" w:rsidP="00F20B6B">
            <w:pPr>
              <w:rPr>
                <w:sz w:val="20"/>
                <w:szCs w:val="20"/>
              </w:rPr>
            </w:pPr>
            <w:r>
              <w:rPr>
                <w:sz w:val="20"/>
                <w:szCs w:val="20"/>
              </w:rPr>
              <w:t>Dokáže napsat text o sobě, své rodině, zájmech, vybrat to</w:t>
            </w:r>
          </w:p>
          <w:p w:rsidR="00672802" w:rsidRDefault="00672802" w:rsidP="00F20B6B">
            <w:pPr>
              <w:rPr>
                <w:sz w:val="20"/>
                <w:szCs w:val="20"/>
              </w:rPr>
            </w:pPr>
            <w:r>
              <w:rPr>
                <w:sz w:val="20"/>
                <w:szCs w:val="20"/>
              </w:rPr>
              <w:t>podstatné</w:t>
            </w:r>
          </w:p>
        </w:tc>
        <w:tc>
          <w:tcPr>
            <w:tcW w:w="1180" w:type="pct"/>
            <w:tcBorders>
              <w:top w:val="nil"/>
              <w:left w:val="nil"/>
              <w:bottom w:val="nil"/>
              <w:right w:val="nil"/>
            </w:tcBorders>
            <w:noWrap/>
          </w:tcPr>
          <w:p w:rsidR="00672802" w:rsidRDefault="00672802" w:rsidP="00F20B6B">
            <w:pPr>
              <w:rPr>
                <w:sz w:val="20"/>
                <w:szCs w:val="20"/>
              </w:rPr>
            </w:pPr>
            <w:r>
              <w:rPr>
                <w:sz w:val="20"/>
                <w:szCs w:val="20"/>
              </w:rPr>
              <w:t>Introduction, Risks, Can I ask…?, a Formal letter…</w:t>
            </w:r>
            <w:r w:rsidR="00D94434">
              <w:rPr>
                <w:sz w:val="20"/>
                <w:szCs w:val="20"/>
              </w:rPr>
              <w:t>e-mail</w:t>
            </w:r>
          </w:p>
        </w:tc>
        <w:tc>
          <w:tcPr>
            <w:tcW w:w="970" w:type="pct"/>
            <w:tcBorders>
              <w:top w:val="nil"/>
              <w:left w:val="single" w:sz="4" w:space="0" w:color="000000"/>
              <w:bottom w:val="nil"/>
              <w:right w:val="single" w:sz="4" w:space="0" w:color="000000"/>
            </w:tcBorders>
            <w:noWrap/>
          </w:tcPr>
          <w:p w:rsidR="00672802" w:rsidRDefault="00672802" w:rsidP="00F20B6B">
            <w:pPr>
              <w:rPr>
                <w:sz w:val="20"/>
                <w:szCs w:val="20"/>
              </w:rPr>
            </w:pPr>
            <w:r>
              <w:rPr>
                <w:sz w:val="20"/>
                <w:szCs w:val="20"/>
              </w:rPr>
              <w:t>                               - mezilidské vztahy</w:t>
            </w:r>
          </w:p>
        </w:tc>
        <w:tc>
          <w:tcPr>
            <w:tcW w:w="307" w:type="pct"/>
            <w:tcBorders>
              <w:top w:val="nil"/>
              <w:left w:val="nil"/>
              <w:bottom w:val="nil"/>
              <w:right w:val="single" w:sz="4" w:space="0" w:color="auto"/>
            </w:tcBorders>
            <w:noWrap/>
          </w:tcPr>
          <w:p w:rsidR="00672802" w:rsidRDefault="00672802" w:rsidP="00F20B6B">
            <w:pPr>
              <w:rPr>
                <w:sz w:val="20"/>
                <w:szCs w:val="20"/>
              </w:rPr>
            </w:pPr>
            <w:r>
              <w:rPr>
                <w:sz w:val="20"/>
                <w:szCs w:val="20"/>
              </w:rPr>
              <w:t> </w:t>
            </w:r>
          </w:p>
        </w:tc>
      </w:tr>
      <w:tr w:rsidR="00614866" w:rsidTr="001C7D32">
        <w:trPr>
          <w:trHeight w:val="255"/>
        </w:trPr>
        <w:tc>
          <w:tcPr>
            <w:tcW w:w="134" w:type="pct"/>
            <w:tcBorders>
              <w:top w:val="nil"/>
              <w:left w:val="single" w:sz="4" w:space="0" w:color="auto"/>
              <w:bottom w:val="single" w:sz="4" w:space="0" w:color="auto"/>
              <w:right w:val="single" w:sz="4" w:space="0" w:color="auto"/>
            </w:tcBorders>
            <w:noWrap/>
          </w:tcPr>
          <w:p w:rsidR="00672802" w:rsidRDefault="00672802" w:rsidP="00F20B6B">
            <w:pPr>
              <w:rPr>
                <w:sz w:val="20"/>
                <w:szCs w:val="20"/>
              </w:rPr>
            </w:pPr>
            <w:r>
              <w:rPr>
                <w:sz w:val="20"/>
                <w:szCs w:val="20"/>
              </w:rPr>
              <w:t> </w:t>
            </w:r>
          </w:p>
        </w:tc>
        <w:tc>
          <w:tcPr>
            <w:tcW w:w="2409" w:type="pct"/>
            <w:tcBorders>
              <w:top w:val="nil"/>
              <w:left w:val="nil"/>
              <w:bottom w:val="single" w:sz="4" w:space="0" w:color="auto"/>
              <w:right w:val="single" w:sz="4" w:space="0" w:color="auto"/>
            </w:tcBorders>
            <w:noWrap/>
          </w:tcPr>
          <w:p w:rsidR="00672802" w:rsidRDefault="00D94434" w:rsidP="00F20B6B">
            <w:pPr>
              <w:rPr>
                <w:sz w:val="20"/>
                <w:szCs w:val="20"/>
              </w:rPr>
            </w:pPr>
            <w:r>
              <w:rPr>
                <w:sz w:val="20"/>
                <w:szCs w:val="20"/>
              </w:rPr>
              <w:t>Napíše jednoduchý e-mail, formální a neformální dopis, vzkaz</w:t>
            </w:r>
          </w:p>
        </w:tc>
        <w:tc>
          <w:tcPr>
            <w:tcW w:w="1180" w:type="pct"/>
            <w:tcBorders>
              <w:top w:val="nil"/>
              <w:left w:val="nil"/>
              <w:bottom w:val="single" w:sz="4" w:space="0" w:color="auto"/>
              <w:right w:val="single" w:sz="4" w:space="0" w:color="auto"/>
            </w:tcBorders>
            <w:noWrap/>
          </w:tcPr>
          <w:p w:rsidR="00672802" w:rsidRDefault="00672802" w:rsidP="00F20B6B">
            <w:pPr>
              <w:rPr>
                <w:sz w:val="20"/>
                <w:szCs w:val="20"/>
              </w:rPr>
            </w:pPr>
            <w:r>
              <w:rPr>
                <w:sz w:val="20"/>
                <w:szCs w:val="20"/>
              </w:rPr>
              <w:t> </w:t>
            </w:r>
          </w:p>
        </w:tc>
        <w:tc>
          <w:tcPr>
            <w:tcW w:w="970" w:type="pct"/>
            <w:tcBorders>
              <w:top w:val="nil"/>
              <w:left w:val="nil"/>
              <w:bottom w:val="single" w:sz="4" w:space="0" w:color="auto"/>
              <w:right w:val="single" w:sz="4" w:space="0" w:color="auto"/>
            </w:tcBorders>
            <w:noWrap/>
          </w:tcPr>
          <w:p w:rsidR="00672802" w:rsidRDefault="00672802" w:rsidP="00F20B6B">
            <w:pPr>
              <w:rPr>
                <w:sz w:val="20"/>
                <w:szCs w:val="20"/>
              </w:rPr>
            </w:pPr>
            <w:r>
              <w:rPr>
                <w:sz w:val="20"/>
                <w:szCs w:val="20"/>
              </w:rPr>
              <w:t>                               - komunikace</w:t>
            </w:r>
          </w:p>
        </w:tc>
        <w:tc>
          <w:tcPr>
            <w:tcW w:w="307" w:type="pct"/>
            <w:tcBorders>
              <w:top w:val="nil"/>
              <w:left w:val="nil"/>
              <w:bottom w:val="single" w:sz="4" w:space="0" w:color="auto"/>
              <w:right w:val="single" w:sz="4" w:space="0" w:color="auto"/>
            </w:tcBorders>
            <w:noWrap/>
          </w:tcPr>
          <w:p w:rsidR="00672802" w:rsidRDefault="00672802" w:rsidP="00F20B6B">
            <w:pPr>
              <w:rPr>
                <w:sz w:val="20"/>
                <w:szCs w:val="20"/>
              </w:rPr>
            </w:pPr>
            <w:r>
              <w:rPr>
                <w:sz w:val="20"/>
                <w:szCs w:val="20"/>
              </w:rPr>
              <w:t> </w:t>
            </w:r>
          </w:p>
        </w:tc>
      </w:tr>
      <w:tr w:rsidR="001C7D32" w:rsidTr="001C7D32">
        <w:trPr>
          <w:trHeight w:val="255"/>
        </w:trPr>
        <w:tc>
          <w:tcPr>
            <w:tcW w:w="134" w:type="pct"/>
            <w:tcBorders>
              <w:top w:val="single" w:sz="4" w:space="0" w:color="auto"/>
              <w:left w:val="single" w:sz="4" w:space="0" w:color="auto"/>
              <w:bottom w:val="single" w:sz="4" w:space="0" w:color="auto"/>
              <w:right w:val="single" w:sz="4" w:space="0" w:color="auto"/>
            </w:tcBorders>
            <w:noWrap/>
            <w:vAlign w:val="center"/>
          </w:tcPr>
          <w:p w:rsidR="001C7D32" w:rsidRDefault="001C7D32" w:rsidP="000B785C">
            <w:pPr>
              <w:jc w:val="center"/>
              <w:rPr>
                <w:b/>
                <w:sz w:val="20"/>
                <w:szCs w:val="20"/>
              </w:rPr>
            </w:pPr>
            <w:r>
              <w:rPr>
                <w:b/>
                <w:sz w:val="20"/>
                <w:szCs w:val="20"/>
              </w:rPr>
              <w:lastRenderedPageBreak/>
              <w:t>RVP</w:t>
            </w:r>
          </w:p>
        </w:tc>
        <w:tc>
          <w:tcPr>
            <w:tcW w:w="2409" w:type="pct"/>
            <w:tcBorders>
              <w:top w:val="single" w:sz="4" w:space="0" w:color="auto"/>
              <w:left w:val="nil"/>
              <w:bottom w:val="single" w:sz="4" w:space="0" w:color="auto"/>
              <w:right w:val="single" w:sz="4" w:space="0" w:color="auto"/>
            </w:tcBorders>
            <w:noWrap/>
            <w:vAlign w:val="center"/>
          </w:tcPr>
          <w:p w:rsidR="001C7D32" w:rsidRDefault="001C7D32" w:rsidP="000B785C">
            <w:pPr>
              <w:jc w:val="center"/>
              <w:rPr>
                <w:b/>
                <w:bCs/>
                <w:sz w:val="20"/>
                <w:szCs w:val="20"/>
              </w:rPr>
            </w:pPr>
            <w:r>
              <w:rPr>
                <w:b/>
                <w:bCs/>
                <w:sz w:val="20"/>
                <w:szCs w:val="20"/>
              </w:rPr>
              <w:t>Školní výstup</w:t>
            </w:r>
          </w:p>
        </w:tc>
        <w:tc>
          <w:tcPr>
            <w:tcW w:w="1180" w:type="pct"/>
            <w:tcBorders>
              <w:top w:val="single" w:sz="4" w:space="0" w:color="auto"/>
              <w:left w:val="nil"/>
              <w:bottom w:val="single" w:sz="4" w:space="0" w:color="auto"/>
              <w:right w:val="single" w:sz="4" w:space="0" w:color="auto"/>
            </w:tcBorders>
            <w:noWrap/>
            <w:vAlign w:val="center"/>
          </w:tcPr>
          <w:p w:rsidR="001C7D32" w:rsidRDefault="001C7D32" w:rsidP="000B785C">
            <w:pPr>
              <w:jc w:val="center"/>
              <w:rPr>
                <w:b/>
                <w:bCs/>
                <w:sz w:val="20"/>
                <w:szCs w:val="20"/>
              </w:rPr>
            </w:pPr>
            <w:r>
              <w:rPr>
                <w:b/>
                <w:bCs/>
                <w:sz w:val="20"/>
                <w:szCs w:val="20"/>
              </w:rPr>
              <w:t>Učivo</w:t>
            </w:r>
          </w:p>
        </w:tc>
        <w:tc>
          <w:tcPr>
            <w:tcW w:w="970" w:type="pct"/>
            <w:tcBorders>
              <w:top w:val="single" w:sz="4" w:space="0" w:color="auto"/>
              <w:left w:val="nil"/>
              <w:bottom w:val="single" w:sz="4" w:space="0" w:color="auto"/>
              <w:right w:val="single" w:sz="4" w:space="0" w:color="auto"/>
            </w:tcBorders>
            <w:noWrap/>
            <w:vAlign w:val="center"/>
          </w:tcPr>
          <w:p w:rsidR="001C7D32" w:rsidRDefault="001C7D32" w:rsidP="000B785C">
            <w:pPr>
              <w:jc w:val="center"/>
              <w:rPr>
                <w:b/>
                <w:bCs/>
                <w:sz w:val="20"/>
                <w:szCs w:val="20"/>
              </w:rPr>
            </w:pPr>
            <w:r>
              <w:rPr>
                <w:b/>
                <w:bCs/>
                <w:sz w:val="20"/>
                <w:szCs w:val="20"/>
              </w:rPr>
              <w:t>Mezipředmětové vztahy, průřezová témata, projekty</w:t>
            </w:r>
          </w:p>
        </w:tc>
        <w:tc>
          <w:tcPr>
            <w:tcW w:w="307" w:type="pct"/>
            <w:tcBorders>
              <w:top w:val="single" w:sz="4" w:space="0" w:color="auto"/>
              <w:left w:val="nil"/>
              <w:bottom w:val="single" w:sz="4" w:space="0" w:color="auto"/>
              <w:right w:val="single" w:sz="4" w:space="0" w:color="auto"/>
            </w:tcBorders>
            <w:noWrap/>
            <w:vAlign w:val="center"/>
          </w:tcPr>
          <w:p w:rsidR="001C7D32" w:rsidRDefault="001C7D32" w:rsidP="000B785C">
            <w:pPr>
              <w:jc w:val="center"/>
              <w:rPr>
                <w:b/>
                <w:bCs/>
                <w:sz w:val="20"/>
                <w:szCs w:val="20"/>
              </w:rPr>
            </w:pPr>
            <w:r>
              <w:rPr>
                <w:b/>
                <w:bCs/>
                <w:sz w:val="20"/>
                <w:szCs w:val="20"/>
              </w:rPr>
              <w:t>Poznámky</w:t>
            </w:r>
          </w:p>
        </w:tc>
      </w:tr>
      <w:tr w:rsidR="00614866" w:rsidTr="001C7D32">
        <w:trPr>
          <w:trHeight w:val="255"/>
        </w:trPr>
        <w:tc>
          <w:tcPr>
            <w:tcW w:w="134" w:type="pct"/>
            <w:tcBorders>
              <w:top w:val="single" w:sz="4" w:space="0" w:color="auto"/>
              <w:left w:val="single" w:sz="4" w:space="0" w:color="auto"/>
              <w:bottom w:val="nil"/>
              <w:right w:val="single" w:sz="4" w:space="0" w:color="auto"/>
            </w:tcBorders>
            <w:noWrap/>
          </w:tcPr>
          <w:p w:rsidR="00672802" w:rsidRDefault="00672802" w:rsidP="00F20B6B">
            <w:pPr>
              <w:rPr>
                <w:sz w:val="20"/>
                <w:szCs w:val="20"/>
              </w:rPr>
            </w:pPr>
            <w:r>
              <w:rPr>
                <w:sz w:val="20"/>
                <w:szCs w:val="20"/>
              </w:rPr>
              <w:t>10</w:t>
            </w:r>
          </w:p>
        </w:tc>
        <w:tc>
          <w:tcPr>
            <w:tcW w:w="2409" w:type="pct"/>
            <w:tcBorders>
              <w:top w:val="single" w:sz="4" w:space="0" w:color="auto"/>
              <w:left w:val="nil"/>
              <w:bottom w:val="nil"/>
              <w:right w:val="single" w:sz="4" w:space="0" w:color="auto"/>
            </w:tcBorders>
            <w:noWrap/>
          </w:tcPr>
          <w:p w:rsidR="00672802" w:rsidRDefault="00672802" w:rsidP="00F20B6B">
            <w:pPr>
              <w:rPr>
                <w:sz w:val="20"/>
                <w:szCs w:val="20"/>
              </w:rPr>
            </w:pPr>
            <w:r>
              <w:rPr>
                <w:sz w:val="20"/>
                <w:szCs w:val="20"/>
              </w:rPr>
              <w:t>Zvládne shrnout nebo navrhnout řešení na písemné sdělení</w:t>
            </w:r>
          </w:p>
          <w:p w:rsidR="0058334F" w:rsidRDefault="0058334F" w:rsidP="00F20B6B">
            <w:pPr>
              <w:rPr>
                <w:sz w:val="20"/>
                <w:szCs w:val="20"/>
              </w:rPr>
            </w:pPr>
            <w:r>
              <w:rPr>
                <w:sz w:val="20"/>
                <w:szCs w:val="20"/>
              </w:rPr>
              <w:t>Odpoví na krátké sdělení</w:t>
            </w:r>
          </w:p>
        </w:tc>
        <w:tc>
          <w:tcPr>
            <w:tcW w:w="1180" w:type="pct"/>
            <w:tcBorders>
              <w:top w:val="single" w:sz="4" w:space="0" w:color="auto"/>
              <w:left w:val="nil"/>
              <w:bottom w:val="nil"/>
              <w:right w:val="single" w:sz="4" w:space="0" w:color="auto"/>
            </w:tcBorders>
            <w:noWrap/>
          </w:tcPr>
          <w:p w:rsidR="00672802" w:rsidRDefault="00672802" w:rsidP="00F20B6B">
            <w:pPr>
              <w:rPr>
                <w:sz w:val="20"/>
                <w:szCs w:val="20"/>
              </w:rPr>
            </w:pPr>
            <w:r>
              <w:rPr>
                <w:sz w:val="20"/>
                <w:szCs w:val="20"/>
              </w:rPr>
              <w:t> Introduction, Can I ask ?...,a Formal letter…</w:t>
            </w:r>
            <w:r w:rsidR="0058334F">
              <w:rPr>
                <w:sz w:val="20"/>
                <w:szCs w:val="20"/>
              </w:rPr>
              <w:t>e-mail</w:t>
            </w:r>
          </w:p>
        </w:tc>
        <w:tc>
          <w:tcPr>
            <w:tcW w:w="970" w:type="pct"/>
            <w:tcBorders>
              <w:top w:val="single" w:sz="4" w:space="0" w:color="auto"/>
              <w:left w:val="nil"/>
              <w:bottom w:val="nil"/>
              <w:right w:val="single" w:sz="4" w:space="0" w:color="auto"/>
            </w:tcBorders>
            <w:noWrap/>
          </w:tcPr>
          <w:p w:rsidR="00672802" w:rsidRDefault="00672802" w:rsidP="00F20B6B">
            <w:pPr>
              <w:rPr>
                <w:sz w:val="20"/>
                <w:szCs w:val="20"/>
              </w:rPr>
            </w:pPr>
            <w:r>
              <w:rPr>
                <w:sz w:val="20"/>
                <w:szCs w:val="20"/>
              </w:rPr>
              <w:t>         - morální rozvoj – řešení problémů a rozh. dov.</w:t>
            </w:r>
          </w:p>
        </w:tc>
        <w:tc>
          <w:tcPr>
            <w:tcW w:w="307" w:type="pct"/>
            <w:tcBorders>
              <w:top w:val="single" w:sz="4" w:space="0" w:color="auto"/>
              <w:left w:val="nil"/>
              <w:bottom w:val="nil"/>
              <w:right w:val="single" w:sz="4" w:space="0" w:color="auto"/>
            </w:tcBorders>
            <w:noWrap/>
          </w:tcPr>
          <w:p w:rsidR="00672802" w:rsidRDefault="00672802" w:rsidP="00F20B6B">
            <w:pPr>
              <w:rPr>
                <w:sz w:val="20"/>
                <w:szCs w:val="20"/>
              </w:rPr>
            </w:pPr>
            <w:r>
              <w:rPr>
                <w:sz w:val="20"/>
                <w:szCs w:val="20"/>
              </w:rPr>
              <w:t> </w:t>
            </w:r>
          </w:p>
        </w:tc>
      </w:tr>
      <w:tr w:rsidR="00614866" w:rsidTr="001C7D32">
        <w:trPr>
          <w:trHeight w:val="255"/>
        </w:trPr>
        <w:tc>
          <w:tcPr>
            <w:tcW w:w="134" w:type="pct"/>
            <w:tcBorders>
              <w:top w:val="nil"/>
              <w:left w:val="single" w:sz="4" w:space="0" w:color="auto"/>
              <w:bottom w:val="single" w:sz="4" w:space="0" w:color="auto"/>
              <w:right w:val="single" w:sz="4" w:space="0" w:color="auto"/>
            </w:tcBorders>
            <w:noWrap/>
          </w:tcPr>
          <w:p w:rsidR="00672802" w:rsidRDefault="00672802" w:rsidP="00F20B6B">
            <w:pPr>
              <w:rPr>
                <w:sz w:val="20"/>
                <w:szCs w:val="20"/>
              </w:rPr>
            </w:pPr>
            <w:r>
              <w:rPr>
                <w:sz w:val="20"/>
                <w:szCs w:val="20"/>
              </w:rPr>
              <w:t> </w:t>
            </w:r>
          </w:p>
        </w:tc>
        <w:tc>
          <w:tcPr>
            <w:tcW w:w="2409" w:type="pct"/>
            <w:tcBorders>
              <w:top w:val="nil"/>
              <w:left w:val="nil"/>
              <w:bottom w:val="single" w:sz="4" w:space="0" w:color="auto"/>
              <w:right w:val="single" w:sz="4" w:space="0" w:color="auto"/>
            </w:tcBorders>
            <w:noWrap/>
          </w:tcPr>
          <w:p w:rsidR="00672802" w:rsidRDefault="00672802" w:rsidP="00F20B6B">
            <w:pPr>
              <w:rPr>
                <w:sz w:val="20"/>
                <w:szCs w:val="20"/>
              </w:rPr>
            </w:pPr>
          </w:p>
        </w:tc>
        <w:tc>
          <w:tcPr>
            <w:tcW w:w="1180" w:type="pct"/>
            <w:tcBorders>
              <w:top w:val="nil"/>
              <w:left w:val="nil"/>
              <w:bottom w:val="single" w:sz="4" w:space="0" w:color="auto"/>
              <w:right w:val="single" w:sz="4" w:space="0" w:color="auto"/>
            </w:tcBorders>
            <w:noWrap/>
          </w:tcPr>
          <w:p w:rsidR="00672802" w:rsidRDefault="00672802" w:rsidP="00F20B6B">
            <w:pPr>
              <w:rPr>
                <w:sz w:val="20"/>
                <w:szCs w:val="20"/>
              </w:rPr>
            </w:pPr>
            <w:r>
              <w:rPr>
                <w:sz w:val="20"/>
                <w:szCs w:val="20"/>
              </w:rPr>
              <w:t> </w:t>
            </w:r>
          </w:p>
        </w:tc>
        <w:tc>
          <w:tcPr>
            <w:tcW w:w="970" w:type="pct"/>
            <w:tcBorders>
              <w:top w:val="nil"/>
              <w:left w:val="nil"/>
              <w:bottom w:val="single" w:sz="4" w:space="0" w:color="auto"/>
              <w:right w:val="single" w:sz="4" w:space="0" w:color="auto"/>
            </w:tcBorders>
            <w:noWrap/>
          </w:tcPr>
          <w:p w:rsidR="00672802" w:rsidRDefault="00672802" w:rsidP="00F20B6B">
            <w:pPr>
              <w:rPr>
                <w:sz w:val="20"/>
                <w:szCs w:val="20"/>
              </w:rPr>
            </w:pPr>
            <w:r>
              <w:rPr>
                <w:sz w:val="20"/>
                <w:szCs w:val="20"/>
              </w:rPr>
              <w:t>                                   - hodnoty, postoje, prakt. etika</w:t>
            </w:r>
          </w:p>
        </w:tc>
        <w:tc>
          <w:tcPr>
            <w:tcW w:w="307" w:type="pct"/>
            <w:tcBorders>
              <w:top w:val="nil"/>
              <w:left w:val="nil"/>
              <w:bottom w:val="single" w:sz="4" w:space="0" w:color="auto"/>
              <w:right w:val="single" w:sz="4" w:space="0" w:color="auto"/>
            </w:tcBorders>
            <w:noWrap/>
          </w:tcPr>
          <w:p w:rsidR="00672802" w:rsidRDefault="00672802" w:rsidP="00F20B6B">
            <w:pPr>
              <w:rPr>
                <w:sz w:val="20"/>
                <w:szCs w:val="20"/>
              </w:rPr>
            </w:pPr>
            <w:r>
              <w:rPr>
                <w:sz w:val="20"/>
                <w:szCs w:val="20"/>
              </w:rPr>
              <w:t> </w:t>
            </w:r>
          </w:p>
        </w:tc>
      </w:tr>
    </w:tbl>
    <w:p w:rsidR="00672802" w:rsidRDefault="00672802" w:rsidP="00250D0E"/>
    <w:p w:rsidR="00E45A00" w:rsidRDefault="00E45A00">
      <w:pPr>
        <w:sectPr w:rsidR="00E45A00">
          <w:headerReference w:type="default" r:id="rId60"/>
          <w:pgSz w:w="16838" w:h="11906" w:orient="landscape"/>
          <w:pgMar w:top="1418" w:right="1418" w:bottom="1418" w:left="1418" w:header="709" w:footer="709" w:gutter="0"/>
          <w:cols w:space="708"/>
          <w:docGrid w:linePitch="360"/>
        </w:sectPr>
      </w:pPr>
    </w:p>
    <w:p w:rsidR="008E2032" w:rsidRDefault="008E2032" w:rsidP="008E2032">
      <w:r>
        <w:lastRenderedPageBreak/>
        <w:t>Další cizí jazyk</w:t>
      </w:r>
    </w:p>
    <w:p w:rsidR="003E788B" w:rsidRDefault="003E788B" w:rsidP="001C0F58">
      <w:pPr>
        <w:pStyle w:val="Nadpis2"/>
      </w:pPr>
      <w:r>
        <w:t xml:space="preserve"> </w:t>
      </w:r>
      <w:bookmarkStart w:id="117" w:name="_Toc453522336"/>
      <w:r>
        <w:t>NĚMECKÝ JAZYK  2. stupeň</w:t>
      </w:r>
      <w:bookmarkEnd w:id="117"/>
    </w:p>
    <w:p w:rsidR="003E788B" w:rsidRDefault="003E788B" w:rsidP="008E2032"/>
    <w:p w:rsidR="008E2032" w:rsidRDefault="008E2032" w:rsidP="001C0F58">
      <w:pPr>
        <w:pStyle w:val="Nadpis3"/>
      </w:pPr>
      <w:bookmarkStart w:id="118" w:name="_Toc453522337"/>
      <w:r>
        <w:t>Charakteristika vyučovacího předmětu Německý jazyk</w:t>
      </w:r>
      <w:bookmarkEnd w:id="118"/>
      <w:r>
        <w:t xml:space="preserve"> </w:t>
      </w:r>
    </w:p>
    <w:p w:rsidR="008E2032" w:rsidRDefault="008E2032" w:rsidP="008E2032"/>
    <w:p w:rsidR="008E2032" w:rsidRDefault="008E2032" w:rsidP="008E2032">
      <w:pPr>
        <w:jc w:val="both"/>
      </w:pPr>
      <w:r>
        <w:t>Obsahové, časové a organizační vymezení předmětu:</w:t>
      </w:r>
    </w:p>
    <w:p w:rsidR="008E2032" w:rsidRDefault="008E2032" w:rsidP="008E2032">
      <w:pPr>
        <w:ind w:firstLine="708"/>
        <w:jc w:val="both"/>
      </w:pPr>
      <w:r>
        <w:t>Německý jazyk nabízíme žákům jako volitelný předmět v 7. – 9. ročníku s časovou dotací 2 hodiny týdně. Při větším počtu žáků ve třídě dělíme třídu na 2 skupiny.</w:t>
      </w:r>
    </w:p>
    <w:p w:rsidR="008E2032" w:rsidRDefault="008E2032" w:rsidP="008E2032">
      <w:pPr>
        <w:jc w:val="both"/>
      </w:pPr>
      <w:r>
        <w:t>Obsahem předmětu je systematický výcvik v řečových dovednostech, které jsou nadřazeny dovednostem vyjadřovat se písemně. Vzdělávací cíle a očekávané výsledky učení jsou koncipovány na úrovni stupně A1 Společného evropského referenčního rámce.</w:t>
      </w:r>
    </w:p>
    <w:p w:rsidR="008E2032" w:rsidRDefault="008E2032" w:rsidP="008E2032">
      <w:pPr>
        <w:jc w:val="both"/>
        <w:rPr>
          <w:b/>
        </w:rPr>
      </w:pPr>
      <w:r>
        <w:rPr>
          <w:b/>
        </w:rPr>
        <w:t>Vzdělávací obsah předmětu:</w:t>
      </w:r>
    </w:p>
    <w:p w:rsidR="008E2032" w:rsidRDefault="008E2032" w:rsidP="003105C0">
      <w:pPr>
        <w:numPr>
          <w:ilvl w:val="0"/>
          <w:numId w:val="153"/>
        </w:numPr>
      </w:pPr>
      <w:r>
        <w:t>poskytuje jazykový základ</w:t>
      </w:r>
    </w:p>
    <w:p w:rsidR="008E2032" w:rsidRDefault="008E2032" w:rsidP="003105C0">
      <w:pPr>
        <w:numPr>
          <w:ilvl w:val="0"/>
          <w:numId w:val="153"/>
        </w:numPr>
      </w:pPr>
      <w:r>
        <w:t>snižuje jazykové bariéry</w:t>
      </w:r>
    </w:p>
    <w:p w:rsidR="008E2032" w:rsidRDefault="008E2032" w:rsidP="003105C0">
      <w:pPr>
        <w:numPr>
          <w:ilvl w:val="0"/>
          <w:numId w:val="153"/>
        </w:numPr>
      </w:pPr>
      <w:r>
        <w:t>umožní poznávat život lidí v jiných zemích</w:t>
      </w:r>
    </w:p>
    <w:p w:rsidR="008E2032" w:rsidRDefault="008E2032" w:rsidP="008E2032">
      <w:pPr>
        <w:jc w:val="both"/>
        <w:rPr>
          <w:b/>
        </w:rPr>
      </w:pPr>
      <w:r>
        <w:rPr>
          <w:b/>
        </w:rPr>
        <w:t>Formy realizace:</w:t>
      </w:r>
    </w:p>
    <w:p w:rsidR="008E2032" w:rsidRDefault="008E2032" w:rsidP="008E2032">
      <w:pPr>
        <w:jc w:val="both"/>
      </w:pPr>
      <w:r>
        <w:t>vyučovací hodina – skupinové vyučování, dialogy, výklad, poslech, četba, reprodukce textu</w:t>
      </w:r>
    </w:p>
    <w:p w:rsidR="008E2032" w:rsidRDefault="008E2032" w:rsidP="008E2032">
      <w:pPr>
        <w:jc w:val="both"/>
      </w:pPr>
      <w:r>
        <w:t xml:space="preserve">                                 ( písemné i ústní), samostatná práce, slovníky, časopisy, výukové  </w:t>
      </w:r>
    </w:p>
    <w:p w:rsidR="008E2032" w:rsidRPr="003E788B" w:rsidRDefault="008E2032" w:rsidP="003E788B">
      <w:pPr>
        <w:jc w:val="both"/>
        <w:rPr>
          <w:b/>
        </w:rPr>
      </w:pPr>
      <w:r>
        <w:t xml:space="preserve">                                 programy PC</w:t>
      </w:r>
    </w:p>
    <w:p w:rsidR="008E2032" w:rsidRDefault="008E2032" w:rsidP="008E2032">
      <w:pPr>
        <w:ind w:firstLine="708"/>
      </w:pPr>
    </w:p>
    <w:p w:rsidR="008E2032" w:rsidRDefault="008E2032" w:rsidP="001C0F58">
      <w:pPr>
        <w:pStyle w:val="Nadpis3"/>
      </w:pPr>
      <w:bookmarkStart w:id="119" w:name="_Toc453522338"/>
      <w:r>
        <w:t>Klíčové kompetence – další cizí jazyk</w:t>
      </w:r>
      <w:bookmarkEnd w:id="119"/>
    </w:p>
    <w:p w:rsidR="008E2032" w:rsidRDefault="008E2032" w:rsidP="008E2032">
      <w:r>
        <w:t>Výchovně – vzdělávací strategie směřující k utváření klíčových kompetencí:</w:t>
      </w:r>
    </w:p>
    <w:p w:rsidR="008E2032" w:rsidRDefault="008E2032" w:rsidP="008E2032"/>
    <w:p w:rsidR="008E2032" w:rsidRDefault="008E2032" w:rsidP="008E2032">
      <w:pPr>
        <w:rPr>
          <w:b/>
        </w:rPr>
      </w:pPr>
      <w:r>
        <w:rPr>
          <w:b/>
        </w:rPr>
        <w:t>Kompetence k učení:</w:t>
      </w:r>
    </w:p>
    <w:p w:rsidR="008E2032" w:rsidRDefault="008E2032" w:rsidP="003105C0">
      <w:pPr>
        <w:numPr>
          <w:ilvl w:val="0"/>
          <w:numId w:val="154"/>
        </w:numPr>
      </w:pPr>
      <w:r>
        <w:t>vytváříme situace k zapojení do výuky (rozhovory, vyprávění na dané téma)</w:t>
      </w:r>
    </w:p>
    <w:p w:rsidR="008E2032" w:rsidRDefault="008E2032" w:rsidP="003105C0">
      <w:pPr>
        <w:numPr>
          <w:ilvl w:val="0"/>
          <w:numId w:val="154"/>
        </w:numPr>
      </w:pPr>
      <w:r>
        <w:t>podporujeme samostatnost a tvořivost  (vlastní referát k tématu,…)</w:t>
      </w:r>
    </w:p>
    <w:p w:rsidR="008E2032" w:rsidRDefault="008E2032" w:rsidP="008E2032"/>
    <w:p w:rsidR="008E2032" w:rsidRDefault="008E2032" w:rsidP="008E2032"/>
    <w:p w:rsidR="008E2032" w:rsidRDefault="008E2032" w:rsidP="008E2032">
      <w:pPr>
        <w:rPr>
          <w:b/>
        </w:rPr>
      </w:pPr>
      <w:r>
        <w:rPr>
          <w:b/>
        </w:rPr>
        <w:t>Kompetence k řešení problémů:</w:t>
      </w:r>
    </w:p>
    <w:p w:rsidR="008E2032" w:rsidRDefault="008E2032" w:rsidP="003105C0">
      <w:pPr>
        <w:numPr>
          <w:ilvl w:val="0"/>
          <w:numId w:val="154"/>
        </w:numPr>
      </w:pPr>
      <w:r>
        <w:t>navozujeme problémové situace  ( kdo, kde,proč, …)</w:t>
      </w:r>
    </w:p>
    <w:p w:rsidR="008E2032" w:rsidRDefault="008E2032" w:rsidP="003105C0">
      <w:pPr>
        <w:numPr>
          <w:ilvl w:val="0"/>
          <w:numId w:val="154"/>
        </w:numPr>
      </w:pPr>
      <w:r>
        <w:t>zadáváme samostatnou práci ve skupině na dané téma</w:t>
      </w:r>
    </w:p>
    <w:p w:rsidR="008E2032" w:rsidRDefault="008E2032" w:rsidP="003105C0">
      <w:pPr>
        <w:numPr>
          <w:ilvl w:val="0"/>
          <w:numId w:val="154"/>
        </w:numPr>
      </w:pPr>
      <w:r>
        <w:t>vedeme k práci se slovníky</w:t>
      </w:r>
    </w:p>
    <w:p w:rsidR="008E2032" w:rsidRDefault="008E2032" w:rsidP="008E2032"/>
    <w:p w:rsidR="008E2032" w:rsidRDefault="008E2032" w:rsidP="008E2032"/>
    <w:p w:rsidR="008E2032" w:rsidRDefault="008E2032" w:rsidP="008E2032">
      <w:pPr>
        <w:rPr>
          <w:b/>
        </w:rPr>
      </w:pPr>
      <w:r>
        <w:rPr>
          <w:b/>
        </w:rPr>
        <w:t xml:space="preserve">Kompetence komunikativní: </w:t>
      </w:r>
    </w:p>
    <w:p w:rsidR="008E2032" w:rsidRDefault="008E2032" w:rsidP="003105C0">
      <w:pPr>
        <w:numPr>
          <w:ilvl w:val="0"/>
          <w:numId w:val="154"/>
        </w:numPr>
      </w:pPr>
      <w:r>
        <w:t>vedeme k samostatnému ústnímu i písemnému projevu</w:t>
      </w:r>
    </w:p>
    <w:p w:rsidR="008E2032" w:rsidRDefault="008E2032" w:rsidP="003105C0">
      <w:pPr>
        <w:numPr>
          <w:ilvl w:val="0"/>
          <w:numId w:val="154"/>
        </w:numPr>
      </w:pPr>
      <w:r>
        <w:t>vytváříme situace k zapojení žáka do dialogu</w:t>
      </w:r>
    </w:p>
    <w:p w:rsidR="008E2032" w:rsidRDefault="008E2032" w:rsidP="003105C0">
      <w:pPr>
        <w:numPr>
          <w:ilvl w:val="0"/>
          <w:numId w:val="154"/>
        </w:numPr>
      </w:pPr>
      <w:r>
        <w:t>procvičujeme situační ve dvojicích nebo skupině</w:t>
      </w:r>
    </w:p>
    <w:p w:rsidR="008E2032" w:rsidRDefault="008E2032" w:rsidP="003105C0">
      <w:pPr>
        <w:numPr>
          <w:ilvl w:val="0"/>
          <w:numId w:val="154"/>
        </w:numPr>
      </w:pPr>
      <w:r>
        <w:t>nabízíme různé druhy textů ( učebnice,časopis,internet,..)</w:t>
      </w:r>
    </w:p>
    <w:p w:rsidR="008E2032" w:rsidRDefault="008E2032" w:rsidP="003105C0">
      <w:pPr>
        <w:numPr>
          <w:ilvl w:val="0"/>
          <w:numId w:val="154"/>
        </w:numPr>
      </w:pPr>
      <w:r>
        <w:t>vedeme k poslechu textu s následnou otázkou a odpovědí</w:t>
      </w:r>
    </w:p>
    <w:p w:rsidR="008E2032" w:rsidRDefault="008E2032" w:rsidP="003105C0">
      <w:pPr>
        <w:numPr>
          <w:ilvl w:val="0"/>
          <w:numId w:val="154"/>
        </w:numPr>
      </w:pPr>
      <w:r>
        <w:t>pomáháme odstranit zábrany k vystoupení a prezentaci své práce</w:t>
      </w:r>
    </w:p>
    <w:p w:rsidR="008E2032" w:rsidRDefault="008E2032" w:rsidP="008E2032"/>
    <w:p w:rsidR="008E2032" w:rsidRDefault="008E2032" w:rsidP="008E2032">
      <w:r>
        <w:rPr>
          <w:b/>
          <w:bCs/>
        </w:rPr>
        <w:t>Kompetence sociální a personální:</w:t>
      </w:r>
    </w:p>
    <w:p w:rsidR="008E2032" w:rsidRDefault="008E2032" w:rsidP="003105C0">
      <w:pPr>
        <w:numPr>
          <w:ilvl w:val="0"/>
          <w:numId w:val="154"/>
        </w:numPr>
      </w:pPr>
      <w:r>
        <w:t>vedeme ke společné práci ve skupině</w:t>
      </w:r>
    </w:p>
    <w:p w:rsidR="008E2032" w:rsidRDefault="008E2032" w:rsidP="003105C0">
      <w:pPr>
        <w:numPr>
          <w:ilvl w:val="0"/>
          <w:numId w:val="154"/>
        </w:numPr>
      </w:pPr>
      <w:r>
        <w:t>podporujeme vzájemnou pomoc a spolupráci</w:t>
      </w:r>
    </w:p>
    <w:p w:rsidR="008E2032" w:rsidRDefault="008E2032" w:rsidP="008E2032"/>
    <w:p w:rsidR="008E2032" w:rsidRDefault="008E2032" w:rsidP="008E2032">
      <w:pPr>
        <w:rPr>
          <w:b/>
          <w:bCs/>
        </w:rPr>
      </w:pPr>
      <w:r>
        <w:rPr>
          <w:b/>
          <w:bCs/>
        </w:rPr>
        <w:t>Kompetence občanské:</w:t>
      </w:r>
    </w:p>
    <w:p w:rsidR="008E2032" w:rsidRDefault="008E2032" w:rsidP="003105C0">
      <w:pPr>
        <w:numPr>
          <w:ilvl w:val="0"/>
          <w:numId w:val="154"/>
        </w:numPr>
      </w:pPr>
      <w:r>
        <w:t>zdůrazňujeme zásady slušného chování ( základní společenské normy )</w:t>
      </w:r>
    </w:p>
    <w:p w:rsidR="008E2032" w:rsidRDefault="008E2032" w:rsidP="003105C0">
      <w:pPr>
        <w:numPr>
          <w:ilvl w:val="0"/>
          <w:numId w:val="154"/>
        </w:numPr>
        <w:rPr>
          <w:b/>
          <w:bCs/>
        </w:rPr>
      </w:pPr>
      <w:r>
        <w:lastRenderedPageBreak/>
        <w:t>poznáváme tradice německy mluvících zemí</w:t>
      </w:r>
    </w:p>
    <w:p w:rsidR="008E2032" w:rsidRDefault="008E2032" w:rsidP="008E2032"/>
    <w:p w:rsidR="008E2032" w:rsidRDefault="008E2032" w:rsidP="008E2032"/>
    <w:p w:rsidR="008E2032" w:rsidRDefault="008E2032" w:rsidP="008E2032">
      <w:r>
        <w:rPr>
          <w:b/>
          <w:bCs/>
        </w:rPr>
        <w:t>Kompetence pracovní:</w:t>
      </w:r>
    </w:p>
    <w:p w:rsidR="008E2032" w:rsidRDefault="008E2032" w:rsidP="003105C0">
      <w:pPr>
        <w:numPr>
          <w:ilvl w:val="0"/>
          <w:numId w:val="154"/>
        </w:numPr>
      </w:pPr>
      <w:r>
        <w:t>učíme pracovat podle pokynů a návodů</w:t>
      </w:r>
    </w:p>
    <w:p w:rsidR="008E2032" w:rsidRDefault="008E2032" w:rsidP="003105C0">
      <w:pPr>
        <w:numPr>
          <w:ilvl w:val="0"/>
          <w:numId w:val="154"/>
        </w:numPr>
      </w:pPr>
      <w:r>
        <w:t>vyrábíme pomůcky k usnadnění učení</w:t>
      </w:r>
    </w:p>
    <w:p w:rsidR="008E2032" w:rsidRDefault="008E2032" w:rsidP="003105C0">
      <w:pPr>
        <w:numPr>
          <w:ilvl w:val="0"/>
          <w:numId w:val="154"/>
        </w:numPr>
      </w:pPr>
      <w:r>
        <w:t>vyhledáváme informace na internetu</w:t>
      </w:r>
    </w:p>
    <w:p w:rsidR="008E2032" w:rsidRDefault="008E2032" w:rsidP="008E2032">
      <w:pPr>
        <w:jc w:val="center"/>
        <w:rPr>
          <w:b/>
        </w:rPr>
      </w:pPr>
    </w:p>
    <w:p w:rsidR="008E2032" w:rsidRDefault="008E2032" w:rsidP="008E2032">
      <w:pPr>
        <w:jc w:val="center"/>
        <w:rPr>
          <w:b/>
        </w:rPr>
      </w:pPr>
    </w:p>
    <w:p w:rsidR="008E2032" w:rsidRDefault="008E2032" w:rsidP="001C0F58">
      <w:pPr>
        <w:pStyle w:val="Nadpis3"/>
      </w:pPr>
      <w:bookmarkStart w:id="120" w:name="_Toc453522339"/>
      <w:r>
        <w:t>Německý jazyk – očekávané výstupy RVP</w:t>
      </w:r>
      <w:bookmarkEnd w:id="120"/>
    </w:p>
    <w:p w:rsidR="003E788B" w:rsidRPr="003E788B" w:rsidRDefault="003E788B" w:rsidP="003E788B"/>
    <w:p w:rsidR="008E2032" w:rsidRPr="00455178" w:rsidRDefault="008E2032" w:rsidP="008E2032">
      <w:pPr>
        <w:jc w:val="both"/>
        <w:rPr>
          <w:b/>
        </w:rPr>
      </w:pPr>
      <w:r>
        <w:rPr>
          <w:b/>
        </w:rPr>
        <w:tab/>
      </w:r>
      <w:r w:rsidRPr="00455178">
        <w:rPr>
          <w:b/>
        </w:rPr>
        <w:t>Poslech s porozuměním</w:t>
      </w:r>
    </w:p>
    <w:p w:rsidR="008E2032" w:rsidRDefault="008E2032" w:rsidP="008E2032">
      <w:pPr>
        <w:ind w:left="360"/>
      </w:pPr>
      <w:r>
        <w:t>1.  DCJ-9-1-01 rozumí jednoduchým pokynům a otázkám učitele, které jsou pronášeny pomalu a s pečlivou výslovností a reaguje na ně</w:t>
      </w:r>
    </w:p>
    <w:p w:rsidR="008E2032" w:rsidRDefault="008E2032" w:rsidP="008E2032">
      <w:pPr>
        <w:ind w:left="360"/>
      </w:pPr>
      <w:r>
        <w:t>2. DCJ-9-1-02 rozumí slovům a jednoduchým větám, které jsou pronášeny pomalu a zřetelně a týkají se osvojovaných témat, zejména pokud má k dispozici vizuální oporu</w:t>
      </w:r>
    </w:p>
    <w:p w:rsidR="008E2032" w:rsidRDefault="008E2032" w:rsidP="008E2032">
      <w:pPr>
        <w:ind w:left="360"/>
      </w:pPr>
      <w:r>
        <w:t>3. DCJ-9-1-03 rozumí základním informacím v krátkých poslechových textech týkajících se každodenních témat</w:t>
      </w:r>
    </w:p>
    <w:p w:rsidR="008E2032" w:rsidRDefault="008E2032" w:rsidP="008E2032">
      <w:pPr>
        <w:ind w:left="360"/>
      </w:pPr>
    </w:p>
    <w:p w:rsidR="008E2032" w:rsidRDefault="008E2032" w:rsidP="008E2032">
      <w:pPr>
        <w:ind w:left="360"/>
        <w:rPr>
          <w:b/>
        </w:rPr>
      </w:pPr>
      <w:r>
        <w:tab/>
      </w:r>
      <w:r w:rsidRPr="00F24463">
        <w:rPr>
          <w:b/>
        </w:rPr>
        <w:t>Mluvení</w:t>
      </w:r>
    </w:p>
    <w:p w:rsidR="008E2032" w:rsidRDefault="008E2032" w:rsidP="008E2032">
      <w:pPr>
        <w:ind w:left="360"/>
      </w:pPr>
      <w:r>
        <w:t>4. DCJ-9-2-01 zapojí se do jednotlivých rozhovorů</w:t>
      </w:r>
    </w:p>
    <w:p w:rsidR="008E2032" w:rsidRDefault="008E2032" w:rsidP="008E2032">
      <w:pPr>
        <w:ind w:left="360"/>
      </w:pPr>
      <w:r>
        <w:t>5. DCJ-9-2-02 sdělí jednoduchým způsobem základní informace týkající se jeho samotného, rodiny, školy, volného času a dalších osvojovaných témat</w:t>
      </w:r>
    </w:p>
    <w:p w:rsidR="008E2032" w:rsidRDefault="008E2032" w:rsidP="008E2032">
      <w:pPr>
        <w:ind w:left="360"/>
      </w:pPr>
      <w:r>
        <w:t>6. DCJ-9-2-03 odpovídá na jednoduché otázky týkající se jeho samotného, rodiny, školy, volného času a podobné otázky pokládá</w:t>
      </w:r>
    </w:p>
    <w:p w:rsidR="008E2032" w:rsidRDefault="008E2032" w:rsidP="008E2032">
      <w:pPr>
        <w:ind w:left="360"/>
      </w:pPr>
    </w:p>
    <w:p w:rsidR="008E2032" w:rsidRDefault="008E2032" w:rsidP="008E2032">
      <w:pPr>
        <w:ind w:left="360"/>
        <w:rPr>
          <w:b/>
        </w:rPr>
      </w:pPr>
      <w:r w:rsidRPr="00F24463">
        <w:rPr>
          <w:b/>
        </w:rPr>
        <w:tab/>
        <w:t>Čtení s</w:t>
      </w:r>
      <w:r>
        <w:rPr>
          <w:b/>
        </w:rPr>
        <w:t> </w:t>
      </w:r>
      <w:r w:rsidRPr="00F24463">
        <w:rPr>
          <w:b/>
        </w:rPr>
        <w:t>porozuměním</w:t>
      </w:r>
    </w:p>
    <w:p w:rsidR="008E2032" w:rsidRDefault="008E2032" w:rsidP="008E2032">
      <w:pPr>
        <w:ind w:left="360"/>
      </w:pPr>
      <w:r>
        <w:t>7. DCJ-9-3-01 rozumí jednoduchým informačním nápisům a orientačním pokynům</w:t>
      </w:r>
    </w:p>
    <w:p w:rsidR="008E2032" w:rsidRDefault="008E2032" w:rsidP="008E2032">
      <w:pPr>
        <w:ind w:left="360"/>
      </w:pPr>
      <w:r>
        <w:t>8. DCJ-9-3-02 rozumí slovům a jednoduchým větám, které se vztahují k běžným tématům</w:t>
      </w:r>
    </w:p>
    <w:p w:rsidR="008E2032" w:rsidRDefault="008E2032" w:rsidP="008E2032">
      <w:pPr>
        <w:ind w:left="360"/>
      </w:pPr>
      <w:r>
        <w:t>9. DCJ-9-3-03 rozumí krátkému jednoduchému textu, zejména pokud má k dispozici vizuální oporu, a vyhledá v něm požadovanou informaci</w:t>
      </w:r>
    </w:p>
    <w:p w:rsidR="008E2032" w:rsidRDefault="008E2032" w:rsidP="008E2032">
      <w:pPr>
        <w:ind w:left="360"/>
      </w:pPr>
    </w:p>
    <w:p w:rsidR="008E2032" w:rsidRDefault="008E2032" w:rsidP="008E2032">
      <w:pPr>
        <w:ind w:left="360"/>
        <w:rPr>
          <w:b/>
        </w:rPr>
      </w:pPr>
      <w:r w:rsidRPr="00175A11">
        <w:rPr>
          <w:b/>
        </w:rPr>
        <w:tab/>
        <w:t>Psaní</w:t>
      </w:r>
    </w:p>
    <w:p w:rsidR="008E2032" w:rsidRDefault="008E2032" w:rsidP="008E2032">
      <w:pPr>
        <w:ind w:left="360"/>
      </w:pPr>
      <w:r w:rsidRPr="00175A11">
        <w:t>10.</w:t>
      </w:r>
      <w:r>
        <w:t xml:space="preserve"> DCJ-9-4-01 vyplní základní údaje o sobě ve formuláři</w:t>
      </w:r>
    </w:p>
    <w:p w:rsidR="008E2032" w:rsidRDefault="008E2032" w:rsidP="008E2032">
      <w:pPr>
        <w:ind w:left="360"/>
      </w:pPr>
      <w:r>
        <w:t>11. DCJ-9-4-02 napíše jednoduché texty týkající se jeho samotného, rodiny, školy, volného času a dalších osvojovaných témat</w:t>
      </w:r>
    </w:p>
    <w:p w:rsidR="008E2032" w:rsidRPr="00175A11" w:rsidRDefault="008E2032" w:rsidP="008E2032">
      <w:pPr>
        <w:ind w:left="360"/>
      </w:pPr>
      <w:r>
        <w:t xml:space="preserve">12. DCJ-9-4-03 stručně reaguje na jednoduché písemné sdělení  </w:t>
      </w:r>
      <w:r w:rsidRPr="00175A11">
        <w:t xml:space="preserve"> </w:t>
      </w:r>
    </w:p>
    <w:p w:rsidR="008E2032" w:rsidRDefault="008E2032" w:rsidP="008E2032">
      <w:pPr>
        <w:ind w:left="360"/>
      </w:pPr>
    </w:p>
    <w:p w:rsidR="008E2032" w:rsidRDefault="008E2032" w:rsidP="008E2032">
      <w:pPr>
        <w:ind w:left="360"/>
      </w:pPr>
    </w:p>
    <w:p w:rsidR="008E2032" w:rsidRDefault="008E2032" w:rsidP="008E2032">
      <w:pPr>
        <w:ind w:left="360"/>
      </w:pPr>
    </w:p>
    <w:p w:rsidR="008E2032" w:rsidRDefault="008E2032" w:rsidP="008E2032">
      <w:pPr>
        <w:ind w:left="360"/>
      </w:pPr>
    </w:p>
    <w:p w:rsidR="008E2032" w:rsidRDefault="008E2032" w:rsidP="008E2032">
      <w:pPr>
        <w:ind w:left="360"/>
      </w:pPr>
    </w:p>
    <w:p w:rsidR="008E2032" w:rsidRDefault="008E2032" w:rsidP="008E2032">
      <w:pPr>
        <w:ind w:left="360"/>
      </w:pPr>
    </w:p>
    <w:p w:rsidR="008E2032" w:rsidRDefault="008E2032" w:rsidP="008E2032">
      <w:pPr>
        <w:ind w:left="360"/>
      </w:pPr>
    </w:p>
    <w:p w:rsidR="008E2032" w:rsidRDefault="008E2032" w:rsidP="008E2032">
      <w:pPr>
        <w:ind w:left="360"/>
      </w:pPr>
    </w:p>
    <w:p w:rsidR="008E2032" w:rsidRDefault="008E2032" w:rsidP="008E2032">
      <w:pPr>
        <w:ind w:left="360"/>
        <w:sectPr w:rsidR="008E2032" w:rsidSect="00E740EB">
          <w:headerReference w:type="default" r:id="rId61"/>
          <w:pgSz w:w="11906" w:h="16838"/>
          <w:pgMar w:top="1417" w:right="1417" w:bottom="1417" w:left="1417" w:header="708" w:footer="708" w:gutter="0"/>
          <w:cols w:space="708"/>
          <w:docGrid w:linePitch="360"/>
        </w:sectPr>
      </w:pPr>
    </w:p>
    <w:p w:rsidR="003E788B" w:rsidRDefault="00CB3E95" w:rsidP="001C0F58">
      <w:pPr>
        <w:pStyle w:val="Nadpis3"/>
      </w:pPr>
      <w:bookmarkStart w:id="121" w:name="_Toc453522340"/>
      <w:r>
        <w:lastRenderedPageBreak/>
        <w:t xml:space="preserve">Učební osnovy </w:t>
      </w:r>
      <w:r w:rsidR="003E788B">
        <w:t>Německý jazyk</w:t>
      </w:r>
      <w:bookmarkEnd w:id="121"/>
    </w:p>
    <w:p w:rsidR="008E2032" w:rsidRDefault="008E2032" w:rsidP="008E2032"/>
    <w:tbl>
      <w:tblPr>
        <w:tblW w:w="5000" w:type="pct"/>
        <w:tblLayout w:type="fixed"/>
        <w:tblCellMar>
          <w:left w:w="70" w:type="dxa"/>
          <w:right w:w="70" w:type="dxa"/>
        </w:tblCellMar>
        <w:tblLook w:val="0000"/>
      </w:tblPr>
      <w:tblGrid>
        <w:gridCol w:w="610"/>
        <w:gridCol w:w="4319"/>
        <w:gridCol w:w="4500"/>
        <w:gridCol w:w="3420"/>
        <w:gridCol w:w="1293"/>
      </w:tblGrid>
      <w:tr w:rsidR="008E2032" w:rsidTr="00534F88">
        <w:trPr>
          <w:trHeight w:val="227"/>
        </w:trPr>
        <w:tc>
          <w:tcPr>
            <w:tcW w:w="216" w:type="pct"/>
            <w:vAlign w:val="bottom"/>
          </w:tcPr>
          <w:p w:rsidR="008E2032" w:rsidRDefault="008E2032" w:rsidP="00534F88">
            <w:pPr>
              <w:rPr>
                <w:sz w:val="20"/>
                <w:szCs w:val="20"/>
              </w:rPr>
            </w:pPr>
          </w:p>
        </w:tc>
        <w:tc>
          <w:tcPr>
            <w:tcW w:w="1527" w:type="pct"/>
            <w:noWrap/>
            <w:vAlign w:val="bottom"/>
          </w:tcPr>
          <w:p w:rsidR="008E2032" w:rsidRDefault="008E2032" w:rsidP="00534F88">
            <w:pPr>
              <w:rPr>
                <w:b/>
                <w:bCs/>
                <w:sz w:val="20"/>
                <w:szCs w:val="20"/>
              </w:rPr>
            </w:pPr>
            <w:r>
              <w:rPr>
                <w:b/>
                <w:bCs/>
                <w:sz w:val="20"/>
                <w:szCs w:val="20"/>
              </w:rPr>
              <w:t>Vzdělávací oblast:</w:t>
            </w:r>
          </w:p>
        </w:tc>
        <w:tc>
          <w:tcPr>
            <w:tcW w:w="1591" w:type="pct"/>
            <w:noWrap/>
            <w:vAlign w:val="bottom"/>
          </w:tcPr>
          <w:p w:rsidR="008E2032" w:rsidRDefault="008E2032" w:rsidP="00534F88">
            <w:pPr>
              <w:rPr>
                <w:sz w:val="20"/>
                <w:szCs w:val="20"/>
              </w:rPr>
            </w:pPr>
            <w:r>
              <w:rPr>
                <w:b/>
                <w:bCs/>
                <w:sz w:val="20"/>
                <w:szCs w:val="20"/>
              </w:rPr>
              <w:t>Jazyk a jazyková komunikace</w:t>
            </w:r>
          </w:p>
        </w:tc>
        <w:tc>
          <w:tcPr>
            <w:tcW w:w="1209" w:type="pct"/>
            <w:vAlign w:val="bottom"/>
          </w:tcPr>
          <w:p w:rsidR="008E2032" w:rsidRDefault="008E2032" w:rsidP="00534F88">
            <w:pPr>
              <w:rPr>
                <w:sz w:val="20"/>
                <w:szCs w:val="20"/>
              </w:rPr>
            </w:pPr>
          </w:p>
        </w:tc>
        <w:tc>
          <w:tcPr>
            <w:tcW w:w="457" w:type="pct"/>
            <w:noWrap/>
            <w:vAlign w:val="bottom"/>
          </w:tcPr>
          <w:p w:rsidR="008E2032" w:rsidRDefault="008E2032" w:rsidP="00534F88">
            <w:pPr>
              <w:rPr>
                <w:sz w:val="20"/>
                <w:szCs w:val="20"/>
              </w:rPr>
            </w:pPr>
          </w:p>
        </w:tc>
      </w:tr>
      <w:tr w:rsidR="008E2032" w:rsidTr="00534F88">
        <w:trPr>
          <w:trHeight w:val="227"/>
        </w:trPr>
        <w:tc>
          <w:tcPr>
            <w:tcW w:w="216" w:type="pct"/>
            <w:vAlign w:val="bottom"/>
          </w:tcPr>
          <w:p w:rsidR="008E2032" w:rsidRDefault="008E2032" w:rsidP="00534F88">
            <w:pPr>
              <w:rPr>
                <w:sz w:val="20"/>
                <w:szCs w:val="20"/>
              </w:rPr>
            </w:pPr>
          </w:p>
        </w:tc>
        <w:tc>
          <w:tcPr>
            <w:tcW w:w="1527" w:type="pct"/>
            <w:noWrap/>
            <w:vAlign w:val="bottom"/>
          </w:tcPr>
          <w:p w:rsidR="008E2032" w:rsidRDefault="008E2032" w:rsidP="00534F88">
            <w:pPr>
              <w:rPr>
                <w:b/>
                <w:bCs/>
                <w:sz w:val="20"/>
                <w:szCs w:val="20"/>
              </w:rPr>
            </w:pPr>
            <w:r>
              <w:rPr>
                <w:b/>
                <w:bCs/>
                <w:sz w:val="20"/>
                <w:szCs w:val="20"/>
              </w:rPr>
              <w:t>Vyučovací předmět: povinný</w:t>
            </w:r>
          </w:p>
        </w:tc>
        <w:tc>
          <w:tcPr>
            <w:tcW w:w="1591" w:type="pct"/>
            <w:noWrap/>
            <w:vAlign w:val="bottom"/>
          </w:tcPr>
          <w:p w:rsidR="008E2032" w:rsidRDefault="008E2032" w:rsidP="00534F88">
            <w:pPr>
              <w:pStyle w:val="Nadpis4"/>
            </w:pPr>
            <w:r>
              <w:t>Německý jazyk</w:t>
            </w:r>
          </w:p>
        </w:tc>
        <w:tc>
          <w:tcPr>
            <w:tcW w:w="1209" w:type="pct"/>
            <w:vAlign w:val="bottom"/>
          </w:tcPr>
          <w:p w:rsidR="008E2032" w:rsidRDefault="008E2032" w:rsidP="00534F88">
            <w:pPr>
              <w:rPr>
                <w:sz w:val="20"/>
                <w:szCs w:val="20"/>
              </w:rPr>
            </w:pPr>
          </w:p>
        </w:tc>
        <w:tc>
          <w:tcPr>
            <w:tcW w:w="457" w:type="pct"/>
            <w:noWrap/>
            <w:vAlign w:val="bottom"/>
          </w:tcPr>
          <w:p w:rsidR="008E2032" w:rsidRDefault="008E2032" w:rsidP="00534F88">
            <w:pPr>
              <w:rPr>
                <w:sz w:val="20"/>
                <w:szCs w:val="20"/>
              </w:rPr>
            </w:pPr>
          </w:p>
        </w:tc>
      </w:tr>
      <w:tr w:rsidR="008E2032" w:rsidTr="00534F88">
        <w:trPr>
          <w:trHeight w:val="227"/>
        </w:trPr>
        <w:tc>
          <w:tcPr>
            <w:tcW w:w="216" w:type="pct"/>
            <w:vAlign w:val="bottom"/>
          </w:tcPr>
          <w:p w:rsidR="008E2032" w:rsidRDefault="008E2032" w:rsidP="00534F88">
            <w:pPr>
              <w:rPr>
                <w:sz w:val="20"/>
                <w:szCs w:val="20"/>
              </w:rPr>
            </w:pPr>
          </w:p>
        </w:tc>
        <w:tc>
          <w:tcPr>
            <w:tcW w:w="1527" w:type="pct"/>
            <w:noWrap/>
            <w:vAlign w:val="bottom"/>
          </w:tcPr>
          <w:p w:rsidR="008E2032" w:rsidRDefault="008E2032" w:rsidP="00534F88">
            <w:pPr>
              <w:rPr>
                <w:b/>
                <w:bCs/>
                <w:sz w:val="20"/>
                <w:szCs w:val="20"/>
              </w:rPr>
            </w:pPr>
            <w:r>
              <w:rPr>
                <w:b/>
                <w:bCs/>
                <w:sz w:val="20"/>
                <w:szCs w:val="20"/>
              </w:rPr>
              <w:t>Ročník:</w:t>
            </w:r>
          </w:p>
        </w:tc>
        <w:tc>
          <w:tcPr>
            <w:tcW w:w="1591" w:type="pct"/>
            <w:noWrap/>
            <w:vAlign w:val="bottom"/>
          </w:tcPr>
          <w:p w:rsidR="008E2032" w:rsidRDefault="008E2032" w:rsidP="00534F88">
            <w:pPr>
              <w:rPr>
                <w:b/>
                <w:sz w:val="20"/>
                <w:szCs w:val="20"/>
              </w:rPr>
            </w:pPr>
            <w:r>
              <w:rPr>
                <w:b/>
                <w:sz w:val="20"/>
                <w:szCs w:val="20"/>
              </w:rPr>
              <w:t>7.  ročník</w:t>
            </w:r>
          </w:p>
        </w:tc>
        <w:tc>
          <w:tcPr>
            <w:tcW w:w="1209" w:type="pct"/>
            <w:vAlign w:val="bottom"/>
          </w:tcPr>
          <w:p w:rsidR="008E2032" w:rsidRDefault="008E2032" w:rsidP="00534F88">
            <w:pPr>
              <w:rPr>
                <w:sz w:val="20"/>
                <w:szCs w:val="20"/>
              </w:rPr>
            </w:pPr>
          </w:p>
        </w:tc>
        <w:tc>
          <w:tcPr>
            <w:tcW w:w="457" w:type="pct"/>
            <w:noWrap/>
            <w:vAlign w:val="bottom"/>
          </w:tcPr>
          <w:p w:rsidR="008E2032" w:rsidRDefault="008E2032" w:rsidP="00534F88">
            <w:pPr>
              <w:rPr>
                <w:sz w:val="20"/>
                <w:szCs w:val="20"/>
              </w:rPr>
            </w:pPr>
          </w:p>
        </w:tc>
      </w:tr>
      <w:tr w:rsidR="008E2032" w:rsidTr="00534F88">
        <w:trPr>
          <w:trHeight w:val="227"/>
        </w:trPr>
        <w:tc>
          <w:tcPr>
            <w:tcW w:w="216" w:type="pct"/>
            <w:tcBorders>
              <w:bottom w:val="single" w:sz="4" w:space="0" w:color="auto"/>
            </w:tcBorders>
            <w:vAlign w:val="bottom"/>
          </w:tcPr>
          <w:p w:rsidR="008E2032" w:rsidRDefault="008E2032" w:rsidP="00534F88">
            <w:pPr>
              <w:rPr>
                <w:sz w:val="20"/>
                <w:szCs w:val="20"/>
              </w:rPr>
            </w:pPr>
          </w:p>
        </w:tc>
        <w:tc>
          <w:tcPr>
            <w:tcW w:w="1527" w:type="pct"/>
            <w:tcBorders>
              <w:bottom w:val="single" w:sz="4" w:space="0" w:color="auto"/>
            </w:tcBorders>
            <w:noWrap/>
          </w:tcPr>
          <w:p w:rsidR="008E2032" w:rsidRDefault="008E2032" w:rsidP="00534F88">
            <w:pPr>
              <w:rPr>
                <w:b/>
                <w:bCs/>
                <w:sz w:val="20"/>
                <w:szCs w:val="20"/>
              </w:rPr>
            </w:pPr>
          </w:p>
        </w:tc>
        <w:tc>
          <w:tcPr>
            <w:tcW w:w="1591" w:type="pct"/>
            <w:tcBorders>
              <w:bottom w:val="single" w:sz="4" w:space="0" w:color="auto"/>
            </w:tcBorders>
            <w:noWrap/>
            <w:vAlign w:val="bottom"/>
          </w:tcPr>
          <w:p w:rsidR="008E2032" w:rsidRDefault="008E2032" w:rsidP="00534F88">
            <w:pPr>
              <w:rPr>
                <w:sz w:val="20"/>
                <w:szCs w:val="20"/>
              </w:rPr>
            </w:pPr>
          </w:p>
        </w:tc>
        <w:tc>
          <w:tcPr>
            <w:tcW w:w="1209" w:type="pct"/>
            <w:tcBorders>
              <w:bottom w:val="single" w:sz="4" w:space="0" w:color="auto"/>
            </w:tcBorders>
            <w:vAlign w:val="bottom"/>
          </w:tcPr>
          <w:p w:rsidR="008E2032" w:rsidRDefault="008E2032" w:rsidP="00534F88">
            <w:pPr>
              <w:rPr>
                <w:sz w:val="20"/>
                <w:szCs w:val="20"/>
              </w:rPr>
            </w:pPr>
          </w:p>
        </w:tc>
        <w:tc>
          <w:tcPr>
            <w:tcW w:w="457" w:type="pct"/>
            <w:tcBorders>
              <w:bottom w:val="single" w:sz="4" w:space="0" w:color="auto"/>
            </w:tcBorders>
            <w:noWrap/>
            <w:vAlign w:val="bottom"/>
          </w:tcPr>
          <w:p w:rsidR="008E2032" w:rsidRDefault="008E2032" w:rsidP="00534F88">
            <w:pPr>
              <w:rPr>
                <w:sz w:val="20"/>
                <w:szCs w:val="20"/>
              </w:rPr>
            </w:pPr>
          </w:p>
        </w:tc>
      </w:tr>
      <w:tr w:rsidR="008E2032" w:rsidTr="00534F88">
        <w:trPr>
          <w:trHeight w:val="227"/>
        </w:trPr>
        <w:tc>
          <w:tcPr>
            <w:tcW w:w="216" w:type="pct"/>
            <w:tcBorders>
              <w:top w:val="single" w:sz="4" w:space="0" w:color="auto"/>
              <w:left w:val="single" w:sz="4" w:space="0" w:color="auto"/>
              <w:bottom w:val="single" w:sz="4" w:space="0" w:color="auto"/>
              <w:right w:val="single" w:sz="4" w:space="0" w:color="auto"/>
            </w:tcBorders>
            <w:vAlign w:val="center"/>
          </w:tcPr>
          <w:p w:rsidR="008E2032" w:rsidRDefault="008E2032" w:rsidP="00534F88">
            <w:pPr>
              <w:jc w:val="center"/>
              <w:rPr>
                <w:b/>
                <w:sz w:val="20"/>
                <w:szCs w:val="20"/>
              </w:rPr>
            </w:pPr>
            <w:r>
              <w:rPr>
                <w:b/>
                <w:sz w:val="20"/>
                <w:szCs w:val="20"/>
              </w:rPr>
              <w:t>RVP</w:t>
            </w:r>
          </w:p>
        </w:tc>
        <w:tc>
          <w:tcPr>
            <w:tcW w:w="1527" w:type="pct"/>
            <w:tcBorders>
              <w:top w:val="single" w:sz="4" w:space="0" w:color="auto"/>
              <w:left w:val="single" w:sz="4" w:space="0" w:color="auto"/>
              <w:bottom w:val="single" w:sz="4" w:space="0" w:color="auto"/>
              <w:right w:val="single" w:sz="4" w:space="0" w:color="auto"/>
            </w:tcBorders>
            <w:noWrap/>
            <w:vAlign w:val="center"/>
          </w:tcPr>
          <w:p w:rsidR="008E2032" w:rsidRDefault="008E2032" w:rsidP="00534F88">
            <w:pPr>
              <w:jc w:val="center"/>
              <w:rPr>
                <w:b/>
                <w:bCs/>
                <w:sz w:val="20"/>
                <w:szCs w:val="20"/>
              </w:rPr>
            </w:pPr>
            <w:r>
              <w:rPr>
                <w:b/>
                <w:bCs/>
                <w:sz w:val="20"/>
                <w:szCs w:val="20"/>
              </w:rPr>
              <w:t>Školní výstup</w:t>
            </w:r>
          </w:p>
        </w:tc>
        <w:tc>
          <w:tcPr>
            <w:tcW w:w="1591" w:type="pct"/>
            <w:tcBorders>
              <w:top w:val="single" w:sz="4" w:space="0" w:color="auto"/>
              <w:left w:val="single" w:sz="4" w:space="0" w:color="auto"/>
              <w:bottom w:val="single" w:sz="4" w:space="0" w:color="auto"/>
              <w:right w:val="single" w:sz="4" w:space="0" w:color="auto"/>
            </w:tcBorders>
            <w:noWrap/>
            <w:vAlign w:val="center"/>
          </w:tcPr>
          <w:p w:rsidR="008E2032" w:rsidRDefault="008E2032" w:rsidP="00534F88">
            <w:pPr>
              <w:jc w:val="center"/>
              <w:rPr>
                <w:b/>
                <w:bCs/>
                <w:sz w:val="20"/>
                <w:szCs w:val="20"/>
              </w:rPr>
            </w:pPr>
            <w:r>
              <w:rPr>
                <w:b/>
                <w:bCs/>
                <w:sz w:val="20"/>
                <w:szCs w:val="20"/>
              </w:rPr>
              <w:t>Učivo</w:t>
            </w:r>
          </w:p>
        </w:tc>
        <w:tc>
          <w:tcPr>
            <w:tcW w:w="1209" w:type="pct"/>
            <w:tcBorders>
              <w:top w:val="single" w:sz="4" w:space="0" w:color="auto"/>
              <w:left w:val="single" w:sz="4" w:space="0" w:color="auto"/>
              <w:bottom w:val="single" w:sz="4" w:space="0" w:color="auto"/>
              <w:right w:val="single" w:sz="4" w:space="0" w:color="auto"/>
            </w:tcBorders>
            <w:vAlign w:val="center"/>
          </w:tcPr>
          <w:p w:rsidR="008E2032" w:rsidRDefault="008E2032" w:rsidP="00534F88">
            <w:pPr>
              <w:jc w:val="center"/>
              <w:rPr>
                <w:b/>
                <w:bCs/>
                <w:sz w:val="20"/>
                <w:szCs w:val="20"/>
              </w:rPr>
            </w:pPr>
            <w:r>
              <w:rPr>
                <w:b/>
                <w:bCs/>
                <w:sz w:val="20"/>
                <w:szCs w:val="20"/>
              </w:rPr>
              <w:t>Mezipředmětové vztahy, průřezová témata, projekty</w:t>
            </w:r>
          </w:p>
        </w:tc>
        <w:tc>
          <w:tcPr>
            <w:tcW w:w="457" w:type="pct"/>
            <w:tcBorders>
              <w:top w:val="single" w:sz="4" w:space="0" w:color="auto"/>
              <w:left w:val="single" w:sz="4" w:space="0" w:color="auto"/>
              <w:bottom w:val="single" w:sz="4" w:space="0" w:color="auto"/>
              <w:right w:val="single" w:sz="4" w:space="0" w:color="auto"/>
            </w:tcBorders>
            <w:noWrap/>
            <w:vAlign w:val="center"/>
          </w:tcPr>
          <w:p w:rsidR="008E2032" w:rsidRDefault="008E2032" w:rsidP="00534F88">
            <w:pPr>
              <w:jc w:val="center"/>
              <w:rPr>
                <w:b/>
                <w:bCs/>
                <w:sz w:val="20"/>
                <w:szCs w:val="20"/>
              </w:rPr>
            </w:pPr>
            <w:r>
              <w:rPr>
                <w:b/>
                <w:bCs/>
                <w:sz w:val="20"/>
                <w:szCs w:val="20"/>
              </w:rPr>
              <w:t>Poznámky</w:t>
            </w:r>
          </w:p>
        </w:tc>
      </w:tr>
      <w:tr w:rsidR="008E2032" w:rsidTr="00534F88">
        <w:trPr>
          <w:trHeight w:val="227"/>
        </w:trPr>
        <w:tc>
          <w:tcPr>
            <w:tcW w:w="216" w:type="pct"/>
            <w:tcBorders>
              <w:top w:val="single" w:sz="4" w:space="0" w:color="auto"/>
              <w:left w:val="single" w:sz="4" w:space="0" w:color="auto"/>
              <w:bottom w:val="single" w:sz="4" w:space="0" w:color="auto"/>
              <w:right w:val="single" w:sz="4" w:space="0" w:color="auto"/>
            </w:tcBorders>
            <w:noWrap/>
          </w:tcPr>
          <w:p w:rsidR="008E2032" w:rsidRDefault="008E2032" w:rsidP="00534F88">
            <w:pPr>
              <w:rPr>
                <w:sz w:val="20"/>
                <w:szCs w:val="20"/>
              </w:rPr>
            </w:pPr>
            <w:r>
              <w:rPr>
                <w:sz w:val="20"/>
                <w:szCs w:val="20"/>
              </w:rPr>
              <w:t>1,2,3</w:t>
            </w:r>
          </w:p>
        </w:tc>
        <w:tc>
          <w:tcPr>
            <w:tcW w:w="1527" w:type="pct"/>
            <w:tcBorders>
              <w:top w:val="single" w:sz="4" w:space="0" w:color="auto"/>
              <w:left w:val="single" w:sz="4" w:space="0" w:color="auto"/>
              <w:bottom w:val="single" w:sz="4" w:space="0" w:color="auto"/>
              <w:right w:val="single" w:sz="4" w:space="0" w:color="auto"/>
            </w:tcBorders>
            <w:noWrap/>
          </w:tcPr>
          <w:p w:rsidR="008E2032" w:rsidRDefault="008E2032" w:rsidP="00534F88">
            <w:pPr>
              <w:rPr>
                <w:sz w:val="20"/>
                <w:szCs w:val="20"/>
              </w:rPr>
            </w:pPr>
            <w:r>
              <w:rPr>
                <w:sz w:val="20"/>
                <w:szCs w:val="20"/>
              </w:rPr>
              <w:t>Poslech</w:t>
            </w:r>
          </w:p>
          <w:p w:rsidR="008E2032" w:rsidRDefault="008E2032" w:rsidP="00534F88">
            <w:pPr>
              <w:rPr>
                <w:sz w:val="20"/>
                <w:szCs w:val="20"/>
              </w:rPr>
            </w:pPr>
            <w:r>
              <w:rPr>
                <w:sz w:val="20"/>
                <w:szCs w:val="20"/>
              </w:rPr>
              <w:t>- rozpozná písmena abecedy</w:t>
            </w:r>
          </w:p>
          <w:p w:rsidR="008E2032" w:rsidRDefault="008E2032" w:rsidP="00534F88">
            <w:pPr>
              <w:rPr>
                <w:sz w:val="20"/>
                <w:szCs w:val="20"/>
              </w:rPr>
            </w:pPr>
            <w:r>
              <w:rPr>
                <w:sz w:val="20"/>
                <w:szCs w:val="20"/>
              </w:rPr>
              <w:t>- rozpozná známá slova a slovní spojení</w:t>
            </w:r>
          </w:p>
        </w:tc>
        <w:tc>
          <w:tcPr>
            <w:tcW w:w="1591" w:type="pct"/>
            <w:tcBorders>
              <w:top w:val="single" w:sz="4" w:space="0" w:color="auto"/>
              <w:left w:val="single" w:sz="4" w:space="0" w:color="auto"/>
              <w:bottom w:val="single" w:sz="4" w:space="0" w:color="auto"/>
              <w:right w:val="single" w:sz="4" w:space="0" w:color="auto"/>
            </w:tcBorders>
            <w:noWrap/>
          </w:tcPr>
          <w:p w:rsidR="008E2032" w:rsidRDefault="008E2032" w:rsidP="00534F88">
            <w:pPr>
              <w:rPr>
                <w:sz w:val="20"/>
                <w:szCs w:val="20"/>
              </w:rPr>
            </w:pPr>
            <w:r>
              <w:rPr>
                <w:sz w:val="20"/>
                <w:szCs w:val="20"/>
              </w:rPr>
              <w:t>Abeceda</w:t>
            </w:r>
          </w:p>
          <w:p w:rsidR="008E2032" w:rsidRDefault="008E2032" w:rsidP="00534F88">
            <w:pPr>
              <w:rPr>
                <w:sz w:val="20"/>
                <w:szCs w:val="20"/>
              </w:rPr>
            </w:pPr>
            <w:r>
              <w:rPr>
                <w:sz w:val="20"/>
                <w:szCs w:val="20"/>
              </w:rPr>
              <w:t>Pozdravy</w:t>
            </w:r>
          </w:p>
        </w:tc>
        <w:tc>
          <w:tcPr>
            <w:tcW w:w="1209" w:type="pct"/>
            <w:tcBorders>
              <w:top w:val="single" w:sz="4" w:space="0" w:color="auto"/>
              <w:left w:val="single" w:sz="4" w:space="0" w:color="auto"/>
              <w:bottom w:val="single" w:sz="4" w:space="0" w:color="auto"/>
              <w:right w:val="single" w:sz="4" w:space="0" w:color="auto"/>
            </w:tcBorders>
            <w:noWrap/>
          </w:tcPr>
          <w:p w:rsidR="008E2032" w:rsidRDefault="008E2032" w:rsidP="00534F88">
            <w:pPr>
              <w:rPr>
                <w:sz w:val="20"/>
                <w:szCs w:val="20"/>
              </w:rPr>
            </w:pPr>
            <w:r>
              <w:rPr>
                <w:sz w:val="20"/>
                <w:szCs w:val="20"/>
              </w:rPr>
              <w:t>OSV- sociální rozvoj VMEGS -objevujeme Evropu</w:t>
            </w:r>
          </w:p>
        </w:tc>
        <w:tc>
          <w:tcPr>
            <w:tcW w:w="457" w:type="pct"/>
            <w:tcBorders>
              <w:top w:val="single" w:sz="4" w:space="0" w:color="auto"/>
              <w:left w:val="single" w:sz="4" w:space="0" w:color="auto"/>
              <w:bottom w:val="single" w:sz="4" w:space="0" w:color="auto"/>
              <w:right w:val="single" w:sz="4" w:space="0" w:color="auto"/>
            </w:tcBorders>
            <w:noWrap/>
          </w:tcPr>
          <w:p w:rsidR="008E2032" w:rsidRDefault="008E2032" w:rsidP="00534F88">
            <w:pPr>
              <w:rPr>
                <w:sz w:val="20"/>
                <w:szCs w:val="20"/>
              </w:rPr>
            </w:pPr>
            <w:r>
              <w:rPr>
                <w:sz w:val="20"/>
                <w:szCs w:val="20"/>
              </w:rPr>
              <w:t> </w:t>
            </w:r>
          </w:p>
        </w:tc>
      </w:tr>
      <w:tr w:rsidR="008E2032" w:rsidTr="00534F88">
        <w:trPr>
          <w:trHeight w:val="227"/>
        </w:trPr>
        <w:tc>
          <w:tcPr>
            <w:tcW w:w="216" w:type="pct"/>
            <w:tcBorders>
              <w:top w:val="single" w:sz="4" w:space="0" w:color="auto"/>
              <w:left w:val="single" w:sz="4" w:space="0" w:color="auto"/>
              <w:bottom w:val="single" w:sz="4" w:space="0" w:color="auto"/>
              <w:right w:val="single" w:sz="4" w:space="0" w:color="auto"/>
            </w:tcBorders>
            <w:noWrap/>
          </w:tcPr>
          <w:p w:rsidR="008E2032" w:rsidRDefault="008E2032" w:rsidP="00534F88">
            <w:pPr>
              <w:rPr>
                <w:sz w:val="20"/>
                <w:szCs w:val="20"/>
              </w:rPr>
            </w:pPr>
          </w:p>
        </w:tc>
        <w:tc>
          <w:tcPr>
            <w:tcW w:w="1527" w:type="pct"/>
            <w:tcBorders>
              <w:top w:val="single" w:sz="4" w:space="0" w:color="auto"/>
              <w:left w:val="single" w:sz="4" w:space="0" w:color="auto"/>
              <w:bottom w:val="single" w:sz="4" w:space="0" w:color="auto"/>
              <w:right w:val="single" w:sz="4" w:space="0" w:color="auto"/>
            </w:tcBorders>
            <w:noWrap/>
          </w:tcPr>
          <w:p w:rsidR="008E2032" w:rsidRDefault="008E2032" w:rsidP="00534F88">
            <w:pPr>
              <w:rPr>
                <w:sz w:val="20"/>
                <w:szCs w:val="20"/>
              </w:rPr>
            </w:pPr>
            <w:r>
              <w:rPr>
                <w:sz w:val="20"/>
                <w:szCs w:val="20"/>
              </w:rPr>
              <w:t>- rozumí jednoduchým otázkám a pokynům učitele</w:t>
            </w:r>
          </w:p>
          <w:p w:rsidR="008E2032" w:rsidRDefault="008E2032" w:rsidP="00534F88">
            <w:pPr>
              <w:rPr>
                <w:sz w:val="20"/>
                <w:szCs w:val="20"/>
              </w:rPr>
            </w:pPr>
            <w:r>
              <w:rPr>
                <w:sz w:val="20"/>
                <w:szCs w:val="20"/>
              </w:rPr>
              <w:t>- rozumí krátkým poslechovým textům</w:t>
            </w:r>
          </w:p>
        </w:tc>
        <w:tc>
          <w:tcPr>
            <w:tcW w:w="1591" w:type="pct"/>
            <w:tcBorders>
              <w:top w:val="single" w:sz="4" w:space="0" w:color="auto"/>
              <w:left w:val="single" w:sz="4" w:space="0" w:color="auto"/>
              <w:bottom w:val="single" w:sz="4" w:space="0" w:color="auto"/>
              <w:right w:val="single" w:sz="4" w:space="0" w:color="auto"/>
            </w:tcBorders>
            <w:noWrap/>
          </w:tcPr>
          <w:p w:rsidR="008E2032" w:rsidRDefault="008E2032" w:rsidP="00534F88">
            <w:pPr>
              <w:rPr>
                <w:sz w:val="20"/>
                <w:szCs w:val="20"/>
              </w:rPr>
            </w:pPr>
            <w:r>
              <w:rPr>
                <w:sz w:val="20"/>
                <w:szCs w:val="20"/>
              </w:rPr>
              <w:t>Čísla</w:t>
            </w:r>
          </w:p>
          <w:p w:rsidR="008E2032" w:rsidRDefault="008E2032" w:rsidP="00534F88">
            <w:pPr>
              <w:rPr>
                <w:sz w:val="20"/>
                <w:szCs w:val="20"/>
              </w:rPr>
            </w:pPr>
            <w:r>
              <w:rPr>
                <w:sz w:val="20"/>
                <w:szCs w:val="20"/>
              </w:rPr>
              <w:t>Dny v týdnu</w:t>
            </w:r>
          </w:p>
        </w:tc>
        <w:tc>
          <w:tcPr>
            <w:tcW w:w="1209" w:type="pct"/>
            <w:tcBorders>
              <w:top w:val="single" w:sz="4" w:space="0" w:color="auto"/>
              <w:left w:val="single" w:sz="4" w:space="0" w:color="auto"/>
              <w:bottom w:val="single" w:sz="4" w:space="0" w:color="auto"/>
              <w:right w:val="single" w:sz="4" w:space="0" w:color="auto"/>
            </w:tcBorders>
            <w:noWrap/>
          </w:tcPr>
          <w:p w:rsidR="008E2032" w:rsidRDefault="008E2032" w:rsidP="00534F88">
            <w:pPr>
              <w:rPr>
                <w:sz w:val="20"/>
                <w:szCs w:val="20"/>
              </w:rPr>
            </w:pPr>
            <w:r>
              <w:rPr>
                <w:sz w:val="20"/>
                <w:szCs w:val="20"/>
              </w:rPr>
              <w:t>MUV- lidské vztahy</w:t>
            </w:r>
          </w:p>
        </w:tc>
        <w:tc>
          <w:tcPr>
            <w:tcW w:w="457" w:type="pct"/>
            <w:tcBorders>
              <w:top w:val="single" w:sz="4" w:space="0" w:color="auto"/>
              <w:left w:val="single" w:sz="4" w:space="0" w:color="auto"/>
              <w:bottom w:val="single" w:sz="4" w:space="0" w:color="auto"/>
              <w:right w:val="single" w:sz="4" w:space="0" w:color="auto"/>
            </w:tcBorders>
            <w:noWrap/>
          </w:tcPr>
          <w:p w:rsidR="008E2032" w:rsidRDefault="008E2032" w:rsidP="00534F88">
            <w:pPr>
              <w:rPr>
                <w:sz w:val="20"/>
                <w:szCs w:val="20"/>
              </w:rPr>
            </w:pPr>
            <w:r>
              <w:rPr>
                <w:sz w:val="20"/>
                <w:szCs w:val="20"/>
              </w:rPr>
              <w:t> </w:t>
            </w:r>
          </w:p>
        </w:tc>
      </w:tr>
      <w:tr w:rsidR="008E2032" w:rsidTr="00534F88">
        <w:trPr>
          <w:trHeight w:val="227"/>
        </w:trPr>
        <w:tc>
          <w:tcPr>
            <w:tcW w:w="216" w:type="pct"/>
            <w:tcBorders>
              <w:top w:val="single" w:sz="4" w:space="0" w:color="auto"/>
              <w:left w:val="single" w:sz="4" w:space="0" w:color="auto"/>
              <w:bottom w:val="single" w:sz="4" w:space="0" w:color="auto"/>
              <w:right w:val="single" w:sz="4" w:space="0" w:color="auto"/>
            </w:tcBorders>
            <w:noWrap/>
          </w:tcPr>
          <w:p w:rsidR="008E2032" w:rsidRDefault="008E2032" w:rsidP="00534F88">
            <w:pPr>
              <w:rPr>
                <w:sz w:val="20"/>
                <w:szCs w:val="20"/>
              </w:rPr>
            </w:pPr>
          </w:p>
        </w:tc>
        <w:tc>
          <w:tcPr>
            <w:tcW w:w="1527" w:type="pct"/>
            <w:tcBorders>
              <w:top w:val="single" w:sz="4" w:space="0" w:color="auto"/>
              <w:left w:val="single" w:sz="4" w:space="0" w:color="auto"/>
              <w:bottom w:val="single" w:sz="4" w:space="0" w:color="auto"/>
              <w:right w:val="single" w:sz="4" w:space="0" w:color="auto"/>
            </w:tcBorders>
            <w:noWrap/>
          </w:tcPr>
          <w:p w:rsidR="008E2032" w:rsidRDefault="008E2032" w:rsidP="00534F88">
            <w:pPr>
              <w:rPr>
                <w:sz w:val="20"/>
                <w:szCs w:val="20"/>
              </w:rPr>
            </w:pPr>
            <w:r>
              <w:rPr>
                <w:sz w:val="20"/>
                <w:szCs w:val="20"/>
              </w:rPr>
              <w:t>- osvojuje  si základní slovní zásobu</w:t>
            </w:r>
          </w:p>
        </w:tc>
        <w:tc>
          <w:tcPr>
            <w:tcW w:w="1591" w:type="pct"/>
            <w:tcBorders>
              <w:top w:val="single" w:sz="4" w:space="0" w:color="auto"/>
              <w:left w:val="single" w:sz="4" w:space="0" w:color="auto"/>
              <w:bottom w:val="single" w:sz="4" w:space="0" w:color="auto"/>
              <w:right w:val="single" w:sz="4" w:space="0" w:color="auto"/>
            </w:tcBorders>
            <w:noWrap/>
          </w:tcPr>
          <w:p w:rsidR="008E2032" w:rsidRDefault="008E2032" w:rsidP="00534F88">
            <w:pPr>
              <w:rPr>
                <w:sz w:val="20"/>
                <w:szCs w:val="20"/>
              </w:rPr>
            </w:pPr>
            <w:r>
              <w:rPr>
                <w:sz w:val="20"/>
                <w:szCs w:val="20"/>
              </w:rPr>
              <w:t>Jména osob</w:t>
            </w:r>
          </w:p>
          <w:p w:rsidR="008E2032" w:rsidRDefault="008E2032" w:rsidP="00534F88">
            <w:pPr>
              <w:rPr>
                <w:sz w:val="20"/>
                <w:szCs w:val="20"/>
              </w:rPr>
            </w:pPr>
            <w:r>
              <w:rPr>
                <w:sz w:val="20"/>
                <w:szCs w:val="20"/>
              </w:rPr>
              <w:t>Barvy</w:t>
            </w:r>
          </w:p>
          <w:p w:rsidR="008E2032" w:rsidRDefault="008E2032" w:rsidP="00534F88">
            <w:pPr>
              <w:rPr>
                <w:sz w:val="20"/>
                <w:szCs w:val="20"/>
              </w:rPr>
            </w:pPr>
            <w:r>
              <w:rPr>
                <w:sz w:val="20"/>
                <w:szCs w:val="20"/>
              </w:rPr>
              <w:t>Bydliště</w:t>
            </w:r>
          </w:p>
        </w:tc>
        <w:tc>
          <w:tcPr>
            <w:tcW w:w="1209" w:type="pct"/>
            <w:tcBorders>
              <w:top w:val="single" w:sz="4" w:space="0" w:color="auto"/>
              <w:left w:val="single" w:sz="4" w:space="0" w:color="auto"/>
              <w:bottom w:val="single" w:sz="4" w:space="0" w:color="auto"/>
              <w:right w:val="single" w:sz="4" w:space="0" w:color="auto"/>
            </w:tcBorders>
            <w:noWrap/>
          </w:tcPr>
          <w:p w:rsidR="008E2032" w:rsidRDefault="008E2032" w:rsidP="00534F88">
            <w:pPr>
              <w:rPr>
                <w:sz w:val="20"/>
                <w:szCs w:val="20"/>
              </w:rPr>
            </w:pPr>
            <w:r>
              <w:rPr>
                <w:sz w:val="20"/>
                <w:szCs w:val="20"/>
              </w:rPr>
              <w:t> </w:t>
            </w:r>
          </w:p>
        </w:tc>
        <w:tc>
          <w:tcPr>
            <w:tcW w:w="457" w:type="pct"/>
            <w:tcBorders>
              <w:top w:val="single" w:sz="4" w:space="0" w:color="auto"/>
              <w:left w:val="single" w:sz="4" w:space="0" w:color="auto"/>
              <w:bottom w:val="single" w:sz="4" w:space="0" w:color="auto"/>
              <w:right w:val="single" w:sz="4" w:space="0" w:color="auto"/>
            </w:tcBorders>
            <w:noWrap/>
          </w:tcPr>
          <w:p w:rsidR="008E2032" w:rsidRDefault="008E2032" w:rsidP="00534F88">
            <w:pPr>
              <w:rPr>
                <w:sz w:val="20"/>
                <w:szCs w:val="20"/>
              </w:rPr>
            </w:pPr>
            <w:r>
              <w:rPr>
                <w:sz w:val="20"/>
                <w:szCs w:val="20"/>
              </w:rPr>
              <w:t> </w:t>
            </w:r>
          </w:p>
        </w:tc>
      </w:tr>
      <w:tr w:rsidR="008E2032" w:rsidTr="00534F88">
        <w:trPr>
          <w:trHeight w:val="227"/>
        </w:trPr>
        <w:tc>
          <w:tcPr>
            <w:tcW w:w="216" w:type="pct"/>
            <w:tcBorders>
              <w:top w:val="single" w:sz="4" w:space="0" w:color="auto"/>
              <w:left w:val="single" w:sz="4" w:space="0" w:color="auto"/>
              <w:bottom w:val="single" w:sz="4" w:space="0" w:color="auto"/>
              <w:right w:val="single" w:sz="4" w:space="0" w:color="auto"/>
            </w:tcBorders>
            <w:noWrap/>
          </w:tcPr>
          <w:p w:rsidR="008E2032" w:rsidRDefault="008E2032" w:rsidP="00534F88">
            <w:pPr>
              <w:rPr>
                <w:sz w:val="20"/>
                <w:szCs w:val="20"/>
              </w:rPr>
            </w:pPr>
            <w:r>
              <w:rPr>
                <w:sz w:val="20"/>
                <w:szCs w:val="20"/>
              </w:rPr>
              <w:t>4,5,6</w:t>
            </w:r>
          </w:p>
        </w:tc>
        <w:tc>
          <w:tcPr>
            <w:tcW w:w="1527" w:type="pct"/>
            <w:tcBorders>
              <w:top w:val="single" w:sz="4" w:space="0" w:color="auto"/>
              <w:left w:val="single" w:sz="4" w:space="0" w:color="auto"/>
              <w:bottom w:val="single" w:sz="4" w:space="0" w:color="auto"/>
              <w:right w:val="single" w:sz="4" w:space="0" w:color="auto"/>
            </w:tcBorders>
            <w:noWrap/>
          </w:tcPr>
          <w:p w:rsidR="008E2032" w:rsidRDefault="008E2032" w:rsidP="00534F88">
            <w:pPr>
              <w:rPr>
                <w:sz w:val="20"/>
                <w:szCs w:val="20"/>
              </w:rPr>
            </w:pPr>
            <w:r>
              <w:rPr>
                <w:sz w:val="20"/>
                <w:szCs w:val="20"/>
              </w:rPr>
              <w:t>Mluvení</w:t>
            </w:r>
          </w:p>
          <w:p w:rsidR="008E2032" w:rsidRDefault="008E2032" w:rsidP="00534F88">
            <w:pPr>
              <w:rPr>
                <w:sz w:val="20"/>
                <w:szCs w:val="20"/>
              </w:rPr>
            </w:pPr>
            <w:r>
              <w:rPr>
                <w:sz w:val="20"/>
                <w:szCs w:val="20"/>
              </w:rPr>
              <w:t>- zvládá jednoduché pozdravy</w:t>
            </w:r>
          </w:p>
          <w:p w:rsidR="008E2032" w:rsidRDefault="008E2032" w:rsidP="00534F88">
            <w:pPr>
              <w:rPr>
                <w:sz w:val="20"/>
                <w:szCs w:val="20"/>
              </w:rPr>
            </w:pPr>
            <w:r>
              <w:rPr>
                <w:sz w:val="20"/>
                <w:szCs w:val="20"/>
              </w:rPr>
              <w:t>- představí se kamarádovi</w:t>
            </w:r>
          </w:p>
          <w:p w:rsidR="008E2032" w:rsidRDefault="008E2032" w:rsidP="00534F88">
            <w:pPr>
              <w:rPr>
                <w:sz w:val="20"/>
                <w:szCs w:val="20"/>
              </w:rPr>
            </w:pPr>
            <w:r>
              <w:rPr>
                <w:sz w:val="20"/>
                <w:szCs w:val="20"/>
              </w:rPr>
              <w:t>- zvládá základní konverzační fráze, zdvořilostní obraty</w:t>
            </w:r>
          </w:p>
          <w:p w:rsidR="008E2032" w:rsidRDefault="008E2032" w:rsidP="00534F88">
            <w:pPr>
              <w:rPr>
                <w:sz w:val="20"/>
                <w:szCs w:val="20"/>
              </w:rPr>
            </w:pPr>
            <w:r>
              <w:rPr>
                <w:sz w:val="20"/>
                <w:szCs w:val="20"/>
              </w:rPr>
              <w:t>- dokáže odpovědět na jednoduché otázky</w:t>
            </w:r>
          </w:p>
          <w:p w:rsidR="008E2032" w:rsidRDefault="008E2032" w:rsidP="00534F88">
            <w:pPr>
              <w:rPr>
                <w:sz w:val="20"/>
                <w:szCs w:val="20"/>
              </w:rPr>
            </w:pPr>
            <w:r>
              <w:rPr>
                <w:sz w:val="20"/>
                <w:szCs w:val="20"/>
              </w:rPr>
              <w:t>- řekne základní informace o sobě, rodině</w:t>
            </w:r>
          </w:p>
        </w:tc>
        <w:tc>
          <w:tcPr>
            <w:tcW w:w="1591" w:type="pct"/>
            <w:tcBorders>
              <w:top w:val="single" w:sz="4" w:space="0" w:color="auto"/>
              <w:left w:val="single" w:sz="4" w:space="0" w:color="auto"/>
              <w:bottom w:val="single" w:sz="4" w:space="0" w:color="auto"/>
              <w:right w:val="single" w:sz="4" w:space="0" w:color="auto"/>
            </w:tcBorders>
            <w:noWrap/>
          </w:tcPr>
          <w:p w:rsidR="008E2032" w:rsidRDefault="008E2032" w:rsidP="00534F88">
            <w:pPr>
              <w:rPr>
                <w:sz w:val="20"/>
                <w:szCs w:val="20"/>
              </w:rPr>
            </w:pPr>
            <w:r>
              <w:rPr>
                <w:sz w:val="20"/>
                <w:szCs w:val="20"/>
              </w:rPr>
              <w:t>Vypravování</w:t>
            </w:r>
          </w:p>
          <w:p w:rsidR="008E2032" w:rsidRDefault="008E2032" w:rsidP="00534F88">
            <w:pPr>
              <w:rPr>
                <w:sz w:val="20"/>
                <w:szCs w:val="20"/>
              </w:rPr>
            </w:pPr>
            <w:r>
              <w:rPr>
                <w:sz w:val="20"/>
                <w:szCs w:val="20"/>
              </w:rPr>
              <w:t>Já</w:t>
            </w:r>
          </w:p>
          <w:p w:rsidR="008E2032" w:rsidRDefault="008E2032" w:rsidP="00534F88">
            <w:pPr>
              <w:rPr>
                <w:sz w:val="20"/>
                <w:szCs w:val="20"/>
              </w:rPr>
            </w:pPr>
            <w:r>
              <w:rPr>
                <w:sz w:val="20"/>
                <w:szCs w:val="20"/>
              </w:rPr>
              <w:t>Rodina</w:t>
            </w:r>
          </w:p>
          <w:p w:rsidR="008E2032" w:rsidRDefault="008E2032" w:rsidP="00534F88">
            <w:pPr>
              <w:rPr>
                <w:sz w:val="20"/>
                <w:szCs w:val="20"/>
              </w:rPr>
            </w:pPr>
            <w:r>
              <w:rPr>
                <w:sz w:val="20"/>
                <w:szCs w:val="20"/>
              </w:rPr>
              <w:t>Škola</w:t>
            </w:r>
          </w:p>
          <w:p w:rsidR="008E2032" w:rsidRDefault="008E2032" w:rsidP="00534F88">
            <w:pPr>
              <w:rPr>
                <w:sz w:val="20"/>
                <w:szCs w:val="20"/>
              </w:rPr>
            </w:pPr>
            <w:r>
              <w:rPr>
                <w:sz w:val="20"/>
                <w:szCs w:val="20"/>
              </w:rPr>
              <w:t xml:space="preserve"> Přátelé</w:t>
            </w:r>
          </w:p>
          <w:p w:rsidR="008E2032" w:rsidRDefault="008E2032" w:rsidP="00534F88">
            <w:pPr>
              <w:rPr>
                <w:sz w:val="20"/>
                <w:szCs w:val="20"/>
              </w:rPr>
            </w:pPr>
            <w:r>
              <w:rPr>
                <w:sz w:val="20"/>
                <w:szCs w:val="20"/>
              </w:rPr>
              <w:t>Volný čas</w:t>
            </w:r>
          </w:p>
        </w:tc>
        <w:tc>
          <w:tcPr>
            <w:tcW w:w="1209" w:type="pct"/>
            <w:tcBorders>
              <w:top w:val="single" w:sz="4" w:space="0" w:color="auto"/>
              <w:left w:val="single" w:sz="4" w:space="0" w:color="auto"/>
              <w:bottom w:val="single" w:sz="4" w:space="0" w:color="auto"/>
              <w:right w:val="single" w:sz="4" w:space="0" w:color="auto"/>
            </w:tcBorders>
            <w:noWrap/>
          </w:tcPr>
          <w:p w:rsidR="008E2032" w:rsidRDefault="008E2032" w:rsidP="00534F88">
            <w:pPr>
              <w:rPr>
                <w:sz w:val="20"/>
                <w:szCs w:val="20"/>
              </w:rPr>
            </w:pPr>
            <w:r>
              <w:rPr>
                <w:sz w:val="20"/>
                <w:szCs w:val="20"/>
              </w:rPr>
              <w:t> </w:t>
            </w:r>
          </w:p>
        </w:tc>
        <w:tc>
          <w:tcPr>
            <w:tcW w:w="457" w:type="pct"/>
            <w:tcBorders>
              <w:top w:val="single" w:sz="4" w:space="0" w:color="auto"/>
              <w:left w:val="single" w:sz="4" w:space="0" w:color="auto"/>
              <w:bottom w:val="single" w:sz="4" w:space="0" w:color="auto"/>
              <w:right w:val="single" w:sz="4" w:space="0" w:color="auto"/>
            </w:tcBorders>
            <w:noWrap/>
          </w:tcPr>
          <w:p w:rsidR="008E2032" w:rsidRDefault="008E2032" w:rsidP="00534F88">
            <w:pPr>
              <w:rPr>
                <w:sz w:val="20"/>
                <w:szCs w:val="20"/>
              </w:rPr>
            </w:pPr>
            <w:r>
              <w:rPr>
                <w:sz w:val="20"/>
                <w:szCs w:val="20"/>
              </w:rPr>
              <w:t> </w:t>
            </w:r>
          </w:p>
        </w:tc>
      </w:tr>
      <w:tr w:rsidR="008E2032" w:rsidTr="00534F88">
        <w:trPr>
          <w:trHeight w:val="227"/>
        </w:trPr>
        <w:tc>
          <w:tcPr>
            <w:tcW w:w="216" w:type="pct"/>
            <w:tcBorders>
              <w:top w:val="single" w:sz="4" w:space="0" w:color="auto"/>
              <w:left w:val="single" w:sz="4" w:space="0" w:color="auto"/>
              <w:bottom w:val="single" w:sz="4" w:space="0" w:color="auto"/>
              <w:right w:val="single" w:sz="4" w:space="0" w:color="auto"/>
            </w:tcBorders>
            <w:noWrap/>
          </w:tcPr>
          <w:p w:rsidR="008E2032" w:rsidRDefault="008E2032" w:rsidP="00534F88">
            <w:pPr>
              <w:rPr>
                <w:sz w:val="20"/>
                <w:szCs w:val="20"/>
              </w:rPr>
            </w:pPr>
            <w:r>
              <w:rPr>
                <w:sz w:val="20"/>
                <w:szCs w:val="20"/>
              </w:rPr>
              <w:t>7,8,9</w:t>
            </w:r>
          </w:p>
        </w:tc>
        <w:tc>
          <w:tcPr>
            <w:tcW w:w="1527" w:type="pct"/>
            <w:tcBorders>
              <w:top w:val="single" w:sz="4" w:space="0" w:color="auto"/>
              <w:left w:val="single" w:sz="4" w:space="0" w:color="auto"/>
              <w:bottom w:val="single" w:sz="4" w:space="0" w:color="auto"/>
              <w:right w:val="single" w:sz="4" w:space="0" w:color="auto"/>
            </w:tcBorders>
            <w:noWrap/>
          </w:tcPr>
          <w:p w:rsidR="008E2032" w:rsidRDefault="008E2032" w:rsidP="00534F88">
            <w:pPr>
              <w:rPr>
                <w:sz w:val="20"/>
                <w:szCs w:val="20"/>
              </w:rPr>
            </w:pPr>
            <w:r>
              <w:rPr>
                <w:sz w:val="20"/>
                <w:szCs w:val="20"/>
              </w:rPr>
              <w:t>Čtení</w:t>
            </w:r>
          </w:p>
          <w:p w:rsidR="008E2032" w:rsidRDefault="008E2032" w:rsidP="00534F88">
            <w:pPr>
              <w:rPr>
                <w:sz w:val="20"/>
                <w:szCs w:val="20"/>
              </w:rPr>
            </w:pPr>
            <w:r>
              <w:rPr>
                <w:sz w:val="20"/>
                <w:szCs w:val="20"/>
              </w:rPr>
              <w:t>- zvládá abecedu</w:t>
            </w:r>
          </w:p>
          <w:p w:rsidR="008E2032" w:rsidRDefault="008E2032" w:rsidP="00534F88">
            <w:pPr>
              <w:rPr>
                <w:sz w:val="20"/>
                <w:szCs w:val="20"/>
              </w:rPr>
            </w:pPr>
            <w:r>
              <w:rPr>
                <w:sz w:val="20"/>
                <w:szCs w:val="20"/>
              </w:rPr>
              <w:t>- poznává čtení základních hláskových skupin</w:t>
            </w:r>
          </w:p>
          <w:p w:rsidR="008E2032" w:rsidRDefault="008E2032" w:rsidP="00534F88">
            <w:pPr>
              <w:rPr>
                <w:sz w:val="20"/>
                <w:szCs w:val="20"/>
              </w:rPr>
            </w:pPr>
            <w:r>
              <w:rPr>
                <w:sz w:val="20"/>
                <w:szCs w:val="20"/>
              </w:rPr>
              <w:t>- rozezná vztah mezi zvukovou a grafickou podobou slov</w:t>
            </w:r>
          </w:p>
          <w:p w:rsidR="008E2032" w:rsidRDefault="008E2032" w:rsidP="00534F88">
            <w:pPr>
              <w:rPr>
                <w:sz w:val="20"/>
                <w:szCs w:val="20"/>
              </w:rPr>
            </w:pPr>
            <w:r>
              <w:rPr>
                <w:sz w:val="20"/>
                <w:szCs w:val="20"/>
              </w:rPr>
              <w:t>- rozumí orientačním pokynům</w:t>
            </w:r>
          </w:p>
          <w:p w:rsidR="008E2032" w:rsidRDefault="008E2032" w:rsidP="00534F88">
            <w:pPr>
              <w:rPr>
                <w:sz w:val="20"/>
                <w:szCs w:val="20"/>
              </w:rPr>
            </w:pPr>
            <w:r>
              <w:rPr>
                <w:sz w:val="20"/>
                <w:szCs w:val="20"/>
              </w:rPr>
              <w:t>- vyhledá v textu základní informaci</w:t>
            </w:r>
          </w:p>
        </w:tc>
        <w:tc>
          <w:tcPr>
            <w:tcW w:w="1591" w:type="pct"/>
            <w:tcBorders>
              <w:top w:val="single" w:sz="4" w:space="0" w:color="auto"/>
              <w:left w:val="single" w:sz="4" w:space="0" w:color="auto"/>
              <w:bottom w:val="single" w:sz="4" w:space="0" w:color="auto"/>
              <w:right w:val="single" w:sz="4" w:space="0" w:color="auto"/>
            </w:tcBorders>
            <w:noWrap/>
          </w:tcPr>
          <w:p w:rsidR="008E2032" w:rsidRDefault="008E2032" w:rsidP="00534F88">
            <w:pPr>
              <w:rPr>
                <w:sz w:val="20"/>
                <w:szCs w:val="20"/>
              </w:rPr>
            </w:pPr>
            <w:r>
              <w:rPr>
                <w:sz w:val="20"/>
                <w:szCs w:val="20"/>
              </w:rPr>
              <w:t> Základní výslovnostní návyky</w:t>
            </w:r>
          </w:p>
          <w:p w:rsidR="008E2032" w:rsidRDefault="008E2032" w:rsidP="00534F88">
            <w:pPr>
              <w:rPr>
                <w:sz w:val="20"/>
                <w:szCs w:val="20"/>
              </w:rPr>
            </w:pPr>
            <w:r>
              <w:rPr>
                <w:sz w:val="20"/>
                <w:szCs w:val="20"/>
              </w:rPr>
              <w:t>Země a lidé</w:t>
            </w:r>
          </w:p>
          <w:p w:rsidR="008E2032" w:rsidRDefault="008E2032" w:rsidP="00534F88">
            <w:pPr>
              <w:rPr>
                <w:sz w:val="20"/>
                <w:szCs w:val="20"/>
              </w:rPr>
            </w:pPr>
            <w:r>
              <w:rPr>
                <w:sz w:val="20"/>
                <w:szCs w:val="20"/>
              </w:rPr>
              <w:t>U nás doma</w:t>
            </w:r>
          </w:p>
          <w:p w:rsidR="008E2032" w:rsidRDefault="008E2032" w:rsidP="00534F88">
            <w:pPr>
              <w:rPr>
                <w:sz w:val="20"/>
                <w:szCs w:val="20"/>
              </w:rPr>
            </w:pPr>
            <w:r>
              <w:rPr>
                <w:sz w:val="20"/>
                <w:szCs w:val="20"/>
              </w:rPr>
              <w:t xml:space="preserve"> Mí přátelé</w:t>
            </w:r>
          </w:p>
          <w:p w:rsidR="008E2032" w:rsidRDefault="008E2032" w:rsidP="00534F88">
            <w:pPr>
              <w:rPr>
                <w:sz w:val="20"/>
                <w:szCs w:val="20"/>
              </w:rPr>
            </w:pPr>
            <w:r>
              <w:rPr>
                <w:sz w:val="20"/>
                <w:szCs w:val="20"/>
              </w:rPr>
              <w:t>Školní potřeby</w:t>
            </w:r>
          </w:p>
          <w:p w:rsidR="008E2032" w:rsidRDefault="008E2032" w:rsidP="00534F88">
            <w:pPr>
              <w:rPr>
                <w:sz w:val="20"/>
                <w:szCs w:val="20"/>
              </w:rPr>
            </w:pPr>
            <w:r>
              <w:rPr>
                <w:sz w:val="20"/>
                <w:szCs w:val="20"/>
              </w:rPr>
              <w:t>Moje koníčky</w:t>
            </w:r>
          </w:p>
          <w:p w:rsidR="008E2032" w:rsidRDefault="008E2032" w:rsidP="00534F88">
            <w:pPr>
              <w:rPr>
                <w:sz w:val="20"/>
                <w:szCs w:val="20"/>
              </w:rPr>
            </w:pPr>
            <w:r>
              <w:rPr>
                <w:sz w:val="20"/>
                <w:szCs w:val="20"/>
              </w:rPr>
              <w:t>Počítač</w:t>
            </w:r>
          </w:p>
        </w:tc>
        <w:tc>
          <w:tcPr>
            <w:tcW w:w="1209" w:type="pct"/>
            <w:tcBorders>
              <w:top w:val="single" w:sz="4" w:space="0" w:color="auto"/>
              <w:left w:val="single" w:sz="4" w:space="0" w:color="auto"/>
              <w:bottom w:val="single" w:sz="4" w:space="0" w:color="auto"/>
              <w:right w:val="single" w:sz="4" w:space="0" w:color="auto"/>
            </w:tcBorders>
            <w:noWrap/>
          </w:tcPr>
          <w:p w:rsidR="008E2032" w:rsidRDefault="008E2032" w:rsidP="00534F88">
            <w:pPr>
              <w:rPr>
                <w:sz w:val="20"/>
                <w:szCs w:val="20"/>
              </w:rPr>
            </w:pPr>
            <w:r>
              <w:rPr>
                <w:sz w:val="20"/>
                <w:szCs w:val="20"/>
              </w:rPr>
              <w:t> </w:t>
            </w:r>
          </w:p>
        </w:tc>
        <w:tc>
          <w:tcPr>
            <w:tcW w:w="457" w:type="pct"/>
            <w:tcBorders>
              <w:top w:val="single" w:sz="4" w:space="0" w:color="auto"/>
              <w:left w:val="single" w:sz="4" w:space="0" w:color="auto"/>
              <w:bottom w:val="single" w:sz="4" w:space="0" w:color="auto"/>
              <w:right w:val="single" w:sz="4" w:space="0" w:color="auto"/>
            </w:tcBorders>
            <w:noWrap/>
          </w:tcPr>
          <w:p w:rsidR="008E2032" w:rsidRDefault="008E2032" w:rsidP="00534F88">
            <w:pPr>
              <w:rPr>
                <w:sz w:val="20"/>
                <w:szCs w:val="20"/>
              </w:rPr>
            </w:pPr>
            <w:r>
              <w:rPr>
                <w:sz w:val="20"/>
                <w:szCs w:val="20"/>
              </w:rPr>
              <w:t> </w:t>
            </w:r>
          </w:p>
        </w:tc>
      </w:tr>
      <w:tr w:rsidR="008E2032" w:rsidTr="00534F88">
        <w:trPr>
          <w:trHeight w:val="227"/>
        </w:trPr>
        <w:tc>
          <w:tcPr>
            <w:tcW w:w="216" w:type="pct"/>
            <w:tcBorders>
              <w:top w:val="single" w:sz="4" w:space="0" w:color="auto"/>
              <w:left w:val="single" w:sz="4" w:space="0" w:color="auto"/>
              <w:bottom w:val="single" w:sz="4" w:space="0" w:color="auto"/>
              <w:right w:val="single" w:sz="4" w:space="0" w:color="auto"/>
            </w:tcBorders>
            <w:noWrap/>
          </w:tcPr>
          <w:p w:rsidR="008E2032" w:rsidRDefault="008E2032" w:rsidP="00534F88">
            <w:pPr>
              <w:rPr>
                <w:sz w:val="20"/>
                <w:szCs w:val="20"/>
              </w:rPr>
            </w:pPr>
            <w:r>
              <w:rPr>
                <w:sz w:val="20"/>
                <w:szCs w:val="20"/>
              </w:rPr>
              <w:t>10,11</w:t>
            </w:r>
          </w:p>
          <w:p w:rsidR="008E2032" w:rsidRDefault="008E2032" w:rsidP="00534F88">
            <w:pPr>
              <w:rPr>
                <w:sz w:val="20"/>
                <w:szCs w:val="20"/>
              </w:rPr>
            </w:pPr>
            <w:r>
              <w:rPr>
                <w:sz w:val="20"/>
                <w:szCs w:val="20"/>
              </w:rPr>
              <w:t>12</w:t>
            </w:r>
          </w:p>
        </w:tc>
        <w:tc>
          <w:tcPr>
            <w:tcW w:w="1527" w:type="pct"/>
            <w:tcBorders>
              <w:top w:val="single" w:sz="4" w:space="0" w:color="auto"/>
              <w:left w:val="single" w:sz="4" w:space="0" w:color="auto"/>
              <w:bottom w:val="single" w:sz="4" w:space="0" w:color="auto"/>
              <w:right w:val="single" w:sz="4" w:space="0" w:color="auto"/>
            </w:tcBorders>
            <w:noWrap/>
          </w:tcPr>
          <w:p w:rsidR="008E2032" w:rsidRDefault="008E2032" w:rsidP="00534F88">
            <w:pPr>
              <w:rPr>
                <w:sz w:val="20"/>
                <w:szCs w:val="20"/>
              </w:rPr>
            </w:pPr>
            <w:r>
              <w:rPr>
                <w:sz w:val="20"/>
                <w:szCs w:val="20"/>
              </w:rPr>
              <w:t>Psaní</w:t>
            </w:r>
          </w:p>
          <w:p w:rsidR="008E2032" w:rsidRDefault="008E2032" w:rsidP="00534F88">
            <w:pPr>
              <w:rPr>
                <w:sz w:val="20"/>
                <w:szCs w:val="20"/>
              </w:rPr>
            </w:pPr>
            <w:r>
              <w:rPr>
                <w:sz w:val="20"/>
                <w:szCs w:val="20"/>
              </w:rPr>
              <w:t>- poznává základy písemného projevu</w:t>
            </w:r>
          </w:p>
          <w:p w:rsidR="008E2032" w:rsidRDefault="008E2032" w:rsidP="00534F88">
            <w:pPr>
              <w:rPr>
                <w:sz w:val="20"/>
                <w:szCs w:val="20"/>
              </w:rPr>
            </w:pPr>
            <w:r>
              <w:rPr>
                <w:sz w:val="20"/>
                <w:szCs w:val="20"/>
              </w:rPr>
              <w:t>- zvládne napsat krátkou informaci o sobě, své rodině</w:t>
            </w:r>
          </w:p>
          <w:p w:rsidR="008E2032" w:rsidRDefault="008E2032" w:rsidP="00534F88">
            <w:pPr>
              <w:rPr>
                <w:sz w:val="20"/>
                <w:szCs w:val="20"/>
              </w:rPr>
            </w:pPr>
            <w:r>
              <w:rPr>
                <w:sz w:val="20"/>
                <w:szCs w:val="20"/>
              </w:rPr>
              <w:t>- napíše krátký vzkaz, e-mail kamarádovi</w:t>
            </w:r>
          </w:p>
          <w:p w:rsidR="008E2032" w:rsidRDefault="008E2032" w:rsidP="00534F88">
            <w:pPr>
              <w:rPr>
                <w:sz w:val="20"/>
                <w:szCs w:val="20"/>
              </w:rPr>
            </w:pPr>
            <w:r>
              <w:rPr>
                <w:sz w:val="20"/>
                <w:szCs w:val="20"/>
              </w:rPr>
              <w:t>- sestaví jednoduchý text o svých zájmech, zálibách</w:t>
            </w:r>
          </w:p>
        </w:tc>
        <w:tc>
          <w:tcPr>
            <w:tcW w:w="1591" w:type="pct"/>
            <w:tcBorders>
              <w:top w:val="single" w:sz="4" w:space="0" w:color="auto"/>
              <w:left w:val="single" w:sz="4" w:space="0" w:color="auto"/>
              <w:bottom w:val="single" w:sz="4" w:space="0" w:color="auto"/>
              <w:right w:val="single" w:sz="4" w:space="0" w:color="auto"/>
            </w:tcBorders>
            <w:noWrap/>
          </w:tcPr>
          <w:p w:rsidR="008E2032" w:rsidRDefault="008E2032" w:rsidP="00534F88">
            <w:pPr>
              <w:rPr>
                <w:sz w:val="20"/>
                <w:szCs w:val="20"/>
              </w:rPr>
            </w:pPr>
            <w:r>
              <w:rPr>
                <w:sz w:val="20"/>
                <w:szCs w:val="20"/>
              </w:rPr>
              <w:t>Jmenuji se…</w:t>
            </w:r>
          </w:p>
          <w:p w:rsidR="008E2032" w:rsidRDefault="008E2032" w:rsidP="00534F88">
            <w:pPr>
              <w:rPr>
                <w:sz w:val="20"/>
                <w:szCs w:val="20"/>
              </w:rPr>
            </w:pPr>
            <w:r>
              <w:rPr>
                <w:sz w:val="20"/>
                <w:szCs w:val="20"/>
              </w:rPr>
              <w:t>Bydlím …</w:t>
            </w:r>
          </w:p>
          <w:p w:rsidR="008E2032" w:rsidRDefault="008E2032" w:rsidP="00534F88">
            <w:pPr>
              <w:rPr>
                <w:sz w:val="20"/>
                <w:szCs w:val="20"/>
              </w:rPr>
            </w:pPr>
            <w:r>
              <w:rPr>
                <w:sz w:val="20"/>
                <w:szCs w:val="20"/>
              </w:rPr>
              <w:t> Moje rodina</w:t>
            </w:r>
          </w:p>
          <w:p w:rsidR="008E2032" w:rsidRDefault="008E2032" w:rsidP="00534F88">
            <w:pPr>
              <w:rPr>
                <w:sz w:val="20"/>
                <w:szCs w:val="20"/>
              </w:rPr>
            </w:pPr>
            <w:r>
              <w:rPr>
                <w:sz w:val="20"/>
                <w:szCs w:val="20"/>
              </w:rPr>
              <w:t>Mí přátelé a kamarádi</w:t>
            </w:r>
          </w:p>
          <w:p w:rsidR="008E2032" w:rsidRDefault="008E2032" w:rsidP="00534F88">
            <w:pPr>
              <w:rPr>
                <w:sz w:val="20"/>
                <w:szCs w:val="20"/>
              </w:rPr>
            </w:pPr>
            <w:r>
              <w:rPr>
                <w:sz w:val="20"/>
                <w:szCs w:val="20"/>
              </w:rPr>
              <w:t>Moje záliby, koníčky</w:t>
            </w:r>
          </w:p>
          <w:p w:rsidR="008E2032" w:rsidRDefault="008E2032" w:rsidP="00534F88">
            <w:pPr>
              <w:rPr>
                <w:sz w:val="20"/>
                <w:szCs w:val="20"/>
              </w:rPr>
            </w:pPr>
            <w:r>
              <w:rPr>
                <w:sz w:val="20"/>
                <w:szCs w:val="20"/>
              </w:rPr>
              <w:t xml:space="preserve">e-mail </w:t>
            </w:r>
          </w:p>
        </w:tc>
        <w:tc>
          <w:tcPr>
            <w:tcW w:w="1209" w:type="pct"/>
            <w:tcBorders>
              <w:top w:val="single" w:sz="4" w:space="0" w:color="auto"/>
              <w:left w:val="single" w:sz="4" w:space="0" w:color="auto"/>
              <w:bottom w:val="single" w:sz="4" w:space="0" w:color="auto"/>
              <w:right w:val="single" w:sz="4" w:space="0" w:color="auto"/>
            </w:tcBorders>
            <w:noWrap/>
          </w:tcPr>
          <w:p w:rsidR="008E2032" w:rsidRDefault="008E2032" w:rsidP="00534F88">
            <w:pPr>
              <w:rPr>
                <w:sz w:val="20"/>
                <w:szCs w:val="20"/>
              </w:rPr>
            </w:pPr>
            <w:r>
              <w:rPr>
                <w:sz w:val="20"/>
                <w:szCs w:val="20"/>
              </w:rPr>
              <w:t> </w:t>
            </w:r>
          </w:p>
        </w:tc>
        <w:tc>
          <w:tcPr>
            <w:tcW w:w="457" w:type="pct"/>
            <w:tcBorders>
              <w:top w:val="single" w:sz="4" w:space="0" w:color="auto"/>
              <w:left w:val="single" w:sz="4" w:space="0" w:color="auto"/>
              <w:bottom w:val="single" w:sz="4" w:space="0" w:color="auto"/>
              <w:right w:val="single" w:sz="4" w:space="0" w:color="auto"/>
            </w:tcBorders>
            <w:noWrap/>
          </w:tcPr>
          <w:p w:rsidR="008E2032" w:rsidRDefault="008E2032" w:rsidP="00534F88">
            <w:pPr>
              <w:rPr>
                <w:sz w:val="20"/>
                <w:szCs w:val="20"/>
              </w:rPr>
            </w:pPr>
            <w:r>
              <w:rPr>
                <w:sz w:val="20"/>
                <w:szCs w:val="20"/>
              </w:rPr>
              <w:t> </w:t>
            </w:r>
          </w:p>
        </w:tc>
      </w:tr>
    </w:tbl>
    <w:p w:rsidR="008E2032" w:rsidRDefault="008E2032" w:rsidP="008E2032">
      <w:pPr>
        <w:ind w:left="360"/>
      </w:pPr>
    </w:p>
    <w:p w:rsidR="008E2032" w:rsidRDefault="008E2032" w:rsidP="008E2032">
      <w:pPr>
        <w:ind w:left="360"/>
      </w:pPr>
    </w:p>
    <w:p w:rsidR="001C7D32" w:rsidRDefault="001C7D32" w:rsidP="008E2032">
      <w:pPr>
        <w:ind w:left="360"/>
      </w:pPr>
    </w:p>
    <w:tbl>
      <w:tblPr>
        <w:tblW w:w="5000" w:type="pct"/>
        <w:tblLayout w:type="fixed"/>
        <w:tblCellMar>
          <w:left w:w="70" w:type="dxa"/>
          <w:right w:w="70" w:type="dxa"/>
        </w:tblCellMar>
        <w:tblLook w:val="0000"/>
      </w:tblPr>
      <w:tblGrid>
        <w:gridCol w:w="610"/>
        <w:gridCol w:w="4319"/>
        <w:gridCol w:w="4500"/>
        <w:gridCol w:w="3420"/>
        <w:gridCol w:w="1293"/>
      </w:tblGrid>
      <w:tr w:rsidR="008E2032" w:rsidTr="00534F88">
        <w:trPr>
          <w:trHeight w:val="227"/>
        </w:trPr>
        <w:tc>
          <w:tcPr>
            <w:tcW w:w="216" w:type="pct"/>
            <w:vAlign w:val="bottom"/>
          </w:tcPr>
          <w:p w:rsidR="008E2032" w:rsidRDefault="008E2032" w:rsidP="00534F88">
            <w:pPr>
              <w:rPr>
                <w:sz w:val="20"/>
                <w:szCs w:val="20"/>
              </w:rPr>
            </w:pPr>
          </w:p>
        </w:tc>
        <w:tc>
          <w:tcPr>
            <w:tcW w:w="1527" w:type="pct"/>
            <w:noWrap/>
            <w:vAlign w:val="bottom"/>
          </w:tcPr>
          <w:p w:rsidR="008E2032" w:rsidRDefault="008E2032" w:rsidP="00534F88">
            <w:pPr>
              <w:rPr>
                <w:b/>
                <w:bCs/>
                <w:sz w:val="20"/>
                <w:szCs w:val="20"/>
              </w:rPr>
            </w:pPr>
            <w:r>
              <w:rPr>
                <w:b/>
                <w:bCs/>
                <w:sz w:val="20"/>
                <w:szCs w:val="20"/>
              </w:rPr>
              <w:t>Vzdělávací oblast:</w:t>
            </w:r>
          </w:p>
        </w:tc>
        <w:tc>
          <w:tcPr>
            <w:tcW w:w="1591" w:type="pct"/>
            <w:noWrap/>
            <w:vAlign w:val="bottom"/>
          </w:tcPr>
          <w:p w:rsidR="008E2032" w:rsidRDefault="008E2032" w:rsidP="00534F88">
            <w:pPr>
              <w:rPr>
                <w:sz w:val="20"/>
                <w:szCs w:val="20"/>
              </w:rPr>
            </w:pPr>
            <w:r>
              <w:rPr>
                <w:b/>
                <w:bCs/>
                <w:sz w:val="20"/>
                <w:szCs w:val="20"/>
              </w:rPr>
              <w:t>Jazyk a jazyková komunikace</w:t>
            </w:r>
          </w:p>
        </w:tc>
        <w:tc>
          <w:tcPr>
            <w:tcW w:w="1209" w:type="pct"/>
            <w:vAlign w:val="bottom"/>
          </w:tcPr>
          <w:p w:rsidR="008E2032" w:rsidRDefault="008E2032" w:rsidP="00534F88">
            <w:pPr>
              <w:rPr>
                <w:sz w:val="20"/>
                <w:szCs w:val="20"/>
              </w:rPr>
            </w:pPr>
          </w:p>
        </w:tc>
        <w:tc>
          <w:tcPr>
            <w:tcW w:w="457" w:type="pct"/>
            <w:noWrap/>
            <w:vAlign w:val="bottom"/>
          </w:tcPr>
          <w:p w:rsidR="008E2032" w:rsidRDefault="008E2032" w:rsidP="00534F88">
            <w:pPr>
              <w:rPr>
                <w:sz w:val="20"/>
                <w:szCs w:val="20"/>
              </w:rPr>
            </w:pPr>
          </w:p>
        </w:tc>
      </w:tr>
      <w:tr w:rsidR="008E2032" w:rsidTr="00534F88">
        <w:trPr>
          <w:trHeight w:val="227"/>
        </w:trPr>
        <w:tc>
          <w:tcPr>
            <w:tcW w:w="216" w:type="pct"/>
            <w:vAlign w:val="bottom"/>
          </w:tcPr>
          <w:p w:rsidR="008E2032" w:rsidRDefault="008E2032" w:rsidP="00534F88">
            <w:pPr>
              <w:rPr>
                <w:sz w:val="20"/>
                <w:szCs w:val="20"/>
              </w:rPr>
            </w:pPr>
          </w:p>
        </w:tc>
        <w:tc>
          <w:tcPr>
            <w:tcW w:w="1527" w:type="pct"/>
            <w:noWrap/>
            <w:vAlign w:val="bottom"/>
          </w:tcPr>
          <w:p w:rsidR="008E2032" w:rsidRDefault="008E2032" w:rsidP="00534F88">
            <w:pPr>
              <w:rPr>
                <w:b/>
                <w:bCs/>
                <w:sz w:val="20"/>
                <w:szCs w:val="20"/>
              </w:rPr>
            </w:pPr>
            <w:r>
              <w:rPr>
                <w:b/>
                <w:bCs/>
                <w:sz w:val="20"/>
                <w:szCs w:val="20"/>
              </w:rPr>
              <w:t>Vyučovací předmět: povinný</w:t>
            </w:r>
          </w:p>
        </w:tc>
        <w:tc>
          <w:tcPr>
            <w:tcW w:w="1591" w:type="pct"/>
            <w:noWrap/>
            <w:vAlign w:val="bottom"/>
          </w:tcPr>
          <w:p w:rsidR="008E2032" w:rsidRDefault="008E2032" w:rsidP="00534F88">
            <w:pPr>
              <w:pStyle w:val="Nadpis4"/>
            </w:pPr>
            <w:r>
              <w:t>Německý jazyk</w:t>
            </w:r>
          </w:p>
        </w:tc>
        <w:tc>
          <w:tcPr>
            <w:tcW w:w="1209" w:type="pct"/>
            <w:vAlign w:val="bottom"/>
          </w:tcPr>
          <w:p w:rsidR="008E2032" w:rsidRDefault="008E2032" w:rsidP="00534F88">
            <w:pPr>
              <w:rPr>
                <w:sz w:val="20"/>
                <w:szCs w:val="20"/>
              </w:rPr>
            </w:pPr>
          </w:p>
        </w:tc>
        <w:tc>
          <w:tcPr>
            <w:tcW w:w="457" w:type="pct"/>
            <w:noWrap/>
            <w:vAlign w:val="bottom"/>
          </w:tcPr>
          <w:p w:rsidR="008E2032" w:rsidRDefault="008E2032" w:rsidP="00534F88">
            <w:pPr>
              <w:rPr>
                <w:sz w:val="20"/>
                <w:szCs w:val="20"/>
              </w:rPr>
            </w:pPr>
          </w:p>
        </w:tc>
      </w:tr>
      <w:tr w:rsidR="008E2032" w:rsidTr="00534F88">
        <w:trPr>
          <w:trHeight w:val="227"/>
        </w:trPr>
        <w:tc>
          <w:tcPr>
            <w:tcW w:w="216" w:type="pct"/>
            <w:vAlign w:val="bottom"/>
          </w:tcPr>
          <w:p w:rsidR="008E2032" w:rsidRDefault="008E2032" w:rsidP="00534F88">
            <w:pPr>
              <w:rPr>
                <w:sz w:val="20"/>
                <w:szCs w:val="20"/>
              </w:rPr>
            </w:pPr>
          </w:p>
        </w:tc>
        <w:tc>
          <w:tcPr>
            <w:tcW w:w="1527" w:type="pct"/>
            <w:noWrap/>
            <w:vAlign w:val="bottom"/>
          </w:tcPr>
          <w:p w:rsidR="008E2032" w:rsidRDefault="008E2032" w:rsidP="00534F88">
            <w:pPr>
              <w:rPr>
                <w:b/>
                <w:bCs/>
                <w:sz w:val="20"/>
                <w:szCs w:val="20"/>
              </w:rPr>
            </w:pPr>
            <w:r>
              <w:rPr>
                <w:b/>
                <w:bCs/>
                <w:sz w:val="20"/>
                <w:szCs w:val="20"/>
              </w:rPr>
              <w:t>Ročník:</w:t>
            </w:r>
          </w:p>
        </w:tc>
        <w:tc>
          <w:tcPr>
            <w:tcW w:w="1591" w:type="pct"/>
            <w:noWrap/>
            <w:vAlign w:val="bottom"/>
          </w:tcPr>
          <w:p w:rsidR="008E2032" w:rsidRDefault="008E2032" w:rsidP="00534F88">
            <w:pPr>
              <w:rPr>
                <w:b/>
                <w:sz w:val="20"/>
                <w:szCs w:val="20"/>
              </w:rPr>
            </w:pPr>
            <w:r>
              <w:rPr>
                <w:b/>
                <w:sz w:val="20"/>
                <w:szCs w:val="20"/>
              </w:rPr>
              <w:t>8.  ročník</w:t>
            </w:r>
          </w:p>
        </w:tc>
        <w:tc>
          <w:tcPr>
            <w:tcW w:w="1209" w:type="pct"/>
            <w:vAlign w:val="bottom"/>
          </w:tcPr>
          <w:p w:rsidR="008E2032" w:rsidRDefault="008E2032" w:rsidP="00534F88">
            <w:pPr>
              <w:rPr>
                <w:sz w:val="20"/>
                <w:szCs w:val="20"/>
              </w:rPr>
            </w:pPr>
          </w:p>
        </w:tc>
        <w:tc>
          <w:tcPr>
            <w:tcW w:w="457" w:type="pct"/>
            <w:noWrap/>
            <w:vAlign w:val="bottom"/>
          </w:tcPr>
          <w:p w:rsidR="008E2032" w:rsidRDefault="008E2032" w:rsidP="00534F88">
            <w:pPr>
              <w:rPr>
                <w:sz w:val="20"/>
                <w:szCs w:val="20"/>
              </w:rPr>
            </w:pPr>
          </w:p>
        </w:tc>
      </w:tr>
      <w:tr w:rsidR="008E2032" w:rsidTr="00534F88">
        <w:trPr>
          <w:trHeight w:val="227"/>
        </w:trPr>
        <w:tc>
          <w:tcPr>
            <w:tcW w:w="216" w:type="pct"/>
            <w:tcBorders>
              <w:bottom w:val="single" w:sz="4" w:space="0" w:color="auto"/>
            </w:tcBorders>
            <w:vAlign w:val="bottom"/>
          </w:tcPr>
          <w:p w:rsidR="008E2032" w:rsidRDefault="008E2032" w:rsidP="00534F88">
            <w:pPr>
              <w:rPr>
                <w:sz w:val="20"/>
                <w:szCs w:val="20"/>
              </w:rPr>
            </w:pPr>
          </w:p>
        </w:tc>
        <w:tc>
          <w:tcPr>
            <w:tcW w:w="1527" w:type="pct"/>
            <w:tcBorders>
              <w:bottom w:val="single" w:sz="4" w:space="0" w:color="auto"/>
            </w:tcBorders>
            <w:noWrap/>
          </w:tcPr>
          <w:p w:rsidR="008E2032" w:rsidRDefault="008E2032" w:rsidP="00534F88">
            <w:pPr>
              <w:rPr>
                <w:b/>
                <w:bCs/>
                <w:sz w:val="20"/>
                <w:szCs w:val="20"/>
              </w:rPr>
            </w:pPr>
          </w:p>
        </w:tc>
        <w:tc>
          <w:tcPr>
            <w:tcW w:w="1591" w:type="pct"/>
            <w:tcBorders>
              <w:bottom w:val="single" w:sz="4" w:space="0" w:color="auto"/>
            </w:tcBorders>
            <w:noWrap/>
            <w:vAlign w:val="bottom"/>
          </w:tcPr>
          <w:p w:rsidR="008E2032" w:rsidRDefault="008E2032" w:rsidP="00534F88">
            <w:pPr>
              <w:rPr>
                <w:sz w:val="20"/>
                <w:szCs w:val="20"/>
              </w:rPr>
            </w:pPr>
          </w:p>
        </w:tc>
        <w:tc>
          <w:tcPr>
            <w:tcW w:w="1209" w:type="pct"/>
            <w:tcBorders>
              <w:bottom w:val="single" w:sz="4" w:space="0" w:color="auto"/>
            </w:tcBorders>
            <w:vAlign w:val="bottom"/>
          </w:tcPr>
          <w:p w:rsidR="008E2032" w:rsidRDefault="008E2032" w:rsidP="00534F88">
            <w:pPr>
              <w:rPr>
                <w:sz w:val="20"/>
                <w:szCs w:val="20"/>
              </w:rPr>
            </w:pPr>
          </w:p>
        </w:tc>
        <w:tc>
          <w:tcPr>
            <w:tcW w:w="457" w:type="pct"/>
            <w:tcBorders>
              <w:bottom w:val="single" w:sz="4" w:space="0" w:color="auto"/>
            </w:tcBorders>
            <w:noWrap/>
            <w:vAlign w:val="bottom"/>
          </w:tcPr>
          <w:p w:rsidR="008E2032" w:rsidRDefault="008E2032" w:rsidP="00534F88">
            <w:pPr>
              <w:rPr>
                <w:sz w:val="20"/>
                <w:szCs w:val="20"/>
              </w:rPr>
            </w:pPr>
          </w:p>
        </w:tc>
      </w:tr>
      <w:tr w:rsidR="008E2032" w:rsidTr="00534F88">
        <w:trPr>
          <w:trHeight w:val="227"/>
        </w:trPr>
        <w:tc>
          <w:tcPr>
            <w:tcW w:w="216" w:type="pct"/>
            <w:tcBorders>
              <w:top w:val="single" w:sz="4" w:space="0" w:color="auto"/>
              <w:left w:val="single" w:sz="4" w:space="0" w:color="auto"/>
              <w:bottom w:val="single" w:sz="4" w:space="0" w:color="auto"/>
              <w:right w:val="single" w:sz="4" w:space="0" w:color="auto"/>
            </w:tcBorders>
            <w:vAlign w:val="center"/>
          </w:tcPr>
          <w:p w:rsidR="008E2032" w:rsidRDefault="008E2032" w:rsidP="00534F88">
            <w:pPr>
              <w:jc w:val="center"/>
              <w:rPr>
                <w:b/>
                <w:sz w:val="20"/>
                <w:szCs w:val="20"/>
              </w:rPr>
            </w:pPr>
            <w:r>
              <w:rPr>
                <w:b/>
                <w:sz w:val="20"/>
                <w:szCs w:val="20"/>
              </w:rPr>
              <w:t>RVP</w:t>
            </w:r>
          </w:p>
        </w:tc>
        <w:tc>
          <w:tcPr>
            <w:tcW w:w="1527" w:type="pct"/>
            <w:tcBorders>
              <w:top w:val="single" w:sz="4" w:space="0" w:color="auto"/>
              <w:left w:val="single" w:sz="4" w:space="0" w:color="auto"/>
              <w:bottom w:val="single" w:sz="4" w:space="0" w:color="auto"/>
              <w:right w:val="single" w:sz="4" w:space="0" w:color="auto"/>
            </w:tcBorders>
            <w:noWrap/>
            <w:vAlign w:val="center"/>
          </w:tcPr>
          <w:p w:rsidR="008E2032" w:rsidRDefault="008E2032" w:rsidP="00534F88">
            <w:pPr>
              <w:jc w:val="center"/>
              <w:rPr>
                <w:b/>
                <w:bCs/>
                <w:sz w:val="20"/>
                <w:szCs w:val="20"/>
              </w:rPr>
            </w:pPr>
            <w:r>
              <w:rPr>
                <w:b/>
                <w:bCs/>
                <w:sz w:val="20"/>
                <w:szCs w:val="20"/>
              </w:rPr>
              <w:t>Školní výstup</w:t>
            </w:r>
          </w:p>
        </w:tc>
        <w:tc>
          <w:tcPr>
            <w:tcW w:w="1591" w:type="pct"/>
            <w:tcBorders>
              <w:top w:val="single" w:sz="4" w:space="0" w:color="auto"/>
              <w:left w:val="single" w:sz="4" w:space="0" w:color="auto"/>
              <w:bottom w:val="single" w:sz="4" w:space="0" w:color="auto"/>
              <w:right w:val="single" w:sz="4" w:space="0" w:color="auto"/>
            </w:tcBorders>
            <w:noWrap/>
            <w:vAlign w:val="center"/>
          </w:tcPr>
          <w:p w:rsidR="008E2032" w:rsidRDefault="008E2032" w:rsidP="00534F88">
            <w:pPr>
              <w:jc w:val="center"/>
              <w:rPr>
                <w:b/>
                <w:bCs/>
                <w:sz w:val="20"/>
                <w:szCs w:val="20"/>
              </w:rPr>
            </w:pPr>
            <w:r>
              <w:rPr>
                <w:b/>
                <w:bCs/>
                <w:sz w:val="20"/>
                <w:szCs w:val="20"/>
              </w:rPr>
              <w:t>Učivo</w:t>
            </w:r>
          </w:p>
        </w:tc>
        <w:tc>
          <w:tcPr>
            <w:tcW w:w="1209" w:type="pct"/>
            <w:tcBorders>
              <w:top w:val="single" w:sz="4" w:space="0" w:color="auto"/>
              <w:left w:val="single" w:sz="4" w:space="0" w:color="auto"/>
              <w:bottom w:val="single" w:sz="4" w:space="0" w:color="auto"/>
              <w:right w:val="single" w:sz="4" w:space="0" w:color="auto"/>
            </w:tcBorders>
            <w:vAlign w:val="center"/>
          </w:tcPr>
          <w:p w:rsidR="008E2032" w:rsidRDefault="008E2032" w:rsidP="00534F88">
            <w:pPr>
              <w:jc w:val="center"/>
              <w:rPr>
                <w:b/>
                <w:bCs/>
                <w:sz w:val="20"/>
                <w:szCs w:val="20"/>
              </w:rPr>
            </w:pPr>
            <w:r>
              <w:rPr>
                <w:b/>
                <w:bCs/>
                <w:sz w:val="20"/>
                <w:szCs w:val="20"/>
              </w:rPr>
              <w:t>Mezipředmětové vztahy, průřezová témata, projekty</w:t>
            </w:r>
          </w:p>
        </w:tc>
        <w:tc>
          <w:tcPr>
            <w:tcW w:w="457" w:type="pct"/>
            <w:tcBorders>
              <w:top w:val="single" w:sz="4" w:space="0" w:color="auto"/>
              <w:left w:val="single" w:sz="4" w:space="0" w:color="auto"/>
              <w:bottom w:val="single" w:sz="4" w:space="0" w:color="auto"/>
              <w:right w:val="single" w:sz="4" w:space="0" w:color="auto"/>
            </w:tcBorders>
            <w:noWrap/>
            <w:vAlign w:val="center"/>
          </w:tcPr>
          <w:p w:rsidR="008E2032" w:rsidRDefault="008E2032" w:rsidP="00534F88">
            <w:pPr>
              <w:jc w:val="center"/>
              <w:rPr>
                <w:b/>
                <w:bCs/>
                <w:sz w:val="20"/>
                <w:szCs w:val="20"/>
              </w:rPr>
            </w:pPr>
            <w:r>
              <w:rPr>
                <w:b/>
                <w:bCs/>
                <w:sz w:val="20"/>
                <w:szCs w:val="20"/>
              </w:rPr>
              <w:t>Poznámky</w:t>
            </w:r>
          </w:p>
        </w:tc>
      </w:tr>
      <w:tr w:rsidR="008E2032" w:rsidTr="00534F88">
        <w:trPr>
          <w:trHeight w:val="227"/>
        </w:trPr>
        <w:tc>
          <w:tcPr>
            <w:tcW w:w="216" w:type="pct"/>
            <w:tcBorders>
              <w:top w:val="single" w:sz="4" w:space="0" w:color="auto"/>
              <w:left w:val="single" w:sz="4" w:space="0" w:color="auto"/>
              <w:bottom w:val="single" w:sz="4" w:space="0" w:color="auto"/>
              <w:right w:val="single" w:sz="4" w:space="0" w:color="auto"/>
            </w:tcBorders>
            <w:noWrap/>
          </w:tcPr>
          <w:p w:rsidR="008E2032" w:rsidRDefault="008E2032" w:rsidP="00534F88">
            <w:pPr>
              <w:rPr>
                <w:sz w:val="20"/>
                <w:szCs w:val="20"/>
              </w:rPr>
            </w:pPr>
            <w:r>
              <w:rPr>
                <w:sz w:val="20"/>
                <w:szCs w:val="20"/>
              </w:rPr>
              <w:t>1,2,3</w:t>
            </w:r>
          </w:p>
        </w:tc>
        <w:tc>
          <w:tcPr>
            <w:tcW w:w="1527" w:type="pct"/>
            <w:tcBorders>
              <w:top w:val="single" w:sz="4" w:space="0" w:color="auto"/>
              <w:left w:val="single" w:sz="4" w:space="0" w:color="auto"/>
              <w:bottom w:val="single" w:sz="4" w:space="0" w:color="auto"/>
              <w:right w:val="single" w:sz="4" w:space="0" w:color="auto"/>
            </w:tcBorders>
            <w:noWrap/>
          </w:tcPr>
          <w:p w:rsidR="008E2032" w:rsidRDefault="008E2032" w:rsidP="00534F88">
            <w:pPr>
              <w:rPr>
                <w:sz w:val="20"/>
                <w:szCs w:val="20"/>
              </w:rPr>
            </w:pPr>
            <w:r>
              <w:rPr>
                <w:sz w:val="20"/>
                <w:szCs w:val="20"/>
              </w:rPr>
              <w:t>Poslech</w:t>
            </w:r>
          </w:p>
          <w:p w:rsidR="008E2032" w:rsidRDefault="008E2032" w:rsidP="00534F88">
            <w:pPr>
              <w:rPr>
                <w:sz w:val="20"/>
                <w:szCs w:val="20"/>
              </w:rPr>
            </w:pPr>
            <w:r>
              <w:rPr>
                <w:sz w:val="20"/>
                <w:szCs w:val="20"/>
              </w:rPr>
              <w:t>- rozumí základním frázím</w:t>
            </w:r>
          </w:p>
          <w:p w:rsidR="008E2032" w:rsidRDefault="008E2032" w:rsidP="00534F88">
            <w:pPr>
              <w:rPr>
                <w:sz w:val="20"/>
                <w:szCs w:val="20"/>
              </w:rPr>
            </w:pPr>
            <w:r>
              <w:rPr>
                <w:sz w:val="20"/>
                <w:szCs w:val="20"/>
              </w:rPr>
              <w:t>- porozumí jednoduchým otázkám a pokynům učitele</w:t>
            </w:r>
          </w:p>
          <w:p w:rsidR="008E2032" w:rsidRDefault="008E2032" w:rsidP="00534F88">
            <w:pPr>
              <w:rPr>
                <w:sz w:val="20"/>
                <w:szCs w:val="20"/>
              </w:rPr>
            </w:pPr>
            <w:r>
              <w:rPr>
                <w:sz w:val="20"/>
                <w:szCs w:val="20"/>
              </w:rPr>
              <w:t>- uvědomuje si správnou výslovnost</w:t>
            </w:r>
          </w:p>
          <w:p w:rsidR="008E2032" w:rsidRDefault="008E2032" w:rsidP="00534F88">
            <w:pPr>
              <w:rPr>
                <w:sz w:val="20"/>
                <w:szCs w:val="20"/>
              </w:rPr>
            </w:pPr>
            <w:r>
              <w:rPr>
                <w:sz w:val="20"/>
                <w:szCs w:val="20"/>
              </w:rPr>
              <w:t>- rozumí krátkým poslechovým textům</w:t>
            </w:r>
          </w:p>
        </w:tc>
        <w:tc>
          <w:tcPr>
            <w:tcW w:w="1591" w:type="pct"/>
            <w:tcBorders>
              <w:top w:val="single" w:sz="4" w:space="0" w:color="auto"/>
              <w:left w:val="single" w:sz="4" w:space="0" w:color="auto"/>
              <w:bottom w:val="single" w:sz="4" w:space="0" w:color="auto"/>
              <w:right w:val="single" w:sz="4" w:space="0" w:color="auto"/>
            </w:tcBorders>
            <w:noWrap/>
          </w:tcPr>
          <w:p w:rsidR="008E2032" w:rsidRDefault="008E2032" w:rsidP="00534F88">
            <w:pPr>
              <w:rPr>
                <w:sz w:val="20"/>
                <w:szCs w:val="20"/>
              </w:rPr>
            </w:pPr>
            <w:r>
              <w:rPr>
                <w:sz w:val="20"/>
                <w:szCs w:val="20"/>
              </w:rPr>
              <w:t>Pozdravy</w:t>
            </w:r>
          </w:p>
          <w:p w:rsidR="008E2032" w:rsidRDefault="008E2032" w:rsidP="00534F88">
            <w:pPr>
              <w:rPr>
                <w:sz w:val="20"/>
                <w:szCs w:val="20"/>
              </w:rPr>
            </w:pPr>
            <w:r>
              <w:rPr>
                <w:sz w:val="20"/>
                <w:szCs w:val="20"/>
              </w:rPr>
              <w:t xml:space="preserve">Základní pokyny </w:t>
            </w:r>
          </w:p>
          <w:p w:rsidR="008E2032" w:rsidRDefault="008E2032" w:rsidP="00534F88">
            <w:pPr>
              <w:rPr>
                <w:sz w:val="20"/>
                <w:szCs w:val="20"/>
              </w:rPr>
            </w:pPr>
            <w:r>
              <w:rPr>
                <w:sz w:val="20"/>
                <w:szCs w:val="20"/>
              </w:rPr>
              <w:t>Poslechové texty</w:t>
            </w:r>
          </w:p>
        </w:tc>
        <w:tc>
          <w:tcPr>
            <w:tcW w:w="1209" w:type="pct"/>
            <w:tcBorders>
              <w:top w:val="single" w:sz="4" w:space="0" w:color="auto"/>
              <w:left w:val="single" w:sz="4" w:space="0" w:color="auto"/>
              <w:bottom w:val="single" w:sz="4" w:space="0" w:color="auto"/>
              <w:right w:val="single" w:sz="4" w:space="0" w:color="auto"/>
            </w:tcBorders>
            <w:noWrap/>
          </w:tcPr>
          <w:p w:rsidR="008E2032" w:rsidRDefault="008E2032" w:rsidP="00534F88">
            <w:pPr>
              <w:rPr>
                <w:sz w:val="20"/>
                <w:szCs w:val="20"/>
              </w:rPr>
            </w:pPr>
            <w:r>
              <w:rPr>
                <w:sz w:val="20"/>
                <w:szCs w:val="20"/>
              </w:rPr>
              <w:t>OSV - sociální rozvoj VMEGS-Evropa nás zajímá</w:t>
            </w:r>
          </w:p>
        </w:tc>
        <w:tc>
          <w:tcPr>
            <w:tcW w:w="457" w:type="pct"/>
            <w:tcBorders>
              <w:top w:val="single" w:sz="4" w:space="0" w:color="auto"/>
              <w:left w:val="single" w:sz="4" w:space="0" w:color="auto"/>
              <w:bottom w:val="single" w:sz="4" w:space="0" w:color="auto"/>
              <w:right w:val="single" w:sz="4" w:space="0" w:color="auto"/>
            </w:tcBorders>
            <w:noWrap/>
          </w:tcPr>
          <w:p w:rsidR="008E2032" w:rsidRDefault="008E2032" w:rsidP="00534F88">
            <w:pPr>
              <w:rPr>
                <w:sz w:val="20"/>
                <w:szCs w:val="20"/>
              </w:rPr>
            </w:pPr>
            <w:r>
              <w:rPr>
                <w:sz w:val="20"/>
                <w:szCs w:val="20"/>
              </w:rPr>
              <w:t xml:space="preserve">Slovní zásoba a gramatika </w:t>
            </w:r>
          </w:p>
        </w:tc>
      </w:tr>
      <w:tr w:rsidR="008E2032" w:rsidTr="00534F88">
        <w:trPr>
          <w:trHeight w:val="227"/>
        </w:trPr>
        <w:tc>
          <w:tcPr>
            <w:tcW w:w="216" w:type="pct"/>
            <w:tcBorders>
              <w:top w:val="single" w:sz="4" w:space="0" w:color="auto"/>
              <w:left w:val="single" w:sz="4" w:space="0" w:color="auto"/>
              <w:bottom w:val="single" w:sz="4" w:space="0" w:color="auto"/>
              <w:right w:val="single" w:sz="4" w:space="0" w:color="auto"/>
            </w:tcBorders>
            <w:noWrap/>
          </w:tcPr>
          <w:p w:rsidR="008E2032" w:rsidRDefault="008E2032" w:rsidP="00534F88">
            <w:pPr>
              <w:rPr>
                <w:sz w:val="20"/>
                <w:szCs w:val="20"/>
              </w:rPr>
            </w:pPr>
            <w:r>
              <w:rPr>
                <w:sz w:val="20"/>
                <w:szCs w:val="20"/>
              </w:rPr>
              <w:t>4,5,6</w:t>
            </w:r>
          </w:p>
        </w:tc>
        <w:tc>
          <w:tcPr>
            <w:tcW w:w="1527" w:type="pct"/>
            <w:tcBorders>
              <w:top w:val="single" w:sz="4" w:space="0" w:color="auto"/>
              <w:left w:val="single" w:sz="4" w:space="0" w:color="auto"/>
              <w:bottom w:val="single" w:sz="4" w:space="0" w:color="auto"/>
              <w:right w:val="single" w:sz="4" w:space="0" w:color="auto"/>
            </w:tcBorders>
            <w:noWrap/>
          </w:tcPr>
          <w:p w:rsidR="008E2032" w:rsidRDefault="008E2032" w:rsidP="00534F88">
            <w:pPr>
              <w:rPr>
                <w:sz w:val="20"/>
                <w:szCs w:val="20"/>
              </w:rPr>
            </w:pPr>
            <w:r>
              <w:rPr>
                <w:sz w:val="20"/>
                <w:szCs w:val="20"/>
              </w:rPr>
              <w:t>Mluvení</w:t>
            </w:r>
          </w:p>
          <w:p w:rsidR="008E2032" w:rsidRDefault="008E2032" w:rsidP="00534F88">
            <w:pPr>
              <w:rPr>
                <w:sz w:val="20"/>
                <w:szCs w:val="20"/>
              </w:rPr>
            </w:pPr>
            <w:r>
              <w:rPr>
                <w:sz w:val="20"/>
                <w:szCs w:val="20"/>
              </w:rPr>
              <w:t>- sdělí základní informace k jednotlivým tematickým okruhům</w:t>
            </w:r>
          </w:p>
          <w:p w:rsidR="008E2032" w:rsidRDefault="008E2032" w:rsidP="00534F88">
            <w:pPr>
              <w:rPr>
                <w:sz w:val="20"/>
                <w:szCs w:val="20"/>
              </w:rPr>
            </w:pPr>
            <w:r>
              <w:rPr>
                <w:sz w:val="20"/>
                <w:szCs w:val="20"/>
              </w:rPr>
              <w:t>- dokáže formulovat otázky a odpovídat na ně</w:t>
            </w:r>
          </w:p>
          <w:p w:rsidR="008E2032" w:rsidRDefault="008E2032" w:rsidP="00534F88">
            <w:pPr>
              <w:rPr>
                <w:sz w:val="20"/>
                <w:szCs w:val="20"/>
              </w:rPr>
            </w:pPr>
            <w:r>
              <w:rPr>
                <w:sz w:val="20"/>
                <w:szCs w:val="20"/>
              </w:rPr>
              <w:t>- zvládá jednoduché rozhovory</w:t>
            </w:r>
          </w:p>
        </w:tc>
        <w:tc>
          <w:tcPr>
            <w:tcW w:w="1591" w:type="pct"/>
            <w:tcBorders>
              <w:top w:val="single" w:sz="4" w:space="0" w:color="auto"/>
              <w:left w:val="single" w:sz="4" w:space="0" w:color="auto"/>
              <w:bottom w:val="single" w:sz="4" w:space="0" w:color="auto"/>
              <w:right w:val="single" w:sz="4" w:space="0" w:color="auto"/>
            </w:tcBorders>
            <w:noWrap/>
          </w:tcPr>
          <w:p w:rsidR="008E2032" w:rsidRDefault="008E2032" w:rsidP="00534F88">
            <w:pPr>
              <w:rPr>
                <w:sz w:val="20"/>
                <w:szCs w:val="20"/>
              </w:rPr>
            </w:pPr>
            <w:r>
              <w:rPr>
                <w:sz w:val="20"/>
                <w:szCs w:val="20"/>
              </w:rPr>
              <w:t>Kde a kdy?  Časové údaje</w:t>
            </w:r>
          </w:p>
          <w:p w:rsidR="008E2032" w:rsidRDefault="008E2032" w:rsidP="00534F88">
            <w:pPr>
              <w:rPr>
                <w:sz w:val="20"/>
                <w:szCs w:val="20"/>
              </w:rPr>
            </w:pPr>
            <w:r>
              <w:rPr>
                <w:sz w:val="20"/>
                <w:szCs w:val="20"/>
              </w:rPr>
              <w:t>Jak se dostanu… Plán města</w:t>
            </w:r>
          </w:p>
          <w:p w:rsidR="008E2032" w:rsidRDefault="008E2032" w:rsidP="00534F88">
            <w:pPr>
              <w:rPr>
                <w:sz w:val="20"/>
                <w:szCs w:val="20"/>
              </w:rPr>
            </w:pPr>
            <w:r>
              <w:rPr>
                <w:sz w:val="20"/>
                <w:szCs w:val="20"/>
              </w:rPr>
              <w:t>Prázdniny</w:t>
            </w:r>
          </w:p>
          <w:p w:rsidR="008E2032" w:rsidRDefault="008E2032" w:rsidP="00534F88">
            <w:pPr>
              <w:rPr>
                <w:sz w:val="20"/>
                <w:szCs w:val="20"/>
              </w:rPr>
            </w:pPr>
            <w:r>
              <w:rPr>
                <w:sz w:val="20"/>
                <w:szCs w:val="20"/>
              </w:rPr>
              <w:t>U nás</w:t>
            </w:r>
          </w:p>
          <w:p w:rsidR="008E2032" w:rsidRDefault="008E2032" w:rsidP="00534F88">
            <w:pPr>
              <w:rPr>
                <w:sz w:val="20"/>
                <w:szCs w:val="20"/>
              </w:rPr>
            </w:pPr>
            <w:r>
              <w:rPr>
                <w:sz w:val="20"/>
                <w:szCs w:val="20"/>
              </w:rPr>
              <w:t>Můj den</w:t>
            </w:r>
          </w:p>
        </w:tc>
        <w:tc>
          <w:tcPr>
            <w:tcW w:w="1209" w:type="pct"/>
            <w:tcBorders>
              <w:top w:val="single" w:sz="4" w:space="0" w:color="auto"/>
              <w:left w:val="single" w:sz="4" w:space="0" w:color="auto"/>
              <w:bottom w:val="single" w:sz="4" w:space="0" w:color="auto"/>
              <w:right w:val="single" w:sz="4" w:space="0" w:color="auto"/>
            </w:tcBorders>
            <w:noWrap/>
          </w:tcPr>
          <w:p w:rsidR="008E2032" w:rsidRDefault="008E2032" w:rsidP="00534F88">
            <w:pPr>
              <w:rPr>
                <w:sz w:val="20"/>
                <w:szCs w:val="20"/>
              </w:rPr>
            </w:pPr>
            <w:r>
              <w:rPr>
                <w:sz w:val="20"/>
                <w:szCs w:val="20"/>
              </w:rPr>
              <w:t>MUV-kulturní diference</w:t>
            </w:r>
          </w:p>
        </w:tc>
        <w:tc>
          <w:tcPr>
            <w:tcW w:w="457" w:type="pct"/>
            <w:tcBorders>
              <w:top w:val="single" w:sz="4" w:space="0" w:color="auto"/>
              <w:left w:val="single" w:sz="4" w:space="0" w:color="auto"/>
              <w:bottom w:val="single" w:sz="4" w:space="0" w:color="auto"/>
              <w:right w:val="single" w:sz="4" w:space="0" w:color="auto"/>
            </w:tcBorders>
            <w:noWrap/>
          </w:tcPr>
          <w:p w:rsidR="008E2032" w:rsidRDefault="008E2032" w:rsidP="00534F88">
            <w:pPr>
              <w:rPr>
                <w:sz w:val="20"/>
                <w:szCs w:val="20"/>
              </w:rPr>
            </w:pPr>
            <w:r>
              <w:rPr>
                <w:sz w:val="20"/>
                <w:szCs w:val="20"/>
              </w:rPr>
              <w:t> </w:t>
            </w:r>
          </w:p>
        </w:tc>
      </w:tr>
      <w:tr w:rsidR="008E2032" w:rsidTr="00534F88">
        <w:trPr>
          <w:trHeight w:val="227"/>
        </w:trPr>
        <w:tc>
          <w:tcPr>
            <w:tcW w:w="216" w:type="pct"/>
            <w:tcBorders>
              <w:top w:val="single" w:sz="4" w:space="0" w:color="auto"/>
              <w:left w:val="single" w:sz="4" w:space="0" w:color="auto"/>
              <w:bottom w:val="single" w:sz="4" w:space="0" w:color="auto"/>
              <w:right w:val="single" w:sz="4" w:space="0" w:color="auto"/>
            </w:tcBorders>
            <w:noWrap/>
          </w:tcPr>
          <w:p w:rsidR="008E2032" w:rsidRDefault="008E2032" w:rsidP="00534F88">
            <w:pPr>
              <w:rPr>
                <w:sz w:val="20"/>
                <w:szCs w:val="20"/>
              </w:rPr>
            </w:pPr>
            <w:r>
              <w:rPr>
                <w:sz w:val="20"/>
                <w:szCs w:val="20"/>
              </w:rPr>
              <w:t>7,8,9</w:t>
            </w:r>
          </w:p>
        </w:tc>
        <w:tc>
          <w:tcPr>
            <w:tcW w:w="1527" w:type="pct"/>
            <w:tcBorders>
              <w:top w:val="single" w:sz="4" w:space="0" w:color="auto"/>
              <w:left w:val="single" w:sz="4" w:space="0" w:color="auto"/>
              <w:bottom w:val="single" w:sz="4" w:space="0" w:color="auto"/>
              <w:right w:val="single" w:sz="4" w:space="0" w:color="auto"/>
            </w:tcBorders>
            <w:noWrap/>
          </w:tcPr>
          <w:p w:rsidR="008E2032" w:rsidRDefault="008E2032" w:rsidP="00534F88">
            <w:pPr>
              <w:rPr>
                <w:sz w:val="20"/>
                <w:szCs w:val="20"/>
              </w:rPr>
            </w:pPr>
            <w:r>
              <w:rPr>
                <w:sz w:val="20"/>
                <w:szCs w:val="20"/>
              </w:rPr>
              <w:t>Čtení</w:t>
            </w:r>
          </w:p>
          <w:p w:rsidR="008E2032" w:rsidRDefault="008E2032" w:rsidP="00534F88">
            <w:pPr>
              <w:rPr>
                <w:sz w:val="20"/>
                <w:szCs w:val="20"/>
              </w:rPr>
            </w:pPr>
            <w:r>
              <w:rPr>
                <w:sz w:val="20"/>
                <w:szCs w:val="20"/>
              </w:rPr>
              <w:t xml:space="preserve"> - čte nahlas plynule a správně jednoduché texty</w:t>
            </w:r>
          </w:p>
          <w:p w:rsidR="008E2032" w:rsidRDefault="008E2032" w:rsidP="00534F88">
            <w:pPr>
              <w:rPr>
                <w:sz w:val="20"/>
                <w:szCs w:val="20"/>
              </w:rPr>
            </w:pPr>
            <w:r>
              <w:rPr>
                <w:sz w:val="20"/>
                <w:szCs w:val="20"/>
              </w:rPr>
              <w:t>- rozumí informačním pokynům a větám, vztahujícím  se k jednotlivým tématům</w:t>
            </w:r>
          </w:p>
          <w:p w:rsidR="008E2032" w:rsidRDefault="008E2032" w:rsidP="00534F88">
            <w:pPr>
              <w:rPr>
                <w:sz w:val="20"/>
                <w:szCs w:val="20"/>
              </w:rPr>
            </w:pPr>
            <w:r>
              <w:rPr>
                <w:sz w:val="20"/>
                <w:szCs w:val="20"/>
              </w:rPr>
              <w:t>- rozumí textům a umí v nich vyhledat potřebnou informaci</w:t>
            </w:r>
          </w:p>
          <w:p w:rsidR="008E2032" w:rsidRDefault="008E2032" w:rsidP="00534F88">
            <w:pPr>
              <w:rPr>
                <w:sz w:val="20"/>
                <w:szCs w:val="20"/>
              </w:rPr>
            </w:pPr>
            <w:r>
              <w:rPr>
                <w:sz w:val="20"/>
                <w:szCs w:val="20"/>
              </w:rPr>
              <w:t>- používá slovník, umí  se v něm orientovat</w:t>
            </w:r>
          </w:p>
        </w:tc>
        <w:tc>
          <w:tcPr>
            <w:tcW w:w="1591" w:type="pct"/>
            <w:tcBorders>
              <w:top w:val="single" w:sz="4" w:space="0" w:color="auto"/>
              <w:left w:val="single" w:sz="4" w:space="0" w:color="auto"/>
              <w:bottom w:val="single" w:sz="4" w:space="0" w:color="auto"/>
              <w:right w:val="single" w:sz="4" w:space="0" w:color="auto"/>
            </w:tcBorders>
            <w:noWrap/>
          </w:tcPr>
          <w:p w:rsidR="008E2032" w:rsidRDefault="008E2032" w:rsidP="00534F88">
            <w:pPr>
              <w:rPr>
                <w:sz w:val="20"/>
                <w:szCs w:val="20"/>
              </w:rPr>
            </w:pPr>
            <w:r>
              <w:rPr>
                <w:sz w:val="20"/>
                <w:szCs w:val="20"/>
              </w:rPr>
              <w:t>Wo und wann?</w:t>
            </w:r>
          </w:p>
          <w:p w:rsidR="008E2032" w:rsidRDefault="008E2032" w:rsidP="00534F88">
            <w:pPr>
              <w:rPr>
                <w:sz w:val="20"/>
                <w:szCs w:val="20"/>
              </w:rPr>
            </w:pPr>
            <w:r>
              <w:rPr>
                <w:sz w:val="20"/>
                <w:szCs w:val="20"/>
              </w:rPr>
              <w:t>In den Ferien</w:t>
            </w:r>
          </w:p>
          <w:p w:rsidR="008E2032" w:rsidRDefault="008E2032" w:rsidP="00534F88">
            <w:pPr>
              <w:rPr>
                <w:sz w:val="20"/>
                <w:szCs w:val="20"/>
              </w:rPr>
            </w:pPr>
            <w:r>
              <w:rPr>
                <w:sz w:val="20"/>
                <w:szCs w:val="20"/>
              </w:rPr>
              <w:t>Bei uns</w:t>
            </w:r>
          </w:p>
          <w:p w:rsidR="008E2032" w:rsidRDefault="008E2032" w:rsidP="00534F88">
            <w:pPr>
              <w:rPr>
                <w:sz w:val="20"/>
                <w:szCs w:val="20"/>
              </w:rPr>
            </w:pPr>
            <w:r>
              <w:rPr>
                <w:sz w:val="20"/>
                <w:szCs w:val="20"/>
              </w:rPr>
              <w:t>Mein Tag</w:t>
            </w:r>
          </w:p>
          <w:p w:rsidR="008E2032" w:rsidRDefault="008E2032" w:rsidP="00534F88">
            <w:pPr>
              <w:rPr>
                <w:sz w:val="20"/>
                <w:szCs w:val="20"/>
              </w:rPr>
            </w:pPr>
            <w:r>
              <w:rPr>
                <w:sz w:val="20"/>
                <w:szCs w:val="20"/>
              </w:rPr>
              <w:t>Meine Woche</w:t>
            </w:r>
          </w:p>
        </w:tc>
        <w:tc>
          <w:tcPr>
            <w:tcW w:w="1209" w:type="pct"/>
            <w:tcBorders>
              <w:top w:val="single" w:sz="4" w:space="0" w:color="auto"/>
              <w:left w:val="single" w:sz="4" w:space="0" w:color="auto"/>
              <w:bottom w:val="single" w:sz="4" w:space="0" w:color="auto"/>
              <w:right w:val="single" w:sz="4" w:space="0" w:color="auto"/>
            </w:tcBorders>
            <w:noWrap/>
          </w:tcPr>
          <w:p w:rsidR="008E2032" w:rsidRDefault="008E2032" w:rsidP="00534F88">
            <w:pPr>
              <w:rPr>
                <w:sz w:val="20"/>
                <w:szCs w:val="20"/>
              </w:rPr>
            </w:pPr>
            <w:r>
              <w:rPr>
                <w:sz w:val="20"/>
                <w:szCs w:val="20"/>
              </w:rPr>
              <w:t> </w:t>
            </w:r>
          </w:p>
        </w:tc>
        <w:tc>
          <w:tcPr>
            <w:tcW w:w="457" w:type="pct"/>
            <w:tcBorders>
              <w:top w:val="single" w:sz="4" w:space="0" w:color="auto"/>
              <w:left w:val="single" w:sz="4" w:space="0" w:color="auto"/>
              <w:bottom w:val="single" w:sz="4" w:space="0" w:color="auto"/>
              <w:right w:val="single" w:sz="4" w:space="0" w:color="auto"/>
            </w:tcBorders>
            <w:noWrap/>
          </w:tcPr>
          <w:p w:rsidR="008E2032" w:rsidRDefault="008E2032" w:rsidP="00534F88">
            <w:pPr>
              <w:rPr>
                <w:sz w:val="20"/>
                <w:szCs w:val="20"/>
              </w:rPr>
            </w:pPr>
            <w:r>
              <w:rPr>
                <w:sz w:val="20"/>
                <w:szCs w:val="20"/>
              </w:rPr>
              <w:t> </w:t>
            </w:r>
          </w:p>
        </w:tc>
      </w:tr>
      <w:tr w:rsidR="008E2032" w:rsidTr="00534F88">
        <w:trPr>
          <w:trHeight w:val="227"/>
        </w:trPr>
        <w:tc>
          <w:tcPr>
            <w:tcW w:w="216" w:type="pct"/>
            <w:tcBorders>
              <w:top w:val="single" w:sz="4" w:space="0" w:color="auto"/>
              <w:left w:val="single" w:sz="4" w:space="0" w:color="auto"/>
              <w:bottom w:val="single" w:sz="4" w:space="0" w:color="auto"/>
              <w:right w:val="single" w:sz="4" w:space="0" w:color="auto"/>
            </w:tcBorders>
            <w:noWrap/>
          </w:tcPr>
          <w:p w:rsidR="008E2032" w:rsidRDefault="008E2032" w:rsidP="00534F88">
            <w:pPr>
              <w:rPr>
                <w:sz w:val="20"/>
                <w:szCs w:val="20"/>
              </w:rPr>
            </w:pPr>
            <w:r>
              <w:rPr>
                <w:sz w:val="20"/>
                <w:szCs w:val="20"/>
              </w:rPr>
              <w:t>10,11</w:t>
            </w:r>
          </w:p>
          <w:p w:rsidR="008E2032" w:rsidRDefault="008E2032" w:rsidP="00534F88">
            <w:pPr>
              <w:rPr>
                <w:sz w:val="20"/>
                <w:szCs w:val="20"/>
              </w:rPr>
            </w:pPr>
            <w:r>
              <w:rPr>
                <w:sz w:val="20"/>
                <w:szCs w:val="20"/>
              </w:rPr>
              <w:t>12</w:t>
            </w:r>
          </w:p>
        </w:tc>
        <w:tc>
          <w:tcPr>
            <w:tcW w:w="1527" w:type="pct"/>
            <w:tcBorders>
              <w:top w:val="single" w:sz="4" w:space="0" w:color="auto"/>
              <w:left w:val="single" w:sz="4" w:space="0" w:color="auto"/>
              <w:bottom w:val="single" w:sz="4" w:space="0" w:color="auto"/>
              <w:right w:val="single" w:sz="4" w:space="0" w:color="auto"/>
            </w:tcBorders>
            <w:noWrap/>
          </w:tcPr>
          <w:p w:rsidR="008E2032" w:rsidRDefault="008E2032" w:rsidP="00534F88">
            <w:pPr>
              <w:rPr>
                <w:sz w:val="20"/>
                <w:szCs w:val="20"/>
              </w:rPr>
            </w:pPr>
            <w:r>
              <w:rPr>
                <w:sz w:val="20"/>
                <w:szCs w:val="20"/>
              </w:rPr>
              <w:t>Psaní</w:t>
            </w:r>
          </w:p>
          <w:p w:rsidR="008E2032" w:rsidRDefault="008E2032" w:rsidP="00534F88">
            <w:pPr>
              <w:rPr>
                <w:sz w:val="20"/>
                <w:szCs w:val="20"/>
              </w:rPr>
            </w:pPr>
            <w:r>
              <w:rPr>
                <w:sz w:val="20"/>
                <w:szCs w:val="20"/>
              </w:rPr>
              <w:t>- doplňuje krátké texty</w:t>
            </w:r>
          </w:p>
          <w:p w:rsidR="008E2032" w:rsidRDefault="008E2032" w:rsidP="00534F88">
            <w:pPr>
              <w:rPr>
                <w:sz w:val="20"/>
                <w:szCs w:val="20"/>
              </w:rPr>
            </w:pPr>
            <w:r>
              <w:rPr>
                <w:sz w:val="20"/>
                <w:szCs w:val="20"/>
              </w:rPr>
              <w:t>- napíše jednoduchá sdělení</w:t>
            </w:r>
          </w:p>
          <w:p w:rsidR="008E2032" w:rsidRDefault="008E2032" w:rsidP="00534F88">
            <w:pPr>
              <w:rPr>
                <w:sz w:val="20"/>
                <w:szCs w:val="20"/>
              </w:rPr>
            </w:pPr>
            <w:r>
              <w:rPr>
                <w:sz w:val="20"/>
                <w:szCs w:val="20"/>
              </w:rPr>
              <w:t xml:space="preserve"> - dokáže napsat pozvání, zprávu, krátkou tematickou práci</w:t>
            </w:r>
          </w:p>
        </w:tc>
        <w:tc>
          <w:tcPr>
            <w:tcW w:w="1591" w:type="pct"/>
            <w:tcBorders>
              <w:top w:val="single" w:sz="4" w:space="0" w:color="auto"/>
              <w:left w:val="single" w:sz="4" w:space="0" w:color="auto"/>
              <w:bottom w:val="single" w:sz="4" w:space="0" w:color="auto"/>
              <w:right w:val="single" w:sz="4" w:space="0" w:color="auto"/>
            </w:tcBorders>
            <w:noWrap/>
          </w:tcPr>
          <w:p w:rsidR="008E2032" w:rsidRDefault="008E2032" w:rsidP="00534F88">
            <w:pPr>
              <w:rPr>
                <w:sz w:val="20"/>
                <w:szCs w:val="20"/>
              </w:rPr>
            </w:pPr>
            <w:r>
              <w:rPr>
                <w:sz w:val="20"/>
                <w:szCs w:val="20"/>
              </w:rPr>
              <w:t>Pozvánka</w:t>
            </w:r>
          </w:p>
          <w:p w:rsidR="008E2032" w:rsidRDefault="008E2032" w:rsidP="00534F88">
            <w:pPr>
              <w:rPr>
                <w:sz w:val="20"/>
                <w:szCs w:val="20"/>
              </w:rPr>
            </w:pPr>
            <w:r>
              <w:rPr>
                <w:sz w:val="20"/>
                <w:szCs w:val="20"/>
              </w:rPr>
              <w:t>Dopis</w:t>
            </w:r>
          </w:p>
          <w:p w:rsidR="008E2032" w:rsidRDefault="008E2032" w:rsidP="00534F88">
            <w:pPr>
              <w:rPr>
                <w:sz w:val="20"/>
                <w:szCs w:val="20"/>
              </w:rPr>
            </w:pPr>
            <w:r>
              <w:rPr>
                <w:sz w:val="20"/>
                <w:szCs w:val="20"/>
              </w:rPr>
              <w:t>Tem.práce: O prázdninách</w:t>
            </w:r>
          </w:p>
          <w:p w:rsidR="008E2032" w:rsidRDefault="008E2032" w:rsidP="00534F88">
            <w:pPr>
              <w:rPr>
                <w:sz w:val="20"/>
                <w:szCs w:val="20"/>
              </w:rPr>
            </w:pPr>
            <w:r>
              <w:rPr>
                <w:sz w:val="20"/>
                <w:szCs w:val="20"/>
              </w:rPr>
              <w:t xml:space="preserve">                    U nás</w:t>
            </w:r>
          </w:p>
          <w:p w:rsidR="008E2032" w:rsidRDefault="008E2032" w:rsidP="00534F88">
            <w:pPr>
              <w:rPr>
                <w:sz w:val="20"/>
                <w:szCs w:val="20"/>
              </w:rPr>
            </w:pPr>
            <w:r>
              <w:rPr>
                <w:sz w:val="20"/>
                <w:szCs w:val="20"/>
              </w:rPr>
              <w:t xml:space="preserve">                    Můj den</w:t>
            </w:r>
          </w:p>
          <w:p w:rsidR="008E2032" w:rsidRDefault="008E2032" w:rsidP="00534F88">
            <w:pPr>
              <w:rPr>
                <w:sz w:val="20"/>
                <w:szCs w:val="20"/>
              </w:rPr>
            </w:pPr>
          </w:p>
        </w:tc>
        <w:tc>
          <w:tcPr>
            <w:tcW w:w="1209" w:type="pct"/>
            <w:tcBorders>
              <w:top w:val="single" w:sz="4" w:space="0" w:color="auto"/>
              <w:left w:val="single" w:sz="4" w:space="0" w:color="auto"/>
              <w:bottom w:val="single" w:sz="4" w:space="0" w:color="auto"/>
              <w:right w:val="single" w:sz="4" w:space="0" w:color="auto"/>
            </w:tcBorders>
            <w:noWrap/>
          </w:tcPr>
          <w:p w:rsidR="008E2032" w:rsidRDefault="008E2032" w:rsidP="00534F88">
            <w:pPr>
              <w:rPr>
                <w:sz w:val="20"/>
                <w:szCs w:val="20"/>
              </w:rPr>
            </w:pPr>
            <w:r>
              <w:rPr>
                <w:sz w:val="20"/>
                <w:szCs w:val="20"/>
              </w:rPr>
              <w:t> </w:t>
            </w:r>
          </w:p>
        </w:tc>
        <w:tc>
          <w:tcPr>
            <w:tcW w:w="457" w:type="pct"/>
            <w:tcBorders>
              <w:top w:val="single" w:sz="4" w:space="0" w:color="auto"/>
              <w:left w:val="single" w:sz="4" w:space="0" w:color="auto"/>
              <w:bottom w:val="single" w:sz="4" w:space="0" w:color="auto"/>
              <w:right w:val="single" w:sz="4" w:space="0" w:color="auto"/>
            </w:tcBorders>
            <w:noWrap/>
          </w:tcPr>
          <w:p w:rsidR="008E2032" w:rsidRDefault="008E2032" w:rsidP="00534F88">
            <w:pPr>
              <w:rPr>
                <w:sz w:val="20"/>
                <w:szCs w:val="20"/>
              </w:rPr>
            </w:pPr>
          </w:p>
        </w:tc>
      </w:tr>
    </w:tbl>
    <w:p w:rsidR="008E2032" w:rsidRDefault="008E2032" w:rsidP="008E2032"/>
    <w:p w:rsidR="008E2032" w:rsidRDefault="008E2032" w:rsidP="008E2032"/>
    <w:p w:rsidR="008E2032" w:rsidRDefault="008E2032" w:rsidP="008E2032"/>
    <w:tbl>
      <w:tblPr>
        <w:tblW w:w="5000" w:type="pct"/>
        <w:tblLayout w:type="fixed"/>
        <w:tblCellMar>
          <w:left w:w="70" w:type="dxa"/>
          <w:right w:w="70" w:type="dxa"/>
        </w:tblCellMar>
        <w:tblLook w:val="0000"/>
      </w:tblPr>
      <w:tblGrid>
        <w:gridCol w:w="610"/>
        <w:gridCol w:w="4319"/>
        <w:gridCol w:w="4500"/>
        <w:gridCol w:w="3420"/>
        <w:gridCol w:w="1293"/>
      </w:tblGrid>
      <w:tr w:rsidR="008E2032" w:rsidTr="00534F88">
        <w:trPr>
          <w:trHeight w:val="227"/>
        </w:trPr>
        <w:tc>
          <w:tcPr>
            <w:tcW w:w="216" w:type="pct"/>
            <w:vAlign w:val="bottom"/>
          </w:tcPr>
          <w:p w:rsidR="008E2032" w:rsidRDefault="008E2032" w:rsidP="00534F88">
            <w:pPr>
              <w:rPr>
                <w:sz w:val="20"/>
                <w:szCs w:val="20"/>
              </w:rPr>
            </w:pPr>
          </w:p>
        </w:tc>
        <w:tc>
          <w:tcPr>
            <w:tcW w:w="1527" w:type="pct"/>
            <w:noWrap/>
            <w:vAlign w:val="bottom"/>
          </w:tcPr>
          <w:p w:rsidR="008E2032" w:rsidRDefault="008E2032" w:rsidP="00534F88">
            <w:pPr>
              <w:rPr>
                <w:b/>
                <w:bCs/>
                <w:sz w:val="20"/>
                <w:szCs w:val="20"/>
              </w:rPr>
            </w:pPr>
            <w:r>
              <w:rPr>
                <w:b/>
                <w:bCs/>
                <w:sz w:val="20"/>
                <w:szCs w:val="20"/>
              </w:rPr>
              <w:t>Vzdělávací oblast:</w:t>
            </w:r>
          </w:p>
        </w:tc>
        <w:tc>
          <w:tcPr>
            <w:tcW w:w="1591" w:type="pct"/>
            <w:noWrap/>
            <w:vAlign w:val="bottom"/>
          </w:tcPr>
          <w:p w:rsidR="008E2032" w:rsidRDefault="008E2032" w:rsidP="00534F88">
            <w:pPr>
              <w:rPr>
                <w:sz w:val="20"/>
                <w:szCs w:val="20"/>
              </w:rPr>
            </w:pPr>
            <w:r>
              <w:rPr>
                <w:b/>
                <w:bCs/>
                <w:sz w:val="20"/>
                <w:szCs w:val="20"/>
              </w:rPr>
              <w:t>Jazyk a jazyková komunikace</w:t>
            </w:r>
          </w:p>
        </w:tc>
        <w:tc>
          <w:tcPr>
            <w:tcW w:w="1209" w:type="pct"/>
            <w:vAlign w:val="bottom"/>
          </w:tcPr>
          <w:p w:rsidR="008E2032" w:rsidRDefault="008E2032" w:rsidP="00534F88">
            <w:pPr>
              <w:rPr>
                <w:sz w:val="20"/>
                <w:szCs w:val="20"/>
              </w:rPr>
            </w:pPr>
          </w:p>
        </w:tc>
        <w:tc>
          <w:tcPr>
            <w:tcW w:w="457" w:type="pct"/>
            <w:noWrap/>
            <w:vAlign w:val="bottom"/>
          </w:tcPr>
          <w:p w:rsidR="008E2032" w:rsidRDefault="008E2032" w:rsidP="00534F88">
            <w:pPr>
              <w:rPr>
                <w:sz w:val="20"/>
                <w:szCs w:val="20"/>
              </w:rPr>
            </w:pPr>
          </w:p>
        </w:tc>
      </w:tr>
      <w:tr w:rsidR="008E2032" w:rsidTr="00534F88">
        <w:trPr>
          <w:trHeight w:val="227"/>
        </w:trPr>
        <w:tc>
          <w:tcPr>
            <w:tcW w:w="216" w:type="pct"/>
            <w:vAlign w:val="bottom"/>
          </w:tcPr>
          <w:p w:rsidR="008E2032" w:rsidRDefault="008E2032" w:rsidP="00534F88">
            <w:pPr>
              <w:rPr>
                <w:sz w:val="20"/>
                <w:szCs w:val="20"/>
              </w:rPr>
            </w:pPr>
          </w:p>
        </w:tc>
        <w:tc>
          <w:tcPr>
            <w:tcW w:w="1527" w:type="pct"/>
            <w:noWrap/>
            <w:vAlign w:val="bottom"/>
          </w:tcPr>
          <w:p w:rsidR="008E2032" w:rsidRDefault="008E2032" w:rsidP="00534F88">
            <w:pPr>
              <w:rPr>
                <w:b/>
                <w:bCs/>
                <w:sz w:val="20"/>
                <w:szCs w:val="20"/>
              </w:rPr>
            </w:pPr>
            <w:r>
              <w:rPr>
                <w:b/>
                <w:bCs/>
                <w:sz w:val="20"/>
                <w:szCs w:val="20"/>
              </w:rPr>
              <w:t>Vyučovací předmět: povinný</w:t>
            </w:r>
          </w:p>
        </w:tc>
        <w:tc>
          <w:tcPr>
            <w:tcW w:w="1591" w:type="pct"/>
            <w:noWrap/>
            <w:vAlign w:val="bottom"/>
          </w:tcPr>
          <w:p w:rsidR="008E2032" w:rsidRDefault="008E2032" w:rsidP="00534F88">
            <w:pPr>
              <w:pStyle w:val="Nadpis4"/>
            </w:pPr>
            <w:r>
              <w:t>Německý jazyk</w:t>
            </w:r>
          </w:p>
        </w:tc>
        <w:tc>
          <w:tcPr>
            <w:tcW w:w="1209" w:type="pct"/>
            <w:vAlign w:val="bottom"/>
          </w:tcPr>
          <w:p w:rsidR="008E2032" w:rsidRDefault="008E2032" w:rsidP="00534F88">
            <w:pPr>
              <w:rPr>
                <w:sz w:val="20"/>
                <w:szCs w:val="20"/>
              </w:rPr>
            </w:pPr>
          </w:p>
        </w:tc>
        <w:tc>
          <w:tcPr>
            <w:tcW w:w="457" w:type="pct"/>
            <w:noWrap/>
            <w:vAlign w:val="bottom"/>
          </w:tcPr>
          <w:p w:rsidR="008E2032" w:rsidRDefault="008E2032" w:rsidP="00534F88">
            <w:pPr>
              <w:rPr>
                <w:sz w:val="20"/>
                <w:szCs w:val="20"/>
              </w:rPr>
            </w:pPr>
          </w:p>
        </w:tc>
      </w:tr>
      <w:tr w:rsidR="008E2032" w:rsidTr="00534F88">
        <w:trPr>
          <w:trHeight w:val="227"/>
        </w:trPr>
        <w:tc>
          <w:tcPr>
            <w:tcW w:w="216" w:type="pct"/>
            <w:vAlign w:val="bottom"/>
          </w:tcPr>
          <w:p w:rsidR="008E2032" w:rsidRDefault="008E2032" w:rsidP="00534F88">
            <w:pPr>
              <w:rPr>
                <w:sz w:val="20"/>
                <w:szCs w:val="20"/>
              </w:rPr>
            </w:pPr>
          </w:p>
        </w:tc>
        <w:tc>
          <w:tcPr>
            <w:tcW w:w="1527" w:type="pct"/>
            <w:noWrap/>
            <w:vAlign w:val="bottom"/>
          </w:tcPr>
          <w:p w:rsidR="008E2032" w:rsidRDefault="008E2032" w:rsidP="00534F88">
            <w:pPr>
              <w:rPr>
                <w:b/>
                <w:bCs/>
                <w:sz w:val="20"/>
                <w:szCs w:val="20"/>
              </w:rPr>
            </w:pPr>
            <w:r>
              <w:rPr>
                <w:b/>
                <w:bCs/>
                <w:sz w:val="20"/>
                <w:szCs w:val="20"/>
              </w:rPr>
              <w:t>Ročník:</w:t>
            </w:r>
          </w:p>
        </w:tc>
        <w:tc>
          <w:tcPr>
            <w:tcW w:w="1591" w:type="pct"/>
            <w:noWrap/>
            <w:vAlign w:val="bottom"/>
          </w:tcPr>
          <w:p w:rsidR="008E2032" w:rsidRDefault="008E2032" w:rsidP="00534F88">
            <w:pPr>
              <w:rPr>
                <w:b/>
                <w:sz w:val="20"/>
                <w:szCs w:val="20"/>
              </w:rPr>
            </w:pPr>
            <w:r>
              <w:rPr>
                <w:b/>
                <w:sz w:val="20"/>
                <w:szCs w:val="20"/>
              </w:rPr>
              <w:t>9.  ročník</w:t>
            </w:r>
          </w:p>
        </w:tc>
        <w:tc>
          <w:tcPr>
            <w:tcW w:w="1209" w:type="pct"/>
            <w:vAlign w:val="bottom"/>
          </w:tcPr>
          <w:p w:rsidR="008E2032" w:rsidRDefault="008E2032" w:rsidP="00534F88">
            <w:pPr>
              <w:rPr>
                <w:sz w:val="20"/>
                <w:szCs w:val="20"/>
              </w:rPr>
            </w:pPr>
          </w:p>
        </w:tc>
        <w:tc>
          <w:tcPr>
            <w:tcW w:w="457" w:type="pct"/>
            <w:noWrap/>
            <w:vAlign w:val="bottom"/>
          </w:tcPr>
          <w:p w:rsidR="008E2032" w:rsidRDefault="008E2032" w:rsidP="00534F88">
            <w:pPr>
              <w:rPr>
                <w:sz w:val="20"/>
                <w:szCs w:val="20"/>
              </w:rPr>
            </w:pPr>
          </w:p>
        </w:tc>
      </w:tr>
      <w:tr w:rsidR="008E2032" w:rsidTr="00534F88">
        <w:trPr>
          <w:trHeight w:val="227"/>
        </w:trPr>
        <w:tc>
          <w:tcPr>
            <w:tcW w:w="216" w:type="pct"/>
            <w:tcBorders>
              <w:bottom w:val="single" w:sz="4" w:space="0" w:color="auto"/>
            </w:tcBorders>
            <w:vAlign w:val="bottom"/>
          </w:tcPr>
          <w:p w:rsidR="008E2032" w:rsidRDefault="008E2032" w:rsidP="00534F88">
            <w:pPr>
              <w:rPr>
                <w:sz w:val="20"/>
                <w:szCs w:val="20"/>
              </w:rPr>
            </w:pPr>
          </w:p>
        </w:tc>
        <w:tc>
          <w:tcPr>
            <w:tcW w:w="1527" w:type="pct"/>
            <w:tcBorders>
              <w:bottom w:val="single" w:sz="4" w:space="0" w:color="auto"/>
            </w:tcBorders>
            <w:noWrap/>
          </w:tcPr>
          <w:p w:rsidR="008E2032" w:rsidRDefault="008E2032" w:rsidP="00534F88">
            <w:pPr>
              <w:rPr>
                <w:b/>
                <w:bCs/>
                <w:sz w:val="20"/>
                <w:szCs w:val="20"/>
              </w:rPr>
            </w:pPr>
          </w:p>
        </w:tc>
        <w:tc>
          <w:tcPr>
            <w:tcW w:w="1591" w:type="pct"/>
            <w:tcBorders>
              <w:bottom w:val="single" w:sz="4" w:space="0" w:color="auto"/>
            </w:tcBorders>
            <w:noWrap/>
            <w:vAlign w:val="bottom"/>
          </w:tcPr>
          <w:p w:rsidR="008E2032" w:rsidRDefault="008E2032" w:rsidP="00534F88">
            <w:pPr>
              <w:rPr>
                <w:sz w:val="20"/>
                <w:szCs w:val="20"/>
              </w:rPr>
            </w:pPr>
          </w:p>
        </w:tc>
        <w:tc>
          <w:tcPr>
            <w:tcW w:w="1209" w:type="pct"/>
            <w:tcBorders>
              <w:bottom w:val="single" w:sz="4" w:space="0" w:color="auto"/>
            </w:tcBorders>
            <w:vAlign w:val="bottom"/>
          </w:tcPr>
          <w:p w:rsidR="008E2032" w:rsidRDefault="008E2032" w:rsidP="00534F88">
            <w:pPr>
              <w:rPr>
                <w:sz w:val="20"/>
                <w:szCs w:val="20"/>
              </w:rPr>
            </w:pPr>
          </w:p>
        </w:tc>
        <w:tc>
          <w:tcPr>
            <w:tcW w:w="457" w:type="pct"/>
            <w:tcBorders>
              <w:bottom w:val="single" w:sz="4" w:space="0" w:color="auto"/>
            </w:tcBorders>
            <w:noWrap/>
            <w:vAlign w:val="bottom"/>
          </w:tcPr>
          <w:p w:rsidR="008E2032" w:rsidRDefault="008E2032" w:rsidP="00534F88">
            <w:pPr>
              <w:rPr>
                <w:sz w:val="20"/>
                <w:szCs w:val="20"/>
              </w:rPr>
            </w:pPr>
          </w:p>
        </w:tc>
      </w:tr>
      <w:tr w:rsidR="008E2032" w:rsidTr="00534F88">
        <w:trPr>
          <w:trHeight w:val="227"/>
        </w:trPr>
        <w:tc>
          <w:tcPr>
            <w:tcW w:w="216" w:type="pct"/>
            <w:tcBorders>
              <w:top w:val="single" w:sz="4" w:space="0" w:color="auto"/>
              <w:left w:val="single" w:sz="4" w:space="0" w:color="auto"/>
              <w:bottom w:val="single" w:sz="4" w:space="0" w:color="auto"/>
              <w:right w:val="single" w:sz="4" w:space="0" w:color="auto"/>
            </w:tcBorders>
            <w:vAlign w:val="center"/>
          </w:tcPr>
          <w:p w:rsidR="008E2032" w:rsidRDefault="008E2032" w:rsidP="00534F88">
            <w:pPr>
              <w:jc w:val="center"/>
              <w:rPr>
                <w:b/>
                <w:sz w:val="20"/>
                <w:szCs w:val="20"/>
              </w:rPr>
            </w:pPr>
            <w:r>
              <w:rPr>
                <w:b/>
                <w:sz w:val="20"/>
                <w:szCs w:val="20"/>
              </w:rPr>
              <w:t>RVP</w:t>
            </w:r>
          </w:p>
        </w:tc>
        <w:tc>
          <w:tcPr>
            <w:tcW w:w="1527" w:type="pct"/>
            <w:tcBorders>
              <w:top w:val="single" w:sz="4" w:space="0" w:color="auto"/>
              <w:left w:val="single" w:sz="4" w:space="0" w:color="auto"/>
              <w:bottom w:val="single" w:sz="4" w:space="0" w:color="auto"/>
              <w:right w:val="single" w:sz="4" w:space="0" w:color="auto"/>
            </w:tcBorders>
            <w:noWrap/>
            <w:vAlign w:val="center"/>
          </w:tcPr>
          <w:p w:rsidR="008E2032" w:rsidRDefault="008E2032" w:rsidP="00534F88">
            <w:pPr>
              <w:jc w:val="center"/>
              <w:rPr>
                <w:b/>
                <w:bCs/>
                <w:sz w:val="20"/>
                <w:szCs w:val="20"/>
              </w:rPr>
            </w:pPr>
            <w:r>
              <w:rPr>
                <w:b/>
                <w:bCs/>
                <w:sz w:val="20"/>
                <w:szCs w:val="20"/>
              </w:rPr>
              <w:t>Školní výstup</w:t>
            </w:r>
          </w:p>
        </w:tc>
        <w:tc>
          <w:tcPr>
            <w:tcW w:w="1591" w:type="pct"/>
            <w:tcBorders>
              <w:top w:val="single" w:sz="4" w:space="0" w:color="auto"/>
              <w:left w:val="single" w:sz="4" w:space="0" w:color="auto"/>
              <w:bottom w:val="single" w:sz="4" w:space="0" w:color="auto"/>
              <w:right w:val="single" w:sz="4" w:space="0" w:color="auto"/>
            </w:tcBorders>
            <w:noWrap/>
            <w:vAlign w:val="center"/>
          </w:tcPr>
          <w:p w:rsidR="008E2032" w:rsidRDefault="008E2032" w:rsidP="00534F88">
            <w:pPr>
              <w:jc w:val="center"/>
              <w:rPr>
                <w:b/>
                <w:bCs/>
                <w:sz w:val="20"/>
                <w:szCs w:val="20"/>
              </w:rPr>
            </w:pPr>
            <w:r>
              <w:rPr>
                <w:b/>
                <w:bCs/>
                <w:sz w:val="20"/>
                <w:szCs w:val="20"/>
              </w:rPr>
              <w:t>Učivo</w:t>
            </w:r>
          </w:p>
        </w:tc>
        <w:tc>
          <w:tcPr>
            <w:tcW w:w="1209" w:type="pct"/>
            <w:tcBorders>
              <w:top w:val="single" w:sz="4" w:space="0" w:color="auto"/>
              <w:left w:val="single" w:sz="4" w:space="0" w:color="auto"/>
              <w:bottom w:val="single" w:sz="4" w:space="0" w:color="auto"/>
              <w:right w:val="single" w:sz="4" w:space="0" w:color="auto"/>
            </w:tcBorders>
            <w:vAlign w:val="center"/>
          </w:tcPr>
          <w:p w:rsidR="008E2032" w:rsidRDefault="008E2032" w:rsidP="00534F88">
            <w:pPr>
              <w:jc w:val="center"/>
              <w:rPr>
                <w:b/>
                <w:bCs/>
                <w:sz w:val="20"/>
                <w:szCs w:val="20"/>
              </w:rPr>
            </w:pPr>
            <w:r>
              <w:rPr>
                <w:b/>
                <w:bCs/>
                <w:sz w:val="20"/>
                <w:szCs w:val="20"/>
              </w:rPr>
              <w:t>Mezipředmětové vztahy, průřezová témata, projekty</w:t>
            </w:r>
          </w:p>
        </w:tc>
        <w:tc>
          <w:tcPr>
            <w:tcW w:w="457" w:type="pct"/>
            <w:tcBorders>
              <w:top w:val="single" w:sz="4" w:space="0" w:color="auto"/>
              <w:left w:val="single" w:sz="4" w:space="0" w:color="auto"/>
              <w:bottom w:val="single" w:sz="4" w:space="0" w:color="auto"/>
              <w:right w:val="single" w:sz="4" w:space="0" w:color="auto"/>
            </w:tcBorders>
            <w:noWrap/>
            <w:vAlign w:val="center"/>
          </w:tcPr>
          <w:p w:rsidR="008E2032" w:rsidRDefault="008E2032" w:rsidP="00534F88">
            <w:pPr>
              <w:jc w:val="center"/>
              <w:rPr>
                <w:b/>
                <w:bCs/>
                <w:sz w:val="20"/>
                <w:szCs w:val="20"/>
              </w:rPr>
            </w:pPr>
            <w:r>
              <w:rPr>
                <w:b/>
                <w:bCs/>
                <w:sz w:val="20"/>
                <w:szCs w:val="20"/>
              </w:rPr>
              <w:t>Poznámky</w:t>
            </w:r>
          </w:p>
        </w:tc>
      </w:tr>
      <w:tr w:rsidR="008E2032" w:rsidTr="00534F88">
        <w:trPr>
          <w:trHeight w:val="227"/>
        </w:trPr>
        <w:tc>
          <w:tcPr>
            <w:tcW w:w="216" w:type="pct"/>
            <w:tcBorders>
              <w:top w:val="single" w:sz="4" w:space="0" w:color="auto"/>
              <w:left w:val="single" w:sz="4" w:space="0" w:color="auto"/>
              <w:bottom w:val="single" w:sz="4" w:space="0" w:color="auto"/>
              <w:right w:val="single" w:sz="4" w:space="0" w:color="auto"/>
            </w:tcBorders>
          </w:tcPr>
          <w:p w:rsidR="008E2032" w:rsidRDefault="008E2032" w:rsidP="00534F88">
            <w:pPr>
              <w:rPr>
                <w:sz w:val="20"/>
                <w:szCs w:val="20"/>
              </w:rPr>
            </w:pPr>
            <w:r>
              <w:rPr>
                <w:sz w:val="20"/>
                <w:szCs w:val="20"/>
              </w:rPr>
              <w:t>1,2,3</w:t>
            </w:r>
          </w:p>
        </w:tc>
        <w:tc>
          <w:tcPr>
            <w:tcW w:w="1527" w:type="pct"/>
            <w:tcBorders>
              <w:top w:val="single" w:sz="4" w:space="0" w:color="auto"/>
              <w:left w:val="single" w:sz="4" w:space="0" w:color="auto"/>
              <w:bottom w:val="single" w:sz="4" w:space="0" w:color="auto"/>
              <w:right w:val="single" w:sz="4" w:space="0" w:color="auto"/>
            </w:tcBorders>
            <w:noWrap/>
          </w:tcPr>
          <w:p w:rsidR="008E2032" w:rsidRDefault="008E2032" w:rsidP="00534F88">
            <w:pPr>
              <w:rPr>
                <w:bCs/>
                <w:sz w:val="20"/>
                <w:szCs w:val="20"/>
              </w:rPr>
            </w:pPr>
            <w:r>
              <w:rPr>
                <w:bCs/>
                <w:sz w:val="20"/>
                <w:szCs w:val="20"/>
              </w:rPr>
              <w:t>Poslech</w:t>
            </w:r>
          </w:p>
          <w:p w:rsidR="008E2032" w:rsidRDefault="008E2032" w:rsidP="00534F88">
            <w:pPr>
              <w:rPr>
                <w:bCs/>
                <w:sz w:val="20"/>
                <w:szCs w:val="20"/>
              </w:rPr>
            </w:pPr>
            <w:r>
              <w:rPr>
                <w:bCs/>
                <w:sz w:val="20"/>
                <w:szCs w:val="20"/>
              </w:rPr>
              <w:t>- rozumí jednoduchým pokynům učitele a reaguje na ně</w:t>
            </w:r>
          </w:p>
          <w:p w:rsidR="008E2032" w:rsidRDefault="008E2032" w:rsidP="00534F88">
            <w:pPr>
              <w:rPr>
                <w:bCs/>
                <w:sz w:val="20"/>
                <w:szCs w:val="20"/>
              </w:rPr>
            </w:pPr>
            <w:r>
              <w:rPr>
                <w:bCs/>
                <w:sz w:val="20"/>
                <w:szCs w:val="20"/>
              </w:rPr>
              <w:t>- zvládá slovní zásobu – slova, slovní spojení k probíraným tématům</w:t>
            </w:r>
          </w:p>
          <w:p w:rsidR="008E2032" w:rsidRDefault="008E2032" w:rsidP="00534F88">
            <w:pPr>
              <w:rPr>
                <w:bCs/>
                <w:sz w:val="20"/>
                <w:szCs w:val="20"/>
              </w:rPr>
            </w:pPr>
            <w:r>
              <w:rPr>
                <w:bCs/>
                <w:sz w:val="20"/>
                <w:szCs w:val="20"/>
              </w:rPr>
              <w:t>- rozumí větám z tematických okruhů, zejména s vizuální oporou</w:t>
            </w:r>
          </w:p>
          <w:p w:rsidR="008E2032" w:rsidRDefault="008E2032" w:rsidP="00534F88">
            <w:pPr>
              <w:rPr>
                <w:bCs/>
                <w:sz w:val="20"/>
                <w:szCs w:val="20"/>
              </w:rPr>
            </w:pPr>
            <w:r>
              <w:rPr>
                <w:bCs/>
                <w:sz w:val="20"/>
                <w:szCs w:val="20"/>
              </w:rPr>
              <w:t>- rozumí informacím v poslechových textech – vybere, přiřadí, ukáže</w:t>
            </w:r>
          </w:p>
        </w:tc>
        <w:tc>
          <w:tcPr>
            <w:tcW w:w="1591" w:type="pct"/>
            <w:tcBorders>
              <w:top w:val="single" w:sz="4" w:space="0" w:color="auto"/>
              <w:left w:val="single" w:sz="4" w:space="0" w:color="auto"/>
              <w:bottom w:val="single" w:sz="4" w:space="0" w:color="auto"/>
              <w:right w:val="single" w:sz="4" w:space="0" w:color="auto"/>
            </w:tcBorders>
            <w:noWrap/>
          </w:tcPr>
          <w:p w:rsidR="008E2032" w:rsidRDefault="008E2032" w:rsidP="00534F88">
            <w:pPr>
              <w:rPr>
                <w:bCs/>
                <w:sz w:val="20"/>
                <w:szCs w:val="20"/>
              </w:rPr>
            </w:pPr>
            <w:r>
              <w:rPr>
                <w:bCs/>
                <w:sz w:val="20"/>
                <w:szCs w:val="20"/>
              </w:rPr>
              <w:t>Tematické okruhy:</w:t>
            </w:r>
          </w:p>
          <w:p w:rsidR="008E2032" w:rsidRDefault="008E2032" w:rsidP="00534F88">
            <w:pPr>
              <w:rPr>
                <w:bCs/>
                <w:sz w:val="20"/>
                <w:szCs w:val="20"/>
              </w:rPr>
            </w:pPr>
            <w:r>
              <w:rPr>
                <w:bCs/>
                <w:sz w:val="20"/>
                <w:szCs w:val="20"/>
              </w:rPr>
              <w:t>Části lidského těla</w:t>
            </w:r>
          </w:p>
          <w:p w:rsidR="008E2032" w:rsidRDefault="008E2032" w:rsidP="00534F88">
            <w:pPr>
              <w:rPr>
                <w:bCs/>
                <w:sz w:val="20"/>
                <w:szCs w:val="20"/>
              </w:rPr>
            </w:pPr>
            <w:r>
              <w:rPr>
                <w:bCs/>
                <w:sz w:val="20"/>
                <w:szCs w:val="20"/>
              </w:rPr>
              <w:t>Co tě bolí</w:t>
            </w:r>
          </w:p>
          <w:p w:rsidR="008E2032" w:rsidRDefault="008E2032" w:rsidP="00534F88">
            <w:pPr>
              <w:rPr>
                <w:bCs/>
                <w:sz w:val="20"/>
                <w:szCs w:val="20"/>
              </w:rPr>
            </w:pPr>
            <w:r>
              <w:rPr>
                <w:bCs/>
                <w:sz w:val="20"/>
                <w:szCs w:val="20"/>
              </w:rPr>
              <w:t>Ve městě a na venkově</w:t>
            </w:r>
          </w:p>
          <w:p w:rsidR="008E2032" w:rsidRDefault="008E2032" w:rsidP="00534F88">
            <w:pPr>
              <w:rPr>
                <w:bCs/>
                <w:sz w:val="20"/>
                <w:szCs w:val="20"/>
              </w:rPr>
            </w:pPr>
            <w:r>
              <w:rPr>
                <w:bCs/>
                <w:sz w:val="20"/>
                <w:szCs w:val="20"/>
              </w:rPr>
              <w:t>Roční období</w:t>
            </w:r>
          </w:p>
          <w:p w:rsidR="008E2032" w:rsidRDefault="008E2032" w:rsidP="00534F88">
            <w:pPr>
              <w:rPr>
                <w:bCs/>
                <w:sz w:val="20"/>
                <w:szCs w:val="20"/>
              </w:rPr>
            </w:pPr>
            <w:r>
              <w:rPr>
                <w:bCs/>
                <w:sz w:val="20"/>
                <w:szCs w:val="20"/>
              </w:rPr>
              <w:t>Měsíce</w:t>
            </w:r>
          </w:p>
          <w:p w:rsidR="008E2032" w:rsidRDefault="008E2032" w:rsidP="00534F88">
            <w:pPr>
              <w:rPr>
                <w:bCs/>
                <w:sz w:val="20"/>
                <w:szCs w:val="20"/>
              </w:rPr>
            </w:pPr>
            <w:r>
              <w:rPr>
                <w:bCs/>
                <w:sz w:val="20"/>
                <w:szCs w:val="20"/>
              </w:rPr>
              <w:t>Prázdniny</w:t>
            </w:r>
          </w:p>
        </w:tc>
        <w:tc>
          <w:tcPr>
            <w:tcW w:w="1209" w:type="pct"/>
            <w:tcBorders>
              <w:top w:val="single" w:sz="4" w:space="0" w:color="auto"/>
              <w:left w:val="single" w:sz="4" w:space="0" w:color="auto"/>
              <w:bottom w:val="single" w:sz="4" w:space="0" w:color="auto"/>
              <w:right w:val="single" w:sz="4" w:space="0" w:color="auto"/>
            </w:tcBorders>
          </w:tcPr>
          <w:p w:rsidR="008E2032" w:rsidRDefault="008E2032" w:rsidP="00534F88">
            <w:pPr>
              <w:rPr>
                <w:bCs/>
                <w:sz w:val="20"/>
                <w:szCs w:val="20"/>
              </w:rPr>
            </w:pPr>
            <w:r>
              <w:rPr>
                <w:bCs/>
                <w:sz w:val="20"/>
                <w:szCs w:val="20"/>
              </w:rPr>
              <w:t>OSV- komunikace</w:t>
            </w:r>
          </w:p>
        </w:tc>
        <w:tc>
          <w:tcPr>
            <w:tcW w:w="457" w:type="pct"/>
            <w:tcBorders>
              <w:top w:val="single" w:sz="4" w:space="0" w:color="auto"/>
              <w:left w:val="single" w:sz="4" w:space="0" w:color="auto"/>
              <w:bottom w:val="single" w:sz="4" w:space="0" w:color="auto"/>
              <w:right w:val="single" w:sz="4" w:space="0" w:color="auto"/>
            </w:tcBorders>
            <w:noWrap/>
          </w:tcPr>
          <w:p w:rsidR="008E2032" w:rsidRDefault="008E2032" w:rsidP="00534F88">
            <w:pPr>
              <w:rPr>
                <w:bCs/>
                <w:sz w:val="20"/>
                <w:szCs w:val="20"/>
              </w:rPr>
            </w:pPr>
            <w:r>
              <w:rPr>
                <w:bCs/>
                <w:sz w:val="20"/>
                <w:szCs w:val="20"/>
              </w:rPr>
              <w:t xml:space="preserve">Slovní zásoba a gramatika </w:t>
            </w:r>
          </w:p>
        </w:tc>
      </w:tr>
      <w:tr w:rsidR="008E2032" w:rsidTr="00534F88">
        <w:trPr>
          <w:trHeight w:val="227"/>
        </w:trPr>
        <w:tc>
          <w:tcPr>
            <w:tcW w:w="216" w:type="pct"/>
            <w:tcBorders>
              <w:top w:val="single" w:sz="4" w:space="0" w:color="auto"/>
              <w:left w:val="single" w:sz="4" w:space="0" w:color="auto"/>
              <w:bottom w:val="single" w:sz="4" w:space="0" w:color="auto"/>
              <w:right w:val="single" w:sz="4" w:space="0" w:color="auto"/>
            </w:tcBorders>
          </w:tcPr>
          <w:p w:rsidR="008E2032" w:rsidRDefault="008E2032" w:rsidP="00534F88">
            <w:pPr>
              <w:rPr>
                <w:sz w:val="20"/>
                <w:szCs w:val="20"/>
              </w:rPr>
            </w:pPr>
            <w:r>
              <w:rPr>
                <w:sz w:val="20"/>
                <w:szCs w:val="20"/>
              </w:rPr>
              <w:t>4,5,6</w:t>
            </w:r>
          </w:p>
        </w:tc>
        <w:tc>
          <w:tcPr>
            <w:tcW w:w="1527" w:type="pct"/>
            <w:tcBorders>
              <w:top w:val="single" w:sz="4" w:space="0" w:color="auto"/>
              <w:left w:val="single" w:sz="4" w:space="0" w:color="auto"/>
              <w:bottom w:val="single" w:sz="4" w:space="0" w:color="auto"/>
              <w:right w:val="single" w:sz="4" w:space="0" w:color="auto"/>
            </w:tcBorders>
            <w:noWrap/>
          </w:tcPr>
          <w:p w:rsidR="008E2032" w:rsidRDefault="008E2032" w:rsidP="00534F88">
            <w:pPr>
              <w:rPr>
                <w:bCs/>
                <w:sz w:val="20"/>
                <w:szCs w:val="20"/>
              </w:rPr>
            </w:pPr>
            <w:r>
              <w:rPr>
                <w:bCs/>
                <w:sz w:val="20"/>
                <w:szCs w:val="20"/>
              </w:rPr>
              <w:t>Mluvení</w:t>
            </w:r>
          </w:p>
          <w:p w:rsidR="008E2032" w:rsidRDefault="008E2032" w:rsidP="00534F88">
            <w:pPr>
              <w:rPr>
                <w:bCs/>
                <w:sz w:val="20"/>
                <w:szCs w:val="20"/>
              </w:rPr>
            </w:pPr>
            <w:r>
              <w:rPr>
                <w:bCs/>
                <w:sz w:val="20"/>
                <w:szCs w:val="20"/>
              </w:rPr>
              <w:t>- zachytí konkrétní informace z textu</w:t>
            </w:r>
          </w:p>
          <w:p w:rsidR="008E2032" w:rsidRDefault="008E2032" w:rsidP="00534F88">
            <w:pPr>
              <w:rPr>
                <w:bCs/>
                <w:sz w:val="20"/>
                <w:szCs w:val="20"/>
              </w:rPr>
            </w:pPr>
            <w:r>
              <w:rPr>
                <w:bCs/>
                <w:sz w:val="20"/>
                <w:szCs w:val="20"/>
              </w:rPr>
              <w:t>- použije základní zdvořilostní obraty</w:t>
            </w:r>
          </w:p>
          <w:p w:rsidR="008E2032" w:rsidRDefault="008E2032" w:rsidP="00534F88">
            <w:pPr>
              <w:rPr>
                <w:bCs/>
                <w:sz w:val="20"/>
                <w:szCs w:val="20"/>
              </w:rPr>
            </w:pPr>
            <w:r>
              <w:rPr>
                <w:bCs/>
                <w:sz w:val="20"/>
                <w:szCs w:val="20"/>
              </w:rPr>
              <w:t>- účastní se jednoduchých rozhovorů</w:t>
            </w:r>
          </w:p>
          <w:p w:rsidR="008E2032" w:rsidRDefault="008E2032" w:rsidP="00534F88">
            <w:pPr>
              <w:rPr>
                <w:bCs/>
                <w:sz w:val="20"/>
                <w:szCs w:val="20"/>
              </w:rPr>
            </w:pPr>
            <w:r>
              <w:rPr>
                <w:bCs/>
                <w:sz w:val="20"/>
                <w:szCs w:val="20"/>
              </w:rPr>
              <w:t>- sdělí informace o sobě, rodině, kamarádech</w:t>
            </w:r>
          </w:p>
          <w:p w:rsidR="008E2032" w:rsidRDefault="008E2032" w:rsidP="00534F88">
            <w:pPr>
              <w:rPr>
                <w:bCs/>
                <w:sz w:val="20"/>
                <w:szCs w:val="20"/>
              </w:rPr>
            </w:pPr>
            <w:r>
              <w:rPr>
                <w:bCs/>
                <w:sz w:val="20"/>
                <w:szCs w:val="20"/>
              </w:rPr>
              <w:t>- odpoví na otázky, poskytne nebo se zeptá na konkrétní informace</w:t>
            </w:r>
          </w:p>
        </w:tc>
        <w:tc>
          <w:tcPr>
            <w:tcW w:w="1591" w:type="pct"/>
            <w:tcBorders>
              <w:top w:val="single" w:sz="4" w:space="0" w:color="auto"/>
              <w:left w:val="single" w:sz="4" w:space="0" w:color="auto"/>
              <w:bottom w:val="single" w:sz="4" w:space="0" w:color="auto"/>
              <w:right w:val="single" w:sz="4" w:space="0" w:color="auto"/>
            </w:tcBorders>
            <w:noWrap/>
          </w:tcPr>
          <w:p w:rsidR="008E2032" w:rsidRDefault="008E2032" w:rsidP="00534F88">
            <w:pPr>
              <w:rPr>
                <w:bCs/>
                <w:sz w:val="20"/>
                <w:szCs w:val="20"/>
              </w:rPr>
            </w:pPr>
            <w:r>
              <w:rPr>
                <w:bCs/>
                <w:sz w:val="20"/>
                <w:szCs w:val="20"/>
              </w:rPr>
              <w:t>Já</w:t>
            </w:r>
          </w:p>
          <w:p w:rsidR="008E2032" w:rsidRDefault="008E2032" w:rsidP="00534F88">
            <w:pPr>
              <w:rPr>
                <w:bCs/>
                <w:sz w:val="20"/>
                <w:szCs w:val="20"/>
              </w:rPr>
            </w:pPr>
            <w:r>
              <w:rPr>
                <w:bCs/>
                <w:sz w:val="20"/>
                <w:szCs w:val="20"/>
              </w:rPr>
              <w:t>Moje rodina</w:t>
            </w:r>
          </w:p>
          <w:p w:rsidR="008E2032" w:rsidRDefault="008E2032" w:rsidP="00534F88">
            <w:pPr>
              <w:rPr>
                <w:bCs/>
                <w:sz w:val="20"/>
                <w:szCs w:val="20"/>
              </w:rPr>
            </w:pPr>
            <w:r>
              <w:rPr>
                <w:bCs/>
                <w:sz w:val="20"/>
                <w:szCs w:val="20"/>
              </w:rPr>
              <w:t>Přátelé</w:t>
            </w:r>
          </w:p>
          <w:p w:rsidR="008E2032" w:rsidRDefault="008E2032" w:rsidP="00534F88">
            <w:pPr>
              <w:rPr>
                <w:bCs/>
                <w:sz w:val="20"/>
                <w:szCs w:val="20"/>
              </w:rPr>
            </w:pPr>
            <w:r>
              <w:rPr>
                <w:bCs/>
                <w:sz w:val="20"/>
                <w:szCs w:val="20"/>
              </w:rPr>
              <w:t>Ve městě</w:t>
            </w:r>
          </w:p>
          <w:p w:rsidR="008E2032" w:rsidRDefault="008E2032" w:rsidP="00534F88">
            <w:pPr>
              <w:rPr>
                <w:bCs/>
                <w:sz w:val="20"/>
                <w:szCs w:val="20"/>
              </w:rPr>
            </w:pPr>
            <w:r>
              <w:rPr>
                <w:bCs/>
                <w:sz w:val="20"/>
                <w:szCs w:val="20"/>
              </w:rPr>
              <w:t>Oslovení, pozdrav, rozloučení, poděkování</w:t>
            </w:r>
          </w:p>
          <w:p w:rsidR="008E2032" w:rsidRDefault="008E2032" w:rsidP="00534F88">
            <w:pPr>
              <w:rPr>
                <w:bCs/>
                <w:sz w:val="20"/>
                <w:szCs w:val="20"/>
              </w:rPr>
            </w:pPr>
            <w:r>
              <w:rPr>
                <w:bCs/>
                <w:sz w:val="20"/>
                <w:szCs w:val="20"/>
              </w:rPr>
              <w:t>Rozhovory</w:t>
            </w:r>
          </w:p>
          <w:p w:rsidR="008E2032" w:rsidRDefault="008E2032" w:rsidP="00534F88">
            <w:pPr>
              <w:rPr>
                <w:bCs/>
                <w:sz w:val="20"/>
                <w:szCs w:val="20"/>
              </w:rPr>
            </w:pPr>
            <w:r>
              <w:rPr>
                <w:bCs/>
                <w:sz w:val="20"/>
                <w:szCs w:val="20"/>
              </w:rPr>
              <w:t>Telefonování</w:t>
            </w:r>
          </w:p>
        </w:tc>
        <w:tc>
          <w:tcPr>
            <w:tcW w:w="1209" w:type="pct"/>
            <w:tcBorders>
              <w:top w:val="single" w:sz="4" w:space="0" w:color="auto"/>
              <w:left w:val="single" w:sz="4" w:space="0" w:color="auto"/>
              <w:bottom w:val="single" w:sz="4" w:space="0" w:color="auto"/>
              <w:right w:val="single" w:sz="4" w:space="0" w:color="auto"/>
            </w:tcBorders>
          </w:tcPr>
          <w:p w:rsidR="008E2032" w:rsidRDefault="008E2032" w:rsidP="00534F88">
            <w:pPr>
              <w:rPr>
                <w:bCs/>
                <w:sz w:val="20"/>
                <w:szCs w:val="20"/>
              </w:rPr>
            </w:pPr>
            <w:r>
              <w:rPr>
                <w:bCs/>
                <w:sz w:val="20"/>
                <w:szCs w:val="20"/>
              </w:rPr>
              <w:t xml:space="preserve">VMEGS- Objevujeme Evropu </w:t>
            </w:r>
          </w:p>
          <w:p w:rsidR="008E2032" w:rsidRDefault="008E2032" w:rsidP="00534F88">
            <w:pPr>
              <w:rPr>
                <w:bCs/>
                <w:sz w:val="20"/>
                <w:szCs w:val="20"/>
              </w:rPr>
            </w:pPr>
            <w:r>
              <w:rPr>
                <w:bCs/>
                <w:sz w:val="20"/>
                <w:szCs w:val="20"/>
              </w:rPr>
              <w:t>MUV-multikulturalita</w:t>
            </w:r>
          </w:p>
        </w:tc>
        <w:tc>
          <w:tcPr>
            <w:tcW w:w="457" w:type="pct"/>
            <w:tcBorders>
              <w:top w:val="single" w:sz="4" w:space="0" w:color="auto"/>
              <w:left w:val="single" w:sz="4" w:space="0" w:color="auto"/>
              <w:bottom w:val="single" w:sz="4" w:space="0" w:color="auto"/>
              <w:right w:val="single" w:sz="4" w:space="0" w:color="auto"/>
            </w:tcBorders>
            <w:noWrap/>
          </w:tcPr>
          <w:p w:rsidR="008E2032" w:rsidRDefault="008E2032" w:rsidP="00534F88">
            <w:pPr>
              <w:rPr>
                <w:bCs/>
                <w:sz w:val="20"/>
                <w:szCs w:val="20"/>
              </w:rPr>
            </w:pPr>
            <w:r>
              <w:rPr>
                <w:bCs/>
                <w:sz w:val="20"/>
                <w:szCs w:val="20"/>
              </w:rPr>
              <w:t> </w:t>
            </w:r>
          </w:p>
        </w:tc>
      </w:tr>
      <w:tr w:rsidR="008E2032" w:rsidTr="00534F88">
        <w:trPr>
          <w:trHeight w:val="227"/>
        </w:trPr>
        <w:tc>
          <w:tcPr>
            <w:tcW w:w="216" w:type="pct"/>
            <w:tcBorders>
              <w:top w:val="single" w:sz="4" w:space="0" w:color="auto"/>
              <w:left w:val="single" w:sz="4" w:space="0" w:color="auto"/>
              <w:bottom w:val="single" w:sz="4" w:space="0" w:color="auto"/>
              <w:right w:val="single" w:sz="4" w:space="0" w:color="auto"/>
            </w:tcBorders>
          </w:tcPr>
          <w:p w:rsidR="008E2032" w:rsidRDefault="008E2032" w:rsidP="00534F88">
            <w:pPr>
              <w:rPr>
                <w:sz w:val="20"/>
                <w:szCs w:val="20"/>
              </w:rPr>
            </w:pPr>
            <w:r>
              <w:rPr>
                <w:sz w:val="20"/>
                <w:szCs w:val="20"/>
              </w:rPr>
              <w:t>7,8,9</w:t>
            </w:r>
          </w:p>
        </w:tc>
        <w:tc>
          <w:tcPr>
            <w:tcW w:w="1527" w:type="pct"/>
            <w:tcBorders>
              <w:top w:val="single" w:sz="4" w:space="0" w:color="auto"/>
              <w:left w:val="single" w:sz="4" w:space="0" w:color="auto"/>
              <w:bottom w:val="single" w:sz="4" w:space="0" w:color="auto"/>
              <w:right w:val="single" w:sz="4" w:space="0" w:color="auto"/>
            </w:tcBorders>
            <w:noWrap/>
          </w:tcPr>
          <w:p w:rsidR="008E2032" w:rsidRDefault="008E2032" w:rsidP="00534F88">
            <w:pPr>
              <w:rPr>
                <w:bCs/>
                <w:sz w:val="20"/>
                <w:szCs w:val="20"/>
              </w:rPr>
            </w:pPr>
            <w:r>
              <w:rPr>
                <w:bCs/>
                <w:sz w:val="20"/>
                <w:szCs w:val="20"/>
              </w:rPr>
              <w:t>Čtení</w:t>
            </w:r>
          </w:p>
          <w:p w:rsidR="008E2032" w:rsidRDefault="008E2032" w:rsidP="00534F88">
            <w:pPr>
              <w:rPr>
                <w:bCs/>
                <w:sz w:val="20"/>
                <w:szCs w:val="20"/>
              </w:rPr>
            </w:pPr>
            <w:r>
              <w:rPr>
                <w:bCs/>
                <w:sz w:val="20"/>
                <w:szCs w:val="20"/>
              </w:rPr>
              <w:t>- porozumí jednoduchým nápisům, pokynům na informačních tabulích</w:t>
            </w:r>
          </w:p>
          <w:p w:rsidR="008E2032" w:rsidRDefault="008E2032" w:rsidP="00534F88">
            <w:pPr>
              <w:rPr>
                <w:bCs/>
                <w:sz w:val="20"/>
                <w:szCs w:val="20"/>
              </w:rPr>
            </w:pPr>
            <w:r>
              <w:rPr>
                <w:bCs/>
                <w:sz w:val="20"/>
                <w:szCs w:val="20"/>
              </w:rPr>
              <w:t>- zná význam slov k jednotlivým tématům</w:t>
            </w:r>
          </w:p>
          <w:p w:rsidR="008E2032" w:rsidRDefault="008E2032" w:rsidP="00534F88">
            <w:pPr>
              <w:rPr>
                <w:bCs/>
                <w:sz w:val="20"/>
                <w:szCs w:val="20"/>
              </w:rPr>
            </w:pPr>
            <w:r>
              <w:rPr>
                <w:bCs/>
                <w:sz w:val="20"/>
                <w:szCs w:val="20"/>
              </w:rPr>
              <w:t>- najde konkrétní informace v krátkém textu</w:t>
            </w:r>
          </w:p>
        </w:tc>
        <w:tc>
          <w:tcPr>
            <w:tcW w:w="1591" w:type="pct"/>
            <w:tcBorders>
              <w:top w:val="single" w:sz="4" w:space="0" w:color="auto"/>
              <w:left w:val="single" w:sz="4" w:space="0" w:color="auto"/>
              <w:bottom w:val="single" w:sz="4" w:space="0" w:color="auto"/>
              <w:right w:val="single" w:sz="4" w:space="0" w:color="auto"/>
            </w:tcBorders>
            <w:noWrap/>
          </w:tcPr>
          <w:p w:rsidR="008E2032" w:rsidRDefault="008E2032" w:rsidP="00534F88">
            <w:pPr>
              <w:rPr>
                <w:bCs/>
                <w:sz w:val="20"/>
                <w:szCs w:val="20"/>
              </w:rPr>
            </w:pPr>
            <w:r>
              <w:rPr>
                <w:bCs/>
                <w:sz w:val="20"/>
                <w:szCs w:val="20"/>
              </w:rPr>
              <w:t>Cestování</w:t>
            </w:r>
          </w:p>
          <w:p w:rsidR="008E2032" w:rsidRDefault="008E2032" w:rsidP="00534F88">
            <w:pPr>
              <w:rPr>
                <w:bCs/>
                <w:sz w:val="20"/>
                <w:szCs w:val="20"/>
              </w:rPr>
            </w:pPr>
            <w:r>
              <w:rPr>
                <w:bCs/>
                <w:sz w:val="20"/>
                <w:szCs w:val="20"/>
              </w:rPr>
              <w:t>Nákupy</w:t>
            </w:r>
          </w:p>
          <w:p w:rsidR="008E2032" w:rsidRDefault="008E2032" w:rsidP="00534F88">
            <w:pPr>
              <w:rPr>
                <w:bCs/>
                <w:sz w:val="20"/>
                <w:szCs w:val="20"/>
              </w:rPr>
            </w:pPr>
            <w:r>
              <w:rPr>
                <w:bCs/>
                <w:sz w:val="20"/>
                <w:szCs w:val="20"/>
              </w:rPr>
              <w:t>Oblékání</w:t>
            </w:r>
          </w:p>
        </w:tc>
        <w:tc>
          <w:tcPr>
            <w:tcW w:w="1209" w:type="pct"/>
            <w:tcBorders>
              <w:top w:val="single" w:sz="4" w:space="0" w:color="auto"/>
              <w:left w:val="single" w:sz="4" w:space="0" w:color="auto"/>
              <w:bottom w:val="single" w:sz="4" w:space="0" w:color="auto"/>
              <w:right w:val="single" w:sz="4" w:space="0" w:color="auto"/>
            </w:tcBorders>
          </w:tcPr>
          <w:p w:rsidR="008E2032" w:rsidRDefault="008E2032" w:rsidP="00534F88">
            <w:pPr>
              <w:rPr>
                <w:bCs/>
                <w:sz w:val="20"/>
                <w:szCs w:val="20"/>
              </w:rPr>
            </w:pPr>
            <w:r>
              <w:rPr>
                <w:bCs/>
                <w:sz w:val="20"/>
                <w:szCs w:val="20"/>
              </w:rPr>
              <w:t> </w:t>
            </w:r>
          </w:p>
        </w:tc>
        <w:tc>
          <w:tcPr>
            <w:tcW w:w="457" w:type="pct"/>
            <w:tcBorders>
              <w:top w:val="single" w:sz="4" w:space="0" w:color="auto"/>
              <w:left w:val="single" w:sz="4" w:space="0" w:color="auto"/>
              <w:bottom w:val="single" w:sz="4" w:space="0" w:color="auto"/>
              <w:right w:val="single" w:sz="4" w:space="0" w:color="auto"/>
            </w:tcBorders>
            <w:noWrap/>
          </w:tcPr>
          <w:p w:rsidR="008E2032" w:rsidRDefault="008E2032" w:rsidP="00534F88">
            <w:pPr>
              <w:rPr>
                <w:bCs/>
                <w:sz w:val="20"/>
                <w:szCs w:val="20"/>
              </w:rPr>
            </w:pPr>
            <w:r>
              <w:rPr>
                <w:bCs/>
                <w:sz w:val="20"/>
                <w:szCs w:val="20"/>
              </w:rPr>
              <w:t> </w:t>
            </w:r>
          </w:p>
        </w:tc>
      </w:tr>
      <w:tr w:rsidR="008E2032" w:rsidTr="00534F88">
        <w:trPr>
          <w:trHeight w:val="227"/>
        </w:trPr>
        <w:tc>
          <w:tcPr>
            <w:tcW w:w="216" w:type="pct"/>
            <w:tcBorders>
              <w:top w:val="single" w:sz="4" w:space="0" w:color="auto"/>
              <w:left w:val="single" w:sz="4" w:space="0" w:color="auto"/>
              <w:bottom w:val="single" w:sz="4" w:space="0" w:color="auto"/>
              <w:right w:val="single" w:sz="4" w:space="0" w:color="auto"/>
            </w:tcBorders>
          </w:tcPr>
          <w:p w:rsidR="008E2032" w:rsidRDefault="008E2032" w:rsidP="00534F88">
            <w:pPr>
              <w:rPr>
                <w:sz w:val="20"/>
                <w:szCs w:val="20"/>
              </w:rPr>
            </w:pPr>
            <w:r>
              <w:rPr>
                <w:sz w:val="20"/>
                <w:szCs w:val="20"/>
              </w:rPr>
              <w:t>10,11</w:t>
            </w:r>
          </w:p>
          <w:p w:rsidR="008E2032" w:rsidRDefault="008E2032" w:rsidP="00534F88">
            <w:pPr>
              <w:rPr>
                <w:sz w:val="20"/>
                <w:szCs w:val="20"/>
              </w:rPr>
            </w:pPr>
            <w:r>
              <w:rPr>
                <w:sz w:val="20"/>
                <w:szCs w:val="20"/>
              </w:rPr>
              <w:t>12</w:t>
            </w:r>
          </w:p>
        </w:tc>
        <w:tc>
          <w:tcPr>
            <w:tcW w:w="1527" w:type="pct"/>
            <w:tcBorders>
              <w:top w:val="single" w:sz="4" w:space="0" w:color="auto"/>
              <w:left w:val="single" w:sz="4" w:space="0" w:color="auto"/>
              <w:bottom w:val="single" w:sz="4" w:space="0" w:color="auto"/>
              <w:right w:val="single" w:sz="4" w:space="0" w:color="auto"/>
            </w:tcBorders>
            <w:noWrap/>
          </w:tcPr>
          <w:p w:rsidR="008E2032" w:rsidRDefault="008E2032" w:rsidP="00534F88">
            <w:pPr>
              <w:rPr>
                <w:bCs/>
                <w:sz w:val="20"/>
                <w:szCs w:val="20"/>
              </w:rPr>
            </w:pPr>
            <w:r>
              <w:rPr>
                <w:bCs/>
                <w:sz w:val="20"/>
                <w:szCs w:val="20"/>
              </w:rPr>
              <w:t>Psaní</w:t>
            </w:r>
          </w:p>
          <w:p w:rsidR="008E2032" w:rsidRDefault="008E2032" w:rsidP="00534F88">
            <w:pPr>
              <w:rPr>
                <w:bCs/>
                <w:sz w:val="20"/>
                <w:szCs w:val="20"/>
              </w:rPr>
            </w:pPr>
            <w:r>
              <w:rPr>
                <w:bCs/>
                <w:sz w:val="20"/>
                <w:szCs w:val="20"/>
              </w:rPr>
              <w:t>- doplní, zapíše informace do dotazníku, jednoduchého formuláře</w:t>
            </w:r>
          </w:p>
          <w:p w:rsidR="008E2032" w:rsidRDefault="008E2032" w:rsidP="00534F88">
            <w:pPr>
              <w:rPr>
                <w:bCs/>
                <w:sz w:val="20"/>
                <w:szCs w:val="20"/>
              </w:rPr>
            </w:pPr>
            <w:r>
              <w:rPr>
                <w:bCs/>
                <w:sz w:val="20"/>
                <w:szCs w:val="20"/>
              </w:rPr>
              <w:t>- napíše jednoduchý text o sobě, přátelích, koníčcích</w:t>
            </w:r>
          </w:p>
          <w:p w:rsidR="008E2032" w:rsidRDefault="008E2032" w:rsidP="00534F88">
            <w:pPr>
              <w:rPr>
                <w:bCs/>
                <w:sz w:val="20"/>
                <w:szCs w:val="20"/>
              </w:rPr>
            </w:pPr>
            <w:r>
              <w:rPr>
                <w:bCs/>
                <w:sz w:val="20"/>
                <w:szCs w:val="20"/>
              </w:rPr>
              <w:t>- sestaví pozvánku, vzkaz</w:t>
            </w:r>
          </w:p>
          <w:p w:rsidR="008E2032" w:rsidRDefault="008E2032" w:rsidP="00534F88">
            <w:pPr>
              <w:rPr>
                <w:bCs/>
                <w:sz w:val="20"/>
                <w:szCs w:val="20"/>
              </w:rPr>
            </w:pPr>
            <w:r>
              <w:rPr>
                <w:bCs/>
                <w:sz w:val="20"/>
                <w:szCs w:val="20"/>
              </w:rPr>
              <w:t xml:space="preserve"> - dokáže napsat odpovědi na jednoduché otázky</w:t>
            </w:r>
          </w:p>
        </w:tc>
        <w:tc>
          <w:tcPr>
            <w:tcW w:w="1591" w:type="pct"/>
            <w:tcBorders>
              <w:top w:val="single" w:sz="4" w:space="0" w:color="auto"/>
              <w:left w:val="single" w:sz="4" w:space="0" w:color="auto"/>
              <w:bottom w:val="single" w:sz="4" w:space="0" w:color="auto"/>
              <w:right w:val="single" w:sz="4" w:space="0" w:color="auto"/>
            </w:tcBorders>
            <w:noWrap/>
          </w:tcPr>
          <w:p w:rsidR="008E2032" w:rsidRDefault="008E2032" w:rsidP="00534F88">
            <w:pPr>
              <w:rPr>
                <w:bCs/>
                <w:sz w:val="20"/>
                <w:szCs w:val="20"/>
              </w:rPr>
            </w:pPr>
            <w:r>
              <w:rPr>
                <w:bCs/>
                <w:sz w:val="20"/>
                <w:szCs w:val="20"/>
              </w:rPr>
              <w:t>Dotazník</w:t>
            </w:r>
          </w:p>
          <w:p w:rsidR="008E2032" w:rsidRDefault="008E2032" w:rsidP="00534F88">
            <w:pPr>
              <w:rPr>
                <w:bCs/>
                <w:sz w:val="20"/>
                <w:szCs w:val="20"/>
              </w:rPr>
            </w:pPr>
            <w:r>
              <w:rPr>
                <w:bCs/>
                <w:sz w:val="20"/>
                <w:szCs w:val="20"/>
              </w:rPr>
              <w:t>Pozvánka</w:t>
            </w:r>
          </w:p>
          <w:p w:rsidR="008E2032" w:rsidRDefault="008E2032" w:rsidP="00534F88">
            <w:pPr>
              <w:rPr>
                <w:bCs/>
                <w:sz w:val="20"/>
                <w:szCs w:val="20"/>
              </w:rPr>
            </w:pPr>
            <w:r>
              <w:rPr>
                <w:bCs/>
                <w:sz w:val="20"/>
                <w:szCs w:val="20"/>
              </w:rPr>
              <w:t>Přání</w:t>
            </w:r>
          </w:p>
          <w:p w:rsidR="008E2032" w:rsidRDefault="008E2032" w:rsidP="00534F88">
            <w:pPr>
              <w:rPr>
                <w:bCs/>
                <w:sz w:val="20"/>
                <w:szCs w:val="20"/>
              </w:rPr>
            </w:pPr>
            <w:r>
              <w:rPr>
                <w:bCs/>
                <w:sz w:val="20"/>
                <w:szCs w:val="20"/>
              </w:rPr>
              <w:t>Dopis</w:t>
            </w:r>
          </w:p>
          <w:p w:rsidR="008E2032" w:rsidRDefault="008E2032" w:rsidP="00534F88">
            <w:pPr>
              <w:rPr>
                <w:bCs/>
                <w:sz w:val="20"/>
                <w:szCs w:val="20"/>
              </w:rPr>
            </w:pPr>
            <w:r>
              <w:rPr>
                <w:bCs/>
                <w:sz w:val="20"/>
                <w:szCs w:val="20"/>
              </w:rPr>
              <w:t>Další formuláře</w:t>
            </w:r>
          </w:p>
        </w:tc>
        <w:tc>
          <w:tcPr>
            <w:tcW w:w="1209" w:type="pct"/>
            <w:tcBorders>
              <w:top w:val="single" w:sz="4" w:space="0" w:color="auto"/>
              <w:left w:val="single" w:sz="4" w:space="0" w:color="auto"/>
              <w:bottom w:val="single" w:sz="4" w:space="0" w:color="auto"/>
              <w:right w:val="single" w:sz="4" w:space="0" w:color="auto"/>
            </w:tcBorders>
          </w:tcPr>
          <w:p w:rsidR="008E2032" w:rsidRDefault="008E2032" w:rsidP="00534F88">
            <w:pPr>
              <w:rPr>
                <w:bCs/>
                <w:sz w:val="20"/>
                <w:szCs w:val="20"/>
              </w:rPr>
            </w:pPr>
            <w:r>
              <w:rPr>
                <w:bCs/>
                <w:sz w:val="20"/>
                <w:szCs w:val="20"/>
              </w:rPr>
              <w:t> </w:t>
            </w:r>
          </w:p>
        </w:tc>
        <w:tc>
          <w:tcPr>
            <w:tcW w:w="457" w:type="pct"/>
            <w:tcBorders>
              <w:top w:val="single" w:sz="4" w:space="0" w:color="auto"/>
              <w:left w:val="single" w:sz="4" w:space="0" w:color="auto"/>
              <w:bottom w:val="single" w:sz="4" w:space="0" w:color="auto"/>
              <w:right w:val="single" w:sz="4" w:space="0" w:color="auto"/>
            </w:tcBorders>
            <w:noWrap/>
          </w:tcPr>
          <w:p w:rsidR="008E2032" w:rsidRDefault="008E2032" w:rsidP="00534F88">
            <w:pPr>
              <w:rPr>
                <w:bCs/>
                <w:sz w:val="20"/>
                <w:szCs w:val="20"/>
              </w:rPr>
            </w:pPr>
            <w:r>
              <w:rPr>
                <w:bCs/>
                <w:sz w:val="20"/>
                <w:szCs w:val="20"/>
              </w:rPr>
              <w:t> </w:t>
            </w:r>
          </w:p>
        </w:tc>
      </w:tr>
    </w:tbl>
    <w:p w:rsidR="008E2032" w:rsidRDefault="008E2032" w:rsidP="008E2032"/>
    <w:p w:rsidR="00593ABD" w:rsidRDefault="00593ABD"/>
    <w:p w:rsidR="00593ABD" w:rsidRDefault="00593ABD">
      <w:pPr>
        <w:sectPr w:rsidR="00593ABD" w:rsidSect="008E2032">
          <w:headerReference w:type="default" r:id="rId62"/>
          <w:pgSz w:w="16838" w:h="11906" w:orient="landscape"/>
          <w:pgMar w:top="1418" w:right="1418" w:bottom="1418" w:left="1418" w:header="709" w:footer="709" w:gutter="0"/>
          <w:cols w:space="708"/>
          <w:docGrid w:linePitch="360"/>
        </w:sectPr>
      </w:pPr>
    </w:p>
    <w:p w:rsidR="00E45A00" w:rsidRDefault="00E45A00"/>
    <w:p w:rsidR="00E740EB" w:rsidRDefault="00E740EB" w:rsidP="00E740EB">
      <w:r>
        <w:t>Další cizí jazyk</w:t>
      </w:r>
    </w:p>
    <w:p w:rsidR="003E788B" w:rsidRDefault="003E788B" w:rsidP="001C0F58">
      <w:pPr>
        <w:pStyle w:val="Nadpis2"/>
      </w:pPr>
      <w:r>
        <w:t xml:space="preserve"> </w:t>
      </w:r>
      <w:bookmarkStart w:id="122" w:name="_Toc453522341"/>
      <w:r>
        <w:t>RUSKÝ JAZYK  2. stupeň</w:t>
      </w:r>
      <w:bookmarkEnd w:id="122"/>
    </w:p>
    <w:p w:rsidR="003E788B" w:rsidRDefault="003E788B" w:rsidP="00E740EB"/>
    <w:p w:rsidR="00E740EB" w:rsidRDefault="00E740EB" w:rsidP="001C0F58">
      <w:pPr>
        <w:pStyle w:val="Nadpis3"/>
      </w:pPr>
      <w:bookmarkStart w:id="123" w:name="_Toc453522342"/>
      <w:r>
        <w:t>Charakterist</w:t>
      </w:r>
      <w:r w:rsidR="00C21BCF">
        <w:t>ika vyučovacího předmětu Ruský</w:t>
      </w:r>
      <w:r>
        <w:t xml:space="preserve"> jazyk</w:t>
      </w:r>
      <w:bookmarkEnd w:id="123"/>
      <w:r>
        <w:t xml:space="preserve"> </w:t>
      </w:r>
    </w:p>
    <w:p w:rsidR="00E740EB" w:rsidRDefault="00E740EB" w:rsidP="00E740EB"/>
    <w:p w:rsidR="00E740EB" w:rsidRDefault="00E740EB" w:rsidP="00E740EB">
      <w:pPr>
        <w:jc w:val="both"/>
      </w:pPr>
      <w:r>
        <w:t>Obsahové, časové a organizační vymezení předmětu:</w:t>
      </w:r>
    </w:p>
    <w:p w:rsidR="00E740EB" w:rsidRDefault="00C21BCF" w:rsidP="00E740EB">
      <w:pPr>
        <w:ind w:firstLine="708"/>
        <w:jc w:val="both"/>
      </w:pPr>
      <w:r>
        <w:t>Ruský</w:t>
      </w:r>
      <w:r w:rsidR="00E740EB">
        <w:t xml:space="preserve"> jazyk nabíz</w:t>
      </w:r>
      <w:r>
        <w:t xml:space="preserve">íme žákům jako další cizí jazyk </w:t>
      </w:r>
      <w:r w:rsidR="00E740EB">
        <w:t xml:space="preserve"> v 7. – 9. ročníku s časovou dotací 2 hodiny týdně. Při větším počtu žáků ve třídě dělíme třídu na 2 skupiny.</w:t>
      </w:r>
    </w:p>
    <w:p w:rsidR="00E740EB" w:rsidRDefault="00E740EB" w:rsidP="00E740EB">
      <w:pPr>
        <w:jc w:val="both"/>
      </w:pPr>
      <w:r>
        <w:t>Obsahem předmětu je systematický výcvik v řečových dovednostech, které jsou nadřazeny dovednostem vyjadřovat se písemně. Vzdělávací cíle a očekávané výsledky učení jsou koncipovány na úrovni stupně A1 Společného evropského referenčního rámce.</w:t>
      </w:r>
    </w:p>
    <w:p w:rsidR="00E740EB" w:rsidRDefault="00E740EB" w:rsidP="00E740EB">
      <w:pPr>
        <w:jc w:val="both"/>
        <w:rPr>
          <w:b/>
        </w:rPr>
      </w:pPr>
      <w:r>
        <w:rPr>
          <w:b/>
        </w:rPr>
        <w:t>Vzdělávací obsah předmětu:</w:t>
      </w:r>
    </w:p>
    <w:p w:rsidR="00E740EB" w:rsidRDefault="00E740EB" w:rsidP="003105C0">
      <w:pPr>
        <w:numPr>
          <w:ilvl w:val="0"/>
          <w:numId w:val="153"/>
        </w:numPr>
      </w:pPr>
      <w:r>
        <w:t>poskytuje jazykový základ</w:t>
      </w:r>
    </w:p>
    <w:p w:rsidR="00E740EB" w:rsidRDefault="00E740EB" w:rsidP="003105C0">
      <w:pPr>
        <w:numPr>
          <w:ilvl w:val="0"/>
          <w:numId w:val="153"/>
        </w:numPr>
      </w:pPr>
      <w:r>
        <w:t>snižuje jazykové bariéry</w:t>
      </w:r>
    </w:p>
    <w:p w:rsidR="00E740EB" w:rsidRDefault="00E740EB" w:rsidP="003105C0">
      <w:pPr>
        <w:numPr>
          <w:ilvl w:val="0"/>
          <w:numId w:val="153"/>
        </w:numPr>
      </w:pPr>
      <w:r>
        <w:t>umožní poznávat život lidí v jiných zemích</w:t>
      </w:r>
    </w:p>
    <w:p w:rsidR="00E740EB" w:rsidRDefault="00E740EB" w:rsidP="00E740EB">
      <w:pPr>
        <w:jc w:val="both"/>
        <w:rPr>
          <w:b/>
        </w:rPr>
      </w:pPr>
      <w:r>
        <w:rPr>
          <w:b/>
        </w:rPr>
        <w:t>Formy realizace:</w:t>
      </w:r>
    </w:p>
    <w:p w:rsidR="00E740EB" w:rsidRDefault="00E740EB" w:rsidP="00E740EB">
      <w:pPr>
        <w:jc w:val="both"/>
      </w:pPr>
      <w:r>
        <w:t>vyučovací hodina – skupinové vyučování, dialogy, výklad, poslech, četba, reprodukce textu</w:t>
      </w:r>
    </w:p>
    <w:p w:rsidR="00E740EB" w:rsidRDefault="00E740EB" w:rsidP="00E740EB">
      <w:pPr>
        <w:jc w:val="both"/>
      </w:pPr>
      <w:r>
        <w:t xml:space="preserve">                                 ( písemné i ústní), samostatná práce, slovníky, časopisy, výukové  </w:t>
      </w:r>
    </w:p>
    <w:p w:rsidR="00E740EB" w:rsidRDefault="00E740EB" w:rsidP="00E740EB">
      <w:pPr>
        <w:jc w:val="both"/>
        <w:rPr>
          <w:b/>
        </w:rPr>
      </w:pPr>
      <w:r>
        <w:t xml:space="preserve">                                 programy PC</w:t>
      </w:r>
    </w:p>
    <w:p w:rsidR="00E740EB" w:rsidRDefault="00E740EB" w:rsidP="00E740EB">
      <w:pPr>
        <w:ind w:firstLine="708"/>
      </w:pPr>
    </w:p>
    <w:p w:rsidR="00E740EB" w:rsidRDefault="00E740EB" w:rsidP="00E740EB">
      <w:pPr>
        <w:ind w:firstLine="708"/>
      </w:pPr>
    </w:p>
    <w:p w:rsidR="00E740EB" w:rsidRDefault="00E740EB" w:rsidP="001C0F58">
      <w:pPr>
        <w:pStyle w:val="Nadpis3"/>
      </w:pPr>
      <w:bookmarkStart w:id="124" w:name="_Toc453522343"/>
      <w:r>
        <w:t>Klíčové kompetence – další cizí jazyk</w:t>
      </w:r>
      <w:bookmarkEnd w:id="124"/>
    </w:p>
    <w:p w:rsidR="00E740EB" w:rsidRDefault="00E740EB" w:rsidP="00E740EB">
      <w:r>
        <w:t>Výchovně – vzdělávací strategie směřující k utváření klíčových kompetencí:</w:t>
      </w:r>
    </w:p>
    <w:p w:rsidR="00E740EB" w:rsidRDefault="00E740EB" w:rsidP="00E740EB"/>
    <w:p w:rsidR="00E740EB" w:rsidRDefault="00E740EB" w:rsidP="00E740EB">
      <w:pPr>
        <w:rPr>
          <w:b/>
        </w:rPr>
      </w:pPr>
      <w:r>
        <w:rPr>
          <w:b/>
        </w:rPr>
        <w:t>Kompetence k učení:</w:t>
      </w:r>
    </w:p>
    <w:p w:rsidR="00E740EB" w:rsidRDefault="00E740EB" w:rsidP="003105C0">
      <w:pPr>
        <w:numPr>
          <w:ilvl w:val="0"/>
          <w:numId w:val="154"/>
        </w:numPr>
      </w:pPr>
      <w:r>
        <w:t>vytváříme situace k zapojení do výuky (rozhovory, vyprávění na dané téma)</w:t>
      </w:r>
    </w:p>
    <w:p w:rsidR="00E740EB" w:rsidRDefault="00E740EB" w:rsidP="003105C0">
      <w:pPr>
        <w:numPr>
          <w:ilvl w:val="0"/>
          <w:numId w:val="154"/>
        </w:numPr>
      </w:pPr>
      <w:r>
        <w:t>podporujeme samostatnost a tvořivost  (vlastní referát k tématu,…)</w:t>
      </w:r>
    </w:p>
    <w:p w:rsidR="00E740EB" w:rsidRDefault="00E740EB" w:rsidP="00E740EB"/>
    <w:p w:rsidR="00E740EB" w:rsidRDefault="00E740EB" w:rsidP="00E740EB"/>
    <w:p w:rsidR="00E740EB" w:rsidRDefault="00E740EB" w:rsidP="00E740EB">
      <w:pPr>
        <w:rPr>
          <w:b/>
        </w:rPr>
      </w:pPr>
      <w:r>
        <w:rPr>
          <w:b/>
        </w:rPr>
        <w:t>Kompetence k řešení problémů:</w:t>
      </w:r>
    </w:p>
    <w:p w:rsidR="00E740EB" w:rsidRDefault="00E740EB" w:rsidP="003105C0">
      <w:pPr>
        <w:numPr>
          <w:ilvl w:val="0"/>
          <w:numId w:val="154"/>
        </w:numPr>
      </w:pPr>
      <w:r>
        <w:t>navozujeme problémové situace  ( kdo, kde,proč, …)</w:t>
      </w:r>
    </w:p>
    <w:p w:rsidR="00E740EB" w:rsidRDefault="00E740EB" w:rsidP="003105C0">
      <w:pPr>
        <w:numPr>
          <w:ilvl w:val="0"/>
          <w:numId w:val="154"/>
        </w:numPr>
      </w:pPr>
      <w:r>
        <w:t>zadáváme samostatnou práci ve skupině na dané téma</w:t>
      </w:r>
    </w:p>
    <w:p w:rsidR="00E740EB" w:rsidRDefault="00E740EB" w:rsidP="003105C0">
      <w:pPr>
        <w:numPr>
          <w:ilvl w:val="0"/>
          <w:numId w:val="154"/>
        </w:numPr>
      </w:pPr>
      <w:r>
        <w:t>vedeme k práci se slovníky</w:t>
      </w:r>
    </w:p>
    <w:p w:rsidR="00E740EB" w:rsidRDefault="00E740EB" w:rsidP="00E740EB"/>
    <w:p w:rsidR="00E740EB" w:rsidRDefault="00E740EB" w:rsidP="00E740EB"/>
    <w:p w:rsidR="00E740EB" w:rsidRDefault="00E740EB" w:rsidP="00E740EB">
      <w:pPr>
        <w:rPr>
          <w:b/>
        </w:rPr>
      </w:pPr>
      <w:r>
        <w:rPr>
          <w:b/>
        </w:rPr>
        <w:t xml:space="preserve">Kompetence komunikativní: </w:t>
      </w:r>
    </w:p>
    <w:p w:rsidR="00E740EB" w:rsidRDefault="00E740EB" w:rsidP="003105C0">
      <w:pPr>
        <w:numPr>
          <w:ilvl w:val="0"/>
          <w:numId w:val="154"/>
        </w:numPr>
      </w:pPr>
      <w:r>
        <w:t>vedeme k samostatnému ústnímu i písemnému projevu</w:t>
      </w:r>
    </w:p>
    <w:p w:rsidR="00E740EB" w:rsidRDefault="00E740EB" w:rsidP="003105C0">
      <w:pPr>
        <w:numPr>
          <w:ilvl w:val="0"/>
          <w:numId w:val="154"/>
        </w:numPr>
      </w:pPr>
      <w:r>
        <w:t>vytváříme situace k zapojení žáka do dialogu</w:t>
      </w:r>
    </w:p>
    <w:p w:rsidR="00E740EB" w:rsidRDefault="00E740EB" w:rsidP="003105C0">
      <w:pPr>
        <w:numPr>
          <w:ilvl w:val="0"/>
          <w:numId w:val="154"/>
        </w:numPr>
      </w:pPr>
      <w:r>
        <w:t>procvičujeme situační ve dvojicích nebo skupině</w:t>
      </w:r>
    </w:p>
    <w:p w:rsidR="00E740EB" w:rsidRDefault="00E740EB" w:rsidP="003105C0">
      <w:pPr>
        <w:numPr>
          <w:ilvl w:val="0"/>
          <w:numId w:val="154"/>
        </w:numPr>
      </w:pPr>
      <w:r>
        <w:t>nabízíme různé druhy textů ( učebnice,časopis,internet,..)</w:t>
      </w:r>
    </w:p>
    <w:p w:rsidR="00E740EB" w:rsidRDefault="00E740EB" w:rsidP="003105C0">
      <w:pPr>
        <w:numPr>
          <w:ilvl w:val="0"/>
          <w:numId w:val="154"/>
        </w:numPr>
      </w:pPr>
      <w:r>
        <w:t>vedeme k poslechu textu s následnou otázkou a odpovědí</w:t>
      </w:r>
    </w:p>
    <w:p w:rsidR="00E740EB" w:rsidRDefault="00E740EB" w:rsidP="003105C0">
      <w:pPr>
        <w:numPr>
          <w:ilvl w:val="0"/>
          <w:numId w:val="154"/>
        </w:numPr>
      </w:pPr>
      <w:r>
        <w:t>pomáháme odstranit zábrany k vystoupení a prezentaci své práce</w:t>
      </w:r>
    </w:p>
    <w:p w:rsidR="00E740EB" w:rsidRDefault="00E740EB" w:rsidP="00E740EB"/>
    <w:p w:rsidR="00E740EB" w:rsidRDefault="00E740EB" w:rsidP="00E740EB">
      <w:r>
        <w:rPr>
          <w:b/>
          <w:bCs/>
        </w:rPr>
        <w:t>Kompetence sociální a personální:</w:t>
      </w:r>
    </w:p>
    <w:p w:rsidR="00E740EB" w:rsidRDefault="00E740EB" w:rsidP="003105C0">
      <w:pPr>
        <w:numPr>
          <w:ilvl w:val="0"/>
          <w:numId w:val="154"/>
        </w:numPr>
      </w:pPr>
      <w:r>
        <w:t>vedeme ke společné práci ve skupině</w:t>
      </w:r>
    </w:p>
    <w:p w:rsidR="00E740EB" w:rsidRDefault="00E740EB" w:rsidP="003105C0">
      <w:pPr>
        <w:numPr>
          <w:ilvl w:val="0"/>
          <w:numId w:val="154"/>
        </w:numPr>
      </w:pPr>
      <w:r>
        <w:t>podporujeme vzájemnou pomoc a spolupráci</w:t>
      </w:r>
    </w:p>
    <w:p w:rsidR="00E740EB" w:rsidRDefault="00E740EB" w:rsidP="00E740EB"/>
    <w:p w:rsidR="00E740EB" w:rsidRDefault="00E740EB" w:rsidP="00E740EB">
      <w:pPr>
        <w:rPr>
          <w:b/>
          <w:bCs/>
        </w:rPr>
      </w:pPr>
      <w:r>
        <w:rPr>
          <w:b/>
          <w:bCs/>
        </w:rPr>
        <w:lastRenderedPageBreak/>
        <w:t>Kompetence občanské:</w:t>
      </w:r>
    </w:p>
    <w:p w:rsidR="00E740EB" w:rsidRDefault="00E740EB" w:rsidP="003105C0">
      <w:pPr>
        <w:numPr>
          <w:ilvl w:val="0"/>
          <w:numId w:val="154"/>
        </w:numPr>
      </w:pPr>
      <w:r>
        <w:t>zdůrazňujeme zásady slušného chování ( základní společenské normy )</w:t>
      </w:r>
    </w:p>
    <w:p w:rsidR="00E740EB" w:rsidRDefault="00E740EB" w:rsidP="003105C0">
      <w:pPr>
        <w:numPr>
          <w:ilvl w:val="0"/>
          <w:numId w:val="154"/>
        </w:numPr>
        <w:rPr>
          <w:b/>
          <w:bCs/>
        </w:rPr>
      </w:pPr>
      <w:r>
        <w:t>poznáváme tradice německy mluvících zemí</w:t>
      </w:r>
    </w:p>
    <w:p w:rsidR="00E740EB" w:rsidRDefault="00E740EB" w:rsidP="00E740EB"/>
    <w:p w:rsidR="00E740EB" w:rsidRDefault="00E740EB" w:rsidP="00E740EB"/>
    <w:p w:rsidR="00E740EB" w:rsidRDefault="00E740EB" w:rsidP="00E740EB">
      <w:r>
        <w:rPr>
          <w:b/>
          <w:bCs/>
        </w:rPr>
        <w:t>Kompetence pracovní:</w:t>
      </w:r>
    </w:p>
    <w:p w:rsidR="00E740EB" w:rsidRDefault="00E740EB" w:rsidP="003105C0">
      <w:pPr>
        <w:numPr>
          <w:ilvl w:val="0"/>
          <w:numId w:val="154"/>
        </w:numPr>
      </w:pPr>
      <w:r>
        <w:t>učíme pracovat podle pokynů a návodů</w:t>
      </w:r>
    </w:p>
    <w:p w:rsidR="00E740EB" w:rsidRDefault="00E740EB" w:rsidP="003105C0">
      <w:pPr>
        <w:numPr>
          <w:ilvl w:val="0"/>
          <w:numId w:val="154"/>
        </w:numPr>
      </w:pPr>
      <w:r>
        <w:t>vyrábíme pomůcky k usnadnění učení</w:t>
      </w:r>
    </w:p>
    <w:p w:rsidR="00E740EB" w:rsidRDefault="00E740EB" w:rsidP="003105C0">
      <w:pPr>
        <w:numPr>
          <w:ilvl w:val="0"/>
          <w:numId w:val="154"/>
        </w:numPr>
      </w:pPr>
      <w:r>
        <w:t>vyhledáváme informace na internetu</w:t>
      </w:r>
    </w:p>
    <w:p w:rsidR="00E740EB" w:rsidRDefault="00E740EB" w:rsidP="00E740EB">
      <w:pPr>
        <w:jc w:val="center"/>
        <w:rPr>
          <w:b/>
        </w:rPr>
      </w:pPr>
    </w:p>
    <w:p w:rsidR="00E740EB" w:rsidRDefault="00E740EB" w:rsidP="00E740EB">
      <w:pPr>
        <w:jc w:val="center"/>
        <w:rPr>
          <w:b/>
        </w:rPr>
      </w:pPr>
    </w:p>
    <w:p w:rsidR="00E740EB" w:rsidRDefault="00E740EB" w:rsidP="00E740EB">
      <w:pPr>
        <w:jc w:val="center"/>
        <w:rPr>
          <w:b/>
        </w:rPr>
      </w:pPr>
    </w:p>
    <w:p w:rsidR="00E740EB" w:rsidRDefault="00C21BCF" w:rsidP="001C0F58">
      <w:pPr>
        <w:pStyle w:val="Nadpis3"/>
      </w:pPr>
      <w:bookmarkStart w:id="125" w:name="_Toc453522344"/>
      <w:r>
        <w:t>Ruský</w:t>
      </w:r>
      <w:r w:rsidR="00E740EB">
        <w:t xml:space="preserve"> jazyk – očekávané výstupy RVP</w:t>
      </w:r>
      <w:bookmarkEnd w:id="125"/>
    </w:p>
    <w:p w:rsidR="00E740EB" w:rsidRPr="00455178" w:rsidRDefault="00E740EB" w:rsidP="00E740EB">
      <w:pPr>
        <w:jc w:val="both"/>
        <w:rPr>
          <w:b/>
        </w:rPr>
      </w:pPr>
      <w:r>
        <w:rPr>
          <w:b/>
        </w:rPr>
        <w:tab/>
      </w:r>
      <w:r w:rsidRPr="00455178">
        <w:rPr>
          <w:b/>
        </w:rPr>
        <w:t>Poslech s porozuměním</w:t>
      </w:r>
    </w:p>
    <w:p w:rsidR="00E740EB" w:rsidRDefault="00E740EB" w:rsidP="00E740EB">
      <w:pPr>
        <w:ind w:left="360"/>
      </w:pPr>
      <w:r>
        <w:t>1.  DCJ-9-1-01 rozumí jednoduchým pokynům a otázkám učitele, které jsou pronášeny pomalu a s pečlivou výslovností a reaguje na ně</w:t>
      </w:r>
    </w:p>
    <w:p w:rsidR="00E740EB" w:rsidRDefault="00E740EB" w:rsidP="00E740EB">
      <w:pPr>
        <w:ind w:left="360"/>
      </w:pPr>
      <w:r>
        <w:t>2. DCJ-9-1-02 rozumí slovům a jednoduchým větám, které jsou pronášeny pomalu a zřetelně a týkají se osvojovaných témat, zejména pokud má k dispozici vizuální oporu</w:t>
      </w:r>
    </w:p>
    <w:p w:rsidR="00E740EB" w:rsidRDefault="00E740EB" w:rsidP="00E740EB">
      <w:pPr>
        <w:ind w:left="360"/>
      </w:pPr>
      <w:r>
        <w:t>3. DCJ-9-1-03 rozumí základním informacím v krátkých poslechových textech týkajících se každodenních témat</w:t>
      </w:r>
    </w:p>
    <w:p w:rsidR="00E740EB" w:rsidRDefault="00E740EB" w:rsidP="00E740EB">
      <w:pPr>
        <w:ind w:left="360"/>
      </w:pPr>
    </w:p>
    <w:p w:rsidR="00E740EB" w:rsidRDefault="00E740EB" w:rsidP="00E740EB">
      <w:pPr>
        <w:ind w:left="360"/>
        <w:rPr>
          <w:b/>
        </w:rPr>
      </w:pPr>
      <w:r>
        <w:tab/>
      </w:r>
      <w:r w:rsidRPr="00F24463">
        <w:rPr>
          <w:b/>
        </w:rPr>
        <w:t>Mluvení</w:t>
      </w:r>
    </w:p>
    <w:p w:rsidR="00E740EB" w:rsidRDefault="00E740EB" w:rsidP="00E740EB">
      <w:pPr>
        <w:ind w:left="360"/>
      </w:pPr>
      <w:r>
        <w:t>4. DCJ-9-2-01 zapojí se do jednotlivých rozhovorů</w:t>
      </w:r>
    </w:p>
    <w:p w:rsidR="00E740EB" w:rsidRDefault="00E740EB" w:rsidP="00E740EB">
      <w:pPr>
        <w:ind w:left="360"/>
      </w:pPr>
      <w:r>
        <w:t>5. DCJ-9-2-02 sdělí jednoduchým způsobem základní informace týkající se jeho samotného, rodiny, školy, volného času a dalších osvojovaných témat</w:t>
      </w:r>
    </w:p>
    <w:p w:rsidR="00E740EB" w:rsidRDefault="00E740EB" w:rsidP="00E740EB">
      <w:pPr>
        <w:ind w:left="360"/>
      </w:pPr>
      <w:r>
        <w:t>6. DCJ-9-2-03 odpovídá na jednoduché otázky týkající se jeho samotného, rodiny, školy, volného času a podobné otázky pokládá</w:t>
      </w:r>
    </w:p>
    <w:p w:rsidR="00E740EB" w:rsidRDefault="00E740EB" w:rsidP="00E740EB">
      <w:pPr>
        <w:ind w:left="360"/>
      </w:pPr>
    </w:p>
    <w:p w:rsidR="00E740EB" w:rsidRDefault="00E740EB" w:rsidP="00E740EB">
      <w:pPr>
        <w:ind w:left="360"/>
        <w:rPr>
          <w:b/>
        </w:rPr>
      </w:pPr>
      <w:r w:rsidRPr="00F24463">
        <w:rPr>
          <w:b/>
        </w:rPr>
        <w:tab/>
        <w:t>Čtení s</w:t>
      </w:r>
      <w:r>
        <w:rPr>
          <w:b/>
        </w:rPr>
        <w:t> </w:t>
      </w:r>
      <w:r w:rsidRPr="00F24463">
        <w:rPr>
          <w:b/>
        </w:rPr>
        <w:t>porozuměním</w:t>
      </w:r>
    </w:p>
    <w:p w:rsidR="00E740EB" w:rsidRDefault="00E740EB" w:rsidP="00E740EB">
      <w:pPr>
        <w:ind w:left="360"/>
      </w:pPr>
      <w:r>
        <w:t>7. DCJ-9-3-01 rozumí jednoduchým informačním nápisům a orientačním pokynům</w:t>
      </w:r>
    </w:p>
    <w:p w:rsidR="00E740EB" w:rsidRDefault="00E740EB" w:rsidP="00E740EB">
      <w:pPr>
        <w:ind w:left="360"/>
      </w:pPr>
      <w:r>
        <w:t>8. DCJ-9-3-02 rozumí slovům a jednoduchým větám, které se vztahují k běžným tématům</w:t>
      </w:r>
    </w:p>
    <w:p w:rsidR="00E740EB" w:rsidRDefault="00E740EB" w:rsidP="00E740EB">
      <w:pPr>
        <w:ind w:left="360"/>
      </w:pPr>
      <w:r>
        <w:t>9. DCJ-9-3-03 rozumí krátkému jednoduchému textu, zejména pokud má k dispozici vizuální oporu, a vyhledá v něm požadovanou informaci</w:t>
      </w:r>
    </w:p>
    <w:p w:rsidR="00E740EB" w:rsidRDefault="00E740EB" w:rsidP="00E740EB">
      <w:pPr>
        <w:ind w:left="360"/>
      </w:pPr>
    </w:p>
    <w:p w:rsidR="00E740EB" w:rsidRDefault="00E740EB" w:rsidP="00E740EB">
      <w:pPr>
        <w:ind w:left="360"/>
        <w:rPr>
          <w:b/>
        </w:rPr>
      </w:pPr>
      <w:r w:rsidRPr="00175A11">
        <w:rPr>
          <w:b/>
        </w:rPr>
        <w:tab/>
        <w:t>Psaní</w:t>
      </w:r>
    </w:p>
    <w:p w:rsidR="00E740EB" w:rsidRDefault="00E740EB" w:rsidP="00E740EB">
      <w:pPr>
        <w:ind w:left="360"/>
      </w:pPr>
      <w:r w:rsidRPr="00175A11">
        <w:t>10.</w:t>
      </w:r>
      <w:r>
        <w:t xml:space="preserve"> DCJ-9-4-01 vyplní základní údaje o sobě ve formuláři</w:t>
      </w:r>
    </w:p>
    <w:p w:rsidR="00E740EB" w:rsidRDefault="00E740EB" w:rsidP="00E740EB">
      <w:pPr>
        <w:ind w:left="360"/>
      </w:pPr>
      <w:r>
        <w:t>11. DCJ-9-4-02 napíše jednoduché texty týkající se jeho samotného, rodiny, školy, volného času a dalších osvojovaných témat</w:t>
      </w:r>
    </w:p>
    <w:p w:rsidR="00E740EB" w:rsidRPr="00175A11" w:rsidRDefault="00E740EB" w:rsidP="00E740EB">
      <w:pPr>
        <w:ind w:left="360"/>
      </w:pPr>
      <w:r>
        <w:t xml:space="preserve">12. DCJ-9-4-03 stručně reaguje na jednoduché písemné sdělení  </w:t>
      </w:r>
      <w:r w:rsidRPr="00175A11">
        <w:t xml:space="preserve"> </w:t>
      </w:r>
    </w:p>
    <w:p w:rsidR="00E740EB" w:rsidRDefault="00E740EB" w:rsidP="00E740EB">
      <w:pPr>
        <w:ind w:left="360"/>
      </w:pPr>
    </w:p>
    <w:p w:rsidR="00E740EB" w:rsidRDefault="00E740EB"/>
    <w:p w:rsidR="00E740EB" w:rsidRDefault="00E740EB"/>
    <w:p w:rsidR="00E740EB" w:rsidRDefault="00E740EB"/>
    <w:p w:rsidR="00E740EB" w:rsidRDefault="00E740EB"/>
    <w:p w:rsidR="00E740EB" w:rsidRDefault="00E740EB"/>
    <w:p w:rsidR="00E740EB" w:rsidRDefault="00E740EB"/>
    <w:p w:rsidR="00E740EB" w:rsidRDefault="00E740EB"/>
    <w:p w:rsidR="00E740EB" w:rsidRDefault="00E740EB"/>
    <w:p w:rsidR="00E740EB" w:rsidRDefault="00E740EB"/>
    <w:p w:rsidR="00E740EB" w:rsidRDefault="00E740EB">
      <w:pPr>
        <w:sectPr w:rsidR="00E740EB">
          <w:headerReference w:type="default" r:id="rId63"/>
          <w:pgSz w:w="11906" w:h="16838"/>
          <w:pgMar w:top="1418" w:right="1418" w:bottom="1418" w:left="1418" w:header="709" w:footer="709" w:gutter="0"/>
          <w:cols w:space="708"/>
          <w:docGrid w:linePitch="360"/>
        </w:sectPr>
      </w:pPr>
    </w:p>
    <w:p w:rsidR="003E788B" w:rsidRDefault="00CB3E95" w:rsidP="001C0F58">
      <w:pPr>
        <w:pStyle w:val="Nadpis3"/>
      </w:pPr>
      <w:bookmarkStart w:id="126" w:name="_Toc453522345"/>
      <w:r>
        <w:lastRenderedPageBreak/>
        <w:t>Učební osnovy</w:t>
      </w:r>
      <w:r w:rsidR="003E788B">
        <w:t xml:space="preserve"> Ruský jazyk</w:t>
      </w:r>
      <w:bookmarkEnd w:id="126"/>
    </w:p>
    <w:p w:rsidR="00E740EB" w:rsidRDefault="00E740EB" w:rsidP="00E740EB"/>
    <w:tbl>
      <w:tblPr>
        <w:tblW w:w="5000" w:type="pct"/>
        <w:tblLayout w:type="fixed"/>
        <w:tblCellMar>
          <w:left w:w="70" w:type="dxa"/>
          <w:right w:w="70" w:type="dxa"/>
        </w:tblCellMar>
        <w:tblLook w:val="0000"/>
      </w:tblPr>
      <w:tblGrid>
        <w:gridCol w:w="610"/>
        <w:gridCol w:w="4319"/>
        <w:gridCol w:w="4500"/>
        <w:gridCol w:w="3420"/>
        <w:gridCol w:w="1293"/>
      </w:tblGrid>
      <w:tr w:rsidR="00E740EB" w:rsidTr="00673071">
        <w:trPr>
          <w:trHeight w:val="227"/>
        </w:trPr>
        <w:tc>
          <w:tcPr>
            <w:tcW w:w="216" w:type="pct"/>
            <w:vAlign w:val="bottom"/>
          </w:tcPr>
          <w:p w:rsidR="00E740EB" w:rsidRDefault="00E740EB" w:rsidP="00673071">
            <w:pPr>
              <w:rPr>
                <w:sz w:val="20"/>
                <w:szCs w:val="20"/>
              </w:rPr>
            </w:pPr>
          </w:p>
        </w:tc>
        <w:tc>
          <w:tcPr>
            <w:tcW w:w="1527" w:type="pct"/>
            <w:noWrap/>
            <w:vAlign w:val="bottom"/>
          </w:tcPr>
          <w:p w:rsidR="00E740EB" w:rsidRDefault="00E740EB" w:rsidP="00673071">
            <w:pPr>
              <w:rPr>
                <w:b/>
                <w:bCs/>
                <w:sz w:val="20"/>
                <w:szCs w:val="20"/>
              </w:rPr>
            </w:pPr>
            <w:r>
              <w:rPr>
                <w:b/>
                <w:bCs/>
                <w:sz w:val="20"/>
                <w:szCs w:val="20"/>
              </w:rPr>
              <w:t>Vzdělávací oblast:</w:t>
            </w:r>
          </w:p>
        </w:tc>
        <w:tc>
          <w:tcPr>
            <w:tcW w:w="1591" w:type="pct"/>
            <w:noWrap/>
            <w:vAlign w:val="bottom"/>
          </w:tcPr>
          <w:p w:rsidR="00E740EB" w:rsidRDefault="00E740EB" w:rsidP="00673071">
            <w:pPr>
              <w:rPr>
                <w:sz w:val="20"/>
                <w:szCs w:val="20"/>
              </w:rPr>
            </w:pPr>
            <w:r>
              <w:rPr>
                <w:b/>
                <w:bCs/>
                <w:sz w:val="20"/>
                <w:szCs w:val="20"/>
              </w:rPr>
              <w:t>Jazyk a jazyková komunikace</w:t>
            </w:r>
          </w:p>
        </w:tc>
        <w:tc>
          <w:tcPr>
            <w:tcW w:w="1209" w:type="pct"/>
            <w:vAlign w:val="bottom"/>
          </w:tcPr>
          <w:p w:rsidR="00E740EB" w:rsidRDefault="00E740EB" w:rsidP="00673071">
            <w:pPr>
              <w:rPr>
                <w:sz w:val="20"/>
                <w:szCs w:val="20"/>
              </w:rPr>
            </w:pPr>
          </w:p>
        </w:tc>
        <w:tc>
          <w:tcPr>
            <w:tcW w:w="457" w:type="pct"/>
            <w:noWrap/>
            <w:vAlign w:val="bottom"/>
          </w:tcPr>
          <w:p w:rsidR="00E740EB" w:rsidRDefault="00E740EB" w:rsidP="00673071">
            <w:pPr>
              <w:rPr>
                <w:sz w:val="20"/>
                <w:szCs w:val="20"/>
              </w:rPr>
            </w:pPr>
          </w:p>
        </w:tc>
      </w:tr>
      <w:tr w:rsidR="00E740EB" w:rsidTr="00673071">
        <w:trPr>
          <w:trHeight w:val="227"/>
        </w:trPr>
        <w:tc>
          <w:tcPr>
            <w:tcW w:w="216" w:type="pct"/>
            <w:vAlign w:val="bottom"/>
          </w:tcPr>
          <w:p w:rsidR="00E740EB" w:rsidRDefault="00E740EB" w:rsidP="00673071">
            <w:pPr>
              <w:rPr>
                <w:sz w:val="20"/>
                <w:szCs w:val="20"/>
              </w:rPr>
            </w:pPr>
          </w:p>
        </w:tc>
        <w:tc>
          <w:tcPr>
            <w:tcW w:w="1527" w:type="pct"/>
            <w:noWrap/>
            <w:vAlign w:val="bottom"/>
          </w:tcPr>
          <w:p w:rsidR="00E740EB" w:rsidRDefault="00E740EB" w:rsidP="00673071">
            <w:pPr>
              <w:rPr>
                <w:b/>
                <w:bCs/>
                <w:sz w:val="20"/>
                <w:szCs w:val="20"/>
              </w:rPr>
            </w:pPr>
            <w:r>
              <w:rPr>
                <w:b/>
                <w:bCs/>
                <w:sz w:val="20"/>
                <w:szCs w:val="20"/>
              </w:rPr>
              <w:t>Vyučovací předmět: povinný</w:t>
            </w:r>
          </w:p>
        </w:tc>
        <w:tc>
          <w:tcPr>
            <w:tcW w:w="1591" w:type="pct"/>
            <w:noWrap/>
            <w:vAlign w:val="bottom"/>
          </w:tcPr>
          <w:p w:rsidR="00E740EB" w:rsidRDefault="00C21BCF" w:rsidP="00673071">
            <w:pPr>
              <w:pStyle w:val="Nadpis4"/>
            </w:pPr>
            <w:r>
              <w:t>Rus</w:t>
            </w:r>
            <w:r w:rsidR="00E740EB">
              <w:t>ký jazyk</w:t>
            </w:r>
          </w:p>
        </w:tc>
        <w:tc>
          <w:tcPr>
            <w:tcW w:w="1209" w:type="pct"/>
            <w:vAlign w:val="bottom"/>
          </w:tcPr>
          <w:p w:rsidR="00E740EB" w:rsidRDefault="00E740EB" w:rsidP="00673071">
            <w:pPr>
              <w:rPr>
                <w:sz w:val="20"/>
                <w:szCs w:val="20"/>
              </w:rPr>
            </w:pPr>
          </w:p>
        </w:tc>
        <w:tc>
          <w:tcPr>
            <w:tcW w:w="457" w:type="pct"/>
            <w:noWrap/>
            <w:vAlign w:val="bottom"/>
          </w:tcPr>
          <w:p w:rsidR="00E740EB" w:rsidRDefault="00E740EB" w:rsidP="00673071">
            <w:pPr>
              <w:rPr>
                <w:sz w:val="20"/>
                <w:szCs w:val="20"/>
              </w:rPr>
            </w:pPr>
          </w:p>
        </w:tc>
      </w:tr>
      <w:tr w:rsidR="00E740EB" w:rsidTr="00673071">
        <w:trPr>
          <w:trHeight w:val="227"/>
        </w:trPr>
        <w:tc>
          <w:tcPr>
            <w:tcW w:w="216" w:type="pct"/>
            <w:vAlign w:val="bottom"/>
          </w:tcPr>
          <w:p w:rsidR="00E740EB" w:rsidRDefault="00E740EB" w:rsidP="00673071">
            <w:pPr>
              <w:rPr>
                <w:sz w:val="20"/>
                <w:szCs w:val="20"/>
              </w:rPr>
            </w:pPr>
          </w:p>
        </w:tc>
        <w:tc>
          <w:tcPr>
            <w:tcW w:w="1527" w:type="pct"/>
            <w:noWrap/>
            <w:vAlign w:val="bottom"/>
          </w:tcPr>
          <w:p w:rsidR="00E740EB" w:rsidRDefault="00E740EB" w:rsidP="00673071">
            <w:pPr>
              <w:rPr>
                <w:b/>
                <w:bCs/>
                <w:sz w:val="20"/>
                <w:szCs w:val="20"/>
              </w:rPr>
            </w:pPr>
            <w:r>
              <w:rPr>
                <w:b/>
                <w:bCs/>
                <w:sz w:val="20"/>
                <w:szCs w:val="20"/>
              </w:rPr>
              <w:t>Ročník:</w:t>
            </w:r>
          </w:p>
        </w:tc>
        <w:tc>
          <w:tcPr>
            <w:tcW w:w="1591" w:type="pct"/>
            <w:noWrap/>
            <w:vAlign w:val="bottom"/>
          </w:tcPr>
          <w:p w:rsidR="00E740EB" w:rsidRDefault="00E740EB" w:rsidP="00673071">
            <w:pPr>
              <w:rPr>
                <w:b/>
                <w:sz w:val="20"/>
                <w:szCs w:val="20"/>
              </w:rPr>
            </w:pPr>
            <w:r>
              <w:rPr>
                <w:b/>
                <w:sz w:val="20"/>
                <w:szCs w:val="20"/>
              </w:rPr>
              <w:t>7.  ročník</w:t>
            </w:r>
          </w:p>
        </w:tc>
        <w:tc>
          <w:tcPr>
            <w:tcW w:w="1209" w:type="pct"/>
            <w:vAlign w:val="bottom"/>
          </w:tcPr>
          <w:p w:rsidR="00E740EB" w:rsidRDefault="00E740EB" w:rsidP="00673071">
            <w:pPr>
              <w:rPr>
                <w:sz w:val="20"/>
                <w:szCs w:val="20"/>
              </w:rPr>
            </w:pPr>
          </w:p>
        </w:tc>
        <w:tc>
          <w:tcPr>
            <w:tcW w:w="457" w:type="pct"/>
            <w:noWrap/>
            <w:vAlign w:val="bottom"/>
          </w:tcPr>
          <w:p w:rsidR="00E740EB" w:rsidRDefault="00E740EB" w:rsidP="00673071">
            <w:pPr>
              <w:rPr>
                <w:sz w:val="20"/>
                <w:szCs w:val="20"/>
              </w:rPr>
            </w:pPr>
          </w:p>
        </w:tc>
      </w:tr>
      <w:tr w:rsidR="00E740EB" w:rsidTr="00673071">
        <w:trPr>
          <w:trHeight w:val="227"/>
        </w:trPr>
        <w:tc>
          <w:tcPr>
            <w:tcW w:w="216" w:type="pct"/>
            <w:tcBorders>
              <w:bottom w:val="single" w:sz="4" w:space="0" w:color="auto"/>
            </w:tcBorders>
            <w:vAlign w:val="bottom"/>
          </w:tcPr>
          <w:p w:rsidR="00E740EB" w:rsidRDefault="00E740EB" w:rsidP="00673071">
            <w:pPr>
              <w:rPr>
                <w:sz w:val="20"/>
                <w:szCs w:val="20"/>
              </w:rPr>
            </w:pPr>
          </w:p>
        </w:tc>
        <w:tc>
          <w:tcPr>
            <w:tcW w:w="1527" w:type="pct"/>
            <w:tcBorders>
              <w:bottom w:val="single" w:sz="4" w:space="0" w:color="auto"/>
            </w:tcBorders>
            <w:noWrap/>
          </w:tcPr>
          <w:p w:rsidR="00E740EB" w:rsidRDefault="00E740EB" w:rsidP="00673071">
            <w:pPr>
              <w:rPr>
                <w:b/>
                <w:bCs/>
                <w:sz w:val="20"/>
                <w:szCs w:val="20"/>
              </w:rPr>
            </w:pPr>
          </w:p>
        </w:tc>
        <w:tc>
          <w:tcPr>
            <w:tcW w:w="1591" w:type="pct"/>
            <w:tcBorders>
              <w:bottom w:val="single" w:sz="4" w:space="0" w:color="auto"/>
            </w:tcBorders>
            <w:noWrap/>
            <w:vAlign w:val="bottom"/>
          </w:tcPr>
          <w:p w:rsidR="00E740EB" w:rsidRDefault="00E740EB" w:rsidP="00673071">
            <w:pPr>
              <w:rPr>
                <w:sz w:val="20"/>
                <w:szCs w:val="20"/>
              </w:rPr>
            </w:pPr>
          </w:p>
        </w:tc>
        <w:tc>
          <w:tcPr>
            <w:tcW w:w="1209" w:type="pct"/>
            <w:tcBorders>
              <w:bottom w:val="single" w:sz="4" w:space="0" w:color="auto"/>
            </w:tcBorders>
            <w:vAlign w:val="bottom"/>
          </w:tcPr>
          <w:p w:rsidR="00E740EB" w:rsidRDefault="00E740EB" w:rsidP="00673071">
            <w:pPr>
              <w:rPr>
                <w:sz w:val="20"/>
                <w:szCs w:val="20"/>
              </w:rPr>
            </w:pPr>
          </w:p>
        </w:tc>
        <w:tc>
          <w:tcPr>
            <w:tcW w:w="457" w:type="pct"/>
            <w:tcBorders>
              <w:bottom w:val="single" w:sz="4" w:space="0" w:color="auto"/>
            </w:tcBorders>
            <w:noWrap/>
            <w:vAlign w:val="bottom"/>
          </w:tcPr>
          <w:p w:rsidR="00E740EB" w:rsidRDefault="00E740EB" w:rsidP="00673071">
            <w:pPr>
              <w:rPr>
                <w:sz w:val="20"/>
                <w:szCs w:val="20"/>
              </w:rPr>
            </w:pPr>
          </w:p>
        </w:tc>
      </w:tr>
      <w:tr w:rsidR="00E740EB" w:rsidTr="00673071">
        <w:trPr>
          <w:trHeight w:val="227"/>
        </w:trPr>
        <w:tc>
          <w:tcPr>
            <w:tcW w:w="216" w:type="pct"/>
            <w:tcBorders>
              <w:top w:val="single" w:sz="4" w:space="0" w:color="auto"/>
              <w:left w:val="single" w:sz="4" w:space="0" w:color="auto"/>
              <w:bottom w:val="single" w:sz="4" w:space="0" w:color="auto"/>
              <w:right w:val="single" w:sz="4" w:space="0" w:color="auto"/>
            </w:tcBorders>
            <w:vAlign w:val="center"/>
          </w:tcPr>
          <w:p w:rsidR="00E740EB" w:rsidRDefault="00E740EB" w:rsidP="00673071">
            <w:pPr>
              <w:jc w:val="center"/>
              <w:rPr>
                <w:b/>
                <w:sz w:val="20"/>
                <w:szCs w:val="20"/>
              </w:rPr>
            </w:pPr>
            <w:r>
              <w:rPr>
                <w:b/>
                <w:sz w:val="20"/>
                <w:szCs w:val="20"/>
              </w:rPr>
              <w:t>RVP</w:t>
            </w:r>
          </w:p>
        </w:tc>
        <w:tc>
          <w:tcPr>
            <w:tcW w:w="1527" w:type="pct"/>
            <w:tcBorders>
              <w:top w:val="single" w:sz="4" w:space="0" w:color="auto"/>
              <w:left w:val="single" w:sz="4" w:space="0" w:color="auto"/>
              <w:bottom w:val="single" w:sz="4" w:space="0" w:color="auto"/>
              <w:right w:val="single" w:sz="4" w:space="0" w:color="auto"/>
            </w:tcBorders>
            <w:noWrap/>
            <w:vAlign w:val="center"/>
          </w:tcPr>
          <w:p w:rsidR="00E740EB" w:rsidRDefault="00E740EB" w:rsidP="00673071">
            <w:pPr>
              <w:jc w:val="center"/>
              <w:rPr>
                <w:b/>
                <w:bCs/>
                <w:sz w:val="20"/>
                <w:szCs w:val="20"/>
              </w:rPr>
            </w:pPr>
            <w:r>
              <w:rPr>
                <w:b/>
                <w:bCs/>
                <w:sz w:val="20"/>
                <w:szCs w:val="20"/>
              </w:rPr>
              <w:t>Školní výstup</w:t>
            </w:r>
          </w:p>
        </w:tc>
        <w:tc>
          <w:tcPr>
            <w:tcW w:w="1591" w:type="pct"/>
            <w:tcBorders>
              <w:top w:val="single" w:sz="4" w:space="0" w:color="auto"/>
              <w:left w:val="single" w:sz="4" w:space="0" w:color="auto"/>
              <w:bottom w:val="single" w:sz="4" w:space="0" w:color="auto"/>
              <w:right w:val="single" w:sz="4" w:space="0" w:color="auto"/>
            </w:tcBorders>
            <w:noWrap/>
            <w:vAlign w:val="center"/>
          </w:tcPr>
          <w:p w:rsidR="00E740EB" w:rsidRDefault="00E740EB" w:rsidP="00673071">
            <w:pPr>
              <w:jc w:val="center"/>
              <w:rPr>
                <w:b/>
                <w:bCs/>
                <w:sz w:val="20"/>
                <w:szCs w:val="20"/>
              </w:rPr>
            </w:pPr>
            <w:r>
              <w:rPr>
                <w:b/>
                <w:bCs/>
                <w:sz w:val="20"/>
                <w:szCs w:val="20"/>
              </w:rPr>
              <w:t>Učivo</w:t>
            </w:r>
          </w:p>
        </w:tc>
        <w:tc>
          <w:tcPr>
            <w:tcW w:w="1209" w:type="pct"/>
            <w:tcBorders>
              <w:top w:val="single" w:sz="4" w:space="0" w:color="auto"/>
              <w:left w:val="single" w:sz="4" w:space="0" w:color="auto"/>
              <w:bottom w:val="single" w:sz="4" w:space="0" w:color="auto"/>
              <w:right w:val="single" w:sz="4" w:space="0" w:color="auto"/>
            </w:tcBorders>
            <w:vAlign w:val="center"/>
          </w:tcPr>
          <w:p w:rsidR="00E740EB" w:rsidRDefault="00E740EB" w:rsidP="00673071">
            <w:pPr>
              <w:jc w:val="center"/>
              <w:rPr>
                <w:b/>
                <w:bCs/>
                <w:sz w:val="20"/>
                <w:szCs w:val="20"/>
              </w:rPr>
            </w:pPr>
            <w:r>
              <w:rPr>
                <w:b/>
                <w:bCs/>
                <w:sz w:val="20"/>
                <w:szCs w:val="20"/>
              </w:rPr>
              <w:t>Mezipředmětové vztahy, průřezová témata, projekty</w:t>
            </w:r>
          </w:p>
        </w:tc>
        <w:tc>
          <w:tcPr>
            <w:tcW w:w="457" w:type="pct"/>
            <w:tcBorders>
              <w:top w:val="single" w:sz="4" w:space="0" w:color="auto"/>
              <w:left w:val="single" w:sz="4" w:space="0" w:color="auto"/>
              <w:bottom w:val="single" w:sz="4" w:space="0" w:color="auto"/>
              <w:right w:val="single" w:sz="4" w:space="0" w:color="auto"/>
            </w:tcBorders>
            <w:noWrap/>
            <w:vAlign w:val="center"/>
          </w:tcPr>
          <w:p w:rsidR="00E740EB" w:rsidRDefault="00E740EB" w:rsidP="00673071">
            <w:pPr>
              <w:jc w:val="center"/>
              <w:rPr>
                <w:b/>
                <w:bCs/>
                <w:sz w:val="20"/>
                <w:szCs w:val="20"/>
              </w:rPr>
            </w:pPr>
            <w:r>
              <w:rPr>
                <w:b/>
                <w:bCs/>
                <w:sz w:val="20"/>
                <w:szCs w:val="20"/>
              </w:rPr>
              <w:t>Poznámky</w:t>
            </w:r>
          </w:p>
        </w:tc>
      </w:tr>
      <w:tr w:rsidR="00E740EB" w:rsidTr="00673071">
        <w:trPr>
          <w:trHeight w:val="227"/>
        </w:trPr>
        <w:tc>
          <w:tcPr>
            <w:tcW w:w="216" w:type="pct"/>
            <w:tcBorders>
              <w:top w:val="single" w:sz="4" w:space="0" w:color="auto"/>
              <w:left w:val="single" w:sz="4" w:space="0" w:color="auto"/>
              <w:bottom w:val="single" w:sz="4" w:space="0" w:color="auto"/>
              <w:right w:val="single" w:sz="4" w:space="0" w:color="auto"/>
            </w:tcBorders>
            <w:noWrap/>
          </w:tcPr>
          <w:p w:rsidR="00E740EB" w:rsidRDefault="00E740EB" w:rsidP="00673071">
            <w:pPr>
              <w:rPr>
                <w:sz w:val="20"/>
                <w:szCs w:val="20"/>
              </w:rPr>
            </w:pPr>
            <w:r>
              <w:rPr>
                <w:sz w:val="20"/>
                <w:szCs w:val="20"/>
              </w:rPr>
              <w:t>1,2,3</w:t>
            </w:r>
          </w:p>
        </w:tc>
        <w:tc>
          <w:tcPr>
            <w:tcW w:w="1527" w:type="pct"/>
            <w:tcBorders>
              <w:top w:val="single" w:sz="4" w:space="0" w:color="auto"/>
              <w:left w:val="single" w:sz="4" w:space="0" w:color="auto"/>
              <w:bottom w:val="single" w:sz="4" w:space="0" w:color="auto"/>
              <w:right w:val="single" w:sz="4" w:space="0" w:color="auto"/>
            </w:tcBorders>
            <w:noWrap/>
          </w:tcPr>
          <w:p w:rsidR="00E740EB" w:rsidRDefault="00E740EB" w:rsidP="00673071">
            <w:pPr>
              <w:rPr>
                <w:sz w:val="20"/>
                <w:szCs w:val="20"/>
              </w:rPr>
            </w:pPr>
            <w:r>
              <w:rPr>
                <w:sz w:val="20"/>
                <w:szCs w:val="20"/>
              </w:rPr>
              <w:t>Poslech</w:t>
            </w:r>
          </w:p>
          <w:p w:rsidR="00E740EB" w:rsidRDefault="00E740EB" w:rsidP="00673071">
            <w:pPr>
              <w:rPr>
                <w:sz w:val="20"/>
                <w:szCs w:val="20"/>
              </w:rPr>
            </w:pPr>
            <w:r>
              <w:rPr>
                <w:sz w:val="20"/>
                <w:szCs w:val="20"/>
              </w:rPr>
              <w:t>- rozpozná písmena abecedy</w:t>
            </w:r>
          </w:p>
          <w:p w:rsidR="00E740EB" w:rsidRDefault="00E740EB" w:rsidP="00673071">
            <w:pPr>
              <w:rPr>
                <w:sz w:val="20"/>
                <w:szCs w:val="20"/>
              </w:rPr>
            </w:pPr>
            <w:r>
              <w:rPr>
                <w:sz w:val="20"/>
                <w:szCs w:val="20"/>
              </w:rPr>
              <w:t>- rozpozná známá slova a slovní spojení</w:t>
            </w:r>
          </w:p>
        </w:tc>
        <w:tc>
          <w:tcPr>
            <w:tcW w:w="1591" w:type="pct"/>
            <w:tcBorders>
              <w:top w:val="single" w:sz="4" w:space="0" w:color="auto"/>
              <w:left w:val="single" w:sz="4" w:space="0" w:color="auto"/>
              <w:bottom w:val="single" w:sz="4" w:space="0" w:color="auto"/>
              <w:right w:val="single" w:sz="4" w:space="0" w:color="auto"/>
            </w:tcBorders>
            <w:noWrap/>
          </w:tcPr>
          <w:p w:rsidR="00E740EB" w:rsidRDefault="00E740EB" w:rsidP="00673071">
            <w:pPr>
              <w:rPr>
                <w:sz w:val="20"/>
                <w:szCs w:val="20"/>
              </w:rPr>
            </w:pPr>
            <w:r>
              <w:rPr>
                <w:sz w:val="20"/>
                <w:szCs w:val="20"/>
              </w:rPr>
              <w:t>Abeceda</w:t>
            </w:r>
          </w:p>
          <w:p w:rsidR="00E740EB" w:rsidRDefault="00E740EB" w:rsidP="00673071">
            <w:pPr>
              <w:rPr>
                <w:sz w:val="20"/>
                <w:szCs w:val="20"/>
              </w:rPr>
            </w:pPr>
            <w:r>
              <w:rPr>
                <w:sz w:val="20"/>
                <w:szCs w:val="20"/>
              </w:rPr>
              <w:t>Pozdravy</w:t>
            </w:r>
          </w:p>
          <w:p w:rsidR="00C21BCF" w:rsidRDefault="00C21BCF" w:rsidP="00673071">
            <w:pPr>
              <w:rPr>
                <w:sz w:val="20"/>
                <w:szCs w:val="20"/>
              </w:rPr>
            </w:pPr>
            <w:r>
              <w:rPr>
                <w:sz w:val="20"/>
                <w:szCs w:val="20"/>
              </w:rPr>
              <w:t>Říkadla, rozpočítadla, pohádka, píseň</w:t>
            </w:r>
          </w:p>
        </w:tc>
        <w:tc>
          <w:tcPr>
            <w:tcW w:w="1209" w:type="pct"/>
            <w:tcBorders>
              <w:top w:val="single" w:sz="4" w:space="0" w:color="auto"/>
              <w:left w:val="single" w:sz="4" w:space="0" w:color="auto"/>
              <w:bottom w:val="single" w:sz="4" w:space="0" w:color="auto"/>
              <w:right w:val="single" w:sz="4" w:space="0" w:color="auto"/>
            </w:tcBorders>
            <w:noWrap/>
          </w:tcPr>
          <w:p w:rsidR="00E740EB" w:rsidRDefault="00E740EB" w:rsidP="00673071">
            <w:pPr>
              <w:rPr>
                <w:sz w:val="20"/>
                <w:szCs w:val="20"/>
              </w:rPr>
            </w:pPr>
            <w:r>
              <w:rPr>
                <w:sz w:val="20"/>
                <w:szCs w:val="20"/>
              </w:rPr>
              <w:t>OSV- sociální rozvoj VMEGS -objevujeme Evropu</w:t>
            </w:r>
          </w:p>
        </w:tc>
        <w:tc>
          <w:tcPr>
            <w:tcW w:w="457" w:type="pct"/>
            <w:tcBorders>
              <w:top w:val="single" w:sz="4" w:space="0" w:color="auto"/>
              <w:left w:val="single" w:sz="4" w:space="0" w:color="auto"/>
              <w:bottom w:val="single" w:sz="4" w:space="0" w:color="auto"/>
              <w:right w:val="single" w:sz="4" w:space="0" w:color="auto"/>
            </w:tcBorders>
            <w:noWrap/>
          </w:tcPr>
          <w:p w:rsidR="00E740EB" w:rsidRDefault="00E740EB" w:rsidP="00673071">
            <w:pPr>
              <w:rPr>
                <w:sz w:val="20"/>
                <w:szCs w:val="20"/>
              </w:rPr>
            </w:pPr>
            <w:r>
              <w:rPr>
                <w:sz w:val="20"/>
                <w:szCs w:val="20"/>
              </w:rPr>
              <w:t> </w:t>
            </w:r>
          </w:p>
        </w:tc>
      </w:tr>
      <w:tr w:rsidR="00E740EB" w:rsidTr="00673071">
        <w:trPr>
          <w:trHeight w:val="227"/>
        </w:trPr>
        <w:tc>
          <w:tcPr>
            <w:tcW w:w="216" w:type="pct"/>
            <w:tcBorders>
              <w:top w:val="single" w:sz="4" w:space="0" w:color="auto"/>
              <w:left w:val="single" w:sz="4" w:space="0" w:color="auto"/>
              <w:bottom w:val="single" w:sz="4" w:space="0" w:color="auto"/>
              <w:right w:val="single" w:sz="4" w:space="0" w:color="auto"/>
            </w:tcBorders>
            <w:noWrap/>
          </w:tcPr>
          <w:p w:rsidR="00E740EB" w:rsidRDefault="00E740EB" w:rsidP="00673071">
            <w:pPr>
              <w:rPr>
                <w:sz w:val="20"/>
                <w:szCs w:val="20"/>
              </w:rPr>
            </w:pPr>
          </w:p>
        </w:tc>
        <w:tc>
          <w:tcPr>
            <w:tcW w:w="1527" w:type="pct"/>
            <w:tcBorders>
              <w:top w:val="single" w:sz="4" w:space="0" w:color="auto"/>
              <w:left w:val="single" w:sz="4" w:space="0" w:color="auto"/>
              <w:bottom w:val="single" w:sz="4" w:space="0" w:color="auto"/>
              <w:right w:val="single" w:sz="4" w:space="0" w:color="auto"/>
            </w:tcBorders>
            <w:noWrap/>
          </w:tcPr>
          <w:p w:rsidR="00E740EB" w:rsidRDefault="00E740EB" w:rsidP="00673071">
            <w:pPr>
              <w:rPr>
                <w:sz w:val="20"/>
                <w:szCs w:val="20"/>
              </w:rPr>
            </w:pPr>
            <w:r>
              <w:rPr>
                <w:sz w:val="20"/>
                <w:szCs w:val="20"/>
              </w:rPr>
              <w:t>- rozumí jednoduchým otázkám a pokynům učitele</w:t>
            </w:r>
          </w:p>
          <w:p w:rsidR="00E740EB" w:rsidRDefault="00E740EB" w:rsidP="00673071">
            <w:pPr>
              <w:rPr>
                <w:sz w:val="20"/>
                <w:szCs w:val="20"/>
              </w:rPr>
            </w:pPr>
            <w:r>
              <w:rPr>
                <w:sz w:val="20"/>
                <w:szCs w:val="20"/>
              </w:rPr>
              <w:t>- rozumí krátkým poslechovým textům</w:t>
            </w:r>
          </w:p>
        </w:tc>
        <w:tc>
          <w:tcPr>
            <w:tcW w:w="1591" w:type="pct"/>
            <w:tcBorders>
              <w:top w:val="single" w:sz="4" w:space="0" w:color="auto"/>
              <w:left w:val="single" w:sz="4" w:space="0" w:color="auto"/>
              <w:bottom w:val="single" w:sz="4" w:space="0" w:color="auto"/>
              <w:right w:val="single" w:sz="4" w:space="0" w:color="auto"/>
            </w:tcBorders>
            <w:noWrap/>
          </w:tcPr>
          <w:p w:rsidR="00E740EB" w:rsidRDefault="00E740EB" w:rsidP="00673071">
            <w:pPr>
              <w:rPr>
                <w:sz w:val="20"/>
                <w:szCs w:val="20"/>
              </w:rPr>
            </w:pPr>
            <w:r>
              <w:rPr>
                <w:sz w:val="20"/>
                <w:szCs w:val="20"/>
              </w:rPr>
              <w:t>Čísla</w:t>
            </w:r>
          </w:p>
          <w:p w:rsidR="00E740EB" w:rsidRDefault="00E740EB" w:rsidP="00673071">
            <w:pPr>
              <w:rPr>
                <w:sz w:val="20"/>
                <w:szCs w:val="20"/>
              </w:rPr>
            </w:pPr>
            <w:r>
              <w:rPr>
                <w:sz w:val="20"/>
                <w:szCs w:val="20"/>
              </w:rPr>
              <w:t>Dny v týdnu</w:t>
            </w:r>
          </w:p>
        </w:tc>
        <w:tc>
          <w:tcPr>
            <w:tcW w:w="1209" w:type="pct"/>
            <w:tcBorders>
              <w:top w:val="single" w:sz="4" w:space="0" w:color="auto"/>
              <w:left w:val="single" w:sz="4" w:space="0" w:color="auto"/>
              <w:bottom w:val="single" w:sz="4" w:space="0" w:color="auto"/>
              <w:right w:val="single" w:sz="4" w:space="0" w:color="auto"/>
            </w:tcBorders>
            <w:noWrap/>
          </w:tcPr>
          <w:p w:rsidR="00E740EB" w:rsidRDefault="00E740EB" w:rsidP="00673071">
            <w:pPr>
              <w:rPr>
                <w:sz w:val="20"/>
                <w:szCs w:val="20"/>
              </w:rPr>
            </w:pPr>
            <w:r>
              <w:rPr>
                <w:sz w:val="20"/>
                <w:szCs w:val="20"/>
              </w:rPr>
              <w:t>MUV- lidské vztahy</w:t>
            </w:r>
          </w:p>
        </w:tc>
        <w:tc>
          <w:tcPr>
            <w:tcW w:w="457" w:type="pct"/>
            <w:tcBorders>
              <w:top w:val="single" w:sz="4" w:space="0" w:color="auto"/>
              <w:left w:val="single" w:sz="4" w:space="0" w:color="auto"/>
              <w:bottom w:val="single" w:sz="4" w:space="0" w:color="auto"/>
              <w:right w:val="single" w:sz="4" w:space="0" w:color="auto"/>
            </w:tcBorders>
            <w:noWrap/>
          </w:tcPr>
          <w:p w:rsidR="00E740EB" w:rsidRDefault="00E740EB" w:rsidP="00673071">
            <w:pPr>
              <w:rPr>
                <w:sz w:val="20"/>
                <w:szCs w:val="20"/>
              </w:rPr>
            </w:pPr>
            <w:r>
              <w:rPr>
                <w:sz w:val="20"/>
                <w:szCs w:val="20"/>
              </w:rPr>
              <w:t> </w:t>
            </w:r>
          </w:p>
        </w:tc>
      </w:tr>
      <w:tr w:rsidR="00E740EB" w:rsidTr="00673071">
        <w:trPr>
          <w:trHeight w:val="227"/>
        </w:trPr>
        <w:tc>
          <w:tcPr>
            <w:tcW w:w="216" w:type="pct"/>
            <w:tcBorders>
              <w:top w:val="single" w:sz="4" w:space="0" w:color="auto"/>
              <w:left w:val="single" w:sz="4" w:space="0" w:color="auto"/>
              <w:bottom w:val="single" w:sz="4" w:space="0" w:color="auto"/>
              <w:right w:val="single" w:sz="4" w:space="0" w:color="auto"/>
            </w:tcBorders>
            <w:noWrap/>
          </w:tcPr>
          <w:p w:rsidR="00E740EB" w:rsidRDefault="00E740EB" w:rsidP="00673071">
            <w:pPr>
              <w:rPr>
                <w:sz w:val="20"/>
                <w:szCs w:val="20"/>
              </w:rPr>
            </w:pPr>
          </w:p>
        </w:tc>
        <w:tc>
          <w:tcPr>
            <w:tcW w:w="1527" w:type="pct"/>
            <w:tcBorders>
              <w:top w:val="single" w:sz="4" w:space="0" w:color="auto"/>
              <w:left w:val="single" w:sz="4" w:space="0" w:color="auto"/>
              <w:bottom w:val="single" w:sz="4" w:space="0" w:color="auto"/>
              <w:right w:val="single" w:sz="4" w:space="0" w:color="auto"/>
            </w:tcBorders>
            <w:noWrap/>
          </w:tcPr>
          <w:p w:rsidR="00E740EB" w:rsidRDefault="00E740EB" w:rsidP="00673071">
            <w:pPr>
              <w:rPr>
                <w:sz w:val="20"/>
                <w:szCs w:val="20"/>
              </w:rPr>
            </w:pPr>
            <w:r>
              <w:rPr>
                <w:sz w:val="20"/>
                <w:szCs w:val="20"/>
              </w:rPr>
              <w:t>- osvojuje  si základní slovní zásobu</w:t>
            </w:r>
          </w:p>
        </w:tc>
        <w:tc>
          <w:tcPr>
            <w:tcW w:w="1591" w:type="pct"/>
            <w:tcBorders>
              <w:top w:val="single" w:sz="4" w:space="0" w:color="auto"/>
              <w:left w:val="single" w:sz="4" w:space="0" w:color="auto"/>
              <w:bottom w:val="single" w:sz="4" w:space="0" w:color="auto"/>
              <w:right w:val="single" w:sz="4" w:space="0" w:color="auto"/>
            </w:tcBorders>
            <w:noWrap/>
          </w:tcPr>
          <w:p w:rsidR="00E740EB" w:rsidRDefault="00E740EB" w:rsidP="00673071">
            <w:pPr>
              <w:rPr>
                <w:sz w:val="20"/>
                <w:szCs w:val="20"/>
              </w:rPr>
            </w:pPr>
            <w:r>
              <w:rPr>
                <w:sz w:val="20"/>
                <w:szCs w:val="20"/>
              </w:rPr>
              <w:t>Jména osob</w:t>
            </w:r>
          </w:p>
          <w:p w:rsidR="00E740EB" w:rsidRDefault="00E740EB" w:rsidP="00673071">
            <w:pPr>
              <w:rPr>
                <w:sz w:val="20"/>
                <w:szCs w:val="20"/>
              </w:rPr>
            </w:pPr>
            <w:r>
              <w:rPr>
                <w:sz w:val="20"/>
                <w:szCs w:val="20"/>
              </w:rPr>
              <w:t>Barvy</w:t>
            </w:r>
          </w:p>
          <w:p w:rsidR="00E740EB" w:rsidRDefault="00E740EB" w:rsidP="00673071">
            <w:pPr>
              <w:rPr>
                <w:sz w:val="20"/>
                <w:szCs w:val="20"/>
              </w:rPr>
            </w:pPr>
            <w:r>
              <w:rPr>
                <w:sz w:val="20"/>
                <w:szCs w:val="20"/>
              </w:rPr>
              <w:t>Bydliště</w:t>
            </w:r>
          </w:p>
        </w:tc>
        <w:tc>
          <w:tcPr>
            <w:tcW w:w="1209" w:type="pct"/>
            <w:tcBorders>
              <w:top w:val="single" w:sz="4" w:space="0" w:color="auto"/>
              <w:left w:val="single" w:sz="4" w:space="0" w:color="auto"/>
              <w:bottom w:val="single" w:sz="4" w:space="0" w:color="auto"/>
              <w:right w:val="single" w:sz="4" w:space="0" w:color="auto"/>
            </w:tcBorders>
            <w:noWrap/>
          </w:tcPr>
          <w:p w:rsidR="00E740EB" w:rsidRDefault="00E740EB" w:rsidP="00673071">
            <w:pPr>
              <w:rPr>
                <w:sz w:val="20"/>
                <w:szCs w:val="20"/>
              </w:rPr>
            </w:pPr>
            <w:r>
              <w:rPr>
                <w:sz w:val="20"/>
                <w:szCs w:val="20"/>
              </w:rPr>
              <w:t> </w:t>
            </w:r>
          </w:p>
        </w:tc>
        <w:tc>
          <w:tcPr>
            <w:tcW w:w="457" w:type="pct"/>
            <w:tcBorders>
              <w:top w:val="single" w:sz="4" w:space="0" w:color="auto"/>
              <w:left w:val="single" w:sz="4" w:space="0" w:color="auto"/>
              <w:bottom w:val="single" w:sz="4" w:space="0" w:color="auto"/>
              <w:right w:val="single" w:sz="4" w:space="0" w:color="auto"/>
            </w:tcBorders>
            <w:noWrap/>
          </w:tcPr>
          <w:p w:rsidR="00E740EB" w:rsidRDefault="00E740EB" w:rsidP="00673071">
            <w:pPr>
              <w:rPr>
                <w:sz w:val="20"/>
                <w:szCs w:val="20"/>
              </w:rPr>
            </w:pPr>
            <w:r>
              <w:rPr>
                <w:sz w:val="20"/>
                <w:szCs w:val="20"/>
              </w:rPr>
              <w:t> </w:t>
            </w:r>
          </w:p>
        </w:tc>
      </w:tr>
      <w:tr w:rsidR="00E740EB" w:rsidTr="00673071">
        <w:trPr>
          <w:trHeight w:val="227"/>
        </w:trPr>
        <w:tc>
          <w:tcPr>
            <w:tcW w:w="216" w:type="pct"/>
            <w:tcBorders>
              <w:top w:val="single" w:sz="4" w:space="0" w:color="auto"/>
              <w:left w:val="single" w:sz="4" w:space="0" w:color="auto"/>
              <w:bottom w:val="single" w:sz="4" w:space="0" w:color="auto"/>
              <w:right w:val="single" w:sz="4" w:space="0" w:color="auto"/>
            </w:tcBorders>
            <w:noWrap/>
          </w:tcPr>
          <w:p w:rsidR="00E740EB" w:rsidRDefault="00E740EB" w:rsidP="00673071">
            <w:pPr>
              <w:rPr>
                <w:sz w:val="20"/>
                <w:szCs w:val="20"/>
              </w:rPr>
            </w:pPr>
            <w:r>
              <w:rPr>
                <w:sz w:val="20"/>
                <w:szCs w:val="20"/>
              </w:rPr>
              <w:t>4,5,6</w:t>
            </w:r>
          </w:p>
        </w:tc>
        <w:tc>
          <w:tcPr>
            <w:tcW w:w="1527" w:type="pct"/>
            <w:tcBorders>
              <w:top w:val="single" w:sz="4" w:space="0" w:color="auto"/>
              <w:left w:val="single" w:sz="4" w:space="0" w:color="auto"/>
              <w:bottom w:val="single" w:sz="4" w:space="0" w:color="auto"/>
              <w:right w:val="single" w:sz="4" w:space="0" w:color="auto"/>
            </w:tcBorders>
            <w:noWrap/>
          </w:tcPr>
          <w:p w:rsidR="00E740EB" w:rsidRDefault="00E740EB" w:rsidP="00673071">
            <w:pPr>
              <w:rPr>
                <w:sz w:val="20"/>
                <w:szCs w:val="20"/>
              </w:rPr>
            </w:pPr>
            <w:r>
              <w:rPr>
                <w:sz w:val="20"/>
                <w:szCs w:val="20"/>
              </w:rPr>
              <w:t>Mluvení</w:t>
            </w:r>
          </w:p>
          <w:p w:rsidR="00E740EB" w:rsidRDefault="00E740EB" w:rsidP="00673071">
            <w:pPr>
              <w:rPr>
                <w:sz w:val="20"/>
                <w:szCs w:val="20"/>
              </w:rPr>
            </w:pPr>
            <w:r>
              <w:rPr>
                <w:sz w:val="20"/>
                <w:szCs w:val="20"/>
              </w:rPr>
              <w:t>- zvládá jednoduché pozdravy</w:t>
            </w:r>
          </w:p>
          <w:p w:rsidR="00E740EB" w:rsidRDefault="00E740EB" w:rsidP="00673071">
            <w:pPr>
              <w:rPr>
                <w:sz w:val="20"/>
                <w:szCs w:val="20"/>
              </w:rPr>
            </w:pPr>
            <w:r>
              <w:rPr>
                <w:sz w:val="20"/>
                <w:szCs w:val="20"/>
              </w:rPr>
              <w:t>- představí se kamarádovi</w:t>
            </w:r>
          </w:p>
          <w:p w:rsidR="00E740EB" w:rsidRDefault="00E740EB" w:rsidP="00673071">
            <w:pPr>
              <w:rPr>
                <w:sz w:val="20"/>
                <w:szCs w:val="20"/>
              </w:rPr>
            </w:pPr>
            <w:r>
              <w:rPr>
                <w:sz w:val="20"/>
                <w:szCs w:val="20"/>
              </w:rPr>
              <w:t>- zvládá základní konverzační fráze, zdvořilostní obraty</w:t>
            </w:r>
          </w:p>
          <w:p w:rsidR="00E740EB" w:rsidRDefault="00E740EB" w:rsidP="00673071">
            <w:pPr>
              <w:rPr>
                <w:sz w:val="20"/>
                <w:szCs w:val="20"/>
              </w:rPr>
            </w:pPr>
            <w:r>
              <w:rPr>
                <w:sz w:val="20"/>
                <w:szCs w:val="20"/>
              </w:rPr>
              <w:t>- dokáže odpovědět na jednoduché otázky</w:t>
            </w:r>
          </w:p>
          <w:p w:rsidR="00E740EB" w:rsidRDefault="00E740EB" w:rsidP="00673071">
            <w:pPr>
              <w:rPr>
                <w:sz w:val="20"/>
                <w:szCs w:val="20"/>
              </w:rPr>
            </w:pPr>
            <w:r>
              <w:rPr>
                <w:sz w:val="20"/>
                <w:szCs w:val="20"/>
              </w:rPr>
              <w:t>- řekne základní informace o sobě, rodině</w:t>
            </w:r>
          </w:p>
        </w:tc>
        <w:tc>
          <w:tcPr>
            <w:tcW w:w="1591" w:type="pct"/>
            <w:tcBorders>
              <w:top w:val="single" w:sz="4" w:space="0" w:color="auto"/>
              <w:left w:val="single" w:sz="4" w:space="0" w:color="auto"/>
              <w:bottom w:val="single" w:sz="4" w:space="0" w:color="auto"/>
              <w:right w:val="single" w:sz="4" w:space="0" w:color="auto"/>
            </w:tcBorders>
            <w:noWrap/>
          </w:tcPr>
          <w:p w:rsidR="00E740EB" w:rsidRDefault="00E740EB" w:rsidP="00673071">
            <w:pPr>
              <w:rPr>
                <w:sz w:val="20"/>
                <w:szCs w:val="20"/>
              </w:rPr>
            </w:pPr>
            <w:r>
              <w:rPr>
                <w:sz w:val="20"/>
                <w:szCs w:val="20"/>
              </w:rPr>
              <w:t>Vypravování</w:t>
            </w:r>
          </w:p>
          <w:p w:rsidR="00E740EB" w:rsidRDefault="00E740EB" w:rsidP="00673071">
            <w:pPr>
              <w:rPr>
                <w:sz w:val="20"/>
                <w:szCs w:val="20"/>
              </w:rPr>
            </w:pPr>
            <w:r>
              <w:rPr>
                <w:sz w:val="20"/>
                <w:szCs w:val="20"/>
              </w:rPr>
              <w:t>Já</w:t>
            </w:r>
          </w:p>
          <w:p w:rsidR="00E740EB" w:rsidRDefault="00E740EB" w:rsidP="00673071">
            <w:pPr>
              <w:rPr>
                <w:sz w:val="20"/>
                <w:szCs w:val="20"/>
              </w:rPr>
            </w:pPr>
            <w:r>
              <w:rPr>
                <w:sz w:val="20"/>
                <w:szCs w:val="20"/>
              </w:rPr>
              <w:t>Rodina</w:t>
            </w:r>
          </w:p>
          <w:p w:rsidR="00E740EB" w:rsidRDefault="00E740EB" w:rsidP="00673071">
            <w:pPr>
              <w:rPr>
                <w:sz w:val="20"/>
                <w:szCs w:val="20"/>
              </w:rPr>
            </w:pPr>
            <w:r>
              <w:rPr>
                <w:sz w:val="20"/>
                <w:szCs w:val="20"/>
              </w:rPr>
              <w:t>Škola</w:t>
            </w:r>
            <w:r w:rsidR="00C21BCF">
              <w:rPr>
                <w:sz w:val="20"/>
                <w:szCs w:val="20"/>
              </w:rPr>
              <w:t>, třída</w:t>
            </w:r>
          </w:p>
          <w:p w:rsidR="00E740EB" w:rsidRDefault="00E740EB" w:rsidP="00673071">
            <w:pPr>
              <w:rPr>
                <w:sz w:val="20"/>
                <w:szCs w:val="20"/>
              </w:rPr>
            </w:pPr>
            <w:r>
              <w:rPr>
                <w:sz w:val="20"/>
                <w:szCs w:val="20"/>
              </w:rPr>
              <w:t xml:space="preserve"> Přátelé</w:t>
            </w:r>
          </w:p>
          <w:p w:rsidR="00E740EB" w:rsidRDefault="00E740EB" w:rsidP="00673071">
            <w:pPr>
              <w:rPr>
                <w:sz w:val="20"/>
                <w:szCs w:val="20"/>
              </w:rPr>
            </w:pPr>
            <w:r>
              <w:rPr>
                <w:sz w:val="20"/>
                <w:szCs w:val="20"/>
              </w:rPr>
              <w:t>Volný čas</w:t>
            </w:r>
          </w:p>
          <w:p w:rsidR="00C21BCF" w:rsidRDefault="00C21BCF" w:rsidP="00673071">
            <w:pPr>
              <w:rPr>
                <w:sz w:val="20"/>
                <w:szCs w:val="20"/>
              </w:rPr>
            </w:pPr>
            <w:r>
              <w:rPr>
                <w:sz w:val="20"/>
                <w:szCs w:val="20"/>
              </w:rPr>
              <w:t>Domácí zvířata</w:t>
            </w:r>
          </w:p>
        </w:tc>
        <w:tc>
          <w:tcPr>
            <w:tcW w:w="1209" w:type="pct"/>
            <w:tcBorders>
              <w:top w:val="single" w:sz="4" w:space="0" w:color="auto"/>
              <w:left w:val="single" w:sz="4" w:space="0" w:color="auto"/>
              <w:bottom w:val="single" w:sz="4" w:space="0" w:color="auto"/>
              <w:right w:val="single" w:sz="4" w:space="0" w:color="auto"/>
            </w:tcBorders>
            <w:noWrap/>
          </w:tcPr>
          <w:p w:rsidR="00E740EB" w:rsidRDefault="00E740EB" w:rsidP="00673071">
            <w:pPr>
              <w:rPr>
                <w:sz w:val="20"/>
                <w:szCs w:val="20"/>
              </w:rPr>
            </w:pPr>
            <w:r>
              <w:rPr>
                <w:sz w:val="20"/>
                <w:szCs w:val="20"/>
              </w:rPr>
              <w:t> </w:t>
            </w:r>
          </w:p>
        </w:tc>
        <w:tc>
          <w:tcPr>
            <w:tcW w:w="457" w:type="pct"/>
            <w:tcBorders>
              <w:top w:val="single" w:sz="4" w:space="0" w:color="auto"/>
              <w:left w:val="single" w:sz="4" w:space="0" w:color="auto"/>
              <w:bottom w:val="single" w:sz="4" w:space="0" w:color="auto"/>
              <w:right w:val="single" w:sz="4" w:space="0" w:color="auto"/>
            </w:tcBorders>
            <w:noWrap/>
          </w:tcPr>
          <w:p w:rsidR="00E740EB" w:rsidRDefault="00E740EB" w:rsidP="00673071">
            <w:pPr>
              <w:rPr>
                <w:sz w:val="20"/>
                <w:szCs w:val="20"/>
              </w:rPr>
            </w:pPr>
            <w:r>
              <w:rPr>
                <w:sz w:val="20"/>
                <w:szCs w:val="20"/>
              </w:rPr>
              <w:t> </w:t>
            </w:r>
          </w:p>
        </w:tc>
      </w:tr>
      <w:tr w:rsidR="00E740EB" w:rsidTr="00673071">
        <w:trPr>
          <w:trHeight w:val="227"/>
        </w:trPr>
        <w:tc>
          <w:tcPr>
            <w:tcW w:w="216" w:type="pct"/>
            <w:tcBorders>
              <w:top w:val="single" w:sz="4" w:space="0" w:color="auto"/>
              <w:left w:val="single" w:sz="4" w:space="0" w:color="auto"/>
              <w:bottom w:val="single" w:sz="4" w:space="0" w:color="auto"/>
              <w:right w:val="single" w:sz="4" w:space="0" w:color="auto"/>
            </w:tcBorders>
            <w:noWrap/>
          </w:tcPr>
          <w:p w:rsidR="00E740EB" w:rsidRDefault="00E740EB" w:rsidP="00673071">
            <w:pPr>
              <w:rPr>
                <w:sz w:val="20"/>
                <w:szCs w:val="20"/>
              </w:rPr>
            </w:pPr>
            <w:r>
              <w:rPr>
                <w:sz w:val="20"/>
                <w:szCs w:val="20"/>
              </w:rPr>
              <w:t>7,8,9</w:t>
            </w:r>
          </w:p>
        </w:tc>
        <w:tc>
          <w:tcPr>
            <w:tcW w:w="1527" w:type="pct"/>
            <w:tcBorders>
              <w:top w:val="single" w:sz="4" w:space="0" w:color="auto"/>
              <w:left w:val="single" w:sz="4" w:space="0" w:color="auto"/>
              <w:bottom w:val="single" w:sz="4" w:space="0" w:color="auto"/>
              <w:right w:val="single" w:sz="4" w:space="0" w:color="auto"/>
            </w:tcBorders>
            <w:noWrap/>
          </w:tcPr>
          <w:p w:rsidR="00E740EB" w:rsidRDefault="00E740EB" w:rsidP="00673071">
            <w:pPr>
              <w:rPr>
                <w:sz w:val="20"/>
                <w:szCs w:val="20"/>
              </w:rPr>
            </w:pPr>
            <w:r>
              <w:rPr>
                <w:sz w:val="20"/>
                <w:szCs w:val="20"/>
              </w:rPr>
              <w:t>Čtení</w:t>
            </w:r>
          </w:p>
          <w:p w:rsidR="00E740EB" w:rsidRDefault="00E740EB" w:rsidP="00673071">
            <w:pPr>
              <w:rPr>
                <w:sz w:val="20"/>
                <w:szCs w:val="20"/>
              </w:rPr>
            </w:pPr>
            <w:r>
              <w:rPr>
                <w:sz w:val="20"/>
                <w:szCs w:val="20"/>
              </w:rPr>
              <w:t>- zvládá abecedu</w:t>
            </w:r>
          </w:p>
          <w:p w:rsidR="00E740EB" w:rsidRDefault="00E740EB" w:rsidP="00673071">
            <w:pPr>
              <w:rPr>
                <w:sz w:val="20"/>
                <w:szCs w:val="20"/>
              </w:rPr>
            </w:pPr>
            <w:r>
              <w:rPr>
                <w:sz w:val="20"/>
                <w:szCs w:val="20"/>
              </w:rPr>
              <w:t>- poznává čtení základních hláskových skupin</w:t>
            </w:r>
          </w:p>
          <w:p w:rsidR="00E740EB" w:rsidRDefault="00E740EB" w:rsidP="00673071">
            <w:pPr>
              <w:rPr>
                <w:sz w:val="20"/>
                <w:szCs w:val="20"/>
              </w:rPr>
            </w:pPr>
            <w:r>
              <w:rPr>
                <w:sz w:val="20"/>
                <w:szCs w:val="20"/>
              </w:rPr>
              <w:t>- rozezná vztah mezi zvukovou a grafickou podobou slov</w:t>
            </w:r>
          </w:p>
          <w:p w:rsidR="00E740EB" w:rsidRDefault="00E740EB" w:rsidP="00673071">
            <w:pPr>
              <w:rPr>
                <w:sz w:val="20"/>
                <w:szCs w:val="20"/>
              </w:rPr>
            </w:pPr>
            <w:r>
              <w:rPr>
                <w:sz w:val="20"/>
                <w:szCs w:val="20"/>
              </w:rPr>
              <w:t>- rozumí orientačním pokynům</w:t>
            </w:r>
          </w:p>
          <w:p w:rsidR="00E740EB" w:rsidRDefault="00E740EB" w:rsidP="00673071">
            <w:pPr>
              <w:rPr>
                <w:sz w:val="20"/>
                <w:szCs w:val="20"/>
              </w:rPr>
            </w:pPr>
            <w:r>
              <w:rPr>
                <w:sz w:val="20"/>
                <w:szCs w:val="20"/>
              </w:rPr>
              <w:t>- vyhledá v textu základní informaci</w:t>
            </w:r>
          </w:p>
        </w:tc>
        <w:tc>
          <w:tcPr>
            <w:tcW w:w="1591" w:type="pct"/>
            <w:tcBorders>
              <w:top w:val="single" w:sz="4" w:space="0" w:color="auto"/>
              <w:left w:val="single" w:sz="4" w:space="0" w:color="auto"/>
              <w:bottom w:val="single" w:sz="4" w:space="0" w:color="auto"/>
              <w:right w:val="single" w:sz="4" w:space="0" w:color="auto"/>
            </w:tcBorders>
            <w:noWrap/>
          </w:tcPr>
          <w:p w:rsidR="00E740EB" w:rsidRDefault="00E740EB" w:rsidP="00673071">
            <w:pPr>
              <w:rPr>
                <w:sz w:val="20"/>
                <w:szCs w:val="20"/>
              </w:rPr>
            </w:pPr>
            <w:r>
              <w:rPr>
                <w:sz w:val="20"/>
                <w:szCs w:val="20"/>
              </w:rPr>
              <w:t> Základní výslovnostní návyky</w:t>
            </w:r>
          </w:p>
          <w:p w:rsidR="00E740EB" w:rsidRDefault="00E740EB" w:rsidP="00673071">
            <w:pPr>
              <w:rPr>
                <w:sz w:val="20"/>
                <w:szCs w:val="20"/>
              </w:rPr>
            </w:pPr>
            <w:r>
              <w:rPr>
                <w:sz w:val="20"/>
                <w:szCs w:val="20"/>
              </w:rPr>
              <w:t>Země a lidé</w:t>
            </w:r>
          </w:p>
          <w:p w:rsidR="00E740EB" w:rsidRDefault="00E740EB" w:rsidP="00673071">
            <w:pPr>
              <w:rPr>
                <w:sz w:val="20"/>
                <w:szCs w:val="20"/>
              </w:rPr>
            </w:pPr>
            <w:r>
              <w:rPr>
                <w:sz w:val="20"/>
                <w:szCs w:val="20"/>
              </w:rPr>
              <w:t>U nás doma</w:t>
            </w:r>
          </w:p>
          <w:p w:rsidR="00E740EB" w:rsidRDefault="00E740EB" w:rsidP="00673071">
            <w:pPr>
              <w:rPr>
                <w:sz w:val="20"/>
                <w:szCs w:val="20"/>
              </w:rPr>
            </w:pPr>
            <w:r>
              <w:rPr>
                <w:sz w:val="20"/>
                <w:szCs w:val="20"/>
              </w:rPr>
              <w:t xml:space="preserve"> Mí přátelé</w:t>
            </w:r>
          </w:p>
          <w:p w:rsidR="00E740EB" w:rsidRDefault="00E740EB" w:rsidP="00673071">
            <w:pPr>
              <w:rPr>
                <w:sz w:val="20"/>
                <w:szCs w:val="20"/>
              </w:rPr>
            </w:pPr>
            <w:r>
              <w:rPr>
                <w:sz w:val="20"/>
                <w:szCs w:val="20"/>
              </w:rPr>
              <w:t>Školní potřeby</w:t>
            </w:r>
          </w:p>
          <w:p w:rsidR="00E740EB" w:rsidRDefault="00E740EB" w:rsidP="00673071">
            <w:pPr>
              <w:rPr>
                <w:sz w:val="20"/>
                <w:szCs w:val="20"/>
              </w:rPr>
            </w:pPr>
            <w:r>
              <w:rPr>
                <w:sz w:val="20"/>
                <w:szCs w:val="20"/>
              </w:rPr>
              <w:t>Moje koníčky</w:t>
            </w:r>
          </w:p>
          <w:p w:rsidR="00E740EB" w:rsidRDefault="00E740EB" w:rsidP="00673071">
            <w:pPr>
              <w:rPr>
                <w:sz w:val="20"/>
                <w:szCs w:val="20"/>
              </w:rPr>
            </w:pPr>
            <w:r>
              <w:rPr>
                <w:sz w:val="20"/>
                <w:szCs w:val="20"/>
              </w:rPr>
              <w:t>Počítač</w:t>
            </w:r>
          </w:p>
        </w:tc>
        <w:tc>
          <w:tcPr>
            <w:tcW w:w="1209" w:type="pct"/>
            <w:tcBorders>
              <w:top w:val="single" w:sz="4" w:space="0" w:color="auto"/>
              <w:left w:val="single" w:sz="4" w:space="0" w:color="auto"/>
              <w:bottom w:val="single" w:sz="4" w:space="0" w:color="auto"/>
              <w:right w:val="single" w:sz="4" w:space="0" w:color="auto"/>
            </w:tcBorders>
            <w:noWrap/>
          </w:tcPr>
          <w:p w:rsidR="00E740EB" w:rsidRDefault="00E740EB" w:rsidP="00673071">
            <w:pPr>
              <w:rPr>
                <w:sz w:val="20"/>
                <w:szCs w:val="20"/>
              </w:rPr>
            </w:pPr>
            <w:r>
              <w:rPr>
                <w:sz w:val="20"/>
                <w:szCs w:val="20"/>
              </w:rPr>
              <w:t> </w:t>
            </w:r>
          </w:p>
        </w:tc>
        <w:tc>
          <w:tcPr>
            <w:tcW w:w="457" w:type="pct"/>
            <w:tcBorders>
              <w:top w:val="single" w:sz="4" w:space="0" w:color="auto"/>
              <w:left w:val="single" w:sz="4" w:space="0" w:color="auto"/>
              <w:bottom w:val="single" w:sz="4" w:space="0" w:color="auto"/>
              <w:right w:val="single" w:sz="4" w:space="0" w:color="auto"/>
            </w:tcBorders>
            <w:noWrap/>
          </w:tcPr>
          <w:p w:rsidR="00E740EB" w:rsidRDefault="00E740EB" w:rsidP="00673071">
            <w:pPr>
              <w:rPr>
                <w:sz w:val="20"/>
                <w:szCs w:val="20"/>
              </w:rPr>
            </w:pPr>
            <w:r>
              <w:rPr>
                <w:sz w:val="20"/>
                <w:szCs w:val="20"/>
              </w:rPr>
              <w:t> </w:t>
            </w:r>
          </w:p>
        </w:tc>
      </w:tr>
      <w:tr w:rsidR="00E740EB" w:rsidTr="00673071">
        <w:trPr>
          <w:trHeight w:val="227"/>
        </w:trPr>
        <w:tc>
          <w:tcPr>
            <w:tcW w:w="216" w:type="pct"/>
            <w:tcBorders>
              <w:top w:val="single" w:sz="4" w:space="0" w:color="auto"/>
              <w:left w:val="single" w:sz="4" w:space="0" w:color="auto"/>
              <w:bottom w:val="single" w:sz="4" w:space="0" w:color="auto"/>
              <w:right w:val="single" w:sz="4" w:space="0" w:color="auto"/>
            </w:tcBorders>
            <w:noWrap/>
          </w:tcPr>
          <w:p w:rsidR="00E740EB" w:rsidRDefault="00E740EB" w:rsidP="00673071">
            <w:pPr>
              <w:rPr>
                <w:sz w:val="20"/>
                <w:szCs w:val="20"/>
              </w:rPr>
            </w:pPr>
            <w:r>
              <w:rPr>
                <w:sz w:val="20"/>
                <w:szCs w:val="20"/>
              </w:rPr>
              <w:t>10,11</w:t>
            </w:r>
          </w:p>
          <w:p w:rsidR="00E740EB" w:rsidRDefault="00E740EB" w:rsidP="00673071">
            <w:pPr>
              <w:rPr>
                <w:sz w:val="20"/>
                <w:szCs w:val="20"/>
              </w:rPr>
            </w:pPr>
            <w:r>
              <w:rPr>
                <w:sz w:val="20"/>
                <w:szCs w:val="20"/>
              </w:rPr>
              <w:t>12</w:t>
            </w:r>
          </w:p>
        </w:tc>
        <w:tc>
          <w:tcPr>
            <w:tcW w:w="1527" w:type="pct"/>
            <w:tcBorders>
              <w:top w:val="single" w:sz="4" w:space="0" w:color="auto"/>
              <w:left w:val="single" w:sz="4" w:space="0" w:color="auto"/>
              <w:bottom w:val="single" w:sz="4" w:space="0" w:color="auto"/>
              <w:right w:val="single" w:sz="4" w:space="0" w:color="auto"/>
            </w:tcBorders>
            <w:noWrap/>
          </w:tcPr>
          <w:p w:rsidR="00E740EB" w:rsidRDefault="00E740EB" w:rsidP="00673071">
            <w:pPr>
              <w:rPr>
                <w:sz w:val="20"/>
                <w:szCs w:val="20"/>
              </w:rPr>
            </w:pPr>
            <w:r>
              <w:rPr>
                <w:sz w:val="20"/>
                <w:szCs w:val="20"/>
              </w:rPr>
              <w:t>Psaní</w:t>
            </w:r>
          </w:p>
          <w:p w:rsidR="00E740EB" w:rsidRDefault="00E740EB" w:rsidP="00673071">
            <w:pPr>
              <w:rPr>
                <w:sz w:val="20"/>
                <w:szCs w:val="20"/>
              </w:rPr>
            </w:pPr>
            <w:r>
              <w:rPr>
                <w:sz w:val="20"/>
                <w:szCs w:val="20"/>
              </w:rPr>
              <w:t>- poznává základy písemného projevu</w:t>
            </w:r>
          </w:p>
          <w:p w:rsidR="00E740EB" w:rsidRDefault="00E740EB" w:rsidP="00673071">
            <w:pPr>
              <w:rPr>
                <w:sz w:val="20"/>
                <w:szCs w:val="20"/>
              </w:rPr>
            </w:pPr>
            <w:r>
              <w:rPr>
                <w:sz w:val="20"/>
                <w:szCs w:val="20"/>
              </w:rPr>
              <w:t>- zvládne napsat krátkou informaci o sobě, své rodině</w:t>
            </w:r>
          </w:p>
          <w:p w:rsidR="00E740EB" w:rsidRDefault="00E740EB" w:rsidP="00673071">
            <w:pPr>
              <w:rPr>
                <w:sz w:val="20"/>
                <w:szCs w:val="20"/>
              </w:rPr>
            </w:pPr>
            <w:r>
              <w:rPr>
                <w:sz w:val="20"/>
                <w:szCs w:val="20"/>
              </w:rPr>
              <w:t>- napíše krátký vzkaz, e-mail kamarádovi</w:t>
            </w:r>
          </w:p>
          <w:p w:rsidR="00E740EB" w:rsidRDefault="00E740EB" w:rsidP="00673071">
            <w:pPr>
              <w:rPr>
                <w:sz w:val="20"/>
                <w:szCs w:val="20"/>
              </w:rPr>
            </w:pPr>
            <w:r>
              <w:rPr>
                <w:sz w:val="20"/>
                <w:szCs w:val="20"/>
              </w:rPr>
              <w:t>- sestaví jednoduchý text o svých zájmech, zálibách</w:t>
            </w:r>
          </w:p>
        </w:tc>
        <w:tc>
          <w:tcPr>
            <w:tcW w:w="1591" w:type="pct"/>
            <w:tcBorders>
              <w:top w:val="single" w:sz="4" w:space="0" w:color="auto"/>
              <w:left w:val="single" w:sz="4" w:space="0" w:color="auto"/>
              <w:bottom w:val="single" w:sz="4" w:space="0" w:color="auto"/>
              <w:right w:val="single" w:sz="4" w:space="0" w:color="auto"/>
            </w:tcBorders>
            <w:noWrap/>
          </w:tcPr>
          <w:p w:rsidR="00C21BCF" w:rsidRDefault="00E740EB" w:rsidP="00C21BCF">
            <w:pPr>
              <w:rPr>
                <w:sz w:val="20"/>
                <w:szCs w:val="20"/>
              </w:rPr>
            </w:pPr>
            <w:r>
              <w:rPr>
                <w:sz w:val="20"/>
                <w:szCs w:val="20"/>
              </w:rPr>
              <w:t>Jmenuji se…</w:t>
            </w:r>
            <w:r w:rsidR="00C21BCF">
              <w:rPr>
                <w:sz w:val="20"/>
                <w:szCs w:val="20"/>
              </w:rPr>
              <w:t xml:space="preserve"> Bydlím …</w:t>
            </w:r>
          </w:p>
          <w:p w:rsidR="00E740EB" w:rsidRDefault="00C21BCF" w:rsidP="00673071">
            <w:pPr>
              <w:rPr>
                <w:sz w:val="20"/>
                <w:szCs w:val="20"/>
              </w:rPr>
            </w:pPr>
            <w:r>
              <w:rPr>
                <w:sz w:val="20"/>
                <w:szCs w:val="20"/>
              </w:rPr>
              <w:t>Jídlo, co rád /a/ jím</w:t>
            </w:r>
          </w:p>
          <w:p w:rsidR="00E740EB" w:rsidRDefault="00E740EB" w:rsidP="00673071">
            <w:pPr>
              <w:rPr>
                <w:sz w:val="20"/>
                <w:szCs w:val="20"/>
              </w:rPr>
            </w:pPr>
            <w:r>
              <w:rPr>
                <w:sz w:val="20"/>
                <w:szCs w:val="20"/>
              </w:rPr>
              <w:t> Moje rodina</w:t>
            </w:r>
          </w:p>
          <w:p w:rsidR="00E740EB" w:rsidRDefault="00E740EB" w:rsidP="00673071">
            <w:pPr>
              <w:rPr>
                <w:sz w:val="20"/>
                <w:szCs w:val="20"/>
              </w:rPr>
            </w:pPr>
            <w:r>
              <w:rPr>
                <w:sz w:val="20"/>
                <w:szCs w:val="20"/>
              </w:rPr>
              <w:t>Mí přátelé a kamarádi</w:t>
            </w:r>
          </w:p>
          <w:p w:rsidR="00E740EB" w:rsidRDefault="00E740EB" w:rsidP="00673071">
            <w:pPr>
              <w:rPr>
                <w:sz w:val="20"/>
                <w:szCs w:val="20"/>
              </w:rPr>
            </w:pPr>
            <w:r>
              <w:rPr>
                <w:sz w:val="20"/>
                <w:szCs w:val="20"/>
              </w:rPr>
              <w:t>Moje záliby, koníčky</w:t>
            </w:r>
          </w:p>
          <w:p w:rsidR="00E740EB" w:rsidRDefault="00E740EB" w:rsidP="00673071">
            <w:pPr>
              <w:rPr>
                <w:sz w:val="20"/>
                <w:szCs w:val="20"/>
              </w:rPr>
            </w:pPr>
            <w:r>
              <w:rPr>
                <w:sz w:val="20"/>
                <w:szCs w:val="20"/>
              </w:rPr>
              <w:t xml:space="preserve">e-mail </w:t>
            </w:r>
          </w:p>
        </w:tc>
        <w:tc>
          <w:tcPr>
            <w:tcW w:w="1209" w:type="pct"/>
            <w:tcBorders>
              <w:top w:val="single" w:sz="4" w:space="0" w:color="auto"/>
              <w:left w:val="single" w:sz="4" w:space="0" w:color="auto"/>
              <w:bottom w:val="single" w:sz="4" w:space="0" w:color="auto"/>
              <w:right w:val="single" w:sz="4" w:space="0" w:color="auto"/>
            </w:tcBorders>
            <w:noWrap/>
          </w:tcPr>
          <w:p w:rsidR="00E740EB" w:rsidRDefault="00E740EB" w:rsidP="00673071">
            <w:pPr>
              <w:rPr>
                <w:sz w:val="20"/>
                <w:szCs w:val="20"/>
              </w:rPr>
            </w:pPr>
            <w:r>
              <w:rPr>
                <w:sz w:val="20"/>
                <w:szCs w:val="20"/>
              </w:rPr>
              <w:t> </w:t>
            </w:r>
          </w:p>
        </w:tc>
        <w:tc>
          <w:tcPr>
            <w:tcW w:w="457" w:type="pct"/>
            <w:tcBorders>
              <w:top w:val="single" w:sz="4" w:space="0" w:color="auto"/>
              <w:left w:val="single" w:sz="4" w:space="0" w:color="auto"/>
              <w:bottom w:val="single" w:sz="4" w:space="0" w:color="auto"/>
              <w:right w:val="single" w:sz="4" w:space="0" w:color="auto"/>
            </w:tcBorders>
            <w:noWrap/>
          </w:tcPr>
          <w:p w:rsidR="00E740EB" w:rsidRDefault="00E740EB" w:rsidP="00673071">
            <w:pPr>
              <w:rPr>
                <w:sz w:val="20"/>
                <w:szCs w:val="20"/>
              </w:rPr>
            </w:pPr>
            <w:r>
              <w:rPr>
                <w:sz w:val="20"/>
                <w:szCs w:val="20"/>
              </w:rPr>
              <w:t> </w:t>
            </w:r>
          </w:p>
        </w:tc>
      </w:tr>
    </w:tbl>
    <w:p w:rsidR="00E740EB" w:rsidRDefault="00E740EB" w:rsidP="00E740EB">
      <w:pPr>
        <w:ind w:left="360"/>
      </w:pPr>
    </w:p>
    <w:p w:rsidR="00E740EB" w:rsidRDefault="00E740EB" w:rsidP="00E740EB">
      <w:pPr>
        <w:ind w:left="360"/>
      </w:pPr>
    </w:p>
    <w:p w:rsidR="00E740EB" w:rsidRDefault="00E740EB" w:rsidP="00E740EB">
      <w:pPr>
        <w:ind w:left="360"/>
      </w:pPr>
    </w:p>
    <w:tbl>
      <w:tblPr>
        <w:tblW w:w="5000" w:type="pct"/>
        <w:tblLayout w:type="fixed"/>
        <w:tblCellMar>
          <w:left w:w="70" w:type="dxa"/>
          <w:right w:w="70" w:type="dxa"/>
        </w:tblCellMar>
        <w:tblLook w:val="0000"/>
      </w:tblPr>
      <w:tblGrid>
        <w:gridCol w:w="610"/>
        <w:gridCol w:w="4319"/>
        <w:gridCol w:w="4500"/>
        <w:gridCol w:w="3420"/>
        <w:gridCol w:w="1293"/>
      </w:tblGrid>
      <w:tr w:rsidR="00E740EB" w:rsidTr="00673071">
        <w:trPr>
          <w:trHeight w:val="227"/>
        </w:trPr>
        <w:tc>
          <w:tcPr>
            <w:tcW w:w="216" w:type="pct"/>
            <w:vAlign w:val="bottom"/>
          </w:tcPr>
          <w:p w:rsidR="00E740EB" w:rsidRDefault="00E740EB" w:rsidP="00673071">
            <w:pPr>
              <w:rPr>
                <w:sz w:val="20"/>
                <w:szCs w:val="20"/>
              </w:rPr>
            </w:pPr>
          </w:p>
        </w:tc>
        <w:tc>
          <w:tcPr>
            <w:tcW w:w="1527" w:type="pct"/>
            <w:noWrap/>
            <w:vAlign w:val="bottom"/>
          </w:tcPr>
          <w:p w:rsidR="00E740EB" w:rsidRDefault="00E740EB" w:rsidP="00673071">
            <w:pPr>
              <w:rPr>
                <w:b/>
                <w:bCs/>
                <w:sz w:val="20"/>
                <w:szCs w:val="20"/>
              </w:rPr>
            </w:pPr>
            <w:r>
              <w:rPr>
                <w:b/>
                <w:bCs/>
                <w:sz w:val="20"/>
                <w:szCs w:val="20"/>
              </w:rPr>
              <w:t>Vzdělávací oblast:</w:t>
            </w:r>
          </w:p>
        </w:tc>
        <w:tc>
          <w:tcPr>
            <w:tcW w:w="1591" w:type="pct"/>
            <w:noWrap/>
            <w:vAlign w:val="bottom"/>
          </w:tcPr>
          <w:p w:rsidR="00E740EB" w:rsidRDefault="00E740EB" w:rsidP="00673071">
            <w:pPr>
              <w:rPr>
                <w:sz w:val="20"/>
                <w:szCs w:val="20"/>
              </w:rPr>
            </w:pPr>
            <w:r>
              <w:rPr>
                <w:b/>
                <w:bCs/>
                <w:sz w:val="20"/>
                <w:szCs w:val="20"/>
              </w:rPr>
              <w:t>Jazyk a jazyková komunikace</w:t>
            </w:r>
          </w:p>
        </w:tc>
        <w:tc>
          <w:tcPr>
            <w:tcW w:w="1209" w:type="pct"/>
            <w:vAlign w:val="bottom"/>
          </w:tcPr>
          <w:p w:rsidR="00E740EB" w:rsidRDefault="00E740EB" w:rsidP="00673071">
            <w:pPr>
              <w:rPr>
                <w:sz w:val="20"/>
                <w:szCs w:val="20"/>
              </w:rPr>
            </w:pPr>
          </w:p>
        </w:tc>
        <w:tc>
          <w:tcPr>
            <w:tcW w:w="457" w:type="pct"/>
            <w:noWrap/>
            <w:vAlign w:val="bottom"/>
          </w:tcPr>
          <w:p w:rsidR="00E740EB" w:rsidRDefault="00E740EB" w:rsidP="00673071">
            <w:pPr>
              <w:rPr>
                <w:sz w:val="20"/>
                <w:szCs w:val="20"/>
              </w:rPr>
            </w:pPr>
          </w:p>
        </w:tc>
      </w:tr>
      <w:tr w:rsidR="00E740EB" w:rsidTr="00673071">
        <w:trPr>
          <w:trHeight w:val="227"/>
        </w:trPr>
        <w:tc>
          <w:tcPr>
            <w:tcW w:w="216" w:type="pct"/>
            <w:vAlign w:val="bottom"/>
          </w:tcPr>
          <w:p w:rsidR="00E740EB" w:rsidRDefault="00E740EB" w:rsidP="00673071">
            <w:pPr>
              <w:rPr>
                <w:sz w:val="20"/>
                <w:szCs w:val="20"/>
              </w:rPr>
            </w:pPr>
          </w:p>
        </w:tc>
        <w:tc>
          <w:tcPr>
            <w:tcW w:w="1527" w:type="pct"/>
            <w:noWrap/>
            <w:vAlign w:val="bottom"/>
          </w:tcPr>
          <w:p w:rsidR="00E740EB" w:rsidRDefault="00E740EB" w:rsidP="00673071">
            <w:pPr>
              <w:rPr>
                <w:b/>
                <w:bCs/>
                <w:sz w:val="20"/>
                <w:szCs w:val="20"/>
              </w:rPr>
            </w:pPr>
            <w:r>
              <w:rPr>
                <w:b/>
                <w:bCs/>
                <w:sz w:val="20"/>
                <w:szCs w:val="20"/>
              </w:rPr>
              <w:t>Vyučovací předmět: povinný</w:t>
            </w:r>
          </w:p>
        </w:tc>
        <w:tc>
          <w:tcPr>
            <w:tcW w:w="1591" w:type="pct"/>
            <w:noWrap/>
            <w:vAlign w:val="bottom"/>
          </w:tcPr>
          <w:p w:rsidR="00E740EB" w:rsidRDefault="00C21BCF" w:rsidP="00673071">
            <w:pPr>
              <w:pStyle w:val="Nadpis4"/>
            </w:pPr>
            <w:r>
              <w:t>Rus</w:t>
            </w:r>
            <w:r w:rsidR="00E740EB">
              <w:t>ký jazyk</w:t>
            </w:r>
          </w:p>
        </w:tc>
        <w:tc>
          <w:tcPr>
            <w:tcW w:w="1209" w:type="pct"/>
            <w:vAlign w:val="bottom"/>
          </w:tcPr>
          <w:p w:rsidR="00E740EB" w:rsidRDefault="00E740EB" w:rsidP="00673071">
            <w:pPr>
              <w:rPr>
                <w:sz w:val="20"/>
                <w:szCs w:val="20"/>
              </w:rPr>
            </w:pPr>
          </w:p>
        </w:tc>
        <w:tc>
          <w:tcPr>
            <w:tcW w:w="457" w:type="pct"/>
            <w:noWrap/>
            <w:vAlign w:val="bottom"/>
          </w:tcPr>
          <w:p w:rsidR="00E740EB" w:rsidRDefault="00E740EB" w:rsidP="00673071">
            <w:pPr>
              <w:rPr>
                <w:sz w:val="20"/>
                <w:szCs w:val="20"/>
              </w:rPr>
            </w:pPr>
          </w:p>
        </w:tc>
      </w:tr>
      <w:tr w:rsidR="00E740EB" w:rsidTr="00673071">
        <w:trPr>
          <w:trHeight w:val="227"/>
        </w:trPr>
        <w:tc>
          <w:tcPr>
            <w:tcW w:w="216" w:type="pct"/>
            <w:vAlign w:val="bottom"/>
          </w:tcPr>
          <w:p w:rsidR="00E740EB" w:rsidRDefault="00E740EB" w:rsidP="00673071">
            <w:pPr>
              <w:rPr>
                <w:sz w:val="20"/>
                <w:szCs w:val="20"/>
              </w:rPr>
            </w:pPr>
          </w:p>
        </w:tc>
        <w:tc>
          <w:tcPr>
            <w:tcW w:w="1527" w:type="pct"/>
            <w:noWrap/>
            <w:vAlign w:val="bottom"/>
          </w:tcPr>
          <w:p w:rsidR="00E740EB" w:rsidRDefault="00E740EB" w:rsidP="00673071">
            <w:pPr>
              <w:rPr>
                <w:b/>
                <w:bCs/>
                <w:sz w:val="20"/>
                <w:szCs w:val="20"/>
              </w:rPr>
            </w:pPr>
            <w:r>
              <w:rPr>
                <w:b/>
                <w:bCs/>
                <w:sz w:val="20"/>
                <w:szCs w:val="20"/>
              </w:rPr>
              <w:t>Ročník:</w:t>
            </w:r>
          </w:p>
        </w:tc>
        <w:tc>
          <w:tcPr>
            <w:tcW w:w="1591" w:type="pct"/>
            <w:noWrap/>
            <w:vAlign w:val="bottom"/>
          </w:tcPr>
          <w:p w:rsidR="00E740EB" w:rsidRDefault="00E740EB" w:rsidP="00673071">
            <w:pPr>
              <w:rPr>
                <w:b/>
                <w:sz w:val="20"/>
                <w:szCs w:val="20"/>
              </w:rPr>
            </w:pPr>
            <w:r>
              <w:rPr>
                <w:b/>
                <w:sz w:val="20"/>
                <w:szCs w:val="20"/>
              </w:rPr>
              <w:t>8.  ročník</w:t>
            </w:r>
          </w:p>
        </w:tc>
        <w:tc>
          <w:tcPr>
            <w:tcW w:w="1209" w:type="pct"/>
            <w:vAlign w:val="bottom"/>
          </w:tcPr>
          <w:p w:rsidR="00E740EB" w:rsidRDefault="00E740EB" w:rsidP="00673071">
            <w:pPr>
              <w:rPr>
                <w:sz w:val="20"/>
                <w:szCs w:val="20"/>
              </w:rPr>
            </w:pPr>
          </w:p>
        </w:tc>
        <w:tc>
          <w:tcPr>
            <w:tcW w:w="457" w:type="pct"/>
            <w:noWrap/>
            <w:vAlign w:val="bottom"/>
          </w:tcPr>
          <w:p w:rsidR="00E740EB" w:rsidRDefault="00E740EB" w:rsidP="00673071">
            <w:pPr>
              <w:rPr>
                <w:sz w:val="20"/>
                <w:szCs w:val="20"/>
              </w:rPr>
            </w:pPr>
          </w:p>
        </w:tc>
      </w:tr>
      <w:tr w:rsidR="00E740EB" w:rsidTr="00673071">
        <w:trPr>
          <w:trHeight w:val="227"/>
        </w:trPr>
        <w:tc>
          <w:tcPr>
            <w:tcW w:w="216" w:type="pct"/>
            <w:tcBorders>
              <w:bottom w:val="single" w:sz="4" w:space="0" w:color="auto"/>
            </w:tcBorders>
            <w:vAlign w:val="bottom"/>
          </w:tcPr>
          <w:p w:rsidR="00E740EB" w:rsidRDefault="00E740EB" w:rsidP="00673071">
            <w:pPr>
              <w:rPr>
                <w:sz w:val="20"/>
                <w:szCs w:val="20"/>
              </w:rPr>
            </w:pPr>
          </w:p>
        </w:tc>
        <w:tc>
          <w:tcPr>
            <w:tcW w:w="1527" w:type="pct"/>
            <w:tcBorders>
              <w:bottom w:val="single" w:sz="4" w:space="0" w:color="auto"/>
            </w:tcBorders>
            <w:noWrap/>
          </w:tcPr>
          <w:p w:rsidR="00E740EB" w:rsidRDefault="00E740EB" w:rsidP="00673071">
            <w:pPr>
              <w:rPr>
                <w:b/>
                <w:bCs/>
                <w:sz w:val="20"/>
                <w:szCs w:val="20"/>
              </w:rPr>
            </w:pPr>
          </w:p>
        </w:tc>
        <w:tc>
          <w:tcPr>
            <w:tcW w:w="1591" w:type="pct"/>
            <w:tcBorders>
              <w:bottom w:val="single" w:sz="4" w:space="0" w:color="auto"/>
            </w:tcBorders>
            <w:noWrap/>
            <w:vAlign w:val="bottom"/>
          </w:tcPr>
          <w:p w:rsidR="00E740EB" w:rsidRDefault="00E740EB" w:rsidP="00673071">
            <w:pPr>
              <w:rPr>
                <w:sz w:val="20"/>
                <w:szCs w:val="20"/>
              </w:rPr>
            </w:pPr>
          </w:p>
        </w:tc>
        <w:tc>
          <w:tcPr>
            <w:tcW w:w="1209" w:type="pct"/>
            <w:tcBorders>
              <w:bottom w:val="single" w:sz="4" w:space="0" w:color="auto"/>
            </w:tcBorders>
            <w:vAlign w:val="bottom"/>
          </w:tcPr>
          <w:p w:rsidR="00E740EB" w:rsidRDefault="00E740EB" w:rsidP="00673071">
            <w:pPr>
              <w:rPr>
                <w:sz w:val="20"/>
                <w:szCs w:val="20"/>
              </w:rPr>
            </w:pPr>
          </w:p>
        </w:tc>
        <w:tc>
          <w:tcPr>
            <w:tcW w:w="457" w:type="pct"/>
            <w:tcBorders>
              <w:bottom w:val="single" w:sz="4" w:space="0" w:color="auto"/>
            </w:tcBorders>
            <w:noWrap/>
            <w:vAlign w:val="bottom"/>
          </w:tcPr>
          <w:p w:rsidR="00E740EB" w:rsidRDefault="00E740EB" w:rsidP="00673071">
            <w:pPr>
              <w:rPr>
                <w:sz w:val="20"/>
                <w:szCs w:val="20"/>
              </w:rPr>
            </w:pPr>
          </w:p>
        </w:tc>
      </w:tr>
      <w:tr w:rsidR="00E740EB" w:rsidTr="00673071">
        <w:trPr>
          <w:trHeight w:val="227"/>
        </w:trPr>
        <w:tc>
          <w:tcPr>
            <w:tcW w:w="216" w:type="pct"/>
            <w:tcBorders>
              <w:top w:val="single" w:sz="4" w:space="0" w:color="auto"/>
              <w:left w:val="single" w:sz="4" w:space="0" w:color="auto"/>
              <w:bottom w:val="single" w:sz="4" w:space="0" w:color="auto"/>
              <w:right w:val="single" w:sz="4" w:space="0" w:color="auto"/>
            </w:tcBorders>
            <w:vAlign w:val="center"/>
          </w:tcPr>
          <w:p w:rsidR="00E740EB" w:rsidRDefault="00E740EB" w:rsidP="00673071">
            <w:pPr>
              <w:jc w:val="center"/>
              <w:rPr>
                <w:b/>
                <w:sz w:val="20"/>
                <w:szCs w:val="20"/>
              </w:rPr>
            </w:pPr>
            <w:r>
              <w:rPr>
                <w:b/>
                <w:sz w:val="20"/>
                <w:szCs w:val="20"/>
              </w:rPr>
              <w:t>RVP</w:t>
            </w:r>
          </w:p>
        </w:tc>
        <w:tc>
          <w:tcPr>
            <w:tcW w:w="1527" w:type="pct"/>
            <w:tcBorders>
              <w:top w:val="single" w:sz="4" w:space="0" w:color="auto"/>
              <w:left w:val="single" w:sz="4" w:space="0" w:color="auto"/>
              <w:bottom w:val="single" w:sz="4" w:space="0" w:color="auto"/>
              <w:right w:val="single" w:sz="4" w:space="0" w:color="auto"/>
            </w:tcBorders>
            <w:noWrap/>
            <w:vAlign w:val="center"/>
          </w:tcPr>
          <w:p w:rsidR="00E740EB" w:rsidRDefault="00E740EB" w:rsidP="00673071">
            <w:pPr>
              <w:jc w:val="center"/>
              <w:rPr>
                <w:b/>
                <w:bCs/>
                <w:sz w:val="20"/>
                <w:szCs w:val="20"/>
              </w:rPr>
            </w:pPr>
            <w:r>
              <w:rPr>
                <w:b/>
                <w:bCs/>
                <w:sz w:val="20"/>
                <w:szCs w:val="20"/>
              </w:rPr>
              <w:t>Školní výstup</w:t>
            </w:r>
          </w:p>
        </w:tc>
        <w:tc>
          <w:tcPr>
            <w:tcW w:w="1591" w:type="pct"/>
            <w:tcBorders>
              <w:top w:val="single" w:sz="4" w:space="0" w:color="auto"/>
              <w:left w:val="single" w:sz="4" w:space="0" w:color="auto"/>
              <w:bottom w:val="single" w:sz="4" w:space="0" w:color="auto"/>
              <w:right w:val="single" w:sz="4" w:space="0" w:color="auto"/>
            </w:tcBorders>
            <w:noWrap/>
            <w:vAlign w:val="center"/>
          </w:tcPr>
          <w:p w:rsidR="00E740EB" w:rsidRDefault="00E740EB" w:rsidP="00673071">
            <w:pPr>
              <w:jc w:val="center"/>
              <w:rPr>
                <w:b/>
                <w:bCs/>
                <w:sz w:val="20"/>
                <w:szCs w:val="20"/>
              </w:rPr>
            </w:pPr>
            <w:r>
              <w:rPr>
                <w:b/>
                <w:bCs/>
                <w:sz w:val="20"/>
                <w:szCs w:val="20"/>
              </w:rPr>
              <w:t>Učivo</w:t>
            </w:r>
          </w:p>
        </w:tc>
        <w:tc>
          <w:tcPr>
            <w:tcW w:w="1209" w:type="pct"/>
            <w:tcBorders>
              <w:top w:val="single" w:sz="4" w:space="0" w:color="auto"/>
              <w:left w:val="single" w:sz="4" w:space="0" w:color="auto"/>
              <w:bottom w:val="single" w:sz="4" w:space="0" w:color="auto"/>
              <w:right w:val="single" w:sz="4" w:space="0" w:color="auto"/>
            </w:tcBorders>
            <w:vAlign w:val="center"/>
          </w:tcPr>
          <w:p w:rsidR="00E740EB" w:rsidRDefault="00E740EB" w:rsidP="00673071">
            <w:pPr>
              <w:jc w:val="center"/>
              <w:rPr>
                <w:b/>
                <w:bCs/>
                <w:sz w:val="20"/>
                <w:szCs w:val="20"/>
              </w:rPr>
            </w:pPr>
            <w:r>
              <w:rPr>
                <w:b/>
                <w:bCs/>
                <w:sz w:val="20"/>
                <w:szCs w:val="20"/>
              </w:rPr>
              <w:t>Mezipředmětové vztahy, průřezová témata, projekty</w:t>
            </w:r>
          </w:p>
        </w:tc>
        <w:tc>
          <w:tcPr>
            <w:tcW w:w="457" w:type="pct"/>
            <w:tcBorders>
              <w:top w:val="single" w:sz="4" w:space="0" w:color="auto"/>
              <w:left w:val="single" w:sz="4" w:space="0" w:color="auto"/>
              <w:bottom w:val="single" w:sz="4" w:space="0" w:color="auto"/>
              <w:right w:val="single" w:sz="4" w:space="0" w:color="auto"/>
            </w:tcBorders>
            <w:noWrap/>
            <w:vAlign w:val="center"/>
          </w:tcPr>
          <w:p w:rsidR="00E740EB" w:rsidRDefault="00E740EB" w:rsidP="00673071">
            <w:pPr>
              <w:jc w:val="center"/>
              <w:rPr>
                <w:b/>
                <w:bCs/>
                <w:sz w:val="20"/>
                <w:szCs w:val="20"/>
              </w:rPr>
            </w:pPr>
            <w:r>
              <w:rPr>
                <w:b/>
                <w:bCs/>
                <w:sz w:val="20"/>
                <w:szCs w:val="20"/>
              </w:rPr>
              <w:t>Poznámky</w:t>
            </w:r>
          </w:p>
        </w:tc>
      </w:tr>
      <w:tr w:rsidR="00E740EB" w:rsidTr="00673071">
        <w:trPr>
          <w:trHeight w:val="227"/>
        </w:trPr>
        <w:tc>
          <w:tcPr>
            <w:tcW w:w="216" w:type="pct"/>
            <w:tcBorders>
              <w:top w:val="single" w:sz="4" w:space="0" w:color="auto"/>
              <w:left w:val="single" w:sz="4" w:space="0" w:color="auto"/>
              <w:bottom w:val="single" w:sz="4" w:space="0" w:color="auto"/>
              <w:right w:val="single" w:sz="4" w:space="0" w:color="auto"/>
            </w:tcBorders>
            <w:noWrap/>
          </w:tcPr>
          <w:p w:rsidR="00E740EB" w:rsidRDefault="00E740EB" w:rsidP="00673071">
            <w:pPr>
              <w:rPr>
                <w:sz w:val="20"/>
                <w:szCs w:val="20"/>
              </w:rPr>
            </w:pPr>
            <w:r>
              <w:rPr>
                <w:sz w:val="20"/>
                <w:szCs w:val="20"/>
              </w:rPr>
              <w:t>1,2,3</w:t>
            </w:r>
          </w:p>
        </w:tc>
        <w:tc>
          <w:tcPr>
            <w:tcW w:w="1527" w:type="pct"/>
            <w:tcBorders>
              <w:top w:val="single" w:sz="4" w:space="0" w:color="auto"/>
              <w:left w:val="single" w:sz="4" w:space="0" w:color="auto"/>
              <w:bottom w:val="single" w:sz="4" w:space="0" w:color="auto"/>
              <w:right w:val="single" w:sz="4" w:space="0" w:color="auto"/>
            </w:tcBorders>
            <w:noWrap/>
          </w:tcPr>
          <w:p w:rsidR="00E740EB" w:rsidRDefault="00E740EB" w:rsidP="00673071">
            <w:pPr>
              <w:rPr>
                <w:sz w:val="20"/>
                <w:szCs w:val="20"/>
              </w:rPr>
            </w:pPr>
            <w:r>
              <w:rPr>
                <w:sz w:val="20"/>
                <w:szCs w:val="20"/>
              </w:rPr>
              <w:t>Poslech</w:t>
            </w:r>
          </w:p>
          <w:p w:rsidR="00E740EB" w:rsidRDefault="00E740EB" w:rsidP="00673071">
            <w:pPr>
              <w:rPr>
                <w:sz w:val="20"/>
                <w:szCs w:val="20"/>
              </w:rPr>
            </w:pPr>
            <w:r>
              <w:rPr>
                <w:sz w:val="20"/>
                <w:szCs w:val="20"/>
              </w:rPr>
              <w:t>- rozumí základním frázím</w:t>
            </w:r>
          </w:p>
          <w:p w:rsidR="00E740EB" w:rsidRDefault="00E740EB" w:rsidP="00673071">
            <w:pPr>
              <w:rPr>
                <w:sz w:val="20"/>
                <w:szCs w:val="20"/>
              </w:rPr>
            </w:pPr>
            <w:r>
              <w:rPr>
                <w:sz w:val="20"/>
                <w:szCs w:val="20"/>
              </w:rPr>
              <w:t>- porozumí jednoduchým otázkám a pokynům učitele</w:t>
            </w:r>
          </w:p>
          <w:p w:rsidR="00E740EB" w:rsidRDefault="00E740EB" w:rsidP="00673071">
            <w:pPr>
              <w:rPr>
                <w:sz w:val="20"/>
                <w:szCs w:val="20"/>
              </w:rPr>
            </w:pPr>
            <w:r>
              <w:rPr>
                <w:sz w:val="20"/>
                <w:szCs w:val="20"/>
              </w:rPr>
              <w:t>- uvědomuje si správnou výslovnost</w:t>
            </w:r>
          </w:p>
          <w:p w:rsidR="00E740EB" w:rsidRDefault="00E740EB" w:rsidP="00673071">
            <w:pPr>
              <w:rPr>
                <w:sz w:val="20"/>
                <w:szCs w:val="20"/>
              </w:rPr>
            </w:pPr>
            <w:r>
              <w:rPr>
                <w:sz w:val="20"/>
                <w:szCs w:val="20"/>
              </w:rPr>
              <w:t>- rozumí krátkým poslechovým textům</w:t>
            </w:r>
          </w:p>
        </w:tc>
        <w:tc>
          <w:tcPr>
            <w:tcW w:w="1591" w:type="pct"/>
            <w:tcBorders>
              <w:top w:val="single" w:sz="4" w:space="0" w:color="auto"/>
              <w:left w:val="single" w:sz="4" w:space="0" w:color="auto"/>
              <w:bottom w:val="single" w:sz="4" w:space="0" w:color="auto"/>
              <w:right w:val="single" w:sz="4" w:space="0" w:color="auto"/>
            </w:tcBorders>
            <w:noWrap/>
          </w:tcPr>
          <w:p w:rsidR="00E740EB" w:rsidRDefault="00B728A6" w:rsidP="00673071">
            <w:pPr>
              <w:rPr>
                <w:sz w:val="20"/>
                <w:szCs w:val="20"/>
              </w:rPr>
            </w:pPr>
            <w:r>
              <w:rPr>
                <w:sz w:val="20"/>
                <w:szCs w:val="20"/>
              </w:rPr>
              <w:t>Na návštěvě – p</w:t>
            </w:r>
            <w:r w:rsidR="00E740EB">
              <w:rPr>
                <w:sz w:val="20"/>
                <w:szCs w:val="20"/>
              </w:rPr>
              <w:t>ozdravy</w:t>
            </w:r>
            <w:r>
              <w:rPr>
                <w:sz w:val="20"/>
                <w:szCs w:val="20"/>
              </w:rPr>
              <w:t>, omluvy, poděkování, přání, blahopřání</w:t>
            </w:r>
          </w:p>
          <w:p w:rsidR="00E740EB" w:rsidRDefault="00B728A6" w:rsidP="00673071">
            <w:pPr>
              <w:rPr>
                <w:sz w:val="20"/>
                <w:szCs w:val="20"/>
              </w:rPr>
            </w:pPr>
            <w:r>
              <w:rPr>
                <w:sz w:val="20"/>
                <w:szCs w:val="20"/>
              </w:rPr>
              <w:t>Ruská federace – základ. geografické údaje</w:t>
            </w:r>
            <w:r w:rsidR="00E740EB">
              <w:rPr>
                <w:sz w:val="20"/>
                <w:szCs w:val="20"/>
              </w:rPr>
              <w:t xml:space="preserve"> </w:t>
            </w:r>
            <w:r>
              <w:rPr>
                <w:sz w:val="20"/>
                <w:szCs w:val="20"/>
              </w:rPr>
              <w:t>, symboly Ruska</w:t>
            </w:r>
          </w:p>
          <w:p w:rsidR="00E740EB" w:rsidRDefault="00E740EB" w:rsidP="00673071">
            <w:pPr>
              <w:rPr>
                <w:sz w:val="20"/>
                <w:szCs w:val="20"/>
              </w:rPr>
            </w:pPr>
            <w:r>
              <w:rPr>
                <w:sz w:val="20"/>
                <w:szCs w:val="20"/>
              </w:rPr>
              <w:t>Poslechové texty</w:t>
            </w:r>
          </w:p>
        </w:tc>
        <w:tc>
          <w:tcPr>
            <w:tcW w:w="1209" w:type="pct"/>
            <w:tcBorders>
              <w:top w:val="single" w:sz="4" w:space="0" w:color="auto"/>
              <w:left w:val="single" w:sz="4" w:space="0" w:color="auto"/>
              <w:bottom w:val="single" w:sz="4" w:space="0" w:color="auto"/>
              <w:right w:val="single" w:sz="4" w:space="0" w:color="auto"/>
            </w:tcBorders>
            <w:noWrap/>
          </w:tcPr>
          <w:p w:rsidR="00E740EB" w:rsidRDefault="00E740EB" w:rsidP="00673071">
            <w:pPr>
              <w:rPr>
                <w:sz w:val="20"/>
                <w:szCs w:val="20"/>
              </w:rPr>
            </w:pPr>
            <w:r>
              <w:rPr>
                <w:sz w:val="20"/>
                <w:szCs w:val="20"/>
              </w:rPr>
              <w:t>OSV - sociální rozvoj VMEGS-Evropa nás zajímá</w:t>
            </w:r>
          </w:p>
        </w:tc>
        <w:tc>
          <w:tcPr>
            <w:tcW w:w="457" w:type="pct"/>
            <w:tcBorders>
              <w:top w:val="single" w:sz="4" w:space="0" w:color="auto"/>
              <w:left w:val="single" w:sz="4" w:space="0" w:color="auto"/>
              <w:bottom w:val="single" w:sz="4" w:space="0" w:color="auto"/>
              <w:right w:val="single" w:sz="4" w:space="0" w:color="auto"/>
            </w:tcBorders>
            <w:noWrap/>
          </w:tcPr>
          <w:p w:rsidR="00E740EB" w:rsidRDefault="00E740EB" w:rsidP="00673071">
            <w:pPr>
              <w:rPr>
                <w:sz w:val="20"/>
                <w:szCs w:val="20"/>
              </w:rPr>
            </w:pPr>
            <w:r>
              <w:rPr>
                <w:sz w:val="20"/>
                <w:szCs w:val="20"/>
              </w:rPr>
              <w:t xml:space="preserve">Slovní zásoba a gramatika </w:t>
            </w:r>
          </w:p>
        </w:tc>
      </w:tr>
      <w:tr w:rsidR="00E740EB" w:rsidTr="00673071">
        <w:trPr>
          <w:trHeight w:val="227"/>
        </w:trPr>
        <w:tc>
          <w:tcPr>
            <w:tcW w:w="216" w:type="pct"/>
            <w:tcBorders>
              <w:top w:val="single" w:sz="4" w:space="0" w:color="auto"/>
              <w:left w:val="single" w:sz="4" w:space="0" w:color="auto"/>
              <w:bottom w:val="single" w:sz="4" w:space="0" w:color="auto"/>
              <w:right w:val="single" w:sz="4" w:space="0" w:color="auto"/>
            </w:tcBorders>
            <w:noWrap/>
          </w:tcPr>
          <w:p w:rsidR="00E740EB" w:rsidRDefault="00E740EB" w:rsidP="00673071">
            <w:pPr>
              <w:rPr>
                <w:sz w:val="20"/>
                <w:szCs w:val="20"/>
              </w:rPr>
            </w:pPr>
            <w:r>
              <w:rPr>
                <w:sz w:val="20"/>
                <w:szCs w:val="20"/>
              </w:rPr>
              <w:t>4,5,6</w:t>
            </w:r>
          </w:p>
        </w:tc>
        <w:tc>
          <w:tcPr>
            <w:tcW w:w="1527" w:type="pct"/>
            <w:tcBorders>
              <w:top w:val="single" w:sz="4" w:space="0" w:color="auto"/>
              <w:left w:val="single" w:sz="4" w:space="0" w:color="auto"/>
              <w:bottom w:val="single" w:sz="4" w:space="0" w:color="auto"/>
              <w:right w:val="single" w:sz="4" w:space="0" w:color="auto"/>
            </w:tcBorders>
            <w:noWrap/>
          </w:tcPr>
          <w:p w:rsidR="00E740EB" w:rsidRDefault="00E740EB" w:rsidP="00673071">
            <w:pPr>
              <w:rPr>
                <w:sz w:val="20"/>
                <w:szCs w:val="20"/>
              </w:rPr>
            </w:pPr>
            <w:r>
              <w:rPr>
                <w:sz w:val="20"/>
                <w:szCs w:val="20"/>
              </w:rPr>
              <w:t>Mluvení</w:t>
            </w:r>
          </w:p>
          <w:p w:rsidR="00E740EB" w:rsidRDefault="00E740EB" w:rsidP="00673071">
            <w:pPr>
              <w:rPr>
                <w:sz w:val="20"/>
                <w:szCs w:val="20"/>
              </w:rPr>
            </w:pPr>
            <w:r>
              <w:rPr>
                <w:sz w:val="20"/>
                <w:szCs w:val="20"/>
              </w:rPr>
              <w:t>- sdělí základní informace k jednotlivým tematickým okruhům</w:t>
            </w:r>
          </w:p>
          <w:p w:rsidR="00E740EB" w:rsidRDefault="00E740EB" w:rsidP="00673071">
            <w:pPr>
              <w:rPr>
                <w:sz w:val="20"/>
                <w:szCs w:val="20"/>
              </w:rPr>
            </w:pPr>
            <w:r>
              <w:rPr>
                <w:sz w:val="20"/>
                <w:szCs w:val="20"/>
              </w:rPr>
              <w:t>- dokáže formulovat otázky a odpovídat na ně</w:t>
            </w:r>
          </w:p>
          <w:p w:rsidR="00E740EB" w:rsidRDefault="00E740EB" w:rsidP="00673071">
            <w:pPr>
              <w:rPr>
                <w:sz w:val="20"/>
                <w:szCs w:val="20"/>
              </w:rPr>
            </w:pPr>
            <w:r>
              <w:rPr>
                <w:sz w:val="20"/>
                <w:szCs w:val="20"/>
              </w:rPr>
              <w:t>- zvládá jednoduché rozhovory</w:t>
            </w:r>
          </w:p>
        </w:tc>
        <w:tc>
          <w:tcPr>
            <w:tcW w:w="1591" w:type="pct"/>
            <w:tcBorders>
              <w:top w:val="single" w:sz="4" w:space="0" w:color="auto"/>
              <w:left w:val="single" w:sz="4" w:space="0" w:color="auto"/>
              <w:bottom w:val="single" w:sz="4" w:space="0" w:color="auto"/>
              <w:right w:val="single" w:sz="4" w:space="0" w:color="auto"/>
            </w:tcBorders>
            <w:noWrap/>
          </w:tcPr>
          <w:p w:rsidR="00E740EB" w:rsidRDefault="00E740EB" w:rsidP="00673071">
            <w:pPr>
              <w:rPr>
                <w:sz w:val="20"/>
                <w:szCs w:val="20"/>
              </w:rPr>
            </w:pPr>
            <w:r>
              <w:rPr>
                <w:sz w:val="20"/>
                <w:szCs w:val="20"/>
              </w:rPr>
              <w:t>Kde a kdy?  Časové údaje</w:t>
            </w:r>
          </w:p>
          <w:p w:rsidR="00E740EB" w:rsidRDefault="00B728A6" w:rsidP="00673071">
            <w:pPr>
              <w:rPr>
                <w:sz w:val="20"/>
                <w:szCs w:val="20"/>
              </w:rPr>
            </w:pPr>
            <w:r>
              <w:rPr>
                <w:sz w:val="20"/>
                <w:szCs w:val="20"/>
              </w:rPr>
              <w:t>Co mám rád /a/</w:t>
            </w:r>
          </w:p>
          <w:p w:rsidR="00B728A6" w:rsidRDefault="00B728A6" w:rsidP="00673071">
            <w:pPr>
              <w:rPr>
                <w:sz w:val="20"/>
                <w:szCs w:val="20"/>
              </w:rPr>
            </w:pPr>
            <w:r>
              <w:rPr>
                <w:sz w:val="20"/>
                <w:szCs w:val="20"/>
              </w:rPr>
              <w:t>Rozvrh</w:t>
            </w:r>
          </w:p>
          <w:p w:rsidR="00B728A6" w:rsidRDefault="00B728A6" w:rsidP="00673071">
            <w:pPr>
              <w:rPr>
                <w:sz w:val="20"/>
                <w:szCs w:val="20"/>
              </w:rPr>
            </w:pPr>
            <w:r>
              <w:rPr>
                <w:sz w:val="20"/>
                <w:szCs w:val="20"/>
              </w:rPr>
              <w:t>Dětské hry</w:t>
            </w:r>
          </w:p>
        </w:tc>
        <w:tc>
          <w:tcPr>
            <w:tcW w:w="1209" w:type="pct"/>
            <w:tcBorders>
              <w:top w:val="single" w:sz="4" w:space="0" w:color="auto"/>
              <w:left w:val="single" w:sz="4" w:space="0" w:color="auto"/>
              <w:bottom w:val="single" w:sz="4" w:space="0" w:color="auto"/>
              <w:right w:val="single" w:sz="4" w:space="0" w:color="auto"/>
            </w:tcBorders>
            <w:noWrap/>
          </w:tcPr>
          <w:p w:rsidR="00E740EB" w:rsidRDefault="00E740EB" w:rsidP="00673071">
            <w:pPr>
              <w:rPr>
                <w:sz w:val="20"/>
                <w:szCs w:val="20"/>
              </w:rPr>
            </w:pPr>
            <w:r>
              <w:rPr>
                <w:sz w:val="20"/>
                <w:szCs w:val="20"/>
              </w:rPr>
              <w:t>MUV-kulturní diference</w:t>
            </w:r>
          </w:p>
        </w:tc>
        <w:tc>
          <w:tcPr>
            <w:tcW w:w="457" w:type="pct"/>
            <w:tcBorders>
              <w:top w:val="single" w:sz="4" w:space="0" w:color="auto"/>
              <w:left w:val="single" w:sz="4" w:space="0" w:color="auto"/>
              <w:bottom w:val="single" w:sz="4" w:space="0" w:color="auto"/>
              <w:right w:val="single" w:sz="4" w:space="0" w:color="auto"/>
            </w:tcBorders>
            <w:noWrap/>
          </w:tcPr>
          <w:p w:rsidR="00E740EB" w:rsidRDefault="00E740EB" w:rsidP="00673071">
            <w:pPr>
              <w:rPr>
                <w:sz w:val="20"/>
                <w:szCs w:val="20"/>
              </w:rPr>
            </w:pPr>
            <w:r>
              <w:rPr>
                <w:sz w:val="20"/>
                <w:szCs w:val="20"/>
              </w:rPr>
              <w:t> </w:t>
            </w:r>
          </w:p>
        </w:tc>
      </w:tr>
      <w:tr w:rsidR="00E740EB" w:rsidTr="00673071">
        <w:trPr>
          <w:trHeight w:val="227"/>
        </w:trPr>
        <w:tc>
          <w:tcPr>
            <w:tcW w:w="216" w:type="pct"/>
            <w:tcBorders>
              <w:top w:val="single" w:sz="4" w:space="0" w:color="auto"/>
              <w:left w:val="single" w:sz="4" w:space="0" w:color="auto"/>
              <w:bottom w:val="single" w:sz="4" w:space="0" w:color="auto"/>
              <w:right w:val="single" w:sz="4" w:space="0" w:color="auto"/>
            </w:tcBorders>
            <w:noWrap/>
          </w:tcPr>
          <w:p w:rsidR="00E740EB" w:rsidRDefault="00E740EB" w:rsidP="00673071">
            <w:pPr>
              <w:rPr>
                <w:sz w:val="20"/>
                <w:szCs w:val="20"/>
              </w:rPr>
            </w:pPr>
            <w:r>
              <w:rPr>
                <w:sz w:val="20"/>
                <w:szCs w:val="20"/>
              </w:rPr>
              <w:t>7,8,9</w:t>
            </w:r>
          </w:p>
        </w:tc>
        <w:tc>
          <w:tcPr>
            <w:tcW w:w="1527" w:type="pct"/>
            <w:tcBorders>
              <w:top w:val="single" w:sz="4" w:space="0" w:color="auto"/>
              <w:left w:val="single" w:sz="4" w:space="0" w:color="auto"/>
              <w:bottom w:val="single" w:sz="4" w:space="0" w:color="auto"/>
              <w:right w:val="single" w:sz="4" w:space="0" w:color="auto"/>
            </w:tcBorders>
            <w:noWrap/>
          </w:tcPr>
          <w:p w:rsidR="00E740EB" w:rsidRDefault="00E740EB" w:rsidP="00673071">
            <w:pPr>
              <w:rPr>
                <w:sz w:val="20"/>
                <w:szCs w:val="20"/>
              </w:rPr>
            </w:pPr>
            <w:r>
              <w:rPr>
                <w:sz w:val="20"/>
                <w:szCs w:val="20"/>
              </w:rPr>
              <w:t>Čtení</w:t>
            </w:r>
          </w:p>
          <w:p w:rsidR="00E740EB" w:rsidRDefault="00E740EB" w:rsidP="00673071">
            <w:pPr>
              <w:rPr>
                <w:sz w:val="20"/>
                <w:szCs w:val="20"/>
              </w:rPr>
            </w:pPr>
            <w:r>
              <w:rPr>
                <w:sz w:val="20"/>
                <w:szCs w:val="20"/>
              </w:rPr>
              <w:t xml:space="preserve"> - čte nahlas plynule a správně jednoduché texty</w:t>
            </w:r>
          </w:p>
          <w:p w:rsidR="00E740EB" w:rsidRDefault="00E740EB" w:rsidP="00673071">
            <w:pPr>
              <w:rPr>
                <w:sz w:val="20"/>
                <w:szCs w:val="20"/>
              </w:rPr>
            </w:pPr>
            <w:r>
              <w:rPr>
                <w:sz w:val="20"/>
                <w:szCs w:val="20"/>
              </w:rPr>
              <w:t>- rozumí informačním pokynům a větám, vztahujícím  se k jednotlivým tématům</w:t>
            </w:r>
          </w:p>
          <w:p w:rsidR="00E740EB" w:rsidRDefault="00E740EB" w:rsidP="00673071">
            <w:pPr>
              <w:rPr>
                <w:sz w:val="20"/>
                <w:szCs w:val="20"/>
              </w:rPr>
            </w:pPr>
            <w:r>
              <w:rPr>
                <w:sz w:val="20"/>
                <w:szCs w:val="20"/>
              </w:rPr>
              <w:t>- rozumí textům a umí v nich vyhledat potřebnou informaci</w:t>
            </w:r>
          </w:p>
          <w:p w:rsidR="00E740EB" w:rsidRDefault="00E740EB" w:rsidP="00673071">
            <w:pPr>
              <w:rPr>
                <w:sz w:val="20"/>
                <w:szCs w:val="20"/>
              </w:rPr>
            </w:pPr>
            <w:r>
              <w:rPr>
                <w:sz w:val="20"/>
                <w:szCs w:val="20"/>
              </w:rPr>
              <w:t>- používá slovník, umí  se v něm orientovat</w:t>
            </w:r>
          </w:p>
        </w:tc>
        <w:tc>
          <w:tcPr>
            <w:tcW w:w="1591" w:type="pct"/>
            <w:tcBorders>
              <w:top w:val="single" w:sz="4" w:space="0" w:color="auto"/>
              <w:left w:val="single" w:sz="4" w:space="0" w:color="auto"/>
              <w:bottom w:val="single" w:sz="4" w:space="0" w:color="auto"/>
              <w:right w:val="single" w:sz="4" w:space="0" w:color="auto"/>
            </w:tcBorders>
            <w:noWrap/>
          </w:tcPr>
          <w:p w:rsidR="00E740EB" w:rsidRDefault="00B728A6" w:rsidP="00673071">
            <w:pPr>
              <w:rPr>
                <w:sz w:val="20"/>
                <w:szCs w:val="20"/>
              </w:rPr>
            </w:pPr>
            <w:r>
              <w:rPr>
                <w:sz w:val="20"/>
                <w:szCs w:val="20"/>
              </w:rPr>
              <w:t>Portrét</w:t>
            </w:r>
          </w:p>
          <w:p w:rsidR="00B728A6" w:rsidRDefault="00B728A6" w:rsidP="00673071">
            <w:pPr>
              <w:rPr>
                <w:sz w:val="20"/>
                <w:szCs w:val="20"/>
              </w:rPr>
            </w:pPr>
            <w:r>
              <w:rPr>
                <w:sz w:val="20"/>
                <w:szCs w:val="20"/>
              </w:rPr>
              <w:t>Kde bydlím – město, vesnice</w:t>
            </w:r>
          </w:p>
        </w:tc>
        <w:tc>
          <w:tcPr>
            <w:tcW w:w="1209" w:type="pct"/>
            <w:tcBorders>
              <w:top w:val="single" w:sz="4" w:space="0" w:color="auto"/>
              <w:left w:val="single" w:sz="4" w:space="0" w:color="auto"/>
              <w:bottom w:val="single" w:sz="4" w:space="0" w:color="auto"/>
              <w:right w:val="single" w:sz="4" w:space="0" w:color="auto"/>
            </w:tcBorders>
            <w:noWrap/>
          </w:tcPr>
          <w:p w:rsidR="00E740EB" w:rsidRDefault="00E740EB" w:rsidP="00673071">
            <w:pPr>
              <w:rPr>
                <w:sz w:val="20"/>
                <w:szCs w:val="20"/>
              </w:rPr>
            </w:pPr>
            <w:r>
              <w:rPr>
                <w:sz w:val="20"/>
                <w:szCs w:val="20"/>
              </w:rPr>
              <w:t> </w:t>
            </w:r>
          </w:p>
        </w:tc>
        <w:tc>
          <w:tcPr>
            <w:tcW w:w="457" w:type="pct"/>
            <w:tcBorders>
              <w:top w:val="single" w:sz="4" w:space="0" w:color="auto"/>
              <w:left w:val="single" w:sz="4" w:space="0" w:color="auto"/>
              <w:bottom w:val="single" w:sz="4" w:space="0" w:color="auto"/>
              <w:right w:val="single" w:sz="4" w:space="0" w:color="auto"/>
            </w:tcBorders>
            <w:noWrap/>
          </w:tcPr>
          <w:p w:rsidR="00E740EB" w:rsidRDefault="00E740EB" w:rsidP="00673071">
            <w:pPr>
              <w:rPr>
                <w:sz w:val="20"/>
                <w:szCs w:val="20"/>
              </w:rPr>
            </w:pPr>
            <w:r>
              <w:rPr>
                <w:sz w:val="20"/>
                <w:szCs w:val="20"/>
              </w:rPr>
              <w:t> </w:t>
            </w:r>
          </w:p>
        </w:tc>
      </w:tr>
      <w:tr w:rsidR="00E740EB" w:rsidTr="00673071">
        <w:trPr>
          <w:trHeight w:val="227"/>
        </w:trPr>
        <w:tc>
          <w:tcPr>
            <w:tcW w:w="216" w:type="pct"/>
            <w:tcBorders>
              <w:top w:val="single" w:sz="4" w:space="0" w:color="auto"/>
              <w:left w:val="single" w:sz="4" w:space="0" w:color="auto"/>
              <w:bottom w:val="single" w:sz="4" w:space="0" w:color="auto"/>
              <w:right w:val="single" w:sz="4" w:space="0" w:color="auto"/>
            </w:tcBorders>
            <w:noWrap/>
          </w:tcPr>
          <w:p w:rsidR="00E740EB" w:rsidRDefault="00E740EB" w:rsidP="00673071">
            <w:pPr>
              <w:rPr>
                <w:sz w:val="20"/>
                <w:szCs w:val="20"/>
              </w:rPr>
            </w:pPr>
            <w:r>
              <w:rPr>
                <w:sz w:val="20"/>
                <w:szCs w:val="20"/>
              </w:rPr>
              <w:t>10,11</w:t>
            </w:r>
          </w:p>
          <w:p w:rsidR="00E740EB" w:rsidRDefault="00E740EB" w:rsidP="00673071">
            <w:pPr>
              <w:rPr>
                <w:sz w:val="20"/>
                <w:szCs w:val="20"/>
              </w:rPr>
            </w:pPr>
            <w:r>
              <w:rPr>
                <w:sz w:val="20"/>
                <w:szCs w:val="20"/>
              </w:rPr>
              <w:t>12</w:t>
            </w:r>
          </w:p>
        </w:tc>
        <w:tc>
          <w:tcPr>
            <w:tcW w:w="1527" w:type="pct"/>
            <w:tcBorders>
              <w:top w:val="single" w:sz="4" w:space="0" w:color="auto"/>
              <w:left w:val="single" w:sz="4" w:space="0" w:color="auto"/>
              <w:bottom w:val="single" w:sz="4" w:space="0" w:color="auto"/>
              <w:right w:val="single" w:sz="4" w:space="0" w:color="auto"/>
            </w:tcBorders>
            <w:noWrap/>
          </w:tcPr>
          <w:p w:rsidR="00E740EB" w:rsidRDefault="00E740EB" w:rsidP="00673071">
            <w:pPr>
              <w:rPr>
                <w:sz w:val="20"/>
                <w:szCs w:val="20"/>
              </w:rPr>
            </w:pPr>
            <w:r>
              <w:rPr>
                <w:sz w:val="20"/>
                <w:szCs w:val="20"/>
              </w:rPr>
              <w:t>Psaní</w:t>
            </w:r>
          </w:p>
          <w:p w:rsidR="00E740EB" w:rsidRDefault="00E740EB" w:rsidP="00673071">
            <w:pPr>
              <w:rPr>
                <w:sz w:val="20"/>
                <w:szCs w:val="20"/>
              </w:rPr>
            </w:pPr>
            <w:r>
              <w:rPr>
                <w:sz w:val="20"/>
                <w:szCs w:val="20"/>
              </w:rPr>
              <w:t>- doplňuje krátké texty</w:t>
            </w:r>
          </w:p>
          <w:p w:rsidR="00E740EB" w:rsidRDefault="00E740EB" w:rsidP="00673071">
            <w:pPr>
              <w:rPr>
                <w:sz w:val="20"/>
                <w:szCs w:val="20"/>
              </w:rPr>
            </w:pPr>
            <w:r>
              <w:rPr>
                <w:sz w:val="20"/>
                <w:szCs w:val="20"/>
              </w:rPr>
              <w:t>- napíše jednoduchá sdělení</w:t>
            </w:r>
          </w:p>
          <w:p w:rsidR="00E740EB" w:rsidRDefault="00E740EB" w:rsidP="00673071">
            <w:pPr>
              <w:rPr>
                <w:sz w:val="20"/>
                <w:szCs w:val="20"/>
              </w:rPr>
            </w:pPr>
            <w:r>
              <w:rPr>
                <w:sz w:val="20"/>
                <w:szCs w:val="20"/>
              </w:rPr>
              <w:t xml:space="preserve"> - dokáže napsat pozvání, zprávu, krátkou tematickou práci</w:t>
            </w:r>
          </w:p>
        </w:tc>
        <w:tc>
          <w:tcPr>
            <w:tcW w:w="1591" w:type="pct"/>
            <w:tcBorders>
              <w:top w:val="single" w:sz="4" w:space="0" w:color="auto"/>
              <w:left w:val="single" w:sz="4" w:space="0" w:color="auto"/>
              <w:bottom w:val="single" w:sz="4" w:space="0" w:color="auto"/>
              <w:right w:val="single" w:sz="4" w:space="0" w:color="auto"/>
            </w:tcBorders>
            <w:noWrap/>
          </w:tcPr>
          <w:p w:rsidR="00B728A6" w:rsidRDefault="00B728A6" w:rsidP="00673071">
            <w:pPr>
              <w:rPr>
                <w:sz w:val="20"/>
                <w:szCs w:val="20"/>
              </w:rPr>
            </w:pPr>
            <w:r>
              <w:rPr>
                <w:sz w:val="20"/>
                <w:szCs w:val="20"/>
              </w:rPr>
              <w:t>Ruský folklor</w:t>
            </w:r>
          </w:p>
          <w:p w:rsidR="00B728A6" w:rsidRDefault="00B728A6" w:rsidP="00673071">
            <w:pPr>
              <w:rPr>
                <w:sz w:val="20"/>
                <w:szCs w:val="20"/>
              </w:rPr>
            </w:pPr>
            <w:r>
              <w:rPr>
                <w:sz w:val="20"/>
                <w:szCs w:val="20"/>
              </w:rPr>
              <w:t>Pohádky, jejich hrdinové</w:t>
            </w:r>
          </w:p>
          <w:p w:rsidR="00E740EB" w:rsidRDefault="00E740EB" w:rsidP="00673071">
            <w:pPr>
              <w:rPr>
                <w:sz w:val="20"/>
                <w:szCs w:val="20"/>
              </w:rPr>
            </w:pPr>
            <w:r>
              <w:rPr>
                <w:sz w:val="20"/>
                <w:szCs w:val="20"/>
              </w:rPr>
              <w:t>Tem.práce: O prázdninách</w:t>
            </w:r>
          </w:p>
          <w:p w:rsidR="00E740EB" w:rsidRDefault="00E740EB" w:rsidP="00673071">
            <w:pPr>
              <w:rPr>
                <w:sz w:val="20"/>
                <w:szCs w:val="20"/>
              </w:rPr>
            </w:pPr>
            <w:r>
              <w:rPr>
                <w:sz w:val="20"/>
                <w:szCs w:val="20"/>
              </w:rPr>
              <w:t xml:space="preserve">                    U nás</w:t>
            </w:r>
          </w:p>
          <w:p w:rsidR="00E740EB" w:rsidRDefault="00E740EB" w:rsidP="00673071">
            <w:pPr>
              <w:rPr>
                <w:sz w:val="20"/>
                <w:szCs w:val="20"/>
              </w:rPr>
            </w:pPr>
            <w:r>
              <w:rPr>
                <w:sz w:val="20"/>
                <w:szCs w:val="20"/>
              </w:rPr>
              <w:t xml:space="preserve">                    Můj den</w:t>
            </w:r>
          </w:p>
          <w:p w:rsidR="00E740EB" w:rsidRDefault="00E740EB" w:rsidP="00673071">
            <w:pPr>
              <w:rPr>
                <w:sz w:val="20"/>
                <w:szCs w:val="20"/>
              </w:rPr>
            </w:pPr>
          </w:p>
        </w:tc>
        <w:tc>
          <w:tcPr>
            <w:tcW w:w="1209" w:type="pct"/>
            <w:tcBorders>
              <w:top w:val="single" w:sz="4" w:space="0" w:color="auto"/>
              <w:left w:val="single" w:sz="4" w:space="0" w:color="auto"/>
              <w:bottom w:val="single" w:sz="4" w:space="0" w:color="auto"/>
              <w:right w:val="single" w:sz="4" w:space="0" w:color="auto"/>
            </w:tcBorders>
            <w:noWrap/>
          </w:tcPr>
          <w:p w:rsidR="00E740EB" w:rsidRDefault="00E740EB" w:rsidP="00673071">
            <w:pPr>
              <w:rPr>
                <w:sz w:val="20"/>
                <w:szCs w:val="20"/>
              </w:rPr>
            </w:pPr>
            <w:r>
              <w:rPr>
                <w:sz w:val="20"/>
                <w:szCs w:val="20"/>
              </w:rPr>
              <w:t> </w:t>
            </w:r>
          </w:p>
        </w:tc>
        <w:tc>
          <w:tcPr>
            <w:tcW w:w="457" w:type="pct"/>
            <w:tcBorders>
              <w:top w:val="single" w:sz="4" w:space="0" w:color="auto"/>
              <w:left w:val="single" w:sz="4" w:space="0" w:color="auto"/>
              <w:bottom w:val="single" w:sz="4" w:space="0" w:color="auto"/>
              <w:right w:val="single" w:sz="4" w:space="0" w:color="auto"/>
            </w:tcBorders>
            <w:noWrap/>
          </w:tcPr>
          <w:p w:rsidR="00E740EB" w:rsidRDefault="00E740EB" w:rsidP="00673071">
            <w:pPr>
              <w:rPr>
                <w:sz w:val="20"/>
                <w:szCs w:val="20"/>
              </w:rPr>
            </w:pPr>
          </w:p>
        </w:tc>
      </w:tr>
    </w:tbl>
    <w:p w:rsidR="00E740EB" w:rsidRDefault="00E740EB" w:rsidP="00E740EB"/>
    <w:p w:rsidR="00E740EB" w:rsidRDefault="00E740EB" w:rsidP="00E740EB"/>
    <w:p w:rsidR="00E740EB" w:rsidRDefault="00E740EB" w:rsidP="00E740EB"/>
    <w:tbl>
      <w:tblPr>
        <w:tblW w:w="5000" w:type="pct"/>
        <w:tblLayout w:type="fixed"/>
        <w:tblCellMar>
          <w:left w:w="70" w:type="dxa"/>
          <w:right w:w="70" w:type="dxa"/>
        </w:tblCellMar>
        <w:tblLook w:val="0000"/>
      </w:tblPr>
      <w:tblGrid>
        <w:gridCol w:w="610"/>
        <w:gridCol w:w="4319"/>
        <w:gridCol w:w="4500"/>
        <w:gridCol w:w="3420"/>
        <w:gridCol w:w="1293"/>
      </w:tblGrid>
      <w:tr w:rsidR="00E740EB" w:rsidTr="00673071">
        <w:trPr>
          <w:trHeight w:val="227"/>
        </w:trPr>
        <w:tc>
          <w:tcPr>
            <w:tcW w:w="216" w:type="pct"/>
            <w:vAlign w:val="bottom"/>
          </w:tcPr>
          <w:p w:rsidR="00E740EB" w:rsidRDefault="00E740EB" w:rsidP="00673071">
            <w:pPr>
              <w:rPr>
                <w:sz w:val="20"/>
                <w:szCs w:val="20"/>
              </w:rPr>
            </w:pPr>
          </w:p>
        </w:tc>
        <w:tc>
          <w:tcPr>
            <w:tcW w:w="1527" w:type="pct"/>
            <w:noWrap/>
            <w:vAlign w:val="bottom"/>
          </w:tcPr>
          <w:p w:rsidR="00E740EB" w:rsidRDefault="00E740EB" w:rsidP="00673071">
            <w:pPr>
              <w:rPr>
                <w:b/>
                <w:bCs/>
                <w:sz w:val="20"/>
                <w:szCs w:val="20"/>
              </w:rPr>
            </w:pPr>
            <w:r>
              <w:rPr>
                <w:b/>
                <w:bCs/>
                <w:sz w:val="20"/>
                <w:szCs w:val="20"/>
              </w:rPr>
              <w:t>Vzdělávací oblast:</w:t>
            </w:r>
          </w:p>
        </w:tc>
        <w:tc>
          <w:tcPr>
            <w:tcW w:w="1591" w:type="pct"/>
            <w:noWrap/>
            <w:vAlign w:val="bottom"/>
          </w:tcPr>
          <w:p w:rsidR="00E740EB" w:rsidRDefault="00E740EB" w:rsidP="00673071">
            <w:pPr>
              <w:rPr>
                <w:sz w:val="20"/>
                <w:szCs w:val="20"/>
              </w:rPr>
            </w:pPr>
            <w:r>
              <w:rPr>
                <w:b/>
                <w:bCs/>
                <w:sz w:val="20"/>
                <w:szCs w:val="20"/>
              </w:rPr>
              <w:t>Jazyk a jazyková komunikace</w:t>
            </w:r>
          </w:p>
        </w:tc>
        <w:tc>
          <w:tcPr>
            <w:tcW w:w="1209" w:type="pct"/>
            <w:vAlign w:val="bottom"/>
          </w:tcPr>
          <w:p w:rsidR="00E740EB" w:rsidRDefault="00E740EB" w:rsidP="00673071">
            <w:pPr>
              <w:rPr>
                <w:sz w:val="20"/>
                <w:szCs w:val="20"/>
              </w:rPr>
            </w:pPr>
          </w:p>
        </w:tc>
        <w:tc>
          <w:tcPr>
            <w:tcW w:w="457" w:type="pct"/>
            <w:noWrap/>
            <w:vAlign w:val="bottom"/>
          </w:tcPr>
          <w:p w:rsidR="00E740EB" w:rsidRDefault="00E740EB" w:rsidP="00673071">
            <w:pPr>
              <w:rPr>
                <w:sz w:val="20"/>
                <w:szCs w:val="20"/>
              </w:rPr>
            </w:pPr>
          </w:p>
        </w:tc>
      </w:tr>
      <w:tr w:rsidR="00E740EB" w:rsidTr="00673071">
        <w:trPr>
          <w:trHeight w:val="227"/>
        </w:trPr>
        <w:tc>
          <w:tcPr>
            <w:tcW w:w="216" w:type="pct"/>
            <w:vAlign w:val="bottom"/>
          </w:tcPr>
          <w:p w:rsidR="00E740EB" w:rsidRDefault="00E740EB" w:rsidP="00673071">
            <w:pPr>
              <w:rPr>
                <w:sz w:val="20"/>
                <w:szCs w:val="20"/>
              </w:rPr>
            </w:pPr>
          </w:p>
        </w:tc>
        <w:tc>
          <w:tcPr>
            <w:tcW w:w="1527" w:type="pct"/>
            <w:noWrap/>
            <w:vAlign w:val="bottom"/>
          </w:tcPr>
          <w:p w:rsidR="00E740EB" w:rsidRDefault="00E740EB" w:rsidP="00673071">
            <w:pPr>
              <w:rPr>
                <w:b/>
                <w:bCs/>
                <w:sz w:val="20"/>
                <w:szCs w:val="20"/>
              </w:rPr>
            </w:pPr>
            <w:r>
              <w:rPr>
                <w:b/>
                <w:bCs/>
                <w:sz w:val="20"/>
                <w:szCs w:val="20"/>
              </w:rPr>
              <w:t>Vyučovací předmět: povinný</w:t>
            </w:r>
          </w:p>
        </w:tc>
        <w:tc>
          <w:tcPr>
            <w:tcW w:w="1591" w:type="pct"/>
            <w:noWrap/>
            <w:vAlign w:val="bottom"/>
          </w:tcPr>
          <w:p w:rsidR="00E740EB" w:rsidRDefault="00C21BCF" w:rsidP="00673071">
            <w:pPr>
              <w:pStyle w:val="Nadpis4"/>
            </w:pPr>
            <w:r>
              <w:t>Rus</w:t>
            </w:r>
            <w:r w:rsidR="00E740EB">
              <w:t>ký jazyk</w:t>
            </w:r>
          </w:p>
        </w:tc>
        <w:tc>
          <w:tcPr>
            <w:tcW w:w="1209" w:type="pct"/>
            <w:vAlign w:val="bottom"/>
          </w:tcPr>
          <w:p w:rsidR="00E740EB" w:rsidRDefault="00E740EB" w:rsidP="00673071">
            <w:pPr>
              <w:rPr>
                <w:sz w:val="20"/>
                <w:szCs w:val="20"/>
              </w:rPr>
            </w:pPr>
          </w:p>
        </w:tc>
        <w:tc>
          <w:tcPr>
            <w:tcW w:w="457" w:type="pct"/>
            <w:noWrap/>
            <w:vAlign w:val="bottom"/>
          </w:tcPr>
          <w:p w:rsidR="00E740EB" w:rsidRDefault="00E740EB" w:rsidP="00673071">
            <w:pPr>
              <w:rPr>
                <w:sz w:val="20"/>
                <w:szCs w:val="20"/>
              </w:rPr>
            </w:pPr>
          </w:p>
        </w:tc>
      </w:tr>
      <w:tr w:rsidR="00E740EB" w:rsidTr="00673071">
        <w:trPr>
          <w:trHeight w:val="227"/>
        </w:trPr>
        <w:tc>
          <w:tcPr>
            <w:tcW w:w="216" w:type="pct"/>
            <w:vAlign w:val="bottom"/>
          </w:tcPr>
          <w:p w:rsidR="00E740EB" w:rsidRDefault="00E740EB" w:rsidP="00673071">
            <w:pPr>
              <w:rPr>
                <w:sz w:val="20"/>
                <w:szCs w:val="20"/>
              </w:rPr>
            </w:pPr>
          </w:p>
        </w:tc>
        <w:tc>
          <w:tcPr>
            <w:tcW w:w="1527" w:type="pct"/>
            <w:noWrap/>
            <w:vAlign w:val="bottom"/>
          </w:tcPr>
          <w:p w:rsidR="00E740EB" w:rsidRDefault="00E740EB" w:rsidP="00673071">
            <w:pPr>
              <w:rPr>
                <w:b/>
                <w:bCs/>
                <w:sz w:val="20"/>
                <w:szCs w:val="20"/>
              </w:rPr>
            </w:pPr>
            <w:r>
              <w:rPr>
                <w:b/>
                <w:bCs/>
                <w:sz w:val="20"/>
                <w:szCs w:val="20"/>
              </w:rPr>
              <w:t>Ročník:</w:t>
            </w:r>
          </w:p>
        </w:tc>
        <w:tc>
          <w:tcPr>
            <w:tcW w:w="1591" w:type="pct"/>
            <w:noWrap/>
            <w:vAlign w:val="bottom"/>
          </w:tcPr>
          <w:p w:rsidR="00E740EB" w:rsidRDefault="00E740EB" w:rsidP="00673071">
            <w:pPr>
              <w:rPr>
                <w:b/>
                <w:sz w:val="20"/>
                <w:szCs w:val="20"/>
              </w:rPr>
            </w:pPr>
            <w:r>
              <w:rPr>
                <w:b/>
                <w:sz w:val="20"/>
                <w:szCs w:val="20"/>
              </w:rPr>
              <w:t>9.  ročník</w:t>
            </w:r>
          </w:p>
        </w:tc>
        <w:tc>
          <w:tcPr>
            <w:tcW w:w="1209" w:type="pct"/>
            <w:vAlign w:val="bottom"/>
          </w:tcPr>
          <w:p w:rsidR="00E740EB" w:rsidRDefault="00E740EB" w:rsidP="00673071">
            <w:pPr>
              <w:rPr>
                <w:sz w:val="20"/>
                <w:szCs w:val="20"/>
              </w:rPr>
            </w:pPr>
          </w:p>
        </w:tc>
        <w:tc>
          <w:tcPr>
            <w:tcW w:w="457" w:type="pct"/>
            <w:noWrap/>
            <w:vAlign w:val="bottom"/>
          </w:tcPr>
          <w:p w:rsidR="00E740EB" w:rsidRDefault="00E740EB" w:rsidP="00673071">
            <w:pPr>
              <w:rPr>
                <w:sz w:val="20"/>
                <w:szCs w:val="20"/>
              </w:rPr>
            </w:pPr>
          </w:p>
        </w:tc>
      </w:tr>
      <w:tr w:rsidR="00E740EB" w:rsidTr="00673071">
        <w:trPr>
          <w:trHeight w:val="227"/>
        </w:trPr>
        <w:tc>
          <w:tcPr>
            <w:tcW w:w="216" w:type="pct"/>
            <w:tcBorders>
              <w:bottom w:val="single" w:sz="4" w:space="0" w:color="auto"/>
            </w:tcBorders>
            <w:vAlign w:val="bottom"/>
          </w:tcPr>
          <w:p w:rsidR="00E740EB" w:rsidRDefault="00E740EB" w:rsidP="00673071">
            <w:pPr>
              <w:rPr>
                <w:sz w:val="20"/>
                <w:szCs w:val="20"/>
              </w:rPr>
            </w:pPr>
          </w:p>
        </w:tc>
        <w:tc>
          <w:tcPr>
            <w:tcW w:w="1527" w:type="pct"/>
            <w:tcBorders>
              <w:bottom w:val="single" w:sz="4" w:space="0" w:color="auto"/>
            </w:tcBorders>
            <w:noWrap/>
          </w:tcPr>
          <w:p w:rsidR="00E740EB" w:rsidRDefault="00E740EB" w:rsidP="00673071">
            <w:pPr>
              <w:rPr>
                <w:b/>
                <w:bCs/>
                <w:sz w:val="20"/>
                <w:szCs w:val="20"/>
              </w:rPr>
            </w:pPr>
          </w:p>
        </w:tc>
        <w:tc>
          <w:tcPr>
            <w:tcW w:w="1591" w:type="pct"/>
            <w:tcBorders>
              <w:bottom w:val="single" w:sz="4" w:space="0" w:color="auto"/>
            </w:tcBorders>
            <w:noWrap/>
            <w:vAlign w:val="bottom"/>
          </w:tcPr>
          <w:p w:rsidR="00E740EB" w:rsidRDefault="00E740EB" w:rsidP="00673071">
            <w:pPr>
              <w:rPr>
                <w:sz w:val="20"/>
                <w:szCs w:val="20"/>
              </w:rPr>
            </w:pPr>
          </w:p>
        </w:tc>
        <w:tc>
          <w:tcPr>
            <w:tcW w:w="1209" w:type="pct"/>
            <w:tcBorders>
              <w:bottom w:val="single" w:sz="4" w:space="0" w:color="auto"/>
            </w:tcBorders>
            <w:vAlign w:val="bottom"/>
          </w:tcPr>
          <w:p w:rsidR="00E740EB" w:rsidRDefault="00E740EB" w:rsidP="00673071">
            <w:pPr>
              <w:rPr>
                <w:sz w:val="20"/>
                <w:szCs w:val="20"/>
              </w:rPr>
            </w:pPr>
          </w:p>
        </w:tc>
        <w:tc>
          <w:tcPr>
            <w:tcW w:w="457" w:type="pct"/>
            <w:tcBorders>
              <w:bottom w:val="single" w:sz="4" w:space="0" w:color="auto"/>
            </w:tcBorders>
            <w:noWrap/>
            <w:vAlign w:val="bottom"/>
          </w:tcPr>
          <w:p w:rsidR="00E740EB" w:rsidRDefault="00E740EB" w:rsidP="00673071">
            <w:pPr>
              <w:rPr>
                <w:sz w:val="20"/>
                <w:szCs w:val="20"/>
              </w:rPr>
            </w:pPr>
          </w:p>
        </w:tc>
      </w:tr>
      <w:tr w:rsidR="00E740EB" w:rsidTr="00673071">
        <w:trPr>
          <w:trHeight w:val="227"/>
        </w:trPr>
        <w:tc>
          <w:tcPr>
            <w:tcW w:w="216" w:type="pct"/>
            <w:tcBorders>
              <w:top w:val="single" w:sz="4" w:space="0" w:color="auto"/>
              <w:left w:val="single" w:sz="4" w:space="0" w:color="auto"/>
              <w:bottom w:val="single" w:sz="4" w:space="0" w:color="auto"/>
              <w:right w:val="single" w:sz="4" w:space="0" w:color="auto"/>
            </w:tcBorders>
            <w:vAlign w:val="center"/>
          </w:tcPr>
          <w:p w:rsidR="00E740EB" w:rsidRDefault="00E740EB" w:rsidP="00673071">
            <w:pPr>
              <w:jc w:val="center"/>
              <w:rPr>
                <w:b/>
                <w:sz w:val="20"/>
                <w:szCs w:val="20"/>
              </w:rPr>
            </w:pPr>
            <w:r>
              <w:rPr>
                <w:b/>
                <w:sz w:val="20"/>
                <w:szCs w:val="20"/>
              </w:rPr>
              <w:t>RVP</w:t>
            </w:r>
          </w:p>
        </w:tc>
        <w:tc>
          <w:tcPr>
            <w:tcW w:w="1527" w:type="pct"/>
            <w:tcBorders>
              <w:top w:val="single" w:sz="4" w:space="0" w:color="auto"/>
              <w:left w:val="single" w:sz="4" w:space="0" w:color="auto"/>
              <w:bottom w:val="single" w:sz="4" w:space="0" w:color="auto"/>
              <w:right w:val="single" w:sz="4" w:space="0" w:color="auto"/>
            </w:tcBorders>
            <w:noWrap/>
            <w:vAlign w:val="center"/>
          </w:tcPr>
          <w:p w:rsidR="00E740EB" w:rsidRDefault="00E740EB" w:rsidP="00673071">
            <w:pPr>
              <w:jc w:val="center"/>
              <w:rPr>
                <w:b/>
                <w:bCs/>
                <w:sz w:val="20"/>
                <w:szCs w:val="20"/>
              </w:rPr>
            </w:pPr>
            <w:r>
              <w:rPr>
                <w:b/>
                <w:bCs/>
                <w:sz w:val="20"/>
                <w:szCs w:val="20"/>
              </w:rPr>
              <w:t>Školní výstup</w:t>
            </w:r>
          </w:p>
        </w:tc>
        <w:tc>
          <w:tcPr>
            <w:tcW w:w="1591" w:type="pct"/>
            <w:tcBorders>
              <w:top w:val="single" w:sz="4" w:space="0" w:color="auto"/>
              <w:left w:val="single" w:sz="4" w:space="0" w:color="auto"/>
              <w:bottom w:val="single" w:sz="4" w:space="0" w:color="auto"/>
              <w:right w:val="single" w:sz="4" w:space="0" w:color="auto"/>
            </w:tcBorders>
            <w:noWrap/>
            <w:vAlign w:val="center"/>
          </w:tcPr>
          <w:p w:rsidR="00E740EB" w:rsidRDefault="00E740EB" w:rsidP="00673071">
            <w:pPr>
              <w:jc w:val="center"/>
              <w:rPr>
                <w:b/>
                <w:bCs/>
                <w:sz w:val="20"/>
                <w:szCs w:val="20"/>
              </w:rPr>
            </w:pPr>
            <w:r>
              <w:rPr>
                <w:b/>
                <w:bCs/>
                <w:sz w:val="20"/>
                <w:szCs w:val="20"/>
              </w:rPr>
              <w:t>Učivo</w:t>
            </w:r>
          </w:p>
        </w:tc>
        <w:tc>
          <w:tcPr>
            <w:tcW w:w="1209" w:type="pct"/>
            <w:tcBorders>
              <w:top w:val="single" w:sz="4" w:space="0" w:color="auto"/>
              <w:left w:val="single" w:sz="4" w:space="0" w:color="auto"/>
              <w:bottom w:val="single" w:sz="4" w:space="0" w:color="auto"/>
              <w:right w:val="single" w:sz="4" w:space="0" w:color="auto"/>
            </w:tcBorders>
            <w:vAlign w:val="center"/>
          </w:tcPr>
          <w:p w:rsidR="00E740EB" w:rsidRDefault="00E740EB" w:rsidP="00673071">
            <w:pPr>
              <w:jc w:val="center"/>
              <w:rPr>
                <w:b/>
                <w:bCs/>
                <w:sz w:val="20"/>
                <w:szCs w:val="20"/>
              </w:rPr>
            </w:pPr>
            <w:r>
              <w:rPr>
                <w:b/>
                <w:bCs/>
                <w:sz w:val="20"/>
                <w:szCs w:val="20"/>
              </w:rPr>
              <w:t>Mezipředmětové vztahy, průřezová témata, projekty</w:t>
            </w:r>
          </w:p>
        </w:tc>
        <w:tc>
          <w:tcPr>
            <w:tcW w:w="457" w:type="pct"/>
            <w:tcBorders>
              <w:top w:val="single" w:sz="4" w:space="0" w:color="auto"/>
              <w:left w:val="single" w:sz="4" w:space="0" w:color="auto"/>
              <w:bottom w:val="single" w:sz="4" w:space="0" w:color="auto"/>
              <w:right w:val="single" w:sz="4" w:space="0" w:color="auto"/>
            </w:tcBorders>
            <w:noWrap/>
            <w:vAlign w:val="center"/>
          </w:tcPr>
          <w:p w:rsidR="00E740EB" w:rsidRDefault="00E740EB" w:rsidP="00673071">
            <w:pPr>
              <w:jc w:val="center"/>
              <w:rPr>
                <w:b/>
                <w:bCs/>
                <w:sz w:val="20"/>
                <w:szCs w:val="20"/>
              </w:rPr>
            </w:pPr>
            <w:r>
              <w:rPr>
                <w:b/>
                <w:bCs/>
                <w:sz w:val="20"/>
                <w:szCs w:val="20"/>
              </w:rPr>
              <w:t>Poznámky</w:t>
            </w:r>
          </w:p>
        </w:tc>
      </w:tr>
      <w:tr w:rsidR="00E740EB" w:rsidTr="00673071">
        <w:trPr>
          <w:trHeight w:val="227"/>
        </w:trPr>
        <w:tc>
          <w:tcPr>
            <w:tcW w:w="216" w:type="pct"/>
            <w:tcBorders>
              <w:top w:val="single" w:sz="4" w:space="0" w:color="auto"/>
              <w:left w:val="single" w:sz="4" w:space="0" w:color="auto"/>
              <w:bottom w:val="single" w:sz="4" w:space="0" w:color="auto"/>
              <w:right w:val="single" w:sz="4" w:space="0" w:color="auto"/>
            </w:tcBorders>
          </w:tcPr>
          <w:p w:rsidR="00E740EB" w:rsidRDefault="00E740EB" w:rsidP="00673071">
            <w:pPr>
              <w:rPr>
                <w:sz w:val="20"/>
                <w:szCs w:val="20"/>
              </w:rPr>
            </w:pPr>
            <w:r>
              <w:rPr>
                <w:sz w:val="20"/>
                <w:szCs w:val="20"/>
              </w:rPr>
              <w:t>1,2,3</w:t>
            </w:r>
          </w:p>
        </w:tc>
        <w:tc>
          <w:tcPr>
            <w:tcW w:w="1527" w:type="pct"/>
            <w:tcBorders>
              <w:top w:val="single" w:sz="4" w:space="0" w:color="auto"/>
              <w:left w:val="single" w:sz="4" w:space="0" w:color="auto"/>
              <w:bottom w:val="single" w:sz="4" w:space="0" w:color="auto"/>
              <w:right w:val="single" w:sz="4" w:space="0" w:color="auto"/>
            </w:tcBorders>
            <w:noWrap/>
          </w:tcPr>
          <w:p w:rsidR="00E740EB" w:rsidRDefault="00E740EB" w:rsidP="00673071">
            <w:pPr>
              <w:rPr>
                <w:bCs/>
                <w:sz w:val="20"/>
                <w:szCs w:val="20"/>
              </w:rPr>
            </w:pPr>
            <w:r>
              <w:rPr>
                <w:bCs/>
                <w:sz w:val="20"/>
                <w:szCs w:val="20"/>
              </w:rPr>
              <w:t>Poslech</w:t>
            </w:r>
          </w:p>
          <w:p w:rsidR="00E740EB" w:rsidRDefault="00E740EB" w:rsidP="00673071">
            <w:pPr>
              <w:rPr>
                <w:bCs/>
                <w:sz w:val="20"/>
                <w:szCs w:val="20"/>
              </w:rPr>
            </w:pPr>
            <w:r>
              <w:rPr>
                <w:bCs/>
                <w:sz w:val="20"/>
                <w:szCs w:val="20"/>
              </w:rPr>
              <w:t>- rozumí jednoduchým pokynům učitele a reaguje na ně</w:t>
            </w:r>
          </w:p>
          <w:p w:rsidR="00E740EB" w:rsidRDefault="00E740EB" w:rsidP="00673071">
            <w:pPr>
              <w:rPr>
                <w:bCs/>
                <w:sz w:val="20"/>
                <w:szCs w:val="20"/>
              </w:rPr>
            </w:pPr>
            <w:r>
              <w:rPr>
                <w:bCs/>
                <w:sz w:val="20"/>
                <w:szCs w:val="20"/>
              </w:rPr>
              <w:t>- zvládá slovní zásobu – slova, slovní spojení k probíraným tématům</w:t>
            </w:r>
          </w:p>
          <w:p w:rsidR="00E740EB" w:rsidRDefault="00E740EB" w:rsidP="00673071">
            <w:pPr>
              <w:rPr>
                <w:bCs/>
                <w:sz w:val="20"/>
                <w:szCs w:val="20"/>
              </w:rPr>
            </w:pPr>
            <w:r>
              <w:rPr>
                <w:bCs/>
                <w:sz w:val="20"/>
                <w:szCs w:val="20"/>
              </w:rPr>
              <w:t>- rozumí větám z tematických okruhů, zejména s vizuální oporou</w:t>
            </w:r>
          </w:p>
          <w:p w:rsidR="00E740EB" w:rsidRDefault="00E740EB" w:rsidP="00673071">
            <w:pPr>
              <w:rPr>
                <w:bCs/>
                <w:sz w:val="20"/>
                <w:szCs w:val="20"/>
              </w:rPr>
            </w:pPr>
            <w:r>
              <w:rPr>
                <w:bCs/>
                <w:sz w:val="20"/>
                <w:szCs w:val="20"/>
              </w:rPr>
              <w:t>- rozumí informacím v poslechových textech – vybere, přiřadí, ukáže</w:t>
            </w:r>
          </w:p>
        </w:tc>
        <w:tc>
          <w:tcPr>
            <w:tcW w:w="1591" w:type="pct"/>
            <w:tcBorders>
              <w:top w:val="single" w:sz="4" w:space="0" w:color="auto"/>
              <w:left w:val="single" w:sz="4" w:space="0" w:color="auto"/>
              <w:bottom w:val="single" w:sz="4" w:space="0" w:color="auto"/>
              <w:right w:val="single" w:sz="4" w:space="0" w:color="auto"/>
            </w:tcBorders>
            <w:noWrap/>
          </w:tcPr>
          <w:p w:rsidR="00E740EB" w:rsidRDefault="00E740EB" w:rsidP="00673071">
            <w:pPr>
              <w:rPr>
                <w:bCs/>
                <w:sz w:val="20"/>
                <w:szCs w:val="20"/>
              </w:rPr>
            </w:pPr>
            <w:r>
              <w:rPr>
                <w:bCs/>
                <w:sz w:val="20"/>
                <w:szCs w:val="20"/>
              </w:rPr>
              <w:t>Tematické okruhy:</w:t>
            </w:r>
          </w:p>
          <w:p w:rsidR="00E740EB" w:rsidRDefault="00E740EB" w:rsidP="00673071">
            <w:pPr>
              <w:rPr>
                <w:bCs/>
                <w:sz w:val="20"/>
                <w:szCs w:val="20"/>
              </w:rPr>
            </w:pPr>
            <w:r>
              <w:rPr>
                <w:bCs/>
                <w:sz w:val="20"/>
                <w:szCs w:val="20"/>
              </w:rPr>
              <w:t>Části lidského těla</w:t>
            </w:r>
          </w:p>
          <w:p w:rsidR="00E740EB" w:rsidRDefault="00E740EB" w:rsidP="00673071">
            <w:pPr>
              <w:rPr>
                <w:bCs/>
                <w:sz w:val="20"/>
                <w:szCs w:val="20"/>
              </w:rPr>
            </w:pPr>
            <w:r>
              <w:rPr>
                <w:bCs/>
                <w:sz w:val="20"/>
                <w:szCs w:val="20"/>
              </w:rPr>
              <w:t>Co tě bolí</w:t>
            </w:r>
          </w:p>
          <w:p w:rsidR="00E740EB" w:rsidRDefault="00E740EB" w:rsidP="00673071">
            <w:pPr>
              <w:rPr>
                <w:bCs/>
                <w:sz w:val="20"/>
                <w:szCs w:val="20"/>
              </w:rPr>
            </w:pPr>
            <w:r>
              <w:rPr>
                <w:bCs/>
                <w:sz w:val="20"/>
                <w:szCs w:val="20"/>
              </w:rPr>
              <w:t>Ve městě a na venkově</w:t>
            </w:r>
          </w:p>
          <w:p w:rsidR="00E740EB" w:rsidRDefault="00E740EB" w:rsidP="00673071">
            <w:pPr>
              <w:rPr>
                <w:bCs/>
                <w:sz w:val="20"/>
                <w:szCs w:val="20"/>
              </w:rPr>
            </w:pPr>
            <w:r>
              <w:rPr>
                <w:bCs/>
                <w:sz w:val="20"/>
                <w:szCs w:val="20"/>
              </w:rPr>
              <w:t>Roční období</w:t>
            </w:r>
          </w:p>
          <w:p w:rsidR="00E740EB" w:rsidRDefault="00E740EB" w:rsidP="00673071">
            <w:pPr>
              <w:rPr>
                <w:bCs/>
                <w:sz w:val="20"/>
                <w:szCs w:val="20"/>
              </w:rPr>
            </w:pPr>
            <w:r>
              <w:rPr>
                <w:bCs/>
                <w:sz w:val="20"/>
                <w:szCs w:val="20"/>
              </w:rPr>
              <w:t>Měsíce</w:t>
            </w:r>
          </w:p>
          <w:p w:rsidR="00E740EB" w:rsidRDefault="00E740EB" w:rsidP="00673071">
            <w:pPr>
              <w:rPr>
                <w:bCs/>
                <w:sz w:val="20"/>
                <w:szCs w:val="20"/>
              </w:rPr>
            </w:pPr>
            <w:r>
              <w:rPr>
                <w:bCs/>
                <w:sz w:val="20"/>
                <w:szCs w:val="20"/>
              </w:rPr>
              <w:t>Prázdniny</w:t>
            </w:r>
          </w:p>
        </w:tc>
        <w:tc>
          <w:tcPr>
            <w:tcW w:w="1209" w:type="pct"/>
            <w:tcBorders>
              <w:top w:val="single" w:sz="4" w:space="0" w:color="auto"/>
              <w:left w:val="single" w:sz="4" w:space="0" w:color="auto"/>
              <w:bottom w:val="single" w:sz="4" w:space="0" w:color="auto"/>
              <w:right w:val="single" w:sz="4" w:space="0" w:color="auto"/>
            </w:tcBorders>
          </w:tcPr>
          <w:p w:rsidR="00E740EB" w:rsidRDefault="00E740EB" w:rsidP="00673071">
            <w:pPr>
              <w:rPr>
                <w:bCs/>
                <w:sz w:val="20"/>
                <w:szCs w:val="20"/>
              </w:rPr>
            </w:pPr>
            <w:r>
              <w:rPr>
                <w:bCs/>
                <w:sz w:val="20"/>
                <w:szCs w:val="20"/>
              </w:rPr>
              <w:t>OSV- komunikace</w:t>
            </w:r>
          </w:p>
        </w:tc>
        <w:tc>
          <w:tcPr>
            <w:tcW w:w="457" w:type="pct"/>
            <w:tcBorders>
              <w:top w:val="single" w:sz="4" w:space="0" w:color="auto"/>
              <w:left w:val="single" w:sz="4" w:space="0" w:color="auto"/>
              <w:bottom w:val="single" w:sz="4" w:space="0" w:color="auto"/>
              <w:right w:val="single" w:sz="4" w:space="0" w:color="auto"/>
            </w:tcBorders>
            <w:noWrap/>
          </w:tcPr>
          <w:p w:rsidR="00E740EB" w:rsidRDefault="00E740EB" w:rsidP="00673071">
            <w:pPr>
              <w:rPr>
                <w:bCs/>
                <w:sz w:val="20"/>
                <w:szCs w:val="20"/>
              </w:rPr>
            </w:pPr>
            <w:r>
              <w:rPr>
                <w:bCs/>
                <w:sz w:val="20"/>
                <w:szCs w:val="20"/>
              </w:rPr>
              <w:t xml:space="preserve">Slovní zásoba a gramatika </w:t>
            </w:r>
          </w:p>
        </w:tc>
      </w:tr>
      <w:tr w:rsidR="00E740EB" w:rsidTr="00673071">
        <w:trPr>
          <w:trHeight w:val="227"/>
        </w:trPr>
        <w:tc>
          <w:tcPr>
            <w:tcW w:w="216" w:type="pct"/>
            <w:tcBorders>
              <w:top w:val="single" w:sz="4" w:space="0" w:color="auto"/>
              <w:left w:val="single" w:sz="4" w:space="0" w:color="auto"/>
              <w:bottom w:val="single" w:sz="4" w:space="0" w:color="auto"/>
              <w:right w:val="single" w:sz="4" w:space="0" w:color="auto"/>
            </w:tcBorders>
          </w:tcPr>
          <w:p w:rsidR="00E740EB" w:rsidRDefault="00E740EB" w:rsidP="00673071">
            <w:pPr>
              <w:rPr>
                <w:sz w:val="20"/>
                <w:szCs w:val="20"/>
              </w:rPr>
            </w:pPr>
            <w:r>
              <w:rPr>
                <w:sz w:val="20"/>
                <w:szCs w:val="20"/>
              </w:rPr>
              <w:t>4,5,6</w:t>
            </w:r>
          </w:p>
        </w:tc>
        <w:tc>
          <w:tcPr>
            <w:tcW w:w="1527" w:type="pct"/>
            <w:tcBorders>
              <w:top w:val="single" w:sz="4" w:space="0" w:color="auto"/>
              <w:left w:val="single" w:sz="4" w:space="0" w:color="auto"/>
              <w:bottom w:val="single" w:sz="4" w:space="0" w:color="auto"/>
              <w:right w:val="single" w:sz="4" w:space="0" w:color="auto"/>
            </w:tcBorders>
            <w:noWrap/>
          </w:tcPr>
          <w:p w:rsidR="00E740EB" w:rsidRDefault="00E740EB" w:rsidP="00673071">
            <w:pPr>
              <w:rPr>
                <w:bCs/>
                <w:sz w:val="20"/>
                <w:szCs w:val="20"/>
              </w:rPr>
            </w:pPr>
            <w:r>
              <w:rPr>
                <w:bCs/>
                <w:sz w:val="20"/>
                <w:szCs w:val="20"/>
              </w:rPr>
              <w:t>Mluvení</w:t>
            </w:r>
          </w:p>
          <w:p w:rsidR="00E740EB" w:rsidRDefault="00E740EB" w:rsidP="00673071">
            <w:pPr>
              <w:rPr>
                <w:bCs/>
                <w:sz w:val="20"/>
                <w:szCs w:val="20"/>
              </w:rPr>
            </w:pPr>
            <w:r>
              <w:rPr>
                <w:bCs/>
                <w:sz w:val="20"/>
                <w:szCs w:val="20"/>
              </w:rPr>
              <w:t>- zachytí konkrétní informace z textu</w:t>
            </w:r>
          </w:p>
          <w:p w:rsidR="00E740EB" w:rsidRDefault="00E740EB" w:rsidP="00673071">
            <w:pPr>
              <w:rPr>
                <w:bCs/>
                <w:sz w:val="20"/>
                <w:szCs w:val="20"/>
              </w:rPr>
            </w:pPr>
            <w:r>
              <w:rPr>
                <w:bCs/>
                <w:sz w:val="20"/>
                <w:szCs w:val="20"/>
              </w:rPr>
              <w:t>- použije základní zdvořilostní obraty</w:t>
            </w:r>
          </w:p>
          <w:p w:rsidR="00E740EB" w:rsidRDefault="00E740EB" w:rsidP="00673071">
            <w:pPr>
              <w:rPr>
                <w:bCs/>
                <w:sz w:val="20"/>
                <w:szCs w:val="20"/>
              </w:rPr>
            </w:pPr>
            <w:r>
              <w:rPr>
                <w:bCs/>
                <w:sz w:val="20"/>
                <w:szCs w:val="20"/>
              </w:rPr>
              <w:t>- účastní se jednoduchých rozhovorů</w:t>
            </w:r>
          </w:p>
          <w:p w:rsidR="00E740EB" w:rsidRDefault="00E740EB" w:rsidP="00673071">
            <w:pPr>
              <w:rPr>
                <w:bCs/>
                <w:sz w:val="20"/>
                <w:szCs w:val="20"/>
              </w:rPr>
            </w:pPr>
            <w:r>
              <w:rPr>
                <w:bCs/>
                <w:sz w:val="20"/>
                <w:szCs w:val="20"/>
              </w:rPr>
              <w:t>- sdělí informace o sobě, rodině, kamarádech</w:t>
            </w:r>
          </w:p>
          <w:p w:rsidR="00E740EB" w:rsidRDefault="00E740EB" w:rsidP="00673071">
            <w:pPr>
              <w:rPr>
                <w:bCs/>
                <w:sz w:val="20"/>
                <w:szCs w:val="20"/>
              </w:rPr>
            </w:pPr>
            <w:r>
              <w:rPr>
                <w:bCs/>
                <w:sz w:val="20"/>
                <w:szCs w:val="20"/>
              </w:rPr>
              <w:t>- odpoví na otázky, poskytne nebo se zeptá na konkrétní informace</w:t>
            </w:r>
          </w:p>
        </w:tc>
        <w:tc>
          <w:tcPr>
            <w:tcW w:w="1591" w:type="pct"/>
            <w:tcBorders>
              <w:top w:val="single" w:sz="4" w:space="0" w:color="auto"/>
              <w:left w:val="single" w:sz="4" w:space="0" w:color="auto"/>
              <w:bottom w:val="single" w:sz="4" w:space="0" w:color="auto"/>
              <w:right w:val="single" w:sz="4" w:space="0" w:color="auto"/>
            </w:tcBorders>
            <w:noWrap/>
          </w:tcPr>
          <w:p w:rsidR="00E740EB" w:rsidRDefault="00E740EB" w:rsidP="00673071">
            <w:pPr>
              <w:rPr>
                <w:bCs/>
                <w:sz w:val="20"/>
                <w:szCs w:val="20"/>
              </w:rPr>
            </w:pPr>
            <w:r>
              <w:rPr>
                <w:bCs/>
                <w:sz w:val="20"/>
                <w:szCs w:val="20"/>
              </w:rPr>
              <w:t>Já</w:t>
            </w:r>
          </w:p>
          <w:p w:rsidR="00E740EB" w:rsidRDefault="00E740EB" w:rsidP="00673071">
            <w:pPr>
              <w:rPr>
                <w:bCs/>
                <w:sz w:val="20"/>
                <w:szCs w:val="20"/>
              </w:rPr>
            </w:pPr>
            <w:r>
              <w:rPr>
                <w:bCs/>
                <w:sz w:val="20"/>
                <w:szCs w:val="20"/>
              </w:rPr>
              <w:t>Moje rodina</w:t>
            </w:r>
          </w:p>
          <w:p w:rsidR="00E740EB" w:rsidRDefault="00E740EB" w:rsidP="00673071">
            <w:pPr>
              <w:rPr>
                <w:bCs/>
                <w:sz w:val="20"/>
                <w:szCs w:val="20"/>
              </w:rPr>
            </w:pPr>
            <w:r>
              <w:rPr>
                <w:bCs/>
                <w:sz w:val="20"/>
                <w:szCs w:val="20"/>
              </w:rPr>
              <w:t>Přátelé</w:t>
            </w:r>
          </w:p>
          <w:p w:rsidR="00E740EB" w:rsidRDefault="00E740EB" w:rsidP="00673071">
            <w:pPr>
              <w:rPr>
                <w:bCs/>
                <w:sz w:val="20"/>
                <w:szCs w:val="20"/>
              </w:rPr>
            </w:pPr>
            <w:r>
              <w:rPr>
                <w:bCs/>
                <w:sz w:val="20"/>
                <w:szCs w:val="20"/>
              </w:rPr>
              <w:t>Ve městě</w:t>
            </w:r>
          </w:p>
          <w:p w:rsidR="00E740EB" w:rsidRDefault="00E740EB" w:rsidP="00673071">
            <w:pPr>
              <w:rPr>
                <w:bCs/>
                <w:sz w:val="20"/>
                <w:szCs w:val="20"/>
              </w:rPr>
            </w:pPr>
            <w:r>
              <w:rPr>
                <w:bCs/>
                <w:sz w:val="20"/>
                <w:szCs w:val="20"/>
              </w:rPr>
              <w:t>Oslovení, pozdrav, rozloučení, poděkování</w:t>
            </w:r>
          </w:p>
          <w:p w:rsidR="00E740EB" w:rsidRDefault="00E740EB" w:rsidP="00673071">
            <w:pPr>
              <w:rPr>
                <w:bCs/>
                <w:sz w:val="20"/>
                <w:szCs w:val="20"/>
              </w:rPr>
            </w:pPr>
            <w:r>
              <w:rPr>
                <w:bCs/>
                <w:sz w:val="20"/>
                <w:szCs w:val="20"/>
              </w:rPr>
              <w:t>Rozhovory</w:t>
            </w:r>
          </w:p>
          <w:p w:rsidR="00E740EB" w:rsidRDefault="00E740EB" w:rsidP="00673071">
            <w:pPr>
              <w:rPr>
                <w:bCs/>
                <w:sz w:val="20"/>
                <w:szCs w:val="20"/>
              </w:rPr>
            </w:pPr>
            <w:r>
              <w:rPr>
                <w:bCs/>
                <w:sz w:val="20"/>
                <w:szCs w:val="20"/>
              </w:rPr>
              <w:t>Telefonování</w:t>
            </w:r>
          </w:p>
        </w:tc>
        <w:tc>
          <w:tcPr>
            <w:tcW w:w="1209" w:type="pct"/>
            <w:tcBorders>
              <w:top w:val="single" w:sz="4" w:space="0" w:color="auto"/>
              <w:left w:val="single" w:sz="4" w:space="0" w:color="auto"/>
              <w:bottom w:val="single" w:sz="4" w:space="0" w:color="auto"/>
              <w:right w:val="single" w:sz="4" w:space="0" w:color="auto"/>
            </w:tcBorders>
          </w:tcPr>
          <w:p w:rsidR="00E740EB" w:rsidRDefault="00E740EB" w:rsidP="00673071">
            <w:pPr>
              <w:rPr>
                <w:bCs/>
                <w:sz w:val="20"/>
                <w:szCs w:val="20"/>
              </w:rPr>
            </w:pPr>
            <w:r>
              <w:rPr>
                <w:bCs/>
                <w:sz w:val="20"/>
                <w:szCs w:val="20"/>
              </w:rPr>
              <w:t xml:space="preserve">VMEGS- Objevujeme Evropu </w:t>
            </w:r>
          </w:p>
          <w:p w:rsidR="00E740EB" w:rsidRDefault="00E740EB" w:rsidP="00673071">
            <w:pPr>
              <w:rPr>
                <w:bCs/>
                <w:sz w:val="20"/>
                <w:szCs w:val="20"/>
              </w:rPr>
            </w:pPr>
            <w:r>
              <w:rPr>
                <w:bCs/>
                <w:sz w:val="20"/>
                <w:szCs w:val="20"/>
              </w:rPr>
              <w:t>MUV-multikulturalita</w:t>
            </w:r>
          </w:p>
        </w:tc>
        <w:tc>
          <w:tcPr>
            <w:tcW w:w="457" w:type="pct"/>
            <w:tcBorders>
              <w:top w:val="single" w:sz="4" w:space="0" w:color="auto"/>
              <w:left w:val="single" w:sz="4" w:space="0" w:color="auto"/>
              <w:bottom w:val="single" w:sz="4" w:space="0" w:color="auto"/>
              <w:right w:val="single" w:sz="4" w:space="0" w:color="auto"/>
            </w:tcBorders>
            <w:noWrap/>
          </w:tcPr>
          <w:p w:rsidR="00E740EB" w:rsidRDefault="00E740EB" w:rsidP="00673071">
            <w:pPr>
              <w:rPr>
                <w:bCs/>
                <w:sz w:val="20"/>
                <w:szCs w:val="20"/>
              </w:rPr>
            </w:pPr>
            <w:r>
              <w:rPr>
                <w:bCs/>
                <w:sz w:val="20"/>
                <w:szCs w:val="20"/>
              </w:rPr>
              <w:t> </w:t>
            </w:r>
          </w:p>
        </w:tc>
      </w:tr>
      <w:tr w:rsidR="00E740EB" w:rsidTr="00673071">
        <w:trPr>
          <w:trHeight w:val="227"/>
        </w:trPr>
        <w:tc>
          <w:tcPr>
            <w:tcW w:w="216" w:type="pct"/>
            <w:tcBorders>
              <w:top w:val="single" w:sz="4" w:space="0" w:color="auto"/>
              <w:left w:val="single" w:sz="4" w:space="0" w:color="auto"/>
              <w:bottom w:val="single" w:sz="4" w:space="0" w:color="auto"/>
              <w:right w:val="single" w:sz="4" w:space="0" w:color="auto"/>
            </w:tcBorders>
          </w:tcPr>
          <w:p w:rsidR="00E740EB" w:rsidRDefault="00E740EB" w:rsidP="00673071">
            <w:pPr>
              <w:rPr>
                <w:sz w:val="20"/>
                <w:szCs w:val="20"/>
              </w:rPr>
            </w:pPr>
            <w:r>
              <w:rPr>
                <w:sz w:val="20"/>
                <w:szCs w:val="20"/>
              </w:rPr>
              <w:t>7,8,9</w:t>
            </w:r>
          </w:p>
        </w:tc>
        <w:tc>
          <w:tcPr>
            <w:tcW w:w="1527" w:type="pct"/>
            <w:tcBorders>
              <w:top w:val="single" w:sz="4" w:space="0" w:color="auto"/>
              <w:left w:val="single" w:sz="4" w:space="0" w:color="auto"/>
              <w:bottom w:val="single" w:sz="4" w:space="0" w:color="auto"/>
              <w:right w:val="single" w:sz="4" w:space="0" w:color="auto"/>
            </w:tcBorders>
            <w:noWrap/>
          </w:tcPr>
          <w:p w:rsidR="00E740EB" w:rsidRDefault="00E740EB" w:rsidP="00673071">
            <w:pPr>
              <w:rPr>
                <w:bCs/>
                <w:sz w:val="20"/>
                <w:szCs w:val="20"/>
              </w:rPr>
            </w:pPr>
            <w:r>
              <w:rPr>
                <w:bCs/>
                <w:sz w:val="20"/>
                <w:szCs w:val="20"/>
              </w:rPr>
              <w:t>Čtení</w:t>
            </w:r>
          </w:p>
          <w:p w:rsidR="00E740EB" w:rsidRDefault="00E740EB" w:rsidP="00673071">
            <w:pPr>
              <w:rPr>
                <w:bCs/>
                <w:sz w:val="20"/>
                <w:szCs w:val="20"/>
              </w:rPr>
            </w:pPr>
            <w:r>
              <w:rPr>
                <w:bCs/>
                <w:sz w:val="20"/>
                <w:szCs w:val="20"/>
              </w:rPr>
              <w:t>- porozumí jednoduchým nápisům, pokynům na informačních tabulích</w:t>
            </w:r>
          </w:p>
          <w:p w:rsidR="00E740EB" w:rsidRDefault="00E740EB" w:rsidP="00673071">
            <w:pPr>
              <w:rPr>
                <w:bCs/>
                <w:sz w:val="20"/>
                <w:szCs w:val="20"/>
              </w:rPr>
            </w:pPr>
            <w:r>
              <w:rPr>
                <w:bCs/>
                <w:sz w:val="20"/>
                <w:szCs w:val="20"/>
              </w:rPr>
              <w:t>- zná význam slov k jednotlivým tématům</w:t>
            </w:r>
          </w:p>
          <w:p w:rsidR="00E740EB" w:rsidRDefault="00E740EB" w:rsidP="00673071">
            <w:pPr>
              <w:rPr>
                <w:bCs/>
                <w:sz w:val="20"/>
                <w:szCs w:val="20"/>
              </w:rPr>
            </w:pPr>
            <w:r>
              <w:rPr>
                <w:bCs/>
                <w:sz w:val="20"/>
                <w:szCs w:val="20"/>
              </w:rPr>
              <w:t>- najde konkrétní informace v krátkém textu</w:t>
            </w:r>
          </w:p>
        </w:tc>
        <w:tc>
          <w:tcPr>
            <w:tcW w:w="1591" w:type="pct"/>
            <w:tcBorders>
              <w:top w:val="single" w:sz="4" w:space="0" w:color="auto"/>
              <w:left w:val="single" w:sz="4" w:space="0" w:color="auto"/>
              <w:bottom w:val="single" w:sz="4" w:space="0" w:color="auto"/>
              <w:right w:val="single" w:sz="4" w:space="0" w:color="auto"/>
            </w:tcBorders>
            <w:noWrap/>
          </w:tcPr>
          <w:p w:rsidR="00E740EB" w:rsidRDefault="00E740EB" w:rsidP="00673071">
            <w:pPr>
              <w:rPr>
                <w:bCs/>
                <w:sz w:val="20"/>
                <w:szCs w:val="20"/>
              </w:rPr>
            </w:pPr>
            <w:r>
              <w:rPr>
                <w:bCs/>
                <w:sz w:val="20"/>
                <w:szCs w:val="20"/>
              </w:rPr>
              <w:t>Cestování</w:t>
            </w:r>
          </w:p>
          <w:p w:rsidR="00E740EB" w:rsidRDefault="00E740EB" w:rsidP="00673071">
            <w:pPr>
              <w:rPr>
                <w:bCs/>
                <w:sz w:val="20"/>
                <w:szCs w:val="20"/>
              </w:rPr>
            </w:pPr>
            <w:r>
              <w:rPr>
                <w:bCs/>
                <w:sz w:val="20"/>
                <w:szCs w:val="20"/>
              </w:rPr>
              <w:t>Nákupy</w:t>
            </w:r>
          </w:p>
          <w:p w:rsidR="00E740EB" w:rsidRDefault="00E740EB" w:rsidP="00673071">
            <w:pPr>
              <w:rPr>
                <w:bCs/>
                <w:sz w:val="20"/>
                <w:szCs w:val="20"/>
              </w:rPr>
            </w:pPr>
            <w:r>
              <w:rPr>
                <w:bCs/>
                <w:sz w:val="20"/>
                <w:szCs w:val="20"/>
              </w:rPr>
              <w:t>Oblékání</w:t>
            </w:r>
          </w:p>
        </w:tc>
        <w:tc>
          <w:tcPr>
            <w:tcW w:w="1209" w:type="pct"/>
            <w:tcBorders>
              <w:top w:val="single" w:sz="4" w:space="0" w:color="auto"/>
              <w:left w:val="single" w:sz="4" w:space="0" w:color="auto"/>
              <w:bottom w:val="single" w:sz="4" w:space="0" w:color="auto"/>
              <w:right w:val="single" w:sz="4" w:space="0" w:color="auto"/>
            </w:tcBorders>
          </w:tcPr>
          <w:p w:rsidR="00E740EB" w:rsidRDefault="00E740EB" w:rsidP="00673071">
            <w:pPr>
              <w:rPr>
                <w:bCs/>
                <w:sz w:val="20"/>
                <w:szCs w:val="20"/>
              </w:rPr>
            </w:pPr>
            <w:r>
              <w:rPr>
                <w:bCs/>
                <w:sz w:val="20"/>
                <w:szCs w:val="20"/>
              </w:rPr>
              <w:t> </w:t>
            </w:r>
          </w:p>
        </w:tc>
        <w:tc>
          <w:tcPr>
            <w:tcW w:w="457" w:type="pct"/>
            <w:tcBorders>
              <w:top w:val="single" w:sz="4" w:space="0" w:color="auto"/>
              <w:left w:val="single" w:sz="4" w:space="0" w:color="auto"/>
              <w:bottom w:val="single" w:sz="4" w:space="0" w:color="auto"/>
              <w:right w:val="single" w:sz="4" w:space="0" w:color="auto"/>
            </w:tcBorders>
            <w:noWrap/>
          </w:tcPr>
          <w:p w:rsidR="00E740EB" w:rsidRDefault="00E740EB" w:rsidP="00673071">
            <w:pPr>
              <w:rPr>
                <w:bCs/>
                <w:sz w:val="20"/>
                <w:szCs w:val="20"/>
              </w:rPr>
            </w:pPr>
            <w:r>
              <w:rPr>
                <w:bCs/>
                <w:sz w:val="20"/>
                <w:szCs w:val="20"/>
              </w:rPr>
              <w:t> </w:t>
            </w:r>
          </w:p>
        </w:tc>
      </w:tr>
      <w:tr w:rsidR="00E740EB" w:rsidTr="00673071">
        <w:trPr>
          <w:trHeight w:val="227"/>
        </w:trPr>
        <w:tc>
          <w:tcPr>
            <w:tcW w:w="216" w:type="pct"/>
            <w:tcBorders>
              <w:top w:val="single" w:sz="4" w:space="0" w:color="auto"/>
              <w:left w:val="single" w:sz="4" w:space="0" w:color="auto"/>
              <w:bottom w:val="single" w:sz="4" w:space="0" w:color="auto"/>
              <w:right w:val="single" w:sz="4" w:space="0" w:color="auto"/>
            </w:tcBorders>
          </w:tcPr>
          <w:p w:rsidR="00E740EB" w:rsidRDefault="00E740EB" w:rsidP="00673071">
            <w:pPr>
              <w:rPr>
                <w:sz w:val="20"/>
                <w:szCs w:val="20"/>
              </w:rPr>
            </w:pPr>
            <w:r>
              <w:rPr>
                <w:sz w:val="20"/>
                <w:szCs w:val="20"/>
              </w:rPr>
              <w:t>10,11</w:t>
            </w:r>
          </w:p>
          <w:p w:rsidR="00E740EB" w:rsidRDefault="00E740EB" w:rsidP="00673071">
            <w:pPr>
              <w:rPr>
                <w:sz w:val="20"/>
                <w:szCs w:val="20"/>
              </w:rPr>
            </w:pPr>
            <w:r>
              <w:rPr>
                <w:sz w:val="20"/>
                <w:szCs w:val="20"/>
              </w:rPr>
              <w:t>12</w:t>
            </w:r>
          </w:p>
        </w:tc>
        <w:tc>
          <w:tcPr>
            <w:tcW w:w="1527" w:type="pct"/>
            <w:tcBorders>
              <w:top w:val="single" w:sz="4" w:space="0" w:color="auto"/>
              <w:left w:val="single" w:sz="4" w:space="0" w:color="auto"/>
              <w:bottom w:val="single" w:sz="4" w:space="0" w:color="auto"/>
              <w:right w:val="single" w:sz="4" w:space="0" w:color="auto"/>
            </w:tcBorders>
            <w:noWrap/>
          </w:tcPr>
          <w:p w:rsidR="00E740EB" w:rsidRDefault="00E740EB" w:rsidP="00673071">
            <w:pPr>
              <w:rPr>
                <w:bCs/>
                <w:sz w:val="20"/>
                <w:szCs w:val="20"/>
              </w:rPr>
            </w:pPr>
            <w:r>
              <w:rPr>
                <w:bCs/>
                <w:sz w:val="20"/>
                <w:szCs w:val="20"/>
              </w:rPr>
              <w:t>Psaní</w:t>
            </w:r>
          </w:p>
          <w:p w:rsidR="00E740EB" w:rsidRDefault="00E740EB" w:rsidP="00673071">
            <w:pPr>
              <w:rPr>
                <w:bCs/>
                <w:sz w:val="20"/>
                <w:szCs w:val="20"/>
              </w:rPr>
            </w:pPr>
            <w:r>
              <w:rPr>
                <w:bCs/>
                <w:sz w:val="20"/>
                <w:szCs w:val="20"/>
              </w:rPr>
              <w:t>- doplní, zapíše informace do dotazníku, jednoduchého formuláře</w:t>
            </w:r>
          </w:p>
          <w:p w:rsidR="00E740EB" w:rsidRDefault="00E740EB" w:rsidP="00673071">
            <w:pPr>
              <w:rPr>
                <w:bCs/>
                <w:sz w:val="20"/>
                <w:szCs w:val="20"/>
              </w:rPr>
            </w:pPr>
            <w:r>
              <w:rPr>
                <w:bCs/>
                <w:sz w:val="20"/>
                <w:szCs w:val="20"/>
              </w:rPr>
              <w:t>- napíše jednoduchý text o sobě, přátelích, koníčcích</w:t>
            </w:r>
          </w:p>
          <w:p w:rsidR="00E740EB" w:rsidRDefault="00E740EB" w:rsidP="00673071">
            <w:pPr>
              <w:rPr>
                <w:bCs/>
                <w:sz w:val="20"/>
                <w:szCs w:val="20"/>
              </w:rPr>
            </w:pPr>
            <w:r>
              <w:rPr>
                <w:bCs/>
                <w:sz w:val="20"/>
                <w:szCs w:val="20"/>
              </w:rPr>
              <w:t>- sestaví pozvánku, vzkaz</w:t>
            </w:r>
          </w:p>
          <w:p w:rsidR="00E740EB" w:rsidRDefault="00E740EB" w:rsidP="00673071">
            <w:pPr>
              <w:rPr>
                <w:bCs/>
                <w:sz w:val="20"/>
                <w:szCs w:val="20"/>
              </w:rPr>
            </w:pPr>
            <w:r>
              <w:rPr>
                <w:bCs/>
                <w:sz w:val="20"/>
                <w:szCs w:val="20"/>
              </w:rPr>
              <w:t xml:space="preserve"> - dokáže napsat odpovědi na jednoduché otázky</w:t>
            </w:r>
          </w:p>
        </w:tc>
        <w:tc>
          <w:tcPr>
            <w:tcW w:w="1591" w:type="pct"/>
            <w:tcBorders>
              <w:top w:val="single" w:sz="4" w:space="0" w:color="auto"/>
              <w:left w:val="single" w:sz="4" w:space="0" w:color="auto"/>
              <w:bottom w:val="single" w:sz="4" w:space="0" w:color="auto"/>
              <w:right w:val="single" w:sz="4" w:space="0" w:color="auto"/>
            </w:tcBorders>
            <w:noWrap/>
          </w:tcPr>
          <w:p w:rsidR="00E740EB" w:rsidRDefault="00E740EB" w:rsidP="00673071">
            <w:pPr>
              <w:rPr>
                <w:bCs/>
                <w:sz w:val="20"/>
                <w:szCs w:val="20"/>
              </w:rPr>
            </w:pPr>
            <w:r>
              <w:rPr>
                <w:bCs/>
                <w:sz w:val="20"/>
                <w:szCs w:val="20"/>
              </w:rPr>
              <w:t>Dotazník</w:t>
            </w:r>
          </w:p>
          <w:p w:rsidR="00E740EB" w:rsidRDefault="00E740EB" w:rsidP="00673071">
            <w:pPr>
              <w:rPr>
                <w:bCs/>
                <w:sz w:val="20"/>
                <w:szCs w:val="20"/>
              </w:rPr>
            </w:pPr>
            <w:r>
              <w:rPr>
                <w:bCs/>
                <w:sz w:val="20"/>
                <w:szCs w:val="20"/>
              </w:rPr>
              <w:t>Pozvánka</w:t>
            </w:r>
          </w:p>
          <w:p w:rsidR="00E740EB" w:rsidRDefault="00E740EB" w:rsidP="00673071">
            <w:pPr>
              <w:rPr>
                <w:bCs/>
                <w:sz w:val="20"/>
                <w:szCs w:val="20"/>
              </w:rPr>
            </w:pPr>
            <w:r>
              <w:rPr>
                <w:bCs/>
                <w:sz w:val="20"/>
                <w:szCs w:val="20"/>
              </w:rPr>
              <w:t>Přání</w:t>
            </w:r>
          </w:p>
          <w:p w:rsidR="00E740EB" w:rsidRDefault="00E740EB" w:rsidP="00673071">
            <w:pPr>
              <w:rPr>
                <w:bCs/>
                <w:sz w:val="20"/>
                <w:szCs w:val="20"/>
              </w:rPr>
            </w:pPr>
            <w:r>
              <w:rPr>
                <w:bCs/>
                <w:sz w:val="20"/>
                <w:szCs w:val="20"/>
              </w:rPr>
              <w:t>Dopis</w:t>
            </w:r>
          </w:p>
          <w:p w:rsidR="00E740EB" w:rsidRDefault="00E740EB" w:rsidP="00673071">
            <w:pPr>
              <w:rPr>
                <w:bCs/>
                <w:sz w:val="20"/>
                <w:szCs w:val="20"/>
              </w:rPr>
            </w:pPr>
            <w:r>
              <w:rPr>
                <w:bCs/>
                <w:sz w:val="20"/>
                <w:szCs w:val="20"/>
              </w:rPr>
              <w:t>Další formuláře</w:t>
            </w:r>
          </w:p>
        </w:tc>
        <w:tc>
          <w:tcPr>
            <w:tcW w:w="1209" w:type="pct"/>
            <w:tcBorders>
              <w:top w:val="single" w:sz="4" w:space="0" w:color="auto"/>
              <w:left w:val="single" w:sz="4" w:space="0" w:color="auto"/>
              <w:bottom w:val="single" w:sz="4" w:space="0" w:color="auto"/>
              <w:right w:val="single" w:sz="4" w:space="0" w:color="auto"/>
            </w:tcBorders>
          </w:tcPr>
          <w:p w:rsidR="00E740EB" w:rsidRDefault="00E740EB" w:rsidP="00673071">
            <w:pPr>
              <w:rPr>
                <w:bCs/>
                <w:sz w:val="20"/>
                <w:szCs w:val="20"/>
              </w:rPr>
            </w:pPr>
            <w:r>
              <w:rPr>
                <w:bCs/>
                <w:sz w:val="20"/>
                <w:szCs w:val="20"/>
              </w:rPr>
              <w:t> </w:t>
            </w:r>
          </w:p>
        </w:tc>
        <w:tc>
          <w:tcPr>
            <w:tcW w:w="457" w:type="pct"/>
            <w:tcBorders>
              <w:top w:val="single" w:sz="4" w:space="0" w:color="auto"/>
              <w:left w:val="single" w:sz="4" w:space="0" w:color="auto"/>
              <w:bottom w:val="single" w:sz="4" w:space="0" w:color="auto"/>
              <w:right w:val="single" w:sz="4" w:space="0" w:color="auto"/>
            </w:tcBorders>
            <w:noWrap/>
          </w:tcPr>
          <w:p w:rsidR="00E740EB" w:rsidRDefault="00E740EB" w:rsidP="00673071">
            <w:pPr>
              <w:rPr>
                <w:bCs/>
                <w:sz w:val="20"/>
                <w:szCs w:val="20"/>
              </w:rPr>
            </w:pPr>
            <w:r>
              <w:rPr>
                <w:bCs/>
                <w:sz w:val="20"/>
                <w:szCs w:val="20"/>
              </w:rPr>
              <w:t> </w:t>
            </w:r>
          </w:p>
        </w:tc>
      </w:tr>
    </w:tbl>
    <w:p w:rsidR="00E740EB" w:rsidRDefault="00E740EB" w:rsidP="00E740EB"/>
    <w:p w:rsidR="00E740EB" w:rsidRDefault="00E740EB"/>
    <w:p w:rsidR="00E740EB" w:rsidRDefault="00E740EB">
      <w:pPr>
        <w:sectPr w:rsidR="00E740EB" w:rsidSect="00E740EB">
          <w:headerReference w:type="default" r:id="rId64"/>
          <w:pgSz w:w="16838" w:h="11906" w:orient="landscape"/>
          <w:pgMar w:top="1418" w:right="1418" w:bottom="1418" w:left="1418" w:header="709" w:footer="709" w:gutter="0"/>
          <w:cols w:space="708"/>
          <w:docGrid w:linePitch="360"/>
        </w:sectPr>
      </w:pPr>
    </w:p>
    <w:p w:rsidR="00E740EB" w:rsidRDefault="00E740EB"/>
    <w:p w:rsidR="00E45A00" w:rsidRDefault="00250D0E" w:rsidP="001C0F58">
      <w:pPr>
        <w:pStyle w:val="Nadpis2"/>
      </w:pPr>
      <w:r>
        <w:t xml:space="preserve"> </w:t>
      </w:r>
      <w:bookmarkStart w:id="127" w:name="_Toc453522346"/>
      <w:r w:rsidR="00E45A00">
        <w:t>MATEMATIKA 2. stupeň</w:t>
      </w:r>
      <w:bookmarkEnd w:id="127"/>
    </w:p>
    <w:p w:rsidR="00E45A00" w:rsidRDefault="00E45A00">
      <w:pPr>
        <w:jc w:val="both"/>
      </w:pPr>
    </w:p>
    <w:p w:rsidR="00E45A00" w:rsidRDefault="00E45A00" w:rsidP="001C0F58">
      <w:pPr>
        <w:pStyle w:val="Nadpis3"/>
      </w:pPr>
      <w:bookmarkStart w:id="128" w:name="_Toc453522347"/>
      <w:r>
        <w:t>Charakteristika vyučovacího předmětu matematika</w:t>
      </w:r>
      <w:bookmarkEnd w:id="128"/>
    </w:p>
    <w:p w:rsidR="00E45A00" w:rsidRDefault="00E45A00">
      <w:pPr>
        <w:jc w:val="both"/>
      </w:pPr>
    </w:p>
    <w:p w:rsidR="00E45A00" w:rsidRDefault="00E45A00">
      <w:pPr>
        <w:pStyle w:val="Zkladntext"/>
      </w:pPr>
      <w:r>
        <w:tab/>
        <w:t xml:space="preserve">Vyučovací předmět matematika  na 2. stupni navazuje svým vzdělávacím obsahem na předmět matematika na 1. stupni. V 6., </w:t>
      </w:r>
      <w:smartTag w:uri="urn:schemas-microsoft-com:office:smarttags" w:element="metricconverter">
        <w:smartTagPr>
          <w:attr w:name="ProductID" w:val="7. a"/>
        </w:smartTagPr>
        <w:r>
          <w:t>7. a</w:t>
        </w:r>
      </w:smartTag>
      <w:r>
        <w:t xml:space="preserve"> 8. ročníku jsou vyučovány 4 hodiny týdně, v 9. ročníku 5 hodin týdně v kmenových třídách. Předmět je posílen o 1 hodinu z disponibilní dotace. Výuka probíhá podle rozvrhu každé třídy. Na talentované žáky  jsou kladeny větší nároky z hlediska probíraného učiva a očekávaných výstupů, podle podmínek je do výuky zařazováno rozšiřující učivo odpovídající druhé úrovni. Méně talentovaní žáci jsou vedeni k zvládnutí základních dovedností a početních operací tak, aby splnili potřebné výstupy. Učivo je v těchto skupinách procvičováno na jednoduchých příkladech, podobně jako u talentovaných žáků je upřednostňován úsudek a logické myšlení. Takovou výukou dosahujeme toho, že i tito žáci pociťují úspěch a jsou kladně motivováni k dalšímu učení.</w:t>
      </w:r>
    </w:p>
    <w:p w:rsidR="00E45A00" w:rsidRDefault="00E45A00">
      <w:pPr>
        <w:pStyle w:val="Zkladntext"/>
      </w:pPr>
      <w:r>
        <w:tab/>
        <w:t>Předmět je již svou podstatou zaměřen na rozvoj dovedností žáků, nikoliv znalostí a vědomostí. Tím jsou dány i metody práce zaměřené především na samostatnou práci žáků, na řešení problémů, na sebekontrolu, počtářské soutěže, s důrazem na činnostní charakter učení.</w:t>
      </w:r>
    </w:p>
    <w:p w:rsidR="00E45A00" w:rsidRDefault="00E45A00">
      <w:pPr>
        <w:pStyle w:val="Zkladntext"/>
      </w:pPr>
      <w:r>
        <w:tab/>
        <w:t>Do vzdělávacího obsahu vyučovacího předmětu matematika jsou začleněna průřezová témata – OSV,MEV, ENV,VMEGS.</w:t>
      </w:r>
    </w:p>
    <w:p w:rsidR="00E45A00" w:rsidRDefault="00E45A00">
      <w:pPr>
        <w:pStyle w:val="Zkladntext"/>
      </w:pPr>
    </w:p>
    <w:p w:rsidR="00E45A00" w:rsidRDefault="00E45A00" w:rsidP="001C0F58">
      <w:pPr>
        <w:pStyle w:val="Nadpis3"/>
      </w:pPr>
      <w:bookmarkStart w:id="129" w:name="_Toc453522348"/>
      <w:r>
        <w:t>Klíčové kompetence matematika</w:t>
      </w:r>
      <w:bookmarkEnd w:id="129"/>
    </w:p>
    <w:p w:rsidR="00E45A00" w:rsidRDefault="00E45A00">
      <w:pPr>
        <w:pStyle w:val="Zkladntext"/>
        <w:rPr>
          <w:b/>
        </w:rPr>
      </w:pPr>
    </w:p>
    <w:p w:rsidR="00E45A00" w:rsidRDefault="00E45A00">
      <w:pPr>
        <w:pStyle w:val="Zkladntext"/>
        <w:rPr>
          <w:b/>
        </w:rPr>
      </w:pPr>
      <w:r>
        <w:rPr>
          <w:b/>
        </w:rPr>
        <w:t>Kompetence k učení</w:t>
      </w:r>
    </w:p>
    <w:p w:rsidR="00E45A00" w:rsidRDefault="00E45A00">
      <w:pPr>
        <w:pStyle w:val="Zkladntext"/>
      </w:pPr>
      <w:r>
        <w:t>Na úrovni předmětu matematika jsou pro utváření a rozvíjení těchto klíčových kompetencí využívány následující postupy:</w:t>
      </w:r>
    </w:p>
    <w:p w:rsidR="00E45A00" w:rsidRDefault="00E45A00" w:rsidP="00940372">
      <w:pPr>
        <w:pStyle w:val="Zkladntext"/>
        <w:numPr>
          <w:ilvl w:val="0"/>
          <w:numId w:val="120"/>
        </w:numPr>
      </w:pPr>
      <w:r>
        <w:t>podporujeme u žáka rozvoj schopnosti abstraktního a logického myšlení, zejména zařazováním vhodných problémových úkolů, logických úloh, matematických hádanek, kvizů, rébusů apod.</w:t>
      </w:r>
    </w:p>
    <w:p w:rsidR="00E45A00" w:rsidRDefault="00E45A00" w:rsidP="00940372">
      <w:pPr>
        <w:pStyle w:val="Zkladntext"/>
        <w:numPr>
          <w:ilvl w:val="0"/>
          <w:numId w:val="120"/>
        </w:numPr>
      </w:pPr>
      <w:r>
        <w:t>vytváříme u žáků zásoby matematických nástrojů (početních operací, algoritmů, metod řešení úloh), které žák efektivně využívá při řešení úkolů vycházejících z reálného života a praxe</w:t>
      </w:r>
    </w:p>
    <w:p w:rsidR="00E45A00" w:rsidRDefault="00E45A00" w:rsidP="00940372">
      <w:pPr>
        <w:pStyle w:val="Zkladntext"/>
        <w:numPr>
          <w:ilvl w:val="0"/>
          <w:numId w:val="120"/>
        </w:numPr>
      </w:pPr>
      <w:r>
        <w:t>podněcujeme k dalšímu studiu a k celoživotnímu vzdělávání</w:t>
      </w:r>
    </w:p>
    <w:p w:rsidR="00E45A00" w:rsidRDefault="00E45A00" w:rsidP="00940372">
      <w:pPr>
        <w:pStyle w:val="Zkladntext"/>
        <w:numPr>
          <w:ilvl w:val="0"/>
          <w:numId w:val="120"/>
        </w:numPr>
      </w:pPr>
      <w:r>
        <w:t>umožňujeme žákům zapojit se podle svých možností, schopností a dovedností do soutěží nejrůznějšího zaměření</w:t>
      </w:r>
    </w:p>
    <w:p w:rsidR="00E45A00" w:rsidRDefault="00E45A00">
      <w:pPr>
        <w:pStyle w:val="Zkladntext"/>
      </w:pPr>
    </w:p>
    <w:p w:rsidR="00E45A00" w:rsidRDefault="00E45A00">
      <w:pPr>
        <w:pStyle w:val="Zkladntext"/>
        <w:rPr>
          <w:b/>
        </w:rPr>
      </w:pPr>
      <w:r>
        <w:rPr>
          <w:b/>
        </w:rPr>
        <w:t>Kompetence k řešení problémů</w:t>
      </w:r>
    </w:p>
    <w:p w:rsidR="00E45A00" w:rsidRDefault="00E45A00">
      <w:pPr>
        <w:pStyle w:val="Zkladntext"/>
      </w:pPr>
      <w:r>
        <w:t>Na úrovni předmětu matematika jsou pro utváření a rozvíjení těchto klíčových kompetencí využívány následující postupy:</w:t>
      </w:r>
    </w:p>
    <w:p w:rsidR="00E45A00" w:rsidRDefault="00E45A00" w:rsidP="00940372">
      <w:pPr>
        <w:pStyle w:val="Zkladntext"/>
        <w:numPr>
          <w:ilvl w:val="0"/>
          <w:numId w:val="121"/>
        </w:numPr>
      </w:pPr>
      <w:r>
        <w:t>motivujeme k objevování různých variant řešení problémů</w:t>
      </w:r>
    </w:p>
    <w:p w:rsidR="00E45A00" w:rsidRDefault="00E45A00" w:rsidP="00940372">
      <w:pPr>
        <w:pStyle w:val="Zkladntext"/>
        <w:numPr>
          <w:ilvl w:val="0"/>
          <w:numId w:val="121"/>
        </w:numPr>
      </w:pPr>
      <w:r>
        <w:t>navozujeme situace (problémy) tak, aby se žák naučil aplikovat získané dovednosti a vědomosti při jejich řešení a tyto kriticky hodnotit, při nezdarech vytrvale hledat konečná řešení</w:t>
      </w:r>
    </w:p>
    <w:p w:rsidR="00E45A00" w:rsidRDefault="00E45A00" w:rsidP="00940372">
      <w:pPr>
        <w:pStyle w:val="Zkladntext"/>
        <w:numPr>
          <w:ilvl w:val="0"/>
          <w:numId w:val="121"/>
        </w:numPr>
      </w:pPr>
      <w:r>
        <w:t>při řešení problémů vedeme žáky k využívání dosavadních zkušeností za použití logických matematických postupů např. při řešení Matem. klokana atd.</w:t>
      </w:r>
    </w:p>
    <w:p w:rsidR="00E45A00" w:rsidRDefault="00E45A00" w:rsidP="00940372">
      <w:pPr>
        <w:pStyle w:val="Zkladntext"/>
        <w:numPr>
          <w:ilvl w:val="0"/>
          <w:numId w:val="121"/>
        </w:numPr>
      </w:pPr>
      <w:r>
        <w:t>vedeme k propojení teoretických poznatků s praxí, k samostatnému řešení problémových úloh</w:t>
      </w:r>
    </w:p>
    <w:p w:rsidR="00E45A00" w:rsidRDefault="00E45A00" w:rsidP="00940372">
      <w:pPr>
        <w:pStyle w:val="Zkladntext"/>
        <w:numPr>
          <w:ilvl w:val="0"/>
          <w:numId w:val="121"/>
        </w:numPr>
      </w:pPr>
      <w:r>
        <w:lastRenderedPageBreak/>
        <w:t>podněcujeme ke sledování vlastního pokroku, povzbuzujeme při zdolávání problémů a vedeme k sebehodnocení výsledků a obhájení vlastního stanoviska</w:t>
      </w:r>
    </w:p>
    <w:p w:rsidR="00E45A00" w:rsidRDefault="00E45A00" w:rsidP="00940372">
      <w:pPr>
        <w:pStyle w:val="Zkladntext"/>
        <w:numPr>
          <w:ilvl w:val="0"/>
          <w:numId w:val="121"/>
        </w:numPr>
      </w:pPr>
      <w:r>
        <w:t>podporujeme cílevědomost, vytrvalost vedoucí k vyřešení problémů</w:t>
      </w:r>
    </w:p>
    <w:p w:rsidR="00E45A00" w:rsidRDefault="00E45A00">
      <w:pPr>
        <w:pStyle w:val="Zkladntext"/>
      </w:pPr>
    </w:p>
    <w:p w:rsidR="00E45A00" w:rsidRDefault="00E45A00">
      <w:pPr>
        <w:pStyle w:val="Zkladntext"/>
        <w:rPr>
          <w:b/>
        </w:rPr>
      </w:pPr>
      <w:r>
        <w:rPr>
          <w:b/>
        </w:rPr>
        <w:t>Kompetence komunikativní</w:t>
      </w:r>
    </w:p>
    <w:p w:rsidR="00E45A00" w:rsidRDefault="00E45A00">
      <w:pPr>
        <w:pStyle w:val="Zkladntext"/>
      </w:pPr>
      <w:r>
        <w:t>Na úrovni předmětu matematika jsou pro utváření a rozvíjení těchto klíčových kompetencí využívány následující postupy:</w:t>
      </w:r>
    </w:p>
    <w:p w:rsidR="00E45A00" w:rsidRDefault="00E45A00" w:rsidP="00940372">
      <w:pPr>
        <w:pStyle w:val="Zkladntext"/>
        <w:numPr>
          <w:ilvl w:val="0"/>
          <w:numId w:val="122"/>
        </w:numPr>
      </w:pPr>
      <w:r>
        <w:t>učíme žáky pracovat s různými zdroji informací – vedeme k jejich porozumění, třídění a tvořivému využití</w:t>
      </w:r>
    </w:p>
    <w:p w:rsidR="00E45A00" w:rsidRDefault="00E45A00" w:rsidP="00940372">
      <w:pPr>
        <w:pStyle w:val="Zkladntext"/>
        <w:numPr>
          <w:ilvl w:val="0"/>
          <w:numId w:val="122"/>
        </w:numPr>
      </w:pPr>
      <w:r>
        <w:t>vedeme žáky ke zkvalitňování komunikace s okolím, využíváním různých informačních a komunikačních prostředků a technologií(např. školní web, školní nástěnku, školní nebo třídní časopis, místní tisk, …….)</w:t>
      </w:r>
    </w:p>
    <w:p w:rsidR="00E45A00" w:rsidRDefault="00E45A00" w:rsidP="00940372">
      <w:pPr>
        <w:pStyle w:val="Zkladntext"/>
        <w:numPr>
          <w:ilvl w:val="0"/>
          <w:numId w:val="122"/>
        </w:numPr>
      </w:pPr>
      <w:r>
        <w:t>vedeme k výstižnému a kultivovanému vyjadřování v ústním i písemném projevu</w:t>
      </w:r>
    </w:p>
    <w:p w:rsidR="00E45A00" w:rsidRDefault="00E45A00" w:rsidP="00940372">
      <w:pPr>
        <w:pStyle w:val="Zkladntext"/>
        <w:numPr>
          <w:ilvl w:val="0"/>
          <w:numId w:val="122"/>
        </w:numPr>
      </w:pPr>
      <w:r>
        <w:t>klademe důraz na slušné vyjadřování a dodržování primárních zásad společenského chování</w:t>
      </w:r>
    </w:p>
    <w:p w:rsidR="00E45A00" w:rsidRDefault="00E45A00" w:rsidP="00940372">
      <w:pPr>
        <w:pStyle w:val="Zkladntext"/>
        <w:numPr>
          <w:ilvl w:val="0"/>
          <w:numId w:val="122"/>
        </w:numPr>
      </w:pPr>
      <w:r>
        <w:t>nabízíme žákům různé druhy textů, záznamů, obrazových materiálů; učíme žáky se v dané nabídce orientovat, přemýšlet o ní a tvořivě ji využít</w:t>
      </w:r>
    </w:p>
    <w:p w:rsidR="00E45A00" w:rsidRDefault="00E45A00" w:rsidP="00940372">
      <w:pPr>
        <w:pStyle w:val="Zkladntext"/>
        <w:numPr>
          <w:ilvl w:val="0"/>
          <w:numId w:val="122"/>
        </w:numPr>
      </w:pPr>
      <w:r>
        <w:t>zadáváme samostatné úkoly s následnou možností projevit se před ostatními (odstraňujeme zábrany, podněcujeme k schopnosti vlastní prezentace)</w:t>
      </w:r>
    </w:p>
    <w:p w:rsidR="00E45A00" w:rsidRDefault="00E45A00" w:rsidP="00940372">
      <w:pPr>
        <w:pStyle w:val="Zkladntext"/>
        <w:numPr>
          <w:ilvl w:val="0"/>
          <w:numId w:val="122"/>
        </w:numPr>
      </w:pPr>
      <w:r>
        <w:t>učíme vyslechnout a tolerovat názory druhých</w:t>
      </w:r>
    </w:p>
    <w:p w:rsidR="00E45A00" w:rsidRDefault="00E45A00">
      <w:pPr>
        <w:pStyle w:val="Zkladntext"/>
      </w:pPr>
    </w:p>
    <w:p w:rsidR="00E45A00" w:rsidRDefault="00E45A00">
      <w:pPr>
        <w:pStyle w:val="Zkladntext"/>
        <w:rPr>
          <w:b/>
        </w:rPr>
      </w:pPr>
      <w:r>
        <w:rPr>
          <w:b/>
        </w:rPr>
        <w:t>Kompetence občanské</w:t>
      </w:r>
    </w:p>
    <w:p w:rsidR="00E45A00" w:rsidRDefault="00E45A00">
      <w:pPr>
        <w:pStyle w:val="Zkladntext"/>
      </w:pPr>
      <w:r>
        <w:t>Na úrovni předmětu matematika jsou pro utváření a rozvíjení těchto klíčových kompetencí využívány následující postupy:</w:t>
      </w:r>
    </w:p>
    <w:p w:rsidR="00E45A00" w:rsidRDefault="00E45A00" w:rsidP="00940372">
      <w:pPr>
        <w:pStyle w:val="Zkladntext"/>
        <w:numPr>
          <w:ilvl w:val="0"/>
          <w:numId w:val="123"/>
        </w:numPr>
      </w:pPr>
      <w:r>
        <w:t>nabízíme dostatečné množství situací k propojení problematiky dítěte, jeho zájmové činnosti a společnosti (slovní úlohy, kvizy, hádanky, …….)</w:t>
      </w:r>
    </w:p>
    <w:p w:rsidR="00E45A00" w:rsidRDefault="00E45A00" w:rsidP="00940372">
      <w:pPr>
        <w:pStyle w:val="Zkladntext"/>
        <w:numPr>
          <w:ilvl w:val="0"/>
          <w:numId w:val="123"/>
        </w:numPr>
      </w:pPr>
      <w:r>
        <w:t>zařazujeme úlohy s ekologickou problematikou</w:t>
      </w:r>
    </w:p>
    <w:p w:rsidR="00E45A00" w:rsidRDefault="00E45A00">
      <w:pPr>
        <w:pStyle w:val="Zkladntext"/>
      </w:pPr>
    </w:p>
    <w:p w:rsidR="00E45A00" w:rsidRDefault="00E45A00">
      <w:pPr>
        <w:pStyle w:val="Zkladntext"/>
        <w:rPr>
          <w:b/>
        </w:rPr>
      </w:pPr>
      <w:r>
        <w:rPr>
          <w:b/>
        </w:rPr>
        <w:t>Kompetence pracovní</w:t>
      </w:r>
    </w:p>
    <w:p w:rsidR="00E45A00" w:rsidRDefault="00E45A00">
      <w:pPr>
        <w:pStyle w:val="Zkladntext"/>
      </w:pPr>
      <w:r>
        <w:t>Na úrovni předmětu matematika jsou pro utváření a rozvíjení těchto klíčových kompetencí využívány následující postupy:</w:t>
      </w:r>
    </w:p>
    <w:p w:rsidR="00E45A00" w:rsidRDefault="00E45A00" w:rsidP="00940372">
      <w:pPr>
        <w:pStyle w:val="Zkladntext"/>
        <w:numPr>
          <w:ilvl w:val="0"/>
          <w:numId w:val="124"/>
        </w:numPr>
      </w:pPr>
      <w:r>
        <w:t>seznamujeme žáky se širokou škálou materiálů, nástrojů a vybavení</w:t>
      </w:r>
    </w:p>
    <w:p w:rsidR="00E45A00" w:rsidRDefault="00E45A00" w:rsidP="00940372">
      <w:pPr>
        <w:pStyle w:val="Zkladntext"/>
        <w:numPr>
          <w:ilvl w:val="0"/>
          <w:numId w:val="124"/>
        </w:numPr>
      </w:pPr>
      <w:r>
        <w:t>učíme používat bezpečně a účinně materiály, nástroje a vybavení</w:t>
      </w:r>
    </w:p>
    <w:p w:rsidR="00E45A00" w:rsidRDefault="00E45A00" w:rsidP="00940372">
      <w:pPr>
        <w:pStyle w:val="Zkladntext"/>
        <w:numPr>
          <w:ilvl w:val="0"/>
          <w:numId w:val="124"/>
        </w:numPr>
      </w:pPr>
      <w:r>
        <w:t>motivujeme k využívání znalostí a zkušeností získaných při vzdělávání v zájmu vlastního rozvoje budoucnosti</w:t>
      </w:r>
    </w:p>
    <w:p w:rsidR="00E45A00" w:rsidRDefault="00E45A00" w:rsidP="00940372">
      <w:pPr>
        <w:pStyle w:val="Zkladntext"/>
        <w:numPr>
          <w:ilvl w:val="0"/>
          <w:numId w:val="124"/>
        </w:numPr>
      </w:pPr>
      <w:r>
        <w:t>vyžadujeme od žáků zodpovědný přístup k zadaným úkolům, úplné dokončení práce</w:t>
      </w:r>
    </w:p>
    <w:p w:rsidR="00E45A00" w:rsidRDefault="00E45A00">
      <w:pPr>
        <w:pStyle w:val="Zkladntext"/>
      </w:pPr>
    </w:p>
    <w:p w:rsidR="00E45A00" w:rsidRDefault="00E45A00">
      <w:pPr>
        <w:pStyle w:val="Zkladntext"/>
        <w:rPr>
          <w:b/>
        </w:rPr>
      </w:pPr>
      <w:r>
        <w:rPr>
          <w:b/>
        </w:rPr>
        <w:t>Kompetence sociální a personální</w:t>
      </w:r>
    </w:p>
    <w:p w:rsidR="00E45A00" w:rsidRDefault="00E45A00">
      <w:pPr>
        <w:pStyle w:val="Zkladntext"/>
      </w:pPr>
      <w:r>
        <w:t>Na úrovni předmětu matematika jsou pro utváření a rozvíjení těchto klíčových kompetencí využívány následující postupy:</w:t>
      </w:r>
    </w:p>
    <w:p w:rsidR="00E45A00" w:rsidRDefault="00E45A00" w:rsidP="00940372">
      <w:pPr>
        <w:pStyle w:val="Zkladntext"/>
        <w:numPr>
          <w:ilvl w:val="0"/>
          <w:numId w:val="125"/>
        </w:numPr>
      </w:pPr>
      <w:r>
        <w:t>vedeme žáky k respektování společně dohodnutých pravidel chování a spolupráce</w:t>
      </w:r>
    </w:p>
    <w:p w:rsidR="00E45A00" w:rsidRDefault="00E45A00" w:rsidP="00940372">
      <w:pPr>
        <w:pStyle w:val="Zkladntext"/>
        <w:numPr>
          <w:ilvl w:val="0"/>
          <w:numId w:val="125"/>
        </w:numPr>
      </w:pPr>
      <w:r>
        <w:t>vychováváme k ohleduplnosti, úctě a empatii při jednání s druhými lidmi</w:t>
      </w:r>
    </w:p>
    <w:p w:rsidR="00E45A00" w:rsidRDefault="00E45A00" w:rsidP="00940372">
      <w:pPr>
        <w:pStyle w:val="Zkladntext"/>
        <w:numPr>
          <w:ilvl w:val="0"/>
          <w:numId w:val="125"/>
        </w:numPr>
      </w:pPr>
      <w:r>
        <w:t>nabízíme pomoc a učíme žáky o ni požádat a také ji umět poskytnout</w:t>
      </w:r>
    </w:p>
    <w:p w:rsidR="00E45A00" w:rsidRDefault="00E45A00" w:rsidP="00940372">
      <w:pPr>
        <w:pStyle w:val="Zkladntext"/>
        <w:numPr>
          <w:ilvl w:val="0"/>
          <w:numId w:val="125"/>
        </w:numPr>
      </w:pPr>
      <w:r>
        <w:t>podporujeme sebeovládání, pozitivní sebeúctu a sebedůvěru</w:t>
      </w:r>
    </w:p>
    <w:p w:rsidR="00E45A00" w:rsidRDefault="00E45A00" w:rsidP="00940372">
      <w:pPr>
        <w:pStyle w:val="Zkladntext"/>
        <w:numPr>
          <w:ilvl w:val="0"/>
          <w:numId w:val="125"/>
        </w:numPr>
      </w:pPr>
      <w:r>
        <w:t>vedeme k respektování názorů jiných lidí a ochotě poučit se z nich</w:t>
      </w:r>
    </w:p>
    <w:p w:rsidR="00E45A00" w:rsidRDefault="00E45A00"/>
    <w:p w:rsidR="00E45A00" w:rsidRDefault="00E45A00"/>
    <w:p w:rsidR="00E45A00" w:rsidRDefault="00E45A00" w:rsidP="001C0F58">
      <w:pPr>
        <w:pStyle w:val="Nadpis3"/>
      </w:pPr>
      <w:bookmarkStart w:id="130" w:name="_Toc453522349"/>
      <w:r>
        <w:lastRenderedPageBreak/>
        <w:t>Očekávané výstupy  RVP MATEMATIKA</w:t>
      </w:r>
      <w:bookmarkEnd w:id="130"/>
    </w:p>
    <w:p w:rsidR="00E45A00" w:rsidRDefault="00E45A00" w:rsidP="00250D0E"/>
    <w:p w:rsidR="00E45A00" w:rsidRDefault="00E45A00">
      <w:pPr>
        <w:jc w:val="both"/>
        <w:rPr>
          <w:b/>
        </w:rPr>
      </w:pPr>
      <w:r>
        <w:rPr>
          <w:b/>
        </w:rPr>
        <w:t>Číslo a proměnná</w:t>
      </w:r>
    </w:p>
    <w:p w:rsidR="00E45A00" w:rsidRDefault="004D003D" w:rsidP="00940372">
      <w:pPr>
        <w:numPr>
          <w:ilvl w:val="0"/>
          <w:numId w:val="126"/>
        </w:numPr>
        <w:jc w:val="both"/>
      </w:pPr>
      <w:r w:rsidRPr="004D003D">
        <w:rPr>
          <w:b/>
        </w:rPr>
        <w:t>M-9-1-01</w:t>
      </w:r>
      <w:r>
        <w:t xml:space="preserve"> </w:t>
      </w:r>
      <w:r w:rsidR="00E45A00">
        <w:t xml:space="preserve">provádí početní operace v oboru celých a racionálních čísel; užívá ve výpočtech druhou mocninu a odmocninu </w:t>
      </w:r>
    </w:p>
    <w:p w:rsidR="00E45A00" w:rsidRDefault="004D003D" w:rsidP="00940372">
      <w:pPr>
        <w:numPr>
          <w:ilvl w:val="0"/>
          <w:numId w:val="126"/>
        </w:numPr>
        <w:jc w:val="both"/>
      </w:pPr>
      <w:r w:rsidRPr="004D003D">
        <w:rPr>
          <w:b/>
        </w:rPr>
        <w:t>M-9-1-0</w:t>
      </w:r>
      <w:r>
        <w:rPr>
          <w:b/>
        </w:rPr>
        <w:t xml:space="preserve">2 </w:t>
      </w:r>
      <w:r w:rsidR="00E45A00">
        <w:t>zaokrouhluje a provádí odhady s danou přesností, účelně využívá kalkulátor</w:t>
      </w:r>
    </w:p>
    <w:p w:rsidR="00E45A00" w:rsidRDefault="004D003D" w:rsidP="00940372">
      <w:pPr>
        <w:numPr>
          <w:ilvl w:val="0"/>
          <w:numId w:val="126"/>
        </w:numPr>
        <w:jc w:val="both"/>
      </w:pPr>
      <w:r w:rsidRPr="004D003D">
        <w:rPr>
          <w:b/>
        </w:rPr>
        <w:t>M-9-1-0</w:t>
      </w:r>
      <w:r>
        <w:rPr>
          <w:b/>
        </w:rPr>
        <w:t xml:space="preserve">3 </w:t>
      </w:r>
      <w:r w:rsidR="00E45A00">
        <w:t>modeluje a řeší situace s využitím dělitelnosti v oboru přirozených čísel</w:t>
      </w:r>
    </w:p>
    <w:p w:rsidR="00E45A00" w:rsidRDefault="004D003D" w:rsidP="00940372">
      <w:pPr>
        <w:numPr>
          <w:ilvl w:val="0"/>
          <w:numId w:val="126"/>
        </w:numPr>
        <w:jc w:val="both"/>
      </w:pPr>
      <w:r w:rsidRPr="004D003D">
        <w:rPr>
          <w:b/>
        </w:rPr>
        <w:t>M-9-1-0</w:t>
      </w:r>
      <w:r>
        <w:rPr>
          <w:b/>
        </w:rPr>
        <w:t xml:space="preserve">4 </w:t>
      </w:r>
      <w:r w:rsidR="00E45A00">
        <w:t>užívá různé způsoby kvantitativního vyjádření vztahu celek - část (přirozeným číslem, poměrem, zlomkem, desetinným číslem, procentem)</w:t>
      </w:r>
    </w:p>
    <w:p w:rsidR="00E45A00" w:rsidRDefault="004D003D" w:rsidP="00940372">
      <w:pPr>
        <w:numPr>
          <w:ilvl w:val="0"/>
          <w:numId w:val="126"/>
        </w:numPr>
        <w:jc w:val="both"/>
      </w:pPr>
      <w:r w:rsidRPr="004D003D">
        <w:rPr>
          <w:b/>
        </w:rPr>
        <w:t>M-9-1-0</w:t>
      </w:r>
      <w:r>
        <w:rPr>
          <w:b/>
        </w:rPr>
        <w:t xml:space="preserve">5 </w:t>
      </w:r>
      <w:r w:rsidR="00E45A00">
        <w:t xml:space="preserve">řeší modelováním a výpočtem situace vyjádřené poměrem; pracuje s měřítky map a plánů </w:t>
      </w:r>
    </w:p>
    <w:p w:rsidR="00E45A00" w:rsidRDefault="004D003D" w:rsidP="00940372">
      <w:pPr>
        <w:numPr>
          <w:ilvl w:val="0"/>
          <w:numId w:val="126"/>
        </w:numPr>
        <w:jc w:val="both"/>
      </w:pPr>
      <w:r w:rsidRPr="004D003D">
        <w:rPr>
          <w:b/>
        </w:rPr>
        <w:t>M-9-1-0</w:t>
      </w:r>
      <w:r>
        <w:rPr>
          <w:b/>
        </w:rPr>
        <w:t xml:space="preserve">6 </w:t>
      </w:r>
      <w:r w:rsidR="00E45A00">
        <w:t>řeší aplikační úlohy na procenta (i pro případ, že procentová část je větší než celek)</w:t>
      </w:r>
    </w:p>
    <w:p w:rsidR="00E45A00" w:rsidRDefault="004D003D" w:rsidP="00940372">
      <w:pPr>
        <w:numPr>
          <w:ilvl w:val="0"/>
          <w:numId w:val="126"/>
        </w:numPr>
        <w:jc w:val="both"/>
      </w:pPr>
      <w:r w:rsidRPr="004D003D">
        <w:rPr>
          <w:b/>
        </w:rPr>
        <w:t>M-9-1-0</w:t>
      </w:r>
      <w:r>
        <w:rPr>
          <w:b/>
        </w:rPr>
        <w:t xml:space="preserve">7 </w:t>
      </w:r>
      <w:r w:rsidR="00E45A00">
        <w:t>matematizuje jednoduché reálné situace s využitím proměnných; určí hodnotu výrazu, sčítá a násobí mnohočleny, provádí rozklad mnohočlenu na součin pomocí vzorců a vytýkáním</w:t>
      </w:r>
    </w:p>
    <w:p w:rsidR="00E45A00" w:rsidRDefault="004D003D" w:rsidP="00940372">
      <w:pPr>
        <w:numPr>
          <w:ilvl w:val="0"/>
          <w:numId w:val="126"/>
        </w:numPr>
        <w:jc w:val="both"/>
      </w:pPr>
      <w:r w:rsidRPr="004D003D">
        <w:rPr>
          <w:b/>
        </w:rPr>
        <w:t>M-9-1-0</w:t>
      </w:r>
      <w:r>
        <w:rPr>
          <w:b/>
        </w:rPr>
        <w:t xml:space="preserve">8 </w:t>
      </w:r>
      <w:r w:rsidR="00E45A00">
        <w:t>formuluje a řeší reálnou situaci pomocí rovnic a jejich soustav</w:t>
      </w:r>
      <w:r w:rsidR="00E45A00">
        <w:tab/>
      </w:r>
    </w:p>
    <w:p w:rsidR="00E45A00" w:rsidRDefault="004D003D" w:rsidP="00940372">
      <w:pPr>
        <w:numPr>
          <w:ilvl w:val="0"/>
          <w:numId w:val="126"/>
        </w:numPr>
        <w:jc w:val="both"/>
      </w:pPr>
      <w:r w:rsidRPr="004D003D">
        <w:rPr>
          <w:b/>
        </w:rPr>
        <w:t>M-9-1-0</w:t>
      </w:r>
      <w:r>
        <w:rPr>
          <w:b/>
        </w:rPr>
        <w:t xml:space="preserve">9 </w:t>
      </w:r>
      <w:r w:rsidR="00E45A00">
        <w:t>analyzuje a řeší jednoduché problémy, modeluje konkrétní situace, v nichž využívá matematický aparát v oboru celých a racionálních čísel</w:t>
      </w:r>
    </w:p>
    <w:p w:rsidR="00E45A00" w:rsidRDefault="00E45A00">
      <w:pPr>
        <w:jc w:val="both"/>
        <w:rPr>
          <w:b/>
        </w:rPr>
      </w:pPr>
      <w:r>
        <w:rPr>
          <w:b/>
        </w:rPr>
        <w:t>Závislosti, vztahy a práce s daty</w:t>
      </w:r>
    </w:p>
    <w:p w:rsidR="00E45A00" w:rsidRDefault="004D003D" w:rsidP="00940372">
      <w:pPr>
        <w:numPr>
          <w:ilvl w:val="0"/>
          <w:numId w:val="126"/>
        </w:numPr>
        <w:jc w:val="both"/>
      </w:pPr>
      <w:r>
        <w:rPr>
          <w:b/>
        </w:rPr>
        <w:t>M-9-2</w:t>
      </w:r>
      <w:r w:rsidRPr="004D003D">
        <w:rPr>
          <w:b/>
        </w:rPr>
        <w:t>-01</w:t>
      </w:r>
      <w:r>
        <w:t xml:space="preserve"> </w:t>
      </w:r>
      <w:r w:rsidR="00E45A00">
        <w:t>vyhledává, vyhodnocuje a zpracovává data</w:t>
      </w:r>
    </w:p>
    <w:p w:rsidR="00E45A00" w:rsidRDefault="004D003D" w:rsidP="00940372">
      <w:pPr>
        <w:numPr>
          <w:ilvl w:val="0"/>
          <w:numId w:val="126"/>
        </w:numPr>
        <w:jc w:val="both"/>
      </w:pPr>
      <w:r>
        <w:rPr>
          <w:b/>
        </w:rPr>
        <w:t>M-9-2</w:t>
      </w:r>
      <w:r w:rsidRPr="004D003D">
        <w:rPr>
          <w:b/>
        </w:rPr>
        <w:t>-0</w:t>
      </w:r>
      <w:r>
        <w:rPr>
          <w:b/>
        </w:rPr>
        <w:t>2</w:t>
      </w:r>
      <w:r>
        <w:t xml:space="preserve"> </w:t>
      </w:r>
      <w:r w:rsidR="00E45A00">
        <w:t>porovnává soubory dat</w:t>
      </w:r>
    </w:p>
    <w:p w:rsidR="00E45A00" w:rsidRDefault="004D003D" w:rsidP="00940372">
      <w:pPr>
        <w:numPr>
          <w:ilvl w:val="0"/>
          <w:numId w:val="126"/>
        </w:numPr>
        <w:jc w:val="both"/>
      </w:pPr>
      <w:r>
        <w:rPr>
          <w:b/>
        </w:rPr>
        <w:t>M-9-2</w:t>
      </w:r>
      <w:r w:rsidRPr="004D003D">
        <w:rPr>
          <w:b/>
        </w:rPr>
        <w:t>-0</w:t>
      </w:r>
      <w:r>
        <w:rPr>
          <w:b/>
        </w:rPr>
        <w:t>3</w:t>
      </w:r>
      <w:r>
        <w:t xml:space="preserve"> </w:t>
      </w:r>
      <w:r w:rsidR="00E45A00">
        <w:t>určuje vztah přímé anebo nepřímé úměrnosti</w:t>
      </w:r>
    </w:p>
    <w:p w:rsidR="00E45A00" w:rsidRDefault="004D003D" w:rsidP="00940372">
      <w:pPr>
        <w:numPr>
          <w:ilvl w:val="0"/>
          <w:numId w:val="126"/>
        </w:numPr>
        <w:jc w:val="both"/>
      </w:pPr>
      <w:r>
        <w:rPr>
          <w:b/>
        </w:rPr>
        <w:t>M-9-2</w:t>
      </w:r>
      <w:r w:rsidRPr="004D003D">
        <w:rPr>
          <w:b/>
        </w:rPr>
        <w:t>-0</w:t>
      </w:r>
      <w:r>
        <w:rPr>
          <w:b/>
        </w:rPr>
        <w:t>4</w:t>
      </w:r>
      <w:r>
        <w:t xml:space="preserve"> </w:t>
      </w:r>
      <w:r w:rsidR="00E45A00">
        <w:t>vyjádří funkční vztah tabulkou, rovnicí, grafem</w:t>
      </w:r>
    </w:p>
    <w:p w:rsidR="00E45A00" w:rsidRDefault="004D003D" w:rsidP="00940372">
      <w:pPr>
        <w:numPr>
          <w:ilvl w:val="0"/>
          <w:numId w:val="126"/>
        </w:numPr>
        <w:jc w:val="both"/>
      </w:pPr>
      <w:r>
        <w:rPr>
          <w:b/>
        </w:rPr>
        <w:t>M-9-2-05</w:t>
      </w:r>
      <w:r>
        <w:t xml:space="preserve"> </w:t>
      </w:r>
      <w:r w:rsidR="00E45A00">
        <w:t>matematizuje jednoduché reálné situace s využitím funkčních vztahů</w:t>
      </w:r>
    </w:p>
    <w:p w:rsidR="00E45A00" w:rsidRDefault="00E45A00">
      <w:pPr>
        <w:jc w:val="both"/>
        <w:rPr>
          <w:b/>
        </w:rPr>
      </w:pPr>
      <w:r>
        <w:rPr>
          <w:b/>
        </w:rPr>
        <w:t>Geometrie v rovině a v prostoru</w:t>
      </w:r>
    </w:p>
    <w:p w:rsidR="00E45A00" w:rsidRDefault="004D003D" w:rsidP="00940372">
      <w:pPr>
        <w:numPr>
          <w:ilvl w:val="0"/>
          <w:numId w:val="126"/>
        </w:numPr>
        <w:jc w:val="both"/>
      </w:pPr>
      <w:r>
        <w:rPr>
          <w:b/>
        </w:rPr>
        <w:t>M-9-3</w:t>
      </w:r>
      <w:r w:rsidRPr="004D003D">
        <w:rPr>
          <w:b/>
        </w:rPr>
        <w:t>-01</w:t>
      </w:r>
      <w:r>
        <w:t xml:space="preserve"> </w:t>
      </w:r>
      <w:r w:rsidR="00E45A00">
        <w:t>zdůvodňuje a využívá polohové a metrické vlastnosti základních rovinných útvarů při řešení úloh a jednoduchých praktických problémů; využívá potřebnou matematickou symboliku</w:t>
      </w:r>
    </w:p>
    <w:p w:rsidR="00E45A00" w:rsidRDefault="004D003D" w:rsidP="00940372">
      <w:pPr>
        <w:numPr>
          <w:ilvl w:val="0"/>
          <w:numId w:val="126"/>
        </w:numPr>
        <w:jc w:val="both"/>
      </w:pPr>
      <w:r>
        <w:rPr>
          <w:b/>
        </w:rPr>
        <w:t>M-9-3</w:t>
      </w:r>
      <w:r w:rsidRPr="004D003D">
        <w:rPr>
          <w:b/>
        </w:rPr>
        <w:t>-0</w:t>
      </w:r>
      <w:r>
        <w:rPr>
          <w:b/>
        </w:rPr>
        <w:t>2</w:t>
      </w:r>
      <w:r>
        <w:t xml:space="preserve"> </w:t>
      </w:r>
      <w:r w:rsidR="00E45A00">
        <w:t>charakterizuje a třídí základní rovinné útvary</w:t>
      </w:r>
    </w:p>
    <w:p w:rsidR="00E45A00" w:rsidRDefault="004D003D" w:rsidP="00940372">
      <w:pPr>
        <w:numPr>
          <w:ilvl w:val="0"/>
          <w:numId w:val="126"/>
        </w:numPr>
        <w:jc w:val="both"/>
      </w:pPr>
      <w:r>
        <w:rPr>
          <w:b/>
        </w:rPr>
        <w:t>M-9-3</w:t>
      </w:r>
      <w:r w:rsidRPr="004D003D">
        <w:rPr>
          <w:b/>
        </w:rPr>
        <w:t>-0</w:t>
      </w:r>
      <w:r>
        <w:rPr>
          <w:b/>
        </w:rPr>
        <w:t>3</w:t>
      </w:r>
      <w:r>
        <w:t xml:space="preserve"> </w:t>
      </w:r>
      <w:r w:rsidR="00E45A00">
        <w:t>určuje velikost úhlu měřením a výpočtem</w:t>
      </w:r>
    </w:p>
    <w:p w:rsidR="00E45A00" w:rsidRDefault="004D003D" w:rsidP="00940372">
      <w:pPr>
        <w:numPr>
          <w:ilvl w:val="0"/>
          <w:numId w:val="126"/>
        </w:numPr>
        <w:jc w:val="both"/>
      </w:pPr>
      <w:r>
        <w:rPr>
          <w:b/>
        </w:rPr>
        <w:t>M-9-3</w:t>
      </w:r>
      <w:r w:rsidRPr="004D003D">
        <w:rPr>
          <w:b/>
        </w:rPr>
        <w:t>-0</w:t>
      </w:r>
      <w:r>
        <w:rPr>
          <w:b/>
        </w:rPr>
        <w:t>4</w:t>
      </w:r>
      <w:r>
        <w:t xml:space="preserve"> </w:t>
      </w:r>
      <w:r w:rsidR="00E45A00">
        <w:t>odhaduje a vypočítá obsah a obvod základních rovinných útvarů</w:t>
      </w:r>
    </w:p>
    <w:p w:rsidR="00E45A00" w:rsidRDefault="004D003D" w:rsidP="00940372">
      <w:pPr>
        <w:numPr>
          <w:ilvl w:val="0"/>
          <w:numId w:val="126"/>
        </w:numPr>
        <w:jc w:val="both"/>
      </w:pPr>
      <w:r>
        <w:rPr>
          <w:b/>
        </w:rPr>
        <w:t>M-9-3</w:t>
      </w:r>
      <w:r w:rsidRPr="004D003D">
        <w:rPr>
          <w:b/>
        </w:rPr>
        <w:t>-0</w:t>
      </w:r>
      <w:r>
        <w:rPr>
          <w:b/>
        </w:rPr>
        <w:t>5</w:t>
      </w:r>
      <w:r>
        <w:t xml:space="preserve"> </w:t>
      </w:r>
      <w:r w:rsidR="00E45A00">
        <w:t>využívá pojem množina všech bodů dané vlastnosti k charakteristice útvaru a k řešení polohových a nepolohových konstrukčních úloh</w:t>
      </w:r>
    </w:p>
    <w:p w:rsidR="00E45A00" w:rsidRDefault="004D003D" w:rsidP="00940372">
      <w:pPr>
        <w:numPr>
          <w:ilvl w:val="0"/>
          <w:numId w:val="126"/>
        </w:numPr>
        <w:jc w:val="both"/>
      </w:pPr>
      <w:r>
        <w:rPr>
          <w:b/>
        </w:rPr>
        <w:t>M-9-3</w:t>
      </w:r>
      <w:r w:rsidRPr="004D003D">
        <w:rPr>
          <w:b/>
        </w:rPr>
        <w:t>-0</w:t>
      </w:r>
      <w:r>
        <w:rPr>
          <w:b/>
        </w:rPr>
        <w:t>6</w:t>
      </w:r>
      <w:r>
        <w:t xml:space="preserve"> </w:t>
      </w:r>
      <w:r w:rsidR="00E45A00">
        <w:t>načrtne a sestrojí rovinné útvary</w:t>
      </w:r>
    </w:p>
    <w:p w:rsidR="00E45A00" w:rsidRDefault="004D003D" w:rsidP="00940372">
      <w:pPr>
        <w:numPr>
          <w:ilvl w:val="0"/>
          <w:numId w:val="126"/>
        </w:numPr>
        <w:jc w:val="both"/>
      </w:pPr>
      <w:r>
        <w:rPr>
          <w:b/>
        </w:rPr>
        <w:t>M-9-3</w:t>
      </w:r>
      <w:r w:rsidRPr="004D003D">
        <w:rPr>
          <w:b/>
        </w:rPr>
        <w:t>-0</w:t>
      </w:r>
      <w:r>
        <w:rPr>
          <w:b/>
        </w:rPr>
        <w:t>7</w:t>
      </w:r>
      <w:r>
        <w:t xml:space="preserve"> </w:t>
      </w:r>
      <w:r w:rsidR="00E45A00">
        <w:t>užívá k argumentaci a při výpočtech věty o shodnosti a podobnosti trojúhelníků</w:t>
      </w:r>
    </w:p>
    <w:p w:rsidR="00E45A00" w:rsidRDefault="004D003D" w:rsidP="00940372">
      <w:pPr>
        <w:numPr>
          <w:ilvl w:val="0"/>
          <w:numId w:val="126"/>
        </w:numPr>
        <w:jc w:val="both"/>
      </w:pPr>
      <w:r>
        <w:rPr>
          <w:b/>
        </w:rPr>
        <w:t>M-9-3</w:t>
      </w:r>
      <w:r w:rsidRPr="004D003D">
        <w:rPr>
          <w:b/>
        </w:rPr>
        <w:t>-0</w:t>
      </w:r>
      <w:r>
        <w:rPr>
          <w:b/>
        </w:rPr>
        <w:t>8</w:t>
      </w:r>
      <w:r>
        <w:t xml:space="preserve"> </w:t>
      </w:r>
      <w:r w:rsidR="00E45A00">
        <w:t>načrtne a sestrojí obraz rovinného útvaru ve středové a osové souměrnosti, určí osově a středově souměrný útvar</w:t>
      </w:r>
    </w:p>
    <w:p w:rsidR="00E45A00" w:rsidRDefault="004D003D" w:rsidP="00940372">
      <w:pPr>
        <w:numPr>
          <w:ilvl w:val="0"/>
          <w:numId w:val="126"/>
        </w:numPr>
        <w:jc w:val="both"/>
      </w:pPr>
      <w:r>
        <w:rPr>
          <w:b/>
        </w:rPr>
        <w:t>M-9-3</w:t>
      </w:r>
      <w:r w:rsidRPr="004D003D">
        <w:rPr>
          <w:b/>
        </w:rPr>
        <w:t>-0</w:t>
      </w:r>
      <w:r>
        <w:rPr>
          <w:b/>
        </w:rPr>
        <w:t>9</w:t>
      </w:r>
      <w:r>
        <w:t xml:space="preserve"> </w:t>
      </w:r>
      <w:r w:rsidR="00E45A00">
        <w:t>určuje a charakterizuje základní prostorové útvary (tělesa), analyzuje jejich vlastnosti</w:t>
      </w:r>
    </w:p>
    <w:p w:rsidR="00E45A00" w:rsidRDefault="004D003D" w:rsidP="00940372">
      <w:pPr>
        <w:numPr>
          <w:ilvl w:val="0"/>
          <w:numId w:val="126"/>
        </w:numPr>
        <w:jc w:val="both"/>
      </w:pPr>
      <w:r>
        <w:rPr>
          <w:b/>
        </w:rPr>
        <w:t>M-9-3</w:t>
      </w:r>
      <w:r w:rsidRPr="004D003D">
        <w:rPr>
          <w:b/>
        </w:rPr>
        <w:t>-</w:t>
      </w:r>
      <w:r>
        <w:rPr>
          <w:b/>
        </w:rPr>
        <w:t>10</w:t>
      </w:r>
      <w:r>
        <w:t xml:space="preserve"> </w:t>
      </w:r>
      <w:r w:rsidR="00E45A00">
        <w:t>odhaduje a vypočítá objem a povrch těles</w:t>
      </w:r>
    </w:p>
    <w:p w:rsidR="00E45A00" w:rsidRDefault="004D003D" w:rsidP="00940372">
      <w:pPr>
        <w:numPr>
          <w:ilvl w:val="0"/>
          <w:numId w:val="126"/>
        </w:numPr>
        <w:jc w:val="both"/>
      </w:pPr>
      <w:r>
        <w:rPr>
          <w:b/>
        </w:rPr>
        <w:t>M-9-3-</w:t>
      </w:r>
      <w:r w:rsidRPr="004D003D">
        <w:rPr>
          <w:b/>
        </w:rPr>
        <w:t>1</w:t>
      </w:r>
      <w:r>
        <w:rPr>
          <w:b/>
        </w:rPr>
        <w:t>1</w:t>
      </w:r>
      <w:r>
        <w:t xml:space="preserve"> </w:t>
      </w:r>
      <w:r w:rsidR="00E45A00">
        <w:t>načrtne a sestrojí sítě základních těles</w:t>
      </w:r>
    </w:p>
    <w:p w:rsidR="00E45A00" w:rsidRDefault="004D003D" w:rsidP="00940372">
      <w:pPr>
        <w:numPr>
          <w:ilvl w:val="0"/>
          <w:numId w:val="126"/>
        </w:numPr>
        <w:jc w:val="both"/>
      </w:pPr>
      <w:r>
        <w:rPr>
          <w:b/>
        </w:rPr>
        <w:t>M-9-3-</w:t>
      </w:r>
      <w:r w:rsidRPr="004D003D">
        <w:rPr>
          <w:b/>
        </w:rPr>
        <w:t>1</w:t>
      </w:r>
      <w:r>
        <w:rPr>
          <w:b/>
        </w:rPr>
        <w:t>2</w:t>
      </w:r>
      <w:r>
        <w:t xml:space="preserve"> </w:t>
      </w:r>
      <w:r w:rsidR="00E45A00">
        <w:t>načrtne a sestrojí obraz jednoduchých těles v rovině</w:t>
      </w:r>
    </w:p>
    <w:p w:rsidR="00E45A00" w:rsidRDefault="004D003D" w:rsidP="00940372">
      <w:pPr>
        <w:numPr>
          <w:ilvl w:val="0"/>
          <w:numId w:val="126"/>
        </w:numPr>
        <w:jc w:val="both"/>
      </w:pPr>
      <w:r>
        <w:rPr>
          <w:b/>
        </w:rPr>
        <w:t>M-9-3-</w:t>
      </w:r>
      <w:r w:rsidRPr="004D003D">
        <w:rPr>
          <w:b/>
        </w:rPr>
        <w:t>1</w:t>
      </w:r>
      <w:r>
        <w:rPr>
          <w:b/>
        </w:rPr>
        <w:t>3</w:t>
      </w:r>
      <w:r>
        <w:t xml:space="preserve"> </w:t>
      </w:r>
      <w:r w:rsidR="00E45A00">
        <w:t>analyzuje a řeší aplikační geometrické úlohy s využitím osvojeného matematického aparátu</w:t>
      </w:r>
      <w:r w:rsidR="00E45A00">
        <w:tab/>
      </w:r>
    </w:p>
    <w:p w:rsidR="00E45A00" w:rsidRDefault="00E45A00">
      <w:pPr>
        <w:jc w:val="both"/>
        <w:rPr>
          <w:b/>
        </w:rPr>
      </w:pPr>
      <w:r>
        <w:rPr>
          <w:b/>
        </w:rPr>
        <w:t>Nestandardní aplikační úlohy a problémy</w:t>
      </w:r>
    </w:p>
    <w:p w:rsidR="00E45A00" w:rsidRDefault="004D003D" w:rsidP="00940372">
      <w:pPr>
        <w:numPr>
          <w:ilvl w:val="0"/>
          <w:numId w:val="126"/>
        </w:numPr>
        <w:jc w:val="both"/>
      </w:pPr>
      <w:r>
        <w:rPr>
          <w:b/>
        </w:rPr>
        <w:t>M-9-4</w:t>
      </w:r>
      <w:r w:rsidRPr="004D003D">
        <w:rPr>
          <w:b/>
        </w:rPr>
        <w:t>-01</w:t>
      </w:r>
      <w:r>
        <w:t xml:space="preserve"> </w:t>
      </w:r>
      <w:r w:rsidR="00E45A00">
        <w:t>užívá logickou úvahu a kombinační úsudek při řešení úloh a problémů a nalézá různá řešení předkládaných nebo zkoumaných situací</w:t>
      </w:r>
    </w:p>
    <w:p w:rsidR="00E45A00" w:rsidRDefault="004D003D" w:rsidP="00940372">
      <w:pPr>
        <w:numPr>
          <w:ilvl w:val="0"/>
          <w:numId w:val="126"/>
        </w:numPr>
        <w:jc w:val="both"/>
        <w:sectPr w:rsidR="00E45A00">
          <w:headerReference w:type="default" r:id="rId65"/>
          <w:pgSz w:w="11906" w:h="16838"/>
          <w:pgMar w:top="1418" w:right="1418" w:bottom="1418" w:left="1418" w:header="709" w:footer="709" w:gutter="0"/>
          <w:cols w:space="708"/>
          <w:docGrid w:linePitch="360"/>
        </w:sectPr>
      </w:pPr>
      <w:r>
        <w:rPr>
          <w:b/>
        </w:rPr>
        <w:lastRenderedPageBreak/>
        <w:t>M-9-4-02</w:t>
      </w:r>
      <w:r>
        <w:t xml:space="preserve"> </w:t>
      </w:r>
      <w:r w:rsidR="00E45A00">
        <w:t>řeší úlohy na prostorovou představivost, aplikuje a kombinuje poznatky a dovednosti z různých tem</w:t>
      </w:r>
      <w:r w:rsidR="001C7D32">
        <w:t>atických a vzdělávacích oblast</w:t>
      </w:r>
    </w:p>
    <w:p w:rsidR="00E45A00" w:rsidRDefault="00E45A00" w:rsidP="001C0F58">
      <w:pPr>
        <w:pStyle w:val="Nadpis3"/>
      </w:pPr>
      <w:bookmarkStart w:id="131" w:name="_Toc453522350"/>
      <w:r>
        <w:lastRenderedPageBreak/>
        <w:t>Učební osnovy Matematika</w:t>
      </w:r>
      <w:bookmarkEnd w:id="131"/>
    </w:p>
    <w:tbl>
      <w:tblPr>
        <w:tblW w:w="14069" w:type="dxa"/>
        <w:tblInd w:w="55" w:type="dxa"/>
        <w:tblCellMar>
          <w:left w:w="70" w:type="dxa"/>
          <w:right w:w="70" w:type="dxa"/>
        </w:tblCellMar>
        <w:tblLook w:val="0000"/>
      </w:tblPr>
      <w:tblGrid>
        <w:gridCol w:w="555"/>
        <w:gridCol w:w="4140"/>
        <w:gridCol w:w="4680"/>
        <w:gridCol w:w="3420"/>
        <w:gridCol w:w="1274"/>
      </w:tblGrid>
      <w:tr w:rsidR="00E45A00">
        <w:trPr>
          <w:trHeight w:val="255"/>
        </w:trPr>
        <w:tc>
          <w:tcPr>
            <w:tcW w:w="555" w:type="dxa"/>
            <w:tcBorders>
              <w:bottom w:val="nil"/>
            </w:tcBorders>
            <w:noWrap/>
          </w:tcPr>
          <w:p w:rsidR="00E45A00" w:rsidRDefault="00E45A00">
            <w:pPr>
              <w:rPr>
                <w:b/>
                <w:bCs/>
                <w:sz w:val="20"/>
                <w:szCs w:val="20"/>
              </w:rPr>
            </w:pPr>
          </w:p>
        </w:tc>
        <w:tc>
          <w:tcPr>
            <w:tcW w:w="4140" w:type="dxa"/>
            <w:tcBorders>
              <w:bottom w:val="nil"/>
            </w:tcBorders>
            <w:noWrap/>
          </w:tcPr>
          <w:p w:rsidR="00E45A00" w:rsidRDefault="00E45A00">
            <w:pPr>
              <w:rPr>
                <w:b/>
                <w:sz w:val="20"/>
                <w:szCs w:val="20"/>
              </w:rPr>
            </w:pPr>
            <w:r>
              <w:rPr>
                <w:b/>
                <w:sz w:val="20"/>
                <w:szCs w:val="20"/>
              </w:rPr>
              <w:t>Vzdělávací oblast:</w:t>
            </w:r>
          </w:p>
        </w:tc>
        <w:tc>
          <w:tcPr>
            <w:tcW w:w="4680" w:type="dxa"/>
            <w:tcBorders>
              <w:bottom w:val="nil"/>
            </w:tcBorders>
            <w:noWrap/>
          </w:tcPr>
          <w:p w:rsidR="00E45A00" w:rsidRDefault="00E45A00">
            <w:pPr>
              <w:rPr>
                <w:b/>
                <w:bCs/>
                <w:sz w:val="20"/>
                <w:szCs w:val="20"/>
              </w:rPr>
            </w:pPr>
            <w:r>
              <w:rPr>
                <w:b/>
                <w:bCs/>
                <w:sz w:val="20"/>
                <w:szCs w:val="20"/>
              </w:rPr>
              <w:t>Matematika a její aplikace</w:t>
            </w:r>
          </w:p>
        </w:tc>
        <w:tc>
          <w:tcPr>
            <w:tcW w:w="3420" w:type="dxa"/>
            <w:tcBorders>
              <w:bottom w:val="nil"/>
            </w:tcBorders>
            <w:noWrap/>
          </w:tcPr>
          <w:p w:rsidR="00E45A00" w:rsidRDefault="00E45A00">
            <w:pPr>
              <w:rPr>
                <w:b/>
                <w:bCs/>
                <w:sz w:val="20"/>
                <w:szCs w:val="20"/>
              </w:rPr>
            </w:pPr>
          </w:p>
        </w:tc>
        <w:tc>
          <w:tcPr>
            <w:tcW w:w="1274" w:type="dxa"/>
            <w:tcBorders>
              <w:bottom w:val="nil"/>
            </w:tcBorders>
            <w:noWrap/>
          </w:tcPr>
          <w:p w:rsidR="00E45A00" w:rsidRDefault="00E45A00">
            <w:pPr>
              <w:rPr>
                <w:b/>
                <w:bCs/>
                <w:sz w:val="20"/>
                <w:szCs w:val="20"/>
              </w:rPr>
            </w:pPr>
          </w:p>
        </w:tc>
      </w:tr>
      <w:tr w:rsidR="00E45A00">
        <w:trPr>
          <w:trHeight w:val="255"/>
        </w:trPr>
        <w:tc>
          <w:tcPr>
            <w:tcW w:w="555" w:type="dxa"/>
            <w:tcBorders>
              <w:top w:val="nil"/>
              <w:bottom w:val="nil"/>
            </w:tcBorders>
            <w:noWrap/>
          </w:tcPr>
          <w:p w:rsidR="00E45A00" w:rsidRDefault="00E45A00">
            <w:pPr>
              <w:rPr>
                <w:b/>
                <w:bCs/>
                <w:sz w:val="20"/>
                <w:szCs w:val="20"/>
              </w:rPr>
            </w:pPr>
          </w:p>
        </w:tc>
        <w:tc>
          <w:tcPr>
            <w:tcW w:w="4140" w:type="dxa"/>
            <w:tcBorders>
              <w:top w:val="nil"/>
              <w:bottom w:val="nil"/>
            </w:tcBorders>
            <w:noWrap/>
          </w:tcPr>
          <w:p w:rsidR="00E45A00" w:rsidRDefault="00E45A00">
            <w:pPr>
              <w:rPr>
                <w:b/>
                <w:sz w:val="20"/>
                <w:szCs w:val="20"/>
              </w:rPr>
            </w:pPr>
            <w:r>
              <w:rPr>
                <w:b/>
                <w:sz w:val="20"/>
                <w:szCs w:val="20"/>
              </w:rPr>
              <w:t>Vyučovací předmět:</w:t>
            </w:r>
          </w:p>
        </w:tc>
        <w:tc>
          <w:tcPr>
            <w:tcW w:w="4680" w:type="dxa"/>
            <w:tcBorders>
              <w:top w:val="nil"/>
              <w:bottom w:val="nil"/>
            </w:tcBorders>
            <w:noWrap/>
          </w:tcPr>
          <w:p w:rsidR="00E45A00" w:rsidRDefault="00E45A00">
            <w:pPr>
              <w:rPr>
                <w:b/>
                <w:bCs/>
                <w:sz w:val="20"/>
                <w:szCs w:val="20"/>
              </w:rPr>
            </w:pPr>
            <w:r>
              <w:rPr>
                <w:b/>
                <w:bCs/>
                <w:sz w:val="20"/>
                <w:szCs w:val="20"/>
              </w:rPr>
              <w:t>Matematika</w:t>
            </w:r>
          </w:p>
        </w:tc>
        <w:tc>
          <w:tcPr>
            <w:tcW w:w="3420" w:type="dxa"/>
            <w:tcBorders>
              <w:top w:val="nil"/>
              <w:bottom w:val="nil"/>
            </w:tcBorders>
            <w:noWrap/>
          </w:tcPr>
          <w:p w:rsidR="00E45A00" w:rsidRDefault="00E45A00">
            <w:pPr>
              <w:rPr>
                <w:b/>
                <w:bCs/>
                <w:sz w:val="20"/>
                <w:szCs w:val="20"/>
              </w:rPr>
            </w:pPr>
          </w:p>
        </w:tc>
        <w:tc>
          <w:tcPr>
            <w:tcW w:w="1274" w:type="dxa"/>
            <w:tcBorders>
              <w:top w:val="nil"/>
              <w:bottom w:val="nil"/>
            </w:tcBorders>
            <w:noWrap/>
          </w:tcPr>
          <w:p w:rsidR="00E45A00" w:rsidRDefault="00E45A00">
            <w:pPr>
              <w:rPr>
                <w:b/>
                <w:bCs/>
                <w:sz w:val="20"/>
                <w:szCs w:val="20"/>
              </w:rPr>
            </w:pPr>
          </w:p>
        </w:tc>
      </w:tr>
      <w:tr w:rsidR="00E45A00">
        <w:trPr>
          <w:trHeight w:val="255"/>
        </w:trPr>
        <w:tc>
          <w:tcPr>
            <w:tcW w:w="555" w:type="dxa"/>
            <w:tcBorders>
              <w:top w:val="nil"/>
              <w:bottom w:val="single" w:sz="4" w:space="0" w:color="auto"/>
            </w:tcBorders>
            <w:noWrap/>
          </w:tcPr>
          <w:p w:rsidR="00E45A00" w:rsidRDefault="00E45A00">
            <w:pPr>
              <w:rPr>
                <w:b/>
                <w:bCs/>
                <w:sz w:val="20"/>
                <w:szCs w:val="20"/>
              </w:rPr>
            </w:pPr>
          </w:p>
        </w:tc>
        <w:tc>
          <w:tcPr>
            <w:tcW w:w="4140" w:type="dxa"/>
            <w:tcBorders>
              <w:top w:val="nil"/>
              <w:bottom w:val="single" w:sz="4" w:space="0" w:color="auto"/>
            </w:tcBorders>
            <w:noWrap/>
          </w:tcPr>
          <w:p w:rsidR="00E45A00" w:rsidRDefault="00E45A00">
            <w:pPr>
              <w:rPr>
                <w:b/>
                <w:sz w:val="20"/>
                <w:szCs w:val="20"/>
              </w:rPr>
            </w:pPr>
            <w:r>
              <w:rPr>
                <w:b/>
                <w:sz w:val="20"/>
                <w:szCs w:val="20"/>
              </w:rPr>
              <w:t>Ročník:</w:t>
            </w:r>
          </w:p>
        </w:tc>
        <w:tc>
          <w:tcPr>
            <w:tcW w:w="4680" w:type="dxa"/>
            <w:tcBorders>
              <w:top w:val="nil"/>
              <w:bottom w:val="single" w:sz="4" w:space="0" w:color="auto"/>
            </w:tcBorders>
            <w:noWrap/>
          </w:tcPr>
          <w:p w:rsidR="00E45A00" w:rsidRDefault="00E45A00">
            <w:pPr>
              <w:rPr>
                <w:b/>
                <w:bCs/>
                <w:sz w:val="20"/>
                <w:szCs w:val="20"/>
              </w:rPr>
            </w:pPr>
            <w:r>
              <w:rPr>
                <w:b/>
                <w:sz w:val="20"/>
                <w:szCs w:val="20"/>
              </w:rPr>
              <w:t>6. ročník</w:t>
            </w:r>
          </w:p>
        </w:tc>
        <w:tc>
          <w:tcPr>
            <w:tcW w:w="3420" w:type="dxa"/>
            <w:tcBorders>
              <w:top w:val="nil"/>
              <w:bottom w:val="single" w:sz="4" w:space="0" w:color="auto"/>
            </w:tcBorders>
            <w:noWrap/>
          </w:tcPr>
          <w:p w:rsidR="00E45A00" w:rsidRDefault="00E45A00">
            <w:pPr>
              <w:rPr>
                <w:b/>
                <w:bCs/>
                <w:sz w:val="20"/>
                <w:szCs w:val="20"/>
              </w:rPr>
            </w:pPr>
          </w:p>
        </w:tc>
        <w:tc>
          <w:tcPr>
            <w:tcW w:w="1274" w:type="dxa"/>
            <w:tcBorders>
              <w:top w:val="nil"/>
              <w:bottom w:val="single" w:sz="4" w:space="0" w:color="auto"/>
            </w:tcBorders>
            <w:noWrap/>
          </w:tcPr>
          <w:p w:rsidR="00E45A00" w:rsidRDefault="00E45A00">
            <w:pPr>
              <w:rPr>
                <w:b/>
                <w:bCs/>
                <w:sz w:val="20"/>
                <w:szCs w:val="20"/>
              </w:rPr>
            </w:pPr>
          </w:p>
        </w:tc>
      </w:tr>
      <w:tr w:rsidR="00E45A00">
        <w:trPr>
          <w:trHeight w:val="255"/>
        </w:trPr>
        <w:tc>
          <w:tcPr>
            <w:tcW w:w="555" w:type="dxa"/>
            <w:tcBorders>
              <w:top w:val="single" w:sz="4" w:space="0" w:color="auto"/>
              <w:left w:val="single" w:sz="4" w:space="0" w:color="auto"/>
              <w:bottom w:val="single" w:sz="4" w:space="0" w:color="auto"/>
              <w:right w:val="single" w:sz="4" w:space="0" w:color="auto"/>
            </w:tcBorders>
            <w:noWrap/>
            <w:vAlign w:val="center"/>
          </w:tcPr>
          <w:p w:rsidR="00E45A00" w:rsidRDefault="00E45A00">
            <w:pPr>
              <w:rPr>
                <w:b/>
                <w:bCs/>
                <w:sz w:val="20"/>
                <w:szCs w:val="20"/>
              </w:rPr>
            </w:pPr>
            <w:r>
              <w:rPr>
                <w:b/>
                <w:bCs/>
                <w:sz w:val="20"/>
                <w:szCs w:val="20"/>
              </w:rPr>
              <w:t>RVP</w:t>
            </w:r>
          </w:p>
        </w:tc>
        <w:tc>
          <w:tcPr>
            <w:tcW w:w="4140" w:type="dxa"/>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4680" w:type="dxa"/>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Učivo</w:t>
            </w:r>
          </w:p>
        </w:tc>
        <w:tc>
          <w:tcPr>
            <w:tcW w:w="3420" w:type="dxa"/>
            <w:tcBorders>
              <w:top w:val="single" w:sz="4" w:space="0" w:color="auto"/>
              <w:left w:val="nil"/>
              <w:bottom w:val="single" w:sz="4" w:space="0" w:color="auto"/>
              <w:right w:val="single" w:sz="4" w:space="0" w:color="auto"/>
            </w:tcBorders>
            <w:noWrap/>
            <w:vAlign w:val="center"/>
          </w:tcPr>
          <w:p w:rsidR="00E45A00" w:rsidRDefault="00E45A00">
            <w:pP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 projekty</w:t>
            </w:r>
          </w:p>
        </w:tc>
        <w:tc>
          <w:tcPr>
            <w:tcW w:w="1274" w:type="dxa"/>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55"/>
        </w:trPr>
        <w:tc>
          <w:tcPr>
            <w:tcW w:w="555"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c>
          <w:tcPr>
            <w:tcW w:w="4680" w:type="dxa"/>
            <w:tcBorders>
              <w:top w:val="single" w:sz="4" w:space="0" w:color="auto"/>
              <w:left w:val="nil"/>
              <w:bottom w:val="nil"/>
              <w:right w:val="single" w:sz="4" w:space="0" w:color="auto"/>
            </w:tcBorders>
            <w:noWrap/>
            <w:vAlign w:val="bottom"/>
          </w:tcPr>
          <w:p w:rsidR="00E45A00" w:rsidRDefault="00E45A00">
            <w:pPr>
              <w:rPr>
                <w:b/>
                <w:bCs/>
                <w:sz w:val="20"/>
                <w:szCs w:val="20"/>
              </w:rPr>
            </w:pPr>
            <w:r>
              <w:rPr>
                <w:b/>
                <w:bCs/>
                <w:sz w:val="20"/>
                <w:szCs w:val="20"/>
              </w:rPr>
              <w:t>Opakování učiva z 5. ročníku</w:t>
            </w:r>
          </w:p>
        </w:tc>
        <w:tc>
          <w:tcPr>
            <w:tcW w:w="3420" w:type="dxa"/>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c>
          <w:tcPr>
            <w:tcW w:w="1274" w:type="dxa"/>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2</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čte, zapisuje a porovnává přirozená čísla</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přirozená čísla</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74"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4</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provádí početní operace s přirozenými čísly</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čtení a zápis čísla v desítkové soustavě</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74"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zpaměti a písemně</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zobrazení na číselné ose</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74"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provádí odhady a kontrolu výpočtů</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početní operace</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74"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zaokrouhluje</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74"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 umí zobrazit přirozené číslo na číselné ose</w:t>
            </w:r>
          </w:p>
        </w:tc>
        <w:tc>
          <w:tcPr>
            <w:tcW w:w="468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342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274"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rozlišuje druhy čar</w:t>
            </w:r>
          </w:p>
        </w:tc>
        <w:tc>
          <w:tcPr>
            <w:tcW w:w="4680" w:type="dxa"/>
            <w:tcBorders>
              <w:top w:val="nil"/>
              <w:left w:val="nil"/>
              <w:bottom w:val="nil"/>
              <w:right w:val="nil"/>
            </w:tcBorders>
            <w:noWrap/>
            <w:vAlign w:val="bottom"/>
          </w:tcPr>
          <w:p w:rsidR="00E45A00" w:rsidRDefault="00E45A00">
            <w:pPr>
              <w:rPr>
                <w:b/>
                <w:bCs/>
                <w:sz w:val="20"/>
                <w:szCs w:val="20"/>
              </w:rPr>
            </w:pPr>
            <w:r>
              <w:rPr>
                <w:b/>
                <w:bCs/>
                <w:sz w:val="20"/>
                <w:szCs w:val="20"/>
              </w:rPr>
              <w:t>Základní pravidla rýsování</w:t>
            </w:r>
          </w:p>
        </w:tc>
        <w:tc>
          <w:tcPr>
            <w:tcW w:w="342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274"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15</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používá technické písmo k popisu geom.</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druhy čar, technické písmo</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Pč - popis technických výkresů</w:t>
            </w:r>
          </w:p>
        </w:tc>
        <w:tc>
          <w:tcPr>
            <w:tcW w:w="1274"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útvarů</w:t>
            </w:r>
          </w:p>
        </w:tc>
        <w:tc>
          <w:tcPr>
            <w:tcW w:w="468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342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274"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xml:space="preserve"> - užívá a rozlišuje pojmy přímka, polopřímka,</w:t>
            </w:r>
          </w:p>
        </w:tc>
        <w:tc>
          <w:tcPr>
            <w:tcW w:w="4680" w:type="dxa"/>
            <w:tcBorders>
              <w:top w:val="single" w:sz="4" w:space="0" w:color="auto"/>
              <w:left w:val="nil"/>
              <w:bottom w:val="nil"/>
              <w:right w:val="single" w:sz="4" w:space="0" w:color="auto"/>
            </w:tcBorders>
            <w:noWrap/>
            <w:vAlign w:val="bottom"/>
          </w:tcPr>
          <w:p w:rsidR="00E45A00" w:rsidRDefault="00E45A00">
            <w:pPr>
              <w:rPr>
                <w:b/>
                <w:bCs/>
                <w:sz w:val="20"/>
                <w:szCs w:val="20"/>
              </w:rPr>
            </w:pPr>
            <w:r>
              <w:rPr>
                <w:b/>
                <w:bCs/>
                <w:sz w:val="20"/>
                <w:szCs w:val="20"/>
              </w:rPr>
              <w:t>Geometrické útvary v rovině</w:t>
            </w:r>
          </w:p>
        </w:tc>
        <w:tc>
          <w:tcPr>
            <w:tcW w:w="3420" w:type="dxa"/>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F - měření délky</w:t>
            </w:r>
          </w:p>
        </w:tc>
        <w:tc>
          <w:tcPr>
            <w:tcW w:w="1274"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15</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úsečka</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rovina, bod, úsečka, přímka, polopřímka,</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OSV - Osobnostní rozvoj - Rozvoj </w:t>
            </w:r>
          </w:p>
        </w:tc>
        <w:tc>
          <w:tcPr>
            <w:tcW w:w="1274"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16</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rýsuje lineární útvary</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kružnice, kruh</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schopností poznávání         </w:t>
            </w:r>
          </w:p>
        </w:tc>
        <w:tc>
          <w:tcPr>
            <w:tcW w:w="1274"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r w:rsidR="009E2073">
              <w:rPr>
                <w:sz w:val="20"/>
                <w:szCs w:val="20"/>
              </w:rPr>
              <w:t>Ilustrační úloha /16,18/</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převádí jednotka délky, hmotnosti, času</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převody jednotek</w:t>
            </w:r>
          </w:p>
        </w:tc>
        <w:tc>
          <w:tcPr>
            <w:tcW w:w="3420" w:type="dxa"/>
            <w:tcBorders>
              <w:top w:val="nil"/>
              <w:left w:val="nil"/>
              <w:bottom w:val="nil"/>
              <w:right w:val="single" w:sz="4" w:space="0" w:color="auto"/>
            </w:tcBorders>
            <w:noWrap/>
            <w:vAlign w:val="bottom"/>
          </w:tcPr>
          <w:p w:rsidR="00E45A00" w:rsidRDefault="00E45A00">
            <w:pPr>
              <w:rPr>
                <w:sz w:val="20"/>
                <w:szCs w:val="20"/>
              </w:rPr>
            </w:pPr>
          </w:p>
        </w:tc>
        <w:tc>
          <w:tcPr>
            <w:tcW w:w="1274"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r w:rsidR="009E2073">
              <w:rPr>
                <w:sz w:val="20"/>
                <w:szCs w:val="20"/>
              </w:rPr>
              <w:t>18</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umí vypočítat obvod čtverce, obdélníku,</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obvody čtverce, obdélníku, trojúhelníku</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74"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trojúhelníku</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74"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zdůvodňuje a využívá polohové a metrické</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74"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vlastnosti základních rovinných útvarů při</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74"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řešení úloh a jednoduchých praktických</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74"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problémů</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74"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charakterizuje a třídí základní rovinné útvary</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74"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single" w:sz="4" w:space="0" w:color="auto"/>
              <w:right w:val="single" w:sz="4" w:space="0" w:color="auto"/>
            </w:tcBorders>
            <w:noWrap/>
            <w:vAlign w:val="bottom"/>
          </w:tcPr>
          <w:p w:rsidR="00E45A00" w:rsidRDefault="00E45A00">
            <w:pPr>
              <w:rPr>
                <w:sz w:val="20"/>
                <w:szCs w:val="20"/>
              </w:rPr>
            </w:pPr>
          </w:p>
        </w:tc>
        <w:tc>
          <w:tcPr>
            <w:tcW w:w="468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342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274"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xml:space="preserve"> - čte a zapisuje desetinná čísla</w:t>
            </w:r>
          </w:p>
        </w:tc>
        <w:tc>
          <w:tcPr>
            <w:tcW w:w="4680" w:type="dxa"/>
            <w:tcBorders>
              <w:top w:val="single" w:sz="4" w:space="0" w:color="auto"/>
              <w:left w:val="nil"/>
              <w:bottom w:val="nil"/>
              <w:right w:val="single" w:sz="4" w:space="0" w:color="auto"/>
            </w:tcBorders>
            <w:noWrap/>
            <w:vAlign w:val="bottom"/>
          </w:tcPr>
          <w:p w:rsidR="00E45A00" w:rsidRDefault="00E45A00">
            <w:pPr>
              <w:rPr>
                <w:b/>
                <w:bCs/>
                <w:sz w:val="20"/>
                <w:szCs w:val="20"/>
              </w:rPr>
            </w:pPr>
            <w:r>
              <w:rPr>
                <w:b/>
                <w:bCs/>
                <w:sz w:val="20"/>
                <w:szCs w:val="20"/>
              </w:rPr>
              <w:t>Zlomky a desetinná čísla</w:t>
            </w:r>
          </w:p>
        </w:tc>
        <w:tc>
          <w:tcPr>
            <w:tcW w:w="3420" w:type="dxa"/>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c>
          <w:tcPr>
            <w:tcW w:w="1274" w:type="dxa"/>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1</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umí zobrazit desetinné číslo na číselné ose</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zlomek jako část celku</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F - řešení početních úloh</w:t>
            </w:r>
          </w:p>
        </w:tc>
        <w:tc>
          <w:tcPr>
            <w:tcW w:w="1274"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2</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porovnává a zaokrouhluje des. čísla</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čtení a zápis v desítkové soustavě</w:t>
            </w:r>
          </w:p>
        </w:tc>
        <w:tc>
          <w:tcPr>
            <w:tcW w:w="3420" w:type="dxa"/>
            <w:tcBorders>
              <w:top w:val="nil"/>
              <w:left w:val="nil"/>
              <w:bottom w:val="nil"/>
              <w:right w:val="single" w:sz="4" w:space="0" w:color="auto"/>
            </w:tcBorders>
            <w:noWrap/>
            <w:vAlign w:val="bottom"/>
          </w:tcPr>
          <w:p w:rsidR="00E45A00" w:rsidRDefault="00E45A00">
            <w:pPr>
              <w:rPr>
                <w:b/>
                <w:bCs/>
                <w:sz w:val="20"/>
                <w:szCs w:val="20"/>
              </w:rPr>
            </w:pPr>
            <w:r>
              <w:rPr>
                <w:b/>
                <w:bCs/>
                <w:sz w:val="20"/>
                <w:szCs w:val="20"/>
              </w:rPr>
              <w:t>OSV</w:t>
            </w:r>
            <w:r>
              <w:rPr>
                <w:sz w:val="20"/>
                <w:szCs w:val="20"/>
              </w:rPr>
              <w:t xml:space="preserve"> - odhad a určení např. ceny </w:t>
            </w:r>
          </w:p>
        </w:tc>
        <w:tc>
          <w:tcPr>
            <w:tcW w:w="1274"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4</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provádí početní operace s desetinnými čísly</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zobrazení na číselné ose</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nákupu, ……</w:t>
            </w:r>
          </w:p>
        </w:tc>
        <w:tc>
          <w:tcPr>
            <w:tcW w:w="1274"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 umí vypočítat aritmetický průměr</w:t>
            </w:r>
          </w:p>
        </w:tc>
        <w:tc>
          <w:tcPr>
            <w:tcW w:w="468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 porovnávání- zaokrouhlování</w:t>
            </w:r>
          </w:p>
        </w:tc>
        <w:tc>
          <w:tcPr>
            <w:tcW w:w="342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274"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single" w:sz="4" w:space="0" w:color="auto"/>
              <w:left w:val="single" w:sz="4" w:space="0" w:color="auto"/>
              <w:bottom w:val="nil"/>
              <w:right w:val="single" w:sz="4" w:space="0" w:color="auto"/>
            </w:tcBorders>
            <w:noWrap/>
            <w:vAlign w:val="center"/>
          </w:tcPr>
          <w:p w:rsidR="00E45A00" w:rsidRDefault="00E45A00">
            <w:pPr>
              <w:rPr>
                <w:b/>
                <w:bCs/>
                <w:sz w:val="20"/>
                <w:szCs w:val="20"/>
              </w:rPr>
            </w:pPr>
            <w:r>
              <w:rPr>
                <w:b/>
                <w:bCs/>
                <w:sz w:val="20"/>
                <w:szCs w:val="20"/>
              </w:rPr>
              <w:lastRenderedPageBreak/>
              <w:t>RVP</w:t>
            </w:r>
          </w:p>
        </w:tc>
        <w:tc>
          <w:tcPr>
            <w:tcW w:w="4140" w:type="dxa"/>
            <w:tcBorders>
              <w:top w:val="single" w:sz="4" w:space="0" w:color="auto"/>
              <w:left w:val="nil"/>
              <w:bottom w:val="nil"/>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4680" w:type="dxa"/>
            <w:tcBorders>
              <w:top w:val="single" w:sz="4" w:space="0" w:color="auto"/>
              <w:left w:val="nil"/>
              <w:bottom w:val="nil"/>
              <w:right w:val="single" w:sz="4" w:space="0" w:color="auto"/>
            </w:tcBorders>
            <w:noWrap/>
            <w:vAlign w:val="center"/>
          </w:tcPr>
          <w:p w:rsidR="00E45A00" w:rsidRDefault="00E45A00">
            <w:pPr>
              <w:jc w:val="center"/>
              <w:rPr>
                <w:b/>
                <w:bCs/>
                <w:sz w:val="20"/>
                <w:szCs w:val="20"/>
              </w:rPr>
            </w:pPr>
            <w:r>
              <w:rPr>
                <w:b/>
                <w:bCs/>
                <w:sz w:val="20"/>
                <w:szCs w:val="20"/>
              </w:rPr>
              <w:t>Učivo</w:t>
            </w:r>
          </w:p>
        </w:tc>
        <w:tc>
          <w:tcPr>
            <w:tcW w:w="3420" w:type="dxa"/>
            <w:tcBorders>
              <w:top w:val="single" w:sz="4" w:space="0" w:color="auto"/>
              <w:left w:val="nil"/>
              <w:bottom w:val="nil"/>
              <w:right w:val="single" w:sz="4" w:space="0" w:color="auto"/>
            </w:tcBorders>
            <w:noWrap/>
            <w:vAlign w:val="center"/>
          </w:tcPr>
          <w:p w:rsidR="00E45A00" w:rsidRDefault="00E45A00">
            <w:pP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 projekty</w:t>
            </w:r>
          </w:p>
        </w:tc>
        <w:tc>
          <w:tcPr>
            <w:tcW w:w="1274" w:type="dxa"/>
            <w:tcBorders>
              <w:top w:val="single" w:sz="4" w:space="0" w:color="auto"/>
              <w:left w:val="nil"/>
              <w:bottom w:val="nil"/>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55"/>
        </w:trPr>
        <w:tc>
          <w:tcPr>
            <w:tcW w:w="555"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xml:space="preserve"> - převádí jednotky</w:t>
            </w:r>
          </w:p>
        </w:tc>
        <w:tc>
          <w:tcPr>
            <w:tcW w:w="4680" w:type="dxa"/>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xml:space="preserve"> - početní operace</w:t>
            </w:r>
          </w:p>
        </w:tc>
        <w:tc>
          <w:tcPr>
            <w:tcW w:w="3420" w:type="dxa"/>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c>
          <w:tcPr>
            <w:tcW w:w="1274" w:type="dxa"/>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zaokrouhluje a provádí odhady s danou </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aritmetický průměr</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74"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přesností</w:t>
            </w:r>
          </w:p>
        </w:tc>
        <w:tc>
          <w:tcPr>
            <w:tcW w:w="468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 převody jednotek</w:t>
            </w:r>
          </w:p>
        </w:tc>
        <w:tc>
          <w:tcPr>
            <w:tcW w:w="342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274"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c>
          <w:tcPr>
            <w:tcW w:w="4680" w:type="dxa"/>
            <w:tcBorders>
              <w:top w:val="single" w:sz="4" w:space="0" w:color="auto"/>
              <w:left w:val="nil"/>
              <w:bottom w:val="nil"/>
              <w:right w:val="single" w:sz="4" w:space="0" w:color="auto"/>
            </w:tcBorders>
            <w:noWrap/>
            <w:vAlign w:val="bottom"/>
          </w:tcPr>
          <w:p w:rsidR="00E45A00" w:rsidRDefault="00E45A00">
            <w:pPr>
              <w:rPr>
                <w:b/>
                <w:bCs/>
                <w:sz w:val="20"/>
                <w:szCs w:val="20"/>
              </w:rPr>
            </w:pPr>
            <w:r>
              <w:rPr>
                <w:b/>
                <w:bCs/>
                <w:sz w:val="20"/>
                <w:szCs w:val="20"/>
              </w:rPr>
              <w:t>Úhel a jeho velikost</w:t>
            </w:r>
          </w:p>
        </w:tc>
        <w:tc>
          <w:tcPr>
            <w:tcW w:w="3420" w:type="dxa"/>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c>
          <w:tcPr>
            <w:tcW w:w="1274" w:type="dxa"/>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1</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rozumí pojmu</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pojem, rýsování a přenášení úhlu</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Z - určování zeměpisné polohy</w:t>
            </w:r>
          </w:p>
        </w:tc>
        <w:tc>
          <w:tcPr>
            <w:tcW w:w="1274"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17</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narýsuje a změří daný úhel</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osa úhlu</w:t>
            </w:r>
          </w:p>
        </w:tc>
        <w:tc>
          <w:tcPr>
            <w:tcW w:w="3420" w:type="dxa"/>
            <w:tcBorders>
              <w:top w:val="nil"/>
              <w:left w:val="nil"/>
              <w:bottom w:val="nil"/>
              <w:right w:val="single" w:sz="4" w:space="0" w:color="auto"/>
            </w:tcBorders>
            <w:noWrap/>
            <w:vAlign w:val="bottom"/>
          </w:tcPr>
          <w:p w:rsidR="00E45A00" w:rsidRDefault="00E45A00" w:rsidP="001C7D32">
            <w:pPr>
              <w:jc w:val="right"/>
              <w:rPr>
                <w:sz w:val="20"/>
                <w:szCs w:val="20"/>
              </w:rPr>
            </w:pPr>
            <w:r>
              <w:rPr>
                <w:sz w:val="20"/>
                <w:szCs w:val="20"/>
              </w:rPr>
              <w:t> </w:t>
            </w:r>
            <w:r w:rsidR="001C7D32">
              <w:rPr>
                <w:sz w:val="20"/>
                <w:szCs w:val="20"/>
              </w:rPr>
              <w:t> Ilustrační</w:t>
            </w:r>
          </w:p>
        </w:tc>
        <w:tc>
          <w:tcPr>
            <w:tcW w:w="1274" w:type="dxa"/>
            <w:tcBorders>
              <w:top w:val="nil"/>
              <w:left w:val="nil"/>
              <w:bottom w:val="nil"/>
              <w:right w:val="single" w:sz="4" w:space="0" w:color="auto"/>
            </w:tcBorders>
            <w:noWrap/>
            <w:vAlign w:val="bottom"/>
          </w:tcPr>
          <w:p w:rsidR="00E45A00" w:rsidRDefault="009E2073">
            <w:pPr>
              <w:rPr>
                <w:sz w:val="20"/>
                <w:szCs w:val="20"/>
              </w:rPr>
            </w:pPr>
            <w:r>
              <w:rPr>
                <w:sz w:val="20"/>
                <w:szCs w:val="20"/>
              </w:rPr>
              <w:t>úloha /17/</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umí graficky přenést úhel a sestrojit jeho </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jednotky velikosti úhlu a měření velikosti</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74"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osu</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úhlu</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74"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rozlišuje a pojmenuje druhy úhlů</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ostrý, tupý, pravý a přímý úhel</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74"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provádí početní operace s velikostmi úhlů</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početní operace s velikostmi úhlů</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74"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(ve stupních i minutách)</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vrcholové a vedlejší úhly</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74"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pozná dvojice vedlejších a vrcholových úhlů,</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mnohoúhelníky - pojem, pravidelný </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74"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umí využít jejich vlastností</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šestiúhelník, pravidelný osmiúhelník</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74"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rozumí pojmu mnohoúhelník</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(konstrukce, obvod)</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74"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umí sestrojit pravidelný šestiúhelník a prav.</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74"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osmiúhelník</w:t>
            </w:r>
          </w:p>
        </w:tc>
        <w:tc>
          <w:tcPr>
            <w:tcW w:w="468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342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274"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680" w:type="dxa"/>
            <w:tcBorders>
              <w:top w:val="nil"/>
              <w:left w:val="nil"/>
              <w:bottom w:val="nil"/>
              <w:right w:val="single" w:sz="4" w:space="0" w:color="auto"/>
            </w:tcBorders>
            <w:noWrap/>
            <w:vAlign w:val="bottom"/>
          </w:tcPr>
          <w:p w:rsidR="00E45A00" w:rsidRDefault="00E45A00">
            <w:pPr>
              <w:rPr>
                <w:b/>
                <w:bCs/>
                <w:sz w:val="20"/>
                <w:szCs w:val="20"/>
              </w:rPr>
            </w:pPr>
            <w:r>
              <w:rPr>
                <w:b/>
                <w:bCs/>
                <w:sz w:val="20"/>
                <w:szCs w:val="20"/>
              </w:rPr>
              <w:t>Osová souměrnost</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74"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22</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načrtne a sestrojí obraz rovinného útvaru</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osová souměrnost</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74"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v osové souměrnosti</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shodné útvary</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74"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pozná útvary osově souměrné a shodné </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osově souměrné útvary</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74"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útvary</w:t>
            </w:r>
          </w:p>
        </w:tc>
        <w:tc>
          <w:tcPr>
            <w:tcW w:w="468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342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274"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680" w:type="dxa"/>
            <w:tcBorders>
              <w:top w:val="nil"/>
              <w:left w:val="nil"/>
              <w:bottom w:val="nil"/>
              <w:right w:val="single" w:sz="4" w:space="0" w:color="auto"/>
            </w:tcBorders>
            <w:noWrap/>
            <w:vAlign w:val="bottom"/>
          </w:tcPr>
          <w:p w:rsidR="00E45A00" w:rsidRDefault="00E45A00">
            <w:pPr>
              <w:rPr>
                <w:b/>
                <w:bCs/>
                <w:sz w:val="20"/>
                <w:szCs w:val="20"/>
              </w:rPr>
            </w:pPr>
            <w:r>
              <w:rPr>
                <w:b/>
                <w:bCs/>
                <w:sz w:val="20"/>
                <w:szCs w:val="20"/>
              </w:rPr>
              <w:t>Dělitelnost přirozených čísel</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74"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1</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zná pojem násobek, dělite</w:t>
            </w:r>
            <w:r w:rsidR="009E2073">
              <w:rPr>
                <w:sz w:val="20"/>
                <w:szCs w:val="20"/>
              </w:rPr>
              <w:t>l</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násobek, dělitel, znaky dělitelnosti</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74"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3</w:t>
            </w:r>
          </w:p>
        </w:tc>
        <w:tc>
          <w:tcPr>
            <w:tcW w:w="4140" w:type="dxa"/>
            <w:tcBorders>
              <w:top w:val="nil"/>
              <w:left w:val="nil"/>
              <w:bottom w:val="nil"/>
              <w:right w:val="single" w:sz="4" w:space="0" w:color="auto"/>
            </w:tcBorders>
            <w:noWrap/>
            <w:vAlign w:val="bottom"/>
          </w:tcPr>
          <w:p w:rsidR="00E45A00" w:rsidRDefault="009E2073">
            <w:pPr>
              <w:rPr>
                <w:sz w:val="20"/>
                <w:szCs w:val="20"/>
              </w:rPr>
            </w:pPr>
            <w:r>
              <w:rPr>
                <w:sz w:val="20"/>
                <w:szCs w:val="20"/>
              </w:rPr>
              <w:t xml:space="preserve"> -</w:t>
            </w:r>
            <w:r w:rsidR="00E45A00">
              <w:rPr>
                <w:sz w:val="20"/>
                <w:szCs w:val="20"/>
              </w:rPr>
              <w:t xml:space="preserve"> umí použít znaky dělitelnosti</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prvočíslo, číslo složené</w:t>
            </w:r>
          </w:p>
        </w:tc>
        <w:tc>
          <w:tcPr>
            <w:tcW w:w="3420" w:type="dxa"/>
            <w:tcBorders>
              <w:top w:val="nil"/>
              <w:left w:val="nil"/>
              <w:bottom w:val="nil"/>
              <w:right w:val="single" w:sz="4" w:space="0" w:color="auto"/>
            </w:tcBorders>
            <w:noWrap/>
            <w:vAlign w:val="bottom"/>
          </w:tcPr>
          <w:p w:rsidR="00E45A00" w:rsidRDefault="00E45A00" w:rsidP="001C7D32">
            <w:pPr>
              <w:jc w:val="right"/>
              <w:rPr>
                <w:sz w:val="20"/>
                <w:szCs w:val="20"/>
              </w:rPr>
            </w:pPr>
            <w:r>
              <w:rPr>
                <w:sz w:val="20"/>
                <w:szCs w:val="20"/>
              </w:rPr>
              <w:t> </w:t>
            </w:r>
            <w:r w:rsidR="001C7D32">
              <w:rPr>
                <w:sz w:val="20"/>
                <w:szCs w:val="20"/>
              </w:rPr>
              <w:t> Ilustrační</w:t>
            </w:r>
          </w:p>
        </w:tc>
        <w:tc>
          <w:tcPr>
            <w:tcW w:w="1274" w:type="dxa"/>
            <w:tcBorders>
              <w:top w:val="nil"/>
              <w:left w:val="nil"/>
              <w:bottom w:val="nil"/>
              <w:right w:val="single" w:sz="4" w:space="0" w:color="auto"/>
            </w:tcBorders>
            <w:noWrap/>
            <w:vAlign w:val="bottom"/>
          </w:tcPr>
          <w:p w:rsidR="00E45A00" w:rsidRDefault="009E2073">
            <w:pPr>
              <w:rPr>
                <w:sz w:val="20"/>
                <w:szCs w:val="20"/>
              </w:rPr>
            </w:pPr>
            <w:r>
              <w:rPr>
                <w:sz w:val="20"/>
                <w:szCs w:val="20"/>
              </w:rPr>
              <w:t xml:space="preserve">úloha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rozumí pojmu prvočíslo, číslo složené</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společný násobek, společný dělitel</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74"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určuje a užívá násobky a dělitele včetně</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74"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nejmenšího společného násobku a největšího</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74"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společného dělitele</w:t>
            </w:r>
          </w:p>
        </w:tc>
        <w:tc>
          <w:tcPr>
            <w:tcW w:w="468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342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274"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c>
          <w:tcPr>
            <w:tcW w:w="4680" w:type="dxa"/>
            <w:tcBorders>
              <w:top w:val="single" w:sz="4" w:space="0" w:color="auto"/>
              <w:left w:val="nil"/>
              <w:bottom w:val="nil"/>
              <w:right w:val="single" w:sz="4" w:space="0" w:color="auto"/>
            </w:tcBorders>
            <w:noWrap/>
            <w:vAlign w:val="bottom"/>
          </w:tcPr>
          <w:p w:rsidR="00E45A00" w:rsidRDefault="00E45A00">
            <w:pPr>
              <w:rPr>
                <w:b/>
                <w:bCs/>
                <w:sz w:val="20"/>
                <w:szCs w:val="20"/>
              </w:rPr>
            </w:pPr>
            <w:r>
              <w:rPr>
                <w:b/>
                <w:bCs/>
                <w:sz w:val="20"/>
                <w:szCs w:val="20"/>
              </w:rPr>
              <w:t>Trojúhelník</w:t>
            </w:r>
          </w:p>
        </w:tc>
        <w:tc>
          <w:tcPr>
            <w:tcW w:w="3420" w:type="dxa"/>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c>
          <w:tcPr>
            <w:tcW w:w="1274" w:type="dxa"/>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20</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určí a znázorní různé druhy trojúhelníků a zná</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pojem, konstrukce</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74"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jejich vlastnosti</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vnitřní a vnější úhly trojúhelníku</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74"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umí narýsovat trojúhelník</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těžnice, výšky</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74"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 pojmenuje, znázorní a správně užívá základní</w:t>
            </w:r>
          </w:p>
        </w:tc>
        <w:tc>
          <w:tcPr>
            <w:tcW w:w="468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 kružnice opsaná a vepsaná</w:t>
            </w:r>
          </w:p>
        </w:tc>
        <w:tc>
          <w:tcPr>
            <w:tcW w:w="342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274"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single" w:sz="4" w:space="0" w:color="auto"/>
              <w:left w:val="single" w:sz="4" w:space="0" w:color="auto"/>
              <w:bottom w:val="single" w:sz="4" w:space="0" w:color="auto"/>
              <w:right w:val="single" w:sz="4" w:space="0" w:color="auto"/>
            </w:tcBorders>
            <w:noWrap/>
            <w:vAlign w:val="center"/>
          </w:tcPr>
          <w:p w:rsidR="00E45A00" w:rsidRDefault="00E45A00">
            <w:pPr>
              <w:rPr>
                <w:b/>
                <w:bCs/>
                <w:sz w:val="20"/>
                <w:szCs w:val="20"/>
              </w:rPr>
            </w:pPr>
            <w:r>
              <w:rPr>
                <w:b/>
                <w:bCs/>
                <w:sz w:val="20"/>
                <w:szCs w:val="20"/>
              </w:rPr>
              <w:lastRenderedPageBreak/>
              <w:t>RVP</w:t>
            </w:r>
          </w:p>
        </w:tc>
        <w:tc>
          <w:tcPr>
            <w:tcW w:w="4140" w:type="dxa"/>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4680" w:type="dxa"/>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Učivo</w:t>
            </w:r>
          </w:p>
        </w:tc>
        <w:tc>
          <w:tcPr>
            <w:tcW w:w="3420" w:type="dxa"/>
            <w:tcBorders>
              <w:top w:val="single" w:sz="4" w:space="0" w:color="auto"/>
              <w:left w:val="nil"/>
              <w:bottom w:val="single" w:sz="4" w:space="0" w:color="auto"/>
              <w:right w:val="single" w:sz="4" w:space="0" w:color="auto"/>
            </w:tcBorders>
            <w:noWrap/>
            <w:vAlign w:val="center"/>
          </w:tcPr>
          <w:p w:rsidR="00E45A00" w:rsidRDefault="00E45A00">
            <w:pP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 projekty</w:t>
            </w:r>
          </w:p>
        </w:tc>
        <w:tc>
          <w:tcPr>
            <w:tcW w:w="1274" w:type="dxa"/>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55"/>
        </w:trPr>
        <w:tc>
          <w:tcPr>
            <w:tcW w:w="555"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xml:space="preserve">   pojmy (strana, výška, těžnice, vnitř. a vnější</w:t>
            </w:r>
          </w:p>
        </w:tc>
        <w:tc>
          <w:tcPr>
            <w:tcW w:w="4680" w:type="dxa"/>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c>
          <w:tcPr>
            <w:tcW w:w="3420" w:type="dxa"/>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c>
          <w:tcPr>
            <w:tcW w:w="1274" w:type="dxa"/>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úhly, ……)</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74"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umí sestrojit výšky, těžnice trojúhelníku</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74"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 umí sestrojit kružnici opsanou a vepsanou</w:t>
            </w:r>
          </w:p>
        </w:tc>
        <w:tc>
          <w:tcPr>
            <w:tcW w:w="468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342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274"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680" w:type="dxa"/>
            <w:tcBorders>
              <w:top w:val="nil"/>
              <w:left w:val="nil"/>
              <w:bottom w:val="nil"/>
              <w:right w:val="single" w:sz="4" w:space="0" w:color="auto"/>
            </w:tcBorders>
            <w:noWrap/>
            <w:vAlign w:val="bottom"/>
          </w:tcPr>
          <w:p w:rsidR="00E45A00" w:rsidRDefault="00E45A00">
            <w:pPr>
              <w:rPr>
                <w:b/>
                <w:bCs/>
                <w:sz w:val="20"/>
                <w:szCs w:val="20"/>
              </w:rPr>
            </w:pPr>
            <w:r>
              <w:rPr>
                <w:b/>
                <w:bCs/>
                <w:sz w:val="20"/>
                <w:szCs w:val="20"/>
              </w:rPr>
              <w:t>Obsah čtverce a obdélníku</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74"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18</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680" w:type="dxa"/>
            <w:tcBorders>
              <w:top w:val="nil"/>
              <w:left w:val="nil"/>
              <w:bottom w:val="nil"/>
              <w:right w:val="single" w:sz="4" w:space="0" w:color="auto"/>
            </w:tcBorders>
            <w:noWrap/>
            <w:vAlign w:val="bottom"/>
          </w:tcPr>
          <w:p w:rsidR="00E45A00" w:rsidRDefault="00E45A00">
            <w:pPr>
              <w:rPr>
                <w:b/>
                <w:bCs/>
                <w:sz w:val="20"/>
                <w:szCs w:val="20"/>
              </w:rPr>
            </w:pPr>
            <w:r>
              <w:rPr>
                <w:b/>
                <w:bCs/>
                <w:sz w:val="20"/>
                <w:szCs w:val="20"/>
              </w:rPr>
              <w:t>Porvch a objem kvádru a krychle</w:t>
            </w:r>
          </w:p>
        </w:tc>
        <w:tc>
          <w:tcPr>
            <w:tcW w:w="3420" w:type="dxa"/>
            <w:tcBorders>
              <w:top w:val="nil"/>
              <w:left w:val="nil"/>
              <w:bottom w:val="nil"/>
              <w:right w:val="single" w:sz="4" w:space="0" w:color="auto"/>
            </w:tcBorders>
            <w:noWrap/>
            <w:vAlign w:val="bottom"/>
          </w:tcPr>
          <w:p w:rsidR="00E45A00" w:rsidRDefault="00E45A00">
            <w:pPr>
              <w:rPr>
                <w:b/>
                <w:bCs/>
                <w:sz w:val="20"/>
                <w:szCs w:val="20"/>
              </w:rPr>
            </w:pPr>
            <w:r>
              <w:rPr>
                <w:b/>
                <w:bCs/>
                <w:sz w:val="20"/>
                <w:szCs w:val="20"/>
              </w:rPr>
              <w:t xml:space="preserve">OSV </w:t>
            </w:r>
            <w:r>
              <w:rPr>
                <w:sz w:val="20"/>
                <w:szCs w:val="20"/>
              </w:rPr>
              <w:t>- obsah pokoje, pozemku, …..</w:t>
            </w:r>
          </w:p>
        </w:tc>
        <w:tc>
          <w:tcPr>
            <w:tcW w:w="1274"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23</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zná jednotky obsahu, umí je převádět</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jednotky obsahu</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OSV - Morální rozvoj - Řešení problémů </w:t>
            </w:r>
          </w:p>
        </w:tc>
        <w:tc>
          <w:tcPr>
            <w:tcW w:w="1274"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24</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umí vypočítat obsah čtverce a obdélníku</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obsah čtverce a obdélníku</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a rozhodovací dovednost</w:t>
            </w:r>
          </w:p>
        </w:tc>
        <w:tc>
          <w:tcPr>
            <w:tcW w:w="1274"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25</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charakterizuje jednotlivá tělesa (kvádr, krychle)</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kvádr, krychle, sítě těles</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74"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26</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umí načrtnout a narýsovat síť a z ní těleso</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zobrazování těles</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74"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vymodelovat</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povrch krychle, kvádru</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74"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načrtne a sestrojí obraz krychle a kvádru </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jednotky objemu</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74"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vypočítá povrch kvádru a krychle</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objem krychle, kvádru</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74"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užívá jednotky objemu a vzájemně je převádí</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74"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 odhaduje a vypočítá objem kvádru a krychle</w:t>
            </w:r>
          </w:p>
        </w:tc>
        <w:tc>
          <w:tcPr>
            <w:tcW w:w="468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342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274"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4680" w:type="dxa"/>
            <w:tcBorders>
              <w:top w:val="nil"/>
              <w:left w:val="nil"/>
              <w:bottom w:val="single" w:sz="4" w:space="0" w:color="auto"/>
              <w:right w:val="single" w:sz="4" w:space="0" w:color="auto"/>
            </w:tcBorders>
            <w:noWrap/>
            <w:vAlign w:val="bottom"/>
          </w:tcPr>
          <w:p w:rsidR="00E45A00" w:rsidRDefault="00E45A00">
            <w:pPr>
              <w:rPr>
                <w:b/>
                <w:bCs/>
                <w:sz w:val="20"/>
                <w:szCs w:val="20"/>
              </w:rPr>
            </w:pPr>
            <w:r>
              <w:rPr>
                <w:b/>
                <w:bCs/>
                <w:sz w:val="20"/>
                <w:szCs w:val="20"/>
              </w:rPr>
              <w:t>Závěrečné opakování</w:t>
            </w:r>
          </w:p>
        </w:tc>
        <w:tc>
          <w:tcPr>
            <w:tcW w:w="342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274"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bl>
    <w:p w:rsidR="00E45A00" w:rsidRDefault="00E45A00"/>
    <w:p w:rsidR="00E45A00" w:rsidRDefault="00E45A00"/>
    <w:tbl>
      <w:tblPr>
        <w:tblW w:w="14055" w:type="dxa"/>
        <w:tblInd w:w="55" w:type="dxa"/>
        <w:tblCellMar>
          <w:left w:w="70" w:type="dxa"/>
          <w:right w:w="70" w:type="dxa"/>
        </w:tblCellMar>
        <w:tblLook w:val="0000"/>
      </w:tblPr>
      <w:tblGrid>
        <w:gridCol w:w="555"/>
        <w:gridCol w:w="4140"/>
        <w:gridCol w:w="4680"/>
        <w:gridCol w:w="3420"/>
        <w:gridCol w:w="1260"/>
      </w:tblGrid>
      <w:tr w:rsidR="00E45A00">
        <w:trPr>
          <w:trHeight w:val="255"/>
        </w:trPr>
        <w:tc>
          <w:tcPr>
            <w:tcW w:w="555" w:type="dxa"/>
            <w:tcBorders>
              <w:top w:val="nil"/>
              <w:bottom w:val="nil"/>
            </w:tcBorders>
            <w:noWrap/>
          </w:tcPr>
          <w:p w:rsidR="00E45A00" w:rsidRDefault="00E45A00">
            <w:pPr>
              <w:rPr>
                <w:b/>
                <w:bCs/>
                <w:sz w:val="20"/>
                <w:szCs w:val="20"/>
              </w:rPr>
            </w:pPr>
          </w:p>
        </w:tc>
        <w:tc>
          <w:tcPr>
            <w:tcW w:w="4140" w:type="dxa"/>
            <w:tcBorders>
              <w:top w:val="nil"/>
              <w:bottom w:val="nil"/>
            </w:tcBorders>
            <w:noWrap/>
          </w:tcPr>
          <w:p w:rsidR="00E45A00" w:rsidRDefault="00E45A00">
            <w:pPr>
              <w:rPr>
                <w:b/>
                <w:sz w:val="20"/>
                <w:szCs w:val="20"/>
              </w:rPr>
            </w:pPr>
            <w:r>
              <w:rPr>
                <w:b/>
                <w:sz w:val="20"/>
                <w:szCs w:val="20"/>
              </w:rPr>
              <w:t>Vzdělávací oblast:</w:t>
            </w:r>
          </w:p>
        </w:tc>
        <w:tc>
          <w:tcPr>
            <w:tcW w:w="4680" w:type="dxa"/>
            <w:tcBorders>
              <w:top w:val="nil"/>
              <w:bottom w:val="nil"/>
            </w:tcBorders>
            <w:noWrap/>
          </w:tcPr>
          <w:p w:rsidR="00E45A00" w:rsidRDefault="00E45A00">
            <w:pPr>
              <w:rPr>
                <w:b/>
                <w:bCs/>
                <w:sz w:val="20"/>
                <w:szCs w:val="20"/>
              </w:rPr>
            </w:pPr>
            <w:r>
              <w:rPr>
                <w:b/>
                <w:bCs/>
                <w:sz w:val="20"/>
                <w:szCs w:val="20"/>
              </w:rPr>
              <w:t>Matematika a její aplikace</w:t>
            </w:r>
          </w:p>
        </w:tc>
        <w:tc>
          <w:tcPr>
            <w:tcW w:w="3420" w:type="dxa"/>
            <w:tcBorders>
              <w:top w:val="nil"/>
              <w:bottom w:val="nil"/>
            </w:tcBorders>
            <w:noWrap/>
          </w:tcPr>
          <w:p w:rsidR="00E45A00" w:rsidRDefault="00E45A00">
            <w:pPr>
              <w:rPr>
                <w:b/>
                <w:bCs/>
                <w:sz w:val="20"/>
                <w:szCs w:val="20"/>
              </w:rPr>
            </w:pPr>
          </w:p>
        </w:tc>
        <w:tc>
          <w:tcPr>
            <w:tcW w:w="1260" w:type="dxa"/>
            <w:tcBorders>
              <w:top w:val="nil"/>
              <w:bottom w:val="nil"/>
            </w:tcBorders>
            <w:noWrap/>
          </w:tcPr>
          <w:p w:rsidR="00E45A00" w:rsidRDefault="00E45A00">
            <w:pPr>
              <w:rPr>
                <w:b/>
                <w:bCs/>
                <w:sz w:val="20"/>
                <w:szCs w:val="20"/>
              </w:rPr>
            </w:pPr>
          </w:p>
        </w:tc>
      </w:tr>
      <w:tr w:rsidR="00E45A00">
        <w:trPr>
          <w:trHeight w:val="255"/>
        </w:trPr>
        <w:tc>
          <w:tcPr>
            <w:tcW w:w="555" w:type="dxa"/>
            <w:tcBorders>
              <w:top w:val="nil"/>
              <w:bottom w:val="nil"/>
            </w:tcBorders>
            <w:noWrap/>
          </w:tcPr>
          <w:p w:rsidR="00E45A00" w:rsidRDefault="00E45A00">
            <w:pPr>
              <w:rPr>
                <w:b/>
                <w:bCs/>
                <w:sz w:val="20"/>
                <w:szCs w:val="20"/>
              </w:rPr>
            </w:pPr>
          </w:p>
        </w:tc>
        <w:tc>
          <w:tcPr>
            <w:tcW w:w="4140" w:type="dxa"/>
            <w:tcBorders>
              <w:top w:val="nil"/>
              <w:bottom w:val="nil"/>
            </w:tcBorders>
            <w:noWrap/>
          </w:tcPr>
          <w:p w:rsidR="00E45A00" w:rsidRDefault="00E45A00">
            <w:pPr>
              <w:rPr>
                <w:b/>
                <w:sz w:val="20"/>
                <w:szCs w:val="20"/>
              </w:rPr>
            </w:pPr>
            <w:r>
              <w:rPr>
                <w:b/>
                <w:sz w:val="20"/>
                <w:szCs w:val="20"/>
              </w:rPr>
              <w:t>Vyučovací předmět:</w:t>
            </w:r>
          </w:p>
        </w:tc>
        <w:tc>
          <w:tcPr>
            <w:tcW w:w="4680" w:type="dxa"/>
            <w:tcBorders>
              <w:top w:val="nil"/>
              <w:bottom w:val="nil"/>
            </w:tcBorders>
            <w:noWrap/>
          </w:tcPr>
          <w:p w:rsidR="00E45A00" w:rsidRDefault="00E45A00">
            <w:pPr>
              <w:rPr>
                <w:b/>
                <w:bCs/>
                <w:sz w:val="20"/>
                <w:szCs w:val="20"/>
              </w:rPr>
            </w:pPr>
            <w:r>
              <w:rPr>
                <w:b/>
                <w:bCs/>
                <w:sz w:val="20"/>
                <w:szCs w:val="20"/>
              </w:rPr>
              <w:t>Matematika</w:t>
            </w:r>
          </w:p>
        </w:tc>
        <w:tc>
          <w:tcPr>
            <w:tcW w:w="3420" w:type="dxa"/>
            <w:tcBorders>
              <w:top w:val="nil"/>
              <w:bottom w:val="nil"/>
            </w:tcBorders>
            <w:noWrap/>
          </w:tcPr>
          <w:p w:rsidR="00E45A00" w:rsidRDefault="00E45A00">
            <w:pPr>
              <w:rPr>
                <w:b/>
                <w:bCs/>
                <w:sz w:val="20"/>
                <w:szCs w:val="20"/>
              </w:rPr>
            </w:pPr>
          </w:p>
        </w:tc>
        <w:tc>
          <w:tcPr>
            <w:tcW w:w="1260" w:type="dxa"/>
            <w:tcBorders>
              <w:top w:val="nil"/>
              <w:bottom w:val="nil"/>
            </w:tcBorders>
            <w:noWrap/>
          </w:tcPr>
          <w:p w:rsidR="00E45A00" w:rsidRDefault="00E45A00">
            <w:pPr>
              <w:rPr>
                <w:b/>
                <w:bCs/>
                <w:sz w:val="20"/>
                <w:szCs w:val="20"/>
              </w:rPr>
            </w:pPr>
          </w:p>
        </w:tc>
      </w:tr>
      <w:tr w:rsidR="00E45A00">
        <w:trPr>
          <w:trHeight w:val="255"/>
        </w:trPr>
        <w:tc>
          <w:tcPr>
            <w:tcW w:w="555" w:type="dxa"/>
            <w:tcBorders>
              <w:top w:val="nil"/>
              <w:bottom w:val="single" w:sz="4" w:space="0" w:color="auto"/>
            </w:tcBorders>
            <w:noWrap/>
          </w:tcPr>
          <w:p w:rsidR="00E45A00" w:rsidRDefault="00E45A00">
            <w:pPr>
              <w:rPr>
                <w:b/>
                <w:bCs/>
                <w:sz w:val="20"/>
                <w:szCs w:val="20"/>
              </w:rPr>
            </w:pPr>
          </w:p>
        </w:tc>
        <w:tc>
          <w:tcPr>
            <w:tcW w:w="4140" w:type="dxa"/>
            <w:tcBorders>
              <w:top w:val="nil"/>
              <w:bottom w:val="single" w:sz="4" w:space="0" w:color="auto"/>
            </w:tcBorders>
            <w:noWrap/>
          </w:tcPr>
          <w:p w:rsidR="00E45A00" w:rsidRDefault="00E45A00">
            <w:pPr>
              <w:rPr>
                <w:b/>
                <w:sz w:val="20"/>
                <w:szCs w:val="20"/>
              </w:rPr>
            </w:pPr>
            <w:r>
              <w:rPr>
                <w:b/>
                <w:sz w:val="20"/>
                <w:szCs w:val="20"/>
              </w:rPr>
              <w:t>Ročník:</w:t>
            </w:r>
          </w:p>
        </w:tc>
        <w:tc>
          <w:tcPr>
            <w:tcW w:w="4680" w:type="dxa"/>
            <w:tcBorders>
              <w:top w:val="nil"/>
              <w:bottom w:val="single" w:sz="4" w:space="0" w:color="auto"/>
            </w:tcBorders>
            <w:noWrap/>
          </w:tcPr>
          <w:p w:rsidR="00E45A00" w:rsidRDefault="00E45A00">
            <w:pPr>
              <w:rPr>
                <w:b/>
                <w:bCs/>
                <w:sz w:val="20"/>
                <w:szCs w:val="20"/>
              </w:rPr>
            </w:pPr>
            <w:r>
              <w:rPr>
                <w:b/>
                <w:sz w:val="20"/>
                <w:szCs w:val="20"/>
              </w:rPr>
              <w:t>7. ročník</w:t>
            </w:r>
          </w:p>
        </w:tc>
        <w:tc>
          <w:tcPr>
            <w:tcW w:w="3420" w:type="dxa"/>
            <w:tcBorders>
              <w:top w:val="nil"/>
              <w:bottom w:val="single" w:sz="4" w:space="0" w:color="auto"/>
            </w:tcBorders>
            <w:noWrap/>
          </w:tcPr>
          <w:p w:rsidR="00E45A00" w:rsidRDefault="00E45A00">
            <w:pPr>
              <w:rPr>
                <w:b/>
                <w:bCs/>
                <w:sz w:val="20"/>
                <w:szCs w:val="20"/>
              </w:rPr>
            </w:pPr>
          </w:p>
        </w:tc>
        <w:tc>
          <w:tcPr>
            <w:tcW w:w="1260" w:type="dxa"/>
            <w:tcBorders>
              <w:top w:val="nil"/>
              <w:bottom w:val="single" w:sz="4" w:space="0" w:color="auto"/>
            </w:tcBorders>
            <w:noWrap/>
          </w:tcPr>
          <w:p w:rsidR="00E45A00" w:rsidRDefault="00E45A00">
            <w:pPr>
              <w:rPr>
                <w:b/>
                <w:bCs/>
                <w:sz w:val="20"/>
                <w:szCs w:val="20"/>
              </w:rPr>
            </w:pPr>
          </w:p>
        </w:tc>
      </w:tr>
      <w:tr w:rsidR="00E45A00">
        <w:trPr>
          <w:trHeight w:val="255"/>
        </w:trPr>
        <w:tc>
          <w:tcPr>
            <w:tcW w:w="555" w:type="dxa"/>
            <w:tcBorders>
              <w:top w:val="single" w:sz="4" w:space="0" w:color="auto"/>
              <w:left w:val="single" w:sz="4" w:space="0" w:color="auto"/>
              <w:bottom w:val="single" w:sz="4" w:space="0" w:color="auto"/>
              <w:right w:val="single" w:sz="4" w:space="0" w:color="auto"/>
            </w:tcBorders>
            <w:noWrap/>
            <w:vAlign w:val="center"/>
          </w:tcPr>
          <w:p w:rsidR="00E45A00" w:rsidRDefault="00E45A00">
            <w:pPr>
              <w:rPr>
                <w:b/>
                <w:bCs/>
                <w:sz w:val="20"/>
                <w:szCs w:val="20"/>
              </w:rPr>
            </w:pPr>
            <w:r>
              <w:rPr>
                <w:b/>
                <w:bCs/>
                <w:sz w:val="20"/>
                <w:szCs w:val="20"/>
              </w:rPr>
              <w:t>RVP</w:t>
            </w:r>
          </w:p>
        </w:tc>
        <w:tc>
          <w:tcPr>
            <w:tcW w:w="4140" w:type="dxa"/>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4680" w:type="dxa"/>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Učivo</w:t>
            </w:r>
          </w:p>
        </w:tc>
        <w:tc>
          <w:tcPr>
            <w:tcW w:w="3420" w:type="dxa"/>
            <w:tcBorders>
              <w:top w:val="single" w:sz="4" w:space="0" w:color="auto"/>
              <w:left w:val="nil"/>
              <w:bottom w:val="single" w:sz="4" w:space="0" w:color="auto"/>
              <w:right w:val="single" w:sz="4" w:space="0" w:color="auto"/>
            </w:tcBorders>
            <w:noWrap/>
            <w:vAlign w:val="center"/>
          </w:tcPr>
          <w:p w:rsidR="00E45A00" w:rsidRDefault="00E45A00">
            <w:pP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 projekty</w:t>
            </w:r>
          </w:p>
        </w:tc>
        <w:tc>
          <w:tcPr>
            <w:tcW w:w="1260" w:type="dxa"/>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55"/>
        </w:trPr>
        <w:tc>
          <w:tcPr>
            <w:tcW w:w="555" w:type="dxa"/>
            <w:tcBorders>
              <w:top w:val="single" w:sz="4" w:space="0" w:color="auto"/>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4140" w:type="dxa"/>
            <w:tcBorders>
              <w:top w:val="single" w:sz="4" w:space="0" w:color="auto"/>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4680" w:type="dxa"/>
            <w:tcBorders>
              <w:top w:val="single" w:sz="4" w:space="0" w:color="auto"/>
              <w:left w:val="nil"/>
              <w:bottom w:val="single" w:sz="4" w:space="0" w:color="auto"/>
              <w:right w:val="single" w:sz="4" w:space="0" w:color="auto"/>
            </w:tcBorders>
            <w:noWrap/>
            <w:vAlign w:val="bottom"/>
          </w:tcPr>
          <w:p w:rsidR="00E45A00" w:rsidRDefault="00E45A00">
            <w:pPr>
              <w:rPr>
                <w:b/>
                <w:bCs/>
                <w:sz w:val="20"/>
                <w:szCs w:val="20"/>
              </w:rPr>
            </w:pPr>
            <w:r>
              <w:rPr>
                <w:b/>
                <w:bCs/>
                <w:sz w:val="20"/>
                <w:szCs w:val="20"/>
              </w:rPr>
              <w:t>Opakování učiva 6. Ročníku</w:t>
            </w:r>
          </w:p>
        </w:tc>
        <w:tc>
          <w:tcPr>
            <w:tcW w:w="3420" w:type="dxa"/>
            <w:tcBorders>
              <w:top w:val="single" w:sz="4" w:space="0" w:color="auto"/>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260" w:type="dxa"/>
            <w:tcBorders>
              <w:top w:val="single" w:sz="4" w:space="0" w:color="auto"/>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c>
          <w:tcPr>
            <w:tcW w:w="4680" w:type="dxa"/>
            <w:tcBorders>
              <w:top w:val="single" w:sz="4" w:space="0" w:color="auto"/>
              <w:left w:val="nil"/>
              <w:bottom w:val="nil"/>
              <w:right w:val="single" w:sz="4" w:space="0" w:color="auto"/>
            </w:tcBorders>
            <w:noWrap/>
            <w:vAlign w:val="bottom"/>
          </w:tcPr>
          <w:p w:rsidR="00E45A00" w:rsidRDefault="00E45A00">
            <w:pPr>
              <w:rPr>
                <w:b/>
                <w:bCs/>
                <w:sz w:val="20"/>
                <w:szCs w:val="20"/>
              </w:rPr>
            </w:pPr>
            <w:r>
              <w:rPr>
                <w:b/>
                <w:bCs/>
                <w:sz w:val="20"/>
                <w:szCs w:val="20"/>
              </w:rPr>
              <w:t>Racionální čísla</w:t>
            </w:r>
          </w:p>
        </w:tc>
        <w:tc>
          <w:tcPr>
            <w:tcW w:w="3420" w:type="dxa"/>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c>
          <w:tcPr>
            <w:tcW w:w="1260" w:type="dxa"/>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1</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modeluje a zapisuje zlomkem část celku</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čtení a zápis zlomku</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F, CH - numerické výpočty</w:t>
            </w:r>
          </w:p>
        </w:tc>
        <w:tc>
          <w:tcPr>
            <w:tcW w:w="126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4</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převádí zlomky na desetinná čísla a naopak</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vztah mezi zlomky a desetinným čísly</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6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9</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porovnává zlomky</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zobrazení na číselné ose</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6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umí rozšiřovat a krátit zlomky</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krácení a rozšiřování zlomků</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6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provádí početní operace s racionál. čísly</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převrácený zlomek</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6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užívá různé způsoby kvantitativního vyjádření</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smíšené číslo</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6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vztahu celek - část - přirozeným číslem, zlom-</w:t>
            </w:r>
          </w:p>
        </w:tc>
        <w:tc>
          <w:tcPr>
            <w:tcW w:w="468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 početní operace</w:t>
            </w:r>
          </w:p>
        </w:tc>
        <w:tc>
          <w:tcPr>
            <w:tcW w:w="342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26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single" w:sz="4" w:space="0" w:color="auto"/>
              <w:left w:val="single" w:sz="4" w:space="0" w:color="auto"/>
              <w:bottom w:val="nil"/>
              <w:right w:val="single" w:sz="4" w:space="0" w:color="auto"/>
            </w:tcBorders>
            <w:noWrap/>
            <w:vAlign w:val="center"/>
          </w:tcPr>
          <w:p w:rsidR="00E45A00" w:rsidRDefault="00E45A00">
            <w:pPr>
              <w:rPr>
                <w:b/>
                <w:bCs/>
                <w:sz w:val="20"/>
                <w:szCs w:val="20"/>
              </w:rPr>
            </w:pPr>
            <w:r>
              <w:rPr>
                <w:b/>
                <w:bCs/>
                <w:sz w:val="20"/>
                <w:szCs w:val="20"/>
              </w:rPr>
              <w:lastRenderedPageBreak/>
              <w:t>RVP</w:t>
            </w:r>
          </w:p>
        </w:tc>
        <w:tc>
          <w:tcPr>
            <w:tcW w:w="4140" w:type="dxa"/>
            <w:tcBorders>
              <w:top w:val="single" w:sz="4" w:space="0" w:color="auto"/>
              <w:left w:val="nil"/>
              <w:bottom w:val="nil"/>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4680" w:type="dxa"/>
            <w:tcBorders>
              <w:top w:val="single" w:sz="4" w:space="0" w:color="auto"/>
              <w:left w:val="nil"/>
              <w:bottom w:val="nil"/>
              <w:right w:val="single" w:sz="4" w:space="0" w:color="auto"/>
            </w:tcBorders>
            <w:noWrap/>
            <w:vAlign w:val="center"/>
          </w:tcPr>
          <w:p w:rsidR="00E45A00" w:rsidRDefault="00E45A00">
            <w:pPr>
              <w:jc w:val="center"/>
              <w:rPr>
                <w:b/>
                <w:bCs/>
                <w:sz w:val="20"/>
                <w:szCs w:val="20"/>
              </w:rPr>
            </w:pPr>
            <w:r>
              <w:rPr>
                <w:b/>
                <w:bCs/>
                <w:sz w:val="20"/>
                <w:szCs w:val="20"/>
              </w:rPr>
              <w:t>Učivo</w:t>
            </w:r>
          </w:p>
        </w:tc>
        <w:tc>
          <w:tcPr>
            <w:tcW w:w="3420" w:type="dxa"/>
            <w:tcBorders>
              <w:top w:val="single" w:sz="4" w:space="0" w:color="auto"/>
              <w:left w:val="nil"/>
              <w:bottom w:val="nil"/>
              <w:right w:val="single" w:sz="4" w:space="0" w:color="auto"/>
            </w:tcBorders>
            <w:noWrap/>
            <w:vAlign w:val="center"/>
          </w:tcPr>
          <w:p w:rsidR="00E45A00" w:rsidRDefault="00E45A00">
            <w:pP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 projekty</w:t>
            </w:r>
          </w:p>
        </w:tc>
        <w:tc>
          <w:tcPr>
            <w:tcW w:w="1260" w:type="dxa"/>
            <w:tcBorders>
              <w:top w:val="single" w:sz="4" w:space="0" w:color="auto"/>
              <w:left w:val="nil"/>
              <w:bottom w:val="nil"/>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55"/>
        </w:trPr>
        <w:tc>
          <w:tcPr>
            <w:tcW w:w="555"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xml:space="preserve">   kem, desetinným číslem, procentem</w:t>
            </w:r>
          </w:p>
        </w:tc>
        <w:tc>
          <w:tcPr>
            <w:tcW w:w="4680" w:type="dxa"/>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xml:space="preserve"> - složený zlomek</w:t>
            </w:r>
          </w:p>
        </w:tc>
        <w:tc>
          <w:tcPr>
            <w:tcW w:w="3420" w:type="dxa"/>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c>
          <w:tcPr>
            <w:tcW w:w="1260" w:type="dxa"/>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analyzuje a řeší jednoduché problémy, mode-</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6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luje konkrétní situace</w:t>
            </w:r>
          </w:p>
        </w:tc>
        <w:tc>
          <w:tcPr>
            <w:tcW w:w="468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342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26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680" w:type="dxa"/>
            <w:tcBorders>
              <w:top w:val="nil"/>
              <w:left w:val="nil"/>
              <w:bottom w:val="nil"/>
              <w:right w:val="single" w:sz="4" w:space="0" w:color="auto"/>
            </w:tcBorders>
            <w:noWrap/>
            <w:vAlign w:val="bottom"/>
          </w:tcPr>
          <w:p w:rsidR="00E45A00" w:rsidRDefault="00E45A00">
            <w:pPr>
              <w:rPr>
                <w:b/>
                <w:bCs/>
                <w:sz w:val="20"/>
                <w:szCs w:val="20"/>
              </w:rPr>
            </w:pPr>
            <w:r>
              <w:rPr>
                <w:b/>
                <w:bCs/>
                <w:sz w:val="20"/>
                <w:szCs w:val="20"/>
              </w:rPr>
              <w:t>Trojúhelník</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6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20</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pozná shodné útvary</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shodnost trojúhelníků</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6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21</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užívá věty o shodnosti trojúhelníků v početních</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trojúhelníková nerovnost</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6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a konstrukčních úlohách</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konstrukce trojúhelníků </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6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umí sestrojit trojúhelník z daných prvků</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6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 dbá na kvalitu a přesnost rýsování</w:t>
            </w:r>
          </w:p>
        </w:tc>
        <w:tc>
          <w:tcPr>
            <w:tcW w:w="468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342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26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680" w:type="dxa"/>
            <w:tcBorders>
              <w:top w:val="nil"/>
              <w:left w:val="nil"/>
              <w:bottom w:val="nil"/>
              <w:right w:val="single" w:sz="4" w:space="0" w:color="auto"/>
            </w:tcBorders>
            <w:noWrap/>
            <w:vAlign w:val="bottom"/>
          </w:tcPr>
          <w:p w:rsidR="00E45A00" w:rsidRDefault="00E45A00">
            <w:pPr>
              <w:rPr>
                <w:b/>
                <w:bCs/>
                <w:sz w:val="20"/>
                <w:szCs w:val="20"/>
              </w:rPr>
            </w:pPr>
            <w:r>
              <w:rPr>
                <w:b/>
                <w:bCs/>
                <w:sz w:val="20"/>
                <w:szCs w:val="20"/>
              </w:rPr>
              <w:t>Středová souměrnost</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6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22</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načrtne sestrojí obraz rovinného útvaru ve</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sestrojení obrazu obrazce ve středové</w:t>
            </w:r>
          </w:p>
        </w:tc>
        <w:tc>
          <w:tcPr>
            <w:tcW w:w="3420" w:type="dxa"/>
            <w:tcBorders>
              <w:top w:val="nil"/>
              <w:left w:val="nil"/>
              <w:bottom w:val="nil"/>
              <w:right w:val="single" w:sz="4" w:space="0" w:color="auto"/>
            </w:tcBorders>
            <w:noWrap/>
            <w:vAlign w:val="bottom"/>
          </w:tcPr>
          <w:p w:rsidR="00E45A00" w:rsidRDefault="00E45A00" w:rsidP="001C7D32">
            <w:pPr>
              <w:jc w:val="right"/>
              <w:rPr>
                <w:sz w:val="20"/>
                <w:szCs w:val="20"/>
              </w:rPr>
            </w:pPr>
            <w:r>
              <w:rPr>
                <w:sz w:val="20"/>
                <w:szCs w:val="20"/>
              </w:rPr>
              <w:t> </w:t>
            </w:r>
            <w:r w:rsidR="001C7D32">
              <w:rPr>
                <w:sz w:val="20"/>
                <w:szCs w:val="20"/>
              </w:rPr>
              <w:t> Ilustrační</w:t>
            </w:r>
          </w:p>
        </w:tc>
        <w:tc>
          <w:tcPr>
            <w:tcW w:w="1260" w:type="dxa"/>
            <w:tcBorders>
              <w:top w:val="nil"/>
              <w:left w:val="nil"/>
              <w:bottom w:val="nil"/>
              <w:right w:val="single" w:sz="4" w:space="0" w:color="auto"/>
            </w:tcBorders>
            <w:noWrap/>
            <w:vAlign w:val="bottom"/>
          </w:tcPr>
          <w:p w:rsidR="00E45A00" w:rsidRDefault="009E2073">
            <w:pPr>
              <w:rPr>
                <w:sz w:val="20"/>
                <w:szCs w:val="20"/>
              </w:rPr>
            </w:pPr>
            <w:r>
              <w:rPr>
                <w:sz w:val="20"/>
                <w:szCs w:val="20"/>
              </w:rPr>
              <w:t>úloha /22/</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středové souměrnosti</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souměrnosti</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6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 určí středově souměrný útvar</w:t>
            </w:r>
          </w:p>
        </w:tc>
        <w:tc>
          <w:tcPr>
            <w:tcW w:w="468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342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26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680" w:type="dxa"/>
            <w:tcBorders>
              <w:top w:val="nil"/>
              <w:left w:val="nil"/>
              <w:bottom w:val="nil"/>
              <w:right w:val="single" w:sz="4" w:space="0" w:color="auto"/>
            </w:tcBorders>
            <w:noWrap/>
            <w:vAlign w:val="bottom"/>
          </w:tcPr>
          <w:p w:rsidR="00E45A00" w:rsidRDefault="00E45A00">
            <w:pPr>
              <w:rPr>
                <w:b/>
                <w:bCs/>
                <w:sz w:val="20"/>
                <w:szCs w:val="20"/>
              </w:rPr>
            </w:pPr>
            <w:r>
              <w:rPr>
                <w:b/>
                <w:bCs/>
                <w:sz w:val="20"/>
                <w:szCs w:val="20"/>
              </w:rPr>
              <w:t>Celá čísla</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6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1</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rozlišuje kladná a záporná čísla</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čtení a zápis čísla</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6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r w:rsidR="009E2073">
              <w:rPr>
                <w:sz w:val="20"/>
                <w:szCs w:val="20"/>
              </w:rPr>
              <w:t>9</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umí zobrazit kladná a záporná čísla na vodo-</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zobrazení na číselné ose</w:t>
            </w:r>
          </w:p>
        </w:tc>
        <w:tc>
          <w:tcPr>
            <w:tcW w:w="3420" w:type="dxa"/>
            <w:tcBorders>
              <w:top w:val="nil"/>
              <w:left w:val="nil"/>
              <w:bottom w:val="nil"/>
              <w:right w:val="single" w:sz="4" w:space="0" w:color="auto"/>
            </w:tcBorders>
            <w:noWrap/>
            <w:vAlign w:val="bottom"/>
          </w:tcPr>
          <w:p w:rsidR="00E45A00" w:rsidRDefault="00E45A00" w:rsidP="001C7D32">
            <w:pPr>
              <w:jc w:val="right"/>
              <w:rPr>
                <w:sz w:val="20"/>
                <w:szCs w:val="20"/>
              </w:rPr>
            </w:pPr>
            <w:r>
              <w:rPr>
                <w:sz w:val="20"/>
                <w:szCs w:val="20"/>
              </w:rPr>
              <w:t> </w:t>
            </w:r>
            <w:r w:rsidR="001C7D32">
              <w:rPr>
                <w:sz w:val="20"/>
                <w:szCs w:val="20"/>
              </w:rPr>
              <w:t> Ilustrační</w:t>
            </w:r>
          </w:p>
        </w:tc>
        <w:tc>
          <w:tcPr>
            <w:tcW w:w="1260" w:type="dxa"/>
            <w:tcBorders>
              <w:top w:val="nil"/>
              <w:left w:val="nil"/>
              <w:bottom w:val="nil"/>
              <w:right w:val="single" w:sz="4" w:space="0" w:color="auto"/>
            </w:tcBorders>
            <w:noWrap/>
            <w:vAlign w:val="bottom"/>
          </w:tcPr>
          <w:p w:rsidR="00E45A00" w:rsidRDefault="009E2073">
            <w:pPr>
              <w:rPr>
                <w:sz w:val="20"/>
                <w:szCs w:val="20"/>
              </w:rPr>
            </w:pPr>
            <w:r>
              <w:rPr>
                <w:sz w:val="20"/>
                <w:szCs w:val="20"/>
              </w:rPr>
              <w:t xml:space="preserve">úloha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rovné i svislé číselné ose</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opačné číslo</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6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chápe pojem opačné číslo</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absolutní hodnota</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6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určí absolutní hodnotu daného čísla a chápe </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početní operace</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6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její geometrický význam</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6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provádí početní operace s celými čísly</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6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analyzuje a řeší jednoduché problémy, mode-</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6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luje konkrétní situace</w:t>
            </w:r>
          </w:p>
        </w:tc>
        <w:tc>
          <w:tcPr>
            <w:tcW w:w="468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342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26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c>
          <w:tcPr>
            <w:tcW w:w="4680" w:type="dxa"/>
            <w:tcBorders>
              <w:top w:val="single" w:sz="4" w:space="0" w:color="auto"/>
              <w:left w:val="nil"/>
              <w:bottom w:val="nil"/>
              <w:right w:val="single" w:sz="4" w:space="0" w:color="auto"/>
            </w:tcBorders>
            <w:noWrap/>
            <w:vAlign w:val="bottom"/>
          </w:tcPr>
          <w:p w:rsidR="00E45A00" w:rsidRDefault="00E45A00">
            <w:pPr>
              <w:rPr>
                <w:b/>
                <w:bCs/>
                <w:sz w:val="20"/>
                <w:szCs w:val="20"/>
              </w:rPr>
            </w:pPr>
            <w:r>
              <w:rPr>
                <w:b/>
                <w:bCs/>
                <w:sz w:val="20"/>
                <w:szCs w:val="20"/>
              </w:rPr>
              <w:t>Poměr, přímá a nepřímá úměrnost</w:t>
            </w:r>
          </w:p>
        </w:tc>
        <w:tc>
          <w:tcPr>
            <w:tcW w:w="3420" w:type="dxa"/>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c>
          <w:tcPr>
            <w:tcW w:w="1260" w:type="dxa"/>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4</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umí vyjádřit poměr mezi danými hodnotami</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pojem</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F - vztahy mezi veličinami</w:t>
            </w:r>
          </w:p>
        </w:tc>
        <w:tc>
          <w:tcPr>
            <w:tcW w:w="126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5</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zvětšuje a zmenšuje veličiny v daném poměru</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zvětšení a zmenšení v daném poměru</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Z - měřítko plánu, mapy</w:t>
            </w:r>
          </w:p>
        </w:tc>
        <w:tc>
          <w:tcPr>
            <w:tcW w:w="126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12</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dělí celek na části v daném poměru</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rozdělení hodnoty v daném poměru</w:t>
            </w:r>
          </w:p>
        </w:tc>
        <w:tc>
          <w:tcPr>
            <w:tcW w:w="3420" w:type="dxa"/>
            <w:tcBorders>
              <w:top w:val="nil"/>
              <w:left w:val="nil"/>
              <w:bottom w:val="nil"/>
              <w:right w:val="single" w:sz="4" w:space="0" w:color="auto"/>
            </w:tcBorders>
            <w:noWrap/>
            <w:vAlign w:val="bottom"/>
          </w:tcPr>
          <w:p w:rsidR="00E45A00" w:rsidRDefault="00E45A00">
            <w:pPr>
              <w:rPr>
                <w:b/>
                <w:bCs/>
                <w:sz w:val="20"/>
                <w:szCs w:val="20"/>
              </w:rPr>
            </w:pPr>
            <w:r>
              <w:rPr>
                <w:b/>
                <w:bCs/>
                <w:sz w:val="20"/>
                <w:szCs w:val="20"/>
              </w:rPr>
              <w:t>OSV</w:t>
            </w:r>
            <w:r>
              <w:rPr>
                <w:sz w:val="20"/>
                <w:szCs w:val="20"/>
              </w:rPr>
              <w:t xml:space="preserve"> - práce s mapou, využití poměru </w:t>
            </w:r>
          </w:p>
        </w:tc>
        <w:tc>
          <w:tcPr>
            <w:tcW w:w="1260" w:type="dxa"/>
            <w:tcBorders>
              <w:top w:val="nil"/>
              <w:left w:val="nil"/>
              <w:bottom w:val="nil"/>
              <w:right w:val="single" w:sz="4" w:space="0" w:color="auto"/>
            </w:tcBorders>
            <w:noWrap/>
            <w:vAlign w:val="bottom"/>
          </w:tcPr>
          <w:p w:rsidR="00E45A00" w:rsidRDefault="00E45A00" w:rsidP="001C7D32">
            <w:pPr>
              <w:rPr>
                <w:sz w:val="20"/>
                <w:szCs w:val="20"/>
              </w:rPr>
            </w:pPr>
            <w:r>
              <w:rPr>
                <w:sz w:val="20"/>
                <w:szCs w:val="20"/>
              </w:rPr>
              <w:t> </w:t>
            </w:r>
            <w:r w:rsidR="009E2073">
              <w:rPr>
                <w:sz w:val="20"/>
                <w:szCs w:val="20"/>
              </w:rPr>
              <w:t>úloha</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13</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pracuje s měřítky map a plánů</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měřítko</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v domácnosti (vaření, míchání barev, ….)</w:t>
            </w:r>
          </w:p>
        </w:tc>
        <w:tc>
          <w:tcPr>
            <w:tcW w:w="126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řeší modelováním a výpočtem situace vyjádře-</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úměra</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spotřeba materiálu, benzínu, …</w:t>
            </w:r>
          </w:p>
        </w:tc>
        <w:tc>
          <w:tcPr>
            <w:tcW w:w="126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né poměrem</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přímá a nepřímá úměrnost</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zakázky, počet dělníků, ….</w:t>
            </w:r>
          </w:p>
        </w:tc>
        <w:tc>
          <w:tcPr>
            <w:tcW w:w="126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rozumí a využívá pojmu</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trojčlenka</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Morální rozvoj - řešení problémů a</w:t>
            </w:r>
          </w:p>
        </w:tc>
        <w:tc>
          <w:tcPr>
            <w:tcW w:w="126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 úměra</w:t>
            </w:r>
          </w:p>
        </w:tc>
        <w:tc>
          <w:tcPr>
            <w:tcW w:w="468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342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rozhodovací dovednosti</w:t>
            </w:r>
          </w:p>
        </w:tc>
        <w:tc>
          <w:tcPr>
            <w:tcW w:w="126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single" w:sz="4" w:space="0" w:color="auto"/>
              <w:left w:val="single" w:sz="4" w:space="0" w:color="auto"/>
              <w:bottom w:val="nil"/>
              <w:right w:val="single" w:sz="4" w:space="0" w:color="auto"/>
            </w:tcBorders>
            <w:noWrap/>
            <w:vAlign w:val="center"/>
          </w:tcPr>
          <w:p w:rsidR="00E45A00" w:rsidRDefault="00E45A00">
            <w:pPr>
              <w:rPr>
                <w:b/>
                <w:bCs/>
                <w:sz w:val="20"/>
                <w:szCs w:val="20"/>
              </w:rPr>
            </w:pPr>
            <w:r>
              <w:rPr>
                <w:b/>
                <w:bCs/>
                <w:sz w:val="20"/>
                <w:szCs w:val="20"/>
              </w:rPr>
              <w:lastRenderedPageBreak/>
              <w:t>RVP</w:t>
            </w:r>
          </w:p>
        </w:tc>
        <w:tc>
          <w:tcPr>
            <w:tcW w:w="4140" w:type="dxa"/>
            <w:tcBorders>
              <w:top w:val="single" w:sz="4" w:space="0" w:color="auto"/>
              <w:left w:val="nil"/>
              <w:bottom w:val="nil"/>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4680" w:type="dxa"/>
            <w:tcBorders>
              <w:top w:val="single" w:sz="4" w:space="0" w:color="auto"/>
              <w:left w:val="nil"/>
              <w:bottom w:val="nil"/>
              <w:right w:val="single" w:sz="4" w:space="0" w:color="auto"/>
            </w:tcBorders>
            <w:noWrap/>
            <w:vAlign w:val="center"/>
          </w:tcPr>
          <w:p w:rsidR="00E45A00" w:rsidRDefault="00E45A00">
            <w:pPr>
              <w:jc w:val="center"/>
              <w:rPr>
                <w:b/>
                <w:bCs/>
                <w:sz w:val="20"/>
                <w:szCs w:val="20"/>
              </w:rPr>
            </w:pPr>
            <w:r>
              <w:rPr>
                <w:b/>
                <w:bCs/>
                <w:sz w:val="20"/>
                <w:szCs w:val="20"/>
              </w:rPr>
              <w:t>Učivo</w:t>
            </w:r>
          </w:p>
        </w:tc>
        <w:tc>
          <w:tcPr>
            <w:tcW w:w="3420" w:type="dxa"/>
            <w:tcBorders>
              <w:top w:val="single" w:sz="4" w:space="0" w:color="auto"/>
              <w:left w:val="nil"/>
              <w:bottom w:val="nil"/>
              <w:right w:val="single" w:sz="4" w:space="0" w:color="auto"/>
            </w:tcBorders>
            <w:noWrap/>
            <w:vAlign w:val="center"/>
          </w:tcPr>
          <w:p w:rsidR="00E45A00" w:rsidRDefault="00E45A00">
            <w:pP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 projekty</w:t>
            </w:r>
          </w:p>
        </w:tc>
        <w:tc>
          <w:tcPr>
            <w:tcW w:w="1260" w:type="dxa"/>
            <w:tcBorders>
              <w:top w:val="single" w:sz="4" w:space="0" w:color="auto"/>
              <w:left w:val="nil"/>
              <w:bottom w:val="nil"/>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55"/>
        </w:trPr>
        <w:tc>
          <w:tcPr>
            <w:tcW w:w="555"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xml:space="preserve"> - využívá trojčlenku při řešení slovních úloh</w:t>
            </w:r>
          </w:p>
        </w:tc>
        <w:tc>
          <w:tcPr>
            <w:tcW w:w="4680" w:type="dxa"/>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c>
          <w:tcPr>
            <w:tcW w:w="3420" w:type="dxa"/>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c>
          <w:tcPr>
            <w:tcW w:w="1260" w:type="dxa"/>
            <w:tcBorders>
              <w:top w:val="single" w:sz="4" w:space="0" w:color="auto"/>
              <w:left w:val="nil"/>
              <w:bottom w:val="nil"/>
              <w:right w:val="single" w:sz="4" w:space="0" w:color="auto"/>
            </w:tcBorders>
            <w:noWrap/>
            <w:vAlign w:val="bottom"/>
          </w:tcPr>
          <w:p w:rsidR="00BB3B18"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určí vztah přímé a nepřímé úměrnosti</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6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 vyjádří funkční vztah tabulkou, grafem, rovnicí</w:t>
            </w:r>
          </w:p>
        </w:tc>
        <w:tc>
          <w:tcPr>
            <w:tcW w:w="468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3420" w:type="dxa"/>
            <w:tcBorders>
              <w:top w:val="nil"/>
              <w:left w:val="nil"/>
              <w:bottom w:val="single" w:sz="4" w:space="0" w:color="auto"/>
              <w:right w:val="single" w:sz="4" w:space="0" w:color="auto"/>
            </w:tcBorders>
            <w:noWrap/>
            <w:vAlign w:val="bottom"/>
          </w:tcPr>
          <w:p w:rsidR="00E45A00" w:rsidRDefault="00E45A00" w:rsidP="001C7D32">
            <w:pPr>
              <w:jc w:val="right"/>
              <w:rPr>
                <w:sz w:val="20"/>
                <w:szCs w:val="20"/>
              </w:rPr>
            </w:pPr>
            <w:r>
              <w:rPr>
                <w:sz w:val="20"/>
                <w:szCs w:val="20"/>
              </w:rPr>
              <w:t> </w:t>
            </w:r>
            <w:r w:rsidR="001C7D32">
              <w:rPr>
                <w:sz w:val="20"/>
                <w:szCs w:val="20"/>
              </w:rPr>
              <w:t> Ilustrační</w:t>
            </w:r>
          </w:p>
        </w:tc>
        <w:tc>
          <w:tcPr>
            <w:tcW w:w="1260" w:type="dxa"/>
            <w:tcBorders>
              <w:top w:val="nil"/>
              <w:left w:val="nil"/>
              <w:bottom w:val="single" w:sz="4" w:space="0" w:color="auto"/>
              <w:right w:val="single" w:sz="4" w:space="0" w:color="auto"/>
            </w:tcBorders>
            <w:noWrap/>
            <w:vAlign w:val="bottom"/>
          </w:tcPr>
          <w:p w:rsidR="00E45A00" w:rsidRDefault="00E45A00" w:rsidP="001C7D32">
            <w:pPr>
              <w:rPr>
                <w:sz w:val="20"/>
                <w:szCs w:val="20"/>
              </w:rPr>
            </w:pPr>
            <w:r>
              <w:rPr>
                <w:sz w:val="20"/>
                <w:szCs w:val="20"/>
              </w:rPr>
              <w:t> </w:t>
            </w:r>
            <w:r w:rsidR="00BB3B18">
              <w:rPr>
                <w:sz w:val="20"/>
                <w:szCs w:val="20"/>
              </w:rPr>
              <w:t>úloha</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680" w:type="dxa"/>
            <w:tcBorders>
              <w:top w:val="nil"/>
              <w:left w:val="nil"/>
              <w:bottom w:val="nil"/>
              <w:right w:val="single" w:sz="4" w:space="0" w:color="auto"/>
            </w:tcBorders>
            <w:noWrap/>
            <w:vAlign w:val="bottom"/>
          </w:tcPr>
          <w:p w:rsidR="00E45A00" w:rsidRDefault="00E45A00">
            <w:pPr>
              <w:rPr>
                <w:b/>
                <w:bCs/>
                <w:sz w:val="20"/>
                <w:szCs w:val="20"/>
              </w:rPr>
            </w:pPr>
            <w:r>
              <w:rPr>
                <w:b/>
                <w:bCs/>
                <w:sz w:val="20"/>
                <w:szCs w:val="20"/>
              </w:rPr>
              <w:t>Procenta, úroky</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6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4</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chápe pojem 1%</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pojem</w:t>
            </w:r>
          </w:p>
        </w:tc>
        <w:tc>
          <w:tcPr>
            <w:tcW w:w="3420" w:type="dxa"/>
            <w:tcBorders>
              <w:top w:val="nil"/>
              <w:left w:val="nil"/>
              <w:bottom w:val="nil"/>
              <w:right w:val="single" w:sz="4" w:space="0" w:color="auto"/>
            </w:tcBorders>
            <w:noWrap/>
            <w:vAlign w:val="bottom"/>
          </w:tcPr>
          <w:p w:rsidR="00E45A00" w:rsidRDefault="00E45A00">
            <w:pPr>
              <w:rPr>
                <w:b/>
                <w:bCs/>
                <w:sz w:val="20"/>
                <w:szCs w:val="20"/>
              </w:rPr>
            </w:pPr>
            <w:r>
              <w:rPr>
                <w:b/>
                <w:bCs/>
                <w:sz w:val="20"/>
                <w:szCs w:val="20"/>
              </w:rPr>
              <w:t>OSV</w:t>
            </w:r>
            <w:r>
              <w:rPr>
                <w:sz w:val="20"/>
                <w:szCs w:val="20"/>
              </w:rPr>
              <w:t xml:space="preserve"> - slevy</w:t>
            </w:r>
          </w:p>
        </w:tc>
        <w:tc>
          <w:tcPr>
            <w:tcW w:w="126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r w:rsidR="00BB3B18">
              <w:rPr>
                <w:sz w:val="20"/>
                <w:szCs w:val="20"/>
              </w:rPr>
              <w:t>Ilustrační úloha</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6</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užívá základní pojmy procentového počtu</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základ, procentová část, počet procent</w:t>
            </w:r>
          </w:p>
        </w:tc>
        <w:tc>
          <w:tcPr>
            <w:tcW w:w="3420" w:type="dxa"/>
            <w:tcBorders>
              <w:top w:val="nil"/>
              <w:left w:val="nil"/>
              <w:bottom w:val="nil"/>
              <w:right w:val="single" w:sz="4" w:space="0" w:color="auto"/>
            </w:tcBorders>
            <w:noWrap/>
            <w:vAlign w:val="bottom"/>
          </w:tcPr>
          <w:p w:rsidR="00E45A00" w:rsidRDefault="00E45A00">
            <w:pPr>
              <w:rPr>
                <w:b/>
                <w:bCs/>
                <w:sz w:val="20"/>
                <w:szCs w:val="20"/>
              </w:rPr>
            </w:pPr>
            <w:r>
              <w:rPr>
                <w:b/>
                <w:bCs/>
                <w:sz w:val="20"/>
                <w:szCs w:val="20"/>
              </w:rPr>
              <w:t>MEV</w:t>
            </w:r>
            <w:r>
              <w:rPr>
                <w:sz w:val="20"/>
                <w:szCs w:val="20"/>
              </w:rPr>
              <w:t xml:space="preserve"> - Kritické čtení a vnímání mediál-</w:t>
            </w:r>
          </w:p>
        </w:tc>
        <w:tc>
          <w:tcPr>
            <w:tcW w:w="126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r w:rsidR="00BB3B18">
              <w:rPr>
                <w:sz w:val="20"/>
                <w:szCs w:val="20"/>
              </w:rPr>
              <w:t>/4,6,/</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vyjádří část celku pomocí procent</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promile</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ních sdělení - Práce s letáky</w:t>
            </w:r>
          </w:p>
        </w:tc>
        <w:tc>
          <w:tcPr>
            <w:tcW w:w="126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řeší slovní úlohy</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slovní úlohy</w:t>
            </w:r>
          </w:p>
        </w:tc>
        <w:tc>
          <w:tcPr>
            <w:tcW w:w="3420" w:type="dxa"/>
            <w:tcBorders>
              <w:top w:val="nil"/>
              <w:left w:val="nil"/>
              <w:bottom w:val="nil"/>
              <w:right w:val="single" w:sz="4" w:space="0" w:color="auto"/>
            </w:tcBorders>
            <w:noWrap/>
            <w:vAlign w:val="bottom"/>
          </w:tcPr>
          <w:p w:rsidR="00E45A00" w:rsidRDefault="00E45A00">
            <w:pPr>
              <w:rPr>
                <w:b/>
                <w:bCs/>
                <w:sz w:val="20"/>
                <w:szCs w:val="20"/>
              </w:rPr>
            </w:pPr>
            <w:r>
              <w:rPr>
                <w:b/>
                <w:bCs/>
                <w:sz w:val="20"/>
                <w:szCs w:val="20"/>
              </w:rPr>
              <w:t>ENV</w:t>
            </w:r>
            <w:r>
              <w:rPr>
                <w:sz w:val="20"/>
                <w:szCs w:val="20"/>
              </w:rPr>
              <w:t xml:space="preserve"> - stav ovzduší přítomnost škodlivých</w:t>
            </w:r>
          </w:p>
        </w:tc>
        <w:tc>
          <w:tcPr>
            <w:tcW w:w="126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chápe pojem promile</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úroky</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látek</w:t>
            </w:r>
          </w:p>
        </w:tc>
        <w:tc>
          <w:tcPr>
            <w:tcW w:w="126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zaokrouhluje a provádí odhady s danou přes-</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6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ností</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6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řeší aplikační úlohy na procenta (i pro případ,</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6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že procentová část je větší než celek)</w:t>
            </w:r>
          </w:p>
        </w:tc>
        <w:tc>
          <w:tcPr>
            <w:tcW w:w="468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342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26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680" w:type="dxa"/>
            <w:tcBorders>
              <w:top w:val="nil"/>
              <w:left w:val="nil"/>
              <w:bottom w:val="nil"/>
              <w:right w:val="single" w:sz="4" w:space="0" w:color="auto"/>
            </w:tcBorders>
            <w:noWrap/>
            <w:vAlign w:val="bottom"/>
          </w:tcPr>
          <w:p w:rsidR="00E45A00" w:rsidRDefault="00E45A00">
            <w:pPr>
              <w:rPr>
                <w:b/>
                <w:bCs/>
                <w:sz w:val="20"/>
                <w:szCs w:val="20"/>
              </w:rPr>
            </w:pPr>
            <w:r>
              <w:rPr>
                <w:b/>
                <w:bCs/>
                <w:sz w:val="20"/>
                <w:szCs w:val="20"/>
              </w:rPr>
              <w:t>Rovnoběžníky</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6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18</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umí charakterizovat pojem rovnoběžníku</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pojem</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6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20</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rozlišuje různé typy rovnoběžníků</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vlastnosti</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6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umí sestrojit rovnoběžník</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rozdělení </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6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odhaduje a vypočítává obvod a obsah rovno-</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konstrukce  </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6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běžníku</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obvod a obsah</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6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 odhaduje a vypočítá obsah trojúhelníku</w:t>
            </w:r>
          </w:p>
        </w:tc>
        <w:tc>
          <w:tcPr>
            <w:tcW w:w="468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 obsah trojúhelníku</w:t>
            </w:r>
          </w:p>
        </w:tc>
        <w:tc>
          <w:tcPr>
            <w:tcW w:w="342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26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680" w:type="dxa"/>
            <w:tcBorders>
              <w:top w:val="nil"/>
              <w:left w:val="nil"/>
              <w:bottom w:val="nil"/>
              <w:right w:val="single" w:sz="4" w:space="0" w:color="auto"/>
            </w:tcBorders>
            <w:noWrap/>
            <w:vAlign w:val="bottom"/>
          </w:tcPr>
          <w:p w:rsidR="00E45A00" w:rsidRDefault="00E45A00">
            <w:pPr>
              <w:rPr>
                <w:b/>
                <w:bCs/>
                <w:sz w:val="20"/>
                <w:szCs w:val="20"/>
              </w:rPr>
            </w:pPr>
            <w:r>
              <w:rPr>
                <w:b/>
                <w:bCs/>
                <w:sz w:val="20"/>
                <w:szCs w:val="20"/>
              </w:rPr>
              <w:t>Lichoběžník</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6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18</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rozpozná a pojmenuje lichoběžník</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pojem</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6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20</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umí sestrojit lichoběžník</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konstrukce</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6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 vypočítá obvod a obsah lichoběžníku</w:t>
            </w:r>
          </w:p>
        </w:tc>
        <w:tc>
          <w:tcPr>
            <w:tcW w:w="468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 obvod a obsah lichoběžníku</w:t>
            </w:r>
          </w:p>
        </w:tc>
        <w:tc>
          <w:tcPr>
            <w:tcW w:w="342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26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680" w:type="dxa"/>
            <w:tcBorders>
              <w:top w:val="nil"/>
              <w:left w:val="nil"/>
              <w:bottom w:val="nil"/>
              <w:right w:val="single" w:sz="4" w:space="0" w:color="auto"/>
            </w:tcBorders>
            <w:noWrap/>
            <w:vAlign w:val="bottom"/>
          </w:tcPr>
          <w:p w:rsidR="00E45A00" w:rsidRDefault="00E45A00">
            <w:pPr>
              <w:rPr>
                <w:b/>
                <w:bCs/>
                <w:sz w:val="20"/>
                <w:szCs w:val="20"/>
              </w:rPr>
            </w:pPr>
            <w:r>
              <w:rPr>
                <w:b/>
                <w:bCs/>
                <w:sz w:val="20"/>
                <w:szCs w:val="20"/>
              </w:rPr>
              <w:t>Povrch a objem hranolů</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6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2</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rozezná a pojmenuje hranol</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pojem hranol</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6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23</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načrtne a narýsuje obraz tělesa v rovině</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povrch a objem hranolu</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6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24, 25</w:t>
            </w:r>
          </w:p>
        </w:tc>
        <w:tc>
          <w:tcPr>
            <w:tcW w:w="414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načrtne a narýsuje síť hranolu</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342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6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26, 27</w:t>
            </w:r>
          </w:p>
        </w:tc>
        <w:tc>
          <w:tcPr>
            <w:tcW w:w="414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 odhaduje a vypočítá povrch a objem hranolu</w:t>
            </w:r>
          </w:p>
        </w:tc>
        <w:tc>
          <w:tcPr>
            <w:tcW w:w="468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342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26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555"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414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4680" w:type="dxa"/>
            <w:tcBorders>
              <w:top w:val="nil"/>
              <w:left w:val="nil"/>
              <w:bottom w:val="single" w:sz="4" w:space="0" w:color="auto"/>
              <w:right w:val="single" w:sz="4" w:space="0" w:color="auto"/>
            </w:tcBorders>
            <w:noWrap/>
            <w:vAlign w:val="bottom"/>
          </w:tcPr>
          <w:p w:rsidR="00E45A00" w:rsidRDefault="00E45A00">
            <w:pPr>
              <w:rPr>
                <w:b/>
                <w:bCs/>
                <w:sz w:val="20"/>
                <w:szCs w:val="20"/>
              </w:rPr>
            </w:pPr>
            <w:r>
              <w:rPr>
                <w:b/>
                <w:bCs/>
                <w:sz w:val="20"/>
                <w:szCs w:val="20"/>
              </w:rPr>
              <w:t>Závěrečné opakování</w:t>
            </w:r>
          </w:p>
        </w:tc>
        <w:tc>
          <w:tcPr>
            <w:tcW w:w="342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26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bl>
    <w:p w:rsidR="00E45A00" w:rsidRDefault="00E45A00"/>
    <w:p w:rsidR="00E45A00" w:rsidRDefault="00E45A00"/>
    <w:tbl>
      <w:tblPr>
        <w:tblW w:w="5000" w:type="pct"/>
        <w:tblCellMar>
          <w:left w:w="70" w:type="dxa"/>
          <w:right w:w="70" w:type="dxa"/>
        </w:tblCellMar>
        <w:tblLook w:val="0000"/>
      </w:tblPr>
      <w:tblGrid>
        <w:gridCol w:w="590"/>
        <w:gridCol w:w="4062"/>
        <w:gridCol w:w="4394"/>
        <w:gridCol w:w="3656"/>
        <w:gridCol w:w="1440"/>
      </w:tblGrid>
      <w:tr w:rsidR="00E45A00">
        <w:trPr>
          <w:trHeight w:val="255"/>
        </w:trPr>
        <w:tc>
          <w:tcPr>
            <w:tcW w:w="209" w:type="pct"/>
            <w:tcBorders>
              <w:top w:val="nil"/>
              <w:bottom w:val="nil"/>
            </w:tcBorders>
            <w:noWrap/>
          </w:tcPr>
          <w:p w:rsidR="00E45A00" w:rsidRDefault="00E45A00">
            <w:pPr>
              <w:rPr>
                <w:b/>
                <w:bCs/>
                <w:sz w:val="20"/>
                <w:szCs w:val="20"/>
              </w:rPr>
            </w:pPr>
          </w:p>
        </w:tc>
        <w:tc>
          <w:tcPr>
            <w:tcW w:w="1469" w:type="pct"/>
            <w:tcBorders>
              <w:top w:val="nil"/>
              <w:bottom w:val="nil"/>
            </w:tcBorders>
            <w:noWrap/>
          </w:tcPr>
          <w:p w:rsidR="00E45A00" w:rsidRDefault="00E45A00">
            <w:pPr>
              <w:rPr>
                <w:b/>
                <w:sz w:val="20"/>
                <w:szCs w:val="20"/>
              </w:rPr>
            </w:pPr>
            <w:r>
              <w:rPr>
                <w:b/>
                <w:sz w:val="20"/>
                <w:szCs w:val="20"/>
              </w:rPr>
              <w:t>Vzdělávací oblast:</w:t>
            </w:r>
          </w:p>
        </w:tc>
        <w:tc>
          <w:tcPr>
            <w:tcW w:w="1655" w:type="pct"/>
            <w:tcBorders>
              <w:top w:val="nil"/>
              <w:bottom w:val="nil"/>
            </w:tcBorders>
            <w:noWrap/>
          </w:tcPr>
          <w:p w:rsidR="00E45A00" w:rsidRDefault="00E45A00">
            <w:pPr>
              <w:rPr>
                <w:b/>
                <w:bCs/>
                <w:sz w:val="20"/>
                <w:szCs w:val="20"/>
              </w:rPr>
            </w:pPr>
            <w:r>
              <w:rPr>
                <w:b/>
                <w:bCs/>
                <w:sz w:val="20"/>
                <w:szCs w:val="20"/>
              </w:rPr>
              <w:t>Matematika a její aplikace</w:t>
            </w:r>
          </w:p>
        </w:tc>
        <w:tc>
          <w:tcPr>
            <w:tcW w:w="1219" w:type="pct"/>
            <w:tcBorders>
              <w:top w:val="nil"/>
              <w:bottom w:val="nil"/>
            </w:tcBorders>
            <w:noWrap/>
          </w:tcPr>
          <w:p w:rsidR="00E45A00" w:rsidRDefault="00E45A00">
            <w:pPr>
              <w:rPr>
                <w:b/>
                <w:bCs/>
                <w:sz w:val="20"/>
                <w:szCs w:val="20"/>
              </w:rPr>
            </w:pPr>
          </w:p>
        </w:tc>
        <w:tc>
          <w:tcPr>
            <w:tcW w:w="447" w:type="pct"/>
            <w:tcBorders>
              <w:top w:val="nil"/>
              <w:bottom w:val="nil"/>
            </w:tcBorders>
            <w:noWrap/>
          </w:tcPr>
          <w:p w:rsidR="00E45A00" w:rsidRDefault="00E45A00">
            <w:pPr>
              <w:rPr>
                <w:b/>
                <w:bCs/>
                <w:sz w:val="20"/>
                <w:szCs w:val="20"/>
              </w:rPr>
            </w:pPr>
          </w:p>
        </w:tc>
      </w:tr>
      <w:tr w:rsidR="00E45A00">
        <w:trPr>
          <w:trHeight w:val="255"/>
        </w:trPr>
        <w:tc>
          <w:tcPr>
            <w:tcW w:w="209" w:type="pct"/>
            <w:tcBorders>
              <w:top w:val="nil"/>
              <w:bottom w:val="nil"/>
            </w:tcBorders>
            <w:noWrap/>
          </w:tcPr>
          <w:p w:rsidR="00E45A00" w:rsidRDefault="00E45A00">
            <w:pPr>
              <w:rPr>
                <w:b/>
                <w:bCs/>
                <w:sz w:val="20"/>
                <w:szCs w:val="20"/>
              </w:rPr>
            </w:pPr>
          </w:p>
        </w:tc>
        <w:tc>
          <w:tcPr>
            <w:tcW w:w="1469" w:type="pct"/>
            <w:tcBorders>
              <w:top w:val="nil"/>
              <w:bottom w:val="nil"/>
            </w:tcBorders>
            <w:noWrap/>
          </w:tcPr>
          <w:p w:rsidR="00E45A00" w:rsidRDefault="00E45A00">
            <w:pPr>
              <w:rPr>
                <w:b/>
                <w:sz w:val="20"/>
                <w:szCs w:val="20"/>
              </w:rPr>
            </w:pPr>
            <w:r>
              <w:rPr>
                <w:b/>
                <w:sz w:val="20"/>
                <w:szCs w:val="20"/>
              </w:rPr>
              <w:t>Vyučovací předmět:</w:t>
            </w:r>
          </w:p>
        </w:tc>
        <w:tc>
          <w:tcPr>
            <w:tcW w:w="1655" w:type="pct"/>
            <w:tcBorders>
              <w:top w:val="nil"/>
              <w:bottom w:val="nil"/>
            </w:tcBorders>
            <w:noWrap/>
          </w:tcPr>
          <w:p w:rsidR="00E45A00" w:rsidRDefault="00E45A00">
            <w:pPr>
              <w:rPr>
                <w:b/>
                <w:bCs/>
                <w:sz w:val="20"/>
                <w:szCs w:val="20"/>
              </w:rPr>
            </w:pPr>
            <w:r>
              <w:rPr>
                <w:b/>
                <w:bCs/>
                <w:sz w:val="20"/>
                <w:szCs w:val="20"/>
              </w:rPr>
              <w:t>Matematika</w:t>
            </w:r>
          </w:p>
        </w:tc>
        <w:tc>
          <w:tcPr>
            <w:tcW w:w="1219" w:type="pct"/>
            <w:tcBorders>
              <w:top w:val="nil"/>
              <w:bottom w:val="nil"/>
            </w:tcBorders>
            <w:noWrap/>
          </w:tcPr>
          <w:p w:rsidR="00E45A00" w:rsidRDefault="00E45A00">
            <w:pPr>
              <w:rPr>
                <w:b/>
                <w:bCs/>
                <w:sz w:val="20"/>
                <w:szCs w:val="20"/>
              </w:rPr>
            </w:pPr>
          </w:p>
        </w:tc>
        <w:tc>
          <w:tcPr>
            <w:tcW w:w="447" w:type="pct"/>
            <w:tcBorders>
              <w:top w:val="nil"/>
              <w:bottom w:val="nil"/>
            </w:tcBorders>
            <w:noWrap/>
          </w:tcPr>
          <w:p w:rsidR="00E45A00" w:rsidRDefault="00E45A00">
            <w:pPr>
              <w:rPr>
                <w:b/>
                <w:bCs/>
                <w:sz w:val="20"/>
                <w:szCs w:val="20"/>
              </w:rPr>
            </w:pPr>
          </w:p>
        </w:tc>
      </w:tr>
      <w:tr w:rsidR="00E45A00">
        <w:trPr>
          <w:trHeight w:val="255"/>
        </w:trPr>
        <w:tc>
          <w:tcPr>
            <w:tcW w:w="209" w:type="pct"/>
            <w:tcBorders>
              <w:top w:val="nil"/>
              <w:bottom w:val="single" w:sz="4" w:space="0" w:color="auto"/>
            </w:tcBorders>
            <w:noWrap/>
          </w:tcPr>
          <w:p w:rsidR="00E45A00" w:rsidRDefault="00E45A00">
            <w:pPr>
              <w:rPr>
                <w:b/>
                <w:bCs/>
                <w:sz w:val="20"/>
                <w:szCs w:val="20"/>
              </w:rPr>
            </w:pPr>
          </w:p>
        </w:tc>
        <w:tc>
          <w:tcPr>
            <w:tcW w:w="1469" w:type="pct"/>
            <w:tcBorders>
              <w:top w:val="nil"/>
              <w:bottom w:val="single" w:sz="4" w:space="0" w:color="auto"/>
            </w:tcBorders>
            <w:noWrap/>
          </w:tcPr>
          <w:p w:rsidR="00E45A00" w:rsidRDefault="00E45A00">
            <w:pPr>
              <w:rPr>
                <w:b/>
                <w:sz w:val="20"/>
                <w:szCs w:val="20"/>
              </w:rPr>
            </w:pPr>
            <w:r>
              <w:rPr>
                <w:b/>
                <w:sz w:val="20"/>
                <w:szCs w:val="20"/>
              </w:rPr>
              <w:t>Ročník:</w:t>
            </w:r>
          </w:p>
        </w:tc>
        <w:tc>
          <w:tcPr>
            <w:tcW w:w="1655" w:type="pct"/>
            <w:tcBorders>
              <w:top w:val="nil"/>
              <w:bottom w:val="single" w:sz="4" w:space="0" w:color="auto"/>
            </w:tcBorders>
            <w:noWrap/>
          </w:tcPr>
          <w:p w:rsidR="00E45A00" w:rsidRDefault="00E45A00">
            <w:pPr>
              <w:rPr>
                <w:b/>
                <w:bCs/>
                <w:sz w:val="20"/>
                <w:szCs w:val="20"/>
              </w:rPr>
            </w:pPr>
            <w:r>
              <w:rPr>
                <w:b/>
                <w:sz w:val="20"/>
                <w:szCs w:val="20"/>
              </w:rPr>
              <w:t>8. ročník</w:t>
            </w:r>
          </w:p>
        </w:tc>
        <w:tc>
          <w:tcPr>
            <w:tcW w:w="1219" w:type="pct"/>
            <w:tcBorders>
              <w:top w:val="nil"/>
              <w:bottom w:val="single" w:sz="4" w:space="0" w:color="auto"/>
            </w:tcBorders>
            <w:noWrap/>
          </w:tcPr>
          <w:p w:rsidR="00E45A00" w:rsidRDefault="00E45A00">
            <w:pPr>
              <w:rPr>
                <w:b/>
                <w:bCs/>
                <w:sz w:val="20"/>
                <w:szCs w:val="20"/>
              </w:rPr>
            </w:pPr>
          </w:p>
        </w:tc>
        <w:tc>
          <w:tcPr>
            <w:tcW w:w="447" w:type="pct"/>
            <w:tcBorders>
              <w:top w:val="nil"/>
              <w:bottom w:val="single" w:sz="4" w:space="0" w:color="auto"/>
            </w:tcBorders>
            <w:noWrap/>
          </w:tcPr>
          <w:p w:rsidR="00E45A00" w:rsidRDefault="00E45A00">
            <w:pPr>
              <w:rPr>
                <w:b/>
                <w:bCs/>
                <w:sz w:val="20"/>
                <w:szCs w:val="20"/>
              </w:rPr>
            </w:pPr>
          </w:p>
        </w:tc>
      </w:tr>
      <w:tr w:rsidR="00E45A00">
        <w:trPr>
          <w:trHeight w:val="255"/>
        </w:trPr>
        <w:tc>
          <w:tcPr>
            <w:tcW w:w="209" w:type="pct"/>
            <w:tcBorders>
              <w:top w:val="single" w:sz="4" w:space="0" w:color="auto"/>
              <w:left w:val="single" w:sz="4" w:space="0" w:color="auto"/>
              <w:bottom w:val="single" w:sz="4" w:space="0" w:color="auto"/>
              <w:right w:val="single" w:sz="4" w:space="0" w:color="auto"/>
            </w:tcBorders>
            <w:noWrap/>
            <w:vAlign w:val="center"/>
          </w:tcPr>
          <w:p w:rsidR="00E45A00" w:rsidRDefault="00E45A00">
            <w:pPr>
              <w:rPr>
                <w:b/>
                <w:bCs/>
                <w:sz w:val="20"/>
                <w:szCs w:val="20"/>
              </w:rPr>
            </w:pPr>
            <w:r>
              <w:rPr>
                <w:b/>
                <w:bCs/>
                <w:sz w:val="20"/>
                <w:szCs w:val="20"/>
              </w:rPr>
              <w:t>RVP</w:t>
            </w:r>
          </w:p>
        </w:tc>
        <w:tc>
          <w:tcPr>
            <w:tcW w:w="1469"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655"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Učivo</w:t>
            </w:r>
          </w:p>
        </w:tc>
        <w:tc>
          <w:tcPr>
            <w:tcW w:w="1219" w:type="pct"/>
            <w:tcBorders>
              <w:top w:val="single" w:sz="4" w:space="0" w:color="auto"/>
              <w:left w:val="nil"/>
              <w:bottom w:val="single" w:sz="4" w:space="0" w:color="auto"/>
              <w:right w:val="single" w:sz="4" w:space="0" w:color="auto"/>
            </w:tcBorders>
            <w:noWrap/>
            <w:vAlign w:val="center"/>
          </w:tcPr>
          <w:p w:rsidR="00E45A00" w:rsidRDefault="00E45A00">
            <w:pP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 projekty</w:t>
            </w:r>
          </w:p>
        </w:tc>
        <w:tc>
          <w:tcPr>
            <w:tcW w:w="447"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55"/>
        </w:trPr>
        <w:tc>
          <w:tcPr>
            <w:tcW w:w="209"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69"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c>
          <w:tcPr>
            <w:tcW w:w="1655" w:type="pct"/>
            <w:tcBorders>
              <w:top w:val="single" w:sz="4" w:space="0" w:color="auto"/>
              <w:left w:val="nil"/>
              <w:bottom w:val="nil"/>
              <w:right w:val="single" w:sz="4" w:space="0" w:color="auto"/>
            </w:tcBorders>
            <w:noWrap/>
            <w:vAlign w:val="bottom"/>
          </w:tcPr>
          <w:p w:rsidR="00E45A00" w:rsidRDefault="00E45A00">
            <w:pPr>
              <w:rPr>
                <w:b/>
                <w:bCs/>
                <w:sz w:val="20"/>
                <w:szCs w:val="20"/>
              </w:rPr>
            </w:pPr>
            <w:r>
              <w:rPr>
                <w:b/>
                <w:bCs/>
                <w:sz w:val="20"/>
                <w:szCs w:val="20"/>
              </w:rPr>
              <w:t xml:space="preserve">Opakování učiva 7. ročníku </w:t>
            </w:r>
          </w:p>
        </w:tc>
        <w:tc>
          <w:tcPr>
            <w:tcW w:w="1219"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c>
          <w:tcPr>
            <w:tcW w:w="447"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4</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chápe pojem procento</w:t>
            </w:r>
          </w:p>
        </w:tc>
        <w:tc>
          <w:tcPr>
            <w:tcW w:w="1655"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zlomky</w:t>
            </w:r>
          </w:p>
        </w:tc>
        <w:tc>
          <w:tcPr>
            <w:tcW w:w="1219"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6</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umí základní pojmy procentového počtu</w:t>
            </w:r>
          </w:p>
        </w:tc>
        <w:tc>
          <w:tcPr>
            <w:tcW w:w="1655"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procenta</w:t>
            </w:r>
          </w:p>
        </w:tc>
        <w:tc>
          <w:tcPr>
            <w:tcW w:w="1219"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12</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rozumí a využívá pojmu</w:t>
            </w:r>
          </w:p>
        </w:tc>
        <w:tc>
          <w:tcPr>
            <w:tcW w:w="1655"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úměrnost</w:t>
            </w:r>
          </w:p>
        </w:tc>
        <w:tc>
          <w:tcPr>
            <w:tcW w:w="1219"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úměra</w:t>
            </w:r>
          </w:p>
        </w:tc>
        <w:tc>
          <w:tcPr>
            <w:tcW w:w="1655"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19"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469"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 využívá trojčlenku při řešení úloh</w:t>
            </w:r>
          </w:p>
        </w:tc>
        <w:tc>
          <w:tcPr>
            <w:tcW w:w="1655"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219"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655" w:type="pct"/>
            <w:tcBorders>
              <w:top w:val="nil"/>
              <w:left w:val="nil"/>
              <w:bottom w:val="nil"/>
              <w:right w:val="single" w:sz="4" w:space="0" w:color="auto"/>
            </w:tcBorders>
            <w:noWrap/>
            <w:vAlign w:val="bottom"/>
          </w:tcPr>
          <w:p w:rsidR="00E45A00" w:rsidRDefault="00E45A00">
            <w:pPr>
              <w:rPr>
                <w:b/>
                <w:bCs/>
                <w:sz w:val="20"/>
                <w:szCs w:val="20"/>
              </w:rPr>
            </w:pPr>
            <w:r>
              <w:rPr>
                <w:b/>
                <w:bCs/>
                <w:sz w:val="20"/>
                <w:szCs w:val="20"/>
              </w:rPr>
              <w:t>Druhá mocnina a odmocnina</w:t>
            </w:r>
          </w:p>
        </w:tc>
        <w:tc>
          <w:tcPr>
            <w:tcW w:w="1219"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1</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určí druhou mocninu a odmocninu výpočtem,</w:t>
            </w:r>
          </w:p>
        </w:tc>
        <w:tc>
          <w:tcPr>
            <w:tcW w:w="1655"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pojem</w:t>
            </w:r>
          </w:p>
        </w:tc>
        <w:tc>
          <w:tcPr>
            <w:tcW w:w="1219"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pomocí tabulek, pomocí kalkulačky</w:t>
            </w:r>
          </w:p>
        </w:tc>
        <w:tc>
          <w:tcPr>
            <w:tcW w:w="1655"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-čtení a zápis druhých mocnin a odmocnin</w:t>
            </w:r>
          </w:p>
        </w:tc>
        <w:tc>
          <w:tcPr>
            <w:tcW w:w="1219"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užívá druhou mocninu a odmocninu ve výpoč-</w:t>
            </w:r>
          </w:p>
        </w:tc>
        <w:tc>
          <w:tcPr>
            <w:tcW w:w="1655"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určení druhých mocnin a odmocnin</w:t>
            </w:r>
          </w:p>
        </w:tc>
        <w:tc>
          <w:tcPr>
            <w:tcW w:w="1219"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tech</w:t>
            </w:r>
          </w:p>
        </w:tc>
        <w:tc>
          <w:tcPr>
            <w:tcW w:w="1655"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pojem reálného čísla</w:t>
            </w:r>
          </w:p>
        </w:tc>
        <w:tc>
          <w:tcPr>
            <w:tcW w:w="1219"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469"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 chápe pojem reálné číslo</w:t>
            </w:r>
          </w:p>
        </w:tc>
        <w:tc>
          <w:tcPr>
            <w:tcW w:w="1655"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219"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655" w:type="pct"/>
            <w:tcBorders>
              <w:top w:val="nil"/>
              <w:left w:val="nil"/>
              <w:bottom w:val="nil"/>
              <w:right w:val="single" w:sz="4" w:space="0" w:color="auto"/>
            </w:tcBorders>
            <w:noWrap/>
            <w:vAlign w:val="bottom"/>
          </w:tcPr>
          <w:p w:rsidR="00E45A00" w:rsidRDefault="00E45A00">
            <w:pPr>
              <w:rPr>
                <w:b/>
                <w:bCs/>
                <w:sz w:val="20"/>
                <w:szCs w:val="20"/>
              </w:rPr>
            </w:pPr>
            <w:r>
              <w:rPr>
                <w:b/>
                <w:bCs/>
                <w:sz w:val="20"/>
                <w:szCs w:val="20"/>
              </w:rPr>
              <w:t>Kružnice a kruh</w:t>
            </w:r>
          </w:p>
        </w:tc>
        <w:tc>
          <w:tcPr>
            <w:tcW w:w="1219"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15</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určí vzájemnou polohu přímky a kružnice</w:t>
            </w:r>
          </w:p>
        </w:tc>
        <w:tc>
          <w:tcPr>
            <w:tcW w:w="1655"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vzájemná poloha přímky a kružnice</w:t>
            </w:r>
          </w:p>
        </w:tc>
        <w:tc>
          <w:tcPr>
            <w:tcW w:w="1219"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18</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určí vzájemnou polohu dvou kružnic</w:t>
            </w:r>
          </w:p>
        </w:tc>
        <w:tc>
          <w:tcPr>
            <w:tcW w:w="1655"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vzájemná poloha dvou kružnic</w:t>
            </w:r>
          </w:p>
        </w:tc>
        <w:tc>
          <w:tcPr>
            <w:tcW w:w="1219"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vypočítá obsah a obvod kruhu</w:t>
            </w:r>
          </w:p>
        </w:tc>
        <w:tc>
          <w:tcPr>
            <w:tcW w:w="1655"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délka kružnice</w:t>
            </w:r>
          </w:p>
        </w:tc>
        <w:tc>
          <w:tcPr>
            <w:tcW w:w="1219"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469"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655"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 obsah kruhu</w:t>
            </w:r>
          </w:p>
        </w:tc>
        <w:tc>
          <w:tcPr>
            <w:tcW w:w="1219"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655" w:type="pct"/>
            <w:tcBorders>
              <w:top w:val="nil"/>
              <w:left w:val="nil"/>
              <w:bottom w:val="nil"/>
              <w:right w:val="single" w:sz="4" w:space="0" w:color="auto"/>
            </w:tcBorders>
            <w:noWrap/>
            <w:vAlign w:val="bottom"/>
          </w:tcPr>
          <w:p w:rsidR="00E45A00" w:rsidRDefault="00E45A00">
            <w:pPr>
              <w:rPr>
                <w:b/>
                <w:bCs/>
                <w:sz w:val="20"/>
                <w:szCs w:val="20"/>
              </w:rPr>
            </w:pPr>
            <w:r>
              <w:rPr>
                <w:b/>
                <w:bCs/>
                <w:sz w:val="20"/>
                <w:szCs w:val="20"/>
              </w:rPr>
              <w:t>Výrazy</w:t>
            </w:r>
          </w:p>
        </w:tc>
        <w:tc>
          <w:tcPr>
            <w:tcW w:w="1219"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7</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rozumí pojmu výraz</w:t>
            </w:r>
          </w:p>
        </w:tc>
        <w:tc>
          <w:tcPr>
            <w:tcW w:w="1655"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číselné výrazy</w:t>
            </w:r>
          </w:p>
        </w:tc>
        <w:tc>
          <w:tcPr>
            <w:tcW w:w="1219"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r w:rsidR="00BB3B18">
              <w:rPr>
                <w:sz w:val="20"/>
                <w:szCs w:val="20"/>
              </w:rPr>
              <w:t>Ilustrační úloha</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14</w:t>
            </w:r>
          </w:p>
        </w:tc>
        <w:tc>
          <w:tcPr>
            <w:tcW w:w="1469" w:type="pct"/>
            <w:tcBorders>
              <w:top w:val="nil"/>
              <w:left w:val="nil"/>
              <w:bottom w:val="nil"/>
              <w:right w:val="single" w:sz="4" w:space="0" w:color="auto"/>
            </w:tcBorders>
            <w:noWrap/>
            <w:vAlign w:val="bottom"/>
          </w:tcPr>
          <w:p w:rsidR="00E45A00" w:rsidRDefault="00085C1D">
            <w:pPr>
              <w:rPr>
                <w:sz w:val="20"/>
                <w:szCs w:val="20"/>
              </w:rPr>
            </w:pPr>
            <w:r>
              <w:rPr>
                <w:sz w:val="20"/>
                <w:szCs w:val="20"/>
              </w:rPr>
              <w:t xml:space="preserve"> - matematizuje jednouché re</w:t>
            </w:r>
            <w:r w:rsidR="00E45A00">
              <w:rPr>
                <w:sz w:val="20"/>
                <w:szCs w:val="20"/>
              </w:rPr>
              <w:t>álné situace s vyu-</w:t>
            </w:r>
          </w:p>
        </w:tc>
        <w:tc>
          <w:tcPr>
            <w:tcW w:w="1655"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proměnná</w:t>
            </w:r>
          </w:p>
        </w:tc>
        <w:tc>
          <w:tcPr>
            <w:tcW w:w="1219"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noWrap/>
            <w:vAlign w:val="bottom"/>
          </w:tcPr>
          <w:p w:rsidR="00E45A00" w:rsidRDefault="00BB3B18">
            <w:pPr>
              <w:rPr>
                <w:sz w:val="20"/>
                <w:szCs w:val="20"/>
              </w:rPr>
            </w:pPr>
            <w:r>
              <w:rPr>
                <w:sz w:val="20"/>
                <w:szCs w:val="20"/>
              </w:rPr>
              <w:t>/7,14/</w:t>
            </w:r>
            <w:r w:rsidR="00E45A00">
              <w:rPr>
                <w:sz w:val="20"/>
                <w:szCs w:val="20"/>
              </w:rPr>
              <w:t> </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žitím proměnných</w:t>
            </w:r>
          </w:p>
        </w:tc>
        <w:tc>
          <w:tcPr>
            <w:tcW w:w="1655"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výrazy s proměnou</w:t>
            </w:r>
          </w:p>
        </w:tc>
        <w:tc>
          <w:tcPr>
            <w:tcW w:w="1219"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určí hodnotu číselného výrazu</w:t>
            </w:r>
          </w:p>
        </w:tc>
        <w:tc>
          <w:tcPr>
            <w:tcW w:w="1655"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úpravy výrazů</w:t>
            </w:r>
          </w:p>
        </w:tc>
        <w:tc>
          <w:tcPr>
            <w:tcW w:w="1219"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zapíše pomocí výrazu s proměnnou slovní text</w:t>
            </w:r>
          </w:p>
        </w:tc>
        <w:tc>
          <w:tcPr>
            <w:tcW w:w="1655"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19"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umí dosadit do výrazu s proměnnou</w:t>
            </w:r>
          </w:p>
        </w:tc>
        <w:tc>
          <w:tcPr>
            <w:tcW w:w="1655"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19"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469"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 provádí početní operace s výrazy</w:t>
            </w:r>
          </w:p>
        </w:tc>
        <w:tc>
          <w:tcPr>
            <w:tcW w:w="1655"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219"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69"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c>
          <w:tcPr>
            <w:tcW w:w="1655" w:type="pct"/>
            <w:tcBorders>
              <w:top w:val="single" w:sz="4" w:space="0" w:color="auto"/>
              <w:left w:val="nil"/>
              <w:bottom w:val="nil"/>
              <w:right w:val="single" w:sz="4" w:space="0" w:color="auto"/>
            </w:tcBorders>
            <w:noWrap/>
            <w:vAlign w:val="bottom"/>
          </w:tcPr>
          <w:p w:rsidR="00E45A00" w:rsidRDefault="00E45A00">
            <w:pPr>
              <w:rPr>
                <w:b/>
                <w:bCs/>
                <w:sz w:val="20"/>
                <w:szCs w:val="20"/>
              </w:rPr>
            </w:pPr>
            <w:r>
              <w:rPr>
                <w:b/>
                <w:bCs/>
                <w:sz w:val="20"/>
                <w:szCs w:val="20"/>
              </w:rPr>
              <w:t>Mocniny s přirozeným mocnitelem</w:t>
            </w:r>
          </w:p>
        </w:tc>
        <w:tc>
          <w:tcPr>
            <w:tcW w:w="1219"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c>
          <w:tcPr>
            <w:tcW w:w="447"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8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1</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zapíše číslo ve tvaru a. 10</w:t>
            </w:r>
            <w:r>
              <w:rPr>
                <w:sz w:val="20"/>
                <w:szCs w:val="20"/>
                <w:vertAlign w:val="superscript"/>
              </w:rPr>
              <w:t>n</w:t>
            </w:r>
            <w:r>
              <w:rPr>
                <w:sz w:val="20"/>
                <w:szCs w:val="20"/>
              </w:rPr>
              <w:t xml:space="preserve"> pro </w:t>
            </w:r>
            <w:smartTag w:uri="urn:schemas-microsoft-com:office:smarttags" w:element="metricconverter">
              <w:smartTagPr>
                <w:attr w:name="ProductID" w:val="1 a"/>
              </w:smartTagPr>
              <w:r>
                <w:rPr>
                  <w:sz w:val="20"/>
                  <w:szCs w:val="20"/>
                </w:rPr>
                <w:t>1 a</w:t>
              </w:r>
            </w:smartTag>
            <w:r>
              <w:rPr>
                <w:sz w:val="20"/>
                <w:szCs w:val="20"/>
              </w:rPr>
              <w:t xml:space="preserve"> 10, n je</w:t>
            </w:r>
          </w:p>
        </w:tc>
        <w:tc>
          <w:tcPr>
            <w:tcW w:w="1655"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čtení a zápis mocnin s přirozeným moc-</w:t>
            </w:r>
          </w:p>
        </w:tc>
        <w:tc>
          <w:tcPr>
            <w:tcW w:w="1219" w:type="pct"/>
            <w:tcBorders>
              <w:top w:val="nil"/>
              <w:left w:val="nil"/>
              <w:bottom w:val="nil"/>
              <w:right w:val="single" w:sz="4" w:space="0" w:color="auto"/>
            </w:tcBorders>
            <w:noWrap/>
            <w:vAlign w:val="bottom"/>
          </w:tcPr>
          <w:p w:rsidR="00E45A00" w:rsidRDefault="00E45A00">
            <w:pPr>
              <w:rPr>
                <w:sz w:val="20"/>
                <w:szCs w:val="20"/>
              </w:rPr>
            </w:pPr>
            <w:r>
              <w:rPr>
                <w:sz w:val="20"/>
                <w:szCs w:val="20"/>
              </w:rPr>
              <w:t>F - zápis jednotek fyzikálních veličin</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469"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celé číslo</w:t>
            </w:r>
          </w:p>
        </w:tc>
        <w:tc>
          <w:tcPr>
            <w:tcW w:w="1655"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nitelem</w:t>
            </w:r>
          </w:p>
        </w:tc>
        <w:tc>
          <w:tcPr>
            <w:tcW w:w="1219"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single" w:sz="4" w:space="0" w:color="auto"/>
              <w:left w:val="single" w:sz="4" w:space="0" w:color="auto"/>
              <w:bottom w:val="nil"/>
              <w:right w:val="single" w:sz="4" w:space="0" w:color="auto"/>
            </w:tcBorders>
            <w:noWrap/>
            <w:vAlign w:val="center"/>
          </w:tcPr>
          <w:p w:rsidR="00E45A00" w:rsidRDefault="00E45A00">
            <w:pPr>
              <w:rPr>
                <w:b/>
                <w:bCs/>
                <w:sz w:val="20"/>
                <w:szCs w:val="20"/>
              </w:rPr>
            </w:pPr>
            <w:r>
              <w:rPr>
                <w:b/>
                <w:bCs/>
                <w:sz w:val="20"/>
                <w:szCs w:val="20"/>
              </w:rPr>
              <w:lastRenderedPageBreak/>
              <w:t>RVP</w:t>
            </w:r>
          </w:p>
        </w:tc>
        <w:tc>
          <w:tcPr>
            <w:tcW w:w="1469" w:type="pct"/>
            <w:tcBorders>
              <w:top w:val="single" w:sz="4" w:space="0" w:color="auto"/>
              <w:left w:val="nil"/>
              <w:bottom w:val="nil"/>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655" w:type="pct"/>
            <w:tcBorders>
              <w:top w:val="single" w:sz="4" w:space="0" w:color="auto"/>
              <w:left w:val="nil"/>
              <w:bottom w:val="nil"/>
              <w:right w:val="single" w:sz="4" w:space="0" w:color="auto"/>
            </w:tcBorders>
            <w:noWrap/>
            <w:vAlign w:val="center"/>
          </w:tcPr>
          <w:p w:rsidR="00E45A00" w:rsidRDefault="00E45A00">
            <w:pPr>
              <w:jc w:val="center"/>
              <w:rPr>
                <w:b/>
                <w:bCs/>
                <w:sz w:val="20"/>
                <w:szCs w:val="20"/>
              </w:rPr>
            </w:pPr>
            <w:r>
              <w:rPr>
                <w:b/>
                <w:bCs/>
                <w:sz w:val="20"/>
                <w:szCs w:val="20"/>
              </w:rPr>
              <w:t>Učivo</w:t>
            </w:r>
          </w:p>
        </w:tc>
        <w:tc>
          <w:tcPr>
            <w:tcW w:w="1219" w:type="pct"/>
            <w:tcBorders>
              <w:top w:val="single" w:sz="4" w:space="0" w:color="auto"/>
              <w:left w:val="nil"/>
              <w:bottom w:val="nil"/>
              <w:right w:val="single" w:sz="4" w:space="0" w:color="auto"/>
            </w:tcBorders>
            <w:noWrap/>
            <w:vAlign w:val="center"/>
          </w:tcPr>
          <w:p w:rsidR="00E45A00" w:rsidRDefault="00E45A00">
            <w:pP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 projekty</w:t>
            </w:r>
          </w:p>
        </w:tc>
        <w:tc>
          <w:tcPr>
            <w:tcW w:w="447" w:type="pct"/>
            <w:tcBorders>
              <w:top w:val="single" w:sz="4" w:space="0" w:color="auto"/>
              <w:left w:val="nil"/>
              <w:bottom w:val="nil"/>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55"/>
        </w:trPr>
        <w:tc>
          <w:tcPr>
            <w:tcW w:w="209"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69"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xml:space="preserve"> - provádí početní operace s mocninami s přiro-</w:t>
            </w:r>
          </w:p>
        </w:tc>
        <w:tc>
          <w:tcPr>
            <w:tcW w:w="1655"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xml:space="preserve"> - zápis čísla pomocí mocnin deseti</w:t>
            </w:r>
          </w:p>
        </w:tc>
        <w:tc>
          <w:tcPr>
            <w:tcW w:w="1219"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c>
          <w:tcPr>
            <w:tcW w:w="447"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zeným mocnitelem</w:t>
            </w:r>
          </w:p>
        </w:tc>
        <w:tc>
          <w:tcPr>
            <w:tcW w:w="1655"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početní operace s mocninami s přiroze-</w:t>
            </w:r>
          </w:p>
        </w:tc>
        <w:tc>
          <w:tcPr>
            <w:tcW w:w="1219"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469"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655"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ným mocnitelem</w:t>
            </w:r>
          </w:p>
        </w:tc>
        <w:tc>
          <w:tcPr>
            <w:tcW w:w="1219"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655" w:type="pct"/>
            <w:tcBorders>
              <w:top w:val="nil"/>
              <w:left w:val="nil"/>
              <w:bottom w:val="nil"/>
              <w:right w:val="single" w:sz="4" w:space="0" w:color="auto"/>
            </w:tcBorders>
            <w:noWrap/>
            <w:vAlign w:val="bottom"/>
          </w:tcPr>
          <w:p w:rsidR="00E45A00" w:rsidRDefault="00E45A00">
            <w:pPr>
              <w:rPr>
                <w:b/>
                <w:bCs/>
                <w:sz w:val="20"/>
                <w:szCs w:val="20"/>
              </w:rPr>
            </w:pPr>
            <w:r>
              <w:rPr>
                <w:b/>
                <w:bCs/>
                <w:sz w:val="20"/>
                <w:szCs w:val="20"/>
              </w:rPr>
              <w:t>Pythagorova věta</w:t>
            </w:r>
          </w:p>
        </w:tc>
        <w:tc>
          <w:tcPr>
            <w:tcW w:w="1219"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2</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rozliší odvěsny a přepony</w:t>
            </w:r>
          </w:p>
        </w:tc>
        <w:tc>
          <w:tcPr>
            <w:tcW w:w="1655"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pojem</w:t>
            </w:r>
          </w:p>
        </w:tc>
        <w:tc>
          <w:tcPr>
            <w:tcW w:w="1219"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14</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rozumí odvození vzorce Pythagorovy věty</w:t>
            </w:r>
          </w:p>
        </w:tc>
        <w:tc>
          <w:tcPr>
            <w:tcW w:w="1655"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výpočet délek stran v pravoúhlém trojú-</w:t>
            </w:r>
          </w:p>
        </w:tc>
        <w:tc>
          <w:tcPr>
            <w:tcW w:w="1219"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r w:rsidR="00BB3B18">
              <w:rPr>
                <w:sz w:val="20"/>
                <w:szCs w:val="20"/>
              </w:rPr>
              <w:t>Ilustrační úloha</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r w:rsidR="00BB3B18">
              <w:rPr>
                <w:sz w:val="20"/>
                <w:szCs w:val="20"/>
              </w:rPr>
              <w:t>15</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využívá poznatků při výpočtu délek stran pra-</w:t>
            </w:r>
          </w:p>
        </w:tc>
        <w:tc>
          <w:tcPr>
            <w:tcW w:w="1655"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helníku</w:t>
            </w:r>
          </w:p>
        </w:tc>
        <w:tc>
          <w:tcPr>
            <w:tcW w:w="1219"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r w:rsidR="00BB3B18">
              <w:rPr>
                <w:sz w:val="20"/>
                <w:szCs w:val="20"/>
              </w:rPr>
              <w:t>/15/</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voúhlého trojúhelníku</w:t>
            </w:r>
          </w:p>
        </w:tc>
        <w:tc>
          <w:tcPr>
            <w:tcW w:w="1655"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užití Pythagorovy věty</w:t>
            </w:r>
          </w:p>
        </w:tc>
        <w:tc>
          <w:tcPr>
            <w:tcW w:w="1219"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umí využít poznatky ve slovních úlohách</w:t>
            </w:r>
          </w:p>
        </w:tc>
        <w:tc>
          <w:tcPr>
            <w:tcW w:w="1655"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19"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zaokrouhluje a provádí odhady s danou přes-</w:t>
            </w:r>
          </w:p>
        </w:tc>
        <w:tc>
          <w:tcPr>
            <w:tcW w:w="1655"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19"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469"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ností</w:t>
            </w:r>
          </w:p>
        </w:tc>
        <w:tc>
          <w:tcPr>
            <w:tcW w:w="1655"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219"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655" w:type="pct"/>
            <w:tcBorders>
              <w:top w:val="nil"/>
              <w:left w:val="nil"/>
              <w:bottom w:val="nil"/>
              <w:right w:val="single" w:sz="4" w:space="0" w:color="auto"/>
            </w:tcBorders>
            <w:noWrap/>
            <w:vAlign w:val="bottom"/>
          </w:tcPr>
          <w:p w:rsidR="00E45A00" w:rsidRDefault="00E45A00">
            <w:pPr>
              <w:rPr>
                <w:b/>
                <w:bCs/>
                <w:sz w:val="20"/>
                <w:szCs w:val="20"/>
              </w:rPr>
            </w:pPr>
            <w:r>
              <w:rPr>
                <w:b/>
                <w:bCs/>
                <w:sz w:val="20"/>
                <w:szCs w:val="20"/>
              </w:rPr>
              <w:t>Mnohočleny</w:t>
            </w:r>
          </w:p>
        </w:tc>
        <w:tc>
          <w:tcPr>
            <w:tcW w:w="1219"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7</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rozumí pojmu mnohočlen</w:t>
            </w:r>
          </w:p>
        </w:tc>
        <w:tc>
          <w:tcPr>
            <w:tcW w:w="1655"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pojem mnohočlenu</w:t>
            </w:r>
          </w:p>
        </w:tc>
        <w:tc>
          <w:tcPr>
            <w:tcW w:w="1219"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provádí početní operace s mnohočleny</w:t>
            </w:r>
          </w:p>
        </w:tc>
        <w:tc>
          <w:tcPr>
            <w:tcW w:w="1655"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početní operace </w:t>
            </w:r>
          </w:p>
        </w:tc>
        <w:tc>
          <w:tcPr>
            <w:tcW w:w="1219"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umí vzorce</w:t>
            </w:r>
          </w:p>
        </w:tc>
        <w:tc>
          <w:tcPr>
            <w:tcW w:w="1655"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vzorce</w:t>
            </w:r>
          </w:p>
        </w:tc>
        <w:tc>
          <w:tcPr>
            <w:tcW w:w="1219"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469"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 využívá poznatků při výpočtu mnohočlenů</w:t>
            </w:r>
          </w:p>
        </w:tc>
        <w:tc>
          <w:tcPr>
            <w:tcW w:w="1655"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219"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655" w:type="pct"/>
            <w:tcBorders>
              <w:top w:val="nil"/>
              <w:left w:val="nil"/>
              <w:bottom w:val="nil"/>
              <w:right w:val="single" w:sz="4" w:space="0" w:color="auto"/>
            </w:tcBorders>
            <w:noWrap/>
            <w:vAlign w:val="bottom"/>
          </w:tcPr>
          <w:p w:rsidR="00E45A00" w:rsidRDefault="00E45A00">
            <w:pPr>
              <w:rPr>
                <w:b/>
                <w:bCs/>
                <w:sz w:val="20"/>
                <w:szCs w:val="20"/>
              </w:rPr>
            </w:pPr>
            <w:r>
              <w:rPr>
                <w:b/>
                <w:bCs/>
                <w:sz w:val="20"/>
                <w:szCs w:val="20"/>
              </w:rPr>
              <w:t>Válec</w:t>
            </w:r>
          </w:p>
        </w:tc>
        <w:tc>
          <w:tcPr>
            <w:tcW w:w="1219"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2, 23</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charakterizuje válec</w:t>
            </w:r>
          </w:p>
        </w:tc>
        <w:tc>
          <w:tcPr>
            <w:tcW w:w="1655"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pojem</w:t>
            </w:r>
          </w:p>
        </w:tc>
        <w:tc>
          <w:tcPr>
            <w:tcW w:w="121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OSV - objem a povrch nádrže, </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24,25</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vypočítá povrch a objem válce</w:t>
            </w:r>
          </w:p>
        </w:tc>
        <w:tc>
          <w:tcPr>
            <w:tcW w:w="1655"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povrch válce</w:t>
            </w:r>
          </w:p>
        </w:tc>
        <w:tc>
          <w:tcPr>
            <w:tcW w:w="1219" w:type="pct"/>
            <w:tcBorders>
              <w:top w:val="nil"/>
              <w:left w:val="nil"/>
              <w:bottom w:val="nil"/>
              <w:right w:val="single" w:sz="4" w:space="0" w:color="auto"/>
            </w:tcBorders>
            <w:noWrap/>
            <w:vAlign w:val="bottom"/>
          </w:tcPr>
          <w:p w:rsidR="00E45A00" w:rsidRDefault="00E45A00">
            <w:pPr>
              <w:rPr>
                <w:sz w:val="20"/>
                <w:szCs w:val="20"/>
              </w:rPr>
            </w:pPr>
            <w:r>
              <w:rPr>
                <w:sz w:val="20"/>
                <w:szCs w:val="20"/>
              </w:rPr>
              <w:t> bazénu,…</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26,27</w:t>
            </w:r>
          </w:p>
        </w:tc>
        <w:tc>
          <w:tcPr>
            <w:tcW w:w="1469"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655"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 objem válce</w:t>
            </w:r>
          </w:p>
        </w:tc>
        <w:tc>
          <w:tcPr>
            <w:tcW w:w="1219"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655" w:type="pct"/>
            <w:tcBorders>
              <w:top w:val="nil"/>
              <w:left w:val="nil"/>
              <w:bottom w:val="nil"/>
              <w:right w:val="single" w:sz="4" w:space="0" w:color="auto"/>
            </w:tcBorders>
            <w:noWrap/>
            <w:vAlign w:val="bottom"/>
          </w:tcPr>
          <w:p w:rsidR="00E45A00" w:rsidRDefault="00E45A00">
            <w:pPr>
              <w:rPr>
                <w:b/>
                <w:bCs/>
                <w:sz w:val="20"/>
                <w:szCs w:val="20"/>
              </w:rPr>
            </w:pPr>
            <w:r>
              <w:rPr>
                <w:b/>
                <w:bCs/>
                <w:sz w:val="20"/>
                <w:szCs w:val="20"/>
              </w:rPr>
              <w:t>Lineární rovnice a nerovnice</w:t>
            </w:r>
          </w:p>
        </w:tc>
        <w:tc>
          <w:tcPr>
            <w:tcW w:w="1219"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8</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užívá a zapisuje vztah rovnosti</w:t>
            </w:r>
          </w:p>
        </w:tc>
        <w:tc>
          <w:tcPr>
            <w:tcW w:w="1655"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rovnost</w:t>
            </w:r>
          </w:p>
        </w:tc>
        <w:tc>
          <w:tcPr>
            <w:tcW w:w="1219"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r w:rsidR="00BB3B18">
              <w:rPr>
                <w:sz w:val="20"/>
                <w:szCs w:val="20"/>
              </w:rPr>
              <w:t>Ilustrační úloha</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řeší lineární rovnice pomocí ekvivalentních</w:t>
            </w:r>
          </w:p>
        </w:tc>
        <w:tc>
          <w:tcPr>
            <w:tcW w:w="1655"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lineární rovnice</w:t>
            </w:r>
          </w:p>
        </w:tc>
        <w:tc>
          <w:tcPr>
            <w:tcW w:w="1219"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úprav</w:t>
            </w:r>
          </w:p>
        </w:tc>
        <w:tc>
          <w:tcPr>
            <w:tcW w:w="1655"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výpočet neznámé ze vzorce</w:t>
            </w:r>
          </w:p>
        </w:tc>
        <w:tc>
          <w:tcPr>
            <w:tcW w:w="1219"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provádí zkoušku řešení</w:t>
            </w:r>
          </w:p>
        </w:tc>
        <w:tc>
          <w:tcPr>
            <w:tcW w:w="1655"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nerovnost</w:t>
            </w:r>
          </w:p>
        </w:tc>
        <w:tc>
          <w:tcPr>
            <w:tcW w:w="1219"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469"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 řeší lineární nerovnice</w:t>
            </w:r>
          </w:p>
        </w:tc>
        <w:tc>
          <w:tcPr>
            <w:tcW w:w="1655"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 lineární nerovnice</w:t>
            </w:r>
          </w:p>
        </w:tc>
        <w:tc>
          <w:tcPr>
            <w:tcW w:w="1219"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69"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c>
          <w:tcPr>
            <w:tcW w:w="1655" w:type="pct"/>
            <w:tcBorders>
              <w:top w:val="single" w:sz="4" w:space="0" w:color="auto"/>
              <w:left w:val="nil"/>
              <w:bottom w:val="nil"/>
              <w:right w:val="single" w:sz="4" w:space="0" w:color="auto"/>
            </w:tcBorders>
            <w:noWrap/>
            <w:vAlign w:val="bottom"/>
          </w:tcPr>
          <w:p w:rsidR="00E45A00" w:rsidRDefault="00E45A00">
            <w:pPr>
              <w:rPr>
                <w:b/>
                <w:bCs/>
                <w:sz w:val="20"/>
                <w:szCs w:val="20"/>
              </w:rPr>
            </w:pPr>
            <w:r>
              <w:rPr>
                <w:b/>
                <w:bCs/>
                <w:sz w:val="20"/>
                <w:szCs w:val="20"/>
              </w:rPr>
              <w:t>Slovní úlohy</w:t>
            </w:r>
          </w:p>
        </w:tc>
        <w:tc>
          <w:tcPr>
            <w:tcW w:w="1219"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c>
          <w:tcPr>
            <w:tcW w:w="447"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2</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matematizuje jednoduché reálné situace</w:t>
            </w:r>
          </w:p>
        </w:tc>
        <w:tc>
          <w:tcPr>
            <w:tcW w:w="1655"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slovní úlohy</w:t>
            </w:r>
          </w:p>
        </w:tc>
        <w:tc>
          <w:tcPr>
            <w:tcW w:w="1219" w:type="pct"/>
            <w:tcBorders>
              <w:top w:val="nil"/>
              <w:left w:val="nil"/>
              <w:bottom w:val="nil"/>
              <w:right w:val="single" w:sz="4" w:space="0" w:color="auto"/>
            </w:tcBorders>
            <w:noWrap/>
            <w:vAlign w:val="bottom"/>
          </w:tcPr>
          <w:p w:rsidR="00E45A00" w:rsidRDefault="00E45A00">
            <w:pPr>
              <w:rPr>
                <w:sz w:val="20"/>
                <w:szCs w:val="20"/>
              </w:rPr>
            </w:pPr>
            <w:r>
              <w:rPr>
                <w:sz w:val="20"/>
                <w:szCs w:val="20"/>
              </w:rPr>
              <w:t>F - vztahy mezi veličinami</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9</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vyřeší daný problém aplikací získaných mate-</w:t>
            </w:r>
          </w:p>
        </w:tc>
        <w:tc>
          <w:tcPr>
            <w:tcW w:w="1655"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1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řešení fyz. úloh</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14</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matických poznatků a dovedností</w:t>
            </w:r>
          </w:p>
        </w:tc>
        <w:tc>
          <w:tcPr>
            <w:tcW w:w="1655"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19" w:type="pct"/>
            <w:tcBorders>
              <w:top w:val="nil"/>
              <w:left w:val="nil"/>
              <w:bottom w:val="nil"/>
              <w:right w:val="single" w:sz="4" w:space="0" w:color="auto"/>
            </w:tcBorders>
            <w:noWrap/>
            <w:vAlign w:val="bottom"/>
          </w:tcPr>
          <w:p w:rsidR="00E45A00" w:rsidRDefault="00E45A00">
            <w:pPr>
              <w:rPr>
                <w:sz w:val="20"/>
                <w:szCs w:val="20"/>
              </w:rPr>
            </w:pPr>
            <w:r>
              <w:rPr>
                <w:sz w:val="20"/>
                <w:szCs w:val="20"/>
              </w:rPr>
              <w:t>VMEGS - srovnávání států</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28</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řeší slovní úlohy (pomocí lineárních rovnic, </w:t>
            </w:r>
          </w:p>
        </w:tc>
        <w:tc>
          <w:tcPr>
            <w:tcW w:w="1655"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1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Výchova k myšlení v evropských a</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r w:rsidR="00BB3B18">
              <w:rPr>
                <w:sz w:val="20"/>
                <w:szCs w:val="20"/>
              </w:rPr>
              <w:t>Ilustrační úloha</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úvahou, …..)</w:t>
            </w:r>
          </w:p>
        </w:tc>
        <w:tc>
          <w:tcPr>
            <w:tcW w:w="1655"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1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globálních souvislostech</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r w:rsidR="00BB3B18">
              <w:rPr>
                <w:sz w:val="20"/>
                <w:szCs w:val="20"/>
              </w:rPr>
              <w:t>/28/</w:t>
            </w:r>
          </w:p>
        </w:tc>
      </w:tr>
      <w:tr w:rsidR="00E45A00">
        <w:trPr>
          <w:trHeight w:val="255"/>
        </w:trPr>
        <w:tc>
          <w:tcPr>
            <w:tcW w:w="209"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469"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 zdůvodní zvolený postup řešení</w:t>
            </w:r>
          </w:p>
        </w:tc>
        <w:tc>
          <w:tcPr>
            <w:tcW w:w="1655"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219"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HDP - počet obyv., ….</w:t>
            </w:r>
          </w:p>
        </w:tc>
        <w:tc>
          <w:tcPr>
            <w:tcW w:w="447"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single" w:sz="4" w:space="0" w:color="auto"/>
              <w:left w:val="single" w:sz="4" w:space="0" w:color="auto"/>
              <w:bottom w:val="nil"/>
              <w:right w:val="single" w:sz="4" w:space="0" w:color="auto"/>
            </w:tcBorders>
            <w:noWrap/>
            <w:vAlign w:val="center"/>
          </w:tcPr>
          <w:p w:rsidR="00E45A00" w:rsidRDefault="00E45A00">
            <w:pPr>
              <w:rPr>
                <w:b/>
                <w:bCs/>
                <w:sz w:val="20"/>
                <w:szCs w:val="20"/>
              </w:rPr>
            </w:pPr>
            <w:r>
              <w:rPr>
                <w:b/>
                <w:bCs/>
                <w:sz w:val="20"/>
                <w:szCs w:val="20"/>
              </w:rPr>
              <w:lastRenderedPageBreak/>
              <w:t>RVP</w:t>
            </w:r>
          </w:p>
        </w:tc>
        <w:tc>
          <w:tcPr>
            <w:tcW w:w="1469" w:type="pct"/>
            <w:tcBorders>
              <w:top w:val="single" w:sz="4" w:space="0" w:color="auto"/>
              <w:left w:val="nil"/>
              <w:bottom w:val="nil"/>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655" w:type="pct"/>
            <w:tcBorders>
              <w:top w:val="single" w:sz="4" w:space="0" w:color="auto"/>
              <w:left w:val="nil"/>
              <w:bottom w:val="nil"/>
              <w:right w:val="single" w:sz="4" w:space="0" w:color="auto"/>
            </w:tcBorders>
            <w:noWrap/>
            <w:vAlign w:val="center"/>
          </w:tcPr>
          <w:p w:rsidR="00E45A00" w:rsidRDefault="00E45A00">
            <w:pPr>
              <w:jc w:val="center"/>
              <w:rPr>
                <w:b/>
                <w:bCs/>
                <w:sz w:val="20"/>
                <w:szCs w:val="20"/>
              </w:rPr>
            </w:pPr>
            <w:r>
              <w:rPr>
                <w:b/>
                <w:bCs/>
                <w:sz w:val="20"/>
                <w:szCs w:val="20"/>
              </w:rPr>
              <w:t>Učivo</w:t>
            </w:r>
          </w:p>
        </w:tc>
        <w:tc>
          <w:tcPr>
            <w:tcW w:w="1219" w:type="pct"/>
            <w:tcBorders>
              <w:top w:val="single" w:sz="4" w:space="0" w:color="auto"/>
              <w:left w:val="nil"/>
              <w:bottom w:val="nil"/>
              <w:right w:val="single" w:sz="4" w:space="0" w:color="auto"/>
            </w:tcBorders>
            <w:noWrap/>
            <w:vAlign w:val="center"/>
          </w:tcPr>
          <w:p w:rsidR="00E45A00" w:rsidRDefault="00E45A00">
            <w:pP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 projekty</w:t>
            </w:r>
          </w:p>
        </w:tc>
        <w:tc>
          <w:tcPr>
            <w:tcW w:w="447" w:type="pct"/>
            <w:tcBorders>
              <w:top w:val="single" w:sz="4" w:space="0" w:color="auto"/>
              <w:left w:val="nil"/>
              <w:bottom w:val="nil"/>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55"/>
        </w:trPr>
        <w:tc>
          <w:tcPr>
            <w:tcW w:w="209"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69"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xml:space="preserve"> - ověří výsledek řešení</w:t>
            </w:r>
          </w:p>
        </w:tc>
        <w:tc>
          <w:tcPr>
            <w:tcW w:w="1655"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c>
          <w:tcPr>
            <w:tcW w:w="1219"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ENV - ochrana život. prostředí</w:t>
            </w:r>
          </w:p>
        </w:tc>
        <w:tc>
          <w:tcPr>
            <w:tcW w:w="447"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užívá logickou úvahu a kombinační úsudek,</w:t>
            </w:r>
          </w:p>
        </w:tc>
        <w:tc>
          <w:tcPr>
            <w:tcW w:w="1655"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1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Lidské aktivity a problémy životního</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nalézá různá řešení</w:t>
            </w:r>
          </w:p>
        </w:tc>
        <w:tc>
          <w:tcPr>
            <w:tcW w:w="1655"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1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prostředí </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r w:rsidR="00BB3B18">
              <w:rPr>
                <w:sz w:val="20"/>
                <w:szCs w:val="20"/>
              </w:rPr>
              <w:t>15</w:t>
            </w:r>
          </w:p>
        </w:tc>
        <w:tc>
          <w:tcPr>
            <w:tcW w:w="1469"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c>
          <w:tcPr>
            <w:tcW w:w="1655" w:type="pct"/>
            <w:tcBorders>
              <w:top w:val="single" w:sz="4" w:space="0" w:color="auto"/>
              <w:left w:val="nil"/>
              <w:bottom w:val="nil"/>
              <w:right w:val="single" w:sz="4" w:space="0" w:color="auto"/>
            </w:tcBorders>
            <w:noWrap/>
            <w:vAlign w:val="bottom"/>
          </w:tcPr>
          <w:p w:rsidR="00E45A00" w:rsidRDefault="00E45A00">
            <w:pPr>
              <w:rPr>
                <w:b/>
                <w:bCs/>
                <w:sz w:val="20"/>
                <w:szCs w:val="20"/>
              </w:rPr>
            </w:pPr>
            <w:r>
              <w:rPr>
                <w:b/>
                <w:bCs/>
                <w:sz w:val="20"/>
                <w:szCs w:val="20"/>
              </w:rPr>
              <w:t>Konstrukční úlohy</w:t>
            </w:r>
          </w:p>
        </w:tc>
        <w:tc>
          <w:tcPr>
            <w:tcW w:w="1219"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c>
          <w:tcPr>
            <w:tcW w:w="447"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19</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umí sestrojit jednoduché konstrukce</w:t>
            </w:r>
          </w:p>
        </w:tc>
        <w:tc>
          <w:tcPr>
            <w:tcW w:w="1655"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jednoduché konstrukce</w:t>
            </w:r>
          </w:p>
        </w:tc>
        <w:tc>
          <w:tcPr>
            <w:tcW w:w="1219"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20</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rozumí pojmu množiny všech bodů dané vlast-</w:t>
            </w:r>
          </w:p>
        </w:tc>
        <w:tc>
          <w:tcPr>
            <w:tcW w:w="1655"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množiny všech bodů dané vlastnosti</w:t>
            </w:r>
          </w:p>
        </w:tc>
        <w:tc>
          <w:tcPr>
            <w:tcW w:w="1219"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r w:rsidR="00BB3B18">
              <w:rPr>
                <w:sz w:val="20"/>
                <w:szCs w:val="20"/>
              </w:rPr>
              <w:t>Ilustrační úloha</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nosti</w:t>
            </w:r>
          </w:p>
        </w:tc>
        <w:tc>
          <w:tcPr>
            <w:tcW w:w="1655"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Thaletova kružnice</w:t>
            </w:r>
          </w:p>
        </w:tc>
        <w:tc>
          <w:tcPr>
            <w:tcW w:w="1219"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r w:rsidR="00BB3B18">
              <w:rPr>
                <w:sz w:val="20"/>
                <w:szCs w:val="20"/>
              </w:rPr>
              <w:t>/19,20/</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využívá poznatků (výška, těžnice, Thaletova</w:t>
            </w:r>
          </w:p>
        </w:tc>
        <w:tc>
          <w:tcPr>
            <w:tcW w:w="1655"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konstrukční úlohy</w:t>
            </w:r>
          </w:p>
        </w:tc>
        <w:tc>
          <w:tcPr>
            <w:tcW w:w="1219"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469"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kružnice, ….) v konstrukčních úlohách</w:t>
            </w:r>
          </w:p>
        </w:tc>
        <w:tc>
          <w:tcPr>
            <w:tcW w:w="1655"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219"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655" w:type="pct"/>
            <w:tcBorders>
              <w:top w:val="nil"/>
              <w:left w:val="nil"/>
              <w:bottom w:val="nil"/>
              <w:right w:val="single" w:sz="4" w:space="0" w:color="auto"/>
            </w:tcBorders>
            <w:noWrap/>
            <w:vAlign w:val="bottom"/>
          </w:tcPr>
          <w:p w:rsidR="00E45A00" w:rsidRDefault="00E45A00">
            <w:pPr>
              <w:rPr>
                <w:b/>
                <w:bCs/>
                <w:sz w:val="20"/>
                <w:szCs w:val="20"/>
              </w:rPr>
            </w:pPr>
            <w:r>
              <w:rPr>
                <w:b/>
                <w:bCs/>
                <w:sz w:val="20"/>
                <w:szCs w:val="20"/>
              </w:rPr>
              <w:t>Základy statistiky</w:t>
            </w:r>
          </w:p>
        </w:tc>
        <w:tc>
          <w:tcPr>
            <w:tcW w:w="1219"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10</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čte a sestavuje jednoduché tabulky a diagramy</w:t>
            </w:r>
          </w:p>
        </w:tc>
        <w:tc>
          <w:tcPr>
            <w:tcW w:w="1655"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základní statistické pojmy</w:t>
            </w:r>
          </w:p>
        </w:tc>
        <w:tc>
          <w:tcPr>
            <w:tcW w:w="1219" w:type="pct"/>
            <w:tcBorders>
              <w:top w:val="nil"/>
              <w:left w:val="nil"/>
              <w:bottom w:val="nil"/>
              <w:right w:val="single" w:sz="4" w:space="0" w:color="auto"/>
            </w:tcBorders>
            <w:noWrap/>
            <w:vAlign w:val="bottom"/>
          </w:tcPr>
          <w:p w:rsidR="00E45A00" w:rsidRDefault="00E45A00">
            <w:pPr>
              <w:rPr>
                <w:sz w:val="20"/>
                <w:szCs w:val="20"/>
              </w:rPr>
            </w:pPr>
            <w:r>
              <w:rPr>
                <w:sz w:val="20"/>
                <w:szCs w:val="20"/>
              </w:rPr>
              <w:t>Z - třídění údajů</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11</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zaznamená výsledky jednoduchých statistic-</w:t>
            </w:r>
          </w:p>
        </w:tc>
        <w:tc>
          <w:tcPr>
            <w:tcW w:w="1655"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základní charakteristiky statistického</w:t>
            </w:r>
          </w:p>
        </w:tc>
        <w:tc>
          <w:tcPr>
            <w:tcW w:w="1219" w:type="pct"/>
            <w:tcBorders>
              <w:top w:val="nil"/>
              <w:left w:val="nil"/>
              <w:bottom w:val="nil"/>
              <w:right w:val="single" w:sz="4" w:space="0" w:color="auto"/>
            </w:tcBorders>
            <w:noWrap/>
            <w:vAlign w:val="bottom"/>
          </w:tcPr>
          <w:p w:rsidR="00E45A00" w:rsidRDefault="00E45A00">
            <w:pPr>
              <w:rPr>
                <w:sz w:val="20"/>
                <w:szCs w:val="20"/>
              </w:rPr>
            </w:pPr>
            <w:r>
              <w:rPr>
                <w:sz w:val="20"/>
                <w:szCs w:val="20"/>
              </w:rPr>
              <w:t>ENV - ochrana život. prostředí</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r w:rsidR="00BB3B18">
              <w:rPr>
                <w:sz w:val="20"/>
                <w:szCs w:val="20"/>
              </w:rPr>
              <w:t>Ilustrační úloha</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13</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kých šetření do tabulek</w:t>
            </w:r>
          </w:p>
        </w:tc>
        <w:tc>
          <w:tcPr>
            <w:tcW w:w="1655"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souboru</w:t>
            </w:r>
          </w:p>
        </w:tc>
        <w:tc>
          <w:tcPr>
            <w:tcW w:w="121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Lidské aktivity a problémy životního</w:t>
            </w:r>
          </w:p>
        </w:tc>
        <w:tc>
          <w:tcPr>
            <w:tcW w:w="447" w:type="pct"/>
            <w:tcBorders>
              <w:top w:val="nil"/>
              <w:left w:val="nil"/>
              <w:bottom w:val="nil"/>
              <w:right w:val="single" w:sz="4" w:space="0" w:color="auto"/>
            </w:tcBorders>
            <w:noWrap/>
            <w:vAlign w:val="bottom"/>
          </w:tcPr>
          <w:p w:rsidR="00E45A00" w:rsidRDefault="00BB3B18">
            <w:pPr>
              <w:rPr>
                <w:sz w:val="20"/>
                <w:szCs w:val="20"/>
              </w:rPr>
            </w:pPr>
            <w:r>
              <w:rPr>
                <w:sz w:val="20"/>
                <w:szCs w:val="20"/>
              </w:rPr>
              <w:t>/10,11/</w:t>
            </w:r>
            <w:r w:rsidR="00E45A00">
              <w:rPr>
                <w:sz w:val="20"/>
                <w:szCs w:val="20"/>
              </w:rPr>
              <w:t> </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vyhledá a vyhodnotí jednoduchá statistická</w:t>
            </w:r>
          </w:p>
        </w:tc>
        <w:tc>
          <w:tcPr>
            <w:tcW w:w="1655"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1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prostředí </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data v grafech a tabulkách</w:t>
            </w:r>
          </w:p>
        </w:tc>
        <w:tc>
          <w:tcPr>
            <w:tcW w:w="1655"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19" w:type="pct"/>
            <w:tcBorders>
              <w:top w:val="nil"/>
              <w:left w:val="nil"/>
              <w:bottom w:val="nil"/>
              <w:right w:val="single" w:sz="4" w:space="0" w:color="auto"/>
            </w:tcBorders>
            <w:noWrap/>
            <w:vAlign w:val="bottom"/>
          </w:tcPr>
          <w:p w:rsidR="00E45A00" w:rsidRDefault="00E45A00">
            <w:pPr>
              <w:rPr>
                <w:sz w:val="20"/>
                <w:szCs w:val="20"/>
              </w:rPr>
            </w:pPr>
            <w:r>
              <w:rPr>
                <w:sz w:val="20"/>
                <w:szCs w:val="20"/>
              </w:rPr>
              <w:t>VMEGS - stav obyvatel, zdravotnictví, prů-</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69"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655" w:type="pct"/>
            <w:tcBorders>
              <w:top w:val="nil"/>
              <w:left w:val="nil"/>
              <w:bottom w:val="single" w:sz="4" w:space="0" w:color="auto"/>
              <w:right w:val="nil"/>
            </w:tcBorders>
            <w:noWrap/>
            <w:vAlign w:val="bottom"/>
          </w:tcPr>
          <w:p w:rsidR="00E45A00" w:rsidRDefault="00E45A00">
            <w:pPr>
              <w:rPr>
                <w:sz w:val="20"/>
                <w:szCs w:val="20"/>
              </w:rPr>
            </w:pPr>
          </w:p>
        </w:tc>
        <w:tc>
          <w:tcPr>
            <w:tcW w:w="1219"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xml:space="preserve">          mysku, …..</w:t>
            </w:r>
          </w:p>
        </w:tc>
        <w:tc>
          <w:tcPr>
            <w:tcW w:w="447"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single" w:sz="4" w:space="0" w:color="auto"/>
              <w:left w:val="single" w:sz="4" w:space="0" w:color="auto"/>
              <w:bottom w:val="single" w:sz="4" w:space="0" w:color="auto"/>
              <w:right w:val="nil"/>
            </w:tcBorders>
            <w:noWrap/>
            <w:vAlign w:val="bottom"/>
          </w:tcPr>
          <w:p w:rsidR="00E45A00" w:rsidRDefault="00E45A00">
            <w:pPr>
              <w:rPr>
                <w:sz w:val="20"/>
                <w:szCs w:val="20"/>
              </w:rPr>
            </w:pPr>
          </w:p>
        </w:tc>
        <w:tc>
          <w:tcPr>
            <w:tcW w:w="1469" w:type="pct"/>
            <w:tcBorders>
              <w:top w:val="single" w:sz="4" w:space="0" w:color="auto"/>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655" w:type="pct"/>
            <w:tcBorders>
              <w:top w:val="single" w:sz="4" w:space="0" w:color="auto"/>
              <w:left w:val="nil"/>
              <w:bottom w:val="single" w:sz="4" w:space="0" w:color="auto"/>
              <w:right w:val="nil"/>
            </w:tcBorders>
            <w:noWrap/>
            <w:vAlign w:val="bottom"/>
          </w:tcPr>
          <w:p w:rsidR="00E45A00" w:rsidRDefault="00E45A00">
            <w:pPr>
              <w:rPr>
                <w:sz w:val="20"/>
                <w:szCs w:val="20"/>
              </w:rPr>
            </w:pPr>
          </w:p>
        </w:tc>
        <w:tc>
          <w:tcPr>
            <w:tcW w:w="1219" w:type="pct"/>
            <w:tcBorders>
              <w:top w:val="single" w:sz="4" w:space="0" w:color="auto"/>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xml:space="preserve">     (Evropa a svět nás zajímá)</w:t>
            </w:r>
          </w:p>
        </w:tc>
        <w:tc>
          <w:tcPr>
            <w:tcW w:w="447" w:type="pct"/>
            <w:tcBorders>
              <w:top w:val="single" w:sz="4" w:space="0" w:color="auto"/>
              <w:left w:val="nil"/>
              <w:bottom w:val="single" w:sz="4" w:space="0" w:color="auto"/>
              <w:right w:val="single" w:sz="4" w:space="0" w:color="auto"/>
            </w:tcBorders>
            <w:noWrap/>
            <w:vAlign w:val="bottom"/>
          </w:tcPr>
          <w:p w:rsidR="00E45A00" w:rsidRDefault="00E45A00">
            <w:pPr>
              <w:rPr>
                <w:sz w:val="20"/>
                <w:szCs w:val="20"/>
              </w:rPr>
            </w:pPr>
          </w:p>
        </w:tc>
      </w:tr>
      <w:tr w:rsidR="00E45A00">
        <w:trPr>
          <w:trHeight w:val="255"/>
        </w:trPr>
        <w:tc>
          <w:tcPr>
            <w:tcW w:w="209" w:type="pct"/>
            <w:tcBorders>
              <w:top w:val="single" w:sz="4" w:space="0" w:color="auto"/>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469" w:type="pct"/>
            <w:tcBorders>
              <w:top w:val="single" w:sz="4" w:space="0" w:color="auto"/>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655" w:type="pct"/>
            <w:tcBorders>
              <w:top w:val="single" w:sz="4" w:space="0" w:color="auto"/>
              <w:left w:val="nil"/>
              <w:bottom w:val="single" w:sz="4" w:space="0" w:color="auto"/>
              <w:right w:val="single" w:sz="4" w:space="0" w:color="auto"/>
            </w:tcBorders>
            <w:noWrap/>
            <w:vAlign w:val="bottom"/>
          </w:tcPr>
          <w:p w:rsidR="00E45A00" w:rsidRDefault="00E45A00">
            <w:pPr>
              <w:rPr>
                <w:b/>
                <w:bCs/>
                <w:sz w:val="20"/>
                <w:szCs w:val="20"/>
              </w:rPr>
            </w:pPr>
            <w:r>
              <w:rPr>
                <w:b/>
                <w:bCs/>
                <w:sz w:val="20"/>
                <w:szCs w:val="20"/>
              </w:rPr>
              <w:t>Závěrečné opakování</w:t>
            </w:r>
          </w:p>
        </w:tc>
        <w:tc>
          <w:tcPr>
            <w:tcW w:w="1219" w:type="pct"/>
            <w:tcBorders>
              <w:top w:val="single" w:sz="4" w:space="0" w:color="auto"/>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447" w:type="pct"/>
            <w:tcBorders>
              <w:top w:val="single" w:sz="4" w:space="0" w:color="auto"/>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bl>
    <w:p w:rsidR="00E45A00" w:rsidRDefault="00E45A00"/>
    <w:p w:rsidR="00E45A00" w:rsidRDefault="00E45A00"/>
    <w:p w:rsidR="00E45A00" w:rsidRDefault="00E45A00"/>
    <w:p w:rsidR="00E45A00" w:rsidRDefault="00E45A00"/>
    <w:p w:rsidR="00E45A00" w:rsidRDefault="00E45A00"/>
    <w:p w:rsidR="00E45A00" w:rsidRDefault="00E45A00"/>
    <w:p w:rsidR="001C7D32" w:rsidRDefault="001C7D32"/>
    <w:p w:rsidR="001C7D32" w:rsidRDefault="001C7D32"/>
    <w:p w:rsidR="001C7D32" w:rsidRDefault="001C7D32"/>
    <w:p w:rsidR="001C7D32" w:rsidRDefault="001C7D32"/>
    <w:p w:rsidR="001C7D32" w:rsidRDefault="001C7D32"/>
    <w:p w:rsidR="001C7D32" w:rsidRDefault="001C7D32"/>
    <w:p w:rsidR="001C7D32" w:rsidRDefault="001C7D32"/>
    <w:p w:rsidR="00E45A00" w:rsidRDefault="00E45A00"/>
    <w:tbl>
      <w:tblPr>
        <w:tblW w:w="5000" w:type="pct"/>
        <w:tblCellMar>
          <w:left w:w="70" w:type="dxa"/>
          <w:right w:w="70" w:type="dxa"/>
        </w:tblCellMar>
        <w:tblLook w:val="0000"/>
      </w:tblPr>
      <w:tblGrid>
        <w:gridCol w:w="590"/>
        <w:gridCol w:w="4068"/>
        <w:gridCol w:w="4643"/>
        <w:gridCol w:w="3401"/>
        <w:gridCol w:w="1440"/>
      </w:tblGrid>
      <w:tr w:rsidR="00E45A00">
        <w:trPr>
          <w:trHeight w:val="255"/>
        </w:trPr>
        <w:tc>
          <w:tcPr>
            <w:tcW w:w="209" w:type="pct"/>
            <w:tcBorders>
              <w:top w:val="nil"/>
              <w:bottom w:val="nil"/>
            </w:tcBorders>
            <w:noWrap/>
          </w:tcPr>
          <w:p w:rsidR="00E45A00" w:rsidRDefault="00E45A00">
            <w:pPr>
              <w:rPr>
                <w:b/>
                <w:bCs/>
                <w:sz w:val="20"/>
                <w:szCs w:val="20"/>
              </w:rPr>
            </w:pPr>
          </w:p>
        </w:tc>
        <w:tc>
          <w:tcPr>
            <w:tcW w:w="1469" w:type="pct"/>
            <w:tcBorders>
              <w:top w:val="nil"/>
              <w:bottom w:val="nil"/>
            </w:tcBorders>
            <w:noWrap/>
          </w:tcPr>
          <w:p w:rsidR="00E45A00" w:rsidRDefault="00E45A00">
            <w:pPr>
              <w:rPr>
                <w:b/>
                <w:sz w:val="20"/>
                <w:szCs w:val="20"/>
              </w:rPr>
            </w:pPr>
            <w:r>
              <w:rPr>
                <w:b/>
                <w:sz w:val="20"/>
                <w:szCs w:val="20"/>
              </w:rPr>
              <w:t>Vzdělávací oblast:</w:t>
            </w:r>
          </w:p>
        </w:tc>
        <w:tc>
          <w:tcPr>
            <w:tcW w:w="1657" w:type="pct"/>
            <w:tcBorders>
              <w:top w:val="nil"/>
              <w:bottom w:val="nil"/>
            </w:tcBorders>
            <w:noWrap/>
          </w:tcPr>
          <w:p w:rsidR="00E45A00" w:rsidRDefault="00E45A00">
            <w:pPr>
              <w:rPr>
                <w:b/>
                <w:bCs/>
                <w:sz w:val="20"/>
                <w:szCs w:val="20"/>
              </w:rPr>
            </w:pPr>
            <w:r>
              <w:rPr>
                <w:b/>
                <w:bCs/>
                <w:sz w:val="20"/>
                <w:szCs w:val="20"/>
              </w:rPr>
              <w:t>Matematika a její aplikace</w:t>
            </w:r>
          </w:p>
        </w:tc>
        <w:tc>
          <w:tcPr>
            <w:tcW w:w="1218" w:type="pct"/>
            <w:tcBorders>
              <w:top w:val="nil"/>
              <w:bottom w:val="nil"/>
            </w:tcBorders>
            <w:noWrap/>
          </w:tcPr>
          <w:p w:rsidR="00E45A00" w:rsidRDefault="00E45A00">
            <w:pPr>
              <w:rPr>
                <w:b/>
                <w:bCs/>
                <w:sz w:val="20"/>
                <w:szCs w:val="20"/>
              </w:rPr>
            </w:pPr>
          </w:p>
        </w:tc>
        <w:tc>
          <w:tcPr>
            <w:tcW w:w="447" w:type="pct"/>
            <w:tcBorders>
              <w:top w:val="nil"/>
              <w:bottom w:val="nil"/>
            </w:tcBorders>
            <w:noWrap/>
          </w:tcPr>
          <w:p w:rsidR="00E45A00" w:rsidRDefault="00E45A00">
            <w:pPr>
              <w:rPr>
                <w:b/>
                <w:bCs/>
                <w:sz w:val="20"/>
                <w:szCs w:val="20"/>
              </w:rPr>
            </w:pPr>
          </w:p>
        </w:tc>
      </w:tr>
      <w:tr w:rsidR="00E45A00">
        <w:trPr>
          <w:trHeight w:val="255"/>
        </w:trPr>
        <w:tc>
          <w:tcPr>
            <w:tcW w:w="209" w:type="pct"/>
            <w:tcBorders>
              <w:top w:val="nil"/>
              <w:bottom w:val="nil"/>
            </w:tcBorders>
            <w:noWrap/>
          </w:tcPr>
          <w:p w:rsidR="00E45A00" w:rsidRDefault="00E45A00">
            <w:pPr>
              <w:rPr>
                <w:b/>
                <w:bCs/>
                <w:sz w:val="20"/>
                <w:szCs w:val="20"/>
              </w:rPr>
            </w:pPr>
          </w:p>
        </w:tc>
        <w:tc>
          <w:tcPr>
            <w:tcW w:w="1469" w:type="pct"/>
            <w:tcBorders>
              <w:top w:val="nil"/>
              <w:bottom w:val="nil"/>
            </w:tcBorders>
            <w:noWrap/>
          </w:tcPr>
          <w:p w:rsidR="00E45A00" w:rsidRDefault="00E45A00">
            <w:pPr>
              <w:rPr>
                <w:b/>
                <w:sz w:val="20"/>
                <w:szCs w:val="20"/>
              </w:rPr>
            </w:pPr>
            <w:r>
              <w:rPr>
                <w:b/>
                <w:sz w:val="20"/>
                <w:szCs w:val="20"/>
              </w:rPr>
              <w:t>Vyučovací předmět:</w:t>
            </w:r>
          </w:p>
        </w:tc>
        <w:tc>
          <w:tcPr>
            <w:tcW w:w="1657" w:type="pct"/>
            <w:tcBorders>
              <w:top w:val="nil"/>
              <w:bottom w:val="nil"/>
            </w:tcBorders>
            <w:noWrap/>
          </w:tcPr>
          <w:p w:rsidR="00E45A00" w:rsidRDefault="00E45A00">
            <w:pPr>
              <w:rPr>
                <w:b/>
                <w:bCs/>
                <w:sz w:val="20"/>
                <w:szCs w:val="20"/>
              </w:rPr>
            </w:pPr>
            <w:r>
              <w:rPr>
                <w:b/>
                <w:bCs/>
                <w:sz w:val="20"/>
                <w:szCs w:val="20"/>
              </w:rPr>
              <w:t>Matematika</w:t>
            </w:r>
          </w:p>
        </w:tc>
        <w:tc>
          <w:tcPr>
            <w:tcW w:w="1218" w:type="pct"/>
            <w:tcBorders>
              <w:top w:val="nil"/>
              <w:bottom w:val="nil"/>
            </w:tcBorders>
            <w:noWrap/>
          </w:tcPr>
          <w:p w:rsidR="00E45A00" w:rsidRDefault="00E45A00">
            <w:pPr>
              <w:rPr>
                <w:b/>
                <w:bCs/>
                <w:sz w:val="20"/>
                <w:szCs w:val="20"/>
              </w:rPr>
            </w:pPr>
          </w:p>
        </w:tc>
        <w:tc>
          <w:tcPr>
            <w:tcW w:w="447" w:type="pct"/>
            <w:tcBorders>
              <w:top w:val="nil"/>
              <w:bottom w:val="nil"/>
            </w:tcBorders>
            <w:noWrap/>
          </w:tcPr>
          <w:p w:rsidR="00E45A00" w:rsidRDefault="00E45A00">
            <w:pPr>
              <w:rPr>
                <w:b/>
                <w:bCs/>
                <w:sz w:val="20"/>
                <w:szCs w:val="20"/>
              </w:rPr>
            </w:pPr>
          </w:p>
        </w:tc>
      </w:tr>
      <w:tr w:rsidR="00E45A00">
        <w:trPr>
          <w:trHeight w:val="255"/>
        </w:trPr>
        <w:tc>
          <w:tcPr>
            <w:tcW w:w="209" w:type="pct"/>
            <w:tcBorders>
              <w:top w:val="nil"/>
              <w:bottom w:val="single" w:sz="4" w:space="0" w:color="auto"/>
            </w:tcBorders>
            <w:noWrap/>
          </w:tcPr>
          <w:p w:rsidR="00E45A00" w:rsidRDefault="00E45A00">
            <w:pPr>
              <w:rPr>
                <w:b/>
                <w:bCs/>
                <w:sz w:val="20"/>
                <w:szCs w:val="20"/>
              </w:rPr>
            </w:pPr>
          </w:p>
        </w:tc>
        <w:tc>
          <w:tcPr>
            <w:tcW w:w="1469" w:type="pct"/>
            <w:tcBorders>
              <w:top w:val="nil"/>
              <w:bottom w:val="single" w:sz="4" w:space="0" w:color="auto"/>
            </w:tcBorders>
            <w:noWrap/>
          </w:tcPr>
          <w:p w:rsidR="00E45A00" w:rsidRDefault="00E45A00">
            <w:pPr>
              <w:rPr>
                <w:b/>
                <w:sz w:val="20"/>
                <w:szCs w:val="20"/>
              </w:rPr>
            </w:pPr>
            <w:r>
              <w:rPr>
                <w:b/>
                <w:sz w:val="20"/>
                <w:szCs w:val="20"/>
              </w:rPr>
              <w:t>Ročník:</w:t>
            </w:r>
          </w:p>
        </w:tc>
        <w:tc>
          <w:tcPr>
            <w:tcW w:w="1657" w:type="pct"/>
            <w:tcBorders>
              <w:top w:val="nil"/>
              <w:bottom w:val="single" w:sz="4" w:space="0" w:color="auto"/>
            </w:tcBorders>
            <w:noWrap/>
          </w:tcPr>
          <w:p w:rsidR="00E45A00" w:rsidRDefault="00E45A00">
            <w:pPr>
              <w:rPr>
                <w:b/>
                <w:bCs/>
                <w:sz w:val="20"/>
                <w:szCs w:val="20"/>
              </w:rPr>
            </w:pPr>
            <w:r>
              <w:rPr>
                <w:b/>
                <w:sz w:val="20"/>
                <w:szCs w:val="20"/>
              </w:rPr>
              <w:t>9. ročník</w:t>
            </w:r>
          </w:p>
        </w:tc>
        <w:tc>
          <w:tcPr>
            <w:tcW w:w="1218" w:type="pct"/>
            <w:tcBorders>
              <w:top w:val="nil"/>
              <w:bottom w:val="single" w:sz="4" w:space="0" w:color="auto"/>
            </w:tcBorders>
            <w:noWrap/>
          </w:tcPr>
          <w:p w:rsidR="00E45A00" w:rsidRDefault="00E45A00">
            <w:pPr>
              <w:rPr>
                <w:b/>
                <w:bCs/>
                <w:sz w:val="20"/>
                <w:szCs w:val="20"/>
              </w:rPr>
            </w:pPr>
          </w:p>
        </w:tc>
        <w:tc>
          <w:tcPr>
            <w:tcW w:w="447" w:type="pct"/>
            <w:tcBorders>
              <w:top w:val="nil"/>
              <w:bottom w:val="single" w:sz="4" w:space="0" w:color="auto"/>
            </w:tcBorders>
            <w:noWrap/>
          </w:tcPr>
          <w:p w:rsidR="00E45A00" w:rsidRDefault="00E45A00">
            <w:pPr>
              <w:rPr>
                <w:b/>
                <w:bCs/>
                <w:sz w:val="20"/>
                <w:szCs w:val="20"/>
              </w:rPr>
            </w:pPr>
          </w:p>
        </w:tc>
      </w:tr>
      <w:tr w:rsidR="00E45A00">
        <w:trPr>
          <w:trHeight w:val="255"/>
        </w:trPr>
        <w:tc>
          <w:tcPr>
            <w:tcW w:w="209" w:type="pct"/>
            <w:tcBorders>
              <w:top w:val="single" w:sz="4" w:space="0" w:color="auto"/>
              <w:left w:val="single" w:sz="4" w:space="0" w:color="auto"/>
              <w:bottom w:val="single" w:sz="4" w:space="0" w:color="auto"/>
              <w:right w:val="single" w:sz="4" w:space="0" w:color="auto"/>
            </w:tcBorders>
            <w:noWrap/>
            <w:vAlign w:val="center"/>
          </w:tcPr>
          <w:p w:rsidR="00E45A00" w:rsidRDefault="00E45A00">
            <w:pPr>
              <w:rPr>
                <w:b/>
                <w:bCs/>
                <w:sz w:val="20"/>
                <w:szCs w:val="20"/>
              </w:rPr>
            </w:pPr>
            <w:r>
              <w:rPr>
                <w:b/>
                <w:bCs/>
                <w:sz w:val="20"/>
                <w:szCs w:val="20"/>
              </w:rPr>
              <w:t>RVP</w:t>
            </w:r>
          </w:p>
        </w:tc>
        <w:tc>
          <w:tcPr>
            <w:tcW w:w="1469"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657"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Učivo</w:t>
            </w:r>
          </w:p>
        </w:tc>
        <w:tc>
          <w:tcPr>
            <w:tcW w:w="1218" w:type="pct"/>
            <w:tcBorders>
              <w:top w:val="single" w:sz="4" w:space="0" w:color="auto"/>
              <w:left w:val="nil"/>
              <w:bottom w:val="single" w:sz="4" w:space="0" w:color="auto"/>
              <w:right w:val="single" w:sz="4" w:space="0" w:color="auto"/>
            </w:tcBorders>
            <w:noWrap/>
            <w:vAlign w:val="center"/>
          </w:tcPr>
          <w:p w:rsidR="00E45A00" w:rsidRDefault="00E45A00">
            <w:pP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 projekty</w:t>
            </w:r>
          </w:p>
        </w:tc>
        <w:tc>
          <w:tcPr>
            <w:tcW w:w="447"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55"/>
        </w:trPr>
        <w:tc>
          <w:tcPr>
            <w:tcW w:w="209"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69"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c>
          <w:tcPr>
            <w:tcW w:w="1657" w:type="pct"/>
            <w:tcBorders>
              <w:top w:val="single" w:sz="4" w:space="0" w:color="auto"/>
              <w:left w:val="nil"/>
              <w:bottom w:val="nil"/>
              <w:right w:val="single" w:sz="4" w:space="0" w:color="auto"/>
            </w:tcBorders>
            <w:noWrap/>
            <w:vAlign w:val="bottom"/>
          </w:tcPr>
          <w:p w:rsidR="00E45A00" w:rsidRDefault="00E45A00">
            <w:pPr>
              <w:rPr>
                <w:b/>
                <w:bCs/>
                <w:sz w:val="20"/>
                <w:szCs w:val="20"/>
              </w:rPr>
            </w:pPr>
            <w:r>
              <w:rPr>
                <w:b/>
                <w:bCs/>
                <w:sz w:val="20"/>
                <w:szCs w:val="20"/>
              </w:rPr>
              <w:t xml:space="preserve">Opakování učiva 8. ročníku </w:t>
            </w:r>
          </w:p>
        </w:tc>
        <w:tc>
          <w:tcPr>
            <w:tcW w:w="1218"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c>
          <w:tcPr>
            <w:tcW w:w="447"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r w:rsidR="00BB3B18">
              <w:rPr>
                <w:sz w:val="20"/>
                <w:szCs w:val="20"/>
              </w:rPr>
              <w:t>Ilustrační úloha</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1</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657"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mocniny </w:t>
            </w:r>
          </w:p>
        </w:tc>
        <w:tc>
          <w:tcPr>
            <w:tcW w:w="1218"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8</w:t>
            </w:r>
          </w:p>
        </w:tc>
        <w:tc>
          <w:tcPr>
            <w:tcW w:w="1469"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657"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 rovnice</w:t>
            </w:r>
          </w:p>
        </w:tc>
        <w:tc>
          <w:tcPr>
            <w:tcW w:w="1218"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657" w:type="pct"/>
            <w:tcBorders>
              <w:top w:val="nil"/>
              <w:left w:val="nil"/>
              <w:bottom w:val="nil"/>
              <w:right w:val="single" w:sz="4" w:space="0" w:color="auto"/>
            </w:tcBorders>
            <w:noWrap/>
            <w:vAlign w:val="bottom"/>
          </w:tcPr>
          <w:p w:rsidR="00E45A00" w:rsidRDefault="00E45A00">
            <w:pPr>
              <w:rPr>
                <w:b/>
                <w:bCs/>
                <w:sz w:val="20"/>
                <w:szCs w:val="20"/>
              </w:rPr>
            </w:pPr>
            <w:r>
              <w:rPr>
                <w:b/>
                <w:bCs/>
                <w:sz w:val="20"/>
                <w:szCs w:val="20"/>
              </w:rPr>
              <w:t>Výrazy</w:t>
            </w:r>
          </w:p>
        </w:tc>
        <w:tc>
          <w:tcPr>
            <w:tcW w:w="1218"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7</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rozkládá výraz na součin (vytýkáním, pomocí </w:t>
            </w:r>
          </w:p>
        </w:tc>
        <w:tc>
          <w:tcPr>
            <w:tcW w:w="1657"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úpravy výrazů pomocí vzorců</w:t>
            </w:r>
          </w:p>
        </w:tc>
        <w:tc>
          <w:tcPr>
            <w:tcW w:w="1218"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vzorců)</w:t>
            </w:r>
          </w:p>
        </w:tc>
        <w:tc>
          <w:tcPr>
            <w:tcW w:w="1657"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rozklad výrazů na součin</w:t>
            </w:r>
          </w:p>
        </w:tc>
        <w:tc>
          <w:tcPr>
            <w:tcW w:w="1218"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provádí početní operace s lomenými výrazy</w:t>
            </w:r>
          </w:p>
        </w:tc>
        <w:tc>
          <w:tcPr>
            <w:tcW w:w="1657"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pojem lomený výraz</w:t>
            </w:r>
          </w:p>
        </w:tc>
        <w:tc>
          <w:tcPr>
            <w:tcW w:w="1218"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469"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657"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 početní operace s lomenými výrazy</w:t>
            </w:r>
          </w:p>
        </w:tc>
        <w:tc>
          <w:tcPr>
            <w:tcW w:w="1218"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657" w:type="pct"/>
            <w:tcBorders>
              <w:top w:val="nil"/>
              <w:left w:val="nil"/>
              <w:bottom w:val="nil"/>
              <w:right w:val="single" w:sz="4" w:space="0" w:color="auto"/>
            </w:tcBorders>
            <w:noWrap/>
            <w:vAlign w:val="bottom"/>
          </w:tcPr>
          <w:p w:rsidR="00E45A00" w:rsidRDefault="00E45A00">
            <w:pPr>
              <w:rPr>
                <w:b/>
                <w:bCs/>
                <w:sz w:val="20"/>
                <w:szCs w:val="20"/>
              </w:rPr>
            </w:pPr>
            <w:r>
              <w:rPr>
                <w:b/>
                <w:bCs/>
                <w:sz w:val="20"/>
                <w:szCs w:val="20"/>
              </w:rPr>
              <w:t>Podobnost</w:t>
            </w:r>
          </w:p>
        </w:tc>
        <w:tc>
          <w:tcPr>
            <w:tcW w:w="1218"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21</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rozliší shodné a podobné útvary</w:t>
            </w:r>
          </w:p>
        </w:tc>
        <w:tc>
          <w:tcPr>
            <w:tcW w:w="1657"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podobnost</w:t>
            </w:r>
          </w:p>
        </w:tc>
        <w:tc>
          <w:tcPr>
            <w:tcW w:w="1218" w:type="pct"/>
            <w:tcBorders>
              <w:top w:val="nil"/>
              <w:left w:val="nil"/>
              <w:bottom w:val="nil"/>
              <w:right w:val="single" w:sz="4" w:space="0" w:color="auto"/>
            </w:tcBorders>
            <w:noWrap/>
            <w:vAlign w:val="bottom"/>
          </w:tcPr>
          <w:p w:rsidR="00E45A00" w:rsidRDefault="00E45A00">
            <w:pPr>
              <w:rPr>
                <w:b/>
                <w:bCs/>
                <w:sz w:val="20"/>
                <w:szCs w:val="20"/>
              </w:rPr>
            </w:pPr>
            <w:r>
              <w:rPr>
                <w:b/>
                <w:bCs/>
                <w:sz w:val="20"/>
                <w:szCs w:val="20"/>
              </w:rPr>
              <w:t>OSV</w:t>
            </w:r>
            <w:r>
              <w:rPr>
                <w:sz w:val="20"/>
                <w:szCs w:val="20"/>
              </w:rPr>
              <w:t xml:space="preserve"> - plány</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r w:rsidR="00BB3B18">
              <w:rPr>
                <w:sz w:val="20"/>
                <w:szCs w:val="20"/>
              </w:rPr>
              <w:t>Ilustrační úloha</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užívá věty o podobnosti trojúhelníků v počet-</w:t>
            </w:r>
          </w:p>
        </w:tc>
        <w:tc>
          <w:tcPr>
            <w:tcW w:w="1657"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věty o podobnosti trojúhelníků</w:t>
            </w:r>
          </w:p>
        </w:tc>
        <w:tc>
          <w:tcPr>
            <w:tcW w:w="1218"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Osobnostní rozvoj -  Kreativita</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469"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ních a konstrukčních úlohách</w:t>
            </w:r>
          </w:p>
        </w:tc>
        <w:tc>
          <w:tcPr>
            <w:tcW w:w="1657"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218"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657" w:type="pct"/>
            <w:tcBorders>
              <w:top w:val="nil"/>
              <w:left w:val="nil"/>
              <w:bottom w:val="nil"/>
              <w:right w:val="single" w:sz="4" w:space="0" w:color="auto"/>
            </w:tcBorders>
            <w:noWrap/>
            <w:vAlign w:val="bottom"/>
          </w:tcPr>
          <w:p w:rsidR="00E45A00" w:rsidRDefault="00E45A00">
            <w:pPr>
              <w:rPr>
                <w:b/>
                <w:bCs/>
                <w:sz w:val="20"/>
                <w:szCs w:val="20"/>
              </w:rPr>
            </w:pPr>
            <w:r>
              <w:rPr>
                <w:b/>
                <w:bCs/>
                <w:sz w:val="20"/>
                <w:szCs w:val="20"/>
              </w:rPr>
              <w:t>Lineární rovnice</w:t>
            </w:r>
          </w:p>
        </w:tc>
        <w:tc>
          <w:tcPr>
            <w:tcW w:w="1218"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8</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řeší rovnice s neznámou ve jmenovateli s vyu-</w:t>
            </w:r>
          </w:p>
        </w:tc>
        <w:tc>
          <w:tcPr>
            <w:tcW w:w="1657"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rovnice s neznámou ve jmenovateli</w:t>
            </w:r>
          </w:p>
        </w:tc>
        <w:tc>
          <w:tcPr>
            <w:tcW w:w="1218"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noWrap/>
            <w:vAlign w:val="bottom"/>
          </w:tcPr>
          <w:p w:rsidR="00E45A00" w:rsidRDefault="00BB3B18">
            <w:pPr>
              <w:rPr>
                <w:sz w:val="20"/>
                <w:szCs w:val="20"/>
              </w:rPr>
            </w:pPr>
            <w:r>
              <w:rPr>
                <w:sz w:val="20"/>
                <w:szCs w:val="20"/>
              </w:rPr>
              <w:t>Ilustrační úloha</w:t>
            </w:r>
            <w:r w:rsidR="00E45A00">
              <w:rPr>
                <w:sz w:val="20"/>
                <w:szCs w:val="20"/>
              </w:rPr>
              <w:t> </w:t>
            </w:r>
          </w:p>
        </w:tc>
      </w:tr>
      <w:tr w:rsidR="00E45A00">
        <w:trPr>
          <w:trHeight w:val="255"/>
        </w:trPr>
        <w:tc>
          <w:tcPr>
            <w:tcW w:w="209"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469"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žitím znalostí o lomených výrazech</w:t>
            </w:r>
          </w:p>
        </w:tc>
        <w:tc>
          <w:tcPr>
            <w:tcW w:w="1657"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218"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657" w:type="pct"/>
            <w:tcBorders>
              <w:top w:val="nil"/>
              <w:left w:val="nil"/>
              <w:bottom w:val="nil"/>
              <w:right w:val="single" w:sz="4" w:space="0" w:color="auto"/>
            </w:tcBorders>
            <w:noWrap/>
            <w:vAlign w:val="bottom"/>
          </w:tcPr>
          <w:p w:rsidR="00E45A00" w:rsidRDefault="00E45A00">
            <w:pPr>
              <w:rPr>
                <w:b/>
                <w:bCs/>
                <w:sz w:val="20"/>
                <w:szCs w:val="20"/>
              </w:rPr>
            </w:pPr>
            <w:r>
              <w:rPr>
                <w:b/>
                <w:bCs/>
                <w:sz w:val="20"/>
                <w:szCs w:val="20"/>
              </w:rPr>
              <w:t>Soustavy rovnic</w:t>
            </w:r>
          </w:p>
        </w:tc>
        <w:tc>
          <w:tcPr>
            <w:tcW w:w="1218"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8</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řeší soustavu dvou lineárních rovnic se dvěma</w:t>
            </w:r>
          </w:p>
        </w:tc>
        <w:tc>
          <w:tcPr>
            <w:tcW w:w="1657"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soustava dvou lineárních rovnic se dvěma</w:t>
            </w:r>
          </w:p>
        </w:tc>
        <w:tc>
          <w:tcPr>
            <w:tcW w:w="1218"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13</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neznámými (metoda sčítací a dosazovací)</w:t>
            </w:r>
          </w:p>
        </w:tc>
        <w:tc>
          <w:tcPr>
            <w:tcW w:w="1657"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neznámými</w:t>
            </w:r>
          </w:p>
        </w:tc>
        <w:tc>
          <w:tcPr>
            <w:tcW w:w="1218"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28</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řeší slovní úlohy pomocí soustav lin. rovnic</w:t>
            </w:r>
          </w:p>
        </w:tc>
        <w:tc>
          <w:tcPr>
            <w:tcW w:w="1657"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slovní úlohy řešené pomocí soustav </w:t>
            </w:r>
          </w:p>
        </w:tc>
        <w:tc>
          <w:tcPr>
            <w:tcW w:w="1218"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469"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657"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lineárních rovnic</w:t>
            </w:r>
          </w:p>
        </w:tc>
        <w:tc>
          <w:tcPr>
            <w:tcW w:w="1218"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657" w:type="pct"/>
            <w:tcBorders>
              <w:top w:val="nil"/>
              <w:left w:val="nil"/>
              <w:bottom w:val="nil"/>
              <w:right w:val="single" w:sz="4" w:space="0" w:color="auto"/>
            </w:tcBorders>
            <w:noWrap/>
            <w:vAlign w:val="bottom"/>
          </w:tcPr>
          <w:p w:rsidR="00E45A00" w:rsidRDefault="00E45A00">
            <w:pPr>
              <w:rPr>
                <w:b/>
                <w:bCs/>
                <w:sz w:val="20"/>
                <w:szCs w:val="20"/>
              </w:rPr>
            </w:pPr>
            <w:r>
              <w:rPr>
                <w:b/>
                <w:bCs/>
                <w:sz w:val="20"/>
                <w:szCs w:val="20"/>
              </w:rPr>
              <w:t>Nerovnice, soustavy nerovnic</w:t>
            </w:r>
          </w:p>
        </w:tc>
        <w:tc>
          <w:tcPr>
            <w:tcW w:w="1218"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8</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užívá a zapisuje vztah nerovnosti</w:t>
            </w:r>
          </w:p>
        </w:tc>
        <w:tc>
          <w:tcPr>
            <w:tcW w:w="1657"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nerovnost</w:t>
            </w:r>
          </w:p>
        </w:tc>
        <w:tc>
          <w:tcPr>
            <w:tcW w:w="1218"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řeší lineární nerovnice a jejich soustavy</w:t>
            </w:r>
          </w:p>
        </w:tc>
        <w:tc>
          <w:tcPr>
            <w:tcW w:w="1657"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lineární nerovnice</w:t>
            </w:r>
          </w:p>
        </w:tc>
        <w:tc>
          <w:tcPr>
            <w:tcW w:w="1218"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znázorní řešení lineárních nerovnic na čísel-</w:t>
            </w:r>
          </w:p>
        </w:tc>
        <w:tc>
          <w:tcPr>
            <w:tcW w:w="1657"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soustava lineárních nerovnic</w:t>
            </w:r>
          </w:p>
        </w:tc>
        <w:tc>
          <w:tcPr>
            <w:tcW w:w="1218"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469"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né ose</w:t>
            </w:r>
          </w:p>
        </w:tc>
        <w:tc>
          <w:tcPr>
            <w:tcW w:w="1657"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218"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657" w:type="pct"/>
            <w:tcBorders>
              <w:top w:val="nil"/>
              <w:left w:val="nil"/>
              <w:bottom w:val="nil"/>
              <w:right w:val="single" w:sz="4" w:space="0" w:color="auto"/>
            </w:tcBorders>
            <w:noWrap/>
            <w:vAlign w:val="bottom"/>
          </w:tcPr>
          <w:p w:rsidR="00E45A00" w:rsidRDefault="00E45A00">
            <w:pPr>
              <w:rPr>
                <w:b/>
                <w:bCs/>
                <w:sz w:val="20"/>
                <w:szCs w:val="20"/>
              </w:rPr>
            </w:pPr>
            <w:r>
              <w:rPr>
                <w:b/>
                <w:bCs/>
                <w:sz w:val="20"/>
                <w:szCs w:val="20"/>
              </w:rPr>
              <w:t>Stereometrie</w:t>
            </w:r>
          </w:p>
        </w:tc>
        <w:tc>
          <w:tcPr>
            <w:tcW w:w="1218"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2, 23</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charakterizuje jednotlivá tělesa</w:t>
            </w:r>
          </w:p>
        </w:tc>
        <w:tc>
          <w:tcPr>
            <w:tcW w:w="1657"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kužel</w:t>
            </w:r>
          </w:p>
        </w:tc>
        <w:tc>
          <w:tcPr>
            <w:tcW w:w="1218" w:type="pct"/>
            <w:tcBorders>
              <w:top w:val="nil"/>
              <w:left w:val="nil"/>
              <w:bottom w:val="nil"/>
              <w:right w:val="single" w:sz="4" w:space="0" w:color="auto"/>
            </w:tcBorders>
            <w:noWrap/>
            <w:vAlign w:val="bottom"/>
          </w:tcPr>
          <w:p w:rsidR="00E45A00" w:rsidRDefault="00E45A00">
            <w:pPr>
              <w:rPr>
                <w:sz w:val="20"/>
                <w:szCs w:val="20"/>
              </w:rPr>
            </w:pPr>
            <w:r>
              <w:rPr>
                <w:sz w:val="20"/>
                <w:szCs w:val="20"/>
              </w:rPr>
              <w:t>OSV - spotřeba materiálu stavebnictví</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r w:rsidR="00BB3B18">
              <w:rPr>
                <w:sz w:val="20"/>
                <w:szCs w:val="20"/>
              </w:rPr>
              <w:t>Ilustrační úloha</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24,25</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umí narýsovat síť a z ní těleso vymodelovat</w:t>
            </w:r>
          </w:p>
        </w:tc>
        <w:tc>
          <w:tcPr>
            <w:tcW w:w="1657"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jehlan</w:t>
            </w:r>
          </w:p>
        </w:tc>
        <w:tc>
          <w:tcPr>
            <w:tcW w:w="1218"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r w:rsidR="00BB3B18">
              <w:rPr>
                <w:sz w:val="20"/>
                <w:szCs w:val="20"/>
              </w:rPr>
              <w:t>/23-29/</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26,27</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vypočítá povrch a objem těles</w:t>
            </w:r>
          </w:p>
        </w:tc>
        <w:tc>
          <w:tcPr>
            <w:tcW w:w="1657"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koule</w:t>
            </w:r>
          </w:p>
        </w:tc>
        <w:tc>
          <w:tcPr>
            <w:tcW w:w="1218"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29</w:t>
            </w:r>
          </w:p>
        </w:tc>
        <w:tc>
          <w:tcPr>
            <w:tcW w:w="1469"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657"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 povrch a objem těles</w:t>
            </w:r>
          </w:p>
        </w:tc>
        <w:tc>
          <w:tcPr>
            <w:tcW w:w="1218"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nil"/>
              <w:right w:val="single" w:sz="4" w:space="0" w:color="auto"/>
            </w:tcBorders>
            <w:noWrap/>
            <w:vAlign w:val="center"/>
          </w:tcPr>
          <w:p w:rsidR="00E45A00" w:rsidRDefault="00E45A00">
            <w:pPr>
              <w:rPr>
                <w:b/>
                <w:bCs/>
                <w:sz w:val="20"/>
                <w:szCs w:val="20"/>
              </w:rPr>
            </w:pPr>
            <w:r>
              <w:rPr>
                <w:b/>
                <w:bCs/>
                <w:sz w:val="20"/>
                <w:szCs w:val="20"/>
              </w:rPr>
              <w:lastRenderedPageBreak/>
              <w:t>RVP</w:t>
            </w:r>
          </w:p>
        </w:tc>
        <w:tc>
          <w:tcPr>
            <w:tcW w:w="1469" w:type="pct"/>
            <w:tcBorders>
              <w:top w:val="nil"/>
              <w:left w:val="nil"/>
              <w:bottom w:val="nil"/>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657" w:type="pct"/>
            <w:tcBorders>
              <w:top w:val="nil"/>
              <w:left w:val="nil"/>
              <w:bottom w:val="nil"/>
              <w:right w:val="single" w:sz="4" w:space="0" w:color="auto"/>
            </w:tcBorders>
            <w:noWrap/>
            <w:vAlign w:val="center"/>
          </w:tcPr>
          <w:p w:rsidR="00E45A00" w:rsidRDefault="00E45A00">
            <w:pPr>
              <w:jc w:val="center"/>
              <w:rPr>
                <w:b/>
                <w:bCs/>
                <w:sz w:val="20"/>
                <w:szCs w:val="20"/>
              </w:rPr>
            </w:pPr>
            <w:r>
              <w:rPr>
                <w:b/>
                <w:bCs/>
                <w:sz w:val="20"/>
                <w:szCs w:val="20"/>
              </w:rPr>
              <w:t>Učivo</w:t>
            </w:r>
          </w:p>
        </w:tc>
        <w:tc>
          <w:tcPr>
            <w:tcW w:w="1218" w:type="pct"/>
            <w:tcBorders>
              <w:top w:val="nil"/>
              <w:left w:val="nil"/>
              <w:bottom w:val="nil"/>
              <w:right w:val="single" w:sz="4" w:space="0" w:color="auto"/>
            </w:tcBorders>
            <w:noWrap/>
            <w:vAlign w:val="center"/>
          </w:tcPr>
          <w:p w:rsidR="00E45A00" w:rsidRDefault="00E45A00">
            <w:pP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 projekty</w:t>
            </w:r>
          </w:p>
        </w:tc>
        <w:tc>
          <w:tcPr>
            <w:tcW w:w="447" w:type="pct"/>
            <w:tcBorders>
              <w:top w:val="nil"/>
              <w:left w:val="nil"/>
              <w:bottom w:val="nil"/>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657" w:type="pct"/>
            <w:tcBorders>
              <w:top w:val="nil"/>
              <w:left w:val="nil"/>
              <w:bottom w:val="nil"/>
              <w:right w:val="single" w:sz="4" w:space="0" w:color="auto"/>
            </w:tcBorders>
            <w:noWrap/>
            <w:vAlign w:val="bottom"/>
          </w:tcPr>
          <w:p w:rsidR="00E45A00" w:rsidRDefault="00E45A00">
            <w:pPr>
              <w:rPr>
                <w:b/>
                <w:bCs/>
                <w:sz w:val="20"/>
                <w:szCs w:val="20"/>
              </w:rPr>
            </w:pPr>
            <w:r>
              <w:rPr>
                <w:b/>
                <w:bCs/>
                <w:sz w:val="20"/>
                <w:szCs w:val="20"/>
              </w:rPr>
              <w:t>Funkce</w:t>
            </w:r>
          </w:p>
        </w:tc>
        <w:tc>
          <w:tcPr>
            <w:tcW w:w="1218"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12</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zakreslí bod v PSS</w:t>
            </w:r>
          </w:p>
        </w:tc>
        <w:tc>
          <w:tcPr>
            <w:tcW w:w="1657"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pravoúhlá soustava souřadnic</w:t>
            </w:r>
          </w:p>
        </w:tc>
        <w:tc>
          <w:tcPr>
            <w:tcW w:w="1218" w:type="pct"/>
            <w:tcBorders>
              <w:top w:val="nil"/>
              <w:left w:val="nil"/>
              <w:bottom w:val="nil"/>
              <w:right w:val="single" w:sz="4" w:space="0" w:color="auto"/>
            </w:tcBorders>
            <w:noWrap/>
            <w:vAlign w:val="bottom"/>
          </w:tcPr>
          <w:p w:rsidR="00E45A00" w:rsidRDefault="00E45A00">
            <w:pPr>
              <w:rPr>
                <w:sz w:val="20"/>
                <w:szCs w:val="20"/>
              </w:rPr>
            </w:pPr>
            <w:r>
              <w:rPr>
                <w:sz w:val="20"/>
                <w:szCs w:val="20"/>
              </w:rPr>
              <w:t>OSV - čtení z grafu</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13</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chápe pojem funkce</w:t>
            </w:r>
          </w:p>
        </w:tc>
        <w:tc>
          <w:tcPr>
            <w:tcW w:w="1657"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pojem funkce, graf</w:t>
            </w:r>
          </w:p>
        </w:tc>
        <w:tc>
          <w:tcPr>
            <w:tcW w:w="1218"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jízdní řády</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r w:rsidR="00BB3B18">
              <w:rPr>
                <w:sz w:val="20"/>
                <w:szCs w:val="20"/>
              </w:rPr>
              <w:t>Ilustrační úloha</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rozlišuje lineární a kvadratickou funkci</w:t>
            </w:r>
          </w:p>
        </w:tc>
        <w:tc>
          <w:tcPr>
            <w:tcW w:w="1657"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lineární funkce (přímá úměrnost)</w:t>
            </w:r>
          </w:p>
        </w:tc>
        <w:tc>
          <w:tcPr>
            <w:tcW w:w="1218"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spotřeba benzínu</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r w:rsidR="00BB3B18">
              <w:rPr>
                <w:sz w:val="20"/>
                <w:szCs w:val="20"/>
              </w:rPr>
              <w:t>/13/</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sestaví tabulku a zakreslí graf dané funkce</w:t>
            </w:r>
          </w:p>
        </w:tc>
        <w:tc>
          <w:tcPr>
            <w:tcW w:w="165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18"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469"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 užívá funkční vztahy při řešení úloh</w:t>
            </w:r>
          </w:p>
        </w:tc>
        <w:tc>
          <w:tcPr>
            <w:tcW w:w="1657"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218"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657" w:type="pct"/>
            <w:tcBorders>
              <w:top w:val="nil"/>
              <w:left w:val="nil"/>
              <w:bottom w:val="nil"/>
              <w:right w:val="single" w:sz="4" w:space="0" w:color="auto"/>
            </w:tcBorders>
            <w:noWrap/>
            <w:vAlign w:val="bottom"/>
          </w:tcPr>
          <w:p w:rsidR="00E45A00" w:rsidRDefault="00E45A00">
            <w:pPr>
              <w:rPr>
                <w:b/>
                <w:bCs/>
                <w:sz w:val="20"/>
                <w:szCs w:val="20"/>
              </w:rPr>
            </w:pPr>
            <w:r>
              <w:rPr>
                <w:b/>
                <w:bCs/>
                <w:sz w:val="20"/>
                <w:szCs w:val="20"/>
              </w:rPr>
              <w:t>Goniometrické funkce</w:t>
            </w:r>
          </w:p>
        </w:tc>
        <w:tc>
          <w:tcPr>
            <w:tcW w:w="1218"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2</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umí použít goniometrické funkce při výpočtu</w:t>
            </w:r>
          </w:p>
        </w:tc>
        <w:tc>
          <w:tcPr>
            <w:tcW w:w="1657"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definice funkcí</w:t>
            </w:r>
          </w:p>
        </w:tc>
        <w:tc>
          <w:tcPr>
            <w:tcW w:w="1218"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13</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pravoúhlého trojúhelníku</w:t>
            </w:r>
          </w:p>
        </w:tc>
        <w:tc>
          <w:tcPr>
            <w:tcW w:w="1657"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hledání v tabulkách, užití kalkulačky</w:t>
            </w:r>
          </w:p>
        </w:tc>
        <w:tc>
          <w:tcPr>
            <w:tcW w:w="1218"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29</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používá tabulky, kalkulačku</w:t>
            </w:r>
          </w:p>
        </w:tc>
        <w:tc>
          <w:tcPr>
            <w:tcW w:w="1657"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řešení pravoúhlého trojúhelníku</w:t>
            </w:r>
          </w:p>
        </w:tc>
        <w:tc>
          <w:tcPr>
            <w:tcW w:w="1218"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469"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657"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 užití goniometrických funkcí</w:t>
            </w:r>
          </w:p>
        </w:tc>
        <w:tc>
          <w:tcPr>
            <w:tcW w:w="1218"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69"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657" w:type="pct"/>
            <w:tcBorders>
              <w:top w:val="nil"/>
              <w:left w:val="nil"/>
              <w:bottom w:val="nil"/>
              <w:right w:val="single" w:sz="4" w:space="0" w:color="auto"/>
            </w:tcBorders>
            <w:noWrap/>
            <w:vAlign w:val="bottom"/>
          </w:tcPr>
          <w:p w:rsidR="00E45A00" w:rsidRDefault="00E45A00">
            <w:pPr>
              <w:rPr>
                <w:b/>
                <w:bCs/>
                <w:sz w:val="20"/>
                <w:szCs w:val="20"/>
              </w:rPr>
            </w:pPr>
            <w:r>
              <w:rPr>
                <w:b/>
                <w:bCs/>
                <w:sz w:val="20"/>
                <w:szCs w:val="20"/>
              </w:rPr>
              <w:t>Finanční matematika</w:t>
            </w:r>
          </w:p>
        </w:tc>
        <w:tc>
          <w:tcPr>
            <w:tcW w:w="1218"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6</w:t>
            </w:r>
          </w:p>
        </w:tc>
        <w:tc>
          <w:tcPr>
            <w:tcW w:w="1469"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 řeší úlohy z praxe na jednoduché úrokování</w:t>
            </w:r>
          </w:p>
        </w:tc>
        <w:tc>
          <w:tcPr>
            <w:tcW w:w="1657"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 základní pojmy finanční matematiky</w:t>
            </w:r>
          </w:p>
        </w:tc>
        <w:tc>
          <w:tcPr>
            <w:tcW w:w="1218"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OSV - plat, srážky, úroky, ….</w:t>
            </w:r>
          </w:p>
        </w:tc>
        <w:tc>
          <w:tcPr>
            <w:tcW w:w="447"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09"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469"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657" w:type="pct"/>
            <w:tcBorders>
              <w:top w:val="nil"/>
              <w:left w:val="nil"/>
              <w:bottom w:val="single" w:sz="4" w:space="0" w:color="auto"/>
              <w:right w:val="single" w:sz="4" w:space="0" w:color="auto"/>
            </w:tcBorders>
            <w:noWrap/>
            <w:vAlign w:val="bottom"/>
          </w:tcPr>
          <w:p w:rsidR="00E45A00" w:rsidRDefault="00E45A00">
            <w:pPr>
              <w:rPr>
                <w:b/>
                <w:bCs/>
                <w:sz w:val="20"/>
                <w:szCs w:val="20"/>
              </w:rPr>
            </w:pPr>
            <w:r>
              <w:rPr>
                <w:b/>
                <w:bCs/>
                <w:sz w:val="20"/>
                <w:szCs w:val="20"/>
              </w:rPr>
              <w:t>Závěrečné opakování</w:t>
            </w:r>
          </w:p>
        </w:tc>
        <w:tc>
          <w:tcPr>
            <w:tcW w:w="1218"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447"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bl>
    <w:p w:rsidR="00E45A00" w:rsidRDefault="00E45A00"/>
    <w:tbl>
      <w:tblPr>
        <w:tblW w:w="5000" w:type="pct"/>
        <w:tblLayout w:type="fixed"/>
        <w:tblCellMar>
          <w:left w:w="70" w:type="dxa"/>
          <w:right w:w="70" w:type="dxa"/>
        </w:tblCellMar>
        <w:tblLook w:val="0000"/>
      </w:tblPr>
      <w:tblGrid>
        <w:gridCol w:w="637"/>
        <w:gridCol w:w="4110"/>
        <w:gridCol w:w="3521"/>
        <w:gridCol w:w="1015"/>
        <w:gridCol w:w="1573"/>
        <w:gridCol w:w="1830"/>
        <w:gridCol w:w="690"/>
        <w:gridCol w:w="766"/>
      </w:tblGrid>
      <w:tr w:rsidR="00E45A00" w:rsidTr="001F7B54">
        <w:trPr>
          <w:trHeight w:val="255"/>
        </w:trPr>
        <w:tc>
          <w:tcPr>
            <w:tcW w:w="225" w:type="pct"/>
            <w:tcBorders>
              <w:top w:val="nil"/>
              <w:bottom w:val="nil"/>
            </w:tcBorders>
            <w:noWrap/>
          </w:tcPr>
          <w:p w:rsidR="00E45A00" w:rsidRDefault="00E45A00">
            <w:pPr>
              <w:rPr>
                <w:b/>
                <w:bCs/>
                <w:sz w:val="20"/>
                <w:szCs w:val="20"/>
              </w:rPr>
            </w:pPr>
          </w:p>
        </w:tc>
        <w:tc>
          <w:tcPr>
            <w:tcW w:w="1453" w:type="pct"/>
            <w:tcBorders>
              <w:top w:val="nil"/>
              <w:bottom w:val="nil"/>
            </w:tcBorders>
            <w:noWrap/>
          </w:tcPr>
          <w:p w:rsidR="00E45A00" w:rsidRDefault="00E45A00">
            <w:pPr>
              <w:rPr>
                <w:b/>
                <w:sz w:val="20"/>
                <w:szCs w:val="20"/>
              </w:rPr>
            </w:pPr>
            <w:r>
              <w:rPr>
                <w:b/>
                <w:sz w:val="20"/>
                <w:szCs w:val="20"/>
              </w:rPr>
              <w:t>Vzdělávací oblast:</w:t>
            </w:r>
          </w:p>
        </w:tc>
        <w:tc>
          <w:tcPr>
            <w:tcW w:w="1604" w:type="pct"/>
            <w:gridSpan w:val="2"/>
            <w:tcBorders>
              <w:top w:val="nil"/>
              <w:bottom w:val="nil"/>
            </w:tcBorders>
            <w:noWrap/>
          </w:tcPr>
          <w:p w:rsidR="00E45A00" w:rsidRDefault="00E45A00">
            <w:pPr>
              <w:rPr>
                <w:b/>
                <w:bCs/>
                <w:sz w:val="20"/>
                <w:szCs w:val="20"/>
              </w:rPr>
            </w:pPr>
            <w:r>
              <w:rPr>
                <w:b/>
                <w:bCs/>
                <w:sz w:val="20"/>
                <w:szCs w:val="20"/>
              </w:rPr>
              <w:t>Matematika a její aplikace</w:t>
            </w:r>
          </w:p>
        </w:tc>
        <w:tc>
          <w:tcPr>
            <w:tcW w:w="1203" w:type="pct"/>
            <w:gridSpan w:val="2"/>
            <w:tcBorders>
              <w:top w:val="nil"/>
              <w:bottom w:val="nil"/>
            </w:tcBorders>
            <w:noWrap/>
          </w:tcPr>
          <w:p w:rsidR="00E45A00" w:rsidRDefault="00E45A00">
            <w:pPr>
              <w:rPr>
                <w:b/>
                <w:bCs/>
                <w:sz w:val="20"/>
                <w:szCs w:val="20"/>
              </w:rPr>
            </w:pPr>
          </w:p>
        </w:tc>
        <w:tc>
          <w:tcPr>
            <w:tcW w:w="515" w:type="pct"/>
            <w:gridSpan w:val="2"/>
            <w:tcBorders>
              <w:top w:val="nil"/>
              <w:bottom w:val="nil"/>
            </w:tcBorders>
            <w:noWrap/>
          </w:tcPr>
          <w:p w:rsidR="00E45A00" w:rsidRDefault="00E45A00">
            <w:pPr>
              <w:rPr>
                <w:b/>
                <w:bCs/>
                <w:sz w:val="20"/>
                <w:szCs w:val="20"/>
              </w:rPr>
            </w:pPr>
          </w:p>
        </w:tc>
      </w:tr>
      <w:tr w:rsidR="00E45A00" w:rsidTr="001F7B54">
        <w:trPr>
          <w:trHeight w:val="255"/>
        </w:trPr>
        <w:tc>
          <w:tcPr>
            <w:tcW w:w="225" w:type="pct"/>
            <w:tcBorders>
              <w:top w:val="nil"/>
              <w:bottom w:val="nil"/>
            </w:tcBorders>
            <w:noWrap/>
          </w:tcPr>
          <w:p w:rsidR="00E45A00" w:rsidRDefault="00E45A00">
            <w:pPr>
              <w:rPr>
                <w:b/>
                <w:bCs/>
                <w:sz w:val="20"/>
                <w:szCs w:val="20"/>
              </w:rPr>
            </w:pPr>
          </w:p>
        </w:tc>
        <w:tc>
          <w:tcPr>
            <w:tcW w:w="1453" w:type="pct"/>
            <w:tcBorders>
              <w:top w:val="nil"/>
              <w:bottom w:val="nil"/>
            </w:tcBorders>
            <w:noWrap/>
          </w:tcPr>
          <w:p w:rsidR="00E45A00" w:rsidRDefault="00E45A00">
            <w:pPr>
              <w:rPr>
                <w:b/>
                <w:sz w:val="20"/>
                <w:szCs w:val="20"/>
              </w:rPr>
            </w:pPr>
            <w:r>
              <w:rPr>
                <w:b/>
                <w:sz w:val="20"/>
                <w:szCs w:val="20"/>
              </w:rPr>
              <w:t>Vyučovací předmět:</w:t>
            </w:r>
          </w:p>
        </w:tc>
        <w:tc>
          <w:tcPr>
            <w:tcW w:w="1604" w:type="pct"/>
            <w:gridSpan w:val="2"/>
            <w:tcBorders>
              <w:top w:val="nil"/>
              <w:bottom w:val="nil"/>
            </w:tcBorders>
            <w:noWrap/>
          </w:tcPr>
          <w:p w:rsidR="00E45A00" w:rsidRDefault="00E45A00">
            <w:pPr>
              <w:rPr>
                <w:b/>
                <w:bCs/>
                <w:sz w:val="20"/>
                <w:szCs w:val="20"/>
              </w:rPr>
            </w:pPr>
            <w:r>
              <w:rPr>
                <w:b/>
                <w:bCs/>
                <w:sz w:val="20"/>
                <w:szCs w:val="20"/>
              </w:rPr>
              <w:t>Cvičení z matematiky</w:t>
            </w:r>
          </w:p>
        </w:tc>
        <w:tc>
          <w:tcPr>
            <w:tcW w:w="1203" w:type="pct"/>
            <w:gridSpan w:val="2"/>
            <w:tcBorders>
              <w:top w:val="nil"/>
              <w:bottom w:val="nil"/>
            </w:tcBorders>
            <w:noWrap/>
          </w:tcPr>
          <w:p w:rsidR="00E45A00" w:rsidRDefault="00E45A00">
            <w:pPr>
              <w:rPr>
                <w:b/>
                <w:bCs/>
                <w:sz w:val="20"/>
                <w:szCs w:val="20"/>
              </w:rPr>
            </w:pPr>
          </w:p>
        </w:tc>
        <w:tc>
          <w:tcPr>
            <w:tcW w:w="515" w:type="pct"/>
            <w:gridSpan w:val="2"/>
            <w:tcBorders>
              <w:top w:val="nil"/>
              <w:bottom w:val="nil"/>
            </w:tcBorders>
            <w:noWrap/>
          </w:tcPr>
          <w:p w:rsidR="00E45A00" w:rsidRDefault="00E45A00">
            <w:pPr>
              <w:rPr>
                <w:b/>
                <w:bCs/>
                <w:sz w:val="20"/>
                <w:szCs w:val="20"/>
              </w:rPr>
            </w:pPr>
          </w:p>
        </w:tc>
      </w:tr>
      <w:tr w:rsidR="00E45A00" w:rsidTr="001F7B54">
        <w:trPr>
          <w:trHeight w:val="255"/>
        </w:trPr>
        <w:tc>
          <w:tcPr>
            <w:tcW w:w="225" w:type="pct"/>
            <w:tcBorders>
              <w:top w:val="nil"/>
              <w:bottom w:val="single" w:sz="4" w:space="0" w:color="auto"/>
            </w:tcBorders>
            <w:noWrap/>
          </w:tcPr>
          <w:p w:rsidR="00E45A00" w:rsidRDefault="00E45A00">
            <w:pPr>
              <w:rPr>
                <w:b/>
                <w:bCs/>
                <w:sz w:val="20"/>
                <w:szCs w:val="20"/>
              </w:rPr>
            </w:pPr>
          </w:p>
        </w:tc>
        <w:tc>
          <w:tcPr>
            <w:tcW w:w="1453" w:type="pct"/>
            <w:tcBorders>
              <w:top w:val="nil"/>
              <w:bottom w:val="single" w:sz="4" w:space="0" w:color="auto"/>
            </w:tcBorders>
            <w:noWrap/>
          </w:tcPr>
          <w:p w:rsidR="00E45A00" w:rsidRDefault="00E45A00">
            <w:pPr>
              <w:rPr>
                <w:b/>
                <w:sz w:val="20"/>
                <w:szCs w:val="20"/>
              </w:rPr>
            </w:pPr>
            <w:r>
              <w:rPr>
                <w:b/>
                <w:sz w:val="20"/>
                <w:szCs w:val="20"/>
              </w:rPr>
              <w:t>Ročník:</w:t>
            </w:r>
          </w:p>
        </w:tc>
        <w:tc>
          <w:tcPr>
            <w:tcW w:w="1604" w:type="pct"/>
            <w:gridSpan w:val="2"/>
            <w:tcBorders>
              <w:top w:val="nil"/>
              <w:bottom w:val="single" w:sz="4" w:space="0" w:color="auto"/>
            </w:tcBorders>
            <w:noWrap/>
          </w:tcPr>
          <w:p w:rsidR="00E45A00" w:rsidRDefault="00E45A00">
            <w:pPr>
              <w:rPr>
                <w:b/>
                <w:bCs/>
                <w:sz w:val="20"/>
                <w:szCs w:val="20"/>
              </w:rPr>
            </w:pPr>
            <w:r>
              <w:rPr>
                <w:b/>
                <w:sz w:val="20"/>
                <w:szCs w:val="20"/>
              </w:rPr>
              <w:t>9. ročník</w:t>
            </w:r>
          </w:p>
        </w:tc>
        <w:tc>
          <w:tcPr>
            <w:tcW w:w="1203" w:type="pct"/>
            <w:gridSpan w:val="2"/>
            <w:tcBorders>
              <w:top w:val="nil"/>
              <w:bottom w:val="single" w:sz="4" w:space="0" w:color="auto"/>
            </w:tcBorders>
            <w:noWrap/>
          </w:tcPr>
          <w:p w:rsidR="00E45A00" w:rsidRDefault="00E45A00">
            <w:pPr>
              <w:rPr>
                <w:b/>
                <w:bCs/>
                <w:sz w:val="20"/>
                <w:szCs w:val="20"/>
              </w:rPr>
            </w:pPr>
          </w:p>
        </w:tc>
        <w:tc>
          <w:tcPr>
            <w:tcW w:w="515" w:type="pct"/>
            <w:gridSpan w:val="2"/>
            <w:tcBorders>
              <w:top w:val="nil"/>
              <w:bottom w:val="single" w:sz="4" w:space="0" w:color="auto"/>
            </w:tcBorders>
            <w:noWrap/>
          </w:tcPr>
          <w:p w:rsidR="00E45A00" w:rsidRDefault="00E45A00">
            <w:pPr>
              <w:rPr>
                <w:b/>
                <w:bCs/>
                <w:sz w:val="20"/>
                <w:szCs w:val="20"/>
              </w:rPr>
            </w:pPr>
          </w:p>
        </w:tc>
      </w:tr>
      <w:tr w:rsidR="00E45A00" w:rsidTr="001F7B54">
        <w:trPr>
          <w:trHeight w:val="255"/>
        </w:trPr>
        <w:tc>
          <w:tcPr>
            <w:tcW w:w="225" w:type="pct"/>
            <w:tcBorders>
              <w:top w:val="single" w:sz="4" w:space="0" w:color="auto"/>
              <w:left w:val="single" w:sz="4" w:space="0" w:color="auto"/>
              <w:bottom w:val="single" w:sz="4" w:space="0" w:color="auto"/>
              <w:right w:val="single" w:sz="4" w:space="0" w:color="auto"/>
            </w:tcBorders>
            <w:noWrap/>
            <w:vAlign w:val="center"/>
          </w:tcPr>
          <w:p w:rsidR="00E45A00" w:rsidRDefault="00E45A00">
            <w:pPr>
              <w:rPr>
                <w:b/>
                <w:bCs/>
                <w:sz w:val="20"/>
                <w:szCs w:val="20"/>
              </w:rPr>
            </w:pPr>
            <w:r>
              <w:rPr>
                <w:b/>
                <w:bCs/>
                <w:sz w:val="20"/>
                <w:szCs w:val="20"/>
              </w:rPr>
              <w:t>RVP</w:t>
            </w:r>
          </w:p>
        </w:tc>
        <w:tc>
          <w:tcPr>
            <w:tcW w:w="1453"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604" w:type="pct"/>
            <w:gridSpan w:val="2"/>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Učivo</w:t>
            </w:r>
          </w:p>
        </w:tc>
        <w:tc>
          <w:tcPr>
            <w:tcW w:w="1203" w:type="pct"/>
            <w:gridSpan w:val="2"/>
            <w:tcBorders>
              <w:top w:val="single" w:sz="4" w:space="0" w:color="auto"/>
              <w:left w:val="nil"/>
              <w:bottom w:val="single" w:sz="4" w:space="0" w:color="auto"/>
              <w:right w:val="single" w:sz="4" w:space="0" w:color="auto"/>
            </w:tcBorders>
            <w:noWrap/>
            <w:vAlign w:val="center"/>
          </w:tcPr>
          <w:p w:rsidR="00E45A00" w:rsidRDefault="00E45A00">
            <w:pP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 projekty</w:t>
            </w:r>
          </w:p>
        </w:tc>
        <w:tc>
          <w:tcPr>
            <w:tcW w:w="515" w:type="pct"/>
            <w:gridSpan w:val="2"/>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rsidTr="001F7B54">
        <w:trPr>
          <w:trHeight w:val="255"/>
        </w:trPr>
        <w:tc>
          <w:tcPr>
            <w:tcW w:w="225"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53"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c>
          <w:tcPr>
            <w:tcW w:w="1604" w:type="pct"/>
            <w:gridSpan w:val="2"/>
            <w:tcBorders>
              <w:top w:val="single" w:sz="4" w:space="0" w:color="auto"/>
              <w:left w:val="nil"/>
              <w:bottom w:val="nil"/>
              <w:right w:val="single" w:sz="4" w:space="0" w:color="auto"/>
            </w:tcBorders>
            <w:noWrap/>
            <w:vAlign w:val="bottom"/>
          </w:tcPr>
          <w:p w:rsidR="00E45A00" w:rsidRDefault="00E45A00">
            <w:pPr>
              <w:rPr>
                <w:b/>
                <w:bCs/>
                <w:sz w:val="20"/>
                <w:szCs w:val="20"/>
              </w:rPr>
            </w:pPr>
            <w:r>
              <w:rPr>
                <w:b/>
                <w:bCs/>
                <w:sz w:val="20"/>
                <w:szCs w:val="20"/>
              </w:rPr>
              <w:t>Racionální čísla</w:t>
            </w:r>
          </w:p>
        </w:tc>
        <w:tc>
          <w:tcPr>
            <w:tcW w:w="1203" w:type="pct"/>
            <w:gridSpan w:val="2"/>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c>
          <w:tcPr>
            <w:tcW w:w="515" w:type="pct"/>
            <w:gridSpan w:val="2"/>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1</w:t>
            </w:r>
          </w:p>
        </w:tc>
        <w:tc>
          <w:tcPr>
            <w:tcW w:w="1453"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modeluje a zapisuje zlomkem část celku</w:t>
            </w:r>
          </w:p>
        </w:tc>
        <w:tc>
          <w:tcPr>
            <w:tcW w:w="1604"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čtení a zápis zlomku</w:t>
            </w:r>
          </w:p>
        </w:tc>
        <w:tc>
          <w:tcPr>
            <w:tcW w:w="120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F, CH - numerické výpočty</w:t>
            </w:r>
          </w:p>
        </w:tc>
        <w:tc>
          <w:tcPr>
            <w:tcW w:w="515"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2</w:t>
            </w:r>
          </w:p>
        </w:tc>
        <w:tc>
          <w:tcPr>
            <w:tcW w:w="1453"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převádí zlomky na desetinná čísla a naopak</w:t>
            </w:r>
          </w:p>
        </w:tc>
        <w:tc>
          <w:tcPr>
            <w:tcW w:w="1604"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vztah mezi zlomky a desetinným čísly</w:t>
            </w:r>
          </w:p>
        </w:tc>
        <w:tc>
          <w:tcPr>
            <w:tcW w:w="120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515"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4</w:t>
            </w:r>
          </w:p>
        </w:tc>
        <w:tc>
          <w:tcPr>
            <w:tcW w:w="1453"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porovnává zlomky</w:t>
            </w:r>
          </w:p>
        </w:tc>
        <w:tc>
          <w:tcPr>
            <w:tcW w:w="1604"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zobrazení na číselné ose</w:t>
            </w:r>
          </w:p>
        </w:tc>
        <w:tc>
          <w:tcPr>
            <w:tcW w:w="120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515"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9</w:t>
            </w:r>
          </w:p>
        </w:tc>
        <w:tc>
          <w:tcPr>
            <w:tcW w:w="1453"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umí rozšiřovat a krátit zlomky</w:t>
            </w:r>
          </w:p>
        </w:tc>
        <w:tc>
          <w:tcPr>
            <w:tcW w:w="1604"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krácení a rozšiřování zlomků</w:t>
            </w:r>
          </w:p>
        </w:tc>
        <w:tc>
          <w:tcPr>
            <w:tcW w:w="120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515"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53"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provádí početní operace s racionál. čísly</w:t>
            </w:r>
          </w:p>
        </w:tc>
        <w:tc>
          <w:tcPr>
            <w:tcW w:w="1604"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převrácený zlomek</w:t>
            </w:r>
          </w:p>
        </w:tc>
        <w:tc>
          <w:tcPr>
            <w:tcW w:w="120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515"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53"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užívá různé způsoby kvantitativního vyjádření</w:t>
            </w:r>
          </w:p>
        </w:tc>
        <w:tc>
          <w:tcPr>
            <w:tcW w:w="1604"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smíšené číslo</w:t>
            </w:r>
          </w:p>
        </w:tc>
        <w:tc>
          <w:tcPr>
            <w:tcW w:w="120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515"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53"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vztahu celek - část - přirozeným číslem, zlom-</w:t>
            </w:r>
          </w:p>
        </w:tc>
        <w:tc>
          <w:tcPr>
            <w:tcW w:w="1604"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početní operace</w:t>
            </w:r>
          </w:p>
        </w:tc>
        <w:tc>
          <w:tcPr>
            <w:tcW w:w="120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515"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53"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kem, desetinným číslem, procentem</w:t>
            </w:r>
          </w:p>
        </w:tc>
        <w:tc>
          <w:tcPr>
            <w:tcW w:w="1604"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složený zlomek</w:t>
            </w:r>
          </w:p>
        </w:tc>
        <w:tc>
          <w:tcPr>
            <w:tcW w:w="120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515"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53"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analyzuje a řeší jednoduché problémy, mode-</w:t>
            </w:r>
          </w:p>
        </w:tc>
        <w:tc>
          <w:tcPr>
            <w:tcW w:w="1604"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zaokrouhlování</w:t>
            </w:r>
          </w:p>
        </w:tc>
        <w:tc>
          <w:tcPr>
            <w:tcW w:w="120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515"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53"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luje konkrétní situace</w:t>
            </w:r>
          </w:p>
        </w:tc>
        <w:tc>
          <w:tcPr>
            <w:tcW w:w="1604"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převody jednotek</w:t>
            </w:r>
          </w:p>
        </w:tc>
        <w:tc>
          <w:tcPr>
            <w:tcW w:w="120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515"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53"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převádí jednotky</w:t>
            </w:r>
          </w:p>
        </w:tc>
        <w:tc>
          <w:tcPr>
            <w:tcW w:w="1604"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0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515"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1C7D32">
        <w:trPr>
          <w:trHeight w:val="255"/>
        </w:trPr>
        <w:tc>
          <w:tcPr>
            <w:tcW w:w="225"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c>
          <w:tcPr>
            <w:tcW w:w="1453"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zaokrouhluje a provádí odhady s danou přesností</w:t>
            </w:r>
          </w:p>
        </w:tc>
        <w:tc>
          <w:tcPr>
            <w:tcW w:w="1604" w:type="pct"/>
            <w:gridSpan w:val="2"/>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203" w:type="pct"/>
            <w:gridSpan w:val="2"/>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515" w:type="pct"/>
            <w:gridSpan w:val="2"/>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rsidTr="001C7D32">
        <w:trPr>
          <w:trHeight w:val="255"/>
        </w:trPr>
        <w:tc>
          <w:tcPr>
            <w:tcW w:w="225" w:type="pct"/>
            <w:tcBorders>
              <w:top w:val="single" w:sz="4" w:space="0" w:color="auto"/>
              <w:left w:val="single" w:sz="4" w:space="0" w:color="auto"/>
              <w:bottom w:val="single" w:sz="4" w:space="0" w:color="auto"/>
              <w:right w:val="single" w:sz="4" w:space="0" w:color="auto"/>
            </w:tcBorders>
            <w:noWrap/>
            <w:vAlign w:val="center"/>
          </w:tcPr>
          <w:p w:rsidR="00E45A00" w:rsidRDefault="00E45A00">
            <w:pPr>
              <w:rPr>
                <w:b/>
                <w:bCs/>
                <w:sz w:val="20"/>
                <w:szCs w:val="20"/>
              </w:rPr>
            </w:pPr>
            <w:r>
              <w:rPr>
                <w:b/>
                <w:bCs/>
                <w:sz w:val="20"/>
                <w:szCs w:val="20"/>
              </w:rPr>
              <w:lastRenderedPageBreak/>
              <w:t>RVP</w:t>
            </w:r>
          </w:p>
        </w:tc>
        <w:tc>
          <w:tcPr>
            <w:tcW w:w="1453" w:type="pct"/>
            <w:tcBorders>
              <w:top w:val="single" w:sz="4" w:space="0" w:color="auto"/>
              <w:left w:val="nil"/>
              <w:bottom w:val="single" w:sz="4" w:space="0" w:color="auto"/>
              <w:right w:val="nil"/>
            </w:tcBorders>
            <w:noWrap/>
            <w:vAlign w:val="center"/>
          </w:tcPr>
          <w:p w:rsidR="00E45A00" w:rsidRDefault="00E45A00">
            <w:pPr>
              <w:jc w:val="center"/>
              <w:rPr>
                <w:b/>
                <w:bCs/>
                <w:sz w:val="20"/>
                <w:szCs w:val="20"/>
              </w:rPr>
            </w:pPr>
            <w:r>
              <w:rPr>
                <w:b/>
                <w:bCs/>
                <w:sz w:val="20"/>
                <w:szCs w:val="20"/>
              </w:rPr>
              <w:t>Školní výstup</w:t>
            </w:r>
          </w:p>
        </w:tc>
        <w:tc>
          <w:tcPr>
            <w:tcW w:w="1604" w:type="pct"/>
            <w:gridSpan w:val="2"/>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Učivo</w:t>
            </w:r>
          </w:p>
        </w:tc>
        <w:tc>
          <w:tcPr>
            <w:tcW w:w="1203" w:type="pct"/>
            <w:gridSpan w:val="2"/>
            <w:tcBorders>
              <w:top w:val="single" w:sz="4" w:space="0" w:color="auto"/>
              <w:left w:val="nil"/>
              <w:bottom w:val="single" w:sz="4" w:space="0" w:color="auto"/>
              <w:right w:val="single" w:sz="4" w:space="0" w:color="auto"/>
            </w:tcBorders>
            <w:noWrap/>
            <w:vAlign w:val="center"/>
          </w:tcPr>
          <w:p w:rsidR="00E45A00" w:rsidRDefault="00E45A00">
            <w:pP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 projekty</w:t>
            </w:r>
          </w:p>
        </w:tc>
        <w:tc>
          <w:tcPr>
            <w:tcW w:w="515" w:type="pct"/>
            <w:gridSpan w:val="2"/>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rsidTr="001C7D32">
        <w:trPr>
          <w:trHeight w:val="255"/>
        </w:trPr>
        <w:tc>
          <w:tcPr>
            <w:tcW w:w="225"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53" w:type="pct"/>
            <w:tcBorders>
              <w:top w:val="single" w:sz="4" w:space="0" w:color="auto"/>
              <w:left w:val="nil"/>
              <w:bottom w:val="nil"/>
              <w:right w:val="nil"/>
            </w:tcBorders>
            <w:noWrap/>
            <w:vAlign w:val="bottom"/>
          </w:tcPr>
          <w:p w:rsidR="00E45A00" w:rsidRDefault="00E45A00">
            <w:pPr>
              <w:rPr>
                <w:sz w:val="20"/>
                <w:szCs w:val="20"/>
              </w:rPr>
            </w:pPr>
          </w:p>
        </w:tc>
        <w:tc>
          <w:tcPr>
            <w:tcW w:w="1604" w:type="pct"/>
            <w:gridSpan w:val="2"/>
            <w:tcBorders>
              <w:top w:val="single" w:sz="4" w:space="0" w:color="auto"/>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Dělitelnost přirozených čísel</w:t>
            </w:r>
          </w:p>
        </w:tc>
        <w:tc>
          <w:tcPr>
            <w:tcW w:w="1203" w:type="pct"/>
            <w:gridSpan w:val="2"/>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c>
          <w:tcPr>
            <w:tcW w:w="515" w:type="pct"/>
            <w:gridSpan w:val="2"/>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1</w:t>
            </w:r>
          </w:p>
        </w:tc>
        <w:tc>
          <w:tcPr>
            <w:tcW w:w="1453"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zná pojem násobek, dělitel</w:t>
            </w:r>
          </w:p>
        </w:tc>
        <w:tc>
          <w:tcPr>
            <w:tcW w:w="1604"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násobek, dělitel, znaky dělitelnosti</w:t>
            </w:r>
          </w:p>
        </w:tc>
        <w:tc>
          <w:tcPr>
            <w:tcW w:w="120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515"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3</w:t>
            </w:r>
          </w:p>
        </w:tc>
        <w:tc>
          <w:tcPr>
            <w:tcW w:w="1453"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umí použít znaky dělitelnosti</w:t>
            </w:r>
          </w:p>
        </w:tc>
        <w:tc>
          <w:tcPr>
            <w:tcW w:w="1604"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prvočíslo, číslo složené</w:t>
            </w:r>
          </w:p>
        </w:tc>
        <w:tc>
          <w:tcPr>
            <w:tcW w:w="120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515"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53"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rozumí pojmu prvočíslo, číslo složené</w:t>
            </w:r>
          </w:p>
        </w:tc>
        <w:tc>
          <w:tcPr>
            <w:tcW w:w="1604"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společný násobek, společný dělitel</w:t>
            </w:r>
          </w:p>
        </w:tc>
        <w:tc>
          <w:tcPr>
            <w:tcW w:w="120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515"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53"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určuje a užívá násobky a dělitele včetně</w:t>
            </w:r>
          </w:p>
        </w:tc>
        <w:tc>
          <w:tcPr>
            <w:tcW w:w="1604"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0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515"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53"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nejmenšího společného násobku a největšího</w:t>
            </w:r>
          </w:p>
        </w:tc>
        <w:tc>
          <w:tcPr>
            <w:tcW w:w="1604"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0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515"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45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společného dělitele</w:t>
            </w:r>
          </w:p>
        </w:tc>
        <w:tc>
          <w:tcPr>
            <w:tcW w:w="1604" w:type="pct"/>
            <w:gridSpan w:val="2"/>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203" w:type="pct"/>
            <w:gridSpan w:val="2"/>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515" w:type="pct"/>
            <w:gridSpan w:val="2"/>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5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604" w:type="pct"/>
            <w:gridSpan w:val="2"/>
            <w:tcBorders>
              <w:top w:val="nil"/>
              <w:left w:val="nil"/>
              <w:bottom w:val="nil"/>
              <w:right w:val="single" w:sz="4" w:space="0" w:color="auto"/>
            </w:tcBorders>
            <w:noWrap/>
            <w:vAlign w:val="bottom"/>
          </w:tcPr>
          <w:p w:rsidR="00E45A00" w:rsidRDefault="00E45A00">
            <w:pPr>
              <w:rPr>
                <w:b/>
                <w:bCs/>
                <w:sz w:val="20"/>
                <w:szCs w:val="20"/>
              </w:rPr>
            </w:pPr>
            <w:r>
              <w:rPr>
                <w:b/>
                <w:bCs/>
                <w:sz w:val="20"/>
                <w:szCs w:val="20"/>
              </w:rPr>
              <w:t>Procenta</w:t>
            </w:r>
          </w:p>
        </w:tc>
        <w:tc>
          <w:tcPr>
            <w:tcW w:w="120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515"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2</w:t>
            </w:r>
          </w:p>
        </w:tc>
        <w:tc>
          <w:tcPr>
            <w:tcW w:w="1453"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chápe pojem 1%</w:t>
            </w:r>
          </w:p>
        </w:tc>
        <w:tc>
          <w:tcPr>
            <w:tcW w:w="1604"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pojem</w:t>
            </w:r>
          </w:p>
        </w:tc>
        <w:tc>
          <w:tcPr>
            <w:tcW w:w="120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OSV - slevy</w:t>
            </w:r>
          </w:p>
        </w:tc>
        <w:tc>
          <w:tcPr>
            <w:tcW w:w="515"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4</w:t>
            </w:r>
          </w:p>
        </w:tc>
        <w:tc>
          <w:tcPr>
            <w:tcW w:w="1453"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užívá základní pojmy procentového počtu</w:t>
            </w:r>
          </w:p>
        </w:tc>
        <w:tc>
          <w:tcPr>
            <w:tcW w:w="1604"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základ, procentová část, počet procent</w:t>
            </w:r>
          </w:p>
        </w:tc>
        <w:tc>
          <w:tcPr>
            <w:tcW w:w="120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ENV - stav ovzduší přítomnost škodlivých</w:t>
            </w:r>
          </w:p>
        </w:tc>
        <w:tc>
          <w:tcPr>
            <w:tcW w:w="515"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6</w:t>
            </w:r>
          </w:p>
        </w:tc>
        <w:tc>
          <w:tcPr>
            <w:tcW w:w="1453"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vyjádří část celku pomocí procent</w:t>
            </w:r>
          </w:p>
        </w:tc>
        <w:tc>
          <w:tcPr>
            <w:tcW w:w="1604"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promile</w:t>
            </w:r>
          </w:p>
        </w:tc>
        <w:tc>
          <w:tcPr>
            <w:tcW w:w="120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látek</w:t>
            </w:r>
          </w:p>
        </w:tc>
        <w:tc>
          <w:tcPr>
            <w:tcW w:w="515"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53"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řeší slovní úlohy</w:t>
            </w:r>
          </w:p>
        </w:tc>
        <w:tc>
          <w:tcPr>
            <w:tcW w:w="1604"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slovní úlohy</w:t>
            </w:r>
          </w:p>
        </w:tc>
        <w:tc>
          <w:tcPr>
            <w:tcW w:w="120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515"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53"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chápe pojem promile</w:t>
            </w:r>
          </w:p>
        </w:tc>
        <w:tc>
          <w:tcPr>
            <w:tcW w:w="1604"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0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515"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53"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zaokrouhluje a provádí odhady s danou přes-</w:t>
            </w:r>
          </w:p>
        </w:tc>
        <w:tc>
          <w:tcPr>
            <w:tcW w:w="1604"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0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515"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53"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ností</w:t>
            </w:r>
          </w:p>
        </w:tc>
        <w:tc>
          <w:tcPr>
            <w:tcW w:w="1604"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0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515"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53"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řeší aplikační úlohy na procenta (i pro případ,</w:t>
            </w:r>
          </w:p>
        </w:tc>
        <w:tc>
          <w:tcPr>
            <w:tcW w:w="1604"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0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515"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45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že procentová část je větší než celek)</w:t>
            </w:r>
          </w:p>
        </w:tc>
        <w:tc>
          <w:tcPr>
            <w:tcW w:w="1604" w:type="pct"/>
            <w:gridSpan w:val="2"/>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203" w:type="pct"/>
            <w:gridSpan w:val="2"/>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515" w:type="pct"/>
            <w:gridSpan w:val="2"/>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5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604" w:type="pct"/>
            <w:gridSpan w:val="2"/>
            <w:tcBorders>
              <w:top w:val="nil"/>
              <w:left w:val="nil"/>
              <w:bottom w:val="nil"/>
              <w:right w:val="single" w:sz="4" w:space="0" w:color="auto"/>
            </w:tcBorders>
            <w:noWrap/>
            <w:vAlign w:val="bottom"/>
          </w:tcPr>
          <w:p w:rsidR="00E45A00" w:rsidRDefault="00E45A00">
            <w:pPr>
              <w:rPr>
                <w:b/>
                <w:bCs/>
                <w:sz w:val="20"/>
                <w:szCs w:val="20"/>
              </w:rPr>
            </w:pPr>
            <w:r>
              <w:rPr>
                <w:b/>
                <w:bCs/>
                <w:sz w:val="20"/>
                <w:szCs w:val="20"/>
              </w:rPr>
              <w:t>Poměr, přímá a nepřímá úměrnost</w:t>
            </w:r>
          </w:p>
        </w:tc>
        <w:tc>
          <w:tcPr>
            <w:tcW w:w="120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515"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4</w:t>
            </w:r>
          </w:p>
        </w:tc>
        <w:tc>
          <w:tcPr>
            <w:tcW w:w="1453"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umí vyjádřit poměr mezi danými hodnotami</w:t>
            </w:r>
          </w:p>
        </w:tc>
        <w:tc>
          <w:tcPr>
            <w:tcW w:w="1604"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pojem</w:t>
            </w:r>
          </w:p>
        </w:tc>
        <w:tc>
          <w:tcPr>
            <w:tcW w:w="120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F - vztahy mezi veličinami</w:t>
            </w:r>
          </w:p>
        </w:tc>
        <w:tc>
          <w:tcPr>
            <w:tcW w:w="515"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5</w:t>
            </w:r>
          </w:p>
        </w:tc>
        <w:tc>
          <w:tcPr>
            <w:tcW w:w="1453"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zvětšuje a zmenšuje veličiny v daném poměru</w:t>
            </w:r>
          </w:p>
        </w:tc>
        <w:tc>
          <w:tcPr>
            <w:tcW w:w="1604"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zvětšení a zmenšení v daném poměru</w:t>
            </w:r>
          </w:p>
        </w:tc>
        <w:tc>
          <w:tcPr>
            <w:tcW w:w="120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Z - měřítko plánu, mapy</w:t>
            </w:r>
          </w:p>
        </w:tc>
        <w:tc>
          <w:tcPr>
            <w:tcW w:w="515"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12</w:t>
            </w:r>
          </w:p>
        </w:tc>
        <w:tc>
          <w:tcPr>
            <w:tcW w:w="1453"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dělí celek na části v daném poměru</w:t>
            </w:r>
          </w:p>
        </w:tc>
        <w:tc>
          <w:tcPr>
            <w:tcW w:w="1604"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rozdělení hodnoty v daném poměru</w:t>
            </w:r>
          </w:p>
        </w:tc>
        <w:tc>
          <w:tcPr>
            <w:tcW w:w="120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OSV - práce s mapou, využití poměru </w:t>
            </w:r>
          </w:p>
        </w:tc>
        <w:tc>
          <w:tcPr>
            <w:tcW w:w="515"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13</w:t>
            </w:r>
          </w:p>
        </w:tc>
        <w:tc>
          <w:tcPr>
            <w:tcW w:w="1453"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pracuje s měřítky map a plánů</w:t>
            </w:r>
          </w:p>
        </w:tc>
        <w:tc>
          <w:tcPr>
            <w:tcW w:w="1604"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měřítko</w:t>
            </w:r>
          </w:p>
        </w:tc>
        <w:tc>
          <w:tcPr>
            <w:tcW w:w="120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v domácnosti (vaření, míchání barev, ….)</w:t>
            </w:r>
          </w:p>
        </w:tc>
        <w:tc>
          <w:tcPr>
            <w:tcW w:w="515"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53"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řeší modelováním a výpočtem situace vyjádře-</w:t>
            </w:r>
          </w:p>
        </w:tc>
        <w:tc>
          <w:tcPr>
            <w:tcW w:w="1604"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úměra</w:t>
            </w:r>
          </w:p>
        </w:tc>
        <w:tc>
          <w:tcPr>
            <w:tcW w:w="120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spotřeba materiálu, benzínu, …</w:t>
            </w:r>
          </w:p>
        </w:tc>
        <w:tc>
          <w:tcPr>
            <w:tcW w:w="515"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53"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né poměrem</w:t>
            </w:r>
          </w:p>
        </w:tc>
        <w:tc>
          <w:tcPr>
            <w:tcW w:w="1604"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přímá a nepřímá úměrnost</w:t>
            </w:r>
          </w:p>
        </w:tc>
        <w:tc>
          <w:tcPr>
            <w:tcW w:w="120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zakázky, počet dělníků, ….</w:t>
            </w:r>
          </w:p>
        </w:tc>
        <w:tc>
          <w:tcPr>
            <w:tcW w:w="515"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53"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rozumí a využívá pojmu</w:t>
            </w:r>
          </w:p>
        </w:tc>
        <w:tc>
          <w:tcPr>
            <w:tcW w:w="1604"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trojčlenka</w:t>
            </w:r>
          </w:p>
        </w:tc>
        <w:tc>
          <w:tcPr>
            <w:tcW w:w="120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515"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53"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úměra</w:t>
            </w:r>
          </w:p>
        </w:tc>
        <w:tc>
          <w:tcPr>
            <w:tcW w:w="1604"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0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515"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53"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využívá trojčlenku při řešení slovních úloh</w:t>
            </w:r>
          </w:p>
        </w:tc>
        <w:tc>
          <w:tcPr>
            <w:tcW w:w="1604"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0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515"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53"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určí vztah přímé a nepřímé úměrnosti</w:t>
            </w:r>
          </w:p>
        </w:tc>
        <w:tc>
          <w:tcPr>
            <w:tcW w:w="1604"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20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515"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45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 vyjádří funkční vztah tabulkou, grafem, rovnicí</w:t>
            </w:r>
          </w:p>
        </w:tc>
        <w:tc>
          <w:tcPr>
            <w:tcW w:w="1604" w:type="pct"/>
            <w:gridSpan w:val="2"/>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203" w:type="pct"/>
            <w:gridSpan w:val="2"/>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515" w:type="pct"/>
            <w:gridSpan w:val="2"/>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5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604" w:type="pct"/>
            <w:gridSpan w:val="2"/>
            <w:tcBorders>
              <w:top w:val="nil"/>
              <w:left w:val="nil"/>
              <w:bottom w:val="nil"/>
              <w:right w:val="single" w:sz="4" w:space="0" w:color="auto"/>
            </w:tcBorders>
            <w:noWrap/>
            <w:vAlign w:val="bottom"/>
          </w:tcPr>
          <w:p w:rsidR="00E45A00" w:rsidRDefault="00E45A00">
            <w:pPr>
              <w:rPr>
                <w:b/>
                <w:bCs/>
                <w:sz w:val="20"/>
                <w:szCs w:val="20"/>
              </w:rPr>
            </w:pPr>
            <w:r>
              <w:rPr>
                <w:b/>
                <w:bCs/>
                <w:sz w:val="20"/>
                <w:szCs w:val="20"/>
              </w:rPr>
              <w:t>Druhá mocnina a odmocnina</w:t>
            </w:r>
          </w:p>
        </w:tc>
        <w:tc>
          <w:tcPr>
            <w:tcW w:w="120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515"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1F7B54" w:rsidTr="001C7D32">
        <w:trPr>
          <w:trHeight w:val="255"/>
        </w:trPr>
        <w:tc>
          <w:tcPr>
            <w:tcW w:w="225" w:type="pct"/>
            <w:tcBorders>
              <w:top w:val="nil"/>
              <w:left w:val="single" w:sz="4" w:space="0" w:color="auto"/>
              <w:right w:val="single" w:sz="4" w:space="0" w:color="auto"/>
            </w:tcBorders>
            <w:noWrap/>
            <w:vAlign w:val="bottom"/>
          </w:tcPr>
          <w:p w:rsidR="001F7B54" w:rsidRDefault="001F7B54">
            <w:pPr>
              <w:rPr>
                <w:sz w:val="20"/>
                <w:szCs w:val="20"/>
              </w:rPr>
            </w:pPr>
            <w:r>
              <w:rPr>
                <w:sz w:val="20"/>
                <w:szCs w:val="20"/>
              </w:rPr>
              <w:t>1-</w:t>
            </w:r>
          </w:p>
        </w:tc>
        <w:tc>
          <w:tcPr>
            <w:tcW w:w="1453" w:type="pct"/>
            <w:tcBorders>
              <w:top w:val="nil"/>
              <w:left w:val="nil"/>
              <w:bottom w:val="nil"/>
              <w:right w:val="single" w:sz="4" w:space="0" w:color="auto"/>
            </w:tcBorders>
            <w:noWrap/>
            <w:vAlign w:val="bottom"/>
          </w:tcPr>
          <w:p w:rsidR="001F7B54" w:rsidRDefault="001F7B54">
            <w:pPr>
              <w:rPr>
                <w:sz w:val="20"/>
                <w:szCs w:val="20"/>
              </w:rPr>
            </w:pPr>
            <w:r>
              <w:rPr>
                <w:sz w:val="20"/>
                <w:szCs w:val="20"/>
              </w:rPr>
              <w:t>určí druhou mocninu a odmocninu výpočtem,- pojemF - zápis jednotek fyzikálních veličin </w:t>
            </w:r>
          </w:p>
        </w:tc>
        <w:tc>
          <w:tcPr>
            <w:tcW w:w="1604" w:type="pct"/>
            <w:gridSpan w:val="2"/>
            <w:tcBorders>
              <w:top w:val="nil"/>
              <w:left w:val="nil"/>
              <w:bottom w:val="nil"/>
              <w:right w:val="single" w:sz="4" w:space="0" w:color="auto"/>
            </w:tcBorders>
            <w:noWrap/>
            <w:vAlign w:val="bottom"/>
          </w:tcPr>
          <w:p w:rsidR="001F7B54" w:rsidRDefault="001F7B54">
            <w:pPr>
              <w:rPr>
                <w:b/>
                <w:bCs/>
                <w:sz w:val="20"/>
                <w:szCs w:val="20"/>
              </w:rPr>
            </w:pPr>
          </w:p>
        </w:tc>
        <w:tc>
          <w:tcPr>
            <w:tcW w:w="1203" w:type="pct"/>
            <w:gridSpan w:val="2"/>
            <w:tcBorders>
              <w:top w:val="nil"/>
              <w:left w:val="nil"/>
              <w:bottom w:val="nil"/>
              <w:right w:val="single" w:sz="4" w:space="0" w:color="auto"/>
            </w:tcBorders>
            <w:noWrap/>
            <w:vAlign w:val="bottom"/>
          </w:tcPr>
          <w:p w:rsidR="001F7B54" w:rsidRDefault="001F7B54">
            <w:pPr>
              <w:rPr>
                <w:sz w:val="20"/>
                <w:szCs w:val="20"/>
              </w:rPr>
            </w:pPr>
          </w:p>
        </w:tc>
        <w:tc>
          <w:tcPr>
            <w:tcW w:w="515" w:type="pct"/>
            <w:gridSpan w:val="2"/>
            <w:tcBorders>
              <w:top w:val="nil"/>
              <w:left w:val="nil"/>
              <w:bottom w:val="nil"/>
              <w:right w:val="single" w:sz="4" w:space="0" w:color="auto"/>
            </w:tcBorders>
            <w:noWrap/>
            <w:vAlign w:val="bottom"/>
          </w:tcPr>
          <w:p w:rsidR="001F7B54" w:rsidRDefault="001F7B54">
            <w:pPr>
              <w:rPr>
                <w:sz w:val="20"/>
                <w:szCs w:val="20"/>
              </w:rPr>
            </w:pPr>
          </w:p>
        </w:tc>
      </w:tr>
      <w:tr w:rsidR="00E45A00" w:rsidTr="001C7D32">
        <w:trPr>
          <w:gridAfter w:val="7"/>
          <w:wAfter w:w="4775" w:type="pct"/>
          <w:trHeight w:val="255"/>
        </w:trPr>
        <w:tc>
          <w:tcPr>
            <w:tcW w:w="225" w:type="pct"/>
            <w:tcBorders>
              <w:top w:val="nil"/>
              <w:bottom w:val="nil"/>
            </w:tcBorders>
            <w:noWrap/>
            <w:vAlign w:val="bottom"/>
          </w:tcPr>
          <w:p w:rsidR="00E45A00" w:rsidRDefault="00E45A00" w:rsidP="001F7B54">
            <w:pPr>
              <w:rPr>
                <w:sz w:val="20"/>
                <w:szCs w:val="20"/>
              </w:rPr>
            </w:pPr>
          </w:p>
        </w:tc>
      </w:tr>
      <w:tr w:rsidR="001C7D32" w:rsidTr="001C7D32">
        <w:trPr>
          <w:trHeight w:val="255"/>
        </w:trPr>
        <w:tc>
          <w:tcPr>
            <w:tcW w:w="225" w:type="pct"/>
            <w:tcBorders>
              <w:top w:val="single" w:sz="4" w:space="0" w:color="auto"/>
              <w:left w:val="single" w:sz="4" w:space="0" w:color="auto"/>
              <w:bottom w:val="single" w:sz="4" w:space="0" w:color="auto"/>
              <w:right w:val="single" w:sz="4" w:space="0" w:color="auto"/>
            </w:tcBorders>
            <w:noWrap/>
            <w:vAlign w:val="center"/>
          </w:tcPr>
          <w:p w:rsidR="001C7D32" w:rsidRDefault="001C7D32" w:rsidP="000B785C">
            <w:pPr>
              <w:rPr>
                <w:b/>
                <w:bCs/>
                <w:sz w:val="20"/>
                <w:szCs w:val="20"/>
              </w:rPr>
            </w:pPr>
            <w:r>
              <w:rPr>
                <w:b/>
                <w:bCs/>
                <w:sz w:val="20"/>
                <w:szCs w:val="20"/>
              </w:rPr>
              <w:t>RVP</w:t>
            </w:r>
          </w:p>
        </w:tc>
        <w:tc>
          <w:tcPr>
            <w:tcW w:w="2698" w:type="pct"/>
            <w:gridSpan w:val="2"/>
            <w:tcBorders>
              <w:top w:val="single" w:sz="4" w:space="0" w:color="auto"/>
              <w:left w:val="nil"/>
              <w:bottom w:val="single" w:sz="4" w:space="0" w:color="auto"/>
              <w:right w:val="single" w:sz="4" w:space="0" w:color="auto"/>
            </w:tcBorders>
            <w:noWrap/>
            <w:vAlign w:val="center"/>
          </w:tcPr>
          <w:p w:rsidR="001C7D32" w:rsidRDefault="001C7D32" w:rsidP="000B785C">
            <w:pPr>
              <w:jc w:val="center"/>
              <w:rPr>
                <w:b/>
                <w:bCs/>
                <w:sz w:val="20"/>
                <w:szCs w:val="20"/>
              </w:rPr>
            </w:pPr>
            <w:r>
              <w:rPr>
                <w:b/>
                <w:bCs/>
                <w:sz w:val="20"/>
                <w:szCs w:val="20"/>
              </w:rPr>
              <w:t>Školní výstup</w:t>
            </w:r>
          </w:p>
        </w:tc>
        <w:tc>
          <w:tcPr>
            <w:tcW w:w="915" w:type="pct"/>
            <w:gridSpan w:val="2"/>
            <w:tcBorders>
              <w:top w:val="single" w:sz="4" w:space="0" w:color="auto"/>
              <w:left w:val="nil"/>
              <w:bottom w:val="single" w:sz="4" w:space="0" w:color="auto"/>
              <w:right w:val="single" w:sz="4" w:space="0" w:color="auto"/>
            </w:tcBorders>
            <w:noWrap/>
            <w:vAlign w:val="center"/>
          </w:tcPr>
          <w:p w:rsidR="001C7D32" w:rsidRDefault="001C7D32" w:rsidP="000B785C">
            <w:pPr>
              <w:jc w:val="center"/>
              <w:rPr>
                <w:b/>
                <w:bCs/>
                <w:sz w:val="20"/>
                <w:szCs w:val="20"/>
              </w:rPr>
            </w:pPr>
            <w:r>
              <w:rPr>
                <w:b/>
                <w:bCs/>
                <w:sz w:val="20"/>
                <w:szCs w:val="20"/>
              </w:rPr>
              <w:t>Učivo</w:t>
            </w:r>
          </w:p>
        </w:tc>
        <w:tc>
          <w:tcPr>
            <w:tcW w:w="891" w:type="pct"/>
            <w:gridSpan w:val="2"/>
            <w:tcBorders>
              <w:top w:val="single" w:sz="4" w:space="0" w:color="auto"/>
              <w:left w:val="nil"/>
              <w:bottom w:val="single" w:sz="4" w:space="0" w:color="auto"/>
              <w:right w:val="single" w:sz="4" w:space="0" w:color="auto"/>
            </w:tcBorders>
            <w:noWrap/>
            <w:vAlign w:val="center"/>
          </w:tcPr>
          <w:p w:rsidR="001C7D32" w:rsidRDefault="001C7D32" w:rsidP="000B785C">
            <w:pPr>
              <w:rPr>
                <w:b/>
                <w:bCs/>
                <w:sz w:val="20"/>
                <w:szCs w:val="20"/>
              </w:rPr>
            </w:pPr>
            <w:r>
              <w:rPr>
                <w:b/>
                <w:bCs/>
                <w:sz w:val="20"/>
                <w:szCs w:val="20"/>
              </w:rPr>
              <w:t>Průřezová témata, mezipředmětové</w:t>
            </w:r>
          </w:p>
          <w:p w:rsidR="001C7D32" w:rsidRDefault="001C7D32" w:rsidP="000B785C">
            <w:pPr>
              <w:jc w:val="center"/>
              <w:rPr>
                <w:b/>
                <w:bCs/>
                <w:sz w:val="20"/>
                <w:szCs w:val="20"/>
              </w:rPr>
            </w:pPr>
            <w:r>
              <w:rPr>
                <w:b/>
                <w:bCs/>
                <w:sz w:val="20"/>
                <w:szCs w:val="20"/>
              </w:rPr>
              <w:t>vztahy, projekty</w:t>
            </w:r>
          </w:p>
        </w:tc>
        <w:tc>
          <w:tcPr>
            <w:tcW w:w="271" w:type="pct"/>
            <w:tcBorders>
              <w:top w:val="single" w:sz="4" w:space="0" w:color="auto"/>
              <w:left w:val="nil"/>
              <w:bottom w:val="single" w:sz="4" w:space="0" w:color="auto"/>
              <w:right w:val="single" w:sz="4" w:space="0" w:color="auto"/>
            </w:tcBorders>
            <w:noWrap/>
            <w:vAlign w:val="center"/>
          </w:tcPr>
          <w:p w:rsidR="001C7D32" w:rsidRDefault="001C7D32" w:rsidP="000B785C">
            <w:pPr>
              <w:jc w:val="center"/>
              <w:rPr>
                <w:b/>
                <w:bCs/>
                <w:sz w:val="20"/>
                <w:szCs w:val="20"/>
              </w:rPr>
            </w:pPr>
            <w:r>
              <w:rPr>
                <w:b/>
                <w:bCs/>
                <w:sz w:val="20"/>
                <w:szCs w:val="20"/>
              </w:rPr>
              <w:t>Poznámky</w:t>
            </w:r>
          </w:p>
        </w:tc>
      </w:tr>
      <w:tr w:rsidR="00E45A00" w:rsidTr="001C7D32">
        <w:trPr>
          <w:trHeight w:val="255"/>
        </w:trPr>
        <w:tc>
          <w:tcPr>
            <w:tcW w:w="225"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2698" w:type="pct"/>
            <w:gridSpan w:val="2"/>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xml:space="preserve">   pomocí tabulek, pomocí kalkulačky</w:t>
            </w:r>
          </w:p>
        </w:tc>
        <w:tc>
          <w:tcPr>
            <w:tcW w:w="915" w:type="pct"/>
            <w:gridSpan w:val="2"/>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xml:space="preserve"> -čtení a zápis druhých mocnin a odmocnin</w:t>
            </w:r>
          </w:p>
        </w:tc>
        <w:tc>
          <w:tcPr>
            <w:tcW w:w="891" w:type="pct"/>
            <w:gridSpan w:val="2"/>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c>
          <w:tcPr>
            <w:tcW w:w="271"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2698" w:type="pct"/>
            <w:gridSpan w:val="2"/>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 užívá druh</w:t>
            </w:r>
            <w:r w:rsidR="001F7B54">
              <w:rPr>
                <w:sz w:val="20"/>
                <w:szCs w:val="20"/>
              </w:rPr>
              <w:t>ou mocninu a odmocninu ve výpoč tech</w:t>
            </w:r>
          </w:p>
        </w:tc>
        <w:tc>
          <w:tcPr>
            <w:tcW w:w="915" w:type="pct"/>
            <w:gridSpan w:val="2"/>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 určení druhých mocnin a odmocnin</w:t>
            </w:r>
          </w:p>
        </w:tc>
        <w:tc>
          <w:tcPr>
            <w:tcW w:w="891" w:type="pct"/>
            <w:gridSpan w:val="2"/>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271"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2698" w:type="pct"/>
            <w:gridSpan w:val="2"/>
            <w:tcBorders>
              <w:top w:val="single" w:sz="4" w:space="0" w:color="auto"/>
              <w:left w:val="nil"/>
              <w:bottom w:val="nil"/>
              <w:right w:val="single" w:sz="4" w:space="0" w:color="auto"/>
            </w:tcBorders>
            <w:noWrap/>
            <w:vAlign w:val="bottom"/>
          </w:tcPr>
          <w:p w:rsidR="00E45A00" w:rsidRDefault="00E45A00" w:rsidP="001F7B54">
            <w:pPr>
              <w:rPr>
                <w:sz w:val="20"/>
                <w:szCs w:val="20"/>
              </w:rPr>
            </w:pPr>
            <w:r>
              <w:rPr>
                <w:sz w:val="20"/>
                <w:szCs w:val="20"/>
              </w:rPr>
              <w:t xml:space="preserve">   </w:t>
            </w:r>
          </w:p>
        </w:tc>
        <w:tc>
          <w:tcPr>
            <w:tcW w:w="915" w:type="pct"/>
            <w:gridSpan w:val="2"/>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xml:space="preserve"> - pojem reálného čísla</w:t>
            </w:r>
          </w:p>
        </w:tc>
        <w:tc>
          <w:tcPr>
            <w:tcW w:w="891" w:type="pct"/>
            <w:gridSpan w:val="2"/>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c>
          <w:tcPr>
            <w:tcW w:w="271"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2698" w:type="pct"/>
            <w:gridSpan w:val="2"/>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 chápe pojem reálné číslo</w:t>
            </w:r>
          </w:p>
        </w:tc>
        <w:tc>
          <w:tcPr>
            <w:tcW w:w="915" w:type="pct"/>
            <w:gridSpan w:val="2"/>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891" w:type="pct"/>
            <w:gridSpan w:val="2"/>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271"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2698"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915" w:type="pct"/>
            <w:gridSpan w:val="2"/>
            <w:tcBorders>
              <w:top w:val="nil"/>
              <w:left w:val="nil"/>
              <w:bottom w:val="nil"/>
              <w:right w:val="single" w:sz="4" w:space="0" w:color="auto"/>
            </w:tcBorders>
            <w:noWrap/>
            <w:vAlign w:val="bottom"/>
          </w:tcPr>
          <w:p w:rsidR="00E45A00" w:rsidRDefault="00E45A00">
            <w:pPr>
              <w:rPr>
                <w:b/>
                <w:bCs/>
                <w:sz w:val="20"/>
                <w:szCs w:val="20"/>
              </w:rPr>
            </w:pPr>
            <w:r>
              <w:rPr>
                <w:b/>
                <w:bCs/>
                <w:sz w:val="20"/>
                <w:szCs w:val="20"/>
              </w:rPr>
              <w:t>Pythagorova věta</w:t>
            </w:r>
          </w:p>
        </w:tc>
        <w:tc>
          <w:tcPr>
            <w:tcW w:w="891"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271"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2</w:t>
            </w:r>
          </w:p>
        </w:tc>
        <w:tc>
          <w:tcPr>
            <w:tcW w:w="2698"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rozliší odvěsny a přepony</w:t>
            </w:r>
          </w:p>
        </w:tc>
        <w:tc>
          <w:tcPr>
            <w:tcW w:w="915"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pojem</w:t>
            </w:r>
          </w:p>
        </w:tc>
        <w:tc>
          <w:tcPr>
            <w:tcW w:w="891"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271"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14</w:t>
            </w:r>
          </w:p>
        </w:tc>
        <w:tc>
          <w:tcPr>
            <w:tcW w:w="2698"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rozumí odvození vzorce Pythagorovy věty</w:t>
            </w:r>
          </w:p>
        </w:tc>
        <w:tc>
          <w:tcPr>
            <w:tcW w:w="915"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výpočet délek stran v pravoúhlém trojú-</w:t>
            </w:r>
          </w:p>
        </w:tc>
        <w:tc>
          <w:tcPr>
            <w:tcW w:w="891"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271"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2698"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využívá poznatků při výpočtu délek stran pra-</w:t>
            </w:r>
          </w:p>
        </w:tc>
        <w:tc>
          <w:tcPr>
            <w:tcW w:w="915"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helníku</w:t>
            </w:r>
          </w:p>
        </w:tc>
        <w:tc>
          <w:tcPr>
            <w:tcW w:w="891"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271"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2698"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voúhlého trojúhelníku</w:t>
            </w:r>
          </w:p>
        </w:tc>
        <w:tc>
          <w:tcPr>
            <w:tcW w:w="915"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užití Pythagorovy věty</w:t>
            </w:r>
          </w:p>
        </w:tc>
        <w:tc>
          <w:tcPr>
            <w:tcW w:w="891"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271"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2698"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umí využít poznatky ve slovních úlohách</w:t>
            </w:r>
          </w:p>
        </w:tc>
        <w:tc>
          <w:tcPr>
            <w:tcW w:w="915"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891"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271"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2698"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zaokrouhluje a provádí odhady s danou přes-</w:t>
            </w:r>
          </w:p>
        </w:tc>
        <w:tc>
          <w:tcPr>
            <w:tcW w:w="915"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891"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271"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2698" w:type="pct"/>
            <w:gridSpan w:val="2"/>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ností</w:t>
            </w:r>
          </w:p>
        </w:tc>
        <w:tc>
          <w:tcPr>
            <w:tcW w:w="915" w:type="pct"/>
            <w:gridSpan w:val="2"/>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891" w:type="pct"/>
            <w:gridSpan w:val="2"/>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271"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2698"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915" w:type="pct"/>
            <w:gridSpan w:val="2"/>
            <w:tcBorders>
              <w:top w:val="nil"/>
              <w:left w:val="nil"/>
              <w:bottom w:val="nil"/>
              <w:right w:val="single" w:sz="4" w:space="0" w:color="auto"/>
            </w:tcBorders>
            <w:noWrap/>
            <w:vAlign w:val="bottom"/>
          </w:tcPr>
          <w:p w:rsidR="00E45A00" w:rsidRDefault="00E45A00">
            <w:pPr>
              <w:rPr>
                <w:b/>
                <w:bCs/>
                <w:sz w:val="20"/>
                <w:szCs w:val="20"/>
              </w:rPr>
            </w:pPr>
            <w:r>
              <w:rPr>
                <w:b/>
                <w:bCs/>
                <w:sz w:val="20"/>
                <w:szCs w:val="20"/>
              </w:rPr>
              <w:t>Výrazy</w:t>
            </w:r>
          </w:p>
        </w:tc>
        <w:tc>
          <w:tcPr>
            <w:tcW w:w="891"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271"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7</w:t>
            </w:r>
          </w:p>
        </w:tc>
        <w:tc>
          <w:tcPr>
            <w:tcW w:w="2698"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rozumí pojmu výraz</w:t>
            </w:r>
          </w:p>
        </w:tc>
        <w:tc>
          <w:tcPr>
            <w:tcW w:w="915"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číselné výrazy</w:t>
            </w:r>
          </w:p>
        </w:tc>
        <w:tc>
          <w:tcPr>
            <w:tcW w:w="891"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271"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14</w:t>
            </w:r>
          </w:p>
        </w:tc>
        <w:tc>
          <w:tcPr>
            <w:tcW w:w="2698"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matematizuje jednouché raálné situace s vyu-</w:t>
            </w:r>
          </w:p>
        </w:tc>
        <w:tc>
          <w:tcPr>
            <w:tcW w:w="915"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proměnná</w:t>
            </w:r>
          </w:p>
        </w:tc>
        <w:tc>
          <w:tcPr>
            <w:tcW w:w="891"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271"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2698"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žitím proměnných</w:t>
            </w:r>
          </w:p>
        </w:tc>
        <w:tc>
          <w:tcPr>
            <w:tcW w:w="915"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výrazy s proměnou</w:t>
            </w:r>
          </w:p>
        </w:tc>
        <w:tc>
          <w:tcPr>
            <w:tcW w:w="891"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271"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2698"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určí hodnotu číselného výrazu</w:t>
            </w:r>
          </w:p>
        </w:tc>
        <w:tc>
          <w:tcPr>
            <w:tcW w:w="915"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úpravy výrazů</w:t>
            </w:r>
          </w:p>
        </w:tc>
        <w:tc>
          <w:tcPr>
            <w:tcW w:w="891"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271"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2698"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zapíše pomocí výrazu s proměnnou slovní text</w:t>
            </w:r>
          </w:p>
        </w:tc>
        <w:tc>
          <w:tcPr>
            <w:tcW w:w="915"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891"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271"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2698"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umí dosadit do výrazu s proměnnou</w:t>
            </w:r>
          </w:p>
        </w:tc>
        <w:tc>
          <w:tcPr>
            <w:tcW w:w="915"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891"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271"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2698" w:type="pct"/>
            <w:gridSpan w:val="2"/>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 provádí početní operace s výrazy</w:t>
            </w:r>
          </w:p>
        </w:tc>
        <w:tc>
          <w:tcPr>
            <w:tcW w:w="915" w:type="pct"/>
            <w:gridSpan w:val="2"/>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891" w:type="pct"/>
            <w:gridSpan w:val="2"/>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271"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2698"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915" w:type="pct"/>
            <w:gridSpan w:val="2"/>
            <w:tcBorders>
              <w:top w:val="nil"/>
              <w:left w:val="nil"/>
              <w:bottom w:val="nil"/>
              <w:right w:val="single" w:sz="4" w:space="0" w:color="auto"/>
            </w:tcBorders>
            <w:noWrap/>
            <w:vAlign w:val="bottom"/>
          </w:tcPr>
          <w:p w:rsidR="00E45A00" w:rsidRDefault="00E45A00">
            <w:pPr>
              <w:rPr>
                <w:b/>
                <w:bCs/>
                <w:sz w:val="20"/>
                <w:szCs w:val="20"/>
              </w:rPr>
            </w:pPr>
            <w:r>
              <w:rPr>
                <w:b/>
                <w:bCs/>
                <w:sz w:val="20"/>
                <w:szCs w:val="20"/>
              </w:rPr>
              <w:t>Lineární rovnice a nerovnice</w:t>
            </w:r>
          </w:p>
        </w:tc>
        <w:tc>
          <w:tcPr>
            <w:tcW w:w="891"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271"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8</w:t>
            </w:r>
          </w:p>
        </w:tc>
        <w:tc>
          <w:tcPr>
            <w:tcW w:w="2698"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užívá a zapisuje vztah rovnosti</w:t>
            </w:r>
          </w:p>
        </w:tc>
        <w:tc>
          <w:tcPr>
            <w:tcW w:w="915"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rovnost</w:t>
            </w:r>
          </w:p>
        </w:tc>
        <w:tc>
          <w:tcPr>
            <w:tcW w:w="891"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271"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2698"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řeší lineární rovnice pomocí ekvivalentních</w:t>
            </w:r>
          </w:p>
        </w:tc>
        <w:tc>
          <w:tcPr>
            <w:tcW w:w="915"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lineární rovnice</w:t>
            </w:r>
          </w:p>
        </w:tc>
        <w:tc>
          <w:tcPr>
            <w:tcW w:w="891"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271"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2698"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úprav</w:t>
            </w:r>
          </w:p>
        </w:tc>
        <w:tc>
          <w:tcPr>
            <w:tcW w:w="915"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výpočet neznámé ze vzorce</w:t>
            </w:r>
          </w:p>
        </w:tc>
        <w:tc>
          <w:tcPr>
            <w:tcW w:w="891"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271"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2698"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provádí zkoušku řešení</w:t>
            </w:r>
          </w:p>
        </w:tc>
        <w:tc>
          <w:tcPr>
            <w:tcW w:w="915"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nerovnost</w:t>
            </w:r>
          </w:p>
        </w:tc>
        <w:tc>
          <w:tcPr>
            <w:tcW w:w="891"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271"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2698" w:type="pct"/>
            <w:gridSpan w:val="2"/>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 řeší lineární nerovnice</w:t>
            </w:r>
          </w:p>
        </w:tc>
        <w:tc>
          <w:tcPr>
            <w:tcW w:w="915" w:type="pct"/>
            <w:gridSpan w:val="2"/>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 lineární nerovnice</w:t>
            </w:r>
          </w:p>
        </w:tc>
        <w:tc>
          <w:tcPr>
            <w:tcW w:w="891" w:type="pct"/>
            <w:gridSpan w:val="2"/>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271"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rsidTr="001C7D32">
        <w:trPr>
          <w:trHeight w:val="255"/>
        </w:trPr>
        <w:tc>
          <w:tcPr>
            <w:tcW w:w="225"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2698" w:type="pct"/>
            <w:gridSpan w:val="2"/>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915" w:type="pct"/>
            <w:gridSpan w:val="2"/>
            <w:tcBorders>
              <w:top w:val="nil"/>
              <w:left w:val="nil"/>
              <w:bottom w:val="single" w:sz="4" w:space="0" w:color="auto"/>
              <w:right w:val="single" w:sz="4" w:space="0" w:color="auto"/>
            </w:tcBorders>
            <w:noWrap/>
            <w:vAlign w:val="bottom"/>
          </w:tcPr>
          <w:p w:rsidR="00E45A00" w:rsidRDefault="00E45A00">
            <w:pPr>
              <w:rPr>
                <w:b/>
                <w:bCs/>
                <w:sz w:val="20"/>
                <w:szCs w:val="20"/>
              </w:rPr>
            </w:pPr>
            <w:r>
              <w:rPr>
                <w:b/>
                <w:bCs/>
                <w:sz w:val="20"/>
                <w:szCs w:val="20"/>
              </w:rPr>
              <w:t>Soustavy rovnic</w:t>
            </w:r>
          </w:p>
        </w:tc>
        <w:tc>
          <w:tcPr>
            <w:tcW w:w="891" w:type="pct"/>
            <w:gridSpan w:val="2"/>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271"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1C7D32" w:rsidTr="001C7D32">
        <w:trPr>
          <w:trHeight w:val="486"/>
        </w:trPr>
        <w:tc>
          <w:tcPr>
            <w:tcW w:w="225" w:type="pct"/>
            <w:tcBorders>
              <w:top w:val="single" w:sz="4" w:space="0" w:color="auto"/>
              <w:left w:val="single" w:sz="4" w:space="0" w:color="auto"/>
              <w:bottom w:val="single" w:sz="4" w:space="0" w:color="auto"/>
              <w:right w:val="single" w:sz="4" w:space="0" w:color="auto"/>
            </w:tcBorders>
            <w:noWrap/>
            <w:vAlign w:val="center"/>
          </w:tcPr>
          <w:p w:rsidR="001C7D32" w:rsidRDefault="001C7D32" w:rsidP="000B785C">
            <w:pPr>
              <w:rPr>
                <w:b/>
                <w:bCs/>
                <w:sz w:val="20"/>
                <w:szCs w:val="20"/>
              </w:rPr>
            </w:pPr>
            <w:r>
              <w:rPr>
                <w:b/>
                <w:bCs/>
                <w:sz w:val="20"/>
                <w:szCs w:val="20"/>
              </w:rPr>
              <w:lastRenderedPageBreak/>
              <w:t>RVP</w:t>
            </w:r>
          </w:p>
        </w:tc>
        <w:tc>
          <w:tcPr>
            <w:tcW w:w="2698" w:type="pct"/>
            <w:gridSpan w:val="2"/>
            <w:tcBorders>
              <w:top w:val="single" w:sz="4" w:space="0" w:color="auto"/>
              <w:left w:val="nil"/>
              <w:bottom w:val="single" w:sz="4" w:space="0" w:color="auto"/>
              <w:right w:val="single" w:sz="4" w:space="0" w:color="auto"/>
            </w:tcBorders>
            <w:noWrap/>
            <w:vAlign w:val="center"/>
          </w:tcPr>
          <w:p w:rsidR="001C7D32" w:rsidRDefault="001C7D32" w:rsidP="000B785C">
            <w:pPr>
              <w:jc w:val="center"/>
              <w:rPr>
                <w:b/>
                <w:bCs/>
                <w:sz w:val="20"/>
                <w:szCs w:val="20"/>
              </w:rPr>
            </w:pPr>
            <w:r>
              <w:rPr>
                <w:b/>
                <w:bCs/>
                <w:sz w:val="20"/>
                <w:szCs w:val="20"/>
              </w:rPr>
              <w:t>Školní výstup</w:t>
            </w:r>
          </w:p>
        </w:tc>
        <w:tc>
          <w:tcPr>
            <w:tcW w:w="915" w:type="pct"/>
            <w:gridSpan w:val="2"/>
            <w:tcBorders>
              <w:top w:val="single" w:sz="4" w:space="0" w:color="auto"/>
              <w:left w:val="nil"/>
              <w:bottom w:val="single" w:sz="4" w:space="0" w:color="auto"/>
              <w:right w:val="single" w:sz="4" w:space="0" w:color="auto"/>
            </w:tcBorders>
            <w:noWrap/>
            <w:vAlign w:val="center"/>
          </w:tcPr>
          <w:p w:rsidR="001C7D32" w:rsidRDefault="001C7D32" w:rsidP="000B785C">
            <w:pPr>
              <w:jc w:val="center"/>
              <w:rPr>
                <w:b/>
                <w:bCs/>
                <w:sz w:val="20"/>
                <w:szCs w:val="20"/>
              </w:rPr>
            </w:pPr>
            <w:r>
              <w:rPr>
                <w:b/>
                <w:bCs/>
                <w:sz w:val="20"/>
                <w:szCs w:val="20"/>
              </w:rPr>
              <w:t>Učivo</w:t>
            </w:r>
          </w:p>
        </w:tc>
        <w:tc>
          <w:tcPr>
            <w:tcW w:w="891" w:type="pct"/>
            <w:gridSpan w:val="2"/>
            <w:tcBorders>
              <w:top w:val="single" w:sz="4" w:space="0" w:color="auto"/>
              <w:left w:val="nil"/>
              <w:bottom w:val="single" w:sz="4" w:space="0" w:color="auto"/>
              <w:right w:val="single" w:sz="4" w:space="0" w:color="auto"/>
            </w:tcBorders>
            <w:noWrap/>
            <w:vAlign w:val="center"/>
          </w:tcPr>
          <w:p w:rsidR="001C7D32" w:rsidRDefault="001C7D32" w:rsidP="000B785C">
            <w:pPr>
              <w:rPr>
                <w:b/>
                <w:bCs/>
                <w:sz w:val="20"/>
                <w:szCs w:val="20"/>
              </w:rPr>
            </w:pPr>
            <w:r>
              <w:rPr>
                <w:b/>
                <w:bCs/>
                <w:sz w:val="20"/>
                <w:szCs w:val="20"/>
              </w:rPr>
              <w:t>Průřezová témata, mezipředmětové</w:t>
            </w:r>
          </w:p>
          <w:p w:rsidR="001C7D32" w:rsidRDefault="001C7D32" w:rsidP="000B785C">
            <w:pPr>
              <w:jc w:val="center"/>
              <w:rPr>
                <w:b/>
                <w:bCs/>
                <w:sz w:val="20"/>
                <w:szCs w:val="20"/>
              </w:rPr>
            </w:pPr>
            <w:r>
              <w:rPr>
                <w:b/>
                <w:bCs/>
                <w:sz w:val="20"/>
                <w:szCs w:val="20"/>
              </w:rPr>
              <w:t>vztahy, projekty</w:t>
            </w:r>
          </w:p>
        </w:tc>
        <w:tc>
          <w:tcPr>
            <w:tcW w:w="271" w:type="pct"/>
            <w:tcBorders>
              <w:top w:val="single" w:sz="4" w:space="0" w:color="auto"/>
              <w:left w:val="nil"/>
              <w:bottom w:val="single" w:sz="4" w:space="0" w:color="auto"/>
              <w:right w:val="single" w:sz="4" w:space="0" w:color="auto"/>
            </w:tcBorders>
            <w:noWrap/>
            <w:vAlign w:val="center"/>
          </w:tcPr>
          <w:p w:rsidR="001C7D32" w:rsidRDefault="001C7D32" w:rsidP="000B785C">
            <w:pPr>
              <w:jc w:val="center"/>
              <w:rPr>
                <w:b/>
                <w:bCs/>
                <w:sz w:val="20"/>
                <w:szCs w:val="20"/>
              </w:rPr>
            </w:pPr>
            <w:r>
              <w:rPr>
                <w:b/>
                <w:bCs/>
                <w:sz w:val="20"/>
                <w:szCs w:val="20"/>
              </w:rPr>
              <w:t>Poznámky</w:t>
            </w:r>
          </w:p>
        </w:tc>
      </w:tr>
      <w:tr w:rsidR="00E45A00" w:rsidTr="001C7D32">
        <w:trPr>
          <w:trHeight w:val="255"/>
        </w:trPr>
        <w:tc>
          <w:tcPr>
            <w:tcW w:w="225"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8</w:t>
            </w:r>
          </w:p>
        </w:tc>
        <w:tc>
          <w:tcPr>
            <w:tcW w:w="2698" w:type="pct"/>
            <w:gridSpan w:val="2"/>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xml:space="preserve"> - řeší soustavu dvou lineárních rovnic se dvěma</w:t>
            </w:r>
          </w:p>
        </w:tc>
        <w:tc>
          <w:tcPr>
            <w:tcW w:w="915" w:type="pct"/>
            <w:gridSpan w:val="2"/>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xml:space="preserve"> - soustava dvou lineárních rovnic se dvěma</w:t>
            </w:r>
          </w:p>
        </w:tc>
        <w:tc>
          <w:tcPr>
            <w:tcW w:w="891" w:type="pct"/>
            <w:gridSpan w:val="2"/>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c>
          <w:tcPr>
            <w:tcW w:w="271"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13</w:t>
            </w:r>
          </w:p>
        </w:tc>
        <w:tc>
          <w:tcPr>
            <w:tcW w:w="2698"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neznámými (metoda sčítací a dosazovací)</w:t>
            </w:r>
          </w:p>
        </w:tc>
        <w:tc>
          <w:tcPr>
            <w:tcW w:w="915"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neznámými</w:t>
            </w:r>
          </w:p>
        </w:tc>
        <w:tc>
          <w:tcPr>
            <w:tcW w:w="891"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271"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2698"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řeší slovní úlohy pomocí soustav lin. rovnic</w:t>
            </w:r>
          </w:p>
        </w:tc>
        <w:tc>
          <w:tcPr>
            <w:tcW w:w="915"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slovní úlohy řešené pomocí soustav </w:t>
            </w:r>
          </w:p>
        </w:tc>
        <w:tc>
          <w:tcPr>
            <w:tcW w:w="891"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271"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2698" w:type="pct"/>
            <w:gridSpan w:val="2"/>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915" w:type="pct"/>
            <w:gridSpan w:val="2"/>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lineárních rovnic</w:t>
            </w:r>
          </w:p>
        </w:tc>
        <w:tc>
          <w:tcPr>
            <w:tcW w:w="891" w:type="pct"/>
            <w:gridSpan w:val="2"/>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271"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2698" w:type="pct"/>
            <w:gridSpan w:val="2"/>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c>
          <w:tcPr>
            <w:tcW w:w="915" w:type="pct"/>
            <w:gridSpan w:val="2"/>
            <w:tcBorders>
              <w:top w:val="single" w:sz="4" w:space="0" w:color="auto"/>
              <w:left w:val="nil"/>
              <w:bottom w:val="nil"/>
              <w:right w:val="single" w:sz="4" w:space="0" w:color="auto"/>
            </w:tcBorders>
            <w:noWrap/>
            <w:vAlign w:val="bottom"/>
          </w:tcPr>
          <w:p w:rsidR="00E45A00" w:rsidRDefault="00E45A00">
            <w:pPr>
              <w:rPr>
                <w:b/>
                <w:bCs/>
                <w:sz w:val="20"/>
                <w:szCs w:val="20"/>
              </w:rPr>
            </w:pPr>
            <w:r>
              <w:rPr>
                <w:b/>
                <w:bCs/>
                <w:sz w:val="20"/>
                <w:szCs w:val="20"/>
              </w:rPr>
              <w:t>Slovní úlohy</w:t>
            </w:r>
          </w:p>
        </w:tc>
        <w:tc>
          <w:tcPr>
            <w:tcW w:w="891" w:type="pct"/>
            <w:gridSpan w:val="2"/>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c>
          <w:tcPr>
            <w:tcW w:w="271"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2</w:t>
            </w:r>
          </w:p>
        </w:tc>
        <w:tc>
          <w:tcPr>
            <w:tcW w:w="2698"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matematizuje jednoduché reálné situace</w:t>
            </w:r>
          </w:p>
        </w:tc>
        <w:tc>
          <w:tcPr>
            <w:tcW w:w="915"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slovní úlohy</w:t>
            </w:r>
          </w:p>
        </w:tc>
        <w:tc>
          <w:tcPr>
            <w:tcW w:w="891"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F - vztahy mezi veličinami</w:t>
            </w:r>
          </w:p>
        </w:tc>
        <w:tc>
          <w:tcPr>
            <w:tcW w:w="271"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9</w:t>
            </w:r>
          </w:p>
        </w:tc>
        <w:tc>
          <w:tcPr>
            <w:tcW w:w="2698"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vyřeší daný problém aplikací získaných mate-</w:t>
            </w:r>
          </w:p>
        </w:tc>
        <w:tc>
          <w:tcPr>
            <w:tcW w:w="915"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891"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řešení fyz. úloh</w:t>
            </w:r>
          </w:p>
        </w:tc>
        <w:tc>
          <w:tcPr>
            <w:tcW w:w="271"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14</w:t>
            </w:r>
          </w:p>
        </w:tc>
        <w:tc>
          <w:tcPr>
            <w:tcW w:w="2698" w:type="pct"/>
            <w:gridSpan w:val="2"/>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matických poznatků a dovedností</w:t>
            </w:r>
          </w:p>
        </w:tc>
        <w:tc>
          <w:tcPr>
            <w:tcW w:w="915" w:type="pct"/>
            <w:gridSpan w:val="2"/>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891" w:type="pct"/>
            <w:gridSpan w:val="2"/>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VMEGS - srovnávání států</w:t>
            </w:r>
          </w:p>
        </w:tc>
        <w:tc>
          <w:tcPr>
            <w:tcW w:w="271"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28</w:t>
            </w:r>
          </w:p>
        </w:tc>
        <w:tc>
          <w:tcPr>
            <w:tcW w:w="2698" w:type="pct"/>
            <w:gridSpan w:val="2"/>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xml:space="preserve"> - řeší slovní úlohy (pomocí lineárních rovnic, </w:t>
            </w:r>
          </w:p>
        </w:tc>
        <w:tc>
          <w:tcPr>
            <w:tcW w:w="915" w:type="pct"/>
            <w:gridSpan w:val="2"/>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c>
          <w:tcPr>
            <w:tcW w:w="891" w:type="pct"/>
            <w:gridSpan w:val="2"/>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HDP - počet obyv., ….</w:t>
            </w:r>
          </w:p>
        </w:tc>
        <w:tc>
          <w:tcPr>
            <w:tcW w:w="271"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2698"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úvahou, …..)</w:t>
            </w:r>
          </w:p>
        </w:tc>
        <w:tc>
          <w:tcPr>
            <w:tcW w:w="915"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891"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ENV - ochrana život. prostředí</w:t>
            </w:r>
          </w:p>
        </w:tc>
        <w:tc>
          <w:tcPr>
            <w:tcW w:w="271"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2698"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zdůvodní zvolený postup řešení</w:t>
            </w:r>
          </w:p>
        </w:tc>
        <w:tc>
          <w:tcPr>
            <w:tcW w:w="915"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891"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271"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2698"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ověří výsledek řešení</w:t>
            </w:r>
          </w:p>
        </w:tc>
        <w:tc>
          <w:tcPr>
            <w:tcW w:w="915"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891"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271"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2698"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užívá logickou úvahu a kombinační úsudek,</w:t>
            </w:r>
          </w:p>
        </w:tc>
        <w:tc>
          <w:tcPr>
            <w:tcW w:w="915"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891"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271"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2698" w:type="pct"/>
            <w:gridSpan w:val="2"/>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nalézá různá řešení</w:t>
            </w:r>
          </w:p>
        </w:tc>
        <w:tc>
          <w:tcPr>
            <w:tcW w:w="915" w:type="pct"/>
            <w:gridSpan w:val="2"/>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891" w:type="pct"/>
            <w:gridSpan w:val="2"/>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271"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2698"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915" w:type="pct"/>
            <w:gridSpan w:val="2"/>
            <w:tcBorders>
              <w:top w:val="nil"/>
              <w:left w:val="nil"/>
              <w:bottom w:val="nil"/>
              <w:right w:val="single" w:sz="4" w:space="0" w:color="auto"/>
            </w:tcBorders>
            <w:noWrap/>
            <w:vAlign w:val="bottom"/>
          </w:tcPr>
          <w:p w:rsidR="00E45A00" w:rsidRDefault="00E45A00">
            <w:pPr>
              <w:rPr>
                <w:b/>
                <w:bCs/>
                <w:sz w:val="20"/>
                <w:szCs w:val="20"/>
              </w:rPr>
            </w:pPr>
            <w:r>
              <w:rPr>
                <w:b/>
                <w:bCs/>
                <w:sz w:val="20"/>
                <w:szCs w:val="20"/>
              </w:rPr>
              <w:t>Konstrukční úlohy</w:t>
            </w:r>
          </w:p>
        </w:tc>
        <w:tc>
          <w:tcPr>
            <w:tcW w:w="891"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271"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19</w:t>
            </w:r>
          </w:p>
        </w:tc>
        <w:tc>
          <w:tcPr>
            <w:tcW w:w="2698"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umí sestrojit jednoduché konstrukce</w:t>
            </w:r>
          </w:p>
        </w:tc>
        <w:tc>
          <w:tcPr>
            <w:tcW w:w="915"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jednoduché konstrukce</w:t>
            </w:r>
          </w:p>
        </w:tc>
        <w:tc>
          <w:tcPr>
            <w:tcW w:w="891"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271"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20</w:t>
            </w:r>
          </w:p>
        </w:tc>
        <w:tc>
          <w:tcPr>
            <w:tcW w:w="2698"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rozumí pojmu množiny všech bodů dané vlast-</w:t>
            </w:r>
          </w:p>
        </w:tc>
        <w:tc>
          <w:tcPr>
            <w:tcW w:w="915"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množiny všech bodů dané vlastnosti</w:t>
            </w:r>
          </w:p>
        </w:tc>
        <w:tc>
          <w:tcPr>
            <w:tcW w:w="891"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271"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2698"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nosti</w:t>
            </w:r>
          </w:p>
        </w:tc>
        <w:tc>
          <w:tcPr>
            <w:tcW w:w="915"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Thaletova kružnice</w:t>
            </w:r>
          </w:p>
        </w:tc>
        <w:tc>
          <w:tcPr>
            <w:tcW w:w="891"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271"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2698"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využívá poznatků (výška, těžnice, Thaletova</w:t>
            </w:r>
          </w:p>
        </w:tc>
        <w:tc>
          <w:tcPr>
            <w:tcW w:w="915"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konstrukční úlohy</w:t>
            </w:r>
          </w:p>
        </w:tc>
        <w:tc>
          <w:tcPr>
            <w:tcW w:w="891"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271"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2698" w:type="pct"/>
            <w:gridSpan w:val="2"/>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kružnice, ….) v konstrukčních úlohách</w:t>
            </w:r>
          </w:p>
        </w:tc>
        <w:tc>
          <w:tcPr>
            <w:tcW w:w="915" w:type="pct"/>
            <w:gridSpan w:val="2"/>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891" w:type="pct"/>
            <w:gridSpan w:val="2"/>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271"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rsidTr="001F7B54">
        <w:trPr>
          <w:trHeight w:val="255"/>
        </w:trPr>
        <w:tc>
          <w:tcPr>
            <w:tcW w:w="225"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2698" w:type="pct"/>
            <w:gridSpan w:val="2"/>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915" w:type="pct"/>
            <w:gridSpan w:val="2"/>
            <w:tcBorders>
              <w:top w:val="nil"/>
              <w:left w:val="nil"/>
              <w:bottom w:val="single" w:sz="4" w:space="0" w:color="auto"/>
              <w:right w:val="single" w:sz="4" w:space="0" w:color="auto"/>
            </w:tcBorders>
            <w:noWrap/>
            <w:vAlign w:val="bottom"/>
          </w:tcPr>
          <w:p w:rsidR="00E45A00" w:rsidRDefault="00E45A00">
            <w:pPr>
              <w:rPr>
                <w:b/>
                <w:bCs/>
                <w:sz w:val="20"/>
                <w:szCs w:val="20"/>
              </w:rPr>
            </w:pPr>
            <w:r>
              <w:rPr>
                <w:b/>
                <w:bCs/>
                <w:sz w:val="20"/>
                <w:szCs w:val="20"/>
              </w:rPr>
              <w:t>Závěrečné opakování</w:t>
            </w:r>
          </w:p>
        </w:tc>
        <w:tc>
          <w:tcPr>
            <w:tcW w:w="891" w:type="pct"/>
            <w:gridSpan w:val="2"/>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271"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bl>
    <w:p w:rsidR="00E45A00" w:rsidRDefault="00E45A00"/>
    <w:p w:rsidR="00E45A00" w:rsidRDefault="00E45A00"/>
    <w:p w:rsidR="00E45A00" w:rsidRDefault="00E45A00">
      <w:pPr>
        <w:sectPr w:rsidR="00E45A00">
          <w:headerReference w:type="default" r:id="rId66"/>
          <w:pgSz w:w="16838" w:h="11906" w:orient="landscape"/>
          <w:pgMar w:top="1418" w:right="1418" w:bottom="1418" w:left="1418" w:header="709" w:footer="709" w:gutter="0"/>
          <w:cols w:space="708"/>
          <w:docGrid w:linePitch="360"/>
        </w:sectPr>
      </w:pPr>
    </w:p>
    <w:p w:rsidR="00E45A00" w:rsidRDefault="00E45A00"/>
    <w:p w:rsidR="00E45A00" w:rsidRDefault="00E45A00" w:rsidP="001C0F58">
      <w:pPr>
        <w:pStyle w:val="Nadpis2"/>
      </w:pPr>
      <w:bookmarkStart w:id="132" w:name="_Toc453522351"/>
      <w:r>
        <w:t>INFORMATIKA 2. stupeň</w:t>
      </w:r>
      <w:bookmarkEnd w:id="132"/>
    </w:p>
    <w:p w:rsidR="00E45A00" w:rsidRDefault="00E45A00">
      <w:pPr>
        <w:jc w:val="both"/>
        <w:rPr>
          <w:b/>
        </w:rPr>
      </w:pPr>
    </w:p>
    <w:p w:rsidR="00E45A00" w:rsidRDefault="00E45A00" w:rsidP="001C0F58">
      <w:pPr>
        <w:pStyle w:val="Nadpis3"/>
      </w:pPr>
      <w:bookmarkStart w:id="133" w:name="_Toc453522352"/>
      <w:r>
        <w:t>Charakteristika vyučovacího předmětu Informatika</w:t>
      </w:r>
      <w:bookmarkEnd w:id="133"/>
    </w:p>
    <w:p w:rsidR="00E45A00" w:rsidRDefault="00E45A00">
      <w:pPr>
        <w:jc w:val="both"/>
      </w:pPr>
    </w:p>
    <w:p w:rsidR="00F27277" w:rsidRDefault="00E45A00">
      <w:pPr>
        <w:jc w:val="both"/>
      </w:pPr>
      <w:r>
        <w:tab/>
        <w:t xml:space="preserve">Vyučovací předmět informatika na 2. stupni navazuje svým vzdělávacím obsahem na předmět informatika na 1. stupni, který je vyučován v 5. ročníku. V 6., 7., </w:t>
      </w:r>
      <w:smartTag w:uri="urn:schemas-microsoft-com:office:smarttags" w:element="metricconverter">
        <w:smartTagPr>
          <w:attr w:name="ProductID" w:val="8. a"/>
        </w:smartTagPr>
        <w:r>
          <w:t>8. a</w:t>
        </w:r>
      </w:smartTag>
      <w:r>
        <w:t xml:space="preserve"> 9. ročníku je vyučována jedna </w:t>
      </w:r>
      <w:r w:rsidR="00F27277">
        <w:t>hodina týdně v učebnách výpočetní techniky</w:t>
      </w:r>
      <w:r>
        <w:t xml:space="preserve">. Předmět je posílen o 3 hodiny z disponibilní časové dotace. Žáci </w:t>
      </w:r>
      <w:r w:rsidR="00F27277">
        <w:t>jsou v případě většího počtu ve třídě (25 žáků)  rozděleni do skupin.</w:t>
      </w:r>
    </w:p>
    <w:p w:rsidR="00E45A00" w:rsidRDefault="00F27277">
      <w:pPr>
        <w:jc w:val="both"/>
      </w:pPr>
      <w:r>
        <w:tab/>
      </w:r>
      <w:r w:rsidR="00E45A00">
        <w:t xml:space="preserve"> Cílem předmětu informatika je seznámení žáků se základními pojmy informatiky a poskytnutí teoretických znalostí a praktických dovedností nezbytných při práci s informacemi a zařízeními výpočetní techniky. Žáci se seznamují s přenosem, uchováním, zpracováním, sdělováním a využíváním informací, naučí se orientovat ve stále rostoucím množství informací a informačních zdrojů.</w:t>
      </w:r>
    </w:p>
    <w:p w:rsidR="00E45A00" w:rsidRDefault="00E45A00">
      <w:pPr>
        <w:jc w:val="both"/>
      </w:pPr>
      <w:r>
        <w:tab/>
        <w:t xml:space="preserve">Vedle rozšiřování a prohlubování gramotnosti žáků v této oblasti směřuje předmět svým obsahem zaměřeným k praxi, k rozvíjení jejich algoritmického myšlení a vede je k systematickému přístupu při řešení problémů. </w:t>
      </w:r>
    </w:p>
    <w:p w:rsidR="00E45A00" w:rsidRDefault="00E45A00">
      <w:pPr>
        <w:jc w:val="both"/>
      </w:pPr>
      <w:r>
        <w:tab/>
        <w:t>Cílem je naučit žáky pracovat s internetem, nejen jako se zdrojem informací, ale i jako s prostředkem pro prezentaci výsledků činnosti jedince i instituce. Žáci by si měli na základě získaných poznatků a dovedností uvědomovat možnosti informatiky při vlastním celoživotním vzdělávání a těchto možností cílevědomě využívat.</w:t>
      </w:r>
    </w:p>
    <w:p w:rsidR="00E45A00" w:rsidRDefault="00E45A00">
      <w:pPr>
        <w:jc w:val="both"/>
      </w:pPr>
      <w:r>
        <w:t>Do vzdělávacího obsahu informatiky jsou začleněna průřezová témata – ENV,MEV,OSV,VMEGS.</w:t>
      </w:r>
    </w:p>
    <w:p w:rsidR="00E45A00" w:rsidRDefault="00E45A00" w:rsidP="001C0F58">
      <w:pPr>
        <w:pStyle w:val="Nadpis3"/>
      </w:pPr>
      <w:bookmarkStart w:id="134" w:name="_Toc453522353"/>
      <w:r>
        <w:t>Klíčové kompetence Informatika</w:t>
      </w:r>
      <w:bookmarkEnd w:id="134"/>
    </w:p>
    <w:p w:rsidR="00E45A00" w:rsidRDefault="00E45A00">
      <w:pPr>
        <w:pStyle w:val="Zkladntext"/>
        <w:rPr>
          <w:b/>
        </w:rPr>
      </w:pPr>
    </w:p>
    <w:p w:rsidR="00E45A00" w:rsidRDefault="00E45A00">
      <w:pPr>
        <w:jc w:val="both"/>
        <w:rPr>
          <w:b/>
        </w:rPr>
      </w:pPr>
      <w:r>
        <w:rPr>
          <w:b/>
        </w:rPr>
        <w:t>Kompetence k učení</w:t>
      </w:r>
    </w:p>
    <w:p w:rsidR="00E45A00" w:rsidRDefault="00E45A00" w:rsidP="00940372">
      <w:pPr>
        <w:numPr>
          <w:ilvl w:val="0"/>
          <w:numId w:val="111"/>
        </w:numPr>
        <w:jc w:val="both"/>
      </w:pPr>
      <w:r>
        <w:t>zadávanými úkoly jsou žáci vedeni k samostatnému objevování možností využití informačních a komunikačních technologií v praktickém životě, pro toto poznávání využívají spolupráci s ostatními žáky, nápovědu u jednotlivých programů, literaturu apod.</w:t>
      </w:r>
    </w:p>
    <w:p w:rsidR="00E45A00" w:rsidRDefault="00E45A00" w:rsidP="00940372">
      <w:pPr>
        <w:numPr>
          <w:ilvl w:val="0"/>
          <w:numId w:val="111"/>
        </w:numPr>
        <w:jc w:val="both"/>
      </w:pPr>
      <w:r>
        <w:t>tím, že žáci mohou používat svých poznámek při praktických úkolech, se žáci učí pořizovat si takové poznámky, které jim pak pomohou při praktické práci s technikou</w:t>
      </w:r>
    </w:p>
    <w:p w:rsidR="00E45A00" w:rsidRDefault="00E45A00">
      <w:pPr>
        <w:jc w:val="both"/>
        <w:rPr>
          <w:b/>
        </w:rPr>
      </w:pPr>
      <w:r>
        <w:rPr>
          <w:b/>
        </w:rPr>
        <w:t>Kompetence k řešení problémů</w:t>
      </w:r>
    </w:p>
    <w:p w:rsidR="00E45A00" w:rsidRDefault="00E45A00" w:rsidP="00940372">
      <w:pPr>
        <w:numPr>
          <w:ilvl w:val="0"/>
          <w:numId w:val="111"/>
        </w:numPr>
        <w:jc w:val="both"/>
      </w:pPr>
      <w:r>
        <w:t>žáci jsou vedeni zadáváním úloh a projektů k tvořivému přístupu při jejich řešení, učí se chápat, že v životě se při práci s informačními a komunikačními technologiemi budou často setkávat s problémy, které nemají jen jedno správné řešení, ale že způsobů řešení je více</w:t>
      </w:r>
    </w:p>
    <w:p w:rsidR="00E45A00" w:rsidRDefault="00E45A00" w:rsidP="00940372">
      <w:pPr>
        <w:numPr>
          <w:ilvl w:val="0"/>
          <w:numId w:val="111"/>
        </w:numPr>
        <w:jc w:val="both"/>
      </w:pPr>
      <w:r>
        <w:t xml:space="preserve">žáci jsou vedeni nejen k nalézání řešení, ale také k jeho praktickému provedení a dotažení do konce </w:t>
      </w:r>
    </w:p>
    <w:p w:rsidR="00E45A00" w:rsidRDefault="00E45A00">
      <w:pPr>
        <w:jc w:val="both"/>
        <w:rPr>
          <w:b/>
        </w:rPr>
      </w:pPr>
      <w:r>
        <w:rPr>
          <w:b/>
        </w:rPr>
        <w:t>Kompetence komunikativní</w:t>
      </w:r>
    </w:p>
    <w:p w:rsidR="00E45A00" w:rsidRDefault="00E45A00" w:rsidP="00940372">
      <w:pPr>
        <w:numPr>
          <w:ilvl w:val="0"/>
          <w:numId w:val="111"/>
        </w:numPr>
        <w:jc w:val="both"/>
      </w:pPr>
      <w:r>
        <w:t>žáci se učí pro komunikaci na dálku využívat vhodné technologie – některé práce odevzdávají prostřednictvím elektronické pošty</w:t>
      </w:r>
    </w:p>
    <w:p w:rsidR="00E45A00" w:rsidRDefault="00E45A00" w:rsidP="00940372">
      <w:pPr>
        <w:numPr>
          <w:ilvl w:val="0"/>
          <w:numId w:val="111"/>
        </w:numPr>
        <w:jc w:val="both"/>
      </w:pPr>
      <w:r>
        <w:t>při komunikaci se učí dodržovat vžité konvence a pravidla</w:t>
      </w:r>
    </w:p>
    <w:p w:rsidR="00E45A00" w:rsidRDefault="00E45A00">
      <w:pPr>
        <w:jc w:val="both"/>
        <w:rPr>
          <w:b/>
        </w:rPr>
      </w:pPr>
      <w:r>
        <w:rPr>
          <w:b/>
        </w:rPr>
        <w:t>Kompetence občanské</w:t>
      </w:r>
    </w:p>
    <w:p w:rsidR="00E45A00" w:rsidRDefault="00E45A00" w:rsidP="00940372">
      <w:pPr>
        <w:numPr>
          <w:ilvl w:val="0"/>
          <w:numId w:val="111"/>
        </w:numPr>
        <w:jc w:val="both"/>
      </w:pPr>
      <w:r>
        <w:t>žáci jsou seznamováni s vazbami na obecné morální zákony (autorský zákon, ochrana osobních údajů, bezpečnost, hesla, ….)tím, že je musí dodržovat (žáci si chrání své heslo, …)</w:t>
      </w:r>
    </w:p>
    <w:p w:rsidR="00E45A00" w:rsidRDefault="00E45A00" w:rsidP="00940372">
      <w:pPr>
        <w:numPr>
          <w:ilvl w:val="0"/>
          <w:numId w:val="111"/>
        </w:numPr>
        <w:jc w:val="both"/>
      </w:pPr>
      <w:r>
        <w:lastRenderedPageBreak/>
        <w:t xml:space="preserve">při zpracovávání informací jsou žáci vedeni ke kritickému myšlení nad obsahy sdělení, ke kterým se mohou dostat prostřednictvím internetu a jinými cestami </w:t>
      </w:r>
    </w:p>
    <w:p w:rsidR="00E45A00" w:rsidRDefault="00E45A00">
      <w:pPr>
        <w:jc w:val="both"/>
        <w:rPr>
          <w:b/>
        </w:rPr>
      </w:pPr>
      <w:r>
        <w:rPr>
          <w:b/>
        </w:rPr>
        <w:t>Kompetence pracovní</w:t>
      </w:r>
    </w:p>
    <w:p w:rsidR="00E45A00" w:rsidRDefault="00E45A00" w:rsidP="00940372">
      <w:pPr>
        <w:numPr>
          <w:ilvl w:val="0"/>
          <w:numId w:val="111"/>
        </w:numPr>
        <w:jc w:val="both"/>
      </w:pPr>
      <w:r>
        <w:t>žáci dodržují bezpečnostní a hygienická pravidla pro práci s výpočetní technikou</w:t>
      </w:r>
    </w:p>
    <w:p w:rsidR="00E45A00" w:rsidRDefault="00E45A00" w:rsidP="00940372">
      <w:pPr>
        <w:numPr>
          <w:ilvl w:val="0"/>
          <w:numId w:val="111"/>
        </w:numPr>
        <w:jc w:val="both"/>
      </w:pPr>
      <w:r>
        <w:t xml:space="preserve">žáci mohou využít internet pro hledání informací důležitých pro svůj další profesní růst </w:t>
      </w:r>
    </w:p>
    <w:p w:rsidR="00E45A00" w:rsidRDefault="00E45A00">
      <w:pPr>
        <w:jc w:val="both"/>
        <w:rPr>
          <w:b/>
        </w:rPr>
      </w:pPr>
      <w:r>
        <w:rPr>
          <w:b/>
        </w:rPr>
        <w:t>Kompetence sociální a personální</w:t>
      </w:r>
    </w:p>
    <w:p w:rsidR="00E45A00" w:rsidRDefault="00E45A00" w:rsidP="00940372">
      <w:pPr>
        <w:numPr>
          <w:ilvl w:val="0"/>
          <w:numId w:val="111"/>
        </w:numPr>
        <w:jc w:val="both"/>
      </w:pPr>
      <w:r>
        <w:t>při práci jsou žáci vedeni ke kolegiální radě či pomoci, případně při projektech se učí pracovat v týmu, rozdělit a naplánovat si práci, hlídat časový harmonogram apod.</w:t>
      </w:r>
    </w:p>
    <w:p w:rsidR="00E45A00" w:rsidRDefault="00E45A00" w:rsidP="00940372">
      <w:pPr>
        <w:numPr>
          <w:ilvl w:val="0"/>
          <w:numId w:val="111"/>
        </w:numPr>
        <w:jc w:val="both"/>
      </w:pPr>
      <w:r>
        <w:t>žák se učí hodnotit svoji práci i práci ostatních, při vzájemné komunikaci jsou žáci vedeni k ohleduplnosti a taktu, učí se chápat, že každý člověk je různě chápavý a zručný</w:t>
      </w:r>
    </w:p>
    <w:p w:rsidR="00E45A00" w:rsidRDefault="00E45A00">
      <w:pPr>
        <w:jc w:val="both"/>
      </w:pPr>
    </w:p>
    <w:p w:rsidR="00E45A00" w:rsidRDefault="00E45A00">
      <w:pPr>
        <w:jc w:val="both"/>
      </w:pPr>
    </w:p>
    <w:p w:rsidR="00E45A00" w:rsidRDefault="00E45A00" w:rsidP="001C0F58">
      <w:pPr>
        <w:pStyle w:val="Nadpis3"/>
      </w:pPr>
      <w:bookmarkStart w:id="135" w:name="_Toc453522354"/>
      <w:r>
        <w:t>Očekávané výstupy RVP Informatika</w:t>
      </w:r>
      <w:bookmarkEnd w:id="135"/>
      <w:r>
        <w:t xml:space="preserve"> </w:t>
      </w:r>
    </w:p>
    <w:p w:rsidR="00E45A00" w:rsidRDefault="00E45A00">
      <w:pPr>
        <w:jc w:val="both"/>
      </w:pPr>
    </w:p>
    <w:p w:rsidR="00E45A00" w:rsidRDefault="00E45A00">
      <w:pPr>
        <w:jc w:val="both"/>
        <w:rPr>
          <w:b/>
        </w:rPr>
      </w:pPr>
      <w:r>
        <w:rPr>
          <w:b/>
        </w:rPr>
        <w:t>Vyhledávání informací a komunikace</w:t>
      </w:r>
    </w:p>
    <w:p w:rsidR="00E45A00" w:rsidRDefault="00BA41A1" w:rsidP="00940372">
      <w:pPr>
        <w:numPr>
          <w:ilvl w:val="0"/>
          <w:numId w:val="119"/>
        </w:numPr>
        <w:jc w:val="both"/>
      </w:pPr>
      <w:r>
        <w:t xml:space="preserve">ICT-9-1-01 </w:t>
      </w:r>
      <w:r w:rsidR="00E45A00">
        <w:t>ověřuje věrohodnost informací a informačních zdrojů, posuzuje jejich závažnost a vzájemnou návaznost</w:t>
      </w:r>
    </w:p>
    <w:p w:rsidR="00E45A00" w:rsidRDefault="00E45A00">
      <w:pPr>
        <w:jc w:val="both"/>
        <w:rPr>
          <w:b/>
        </w:rPr>
      </w:pPr>
      <w:r>
        <w:rPr>
          <w:b/>
        </w:rPr>
        <w:t>Zpracování a využití informací</w:t>
      </w:r>
    </w:p>
    <w:p w:rsidR="00E45A00" w:rsidRDefault="00BA41A1" w:rsidP="00940372">
      <w:pPr>
        <w:numPr>
          <w:ilvl w:val="0"/>
          <w:numId w:val="119"/>
        </w:numPr>
        <w:jc w:val="both"/>
      </w:pPr>
      <w:r>
        <w:t xml:space="preserve">ICT-9-2-01 </w:t>
      </w:r>
      <w:r w:rsidR="00E45A00">
        <w:t>ovládá práci s textovými a grafickými i tabulkovými editory a využívá vhodných aplikací</w:t>
      </w:r>
    </w:p>
    <w:p w:rsidR="00E45A00" w:rsidRDefault="00BA41A1" w:rsidP="00940372">
      <w:pPr>
        <w:numPr>
          <w:ilvl w:val="0"/>
          <w:numId w:val="119"/>
        </w:numPr>
        <w:jc w:val="both"/>
      </w:pPr>
      <w:r>
        <w:t xml:space="preserve">ICT-9-2-02 </w:t>
      </w:r>
      <w:r w:rsidR="00E45A00">
        <w:t>uplatňuje základní estetická a typografická pravidla pro práci s textem a obrazem</w:t>
      </w:r>
    </w:p>
    <w:p w:rsidR="00E45A00" w:rsidRDefault="00BA41A1" w:rsidP="00940372">
      <w:pPr>
        <w:numPr>
          <w:ilvl w:val="0"/>
          <w:numId w:val="119"/>
        </w:numPr>
        <w:jc w:val="both"/>
      </w:pPr>
      <w:r>
        <w:t xml:space="preserve">ICT-9-2-03 </w:t>
      </w:r>
      <w:r w:rsidR="00E45A00">
        <w:t>pracuje s informacemi v souladu se zákony o duševním vlastnictví</w:t>
      </w:r>
    </w:p>
    <w:p w:rsidR="00E45A00" w:rsidRDefault="00BA41A1" w:rsidP="00940372">
      <w:pPr>
        <w:numPr>
          <w:ilvl w:val="0"/>
          <w:numId w:val="119"/>
        </w:numPr>
        <w:jc w:val="both"/>
      </w:pPr>
      <w:r>
        <w:t xml:space="preserve">ICT-9-2-04 </w:t>
      </w:r>
      <w:r w:rsidR="00E45A00">
        <w:t>používá informace z různých informačních zdrojů a vyhodnocuje jednoduché vztahy mezi údaji</w:t>
      </w:r>
    </w:p>
    <w:p w:rsidR="00E45A00" w:rsidRDefault="00BA41A1" w:rsidP="00940372">
      <w:pPr>
        <w:numPr>
          <w:ilvl w:val="0"/>
          <w:numId w:val="119"/>
        </w:numPr>
        <w:jc w:val="both"/>
      </w:pPr>
      <w:r>
        <w:t xml:space="preserve">ICT-9-2-05 </w:t>
      </w:r>
      <w:r w:rsidR="00E45A00">
        <w:t>zpracuje a prezentuje na uživatelské úrovni informace v textové, grafické a multimediální formě</w:t>
      </w:r>
    </w:p>
    <w:p w:rsidR="00E45A00" w:rsidRDefault="00E45A00"/>
    <w:p w:rsidR="00E45A00" w:rsidRDefault="00E45A00"/>
    <w:p w:rsidR="00E45A00" w:rsidRDefault="00E45A00"/>
    <w:p w:rsidR="00E45A00" w:rsidRDefault="00E45A00"/>
    <w:p w:rsidR="00E45A00" w:rsidRDefault="00E45A00">
      <w:pPr>
        <w:sectPr w:rsidR="00E45A00">
          <w:headerReference w:type="default" r:id="rId67"/>
          <w:pgSz w:w="11906" w:h="16838"/>
          <w:pgMar w:top="1418" w:right="1418" w:bottom="1418" w:left="1418" w:header="709" w:footer="709" w:gutter="0"/>
          <w:cols w:space="708"/>
          <w:docGrid w:linePitch="360"/>
        </w:sectPr>
      </w:pPr>
    </w:p>
    <w:p w:rsidR="00E45A00" w:rsidRDefault="00E45A00" w:rsidP="001C0F58">
      <w:pPr>
        <w:pStyle w:val="Nadpis3"/>
      </w:pPr>
      <w:bookmarkStart w:id="136" w:name="_Toc453522355"/>
      <w:r>
        <w:lastRenderedPageBreak/>
        <w:t>Učební osnovy Informatika</w:t>
      </w:r>
      <w:bookmarkEnd w:id="136"/>
    </w:p>
    <w:tbl>
      <w:tblPr>
        <w:tblW w:w="5000" w:type="pct"/>
        <w:tblLayout w:type="fixed"/>
        <w:tblCellMar>
          <w:left w:w="70" w:type="dxa"/>
          <w:right w:w="70" w:type="dxa"/>
        </w:tblCellMar>
        <w:tblLook w:val="0000"/>
      </w:tblPr>
      <w:tblGrid>
        <w:gridCol w:w="739"/>
        <w:gridCol w:w="4166"/>
        <w:gridCol w:w="4531"/>
        <w:gridCol w:w="3595"/>
        <w:gridCol w:w="31"/>
        <w:gridCol w:w="1080"/>
      </w:tblGrid>
      <w:tr w:rsidR="00E45A00">
        <w:trPr>
          <w:trHeight w:val="255"/>
        </w:trPr>
        <w:tc>
          <w:tcPr>
            <w:tcW w:w="261" w:type="pct"/>
            <w:tcBorders>
              <w:top w:val="nil"/>
              <w:left w:val="nil"/>
              <w:bottom w:val="nil"/>
              <w:right w:val="nil"/>
            </w:tcBorders>
            <w:noWrap/>
          </w:tcPr>
          <w:p w:rsidR="00E45A00" w:rsidRDefault="00E45A00">
            <w:pPr>
              <w:rPr>
                <w:b/>
                <w:bCs/>
                <w:sz w:val="20"/>
                <w:szCs w:val="20"/>
              </w:rPr>
            </w:pPr>
          </w:p>
        </w:tc>
        <w:tc>
          <w:tcPr>
            <w:tcW w:w="1473" w:type="pct"/>
            <w:tcBorders>
              <w:top w:val="nil"/>
              <w:left w:val="nil"/>
              <w:bottom w:val="nil"/>
              <w:right w:val="nil"/>
            </w:tcBorders>
            <w:noWrap/>
          </w:tcPr>
          <w:p w:rsidR="00E45A00" w:rsidRDefault="00E45A00">
            <w:pPr>
              <w:rPr>
                <w:b/>
                <w:sz w:val="20"/>
                <w:szCs w:val="20"/>
              </w:rPr>
            </w:pPr>
            <w:r>
              <w:rPr>
                <w:b/>
                <w:sz w:val="20"/>
                <w:szCs w:val="20"/>
              </w:rPr>
              <w:t>Vzdělávací oblast:</w:t>
            </w:r>
          </w:p>
        </w:tc>
        <w:tc>
          <w:tcPr>
            <w:tcW w:w="1602" w:type="pct"/>
            <w:tcBorders>
              <w:top w:val="nil"/>
              <w:left w:val="nil"/>
              <w:bottom w:val="nil"/>
              <w:right w:val="nil"/>
            </w:tcBorders>
            <w:noWrap/>
          </w:tcPr>
          <w:p w:rsidR="00E45A00" w:rsidRDefault="00E45A00">
            <w:pPr>
              <w:rPr>
                <w:b/>
                <w:bCs/>
                <w:sz w:val="20"/>
                <w:szCs w:val="20"/>
              </w:rPr>
            </w:pPr>
            <w:r>
              <w:rPr>
                <w:b/>
                <w:bCs/>
                <w:sz w:val="20"/>
                <w:szCs w:val="20"/>
              </w:rPr>
              <w:t>Informační a komunikační technologie</w:t>
            </w:r>
          </w:p>
        </w:tc>
        <w:tc>
          <w:tcPr>
            <w:tcW w:w="1282" w:type="pct"/>
            <w:gridSpan w:val="2"/>
            <w:tcBorders>
              <w:top w:val="nil"/>
              <w:left w:val="nil"/>
              <w:bottom w:val="nil"/>
              <w:right w:val="nil"/>
            </w:tcBorders>
            <w:noWrap/>
          </w:tcPr>
          <w:p w:rsidR="00E45A00" w:rsidRDefault="00E45A00">
            <w:pPr>
              <w:rPr>
                <w:b/>
                <w:bCs/>
                <w:sz w:val="20"/>
                <w:szCs w:val="20"/>
              </w:rPr>
            </w:pPr>
          </w:p>
        </w:tc>
        <w:tc>
          <w:tcPr>
            <w:tcW w:w="382" w:type="pct"/>
            <w:tcBorders>
              <w:top w:val="nil"/>
              <w:left w:val="nil"/>
              <w:bottom w:val="nil"/>
              <w:right w:val="nil"/>
            </w:tcBorders>
            <w:noWrap/>
          </w:tcPr>
          <w:p w:rsidR="00E45A00" w:rsidRDefault="00E45A00">
            <w:pPr>
              <w:rPr>
                <w:b/>
                <w:bCs/>
                <w:sz w:val="20"/>
                <w:szCs w:val="20"/>
              </w:rPr>
            </w:pPr>
          </w:p>
        </w:tc>
      </w:tr>
      <w:tr w:rsidR="00E45A00">
        <w:trPr>
          <w:trHeight w:val="255"/>
        </w:trPr>
        <w:tc>
          <w:tcPr>
            <w:tcW w:w="261" w:type="pct"/>
            <w:tcBorders>
              <w:top w:val="nil"/>
              <w:left w:val="nil"/>
              <w:bottom w:val="nil"/>
              <w:right w:val="nil"/>
            </w:tcBorders>
            <w:noWrap/>
          </w:tcPr>
          <w:p w:rsidR="00E45A00" w:rsidRDefault="00E45A00">
            <w:pPr>
              <w:rPr>
                <w:b/>
                <w:bCs/>
                <w:sz w:val="20"/>
                <w:szCs w:val="20"/>
              </w:rPr>
            </w:pPr>
          </w:p>
        </w:tc>
        <w:tc>
          <w:tcPr>
            <w:tcW w:w="1473" w:type="pct"/>
            <w:tcBorders>
              <w:top w:val="nil"/>
              <w:left w:val="nil"/>
              <w:bottom w:val="nil"/>
              <w:right w:val="nil"/>
            </w:tcBorders>
            <w:noWrap/>
          </w:tcPr>
          <w:p w:rsidR="00E45A00" w:rsidRDefault="00E45A00">
            <w:pPr>
              <w:rPr>
                <w:b/>
                <w:sz w:val="20"/>
                <w:szCs w:val="20"/>
              </w:rPr>
            </w:pPr>
            <w:r>
              <w:rPr>
                <w:b/>
                <w:sz w:val="20"/>
                <w:szCs w:val="20"/>
              </w:rPr>
              <w:t>Vyučovací předmět:</w:t>
            </w:r>
          </w:p>
        </w:tc>
        <w:tc>
          <w:tcPr>
            <w:tcW w:w="1602" w:type="pct"/>
            <w:tcBorders>
              <w:top w:val="nil"/>
              <w:left w:val="nil"/>
              <w:bottom w:val="nil"/>
              <w:right w:val="nil"/>
            </w:tcBorders>
            <w:noWrap/>
          </w:tcPr>
          <w:p w:rsidR="00E45A00" w:rsidRDefault="00E45A00">
            <w:pPr>
              <w:rPr>
                <w:b/>
                <w:bCs/>
                <w:sz w:val="20"/>
                <w:szCs w:val="20"/>
              </w:rPr>
            </w:pPr>
            <w:r>
              <w:rPr>
                <w:b/>
                <w:bCs/>
                <w:sz w:val="20"/>
                <w:szCs w:val="20"/>
              </w:rPr>
              <w:t>Informatika</w:t>
            </w:r>
          </w:p>
        </w:tc>
        <w:tc>
          <w:tcPr>
            <w:tcW w:w="1282" w:type="pct"/>
            <w:gridSpan w:val="2"/>
            <w:tcBorders>
              <w:top w:val="nil"/>
              <w:left w:val="nil"/>
              <w:bottom w:val="nil"/>
              <w:right w:val="nil"/>
            </w:tcBorders>
            <w:noWrap/>
          </w:tcPr>
          <w:p w:rsidR="00E45A00" w:rsidRDefault="00E45A00">
            <w:pPr>
              <w:rPr>
                <w:b/>
                <w:bCs/>
                <w:sz w:val="20"/>
                <w:szCs w:val="20"/>
              </w:rPr>
            </w:pPr>
          </w:p>
        </w:tc>
        <w:tc>
          <w:tcPr>
            <w:tcW w:w="382" w:type="pct"/>
            <w:tcBorders>
              <w:top w:val="nil"/>
              <w:left w:val="nil"/>
              <w:bottom w:val="nil"/>
              <w:right w:val="nil"/>
            </w:tcBorders>
            <w:noWrap/>
          </w:tcPr>
          <w:p w:rsidR="00E45A00" w:rsidRDefault="00E45A00">
            <w:pPr>
              <w:rPr>
                <w:b/>
                <w:bCs/>
                <w:sz w:val="20"/>
                <w:szCs w:val="20"/>
              </w:rPr>
            </w:pPr>
          </w:p>
        </w:tc>
      </w:tr>
      <w:tr w:rsidR="00E45A00">
        <w:trPr>
          <w:trHeight w:val="255"/>
        </w:trPr>
        <w:tc>
          <w:tcPr>
            <w:tcW w:w="261" w:type="pct"/>
            <w:tcBorders>
              <w:top w:val="nil"/>
              <w:left w:val="nil"/>
              <w:bottom w:val="single" w:sz="4" w:space="0" w:color="auto"/>
              <w:right w:val="nil"/>
            </w:tcBorders>
            <w:noWrap/>
          </w:tcPr>
          <w:p w:rsidR="00E45A00" w:rsidRDefault="00E45A00">
            <w:pPr>
              <w:rPr>
                <w:b/>
                <w:bCs/>
                <w:sz w:val="20"/>
                <w:szCs w:val="20"/>
              </w:rPr>
            </w:pPr>
          </w:p>
        </w:tc>
        <w:tc>
          <w:tcPr>
            <w:tcW w:w="1473" w:type="pct"/>
            <w:tcBorders>
              <w:top w:val="nil"/>
              <w:left w:val="nil"/>
              <w:bottom w:val="single" w:sz="4" w:space="0" w:color="auto"/>
              <w:right w:val="nil"/>
            </w:tcBorders>
            <w:noWrap/>
          </w:tcPr>
          <w:p w:rsidR="00E45A00" w:rsidRDefault="00E45A00">
            <w:pPr>
              <w:rPr>
                <w:b/>
                <w:sz w:val="20"/>
                <w:szCs w:val="20"/>
              </w:rPr>
            </w:pPr>
            <w:r>
              <w:rPr>
                <w:b/>
                <w:sz w:val="20"/>
                <w:szCs w:val="20"/>
              </w:rPr>
              <w:t>Ročník:</w:t>
            </w:r>
          </w:p>
        </w:tc>
        <w:tc>
          <w:tcPr>
            <w:tcW w:w="1602" w:type="pct"/>
            <w:tcBorders>
              <w:top w:val="nil"/>
              <w:left w:val="nil"/>
              <w:bottom w:val="single" w:sz="4" w:space="0" w:color="auto"/>
              <w:right w:val="nil"/>
            </w:tcBorders>
            <w:noWrap/>
          </w:tcPr>
          <w:p w:rsidR="00E45A00" w:rsidRDefault="00E45A00">
            <w:pPr>
              <w:rPr>
                <w:b/>
                <w:bCs/>
                <w:sz w:val="20"/>
                <w:szCs w:val="20"/>
              </w:rPr>
            </w:pPr>
            <w:r>
              <w:rPr>
                <w:b/>
                <w:sz w:val="20"/>
                <w:szCs w:val="20"/>
              </w:rPr>
              <w:t>6. ročník</w:t>
            </w:r>
          </w:p>
        </w:tc>
        <w:tc>
          <w:tcPr>
            <w:tcW w:w="1282" w:type="pct"/>
            <w:gridSpan w:val="2"/>
            <w:tcBorders>
              <w:top w:val="nil"/>
              <w:left w:val="nil"/>
              <w:bottom w:val="single" w:sz="4" w:space="0" w:color="auto"/>
              <w:right w:val="nil"/>
            </w:tcBorders>
            <w:noWrap/>
          </w:tcPr>
          <w:p w:rsidR="00E45A00" w:rsidRDefault="00E45A00">
            <w:pPr>
              <w:rPr>
                <w:b/>
                <w:bCs/>
                <w:sz w:val="20"/>
                <w:szCs w:val="20"/>
              </w:rPr>
            </w:pPr>
          </w:p>
        </w:tc>
        <w:tc>
          <w:tcPr>
            <w:tcW w:w="382" w:type="pct"/>
            <w:tcBorders>
              <w:top w:val="nil"/>
              <w:left w:val="nil"/>
              <w:bottom w:val="single" w:sz="4" w:space="0" w:color="auto"/>
              <w:right w:val="nil"/>
            </w:tcBorders>
            <w:noWrap/>
          </w:tcPr>
          <w:p w:rsidR="00E45A00" w:rsidRDefault="00E45A00">
            <w:pPr>
              <w:rPr>
                <w:b/>
                <w:bCs/>
                <w:sz w:val="20"/>
                <w:szCs w:val="20"/>
              </w:rPr>
            </w:pPr>
          </w:p>
        </w:tc>
      </w:tr>
      <w:tr w:rsidR="00E45A00">
        <w:trPr>
          <w:trHeight w:val="255"/>
        </w:trPr>
        <w:tc>
          <w:tcPr>
            <w:tcW w:w="261"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RVP</w:t>
            </w:r>
          </w:p>
        </w:tc>
        <w:tc>
          <w:tcPr>
            <w:tcW w:w="1473"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602"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Učivo</w:t>
            </w:r>
          </w:p>
        </w:tc>
        <w:tc>
          <w:tcPr>
            <w:tcW w:w="1282" w:type="pct"/>
            <w:gridSpan w:val="2"/>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 projekty</w:t>
            </w:r>
          </w:p>
        </w:tc>
        <w:tc>
          <w:tcPr>
            <w:tcW w:w="382"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55"/>
        </w:trPr>
        <w:tc>
          <w:tcPr>
            <w:tcW w:w="261" w:type="pct"/>
            <w:tcBorders>
              <w:top w:val="single" w:sz="4" w:space="0" w:color="auto"/>
              <w:left w:val="single" w:sz="4" w:space="0" w:color="000000"/>
              <w:bottom w:val="nil"/>
              <w:right w:val="nil"/>
            </w:tcBorders>
            <w:noWrap/>
            <w:vAlign w:val="bottom"/>
          </w:tcPr>
          <w:p w:rsidR="00E45A00" w:rsidRDefault="00E45A00">
            <w:pPr>
              <w:rPr>
                <w:sz w:val="20"/>
                <w:szCs w:val="20"/>
              </w:rPr>
            </w:pPr>
            <w:r>
              <w:rPr>
                <w:sz w:val="20"/>
                <w:szCs w:val="20"/>
              </w:rPr>
              <w:t>3</w:t>
            </w:r>
          </w:p>
        </w:tc>
        <w:tc>
          <w:tcPr>
            <w:tcW w:w="1473" w:type="pct"/>
            <w:tcBorders>
              <w:top w:val="single" w:sz="4" w:space="0" w:color="auto"/>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umí korektně zapnout a vypnout poč. stanici</w:t>
            </w:r>
          </w:p>
        </w:tc>
        <w:tc>
          <w:tcPr>
            <w:tcW w:w="1602" w:type="pct"/>
            <w:tcBorders>
              <w:top w:val="single" w:sz="4" w:space="0" w:color="auto"/>
              <w:left w:val="nil"/>
              <w:bottom w:val="nil"/>
              <w:right w:val="nil"/>
            </w:tcBorders>
            <w:noWrap/>
            <w:vAlign w:val="bottom"/>
          </w:tcPr>
          <w:p w:rsidR="00E45A00" w:rsidRDefault="00E45A00">
            <w:pPr>
              <w:rPr>
                <w:sz w:val="20"/>
                <w:szCs w:val="20"/>
              </w:rPr>
            </w:pPr>
            <w:r>
              <w:rPr>
                <w:sz w:val="20"/>
                <w:szCs w:val="20"/>
              </w:rPr>
              <w:t xml:space="preserve"> Postup </w:t>
            </w:r>
            <w:r>
              <w:rPr>
                <w:b/>
                <w:bCs/>
                <w:sz w:val="20"/>
                <w:szCs w:val="20"/>
              </w:rPr>
              <w:t xml:space="preserve">zapnutí </w:t>
            </w:r>
            <w:r>
              <w:rPr>
                <w:sz w:val="20"/>
                <w:szCs w:val="20"/>
              </w:rPr>
              <w:t xml:space="preserve">a </w:t>
            </w:r>
            <w:r>
              <w:rPr>
                <w:b/>
                <w:bCs/>
                <w:sz w:val="20"/>
                <w:szCs w:val="20"/>
              </w:rPr>
              <w:t>vypnutí</w:t>
            </w:r>
            <w:r>
              <w:rPr>
                <w:sz w:val="20"/>
                <w:szCs w:val="20"/>
              </w:rPr>
              <w:t xml:space="preserve"> počítače, </w:t>
            </w:r>
          </w:p>
        </w:tc>
        <w:tc>
          <w:tcPr>
            <w:tcW w:w="1282" w:type="pct"/>
            <w:gridSpan w:val="2"/>
            <w:tcBorders>
              <w:top w:val="single" w:sz="4" w:space="0" w:color="auto"/>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82" w:type="pct"/>
            <w:tcBorders>
              <w:top w:val="single" w:sz="4" w:space="0" w:color="auto"/>
              <w:left w:val="nil"/>
              <w:bottom w:val="nil"/>
              <w:right w:val="single" w:sz="4" w:space="0" w:color="000000"/>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000000"/>
              <w:bottom w:val="single" w:sz="4" w:space="0" w:color="000000"/>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single" w:sz="4" w:space="0" w:color="000000"/>
              <w:right w:val="single" w:sz="4" w:space="0" w:color="000000"/>
            </w:tcBorders>
            <w:noWrap/>
            <w:vAlign w:val="bottom"/>
          </w:tcPr>
          <w:p w:rsidR="00E45A00" w:rsidRDefault="00E45A00">
            <w:pPr>
              <w:rPr>
                <w:sz w:val="20"/>
                <w:szCs w:val="20"/>
              </w:rPr>
            </w:pPr>
            <w:r>
              <w:rPr>
                <w:sz w:val="20"/>
                <w:szCs w:val="20"/>
              </w:rPr>
              <w:t xml:space="preserve">   a přihlásit se do a odhlásit ze sítě</w:t>
            </w:r>
          </w:p>
        </w:tc>
        <w:tc>
          <w:tcPr>
            <w:tcW w:w="1602" w:type="pct"/>
            <w:tcBorders>
              <w:top w:val="nil"/>
              <w:left w:val="nil"/>
              <w:bottom w:val="single" w:sz="4" w:space="0" w:color="000000"/>
              <w:right w:val="nil"/>
            </w:tcBorders>
            <w:noWrap/>
            <w:vAlign w:val="bottom"/>
          </w:tcPr>
          <w:p w:rsidR="00E45A00" w:rsidRDefault="00E45A00">
            <w:pPr>
              <w:rPr>
                <w:sz w:val="20"/>
                <w:szCs w:val="20"/>
              </w:rPr>
            </w:pPr>
            <w:r>
              <w:rPr>
                <w:sz w:val="20"/>
                <w:szCs w:val="20"/>
              </w:rPr>
              <w:t xml:space="preserve"> </w:t>
            </w:r>
            <w:r>
              <w:rPr>
                <w:b/>
                <w:bCs/>
                <w:sz w:val="20"/>
                <w:szCs w:val="20"/>
              </w:rPr>
              <w:t>přihlášení</w:t>
            </w:r>
            <w:r>
              <w:rPr>
                <w:sz w:val="20"/>
                <w:szCs w:val="20"/>
              </w:rPr>
              <w:t xml:space="preserve"> do a </w:t>
            </w:r>
            <w:r>
              <w:rPr>
                <w:b/>
                <w:bCs/>
                <w:sz w:val="20"/>
                <w:szCs w:val="20"/>
              </w:rPr>
              <w:t xml:space="preserve">odhlášení </w:t>
            </w:r>
            <w:r>
              <w:rPr>
                <w:sz w:val="20"/>
                <w:szCs w:val="20"/>
              </w:rPr>
              <w:t>ze sítě</w:t>
            </w:r>
          </w:p>
        </w:tc>
        <w:tc>
          <w:tcPr>
            <w:tcW w:w="1282" w:type="pct"/>
            <w:gridSpan w:val="2"/>
            <w:tcBorders>
              <w:top w:val="nil"/>
              <w:left w:val="single" w:sz="4" w:space="0" w:color="000000"/>
              <w:bottom w:val="single" w:sz="4" w:space="0" w:color="000000"/>
              <w:right w:val="single" w:sz="4" w:space="0" w:color="000000"/>
            </w:tcBorders>
            <w:noWrap/>
            <w:vAlign w:val="bottom"/>
          </w:tcPr>
          <w:p w:rsidR="00E45A00" w:rsidRDefault="00E45A00">
            <w:pPr>
              <w:rPr>
                <w:sz w:val="20"/>
                <w:szCs w:val="20"/>
              </w:rPr>
            </w:pPr>
            <w:r>
              <w:rPr>
                <w:sz w:val="20"/>
                <w:szCs w:val="20"/>
              </w:rPr>
              <w:t> </w:t>
            </w:r>
          </w:p>
        </w:tc>
        <w:tc>
          <w:tcPr>
            <w:tcW w:w="382" w:type="pct"/>
            <w:tcBorders>
              <w:top w:val="nil"/>
              <w:left w:val="nil"/>
              <w:bottom w:val="single" w:sz="4" w:space="0" w:color="000000"/>
              <w:right w:val="single" w:sz="4" w:space="0" w:color="000000"/>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000000"/>
              <w:bottom w:val="nil"/>
              <w:right w:val="nil"/>
            </w:tcBorders>
            <w:noWrap/>
            <w:vAlign w:val="bottom"/>
          </w:tcPr>
          <w:p w:rsidR="00E45A00" w:rsidRDefault="00E45A00">
            <w:pPr>
              <w:rPr>
                <w:sz w:val="20"/>
                <w:szCs w:val="20"/>
              </w:rPr>
            </w:pPr>
            <w:r>
              <w:rPr>
                <w:sz w:val="20"/>
                <w:szCs w:val="20"/>
              </w:rPr>
              <w:t>1</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vysvětlí význam pojmu </w:t>
            </w:r>
            <w:r>
              <w:rPr>
                <w:b/>
                <w:bCs/>
                <w:sz w:val="20"/>
                <w:szCs w:val="20"/>
              </w:rPr>
              <w:t>hardware</w:t>
            </w:r>
            <w:r>
              <w:rPr>
                <w:sz w:val="20"/>
                <w:szCs w:val="20"/>
              </w:rPr>
              <w:t>, pojmenuje</w:t>
            </w:r>
          </w:p>
        </w:tc>
        <w:tc>
          <w:tcPr>
            <w:tcW w:w="1602" w:type="pct"/>
            <w:tcBorders>
              <w:top w:val="nil"/>
              <w:left w:val="nil"/>
              <w:bottom w:val="nil"/>
              <w:right w:val="nil"/>
            </w:tcBorders>
            <w:noWrap/>
            <w:vAlign w:val="bottom"/>
          </w:tcPr>
          <w:p w:rsidR="00E45A00" w:rsidRDefault="00E45A00">
            <w:pPr>
              <w:rPr>
                <w:b/>
                <w:bCs/>
                <w:sz w:val="20"/>
                <w:szCs w:val="20"/>
              </w:rPr>
            </w:pPr>
            <w:r>
              <w:rPr>
                <w:b/>
                <w:bCs/>
                <w:sz w:val="20"/>
                <w:szCs w:val="20"/>
              </w:rPr>
              <w:t>HARDWARE</w:t>
            </w:r>
          </w:p>
        </w:tc>
        <w:tc>
          <w:tcPr>
            <w:tcW w:w="1282" w:type="pct"/>
            <w:gridSpan w:val="2"/>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82" w:type="pct"/>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000000"/>
              <w:bottom w:val="nil"/>
              <w:right w:val="nil"/>
            </w:tcBorders>
            <w:noWrap/>
            <w:vAlign w:val="bottom"/>
          </w:tcPr>
          <w:p w:rsidR="00E45A00" w:rsidRDefault="00E45A00">
            <w:pPr>
              <w:rPr>
                <w:sz w:val="20"/>
                <w:szCs w:val="20"/>
              </w:rPr>
            </w:pPr>
            <w:r>
              <w:rPr>
                <w:sz w:val="20"/>
                <w:szCs w:val="20"/>
              </w:rPr>
              <w:t>3</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a zařadí nejběžnější součásti a zařízení </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 </w:t>
            </w:r>
            <w:r>
              <w:rPr>
                <w:sz w:val="20"/>
                <w:szCs w:val="20"/>
                <w:u w:val="single"/>
              </w:rPr>
              <w:t>základní jednotka</w:t>
            </w:r>
            <w:r>
              <w:rPr>
                <w:sz w:val="20"/>
                <w:szCs w:val="20"/>
              </w:rPr>
              <w:t xml:space="preserve"> - procesor, pevný disk,</w:t>
            </w:r>
          </w:p>
        </w:tc>
        <w:tc>
          <w:tcPr>
            <w:tcW w:w="1282" w:type="pct"/>
            <w:gridSpan w:val="2"/>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82" w:type="pct"/>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počítače</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operační paměť </w:t>
            </w:r>
          </w:p>
        </w:tc>
        <w:tc>
          <w:tcPr>
            <w:tcW w:w="1282" w:type="pct"/>
            <w:gridSpan w:val="2"/>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82" w:type="pct"/>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 </w:t>
            </w:r>
            <w:r>
              <w:rPr>
                <w:b/>
                <w:bCs/>
                <w:sz w:val="20"/>
                <w:szCs w:val="20"/>
              </w:rPr>
              <w:t xml:space="preserve">periferie </w:t>
            </w:r>
            <w:r>
              <w:rPr>
                <w:sz w:val="20"/>
                <w:szCs w:val="20"/>
              </w:rPr>
              <w:t xml:space="preserve">– </w:t>
            </w:r>
            <w:r>
              <w:rPr>
                <w:sz w:val="20"/>
                <w:szCs w:val="20"/>
                <w:u w:val="single"/>
              </w:rPr>
              <w:t>vstupní zařízení</w:t>
            </w:r>
            <w:r>
              <w:rPr>
                <w:sz w:val="20"/>
                <w:szCs w:val="20"/>
              </w:rPr>
              <w:t xml:space="preserve"> -  klávesnice, </w:t>
            </w:r>
          </w:p>
        </w:tc>
        <w:tc>
          <w:tcPr>
            <w:tcW w:w="1282" w:type="pct"/>
            <w:gridSpan w:val="2"/>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82" w:type="pct"/>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klávesnice, myš, scanner, dig. Fotoaparát, ..</w:t>
            </w:r>
          </w:p>
        </w:tc>
        <w:tc>
          <w:tcPr>
            <w:tcW w:w="1282" w:type="pct"/>
            <w:gridSpan w:val="2"/>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82" w:type="pct"/>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60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výstupní zařízení - monitor, tiskárna, reproduktory, </w:t>
            </w:r>
          </w:p>
        </w:tc>
        <w:tc>
          <w:tcPr>
            <w:tcW w:w="1282" w:type="pct"/>
            <w:gridSpan w:val="2"/>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c>
          <w:tcPr>
            <w:tcW w:w="382" w:type="pct"/>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single" w:sz="4" w:space="0" w:color="000000"/>
              <w:left w:val="single" w:sz="4" w:space="0" w:color="000000"/>
              <w:bottom w:val="nil"/>
              <w:right w:val="nil"/>
            </w:tcBorders>
            <w:noWrap/>
            <w:vAlign w:val="bottom"/>
          </w:tcPr>
          <w:p w:rsidR="00E45A00" w:rsidRDefault="00E45A00">
            <w:pPr>
              <w:rPr>
                <w:sz w:val="20"/>
                <w:szCs w:val="20"/>
              </w:rPr>
            </w:pPr>
            <w:r>
              <w:rPr>
                <w:sz w:val="20"/>
                <w:szCs w:val="20"/>
              </w:rPr>
              <w:t>1</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programy, které zná, umí zařadit do příslušné</w:t>
            </w:r>
          </w:p>
        </w:tc>
        <w:tc>
          <w:tcPr>
            <w:tcW w:w="1602" w:type="pct"/>
            <w:tcBorders>
              <w:top w:val="nil"/>
              <w:left w:val="nil"/>
              <w:bottom w:val="nil"/>
              <w:right w:val="nil"/>
            </w:tcBorders>
            <w:noWrap/>
            <w:vAlign w:val="bottom"/>
          </w:tcPr>
          <w:p w:rsidR="00E45A00" w:rsidRDefault="00E45A00">
            <w:pPr>
              <w:rPr>
                <w:b/>
                <w:bCs/>
                <w:sz w:val="20"/>
                <w:szCs w:val="20"/>
              </w:rPr>
            </w:pPr>
            <w:r>
              <w:rPr>
                <w:b/>
                <w:bCs/>
                <w:sz w:val="20"/>
                <w:szCs w:val="20"/>
              </w:rPr>
              <w:t>SOFTWARE</w:t>
            </w:r>
          </w:p>
        </w:tc>
        <w:tc>
          <w:tcPr>
            <w:tcW w:w="1282" w:type="pct"/>
            <w:gridSpan w:val="2"/>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82" w:type="pct"/>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000000"/>
              <w:bottom w:val="nil"/>
              <w:right w:val="nil"/>
            </w:tcBorders>
            <w:noWrap/>
            <w:vAlign w:val="bottom"/>
          </w:tcPr>
          <w:p w:rsidR="00E45A00" w:rsidRDefault="00E45A00">
            <w:pPr>
              <w:rPr>
                <w:sz w:val="20"/>
                <w:szCs w:val="20"/>
              </w:rPr>
            </w:pPr>
            <w:r>
              <w:rPr>
                <w:sz w:val="20"/>
                <w:szCs w:val="20"/>
              </w:rPr>
              <w:t>3</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skupiny (podskupiny)</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 operační systémy</w:t>
            </w:r>
          </w:p>
        </w:tc>
        <w:tc>
          <w:tcPr>
            <w:tcW w:w="1282" w:type="pct"/>
            <w:gridSpan w:val="2"/>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příklady výukových programů pro</w:t>
            </w:r>
          </w:p>
        </w:tc>
        <w:tc>
          <w:tcPr>
            <w:tcW w:w="382" w:type="pct"/>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473" w:type="pct"/>
            <w:tcBorders>
              <w:top w:val="nil"/>
              <w:left w:val="nil"/>
              <w:bottom w:val="nil"/>
              <w:right w:val="nil"/>
            </w:tcBorders>
            <w:noWrap/>
            <w:vAlign w:val="bottom"/>
          </w:tcPr>
          <w:p w:rsidR="00E45A00" w:rsidRDefault="00E45A00">
            <w:pPr>
              <w:rPr>
                <w:sz w:val="20"/>
                <w:szCs w:val="20"/>
              </w:rPr>
            </w:pPr>
          </w:p>
        </w:tc>
        <w:tc>
          <w:tcPr>
            <w:tcW w:w="160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aplikace (textové editory, grafické editory,</w:t>
            </w:r>
          </w:p>
        </w:tc>
        <w:tc>
          <w:tcPr>
            <w:tcW w:w="1282" w:type="pct"/>
            <w:gridSpan w:val="2"/>
            <w:tcBorders>
              <w:top w:val="nil"/>
              <w:left w:val="nil"/>
              <w:bottom w:val="nil"/>
              <w:right w:val="nil"/>
            </w:tcBorders>
            <w:noWrap/>
            <w:vAlign w:val="bottom"/>
          </w:tcPr>
          <w:p w:rsidR="00E45A00" w:rsidRDefault="00E45A00">
            <w:pPr>
              <w:rPr>
                <w:sz w:val="20"/>
                <w:szCs w:val="20"/>
              </w:rPr>
            </w:pPr>
            <w:r>
              <w:rPr>
                <w:sz w:val="20"/>
                <w:szCs w:val="20"/>
              </w:rPr>
              <w:t xml:space="preserve">   různé předměty</w:t>
            </w:r>
          </w:p>
        </w:tc>
        <w:tc>
          <w:tcPr>
            <w:tcW w:w="38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výukové programy, komunikační programy, .)</w:t>
            </w:r>
          </w:p>
        </w:tc>
        <w:tc>
          <w:tcPr>
            <w:tcW w:w="1282" w:type="pct"/>
            <w:gridSpan w:val="2"/>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82" w:type="pct"/>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single" w:sz="4" w:space="0" w:color="000000"/>
              <w:left w:val="single" w:sz="4" w:space="0" w:color="000000"/>
              <w:bottom w:val="nil"/>
              <w:right w:val="nil"/>
            </w:tcBorders>
            <w:noWrap/>
            <w:vAlign w:val="bottom"/>
          </w:tcPr>
          <w:p w:rsidR="00E45A00" w:rsidRDefault="00E45A00">
            <w:pPr>
              <w:rPr>
                <w:sz w:val="20"/>
                <w:szCs w:val="20"/>
              </w:rPr>
            </w:pPr>
            <w:r>
              <w:rPr>
                <w:sz w:val="20"/>
                <w:szCs w:val="20"/>
              </w:rPr>
              <w:t>4</w:t>
            </w:r>
          </w:p>
        </w:tc>
        <w:tc>
          <w:tcPr>
            <w:tcW w:w="1473" w:type="pct"/>
            <w:tcBorders>
              <w:top w:val="single" w:sz="4" w:space="0" w:color="000000"/>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orientuje se ve struktuře složek, rozlišuje </w:t>
            </w:r>
          </w:p>
        </w:tc>
        <w:tc>
          <w:tcPr>
            <w:tcW w:w="1602" w:type="pct"/>
            <w:tcBorders>
              <w:top w:val="single" w:sz="4" w:space="0" w:color="000000"/>
              <w:left w:val="nil"/>
              <w:bottom w:val="nil"/>
              <w:right w:val="nil"/>
            </w:tcBorders>
            <w:noWrap/>
            <w:vAlign w:val="bottom"/>
          </w:tcPr>
          <w:p w:rsidR="00E45A00" w:rsidRDefault="00E45A00">
            <w:pPr>
              <w:rPr>
                <w:b/>
                <w:bCs/>
                <w:sz w:val="20"/>
                <w:szCs w:val="20"/>
              </w:rPr>
            </w:pPr>
            <w:r>
              <w:rPr>
                <w:b/>
                <w:bCs/>
                <w:sz w:val="20"/>
                <w:szCs w:val="20"/>
              </w:rPr>
              <w:t>Práce se složkami a soubory</w:t>
            </w:r>
          </w:p>
        </w:tc>
        <w:tc>
          <w:tcPr>
            <w:tcW w:w="1282" w:type="pct"/>
            <w:gridSpan w:val="2"/>
            <w:tcBorders>
              <w:top w:val="single" w:sz="4" w:space="0" w:color="000000"/>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82" w:type="pct"/>
            <w:tcBorders>
              <w:top w:val="single" w:sz="4" w:space="0" w:color="000000"/>
              <w:left w:val="nil"/>
              <w:bottom w:val="nil"/>
              <w:right w:val="single" w:sz="4" w:space="0" w:color="000000"/>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místní a síťové disky</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 nejznámější manažery (M602, Správce</w:t>
            </w:r>
          </w:p>
        </w:tc>
        <w:tc>
          <w:tcPr>
            <w:tcW w:w="1282" w:type="pct"/>
            <w:gridSpan w:val="2"/>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82" w:type="pct"/>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dokáže vytvořit složku nebo prázdný soubor,</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souborů, Tento počítač, Průzkumník,…..)</w:t>
            </w:r>
          </w:p>
        </w:tc>
        <w:tc>
          <w:tcPr>
            <w:tcW w:w="1282" w:type="pct"/>
            <w:gridSpan w:val="2"/>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82" w:type="pct"/>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přejmenovat je, zkopírovat či přesunout, pří-</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 </w:t>
            </w:r>
            <w:r>
              <w:rPr>
                <w:sz w:val="20"/>
                <w:szCs w:val="20"/>
                <w:u w:val="single"/>
              </w:rPr>
              <w:t>pojmy</w:t>
            </w:r>
            <w:r>
              <w:rPr>
                <w:sz w:val="20"/>
                <w:szCs w:val="20"/>
              </w:rPr>
              <w:t xml:space="preserve"> - disk(logický), složka (adresář),</w:t>
            </w:r>
          </w:p>
        </w:tc>
        <w:tc>
          <w:tcPr>
            <w:tcW w:w="1282" w:type="pct"/>
            <w:gridSpan w:val="2"/>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82" w:type="pct"/>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padně je odstranit</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soubor </w:t>
            </w:r>
          </w:p>
        </w:tc>
        <w:tc>
          <w:tcPr>
            <w:tcW w:w="1282" w:type="pct"/>
            <w:gridSpan w:val="2"/>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82" w:type="pct"/>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 postupy vytvoření, přejmenování, kopírování,</w:t>
            </w:r>
          </w:p>
        </w:tc>
        <w:tc>
          <w:tcPr>
            <w:tcW w:w="1282" w:type="pct"/>
            <w:gridSpan w:val="2"/>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82" w:type="pct"/>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000000"/>
              <w:bottom w:val="single" w:sz="4" w:space="0" w:color="000000"/>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single" w:sz="4" w:space="0" w:color="000000"/>
              <w:right w:val="single" w:sz="4" w:space="0" w:color="000000"/>
            </w:tcBorders>
            <w:noWrap/>
            <w:vAlign w:val="bottom"/>
          </w:tcPr>
          <w:p w:rsidR="00E45A00" w:rsidRDefault="00E45A00">
            <w:pPr>
              <w:rPr>
                <w:sz w:val="20"/>
                <w:szCs w:val="20"/>
              </w:rPr>
            </w:pPr>
            <w:r>
              <w:rPr>
                <w:sz w:val="20"/>
                <w:szCs w:val="20"/>
              </w:rPr>
              <w:t> </w:t>
            </w:r>
          </w:p>
        </w:tc>
        <w:tc>
          <w:tcPr>
            <w:tcW w:w="1602" w:type="pct"/>
            <w:tcBorders>
              <w:top w:val="nil"/>
              <w:left w:val="nil"/>
              <w:bottom w:val="single" w:sz="4" w:space="0" w:color="000000"/>
              <w:right w:val="nil"/>
            </w:tcBorders>
            <w:noWrap/>
            <w:vAlign w:val="bottom"/>
          </w:tcPr>
          <w:p w:rsidR="00E45A00" w:rsidRDefault="00E45A00">
            <w:pPr>
              <w:rPr>
                <w:sz w:val="20"/>
                <w:szCs w:val="20"/>
              </w:rPr>
            </w:pPr>
            <w:r>
              <w:rPr>
                <w:sz w:val="20"/>
                <w:szCs w:val="20"/>
              </w:rPr>
              <w:t xml:space="preserve">   přesunu aodstranění složky či souboru</w:t>
            </w:r>
          </w:p>
        </w:tc>
        <w:tc>
          <w:tcPr>
            <w:tcW w:w="1282" w:type="pct"/>
            <w:gridSpan w:val="2"/>
            <w:tcBorders>
              <w:top w:val="nil"/>
              <w:left w:val="single" w:sz="4" w:space="0" w:color="000000"/>
              <w:bottom w:val="single" w:sz="4" w:space="0" w:color="000000"/>
              <w:right w:val="single" w:sz="4" w:space="0" w:color="000000"/>
            </w:tcBorders>
            <w:noWrap/>
            <w:vAlign w:val="bottom"/>
          </w:tcPr>
          <w:p w:rsidR="00E45A00" w:rsidRDefault="00E45A00">
            <w:pPr>
              <w:rPr>
                <w:sz w:val="20"/>
                <w:szCs w:val="20"/>
              </w:rPr>
            </w:pPr>
            <w:r>
              <w:rPr>
                <w:sz w:val="20"/>
                <w:szCs w:val="20"/>
              </w:rPr>
              <w:t> </w:t>
            </w:r>
          </w:p>
        </w:tc>
        <w:tc>
          <w:tcPr>
            <w:tcW w:w="382" w:type="pct"/>
            <w:tcBorders>
              <w:top w:val="nil"/>
              <w:left w:val="nil"/>
              <w:bottom w:val="single" w:sz="4" w:space="0" w:color="000000"/>
              <w:right w:val="single" w:sz="4" w:space="0" w:color="000000"/>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ve Wordu dokáže otevřít existující soubor</w:t>
            </w:r>
          </w:p>
        </w:tc>
        <w:tc>
          <w:tcPr>
            <w:tcW w:w="1602" w:type="pct"/>
            <w:tcBorders>
              <w:top w:val="nil"/>
              <w:left w:val="nil"/>
              <w:bottom w:val="nil"/>
              <w:right w:val="nil"/>
            </w:tcBorders>
            <w:noWrap/>
            <w:vAlign w:val="bottom"/>
          </w:tcPr>
          <w:p w:rsidR="00E45A00" w:rsidRDefault="00E45A00">
            <w:pPr>
              <w:rPr>
                <w:b/>
                <w:bCs/>
                <w:sz w:val="20"/>
                <w:szCs w:val="20"/>
              </w:rPr>
            </w:pPr>
            <w:r>
              <w:rPr>
                <w:b/>
                <w:bCs/>
                <w:sz w:val="20"/>
                <w:szCs w:val="20"/>
              </w:rPr>
              <w:t>Textové editory</w:t>
            </w:r>
          </w:p>
        </w:tc>
        <w:tc>
          <w:tcPr>
            <w:tcW w:w="1282" w:type="pct"/>
            <w:gridSpan w:val="2"/>
            <w:tcBorders>
              <w:top w:val="nil"/>
              <w:left w:val="single" w:sz="4" w:space="0" w:color="000000"/>
              <w:bottom w:val="nil"/>
              <w:right w:val="single" w:sz="4" w:space="0" w:color="000000"/>
            </w:tcBorders>
            <w:noWrap/>
            <w:vAlign w:val="bottom"/>
          </w:tcPr>
          <w:p w:rsidR="00E45A00" w:rsidRDefault="00E45A00">
            <w:pPr>
              <w:rPr>
                <w:b/>
                <w:bCs/>
                <w:sz w:val="20"/>
                <w:szCs w:val="20"/>
              </w:rPr>
            </w:pPr>
            <w:r>
              <w:rPr>
                <w:sz w:val="20"/>
                <w:szCs w:val="20"/>
              </w:rPr>
              <w:t xml:space="preserve"> </w:t>
            </w:r>
          </w:p>
        </w:tc>
        <w:tc>
          <w:tcPr>
            <w:tcW w:w="382" w:type="pct"/>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000000"/>
              <w:bottom w:val="nil"/>
              <w:right w:val="nil"/>
            </w:tcBorders>
            <w:noWrap/>
            <w:vAlign w:val="bottom"/>
          </w:tcPr>
          <w:p w:rsidR="00E45A00" w:rsidRDefault="00E45A00">
            <w:pPr>
              <w:rPr>
                <w:sz w:val="20"/>
                <w:szCs w:val="20"/>
              </w:rPr>
            </w:pPr>
            <w:r>
              <w:rPr>
                <w:sz w:val="20"/>
                <w:szCs w:val="20"/>
              </w:rPr>
              <w:t>2</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upravit vlastnosti písma a odstavce, případně</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 pojem - textové editory (602Text, WordPad,</w:t>
            </w:r>
          </w:p>
        </w:tc>
        <w:tc>
          <w:tcPr>
            <w:tcW w:w="1282" w:type="pct"/>
            <w:gridSpan w:val="2"/>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ENV -   Lidské aktivity a problémy</w:t>
            </w:r>
          </w:p>
        </w:tc>
        <w:tc>
          <w:tcPr>
            <w:tcW w:w="382" w:type="pct"/>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000000"/>
              <w:bottom w:val="nil"/>
              <w:right w:val="nil"/>
            </w:tcBorders>
            <w:noWrap/>
            <w:vAlign w:val="bottom"/>
          </w:tcPr>
          <w:p w:rsidR="00E45A00" w:rsidRDefault="00E45A00">
            <w:pPr>
              <w:rPr>
                <w:sz w:val="20"/>
                <w:szCs w:val="20"/>
              </w:rPr>
            </w:pPr>
            <w:r>
              <w:rPr>
                <w:sz w:val="20"/>
                <w:szCs w:val="20"/>
              </w:rPr>
              <w:t>3</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vložit obrázek, změnit jeho vlastnosti a umís-</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NotePad, MicrosoftWord, Write)</w:t>
            </w:r>
          </w:p>
        </w:tc>
        <w:tc>
          <w:tcPr>
            <w:tcW w:w="1282" w:type="pct"/>
            <w:gridSpan w:val="2"/>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životního prostředí - TÉMA: </w:t>
            </w:r>
            <w:r>
              <w:rPr>
                <w:b/>
                <w:bCs/>
                <w:sz w:val="20"/>
                <w:szCs w:val="20"/>
              </w:rPr>
              <w:t>Odpa-</w:t>
            </w:r>
          </w:p>
        </w:tc>
        <w:tc>
          <w:tcPr>
            <w:tcW w:w="382" w:type="pct"/>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000000"/>
              <w:bottom w:val="nil"/>
              <w:right w:val="nil"/>
            </w:tcBorders>
            <w:noWrap/>
            <w:vAlign w:val="bottom"/>
          </w:tcPr>
          <w:p w:rsidR="00E45A00" w:rsidRDefault="00E45A00">
            <w:pPr>
              <w:rPr>
                <w:sz w:val="20"/>
                <w:szCs w:val="20"/>
              </w:rPr>
            </w:pPr>
            <w:r>
              <w:rPr>
                <w:sz w:val="20"/>
                <w:szCs w:val="20"/>
              </w:rPr>
              <w:t>6</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tit jej v textu</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 uložení a otevření souboru</w:t>
            </w:r>
          </w:p>
        </w:tc>
        <w:tc>
          <w:tcPr>
            <w:tcW w:w="1282" w:type="pct"/>
            <w:gridSpan w:val="2"/>
            <w:tcBorders>
              <w:top w:val="nil"/>
              <w:left w:val="single" w:sz="4" w:space="0" w:color="000000"/>
              <w:bottom w:val="nil"/>
              <w:right w:val="single" w:sz="4" w:space="0" w:color="000000"/>
            </w:tcBorders>
            <w:noWrap/>
            <w:vAlign w:val="bottom"/>
          </w:tcPr>
          <w:p w:rsidR="00E45A00" w:rsidRDefault="00E45A00">
            <w:pPr>
              <w:rPr>
                <w:b/>
                <w:bCs/>
                <w:sz w:val="20"/>
                <w:szCs w:val="20"/>
              </w:rPr>
            </w:pPr>
            <w:r>
              <w:rPr>
                <w:b/>
                <w:bCs/>
                <w:sz w:val="20"/>
                <w:szCs w:val="20"/>
              </w:rPr>
              <w:t xml:space="preserve">          dy a příroda</w:t>
            </w:r>
          </w:p>
        </w:tc>
        <w:tc>
          <w:tcPr>
            <w:tcW w:w="382" w:type="pct"/>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dokáže uložit změny na stejné místo nebo</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 pohyb v dokumentu (klávesnice, myš)</w:t>
            </w:r>
          </w:p>
        </w:tc>
        <w:tc>
          <w:tcPr>
            <w:tcW w:w="1282" w:type="pct"/>
            <w:gridSpan w:val="2"/>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82" w:type="pct"/>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jinam, případně pod jiným názvem</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 označení části textu do bloku</w:t>
            </w:r>
          </w:p>
        </w:tc>
        <w:tc>
          <w:tcPr>
            <w:tcW w:w="1282" w:type="pct"/>
            <w:gridSpan w:val="2"/>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82" w:type="pct"/>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ve Wordu dokáže z obrázků vytvořit jednodu-</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 psaní, oprava textu (vel. písma s diakritikou,</w:t>
            </w:r>
          </w:p>
        </w:tc>
        <w:tc>
          <w:tcPr>
            <w:tcW w:w="1282" w:type="pct"/>
            <w:gridSpan w:val="2"/>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82" w:type="pct"/>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chý plakát apod.</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další znaky)</w:t>
            </w:r>
          </w:p>
        </w:tc>
        <w:tc>
          <w:tcPr>
            <w:tcW w:w="1282" w:type="pct"/>
            <w:gridSpan w:val="2"/>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82" w:type="pct"/>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000000"/>
              <w:bottom w:val="single" w:sz="4" w:space="0" w:color="auto"/>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1602" w:type="pct"/>
            <w:tcBorders>
              <w:top w:val="nil"/>
              <w:left w:val="nil"/>
              <w:bottom w:val="single" w:sz="4" w:space="0" w:color="auto"/>
              <w:right w:val="nil"/>
            </w:tcBorders>
            <w:noWrap/>
            <w:vAlign w:val="bottom"/>
          </w:tcPr>
          <w:p w:rsidR="00E45A00" w:rsidRDefault="00E45A00">
            <w:pPr>
              <w:rPr>
                <w:sz w:val="20"/>
                <w:szCs w:val="20"/>
              </w:rPr>
            </w:pPr>
            <w:r>
              <w:rPr>
                <w:sz w:val="20"/>
                <w:szCs w:val="20"/>
              </w:rPr>
              <w:t xml:space="preserve"> - formát písma a odstavce (menu, panel nástrojů)</w:t>
            </w:r>
          </w:p>
        </w:tc>
        <w:tc>
          <w:tcPr>
            <w:tcW w:w="1282" w:type="pct"/>
            <w:gridSpan w:val="2"/>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382" w:type="pct"/>
            <w:tcBorders>
              <w:top w:val="nil"/>
              <w:left w:val="nil"/>
              <w:bottom w:val="single" w:sz="4" w:space="0" w:color="auto"/>
              <w:right w:val="single" w:sz="4" w:space="0" w:color="000000"/>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single" w:sz="4" w:space="0" w:color="auto"/>
              <w:left w:val="single" w:sz="4" w:space="0" w:color="auto"/>
              <w:bottom w:val="single" w:sz="4" w:space="0" w:color="auto"/>
              <w:right w:val="nil"/>
            </w:tcBorders>
            <w:noWrap/>
            <w:vAlign w:val="center"/>
          </w:tcPr>
          <w:p w:rsidR="00E45A00" w:rsidRDefault="00E45A00">
            <w:pPr>
              <w:jc w:val="center"/>
              <w:rPr>
                <w:b/>
                <w:bCs/>
                <w:sz w:val="20"/>
                <w:szCs w:val="20"/>
              </w:rPr>
            </w:pPr>
            <w:r>
              <w:rPr>
                <w:b/>
                <w:bCs/>
                <w:sz w:val="20"/>
                <w:szCs w:val="20"/>
              </w:rPr>
              <w:lastRenderedPageBreak/>
              <w:t>RVP</w:t>
            </w:r>
          </w:p>
        </w:tc>
        <w:tc>
          <w:tcPr>
            <w:tcW w:w="1473" w:type="pct"/>
            <w:tcBorders>
              <w:top w:val="single" w:sz="4" w:space="0" w:color="auto"/>
              <w:left w:val="single" w:sz="4" w:space="0" w:color="000000"/>
              <w:bottom w:val="single" w:sz="4" w:space="0" w:color="auto"/>
              <w:right w:val="single" w:sz="4" w:space="0" w:color="000000"/>
            </w:tcBorders>
            <w:noWrap/>
            <w:vAlign w:val="center"/>
          </w:tcPr>
          <w:p w:rsidR="00E45A00" w:rsidRDefault="00E45A00">
            <w:pPr>
              <w:jc w:val="center"/>
              <w:rPr>
                <w:b/>
                <w:bCs/>
                <w:sz w:val="20"/>
                <w:szCs w:val="20"/>
              </w:rPr>
            </w:pPr>
            <w:r>
              <w:rPr>
                <w:b/>
                <w:bCs/>
                <w:sz w:val="20"/>
                <w:szCs w:val="20"/>
              </w:rPr>
              <w:t>Školní výstup</w:t>
            </w:r>
          </w:p>
        </w:tc>
        <w:tc>
          <w:tcPr>
            <w:tcW w:w="1602" w:type="pct"/>
            <w:tcBorders>
              <w:top w:val="single" w:sz="4" w:space="0" w:color="auto"/>
              <w:left w:val="nil"/>
              <w:bottom w:val="single" w:sz="4" w:space="0" w:color="auto"/>
              <w:right w:val="nil"/>
            </w:tcBorders>
            <w:noWrap/>
            <w:vAlign w:val="center"/>
          </w:tcPr>
          <w:p w:rsidR="00E45A00" w:rsidRDefault="00E45A00">
            <w:pPr>
              <w:jc w:val="center"/>
              <w:rPr>
                <w:b/>
                <w:bCs/>
                <w:sz w:val="20"/>
                <w:szCs w:val="20"/>
              </w:rPr>
            </w:pPr>
            <w:r>
              <w:rPr>
                <w:b/>
                <w:bCs/>
                <w:sz w:val="20"/>
                <w:szCs w:val="20"/>
              </w:rPr>
              <w:t>Učivo</w:t>
            </w:r>
          </w:p>
        </w:tc>
        <w:tc>
          <w:tcPr>
            <w:tcW w:w="1282" w:type="pct"/>
            <w:gridSpan w:val="2"/>
            <w:tcBorders>
              <w:top w:val="single" w:sz="4" w:space="0" w:color="auto"/>
              <w:left w:val="single" w:sz="4" w:space="0" w:color="000000"/>
              <w:bottom w:val="single" w:sz="4" w:space="0" w:color="auto"/>
              <w:right w:val="single" w:sz="4" w:space="0" w:color="000000"/>
            </w:tcBorders>
            <w:noWrap/>
            <w:vAlign w:val="center"/>
          </w:tcPr>
          <w:p w:rsidR="00E45A00" w:rsidRDefault="00E45A00">
            <w:pPr>
              <w:jc w:val="cente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 projekty</w:t>
            </w:r>
          </w:p>
        </w:tc>
        <w:tc>
          <w:tcPr>
            <w:tcW w:w="382"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55"/>
        </w:trPr>
        <w:tc>
          <w:tcPr>
            <w:tcW w:w="261" w:type="pct"/>
            <w:tcBorders>
              <w:top w:val="single" w:sz="4" w:space="0" w:color="auto"/>
              <w:left w:val="single" w:sz="4" w:space="0" w:color="000000"/>
              <w:bottom w:val="nil"/>
              <w:right w:val="nil"/>
            </w:tcBorders>
            <w:noWrap/>
            <w:vAlign w:val="bottom"/>
          </w:tcPr>
          <w:p w:rsidR="00E45A00" w:rsidRDefault="00E45A00">
            <w:pPr>
              <w:rPr>
                <w:sz w:val="20"/>
                <w:szCs w:val="20"/>
              </w:rPr>
            </w:pPr>
            <w:r>
              <w:rPr>
                <w:sz w:val="20"/>
                <w:szCs w:val="20"/>
              </w:rPr>
              <w:t> </w:t>
            </w:r>
          </w:p>
        </w:tc>
        <w:tc>
          <w:tcPr>
            <w:tcW w:w="1473" w:type="pct"/>
            <w:tcBorders>
              <w:top w:val="single" w:sz="4" w:space="0" w:color="auto"/>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02" w:type="pct"/>
            <w:tcBorders>
              <w:top w:val="single" w:sz="4" w:space="0" w:color="auto"/>
              <w:left w:val="nil"/>
              <w:bottom w:val="nil"/>
              <w:right w:val="nil"/>
            </w:tcBorders>
            <w:noWrap/>
            <w:vAlign w:val="bottom"/>
          </w:tcPr>
          <w:p w:rsidR="00E45A00" w:rsidRDefault="00E45A00">
            <w:pPr>
              <w:rPr>
                <w:sz w:val="20"/>
                <w:szCs w:val="20"/>
              </w:rPr>
            </w:pPr>
            <w:r>
              <w:rPr>
                <w:sz w:val="20"/>
                <w:szCs w:val="20"/>
              </w:rPr>
              <w:t xml:space="preserve"> - </w:t>
            </w:r>
            <w:r>
              <w:rPr>
                <w:sz w:val="20"/>
                <w:szCs w:val="20"/>
                <w:u w:val="single"/>
              </w:rPr>
              <w:t>vložení obrázku</w:t>
            </w:r>
            <w:r>
              <w:rPr>
                <w:sz w:val="20"/>
                <w:szCs w:val="20"/>
              </w:rPr>
              <w:t xml:space="preserve"> - klipart, WordArt, automatické</w:t>
            </w:r>
          </w:p>
        </w:tc>
        <w:tc>
          <w:tcPr>
            <w:tcW w:w="1282" w:type="pct"/>
            <w:gridSpan w:val="2"/>
            <w:tcBorders>
              <w:top w:val="single" w:sz="4" w:space="0" w:color="auto"/>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82" w:type="pct"/>
            <w:tcBorders>
              <w:top w:val="single" w:sz="4" w:space="0" w:color="auto"/>
              <w:left w:val="nil"/>
              <w:bottom w:val="nil"/>
              <w:right w:val="single" w:sz="4" w:space="0" w:color="000000"/>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tvary</w:t>
            </w:r>
          </w:p>
        </w:tc>
        <w:tc>
          <w:tcPr>
            <w:tcW w:w="1282" w:type="pct"/>
            <w:gridSpan w:val="2"/>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82" w:type="pct"/>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 </w:t>
            </w:r>
            <w:r>
              <w:rPr>
                <w:sz w:val="20"/>
                <w:szCs w:val="20"/>
                <w:u w:val="single"/>
              </w:rPr>
              <w:t>formát obrázku</w:t>
            </w:r>
            <w:r>
              <w:rPr>
                <w:sz w:val="20"/>
                <w:szCs w:val="20"/>
              </w:rPr>
              <w:t xml:space="preserve"> - velikost, barvy a čáry, </w:t>
            </w:r>
          </w:p>
        </w:tc>
        <w:tc>
          <w:tcPr>
            <w:tcW w:w="1282" w:type="pct"/>
            <w:gridSpan w:val="2"/>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82" w:type="pct"/>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výplň, ohraničení</w:t>
            </w:r>
          </w:p>
        </w:tc>
        <w:tc>
          <w:tcPr>
            <w:tcW w:w="1282" w:type="pct"/>
            <w:gridSpan w:val="2"/>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82" w:type="pct"/>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60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w:t>
            </w:r>
            <w:r>
              <w:rPr>
                <w:sz w:val="20"/>
                <w:szCs w:val="20"/>
                <w:u w:val="single"/>
              </w:rPr>
              <w:t>vložení obrázku ze souboru</w:t>
            </w:r>
            <w:r>
              <w:rPr>
                <w:sz w:val="20"/>
                <w:szCs w:val="20"/>
              </w:rPr>
              <w:t xml:space="preserve"> - ohraničení, obtékání</w:t>
            </w:r>
          </w:p>
        </w:tc>
        <w:tc>
          <w:tcPr>
            <w:tcW w:w="1282" w:type="pct"/>
            <w:gridSpan w:val="2"/>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c>
          <w:tcPr>
            <w:tcW w:w="382" w:type="pct"/>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nil"/>
              <w:right w:val="nil"/>
            </w:tcBorders>
            <w:noWrap/>
            <w:vAlign w:val="bottom"/>
          </w:tcPr>
          <w:p w:rsidR="00E45A00" w:rsidRDefault="00E45A00">
            <w:pPr>
              <w:rPr>
                <w:sz w:val="20"/>
                <w:szCs w:val="20"/>
              </w:rPr>
            </w:pPr>
            <w:r>
              <w:rPr>
                <w:sz w:val="20"/>
                <w:szCs w:val="20"/>
              </w:rPr>
              <w:t>2</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dokáže uložit soubor</w:t>
            </w:r>
          </w:p>
        </w:tc>
        <w:tc>
          <w:tcPr>
            <w:tcW w:w="1602" w:type="pct"/>
            <w:tcBorders>
              <w:top w:val="nil"/>
              <w:left w:val="nil"/>
              <w:bottom w:val="nil"/>
              <w:right w:val="single" w:sz="4" w:space="0" w:color="000000"/>
            </w:tcBorders>
            <w:noWrap/>
            <w:vAlign w:val="bottom"/>
          </w:tcPr>
          <w:p w:rsidR="00E45A00" w:rsidRDefault="00E45A00">
            <w:pPr>
              <w:rPr>
                <w:b/>
                <w:bCs/>
                <w:sz w:val="20"/>
                <w:szCs w:val="20"/>
              </w:rPr>
            </w:pPr>
            <w:r>
              <w:rPr>
                <w:b/>
                <w:bCs/>
                <w:sz w:val="20"/>
                <w:szCs w:val="20"/>
              </w:rPr>
              <w:t>Grafické editory (Malování)</w:t>
            </w:r>
          </w:p>
        </w:tc>
        <w:tc>
          <w:tcPr>
            <w:tcW w:w="1282" w:type="pct"/>
            <w:gridSpan w:val="2"/>
            <w:tcBorders>
              <w:top w:val="nil"/>
              <w:left w:val="nil"/>
              <w:bottom w:val="nil"/>
              <w:right w:val="single" w:sz="4" w:space="0" w:color="000000"/>
            </w:tcBorders>
            <w:noWrap/>
            <w:vAlign w:val="bottom"/>
          </w:tcPr>
          <w:p w:rsidR="00E45A00" w:rsidRDefault="00E45A00">
            <w:pPr>
              <w:rPr>
                <w:b/>
                <w:bCs/>
                <w:sz w:val="20"/>
                <w:szCs w:val="20"/>
              </w:rPr>
            </w:pPr>
            <w:r>
              <w:rPr>
                <w:sz w:val="20"/>
                <w:szCs w:val="20"/>
              </w:rPr>
              <w:t xml:space="preserve"> </w:t>
            </w:r>
          </w:p>
        </w:tc>
        <w:tc>
          <w:tcPr>
            <w:tcW w:w="382"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nil"/>
              <w:right w:val="nil"/>
            </w:tcBorders>
            <w:noWrap/>
            <w:vAlign w:val="bottom"/>
          </w:tcPr>
          <w:p w:rsidR="00E45A00" w:rsidRDefault="00E45A00">
            <w:pPr>
              <w:rPr>
                <w:sz w:val="20"/>
                <w:szCs w:val="20"/>
              </w:rPr>
            </w:pPr>
            <w:r>
              <w:rPr>
                <w:sz w:val="20"/>
                <w:szCs w:val="20"/>
              </w:rPr>
              <w:t>3</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orientuje se v programu malování</w:t>
            </w:r>
          </w:p>
        </w:tc>
        <w:tc>
          <w:tcPr>
            <w:tcW w:w="1602" w:type="pct"/>
            <w:tcBorders>
              <w:top w:val="nil"/>
              <w:left w:val="nil"/>
              <w:bottom w:val="nil"/>
              <w:right w:val="single" w:sz="4" w:space="0" w:color="000000"/>
            </w:tcBorders>
            <w:noWrap/>
            <w:vAlign w:val="bottom"/>
          </w:tcPr>
          <w:p w:rsidR="00E45A00" w:rsidRDefault="00E45A00">
            <w:pPr>
              <w:rPr>
                <w:sz w:val="20"/>
                <w:szCs w:val="20"/>
              </w:rPr>
            </w:pPr>
            <w:r>
              <w:rPr>
                <w:sz w:val="20"/>
                <w:szCs w:val="20"/>
              </w:rPr>
              <w:t xml:space="preserve"> - pojem, co to je</w:t>
            </w:r>
          </w:p>
        </w:tc>
        <w:tc>
          <w:tcPr>
            <w:tcW w:w="1282" w:type="pct"/>
            <w:gridSpan w:val="2"/>
            <w:tcBorders>
              <w:top w:val="nil"/>
              <w:left w:val="nil"/>
              <w:bottom w:val="nil"/>
              <w:right w:val="single" w:sz="4" w:space="0" w:color="000000"/>
            </w:tcBorders>
            <w:noWrap/>
            <w:vAlign w:val="bottom"/>
          </w:tcPr>
          <w:p w:rsidR="00E45A00" w:rsidRDefault="00E45A00">
            <w:pPr>
              <w:rPr>
                <w:sz w:val="20"/>
                <w:szCs w:val="20"/>
              </w:rPr>
            </w:pPr>
            <w:r>
              <w:rPr>
                <w:sz w:val="20"/>
                <w:szCs w:val="20"/>
              </w:rPr>
              <w:t xml:space="preserve">    </w:t>
            </w:r>
          </w:p>
        </w:tc>
        <w:tc>
          <w:tcPr>
            <w:tcW w:w="382"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nil"/>
              <w:right w:val="nil"/>
            </w:tcBorders>
            <w:noWrap/>
            <w:vAlign w:val="bottom"/>
          </w:tcPr>
          <w:p w:rsidR="00E45A00" w:rsidRDefault="00E45A00">
            <w:pPr>
              <w:rPr>
                <w:sz w:val="20"/>
                <w:szCs w:val="20"/>
              </w:rPr>
            </w:pPr>
            <w:r>
              <w:rPr>
                <w:sz w:val="20"/>
                <w:szCs w:val="20"/>
              </w:rPr>
              <w:t>6</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02" w:type="pct"/>
            <w:tcBorders>
              <w:top w:val="nil"/>
              <w:left w:val="nil"/>
              <w:bottom w:val="nil"/>
              <w:right w:val="single" w:sz="4" w:space="0" w:color="000000"/>
            </w:tcBorders>
            <w:noWrap/>
            <w:vAlign w:val="bottom"/>
          </w:tcPr>
          <w:p w:rsidR="00E45A00" w:rsidRDefault="00E45A00">
            <w:pPr>
              <w:rPr>
                <w:sz w:val="20"/>
                <w:szCs w:val="20"/>
              </w:rPr>
            </w:pPr>
            <w:r>
              <w:rPr>
                <w:sz w:val="20"/>
                <w:szCs w:val="20"/>
              </w:rPr>
              <w:t xml:space="preserve"> - panel nástrojů</w:t>
            </w:r>
          </w:p>
        </w:tc>
        <w:tc>
          <w:tcPr>
            <w:tcW w:w="1282" w:type="pct"/>
            <w:gridSpan w:val="2"/>
            <w:tcBorders>
              <w:top w:val="nil"/>
              <w:left w:val="nil"/>
              <w:bottom w:val="nil"/>
              <w:right w:val="single" w:sz="4" w:space="0" w:color="000000"/>
            </w:tcBorders>
            <w:noWrap/>
            <w:vAlign w:val="bottom"/>
          </w:tcPr>
          <w:p w:rsidR="00E45A00" w:rsidRDefault="00E45A00">
            <w:pPr>
              <w:rPr>
                <w:sz w:val="20"/>
                <w:szCs w:val="20"/>
              </w:rPr>
            </w:pPr>
            <w:r>
              <w:rPr>
                <w:sz w:val="20"/>
                <w:szCs w:val="20"/>
              </w:rPr>
              <w:t>MEV -  Kritické čtení ..</w:t>
            </w:r>
          </w:p>
        </w:tc>
        <w:tc>
          <w:tcPr>
            <w:tcW w:w="382"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1602" w:type="pct"/>
            <w:tcBorders>
              <w:top w:val="nil"/>
              <w:left w:val="nil"/>
              <w:bottom w:val="single" w:sz="4" w:space="0" w:color="auto"/>
              <w:right w:val="nil"/>
            </w:tcBorders>
            <w:noWrap/>
            <w:vAlign w:val="bottom"/>
          </w:tcPr>
          <w:p w:rsidR="00E45A00" w:rsidRDefault="00E45A00">
            <w:pPr>
              <w:rPr>
                <w:sz w:val="20"/>
                <w:szCs w:val="20"/>
              </w:rPr>
            </w:pPr>
            <w:r>
              <w:rPr>
                <w:sz w:val="20"/>
                <w:szCs w:val="20"/>
              </w:rPr>
              <w:t xml:space="preserve"> - pohyb v graf. editoru (myš)</w:t>
            </w:r>
          </w:p>
        </w:tc>
        <w:tc>
          <w:tcPr>
            <w:tcW w:w="1282" w:type="pct"/>
            <w:gridSpan w:val="2"/>
            <w:tcBorders>
              <w:top w:val="nil"/>
              <w:left w:val="single" w:sz="4" w:space="0" w:color="000000"/>
              <w:bottom w:val="single" w:sz="4" w:space="0" w:color="auto"/>
              <w:right w:val="single" w:sz="4" w:space="0" w:color="000000"/>
            </w:tcBorders>
            <w:noWrap/>
            <w:vAlign w:val="bottom"/>
          </w:tcPr>
          <w:p w:rsidR="00E45A00" w:rsidRDefault="00E45A00">
            <w:pPr>
              <w:rPr>
                <w:b/>
                <w:bCs/>
                <w:sz w:val="20"/>
                <w:szCs w:val="20"/>
              </w:rPr>
            </w:pPr>
            <w:r>
              <w:rPr>
                <w:b/>
                <w:bCs/>
                <w:sz w:val="20"/>
                <w:szCs w:val="20"/>
              </w:rPr>
              <w:t xml:space="preserve">             Téma: Reklama, plakáty</w:t>
            </w:r>
          </w:p>
        </w:tc>
        <w:tc>
          <w:tcPr>
            <w:tcW w:w="382"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000000"/>
              <w:bottom w:val="nil"/>
              <w:right w:val="nil"/>
            </w:tcBorders>
            <w:noWrap/>
            <w:vAlign w:val="bottom"/>
          </w:tcPr>
          <w:p w:rsidR="00E45A00" w:rsidRDefault="00E45A00">
            <w:pPr>
              <w:rPr>
                <w:sz w:val="20"/>
                <w:szCs w:val="20"/>
              </w:rPr>
            </w:pPr>
            <w:r>
              <w:rPr>
                <w:sz w:val="20"/>
                <w:szCs w:val="20"/>
              </w:rPr>
              <w:t>1</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nezaměňuje pojmy Internet a web</w:t>
            </w:r>
          </w:p>
        </w:tc>
        <w:tc>
          <w:tcPr>
            <w:tcW w:w="1602" w:type="pct"/>
            <w:tcBorders>
              <w:top w:val="nil"/>
              <w:left w:val="nil"/>
              <w:bottom w:val="nil"/>
              <w:right w:val="single" w:sz="4" w:space="0" w:color="000000"/>
            </w:tcBorders>
            <w:noWrap/>
            <w:vAlign w:val="bottom"/>
          </w:tcPr>
          <w:p w:rsidR="00E45A00" w:rsidRDefault="00E45A00">
            <w:pPr>
              <w:rPr>
                <w:b/>
                <w:bCs/>
                <w:sz w:val="20"/>
                <w:szCs w:val="20"/>
              </w:rPr>
            </w:pPr>
            <w:r>
              <w:rPr>
                <w:b/>
                <w:bCs/>
                <w:sz w:val="20"/>
                <w:szCs w:val="20"/>
              </w:rPr>
              <w:t>Internet</w:t>
            </w:r>
          </w:p>
        </w:tc>
        <w:tc>
          <w:tcPr>
            <w:tcW w:w="1282" w:type="pct"/>
            <w:gridSpan w:val="2"/>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c>
          <w:tcPr>
            <w:tcW w:w="382" w:type="pct"/>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000000"/>
              <w:bottom w:val="nil"/>
              <w:right w:val="nil"/>
            </w:tcBorders>
            <w:noWrap/>
            <w:vAlign w:val="bottom"/>
          </w:tcPr>
          <w:p w:rsidR="00E45A00" w:rsidRDefault="00E45A00">
            <w:pPr>
              <w:rPr>
                <w:sz w:val="20"/>
                <w:szCs w:val="20"/>
              </w:rPr>
            </w:pPr>
            <w:r>
              <w:rPr>
                <w:sz w:val="20"/>
                <w:szCs w:val="20"/>
              </w:rPr>
              <w:t>4</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02" w:type="pct"/>
            <w:tcBorders>
              <w:top w:val="nil"/>
              <w:left w:val="nil"/>
              <w:bottom w:val="nil"/>
              <w:right w:val="single" w:sz="4" w:space="0" w:color="000000"/>
            </w:tcBorders>
            <w:noWrap/>
            <w:vAlign w:val="bottom"/>
          </w:tcPr>
          <w:p w:rsidR="00E45A00" w:rsidRDefault="00E45A00">
            <w:pPr>
              <w:rPr>
                <w:sz w:val="20"/>
                <w:szCs w:val="20"/>
              </w:rPr>
            </w:pPr>
            <w:r>
              <w:rPr>
                <w:sz w:val="20"/>
                <w:szCs w:val="20"/>
              </w:rPr>
              <w:t xml:space="preserve"> - pojem, co to je</w:t>
            </w:r>
          </w:p>
        </w:tc>
        <w:tc>
          <w:tcPr>
            <w:tcW w:w="1282" w:type="pct"/>
            <w:gridSpan w:val="2"/>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c>
          <w:tcPr>
            <w:tcW w:w="382" w:type="pct"/>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000000"/>
              <w:bottom w:val="nil"/>
              <w:right w:val="nil"/>
            </w:tcBorders>
            <w:noWrap/>
            <w:vAlign w:val="bottom"/>
          </w:tcPr>
          <w:p w:rsidR="00E45A00" w:rsidRDefault="00E45A00">
            <w:pPr>
              <w:rPr>
                <w:sz w:val="20"/>
                <w:szCs w:val="20"/>
              </w:rPr>
            </w:pPr>
            <w:r>
              <w:rPr>
                <w:sz w:val="20"/>
                <w:szCs w:val="20"/>
              </w:rPr>
              <w:t>5</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02" w:type="pct"/>
            <w:tcBorders>
              <w:top w:val="nil"/>
              <w:left w:val="nil"/>
              <w:bottom w:val="nil"/>
              <w:right w:val="single" w:sz="4" w:space="0" w:color="000000"/>
            </w:tcBorders>
            <w:noWrap/>
            <w:vAlign w:val="bottom"/>
          </w:tcPr>
          <w:p w:rsidR="00E45A00" w:rsidRDefault="00E45A00">
            <w:pPr>
              <w:rPr>
                <w:sz w:val="20"/>
                <w:szCs w:val="20"/>
              </w:rPr>
            </w:pPr>
            <w:r>
              <w:rPr>
                <w:sz w:val="20"/>
                <w:szCs w:val="20"/>
              </w:rPr>
              <w:t xml:space="preserve"> - kdy vznikl</w:t>
            </w:r>
          </w:p>
        </w:tc>
        <w:tc>
          <w:tcPr>
            <w:tcW w:w="1282" w:type="pct"/>
            <w:gridSpan w:val="2"/>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c>
          <w:tcPr>
            <w:tcW w:w="382" w:type="pct"/>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000000"/>
              <w:bottom w:val="single" w:sz="4" w:space="0" w:color="000000"/>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single" w:sz="4" w:space="0" w:color="000000"/>
              <w:right w:val="single" w:sz="4" w:space="0" w:color="000000"/>
            </w:tcBorders>
            <w:noWrap/>
            <w:vAlign w:val="bottom"/>
          </w:tcPr>
          <w:p w:rsidR="00E45A00" w:rsidRDefault="00E45A00">
            <w:pPr>
              <w:rPr>
                <w:sz w:val="20"/>
                <w:szCs w:val="20"/>
              </w:rPr>
            </w:pPr>
            <w:r>
              <w:rPr>
                <w:sz w:val="20"/>
                <w:szCs w:val="20"/>
              </w:rPr>
              <w:t> </w:t>
            </w:r>
          </w:p>
        </w:tc>
        <w:tc>
          <w:tcPr>
            <w:tcW w:w="1602" w:type="pct"/>
            <w:tcBorders>
              <w:top w:val="nil"/>
              <w:left w:val="nil"/>
              <w:bottom w:val="single" w:sz="4" w:space="0" w:color="auto"/>
              <w:right w:val="single" w:sz="4" w:space="0" w:color="000000"/>
            </w:tcBorders>
            <w:noWrap/>
            <w:vAlign w:val="bottom"/>
          </w:tcPr>
          <w:p w:rsidR="00E45A00" w:rsidRDefault="00E45A00">
            <w:pPr>
              <w:rPr>
                <w:sz w:val="20"/>
                <w:szCs w:val="20"/>
              </w:rPr>
            </w:pPr>
            <w:r>
              <w:rPr>
                <w:sz w:val="20"/>
                <w:szCs w:val="20"/>
              </w:rPr>
              <w:t xml:space="preserve"> - služby Internetu</w:t>
            </w:r>
          </w:p>
        </w:tc>
        <w:tc>
          <w:tcPr>
            <w:tcW w:w="1282" w:type="pct"/>
            <w:gridSpan w:val="2"/>
            <w:tcBorders>
              <w:top w:val="nil"/>
              <w:left w:val="nil"/>
              <w:bottom w:val="single" w:sz="4" w:space="0" w:color="000000"/>
              <w:right w:val="single" w:sz="4" w:space="0" w:color="000000"/>
            </w:tcBorders>
            <w:noWrap/>
            <w:vAlign w:val="bottom"/>
          </w:tcPr>
          <w:p w:rsidR="00E45A00" w:rsidRDefault="00E45A00">
            <w:pPr>
              <w:rPr>
                <w:sz w:val="20"/>
                <w:szCs w:val="20"/>
              </w:rPr>
            </w:pPr>
            <w:r>
              <w:rPr>
                <w:sz w:val="20"/>
                <w:szCs w:val="20"/>
              </w:rPr>
              <w:t> </w:t>
            </w:r>
          </w:p>
        </w:tc>
        <w:tc>
          <w:tcPr>
            <w:tcW w:w="382" w:type="pct"/>
            <w:tcBorders>
              <w:top w:val="nil"/>
              <w:left w:val="nil"/>
              <w:bottom w:val="single" w:sz="4" w:space="0" w:color="000000"/>
              <w:right w:val="single" w:sz="4" w:space="0" w:color="000000"/>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000000"/>
              <w:bottom w:val="nil"/>
              <w:right w:val="nil"/>
            </w:tcBorders>
            <w:noWrap/>
            <w:vAlign w:val="bottom"/>
          </w:tcPr>
          <w:p w:rsidR="00E45A00" w:rsidRDefault="00E45A00">
            <w:pPr>
              <w:rPr>
                <w:sz w:val="20"/>
                <w:szCs w:val="20"/>
              </w:rPr>
            </w:pPr>
            <w:r>
              <w:rPr>
                <w:sz w:val="20"/>
                <w:szCs w:val="20"/>
              </w:rPr>
              <w:t>1</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dokáže napsat zprávu, přečíst si došlou</w:t>
            </w:r>
          </w:p>
        </w:tc>
        <w:tc>
          <w:tcPr>
            <w:tcW w:w="1602" w:type="pct"/>
            <w:tcBorders>
              <w:top w:val="nil"/>
              <w:left w:val="nil"/>
              <w:bottom w:val="nil"/>
              <w:right w:val="nil"/>
            </w:tcBorders>
            <w:noWrap/>
            <w:vAlign w:val="bottom"/>
          </w:tcPr>
          <w:p w:rsidR="00E45A00" w:rsidRDefault="00E45A00">
            <w:pPr>
              <w:rPr>
                <w:b/>
                <w:bCs/>
                <w:sz w:val="20"/>
                <w:szCs w:val="20"/>
              </w:rPr>
            </w:pPr>
            <w:r>
              <w:rPr>
                <w:b/>
                <w:bCs/>
                <w:sz w:val="20"/>
                <w:szCs w:val="20"/>
              </w:rPr>
              <w:t>Elektrická pošta = e-mail</w:t>
            </w:r>
          </w:p>
        </w:tc>
        <w:tc>
          <w:tcPr>
            <w:tcW w:w="1282" w:type="pct"/>
            <w:gridSpan w:val="2"/>
            <w:tcBorders>
              <w:top w:val="nil"/>
              <w:left w:val="single" w:sz="4" w:space="0" w:color="000000"/>
              <w:bottom w:val="nil"/>
              <w:right w:val="single" w:sz="4" w:space="0" w:color="000000"/>
            </w:tcBorders>
            <w:noWrap/>
            <w:vAlign w:val="bottom"/>
          </w:tcPr>
          <w:p w:rsidR="00E45A00" w:rsidRDefault="00E45A00">
            <w:pPr>
              <w:rPr>
                <w:b/>
                <w:bCs/>
                <w:sz w:val="20"/>
                <w:szCs w:val="20"/>
              </w:rPr>
            </w:pPr>
            <w:r>
              <w:rPr>
                <w:b/>
                <w:bCs/>
                <w:sz w:val="20"/>
                <w:szCs w:val="20"/>
              </w:rPr>
              <w:t xml:space="preserve"> </w:t>
            </w:r>
            <w:r>
              <w:rPr>
                <w:sz w:val="20"/>
                <w:szCs w:val="20"/>
              </w:rPr>
              <w:t>Jazyk a jazyková komunikace</w:t>
            </w:r>
          </w:p>
        </w:tc>
        <w:tc>
          <w:tcPr>
            <w:tcW w:w="382" w:type="pct"/>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000000"/>
              <w:bottom w:val="nil"/>
              <w:right w:val="nil"/>
            </w:tcBorders>
            <w:noWrap/>
            <w:vAlign w:val="bottom"/>
          </w:tcPr>
          <w:p w:rsidR="00E45A00" w:rsidRDefault="00E45A00">
            <w:pPr>
              <w:rPr>
                <w:sz w:val="20"/>
                <w:szCs w:val="20"/>
              </w:rPr>
            </w:pPr>
            <w:r>
              <w:rPr>
                <w:sz w:val="20"/>
                <w:szCs w:val="20"/>
              </w:rPr>
              <w:t>4</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zprávu, smazat zprávu, odpovědět na došlou</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 vztah k Internetu</w:t>
            </w:r>
          </w:p>
        </w:tc>
        <w:tc>
          <w:tcPr>
            <w:tcW w:w="1282" w:type="pct"/>
            <w:gridSpan w:val="2"/>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Člověk a svět práce</w:t>
            </w:r>
          </w:p>
        </w:tc>
        <w:tc>
          <w:tcPr>
            <w:tcW w:w="382" w:type="pct"/>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000000"/>
              <w:bottom w:val="nil"/>
              <w:right w:val="nil"/>
            </w:tcBorders>
            <w:noWrap/>
            <w:vAlign w:val="bottom"/>
          </w:tcPr>
          <w:p w:rsidR="00E45A00" w:rsidRDefault="00E45A00">
            <w:pPr>
              <w:rPr>
                <w:sz w:val="20"/>
                <w:szCs w:val="20"/>
              </w:rPr>
            </w:pPr>
            <w:r>
              <w:rPr>
                <w:sz w:val="20"/>
                <w:szCs w:val="20"/>
              </w:rPr>
              <w:t>5</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zprávu pomocífunkce odpověď a poslat kopii</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 pojem - poštovní programy (příklady:Mail,</w:t>
            </w:r>
          </w:p>
        </w:tc>
        <w:tc>
          <w:tcPr>
            <w:tcW w:w="1282" w:type="pct"/>
            <w:gridSpan w:val="2"/>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OSV -   Kreativita</w:t>
            </w:r>
          </w:p>
        </w:tc>
        <w:tc>
          <w:tcPr>
            <w:tcW w:w="382" w:type="pct"/>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došlé zprávy někomu dalšímu pomocí funkce</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MS Outloock, MS Outloock Expres)</w:t>
            </w:r>
          </w:p>
        </w:tc>
        <w:tc>
          <w:tcPr>
            <w:tcW w:w="1282" w:type="pct"/>
            <w:gridSpan w:val="2"/>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Rozvoj schopností poznávání</w:t>
            </w:r>
          </w:p>
        </w:tc>
        <w:tc>
          <w:tcPr>
            <w:tcW w:w="382" w:type="pct"/>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poslat jinému</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 spuštění poštovního programu, odeslání</w:t>
            </w:r>
          </w:p>
        </w:tc>
        <w:tc>
          <w:tcPr>
            <w:tcW w:w="1282" w:type="pct"/>
            <w:gridSpan w:val="2"/>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Poznávání lidí</w:t>
            </w:r>
          </w:p>
        </w:tc>
        <w:tc>
          <w:tcPr>
            <w:tcW w:w="382" w:type="pct"/>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zprávy, čtení došlých zpráv a mazání zpráv,</w:t>
            </w:r>
          </w:p>
        </w:tc>
        <w:tc>
          <w:tcPr>
            <w:tcW w:w="1282" w:type="pct"/>
            <w:gridSpan w:val="2"/>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Hodnoty, postoje, ….</w:t>
            </w:r>
          </w:p>
        </w:tc>
        <w:tc>
          <w:tcPr>
            <w:tcW w:w="382" w:type="pct"/>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60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odpověď (Reply) a poslání zprávy někomu</w:t>
            </w:r>
          </w:p>
        </w:tc>
        <w:tc>
          <w:tcPr>
            <w:tcW w:w="1282" w:type="pct"/>
            <w:gridSpan w:val="2"/>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c>
          <w:tcPr>
            <w:tcW w:w="382" w:type="pct"/>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000000"/>
              <w:bottom w:val="single" w:sz="4" w:space="0" w:color="000000"/>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single" w:sz="4" w:space="0" w:color="000000"/>
              <w:right w:val="single" w:sz="4" w:space="0" w:color="000000"/>
            </w:tcBorders>
            <w:noWrap/>
            <w:vAlign w:val="bottom"/>
          </w:tcPr>
          <w:p w:rsidR="00E45A00" w:rsidRDefault="00E45A00">
            <w:pPr>
              <w:rPr>
                <w:sz w:val="20"/>
                <w:szCs w:val="20"/>
              </w:rPr>
            </w:pPr>
            <w:r>
              <w:rPr>
                <w:sz w:val="20"/>
                <w:szCs w:val="20"/>
              </w:rPr>
              <w:t> </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jinému (Forward)</w:t>
            </w:r>
          </w:p>
        </w:tc>
        <w:tc>
          <w:tcPr>
            <w:tcW w:w="1282" w:type="pct"/>
            <w:gridSpan w:val="2"/>
            <w:tcBorders>
              <w:top w:val="nil"/>
              <w:left w:val="single" w:sz="4" w:space="0" w:color="000000"/>
              <w:bottom w:val="single" w:sz="4" w:space="0" w:color="000000"/>
              <w:right w:val="single" w:sz="4" w:space="0" w:color="000000"/>
            </w:tcBorders>
            <w:noWrap/>
            <w:vAlign w:val="bottom"/>
          </w:tcPr>
          <w:p w:rsidR="00E45A00" w:rsidRDefault="00E45A00">
            <w:pPr>
              <w:rPr>
                <w:sz w:val="20"/>
                <w:szCs w:val="20"/>
              </w:rPr>
            </w:pPr>
            <w:r>
              <w:rPr>
                <w:sz w:val="20"/>
                <w:szCs w:val="20"/>
              </w:rPr>
              <w:t> </w:t>
            </w:r>
          </w:p>
        </w:tc>
        <w:tc>
          <w:tcPr>
            <w:tcW w:w="382" w:type="pct"/>
            <w:tcBorders>
              <w:top w:val="nil"/>
              <w:left w:val="nil"/>
              <w:bottom w:val="single" w:sz="4" w:space="0" w:color="000000"/>
              <w:right w:val="single" w:sz="4" w:space="0" w:color="000000"/>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000000"/>
              <w:bottom w:val="nil"/>
              <w:right w:val="nil"/>
            </w:tcBorders>
            <w:noWrap/>
            <w:vAlign w:val="bottom"/>
          </w:tcPr>
          <w:p w:rsidR="00E45A00" w:rsidRDefault="00E45A00">
            <w:pPr>
              <w:rPr>
                <w:sz w:val="20"/>
                <w:szCs w:val="20"/>
              </w:rPr>
            </w:pPr>
            <w:r>
              <w:rPr>
                <w:sz w:val="20"/>
                <w:szCs w:val="20"/>
              </w:rPr>
              <w:t>1, 3, 6</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02" w:type="pct"/>
            <w:tcBorders>
              <w:top w:val="single" w:sz="4" w:space="0" w:color="auto"/>
              <w:left w:val="nil"/>
              <w:bottom w:val="single" w:sz="4" w:space="0" w:color="auto"/>
              <w:right w:val="single" w:sz="4" w:space="0" w:color="000000"/>
            </w:tcBorders>
            <w:noWrap/>
            <w:vAlign w:val="bottom"/>
          </w:tcPr>
          <w:p w:rsidR="00E45A00" w:rsidRDefault="00E45A00">
            <w:pPr>
              <w:rPr>
                <w:b/>
                <w:bCs/>
                <w:sz w:val="20"/>
                <w:szCs w:val="20"/>
              </w:rPr>
            </w:pPr>
            <w:r>
              <w:rPr>
                <w:b/>
                <w:bCs/>
                <w:sz w:val="20"/>
                <w:szCs w:val="20"/>
              </w:rPr>
              <w:t>Net Meeting</w:t>
            </w:r>
          </w:p>
        </w:tc>
        <w:tc>
          <w:tcPr>
            <w:tcW w:w="1282" w:type="pct"/>
            <w:gridSpan w:val="2"/>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c>
          <w:tcPr>
            <w:tcW w:w="382" w:type="pct"/>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single" w:sz="4" w:space="0" w:color="000000"/>
              <w:left w:val="single" w:sz="4" w:space="0" w:color="000000"/>
              <w:bottom w:val="nil"/>
              <w:right w:val="nil"/>
            </w:tcBorders>
            <w:noWrap/>
            <w:vAlign w:val="bottom"/>
          </w:tcPr>
          <w:p w:rsidR="00E45A00" w:rsidRDefault="00E45A00">
            <w:pPr>
              <w:rPr>
                <w:sz w:val="20"/>
                <w:szCs w:val="20"/>
              </w:rPr>
            </w:pPr>
            <w:r>
              <w:rPr>
                <w:sz w:val="20"/>
                <w:szCs w:val="20"/>
              </w:rPr>
              <w:t>1</w:t>
            </w:r>
          </w:p>
        </w:tc>
        <w:tc>
          <w:tcPr>
            <w:tcW w:w="1473" w:type="pct"/>
            <w:tcBorders>
              <w:top w:val="single" w:sz="4" w:space="0" w:color="000000"/>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na webu dokáže vyhledat stránku o určitém</w:t>
            </w:r>
          </w:p>
        </w:tc>
        <w:tc>
          <w:tcPr>
            <w:tcW w:w="1602" w:type="pct"/>
            <w:tcBorders>
              <w:top w:val="nil"/>
              <w:left w:val="nil"/>
              <w:bottom w:val="nil"/>
              <w:right w:val="nil"/>
            </w:tcBorders>
            <w:noWrap/>
            <w:vAlign w:val="bottom"/>
          </w:tcPr>
          <w:p w:rsidR="00E45A00" w:rsidRDefault="00E45A00">
            <w:pPr>
              <w:rPr>
                <w:b/>
                <w:bCs/>
                <w:sz w:val="20"/>
                <w:szCs w:val="20"/>
              </w:rPr>
            </w:pPr>
            <w:r>
              <w:rPr>
                <w:b/>
                <w:bCs/>
                <w:sz w:val="20"/>
                <w:szCs w:val="20"/>
              </w:rPr>
              <w:t>WWW</w:t>
            </w:r>
            <w:r>
              <w:rPr>
                <w:sz w:val="20"/>
                <w:szCs w:val="20"/>
              </w:rPr>
              <w:t>=world wide web=web</w:t>
            </w:r>
          </w:p>
        </w:tc>
        <w:tc>
          <w:tcPr>
            <w:tcW w:w="1282" w:type="pct"/>
            <w:gridSpan w:val="2"/>
            <w:tcBorders>
              <w:top w:val="single" w:sz="4" w:space="0" w:color="000000"/>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82" w:type="pct"/>
            <w:tcBorders>
              <w:top w:val="single" w:sz="4" w:space="0" w:color="000000"/>
              <w:left w:val="nil"/>
              <w:bottom w:val="nil"/>
              <w:right w:val="single" w:sz="4" w:space="0" w:color="000000"/>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000000"/>
              <w:bottom w:val="nil"/>
              <w:right w:val="nil"/>
            </w:tcBorders>
            <w:noWrap/>
            <w:vAlign w:val="bottom"/>
          </w:tcPr>
          <w:p w:rsidR="00E45A00" w:rsidRDefault="00E45A00">
            <w:pPr>
              <w:rPr>
                <w:sz w:val="20"/>
                <w:szCs w:val="20"/>
              </w:rPr>
            </w:pPr>
            <w:r>
              <w:rPr>
                <w:sz w:val="20"/>
                <w:szCs w:val="20"/>
              </w:rPr>
              <w:t>4</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tématu, uložit ji</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 vztah k Internetu</w:t>
            </w:r>
          </w:p>
        </w:tc>
        <w:tc>
          <w:tcPr>
            <w:tcW w:w="1282" w:type="pct"/>
            <w:gridSpan w:val="2"/>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82" w:type="pct"/>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000000"/>
              <w:bottom w:val="nil"/>
              <w:right w:val="nil"/>
            </w:tcBorders>
            <w:noWrap/>
            <w:vAlign w:val="bottom"/>
          </w:tcPr>
          <w:p w:rsidR="00E45A00" w:rsidRDefault="00E45A00">
            <w:pPr>
              <w:rPr>
                <w:sz w:val="20"/>
                <w:szCs w:val="20"/>
              </w:rPr>
            </w:pPr>
            <w:r>
              <w:rPr>
                <w:sz w:val="20"/>
                <w:szCs w:val="20"/>
              </w:rPr>
              <w:t>5</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z webovské stránky dokáže uložit obrázek</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 pohyb po webu - přes hypertextové odkazy</w:t>
            </w:r>
          </w:p>
        </w:tc>
        <w:tc>
          <w:tcPr>
            <w:tcW w:w="1282" w:type="pct"/>
            <w:gridSpan w:val="2"/>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82" w:type="pct"/>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 známá adresa</w:t>
            </w:r>
          </w:p>
        </w:tc>
        <w:tc>
          <w:tcPr>
            <w:tcW w:w="1282" w:type="pct"/>
            <w:gridSpan w:val="2"/>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82" w:type="pct"/>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 jednoduché vyhledávání</w:t>
            </w:r>
          </w:p>
        </w:tc>
        <w:tc>
          <w:tcPr>
            <w:tcW w:w="1282" w:type="pct"/>
            <w:gridSpan w:val="2"/>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82" w:type="pct"/>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 ukládání z webu - obrázek</w:t>
            </w:r>
          </w:p>
        </w:tc>
        <w:tc>
          <w:tcPr>
            <w:tcW w:w="1282" w:type="pct"/>
            <w:gridSpan w:val="2"/>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82" w:type="pct"/>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60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celá stránka</w:t>
            </w:r>
          </w:p>
        </w:tc>
        <w:tc>
          <w:tcPr>
            <w:tcW w:w="1282" w:type="pct"/>
            <w:gridSpan w:val="2"/>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c>
          <w:tcPr>
            <w:tcW w:w="382" w:type="pct"/>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1</w:t>
            </w:r>
          </w:p>
        </w:tc>
        <w:tc>
          <w:tcPr>
            <w:tcW w:w="1473" w:type="pct"/>
            <w:tcBorders>
              <w:top w:val="single" w:sz="4" w:space="0" w:color="auto"/>
              <w:left w:val="nil"/>
              <w:bottom w:val="nil"/>
              <w:right w:val="single" w:sz="4" w:space="0" w:color="000000"/>
            </w:tcBorders>
            <w:noWrap/>
            <w:vAlign w:val="bottom"/>
          </w:tcPr>
          <w:p w:rsidR="00E45A00" w:rsidRDefault="00E45A00">
            <w:pPr>
              <w:rPr>
                <w:sz w:val="20"/>
                <w:szCs w:val="20"/>
              </w:rPr>
            </w:pPr>
            <w:r>
              <w:rPr>
                <w:sz w:val="20"/>
                <w:szCs w:val="20"/>
              </w:rPr>
              <w:t xml:space="preserve"> - na základě znalostí práce s textem a grafikou</w:t>
            </w:r>
          </w:p>
        </w:tc>
        <w:tc>
          <w:tcPr>
            <w:tcW w:w="1602" w:type="pct"/>
            <w:tcBorders>
              <w:top w:val="single" w:sz="4" w:space="0" w:color="auto"/>
              <w:left w:val="nil"/>
              <w:bottom w:val="nil"/>
              <w:right w:val="nil"/>
            </w:tcBorders>
            <w:noWrap/>
            <w:vAlign w:val="bottom"/>
          </w:tcPr>
          <w:p w:rsidR="00E45A00" w:rsidRDefault="00E45A00">
            <w:pPr>
              <w:rPr>
                <w:b/>
                <w:bCs/>
                <w:sz w:val="20"/>
                <w:szCs w:val="20"/>
              </w:rPr>
            </w:pPr>
            <w:r>
              <w:rPr>
                <w:b/>
                <w:bCs/>
                <w:sz w:val="20"/>
                <w:szCs w:val="20"/>
              </w:rPr>
              <w:t>Práce s informacemi</w:t>
            </w:r>
          </w:p>
        </w:tc>
        <w:tc>
          <w:tcPr>
            <w:tcW w:w="1282" w:type="pct"/>
            <w:gridSpan w:val="2"/>
            <w:tcBorders>
              <w:top w:val="single" w:sz="4" w:space="0" w:color="auto"/>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82"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4</w:t>
            </w:r>
          </w:p>
        </w:tc>
        <w:tc>
          <w:tcPr>
            <w:tcW w:w="1473" w:type="pct"/>
            <w:tcBorders>
              <w:top w:val="nil"/>
              <w:left w:val="nil"/>
              <w:bottom w:val="nil"/>
              <w:right w:val="single" w:sz="4" w:space="0" w:color="000000"/>
            </w:tcBorders>
            <w:noWrap/>
            <w:vAlign w:val="bottom"/>
          </w:tcPr>
          <w:p w:rsidR="00E45A00" w:rsidRDefault="00E45A00">
            <w:pPr>
              <w:rPr>
                <w:sz w:val="20"/>
                <w:szCs w:val="20"/>
              </w:rPr>
            </w:pPr>
            <w:r>
              <w:rPr>
                <w:sz w:val="20"/>
                <w:szCs w:val="20"/>
              </w:rPr>
              <w:t xml:space="preserve">   dokáže zpracovat písemnou práci na zadané</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 vyhledávání informací</w:t>
            </w:r>
          </w:p>
        </w:tc>
        <w:tc>
          <w:tcPr>
            <w:tcW w:w="1282" w:type="pct"/>
            <w:gridSpan w:val="2"/>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82"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5</w:t>
            </w:r>
          </w:p>
        </w:tc>
        <w:tc>
          <w:tcPr>
            <w:tcW w:w="1473" w:type="pct"/>
            <w:tcBorders>
              <w:top w:val="nil"/>
              <w:left w:val="nil"/>
              <w:bottom w:val="nil"/>
              <w:right w:val="single" w:sz="4" w:space="0" w:color="000000"/>
            </w:tcBorders>
            <w:noWrap/>
            <w:vAlign w:val="bottom"/>
          </w:tcPr>
          <w:p w:rsidR="00E45A00" w:rsidRDefault="00E45A00">
            <w:pPr>
              <w:rPr>
                <w:sz w:val="20"/>
                <w:szCs w:val="20"/>
              </w:rPr>
            </w:pPr>
            <w:r>
              <w:rPr>
                <w:sz w:val="20"/>
                <w:szCs w:val="20"/>
              </w:rPr>
              <w:t xml:space="preserve">   téma, která splňuje zadané požadavky</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 zpracování výstupu na základě stanovených</w:t>
            </w:r>
          </w:p>
        </w:tc>
        <w:tc>
          <w:tcPr>
            <w:tcW w:w="1282" w:type="pct"/>
            <w:gridSpan w:val="2"/>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82"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47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602" w:type="pct"/>
            <w:tcBorders>
              <w:top w:val="nil"/>
              <w:left w:val="nil"/>
              <w:bottom w:val="single" w:sz="4" w:space="0" w:color="auto"/>
              <w:right w:val="nil"/>
            </w:tcBorders>
            <w:noWrap/>
            <w:vAlign w:val="bottom"/>
          </w:tcPr>
          <w:p w:rsidR="00E45A00" w:rsidRDefault="00E45A00">
            <w:pPr>
              <w:rPr>
                <w:sz w:val="20"/>
                <w:szCs w:val="20"/>
              </w:rPr>
            </w:pPr>
            <w:r>
              <w:rPr>
                <w:sz w:val="20"/>
                <w:szCs w:val="20"/>
              </w:rPr>
              <w:t xml:space="preserve">   požadavků</w:t>
            </w:r>
          </w:p>
        </w:tc>
        <w:tc>
          <w:tcPr>
            <w:tcW w:w="1282" w:type="pct"/>
            <w:gridSpan w:val="2"/>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382"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nil"/>
              <w:bottom w:val="nil"/>
              <w:right w:val="nil"/>
            </w:tcBorders>
            <w:noWrap/>
          </w:tcPr>
          <w:p w:rsidR="00E45A00" w:rsidRDefault="00E45A00">
            <w:pPr>
              <w:rPr>
                <w:b/>
                <w:bCs/>
                <w:sz w:val="20"/>
                <w:szCs w:val="20"/>
              </w:rPr>
            </w:pPr>
          </w:p>
        </w:tc>
        <w:tc>
          <w:tcPr>
            <w:tcW w:w="1473" w:type="pct"/>
            <w:tcBorders>
              <w:top w:val="nil"/>
              <w:left w:val="nil"/>
              <w:bottom w:val="nil"/>
              <w:right w:val="nil"/>
            </w:tcBorders>
            <w:noWrap/>
          </w:tcPr>
          <w:p w:rsidR="00E45A00" w:rsidRDefault="00E45A00">
            <w:pPr>
              <w:rPr>
                <w:b/>
                <w:sz w:val="20"/>
                <w:szCs w:val="20"/>
              </w:rPr>
            </w:pPr>
            <w:r>
              <w:rPr>
                <w:b/>
                <w:sz w:val="20"/>
                <w:szCs w:val="20"/>
              </w:rPr>
              <w:t>Vzdělávací oblast:</w:t>
            </w:r>
          </w:p>
        </w:tc>
        <w:tc>
          <w:tcPr>
            <w:tcW w:w="1602" w:type="pct"/>
            <w:tcBorders>
              <w:top w:val="nil"/>
              <w:left w:val="nil"/>
              <w:bottom w:val="nil"/>
              <w:right w:val="nil"/>
            </w:tcBorders>
            <w:noWrap/>
          </w:tcPr>
          <w:p w:rsidR="00E45A00" w:rsidRDefault="00E45A00">
            <w:pPr>
              <w:rPr>
                <w:b/>
                <w:bCs/>
                <w:sz w:val="20"/>
                <w:szCs w:val="20"/>
              </w:rPr>
            </w:pPr>
            <w:r>
              <w:rPr>
                <w:b/>
                <w:bCs/>
                <w:sz w:val="20"/>
                <w:szCs w:val="20"/>
              </w:rPr>
              <w:t>Informační a komunikační technologie</w:t>
            </w:r>
          </w:p>
        </w:tc>
        <w:tc>
          <w:tcPr>
            <w:tcW w:w="1271" w:type="pct"/>
            <w:tcBorders>
              <w:top w:val="nil"/>
              <w:left w:val="nil"/>
              <w:bottom w:val="nil"/>
              <w:right w:val="nil"/>
            </w:tcBorders>
            <w:noWrap/>
          </w:tcPr>
          <w:p w:rsidR="00E45A00" w:rsidRDefault="00E45A00">
            <w:pPr>
              <w:rPr>
                <w:b/>
                <w:bCs/>
                <w:sz w:val="20"/>
                <w:szCs w:val="20"/>
              </w:rPr>
            </w:pPr>
          </w:p>
        </w:tc>
        <w:tc>
          <w:tcPr>
            <w:tcW w:w="393" w:type="pct"/>
            <w:gridSpan w:val="2"/>
            <w:tcBorders>
              <w:top w:val="nil"/>
              <w:left w:val="nil"/>
              <w:bottom w:val="nil"/>
              <w:right w:val="nil"/>
            </w:tcBorders>
            <w:noWrap/>
          </w:tcPr>
          <w:p w:rsidR="00E45A00" w:rsidRDefault="00E45A00">
            <w:pPr>
              <w:rPr>
                <w:b/>
                <w:bCs/>
                <w:sz w:val="20"/>
                <w:szCs w:val="20"/>
              </w:rPr>
            </w:pPr>
          </w:p>
        </w:tc>
      </w:tr>
      <w:tr w:rsidR="00E45A00">
        <w:trPr>
          <w:trHeight w:val="300"/>
        </w:trPr>
        <w:tc>
          <w:tcPr>
            <w:tcW w:w="261" w:type="pct"/>
            <w:tcBorders>
              <w:top w:val="nil"/>
              <w:left w:val="nil"/>
              <w:bottom w:val="nil"/>
              <w:right w:val="nil"/>
            </w:tcBorders>
            <w:noWrap/>
          </w:tcPr>
          <w:p w:rsidR="00E45A00" w:rsidRDefault="00E45A00">
            <w:pPr>
              <w:rPr>
                <w:b/>
                <w:bCs/>
                <w:sz w:val="20"/>
                <w:szCs w:val="20"/>
              </w:rPr>
            </w:pPr>
          </w:p>
        </w:tc>
        <w:tc>
          <w:tcPr>
            <w:tcW w:w="1473" w:type="pct"/>
            <w:tcBorders>
              <w:top w:val="nil"/>
              <w:left w:val="nil"/>
              <w:bottom w:val="nil"/>
              <w:right w:val="nil"/>
            </w:tcBorders>
            <w:noWrap/>
          </w:tcPr>
          <w:p w:rsidR="00E45A00" w:rsidRDefault="00E45A00">
            <w:pPr>
              <w:rPr>
                <w:b/>
                <w:sz w:val="20"/>
                <w:szCs w:val="20"/>
              </w:rPr>
            </w:pPr>
            <w:r>
              <w:rPr>
                <w:b/>
                <w:sz w:val="20"/>
                <w:szCs w:val="20"/>
              </w:rPr>
              <w:t>Vyučovací předmět:</w:t>
            </w:r>
          </w:p>
        </w:tc>
        <w:tc>
          <w:tcPr>
            <w:tcW w:w="1602" w:type="pct"/>
            <w:tcBorders>
              <w:top w:val="nil"/>
              <w:left w:val="nil"/>
              <w:bottom w:val="nil"/>
              <w:right w:val="nil"/>
            </w:tcBorders>
            <w:noWrap/>
          </w:tcPr>
          <w:p w:rsidR="00E45A00" w:rsidRDefault="00E45A00">
            <w:pPr>
              <w:rPr>
                <w:b/>
                <w:bCs/>
                <w:sz w:val="20"/>
                <w:szCs w:val="20"/>
              </w:rPr>
            </w:pPr>
            <w:r>
              <w:rPr>
                <w:b/>
                <w:bCs/>
                <w:sz w:val="20"/>
                <w:szCs w:val="20"/>
              </w:rPr>
              <w:t>Informatika</w:t>
            </w:r>
          </w:p>
        </w:tc>
        <w:tc>
          <w:tcPr>
            <w:tcW w:w="1271" w:type="pct"/>
            <w:tcBorders>
              <w:top w:val="nil"/>
              <w:left w:val="nil"/>
              <w:bottom w:val="nil"/>
              <w:right w:val="nil"/>
            </w:tcBorders>
            <w:noWrap/>
          </w:tcPr>
          <w:p w:rsidR="00E45A00" w:rsidRDefault="00E45A00">
            <w:pPr>
              <w:rPr>
                <w:b/>
                <w:bCs/>
                <w:sz w:val="20"/>
                <w:szCs w:val="20"/>
              </w:rPr>
            </w:pPr>
          </w:p>
        </w:tc>
        <w:tc>
          <w:tcPr>
            <w:tcW w:w="393" w:type="pct"/>
            <w:gridSpan w:val="2"/>
            <w:tcBorders>
              <w:top w:val="nil"/>
              <w:left w:val="nil"/>
              <w:bottom w:val="nil"/>
              <w:right w:val="nil"/>
            </w:tcBorders>
            <w:noWrap/>
          </w:tcPr>
          <w:p w:rsidR="00E45A00" w:rsidRDefault="00E45A00">
            <w:pPr>
              <w:rPr>
                <w:b/>
                <w:bCs/>
                <w:sz w:val="20"/>
                <w:szCs w:val="20"/>
              </w:rPr>
            </w:pPr>
          </w:p>
        </w:tc>
      </w:tr>
      <w:tr w:rsidR="00E45A00">
        <w:trPr>
          <w:trHeight w:val="249"/>
        </w:trPr>
        <w:tc>
          <w:tcPr>
            <w:tcW w:w="261" w:type="pct"/>
            <w:tcBorders>
              <w:top w:val="nil"/>
              <w:left w:val="nil"/>
              <w:bottom w:val="nil"/>
              <w:right w:val="nil"/>
            </w:tcBorders>
            <w:noWrap/>
          </w:tcPr>
          <w:p w:rsidR="00E45A00" w:rsidRDefault="00E45A00">
            <w:pPr>
              <w:rPr>
                <w:b/>
                <w:bCs/>
                <w:sz w:val="20"/>
                <w:szCs w:val="20"/>
              </w:rPr>
            </w:pPr>
          </w:p>
        </w:tc>
        <w:tc>
          <w:tcPr>
            <w:tcW w:w="1473" w:type="pct"/>
            <w:tcBorders>
              <w:top w:val="nil"/>
              <w:left w:val="nil"/>
              <w:bottom w:val="nil"/>
              <w:right w:val="nil"/>
            </w:tcBorders>
            <w:noWrap/>
          </w:tcPr>
          <w:p w:rsidR="00E45A00" w:rsidRDefault="00E45A00">
            <w:pPr>
              <w:rPr>
                <w:b/>
                <w:sz w:val="20"/>
                <w:szCs w:val="20"/>
              </w:rPr>
            </w:pPr>
            <w:r>
              <w:rPr>
                <w:b/>
                <w:sz w:val="20"/>
                <w:szCs w:val="20"/>
              </w:rPr>
              <w:t>Ročník:</w:t>
            </w:r>
          </w:p>
        </w:tc>
        <w:tc>
          <w:tcPr>
            <w:tcW w:w="1602" w:type="pct"/>
            <w:tcBorders>
              <w:top w:val="nil"/>
              <w:left w:val="nil"/>
              <w:bottom w:val="nil"/>
              <w:right w:val="nil"/>
            </w:tcBorders>
            <w:noWrap/>
          </w:tcPr>
          <w:p w:rsidR="00E45A00" w:rsidRDefault="00E45A00">
            <w:pPr>
              <w:rPr>
                <w:b/>
                <w:bCs/>
                <w:sz w:val="20"/>
                <w:szCs w:val="20"/>
              </w:rPr>
            </w:pPr>
            <w:r>
              <w:rPr>
                <w:b/>
                <w:sz w:val="20"/>
                <w:szCs w:val="20"/>
              </w:rPr>
              <w:t>7. ročník</w:t>
            </w:r>
          </w:p>
        </w:tc>
        <w:tc>
          <w:tcPr>
            <w:tcW w:w="1271" w:type="pct"/>
            <w:tcBorders>
              <w:top w:val="nil"/>
              <w:left w:val="nil"/>
              <w:bottom w:val="nil"/>
              <w:right w:val="nil"/>
            </w:tcBorders>
            <w:noWrap/>
          </w:tcPr>
          <w:p w:rsidR="00E45A00" w:rsidRDefault="00E45A00">
            <w:pPr>
              <w:rPr>
                <w:b/>
                <w:bCs/>
                <w:sz w:val="20"/>
                <w:szCs w:val="20"/>
              </w:rPr>
            </w:pPr>
          </w:p>
        </w:tc>
        <w:tc>
          <w:tcPr>
            <w:tcW w:w="393" w:type="pct"/>
            <w:gridSpan w:val="2"/>
            <w:tcBorders>
              <w:top w:val="nil"/>
              <w:left w:val="nil"/>
              <w:bottom w:val="nil"/>
              <w:right w:val="nil"/>
            </w:tcBorders>
            <w:noWrap/>
          </w:tcPr>
          <w:p w:rsidR="00E45A00" w:rsidRDefault="00E45A00">
            <w:pPr>
              <w:rPr>
                <w:b/>
                <w:bCs/>
                <w:sz w:val="20"/>
                <w:szCs w:val="20"/>
              </w:rPr>
            </w:pPr>
          </w:p>
        </w:tc>
      </w:tr>
      <w:tr w:rsidR="00E45A00">
        <w:trPr>
          <w:trHeight w:val="513"/>
        </w:trPr>
        <w:tc>
          <w:tcPr>
            <w:tcW w:w="261" w:type="pct"/>
            <w:tcBorders>
              <w:top w:val="single" w:sz="4" w:space="0" w:color="000000"/>
              <w:left w:val="single" w:sz="4" w:space="0" w:color="000000"/>
              <w:bottom w:val="nil"/>
              <w:right w:val="single" w:sz="4" w:space="0" w:color="000000"/>
            </w:tcBorders>
            <w:vAlign w:val="center"/>
          </w:tcPr>
          <w:p w:rsidR="00E45A00" w:rsidRDefault="00E45A00">
            <w:pPr>
              <w:jc w:val="center"/>
              <w:rPr>
                <w:b/>
                <w:bCs/>
                <w:sz w:val="20"/>
                <w:szCs w:val="20"/>
              </w:rPr>
            </w:pPr>
            <w:r>
              <w:rPr>
                <w:b/>
                <w:bCs/>
                <w:sz w:val="20"/>
                <w:szCs w:val="20"/>
              </w:rPr>
              <w:t>RVP</w:t>
            </w:r>
          </w:p>
        </w:tc>
        <w:tc>
          <w:tcPr>
            <w:tcW w:w="1473" w:type="pct"/>
            <w:tcBorders>
              <w:top w:val="single" w:sz="4" w:space="0" w:color="000000"/>
              <w:left w:val="nil"/>
              <w:bottom w:val="nil"/>
              <w:right w:val="single" w:sz="4" w:space="0" w:color="000000"/>
            </w:tcBorders>
            <w:noWrap/>
            <w:vAlign w:val="center"/>
          </w:tcPr>
          <w:p w:rsidR="00E45A00" w:rsidRDefault="00E45A00">
            <w:pPr>
              <w:jc w:val="center"/>
              <w:rPr>
                <w:b/>
                <w:bCs/>
                <w:sz w:val="20"/>
                <w:szCs w:val="20"/>
              </w:rPr>
            </w:pPr>
            <w:r>
              <w:rPr>
                <w:b/>
                <w:bCs/>
                <w:sz w:val="20"/>
                <w:szCs w:val="20"/>
              </w:rPr>
              <w:t>Školní výstup</w:t>
            </w:r>
          </w:p>
        </w:tc>
        <w:tc>
          <w:tcPr>
            <w:tcW w:w="1602" w:type="pct"/>
            <w:tcBorders>
              <w:top w:val="single" w:sz="4" w:space="0" w:color="000000"/>
              <w:left w:val="nil"/>
              <w:bottom w:val="nil"/>
              <w:right w:val="single" w:sz="4" w:space="0" w:color="000000"/>
            </w:tcBorders>
            <w:noWrap/>
            <w:vAlign w:val="center"/>
          </w:tcPr>
          <w:p w:rsidR="00E45A00" w:rsidRDefault="00E45A00">
            <w:pPr>
              <w:jc w:val="center"/>
              <w:rPr>
                <w:b/>
                <w:bCs/>
                <w:sz w:val="20"/>
                <w:szCs w:val="20"/>
              </w:rPr>
            </w:pPr>
            <w:r>
              <w:rPr>
                <w:b/>
                <w:bCs/>
                <w:sz w:val="20"/>
                <w:szCs w:val="20"/>
              </w:rPr>
              <w:t>Učivo</w:t>
            </w:r>
          </w:p>
        </w:tc>
        <w:tc>
          <w:tcPr>
            <w:tcW w:w="1271" w:type="pct"/>
            <w:tcBorders>
              <w:top w:val="single" w:sz="4" w:space="0" w:color="000000"/>
              <w:left w:val="nil"/>
              <w:bottom w:val="nil"/>
              <w:right w:val="single" w:sz="4" w:space="0" w:color="000000"/>
            </w:tcBorders>
            <w:vAlign w:val="center"/>
          </w:tcPr>
          <w:p w:rsidR="00E45A00" w:rsidRDefault="00E45A00">
            <w:pPr>
              <w:jc w:val="cente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 projekty</w:t>
            </w:r>
          </w:p>
        </w:tc>
        <w:tc>
          <w:tcPr>
            <w:tcW w:w="393" w:type="pct"/>
            <w:gridSpan w:val="2"/>
            <w:tcBorders>
              <w:top w:val="single" w:sz="4" w:space="0" w:color="000000"/>
              <w:left w:val="nil"/>
              <w:bottom w:val="nil"/>
              <w:right w:val="single" w:sz="4" w:space="0" w:color="000000"/>
            </w:tcBorders>
            <w:noWrap/>
            <w:vAlign w:val="center"/>
          </w:tcPr>
          <w:p w:rsidR="00E45A00" w:rsidRDefault="00E45A00">
            <w:pPr>
              <w:jc w:val="center"/>
              <w:rPr>
                <w:b/>
                <w:bCs/>
                <w:sz w:val="20"/>
                <w:szCs w:val="20"/>
              </w:rPr>
            </w:pPr>
            <w:r>
              <w:rPr>
                <w:b/>
                <w:bCs/>
                <w:sz w:val="20"/>
                <w:szCs w:val="20"/>
              </w:rPr>
              <w:t>Poznámky</w:t>
            </w:r>
          </w:p>
        </w:tc>
      </w:tr>
      <w:tr w:rsidR="00E45A00">
        <w:trPr>
          <w:trHeight w:val="255"/>
        </w:trPr>
        <w:tc>
          <w:tcPr>
            <w:tcW w:w="261" w:type="pct"/>
            <w:tcBorders>
              <w:top w:val="single" w:sz="4" w:space="0" w:color="auto"/>
              <w:left w:val="single" w:sz="4" w:space="0" w:color="auto"/>
              <w:bottom w:val="nil"/>
              <w:right w:val="nil"/>
            </w:tcBorders>
            <w:noWrap/>
            <w:vAlign w:val="bottom"/>
          </w:tcPr>
          <w:p w:rsidR="00E45A00" w:rsidRDefault="00E45A00">
            <w:pPr>
              <w:rPr>
                <w:sz w:val="20"/>
                <w:szCs w:val="20"/>
              </w:rPr>
            </w:pPr>
            <w:r>
              <w:rPr>
                <w:sz w:val="20"/>
                <w:szCs w:val="20"/>
              </w:rPr>
              <w:t>3</w:t>
            </w:r>
          </w:p>
        </w:tc>
        <w:tc>
          <w:tcPr>
            <w:tcW w:w="1473" w:type="pct"/>
            <w:tcBorders>
              <w:top w:val="single" w:sz="4" w:space="0" w:color="auto"/>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konkrétně začíná a ukončuje svou práci na </w:t>
            </w:r>
          </w:p>
        </w:tc>
        <w:tc>
          <w:tcPr>
            <w:tcW w:w="1602" w:type="pct"/>
            <w:tcBorders>
              <w:top w:val="single" w:sz="4" w:space="0" w:color="auto"/>
              <w:left w:val="nil"/>
              <w:bottom w:val="nil"/>
              <w:right w:val="nil"/>
            </w:tcBorders>
            <w:noWrap/>
            <w:vAlign w:val="bottom"/>
          </w:tcPr>
          <w:p w:rsidR="00E45A00" w:rsidRDefault="00E45A00">
            <w:pPr>
              <w:rPr>
                <w:sz w:val="20"/>
                <w:szCs w:val="20"/>
              </w:rPr>
            </w:pPr>
            <w:r>
              <w:rPr>
                <w:sz w:val="20"/>
                <w:szCs w:val="20"/>
              </w:rPr>
              <w:t> </w:t>
            </w:r>
          </w:p>
        </w:tc>
        <w:tc>
          <w:tcPr>
            <w:tcW w:w="1271" w:type="pct"/>
            <w:tcBorders>
              <w:top w:val="single" w:sz="4" w:space="0" w:color="auto"/>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93" w:type="pct"/>
            <w:gridSpan w:val="2"/>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xml:space="preserve">   počítači</w:t>
            </w:r>
          </w:p>
        </w:tc>
        <w:tc>
          <w:tcPr>
            <w:tcW w:w="1602" w:type="pct"/>
            <w:tcBorders>
              <w:top w:val="nil"/>
              <w:left w:val="nil"/>
              <w:bottom w:val="single" w:sz="4" w:space="0" w:color="auto"/>
              <w:right w:val="nil"/>
            </w:tcBorders>
            <w:noWrap/>
            <w:vAlign w:val="bottom"/>
          </w:tcPr>
          <w:p w:rsidR="00E45A00" w:rsidRDefault="00E45A00">
            <w:pPr>
              <w:rPr>
                <w:sz w:val="20"/>
                <w:szCs w:val="20"/>
              </w:rPr>
            </w:pPr>
            <w:r>
              <w:rPr>
                <w:sz w:val="20"/>
                <w:szCs w:val="20"/>
              </w:rPr>
              <w:t> </w:t>
            </w:r>
          </w:p>
        </w:tc>
        <w:tc>
          <w:tcPr>
            <w:tcW w:w="1271" w:type="pct"/>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393" w:type="pct"/>
            <w:gridSpan w:val="2"/>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nil"/>
              <w:right w:val="nil"/>
            </w:tcBorders>
            <w:noWrap/>
            <w:vAlign w:val="bottom"/>
          </w:tcPr>
          <w:p w:rsidR="00E45A00" w:rsidRDefault="00E45A00">
            <w:pPr>
              <w:rPr>
                <w:sz w:val="20"/>
                <w:szCs w:val="20"/>
              </w:rPr>
            </w:pPr>
            <w:r>
              <w:rPr>
                <w:sz w:val="20"/>
                <w:szCs w:val="20"/>
              </w:rPr>
              <w:t>1</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vysvětlí význam pojmu hardware</w:t>
            </w:r>
          </w:p>
        </w:tc>
        <w:tc>
          <w:tcPr>
            <w:tcW w:w="1602" w:type="pct"/>
            <w:tcBorders>
              <w:top w:val="nil"/>
              <w:left w:val="nil"/>
              <w:bottom w:val="nil"/>
              <w:right w:val="nil"/>
            </w:tcBorders>
            <w:noWrap/>
            <w:vAlign w:val="bottom"/>
          </w:tcPr>
          <w:p w:rsidR="00E45A00" w:rsidRDefault="00E45A00">
            <w:pPr>
              <w:rPr>
                <w:b/>
                <w:bCs/>
                <w:sz w:val="20"/>
                <w:szCs w:val="20"/>
              </w:rPr>
            </w:pPr>
            <w:r>
              <w:rPr>
                <w:b/>
                <w:bCs/>
                <w:sz w:val="20"/>
                <w:szCs w:val="20"/>
              </w:rPr>
              <w:t>HARDWARE</w:t>
            </w:r>
          </w:p>
        </w:tc>
        <w:tc>
          <w:tcPr>
            <w:tcW w:w="1271"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9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nil"/>
              <w:right w:val="nil"/>
            </w:tcBorders>
            <w:noWrap/>
            <w:vAlign w:val="bottom"/>
          </w:tcPr>
          <w:p w:rsidR="00E45A00" w:rsidRDefault="00E45A00">
            <w:pPr>
              <w:rPr>
                <w:sz w:val="20"/>
                <w:szCs w:val="20"/>
              </w:rPr>
            </w:pPr>
            <w:r>
              <w:rPr>
                <w:sz w:val="20"/>
                <w:szCs w:val="20"/>
              </w:rPr>
              <w:t>3</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pozná, pojmenuje a zařadí nejběžnější sou-</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 </w:t>
            </w:r>
            <w:r>
              <w:rPr>
                <w:sz w:val="20"/>
                <w:szCs w:val="20"/>
                <w:u w:val="single"/>
              </w:rPr>
              <w:t>základní jednotka</w:t>
            </w:r>
            <w:r>
              <w:rPr>
                <w:sz w:val="20"/>
                <w:szCs w:val="20"/>
              </w:rPr>
              <w:t xml:space="preserve"> - procesor, pevný disk, </w:t>
            </w:r>
          </w:p>
        </w:tc>
        <w:tc>
          <w:tcPr>
            <w:tcW w:w="1271"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9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části a zařízení počítače a vysvětlí jejich funk-</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operační paměť (RAM), základní deska,</w:t>
            </w:r>
          </w:p>
        </w:tc>
        <w:tc>
          <w:tcPr>
            <w:tcW w:w="1271"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9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ci</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zdroj, mechaniky (disketová, CD, DVD), </w:t>
            </w:r>
          </w:p>
        </w:tc>
        <w:tc>
          <w:tcPr>
            <w:tcW w:w="1271"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9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karty (grafická, zvuková, síťová)</w:t>
            </w:r>
          </w:p>
        </w:tc>
        <w:tc>
          <w:tcPr>
            <w:tcW w:w="1271"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9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 jednotky výkonu procesoru (Hz) a kapa-</w:t>
            </w:r>
          </w:p>
        </w:tc>
        <w:tc>
          <w:tcPr>
            <w:tcW w:w="1271"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9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cit pamětí (B) a jejich násobky (K,M, G)</w:t>
            </w:r>
          </w:p>
        </w:tc>
        <w:tc>
          <w:tcPr>
            <w:tcW w:w="1271"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9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 </w:t>
            </w:r>
            <w:r>
              <w:rPr>
                <w:b/>
                <w:bCs/>
                <w:sz w:val="20"/>
                <w:szCs w:val="20"/>
              </w:rPr>
              <w:t xml:space="preserve">periferie </w:t>
            </w:r>
            <w:r>
              <w:rPr>
                <w:sz w:val="20"/>
                <w:szCs w:val="20"/>
              </w:rPr>
              <w:t xml:space="preserve">– </w:t>
            </w:r>
            <w:r>
              <w:rPr>
                <w:sz w:val="20"/>
                <w:szCs w:val="20"/>
                <w:u w:val="single"/>
              </w:rPr>
              <w:t>vstupní zařízení</w:t>
            </w:r>
            <w:r>
              <w:rPr>
                <w:sz w:val="20"/>
                <w:szCs w:val="20"/>
              </w:rPr>
              <w:t xml:space="preserve"> -  klávesnice, </w:t>
            </w:r>
          </w:p>
        </w:tc>
        <w:tc>
          <w:tcPr>
            <w:tcW w:w="1271"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9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kávesnice, myš, scenner, dig. Fotoaparát, ..</w:t>
            </w:r>
          </w:p>
        </w:tc>
        <w:tc>
          <w:tcPr>
            <w:tcW w:w="1271"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9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0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výstupní zařízení - monitor, tiskárna, repro-</w:t>
            </w:r>
          </w:p>
        </w:tc>
        <w:tc>
          <w:tcPr>
            <w:tcW w:w="1271"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9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1602" w:type="pct"/>
            <w:tcBorders>
              <w:top w:val="nil"/>
              <w:left w:val="nil"/>
              <w:bottom w:val="single" w:sz="4" w:space="0" w:color="auto"/>
              <w:right w:val="nil"/>
            </w:tcBorders>
            <w:noWrap/>
            <w:vAlign w:val="bottom"/>
          </w:tcPr>
          <w:p w:rsidR="00E45A00" w:rsidRDefault="00E45A00">
            <w:pPr>
              <w:rPr>
                <w:sz w:val="20"/>
                <w:szCs w:val="20"/>
              </w:rPr>
            </w:pPr>
            <w:r>
              <w:rPr>
                <w:sz w:val="20"/>
                <w:szCs w:val="20"/>
              </w:rPr>
              <w:t xml:space="preserve">   duktory, …</w:t>
            </w:r>
          </w:p>
        </w:tc>
        <w:tc>
          <w:tcPr>
            <w:tcW w:w="1271" w:type="pct"/>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393" w:type="pct"/>
            <w:gridSpan w:val="2"/>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nil"/>
              <w:right w:val="nil"/>
            </w:tcBorders>
            <w:noWrap/>
            <w:vAlign w:val="bottom"/>
          </w:tcPr>
          <w:p w:rsidR="00E45A00" w:rsidRDefault="00E45A00">
            <w:pPr>
              <w:rPr>
                <w:sz w:val="20"/>
                <w:szCs w:val="20"/>
              </w:rPr>
            </w:pPr>
            <w:r>
              <w:rPr>
                <w:sz w:val="20"/>
                <w:szCs w:val="20"/>
              </w:rPr>
              <w:t>1</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programy, které zná, umí zařadit do příslušné</w:t>
            </w:r>
          </w:p>
        </w:tc>
        <w:tc>
          <w:tcPr>
            <w:tcW w:w="1602" w:type="pct"/>
            <w:tcBorders>
              <w:top w:val="nil"/>
              <w:left w:val="nil"/>
              <w:bottom w:val="nil"/>
              <w:right w:val="nil"/>
            </w:tcBorders>
            <w:noWrap/>
            <w:vAlign w:val="bottom"/>
          </w:tcPr>
          <w:p w:rsidR="00E45A00" w:rsidRDefault="00E45A00">
            <w:pPr>
              <w:rPr>
                <w:b/>
                <w:bCs/>
                <w:sz w:val="20"/>
                <w:szCs w:val="20"/>
              </w:rPr>
            </w:pPr>
            <w:r>
              <w:rPr>
                <w:b/>
                <w:bCs/>
                <w:sz w:val="20"/>
                <w:szCs w:val="20"/>
              </w:rPr>
              <w:t>SOFTWARE</w:t>
            </w:r>
          </w:p>
        </w:tc>
        <w:tc>
          <w:tcPr>
            <w:tcW w:w="1271"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9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nil"/>
              <w:right w:val="nil"/>
            </w:tcBorders>
            <w:noWrap/>
            <w:vAlign w:val="bottom"/>
          </w:tcPr>
          <w:p w:rsidR="00E45A00" w:rsidRDefault="00E45A00">
            <w:pPr>
              <w:rPr>
                <w:sz w:val="20"/>
                <w:szCs w:val="20"/>
              </w:rPr>
            </w:pPr>
            <w:r>
              <w:rPr>
                <w:sz w:val="20"/>
                <w:szCs w:val="20"/>
              </w:rPr>
              <w:t>3</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skupiny (podskupiny)</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 operační systémy</w:t>
            </w:r>
          </w:p>
        </w:tc>
        <w:tc>
          <w:tcPr>
            <w:tcW w:w="1271"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9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dokáže vysvětlit, k čemu která skupina (pods-</w:t>
            </w:r>
          </w:p>
        </w:tc>
        <w:tc>
          <w:tcPr>
            <w:tcW w:w="160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aplikace (textové editory, grafické editory,</w:t>
            </w:r>
          </w:p>
        </w:tc>
        <w:tc>
          <w:tcPr>
            <w:tcW w:w="1271"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9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kupina) programů slouží</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výukové programy, komunikační programy, .)</w:t>
            </w:r>
          </w:p>
        </w:tc>
        <w:tc>
          <w:tcPr>
            <w:tcW w:w="1271"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9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 antivirové programy</w:t>
            </w:r>
          </w:p>
        </w:tc>
        <w:tc>
          <w:tcPr>
            <w:tcW w:w="1271"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9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1602" w:type="pct"/>
            <w:tcBorders>
              <w:top w:val="nil"/>
              <w:left w:val="nil"/>
              <w:bottom w:val="single" w:sz="4" w:space="0" w:color="auto"/>
              <w:right w:val="nil"/>
            </w:tcBorders>
            <w:noWrap/>
            <w:vAlign w:val="bottom"/>
          </w:tcPr>
          <w:p w:rsidR="00E45A00" w:rsidRDefault="00E45A00">
            <w:pPr>
              <w:rPr>
                <w:sz w:val="20"/>
                <w:szCs w:val="20"/>
              </w:rPr>
            </w:pPr>
            <w:r>
              <w:rPr>
                <w:sz w:val="20"/>
                <w:szCs w:val="20"/>
              </w:rPr>
              <w:t xml:space="preserve"> - komprimační programy</w:t>
            </w:r>
          </w:p>
        </w:tc>
        <w:tc>
          <w:tcPr>
            <w:tcW w:w="1271" w:type="pct"/>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393" w:type="pct"/>
            <w:gridSpan w:val="2"/>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nil"/>
              <w:right w:val="nil"/>
            </w:tcBorders>
            <w:noWrap/>
            <w:vAlign w:val="bottom"/>
          </w:tcPr>
          <w:p w:rsidR="00E45A00" w:rsidRDefault="00E45A00">
            <w:pPr>
              <w:rPr>
                <w:sz w:val="20"/>
                <w:szCs w:val="20"/>
              </w:rPr>
            </w:pPr>
            <w:r>
              <w:rPr>
                <w:sz w:val="20"/>
                <w:szCs w:val="20"/>
              </w:rPr>
              <w:t>4</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orientuje se ve struktuře složek, rozlišuje </w:t>
            </w:r>
          </w:p>
        </w:tc>
        <w:tc>
          <w:tcPr>
            <w:tcW w:w="1602" w:type="pct"/>
            <w:tcBorders>
              <w:top w:val="nil"/>
              <w:left w:val="nil"/>
              <w:bottom w:val="nil"/>
              <w:right w:val="nil"/>
            </w:tcBorders>
            <w:noWrap/>
            <w:vAlign w:val="bottom"/>
          </w:tcPr>
          <w:p w:rsidR="00E45A00" w:rsidRDefault="00E45A00">
            <w:pPr>
              <w:rPr>
                <w:b/>
                <w:bCs/>
                <w:sz w:val="20"/>
                <w:szCs w:val="20"/>
              </w:rPr>
            </w:pPr>
            <w:r>
              <w:rPr>
                <w:b/>
                <w:bCs/>
                <w:sz w:val="20"/>
                <w:szCs w:val="20"/>
              </w:rPr>
              <w:t>Práce se složkami a soubory</w:t>
            </w:r>
          </w:p>
        </w:tc>
        <w:tc>
          <w:tcPr>
            <w:tcW w:w="1271"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9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místní a síťové disky</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 pojmy - disk (logický), složka (adresář), </w:t>
            </w:r>
          </w:p>
        </w:tc>
        <w:tc>
          <w:tcPr>
            <w:tcW w:w="1271"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9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dokáže vytvořit složku nebo prázdný soubor,</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soubor</w:t>
            </w:r>
          </w:p>
        </w:tc>
        <w:tc>
          <w:tcPr>
            <w:tcW w:w="1271"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9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přejmenovat je, zkopírovat či přesunout, </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 postupy vytvoření, přejmenování, kopírování,</w:t>
            </w:r>
          </w:p>
        </w:tc>
        <w:tc>
          <w:tcPr>
            <w:tcW w:w="1271"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9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případně odstranit je</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přesunu a odstranění složky či souboru</w:t>
            </w:r>
          </w:p>
        </w:tc>
        <w:tc>
          <w:tcPr>
            <w:tcW w:w="1271"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9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včetně variant (menu, myš, klávesové</w:t>
            </w:r>
          </w:p>
        </w:tc>
        <w:tc>
          <w:tcPr>
            <w:tcW w:w="1271"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9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1602" w:type="pct"/>
            <w:tcBorders>
              <w:top w:val="nil"/>
              <w:left w:val="nil"/>
              <w:bottom w:val="single" w:sz="4" w:space="0" w:color="auto"/>
              <w:right w:val="nil"/>
            </w:tcBorders>
            <w:noWrap/>
            <w:vAlign w:val="bottom"/>
          </w:tcPr>
          <w:p w:rsidR="00E45A00" w:rsidRDefault="00E45A00">
            <w:pPr>
              <w:rPr>
                <w:sz w:val="20"/>
                <w:szCs w:val="20"/>
              </w:rPr>
            </w:pPr>
            <w:r>
              <w:rPr>
                <w:sz w:val="20"/>
                <w:szCs w:val="20"/>
              </w:rPr>
              <w:t xml:space="preserve">   zkratky)</w:t>
            </w:r>
          </w:p>
        </w:tc>
        <w:tc>
          <w:tcPr>
            <w:tcW w:w="1271" w:type="pct"/>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393" w:type="pct"/>
            <w:gridSpan w:val="2"/>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nil"/>
              <w:right w:val="nil"/>
            </w:tcBorders>
            <w:noWrap/>
            <w:vAlign w:val="bottom"/>
          </w:tcPr>
          <w:p w:rsidR="00E45A00" w:rsidRDefault="00E45A00">
            <w:pPr>
              <w:rPr>
                <w:sz w:val="20"/>
                <w:szCs w:val="20"/>
              </w:rPr>
            </w:pPr>
            <w:r>
              <w:rPr>
                <w:sz w:val="20"/>
                <w:szCs w:val="20"/>
              </w:rPr>
              <w:t>2</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v některém z textových editorů dokáže otevřít</w:t>
            </w:r>
          </w:p>
        </w:tc>
        <w:tc>
          <w:tcPr>
            <w:tcW w:w="1602" w:type="pct"/>
            <w:tcBorders>
              <w:top w:val="nil"/>
              <w:left w:val="nil"/>
              <w:bottom w:val="nil"/>
              <w:right w:val="nil"/>
            </w:tcBorders>
            <w:noWrap/>
            <w:vAlign w:val="bottom"/>
          </w:tcPr>
          <w:p w:rsidR="00E45A00" w:rsidRDefault="00E45A00">
            <w:pPr>
              <w:rPr>
                <w:b/>
                <w:bCs/>
                <w:sz w:val="20"/>
                <w:szCs w:val="20"/>
              </w:rPr>
            </w:pPr>
            <w:r>
              <w:rPr>
                <w:b/>
                <w:bCs/>
                <w:sz w:val="20"/>
                <w:szCs w:val="20"/>
              </w:rPr>
              <w:t>Textové editory</w:t>
            </w:r>
          </w:p>
        </w:tc>
        <w:tc>
          <w:tcPr>
            <w:tcW w:w="1271" w:type="pct"/>
            <w:tcBorders>
              <w:top w:val="single" w:sz="4" w:space="0" w:color="000000"/>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ENV  -  Vztah člověka k prostředí</w:t>
            </w:r>
          </w:p>
        </w:tc>
        <w:tc>
          <w:tcPr>
            <w:tcW w:w="39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nil"/>
              <w:right w:val="nil"/>
            </w:tcBorders>
            <w:noWrap/>
            <w:vAlign w:val="bottom"/>
          </w:tcPr>
          <w:p w:rsidR="00E45A00" w:rsidRDefault="00E45A00">
            <w:pPr>
              <w:rPr>
                <w:sz w:val="20"/>
                <w:szCs w:val="20"/>
              </w:rPr>
            </w:pPr>
            <w:r>
              <w:rPr>
                <w:sz w:val="20"/>
                <w:szCs w:val="20"/>
              </w:rPr>
              <w:t>3</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existující soubor, upravit vlastnosti písma a </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 uložení, otevření souboru</w:t>
            </w:r>
          </w:p>
        </w:tc>
        <w:tc>
          <w:tcPr>
            <w:tcW w:w="1271" w:type="pct"/>
            <w:tcBorders>
              <w:top w:val="nil"/>
              <w:left w:val="single" w:sz="4" w:space="0" w:color="000000"/>
              <w:bottom w:val="nil"/>
              <w:right w:val="single" w:sz="4" w:space="0" w:color="000000"/>
            </w:tcBorders>
            <w:noWrap/>
            <w:vAlign w:val="bottom"/>
          </w:tcPr>
          <w:p w:rsidR="00E45A00" w:rsidRDefault="00E45A00">
            <w:pPr>
              <w:rPr>
                <w:b/>
                <w:bCs/>
                <w:sz w:val="20"/>
                <w:szCs w:val="20"/>
              </w:rPr>
            </w:pPr>
            <w:r>
              <w:rPr>
                <w:b/>
                <w:bCs/>
                <w:sz w:val="20"/>
                <w:szCs w:val="20"/>
              </w:rPr>
              <w:t xml:space="preserve">          TÉMA: Přírodní zdroje</w:t>
            </w:r>
          </w:p>
        </w:tc>
        <w:tc>
          <w:tcPr>
            <w:tcW w:w="39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nil"/>
              <w:right w:val="nil"/>
            </w:tcBorders>
            <w:noWrap/>
            <w:vAlign w:val="bottom"/>
          </w:tcPr>
          <w:p w:rsidR="00E45A00" w:rsidRDefault="00E45A00">
            <w:pPr>
              <w:rPr>
                <w:sz w:val="20"/>
                <w:szCs w:val="20"/>
              </w:rPr>
            </w:pPr>
            <w:r>
              <w:rPr>
                <w:sz w:val="20"/>
                <w:szCs w:val="20"/>
              </w:rPr>
              <w:t>6</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odstavce, případně vložit obrázek, změnit </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 pohyb v dokumentu (klávesnice, myš)</w:t>
            </w:r>
          </w:p>
        </w:tc>
        <w:tc>
          <w:tcPr>
            <w:tcW w:w="1271" w:type="pct"/>
            <w:tcBorders>
              <w:top w:val="nil"/>
              <w:left w:val="single" w:sz="4" w:space="0" w:color="000000"/>
              <w:bottom w:val="nil"/>
              <w:right w:val="single" w:sz="4" w:space="0" w:color="000000"/>
            </w:tcBorders>
            <w:noWrap/>
            <w:vAlign w:val="bottom"/>
          </w:tcPr>
          <w:p w:rsidR="00E45A00" w:rsidRDefault="00E45A00">
            <w:pPr>
              <w:rPr>
                <w:b/>
                <w:bCs/>
                <w:sz w:val="20"/>
                <w:szCs w:val="20"/>
              </w:rPr>
            </w:pPr>
          </w:p>
        </w:tc>
        <w:tc>
          <w:tcPr>
            <w:tcW w:w="39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xml:space="preserve">   jeho vlastnosti a umístit jej v textu</w:t>
            </w:r>
          </w:p>
        </w:tc>
        <w:tc>
          <w:tcPr>
            <w:tcW w:w="1602" w:type="pct"/>
            <w:tcBorders>
              <w:top w:val="nil"/>
              <w:left w:val="nil"/>
              <w:bottom w:val="single" w:sz="4" w:space="0" w:color="auto"/>
              <w:right w:val="nil"/>
            </w:tcBorders>
            <w:noWrap/>
            <w:vAlign w:val="bottom"/>
          </w:tcPr>
          <w:p w:rsidR="00E45A00" w:rsidRDefault="00E45A00">
            <w:pPr>
              <w:rPr>
                <w:sz w:val="20"/>
                <w:szCs w:val="20"/>
              </w:rPr>
            </w:pPr>
            <w:r>
              <w:rPr>
                <w:sz w:val="20"/>
                <w:szCs w:val="20"/>
              </w:rPr>
              <w:t xml:space="preserve"> - označení části textu do bloku (klávesnice,</w:t>
            </w:r>
          </w:p>
        </w:tc>
        <w:tc>
          <w:tcPr>
            <w:tcW w:w="1271" w:type="pct"/>
            <w:tcBorders>
              <w:top w:val="nil"/>
              <w:left w:val="single" w:sz="4" w:space="0" w:color="000000"/>
              <w:bottom w:val="single" w:sz="4" w:space="0" w:color="auto"/>
              <w:right w:val="single" w:sz="4" w:space="0" w:color="000000"/>
            </w:tcBorders>
            <w:noWrap/>
            <w:vAlign w:val="bottom"/>
          </w:tcPr>
          <w:p w:rsidR="00E45A00" w:rsidRDefault="00E45A00">
            <w:pPr>
              <w:rPr>
                <w:b/>
                <w:bCs/>
                <w:sz w:val="20"/>
                <w:szCs w:val="20"/>
              </w:rPr>
            </w:pPr>
            <w:r>
              <w:rPr>
                <w:b/>
                <w:bCs/>
                <w:sz w:val="20"/>
                <w:szCs w:val="20"/>
              </w:rPr>
              <w:t> </w:t>
            </w:r>
          </w:p>
        </w:tc>
        <w:tc>
          <w:tcPr>
            <w:tcW w:w="393" w:type="pct"/>
            <w:gridSpan w:val="2"/>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single" w:sz="4" w:space="0" w:color="auto"/>
              <w:left w:val="single" w:sz="4" w:space="0" w:color="auto"/>
              <w:bottom w:val="single" w:sz="4" w:space="0" w:color="auto"/>
              <w:right w:val="nil"/>
            </w:tcBorders>
            <w:noWrap/>
            <w:vAlign w:val="center"/>
          </w:tcPr>
          <w:p w:rsidR="00E45A00" w:rsidRDefault="00E45A00">
            <w:pPr>
              <w:jc w:val="center"/>
              <w:rPr>
                <w:b/>
                <w:bCs/>
                <w:sz w:val="20"/>
                <w:szCs w:val="20"/>
              </w:rPr>
            </w:pPr>
            <w:r>
              <w:rPr>
                <w:b/>
                <w:bCs/>
                <w:sz w:val="20"/>
                <w:szCs w:val="20"/>
              </w:rPr>
              <w:lastRenderedPageBreak/>
              <w:t>RVP</w:t>
            </w:r>
          </w:p>
        </w:tc>
        <w:tc>
          <w:tcPr>
            <w:tcW w:w="1473" w:type="pct"/>
            <w:tcBorders>
              <w:top w:val="single" w:sz="4" w:space="0" w:color="auto"/>
              <w:left w:val="single" w:sz="4" w:space="0" w:color="000000"/>
              <w:bottom w:val="single" w:sz="4" w:space="0" w:color="auto"/>
              <w:right w:val="single" w:sz="4" w:space="0" w:color="000000"/>
            </w:tcBorders>
            <w:noWrap/>
            <w:vAlign w:val="center"/>
          </w:tcPr>
          <w:p w:rsidR="00E45A00" w:rsidRDefault="00E45A00">
            <w:pPr>
              <w:jc w:val="center"/>
              <w:rPr>
                <w:b/>
                <w:bCs/>
                <w:sz w:val="20"/>
                <w:szCs w:val="20"/>
              </w:rPr>
            </w:pPr>
            <w:r>
              <w:rPr>
                <w:b/>
                <w:bCs/>
                <w:sz w:val="20"/>
                <w:szCs w:val="20"/>
              </w:rPr>
              <w:t>Školní výstup</w:t>
            </w:r>
          </w:p>
        </w:tc>
        <w:tc>
          <w:tcPr>
            <w:tcW w:w="1602" w:type="pct"/>
            <w:tcBorders>
              <w:top w:val="single" w:sz="4" w:space="0" w:color="auto"/>
              <w:left w:val="nil"/>
              <w:bottom w:val="single" w:sz="4" w:space="0" w:color="auto"/>
              <w:right w:val="nil"/>
            </w:tcBorders>
            <w:noWrap/>
            <w:vAlign w:val="center"/>
          </w:tcPr>
          <w:p w:rsidR="00E45A00" w:rsidRDefault="00E45A00">
            <w:pPr>
              <w:jc w:val="center"/>
              <w:rPr>
                <w:b/>
                <w:bCs/>
                <w:sz w:val="20"/>
                <w:szCs w:val="20"/>
              </w:rPr>
            </w:pPr>
            <w:r>
              <w:rPr>
                <w:b/>
                <w:bCs/>
                <w:sz w:val="20"/>
                <w:szCs w:val="20"/>
              </w:rPr>
              <w:t>Učivo</w:t>
            </w:r>
          </w:p>
        </w:tc>
        <w:tc>
          <w:tcPr>
            <w:tcW w:w="1271" w:type="pct"/>
            <w:tcBorders>
              <w:top w:val="single" w:sz="4" w:space="0" w:color="auto"/>
              <w:left w:val="single" w:sz="4" w:space="0" w:color="000000"/>
              <w:bottom w:val="single" w:sz="4" w:space="0" w:color="auto"/>
              <w:right w:val="single" w:sz="4" w:space="0" w:color="000000"/>
            </w:tcBorders>
            <w:noWrap/>
            <w:vAlign w:val="center"/>
          </w:tcPr>
          <w:p w:rsidR="00E45A00" w:rsidRDefault="00E45A00">
            <w:pPr>
              <w:jc w:val="cente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 projekty</w:t>
            </w:r>
          </w:p>
        </w:tc>
        <w:tc>
          <w:tcPr>
            <w:tcW w:w="393" w:type="pct"/>
            <w:gridSpan w:val="2"/>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55"/>
        </w:trPr>
        <w:tc>
          <w:tcPr>
            <w:tcW w:w="261" w:type="pct"/>
            <w:tcBorders>
              <w:top w:val="single" w:sz="4" w:space="0" w:color="auto"/>
              <w:left w:val="single" w:sz="4" w:space="0" w:color="auto"/>
              <w:bottom w:val="nil"/>
              <w:right w:val="nil"/>
            </w:tcBorders>
            <w:noWrap/>
            <w:vAlign w:val="bottom"/>
          </w:tcPr>
          <w:p w:rsidR="00E45A00" w:rsidRDefault="00E45A00">
            <w:pPr>
              <w:rPr>
                <w:sz w:val="20"/>
                <w:szCs w:val="20"/>
              </w:rPr>
            </w:pPr>
            <w:r>
              <w:rPr>
                <w:sz w:val="20"/>
                <w:szCs w:val="20"/>
              </w:rPr>
              <w:t> </w:t>
            </w:r>
          </w:p>
        </w:tc>
        <w:tc>
          <w:tcPr>
            <w:tcW w:w="1473" w:type="pct"/>
            <w:tcBorders>
              <w:top w:val="single" w:sz="4" w:space="0" w:color="auto"/>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dokáže uložit změny na stejné místo nebo</w:t>
            </w:r>
          </w:p>
        </w:tc>
        <w:tc>
          <w:tcPr>
            <w:tcW w:w="1602" w:type="pct"/>
            <w:tcBorders>
              <w:top w:val="single" w:sz="4" w:space="0" w:color="auto"/>
              <w:left w:val="nil"/>
              <w:bottom w:val="nil"/>
              <w:right w:val="nil"/>
            </w:tcBorders>
            <w:noWrap/>
            <w:vAlign w:val="bottom"/>
          </w:tcPr>
          <w:p w:rsidR="00E45A00" w:rsidRDefault="00E45A00">
            <w:pPr>
              <w:rPr>
                <w:sz w:val="20"/>
                <w:szCs w:val="20"/>
              </w:rPr>
            </w:pPr>
            <w:r>
              <w:rPr>
                <w:sz w:val="20"/>
                <w:szCs w:val="20"/>
              </w:rPr>
              <w:t xml:space="preserve">   myš)</w:t>
            </w:r>
          </w:p>
        </w:tc>
        <w:tc>
          <w:tcPr>
            <w:tcW w:w="1271" w:type="pct"/>
            <w:tcBorders>
              <w:top w:val="single" w:sz="4" w:space="0" w:color="auto"/>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93" w:type="pct"/>
            <w:gridSpan w:val="2"/>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jinam, případně pod jiným názvem</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 kopírování, přesun částí textu</w:t>
            </w:r>
          </w:p>
        </w:tc>
        <w:tc>
          <w:tcPr>
            <w:tcW w:w="1271"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9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z obrázků dokáže ve Wordu vytvořit jednodu-</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 psaní, oprava textu (vel. písma s diakritikou,</w:t>
            </w:r>
          </w:p>
        </w:tc>
        <w:tc>
          <w:tcPr>
            <w:tcW w:w="1271"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9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chý plakát apod.</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další znaky)</w:t>
            </w:r>
          </w:p>
        </w:tc>
        <w:tc>
          <w:tcPr>
            <w:tcW w:w="1271"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9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dokáže vytvořit tabulku, upravit její vzhled, vy-</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 formát písma a odstavce (menu, panel nást-</w:t>
            </w:r>
          </w:p>
        </w:tc>
        <w:tc>
          <w:tcPr>
            <w:tcW w:w="1271"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9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plnit jí daty (text, čísla) nebo obrázky</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rojů)</w:t>
            </w:r>
          </w:p>
        </w:tc>
        <w:tc>
          <w:tcPr>
            <w:tcW w:w="1271"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9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 </w:t>
            </w:r>
            <w:r>
              <w:rPr>
                <w:sz w:val="20"/>
                <w:szCs w:val="20"/>
                <w:u w:val="single"/>
              </w:rPr>
              <w:t>vložení obrázku</w:t>
            </w:r>
            <w:r>
              <w:rPr>
                <w:sz w:val="20"/>
                <w:szCs w:val="20"/>
              </w:rPr>
              <w:t xml:space="preserve"> - klipart, WordArt, automa-</w:t>
            </w:r>
          </w:p>
        </w:tc>
        <w:tc>
          <w:tcPr>
            <w:tcW w:w="1271"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9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tické tvary</w:t>
            </w:r>
          </w:p>
        </w:tc>
        <w:tc>
          <w:tcPr>
            <w:tcW w:w="1271"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9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 </w:t>
            </w:r>
            <w:r>
              <w:rPr>
                <w:sz w:val="20"/>
                <w:szCs w:val="20"/>
                <w:u w:val="single"/>
              </w:rPr>
              <w:t>formát obrázku</w:t>
            </w:r>
            <w:r>
              <w:rPr>
                <w:sz w:val="20"/>
                <w:szCs w:val="20"/>
              </w:rPr>
              <w:t xml:space="preserve"> - velikost, barvy a čáry, </w:t>
            </w:r>
          </w:p>
        </w:tc>
        <w:tc>
          <w:tcPr>
            <w:tcW w:w="1271"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9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výplň, ohraničení</w:t>
            </w:r>
          </w:p>
        </w:tc>
        <w:tc>
          <w:tcPr>
            <w:tcW w:w="1271"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9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0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w:t>
            </w:r>
            <w:r>
              <w:rPr>
                <w:sz w:val="20"/>
                <w:szCs w:val="20"/>
                <w:u w:val="single"/>
              </w:rPr>
              <w:t>vložení obrázku ze souboru</w:t>
            </w:r>
            <w:r>
              <w:rPr>
                <w:sz w:val="20"/>
                <w:szCs w:val="20"/>
              </w:rPr>
              <w:t xml:space="preserve"> - ohraničení, </w:t>
            </w:r>
          </w:p>
        </w:tc>
        <w:tc>
          <w:tcPr>
            <w:tcW w:w="1271"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9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02" w:type="pct"/>
            <w:tcBorders>
              <w:top w:val="nil"/>
              <w:left w:val="nil"/>
              <w:bottom w:val="nil"/>
              <w:right w:val="single" w:sz="4" w:space="0" w:color="000000"/>
            </w:tcBorders>
            <w:noWrap/>
            <w:vAlign w:val="bottom"/>
          </w:tcPr>
          <w:p w:rsidR="00E45A00" w:rsidRDefault="00E45A00">
            <w:pPr>
              <w:rPr>
                <w:sz w:val="20"/>
                <w:szCs w:val="20"/>
              </w:rPr>
            </w:pPr>
            <w:r>
              <w:rPr>
                <w:sz w:val="20"/>
                <w:szCs w:val="20"/>
              </w:rPr>
              <w:t xml:space="preserve">   obtékání</w:t>
            </w:r>
          </w:p>
        </w:tc>
        <w:tc>
          <w:tcPr>
            <w:tcW w:w="1271" w:type="pct"/>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c>
          <w:tcPr>
            <w:tcW w:w="39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60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tvorba tabulek včetně úpravy jejich vzhledu,</w:t>
            </w:r>
          </w:p>
        </w:tc>
        <w:tc>
          <w:tcPr>
            <w:tcW w:w="1271" w:type="pct"/>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c>
          <w:tcPr>
            <w:tcW w:w="39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1602" w:type="pct"/>
            <w:tcBorders>
              <w:top w:val="nil"/>
              <w:left w:val="nil"/>
              <w:bottom w:val="single" w:sz="4" w:space="0" w:color="auto"/>
              <w:right w:val="single" w:sz="4" w:space="0" w:color="000000"/>
            </w:tcBorders>
            <w:noWrap/>
            <w:vAlign w:val="bottom"/>
          </w:tcPr>
          <w:p w:rsidR="00E45A00" w:rsidRDefault="00E45A00">
            <w:pPr>
              <w:rPr>
                <w:sz w:val="20"/>
                <w:szCs w:val="20"/>
              </w:rPr>
            </w:pPr>
            <w:r>
              <w:rPr>
                <w:sz w:val="20"/>
                <w:szCs w:val="20"/>
              </w:rPr>
              <w:t xml:space="preserve">   pojmy buňka, sloupec, řada</w:t>
            </w:r>
          </w:p>
        </w:tc>
        <w:tc>
          <w:tcPr>
            <w:tcW w:w="1271" w:type="pct"/>
            <w:tcBorders>
              <w:top w:val="nil"/>
              <w:left w:val="nil"/>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393" w:type="pct"/>
            <w:gridSpan w:val="2"/>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nil"/>
              <w:right w:val="nil"/>
            </w:tcBorders>
            <w:noWrap/>
            <w:vAlign w:val="bottom"/>
          </w:tcPr>
          <w:p w:rsidR="00E45A00" w:rsidRDefault="00E45A00">
            <w:pPr>
              <w:rPr>
                <w:sz w:val="20"/>
                <w:szCs w:val="20"/>
              </w:rPr>
            </w:pPr>
            <w:r>
              <w:rPr>
                <w:sz w:val="20"/>
                <w:szCs w:val="20"/>
              </w:rPr>
              <w:t>2</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dokáže uložit soubor</w:t>
            </w:r>
          </w:p>
        </w:tc>
        <w:tc>
          <w:tcPr>
            <w:tcW w:w="1602" w:type="pct"/>
            <w:tcBorders>
              <w:top w:val="nil"/>
              <w:left w:val="nil"/>
              <w:bottom w:val="nil"/>
              <w:right w:val="single" w:sz="4" w:space="0" w:color="000000"/>
            </w:tcBorders>
            <w:noWrap/>
            <w:vAlign w:val="bottom"/>
          </w:tcPr>
          <w:p w:rsidR="00E45A00" w:rsidRDefault="00E45A00">
            <w:pPr>
              <w:rPr>
                <w:b/>
                <w:bCs/>
                <w:sz w:val="20"/>
                <w:szCs w:val="20"/>
              </w:rPr>
            </w:pPr>
            <w:r>
              <w:rPr>
                <w:b/>
                <w:bCs/>
                <w:sz w:val="20"/>
                <w:szCs w:val="20"/>
              </w:rPr>
              <w:t>Grafické editory (Malování, ZonerCallisto)</w:t>
            </w:r>
          </w:p>
        </w:tc>
        <w:tc>
          <w:tcPr>
            <w:tcW w:w="1271" w:type="pct"/>
            <w:tcBorders>
              <w:top w:val="nil"/>
              <w:left w:val="nil"/>
              <w:bottom w:val="nil"/>
              <w:right w:val="single" w:sz="4" w:space="0" w:color="000000"/>
            </w:tcBorders>
            <w:noWrap/>
            <w:vAlign w:val="bottom"/>
          </w:tcPr>
          <w:p w:rsidR="00E45A00" w:rsidRDefault="00E45A00">
            <w:pPr>
              <w:rPr>
                <w:sz w:val="20"/>
                <w:szCs w:val="20"/>
              </w:rPr>
            </w:pPr>
            <w:r>
              <w:rPr>
                <w:sz w:val="20"/>
                <w:szCs w:val="20"/>
              </w:rPr>
              <w:t xml:space="preserve">  MEV -   Kritické čtení ..</w:t>
            </w:r>
          </w:p>
        </w:tc>
        <w:tc>
          <w:tcPr>
            <w:tcW w:w="39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nil"/>
              <w:right w:val="nil"/>
            </w:tcBorders>
            <w:noWrap/>
            <w:vAlign w:val="bottom"/>
          </w:tcPr>
          <w:p w:rsidR="00E45A00" w:rsidRDefault="00E45A00">
            <w:pPr>
              <w:rPr>
                <w:sz w:val="20"/>
                <w:szCs w:val="20"/>
              </w:rPr>
            </w:pPr>
            <w:r>
              <w:rPr>
                <w:sz w:val="20"/>
                <w:szCs w:val="20"/>
              </w:rPr>
              <w:t>3</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orientuje se v programu malování</w:t>
            </w:r>
          </w:p>
        </w:tc>
        <w:tc>
          <w:tcPr>
            <w:tcW w:w="1602" w:type="pct"/>
            <w:tcBorders>
              <w:top w:val="nil"/>
              <w:left w:val="nil"/>
              <w:bottom w:val="nil"/>
              <w:right w:val="single" w:sz="4" w:space="0" w:color="000000"/>
            </w:tcBorders>
            <w:noWrap/>
            <w:vAlign w:val="bottom"/>
          </w:tcPr>
          <w:p w:rsidR="00E45A00" w:rsidRDefault="00E45A00">
            <w:pPr>
              <w:rPr>
                <w:sz w:val="20"/>
                <w:szCs w:val="20"/>
              </w:rPr>
            </w:pPr>
            <w:r>
              <w:rPr>
                <w:sz w:val="20"/>
                <w:szCs w:val="20"/>
              </w:rPr>
              <w:t xml:space="preserve"> - pojem, co to je</w:t>
            </w:r>
          </w:p>
        </w:tc>
        <w:tc>
          <w:tcPr>
            <w:tcW w:w="1271" w:type="pct"/>
            <w:tcBorders>
              <w:top w:val="nil"/>
              <w:left w:val="nil"/>
              <w:bottom w:val="nil"/>
              <w:right w:val="single" w:sz="4" w:space="0" w:color="000000"/>
            </w:tcBorders>
            <w:noWrap/>
            <w:vAlign w:val="bottom"/>
          </w:tcPr>
          <w:p w:rsidR="00E45A00" w:rsidRDefault="00E45A00">
            <w:pPr>
              <w:rPr>
                <w:b/>
                <w:bCs/>
                <w:sz w:val="20"/>
                <w:szCs w:val="20"/>
              </w:rPr>
            </w:pPr>
            <w:r>
              <w:rPr>
                <w:b/>
                <w:bCs/>
                <w:sz w:val="20"/>
                <w:szCs w:val="20"/>
              </w:rPr>
              <w:t xml:space="preserve">             Téma: Reklama, plakáty</w:t>
            </w:r>
          </w:p>
        </w:tc>
        <w:tc>
          <w:tcPr>
            <w:tcW w:w="39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nil"/>
              <w:right w:val="nil"/>
            </w:tcBorders>
            <w:noWrap/>
            <w:vAlign w:val="bottom"/>
          </w:tcPr>
          <w:p w:rsidR="00E45A00" w:rsidRDefault="00E45A00">
            <w:pPr>
              <w:rPr>
                <w:sz w:val="20"/>
                <w:szCs w:val="20"/>
              </w:rPr>
            </w:pPr>
            <w:r>
              <w:rPr>
                <w:sz w:val="20"/>
                <w:szCs w:val="20"/>
              </w:rPr>
              <w:t>6</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dokáže vložit obrázek a text </w:t>
            </w:r>
          </w:p>
        </w:tc>
        <w:tc>
          <w:tcPr>
            <w:tcW w:w="1602" w:type="pct"/>
            <w:tcBorders>
              <w:top w:val="nil"/>
              <w:left w:val="nil"/>
              <w:bottom w:val="nil"/>
              <w:right w:val="single" w:sz="4" w:space="0" w:color="000000"/>
            </w:tcBorders>
            <w:noWrap/>
            <w:vAlign w:val="bottom"/>
          </w:tcPr>
          <w:p w:rsidR="00E45A00" w:rsidRDefault="00E45A00">
            <w:pPr>
              <w:rPr>
                <w:sz w:val="20"/>
                <w:szCs w:val="20"/>
              </w:rPr>
            </w:pPr>
            <w:r>
              <w:rPr>
                <w:sz w:val="20"/>
                <w:szCs w:val="20"/>
              </w:rPr>
              <w:t xml:space="preserve"> - panel nástrojů</w:t>
            </w:r>
          </w:p>
        </w:tc>
        <w:tc>
          <w:tcPr>
            <w:tcW w:w="1271" w:type="pct"/>
            <w:tcBorders>
              <w:top w:val="nil"/>
              <w:left w:val="nil"/>
              <w:bottom w:val="nil"/>
              <w:right w:val="single" w:sz="4" w:space="0" w:color="000000"/>
            </w:tcBorders>
            <w:noWrap/>
            <w:vAlign w:val="bottom"/>
          </w:tcPr>
          <w:p w:rsidR="00E45A00" w:rsidRDefault="00E45A00">
            <w:pPr>
              <w:rPr>
                <w:sz w:val="20"/>
                <w:szCs w:val="20"/>
              </w:rPr>
            </w:pPr>
            <w:r>
              <w:rPr>
                <w:sz w:val="20"/>
                <w:szCs w:val="20"/>
              </w:rPr>
              <w:t xml:space="preserve">  </w:t>
            </w:r>
          </w:p>
        </w:tc>
        <w:tc>
          <w:tcPr>
            <w:tcW w:w="39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 pohyb v graf. editoru (myš)</w:t>
            </w:r>
          </w:p>
        </w:tc>
        <w:tc>
          <w:tcPr>
            <w:tcW w:w="1271" w:type="pct"/>
            <w:tcBorders>
              <w:top w:val="nil"/>
              <w:left w:val="single" w:sz="4" w:space="0" w:color="000000"/>
              <w:bottom w:val="nil"/>
              <w:right w:val="single" w:sz="4" w:space="0" w:color="000000"/>
            </w:tcBorders>
            <w:noWrap/>
            <w:vAlign w:val="bottom"/>
          </w:tcPr>
          <w:p w:rsidR="00E45A00" w:rsidRDefault="00E45A00">
            <w:pPr>
              <w:rPr>
                <w:b/>
                <w:bCs/>
                <w:sz w:val="20"/>
                <w:szCs w:val="20"/>
              </w:rPr>
            </w:pPr>
            <w:r>
              <w:rPr>
                <w:b/>
                <w:bCs/>
                <w:sz w:val="20"/>
                <w:szCs w:val="20"/>
              </w:rPr>
              <w:t xml:space="preserve">             </w:t>
            </w:r>
          </w:p>
        </w:tc>
        <w:tc>
          <w:tcPr>
            <w:tcW w:w="39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602" w:type="pct"/>
            <w:tcBorders>
              <w:top w:val="nil"/>
              <w:left w:val="nil"/>
              <w:bottom w:val="single" w:sz="4" w:space="0" w:color="auto"/>
              <w:right w:val="nil"/>
            </w:tcBorders>
            <w:noWrap/>
            <w:vAlign w:val="bottom"/>
          </w:tcPr>
          <w:p w:rsidR="00E45A00" w:rsidRDefault="00E45A00">
            <w:pPr>
              <w:rPr>
                <w:sz w:val="20"/>
                <w:szCs w:val="20"/>
              </w:rPr>
            </w:pPr>
            <w:r>
              <w:rPr>
                <w:sz w:val="20"/>
                <w:szCs w:val="20"/>
              </w:rPr>
              <w:t xml:space="preserve"> - vložení obrázku, textu</w:t>
            </w:r>
          </w:p>
        </w:tc>
        <w:tc>
          <w:tcPr>
            <w:tcW w:w="1271"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39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single" w:sz="4" w:space="0" w:color="auto"/>
              <w:left w:val="single" w:sz="4" w:space="0" w:color="auto"/>
              <w:bottom w:val="nil"/>
              <w:right w:val="nil"/>
            </w:tcBorders>
            <w:noWrap/>
            <w:vAlign w:val="bottom"/>
          </w:tcPr>
          <w:p w:rsidR="00E45A00" w:rsidRDefault="00E45A00">
            <w:pPr>
              <w:rPr>
                <w:sz w:val="20"/>
                <w:szCs w:val="20"/>
              </w:rPr>
            </w:pPr>
            <w:r>
              <w:rPr>
                <w:sz w:val="20"/>
                <w:szCs w:val="20"/>
              </w:rPr>
              <w:t>2</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dokáže naskenovat obrázek, uložit jej ve </w:t>
            </w:r>
          </w:p>
        </w:tc>
        <w:tc>
          <w:tcPr>
            <w:tcW w:w="1602" w:type="pct"/>
            <w:tcBorders>
              <w:top w:val="nil"/>
              <w:left w:val="nil"/>
              <w:bottom w:val="nil"/>
              <w:right w:val="nil"/>
            </w:tcBorders>
            <w:noWrap/>
            <w:vAlign w:val="bottom"/>
          </w:tcPr>
          <w:p w:rsidR="00E45A00" w:rsidRDefault="00E45A00">
            <w:pPr>
              <w:rPr>
                <w:b/>
                <w:bCs/>
                <w:sz w:val="20"/>
                <w:szCs w:val="20"/>
              </w:rPr>
            </w:pPr>
            <w:r>
              <w:rPr>
                <w:b/>
                <w:bCs/>
                <w:sz w:val="20"/>
                <w:szCs w:val="20"/>
              </w:rPr>
              <w:t xml:space="preserve">Grafika </w:t>
            </w:r>
          </w:p>
        </w:tc>
        <w:tc>
          <w:tcPr>
            <w:tcW w:w="1271"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93" w:type="pct"/>
            <w:gridSpan w:val="2"/>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nil"/>
              <w:right w:val="nil"/>
            </w:tcBorders>
            <w:noWrap/>
            <w:vAlign w:val="bottom"/>
          </w:tcPr>
          <w:p w:rsidR="00E45A00" w:rsidRDefault="00E45A00">
            <w:pPr>
              <w:rPr>
                <w:sz w:val="20"/>
                <w:szCs w:val="20"/>
              </w:rPr>
            </w:pPr>
            <w:r>
              <w:rPr>
                <w:sz w:val="20"/>
                <w:szCs w:val="20"/>
              </w:rPr>
              <w:t>3</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vhodném formátu dat</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 práce se scennerem</w:t>
            </w:r>
          </w:p>
        </w:tc>
        <w:tc>
          <w:tcPr>
            <w:tcW w:w="1271"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9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nil"/>
              <w:right w:val="nil"/>
            </w:tcBorders>
            <w:noWrap/>
            <w:vAlign w:val="bottom"/>
          </w:tcPr>
          <w:p w:rsidR="00E45A00" w:rsidRDefault="00E45A00">
            <w:pPr>
              <w:rPr>
                <w:sz w:val="20"/>
                <w:szCs w:val="20"/>
              </w:rPr>
            </w:pPr>
            <w:r>
              <w:rPr>
                <w:sz w:val="20"/>
                <w:szCs w:val="20"/>
              </w:rPr>
              <w:t>6</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v grafickém editoru dokáže dodatečně upravit</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 formáty grafických dat</w:t>
            </w:r>
          </w:p>
        </w:tc>
        <w:tc>
          <w:tcPr>
            <w:tcW w:w="1271"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9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jas a kontrast, případně další operace s obráz-</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 pojmy - jas, kontrast, rozlišení, bitmapa </w:t>
            </w:r>
          </w:p>
        </w:tc>
        <w:tc>
          <w:tcPr>
            <w:tcW w:w="1271"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9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ky</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rastr)</w:t>
            </w:r>
          </w:p>
        </w:tc>
        <w:tc>
          <w:tcPr>
            <w:tcW w:w="1271"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9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1602" w:type="pct"/>
            <w:tcBorders>
              <w:top w:val="nil"/>
              <w:left w:val="nil"/>
              <w:bottom w:val="single" w:sz="4" w:space="0" w:color="auto"/>
              <w:right w:val="nil"/>
            </w:tcBorders>
            <w:noWrap/>
            <w:vAlign w:val="bottom"/>
          </w:tcPr>
          <w:p w:rsidR="00E45A00" w:rsidRDefault="00E45A00">
            <w:pPr>
              <w:rPr>
                <w:sz w:val="20"/>
                <w:szCs w:val="20"/>
              </w:rPr>
            </w:pPr>
            <w:r>
              <w:rPr>
                <w:sz w:val="20"/>
                <w:szCs w:val="20"/>
              </w:rPr>
              <w:t xml:space="preserve"> - úprava obrázku v grafickém editoru</w:t>
            </w:r>
          </w:p>
        </w:tc>
        <w:tc>
          <w:tcPr>
            <w:tcW w:w="1271" w:type="pct"/>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393" w:type="pct"/>
            <w:gridSpan w:val="2"/>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nil"/>
              <w:right w:val="nil"/>
            </w:tcBorders>
            <w:noWrap/>
            <w:vAlign w:val="bottom"/>
          </w:tcPr>
          <w:p w:rsidR="00E45A00" w:rsidRDefault="00E45A00">
            <w:pPr>
              <w:rPr>
                <w:sz w:val="20"/>
                <w:szCs w:val="20"/>
              </w:rPr>
            </w:pPr>
            <w:r>
              <w:rPr>
                <w:sz w:val="20"/>
                <w:szCs w:val="20"/>
              </w:rPr>
              <w:t>1</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nezaměňuje pojmy Internet a web</w:t>
            </w:r>
          </w:p>
        </w:tc>
        <w:tc>
          <w:tcPr>
            <w:tcW w:w="1602" w:type="pct"/>
            <w:tcBorders>
              <w:top w:val="nil"/>
              <w:left w:val="nil"/>
              <w:bottom w:val="nil"/>
              <w:right w:val="nil"/>
            </w:tcBorders>
            <w:noWrap/>
            <w:vAlign w:val="bottom"/>
          </w:tcPr>
          <w:p w:rsidR="00E45A00" w:rsidRDefault="00E45A00">
            <w:pPr>
              <w:rPr>
                <w:b/>
                <w:bCs/>
                <w:sz w:val="20"/>
                <w:szCs w:val="20"/>
              </w:rPr>
            </w:pPr>
            <w:r>
              <w:rPr>
                <w:b/>
                <w:bCs/>
                <w:sz w:val="20"/>
                <w:szCs w:val="20"/>
              </w:rPr>
              <w:t>Internet</w:t>
            </w:r>
          </w:p>
        </w:tc>
        <w:tc>
          <w:tcPr>
            <w:tcW w:w="1271"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9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02" w:type="pct"/>
            <w:tcBorders>
              <w:top w:val="nil"/>
              <w:left w:val="nil"/>
              <w:bottom w:val="nil"/>
              <w:right w:val="single" w:sz="4" w:space="0" w:color="000000"/>
            </w:tcBorders>
            <w:noWrap/>
            <w:vAlign w:val="bottom"/>
          </w:tcPr>
          <w:p w:rsidR="00E45A00" w:rsidRDefault="00E45A00">
            <w:pPr>
              <w:rPr>
                <w:sz w:val="20"/>
                <w:szCs w:val="20"/>
              </w:rPr>
            </w:pPr>
            <w:r>
              <w:rPr>
                <w:sz w:val="20"/>
                <w:szCs w:val="20"/>
              </w:rPr>
              <w:t xml:space="preserve"> - pojem, co to je</w:t>
            </w:r>
          </w:p>
        </w:tc>
        <w:tc>
          <w:tcPr>
            <w:tcW w:w="1271" w:type="pct"/>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c>
          <w:tcPr>
            <w:tcW w:w="39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02" w:type="pct"/>
            <w:tcBorders>
              <w:top w:val="nil"/>
              <w:left w:val="nil"/>
              <w:bottom w:val="nil"/>
              <w:right w:val="single" w:sz="4" w:space="0" w:color="000000"/>
            </w:tcBorders>
            <w:noWrap/>
            <w:vAlign w:val="bottom"/>
          </w:tcPr>
          <w:p w:rsidR="00E45A00" w:rsidRDefault="00E45A00">
            <w:pPr>
              <w:rPr>
                <w:sz w:val="20"/>
                <w:szCs w:val="20"/>
              </w:rPr>
            </w:pPr>
            <w:r>
              <w:rPr>
                <w:sz w:val="20"/>
                <w:szCs w:val="20"/>
              </w:rPr>
              <w:t xml:space="preserve"> - kdy vznikl</w:t>
            </w:r>
          </w:p>
        </w:tc>
        <w:tc>
          <w:tcPr>
            <w:tcW w:w="1271" w:type="pct"/>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c>
          <w:tcPr>
            <w:tcW w:w="39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1602" w:type="pct"/>
            <w:tcBorders>
              <w:top w:val="nil"/>
              <w:left w:val="nil"/>
              <w:bottom w:val="single" w:sz="4" w:space="0" w:color="auto"/>
              <w:right w:val="single" w:sz="4" w:space="0" w:color="000000"/>
            </w:tcBorders>
            <w:noWrap/>
            <w:vAlign w:val="bottom"/>
          </w:tcPr>
          <w:p w:rsidR="00E45A00" w:rsidRDefault="00E45A00">
            <w:pPr>
              <w:rPr>
                <w:sz w:val="20"/>
                <w:szCs w:val="20"/>
              </w:rPr>
            </w:pPr>
            <w:r>
              <w:rPr>
                <w:sz w:val="20"/>
                <w:szCs w:val="20"/>
              </w:rPr>
              <w:t xml:space="preserve"> - služby Internetu</w:t>
            </w:r>
          </w:p>
        </w:tc>
        <w:tc>
          <w:tcPr>
            <w:tcW w:w="1271" w:type="pct"/>
            <w:tcBorders>
              <w:top w:val="nil"/>
              <w:left w:val="nil"/>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393" w:type="pct"/>
            <w:gridSpan w:val="2"/>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nil"/>
              <w:right w:val="nil"/>
            </w:tcBorders>
            <w:noWrap/>
            <w:vAlign w:val="bottom"/>
          </w:tcPr>
          <w:p w:rsidR="00E45A00" w:rsidRDefault="00E45A00">
            <w:pPr>
              <w:rPr>
                <w:sz w:val="20"/>
                <w:szCs w:val="20"/>
              </w:rPr>
            </w:pPr>
            <w:r>
              <w:rPr>
                <w:sz w:val="20"/>
                <w:szCs w:val="20"/>
              </w:rPr>
              <w:t>1</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dokáže napsat zprávu, přečíst si došlou</w:t>
            </w:r>
          </w:p>
        </w:tc>
        <w:tc>
          <w:tcPr>
            <w:tcW w:w="1602" w:type="pct"/>
            <w:tcBorders>
              <w:top w:val="nil"/>
              <w:left w:val="nil"/>
              <w:bottom w:val="nil"/>
              <w:right w:val="nil"/>
            </w:tcBorders>
            <w:noWrap/>
            <w:vAlign w:val="bottom"/>
          </w:tcPr>
          <w:p w:rsidR="00E45A00" w:rsidRDefault="00E45A00">
            <w:pPr>
              <w:rPr>
                <w:b/>
                <w:bCs/>
                <w:sz w:val="20"/>
                <w:szCs w:val="20"/>
              </w:rPr>
            </w:pPr>
            <w:r>
              <w:rPr>
                <w:b/>
                <w:bCs/>
                <w:sz w:val="20"/>
                <w:szCs w:val="20"/>
              </w:rPr>
              <w:t>Elektrická pošta = e-mail</w:t>
            </w:r>
          </w:p>
        </w:tc>
        <w:tc>
          <w:tcPr>
            <w:tcW w:w="1271" w:type="pct"/>
            <w:tcBorders>
              <w:top w:val="single" w:sz="4" w:space="0" w:color="000000"/>
              <w:left w:val="single" w:sz="4" w:space="0" w:color="000000"/>
              <w:bottom w:val="nil"/>
              <w:right w:val="single" w:sz="4" w:space="0" w:color="000000"/>
            </w:tcBorders>
            <w:noWrap/>
            <w:vAlign w:val="bottom"/>
          </w:tcPr>
          <w:p w:rsidR="00E45A00" w:rsidRDefault="00E45A00">
            <w:pPr>
              <w:rPr>
                <w:b/>
                <w:bCs/>
                <w:sz w:val="20"/>
                <w:szCs w:val="20"/>
              </w:rPr>
            </w:pPr>
            <w:r>
              <w:rPr>
                <w:sz w:val="20"/>
                <w:szCs w:val="20"/>
              </w:rPr>
              <w:t xml:space="preserve"> Jazyk a jazyková komunikace</w:t>
            </w:r>
          </w:p>
        </w:tc>
        <w:tc>
          <w:tcPr>
            <w:tcW w:w="39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nil"/>
              <w:right w:val="nil"/>
            </w:tcBorders>
            <w:noWrap/>
            <w:vAlign w:val="bottom"/>
          </w:tcPr>
          <w:p w:rsidR="00E45A00" w:rsidRDefault="00E45A00">
            <w:pPr>
              <w:rPr>
                <w:sz w:val="20"/>
                <w:szCs w:val="20"/>
              </w:rPr>
            </w:pPr>
            <w:r>
              <w:rPr>
                <w:sz w:val="20"/>
                <w:szCs w:val="20"/>
              </w:rPr>
              <w:t>4</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zprávu, smazat zprávu, odpovědět na došlou</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 vztah k Internetu</w:t>
            </w:r>
          </w:p>
        </w:tc>
        <w:tc>
          <w:tcPr>
            <w:tcW w:w="1271"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Člověk a svět práce</w:t>
            </w:r>
          </w:p>
        </w:tc>
        <w:tc>
          <w:tcPr>
            <w:tcW w:w="39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nil"/>
              <w:right w:val="nil"/>
            </w:tcBorders>
            <w:noWrap/>
            <w:vAlign w:val="bottom"/>
          </w:tcPr>
          <w:p w:rsidR="00E45A00" w:rsidRDefault="00E45A00">
            <w:pPr>
              <w:rPr>
                <w:sz w:val="20"/>
                <w:szCs w:val="20"/>
              </w:rPr>
            </w:pPr>
            <w:r>
              <w:rPr>
                <w:sz w:val="20"/>
                <w:szCs w:val="20"/>
              </w:rPr>
              <w:t>5</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zprávu pomocí funkce odpověď a poslat kopii</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 pojem - poštovní programy (příklady:Mail,</w:t>
            </w:r>
          </w:p>
        </w:tc>
        <w:tc>
          <w:tcPr>
            <w:tcW w:w="1271"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OSV -   Kreativita</w:t>
            </w:r>
          </w:p>
        </w:tc>
        <w:tc>
          <w:tcPr>
            <w:tcW w:w="39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xml:space="preserve">   došlé zprávy někomu dalšímu pomocí funkce</w:t>
            </w:r>
          </w:p>
        </w:tc>
        <w:tc>
          <w:tcPr>
            <w:tcW w:w="1602" w:type="pct"/>
            <w:tcBorders>
              <w:top w:val="nil"/>
              <w:left w:val="nil"/>
              <w:bottom w:val="single" w:sz="4" w:space="0" w:color="auto"/>
              <w:right w:val="nil"/>
            </w:tcBorders>
            <w:noWrap/>
            <w:vAlign w:val="bottom"/>
          </w:tcPr>
          <w:p w:rsidR="00E45A00" w:rsidRDefault="00E45A00">
            <w:pPr>
              <w:rPr>
                <w:sz w:val="20"/>
                <w:szCs w:val="20"/>
              </w:rPr>
            </w:pPr>
            <w:r>
              <w:rPr>
                <w:sz w:val="20"/>
                <w:szCs w:val="20"/>
              </w:rPr>
              <w:t xml:space="preserve">   MS Outloock, MS Outloock Expres)</w:t>
            </w:r>
          </w:p>
        </w:tc>
        <w:tc>
          <w:tcPr>
            <w:tcW w:w="1271" w:type="pct"/>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xml:space="preserve">               Rozvoj schopností poznávání</w:t>
            </w:r>
          </w:p>
        </w:tc>
        <w:tc>
          <w:tcPr>
            <w:tcW w:w="393" w:type="pct"/>
            <w:gridSpan w:val="2"/>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lastRenderedPageBreak/>
              <w:t>RVP</w:t>
            </w:r>
          </w:p>
        </w:tc>
        <w:tc>
          <w:tcPr>
            <w:tcW w:w="1473" w:type="pct"/>
            <w:tcBorders>
              <w:top w:val="single" w:sz="4" w:space="0" w:color="auto"/>
              <w:left w:val="single" w:sz="4" w:space="0" w:color="auto"/>
              <w:bottom w:val="single" w:sz="4" w:space="0" w:color="auto"/>
              <w:right w:val="single" w:sz="4" w:space="0" w:color="000000"/>
            </w:tcBorders>
            <w:noWrap/>
            <w:vAlign w:val="center"/>
          </w:tcPr>
          <w:p w:rsidR="00E45A00" w:rsidRDefault="00E45A00">
            <w:pPr>
              <w:jc w:val="center"/>
              <w:rPr>
                <w:b/>
                <w:bCs/>
                <w:sz w:val="20"/>
                <w:szCs w:val="20"/>
              </w:rPr>
            </w:pPr>
            <w:r>
              <w:rPr>
                <w:b/>
                <w:bCs/>
                <w:sz w:val="20"/>
                <w:szCs w:val="20"/>
              </w:rPr>
              <w:t>Školní výstup</w:t>
            </w:r>
          </w:p>
        </w:tc>
        <w:tc>
          <w:tcPr>
            <w:tcW w:w="1602" w:type="pct"/>
            <w:tcBorders>
              <w:top w:val="single" w:sz="4" w:space="0" w:color="auto"/>
              <w:left w:val="nil"/>
              <w:bottom w:val="single" w:sz="4" w:space="0" w:color="auto"/>
              <w:right w:val="nil"/>
            </w:tcBorders>
            <w:noWrap/>
            <w:vAlign w:val="center"/>
          </w:tcPr>
          <w:p w:rsidR="00E45A00" w:rsidRDefault="00E45A00">
            <w:pPr>
              <w:jc w:val="center"/>
              <w:rPr>
                <w:b/>
                <w:bCs/>
                <w:sz w:val="20"/>
                <w:szCs w:val="20"/>
              </w:rPr>
            </w:pPr>
            <w:r>
              <w:rPr>
                <w:b/>
                <w:bCs/>
                <w:sz w:val="20"/>
                <w:szCs w:val="20"/>
              </w:rPr>
              <w:t>Učivo</w:t>
            </w:r>
          </w:p>
        </w:tc>
        <w:tc>
          <w:tcPr>
            <w:tcW w:w="1271" w:type="pct"/>
            <w:tcBorders>
              <w:top w:val="single" w:sz="4" w:space="0" w:color="auto"/>
              <w:left w:val="single" w:sz="4" w:space="0" w:color="000000"/>
              <w:bottom w:val="single" w:sz="4" w:space="0" w:color="auto"/>
              <w:right w:val="single" w:sz="4" w:space="0" w:color="000000"/>
            </w:tcBorders>
            <w:noWrap/>
            <w:vAlign w:val="center"/>
          </w:tcPr>
          <w:p w:rsidR="00E45A00" w:rsidRDefault="00E45A00">
            <w:pPr>
              <w:jc w:val="cente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 Projekty</w:t>
            </w:r>
          </w:p>
        </w:tc>
        <w:tc>
          <w:tcPr>
            <w:tcW w:w="393" w:type="pct"/>
            <w:gridSpan w:val="2"/>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55"/>
        </w:trPr>
        <w:tc>
          <w:tcPr>
            <w:tcW w:w="261" w:type="pct"/>
            <w:tcBorders>
              <w:top w:val="single" w:sz="4" w:space="0" w:color="auto"/>
              <w:left w:val="single" w:sz="4" w:space="0" w:color="auto"/>
              <w:bottom w:val="nil"/>
              <w:right w:val="nil"/>
            </w:tcBorders>
            <w:noWrap/>
            <w:vAlign w:val="bottom"/>
          </w:tcPr>
          <w:p w:rsidR="00E45A00" w:rsidRDefault="00E45A00">
            <w:pPr>
              <w:rPr>
                <w:sz w:val="20"/>
                <w:szCs w:val="20"/>
              </w:rPr>
            </w:pPr>
            <w:r>
              <w:rPr>
                <w:sz w:val="20"/>
                <w:szCs w:val="20"/>
              </w:rPr>
              <w:t> </w:t>
            </w:r>
          </w:p>
        </w:tc>
        <w:tc>
          <w:tcPr>
            <w:tcW w:w="1473" w:type="pct"/>
            <w:tcBorders>
              <w:top w:val="single" w:sz="4" w:space="0" w:color="auto"/>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poslat jinému</w:t>
            </w:r>
          </w:p>
        </w:tc>
        <w:tc>
          <w:tcPr>
            <w:tcW w:w="1602" w:type="pct"/>
            <w:tcBorders>
              <w:top w:val="single" w:sz="4" w:space="0" w:color="auto"/>
              <w:left w:val="nil"/>
              <w:bottom w:val="nil"/>
              <w:right w:val="nil"/>
            </w:tcBorders>
            <w:noWrap/>
            <w:vAlign w:val="bottom"/>
          </w:tcPr>
          <w:p w:rsidR="00E45A00" w:rsidRDefault="00E45A00">
            <w:pPr>
              <w:rPr>
                <w:sz w:val="20"/>
                <w:szCs w:val="20"/>
              </w:rPr>
            </w:pPr>
            <w:r>
              <w:rPr>
                <w:sz w:val="20"/>
                <w:szCs w:val="20"/>
              </w:rPr>
              <w:t xml:space="preserve"> - spuštění poštovního programu, odeslání</w:t>
            </w:r>
          </w:p>
        </w:tc>
        <w:tc>
          <w:tcPr>
            <w:tcW w:w="1271" w:type="pct"/>
            <w:tcBorders>
              <w:top w:val="single" w:sz="4" w:space="0" w:color="auto"/>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Poznávání lidí</w:t>
            </w:r>
          </w:p>
        </w:tc>
        <w:tc>
          <w:tcPr>
            <w:tcW w:w="393" w:type="pct"/>
            <w:gridSpan w:val="2"/>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poslat zprávu s přílohou, ze zprávy přijmout</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zprávy, čtení došlých zpráv a mazání zpráv,</w:t>
            </w:r>
          </w:p>
        </w:tc>
        <w:tc>
          <w:tcPr>
            <w:tcW w:w="1271"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Hodnoty, postoje, ….</w:t>
            </w:r>
          </w:p>
        </w:tc>
        <w:tc>
          <w:tcPr>
            <w:tcW w:w="39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přílohu</w:t>
            </w:r>
          </w:p>
        </w:tc>
        <w:tc>
          <w:tcPr>
            <w:tcW w:w="160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odpověď (Reply) a poslání zprávy někomu</w:t>
            </w:r>
          </w:p>
        </w:tc>
        <w:tc>
          <w:tcPr>
            <w:tcW w:w="1271"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9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jinému (Forward)</w:t>
            </w:r>
          </w:p>
        </w:tc>
        <w:tc>
          <w:tcPr>
            <w:tcW w:w="1271"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9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 připojení přílohy k odesílané zprávě, uložení</w:t>
            </w:r>
          </w:p>
        </w:tc>
        <w:tc>
          <w:tcPr>
            <w:tcW w:w="1271"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9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1602" w:type="pct"/>
            <w:tcBorders>
              <w:top w:val="nil"/>
              <w:left w:val="nil"/>
              <w:bottom w:val="single" w:sz="4" w:space="0" w:color="auto"/>
              <w:right w:val="nil"/>
            </w:tcBorders>
            <w:noWrap/>
            <w:vAlign w:val="bottom"/>
          </w:tcPr>
          <w:p w:rsidR="00E45A00" w:rsidRDefault="00E45A00">
            <w:pPr>
              <w:rPr>
                <w:sz w:val="20"/>
                <w:szCs w:val="20"/>
              </w:rPr>
            </w:pPr>
            <w:r>
              <w:rPr>
                <w:sz w:val="20"/>
                <w:szCs w:val="20"/>
              </w:rPr>
              <w:t xml:space="preserve">   přílohy z došlé zprávy</w:t>
            </w:r>
          </w:p>
        </w:tc>
        <w:tc>
          <w:tcPr>
            <w:tcW w:w="1271" w:type="pct"/>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393" w:type="pct"/>
            <w:gridSpan w:val="2"/>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000000"/>
              <w:bottom w:val="nil"/>
              <w:right w:val="nil"/>
            </w:tcBorders>
            <w:noWrap/>
            <w:vAlign w:val="bottom"/>
          </w:tcPr>
          <w:p w:rsidR="00E45A00" w:rsidRDefault="00E45A00">
            <w:pPr>
              <w:rPr>
                <w:sz w:val="20"/>
                <w:szCs w:val="20"/>
              </w:rPr>
            </w:pPr>
            <w:r>
              <w:rPr>
                <w:sz w:val="20"/>
                <w:szCs w:val="20"/>
              </w:rPr>
              <w:t>1, 3, 6</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02" w:type="pct"/>
            <w:tcBorders>
              <w:top w:val="nil"/>
              <w:left w:val="nil"/>
              <w:bottom w:val="single" w:sz="4" w:space="0" w:color="auto"/>
              <w:right w:val="single" w:sz="4" w:space="0" w:color="000000"/>
            </w:tcBorders>
            <w:noWrap/>
            <w:vAlign w:val="bottom"/>
          </w:tcPr>
          <w:p w:rsidR="00E45A00" w:rsidRDefault="00E45A00">
            <w:pPr>
              <w:rPr>
                <w:b/>
                <w:bCs/>
                <w:sz w:val="20"/>
                <w:szCs w:val="20"/>
              </w:rPr>
            </w:pPr>
            <w:r>
              <w:rPr>
                <w:b/>
                <w:bCs/>
                <w:sz w:val="20"/>
                <w:szCs w:val="20"/>
              </w:rPr>
              <w:t>Net Meeting</w:t>
            </w:r>
          </w:p>
        </w:tc>
        <w:tc>
          <w:tcPr>
            <w:tcW w:w="1271" w:type="pct"/>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c>
          <w:tcPr>
            <w:tcW w:w="39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single" w:sz="4" w:space="0" w:color="auto"/>
              <w:left w:val="single" w:sz="4" w:space="0" w:color="auto"/>
              <w:bottom w:val="nil"/>
              <w:right w:val="nil"/>
            </w:tcBorders>
            <w:noWrap/>
            <w:vAlign w:val="bottom"/>
          </w:tcPr>
          <w:p w:rsidR="00E45A00" w:rsidRDefault="00E45A00">
            <w:pPr>
              <w:rPr>
                <w:sz w:val="20"/>
                <w:szCs w:val="20"/>
              </w:rPr>
            </w:pPr>
            <w:r>
              <w:rPr>
                <w:sz w:val="20"/>
                <w:szCs w:val="20"/>
              </w:rPr>
              <w:t>1</w:t>
            </w:r>
          </w:p>
        </w:tc>
        <w:tc>
          <w:tcPr>
            <w:tcW w:w="1473" w:type="pct"/>
            <w:tcBorders>
              <w:top w:val="single" w:sz="4" w:space="0" w:color="auto"/>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na webu dokáže vyhledat stránku o určitém</w:t>
            </w:r>
          </w:p>
        </w:tc>
        <w:tc>
          <w:tcPr>
            <w:tcW w:w="1602" w:type="pct"/>
            <w:tcBorders>
              <w:top w:val="nil"/>
              <w:left w:val="nil"/>
              <w:bottom w:val="nil"/>
              <w:right w:val="nil"/>
            </w:tcBorders>
            <w:noWrap/>
            <w:vAlign w:val="bottom"/>
          </w:tcPr>
          <w:p w:rsidR="00E45A00" w:rsidRDefault="00E45A00">
            <w:pPr>
              <w:rPr>
                <w:b/>
                <w:bCs/>
                <w:sz w:val="20"/>
                <w:szCs w:val="20"/>
              </w:rPr>
            </w:pPr>
            <w:r>
              <w:rPr>
                <w:b/>
                <w:bCs/>
                <w:sz w:val="20"/>
                <w:szCs w:val="20"/>
              </w:rPr>
              <w:t>WWW</w:t>
            </w:r>
            <w:r>
              <w:rPr>
                <w:sz w:val="20"/>
                <w:szCs w:val="20"/>
              </w:rPr>
              <w:t>=world wide web=web</w:t>
            </w:r>
          </w:p>
        </w:tc>
        <w:tc>
          <w:tcPr>
            <w:tcW w:w="1271" w:type="pct"/>
            <w:tcBorders>
              <w:top w:val="single" w:sz="4" w:space="0" w:color="auto"/>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93" w:type="pct"/>
            <w:gridSpan w:val="2"/>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nil"/>
              <w:right w:val="nil"/>
            </w:tcBorders>
            <w:noWrap/>
            <w:vAlign w:val="bottom"/>
          </w:tcPr>
          <w:p w:rsidR="00E45A00" w:rsidRDefault="00E45A00">
            <w:pPr>
              <w:rPr>
                <w:sz w:val="20"/>
                <w:szCs w:val="20"/>
              </w:rPr>
            </w:pPr>
            <w:r>
              <w:rPr>
                <w:sz w:val="20"/>
                <w:szCs w:val="20"/>
              </w:rPr>
              <w:t>4</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tématu, uložit ji</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 vztah k Internetu</w:t>
            </w:r>
          </w:p>
        </w:tc>
        <w:tc>
          <w:tcPr>
            <w:tcW w:w="1271"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9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nil"/>
              <w:right w:val="nil"/>
            </w:tcBorders>
            <w:noWrap/>
            <w:vAlign w:val="bottom"/>
          </w:tcPr>
          <w:p w:rsidR="00E45A00" w:rsidRDefault="00E45A00">
            <w:pPr>
              <w:rPr>
                <w:sz w:val="20"/>
                <w:szCs w:val="20"/>
              </w:rPr>
            </w:pPr>
            <w:r>
              <w:rPr>
                <w:sz w:val="20"/>
                <w:szCs w:val="20"/>
              </w:rPr>
              <w:t>5</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z webovské stránky dokáže uložit obrázek</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 pohyb po webu - přes hypertextové odkazy</w:t>
            </w:r>
          </w:p>
        </w:tc>
        <w:tc>
          <w:tcPr>
            <w:tcW w:w="1271"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9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 známá adresa</w:t>
            </w:r>
          </w:p>
        </w:tc>
        <w:tc>
          <w:tcPr>
            <w:tcW w:w="1271"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9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 jednoduché vyhledávání</w:t>
            </w:r>
          </w:p>
        </w:tc>
        <w:tc>
          <w:tcPr>
            <w:tcW w:w="1271"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9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 ukládání z webu - obrázek</w:t>
            </w:r>
          </w:p>
        </w:tc>
        <w:tc>
          <w:tcPr>
            <w:tcW w:w="1271"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9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1602"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xml:space="preserve">                           - celá stránka</w:t>
            </w:r>
          </w:p>
        </w:tc>
        <w:tc>
          <w:tcPr>
            <w:tcW w:w="1271" w:type="pct"/>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393" w:type="pct"/>
            <w:gridSpan w:val="2"/>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nil"/>
              <w:right w:val="nil"/>
            </w:tcBorders>
            <w:noWrap/>
            <w:vAlign w:val="bottom"/>
          </w:tcPr>
          <w:p w:rsidR="00E45A00" w:rsidRDefault="00E45A00">
            <w:pPr>
              <w:rPr>
                <w:sz w:val="20"/>
                <w:szCs w:val="20"/>
              </w:rPr>
            </w:pPr>
            <w:r>
              <w:rPr>
                <w:sz w:val="20"/>
                <w:szCs w:val="20"/>
              </w:rPr>
              <w:t>1</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na základě znalostí práce s textem a grafikou</w:t>
            </w:r>
          </w:p>
        </w:tc>
        <w:tc>
          <w:tcPr>
            <w:tcW w:w="1602" w:type="pct"/>
            <w:tcBorders>
              <w:top w:val="nil"/>
              <w:left w:val="nil"/>
              <w:bottom w:val="nil"/>
              <w:right w:val="nil"/>
            </w:tcBorders>
            <w:noWrap/>
            <w:vAlign w:val="bottom"/>
          </w:tcPr>
          <w:p w:rsidR="00E45A00" w:rsidRDefault="00E45A00">
            <w:pPr>
              <w:rPr>
                <w:b/>
                <w:bCs/>
                <w:sz w:val="20"/>
                <w:szCs w:val="20"/>
              </w:rPr>
            </w:pPr>
            <w:r>
              <w:rPr>
                <w:b/>
                <w:bCs/>
                <w:sz w:val="20"/>
                <w:szCs w:val="20"/>
              </w:rPr>
              <w:t>Práce s informacemi</w:t>
            </w:r>
          </w:p>
        </w:tc>
        <w:tc>
          <w:tcPr>
            <w:tcW w:w="1271"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9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nil"/>
              <w:right w:val="nil"/>
            </w:tcBorders>
            <w:noWrap/>
            <w:vAlign w:val="bottom"/>
          </w:tcPr>
          <w:p w:rsidR="00E45A00" w:rsidRDefault="00E45A00">
            <w:pPr>
              <w:rPr>
                <w:sz w:val="20"/>
                <w:szCs w:val="20"/>
              </w:rPr>
            </w:pPr>
            <w:r>
              <w:rPr>
                <w:sz w:val="20"/>
                <w:szCs w:val="20"/>
              </w:rPr>
              <w:t>4</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dokáže zpracovat písemnou práci na zadané</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 vyhledávání informací</w:t>
            </w:r>
          </w:p>
        </w:tc>
        <w:tc>
          <w:tcPr>
            <w:tcW w:w="1271"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9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nil"/>
              <w:right w:val="nil"/>
            </w:tcBorders>
            <w:noWrap/>
            <w:vAlign w:val="bottom"/>
          </w:tcPr>
          <w:p w:rsidR="00E45A00" w:rsidRDefault="00E45A00">
            <w:pPr>
              <w:rPr>
                <w:sz w:val="20"/>
                <w:szCs w:val="20"/>
              </w:rPr>
            </w:pPr>
            <w:r>
              <w:rPr>
                <w:sz w:val="20"/>
                <w:szCs w:val="20"/>
              </w:rPr>
              <w:t>5</w:t>
            </w:r>
          </w:p>
        </w:tc>
        <w:tc>
          <w:tcPr>
            <w:tcW w:w="14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téma, která splňuje zadané požadavky</w:t>
            </w:r>
          </w:p>
        </w:tc>
        <w:tc>
          <w:tcPr>
            <w:tcW w:w="1602" w:type="pct"/>
            <w:tcBorders>
              <w:top w:val="nil"/>
              <w:left w:val="nil"/>
              <w:bottom w:val="nil"/>
              <w:right w:val="nil"/>
            </w:tcBorders>
            <w:noWrap/>
            <w:vAlign w:val="bottom"/>
          </w:tcPr>
          <w:p w:rsidR="00E45A00" w:rsidRDefault="00E45A00">
            <w:pPr>
              <w:rPr>
                <w:sz w:val="20"/>
                <w:szCs w:val="20"/>
              </w:rPr>
            </w:pPr>
            <w:r>
              <w:rPr>
                <w:sz w:val="20"/>
                <w:szCs w:val="20"/>
              </w:rPr>
              <w:t xml:space="preserve"> - zpracování výstupu na základě stanovených</w:t>
            </w:r>
          </w:p>
        </w:tc>
        <w:tc>
          <w:tcPr>
            <w:tcW w:w="1271"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93" w:type="pct"/>
            <w:gridSpan w:val="2"/>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61"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73"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602" w:type="pct"/>
            <w:tcBorders>
              <w:top w:val="nil"/>
              <w:left w:val="nil"/>
              <w:bottom w:val="single" w:sz="4" w:space="0" w:color="auto"/>
              <w:right w:val="nil"/>
            </w:tcBorders>
            <w:noWrap/>
            <w:vAlign w:val="bottom"/>
          </w:tcPr>
          <w:p w:rsidR="00E45A00" w:rsidRDefault="00E45A00">
            <w:pPr>
              <w:rPr>
                <w:sz w:val="20"/>
                <w:szCs w:val="20"/>
              </w:rPr>
            </w:pPr>
            <w:r>
              <w:rPr>
                <w:sz w:val="20"/>
                <w:szCs w:val="20"/>
              </w:rPr>
              <w:t xml:space="preserve">   požadavků</w:t>
            </w:r>
          </w:p>
        </w:tc>
        <w:tc>
          <w:tcPr>
            <w:tcW w:w="1271" w:type="pct"/>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393" w:type="pct"/>
            <w:gridSpan w:val="2"/>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bl>
    <w:p w:rsidR="00E45A00" w:rsidRDefault="00E45A00"/>
    <w:p w:rsidR="00E45A00" w:rsidRDefault="00E45A00"/>
    <w:tbl>
      <w:tblPr>
        <w:tblW w:w="5000" w:type="pct"/>
        <w:tblLayout w:type="fixed"/>
        <w:tblCellMar>
          <w:left w:w="70" w:type="dxa"/>
          <w:right w:w="70" w:type="dxa"/>
        </w:tblCellMar>
        <w:tblLook w:val="0000"/>
      </w:tblPr>
      <w:tblGrid>
        <w:gridCol w:w="788"/>
        <w:gridCol w:w="4141"/>
        <w:gridCol w:w="4500"/>
        <w:gridCol w:w="3601"/>
        <w:gridCol w:w="1112"/>
      </w:tblGrid>
      <w:tr w:rsidR="00E45A00">
        <w:trPr>
          <w:trHeight w:val="255"/>
        </w:trPr>
        <w:tc>
          <w:tcPr>
            <w:tcW w:w="279" w:type="pct"/>
            <w:tcBorders>
              <w:top w:val="nil"/>
              <w:bottom w:val="nil"/>
            </w:tcBorders>
            <w:noWrap/>
          </w:tcPr>
          <w:p w:rsidR="00E45A00" w:rsidRDefault="00E45A00">
            <w:pPr>
              <w:rPr>
                <w:b/>
                <w:bCs/>
                <w:sz w:val="20"/>
                <w:szCs w:val="20"/>
              </w:rPr>
            </w:pPr>
          </w:p>
        </w:tc>
        <w:tc>
          <w:tcPr>
            <w:tcW w:w="1464" w:type="pct"/>
            <w:tcBorders>
              <w:top w:val="nil"/>
              <w:bottom w:val="nil"/>
            </w:tcBorders>
            <w:noWrap/>
          </w:tcPr>
          <w:p w:rsidR="00E45A00" w:rsidRDefault="00E45A00">
            <w:pPr>
              <w:rPr>
                <w:b/>
                <w:sz w:val="20"/>
                <w:szCs w:val="20"/>
              </w:rPr>
            </w:pPr>
            <w:r>
              <w:rPr>
                <w:b/>
                <w:sz w:val="20"/>
                <w:szCs w:val="20"/>
              </w:rPr>
              <w:t>Vzdělávací oblast:</w:t>
            </w:r>
          </w:p>
        </w:tc>
        <w:tc>
          <w:tcPr>
            <w:tcW w:w="1591" w:type="pct"/>
            <w:tcBorders>
              <w:top w:val="nil"/>
              <w:bottom w:val="nil"/>
            </w:tcBorders>
            <w:noWrap/>
          </w:tcPr>
          <w:p w:rsidR="00E45A00" w:rsidRDefault="00E45A00">
            <w:pPr>
              <w:rPr>
                <w:b/>
                <w:bCs/>
                <w:sz w:val="20"/>
                <w:szCs w:val="20"/>
              </w:rPr>
            </w:pPr>
            <w:r>
              <w:rPr>
                <w:b/>
                <w:bCs/>
                <w:sz w:val="20"/>
                <w:szCs w:val="20"/>
              </w:rPr>
              <w:t>Informační a komunikační technologie</w:t>
            </w:r>
          </w:p>
        </w:tc>
        <w:tc>
          <w:tcPr>
            <w:tcW w:w="1273" w:type="pct"/>
            <w:tcBorders>
              <w:top w:val="nil"/>
              <w:bottom w:val="nil"/>
            </w:tcBorders>
            <w:noWrap/>
          </w:tcPr>
          <w:p w:rsidR="00E45A00" w:rsidRDefault="00E45A00">
            <w:pPr>
              <w:rPr>
                <w:b/>
                <w:bCs/>
                <w:sz w:val="20"/>
                <w:szCs w:val="20"/>
              </w:rPr>
            </w:pPr>
          </w:p>
        </w:tc>
        <w:tc>
          <w:tcPr>
            <w:tcW w:w="393" w:type="pct"/>
            <w:tcBorders>
              <w:top w:val="nil"/>
              <w:bottom w:val="nil"/>
            </w:tcBorders>
            <w:noWrap/>
          </w:tcPr>
          <w:p w:rsidR="00E45A00" w:rsidRDefault="00E45A00">
            <w:pPr>
              <w:rPr>
                <w:b/>
                <w:bCs/>
                <w:sz w:val="20"/>
                <w:szCs w:val="20"/>
              </w:rPr>
            </w:pPr>
          </w:p>
        </w:tc>
      </w:tr>
      <w:tr w:rsidR="00E45A00">
        <w:trPr>
          <w:trHeight w:val="255"/>
        </w:trPr>
        <w:tc>
          <w:tcPr>
            <w:tcW w:w="279" w:type="pct"/>
            <w:tcBorders>
              <w:top w:val="nil"/>
              <w:bottom w:val="nil"/>
            </w:tcBorders>
            <w:noWrap/>
          </w:tcPr>
          <w:p w:rsidR="00E45A00" w:rsidRDefault="00E45A00">
            <w:pPr>
              <w:rPr>
                <w:b/>
                <w:bCs/>
                <w:sz w:val="20"/>
                <w:szCs w:val="20"/>
              </w:rPr>
            </w:pPr>
          </w:p>
        </w:tc>
        <w:tc>
          <w:tcPr>
            <w:tcW w:w="1464" w:type="pct"/>
            <w:tcBorders>
              <w:top w:val="nil"/>
              <w:bottom w:val="nil"/>
            </w:tcBorders>
            <w:noWrap/>
          </w:tcPr>
          <w:p w:rsidR="00E45A00" w:rsidRDefault="00E45A00">
            <w:pPr>
              <w:rPr>
                <w:b/>
                <w:sz w:val="20"/>
                <w:szCs w:val="20"/>
              </w:rPr>
            </w:pPr>
            <w:r>
              <w:rPr>
                <w:b/>
                <w:sz w:val="20"/>
                <w:szCs w:val="20"/>
              </w:rPr>
              <w:t>Vyučovací předmět:</w:t>
            </w:r>
          </w:p>
        </w:tc>
        <w:tc>
          <w:tcPr>
            <w:tcW w:w="1591" w:type="pct"/>
            <w:tcBorders>
              <w:top w:val="nil"/>
              <w:bottom w:val="nil"/>
            </w:tcBorders>
            <w:noWrap/>
          </w:tcPr>
          <w:p w:rsidR="00E45A00" w:rsidRDefault="00E45A00">
            <w:pPr>
              <w:rPr>
                <w:b/>
                <w:bCs/>
                <w:sz w:val="20"/>
                <w:szCs w:val="20"/>
              </w:rPr>
            </w:pPr>
            <w:r>
              <w:rPr>
                <w:b/>
                <w:bCs/>
                <w:sz w:val="20"/>
                <w:szCs w:val="20"/>
              </w:rPr>
              <w:t>Informatika</w:t>
            </w:r>
          </w:p>
        </w:tc>
        <w:tc>
          <w:tcPr>
            <w:tcW w:w="1273" w:type="pct"/>
            <w:tcBorders>
              <w:top w:val="nil"/>
              <w:bottom w:val="nil"/>
            </w:tcBorders>
            <w:noWrap/>
          </w:tcPr>
          <w:p w:rsidR="00E45A00" w:rsidRDefault="00E45A00">
            <w:pPr>
              <w:rPr>
                <w:b/>
                <w:bCs/>
                <w:sz w:val="20"/>
                <w:szCs w:val="20"/>
              </w:rPr>
            </w:pPr>
          </w:p>
        </w:tc>
        <w:tc>
          <w:tcPr>
            <w:tcW w:w="393" w:type="pct"/>
            <w:tcBorders>
              <w:top w:val="nil"/>
              <w:bottom w:val="nil"/>
            </w:tcBorders>
            <w:noWrap/>
          </w:tcPr>
          <w:p w:rsidR="00E45A00" w:rsidRDefault="00E45A00">
            <w:pPr>
              <w:rPr>
                <w:b/>
                <w:bCs/>
                <w:sz w:val="20"/>
                <w:szCs w:val="20"/>
              </w:rPr>
            </w:pPr>
          </w:p>
        </w:tc>
      </w:tr>
      <w:tr w:rsidR="00E45A00">
        <w:trPr>
          <w:trHeight w:val="255"/>
        </w:trPr>
        <w:tc>
          <w:tcPr>
            <w:tcW w:w="279" w:type="pct"/>
            <w:tcBorders>
              <w:top w:val="nil"/>
              <w:bottom w:val="single" w:sz="4" w:space="0" w:color="auto"/>
            </w:tcBorders>
            <w:noWrap/>
          </w:tcPr>
          <w:p w:rsidR="00E45A00" w:rsidRDefault="00E45A00">
            <w:pPr>
              <w:rPr>
                <w:b/>
                <w:bCs/>
                <w:sz w:val="20"/>
                <w:szCs w:val="20"/>
              </w:rPr>
            </w:pPr>
          </w:p>
        </w:tc>
        <w:tc>
          <w:tcPr>
            <w:tcW w:w="1464" w:type="pct"/>
            <w:tcBorders>
              <w:top w:val="nil"/>
              <w:bottom w:val="single" w:sz="4" w:space="0" w:color="auto"/>
            </w:tcBorders>
            <w:noWrap/>
          </w:tcPr>
          <w:p w:rsidR="00E45A00" w:rsidRDefault="00E45A00">
            <w:pPr>
              <w:rPr>
                <w:b/>
                <w:sz w:val="20"/>
                <w:szCs w:val="20"/>
              </w:rPr>
            </w:pPr>
            <w:r>
              <w:rPr>
                <w:b/>
                <w:sz w:val="20"/>
                <w:szCs w:val="20"/>
              </w:rPr>
              <w:t>Ročník:</w:t>
            </w:r>
          </w:p>
        </w:tc>
        <w:tc>
          <w:tcPr>
            <w:tcW w:w="1591" w:type="pct"/>
            <w:tcBorders>
              <w:top w:val="nil"/>
              <w:bottom w:val="single" w:sz="4" w:space="0" w:color="auto"/>
            </w:tcBorders>
            <w:noWrap/>
          </w:tcPr>
          <w:p w:rsidR="00E45A00" w:rsidRDefault="00611198">
            <w:pPr>
              <w:rPr>
                <w:b/>
                <w:bCs/>
                <w:sz w:val="20"/>
                <w:szCs w:val="20"/>
              </w:rPr>
            </w:pPr>
            <w:r>
              <w:rPr>
                <w:b/>
                <w:sz w:val="20"/>
                <w:szCs w:val="20"/>
              </w:rPr>
              <w:t>8. r</w:t>
            </w:r>
            <w:r w:rsidR="00E45A00">
              <w:rPr>
                <w:b/>
                <w:sz w:val="20"/>
                <w:szCs w:val="20"/>
              </w:rPr>
              <w:t>očník</w:t>
            </w:r>
          </w:p>
        </w:tc>
        <w:tc>
          <w:tcPr>
            <w:tcW w:w="1273" w:type="pct"/>
            <w:tcBorders>
              <w:top w:val="nil"/>
              <w:bottom w:val="single" w:sz="4" w:space="0" w:color="auto"/>
            </w:tcBorders>
            <w:noWrap/>
          </w:tcPr>
          <w:p w:rsidR="00E45A00" w:rsidRDefault="00E45A00">
            <w:pPr>
              <w:rPr>
                <w:b/>
                <w:bCs/>
                <w:sz w:val="20"/>
                <w:szCs w:val="20"/>
              </w:rPr>
            </w:pPr>
          </w:p>
        </w:tc>
        <w:tc>
          <w:tcPr>
            <w:tcW w:w="393" w:type="pct"/>
            <w:tcBorders>
              <w:top w:val="nil"/>
              <w:bottom w:val="single" w:sz="4" w:space="0" w:color="auto"/>
            </w:tcBorders>
            <w:noWrap/>
          </w:tcPr>
          <w:p w:rsidR="00E45A00" w:rsidRDefault="00E45A00">
            <w:pPr>
              <w:rPr>
                <w:b/>
                <w:bCs/>
                <w:sz w:val="20"/>
                <w:szCs w:val="20"/>
              </w:rPr>
            </w:pPr>
          </w:p>
        </w:tc>
      </w:tr>
      <w:tr w:rsidR="00E45A00">
        <w:trPr>
          <w:trHeight w:val="255"/>
        </w:trPr>
        <w:tc>
          <w:tcPr>
            <w:tcW w:w="279" w:type="pct"/>
            <w:tcBorders>
              <w:top w:val="single" w:sz="4" w:space="0" w:color="auto"/>
              <w:left w:val="single" w:sz="4" w:space="0" w:color="auto"/>
              <w:bottom w:val="single" w:sz="4" w:space="0" w:color="auto"/>
              <w:right w:val="nil"/>
            </w:tcBorders>
            <w:noWrap/>
            <w:vAlign w:val="center"/>
          </w:tcPr>
          <w:p w:rsidR="00E45A00" w:rsidRDefault="00E45A00">
            <w:pPr>
              <w:jc w:val="center"/>
              <w:rPr>
                <w:b/>
                <w:bCs/>
                <w:sz w:val="20"/>
                <w:szCs w:val="20"/>
              </w:rPr>
            </w:pPr>
            <w:r>
              <w:rPr>
                <w:b/>
                <w:bCs/>
                <w:sz w:val="20"/>
                <w:szCs w:val="20"/>
              </w:rPr>
              <w:t>RVP</w:t>
            </w:r>
          </w:p>
        </w:tc>
        <w:tc>
          <w:tcPr>
            <w:tcW w:w="1464" w:type="pct"/>
            <w:tcBorders>
              <w:top w:val="single" w:sz="4" w:space="0" w:color="auto"/>
              <w:left w:val="single" w:sz="4" w:space="0" w:color="000000"/>
              <w:bottom w:val="single" w:sz="4" w:space="0" w:color="auto"/>
              <w:right w:val="single" w:sz="4" w:space="0" w:color="000000"/>
            </w:tcBorders>
            <w:noWrap/>
            <w:vAlign w:val="center"/>
          </w:tcPr>
          <w:p w:rsidR="00E45A00" w:rsidRDefault="00E45A00">
            <w:pPr>
              <w:jc w:val="center"/>
              <w:rPr>
                <w:b/>
                <w:bCs/>
                <w:sz w:val="20"/>
                <w:szCs w:val="20"/>
              </w:rPr>
            </w:pPr>
            <w:r>
              <w:rPr>
                <w:b/>
                <w:bCs/>
                <w:sz w:val="20"/>
                <w:szCs w:val="20"/>
              </w:rPr>
              <w:t>Školní výstup</w:t>
            </w:r>
          </w:p>
        </w:tc>
        <w:tc>
          <w:tcPr>
            <w:tcW w:w="1591" w:type="pct"/>
            <w:tcBorders>
              <w:top w:val="single" w:sz="4" w:space="0" w:color="auto"/>
              <w:left w:val="nil"/>
              <w:bottom w:val="single" w:sz="4" w:space="0" w:color="auto"/>
              <w:right w:val="single" w:sz="4" w:space="0" w:color="000000"/>
            </w:tcBorders>
            <w:noWrap/>
            <w:vAlign w:val="center"/>
          </w:tcPr>
          <w:p w:rsidR="00E45A00" w:rsidRDefault="00E45A00">
            <w:pPr>
              <w:jc w:val="center"/>
              <w:rPr>
                <w:b/>
                <w:bCs/>
                <w:sz w:val="20"/>
                <w:szCs w:val="20"/>
              </w:rPr>
            </w:pPr>
            <w:r>
              <w:rPr>
                <w:b/>
                <w:bCs/>
                <w:sz w:val="20"/>
                <w:szCs w:val="20"/>
              </w:rPr>
              <w:t>Učivo</w:t>
            </w:r>
          </w:p>
        </w:tc>
        <w:tc>
          <w:tcPr>
            <w:tcW w:w="1273" w:type="pct"/>
            <w:tcBorders>
              <w:top w:val="single" w:sz="4" w:space="0" w:color="auto"/>
              <w:left w:val="nil"/>
              <w:bottom w:val="single" w:sz="4" w:space="0" w:color="auto"/>
              <w:right w:val="nil"/>
            </w:tcBorders>
            <w:noWrap/>
            <w:vAlign w:val="center"/>
          </w:tcPr>
          <w:p w:rsidR="00E45A00" w:rsidRDefault="00E45A00">
            <w:pPr>
              <w:jc w:val="cente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 projekty</w:t>
            </w:r>
          </w:p>
        </w:tc>
        <w:tc>
          <w:tcPr>
            <w:tcW w:w="393"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55"/>
        </w:trPr>
        <w:tc>
          <w:tcPr>
            <w:tcW w:w="279" w:type="pct"/>
            <w:tcBorders>
              <w:top w:val="single" w:sz="4" w:space="0" w:color="auto"/>
              <w:left w:val="single" w:sz="4" w:space="0" w:color="000000"/>
              <w:bottom w:val="nil"/>
              <w:right w:val="nil"/>
            </w:tcBorders>
            <w:noWrap/>
            <w:vAlign w:val="bottom"/>
          </w:tcPr>
          <w:p w:rsidR="00E45A00" w:rsidRDefault="00E45A00">
            <w:pPr>
              <w:rPr>
                <w:sz w:val="20"/>
                <w:szCs w:val="20"/>
              </w:rPr>
            </w:pPr>
            <w:r>
              <w:rPr>
                <w:sz w:val="20"/>
                <w:szCs w:val="20"/>
              </w:rPr>
              <w:t>3</w:t>
            </w:r>
          </w:p>
        </w:tc>
        <w:tc>
          <w:tcPr>
            <w:tcW w:w="1464" w:type="pct"/>
            <w:tcBorders>
              <w:top w:val="single" w:sz="4" w:space="0" w:color="auto"/>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591" w:type="pct"/>
            <w:tcBorders>
              <w:top w:val="single" w:sz="4" w:space="0" w:color="auto"/>
              <w:left w:val="nil"/>
              <w:bottom w:val="nil"/>
              <w:right w:val="single" w:sz="4" w:space="0" w:color="000000"/>
            </w:tcBorders>
            <w:noWrap/>
            <w:vAlign w:val="bottom"/>
          </w:tcPr>
          <w:p w:rsidR="00E45A00" w:rsidRDefault="00E45A00">
            <w:pPr>
              <w:rPr>
                <w:b/>
                <w:bCs/>
                <w:sz w:val="20"/>
                <w:szCs w:val="20"/>
              </w:rPr>
            </w:pPr>
            <w:r>
              <w:rPr>
                <w:b/>
                <w:bCs/>
                <w:sz w:val="20"/>
                <w:szCs w:val="20"/>
              </w:rPr>
              <w:t>Přihlášení a odhlášení ze sítě</w:t>
            </w:r>
          </w:p>
        </w:tc>
        <w:tc>
          <w:tcPr>
            <w:tcW w:w="1273" w:type="pct"/>
            <w:tcBorders>
              <w:top w:val="single" w:sz="4" w:space="0" w:color="auto"/>
              <w:left w:val="nil"/>
              <w:bottom w:val="nil"/>
              <w:right w:val="nil"/>
            </w:tcBorders>
            <w:noWrap/>
            <w:vAlign w:val="bottom"/>
          </w:tcPr>
          <w:p w:rsidR="00E45A00" w:rsidRDefault="00E45A00">
            <w:pPr>
              <w:rPr>
                <w:sz w:val="20"/>
                <w:szCs w:val="20"/>
              </w:rPr>
            </w:pPr>
            <w:r>
              <w:rPr>
                <w:sz w:val="20"/>
                <w:szCs w:val="20"/>
              </w:rPr>
              <w:t> </w:t>
            </w:r>
          </w:p>
        </w:tc>
        <w:tc>
          <w:tcPr>
            <w:tcW w:w="393"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 bezpečnost práce v síti (hesla)</w:t>
            </w:r>
          </w:p>
        </w:tc>
        <w:tc>
          <w:tcPr>
            <w:tcW w:w="1273"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393"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single" w:sz="4" w:space="0" w:color="auto"/>
              <w:left w:val="single" w:sz="4" w:space="0" w:color="auto"/>
              <w:bottom w:val="nil"/>
              <w:right w:val="nil"/>
            </w:tcBorders>
            <w:noWrap/>
            <w:vAlign w:val="bottom"/>
          </w:tcPr>
          <w:p w:rsidR="00E45A00" w:rsidRDefault="00E45A00">
            <w:pPr>
              <w:rPr>
                <w:sz w:val="20"/>
                <w:szCs w:val="20"/>
              </w:rPr>
            </w:pPr>
            <w:r>
              <w:rPr>
                <w:sz w:val="20"/>
                <w:szCs w:val="20"/>
              </w:rPr>
              <w:t>1</w:t>
            </w:r>
          </w:p>
        </w:tc>
        <w:tc>
          <w:tcPr>
            <w:tcW w:w="1464" w:type="pct"/>
            <w:tcBorders>
              <w:top w:val="single" w:sz="4" w:space="0" w:color="auto"/>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vysvětlí význam pojmu HARDWARE</w:t>
            </w:r>
          </w:p>
        </w:tc>
        <w:tc>
          <w:tcPr>
            <w:tcW w:w="1591" w:type="pct"/>
            <w:tcBorders>
              <w:top w:val="single" w:sz="4" w:space="0" w:color="auto"/>
              <w:left w:val="nil"/>
              <w:bottom w:val="nil"/>
              <w:right w:val="nil"/>
            </w:tcBorders>
            <w:noWrap/>
            <w:vAlign w:val="bottom"/>
          </w:tcPr>
          <w:p w:rsidR="00E45A00" w:rsidRDefault="00E45A00">
            <w:pPr>
              <w:rPr>
                <w:b/>
                <w:bCs/>
                <w:sz w:val="20"/>
                <w:szCs w:val="20"/>
              </w:rPr>
            </w:pPr>
            <w:r>
              <w:rPr>
                <w:b/>
                <w:bCs/>
                <w:sz w:val="20"/>
                <w:szCs w:val="20"/>
              </w:rPr>
              <w:t xml:space="preserve">Hardware </w:t>
            </w:r>
          </w:p>
        </w:tc>
        <w:tc>
          <w:tcPr>
            <w:tcW w:w="1273" w:type="pct"/>
            <w:tcBorders>
              <w:top w:val="single" w:sz="4" w:space="0" w:color="auto"/>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nil"/>
              <w:right w:val="nil"/>
            </w:tcBorders>
            <w:noWrap/>
            <w:vAlign w:val="bottom"/>
          </w:tcPr>
          <w:p w:rsidR="00E45A00" w:rsidRDefault="00E45A00">
            <w:pPr>
              <w:rPr>
                <w:sz w:val="20"/>
                <w:szCs w:val="20"/>
              </w:rPr>
            </w:pPr>
            <w:r>
              <w:rPr>
                <w:sz w:val="20"/>
                <w:szCs w:val="20"/>
              </w:rPr>
              <w:t>3</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pojmenuje a zařadí nejběžnější součásti a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 vysvětlení pojmů</w:t>
            </w:r>
          </w:p>
        </w:tc>
        <w:tc>
          <w:tcPr>
            <w:tcW w:w="12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zařízení počítače a vysvětlí jejich funkci</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 </w:t>
            </w:r>
            <w:r>
              <w:rPr>
                <w:sz w:val="20"/>
                <w:szCs w:val="20"/>
                <w:u w:val="single"/>
              </w:rPr>
              <w:t>hardware</w:t>
            </w:r>
            <w:r>
              <w:rPr>
                <w:sz w:val="20"/>
                <w:szCs w:val="20"/>
              </w:rPr>
              <w:t xml:space="preserve"> - základní jednotka(procesor,</w:t>
            </w:r>
          </w:p>
        </w:tc>
        <w:tc>
          <w:tcPr>
            <w:tcW w:w="12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pevný disk, operační paměť, mechaniky,</w:t>
            </w:r>
          </w:p>
        </w:tc>
        <w:tc>
          <w:tcPr>
            <w:tcW w:w="12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(disketová, CD, DVD), karty (grafická,</w:t>
            </w:r>
          </w:p>
        </w:tc>
        <w:tc>
          <w:tcPr>
            <w:tcW w:w="12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1591" w:type="pct"/>
            <w:tcBorders>
              <w:top w:val="nil"/>
              <w:left w:val="nil"/>
              <w:bottom w:val="single" w:sz="4" w:space="0" w:color="auto"/>
              <w:right w:val="nil"/>
            </w:tcBorders>
            <w:noWrap/>
            <w:vAlign w:val="bottom"/>
          </w:tcPr>
          <w:p w:rsidR="00E45A00" w:rsidRDefault="00E45A00">
            <w:pPr>
              <w:rPr>
                <w:sz w:val="20"/>
                <w:szCs w:val="20"/>
              </w:rPr>
            </w:pPr>
            <w:r>
              <w:rPr>
                <w:sz w:val="20"/>
                <w:szCs w:val="20"/>
              </w:rPr>
              <w:t xml:space="preserve">   zvuková, síťová)</w:t>
            </w:r>
          </w:p>
        </w:tc>
        <w:tc>
          <w:tcPr>
            <w:tcW w:w="1273" w:type="pct"/>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39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single" w:sz="4" w:space="0" w:color="auto"/>
              <w:left w:val="single" w:sz="4" w:space="0" w:color="auto"/>
              <w:bottom w:val="single" w:sz="4" w:space="0" w:color="auto"/>
              <w:right w:val="nil"/>
            </w:tcBorders>
            <w:noWrap/>
            <w:vAlign w:val="center"/>
          </w:tcPr>
          <w:p w:rsidR="00E45A00" w:rsidRDefault="00E45A00">
            <w:pPr>
              <w:jc w:val="center"/>
              <w:rPr>
                <w:b/>
                <w:bCs/>
                <w:sz w:val="20"/>
                <w:szCs w:val="20"/>
              </w:rPr>
            </w:pPr>
            <w:r>
              <w:rPr>
                <w:b/>
                <w:bCs/>
                <w:sz w:val="20"/>
                <w:szCs w:val="20"/>
              </w:rPr>
              <w:lastRenderedPageBreak/>
              <w:t>RVP</w:t>
            </w:r>
          </w:p>
        </w:tc>
        <w:tc>
          <w:tcPr>
            <w:tcW w:w="1464" w:type="pct"/>
            <w:tcBorders>
              <w:top w:val="single" w:sz="4" w:space="0" w:color="auto"/>
              <w:left w:val="single" w:sz="4" w:space="0" w:color="000000"/>
              <w:bottom w:val="single" w:sz="4" w:space="0" w:color="auto"/>
              <w:right w:val="single" w:sz="4" w:space="0" w:color="000000"/>
            </w:tcBorders>
            <w:noWrap/>
            <w:vAlign w:val="center"/>
          </w:tcPr>
          <w:p w:rsidR="00E45A00" w:rsidRDefault="00E45A00">
            <w:pPr>
              <w:jc w:val="center"/>
              <w:rPr>
                <w:b/>
                <w:bCs/>
                <w:sz w:val="20"/>
                <w:szCs w:val="20"/>
              </w:rPr>
            </w:pPr>
            <w:r>
              <w:rPr>
                <w:b/>
                <w:bCs/>
                <w:sz w:val="20"/>
                <w:szCs w:val="20"/>
              </w:rPr>
              <w:t>Školní výstup</w:t>
            </w:r>
          </w:p>
        </w:tc>
        <w:tc>
          <w:tcPr>
            <w:tcW w:w="1591" w:type="pct"/>
            <w:tcBorders>
              <w:top w:val="single" w:sz="4" w:space="0" w:color="auto"/>
              <w:left w:val="nil"/>
              <w:bottom w:val="single" w:sz="4" w:space="0" w:color="auto"/>
              <w:right w:val="nil"/>
            </w:tcBorders>
            <w:noWrap/>
            <w:vAlign w:val="center"/>
          </w:tcPr>
          <w:p w:rsidR="00E45A00" w:rsidRDefault="00E45A00">
            <w:pPr>
              <w:jc w:val="center"/>
              <w:rPr>
                <w:b/>
                <w:bCs/>
                <w:sz w:val="20"/>
                <w:szCs w:val="20"/>
              </w:rPr>
            </w:pPr>
            <w:r>
              <w:rPr>
                <w:b/>
                <w:bCs/>
                <w:sz w:val="20"/>
                <w:szCs w:val="20"/>
              </w:rPr>
              <w:t>Učivo</w:t>
            </w:r>
          </w:p>
        </w:tc>
        <w:tc>
          <w:tcPr>
            <w:tcW w:w="1273" w:type="pct"/>
            <w:tcBorders>
              <w:top w:val="single" w:sz="4" w:space="0" w:color="auto"/>
              <w:left w:val="single" w:sz="4" w:space="0" w:color="000000"/>
              <w:bottom w:val="single" w:sz="4" w:space="0" w:color="auto"/>
              <w:right w:val="single" w:sz="4" w:space="0" w:color="000000"/>
            </w:tcBorders>
            <w:noWrap/>
            <w:vAlign w:val="center"/>
          </w:tcPr>
          <w:p w:rsidR="00E45A00" w:rsidRDefault="00E45A00">
            <w:pPr>
              <w:jc w:val="cente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 projekty</w:t>
            </w:r>
          </w:p>
        </w:tc>
        <w:tc>
          <w:tcPr>
            <w:tcW w:w="393"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55"/>
        </w:trPr>
        <w:tc>
          <w:tcPr>
            <w:tcW w:w="279" w:type="pct"/>
            <w:tcBorders>
              <w:top w:val="single" w:sz="4" w:space="0" w:color="auto"/>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single" w:sz="4" w:space="0" w:color="auto"/>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591" w:type="pct"/>
            <w:tcBorders>
              <w:top w:val="single" w:sz="4" w:space="0" w:color="auto"/>
              <w:left w:val="nil"/>
              <w:bottom w:val="nil"/>
              <w:right w:val="nil"/>
            </w:tcBorders>
            <w:noWrap/>
            <w:vAlign w:val="bottom"/>
          </w:tcPr>
          <w:p w:rsidR="00E45A00" w:rsidRDefault="00E45A00">
            <w:pPr>
              <w:rPr>
                <w:sz w:val="20"/>
                <w:szCs w:val="20"/>
              </w:rPr>
            </w:pPr>
            <w:r>
              <w:rPr>
                <w:sz w:val="20"/>
                <w:szCs w:val="20"/>
              </w:rPr>
              <w:t xml:space="preserve"> - </w:t>
            </w:r>
            <w:r>
              <w:rPr>
                <w:sz w:val="20"/>
                <w:szCs w:val="20"/>
                <w:u w:val="single"/>
              </w:rPr>
              <w:t>jednotky</w:t>
            </w:r>
            <w:r>
              <w:rPr>
                <w:sz w:val="20"/>
                <w:szCs w:val="20"/>
              </w:rPr>
              <w:t xml:space="preserve"> - výkon procesoru (Hz), kapaci-</w:t>
            </w:r>
          </w:p>
        </w:tc>
        <w:tc>
          <w:tcPr>
            <w:tcW w:w="1273" w:type="pct"/>
            <w:tcBorders>
              <w:top w:val="single" w:sz="4" w:space="0" w:color="auto"/>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93"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ta pamětí (B) a jejich násobky (K, M, G)</w:t>
            </w:r>
          </w:p>
        </w:tc>
        <w:tc>
          <w:tcPr>
            <w:tcW w:w="12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 </w:t>
            </w:r>
            <w:r>
              <w:rPr>
                <w:sz w:val="20"/>
                <w:szCs w:val="20"/>
                <w:u w:val="single"/>
              </w:rPr>
              <w:t xml:space="preserve">hardware </w:t>
            </w:r>
            <w:r>
              <w:rPr>
                <w:sz w:val="20"/>
                <w:szCs w:val="20"/>
              </w:rPr>
              <w:t xml:space="preserve">- periferie (klávesnice, myš, </w:t>
            </w:r>
          </w:p>
        </w:tc>
        <w:tc>
          <w:tcPr>
            <w:tcW w:w="12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1591" w:type="pct"/>
            <w:tcBorders>
              <w:top w:val="nil"/>
              <w:left w:val="nil"/>
              <w:bottom w:val="single" w:sz="4" w:space="0" w:color="auto"/>
              <w:right w:val="nil"/>
            </w:tcBorders>
            <w:noWrap/>
            <w:vAlign w:val="bottom"/>
          </w:tcPr>
          <w:p w:rsidR="00E45A00" w:rsidRDefault="00E45A00">
            <w:pPr>
              <w:rPr>
                <w:sz w:val="20"/>
                <w:szCs w:val="20"/>
              </w:rPr>
            </w:pPr>
            <w:r>
              <w:rPr>
                <w:sz w:val="20"/>
                <w:szCs w:val="20"/>
              </w:rPr>
              <w:t xml:space="preserve">   monitor, tiskárny, reproduktory,….)</w:t>
            </w:r>
          </w:p>
        </w:tc>
        <w:tc>
          <w:tcPr>
            <w:tcW w:w="1273" w:type="pct"/>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39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nil"/>
              <w:right w:val="nil"/>
            </w:tcBorders>
            <w:noWrap/>
            <w:vAlign w:val="bottom"/>
          </w:tcPr>
          <w:p w:rsidR="00E45A00" w:rsidRDefault="00E45A00">
            <w:pPr>
              <w:rPr>
                <w:sz w:val="20"/>
                <w:szCs w:val="20"/>
              </w:rPr>
            </w:pPr>
            <w:r>
              <w:rPr>
                <w:sz w:val="20"/>
                <w:szCs w:val="20"/>
              </w:rPr>
              <w:t>1</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programy, které zná, umí zařadit do příslušné</w:t>
            </w:r>
          </w:p>
        </w:tc>
        <w:tc>
          <w:tcPr>
            <w:tcW w:w="1591" w:type="pct"/>
            <w:tcBorders>
              <w:top w:val="nil"/>
              <w:left w:val="nil"/>
              <w:bottom w:val="nil"/>
              <w:right w:val="nil"/>
            </w:tcBorders>
            <w:noWrap/>
            <w:vAlign w:val="bottom"/>
          </w:tcPr>
          <w:p w:rsidR="00E45A00" w:rsidRDefault="00E45A00">
            <w:pPr>
              <w:rPr>
                <w:b/>
                <w:bCs/>
                <w:sz w:val="20"/>
                <w:szCs w:val="20"/>
              </w:rPr>
            </w:pPr>
            <w:r>
              <w:rPr>
                <w:b/>
                <w:bCs/>
                <w:sz w:val="20"/>
                <w:szCs w:val="20"/>
              </w:rPr>
              <w:t>Software</w:t>
            </w:r>
          </w:p>
        </w:tc>
        <w:tc>
          <w:tcPr>
            <w:tcW w:w="12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nil"/>
              <w:right w:val="nil"/>
            </w:tcBorders>
            <w:noWrap/>
            <w:vAlign w:val="bottom"/>
          </w:tcPr>
          <w:p w:rsidR="00E45A00" w:rsidRDefault="00E45A00">
            <w:pPr>
              <w:rPr>
                <w:sz w:val="20"/>
                <w:szCs w:val="20"/>
              </w:rPr>
            </w:pPr>
            <w:r>
              <w:rPr>
                <w:sz w:val="20"/>
                <w:szCs w:val="20"/>
              </w:rPr>
              <w:t>3</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skupiny (podskupiny)</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 operační systémy</w:t>
            </w:r>
          </w:p>
        </w:tc>
        <w:tc>
          <w:tcPr>
            <w:tcW w:w="12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dokáže vysvětlit, k čemu která skupina (pod-</w:t>
            </w:r>
          </w:p>
        </w:tc>
        <w:tc>
          <w:tcPr>
            <w:tcW w:w="1591"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aplikace (textové editory, grafické editory,</w:t>
            </w:r>
          </w:p>
        </w:tc>
        <w:tc>
          <w:tcPr>
            <w:tcW w:w="12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611198">
            <w:pPr>
              <w:rPr>
                <w:sz w:val="20"/>
                <w:szCs w:val="20"/>
              </w:rPr>
            </w:pPr>
            <w:r>
              <w:rPr>
                <w:sz w:val="20"/>
                <w:szCs w:val="20"/>
              </w:rPr>
              <w:t>s</w:t>
            </w:r>
            <w:r w:rsidR="00E45A00">
              <w:rPr>
                <w:sz w:val="20"/>
                <w:szCs w:val="20"/>
              </w:rPr>
              <w:t>kupina) programů slouží</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výukové programy, komunikační programy, .)</w:t>
            </w:r>
          </w:p>
        </w:tc>
        <w:tc>
          <w:tcPr>
            <w:tcW w:w="12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 antivirové programy</w:t>
            </w:r>
          </w:p>
        </w:tc>
        <w:tc>
          <w:tcPr>
            <w:tcW w:w="12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1591" w:type="pct"/>
            <w:tcBorders>
              <w:top w:val="nil"/>
              <w:left w:val="nil"/>
              <w:bottom w:val="single" w:sz="4" w:space="0" w:color="auto"/>
              <w:right w:val="nil"/>
            </w:tcBorders>
            <w:noWrap/>
            <w:vAlign w:val="bottom"/>
          </w:tcPr>
          <w:p w:rsidR="00E45A00" w:rsidRDefault="00E45A00">
            <w:pPr>
              <w:rPr>
                <w:sz w:val="20"/>
                <w:szCs w:val="20"/>
              </w:rPr>
            </w:pPr>
            <w:r>
              <w:rPr>
                <w:sz w:val="20"/>
                <w:szCs w:val="20"/>
              </w:rPr>
              <w:t xml:space="preserve"> - komprimační programy</w:t>
            </w:r>
          </w:p>
        </w:tc>
        <w:tc>
          <w:tcPr>
            <w:tcW w:w="1273" w:type="pct"/>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39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nil"/>
              <w:right w:val="nil"/>
            </w:tcBorders>
            <w:noWrap/>
            <w:vAlign w:val="bottom"/>
          </w:tcPr>
          <w:p w:rsidR="00E45A00" w:rsidRDefault="00E45A00">
            <w:pPr>
              <w:rPr>
                <w:sz w:val="20"/>
                <w:szCs w:val="20"/>
              </w:rPr>
            </w:pPr>
            <w:r>
              <w:rPr>
                <w:sz w:val="20"/>
                <w:szCs w:val="20"/>
              </w:rPr>
              <w:t>1</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chápe souvislost vývoje počítačových sítí</w:t>
            </w:r>
          </w:p>
        </w:tc>
        <w:tc>
          <w:tcPr>
            <w:tcW w:w="1591" w:type="pct"/>
            <w:tcBorders>
              <w:top w:val="nil"/>
              <w:left w:val="nil"/>
              <w:bottom w:val="nil"/>
              <w:right w:val="nil"/>
            </w:tcBorders>
            <w:noWrap/>
            <w:vAlign w:val="bottom"/>
          </w:tcPr>
          <w:p w:rsidR="00E45A00" w:rsidRDefault="00E45A00">
            <w:pPr>
              <w:rPr>
                <w:b/>
                <w:bCs/>
                <w:sz w:val="20"/>
                <w:szCs w:val="20"/>
              </w:rPr>
            </w:pPr>
            <w:r>
              <w:rPr>
                <w:b/>
                <w:bCs/>
                <w:sz w:val="20"/>
                <w:szCs w:val="20"/>
              </w:rPr>
              <w:t>Počítačové sítě</w:t>
            </w:r>
          </w:p>
        </w:tc>
        <w:tc>
          <w:tcPr>
            <w:tcW w:w="12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nil"/>
              <w:right w:val="nil"/>
            </w:tcBorders>
            <w:noWrap/>
            <w:vAlign w:val="bottom"/>
          </w:tcPr>
          <w:p w:rsidR="00E45A00" w:rsidRDefault="00E45A00">
            <w:pPr>
              <w:rPr>
                <w:sz w:val="20"/>
                <w:szCs w:val="20"/>
              </w:rPr>
            </w:pPr>
            <w:r>
              <w:rPr>
                <w:sz w:val="20"/>
                <w:szCs w:val="20"/>
              </w:rPr>
              <w:t>3</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s vývojem počítačů</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 vývoj od terminálů až po mezinárodní počí-</w:t>
            </w:r>
          </w:p>
        </w:tc>
        <w:tc>
          <w:tcPr>
            <w:tcW w:w="12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nil"/>
              <w:right w:val="nil"/>
            </w:tcBorders>
            <w:noWrap/>
            <w:vAlign w:val="bottom"/>
          </w:tcPr>
          <w:p w:rsidR="00E45A00" w:rsidRDefault="00E45A00">
            <w:pPr>
              <w:rPr>
                <w:sz w:val="20"/>
                <w:szCs w:val="20"/>
              </w:rPr>
            </w:pPr>
            <w:r>
              <w:rPr>
                <w:sz w:val="20"/>
                <w:szCs w:val="20"/>
              </w:rPr>
              <w:t>4</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dokáže vysvětlit rozdíl mezi lokální a rozsáhlou</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tačovou síť internet</w:t>
            </w:r>
          </w:p>
        </w:tc>
        <w:tc>
          <w:tcPr>
            <w:tcW w:w="12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nil"/>
              <w:right w:val="nil"/>
            </w:tcBorders>
            <w:noWrap/>
            <w:vAlign w:val="bottom"/>
          </w:tcPr>
          <w:p w:rsidR="00E45A00" w:rsidRDefault="00E45A00">
            <w:pPr>
              <w:rPr>
                <w:sz w:val="20"/>
                <w:szCs w:val="20"/>
              </w:rPr>
            </w:pPr>
            <w:r>
              <w:rPr>
                <w:sz w:val="20"/>
                <w:szCs w:val="20"/>
              </w:rPr>
              <w:t>5</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počítačovou sítí, dokáže uvést příklady</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 sítě podle propojení - kabel (metalické, op-</w:t>
            </w:r>
          </w:p>
        </w:tc>
        <w:tc>
          <w:tcPr>
            <w:tcW w:w="12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chápe rozdíly mezi připojením typu pevná</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tické), vzduchem (satelit, mikrovlny)</w:t>
            </w:r>
          </w:p>
        </w:tc>
        <w:tc>
          <w:tcPr>
            <w:tcW w:w="12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linka a vytáčená linka</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 podle režimu připojení - vytáčená linka </w:t>
            </w:r>
          </w:p>
        </w:tc>
        <w:tc>
          <w:tcPr>
            <w:tcW w:w="12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1591" w:type="pct"/>
            <w:tcBorders>
              <w:top w:val="nil"/>
              <w:left w:val="nil"/>
              <w:bottom w:val="single" w:sz="4" w:space="0" w:color="auto"/>
              <w:right w:val="nil"/>
            </w:tcBorders>
            <w:noWrap/>
            <w:vAlign w:val="bottom"/>
          </w:tcPr>
          <w:p w:rsidR="00E45A00" w:rsidRDefault="00E45A00">
            <w:pPr>
              <w:rPr>
                <w:sz w:val="20"/>
                <w:szCs w:val="20"/>
              </w:rPr>
            </w:pPr>
            <w:r>
              <w:rPr>
                <w:sz w:val="20"/>
                <w:szCs w:val="20"/>
              </w:rPr>
              <w:t xml:space="preserve">   (offline), pevná linka (online)</w:t>
            </w:r>
          </w:p>
        </w:tc>
        <w:tc>
          <w:tcPr>
            <w:tcW w:w="1273" w:type="pct"/>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39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nil"/>
              <w:right w:val="nil"/>
            </w:tcBorders>
            <w:noWrap/>
            <w:vAlign w:val="bottom"/>
          </w:tcPr>
          <w:p w:rsidR="00E45A00" w:rsidRDefault="00E45A00">
            <w:pPr>
              <w:rPr>
                <w:sz w:val="20"/>
                <w:szCs w:val="20"/>
              </w:rPr>
            </w:pPr>
            <w:r>
              <w:rPr>
                <w:sz w:val="20"/>
                <w:szCs w:val="20"/>
              </w:rPr>
              <w:t>4</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samostatně si uspořádá data na svém uživa-</w:t>
            </w:r>
          </w:p>
        </w:tc>
        <w:tc>
          <w:tcPr>
            <w:tcW w:w="1591" w:type="pct"/>
            <w:tcBorders>
              <w:top w:val="nil"/>
              <w:left w:val="nil"/>
              <w:bottom w:val="nil"/>
              <w:right w:val="nil"/>
            </w:tcBorders>
            <w:noWrap/>
            <w:vAlign w:val="bottom"/>
          </w:tcPr>
          <w:p w:rsidR="00E45A00" w:rsidRDefault="00E45A00">
            <w:pPr>
              <w:rPr>
                <w:b/>
                <w:bCs/>
                <w:sz w:val="20"/>
                <w:szCs w:val="20"/>
              </w:rPr>
            </w:pPr>
            <w:r>
              <w:rPr>
                <w:b/>
                <w:bCs/>
                <w:sz w:val="20"/>
                <w:szCs w:val="20"/>
              </w:rPr>
              <w:t>Práce se složkami a soubory</w:t>
            </w:r>
          </w:p>
        </w:tc>
        <w:tc>
          <w:tcPr>
            <w:tcW w:w="12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telském kontě</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 pojmy - disk (logický), složka (adresář), </w:t>
            </w:r>
          </w:p>
        </w:tc>
        <w:tc>
          <w:tcPr>
            <w:tcW w:w="12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soubor</w:t>
            </w:r>
          </w:p>
        </w:tc>
        <w:tc>
          <w:tcPr>
            <w:tcW w:w="12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 postupy vytvoření, přejmenování, kopírování,</w:t>
            </w:r>
          </w:p>
        </w:tc>
        <w:tc>
          <w:tcPr>
            <w:tcW w:w="12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přesunu a odstranění složky či souboru</w:t>
            </w:r>
          </w:p>
        </w:tc>
        <w:tc>
          <w:tcPr>
            <w:tcW w:w="12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včetně variant (menu, myš, klávesové</w:t>
            </w:r>
          </w:p>
        </w:tc>
        <w:tc>
          <w:tcPr>
            <w:tcW w:w="12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1591" w:type="pct"/>
            <w:tcBorders>
              <w:top w:val="nil"/>
              <w:left w:val="nil"/>
              <w:bottom w:val="single" w:sz="4" w:space="0" w:color="auto"/>
              <w:right w:val="nil"/>
            </w:tcBorders>
            <w:noWrap/>
            <w:vAlign w:val="bottom"/>
          </w:tcPr>
          <w:p w:rsidR="00E45A00" w:rsidRDefault="00E45A00">
            <w:pPr>
              <w:rPr>
                <w:sz w:val="20"/>
                <w:szCs w:val="20"/>
              </w:rPr>
            </w:pPr>
            <w:r>
              <w:rPr>
                <w:sz w:val="20"/>
                <w:szCs w:val="20"/>
              </w:rPr>
              <w:t xml:space="preserve">   zkratky)</w:t>
            </w:r>
          </w:p>
        </w:tc>
        <w:tc>
          <w:tcPr>
            <w:tcW w:w="1273" w:type="pct"/>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39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nil"/>
              <w:right w:val="nil"/>
            </w:tcBorders>
            <w:noWrap/>
            <w:vAlign w:val="bottom"/>
          </w:tcPr>
          <w:p w:rsidR="00E45A00" w:rsidRDefault="00E45A00">
            <w:pPr>
              <w:rPr>
                <w:sz w:val="20"/>
                <w:szCs w:val="20"/>
              </w:rPr>
            </w:pPr>
            <w:r>
              <w:rPr>
                <w:sz w:val="20"/>
                <w:szCs w:val="20"/>
              </w:rPr>
              <w:t>2</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dokáže upravit vzhled dokumentu, chápe výz-</w:t>
            </w:r>
          </w:p>
        </w:tc>
        <w:tc>
          <w:tcPr>
            <w:tcW w:w="1591" w:type="pct"/>
            <w:tcBorders>
              <w:top w:val="nil"/>
              <w:left w:val="nil"/>
              <w:bottom w:val="nil"/>
              <w:right w:val="nil"/>
            </w:tcBorders>
            <w:noWrap/>
            <w:vAlign w:val="bottom"/>
          </w:tcPr>
          <w:p w:rsidR="00E45A00" w:rsidRDefault="00E45A00">
            <w:pPr>
              <w:rPr>
                <w:b/>
                <w:bCs/>
                <w:sz w:val="20"/>
                <w:szCs w:val="20"/>
              </w:rPr>
            </w:pPr>
            <w:r>
              <w:rPr>
                <w:b/>
                <w:bCs/>
                <w:sz w:val="20"/>
                <w:szCs w:val="20"/>
              </w:rPr>
              <w:t>Textové editory</w:t>
            </w:r>
          </w:p>
        </w:tc>
        <w:tc>
          <w:tcPr>
            <w:tcW w:w="1273" w:type="pct"/>
            <w:tcBorders>
              <w:top w:val="nil"/>
              <w:left w:val="single" w:sz="4" w:space="0" w:color="auto"/>
              <w:bottom w:val="nil"/>
              <w:right w:val="single" w:sz="4" w:space="0" w:color="auto"/>
            </w:tcBorders>
            <w:noWrap/>
            <w:vAlign w:val="bottom"/>
          </w:tcPr>
          <w:p w:rsidR="00E45A00" w:rsidRDefault="00E45A00">
            <w:pPr>
              <w:rPr>
                <w:b/>
                <w:bCs/>
                <w:sz w:val="20"/>
                <w:szCs w:val="20"/>
              </w:rPr>
            </w:pP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nil"/>
              <w:right w:val="nil"/>
            </w:tcBorders>
            <w:noWrap/>
            <w:vAlign w:val="bottom"/>
          </w:tcPr>
          <w:p w:rsidR="00E45A00" w:rsidRDefault="00E45A00">
            <w:pPr>
              <w:rPr>
                <w:sz w:val="20"/>
                <w:szCs w:val="20"/>
              </w:rPr>
            </w:pPr>
            <w:r>
              <w:rPr>
                <w:sz w:val="20"/>
                <w:szCs w:val="20"/>
              </w:rPr>
              <w:t>3</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nam stylů a dokáže je prakticky používat</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 formát písma a odstavce (připomenutí)</w:t>
            </w:r>
          </w:p>
        </w:tc>
        <w:tc>
          <w:tcPr>
            <w:tcW w:w="127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VMEGS -  Objevujeme Evropu a svět</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nil"/>
              <w:right w:val="nil"/>
            </w:tcBorders>
            <w:noWrap/>
            <w:vAlign w:val="bottom"/>
          </w:tcPr>
          <w:p w:rsidR="00E45A00" w:rsidRDefault="00E45A00">
            <w:pPr>
              <w:rPr>
                <w:sz w:val="20"/>
                <w:szCs w:val="20"/>
              </w:rPr>
            </w:pPr>
            <w:r>
              <w:rPr>
                <w:sz w:val="20"/>
                <w:szCs w:val="20"/>
              </w:rPr>
              <w:t>6</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s citem dokáže uplatnit obrázky v textu</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 styly - přidělení, upravení, vytvoření nového,</w:t>
            </w:r>
          </w:p>
        </w:tc>
        <w:tc>
          <w:tcPr>
            <w:tcW w:w="1273" w:type="pct"/>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xml:space="preserve">            Semin. práce téma: Vesmír</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má plně pod kontrolou uspořádání textu a dal-</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generování obsahu</w:t>
            </w:r>
          </w:p>
        </w:tc>
        <w:tc>
          <w:tcPr>
            <w:tcW w:w="127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ších objektů na stránce</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 vložení jakéhokoliv obrázku</w:t>
            </w:r>
          </w:p>
        </w:tc>
        <w:tc>
          <w:tcPr>
            <w:tcW w:w="127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 spolupráce s dalšími aplikacemi, např. s ta-</w:t>
            </w:r>
          </w:p>
        </w:tc>
        <w:tc>
          <w:tcPr>
            <w:tcW w:w="127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bulkovým procesorem (Excel)</w:t>
            </w:r>
          </w:p>
        </w:tc>
        <w:tc>
          <w:tcPr>
            <w:tcW w:w="127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 číslování stránek, vzhled stránky (velikost,</w:t>
            </w:r>
          </w:p>
        </w:tc>
        <w:tc>
          <w:tcPr>
            <w:tcW w:w="127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1591" w:type="pct"/>
            <w:tcBorders>
              <w:top w:val="nil"/>
              <w:left w:val="nil"/>
              <w:bottom w:val="single" w:sz="4" w:space="0" w:color="auto"/>
              <w:right w:val="nil"/>
            </w:tcBorders>
            <w:noWrap/>
            <w:vAlign w:val="bottom"/>
          </w:tcPr>
          <w:p w:rsidR="00E45A00" w:rsidRDefault="00E45A00">
            <w:pPr>
              <w:rPr>
                <w:sz w:val="20"/>
                <w:szCs w:val="20"/>
              </w:rPr>
            </w:pPr>
            <w:r>
              <w:rPr>
                <w:sz w:val="20"/>
                <w:szCs w:val="20"/>
              </w:rPr>
              <w:t xml:space="preserve">   okraje)</w:t>
            </w:r>
          </w:p>
        </w:tc>
        <w:tc>
          <w:tcPr>
            <w:tcW w:w="1273"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single" w:sz="4" w:space="0" w:color="auto"/>
              <w:left w:val="single" w:sz="4" w:space="0" w:color="auto"/>
              <w:bottom w:val="single" w:sz="4" w:space="0" w:color="auto"/>
              <w:right w:val="nil"/>
            </w:tcBorders>
            <w:noWrap/>
            <w:vAlign w:val="center"/>
          </w:tcPr>
          <w:p w:rsidR="00E45A00" w:rsidRDefault="00E45A00">
            <w:pPr>
              <w:jc w:val="center"/>
              <w:rPr>
                <w:b/>
                <w:bCs/>
                <w:sz w:val="20"/>
                <w:szCs w:val="20"/>
              </w:rPr>
            </w:pPr>
            <w:r>
              <w:rPr>
                <w:b/>
                <w:bCs/>
                <w:sz w:val="20"/>
                <w:szCs w:val="20"/>
              </w:rPr>
              <w:lastRenderedPageBreak/>
              <w:t>RVP</w:t>
            </w:r>
          </w:p>
        </w:tc>
        <w:tc>
          <w:tcPr>
            <w:tcW w:w="1464" w:type="pct"/>
            <w:tcBorders>
              <w:top w:val="single" w:sz="4" w:space="0" w:color="auto"/>
              <w:left w:val="single" w:sz="4" w:space="0" w:color="000000"/>
              <w:bottom w:val="single" w:sz="4" w:space="0" w:color="auto"/>
              <w:right w:val="single" w:sz="4" w:space="0" w:color="000000"/>
            </w:tcBorders>
            <w:noWrap/>
            <w:vAlign w:val="center"/>
          </w:tcPr>
          <w:p w:rsidR="00E45A00" w:rsidRDefault="00E45A00">
            <w:pPr>
              <w:jc w:val="center"/>
              <w:rPr>
                <w:b/>
                <w:bCs/>
                <w:sz w:val="20"/>
                <w:szCs w:val="20"/>
              </w:rPr>
            </w:pPr>
            <w:r>
              <w:rPr>
                <w:b/>
                <w:bCs/>
                <w:sz w:val="20"/>
                <w:szCs w:val="20"/>
              </w:rPr>
              <w:t>Školní výstup</w:t>
            </w:r>
          </w:p>
        </w:tc>
        <w:tc>
          <w:tcPr>
            <w:tcW w:w="1591" w:type="pct"/>
            <w:tcBorders>
              <w:top w:val="single" w:sz="4" w:space="0" w:color="auto"/>
              <w:left w:val="nil"/>
              <w:bottom w:val="single" w:sz="4" w:space="0" w:color="auto"/>
              <w:right w:val="nil"/>
            </w:tcBorders>
            <w:noWrap/>
            <w:vAlign w:val="center"/>
          </w:tcPr>
          <w:p w:rsidR="00E45A00" w:rsidRDefault="00E45A00">
            <w:pPr>
              <w:jc w:val="center"/>
              <w:rPr>
                <w:b/>
                <w:bCs/>
                <w:sz w:val="20"/>
                <w:szCs w:val="20"/>
              </w:rPr>
            </w:pPr>
            <w:r>
              <w:rPr>
                <w:b/>
                <w:bCs/>
                <w:sz w:val="20"/>
                <w:szCs w:val="20"/>
              </w:rPr>
              <w:t>Učivo</w:t>
            </w:r>
          </w:p>
        </w:tc>
        <w:tc>
          <w:tcPr>
            <w:tcW w:w="1273"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 projekty</w:t>
            </w:r>
          </w:p>
        </w:tc>
        <w:tc>
          <w:tcPr>
            <w:tcW w:w="393"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55"/>
        </w:trPr>
        <w:tc>
          <w:tcPr>
            <w:tcW w:w="279" w:type="pct"/>
            <w:tcBorders>
              <w:top w:val="single" w:sz="4" w:space="0" w:color="auto"/>
              <w:left w:val="single" w:sz="4" w:space="0" w:color="auto"/>
              <w:bottom w:val="nil"/>
              <w:right w:val="nil"/>
            </w:tcBorders>
            <w:noWrap/>
            <w:vAlign w:val="bottom"/>
          </w:tcPr>
          <w:p w:rsidR="00E45A00" w:rsidRDefault="00E45A00">
            <w:pPr>
              <w:rPr>
                <w:sz w:val="20"/>
                <w:szCs w:val="20"/>
              </w:rPr>
            </w:pPr>
            <w:r>
              <w:rPr>
                <w:sz w:val="20"/>
                <w:szCs w:val="20"/>
              </w:rPr>
              <w:t>1</w:t>
            </w:r>
          </w:p>
        </w:tc>
        <w:tc>
          <w:tcPr>
            <w:tcW w:w="1464" w:type="pct"/>
            <w:tcBorders>
              <w:top w:val="single" w:sz="4" w:space="0" w:color="auto"/>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dokáže vytvořit tabulku, naplnit ji číselnými  </w:t>
            </w:r>
          </w:p>
        </w:tc>
        <w:tc>
          <w:tcPr>
            <w:tcW w:w="1591" w:type="pct"/>
            <w:tcBorders>
              <w:top w:val="single" w:sz="4" w:space="0" w:color="auto"/>
              <w:left w:val="nil"/>
              <w:bottom w:val="nil"/>
              <w:right w:val="nil"/>
            </w:tcBorders>
            <w:noWrap/>
            <w:vAlign w:val="bottom"/>
          </w:tcPr>
          <w:p w:rsidR="00E45A00" w:rsidRDefault="00E45A00">
            <w:pPr>
              <w:rPr>
                <w:b/>
                <w:bCs/>
                <w:sz w:val="20"/>
                <w:szCs w:val="20"/>
              </w:rPr>
            </w:pPr>
            <w:r>
              <w:rPr>
                <w:b/>
                <w:bCs/>
                <w:sz w:val="20"/>
                <w:szCs w:val="20"/>
              </w:rPr>
              <w:t>Tabulkové procesory</w:t>
            </w:r>
          </w:p>
        </w:tc>
        <w:tc>
          <w:tcPr>
            <w:tcW w:w="1273"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nil"/>
              <w:right w:val="nil"/>
            </w:tcBorders>
            <w:noWrap/>
            <w:vAlign w:val="bottom"/>
          </w:tcPr>
          <w:p w:rsidR="00E45A00" w:rsidRDefault="00E45A00">
            <w:pPr>
              <w:rPr>
                <w:sz w:val="20"/>
                <w:szCs w:val="20"/>
              </w:rPr>
            </w:pPr>
            <w:r>
              <w:rPr>
                <w:sz w:val="20"/>
                <w:szCs w:val="20"/>
              </w:rPr>
              <w:t>2</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hodnotami a upravit její vzhled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 k čemu slouží</w:t>
            </w:r>
          </w:p>
        </w:tc>
        <w:tc>
          <w:tcPr>
            <w:tcW w:w="127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nil"/>
              <w:right w:val="nil"/>
            </w:tcBorders>
            <w:noWrap/>
            <w:vAlign w:val="bottom"/>
          </w:tcPr>
          <w:p w:rsidR="00E45A00" w:rsidRDefault="00E45A00">
            <w:pPr>
              <w:rPr>
                <w:sz w:val="20"/>
                <w:szCs w:val="20"/>
              </w:rPr>
            </w:pPr>
            <w:r>
              <w:rPr>
                <w:sz w:val="20"/>
                <w:szCs w:val="20"/>
              </w:rPr>
              <w:t>3</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s daty pomocí vzorců dokáže provádět jedno-</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 pojem buňka, sloupec, řada</w:t>
            </w:r>
          </w:p>
        </w:tc>
        <w:tc>
          <w:tcPr>
            <w:tcW w:w="127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duché operace</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 pohyb mezi sešity, mezi listy, na listu</w:t>
            </w:r>
          </w:p>
        </w:tc>
        <w:tc>
          <w:tcPr>
            <w:tcW w:w="127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dokáže vytvořit graf</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 označení buněk</w:t>
            </w:r>
          </w:p>
        </w:tc>
        <w:tc>
          <w:tcPr>
            <w:tcW w:w="127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tabulku a graf dokáže různými způsoby vložit</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 vytvoření tabulky, zadávání dat, formát buňky</w:t>
            </w:r>
          </w:p>
        </w:tc>
        <w:tc>
          <w:tcPr>
            <w:tcW w:w="127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do textového editoru</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 práce s jednoduchými vzorci (součet, rozdíl,</w:t>
            </w:r>
          </w:p>
        </w:tc>
        <w:tc>
          <w:tcPr>
            <w:tcW w:w="127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násobení, dělení)</w:t>
            </w:r>
          </w:p>
        </w:tc>
        <w:tc>
          <w:tcPr>
            <w:tcW w:w="127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 vytvoření grafu na základě tabulky</w:t>
            </w:r>
          </w:p>
        </w:tc>
        <w:tc>
          <w:tcPr>
            <w:tcW w:w="127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1591" w:type="pct"/>
            <w:tcBorders>
              <w:top w:val="nil"/>
              <w:left w:val="nil"/>
              <w:bottom w:val="single" w:sz="4" w:space="0" w:color="auto"/>
              <w:right w:val="nil"/>
            </w:tcBorders>
            <w:noWrap/>
            <w:vAlign w:val="bottom"/>
          </w:tcPr>
          <w:p w:rsidR="00E45A00" w:rsidRDefault="00E45A00">
            <w:pPr>
              <w:rPr>
                <w:sz w:val="20"/>
                <w:szCs w:val="20"/>
              </w:rPr>
            </w:pPr>
            <w:r>
              <w:rPr>
                <w:sz w:val="20"/>
                <w:szCs w:val="20"/>
              </w:rPr>
              <w:t xml:space="preserve"> - vložení tabulky a grafu do textového editoru</w:t>
            </w:r>
          </w:p>
        </w:tc>
        <w:tc>
          <w:tcPr>
            <w:tcW w:w="1273"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nil"/>
              <w:right w:val="nil"/>
            </w:tcBorders>
            <w:noWrap/>
            <w:vAlign w:val="bottom"/>
          </w:tcPr>
          <w:p w:rsidR="00E45A00" w:rsidRDefault="00E45A00">
            <w:pPr>
              <w:rPr>
                <w:sz w:val="20"/>
                <w:szCs w:val="20"/>
              </w:rPr>
            </w:pPr>
            <w:r>
              <w:rPr>
                <w:sz w:val="20"/>
                <w:szCs w:val="20"/>
              </w:rPr>
              <w:t>2</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dokáže uložit soubor</w:t>
            </w:r>
          </w:p>
        </w:tc>
        <w:tc>
          <w:tcPr>
            <w:tcW w:w="1591" w:type="pct"/>
            <w:tcBorders>
              <w:top w:val="nil"/>
              <w:left w:val="nil"/>
              <w:bottom w:val="nil"/>
              <w:right w:val="single" w:sz="4" w:space="0" w:color="000000"/>
            </w:tcBorders>
            <w:noWrap/>
            <w:vAlign w:val="bottom"/>
          </w:tcPr>
          <w:p w:rsidR="00E45A00" w:rsidRDefault="00E45A00">
            <w:pPr>
              <w:rPr>
                <w:b/>
                <w:bCs/>
                <w:sz w:val="20"/>
                <w:szCs w:val="20"/>
              </w:rPr>
            </w:pPr>
            <w:r>
              <w:rPr>
                <w:b/>
                <w:bCs/>
                <w:sz w:val="20"/>
                <w:szCs w:val="20"/>
              </w:rPr>
              <w:t xml:space="preserve">Grafické editory </w:t>
            </w:r>
          </w:p>
        </w:tc>
        <w:tc>
          <w:tcPr>
            <w:tcW w:w="1273" w:type="pct"/>
            <w:tcBorders>
              <w:top w:val="nil"/>
              <w:left w:val="nil"/>
              <w:bottom w:val="nil"/>
              <w:right w:val="single" w:sz="4" w:space="0" w:color="000000"/>
            </w:tcBorders>
            <w:noWrap/>
            <w:vAlign w:val="bottom"/>
          </w:tcPr>
          <w:p w:rsidR="00E45A00" w:rsidRDefault="00E45A00">
            <w:pPr>
              <w:rPr>
                <w:sz w:val="20"/>
                <w:szCs w:val="20"/>
              </w:rPr>
            </w:pPr>
            <w:r>
              <w:rPr>
                <w:sz w:val="20"/>
                <w:szCs w:val="20"/>
              </w:rPr>
              <w:t xml:space="preserve"> MEV - Kritické čtení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nil"/>
              <w:right w:val="nil"/>
            </w:tcBorders>
            <w:noWrap/>
            <w:vAlign w:val="bottom"/>
          </w:tcPr>
          <w:p w:rsidR="00E45A00" w:rsidRDefault="00E45A00">
            <w:pPr>
              <w:rPr>
                <w:sz w:val="20"/>
                <w:szCs w:val="20"/>
              </w:rPr>
            </w:pPr>
            <w:r>
              <w:rPr>
                <w:sz w:val="20"/>
                <w:szCs w:val="20"/>
              </w:rPr>
              <w:t>3</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orientuje se v programu ZonerCallisto, Zoner-</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 ZonerCallisto, ZonerPhotoStudio, Gif</w:t>
            </w:r>
          </w:p>
        </w:tc>
        <w:tc>
          <w:tcPr>
            <w:tcW w:w="1273" w:type="pct"/>
            <w:tcBorders>
              <w:top w:val="nil"/>
              <w:left w:val="single" w:sz="4" w:space="0" w:color="000000"/>
              <w:bottom w:val="nil"/>
              <w:right w:val="single" w:sz="4" w:space="0" w:color="000000"/>
            </w:tcBorders>
            <w:noWrap/>
            <w:vAlign w:val="bottom"/>
          </w:tcPr>
          <w:p w:rsidR="00E45A00" w:rsidRDefault="00E45A00">
            <w:pPr>
              <w:rPr>
                <w:b/>
                <w:bCs/>
                <w:sz w:val="20"/>
                <w:szCs w:val="20"/>
              </w:rPr>
            </w:pPr>
            <w:r>
              <w:rPr>
                <w:b/>
                <w:bCs/>
                <w:sz w:val="20"/>
                <w:szCs w:val="20"/>
              </w:rPr>
              <w:t xml:space="preserve">             Téma: Reklama, plakáty</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nil"/>
              <w:right w:val="nil"/>
            </w:tcBorders>
            <w:noWrap/>
            <w:vAlign w:val="bottom"/>
          </w:tcPr>
          <w:p w:rsidR="00E45A00" w:rsidRDefault="00E45A00">
            <w:pPr>
              <w:rPr>
                <w:sz w:val="20"/>
                <w:szCs w:val="20"/>
              </w:rPr>
            </w:pPr>
            <w:r>
              <w:rPr>
                <w:sz w:val="20"/>
                <w:szCs w:val="20"/>
              </w:rPr>
              <w:t>6</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PhotoStudio, Gif Animator</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Animator</w:t>
            </w:r>
          </w:p>
        </w:tc>
        <w:tc>
          <w:tcPr>
            <w:tcW w:w="1273" w:type="pct"/>
            <w:tcBorders>
              <w:top w:val="nil"/>
              <w:left w:val="single" w:sz="4" w:space="0" w:color="000000"/>
              <w:bottom w:val="nil"/>
              <w:right w:val="single" w:sz="4" w:space="0" w:color="000000"/>
            </w:tcBorders>
            <w:noWrap/>
            <w:vAlign w:val="bottom"/>
          </w:tcPr>
          <w:p w:rsidR="00E45A00" w:rsidRDefault="00E45A00">
            <w:pPr>
              <w:rPr>
                <w:b/>
                <w:bCs/>
                <w:sz w:val="20"/>
                <w:szCs w:val="20"/>
              </w:rPr>
            </w:pPr>
            <w:r>
              <w:rPr>
                <w:b/>
                <w:bCs/>
                <w:sz w:val="20"/>
                <w:szCs w:val="20"/>
              </w:rPr>
              <w:t xml:space="preserve">            - PREZENTACE</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dokáže vložit obrázek a text </w:t>
            </w:r>
          </w:p>
        </w:tc>
        <w:tc>
          <w:tcPr>
            <w:tcW w:w="1591" w:type="pct"/>
            <w:tcBorders>
              <w:top w:val="nil"/>
              <w:left w:val="nil"/>
              <w:bottom w:val="nil"/>
              <w:right w:val="single" w:sz="4" w:space="0" w:color="000000"/>
            </w:tcBorders>
            <w:noWrap/>
            <w:vAlign w:val="bottom"/>
          </w:tcPr>
          <w:p w:rsidR="00E45A00" w:rsidRDefault="00E45A00">
            <w:pPr>
              <w:rPr>
                <w:sz w:val="20"/>
                <w:szCs w:val="20"/>
              </w:rPr>
            </w:pPr>
            <w:r>
              <w:rPr>
                <w:sz w:val="20"/>
                <w:szCs w:val="20"/>
              </w:rPr>
              <w:t xml:space="preserve"> - pojem, co to je</w:t>
            </w:r>
          </w:p>
        </w:tc>
        <w:tc>
          <w:tcPr>
            <w:tcW w:w="1273" w:type="pct"/>
            <w:tcBorders>
              <w:top w:val="nil"/>
              <w:left w:val="nil"/>
              <w:bottom w:val="nil"/>
              <w:right w:val="single" w:sz="4" w:space="0" w:color="000000"/>
            </w:tcBorders>
            <w:noWrap/>
            <w:vAlign w:val="bottom"/>
          </w:tcPr>
          <w:p w:rsidR="00E45A00" w:rsidRDefault="00E45A00">
            <w:pPr>
              <w:rPr>
                <w:b/>
                <w:bCs/>
                <w:sz w:val="20"/>
                <w:szCs w:val="20"/>
              </w:rPr>
            </w:pP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v graf. editoru dokáže upravit obrázek a uložit </w:t>
            </w:r>
          </w:p>
        </w:tc>
        <w:tc>
          <w:tcPr>
            <w:tcW w:w="1591" w:type="pct"/>
            <w:tcBorders>
              <w:top w:val="nil"/>
              <w:left w:val="nil"/>
              <w:bottom w:val="nil"/>
              <w:right w:val="single" w:sz="4" w:space="0" w:color="000000"/>
            </w:tcBorders>
            <w:noWrap/>
            <w:vAlign w:val="bottom"/>
          </w:tcPr>
          <w:p w:rsidR="00E45A00" w:rsidRDefault="00E45A00">
            <w:pPr>
              <w:rPr>
                <w:sz w:val="20"/>
                <w:szCs w:val="20"/>
              </w:rPr>
            </w:pPr>
            <w:r>
              <w:rPr>
                <w:sz w:val="20"/>
                <w:szCs w:val="20"/>
              </w:rPr>
              <w:t xml:space="preserve"> - panel nástrojů</w:t>
            </w:r>
          </w:p>
        </w:tc>
        <w:tc>
          <w:tcPr>
            <w:tcW w:w="1273" w:type="pct"/>
            <w:tcBorders>
              <w:top w:val="nil"/>
              <w:left w:val="single" w:sz="4" w:space="0" w:color="auto"/>
              <w:bottom w:val="nil"/>
              <w:right w:val="single" w:sz="4" w:space="0" w:color="auto"/>
            </w:tcBorders>
            <w:noWrap/>
            <w:vAlign w:val="bottom"/>
          </w:tcPr>
          <w:p w:rsidR="00E45A00" w:rsidRDefault="00E45A00">
            <w:pPr>
              <w:rPr>
                <w:b/>
                <w:bCs/>
                <w:sz w:val="20"/>
                <w:szCs w:val="20"/>
              </w:rPr>
            </w:pP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jej jako novou složku, případně pod jiným</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 pohyb v graf. editoru (myš)</w:t>
            </w:r>
          </w:p>
        </w:tc>
        <w:tc>
          <w:tcPr>
            <w:tcW w:w="127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auto"/>
              <w:bottom w:val="nil"/>
              <w:right w:val="nil"/>
            </w:tcBorders>
            <w:noWrap/>
            <w:vAlign w:val="bottom"/>
          </w:tcPr>
          <w:p w:rsidR="00E45A00" w:rsidRDefault="00E45A00">
            <w:pPr>
              <w:rPr>
                <w:sz w:val="20"/>
                <w:szCs w:val="20"/>
              </w:rPr>
            </w:pPr>
            <w:r>
              <w:rPr>
                <w:sz w:val="20"/>
                <w:szCs w:val="20"/>
              </w:rPr>
              <w:t xml:space="preserve">   názvem</w:t>
            </w:r>
          </w:p>
        </w:tc>
        <w:tc>
          <w:tcPr>
            <w:tcW w:w="1591"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vložení obrázku, textu</w:t>
            </w:r>
          </w:p>
        </w:tc>
        <w:tc>
          <w:tcPr>
            <w:tcW w:w="127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91"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pojem - jas, kontrast, černobílá fotografie,</w:t>
            </w:r>
          </w:p>
        </w:tc>
        <w:tc>
          <w:tcPr>
            <w:tcW w:w="127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91"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stará fotografie, otočení, převrácení, ořez,</w:t>
            </w:r>
          </w:p>
        </w:tc>
        <w:tc>
          <w:tcPr>
            <w:tcW w:w="127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91"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obálka, ohraničení, vložení textu do obrázku</w:t>
            </w:r>
          </w:p>
        </w:tc>
        <w:tc>
          <w:tcPr>
            <w:tcW w:w="127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91"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pojem gif animator</w:t>
            </w:r>
          </w:p>
        </w:tc>
        <w:tc>
          <w:tcPr>
            <w:tcW w:w="127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91"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základní práce a pohyb v programu gif  </w:t>
            </w:r>
          </w:p>
        </w:tc>
        <w:tc>
          <w:tcPr>
            <w:tcW w:w="127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591"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xml:space="preserve">   animator</w:t>
            </w:r>
          </w:p>
        </w:tc>
        <w:tc>
          <w:tcPr>
            <w:tcW w:w="127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single" w:sz="4" w:space="0" w:color="auto"/>
              <w:left w:val="single" w:sz="4" w:space="0" w:color="auto"/>
              <w:bottom w:val="nil"/>
              <w:right w:val="nil"/>
            </w:tcBorders>
            <w:noWrap/>
            <w:vAlign w:val="bottom"/>
          </w:tcPr>
          <w:p w:rsidR="00E45A00" w:rsidRDefault="00E45A00">
            <w:pPr>
              <w:rPr>
                <w:sz w:val="20"/>
                <w:szCs w:val="20"/>
              </w:rPr>
            </w:pPr>
            <w:r>
              <w:rPr>
                <w:sz w:val="20"/>
                <w:szCs w:val="20"/>
              </w:rPr>
              <w:t>1</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poznatky o Internetu navazuje na poznatky</w:t>
            </w:r>
          </w:p>
        </w:tc>
        <w:tc>
          <w:tcPr>
            <w:tcW w:w="1591" w:type="pct"/>
            <w:tcBorders>
              <w:top w:val="nil"/>
              <w:left w:val="nil"/>
              <w:bottom w:val="nil"/>
              <w:right w:val="nil"/>
            </w:tcBorders>
            <w:noWrap/>
            <w:vAlign w:val="bottom"/>
          </w:tcPr>
          <w:p w:rsidR="00E45A00" w:rsidRDefault="00E45A00">
            <w:pPr>
              <w:rPr>
                <w:b/>
                <w:bCs/>
                <w:sz w:val="20"/>
                <w:szCs w:val="20"/>
              </w:rPr>
            </w:pPr>
            <w:r>
              <w:rPr>
                <w:b/>
                <w:bCs/>
                <w:sz w:val="20"/>
                <w:szCs w:val="20"/>
              </w:rPr>
              <w:t>Internet</w:t>
            </w:r>
          </w:p>
        </w:tc>
        <w:tc>
          <w:tcPr>
            <w:tcW w:w="1273"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o počítačových sítích</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 pojem, co to je</w:t>
            </w:r>
          </w:p>
        </w:tc>
        <w:tc>
          <w:tcPr>
            <w:tcW w:w="127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 kdy vznikl</w:t>
            </w:r>
          </w:p>
        </w:tc>
        <w:tc>
          <w:tcPr>
            <w:tcW w:w="127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1591" w:type="pct"/>
            <w:tcBorders>
              <w:top w:val="nil"/>
              <w:left w:val="nil"/>
              <w:bottom w:val="single" w:sz="4" w:space="0" w:color="auto"/>
              <w:right w:val="nil"/>
            </w:tcBorders>
            <w:noWrap/>
            <w:vAlign w:val="bottom"/>
          </w:tcPr>
          <w:p w:rsidR="00E45A00" w:rsidRDefault="00E45A00">
            <w:pPr>
              <w:rPr>
                <w:sz w:val="20"/>
                <w:szCs w:val="20"/>
              </w:rPr>
            </w:pPr>
            <w:r>
              <w:rPr>
                <w:sz w:val="20"/>
                <w:szCs w:val="20"/>
              </w:rPr>
              <w:t xml:space="preserve"> - služby Internetu</w:t>
            </w:r>
          </w:p>
        </w:tc>
        <w:tc>
          <w:tcPr>
            <w:tcW w:w="1273"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nil"/>
              <w:right w:val="nil"/>
            </w:tcBorders>
            <w:noWrap/>
            <w:vAlign w:val="bottom"/>
          </w:tcPr>
          <w:p w:rsidR="00E45A00" w:rsidRDefault="00E45A00">
            <w:pPr>
              <w:rPr>
                <w:sz w:val="20"/>
                <w:szCs w:val="20"/>
              </w:rPr>
            </w:pPr>
            <w:r>
              <w:rPr>
                <w:sz w:val="20"/>
                <w:szCs w:val="20"/>
              </w:rPr>
              <w:t>1</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elektronickou poštu suveréně používá pro</w:t>
            </w:r>
          </w:p>
        </w:tc>
        <w:tc>
          <w:tcPr>
            <w:tcW w:w="1591" w:type="pct"/>
            <w:tcBorders>
              <w:top w:val="nil"/>
              <w:left w:val="nil"/>
              <w:bottom w:val="nil"/>
              <w:right w:val="nil"/>
            </w:tcBorders>
            <w:noWrap/>
            <w:vAlign w:val="bottom"/>
          </w:tcPr>
          <w:p w:rsidR="00E45A00" w:rsidRDefault="00E45A00">
            <w:pPr>
              <w:rPr>
                <w:b/>
                <w:bCs/>
                <w:sz w:val="20"/>
                <w:szCs w:val="20"/>
              </w:rPr>
            </w:pPr>
            <w:r>
              <w:rPr>
                <w:b/>
                <w:bCs/>
                <w:sz w:val="20"/>
                <w:szCs w:val="20"/>
              </w:rPr>
              <w:t>Elektrická pošta = e-mail, chat, ICQ, Skype</w:t>
            </w:r>
          </w:p>
        </w:tc>
        <w:tc>
          <w:tcPr>
            <w:tcW w:w="1273" w:type="pct"/>
            <w:tcBorders>
              <w:top w:val="nil"/>
              <w:left w:val="single" w:sz="4" w:space="0" w:color="000000"/>
              <w:bottom w:val="nil"/>
              <w:right w:val="single" w:sz="4" w:space="0" w:color="000000"/>
            </w:tcBorders>
            <w:noWrap/>
            <w:vAlign w:val="bottom"/>
          </w:tcPr>
          <w:p w:rsidR="00E45A00" w:rsidRDefault="00E45A00">
            <w:pPr>
              <w:rPr>
                <w:b/>
                <w:bCs/>
                <w:sz w:val="20"/>
                <w:szCs w:val="20"/>
              </w:rPr>
            </w:pPr>
            <w:r>
              <w:rPr>
                <w:sz w:val="20"/>
                <w:szCs w:val="20"/>
              </w:rPr>
              <w:t xml:space="preserve"> Jazyk a jazyková komunikace</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nil"/>
              <w:right w:val="nil"/>
            </w:tcBorders>
            <w:noWrap/>
            <w:vAlign w:val="bottom"/>
          </w:tcPr>
          <w:p w:rsidR="00E45A00" w:rsidRDefault="00E45A00">
            <w:pPr>
              <w:rPr>
                <w:sz w:val="20"/>
                <w:szCs w:val="20"/>
              </w:rPr>
            </w:pPr>
            <w:r>
              <w:rPr>
                <w:sz w:val="20"/>
                <w:szCs w:val="20"/>
              </w:rPr>
              <w:t>4</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komunikaci i pro odesílání souborů (prací)</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 připomenutí připojení přílohy k odesílané</w:t>
            </w:r>
          </w:p>
        </w:tc>
        <w:tc>
          <w:tcPr>
            <w:tcW w:w="12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Člověk a svět práce</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nil"/>
              <w:right w:val="nil"/>
            </w:tcBorders>
            <w:noWrap/>
            <w:vAlign w:val="bottom"/>
          </w:tcPr>
          <w:p w:rsidR="00E45A00" w:rsidRDefault="00E45A00">
            <w:pPr>
              <w:rPr>
                <w:sz w:val="20"/>
                <w:szCs w:val="20"/>
              </w:rPr>
            </w:pPr>
            <w:r>
              <w:rPr>
                <w:sz w:val="20"/>
                <w:szCs w:val="20"/>
              </w:rPr>
              <w:t>5</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zprávě</w:t>
            </w:r>
          </w:p>
        </w:tc>
        <w:tc>
          <w:tcPr>
            <w:tcW w:w="12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OSV -  Kreativita</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 uložení přílohy z došlé zprávy</w:t>
            </w:r>
          </w:p>
        </w:tc>
        <w:tc>
          <w:tcPr>
            <w:tcW w:w="12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Rozvoj schopností poznávání</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1591"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2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Poznávání lidí</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1591" w:type="pct"/>
            <w:tcBorders>
              <w:top w:val="nil"/>
              <w:left w:val="nil"/>
              <w:bottom w:val="single" w:sz="4" w:space="0" w:color="auto"/>
              <w:right w:val="nil"/>
            </w:tcBorders>
            <w:noWrap/>
            <w:vAlign w:val="bottom"/>
          </w:tcPr>
          <w:p w:rsidR="00E45A00" w:rsidRDefault="00E45A00">
            <w:pPr>
              <w:rPr>
                <w:sz w:val="20"/>
                <w:szCs w:val="20"/>
              </w:rPr>
            </w:pPr>
          </w:p>
        </w:tc>
        <w:tc>
          <w:tcPr>
            <w:tcW w:w="1273" w:type="pct"/>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xml:space="preserve">             Hodnoty, postoje, ….</w:t>
            </w:r>
          </w:p>
        </w:tc>
        <w:tc>
          <w:tcPr>
            <w:tcW w:w="39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single" w:sz="4" w:space="0" w:color="auto"/>
              <w:left w:val="single" w:sz="4" w:space="0" w:color="auto"/>
              <w:bottom w:val="single" w:sz="4" w:space="0" w:color="auto"/>
              <w:right w:val="nil"/>
            </w:tcBorders>
            <w:noWrap/>
            <w:vAlign w:val="center"/>
          </w:tcPr>
          <w:p w:rsidR="00E45A00" w:rsidRDefault="00E45A00">
            <w:pPr>
              <w:jc w:val="center"/>
              <w:rPr>
                <w:b/>
                <w:bCs/>
                <w:sz w:val="20"/>
                <w:szCs w:val="20"/>
              </w:rPr>
            </w:pPr>
            <w:r>
              <w:rPr>
                <w:b/>
                <w:bCs/>
                <w:sz w:val="20"/>
                <w:szCs w:val="20"/>
              </w:rPr>
              <w:lastRenderedPageBreak/>
              <w:t>RVP</w:t>
            </w:r>
          </w:p>
        </w:tc>
        <w:tc>
          <w:tcPr>
            <w:tcW w:w="1464"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591" w:type="pct"/>
            <w:tcBorders>
              <w:top w:val="single" w:sz="4" w:space="0" w:color="auto"/>
              <w:left w:val="nil"/>
              <w:bottom w:val="single" w:sz="4" w:space="0" w:color="auto"/>
              <w:right w:val="nil"/>
            </w:tcBorders>
            <w:noWrap/>
            <w:vAlign w:val="center"/>
          </w:tcPr>
          <w:p w:rsidR="00E45A00" w:rsidRDefault="00E45A00">
            <w:pPr>
              <w:jc w:val="center"/>
              <w:rPr>
                <w:b/>
                <w:bCs/>
                <w:sz w:val="20"/>
                <w:szCs w:val="20"/>
              </w:rPr>
            </w:pPr>
            <w:r>
              <w:rPr>
                <w:b/>
                <w:bCs/>
                <w:sz w:val="20"/>
                <w:szCs w:val="20"/>
              </w:rPr>
              <w:t>Učivo</w:t>
            </w:r>
          </w:p>
        </w:tc>
        <w:tc>
          <w:tcPr>
            <w:tcW w:w="1273"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 projekty</w:t>
            </w:r>
          </w:p>
        </w:tc>
        <w:tc>
          <w:tcPr>
            <w:tcW w:w="393"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55"/>
        </w:trPr>
        <w:tc>
          <w:tcPr>
            <w:tcW w:w="279" w:type="pct"/>
            <w:tcBorders>
              <w:top w:val="single" w:sz="4" w:space="0" w:color="auto"/>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91" w:type="pct"/>
            <w:tcBorders>
              <w:top w:val="single" w:sz="4" w:space="0" w:color="auto"/>
              <w:left w:val="nil"/>
              <w:bottom w:val="nil"/>
              <w:right w:val="nil"/>
            </w:tcBorders>
            <w:noWrap/>
            <w:vAlign w:val="bottom"/>
          </w:tcPr>
          <w:p w:rsidR="00E45A00" w:rsidRDefault="00E45A00">
            <w:pPr>
              <w:rPr>
                <w:sz w:val="20"/>
                <w:szCs w:val="20"/>
              </w:rPr>
            </w:pPr>
          </w:p>
        </w:tc>
        <w:tc>
          <w:tcPr>
            <w:tcW w:w="1273" w:type="pct"/>
            <w:tcBorders>
              <w:top w:val="single" w:sz="4" w:space="0" w:color="auto"/>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MUV</w:t>
            </w:r>
            <w:r>
              <w:rPr>
                <w:sz w:val="20"/>
                <w:szCs w:val="20"/>
              </w:rPr>
              <w:t xml:space="preserve"> -  Lidské vztahy (slušné cho-</w:t>
            </w:r>
          </w:p>
        </w:tc>
        <w:tc>
          <w:tcPr>
            <w:tcW w:w="393"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591" w:type="pct"/>
            <w:tcBorders>
              <w:top w:val="nil"/>
              <w:left w:val="nil"/>
              <w:bottom w:val="single" w:sz="4" w:space="0" w:color="auto"/>
              <w:right w:val="nil"/>
            </w:tcBorders>
            <w:noWrap/>
            <w:vAlign w:val="bottom"/>
          </w:tcPr>
          <w:p w:rsidR="00E45A00" w:rsidRDefault="00E45A00">
            <w:pPr>
              <w:rPr>
                <w:sz w:val="20"/>
                <w:szCs w:val="20"/>
              </w:rPr>
            </w:pPr>
            <w:r>
              <w:rPr>
                <w:sz w:val="20"/>
                <w:szCs w:val="20"/>
              </w:rPr>
              <w:t> </w:t>
            </w:r>
          </w:p>
        </w:tc>
        <w:tc>
          <w:tcPr>
            <w:tcW w:w="1273"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xml:space="preserve">              vání)</w:t>
            </w:r>
          </w:p>
        </w:tc>
        <w:tc>
          <w:tcPr>
            <w:tcW w:w="39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nil"/>
              <w:right w:val="nil"/>
            </w:tcBorders>
            <w:noWrap/>
            <w:vAlign w:val="bottom"/>
          </w:tcPr>
          <w:p w:rsidR="00E45A00" w:rsidRDefault="00E45A00">
            <w:pPr>
              <w:rPr>
                <w:sz w:val="20"/>
                <w:szCs w:val="20"/>
              </w:rPr>
            </w:pPr>
            <w:r>
              <w:rPr>
                <w:sz w:val="20"/>
                <w:szCs w:val="20"/>
              </w:rPr>
              <w:t>1</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web používá jako zdroj informací</w:t>
            </w:r>
          </w:p>
        </w:tc>
        <w:tc>
          <w:tcPr>
            <w:tcW w:w="1591" w:type="pct"/>
            <w:tcBorders>
              <w:top w:val="nil"/>
              <w:left w:val="nil"/>
              <w:bottom w:val="nil"/>
              <w:right w:val="nil"/>
            </w:tcBorders>
            <w:noWrap/>
            <w:vAlign w:val="bottom"/>
          </w:tcPr>
          <w:p w:rsidR="00E45A00" w:rsidRDefault="00E45A00">
            <w:pPr>
              <w:rPr>
                <w:b/>
                <w:bCs/>
                <w:sz w:val="20"/>
                <w:szCs w:val="20"/>
              </w:rPr>
            </w:pPr>
            <w:r>
              <w:rPr>
                <w:b/>
                <w:bCs/>
                <w:sz w:val="20"/>
                <w:szCs w:val="20"/>
              </w:rPr>
              <w:t>WWW</w:t>
            </w:r>
            <w:r>
              <w:rPr>
                <w:sz w:val="20"/>
                <w:szCs w:val="20"/>
              </w:rPr>
              <w:t>=world wide web=web</w:t>
            </w:r>
          </w:p>
        </w:tc>
        <w:tc>
          <w:tcPr>
            <w:tcW w:w="1273" w:type="pct"/>
            <w:tcBorders>
              <w:top w:val="nil"/>
              <w:left w:val="single" w:sz="4" w:space="0" w:color="auto"/>
              <w:bottom w:val="nil"/>
              <w:right w:val="single" w:sz="4" w:space="0" w:color="auto"/>
            </w:tcBorders>
            <w:noWrap/>
            <w:vAlign w:val="bottom"/>
          </w:tcPr>
          <w:p w:rsidR="00E45A00" w:rsidRDefault="00E45A00">
            <w:pPr>
              <w:rPr>
                <w:b/>
                <w:bCs/>
                <w:sz w:val="20"/>
                <w:szCs w:val="20"/>
              </w:rPr>
            </w:pPr>
            <w:r>
              <w:rPr>
                <w:sz w:val="20"/>
                <w:szCs w:val="20"/>
              </w:rPr>
              <w:t xml:space="preserve">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nil"/>
              <w:right w:val="nil"/>
            </w:tcBorders>
            <w:noWrap/>
            <w:vAlign w:val="bottom"/>
          </w:tcPr>
          <w:p w:rsidR="00E45A00" w:rsidRDefault="00E45A00">
            <w:pPr>
              <w:rPr>
                <w:sz w:val="20"/>
                <w:szCs w:val="20"/>
              </w:rPr>
            </w:pPr>
            <w:r>
              <w:rPr>
                <w:sz w:val="20"/>
                <w:szCs w:val="20"/>
              </w:rPr>
              <w:t>4</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 pohyb po webu - přes hypertextové odkazy</w:t>
            </w:r>
          </w:p>
        </w:tc>
        <w:tc>
          <w:tcPr>
            <w:tcW w:w="127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VMEGS - Objevujeme Evropu a svět</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nil"/>
              <w:right w:val="nil"/>
            </w:tcBorders>
            <w:noWrap/>
            <w:vAlign w:val="bottom"/>
          </w:tcPr>
          <w:p w:rsidR="00E45A00" w:rsidRDefault="00E45A00">
            <w:pPr>
              <w:rPr>
                <w:sz w:val="20"/>
                <w:szCs w:val="20"/>
              </w:rPr>
            </w:pPr>
            <w:r>
              <w:rPr>
                <w:sz w:val="20"/>
                <w:szCs w:val="20"/>
              </w:rPr>
              <w:t>5</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 známá adresa</w:t>
            </w:r>
          </w:p>
        </w:tc>
        <w:tc>
          <w:tcPr>
            <w:tcW w:w="1273" w:type="pct"/>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xml:space="preserve">            Semin. práce téma: Evropa</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 vyhledávání</w:t>
            </w:r>
          </w:p>
        </w:tc>
        <w:tc>
          <w:tcPr>
            <w:tcW w:w="127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 ukládání z webu - obrázek</w:t>
            </w:r>
          </w:p>
        </w:tc>
        <w:tc>
          <w:tcPr>
            <w:tcW w:w="127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591"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celá stránka</w:t>
            </w:r>
          </w:p>
        </w:tc>
        <w:tc>
          <w:tcPr>
            <w:tcW w:w="127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single" w:sz="4" w:space="0" w:color="auto"/>
              <w:right w:val="nil"/>
            </w:tcBorders>
            <w:noWrap/>
            <w:vAlign w:val="bottom"/>
          </w:tcPr>
          <w:p w:rsidR="00E45A00" w:rsidRDefault="00E45A00">
            <w:pPr>
              <w:rPr>
                <w:sz w:val="20"/>
                <w:szCs w:val="20"/>
              </w:rPr>
            </w:pPr>
            <w:r>
              <w:rPr>
                <w:sz w:val="20"/>
                <w:szCs w:val="20"/>
              </w:rPr>
              <w:t> </w:t>
            </w:r>
          </w:p>
        </w:tc>
        <w:tc>
          <w:tcPr>
            <w:tcW w:w="1591"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xml:space="preserve">                           - vykopírování části textu</w:t>
            </w:r>
          </w:p>
        </w:tc>
        <w:tc>
          <w:tcPr>
            <w:tcW w:w="127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nil"/>
              <w:right w:val="nil"/>
            </w:tcBorders>
            <w:noWrap/>
            <w:vAlign w:val="bottom"/>
          </w:tcPr>
          <w:p w:rsidR="00E45A00" w:rsidRDefault="00E45A00">
            <w:pPr>
              <w:rPr>
                <w:sz w:val="20"/>
                <w:szCs w:val="20"/>
              </w:rPr>
            </w:pPr>
            <w:r>
              <w:rPr>
                <w:sz w:val="20"/>
                <w:szCs w:val="20"/>
              </w:rPr>
              <w:t>1</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dokáže vytvořit soubor webových stránek</w:t>
            </w:r>
          </w:p>
        </w:tc>
        <w:tc>
          <w:tcPr>
            <w:tcW w:w="1591" w:type="pct"/>
            <w:tcBorders>
              <w:top w:val="nil"/>
              <w:left w:val="nil"/>
              <w:bottom w:val="nil"/>
              <w:right w:val="single" w:sz="4" w:space="0" w:color="auto"/>
            </w:tcBorders>
            <w:noWrap/>
            <w:vAlign w:val="bottom"/>
          </w:tcPr>
          <w:p w:rsidR="00E45A00" w:rsidRDefault="00E45A00">
            <w:pPr>
              <w:rPr>
                <w:b/>
                <w:bCs/>
                <w:sz w:val="20"/>
                <w:szCs w:val="20"/>
              </w:rPr>
            </w:pPr>
            <w:r>
              <w:rPr>
                <w:b/>
                <w:bCs/>
                <w:sz w:val="20"/>
                <w:szCs w:val="20"/>
              </w:rPr>
              <w:t>Tvorba webových stránek</w:t>
            </w:r>
          </w:p>
        </w:tc>
        <w:tc>
          <w:tcPr>
            <w:tcW w:w="127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nil"/>
              <w:right w:val="nil"/>
            </w:tcBorders>
            <w:noWrap/>
            <w:vAlign w:val="bottom"/>
          </w:tcPr>
          <w:p w:rsidR="00E45A00" w:rsidRDefault="00E45A00">
            <w:pPr>
              <w:rPr>
                <w:sz w:val="20"/>
                <w:szCs w:val="20"/>
              </w:rPr>
            </w:pPr>
            <w:r>
              <w:rPr>
                <w:sz w:val="20"/>
                <w:szCs w:val="20"/>
              </w:rPr>
              <w:t>3</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propojených hypertextovými odkazy …..</w:t>
            </w:r>
          </w:p>
        </w:tc>
        <w:tc>
          <w:tcPr>
            <w:tcW w:w="1591"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základy tvorby web. stránek v editoru </w:t>
            </w:r>
          </w:p>
        </w:tc>
        <w:tc>
          <w:tcPr>
            <w:tcW w:w="127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nil"/>
              <w:right w:val="nil"/>
            </w:tcBorders>
            <w:noWrap/>
            <w:vAlign w:val="bottom"/>
          </w:tcPr>
          <w:p w:rsidR="00E45A00" w:rsidRDefault="00E45A00">
            <w:pPr>
              <w:rPr>
                <w:sz w:val="20"/>
                <w:szCs w:val="20"/>
              </w:rPr>
            </w:pPr>
            <w:r>
              <w:rPr>
                <w:sz w:val="20"/>
                <w:szCs w:val="20"/>
              </w:rPr>
              <w:t>4</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(FrontPage)</w:t>
            </w:r>
          </w:p>
        </w:tc>
        <w:tc>
          <w:tcPr>
            <w:tcW w:w="127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nil"/>
              <w:right w:val="nil"/>
            </w:tcBorders>
            <w:noWrap/>
            <w:vAlign w:val="bottom"/>
          </w:tcPr>
          <w:p w:rsidR="00E45A00" w:rsidRDefault="00E45A00">
            <w:pPr>
              <w:rPr>
                <w:sz w:val="20"/>
                <w:szCs w:val="20"/>
              </w:rPr>
            </w:pPr>
            <w:r>
              <w:rPr>
                <w:sz w:val="20"/>
                <w:szCs w:val="20"/>
              </w:rPr>
              <w:t>6</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pozadí, písmo, vložení tabulky a její využití</w:t>
            </w:r>
          </w:p>
        </w:tc>
        <w:tc>
          <w:tcPr>
            <w:tcW w:w="127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pro uspořádání textu a obrázků na stránce</w:t>
            </w:r>
          </w:p>
        </w:tc>
        <w:tc>
          <w:tcPr>
            <w:tcW w:w="127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1591"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 vytvoření hypertextového odkazu</w:t>
            </w:r>
          </w:p>
        </w:tc>
        <w:tc>
          <w:tcPr>
            <w:tcW w:w="127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nil"/>
              <w:right w:val="nil"/>
            </w:tcBorders>
            <w:noWrap/>
            <w:vAlign w:val="bottom"/>
          </w:tcPr>
          <w:p w:rsidR="00E45A00" w:rsidRDefault="00E45A00">
            <w:pPr>
              <w:rPr>
                <w:sz w:val="20"/>
                <w:szCs w:val="20"/>
              </w:rPr>
            </w:pPr>
            <w:r>
              <w:rPr>
                <w:sz w:val="20"/>
                <w:szCs w:val="20"/>
              </w:rPr>
              <w:t>1</w:t>
            </w:r>
          </w:p>
        </w:tc>
        <w:tc>
          <w:tcPr>
            <w:tcW w:w="146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k zadanému tématu dokáže vyhledat informa-</w:t>
            </w:r>
          </w:p>
        </w:tc>
        <w:tc>
          <w:tcPr>
            <w:tcW w:w="1591" w:type="pct"/>
            <w:tcBorders>
              <w:top w:val="nil"/>
              <w:left w:val="nil"/>
              <w:bottom w:val="nil"/>
              <w:right w:val="nil"/>
            </w:tcBorders>
            <w:noWrap/>
            <w:vAlign w:val="bottom"/>
          </w:tcPr>
          <w:p w:rsidR="00E45A00" w:rsidRDefault="00E45A00">
            <w:pPr>
              <w:rPr>
                <w:b/>
                <w:bCs/>
                <w:sz w:val="20"/>
                <w:szCs w:val="20"/>
              </w:rPr>
            </w:pPr>
            <w:r>
              <w:rPr>
                <w:b/>
                <w:bCs/>
                <w:sz w:val="20"/>
                <w:szCs w:val="20"/>
              </w:rPr>
              <w:t>Práce s informacemi</w:t>
            </w:r>
          </w:p>
        </w:tc>
        <w:tc>
          <w:tcPr>
            <w:tcW w:w="1273" w:type="pct"/>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MEV -  Kritické čtení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nil"/>
              <w:right w:val="nil"/>
            </w:tcBorders>
            <w:noWrap/>
            <w:vAlign w:val="bottom"/>
          </w:tcPr>
          <w:p w:rsidR="00E45A00" w:rsidRDefault="00E45A00">
            <w:pPr>
              <w:rPr>
                <w:sz w:val="20"/>
                <w:szCs w:val="20"/>
              </w:rPr>
            </w:pPr>
            <w:r>
              <w:rPr>
                <w:sz w:val="20"/>
                <w:szCs w:val="20"/>
              </w:rPr>
              <w:t>4</w:t>
            </w:r>
          </w:p>
        </w:tc>
        <w:tc>
          <w:tcPr>
            <w:tcW w:w="146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ce, zpracovat je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 analýza tématu</w:t>
            </w:r>
          </w:p>
        </w:tc>
        <w:tc>
          <w:tcPr>
            <w:tcW w:w="1273" w:type="pct"/>
            <w:tcBorders>
              <w:top w:val="nil"/>
              <w:left w:val="single" w:sz="4" w:space="0" w:color="000000"/>
              <w:bottom w:val="nil"/>
              <w:right w:val="single" w:sz="4" w:space="0" w:color="000000"/>
            </w:tcBorders>
            <w:noWrap/>
            <w:vAlign w:val="bottom"/>
          </w:tcPr>
          <w:p w:rsidR="00E45A00" w:rsidRDefault="00E45A00">
            <w:pPr>
              <w:rPr>
                <w:b/>
                <w:bCs/>
                <w:sz w:val="20"/>
                <w:szCs w:val="20"/>
              </w:rPr>
            </w:pPr>
            <w:r>
              <w:rPr>
                <w:b/>
                <w:bCs/>
                <w:sz w:val="20"/>
                <w:szCs w:val="20"/>
              </w:rPr>
              <w:t xml:space="preserve">             Téma: Reklama, plakáty</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nil"/>
              <w:right w:val="nil"/>
            </w:tcBorders>
            <w:noWrap/>
            <w:vAlign w:val="bottom"/>
          </w:tcPr>
          <w:p w:rsidR="00E45A00" w:rsidRDefault="00E45A00">
            <w:pPr>
              <w:rPr>
                <w:sz w:val="20"/>
                <w:szCs w:val="20"/>
              </w:rPr>
            </w:pPr>
            <w:r>
              <w:rPr>
                <w:sz w:val="20"/>
                <w:szCs w:val="20"/>
              </w:rPr>
              <w:t>5</w:t>
            </w:r>
          </w:p>
        </w:tc>
        <w:tc>
          <w:tcPr>
            <w:tcW w:w="146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 vyhledávání informací v informačních zdrojích</w:t>
            </w:r>
          </w:p>
        </w:tc>
        <w:tc>
          <w:tcPr>
            <w:tcW w:w="1273" w:type="pct"/>
            <w:tcBorders>
              <w:top w:val="nil"/>
              <w:left w:val="single" w:sz="4" w:space="0" w:color="000000"/>
              <w:bottom w:val="nil"/>
              <w:right w:val="single" w:sz="4" w:space="0" w:color="000000"/>
            </w:tcBorders>
            <w:noWrap/>
            <w:vAlign w:val="bottom"/>
          </w:tcPr>
          <w:p w:rsidR="00E45A00" w:rsidRDefault="00E45A00">
            <w:pPr>
              <w:rPr>
                <w:b/>
                <w:bCs/>
                <w:sz w:val="20"/>
                <w:szCs w:val="20"/>
              </w:rPr>
            </w:pPr>
            <w:r>
              <w:rPr>
                <w:b/>
                <w:bCs/>
                <w:sz w:val="20"/>
                <w:szCs w:val="20"/>
              </w:rPr>
              <w:t xml:space="preserve">             PREZENTACE</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 informační zdroje - web, e-mail, knihovny, </w:t>
            </w:r>
          </w:p>
        </w:tc>
        <w:tc>
          <w:tcPr>
            <w:tcW w:w="1273" w:type="pct"/>
            <w:tcBorders>
              <w:top w:val="nil"/>
              <w:left w:val="single" w:sz="4" w:space="0" w:color="000000"/>
              <w:bottom w:val="nil"/>
              <w:right w:val="single" w:sz="4" w:space="0" w:color="000000"/>
            </w:tcBorders>
            <w:noWrap/>
            <w:vAlign w:val="bottom"/>
          </w:tcPr>
          <w:p w:rsidR="00E45A00" w:rsidRDefault="00E45A00">
            <w:pPr>
              <w:rPr>
                <w:b/>
                <w:bCs/>
                <w:sz w:val="20"/>
                <w:szCs w:val="20"/>
              </w:rPr>
            </w:pP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informační střediska, …..</w:t>
            </w:r>
          </w:p>
        </w:tc>
        <w:tc>
          <w:tcPr>
            <w:tcW w:w="1273" w:type="pct"/>
            <w:tcBorders>
              <w:top w:val="nil"/>
              <w:left w:val="single" w:sz="4" w:space="0" w:color="auto"/>
              <w:bottom w:val="nil"/>
              <w:right w:val="single" w:sz="4" w:space="0" w:color="auto"/>
            </w:tcBorders>
            <w:noWrap/>
            <w:vAlign w:val="bottom"/>
          </w:tcPr>
          <w:p w:rsidR="00E45A00" w:rsidRDefault="00E45A00">
            <w:pPr>
              <w:rPr>
                <w:b/>
                <w:bCs/>
                <w:sz w:val="20"/>
                <w:szCs w:val="20"/>
              </w:rPr>
            </w:pP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 zpracování informací</w:t>
            </w:r>
          </w:p>
        </w:tc>
        <w:tc>
          <w:tcPr>
            <w:tcW w:w="127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 vytvoření výstupního dokumentu - forma </w:t>
            </w:r>
          </w:p>
        </w:tc>
        <w:tc>
          <w:tcPr>
            <w:tcW w:w="127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79"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64"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591" w:type="pct"/>
            <w:tcBorders>
              <w:top w:val="nil"/>
              <w:left w:val="nil"/>
              <w:bottom w:val="single" w:sz="4" w:space="0" w:color="auto"/>
              <w:right w:val="nil"/>
            </w:tcBorders>
            <w:noWrap/>
            <w:vAlign w:val="bottom"/>
          </w:tcPr>
          <w:p w:rsidR="00E45A00" w:rsidRDefault="00E45A00">
            <w:pPr>
              <w:rPr>
                <w:sz w:val="20"/>
                <w:szCs w:val="20"/>
              </w:rPr>
            </w:pPr>
            <w:r>
              <w:rPr>
                <w:sz w:val="20"/>
                <w:szCs w:val="20"/>
              </w:rPr>
              <w:t xml:space="preserve">   krátké písemné práce</w:t>
            </w:r>
          </w:p>
        </w:tc>
        <w:tc>
          <w:tcPr>
            <w:tcW w:w="1273"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bl>
    <w:p w:rsidR="00E45A00" w:rsidRDefault="00E45A00"/>
    <w:p w:rsidR="00E45A00" w:rsidRDefault="00E45A00"/>
    <w:p w:rsidR="00E45A00" w:rsidRDefault="00E45A00"/>
    <w:p w:rsidR="00E45A00" w:rsidRDefault="00E45A00"/>
    <w:p w:rsidR="00E45A00" w:rsidRDefault="00E45A00"/>
    <w:p w:rsidR="00E45A00" w:rsidRDefault="00E45A00"/>
    <w:p w:rsidR="00E45A00" w:rsidRDefault="00E45A00"/>
    <w:p w:rsidR="00E45A00" w:rsidRDefault="00E45A00"/>
    <w:p w:rsidR="00E45A00" w:rsidRDefault="00E45A00"/>
    <w:tbl>
      <w:tblPr>
        <w:tblW w:w="14055" w:type="dxa"/>
        <w:tblInd w:w="55" w:type="dxa"/>
        <w:tblCellMar>
          <w:left w:w="70" w:type="dxa"/>
          <w:right w:w="70" w:type="dxa"/>
        </w:tblCellMar>
        <w:tblLook w:val="0000"/>
      </w:tblPr>
      <w:tblGrid>
        <w:gridCol w:w="735"/>
        <w:gridCol w:w="4140"/>
        <w:gridCol w:w="4500"/>
        <w:gridCol w:w="3600"/>
        <w:gridCol w:w="1080"/>
      </w:tblGrid>
      <w:tr w:rsidR="00E45A00">
        <w:trPr>
          <w:trHeight w:val="255"/>
        </w:trPr>
        <w:tc>
          <w:tcPr>
            <w:tcW w:w="735" w:type="dxa"/>
            <w:tcBorders>
              <w:bottom w:val="nil"/>
            </w:tcBorders>
            <w:noWrap/>
          </w:tcPr>
          <w:p w:rsidR="00E45A00" w:rsidRDefault="00E45A00">
            <w:pPr>
              <w:rPr>
                <w:b/>
                <w:bCs/>
                <w:sz w:val="20"/>
                <w:szCs w:val="20"/>
              </w:rPr>
            </w:pPr>
          </w:p>
        </w:tc>
        <w:tc>
          <w:tcPr>
            <w:tcW w:w="4140" w:type="dxa"/>
            <w:tcBorders>
              <w:bottom w:val="nil"/>
            </w:tcBorders>
            <w:noWrap/>
          </w:tcPr>
          <w:p w:rsidR="00E45A00" w:rsidRDefault="00E45A00">
            <w:pPr>
              <w:rPr>
                <w:b/>
                <w:sz w:val="20"/>
                <w:szCs w:val="20"/>
              </w:rPr>
            </w:pPr>
            <w:r>
              <w:rPr>
                <w:b/>
                <w:sz w:val="20"/>
                <w:szCs w:val="20"/>
              </w:rPr>
              <w:t>Vzdělávací oblast:</w:t>
            </w:r>
          </w:p>
        </w:tc>
        <w:tc>
          <w:tcPr>
            <w:tcW w:w="4500" w:type="dxa"/>
            <w:tcBorders>
              <w:bottom w:val="nil"/>
            </w:tcBorders>
            <w:noWrap/>
          </w:tcPr>
          <w:p w:rsidR="00E45A00" w:rsidRDefault="00E45A00">
            <w:pPr>
              <w:rPr>
                <w:b/>
                <w:bCs/>
                <w:sz w:val="20"/>
                <w:szCs w:val="20"/>
              </w:rPr>
            </w:pPr>
            <w:r>
              <w:rPr>
                <w:b/>
                <w:bCs/>
                <w:sz w:val="20"/>
                <w:szCs w:val="20"/>
              </w:rPr>
              <w:t>Informační a komunikační technologie</w:t>
            </w:r>
          </w:p>
        </w:tc>
        <w:tc>
          <w:tcPr>
            <w:tcW w:w="3600" w:type="dxa"/>
            <w:tcBorders>
              <w:bottom w:val="nil"/>
            </w:tcBorders>
            <w:noWrap/>
          </w:tcPr>
          <w:p w:rsidR="00E45A00" w:rsidRDefault="00E45A00">
            <w:pPr>
              <w:rPr>
                <w:b/>
                <w:bCs/>
                <w:sz w:val="20"/>
                <w:szCs w:val="20"/>
              </w:rPr>
            </w:pPr>
          </w:p>
        </w:tc>
        <w:tc>
          <w:tcPr>
            <w:tcW w:w="1080" w:type="dxa"/>
            <w:tcBorders>
              <w:bottom w:val="nil"/>
            </w:tcBorders>
            <w:noWrap/>
          </w:tcPr>
          <w:p w:rsidR="00E45A00" w:rsidRDefault="00E45A00">
            <w:pPr>
              <w:rPr>
                <w:b/>
                <w:bCs/>
                <w:sz w:val="20"/>
                <w:szCs w:val="20"/>
              </w:rPr>
            </w:pPr>
          </w:p>
        </w:tc>
      </w:tr>
      <w:tr w:rsidR="00E45A00">
        <w:trPr>
          <w:trHeight w:val="255"/>
        </w:trPr>
        <w:tc>
          <w:tcPr>
            <w:tcW w:w="735" w:type="dxa"/>
            <w:tcBorders>
              <w:bottom w:val="nil"/>
            </w:tcBorders>
            <w:noWrap/>
          </w:tcPr>
          <w:p w:rsidR="00E45A00" w:rsidRDefault="00E45A00">
            <w:pPr>
              <w:rPr>
                <w:b/>
                <w:bCs/>
                <w:sz w:val="20"/>
                <w:szCs w:val="20"/>
              </w:rPr>
            </w:pPr>
          </w:p>
        </w:tc>
        <w:tc>
          <w:tcPr>
            <w:tcW w:w="4140" w:type="dxa"/>
            <w:tcBorders>
              <w:bottom w:val="nil"/>
            </w:tcBorders>
            <w:noWrap/>
          </w:tcPr>
          <w:p w:rsidR="00E45A00" w:rsidRDefault="00E45A00">
            <w:pPr>
              <w:rPr>
                <w:b/>
                <w:sz w:val="20"/>
                <w:szCs w:val="20"/>
              </w:rPr>
            </w:pPr>
            <w:r>
              <w:rPr>
                <w:b/>
                <w:sz w:val="20"/>
                <w:szCs w:val="20"/>
              </w:rPr>
              <w:t>Vyučovací předmět:</w:t>
            </w:r>
          </w:p>
        </w:tc>
        <w:tc>
          <w:tcPr>
            <w:tcW w:w="4500" w:type="dxa"/>
            <w:tcBorders>
              <w:bottom w:val="nil"/>
            </w:tcBorders>
            <w:noWrap/>
          </w:tcPr>
          <w:p w:rsidR="00E45A00" w:rsidRDefault="00E45A00">
            <w:pPr>
              <w:rPr>
                <w:b/>
                <w:bCs/>
                <w:sz w:val="20"/>
                <w:szCs w:val="20"/>
              </w:rPr>
            </w:pPr>
            <w:r>
              <w:rPr>
                <w:b/>
                <w:bCs/>
                <w:sz w:val="20"/>
                <w:szCs w:val="20"/>
              </w:rPr>
              <w:t>Informatika</w:t>
            </w:r>
          </w:p>
        </w:tc>
        <w:tc>
          <w:tcPr>
            <w:tcW w:w="3600" w:type="dxa"/>
            <w:tcBorders>
              <w:bottom w:val="nil"/>
            </w:tcBorders>
            <w:noWrap/>
          </w:tcPr>
          <w:p w:rsidR="00E45A00" w:rsidRDefault="00E45A00">
            <w:pPr>
              <w:rPr>
                <w:b/>
                <w:bCs/>
                <w:sz w:val="20"/>
                <w:szCs w:val="20"/>
              </w:rPr>
            </w:pPr>
          </w:p>
        </w:tc>
        <w:tc>
          <w:tcPr>
            <w:tcW w:w="1080" w:type="dxa"/>
            <w:tcBorders>
              <w:bottom w:val="nil"/>
            </w:tcBorders>
            <w:noWrap/>
          </w:tcPr>
          <w:p w:rsidR="00E45A00" w:rsidRDefault="00E45A00">
            <w:pPr>
              <w:rPr>
                <w:b/>
                <w:bCs/>
                <w:sz w:val="20"/>
                <w:szCs w:val="20"/>
              </w:rPr>
            </w:pPr>
          </w:p>
        </w:tc>
      </w:tr>
      <w:tr w:rsidR="00E45A00">
        <w:trPr>
          <w:trHeight w:val="255"/>
        </w:trPr>
        <w:tc>
          <w:tcPr>
            <w:tcW w:w="735" w:type="dxa"/>
            <w:tcBorders>
              <w:bottom w:val="nil"/>
            </w:tcBorders>
            <w:noWrap/>
          </w:tcPr>
          <w:p w:rsidR="00E45A00" w:rsidRDefault="00E45A00">
            <w:pPr>
              <w:rPr>
                <w:b/>
                <w:bCs/>
                <w:sz w:val="20"/>
                <w:szCs w:val="20"/>
              </w:rPr>
            </w:pPr>
          </w:p>
        </w:tc>
        <w:tc>
          <w:tcPr>
            <w:tcW w:w="4140" w:type="dxa"/>
            <w:tcBorders>
              <w:bottom w:val="nil"/>
            </w:tcBorders>
            <w:noWrap/>
          </w:tcPr>
          <w:p w:rsidR="00E45A00" w:rsidRDefault="00E45A00">
            <w:pPr>
              <w:rPr>
                <w:b/>
                <w:sz w:val="20"/>
                <w:szCs w:val="20"/>
              </w:rPr>
            </w:pPr>
            <w:r>
              <w:rPr>
                <w:b/>
                <w:sz w:val="20"/>
                <w:szCs w:val="20"/>
              </w:rPr>
              <w:t>Ročník:</w:t>
            </w:r>
          </w:p>
        </w:tc>
        <w:tc>
          <w:tcPr>
            <w:tcW w:w="4500" w:type="dxa"/>
            <w:tcBorders>
              <w:bottom w:val="nil"/>
            </w:tcBorders>
            <w:noWrap/>
          </w:tcPr>
          <w:p w:rsidR="00E45A00" w:rsidRDefault="00E45A00">
            <w:pPr>
              <w:rPr>
                <w:b/>
                <w:bCs/>
                <w:sz w:val="20"/>
                <w:szCs w:val="20"/>
              </w:rPr>
            </w:pPr>
            <w:r>
              <w:rPr>
                <w:b/>
                <w:sz w:val="20"/>
                <w:szCs w:val="20"/>
              </w:rPr>
              <w:t>9. ročník</w:t>
            </w:r>
          </w:p>
        </w:tc>
        <w:tc>
          <w:tcPr>
            <w:tcW w:w="3600" w:type="dxa"/>
            <w:tcBorders>
              <w:bottom w:val="nil"/>
            </w:tcBorders>
            <w:noWrap/>
          </w:tcPr>
          <w:p w:rsidR="00E45A00" w:rsidRDefault="00E45A00">
            <w:pPr>
              <w:rPr>
                <w:b/>
                <w:bCs/>
                <w:sz w:val="20"/>
                <w:szCs w:val="20"/>
              </w:rPr>
            </w:pPr>
          </w:p>
        </w:tc>
        <w:tc>
          <w:tcPr>
            <w:tcW w:w="1080" w:type="dxa"/>
            <w:tcBorders>
              <w:bottom w:val="nil"/>
            </w:tcBorders>
            <w:noWrap/>
          </w:tcPr>
          <w:p w:rsidR="00E45A00" w:rsidRDefault="00E45A00">
            <w:pPr>
              <w:rPr>
                <w:b/>
                <w:bCs/>
                <w:sz w:val="20"/>
                <w:szCs w:val="20"/>
              </w:rPr>
            </w:pPr>
          </w:p>
        </w:tc>
      </w:tr>
      <w:tr w:rsidR="00E45A00">
        <w:trPr>
          <w:trHeight w:val="255"/>
        </w:trPr>
        <w:tc>
          <w:tcPr>
            <w:tcW w:w="735" w:type="dxa"/>
            <w:tcBorders>
              <w:top w:val="single" w:sz="4" w:space="0" w:color="auto"/>
              <w:left w:val="single" w:sz="4" w:space="0" w:color="auto"/>
              <w:bottom w:val="nil"/>
              <w:right w:val="nil"/>
            </w:tcBorders>
            <w:noWrap/>
            <w:vAlign w:val="center"/>
          </w:tcPr>
          <w:p w:rsidR="00E45A00" w:rsidRDefault="00E45A00">
            <w:pPr>
              <w:jc w:val="center"/>
              <w:rPr>
                <w:b/>
                <w:bCs/>
                <w:sz w:val="20"/>
                <w:szCs w:val="20"/>
              </w:rPr>
            </w:pPr>
            <w:r>
              <w:rPr>
                <w:b/>
                <w:bCs/>
                <w:sz w:val="20"/>
                <w:szCs w:val="20"/>
              </w:rPr>
              <w:t>RVP</w:t>
            </w:r>
          </w:p>
        </w:tc>
        <w:tc>
          <w:tcPr>
            <w:tcW w:w="4140" w:type="dxa"/>
            <w:tcBorders>
              <w:top w:val="single" w:sz="4" w:space="0" w:color="auto"/>
              <w:left w:val="single" w:sz="4" w:space="0" w:color="auto"/>
              <w:bottom w:val="nil"/>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4500" w:type="dxa"/>
            <w:tcBorders>
              <w:top w:val="single" w:sz="4" w:space="0" w:color="auto"/>
              <w:left w:val="nil"/>
              <w:bottom w:val="nil"/>
              <w:right w:val="nil"/>
            </w:tcBorders>
            <w:noWrap/>
            <w:vAlign w:val="center"/>
          </w:tcPr>
          <w:p w:rsidR="00E45A00" w:rsidRDefault="00E45A00">
            <w:pPr>
              <w:jc w:val="center"/>
              <w:rPr>
                <w:b/>
                <w:bCs/>
                <w:sz w:val="20"/>
                <w:szCs w:val="20"/>
              </w:rPr>
            </w:pPr>
            <w:r>
              <w:rPr>
                <w:b/>
                <w:bCs/>
                <w:sz w:val="20"/>
                <w:szCs w:val="20"/>
              </w:rPr>
              <w:t>Učivo</w:t>
            </w:r>
          </w:p>
        </w:tc>
        <w:tc>
          <w:tcPr>
            <w:tcW w:w="3600" w:type="dxa"/>
            <w:tcBorders>
              <w:top w:val="single" w:sz="4" w:space="0" w:color="auto"/>
              <w:left w:val="single" w:sz="4" w:space="0" w:color="auto"/>
              <w:bottom w:val="nil"/>
              <w:right w:val="single" w:sz="4" w:space="0" w:color="auto"/>
            </w:tcBorders>
            <w:noWrap/>
            <w:vAlign w:val="center"/>
          </w:tcPr>
          <w:p w:rsidR="00E45A00" w:rsidRDefault="00E45A00">
            <w:pPr>
              <w:jc w:val="cente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 projekty</w:t>
            </w:r>
          </w:p>
        </w:tc>
        <w:tc>
          <w:tcPr>
            <w:tcW w:w="1080" w:type="dxa"/>
            <w:tcBorders>
              <w:top w:val="single" w:sz="4" w:space="0" w:color="auto"/>
              <w:left w:val="nil"/>
              <w:bottom w:val="nil"/>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55"/>
        </w:trPr>
        <w:tc>
          <w:tcPr>
            <w:tcW w:w="735" w:type="dxa"/>
            <w:tcBorders>
              <w:top w:val="single" w:sz="4" w:space="0" w:color="auto"/>
              <w:left w:val="single" w:sz="4" w:space="0" w:color="auto"/>
              <w:bottom w:val="nil"/>
              <w:right w:val="nil"/>
            </w:tcBorders>
            <w:noWrap/>
            <w:vAlign w:val="bottom"/>
          </w:tcPr>
          <w:p w:rsidR="00E45A00" w:rsidRDefault="00E45A00">
            <w:pPr>
              <w:rPr>
                <w:sz w:val="20"/>
                <w:szCs w:val="20"/>
              </w:rPr>
            </w:pPr>
            <w:r>
              <w:rPr>
                <w:sz w:val="20"/>
                <w:szCs w:val="20"/>
              </w:rPr>
              <w:t>1</w:t>
            </w:r>
          </w:p>
        </w:tc>
        <w:tc>
          <w:tcPr>
            <w:tcW w:w="4140"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samostatně si uspořádá data na svém uživa-</w:t>
            </w:r>
          </w:p>
        </w:tc>
        <w:tc>
          <w:tcPr>
            <w:tcW w:w="4500" w:type="dxa"/>
            <w:tcBorders>
              <w:top w:val="single" w:sz="4" w:space="0" w:color="auto"/>
              <w:left w:val="nil"/>
              <w:bottom w:val="nil"/>
              <w:right w:val="nil"/>
            </w:tcBorders>
            <w:noWrap/>
            <w:vAlign w:val="bottom"/>
          </w:tcPr>
          <w:p w:rsidR="00E45A00" w:rsidRDefault="00E45A00">
            <w:pPr>
              <w:rPr>
                <w:b/>
                <w:bCs/>
                <w:sz w:val="20"/>
                <w:szCs w:val="20"/>
              </w:rPr>
            </w:pPr>
            <w:r>
              <w:rPr>
                <w:b/>
                <w:bCs/>
                <w:sz w:val="20"/>
                <w:szCs w:val="20"/>
              </w:rPr>
              <w:t xml:space="preserve">Stručné zopakování základní látky, práce </w:t>
            </w:r>
          </w:p>
        </w:tc>
        <w:tc>
          <w:tcPr>
            <w:tcW w:w="3600"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080" w:type="dxa"/>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nil"/>
              <w:right w:val="nil"/>
            </w:tcBorders>
            <w:noWrap/>
            <w:vAlign w:val="bottom"/>
          </w:tcPr>
          <w:p w:rsidR="00E45A00" w:rsidRDefault="00E45A00">
            <w:pPr>
              <w:rPr>
                <w:sz w:val="20"/>
                <w:szCs w:val="20"/>
              </w:rPr>
            </w:pPr>
            <w:r>
              <w:rPr>
                <w:sz w:val="20"/>
                <w:szCs w:val="20"/>
              </w:rPr>
              <w:t>4</w:t>
            </w:r>
          </w:p>
        </w:tc>
        <w:tc>
          <w:tcPr>
            <w:tcW w:w="414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telském účtu</w:t>
            </w:r>
          </w:p>
        </w:tc>
        <w:tc>
          <w:tcPr>
            <w:tcW w:w="4500" w:type="dxa"/>
            <w:tcBorders>
              <w:top w:val="nil"/>
              <w:left w:val="nil"/>
              <w:bottom w:val="nil"/>
              <w:right w:val="nil"/>
            </w:tcBorders>
            <w:noWrap/>
            <w:vAlign w:val="bottom"/>
          </w:tcPr>
          <w:p w:rsidR="00E45A00" w:rsidRDefault="00E45A00">
            <w:pPr>
              <w:rPr>
                <w:b/>
                <w:bCs/>
                <w:sz w:val="20"/>
                <w:szCs w:val="20"/>
              </w:rPr>
            </w:pPr>
            <w:r>
              <w:rPr>
                <w:b/>
                <w:bCs/>
                <w:sz w:val="20"/>
                <w:szCs w:val="20"/>
              </w:rPr>
              <w:t>se složkami a soubory</w:t>
            </w:r>
          </w:p>
        </w:tc>
        <w:tc>
          <w:tcPr>
            <w:tcW w:w="360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nil"/>
              <w:right w:val="nil"/>
            </w:tcBorders>
            <w:noWrap/>
            <w:vAlign w:val="bottom"/>
          </w:tcPr>
          <w:p w:rsidR="00E45A00" w:rsidRDefault="00E45A00">
            <w:pPr>
              <w:rPr>
                <w:sz w:val="20"/>
                <w:szCs w:val="20"/>
              </w:rPr>
            </w:pPr>
            <w:r>
              <w:rPr>
                <w:sz w:val="20"/>
                <w:szCs w:val="20"/>
              </w:rPr>
              <w:t>5</w:t>
            </w:r>
          </w:p>
        </w:tc>
        <w:tc>
          <w:tcPr>
            <w:tcW w:w="414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500" w:type="dxa"/>
            <w:tcBorders>
              <w:top w:val="nil"/>
              <w:left w:val="nil"/>
              <w:bottom w:val="nil"/>
              <w:right w:val="nil"/>
            </w:tcBorders>
            <w:noWrap/>
            <w:vAlign w:val="bottom"/>
          </w:tcPr>
          <w:p w:rsidR="00E45A00" w:rsidRDefault="00E45A00">
            <w:pPr>
              <w:rPr>
                <w:sz w:val="20"/>
                <w:szCs w:val="20"/>
              </w:rPr>
            </w:pPr>
            <w:r>
              <w:rPr>
                <w:sz w:val="20"/>
                <w:szCs w:val="20"/>
              </w:rPr>
              <w:t xml:space="preserve"> - připomenutí postupů vytvoření, přejmenování,</w:t>
            </w:r>
          </w:p>
        </w:tc>
        <w:tc>
          <w:tcPr>
            <w:tcW w:w="360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414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500" w:type="dxa"/>
            <w:tcBorders>
              <w:top w:val="nil"/>
              <w:left w:val="nil"/>
              <w:bottom w:val="nil"/>
              <w:right w:val="nil"/>
            </w:tcBorders>
            <w:noWrap/>
            <w:vAlign w:val="bottom"/>
          </w:tcPr>
          <w:p w:rsidR="00E45A00" w:rsidRDefault="00E45A00">
            <w:pPr>
              <w:rPr>
                <w:sz w:val="20"/>
                <w:szCs w:val="20"/>
              </w:rPr>
            </w:pPr>
            <w:r>
              <w:rPr>
                <w:sz w:val="20"/>
                <w:szCs w:val="20"/>
              </w:rPr>
              <w:t xml:space="preserve">   kopírování, přesunu a odstranění složky či </w:t>
            </w:r>
          </w:p>
        </w:tc>
        <w:tc>
          <w:tcPr>
            <w:tcW w:w="360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414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500" w:type="dxa"/>
            <w:tcBorders>
              <w:top w:val="nil"/>
              <w:left w:val="nil"/>
              <w:bottom w:val="nil"/>
              <w:right w:val="nil"/>
            </w:tcBorders>
            <w:noWrap/>
            <w:vAlign w:val="bottom"/>
          </w:tcPr>
          <w:p w:rsidR="00E45A00" w:rsidRDefault="00E45A00">
            <w:pPr>
              <w:rPr>
                <w:sz w:val="20"/>
                <w:szCs w:val="20"/>
              </w:rPr>
            </w:pPr>
            <w:r>
              <w:rPr>
                <w:sz w:val="20"/>
                <w:szCs w:val="20"/>
              </w:rPr>
              <w:t xml:space="preserve">   souboru včetně variant (menu, myš, kláveso-</w:t>
            </w:r>
          </w:p>
        </w:tc>
        <w:tc>
          <w:tcPr>
            <w:tcW w:w="360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414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4500" w:type="dxa"/>
            <w:tcBorders>
              <w:top w:val="nil"/>
              <w:left w:val="nil"/>
              <w:bottom w:val="single" w:sz="4" w:space="0" w:color="auto"/>
              <w:right w:val="nil"/>
            </w:tcBorders>
            <w:noWrap/>
            <w:vAlign w:val="bottom"/>
          </w:tcPr>
          <w:p w:rsidR="00E45A00" w:rsidRDefault="00E45A00">
            <w:pPr>
              <w:rPr>
                <w:sz w:val="20"/>
                <w:szCs w:val="20"/>
              </w:rPr>
            </w:pPr>
            <w:r>
              <w:rPr>
                <w:sz w:val="20"/>
                <w:szCs w:val="20"/>
              </w:rPr>
              <w:t xml:space="preserve">   vé zkratky)</w:t>
            </w:r>
          </w:p>
        </w:tc>
        <w:tc>
          <w:tcPr>
            <w:tcW w:w="360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08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nil"/>
              <w:right w:val="nil"/>
            </w:tcBorders>
            <w:noWrap/>
            <w:vAlign w:val="bottom"/>
          </w:tcPr>
          <w:p w:rsidR="00E45A00" w:rsidRDefault="00E45A00">
            <w:pPr>
              <w:rPr>
                <w:sz w:val="20"/>
                <w:szCs w:val="20"/>
              </w:rPr>
            </w:pPr>
            <w:r>
              <w:rPr>
                <w:sz w:val="20"/>
                <w:szCs w:val="20"/>
              </w:rPr>
              <w:t>1</w:t>
            </w:r>
          </w:p>
        </w:tc>
        <w:tc>
          <w:tcPr>
            <w:tcW w:w="4140" w:type="dxa"/>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rozlišuje pojmy hardware a software</w:t>
            </w:r>
          </w:p>
        </w:tc>
        <w:tc>
          <w:tcPr>
            <w:tcW w:w="4500" w:type="dxa"/>
            <w:tcBorders>
              <w:top w:val="nil"/>
              <w:left w:val="nil"/>
              <w:bottom w:val="nil"/>
              <w:right w:val="nil"/>
            </w:tcBorders>
            <w:noWrap/>
            <w:vAlign w:val="bottom"/>
          </w:tcPr>
          <w:p w:rsidR="00E45A00" w:rsidRDefault="00E45A00">
            <w:pPr>
              <w:rPr>
                <w:b/>
                <w:bCs/>
                <w:sz w:val="20"/>
                <w:szCs w:val="20"/>
              </w:rPr>
            </w:pPr>
            <w:r>
              <w:rPr>
                <w:b/>
                <w:bCs/>
                <w:sz w:val="20"/>
                <w:szCs w:val="20"/>
              </w:rPr>
              <w:t>Hardware - Software</w:t>
            </w:r>
          </w:p>
        </w:tc>
        <w:tc>
          <w:tcPr>
            <w:tcW w:w="360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nil"/>
              <w:right w:val="nil"/>
            </w:tcBorders>
            <w:noWrap/>
            <w:vAlign w:val="bottom"/>
          </w:tcPr>
          <w:p w:rsidR="00E45A00" w:rsidRDefault="00E45A00">
            <w:pPr>
              <w:rPr>
                <w:sz w:val="20"/>
                <w:szCs w:val="20"/>
              </w:rPr>
            </w:pPr>
            <w:r>
              <w:rPr>
                <w:sz w:val="20"/>
                <w:szCs w:val="20"/>
              </w:rPr>
              <w:t>3</w:t>
            </w:r>
          </w:p>
        </w:tc>
        <w:tc>
          <w:tcPr>
            <w:tcW w:w="4140" w:type="dxa"/>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dokáže vysvětlit funkce procesoru, operační</w:t>
            </w:r>
          </w:p>
        </w:tc>
        <w:tc>
          <w:tcPr>
            <w:tcW w:w="4500" w:type="dxa"/>
            <w:tcBorders>
              <w:top w:val="nil"/>
              <w:left w:val="nil"/>
              <w:bottom w:val="nil"/>
              <w:right w:val="nil"/>
            </w:tcBorders>
            <w:noWrap/>
            <w:vAlign w:val="bottom"/>
          </w:tcPr>
          <w:p w:rsidR="00E45A00" w:rsidRDefault="00E45A00">
            <w:pPr>
              <w:rPr>
                <w:sz w:val="20"/>
                <w:szCs w:val="20"/>
              </w:rPr>
            </w:pPr>
            <w:r>
              <w:rPr>
                <w:sz w:val="20"/>
                <w:szCs w:val="20"/>
              </w:rPr>
              <w:t xml:space="preserve"> - vysvětlení pojmů</w:t>
            </w:r>
          </w:p>
        </w:tc>
        <w:tc>
          <w:tcPr>
            <w:tcW w:w="360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4140" w:type="dxa"/>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paměti a pevného disku a jakým způsobem</w:t>
            </w:r>
          </w:p>
        </w:tc>
        <w:tc>
          <w:tcPr>
            <w:tcW w:w="4500" w:type="dxa"/>
            <w:tcBorders>
              <w:top w:val="nil"/>
              <w:left w:val="nil"/>
              <w:bottom w:val="nil"/>
              <w:right w:val="nil"/>
            </w:tcBorders>
            <w:noWrap/>
            <w:vAlign w:val="bottom"/>
          </w:tcPr>
          <w:p w:rsidR="00E45A00" w:rsidRDefault="00E45A00">
            <w:pPr>
              <w:rPr>
                <w:sz w:val="20"/>
                <w:szCs w:val="20"/>
              </w:rPr>
            </w:pPr>
            <w:r>
              <w:rPr>
                <w:sz w:val="20"/>
                <w:szCs w:val="20"/>
              </w:rPr>
              <w:t xml:space="preserve"> - </w:t>
            </w:r>
            <w:r>
              <w:rPr>
                <w:sz w:val="20"/>
                <w:szCs w:val="20"/>
                <w:u w:val="single"/>
              </w:rPr>
              <w:t>hardware</w:t>
            </w:r>
            <w:r>
              <w:rPr>
                <w:sz w:val="20"/>
                <w:szCs w:val="20"/>
              </w:rPr>
              <w:t xml:space="preserve"> - základní jednotka(procesor,</w:t>
            </w:r>
          </w:p>
        </w:tc>
        <w:tc>
          <w:tcPr>
            <w:tcW w:w="360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4140" w:type="dxa"/>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ovlivňují výkon počítače</w:t>
            </w:r>
          </w:p>
        </w:tc>
        <w:tc>
          <w:tcPr>
            <w:tcW w:w="4500" w:type="dxa"/>
            <w:tcBorders>
              <w:top w:val="nil"/>
              <w:left w:val="nil"/>
              <w:bottom w:val="nil"/>
              <w:right w:val="nil"/>
            </w:tcBorders>
            <w:noWrap/>
            <w:vAlign w:val="bottom"/>
          </w:tcPr>
          <w:p w:rsidR="00E45A00" w:rsidRDefault="00E45A00">
            <w:pPr>
              <w:rPr>
                <w:sz w:val="20"/>
                <w:szCs w:val="20"/>
              </w:rPr>
            </w:pPr>
            <w:r>
              <w:rPr>
                <w:sz w:val="20"/>
                <w:szCs w:val="20"/>
              </w:rPr>
              <w:t xml:space="preserve">   pevný disk, operační paměť, mechaniky,</w:t>
            </w:r>
          </w:p>
        </w:tc>
        <w:tc>
          <w:tcPr>
            <w:tcW w:w="360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4140" w:type="dxa"/>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zná jednotky, kterými se označuje výkon </w:t>
            </w:r>
          </w:p>
        </w:tc>
        <w:tc>
          <w:tcPr>
            <w:tcW w:w="4500" w:type="dxa"/>
            <w:tcBorders>
              <w:top w:val="nil"/>
              <w:left w:val="nil"/>
              <w:bottom w:val="nil"/>
              <w:right w:val="nil"/>
            </w:tcBorders>
            <w:noWrap/>
            <w:vAlign w:val="bottom"/>
          </w:tcPr>
          <w:p w:rsidR="00E45A00" w:rsidRDefault="00E45A00">
            <w:pPr>
              <w:rPr>
                <w:sz w:val="20"/>
                <w:szCs w:val="20"/>
              </w:rPr>
            </w:pPr>
            <w:r>
              <w:rPr>
                <w:sz w:val="20"/>
                <w:szCs w:val="20"/>
              </w:rPr>
              <w:t xml:space="preserve">   vnější paměťová média, karty, porty, </w:t>
            </w:r>
          </w:p>
        </w:tc>
        <w:tc>
          <w:tcPr>
            <w:tcW w:w="360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4140" w:type="dxa"/>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procesorů a kapacita pamětí</w:t>
            </w:r>
          </w:p>
        </w:tc>
        <w:tc>
          <w:tcPr>
            <w:tcW w:w="4500" w:type="dxa"/>
            <w:tcBorders>
              <w:top w:val="nil"/>
              <w:left w:val="nil"/>
              <w:bottom w:val="nil"/>
              <w:right w:val="nil"/>
            </w:tcBorders>
            <w:noWrap/>
            <w:vAlign w:val="bottom"/>
          </w:tcPr>
          <w:p w:rsidR="00E45A00" w:rsidRDefault="00E45A00">
            <w:pPr>
              <w:rPr>
                <w:sz w:val="20"/>
                <w:szCs w:val="20"/>
              </w:rPr>
            </w:pPr>
            <w:r>
              <w:rPr>
                <w:sz w:val="20"/>
                <w:szCs w:val="20"/>
              </w:rPr>
              <w:t xml:space="preserve">   zdroj, základní deska)</w:t>
            </w:r>
          </w:p>
        </w:tc>
        <w:tc>
          <w:tcPr>
            <w:tcW w:w="360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4140" w:type="dxa"/>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dokáže vysvětlit pojem periferie a zařadit sem</w:t>
            </w:r>
          </w:p>
        </w:tc>
        <w:tc>
          <w:tcPr>
            <w:tcW w:w="4500" w:type="dxa"/>
            <w:tcBorders>
              <w:top w:val="nil"/>
              <w:left w:val="nil"/>
              <w:bottom w:val="nil"/>
              <w:right w:val="nil"/>
            </w:tcBorders>
            <w:noWrap/>
            <w:vAlign w:val="bottom"/>
          </w:tcPr>
          <w:p w:rsidR="00E45A00" w:rsidRDefault="00E45A00">
            <w:pPr>
              <w:rPr>
                <w:sz w:val="20"/>
                <w:szCs w:val="20"/>
              </w:rPr>
            </w:pPr>
            <w:r>
              <w:rPr>
                <w:sz w:val="20"/>
                <w:szCs w:val="20"/>
              </w:rPr>
              <w:t xml:space="preserve"> - </w:t>
            </w:r>
            <w:r>
              <w:rPr>
                <w:sz w:val="20"/>
                <w:szCs w:val="20"/>
                <w:u w:val="single"/>
              </w:rPr>
              <w:t>jednotky</w:t>
            </w:r>
            <w:r>
              <w:rPr>
                <w:sz w:val="20"/>
                <w:szCs w:val="20"/>
              </w:rPr>
              <w:t xml:space="preserve"> - výkon procesoru (Hz), kapaci-</w:t>
            </w:r>
          </w:p>
        </w:tc>
        <w:tc>
          <w:tcPr>
            <w:tcW w:w="360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4140" w:type="dxa"/>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nejběžnější zařízení</w:t>
            </w:r>
          </w:p>
        </w:tc>
        <w:tc>
          <w:tcPr>
            <w:tcW w:w="4500" w:type="dxa"/>
            <w:tcBorders>
              <w:top w:val="nil"/>
              <w:left w:val="nil"/>
              <w:bottom w:val="nil"/>
              <w:right w:val="nil"/>
            </w:tcBorders>
            <w:noWrap/>
            <w:vAlign w:val="bottom"/>
          </w:tcPr>
          <w:p w:rsidR="00E45A00" w:rsidRDefault="00E45A00">
            <w:pPr>
              <w:rPr>
                <w:sz w:val="20"/>
                <w:szCs w:val="20"/>
              </w:rPr>
            </w:pPr>
            <w:r>
              <w:rPr>
                <w:sz w:val="20"/>
                <w:szCs w:val="20"/>
              </w:rPr>
              <w:t xml:space="preserve">   ta pamětí (B) a jejich násobky (K, M, G)</w:t>
            </w:r>
          </w:p>
        </w:tc>
        <w:tc>
          <w:tcPr>
            <w:tcW w:w="360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4140" w:type="dxa"/>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dokáže vysvětlit ojem software, zná základní</w:t>
            </w:r>
          </w:p>
        </w:tc>
        <w:tc>
          <w:tcPr>
            <w:tcW w:w="4500" w:type="dxa"/>
            <w:tcBorders>
              <w:top w:val="nil"/>
              <w:left w:val="nil"/>
              <w:bottom w:val="nil"/>
              <w:right w:val="nil"/>
            </w:tcBorders>
            <w:noWrap/>
            <w:vAlign w:val="bottom"/>
          </w:tcPr>
          <w:p w:rsidR="00E45A00" w:rsidRDefault="00E45A00">
            <w:pPr>
              <w:rPr>
                <w:sz w:val="20"/>
                <w:szCs w:val="20"/>
              </w:rPr>
            </w:pPr>
            <w:r>
              <w:rPr>
                <w:sz w:val="20"/>
                <w:szCs w:val="20"/>
              </w:rPr>
              <w:t xml:space="preserve"> - </w:t>
            </w:r>
            <w:r>
              <w:rPr>
                <w:sz w:val="20"/>
                <w:szCs w:val="20"/>
                <w:u w:val="single"/>
              </w:rPr>
              <w:t xml:space="preserve">hardware </w:t>
            </w:r>
            <w:r>
              <w:rPr>
                <w:sz w:val="20"/>
                <w:szCs w:val="20"/>
              </w:rPr>
              <w:t xml:space="preserve">- periferie (klávesnice, myš, </w:t>
            </w:r>
          </w:p>
        </w:tc>
        <w:tc>
          <w:tcPr>
            <w:tcW w:w="360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4140" w:type="dxa"/>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skupiny software a dokáže vysvětlit jaké prog-</w:t>
            </w:r>
          </w:p>
        </w:tc>
        <w:tc>
          <w:tcPr>
            <w:tcW w:w="4500" w:type="dxa"/>
            <w:tcBorders>
              <w:top w:val="nil"/>
              <w:left w:val="nil"/>
              <w:bottom w:val="nil"/>
              <w:right w:val="nil"/>
            </w:tcBorders>
            <w:noWrap/>
            <w:vAlign w:val="bottom"/>
          </w:tcPr>
          <w:p w:rsidR="00E45A00" w:rsidRDefault="00E45A00">
            <w:pPr>
              <w:rPr>
                <w:sz w:val="20"/>
                <w:szCs w:val="20"/>
              </w:rPr>
            </w:pPr>
            <w:r>
              <w:rPr>
                <w:sz w:val="20"/>
                <w:szCs w:val="20"/>
              </w:rPr>
              <w:t xml:space="preserve">   monitor, tiskárny, reproduktory,….)</w:t>
            </w:r>
          </w:p>
        </w:tc>
        <w:tc>
          <w:tcPr>
            <w:tcW w:w="360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414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ramy sem zařazujeme, k čemu takové prog-</w:t>
            </w:r>
          </w:p>
        </w:tc>
        <w:tc>
          <w:tcPr>
            <w:tcW w:w="4500" w:type="dxa"/>
            <w:tcBorders>
              <w:top w:val="nil"/>
              <w:left w:val="nil"/>
              <w:bottom w:val="nil"/>
              <w:right w:val="nil"/>
            </w:tcBorders>
            <w:noWrap/>
            <w:vAlign w:val="bottom"/>
          </w:tcPr>
          <w:p w:rsidR="00E45A00" w:rsidRDefault="00E45A00">
            <w:pPr>
              <w:rPr>
                <w:sz w:val="20"/>
                <w:szCs w:val="20"/>
              </w:rPr>
            </w:pPr>
            <w:r>
              <w:rPr>
                <w:sz w:val="20"/>
                <w:szCs w:val="20"/>
              </w:rPr>
              <w:t xml:space="preserve"> - </w:t>
            </w:r>
            <w:r>
              <w:rPr>
                <w:sz w:val="20"/>
                <w:szCs w:val="20"/>
                <w:u w:val="single"/>
              </w:rPr>
              <w:t>software</w:t>
            </w:r>
            <w:r>
              <w:rPr>
                <w:sz w:val="20"/>
                <w:szCs w:val="20"/>
              </w:rPr>
              <w:t xml:space="preserve"> - operační systémy, aplikace,</w:t>
            </w:r>
          </w:p>
        </w:tc>
        <w:tc>
          <w:tcPr>
            <w:tcW w:w="360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414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ramy slouží</w:t>
            </w:r>
          </w:p>
        </w:tc>
        <w:tc>
          <w:tcPr>
            <w:tcW w:w="4500" w:type="dxa"/>
            <w:tcBorders>
              <w:top w:val="nil"/>
              <w:left w:val="nil"/>
              <w:bottom w:val="nil"/>
              <w:right w:val="nil"/>
            </w:tcBorders>
            <w:noWrap/>
            <w:vAlign w:val="bottom"/>
          </w:tcPr>
          <w:p w:rsidR="00E45A00" w:rsidRDefault="00E45A00">
            <w:pPr>
              <w:rPr>
                <w:sz w:val="20"/>
                <w:szCs w:val="20"/>
              </w:rPr>
            </w:pPr>
            <w:r>
              <w:rPr>
                <w:sz w:val="20"/>
                <w:szCs w:val="20"/>
              </w:rPr>
              <w:t xml:space="preserve">   utility, antivirové systémy, kompirační</w:t>
            </w:r>
          </w:p>
        </w:tc>
        <w:tc>
          <w:tcPr>
            <w:tcW w:w="360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414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4500" w:type="dxa"/>
            <w:tcBorders>
              <w:top w:val="nil"/>
              <w:left w:val="nil"/>
              <w:bottom w:val="single" w:sz="4" w:space="0" w:color="auto"/>
              <w:right w:val="nil"/>
            </w:tcBorders>
            <w:noWrap/>
            <w:vAlign w:val="bottom"/>
          </w:tcPr>
          <w:p w:rsidR="00E45A00" w:rsidRDefault="00E45A00">
            <w:pPr>
              <w:rPr>
                <w:sz w:val="20"/>
                <w:szCs w:val="20"/>
              </w:rPr>
            </w:pPr>
            <w:r>
              <w:rPr>
                <w:sz w:val="20"/>
                <w:szCs w:val="20"/>
              </w:rPr>
              <w:t xml:space="preserve">   programy</w:t>
            </w:r>
          </w:p>
        </w:tc>
        <w:tc>
          <w:tcPr>
            <w:tcW w:w="360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08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nil"/>
              <w:right w:val="nil"/>
            </w:tcBorders>
            <w:noWrap/>
            <w:vAlign w:val="bottom"/>
          </w:tcPr>
          <w:p w:rsidR="00E45A00" w:rsidRDefault="00E45A00">
            <w:pPr>
              <w:rPr>
                <w:sz w:val="20"/>
                <w:szCs w:val="20"/>
              </w:rPr>
            </w:pPr>
            <w:r>
              <w:rPr>
                <w:sz w:val="20"/>
                <w:szCs w:val="20"/>
              </w:rPr>
              <w:t>2</w:t>
            </w:r>
          </w:p>
        </w:tc>
        <w:tc>
          <w:tcPr>
            <w:tcW w:w="4140" w:type="dxa"/>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dokáže upravit vzhled dokumentu, chápe výz-</w:t>
            </w:r>
          </w:p>
        </w:tc>
        <w:tc>
          <w:tcPr>
            <w:tcW w:w="4500" w:type="dxa"/>
            <w:tcBorders>
              <w:top w:val="nil"/>
              <w:left w:val="nil"/>
              <w:bottom w:val="nil"/>
              <w:right w:val="nil"/>
            </w:tcBorders>
            <w:noWrap/>
            <w:vAlign w:val="bottom"/>
          </w:tcPr>
          <w:p w:rsidR="00E45A00" w:rsidRDefault="00E45A00">
            <w:pPr>
              <w:rPr>
                <w:b/>
                <w:bCs/>
                <w:sz w:val="20"/>
                <w:szCs w:val="20"/>
              </w:rPr>
            </w:pPr>
            <w:r>
              <w:rPr>
                <w:b/>
                <w:bCs/>
                <w:sz w:val="20"/>
                <w:szCs w:val="20"/>
              </w:rPr>
              <w:t>Word</w:t>
            </w:r>
          </w:p>
        </w:tc>
        <w:tc>
          <w:tcPr>
            <w:tcW w:w="3600" w:type="dxa"/>
            <w:tcBorders>
              <w:top w:val="nil"/>
              <w:left w:val="single" w:sz="4" w:space="0" w:color="auto"/>
              <w:bottom w:val="nil"/>
              <w:right w:val="single" w:sz="4" w:space="0" w:color="auto"/>
            </w:tcBorders>
            <w:noWrap/>
            <w:vAlign w:val="bottom"/>
          </w:tcPr>
          <w:p w:rsidR="00E45A00" w:rsidRDefault="00E45A00">
            <w:pPr>
              <w:rPr>
                <w:b/>
                <w:bCs/>
                <w:sz w:val="20"/>
                <w:szCs w:val="20"/>
              </w:rPr>
            </w:pPr>
            <w:r>
              <w:rPr>
                <w:sz w:val="20"/>
                <w:szCs w:val="20"/>
              </w:rPr>
              <w:t xml:space="preserve"> </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nil"/>
              <w:right w:val="nil"/>
            </w:tcBorders>
            <w:noWrap/>
            <w:vAlign w:val="bottom"/>
          </w:tcPr>
          <w:p w:rsidR="00E45A00" w:rsidRDefault="00E45A00">
            <w:pPr>
              <w:rPr>
                <w:sz w:val="20"/>
                <w:szCs w:val="20"/>
              </w:rPr>
            </w:pPr>
            <w:r>
              <w:rPr>
                <w:sz w:val="20"/>
                <w:szCs w:val="20"/>
              </w:rPr>
              <w:t>3</w:t>
            </w:r>
          </w:p>
        </w:tc>
        <w:tc>
          <w:tcPr>
            <w:tcW w:w="4140" w:type="dxa"/>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nam stylů a dokáže je prakticky používat</w:t>
            </w:r>
          </w:p>
        </w:tc>
        <w:tc>
          <w:tcPr>
            <w:tcW w:w="4500" w:type="dxa"/>
            <w:tcBorders>
              <w:top w:val="nil"/>
              <w:left w:val="nil"/>
              <w:bottom w:val="nil"/>
              <w:right w:val="nil"/>
            </w:tcBorders>
            <w:noWrap/>
            <w:vAlign w:val="bottom"/>
          </w:tcPr>
          <w:p w:rsidR="00E45A00" w:rsidRDefault="00E45A00">
            <w:pPr>
              <w:rPr>
                <w:sz w:val="20"/>
                <w:szCs w:val="20"/>
              </w:rPr>
            </w:pPr>
            <w:r>
              <w:rPr>
                <w:sz w:val="20"/>
                <w:szCs w:val="20"/>
              </w:rPr>
              <w:t xml:space="preserve"> - formát písma a odstavce (připomenutí)</w:t>
            </w:r>
          </w:p>
        </w:tc>
        <w:tc>
          <w:tcPr>
            <w:tcW w:w="360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VMEGS -  Objevujeme Evropu a svět</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nil"/>
              <w:right w:val="nil"/>
            </w:tcBorders>
            <w:noWrap/>
            <w:vAlign w:val="bottom"/>
          </w:tcPr>
          <w:p w:rsidR="00E45A00" w:rsidRDefault="00E45A00">
            <w:pPr>
              <w:rPr>
                <w:sz w:val="20"/>
                <w:szCs w:val="20"/>
              </w:rPr>
            </w:pPr>
            <w:r>
              <w:rPr>
                <w:sz w:val="20"/>
                <w:szCs w:val="20"/>
              </w:rPr>
              <w:t>6</w:t>
            </w:r>
          </w:p>
        </w:tc>
        <w:tc>
          <w:tcPr>
            <w:tcW w:w="4140" w:type="dxa"/>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s citem dokáže uplatnit obrázky v textu</w:t>
            </w:r>
          </w:p>
        </w:tc>
        <w:tc>
          <w:tcPr>
            <w:tcW w:w="4500" w:type="dxa"/>
            <w:tcBorders>
              <w:top w:val="nil"/>
              <w:left w:val="nil"/>
              <w:bottom w:val="nil"/>
              <w:right w:val="nil"/>
            </w:tcBorders>
            <w:noWrap/>
            <w:vAlign w:val="bottom"/>
          </w:tcPr>
          <w:p w:rsidR="00E45A00" w:rsidRDefault="00E45A00">
            <w:pPr>
              <w:rPr>
                <w:sz w:val="20"/>
                <w:szCs w:val="20"/>
              </w:rPr>
            </w:pPr>
            <w:r>
              <w:rPr>
                <w:sz w:val="20"/>
                <w:szCs w:val="20"/>
              </w:rPr>
              <w:t xml:space="preserve"> - styly - přidělení, upravení, vytvoření nového,</w:t>
            </w:r>
          </w:p>
        </w:tc>
        <w:tc>
          <w:tcPr>
            <w:tcW w:w="3600" w:type="dxa"/>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xml:space="preserve">            Semin. práce téma: Vesmír</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4140" w:type="dxa"/>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má plně pod kontrolou uspořádání textu a dal-</w:t>
            </w:r>
          </w:p>
        </w:tc>
        <w:tc>
          <w:tcPr>
            <w:tcW w:w="4500" w:type="dxa"/>
            <w:tcBorders>
              <w:top w:val="nil"/>
              <w:left w:val="nil"/>
              <w:bottom w:val="nil"/>
              <w:right w:val="nil"/>
            </w:tcBorders>
            <w:noWrap/>
            <w:vAlign w:val="bottom"/>
          </w:tcPr>
          <w:p w:rsidR="00E45A00" w:rsidRDefault="00E45A00">
            <w:pPr>
              <w:rPr>
                <w:sz w:val="20"/>
                <w:szCs w:val="20"/>
              </w:rPr>
            </w:pPr>
            <w:r>
              <w:rPr>
                <w:sz w:val="20"/>
                <w:szCs w:val="20"/>
              </w:rPr>
              <w:t xml:space="preserve">   generování obsahu</w:t>
            </w:r>
          </w:p>
        </w:tc>
        <w:tc>
          <w:tcPr>
            <w:tcW w:w="360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4140" w:type="dxa"/>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ších objektů na stránce</w:t>
            </w:r>
          </w:p>
        </w:tc>
        <w:tc>
          <w:tcPr>
            <w:tcW w:w="4500" w:type="dxa"/>
            <w:tcBorders>
              <w:top w:val="nil"/>
              <w:left w:val="nil"/>
              <w:bottom w:val="nil"/>
              <w:right w:val="nil"/>
            </w:tcBorders>
            <w:noWrap/>
            <w:vAlign w:val="bottom"/>
          </w:tcPr>
          <w:p w:rsidR="00E45A00" w:rsidRDefault="00E45A00">
            <w:pPr>
              <w:rPr>
                <w:sz w:val="20"/>
                <w:szCs w:val="20"/>
              </w:rPr>
            </w:pPr>
            <w:r>
              <w:rPr>
                <w:sz w:val="20"/>
                <w:szCs w:val="20"/>
              </w:rPr>
              <w:t xml:space="preserve"> - změna vlastností písma (panel nástrojů, me-</w:t>
            </w:r>
          </w:p>
        </w:tc>
        <w:tc>
          <w:tcPr>
            <w:tcW w:w="360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414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umí změnit vlastnosti písma a odstavců</w:t>
            </w:r>
          </w:p>
        </w:tc>
        <w:tc>
          <w:tcPr>
            <w:tcW w:w="4500" w:type="dxa"/>
            <w:tcBorders>
              <w:top w:val="nil"/>
              <w:left w:val="nil"/>
              <w:bottom w:val="nil"/>
              <w:right w:val="nil"/>
            </w:tcBorders>
            <w:noWrap/>
            <w:vAlign w:val="bottom"/>
          </w:tcPr>
          <w:p w:rsidR="00E45A00" w:rsidRDefault="00E45A00">
            <w:pPr>
              <w:rPr>
                <w:sz w:val="20"/>
                <w:szCs w:val="20"/>
              </w:rPr>
            </w:pPr>
            <w:r>
              <w:rPr>
                <w:sz w:val="20"/>
                <w:szCs w:val="20"/>
              </w:rPr>
              <w:t xml:space="preserve">   nu: Formát - Písmo)</w:t>
            </w:r>
          </w:p>
        </w:tc>
        <w:tc>
          <w:tcPr>
            <w:tcW w:w="360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414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do dokumentu dokáže vložit jakýkoliv obrázek,</w:t>
            </w:r>
          </w:p>
        </w:tc>
        <w:tc>
          <w:tcPr>
            <w:tcW w:w="4500" w:type="dxa"/>
            <w:tcBorders>
              <w:top w:val="nil"/>
              <w:left w:val="nil"/>
              <w:bottom w:val="nil"/>
              <w:right w:val="nil"/>
            </w:tcBorders>
            <w:noWrap/>
            <w:vAlign w:val="bottom"/>
          </w:tcPr>
          <w:p w:rsidR="00E45A00" w:rsidRDefault="00E45A00">
            <w:pPr>
              <w:rPr>
                <w:sz w:val="20"/>
                <w:szCs w:val="20"/>
              </w:rPr>
            </w:pPr>
            <w:r>
              <w:rPr>
                <w:sz w:val="20"/>
                <w:szCs w:val="20"/>
              </w:rPr>
              <w:t xml:space="preserve"> - psaní textu, diakritika, základní typografická</w:t>
            </w:r>
          </w:p>
        </w:tc>
        <w:tc>
          <w:tcPr>
            <w:tcW w:w="360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414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upravit jeho vlastnosti a vhodně jej umístit do</w:t>
            </w:r>
          </w:p>
        </w:tc>
        <w:tc>
          <w:tcPr>
            <w:tcW w:w="4500" w:type="dxa"/>
            <w:tcBorders>
              <w:top w:val="nil"/>
              <w:left w:val="nil"/>
              <w:bottom w:val="nil"/>
              <w:right w:val="nil"/>
            </w:tcBorders>
            <w:noWrap/>
            <w:vAlign w:val="bottom"/>
          </w:tcPr>
          <w:p w:rsidR="00E45A00" w:rsidRDefault="00E45A00">
            <w:pPr>
              <w:rPr>
                <w:sz w:val="20"/>
                <w:szCs w:val="20"/>
              </w:rPr>
            </w:pPr>
            <w:r>
              <w:rPr>
                <w:sz w:val="20"/>
                <w:szCs w:val="20"/>
              </w:rPr>
              <w:t xml:space="preserve">   pravidla, vložení symbolu (znaky, které nej-</w:t>
            </w:r>
          </w:p>
        </w:tc>
        <w:tc>
          <w:tcPr>
            <w:tcW w:w="360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414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textu</w:t>
            </w:r>
          </w:p>
        </w:tc>
        <w:tc>
          <w:tcPr>
            <w:tcW w:w="4500" w:type="dxa"/>
            <w:tcBorders>
              <w:top w:val="nil"/>
              <w:left w:val="nil"/>
              <w:bottom w:val="nil"/>
              <w:right w:val="nil"/>
            </w:tcBorders>
            <w:noWrap/>
            <w:vAlign w:val="bottom"/>
          </w:tcPr>
          <w:p w:rsidR="00E45A00" w:rsidRDefault="00E45A00">
            <w:pPr>
              <w:rPr>
                <w:sz w:val="20"/>
                <w:szCs w:val="20"/>
              </w:rPr>
            </w:pPr>
            <w:r>
              <w:rPr>
                <w:sz w:val="20"/>
                <w:szCs w:val="20"/>
              </w:rPr>
              <w:t xml:space="preserve">   sou na klávesnici)</w:t>
            </w:r>
          </w:p>
        </w:tc>
        <w:tc>
          <w:tcPr>
            <w:tcW w:w="360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414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dokáže vytvořit jednoduchou tabulku, naplnit jí </w:t>
            </w:r>
          </w:p>
        </w:tc>
        <w:tc>
          <w:tcPr>
            <w:tcW w:w="4500" w:type="dxa"/>
            <w:tcBorders>
              <w:top w:val="nil"/>
              <w:left w:val="nil"/>
              <w:bottom w:val="nil"/>
              <w:right w:val="nil"/>
            </w:tcBorders>
            <w:noWrap/>
            <w:vAlign w:val="bottom"/>
          </w:tcPr>
          <w:p w:rsidR="00E45A00" w:rsidRDefault="00E45A00">
            <w:pPr>
              <w:rPr>
                <w:sz w:val="20"/>
                <w:szCs w:val="20"/>
              </w:rPr>
            </w:pPr>
            <w:r>
              <w:rPr>
                <w:sz w:val="20"/>
                <w:szCs w:val="20"/>
              </w:rPr>
              <w:t xml:space="preserve"> - změna vlastností odstavce (panel nástrojů,</w:t>
            </w:r>
          </w:p>
        </w:tc>
        <w:tc>
          <w:tcPr>
            <w:tcW w:w="360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414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xml:space="preserve">   údaji, upravit její vzhled podle potřeb a umístit</w:t>
            </w:r>
          </w:p>
        </w:tc>
        <w:tc>
          <w:tcPr>
            <w:tcW w:w="4500" w:type="dxa"/>
            <w:tcBorders>
              <w:top w:val="nil"/>
              <w:left w:val="nil"/>
              <w:bottom w:val="single" w:sz="4" w:space="0" w:color="auto"/>
              <w:right w:val="nil"/>
            </w:tcBorders>
            <w:noWrap/>
            <w:vAlign w:val="bottom"/>
          </w:tcPr>
          <w:p w:rsidR="00E45A00" w:rsidRDefault="00E45A00">
            <w:pPr>
              <w:rPr>
                <w:sz w:val="20"/>
                <w:szCs w:val="20"/>
              </w:rPr>
            </w:pPr>
            <w:r>
              <w:rPr>
                <w:sz w:val="20"/>
                <w:szCs w:val="20"/>
              </w:rPr>
              <w:t xml:space="preserve">   menu: Formát - Odstavec)</w:t>
            </w:r>
          </w:p>
        </w:tc>
        <w:tc>
          <w:tcPr>
            <w:tcW w:w="360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08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single" w:sz="4" w:space="0" w:color="auto"/>
              <w:left w:val="single" w:sz="4" w:space="0" w:color="auto"/>
              <w:bottom w:val="single" w:sz="4" w:space="0" w:color="auto"/>
              <w:right w:val="nil"/>
            </w:tcBorders>
            <w:noWrap/>
            <w:vAlign w:val="center"/>
          </w:tcPr>
          <w:p w:rsidR="00E45A00" w:rsidRDefault="00E45A00">
            <w:pPr>
              <w:jc w:val="center"/>
              <w:rPr>
                <w:b/>
                <w:bCs/>
                <w:sz w:val="20"/>
                <w:szCs w:val="20"/>
              </w:rPr>
            </w:pPr>
            <w:r>
              <w:rPr>
                <w:b/>
                <w:bCs/>
                <w:sz w:val="20"/>
                <w:szCs w:val="20"/>
              </w:rPr>
              <w:lastRenderedPageBreak/>
              <w:t>RVP</w:t>
            </w:r>
          </w:p>
        </w:tc>
        <w:tc>
          <w:tcPr>
            <w:tcW w:w="4140" w:type="dxa"/>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4500" w:type="dxa"/>
            <w:tcBorders>
              <w:top w:val="single" w:sz="4" w:space="0" w:color="auto"/>
              <w:left w:val="nil"/>
              <w:bottom w:val="single" w:sz="4" w:space="0" w:color="auto"/>
              <w:right w:val="nil"/>
            </w:tcBorders>
            <w:noWrap/>
            <w:vAlign w:val="center"/>
          </w:tcPr>
          <w:p w:rsidR="00E45A00" w:rsidRDefault="00E45A00">
            <w:pPr>
              <w:jc w:val="center"/>
              <w:rPr>
                <w:b/>
                <w:bCs/>
                <w:sz w:val="20"/>
                <w:szCs w:val="20"/>
              </w:rPr>
            </w:pPr>
            <w:r>
              <w:rPr>
                <w:b/>
                <w:bCs/>
                <w:sz w:val="20"/>
                <w:szCs w:val="20"/>
              </w:rPr>
              <w:t>Učivo</w:t>
            </w:r>
          </w:p>
        </w:tc>
        <w:tc>
          <w:tcPr>
            <w:tcW w:w="3600" w:type="dxa"/>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 projekty</w:t>
            </w:r>
          </w:p>
        </w:tc>
        <w:tc>
          <w:tcPr>
            <w:tcW w:w="1080" w:type="dxa"/>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55"/>
        </w:trPr>
        <w:tc>
          <w:tcPr>
            <w:tcW w:w="735" w:type="dxa"/>
            <w:tcBorders>
              <w:top w:val="single" w:sz="4" w:space="0" w:color="auto"/>
              <w:left w:val="single" w:sz="4" w:space="0" w:color="auto"/>
              <w:bottom w:val="nil"/>
              <w:right w:val="nil"/>
            </w:tcBorders>
            <w:noWrap/>
            <w:vAlign w:val="bottom"/>
          </w:tcPr>
          <w:p w:rsidR="00E45A00" w:rsidRDefault="00E45A00">
            <w:pPr>
              <w:rPr>
                <w:sz w:val="20"/>
                <w:szCs w:val="20"/>
              </w:rPr>
            </w:pPr>
            <w:r>
              <w:rPr>
                <w:sz w:val="20"/>
                <w:szCs w:val="20"/>
              </w:rPr>
              <w:t> </w:t>
            </w:r>
          </w:p>
        </w:tc>
        <w:tc>
          <w:tcPr>
            <w:tcW w:w="4140"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ji do textu</w:t>
            </w:r>
          </w:p>
        </w:tc>
        <w:tc>
          <w:tcPr>
            <w:tcW w:w="4500" w:type="dxa"/>
            <w:tcBorders>
              <w:top w:val="single" w:sz="4" w:space="0" w:color="auto"/>
              <w:left w:val="nil"/>
              <w:bottom w:val="nil"/>
              <w:right w:val="nil"/>
            </w:tcBorders>
            <w:noWrap/>
            <w:vAlign w:val="bottom"/>
          </w:tcPr>
          <w:p w:rsidR="00E45A00" w:rsidRDefault="00E45A00">
            <w:pPr>
              <w:rPr>
                <w:sz w:val="20"/>
                <w:szCs w:val="20"/>
              </w:rPr>
            </w:pPr>
            <w:r>
              <w:rPr>
                <w:sz w:val="20"/>
                <w:szCs w:val="20"/>
              </w:rPr>
              <w:t xml:space="preserve"> - vložení jakéhokoliv obrázku</w:t>
            </w:r>
          </w:p>
        </w:tc>
        <w:tc>
          <w:tcPr>
            <w:tcW w:w="3600"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080" w:type="dxa"/>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414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500" w:type="dxa"/>
            <w:tcBorders>
              <w:top w:val="nil"/>
              <w:left w:val="nil"/>
              <w:bottom w:val="nil"/>
              <w:right w:val="nil"/>
            </w:tcBorders>
            <w:noWrap/>
            <w:vAlign w:val="bottom"/>
          </w:tcPr>
          <w:p w:rsidR="00E45A00" w:rsidRDefault="00E45A00">
            <w:pPr>
              <w:rPr>
                <w:sz w:val="20"/>
                <w:szCs w:val="20"/>
              </w:rPr>
            </w:pPr>
            <w:r>
              <w:rPr>
                <w:sz w:val="20"/>
                <w:szCs w:val="20"/>
              </w:rPr>
              <w:t xml:space="preserve"> - spolupráce s dalšími aplikacemi, např. s ta-</w:t>
            </w:r>
          </w:p>
        </w:tc>
        <w:tc>
          <w:tcPr>
            <w:tcW w:w="360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414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500" w:type="dxa"/>
            <w:tcBorders>
              <w:top w:val="nil"/>
              <w:left w:val="nil"/>
              <w:bottom w:val="nil"/>
              <w:right w:val="nil"/>
            </w:tcBorders>
            <w:noWrap/>
            <w:vAlign w:val="bottom"/>
          </w:tcPr>
          <w:p w:rsidR="00E45A00" w:rsidRDefault="00E45A00">
            <w:pPr>
              <w:rPr>
                <w:sz w:val="20"/>
                <w:szCs w:val="20"/>
              </w:rPr>
            </w:pPr>
            <w:r>
              <w:rPr>
                <w:sz w:val="20"/>
                <w:szCs w:val="20"/>
              </w:rPr>
              <w:t xml:space="preserve">   bulkovým procesorem (Excel)</w:t>
            </w:r>
          </w:p>
        </w:tc>
        <w:tc>
          <w:tcPr>
            <w:tcW w:w="360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414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500" w:type="dxa"/>
            <w:tcBorders>
              <w:top w:val="nil"/>
              <w:left w:val="nil"/>
              <w:bottom w:val="nil"/>
              <w:right w:val="nil"/>
            </w:tcBorders>
            <w:noWrap/>
            <w:vAlign w:val="bottom"/>
          </w:tcPr>
          <w:p w:rsidR="00E45A00" w:rsidRDefault="00E45A00">
            <w:pPr>
              <w:rPr>
                <w:sz w:val="20"/>
                <w:szCs w:val="20"/>
              </w:rPr>
            </w:pPr>
            <w:r>
              <w:rPr>
                <w:sz w:val="20"/>
                <w:szCs w:val="20"/>
              </w:rPr>
              <w:t xml:space="preserve"> - číslování stránek, vzhled stránky (velikost,</w:t>
            </w:r>
          </w:p>
        </w:tc>
        <w:tc>
          <w:tcPr>
            <w:tcW w:w="360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414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500" w:type="dxa"/>
            <w:tcBorders>
              <w:top w:val="nil"/>
              <w:left w:val="nil"/>
              <w:bottom w:val="nil"/>
              <w:right w:val="nil"/>
            </w:tcBorders>
            <w:noWrap/>
            <w:vAlign w:val="bottom"/>
          </w:tcPr>
          <w:p w:rsidR="00E45A00" w:rsidRDefault="00E45A00">
            <w:pPr>
              <w:rPr>
                <w:sz w:val="20"/>
                <w:szCs w:val="20"/>
              </w:rPr>
            </w:pPr>
            <w:r>
              <w:rPr>
                <w:sz w:val="20"/>
                <w:szCs w:val="20"/>
              </w:rPr>
              <w:t xml:space="preserve">   okraje)</w:t>
            </w:r>
          </w:p>
        </w:tc>
        <w:tc>
          <w:tcPr>
            <w:tcW w:w="360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4140" w:type="dxa"/>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450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xml:space="preserve"> - vzhled stránky, číslování, záhlaví, zápatí</w:t>
            </w:r>
          </w:p>
        </w:tc>
        <w:tc>
          <w:tcPr>
            <w:tcW w:w="360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08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nil"/>
              <w:right w:val="nil"/>
            </w:tcBorders>
            <w:noWrap/>
            <w:vAlign w:val="bottom"/>
          </w:tcPr>
          <w:p w:rsidR="00E45A00" w:rsidRDefault="00E45A00">
            <w:pPr>
              <w:rPr>
                <w:sz w:val="20"/>
                <w:szCs w:val="20"/>
              </w:rPr>
            </w:pPr>
            <w:r>
              <w:rPr>
                <w:sz w:val="20"/>
                <w:szCs w:val="20"/>
              </w:rPr>
              <w:t>1</w:t>
            </w:r>
          </w:p>
        </w:tc>
        <w:tc>
          <w:tcPr>
            <w:tcW w:w="414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dokáže vytvořit tabulku, naplnit ji číselnými  </w:t>
            </w:r>
          </w:p>
        </w:tc>
        <w:tc>
          <w:tcPr>
            <w:tcW w:w="4500" w:type="dxa"/>
            <w:tcBorders>
              <w:top w:val="nil"/>
              <w:left w:val="nil"/>
              <w:bottom w:val="nil"/>
              <w:right w:val="nil"/>
            </w:tcBorders>
            <w:noWrap/>
            <w:vAlign w:val="bottom"/>
          </w:tcPr>
          <w:p w:rsidR="00E45A00" w:rsidRDefault="00E45A00">
            <w:pPr>
              <w:rPr>
                <w:b/>
                <w:bCs/>
                <w:sz w:val="20"/>
                <w:szCs w:val="20"/>
              </w:rPr>
            </w:pPr>
            <w:r>
              <w:rPr>
                <w:b/>
                <w:bCs/>
                <w:sz w:val="20"/>
                <w:szCs w:val="20"/>
              </w:rPr>
              <w:t>Excel</w:t>
            </w:r>
          </w:p>
        </w:tc>
        <w:tc>
          <w:tcPr>
            <w:tcW w:w="360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nil"/>
              <w:right w:val="nil"/>
            </w:tcBorders>
            <w:noWrap/>
            <w:vAlign w:val="bottom"/>
          </w:tcPr>
          <w:p w:rsidR="00E45A00" w:rsidRDefault="00E45A00">
            <w:pPr>
              <w:rPr>
                <w:sz w:val="20"/>
                <w:szCs w:val="20"/>
              </w:rPr>
            </w:pPr>
            <w:r>
              <w:rPr>
                <w:sz w:val="20"/>
                <w:szCs w:val="20"/>
              </w:rPr>
              <w:t>2</w:t>
            </w:r>
          </w:p>
        </w:tc>
        <w:tc>
          <w:tcPr>
            <w:tcW w:w="414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hodnotami a upravit její vzhled  </w:t>
            </w:r>
          </w:p>
        </w:tc>
        <w:tc>
          <w:tcPr>
            <w:tcW w:w="4500" w:type="dxa"/>
            <w:tcBorders>
              <w:top w:val="nil"/>
              <w:left w:val="nil"/>
              <w:bottom w:val="nil"/>
              <w:right w:val="nil"/>
            </w:tcBorders>
            <w:noWrap/>
            <w:vAlign w:val="bottom"/>
          </w:tcPr>
          <w:p w:rsidR="00E45A00" w:rsidRDefault="00E45A00">
            <w:pPr>
              <w:rPr>
                <w:sz w:val="20"/>
                <w:szCs w:val="20"/>
              </w:rPr>
            </w:pPr>
            <w:r>
              <w:rPr>
                <w:sz w:val="20"/>
                <w:szCs w:val="20"/>
              </w:rPr>
              <w:t xml:space="preserve"> - k čemu slouží</w:t>
            </w:r>
          </w:p>
        </w:tc>
        <w:tc>
          <w:tcPr>
            <w:tcW w:w="360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nil"/>
              <w:right w:val="nil"/>
            </w:tcBorders>
            <w:noWrap/>
            <w:vAlign w:val="bottom"/>
          </w:tcPr>
          <w:p w:rsidR="00E45A00" w:rsidRDefault="00E45A00">
            <w:pPr>
              <w:rPr>
                <w:sz w:val="20"/>
                <w:szCs w:val="20"/>
              </w:rPr>
            </w:pPr>
            <w:r>
              <w:rPr>
                <w:sz w:val="20"/>
                <w:szCs w:val="20"/>
              </w:rPr>
              <w:t>3</w:t>
            </w:r>
          </w:p>
        </w:tc>
        <w:tc>
          <w:tcPr>
            <w:tcW w:w="414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dokáže vložit graf, upravit jeho vzhled</w:t>
            </w:r>
          </w:p>
        </w:tc>
        <w:tc>
          <w:tcPr>
            <w:tcW w:w="4500" w:type="dxa"/>
            <w:tcBorders>
              <w:top w:val="nil"/>
              <w:left w:val="nil"/>
              <w:bottom w:val="nil"/>
              <w:right w:val="nil"/>
            </w:tcBorders>
            <w:noWrap/>
            <w:vAlign w:val="bottom"/>
          </w:tcPr>
          <w:p w:rsidR="00E45A00" w:rsidRDefault="00E45A00">
            <w:pPr>
              <w:rPr>
                <w:sz w:val="20"/>
                <w:szCs w:val="20"/>
              </w:rPr>
            </w:pPr>
            <w:r>
              <w:rPr>
                <w:sz w:val="20"/>
                <w:szCs w:val="20"/>
              </w:rPr>
              <w:t xml:space="preserve"> - pojem buňka, sloupec, řada</w:t>
            </w:r>
          </w:p>
        </w:tc>
        <w:tc>
          <w:tcPr>
            <w:tcW w:w="360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414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s daty pomocí vzorců dokáže provádět jedno-</w:t>
            </w:r>
          </w:p>
        </w:tc>
        <w:tc>
          <w:tcPr>
            <w:tcW w:w="4500" w:type="dxa"/>
            <w:tcBorders>
              <w:top w:val="nil"/>
              <w:left w:val="nil"/>
              <w:bottom w:val="nil"/>
              <w:right w:val="nil"/>
            </w:tcBorders>
            <w:noWrap/>
            <w:vAlign w:val="bottom"/>
          </w:tcPr>
          <w:p w:rsidR="00E45A00" w:rsidRDefault="00E45A00">
            <w:pPr>
              <w:rPr>
                <w:sz w:val="20"/>
                <w:szCs w:val="20"/>
              </w:rPr>
            </w:pPr>
            <w:r>
              <w:rPr>
                <w:sz w:val="20"/>
                <w:szCs w:val="20"/>
              </w:rPr>
              <w:t xml:space="preserve"> - pohyb mezi sešity, mezi listy, na listu</w:t>
            </w:r>
          </w:p>
        </w:tc>
        <w:tc>
          <w:tcPr>
            <w:tcW w:w="360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414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duché operace</w:t>
            </w:r>
          </w:p>
        </w:tc>
        <w:tc>
          <w:tcPr>
            <w:tcW w:w="4500" w:type="dxa"/>
            <w:tcBorders>
              <w:top w:val="nil"/>
              <w:left w:val="nil"/>
              <w:bottom w:val="nil"/>
              <w:right w:val="nil"/>
            </w:tcBorders>
            <w:noWrap/>
            <w:vAlign w:val="bottom"/>
          </w:tcPr>
          <w:p w:rsidR="00E45A00" w:rsidRDefault="00E45A00">
            <w:pPr>
              <w:rPr>
                <w:sz w:val="20"/>
                <w:szCs w:val="20"/>
              </w:rPr>
            </w:pPr>
            <w:r>
              <w:rPr>
                <w:sz w:val="20"/>
                <w:szCs w:val="20"/>
              </w:rPr>
              <w:t xml:space="preserve"> - označení buněk</w:t>
            </w:r>
          </w:p>
        </w:tc>
        <w:tc>
          <w:tcPr>
            <w:tcW w:w="360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414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dokáže vytvořit graf</w:t>
            </w:r>
          </w:p>
        </w:tc>
        <w:tc>
          <w:tcPr>
            <w:tcW w:w="4500" w:type="dxa"/>
            <w:tcBorders>
              <w:top w:val="nil"/>
              <w:left w:val="nil"/>
              <w:bottom w:val="nil"/>
              <w:right w:val="nil"/>
            </w:tcBorders>
            <w:noWrap/>
            <w:vAlign w:val="bottom"/>
          </w:tcPr>
          <w:p w:rsidR="00E45A00" w:rsidRDefault="00E45A00">
            <w:pPr>
              <w:rPr>
                <w:sz w:val="20"/>
                <w:szCs w:val="20"/>
              </w:rPr>
            </w:pPr>
            <w:r>
              <w:rPr>
                <w:sz w:val="20"/>
                <w:szCs w:val="20"/>
              </w:rPr>
              <w:t xml:space="preserve"> - vytvoření tabulky, zadávání dat, formát buňky</w:t>
            </w:r>
          </w:p>
        </w:tc>
        <w:tc>
          <w:tcPr>
            <w:tcW w:w="360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414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tabulku a graf dokáže různými způsoby vložit</w:t>
            </w:r>
          </w:p>
        </w:tc>
        <w:tc>
          <w:tcPr>
            <w:tcW w:w="4500" w:type="dxa"/>
            <w:tcBorders>
              <w:top w:val="nil"/>
              <w:left w:val="nil"/>
              <w:bottom w:val="nil"/>
              <w:right w:val="nil"/>
            </w:tcBorders>
            <w:noWrap/>
            <w:vAlign w:val="bottom"/>
          </w:tcPr>
          <w:p w:rsidR="00E45A00" w:rsidRDefault="00E45A00">
            <w:pPr>
              <w:rPr>
                <w:sz w:val="20"/>
                <w:szCs w:val="20"/>
              </w:rPr>
            </w:pPr>
            <w:r>
              <w:rPr>
                <w:sz w:val="20"/>
                <w:szCs w:val="20"/>
              </w:rPr>
              <w:t xml:space="preserve"> - práce s jednoduchými vzorci (součet, rozdíl,</w:t>
            </w:r>
          </w:p>
        </w:tc>
        <w:tc>
          <w:tcPr>
            <w:tcW w:w="360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414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do textového editoru</w:t>
            </w:r>
          </w:p>
        </w:tc>
        <w:tc>
          <w:tcPr>
            <w:tcW w:w="4500" w:type="dxa"/>
            <w:tcBorders>
              <w:top w:val="nil"/>
              <w:left w:val="nil"/>
              <w:bottom w:val="nil"/>
              <w:right w:val="nil"/>
            </w:tcBorders>
            <w:noWrap/>
            <w:vAlign w:val="bottom"/>
          </w:tcPr>
          <w:p w:rsidR="00E45A00" w:rsidRDefault="00E45A00">
            <w:pPr>
              <w:rPr>
                <w:sz w:val="20"/>
                <w:szCs w:val="20"/>
              </w:rPr>
            </w:pPr>
            <w:r>
              <w:rPr>
                <w:sz w:val="20"/>
                <w:szCs w:val="20"/>
              </w:rPr>
              <w:t xml:space="preserve">   násobení, dělení)</w:t>
            </w:r>
          </w:p>
        </w:tc>
        <w:tc>
          <w:tcPr>
            <w:tcW w:w="360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414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dokáže používat základní vzorce a jednoduché</w:t>
            </w:r>
          </w:p>
        </w:tc>
        <w:tc>
          <w:tcPr>
            <w:tcW w:w="4500" w:type="dxa"/>
            <w:tcBorders>
              <w:top w:val="nil"/>
              <w:left w:val="nil"/>
              <w:bottom w:val="nil"/>
              <w:right w:val="nil"/>
            </w:tcBorders>
            <w:noWrap/>
            <w:vAlign w:val="bottom"/>
          </w:tcPr>
          <w:p w:rsidR="00E45A00" w:rsidRDefault="00E45A00">
            <w:pPr>
              <w:rPr>
                <w:sz w:val="20"/>
                <w:szCs w:val="20"/>
              </w:rPr>
            </w:pPr>
            <w:r>
              <w:rPr>
                <w:sz w:val="20"/>
                <w:szCs w:val="20"/>
              </w:rPr>
              <w:t xml:space="preserve"> - vytvoření grafu na základě tabulky, úprava</w:t>
            </w:r>
          </w:p>
        </w:tc>
        <w:tc>
          <w:tcPr>
            <w:tcW w:w="360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414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funkce</w:t>
            </w:r>
          </w:p>
        </w:tc>
        <w:tc>
          <w:tcPr>
            <w:tcW w:w="4500" w:type="dxa"/>
            <w:tcBorders>
              <w:top w:val="nil"/>
              <w:left w:val="nil"/>
              <w:bottom w:val="nil"/>
              <w:right w:val="nil"/>
            </w:tcBorders>
            <w:noWrap/>
            <w:vAlign w:val="bottom"/>
          </w:tcPr>
          <w:p w:rsidR="00E45A00" w:rsidRDefault="00E45A00">
            <w:pPr>
              <w:rPr>
                <w:sz w:val="20"/>
                <w:szCs w:val="20"/>
              </w:rPr>
            </w:pPr>
            <w:r>
              <w:rPr>
                <w:sz w:val="20"/>
                <w:szCs w:val="20"/>
              </w:rPr>
              <w:t xml:space="preserve">   vzhledu grafu (barva, písmo, …..)</w:t>
            </w:r>
          </w:p>
        </w:tc>
        <w:tc>
          <w:tcPr>
            <w:tcW w:w="360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414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500" w:type="dxa"/>
            <w:tcBorders>
              <w:top w:val="nil"/>
              <w:left w:val="nil"/>
              <w:bottom w:val="nil"/>
              <w:right w:val="nil"/>
            </w:tcBorders>
            <w:noWrap/>
            <w:vAlign w:val="bottom"/>
          </w:tcPr>
          <w:p w:rsidR="00E45A00" w:rsidRDefault="00E45A00">
            <w:pPr>
              <w:rPr>
                <w:sz w:val="20"/>
                <w:szCs w:val="20"/>
              </w:rPr>
            </w:pPr>
            <w:r>
              <w:rPr>
                <w:sz w:val="20"/>
                <w:szCs w:val="20"/>
              </w:rPr>
              <w:t xml:space="preserve"> - vložení tabulky a grafu do textového editoru</w:t>
            </w:r>
          </w:p>
        </w:tc>
        <w:tc>
          <w:tcPr>
            <w:tcW w:w="360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414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4500" w:type="dxa"/>
            <w:tcBorders>
              <w:top w:val="nil"/>
              <w:left w:val="nil"/>
              <w:bottom w:val="single" w:sz="4" w:space="0" w:color="auto"/>
              <w:right w:val="nil"/>
            </w:tcBorders>
            <w:noWrap/>
            <w:vAlign w:val="bottom"/>
          </w:tcPr>
          <w:p w:rsidR="00E45A00" w:rsidRDefault="00E45A00">
            <w:pPr>
              <w:rPr>
                <w:sz w:val="20"/>
                <w:szCs w:val="20"/>
              </w:rPr>
            </w:pPr>
            <w:r>
              <w:rPr>
                <w:sz w:val="20"/>
                <w:szCs w:val="20"/>
              </w:rPr>
              <w:t xml:space="preserve"> - vytvoření vzorce, základní funkce</w:t>
            </w:r>
          </w:p>
        </w:tc>
        <w:tc>
          <w:tcPr>
            <w:tcW w:w="360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08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nil"/>
              <w:right w:val="nil"/>
            </w:tcBorders>
            <w:noWrap/>
            <w:vAlign w:val="bottom"/>
          </w:tcPr>
          <w:p w:rsidR="00E45A00" w:rsidRDefault="00E45A00">
            <w:pPr>
              <w:rPr>
                <w:sz w:val="20"/>
                <w:szCs w:val="20"/>
              </w:rPr>
            </w:pPr>
            <w:r>
              <w:rPr>
                <w:sz w:val="20"/>
                <w:szCs w:val="20"/>
              </w:rPr>
              <w:t>2</w:t>
            </w:r>
          </w:p>
        </w:tc>
        <w:tc>
          <w:tcPr>
            <w:tcW w:w="4140" w:type="dxa"/>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dokáže uložit soubor</w:t>
            </w:r>
          </w:p>
        </w:tc>
        <w:tc>
          <w:tcPr>
            <w:tcW w:w="4500" w:type="dxa"/>
            <w:tcBorders>
              <w:top w:val="nil"/>
              <w:left w:val="nil"/>
              <w:bottom w:val="nil"/>
              <w:right w:val="single" w:sz="4" w:space="0" w:color="000000"/>
            </w:tcBorders>
            <w:noWrap/>
            <w:vAlign w:val="bottom"/>
          </w:tcPr>
          <w:p w:rsidR="00E45A00" w:rsidRDefault="00E45A00">
            <w:pPr>
              <w:rPr>
                <w:b/>
                <w:bCs/>
                <w:sz w:val="20"/>
                <w:szCs w:val="20"/>
              </w:rPr>
            </w:pPr>
            <w:r>
              <w:rPr>
                <w:b/>
                <w:bCs/>
                <w:sz w:val="20"/>
                <w:szCs w:val="20"/>
              </w:rPr>
              <w:t xml:space="preserve">Grafické editory </w:t>
            </w:r>
          </w:p>
        </w:tc>
        <w:tc>
          <w:tcPr>
            <w:tcW w:w="3600" w:type="dxa"/>
            <w:tcBorders>
              <w:top w:val="nil"/>
              <w:left w:val="nil"/>
              <w:bottom w:val="nil"/>
              <w:right w:val="single" w:sz="4" w:space="0" w:color="000000"/>
            </w:tcBorders>
            <w:noWrap/>
            <w:vAlign w:val="bottom"/>
          </w:tcPr>
          <w:p w:rsidR="00E45A00" w:rsidRDefault="00E45A00">
            <w:pPr>
              <w:rPr>
                <w:b/>
                <w:bCs/>
                <w:sz w:val="20"/>
                <w:szCs w:val="20"/>
              </w:rPr>
            </w:pP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nil"/>
              <w:right w:val="nil"/>
            </w:tcBorders>
            <w:noWrap/>
            <w:vAlign w:val="bottom"/>
          </w:tcPr>
          <w:p w:rsidR="00E45A00" w:rsidRDefault="00E45A00">
            <w:pPr>
              <w:rPr>
                <w:sz w:val="20"/>
                <w:szCs w:val="20"/>
              </w:rPr>
            </w:pPr>
            <w:r>
              <w:rPr>
                <w:sz w:val="20"/>
                <w:szCs w:val="20"/>
              </w:rPr>
              <w:t>3</w:t>
            </w:r>
          </w:p>
        </w:tc>
        <w:tc>
          <w:tcPr>
            <w:tcW w:w="4140" w:type="dxa"/>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orientuje se v programu ZonerCallisto, Zoner-</w:t>
            </w:r>
          </w:p>
        </w:tc>
        <w:tc>
          <w:tcPr>
            <w:tcW w:w="4500" w:type="dxa"/>
            <w:tcBorders>
              <w:top w:val="nil"/>
              <w:left w:val="nil"/>
              <w:bottom w:val="nil"/>
              <w:right w:val="nil"/>
            </w:tcBorders>
            <w:noWrap/>
            <w:vAlign w:val="bottom"/>
          </w:tcPr>
          <w:p w:rsidR="00E45A00" w:rsidRDefault="00E45A00">
            <w:pPr>
              <w:rPr>
                <w:sz w:val="20"/>
                <w:szCs w:val="20"/>
              </w:rPr>
            </w:pPr>
            <w:r>
              <w:rPr>
                <w:sz w:val="20"/>
                <w:szCs w:val="20"/>
              </w:rPr>
              <w:t xml:space="preserve"> - ZonerCallisto, ZonerPhotoStudio, Gif</w:t>
            </w:r>
          </w:p>
        </w:tc>
        <w:tc>
          <w:tcPr>
            <w:tcW w:w="3600" w:type="dxa"/>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nil"/>
              <w:right w:val="nil"/>
            </w:tcBorders>
            <w:noWrap/>
            <w:vAlign w:val="bottom"/>
          </w:tcPr>
          <w:p w:rsidR="00E45A00" w:rsidRDefault="00E45A00">
            <w:pPr>
              <w:rPr>
                <w:sz w:val="20"/>
                <w:szCs w:val="20"/>
              </w:rPr>
            </w:pPr>
            <w:r>
              <w:rPr>
                <w:sz w:val="20"/>
                <w:szCs w:val="20"/>
              </w:rPr>
              <w:t>6</w:t>
            </w:r>
          </w:p>
        </w:tc>
        <w:tc>
          <w:tcPr>
            <w:tcW w:w="4140" w:type="dxa"/>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PhotoStudio, Gif Animator</w:t>
            </w:r>
          </w:p>
        </w:tc>
        <w:tc>
          <w:tcPr>
            <w:tcW w:w="4500" w:type="dxa"/>
            <w:tcBorders>
              <w:top w:val="nil"/>
              <w:left w:val="nil"/>
              <w:bottom w:val="nil"/>
              <w:right w:val="nil"/>
            </w:tcBorders>
            <w:noWrap/>
            <w:vAlign w:val="bottom"/>
          </w:tcPr>
          <w:p w:rsidR="00E45A00" w:rsidRDefault="00E45A00">
            <w:pPr>
              <w:rPr>
                <w:sz w:val="20"/>
                <w:szCs w:val="20"/>
              </w:rPr>
            </w:pPr>
            <w:r>
              <w:rPr>
                <w:sz w:val="20"/>
                <w:szCs w:val="20"/>
              </w:rPr>
              <w:t xml:space="preserve">   Animator</w:t>
            </w:r>
          </w:p>
        </w:tc>
        <w:tc>
          <w:tcPr>
            <w:tcW w:w="3600" w:type="dxa"/>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MEV -  Kritické čtení ..</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4140" w:type="dxa"/>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dokáže vložit obrázek a text </w:t>
            </w:r>
          </w:p>
        </w:tc>
        <w:tc>
          <w:tcPr>
            <w:tcW w:w="4500" w:type="dxa"/>
            <w:tcBorders>
              <w:top w:val="nil"/>
              <w:left w:val="nil"/>
              <w:bottom w:val="nil"/>
              <w:right w:val="single" w:sz="4" w:space="0" w:color="000000"/>
            </w:tcBorders>
            <w:noWrap/>
            <w:vAlign w:val="bottom"/>
          </w:tcPr>
          <w:p w:rsidR="00E45A00" w:rsidRDefault="00E45A00">
            <w:pPr>
              <w:rPr>
                <w:sz w:val="20"/>
                <w:szCs w:val="20"/>
              </w:rPr>
            </w:pPr>
            <w:r>
              <w:rPr>
                <w:sz w:val="20"/>
                <w:szCs w:val="20"/>
              </w:rPr>
              <w:t xml:space="preserve"> - pojem, co to je</w:t>
            </w:r>
          </w:p>
        </w:tc>
        <w:tc>
          <w:tcPr>
            <w:tcW w:w="3600" w:type="dxa"/>
            <w:tcBorders>
              <w:top w:val="nil"/>
              <w:left w:val="nil"/>
              <w:bottom w:val="nil"/>
              <w:right w:val="single" w:sz="4" w:space="0" w:color="000000"/>
            </w:tcBorders>
            <w:noWrap/>
            <w:vAlign w:val="bottom"/>
          </w:tcPr>
          <w:p w:rsidR="00E45A00" w:rsidRDefault="00E45A00">
            <w:pPr>
              <w:rPr>
                <w:b/>
                <w:bCs/>
                <w:sz w:val="20"/>
                <w:szCs w:val="20"/>
              </w:rPr>
            </w:pPr>
            <w:r>
              <w:rPr>
                <w:b/>
                <w:bCs/>
                <w:sz w:val="20"/>
                <w:szCs w:val="20"/>
              </w:rPr>
              <w:t xml:space="preserve">             Téma: Reklama, plakáty</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4140" w:type="dxa"/>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v graf. editoru dokáže upravit obrázek a uložit </w:t>
            </w:r>
          </w:p>
        </w:tc>
        <w:tc>
          <w:tcPr>
            <w:tcW w:w="4500" w:type="dxa"/>
            <w:tcBorders>
              <w:top w:val="nil"/>
              <w:left w:val="nil"/>
              <w:bottom w:val="nil"/>
              <w:right w:val="single" w:sz="4" w:space="0" w:color="000000"/>
            </w:tcBorders>
            <w:noWrap/>
            <w:vAlign w:val="bottom"/>
          </w:tcPr>
          <w:p w:rsidR="00E45A00" w:rsidRDefault="00E45A00">
            <w:pPr>
              <w:rPr>
                <w:sz w:val="20"/>
                <w:szCs w:val="20"/>
              </w:rPr>
            </w:pPr>
            <w:r>
              <w:rPr>
                <w:sz w:val="20"/>
                <w:szCs w:val="20"/>
              </w:rPr>
              <w:t xml:space="preserve"> - panel nástrojů</w:t>
            </w:r>
          </w:p>
        </w:tc>
        <w:tc>
          <w:tcPr>
            <w:tcW w:w="3600" w:type="dxa"/>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xml:space="preserve">               tvorba GALERIE v HTML</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414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jej jako novou složku, případně pod jiným</w:t>
            </w:r>
          </w:p>
        </w:tc>
        <w:tc>
          <w:tcPr>
            <w:tcW w:w="4500" w:type="dxa"/>
            <w:tcBorders>
              <w:top w:val="nil"/>
              <w:left w:val="nil"/>
              <w:bottom w:val="nil"/>
              <w:right w:val="nil"/>
            </w:tcBorders>
            <w:noWrap/>
            <w:vAlign w:val="bottom"/>
          </w:tcPr>
          <w:p w:rsidR="00E45A00" w:rsidRDefault="00E45A00">
            <w:pPr>
              <w:rPr>
                <w:sz w:val="20"/>
                <w:szCs w:val="20"/>
              </w:rPr>
            </w:pPr>
            <w:r>
              <w:rPr>
                <w:sz w:val="20"/>
                <w:szCs w:val="20"/>
              </w:rPr>
              <w:t xml:space="preserve"> - pohyb v graf. editoru (myš)</w:t>
            </w:r>
          </w:p>
        </w:tc>
        <w:tc>
          <w:tcPr>
            <w:tcW w:w="360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4140" w:type="dxa"/>
            <w:tcBorders>
              <w:top w:val="nil"/>
              <w:left w:val="single" w:sz="4" w:space="0" w:color="auto"/>
              <w:bottom w:val="nil"/>
              <w:right w:val="nil"/>
            </w:tcBorders>
            <w:noWrap/>
            <w:vAlign w:val="bottom"/>
          </w:tcPr>
          <w:p w:rsidR="00E45A00" w:rsidRDefault="00E45A00">
            <w:pPr>
              <w:rPr>
                <w:sz w:val="20"/>
                <w:szCs w:val="20"/>
              </w:rPr>
            </w:pPr>
            <w:r>
              <w:rPr>
                <w:sz w:val="20"/>
                <w:szCs w:val="20"/>
              </w:rPr>
              <w:t xml:space="preserve">   názvem</w:t>
            </w:r>
          </w:p>
        </w:tc>
        <w:tc>
          <w:tcPr>
            <w:tcW w:w="450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vložení obrázku, textu</w:t>
            </w:r>
          </w:p>
        </w:tc>
        <w:tc>
          <w:tcPr>
            <w:tcW w:w="360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4140" w:type="dxa"/>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450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pojem - jas, kontrast, černobílá fotografie,</w:t>
            </w:r>
          </w:p>
        </w:tc>
        <w:tc>
          <w:tcPr>
            <w:tcW w:w="360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4140" w:type="dxa"/>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450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stará fotografie, otočení, převrácení, ořez,</w:t>
            </w:r>
          </w:p>
        </w:tc>
        <w:tc>
          <w:tcPr>
            <w:tcW w:w="360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4140" w:type="dxa"/>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450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obálka, ohraničení, vložení textu do obrázku</w:t>
            </w:r>
          </w:p>
        </w:tc>
        <w:tc>
          <w:tcPr>
            <w:tcW w:w="360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4140" w:type="dxa"/>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450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pojem gif animator</w:t>
            </w:r>
          </w:p>
        </w:tc>
        <w:tc>
          <w:tcPr>
            <w:tcW w:w="360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4140" w:type="dxa"/>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450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základní práce a pohyb v programu gif  </w:t>
            </w:r>
          </w:p>
        </w:tc>
        <w:tc>
          <w:tcPr>
            <w:tcW w:w="360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4140" w:type="dxa"/>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450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xml:space="preserve">   animator</w:t>
            </w:r>
          </w:p>
        </w:tc>
        <w:tc>
          <w:tcPr>
            <w:tcW w:w="360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single" w:sz="4" w:space="0" w:color="auto"/>
              <w:left w:val="single" w:sz="4" w:space="0" w:color="auto"/>
              <w:bottom w:val="nil"/>
              <w:right w:val="nil"/>
            </w:tcBorders>
            <w:noWrap/>
            <w:vAlign w:val="bottom"/>
          </w:tcPr>
          <w:p w:rsidR="00E45A00" w:rsidRDefault="00E45A00">
            <w:pPr>
              <w:rPr>
                <w:sz w:val="20"/>
                <w:szCs w:val="20"/>
              </w:rPr>
            </w:pPr>
            <w:r>
              <w:rPr>
                <w:sz w:val="20"/>
                <w:szCs w:val="20"/>
              </w:rPr>
              <w:t>1</w:t>
            </w:r>
          </w:p>
        </w:tc>
        <w:tc>
          <w:tcPr>
            <w:tcW w:w="4140" w:type="dxa"/>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poznatky o Internetu navazuje na poznatky</w:t>
            </w:r>
          </w:p>
        </w:tc>
        <w:tc>
          <w:tcPr>
            <w:tcW w:w="4500" w:type="dxa"/>
            <w:tcBorders>
              <w:top w:val="nil"/>
              <w:left w:val="nil"/>
              <w:bottom w:val="nil"/>
              <w:right w:val="nil"/>
            </w:tcBorders>
            <w:noWrap/>
            <w:vAlign w:val="bottom"/>
          </w:tcPr>
          <w:p w:rsidR="00E45A00" w:rsidRDefault="00E45A00">
            <w:pPr>
              <w:rPr>
                <w:b/>
                <w:bCs/>
                <w:sz w:val="20"/>
                <w:szCs w:val="20"/>
              </w:rPr>
            </w:pPr>
            <w:r>
              <w:rPr>
                <w:b/>
                <w:bCs/>
                <w:sz w:val="20"/>
                <w:szCs w:val="20"/>
              </w:rPr>
              <w:t>Internet</w:t>
            </w:r>
          </w:p>
        </w:tc>
        <w:tc>
          <w:tcPr>
            <w:tcW w:w="3600"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080" w:type="dxa"/>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4140" w:type="dxa"/>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xml:space="preserve">   o počítačových sítích</w:t>
            </w:r>
          </w:p>
        </w:tc>
        <w:tc>
          <w:tcPr>
            <w:tcW w:w="4500" w:type="dxa"/>
            <w:tcBorders>
              <w:top w:val="nil"/>
              <w:left w:val="nil"/>
              <w:bottom w:val="single" w:sz="4" w:space="0" w:color="auto"/>
              <w:right w:val="nil"/>
            </w:tcBorders>
            <w:noWrap/>
            <w:vAlign w:val="bottom"/>
          </w:tcPr>
          <w:p w:rsidR="00E45A00" w:rsidRDefault="00E45A00">
            <w:pPr>
              <w:rPr>
                <w:sz w:val="20"/>
                <w:szCs w:val="20"/>
              </w:rPr>
            </w:pPr>
            <w:r>
              <w:rPr>
                <w:sz w:val="20"/>
                <w:szCs w:val="20"/>
              </w:rPr>
              <w:t xml:space="preserve"> - pojem, co to je</w:t>
            </w:r>
          </w:p>
        </w:tc>
        <w:tc>
          <w:tcPr>
            <w:tcW w:w="360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08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single" w:sz="4" w:space="0" w:color="auto"/>
              <w:left w:val="single" w:sz="4" w:space="0" w:color="auto"/>
              <w:bottom w:val="single" w:sz="4" w:space="0" w:color="auto"/>
              <w:right w:val="nil"/>
            </w:tcBorders>
            <w:noWrap/>
            <w:vAlign w:val="center"/>
          </w:tcPr>
          <w:p w:rsidR="00E45A00" w:rsidRDefault="00E45A00">
            <w:pPr>
              <w:jc w:val="center"/>
              <w:rPr>
                <w:b/>
                <w:bCs/>
                <w:sz w:val="20"/>
                <w:szCs w:val="20"/>
              </w:rPr>
            </w:pPr>
            <w:r>
              <w:rPr>
                <w:b/>
                <w:bCs/>
                <w:sz w:val="20"/>
                <w:szCs w:val="20"/>
              </w:rPr>
              <w:lastRenderedPageBreak/>
              <w:t>RVP</w:t>
            </w:r>
          </w:p>
        </w:tc>
        <w:tc>
          <w:tcPr>
            <w:tcW w:w="4140" w:type="dxa"/>
            <w:tcBorders>
              <w:top w:val="single" w:sz="4" w:space="0" w:color="auto"/>
              <w:left w:val="single" w:sz="4" w:space="0" w:color="000000"/>
              <w:bottom w:val="single" w:sz="4" w:space="0" w:color="auto"/>
              <w:right w:val="single" w:sz="4" w:space="0" w:color="000000"/>
            </w:tcBorders>
            <w:noWrap/>
            <w:vAlign w:val="center"/>
          </w:tcPr>
          <w:p w:rsidR="00E45A00" w:rsidRDefault="00E45A00">
            <w:pPr>
              <w:jc w:val="center"/>
              <w:rPr>
                <w:b/>
                <w:bCs/>
                <w:sz w:val="20"/>
                <w:szCs w:val="20"/>
              </w:rPr>
            </w:pPr>
            <w:r>
              <w:rPr>
                <w:b/>
                <w:bCs/>
                <w:sz w:val="20"/>
                <w:szCs w:val="20"/>
              </w:rPr>
              <w:t>Školní výstup</w:t>
            </w:r>
          </w:p>
        </w:tc>
        <w:tc>
          <w:tcPr>
            <w:tcW w:w="4500" w:type="dxa"/>
            <w:tcBorders>
              <w:top w:val="single" w:sz="4" w:space="0" w:color="auto"/>
              <w:left w:val="nil"/>
              <w:bottom w:val="single" w:sz="4" w:space="0" w:color="auto"/>
              <w:right w:val="nil"/>
            </w:tcBorders>
            <w:noWrap/>
            <w:vAlign w:val="center"/>
          </w:tcPr>
          <w:p w:rsidR="00E45A00" w:rsidRDefault="00E45A00">
            <w:pPr>
              <w:jc w:val="center"/>
              <w:rPr>
                <w:b/>
                <w:bCs/>
                <w:sz w:val="20"/>
                <w:szCs w:val="20"/>
              </w:rPr>
            </w:pPr>
            <w:r>
              <w:rPr>
                <w:b/>
                <w:bCs/>
                <w:sz w:val="20"/>
                <w:szCs w:val="20"/>
              </w:rPr>
              <w:t>Učivo</w:t>
            </w:r>
          </w:p>
        </w:tc>
        <w:tc>
          <w:tcPr>
            <w:tcW w:w="3600" w:type="dxa"/>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 projekty</w:t>
            </w:r>
          </w:p>
        </w:tc>
        <w:tc>
          <w:tcPr>
            <w:tcW w:w="1080" w:type="dxa"/>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55"/>
        </w:trPr>
        <w:tc>
          <w:tcPr>
            <w:tcW w:w="735" w:type="dxa"/>
            <w:tcBorders>
              <w:top w:val="single" w:sz="4" w:space="0" w:color="auto"/>
              <w:left w:val="single" w:sz="4" w:space="0" w:color="auto"/>
              <w:bottom w:val="nil"/>
              <w:right w:val="nil"/>
            </w:tcBorders>
            <w:noWrap/>
            <w:vAlign w:val="bottom"/>
          </w:tcPr>
          <w:p w:rsidR="00E45A00" w:rsidRDefault="00E45A00">
            <w:pPr>
              <w:rPr>
                <w:sz w:val="20"/>
                <w:szCs w:val="20"/>
              </w:rPr>
            </w:pPr>
            <w:r>
              <w:rPr>
                <w:sz w:val="20"/>
                <w:szCs w:val="20"/>
              </w:rPr>
              <w:t> </w:t>
            </w:r>
          </w:p>
        </w:tc>
        <w:tc>
          <w:tcPr>
            <w:tcW w:w="4140" w:type="dxa"/>
            <w:tcBorders>
              <w:top w:val="single" w:sz="4" w:space="0" w:color="auto"/>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4500" w:type="dxa"/>
            <w:tcBorders>
              <w:top w:val="single" w:sz="4" w:space="0" w:color="auto"/>
              <w:left w:val="nil"/>
              <w:bottom w:val="nil"/>
              <w:right w:val="nil"/>
            </w:tcBorders>
            <w:noWrap/>
            <w:vAlign w:val="bottom"/>
          </w:tcPr>
          <w:p w:rsidR="00E45A00" w:rsidRDefault="00E45A00">
            <w:pPr>
              <w:rPr>
                <w:sz w:val="20"/>
                <w:szCs w:val="20"/>
              </w:rPr>
            </w:pPr>
            <w:r>
              <w:rPr>
                <w:sz w:val="20"/>
                <w:szCs w:val="20"/>
              </w:rPr>
              <w:t xml:space="preserve"> - kdy vznikl</w:t>
            </w:r>
          </w:p>
        </w:tc>
        <w:tc>
          <w:tcPr>
            <w:tcW w:w="3600"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080" w:type="dxa"/>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4140" w:type="dxa"/>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4500" w:type="dxa"/>
            <w:tcBorders>
              <w:top w:val="nil"/>
              <w:left w:val="nil"/>
              <w:bottom w:val="single" w:sz="4" w:space="0" w:color="auto"/>
              <w:right w:val="nil"/>
            </w:tcBorders>
            <w:noWrap/>
            <w:vAlign w:val="bottom"/>
          </w:tcPr>
          <w:p w:rsidR="00E45A00" w:rsidRDefault="00E45A00">
            <w:pPr>
              <w:rPr>
                <w:sz w:val="20"/>
                <w:szCs w:val="20"/>
              </w:rPr>
            </w:pPr>
            <w:r>
              <w:rPr>
                <w:sz w:val="20"/>
                <w:szCs w:val="20"/>
              </w:rPr>
              <w:t xml:space="preserve"> - služby Internetu</w:t>
            </w:r>
          </w:p>
        </w:tc>
        <w:tc>
          <w:tcPr>
            <w:tcW w:w="360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08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nil"/>
              <w:right w:val="nil"/>
            </w:tcBorders>
            <w:noWrap/>
            <w:vAlign w:val="bottom"/>
          </w:tcPr>
          <w:p w:rsidR="00E45A00" w:rsidRDefault="00E45A00">
            <w:pPr>
              <w:rPr>
                <w:sz w:val="20"/>
                <w:szCs w:val="20"/>
              </w:rPr>
            </w:pPr>
            <w:r>
              <w:rPr>
                <w:sz w:val="20"/>
                <w:szCs w:val="20"/>
              </w:rPr>
              <w:t>1</w:t>
            </w:r>
          </w:p>
        </w:tc>
        <w:tc>
          <w:tcPr>
            <w:tcW w:w="4140" w:type="dxa"/>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elektronickou poštu suveréně používá pro</w:t>
            </w:r>
          </w:p>
        </w:tc>
        <w:tc>
          <w:tcPr>
            <w:tcW w:w="4500" w:type="dxa"/>
            <w:tcBorders>
              <w:top w:val="nil"/>
              <w:left w:val="nil"/>
              <w:bottom w:val="nil"/>
              <w:right w:val="nil"/>
            </w:tcBorders>
            <w:noWrap/>
            <w:vAlign w:val="bottom"/>
          </w:tcPr>
          <w:p w:rsidR="00E45A00" w:rsidRDefault="00E45A00">
            <w:pPr>
              <w:rPr>
                <w:b/>
                <w:bCs/>
                <w:sz w:val="20"/>
                <w:szCs w:val="20"/>
              </w:rPr>
            </w:pPr>
            <w:r>
              <w:rPr>
                <w:b/>
                <w:bCs/>
                <w:sz w:val="20"/>
                <w:szCs w:val="20"/>
              </w:rPr>
              <w:t>Elektrická pošta = e-mail, chat, ICQ, Skype</w:t>
            </w:r>
          </w:p>
        </w:tc>
        <w:tc>
          <w:tcPr>
            <w:tcW w:w="3600" w:type="dxa"/>
            <w:tcBorders>
              <w:top w:val="single" w:sz="4" w:space="0" w:color="000000"/>
              <w:left w:val="single" w:sz="4" w:space="0" w:color="000000"/>
              <w:bottom w:val="nil"/>
              <w:right w:val="single" w:sz="4" w:space="0" w:color="000000"/>
            </w:tcBorders>
            <w:noWrap/>
            <w:vAlign w:val="bottom"/>
          </w:tcPr>
          <w:p w:rsidR="00E45A00" w:rsidRDefault="00E45A00">
            <w:pPr>
              <w:rPr>
                <w:b/>
                <w:bCs/>
                <w:sz w:val="20"/>
                <w:szCs w:val="20"/>
              </w:rPr>
            </w:pPr>
            <w:r>
              <w:rPr>
                <w:sz w:val="20"/>
                <w:szCs w:val="20"/>
              </w:rPr>
              <w:t xml:space="preserve"> Jazyk a jazyková komunikace</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nil"/>
              <w:right w:val="nil"/>
            </w:tcBorders>
            <w:noWrap/>
            <w:vAlign w:val="bottom"/>
          </w:tcPr>
          <w:p w:rsidR="00E45A00" w:rsidRDefault="00E45A00">
            <w:pPr>
              <w:rPr>
                <w:sz w:val="20"/>
                <w:szCs w:val="20"/>
              </w:rPr>
            </w:pPr>
            <w:r>
              <w:rPr>
                <w:sz w:val="20"/>
                <w:szCs w:val="20"/>
              </w:rPr>
              <w:t>4</w:t>
            </w:r>
          </w:p>
        </w:tc>
        <w:tc>
          <w:tcPr>
            <w:tcW w:w="4140" w:type="dxa"/>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komunikaci i pro odesílání souborů (prací, </w:t>
            </w:r>
          </w:p>
        </w:tc>
        <w:tc>
          <w:tcPr>
            <w:tcW w:w="4500" w:type="dxa"/>
            <w:tcBorders>
              <w:top w:val="nil"/>
              <w:left w:val="nil"/>
              <w:bottom w:val="nil"/>
              <w:right w:val="nil"/>
            </w:tcBorders>
            <w:noWrap/>
            <w:vAlign w:val="bottom"/>
          </w:tcPr>
          <w:p w:rsidR="00E45A00" w:rsidRDefault="00E45A00">
            <w:pPr>
              <w:rPr>
                <w:sz w:val="20"/>
                <w:szCs w:val="20"/>
              </w:rPr>
            </w:pPr>
            <w:r>
              <w:rPr>
                <w:sz w:val="20"/>
                <w:szCs w:val="20"/>
              </w:rPr>
              <w:t xml:space="preserve"> - připomenutí připojení přílohy k odesílané</w:t>
            </w:r>
          </w:p>
        </w:tc>
        <w:tc>
          <w:tcPr>
            <w:tcW w:w="3600" w:type="dxa"/>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Člověk a svět práce</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nil"/>
              <w:right w:val="nil"/>
            </w:tcBorders>
            <w:noWrap/>
            <w:vAlign w:val="bottom"/>
          </w:tcPr>
          <w:p w:rsidR="00E45A00" w:rsidRDefault="00E45A00">
            <w:pPr>
              <w:rPr>
                <w:sz w:val="20"/>
                <w:szCs w:val="20"/>
              </w:rPr>
            </w:pPr>
            <w:r>
              <w:rPr>
                <w:sz w:val="20"/>
                <w:szCs w:val="20"/>
              </w:rPr>
              <w:t>5</w:t>
            </w:r>
          </w:p>
        </w:tc>
        <w:tc>
          <w:tcPr>
            <w:tcW w:w="4140" w:type="dxa"/>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úkolů)</w:t>
            </w:r>
          </w:p>
        </w:tc>
        <w:tc>
          <w:tcPr>
            <w:tcW w:w="4500" w:type="dxa"/>
            <w:tcBorders>
              <w:top w:val="nil"/>
              <w:left w:val="nil"/>
              <w:bottom w:val="nil"/>
              <w:right w:val="nil"/>
            </w:tcBorders>
            <w:noWrap/>
            <w:vAlign w:val="bottom"/>
          </w:tcPr>
          <w:p w:rsidR="00E45A00" w:rsidRDefault="00E45A00">
            <w:pPr>
              <w:rPr>
                <w:sz w:val="20"/>
                <w:szCs w:val="20"/>
              </w:rPr>
            </w:pPr>
            <w:r>
              <w:rPr>
                <w:sz w:val="20"/>
                <w:szCs w:val="20"/>
              </w:rPr>
              <w:t xml:space="preserve">   zprávě</w:t>
            </w:r>
          </w:p>
        </w:tc>
        <w:tc>
          <w:tcPr>
            <w:tcW w:w="3600" w:type="dxa"/>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OSV -   Kreativita</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4140" w:type="dxa"/>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4500" w:type="dxa"/>
            <w:tcBorders>
              <w:top w:val="nil"/>
              <w:left w:val="nil"/>
              <w:bottom w:val="nil"/>
              <w:right w:val="nil"/>
            </w:tcBorders>
            <w:noWrap/>
            <w:vAlign w:val="bottom"/>
          </w:tcPr>
          <w:p w:rsidR="00E45A00" w:rsidRDefault="00E45A00">
            <w:pPr>
              <w:rPr>
                <w:sz w:val="20"/>
                <w:szCs w:val="20"/>
              </w:rPr>
            </w:pPr>
            <w:r>
              <w:rPr>
                <w:sz w:val="20"/>
                <w:szCs w:val="20"/>
              </w:rPr>
              <w:t xml:space="preserve"> - uložení přílohy z došlé zprávy</w:t>
            </w:r>
          </w:p>
        </w:tc>
        <w:tc>
          <w:tcPr>
            <w:tcW w:w="3600" w:type="dxa"/>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Rozvoj schopností poznávání</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4140" w:type="dxa"/>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450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600" w:type="dxa"/>
            <w:tcBorders>
              <w:top w:val="nil"/>
              <w:left w:val="nil"/>
              <w:bottom w:val="nil"/>
              <w:right w:val="single" w:sz="4" w:space="0" w:color="000000"/>
            </w:tcBorders>
            <w:noWrap/>
            <w:vAlign w:val="bottom"/>
          </w:tcPr>
          <w:p w:rsidR="00E45A00" w:rsidRDefault="00E45A00">
            <w:pPr>
              <w:rPr>
                <w:sz w:val="20"/>
                <w:szCs w:val="20"/>
              </w:rPr>
            </w:pPr>
            <w:r>
              <w:rPr>
                <w:sz w:val="20"/>
                <w:szCs w:val="20"/>
              </w:rPr>
              <w:t xml:space="preserve">              Poznávání lidí</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4140" w:type="dxa"/>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450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600" w:type="dxa"/>
            <w:tcBorders>
              <w:top w:val="nil"/>
              <w:left w:val="nil"/>
              <w:bottom w:val="nil"/>
              <w:right w:val="single" w:sz="4" w:space="0" w:color="000000"/>
            </w:tcBorders>
            <w:noWrap/>
            <w:vAlign w:val="bottom"/>
          </w:tcPr>
          <w:p w:rsidR="00E45A00" w:rsidRDefault="00E45A00">
            <w:pPr>
              <w:rPr>
                <w:sz w:val="20"/>
                <w:szCs w:val="20"/>
              </w:rPr>
            </w:pPr>
            <w:r>
              <w:rPr>
                <w:sz w:val="20"/>
                <w:szCs w:val="20"/>
              </w:rPr>
              <w:t xml:space="preserve">              Hodnoty, postoje, ….</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4140" w:type="dxa"/>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450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600" w:type="dxa"/>
            <w:tcBorders>
              <w:top w:val="nil"/>
              <w:left w:val="nil"/>
              <w:bottom w:val="nil"/>
              <w:right w:val="single" w:sz="4" w:space="0" w:color="auto"/>
            </w:tcBorders>
            <w:noWrap/>
            <w:vAlign w:val="bottom"/>
          </w:tcPr>
          <w:p w:rsidR="00E45A00" w:rsidRDefault="00E45A00">
            <w:pPr>
              <w:rPr>
                <w:b/>
                <w:bCs/>
                <w:sz w:val="20"/>
                <w:szCs w:val="20"/>
              </w:rPr>
            </w:pPr>
            <w:r>
              <w:rPr>
                <w:b/>
                <w:bCs/>
                <w:sz w:val="20"/>
                <w:szCs w:val="20"/>
              </w:rPr>
              <w:t>MUV</w:t>
            </w:r>
            <w:r>
              <w:rPr>
                <w:sz w:val="20"/>
                <w:szCs w:val="20"/>
              </w:rPr>
              <w:t xml:space="preserve"> -  Lidské vztahy (slušné cho-</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4140" w:type="dxa"/>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4500" w:type="dxa"/>
            <w:tcBorders>
              <w:top w:val="nil"/>
              <w:left w:val="nil"/>
              <w:bottom w:val="nil"/>
              <w:right w:val="nil"/>
            </w:tcBorders>
            <w:noWrap/>
            <w:vAlign w:val="bottom"/>
          </w:tcPr>
          <w:p w:rsidR="00E45A00" w:rsidRDefault="00E45A00">
            <w:pPr>
              <w:rPr>
                <w:sz w:val="20"/>
                <w:szCs w:val="20"/>
              </w:rPr>
            </w:pPr>
          </w:p>
        </w:tc>
        <w:tc>
          <w:tcPr>
            <w:tcW w:w="360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xml:space="preserve">              vání)</w:t>
            </w:r>
          </w:p>
        </w:tc>
        <w:tc>
          <w:tcPr>
            <w:tcW w:w="108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nil"/>
              <w:right w:val="nil"/>
            </w:tcBorders>
            <w:noWrap/>
            <w:vAlign w:val="bottom"/>
          </w:tcPr>
          <w:p w:rsidR="00E45A00" w:rsidRDefault="00E45A00">
            <w:pPr>
              <w:rPr>
                <w:sz w:val="20"/>
                <w:szCs w:val="20"/>
              </w:rPr>
            </w:pPr>
            <w:r>
              <w:rPr>
                <w:sz w:val="20"/>
                <w:szCs w:val="20"/>
              </w:rPr>
              <w:t>1</w:t>
            </w:r>
          </w:p>
        </w:tc>
        <w:tc>
          <w:tcPr>
            <w:tcW w:w="4140" w:type="dxa"/>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web používá jako zdroj informací</w:t>
            </w:r>
          </w:p>
        </w:tc>
        <w:tc>
          <w:tcPr>
            <w:tcW w:w="4500" w:type="dxa"/>
            <w:tcBorders>
              <w:top w:val="single" w:sz="4" w:space="0" w:color="auto"/>
              <w:left w:val="nil"/>
              <w:bottom w:val="nil"/>
              <w:right w:val="nil"/>
            </w:tcBorders>
            <w:noWrap/>
            <w:vAlign w:val="bottom"/>
          </w:tcPr>
          <w:p w:rsidR="00E45A00" w:rsidRDefault="00E45A00">
            <w:pPr>
              <w:rPr>
                <w:b/>
                <w:bCs/>
                <w:sz w:val="20"/>
                <w:szCs w:val="20"/>
              </w:rPr>
            </w:pPr>
            <w:r>
              <w:rPr>
                <w:b/>
                <w:bCs/>
                <w:sz w:val="20"/>
                <w:szCs w:val="20"/>
              </w:rPr>
              <w:t>WWW</w:t>
            </w:r>
            <w:r>
              <w:rPr>
                <w:sz w:val="20"/>
                <w:szCs w:val="20"/>
              </w:rPr>
              <w:t>=world wide web=web</w:t>
            </w:r>
          </w:p>
        </w:tc>
        <w:tc>
          <w:tcPr>
            <w:tcW w:w="3600" w:type="dxa"/>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VDO</w:t>
            </w:r>
            <w:r>
              <w:rPr>
                <w:sz w:val="20"/>
                <w:szCs w:val="20"/>
              </w:rPr>
              <w:t xml:space="preserve"> -  Principy demokracie jako</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nil"/>
              <w:right w:val="nil"/>
            </w:tcBorders>
            <w:noWrap/>
            <w:vAlign w:val="bottom"/>
          </w:tcPr>
          <w:p w:rsidR="00E45A00" w:rsidRDefault="00E45A00">
            <w:pPr>
              <w:rPr>
                <w:sz w:val="20"/>
                <w:szCs w:val="20"/>
              </w:rPr>
            </w:pPr>
            <w:r>
              <w:rPr>
                <w:sz w:val="20"/>
                <w:szCs w:val="20"/>
              </w:rPr>
              <w:t>4</w:t>
            </w:r>
          </w:p>
        </w:tc>
        <w:tc>
          <w:tcPr>
            <w:tcW w:w="4140" w:type="dxa"/>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4500" w:type="dxa"/>
            <w:tcBorders>
              <w:top w:val="nil"/>
              <w:left w:val="nil"/>
              <w:bottom w:val="nil"/>
              <w:right w:val="nil"/>
            </w:tcBorders>
            <w:noWrap/>
            <w:vAlign w:val="bottom"/>
          </w:tcPr>
          <w:p w:rsidR="00E45A00" w:rsidRDefault="00E45A00">
            <w:pPr>
              <w:rPr>
                <w:sz w:val="20"/>
                <w:szCs w:val="20"/>
              </w:rPr>
            </w:pPr>
            <w:r>
              <w:rPr>
                <w:sz w:val="20"/>
                <w:szCs w:val="20"/>
              </w:rPr>
              <w:t xml:space="preserve"> - pohyb po webu - přes hypertextové odkazy</w:t>
            </w:r>
          </w:p>
        </w:tc>
        <w:tc>
          <w:tcPr>
            <w:tcW w:w="360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formy vlády … (Čína)</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nil"/>
              <w:right w:val="nil"/>
            </w:tcBorders>
            <w:noWrap/>
            <w:vAlign w:val="bottom"/>
          </w:tcPr>
          <w:p w:rsidR="00E45A00" w:rsidRDefault="00E45A00">
            <w:pPr>
              <w:rPr>
                <w:sz w:val="20"/>
                <w:szCs w:val="20"/>
              </w:rPr>
            </w:pPr>
            <w:r>
              <w:rPr>
                <w:sz w:val="20"/>
                <w:szCs w:val="20"/>
              </w:rPr>
              <w:t>5</w:t>
            </w:r>
          </w:p>
        </w:tc>
        <w:tc>
          <w:tcPr>
            <w:tcW w:w="4140" w:type="dxa"/>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4500" w:type="dxa"/>
            <w:tcBorders>
              <w:top w:val="nil"/>
              <w:left w:val="nil"/>
              <w:bottom w:val="nil"/>
              <w:right w:val="nil"/>
            </w:tcBorders>
            <w:noWrap/>
            <w:vAlign w:val="bottom"/>
          </w:tcPr>
          <w:p w:rsidR="00E45A00" w:rsidRDefault="00E45A00">
            <w:pPr>
              <w:rPr>
                <w:sz w:val="20"/>
                <w:szCs w:val="20"/>
              </w:rPr>
            </w:pPr>
            <w:r>
              <w:rPr>
                <w:sz w:val="20"/>
                <w:szCs w:val="20"/>
              </w:rPr>
              <w:t xml:space="preserve">                         - známá adresa</w:t>
            </w:r>
          </w:p>
        </w:tc>
        <w:tc>
          <w:tcPr>
            <w:tcW w:w="3600" w:type="dxa"/>
            <w:tcBorders>
              <w:top w:val="nil"/>
              <w:left w:val="single" w:sz="4" w:space="0" w:color="auto"/>
              <w:bottom w:val="nil"/>
              <w:right w:val="single" w:sz="4" w:space="0" w:color="auto"/>
            </w:tcBorders>
            <w:noWrap/>
            <w:vAlign w:val="bottom"/>
          </w:tcPr>
          <w:p w:rsidR="00E45A00" w:rsidRDefault="00E45A00">
            <w:pPr>
              <w:rPr>
                <w:b/>
                <w:bCs/>
                <w:sz w:val="20"/>
                <w:szCs w:val="20"/>
              </w:rPr>
            </w:pPr>
            <w:r>
              <w:rPr>
                <w:sz w:val="20"/>
                <w:szCs w:val="20"/>
              </w:rPr>
              <w:t xml:space="preserve"> </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4140" w:type="dxa"/>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4500" w:type="dxa"/>
            <w:tcBorders>
              <w:top w:val="nil"/>
              <w:left w:val="nil"/>
              <w:bottom w:val="nil"/>
              <w:right w:val="nil"/>
            </w:tcBorders>
            <w:noWrap/>
            <w:vAlign w:val="bottom"/>
          </w:tcPr>
          <w:p w:rsidR="00E45A00" w:rsidRDefault="00E45A00">
            <w:pPr>
              <w:rPr>
                <w:sz w:val="20"/>
                <w:szCs w:val="20"/>
              </w:rPr>
            </w:pPr>
            <w:r>
              <w:rPr>
                <w:sz w:val="20"/>
                <w:szCs w:val="20"/>
              </w:rPr>
              <w:t xml:space="preserve">                         - vyhledávání</w:t>
            </w:r>
          </w:p>
        </w:tc>
        <w:tc>
          <w:tcPr>
            <w:tcW w:w="360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VMEGS - Objevujeme Evropu a svět</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4140" w:type="dxa"/>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4500" w:type="dxa"/>
            <w:tcBorders>
              <w:top w:val="nil"/>
              <w:left w:val="nil"/>
              <w:bottom w:val="nil"/>
              <w:right w:val="nil"/>
            </w:tcBorders>
            <w:noWrap/>
            <w:vAlign w:val="bottom"/>
          </w:tcPr>
          <w:p w:rsidR="00E45A00" w:rsidRDefault="00E45A00">
            <w:pPr>
              <w:rPr>
                <w:sz w:val="20"/>
                <w:szCs w:val="20"/>
              </w:rPr>
            </w:pPr>
            <w:r>
              <w:rPr>
                <w:sz w:val="20"/>
                <w:szCs w:val="20"/>
              </w:rPr>
              <w:t xml:space="preserve"> - ukládání z webu - obrázek</w:t>
            </w:r>
          </w:p>
        </w:tc>
        <w:tc>
          <w:tcPr>
            <w:tcW w:w="3600" w:type="dxa"/>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xml:space="preserve">            Semin. práce téma: Vesmír</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4140" w:type="dxa"/>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450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celá stránka</w:t>
            </w:r>
          </w:p>
        </w:tc>
        <w:tc>
          <w:tcPr>
            <w:tcW w:w="360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4140" w:type="dxa"/>
            <w:tcBorders>
              <w:top w:val="nil"/>
              <w:left w:val="single" w:sz="4" w:space="0" w:color="000000"/>
              <w:bottom w:val="single" w:sz="4" w:space="0" w:color="auto"/>
              <w:right w:val="nil"/>
            </w:tcBorders>
            <w:noWrap/>
            <w:vAlign w:val="bottom"/>
          </w:tcPr>
          <w:p w:rsidR="00E45A00" w:rsidRDefault="00E45A00">
            <w:pPr>
              <w:rPr>
                <w:sz w:val="20"/>
                <w:szCs w:val="20"/>
              </w:rPr>
            </w:pPr>
            <w:r>
              <w:rPr>
                <w:sz w:val="20"/>
                <w:szCs w:val="20"/>
              </w:rPr>
              <w:t> </w:t>
            </w:r>
          </w:p>
        </w:tc>
        <w:tc>
          <w:tcPr>
            <w:tcW w:w="450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xml:space="preserve">                           - vykopírování části textu</w:t>
            </w:r>
          </w:p>
        </w:tc>
        <w:tc>
          <w:tcPr>
            <w:tcW w:w="360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08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nil"/>
              <w:right w:val="nil"/>
            </w:tcBorders>
            <w:noWrap/>
            <w:vAlign w:val="bottom"/>
          </w:tcPr>
          <w:p w:rsidR="00E45A00" w:rsidRDefault="00E45A00">
            <w:pPr>
              <w:rPr>
                <w:sz w:val="20"/>
                <w:szCs w:val="20"/>
              </w:rPr>
            </w:pPr>
            <w:r>
              <w:rPr>
                <w:sz w:val="20"/>
                <w:szCs w:val="20"/>
              </w:rPr>
              <w:t>1</w:t>
            </w:r>
          </w:p>
        </w:tc>
        <w:tc>
          <w:tcPr>
            <w:tcW w:w="4140" w:type="dxa"/>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dokáže vytvořit soubor webových stránek</w:t>
            </w:r>
          </w:p>
        </w:tc>
        <w:tc>
          <w:tcPr>
            <w:tcW w:w="4500" w:type="dxa"/>
            <w:tcBorders>
              <w:top w:val="nil"/>
              <w:left w:val="nil"/>
              <w:bottom w:val="nil"/>
              <w:right w:val="single" w:sz="4" w:space="0" w:color="auto"/>
            </w:tcBorders>
            <w:noWrap/>
            <w:vAlign w:val="bottom"/>
          </w:tcPr>
          <w:p w:rsidR="00E45A00" w:rsidRDefault="00E45A00">
            <w:pPr>
              <w:rPr>
                <w:b/>
                <w:bCs/>
                <w:sz w:val="20"/>
                <w:szCs w:val="20"/>
              </w:rPr>
            </w:pPr>
            <w:r>
              <w:rPr>
                <w:b/>
                <w:bCs/>
                <w:sz w:val="20"/>
                <w:szCs w:val="20"/>
              </w:rPr>
              <w:t>Tvorba webových stránek</w:t>
            </w:r>
          </w:p>
        </w:tc>
        <w:tc>
          <w:tcPr>
            <w:tcW w:w="360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nil"/>
              <w:right w:val="nil"/>
            </w:tcBorders>
            <w:noWrap/>
            <w:vAlign w:val="bottom"/>
          </w:tcPr>
          <w:p w:rsidR="00E45A00" w:rsidRDefault="00E45A00">
            <w:pPr>
              <w:rPr>
                <w:sz w:val="20"/>
                <w:szCs w:val="20"/>
              </w:rPr>
            </w:pPr>
            <w:r>
              <w:rPr>
                <w:sz w:val="20"/>
                <w:szCs w:val="20"/>
              </w:rPr>
              <w:t>3</w:t>
            </w:r>
          </w:p>
        </w:tc>
        <w:tc>
          <w:tcPr>
            <w:tcW w:w="4140" w:type="dxa"/>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propojených hypertextovými odkazy …..</w:t>
            </w:r>
          </w:p>
        </w:tc>
        <w:tc>
          <w:tcPr>
            <w:tcW w:w="450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základy tvorby web. stránek v editoru </w:t>
            </w:r>
          </w:p>
        </w:tc>
        <w:tc>
          <w:tcPr>
            <w:tcW w:w="360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nil"/>
              <w:right w:val="nil"/>
            </w:tcBorders>
            <w:noWrap/>
            <w:vAlign w:val="bottom"/>
          </w:tcPr>
          <w:p w:rsidR="00E45A00" w:rsidRDefault="00E45A00">
            <w:pPr>
              <w:rPr>
                <w:sz w:val="20"/>
                <w:szCs w:val="20"/>
              </w:rPr>
            </w:pPr>
            <w:r>
              <w:rPr>
                <w:sz w:val="20"/>
                <w:szCs w:val="20"/>
              </w:rPr>
              <w:t>4</w:t>
            </w:r>
          </w:p>
        </w:tc>
        <w:tc>
          <w:tcPr>
            <w:tcW w:w="4140" w:type="dxa"/>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 dokáže vytvořit webové stránky pomocí</w:t>
            </w:r>
          </w:p>
        </w:tc>
        <w:tc>
          <w:tcPr>
            <w:tcW w:w="450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(FrontPage)</w:t>
            </w:r>
          </w:p>
        </w:tc>
        <w:tc>
          <w:tcPr>
            <w:tcW w:w="360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nil"/>
              <w:right w:val="nil"/>
            </w:tcBorders>
            <w:noWrap/>
            <w:vAlign w:val="bottom"/>
          </w:tcPr>
          <w:p w:rsidR="00E45A00" w:rsidRDefault="00E45A00">
            <w:pPr>
              <w:rPr>
                <w:sz w:val="20"/>
                <w:szCs w:val="20"/>
              </w:rPr>
            </w:pPr>
            <w:r>
              <w:rPr>
                <w:sz w:val="20"/>
                <w:szCs w:val="20"/>
              </w:rPr>
              <w:t>6</w:t>
            </w:r>
          </w:p>
        </w:tc>
        <w:tc>
          <w:tcPr>
            <w:tcW w:w="4140" w:type="dxa"/>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HTML jazyka</w:t>
            </w:r>
          </w:p>
        </w:tc>
        <w:tc>
          <w:tcPr>
            <w:tcW w:w="450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pozadí, písmo, vložení tabulky a její využití</w:t>
            </w:r>
          </w:p>
        </w:tc>
        <w:tc>
          <w:tcPr>
            <w:tcW w:w="360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4140" w:type="dxa"/>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450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pro uspořádání textu a obrázků na stránce</w:t>
            </w:r>
          </w:p>
        </w:tc>
        <w:tc>
          <w:tcPr>
            <w:tcW w:w="360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4140" w:type="dxa"/>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450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vytvoření hypertextového odkazu</w:t>
            </w:r>
          </w:p>
        </w:tc>
        <w:tc>
          <w:tcPr>
            <w:tcW w:w="360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735" w:type="dxa"/>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414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450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 tvorba webových stránek v HTML jazyku</w:t>
            </w:r>
          </w:p>
        </w:tc>
        <w:tc>
          <w:tcPr>
            <w:tcW w:w="360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08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bl>
    <w:p w:rsidR="00E45A00" w:rsidRDefault="00E45A00"/>
    <w:p w:rsidR="00E45A00" w:rsidRDefault="00E45A00"/>
    <w:p w:rsidR="00E45A00" w:rsidRDefault="00E45A00">
      <w:pPr>
        <w:sectPr w:rsidR="00E45A00">
          <w:headerReference w:type="default" r:id="rId68"/>
          <w:pgSz w:w="16838" w:h="11906" w:orient="landscape"/>
          <w:pgMar w:top="1418" w:right="1418" w:bottom="1418" w:left="1418" w:header="709" w:footer="709" w:gutter="0"/>
          <w:cols w:space="708"/>
          <w:docGrid w:linePitch="360"/>
        </w:sectPr>
      </w:pPr>
    </w:p>
    <w:p w:rsidR="00E45A00" w:rsidRDefault="00E45A00"/>
    <w:p w:rsidR="00E45A00" w:rsidRDefault="00E45A00" w:rsidP="001C0F58">
      <w:pPr>
        <w:pStyle w:val="Nadpis2"/>
      </w:pPr>
      <w:bookmarkStart w:id="137" w:name="_Toc453522356"/>
      <w:r>
        <w:t>DĚJEPIS 2. stupeň</w:t>
      </w:r>
      <w:bookmarkEnd w:id="137"/>
    </w:p>
    <w:p w:rsidR="00E45A00" w:rsidRDefault="00E45A00"/>
    <w:p w:rsidR="00E45A00" w:rsidRDefault="00E45A00" w:rsidP="001C0F58">
      <w:pPr>
        <w:pStyle w:val="Nadpis3"/>
      </w:pPr>
      <w:bookmarkStart w:id="138" w:name="_Toc453522357"/>
      <w:r>
        <w:t>Charakteristika vyučovacího předmětu Dějepis</w:t>
      </w:r>
      <w:bookmarkEnd w:id="138"/>
    </w:p>
    <w:p w:rsidR="00E45A00" w:rsidRDefault="00E45A00"/>
    <w:p w:rsidR="00E45A00" w:rsidRDefault="00E45A00">
      <w:r>
        <w:rPr>
          <w:b/>
        </w:rPr>
        <w:t>Obsahové, časové a organizační vymezení oboru</w:t>
      </w:r>
      <w:r>
        <w:t>:</w:t>
      </w:r>
    </w:p>
    <w:p w:rsidR="00E45A00" w:rsidRDefault="00E45A00"/>
    <w:p w:rsidR="00E45A00" w:rsidRDefault="00E45A00">
      <w:pPr>
        <w:jc w:val="both"/>
      </w:pPr>
      <w:r>
        <w:tab/>
        <w:t>Výuka  dějin navazuje na znalosti a dovednosti osvojené v předmětu vlastivěda na 1.stupni ZŠ.</w:t>
      </w:r>
    </w:p>
    <w:p w:rsidR="00E45A00" w:rsidRDefault="00E45A00">
      <w:pPr>
        <w:jc w:val="both"/>
      </w:pPr>
      <w:r>
        <w:tab/>
        <w:t>Předmět dějepis je vyučován jako samostatný předmět ve všech ročnících 2.stupně ZŠ v dotaci 2 hodiny týdně.</w:t>
      </w:r>
    </w:p>
    <w:p w:rsidR="00E45A00" w:rsidRDefault="00E45A00">
      <w:pPr>
        <w:jc w:val="both"/>
      </w:pPr>
      <w:r>
        <w:tab/>
        <w:t>Sledovaným cílem je zasadit funkčním způsobem národní dějiny do celku dějin nejen evropských,ale i světových a jasně nastínit obecné dějinné vývojové tendence.Důraz je kladen na schopnost žáka odhalit a definovat příčiny a následky jednotlivých událostí či historických jevů a pochopit dějinnou podmíněnost moderní společnosti a kulturní rozmanitost světa.</w:t>
      </w:r>
    </w:p>
    <w:p w:rsidR="00E45A00" w:rsidRDefault="00E45A00">
      <w:pPr>
        <w:jc w:val="both"/>
      </w:pPr>
    </w:p>
    <w:p w:rsidR="00E45A00" w:rsidRDefault="00E45A00">
      <w:pPr>
        <w:jc w:val="both"/>
      </w:pPr>
      <w:r>
        <w:t xml:space="preserve">Vyučovacím  předmětem prolínají </w:t>
      </w:r>
      <w:r>
        <w:rPr>
          <w:b/>
        </w:rPr>
        <w:t>průřezová témata</w:t>
      </w:r>
      <w:r>
        <w:t>:</w:t>
      </w:r>
    </w:p>
    <w:p w:rsidR="00E45A00" w:rsidRDefault="00E45A00" w:rsidP="00940372">
      <w:pPr>
        <w:numPr>
          <w:ilvl w:val="0"/>
          <w:numId w:val="107"/>
        </w:numPr>
        <w:jc w:val="both"/>
      </w:pPr>
      <w:r>
        <w:t>OSV-komunikace,</w:t>
      </w:r>
      <w:r w:rsidR="00BF73EA">
        <w:t xml:space="preserve"> </w:t>
      </w:r>
      <w:r>
        <w:t>soc.</w:t>
      </w:r>
      <w:r w:rsidR="00BF73EA">
        <w:t xml:space="preserve"> </w:t>
      </w:r>
      <w:r>
        <w:t>dovednosti,mezilidské vztahy, kooperace, řešení problémů, kreativita,...</w:t>
      </w:r>
    </w:p>
    <w:p w:rsidR="00E45A00" w:rsidRDefault="00E45A00" w:rsidP="00940372">
      <w:pPr>
        <w:numPr>
          <w:ilvl w:val="0"/>
          <w:numId w:val="107"/>
        </w:numPr>
        <w:jc w:val="both"/>
      </w:pPr>
      <w:r>
        <w:t>VDO-demokracie,despocie,tyranie,občanská práva, náboženská nesnášenlivost, tolerance,občanská společnost, volební systém, formy vlády, totalita, rasismus, holocaust, ideologie,...</w:t>
      </w:r>
    </w:p>
    <w:p w:rsidR="00E45A00" w:rsidRDefault="00E45A00" w:rsidP="00940372">
      <w:pPr>
        <w:numPr>
          <w:ilvl w:val="0"/>
          <w:numId w:val="107"/>
        </w:numPr>
        <w:jc w:val="both"/>
      </w:pPr>
      <w:r>
        <w:t>ENV-člověk a příroda,příroda a první civilizace,historické památky,dopad průmyslové revoluce na přírodu,zásahy do přírodních poměrů,...</w:t>
      </w:r>
    </w:p>
    <w:p w:rsidR="00E45A00" w:rsidRDefault="00E45A00" w:rsidP="00940372">
      <w:pPr>
        <w:numPr>
          <w:ilvl w:val="0"/>
          <w:numId w:val="107"/>
        </w:numPr>
        <w:jc w:val="both"/>
      </w:pPr>
      <w:r>
        <w:t>MUV-sbližování  a prolínání kult.vlivů v období helénismu,náš etnický původ, předsudky,stereotypy,husitství,poznávání jiných kultur,mezinárodní solidarita,...</w:t>
      </w:r>
    </w:p>
    <w:p w:rsidR="00E45A00" w:rsidRDefault="00E45A00" w:rsidP="00940372">
      <w:pPr>
        <w:numPr>
          <w:ilvl w:val="0"/>
          <w:numId w:val="107"/>
        </w:numPr>
        <w:jc w:val="both"/>
      </w:pPr>
      <w:r>
        <w:t>VMEGS-integrace Evropy,vliv Říma na raně středověké státy,,formování evropských států,křížové výpravy,mír.poselství Jiřího z Poděbrad,reformace,význam objevení Ameriky,buržoazní a buržoazně demokratické revoluce,...</w:t>
      </w:r>
    </w:p>
    <w:p w:rsidR="00E45A00" w:rsidRDefault="00E45A00" w:rsidP="00940372">
      <w:pPr>
        <w:numPr>
          <w:ilvl w:val="0"/>
          <w:numId w:val="107"/>
        </w:numPr>
        <w:jc w:val="both"/>
      </w:pPr>
      <w:r>
        <w:t>MEV-utváření novodobého českého národa,propaganda,sdělovací prostředky a politika,...</w:t>
      </w:r>
    </w:p>
    <w:p w:rsidR="00E45A00" w:rsidRDefault="00E45A00">
      <w:pPr>
        <w:jc w:val="both"/>
      </w:pPr>
    </w:p>
    <w:p w:rsidR="00E45A00" w:rsidRDefault="00E45A00">
      <w:pPr>
        <w:ind w:firstLine="708"/>
        <w:jc w:val="both"/>
      </w:pPr>
      <w:r>
        <w:t>Vyučovací předmět dějepis je úzce spjat s dalšími vyučovacími předměty:</w:t>
      </w:r>
    </w:p>
    <w:p w:rsidR="00E45A00" w:rsidRDefault="00E45A00">
      <w:pPr>
        <w:jc w:val="both"/>
      </w:pPr>
      <w:r>
        <w:t xml:space="preserve">            zeměpis-orientace v prostoru,územní rozsah států...</w:t>
      </w:r>
    </w:p>
    <w:p w:rsidR="00E45A00" w:rsidRDefault="00E45A00" w:rsidP="00940372">
      <w:pPr>
        <w:numPr>
          <w:ilvl w:val="0"/>
          <w:numId w:val="108"/>
        </w:numPr>
        <w:jc w:val="both"/>
      </w:pPr>
      <w:r>
        <w:t>matematika,fyzika,přírodopis,chemie-vědecké poznatky,rozvoj vědy a techniky,...</w:t>
      </w:r>
    </w:p>
    <w:p w:rsidR="00E45A00" w:rsidRDefault="00E45A00" w:rsidP="00940372">
      <w:pPr>
        <w:numPr>
          <w:ilvl w:val="0"/>
          <w:numId w:val="108"/>
        </w:numPr>
        <w:jc w:val="both"/>
      </w:pPr>
      <w:r>
        <w:t>výtvarná výchova-stavební slohy,umělecká díla,významní umělci,...</w:t>
      </w:r>
    </w:p>
    <w:p w:rsidR="00E45A00" w:rsidRDefault="00E45A00" w:rsidP="00940372">
      <w:pPr>
        <w:numPr>
          <w:ilvl w:val="0"/>
          <w:numId w:val="108"/>
        </w:numPr>
        <w:jc w:val="both"/>
      </w:pPr>
      <w:r>
        <w:t>hudební výchova-vývoj hudebních projevů,významní skladatelé,...</w:t>
      </w:r>
    </w:p>
    <w:p w:rsidR="00E45A00" w:rsidRDefault="00E45A00" w:rsidP="00940372">
      <w:pPr>
        <w:numPr>
          <w:ilvl w:val="0"/>
          <w:numId w:val="108"/>
        </w:numPr>
        <w:jc w:val="both"/>
      </w:pPr>
      <w:r>
        <w:t>jazyky-významní spisovatelé a jejich tvorba,...</w:t>
      </w:r>
    </w:p>
    <w:p w:rsidR="00E45A00" w:rsidRDefault="00E45A00" w:rsidP="00940372">
      <w:pPr>
        <w:numPr>
          <w:ilvl w:val="0"/>
          <w:numId w:val="108"/>
        </w:numPr>
        <w:jc w:val="both"/>
      </w:pPr>
      <w:r>
        <w:t>výchova k občanství-člověk a společnost,stát a státní zřízení,lidská a občanská práva,volební systém,...</w:t>
      </w:r>
    </w:p>
    <w:p w:rsidR="00E45A00" w:rsidRDefault="00E45A00" w:rsidP="00940372">
      <w:pPr>
        <w:numPr>
          <w:ilvl w:val="0"/>
          <w:numId w:val="108"/>
        </w:numPr>
        <w:jc w:val="both"/>
      </w:pPr>
      <w:r>
        <w:t>tělesná výchova-odkaz řecké kultury,olympijské hry,...</w:t>
      </w:r>
    </w:p>
    <w:p w:rsidR="00E45A00" w:rsidRDefault="00E45A00">
      <w:pPr>
        <w:jc w:val="both"/>
      </w:pPr>
    </w:p>
    <w:p w:rsidR="00E45A00" w:rsidRDefault="00E45A00" w:rsidP="001C0F58">
      <w:pPr>
        <w:pStyle w:val="Nadpis3"/>
      </w:pPr>
      <w:bookmarkStart w:id="139" w:name="_Toc453522358"/>
      <w:r>
        <w:t>Klíčové kompetence Dějepis</w:t>
      </w:r>
      <w:bookmarkEnd w:id="139"/>
    </w:p>
    <w:p w:rsidR="00E45A00" w:rsidRDefault="00E45A00">
      <w:pPr>
        <w:jc w:val="both"/>
      </w:pPr>
    </w:p>
    <w:p w:rsidR="00E45A00" w:rsidRDefault="00E45A00">
      <w:pPr>
        <w:jc w:val="both"/>
        <w:rPr>
          <w:b/>
        </w:rPr>
      </w:pPr>
      <w:r>
        <w:rPr>
          <w:b/>
        </w:rPr>
        <w:t>Kompetence k učení</w:t>
      </w:r>
    </w:p>
    <w:p w:rsidR="00E45A00" w:rsidRDefault="00E45A00" w:rsidP="00940372">
      <w:pPr>
        <w:numPr>
          <w:ilvl w:val="0"/>
          <w:numId w:val="109"/>
        </w:numPr>
        <w:jc w:val="both"/>
      </w:pPr>
      <w:r>
        <w:t xml:space="preserve">zadáváme úkoly s historickou tematikou,při kterých žák vyhledává,kombinuje a třídí informace z různých zdrojů,pramenů/jiných vyučovacích předmětů,z četby historické </w:t>
      </w:r>
      <w:r>
        <w:lastRenderedPageBreak/>
        <w:t>beletrie,divadelních her,rozhlasových a televizních pořadů, návštěv hist. expozic, výstav, muzeí, kulturních památek ,internetu, slovníků aj./ a vytváří si tak komplexní pohled na společenské a kulturní jevy historického vývoje</w:t>
      </w:r>
    </w:p>
    <w:p w:rsidR="00E45A00" w:rsidRDefault="00E45A00" w:rsidP="00940372">
      <w:pPr>
        <w:numPr>
          <w:ilvl w:val="0"/>
          <w:numId w:val="109"/>
        </w:numPr>
        <w:jc w:val="both"/>
      </w:pPr>
      <w:r>
        <w:t>vedeme žáka k užívání správné terminologie a symboliky oboru historie</w:t>
      </w:r>
    </w:p>
    <w:p w:rsidR="00E45A00" w:rsidRDefault="00E45A00" w:rsidP="00940372">
      <w:pPr>
        <w:numPr>
          <w:ilvl w:val="0"/>
          <w:numId w:val="109"/>
        </w:numPr>
        <w:jc w:val="both"/>
      </w:pPr>
      <w:r>
        <w:t>umožňujeme žákovi zapojit se podle jeho možností a schopností do soutěží dějepisného zaměření/Soutěž mladých historiků-8.-9.roč./</w:t>
      </w:r>
    </w:p>
    <w:p w:rsidR="00E45A00" w:rsidRDefault="00E45A00" w:rsidP="00940372">
      <w:pPr>
        <w:numPr>
          <w:ilvl w:val="0"/>
          <w:numId w:val="109"/>
        </w:numPr>
        <w:jc w:val="both"/>
      </w:pPr>
      <w:r>
        <w:t>uplatňujeme individuální přístup k žákovi</w:t>
      </w:r>
    </w:p>
    <w:p w:rsidR="00E45A00" w:rsidRDefault="00E45A00">
      <w:pPr>
        <w:jc w:val="both"/>
        <w:rPr>
          <w:b/>
        </w:rPr>
      </w:pPr>
      <w:r>
        <w:rPr>
          <w:b/>
        </w:rPr>
        <w:t>Kompetence k řešení problémů</w:t>
      </w:r>
    </w:p>
    <w:p w:rsidR="00E45A00" w:rsidRDefault="00E45A00" w:rsidP="00940372">
      <w:pPr>
        <w:numPr>
          <w:ilvl w:val="0"/>
          <w:numId w:val="109"/>
        </w:numPr>
        <w:jc w:val="both"/>
      </w:pPr>
      <w:r>
        <w:t>zařazujeme rozmanité aktivity/diskuze,práce s učebnicí,historickou mapou a hist.</w:t>
      </w:r>
      <w:r w:rsidR="00BF73EA">
        <w:t xml:space="preserve"> </w:t>
      </w:r>
      <w:r>
        <w:t>dokumenty, odbornou literaturou, výklad,náčrty,ACT,AV techniku,.../</w:t>
      </w:r>
    </w:p>
    <w:p w:rsidR="00E45A00" w:rsidRDefault="00E45A00" w:rsidP="00940372">
      <w:pPr>
        <w:numPr>
          <w:ilvl w:val="0"/>
          <w:numId w:val="109"/>
        </w:numPr>
        <w:jc w:val="both"/>
      </w:pPr>
      <w:r>
        <w:t>navozujeme situace,ve kterých žák samostatně analyzuje,zobecňuje a hodnotí hist.</w:t>
      </w:r>
      <w:r w:rsidR="00BF73EA">
        <w:t xml:space="preserve"> </w:t>
      </w:r>
      <w:r>
        <w:t>události a obhajuje své názory a stanoviska</w:t>
      </w:r>
    </w:p>
    <w:p w:rsidR="00E45A00" w:rsidRDefault="00E45A00" w:rsidP="00940372">
      <w:pPr>
        <w:numPr>
          <w:ilvl w:val="0"/>
          <w:numId w:val="109"/>
        </w:numPr>
        <w:jc w:val="both"/>
      </w:pPr>
      <w:r>
        <w:t>ve větší míře zařazujeme skupinovou práci a kooperativní učení</w:t>
      </w:r>
    </w:p>
    <w:p w:rsidR="00E45A00" w:rsidRDefault="00E45A00">
      <w:pPr>
        <w:jc w:val="both"/>
        <w:rPr>
          <w:b/>
        </w:rPr>
      </w:pPr>
      <w:r>
        <w:rPr>
          <w:b/>
        </w:rPr>
        <w:t>Kompetence komunikativní</w:t>
      </w:r>
    </w:p>
    <w:p w:rsidR="00E45A00" w:rsidRDefault="00E45A00" w:rsidP="00940372">
      <w:pPr>
        <w:numPr>
          <w:ilvl w:val="0"/>
          <w:numId w:val="109"/>
        </w:numPr>
        <w:jc w:val="both"/>
      </w:pPr>
      <w:r>
        <w:t>učíme žáka formulovat a vyjadřovat myšlenky a názory na historickou problematiku přesně, věcně,v logickém sledu, souvisle a výstižně</w:t>
      </w:r>
    </w:p>
    <w:p w:rsidR="00E45A00" w:rsidRDefault="00E45A00" w:rsidP="00940372">
      <w:pPr>
        <w:numPr>
          <w:ilvl w:val="0"/>
          <w:numId w:val="109"/>
        </w:numPr>
        <w:jc w:val="both"/>
      </w:pPr>
      <w:r>
        <w:t>při hodnocení historických událostí a společenských jevů učíme</w:t>
      </w:r>
    </w:p>
    <w:p w:rsidR="00E45A00" w:rsidRDefault="00E45A00">
      <w:pPr>
        <w:ind w:left="360" w:firstLine="348"/>
        <w:jc w:val="both"/>
      </w:pPr>
      <w:r>
        <w:t>žáka zapojit se účinně do diskuze,obhájit svůj názor a vhodně argumentovat</w:t>
      </w:r>
    </w:p>
    <w:p w:rsidR="00E45A00" w:rsidRDefault="00E45A00" w:rsidP="00940372">
      <w:pPr>
        <w:numPr>
          <w:ilvl w:val="0"/>
          <w:numId w:val="109"/>
        </w:numPr>
        <w:jc w:val="both"/>
      </w:pPr>
      <w:r>
        <w:t>vedeme žáka k práci s různými hist. prameny a snaze porozumět jim</w:t>
      </w:r>
    </w:p>
    <w:p w:rsidR="00E45A00" w:rsidRDefault="00E45A00" w:rsidP="00940372">
      <w:pPr>
        <w:numPr>
          <w:ilvl w:val="0"/>
          <w:numId w:val="109"/>
        </w:numPr>
        <w:jc w:val="both"/>
      </w:pPr>
      <w:r>
        <w:t>zadáváme samostatné úkoly s hist. tematikou s následnou možností projevit se před ostatními</w:t>
      </w:r>
    </w:p>
    <w:p w:rsidR="00E45A00" w:rsidRDefault="00E45A00">
      <w:pPr>
        <w:jc w:val="both"/>
        <w:rPr>
          <w:b/>
        </w:rPr>
      </w:pPr>
      <w:r>
        <w:rPr>
          <w:b/>
        </w:rPr>
        <w:t>Kompetence sociální a personální</w:t>
      </w:r>
    </w:p>
    <w:p w:rsidR="00E45A00" w:rsidRDefault="00E45A00" w:rsidP="00940372">
      <w:pPr>
        <w:numPr>
          <w:ilvl w:val="0"/>
          <w:numId w:val="109"/>
        </w:numPr>
        <w:jc w:val="both"/>
      </w:pPr>
      <w:r>
        <w:t>vytváříme příznivé pracovní klima třídy</w:t>
      </w:r>
    </w:p>
    <w:p w:rsidR="00E45A00" w:rsidRDefault="00E45A00" w:rsidP="00940372">
      <w:pPr>
        <w:numPr>
          <w:ilvl w:val="0"/>
          <w:numId w:val="109"/>
        </w:numPr>
        <w:jc w:val="both"/>
      </w:pPr>
      <w:r>
        <w:t>dodáváme žákovi sebedůvěru a učíme jej podílet se  na utváření příjemné atmosféry týmu</w:t>
      </w:r>
    </w:p>
    <w:p w:rsidR="00E45A00" w:rsidRDefault="00E45A00" w:rsidP="00940372">
      <w:pPr>
        <w:numPr>
          <w:ilvl w:val="0"/>
          <w:numId w:val="109"/>
        </w:numPr>
        <w:jc w:val="both"/>
      </w:pPr>
      <w:r>
        <w:t>učíme žáka chápat potřebu efektivně spolupracovat s druhými při řešení zadaného úkolu/využíváme k tomu příkladů z hist. vývoje/</w:t>
      </w:r>
    </w:p>
    <w:p w:rsidR="00E45A00" w:rsidRDefault="00E45A00">
      <w:pPr>
        <w:jc w:val="both"/>
        <w:rPr>
          <w:b/>
        </w:rPr>
      </w:pPr>
      <w:r>
        <w:rPr>
          <w:b/>
        </w:rPr>
        <w:t>Kompetence občanské</w:t>
      </w:r>
    </w:p>
    <w:p w:rsidR="00E45A00" w:rsidRDefault="00E45A00" w:rsidP="00940372">
      <w:pPr>
        <w:numPr>
          <w:ilvl w:val="0"/>
          <w:numId w:val="109"/>
        </w:numPr>
        <w:jc w:val="both"/>
      </w:pPr>
      <w:r>
        <w:t>na příkladech z dějinného vývoje učíme žáka respektovat přesvědčení druhých lidí,vážit si jejich vnitřních hodnot,vcítit se do jejich situací</w:t>
      </w:r>
    </w:p>
    <w:p w:rsidR="00E45A00" w:rsidRDefault="00E45A00" w:rsidP="00940372">
      <w:pPr>
        <w:numPr>
          <w:ilvl w:val="0"/>
          <w:numId w:val="109"/>
        </w:numPr>
        <w:jc w:val="both"/>
      </w:pPr>
      <w:r>
        <w:t>na základě zprostředkovaných hist. událostí žák dokáže odmítat útlak, hrubé zacházení a uvědomuje si povinnost postavit se proti fyzickému i psychickému násilí</w:t>
      </w:r>
    </w:p>
    <w:p w:rsidR="00E45A00" w:rsidRDefault="00E45A00" w:rsidP="00940372">
      <w:pPr>
        <w:numPr>
          <w:ilvl w:val="0"/>
          <w:numId w:val="109"/>
        </w:numPr>
        <w:jc w:val="both"/>
      </w:pPr>
      <w:r>
        <w:t>žák chápe základní principy vývoje,na nichž spočívají zákony a společenské normy</w:t>
      </w:r>
    </w:p>
    <w:p w:rsidR="00E45A00" w:rsidRDefault="00E45A00" w:rsidP="00940372">
      <w:pPr>
        <w:numPr>
          <w:ilvl w:val="0"/>
          <w:numId w:val="109"/>
        </w:numPr>
        <w:jc w:val="both"/>
      </w:pPr>
      <w:r>
        <w:t xml:space="preserve">pěstujeme v žákovi respekt a vztah k našim národním tradicím </w:t>
      </w:r>
    </w:p>
    <w:p w:rsidR="00E45A00" w:rsidRDefault="00E45A00" w:rsidP="00940372">
      <w:pPr>
        <w:numPr>
          <w:ilvl w:val="0"/>
          <w:numId w:val="109"/>
        </w:numPr>
        <w:jc w:val="both"/>
      </w:pPr>
      <w:r>
        <w:t>pěstujeme v žákovi pozitivní postoj k duchovním materiálním výtvorům /využíváme návštěv muzeí,výstav,kulturních pořadů a památek,hist. expozic/ a aktivně jej tak zapojujeme do kulturního dění</w:t>
      </w:r>
    </w:p>
    <w:p w:rsidR="00E45A00" w:rsidRDefault="00E45A00" w:rsidP="00940372">
      <w:pPr>
        <w:numPr>
          <w:ilvl w:val="0"/>
          <w:numId w:val="109"/>
        </w:numPr>
        <w:jc w:val="both"/>
      </w:pPr>
      <w:r>
        <w:t>vytváříme schopnost vnímat rasové,náboženské a kulturní rozdíly jako přínos těchto specifik pro současný multikulturní svět</w:t>
      </w:r>
    </w:p>
    <w:p w:rsidR="00E45A00" w:rsidRDefault="00E45A00" w:rsidP="00940372">
      <w:pPr>
        <w:numPr>
          <w:ilvl w:val="0"/>
          <w:numId w:val="109"/>
        </w:numPr>
        <w:jc w:val="both"/>
      </w:pPr>
      <w:r>
        <w:t>učíme žáka chápat potřebu života v míru jako prvořadou potřebu a jedinou humánní možnost řešení současných globálních problémů lidstva</w:t>
      </w:r>
    </w:p>
    <w:p w:rsidR="00E45A00" w:rsidRDefault="00E45A00" w:rsidP="00940372">
      <w:pPr>
        <w:numPr>
          <w:ilvl w:val="0"/>
          <w:numId w:val="109"/>
        </w:numPr>
        <w:jc w:val="both"/>
      </w:pPr>
      <w:r>
        <w:t>stimulujeme u žáka potřebu hledání kořenů aktuálních společenských jevů a vlastní historické identity</w:t>
      </w:r>
    </w:p>
    <w:p w:rsidR="00E45A00" w:rsidRDefault="00E45A00">
      <w:pPr>
        <w:jc w:val="both"/>
        <w:rPr>
          <w:b/>
        </w:rPr>
      </w:pPr>
      <w:r>
        <w:rPr>
          <w:b/>
        </w:rPr>
        <w:t>Kompetence pracovní</w:t>
      </w:r>
    </w:p>
    <w:p w:rsidR="00E45A00" w:rsidRDefault="00E45A00" w:rsidP="00940372">
      <w:pPr>
        <w:numPr>
          <w:ilvl w:val="0"/>
          <w:numId w:val="109"/>
        </w:numPr>
        <w:jc w:val="both"/>
      </w:pPr>
      <w:r>
        <w:t>na historických příkladech pomáháme žákovi chápat podstatu cílů a rizik podnikání</w:t>
      </w:r>
    </w:p>
    <w:p w:rsidR="00E45A00" w:rsidRDefault="00E45A00" w:rsidP="00940372">
      <w:pPr>
        <w:numPr>
          <w:ilvl w:val="0"/>
          <w:numId w:val="109"/>
        </w:numPr>
        <w:jc w:val="both"/>
      </w:pPr>
      <w:r>
        <w:t xml:space="preserve">seznamujeme žáka s historickou proměnou a vznikem různých výrobních nástrojů a technologií </w:t>
      </w: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rsidP="001C0F58">
      <w:pPr>
        <w:pStyle w:val="Nadpis3"/>
      </w:pPr>
      <w:bookmarkStart w:id="140" w:name="_Toc453522359"/>
      <w:r>
        <w:t>Očekávané výstupy RVP Dějepis</w:t>
      </w:r>
      <w:bookmarkEnd w:id="140"/>
    </w:p>
    <w:p w:rsidR="00E45A00" w:rsidRDefault="00E45A00" w:rsidP="00250D0E">
      <w:r>
        <w:tab/>
      </w:r>
    </w:p>
    <w:p w:rsidR="00E45A00" w:rsidRDefault="008D6BB9" w:rsidP="00940372">
      <w:pPr>
        <w:numPr>
          <w:ilvl w:val="0"/>
          <w:numId w:val="110"/>
        </w:numPr>
        <w:jc w:val="both"/>
      </w:pPr>
      <w:r>
        <w:t xml:space="preserve">D-9-1-01 </w:t>
      </w:r>
      <w:r w:rsidR="00E45A00">
        <w:t>Uvede konkrétní příklady důležitosti a potřebnosti dějepisných poznatků</w:t>
      </w:r>
    </w:p>
    <w:p w:rsidR="00E45A00" w:rsidRDefault="008D6BB9" w:rsidP="00940372">
      <w:pPr>
        <w:numPr>
          <w:ilvl w:val="0"/>
          <w:numId w:val="110"/>
        </w:numPr>
        <w:jc w:val="both"/>
      </w:pPr>
      <w:r>
        <w:t xml:space="preserve">D-9-1-02 </w:t>
      </w:r>
      <w:r w:rsidR="00E45A00">
        <w:t>Uvede příklady zdrojů informací o minulosti,pojmenuje instituce,kde jsou tyto zdroje shromažďovány</w:t>
      </w:r>
    </w:p>
    <w:p w:rsidR="00E45A00" w:rsidRDefault="008D6BB9" w:rsidP="00940372">
      <w:pPr>
        <w:numPr>
          <w:ilvl w:val="0"/>
          <w:numId w:val="110"/>
        </w:numPr>
        <w:jc w:val="both"/>
      </w:pPr>
      <w:r>
        <w:t xml:space="preserve">D-9-1-03 </w:t>
      </w:r>
      <w:r w:rsidR="00E45A00">
        <w:t>Orientuje se na časové ose a v historické mapě,řadí hlavní epochy v chronologickém sledu</w:t>
      </w:r>
    </w:p>
    <w:p w:rsidR="00E45A00" w:rsidRDefault="008D6BB9" w:rsidP="00940372">
      <w:pPr>
        <w:numPr>
          <w:ilvl w:val="0"/>
          <w:numId w:val="110"/>
        </w:numPr>
        <w:jc w:val="both"/>
      </w:pPr>
      <w:r>
        <w:t xml:space="preserve">D-9-2-01 </w:t>
      </w:r>
      <w:r w:rsidR="00E45A00">
        <w:t>Charakterizuje život pravěkých sběračů a lovců,jejich materiální a duchovní kulturu</w:t>
      </w:r>
    </w:p>
    <w:p w:rsidR="00E45A00" w:rsidRDefault="008D6BB9" w:rsidP="00940372">
      <w:pPr>
        <w:numPr>
          <w:ilvl w:val="0"/>
          <w:numId w:val="110"/>
        </w:numPr>
        <w:jc w:val="both"/>
      </w:pPr>
      <w:r>
        <w:t xml:space="preserve">D-9-2-02 </w:t>
      </w:r>
      <w:r w:rsidR="00E45A00">
        <w:t>Objasní význam zemědělství,dobytkářství a zpracování kovů pro lidskou společnost</w:t>
      </w:r>
    </w:p>
    <w:p w:rsidR="00E45A00" w:rsidRDefault="008D6BB9" w:rsidP="00940372">
      <w:pPr>
        <w:numPr>
          <w:ilvl w:val="0"/>
          <w:numId w:val="110"/>
        </w:numPr>
        <w:jc w:val="both"/>
      </w:pPr>
      <w:r>
        <w:t xml:space="preserve">D-9-2-03 </w:t>
      </w:r>
      <w:r w:rsidR="00E45A00">
        <w:t>Uvede příklady archeologických kultur na našem území</w:t>
      </w:r>
    </w:p>
    <w:p w:rsidR="00E45A00" w:rsidRDefault="008D6BB9" w:rsidP="00940372">
      <w:pPr>
        <w:numPr>
          <w:ilvl w:val="0"/>
          <w:numId w:val="110"/>
        </w:numPr>
        <w:jc w:val="both"/>
      </w:pPr>
      <w:r>
        <w:t xml:space="preserve">D-9-3-01 </w:t>
      </w:r>
      <w:r w:rsidR="00E45A00">
        <w:t>Rozpozná souvislost mezi přírodními podmínkami a vznikem prvních velkých zemědělských civilizací</w:t>
      </w:r>
    </w:p>
    <w:p w:rsidR="00E45A00" w:rsidRDefault="008D6BB9" w:rsidP="00940372">
      <w:pPr>
        <w:numPr>
          <w:ilvl w:val="0"/>
          <w:numId w:val="110"/>
        </w:numPr>
        <w:jc w:val="both"/>
      </w:pPr>
      <w:r>
        <w:t xml:space="preserve">D-9-3-02 </w:t>
      </w:r>
      <w:r w:rsidR="00E45A00">
        <w:t>Uvede nejvýznamnější typy památek,které se staly součástí světového kulturního dědictví</w:t>
      </w:r>
    </w:p>
    <w:p w:rsidR="00E45A00" w:rsidRDefault="008D6BB9" w:rsidP="00940372">
      <w:pPr>
        <w:numPr>
          <w:ilvl w:val="0"/>
          <w:numId w:val="110"/>
        </w:numPr>
        <w:jc w:val="both"/>
      </w:pPr>
      <w:r>
        <w:t xml:space="preserve">D-9-3-03 </w:t>
      </w:r>
      <w:r w:rsidR="00E45A00">
        <w:t>Demonstruje na konkrétních příkladech přínos antické kultury a uvede osobnosti antiky důležité pro evropskou civilizaci,zrod křesťanství a souvislost s judaismem</w:t>
      </w:r>
    </w:p>
    <w:p w:rsidR="00E45A00" w:rsidRDefault="008D6BB9" w:rsidP="00940372">
      <w:pPr>
        <w:numPr>
          <w:ilvl w:val="0"/>
          <w:numId w:val="110"/>
        </w:numPr>
        <w:jc w:val="both"/>
      </w:pPr>
      <w:r>
        <w:t xml:space="preserve">D-9-3-04 </w:t>
      </w:r>
      <w:r w:rsidR="00E45A00">
        <w:t>Porovná formy vlády a postavení společenských skupin v jednotlivých státech a vysvětlí podstatu antické demokracie</w:t>
      </w:r>
    </w:p>
    <w:p w:rsidR="00E45A00" w:rsidRDefault="008D6BB9" w:rsidP="00940372">
      <w:pPr>
        <w:numPr>
          <w:ilvl w:val="0"/>
          <w:numId w:val="110"/>
        </w:numPr>
        <w:jc w:val="both"/>
      </w:pPr>
      <w:r>
        <w:t xml:space="preserve">D-9-4-01 </w:t>
      </w:r>
      <w:r w:rsidR="00E45A00">
        <w:t>Popíše podstatnou změnu evropské situace,která nastala v důsledku příchodu nových etnik,christianizace a vzniku států</w:t>
      </w:r>
    </w:p>
    <w:p w:rsidR="00E45A00" w:rsidRDefault="008D6BB9" w:rsidP="00940372">
      <w:pPr>
        <w:numPr>
          <w:ilvl w:val="0"/>
          <w:numId w:val="110"/>
        </w:numPr>
        <w:jc w:val="both"/>
      </w:pPr>
      <w:r>
        <w:t xml:space="preserve">D-9-4-02 </w:t>
      </w:r>
      <w:r w:rsidR="00E45A00">
        <w:t>Porovná základní rysy západoevropské,byzantsko-slovanské a islámské kulturní oblasti</w:t>
      </w:r>
    </w:p>
    <w:p w:rsidR="00E45A00" w:rsidRDefault="008D6BB9" w:rsidP="00940372">
      <w:pPr>
        <w:numPr>
          <w:ilvl w:val="0"/>
          <w:numId w:val="110"/>
        </w:numPr>
        <w:jc w:val="both"/>
      </w:pPr>
      <w:r>
        <w:t xml:space="preserve">D-9-4-03 </w:t>
      </w:r>
      <w:r w:rsidR="00E45A00">
        <w:t>Objasní situaci Velkomoravské říše a vnitřní vývoj českého státu a postavení těchto státních útvarů v evropských souvislostech</w:t>
      </w:r>
    </w:p>
    <w:p w:rsidR="00E45A00" w:rsidRDefault="008D6BB9" w:rsidP="00940372">
      <w:pPr>
        <w:numPr>
          <w:ilvl w:val="0"/>
          <w:numId w:val="110"/>
        </w:numPr>
        <w:jc w:val="both"/>
      </w:pPr>
      <w:r>
        <w:t xml:space="preserve">D-9-4-04 </w:t>
      </w:r>
      <w:r w:rsidR="00E45A00">
        <w:t>Vymezí úlohu křesťanství a víry v životě středověkého člověka,konflikty mezi světskou a církevní mocí,vztah křesťanství ke kacířství a jiným věroukám</w:t>
      </w:r>
    </w:p>
    <w:p w:rsidR="00E45A00" w:rsidRDefault="008D6BB9" w:rsidP="00940372">
      <w:pPr>
        <w:numPr>
          <w:ilvl w:val="0"/>
          <w:numId w:val="110"/>
        </w:numPr>
        <w:jc w:val="both"/>
      </w:pPr>
      <w:r>
        <w:t xml:space="preserve">D-9-4-05 </w:t>
      </w:r>
      <w:r w:rsidR="00E45A00">
        <w:t>Ilustruje postavení jednotlivých vrstev středověké společnosti,uvede příklady románské a gotické kultury</w:t>
      </w:r>
    </w:p>
    <w:p w:rsidR="00E45A00" w:rsidRDefault="008D6BB9" w:rsidP="00940372">
      <w:pPr>
        <w:numPr>
          <w:ilvl w:val="0"/>
          <w:numId w:val="110"/>
        </w:numPr>
        <w:jc w:val="both"/>
      </w:pPr>
      <w:r>
        <w:t xml:space="preserve">D-9-5-01 </w:t>
      </w:r>
      <w:r w:rsidR="00E45A00">
        <w:t>Vysvětlí znovuobjevení antického ideálu člověka,nové myšlenky žádající reformu církve včetně reakce církve na tyto požadavky</w:t>
      </w:r>
    </w:p>
    <w:p w:rsidR="00E45A00" w:rsidRDefault="008D6BB9" w:rsidP="00940372">
      <w:pPr>
        <w:numPr>
          <w:ilvl w:val="0"/>
          <w:numId w:val="110"/>
        </w:numPr>
        <w:jc w:val="both"/>
      </w:pPr>
      <w:r>
        <w:t xml:space="preserve">D-9-5-02 </w:t>
      </w:r>
      <w:r w:rsidR="00E45A00">
        <w:t>Vymezí význam husitské tradice pro český politický a kulturní život</w:t>
      </w:r>
    </w:p>
    <w:p w:rsidR="00E45A00" w:rsidRDefault="008D6BB9" w:rsidP="00940372">
      <w:pPr>
        <w:numPr>
          <w:ilvl w:val="0"/>
          <w:numId w:val="110"/>
        </w:numPr>
        <w:jc w:val="both"/>
      </w:pPr>
      <w:r>
        <w:t xml:space="preserve">D-9-5-03 </w:t>
      </w:r>
      <w:r w:rsidR="00E45A00">
        <w:t>Popíše a demonstruje průběh zámořských objevů,jejich příčiny a důsledky</w:t>
      </w:r>
    </w:p>
    <w:p w:rsidR="00E45A00" w:rsidRDefault="008D6BB9" w:rsidP="00940372">
      <w:pPr>
        <w:numPr>
          <w:ilvl w:val="0"/>
          <w:numId w:val="110"/>
        </w:numPr>
        <w:jc w:val="both"/>
      </w:pPr>
      <w:r>
        <w:t xml:space="preserve">D-9-5-04 </w:t>
      </w:r>
      <w:r w:rsidR="00E45A00">
        <w:t>Objasní postavení českého státu v podmínkách Evropy rozdělené do řady mocenských a náboženských center a jeho postavení uvnitř habsburské monarchie</w:t>
      </w:r>
    </w:p>
    <w:p w:rsidR="00E45A00" w:rsidRDefault="008D6BB9" w:rsidP="00940372">
      <w:pPr>
        <w:numPr>
          <w:ilvl w:val="0"/>
          <w:numId w:val="110"/>
        </w:numPr>
        <w:jc w:val="both"/>
      </w:pPr>
      <w:r>
        <w:t xml:space="preserve">D-9-5-05 </w:t>
      </w:r>
      <w:r w:rsidR="00E45A00">
        <w:t>Objasní příčiny a důsledky vzniku třicetileté války a posoudí její důsledky</w:t>
      </w:r>
    </w:p>
    <w:p w:rsidR="00E45A00" w:rsidRDefault="008D6BB9" w:rsidP="00940372">
      <w:pPr>
        <w:numPr>
          <w:ilvl w:val="0"/>
          <w:numId w:val="110"/>
        </w:numPr>
        <w:jc w:val="both"/>
      </w:pPr>
      <w:r>
        <w:t xml:space="preserve">D-9-5-06 </w:t>
      </w:r>
      <w:r w:rsidR="00E45A00">
        <w:t>Na příkladech evropských dějin konkretizuje absolutismus,konstituční monarchii,parlamentarismus</w:t>
      </w:r>
    </w:p>
    <w:p w:rsidR="00E45A00" w:rsidRDefault="008D6BB9" w:rsidP="00940372">
      <w:pPr>
        <w:numPr>
          <w:ilvl w:val="0"/>
          <w:numId w:val="110"/>
        </w:numPr>
        <w:jc w:val="both"/>
      </w:pPr>
      <w:r>
        <w:t xml:space="preserve">D-9-5-07 </w:t>
      </w:r>
      <w:r w:rsidR="00E45A00">
        <w:t>Rozpozná základní znaky jednotlivých kulturních stylů a uvede jejich představitele a příklady významných kulturních památek</w:t>
      </w:r>
    </w:p>
    <w:p w:rsidR="00E45A00" w:rsidRDefault="008D6BB9" w:rsidP="00940372">
      <w:pPr>
        <w:numPr>
          <w:ilvl w:val="0"/>
          <w:numId w:val="110"/>
        </w:numPr>
        <w:jc w:val="both"/>
      </w:pPr>
      <w:r>
        <w:t xml:space="preserve">D-9-6-01 </w:t>
      </w:r>
      <w:r w:rsidR="00E45A00">
        <w:t>Vysvětlí podstatné ekonomické,sociální,politické a kulturní změny ve vybraných zemích a u nás,které charakterizují modernizaci společnosti</w:t>
      </w:r>
    </w:p>
    <w:p w:rsidR="00E45A00" w:rsidRDefault="008D6BB9" w:rsidP="00940372">
      <w:pPr>
        <w:numPr>
          <w:ilvl w:val="0"/>
          <w:numId w:val="110"/>
        </w:numPr>
        <w:jc w:val="both"/>
      </w:pPr>
      <w:r>
        <w:t xml:space="preserve">D-9-6-02 </w:t>
      </w:r>
      <w:r w:rsidR="00E45A00">
        <w:t>Objasní souvislost mezi událostmi francouzské revoluce a napoleonských válek na jedné straně a rozbitím starých společenských struktur v Evropě na straně druhé</w:t>
      </w:r>
    </w:p>
    <w:p w:rsidR="00E45A00" w:rsidRDefault="008D6BB9" w:rsidP="00940372">
      <w:pPr>
        <w:numPr>
          <w:ilvl w:val="0"/>
          <w:numId w:val="110"/>
        </w:numPr>
        <w:jc w:val="both"/>
      </w:pPr>
      <w:r>
        <w:lastRenderedPageBreak/>
        <w:t xml:space="preserve">D-9-6-03 </w:t>
      </w:r>
      <w:r w:rsidR="00E45A00">
        <w:t>Porovná jednotlivé fáze utvoření novodobého českého národa v souvislosti s národními hnutími vybraných evropských národů</w:t>
      </w:r>
    </w:p>
    <w:p w:rsidR="00E45A00" w:rsidRDefault="008D6BB9" w:rsidP="00940372">
      <w:pPr>
        <w:numPr>
          <w:ilvl w:val="0"/>
          <w:numId w:val="110"/>
        </w:numPr>
        <w:jc w:val="both"/>
      </w:pPr>
      <w:r>
        <w:t xml:space="preserve">D-9-6-04 </w:t>
      </w:r>
      <w:r w:rsidR="00E45A00">
        <w:t>Charakterizuje emancipační úsilí významných sociálních skupin,uvede požadavky formulované ve vybraných evropských revolucích</w:t>
      </w:r>
    </w:p>
    <w:p w:rsidR="00E45A00" w:rsidRDefault="008D6BB9" w:rsidP="00940372">
      <w:pPr>
        <w:numPr>
          <w:ilvl w:val="0"/>
          <w:numId w:val="110"/>
        </w:numPr>
        <w:jc w:val="both"/>
      </w:pPr>
      <w:r>
        <w:t xml:space="preserve">D-9-6-05 </w:t>
      </w:r>
      <w:r w:rsidR="00E45A00">
        <w:t>Na vybraných příkladech demonstruje základní politické proudy</w:t>
      </w:r>
    </w:p>
    <w:p w:rsidR="00E45A00" w:rsidRDefault="008D6BB9" w:rsidP="00940372">
      <w:pPr>
        <w:numPr>
          <w:ilvl w:val="0"/>
          <w:numId w:val="110"/>
        </w:numPr>
        <w:jc w:val="both"/>
      </w:pPr>
      <w:r>
        <w:t xml:space="preserve">D-9-6-06 </w:t>
      </w:r>
      <w:r w:rsidR="00E45A00">
        <w:t>Vysvětlí rozdílné tempo modernizace a prohloubení nerovnoměrnosti vývoje jednotlivých částí Evropy a světa včetně důsledků,ke kterým tato nerovnoměrnost vedla, charakterizuje soupeření mezi velmocemi a vymezí význam kolonií</w:t>
      </w:r>
    </w:p>
    <w:p w:rsidR="00E45A00" w:rsidRDefault="008D6BB9" w:rsidP="00940372">
      <w:pPr>
        <w:numPr>
          <w:ilvl w:val="0"/>
          <w:numId w:val="110"/>
        </w:numPr>
        <w:jc w:val="both"/>
      </w:pPr>
      <w:r>
        <w:t xml:space="preserve">D-9-7-01 </w:t>
      </w:r>
      <w:r w:rsidR="00E45A00">
        <w:t>Na příkladech demonstruje zneužití techniky ve světových válkách a jeho důsledky</w:t>
      </w:r>
    </w:p>
    <w:p w:rsidR="00E45A00" w:rsidRDefault="008D6BB9" w:rsidP="00940372">
      <w:pPr>
        <w:numPr>
          <w:ilvl w:val="0"/>
          <w:numId w:val="110"/>
        </w:numPr>
        <w:jc w:val="both"/>
      </w:pPr>
      <w:r>
        <w:t xml:space="preserve">D-9-7-02 </w:t>
      </w:r>
      <w:r w:rsidR="00E45A00">
        <w:t>Rozpozná klady a nedostatky demokratických systémů</w:t>
      </w:r>
    </w:p>
    <w:p w:rsidR="00E45A00" w:rsidRDefault="008D6BB9" w:rsidP="00940372">
      <w:pPr>
        <w:numPr>
          <w:ilvl w:val="0"/>
          <w:numId w:val="110"/>
        </w:numPr>
        <w:jc w:val="both"/>
      </w:pPr>
      <w:r>
        <w:t xml:space="preserve">D-9-7-03 </w:t>
      </w:r>
      <w:r w:rsidR="00E45A00">
        <w:t>Charakterizuje jednotlivé totalitní systémy,příčiny jejich nastolením v širších ekonomických a politických souvislostech a důsledky jejich existence pro svět,rozpozná destruktivní sílu totalitarismu a vypjatého nacionalismu</w:t>
      </w:r>
    </w:p>
    <w:p w:rsidR="00E45A00" w:rsidRDefault="008D6BB9" w:rsidP="00940372">
      <w:pPr>
        <w:numPr>
          <w:ilvl w:val="0"/>
          <w:numId w:val="110"/>
        </w:numPr>
        <w:jc w:val="both"/>
      </w:pPr>
      <w:r>
        <w:t xml:space="preserve">D-9-7-04 </w:t>
      </w:r>
      <w:r w:rsidR="00E45A00">
        <w:t>Na příkladech vyloží antisemitismus,rasismus a jejich nepřijatelnost z hlediska lidských práv</w:t>
      </w:r>
    </w:p>
    <w:p w:rsidR="00E45A00" w:rsidRDefault="008D6BB9" w:rsidP="00940372">
      <w:pPr>
        <w:numPr>
          <w:ilvl w:val="0"/>
          <w:numId w:val="110"/>
        </w:numPr>
        <w:jc w:val="both"/>
      </w:pPr>
      <w:r>
        <w:t xml:space="preserve">D-9-7-05 </w:t>
      </w:r>
      <w:r w:rsidR="00E45A00">
        <w:t>Zhodnotí postavení ČSR v evropských souvislostech a její vnitřní sociální,politické,hospodářské a kulturní prostředí</w:t>
      </w:r>
    </w:p>
    <w:p w:rsidR="00E45A00" w:rsidRDefault="008D6BB9" w:rsidP="00940372">
      <w:pPr>
        <w:numPr>
          <w:ilvl w:val="0"/>
          <w:numId w:val="110"/>
        </w:numPr>
        <w:jc w:val="both"/>
      </w:pPr>
      <w:r>
        <w:t xml:space="preserve">D-9-8-01 </w:t>
      </w:r>
      <w:r w:rsidR="00E45A00">
        <w:t>Vysvětlí příčiny a důsledky vzniku bipolárního světa,uvede příklady střetávání obou bloků</w:t>
      </w:r>
    </w:p>
    <w:p w:rsidR="00E45A00" w:rsidRDefault="008D6BB9" w:rsidP="00940372">
      <w:pPr>
        <w:numPr>
          <w:ilvl w:val="0"/>
          <w:numId w:val="110"/>
        </w:numPr>
        <w:jc w:val="both"/>
      </w:pPr>
      <w:r>
        <w:t xml:space="preserve">D-9-8-02 </w:t>
      </w:r>
      <w:r w:rsidR="00E45A00">
        <w:t>Vysvětlí a na příkladech doloží mocenské a politické důvody euroatlantické hospodářské a vojenské spolupráce</w:t>
      </w:r>
    </w:p>
    <w:p w:rsidR="00E45A00" w:rsidRDefault="008D6BB9" w:rsidP="00940372">
      <w:pPr>
        <w:numPr>
          <w:ilvl w:val="0"/>
          <w:numId w:val="110"/>
        </w:numPr>
        <w:jc w:val="both"/>
      </w:pPr>
      <w:r>
        <w:t xml:space="preserve">D-9-8-03 </w:t>
      </w:r>
      <w:r w:rsidR="00E45A00">
        <w:t>Posoudí postavení rozvojových zemí</w:t>
      </w:r>
    </w:p>
    <w:p w:rsidR="00E45A00" w:rsidRDefault="008D6BB9" w:rsidP="00940372">
      <w:pPr>
        <w:numPr>
          <w:ilvl w:val="0"/>
          <w:numId w:val="110"/>
        </w:numPr>
        <w:jc w:val="both"/>
      </w:pPr>
      <w:r>
        <w:t xml:space="preserve">D-9-8-04 </w:t>
      </w:r>
      <w:r w:rsidR="00E45A00">
        <w:t>Prokáže základní orientaci v problémech současného světa</w:t>
      </w: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sectPr w:rsidR="00E45A00">
          <w:headerReference w:type="default" r:id="rId69"/>
          <w:pgSz w:w="11906" w:h="16838"/>
          <w:pgMar w:top="1418" w:right="1418" w:bottom="1418" w:left="1418" w:header="709" w:footer="709" w:gutter="0"/>
          <w:cols w:space="708"/>
          <w:docGrid w:linePitch="360"/>
        </w:sectPr>
      </w:pPr>
    </w:p>
    <w:p w:rsidR="00E45A00" w:rsidRDefault="00E45A00" w:rsidP="001C0F58">
      <w:pPr>
        <w:pStyle w:val="Nadpis3"/>
      </w:pPr>
      <w:bookmarkStart w:id="141" w:name="_Toc453522360"/>
      <w:r>
        <w:lastRenderedPageBreak/>
        <w:t>Učební osnovy Dějepis</w:t>
      </w:r>
      <w:bookmarkEnd w:id="141"/>
    </w:p>
    <w:tbl>
      <w:tblPr>
        <w:tblW w:w="5000" w:type="pct"/>
        <w:tblCellMar>
          <w:left w:w="70" w:type="dxa"/>
          <w:right w:w="70" w:type="dxa"/>
        </w:tblCellMar>
        <w:tblLook w:val="0000"/>
      </w:tblPr>
      <w:tblGrid>
        <w:gridCol w:w="596"/>
        <w:gridCol w:w="4556"/>
        <w:gridCol w:w="4305"/>
        <w:gridCol w:w="3406"/>
        <w:gridCol w:w="1279"/>
      </w:tblGrid>
      <w:tr w:rsidR="00E45A00">
        <w:trPr>
          <w:trHeight w:val="249"/>
        </w:trPr>
        <w:tc>
          <w:tcPr>
            <w:tcW w:w="216" w:type="pct"/>
            <w:tcBorders>
              <w:top w:val="nil"/>
              <w:bottom w:val="nil"/>
            </w:tcBorders>
            <w:noWrap/>
          </w:tcPr>
          <w:p w:rsidR="00E45A00" w:rsidRDefault="00E45A00">
            <w:pPr>
              <w:rPr>
                <w:b/>
                <w:bCs/>
                <w:sz w:val="20"/>
                <w:szCs w:val="20"/>
              </w:rPr>
            </w:pPr>
          </w:p>
        </w:tc>
        <w:tc>
          <w:tcPr>
            <w:tcW w:w="1591" w:type="pct"/>
            <w:tcBorders>
              <w:top w:val="nil"/>
              <w:bottom w:val="nil"/>
            </w:tcBorders>
            <w:noWrap/>
          </w:tcPr>
          <w:p w:rsidR="00E45A00" w:rsidRDefault="00E45A00">
            <w:pPr>
              <w:rPr>
                <w:b/>
                <w:sz w:val="20"/>
                <w:szCs w:val="20"/>
              </w:rPr>
            </w:pPr>
            <w:r>
              <w:rPr>
                <w:b/>
                <w:sz w:val="20"/>
                <w:szCs w:val="20"/>
              </w:rPr>
              <w:t>Vzdělávací oblast:</w:t>
            </w:r>
          </w:p>
        </w:tc>
        <w:tc>
          <w:tcPr>
            <w:tcW w:w="1527" w:type="pct"/>
            <w:tcBorders>
              <w:top w:val="nil"/>
              <w:bottom w:val="nil"/>
            </w:tcBorders>
          </w:tcPr>
          <w:p w:rsidR="00E45A00" w:rsidRDefault="00E45A00">
            <w:pPr>
              <w:rPr>
                <w:b/>
                <w:bCs/>
                <w:sz w:val="20"/>
                <w:szCs w:val="20"/>
              </w:rPr>
            </w:pPr>
            <w:r>
              <w:rPr>
                <w:b/>
                <w:sz w:val="20"/>
                <w:szCs w:val="20"/>
              </w:rPr>
              <w:t>Člověk a společnost</w:t>
            </w:r>
          </w:p>
        </w:tc>
        <w:tc>
          <w:tcPr>
            <w:tcW w:w="1209" w:type="pct"/>
            <w:tcBorders>
              <w:top w:val="nil"/>
              <w:bottom w:val="nil"/>
            </w:tcBorders>
          </w:tcPr>
          <w:p w:rsidR="00E45A00" w:rsidRDefault="00E45A00">
            <w:pPr>
              <w:rPr>
                <w:b/>
                <w:bCs/>
                <w:sz w:val="20"/>
                <w:szCs w:val="20"/>
              </w:rPr>
            </w:pPr>
          </w:p>
        </w:tc>
        <w:tc>
          <w:tcPr>
            <w:tcW w:w="457" w:type="pct"/>
            <w:tcBorders>
              <w:top w:val="nil"/>
              <w:bottom w:val="nil"/>
            </w:tcBorders>
            <w:noWrap/>
          </w:tcPr>
          <w:p w:rsidR="00E45A00" w:rsidRDefault="00E45A00">
            <w:pPr>
              <w:rPr>
                <w:b/>
                <w:bCs/>
                <w:sz w:val="20"/>
                <w:szCs w:val="20"/>
              </w:rPr>
            </w:pPr>
          </w:p>
        </w:tc>
      </w:tr>
      <w:tr w:rsidR="00E45A00">
        <w:trPr>
          <w:trHeight w:val="249"/>
        </w:trPr>
        <w:tc>
          <w:tcPr>
            <w:tcW w:w="216" w:type="pct"/>
            <w:tcBorders>
              <w:top w:val="nil"/>
            </w:tcBorders>
            <w:noWrap/>
          </w:tcPr>
          <w:p w:rsidR="00E45A00" w:rsidRDefault="00E45A00">
            <w:pPr>
              <w:rPr>
                <w:b/>
                <w:bCs/>
                <w:sz w:val="20"/>
                <w:szCs w:val="20"/>
              </w:rPr>
            </w:pPr>
          </w:p>
        </w:tc>
        <w:tc>
          <w:tcPr>
            <w:tcW w:w="1591" w:type="pct"/>
            <w:tcBorders>
              <w:top w:val="nil"/>
            </w:tcBorders>
            <w:noWrap/>
          </w:tcPr>
          <w:p w:rsidR="00E45A00" w:rsidRDefault="00E45A00">
            <w:pPr>
              <w:rPr>
                <w:b/>
                <w:sz w:val="20"/>
                <w:szCs w:val="20"/>
              </w:rPr>
            </w:pPr>
            <w:r>
              <w:rPr>
                <w:b/>
                <w:sz w:val="20"/>
                <w:szCs w:val="20"/>
              </w:rPr>
              <w:t>Vyučovací předmět:</w:t>
            </w:r>
          </w:p>
        </w:tc>
        <w:tc>
          <w:tcPr>
            <w:tcW w:w="1527" w:type="pct"/>
            <w:tcBorders>
              <w:top w:val="nil"/>
            </w:tcBorders>
          </w:tcPr>
          <w:p w:rsidR="00E45A00" w:rsidRDefault="00E45A00">
            <w:pPr>
              <w:rPr>
                <w:b/>
                <w:bCs/>
                <w:sz w:val="20"/>
                <w:szCs w:val="20"/>
              </w:rPr>
            </w:pPr>
            <w:r>
              <w:rPr>
                <w:b/>
                <w:sz w:val="20"/>
                <w:szCs w:val="20"/>
              </w:rPr>
              <w:t>Dějepis</w:t>
            </w:r>
          </w:p>
        </w:tc>
        <w:tc>
          <w:tcPr>
            <w:tcW w:w="1209" w:type="pct"/>
            <w:tcBorders>
              <w:top w:val="nil"/>
            </w:tcBorders>
          </w:tcPr>
          <w:p w:rsidR="00E45A00" w:rsidRDefault="00E45A00">
            <w:pPr>
              <w:rPr>
                <w:b/>
                <w:bCs/>
                <w:sz w:val="20"/>
                <w:szCs w:val="20"/>
              </w:rPr>
            </w:pPr>
          </w:p>
        </w:tc>
        <w:tc>
          <w:tcPr>
            <w:tcW w:w="457" w:type="pct"/>
            <w:tcBorders>
              <w:top w:val="nil"/>
            </w:tcBorders>
            <w:noWrap/>
          </w:tcPr>
          <w:p w:rsidR="00E45A00" w:rsidRDefault="00E45A00">
            <w:pPr>
              <w:rPr>
                <w:b/>
                <w:bCs/>
                <w:sz w:val="20"/>
                <w:szCs w:val="20"/>
              </w:rPr>
            </w:pPr>
          </w:p>
        </w:tc>
      </w:tr>
      <w:tr w:rsidR="00E45A00">
        <w:trPr>
          <w:trHeight w:val="249"/>
        </w:trPr>
        <w:tc>
          <w:tcPr>
            <w:tcW w:w="216" w:type="pct"/>
            <w:tcBorders>
              <w:top w:val="nil"/>
              <w:bottom w:val="single" w:sz="4" w:space="0" w:color="auto"/>
            </w:tcBorders>
            <w:noWrap/>
          </w:tcPr>
          <w:p w:rsidR="00E45A00" w:rsidRDefault="00E45A00">
            <w:pPr>
              <w:rPr>
                <w:b/>
                <w:bCs/>
                <w:sz w:val="20"/>
                <w:szCs w:val="20"/>
              </w:rPr>
            </w:pPr>
          </w:p>
        </w:tc>
        <w:tc>
          <w:tcPr>
            <w:tcW w:w="1591" w:type="pct"/>
            <w:tcBorders>
              <w:top w:val="nil"/>
              <w:bottom w:val="single" w:sz="4" w:space="0" w:color="auto"/>
            </w:tcBorders>
            <w:noWrap/>
          </w:tcPr>
          <w:p w:rsidR="00E45A00" w:rsidRDefault="00E45A00">
            <w:pPr>
              <w:rPr>
                <w:b/>
                <w:sz w:val="20"/>
                <w:szCs w:val="20"/>
              </w:rPr>
            </w:pPr>
            <w:r>
              <w:rPr>
                <w:b/>
                <w:sz w:val="20"/>
                <w:szCs w:val="20"/>
              </w:rPr>
              <w:t>Ročník:</w:t>
            </w:r>
          </w:p>
        </w:tc>
        <w:tc>
          <w:tcPr>
            <w:tcW w:w="1527" w:type="pct"/>
            <w:tcBorders>
              <w:top w:val="nil"/>
              <w:bottom w:val="single" w:sz="4" w:space="0" w:color="auto"/>
            </w:tcBorders>
          </w:tcPr>
          <w:p w:rsidR="00E45A00" w:rsidRDefault="00E45A00">
            <w:pPr>
              <w:rPr>
                <w:b/>
                <w:bCs/>
                <w:sz w:val="20"/>
                <w:szCs w:val="20"/>
              </w:rPr>
            </w:pPr>
            <w:r>
              <w:rPr>
                <w:b/>
                <w:sz w:val="20"/>
                <w:szCs w:val="20"/>
              </w:rPr>
              <w:t>6. ročník</w:t>
            </w:r>
          </w:p>
        </w:tc>
        <w:tc>
          <w:tcPr>
            <w:tcW w:w="1209" w:type="pct"/>
            <w:tcBorders>
              <w:top w:val="nil"/>
              <w:bottom w:val="single" w:sz="4" w:space="0" w:color="auto"/>
            </w:tcBorders>
          </w:tcPr>
          <w:p w:rsidR="00E45A00" w:rsidRDefault="00E45A00">
            <w:pPr>
              <w:rPr>
                <w:b/>
                <w:bCs/>
                <w:sz w:val="20"/>
                <w:szCs w:val="20"/>
              </w:rPr>
            </w:pPr>
          </w:p>
        </w:tc>
        <w:tc>
          <w:tcPr>
            <w:tcW w:w="457" w:type="pct"/>
            <w:tcBorders>
              <w:top w:val="nil"/>
              <w:bottom w:val="single" w:sz="4" w:space="0" w:color="auto"/>
            </w:tcBorders>
            <w:noWrap/>
          </w:tcPr>
          <w:p w:rsidR="00E45A00" w:rsidRDefault="00E45A00">
            <w:pPr>
              <w:rPr>
                <w:b/>
                <w:bCs/>
                <w:sz w:val="20"/>
                <w:szCs w:val="20"/>
              </w:rPr>
            </w:pPr>
          </w:p>
        </w:tc>
      </w:tr>
      <w:tr w:rsidR="00E45A00">
        <w:trPr>
          <w:trHeight w:val="249"/>
        </w:trPr>
        <w:tc>
          <w:tcPr>
            <w:tcW w:w="216"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RVP</w:t>
            </w:r>
          </w:p>
        </w:tc>
        <w:tc>
          <w:tcPr>
            <w:tcW w:w="1591"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527" w:type="pct"/>
            <w:tcBorders>
              <w:top w:val="single" w:sz="4" w:space="0" w:color="auto"/>
              <w:left w:val="nil"/>
              <w:bottom w:val="single" w:sz="4" w:space="0" w:color="auto"/>
              <w:right w:val="single" w:sz="4" w:space="0" w:color="auto"/>
            </w:tcBorders>
            <w:vAlign w:val="center"/>
          </w:tcPr>
          <w:p w:rsidR="00E45A00" w:rsidRDefault="00E45A00">
            <w:pPr>
              <w:jc w:val="center"/>
              <w:rPr>
                <w:b/>
                <w:bCs/>
                <w:sz w:val="20"/>
                <w:szCs w:val="20"/>
              </w:rPr>
            </w:pPr>
            <w:r>
              <w:rPr>
                <w:b/>
                <w:bCs/>
                <w:sz w:val="20"/>
                <w:szCs w:val="20"/>
              </w:rPr>
              <w:t>Učivo</w:t>
            </w:r>
          </w:p>
        </w:tc>
        <w:tc>
          <w:tcPr>
            <w:tcW w:w="1209" w:type="pct"/>
            <w:tcBorders>
              <w:top w:val="single" w:sz="4" w:space="0" w:color="auto"/>
              <w:left w:val="nil"/>
              <w:bottom w:val="single" w:sz="4" w:space="0" w:color="auto"/>
              <w:right w:val="single" w:sz="4" w:space="0" w:color="auto"/>
            </w:tcBorders>
            <w:vAlign w:val="center"/>
          </w:tcPr>
          <w:p w:rsidR="00E45A00" w:rsidRDefault="00E45A00">
            <w:pPr>
              <w:jc w:val="cente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 projekty</w:t>
            </w:r>
          </w:p>
        </w:tc>
        <w:tc>
          <w:tcPr>
            <w:tcW w:w="457"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1.</w:t>
            </w:r>
          </w:p>
        </w:tc>
        <w:tc>
          <w:tcPr>
            <w:tcW w:w="1591" w:type="pct"/>
            <w:tcBorders>
              <w:top w:val="nil"/>
              <w:left w:val="nil"/>
              <w:bottom w:val="nil"/>
              <w:right w:val="single" w:sz="4" w:space="0" w:color="auto"/>
            </w:tcBorders>
          </w:tcPr>
          <w:p w:rsidR="00E45A00" w:rsidRDefault="00E45A00">
            <w:pPr>
              <w:rPr>
                <w:sz w:val="20"/>
                <w:szCs w:val="20"/>
              </w:rPr>
            </w:pPr>
            <w:r>
              <w:rPr>
                <w:sz w:val="20"/>
                <w:szCs w:val="20"/>
              </w:rPr>
              <w:t>- objasní význam dějin pro jedince i současnou společnost</w:t>
            </w:r>
          </w:p>
        </w:tc>
        <w:tc>
          <w:tcPr>
            <w:tcW w:w="1527" w:type="pct"/>
            <w:tcBorders>
              <w:top w:val="nil"/>
              <w:left w:val="nil"/>
              <w:bottom w:val="nil"/>
              <w:right w:val="nil"/>
            </w:tcBorders>
          </w:tcPr>
          <w:p w:rsidR="00E45A00" w:rsidRDefault="00E45A00">
            <w:pPr>
              <w:rPr>
                <w:sz w:val="20"/>
                <w:szCs w:val="20"/>
              </w:rPr>
            </w:pPr>
            <w:r>
              <w:rPr>
                <w:sz w:val="20"/>
                <w:szCs w:val="20"/>
              </w:rPr>
              <w:t>- proč se lidé zajímají o minulost</w:t>
            </w:r>
          </w:p>
        </w:tc>
        <w:tc>
          <w:tcPr>
            <w:tcW w:w="1209" w:type="pct"/>
            <w:tcBorders>
              <w:top w:val="nil"/>
              <w:left w:val="single" w:sz="4" w:space="0" w:color="auto"/>
              <w:bottom w:val="nil"/>
              <w:right w:val="nil"/>
            </w:tcBorders>
          </w:tcPr>
          <w:p w:rsidR="00E45A00" w:rsidRDefault="00E45A00">
            <w:pPr>
              <w:rPr>
                <w:sz w:val="20"/>
                <w:szCs w:val="20"/>
              </w:rPr>
            </w:pPr>
            <w:r>
              <w:rPr>
                <w:sz w:val="20"/>
                <w:szCs w:val="20"/>
              </w:rPr>
              <w:t> </w:t>
            </w:r>
          </w:p>
        </w:tc>
        <w:tc>
          <w:tcPr>
            <w:tcW w:w="45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single" w:sz="4" w:space="0" w:color="auto"/>
              <w:right w:val="nil"/>
            </w:tcBorders>
          </w:tcPr>
          <w:p w:rsidR="00E45A00" w:rsidRDefault="00E45A00">
            <w:pPr>
              <w:rPr>
                <w:sz w:val="20"/>
                <w:szCs w:val="20"/>
              </w:rPr>
            </w:pPr>
            <w:r>
              <w:rPr>
                <w:sz w:val="20"/>
                <w:szCs w:val="20"/>
              </w:rPr>
              <w:t>- demonstruje důležitost historických poznatků na příkladech ze svého okolí</w:t>
            </w:r>
          </w:p>
        </w:tc>
        <w:tc>
          <w:tcPr>
            <w:tcW w:w="1527" w:type="pct"/>
            <w:tcBorders>
              <w:top w:val="nil"/>
              <w:left w:val="single" w:sz="4" w:space="0" w:color="auto"/>
              <w:bottom w:val="single" w:sz="4" w:space="0" w:color="auto"/>
              <w:right w:val="single" w:sz="4" w:space="0" w:color="auto"/>
            </w:tcBorders>
          </w:tcPr>
          <w:p w:rsidR="00E45A00" w:rsidRDefault="00E45A00">
            <w:pPr>
              <w:rPr>
                <w:sz w:val="20"/>
                <w:szCs w:val="20"/>
              </w:rPr>
            </w:pPr>
            <w:r>
              <w:rPr>
                <w:sz w:val="20"/>
                <w:szCs w:val="20"/>
              </w:rPr>
              <w:t> </w:t>
            </w:r>
          </w:p>
        </w:tc>
        <w:tc>
          <w:tcPr>
            <w:tcW w:w="1209"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457"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2.</w:t>
            </w:r>
          </w:p>
        </w:tc>
        <w:tc>
          <w:tcPr>
            <w:tcW w:w="1591" w:type="pct"/>
            <w:tcBorders>
              <w:top w:val="nil"/>
              <w:left w:val="nil"/>
              <w:bottom w:val="nil"/>
              <w:right w:val="nil"/>
            </w:tcBorders>
          </w:tcPr>
          <w:p w:rsidR="00E45A00" w:rsidRDefault="00E45A00">
            <w:pPr>
              <w:rPr>
                <w:sz w:val="20"/>
                <w:szCs w:val="20"/>
              </w:rPr>
            </w:pPr>
            <w:r>
              <w:rPr>
                <w:sz w:val="20"/>
                <w:szCs w:val="20"/>
              </w:rPr>
              <w:t>- objasní na příkladech základní druhy historických pramenů</w:t>
            </w:r>
          </w:p>
        </w:tc>
        <w:tc>
          <w:tcPr>
            <w:tcW w:w="1527" w:type="pct"/>
            <w:tcBorders>
              <w:top w:val="nil"/>
              <w:left w:val="single" w:sz="4" w:space="0" w:color="auto"/>
              <w:bottom w:val="nil"/>
              <w:right w:val="single" w:sz="4" w:space="0" w:color="auto"/>
            </w:tcBorders>
          </w:tcPr>
          <w:p w:rsidR="00E45A00" w:rsidRDefault="00E45A00">
            <w:pPr>
              <w:rPr>
                <w:sz w:val="20"/>
                <w:szCs w:val="20"/>
              </w:rPr>
            </w:pPr>
            <w:r>
              <w:rPr>
                <w:sz w:val="20"/>
                <w:szCs w:val="20"/>
              </w:rPr>
              <w:t>- způsoby získávání informací o dějinách</w:t>
            </w:r>
          </w:p>
        </w:tc>
        <w:tc>
          <w:tcPr>
            <w:tcW w:w="1209" w:type="pct"/>
            <w:tcBorders>
              <w:top w:val="nil"/>
              <w:left w:val="nil"/>
              <w:bottom w:val="nil"/>
              <w:right w:val="single" w:sz="4" w:space="0" w:color="auto"/>
            </w:tcBorders>
          </w:tcPr>
          <w:p w:rsidR="00E45A00" w:rsidRDefault="00E45A00">
            <w:pPr>
              <w:rPr>
                <w:sz w:val="20"/>
                <w:szCs w:val="20"/>
              </w:rPr>
            </w:pPr>
            <w:r>
              <w:rPr>
                <w:sz w:val="20"/>
                <w:szCs w:val="20"/>
              </w:rPr>
              <w:t>VMEGS-Evropa a svět nás zajímá,</w:t>
            </w:r>
          </w:p>
          <w:p w:rsidR="00E45A00" w:rsidRDefault="00E45A00">
            <w:pPr>
              <w:rPr>
                <w:sz w:val="20"/>
                <w:szCs w:val="20"/>
              </w:rPr>
            </w:pPr>
            <w:r>
              <w:rPr>
                <w:sz w:val="20"/>
                <w:szCs w:val="20"/>
              </w:rPr>
              <w:t>Objevujeme Evropu a svět, Jsme Evropané</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nil"/>
              <w:right w:val="nil"/>
            </w:tcBorders>
          </w:tcPr>
          <w:p w:rsidR="00E45A00" w:rsidRDefault="00E45A00">
            <w:pPr>
              <w:rPr>
                <w:sz w:val="20"/>
                <w:szCs w:val="20"/>
              </w:rPr>
            </w:pPr>
            <w:r>
              <w:rPr>
                <w:sz w:val="20"/>
                <w:szCs w:val="20"/>
              </w:rPr>
              <w:t>- popíše podstatu činnosti archivů,muzeí,matrik,galerií</w:t>
            </w:r>
          </w:p>
        </w:tc>
        <w:tc>
          <w:tcPr>
            <w:tcW w:w="1527" w:type="pct"/>
            <w:tcBorders>
              <w:top w:val="nil"/>
              <w:left w:val="single" w:sz="4" w:space="0" w:color="auto"/>
              <w:bottom w:val="nil"/>
              <w:right w:val="single" w:sz="4" w:space="0" w:color="auto"/>
            </w:tcBorders>
          </w:tcPr>
          <w:p w:rsidR="00E45A00" w:rsidRDefault="00E45A00">
            <w:pPr>
              <w:rPr>
                <w:sz w:val="20"/>
                <w:szCs w:val="20"/>
              </w:rPr>
            </w:pPr>
            <w:r>
              <w:rPr>
                <w:sz w:val="20"/>
                <w:szCs w:val="20"/>
              </w:rPr>
              <w:t>- instituce uchovávající tyto informace</w:t>
            </w:r>
          </w:p>
        </w:tc>
        <w:tc>
          <w:tcPr>
            <w:tcW w:w="1209" w:type="pct"/>
            <w:tcBorders>
              <w:top w:val="nil"/>
              <w:left w:val="nil"/>
              <w:bottom w:val="nil"/>
              <w:right w:val="single" w:sz="4" w:space="0" w:color="auto"/>
            </w:tcBorders>
          </w:tcPr>
          <w:p w:rsidR="00E45A00" w:rsidRDefault="00E45A00">
            <w:pPr>
              <w:rPr>
                <w:sz w:val="20"/>
                <w:szCs w:val="20"/>
              </w:rPr>
            </w:pPr>
            <w:r>
              <w:rPr>
                <w:sz w:val="20"/>
                <w:szCs w:val="20"/>
              </w:rPr>
              <w:t>MEV-Reciproční činnosti</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single" w:sz="4" w:space="0" w:color="auto"/>
              <w:right w:val="nil"/>
            </w:tcBorders>
          </w:tcPr>
          <w:p w:rsidR="00E45A00" w:rsidRDefault="00E45A00">
            <w:pPr>
              <w:rPr>
                <w:sz w:val="20"/>
                <w:szCs w:val="20"/>
              </w:rPr>
            </w:pPr>
            <w:r>
              <w:rPr>
                <w:sz w:val="20"/>
                <w:szCs w:val="20"/>
              </w:rPr>
              <w:t>- učí se postupně čerpat poznatky z věkově přístupných pramenů,porozumět jim,posoudit je a prezentovat</w:t>
            </w:r>
          </w:p>
        </w:tc>
        <w:tc>
          <w:tcPr>
            <w:tcW w:w="1527" w:type="pct"/>
            <w:tcBorders>
              <w:top w:val="nil"/>
              <w:left w:val="single" w:sz="4" w:space="0" w:color="auto"/>
              <w:bottom w:val="single" w:sz="4" w:space="0" w:color="auto"/>
              <w:right w:val="single" w:sz="4" w:space="0" w:color="auto"/>
            </w:tcBorders>
          </w:tcPr>
          <w:p w:rsidR="00E45A00" w:rsidRDefault="00E45A00">
            <w:pPr>
              <w:rPr>
                <w:sz w:val="20"/>
                <w:szCs w:val="20"/>
              </w:rPr>
            </w:pPr>
            <w:r>
              <w:rPr>
                <w:sz w:val="20"/>
                <w:szCs w:val="20"/>
              </w:rPr>
              <w:t> </w:t>
            </w:r>
          </w:p>
        </w:tc>
        <w:tc>
          <w:tcPr>
            <w:tcW w:w="1209"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457"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3.</w:t>
            </w:r>
          </w:p>
        </w:tc>
        <w:tc>
          <w:tcPr>
            <w:tcW w:w="1591" w:type="pct"/>
            <w:tcBorders>
              <w:top w:val="nil"/>
              <w:left w:val="nil"/>
              <w:bottom w:val="nil"/>
              <w:right w:val="single" w:sz="4" w:space="0" w:color="auto"/>
            </w:tcBorders>
          </w:tcPr>
          <w:p w:rsidR="00E45A00" w:rsidRDefault="00E45A00">
            <w:pPr>
              <w:rPr>
                <w:sz w:val="20"/>
                <w:szCs w:val="20"/>
              </w:rPr>
            </w:pPr>
            <w:r>
              <w:rPr>
                <w:sz w:val="20"/>
                <w:szCs w:val="20"/>
              </w:rPr>
              <w:t>- učí se orientovat se v hist.času a prostoru</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-historický čas-měření a záznam času dříve a dnes</w:t>
            </w:r>
          </w:p>
        </w:tc>
        <w:tc>
          <w:tcPr>
            <w:tcW w:w="1209" w:type="pct"/>
            <w:tcBorders>
              <w:top w:val="nil"/>
              <w:left w:val="nil"/>
              <w:bottom w:val="nil"/>
              <w:right w:val="single" w:sz="4" w:space="0" w:color="auto"/>
            </w:tcBorders>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noWrap/>
          </w:tcPr>
          <w:p w:rsidR="00E45A00" w:rsidRDefault="00E45A00">
            <w:pPr>
              <w:rPr>
                <w:sz w:val="20"/>
                <w:szCs w:val="20"/>
              </w:rPr>
            </w:pPr>
            <w:r>
              <w:rPr>
                <w:sz w:val="20"/>
                <w:szCs w:val="20"/>
              </w:rPr>
              <w:t>- uvede rozdíl mezi dějepisnou a zeměpisnou mapou</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-historický prostor-dějepisná mapa-znaky a specifika</w:t>
            </w:r>
          </w:p>
        </w:tc>
        <w:tc>
          <w:tcPr>
            <w:tcW w:w="1209" w:type="pct"/>
            <w:tcBorders>
              <w:top w:val="nil"/>
              <w:left w:val="nil"/>
              <w:bottom w:val="nil"/>
              <w:right w:val="single" w:sz="4" w:space="0" w:color="auto"/>
            </w:tcBorders>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noWrap/>
          </w:tcPr>
          <w:p w:rsidR="00E45A00" w:rsidRDefault="00E45A00">
            <w:pPr>
              <w:rPr>
                <w:sz w:val="20"/>
                <w:szCs w:val="20"/>
              </w:rPr>
            </w:pPr>
            <w:r>
              <w:rPr>
                <w:sz w:val="20"/>
                <w:szCs w:val="20"/>
              </w:rPr>
              <w:t>- posuzuje trvání dějů v délce statisíců,tisíců i set let</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 </w:t>
            </w:r>
          </w:p>
        </w:tc>
        <w:tc>
          <w:tcPr>
            <w:tcW w:w="1209" w:type="pct"/>
            <w:tcBorders>
              <w:top w:val="nil"/>
              <w:left w:val="nil"/>
              <w:bottom w:val="nil"/>
              <w:right w:val="nil"/>
            </w:tcBorders>
          </w:tcPr>
          <w:p w:rsidR="00E45A00" w:rsidRDefault="00E45A00">
            <w:pPr>
              <w:rPr>
                <w:sz w:val="20"/>
                <w:szCs w:val="20"/>
              </w:rPr>
            </w:pPr>
          </w:p>
        </w:tc>
        <w:tc>
          <w:tcPr>
            <w:tcW w:w="45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single" w:sz="4" w:space="0" w:color="auto"/>
              <w:right w:val="single" w:sz="4" w:space="0" w:color="auto"/>
            </w:tcBorders>
          </w:tcPr>
          <w:p w:rsidR="00E45A00" w:rsidRDefault="00E45A00">
            <w:pPr>
              <w:rPr>
                <w:sz w:val="20"/>
                <w:szCs w:val="20"/>
              </w:rPr>
            </w:pPr>
            <w:r>
              <w:rPr>
                <w:sz w:val="20"/>
                <w:szCs w:val="20"/>
              </w:rPr>
              <w:t>- učí se sestavovat časové tabulky,přímky,kreslit jednoduché mapy</w:t>
            </w:r>
          </w:p>
        </w:tc>
        <w:tc>
          <w:tcPr>
            <w:tcW w:w="1527"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1209" w:type="pct"/>
            <w:tcBorders>
              <w:top w:val="nil"/>
              <w:left w:val="nil"/>
              <w:bottom w:val="single" w:sz="4" w:space="0" w:color="auto"/>
              <w:right w:val="nil"/>
            </w:tcBorders>
          </w:tcPr>
          <w:p w:rsidR="00E45A00" w:rsidRDefault="00E45A00">
            <w:pPr>
              <w:rPr>
                <w:sz w:val="20"/>
                <w:szCs w:val="20"/>
              </w:rPr>
            </w:pPr>
            <w:r>
              <w:rPr>
                <w:sz w:val="20"/>
                <w:szCs w:val="20"/>
              </w:rPr>
              <w:t> </w:t>
            </w:r>
          </w:p>
        </w:tc>
        <w:tc>
          <w:tcPr>
            <w:tcW w:w="457"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4.</w:t>
            </w:r>
          </w:p>
        </w:tc>
        <w:tc>
          <w:tcPr>
            <w:tcW w:w="1591" w:type="pct"/>
            <w:tcBorders>
              <w:top w:val="nil"/>
              <w:left w:val="nil"/>
              <w:bottom w:val="nil"/>
              <w:right w:val="single" w:sz="4" w:space="0" w:color="auto"/>
            </w:tcBorders>
          </w:tcPr>
          <w:p w:rsidR="00E45A00" w:rsidRDefault="00E45A00">
            <w:pPr>
              <w:rPr>
                <w:sz w:val="20"/>
                <w:szCs w:val="20"/>
              </w:rPr>
            </w:pPr>
            <w:r>
              <w:rPr>
                <w:sz w:val="20"/>
                <w:szCs w:val="20"/>
              </w:rPr>
              <w:t>-zdůvodní,proč je naše poznání o této době neukončené</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 počátky společnosti a život v pravěku,rozvoj sociálních vztahů,materiální a duchovní kultura</w:t>
            </w:r>
          </w:p>
        </w:tc>
        <w:tc>
          <w:tcPr>
            <w:tcW w:w="1209" w:type="pct"/>
            <w:tcBorders>
              <w:top w:val="nil"/>
              <w:left w:val="nil"/>
              <w:bottom w:val="nil"/>
              <w:right w:val="nil"/>
            </w:tcBorders>
          </w:tcPr>
          <w:p w:rsidR="00E45A00" w:rsidRDefault="00E45A00">
            <w:pPr>
              <w:rPr>
                <w:sz w:val="20"/>
                <w:szCs w:val="20"/>
              </w:rPr>
            </w:pPr>
            <w:r>
              <w:rPr>
                <w:sz w:val="20"/>
                <w:szCs w:val="20"/>
              </w:rPr>
              <w:t> </w:t>
            </w:r>
          </w:p>
        </w:tc>
        <w:tc>
          <w:tcPr>
            <w:tcW w:w="45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noWrap/>
          </w:tcPr>
          <w:p w:rsidR="00E45A00" w:rsidRDefault="00E45A00">
            <w:pPr>
              <w:rPr>
                <w:sz w:val="20"/>
                <w:szCs w:val="20"/>
              </w:rPr>
            </w:pPr>
            <w:r>
              <w:rPr>
                <w:sz w:val="20"/>
                <w:szCs w:val="20"/>
              </w:rPr>
              <w:t>- srovná vývojové druhy člověka</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 </w:t>
            </w:r>
          </w:p>
        </w:tc>
        <w:tc>
          <w:tcPr>
            <w:tcW w:w="1209" w:type="pct"/>
            <w:tcBorders>
              <w:top w:val="nil"/>
              <w:left w:val="nil"/>
              <w:bottom w:val="nil"/>
              <w:right w:val="nil"/>
            </w:tcBorders>
          </w:tcPr>
          <w:p w:rsidR="00E45A00" w:rsidRDefault="00E45A00">
            <w:pPr>
              <w:rPr>
                <w:sz w:val="20"/>
                <w:szCs w:val="20"/>
              </w:rPr>
            </w:pPr>
          </w:p>
        </w:tc>
        <w:tc>
          <w:tcPr>
            <w:tcW w:w="45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single" w:sz="4" w:space="0" w:color="auto"/>
              <w:right w:val="single" w:sz="4" w:space="0" w:color="auto"/>
            </w:tcBorders>
          </w:tcPr>
          <w:p w:rsidR="00E45A00" w:rsidRDefault="00E45A00">
            <w:pPr>
              <w:rPr>
                <w:sz w:val="20"/>
                <w:szCs w:val="20"/>
              </w:rPr>
            </w:pPr>
            <w:r>
              <w:rPr>
                <w:sz w:val="20"/>
                <w:szCs w:val="20"/>
              </w:rPr>
              <w:t>- objasní souvislost mezi změnou způsobu jejich</w:t>
            </w:r>
          </w:p>
          <w:p w:rsidR="00E45A00" w:rsidRDefault="00E45A00">
            <w:pPr>
              <w:rPr>
                <w:sz w:val="20"/>
                <w:szCs w:val="20"/>
              </w:rPr>
            </w:pPr>
            <w:r>
              <w:rPr>
                <w:sz w:val="20"/>
                <w:szCs w:val="20"/>
              </w:rPr>
              <w:t xml:space="preserve"> života i obživy se změnou klimatu</w:t>
            </w:r>
          </w:p>
        </w:tc>
        <w:tc>
          <w:tcPr>
            <w:tcW w:w="1527"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1209" w:type="pct"/>
            <w:tcBorders>
              <w:top w:val="nil"/>
              <w:left w:val="nil"/>
              <w:bottom w:val="single" w:sz="4" w:space="0" w:color="auto"/>
              <w:right w:val="nil"/>
            </w:tcBorders>
          </w:tcPr>
          <w:p w:rsidR="00E45A00" w:rsidRDefault="00E45A00">
            <w:pPr>
              <w:rPr>
                <w:sz w:val="20"/>
                <w:szCs w:val="20"/>
              </w:rPr>
            </w:pPr>
            <w:r>
              <w:rPr>
                <w:sz w:val="20"/>
                <w:szCs w:val="20"/>
              </w:rPr>
              <w:t> </w:t>
            </w:r>
          </w:p>
        </w:tc>
        <w:tc>
          <w:tcPr>
            <w:tcW w:w="457"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5.</w:t>
            </w:r>
          </w:p>
        </w:tc>
        <w:tc>
          <w:tcPr>
            <w:tcW w:w="1591" w:type="pct"/>
            <w:tcBorders>
              <w:top w:val="nil"/>
              <w:left w:val="nil"/>
              <w:bottom w:val="nil"/>
              <w:right w:val="single" w:sz="4" w:space="0" w:color="auto"/>
            </w:tcBorders>
            <w:noWrap/>
          </w:tcPr>
          <w:p w:rsidR="00E45A00" w:rsidRDefault="00E45A00">
            <w:pPr>
              <w:rPr>
                <w:sz w:val="20"/>
                <w:szCs w:val="20"/>
              </w:rPr>
            </w:pPr>
            <w:r>
              <w:rPr>
                <w:sz w:val="20"/>
                <w:szCs w:val="20"/>
              </w:rPr>
              <w:t>- popíše některé nástroje</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 počátky a pokroky zemědělství a dobytkářství</w:t>
            </w:r>
          </w:p>
        </w:tc>
        <w:tc>
          <w:tcPr>
            <w:tcW w:w="1209" w:type="pct"/>
            <w:tcBorders>
              <w:top w:val="nil"/>
              <w:left w:val="nil"/>
              <w:bottom w:val="nil"/>
              <w:right w:val="nil"/>
            </w:tcBorders>
          </w:tcPr>
          <w:p w:rsidR="00E45A00" w:rsidRDefault="00E45A00">
            <w:pPr>
              <w:rPr>
                <w:sz w:val="20"/>
                <w:szCs w:val="20"/>
              </w:rPr>
            </w:pPr>
            <w:r>
              <w:rPr>
                <w:sz w:val="20"/>
                <w:szCs w:val="20"/>
              </w:rPr>
              <w:t>ENV-Ekosystémy, Základní podmínky života,Lidské aktivity,Vztah člověka a prostředí</w:t>
            </w:r>
          </w:p>
        </w:tc>
        <w:tc>
          <w:tcPr>
            <w:tcW w:w="45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tcPr>
          <w:p w:rsidR="00E45A00" w:rsidRDefault="00E45A00">
            <w:pPr>
              <w:rPr>
                <w:sz w:val="20"/>
                <w:szCs w:val="20"/>
              </w:rPr>
            </w:pPr>
            <w:r>
              <w:rPr>
                <w:sz w:val="20"/>
                <w:szCs w:val="20"/>
              </w:rPr>
              <w:t xml:space="preserve">- objasní souvislost mezi pokrokem ve způsobu </w:t>
            </w:r>
          </w:p>
          <w:p w:rsidR="00E45A00" w:rsidRDefault="00E45A00">
            <w:pPr>
              <w:rPr>
                <w:sz w:val="20"/>
                <w:szCs w:val="20"/>
              </w:rPr>
            </w:pPr>
            <w:r>
              <w:rPr>
                <w:sz w:val="20"/>
                <w:szCs w:val="20"/>
              </w:rPr>
              <w:t>obživy a společenskými změnami</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 </w:t>
            </w:r>
          </w:p>
        </w:tc>
        <w:tc>
          <w:tcPr>
            <w:tcW w:w="1209" w:type="pct"/>
            <w:tcBorders>
              <w:top w:val="nil"/>
              <w:left w:val="nil"/>
              <w:bottom w:val="nil"/>
              <w:right w:val="nil"/>
            </w:tcBorders>
          </w:tcPr>
          <w:p w:rsidR="00E45A00" w:rsidRDefault="00E45A00">
            <w:pPr>
              <w:rPr>
                <w:sz w:val="20"/>
                <w:szCs w:val="20"/>
              </w:rPr>
            </w:pPr>
          </w:p>
        </w:tc>
        <w:tc>
          <w:tcPr>
            <w:tcW w:w="45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nil"/>
              <w:right w:val="nil"/>
            </w:tcBorders>
            <w:noWrap/>
          </w:tcPr>
          <w:p w:rsidR="00E45A00" w:rsidRDefault="00E45A00">
            <w:pPr>
              <w:rPr>
                <w:sz w:val="20"/>
                <w:szCs w:val="20"/>
              </w:rPr>
            </w:pPr>
            <w:r>
              <w:rPr>
                <w:sz w:val="20"/>
                <w:szCs w:val="20"/>
              </w:rPr>
              <w:t>- uvede příklady možností využití kovů</w:t>
            </w:r>
          </w:p>
        </w:tc>
        <w:tc>
          <w:tcPr>
            <w:tcW w:w="1527" w:type="pct"/>
            <w:tcBorders>
              <w:top w:val="nil"/>
              <w:left w:val="single" w:sz="4" w:space="0" w:color="auto"/>
              <w:bottom w:val="nil"/>
              <w:right w:val="single" w:sz="4" w:space="0" w:color="auto"/>
            </w:tcBorders>
          </w:tcPr>
          <w:p w:rsidR="00E45A00" w:rsidRDefault="00E45A00">
            <w:pPr>
              <w:rPr>
                <w:sz w:val="20"/>
                <w:szCs w:val="20"/>
              </w:rPr>
            </w:pPr>
            <w:r>
              <w:rPr>
                <w:sz w:val="20"/>
                <w:szCs w:val="20"/>
              </w:rPr>
              <w:t>- poznání kovů a jejich zpracování</w:t>
            </w:r>
          </w:p>
        </w:tc>
        <w:tc>
          <w:tcPr>
            <w:tcW w:w="1209" w:type="pct"/>
            <w:tcBorders>
              <w:top w:val="nil"/>
              <w:left w:val="nil"/>
              <w:bottom w:val="nil"/>
              <w:right w:val="nil"/>
            </w:tcBorders>
          </w:tcPr>
          <w:p w:rsidR="00E45A00" w:rsidRDefault="00E45A00">
            <w:pPr>
              <w:rPr>
                <w:sz w:val="20"/>
                <w:szCs w:val="20"/>
              </w:rPr>
            </w:pPr>
          </w:p>
        </w:tc>
        <w:tc>
          <w:tcPr>
            <w:tcW w:w="45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533"/>
        </w:trPr>
        <w:tc>
          <w:tcPr>
            <w:tcW w:w="216"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single" w:sz="4" w:space="0" w:color="auto"/>
              <w:right w:val="single" w:sz="4" w:space="0" w:color="auto"/>
            </w:tcBorders>
          </w:tcPr>
          <w:p w:rsidR="00E45A00" w:rsidRDefault="00E45A00">
            <w:pPr>
              <w:rPr>
                <w:sz w:val="20"/>
                <w:szCs w:val="20"/>
              </w:rPr>
            </w:pPr>
            <w:r>
              <w:rPr>
                <w:sz w:val="20"/>
                <w:szCs w:val="20"/>
              </w:rPr>
              <w:t>- vysvětlí oddělení řemesel od zemědělství a rozvoj obchodu</w:t>
            </w:r>
          </w:p>
        </w:tc>
        <w:tc>
          <w:tcPr>
            <w:tcW w:w="1527" w:type="pct"/>
            <w:tcBorders>
              <w:top w:val="nil"/>
              <w:left w:val="nil"/>
              <w:bottom w:val="single" w:sz="4" w:space="0" w:color="auto"/>
              <w:right w:val="single" w:sz="4" w:space="0" w:color="auto"/>
            </w:tcBorders>
          </w:tcPr>
          <w:p w:rsidR="00E45A00" w:rsidRDefault="00E45A00">
            <w:pPr>
              <w:rPr>
                <w:sz w:val="20"/>
                <w:szCs w:val="20"/>
              </w:rPr>
            </w:pPr>
            <w:r>
              <w:rPr>
                <w:sz w:val="20"/>
                <w:szCs w:val="20"/>
              </w:rPr>
              <w:t>- proměny společnosti</w:t>
            </w:r>
          </w:p>
        </w:tc>
        <w:tc>
          <w:tcPr>
            <w:tcW w:w="1209" w:type="pct"/>
            <w:tcBorders>
              <w:top w:val="nil"/>
              <w:left w:val="nil"/>
              <w:bottom w:val="single" w:sz="4" w:space="0" w:color="auto"/>
              <w:right w:val="nil"/>
            </w:tcBorders>
          </w:tcPr>
          <w:p w:rsidR="00E45A00" w:rsidRDefault="00E45A00">
            <w:pPr>
              <w:rPr>
                <w:sz w:val="20"/>
                <w:szCs w:val="20"/>
              </w:rPr>
            </w:pPr>
            <w:r>
              <w:rPr>
                <w:sz w:val="20"/>
                <w:szCs w:val="20"/>
              </w:rPr>
              <w:t> </w:t>
            </w:r>
          </w:p>
        </w:tc>
        <w:tc>
          <w:tcPr>
            <w:tcW w:w="457"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lastRenderedPageBreak/>
              <w:t>RVP</w:t>
            </w:r>
          </w:p>
        </w:tc>
        <w:tc>
          <w:tcPr>
            <w:tcW w:w="1591"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527" w:type="pct"/>
            <w:tcBorders>
              <w:top w:val="single" w:sz="4" w:space="0" w:color="auto"/>
              <w:left w:val="nil"/>
              <w:bottom w:val="single" w:sz="4" w:space="0" w:color="auto"/>
              <w:right w:val="single" w:sz="4" w:space="0" w:color="auto"/>
            </w:tcBorders>
            <w:vAlign w:val="center"/>
          </w:tcPr>
          <w:p w:rsidR="00E45A00" w:rsidRDefault="00E45A00">
            <w:pPr>
              <w:jc w:val="center"/>
              <w:rPr>
                <w:b/>
                <w:bCs/>
                <w:sz w:val="20"/>
                <w:szCs w:val="20"/>
              </w:rPr>
            </w:pPr>
            <w:r>
              <w:rPr>
                <w:b/>
                <w:bCs/>
                <w:sz w:val="20"/>
                <w:szCs w:val="20"/>
              </w:rPr>
              <w:t>Učivo</w:t>
            </w:r>
          </w:p>
        </w:tc>
        <w:tc>
          <w:tcPr>
            <w:tcW w:w="1209" w:type="pct"/>
            <w:tcBorders>
              <w:top w:val="single" w:sz="4" w:space="0" w:color="auto"/>
              <w:left w:val="nil"/>
              <w:bottom w:val="single" w:sz="4" w:space="0" w:color="auto"/>
              <w:right w:val="single" w:sz="4" w:space="0" w:color="auto"/>
            </w:tcBorders>
            <w:vAlign w:val="center"/>
          </w:tcPr>
          <w:p w:rsidR="00E45A00" w:rsidRDefault="00E45A00">
            <w:pPr>
              <w:jc w:val="cente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 projekty</w:t>
            </w:r>
          </w:p>
        </w:tc>
        <w:tc>
          <w:tcPr>
            <w:tcW w:w="457"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p>
        </w:tc>
        <w:tc>
          <w:tcPr>
            <w:tcW w:w="1591" w:type="pct"/>
            <w:tcBorders>
              <w:top w:val="nil"/>
              <w:left w:val="nil"/>
              <w:bottom w:val="nil"/>
              <w:right w:val="single" w:sz="4" w:space="0" w:color="auto"/>
            </w:tcBorders>
          </w:tcPr>
          <w:p w:rsidR="00E45A00" w:rsidRDefault="00E45A00">
            <w:pPr>
              <w:rPr>
                <w:sz w:val="20"/>
                <w:szCs w:val="20"/>
              </w:rPr>
            </w:pPr>
          </w:p>
        </w:tc>
        <w:tc>
          <w:tcPr>
            <w:tcW w:w="1527" w:type="pct"/>
            <w:tcBorders>
              <w:top w:val="nil"/>
              <w:left w:val="nil"/>
              <w:bottom w:val="nil"/>
              <w:right w:val="single" w:sz="4" w:space="0" w:color="auto"/>
            </w:tcBorders>
          </w:tcPr>
          <w:p w:rsidR="00E45A00" w:rsidRDefault="00E45A00">
            <w:pPr>
              <w:rPr>
                <w:sz w:val="20"/>
                <w:szCs w:val="20"/>
              </w:rPr>
            </w:pPr>
          </w:p>
        </w:tc>
        <w:tc>
          <w:tcPr>
            <w:tcW w:w="1209" w:type="pct"/>
            <w:tcBorders>
              <w:top w:val="nil"/>
              <w:left w:val="nil"/>
              <w:bottom w:val="nil"/>
              <w:right w:val="nil"/>
            </w:tcBorders>
          </w:tcPr>
          <w:p w:rsidR="00E45A00" w:rsidRDefault="00E45A00">
            <w:pPr>
              <w:rPr>
                <w:sz w:val="20"/>
                <w:szCs w:val="20"/>
              </w:rPr>
            </w:pP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6.</w:t>
            </w:r>
          </w:p>
        </w:tc>
        <w:tc>
          <w:tcPr>
            <w:tcW w:w="1591" w:type="pct"/>
            <w:tcBorders>
              <w:top w:val="nil"/>
              <w:left w:val="nil"/>
              <w:bottom w:val="nil"/>
              <w:right w:val="single" w:sz="4" w:space="0" w:color="auto"/>
            </w:tcBorders>
          </w:tcPr>
          <w:p w:rsidR="00E45A00" w:rsidRDefault="00E45A00">
            <w:pPr>
              <w:rPr>
                <w:sz w:val="20"/>
                <w:szCs w:val="20"/>
              </w:rPr>
            </w:pPr>
            <w:r>
              <w:rPr>
                <w:sz w:val="20"/>
                <w:szCs w:val="20"/>
              </w:rPr>
              <w:t>- ukáže na mapě místa některých  významných nalezišť</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 naše země v pravěku</w:t>
            </w:r>
          </w:p>
        </w:tc>
        <w:tc>
          <w:tcPr>
            <w:tcW w:w="1209" w:type="pct"/>
            <w:tcBorders>
              <w:top w:val="nil"/>
              <w:left w:val="nil"/>
              <w:bottom w:val="nil"/>
              <w:right w:val="nil"/>
            </w:tcBorders>
          </w:tcPr>
          <w:p w:rsidR="00E45A00" w:rsidRDefault="00E45A00">
            <w:pPr>
              <w:rPr>
                <w:sz w:val="20"/>
                <w:szCs w:val="20"/>
              </w:rPr>
            </w:pPr>
          </w:p>
        </w:tc>
        <w:tc>
          <w:tcPr>
            <w:tcW w:w="45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noWrap/>
          </w:tcPr>
          <w:p w:rsidR="00E45A00" w:rsidRDefault="00E45A00">
            <w:pPr>
              <w:rPr>
                <w:sz w:val="20"/>
                <w:szCs w:val="20"/>
              </w:rPr>
            </w:pPr>
            <w:r>
              <w:rPr>
                <w:sz w:val="20"/>
                <w:szCs w:val="20"/>
              </w:rPr>
              <w:t>- zná názvy některých archeologických kultur</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 nejstarší archeologické kultury</w:t>
            </w:r>
          </w:p>
        </w:tc>
        <w:tc>
          <w:tcPr>
            <w:tcW w:w="1209" w:type="pct"/>
            <w:tcBorders>
              <w:top w:val="nil"/>
              <w:left w:val="nil"/>
              <w:bottom w:val="nil"/>
              <w:right w:val="nil"/>
            </w:tcBorders>
          </w:tcPr>
          <w:p w:rsidR="00E45A00" w:rsidRDefault="00E45A00">
            <w:pPr>
              <w:rPr>
                <w:sz w:val="20"/>
                <w:szCs w:val="20"/>
              </w:rPr>
            </w:pPr>
          </w:p>
        </w:tc>
        <w:tc>
          <w:tcPr>
            <w:tcW w:w="45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noWrap/>
          </w:tcPr>
          <w:p w:rsidR="00E45A00" w:rsidRDefault="00E45A00">
            <w:pPr>
              <w:rPr>
                <w:sz w:val="20"/>
                <w:szCs w:val="20"/>
              </w:rPr>
            </w:pPr>
            <w:r>
              <w:rPr>
                <w:sz w:val="20"/>
                <w:szCs w:val="20"/>
              </w:rPr>
              <w:t>- vysvětlí přínos Keltů</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 </w:t>
            </w:r>
          </w:p>
        </w:tc>
        <w:tc>
          <w:tcPr>
            <w:tcW w:w="1209" w:type="pct"/>
            <w:tcBorders>
              <w:top w:val="nil"/>
              <w:left w:val="nil"/>
              <w:bottom w:val="nil"/>
              <w:right w:val="nil"/>
            </w:tcBorders>
          </w:tcPr>
          <w:p w:rsidR="00E45A00" w:rsidRDefault="00E45A00">
            <w:pPr>
              <w:rPr>
                <w:sz w:val="20"/>
                <w:szCs w:val="20"/>
              </w:rPr>
            </w:pPr>
          </w:p>
        </w:tc>
        <w:tc>
          <w:tcPr>
            <w:tcW w:w="45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7.</w:t>
            </w:r>
          </w:p>
        </w:tc>
        <w:tc>
          <w:tcPr>
            <w:tcW w:w="1591" w:type="pct"/>
            <w:tcBorders>
              <w:top w:val="single" w:sz="4" w:space="0" w:color="auto"/>
              <w:left w:val="nil"/>
              <w:bottom w:val="single" w:sz="4" w:space="0" w:color="auto"/>
              <w:right w:val="single" w:sz="4" w:space="0" w:color="auto"/>
            </w:tcBorders>
            <w:noWrap/>
          </w:tcPr>
          <w:p w:rsidR="00E45A00" w:rsidRDefault="00E45A00">
            <w:pPr>
              <w:rPr>
                <w:sz w:val="20"/>
                <w:szCs w:val="20"/>
              </w:rPr>
            </w:pPr>
            <w:r>
              <w:rPr>
                <w:sz w:val="20"/>
                <w:szCs w:val="20"/>
              </w:rPr>
              <w:t xml:space="preserve"> - zná oblasti vzniku nejstarších států</w:t>
            </w:r>
          </w:p>
        </w:tc>
        <w:tc>
          <w:tcPr>
            <w:tcW w:w="1527" w:type="pct"/>
            <w:tcBorders>
              <w:top w:val="single" w:sz="4" w:space="0" w:color="auto"/>
              <w:left w:val="nil"/>
              <w:bottom w:val="single" w:sz="4" w:space="0" w:color="auto"/>
              <w:right w:val="single" w:sz="4" w:space="0" w:color="auto"/>
            </w:tcBorders>
          </w:tcPr>
          <w:p w:rsidR="00E45A00" w:rsidRDefault="00E45A00">
            <w:pPr>
              <w:rPr>
                <w:sz w:val="20"/>
                <w:szCs w:val="20"/>
              </w:rPr>
            </w:pPr>
            <w:r>
              <w:rPr>
                <w:sz w:val="20"/>
                <w:szCs w:val="20"/>
              </w:rPr>
              <w:t>- nejstarší státy starověku</w:t>
            </w:r>
          </w:p>
        </w:tc>
        <w:tc>
          <w:tcPr>
            <w:tcW w:w="1209" w:type="pct"/>
            <w:tcBorders>
              <w:top w:val="single" w:sz="4" w:space="0" w:color="auto"/>
              <w:left w:val="nil"/>
              <w:bottom w:val="single" w:sz="4" w:space="0" w:color="auto"/>
              <w:right w:val="nil"/>
            </w:tcBorders>
          </w:tcPr>
          <w:p w:rsidR="00E45A00" w:rsidRDefault="00E45A00">
            <w:pPr>
              <w:rPr>
                <w:sz w:val="20"/>
                <w:szCs w:val="20"/>
              </w:rPr>
            </w:pPr>
            <w:r>
              <w:rPr>
                <w:sz w:val="20"/>
                <w:szCs w:val="20"/>
              </w:rPr>
              <w:t>MUV-Kulturní diference,Etnický původ,</w:t>
            </w:r>
            <w:r w:rsidR="00BF73EA">
              <w:rPr>
                <w:sz w:val="20"/>
                <w:szCs w:val="20"/>
              </w:rPr>
              <w:t xml:space="preserve"> </w:t>
            </w:r>
            <w:r>
              <w:rPr>
                <w:sz w:val="20"/>
                <w:szCs w:val="20"/>
              </w:rPr>
              <w:t xml:space="preserve"> Multikulturalita</w:t>
            </w:r>
          </w:p>
        </w:tc>
        <w:tc>
          <w:tcPr>
            <w:tcW w:w="457"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b/>
                <w:bCs/>
                <w:sz w:val="20"/>
                <w:szCs w:val="20"/>
              </w:rPr>
            </w:pPr>
            <w:r>
              <w:rPr>
                <w:b/>
                <w:bCs/>
                <w:sz w:val="20"/>
                <w:szCs w:val="20"/>
              </w:rPr>
              <w:t> </w:t>
            </w:r>
          </w:p>
        </w:tc>
        <w:tc>
          <w:tcPr>
            <w:tcW w:w="1591" w:type="pct"/>
            <w:tcBorders>
              <w:top w:val="nil"/>
              <w:left w:val="nil"/>
              <w:bottom w:val="nil"/>
              <w:right w:val="nil"/>
            </w:tcBorders>
          </w:tcPr>
          <w:p w:rsidR="00E45A00" w:rsidRDefault="00E45A00">
            <w:pPr>
              <w:rPr>
                <w:sz w:val="20"/>
                <w:szCs w:val="20"/>
              </w:rPr>
            </w:pPr>
            <w:r>
              <w:rPr>
                <w:sz w:val="20"/>
                <w:szCs w:val="20"/>
              </w:rPr>
              <w:t>- zdůvodní souvislost mezi budováním zavlažovacího systému a vznikem státu</w:t>
            </w:r>
          </w:p>
        </w:tc>
        <w:tc>
          <w:tcPr>
            <w:tcW w:w="1527" w:type="pct"/>
            <w:tcBorders>
              <w:top w:val="nil"/>
              <w:left w:val="single" w:sz="4" w:space="0" w:color="auto"/>
              <w:bottom w:val="nil"/>
              <w:right w:val="single" w:sz="4" w:space="0" w:color="auto"/>
            </w:tcBorders>
          </w:tcPr>
          <w:p w:rsidR="00E45A00" w:rsidRDefault="00E45A00">
            <w:pPr>
              <w:rPr>
                <w:b/>
                <w:bCs/>
                <w:color w:val="0000FF"/>
                <w:sz w:val="20"/>
                <w:szCs w:val="20"/>
              </w:rPr>
            </w:pPr>
            <w:r>
              <w:rPr>
                <w:b/>
                <w:bCs/>
                <w:color w:val="0000FF"/>
                <w:sz w:val="20"/>
                <w:szCs w:val="20"/>
              </w:rPr>
              <w:t> </w:t>
            </w:r>
          </w:p>
        </w:tc>
        <w:tc>
          <w:tcPr>
            <w:tcW w:w="1209" w:type="pct"/>
            <w:tcBorders>
              <w:top w:val="nil"/>
              <w:left w:val="nil"/>
              <w:bottom w:val="nil"/>
              <w:right w:val="nil"/>
            </w:tcBorders>
          </w:tcPr>
          <w:p w:rsidR="00E45A00" w:rsidRDefault="00E45A00">
            <w:pPr>
              <w:rPr>
                <w:sz w:val="20"/>
                <w:szCs w:val="20"/>
              </w:rPr>
            </w:pPr>
            <w:r>
              <w:rPr>
                <w:sz w:val="20"/>
                <w:szCs w:val="20"/>
              </w:rPr>
              <w:t>ENV-Ekosystémy,Základní podmínky života,Lidské aktivity,Vztah člověka a prostředí</w:t>
            </w:r>
          </w:p>
        </w:tc>
        <w:tc>
          <w:tcPr>
            <w:tcW w:w="45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single" w:sz="4" w:space="0" w:color="auto"/>
              <w:right w:val="single" w:sz="4" w:space="0" w:color="auto"/>
            </w:tcBorders>
            <w:noWrap/>
          </w:tcPr>
          <w:p w:rsidR="00E45A00" w:rsidRDefault="00E45A00">
            <w:pPr>
              <w:rPr>
                <w:b/>
                <w:bCs/>
                <w:sz w:val="20"/>
                <w:szCs w:val="20"/>
              </w:rPr>
            </w:pPr>
            <w:r>
              <w:rPr>
                <w:b/>
                <w:bCs/>
                <w:sz w:val="20"/>
                <w:szCs w:val="20"/>
              </w:rPr>
              <w:t> </w:t>
            </w:r>
          </w:p>
        </w:tc>
        <w:tc>
          <w:tcPr>
            <w:tcW w:w="1591" w:type="pct"/>
            <w:tcBorders>
              <w:top w:val="nil"/>
              <w:left w:val="nil"/>
              <w:bottom w:val="single" w:sz="4" w:space="0" w:color="auto"/>
              <w:right w:val="single" w:sz="4" w:space="0" w:color="auto"/>
            </w:tcBorders>
          </w:tcPr>
          <w:p w:rsidR="00E45A00" w:rsidRDefault="00E45A00">
            <w:pPr>
              <w:rPr>
                <w:sz w:val="20"/>
                <w:szCs w:val="20"/>
              </w:rPr>
            </w:pPr>
            <w:r>
              <w:rPr>
                <w:sz w:val="20"/>
                <w:szCs w:val="20"/>
              </w:rPr>
              <w:t xml:space="preserve">- porovná státy z hlediska typických a odlišných </w:t>
            </w:r>
          </w:p>
          <w:p w:rsidR="00E45A00" w:rsidRDefault="00E45A00">
            <w:pPr>
              <w:rPr>
                <w:sz w:val="20"/>
                <w:szCs w:val="20"/>
              </w:rPr>
            </w:pPr>
            <w:r>
              <w:rPr>
                <w:sz w:val="20"/>
                <w:szCs w:val="20"/>
              </w:rPr>
              <w:t>znaků hospodářského,společenského,politického,</w:t>
            </w:r>
          </w:p>
          <w:p w:rsidR="00E45A00" w:rsidRDefault="00E45A00">
            <w:pPr>
              <w:rPr>
                <w:sz w:val="20"/>
                <w:szCs w:val="20"/>
              </w:rPr>
            </w:pPr>
            <w:r>
              <w:rPr>
                <w:sz w:val="20"/>
                <w:szCs w:val="20"/>
              </w:rPr>
              <w:t>kulturního a náboženského vývoje</w:t>
            </w:r>
          </w:p>
        </w:tc>
        <w:tc>
          <w:tcPr>
            <w:tcW w:w="1527"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1209" w:type="pct"/>
            <w:tcBorders>
              <w:top w:val="nil"/>
              <w:left w:val="nil"/>
              <w:bottom w:val="single" w:sz="4" w:space="0" w:color="auto"/>
              <w:right w:val="nil"/>
            </w:tcBorders>
          </w:tcPr>
          <w:p w:rsidR="00E45A00" w:rsidRDefault="00E45A00">
            <w:pPr>
              <w:rPr>
                <w:sz w:val="20"/>
                <w:szCs w:val="20"/>
              </w:rPr>
            </w:pPr>
          </w:p>
        </w:tc>
        <w:tc>
          <w:tcPr>
            <w:tcW w:w="457"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8.</w:t>
            </w:r>
          </w:p>
        </w:tc>
        <w:tc>
          <w:tcPr>
            <w:tcW w:w="1591" w:type="pct"/>
            <w:tcBorders>
              <w:top w:val="nil"/>
              <w:left w:val="nil"/>
              <w:bottom w:val="nil"/>
              <w:right w:val="single" w:sz="4" w:space="0" w:color="auto"/>
            </w:tcBorders>
            <w:noWrap/>
          </w:tcPr>
          <w:p w:rsidR="00E45A00" w:rsidRDefault="00E45A00">
            <w:pPr>
              <w:rPr>
                <w:sz w:val="20"/>
                <w:szCs w:val="20"/>
              </w:rPr>
            </w:pPr>
            <w:r>
              <w:rPr>
                <w:sz w:val="20"/>
                <w:szCs w:val="20"/>
              </w:rPr>
              <w:t>- nalézá počátky vědních oborů a písma</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 nejstarší státy starověku</w:t>
            </w:r>
          </w:p>
        </w:tc>
        <w:tc>
          <w:tcPr>
            <w:tcW w:w="1209" w:type="pct"/>
            <w:tcBorders>
              <w:top w:val="nil"/>
              <w:left w:val="nil"/>
              <w:bottom w:val="nil"/>
              <w:right w:val="single" w:sz="4" w:space="0" w:color="auto"/>
            </w:tcBorders>
          </w:tcPr>
          <w:p w:rsidR="00E45A00" w:rsidRDefault="00E45A00">
            <w:pPr>
              <w:rPr>
                <w:sz w:val="20"/>
                <w:szCs w:val="20"/>
              </w:rPr>
            </w:pPr>
            <w:r>
              <w:rPr>
                <w:sz w:val="20"/>
                <w:szCs w:val="20"/>
              </w:rPr>
              <w:t>ENV-Ekosystémy,Základní podmínky</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noWrap/>
          </w:tcPr>
          <w:p w:rsidR="00E45A00" w:rsidRDefault="00E45A00">
            <w:pPr>
              <w:rPr>
                <w:sz w:val="20"/>
                <w:szCs w:val="20"/>
              </w:rPr>
            </w:pPr>
            <w:r>
              <w:rPr>
                <w:sz w:val="20"/>
                <w:szCs w:val="20"/>
              </w:rPr>
              <w:t>- pozná hlavní typy památek</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 </w:t>
            </w:r>
          </w:p>
        </w:tc>
        <w:tc>
          <w:tcPr>
            <w:tcW w:w="1209" w:type="pct"/>
            <w:tcBorders>
              <w:top w:val="nil"/>
              <w:left w:val="nil"/>
              <w:bottom w:val="nil"/>
              <w:right w:val="single" w:sz="4" w:space="0" w:color="auto"/>
            </w:tcBorders>
          </w:tcPr>
          <w:p w:rsidR="00E45A00" w:rsidRDefault="00E45A00">
            <w:pPr>
              <w:rPr>
                <w:sz w:val="20"/>
                <w:szCs w:val="20"/>
              </w:rPr>
            </w:pPr>
            <w:r>
              <w:rPr>
                <w:sz w:val="20"/>
                <w:szCs w:val="20"/>
              </w:rPr>
              <w:t> života,Lidské aktivity,Vztah člověka a</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noWrap/>
          </w:tcPr>
          <w:p w:rsidR="00E45A00" w:rsidRDefault="00E45A00">
            <w:pPr>
              <w:rPr>
                <w:sz w:val="20"/>
                <w:szCs w:val="20"/>
              </w:rPr>
            </w:pPr>
            <w:r>
              <w:rPr>
                <w:sz w:val="20"/>
                <w:szCs w:val="20"/>
              </w:rPr>
              <w:t>- posoudí,proč tato díla uchvacují i současníky</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 </w:t>
            </w:r>
          </w:p>
        </w:tc>
        <w:tc>
          <w:tcPr>
            <w:tcW w:w="1209" w:type="pct"/>
            <w:tcBorders>
              <w:top w:val="nil"/>
              <w:left w:val="nil"/>
              <w:bottom w:val="nil"/>
              <w:right w:val="single" w:sz="4" w:space="0" w:color="auto"/>
            </w:tcBorders>
          </w:tcPr>
          <w:p w:rsidR="00E45A00" w:rsidRDefault="00E45A00">
            <w:pPr>
              <w:rPr>
                <w:sz w:val="20"/>
                <w:szCs w:val="20"/>
              </w:rPr>
            </w:pPr>
            <w:r>
              <w:rPr>
                <w:sz w:val="20"/>
                <w:szCs w:val="20"/>
              </w:rPr>
              <w:t> prostředí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zařadí je do oblasti původu</w:t>
            </w:r>
          </w:p>
        </w:tc>
        <w:tc>
          <w:tcPr>
            <w:tcW w:w="1527"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1209"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457"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9.</w:t>
            </w:r>
          </w:p>
        </w:tc>
        <w:tc>
          <w:tcPr>
            <w:tcW w:w="1591" w:type="pct"/>
            <w:tcBorders>
              <w:top w:val="nil"/>
              <w:left w:val="nil"/>
              <w:bottom w:val="nil"/>
              <w:right w:val="single" w:sz="4" w:space="0" w:color="auto"/>
            </w:tcBorders>
          </w:tcPr>
          <w:p w:rsidR="00E45A00" w:rsidRDefault="00E45A00">
            <w:pPr>
              <w:rPr>
                <w:sz w:val="20"/>
                <w:szCs w:val="20"/>
              </w:rPr>
            </w:pPr>
            <w:r>
              <w:rPr>
                <w:sz w:val="20"/>
                <w:szCs w:val="20"/>
              </w:rPr>
              <w:t>- popíše přínos řecké a římské kultury v oblasti filozofie,vědy,umění a architektury</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 starověké Řecko,Řím-jejich kulturní,duchovní odkaz</w:t>
            </w:r>
          </w:p>
        </w:tc>
        <w:tc>
          <w:tcPr>
            <w:tcW w:w="1209" w:type="pct"/>
            <w:tcBorders>
              <w:top w:val="nil"/>
              <w:left w:val="nil"/>
              <w:bottom w:val="nil"/>
              <w:right w:val="nil"/>
            </w:tcBorders>
          </w:tcPr>
          <w:p w:rsidR="00E45A00" w:rsidRDefault="00E45A00">
            <w:pPr>
              <w:rPr>
                <w:sz w:val="20"/>
                <w:szCs w:val="20"/>
              </w:rPr>
            </w:pPr>
            <w:r>
              <w:rPr>
                <w:sz w:val="20"/>
                <w:szCs w:val="20"/>
              </w:rPr>
              <w:t xml:space="preserve">VMEGS-Evropa a svět nás zajímá,Objevujeme Evropu a svět,Jsme </w:t>
            </w:r>
          </w:p>
        </w:tc>
        <w:tc>
          <w:tcPr>
            <w:tcW w:w="45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tcPr>
          <w:p w:rsidR="00E45A00" w:rsidRDefault="00E45A00">
            <w:pPr>
              <w:rPr>
                <w:sz w:val="20"/>
                <w:szCs w:val="20"/>
              </w:rPr>
            </w:pPr>
            <w:r>
              <w:rPr>
                <w:sz w:val="20"/>
                <w:szCs w:val="20"/>
              </w:rPr>
              <w:t>- stanoví přínos velkých osobností antické kultury pro evropskou civilizaci</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 střední Evropa a naše země v době antiky</w:t>
            </w:r>
          </w:p>
        </w:tc>
        <w:tc>
          <w:tcPr>
            <w:tcW w:w="1209" w:type="pct"/>
            <w:tcBorders>
              <w:top w:val="nil"/>
              <w:left w:val="nil"/>
              <w:bottom w:val="nil"/>
              <w:right w:val="nil"/>
            </w:tcBorders>
          </w:tcPr>
          <w:p w:rsidR="00E45A00" w:rsidRDefault="00E45A00">
            <w:pPr>
              <w:rPr>
                <w:sz w:val="20"/>
                <w:szCs w:val="20"/>
              </w:rPr>
            </w:pPr>
            <w:r>
              <w:rPr>
                <w:sz w:val="20"/>
                <w:szCs w:val="20"/>
              </w:rPr>
              <w:t>Evropané</w:t>
            </w:r>
          </w:p>
        </w:tc>
        <w:tc>
          <w:tcPr>
            <w:tcW w:w="45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single" w:sz="4" w:space="0" w:color="auto"/>
              <w:right w:val="nil"/>
            </w:tcBorders>
          </w:tcPr>
          <w:p w:rsidR="00E45A00" w:rsidRDefault="00E45A00">
            <w:pPr>
              <w:rPr>
                <w:sz w:val="20"/>
                <w:szCs w:val="20"/>
              </w:rPr>
            </w:pPr>
            <w:r>
              <w:rPr>
                <w:sz w:val="20"/>
                <w:szCs w:val="20"/>
              </w:rPr>
              <w:t>- zdůvodní křesťanství jako jeden ze základů evropské civilizace</w:t>
            </w:r>
          </w:p>
        </w:tc>
        <w:tc>
          <w:tcPr>
            <w:tcW w:w="1527" w:type="pct"/>
            <w:tcBorders>
              <w:top w:val="nil"/>
              <w:left w:val="single" w:sz="4" w:space="0" w:color="auto"/>
              <w:bottom w:val="single" w:sz="4" w:space="0" w:color="auto"/>
              <w:right w:val="single" w:sz="4" w:space="0" w:color="auto"/>
            </w:tcBorders>
          </w:tcPr>
          <w:p w:rsidR="00E45A00" w:rsidRDefault="00E45A00">
            <w:pPr>
              <w:rPr>
                <w:sz w:val="20"/>
                <w:szCs w:val="20"/>
              </w:rPr>
            </w:pPr>
            <w:r>
              <w:rPr>
                <w:sz w:val="20"/>
                <w:szCs w:val="20"/>
              </w:rPr>
              <w:t> </w:t>
            </w:r>
          </w:p>
        </w:tc>
        <w:tc>
          <w:tcPr>
            <w:tcW w:w="1209" w:type="pct"/>
            <w:tcBorders>
              <w:top w:val="nil"/>
              <w:left w:val="nil"/>
              <w:bottom w:val="single" w:sz="4" w:space="0" w:color="auto"/>
              <w:right w:val="nil"/>
            </w:tcBorders>
          </w:tcPr>
          <w:p w:rsidR="00E45A00" w:rsidRDefault="00E45A00">
            <w:pPr>
              <w:rPr>
                <w:sz w:val="20"/>
                <w:szCs w:val="20"/>
              </w:rPr>
            </w:pPr>
            <w:r>
              <w:rPr>
                <w:sz w:val="20"/>
                <w:szCs w:val="20"/>
              </w:rPr>
              <w:t> </w:t>
            </w:r>
          </w:p>
        </w:tc>
        <w:tc>
          <w:tcPr>
            <w:tcW w:w="457"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10.</w:t>
            </w:r>
          </w:p>
        </w:tc>
        <w:tc>
          <w:tcPr>
            <w:tcW w:w="1591" w:type="pct"/>
            <w:tcBorders>
              <w:top w:val="nil"/>
              <w:left w:val="nil"/>
              <w:bottom w:val="nil"/>
              <w:right w:val="single" w:sz="4" w:space="0" w:color="auto"/>
            </w:tcBorders>
            <w:noWrap/>
          </w:tcPr>
          <w:p w:rsidR="00E45A00" w:rsidRDefault="00E45A00">
            <w:pPr>
              <w:rPr>
                <w:sz w:val="20"/>
                <w:szCs w:val="20"/>
              </w:rPr>
            </w:pPr>
            <w:r>
              <w:rPr>
                <w:sz w:val="20"/>
                <w:szCs w:val="20"/>
              </w:rPr>
              <w:t>- popíše vznik řeckých městských států</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 starověké Řecko,Řím</w:t>
            </w:r>
          </w:p>
        </w:tc>
        <w:tc>
          <w:tcPr>
            <w:tcW w:w="1209" w:type="pct"/>
            <w:tcBorders>
              <w:top w:val="nil"/>
              <w:left w:val="nil"/>
              <w:bottom w:val="nil"/>
              <w:right w:val="nil"/>
            </w:tcBorders>
          </w:tcPr>
          <w:p w:rsidR="00E45A00" w:rsidRDefault="00E45A00">
            <w:pPr>
              <w:rPr>
                <w:sz w:val="20"/>
                <w:szCs w:val="20"/>
              </w:rPr>
            </w:pPr>
            <w:r>
              <w:rPr>
                <w:sz w:val="20"/>
                <w:szCs w:val="20"/>
              </w:rPr>
              <w:t>OSV-Sociální rozvoj-Mezilidské vztahy</w:t>
            </w:r>
          </w:p>
        </w:tc>
        <w:tc>
          <w:tcPr>
            <w:tcW w:w="45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b/>
                <w:bCs/>
                <w:sz w:val="20"/>
                <w:szCs w:val="20"/>
              </w:rPr>
            </w:pPr>
            <w:r>
              <w:rPr>
                <w:b/>
                <w:bCs/>
                <w:sz w:val="20"/>
                <w:szCs w:val="20"/>
              </w:rPr>
              <w:t> </w:t>
            </w:r>
          </w:p>
        </w:tc>
        <w:tc>
          <w:tcPr>
            <w:tcW w:w="1591" w:type="pct"/>
            <w:tcBorders>
              <w:top w:val="nil"/>
              <w:left w:val="nil"/>
              <w:bottom w:val="nil"/>
              <w:right w:val="single" w:sz="4" w:space="0" w:color="auto"/>
            </w:tcBorders>
            <w:noWrap/>
          </w:tcPr>
          <w:p w:rsidR="00E45A00" w:rsidRDefault="00E45A00">
            <w:pPr>
              <w:rPr>
                <w:sz w:val="20"/>
                <w:szCs w:val="20"/>
              </w:rPr>
            </w:pPr>
            <w:r>
              <w:rPr>
                <w:sz w:val="20"/>
                <w:szCs w:val="20"/>
              </w:rPr>
              <w:t>- porovná státní zřízení Sparty a Athén</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 střední Evropa a naše země v době antiky</w:t>
            </w:r>
          </w:p>
        </w:tc>
        <w:tc>
          <w:tcPr>
            <w:tcW w:w="1209" w:type="pct"/>
            <w:tcBorders>
              <w:top w:val="nil"/>
              <w:left w:val="nil"/>
              <w:bottom w:val="nil"/>
              <w:right w:val="nil"/>
            </w:tcBorders>
          </w:tcPr>
          <w:p w:rsidR="00E45A00" w:rsidRDefault="00E45A00">
            <w:pPr>
              <w:rPr>
                <w:sz w:val="20"/>
                <w:szCs w:val="20"/>
              </w:rPr>
            </w:pPr>
            <w:r>
              <w:rPr>
                <w:sz w:val="20"/>
                <w:szCs w:val="20"/>
              </w:rPr>
              <w:t>VDO-Občan.občanská společnost a stát,Formy participace občanů, Principy demokracie</w:t>
            </w:r>
          </w:p>
        </w:tc>
        <w:tc>
          <w:tcPr>
            <w:tcW w:w="45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b/>
                <w:bCs/>
                <w:sz w:val="20"/>
                <w:szCs w:val="20"/>
              </w:rPr>
            </w:pPr>
            <w:r>
              <w:rPr>
                <w:b/>
                <w:bCs/>
                <w:sz w:val="20"/>
                <w:szCs w:val="20"/>
              </w:rPr>
              <w:t> </w:t>
            </w:r>
          </w:p>
        </w:tc>
        <w:tc>
          <w:tcPr>
            <w:tcW w:w="1591" w:type="pct"/>
            <w:tcBorders>
              <w:top w:val="nil"/>
              <w:left w:val="nil"/>
              <w:bottom w:val="nil"/>
              <w:right w:val="single" w:sz="4" w:space="0" w:color="auto"/>
            </w:tcBorders>
          </w:tcPr>
          <w:p w:rsidR="00E45A00" w:rsidRDefault="00E45A00">
            <w:pPr>
              <w:rPr>
                <w:sz w:val="20"/>
                <w:szCs w:val="20"/>
              </w:rPr>
            </w:pPr>
            <w:r>
              <w:rPr>
                <w:sz w:val="20"/>
                <w:szCs w:val="20"/>
              </w:rPr>
              <w:t>- rozpozná počátky demokratického uspořádání společnosti ve srovnání s jinými formami vlády</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 </w:t>
            </w:r>
          </w:p>
        </w:tc>
        <w:tc>
          <w:tcPr>
            <w:tcW w:w="1209" w:type="pct"/>
            <w:tcBorders>
              <w:top w:val="nil"/>
              <w:left w:val="nil"/>
              <w:bottom w:val="nil"/>
              <w:right w:val="nil"/>
            </w:tcBorders>
          </w:tcPr>
          <w:p w:rsidR="00E45A00" w:rsidRDefault="00E45A00">
            <w:pPr>
              <w:rPr>
                <w:sz w:val="20"/>
                <w:szCs w:val="20"/>
              </w:rPr>
            </w:pPr>
          </w:p>
        </w:tc>
        <w:tc>
          <w:tcPr>
            <w:tcW w:w="45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noWrap/>
          </w:tcPr>
          <w:p w:rsidR="00E45A00" w:rsidRDefault="00E45A00">
            <w:pPr>
              <w:rPr>
                <w:sz w:val="20"/>
                <w:szCs w:val="20"/>
              </w:rPr>
            </w:pPr>
            <w:r>
              <w:rPr>
                <w:sz w:val="20"/>
                <w:szCs w:val="20"/>
              </w:rPr>
              <w:t>- identifikuje společenské vrstvy jednotlivých států</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 </w:t>
            </w:r>
          </w:p>
        </w:tc>
        <w:tc>
          <w:tcPr>
            <w:tcW w:w="1209" w:type="pct"/>
            <w:tcBorders>
              <w:top w:val="nil"/>
              <w:left w:val="nil"/>
              <w:bottom w:val="nil"/>
              <w:right w:val="nil"/>
            </w:tcBorders>
          </w:tcPr>
          <w:p w:rsidR="00E45A00" w:rsidRDefault="00E45A00">
            <w:pPr>
              <w:rPr>
                <w:sz w:val="20"/>
                <w:szCs w:val="20"/>
              </w:rPr>
            </w:pPr>
          </w:p>
        </w:tc>
        <w:tc>
          <w:tcPr>
            <w:tcW w:w="45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tcPr>
          <w:p w:rsidR="00E45A00" w:rsidRDefault="00E45A00">
            <w:pPr>
              <w:rPr>
                <w:sz w:val="20"/>
                <w:szCs w:val="20"/>
              </w:rPr>
            </w:pPr>
            <w:r>
              <w:rPr>
                <w:sz w:val="20"/>
                <w:szCs w:val="20"/>
              </w:rPr>
              <w:t>- porozumí nutnosti obranného boje proti vnějšímu nebezpečí</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 </w:t>
            </w:r>
          </w:p>
        </w:tc>
        <w:tc>
          <w:tcPr>
            <w:tcW w:w="1209" w:type="pct"/>
            <w:tcBorders>
              <w:top w:val="nil"/>
              <w:left w:val="nil"/>
              <w:bottom w:val="nil"/>
              <w:right w:val="nil"/>
            </w:tcBorders>
          </w:tcPr>
          <w:p w:rsidR="00E45A00" w:rsidRDefault="00E45A00">
            <w:pPr>
              <w:rPr>
                <w:sz w:val="20"/>
                <w:szCs w:val="20"/>
              </w:rPr>
            </w:pPr>
            <w:r>
              <w:rPr>
                <w:sz w:val="20"/>
                <w:szCs w:val="20"/>
              </w:rPr>
              <w:t> </w:t>
            </w:r>
          </w:p>
        </w:tc>
        <w:tc>
          <w:tcPr>
            <w:tcW w:w="45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nil"/>
              <w:right w:val="nil"/>
            </w:tcBorders>
            <w:noWrap/>
          </w:tcPr>
          <w:p w:rsidR="00E45A00" w:rsidRDefault="00E45A00">
            <w:pPr>
              <w:rPr>
                <w:sz w:val="20"/>
                <w:szCs w:val="20"/>
              </w:rPr>
            </w:pPr>
            <w:r>
              <w:rPr>
                <w:sz w:val="20"/>
                <w:szCs w:val="20"/>
              </w:rPr>
              <w:t>- zdůvodní příčiny a důsledky expanzivní politiky států</w:t>
            </w:r>
          </w:p>
        </w:tc>
        <w:tc>
          <w:tcPr>
            <w:tcW w:w="1527"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1209" w:type="pct"/>
            <w:tcBorders>
              <w:top w:val="nil"/>
              <w:left w:val="nil"/>
              <w:bottom w:val="nil"/>
              <w:right w:val="nil"/>
            </w:tcBorders>
          </w:tcPr>
          <w:p w:rsidR="00E45A00" w:rsidRDefault="00E45A00">
            <w:pPr>
              <w:rPr>
                <w:sz w:val="20"/>
                <w:szCs w:val="20"/>
              </w:rPr>
            </w:pPr>
            <w:r>
              <w:rPr>
                <w:sz w:val="20"/>
                <w:szCs w:val="20"/>
              </w:rPr>
              <w:t> </w:t>
            </w:r>
          </w:p>
        </w:tc>
        <w:tc>
          <w:tcPr>
            <w:tcW w:w="45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noWrap/>
          </w:tcPr>
          <w:p w:rsidR="00E45A00" w:rsidRDefault="00E45A00">
            <w:pPr>
              <w:rPr>
                <w:sz w:val="20"/>
                <w:szCs w:val="20"/>
              </w:rPr>
            </w:pPr>
            <w:r>
              <w:rPr>
                <w:sz w:val="20"/>
                <w:szCs w:val="20"/>
              </w:rPr>
              <w:t>.jmenuje významné osobnosti a zhodnotí jejich přínos</w:t>
            </w:r>
          </w:p>
        </w:tc>
        <w:tc>
          <w:tcPr>
            <w:tcW w:w="1527" w:type="pct"/>
            <w:tcBorders>
              <w:top w:val="nil"/>
              <w:left w:val="nil"/>
              <w:bottom w:val="nil"/>
              <w:right w:val="nil"/>
            </w:tcBorders>
          </w:tcPr>
          <w:p w:rsidR="00E45A00" w:rsidRDefault="00E45A00">
            <w:pPr>
              <w:rPr>
                <w:sz w:val="20"/>
                <w:szCs w:val="20"/>
              </w:rPr>
            </w:pPr>
          </w:p>
        </w:tc>
        <w:tc>
          <w:tcPr>
            <w:tcW w:w="1209" w:type="pct"/>
            <w:tcBorders>
              <w:top w:val="nil"/>
              <w:left w:val="single" w:sz="4" w:space="0" w:color="auto"/>
              <w:bottom w:val="nil"/>
              <w:right w:val="nil"/>
            </w:tcBorders>
          </w:tcPr>
          <w:p w:rsidR="00E45A00" w:rsidRDefault="00E45A00">
            <w:pPr>
              <w:rPr>
                <w:sz w:val="20"/>
                <w:szCs w:val="20"/>
              </w:rPr>
            </w:pPr>
            <w:r>
              <w:rPr>
                <w:sz w:val="20"/>
                <w:szCs w:val="20"/>
              </w:rPr>
              <w:t> </w:t>
            </w:r>
          </w:p>
        </w:tc>
        <w:tc>
          <w:tcPr>
            <w:tcW w:w="45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dá do souvislosti rozdílný vývoj oblastí Evropy</w:t>
            </w:r>
          </w:p>
        </w:tc>
        <w:tc>
          <w:tcPr>
            <w:tcW w:w="1527"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1209" w:type="pct"/>
            <w:tcBorders>
              <w:top w:val="nil"/>
              <w:left w:val="nil"/>
              <w:bottom w:val="single" w:sz="4" w:space="0" w:color="auto"/>
              <w:right w:val="nil"/>
            </w:tcBorders>
          </w:tcPr>
          <w:p w:rsidR="00E45A00" w:rsidRDefault="00E45A00">
            <w:pPr>
              <w:rPr>
                <w:sz w:val="20"/>
                <w:szCs w:val="20"/>
              </w:rPr>
            </w:pPr>
            <w:r>
              <w:rPr>
                <w:sz w:val="20"/>
                <w:szCs w:val="20"/>
              </w:rPr>
              <w:t> </w:t>
            </w:r>
          </w:p>
        </w:tc>
        <w:tc>
          <w:tcPr>
            <w:tcW w:w="457"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r>
    </w:tbl>
    <w:p w:rsidR="00E45A00" w:rsidRDefault="00E45A00"/>
    <w:tbl>
      <w:tblPr>
        <w:tblW w:w="5000" w:type="pct"/>
        <w:tblCellMar>
          <w:left w:w="70" w:type="dxa"/>
          <w:right w:w="70" w:type="dxa"/>
        </w:tblCellMar>
        <w:tblLook w:val="0000"/>
      </w:tblPr>
      <w:tblGrid>
        <w:gridCol w:w="610"/>
        <w:gridCol w:w="4500"/>
        <w:gridCol w:w="4319"/>
        <w:gridCol w:w="3420"/>
        <w:gridCol w:w="1293"/>
      </w:tblGrid>
      <w:tr w:rsidR="00E45A00">
        <w:trPr>
          <w:trHeight w:val="249"/>
        </w:trPr>
        <w:tc>
          <w:tcPr>
            <w:tcW w:w="216" w:type="pct"/>
            <w:tcBorders>
              <w:top w:val="nil"/>
              <w:bottom w:val="nil"/>
            </w:tcBorders>
            <w:noWrap/>
          </w:tcPr>
          <w:p w:rsidR="00E45A00" w:rsidRDefault="00E45A00">
            <w:pPr>
              <w:rPr>
                <w:b/>
                <w:bCs/>
                <w:sz w:val="20"/>
                <w:szCs w:val="20"/>
              </w:rPr>
            </w:pPr>
          </w:p>
        </w:tc>
        <w:tc>
          <w:tcPr>
            <w:tcW w:w="1591" w:type="pct"/>
            <w:tcBorders>
              <w:top w:val="nil"/>
              <w:bottom w:val="nil"/>
            </w:tcBorders>
            <w:noWrap/>
          </w:tcPr>
          <w:p w:rsidR="00E45A00" w:rsidRDefault="00E45A00">
            <w:pPr>
              <w:rPr>
                <w:b/>
                <w:sz w:val="20"/>
                <w:szCs w:val="20"/>
              </w:rPr>
            </w:pPr>
            <w:r>
              <w:rPr>
                <w:b/>
                <w:sz w:val="20"/>
                <w:szCs w:val="20"/>
              </w:rPr>
              <w:t>Vzdělávací oblast:</w:t>
            </w:r>
          </w:p>
        </w:tc>
        <w:tc>
          <w:tcPr>
            <w:tcW w:w="1527" w:type="pct"/>
            <w:tcBorders>
              <w:top w:val="nil"/>
              <w:bottom w:val="nil"/>
            </w:tcBorders>
          </w:tcPr>
          <w:p w:rsidR="00E45A00" w:rsidRDefault="00E45A00">
            <w:pPr>
              <w:rPr>
                <w:b/>
                <w:bCs/>
                <w:sz w:val="20"/>
                <w:szCs w:val="20"/>
              </w:rPr>
            </w:pPr>
            <w:r>
              <w:rPr>
                <w:b/>
                <w:sz w:val="20"/>
                <w:szCs w:val="20"/>
              </w:rPr>
              <w:t>Člověk a společnost</w:t>
            </w:r>
          </w:p>
        </w:tc>
        <w:tc>
          <w:tcPr>
            <w:tcW w:w="1209" w:type="pct"/>
            <w:tcBorders>
              <w:top w:val="nil"/>
              <w:bottom w:val="nil"/>
            </w:tcBorders>
          </w:tcPr>
          <w:p w:rsidR="00E45A00" w:rsidRDefault="00E45A00">
            <w:pPr>
              <w:rPr>
                <w:b/>
                <w:bCs/>
                <w:sz w:val="20"/>
                <w:szCs w:val="20"/>
              </w:rPr>
            </w:pPr>
          </w:p>
        </w:tc>
        <w:tc>
          <w:tcPr>
            <w:tcW w:w="457" w:type="pct"/>
            <w:tcBorders>
              <w:top w:val="nil"/>
              <w:bottom w:val="nil"/>
            </w:tcBorders>
            <w:noWrap/>
          </w:tcPr>
          <w:p w:rsidR="00E45A00" w:rsidRDefault="00E45A00">
            <w:pPr>
              <w:rPr>
                <w:b/>
                <w:bCs/>
                <w:sz w:val="20"/>
                <w:szCs w:val="20"/>
              </w:rPr>
            </w:pPr>
          </w:p>
        </w:tc>
      </w:tr>
      <w:tr w:rsidR="00E45A00">
        <w:trPr>
          <w:trHeight w:val="249"/>
        </w:trPr>
        <w:tc>
          <w:tcPr>
            <w:tcW w:w="216" w:type="pct"/>
            <w:tcBorders>
              <w:top w:val="nil"/>
              <w:bottom w:val="nil"/>
            </w:tcBorders>
            <w:noWrap/>
          </w:tcPr>
          <w:p w:rsidR="00E45A00" w:rsidRDefault="00E45A00">
            <w:pPr>
              <w:rPr>
                <w:b/>
                <w:bCs/>
                <w:sz w:val="20"/>
                <w:szCs w:val="20"/>
              </w:rPr>
            </w:pPr>
          </w:p>
        </w:tc>
        <w:tc>
          <w:tcPr>
            <w:tcW w:w="1591" w:type="pct"/>
            <w:tcBorders>
              <w:top w:val="nil"/>
              <w:bottom w:val="nil"/>
            </w:tcBorders>
            <w:noWrap/>
          </w:tcPr>
          <w:p w:rsidR="00E45A00" w:rsidRDefault="00E45A00">
            <w:pPr>
              <w:rPr>
                <w:b/>
                <w:sz w:val="20"/>
                <w:szCs w:val="20"/>
              </w:rPr>
            </w:pPr>
            <w:r>
              <w:rPr>
                <w:b/>
                <w:sz w:val="20"/>
                <w:szCs w:val="20"/>
              </w:rPr>
              <w:t>Vyučovací předmět:</w:t>
            </w:r>
          </w:p>
        </w:tc>
        <w:tc>
          <w:tcPr>
            <w:tcW w:w="1527" w:type="pct"/>
            <w:tcBorders>
              <w:top w:val="nil"/>
              <w:bottom w:val="nil"/>
            </w:tcBorders>
          </w:tcPr>
          <w:p w:rsidR="00E45A00" w:rsidRDefault="00E45A00">
            <w:pPr>
              <w:rPr>
                <w:b/>
                <w:bCs/>
                <w:sz w:val="20"/>
                <w:szCs w:val="20"/>
              </w:rPr>
            </w:pPr>
            <w:r>
              <w:rPr>
                <w:b/>
                <w:sz w:val="20"/>
                <w:szCs w:val="20"/>
              </w:rPr>
              <w:t>Dějepis</w:t>
            </w:r>
          </w:p>
        </w:tc>
        <w:tc>
          <w:tcPr>
            <w:tcW w:w="1209" w:type="pct"/>
            <w:tcBorders>
              <w:top w:val="nil"/>
              <w:bottom w:val="nil"/>
            </w:tcBorders>
          </w:tcPr>
          <w:p w:rsidR="00E45A00" w:rsidRDefault="00E45A00">
            <w:pPr>
              <w:rPr>
                <w:b/>
                <w:bCs/>
                <w:sz w:val="20"/>
                <w:szCs w:val="20"/>
              </w:rPr>
            </w:pPr>
          </w:p>
        </w:tc>
        <w:tc>
          <w:tcPr>
            <w:tcW w:w="457" w:type="pct"/>
            <w:tcBorders>
              <w:top w:val="nil"/>
              <w:bottom w:val="nil"/>
            </w:tcBorders>
            <w:noWrap/>
          </w:tcPr>
          <w:p w:rsidR="00E45A00" w:rsidRDefault="00E45A00">
            <w:pPr>
              <w:rPr>
                <w:b/>
                <w:bCs/>
                <w:sz w:val="20"/>
                <w:szCs w:val="20"/>
              </w:rPr>
            </w:pPr>
          </w:p>
        </w:tc>
      </w:tr>
      <w:tr w:rsidR="00E45A00">
        <w:trPr>
          <w:trHeight w:val="249"/>
        </w:trPr>
        <w:tc>
          <w:tcPr>
            <w:tcW w:w="216" w:type="pct"/>
            <w:tcBorders>
              <w:top w:val="nil"/>
              <w:bottom w:val="single" w:sz="4" w:space="0" w:color="auto"/>
            </w:tcBorders>
            <w:noWrap/>
          </w:tcPr>
          <w:p w:rsidR="00E45A00" w:rsidRDefault="00E45A00">
            <w:pPr>
              <w:rPr>
                <w:b/>
                <w:bCs/>
                <w:sz w:val="20"/>
                <w:szCs w:val="20"/>
              </w:rPr>
            </w:pPr>
          </w:p>
        </w:tc>
        <w:tc>
          <w:tcPr>
            <w:tcW w:w="1591" w:type="pct"/>
            <w:tcBorders>
              <w:top w:val="nil"/>
              <w:bottom w:val="single" w:sz="4" w:space="0" w:color="auto"/>
            </w:tcBorders>
            <w:noWrap/>
          </w:tcPr>
          <w:p w:rsidR="00E45A00" w:rsidRDefault="00E45A00">
            <w:pPr>
              <w:rPr>
                <w:b/>
                <w:sz w:val="20"/>
                <w:szCs w:val="20"/>
              </w:rPr>
            </w:pPr>
            <w:r>
              <w:rPr>
                <w:b/>
                <w:sz w:val="20"/>
                <w:szCs w:val="20"/>
              </w:rPr>
              <w:t>Ročník:</w:t>
            </w:r>
          </w:p>
        </w:tc>
        <w:tc>
          <w:tcPr>
            <w:tcW w:w="1527" w:type="pct"/>
            <w:tcBorders>
              <w:top w:val="nil"/>
              <w:bottom w:val="single" w:sz="4" w:space="0" w:color="auto"/>
            </w:tcBorders>
          </w:tcPr>
          <w:p w:rsidR="00E45A00" w:rsidRDefault="00E45A00">
            <w:pPr>
              <w:rPr>
                <w:b/>
                <w:bCs/>
                <w:sz w:val="20"/>
                <w:szCs w:val="20"/>
              </w:rPr>
            </w:pPr>
            <w:r>
              <w:rPr>
                <w:b/>
                <w:sz w:val="20"/>
                <w:szCs w:val="20"/>
              </w:rPr>
              <w:t>7. ročník</w:t>
            </w:r>
          </w:p>
        </w:tc>
        <w:tc>
          <w:tcPr>
            <w:tcW w:w="1209" w:type="pct"/>
            <w:tcBorders>
              <w:top w:val="nil"/>
              <w:bottom w:val="single" w:sz="4" w:space="0" w:color="auto"/>
            </w:tcBorders>
          </w:tcPr>
          <w:p w:rsidR="00E45A00" w:rsidRDefault="00E45A00">
            <w:pPr>
              <w:rPr>
                <w:b/>
                <w:bCs/>
                <w:sz w:val="20"/>
                <w:szCs w:val="20"/>
              </w:rPr>
            </w:pPr>
          </w:p>
        </w:tc>
        <w:tc>
          <w:tcPr>
            <w:tcW w:w="457" w:type="pct"/>
            <w:tcBorders>
              <w:top w:val="nil"/>
              <w:bottom w:val="single" w:sz="4" w:space="0" w:color="auto"/>
            </w:tcBorders>
            <w:noWrap/>
          </w:tcPr>
          <w:p w:rsidR="00E45A00" w:rsidRDefault="00E45A00">
            <w:pPr>
              <w:rPr>
                <w:b/>
                <w:bCs/>
                <w:sz w:val="20"/>
                <w:szCs w:val="20"/>
              </w:rPr>
            </w:pPr>
          </w:p>
        </w:tc>
      </w:tr>
      <w:tr w:rsidR="00E45A00">
        <w:trPr>
          <w:trHeight w:val="249"/>
        </w:trPr>
        <w:tc>
          <w:tcPr>
            <w:tcW w:w="216"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RVP</w:t>
            </w:r>
          </w:p>
        </w:tc>
        <w:tc>
          <w:tcPr>
            <w:tcW w:w="1591"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527" w:type="pct"/>
            <w:tcBorders>
              <w:top w:val="single" w:sz="4" w:space="0" w:color="auto"/>
              <w:left w:val="nil"/>
              <w:bottom w:val="single" w:sz="4" w:space="0" w:color="auto"/>
              <w:right w:val="single" w:sz="4" w:space="0" w:color="auto"/>
            </w:tcBorders>
            <w:vAlign w:val="center"/>
          </w:tcPr>
          <w:p w:rsidR="00E45A00" w:rsidRDefault="00E45A00">
            <w:pPr>
              <w:jc w:val="center"/>
              <w:rPr>
                <w:b/>
                <w:bCs/>
                <w:sz w:val="20"/>
                <w:szCs w:val="20"/>
              </w:rPr>
            </w:pPr>
            <w:r>
              <w:rPr>
                <w:b/>
                <w:bCs/>
                <w:sz w:val="20"/>
                <w:szCs w:val="20"/>
              </w:rPr>
              <w:t>Učivo</w:t>
            </w:r>
          </w:p>
        </w:tc>
        <w:tc>
          <w:tcPr>
            <w:tcW w:w="1209" w:type="pct"/>
            <w:tcBorders>
              <w:top w:val="single" w:sz="4" w:space="0" w:color="auto"/>
              <w:left w:val="nil"/>
              <w:bottom w:val="single" w:sz="4" w:space="0" w:color="auto"/>
              <w:right w:val="single" w:sz="4" w:space="0" w:color="auto"/>
            </w:tcBorders>
            <w:vAlign w:val="center"/>
          </w:tcPr>
          <w:p w:rsidR="00E45A00" w:rsidRDefault="00E45A00">
            <w:pPr>
              <w:jc w:val="cente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 projekty</w:t>
            </w:r>
          </w:p>
        </w:tc>
        <w:tc>
          <w:tcPr>
            <w:tcW w:w="457"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11.</w:t>
            </w:r>
          </w:p>
        </w:tc>
        <w:tc>
          <w:tcPr>
            <w:tcW w:w="1591" w:type="pct"/>
            <w:tcBorders>
              <w:top w:val="nil"/>
              <w:left w:val="nil"/>
              <w:bottom w:val="nil"/>
              <w:right w:val="single" w:sz="4" w:space="0" w:color="auto"/>
            </w:tcBorders>
            <w:noWrap/>
          </w:tcPr>
          <w:p w:rsidR="00E45A00" w:rsidRDefault="00E45A00">
            <w:pPr>
              <w:rPr>
                <w:sz w:val="20"/>
                <w:szCs w:val="20"/>
              </w:rPr>
            </w:pPr>
            <w:r>
              <w:rPr>
                <w:sz w:val="20"/>
                <w:szCs w:val="20"/>
              </w:rPr>
              <w:t xml:space="preserve"> - popíše změny v osídlení Evropy</w:t>
            </w:r>
          </w:p>
        </w:tc>
        <w:tc>
          <w:tcPr>
            <w:tcW w:w="1527" w:type="pct"/>
            <w:tcBorders>
              <w:top w:val="nil"/>
              <w:left w:val="nil"/>
              <w:bottom w:val="nil"/>
              <w:right w:val="nil"/>
            </w:tcBorders>
          </w:tcPr>
          <w:p w:rsidR="00E45A00" w:rsidRDefault="00E45A00">
            <w:pPr>
              <w:rPr>
                <w:sz w:val="20"/>
                <w:szCs w:val="20"/>
              </w:rPr>
            </w:pPr>
            <w:r>
              <w:rPr>
                <w:sz w:val="20"/>
                <w:szCs w:val="20"/>
              </w:rPr>
              <w:t>- stěhování národů a nový etnický obraz Evropy</w:t>
            </w:r>
          </w:p>
        </w:tc>
        <w:tc>
          <w:tcPr>
            <w:tcW w:w="1209" w:type="pct"/>
            <w:tcBorders>
              <w:top w:val="nil"/>
              <w:left w:val="single" w:sz="4" w:space="0" w:color="auto"/>
              <w:bottom w:val="nil"/>
              <w:right w:val="single" w:sz="4" w:space="0" w:color="auto"/>
            </w:tcBorders>
          </w:tcPr>
          <w:p w:rsidR="00E45A00" w:rsidRDefault="00E45A00">
            <w:pPr>
              <w:rPr>
                <w:sz w:val="20"/>
                <w:szCs w:val="20"/>
              </w:rPr>
            </w:pPr>
            <w:r>
              <w:rPr>
                <w:sz w:val="20"/>
                <w:szCs w:val="20"/>
              </w:rPr>
              <w:t xml:space="preserve">MUV-Kulturní diference,Etnický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noWrap/>
          </w:tcPr>
          <w:p w:rsidR="00E45A00" w:rsidRDefault="00E45A00">
            <w:pPr>
              <w:rPr>
                <w:sz w:val="20"/>
                <w:szCs w:val="20"/>
              </w:rPr>
            </w:pPr>
            <w:r>
              <w:rPr>
                <w:sz w:val="20"/>
                <w:szCs w:val="20"/>
              </w:rPr>
              <w:t>- zapamatuje si nově vzniklé státy</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 vznik a rozvoj raně středověkých států</w:t>
            </w:r>
          </w:p>
        </w:tc>
        <w:tc>
          <w:tcPr>
            <w:tcW w:w="1209" w:type="pct"/>
            <w:tcBorders>
              <w:top w:val="nil"/>
              <w:left w:val="nil"/>
              <w:bottom w:val="nil"/>
              <w:right w:val="single" w:sz="4" w:space="0" w:color="auto"/>
            </w:tcBorders>
          </w:tcPr>
          <w:p w:rsidR="00E45A00" w:rsidRDefault="00E45A00">
            <w:pPr>
              <w:rPr>
                <w:sz w:val="20"/>
                <w:szCs w:val="20"/>
              </w:rPr>
            </w:pPr>
            <w:r>
              <w:rPr>
                <w:sz w:val="20"/>
                <w:szCs w:val="20"/>
              </w:rPr>
              <w:t> původ, Multikulturalita</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tcPr>
          <w:p w:rsidR="00E45A00" w:rsidRDefault="00E45A00">
            <w:pPr>
              <w:rPr>
                <w:sz w:val="20"/>
                <w:szCs w:val="20"/>
              </w:rPr>
            </w:pPr>
            <w:r>
              <w:rPr>
                <w:sz w:val="20"/>
                <w:szCs w:val="20"/>
              </w:rPr>
              <w:t>- vysvětlí souvislost mezi stěhováním národů a dnešním etnickým dělením Evropy</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 christianizace</w:t>
            </w:r>
          </w:p>
        </w:tc>
        <w:tc>
          <w:tcPr>
            <w:tcW w:w="1209" w:type="pct"/>
            <w:tcBorders>
              <w:top w:val="nil"/>
              <w:left w:val="nil"/>
              <w:bottom w:val="nil"/>
              <w:right w:val="single" w:sz="4" w:space="0" w:color="auto"/>
            </w:tcBorders>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b/>
                <w:bCs/>
                <w:sz w:val="20"/>
                <w:szCs w:val="20"/>
              </w:rPr>
            </w:pPr>
            <w:r>
              <w:rPr>
                <w:b/>
                <w:bCs/>
                <w:sz w:val="20"/>
                <w:szCs w:val="20"/>
              </w:rPr>
              <w:t> </w:t>
            </w:r>
          </w:p>
        </w:tc>
        <w:tc>
          <w:tcPr>
            <w:tcW w:w="1591" w:type="pct"/>
            <w:tcBorders>
              <w:top w:val="nil"/>
              <w:left w:val="nil"/>
              <w:bottom w:val="nil"/>
              <w:right w:val="nil"/>
            </w:tcBorders>
          </w:tcPr>
          <w:p w:rsidR="00E45A00" w:rsidRDefault="00E45A00">
            <w:pPr>
              <w:rPr>
                <w:sz w:val="20"/>
                <w:szCs w:val="20"/>
              </w:rPr>
            </w:pPr>
            <w:r>
              <w:rPr>
                <w:sz w:val="20"/>
                <w:szCs w:val="20"/>
              </w:rPr>
              <w:t>- objasní úlohu šíření křesťanství při formování nových států</w:t>
            </w:r>
          </w:p>
        </w:tc>
        <w:tc>
          <w:tcPr>
            <w:tcW w:w="1527"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1209"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12.</w:t>
            </w:r>
          </w:p>
        </w:tc>
        <w:tc>
          <w:tcPr>
            <w:tcW w:w="1591" w:type="pct"/>
            <w:tcBorders>
              <w:top w:val="nil"/>
              <w:left w:val="nil"/>
              <w:bottom w:val="nil"/>
              <w:right w:val="single" w:sz="4" w:space="0" w:color="auto"/>
            </w:tcBorders>
          </w:tcPr>
          <w:p w:rsidR="00E45A00" w:rsidRDefault="00E45A00">
            <w:pPr>
              <w:rPr>
                <w:sz w:val="20"/>
                <w:szCs w:val="20"/>
              </w:rPr>
            </w:pPr>
            <w:r>
              <w:rPr>
                <w:sz w:val="20"/>
                <w:szCs w:val="20"/>
              </w:rPr>
              <w:t>- nalezne shody a specifika vzniku a vývoje raně středověkých států</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 vznik a vývoj raně středověkých států v západoevropské a východoevropském kulturním okruhu</w:t>
            </w:r>
          </w:p>
        </w:tc>
        <w:tc>
          <w:tcPr>
            <w:tcW w:w="1209" w:type="pct"/>
            <w:tcBorders>
              <w:top w:val="nil"/>
              <w:left w:val="nil"/>
              <w:bottom w:val="nil"/>
              <w:right w:val="single" w:sz="4" w:space="0" w:color="auto"/>
            </w:tcBorders>
          </w:tcPr>
          <w:p w:rsidR="00E45A00" w:rsidRDefault="00E45A00">
            <w:pPr>
              <w:rPr>
                <w:sz w:val="20"/>
                <w:szCs w:val="20"/>
              </w:rPr>
            </w:pPr>
            <w:r>
              <w:rPr>
                <w:sz w:val="20"/>
                <w:szCs w:val="20"/>
              </w:rPr>
              <w:t>VMEGS-Evropa a svět nás zajímá,Objevujeme Evropu a svět,Jsme Evropané</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tcPr>
          <w:p w:rsidR="00E45A00" w:rsidRDefault="00E45A00">
            <w:pPr>
              <w:rPr>
                <w:sz w:val="20"/>
                <w:szCs w:val="20"/>
              </w:rPr>
            </w:pPr>
            <w:r>
              <w:rPr>
                <w:sz w:val="20"/>
                <w:szCs w:val="20"/>
              </w:rPr>
              <w:t>- porovná středověké říše z hlediska státní správy</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 Arabové,Turci,Osmanská říše</w:t>
            </w:r>
          </w:p>
        </w:tc>
        <w:tc>
          <w:tcPr>
            <w:tcW w:w="1209" w:type="pct"/>
            <w:tcBorders>
              <w:top w:val="nil"/>
              <w:left w:val="nil"/>
              <w:bottom w:val="nil"/>
              <w:right w:val="single" w:sz="4" w:space="0" w:color="auto"/>
            </w:tcBorders>
          </w:tcPr>
          <w:p w:rsidR="00E45A00" w:rsidRDefault="00E45A00">
            <w:pPr>
              <w:rPr>
                <w:sz w:val="20"/>
                <w:szCs w:val="20"/>
              </w:rPr>
            </w:pPr>
            <w:r>
              <w:rPr>
                <w:sz w:val="20"/>
                <w:szCs w:val="20"/>
              </w:rPr>
              <w:t xml:space="preserve">MUV-Kulturní diference,Etnický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tcPr>
          <w:p w:rsidR="00E45A00" w:rsidRDefault="00E45A00">
            <w:pPr>
              <w:rPr>
                <w:sz w:val="20"/>
                <w:szCs w:val="20"/>
              </w:rPr>
            </w:pPr>
            <w:r>
              <w:rPr>
                <w:sz w:val="20"/>
                <w:szCs w:val="20"/>
              </w:rPr>
              <w:t>- porovná kulturní přínos západoevropské,byzantsko-slovanské a islámské oblasti</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 </w:t>
            </w:r>
          </w:p>
        </w:tc>
        <w:tc>
          <w:tcPr>
            <w:tcW w:w="1209" w:type="pct"/>
            <w:tcBorders>
              <w:top w:val="nil"/>
              <w:left w:val="nil"/>
              <w:bottom w:val="nil"/>
              <w:right w:val="nil"/>
            </w:tcBorders>
            <w:noWrap/>
          </w:tcPr>
          <w:p w:rsidR="00E45A00" w:rsidRDefault="00E45A00">
            <w:pPr>
              <w:rPr>
                <w:sz w:val="20"/>
                <w:szCs w:val="20"/>
              </w:rPr>
            </w:pPr>
            <w:r>
              <w:rPr>
                <w:sz w:val="20"/>
                <w:szCs w:val="20"/>
              </w:rPr>
              <w:t>původ,Multikulturalita</w:t>
            </w:r>
          </w:p>
        </w:tc>
        <w:tc>
          <w:tcPr>
            <w:tcW w:w="45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doloží příklady jejich prolínání</w:t>
            </w:r>
          </w:p>
        </w:tc>
        <w:tc>
          <w:tcPr>
            <w:tcW w:w="1527"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1209" w:type="pct"/>
            <w:tcBorders>
              <w:top w:val="nil"/>
              <w:left w:val="nil"/>
              <w:bottom w:val="single" w:sz="4" w:space="0" w:color="auto"/>
              <w:right w:val="nil"/>
            </w:tcBorders>
          </w:tcPr>
          <w:p w:rsidR="00E45A00" w:rsidRDefault="00E45A00">
            <w:pPr>
              <w:rPr>
                <w:sz w:val="20"/>
                <w:szCs w:val="20"/>
              </w:rPr>
            </w:pPr>
            <w:r>
              <w:rPr>
                <w:sz w:val="20"/>
                <w:szCs w:val="20"/>
              </w:rPr>
              <w:t> </w:t>
            </w:r>
          </w:p>
        </w:tc>
        <w:tc>
          <w:tcPr>
            <w:tcW w:w="457"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xml:space="preserve">13- </w:t>
            </w:r>
          </w:p>
        </w:tc>
        <w:tc>
          <w:tcPr>
            <w:tcW w:w="1591" w:type="pct"/>
            <w:tcBorders>
              <w:top w:val="nil"/>
              <w:left w:val="nil"/>
              <w:bottom w:val="nil"/>
              <w:right w:val="single" w:sz="4" w:space="0" w:color="auto"/>
            </w:tcBorders>
          </w:tcPr>
          <w:p w:rsidR="00E45A00" w:rsidRDefault="00E45A00">
            <w:pPr>
              <w:rPr>
                <w:sz w:val="20"/>
                <w:szCs w:val="20"/>
              </w:rPr>
            </w:pPr>
            <w:r>
              <w:rPr>
                <w:sz w:val="20"/>
                <w:szCs w:val="20"/>
              </w:rPr>
              <w:t>- popíše změny území v oblasti střední Evropy</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 Sámův kmenový svaz</w:t>
            </w:r>
          </w:p>
        </w:tc>
        <w:tc>
          <w:tcPr>
            <w:tcW w:w="1209" w:type="pct"/>
            <w:tcBorders>
              <w:top w:val="nil"/>
              <w:left w:val="nil"/>
              <w:bottom w:val="nil"/>
              <w:right w:val="nil"/>
            </w:tcBorders>
          </w:tcPr>
          <w:p w:rsidR="00E45A00" w:rsidRDefault="00E45A00">
            <w:pPr>
              <w:rPr>
                <w:sz w:val="20"/>
                <w:szCs w:val="20"/>
              </w:rPr>
            </w:pPr>
            <w:r>
              <w:rPr>
                <w:sz w:val="20"/>
                <w:szCs w:val="20"/>
              </w:rPr>
              <w:t xml:space="preserve">Evropa a svět nás zajímá,Objevujeme </w:t>
            </w:r>
          </w:p>
        </w:tc>
        <w:tc>
          <w:tcPr>
            <w:tcW w:w="45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noWrap/>
          </w:tcPr>
          <w:p w:rsidR="00E45A00" w:rsidRDefault="00E45A00">
            <w:pPr>
              <w:rPr>
                <w:sz w:val="20"/>
                <w:szCs w:val="20"/>
              </w:rPr>
            </w:pPr>
            <w:r>
              <w:rPr>
                <w:sz w:val="20"/>
                <w:szCs w:val="20"/>
              </w:rPr>
              <w:t>- vysvětlí počátky národních českých dějin</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 Velká Morava</w:t>
            </w:r>
          </w:p>
        </w:tc>
        <w:tc>
          <w:tcPr>
            <w:tcW w:w="1209" w:type="pct"/>
            <w:tcBorders>
              <w:top w:val="nil"/>
              <w:left w:val="nil"/>
              <w:bottom w:val="nil"/>
              <w:right w:val="nil"/>
            </w:tcBorders>
          </w:tcPr>
          <w:p w:rsidR="00E45A00" w:rsidRDefault="00E45A00">
            <w:pPr>
              <w:rPr>
                <w:sz w:val="20"/>
                <w:szCs w:val="20"/>
              </w:rPr>
            </w:pPr>
            <w:r>
              <w:rPr>
                <w:sz w:val="20"/>
                <w:szCs w:val="20"/>
              </w:rPr>
              <w:t>Evropu a svět,Jsme Evropané</w:t>
            </w:r>
          </w:p>
        </w:tc>
        <w:tc>
          <w:tcPr>
            <w:tcW w:w="45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noWrap/>
          </w:tcPr>
          <w:p w:rsidR="00E45A00" w:rsidRDefault="00E45A00">
            <w:pPr>
              <w:rPr>
                <w:sz w:val="20"/>
                <w:szCs w:val="20"/>
              </w:rPr>
            </w:pPr>
            <w:r>
              <w:rPr>
                <w:sz w:val="20"/>
                <w:szCs w:val="20"/>
              </w:rPr>
              <w:t>- posoudí hospodářský i politický vývoj</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 Český stát-vznik a vnitřní vývoj v evropském kontextu</w:t>
            </w:r>
          </w:p>
        </w:tc>
        <w:tc>
          <w:tcPr>
            <w:tcW w:w="1209" w:type="pct"/>
            <w:tcBorders>
              <w:top w:val="nil"/>
              <w:left w:val="nil"/>
              <w:bottom w:val="nil"/>
              <w:right w:val="nil"/>
            </w:tcBorders>
          </w:tcPr>
          <w:p w:rsidR="00E45A00" w:rsidRDefault="00E45A00">
            <w:pPr>
              <w:rPr>
                <w:sz w:val="20"/>
                <w:szCs w:val="20"/>
              </w:rPr>
            </w:pPr>
          </w:p>
        </w:tc>
        <w:tc>
          <w:tcPr>
            <w:tcW w:w="45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noWrap/>
          </w:tcPr>
          <w:p w:rsidR="00E45A00" w:rsidRDefault="00E45A00">
            <w:pPr>
              <w:rPr>
                <w:sz w:val="20"/>
                <w:szCs w:val="20"/>
              </w:rPr>
            </w:pPr>
            <w:r>
              <w:rPr>
                <w:sz w:val="20"/>
                <w:szCs w:val="20"/>
              </w:rPr>
              <w:t>- objasní význam přijetí křesťanství</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 </w:t>
            </w:r>
          </w:p>
        </w:tc>
        <w:tc>
          <w:tcPr>
            <w:tcW w:w="1209" w:type="pct"/>
            <w:tcBorders>
              <w:top w:val="nil"/>
              <w:left w:val="nil"/>
              <w:bottom w:val="nil"/>
              <w:right w:val="nil"/>
            </w:tcBorders>
          </w:tcPr>
          <w:p w:rsidR="00E45A00" w:rsidRDefault="00E45A00">
            <w:pPr>
              <w:rPr>
                <w:sz w:val="20"/>
                <w:szCs w:val="20"/>
              </w:rPr>
            </w:pPr>
          </w:p>
        </w:tc>
        <w:tc>
          <w:tcPr>
            <w:tcW w:w="45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tcPr>
          <w:p w:rsidR="00E45A00" w:rsidRDefault="00E45A00">
            <w:pPr>
              <w:rPr>
                <w:sz w:val="20"/>
                <w:szCs w:val="20"/>
              </w:rPr>
            </w:pPr>
            <w:r>
              <w:rPr>
                <w:sz w:val="20"/>
                <w:szCs w:val="20"/>
              </w:rPr>
              <w:t>- uvede příklady zahraničního vlivu na naši kulturu</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 </w:t>
            </w:r>
          </w:p>
        </w:tc>
        <w:tc>
          <w:tcPr>
            <w:tcW w:w="1209" w:type="pct"/>
            <w:tcBorders>
              <w:top w:val="nil"/>
              <w:left w:val="nil"/>
              <w:bottom w:val="nil"/>
              <w:right w:val="nil"/>
            </w:tcBorders>
            <w:noWrap/>
          </w:tcPr>
          <w:p w:rsidR="00E45A00" w:rsidRDefault="00E45A00">
            <w:pPr>
              <w:rPr>
                <w:sz w:val="20"/>
                <w:szCs w:val="20"/>
              </w:rPr>
            </w:pPr>
          </w:p>
        </w:tc>
        <w:tc>
          <w:tcPr>
            <w:tcW w:w="45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single" w:sz="4" w:space="0" w:color="auto"/>
              <w:right w:val="nil"/>
            </w:tcBorders>
          </w:tcPr>
          <w:p w:rsidR="00E45A00" w:rsidRDefault="00E45A00">
            <w:pPr>
              <w:rPr>
                <w:sz w:val="20"/>
                <w:szCs w:val="20"/>
              </w:rPr>
            </w:pPr>
            <w:r>
              <w:rPr>
                <w:sz w:val="20"/>
                <w:szCs w:val="20"/>
              </w:rPr>
              <w:t>- jmenuje velké osobnosti a vysvětlí jejich význam v dějinách našich i celoevropských</w:t>
            </w:r>
          </w:p>
        </w:tc>
        <w:tc>
          <w:tcPr>
            <w:tcW w:w="1527" w:type="pct"/>
            <w:tcBorders>
              <w:top w:val="nil"/>
              <w:left w:val="single" w:sz="4" w:space="0" w:color="auto"/>
              <w:bottom w:val="single" w:sz="4" w:space="0" w:color="auto"/>
              <w:right w:val="single" w:sz="4" w:space="0" w:color="auto"/>
            </w:tcBorders>
          </w:tcPr>
          <w:p w:rsidR="00E45A00" w:rsidRDefault="00E45A00">
            <w:pPr>
              <w:rPr>
                <w:sz w:val="20"/>
                <w:szCs w:val="20"/>
              </w:rPr>
            </w:pPr>
            <w:r>
              <w:rPr>
                <w:sz w:val="20"/>
                <w:szCs w:val="20"/>
              </w:rPr>
              <w:t> </w:t>
            </w:r>
          </w:p>
        </w:tc>
        <w:tc>
          <w:tcPr>
            <w:tcW w:w="1209" w:type="pct"/>
            <w:tcBorders>
              <w:top w:val="nil"/>
              <w:left w:val="nil"/>
              <w:bottom w:val="single" w:sz="4" w:space="0" w:color="auto"/>
              <w:right w:val="nil"/>
            </w:tcBorders>
          </w:tcPr>
          <w:p w:rsidR="00E45A00" w:rsidRDefault="00E45A00">
            <w:pPr>
              <w:rPr>
                <w:sz w:val="20"/>
                <w:szCs w:val="20"/>
              </w:rPr>
            </w:pPr>
            <w:r>
              <w:rPr>
                <w:sz w:val="20"/>
                <w:szCs w:val="20"/>
              </w:rPr>
              <w:t> </w:t>
            </w:r>
          </w:p>
        </w:tc>
        <w:tc>
          <w:tcPr>
            <w:tcW w:w="457"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14.</w:t>
            </w:r>
          </w:p>
        </w:tc>
        <w:tc>
          <w:tcPr>
            <w:tcW w:w="1591" w:type="pct"/>
            <w:tcBorders>
              <w:top w:val="nil"/>
              <w:left w:val="nil"/>
              <w:bottom w:val="nil"/>
              <w:right w:val="single" w:sz="4" w:space="0" w:color="auto"/>
            </w:tcBorders>
          </w:tcPr>
          <w:p w:rsidR="00E45A00" w:rsidRDefault="00E45A00">
            <w:pPr>
              <w:rPr>
                <w:sz w:val="20"/>
                <w:szCs w:val="20"/>
              </w:rPr>
            </w:pPr>
            <w:r>
              <w:rPr>
                <w:sz w:val="20"/>
                <w:szCs w:val="20"/>
              </w:rPr>
              <w:t>- objasní podstatu významných světových náboženství</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 christianizace Evropy</w:t>
            </w:r>
          </w:p>
        </w:tc>
        <w:tc>
          <w:tcPr>
            <w:tcW w:w="1209" w:type="pct"/>
            <w:tcBorders>
              <w:top w:val="nil"/>
              <w:left w:val="nil"/>
              <w:bottom w:val="nil"/>
              <w:right w:val="nil"/>
            </w:tcBorders>
          </w:tcPr>
          <w:p w:rsidR="00E45A00" w:rsidRDefault="00E45A00">
            <w:pPr>
              <w:rPr>
                <w:sz w:val="20"/>
                <w:szCs w:val="20"/>
              </w:rPr>
            </w:pPr>
            <w:r>
              <w:rPr>
                <w:sz w:val="20"/>
                <w:szCs w:val="20"/>
              </w:rPr>
              <w:t xml:space="preserve">VMEGS-Evropa a svět nás </w:t>
            </w:r>
          </w:p>
        </w:tc>
        <w:tc>
          <w:tcPr>
            <w:tcW w:w="45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tcPr>
          <w:p w:rsidR="00E45A00" w:rsidRDefault="00E45A00">
            <w:pPr>
              <w:rPr>
                <w:sz w:val="20"/>
                <w:szCs w:val="20"/>
              </w:rPr>
            </w:pPr>
            <w:r>
              <w:rPr>
                <w:sz w:val="20"/>
                <w:szCs w:val="20"/>
              </w:rPr>
              <w:t>- nalezne důvody a důsledky bojů mezi světskou a církevní mocí</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 papežský stát</w:t>
            </w:r>
          </w:p>
        </w:tc>
        <w:tc>
          <w:tcPr>
            <w:tcW w:w="1209" w:type="pct"/>
            <w:tcBorders>
              <w:top w:val="nil"/>
              <w:left w:val="nil"/>
              <w:bottom w:val="nil"/>
              <w:right w:val="nil"/>
            </w:tcBorders>
          </w:tcPr>
          <w:p w:rsidR="00E45A00" w:rsidRDefault="00E45A00">
            <w:pPr>
              <w:rPr>
                <w:sz w:val="20"/>
                <w:szCs w:val="20"/>
              </w:rPr>
            </w:pPr>
            <w:r>
              <w:rPr>
                <w:sz w:val="20"/>
                <w:szCs w:val="20"/>
              </w:rPr>
              <w:t>zajímá,Objevujeme Evropu a svět,Jsme Evropané</w:t>
            </w:r>
          </w:p>
        </w:tc>
        <w:tc>
          <w:tcPr>
            <w:tcW w:w="45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tcPr>
          <w:p w:rsidR="00E45A00" w:rsidRDefault="00E45A00">
            <w:pPr>
              <w:rPr>
                <w:sz w:val="20"/>
                <w:szCs w:val="20"/>
              </w:rPr>
            </w:pPr>
            <w:r>
              <w:rPr>
                <w:sz w:val="20"/>
                <w:szCs w:val="20"/>
              </w:rPr>
              <w:t>- stanoví,proč se stalo křesťanství oporou duchovního života a prostředkem posilování moci vládců a církve</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 křížové výpravy</w:t>
            </w:r>
          </w:p>
        </w:tc>
        <w:tc>
          <w:tcPr>
            <w:tcW w:w="1209" w:type="pct"/>
            <w:tcBorders>
              <w:top w:val="nil"/>
              <w:left w:val="nil"/>
              <w:bottom w:val="nil"/>
              <w:right w:val="nil"/>
            </w:tcBorders>
          </w:tcPr>
          <w:p w:rsidR="00E45A00" w:rsidRDefault="00E45A00">
            <w:pPr>
              <w:rPr>
                <w:sz w:val="20"/>
                <w:szCs w:val="20"/>
              </w:rPr>
            </w:pPr>
          </w:p>
        </w:tc>
        <w:tc>
          <w:tcPr>
            <w:tcW w:w="45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tcPr>
          <w:p w:rsidR="00E45A00" w:rsidRDefault="00E45A00">
            <w:pPr>
              <w:rPr>
                <w:sz w:val="20"/>
                <w:szCs w:val="20"/>
              </w:rPr>
            </w:pPr>
            <w:r>
              <w:rPr>
                <w:sz w:val="20"/>
                <w:szCs w:val="20"/>
              </w:rPr>
              <w:t>popíše podstatu činnosti a uspořádání katolické církve</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 </w:t>
            </w:r>
          </w:p>
        </w:tc>
        <w:tc>
          <w:tcPr>
            <w:tcW w:w="1209" w:type="pct"/>
            <w:tcBorders>
              <w:top w:val="nil"/>
              <w:left w:val="nil"/>
              <w:bottom w:val="nil"/>
              <w:right w:val="nil"/>
            </w:tcBorders>
          </w:tcPr>
          <w:p w:rsidR="00E45A00" w:rsidRDefault="00E45A00">
            <w:pPr>
              <w:rPr>
                <w:sz w:val="20"/>
                <w:szCs w:val="20"/>
              </w:rPr>
            </w:pPr>
          </w:p>
        </w:tc>
        <w:tc>
          <w:tcPr>
            <w:tcW w:w="45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305"/>
        </w:trPr>
        <w:tc>
          <w:tcPr>
            <w:tcW w:w="216"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single" w:sz="4" w:space="0" w:color="auto"/>
              <w:right w:val="single" w:sz="4" w:space="0" w:color="auto"/>
            </w:tcBorders>
          </w:tcPr>
          <w:p w:rsidR="00E45A00" w:rsidRDefault="00E45A00">
            <w:pPr>
              <w:rPr>
                <w:sz w:val="20"/>
                <w:szCs w:val="20"/>
              </w:rPr>
            </w:pPr>
            <w:r>
              <w:rPr>
                <w:sz w:val="20"/>
                <w:szCs w:val="20"/>
              </w:rPr>
              <w:t>- posoudí kriticky násilné šíření a upevňování víry</w:t>
            </w:r>
          </w:p>
        </w:tc>
        <w:tc>
          <w:tcPr>
            <w:tcW w:w="1527"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1209" w:type="pct"/>
            <w:tcBorders>
              <w:top w:val="nil"/>
              <w:left w:val="nil"/>
              <w:bottom w:val="single" w:sz="4" w:space="0" w:color="auto"/>
              <w:right w:val="nil"/>
            </w:tcBorders>
          </w:tcPr>
          <w:p w:rsidR="00E45A00" w:rsidRDefault="00E45A00">
            <w:pPr>
              <w:rPr>
                <w:sz w:val="20"/>
                <w:szCs w:val="20"/>
              </w:rPr>
            </w:pPr>
            <w:r>
              <w:rPr>
                <w:sz w:val="20"/>
                <w:szCs w:val="20"/>
              </w:rPr>
              <w:t> </w:t>
            </w:r>
          </w:p>
        </w:tc>
        <w:tc>
          <w:tcPr>
            <w:tcW w:w="457"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15.</w:t>
            </w:r>
          </w:p>
        </w:tc>
        <w:tc>
          <w:tcPr>
            <w:tcW w:w="1591" w:type="pct"/>
            <w:tcBorders>
              <w:top w:val="single" w:sz="4" w:space="0" w:color="auto"/>
              <w:left w:val="nil"/>
              <w:bottom w:val="single" w:sz="4" w:space="0" w:color="auto"/>
              <w:right w:val="single" w:sz="4" w:space="0" w:color="auto"/>
            </w:tcBorders>
          </w:tcPr>
          <w:p w:rsidR="00E45A00" w:rsidRDefault="00E45A00">
            <w:pPr>
              <w:rPr>
                <w:sz w:val="20"/>
                <w:szCs w:val="20"/>
              </w:rPr>
            </w:pPr>
            <w:r>
              <w:rPr>
                <w:sz w:val="20"/>
                <w:szCs w:val="20"/>
              </w:rPr>
              <w:t>- objasní pokroky v zemědělství a jejich souvislost s rozvojem obchodu a vznikem měst</w:t>
            </w:r>
          </w:p>
        </w:tc>
        <w:tc>
          <w:tcPr>
            <w:tcW w:w="1527" w:type="pct"/>
            <w:tcBorders>
              <w:top w:val="single" w:sz="4" w:space="0" w:color="auto"/>
              <w:left w:val="nil"/>
              <w:bottom w:val="single" w:sz="4" w:space="0" w:color="auto"/>
              <w:right w:val="single" w:sz="4" w:space="0" w:color="auto"/>
            </w:tcBorders>
          </w:tcPr>
          <w:p w:rsidR="00E45A00" w:rsidRDefault="00E45A00">
            <w:pPr>
              <w:rPr>
                <w:sz w:val="20"/>
                <w:szCs w:val="20"/>
              </w:rPr>
            </w:pPr>
            <w:r>
              <w:rPr>
                <w:sz w:val="20"/>
                <w:szCs w:val="20"/>
              </w:rPr>
              <w:t>- proměny složení a života společnosti</w:t>
            </w:r>
          </w:p>
        </w:tc>
        <w:tc>
          <w:tcPr>
            <w:tcW w:w="1209" w:type="pct"/>
            <w:tcBorders>
              <w:top w:val="single" w:sz="4" w:space="0" w:color="auto"/>
              <w:left w:val="nil"/>
              <w:bottom w:val="single" w:sz="4" w:space="0" w:color="auto"/>
              <w:right w:val="nil"/>
            </w:tcBorders>
          </w:tcPr>
          <w:p w:rsidR="00E45A00" w:rsidRDefault="00E45A00">
            <w:pPr>
              <w:rPr>
                <w:sz w:val="20"/>
                <w:szCs w:val="20"/>
              </w:rPr>
            </w:pPr>
            <w:r>
              <w:rPr>
                <w:sz w:val="20"/>
                <w:szCs w:val="20"/>
              </w:rPr>
              <w:t xml:space="preserve">ENV-Ekosystémy,Základní podmínky života,Lidské aktivity,Vztah člověka a </w:t>
            </w:r>
          </w:p>
        </w:tc>
        <w:tc>
          <w:tcPr>
            <w:tcW w:w="457"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lastRenderedPageBreak/>
              <w:t>RVP</w:t>
            </w:r>
          </w:p>
        </w:tc>
        <w:tc>
          <w:tcPr>
            <w:tcW w:w="1591" w:type="pct"/>
            <w:tcBorders>
              <w:top w:val="single" w:sz="4" w:space="0" w:color="auto"/>
              <w:left w:val="nil"/>
              <w:bottom w:val="single" w:sz="4" w:space="0" w:color="auto"/>
              <w:right w:val="single" w:sz="4" w:space="0" w:color="auto"/>
            </w:tcBorders>
            <w:vAlign w:val="center"/>
          </w:tcPr>
          <w:p w:rsidR="00E45A00" w:rsidRDefault="00E45A00">
            <w:pPr>
              <w:jc w:val="center"/>
              <w:rPr>
                <w:b/>
                <w:bCs/>
                <w:sz w:val="20"/>
                <w:szCs w:val="20"/>
              </w:rPr>
            </w:pPr>
            <w:r>
              <w:rPr>
                <w:b/>
                <w:bCs/>
                <w:sz w:val="20"/>
                <w:szCs w:val="20"/>
              </w:rPr>
              <w:t>Školní výstup</w:t>
            </w:r>
          </w:p>
        </w:tc>
        <w:tc>
          <w:tcPr>
            <w:tcW w:w="1527" w:type="pct"/>
            <w:tcBorders>
              <w:top w:val="single" w:sz="4" w:space="0" w:color="auto"/>
              <w:left w:val="nil"/>
              <w:bottom w:val="single" w:sz="4" w:space="0" w:color="auto"/>
              <w:right w:val="single" w:sz="4" w:space="0" w:color="auto"/>
            </w:tcBorders>
            <w:vAlign w:val="center"/>
          </w:tcPr>
          <w:p w:rsidR="00E45A00" w:rsidRDefault="00E45A00">
            <w:pPr>
              <w:jc w:val="center"/>
              <w:rPr>
                <w:b/>
                <w:bCs/>
                <w:sz w:val="20"/>
                <w:szCs w:val="20"/>
              </w:rPr>
            </w:pPr>
            <w:r>
              <w:rPr>
                <w:b/>
                <w:bCs/>
                <w:sz w:val="20"/>
                <w:szCs w:val="20"/>
              </w:rPr>
              <w:t>Učivo</w:t>
            </w:r>
          </w:p>
        </w:tc>
        <w:tc>
          <w:tcPr>
            <w:tcW w:w="1209" w:type="pct"/>
            <w:tcBorders>
              <w:top w:val="single" w:sz="4" w:space="0" w:color="auto"/>
              <w:left w:val="nil"/>
              <w:bottom w:val="single" w:sz="4" w:space="0" w:color="auto"/>
              <w:right w:val="single" w:sz="4" w:space="0" w:color="auto"/>
            </w:tcBorders>
            <w:vAlign w:val="center"/>
          </w:tcPr>
          <w:p w:rsidR="00E45A00" w:rsidRDefault="00E45A00">
            <w:pPr>
              <w:jc w:val="cente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 projekty</w:t>
            </w:r>
          </w:p>
        </w:tc>
        <w:tc>
          <w:tcPr>
            <w:tcW w:w="457"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49"/>
        </w:trPr>
        <w:tc>
          <w:tcPr>
            <w:tcW w:w="216"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591" w:type="pct"/>
            <w:tcBorders>
              <w:top w:val="single" w:sz="4" w:space="0" w:color="auto"/>
              <w:left w:val="nil"/>
              <w:bottom w:val="nil"/>
              <w:right w:val="single" w:sz="4" w:space="0" w:color="auto"/>
            </w:tcBorders>
          </w:tcPr>
          <w:p w:rsidR="00E45A00" w:rsidRDefault="00E45A00">
            <w:pPr>
              <w:rPr>
                <w:sz w:val="20"/>
                <w:szCs w:val="20"/>
              </w:rPr>
            </w:pPr>
            <w:r>
              <w:rPr>
                <w:sz w:val="20"/>
                <w:szCs w:val="20"/>
              </w:rPr>
              <w:t>- chápe učení o trojím lidu</w:t>
            </w:r>
          </w:p>
        </w:tc>
        <w:tc>
          <w:tcPr>
            <w:tcW w:w="1527" w:type="pct"/>
            <w:tcBorders>
              <w:top w:val="single" w:sz="4" w:space="0" w:color="auto"/>
              <w:left w:val="nil"/>
              <w:bottom w:val="nil"/>
              <w:right w:val="single" w:sz="4" w:space="0" w:color="auto"/>
            </w:tcBorders>
          </w:tcPr>
          <w:p w:rsidR="00E45A00" w:rsidRDefault="00E45A00">
            <w:pPr>
              <w:rPr>
                <w:sz w:val="20"/>
                <w:szCs w:val="20"/>
              </w:rPr>
            </w:pPr>
            <w:r>
              <w:rPr>
                <w:sz w:val="20"/>
                <w:szCs w:val="20"/>
              </w:rPr>
              <w:t>- struktura středověké společnosti a funkce jednotlivých vrstev</w:t>
            </w:r>
          </w:p>
        </w:tc>
        <w:tc>
          <w:tcPr>
            <w:tcW w:w="1209" w:type="pct"/>
            <w:tcBorders>
              <w:top w:val="single" w:sz="4" w:space="0" w:color="auto"/>
              <w:left w:val="nil"/>
              <w:bottom w:val="nil"/>
              <w:right w:val="single" w:sz="4" w:space="0" w:color="auto"/>
            </w:tcBorders>
          </w:tcPr>
          <w:p w:rsidR="00E45A00" w:rsidRDefault="00E45A00">
            <w:pPr>
              <w:rPr>
                <w:sz w:val="20"/>
                <w:szCs w:val="20"/>
              </w:rPr>
            </w:pPr>
            <w:r>
              <w:rPr>
                <w:sz w:val="20"/>
                <w:szCs w:val="20"/>
              </w:rPr>
              <w:t> prostředí</w:t>
            </w:r>
          </w:p>
        </w:tc>
        <w:tc>
          <w:tcPr>
            <w:tcW w:w="457" w:type="pct"/>
            <w:tcBorders>
              <w:top w:val="single" w:sz="4" w:space="0" w:color="auto"/>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tcPr>
          <w:p w:rsidR="00E45A00" w:rsidRDefault="00E45A00">
            <w:pPr>
              <w:rPr>
                <w:sz w:val="20"/>
                <w:szCs w:val="20"/>
              </w:rPr>
            </w:pPr>
            <w:r>
              <w:rPr>
                <w:sz w:val="20"/>
                <w:szCs w:val="20"/>
              </w:rPr>
              <w:t>- uvádí základní rysy gotického a románského stylu života</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 změny ve způsobu obživy a výroby</w:t>
            </w:r>
          </w:p>
        </w:tc>
        <w:tc>
          <w:tcPr>
            <w:tcW w:w="1209" w:type="pct"/>
            <w:tcBorders>
              <w:top w:val="nil"/>
              <w:left w:val="nil"/>
              <w:bottom w:val="nil"/>
              <w:right w:val="single" w:sz="4" w:space="0" w:color="auto"/>
            </w:tcBorders>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tcPr>
          <w:p w:rsidR="00E45A00" w:rsidRDefault="00E45A00">
            <w:pPr>
              <w:rPr>
                <w:sz w:val="20"/>
                <w:szCs w:val="20"/>
              </w:rPr>
            </w:pPr>
            <w:r>
              <w:rPr>
                <w:sz w:val="20"/>
                <w:szCs w:val="20"/>
              </w:rPr>
              <w:t>- rozlišuje typy staveb a uvádí příklady</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 románská  gotická kultura</w:t>
            </w:r>
          </w:p>
        </w:tc>
        <w:tc>
          <w:tcPr>
            <w:tcW w:w="1209" w:type="pct"/>
            <w:tcBorders>
              <w:top w:val="nil"/>
              <w:left w:val="nil"/>
              <w:bottom w:val="nil"/>
              <w:right w:val="single" w:sz="4" w:space="0" w:color="auto"/>
            </w:tcBorders>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single" w:sz="4" w:space="0" w:color="auto"/>
              <w:right w:val="single" w:sz="4" w:space="0" w:color="auto"/>
            </w:tcBorders>
            <w:noWrap/>
          </w:tcPr>
          <w:p w:rsidR="00E45A00" w:rsidRDefault="00E45A00">
            <w:pPr>
              <w:rPr>
                <w:b/>
                <w:bCs/>
                <w:sz w:val="20"/>
                <w:szCs w:val="20"/>
              </w:rPr>
            </w:pPr>
            <w:r>
              <w:rPr>
                <w:b/>
                <w:bCs/>
                <w:sz w:val="20"/>
                <w:szCs w:val="20"/>
              </w:rPr>
              <w:t> </w:t>
            </w:r>
          </w:p>
        </w:tc>
        <w:tc>
          <w:tcPr>
            <w:tcW w:w="1591" w:type="pct"/>
            <w:tcBorders>
              <w:top w:val="nil"/>
              <w:left w:val="nil"/>
              <w:bottom w:val="single" w:sz="4" w:space="0" w:color="auto"/>
              <w:right w:val="single" w:sz="4" w:space="0" w:color="auto"/>
            </w:tcBorders>
          </w:tcPr>
          <w:p w:rsidR="00E45A00" w:rsidRDefault="00E45A00">
            <w:pPr>
              <w:rPr>
                <w:sz w:val="20"/>
                <w:szCs w:val="20"/>
              </w:rPr>
            </w:pPr>
            <w:r>
              <w:rPr>
                <w:sz w:val="20"/>
                <w:szCs w:val="20"/>
              </w:rPr>
              <w:t>- zhodnotí úlohu církve v šíření umění a vzdělání</w:t>
            </w:r>
          </w:p>
        </w:tc>
        <w:tc>
          <w:tcPr>
            <w:tcW w:w="1527" w:type="pct"/>
            <w:tcBorders>
              <w:top w:val="nil"/>
              <w:left w:val="nil"/>
              <w:bottom w:val="single" w:sz="4" w:space="0" w:color="auto"/>
              <w:right w:val="single" w:sz="4" w:space="0" w:color="auto"/>
            </w:tcBorders>
          </w:tcPr>
          <w:p w:rsidR="00E45A00" w:rsidRDefault="00E45A00">
            <w:pPr>
              <w:rPr>
                <w:b/>
                <w:bCs/>
                <w:sz w:val="20"/>
                <w:szCs w:val="20"/>
              </w:rPr>
            </w:pPr>
            <w:r>
              <w:rPr>
                <w:b/>
                <w:bCs/>
                <w:sz w:val="20"/>
                <w:szCs w:val="20"/>
              </w:rPr>
              <w:t> </w:t>
            </w:r>
          </w:p>
        </w:tc>
        <w:tc>
          <w:tcPr>
            <w:tcW w:w="1209" w:type="pct"/>
            <w:tcBorders>
              <w:top w:val="nil"/>
              <w:left w:val="nil"/>
              <w:bottom w:val="single" w:sz="4" w:space="0" w:color="auto"/>
              <w:right w:val="single" w:sz="4" w:space="0" w:color="auto"/>
            </w:tcBorders>
          </w:tcPr>
          <w:p w:rsidR="00E45A00" w:rsidRDefault="00E45A00">
            <w:pPr>
              <w:rPr>
                <w:b/>
                <w:bCs/>
                <w:sz w:val="20"/>
                <w:szCs w:val="20"/>
              </w:rPr>
            </w:pPr>
            <w:r>
              <w:rPr>
                <w:b/>
                <w:bCs/>
                <w:sz w:val="20"/>
                <w:szCs w:val="20"/>
              </w:rPr>
              <w:t> </w:t>
            </w:r>
          </w:p>
        </w:tc>
        <w:tc>
          <w:tcPr>
            <w:tcW w:w="457" w:type="pct"/>
            <w:tcBorders>
              <w:top w:val="nil"/>
              <w:left w:val="nil"/>
              <w:bottom w:val="single" w:sz="4" w:space="0" w:color="auto"/>
              <w:right w:val="single" w:sz="4" w:space="0" w:color="auto"/>
            </w:tcBorders>
            <w:noWrap/>
          </w:tcPr>
          <w:p w:rsidR="00E45A00" w:rsidRDefault="00E45A00">
            <w:pPr>
              <w:rPr>
                <w:b/>
                <w:bCs/>
                <w:sz w:val="20"/>
                <w:szCs w:val="20"/>
              </w:rPr>
            </w:pPr>
            <w:r>
              <w:rPr>
                <w:b/>
                <w:bCs/>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xml:space="preserve">16. </w:t>
            </w:r>
          </w:p>
        </w:tc>
        <w:tc>
          <w:tcPr>
            <w:tcW w:w="1591" w:type="pct"/>
            <w:tcBorders>
              <w:top w:val="nil"/>
              <w:left w:val="nil"/>
              <w:bottom w:val="nil"/>
              <w:right w:val="single" w:sz="4" w:space="0" w:color="auto"/>
            </w:tcBorders>
          </w:tcPr>
          <w:p w:rsidR="00E45A00" w:rsidRDefault="00E45A00">
            <w:pPr>
              <w:rPr>
                <w:sz w:val="20"/>
                <w:szCs w:val="20"/>
              </w:rPr>
            </w:pPr>
            <w:r>
              <w:rPr>
                <w:sz w:val="20"/>
                <w:szCs w:val="20"/>
              </w:rPr>
              <w:t>- prokáže schopnost využít vědomosti o antice v nových souvislostech</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 humanismus a renesance</w:t>
            </w:r>
          </w:p>
        </w:tc>
        <w:tc>
          <w:tcPr>
            <w:tcW w:w="1209" w:type="pct"/>
            <w:tcBorders>
              <w:top w:val="nil"/>
              <w:left w:val="nil"/>
              <w:bottom w:val="nil"/>
              <w:right w:val="single" w:sz="4" w:space="0" w:color="auto"/>
            </w:tcBorders>
          </w:tcPr>
          <w:p w:rsidR="00E45A00" w:rsidRDefault="00E45A00">
            <w:pPr>
              <w:rPr>
                <w:sz w:val="20"/>
                <w:szCs w:val="20"/>
              </w:rPr>
            </w:pPr>
            <w:r>
              <w:rPr>
                <w:sz w:val="20"/>
                <w:szCs w:val="20"/>
              </w:rPr>
              <w:t xml:space="preserve">VMEGS-Evropa a svět nás zajímá,Objevujeme Evropu a svět,Jsme </w:t>
            </w:r>
          </w:p>
        </w:tc>
        <w:tc>
          <w:tcPr>
            <w:tcW w:w="457" w:type="pct"/>
            <w:tcBorders>
              <w:top w:val="nil"/>
              <w:left w:val="nil"/>
              <w:bottom w:val="nil"/>
              <w:right w:val="single" w:sz="4" w:space="0" w:color="auto"/>
            </w:tcBorders>
            <w:noWrap/>
          </w:tcPr>
          <w:p w:rsidR="00E45A00" w:rsidRDefault="00E45A00">
            <w:pPr>
              <w:rPr>
                <w:b/>
                <w:bCs/>
                <w:sz w:val="20"/>
                <w:szCs w:val="20"/>
              </w:rPr>
            </w:pPr>
            <w:r>
              <w:rPr>
                <w:b/>
                <w:bCs/>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b/>
                <w:bCs/>
                <w:color w:val="FF0000"/>
                <w:sz w:val="20"/>
                <w:szCs w:val="20"/>
              </w:rPr>
            </w:pPr>
            <w:r>
              <w:rPr>
                <w:b/>
                <w:bCs/>
                <w:color w:val="FF0000"/>
                <w:sz w:val="20"/>
                <w:szCs w:val="20"/>
              </w:rPr>
              <w:t> </w:t>
            </w:r>
          </w:p>
        </w:tc>
        <w:tc>
          <w:tcPr>
            <w:tcW w:w="1591" w:type="pct"/>
            <w:tcBorders>
              <w:top w:val="nil"/>
              <w:left w:val="nil"/>
              <w:bottom w:val="nil"/>
              <w:right w:val="single" w:sz="4" w:space="0" w:color="auto"/>
            </w:tcBorders>
          </w:tcPr>
          <w:p w:rsidR="00E45A00" w:rsidRDefault="00E45A00">
            <w:pPr>
              <w:rPr>
                <w:sz w:val="20"/>
                <w:szCs w:val="20"/>
              </w:rPr>
            </w:pPr>
            <w:r>
              <w:rPr>
                <w:sz w:val="20"/>
                <w:szCs w:val="20"/>
              </w:rPr>
              <w:t>- vysvětlí ekonomické předpoklady pro nový styl života</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 krize v církvi a ve společnosti</w:t>
            </w:r>
          </w:p>
        </w:tc>
        <w:tc>
          <w:tcPr>
            <w:tcW w:w="1209" w:type="pct"/>
            <w:tcBorders>
              <w:top w:val="nil"/>
              <w:left w:val="nil"/>
              <w:bottom w:val="nil"/>
              <w:right w:val="nil"/>
            </w:tcBorders>
          </w:tcPr>
          <w:p w:rsidR="00E45A00" w:rsidRDefault="00E45A00">
            <w:pPr>
              <w:rPr>
                <w:sz w:val="20"/>
                <w:szCs w:val="20"/>
              </w:rPr>
            </w:pPr>
            <w:r>
              <w:rPr>
                <w:sz w:val="20"/>
                <w:szCs w:val="20"/>
              </w:rPr>
              <w:t> Evropané</w:t>
            </w:r>
          </w:p>
        </w:tc>
        <w:tc>
          <w:tcPr>
            <w:tcW w:w="45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b/>
                <w:bCs/>
                <w:sz w:val="20"/>
                <w:szCs w:val="20"/>
              </w:rPr>
            </w:pPr>
            <w:r>
              <w:rPr>
                <w:b/>
                <w:bCs/>
                <w:sz w:val="20"/>
                <w:szCs w:val="20"/>
              </w:rPr>
              <w:t> </w:t>
            </w:r>
          </w:p>
        </w:tc>
        <w:tc>
          <w:tcPr>
            <w:tcW w:w="1591" w:type="pct"/>
            <w:tcBorders>
              <w:top w:val="nil"/>
              <w:left w:val="nil"/>
              <w:bottom w:val="nil"/>
              <w:right w:val="single" w:sz="4" w:space="0" w:color="auto"/>
            </w:tcBorders>
          </w:tcPr>
          <w:p w:rsidR="00E45A00" w:rsidRDefault="00E45A00">
            <w:pPr>
              <w:rPr>
                <w:sz w:val="20"/>
                <w:szCs w:val="20"/>
              </w:rPr>
            </w:pPr>
            <w:r>
              <w:rPr>
                <w:sz w:val="20"/>
                <w:szCs w:val="20"/>
              </w:rPr>
              <w:t>- pochopí základní myšlenky humanismu a renesance</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 šíření reformace a protireformace</w:t>
            </w:r>
          </w:p>
        </w:tc>
        <w:tc>
          <w:tcPr>
            <w:tcW w:w="1209" w:type="pct"/>
            <w:tcBorders>
              <w:top w:val="nil"/>
              <w:left w:val="nil"/>
              <w:bottom w:val="nil"/>
              <w:right w:val="nil"/>
            </w:tcBorders>
          </w:tcPr>
          <w:p w:rsidR="00E45A00" w:rsidRDefault="00E45A00">
            <w:pPr>
              <w:rPr>
                <w:sz w:val="20"/>
                <w:szCs w:val="20"/>
              </w:rPr>
            </w:pPr>
          </w:p>
        </w:tc>
        <w:tc>
          <w:tcPr>
            <w:tcW w:w="45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b/>
                <w:bCs/>
                <w:sz w:val="20"/>
                <w:szCs w:val="20"/>
              </w:rPr>
            </w:pPr>
            <w:r>
              <w:rPr>
                <w:b/>
                <w:bCs/>
                <w:sz w:val="20"/>
                <w:szCs w:val="20"/>
              </w:rPr>
              <w:t> </w:t>
            </w:r>
          </w:p>
        </w:tc>
        <w:tc>
          <w:tcPr>
            <w:tcW w:w="1591" w:type="pct"/>
            <w:tcBorders>
              <w:top w:val="nil"/>
              <w:left w:val="nil"/>
              <w:bottom w:val="nil"/>
              <w:right w:val="single" w:sz="4" w:space="0" w:color="auto"/>
            </w:tcBorders>
            <w:noWrap/>
          </w:tcPr>
          <w:p w:rsidR="00E45A00" w:rsidRDefault="00E45A00">
            <w:pPr>
              <w:rPr>
                <w:sz w:val="20"/>
                <w:szCs w:val="20"/>
              </w:rPr>
            </w:pPr>
            <w:r>
              <w:rPr>
                <w:sz w:val="20"/>
                <w:szCs w:val="20"/>
              </w:rPr>
              <w:t>- zná znaky renesančního umění</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 </w:t>
            </w:r>
          </w:p>
        </w:tc>
        <w:tc>
          <w:tcPr>
            <w:tcW w:w="1209" w:type="pct"/>
            <w:tcBorders>
              <w:top w:val="nil"/>
              <w:left w:val="nil"/>
              <w:bottom w:val="nil"/>
              <w:right w:val="nil"/>
            </w:tcBorders>
          </w:tcPr>
          <w:p w:rsidR="00E45A00" w:rsidRDefault="00E45A00">
            <w:pPr>
              <w:rPr>
                <w:sz w:val="20"/>
                <w:szCs w:val="20"/>
              </w:rPr>
            </w:pPr>
            <w:r>
              <w:rPr>
                <w:sz w:val="20"/>
                <w:szCs w:val="20"/>
              </w:rPr>
              <w:t> MEV-Receptivní činnosti-Fungování a</w:t>
            </w:r>
          </w:p>
        </w:tc>
        <w:tc>
          <w:tcPr>
            <w:tcW w:w="45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noWrap/>
          </w:tcPr>
          <w:p w:rsidR="00E45A00" w:rsidRDefault="00E45A00">
            <w:pPr>
              <w:rPr>
                <w:sz w:val="20"/>
                <w:szCs w:val="20"/>
              </w:rPr>
            </w:pPr>
            <w:r>
              <w:rPr>
                <w:sz w:val="20"/>
                <w:szCs w:val="20"/>
              </w:rPr>
              <w:t>- vysvětlí novou situaci v postavení církve</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 </w:t>
            </w:r>
          </w:p>
        </w:tc>
        <w:tc>
          <w:tcPr>
            <w:tcW w:w="1209" w:type="pct"/>
            <w:tcBorders>
              <w:top w:val="nil"/>
              <w:left w:val="nil"/>
              <w:bottom w:val="nil"/>
              <w:right w:val="nil"/>
            </w:tcBorders>
          </w:tcPr>
          <w:p w:rsidR="00E45A00" w:rsidRDefault="00E45A00">
            <w:pPr>
              <w:rPr>
                <w:sz w:val="20"/>
                <w:szCs w:val="20"/>
              </w:rPr>
            </w:pPr>
            <w:r>
              <w:rPr>
                <w:sz w:val="20"/>
                <w:szCs w:val="20"/>
              </w:rPr>
              <w:t> vliv médií</w:t>
            </w:r>
          </w:p>
        </w:tc>
        <w:tc>
          <w:tcPr>
            <w:tcW w:w="45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noWrap/>
          </w:tcPr>
          <w:p w:rsidR="00E45A00" w:rsidRDefault="00E45A00">
            <w:pPr>
              <w:rPr>
                <w:sz w:val="20"/>
                <w:szCs w:val="20"/>
              </w:rPr>
            </w:pPr>
            <w:r>
              <w:rPr>
                <w:sz w:val="20"/>
                <w:szCs w:val="20"/>
              </w:rPr>
              <w:t>- objasní hlavní myšlenky a cíle reformace</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 </w:t>
            </w:r>
          </w:p>
        </w:tc>
        <w:tc>
          <w:tcPr>
            <w:tcW w:w="1209" w:type="pct"/>
            <w:tcBorders>
              <w:top w:val="nil"/>
              <w:left w:val="nil"/>
              <w:bottom w:val="nil"/>
              <w:right w:val="nil"/>
            </w:tcBorders>
          </w:tcPr>
          <w:p w:rsidR="00E45A00" w:rsidRDefault="00E45A00">
            <w:pPr>
              <w:rPr>
                <w:sz w:val="20"/>
                <w:szCs w:val="20"/>
              </w:rPr>
            </w:pPr>
          </w:p>
        </w:tc>
        <w:tc>
          <w:tcPr>
            <w:tcW w:w="45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vymezí cíle protireformace</w:t>
            </w:r>
          </w:p>
        </w:tc>
        <w:tc>
          <w:tcPr>
            <w:tcW w:w="1527"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1209" w:type="pct"/>
            <w:tcBorders>
              <w:top w:val="nil"/>
              <w:left w:val="nil"/>
              <w:bottom w:val="single" w:sz="4" w:space="0" w:color="auto"/>
              <w:right w:val="nil"/>
            </w:tcBorders>
          </w:tcPr>
          <w:p w:rsidR="00E45A00" w:rsidRDefault="00E45A00">
            <w:pPr>
              <w:rPr>
                <w:sz w:val="20"/>
                <w:szCs w:val="20"/>
              </w:rPr>
            </w:pPr>
            <w:r>
              <w:rPr>
                <w:sz w:val="20"/>
                <w:szCs w:val="20"/>
              </w:rPr>
              <w:t> </w:t>
            </w:r>
          </w:p>
        </w:tc>
        <w:tc>
          <w:tcPr>
            <w:tcW w:w="457"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17.</w:t>
            </w:r>
          </w:p>
        </w:tc>
        <w:tc>
          <w:tcPr>
            <w:tcW w:w="1591" w:type="pct"/>
            <w:tcBorders>
              <w:top w:val="nil"/>
              <w:left w:val="nil"/>
              <w:bottom w:val="nil"/>
              <w:right w:val="single" w:sz="4" w:space="0" w:color="auto"/>
            </w:tcBorders>
            <w:noWrap/>
          </w:tcPr>
          <w:p w:rsidR="00E45A00" w:rsidRDefault="00E45A00">
            <w:pPr>
              <w:rPr>
                <w:sz w:val="20"/>
                <w:szCs w:val="20"/>
              </w:rPr>
            </w:pPr>
            <w:r>
              <w:rPr>
                <w:sz w:val="20"/>
                <w:szCs w:val="20"/>
              </w:rPr>
              <w:t>- objasní podstatu hlavních myšlenek J. Husa</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 naše země v době snah reformaci-příčiny, průběh, výsledky a důsledky husitství pro společnost</w:t>
            </w:r>
          </w:p>
        </w:tc>
        <w:tc>
          <w:tcPr>
            <w:tcW w:w="1209" w:type="pct"/>
            <w:tcBorders>
              <w:top w:val="nil"/>
              <w:left w:val="nil"/>
              <w:bottom w:val="nil"/>
              <w:right w:val="nil"/>
            </w:tcBorders>
          </w:tcPr>
          <w:p w:rsidR="00E45A00" w:rsidRDefault="00E45A00">
            <w:pPr>
              <w:rPr>
                <w:sz w:val="20"/>
                <w:szCs w:val="20"/>
              </w:rPr>
            </w:pPr>
            <w:r>
              <w:rPr>
                <w:sz w:val="20"/>
                <w:szCs w:val="20"/>
              </w:rPr>
              <w:t> </w:t>
            </w:r>
          </w:p>
        </w:tc>
        <w:tc>
          <w:tcPr>
            <w:tcW w:w="45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noWrap/>
          </w:tcPr>
          <w:p w:rsidR="00E45A00" w:rsidRDefault="00E45A00">
            <w:pPr>
              <w:rPr>
                <w:sz w:val="20"/>
                <w:szCs w:val="20"/>
              </w:rPr>
            </w:pPr>
            <w:r>
              <w:rPr>
                <w:sz w:val="20"/>
                <w:szCs w:val="20"/>
              </w:rPr>
              <w:t>- vypráví stručně o Husově boji s církví</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 </w:t>
            </w:r>
          </w:p>
        </w:tc>
        <w:tc>
          <w:tcPr>
            <w:tcW w:w="1209" w:type="pct"/>
            <w:tcBorders>
              <w:top w:val="nil"/>
              <w:left w:val="nil"/>
              <w:bottom w:val="nil"/>
              <w:right w:val="nil"/>
            </w:tcBorders>
          </w:tcPr>
          <w:p w:rsidR="00E45A00" w:rsidRDefault="00E45A00">
            <w:pPr>
              <w:rPr>
                <w:sz w:val="20"/>
                <w:szCs w:val="20"/>
              </w:rPr>
            </w:pPr>
          </w:p>
        </w:tc>
        <w:tc>
          <w:tcPr>
            <w:tcW w:w="45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noWrap/>
          </w:tcPr>
          <w:p w:rsidR="00E45A00" w:rsidRDefault="00E45A00">
            <w:pPr>
              <w:rPr>
                <w:sz w:val="20"/>
                <w:szCs w:val="20"/>
              </w:rPr>
            </w:pPr>
            <w:r>
              <w:rPr>
                <w:sz w:val="20"/>
                <w:szCs w:val="20"/>
              </w:rPr>
              <w:t>- porovná jednotlivé proudy husitského hnutí</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 </w:t>
            </w:r>
          </w:p>
        </w:tc>
        <w:tc>
          <w:tcPr>
            <w:tcW w:w="1209" w:type="pct"/>
            <w:tcBorders>
              <w:top w:val="nil"/>
              <w:left w:val="nil"/>
              <w:bottom w:val="nil"/>
              <w:right w:val="nil"/>
            </w:tcBorders>
          </w:tcPr>
          <w:p w:rsidR="00E45A00" w:rsidRDefault="00E45A00">
            <w:pPr>
              <w:rPr>
                <w:sz w:val="20"/>
                <w:szCs w:val="20"/>
              </w:rPr>
            </w:pPr>
          </w:p>
        </w:tc>
        <w:tc>
          <w:tcPr>
            <w:tcW w:w="45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single" w:sz="4" w:space="0" w:color="auto"/>
              <w:right w:val="nil"/>
            </w:tcBorders>
            <w:noWrap/>
          </w:tcPr>
          <w:p w:rsidR="00E45A00" w:rsidRDefault="00E45A00">
            <w:pPr>
              <w:rPr>
                <w:sz w:val="20"/>
                <w:szCs w:val="20"/>
              </w:rPr>
            </w:pPr>
            <w:r>
              <w:rPr>
                <w:sz w:val="20"/>
                <w:szCs w:val="20"/>
              </w:rPr>
              <w:t>- shrne dopad husitství pro náš stát</w:t>
            </w:r>
          </w:p>
        </w:tc>
        <w:tc>
          <w:tcPr>
            <w:tcW w:w="1527" w:type="pct"/>
            <w:tcBorders>
              <w:top w:val="nil"/>
              <w:left w:val="single" w:sz="4" w:space="0" w:color="auto"/>
              <w:bottom w:val="single" w:sz="4" w:space="0" w:color="auto"/>
              <w:right w:val="single" w:sz="4" w:space="0" w:color="auto"/>
            </w:tcBorders>
          </w:tcPr>
          <w:p w:rsidR="00E45A00" w:rsidRDefault="00E45A00">
            <w:pPr>
              <w:rPr>
                <w:sz w:val="20"/>
                <w:szCs w:val="20"/>
              </w:rPr>
            </w:pPr>
            <w:r>
              <w:rPr>
                <w:sz w:val="20"/>
                <w:szCs w:val="20"/>
              </w:rPr>
              <w:t> </w:t>
            </w:r>
          </w:p>
        </w:tc>
        <w:tc>
          <w:tcPr>
            <w:tcW w:w="1209" w:type="pct"/>
            <w:tcBorders>
              <w:top w:val="nil"/>
              <w:left w:val="nil"/>
              <w:bottom w:val="single" w:sz="4" w:space="0" w:color="auto"/>
              <w:right w:val="nil"/>
            </w:tcBorders>
          </w:tcPr>
          <w:p w:rsidR="00E45A00" w:rsidRDefault="00E45A00">
            <w:pPr>
              <w:rPr>
                <w:sz w:val="20"/>
                <w:szCs w:val="20"/>
              </w:rPr>
            </w:pPr>
            <w:r>
              <w:rPr>
                <w:sz w:val="20"/>
                <w:szCs w:val="20"/>
              </w:rPr>
              <w:t> </w:t>
            </w:r>
          </w:p>
        </w:tc>
        <w:tc>
          <w:tcPr>
            <w:tcW w:w="457"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18.</w:t>
            </w:r>
          </w:p>
        </w:tc>
        <w:tc>
          <w:tcPr>
            <w:tcW w:w="1591" w:type="pct"/>
            <w:tcBorders>
              <w:top w:val="nil"/>
              <w:left w:val="nil"/>
              <w:bottom w:val="nil"/>
              <w:right w:val="single" w:sz="4" w:space="0" w:color="auto"/>
            </w:tcBorders>
            <w:noWrap/>
          </w:tcPr>
          <w:p w:rsidR="00E45A00" w:rsidRDefault="00E45A00">
            <w:pPr>
              <w:rPr>
                <w:sz w:val="20"/>
                <w:szCs w:val="20"/>
              </w:rPr>
            </w:pPr>
            <w:r>
              <w:rPr>
                <w:sz w:val="20"/>
                <w:szCs w:val="20"/>
              </w:rPr>
              <w:t>- popíše hlavní objevné plavby</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 slavné objevné cesty</w:t>
            </w:r>
          </w:p>
        </w:tc>
        <w:tc>
          <w:tcPr>
            <w:tcW w:w="1209" w:type="pct"/>
            <w:tcBorders>
              <w:top w:val="nil"/>
              <w:left w:val="nil"/>
              <w:bottom w:val="nil"/>
              <w:right w:val="nil"/>
            </w:tcBorders>
          </w:tcPr>
          <w:p w:rsidR="00E45A00" w:rsidRDefault="00E45A00">
            <w:pPr>
              <w:rPr>
                <w:sz w:val="20"/>
                <w:szCs w:val="20"/>
              </w:rPr>
            </w:pPr>
            <w:r>
              <w:rPr>
                <w:sz w:val="20"/>
                <w:szCs w:val="20"/>
              </w:rPr>
              <w:t xml:space="preserve">MUV-Kulturní diference,Etnický </w:t>
            </w:r>
          </w:p>
        </w:tc>
        <w:tc>
          <w:tcPr>
            <w:tcW w:w="45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b/>
                <w:bCs/>
                <w:sz w:val="20"/>
                <w:szCs w:val="20"/>
              </w:rPr>
            </w:pPr>
            <w:r>
              <w:rPr>
                <w:b/>
                <w:bCs/>
                <w:sz w:val="20"/>
                <w:szCs w:val="20"/>
              </w:rPr>
              <w:t> </w:t>
            </w:r>
          </w:p>
        </w:tc>
        <w:tc>
          <w:tcPr>
            <w:tcW w:w="1591" w:type="pct"/>
            <w:tcBorders>
              <w:top w:val="nil"/>
              <w:left w:val="nil"/>
              <w:bottom w:val="nil"/>
              <w:right w:val="single" w:sz="4" w:space="0" w:color="auto"/>
            </w:tcBorders>
          </w:tcPr>
          <w:p w:rsidR="00E45A00" w:rsidRDefault="00E45A00">
            <w:pPr>
              <w:rPr>
                <w:sz w:val="20"/>
                <w:szCs w:val="20"/>
              </w:rPr>
            </w:pPr>
            <w:r>
              <w:rPr>
                <w:sz w:val="20"/>
                <w:szCs w:val="20"/>
              </w:rPr>
              <w:t>- posoudí přínos jednotlivých osobností i států při plavbách</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 počátky dobývání světa</w:t>
            </w:r>
          </w:p>
        </w:tc>
        <w:tc>
          <w:tcPr>
            <w:tcW w:w="1209" w:type="pct"/>
            <w:tcBorders>
              <w:top w:val="nil"/>
              <w:left w:val="nil"/>
              <w:bottom w:val="nil"/>
              <w:right w:val="nil"/>
            </w:tcBorders>
          </w:tcPr>
          <w:p w:rsidR="00E45A00" w:rsidRDefault="00E45A00">
            <w:pPr>
              <w:rPr>
                <w:sz w:val="20"/>
                <w:szCs w:val="20"/>
              </w:rPr>
            </w:pPr>
            <w:r>
              <w:rPr>
                <w:sz w:val="20"/>
                <w:szCs w:val="20"/>
              </w:rPr>
              <w:t>původ, Multikulturalita</w:t>
            </w:r>
          </w:p>
        </w:tc>
        <w:tc>
          <w:tcPr>
            <w:tcW w:w="45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b/>
                <w:bCs/>
                <w:sz w:val="20"/>
                <w:szCs w:val="20"/>
              </w:rPr>
            </w:pPr>
            <w:r>
              <w:rPr>
                <w:b/>
                <w:bCs/>
                <w:sz w:val="20"/>
                <w:szCs w:val="20"/>
              </w:rPr>
              <w:t> </w:t>
            </w:r>
          </w:p>
        </w:tc>
        <w:tc>
          <w:tcPr>
            <w:tcW w:w="1591" w:type="pct"/>
            <w:tcBorders>
              <w:top w:val="nil"/>
              <w:left w:val="nil"/>
              <w:bottom w:val="nil"/>
              <w:right w:val="single" w:sz="4" w:space="0" w:color="auto"/>
            </w:tcBorders>
            <w:noWrap/>
          </w:tcPr>
          <w:p w:rsidR="00E45A00" w:rsidRDefault="00E45A00">
            <w:pPr>
              <w:rPr>
                <w:sz w:val="20"/>
                <w:szCs w:val="20"/>
              </w:rPr>
            </w:pPr>
            <w:r>
              <w:rPr>
                <w:sz w:val="20"/>
                <w:szCs w:val="20"/>
              </w:rPr>
              <w:t>- jmenuje nově objevená a dobývaná území</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 vznik koloniálních říší a světového obchodu</w:t>
            </w:r>
          </w:p>
        </w:tc>
        <w:tc>
          <w:tcPr>
            <w:tcW w:w="1209" w:type="pct"/>
            <w:tcBorders>
              <w:top w:val="nil"/>
              <w:left w:val="nil"/>
              <w:bottom w:val="nil"/>
              <w:right w:val="nil"/>
            </w:tcBorders>
          </w:tcPr>
          <w:p w:rsidR="00E45A00" w:rsidRDefault="00E45A00">
            <w:pPr>
              <w:rPr>
                <w:sz w:val="20"/>
                <w:szCs w:val="20"/>
              </w:rPr>
            </w:pPr>
          </w:p>
        </w:tc>
        <w:tc>
          <w:tcPr>
            <w:tcW w:w="45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single" w:sz="4" w:space="0" w:color="auto"/>
              <w:right w:val="single" w:sz="4" w:space="0" w:color="auto"/>
            </w:tcBorders>
          </w:tcPr>
          <w:p w:rsidR="00E45A00" w:rsidRDefault="00E45A00">
            <w:pPr>
              <w:rPr>
                <w:sz w:val="20"/>
                <w:szCs w:val="20"/>
              </w:rPr>
            </w:pPr>
            <w:r>
              <w:rPr>
                <w:sz w:val="20"/>
                <w:szCs w:val="20"/>
              </w:rPr>
              <w:t>- shrne důsledky objevů/uvádí klady i zápory/</w:t>
            </w:r>
          </w:p>
        </w:tc>
        <w:tc>
          <w:tcPr>
            <w:tcW w:w="1527"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1209" w:type="pct"/>
            <w:tcBorders>
              <w:top w:val="nil"/>
              <w:left w:val="nil"/>
              <w:bottom w:val="single" w:sz="4" w:space="0" w:color="auto"/>
              <w:right w:val="nil"/>
            </w:tcBorders>
          </w:tcPr>
          <w:p w:rsidR="00E45A00" w:rsidRDefault="00E45A00">
            <w:pPr>
              <w:rPr>
                <w:sz w:val="20"/>
                <w:szCs w:val="20"/>
              </w:rPr>
            </w:pPr>
            <w:r>
              <w:rPr>
                <w:sz w:val="20"/>
                <w:szCs w:val="20"/>
              </w:rPr>
              <w:t> </w:t>
            </w:r>
          </w:p>
        </w:tc>
        <w:tc>
          <w:tcPr>
            <w:tcW w:w="457"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xml:space="preserve">19. </w:t>
            </w:r>
          </w:p>
        </w:tc>
        <w:tc>
          <w:tcPr>
            <w:tcW w:w="1591" w:type="pct"/>
            <w:tcBorders>
              <w:top w:val="nil"/>
              <w:left w:val="nil"/>
              <w:bottom w:val="nil"/>
              <w:right w:val="single" w:sz="4" w:space="0" w:color="auto"/>
            </w:tcBorders>
          </w:tcPr>
          <w:p w:rsidR="00E45A00" w:rsidRDefault="00E45A00">
            <w:pPr>
              <w:rPr>
                <w:sz w:val="20"/>
                <w:szCs w:val="20"/>
              </w:rPr>
            </w:pPr>
            <w:r>
              <w:rPr>
                <w:sz w:val="20"/>
                <w:szCs w:val="20"/>
              </w:rPr>
              <w:t>- objasní situaci českých zemí pod vládou Habsburků</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 Češi v habsburské monarchii</w:t>
            </w:r>
          </w:p>
        </w:tc>
        <w:tc>
          <w:tcPr>
            <w:tcW w:w="1209" w:type="pct"/>
            <w:tcBorders>
              <w:top w:val="nil"/>
              <w:left w:val="nil"/>
              <w:bottom w:val="nil"/>
              <w:right w:val="nil"/>
            </w:tcBorders>
          </w:tcPr>
          <w:p w:rsidR="00E45A00" w:rsidRDefault="00E45A00">
            <w:pPr>
              <w:rPr>
                <w:sz w:val="20"/>
                <w:szCs w:val="20"/>
              </w:rPr>
            </w:pPr>
            <w:r>
              <w:rPr>
                <w:sz w:val="20"/>
                <w:szCs w:val="20"/>
              </w:rPr>
              <w:t>VMEGS-Evropa a svět nás Evropané</w:t>
            </w:r>
          </w:p>
        </w:tc>
        <w:tc>
          <w:tcPr>
            <w:tcW w:w="45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nil"/>
              <w:right w:val="nil"/>
            </w:tcBorders>
            <w:noWrap/>
          </w:tcPr>
          <w:p w:rsidR="00E45A00" w:rsidRDefault="00E45A00">
            <w:pPr>
              <w:rPr>
                <w:sz w:val="20"/>
                <w:szCs w:val="20"/>
              </w:rPr>
            </w:pPr>
            <w:r>
              <w:rPr>
                <w:sz w:val="20"/>
                <w:szCs w:val="20"/>
              </w:rPr>
              <w:t>- doloží mocnou pozici Habsburků v Evropě</w:t>
            </w:r>
          </w:p>
        </w:tc>
        <w:tc>
          <w:tcPr>
            <w:tcW w:w="1527" w:type="pct"/>
            <w:tcBorders>
              <w:top w:val="nil"/>
              <w:left w:val="single" w:sz="4" w:space="0" w:color="auto"/>
              <w:bottom w:val="nil"/>
              <w:right w:val="single" w:sz="4" w:space="0" w:color="auto"/>
            </w:tcBorders>
          </w:tcPr>
          <w:p w:rsidR="00E45A00" w:rsidRDefault="00E45A00">
            <w:pPr>
              <w:rPr>
                <w:sz w:val="20"/>
                <w:szCs w:val="20"/>
              </w:rPr>
            </w:pPr>
            <w:r>
              <w:rPr>
                <w:sz w:val="20"/>
                <w:szCs w:val="20"/>
              </w:rPr>
              <w:t>- koloniální velmoci</w:t>
            </w:r>
          </w:p>
        </w:tc>
        <w:tc>
          <w:tcPr>
            <w:tcW w:w="1209" w:type="pct"/>
            <w:tcBorders>
              <w:top w:val="nil"/>
              <w:left w:val="nil"/>
              <w:bottom w:val="nil"/>
              <w:right w:val="nil"/>
            </w:tcBorders>
          </w:tcPr>
          <w:p w:rsidR="00E45A00" w:rsidRDefault="00E45A00">
            <w:pPr>
              <w:rPr>
                <w:sz w:val="20"/>
                <w:szCs w:val="20"/>
              </w:rPr>
            </w:pPr>
            <w:r>
              <w:rPr>
                <w:sz w:val="20"/>
                <w:szCs w:val="20"/>
              </w:rPr>
              <w:t> zajímá,Objevujeme Evropu a svět, Jsme</w:t>
            </w:r>
          </w:p>
        </w:tc>
        <w:tc>
          <w:tcPr>
            <w:tcW w:w="45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noWrap/>
          </w:tcPr>
          <w:p w:rsidR="00E45A00" w:rsidRDefault="00E45A00">
            <w:pPr>
              <w:rPr>
                <w:sz w:val="20"/>
                <w:szCs w:val="20"/>
              </w:rPr>
            </w:pPr>
            <w:r>
              <w:rPr>
                <w:sz w:val="20"/>
                <w:szCs w:val="20"/>
              </w:rPr>
              <w:t>- vysvětlí příčiny českého stavovského odboje</w:t>
            </w:r>
          </w:p>
        </w:tc>
        <w:tc>
          <w:tcPr>
            <w:tcW w:w="1527" w:type="pct"/>
            <w:tcBorders>
              <w:top w:val="nil"/>
              <w:left w:val="nil"/>
              <w:bottom w:val="nil"/>
              <w:right w:val="nil"/>
            </w:tcBorders>
          </w:tcPr>
          <w:p w:rsidR="00E45A00" w:rsidRDefault="00E45A00">
            <w:pPr>
              <w:rPr>
                <w:sz w:val="20"/>
                <w:szCs w:val="20"/>
              </w:rPr>
            </w:pPr>
          </w:p>
        </w:tc>
        <w:tc>
          <w:tcPr>
            <w:tcW w:w="1209" w:type="pct"/>
            <w:tcBorders>
              <w:top w:val="nil"/>
              <w:left w:val="single" w:sz="4" w:space="0" w:color="auto"/>
              <w:bottom w:val="nil"/>
              <w:right w:val="nil"/>
            </w:tcBorders>
          </w:tcPr>
          <w:p w:rsidR="00E45A00" w:rsidRDefault="00E45A00">
            <w:pPr>
              <w:rPr>
                <w:sz w:val="20"/>
                <w:szCs w:val="20"/>
              </w:rPr>
            </w:pPr>
            <w:r>
              <w:rPr>
                <w:sz w:val="20"/>
                <w:szCs w:val="20"/>
              </w:rPr>
              <w:t> Evropané</w:t>
            </w:r>
          </w:p>
        </w:tc>
        <w:tc>
          <w:tcPr>
            <w:tcW w:w="45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tcPr>
          <w:p w:rsidR="00E45A00" w:rsidRDefault="00E45A00">
            <w:pPr>
              <w:rPr>
                <w:sz w:val="20"/>
                <w:szCs w:val="20"/>
              </w:rPr>
            </w:pPr>
            <w:r>
              <w:rPr>
                <w:sz w:val="20"/>
                <w:szCs w:val="20"/>
              </w:rPr>
              <w:t>- popíše politické a náboženské rozdělení Evropy</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 </w:t>
            </w:r>
          </w:p>
        </w:tc>
        <w:tc>
          <w:tcPr>
            <w:tcW w:w="1209" w:type="pct"/>
            <w:tcBorders>
              <w:top w:val="nil"/>
              <w:left w:val="nil"/>
              <w:bottom w:val="nil"/>
              <w:right w:val="nil"/>
            </w:tcBorders>
          </w:tcPr>
          <w:p w:rsidR="00E45A00" w:rsidRDefault="00E45A00">
            <w:pPr>
              <w:rPr>
                <w:sz w:val="20"/>
                <w:szCs w:val="20"/>
              </w:rPr>
            </w:pPr>
            <w:r>
              <w:rPr>
                <w:sz w:val="20"/>
                <w:szCs w:val="20"/>
              </w:rPr>
              <w:t> </w:t>
            </w:r>
          </w:p>
        </w:tc>
        <w:tc>
          <w:tcPr>
            <w:tcW w:w="45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 xml:space="preserve">20. </w:t>
            </w:r>
          </w:p>
        </w:tc>
        <w:tc>
          <w:tcPr>
            <w:tcW w:w="1591" w:type="pct"/>
            <w:tcBorders>
              <w:top w:val="single" w:sz="4" w:space="0" w:color="auto"/>
              <w:left w:val="nil"/>
              <w:bottom w:val="nil"/>
              <w:right w:val="single" w:sz="4" w:space="0" w:color="auto"/>
            </w:tcBorders>
          </w:tcPr>
          <w:p w:rsidR="00E45A00" w:rsidRDefault="00E45A00">
            <w:pPr>
              <w:rPr>
                <w:sz w:val="20"/>
                <w:szCs w:val="20"/>
              </w:rPr>
            </w:pPr>
            <w:r>
              <w:rPr>
                <w:sz w:val="20"/>
                <w:szCs w:val="20"/>
              </w:rPr>
              <w:t>- porozumí českému povstání a válce jako počátku řešení politické situace v Evropě</w:t>
            </w:r>
          </w:p>
        </w:tc>
        <w:tc>
          <w:tcPr>
            <w:tcW w:w="1527" w:type="pct"/>
            <w:tcBorders>
              <w:top w:val="single" w:sz="4" w:space="0" w:color="auto"/>
              <w:left w:val="nil"/>
              <w:bottom w:val="nil"/>
              <w:right w:val="single" w:sz="4" w:space="0" w:color="auto"/>
            </w:tcBorders>
          </w:tcPr>
          <w:p w:rsidR="00E45A00" w:rsidRDefault="00E45A00">
            <w:pPr>
              <w:rPr>
                <w:sz w:val="20"/>
                <w:szCs w:val="20"/>
              </w:rPr>
            </w:pPr>
            <w:r>
              <w:rPr>
                <w:sz w:val="20"/>
                <w:szCs w:val="20"/>
              </w:rPr>
              <w:t>- třicetiletá válka</w:t>
            </w:r>
          </w:p>
        </w:tc>
        <w:tc>
          <w:tcPr>
            <w:tcW w:w="1209" w:type="pct"/>
            <w:tcBorders>
              <w:top w:val="single" w:sz="4" w:space="0" w:color="auto"/>
              <w:left w:val="nil"/>
              <w:bottom w:val="nil"/>
              <w:right w:val="nil"/>
            </w:tcBorders>
          </w:tcPr>
          <w:p w:rsidR="00E45A00" w:rsidRDefault="00E45A00">
            <w:pPr>
              <w:rPr>
                <w:sz w:val="20"/>
                <w:szCs w:val="20"/>
              </w:rPr>
            </w:pPr>
            <w:r>
              <w:rPr>
                <w:sz w:val="20"/>
                <w:szCs w:val="20"/>
              </w:rPr>
              <w:t xml:space="preserve">VMEGS-Evropa a svět nás zajímá, Objevujeme Evropu a svět, Jsme </w:t>
            </w:r>
          </w:p>
        </w:tc>
        <w:tc>
          <w:tcPr>
            <w:tcW w:w="457"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noWrap/>
          </w:tcPr>
          <w:p w:rsidR="00E45A00" w:rsidRDefault="00E45A00">
            <w:pPr>
              <w:rPr>
                <w:sz w:val="20"/>
                <w:szCs w:val="20"/>
              </w:rPr>
            </w:pPr>
            <w:r>
              <w:rPr>
                <w:sz w:val="20"/>
                <w:szCs w:val="20"/>
              </w:rPr>
              <w:t>- rozpozná a popíše jednotlivé fáze války</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 české stavovské povstání</w:t>
            </w:r>
          </w:p>
        </w:tc>
        <w:tc>
          <w:tcPr>
            <w:tcW w:w="1209" w:type="pct"/>
            <w:tcBorders>
              <w:top w:val="nil"/>
              <w:left w:val="nil"/>
              <w:bottom w:val="nil"/>
              <w:right w:val="nil"/>
            </w:tcBorders>
          </w:tcPr>
          <w:p w:rsidR="00E45A00" w:rsidRDefault="00E45A00">
            <w:pPr>
              <w:rPr>
                <w:sz w:val="20"/>
                <w:szCs w:val="20"/>
              </w:rPr>
            </w:pPr>
            <w:r>
              <w:rPr>
                <w:sz w:val="20"/>
                <w:szCs w:val="20"/>
              </w:rPr>
              <w:t>Evropané</w:t>
            </w:r>
          </w:p>
        </w:tc>
        <w:tc>
          <w:tcPr>
            <w:tcW w:w="45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noWrap/>
          </w:tcPr>
          <w:p w:rsidR="00E45A00" w:rsidRDefault="00E45A00">
            <w:pPr>
              <w:rPr>
                <w:sz w:val="20"/>
                <w:szCs w:val="20"/>
              </w:rPr>
            </w:pPr>
            <w:r>
              <w:rPr>
                <w:sz w:val="20"/>
                <w:szCs w:val="20"/>
              </w:rPr>
              <w:t>- stanoví cíle koalic i jednotlivých států</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 </w:t>
            </w:r>
          </w:p>
        </w:tc>
        <w:tc>
          <w:tcPr>
            <w:tcW w:w="1209" w:type="pct"/>
            <w:tcBorders>
              <w:top w:val="nil"/>
              <w:left w:val="nil"/>
              <w:bottom w:val="nil"/>
              <w:right w:val="nil"/>
            </w:tcBorders>
          </w:tcPr>
          <w:p w:rsidR="00E45A00" w:rsidRDefault="00E45A00">
            <w:pPr>
              <w:rPr>
                <w:sz w:val="20"/>
                <w:szCs w:val="20"/>
              </w:rPr>
            </w:pPr>
          </w:p>
        </w:tc>
        <w:tc>
          <w:tcPr>
            <w:tcW w:w="45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tcPr>
          <w:p w:rsidR="00E45A00" w:rsidRDefault="00E45A00">
            <w:pPr>
              <w:rPr>
                <w:sz w:val="20"/>
                <w:szCs w:val="20"/>
              </w:rPr>
            </w:pPr>
            <w:r>
              <w:rPr>
                <w:sz w:val="20"/>
                <w:szCs w:val="20"/>
              </w:rPr>
              <w:t>- porovná důsledky války pro Evropu a naše země</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 </w:t>
            </w:r>
          </w:p>
        </w:tc>
        <w:tc>
          <w:tcPr>
            <w:tcW w:w="1209" w:type="pct"/>
            <w:tcBorders>
              <w:top w:val="nil"/>
              <w:left w:val="nil"/>
              <w:bottom w:val="nil"/>
              <w:right w:val="nil"/>
            </w:tcBorders>
          </w:tcPr>
          <w:p w:rsidR="00E45A00" w:rsidRDefault="00E45A00">
            <w:pPr>
              <w:rPr>
                <w:sz w:val="20"/>
                <w:szCs w:val="20"/>
              </w:rPr>
            </w:pPr>
          </w:p>
        </w:tc>
        <w:tc>
          <w:tcPr>
            <w:tcW w:w="45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vysvětlí změny v poválečném poměru sil</w:t>
            </w:r>
          </w:p>
        </w:tc>
        <w:tc>
          <w:tcPr>
            <w:tcW w:w="1527"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1209" w:type="pct"/>
            <w:tcBorders>
              <w:top w:val="nil"/>
              <w:left w:val="nil"/>
              <w:bottom w:val="single" w:sz="4" w:space="0" w:color="auto"/>
              <w:right w:val="nil"/>
            </w:tcBorders>
          </w:tcPr>
          <w:p w:rsidR="00E45A00" w:rsidRDefault="00E45A00">
            <w:pPr>
              <w:rPr>
                <w:sz w:val="20"/>
                <w:szCs w:val="20"/>
              </w:rPr>
            </w:pPr>
            <w:r>
              <w:rPr>
                <w:sz w:val="20"/>
                <w:szCs w:val="20"/>
              </w:rPr>
              <w:t> </w:t>
            </w:r>
          </w:p>
        </w:tc>
        <w:tc>
          <w:tcPr>
            <w:tcW w:w="457"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r>
    </w:tbl>
    <w:p w:rsidR="00E45A00" w:rsidRDefault="00E45A00"/>
    <w:p w:rsidR="00E45A00" w:rsidRDefault="00E45A00"/>
    <w:tbl>
      <w:tblPr>
        <w:tblW w:w="5000" w:type="pct"/>
        <w:tblCellMar>
          <w:left w:w="70" w:type="dxa"/>
          <w:right w:w="70" w:type="dxa"/>
        </w:tblCellMar>
        <w:tblLook w:val="0000"/>
      </w:tblPr>
      <w:tblGrid>
        <w:gridCol w:w="610"/>
        <w:gridCol w:w="4500"/>
        <w:gridCol w:w="4319"/>
        <w:gridCol w:w="3420"/>
        <w:gridCol w:w="1293"/>
      </w:tblGrid>
      <w:tr w:rsidR="00E45A00">
        <w:trPr>
          <w:trHeight w:val="249"/>
        </w:trPr>
        <w:tc>
          <w:tcPr>
            <w:tcW w:w="216" w:type="pct"/>
            <w:tcBorders>
              <w:top w:val="nil"/>
              <w:bottom w:val="nil"/>
            </w:tcBorders>
            <w:noWrap/>
          </w:tcPr>
          <w:p w:rsidR="00E45A00" w:rsidRDefault="00E45A00">
            <w:pPr>
              <w:rPr>
                <w:b/>
                <w:bCs/>
                <w:sz w:val="20"/>
                <w:szCs w:val="20"/>
              </w:rPr>
            </w:pPr>
          </w:p>
        </w:tc>
        <w:tc>
          <w:tcPr>
            <w:tcW w:w="1591" w:type="pct"/>
            <w:tcBorders>
              <w:top w:val="nil"/>
              <w:bottom w:val="nil"/>
            </w:tcBorders>
            <w:noWrap/>
          </w:tcPr>
          <w:p w:rsidR="00E45A00" w:rsidRDefault="00E45A00">
            <w:pPr>
              <w:rPr>
                <w:b/>
                <w:sz w:val="20"/>
                <w:szCs w:val="20"/>
              </w:rPr>
            </w:pPr>
            <w:r>
              <w:rPr>
                <w:b/>
                <w:sz w:val="20"/>
                <w:szCs w:val="20"/>
              </w:rPr>
              <w:t>Vzdělávací oblast:</w:t>
            </w:r>
          </w:p>
        </w:tc>
        <w:tc>
          <w:tcPr>
            <w:tcW w:w="1527" w:type="pct"/>
            <w:tcBorders>
              <w:top w:val="nil"/>
              <w:bottom w:val="nil"/>
            </w:tcBorders>
          </w:tcPr>
          <w:p w:rsidR="00E45A00" w:rsidRDefault="00E45A00">
            <w:pPr>
              <w:rPr>
                <w:b/>
                <w:bCs/>
                <w:sz w:val="20"/>
                <w:szCs w:val="20"/>
              </w:rPr>
            </w:pPr>
            <w:r>
              <w:rPr>
                <w:b/>
                <w:sz w:val="20"/>
                <w:szCs w:val="20"/>
              </w:rPr>
              <w:t>Člověk a společnost</w:t>
            </w:r>
          </w:p>
        </w:tc>
        <w:tc>
          <w:tcPr>
            <w:tcW w:w="1209" w:type="pct"/>
            <w:tcBorders>
              <w:top w:val="nil"/>
              <w:bottom w:val="nil"/>
            </w:tcBorders>
          </w:tcPr>
          <w:p w:rsidR="00E45A00" w:rsidRDefault="00E45A00">
            <w:pPr>
              <w:rPr>
                <w:b/>
                <w:bCs/>
                <w:sz w:val="20"/>
                <w:szCs w:val="20"/>
              </w:rPr>
            </w:pPr>
          </w:p>
        </w:tc>
        <w:tc>
          <w:tcPr>
            <w:tcW w:w="457" w:type="pct"/>
            <w:tcBorders>
              <w:top w:val="nil"/>
              <w:bottom w:val="nil"/>
            </w:tcBorders>
            <w:noWrap/>
          </w:tcPr>
          <w:p w:rsidR="00E45A00" w:rsidRDefault="00E45A00">
            <w:pPr>
              <w:rPr>
                <w:b/>
                <w:bCs/>
                <w:sz w:val="20"/>
                <w:szCs w:val="20"/>
              </w:rPr>
            </w:pPr>
          </w:p>
        </w:tc>
      </w:tr>
      <w:tr w:rsidR="00E45A00">
        <w:trPr>
          <w:trHeight w:val="249"/>
        </w:trPr>
        <w:tc>
          <w:tcPr>
            <w:tcW w:w="216" w:type="pct"/>
            <w:tcBorders>
              <w:top w:val="nil"/>
            </w:tcBorders>
            <w:noWrap/>
          </w:tcPr>
          <w:p w:rsidR="00E45A00" w:rsidRDefault="00E45A00">
            <w:pPr>
              <w:rPr>
                <w:b/>
                <w:bCs/>
                <w:sz w:val="20"/>
                <w:szCs w:val="20"/>
              </w:rPr>
            </w:pPr>
          </w:p>
        </w:tc>
        <w:tc>
          <w:tcPr>
            <w:tcW w:w="1591" w:type="pct"/>
            <w:tcBorders>
              <w:top w:val="nil"/>
            </w:tcBorders>
            <w:noWrap/>
          </w:tcPr>
          <w:p w:rsidR="00E45A00" w:rsidRDefault="00E45A00">
            <w:pPr>
              <w:rPr>
                <w:b/>
                <w:sz w:val="20"/>
                <w:szCs w:val="20"/>
              </w:rPr>
            </w:pPr>
            <w:r>
              <w:rPr>
                <w:b/>
                <w:sz w:val="20"/>
                <w:szCs w:val="20"/>
              </w:rPr>
              <w:t>Vyučovací předmět:</w:t>
            </w:r>
          </w:p>
        </w:tc>
        <w:tc>
          <w:tcPr>
            <w:tcW w:w="1527" w:type="pct"/>
            <w:tcBorders>
              <w:top w:val="nil"/>
            </w:tcBorders>
          </w:tcPr>
          <w:p w:rsidR="00E45A00" w:rsidRDefault="00E45A00">
            <w:pPr>
              <w:rPr>
                <w:b/>
                <w:bCs/>
                <w:sz w:val="20"/>
                <w:szCs w:val="20"/>
              </w:rPr>
            </w:pPr>
            <w:r>
              <w:rPr>
                <w:b/>
                <w:sz w:val="20"/>
                <w:szCs w:val="20"/>
              </w:rPr>
              <w:t>Dějepis</w:t>
            </w:r>
          </w:p>
        </w:tc>
        <w:tc>
          <w:tcPr>
            <w:tcW w:w="1209" w:type="pct"/>
            <w:tcBorders>
              <w:top w:val="nil"/>
            </w:tcBorders>
          </w:tcPr>
          <w:p w:rsidR="00E45A00" w:rsidRDefault="00E45A00">
            <w:pPr>
              <w:rPr>
                <w:b/>
                <w:bCs/>
                <w:sz w:val="20"/>
                <w:szCs w:val="20"/>
              </w:rPr>
            </w:pPr>
          </w:p>
        </w:tc>
        <w:tc>
          <w:tcPr>
            <w:tcW w:w="457" w:type="pct"/>
            <w:tcBorders>
              <w:top w:val="nil"/>
            </w:tcBorders>
            <w:noWrap/>
          </w:tcPr>
          <w:p w:rsidR="00E45A00" w:rsidRDefault="00E45A00">
            <w:pPr>
              <w:rPr>
                <w:b/>
                <w:bCs/>
                <w:sz w:val="20"/>
                <w:szCs w:val="20"/>
              </w:rPr>
            </w:pPr>
          </w:p>
        </w:tc>
      </w:tr>
      <w:tr w:rsidR="00E45A00">
        <w:trPr>
          <w:trHeight w:val="249"/>
        </w:trPr>
        <w:tc>
          <w:tcPr>
            <w:tcW w:w="216" w:type="pct"/>
            <w:tcBorders>
              <w:top w:val="nil"/>
              <w:bottom w:val="single" w:sz="4" w:space="0" w:color="auto"/>
            </w:tcBorders>
            <w:noWrap/>
          </w:tcPr>
          <w:p w:rsidR="00E45A00" w:rsidRDefault="00E45A00">
            <w:pPr>
              <w:rPr>
                <w:b/>
                <w:bCs/>
                <w:sz w:val="20"/>
                <w:szCs w:val="20"/>
              </w:rPr>
            </w:pPr>
          </w:p>
        </w:tc>
        <w:tc>
          <w:tcPr>
            <w:tcW w:w="1591" w:type="pct"/>
            <w:tcBorders>
              <w:top w:val="nil"/>
              <w:bottom w:val="single" w:sz="4" w:space="0" w:color="auto"/>
            </w:tcBorders>
            <w:noWrap/>
          </w:tcPr>
          <w:p w:rsidR="00E45A00" w:rsidRDefault="00E45A00">
            <w:pPr>
              <w:rPr>
                <w:b/>
                <w:sz w:val="20"/>
                <w:szCs w:val="20"/>
              </w:rPr>
            </w:pPr>
            <w:r>
              <w:rPr>
                <w:b/>
                <w:sz w:val="20"/>
                <w:szCs w:val="20"/>
              </w:rPr>
              <w:t>Ročník:</w:t>
            </w:r>
          </w:p>
        </w:tc>
        <w:tc>
          <w:tcPr>
            <w:tcW w:w="1527" w:type="pct"/>
            <w:tcBorders>
              <w:top w:val="nil"/>
              <w:bottom w:val="single" w:sz="4" w:space="0" w:color="auto"/>
            </w:tcBorders>
          </w:tcPr>
          <w:p w:rsidR="00E45A00" w:rsidRDefault="00E45A00">
            <w:pPr>
              <w:rPr>
                <w:b/>
                <w:bCs/>
                <w:sz w:val="20"/>
                <w:szCs w:val="20"/>
              </w:rPr>
            </w:pPr>
            <w:r>
              <w:rPr>
                <w:b/>
                <w:sz w:val="20"/>
                <w:szCs w:val="20"/>
              </w:rPr>
              <w:t>8.  ročník</w:t>
            </w:r>
          </w:p>
        </w:tc>
        <w:tc>
          <w:tcPr>
            <w:tcW w:w="1209" w:type="pct"/>
            <w:tcBorders>
              <w:top w:val="nil"/>
              <w:bottom w:val="single" w:sz="4" w:space="0" w:color="auto"/>
            </w:tcBorders>
          </w:tcPr>
          <w:p w:rsidR="00E45A00" w:rsidRDefault="00E45A00">
            <w:pPr>
              <w:rPr>
                <w:b/>
                <w:bCs/>
                <w:sz w:val="20"/>
                <w:szCs w:val="20"/>
              </w:rPr>
            </w:pPr>
          </w:p>
        </w:tc>
        <w:tc>
          <w:tcPr>
            <w:tcW w:w="457" w:type="pct"/>
            <w:tcBorders>
              <w:top w:val="nil"/>
              <w:bottom w:val="single" w:sz="4" w:space="0" w:color="auto"/>
            </w:tcBorders>
            <w:noWrap/>
          </w:tcPr>
          <w:p w:rsidR="00E45A00" w:rsidRDefault="00E45A00">
            <w:pPr>
              <w:rPr>
                <w:b/>
                <w:bCs/>
                <w:sz w:val="20"/>
                <w:szCs w:val="20"/>
              </w:rPr>
            </w:pPr>
          </w:p>
        </w:tc>
      </w:tr>
      <w:tr w:rsidR="00E45A00">
        <w:trPr>
          <w:trHeight w:val="249"/>
        </w:trPr>
        <w:tc>
          <w:tcPr>
            <w:tcW w:w="216"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RVP</w:t>
            </w:r>
          </w:p>
        </w:tc>
        <w:tc>
          <w:tcPr>
            <w:tcW w:w="1591"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527" w:type="pct"/>
            <w:tcBorders>
              <w:top w:val="single" w:sz="4" w:space="0" w:color="auto"/>
              <w:left w:val="nil"/>
              <w:bottom w:val="single" w:sz="4" w:space="0" w:color="auto"/>
              <w:right w:val="single" w:sz="4" w:space="0" w:color="auto"/>
            </w:tcBorders>
            <w:vAlign w:val="center"/>
          </w:tcPr>
          <w:p w:rsidR="00E45A00" w:rsidRDefault="00E45A00">
            <w:pPr>
              <w:jc w:val="center"/>
              <w:rPr>
                <w:b/>
                <w:bCs/>
                <w:sz w:val="20"/>
                <w:szCs w:val="20"/>
              </w:rPr>
            </w:pPr>
            <w:r>
              <w:rPr>
                <w:b/>
                <w:bCs/>
                <w:sz w:val="20"/>
                <w:szCs w:val="20"/>
              </w:rPr>
              <w:t>Učivo</w:t>
            </w:r>
          </w:p>
        </w:tc>
        <w:tc>
          <w:tcPr>
            <w:tcW w:w="1209" w:type="pct"/>
            <w:tcBorders>
              <w:top w:val="single" w:sz="4" w:space="0" w:color="auto"/>
              <w:left w:val="nil"/>
              <w:bottom w:val="single" w:sz="4" w:space="0" w:color="auto"/>
              <w:right w:val="single" w:sz="4" w:space="0" w:color="auto"/>
            </w:tcBorders>
            <w:vAlign w:val="center"/>
          </w:tcPr>
          <w:p w:rsidR="00E45A00" w:rsidRDefault="00E45A00">
            <w:pPr>
              <w:jc w:val="cente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 projekty</w:t>
            </w:r>
          </w:p>
        </w:tc>
        <w:tc>
          <w:tcPr>
            <w:tcW w:w="457"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21.</w:t>
            </w:r>
          </w:p>
        </w:tc>
        <w:tc>
          <w:tcPr>
            <w:tcW w:w="1591" w:type="pct"/>
            <w:tcBorders>
              <w:top w:val="nil"/>
              <w:left w:val="nil"/>
              <w:bottom w:val="nil"/>
              <w:right w:val="single" w:sz="4" w:space="0" w:color="auto"/>
            </w:tcBorders>
          </w:tcPr>
          <w:p w:rsidR="00E45A00" w:rsidRDefault="00E45A00">
            <w:pPr>
              <w:rPr>
                <w:sz w:val="20"/>
                <w:szCs w:val="20"/>
              </w:rPr>
            </w:pPr>
            <w:r>
              <w:rPr>
                <w:sz w:val="20"/>
                <w:szCs w:val="20"/>
              </w:rPr>
              <w:t>- objasní pojem parlament v souvislosti s událostmi nizozemské a anglické revoluce</w:t>
            </w:r>
          </w:p>
        </w:tc>
        <w:tc>
          <w:tcPr>
            <w:tcW w:w="1527" w:type="pct"/>
            <w:tcBorders>
              <w:top w:val="nil"/>
              <w:left w:val="nil"/>
              <w:bottom w:val="nil"/>
              <w:right w:val="nil"/>
            </w:tcBorders>
          </w:tcPr>
          <w:p w:rsidR="00E45A00" w:rsidRDefault="00E45A00">
            <w:pPr>
              <w:rPr>
                <w:sz w:val="20"/>
                <w:szCs w:val="20"/>
              </w:rPr>
            </w:pPr>
            <w:r>
              <w:rPr>
                <w:sz w:val="20"/>
                <w:szCs w:val="20"/>
              </w:rPr>
              <w:t>- vývoj evropských velmocí do 18.století</w:t>
            </w:r>
          </w:p>
        </w:tc>
        <w:tc>
          <w:tcPr>
            <w:tcW w:w="1209"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tcPr>
          <w:p w:rsidR="00E45A00" w:rsidRDefault="00E45A00">
            <w:pPr>
              <w:rPr>
                <w:sz w:val="20"/>
                <w:szCs w:val="20"/>
              </w:rPr>
            </w:pPr>
            <w:r>
              <w:rPr>
                <w:sz w:val="20"/>
                <w:szCs w:val="20"/>
              </w:rPr>
              <w:t>- porovná absolutistické vlády západní a východní Evropy</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 </w:t>
            </w:r>
          </w:p>
        </w:tc>
        <w:tc>
          <w:tcPr>
            <w:tcW w:w="1209" w:type="pct"/>
            <w:tcBorders>
              <w:top w:val="nil"/>
              <w:left w:val="nil"/>
              <w:bottom w:val="nil"/>
              <w:right w:val="single" w:sz="4" w:space="0" w:color="auto"/>
            </w:tcBorders>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single" w:sz="4" w:space="0" w:color="auto"/>
              <w:right w:val="single" w:sz="4" w:space="0" w:color="auto"/>
            </w:tcBorders>
          </w:tcPr>
          <w:p w:rsidR="00E45A00" w:rsidRDefault="00E45A00">
            <w:pPr>
              <w:rPr>
                <w:sz w:val="20"/>
                <w:szCs w:val="20"/>
              </w:rPr>
            </w:pPr>
            <w:r>
              <w:rPr>
                <w:sz w:val="20"/>
                <w:szCs w:val="20"/>
              </w:rPr>
              <w:t>- vysvětlí důsledky upevňování moci buržoazie</w:t>
            </w:r>
          </w:p>
        </w:tc>
        <w:tc>
          <w:tcPr>
            <w:tcW w:w="1527"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1209"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457"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22.</w:t>
            </w:r>
          </w:p>
        </w:tc>
        <w:tc>
          <w:tcPr>
            <w:tcW w:w="1591" w:type="pct"/>
            <w:tcBorders>
              <w:top w:val="nil"/>
              <w:left w:val="nil"/>
              <w:bottom w:val="nil"/>
              <w:right w:val="nil"/>
            </w:tcBorders>
            <w:noWrap/>
          </w:tcPr>
          <w:p w:rsidR="00E45A00" w:rsidRDefault="00E45A00">
            <w:pPr>
              <w:rPr>
                <w:sz w:val="20"/>
                <w:szCs w:val="20"/>
              </w:rPr>
            </w:pPr>
            <w:r>
              <w:rPr>
                <w:sz w:val="20"/>
                <w:szCs w:val="20"/>
              </w:rPr>
              <w:t>- pozná znaky umění baroka a rokoka</w:t>
            </w:r>
          </w:p>
        </w:tc>
        <w:tc>
          <w:tcPr>
            <w:tcW w:w="1527" w:type="pct"/>
            <w:tcBorders>
              <w:top w:val="nil"/>
              <w:left w:val="single" w:sz="4" w:space="0" w:color="auto"/>
              <w:bottom w:val="nil"/>
              <w:right w:val="single" w:sz="4" w:space="0" w:color="auto"/>
            </w:tcBorders>
          </w:tcPr>
          <w:p w:rsidR="00E45A00" w:rsidRDefault="00E45A00">
            <w:pPr>
              <w:rPr>
                <w:sz w:val="20"/>
                <w:szCs w:val="20"/>
              </w:rPr>
            </w:pPr>
            <w:r>
              <w:rPr>
                <w:sz w:val="20"/>
                <w:szCs w:val="20"/>
              </w:rPr>
              <w:t>- barokní kultura</w:t>
            </w:r>
          </w:p>
        </w:tc>
        <w:tc>
          <w:tcPr>
            <w:tcW w:w="1209" w:type="pct"/>
            <w:tcBorders>
              <w:top w:val="nil"/>
              <w:left w:val="nil"/>
              <w:bottom w:val="nil"/>
              <w:right w:val="single" w:sz="4" w:space="0" w:color="auto"/>
            </w:tcBorders>
          </w:tcPr>
          <w:p w:rsidR="00E45A00" w:rsidRDefault="00E45A00">
            <w:pPr>
              <w:rPr>
                <w:sz w:val="20"/>
                <w:szCs w:val="20"/>
              </w:rPr>
            </w:pPr>
            <w:r>
              <w:rPr>
                <w:sz w:val="20"/>
                <w:szCs w:val="20"/>
              </w:rPr>
              <w:t>ENV-Vztah člověka a prostředí</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b/>
                <w:bCs/>
                <w:sz w:val="20"/>
                <w:szCs w:val="20"/>
              </w:rPr>
            </w:pPr>
            <w:r>
              <w:rPr>
                <w:b/>
                <w:bCs/>
                <w:sz w:val="20"/>
                <w:szCs w:val="20"/>
              </w:rPr>
              <w:t> </w:t>
            </w:r>
          </w:p>
        </w:tc>
        <w:tc>
          <w:tcPr>
            <w:tcW w:w="1591" w:type="pct"/>
            <w:tcBorders>
              <w:top w:val="nil"/>
              <w:left w:val="nil"/>
              <w:bottom w:val="nil"/>
              <w:right w:val="nil"/>
            </w:tcBorders>
          </w:tcPr>
          <w:p w:rsidR="00E45A00" w:rsidRDefault="00E45A00">
            <w:pPr>
              <w:rPr>
                <w:sz w:val="20"/>
                <w:szCs w:val="20"/>
              </w:rPr>
            </w:pPr>
            <w:r>
              <w:rPr>
                <w:sz w:val="20"/>
                <w:szCs w:val="20"/>
              </w:rPr>
              <w:t>- uvede jména významných umělců /jejich dílo/</w:t>
            </w:r>
          </w:p>
        </w:tc>
        <w:tc>
          <w:tcPr>
            <w:tcW w:w="1527" w:type="pct"/>
            <w:tcBorders>
              <w:top w:val="nil"/>
              <w:left w:val="single" w:sz="4" w:space="0" w:color="auto"/>
              <w:bottom w:val="nil"/>
              <w:right w:val="single" w:sz="4" w:space="0" w:color="auto"/>
            </w:tcBorders>
          </w:tcPr>
          <w:p w:rsidR="00E45A00" w:rsidRDefault="00E45A00">
            <w:pPr>
              <w:rPr>
                <w:sz w:val="20"/>
                <w:szCs w:val="20"/>
              </w:rPr>
            </w:pPr>
            <w:r>
              <w:rPr>
                <w:sz w:val="20"/>
                <w:szCs w:val="20"/>
              </w:rPr>
              <w:t>- rokoko</w:t>
            </w:r>
          </w:p>
        </w:tc>
        <w:tc>
          <w:tcPr>
            <w:tcW w:w="1209" w:type="pct"/>
            <w:tcBorders>
              <w:top w:val="nil"/>
              <w:left w:val="nil"/>
              <w:bottom w:val="nil"/>
              <w:right w:val="single" w:sz="4" w:space="0" w:color="auto"/>
            </w:tcBorders>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popíše životní styl doby</w:t>
            </w:r>
          </w:p>
        </w:tc>
        <w:tc>
          <w:tcPr>
            <w:tcW w:w="1527"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1209"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457"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23.</w:t>
            </w:r>
          </w:p>
        </w:tc>
        <w:tc>
          <w:tcPr>
            <w:tcW w:w="1591" w:type="pct"/>
            <w:tcBorders>
              <w:top w:val="nil"/>
              <w:left w:val="nil"/>
              <w:bottom w:val="nil"/>
              <w:right w:val="single" w:sz="4" w:space="0" w:color="auto"/>
            </w:tcBorders>
          </w:tcPr>
          <w:p w:rsidR="00E45A00" w:rsidRDefault="00E45A00">
            <w:pPr>
              <w:rPr>
                <w:sz w:val="20"/>
                <w:szCs w:val="20"/>
              </w:rPr>
            </w:pPr>
            <w:r>
              <w:rPr>
                <w:sz w:val="20"/>
                <w:szCs w:val="20"/>
              </w:rPr>
              <w:t>- porovná rozdílný vývoj společnosti ve vybraných státech</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 nástup moderních společností</w:t>
            </w:r>
          </w:p>
        </w:tc>
        <w:tc>
          <w:tcPr>
            <w:tcW w:w="1209" w:type="pct"/>
            <w:tcBorders>
              <w:top w:val="nil"/>
              <w:left w:val="nil"/>
              <w:bottom w:val="nil"/>
              <w:right w:val="single" w:sz="4" w:space="0" w:color="auto"/>
            </w:tcBorders>
          </w:tcPr>
          <w:p w:rsidR="00E45A00" w:rsidRDefault="00E45A00">
            <w:pPr>
              <w:rPr>
                <w:sz w:val="20"/>
                <w:szCs w:val="20"/>
              </w:rPr>
            </w:pPr>
            <w:r>
              <w:rPr>
                <w:sz w:val="20"/>
                <w:szCs w:val="20"/>
              </w:rPr>
              <w:t>MEV-Fungování a vliv médií ve společnosti</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tcPr>
          <w:p w:rsidR="00E45A00" w:rsidRDefault="00E45A00">
            <w:pPr>
              <w:rPr>
                <w:sz w:val="20"/>
                <w:szCs w:val="20"/>
              </w:rPr>
            </w:pPr>
            <w:r>
              <w:rPr>
                <w:sz w:val="20"/>
                <w:szCs w:val="20"/>
              </w:rPr>
              <w:t>- orientuje se v nových průmyslových odvětvích</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 industrializace a její společenské důsledky</w:t>
            </w:r>
          </w:p>
        </w:tc>
        <w:tc>
          <w:tcPr>
            <w:tcW w:w="1209" w:type="pct"/>
            <w:tcBorders>
              <w:top w:val="nil"/>
              <w:left w:val="nil"/>
              <w:bottom w:val="nil"/>
              <w:right w:val="nil"/>
            </w:tcBorders>
          </w:tcPr>
          <w:p w:rsidR="00E45A00" w:rsidRDefault="00E45A00">
            <w:pPr>
              <w:rPr>
                <w:sz w:val="20"/>
                <w:szCs w:val="20"/>
              </w:rPr>
            </w:pPr>
            <w:r>
              <w:rPr>
                <w:sz w:val="20"/>
                <w:szCs w:val="20"/>
              </w:rPr>
              <w:t>ENV-Vztah člověka a prostředí,Ekosystémy,Základní podmínky života,Lidské aktivity</w:t>
            </w:r>
          </w:p>
        </w:tc>
        <w:tc>
          <w:tcPr>
            <w:tcW w:w="45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tcPr>
          <w:p w:rsidR="00E45A00" w:rsidRDefault="00E45A00">
            <w:pPr>
              <w:rPr>
                <w:sz w:val="20"/>
                <w:szCs w:val="20"/>
              </w:rPr>
            </w:pPr>
            <w:r>
              <w:rPr>
                <w:sz w:val="20"/>
                <w:szCs w:val="20"/>
              </w:rPr>
              <w:t>- popíše změny vedoucí k modernizaci ve výrobě</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 sociální problémy</w:t>
            </w:r>
          </w:p>
        </w:tc>
        <w:tc>
          <w:tcPr>
            <w:tcW w:w="1209" w:type="pct"/>
            <w:tcBorders>
              <w:top w:val="nil"/>
              <w:left w:val="nil"/>
              <w:bottom w:val="nil"/>
              <w:right w:val="nil"/>
            </w:tcBorders>
          </w:tcPr>
          <w:p w:rsidR="00E45A00" w:rsidRDefault="00E45A00">
            <w:pPr>
              <w:rPr>
                <w:sz w:val="20"/>
                <w:szCs w:val="20"/>
              </w:rPr>
            </w:pPr>
          </w:p>
        </w:tc>
        <w:tc>
          <w:tcPr>
            <w:tcW w:w="45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tcPr>
          <w:p w:rsidR="00E45A00" w:rsidRDefault="00E45A00">
            <w:pPr>
              <w:rPr>
                <w:sz w:val="20"/>
                <w:szCs w:val="20"/>
              </w:rPr>
            </w:pPr>
            <w:r>
              <w:rPr>
                <w:sz w:val="20"/>
                <w:szCs w:val="20"/>
              </w:rPr>
              <w:t>- porozumí prudkému rozvoji průmyslu jako předpokladu společenských změn</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 </w:t>
            </w:r>
          </w:p>
        </w:tc>
        <w:tc>
          <w:tcPr>
            <w:tcW w:w="1209" w:type="pct"/>
            <w:tcBorders>
              <w:top w:val="nil"/>
              <w:left w:val="nil"/>
              <w:bottom w:val="nil"/>
              <w:right w:val="nil"/>
            </w:tcBorders>
          </w:tcPr>
          <w:p w:rsidR="00E45A00" w:rsidRDefault="00E45A00">
            <w:pPr>
              <w:rPr>
                <w:sz w:val="20"/>
                <w:szCs w:val="20"/>
              </w:rPr>
            </w:pPr>
          </w:p>
        </w:tc>
        <w:tc>
          <w:tcPr>
            <w:tcW w:w="45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tcPr>
          <w:p w:rsidR="00E45A00" w:rsidRDefault="00E45A00">
            <w:pPr>
              <w:rPr>
                <w:sz w:val="20"/>
                <w:szCs w:val="20"/>
              </w:rPr>
            </w:pPr>
            <w:r>
              <w:rPr>
                <w:sz w:val="20"/>
                <w:szCs w:val="20"/>
              </w:rPr>
              <w:t>- posoudí dopad industrializace na životní prostředí</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 </w:t>
            </w:r>
          </w:p>
        </w:tc>
        <w:tc>
          <w:tcPr>
            <w:tcW w:w="1209" w:type="pct"/>
            <w:tcBorders>
              <w:top w:val="nil"/>
              <w:left w:val="nil"/>
              <w:bottom w:val="nil"/>
              <w:right w:val="nil"/>
            </w:tcBorders>
          </w:tcPr>
          <w:p w:rsidR="00E45A00" w:rsidRDefault="00E45A00">
            <w:pPr>
              <w:rPr>
                <w:sz w:val="20"/>
                <w:szCs w:val="20"/>
              </w:rPr>
            </w:pPr>
          </w:p>
        </w:tc>
        <w:tc>
          <w:tcPr>
            <w:tcW w:w="45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single" w:sz="4" w:space="0" w:color="auto"/>
              <w:right w:val="single" w:sz="4" w:space="0" w:color="auto"/>
            </w:tcBorders>
          </w:tcPr>
          <w:p w:rsidR="00E45A00" w:rsidRDefault="00E45A00">
            <w:pPr>
              <w:rPr>
                <w:sz w:val="20"/>
                <w:szCs w:val="20"/>
              </w:rPr>
            </w:pPr>
            <w:r>
              <w:rPr>
                <w:sz w:val="20"/>
                <w:szCs w:val="20"/>
              </w:rPr>
              <w:t>- objasní souvislost mezi formou vlády a rychlostí modernizace</w:t>
            </w:r>
          </w:p>
        </w:tc>
        <w:tc>
          <w:tcPr>
            <w:tcW w:w="1527"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1209" w:type="pct"/>
            <w:tcBorders>
              <w:top w:val="nil"/>
              <w:left w:val="nil"/>
              <w:bottom w:val="single" w:sz="4" w:space="0" w:color="auto"/>
              <w:right w:val="nil"/>
            </w:tcBorders>
          </w:tcPr>
          <w:p w:rsidR="00E45A00" w:rsidRDefault="00E45A00">
            <w:pPr>
              <w:rPr>
                <w:sz w:val="20"/>
                <w:szCs w:val="20"/>
              </w:rPr>
            </w:pPr>
            <w:r>
              <w:rPr>
                <w:sz w:val="20"/>
                <w:szCs w:val="20"/>
              </w:rPr>
              <w:t> </w:t>
            </w:r>
          </w:p>
        </w:tc>
        <w:tc>
          <w:tcPr>
            <w:tcW w:w="457"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24.</w:t>
            </w:r>
          </w:p>
        </w:tc>
        <w:tc>
          <w:tcPr>
            <w:tcW w:w="1591" w:type="pct"/>
            <w:tcBorders>
              <w:top w:val="single" w:sz="4" w:space="0" w:color="auto"/>
              <w:left w:val="nil"/>
              <w:bottom w:val="nil"/>
              <w:right w:val="single" w:sz="4" w:space="0" w:color="auto"/>
            </w:tcBorders>
          </w:tcPr>
          <w:p w:rsidR="00E45A00" w:rsidRDefault="00E45A00">
            <w:pPr>
              <w:rPr>
                <w:sz w:val="20"/>
                <w:szCs w:val="20"/>
              </w:rPr>
            </w:pPr>
            <w:r>
              <w:rPr>
                <w:sz w:val="20"/>
                <w:szCs w:val="20"/>
              </w:rPr>
              <w:t>- popíše francouzskou společnost před revolucí</w:t>
            </w:r>
          </w:p>
        </w:tc>
        <w:tc>
          <w:tcPr>
            <w:tcW w:w="1527" w:type="pct"/>
            <w:tcBorders>
              <w:top w:val="single" w:sz="4" w:space="0" w:color="auto"/>
              <w:left w:val="nil"/>
              <w:bottom w:val="nil"/>
              <w:right w:val="single" w:sz="4" w:space="0" w:color="auto"/>
            </w:tcBorders>
          </w:tcPr>
          <w:p w:rsidR="00E45A00" w:rsidRDefault="00E45A00">
            <w:pPr>
              <w:rPr>
                <w:sz w:val="20"/>
                <w:szCs w:val="20"/>
              </w:rPr>
            </w:pPr>
            <w:r>
              <w:rPr>
                <w:sz w:val="20"/>
                <w:szCs w:val="20"/>
              </w:rPr>
              <w:t>- Velká francouzská revoluce</w:t>
            </w:r>
          </w:p>
        </w:tc>
        <w:tc>
          <w:tcPr>
            <w:tcW w:w="1209" w:type="pct"/>
            <w:tcBorders>
              <w:top w:val="single" w:sz="4" w:space="0" w:color="auto"/>
              <w:left w:val="nil"/>
              <w:bottom w:val="nil"/>
              <w:right w:val="single" w:sz="4" w:space="0" w:color="auto"/>
            </w:tcBorders>
          </w:tcPr>
          <w:p w:rsidR="00E45A00" w:rsidRDefault="00E45A00">
            <w:pPr>
              <w:rPr>
                <w:sz w:val="20"/>
                <w:szCs w:val="20"/>
              </w:rPr>
            </w:pPr>
            <w:r>
              <w:rPr>
                <w:sz w:val="20"/>
                <w:szCs w:val="20"/>
              </w:rPr>
              <w:t>OSV-Mezilidské vztahy</w:t>
            </w:r>
          </w:p>
        </w:tc>
        <w:tc>
          <w:tcPr>
            <w:tcW w:w="457" w:type="pct"/>
            <w:tcBorders>
              <w:top w:val="single" w:sz="4" w:space="0" w:color="auto"/>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noWrap/>
          </w:tcPr>
          <w:p w:rsidR="00E45A00" w:rsidRDefault="00E45A00">
            <w:pPr>
              <w:rPr>
                <w:sz w:val="20"/>
                <w:szCs w:val="20"/>
              </w:rPr>
            </w:pPr>
            <w:r>
              <w:rPr>
                <w:sz w:val="20"/>
                <w:szCs w:val="20"/>
              </w:rPr>
              <w:t>- popíše jednotlivé fáze revoluce</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 napoleonské války a jejich důsledky</w:t>
            </w:r>
          </w:p>
        </w:tc>
        <w:tc>
          <w:tcPr>
            <w:tcW w:w="1209" w:type="pct"/>
            <w:tcBorders>
              <w:top w:val="nil"/>
              <w:left w:val="nil"/>
              <w:bottom w:val="nil"/>
              <w:right w:val="single" w:sz="4" w:space="0" w:color="auto"/>
            </w:tcBorders>
          </w:tcPr>
          <w:p w:rsidR="00E45A00" w:rsidRDefault="00E45A00">
            <w:pPr>
              <w:rPr>
                <w:sz w:val="20"/>
                <w:szCs w:val="20"/>
              </w:rPr>
            </w:pPr>
            <w:r>
              <w:rPr>
                <w:sz w:val="20"/>
                <w:szCs w:val="20"/>
              </w:rPr>
              <w:t>VDO-Občan,občanská společnost a stát,Formy participace občanů,Princip demokracie</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nil"/>
              <w:right w:val="nil"/>
            </w:tcBorders>
            <w:noWrap/>
          </w:tcPr>
          <w:p w:rsidR="00E45A00" w:rsidRDefault="00E45A00">
            <w:pPr>
              <w:rPr>
                <w:sz w:val="20"/>
                <w:szCs w:val="20"/>
              </w:rPr>
            </w:pPr>
            <w:r>
              <w:rPr>
                <w:sz w:val="20"/>
                <w:szCs w:val="20"/>
              </w:rPr>
              <w:t>- zhodnotí myšlenky Deklarace</w:t>
            </w:r>
          </w:p>
        </w:tc>
        <w:tc>
          <w:tcPr>
            <w:tcW w:w="1527" w:type="pct"/>
            <w:tcBorders>
              <w:top w:val="nil"/>
              <w:left w:val="single" w:sz="4" w:space="0" w:color="auto"/>
              <w:bottom w:val="nil"/>
              <w:right w:val="single" w:sz="4" w:space="0" w:color="auto"/>
            </w:tcBorders>
          </w:tcPr>
          <w:p w:rsidR="00E45A00" w:rsidRDefault="00E45A00">
            <w:pPr>
              <w:rPr>
                <w:sz w:val="20"/>
                <w:szCs w:val="20"/>
              </w:rPr>
            </w:pPr>
            <w:r>
              <w:rPr>
                <w:sz w:val="20"/>
                <w:szCs w:val="20"/>
              </w:rPr>
              <w:t> </w:t>
            </w:r>
          </w:p>
        </w:tc>
        <w:tc>
          <w:tcPr>
            <w:tcW w:w="1209" w:type="pct"/>
            <w:tcBorders>
              <w:top w:val="nil"/>
              <w:left w:val="nil"/>
              <w:bottom w:val="nil"/>
              <w:right w:val="single" w:sz="4" w:space="0" w:color="auto"/>
            </w:tcBorders>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noWrap/>
          </w:tcPr>
          <w:p w:rsidR="00E45A00" w:rsidRDefault="00E45A00">
            <w:pPr>
              <w:rPr>
                <w:sz w:val="20"/>
                <w:szCs w:val="20"/>
              </w:rPr>
            </w:pPr>
            <w:r>
              <w:rPr>
                <w:sz w:val="20"/>
                <w:szCs w:val="20"/>
              </w:rPr>
              <w:t>- porovná situaci ve Francii před a po revoluci</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 </w:t>
            </w:r>
          </w:p>
        </w:tc>
        <w:tc>
          <w:tcPr>
            <w:tcW w:w="1209" w:type="pct"/>
            <w:tcBorders>
              <w:top w:val="nil"/>
              <w:left w:val="nil"/>
              <w:bottom w:val="nil"/>
              <w:right w:val="single" w:sz="4" w:space="0" w:color="auto"/>
            </w:tcBorders>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noWrap/>
          </w:tcPr>
          <w:p w:rsidR="00E45A00" w:rsidRDefault="00E45A00">
            <w:pPr>
              <w:rPr>
                <w:sz w:val="20"/>
                <w:szCs w:val="20"/>
              </w:rPr>
            </w:pPr>
            <w:r>
              <w:rPr>
                <w:sz w:val="20"/>
                <w:szCs w:val="20"/>
              </w:rPr>
              <w:t>- rozpozná v revoluci myšlenky osvícenství</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 </w:t>
            </w:r>
          </w:p>
        </w:tc>
        <w:tc>
          <w:tcPr>
            <w:tcW w:w="1209" w:type="pct"/>
            <w:tcBorders>
              <w:top w:val="nil"/>
              <w:left w:val="nil"/>
              <w:bottom w:val="nil"/>
              <w:right w:val="single" w:sz="4" w:space="0" w:color="auto"/>
            </w:tcBorders>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tcPr>
          <w:p w:rsidR="00E45A00" w:rsidRDefault="00E45A00">
            <w:pPr>
              <w:rPr>
                <w:sz w:val="20"/>
                <w:szCs w:val="20"/>
              </w:rPr>
            </w:pPr>
            <w:r>
              <w:rPr>
                <w:sz w:val="20"/>
                <w:szCs w:val="20"/>
              </w:rPr>
              <w:t>- popíše významné události vlády Napoleona a vliv na události v některých evropských státech</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 </w:t>
            </w:r>
          </w:p>
        </w:tc>
        <w:tc>
          <w:tcPr>
            <w:tcW w:w="1209" w:type="pct"/>
            <w:tcBorders>
              <w:top w:val="nil"/>
              <w:left w:val="nil"/>
              <w:bottom w:val="nil"/>
              <w:right w:val="single" w:sz="4" w:space="0" w:color="auto"/>
            </w:tcBorders>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565"/>
        </w:trPr>
        <w:tc>
          <w:tcPr>
            <w:tcW w:w="216"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posoudí význam kongresu ve Vídni</w:t>
            </w:r>
          </w:p>
        </w:tc>
        <w:tc>
          <w:tcPr>
            <w:tcW w:w="1527"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1209"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457"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single" w:sz="4" w:space="0" w:color="auto"/>
              <w:left w:val="single" w:sz="4" w:space="0" w:color="auto"/>
              <w:bottom w:val="nil"/>
              <w:right w:val="single" w:sz="4" w:space="0" w:color="auto"/>
            </w:tcBorders>
            <w:noWrap/>
            <w:vAlign w:val="center"/>
          </w:tcPr>
          <w:p w:rsidR="00E45A00" w:rsidRDefault="00E45A00">
            <w:pPr>
              <w:jc w:val="center"/>
              <w:rPr>
                <w:b/>
                <w:bCs/>
                <w:sz w:val="20"/>
                <w:szCs w:val="20"/>
              </w:rPr>
            </w:pPr>
            <w:r>
              <w:rPr>
                <w:b/>
                <w:bCs/>
                <w:sz w:val="20"/>
                <w:szCs w:val="20"/>
              </w:rPr>
              <w:lastRenderedPageBreak/>
              <w:t>RVP</w:t>
            </w:r>
          </w:p>
        </w:tc>
        <w:tc>
          <w:tcPr>
            <w:tcW w:w="1591" w:type="pct"/>
            <w:tcBorders>
              <w:top w:val="single" w:sz="4" w:space="0" w:color="auto"/>
              <w:left w:val="nil"/>
              <w:bottom w:val="nil"/>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527" w:type="pct"/>
            <w:tcBorders>
              <w:top w:val="single" w:sz="4" w:space="0" w:color="auto"/>
              <w:left w:val="nil"/>
              <w:bottom w:val="nil"/>
              <w:right w:val="single" w:sz="4" w:space="0" w:color="auto"/>
            </w:tcBorders>
            <w:vAlign w:val="center"/>
          </w:tcPr>
          <w:p w:rsidR="00E45A00" w:rsidRDefault="00E45A00">
            <w:pPr>
              <w:jc w:val="center"/>
              <w:rPr>
                <w:b/>
                <w:bCs/>
                <w:sz w:val="20"/>
                <w:szCs w:val="20"/>
              </w:rPr>
            </w:pPr>
            <w:r>
              <w:rPr>
                <w:b/>
                <w:bCs/>
                <w:sz w:val="20"/>
                <w:szCs w:val="20"/>
              </w:rPr>
              <w:t>Učivo</w:t>
            </w:r>
          </w:p>
        </w:tc>
        <w:tc>
          <w:tcPr>
            <w:tcW w:w="1209" w:type="pct"/>
            <w:tcBorders>
              <w:top w:val="single" w:sz="4" w:space="0" w:color="auto"/>
              <w:left w:val="nil"/>
              <w:bottom w:val="nil"/>
              <w:right w:val="nil"/>
            </w:tcBorders>
            <w:vAlign w:val="center"/>
          </w:tcPr>
          <w:p w:rsidR="00E45A00" w:rsidRDefault="00E45A00">
            <w:pPr>
              <w:jc w:val="cente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 projekty</w:t>
            </w:r>
          </w:p>
        </w:tc>
        <w:tc>
          <w:tcPr>
            <w:tcW w:w="457" w:type="pct"/>
            <w:tcBorders>
              <w:top w:val="single" w:sz="4" w:space="0" w:color="auto"/>
              <w:left w:val="single" w:sz="4" w:space="0" w:color="auto"/>
              <w:bottom w:val="nil"/>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49"/>
        </w:trPr>
        <w:tc>
          <w:tcPr>
            <w:tcW w:w="216"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25.</w:t>
            </w:r>
          </w:p>
        </w:tc>
        <w:tc>
          <w:tcPr>
            <w:tcW w:w="1591" w:type="pct"/>
            <w:tcBorders>
              <w:top w:val="single" w:sz="4" w:space="0" w:color="auto"/>
              <w:left w:val="nil"/>
              <w:bottom w:val="nil"/>
              <w:right w:val="single" w:sz="4" w:space="0" w:color="auto"/>
            </w:tcBorders>
            <w:noWrap/>
          </w:tcPr>
          <w:p w:rsidR="00E45A00" w:rsidRDefault="00E45A00">
            <w:pPr>
              <w:rPr>
                <w:sz w:val="20"/>
                <w:szCs w:val="20"/>
              </w:rPr>
            </w:pPr>
            <w:r>
              <w:rPr>
                <w:sz w:val="20"/>
                <w:szCs w:val="20"/>
              </w:rPr>
              <w:t>- objasní podstatu osvícenského absolutismu</w:t>
            </w:r>
          </w:p>
        </w:tc>
        <w:tc>
          <w:tcPr>
            <w:tcW w:w="1527" w:type="pct"/>
            <w:tcBorders>
              <w:top w:val="single" w:sz="4" w:space="0" w:color="auto"/>
              <w:left w:val="nil"/>
              <w:bottom w:val="nil"/>
              <w:right w:val="single" w:sz="4" w:space="0" w:color="auto"/>
            </w:tcBorders>
          </w:tcPr>
          <w:p w:rsidR="00E45A00" w:rsidRDefault="00E45A00">
            <w:pPr>
              <w:rPr>
                <w:sz w:val="20"/>
                <w:szCs w:val="20"/>
              </w:rPr>
            </w:pPr>
            <w:r>
              <w:rPr>
                <w:sz w:val="20"/>
                <w:szCs w:val="20"/>
              </w:rPr>
              <w:t>- osvícenský absolutismus u nás</w:t>
            </w:r>
          </w:p>
        </w:tc>
        <w:tc>
          <w:tcPr>
            <w:tcW w:w="1209" w:type="pct"/>
            <w:tcBorders>
              <w:top w:val="single" w:sz="4" w:space="0" w:color="auto"/>
              <w:left w:val="nil"/>
              <w:bottom w:val="nil"/>
              <w:right w:val="nil"/>
            </w:tcBorders>
          </w:tcPr>
          <w:p w:rsidR="00E45A00" w:rsidRDefault="00E45A00">
            <w:pPr>
              <w:rPr>
                <w:sz w:val="20"/>
                <w:szCs w:val="20"/>
              </w:rPr>
            </w:pPr>
            <w:r>
              <w:rPr>
                <w:sz w:val="20"/>
                <w:szCs w:val="20"/>
              </w:rPr>
              <w:t>MUV-Kulturní diference,Etnický původ,Multikulturalita</w:t>
            </w:r>
          </w:p>
        </w:tc>
        <w:tc>
          <w:tcPr>
            <w:tcW w:w="457"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tcPr>
          <w:p w:rsidR="00E45A00" w:rsidRDefault="00E45A00">
            <w:pPr>
              <w:rPr>
                <w:sz w:val="20"/>
                <w:szCs w:val="20"/>
              </w:rPr>
            </w:pPr>
            <w:r>
              <w:rPr>
                <w:sz w:val="20"/>
                <w:szCs w:val="20"/>
              </w:rPr>
              <w:t>- popíše změny v habsburské monarchii po zavedení reforem</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 počátky utváření našeho novodobého národa</w:t>
            </w:r>
          </w:p>
        </w:tc>
        <w:tc>
          <w:tcPr>
            <w:tcW w:w="1209" w:type="pct"/>
            <w:tcBorders>
              <w:top w:val="nil"/>
              <w:left w:val="nil"/>
              <w:bottom w:val="nil"/>
              <w:right w:val="nil"/>
            </w:tcBorders>
          </w:tcPr>
          <w:p w:rsidR="00E45A00" w:rsidRDefault="00E45A00">
            <w:pPr>
              <w:rPr>
                <w:sz w:val="20"/>
                <w:szCs w:val="20"/>
              </w:rPr>
            </w:pPr>
          </w:p>
        </w:tc>
        <w:tc>
          <w:tcPr>
            <w:tcW w:w="45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tcPr>
          <w:p w:rsidR="00E45A00" w:rsidRDefault="00E45A00">
            <w:pPr>
              <w:rPr>
                <w:sz w:val="20"/>
                <w:szCs w:val="20"/>
              </w:rPr>
            </w:pPr>
            <w:r>
              <w:rPr>
                <w:sz w:val="20"/>
                <w:szCs w:val="20"/>
              </w:rPr>
              <w:t>- vysvětlí národní obrození jako jev celoevropský, jehož výsledkem je utvoření novodobých národů</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 emancipační hnutí evropských národů</w:t>
            </w:r>
          </w:p>
        </w:tc>
        <w:tc>
          <w:tcPr>
            <w:tcW w:w="1209" w:type="pct"/>
            <w:tcBorders>
              <w:top w:val="nil"/>
              <w:left w:val="nil"/>
              <w:bottom w:val="nil"/>
              <w:right w:val="single" w:sz="4" w:space="0" w:color="auto"/>
            </w:tcBorders>
          </w:tcPr>
          <w:p w:rsidR="00E45A00" w:rsidRDefault="00E45A00">
            <w:pPr>
              <w:rPr>
                <w:sz w:val="20"/>
                <w:szCs w:val="20"/>
              </w:rPr>
            </w:pPr>
            <w:r>
              <w:rPr>
                <w:sz w:val="20"/>
                <w:szCs w:val="20"/>
              </w:rPr>
              <w:t>VMEGS-Evropa a svět nás zajímá,Objevujeme Evropu a svět,Jsme Evropané</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tcPr>
          <w:p w:rsidR="00E45A00" w:rsidRDefault="00E45A00">
            <w:pPr>
              <w:rPr>
                <w:sz w:val="20"/>
                <w:szCs w:val="20"/>
              </w:rPr>
            </w:pPr>
            <w:r>
              <w:rPr>
                <w:sz w:val="20"/>
                <w:szCs w:val="20"/>
              </w:rPr>
              <w:t>- jmenuje hlavní představitele českého nár. hnutí</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 </w:t>
            </w:r>
          </w:p>
        </w:tc>
        <w:tc>
          <w:tcPr>
            <w:tcW w:w="1209" w:type="pct"/>
            <w:tcBorders>
              <w:top w:val="nil"/>
              <w:left w:val="nil"/>
              <w:bottom w:val="nil"/>
              <w:right w:val="single" w:sz="4" w:space="0" w:color="auto"/>
            </w:tcBorders>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tcPr>
          <w:p w:rsidR="00E45A00" w:rsidRDefault="00E45A00">
            <w:pPr>
              <w:rPr>
                <w:sz w:val="20"/>
                <w:szCs w:val="20"/>
              </w:rPr>
            </w:pPr>
            <w:r>
              <w:rPr>
                <w:sz w:val="20"/>
                <w:szCs w:val="20"/>
              </w:rPr>
              <w:t>- porovná emancipační cíle českého národa a některých národů evropských</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 </w:t>
            </w:r>
          </w:p>
        </w:tc>
        <w:tc>
          <w:tcPr>
            <w:tcW w:w="1209" w:type="pct"/>
            <w:tcBorders>
              <w:top w:val="nil"/>
              <w:left w:val="nil"/>
              <w:bottom w:val="nil"/>
              <w:right w:val="single" w:sz="4" w:space="0" w:color="auto"/>
            </w:tcBorders>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b/>
                <w:bCs/>
                <w:sz w:val="20"/>
                <w:szCs w:val="20"/>
              </w:rPr>
            </w:pPr>
            <w:r>
              <w:rPr>
                <w:b/>
                <w:bCs/>
                <w:sz w:val="20"/>
                <w:szCs w:val="20"/>
              </w:rPr>
              <w:t> </w:t>
            </w:r>
          </w:p>
        </w:tc>
        <w:tc>
          <w:tcPr>
            <w:tcW w:w="1591" w:type="pct"/>
            <w:tcBorders>
              <w:top w:val="nil"/>
              <w:left w:val="nil"/>
              <w:bottom w:val="nil"/>
              <w:right w:val="single" w:sz="4" w:space="0" w:color="auto"/>
            </w:tcBorders>
            <w:noWrap/>
          </w:tcPr>
          <w:p w:rsidR="00E45A00" w:rsidRDefault="00E45A00">
            <w:pPr>
              <w:rPr>
                <w:b/>
                <w:bCs/>
                <w:sz w:val="20"/>
                <w:szCs w:val="20"/>
              </w:rPr>
            </w:pPr>
            <w:r>
              <w:rPr>
                <w:b/>
                <w:bCs/>
                <w:sz w:val="20"/>
                <w:szCs w:val="20"/>
              </w:rPr>
              <w:t> </w:t>
            </w:r>
          </w:p>
        </w:tc>
        <w:tc>
          <w:tcPr>
            <w:tcW w:w="1527" w:type="pct"/>
            <w:tcBorders>
              <w:top w:val="nil"/>
              <w:left w:val="nil"/>
              <w:bottom w:val="nil"/>
              <w:right w:val="single" w:sz="4" w:space="0" w:color="auto"/>
            </w:tcBorders>
          </w:tcPr>
          <w:p w:rsidR="00E45A00" w:rsidRDefault="00E45A00">
            <w:pPr>
              <w:rPr>
                <w:b/>
                <w:bCs/>
                <w:sz w:val="20"/>
                <w:szCs w:val="20"/>
              </w:rPr>
            </w:pPr>
            <w:r>
              <w:rPr>
                <w:b/>
                <w:bCs/>
                <w:sz w:val="20"/>
                <w:szCs w:val="20"/>
              </w:rPr>
              <w:t> </w:t>
            </w:r>
          </w:p>
        </w:tc>
        <w:tc>
          <w:tcPr>
            <w:tcW w:w="1209" w:type="pct"/>
            <w:tcBorders>
              <w:top w:val="nil"/>
              <w:left w:val="nil"/>
              <w:bottom w:val="nil"/>
              <w:right w:val="single" w:sz="4" w:space="0" w:color="auto"/>
            </w:tcBorders>
          </w:tcPr>
          <w:p w:rsidR="00E45A00" w:rsidRDefault="00E45A00">
            <w:pPr>
              <w:rPr>
                <w:b/>
                <w:bCs/>
                <w:sz w:val="20"/>
                <w:szCs w:val="20"/>
              </w:rPr>
            </w:pPr>
            <w:r>
              <w:rPr>
                <w:b/>
                <w:bCs/>
                <w:sz w:val="20"/>
                <w:szCs w:val="20"/>
              </w:rPr>
              <w:t> </w:t>
            </w:r>
          </w:p>
        </w:tc>
        <w:tc>
          <w:tcPr>
            <w:tcW w:w="457" w:type="pct"/>
            <w:tcBorders>
              <w:top w:val="nil"/>
              <w:left w:val="nil"/>
              <w:bottom w:val="nil"/>
              <w:right w:val="single" w:sz="4" w:space="0" w:color="auto"/>
            </w:tcBorders>
            <w:noWrap/>
          </w:tcPr>
          <w:p w:rsidR="00E45A00" w:rsidRDefault="00E45A00">
            <w:pPr>
              <w:rPr>
                <w:b/>
                <w:bCs/>
                <w:sz w:val="20"/>
                <w:szCs w:val="20"/>
              </w:rPr>
            </w:pPr>
            <w:r>
              <w:rPr>
                <w:b/>
                <w:bCs/>
                <w:sz w:val="20"/>
                <w:szCs w:val="20"/>
              </w:rPr>
              <w:t> </w:t>
            </w:r>
          </w:p>
        </w:tc>
      </w:tr>
      <w:tr w:rsidR="00E45A00">
        <w:trPr>
          <w:trHeight w:val="249"/>
        </w:trPr>
        <w:tc>
          <w:tcPr>
            <w:tcW w:w="216" w:type="pct"/>
            <w:tcBorders>
              <w:top w:val="nil"/>
              <w:left w:val="single" w:sz="4" w:space="0" w:color="auto"/>
              <w:bottom w:val="single" w:sz="4" w:space="0" w:color="auto"/>
              <w:right w:val="single" w:sz="4" w:space="0" w:color="auto"/>
            </w:tcBorders>
            <w:noWrap/>
          </w:tcPr>
          <w:p w:rsidR="00E45A00" w:rsidRDefault="00E45A00">
            <w:pPr>
              <w:rPr>
                <w:b/>
                <w:bCs/>
                <w:sz w:val="20"/>
                <w:szCs w:val="20"/>
              </w:rPr>
            </w:pPr>
            <w:r>
              <w:rPr>
                <w:b/>
                <w:bCs/>
                <w:sz w:val="20"/>
                <w:szCs w:val="20"/>
              </w:rPr>
              <w:t> </w:t>
            </w:r>
          </w:p>
        </w:tc>
        <w:tc>
          <w:tcPr>
            <w:tcW w:w="1591"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rozpozná znaky nových kulturních směrů</w:t>
            </w:r>
          </w:p>
        </w:tc>
        <w:tc>
          <w:tcPr>
            <w:tcW w:w="1527" w:type="pct"/>
            <w:tcBorders>
              <w:top w:val="nil"/>
              <w:left w:val="nil"/>
              <w:bottom w:val="single" w:sz="4" w:space="0" w:color="auto"/>
              <w:right w:val="single" w:sz="4" w:space="0" w:color="auto"/>
            </w:tcBorders>
          </w:tcPr>
          <w:p w:rsidR="00E45A00" w:rsidRDefault="00E45A00">
            <w:pPr>
              <w:rPr>
                <w:b/>
                <w:bCs/>
                <w:sz w:val="20"/>
                <w:szCs w:val="20"/>
              </w:rPr>
            </w:pPr>
            <w:r>
              <w:rPr>
                <w:b/>
                <w:bCs/>
                <w:sz w:val="20"/>
                <w:szCs w:val="20"/>
              </w:rPr>
              <w:t> </w:t>
            </w:r>
          </w:p>
        </w:tc>
        <w:tc>
          <w:tcPr>
            <w:tcW w:w="1209" w:type="pct"/>
            <w:tcBorders>
              <w:top w:val="nil"/>
              <w:left w:val="nil"/>
              <w:bottom w:val="single" w:sz="4" w:space="0" w:color="auto"/>
              <w:right w:val="single" w:sz="4" w:space="0" w:color="auto"/>
            </w:tcBorders>
          </w:tcPr>
          <w:p w:rsidR="00E45A00" w:rsidRDefault="00E45A00">
            <w:pPr>
              <w:rPr>
                <w:b/>
                <w:bCs/>
                <w:sz w:val="20"/>
                <w:szCs w:val="20"/>
              </w:rPr>
            </w:pPr>
            <w:r>
              <w:rPr>
                <w:b/>
                <w:bCs/>
                <w:sz w:val="20"/>
                <w:szCs w:val="20"/>
              </w:rPr>
              <w:t> </w:t>
            </w:r>
          </w:p>
        </w:tc>
        <w:tc>
          <w:tcPr>
            <w:tcW w:w="457" w:type="pct"/>
            <w:tcBorders>
              <w:top w:val="nil"/>
              <w:left w:val="nil"/>
              <w:bottom w:val="single" w:sz="4" w:space="0" w:color="auto"/>
              <w:right w:val="single" w:sz="4" w:space="0" w:color="auto"/>
            </w:tcBorders>
            <w:noWrap/>
          </w:tcPr>
          <w:p w:rsidR="00E45A00" w:rsidRDefault="00E45A00">
            <w:pPr>
              <w:rPr>
                <w:b/>
                <w:bCs/>
                <w:sz w:val="20"/>
                <w:szCs w:val="20"/>
              </w:rPr>
            </w:pPr>
            <w:r>
              <w:rPr>
                <w:b/>
                <w:bCs/>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26.</w:t>
            </w:r>
          </w:p>
        </w:tc>
        <w:tc>
          <w:tcPr>
            <w:tcW w:w="1591" w:type="pct"/>
            <w:tcBorders>
              <w:top w:val="nil"/>
              <w:left w:val="nil"/>
              <w:bottom w:val="nil"/>
              <w:right w:val="single" w:sz="4" w:space="0" w:color="auto"/>
            </w:tcBorders>
          </w:tcPr>
          <w:p w:rsidR="00E45A00" w:rsidRDefault="00E45A00">
            <w:pPr>
              <w:rPr>
                <w:sz w:val="20"/>
                <w:szCs w:val="20"/>
              </w:rPr>
            </w:pPr>
            <w:r>
              <w:rPr>
                <w:sz w:val="20"/>
                <w:szCs w:val="20"/>
              </w:rPr>
              <w:t>- objasní úlohu buržoazie v evropských národních hnutích</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 revoluce 19.stol.jako prostředek řešení politických,sociálních a národnostních problémů</w:t>
            </w:r>
          </w:p>
        </w:tc>
        <w:tc>
          <w:tcPr>
            <w:tcW w:w="1209" w:type="pct"/>
            <w:tcBorders>
              <w:top w:val="nil"/>
              <w:left w:val="nil"/>
              <w:bottom w:val="nil"/>
              <w:right w:val="nil"/>
            </w:tcBorders>
          </w:tcPr>
          <w:p w:rsidR="00E45A00" w:rsidRDefault="00E45A00">
            <w:pPr>
              <w:rPr>
                <w:sz w:val="20"/>
                <w:szCs w:val="20"/>
              </w:rPr>
            </w:pPr>
            <w:r>
              <w:rPr>
                <w:sz w:val="20"/>
                <w:szCs w:val="20"/>
              </w:rPr>
              <w:t>OSV-Mezilidské vztahy</w:t>
            </w:r>
          </w:p>
        </w:tc>
        <w:tc>
          <w:tcPr>
            <w:tcW w:w="45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b/>
                <w:bCs/>
                <w:sz w:val="20"/>
                <w:szCs w:val="20"/>
              </w:rPr>
            </w:pPr>
            <w:r>
              <w:rPr>
                <w:b/>
                <w:bCs/>
                <w:sz w:val="20"/>
                <w:szCs w:val="20"/>
              </w:rPr>
              <w:t> </w:t>
            </w:r>
          </w:p>
        </w:tc>
        <w:tc>
          <w:tcPr>
            <w:tcW w:w="1591" w:type="pct"/>
            <w:tcBorders>
              <w:top w:val="nil"/>
              <w:left w:val="nil"/>
              <w:bottom w:val="nil"/>
              <w:right w:val="nil"/>
            </w:tcBorders>
          </w:tcPr>
          <w:p w:rsidR="00E45A00" w:rsidRDefault="00E45A00">
            <w:pPr>
              <w:rPr>
                <w:sz w:val="20"/>
                <w:szCs w:val="20"/>
              </w:rPr>
            </w:pPr>
            <w:r>
              <w:rPr>
                <w:sz w:val="20"/>
                <w:szCs w:val="20"/>
              </w:rPr>
              <w:t>- popíše a porovná rok 1848 ve vybraných zemích</w:t>
            </w:r>
          </w:p>
        </w:tc>
        <w:tc>
          <w:tcPr>
            <w:tcW w:w="1527" w:type="pct"/>
            <w:tcBorders>
              <w:top w:val="nil"/>
              <w:left w:val="single" w:sz="4" w:space="0" w:color="auto"/>
              <w:bottom w:val="nil"/>
              <w:right w:val="single" w:sz="4" w:space="0" w:color="auto"/>
            </w:tcBorders>
          </w:tcPr>
          <w:p w:rsidR="00E45A00" w:rsidRDefault="00E45A00">
            <w:pPr>
              <w:rPr>
                <w:b/>
                <w:bCs/>
                <w:color w:val="0000FF"/>
                <w:sz w:val="20"/>
                <w:szCs w:val="20"/>
              </w:rPr>
            </w:pPr>
            <w:r>
              <w:rPr>
                <w:b/>
                <w:bCs/>
                <w:color w:val="0000FF"/>
                <w:sz w:val="20"/>
                <w:szCs w:val="20"/>
              </w:rPr>
              <w:t> </w:t>
            </w:r>
          </w:p>
        </w:tc>
        <w:tc>
          <w:tcPr>
            <w:tcW w:w="1209" w:type="pct"/>
            <w:tcBorders>
              <w:top w:val="nil"/>
              <w:left w:val="nil"/>
              <w:bottom w:val="nil"/>
              <w:right w:val="nil"/>
            </w:tcBorders>
          </w:tcPr>
          <w:p w:rsidR="00E45A00" w:rsidRDefault="00E45A00">
            <w:pPr>
              <w:rPr>
                <w:sz w:val="20"/>
                <w:szCs w:val="20"/>
              </w:rPr>
            </w:pPr>
            <w:r>
              <w:rPr>
                <w:sz w:val="20"/>
                <w:szCs w:val="20"/>
              </w:rPr>
              <w:t>VMEGS-Evropa a svět nás zajímá,Objevujeme Evropu a svět,Jsme Evropané</w:t>
            </w:r>
          </w:p>
        </w:tc>
        <w:tc>
          <w:tcPr>
            <w:tcW w:w="45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single" w:sz="4" w:space="0" w:color="auto"/>
              <w:right w:val="single" w:sz="4" w:space="0" w:color="auto"/>
            </w:tcBorders>
            <w:noWrap/>
          </w:tcPr>
          <w:p w:rsidR="00E45A00" w:rsidRDefault="00E45A00">
            <w:pPr>
              <w:rPr>
                <w:b/>
                <w:bCs/>
                <w:sz w:val="20"/>
                <w:szCs w:val="20"/>
              </w:rPr>
            </w:pPr>
            <w:r>
              <w:rPr>
                <w:b/>
                <w:bCs/>
                <w:sz w:val="20"/>
                <w:szCs w:val="20"/>
              </w:rPr>
              <w:t> </w:t>
            </w:r>
          </w:p>
        </w:tc>
        <w:tc>
          <w:tcPr>
            <w:tcW w:w="1591"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vysvětlí rostoucí vliv dělnictva</w:t>
            </w:r>
          </w:p>
        </w:tc>
        <w:tc>
          <w:tcPr>
            <w:tcW w:w="1527"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1209" w:type="pct"/>
            <w:tcBorders>
              <w:top w:val="nil"/>
              <w:left w:val="nil"/>
              <w:bottom w:val="single" w:sz="4" w:space="0" w:color="auto"/>
              <w:right w:val="nil"/>
            </w:tcBorders>
          </w:tcPr>
          <w:p w:rsidR="00E45A00" w:rsidRDefault="00E45A00">
            <w:pPr>
              <w:rPr>
                <w:sz w:val="20"/>
                <w:szCs w:val="20"/>
              </w:rPr>
            </w:pPr>
            <w:r>
              <w:rPr>
                <w:sz w:val="20"/>
                <w:szCs w:val="20"/>
              </w:rPr>
              <w:t> </w:t>
            </w:r>
          </w:p>
        </w:tc>
        <w:tc>
          <w:tcPr>
            <w:tcW w:w="457"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27.</w:t>
            </w:r>
          </w:p>
        </w:tc>
        <w:tc>
          <w:tcPr>
            <w:tcW w:w="1591" w:type="pct"/>
            <w:tcBorders>
              <w:top w:val="nil"/>
              <w:left w:val="nil"/>
              <w:bottom w:val="nil"/>
              <w:right w:val="single" w:sz="4" w:space="0" w:color="auto"/>
            </w:tcBorders>
            <w:noWrap/>
          </w:tcPr>
          <w:p w:rsidR="00E45A00" w:rsidRDefault="00E45A00">
            <w:pPr>
              <w:rPr>
                <w:sz w:val="20"/>
                <w:szCs w:val="20"/>
              </w:rPr>
            </w:pPr>
            <w:r>
              <w:rPr>
                <w:sz w:val="20"/>
                <w:szCs w:val="20"/>
              </w:rPr>
              <w:t>- porovná konzervatizmus a liberalizmus</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 nová politická hnutí,spolky,politické strany ve světě i u nás ve 2.pol.19.stol.</w:t>
            </w:r>
          </w:p>
        </w:tc>
        <w:tc>
          <w:tcPr>
            <w:tcW w:w="1209" w:type="pct"/>
            <w:tcBorders>
              <w:top w:val="nil"/>
              <w:left w:val="nil"/>
              <w:bottom w:val="nil"/>
              <w:right w:val="nil"/>
            </w:tcBorders>
          </w:tcPr>
          <w:p w:rsidR="00E45A00" w:rsidRDefault="00E45A00">
            <w:pPr>
              <w:rPr>
                <w:sz w:val="20"/>
                <w:szCs w:val="20"/>
              </w:rPr>
            </w:pPr>
            <w:r>
              <w:rPr>
                <w:sz w:val="20"/>
                <w:szCs w:val="20"/>
              </w:rPr>
              <w:t> </w:t>
            </w:r>
          </w:p>
        </w:tc>
        <w:tc>
          <w:tcPr>
            <w:tcW w:w="45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noWrap/>
          </w:tcPr>
          <w:p w:rsidR="00E45A00" w:rsidRDefault="00E45A00">
            <w:pPr>
              <w:rPr>
                <w:sz w:val="20"/>
                <w:szCs w:val="20"/>
              </w:rPr>
            </w:pPr>
            <w:r>
              <w:rPr>
                <w:sz w:val="20"/>
                <w:szCs w:val="20"/>
              </w:rPr>
              <w:t>- vysvětlí cíle dělnických sdružení a stran</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 </w:t>
            </w:r>
          </w:p>
        </w:tc>
        <w:tc>
          <w:tcPr>
            <w:tcW w:w="1209" w:type="pct"/>
            <w:tcBorders>
              <w:top w:val="nil"/>
              <w:left w:val="nil"/>
              <w:bottom w:val="nil"/>
              <w:right w:val="nil"/>
            </w:tcBorders>
          </w:tcPr>
          <w:p w:rsidR="00E45A00" w:rsidRDefault="00E45A00">
            <w:pPr>
              <w:rPr>
                <w:sz w:val="20"/>
                <w:szCs w:val="20"/>
              </w:rPr>
            </w:pPr>
          </w:p>
        </w:tc>
        <w:tc>
          <w:tcPr>
            <w:tcW w:w="45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tcPr>
          <w:p w:rsidR="00E45A00" w:rsidRDefault="00E45A00">
            <w:pPr>
              <w:rPr>
                <w:sz w:val="20"/>
                <w:szCs w:val="20"/>
              </w:rPr>
            </w:pPr>
            <w:r>
              <w:rPr>
                <w:sz w:val="20"/>
                <w:szCs w:val="20"/>
              </w:rPr>
              <w:t>- popíše absolutismus v Rusku za posledních Romanovců</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 </w:t>
            </w:r>
          </w:p>
        </w:tc>
        <w:tc>
          <w:tcPr>
            <w:tcW w:w="1209" w:type="pct"/>
            <w:tcBorders>
              <w:top w:val="nil"/>
              <w:left w:val="nil"/>
              <w:bottom w:val="nil"/>
              <w:right w:val="nil"/>
            </w:tcBorders>
          </w:tcPr>
          <w:p w:rsidR="00E45A00" w:rsidRDefault="00E45A00">
            <w:pPr>
              <w:rPr>
                <w:sz w:val="20"/>
                <w:szCs w:val="20"/>
              </w:rPr>
            </w:pPr>
          </w:p>
        </w:tc>
        <w:tc>
          <w:tcPr>
            <w:tcW w:w="45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tcPr>
          <w:p w:rsidR="00E45A00" w:rsidRDefault="00E45A00">
            <w:pPr>
              <w:rPr>
                <w:sz w:val="20"/>
                <w:szCs w:val="20"/>
              </w:rPr>
            </w:pPr>
            <w:r>
              <w:rPr>
                <w:sz w:val="20"/>
                <w:szCs w:val="20"/>
              </w:rPr>
              <w:t>- objasní na příkladech vznik anarchistického hnutí</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 </w:t>
            </w:r>
          </w:p>
        </w:tc>
        <w:tc>
          <w:tcPr>
            <w:tcW w:w="1209" w:type="pct"/>
            <w:tcBorders>
              <w:top w:val="nil"/>
              <w:left w:val="nil"/>
              <w:bottom w:val="nil"/>
              <w:right w:val="nil"/>
            </w:tcBorders>
          </w:tcPr>
          <w:p w:rsidR="00E45A00" w:rsidRDefault="00E45A00">
            <w:pPr>
              <w:rPr>
                <w:sz w:val="20"/>
                <w:szCs w:val="20"/>
              </w:rPr>
            </w:pPr>
          </w:p>
        </w:tc>
        <w:tc>
          <w:tcPr>
            <w:tcW w:w="45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noWrap/>
          </w:tcPr>
          <w:p w:rsidR="00E45A00" w:rsidRDefault="00E45A00">
            <w:pPr>
              <w:rPr>
                <w:sz w:val="20"/>
                <w:szCs w:val="20"/>
              </w:rPr>
            </w:pPr>
            <w:r>
              <w:rPr>
                <w:sz w:val="20"/>
                <w:szCs w:val="20"/>
              </w:rPr>
              <w:t>- uvádí příklady šíření nacionalismu</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 </w:t>
            </w:r>
          </w:p>
        </w:tc>
        <w:tc>
          <w:tcPr>
            <w:tcW w:w="1209" w:type="pct"/>
            <w:tcBorders>
              <w:top w:val="nil"/>
              <w:left w:val="nil"/>
              <w:bottom w:val="nil"/>
              <w:right w:val="nil"/>
            </w:tcBorders>
          </w:tcPr>
          <w:p w:rsidR="00E45A00" w:rsidRDefault="00E45A00">
            <w:pPr>
              <w:rPr>
                <w:sz w:val="20"/>
                <w:szCs w:val="20"/>
              </w:rPr>
            </w:pPr>
          </w:p>
        </w:tc>
        <w:tc>
          <w:tcPr>
            <w:tcW w:w="45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vysvětlí základní rysy české politiky</w:t>
            </w:r>
          </w:p>
        </w:tc>
        <w:tc>
          <w:tcPr>
            <w:tcW w:w="1527"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1209" w:type="pct"/>
            <w:tcBorders>
              <w:top w:val="nil"/>
              <w:left w:val="nil"/>
              <w:bottom w:val="single" w:sz="4" w:space="0" w:color="auto"/>
              <w:right w:val="nil"/>
            </w:tcBorders>
          </w:tcPr>
          <w:p w:rsidR="00E45A00" w:rsidRDefault="00E45A00">
            <w:pPr>
              <w:rPr>
                <w:sz w:val="20"/>
                <w:szCs w:val="20"/>
              </w:rPr>
            </w:pPr>
            <w:r>
              <w:rPr>
                <w:sz w:val="20"/>
                <w:szCs w:val="20"/>
              </w:rPr>
              <w:t> </w:t>
            </w:r>
          </w:p>
        </w:tc>
        <w:tc>
          <w:tcPr>
            <w:tcW w:w="457"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28.</w:t>
            </w:r>
          </w:p>
        </w:tc>
        <w:tc>
          <w:tcPr>
            <w:tcW w:w="1591" w:type="pct"/>
            <w:tcBorders>
              <w:top w:val="nil"/>
              <w:left w:val="nil"/>
              <w:bottom w:val="nil"/>
              <w:right w:val="nil"/>
            </w:tcBorders>
          </w:tcPr>
          <w:p w:rsidR="00E45A00" w:rsidRDefault="00E45A00">
            <w:pPr>
              <w:rPr>
                <w:sz w:val="20"/>
                <w:szCs w:val="20"/>
              </w:rPr>
            </w:pPr>
            <w:r>
              <w:rPr>
                <w:sz w:val="20"/>
                <w:szCs w:val="20"/>
              </w:rPr>
              <w:t>- porovná rozdílný vývoj v západní,východní a jihovýchodní Evropě,USA a Japonsku</w:t>
            </w:r>
          </w:p>
        </w:tc>
        <w:tc>
          <w:tcPr>
            <w:tcW w:w="1527" w:type="pct"/>
            <w:tcBorders>
              <w:top w:val="nil"/>
              <w:left w:val="single" w:sz="4" w:space="0" w:color="auto"/>
              <w:bottom w:val="nil"/>
              <w:right w:val="single" w:sz="4" w:space="0" w:color="auto"/>
            </w:tcBorders>
          </w:tcPr>
          <w:p w:rsidR="00E45A00" w:rsidRDefault="00E45A00">
            <w:pPr>
              <w:rPr>
                <w:sz w:val="20"/>
                <w:szCs w:val="20"/>
              </w:rPr>
            </w:pPr>
            <w:r>
              <w:rPr>
                <w:sz w:val="20"/>
                <w:szCs w:val="20"/>
              </w:rPr>
              <w:t>- rozdílné tempo modernizace a rozdíly ve vývoji společnosti v různých oblastech Evropy</w:t>
            </w:r>
          </w:p>
        </w:tc>
        <w:tc>
          <w:tcPr>
            <w:tcW w:w="1209" w:type="pct"/>
            <w:tcBorders>
              <w:top w:val="nil"/>
              <w:left w:val="nil"/>
              <w:bottom w:val="nil"/>
              <w:right w:val="nil"/>
            </w:tcBorders>
          </w:tcPr>
          <w:p w:rsidR="00E45A00" w:rsidRDefault="00E45A00">
            <w:pPr>
              <w:rPr>
                <w:sz w:val="20"/>
                <w:szCs w:val="20"/>
              </w:rPr>
            </w:pPr>
            <w:r>
              <w:rPr>
                <w:sz w:val="20"/>
                <w:szCs w:val="20"/>
              </w:rPr>
              <w:t>ENV-Základní podmínky života,Lidské aktivity,Vztah člověka a prostředí</w:t>
            </w:r>
          </w:p>
        </w:tc>
        <w:tc>
          <w:tcPr>
            <w:tcW w:w="45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b/>
                <w:bCs/>
                <w:sz w:val="20"/>
                <w:szCs w:val="20"/>
              </w:rPr>
            </w:pPr>
            <w:r>
              <w:rPr>
                <w:b/>
                <w:bCs/>
                <w:sz w:val="20"/>
                <w:szCs w:val="20"/>
              </w:rPr>
              <w:t> </w:t>
            </w:r>
          </w:p>
        </w:tc>
        <w:tc>
          <w:tcPr>
            <w:tcW w:w="1591" w:type="pct"/>
            <w:tcBorders>
              <w:top w:val="nil"/>
              <w:left w:val="nil"/>
              <w:bottom w:val="nil"/>
              <w:right w:val="single" w:sz="4" w:space="0" w:color="auto"/>
            </w:tcBorders>
            <w:noWrap/>
          </w:tcPr>
          <w:p w:rsidR="00E45A00" w:rsidRDefault="00E45A00">
            <w:pPr>
              <w:rPr>
                <w:sz w:val="20"/>
                <w:szCs w:val="20"/>
              </w:rPr>
            </w:pPr>
            <w:r>
              <w:rPr>
                <w:sz w:val="20"/>
                <w:szCs w:val="20"/>
              </w:rPr>
              <w:t>- popíše vědecko-technický pokrok</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 rostoucí konflikty mezi velmocemi</w:t>
            </w:r>
          </w:p>
        </w:tc>
        <w:tc>
          <w:tcPr>
            <w:tcW w:w="1209" w:type="pct"/>
            <w:tcBorders>
              <w:top w:val="nil"/>
              <w:left w:val="nil"/>
              <w:bottom w:val="nil"/>
              <w:right w:val="nil"/>
            </w:tcBorders>
          </w:tcPr>
          <w:p w:rsidR="00E45A00" w:rsidRDefault="00E45A00">
            <w:pPr>
              <w:rPr>
                <w:sz w:val="20"/>
                <w:szCs w:val="20"/>
              </w:rPr>
            </w:pPr>
          </w:p>
        </w:tc>
        <w:tc>
          <w:tcPr>
            <w:tcW w:w="45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b/>
                <w:bCs/>
                <w:sz w:val="20"/>
                <w:szCs w:val="20"/>
              </w:rPr>
            </w:pPr>
            <w:r>
              <w:rPr>
                <w:b/>
                <w:bCs/>
                <w:sz w:val="20"/>
                <w:szCs w:val="20"/>
              </w:rPr>
              <w:t> </w:t>
            </w:r>
          </w:p>
        </w:tc>
        <w:tc>
          <w:tcPr>
            <w:tcW w:w="1591" w:type="pct"/>
            <w:tcBorders>
              <w:top w:val="nil"/>
              <w:left w:val="nil"/>
              <w:bottom w:val="nil"/>
              <w:right w:val="single" w:sz="4" w:space="0" w:color="auto"/>
            </w:tcBorders>
            <w:noWrap/>
          </w:tcPr>
          <w:p w:rsidR="00E45A00" w:rsidRDefault="00E45A00">
            <w:pPr>
              <w:rPr>
                <w:sz w:val="20"/>
                <w:szCs w:val="20"/>
              </w:rPr>
            </w:pPr>
            <w:r>
              <w:rPr>
                <w:sz w:val="20"/>
                <w:szCs w:val="20"/>
              </w:rPr>
              <w:t>- vysvětlí příčiny nerovnoměrnosti vývoje</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 kolonializmus</w:t>
            </w:r>
          </w:p>
        </w:tc>
        <w:tc>
          <w:tcPr>
            <w:tcW w:w="1209" w:type="pct"/>
            <w:tcBorders>
              <w:top w:val="nil"/>
              <w:left w:val="nil"/>
              <w:bottom w:val="nil"/>
              <w:right w:val="nil"/>
            </w:tcBorders>
          </w:tcPr>
          <w:p w:rsidR="00E45A00" w:rsidRDefault="00E45A00">
            <w:pPr>
              <w:rPr>
                <w:sz w:val="20"/>
                <w:szCs w:val="20"/>
              </w:rPr>
            </w:pPr>
            <w:r>
              <w:rPr>
                <w:sz w:val="20"/>
                <w:szCs w:val="20"/>
              </w:rPr>
              <w:t>OSV-Mezilidské vztahy</w:t>
            </w:r>
          </w:p>
        </w:tc>
        <w:tc>
          <w:tcPr>
            <w:tcW w:w="45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b/>
                <w:bCs/>
                <w:sz w:val="20"/>
                <w:szCs w:val="20"/>
              </w:rPr>
            </w:pPr>
            <w:r>
              <w:rPr>
                <w:b/>
                <w:bCs/>
                <w:sz w:val="20"/>
                <w:szCs w:val="20"/>
              </w:rPr>
              <w:t> </w:t>
            </w:r>
          </w:p>
        </w:tc>
        <w:tc>
          <w:tcPr>
            <w:tcW w:w="1591" w:type="pct"/>
            <w:tcBorders>
              <w:top w:val="nil"/>
              <w:left w:val="nil"/>
              <w:bottom w:val="nil"/>
              <w:right w:val="single" w:sz="4" w:space="0" w:color="auto"/>
            </w:tcBorders>
          </w:tcPr>
          <w:p w:rsidR="00E45A00" w:rsidRDefault="00E45A00">
            <w:pPr>
              <w:rPr>
                <w:sz w:val="20"/>
                <w:szCs w:val="20"/>
              </w:rPr>
            </w:pPr>
            <w:r>
              <w:rPr>
                <w:sz w:val="20"/>
                <w:szCs w:val="20"/>
              </w:rPr>
              <w:t>- objasní význam kolonií pro hospodářský život velmocí</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 kulturní rozmanitost doby</w:t>
            </w:r>
          </w:p>
        </w:tc>
        <w:tc>
          <w:tcPr>
            <w:tcW w:w="1209" w:type="pct"/>
            <w:tcBorders>
              <w:top w:val="nil"/>
              <w:left w:val="nil"/>
              <w:bottom w:val="nil"/>
              <w:right w:val="nil"/>
            </w:tcBorders>
          </w:tcPr>
          <w:p w:rsidR="00E45A00" w:rsidRDefault="00E45A00">
            <w:pPr>
              <w:rPr>
                <w:sz w:val="20"/>
                <w:szCs w:val="20"/>
              </w:rPr>
            </w:pPr>
          </w:p>
        </w:tc>
        <w:tc>
          <w:tcPr>
            <w:tcW w:w="45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noWrap/>
          </w:tcPr>
          <w:p w:rsidR="00E45A00" w:rsidRDefault="00E45A00">
            <w:pPr>
              <w:rPr>
                <w:sz w:val="20"/>
                <w:szCs w:val="20"/>
              </w:rPr>
            </w:pPr>
            <w:r>
              <w:rPr>
                <w:sz w:val="20"/>
                <w:szCs w:val="20"/>
              </w:rPr>
              <w:t>- zapamatuje si významné koloniální velmoci</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 </w:t>
            </w:r>
          </w:p>
        </w:tc>
        <w:tc>
          <w:tcPr>
            <w:tcW w:w="1209" w:type="pct"/>
            <w:tcBorders>
              <w:top w:val="nil"/>
              <w:left w:val="nil"/>
              <w:bottom w:val="nil"/>
              <w:right w:val="nil"/>
            </w:tcBorders>
          </w:tcPr>
          <w:p w:rsidR="00E45A00" w:rsidRDefault="00E45A00">
            <w:pPr>
              <w:rPr>
                <w:sz w:val="20"/>
                <w:szCs w:val="20"/>
              </w:rPr>
            </w:pPr>
          </w:p>
        </w:tc>
        <w:tc>
          <w:tcPr>
            <w:tcW w:w="45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nil"/>
              <w:right w:val="single" w:sz="4" w:space="0" w:color="auto"/>
            </w:tcBorders>
          </w:tcPr>
          <w:p w:rsidR="00E45A00" w:rsidRDefault="00E45A00">
            <w:pPr>
              <w:rPr>
                <w:sz w:val="20"/>
                <w:szCs w:val="20"/>
              </w:rPr>
            </w:pPr>
            <w:r>
              <w:rPr>
                <w:sz w:val="20"/>
                <w:szCs w:val="20"/>
              </w:rPr>
              <w:t>- vyloží rostoucí napětí v oblasti Balkánu a mezi státy</w:t>
            </w:r>
          </w:p>
        </w:tc>
        <w:tc>
          <w:tcPr>
            <w:tcW w:w="1527" w:type="pct"/>
            <w:tcBorders>
              <w:top w:val="nil"/>
              <w:left w:val="nil"/>
              <w:bottom w:val="nil"/>
              <w:right w:val="single" w:sz="4" w:space="0" w:color="auto"/>
            </w:tcBorders>
          </w:tcPr>
          <w:p w:rsidR="00E45A00" w:rsidRDefault="00E45A00">
            <w:pPr>
              <w:rPr>
                <w:sz w:val="20"/>
                <w:szCs w:val="20"/>
              </w:rPr>
            </w:pPr>
            <w:r>
              <w:rPr>
                <w:sz w:val="20"/>
                <w:szCs w:val="20"/>
              </w:rPr>
              <w:t> </w:t>
            </w:r>
          </w:p>
        </w:tc>
        <w:tc>
          <w:tcPr>
            <w:tcW w:w="1209" w:type="pct"/>
            <w:tcBorders>
              <w:top w:val="nil"/>
              <w:left w:val="nil"/>
              <w:bottom w:val="nil"/>
              <w:right w:val="nil"/>
            </w:tcBorders>
          </w:tcPr>
          <w:p w:rsidR="00E45A00" w:rsidRDefault="00E45A00">
            <w:pPr>
              <w:rPr>
                <w:sz w:val="20"/>
                <w:szCs w:val="20"/>
              </w:rPr>
            </w:pPr>
            <w:r>
              <w:rPr>
                <w:sz w:val="20"/>
                <w:szCs w:val="20"/>
              </w:rPr>
              <w:t> </w:t>
            </w:r>
          </w:p>
        </w:tc>
        <w:tc>
          <w:tcPr>
            <w:tcW w:w="45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c>
          <w:tcPr>
            <w:tcW w:w="1591" w:type="pct"/>
            <w:tcBorders>
              <w:top w:val="nil"/>
              <w:left w:val="nil"/>
              <w:bottom w:val="single" w:sz="4" w:space="0" w:color="auto"/>
              <w:right w:val="nil"/>
            </w:tcBorders>
            <w:noWrap/>
          </w:tcPr>
          <w:p w:rsidR="00E45A00" w:rsidRDefault="00E45A00">
            <w:pPr>
              <w:rPr>
                <w:sz w:val="20"/>
                <w:szCs w:val="20"/>
              </w:rPr>
            </w:pPr>
            <w:r>
              <w:rPr>
                <w:sz w:val="20"/>
                <w:szCs w:val="20"/>
              </w:rPr>
              <w:t>- rozpozná jednotlivé nové umělecké styly</w:t>
            </w:r>
          </w:p>
        </w:tc>
        <w:tc>
          <w:tcPr>
            <w:tcW w:w="1527" w:type="pct"/>
            <w:tcBorders>
              <w:top w:val="nil"/>
              <w:left w:val="single" w:sz="4" w:space="0" w:color="auto"/>
              <w:bottom w:val="single" w:sz="4" w:space="0" w:color="auto"/>
              <w:right w:val="single" w:sz="4" w:space="0" w:color="auto"/>
            </w:tcBorders>
          </w:tcPr>
          <w:p w:rsidR="00E45A00" w:rsidRDefault="00E45A00">
            <w:pPr>
              <w:rPr>
                <w:sz w:val="20"/>
                <w:szCs w:val="20"/>
              </w:rPr>
            </w:pPr>
            <w:r>
              <w:rPr>
                <w:sz w:val="20"/>
                <w:szCs w:val="20"/>
              </w:rPr>
              <w:t> </w:t>
            </w:r>
          </w:p>
        </w:tc>
        <w:tc>
          <w:tcPr>
            <w:tcW w:w="1209" w:type="pct"/>
            <w:tcBorders>
              <w:top w:val="nil"/>
              <w:left w:val="nil"/>
              <w:bottom w:val="single" w:sz="4" w:space="0" w:color="auto"/>
              <w:right w:val="nil"/>
            </w:tcBorders>
          </w:tcPr>
          <w:p w:rsidR="00E45A00" w:rsidRDefault="00E45A00">
            <w:pPr>
              <w:rPr>
                <w:sz w:val="20"/>
                <w:szCs w:val="20"/>
              </w:rPr>
            </w:pPr>
            <w:r>
              <w:rPr>
                <w:sz w:val="20"/>
                <w:szCs w:val="20"/>
              </w:rPr>
              <w:t> </w:t>
            </w:r>
          </w:p>
        </w:tc>
        <w:tc>
          <w:tcPr>
            <w:tcW w:w="457"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r>
    </w:tbl>
    <w:p w:rsidR="00E45A00" w:rsidRDefault="00E45A00"/>
    <w:tbl>
      <w:tblPr>
        <w:tblW w:w="5000" w:type="pct"/>
        <w:tblCellMar>
          <w:left w:w="70" w:type="dxa"/>
          <w:right w:w="70" w:type="dxa"/>
        </w:tblCellMar>
        <w:tblLook w:val="0000"/>
      </w:tblPr>
      <w:tblGrid>
        <w:gridCol w:w="611"/>
        <w:gridCol w:w="4576"/>
        <w:gridCol w:w="4243"/>
        <w:gridCol w:w="3422"/>
        <w:gridCol w:w="1290"/>
      </w:tblGrid>
      <w:tr w:rsidR="00E45A00">
        <w:trPr>
          <w:trHeight w:val="249"/>
        </w:trPr>
        <w:tc>
          <w:tcPr>
            <w:tcW w:w="216" w:type="pct"/>
            <w:tcBorders>
              <w:top w:val="nil"/>
              <w:bottom w:val="nil"/>
            </w:tcBorders>
            <w:noWrap/>
          </w:tcPr>
          <w:p w:rsidR="00E45A00" w:rsidRDefault="00E45A00">
            <w:pPr>
              <w:rPr>
                <w:b/>
                <w:bCs/>
                <w:sz w:val="20"/>
                <w:szCs w:val="20"/>
              </w:rPr>
            </w:pPr>
          </w:p>
        </w:tc>
        <w:tc>
          <w:tcPr>
            <w:tcW w:w="1618" w:type="pct"/>
            <w:tcBorders>
              <w:top w:val="nil"/>
              <w:bottom w:val="nil"/>
            </w:tcBorders>
            <w:noWrap/>
          </w:tcPr>
          <w:p w:rsidR="00E45A00" w:rsidRDefault="00E45A00">
            <w:pPr>
              <w:rPr>
                <w:b/>
                <w:sz w:val="20"/>
                <w:szCs w:val="20"/>
              </w:rPr>
            </w:pPr>
            <w:r>
              <w:rPr>
                <w:b/>
                <w:sz w:val="20"/>
                <w:szCs w:val="20"/>
              </w:rPr>
              <w:t>Vzdělávací oblast:</w:t>
            </w:r>
          </w:p>
        </w:tc>
        <w:tc>
          <w:tcPr>
            <w:tcW w:w="1500" w:type="pct"/>
            <w:tcBorders>
              <w:top w:val="nil"/>
              <w:bottom w:val="nil"/>
            </w:tcBorders>
          </w:tcPr>
          <w:p w:rsidR="00E45A00" w:rsidRDefault="00E45A00">
            <w:pPr>
              <w:rPr>
                <w:b/>
                <w:bCs/>
                <w:sz w:val="20"/>
                <w:szCs w:val="20"/>
              </w:rPr>
            </w:pPr>
            <w:r>
              <w:rPr>
                <w:b/>
                <w:sz w:val="20"/>
                <w:szCs w:val="20"/>
              </w:rPr>
              <w:t>Člověk a společnost</w:t>
            </w:r>
          </w:p>
        </w:tc>
        <w:tc>
          <w:tcPr>
            <w:tcW w:w="1210" w:type="pct"/>
            <w:tcBorders>
              <w:top w:val="nil"/>
              <w:bottom w:val="nil"/>
            </w:tcBorders>
          </w:tcPr>
          <w:p w:rsidR="00E45A00" w:rsidRDefault="00E45A00">
            <w:pPr>
              <w:rPr>
                <w:b/>
                <w:bCs/>
                <w:sz w:val="20"/>
                <w:szCs w:val="20"/>
              </w:rPr>
            </w:pPr>
          </w:p>
        </w:tc>
        <w:tc>
          <w:tcPr>
            <w:tcW w:w="456" w:type="pct"/>
            <w:tcBorders>
              <w:top w:val="nil"/>
              <w:bottom w:val="nil"/>
            </w:tcBorders>
            <w:noWrap/>
          </w:tcPr>
          <w:p w:rsidR="00E45A00" w:rsidRDefault="00E45A00">
            <w:pPr>
              <w:rPr>
                <w:b/>
                <w:bCs/>
                <w:sz w:val="20"/>
                <w:szCs w:val="20"/>
              </w:rPr>
            </w:pPr>
          </w:p>
        </w:tc>
      </w:tr>
      <w:tr w:rsidR="00E45A00">
        <w:trPr>
          <w:trHeight w:val="249"/>
        </w:trPr>
        <w:tc>
          <w:tcPr>
            <w:tcW w:w="216" w:type="pct"/>
            <w:tcBorders>
              <w:top w:val="nil"/>
            </w:tcBorders>
            <w:noWrap/>
          </w:tcPr>
          <w:p w:rsidR="00E45A00" w:rsidRDefault="00E45A00">
            <w:pPr>
              <w:rPr>
                <w:b/>
                <w:bCs/>
                <w:sz w:val="20"/>
                <w:szCs w:val="20"/>
              </w:rPr>
            </w:pPr>
          </w:p>
        </w:tc>
        <w:tc>
          <w:tcPr>
            <w:tcW w:w="1618" w:type="pct"/>
            <w:tcBorders>
              <w:top w:val="nil"/>
            </w:tcBorders>
            <w:noWrap/>
          </w:tcPr>
          <w:p w:rsidR="00E45A00" w:rsidRDefault="00E45A00">
            <w:pPr>
              <w:rPr>
                <w:b/>
                <w:sz w:val="20"/>
                <w:szCs w:val="20"/>
              </w:rPr>
            </w:pPr>
            <w:r>
              <w:rPr>
                <w:b/>
                <w:sz w:val="20"/>
                <w:szCs w:val="20"/>
              </w:rPr>
              <w:t>Vyučovací předmět:</w:t>
            </w:r>
          </w:p>
        </w:tc>
        <w:tc>
          <w:tcPr>
            <w:tcW w:w="1500" w:type="pct"/>
            <w:tcBorders>
              <w:top w:val="nil"/>
            </w:tcBorders>
          </w:tcPr>
          <w:p w:rsidR="00E45A00" w:rsidRDefault="00E45A00">
            <w:pPr>
              <w:rPr>
                <w:b/>
                <w:bCs/>
                <w:sz w:val="20"/>
                <w:szCs w:val="20"/>
              </w:rPr>
            </w:pPr>
            <w:r>
              <w:rPr>
                <w:b/>
                <w:sz w:val="20"/>
                <w:szCs w:val="20"/>
              </w:rPr>
              <w:t>Dějepis</w:t>
            </w:r>
          </w:p>
        </w:tc>
        <w:tc>
          <w:tcPr>
            <w:tcW w:w="1210" w:type="pct"/>
            <w:tcBorders>
              <w:top w:val="nil"/>
            </w:tcBorders>
          </w:tcPr>
          <w:p w:rsidR="00E45A00" w:rsidRDefault="00E45A00">
            <w:pPr>
              <w:rPr>
                <w:b/>
                <w:bCs/>
                <w:sz w:val="20"/>
                <w:szCs w:val="20"/>
              </w:rPr>
            </w:pPr>
          </w:p>
        </w:tc>
        <w:tc>
          <w:tcPr>
            <w:tcW w:w="456" w:type="pct"/>
            <w:tcBorders>
              <w:top w:val="nil"/>
            </w:tcBorders>
            <w:noWrap/>
          </w:tcPr>
          <w:p w:rsidR="00E45A00" w:rsidRDefault="00E45A00">
            <w:pPr>
              <w:rPr>
                <w:b/>
                <w:bCs/>
                <w:sz w:val="20"/>
                <w:szCs w:val="20"/>
              </w:rPr>
            </w:pPr>
          </w:p>
        </w:tc>
      </w:tr>
      <w:tr w:rsidR="00E45A00">
        <w:trPr>
          <w:trHeight w:val="249"/>
        </w:trPr>
        <w:tc>
          <w:tcPr>
            <w:tcW w:w="216" w:type="pct"/>
            <w:tcBorders>
              <w:top w:val="nil"/>
              <w:bottom w:val="single" w:sz="4" w:space="0" w:color="auto"/>
            </w:tcBorders>
            <w:noWrap/>
          </w:tcPr>
          <w:p w:rsidR="00E45A00" w:rsidRDefault="00E45A00">
            <w:pPr>
              <w:rPr>
                <w:b/>
                <w:bCs/>
                <w:sz w:val="20"/>
                <w:szCs w:val="20"/>
              </w:rPr>
            </w:pPr>
          </w:p>
        </w:tc>
        <w:tc>
          <w:tcPr>
            <w:tcW w:w="1618" w:type="pct"/>
            <w:tcBorders>
              <w:top w:val="nil"/>
              <w:bottom w:val="single" w:sz="4" w:space="0" w:color="auto"/>
            </w:tcBorders>
            <w:noWrap/>
          </w:tcPr>
          <w:p w:rsidR="00E45A00" w:rsidRDefault="00E45A00">
            <w:pPr>
              <w:rPr>
                <w:b/>
                <w:sz w:val="20"/>
                <w:szCs w:val="20"/>
              </w:rPr>
            </w:pPr>
            <w:r>
              <w:rPr>
                <w:b/>
                <w:sz w:val="20"/>
                <w:szCs w:val="20"/>
              </w:rPr>
              <w:t>Ročník:</w:t>
            </w:r>
          </w:p>
        </w:tc>
        <w:tc>
          <w:tcPr>
            <w:tcW w:w="1500" w:type="pct"/>
            <w:tcBorders>
              <w:top w:val="nil"/>
              <w:bottom w:val="single" w:sz="4" w:space="0" w:color="auto"/>
            </w:tcBorders>
          </w:tcPr>
          <w:p w:rsidR="00E45A00" w:rsidRDefault="00E45A00">
            <w:pPr>
              <w:rPr>
                <w:b/>
                <w:bCs/>
                <w:sz w:val="20"/>
                <w:szCs w:val="20"/>
              </w:rPr>
            </w:pPr>
            <w:r>
              <w:rPr>
                <w:b/>
                <w:sz w:val="20"/>
                <w:szCs w:val="20"/>
              </w:rPr>
              <w:t>9. ročník</w:t>
            </w:r>
          </w:p>
        </w:tc>
        <w:tc>
          <w:tcPr>
            <w:tcW w:w="1210" w:type="pct"/>
            <w:tcBorders>
              <w:top w:val="nil"/>
              <w:bottom w:val="single" w:sz="4" w:space="0" w:color="auto"/>
            </w:tcBorders>
          </w:tcPr>
          <w:p w:rsidR="00E45A00" w:rsidRDefault="00E45A00">
            <w:pPr>
              <w:rPr>
                <w:b/>
                <w:bCs/>
                <w:sz w:val="20"/>
                <w:szCs w:val="20"/>
              </w:rPr>
            </w:pPr>
          </w:p>
        </w:tc>
        <w:tc>
          <w:tcPr>
            <w:tcW w:w="456" w:type="pct"/>
            <w:tcBorders>
              <w:top w:val="nil"/>
              <w:bottom w:val="single" w:sz="4" w:space="0" w:color="auto"/>
            </w:tcBorders>
            <w:noWrap/>
          </w:tcPr>
          <w:p w:rsidR="00E45A00" w:rsidRDefault="00E45A00">
            <w:pPr>
              <w:rPr>
                <w:b/>
                <w:bCs/>
                <w:sz w:val="20"/>
                <w:szCs w:val="20"/>
              </w:rPr>
            </w:pPr>
          </w:p>
        </w:tc>
      </w:tr>
      <w:tr w:rsidR="00E45A00">
        <w:trPr>
          <w:trHeight w:val="249"/>
        </w:trPr>
        <w:tc>
          <w:tcPr>
            <w:tcW w:w="216"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RVP</w:t>
            </w:r>
          </w:p>
        </w:tc>
        <w:tc>
          <w:tcPr>
            <w:tcW w:w="1618"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500" w:type="pct"/>
            <w:tcBorders>
              <w:top w:val="single" w:sz="4" w:space="0" w:color="auto"/>
              <w:left w:val="nil"/>
              <w:bottom w:val="single" w:sz="4" w:space="0" w:color="auto"/>
              <w:right w:val="single" w:sz="4" w:space="0" w:color="auto"/>
            </w:tcBorders>
            <w:vAlign w:val="center"/>
          </w:tcPr>
          <w:p w:rsidR="00E45A00" w:rsidRDefault="00E45A00">
            <w:pPr>
              <w:jc w:val="center"/>
              <w:rPr>
                <w:b/>
                <w:bCs/>
                <w:sz w:val="20"/>
                <w:szCs w:val="20"/>
              </w:rPr>
            </w:pPr>
            <w:r>
              <w:rPr>
                <w:b/>
                <w:bCs/>
                <w:sz w:val="20"/>
                <w:szCs w:val="20"/>
              </w:rPr>
              <w:t>Učivo</w:t>
            </w:r>
          </w:p>
        </w:tc>
        <w:tc>
          <w:tcPr>
            <w:tcW w:w="1210" w:type="pct"/>
            <w:tcBorders>
              <w:top w:val="single" w:sz="4" w:space="0" w:color="auto"/>
              <w:left w:val="nil"/>
              <w:bottom w:val="single" w:sz="4" w:space="0" w:color="auto"/>
              <w:right w:val="single" w:sz="4" w:space="0" w:color="auto"/>
            </w:tcBorders>
            <w:vAlign w:val="center"/>
          </w:tcPr>
          <w:p w:rsidR="00E45A00" w:rsidRDefault="00E45A00">
            <w:pPr>
              <w:jc w:val="cente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 projekty</w:t>
            </w:r>
          </w:p>
        </w:tc>
        <w:tc>
          <w:tcPr>
            <w:tcW w:w="456"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29.</w:t>
            </w:r>
          </w:p>
        </w:tc>
        <w:tc>
          <w:tcPr>
            <w:tcW w:w="1618" w:type="pct"/>
            <w:tcBorders>
              <w:top w:val="nil"/>
              <w:left w:val="nil"/>
              <w:bottom w:val="nil"/>
              <w:right w:val="single" w:sz="4" w:space="0" w:color="auto"/>
            </w:tcBorders>
          </w:tcPr>
          <w:p w:rsidR="00E45A00" w:rsidRDefault="00E45A00">
            <w:pPr>
              <w:rPr>
                <w:sz w:val="20"/>
                <w:szCs w:val="20"/>
              </w:rPr>
            </w:pPr>
            <w:r>
              <w:rPr>
                <w:sz w:val="20"/>
                <w:szCs w:val="20"/>
              </w:rPr>
              <w:t xml:space="preserve">- objasní příčiny,průběh a důsledky </w:t>
            </w:r>
            <w:smartTag w:uri="urn:schemas-microsoft-com:office:smarttags" w:element="metricconverter">
              <w:smartTagPr>
                <w:attr w:name="ProductID" w:val="1. a"/>
              </w:smartTagPr>
              <w:r>
                <w:rPr>
                  <w:sz w:val="20"/>
                  <w:szCs w:val="20"/>
                </w:rPr>
                <w:t>1. a</w:t>
              </w:r>
            </w:smartTag>
            <w:r>
              <w:rPr>
                <w:sz w:val="20"/>
                <w:szCs w:val="20"/>
              </w:rPr>
              <w:t xml:space="preserve"> 2. sv. války</w:t>
            </w:r>
          </w:p>
        </w:tc>
        <w:tc>
          <w:tcPr>
            <w:tcW w:w="1500" w:type="pct"/>
            <w:tcBorders>
              <w:top w:val="nil"/>
              <w:left w:val="nil"/>
              <w:bottom w:val="nil"/>
              <w:right w:val="nil"/>
            </w:tcBorders>
          </w:tcPr>
          <w:p w:rsidR="00E45A00" w:rsidRDefault="00E45A00">
            <w:pPr>
              <w:rPr>
                <w:sz w:val="20"/>
                <w:szCs w:val="20"/>
              </w:rPr>
            </w:pPr>
            <w:r>
              <w:rPr>
                <w:sz w:val="20"/>
                <w:szCs w:val="20"/>
              </w:rPr>
              <w:t xml:space="preserve">- </w:t>
            </w:r>
            <w:smartTag w:uri="urn:schemas-microsoft-com:office:smarttags" w:element="metricconverter">
              <w:smartTagPr>
                <w:attr w:name="ProductID" w:val="1. a"/>
              </w:smartTagPr>
              <w:r>
                <w:rPr>
                  <w:sz w:val="20"/>
                  <w:szCs w:val="20"/>
                </w:rPr>
                <w:t>1. a</w:t>
              </w:r>
            </w:smartTag>
            <w:r>
              <w:rPr>
                <w:sz w:val="20"/>
                <w:szCs w:val="20"/>
              </w:rPr>
              <w:t xml:space="preserve"> 2. světová válka a jejich politické,sociální a kulturní důsledky</w:t>
            </w:r>
          </w:p>
        </w:tc>
        <w:tc>
          <w:tcPr>
            <w:tcW w:w="1210" w:type="pct"/>
            <w:tcBorders>
              <w:top w:val="nil"/>
              <w:left w:val="single" w:sz="4" w:space="0" w:color="auto"/>
              <w:bottom w:val="nil"/>
              <w:right w:val="single" w:sz="4" w:space="0" w:color="auto"/>
            </w:tcBorders>
          </w:tcPr>
          <w:p w:rsidR="00E45A00" w:rsidRDefault="00E45A00">
            <w:pPr>
              <w:rPr>
                <w:sz w:val="20"/>
                <w:szCs w:val="20"/>
              </w:rPr>
            </w:pPr>
            <w:r>
              <w:rPr>
                <w:sz w:val="20"/>
                <w:szCs w:val="20"/>
              </w:rPr>
              <w:t>VMEGS-Evropa a svět nás zajímá,Objevujeme Evropu a svět,Jsme Evropané</w:t>
            </w:r>
          </w:p>
        </w:tc>
        <w:tc>
          <w:tcPr>
            <w:tcW w:w="456"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618" w:type="pct"/>
            <w:tcBorders>
              <w:top w:val="nil"/>
              <w:left w:val="nil"/>
              <w:bottom w:val="nil"/>
              <w:right w:val="single" w:sz="4" w:space="0" w:color="auto"/>
            </w:tcBorders>
          </w:tcPr>
          <w:p w:rsidR="00E45A00" w:rsidRDefault="00E45A00">
            <w:pPr>
              <w:rPr>
                <w:sz w:val="20"/>
                <w:szCs w:val="20"/>
              </w:rPr>
            </w:pPr>
            <w:r>
              <w:rPr>
                <w:sz w:val="20"/>
                <w:szCs w:val="20"/>
              </w:rPr>
              <w:t>- orientuje se ve významných událostech mezi válkami</w:t>
            </w:r>
          </w:p>
        </w:tc>
        <w:tc>
          <w:tcPr>
            <w:tcW w:w="1500" w:type="pct"/>
            <w:tcBorders>
              <w:top w:val="nil"/>
              <w:left w:val="nil"/>
              <w:bottom w:val="nil"/>
              <w:right w:val="single" w:sz="4" w:space="0" w:color="auto"/>
            </w:tcBorders>
          </w:tcPr>
          <w:p w:rsidR="00E45A00" w:rsidRDefault="00E45A00">
            <w:pPr>
              <w:rPr>
                <w:sz w:val="20"/>
                <w:szCs w:val="20"/>
              </w:rPr>
            </w:pPr>
            <w:r>
              <w:rPr>
                <w:sz w:val="20"/>
                <w:szCs w:val="20"/>
              </w:rPr>
              <w:t> </w:t>
            </w:r>
          </w:p>
        </w:tc>
        <w:tc>
          <w:tcPr>
            <w:tcW w:w="1210" w:type="pct"/>
            <w:tcBorders>
              <w:top w:val="nil"/>
              <w:left w:val="nil"/>
              <w:bottom w:val="nil"/>
              <w:right w:val="single" w:sz="4" w:space="0" w:color="auto"/>
            </w:tcBorders>
          </w:tcPr>
          <w:p w:rsidR="00E45A00" w:rsidRDefault="00E45A00">
            <w:pPr>
              <w:rPr>
                <w:sz w:val="20"/>
                <w:szCs w:val="20"/>
              </w:rPr>
            </w:pPr>
            <w:r>
              <w:rPr>
                <w:sz w:val="20"/>
                <w:szCs w:val="20"/>
              </w:rPr>
              <w:t xml:space="preserve">ENV-Ekosystémy,Základní podmínky </w:t>
            </w:r>
          </w:p>
        </w:tc>
        <w:tc>
          <w:tcPr>
            <w:tcW w:w="456"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618" w:type="pct"/>
            <w:tcBorders>
              <w:top w:val="nil"/>
              <w:left w:val="nil"/>
              <w:bottom w:val="nil"/>
              <w:right w:val="single" w:sz="4" w:space="0" w:color="auto"/>
            </w:tcBorders>
          </w:tcPr>
          <w:p w:rsidR="00E45A00" w:rsidRDefault="00E45A00">
            <w:pPr>
              <w:rPr>
                <w:sz w:val="20"/>
                <w:szCs w:val="20"/>
              </w:rPr>
            </w:pPr>
            <w:r>
              <w:rPr>
                <w:sz w:val="20"/>
                <w:szCs w:val="20"/>
              </w:rPr>
              <w:t>- nalezne souvislost mezi rozmachem v určitých oblastech průmyslu a probíhajícími válkami</w:t>
            </w:r>
          </w:p>
        </w:tc>
        <w:tc>
          <w:tcPr>
            <w:tcW w:w="1500" w:type="pct"/>
            <w:tcBorders>
              <w:top w:val="nil"/>
              <w:left w:val="nil"/>
              <w:bottom w:val="nil"/>
              <w:right w:val="single" w:sz="4" w:space="0" w:color="auto"/>
            </w:tcBorders>
          </w:tcPr>
          <w:p w:rsidR="00E45A00" w:rsidRDefault="00E45A00">
            <w:pPr>
              <w:rPr>
                <w:sz w:val="20"/>
                <w:szCs w:val="20"/>
              </w:rPr>
            </w:pPr>
            <w:r>
              <w:rPr>
                <w:sz w:val="20"/>
                <w:szCs w:val="20"/>
              </w:rPr>
              <w:t> </w:t>
            </w:r>
          </w:p>
        </w:tc>
        <w:tc>
          <w:tcPr>
            <w:tcW w:w="1210" w:type="pct"/>
            <w:tcBorders>
              <w:top w:val="nil"/>
              <w:left w:val="nil"/>
              <w:bottom w:val="nil"/>
              <w:right w:val="single" w:sz="4" w:space="0" w:color="auto"/>
            </w:tcBorders>
          </w:tcPr>
          <w:p w:rsidR="00E45A00" w:rsidRDefault="00E45A00">
            <w:pPr>
              <w:rPr>
                <w:sz w:val="20"/>
                <w:szCs w:val="20"/>
              </w:rPr>
            </w:pPr>
            <w:r>
              <w:rPr>
                <w:sz w:val="20"/>
                <w:szCs w:val="20"/>
              </w:rPr>
              <w:t>života,Lidské aktivity,Vztah člověka a prostředí</w:t>
            </w:r>
          </w:p>
        </w:tc>
        <w:tc>
          <w:tcPr>
            <w:tcW w:w="456"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single" w:sz="4" w:space="0" w:color="auto"/>
              <w:right w:val="single" w:sz="4" w:space="0" w:color="auto"/>
            </w:tcBorders>
            <w:noWrap/>
          </w:tcPr>
          <w:p w:rsidR="00E45A00" w:rsidRDefault="00E45A00">
            <w:pPr>
              <w:rPr>
                <w:b/>
                <w:bCs/>
                <w:sz w:val="20"/>
                <w:szCs w:val="20"/>
              </w:rPr>
            </w:pPr>
            <w:r>
              <w:rPr>
                <w:b/>
                <w:bCs/>
                <w:sz w:val="20"/>
                <w:szCs w:val="20"/>
              </w:rPr>
              <w:t> </w:t>
            </w:r>
          </w:p>
        </w:tc>
        <w:tc>
          <w:tcPr>
            <w:tcW w:w="1618" w:type="pct"/>
            <w:tcBorders>
              <w:top w:val="nil"/>
              <w:left w:val="nil"/>
              <w:bottom w:val="single" w:sz="4" w:space="0" w:color="auto"/>
              <w:right w:val="nil"/>
            </w:tcBorders>
          </w:tcPr>
          <w:p w:rsidR="00E45A00" w:rsidRDefault="00E45A00">
            <w:pPr>
              <w:rPr>
                <w:sz w:val="20"/>
                <w:szCs w:val="20"/>
              </w:rPr>
            </w:pPr>
            <w:r>
              <w:rPr>
                <w:sz w:val="20"/>
                <w:szCs w:val="20"/>
              </w:rPr>
              <w:t>- rozpozná znaky hlavních uměleckých stylů moderní doby</w:t>
            </w:r>
          </w:p>
        </w:tc>
        <w:tc>
          <w:tcPr>
            <w:tcW w:w="1500" w:type="pct"/>
            <w:tcBorders>
              <w:top w:val="nil"/>
              <w:left w:val="single" w:sz="4" w:space="0" w:color="auto"/>
              <w:bottom w:val="single" w:sz="4" w:space="0" w:color="auto"/>
              <w:right w:val="single" w:sz="4" w:space="0" w:color="auto"/>
            </w:tcBorders>
          </w:tcPr>
          <w:p w:rsidR="00E45A00" w:rsidRDefault="00E45A00">
            <w:pPr>
              <w:rPr>
                <w:sz w:val="20"/>
                <w:szCs w:val="20"/>
              </w:rPr>
            </w:pPr>
            <w:r>
              <w:rPr>
                <w:sz w:val="20"/>
                <w:szCs w:val="20"/>
              </w:rPr>
              <w:t> </w:t>
            </w:r>
          </w:p>
        </w:tc>
        <w:tc>
          <w:tcPr>
            <w:tcW w:w="1210" w:type="pct"/>
            <w:tcBorders>
              <w:top w:val="nil"/>
              <w:left w:val="nil"/>
              <w:bottom w:val="single" w:sz="4" w:space="0" w:color="auto"/>
              <w:right w:val="single" w:sz="4" w:space="0" w:color="auto"/>
            </w:tcBorders>
          </w:tcPr>
          <w:p w:rsidR="00E45A00" w:rsidRDefault="00E45A00">
            <w:pPr>
              <w:rPr>
                <w:b/>
                <w:bCs/>
                <w:sz w:val="20"/>
                <w:szCs w:val="20"/>
              </w:rPr>
            </w:pPr>
            <w:r>
              <w:rPr>
                <w:b/>
                <w:bCs/>
                <w:sz w:val="20"/>
                <w:szCs w:val="20"/>
              </w:rPr>
              <w:t> </w:t>
            </w:r>
            <w:r>
              <w:rPr>
                <w:sz w:val="20"/>
                <w:szCs w:val="20"/>
              </w:rPr>
              <w:t>MEV-Fungování a vliv médií</w:t>
            </w:r>
          </w:p>
        </w:tc>
        <w:tc>
          <w:tcPr>
            <w:tcW w:w="456"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383"/>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30.</w:t>
            </w:r>
          </w:p>
        </w:tc>
        <w:tc>
          <w:tcPr>
            <w:tcW w:w="1618" w:type="pct"/>
            <w:tcBorders>
              <w:top w:val="nil"/>
              <w:left w:val="nil"/>
              <w:bottom w:val="nil"/>
              <w:right w:val="nil"/>
            </w:tcBorders>
          </w:tcPr>
          <w:p w:rsidR="00E45A00" w:rsidRDefault="00E45A00">
            <w:pPr>
              <w:rPr>
                <w:sz w:val="20"/>
                <w:szCs w:val="20"/>
              </w:rPr>
            </w:pPr>
            <w:r>
              <w:rPr>
                <w:sz w:val="20"/>
                <w:szCs w:val="20"/>
              </w:rPr>
              <w:t>- nalezne změny v politickém uspořádání světa před a po válce</w:t>
            </w:r>
          </w:p>
        </w:tc>
        <w:tc>
          <w:tcPr>
            <w:tcW w:w="1500" w:type="pct"/>
            <w:tcBorders>
              <w:top w:val="nil"/>
              <w:left w:val="single" w:sz="4" w:space="0" w:color="auto"/>
              <w:bottom w:val="nil"/>
              <w:right w:val="single" w:sz="4" w:space="0" w:color="auto"/>
            </w:tcBorders>
          </w:tcPr>
          <w:p w:rsidR="00E45A00" w:rsidRDefault="00E45A00">
            <w:pPr>
              <w:rPr>
                <w:sz w:val="20"/>
                <w:szCs w:val="20"/>
              </w:rPr>
            </w:pPr>
            <w:r>
              <w:rPr>
                <w:sz w:val="20"/>
                <w:szCs w:val="20"/>
              </w:rPr>
              <w:t>- nové politické uspořádání Evropy</w:t>
            </w:r>
          </w:p>
        </w:tc>
        <w:tc>
          <w:tcPr>
            <w:tcW w:w="1210" w:type="pct"/>
            <w:tcBorders>
              <w:top w:val="nil"/>
              <w:left w:val="nil"/>
              <w:bottom w:val="nil"/>
              <w:right w:val="single" w:sz="4" w:space="0" w:color="auto"/>
            </w:tcBorders>
          </w:tcPr>
          <w:p w:rsidR="00E45A00" w:rsidRDefault="00E45A00">
            <w:pPr>
              <w:rPr>
                <w:sz w:val="20"/>
                <w:szCs w:val="20"/>
              </w:rPr>
            </w:pPr>
            <w:r>
              <w:rPr>
                <w:sz w:val="20"/>
                <w:szCs w:val="20"/>
              </w:rPr>
              <w:t>VDO-Občan,občanská společnost a stát,Formy participace občanů,</w:t>
            </w:r>
          </w:p>
        </w:tc>
        <w:tc>
          <w:tcPr>
            <w:tcW w:w="456"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618" w:type="pct"/>
            <w:tcBorders>
              <w:top w:val="nil"/>
              <w:left w:val="nil"/>
              <w:bottom w:val="nil"/>
              <w:right w:val="single" w:sz="4" w:space="0" w:color="auto"/>
            </w:tcBorders>
          </w:tcPr>
          <w:p w:rsidR="00E45A00" w:rsidRDefault="00E45A00">
            <w:pPr>
              <w:rPr>
                <w:sz w:val="20"/>
                <w:szCs w:val="20"/>
              </w:rPr>
            </w:pPr>
            <w:r>
              <w:rPr>
                <w:sz w:val="20"/>
                <w:szCs w:val="20"/>
              </w:rPr>
              <w:t>- uvede příčiny a důsledky hospodářských krizí</w:t>
            </w:r>
          </w:p>
        </w:tc>
        <w:tc>
          <w:tcPr>
            <w:tcW w:w="1500" w:type="pct"/>
            <w:tcBorders>
              <w:top w:val="nil"/>
              <w:left w:val="nil"/>
              <w:bottom w:val="nil"/>
              <w:right w:val="single" w:sz="4" w:space="0" w:color="auto"/>
            </w:tcBorders>
          </w:tcPr>
          <w:p w:rsidR="00E45A00" w:rsidRDefault="00E45A00">
            <w:pPr>
              <w:rPr>
                <w:sz w:val="20"/>
                <w:szCs w:val="20"/>
              </w:rPr>
            </w:pPr>
            <w:r>
              <w:rPr>
                <w:sz w:val="20"/>
                <w:szCs w:val="20"/>
              </w:rPr>
              <w:t>- úloha USA ve světové politice</w:t>
            </w:r>
          </w:p>
        </w:tc>
        <w:tc>
          <w:tcPr>
            <w:tcW w:w="1210" w:type="pct"/>
            <w:tcBorders>
              <w:top w:val="nil"/>
              <w:left w:val="nil"/>
              <w:bottom w:val="nil"/>
              <w:right w:val="single" w:sz="4" w:space="0" w:color="auto"/>
            </w:tcBorders>
          </w:tcPr>
          <w:p w:rsidR="00E45A00" w:rsidRDefault="00E45A00">
            <w:pPr>
              <w:rPr>
                <w:sz w:val="20"/>
                <w:szCs w:val="20"/>
              </w:rPr>
            </w:pPr>
            <w:r>
              <w:rPr>
                <w:sz w:val="20"/>
                <w:szCs w:val="20"/>
              </w:rPr>
              <w:t>Principy demokracie</w:t>
            </w:r>
          </w:p>
        </w:tc>
        <w:tc>
          <w:tcPr>
            <w:tcW w:w="456"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c>
          <w:tcPr>
            <w:tcW w:w="1618" w:type="pct"/>
            <w:tcBorders>
              <w:top w:val="nil"/>
              <w:left w:val="nil"/>
              <w:bottom w:val="single" w:sz="4" w:space="0" w:color="auto"/>
              <w:right w:val="single" w:sz="4" w:space="0" w:color="auto"/>
            </w:tcBorders>
          </w:tcPr>
          <w:p w:rsidR="00E45A00" w:rsidRDefault="00E45A00">
            <w:pPr>
              <w:rPr>
                <w:sz w:val="20"/>
                <w:szCs w:val="20"/>
              </w:rPr>
            </w:pPr>
            <w:r>
              <w:rPr>
                <w:sz w:val="20"/>
                <w:szCs w:val="20"/>
              </w:rPr>
              <w:t>- vyvodí odlišnost demokracie a totality porovnáním  občanských práv</w:t>
            </w:r>
          </w:p>
        </w:tc>
        <w:tc>
          <w:tcPr>
            <w:tcW w:w="1500"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1210" w:type="pct"/>
            <w:tcBorders>
              <w:top w:val="nil"/>
              <w:left w:val="nil"/>
              <w:bottom w:val="single" w:sz="4" w:space="0" w:color="auto"/>
              <w:right w:val="single" w:sz="4" w:space="0" w:color="auto"/>
            </w:tcBorders>
          </w:tcPr>
          <w:p w:rsidR="00E45A00" w:rsidRDefault="00E45A00">
            <w:pPr>
              <w:rPr>
                <w:sz w:val="20"/>
                <w:szCs w:val="20"/>
              </w:rPr>
            </w:pPr>
            <w:r>
              <w:rPr>
                <w:sz w:val="20"/>
                <w:szCs w:val="20"/>
              </w:rPr>
              <w:t> MEV-Fungování a vliv médií</w:t>
            </w:r>
          </w:p>
        </w:tc>
        <w:tc>
          <w:tcPr>
            <w:tcW w:w="456"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31.</w:t>
            </w:r>
          </w:p>
        </w:tc>
        <w:tc>
          <w:tcPr>
            <w:tcW w:w="1618" w:type="pct"/>
            <w:tcBorders>
              <w:top w:val="nil"/>
              <w:left w:val="nil"/>
              <w:bottom w:val="nil"/>
              <w:right w:val="single" w:sz="4" w:space="0" w:color="auto"/>
            </w:tcBorders>
          </w:tcPr>
          <w:p w:rsidR="00E45A00" w:rsidRDefault="00E45A00">
            <w:pPr>
              <w:rPr>
                <w:sz w:val="20"/>
                <w:szCs w:val="20"/>
              </w:rPr>
            </w:pPr>
            <w:r>
              <w:rPr>
                <w:sz w:val="20"/>
                <w:szCs w:val="20"/>
              </w:rPr>
              <w:t>- vyvodí shody a rozdíly mezi nastolenými totalitními režimy</w:t>
            </w:r>
          </w:p>
        </w:tc>
        <w:tc>
          <w:tcPr>
            <w:tcW w:w="1500" w:type="pct"/>
            <w:tcBorders>
              <w:top w:val="nil"/>
              <w:left w:val="nil"/>
              <w:bottom w:val="nil"/>
              <w:right w:val="single" w:sz="4" w:space="0" w:color="auto"/>
            </w:tcBorders>
          </w:tcPr>
          <w:p w:rsidR="00E45A00" w:rsidRDefault="00E45A00">
            <w:pPr>
              <w:rPr>
                <w:sz w:val="20"/>
                <w:szCs w:val="20"/>
              </w:rPr>
            </w:pPr>
            <w:r>
              <w:rPr>
                <w:sz w:val="20"/>
                <w:szCs w:val="20"/>
              </w:rPr>
              <w:t>- mezinárodní politická a hospodářská situace mezi válkami</w:t>
            </w:r>
          </w:p>
        </w:tc>
        <w:tc>
          <w:tcPr>
            <w:tcW w:w="1210" w:type="pct"/>
            <w:tcBorders>
              <w:top w:val="nil"/>
              <w:left w:val="nil"/>
              <w:bottom w:val="nil"/>
              <w:right w:val="nil"/>
            </w:tcBorders>
          </w:tcPr>
          <w:p w:rsidR="00E45A00" w:rsidRDefault="00E45A00">
            <w:pPr>
              <w:rPr>
                <w:sz w:val="20"/>
                <w:szCs w:val="20"/>
              </w:rPr>
            </w:pPr>
            <w:r>
              <w:rPr>
                <w:sz w:val="20"/>
                <w:szCs w:val="20"/>
              </w:rPr>
              <w:t>OSV-Mezilidské vztahy</w:t>
            </w:r>
          </w:p>
        </w:tc>
        <w:tc>
          <w:tcPr>
            <w:tcW w:w="45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618" w:type="pct"/>
            <w:tcBorders>
              <w:top w:val="nil"/>
              <w:left w:val="nil"/>
              <w:bottom w:val="nil"/>
              <w:right w:val="single" w:sz="4" w:space="0" w:color="auto"/>
            </w:tcBorders>
          </w:tcPr>
          <w:p w:rsidR="00E45A00" w:rsidRDefault="00E45A00">
            <w:pPr>
              <w:rPr>
                <w:sz w:val="20"/>
                <w:szCs w:val="20"/>
              </w:rPr>
            </w:pPr>
            <w:r>
              <w:rPr>
                <w:sz w:val="20"/>
                <w:szCs w:val="20"/>
              </w:rPr>
              <w:t>- porovná okolnosti vedoucí k nástupu totalitních sil</w:t>
            </w:r>
          </w:p>
        </w:tc>
        <w:tc>
          <w:tcPr>
            <w:tcW w:w="1500" w:type="pct"/>
            <w:tcBorders>
              <w:top w:val="nil"/>
              <w:left w:val="nil"/>
              <w:bottom w:val="nil"/>
              <w:right w:val="single" w:sz="4" w:space="0" w:color="auto"/>
            </w:tcBorders>
          </w:tcPr>
          <w:p w:rsidR="00E45A00" w:rsidRDefault="00E45A00">
            <w:pPr>
              <w:rPr>
                <w:sz w:val="20"/>
                <w:szCs w:val="20"/>
              </w:rPr>
            </w:pPr>
            <w:r>
              <w:rPr>
                <w:sz w:val="20"/>
                <w:szCs w:val="20"/>
              </w:rPr>
              <w:t>- nástup totalitních mocí a jeho důsledky</w:t>
            </w:r>
          </w:p>
        </w:tc>
        <w:tc>
          <w:tcPr>
            <w:tcW w:w="1210" w:type="pct"/>
            <w:tcBorders>
              <w:top w:val="nil"/>
              <w:left w:val="nil"/>
              <w:bottom w:val="nil"/>
              <w:right w:val="nil"/>
            </w:tcBorders>
          </w:tcPr>
          <w:p w:rsidR="00E45A00" w:rsidRDefault="00E45A00">
            <w:pPr>
              <w:rPr>
                <w:sz w:val="20"/>
                <w:szCs w:val="20"/>
              </w:rPr>
            </w:pPr>
            <w:r>
              <w:rPr>
                <w:sz w:val="20"/>
                <w:szCs w:val="20"/>
              </w:rPr>
              <w:t xml:space="preserve">MUV-Kulturní diference,Etnický </w:t>
            </w:r>
          </w:p>
        </w:tc>
        <w:tc>
          <w:tcPr>
            <w:tcW w:w="45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618" w:type="pct"/>
            <w:tcBorders>
              <w:top w:val="nil"/>
              <w:left w:val="nil"/>
              <w:bottom w:val="nil"/>
              <w:right w:val="single" w:sz="4" w:space="0" w:color="auto"/>
            </w:tcBorders>
          </w:tcPr>
          <w:p w:rsidR="00E45A00" w:rsidRDefault="00E45A00">
            <w:pPr>
              <w:rPr>
                <w:sz w:val="20"/>
                <w:szCs w:val="20"/>
              </w:rPr>
            </w:pPr>
            <w:r>
              <w:rPr>
                <w:sz w:val="20"/>
                <w:szCs w:val="20"/>
              </w:rPr>
              <w:t>- nalezne souvislost mezi hospodářským vývojem a nástupem extrémních politických sil</w:t>
            </w:r>
          </w:p>
        </w:tc>
        <w:tc>
          <w:tcPr>
            <w:tcW w:w="1500" w:type="pct"/>
            <w:tcBorders>
              <w:top w:val="nil"/>
              <w:left w:val="nil"/>
              <w:bottom w:val="nil"/>
              <w:right w:val="single" w:sz="4" w:space="0" w:color="auto"/>
            </w:tcBorders>
          </w:tcPr>
          <w:p w:rsidR="00E45A00" w:rsidRDefault="00E45A00">
            <w:pPr>
              <w:rPr>
                <w:sz w:val="20"/>
                <w:szCs w:val="20"/>
              </w:rPr>
            </w:pPr>
            <w:r>
              <w:rPr>
                <w:sz w:val="20"/>
                <w:szCs w:val="20"/>
              </w:rPr>
              <w:t>- komunizmus a fašismus</w:t>
            </w:r>
          </w:p>
        </w:tc>
        <w:tc>
          <w:tcPr>
            <w:tcW w:w="1210" w:type="pct"/>
            <w:tcBorders>
              <w:top w:val="nil"/>
              <w:left w:val="nil"/>
              <w:bottom w:val="nil"/>
              <w:right w:val="nil"/>
            </w:tcBorders>
          </w:tcPr>
          <w:p w:rsidR="00E45A00" w:rsidRDefault="00E45A00">
            <w:pPr>
              <w:rPr>
                <w:sz w:val="20"/>
                <w:szCs w:val="20"/>
              </w:rPr>
            </w:pPr>
            <w:r>
              <w:rPr>
                <w:sz w:val="20"/>
                <w:szCs w:val="20"/>
              </w:rPr>
              <w:t>původ,Multikulturalita</w:t>
            </w:r>
          </w:p>
        </w:tc>
        <w:tc>
          <w:tcPr>
            <w:tcW w:w="45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618" w:type="pct"/>
            <w:tcBorders>
              <w:top w:val="nil"/>
              <w:left w:val="nil"/>
              <w:bottom w:val="nil"/>
              <w:right w:val="single" w:sz="4" w:space="0" w:color="auto"/>
            </w:tcBorders>
          </w:tcPr>
          <w:p w:rsidR="00E45A00" w:rsidRDefault="00E45A00">
            <w:pPr>
              <w:rPr>
                <w:sz w:val="20"/>
                <w:szCs w:val="20"/>
              </w:rPr>
            </w:pPr>
            <w:r>
              <w:rPr>
                <w:sz w:val="20"/>
                <w:szCs w:val="20"/>
              </w:rPr>
              <w:t>- vysvětlí situaci v mezinárodní  politice umožňující první expanze totalitních režimů</w:t>
            </w:r>
          </w:p>
        </w:tc>
        <w:tc>
          <w:tcPr>
            <w:tcW w:w="1500" w:type="pct"/>
            <w:tcBorders>
              <w:top w:val="nil"/>
              <w:left w:val="nil"/>
              <w:bottom w:val="nil"/>
              <w:right w:val="single" w:sz="4" w:space="0" w:color="auto"/>
            </w:tcBorders>
          </w:tcPr>
          <w:p w:rsidR="00E45A00" w:rsidRDefault="00E45A00">
            <w:pPr>
              <w:rPr>
                <w:sz w:val="20"/>
                <w:szCs w:val="20"/>
              </w:rPr>
            </w:pPr>
            <w:r>
              <w:rPr>
                <w:sz w:val="20"/>
                <w:szCs w:val="20"/>
              </w:rPr>
              <w:t> </w:t>
            </w:r>
          </w:p>
        </w:tc>
        <w:tc>
          <w:tcPr>
            <w:tcW w:w="1210" w:type="pct"/>
            <w:tcBorders>
              <w:top w:val="nil"/>
              <w:left w:val="nil"/>
              <w:bottom w:val="nil"/>
              <w:right w:val="nil"/>
            </w:tcBorders>
          </w:tcPr>
          <w:p w:rsidR="00E45A00" w:rsidRDefault="00E45A00">
            <w:pPr>
              <w:rPr>
                <w:sz w:val="20"/>
                <w:szCs w:val="20"/>
              </w:rPr>
            </w:pPr>
            <w:r>
              <w:rPr>
                <w:sz w:val="20"/>
                <w:szCs w:val="20"/>
              </w:rPr>
              <w:t>MEV-Fungování a vliv médií</w:t>
            </w:r>
          </w:p>
          <w:p w:rsidR="00E45A00" w:rsidRDefault="00E45A00">
            <w:pPr>
              <w:rPr>
                <w:sz w:val="20"/>
                <w:szCs w:val="20"/>
              </w:rPr>
            </w:pPr>
            <w:r>
              <w:rPr>
                <w:sz w:val="20"/>
                <w:szCs w:val="20"/>
              </w:rPr>
              <w:t>VDO-Občan,občanská společnost a</w:t>
            </w:r>
          </w:p>
        </w:tc>
        <w:tc>
          <w:tcPr>
            <w:tcW w:w="45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c>
          <w:tcPr>
            <w:tcW w:w="1618"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w:t>
            </w:r>
          </w:p>
        </w:tc>
        <w:tc>
          <w:tcPr>
            <w:tcW w:w="1500"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1210" w:type="pct"/>
            <w:tcBorders>
              <w:top w:val="nil"/>
              <w:left w:val="nil"/>
              <w:bottom w:val="single" w:sz="4" w:space="0" w:color="auto"/>
              <w:right w:val="nil"/>
            </w:tcBorders>
          </w:tcPr>
          <w:p w:rsidR="00E45A00" w:rsidRDefault="00E45A00">
            <w:pPr>
              <w:rPr>
                <w:sz w:val="20"/>
                <w:szCs w:val="20"/>
              </w:rPr>
            </w:pPr>
            <w:r>
              <w:rPr>
                <w:sz w:val="20"/>
                <w:szCs w:val="20"/>
              </w:rPr>
              <w:t>stát, Formy participace občanů,Principy demokracie</w:t>
            </w:r>
          </w:p>
        </w:tc>
        <w:tc>
          <w:tcPr>
            <w:tcW w:w="456"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32.</w:t>
            </w:r>
          </w:p>
        </w:tc>
        <w:tc>
          <w:tcPr>
            <w:tcW w:w="1618" w:type="pct"/>
            <w:tcBorders>
              <w:top w:val="single" w:sz="4" w:space="0" w:color="auto"/>
              <w:left w:val="nil"/>
              <w:bottom w:val="nil"/>
              <w:right w:val="single" w:sz="4" w:space="0" w:color="auto"/>
            </w:tcBorders>
          </w:tcPr>
          <w:p w:rsidR="00E45A00" w:rsidRDefault="00E45A00">
            <w:pPr>
              <w:rPr>
                <w:sz w:val="20"/>
                <w:szCs w:val="20"/>
              </w:rPr>
            </w:pPr>
            <w:r>
              <w:rPr>
                <w:sz w:val="20"/>
                <w:szCs w:val="20"/>
              </w:rPr>
              <w:t>- objasní nepřijatelnost rasistických a antisemitských teorií z hlediska lidských práv</w:t>
            </w:r>
          </w:p>
        </w:tc>
        <w:tc>
          <w:tcPr>
            <w:tcW w:w="1500" w:type="pct"/>
            <w:tcBorders>
              <w:top w:val="single" w:sz="4" w:space="0" w:color="auto"/>
              <w:left w:val="nil"/>
              <w:bottom w:val="nil"/>
              <w:right w:val="single" w:sz="4" w:space="0" w:color="auto"/>
            </w:tcBorders>
          </w:tcPr>
          <w:p w:rsidR="00E45A00" w:rsidRDefault="00E45A00">
            <w:pPr>
              <w:rPr>
                <w:sz w:val="20"/>
                <w:szCs w:val="20"/>
              </w:rPr>
            </w:pPr>
            <w:r>
              <w:rPr>
                <w:sz w:val="20"/>
                <w:szCs w:val="20"/>
              </w:rPr>
              <w:t>- důsledky nástupu fašistických a nacistických sil</w:t>
            </w:r>
          </w:p>
        </w:tc>
        <w:tc>
          <w:tcPr>
            <w:tcW w:w="1210" w:type="pct"/>
            <w:tcBorders>
              <w:top w:val="single" w:sz="4" w:space="0" w:color="auto"/>
              <w:left w:val="nil"/>
              <w:bottom w:val="nil"/>
              <w:right w:val="nil"/>
            </w:tcBorders>
          </w:tcPr>
          <w:p w:rsidR="00E45A00" w:rsidRDefault="00E45A00">
            <w:pPr>
              <w:rPr>
                <w:sz w:val="20"/>
                <w:szCs w:val="20"/>
              </w:rPr>
            </w:pPr>
            <w:r>
              <w:rPr>
                <w:sz w:val="20"/>
                <w:szCs w:val="20"/>
              </w:rPr>
              <w:t>MEV-Fungování a vliv médií</w:t>
            </w:r>
          </w:p>
          <w:p w:rsidR="00E45A00" w:rsidRDefault="00E45A00">
            <w:pPr>
              <w:rPr>
                <w:sz w:val="20"/>
                <w:szCs w:val="20"/>
              </w:rPr>
            </w:pPr>
            <w:r>
              <w:rPr>
                <w:sz w:val="20"/>
                <w:szCs w:val="20"/>
              </w:rPr>
              <w:t>MUV-Kulturní diference,Etnický</w:t>
            </w:r>
          </w:p>
        </w:tc>
        <w:tc>
          <w:tcPr>
            <w:tcW w:w="456"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618" w:type="pct"/>
            <w:tcBorders>
              <w:top w:val="nil"/>
              <w:left w:val="nil"/>
              <w:bottom w:val="nil"/>
              <w:right w:val="single" w:sz="4" w:space="0" w:color="auto"/>
            </w:tcBorders>
          </w:tcPr>
          <w:p w:rsidR="00E45A00" w:rsidRDefault="00E45A00">
            <w:pPr>
              <w:rPr>
                <w:sz w:val="20"/>
                <w:szCs w:val="20"/>
              </w:rPr>
            </w:pPr>
            <w:r>
              <w:rPr>
                <w:sz w:val="20"/>
                <w:szCs w:val="20"/>
              </w:rPr>
              <w:t>- provede kritiku zrůdných projevů rasismu a antisemitismu</w:t>
            </w:r>
          </w:p>
        </w:tc>
        <w:tc>
          <w:tcPr>
            <w:tcW w:w="1500" w:type="pct"/>
            <w:tcBorders>
              <w:top w:val="nil"/>
              <w:left w:val="nil"/>
              <w:bottom w:val="nil"/>
              <w:right w:val="single" w:sz="4" w:space="0" w:color="auto"/>
            </w:tcBorders>
          </w:tcPr>
          <w:p w:rsidR="00E45A00" w:rsidRDefault="00E45A00">
            <w:pPr>
              <w:rPr>
                <w:sz w:val="20"/>
                <w:szCs w:val="20"/>
              </w:rPr>
            </w:pPr>
            <w:r>
              <w:rPr>
                <w:sz w:val="20"/>
                <w:szCs w:val="20"/>
              </w:rPr>
              <w:t>- holocaust</w:t>
            </w:r>
          </w:p>
        </w:tc>
        <w:tc>
          <w:tcPr>
            <w:tcW w:w="1210" w:type="pct"/>
            <w:tcBorders>
              <w:top w:val="nil"/>
              <w:left w:val="nil"/>
              <w:bottom w:val="nil"/>
              <w:right w:val="nil"/>
            </w:tcBorders>
          </w:tcPr>
          <w:p w:rsidR="00E45A00" w:rsidRDefault="00E45A00">
            <w:pPr>
              <w:rPr>
                <w:sz w:val="20"/>
                <w:szCs w:val="20"/>
              </w:rPr>
            </w:pPr>
            <w:r>
              <w:rPr>
                <w:sz w:val="20"/>
                <w:szCs w:val="20"/>
              </w:rPr>
              <w:t>původ,Multikulturalita</w:t>
            </w:r>
          </w:p>
          <w:p w:rsidR="00E45A00" w:rsidRDefault="00E45A00">
            <w:pPr>
              <w:rPr>
                <w:sz w:val="20"/>
                <w:szCs w:val="20"/>
              </w:rPr>
            </w:pPr>
            <w:r>
              <w:rPr>
                <w:sz w:val="20"/>
                <w:szCs w:val="20"/>
              </w:rPr>
              <w:t>OSV-Mezilidské vztahy</w:t>
            </w:r>
          </w:p>
        </w:tc>
        <w:tc>
          <w:tcPr>
            <w:tcW w:w="45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33.</w:t>
            </w:r>
          </w:p>
        </w:tc>
        <w:tc>
          <w:tcPr>
            <w:tcW w:w="1618" w:type="pct"/>
            <w:tcBorders>
              <w:top w:val="nil"/>
              <w:left w:val="nil"/>
              <w:bottom w:val="nil"/>
              <w:right w:val="single" w:sz="4" w:space="0" w:color="auto"/>
            </w:tcBorders>
            <w:noWrap/>
          </w:tcPr>
          <w:p w:rsidR="00E45A00" w:rsidRDefault="00E45A00">
            <w:pPr>
              <w:rPr>
                <w:sz w:val="20"/>
                <w:szCs w:val="20"/>
              </w:rPr>
            </w:pPr>
            <w:r>
              <w:rPr>
                <w:sz w:val="20"/>
                <w:szCs w:val="20"/>
              </w:rPr>
              <w:t>- zdůvodní přínos T.G.M. ve vzniku ČSR</w:t>
            </w:r>
          </w:p>
        </w:tc>
        <w:tc>
          <w:tcPr>
            <w:tcW w:w="1500" w:type="pct"/>
            <w:tcBorders>
              <w:top w:val="nil"/>
              <w:left w:val="nil"/>
              <w:bottom w:val="nil"/>
              <w:right w:val="single" w:sz="4" w:space="0" w:color="auto"/>
            </w:tcBorders>
          </w:tcPr>
          <w:p w:rsidR="00E45A00" w:rsidRDefault="00E45A00">
            <w:pPr>
              <w:rPr>
                <w:sz w:val="20"/>
                <w:szCs w:val="20"/>
              </w:rPr>
            </w:pPr>
            <w:r>
              <w:rPr>
                <w:sz w:val="20"/>
                <w:szCs w:val="20"/>
              </w:rPr>
              <w:t>- ČSR-její vznik,hospodářský,politický a kulturní vývoj,sociální a národnostní problémy v evropských souvislostech</w:t>
            </w:r>
          </w:p>
        </w:tc>
        <w:tc>
          <w:tcPr>
            <w:tcW w:w="1210" w:type="pct"/>
            <w:tcBorders>
              <w:top w:val="nil"/>
              <w:left w:val="nil"/>
              <w:bottom w:val="nil"/>
              <w:right w:val="nil"/>
            </w:tcBorders>
          </w:tcPr>
          <w:p w:rsidR="00E45A00" w:rsidRDefault="00E45A00">
            <w:pPr>
              <w:rPr>
                <w:sz w:val="20"/>
                <w:szCs w:val="20"/>
              </w:rPr>
            </w:pPr>
            <w:r>
              <w:rPr>
                <w:sz w:val="20"/>
                <w:szCs w:val="20"/>
              </w:rPr>
              <w:t>VMEGS-Evropa a svět nás zajímá,Objevujeme Evropu a svět,Jsme Evropané</w:t>
            </w:r>
          </w:p>
        </w:tc>
        <w:tc>
          <w:tcPr>
            <w:tcW w:w="45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618" w:type="pct"/>
            <w:tcBorders>
              <w:top w:val="nil"/>
              <w:left w:val="nil"/>
              <w:bottom w:val="nil"/>
              <w:right w:val="single" w:sz="4" w:space="0" w:color="auto"/>
            </w:tcBorders>
          </w:tcPr>
          <w:p w:rsidR="00E45A00" w:rsidRDefault="00E45A00">
            <w:pPr>
              <w:rPr>
                <w:sz w:val="20"/>
                <w:szCs w:val="20"/>
              </w:rPr>
            </w:pPr>
            <w:r>
              <w:rPr>
                <w:sz w:val="20"/>
                <w:szCs w:val="20"/>
              </w:rPr>
              <w:t>- popíše klíčové události republiky v r. 1918-1945</w:t>
            </w:r>
          </w:p>
        </w:tc>
        <w:tc>
          <w:tcPr>
            <w:tcW w:w="1500" w:type="pct"/>
            <w:tcBorders>
              <w:top w:val="nil"/>
              <w:left w:val="nil"/>
              <w:bottom w:val="nil"/>
              <w:right w:val="single" w:sz="4" w:space="0" w:color="auto"/>
            </w:tcBorders>
          </w:tcPr>
          <w:p w:rsidR="00E45A00" w:rsidRDefault="00E45A00">
            <w:pPr>
              <w:rPr>
                <w:sz w:val="20"/>
                <w:szCs w:val="20"/>
              </w:rPr>
            </w:pPr>
            <w:r>
              <w:rPr>
                <w:sz w:val="20"/>
                <w:szCs w:val="20"/>
              </w:rPr>
              <w:t> </w:t>
            </w:r>
          </w:p>
        </w:tc>
        <w:tc>
          <w:tcPr>
            <w:tcW w:w="1210" w:type="pct"/>
            <w:tcBorders>
              <w:top w:val="nil"/>
              <w:left w:val="nil"/>
              <w:bottom w:val="nil"/>
              <w:right w:val="nil"/>
            </w:tcBorders>
          </w:tcPr>
          <w:p w:rsidR="00E45A00" w:rsidRDefault="00E45A00">
            <w:pPr>
              <w:rPr>
                <w:sz w:val="20"/>
                <w:szCs w:val="20"/>
              </w:rPr>
            </w:pPr>
            <w:r>
              <w:rPr>
                <w:sz w:val="20"/>
                <w:szCs w:val="20"/>
              </w:rPr>
              <w:t>MEV-Fungování a vliv médií</w:t>
            </w:r>
          </w:p>
        </w:tc>
        <w:tc>
          <w:tcPr>
            <w:tcW w:w="45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c>
          <w:tcPr>
            <w:tcW w:w="1618" w:type="pct"/>
            <w:tcBorders>
              <w:top w:val="nil"/>
              <w:left w:val="nil"/>
              <w:bottom w:val="single" w:sz="4" w:space="0" w:color="auto"/>
              <w:right w:val="single" w:sz="4" w:space="0" w:color="auto"/>
            </w:tcBorders>
          </w:tcPr>
          <w:p w:rsidR="00E45A00" w:rsidRDefault="00E45A00">
            <w:pPr>
              <w:rPr>
                <w:sz w:val="20"/>
                <w:szCs w:val="20"/>
              </w:rPr>
            </w:pPr>
            <w:r>
              <w:rPr>
                <w:sz w:val="20"/>
                <w:szCs w:val="20"/>
              </w:rPr>
              <w:t>- popíše/s využitím znalostí o první republice/ fungování a princip pluralitní demokracie</w:t>
            </w:r>
          </w:p>
        </w:tc>
        <w:tc>
          <w:tcPr>
            <w:tcW w:w="1500"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1210" w:type="pct"/>
            <w:tcBorders>
              <w:top w:val="nil"/>
              <w:left w:val="nil"/>
              <w:bottom w:val="single" w:sz="4" w:space="0" w:color="auto"/>
              <w:right w:val="nil"/>
            </w:tcBorders>
          </w:tcPr>
          <w:p w:rsidR="00E45A00" w:rsidRDefault="00E45A00">
            <w:pPr>
              <w:rPr>
                <w:sz w:val="20"/>
                <w:szCs w:val="20"/>
              </w:rPr>
            </w:pPr>
          </w:p>
        </w:tc>
        <w:tc>
          <w:tcPr>
            <w:tcW w:w="456"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lastRenderedPageBreak/>
              <w:t>RVP</w:t>
            </w:r>
          </w:p>
        </w:tc>
        <w:tc>
          <w:tcPr>
            <w:tcW w:w="1618" w:type="pct"/>
            <w:tcBorders>
              <w:top w:val="single" w:sz="4" w:space="0" w:color="auto"/>
              <w:left w:val="nil"/>
              <w:bottom w:val="single" w:sz="4" w:space="0" w:color="auto"/>
              <w:right w:val="single" w:sz="4" w:space="0" w:color="auto"/>
            </w:tcBorders>
            <w:vAlign w:val="center"/>
          </w:tcPr>
          <w:p w:rsidR="00E45A00" w:rsidRDefault="00E45A00">
            <w:pPr>
              <w:jc w:val="center"/>
              <w:rPr>
                <w:b/>
                <w:bCs/>
                <w:sz w:val="20"/>
                <w:szCs w:val="20"/>
              </w:rPr>
            </w:pPr>
            <w:r>
              <w:rPr>
                <w:b/>
                <w:bCs/>
                <w:sz w:val="20"/>
                <w:szCs w:val="20"/>
              </w:rPr>
              <w:t>Školní výstup</w:t>
            </w:r>
          </w:p>
        </w:tc>
        <w:tc>
          <w:tcPr>
            <w:tcW w:w="1500" w:type="pct"/>
            <w:tcBorders>
              <w:top w:val="single" w:sz="4" w:space="0" w:color="auto"/>
              <w:left w:val="nil"/>
              <w:bottom w:val="single" w:sz="4" w:space="0" w:color="auto"/>
              <w:right w:val="single" w:sz="4" w:space="0" w:color="auto"/>
            </w:tcBorders>
            <w:vAlign w:val="center"/>
          </w:tcPr>
          <w:p w:rsidR="00E45A00" w:rsidRDefault="00E45A00">
            <w:pPr>
              <w:jc w:val="center"/>
              <w:rPr>
                <w:b/>
                <w:bCs/>
                <w:sz w:val="20"/>
                <w:szCs w:val="20"/>
              </w:rPr>
            </w:pPr>
            <w:r>
              <w:rPr>
                <w:b/>
                <w:bCs/>
                <w:sz w:val="20"/>
                <w:szCs w:val="20"/>
              </w:rPr>
              <w:t>Učivo</w:t>
            </w:r>
          </w:p>
        </w:tc>
        <w:tc>
          <w:tcPr>
            <w:tcW w:w="1210" w:type="pct"/>
            <w:tcBorders>
              <w:top w:val="single" w:sz="4" w:space="0" w:color="auto"/>
              <w:left w:val="nil"/>
              <w:bottom w:val="single" w:sz="4" w:space="0" w:color="auto"/>
              <w:right w:val="nil"/>
            </w:tcBorders>
            <w:vAlign w:val="center"/>
          </w:tcPr>
          <w:p w:rsidR="00E45A00" w:rsidRDefault="00E45A00">
            <w:pPr>
              <w:jc w:val="center"/>
              <w:rPr>
                <w:b/>
                <w:bCs/>
                <w:sz w:val="20"/>
                <w:szCs w:val="20"/>
              </w:rPr>
            </w:pPr>
            <w:r>
              <w:rPr>
                <w:b/>
                <w:bCs/>
                <w:sz w:val="20"/>
                <w:szCs w:val="20"/>
              </w:rPr>
              <w:t>Průřezová témata, mezipředmětové</w:t>
            </w:r>
          </w:p>
          <w:p w:rsidR="00E45A00" w:rsidRDefault="00E45A00">
            <w:pPr>
              <w:jc w:val="center"/>
              <w:rPr>
                <w:b/>
                <w:bCs/>
                <w:sz w:val="20"/>
                <w:szCs w:val="20"/>
              </w:rPr>
            </w:pPr>
            <w:r>
              <w:rPr>
                <w:b/>
                <w:bCs/>
                <w:sz w:val="20"/>
                <w:szCs w:val="20"/>
              </w:rPr>
              <w:t>vztahy, projekty</w:t>
            </w:r>
          </w:p>
        </w:tc>
        <w:tc>
          <w:tcPr>
            <w:tcW w:w="456"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49"/>
        </w:trPr>
        <w:tc>
          <w:tcPr>
            <w:tcW w:w="216"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618" w:type="pct"/>
            <w:tcBorders>
              <w:top w:val="single" w:sz="4" w:space="0" w:color="auto"/>
              <w:left w:val="nil"/>
              <w:bottom w:val="nil"/>
              <w:right w:val="single" w:sz="4" w:space="0" w:color="auto"/>
            </w:tcBorders>
          </w:tcPr>
          <w:p w:rsidR="00E45A00" w:rsidRDefault="00E45A00">
            <w:pPr>
              <w:rPr>
                <w:sz w:val="20"/>
                <w:szCs w:val="20"/>
              </w:rPr>
            </w:pPr>
            <w:r>
              <w:rPr>
                <w:sz w:val="20"/>
                <w:szCs w:val="20"/>
              </w:rPr>
              <w:t>- porozumí snahám ČSR o řešení vnitřních národnostních problémů</w:t>
            </w:r>
          </w:p>
        </w:tc>
        <w:tc>
          <w:tcPr>
            <w:tcW w:w="1500" w:type="pct"/>
            <w:tcBorders>
              <w:top w:val="single" w:sz="4" w:space="0" w:color="auto"/>
              <w:left w:val="nil"/>
              <w:bottom w:val="nil"/>
              <w:right w:val="single" w:sz="4" w:space="0" w:color="auto"/>
            </w:tcBorders>
          </w:tcPr>
          <w:p w:rsidR="00E45A00" w:rsidRDefault="00E45A00">
            <w:pPr>
              <w:rPr>
                <w:sz w:val="20"/>
                <w:szCs w:val="20"/>
              </w:rPr>
            </w:pPr>
            <w:r>
              <w:rPr>
                <w:sz w:val="20"/>
                <w:szCs w:val="20"/>
              </w:rPr>
              <w:t> </w:t>
            </w:r>
          </w:p>
        </w:tc>
        <w:tc>
          <w:tcPr>
            <w:tcW w:w="1210" w:type="pct"/>
            <w:tcBorders>
              <w:top w:val="single" w:sz="4" w:space="0" w:color="auto"/>
              <w:left w:val="nil"/>
              <w:bottom w:val="nil"/>
              <w:right w:val="nil"/>
            </w:tcBorders>
          </w:tcPr>
          <w:p w:rsidR="00E45A00" w:rsidRDefault="00E45A00">
            <w:pPr>
              <w:rPr>
                <w:sz w:val="20"/>
                <w:szCs w:val="20"/>
              </w:rPr>
            </w:pPr>
          </w:p>
        </w:tc>
        <w:tc>
          <w:tcPr>
            <w:tcW w:w="456"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618" w:type="pct"/>
            <w:tcBorders>
              <w:top w:val="nil"/>
              <w:left w:val="nil"/>
              <w:bottom w:val="nil"/>
              <w:right w:val="single" w:sz="4" w:space="0" w:color="auto"/>
            </w:tcBorders>
          </w:tcPr>
          <w:p w:rsidR="00E45A00" w:rsidRDefault="00E45A00">
            <w:pPr>
              <w:rPr>
                <w:sz w:val="20"/>
                <w:szCs w:val="20"/>
              </w:rPr>
            </w:pPr>
            <w:r>
              <w:rPr>
                <w:sz w:val="20"/>
                <w:szCs w:val="20"/>
              </w:rPr>
              <w:t>- posoudí hospodářskou úroveň ČSR mezi válkami</w:t>
            </w:r>
          </w:p>
        </w:tc>
        <w:tc>
          <w:tcPr>
            <w:tcW w:w="1500" w:type="pct"/>
            <w:tcBorders>
              <w:top w:val="nil"/>
              <w:left w:val="nil"/>
              <w:bottom w:val="nil"/>
              <w:right w:val="single" w:sz="4" w:space="0" w:color="auto"/>
            </w:tcBorders>
          </w:tcPr>
          <w:p w:rsidR="00E45A00" w:rsidRDefault="00E45A00">
            <w:pPr>
              <w:rPr>
                <w:sz w:val="20"/>
                <w:szCs w:val="20"/>
              </w:rPr>
            </w:pPr>
            <w:r>
              <w:rPr>
                <w:sz w:val="20"/>
                <w:szCs w:val="20"/>
              </w:rPr>
              <w:t> </w:t>
            </w:r>
          </w:p>
        </w:tc>
        <w:tc>
          <w:tcPr>
            <w:tcW w:w="1210" w:type="pct"/>
            <w:tcBorders>
              <w:top w:val="nil"/>
              <w:left w:val="nil"/>
              <w:bottom w:val="nil"/>
              <w:right w:val="nil"/>
            </w:tcBorders>
            <w:noWrap/>
          </w:tcPr>
          <w:p w:rsidR="00E45A00" w:rsidRDefault="00E45A00">
            <w:pPr>
              <w:rPr>
                <w:sz w:val="20"/>
                <w:szCs w:val="20"/>
              </w:rPr>
            </w:pPr>
          </w:p>
        </w:tc>
        <w:tc>
          <w:tcPr>
            <w:tcW w:w="45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618" w:type="pct"/>
            <w:tcBorders>
              <w:top w:val="nil"/>
              <w:left w:val="nil"/>
              <w:bottom w:val="nil"/>
              <w:right w:val="single" w:sz="4" w:space="0" w:color="auto"/>
            </w:tcBorders>
          </w:tcPr>
          <w:p w:rsidR="00E45A00" w:rsidRDefault="00E45A00">
            <w:pPr>
              <w:rPr>
                <w:sz w:val="20"/>
                <w:szCs w:val="20"/>
              </w:rPr>
            </w:pPr>
            <w:r>
              <w:rPr>
                <w:sz w:val="20"/>
                <w:szCs w:val="20"/>
              </w:rPr>
              <w:t>- popíše hospodářskou a politickou spolupráci s evropskými státy</w:t>
            </w:r>
          </w:p>
        </w:tc>
        <w:tc>
          <w:tcPr>
            <w:tcW w:w="1500" w:type="pct"/>
            <w:tcBorders>
              <w:top w:val="nil"/>
              <w:left w:val="nil"/>
              <w:bottom w:val="nil"/>
              <w:right w:val="single" w:sz="4" w:space="0" w:color="auto"/>
            </w:tcBorders>
          </w:tcPr>
          <w:p w:rsidR="00E45A00" w:rsidRDefault="00E45A00">
            <w:pPr>
              <w:rPr>
                <w:sz w:val="20"/>
                <w:szCs w:val="20"/>
              </w:rPr>
            </w:pPr>
            <w:r>
              <w:rPr>
                <w:sz w:val="20"/>
                <w:szCs w:val="20"/>
              </w:rPr>
              <w:t> </w:t>
            </w:r>
          </w:p>
        </w:tc>
        <w:tc>
          <w:tcPr>
            <w:tcW w:w="1210" w:type="pct"/>
            <w:tcBorders>
              <w:top w:val="nil"/>
              <w:left w:val="nil"/>
              <w:bottom w:val="nil"/>
              <w:right w:val="nil"/>
            </w:tcBorders>
          </w:tcPr>
          <w:p w:rsidR="00E45A00" w:rsidRDefault="00E45A00">
            <w:pPr>
              <w:rPr>
                <w:sz w:val="20"/>
                <w:szCs w:val="20"/>
              </w:rPr>
            </w:pPr>
          </w:p>
        </w:tc>
        <w:tc>
          <w:tcPr>
            <w:tcW w:w="45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618" w:type="pct"/>
            <w:tcBorders>
              <w:top w:val="nil"/>
              <w:left w:val="nil"/>
              <w:bottom w:val="nil"/>
              <w:right w:val="single" w:sz="4" w:space="0" w:color="auto"/>
            </w:tcBorders>
            <w:noWrap/>
          </w:tcPr>
          <w:p w:rsidR="00E45A00" w:rsidRDefault="00E45A00">
            <w:pPr>
              <w:rPr>
                <w:sz w:val="20"/>
                <w:szCs w:val="20"/>
              </w:rPr>
            </w:pPr>
            <w:r>
              <w:rPr>
                <w:sz w:val="20"/>
                <w:szCs w:val="20"/>
              </w:rPr>
              <w:t>- porozumí vývoji česko-německých vztahů</w:t>
            </w:r>
          </w:p>
        </w:tc>
        <w:tc>
          <w:tcPr>
            <w:tcW w:w="1500" w:type="pct"/>
            <w:tcBorders>
              <w:top w:val="nil"/>
              <w:left w:val="nil"/>
              <w:bottom w:val="nil"/>
              <w:right w:val="single" w:sz="4" w:space="0" w:color="auto"/>
            </w:tcBorders>
          </w:tcPr>
          <w:p w:rsidR="00E45A00" w:rsidRDefault="00E45A00">
            <w:pPr>
              <w:rPr>
                <w:sz w:val="20"/>
                <w:szCs w:val="20"/>
              </w:rPr>
            </w:pPr>
            <w:r>
              <w:rPr>
                <w:sz w:val="20"/>
                <w:szCs w:val="20"/>
              </w:rPr>
              <w:t> </w:t>
            </w:r>
          </w:p>
        </w:tc>
        <w:tc>
          <w:tcPr>
            <w:tcW w:w="1210" w:type="pct"/>
            <w:tcBorders>
              <w:top w:val="nil"/>
              <w:left w:val="nil"/>
              <w:bottom w:val="nil"/>
              <w:right w:val="single" w:sz="4" w:space="0" w:color="auto"/>
            </w:tcBorders>
          </w:tcPr>
          <w:p w:rsidR="00E45A00" w:rsidRDefault="00E45A00">
            <w:pPr>
              <w:rPr>
                <w:sz w:val="20"/>
                <w:szCs w:val="20"/>
              </w:rPr>
            </w:pPr>
            <w:r>
              <w:rPr>
                <w:sz w:val="20"/>
                <w:szCs w:val="20"/>
              </w:rPr>
              <w:t> </w:t>
            </w:r>
          </w:p>
        </w:tc>
        <w:tc>
          <w:tcPr>
            <w:tcW w:w="456"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618" w:type="pct"/>
            <w:tcBorders>
              <w:top w:val="nil"/>
              <w:left w:val="nil"/>
              <w:bottom w:val="nil"/>
              <w:right w:val="single" w:sz="4" w:space="0" w:color="auto"/>
            </w:tcBorders>
          </w:tcPr>
          <w:p w:rsidR="00E45A00" w:rsidRDefault="00E45A00">
            <w:pPr>
              <w:rPr>
                <w:sz w:val="20"/>
                <w:szCs w:val="20"/>
              </w:rPr>
            </w:pPr>
            <w:r>
              <w:rPr>
                <w:sz w:val="20"/>
                <w:szCs w:val="20"/>
              </w:rPr>
              <w:t>- posoudí situaci Čechů za existence Třetí říše</w:t>
            </w:r>
          </w:p>
        </w:tc>
        <w:tc>
          <w:tcPr>
            <w:tcW w:w="1500" w:type="pct"/>
            <w:tcBorders>
              <w:top w:val="nil"/>
              <w:left w:val="nil"/>
              <w:bottom w:val="nil"/>
              <w:right w:val="single" w:sz="4" w:space="0" w:color="auto"/>
            </w:tcBorders>
          </w:tcPr>
          <w:p w:rsidR="00E45A00" w:rsidRDefault="00E45A00">
            <w:pPr>
              <w:rPr>
                <w:sz w:val="20"/>
                <w:szCs w:val="20"/>
              </w:rPr>
            </w:pPr>
            <w:r>
              <w:rPr>
                <w:sz w:val="20"/>
                <w:szCs w:val="20"/>
              </w:rPr>
              <w:t> </w:t>
            </w:r>
          </w:p>
        </w:tc>
        <w:tc>
          <w:tcPr>
            <w:tcW w:w="1210" w:type="pct"/>
            <w:tcBorders>
              <w:top w:val="nil"/>
              <w:left w:val="nil"/>
              <w:bottom w:val="nil"/>
              <w:right w:val="single" w:sz="4" w:space="0" w:color="auto"/>
            </w:tcBorders>
          </w:tcPr>
          <w:p w:rsidR="00E45A00" w:rsidRDefault="00E45A00">
            <w:pPr>
              <w:rPr>
                <w:sz w:val="20"/>
                <w:szCs w:val="20"/>
              </w:rPr>
            </w:pPr>
            <w:r>
              <w:rPr>
                <w:sz w:val="20"/>
                <w:szCs w:val="20"/>
              </w:rPr>
              <w:t> </w:t>
            </w:r>
          </w:p>
        </w:tc>
        <w:tc>
          <w:tcPr>
            <w:tcW w:w="456"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c>
          <w:tcPr>
            <w:tcW w:w="1618" w:type="pct"/>
            <w:tcBorders>
              <w:top w:val="nil"/>
              <w:left w:val="nil"/>
              <w:bottom w:val="single" w:sz="4" w:space="0" w:color="auto"/>
              <w:right w:val="single" w:sz="4" w:space="0" w:color="auto"/>
            </w:tcBorders>
          </w:tcPr>
          <w:p w:rsidR="00E45A00" w:rsidRDefault="00E45A00">
            <w:pPr>
              <w:rPr>
                <w:sz w:val="20"/>
                <w:szCs w:val="20"/>
              </w:rPr>
            </w:pPr>
            <w:r>
              <w:rPr>
                <w:sz w:val="20"/>
                <w:szCs w:val="20"/>
              </w:rPr>
              <w:t>- popíše přínos významných českých kulturních osobností</w:t>
            </w:r>
          </w:p>
        </w:tc>
        <w:tc>
          <w:tcPr>
            <w:tcW w:w="1500"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1210"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456"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34.</w:t>
            </w:r>
          </w:p>
        </w:tc>
        <w:tc>
          <w:tcPr>
            <w:tcW w:w="1618" w:type="pct"/>
            <w:tcBorders>
              <w:top w:val="nil"/>
              <w:left w:val="nil"/>
              <w:bottom w:val="nil"/>
              <w:right w:val="single" w:sz="4" w:space="0" w:color="auto"/>
            </w:tcBorders>
            <w:noWrap/>
          </w:tcPr>
          <w:p w:rsidR="00E45A00" w:rsidRDefault="00E45A00">
            <w:pPr>
              <w:rPr>
                <w:sz w:val="20"/>
                <w:szCs w:val="20"/>
              </w:rPr>
            </w:pPr>
            <w:r>
              <w:rPr>
                <w:sz w:val="20"/>
                <w:szCs w:val="20"/>
              </w:rPr>
              <w:t>- porozumí příčinám vzniku studené války</w:t>
            </w:r>
          </w:p>
        </w:tc>
        <w:tc>
          <w:tcPr>
            <w:tcW w:w="1500" w:type="pct"/>
            <w:tcBorders>
              <w:top w:val="nil"/>
              <w:left w:val="nil"/>
              <w:bottom w:val="nil"/>
              <w:right w:val="single" w:sz="4" w:space="0" w:color="auto"/>
            </w:tcBorders>
          </w:tcPr>
          <w:p w:rsidR="00E45A00" w:rsidRDefault="00E45A00">
            <w:pPr>
              <w:rPr>
                <w:sz w:val="20"/>
                <w:szCs w:val="20"/>
              </w:rPr>
            </w:pPr>
            <w:r>
              <w:rPr>
                <w:sz w:val="20"/>
                <w:szCs w:val="20"/>
              </w:rPr>
              <w:t>- studená válka</w:t>
            </w:r>
          </w:p>
        </w:tc>
        <w:tc>
          <w:tcPr>
            <w:tcW w:w="1210" w:type="pct"/>
            <w:tcBorders>
              <w:top w:val="nil"/>
              <w:left w:val="nil"/>
              <w:bottom w:val="nil"/>
              <w:right w:val="single" w:sz="4" w:space="0" w:color="auto"/>
            </w:tcBorders>
          </w:tcPr>
          <w:p w:rsidR="00E45A00" w:rsidRDefault="00E45A00">
            <w:pPr>
              <w:rPr>
                <w:sz w:val="20"/>
                <w:szCs w:val="20"/>
              </w:rPr>
            </w:pPr>
            <w:r>
              <w:rPr>
                <w:sz w:val="20"/>
                <w:szCs w:val="20"/>
              </w:rPr>
              <w:t xml:space="preserve">VMEGS-Evropa a svět nás </w:t>
            </w:r>
          </w:p>
        </w:tc>
        <w:tc>
          <w:tcPr>
            <w:tcW w:w="456" w:type="pct"/>
            <w:tcBorders>
              <w:top w:val="nil"/>
              <w:left w:val="nil"/>
              <w:bottom w:val="nil"/>
              <w:right w:val="single" w:sz="4" w:space="0" w:color="auto"/>
            </w:tcBorders>
            <w:noWrap/>
          </w:tcPr>
          <w:p w:rsidR="00E45A00" w:rsidRDefault="00E45A00">
            <w:pPr>
              <w:rPr>
                <w:b/>
                <w:bCs/>
                <w:sz w:val="20"/>
                <w:szCs w:val="20"/>
              </w:rPr>
            </w:pPr>
            <w:r>
              <w:rPr>
                <w:b/>
                <w:bCs/>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b/>
                <w:bCs/>
                <w:sz w:val="20"/>
                <w:szCs w:val="20"/>
              </w:rPr>
            </w:pPr>
            <w:r>
              <w:rPr>
                <w:b/>
                <w:bCs/>
                <w:sz w:val="20"/>
                <w:szCs w:val="20"/>
              </w:rPr>
              <w:t> </w:t>
            </w:r>
          </w:p>
        </w:tc>
        <w:tc>
          <w:tcPr>
            <w:tcW w:w="1618" w:type="pct"/>
            <w:tcBorders>
              <w:top w:val="nil"/>
              <w:left w:val="nil"/>
              <w:bottom w:val="nil"/>
              <w:right w:val="single" w:sz="4" w:space="0" w:color="auto"/>
            </w:tcBorders>
          </w:tcPr>
          <w:p w:rsidR="00E45A00" w:rsidRDefault="00E45A00">
            <w:pPr>
              <w:rPr>
                <w:sz w:val="20"/>
                <w:szCs w:val="20"/>
              </w:rPr>
            </w:pPr>
            <w:r>
              <w:rPr>
                <w:sz w:val="20"/>
                <w:szCs w:val="20"/>
              </w:rPr>
              <w:t>- posoudí postavení ČSR a důsledky jeho postupného začleňování do sféry vlivu SSSR</w:t>
            </w:r>
          </w:p>
        </w:tc>
        <w:tc>
          <w:tcPr>
            <w:tcW w:w="1500" w:type="pct"/>
            <w:tcBorders>
              <w:top w:val="nil"/>
              <w:left w:val="nil"/>
              <w:bottom w:val="nil"/>
              <w:right w:val="single" w:sz="4" w:space="0" w:color="auto"/>
            </w:tcBorders>
          </w:tcPr>
          <w:p w:rsidR="00E45A00" w:rsidRDefault="00E45A00">
            <w:pPr>
              <w:rPr>
                <w:sz w:val="20"/>
                <w:szCs w:val="20"/>
              </w:rPr>
            </w:pPr>
            <w:r>
              <w:rPr>
                <w:sz w:val="20"/>
                <w:szCs w:val="20"/>
              </w:rPr>
              <w:t>- rozdílný vývoj v zemích východního a západního bloku</w:t>
            </w:r>
          </w:p>
        </w:tc>
        <w:tc>
          <w:tcPr>
            <w:tcW w:w="1210" w:type="pct"/>
            <w:tcBorders>
              <w:top w:val="nil"/>
              <w:left w:val="nil"/>
              <w:bottom w:val="nil"/>
              <w:right w:val="single" w:sz="4" w:space="0" w:color="auto"/>
            </w:tcBorders>
          </w:tcPr>
          <w:p w:rsidR="00E45A00" w:rsidRDefault="00E45A00">
            <w:pPr>
              <w:rPr>
                <w:b/>
                <w:bCs/>
                <w:sz w:val="20"/>
                <w:szCs w:val="20"/>
              </w:rPr>
            </w:pPr>
            <w:r>
              <w:rPr>
                <w:b/>
                <w:bCs/>
                <w:sz w:val="20"/>
                <w:szCs w:val="20"/>
              </w:rPr>
              <w:t> </w:t>
            </w:r>
            <w:r>
              <w:rPr>
                <w:sz w:val="20"/>
                <w:szCs w:val="20"/>
              </w:rPr>
              <w:t>zajímá,Objevujeme Evropu a svět,Jsme Evropané</w:t>
            </w:r>
          </w:p>
        </w:tc>
        <w:tc>
          <w:tcPr>
            <w:tcW w:w="456" w:type="pct"/>
            <w:tcBorders>
              <w:top w:val="nil"/>
              <w:left w:val="nil"/>
              <w:bottom w:val="nil"/>
              <w:right w:val="single" w:sz="4" w:space="0" w:color="auto"/>
            </w:tcBorders>
            <w:noWrap/>
          </w:tcPr>
          <w:p w:rsidR="00E45A00" w:rsidRDefault="00E45A00">
            <w:pPr>
              <w:rPr>
                <w:b/>
                <w:bCs/>
                <w:sz w:val="20"/>
                <w:szCs w:val="20"/>
              </w:rPr>
            </w:pPr>
            <w:r>
              <w:rPr>
                <w:b/>
                <w:bCs/>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b/>
                <w:bCs/>
                <w:color w:val="FF0000"/>
                <w:sz w:val="20"/>
                <w:szCs w:val="20"/>
              </w:rPr>
            </w:pPr>
            <w:r>
              <w:rPr>
                <w:b/>
                <w:bCs/>
                <w:color w:val="FF0000"/>
                <w:sz w:val="20"/>
                <w:szCs w:val="20"/>
              </w:rPr>
              <w:t> </w:t>
            </w:r>
          </w:p>
        </w:tc>
        <w:tc>
          <w:tcPr>
            <w:tcW w:w="1618" w:type="pct"/>
            <w:tcBorders>
              <w:top w:val="nil"/>
              <w:left w:val="nil"/>
              <w:bottom w:val="nil"/>
              <w:right w:val="single" w:sz="4" w:space="0" w:color="auto"/>
            </w:tcBorders>
          </w:tcPr>
          <w:p w:rsidR="00E45A00" w:rsidRDefault="00E45A00">
            <w:pPr>
              <w:rPr>
                <w:sz w:val="20"/>
                <w:szCs w:val="20"/>
              </w:rPr>
            </w:pPr>
            <w:r>
              <w:rPr>
                <w:sz w:val="20"/>
                <w:szCs w:val="20"/>
              </w:rPr>
              <w:t>- porovná vnitřní situaci v zemích východního a západního bloku</w:t>
            </w:r>
          </w:p>
        </w:tc>
        <w:tc>
          <w:tcPr>
            <w:tcW w:w="1500" w:type="pct"/>
            <w:tcBorders>
              <w:top w:val="nil"/>
              <w:left w:val="nil"/>
              <w:bottom w:val="nil"/>
              <w:right w:val="single" w:sz="4" w:space="0" w:color="auto"/>
            </w:tcBorders>
          </w:tcPr>
          <w:p w:rsidR="00E45A00" w:rsidRDefault="00E45A00">
            <w:pPr>
              <w:rPr>
                <w:sz w:val="20"/>
                <w:szCs w:val="20"/>
              </w:rPr>
            </w:pPr>
            <w:r>
              <w:rPr>
                <w:sz w:val="20"/>
                <w:szCs w:val="20"/>
              </w:rPr>
              <w:t>Československo 1948-1989</w:t>
            </w:r>
          </w:p>
          <w:p w:rsidR="00E45A00" w:rsidRDefault="00E45A00">
            <w:pPr>
              <w:rPr>
                <w:sz w:val="20"/>
                <w:szCs w:val="20"/>
              </w:rPr>
            </w:pPr>
            <w:r>
              <w:rPr>
                <w:sz w:val="20"/>
                <w:szCs w:val="20"/>
              </w:rPr>
              <w:t>- vznik ČSR</w:t>
            </w:r>
          </w:p>
        </w:tc>
        <w:tc>
          <w:tcPr>
            <w:tcW w:w="1210" w:type="pct"/>
            <w:tcBorders>
              <w:top w:val="nil"/>
              <w:left w:val="nil"/>
              <w:bottom w:val="nil"/>
              <w:right w:val="nil"/>
            </w:tcBorders>
          </w:tcPr>
          <w:p w:rsidR="00E45A00" w:rsidRDefault="00E45A00">
            <w:pPr>
              <w:rPr>
                <w:sz w:val="20"/>
                <w:szCs w:val="20"/>
              </w:rPr>
            </w:pPr>
          </w:p>
        </w:tc>
        <w:tc>
          <w:tcPr>
            <w:tcW w:w="45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b/>
                <w:bCs/>
                <w:sz w:val="20"/>
                <w:szCs w:val="20"/>
              </w:rPr>
            </w:pPr>
            <w:r>
              <w:rPr>
                <w:b/>
                <w:bCs/>
                <w:sz w:val="20"/>
                <w:szCs w:val="20"/>
              </w:rPr>
              <w:t> </w:t>
            </w:r>
          </w:p>
        </w:tc>
        <w:tc>
          <w:tcPr>
            <w:tcW w:w="1618" w:type="pct"/>
            <w:tcBorders>
              <w:top w:val="nil"/>
              <w:left w:val="nil"/>
              <w:bottom w:val="nil"/>
              <w:right w:val="nil"/>
            </w:tcBorders>
            <w:noWrap/>
          </w:tcPr>
          <w:p w:rsidR="00E45A00" w:rsidRDefault="00E45A00">
            <w:pPr>
              <w:rPr>
                <w:sz w:val="20"/>
                <w:szCs w:val="20"/>
              </w:rPr>
            </w:pPr>
            <w:r>
              <w:rPr>
                <w:sz w:val="20"/>
                <w:szCs w:val="20"/>
              </w:rPr>
              <w:t>- uvede příklady nových kulturních směrů</w:t>
            </w:r>
          </w:p>
        </w:tc>
        <w:tc>
          <w:tcPr>
            <w:tcW w:w="1500" w:type="pct"/>
            <w:tcBorders>
              <w:top w:val="nil"/>
              <w:left w:val="single" w:sz="4" w:space="0" w:color="auto"/>
              <w:bottom w:val="nil"/>
              <w:right w:val="single" w:sz="4" w:space="0" w:color="auto"/>
            </w:tcBorders>
          </w:tcPr>
          <w:p w:rsidR="00E45A00" w:rsidRDefault="00E45A00">
            <w:pPr>
              <w:rPr>
                <w:sz w:val="20"/>
                <w:szCs w:val="20"/>
              </w:rPr>
            </w:pPr>
            <w:r>
              <w:rPr>
                <w:sz w:val="20"/>
                <w:szCs w:val="20"/>
              </w:rPr>
              <w:t>věda, technika, kultura</w:t>
            </w:r>
          </w:p>
        </w:tc>
        <w:tc>
          <w:tcPr>
            <w:tcW w:w="1210" w:type="pct"/>
            <w:tcBorders>
              <w:top w:val="nil"/>
              <w:left w:val="nil"/>
              <w:bottom w:val="nil"/>
              <w:right w:val="nil"/>
            </w:tcBorders>
          </w:tcPr>
          <w:p w:rsidR="00E45A00" w:rsidRDefault="00E45A00">
            <w:pPr>
              <w:rPr>
                <w:sz w:val="20"/>
                <w:szCs w:val="20"/>
              </w:rPr>
            </w:pPr>
            <w:r>
              <w:rPr>
                <w:sz w:val="20"/>
                <w:szCs w:val="20"/>
              </w:rPr>
              <w:t> </w:t>
            </w:r>
          </w:p>
        </w:tc>
        <w:tc>
          <w:tcPr>
            <w:tcW w:w="45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35.</w:t>
            </w:r>
          </w:p>
        </w:tc>
        <w:tc>
          <w:tcPr>
            <w:tcW w:w="1618" w:type="pct"/>
            <w:tcBorders>
              <w:top w:val="single" w:sz="4" w:space="0" w:color="auto"/>
              <w:left w:val="nil"/>
              <w:bottom w:val="nil"/>
              <w:right w:val="single" w:sz="4" w:space="0" w:color="auto"/>
            </w:tcBorders>
          </w:tcPr>
          <w:p w:rsidR="00E45A00" w:rsidRDefault="00E45A00">
            <w:pPr>
              <w:rPr>
                <w:sz w:val="20"/>
                <w:szCs w:val="20"/>
              </w:rPr>
            </w:pPr>
            <w:r>
              <w:rPr>
                <w:sz w:val="20"/>
                <w:szCs w:val="20"/>
              </w:rPr>
              <w:t>- porovná rozdílnou ekonomickou situaci v zemích východního a západního bloku</w:t>
            </w:r>
          </w:p>
        </w:tc>
        <w:tc>
          <w:tcPr>
            <w:tcW w:w="1500" w:type="pct"/>
            <w:tcBorders>
              <w:top w:val="single" w:sz="4" w:space="0" w:color="auto"/>
              <w:left w:val="nil"/>
              <w:bottom w:val="nil"/>
              <w:right w:val="single" w:sz="4" w:space="0" w:color="auto"/>
            </w:tcBorders>
          </w:tcPr>
          <w:p w:rsidR="00E45A00" w:rsidRDefault="00E45A00">
            <w:pPr>
              <w:rPr>
                <w:sz w:val="20"/>
                <w:szCs w:val="20"/>
              </w:rPr>
            </w:pPr>
            <w:r>
              <w:rPr>
                <w:sz w:val="20"/>
                <w:szCs w:val="20"/>
              </w:rPr>
              <w:t>- rozdělení světa do vojenských bloků reprezentovaných supervelmocemi</w:t>
            </w:r>
          </w:p>
        </w:tc>
        <w:tc>
          <w:tcPr>
            <w:tcW w:w="1210" w:type="pct"/>
            <w:tcBorders>
              <w:top w:val="single" w:sz="4" w:space="0" w:color="auto"/>
              <w:left w:val="nil"/>
              <w:bottom w:val="nil"/>
              <w:right w:val="nil"/>
            </w:tcBorders>
          </w:tcPr>
          <w:p w:rsidR="00E45A00" w:rsidRDefault="00E45A00">
            <w:pPr>
              <w:rPr>
                <w:sz w:val="20"/>
                <w:szCs w:val="20"/>
              </w:rPr>
            </w:pPr>
            <w:r>
              <w:rPr>
                <w:sz w:val="20"/>
                <w:szCs w:val="20"/>
              </w:rPr>
              <w:t xml:space="preserve">VDO-Občan,občanská společnost a stát,Formy participace občanů,Principy </w:t>
            </w:r>
          </w:p>
        </w:tc>
        <w:tc>
          <w:tcPr>
            <w:tcW w:w="456"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618" w:type="pct"/>
            <w:tcBorders>
              <w:top w:val="nil"/>
              <w:left w:val="nil"/>
              <w:bottom w:val="nil"/>
              <w:right w:val="single" w:sz="4" w:space="0" w:color="auto"/>
            </w:tcBorders>
          </w:tcPr>
          <w:p w:rsidR="00E45A00" w:rsidRDefault="00E45A00">
            <w:pPr>
              <w:rPr>
                <w:sz w:val="20"/>
                <w:szCs w:val="20"/>
              </w:rPr>
            </w:pPr>
            <w:r>
              <w:rPr>
                <w:sz w:val="20"/>
                <w:szCs w:val="20"/>
              </w:rPr>
              <w:t>- orientuje se ve významných meznících budování hospodářské a vojenské spolupráce</w:t>
            </w:r>
          </w:p>
        </w:tc>
        <w:tc>
          <w:tcPr>
            <w:tcW w:w="1500" w:type="pct"/>
            <w:tcBorders>
              <w:top w:val="nil"/>
              <w:left w:val="nil"/>
              <w:bottom w:val="nil"/>
              <w:right w:val="single" w:sz="4" w:space="0" w:color="auto"/>
            </w:tcBorders>
          </w:tcPr>
          <w:p w:rsidR="00E45A00" w:rsidRDefault="00E45A00">
            <w:pPr>
              <w:rPr>
                <w:sz w:val="20"/>
                <w:szCs w:val="20"/>
              </w:rPr>
            </w:pPr>
            <w:r>
              <w:rPr>
                <w:sz w:val="20"/>
                <w:szCs w:val="20"/>
              </w:rPr>
              <w:t>- politické,hospodářské,sociální a ideologické soupeření</w:t>
            </w:r>
          </w:p>
        </w:tc>
        <w:tc>
          <w:tcPr>
            <w:tcW w:w="1210" w:type="pct"/>
            <w:tcBorders>
              <w:top w:val="nil"/>
              <w:left w:val="nil"/>
              <w:bottom w:val="nil"/>
              <w:right w:val="nil"/>
            </w:tcBorders>
          </w:tcPr>
          <w:p w:rsidR="00E45A00" w:rsidRDefault="00E45A00">
            <w:pPr>
              <w:rPr>
                <w:sz w:val="20"/>
                <w:szCs w:val="20"/>
              </w:rPr>
            </w:pPr>
            <w:r>
              <w:rPr>
                <w:sz w:val="20"/>
                <w:szCs w:val="20"/>
              </w:rPr>
              <w:t>demokracie</w:t>
            </w:r>
          </w:p>
          <w:p w:rsidR="00E45A00" w:rsidRDefault="00E45A00">
            <w:pPr>
              <w:rPr>
                <w:sz w:val="20"/>
                <w:szCs w:val="20"/>
              </w:rPr>
            </w:pPr>
            <w:r>
              <w:rPr>
                <w:sz w:val="20"/>
                <w:szCs w:val="20"/>
              </w:rPr>
              <w:t>VMEGS-Evropa a svět nás</w:t>
            </w:r>
          </w:p>
        </w:tc>
        <w:tc>
          <w:tcPr>
            <w:tcW w:w="45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c>
          <w:tcPr>
            <w:tcW w:w="1618" w:type="pct"/>
            <w:tcBorders>
              <w:top w:val="nil"/>
              <w:left w:val="nil"/>
              <w:bottom w:val="single" w:sz="4" w:space="0" w:color="auto"/>
              <w:right w:val="single" w:sz="4" w:space="0" w:color="auto"/>
            </w:tcBorders>
            <w:noWrap/>
          </w:tcPr>
          <w:p w:rsidR="00E45A00" w:rsidRDefault="00E45A00">
            <w:pPr>
              <w:rPr>
                <w:color w:val="FF0000"/>
                <w:sz w:val="20"/>
                <w:szCs w:val="20"/>
              </w:rPr>
            </w:pPr>
            <w:r>
              <w:rPr>
                <w:color w:val="FF0000"/>
                <w:sz w:val="20"/>
                <w:szCs w:val="20"/>
              </w:rPr>
              <w:t> </w:t>
            </w:r>
          </w:p>
        </w:tc>
        <w:tc>
          <w:tcPr>
            <w:tcW w:w="1500"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1210" w:type="pct"/>
            <w:tcBorders>
              <w:top w:val="nil"/>
              <w:left w:val="nil"/>
              <w:bottom w:val="single" w:sz="4" w:space="0" w:color="auto"/>
              <w:right w:val="nil"/>
            </w:tcBorders>
          </w:tcPr>
          <w:p w:rsidR="00E45A00" w:rsidRDefault="00E45A00">
            <w:pPr>
              <w:rPr>
                <w:sz w:val="20"/>
                <w:szCs w:val="20"/>
              </w:rPr>
            </w:pPr>
            <w:r>
              <w:rPr>
                <w:sz w:val="20"/>
                <w:szCs w:val="20"/>
              </w:rPr>
              <w:t xml:space="preserve">zajímá,Objevujeme Evropu a svět,Jsme </w:t>
            </w:r>
          </w:p>
        </w:tc>
        <w:tc>
          <w:tcPr>
            <w:tcW w:w="456"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36.</w:t>
            </w:r>
          </w:p>
        </w:tc>
        <w:tc>
          <w:tcPr>
            <w:tcW w:w="1618" w:type="pct"/>
            <w:tcBorders>
              <w:top w:val="nil"/>
              <w:left w:val="nil"/>
              <w:bottom w:val="nil"/>
              <w:right w:val="single" w:sz="4" w:space="0" w:color="auto"/>
            </w:tcBorders>
          </w:tcPr>
          <w:p w:rsidR="00E45A00" w:rsidRDefault="00E45A00">
            <w:pPr>
              <w:rPr>
                <w:sz w:val="20"/>
                <w:szCs w:val="20"/>
              </w:rPr>
            </w:pPr>
            <w:r>
              <w:rPr>
                <w:sz w:val="20"/>
                <w:szCs w:val="20"/>
              </w:rPr>
              <w:t>- porozumí boji za nezávislost a rozpadu koloniálního systému jednotlivých států</w:t>
            </w:r>
          </w:p>
        </w:tc>
        <w:tc>
          <w:tcPr>
            <w:tcW w:w="1500" w:type="pct"/>
            <w:tcBorders>
              <w:top w:val="nil"/>
              <w:left w:val="nil"/>
              <w:bottom w:val="nil"/>
              <w:right w:val="single" w:sz="4" w:space="0" w:color="auto"/>
            </w:tcBorders>
          </w:tcPr>
          <w:p w:rsidR="00E45A00" w:rsidRDefault="00E45A00">
            <w:pPr>
              <w:rPr>
                <w:sz w:val="20"/>
                <w:szCs w:val="20"/>
              </w:rPr>
            </w:pPr>
            <w:r>
              <w:rPr>
                <w:sz w:val="20"/>
                <w:szCs w:val="20"/>
              </w:rPr>
              <w:t>- rozpad koloniálního systému</w:t>
            </w:r>
          </w:p>
        </w:tc>
        <w:tc>
          <w:tcPr>
            <w:tcW w:w="1210" w:type="pct"/>
            <w:tcBorders>
              <w:top w:val="nil"/>
              <w:left w:val="nil"/>
              <w:bottom w:val="nil"/>
              <w:right w:val="nil"/>
            </w:tcBorders>
          </w:tcPr>
          <w:p w:rsidR="00E45A00" w:rsidRDefault="00E45A00">
            <w:pPr>
              <w:rPr>
                <w:sz w:val="20"/>
                <w:szCs w:val="20"/>
              </w:rPr>
            </w:pPr>
            <w:r>
              <w:rPr>
                <w:sz w:val="20"/>
                <w:szCs w:val="20"/>
              </w:rPr>
              <w:t>Evropané</w:t>
            </w:r>
          </w:p>
          <w:p w:rsidR="00E45A00" w:rsidRDefault="00E45A00">
            <w:pPr>
              <w:rPr>
                <w:sz w:val="20"/>
                <w:szCs w:val="20"/>
              </w:rPr>
            </w:pPr>
            <w:r>
              <w:rPr>
                <w:sz w:val="20"/>
                <w:szCs w:val="20"/>
              </w:rPr>
              <w:t>OSV-Mezilidské vztahy</w:t>
            </w:r>
          </w:p>
        </w:tc>
        <w:tc>
          <w:tcPr>
            <w:tcW w:w="45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618" w:type="pct"/>
            <w:tcBorders>
              <w:top w:val="nil"/>
              <w:left w:val="nil"/>
              <w:bottom w:val="nil"/>
              <w:right w:val="single" w:sz="4" w:space="0" w:color="auto"/>
            </w:tcBorders>
          </w:tcPr>
          <w:p w:rsidR="00E45A00" w:rsidRDefault="00E45A00">
            <w:pPr>
              <w:rPr>
                <w:sz w:val="20"/>
                <w:szCs w:val="20"/>
              </w:rPr>
            </w:pPr>
            <w:r>
              <w:rPr>
                <w:sz w:val="20"/>
                <w:szCs w:val="20"/>
              </w:rPr>
              <w:t>- orientuje se /doloží příklady/ v problémech vývoje zemí třetího světa</w:t>
            </w:r>
          </w:p>
        </w:tc>
        <w:tc>
          <w:tcPr>
            <w:tcW w:w="1500" w:type="pct"/>
            <w:tcBorders>
              <w:top w:val="nil"/>
              <w:left w:val="nil"/>
              <w:bottom w:val="nil"/>
              <w:right w:val="single" w:sz="4" w:space="0" w:color="auto"/>
            </w:tcBorders>
          </w:tcPr>
          <w:p w:rsidR="00E45A00" w:rsidRDefault="00E45A00">
            <w:pPr>
              <w:rPr>
                <w:sz w:val="20"/>
                <w:szCs w:val="20"/>
              </w:rPr>
            </w:pPr>
            <w:r>
              <w:rPr>
                <w:sz w:val="20"/>
                <w:szCs w:val="20"/>
              </w:rPr>
              <w:t>- vývoj zemí třetího světa</w:t>
            </w:r>
          </w:p>
        </w:tc>
        <w:tc>
          <w:tcPr>
            <w:tcW w:w="1210" w:type="pct"/>
            <w:tcBorders>
              <w:top w:val="nil"/>
              <w:left w:val="nil"/>
              <w:bottom w:val="nil"/>
              <w:right w:val="nil"/>
            </w:tcBorders>
          </w:tcPr>
          <w:p w:rsidR="00E45A00" w:rsidRDefault="00E45A00">
            <w:pPr>
              <w:rPr>
                <w:sz w:val="20"/>
                <w:szCs w:val="20"/>
              </w:rPr>
            </w:pPr>
            <w:r>
              <w:rPr>
                <w:sz w:val="20"/>
                <w:szCs w:val="20"/>
              </w:rPr>
              <w:t>MUV-Kulturní diference,Etnický původ, Multikulturalita</w:t>
            </w:r>
          </w:p>
        </w:tc>
        <w:tc>
          <w:tcPr>
            <w:tcW w:w="45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c>
          <w:tcPr>
            <w:tcW w:w="1618" w:type="pct"/>
            <w:tcBorders>
              <w:top w:val="nil"/>
              <w:left w:val="nil"/>
              <w:bottom w:val="single" w:sz="4" w:space="0" w:color="auto"/>
              <w:right w:val="single" w:sz="4" w:space="0" w:color="auto"/>
            </w:tcBorders>
            <w:noWrap/>
          </w:tcPr>
          <w:p w:rsidR="00E45A00" w:rsidRDefault="00E45A00">
            <w:pPr>
              <w:rPr>
                <w:color w:val="FF0000"/>
                <w:sz w:val="20"/>
                <w:szCs w:val="20"/>
              </w:rPr>
            </w:pPr>
            <w:r>
              <w:rPr>
                <w:color w:val="FF0000"/>
                <w:sz w:val="20"/>
                <w:szCs w:val="20"/>
              </w:rPr>
              <w:t> </w:t>
            </w:r>
          </w:p>
        </w:tc>
        <w:tc>
          <w:tcPr>
            <w:tcW w:w="1500"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1210" w:type="pct"/>
            <w:tcBorders>
              <w:top w:val="nil"/>
              <w:left w:val="nil"/>
              <w:bottom w:val="single" w:sz="4" w:space="0" w:color="auto"/>
              <w:right w:val="nil"/>
            </w:tcBorders>
          </w:tcPr>
          <w:p w:rsidR="00E45A00" w:rsidRDefault="00E45A00">
            <w:pPr>
              <w:rPr>
                <w:sz w:val="20"/>
                <w:szCs w:val="20"/>
              </w:rPr>
            </w:pPr>
            <w:r>
              <w:rPr>
                <w:sz w:val="20"/>
                <w:szCs w:val="20"/>
              </w:rPr>
              <w:t>ENV-Ekosystémy,Základní podmínky života,Lidské aktivity,Vztah člověka a prostředí</w:t>
            </w:r>
          </w:p>
        </w:tc>
        <w:tc>
          <w:tcPr>
            <w:tcW w:w="456"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37.</w:t>
            </w:r>
          </w:p>
        </w:tc>
        <w:tc>
          <w:tcPr>
            <w:tcW w:w="1618" w:type="pct"/>
            <w:tcBorders>
              <w:top w:val="single" w:sz="4" w:space="0" w:color="auto"/>
              <w:left w:val="nil"/>
              <w:bottom w:val="nil"/>
              <w:right w:val="nil"/>
            </w:tcBorders>
          </w:tcPr>
          <w:p w:rsidR="00E45A00" w:rsidRDefault="00E45A00">
            <w:pPr>
              <w:rPr>
                <w:sz w:val="20"/>
                <w:szCs w:val="20"/>
              </w:rPr>
            </w:pPr>
            <w:r>
              <w:rPr>
                <w:sz w:val="20"/>
                <w:szCs w:val="20"/>
              </w:rPr>
              <w:t>- rozpozná nebezpečné projevy rasové nesnášenlivosti</w:t>
            </w:r>
          </w:p>
        </w:tc>
        <w:tc>
          <w:tcPr>
            <w:tcW w:w="1500" w:type="pct"/>
            <w:tcBorders>
              <w:top w:val="single" w:sz="4" w:space="0" w:color="auto"/>
              <w:left w:val="single" w:sz="4" w:space="0" w:color="auto"/>
              <w:bottom w:val="nil"/>
              <w:right w:val="single" w:sz="4" w:space="0" w:color="auto"/>
            </w:tcBorders>
          </w:tcPr>
          <w:p w:rsidR="00E45A00" w:rsidRDefault="00E45A00">
            <w:pPr>
              <w:rPr>
                <w:sz w:val="20"/>
                <w:szCs w:val="20"/>
              </w:rPr>
            </w:pPr>
            <w:r>
              <w:rPr>
                <w:sz w:val="20"/>
                <w:szCs w:val="20"/>
              </w:rPr>
              <w:t>- globální problémy současnosti</w:t>
            </w:r>
          </w:p>
        </w:tc>
        <w:tc>
          <w:tcPr>
            <w:tcW w:w="1210" w:type="pct"/>
            <w:tcBorders>
              <w:top w:val="single" w:sz="4" w:space="0" w:color="auto"/>
              <w:left w:val="nil"/>
              <w:bottom w:val="nil"/>
              <w:right w:val="nil"/>
            </w:tcBorders>
          </w:tcPr>
          <w:p w:rsidR="00E45A00" w:rsidRDefault="00E45A00">
            <w:pPr>
              <w:rPr>
                <w:sz w:val="20"/>
                <w:szCs w:val="20"/>
              </w:rPr>
            </w:pPr>
            <w:r>
              <w:rPr>
                <w:sz w:val="20"/>
                <w:szCs w:val="20"/>
              </w:rPr>
              <w:t>OSV-Mezilidské vztahy</w:t>
            </w:r>
          </w:p>
        </w:tc>
        <w:tc>
          <w:tcPr>
            <w:tcW w:w="456"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b/>
                <w:bCs/>
                <w:sz w:val="20"/>
                <w:szCs w:val="20"/>
              </w:rPr>
            </w:pPr>
            <w:r>
              <w:rPr>
                <w:b/>
                <w:bCs/>
                <w:sz w:val="20"/>
                <w:szCs w:val="20"/>
              </w:rPr>
              <w:t> </w:t>
            </w:r>
          </w:p>
        </w:tc>
        <w:tc>
          <w:tcPr>
            <w:tcW w:w="1618" w:type="pct"/>
            <w:tcBorders>
              <w:top w:val="nil"/>
              <w:left w:val="nil"/>
              <w:bottom w:val="nil"/>
              <w:right w:val="single" w:sz="4" w:space="0" w:color="auto"/>
            </w:tcBorders>
          </w:tcPr>
          <w:p w:rsidR="00E45A00" w:rsidRDefault="00E45A00">
            <w:pPr>
              <w:rPr>
                <w:sz w:val="20"/>
                <w:szCs w:val="20"/>
              </w:rPr>
            </w:pPr>
            <w:r>
              <w:rPr>
                <w:sz w:val="20"/>
                <w:szCs w:val="20"/>
              </w:rPr>
              <w:t>- zaujme stanovisko ke hrozbě světového terorizmu</w:t>
            </w:r>
          </w:p>
        </w:tc>
        <w:tc>
          <w:tcPr>
            <w:tcW w:w="1500" w:type="pct"/>
            <w:tcBorders>
              <w:top w:val="nil"/>
              <w:left w:val="nil"/>
              <w:bottom w:val="nil"/>
              <w:right w:val="single" w:sz="4" w:space="0" w:color="auto"/>
            </w:tcBorders>
          </w:tcPr>
          <w:p w:rsidR="00E45A00" w:rsidRDefault="00E45A00">
            <w:pPr>
              <w:rPr>
                <w:sz w:val="20"/>
                <w:szCs w:val="20"/>
              </w:rPr>
            </w:pPr>
            <w:r>
              <w:rPr>
                <w:sz w:val="20"/>
                <w:szCs w:val="20"/>
              </w:rPr>
              <w:t>- multikulturalita současné evropské společnosti</w:t>
            </w:r>
          </w:p>
        </w:tc>
        <w:tc>
          <w:tcPr>
            <w:tcW w:w="1210" w:type="pct"/>
            <w:tcBorders>
              <w:top w:val="nil"/>
              <w:left w:val="nil"/>
              <w:bottom w:val="nil"/>
              <w:right w:val="nil"/>
            </w:tcBorders>
          </w:tcPr>
          <w:p w:rsidR="00E45A00" w:rsidRDefault="00E45A00">
            <w:pPr>
              <w:rPr>
                <w:sz w:val="20"/>
                <w:szCs w:val="20"/>
              </w:rPr>
            </w:pPr>
            <w:r>
              <w:rPr>
                <w:sz w:val="20"/>
                <w:szCs w:val="20"/>
              </w:rPr>
              <w:t>VMEGS-Evropa a svět nás zajímá,Objevujeme Evropu a svět,Jsme Evropané</w:t>
            </w:r>
          </w:p>
        </w:tc>
        <w:tc>
          <w:tcPr>
            <w:tcW w:w="45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b/>
                <w:bCs/>
                <w:sz w:val="20"/>
                <w:szCs w:val="20"/>
              </w:rPr>
            </w:pPr>
            <w:r>
              <w:rPr>
                <w:b/>
                <w:bCs/>
                <w:sz w:val="20"/>
                <w:szCs w:val="20"/>
              </w:rPr>
              <w:t> </w:t>
            </w:r>
          </w:p>
        </w:tc>
        <w:tc>
          <w:tcPr>
            <w:tcW w:w="1618" w:type="pct"/>
            <w:tcBorders>
              <w:top w:val="nil"/>
              <w:left w:val="nil"/>
              <w:bottom w:val="nil"/>
              <w:right w:val="single" w:sz="4" w:space="0" w:color="auto"/>
            </w:tcBorders>
          </w:tcPr>
          <w:p w:rsidR="00E45A00" w:rsidRDefault="00E45A00">
            <w:pPr>
              <w:rPr>
                <w:sz w:val="20"/>
                <w:szCs w:val="20"/>
              </w:rPr>
            </w:pPr>
            <w:r>
              <w:rPr>
                <w:sz w:val="20"/>
                <w:szCs w:val="20"/>
              </w:rPr>
              <w:t>- porozumí významu zapojení ČSR do integračního procesu</w:t>
            </w:r>
          </w:p>
        </w:tc>
        <w:tc>
          <w:tcPr>
            <w:tcW w:w="1500" w:type="pct"/>
            <w:tcBorders>
              <w:top w:val="nil"/>
              <w:left w:val="nil"/>
              <w:bottom w:val="nil"/>
              <w:right w:val="single" w:sz="4" w:space="0" w:color="auto"/>
            </w:tcBorders>
          </w:tcPr>
          <w:p w:rsidR="00E45A00" w:rsidRDefault="00E45A00">
            <w:pPr>
              <w:rPr>
                <w:sz w:val="20"/>
                <w:szCs w:val="20"/>
              </w:rPr>
            </w:pPr>
            <w:r>
              <w:rPr>
                <w:sz w:val="20"/>
                <w:szCs w:val="20"/>
              </w:rPr>
              <w:t>- začlenění ČSR do současného světa</w:t>
            </w:r>
          </w:p>
        </w:tc>
        <w:tc>
          <w:tcPr>
            <w:tcW w:w="1210" w:type="pct"/>
            <w:tcBorders>
              <w:top w:val="nil"/>
              <w:left w:val="nil"/>
              <w:bottom w:val="nil"/>
              <w:right w:val="nil"/>
            </w:tcBorders>
          </w:tcPr>
          <w:p w:rsidR="00E45A00" w:rsidRDefault="00E45A00">
            <w:pPr>
              <w:rPr>
                <w:sz w:val="20"/>
                <w:szCs w:val="20"/>
              </w:rPr>
            </w:pPr>
            <w:r>
              <w:rPr>
                <w:sz w:val="20"/>
                <w:szCs w:val="20"/>
              </w:rPr>
              <w:t>ENV-Ekosystémy,Základní podmínky života,Lidské aktivity,Vztah člověka a prostředí</w:t>
            </w:r>
          </w:p>
        </w:tc>
        <w:tc>
          <w:tcPr>
            <w:tcW w:w="45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single" w:sz="4" w:space="0" w:color="auto"/>
              <w:right w:val="single" w:sz="4" w:space="0" w:color="auto"/>
            </w:tcBorders>
            <w:noWrap/>
          </w:tcPr>
          <w:p w:rsidR="00E45A00" w:rsidRDefault="00E45A00">
            <w:pPr>
              <w:rPr>
                <w:b/>
                <w:bCs/>
                <w:sz w:val="20"/>
                <w:szCs w:val="20"/>
              </w:rPr>
            </w:pPr>
            <w:r>
              <w:rPr>
                <w:b/>
                <w:bCs/>
                <w:sz w:val="20"/>
                <w:szCs w:val="20"/>
              </w:rPr>
              <w:t> </w:t>
            </w:r>
          </w:p>
        </w:tc>
        <w:tc>
          <w:tcPr>
            <w:tcW w:w="1618" w:type="pct"/>
            <w:tcBorders>
              <w:top w:val="nil"/>
              <w:left w:val="nil"/>
              <w:bottom w:val="single" w:sz="4" w:space="0" w:color="auto"/>
              <w:right w:val="single" w:sz="4" w:space="0" w:color="auto"/>
            </w:tcBorders>
          </w:tcPr>
          <w:p w:rsidR="00E45A00" w:rsidRDefault="00E45A00">
            <w:pPr>
              <w:rPr>
                <w:sz w:val="20"/>
                <w:szCs w:val="20"/>
              </w:rPr>
            </w:pPr>
            <w:r>
              <w:rPr>
                <w:sz w:val="20"/>
                <w:szCs w:val="20"/>
              </w:rPr>
              <w:t>- porovná vliv globalizace na vývoj některých oblastí</w:t>
            </w:r>
          </w:p>
        </w:tc>
        <w:tc>
          <w:tcPr>
            <w:tcW w:w="1500"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1210" w:type="pct"/>
            <w:tcBorders>
              <w:top w:val="nil"/>
              <w:left w:val="nil"/>
              <w:bottom w:val="single" w:sz="4" w:space="0" w:color="auto"/>
              <w:right w:val="nil"/>
            </w:tcBorders>
          </w:tcPr>
          <w:p w:rsidR="00E45A00" w:rsidRDefault="00E45A00">
            <w:pPr>
              <w:rPr>
                <w:sz w:val="20"/>
                <w:szCs w:val="20"/>
              </w:rPr>
            </w:pPr>
            <w:r>
              <w:rPr>
                <w:sz w:val="20"/>
                <w:szCs w:val="20"/>
              </w:rPr>
              <w:t>MEV-Fungování a vliv médií</w:t>
            </w:r>
          </w:p>
        </w:tc>
        <w:tc>
          <w:tcPr>
            <w:tcW w:w="456"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r>
    </w:tbl>
    <w:p w:rsidR="00E45A00" w:rsidRDefault="00E45A00"/>
    <w:p w:rsidR="00E45A00" w:rsidRDefault="00E45A00">
      <w:pPr>
        <w:sectPr w:rsidR="00E45A00">
          <w:headerReference w:type="default" r:id="rId70"/>
          <w:pgSz w:w="16838" w:h="11906" w:orient="landscape"/>
          <w:pgMar w:top="1418" w:right="1418" w:bottom="1418" w:left="1418" w:header="709" w:footer="709" w:gutter="0"/>
          <w:cols w:space="708"/>
          <w:docGrid w:linePitch="360"/>
        </w:sectPr>
      </w:pPr>
    </w:p>
    <w:p w:rsidR="00E45A00" w:rsidRDefault="00E45A00" w:rsidP="001C0F58">
      <w:pPr>
        <w:pStyle w:val="Nadpis2"/>
      </w:pPr>
      <w:r>
        <w:lastRenderedPageBreak/>
        <w:t xml:space="preserve"> </w:t>
      </w:r>
      <w:bookmarkStart w:id="142" w:name="_Toc453522361"/>
      <w:r>
        <w:t>OBČANSKÁ A RODINNÁ VÝCHOVA</w:t>
      </w:r>
      <w:bookmarkEnd w:id="142"/>
      <w:r>
        <w:t xml:space="preserve"> </w:t>
      </w:r>
    </w:p>
    <w:p w:rsidR="00E45A00" w:rsidRDefault="00E45A00" w:rsidP="001C0F58">
      <w:pPr>
        <w:pStyle w:val="Nadpis3"/>
      </w:pPr>
      <w:bookmarkStart w:id="143" w:name="_Toc453522362"/>
      <w:r>
        <w:t>Charakteristika vyuč. předmětu Občanská a rodinná   výchova</w:t>
      </w:r>
      <w:bookmarkEnd w:id="143"/>
    </w:p>
    <w:p w:rsidR="00E45A00" w:rsidRDefault="00E45A00">
      <w:pPr>
        <w:ind w:left="540"/>
        <w:jc w:val="both"/>
      </w:pPr>
      <w:r>
        <w:t>Obsahové, časové, organizační vymezení a vzdělávací oblast předmětu</w:t>
      </w:r>
    </w:p>
    <w:p w:rsidR="00E45A00" w:rsidRDefault="00E45A00">
      <w:pPr>
        <w:ind w:left="540"/>
        <w:jc w:val="both"/>
      </w:pPr>
    </w:p>
    <w:p w:rsidR="00E45A00" w:rsidRDefault="00E45A00">
      <w:pPr>
        <w:ind w:left="720" w:firstLine="360"/>
        <w:jc w:val="both"/>
      </w:pPr>
      <w:r>
        <w:t>postupné formování a rozvíjení občanského profilu žáků</w:t>
      </w:r>
    </w:p>
    <w:p w:rsidR="00E45A00" w:rsidRDefault="00E45A00" w:rsidP="00940372">
      <w:pPr>
        <w:numPr>
          <w:ilvl w:val="0"/>
          <w:numId w:val="68"/>
        </w:numPr>
        <w:tabs>
          <w:tab w:val="clear" w:pos="720"/>
          <w:tab w:val="num" w:pos="1080"/>
        </w:tabs>
        <w:ind w:left="1080"/>
        <w:jc w:val="both"/>
      </w:pPr>
      <w:r>
        <w:t>orientace ve významných okolnostech společenského života</w:t>
      </w:r>
    </w:p>
    <w:p w:rsidR="00E45A00" w:rsidRDefault="00E45A00" w:rsidP="00940372">
      <w:pPr>
        <w:numPr>
          <w:ilvl w:val="0"/>
          <w:numId w:val="68"/>
        </w:numPr>
        <w:tabs>
          <w:tab w:val="clear" w:pos="720"/>
          <w:tab w:val="num" w:pos="1080"/>
        </w:tabs>
        <w:ind w:left="1080"/>
        <w:jc w:val="both"/>
      </w:pPr>
      <w:r>
        <w:t>utváření vztahů žáků ke skutečnosti</w:t>
      </w:r>
    </w:p>
    <w:p w:rsidR="00E45A00" w:rsidRDefault="00E45A00" w:rsidP="00940372">
      <w:pPr>
        <w:numPr>
          <w:ilvl w:val="0"/>
          <w:numId w:val="68"/>
        </w:numPr>
        <w:tabs>
          <w:tab w:val="clear" w:pos="720"/>
          <w:tab w:val="num" w:pos="1080"/>
        </w:tabs>
        <w:ind w:left="1080"/>
        <w:jc w:val="both"/>
      </w:pPr>
      <w:r>
        <w:t>formování vnitřních postojů žáků k důležitým oblastem lidského života</w:t>
      </w:r>
    </w:p>
    <w:p w:rsidR="00E45A00" w:rsidRDefault="00E45A00" w:rsidP="00940372">
      <w:pPr>
        <w:numPr>
          <w:ilvl w:val="0"/>
          <w:numId w:val="68"/>
        </w:numPr>
        <w:tabs>
          <w:tab w:val="clear" w:pos="720"/>
          <w:tab w:val="num" w:pos="1080"/>
        </w:tabs>
        <w:ind w:left="1080"/>
        <w:jc w:val="both"/>
      </w:pPr>
      <w:r>
        <w:t>formování vědomí odpovědnosti za vlastní život</w:t>
      </w:r>
    </w:p>
    <w:p w:rsidR="00E45A00" w:rsidRDefault="00E45A00" w:rsidP="00940372">
      <w:pPr>
        <w:numPr>
          <w:ilvl w:val="0"/>
          <w:numId w:val="68"/>
        </w:numPr>
        <w:tabs>
          <w:tab w:val="clear" w:pos="720"/>
          <w:tab w:val="num" w:pos="1080"/>
        </w:tabs>
        <w:ind w:left="1080"/>
        <w:jc w:val="both"/>
      </w:pPr>
      <w:r>
        <w:t>vedení k sebepoznávání</w:t>
      </w:r>
    </w:p>
    <w:p w:rsidR="00E45A00" w:rsidRDefault="00E45A00">
      <w:pPr>
        <w:ind w:left="540"/>
        <w:jc w:val="both"/>
      </w:pPr>
      <w:r>
        <w:t>Časová dotace: 6. – 9. ročník-1 vyučovací hodina týdně. Vyučování probíhá v kmenových třídách nebo v terénu (exkurze).</w:t>
      </w:r>
    </w:p>
    <w:p w:rsidR="00E45A00" w:rsidRDefault="00E45A00">
      <w:pPr>
        <w:jc w:val="both"/>
        <w:rPr>
          <w:b/>
          <w:sz w:val="28"/>
          <w:szCs w:val="28"/>
        </w:rPr>
      </w:pPr>
      <w:r>
        <w:rPr>
          <w:b/>
          <w:sz w:val="28"/>
          <w:szCs w:val="28"/>
        </w:rPr>
        <w:t>Průřezová témata</w:t>
      </w:r>
    </w:p>
    <w:p w:rsidR="00E45A00" w:rsidRDefault="00E45A00" w:rsidP="00940372">
      <w:pPr>
        <w:numPr>
          <w:ilvl w:val="0"/>
          <w:numId w:val="69"/>
        </w:numPr>
        <w:jc w:val="both"/>
      </w:pPr>
      <w:r>
        <w:t>OSV (sociální rozvoj, osobnostní rozvoj)</w:t>
      </w:r>
    </w:p>
    <w:p w:rsidR="00E45A00" w:rsidRDefault="00E45A00" w:rsidP="00940372">
      <w:pPr>
        <w:numPr>
          <w:ilvl w:val="0"/>
          <w:numId w:val="69"/>
        </w:numPr>
        <w:jc w:val="both"/>
      </w:pPr>
      <w:r>
        <w:t>VDO (občan, občanská společnosti a stát, formy participace občanů v politickém životě, principy demokracie jako formy vlády a způsobu rozhodování)</w:t>
      </w:r>
    </w:p>
    <w:p w:rsidR="00E45A00" w:rsidRDefault="00E45A00" w:rsidP="00940372">
      <w:pPr>
        <w:numPr>
          <w:ilvl w:val="0"/>
          <w:numId w:val="69"/>
        </w:numPr>
        <w:jc w:val="both"/>
      </w:pPr>
      <w:r>
        <w:t>VMEGS (Evropa a svět nás zajímá, objevujeme Evropu a svět, jsme Evropané)</w:t>
      </w:r>
    </w:p>
    <w:p w:rsidR="00E45A00" w:rsidRDefault="00E45A00" w:rsidP="00940372">
      <w:pPr>
        <w:numPr>
          <w:ilvl w:val="0"/>
          <w:numId w:val="69"/>
        </w:numPr>
        <w:jc w:val="both"/>
      </w:pPr>
      <w:r>
        <w:t>MUV (kulturní diference, lidské vztahy, etnický původ, multikulturalita, princip sociálního smíru a solidarity)</w:t>
      </w:r>
    </w:p>
    <w:p w:rsidR="00E45A00" w:rsidRDefault="00E45A00" w:rsidP="00940372">
      <w:pPr>
        <w:numPr>
          <w:ilvl w:val="0"/>
          <w:numId w:val="69"/>
        </w:numPr>
        <w:jc w:val="both"/>
      </w:pPr>
      <w:r>
        <w:t>ENV (lidské aktivity a problémy životního prostředí, vztah člověka k prostředí)</w:t>
      </w:r>
    </w:p>
    <w:p w:rsidR="00E45A00" w:rsidRDefault="00E45A00" w:rsidP="00940372">
      <w:pPr>
        <w:numPr>
          <w:ilvl w:val="0"/>
          <w:numId w:val="69"/>
        </w:numPr>
        <w:jc w:val="both"/>
      </w:pPr>
      <w:r>
        <w:t>MEV (tvorba mediálního sdělení, práce v realizačním týmu)</w:t>
      </w:r>
    </w:p>
    <w:p w:rsidR="00E45A00" w:rsidRDefault="00E45A00">
      <w:pPr>
        <w:jc w:val="both"/>
        <w:rPr>
          <w:b/>
          <w:sz w:val="28"/>
          <w:szCs w:val="28"/>
        </w:rPr>
      </w:pPr>
      <w:r>
        <w:rPr>
          <w:b/>
          <w:sz w:val="28"/>
          <w:szCs w:val="28"/>
        </w:rPr>
        <w:t xml:space="preserve">Klíčové kompetence </w:t>
      </w:r>
    </w:p>
    <w:p w:rsidR="00E45A00" w:rsidRDefault="00E45A00">
      <w:pPr>
        <w:jc w:val="both"/>
        <w:rPr>
          <w:b/>
        </w:rPr>
      </w:pPr>
      <w:r>
        <w:rPr>
          <w:b/>
        </w:rPr>
        <w:t>Kompetence k učení</w:t>
      </w:r>
    </w:p>
    <w:p w:rsidR="00E45A00" w:rsidRDefault="00E45A00" w:rsidP="00940372">
      <w:pPr>
        <w:numPr>
          <w:ilvl w:val="0"/>
          <w:numId w:val="70"/>
        </w:numPr>
        <w:jc w:val="both"/>
      </w:pPr>
      <w:r>
        <w:t>žáci vybírají a využívají vhodné metody a způsoby pro efektivní učení, propojují získané poznatky do širších celků, nalézají souvislosti</w:t>
      </w:r>
    </w:p>
    <w:p w:rsidR="00E45A00" w:rsidRDefault="00E45A00" w:rsidP="00940372">
      <w:pPr>
        <w:numPr>
          <w:ilvl w:val="0"/>
          <w:numId w:val="70"/>
        </w:numPr>
        <w:jc w:val="both"/>
      </w:pPr>
      <w:r>
        <w:t>žáci získané poznatky hodnotí, třídí a vyvozují z nich závěry</w:t>
      </w:r>
    </w:p>
    <w:p w:rsidR="00E45A00" w:rsidRDefault="00E45A00">
      <w:pPr>
        <w:ind w:firstLine="708"/>
        <w:jc w:val="both"/>
      </w:pPr>
      <w:r>
        <w:t>Postup:vedení žáků k ověřování důsledků</w:t>
      </w:r>
    </w:p>
    <w:p w:rsidR="00E45A00" w:rsidRDefault="00E45A00">
      <w:pPr>
        <w:ind w:left="708" w:firstLine="708"/>
        <w:jc w:val="both"/>
      </w:pPr>
      <w:r>
        <w:t>poskytování metod, při kterých docházejí k objevům , řešením a závěrům žáci</w:t>
      </w:r>
    </w:p>
    <w:p w:rsidR="00E45A00" w:rsidRDefault="00E45A00">
      <w:pPr>
        <w:ind w:left="708" w:firstLine="708"/>
        <w:jc w:val="both"/>
      </w:pPr>
      <w:r>
        <w:t>zadávání úkolů způsobem, který umožňuje volbu různých postupů</w:t>
      </w:r>
      <w:r>
        <w:tab/>
      </w:r>
    </w:p>
    <w:p w:rsidR="00E45A00" w:rsidRDefault="00E45A00">
      <w:pPr>
        <w:jc w:val="both"/>
        <w:rPr>
          <w:b/>
        </w:rPr>
      </w:pPr>
      <w:r>
        <w:rPr>
          <w:b/>
        </w:rPr>
        <w:t>Kompetence k řešení problémů</w:t>
      </w:r>
    </w:p>
    <w:p w:rsidR="00E45A00" w:rsidRDefault="00E45A00" w:rsidP="00940372">
      <w:pPr>
        <w:numPr>
          <w:ilvl w:val="0"/>
          <w:numId w:val="71"/>
        </w:numPr>
        <w:jc w:val="both"/>
      </w:pPr>
      <w:r>
        <w:t>žáci tvořivě postupují k řešení problému, umí vyhledat vhodné informace, pracovat s nimi a umí nalézt řešení</w:t>
      </w:r>
    </w:p>
    <w:p w:rsidR="00E45A00" w:rsidRDefault="00E45A00" w:rsidP="00940372">
      <w:pPr>
        <w:numPr>
          <w:ilvl w:val="0"/>
          <w:numId w:val="71"/>
        </w:numPr>
        <w:jc w:val="both"/>
      </w:pPr>
      <w:r>
        <w:t>žáci umí kriticky myslet a jsou schopni hájit svá rozhodnutí</w:t>
      </w:r>
    </w:p>
    <w:p w:rsidR="00E45A00" w:rsidRDefault="00E45A00">
      <w:pPr>
        <w:ind w:firstLine="708"/>
        <w:jc w:val="both"/>
      </w:pPr>
      <w:r>
        <w:t>Postup: - kladení otevřených otázek</w:t>
      </w:r>
    </w:p>
    <w:p w:rsidR="00E45A00" w:rsidRDefault="00E45A00">
      <w:pPr>
        <w:jc w:val="both"/>
        <w:rPr>
          <w:b/>
        </w:rPr>
      </w:pPr>
      <w:r>
        <w:rPr>
          <w:b/>
        </w:rPr>
        <w:t>Kompetence komunikativní</w:t>
      </w:r>
    </w:p>
    <w:p w:rsidR="00E45A00" w:rsidRDefault="00E45A00" w:rsidP="00940372">
      <w:pPr>
        <w:numPr>
          <w:ilvl w:val="0"/>
          <w:numId w:val="72"/>
        </w:numPr>
        <w:jc w:val="both"/>
      </w:pPr>
      <w:r>
        <w:t>žáci formulují a vyjadřují své myšleny a názory souvisle a kultivovaně</w:t>
      </w:r>
    </w:p>
    <w:p w:rsidR="00E45A00" w:rsidRDefault="00E45A00" w:rsidP="00940372">
      <w:pPr>
        <w:numPr>
          <w:ilvl w:val="0"/>
          <w:numId w:val="72"/>
        </w:numPr>
        <w:jc w:val="both"/>
      </w:pPr>
      <w:r>
        <w:t>žáci umí naslouchat promluvám druhých lidí, vhodně na ně reagují</w:t>
      </w:r>
    </w:p>
    <w:p w:rsidR="00E45A00" w:rsidRDefault="00E45A00" w:rsidP="00940372">
      <w:pPr>
        <w:numPr>
          <w:ilvl w:val="0"/>
          <w:numId w:val="72"/>
        </w:numPr>
        <w:jc w:val="both"/>
      </w:pPr>
      <w:r>
        <w:t>žáci komunikují na odpovídající úrovni</w:t>
      </w:r>
    </w:p>
    <w:p w:rsidR="00E45A00" w:rsidRDefault="00E45A00" w:rsidP="00940372">
      <w:pPr>
        <w:numPr>
          <w:ilvl w:val="0"/>
          <w:numId w:val="72"/>
        </w:numPr>
        <w:jc w:val="both"/>
      </w:pPr>
      <w:r>
        <w:t>žáci umí využívat ke komunikaci vhodné technologie</w:t>
      </w:r>
    </w:p>
    <w:p w:rsidR="00E45A00" w:rsidRDefault="00E45A00">
      <w:pPr>
        <w:ind w:firstLine="708"/>
        <w:jc w:val="both"/>
      </w:pPr>
      <w:r>
        <w:t>Postup:zájem o náměty, názory, zkušenosti žáků</w:t>
      </w:r>
    </w:p>
    <w:p w:rsidR="00E45A00" w:rsidRDefault="00E45A00">
      <w:pPr>
        <w:ind w:left="1416"/>
        <w:jc w:val="both"/>
      </w:pPr>
      <w:r>
        <w:t>vedení žáků k výstižnému, souvislému a kultivovanému projevu, podněcování žáků k argumentaci</w:t>
      </w:r>
    </w:p>
    <w:p w:rsidR="00E45A00" w:rsidRDefault="00E45A00">
      <w:pPr>
        <w:ind w:left="708" w:firstLine="708"/>
        <w:jc w:val="both"/>
      </w:pPr>
      <w:r>
        <w:t>vytváření příležitostí pro komunikaci mezi žáky</w:t>
      </w:r>
    </w:p>
    <w:p w:rsidR="00E45A00" w:rsidRDefault="00E45A00">
      <w:pPr>
        <w:jc w:val="both"/>
        <w:rPr>
          <w:b/>
        </w:rPr>
      </w:pPr>
      <w:r>
        <w:rPr>
          <w:b/>
        </w:rPr>
        <w:t>Kompetence sociální a personální</w:t>
      </w:r>
    </w:p>
    <w:p w:rsidR="00E45A00" w:rsidRDefault="00E45A00" w:rsidP="00940372">
      <w:pPr>
        <w:numPr>
          <w:ilvl w:val="0"/>
          <w:numId w:val="73"/>
        </w:numPr>
        <w:jc w:val="both"/>
      </w:pPr>
      <w:r>
        <w:t>žáci umí spolupracovat v týmu, vzájemně si naslouchají a pomáhají</w:t>
      </w:r>
    </w:p>
    <w:p w:rsidR="00E45A00" w:rsidRDefault="00E45A00" w:rsidP="00940372">
      <w:pPr>
        <w:numPr>
          <w:ilvl w:val="0"/>
          <w:numId w:val="73"/>
        </w:numPr>
        <w:jc w:val="both"/>
      </w:pPr>
      <w:r>
        <w:t>žáci upevňují dobré mezilidské vztahy</w:t>
      </w:r>
    </w:p>
    <w:p w:rsidR="00E45A00" w:rsidRDefault="00E45A00" w:rsidP="00940372">
      <w:pPr>
        <w:numPr>
          <w:ilvl w:val="0"/>
          <w:numId w:val="73"/>
        </w:numPr>
        <w:jc w:val="both"/>
      </w:pPr>
      <w:r>
        <w:lastRenderedPageBreak/>
        <w:t>žáci umí hodnotit svoji práci i práci ostatních</w:t>
      </w:r>
    </w:p>
    <w:p w:rsidR="00E45A00" w:rsidRDefault="00E45A00">
      <w:pPr>
        <w:ind w:firstLine="708"/>
        <w:jc w:val="both"/>
      </w:pPr>
      <w:r>
        <w:t>Postup: - hodnocení  žáků způsobem, který jim umožňuje vnímat vlastní pokrok</w:t>
      </w:r>
    </w:p>
    <w:p w:rsidR="00E45A00" w:rsidRDefault="00E45A00">
      <w:pPr>
        <w:ind w:left="708" w:firstLine="708"/>
        <w:jc w:val="both"/>
      </w:pPr>
      <w:r>
        <w:t>vedení žáků k tomu, aby na základě jasných kritérií hodnotili své činnosti</w:t>
      </w:r>
      <w:r>
        <w:tab/>
      </w:r>
    </w:p>
    <w:p w:rsidR="00E45A00" w:rsidRDefault="00E45A00">
      <w:pPr>
        <w:jc w:val="both"/>
        <w:rPr>
          <w:b/>
        </w:rPr>
      </w:pPr>
      <w:r>
        <w:rPr>
          <w:b/>
        </w:rPr>
        <w:t>Kompetence občanské</w:t>
      </w:r>
    </w:p>
    <w:p w:rsidR="00E45A00" w:rsidRDefault="00E45A00" w:rsidP="00940372">
      <w:pPr>
        <w:numPr>
          <w:ilvl w:val="0"/>
          <w:numId w:val="74"/>
        </w:numPr>
        <w:jc w:val="both"/>
      </w:pPr>
      <w:r>
        <w:t>žáci znají legislativu a obecné morální zákony a dodržují je</w:t>
      </w:r>
    </w:p>
    <w:p w:rsidR="00E45A00" w:rsidRDefault="00E45A00" w:rsidP="00940372">
      <w:pPr>
        <w:numPr>
          <w:ilvl w:val="0"/>
          <w:numId w:val="74"/>
        </w:numPr>
        <w:jc w:val="both"/>
      </w:pPr>
      <w:r>
        <w:t>žáci respektují názory ostatních</w:t>
      </w:r>
    </w:p>
    <w:p w:rsidR="00E45A00" w:rsidRDefault="00E45A00" w:rsidP="00940372">
      <w:pPr>
        <w:numPr>
          <w:ilvl w:val="0"/>
          <w:numId w:val="74"/>
        </w:numPr>
        <w:jc w:val="both"/>
      </w:pPr>
      <w:r>
        <w:t>žáci si formují volní a charakterové rysy</w:t>
      </w:r>
    </w:p>
    <w:p w:rsidR="00E45A00" w:rsidRDefault="00E45A00" w:rsidP="00940372">
      <w:pPr>
        <w:numPr>
          <w:ilvl w:val="0"/>
          <w:numId w:val="74"/>
        </w:numPr>
        <w:jc w:val="both"/>
      </w:pPr>
      <w:r>
        <w:t>žáci se zodpovědně rozhodují podle dané situace</w:t>
      </w:r>
    </w:p>
    <w:p w:rsidR="00E45A00" w:rsidRDefault="00E45A00">
      <w:pPr>
        <w:ind w:firstLine="708"/>
        <w:jc w:val="both"/>
      </w:pPr>
      <w:r>
        <w:t>Postup:vyžadování dodržování pravidel slušného chování</w:t>
      </w:r>
    </w:p>
    <w:p w:rsidR="00E45A00" w:rsidRDefault="00E45A00">
      <w:pPr>
        <w:ind w:left="708" w:firstLine="708"/>
        <w:jc w:val="both"/>
      </w:pPr>
      <w:r>
        <w:t>vedení žáků k prezentaci jejich myšlenek a názorů</w:t>
      </w:r>
    </w:p>
    <w:p w:rsidR="00E45A00" w:rsidRDefault="00E45A00">
      <w:pPr>
        <w:jc w:val="both"/>
        <w:rPr>
          <w:b/>
        </w:rPr>
      </w:pPr>
      <w:r>
        <w:rPr>
          <w:b/>
        </w:rPr>
        <w:t>Kompetence pracovní</w:t>
      </w:r>
      <w:r>
        <w:rPr>
          <w:b/>
        </w:rPr>
        <w:tab/>
      </w:r>
    </w:p>
    <w:p w:rsidR="00E45A00" w:rsidRDefault="00E45A00" w:rsidP="00940372">
      <w:pPr>
        <w:numPr>
          <w:ilvl w:val="0"/>
          <w:numId w:val="75"/>
        </w:numPr>
        <w:jc w:val="both"/>
      </w:pPr>
      <w:r>
        <w:t>žáci jsou vedeni k efektivitě při organizování vlastní práce</w:t>
      </w:r>
    </w:p>
    <w:p w:rsidR="00E45A00" w:rsidRDefault="00E45A00">
      <w:pPr>
        <w:ind w:firstLine="708"/>
        <w:jc w:val="both"/>
      </w:pPr>
      <w:r>
        <w:t>Postup:dodávání sebedůvěry</w:t>
      </w:r>
    </w:p>
    <w:p w:rsidR="00E45A00" w:rsidRDefault="00E45A00">
      <w:pPr>
        <w:ind w:left="708" w:firstLine="708"/>
        <w:jc w:val="both"/>
      </w:pPr>
      <w:r>
        <w:t>napomáhání podle potřeby při cestě ke správnému řešení</w:t>
      </w:r>
    </w:p>
    <w:p w:rsidR="00E45A00" w:rsidRDefault="00E45A00">
      <w:pPr>
        <w:ind w:left="708" w:firstLine="708"/>
        <w:jc w:val="both"/>
      </w:pPr>
      <w:r>
        <w:t>vedení ke správnému  způsobu používání techniky a vybavení</w:t>
      </w:r>
    </w:p>
    <w:p w:rsidR="00E45A00" w:rsidRDefault="00E45A00">
      <w:pPr>
        <w:jc w:val="both"/>
      </w:pPr>
    </w:p>
    <w:p w:rsidR="00E45A00" w:rsidRDefault="00E45A00" w:rsidP="001C0F58">
      <w:pPr>
        <w:pStyle w:val="Nadpis3"/>
      </w:pPr>
      <w:bookmarkStart w:id="144" w:name="_Toc453522363"/>
      <w:r>
        <w:t>Očekávané výstupy RVP Občanská výchova a rodinná výchova</w:t>
      </w:r>
      <w:bookmarkEnd w:id="144"/>
    </w:p>
    <w:p w:rsidR="00E45A00" w:rsidRDefault="00E45A00">
      <w:pPr>
        <w:rPr>
          <w:b/>
          <w:bCs/>
          <w:sz w:val="28"/>
          <w:szCs w:val="28"/>
        </w:rPr>
      </w:pPr>
    </w:p>
    <w:p w:rsidR="00E45A00" w:rsidRDefault="00E45A00">
      <w:pPr>
        <w:rPr>
          <w:sz w:val="28"/>
          <w:szCs w:val="28"/>
        </w:rPr>
      </w:pPr>
      <w:r>
        <w:rPr>
          <w:sz w:val="28"/>
          <w:szCs w:val="28"/>
        </w:rPr>
        <w:t xml:space="preserve"> Člověk ve společnosti</w:t>
      </w:r>
    </w:p>
    <w:p w:rsidR="00E45A00" w:rsidRDefault="00BF4341" w:rsidP="00940372">
      <w:pPr>
        <w:numPr>
          <w:ilvl w:val="0"/>
          <w:numId w:val="76"/>
        </w:numPr>
        <w:tabs>
          <w:tab w:val="clear" w:pos="1080"/>
          <w:tab w:val="num" w:pos="360"/>
        </w:tabs>
        <w:ind w:left="360"/>
        <w:jc w:val="both"/>
        <w:rPr>
          <w:bCs/>
        </w:rPr>
      </w:pPr>
      <w:r>
        <w:rPr>
          <w:bCs/>
        </w:rPr>
        <w:t xml:space="preserve">VO-9-1-01 </w:t>
      </w:r>
      <w:r w:rsidR="00E45A00">
        <w:rPr>
          <w:bCs/>
        </w:rPr>
        <w:t>objasní účel důležitých symbolů našeho státu a způsoby jejich používání</w:t>
      </w:r>
    </w:p>
    <w:p w:rsidR="00E45A00" w:rsidRDefault="00BF4341" w:rsidP="00940372">
      <w:pPr>
        <w:numPr>
          <w:ilvl w:val="0"/>
          <w:numId w:val="76"/>
        </w:numPr>
        <w:tabs>
          <w:tab w:val="clear" w:pos="1080"/>
          <w:tab w:val="num" w:pos="360"/>
        </w:tabs>
        <w:ind w:left="360"/>
        <w:jc w:val="both"/>
        <w:rPr>
          <w:bCs/>
        </w:rPr>
      </w:pPr>
      <w:r>
        <w:rPr>
          <w:bCs/>
        </w:rPr>
        <w:t xml:space="preserve">VO-9-1-02 </w:t>
      </w:r>
      <w:r w:rsidR="00E45A00">
        <w:rPr>
          <w:bCs/>
        </w:rPr>
        <w:t>rozlišuje projevy vlastenectví od projevů nacionalismu</w:t>
      </w:r>
    </w:p>
    <w:p w:rsidR="00E45A00" w:rsidRDefault="00BF4341" w:rsidP="00940372">
      <w:pPr>
        <w:numPr>
          <w:ilvl w:val="0"/>
          <w:numId w:val="76"/>
        </w:numPr>
        <w:tabs>
          <w:tab w:val="clear" w:pos="1080"/>
          <w:tab w:val="num" w:pos="360"/>
        </w:tabs>
        <w:ind w:left="360"/>
        <w:jc w:val="both"/>
        <w:rPr>
          <w:bCs/>
        </w:rPr>
      </w:pPr>
      <w:r>
        <w:rPr>
          <w:bCs/>
        </w:rPr>
        <w:t xml:space="preserve">VO-9-1-03 </w:t>
      </w:r>
      <w:r w:rsidR="00E45A00">
        <w:rPr>
          <w:bCs/>
        </w:rPr>
        <w:t>zdůvodní nepřijatelnosti vandalského chování a aktivně proti němu vystupuje</w:t>
      </w:r>
    </w:p>
    <w:p w:rsidR="00E45A00" w:rsidRDefault="00BF4341" w:rsidP="00940372">
      <w:pPr>
        <w:numPr>
          <w:ilvl w:val="0"/>
          <w:numId w:val="76"/>
        </w:numPr>
        <w:tabs>
          <w:tab w:val="clear" w:pos="1080"/>
          <w:tab w:val="num" w:pos="360"/>
        </w:tabs>
        <w:ind w:left="360"/>
        <w:jc w:val="both"/>
        <w:rPr>
          <w:bCs/>
        </w:rPr>
      </w:pPr>
      <w:r>
        <w:rPr>
          <w:bCs/>
        </w:rPr>
        <w:t xml:space="preserve">VO-9-1-04 </w:t>
      </w:r>
      <w:r w:rsidR="00E45A00">
        <w:rPr>
          <w:bCs/>
        </w:rPr>
        <w:t>zhodnotí nabídku kulturních institucí a cíleně z ní vybírá akce, které ho zajímají</w:t>
      </w:r>
    </w:p>
    <w:p w:rsidR="00E45A00" w:rsidRDefault="00BF4341" w:rsidP="00940372">
      <w:pPr>
        <w:numPr>
          <w:ilvl w:val="0"/>
          <w:numId w:val="76"/>
        </w:numPr>
        <w:tabs>
          <w:tab w:val="clear" w:pos="1080"/>
          <w:tab w:val="num" w:pos="360"/>
        </w:tabs>
        <w:ind w:left="360"/>
        <w:jc w:val="both"/>
        <w:rPr>
          <w:bCs/>
        </w:rPr>
      </w:pPr>
      <w:r>
        <w:rPr>
          <w:bCs/>
        </w:rPr>
        <w:t xml:space="preserve">VO-9-1-05 </w:t>
      </w:r>
      <w:r w:rsidR="00E45A00">
        <w:rPr>
          <w:bCs/>
        </w:rPr>
        <w:t>kriticky přistupuje k mediálním informacím, vyjádří svůj postoj k působení propagandy a reklamy na veřejné mínění a chování lidí</w:t>
      </w:r>
    </w:p>
    <w:p w:rsidR="00E45A00" w:rsidRDefault="00BF4341" w:rsidP="00940372">
      <w:pPr>
        <w:numPr>
          <w:ilvl w:val="0"/>
          <w:numId w:val="76"/>
        </w:numPr>
        <w:tabs>
          <w:tab w:val="clear" w:pos="1080"/>
          <w:tab w:val="num" w:pos="360"/>
        </w:tabs>
        <w:ind w:left="360"/>
        <w:jc w:val="both"/>
        <w:rPr>
          <w:bCs/>
        </w:rPr>
      </w:pPr>
      <w:r>
        <w:rPr>
          <w:bCs/>
        </w:rPr>
        <w:t xml:space="preserve">VO-9-1-06 </w:t>
      </w:r>
      <w:r w:rsidR="00E45A00">
        <w:rPr>
          <w:bCs/>
        </w:rPr>
        <w:t>zhodnotí a na příkladech doloží význam vzájemné solidarity mezi lidmi, vyjádří své možnosti, jak může v případě potřeby pomáh</w:t>
      </w:r>
      <w:r>
        <w:rPr>
          <w:bCs/>
        </w:rPr>
        <w:t>at lidem v nouzi a v situacích</w:t>
      </w:r>
      <w:r w:rsidR="00E45A00">
        <w:rPr>
          <w:bCs/>
        </w:rPr>
        <w:t> ohrožení</w:t>
      </w:r>
      <w:r>
        <w:rPr>
          <w:bCs/>
        </w:rPr>
        <w:t xml:space="preserve"> a obrany státu</w:t>
      </w:r>
    </w:p>
    <w:p w:rsidR="00E45A00" w:rsidRDefault="00BF4341" w:rsidP="00940372">
      <w:pPr>
        <w:numPr>
          <w:ilvl w:val="0"/>
          <w:numId w:val="76"/>
        </w:numPr>
        <w:tabs>
          <w:tab w:val="clear" w:pos="1080"/>
          <w:tab w:val="num" w:pos="360"/>
        </w:tabs>
        <w:ind w:left="360"/>
        <w:jc w:val="both"/>
        <w:rPr>
          <w:bCs/>
        </w:rPr>
      </w:pPr>
      <w:r>
        <w:rPr>
          <w:bCs/>
        </w:rPr>
        <w:t xml:space="preserve">VO-9-1-07 </w:t>
      </w:r>
      <w:r w:rsidR="00E45A00">
        <w:rPr>
          <w:bCs/>
        </w:rPr>
        <w:t>uplatňuje vhodné způsoby chování a komunikace v různých životních situacích, případné neshody či konflikty s druhými lidmi řeší nenásilným způsobem</w:t>
      </w:r>
    </w:p>
    <w:p w:rsidR="00E45A00" w:rsidRDefault="00BF4341" w:rsidP="00940372">
      <w:pPr>
        <w:numPr>
          <w:ilvl w:val="0"/>
          <w:numId w:val="76"/>
        </w:numPr>
        <w:tabs>
          <w:tab w:val="clear" w:pos="1080"/>
          <w:tab w:val="num" w:pos="360"/>
        </w:tabs>
        <w:ind w:left="360"/>
        <w:jc w:val="both"/>
        <w:rPr>
          <w:bCs/>
        </w:rPr>
      </w:pPr>
      <w:r>
        <w:rPr>
          <w:bCs/>
        </w:rPr>
        <w:t xml:space="preserve">VO-9-1-08 </w:t>
      </w:r>
      <w:r w:rsidR="00E45A00">
        <w:rPr>
          <w:bCs/>
        </w:rPr>
        <w:t>objasní potřebu tolerance ve společnosti, respektuje kulturní zvláštnosti i odlišné názory, zájmy, způsoby chování a myšlení lidí, zaujímá tolerantní postoje k menšinám</w:t>
      </w:r>
    </w:p>
    <w:p w:rsidR="00E45A00" w:rsidRDefault="00BF4341" w:rsidP="00940372">
      <w:pPr>
        <w:numPr>
          <w:ilvl w:val="0"/>
          <w:numId w:val="76"/>
        </w:numPr>
        <w:tabs>
          <w:tab w:val="clear" w:pos="1080"/>
          <w:tab w:val="num" w:pos="360"/>
        </w:tabs>
        <w:ind w:left="360"/>
        <w:jc w:val="both"/>
        <w:rPr>
          <w:bCs/>
        </w:rPr>
      </w:pPr>
      <w:r>
        <w:rPr>
          <w:bCs/>
        </w:rPr>
        <w:t xml:space="preserve">VO-9-1-09 </w:t>
      </w:r>
      <w:r w:rsidR="00E45A00">
        <w:rPr>
          <w:bCs/>
        </w:rPr>
        <w:t>rozpoznává netolerantní, rasistické, xenofobní a extremistické projevy chování lidí a zaujímá aktivní postoj proti všem projevům lidské nesnášenlivosti</w:t>
      </w:r>
    </w:p>
    <w:p w:rsidR="00E45A00" w:rsidRDefault="00BF4341" w:rsidP="00940372">
      <w:pPr>
        <w:numPr>
          <w:ilvl w:val="0"/>
          <w:numId w:val="76"/>
        </w:numPr>
        <w:tabs>
          <w:tab w:val="clear" w:pos="1080"/>
          <w:tab w:val="num" w:pos="360"/>
        </w:tabs>
        <w:ind w:left="360"/>
        <w:jc w:val="both"/>
        <w:rPr>
          <w:bCs/>
        </w:rPr>
      </w:pPr>
      <w:r>
        <w:rPr>
          <w:bCs/>
        </w:rPr>
        <w:t xml:space="preserve">VO-9-1-10 </w:t>
      </w:r>
      <w:r w:rsidR="00E45A00">
        <w:rPr>
          <w:bCs/>
        </w:rPr>
        <w:t>posoudí a na příkladech doloží přínos spolupráce lidí při řešení konkrétních úkolů a dosahování některých cílů v rodině, ve škole, v obci</w:t>
      </w:r>
    </w:p>
    <w:p w:rsidR="00E45A00" w:rsidRDefault="00E45A00">
      <w:pPr>
        <w:tabs>
          <w:tab w:val="num" w:pos="360"/>
        </w:tabs>
        <w:ind w:left="360"/>
        <w:jc w:val="both"/>
        <w:rPr>
          <w:b/>
          <w:bCs/>
        </w:rPr>
      </w:pPr>
    </w:p>
    <w:p w:rsidR="00E45A00" w:rsidRDefault="00E45A00">
      <w:pPr>
        <w:tabs>
          <w:tab w:val="num" w:pos="360"/>
        </w:tabs>
        <w:rPr>
          <w:b/>
        </w:rPr>
      </w:pPr>
      <w:r>
        <w:rPr>
          <w:b/>
        </w:rPr>
        <w:t>Člověk jako jedinec</w:t>
      </w:r>
    </w:p>
    <w:p w:rsidR="00E45A00" w:rsidRDefault="003331C8" w:rsidP="00940372">
      <w:pPr>
        <w:pStyle w:val="Zkladntext"/>
        <w:numPr>
          <w:ilvl w:val="0"/>
          <w:numId w:val="76"/>
        </w:numPr>
        <w:tabs>
          <w:tab w:val="clear" w:pos="1080"/>
          <w:tab w:val="num" w:pos="360"/>
        </w:tabs>
        <w:ind w:left="360"/>
      </w:pPr>
      <w:r>
        <w:rPr>
          <w:bCs/>
        </w:rPr>
        <w:t xml:space="preserve">VO-9-2-01 </w:t>
      </w:r>
      <w:r w:rsidR="00E45A00">
        <w:t>objasní, jak může realističtější poznání a hodnocení vlastní osobnosti a   potenciálu pozitivně ovlivnit jeho rozhodování, vztahy s druhými lidmi i kvalitu života</w:t>
      </w:r>
    </w:p>
    <w:p w:rsidR="00E45A00" w:rsidRDefault="003331C8" w:rsidP="00940372">
      <w:pPr>
        <w:numPr>
          <w:ilvl w:val="0"/>
          <w:numId w:val="76"/>
        </w:numPr>
        <w:tabs>
          <w:tab w:val="clear" w:pos="1080"/>
          <w:tab w:val="num" w:pos="360"/>
        </w:tabs>
        <w:ind w:left="360"/>
        <w:jc w:val="both"/>
        <w:rPr>
          <w:bCs/>
        </w:rPr>
      </w:pPr>
      <w:r>
        <w:rPr>
          <w:bCs/>
        </w:rPr>
        <w:t xml:space="preserve">VO-9-2-02 </w:t>
      </w:r>
      <w:r w:rsidR="00E45A00">
        <w:rPr>
          <w:bCs/>
        </w:rPr>
        <w:t>posoudí vliv osobních vlastností na dosahování individuálních i společných cílů, objasní význam vůle při dosahování cílů a překonávání překážek</w:t>
      </w:r>
    </w:p>
    <w:p w:rsidR="00E45A00" w:rsidRDefault="003331C8" w:rsidP="00940372">
      <w:pPr>
        <w:numPr>
          <w:ilvl w:val="0"/>
          <w:numId w:val="76"/>
        </w:numPr>
        <w:tabs>
          <w:tab w:val="clear" w:pos="1080"/>
          <w:tab w:val="num" w:pos="360"/>
        </w:tabs>
        <w:ind w:left="360"/>
        <w:jc w:val="both"/>
        <w:rPr>
          <w:bCs/>
        </w:rPr>
      </w:pPr>
      <w:r>
        <w:rPr>
          <w:bCs/>
        </w:rPr>
        <w:t xml:space="preserve">VO-9-2-03 </w:t>
      </w:r>
      <w:r w:rsidR="00E45A00">
        <w:rPr>
          <w:bCs/>
        </w:rPr>
        <w:t>rozpoznává projevy záporných charakterových vlastností u sebe i u druhých lidí, kriticky hodnotí a vhodně koriguje své chování a jednání</w:t>
      </w:r>
    </w:p>
    <w:p w:rsidR="00E45A00" w:rsidRDefault="003331C8" w:rsidP="00940372">
      <w:pPr>
        <w:numPr>
          <w:ilvl w:val="0"/>
          <w:numId w:val="76"/>
        </w:numPr>
        <w:tabs>
          <w:tab w:val="clear" w:pos="1080"/>
          <w:tab w:val="num" w:pos="360"/>
        </w:tabs>
        <w:ind w:left="360"/>
        <w:jc w:val="both"/>
        <w:rPr>
          <w:bCs/>
        </w:rPr>
      </w:pPr>
      <w:r>
        <w:rPr>
          <w:bCs/>
        </w:rPr>
        <w:t xml:space="preserve">VO-9-2-04 </w:t>
      </w:r>
      <w:r w:rsidR="00E45A00">
        <w:rPr>
          <w:bCs/>
        </w:rPr>
        <w:t>popíše, jak lze usměrňovat a kultivovat charakterové a volní vlastnosti, rozvíjet osobní přednosti, překonávat osobní nedostatky a pěstovat zdravou sebedůvěru</w:t>
      </w:r>
    </w:p>
    <w:p w:rsidR="00E45A00" w:rsidRDefault="00E45A00">
      <w:pPr>
        <w:tabs>
          <w:tab w:val="num" w:pos="360"/>
        </w:tabs>
      </w:pPr>
    </w:p>
    <w:p w:rsidR="00E45A00" w:rsidRDefault="003331C8">
      <w:pPr>
        <w:tabs>
          <w:tab w:val="num" w:pos="360"/>
        </w:tabs>
        <w:rPr>
          <w:b/>
        </w:rPr>
      </w:pPr>
      <w:r>
        <w:rPr>
          <w:b/>
        </w:rPr>
        <w:t>Člověk, s</w:t>
      </w:r>
      <w:r w:rsidR="00E45A00">
        <w:rPr>
          <w:b/>
        </w:rPr>
        <w:t>tát a hospodářství</w:t>
      </w:r>
    </w:p>
    <w:p w:rsidR="00E45A00" w:rsidRDefault="003331C8" w:rsidP="00940372">
      <w:pPr>
        <w:numPr>
          <w:ilvl w:val="0"/>
          <w:numId w:val="76"/>
        </w:numPr>
        <w:tabs>
          <w:tab w:val="clear" w:pos="1080"/>
          <w:tab w:val="num" w:pos="360"/>
        </w:tabs>
        <w:ind w:left="360"/>
        <w:jc w:val="both"/>
        <w:rPr>
          <w:bCs/>
        </w:rPr>
      </w:pPr>
      <w:r>
        <w:rPr>
          <w:bCs/>
        </w:rPr>
        <w:t xml:space="preserve">VO-9-3-01 </w:t>
      </w:r>
      <w:r w:rsidR="00E45A00">
        <w:rPr>
          <w:bCs/>
        </w:rPr>
        <w:t>rozlišuje a porovnává různé formy vlastnictví,</w:t>
      </w:r>
      <w:r>
        <w:rPr>
          <w:bCs/>
        </w:rPr>
        <w:t xml:space="preserve"> včetně duševního vlastnictví a způsoby jejich ochrany, uvede</w:t>
      </w:r>
      <w:r w:rsidR="00E45A00">
        <w:rPr>
          <w:bCs/>
        </w:rPr>
        <w:t xml:space="preserve"> příklady</w:t>
      </w:r>
    </w:p>
    <w:p w:rsidR="00D813D0" w:rsidRDefault="003331C8" w:rsidP="00940372">
      <w:pPr>
        <w:numPr>
          <w:ilvl w:val="0"/>
          <w:numId w:val="76"/>
        </w:numPr>
        <w:tabs>
          <w:tab w:val="clear" w:pos="1080"/>
          <w:tab w:val="num" w:pos="360"/>
        </w:tabs>
        <w:ind w:left="360"/>
        <w:jc w:val="both"/>
        <w:rPr>
          <w:bCs/>
        </w:rPr>
      </w:pPr>
      <w:r w:rsidRPr="00D813D0">
        <w:rPr>
          <w:bCs/>
        </w:rPr>
        <w:t xml:space="preserve">VO-9-3-02 </w:t>
      </w:r>
      <w:r w:rsidR="00D813D0">
        <w:rPr>
          <w:bCs/>
        </w:rPr>
        <w:t>sestaví jednoduchý rozpočet domácnosti, uvede hlavní příjmy a výdaje, rozliší pravidelné a jednorázové příjmy a výdaje, zváží nezbytnost jednotlivých výdajů v hospodaření domácnosti, objasní princip vyrovnaného, schodkového a přebytkového rozpočtu domácnosti, dodržuje zásady hospodárnosti a vyhýbá se rizikům při hospodaření s penězi</w:t>
      </w:r>
    </w:p>
    <w:p w:rsidR="00D813D0" w:rsidRDefault="00D813D0" w:rsidP="00940372">
      <w:pPr>
        <w:numPr>
          <w:ilvl w:val="0"/>
          <w:numId w:val="76"/>
        </w:numPr>
        <w:tabs>
          <w:tab w:val="clear" w:pos="1080"/>
          <w:tab w:val="num" w:pos="360"/>
        </w:tabs>
        <w:ind w:left="360"/>
        <w:jc w:val="both"/>
        <w:rPr>
          <w:bCs/>
        </w:rPr>
      </w:pPr>
      <w:r>
        <w:rPr>
          <w:bCs/>
        </w:rPr>
        <w:t>VO-9-3-03 na příkladech ukáže vhodné využití různých nástrojů hotovostního a bezhotovostního placení, uvede příklady použití debetní a kreditní platební karty, vysvětlí jejich omezení</w:t>
      </w:r>
    </w:p>
    <w:p w:rsidR="00E45A00" w:rsidRDefault="00D813D0" w:rsidP="00940372">
      <w:pPr>
        <w:numPr>
          <w:ilvl w:val="0"/>
          <w:numId w:val="76"/>
        </w:numPr>
        <w:tabs>
          <w:tab w:val="clear" w:pos="1080"/>
          <w:tab w:val="num" w:pos="360"/>
        </w:tabs>
        <w:ind w:left="360"/>
        <w:jc w:val="both"/>
        <w:rPr>
          <w:bCs/>
        </w:rPr>
      </w:pPr>
      <w:r>
        <w:rPr>
          <w:bCs/>
        </w:rPr>
        <w:t xml:space="preserve">VO-9-3-04 </w:t>
      </w:r>
      <w:r w:rsidR="00E45A00">
        <w:rPr>
          <w:bCs/>
        </w:rPr>
        <w:t>vysvětlí, jakou funkci plní banky a jaké služby občanům nabízejí</w:t>
      </w:r>
      <w:r>
        <w:rPr>
          <w:bCs/>
        </w:rPr>
        <w:t>, vysvětlí význam úroku placeného a přijatého, uvede nejčastější druhy pojištění a navrhne, kdy je využít</w:t>
      </w:r>
    </w:p>
    <w:p w:rsidR="00D813D0" w:rsidRDefault="00D813D0" w:rsidP="00940372">
      <w:pPr>
        <w:numPr>
          <w:ilvl w:val="0"/>
          <w:numId w:val="76"/>
        </w:numPr>
        <w:tabs>
          <w:tab w:val="clear" w:pos="1080"/>
          <w:tab w:val="num" w:pos="360"/>
        </w:tabs>
        <w:ind w:left="360"/>
        <w:jc w:val="both"/>
        <w:rPr>
          <w:bCs/>
        </w:rPr>
      </w:pPr>
      <w:r w:rsidRPr="00D813D0">
        <w:rPr>
          <w:bCs/>
        </w:rPr>
        <w:t xml:space="preserve">VO-9-3-05 </w:t>
      </w:r>
      <w:r>
        <w:rPr>
          <w:bCs/>
        </w:rPr>
        <w:t>uvede a porovná nejobvyklejší způsoby nakládání s volnými prostředky a způsoby krytí deficitu</w:t>
      </w:r>
    </w:p>
    <w:p w:rsidR="004761AF" w:rsidRDefault="004761AF" w:rsidP="00940372">
      <w:pPr>
        <w:numPr>
          <w:ilvl w:val="0"/>
          <w:numId w:val="76"/>
        </w:numPr>
        <w:tabs>
          <w:tab w:val="clear" w:pos="1080"/>
          <w:tab w:val="num" w:pos="360"/>
        </w:tabs>
        <w:ind w:left="360"/>
        <w:jc w:val="both"/>
        <w:rPr>
          <w:bCs/>
        </w:rPr>
      </w:pPr>
      <w:r>
        <w:rPr>
          <w:bCs/>
        </w:rPr>
        <w:t>VO-9-3-06 na příkladu chování kupujících a prodávajících vyloží podstatu fungování trhu, objasní vliv nabídky a poptávky na tvorbu ceny a její změny, na příkladu ukáže tvorbu ceny jako součet nákladů, zisku a DPH, popíše vliv inflace na hodnotu peněz</w:t>
      </w:r>
    </w:p>
    <w:p w:rsidR="004761AF" w:rsidRDefault="004761AF" w:rsidP="00940372">
      <w:pPr>
        <w:numPr>
          <w:ilvl w:val="0"/>
          <w:numId w:val="76"/>
        </w:numPr>
        <w:tabs>
          <w:tab w:val="clear" w:pos="1080"/>
          <w:tab w:val="num" w:pos="360"/>
        </w:tabs>
        <w:ind w:left="360"/>
        <w:jc w:val="both"/>
        <w:rPr>
          <w:bCs/>
        </w:rPr>
      </w:pPr>
      <w:r>
        <w:rPr>
          <w:bCs/>
        </w:rPr>
        <w:t>VO-9-3-07 rozlišuje, ze kterých zdrojů pocházejí příjmy státu a do kterých oblastí stát směruje své výdaje, uvede příklady dávek a příspěvků, které ze státního rozpočtu získávají občané</w:t>
      </w:r>
    </w:p>
    <w:p w:rsidR="00E45A00" w:rsidRPr="00D813D0" w:rsidRDefault="004761AF" w:rsidP="00940372">
      <w:pPr>
        <w:numPr>
          <w:ilvl w:val="0"/>
          <w:numId w:val="76"/>
        </w:numPr>
        <w:tabs>
          <w:tab w:val="clear" w:pos="1080"/>
          <w:tab w:val="num" w:pos="360"/>
        </w:tabs>
        <w:ind w:left="360"/>
        <w:jc w:val="both"/>
        <w:rPr>
          <w:bCs/>
        </w:rPr>
      </w:pPr>
      <w:r>
        <w:rPr>
          <w:bCs/>
        </w:rPr>
        <w:t xml:space="preserve">VO-9-3-08 </w:t>
      </w:r>
      <w:r w:rsidR="00E45A00" w:rsidRPr="00D813D0">
        <w:rPr>
          <w:bCs/>
        </w:rPr>
        <w:t>rozlišuje a porovnává úlohu výroby, obchodu a služeb, uvede příklady jejich součinnosti</w:t>
      </w:r>
    </w:p>
    <w:p w:rsidR="00E45A00" w:rsidRDefault="00E45A00">
      <w:pPr>
        <w:tabs>
          <w:tab w:val="num" w:pos="360"/>
        </w:tabs>
        <w:ind w:left="360"/>
        <w:jc w:val="both"/>
        <w:rPr>
          <w:b/>
          <w:bCs/>
        </w:rPr>
      </w:pPr>
    </w:p>
    <w:p w:rsidR="00E45A00" w:rsidRDefault="004761AF">
      <w:pPr>
        <w:tabs>
          <w:tab w:val="num" w:pos="360"/>
        </w:tabs>
        <w:rPr>
          <w:b/>
        </w:rPr>
      </w:pPr>
      <w:r>
        <w:rPr>
          <w:b/>
        </w:rPr>
        <w:t>Člověk, s</w:t>
      </w:r>
      <w:r w:rsidR="00E45A00">
        <w:rPr>
          <w:b/>
        </w:rPr>
        <w:t>tát a právo</w:t>
      </w:r>
    </w:p>
    <w:p w:rsidR="00E45A00" w:rsidRDefault="004761AF" w:rsidP="00940372">
      <w:pPr>
        <w:numPr>
          <w:ilvl w:val="0"/>
          <w:numId w:val="76"/>
        </w:numPr>
        <w:tabs>
          <w:tab w:val="clear" w:pos="1080"/>
          <w:tab w:val="num" w:pos="360"/>
        </w:tabs>
        <w:ind w:left="360"/>
        <w:jc w:val="both"/>
        <w:rPr>
          <w:bCs/>
        </w:rPr>
      </w:pPr>
      <w:r>
        <w:rPr>
          <w:bCs/>
        </w:rPr>
        <w:t xml:space="preserve">VO-9-4-01 </w:t>
      </w:r>
      <w:r w:rsidR="00E45A00">
        <w:rPr>
          <w:bCs/>
        </w:rPr>
        <w:t>rozlišuje nejčastější typy a formy států a na příkladech porovnává jejich znaky</w:t>
      </w:r>
    </w:p>
    <w:p w:rsidR="00E45A00" w:rsidRDefault="004761AF" w:rsidP="00940372">
      <w:pPr>
        <w:numPr>
          <w:ilvl w:val="0"/>
          <w:numId w:val="76"/>
        </w:numPr>
        <w:tabs>
          <w:tab w:val="clear" w:pos="1080"/>
          <w:tab w:val="num" w:pos="360"/>
        </w:tabs>
        <w:ind w:left="360"/>
        <w:jc w:val="both"/>
        <w:rPr>
          <w:bCs/>
        </w:rPr>
      </w:pPr>
      <w:r>
        <w:rPr>
          <w:bCs/>
        </w:rPr>
        <w:t xml:space="preserve">VO-9-4-02 </w:t>
      </w:r>
      <w:r w:rsidR="00E45A00">
        <w:rPr>
          <w:bCs/>
        </w:rPr>
        <w:t>rozlišuje a porovnává úkoly jednotlivých složek státní moci ČR i jejich orgánů a institucí, uvede příklady institucí a orgánů, které se podílejí na správě obcí, krajů a státu</w:t>
      </w:r>
    </w:p>
    <w:p w:rsidR="00E45A00" w:rsidRDefault="004761AF" w:rsidP="00940372">
      <w:pPr>
        <w:numPr>
          <w:ilvl w:val="0"/>
          <w:numId w:val="76"/>
        </w:numPr>
        <w:tabs>
          <w:tab w:val="clear" w:pos="1080"/>
          <w:tab w:val="num" w:pos="360"/>
        </w:tabs>
        <w:ind w:left="360"/>
        <w:jc w:val="both"/>
        <w:rPr>
          <w:bCs/>
        </w:rPr>
      </w:pPr>
      <w:r>
        <w:rPr>
          <w:bCs/>
        </w:rPr>
        <w:t xml:space="preserve">VO-9-4-03 </w:t>
      </w:r>
      <w:r w:rsidR="00E45A00">
        <w:rPr>
          <w:bCs/>
        </w:rPr>
        <w:t>objasní výhody demokratického způsobu řízení státu pro každodenní život občanů</w:t>
      </w:r>
    </w:p>
    <w:p w:rsidR="00E45A00" w:rsidRDefault="004761AF" w:rsidP="00940372">
      <w:pPr>
        <w:numPr>
          <w:ilvl w:val="0"/>
          <w:numId w:val="76"/>
        </w:numPr>
        <w:tabs>
          <w:tab w:val="clear" w:pos="1080"/>
          <w:tab w:val="num" w:pos="360"/>
        </w:tabs>
        <w:ind w:left="360"/>
        <w:jc w:val="both"/>
        <w:rPr>
          <w:bCs/>
        </w:rPr>
      </w:pPr>
      <w:r>
        <w:rPr>
          <w:bCs/>
        </w:rPr>
        <w:t xml:space="preserve">VO-9-4-04 </w:t>
      </w:r>
      <w:r w:rsidR="00E45A00">
        <w:rPr>
          <w:bCs/>
        </w:rPr>
        <w:t>vyloží smysl voleb do zastupitelstev v demokratických státech a uvede příklady, jak mohou výsledky voleb ovlivňovat každodenní život občanů</w:t>
      </w:r>
    </w:p>
    <w:p w:rsidR="00E45A00" w:rsidRDefault="004761AF" w:rsidP="00940372">
      <w:pPr>
        <w:numPr>
          <w:ilvl w:val="0"/>
          <w:numId w:val="76"/>
        </w:numPr>
        <w:tabs>
          <w:tab w:val="clear" w:pos="1080"/>
          <w:tab w:val="num" w:pos="360"/>
        </w:tabs>
        <w:ind w:left="360"/>
        <w:jc w:val="both"/>
        <w:rPr>
          <w:bCs/>
        </w:rPr>
      </w:pPr>
      <w:r>
        <w:rPr>
          <w:bCs/>
        </w:rPr>
        <w:t xml:space="preserve">VO-9-4-05 </w:t>
      </w:r>
      <w:r w:rsidR="00E45A00">
        <w:rPr>
          <w:bCs/>
        </w:rPr>
        <w:t>přiměřeně uplatňuje svá práva a respektuje práva a oprávněné zájmy druhých lidí, posoudí význam ochrany lidských práv a svobod</w:t>
      </w:r>
      <w:r>
        <w:rPr>
          <w:bCs/>
        </w:rPr>
        <w:t>, rozumí povinnostem občana při zajišťování obrany státu</w:t>
      </w:r>
    </w:p>
    <w:p w:rsidR="00E45A00" w:rsidRDefault="004761AF" w:rsidP="00940372">
      <w:pPr>
        <w:numPr>
          <w:ilvl w:val="0"/>
          <w:numId w:val="76"/>
        </w:numPr>
        <w:tabs>
          <w:tab w:val="clear" w:pos="1080"/>
          <w:tab w:val="num" w:pos="360"/>
        </w:tabs>
        <w:ind w:left="360"/>
        <w:jc w:val="both"/>
        <w:rPr>
          <w:bCs/>
        </w:rPr>
      </w:pPr>
      <w:r>
        <w:rPr>
          <w:bCs/>
        </w:rPr>
        <w:t xml:space="preserve">VO-9-4-06 </w:t>
      </w:r>
      <w:r w:rsidR="00E45A00">
        <w:rPr>
          <w:bCs/>
        </w:rPr>
        <w:t>objasní význam právní úpravy důležitých vztahů – vlastnictví, pracovní poměr, manželství</w:t>
      </w:r>
    </w:p>
    <w:p w:rsidR="00E45A00" w:rsidRDefault="004761AF" w:rsidP="00940372">
      <w:pPr>
        <w:numPr>
          <w:ilvl w:val="0"/>
          <w:numId w:val="76"/>
        </w:numPr>
        <w:tabs>
          <w:tab w:val="clear" w:pos="1080"/>
          <w:tab w:val="num" w:pos="360"/>
        </w:tabs>
        <w:ind w:left="360"/>
        <w:jc w:val="both"/>
        <w:rPr>
          <w:bCs/>
        </w:rPr>
      </w:pPr>
      <w:r>
        <w:rPr>
          <w:bCs/>
        </w:rPr>
        <w:t xml:space="preserve">VO-9-4-07 </w:t>
      </w:r>
      <w:r w:rsidR="00E45A00">
        <w:rPr>
          <w:bCs/>
        </w:rPr>
        <w:t>provádí jednoduché právní úkony a chápe jejich důsledky, uvede příklady některých smluv upravujících občanskoprávní vztahy – osobní přeprava; koupě, oprava či pronájem věci</w:t>
      </w:r>
    </w:p>
    <w:p w:rsidR="00E45A00" w:rsidRDefault="004761AF" w:rsidP="00940372">
      <w:pPr>
        <w:numPr>
          <w:ilvl w:val="0"/>
          <w:numId w:val="76"/>
        </w:numPr>
        <w:tabs>
          <w:tab w:val="clear" w:pos="1080"/>
          <w:tab w:val="num" w:pos="360"/>
        </w:tabs>
        <w:ind w:left="360"/>
        <w:jc w:val="both"/>
        <w:rPr>
          <w:bCs/>
        </w:rPr>
      </w:pPr>
      <w:r>
        <w:rPr>
          <w:bCs/>
        </w:rPr>
        <w:t xml:space="preserve">VO-9-4-08 </w:t>
      </w:r>
      <w:r w:rsidR="00E45A00">
        <w:rPr>
          <w:bCs/>
        </w:rPr>
        <w:t>dodržuje právní ustanovení, která se na něj vztahují a uvědomuje si rizika jejich porušování</w:t>
      </w:r>
    </w:p>
    <w:p w:rsidR="00E45A00" w:rsidRDefault="00DE5753" w:rsidP="00940372">
      <w:pPr>
        <w:numPr>
          <w:ilvl w:val="0"/>
          <w:numId w:val="76"/>
        </w:numPr>
        <w:tabs>
          <w:tab w:val="clear" w:pos="1080"/>
          <w:tab w:val="num" w:pos="360"/>
        </w:tabs>
        <w:ind w:left="360"/>
        <w:jc w:val="both"/>
        <w:rPr>
          <w:bCs/>
        </w:rPr>
      </w:pPr>
      <w:r>
        <w:rPr>
          <w:bCs/>
        </w:rPr>
        <w:t xml:space="preserve">VO-9-4-09 </w:t>
      </w:r>
      <w:r w:rsidR="00E45A00">
        <w:rPr>
          <w:bCs/>
        </w:rPr>
        <w:t>rozlišuje a porovnává úkoly orgánů právní ochrany občanů, uvede příklady jejich činnosti a spolupráce při postihování trestných činů</w:t>
      </w:r>
    </w:p>
    <w:p w:rsidR="00E45A00" w:rsidRDefault="00DE5753" w:rsidP="00940372">
      <w:pPr>
        <w:numPr>
          <w:ilvl w:val="0"/>
          <w:numId w:val="76"/>
        </w:numPr>
        <w:tabs>
          <w:tab w:val="clear" w:pos="1080"/>
          <w:tab w:val="num" w:pos="360"/>
        </w:tabs>
        <w:ind w:left="360"/>
        <w:jc w:val="both"/>
        <w:rPr>
          <w:bCs/>
        </w:rPr>
      </w:pPr>
      <w:r>
        <w:rPr>
          <w:bCs/>
        </w:rPr>
        <w:t xml:space="preserve">VO-9-4-10 </w:t>
      </w:r>
      <w:r w:rsidR="00E45A00">
        <w:rPr>
          <w:bCs/>
        </w:rPr>
        <w:t>rozpozná protiprávní jednání, rozliší přestupek a trestný čin, uvede jejich příklady</w:t>
      </w:r>
    </w:p>
    <w:p w:rsidR="00DE5753" w:rsidRDefault="00DE5753" w:rsidP="00940372">
      <w:pPr>
        <w:numPr>
          <w:ilvl w:val="0"/>
          <w:numId w:val="76"/>
        </w:numPr>
        <w:tabs>
          <w:tab w:val="clear" w:pos="1080"/>
          <w:tab w:val="num" w:pos="360"/>
        </w:tabs>
        <w:ind w:left="360"/>
        <w:jc w:val="both"/>
        <w:rPr>
          <w:bCs/>
        </w:rPr>
      </w:pPr>
      <w:r>
        <w:rPr>
          <w:bCs/>
        </w:rPr>
        <w:t>VO-9-4-11 diskutuje o příčinách a důsledcích korupčního jednání</w:t>
      </w:r>
    </w:p>
    <w:p w:rsidR="00E45A00" w:rsidRDefault="00E45A00">
      <w:pPr>
        <w:tabs>
          <w:tab w:val="num" w:pos="360"/>
        </w:tabs>
        <w:ind w:left="360"/>
        <w:jc w:val="both"/>
        <w:rPr>
          <w:b/>
          <w:bCs/>
        </w:rPr>
      </w:pPr>
    </w:p>
    <w:p w:rsidR="00E45A00" w:rsidRDefault="00E45A00">
      <w:pPr>
        <w:tabs>
          <w:tab w:val="num" w:pos="360"/>
        </w:tabs>
        <w:rPr>
          <w:b/>
        </w:rPr>
      </w:pPr>
      <w:r>
        <w:rPr>
          <w:b/>
        </w:rPr>
        <w:lastRenderedPageBreak/>
        <w:t>Mezinárodní vztahy, globální svět</w:t>
      </w:r>
    </w:p>
    <w:p w:rsidR="00E45A00" w:rsidRDefault="00BE080E" w:rsidP="00940372">
      <w:pPr>
        <w:pStyle w:val="Zkladntext"/>
        <w:numPr>
          <w:ilvl w:val="0"/>
          <w:numId w:val="76"/>
        </w:numPr>
        <w:tabs>
          <w:tab w:val="clear" w:pos="1080"/>
          <w:tab w:val="num" w:pos="360"/>
        </w:tabs>
        <w:ind w:left="360"/>
      </w:pPr>
      <w:r>
        <w:rPr>
          <w:bCs/>
        </w:rPr>
        <w:t xml:space="preserve">VO-9-5-01 </w:t>
      </w:r>
      <w:r w:rsidR="00E45A00">
        <w:t>popíše vliv začlenění ČR do EU na každodenní život občanů, uvede příklady  práv občanů ČR v rámci EU i možných způsobů jejich uplatňování</w:t>
      </w:r>
    </w:p>
    <w:p w:rsidR="00E45A00" w:rsidRDefault="00BE080E" w:rsidP="00940372">
      <w:pPr>
        <w:numPr>
          <w:ilvl w:val="0"/>
          <w:numId w:val="76"/>
        </w:numPr>
        <w:tabs>
          <w:tab w:val="clear" w:pos="1080"/>
          <w:tab w:val="num" w:pos="360"/>
        </w:tabs>
        <w:ind w:left="360"/>
        <w:jc w:val="both"/>
        <w:rPr>
          <w:bCs/>
        </w:rPr>
      </w:pPr>
      <w:r>
        <w:rPr>
          <w:bCs/>
        </w:rPr>
        <w:t xml:space="preserve">VO-9-5-02 </w:t>
      </w:r>
      <w:r w:rsidR="00E45A00">
        <w:rPr>
          <w:bCs/>
        </w:rPr>
        <w:t>uvede některé významné mezinárodní organizace a společenství, k nimž má vztah ČR, posoudí jejich význam ve světovém dění a popíše výhody spolupráce mezi státy</w:t>
      </w:r>
      <w:r>
        <w:rPr>
          <w:bCs/>
        </w:rPr>
        <w:t>, včetně zajišťování obrany a účasti v zahraničních misích</w:t>
      </w:r>
    </w:p>
    <w:p w:rsidR="00E45A00" w:rsidRDefault="00BE080E" w:rsidP="00940372">
      <w:pPr>
        <w:numPr>
          <w:ilvl w:val="0"/>
          <w:numId w:val="76"/>
        </w:numPr>
        <w:tabs>
          <w:tab w:val="clear" w:pos="1080"/>
          <w:tab w:val="num" w:pos="360"/>
        </w:tabs>
        <w:ind w:left="360"/>
        <w:jc w:val="both"/>
        <w:rPr>
          <w:bCs/>
        </w:rPr>
      </w:pPr>
      <w:r>
        <w:rPr>
          <w:bCs/>
        </w:rPr>
        <w:t xml:space="preserve">VO-9-5-03 </w:t>
      </w:r>
      <w:r w:rsidR="00E45A00">
        <w:rPr>
          <w:bCs/>
        </w:rPr>
        <w:t>uvede příklady některých projevů globalizace, porovná jejich klady a zápory</w:t>
      </w:r>
    </w:p>
    <w:p w:rsidR="00E45A00" w:rsidRDefault="00BE080E" w:rsidP="00940372">
      <w:pPr>
        <w:numPr>
          <w:ilvl w:val="0"/>
          <w:numId w:val="76"/>
        </w:numPr>
        <w:tabs>
          <w:tab w:val="clear" w:pos="1080"/>
          <w:tab w:val="num" w:pos="360"/>
        </w:tabs>
        <w:ind w:left="360"/>
        <w:jc w:val="both"/>
        <w:rPr>
          <w:bCs/>
        </w:rPr>
      </w:pPr>
      <w:r>
        <w:rPr>
          <w:bCs/>
        </w:rPr>
        <w:t xml:space="preserve">VO-9-5-04 </w:t>
      </w:r>
      <w:r w:rsidR="00E45A00">
        <w:rPr>
          <w:bCs/>
        </w:rPr>
        <w:t>uvede některé globální problémy současnosti, vyjádří na ně svůj osobní názor a popíše jejich hlavní příčiny i možné důsledky pro život lidstva</w:t>
      </w:r>
    </w:p>
    <w:p w:rsidR="00E45A00" w:rsidRDefault="00BE080E" w:rsidP="00940372">
      <w:pPr>
        <w:numPr>
          <w:ilvl w:val="0"/>
          <w:numId w:val="76"/>
        </w:numPr>
        <w:tabs>
          <w:tab w:val="clear" w:pos="1080"/>
          <w:tab w:val="num" w:pos="360"/>
        </w:tabs>
        <w:ind w:left="360"/>
        <w:jc w:val="both"/>
        <w:rPr>
          <w:bCs/>
        </w:rPr>
      </w:pPr>
      <w:r>
        <w:rPr>
          <w:bCs/>
        </w:rPr>
        <w:t xml:space="preserve">VO-9-5-05 </w:t>
      </w:r>
      <w:r w:rsidR="00E45A00">
        <w:rPr>
          <w:bCs/>
        </w:rPr>
        <w:t>objasní souvislosti globálních a lokálních problémů, uvede příklady možných projevů a způsobů řešení globálních problémů na lokální úrovni – v obci, regionu</w:t>
      </w:r>
    </w:p>
    <w:p w:rsidR="00E45A00" w:rsidRDefault="00BE080E" w:rsidP="00940372">
      <w:pPr>
        <w:numPr>
          <w:ilvl w:val="0"/>
          <w:numId w:val="76"/>
        </w:numPr>
        <w:tabs>
          <w:tab w:val="clear" w:pos="1080"/>
          <w:tab w:val="num" w:pos="360"/>
        </w:tabs>
        <w:ind w:left="360"/>
        <w:jc w:val="both"/>
        <w:rPr>
          <w:bCs/>
        </w:rPr>
      </w:pPr>
      <w:r>
        <w:rPr>
          <w:bCs/>
        </w:rPr>
        <w:t xml:space="preserve">VO-9-5-06 </w:t>
      </w:r>
      <w:r w:rsidR="00E45A00">
        <w:rPr>
          <w:bCs/>
        </w:rPr>
        <w:t>uvede příklady mezinárodního terorismu a zaujme vlastní postoj ke způsobům jeho potírání</w:t>
      </w:r>
      <w:r>
        <w:rPr>
          <w:bCs/>
        </w:rPr>
        <w:t>, objasní roli ozbrojených sil ČR při zajišťování obrany státu a při řešení krizí nevojenského charakteru</w:t>
      </w:r>
    </w:p>
    <w:p w:rsidR="00E45A00" w:rsidRDefault="00E45A00">
      <w:pPr>
        <w:jc w:val="both"/>
        <w:rPr>
          <w:b/>
          <w:bCs/>
        </w:rPr>
      </w:pPr>
    </w:p>
    <w:p w:rsidR="00E45A00" w:rsidRDefault="00E45A00">
      <w:pPr>
        <w:jc w:val="both"/>
        <w:rPr>
          <w:b/>
          <w:bCs/>
        </w:rPr>
      </w:pPr>
    </w:p>
    <w:p w:rsidR="00E45A00" w:rsidRDefault="00E45A00">
      <w:pPr>
        <w:jc w:val="both"/>
        <w:rPr>
          <w:b/>
          <w:bCs/>
        </w:rPr>
      </w:pPr>
    </w:p>
    <w:p w:rsidR="00E45A00" w:rsidRDefault="00E45A00">
      <w:pPr>
        <w:jc w:val="both"/>
        <w:rPr>
          <w:b/>
          <w:bCs/>
        </w:rPr>
        <w:sectPr w:rsidR="00E45A00">
          <w:headerReference w:type="default" r:id="rId71"/>
          <w:pgSz w:w="11906" w:h="16838"/>
          <w:pgMar w:top="1418" w:right="1418" w:bottom="1418" w:left="1418" w:header="709" w:footer="709" w:gutter="0"/>
          <w:cols w:space="708"/>
          <w:docGrid w:linePitch="360"/>
        </w:sectPr>
      </w:pPr>
    </w:p>
    <w:p w:rsidR="00E45A00" w:rsidRDefault="00E45A00" w:rsidP="001C0F58">
      <w:pPr>
        <w:pStyle w:val="Nadpis3"/>
      </w:pPr>
      <w:bookmarkStart w:id="145" w:name="_Toc453522364"/>
      <w:r>
        <w:lastRenderedPageBreak/>
        <w:t>Učební osnovy Občanská výchova a rodinná výchova</w:t>
      </w:r>
      <w:bookmarkEnd w:id="145"/>
    </w:p>
    <w:tbl>
      <w:tblPr>
        <w:tblW w:w="5106" w:type="pct"/>
        <w:tblLayout w:type="fixed"/>
        <w:tblCellMar>
          <w:left w:w="70" w:type="dxa"/>
          <w:right w:w="70" w:type="dxa"/>
        </w:tblCellMar>
        <w:tblLook w:val="0000"/>
      </w:tblPr>
      <w:tblGrid>
        <w:gridCol w:w="553"/>
        <w:gridCol w:w="4198"/>
        <w:gridCol w:w="4679"/>
        <w:gridCol w:w="3420"/>
        <w:gridCol w:w="1592"/>
      </w:tblGrid>
      <w:tr w:rsidR="00E45A00">
        <w:trPr>
          <w:trHeight w:val="249"/>
        </w:trPr>
        <w:tc>
          <w:tcPr>
            <w:tcW w:w="191" w:type="pct"/>
            <w:tcBorders>
              <w:top w:val="nil"/>
              <w:left w:val="nil"/>
              <w:bottom w:val="nil"/>
              <w:right w:val="nil"/>
            </w:tcBorders>
            <w:noWrap/>
            <w:vAlign w:val="bottom"/>
          </w:tcPr>
          <w:p w:rsidR="00E45A00" w:rsidRDefault="00E45A00">
            <w:pPr>
              <w:rPr>
                <w:sz w:val="20"/>
                <w:szCs w:val="20"/>
              </w:rPr>
            </w:pPr>
          </w:p>
        </w:tc>
        <w:tc>
          <w:tcPr>
            <w:tcW w:w="1453" w:type="pct"/>
            <w:tcBorders>
              <w:top w:val="nil"/>
              <w:left w:val="nil"/>
              <w:bottom w:val="nil"/>
              <w:right w:val="nil"/>
            </w:tcBorders>
            <w:noWrap/>
            <w:vAlign w:val="bottom"/>
          </w:tcPr>
          <w:p w:rsidR="00E45A00" w:rsidRDefault="00E45A00">
            <w:pPr>
              <w:rPr>
                <w:b/>
                <w:sz w:val="20"/>
                <w:szCs w:val="20"/>
              </w:rPr>
            </w:pPr>
            <w:r>
              <w:rPr>
                <w:b/>
                <w:sz w:val="20"/>
                <w:szCs w:val="20"/>
              </w:rPr>
              <w:t>Vzdělávací oblast:</w:t>
            </w:r>
          </w:p>
        </w:tc>
        <w:tc>
          <w:tcPr>
            <w:tcW w:w="1620" w:type="pct"/>
            <w:tcBorders>
              <w:top w:val="nil"/>
              <w:left w:val="nil"/>
              <w:bottom w:val="nil"/>
              <w:right w:val="nil"/>
            </w:tcBorders>
            <w:noWrap/>
            <w:vAlign w:val="bottom"/>
          </w:tcPr>
          <w:p w:rsidR="00E45A00" w:rsidRDefault="00E45A00">
            <w:pPr>
              <w:rPr>
                <w:b/>
                <w:sz w:val="20"/>
                <w:szCs w:val="20"/>
              </w:rPr>
            </w:pPr>
            <w:r>
              <w:rPr>
                <w:b/>
                <w:bCs/>
                <w:sz w:val="20"/>
                <w:szCs w:val="20"/>
              </w:rPr>
              <w:t>Člověk a společnost</w:t>
            </w:r>
          </w:p>
        </w:tc>
        <w:tc>
          <w:tcPr>
            <w:tcW w:w="1184" w:type="pct"/>
            <w:tcBorders>
              <w:top w:val="nil"/>
              <w:left w:val="nil"/>
              <w:bottom w:val="nil"/>
              <w:right w:val="nil"/>
            </w:tcBorders>
            <w:noWrap/>
            <w:vAlign w:val="bottom"/>
          </w:tcPr>
          <w:p w:rsidR="00E45A00" w:rsidRDefault="00E45A00">
            <w:pPr>
              <w:rPr>
                <w:sz w:val="20"/>
                <w:szCs w:val="20"/>
              </w:rPr>
            </w:pPr>
          </w:p>
        </w:tc>
        <w:tc>
          <w:tcPr>
            <w:tcW w:w="551" w:type="pct"/>
            <w:tcBorders>
              <w:top w:val="nil"/>
              <w:left w:val="nil"/>
              <w:bottom w:val="nil"/>
              <w:right w:val="nil"/>
            </w:tcBorders>
            <w:noWrap/>
            <w:vAlign w:val="bottom"/>
          </w:tcPr>
          <w:p w:rsidR="00E45A00" w:rsidRDefault="00E45A00">
            <w:pPr>
              <w:rPr>
                <w:sz w:val="20"/>
                <w:szCs w:val="20"/>
              </w:rPr>
            </w:pPr>
          </w:p>
        </w:tc>
      </w:tr>
      <w:tr w:rsidR="00E45A00">
        <w:trPr>
          <w:trHeight w:val="249"/>
        </w:trPr>
        <w:tc>
          <w:tcPr>
            <w:tcW w:w="191" w:type="pct"/>
            <w:tcBorders>
              <w:top w:val="nil"/>
              <w:left w:val="nil"/>
              <w:bottom w:val="nil"/>
              <w:right w:val="nil"/>
            </w:tcBorders>
            <w:noWrap/>
            <w:vAlign w:val="bottom"/>
          </w:tcPr>
          <w:p w:rsidR="00E45A00" w:rsidRDefault="00E45A00">
            <w:pPr>
              <w:rPr>
                <w:sz w:val="20"/>
                <w:szCs w:val="20"/>
              </w:rPr>
            </w:pPr>
          </w:p>
        </w:tc>
        <w:tc>
          <w:tcPr>
            <w:tcW w:w="1453" w:type="pct"/>
            <w:tcBorders>
              <w:top w:val="nil"/>
              <w:left w:val="nil"/>
              <w:bottom w:val="nil"/>
              <w:right w:val="nil"/>
            </w:tcBorders>
            <w:noWrap/>
            <w:vAlign w:val="bottom"/>
          </w:tcPr>
          <w:p w:rsidR="00E45A00" w:rsidRDefault="00E45A00">
            <w:pPr>
              <w:rPr>
                <w:b/>
                <w:sz w:val="20"/>
                <w:szCs w:val="20"/>
              </w:rPr>
            </w:pPr>
            <w:r>
              <w:rPr>
                <w:b/>
                <w:sz w:val="20"/>
                <w:szCs w:val="20"/>
              </w:rPr>
              <w:t>Vyučovací předmět:</w:t>
            </w:r>
          </w:p>
        </w:tc>
        <w:tc>
          <w:tcPr>
            <w:tcW w:w="1620" w:type="pct"/>
            <w:tcBorders>
              <w:top w:val="nil"/>
              <w:left w:val="nil"/>
              <w:bottom w:val="nil"/>
              <w:right w:val="nil"/>
            </w:tcBorders>
            <w:noWrap/>
            <w:vAlign w:val="bottom"/>
          </w:tcPr>
          <w:p w:rsidR="00E45A00" w:rsidRDefault="00E45A00">
            <w:pPr>
              <w:rPr>
                <w:b/>
                <w:sz w:val="20"/>
                <w:szCs w:val="20"/>
              </w:rPr>
            </w:pPr>
            <w:r>
              <w:rPr>
                <w:b/>
                <w:bCs/>
                <w:sz w:val="20"/>
                <w:szCs w:val="20"/>
              </w:rPr>
              <w:t>Občanská a rodinná výchova</w:t>
            </w:r>
          </w:p>
        </w:tc>
        <w:tc>
          <w:tcPr>
            <w:tcW w:w="1184" w:type="pct"/>
            <w:tcBorders>
              <w:top w:val="nil"/>
              <w:left w:val="nil"/>
              <w:bottom w:val="nil"/>
              <w:right w:val="nil"/>
            </w:tcBorders>
            <w:noWrap/>
            <w:vAlign w:val="bottom"/>
          </w:tcPr>
          <w:p w:rsidR="00E45A00" w:rsidRDefault="00E45A00">
            <w:pPr>
              <w:rPr>
                <w:sz w:val="20"/>
                <w:szCs w:val="20"/>
              </w:rPr>
            </w:pPr>
          </w:p>
        </w:tc>
        <w:tc>
          <w:tcPr>
            <w:tcW w:w="551" w:type="pct"/>
            <w:tcBorders>
              <w:top w:val="nil"/>
              <w:left w:val="nil"/>
              <w:bottom w:val="nil"/>
              <w:right w:val="nil"/>
            </w:tcBorders>
            <w:noWrap/>
            <w:vAlign w:val="bottom"/>
          </w:tcPr>
          <w:p w:rsidR="00E45A00" w:rsidRDefault="00E45A00">
            <w:pPr>
              <w:rPr>
                <w:sz w:val="20"/>
                <w:szCs w:val="20"/>
              </w:rPr>
            </w:pPr>
          </w:p>
        </w:tc>
      </w:tr>
      <w:tr w:rsidR="00E45A00">
        <w:trPr>
          <w:trHeight w:val="249"/>
        </w:trPr>
        <w:tc>
          <w:tcPr>
            <w:tcW w:w="191" w:type="pct"/>
            <w:tcBorders>
              <w:top w:val="nil"/>
              <w:left w:val="nil"/>
              <w:bottom w:val="single" w:sz="4" w:space="0" w:color="auto"/>
              <w:right w:val="nil"/>
            </w:tcBorders>
            <w:noWrap/>
            <w:vAlign w:val="bottom"/>
          </w:tcPr>
          <w:p w:rsidR="00E45A00" w:rsidRDefault="00E45A00">
            <w:pPr>
              <w:rPr>
                <w:sz w:val="20"/>
                <w:szCs w:val="20"/>
              </w:rPr>
            </w:pPr>
          </w:p>
        </w:tc>
        <w:tc>
          <w:tcPr>
            <w:tcW w:w="1453" w:type="pct"/>
            <w:tcBorders>
              <w:top w:val="nil"/>
              <w:left w:val="nil"/>
              <w:bottom w:val="single" w:sz="4" w:space="0" w:color="auto"/>
              <w:right w:val="nil"/>
            </w:tcBorders>
            <w:noWrap/>
            <w:vAlign w:val="bottom"/>
          </w:tcPr>
          <w:p w:rsidR="00E45A00" w:rsidRDefault="00E45A00">
            <w:pPr>
              <w:rPr>
                <w:b/>
                <w:sz w:val="20"/>
                <w:szCs w:val="20"/>
              </w:rPr>
            </w:pPr>
            <w:r>
              <w:rPr>
                <w:b/>
                <w:sz w:val="20"/>
                <w:szCs w:val="20"/>
              </w:rPr>
              <w:t>Ročník:</w:t>
            </w:r>
          </w:p>
        </w:tc>
        <w:tc>
          <w:tcPr>
            <w:tcW w:w="1620" w:type="pct"/>
            <w:tcBorders>
              <w:top w:val="nil"/>
              <w:left w:val="nil"/>
              <w:bottom w:val="single" w:sz="4" w:space="0" w:color="auto"/>
              <w:right w:val="nil"/>
            </w:tcBorders>
            <w:noWrap/>
            <w:vAlign w:val="bottom"/>
          </w:tcPr>
          <w:p w:rsidR="00E45A00" w:rsidRDefault="00E45A00">
            <w:pPr>
              <w:rPr>
                <w:b/>
                <w:sz w:val="20"/>
                <w:szCs w:val="20"/>
              </w:rPr>
            </w:pPr>
            <w:r>
              <w:rPr>
                <w:b/>
                <w:sz w:val="20"/>
                <w:szCs w:val="20"/>
              </w:rPr>
              <w:t>6.</w:t>
            </w:r>
          </w:p>
        </w:tc>
        <w:tc>
          <w:tcPr>
            <w:tcW w:w="1184" w:type="pct"/>
            <w:tcBorders>
              <w:top w:val="nil"/>
              <w:left w:val="nil"/>
              <w:bottom w:val="single" w:sz="4" w:space="0" w:color="auto"/>
              <w:right w:val="nil"/>
            </w:tcBorders>
            <w:noWrap/>
            <w:vAlign w:val="bottom"/>
          </w:tcPr>
          <w:p w:rsidR="00E45A00" w:rsidRDefault="00E45A00">
            <w:pPr>
              <w:rPr>
                <w:sz w:val="20"/>
                <w:szCs w:val="20"/>
              </w:rPr>
            </w:pPr>
          </w:p>
        </w:tc>
        <w:tc>
          <w:tcPr>
            <w:tcW w:w="551" w:type="pct"/>
            <w:tcBorders>
              <w:top w:val="nil"/>
              <w:left w:val="nil"/>
              <w:bottom w:val="single" w:sz="4" w:space="0" w:color="auto"/>
              <w:right w:val="nil"/>
            </w:tcBorders>
            <w:noWrap/>
            <w:vAlign w:val="bottom"/>
          </w:tcPr>
          <w:p w:rsidR="00E45A00" w:rsidRDefault="00E45A00">
            <w:pPr>
              <w:rPr>
                <w:sz w:val="20"/>
                <w:szCs w:val="20"/>
              </w:rPr>
            </w:pPr>
          </w:p>
        </w:tc>
      </w:tr>
      <w:tr w:rsidR="00E45A00">
        <w:trPr>
          <w:trHeight w:val="249"/>
        </w:trPr>
        <w:tc>
          <w:tcPr>
            <w:tcW w:w="191" w:type="pct"/>
            <w:tcBorders>
              <w:top w:val="single" w:sz="4" w:space="0" w:color="auto"/>
              <w:left w:val="single" w:sz="4" w:space="0" w:color="auto"/>
              <w:bottom w:val="single" w:sz="4" w:space="0" w:color="auto"/>
              <w:right w:val="single" w:sz="4" w:space="0" w:color="auto"/>
            </w:tcBorders>
            <w:vAlign w:val="center"/>
          </w:tcPr>
          <w:p w:rsidR="00E45A00" w:rsidRDefault="00E45A00">
            <w:pPr>
              <w:jc w:val="center"/>
              <w:rPr>
                <w:b/>
                <w:bCs/>
                <w:sz w:val="20"/>
                <w:szCs w:val="20"/>
              </w:rPr>
            </w:pPr>
            <w:r>
              <w:rPr>
                <w:b/>
                <w:bCs/>
                <w:sz w:val="20"/>
                <w:szCs w:val="20"/>
              </w:rPr>
              <w:t>RVP</w:t>
            </w:r>
          </w:p>
        </w:tc>
        <w:tc>
          <w:tcPr>
            <w:tcW w:w="1453"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620"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Učivo</w:t>
            </w:r>
          </w:p>
        </w:tc>
        <w:tc>
          <w:tcPr>
            <w:tcW w:w="1184" w:type="pct"/>
            <w:tcBorders>
              <w:top w:val="single" w:sz="4" w:space="0" w:color="auto"/>
              <w:left w:val="single" w:sz="4" w:space="0" w:color="auto"/>
              <w:bottom w:val="single" w:sz="4" w:space="0" w:color="auto"/>
              <w:right w:val="single" w:sz="4" w:space="0" w:color="auto"/>
            </w:tcBorders>
            <w:vAlign w:val="center"/>
          </w:tcPr>
          <w:p w:rsidR="00E45A00" w:rsidRDefault="00E45A00">
            <w:pPr>
              <w:jc w:val="center"/>
              <w:rPr>
                <w:b/>
                <w:bCs/>
                <w:sz w:val="20"/>
                <w:szCs w:val="20"/>
              </w:rPr>
            </w:pPr>
            <w:r>
              <w:rPr>
                <w:b/>
                <w:bCs/>
                <w:sz w:val="20"/>
                <w:szCs w:val="20"/>
              </w:rPr>
              <w:t>Průřezová témata, mezipředmětové vztahy, projekty</w:t>
            </w:r>
          </w:p>
        </w:tc>
        <w:tc>
          <w:tcPr>
            <w:tcW w:w="551"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49"/>
        </w:trPr>
        <w:tc>
          <w:tcPr>
            <w:tcW w:w="191" w:type="pct"/>
            <w:tcBorders>
              <w:top w:val="single" w:sz="4" w:space="0" w:color="auto"/>
              <w:left w:val="single" w:sz="4" w:space="0" w:color="auto"/>
              <w:bottom w:val="nil"/>
              <w:right w:val="single" w:sz="4" w:space="0" w:color="auto"/>
            </w:tcBorders>
            <w:noWrap/>
            <w:vAlign w:val="bottom"/>
          </w:tcPr>
          <w:p w:rsidR="00E45A00" w:rsidRDefault="00E45A00">
            <w:pPr>
              <w:jc w:val="right"/>
              <w:rPr>
                <w:rFonts w:eastAsia="Arial Unicode MS"/>
                <w:sz w:val="20"/>
                <w:szCs w:val="20"/>
              </w:rPr>
            </w:pPr>
            <w:r>
              <w:rPr>
                <w:sz w:val="20"/>
                <w:szCs w:val="20"/>
              </w:rPr>
              <w:t>11</w:t>
            </w:r>
          </w:p>
        </w:tc>
        <w:tc>
          <w:tcPr>
            <w:tcW w:w="1453" w:type="pct"/>
            <w:tcBorders>
              <w:top w:val="single" w:sz="4" w:space="0" w:color="auto"/>
              <w:left w:val="single" w:sz="4" w:space="0" w:color="auto"/>
              <w:bottom w:val="nil"/>
              <w:right w:val="single" w:sz="4" w:space="0" w:color="auto"/>
            </w:tcBorders>
            <w:noWrap/>
            <w:vAlign w:val="bottom"/>
          </w:tcPr>
          <w:p w:rsidR="00E45A00" w:rsidRDefault="00E45A00">
            <w:pPr>
              <w:rPr>
                <w:rFonts w:eastAsia="Arial Unicode MS"/>
                <w:sz w:val="20"/>
                <w:szCs w:val="20"/>
              </w:rPr>
            </w:pPr>
            <w:r>
              <w:rPr>
                <w:sz w:val="20"/>
                <w:szCs w:val="20"/>
              </w:rPr>
              <w:t xml:space="preserve">- umí se orientovat v kalendáři, zná letopočty </w:t>
            </w:r>
          </w:p>
        </w:tc>
        <w:tc>
          <w:tcPr>
            <w:tcW w:w="1620" w:type="pct"/>
            <w:tcBorders>
              <w:top w:val="single" w:sz="4" w:space="0" w:color="auto"/>
              <w:left w:val="single" w:sz="4" w:space="0" w:color="auto"/>
              <w:bottom w:val="nil"/>
              <w:right w:val="single" w:sz="4" w:space="0" w:color="auto"/>
            </w:tcBorders>
            <w:noWrap/>
            <w:vAlign w:val="bottom"/>
          </w:tcPr>
          <w:p w:rsidR="00E45A00" w:rsidRDefault="00E45A00">
            <w:pPr>
              <w:rPr>
                <w:rFonts w:eastAsia="Arial Unicode MS"/>
                <w:sz w:val="20"/>
                <w:szCs w:val="20"/>
              </w:rPr>
            </w:pPr>
            <w:r>
              <w:rPr>
                <w:sz w:val="20"/>
                <w:szCs w:val="20"/>
              </w:rPr>
              <w:t>- kalendář, letopočty</w:t>
            </w:r>
          </w:p>
        </w:tc>
        <w:tc>
          <w:tcPr>
            <w:tcW w:w="1184" w:type="pct"/>
            <w:tcBorders>
              <w:top w:val="single" w:sz="4" w:space="0" w:color="auto"/>
              <w:left w:val="single" w:sz="4" w:space="0" w:color="auto"/>
              <w:bottom w:val="nil"/>
              <w:right w:val="single" w:sz="4" w:space="0" w:color="auto"/>
            </w:tcBorders>
            <w:noWrap/>
            <w:vAlign w:val="bottom"/>
          </w:tcPr>
          <w:p w:rsidR="00E45A00" w:rsidRDefault="00E45A00">
            <w:pPr>
              <w:rPr>
                <w:rFonts w:eastAsia="Arial Unicode MS"/>
                <w:b/>
                <w:bCs/>
                <w:sz w:val="20"/>
                <w:szCs w:val="20"/>
              </w:rPr>
            </w:pPr>
            <w:r>
              <w:rPr>
                <w:b/>
                <w:bCs/>
                <w:sz w:val="20"/>
                <w:szCs w:val="20"/>
              </w:rPr>
              <w:t>Z</w:t>
            </w:r>
            <w:r>
              <w:rPr>
                <w:sz w:val="20"/>
                <w:szCs w:val="20"/>
              </w:rPr>
              <w:t xml:space="preserve"> – planeta Země</w:t>
            </w:r>
          </w:p>
        </w:tc>
        <w:tc>
          <w:tcPr>
            <w:tcW w:w="551"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r>
      <w:tr w:rsidR="00E45A00">
        <w:trPr>
          <w:trHeight w:val="249"/>
        </w:trPr>
        <w:tc>
          <w:tcPr>
            <w:tcW w:w="191" w:type="pct"/>
            <w:tcBorders>
              <w:top w:val="nil"/>
              <w:left w:val="single" w:sz="4" w:space="0" w:color="auto"/>
              <w:bottom w:val="nil"/>
              <w:right w:val="single" w:sz="4" w:space="0" w:color="auto"/>
            </w:tcBorders>
            <w:noWrap/>
            <w:vAlign w:val="bottom"/>
          </w:tcPr>
          <w:p w:rsidR="00E45A00" w:rsidRDefault="00E45A00">
            <w:pPr>
              <w:rPr>
                <w:rFonts w:eastAsia="Arial Unicode MS"/>
                <w:sz w:val="20"/>
                <w:szCs w:val="20"/>
              </w:rPr>
            </w:pPr>
            <w:r>
              <w:rPr>
                <w:sz w:val="20"/>
                <w:szCs w:val="20"/>
              </w:rPr>
              <w:t> </w:t>
            </w:r>
          </w:p>
        </w:tc>
        <w:tc>
          <w:tcPr>
            <w:tcW w:w="1453" w:type="pct"/>
            <w:tcBorders>
              <w:top w:val="nil"/>
              <w:left w:val="single" w:sz="4" w:space="0" w:color="auto"/>
              <w:bottom w:val="nil"/>
              <w:right w:val="single" w:sz="4" w:space="0" w:color="auto"/>
            </w:tcBorders>
            <w:noWrap/>
            <w:vAlign w:val="bottom"/>
          </w:tcPr>
          <w:p w:rsidR="00E45A00" w:rsidRDefault="00E45A00">
            <w:pPr>
              <w:rPr>
                <w:rFonts w:eastAsia="Arial Unicode MS"/>
                <w:sz w:val="20"/>
                <w:szCs w:val="20"/>
              </w:rPr>
            </w:pPr>
            <w:r>
              <w:rPr>
                <w:sz w:val="20"/>
                <w:szCs w:val="20"/>
              </w:rPr>
              <w:t>- umí vysvětlit původ a způsoby dodržování</w:t>
            </w:r>
          </w:p>
        </w:tc>
        <w:tc>
          <w:tcPr>
            <w:tcW w:w="1620" w:type="pct"/>
            <w:tcBorders>
              <w:top w:val="nil"/>
              <w:left w:val="single" w:sz="4" w:space="0" w:color="auto"/>
              <w:bottom w:val="nil"/>
              <w:right w:val="single" w:sz="4" w:space="0" w:color="auto"/>
            </w:tcBorders>
            <w:noWrap/>
            <w:vAlign w:val="bottom"/>
          </w:tcPr>
          <w:p w:rsidR="00E45A00" w:rsidRDefault="00E45A00">
            <w:pPr>
              <w:rPr>
                <w:rFonts w:eastAsia="Arial Unicode MS"/>
                <w:sz w:val="20"/>
                <w:szCs w:val="20"/>
              </w:rPr>
            </w:pPr>
            <w:r>
              <w:rPr>
                <w:sz w:val="20"/>
                <w:szCs w:val="20"/>
              </w:rPr>
              <w:t>- svátky</w:t>
            </w:r>
          </w:p>
        </w:tc>
        <w:tc>
          <w:tcPr>
            <w:tcW w:w="1184" w:type="pct"/>
            <w:tcBorders>
              <w:top w:val="nil"/>
              <w:left w:val="single" w:sz="4" w:space="0" w:color="auto"/>
              <w:bottom w:val="nil"/>
              <w:right w:val="single" w:sz="4" w:space="0" w:color="auto"/>
            </w:tcBorders>
            <w:noWrap/>
            <w:vAlign w:val="bottom"/>
          </w:tcPr>
          <w:p w:rsidR="00E45A00" w:rsidRDefault="00E45A00">
            <w:pPr>
              <w:rPr>
                <w:rFonts w:eastAsia="Arial Unicode MS"/>
                <w:sz w:val="20"/>
                <w:szCs w:val="20"/>
              </w:rPr>
            </w:pPr>
            <w:r>
              <w:rPr>
                <w:sz w:val="20"/>
                <w:szCs w:val="20"/>
              </w:rPr>
              <w:t> </w:t>
            </w:r>
          </w:p>
        </w:tc>
        <w:tc>
          <w:tcPr>
            <w:tcW w:w="551"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49"/>
        </w:trPr>
        <w:tc>
          <w:tcPr>
            <w:tcW w:w="191" w:type="pct"/>
            <w:tcBorders>
              <w:top w:val="nil"/>
              <w:left w:val="single" w:sz="4" w:space="0" w:color="auto"/>
              <w:bottom w:val="nil"/>
              <w:right w:val="single" w:sz="4" w:space="0" w:color="auto"/>
            </w:tcBorders>
            <w:noWrap/>
            <w:vAlign w:val="bottom"/>
          </w:tcPr>
          <w:p w:rsidR="00E45A00" w:rsidRDefault="00E45A00">
            <w:pPr>
              <w:rPr>
                <w:rFonts w:eastAsia="Arial Unicode MS"/>
                <w:sz w:val="20"/>
                <w:szCs w:val="20"/>
              </w:rPr>
            </w:pPr>
            <w:r>
              <w:rPr>
                <w:sz w:val="20"/>
                <w:szCs w:val="20"/>
              </w:rPr>
              <w:t> </w:t>
            </w:r>
          </w:p>
        </w:tc>
        <w:tc>
          <w:tcPr>
            <w:tcW w:w="1453" w:type="pct"/>
            <w:tcBorders>
              <w:top w:val="nil"/>
              <w:left w:val="single" w:sz="4" w:space="0" w:color="auto"/>
              <w:bottom w:val="nil"/>
              <w:right w:val="single" w:sz="4" w:space="0" w:color="auto"/>
            </w:tcBorders>
            <w:noWrap/>
            <w:vAlign w:val="bottom"/>
          </w:tcPr>
          <w:p w:rsidR="00E45A00" w:rsidRDefault="00E45A00">
            <w:pPr>
              <w:rPr>
                <w:rFonts w:eastAsia="Arial Unicode MS"/>
                <w:sz w:val="20"/>
                <w:szCs w:val="20"/>
              </w:rPr>
            </w:pPr>
            <w:r>
              <w:rPr>
                <w:sz w:val="20"/>
                <w:szCs w:val="20"/>
              </w:rPr>
              <w:t xml:space="preserve">  svátků</w:t>
            </w:r>
          </w:p>
        </w:tc>
        <w:tc>
          <w:tcPr>
            <w:tcW w:w="1620" w:type="pct"/>
            <w:tcBorders>
              <w:top w:val="nil"/>
              <w:left w:val="single" w:sz="4" w:space="0" w:color="auto"/>
              <w:bottom w:val="nil"/>
              <w:right w:val="single" w:sz="4" w:space="0" w:color="auto"/>
            </w:tcBorders>
            <w:noWrap/>
            <w:vAlign w:val="bottom"/>
          </w:tcPr>
          <w:p w:rsidR="00E45A00" w:rsidRDefault="00E45A00">
            <w:pPr>
              <w:rPr>
                <w:rFonts w:eastAsia="Arial Unicode MS"/>
                <w:sz w:val="20"/>
                <w:szCs w:val="20"/>
              </w:rPr>
            </w:pPr>
            <w:r>
              <w:rPr>
                <w:sz w:val="20"/>
                <w:szCs w:val="20"/>
              </w:rPr>
              <w:t>- přísloví a pořekadla</w:t>
            </w:r>
          </w:p>
        </w:tc>
        <w:tc>
          <w:tcPr>
            <w:tcW w:w="1184" w:type="pct"/>
            <w:tcBorders>
              <w:top w:val="nil"/>
              <w:left w:val="single" w:sz="4" w:space="0" w:color="auto"/>
              <w:bottom w:val="nil"/>
              <w:right w:val="single" w:sz="4" w:space="0" w:color="auto"/>
            </w:tcBorders>
            <w:noWrap/>
            <w:vAlign w:val="bottom"/>
          </w:tcPr>
          <w:p w:rsidR="00E45A00" w:rsidRDefault="00E45A00">
            <w:pPr>
              <w:rPr>
                <w:rFonts w:eastAsia="Arial Unicode MS"/>
                <w:sz w:val="20"/>
                <w:szCs w:val="20"/>
              </w:rPr>
            </w:pPr>
            <w:r>
              <w:rPr>
                <w:sz w:val="20"/>
                <w:szCs w:val="20"/>
              </w:rPr>
              <w:t> </w:t>
            </w:r>
          </w:p>
        </w:tc>
        <w:tc>
          <w:tcPr>
            <w:tcW w:w="551"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49"/>
        </w:trPr>
        <w:tc>
          <w:tcPr>
            <w:tcW w:w="191" w:type="pct"/>
            <w:tcBorders>
              <w:top w:val="nil"/>
              <w:left w:val="single" w:sz="4" w:space="0" w:color="auto"/>
              <w:bottom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1453" w:type="pct"/>
            <w:tcBorders>
              <w:top w:val="nil"/>
              <w:left w:val="single" w:sz="4" w:space="0" w:color="auto"/>
              <w:bottom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uvádí příklady pořekadel a přísloví</w:t>
            </w:r>
          </w:p>
        </w:tc>
        <w:tc>
          <w:tcPr>
            <w:tcW w:w="1620" w:type="pct"/>
            <w:tcBorders>
              <w:top w:val="nil"/>
              <w:left w:val="single" w:sz="4" w:space="0" w:color="auto"/>
              <w:bottom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1184" w:type="pct"/>
            <w:tcBorders>
              <w:top w:val="nil"/>
              <w:left w:val="single" w:sz="4" w:space="0" w:color="auto"/>
              <w:bottom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551"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r>
      <w:tr w:rsidR="00E45A00">
        <w:trPr>
          <w:trHeight w:val="249"/>
        </w:trPr>
        <w:tc>
          <w:tcPr>
            <w:tcW w:w="191" w:type="pct"/>
            <w:tcBorders>
              <w:top w:val="single" w:sz="4" w:space="0" w:color="auto"/>
              <w:left w:val="single" w:sz="4" w:space="0" w:color="auto"/>
              <w:bottom w:val="nil"/>
              <w:right w:val="single" w:sz="4" w:space="0" w:color="auto"/>
            </w:tcBorders>
            <w:noWrap/>
            <w:vAlign w:val="bottom"/>
          </w:tcPr>
          <w:p w:rsidR="00E45A00" w:rsidRDefault="00E45A00">
            <w:pPr>
              <w:jc w:val="right"/>
              <w:rPr>
                <w:rFonts w:eastAsia="Arial Unicode MS"/>
                <w:sz w:val="20"/>
                <w:szCs w:val="20"/>
              </w:rPr>
            </w:pPr>
            <w:r>
              <w:rPr>
                <w:sz w:val="20"/>
                <w:szCs w:val="20"/>
              </w:rPr>
              <w:t>10</w:t>
            </w:r>
          </w:p>
        </w:tc>
        <w:tc>
          <w:tcPr>
            <w:tcW w:w="1453" w:type="pct"/>
            <w:tcBorders>
              <w:top w:val="single" w:sz="4" w:space="0" w:color="auto"/>
              <w:left w:val="single" w:sz="4" w:space="0" w:color="auto"/>
              <w:bottom w:val="nil"/>
              <w:right w:val="single" w:sz="4" w:space="0" w:color="auto"/>
            </w:tcBorders>
            <w:noWrap/>
            <w:vAlign w:val="bottom"/>
          </w:tcPr>
          <w:p w:rsidR="00E45A00" w:rsidRDefault="00E45A00">
            <w:pPr>
              <w:rPr>
                <w:rFonts w:eastAsia="Arial Unicode MS"/>
                <w:sz w:val="20"/>
                <w:szCs w:val="20"/>
              </w:rPr>
            </w:pPr>
            <w:r>
              <w:rPr>
                <w:sz w:val="20"/>
                <w:szCs w:val="20"/>
              </w:rPr>
              <w:t xml:space="preserve">- vysvětlí pojem domova z hlediska své </w:t>
            </w:r>
          </w:p>
        </w:tc>
        <w:tc>
          <w:tcPr>
            <w:tcW w:w="1620" w:type="pct"/>
            <w:tcBorders>
              <w:top w:val="single" w:sz="4" w:space="0" w:color="auto"/>
              <w:left w:val="single" w:sz="4" w:space="0" w:color="auto"/>
              <w:bottom w:val="nil"/>
              <w:right w:val="single" w:sz="4" w:space="0" w:color="auto"/>
            </w:tcBorders>
            <w:noWrap/>
            <w:vAlign w:val="bottom"/>
          </w:tcPr>
          <w:p w:rsidR="00E45A00" w:rsidRDefault="00E45A00">
            <w:pPr>
              <w:rPr>
                <w:rFonts w:eastAsia="Arial Unicode MS"/>
                <w:sz w:val="20"/>
                <w:szCs w:val="20"/>
              </w:rPr>
            </w:pPr>
            <w:r>
              <w:rPr>
                <w:sz w:val="20"/>
                <w:szCs w:val="20"/>
              </w:rPr>
              <w:t>- pojem domov</w:t>
            </w:r>
          </w:p>
        </w:tc>
        <w:tc>
          <w:tcPr>
            <w:tcW w:w="1184" w:type="pct"/>
            <w:tcBorders>
              <w:top w:val="single" w:sz="4" w:space="0" w:color="auto"/>
              <w:left w:val="single" w:sz="4" w:space="0" w:color="auto"/>
              <w:bottom w:val="nil"/>
              <w:right w:val="single" w:sz="4" w:space="0" w:color="auto"/>
            </w:tcBorders>
            <w:noWrap/>
            <w:vAlign w:val="bottom"/>
          </w:tcPr>
          <w:p w:rsidR="00E45A00" w:rsidRDefault="00E45A00">
            <w:pPr>
              <w:rPr>
                <w:rFonts w:eastAsia="Arial Unicode MS"/>
                <w:b/>
                <w:bCs/>
                <w:sz w:val="20"/>
                <w:szCs w:val="20"/>
              </w:rPr>
            </w:pPr>
            <w:r>
              <w:rPr>
                <w:b/>
                <w:bCs/>
                <w:sz w:val="20"/>
                <w:szCs w:val="20"/>
              </w:rPr>
              <w:t>D</w:t>
            </w:r>
            <w:r>
              <w:rPr>
                <w:sz w:val="20"/>
                <w:szCs w:val="20"/>
              </w:rPr>
              <w:t xml:space="preserve"> – historické hledisko - domov</w:t>
            </w:r>
          </w:p>
        </w:tc>
        <w:tc>
          <w:tcPr>
            <w:tcW w:w="551"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r>
      <w:tr w:rsidR="00E45A00">
        <w:trPr>
          <w:trHeight w:val="249"/>
        </w:trPr>
        <w:tc>
          <w:tcPr>
            <w:tcW w:w="191" w:type="pct"/>
            <w:tcBorders>
              <w:top w:val="nil"/>
              <w:left w:val="single" w:sz="4" w:space="0" w:color="auto"/>
              <w:bottom w:val="nil"/>
              <w:right w:val="single" w:sz="4" w:space="0" w:color="auto"/>
            </w:tcBorders>
            <w:noWrap/>
            <w:vAlign w:val="bottom"/>
          </w:tcPr>
          <w:p w:rsidR="00E45A00" w:rsidRDefault="00E45A00">
            <w:pPr>
              <w:rPr>
                <w:rFonts w:eastAsia="Arial Unicode MS"/>
                <w:sz w:val="20"/>
                <w:szCs w:val="20"/>
              </w:rPr>
            </w:pPr>
            <w:r>
              <w:rPr>
                <w:sz w:val="20"/>
                <w:szCs w:val="20"/>
              </w:rPr>
              <w:t> </w:t>
            </w:r>
          </w:p>
        </w:tc>
        <w:tc>
          <w:tcPr>
            <w:tcW w:w="1453" w:type="pct"/>
            <w:tcBorders>
              <w:top w:val="nil"/>
              <w:left w:val="single" w:sz="4" w:space="0" w:color="auto"/>
              <w:bottom w:val="nil"/>
              <w:right w:val="single" w:sz="4" w:space="0" w:color="auto"/>
            </w:tcBorders>
            <w:noWrap/>
            <w:vAlign w:val="bottom"/>
          </w:tcPr>
          <w:p w:rsidR="00E45A00" w:rsidRDefault="00E45A00">
            <w:pPr>
              <w:rPr>
                <w:rFonts w:eastAsia="Arial Unicode MS"/>
                <w:sz w:val="20"/>
                <w:szCs w:val="20"/>
              </w:rPr>
            </w:pPr>
            <w:r>
              <w:rPr>
                <w:sz w:val="20"/>
                <w:szCs w:val="20"/>
              </w:rPr>
              <w:t xml:space="preserve">  přináležitosti k rodině, obci, regionu, vlasti</w:t>
            </w:r>
          </w:p>
        </w:tc>
        <w:tc>
          <w:tcPr>
            <w:tcW w:w="1620" w:type="pct"/>
            <w:tcBorders>
              <w:top w:val="nil"/>
              <w:left w:val="single" w:sz="4" w:space="0" w:color="auto"/>
              <w:bottom w:val="nil"/>
              <w:right w:val="single" w:sz="4" w:space="0" w:color="auto"/>
            </w:tcBorders>
            <w:noWrap/>
            <w:vAlign w:val="bottom"/>
          </w:tcPr>
          <w:p w:rsidR="00E45A00" w:rsidRDefault="00E45A00">
            <w:pPr>
              <w:rPr>
                <w:rFonts w:eastAsia="Arial Unicode MS"/>
                <w:sz w:val="20"/>
                <w:szCs w:val="20"/>
              </w:rPr>
            </w:pPr>
            <w:r>
              <w:rPr>
                <w:sz w:val="20"/>
                <w:szCs w:val="20"/>
              </w:rPr>
              <w:t>- prostředí domova</w:t>
            </w:r>
          </w:p>
        </w:tc>
        <w:tc>
          <w:tcPr>
            <w:tcW w:w="1184" w:type="pct"/>
            <w:tcBorders>
              <w:top w:val="nil"/>
              <w:left w:val="single" w:sz="4" w:space="0" w:color="auto"/>
              <w:bottom w:val="nil"/>
              <w:right w:val="single" w:sz="4" w:space="0" w:color="auto"/>
            </w:tcBorders>
            <w:noWrap/>
            <w:vAlign w:val="bottom"/>
          </w:tcPr>
          <w:p w:rsidR="00E45A00" w:rsidRDefault="00E45A00">
            <w:pPr>
              <w:rPr>
                <w:rFonts w:eastAsia="Arial Unicode MS"/>
                <w:sz w:val="20"/>
                <w:szCs w:val="20"/>
              </w:rPr>
            </w:pPr>
            <w:r>
              <w:rPr>
                <w:sz w:val="20"/>
                <w:szCs w:val="20"/>
              </w:rPr>
              <w:t>- rodokmen</w:t>
            </w:r>
          </w:p>
        </w:tc>
        <w:tc>
          <w:tcPr>
            <w:tcW w:w="551"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49"/>
        </w:trPr>
        <w:tc>
          <w:tcPr>
            <w:tcW w:w="191" w:type="pct"/>
            <w:tcBorders>
              <w:top w:val="nil"/>
              <w:left w:val="single" w:sz="4" w:space="0" w:color="auto"/>
              <w:bottom w:val="nil"/>
              <w:right w:val="single" w:sz="4" w:space="0" w:color="auto"/>
            </w:tcBorders>
            <w:noWrap/>
            <w:vAlign w:val="bottom"/>
          </w:tcPr>
          <w:p w:rsidR="00E45A00" w:rsidRDefault="00E45A00">
            <w:pPr>
              <w:rPr>
                <w:rFonts w:eastAsia="Arial Unicode MS"/>
                <w:sz w:val="20"/>
                <w:szCs w:val="20"/>
              </w:rPr>
            </w:pPr>
            <w:r>
              <w:rPr>
                <w:sz w:val="20"/>
                <w:szCs w:val="20"/>
              </w:rPr>
              <w:t> </w:t>
            </w:r>
          </w:p>
        </w:tc>
        <w:tc>
          <w:tcPr>
            <w:tcW w:w="1453" w:type="pct"/>
            <w:tcBorders>
              <w:top w:val="nil"/>
              <w:left w:val="single" w:sz="4" w:space="0" w:color="auto"/>
              <w:bottom w:val="nil"/>
              <w:right w:val="single" w:sz="4" w:space="0" w:color="auto"/>
            </w:tcBorders>
            <w:noWrap/>
            <w:vAlign w:val="bottom"/>
          </w:tcPr>
          <w:p w:rsidR="00E45A00" w:rsidRDefault="00E45A00">
            <w:pPr>
              <w:rPr>
                <w:rFonts w:eastAsia="Arial Unicode MS"/>
                <w:sz w:val="20"/>
                <w:szCs w:val="20"/>
              </w:rPr>
            </w:pPr>
            <w:r>
              <w:rPr>
                <w:sz w:val="20"/>
                <w:szCs w:val="20"/>
              </w:rPr>
              <w:t xml:space="preserve">- uvádí příklady prvků, které člověku </w:t>
            </w:r>
          </w:p>
        </w:tc>
        <w:tc>
          <w:tcPr>
            <w:tcW w:w="1620" w:type="pct"/>
            <w:tcBorders>
              <w:top w:val="nil"/>
              <w:left w:val="single" w:sz="4" w:space="0" w:color="auto"/>
              <w:bottom w:val="nil"/>
              <w:right w:val="single" w:sz="4" w:space="0" w:color="auto"/>
            </w:tcBorders>
            <w:noWrap/>
            <w:vAlign w:val="bottom"/>
          </w:tcPr>
          <w:p w:rsidR="00E45A00" w:rsidRDefault="00E45A00">
            <w:pPr>
              <w:rPr>
                <w:rFonts w:eastAsia="Arial Unicode MS"/>
                <w:sz w:val="20"/>
                <w:szCs w:val="20"/>
              </w:rPr>
            </w:pPr>
            <w:r>
              <w:rPr>
                <w:sz w:val="20"/>
                <w:szCs w:val="20"/>
              </w:rPr>
              <w:t>- bydliště a jeho okolí</w:t>
            </w:r>
          </w:p>
        </w:tc>
        <w:tc>
          <w:tcPr>
            <w:tcW w:w="1184" w:type="pct"/>
            <w:tcBorders>
              <w:top w:val="nil"/>
              <w:left w:val="single" w:sz="4" w:space="0" w:color="auto"/>
              <w:bottom w:val="nil"/>
              <w:right w:val="single" w:sz="4" w:space="0" w:color="auto"/>
            </w:tcBorders>
            <w:noWrap/>
            <w:vAlign w:val="bottom"/>
          </w:tcPr>
          <w:p w:rsidR="00E45A00" w:rsidRDefault="00E45A00">
            <w:pPr>
              <w:rPr>
                <w:rFonts w:eastAsia="Arial Unicode MS"/>
                <w:sz w:val="20"/>
                <w:szCs w:val="20"/>
              </w:rPr>
            </w:pPr>
            <w:r>
              <w:rPr>
                <w:sz w:val="20"/>
                <w:szCs w:val="20"/>
              </w:rPr>
              <w:t> </w:t>
            </w:r>
          </w:p>
        </w:tc>
        <w:tc>
          <w:tcPr>
            <w:tcW w:w="551"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49"/>
        </w:trPr>
        <w:tc>
          <w:tcPr>
            <w:tcW w:w="191" w:type="pct"/>
            <w:tcBorders>
              <w:top w:val="nil"/>
              <w:left w:val="single" w:sz="4" w:space="0" w:color="auto"/>
              <w:bottom w:val="nil"/>
              <w:right w:val="single" w:sz="4" w:space="0" w:color="auto"/>
            </w:tcBorders>
            <w:noWrap/>
            <w:vAlign w:val="bottom"/>
          </w:tcPr>
          <w:p w:rsidR="00E45A00" w:rsidRDefault="00E45A00">
            <w:pPr>
              <w:rPr>
                <w:rFonts w:eastAsia="Arial Unicode MS"/>
                <w:sz w:val="20"/>
                <w:szCs w:val="20"/>
              </w:rPr>
            </w:pPr>
            <w:r>
              <w:rPr>
                <w:sz w:val="20"/>
                <w:szCs w:val="20"/>
              </w:rPr>
              <w:t> </w:t>
            </w:r>
          </w:p>
        </w:tc>
        <w:tc>
          <w:tcPr>
            <w:tcW w:w="1453" w:type="pct"/>
            <w:tcBorders>
              <w:top w:val="nil"/>
              <w:left w:val="single" w:sz="4" w:space="0" w:color="auto"/>
              <w:bottom w:val="nil"/>
              <w:right w:val="single" w:sz="4" w:space="0" w:color="auto"/>
            </w:tcBorders>
            <w:noWrap/>
            <w:vAlign w:val="bottom"/>
          </w:tcPr>
          <w:p w:rsidR="00E45A00" w:rsidRDefault="00E45A00">
            <w:pPr>
              <w:rPr>
                <w:rFonts w:eastAsia="Arial Unicode MS"/>
                <w:sz w:val="20"/>
                <w:szCs w:val="20"/>
              </w:rPr>
            </w:pPr>
            <w:r>
              <w:rPr>
                <w:sz w:val="20"/>
                <w:szCs w:val="20"/>
              </w:rPr>
              <w:t xml:space="preserve">  pomáhají vytvořit si osobní vztah ke svému </w:t>
            </w:r>
          </w:p>
        </w:tc>
        <w:tc>
          <w:tcPr>
            <w:tcW w:w="1620" w:type="pct"/>
            <w:tcBorders>
              <w:top w:val="nil"/>
              <w:left w:val="single" w:sz="4" w:space="0" w:color="auto"/>
              <w:bottom w:val="nil"/>
              <w:right w:val="single" w:sz="4" w:space="0" w:color="auto"/>
            </w:tcBorders>
            <w:noWrap/>
            <w:vAlign w:val="bottom"/>
          </w:tcPr>
          <w:p w:rsidR="00E45A00" w:rsidRDefault="00E45A00">
            <w:pPr>
              <w:rPr>
                <w:rFonts w:eastAsia="Arial Unicode MS"/>
                <w:sz w:val="20"/>
                <w:szCs w:val="20"/>
              </w:rPr>
            </w:pPr>
          </w:p>
        </w:tc>
        <w:tc>
          <w:tcPr>
            <w:tcW w:w="1184" w:type="pct"/>
            <w:tcBorders>
              <w:top w:val="nil"/>
              <w:left w:val="single" w:sz="4" w:space="0" w:color="auto"/>
              <w:bottom w:val="nil"/>
              <w:right w:val="single" w:sz="4" w:space="0" w:color="auto"/>
            </w:tcBorders>
            <w:noWrap/>
            <w:vAlign w:val="bottom"/>
          </w:tcPr>
          <w:p w:rsidR="00E45A00" w:rsidRDefault="00E45A00">
            <w:pPr>
              <w:rPr>
                <w:rFonts w:eastAsia="Arial Unicode MS"/>
                <w:sz w:val="20"/>
                <w:szCs w:val="20"/>
              </w:rPr>
            </w:pPr>
            <w:r>
              <w:rPr>
                <w:sz w:val="20"/>
                <w:szCs w:val="20"/>
              </w:rPr>
              <w:t> </w:t>
            </w:r>
          </w:p>
        </w:tc>
        <w:tc>
          <w:tcPr>
            <w:tcW w:w="551"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49"/>
        </w:trPr>
        <w:tc>
          <w:tcPr>
            <w:tcW w:w="191" w:type="pct"/>
            <w:tcBorders>
              <w:top w:val="nil"/>
              <w:left w:val="single" w:sz="4" w:space="0" w:color="auto"/>
              <w:bottom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1453" w:type="pct"/>
            <w:tcBorders>
              <w:top w:val="nil"/>
              <w:left w:val="single" w:sz="4" w:space="0" w:color="auto"/>
              <w:bottom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xml:space="preserve">  domovu a jeho okolí</w:t>
            </w:r>
          </w:p>
        </w:tc>
        <w:tc>
          <w:tcPr>
            <w:tcW w:w="1620" w:type="pct"/>
            <w:tcBorders>
              <w:top w:val="nil"/>
              <w:left w:val="single" w:sz="4" w:space="0" w:color="auto"/>
              <w:bottom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1184" w:type="pct"/>
            <w:tcBorders>
              <w:top w:val="nil"/>
              <w:left w:val="single" w:sz="4" w:space="0" w:color="auto"/>
              <w:bottom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551"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r>
      <w:tr w:rsidR="00E45A00">
        <w:trPr>
          <w:trHeight w:val="249"/>
        </w:trPr>
        <w:tc>
          <w:tcPr>
            <w:tcW w:w="191" w:type="pct"/>
            <w:tcBorders>
              <w:top w:val="single" w:sz="4" w:space="0" w:color="auto"/>
              <w:left w:val="single" w:sz="4" w:space="0" w:color="auto"/>
              <w:bottom w:val="nil"/>
              <w:right w:val="single" w:sz="4" w:space="0" w:color="auto"/>
            </w:tcBorders>
            <w:noWrap/>
            <w:vAlign w:val="bottom"/>
          </w:tcPr>
          <w:p w:rsidR="00E45A00" w:rsidRDefault="00E45A00">
            <w:pPr>
              <w:jc w:val="right"/>
              <w:rPr>
                <w:rFonts w:eastAsia="Arial Unicode MS"/>
                <w:sz w:val="20"/>
                <w:szCs w:val="20"/>
              </w:rPr>
            </w:pPr>
            <w:r>
              <w:rPr>
                <w:sz w:val="20"/>
                <w:szCs w:val="20"/>
              </w:rPr>
              <w:t>7</w:t>
            </w:r>
          </w:p>
        </w:tc>
        <w:tc>
          <w:tcPr>
            <w:tcW w:w="1453" w:type="pct"/>
            <w:tcBorders>
              <w:top w:val="single" w:sz="4" w:space="0" w:color="auto"/>
              <w:left w:val="single" w:sz="4" w:space="0" w:color="auto"/>
              <w:bottom w:val="nil"/>
              <w:right w:val="single" w:sz="4" w:space="0" w:color="auto"/>
            </w:tcBorders>
            <w:noWrap/>
            <w:vAlign w:val="bottom"/>
          </w:tcPr>
          <w:p w:rsidR="00E45A00" w:rsidRDefault="00E45A00">
            <w:pPr>
              <w:rPr>
                <w:rFonts w:eastAsia="Arial Unicode MS"/>
                <w:sz w:val="20"/>
                <w:szCs w:val="20"/>
              </w:rPr>
            </w:pPr>
            <w:r>
              <w:rPr>
                <w:sz w:val="20"/>
                <w:szCs w:val="20"/>
              </w:rPr>
              <w:t xml:space="preserve">- vysvětlí význam harmonických vztahů </w:t>
            </w:r>
          </w:p>
        </w:tc>
        <w:tc>
          <w:tcPr>
            <w:tcW w:w="1620" w:type="pct"/>
            <w:tcBorders>
              <w:top w:val="single" w:sz="4" w:space="0" w:color="auto"/>
              <w:left w:val="single" w:sz="4" w:space="0" w:color="auto"/>
              <w:bottom w:val="nil"/>
              <w:right w:val="single" w:sz="4" w:space="0" w:color="auto"/>
            </w:tcBorders>
            <w:noWrap/>
            <w:vAlign w:val="bottom"/>
          </w:tcPr>
          <w:p w:rsidR="00E45A00" w:rsidRDefault="00E45A00">
            <w:pPr>
              <w:rPr>
                <w:rFonts w:eastAsia="Arial Unicode MS"/>
                <w:sz w:val="20"/>
                <w:szCs w:val="20"/>
              </w:rPr>
            </w:pPr>
            <w:r>
              <w:rPr>
                <w:sz w:val="20"/>
                <w:szCs w:val="20"/>
              </w:rPr>
              <w:t xml:space="preserve">- rodina – postavení jedince v rodině, </w:t>
            </w:r>
          </w:p>
        </w:tc>
        <w:tc>
          <w:tcPr>
            <w:tcW w:w="1184" w:type="pct"/>
            <w:tcBorders>
              <w:top w:val="single" w:sz="4" w:space="0" w:color="auto"/>
              <w:left w:val="single" w:sz="4" w:space="0" w:color="auto"/>
              <w:bottom w:val="nil"/>
              <w:right w:val="single" w:sz="4" w:space="0" w:color="auto"/>
            </w:tcBorders>
            <w:noWrap/>
            <w:vAlign w:val="bottom"/>
          </w:tcPr>
          <w:p w:rsidR="00E45A00" w:rsidRDefault="00E45A00">
            <w:pPr>
              <w:rPr>
                <w:rFonts w:eastAsia="Arial Unicode MS"/>
                <w:sz w:val="20"/>
                <w:szCs w:val="20"/>
              </w:rPr>
            </w:pPr>
            <w:r>
              <w:rPr>
                <w:sz w:val="20"/>
                <w:szCs w:val="20"/>
              </w:rPr>
              <w:t> </w:t>
            </w:r>
          </w:p>
        </w:tc>
        <w:tc>
          <w:tcPr>
            <w:tcW w:w="551"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r>
      <w:tr w:rsidR="00E45A00">
        <w:trPr>
          <w:trHeight w:val="249"/>
        </w:trPr>
        <w:tc>
          <w:tcPr>
            <w:tcW w:w="191" w:type="pct"/>
            <w:tcBorders>
              <w:top w:val="nil"/>
              <w:left w:val="single" w:sz="4" w:space="0" w:color="auto"/>
              <w:bottom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1453" w:type="pct"/>
            <w:tcBorders>
              <w:top w:val="nil"/>
              <w:left w:val="single" w:sz="4" w:space="0" w:color="auto"/>
              <w:bottom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xml:space="preserve">  mezi členy rodiny (vzájemná pomoc, důvěra)</w:t>
            </w:r>
          </w:p>
        </w:tc>
        <w:tc>
          <w:tcPr>
            <w:tcW w:w="1620" w:type="pct"/>
            <w:tcBorders>
              <w:top w:val="nil"/>
              <w:left w:val="single" w:sz="4" w:space="0" w:color="auto"/>
              <w:bottom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xml:space="preserve">  role členů rodiny, funkce a vývoj rodiny</w:t>
            </w:r>
          </w:p>
        </w:tc>
        <w:tc>
          <w:tcPr>
            <w:tcW w:w="1184" w:type="pct"/>
            <w:tcBorders>
              <w:top w:val="nil"/>
              <w:left w:val="single" w:sz="4" w:space="0" w:color="auto"/>
              <w:bottom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551"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r>
      <w:tr w:rsidR="00E45A00">
        <w:trPr>
          <w:trHeight w:val="249"/>
        </w:trPr>
        <w:tc>
          <w:tcPr>
            <w:tcW w:w="191" w:type="pct"/>
            <w:tcBorders>
              <w:top w:val="single" w:sz="4" w:space="0" w:color="auto"/>
              <w:left w:val="single" w:sz="4" w:space="0" w:color="auto"/>
              <w:bottom w:val="nil"/>
              <w:right w:val="single" w:sz="4" w:space="0" w:color="auto"/>
            </w:tcBorders>
            <w:noWrap/>
            <w:vAlign w:val="bottom"/>
          </w:tcPr>
          <w:p w:rsidR="00E45A00" w:rsidRDefault="00E45A00">
            <w:pPr>
              <w:jc w:val="right"/>
              <w:rPr>
                <w:rFonts w:eastAsia="Arial Unicode MS"/>
                <w:sz w:val="20"/>
                <w:szCs w:val="20"/>
              </w:rPr>
            </w:pPr>
            <w:r>
              <w:rPr>
                <w:sz w:val="20"/>
                <w:szCs w:val="20"/>
              </w:rPr>
              <w:t>13</w:t>
            </w:r>
          </w:p>
        </w:tc>
        <w:tc>
          <w:tcPr>
            <w:tcW w:w="1453" w:type="pct"/>
            <w:tcBorders>
              <w:top w:val="single" w:sz="4" w:space="0" w:color="auto"/>
              <w:left w:val="single" w:sz="4" w:space="0" w:color="auto"/>
              <w:bottom w:val="nil"/>
              <w:right w:val="single" w:sz="4" w:space="0" w:color="auto"/>
            </w:tcBorders>
            <w:noWrap/>
            <w:vAlign w:val="bottom"/>
          </w:tcPr>
          <w:p w:rsidR="00E45A00" w:rsidRDefault="00E45A00">
            <w:pPr>
              <w:rPr>
                <w:rFonts w:eastAsia="Arial Unicode MS"/>
                <w:sz w:val="20"/>
                <w:szCs w:val="20"/>
              </w:rPr>
            </w:pPr>
            <w:r>
              <w:rPr>
                <w:sz w:val="20"/>
                <w:szCs w:val="20"/>
              </w:rPr>
              <w:t xml:space="preserve">- rozpozná možné příčiny rodinných </w:t>
            </w:r>
          </w:p>
        </w:tc>
        <w:tc>
          <w:tcPr>
            <w:tcW w:w="1620" w:type="pct"/>
            <w:tcBorders>
              <w:top w:val="single" w:sz="4" w:space="0" w:color="auto"/>
              <w:left w:val="single" w:sz="4" w:space="0" w:color="auto"/>
              <w:bottom w:val="nil"/>
              <w:right w:val="single" w:sz="4" w:space="0" w:color="auto"/>
            </w:tcBorders>
            <w:noWrap/>
            <w:vAlign w:val="bottom"/>
          </w:tcPr>
          <w:p w:rsidR="00E45A00" w:rsidRDefault="00E45A00">
            <w:pPr>
              <w:rPr>
                <w:rFonts w:eastAsia="Arial Unicode MS"/>
                <w:sz w:val="20"/>
                <w:szCs w:val="20"/>
              </w:rPr>
            </w:pPr>
            <w:r>
              <w:rPr>
                <w:sz w:val="20"/>
                <w:szCs w:val="20"/>
              </w:rPr>
              <w:t xml:space="preserve">- vztahy v rodině, rodinné problémy, </w:t>
            </w:r>
          </w:p>
        </w:tc>
        <w:tc>
          <w:tcPr>
            <w:tcW w:w="1184" w:type="pct"/>
            <w:tcBorders>
              <w:top w:val="single" w:sz="4" w:space="0" w:color="auto"/>
              <w:left w:val="single" w:sz="4" w:space="0" w:color="auto"/>
              <w:bottom w:val="nil"/>
              <w:right w:val="single" w:sz="4" w:space="0" w:color="auto"/>
            </w:tcBorders>
            <w:noWrap/>
            <w:vAlign w:val="bottom"/>
          </w:tcPr>
          <w:p w:rsidR="00E45A00" w:rsidRDefault="00E45A00">
            <w:pPr>
              <w:rPr>
                <w:rFonts w:eastAsia="Arial Unicode MS"/>
                <w:sz w:val="20"/>
                <w:szCs w:val="20"/>
              </w:rPr>
            </w:pPr>
            <w:r>
              <w:rPr>
                <w:sz w:val="20"/>
                <w:szCs w:val="20"/>
              </w:rPr>
              <w:t> </w:t>
            </w:r>
          </w:p>
        </w:tc>
        <w:tc>
          <w:tcPr>
            <w:tcW w:w="551"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r>
      <w:tr w:rsidR="00E45A00">
        <w:trPr>
          <w:trHeight w:val="249"/>
        </w:trPr>
        <w:tc>
          <w:tcPr>
            <w:tcW w:w="191" w:type="pct"/>
            <w:tcBorders>
              <w:top w:val="nil"/>
              <w:left w:val="single" w:sz="4" w:space="0" w:color="auto"/>
              <w:bottom w:val="nil"/>
              <w:right w:val="single" w:sz="4" w:space="0" w:color="auto"/>
            </w:tcBorders>
            <w:noWrap/>
            <w:vAlign w:val="bottom"/>
          </w:tcPr>
          <w:p w:rsidR="00E45A00" w:rsidRDefault="00E45A00">
            <w:pPr>
              <w:rPr>
                <w:rFonts w:eastAsia="Arial Unicode MS"/>
                <w:sz w:val="20"/>
                <w:szCs w:val="20"/>
              </w:rPr>
            </w:pPr>
            <w:r>
              <w:rPr>
                <w:sz w:val="20"/>
                <w:szCs w:val="20"/>
              </w:rPr>
              <w:t> </w:t>
            </w:r>
          </w:p>
        </w:tc>
        <w:tc>
          <w:tcPr>
            <w:tcW w:w="1453" w:type="pct"/>
            <w:tcBorders>
              <w:top w:val="nil"/>
              <w:left w:val="single" w:sz="4" w:space="0" w:color="auto"/>
              <w:bottom w:val="nil"/>
              <w:right w:val="single" w:sz="4" w:space="0" w:color="auto"/>
            </w:tcBorders>
            <w:noWrap/>
            <w:vAlign w:val="bottom"/>
          </w:tcPr>
          <w:p w:rsidR="00E45A00" w:rsidRDefault="00E45A00">
            <w:pPr>
              <w:rPr>
                <w:rFonts w:eastAsia="Arial Unicode MS"/>
                <w:sz w:val="20"/>
                <w:szCs w:val="20"/>
              </w:rPr>
            </w:pPr>
            <w:r>
              <w:rPr>
                <w:sz w:val="20"/>
                <w:szCs w:val="20"/>
              </w:rPr>
              <w:t xml:space="preserve">  problémů a uveden vhodné způsoby řešení</w:t>
            </w:r>
          </w:p>
        </w:tc>
        <w:tc>
          <w:tcPr>
            <w:tcW w:w="1620" w:type="pct"/>
            <w:tcBorders>
              <w:top w:val="nil"/>
              <w:left w:val="single" w:sz="4" w:space="0" w:color="auto"/>
              <w:bottom w:val="nil"/>
              <w:right w:val="single" w:sz="4" w:space="0" w:color="auto"/>
            </w:tcBorders>
            <w:noWrap/>
            <w:vAlign w:val="bottom"/>
          </w:tcPr>
          <w:p w:rsidR="00E45A00" w:rsidRDefault="00E45A00">
            <w:pPr>
              <w:rPr>
                <w:rFonts w:eastAsia="Arial Unicode MS"/>
                <w:sz w:val="20"/>
                <w:szCs w:val="20"/>
              </w:rPr>
            </w:pPr>
            <w:r>
              <w:rPr>
                <w:sz w:val="20"/>
                <w:szCs w:val="20"/>
              </w:rPr>
              <w:t xml:space="preserve">  úplná a neúplná rodina</w:t>
            </w:r>
          </w:p>
        </w:tc>
        <w:tc>
          <w:tcPr>
            <w:tcW w:w="1184" w:type="pct"/>
            <w:tcBorders>
              <w:top w:val="nil"/>
              <w:left w:val="single" w:sz="4" w:space="0" w:color="auto"/>
              <w:bottom w:val="nil"/>
              <w:right w:val="single" w:sz="4" w:space="0" w:color="auto"/>
            </w:tcBorders>
            <w:noWrap/>
            <w:vAlign w:val="bottom"/>
          </w:tcPr>
          <w:p w:rsidR="00E45A00" w:rsidRDefault="00E45A00">
            <w:pPr>
              <w:rPr>
                <w:rFonts w:eastAsia="Arial Unicode MS"/>
                <w:sz w:val="20"/>
                <w:szCs w:val="20"/>
              </w:rPr>
            </w:pPr>
            <w:r>
              <w:rPr>
                <w:sz w:val="20"/>
                <w:szCs w:val="20"/>
              </w:rPr>
              <w:t> </w:t>
            </w:r>
          </w:p>
        </w:tc>
        <w:tc>
          <w:tcPr>
            <w:tcW w:w="551"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49"/>
        </w:trPr>
        <w:tc>
          <w:tcPr>
            <w:tcW w:w="191" w:type="pct"/>
            <w:tcBorders>
              <w:top w:val="nil"/>
              <w:left w:val="single" w:sz="4" w:space="0" w:color="auto"/>
              <w:bottom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1453" w:type="pct"/>
            <w:tcBorders>
              <w:top w:val="nil"/>
              <w:left w:val="single" w:sz="4" w:space="0" w:color="auto"/>
              <w:bottom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1620" w:type="pct"/>
            <w:tcBorders>
              <w:top w:val="nil"/>
              <w:left w:val="single" w:sz="4" w:space="0" w:color="auto"/>
              <w:bottom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náhradní rodinná péče</w:t>
            </w:r>
          </w:p>
        </w:tc>
        <w:tc>
          <w:tcPr>
            <w:tcW w:w="1184" w:type="pct"/>
            <w:tcBorders>
              <w:top w:val="nil"/>
              <w:left w:val="single" w:sz="4" w:space="0" w:color="auto"/>
              <w:bottom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551"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r>
      <w:tr w:rsidR="00E45A00">
        <w:trPr>
          <w:trHeight w:val="249"/>
        </w:trPr>
        <w:tc>
          <w:tcPr>
            <w:tcW w:w="191" w:type="pct"/>
            <w:tcBorders>
              <w:top w:val="single" w:sz="4" w:space="0" w:color="auto"/>
              <w:left w:val="single" w:sz="4" w:space="0" w:color="auto"/>
              <w:bottom w:val="nil"/>
              <w:right w:val="single" w:sz="4" w:space="0" w:color="auto"/>
            </w:tcBorders>
            <w:noWrap/>
            <w:vAlign w:val="bottom"/>
          </w:tcPr>
          <w:p w:rsidR="00E45A00" w:rsidRDefault="00E45A00">
            <w:pPr>
              <w:jc w:val="right"/>
              <w:rPr>
                <w:rFonts w:eastAsia="Arial Unicode MS"/>
                <w:sz w:val="20"/>
                <w:szCs w:val="20"/>
              </w:rPr>
            </w:pPr>
            <w:r>
              <w:rPr>
                <w:sz w:val="20"/>
                <w:szCs w:val="20"/>
              </w:rPr>
              <w:t>15</w:t>
            </w:r>
          </w:p>
        </w:tc>
        <w:tc>
          <w:tcPr>
            <w:tcW w:w="1453" w:type="pct"/>
            <w:tcBorders>
              <w:top w:val="single" w:sz="4" w:space="0" w:color="auto"/>
              <w:left w:val="single" w:sz="4" w:space="0" w:color="auto"/>
              <w:bottom w:val="nil"/>
              <w:right w:val="single" w:sz="4" w:space="0" w:color="auto"/>
            </w:tcBorders>
            <w:noWrap/>
            <w:vAlign w:val="bottom"/>
          </w:tcPr>
          <w:p w:rsidR="00E45A00" w:rsidRDefault="00E45A00">
            <w:pPr>
              <w:rPr>
                <w:rFonts w:eastAsia="Arial Unicode MS"/>
                <w:sz w:val="20"/>
                <w:szCs w:val="20"/>
              </w:rPr>
            </w:pPr>
            <w:r>
              <w:rPr>
                <w:sz w:val="20"/>
                <w:szCs w:val="20"/>
              </w:rPr>
              <w:t xml:space="preserve">- popíše, do kterých důležitých oblastí rodina </w:t>
            </w:r>
          </w:p>
        </w:tc>
        <w:tc>
          <w:tcPr>
            <w:tcW w:w="1620" w:type="pct"/>
            <w:tcBorders>
              <w:top w:val="single" w:sz="4" w:space="0" w:color="auto"/>
              <w:left w:val="single" w:sz="4" w:space="0" w:color="auto"/>
              <w:bottom w:val="nil"/>
              <w:right w:val="single" w:sz="4" w:space="0" w:color="auto"/>
            </w:tcBorders>
            <w:noWrap/>
            <w:vAlign w:val="bottom"/>
          </w:tcPr>
          <w:p w:rsidR="00D852AF" w:rsidRPr="00D852AF" w:rsidRDefault="00E45A00">
            <w:pPr>
              <w:rPr>
                <w:sz w:val="20"/>
                <w:szCs w:val="20"/>
              </w:rPr>
            </w:pPr>
            <w:r>
              <w:rPr>
                <w:sz w:val="20"/>
                <w:szCs w:val="20"/>
              </w:rPr>
              <w:t>- hospodaření rodiny</w:t>
            </w:r>
          </w:p>
        </w:tc>
        <w:tc>
          <w:tcPr>
            <w:tcW w:w="1184" w:type="pct"/>
            <w:tcBorders>
              <w:top w:val="single" w:sz="4" w:space="0" w:color="auto"/>
              <w:left w:val="single" w:sz="4" w:space="0" w:color="auto"/>
              <w:bottom w:val="nil"/>
              <w:right w:val="single" w:sz="4" w:space="0" w:color="auto"/>
            </w:tcBorders>
            <w:noWrap/>
            <w:vAlign w:val="bottom"/>
          </w:tcPr>
          <w:p w:rsidR="00E45A00" w:rsidRDefault="00E45A00">
            <w:pPr>
              <w:rPr>
                <w:rFonts w:eastAsia="Arial Unicode MS"/>
                <w:b/>
                <w:bCs/>
                <w:sz w:val="20"/>
                <w:szCs w:val="20"/>
              </w:rPr>
            </w:pPr>
            <w:r>
              <w:rPr>
                <w:b/>
                <w:bCs/>
                <w:sz w:val="20"/>
                <w:szCs w:val="20"/>
              </w:rPr>
              <w:t>M</w:t>
            </w:r>
            <w:r>
              <w:rPr>
                <w:sz w:val="20"/>
                <w:szCs w:val="20"/>
              </w:rPr>
              <w:t xml:space="preserve"> – deník hospodaření</w:t>
            </w:r>
          </w:p>
        </w:tc>
        <w:tc>
          <w:tcPr>
            <w:tcW w:w="551"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r>
      <w:tr w:rsidR="00E45A00">
        <w:trPr>
          <w:trHeight w:val="249"/>
        </w:trPr>
        <w:tc>
          <w:tcPr>
            <w:tcW w:w="191" w:type="pct"/>
            <w:tcBorders>
              <w:top w:val="nil"/>
              <w:left w:val="single" w:sz="4" w:space="0" w:color="auto"/>
              <w:right w:val="single" w:sz="4" w:space="0" w:color="auto"/>
            </w:tcBorders>
            <w:noWrap/>
            <w:vAlign w:val="bottom"/>
          </w:tcPr>
          <w:p w:rsidR="00D852AF" w:rsidRPr="00D852AF" w:rsidRDefault="00E45A00">
            <w:pPr>
              <w:rPr>
                <w:sz w:val="20"/>
                <w:szCs w:val="20"/>
              </w:rPr>
            </w:pPr>
            <w:r>
              <w:rPr>
                <w:sz w:val="20"/>
                <w:szCs w:val="20"/>
              </w:rPr>
              <w:t> </w:t>
            </w:r>
            <w:r w:rsidR="00D852AF">
              <w:rPr>
                <w:sz w:val="20"/>
                <w:szCs w:val="20"/>
              </w:rPr>
              <w:t xml:space="preserve">   16</w:t>
            </w:r>
          </w:p>
        </w:tc>
        <w:tc>
          <w:tcPr>
            <w:tcW w:w="1453" w:type="pct"/>
            <w:tcBorders>
              <w:top w:val="nil"/>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xml:space="preserve">   směřuje své výdaje</w:t>
            </w:r>
          </w:p>
        </w:tc>
        <w:tc>
          <w:tcPr>
            <w:tcW w:w="1620" w:type="pct"/>
            <w:tcBorders>
              <w:top w:val="nil"/>
              <w:left w:val="single" w:sz="4" w:space="0" w:color="auto"/>
              <w:right w:val="single" w:sz="4" w:space="0" w:color="auto"/>
            </w:tcBorders>
            <w:noWrap/>
            <w:vAlign w:val="bottom"/>
          </w:tcPr>
          <w:p w:rsidR="00E45A00" w:rsidRDefault="00D852AF">
            <w:pPr>
              <w:rPr>
                <w:rFonts w:eastAsia="Arial Unicode MS"/>
                <w:sz w:val="20"/>
                <w:szCs w:val="20"/>
              </w:rPr>
            </w:pPr>
            <w:r>
              <w:rPr>
                <w:rFonts w:eastAsia="Arial Unicode MS"/>
                <w:sz w:val="20"/>
                <w:szCs w:val="20"/>
              </w:rPr>
              <w:t>-příjmy a výdaje rodiny</w:t>
            </w:r>
          </w:p>
        </w:tc>
        <w:tc>
          <w:tcPr>
            <w:tcW w:w="1184" w:type="pct"/>
            <w:tcBorders>
              <w:top w:val="nil"/>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551" w:type="pct"/>
            <w:tcBorders>
              <w:top w:val="nil"/>
              <w:left w:val="single" w:sz="4" w:space="0" w:color="auto"/>
              <w:right w:val="single" w:sz="4" w:space="0" w:color="auto"/>
            </w:tcBorders>
            <w:noWrap/>
            <w:vAlign w:val="bottom"/>
          </w:tcPr>
          <w:p w:rsidR="00E45A00" w:rsidRDefault="00E45A00">
            <w:pPr>
              <w:rPr>
                <w:sz w:val="20"/>
                <w:szCs w:val="20"/>
              </w:rPr>
            </w:pPr>
          </w:p>
        </w:tc>
      </w:tr>
      <w:tr w:rsidR="00E45A00">
        <w:trPr>
          <w:trHeight w:val="249"/>
        </w:trPr>
        <w:tc>
          <w:tcPr>
            <w:tcW w:w="191" w:type="pct"/>
            <w:tcBorders>
              <w:left w:val="single" w:sz="4" w:space="0" w:color="auto"/>
              <w:bottom w:val="nil"/>
              <w:right w:val="single" w:sz="4" w:space="0" w:color="auto"/>
            </w:tcBorders>
            <w:noWrap/>
            <w:vAlign w:val="bottom"/>
          </w:tcPr>
          <w:p w:rsidR="00E45A00" w:rsidRDefault="00E45A00">
            <w:pPr>
              <w:rPr>
                <w:rFonts w:eastAsia="Arial Unicode MS"/>
                <w:sz w:val="20"/>
                <w:szCs w:val="20"/>
              </w:rPr>
            </w:pPr>
            <w:r>
              <w:rPr>
                <w:sz w:val="20"/>
                <w:szCs w:val="20"/>
              </w:rPr>
              <w:t> </w:t>
            </w:r>
            <w:r w:rsidR="00D852AF">
              <w:rPr>
                <w:sz w:val="20"/>
                <w:szCs w:val="20"/>
              </w:rPr>
              <w:t xml:space="preserve">   </w:t>
            </w:r>
          </w:p>
        </w:tc>
        <w:tc>
          <w:tcPr>
            <w:tcW w:w="1453" w:type="pct"/>
            <w:tcBorders>
              <w:left w:val="single" w:sz="4" w:space="0" w:color="auto"/>
              <w:bottom w:val="nil"/>
              <w:right w:val="single" w:sz="4" w:space="0" w:color="auto"/>
            </w:tcBorders>
            <w:noWrap/>
            <w:vAlign w:val="bottom"/>
          </w:tcPr>
          <w:p w:rsidR="00E45A00" w:rsidRDefault="00E45A00">
            <w:pPr>
              <w:rPr>
                <w:rFonts w:eastAsia="Arial Unicode MS"/>
                <w:sz w:val="20"/>
                <w:szCs w:val="20"/>
              </w:rPr>
            </w:pPr>
            <w:r>
              <w:rPr>
                <w:sz w:val="20"/>
                <w:szCs w:val="20"/>
              </w:rPr>
              <w:t xml:space="preserve">- dokáže se rozhodnout, jak vhodně naložit </w:t>
            </w:r>
          </w:p>
        </w:tc>
        <w:tc>
          <w:tcPr>
            <w:tcW w:w="1620" w:type="pct"/>
            <w:tcBorders>
              <w:left w:val="single" w:sz="4" w:space="0" w:color="auto"/>
              <w:bottom w:val="nil"/>
              <w:right w:val="single" w:sz="4" w:space="0" w:color="auto"/>
            </w:tcBorders>
            <w:noWrap/>
            <w:vAlign w:val="bottom"/>
          </w:tcPr>
          <w:p w:rsidR="00E45A00" w:rsidRDefault="00A054FA">
            <w:pPr>
              <w:rPr>
                <w:rFonts w:eastAsia="Arial Unicode MS"/>
                <w:sz w:val="20"/>
                <w:szCs w:val="20"/>
              </w:rPr>
            </w:pPr>
            <w:r>
              <w:rPr>
                <w:rFonts w:eastAsia="Arial Unicode MS"/>
                <w:sz w:val="20"/>
                <w:szCs w:val="20"/>
              </w:rPr>
              <w:t>-</w:t>
            </w:r>
            <w:r>
              <w:rPr>
                <w:sz w:val="20"/>
                <w:szCs w:val="20"/>
              </w:rPr>
              <w:t xml:space="preserve"> vyrovnaný, schodkový a přebytkový rozpočet</w:t>
            </w:r>
          </w:p>
        </w:tc>
        <w:tc>
          <w:tcPr>
            <w:tcW w:w="1184" w:type="pct"/>
            <w:tcBorders>
              <w:left w:val="single" w:sz="4" w:space="0" w:color="auto"/>
              <w:bottom w:val="nil"/>
              <w:right w:val="single" w:sz="4" w:space="0" w:color="auto"/>
            </w:tcBorders>
            <w:noWrap/>
            <w:vAlign w:val="bottom"/>
          </w:tcPr>
          <w:p w:rsidR="00E45A00" w:rsidRDefault="00E45A00">
            <w:pPr>
              <w:rPr>
                <w:rFonts w:eastAsia="Arial Unicode MS"/>
                <w:sz w:val="20"/>
                <w:szCs w:val="20"/>
              </w:rPr>
            </w:pPr>
            <w:r>
              <w:rPr>
                <w:sz w:val="20"/>
                <w:szCs w:val="20"/>
              </w:rPr>
              <w:t> </w:t>
            </w:r>
          </w:p>
        </w:tc>
        <w:tc>
          <w:tcPr>
            <w:tcW w:w="551" w:type="pct"/>
            <w:tcBorders>
              <w:left w:val="single" w:sz="4" w:space="0" w:color="auto"/>
              <w:bottom w:val="nil"/>
              <w:right w:val="single" w:sz="4" w:space="0" w:color="auto"/>
            </w:tcBorders>
            <w:noWrap/>
            <w:vAlign w:val="bottom"/>
          </w:tcPr>
          <w:p w:rsidR="00E45A00" w:rsidRDefault="00E45A00">
            <w:pPr>
              <w:rPr>
                <w:sz w:val="20"/>
                <w:szCs w:val="20"/>
              </w:rPr>
            </w:pPr>
          </w:p>
        </w:tc>
      </w:tr>
      <w:tr w:rsidR="00E45A00">
        <w:trPr>
          <w:trHeight w:val="249"/>
        </w:trPr>
        <w:tc>
          <w:tcPr>
            <w:tcW w:w="191" w:type="pct"/>
            <w:tcBorders>
              <w:top w:val="nil"/>
              <w:left w:val="single" w:sz="4" w:space="0" w:color="auto"/>
              <w:bottom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r w:rsidR="00D852AF">
              <w:rPr>
                <w:sz w:val="20"/>
                <w:szCs w:val="20"/>
              </w:rPr>
              <w:t xml:space="preserve">   17</w:t>
            </w:r>
          </w:p>
        </w:tc>
        <w:tc>
          <w:tcPr>
            <w:tcW w:w="1453" w:type="pct"/>
            <w:tcBorders>
              <w:top w:val="nil"/>
              <w:left w:val="single" w:sz="4" w:space="0" w:color="auto"/>
              <w:bottom w:val="single" w:sz="4" w:space="0" w:color="auto"/>
              <w:right w:val="single" w:sz="4" w:space="0" w:color="auto"/>
            </w:tcBorders>
            <w:noWrap/>
            <w:vAlign w:val="bottom"/>
          </w:tcPr>
          <w:p w:rsidR="00D852AF" w:rsidRDefault="00E45A00" w:rsidP="00D852AF">
            <w:pPr>
              <w:rPr>
                <w:sz w:val="20"/>
                <w:szCs w:val="20"/>
              </w:rPr>
            </w:pPr>
            <w:r>
              <w:rPr>
                <w:sz w:val="20"/>
                <w:szCs w:val="20"/>
              </w:rPr>
              <w:t xml:space="preserve">   se svým kapesným</w:t>
            </w:r>
          </w:p>
          <w:p w:rsidR="00D852AF" w:rsidRPr="00D852AF" w:rsidRDefault="00D852AF" w:rsidP="00D852AF">
            <w:pPr>
              <w:rPr>
                <w:sz w:val="20"/>
                <w:szCs w:val="20"/>
              </w:rPr>
            </w:pPr>
            <w:r>
              <w:rPr>
                <w:sz w:val="20"/>
                <w:szCs w:val="20"/>
              </w:rPr>
              <w:t>-</w:t>
            </w:r>
            <w:r w:rsidRPr="00D852AF">
              <w:rPr>
                <w:sz w:val="20"/>
                <w:szCs w:val="20"/>
              </w:rPr>
              <w:t>rozumí pojmu rodinný rozpočet</w:t>
            </w:r>
          </w:p>
          <w:p w:rsidR="00D852AF" w:rsidRDefault="00D852AF" w:rsidP="00D852AF">
            <w:pPr>
              <w:rPr>
                <w:sz w:val="20"/>
                <w:szCs w:val="20"/>
              </w:rPr>
            </w:pPr>
            <w:r>
              <w:rPr>
                <w:sz w:val="20"/>
                <w:szCs w:val="20"/>
              </w:rPr>
              <w:t>-rozliší příjmy a výdaje rodinného rozpočtu</w:t>
            </w:r>
          </w:p>
          <w:p w:rsidR="00D852AF" w:rsidRPr="00D852AF" w:rsidRDefault="00D852AF" w:rsidP="00D852AF">
            <w:pPr>
              <w:rPr>
                <w:sz w:val="20"/>
                <w:szCs w:val="20"/>
              </w:rPr>
            </w:pPr>
            <w:r>
              <w:rPr>
                <w:sz w:val="20"/>
                <w:szCs w:val="20"/>
              </w:rPr>
              <w:t>-sestaví modelový rodinný rozpočet na měsíc- příjmy, výdaje, úspora</w:t>
            </w:r>
          </w:p>
        </w:tc>
        <w:tc>
          <w:tcPr>
            <w:tcW w:w="1620" w:type="pct"/>
            <w:tcBorders>
              <w:top w:val="nil"/>
              <w:left w:val="single" w:sz="4" w:space="0" w:color="auto"/>
              <w:bottom w:val="single" w:sz="4" w:space="0" w:color="auto"/>
              <w:right w:val="single" w:sz="4" w:space="0" w:color="auto"/>
            </w:tcBorders>
            <w:noWrap/>
            <w:vAlign w:val="bottom"/>
          </w:tcPr>
          <w:p w:rsidR="00E45A00" w:rsidRDefault="00E45A00">
            <w:pPr>
              <w:rPr>
                <w:rFonts w:eastAsia="Arial Unicode MS"/>
                <w:sz w:val="20"/>
                <w:szCs w:val="20"/>
              </w:rPr>
            </w:pPr>
          </w:p>
        </w:tc>
        <w:tc>
          <w:tcPr>
            <w:tcW w:w="1184" w:type="pct"/>
            <w:tcBorders>
              <w:top w:val="nil"/>
              <w:left w:val="single" w:sz="4" w:space="0" w:color="auto"/>
              <w:bottom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551"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r>
      <w:tr w:rsidR="00E45A00">
        <w:trPr>
          <w:trHeight w:val="249"/>
        </w:trPr>
        <w:tc>
          <w:tcPr>
            <w:tcW w:w="191" w:type="pct"/>
            <w:tcBorders>
              <w:top w:val="single" w:sz="4" w:space="0" w:color="auto"/>
              <w:left w:val="single" w:sz="4" w:space="0" w:color="auto"/>
              <w:right w:val="single" w:sz="4" w:space="0" w:color="auto"/>
            </w:tcBorders>
            <w:noWrap/>
            <w:vAlign w:val="bottom"/>
          </w:tcPr>
          <w:p w:rsidR="00E45A00" w:rsidRDefault="00E45A00">
            <w:pPr>
              <w:jc w:val="right"/>
              <w:rPr>
                <w:rFonts w:eastAsia="Arial Unicode MS"/>
                <w:sz w:val="20"/>
                <w:szCs w:val="20"/>
              </w:rPr>
            </w:pPr>
            <w:r>
              <w:rPr>
                <w:sz w:val="20"/>
                <w:szCs w:val="20"/>
              </w:rPr>
              <w:t>14,6</w:t>
            </w:r>
          </w:p>
        </w:tc>
        <w:tc>
          <w:tcPr>
            <w:tcW w:w="1453" w:type="pct"/>
            <w:tcBorders>
              <w:top w:val="single" w:sz="4" w:space="0" w:color="auto"/>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umí vysvětlit výhody spolupráce, spolupracuje</w:t>
            </w:r>
          </w:p>
        </w:tc>
        <w:tc>
          <w:tcPr>
            <w:tcW w:w="1620" w:type="pct"/>
            <w:tcBorders>
              <w:top w:val="single" w:sz="4" w:space="0" w:color="auto"/>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xml:space="preserve">- činnosti lidí – spolupráce lidí, běžné </w:t>
            </w:r>
          </w:p>
        </w:tc>
        <w:tc>
          <w:tcPr>
            <w:tcW w:w="1184" w:type="pct"/>
            <w:tcBorders>
              <w:top w:val="single" w:sz="4" w:space="0" w:color="auto"/>
              <w:left w:val="single" w:sz="4" w:space="0" w:color="auto"/>
              <w:right w:val="single" w:sz="4" w:space="0" w:color="auto"/>
            </w:tcBorders>
            <w:noWrap/>
            <w:vAlign w:val="bottom"/>
          </w:tcPr>
          <w:p w:rsidR="00E45A00" w:rsidRDefault="00E45A00">
            <w:pPr>
              <w:rPr>
                <w:rFonts w:eastAsia="Arial Unicode MS"/>
                <w:b/>
                <w:bCs/>
                <w:sz w:val="20"/>
                <w:szCs w:val="20"/>
              </w:rPr>
            </w:pPr>
            <w:r>
              <w:rPr>
                <w:b/>
                <w:bCs/>
                <w:sz w:val="20"/>
                <w:szCs w:val="20"/>
              </w:rPr>
              <w:t xml:space="preserve">VP </w:t>
            </w:r>
            <w:r>
              <w:rPr>
                <w:sz w:val="20"/>
                <w:szCs w:val="20"/>
              </w:rPr>
              <w:t>– volba povolání</w:t>
            </w:r>
          </w:p>
        </w:tc>
        <w:tc>
          <w:tcPr>
            <w:tcW w:w="551" w:type="pct"/>
            <w:tcBorders>
              <w:top w:val="single" w:sz="4" w:space="0" w:color="auto"/>
              <w:left w:val="single" w:sz="4" w:space="0" w:color="auto"/>
              <w:right w:val="single" w:sz="4" w:space="0" w:color="auto"/>
            </w:tcBorders>
            <w:noWrap/>
            <w:vAlign w:val="bottom"/>
          </w:tcPr>
          <w:p w:rsidR="00E45A00" w:rsidRDefault="00E45A00">
            <w:pPr>
              <w:rPr>
                <w:sz w:val="20"/>
                <w:szCs w:val="20"/>
              </w:rPr>
            </w:pPr>
          </w:p>
        </w:tc>
      </w:tr>
      <w:tr w:rsidR="00E45A00">
        <w:trPr>
          <w:trHeight w:val="249"/>
        </w:trPr>
        <w:tc>
          <w:tcPr>
            <w:tcW w:w="191" w:type="pct"/>
            <w:tcBorders>
              <w:left w:val="single" w:sz="4" w:space="0" w:color="auto"/>
              <w:bottom w:val="nil"/>
              <w:right w:val="single" w:sz="4" w:space="0" w:color="auto"/>
            </w:tcBorders>
            <w:noWrap/>
            <w:vAlign w:val="bottom"/>
          </w:tcPr>
          <w:p w:rsidR="00E45A00" w:rsidRDefault="00E45A00">
            <w:pPr>
              <w:rPr>
                <w:rFonts w:eastAsia="Arial Unicode MS"/>
                <w:sz w:val="20"/>
                <w:szCs w:val="20"/>
              </w:rPr>
            </w:pPr>
            <w:r>
              <w:rPr>
                <w:sz w:val="20"/>
                <w:szCs w:val="20"/>
              </w:rPr>
              <w:t> </w:t>
            </w:r>
          </w:p>
        </w:tc>
        <w:tc>
          <w:tcPr>
            <w:tcW w:w="1453" w:type="pct"/>
            <w:tcBorders>
              <w:left w:val="single" w:sz="4" w:space="0" w:color="auto"/>
              <w:bottom w:val="nil"/>
              <w:right w:val="single" w:sz="4" w:space="0" w:color="auto"/>
            </w:tcBorders>
            <w:noWrap/>
            <w:vAlign w:val="bottom"/>
          </w:tcPr>
          <w:p w:rsidR="00E45A00" w:rsidRDefault="00E45A00">
            <w:pPr>
              <w:rPr>
                <w:rFonts w:eastAsia="Arial Unicode MS"/>
                <w:sz w:val="20"/>
                <w:szCs w:val="20"/>
              </w:rPr>
            </w:pPr>
            <w:r>
              <w:rPr>
                <w:sz w:val="20"/>
                <w:szCs w:val="20"/>
              </w:rPr>
              <w:t xml:space="preserve">  ve skupině a přebírá odpovědnost za</w:t>
            </w:r>
          </w:p>
        </w:tc>
        <w:tc>
          <w:tcPr>
            <w:tcW w:w="1620" w:type="pct"/>
            <w:tcBorders>
              <w:left w:val="single" w:sz="4" w:space="0" w:color="auto"/>
              <w:bottom w:val="nil"/>
              <w:right w:val="single" w:sz="4" w:space="0" w:color="auto"/>
            </w:tcBorders>
            <w:noWrap/>
            <w:vAlign w:val="bottom"/>
          </w:tcPr>
          <w:p w:rsidR="00E45A00" w:rsidRDefault="00E45A00">
            <w:pPr>
              <w:rPr>
                <w:rFonts w:eastAsia="Arial Unicode MS"/>
                <w:sz w:val="20"/>
                <w:szCs w:val="20"/>
              </w:rPr>
            </w:pPr>
            <w:r>
              <w:rPr>
                <w:sz w:val="20"/>
                <w:szCs w:val="20"/>
              </w:rPr>
              <w:t xml:space="preserve">  činnosti v životě lidí</w:t>
            </w:r>
          </w:p>
        </w:tc>
        <w:tc>
          <w:tcPr>
            <w:tcW w:w="1184" w:type="pct"/>
            <w:tcBorders>
              <w:left w:val="single" w:sz="4" w:space="0" w:color="auto"/>
              <w:bottom w:val="nil"/>
              <w:right w:val="single" w:sz="4" w:space="0" w:color="auto"/>
            </w:tcBorders>
            <w:noWrap/>
            <w:vAlign w:val="bottom"/>
          </w:tcPr>
          <w:p w:rsidR="00E45A00" w:rsidRDefault="00E45A00">
            <w:pPr>
              <w:rPr>
                <w:rFonts w:eastAsia="Arial Unicode MS"/>
                <w:sz w:val="20"/>
                <w:szCs w:val="20"/>
              </w:rPr>
            </w:pPr>
            <w:r>
              <w:rPr>
                <w:sz w:val="20"/>
                <w:szCs w:val="20"/>
              </w:rPr>
              <w:t> </w:t>
            </w:r>
          </w:p>
        </w:tc>
        <w:tc>
          <w:tcPr>
            <w:tcW w:w="551" w:type="pct"/>
            <w:tcBorders>
              <w:left w:val="single" w:sz="4" w:space="0" w:color="auto"/>
              <w:bottom w:val="nil"/>
              <w:right w:val="single" w:sz="4" w:space="0" w:color="auto"/>
            </w:tcBorders>
            <w:noWrap/>
            <w:vAlign w:val="bottom"/>
          </w:tcPr>
          <w:p w:rsidR="00E45A00" w:rsidRDefault="00E45A00">
            <w:pPr>
              <w:rPr>
                <w:sz w:val="20"/>
                <w:szCs w:val="20"/>
              </w:rPr>
            </w:pPr>
          </w:p>
        </w:tc>
      </w:tr>
      <w:tr w:rsidR="00E45A00">
        <w:trPr>
          <w:trHeight w:val="249"/>
        </w:trPr>
        <w:tc>
          <w:tcPr>
            <w:tcW w:w="191" w:type="pct"/>
            <w:tcBorders>
              <w:top w:val="nil"/>
              <w:left w:val="single" w:sz="4" w:space="0" w:color="auto"/>
              <w:bottom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1453" w:type="pct"/>
            <w:tcBorders>
              <w:top w:val="nil"/>
              <w:left w:val="single" w:sz="4" w:space="0" w:color="auto"/>
              <w:bottom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xml:space="preserve">  společné úkoly, činnosti či práce</w:t>
            </w:r>
          </w:p>
        </w:tc>
        <w:tc>
          <w:tcPr>
            <w:tcW w:w="1620" w:type="pct"/>
            <w:tcBorders>
              <w:top w:val="nil"/>
              <w:left w:val="single" w:sz="4" w:space="0" w:color="auto"/>
              <w:bottom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1184" w:type="pct"/>
            <w:tcBorders>
              <w:top w:val="nil"/>
              <w:left w:val="single" w:sz="4" w:space="0" w:color="auto"/>
              <w:bottom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551"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r>
      <w:tr w:rsidR="00E45A00">
        <w:trPr>
          <w:trHeight w:val="249"/>
        </w:trPr>
        <w:tc>
          <w:tcPr>
            <w:tcW w:w="191" w:type="pct"/>
            <w:tcBorders>
              <w:top w:val="single" w:sz="4" w:space="0" w:color="auto"/>
              <w:left w:val="single" w:sz="4" w:space="0" w:color="auto"/>
              <w:bottom w:val="nil"/>
              <w:right w:val="single" w:sz="4" w:space="0" w:color="auto"/>
            </w:tcBorders>
            <w:noWrap/>
            <w:vAlign w:val="bottom"/>
          </w:tcPr>
          <w:p w:rsidR="00E45A00" w:rsidRDefault="00E45A00">
            <w:pPr>
              <w:jc w:val="right"/>
              <w:rPr>
                <w:rFonts w:eastAsia="Arial Unicode MS"/>
                <w:sz w:val="20"/>
                <w:szCs w:val="20"/>
              </w:rPr>
            </w:pPr>
            <w:r>
              <w:rPr>
                <w:sz w:val="20"/>
                <w:szCs w:val="20"/>
              </w:rPr>
              <w:t>4</w:t>
            </w:r>
          </w:p>
        </w:tc>
        <w:tc>
          <w:tcPr>
            <w:tcW w:w="1453" w:type="pct"/>
            <w:tcBorders>
              <w:top w:val="single" w:sz="4" w:space="0" w:color="auto"/>
              <w:left w:val="single" w:sz="4" w:space="0" w:color="auto"/>
              <w:bottom w:val="nil"/>
              <w:right w:val="single" w:sz="4" w:space="0" w:color="auto"/>
            </w:tcBorders>
            <w:noWrap/>
            <w:vAlign w:val="bottom"/>
          </w:tcPr>
          <w:p w:rsidR="00E45A00" w:rsidRDefault="00E45A00">
            <w:pPr>
              <w:rPr>
                <w:rFonts w:eastAsia="Arial Unicode MS"/>
                <w:sz w:val="20"/>
                <w:szCs w:val="20"/>
              </w:rPr>
            </w:pPr>
            <w:r>
              <w:rPr>
                <w:sz w:val="20"/>
                <w:szCs w:val="20"/>
              </w:rPr>
              <w:t xml:space="preserve">- rozlišuje vhodné a nevhodné způsoby </w:t>
            </w:r>
          </w:p>
        </w:tc>
        <w:tc>
          <w:tcPr>
            <w:tcW w:w="1620" w:type="pct"/>
            <w:tcBorders>
              <w:top w:val="single" w:sz="4" w:space="0" w:color="auto"/>
              <w:left w:val="single" w:sz="4" w:space="0" w:color="auto"/>
              <w:bottom w:val="nil"/>
              <w:right w:val="single" w:sz="4" w:space="0" w:color="auto"/>
            </w:tcBorders>
            <w:noWrap/>
            <w:vAlign w:val="bottom"/>
          </w:tcPr>
          <w:p w:rsidR="00E45A00" w:rsidRDefault="00E45A00">
            <w:pPr>
              <w:rPr>
                <w:rFonts w:eastAsia="Arial Unicode MS"/>
                <w:sz w:val="20"/>
                <w:szCs w:val="20"/>
              </w:rPr>
            </w:pPr>
            <w:r>
              <w:rPr>
                <w:sz w:val="20"/>
                <w:szCs w:val="20"/>
              </w:rPr>
              <w:t>- volný čas a jeho využití</w:t>
            </w:r>
          </w:p>
        </w:tc>
        <w:tc>
          <w:tcPr>
            <w:tcW w:w="1184" w:type="pct"/>
            <w:tcBorders>
              <w:top w:val="single" w:sz="4" w:space="0" w:color="auto"/>
              <w:left w:val="single" w:sz="4" w:space="0" w:color="auto"/>
              <w:bottom w:val="nil"/>
              <w:right w:val="single" w:sz="4" w:space="0" w:color="auto"/>
            </w:tcBorders>
            <w:noWrap/>
            <w:vAlign w:val="bottom"/>
          </w:tcPr>
          <w:p w:rsidR="00E45A00" w:rsidRDefault="00E45A00">
            <w:pPr>
              <w:rPr>
                <w:rFonts w:eastAsia="Arial Unicode MS"/>
                <w:b/>
                <w:bCs/>
                <w:sz w:val="20"/>
                <w:szCs w:val="20"/>
              </w:rPr>
            </w:pPr>
            <w:r>
              <w:rPr>
                <w:b/>
                <w:bCs/>
                <w:sz w:val="20"/>
                <w:szCs w:val="20"/>
              </w:rPr>
              <w:t xml:space="preserve">Př, Ch </w:t>
            </w:r>
            <w:r>
              <w:rPr>
                <w:sz w:val="20"/>
                <w:szCs w:val="20"/>
              </w:rPr>
              <w:t>– závislosti</w:t>
            </w:r>
          </w:p>
        </w:tc>
        <w:tc>
          <w:tcPr>
            <w:tcW w:w="551"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r>
      <w:tr w:rsidR="00E45A00">
        <w:trPr>
          <w:trHeight w:val="249"/>
        </w:trPr>
        <w:tc>
          <w:tcPr>
            <w:tcW w:w="191" w:type="pct"/>
            <w:tcBorders>
              <w:top w:val="nil"/>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1453" w:type="pct"/>
            <w:tcBorders>
              <w:top w:val="nil"/>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xml:space="preserve">  využívání volného času</w:t>
            </w:r>
          </w:p>
        </w:tc>
        <w:tc>
          <w:tcPr>
            <w:tcW w:w="1620" w:type="pct"/>
            <w:tcBorders>
              <w:top w:val="nil"/>
              <w:left w:val="single" w:sz="4" w:space="0" w:color="auto"/>
              <w:right w:val="single" w:sz="4" w:space="0" w:color="auto"/>
            </w:tcBorders>
            <w:noWrap/>
            <w:vAlign w:val="bottom"/>
          </w:tcPr>
          <w:p w:rsidR="00E45A00" w:rsidRDefault="00E45A00">
            <w:pPr>
              <w:rPr>
                <w:rFonts w:eastAsia="Arial Unicode MS"/>
                <w:sz w:val="20"/>
                <w:szCs w:val="20"/>
              </w:rPr>
            </w:pPr>
          </w:p>
        </w:tc>
        <w:tc>
          <w:tcPr>
            <w:tcW w:w="1184" w:type="pct"/>
            <w:tcBorders>
              <w:top w:val="nil"/>
              <w:left w:val="single" w:sz="4" w:space="0" w:color="auto"/>
              <w:right w:val="single" w:sz="4" w:space="0" w:color="auto"/>
            </w:tcBorders>
            <w:noWrap/>
            <w:vAlign w:val="bottom"/>
          </w:tcPr>
          <w:p w:rsidR="00E45A00" w:rsidRDefault="00E45A00">
            <w:pPr>
              <w:rPr>
                <w:rFonts w:eastAsia="Arial Unicode MS"/>
                <w:b/>
                <w:bCs/>
                <w:sz w:val="20"/>
                <w:szCs w:val="20"/>
              </w:rPr>
            </w:pPr>
            <w:r>
              <w:rPr>
                <w:b/>
                <w:bCs/>
                <w:sz w:val="20"/>
                <w:szCs w:val="20"/>
              </w:rPr>
              <w:t>OSV – osobnostní rozvoj, sociální</w:t>
            </w:r>
          </w:p>
        </w:tc>
        <w:tc>
          <w:tcPr>
            <w:tcW w:w="551" w:type="pct"/>
            <w:tcBorders>
              <w:top w:val="nil"/>
              <w:left w:val="single" w:sz="4" w:space="0" w:color="auto"/>
              <w:right w:val="single" w:sz="4" w:space="0" w:color="auto"/>
            </w:tcBorders>
            <w:noWrap/>
            <w:vAlign w:val="bottom"/>
          </w:tcPr>
          <w:p w:rsidR="00E45A00" w:rsidRDefault="00E45A00">
            <w:pPr>
              <w:rPr>
                <w:sz w:val="20"/>
                <w:szCs w:val="20"/>
              </w:rPr>
            </w:pPr>
          </w:p>
        </w:tc>
      </w:tr>
      <w:tr w:rsidR="00E45A00">
        <w:trPr>
          <w:trHeight w:val="249"/>
        </w:trPr>
        <w:tc>
          <w:tcPr>
            <w:tcW w:w="191" w:type="pct"/>
            <w:tcBorders>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1453" w:type="pct"/>
            <w:tcBorders>
              <w:left w:val="single" w:sz="4" w:space="0" w:color="auto"/>
              <w:right w:val="single" w:sz="4" w:space="0" w:color="auto"/>
            </w:tcBorders>
            <w:noWrap/>
            <w:vAlign w:val="bottom"/>
          </w:tcPr>
          <w:p w:rsidR="00D852AF" w:rsidRPr="00D852AF" w:rsidRDefault="00E45A00">
            <w:pPr>
              <w:rPr>
                <w:sz w:val="20"/>
                <w:szCs w:val="20"/>
              </w:rPr>
            </w:pPr>
            <w:r>
              <w:rPr>
                <w:sz w:val="20"/>
                <w:szCs w:val="20"/>
              </w:rPr>
              <w:t>- orientuje se v nabídce volnočasových aktivit</w:t>
            </w:r>
          </w:p>
        </w:tc>
        <w:tc>
          <w:tcPr>
            <w:tcW w:w="1620" w:type="pct"/>
            <w:tcBorders>
              <w:left w:val="single" w:sz="4" w:space="0" w:color="auto"/>
              <w:right w:val="single" w:sz="4" w:space="0" w:color="auto"/>
            </w:tcBorders>
            <w:noWrap/>
            <w:vAlign w:val="bottom"/>
          </w:tcPr>
          <w:p w:rsidR="00E45A00" w:rsidRDefault="00E45A00">
            <w:pPr>
              <w:rPr>
                <w:rFonts w:eastAsia="Arial Unicode MS"/>
                <w:sz w:val="20"/>
                <w:szCs w:val="20"/>
              </w:rPr>
            </w:pPr>
          </w:p>
        </w:tc>
        <w:tc>
          <w:tcPr>
            <w:tcW w:w="1184" w:type="pct"/>
            <w:tcBorders>
              <w:left w:val="single" w:sz="4" w:space="0" w:color="auto"/>
              <w:right w:val="single" w:sz="4" w:space="0" w:color="auto"/>
            </w:tcBorders>
            <w:noWrap/>
            <w:vAlign w:val="bottom"/>
          </w:tcPr>
          <w:p w:rsidR="00E45A00" w:rsidRDefault="00E45A00">
            <w:pPr>
              <w:rPr>
                <w:rFonts w:eastAsia="Arial Unicode MS"/>
                <w:b/>
                <w:bCs/>
                <w:sz w:val="20"/>
                <w:szCs w:val="20"/>
              </w:rPr>
            </w:pPr>
            <w:r>
              <w:rPr>
                <w:b/>
                <w:bCs/>
                <w:sz w:val="20"/>
                <w:szCs w:val="20"/>
              </w:rPr>
              <w:t xml:space="preserve">            rozvoj</w:t>
            </w:r>
          </w:p>
        </w:tc>
        <w:tc>
          <w:tcPr>
            <w:tcW w:w="551" w:type="pct"/>
            <w:tcBorders>
              <w:left w:val="single" w:sz="4" w:space="0" w:color="auto"/>
              <w:right w:val="single" w:sz="4" w:space="0" w:color="auto"/>
            </w:tcBorders>
            <w:noWrap/>
            <w:vAlign w:val="bottom"/>
          </w:tcPr>
          <w:p w:rsidR="00E45A00" w:rsidRDefault="00E45A00">
            <w:pPr>
              <w:rPr>
                <w:sz w:val="20"/>
                <w:szCs w:val="20"/>
              </w:rPr>
            </w:pPr>
          </w:p>
        </w:tc>
      </w:tr>
      <w:tr w:rsidR="00E45A00">
        <w:trPr>
          <w:trHeight w:val="249"/>
        </w:trPr>
        <w:tc>
          <w:tcPr>
            <w:tcW w:w="191" w:type="pct"/>
            <w:tcBorders>
              <w:left w:val="single" w:sz="4" w:space="0" w:color="auto"/>
              <w:bottom w:val="nil"/>
              <w:right w:val="single" w:sz="4" w:space="0" w:color="auto"/>
            </w:tcBorders>
            <w:noWrap/>
            <w:vAlign w:val="bottom"/>
          </w:tcPr>
          <w:p w:rsidR="00E45A00" w:rsidRDefault="00E45A00">
            <w:pPr>
              <w:rPr>
                <w:rFonts w:eastAsia="Arial Unicode MS"/>
                <w:sz w:val="20"/>
                <w:szCs w:val="20"/>
              </w:rPr>
            </w:pPr>
            <w:r>
              <w:rPr>
                <w:sz w:val="20"/>
                <w:szCs w:val="20"/>
              </w:rPr>
              <w:t> </w:t>
            </w:r>
            <w:r w:rsidR="00D852AF">
              <w:rPr>
                <w:sz w:val="20"/>
                <w:szCs w:val="20"/>
              </w:rPr>
              <w:t xml:space="preserve">   6</w:t>
            </w:r>
          </w:p>
        </w:tc>
        <w:tc>
          <w:tcPr>
            <w:tcW w:w="1453" w:type="pct"/>
            <w:tcBorders>
              <w:left w:val="single" w:sz="4" w:space="0" w:color="auto"/>
              <w:bottom w:val="nil"/>
              <w:right w:val="single" w:sz="4" w:space="0" w:color="auto"/>
            </w:tcBorders>
            <w:noWrap/>
            <w:vAlign w:val="bottom"/>
          </w:tcPr>
          <w:p w:rsidR="00E45A00" w:rsidRDefault="00D852AF">
            <w:pPr>
              <w:rPr>
                <w:sz w:val="20"/>
                <w:szCs w:val="20"/>
              </w:rPr>
            </w:pPr>
            <w:r>
              <w:rPr>
                <w:sz w:val="20"/>
                <w:szCs w:val="20"/>
              </w:rPr>
              <w:t>-</w:t>
            </w:r>
            <w:r w:rsidR="00E45A00">
              <w:rPr>
                <w:sz w:val="20"/>
                <w:szCs w:val="20"/>
              </w:rPr>
              <w:t> </w:t>
            </w:r>
            <w:r w:rsidR="00A054FA">
              <w:rPr>
                <w:sz w:val="20"/>
                <w:szCs w:val="20"/>
              </w:rPr>
              <w:t>zná čísla tísňových linek</w:t>
            </w:r>
          </w:p>
          <w:p w:rsidR="00A054FA" w:rsidRDefault="00A054FA">
            <w:pPr>
              <w:rPr>
                <w:rFonts w:eastAsia="Arial Unicode MS"/>
                <w:sz w:val="20"/>
                <w:szCs w:val="20"/>
              </w:rPr>
            </w:pPr>
            <w:r>
              <w:rPr>
                <w:sz w:val="20"/>
                <w:szCs w:val="20"/>
              </w:rPr>
              <w:t xml:space="preserve">-zvládá poskytnutí jednoduché pomoci při </w:t>
            </w:r>
            <w:r>
              <w:rPr>
                <w:sz w:val="20"/>
                <w:szCs w:val="20"/>
              </w:rPr>
              <w:lastRenderedPageBreak/>
              <w:t>ohrožení života</w:t>
            </w:r>
          </w:p>
        </w:tc>
        <w:tc>
          <w:tcPr>
            <w:tcW w:w="1620" w:type="pct"/>
            <w:tcBorders>
              <w:left w:val="single" w:sz="4" w:space="0" w:color="auto"/>
              <w:bottom w:val="nil"/>
              <w:right w:val="single" w:sz="4" w:space="0" w:color="auto"/>
            </w:tcBorders>
            <w:noWrap/>
            <w:vAlign w:val="bottom"/>
          </w:tcPr>
          <w:p w:rsidR="00E45A00" w:rsidRDefault="00A054FA">
            <w:pPr>
              <w:rPr>
                <w:rFonts w:eastAsia="Arial Unicode MS"/>
                <w:sz w:val="20"/>
                <w:szCs w:val="20"/>
              </w:rPr>
            </w:pPr>
            <w:r>
              <w:rPr>
                <w:rFonts w:eastAsia="Arial Unicode MS"/>
                <w:sz w:val="20"/>
                <w:szCs w:val="20"/>
              </w:rPr>
              <w:lastRenderedPageBreak/>
              <w:t>-hasiči, policie, záchranná služba, IZS</w:t>
            </w:r>
          </w:p>
          <w:p w:rsidR="00A054FA" w:rsidRDefault="00A054FA">
            <w:pPr>
              <w:rPr>
                <w:rFonts w:eastAsia="Arial Unicode MS"/>
                <w:sz w:val="20"/>
                <w:szCs w:val="20"/>
              </w:rPr>
            </w:pPr>
            <w:r>
              <w:rPr>
                <w:rFonts w:eastAsia="Arial Unicode MS"/>
                <w:sz w:val="20"/>
                <w:szCs w:val="20"/>
              </w:rPr>
              <w:t>1.pomoc</w:t>
            </w:r>
          </w:p>
        </w:tc>
        <w:tc>
          <w:tcPr>
            <w:tcW w:w="1184" w:type="pct"/>
            <w:tcBorders>
              <w:left w:val="single" w:sz="4" w:space="0" w:color="auto"/>
              <w:bottom w:val="nil"/>
              <w:right w:val="single" w:sz="4" w:space="0" w:color="auto"/>
            </w:tcBorders>
            <w:noWrap/>
            <w:vAlign w:val="bottom"/>
          </w:tcPr>
          <w:p w:rsidR="00E45A00" w:rsidRDefault="00E45A00">
            <w:pPr>
              <w:rPr>
                <w:rFonts w:eastAsia="Arial Unicode MS"/>
                <w:b/>
                <w:bCs/>
                <w:sz w:val="20"/>
                <w:szCs w:val="20"/>
              </w:rPr>
            </w:pPr>
            <w:r>
              <w:rPr>
                <w:b/>
                <w:bCs/>
                <w:sz w:val="20"/>
                <w:szCs w:val="20"/>
              </w:rPr>
              <w:t>VMEGS – Evropa a svět nás zajímá</w:t>
            </w:r>
          </w:p>
        </w:tc>
        <w:tc>
          <w:tcPr>
            <w:tcW w:w="551" w:type="pct"/>
            <w:tcBorders>
              <w:left w:val="single" w:sz="4" w:space="0" w:color="auto"/>
              <w:bottom w:val="nil"/>
              <w:right w:val="single" w:sz="4" w:space="0" w:color="auto"/>
            </w:tcBorders>
            <w:noWrap/>
            <w:vAlign w:val="bottom"/>
          </w:tcPr>
          <w:p w:rsidR="00E45A00" w:rsidRDefault="00E45A00">
            <w:pPr>
              <w:rPr>
                <w:sz w:val="20"/>
                <w:szCs w:val="20"/>
              </w:rPr>
            </w:pPr>
          </w:p>
        </w:tc>
      </w:tr>
      <w:tr w:rsidR="00E45A00">
        <w:trPr>
          <w:trHeight w:val="249"/>
        </w:trPr>
        <w:tc>
          <w:tcPr>
            <w:tcW w:w="191" w:type="pct"/>
            <w:tcBorders>
              <w:top w:val="nil"/>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lastRenderedPageBreak/>
              <w:t> </w:t>
            </w:r>
            <w:r w:rsidR="00D852AF">
              <w:rPr>
                <w:sz w:val="20"/>
                <w:szCs w:val="20"/>
              </w:rPr>
              <w:t xml:space="preserve">   </w:t>
            </w:r>
          </w:p>
        </w:tc>
        <w:tc>
          <w:tcPr>
            <w:tcW w:w="1453" w:type="pct"/>
            <w:tcBorders>
              <w:top w:val="nil"/>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1620" w:type="pct"/>
            <w:tcBorders>
              <w:top w:val="nil"/>
              <w:left w:val="single" w:sz="4" w:space="0" w:color="auto"/>
              <w:right w:val="single" w:sz="4" w:space="0" w:color="auto"/>
            </w:tcBorders>
            <w:noWrap/>
            <w:vAlign w:val="bottom"/>
          </w:tcPr>
          <w:p w:rsidR="00E45A00" w:rsidRDefault="00E45A00">
            <w:pPr>
              <w:rPr>
                <w:rFonts w:eastAsia="Arial Unicode MS"/>
                <w:sz w:val="20"/>
                <w:szCs w:val="20"/>
              </w:rPr>
            </w:pPr>
          </w:p>
        </w:tc>
        <w:tc>
          <w:tcPr>
            <w:tcW w:w="1184" w:type="pct"/>
            <w:tcBorders>
              <w:top w:val="nil"/>
              <w:left w:val="single" w:sz="4" w:space="0" w:color="auto"/>
              <w:right w:val="single" w:sz="4" w:space="0" w:color="auto"/>
            </w:tcBorders>
            <w:noWrap/>
            <w:vAlign w:val="bottom"/>
          </w:tcPr>
          <w:p w:rsidR="00E45A00" w:rsidRDefault="00E45A00">
            <w:pPr>
              <w:rPr>
                <w:rFonts w:eastAsia="Arial Unicode MS"/>
                <w:b/>
                <w:bCs/>
                <w:sz w:val="20"/>
                <w:szCs w:val="20"/>
              </w:rPr>
            </w:pPr>
            <w:r>
              <w:rPr>
                <w:b/>
                <w:bCs/>
                <w:sz w:val="20"/>
                <w:szCs w:val="20"/>
              </w:rPr>
              <w:t>MUV – kulturní diference, lidské</w:t>
            </w:r>
          </w:p>
        </w:tc>
        <w:tc>
          <w:tcPr>
            <w:tcW w:w="551" w:type="pct"/>
            <w:tcBorders>
              <w:top w:val="nil"/>
              <w:left w:val="single" w:sz="4" w:space="0" w:color="auto"/>
              <w:right w:val="single" w:sz="4" w:space="0" w:color="auto"/>
            </w:tcBorders>
            <w:noWrap/>
            <w:vAlign w:val="bottom"/>
          </w:tcPr>
          <w:p w:rsidR="00E45A00" w:rsidRDefault="00E45A00">
            <w:pPr>
              <w:rPr>
                <w:sz w:val="20"/>
                <w:szCs w:val="20"/>
              </w:rPr>
            </w:pPr>
          </w:p>
        </w:tc>
      </w:tr>
      <w:tr w:rsidR="00E45A00">
        <w:trPr>
          <w:trHeight w:val="249"/>
        </w:trPr>
        <w:tc>
          <w:tcPr>
            <w:tcW w:w="191" w:type="pct"/>
            <w:tcBorders>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1453" w:type="pct"/>
            <w:tcBorders>
              <w:left w:val="single" w:sz="4" w:space="0" w:color="auto"/>
              <w:right w:val="single" w:sz="4" w:space="0" w:color="auto"/>
            </w:tcBorders>
            <w:noWrap/>
            <w:vAlign w:val="bottom"/>
          </w:tcPr>
          <w:p w:rsidR="00E45A00" w:rsidRPr="00D852AF" w:rsidRDefault="00E45A00" w:rsidP="00D852AF">
            <w:pPr>
              <w:pStyle w:val="Odstavecseseznamem"/>
              <w:ind w:left="1785"/>
              <w:rPr>
                <w:rFonts w:eastAsia="Arial Unicode MS"/>
                <w:sz w:val="20"/>
                <w:szCs w:val="20"/>
              </w:rPr>
            </w:pPr>
          </w:p>
        </w:tc>
        <w:tc>
          <w:tcPr>
            <w:tcW w:w="1620" w:type="pct"/>
            <w:tcBorders>
              <w:left w:val="single" w:sz="4" w:space="0" w:color="auto"/>
              <w:right w:val="single" w:sz="4" w:space="0" w:color="auto"/>
            </w:tcBorders>
            <w:noWrap/>
            <w:vAlign w:val="bottom"/>
          </w:tcPr>
          <w:p w:rsidR="00E45A00" w:rsidRDefault="00E45A00">
            <w:pPr>
              <w:rPr>
                <w:rFonts w:eastAsia="Arial Unicode MS"/>
                <w:sz w:val="20"/>
                <w:szCs w:val="20"/>
              </w:rPr>
            </w:pPr>
          </w:p>
        </w:tc>
        <w:tc>
          <w:tcPr>
            <w:tcW w:w="1184" w:type="pct"/>
            <w:tcBorders>
              <w:left w:val="single" w:sz="4" w:space="0" w:color="auto"/>
              <w:right w:val="single" w:sz="4" w:space="0" w:color="auto"/>
            </w:tcBorders>
            <w:noWrap/>
            <w:vAlign w:val="bottom"/>
          </w:tcPr>
          <w:p w:rsidR="00E45A00" w:rsidRDefault="00E45A00">
            <w:pPr>
              <w:rPr>
                <w:rFonts w:eastAsia="Arial Unicode MS"/>
                <w:b/>
                <w:bCs/>
                <w:sz w:val="20"/>
                <w:szCs w:val="20"/>
              </w:rPr>
            </w:pPr>
            <w:r>
              <w:rPr>
                <w:b/>
                <w:bCs/>
                <w:sz w:val="20"/>
                <w:szCs w:val="20"/>
              </w:rPr>
              <w:t xml:space="preserve">           vztahy</w:t>
            </w:r>
          </w:p>
        </w:tc>
        <w:tc>
          <w:tcPr>
            <w:tcW w:w="551" w:type="pct"/>
            <w:tcBorders>
              <w:left w:val="single" w:sz="4" w:space="0" w:color="auto"/>
              <w:right w:val="single" w:sz="4" w:space="0" w:color="auto"/>
            </w:tcBorders>
            <w:noWrap/>
            <w:vAlign w:val="bottom"/>
          </w:tcPr>
          <w:p w:rsidR="00E45A00" w:rsidRDefault="00E45A00">
            <w:pPr>
              <w:rPr>
                <w:sz w:val="20"/>
                <w:szCs w:val="20"/>
              </w:rPr>
            </w:pPr>
          </w:p>
        </w:tc>
      </w:tr>
      <w:tr w:rsidR="00E45A00">
        <w:trPr>
          <w:trHeight w:val="301"/>
        </w:trPr>
        <w:tc>
          <w:tcPr>
            <w:tcW w:w="191" w:type="pct"/>
            <w:tcBorders>
              <w:left w:val="single" w:sz="4" w:space="0" w:color="auto"/>
              <w:bottom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1453" w:type="pct"/>
            <w:tcBorders>
              <w:left w:val="single" w:sz="4" w:space="0" w:color="auto"/>
              <w:bottom w:val="single" w:sz="4" w:space="0" w:color="auto"/>
              <w:right w:val="single" w:sz="4" w:space="0" w:color="auto"/>
            </w:tcBorders>
            <w:noWrap/>
            <w:vAlign w:val="bottom"/>
          </w:tcPr>
          <w:p w:rsidR="00E45A00" w:rsidRDefault="00E45A00">
            <w:pPr>
              <w:rPr>
                <w:rFonts w:eastAsia="Arial Unicode MS"/>
                <w:sz w:val="20"/>
                <w:szCs w:val="20"/>
              </w:rPr>
            </w:pPr>
          </w:p>
        </w:tc>
        <w:tc>
          <w:tcPr>
            <w:tcW w:w="1620"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184" w:type="pct"/>
            <w:tcBorders>
              <w:left w:val="single" w:sz="4" w:space="0" w:color="auto"/>
              <w:bottom w:val="single" w:sz="4" w:space="0" w:color="auto"/>
              <w:right w:val="single" w:sz="4" w:space="0" w:color="auto"/>
            </w:tcBorders>
            <w:noWrap/>
          </w:tcPr>
          <w:p w:rsidR="00E45A00" w:rsidRDefault="00E45A00">
            <w:pPr>
              <w:rPr>
                <w:rFonts w:eastAsia="Arial Unicode MS"/>
                <w:b/>
                <w:bCs/>
                <w:sz w:val="20"/>
                <w:szCs w:val="20"/>
              </w:rPr>
            </w:pPr>
            <w:r>
              <w:rPr>
                <w:b/>
                <w:bCs/>
                <w:sz w:val="20"/>
                <w:szCs w:val="20"/>
              </w:rPr>
              <w:t>MEV – práce v realizačním týmu</w:t>
            </w:r>
          </w:p>
        </w:tc>
        <w:tc>
          <w:tcPr>
            <w:tcW w:w="551" w:type="pct"/>
            <w:tcBorders>
              <w:left w:val="single" w:sz="4" w:space="0" w:color="auto"/>
              <w:bottom w:val="single" w:sz="4" w:space="0" w:color="auto"/>
              <w:right w:val="single" w:sz="4" w:space="0" w:color="auto"/>
            </w:tcBorders>
            <w:noWrap/>
            <w:vAlign w:val="center"/>
          </w:tcPr>
          <w:p w:rsidR="00E45A00" w:rsidRDefault="00E45A00">
            <w:pPr>
              <w:jc w:val="center"/>
              <w:rPr>
                <w:b/>
                <w:bCs/>
                <w:sz w:val="20"/>
                <w:szCs w:val="20"/>
              </w:rPr>
            </w:pPr>
          </w:p>
        </w:tc>
      </w:tr>
      <w:tr w:rsidR="00E45A00">
        <w:trPr>
          <w:trHeight w:val="249"/>
        </w:trPr>
        <w:tc>
          <w:tcPr>
            <w:tcW w:w="191" w:type="pct"/>
            <w:tcBorders>
              <w:top w:val="single" w:sz="4" w:space="0" w:color="auto"/>
            </w:tcBorders>
            <w:noWrap/>
          </w:tcPr>
          <w:p w:rsidR="00E45A00" w:rsidRDefault="00E45A00">
            <w:pPr>
              <w:rPr>
                <w:rFonts w:eastAsia="Arial Unicode MS"/>
                <w:sz w:val="20"/>
                <w:szCs w:val="20"/>
              </w:rPr>
            </w:pPr>
          </w:p>
        </w:tc>
        <w:tc>
          <w:tcPr>
            <w:tcW w:w="1453" w:type="pct"/>
            <w:tcBorders>
              <w:top w:val="single" w:sz="4" w:space="0" w:color="auto"/>
            </w:tcBorders>
            <w:noWrap/>
            <w:vAlign w:val="bottom"/>
          </w:tcPr>
          <w:p w:rsidR="00E45A00" w:rsidRDefault="00E45A00">
            <w:pPr>
              <w:rPr>
                <w:b/>
                <w:sz w:val="20"/>
                <w:szCs w:val="20"/>
              </w:rPr>
            </w:pPr>
          </w:p>
        </w:tc>
        <w:tc>
          <w:tcPr>
            <w:tcW w:w="1620" w:type="pct"/>
            <w:tcBorders>
              <w:top w:val="single" w:sz="4" w:space="0" w:color="auto"/>
            </w:tcBorders>
            <w:noWrap/>
            <w:vAlign w:val="bottom"/>
          </w:tcPr>
          <w:p w:rsidR="00E45A00" w:rsidRDefault="00E45A00">
            <w:pPr>
              <w:rPr>
                <w:b/>
                <w:bCs/>
                <w:sz w:val="20"/>
                <w:szCs w:val="20"/>
              </w:rPr>
            </w:pPr>
          </w:p>
        </w:tc>
        <w:tc>
          <w:tcPr>
            <w:tcW w:w="1184" w:type="pct"/>
            <w:tcBorders>
              <w:top w:val="single" w:sz="4" w:space="0" w:color="auto"/>
            </w:tcBorders>
            <w:noWrap/>
          </w:tcPr>
          <w:p w:rsidR="00E45A00" w:rsidRDefault="00E45A00">
            <w:pPr>
              <w:rPr>
                <w:rFonts w:eastAsia="Arial Unicode MS"/>
                <w:b/>
                <w:bCs/>
                <w:sz w:val="20"/>
                <w:szCs w:val="20"/>
              </w:rPr>
            </w:pPr>
          </w:p>
        </w:tc>
        <w:tc>
          <w:tcPr>
            <w:tcW w:w="551" w:type="pct"/>
            <w:tcBorders>
              <w:top w:val="single" w:sz="4" w:space="0" w:color="auto"/>
            </w:tcBorders>
            <w:noWrap/>
            <w:vAlign w:val="bottom"/>
          </w:tcPr>
          <w:p w:rsidR="00E45A00" w:rsidRDefault="00E45A00">
            <w:pPr>
              <w:jc w:val="both"/>
              <w:rPr>
                <w:sz w:val="20"/>
                <w:szCs w:val="20"/>
              </w:rPr>
            </w:pPr>
          </w:p>
        </w:tc>
      </w:tr>
      <w:tr w:rsidR="00E45A00">
        <w:trPr>
          <w:trHeight w:val="249"/>
        </w:trPr>
        <w:tc>
          <w:tcPr>
            <w:tcW w:w="191" w:type="pct"/>
            <w:tcBorders>
              <w:bottom w:val="nil"/>
            </w:tcBorders>
            <w:noWrap/>
          </w:tcPr>
          <w:p w:rsidR="00E45A00" w:rsidRDefault="00E45A00">
            <w:pPr>
              <w:rPr>
                <w:rFonts w:eastAsia="Arial Unicode MS"/>
                <w:sz w:val="20"/>
                <w:szCs w:val="20"/>
              </w:rPr>
            </w:pPr>
          </w:p>
        </w:tc>
        <w:tc>
          <w:tcPr>
            <w:tcW w:w="1453" w:type="pct"/>
            <w:tcBorders>
              <w:bottom w:val="nil"/>
            </w:tcBorders>
            <w:noWrap/>
            <w:vAlign w:val="bottom"/>
          </w:tcPr>
          <w:p w:rsidR="00E45A00" w:rsidRDefault="00E45A00">
            <w:pPr>
              <w:rPr>
                <w:b/>
                <w:sz w:val="20"/>
                <w:szCs w:val="20"/>
              </w:rPr>
            </w:pPr>
            <w:r>
              <w:rPr>
                <w:b/>
                <w:sz w:val="20"/>
                <w:szCs w:val="20"/>
              </w:rPr>
              <w:t>Vzdělávací oblast:</w:t>
            </w:r>
          </w:p>
        </w:tc>
        <w:tc>
          <w:tcPr>
            <w:tcW w:w="1620" w:type="pct"/>
            <w:tcBorders>
              <w:bottom w:val="nil"/>
            </w:tcBorders>
            <w:noWrap/>
            <w:vAlign w:val="bottom"/>
          </w:tcPr>
          <w:p w:rsidR="00E45A00" w:rsidRDefault="00E45A00">
            <w:pPr>
              <w:rPr>
                <w:b/>
                <w:sz w:val="20"/>
                <w:szCs w:val="20"/>
              </w:rPr>
            </w:pPr>
            <w:r>
              <w:rPr>
                <w:b/>
                <w:bCs/>
                <w:sz w:val="20"/>
                <w:szCs w:val="20"/>
              </w:rPr>
              <w:t>Člověk a společnost</w:t>
            </w:r>
          </w:p>
        </w:tc>
        <w:tc>
          <w:tcPr>
            <w:tcW w:w="1184" w:type="pct"/>
            <w:tcBorders>
              <w:bottom w:val="nil"/>
            </w:tcBorders>
            <w:noWrap/>
          </w:tcPr>
          <w:p w:rsidR="00E45A00" w:rsidRDefault="00E45A00">
            <w:pPr>
              <w:rPr>
                <w:rFonts w:eastAsia="Arial Unicode MS"/>
                <w:b/>
                <w:bCs/>
                <w:sz w:val="20"/>
                <w:szCs w:val="20"/>
              </w:rPr>
            </w:pPr>
          </w:p>
        </w:tc>
        <w:tc>
          <w:tcPr>
            <w:tcW w:w="551" w:type="pct"/>
            <w:tcBorders>
              <w:bottom w:val="nil"/>
            </w:tcBorders>
            <w:noWrap/>
            <w:vAlign w:val="bottom"/>
          </w:tcPr>
          <w:p w:rsidR="00E45A00" w:rsidRDefault="00E45A00">
            <w:pPr>
              <w:jc w:val="both"/>
              <w:rPr>
                <w:sz w:val="20"/>
                <w:szCs w:val="20"/>
              </w:rPr>
            </w:pPr>
          </w:p>
        </w:tc>
      </w:tr>
      <w:tr w:rsidR="00E45A00">
        <w:trPr>
          <w:trHeight w:val="249"/>
        </w:trPr>
        <w:tc>
          <w:tcPr>
            <w:tcW w:w="191" w:type="pct"/>
            <w:tcBorders>
              <w:top w:val="nil"/>
            </w:tcBorders>
            <w:noWrap/>
          </w:tcPr>
          <w:p w:rsidR="00E45A00" w:rsidRDefault="00E45A00">
            <w:pPr>
              <w:rPr>
                <w:rFonts w:eastAsia="Arial Unicode MS"/>
                <w:sz w:val="20"/>
                <w:szCs w:val="20"/>
              </w:rPr>
            </w:pPr>
          </w:p>
        </w:tc>
        <w:tc>
          <w:tcPr>
            <w:tcW w:w="1453" w:type="pct"/>
            <w:tcBorders>
              <w:top w:val="nil"/>
            </w:tcBorders>
            <w:noWrap/>
            <w:vAlign w:val="bottom"/>
          </w:tcPr>
          <w:p w:rsidR="00E45A00" w:rsidRDefault="00E45A00">
            <w:pPr>
              <w:rPr>
                <w:b/>
                <w:sz w:val="20"/>
                <w:szCs w:val="20"/>
              </w:rPr>
            </w:pPr>
            <w:r>
              <w:rPr>
                <w:b/>
                <w:sz w:val="20"/>
                <w:szCs w:val="20"/>
              </w:rPr>
              <w:t>Vyučovací předmět:</w:t>
            </w:r>
          </w:p>
        </w:tc>
        <w:tc>
          <w:tcPr>
            <w:tcW w:w="1620" w:type="pct"/>
            <w:tcBorders>
              <w:top w:val="nil"/>
            </w:tcBorders>
            <w:noWrap/>
            <w:vAlign w:val="bottom"/>
          </w:tcPr>
          <w:p w:rsidR="00E45A00" w:rsidRDefault="00E45A00">
            <w:pPr>
              <w:rPr>
                <w:b/>
                <w:sz w:val="20"/>
                <w:szCs w:val="20"/>
              </w:rPr>
            </w:pPr>
            <w:r>
              <w:rPr>
                <w:b/>
                <w:bCs/>
                <w:sz w:val="20"/>
                <w:szCs w:val="20"/>
              </w:rPr>
              <w:t>Občanská a rodinná výchova</w:t>
            </w:r>
          </w:p>
        </w:tc>
        <w:tc>
          <w:tcPr>
            <w:tcW w:w="1184" w:type="pct"/>
            <w:tcBorders>
              <w:top w:val="nil"/>
            </w:tcBorders>
            <w:noWrap/>
          </w:tcPr>
          <w:p w:rsidR="00E45A00" w:rsidRDefault="00E45A00">
            <w:pPr>
              <w:rPr>
                <w:rFonts w:eastAsia="Arial Unicode MS"/>
                <w:b/>
                <w:bCs/>
                <w:sz w:val="20"/>
                <w:szCs w:val="20"/>
              </w:rPr>
            </w:pPr>
          </w:p>
        </w:tc>
        <w:tc>
          <w:tcPr>
            <w:tcW w:w="551" w:type="pct"/>
            <w:tcBorders>
              <w:top w:val="nil"/>
            </w:tcBorders>
            <w:noWrap/>
            <w:vAlign w:val="bottom"/>
          </w:tcPr>
          <w:p w:rsidR="00E45A00" w:rsidRDefault="00E45A00">
            <w:pPr>
              <w:jc w:val="both"/>
              <w:rPr>
                <w:sz w:val="20"/>
                <w:szCs w:val="20"/>
              </w:rPr>
            </w:pPr>
          </w:p>
        </w:tc>
      </w:tr>
      <w:tr w:rsidR="00E45A00">
        <w:trPr>
          <w:trHeight w:val="123"/>
        </w:trPr>
        <w:tc>
          <w:tcPr>
            <w:tcW w:w="191" w:type="pct"/>
            <w:tcBorders>
              <w:bottom w:val="single" w:sz="4" w:space="0" w:color="auto"/>
            </w:tcBorders>
            <w:noWrap/>
          </w:tcPr>
          <w:p w:rsidR="00E45A00" w:rsidRDefault="00E45A00">
            <w:pPr>
              <w:rPr>
                <w:rFonts w:eastAsia="Arial Unicode MS"/>
                <w:sz w:val="20"/>
                <w:szCs w:val="20"/>
              </w:rPr>
            </w:pPr>
          </w:p>
        </w:tc>
        <w:tc>
          <w:tcPr>
            <w:tcW w:w="1453" w:type="pct"/>
            <w:tcBorders>
              <w:bottom w:val="single" w:sz="4" w:space="0" w:color="auto"/>
            </w:tcBorders>
            <w:noWrap/>
            <w:vAlign w:val="bottom"/>
          </w:tcPr>
          <w:p w:rsidR="00E45A00" w:rsidRDefault="00E45A00">
            <w:pPr>
              <w:rPr>
                <w:b/>
                <w:sz w:val="20"/>
                <w:szCs w:val="20"/>
              </w:rPr>
            </w:pPr>
            <w:r>
              <w:rPr>
                <w:b/>
                <w:sz w:val="20"/>
                <w:szCs w:val="20"/>
              </w:rPr>
              <w:t>Ročník:</w:t>
            </w:r>
          </w:p>
        </w:tc>
        <w:tc>
          <w:tcPr>
            <w:tcW w:w="1620" w:type="pct"/>
            <w:tcBorders>
              <w:bottom w:val="single" w:sz="4" w:space="0" w:color="auto"/>
            </w:tcBorders>
            <w:noWrap/>
            <w:vAlign w:val="bottom"/>
          </w:tcPr>
          <w:p w:rsidR="00E45A00" w:rsidRDefault="00E45A00">
            <w:pPr>
              <w:rPr>
                <w:b/>
                <w:sz w:val="20"/>
                <w:szCs w:val="20"/>
              </w:rPr>
            </w:pPr>
            <w:r>
              <w:rPr>
                <w:b/>
                <w:sz w:val="20"/>
                <w:szCs w:val="20"/>
              </w:rPr>
              <w:t>7.</w:t>
            </w:r>
          </w:p>
        </w:tc>
        <w:tc>
          <w:tcPr>
            <w:tcW w:w="1184" w:type="pct"/>
            <w:tcBorders>
              <w:bottom w:val="single" w:sz="4" w:space="0" w:color="auto"/>
            </w:tcBorders>
            <w:noWrap/>
          </w:tcPr>
          <w:p w:rsidR="00E45A00" w:rsidRDefault="00E45A00">
            <w:pPr>
              <w:ind w:firstLineChars="400" w:firstLine="800"/>
              <w:rPr>
                <w:rFonts w:eastAsia="Arial Unicode MS"/>
                <w:sz w:val="20"/>
                <w:szCs w:val="20"/>
              </w:rPr>
            </w:pPr>
          </w:p>
        </w:tc>
        <w:tc>
          <w:tcPr>
            <w:tcW w:w="551" w:type="pct"/>
            <w:tcBorders>
              <w:bottom w:val="single" w:sz="4" w:space="0" w:color="auto"/>
            </w:tcBorders>
            <w:noWrap/>
          </w:tcPr>
          <w:p w:rsidR="00E45A00" w:rsidRDefault="00E45A00">
            <w:pPr>
              <w:rPr>
                <w:sz w:val="20"/>
                <w:szCs w:val="20"/>
              </w:rPr>
            </w:pPr>
          </w:p>
        </w:tc>
      </w:tr>
      <w:tr w:rsidR="00E45A00">
        <w:trPr>
          <w:trHeight w:val="249"/>
        </w:trPr>
        <w:tc>
          <w:tcPr>
            <w:tcW w:w="191"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RVP</w:t>
            </w:r>
          </w:p>
        </w:tc>
        <w:tc>
          <w:tcPr>
            <w:tcW w:w="1453"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620"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Učivo</w:t>
            </w:r>
          </w:p>
        </w:tc>
        <w:tc>
          <w:tcPr>
            <w:tcW w:w="1184"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Průřezová témata, mezipředmětové vztahy, projekty</w:t>
            </w:r>
          </w:p>
        </w:tc>
        <w:tc>
          <w:tcPr>
            <w:tcW w:w="551"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49"/>
        </w:trPr>
        <w:tc>
          <w:tcPr>
            <w:tcW w:w="191" w:type="pct"/>
            <w:tcBorders>
              <w:top w:val="single" w:sz="4" w:space="0" w:color="auto"/>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1</w:t>
            </w:r>
          </w:p>
        </w:tc>
        <w:tc>
          <w:tcPr>
            <w:tcW w:w="1453" w:type="pct"/>
            <w:tcBorders>
              <w:top w:val="single" w:sz="4" w:space="0" w:color="auto"/>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xml:space="preserve">- vysvětlí pojem národa z hlediska své </w:t>
            </w:r>
          </w:p>
        </w:tc>
        <w:tc>
          <w:tcPr>
            <w:tcW w:w="1620" w:type="pct"/>
            <w:tcBorders>
              <w:top w:val="single" w:sz="4" w:space="0" w:color="auto"/>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národ – kořeny národa, historie národa</w:t>
            </w:r>
          </w:p>
        </w:tc>
        <w:tc>
          <w:tcPr>
            <w:tcW w:w="1184" w:type="pct"/>
            <w:tcBorders>
              <w:top w:val="single" w:sz="4" w:space="0" w:color="auto"/>
              <w:left w:val="single" w:sz="4" w:space="0" w:color="auto"/>
              <w:bottom w:val="nil"/>
              <w:right w:val="single" w:sz="4" w:space="0" w:color="auto"/>
            </w:tcBorders>
            <w:noWrap/>
          </w:tcPr>
          <w:p w:rsidR="00E45A00" w:rsidRDefault="00E45A00">
            <w:pPr>
              <w:rPr>
                <w:rFonts w:eastAsia="Arial Unicode MS"/>
                <w:b/>
                <w:bCs/>
                <w:sz w:val="20"/>
                <w:szCs w:val="20"/>
              </w:rPr>
            </w:pPr>
            <w:r>
              <w:rPr>
                <w:b/>
                <w:bCs/>
                <w:sz w:val="20"/>
                <w:szCs w:val="20"/>
              </w:rPr>
              <w:t xml:space="preserve">D, Čj, </w:t>
            </w:r>
            <w:r>
              <w:rPr>
                <w:sz w:val="20"/>
                <w:szCs w:val="20"/>
              </w:rPr>
              <w:t>cizí jazyky</w:t>
            </w:r>
          </w:p>
        </w:tc>
        <w:tc>
          <w:tcPr>
            <w:tcW w:w="551" w:type="pct"/>
            <w:tcBorders>
              <w:top w:val="single" w:sz="4" w:space="0" w:color="auto"/>
              <w:left w:val="single" w:sz="4" w:space="0" w:color="auto"/>
              <w:bottom w:val="nil"/>
              <w:right w:val="single" w:sz="4" w:space="0" w:color="auto"/>
            </w:tcBorders>
            <w:noWrap/>
            <w:vAlign w:val="bottom"/>
          </w:tcPr>
          <w:p w:rsidR="00E45A00" w:rsidRDefault="00E45A00">
            <w:pPr>
              <w:jc w:val="both"/>
              <w:rPr>
                <w:sz w:val="20"/>
                <w:szCs w:val="20"/>
              </w:rPr>
            </w:pPr>
          </w:p>
        </w:tc>
      </w:tr>
      <w:tr w:rsidR="00E45A00">
        <w:trPr>
          <w:trHeight w:val="249"/>
        </w:trPr>
        <w:tc>
          <w:tcPr>
            <w:tcW w:w="191" w:type="pct"/>
            <w:tcBorders>
              <w:top w:val="nil"/>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top w:val="nil"/>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přináležitosti k českému národu a českému státu</w:t>
            </w:r>
          </w:p>
        </w:tc>
        <w:tc>
          <w:tcPr>
            <w:tcW w:w="1620" w:type="pct"/>
            <w:tcBorders>
              <w:top w:val="nil"/>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národní bohatství (přírodní krásy, kulturní </w:t>
            </w:r>
          </w:p>
        </w:tc>
        <w:tc>
          <w:tcPr>
            <w:tcW w:w="1184" w:type="pct"/>
            <w:tcBorders>
              <w:top w:val="nil"/>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top w:val="nil"/>
              <w:left w:val="single" w:sz="4" w:space="0" w:color="auto"/>
              <w:right w:val="single" w:sz="4" w:space="0" w:color="auto"/>
            </w:tcBorders>
            <w:noWrap/>
            <w:vAlign w:val="bottom"/>
          </w:tcPr>
          <w:p w:rsidR="00E45A00" w:rsidRDefault="00E45A00">
            <w:pPr>
              <w:jc w:val="both"/>
              <w:rPr>
                <w:sz w:val="20"/>
                <w:szCs w:val="20"/>
              </w:rPr>
            </w:pPr>
          </w:p>
        </w:tc>
      </w:tr>
      <w:tr w:rsidR="00E45A00">
        <w:trPr>
          <w:trHeight w:val="249"/>
        </w:trPr>
        <w:tc>
          <w:tcPr>
            <w:tcW w:w="191"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určí významné historické mezníky v dějinách</w:t>
            </w:r>
          </w:p>
        </w:tc>
        <w:tc>
          <w:tcPr>
            <w:tcW w:w="1620"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bohatství, významné osobnosti)</w:t>
            </w:r>
          </w:p>
        </w:tc>
        <w:tc>
          <w:tcPr>
            <w:tcW w:w="1184" w:type="pct"/>
            <w:tcBorders>
              <w:left w:val="single" w:sz="4" w:space="0" w:color="auto"/>
              <w:right w:val="single" w:sz="4" w:space="0" w:color="auto"/>
            </w:tcBorders>
            <w:noWrap/>
          </w:tcPr>
          <w:p w:rsidR="00E45A00" w:rsidRDefault="00E45A00">
            <w:pPr>
              <w:rPr>
                <w:rFonts w:eastAsia="Arial Unicode MS"/>
                <w:b/>
                <w:bCs/>
                <w:sz w:val="20"/>
                <w:szCs w:val="20"/>
              </w:rPr>
            </w:pPr>
            <w:r>
              <w:rPr>
                <w:b/>
                <w:bCs/>
                <w:sz w:val="20"/>
                <w:szCs w:val="20"/>
              </w:rPr>
              <w:t>Př, Z</w:t>
            </w:r>
          </w:p>
        </w:tc>
        <w:tc>
          <w:tcPr>
            <w:tcW w:w="551" w:type="pct"/>
            <w:tcBorders>
              <w:left w:val="single" w:sz="4" w:space="0" w:color="auto"/>
              <w:right w:val="single" w:sz="4" w:space="0" w:color="auto"/>
            </w:tcBorders>
            <w:noWrap/>
            <w:vAlign w:val="bottom"/>
          </w:tcPr>
          <w:p w:rsidR="00E45A00" w:rsidRDefault="00E45A00">
            <w:pPr>
              <w:jc w:val="both"/>
              <w:rPr>
                <w:sz w:val="20"/>
                <w:szCs w:val="20"/>
              </w:rPr>
            </w:pPr>
          </w:p>
        </w:tc>
      </w:tr>
      <w:tr w:rsidR="00E45A00">
        <w:trPr>
          <w:trHeight w:val="249"/>
        </w:trPr>
        <w:tc>
          <w:tcPr>
            <w:tcW w:w="191"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národa</w:t>
            </w:r>
          </w:p>
        </w:tc>
        <w:tc>
          <w:tcPr>
            <w:tcW w:w="1620" w:type="pct"/>
            <w:tcBorders>
              <w:left w:val="single" w:sz="4" w:space="0" w:color="auto"/>
              <w:right w:val="single" w:sz="4" w:space="0" w:color="auto"/>
            </w:tcBorders>
            <w:noWrap/>
          </w:tcPr>
          <w:p w:rsidR="00E45A00" w:rsidRDefault="00E45A00">
            <w:pPr>
              <w:rPr>
                <w:rFonts w:eastAsia="Arial Unicode MS"/>
                <w:sz w:val="20"/>
                <w:szCs w:val="20"/>
              </w:rPr>
            </w:pPr>
          </w:p>
        </w:tc>
        <w:tc>
          <w:tcPr>
            <w:tcW w:w="1184"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left w:val="single" w:sz="4" w:space="0" w:color="auto"/>
              <w:right w:val="single" w:sz="4" w:space="0" w:color="auto"/>
            </w:tcBorders>
            <w:noWrap/>
            <w:vAlign w:val="center"/>
          </w:tcPr>
          <w:p w:rsidR="00E45A00" w:rsidRDefault="00E45A00">
            <w:pPr>
              <w:jc w:val="center"/>
              <w:rPr>
                <w:b/>
                <w:bCs/>
                <w:sz w:val="20"/>
                <w:szCs w:val="20"/>
              </w:rPr>
            </w:pPr>
          </w:p>
        </w:tc>
      </w:tr>
      <w:tr w:rsidR="00E45A00">
        <w:trPr>
          <w:trHeight w:val="249"/>
        </w:trPr>
        <w:tc>
          <w:tcPr>
            <w:tcW w:w="191" w:type="pct"/>
            <w:tcBorders>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určí zajímavá a památná místa našeho státu</w:t>
            </w:r>
          </w:p>
        </w:tc>
        <w:tc>
          <w:tcPr>
            <w:tcW w:w="1620" w:type="pct"/>
            <w:tcBorders>
              <w:left w:val="single" w:sz="4" w:space="0" w:color="auto"/>
              <w:bottom w:val="nil"/>
              <w:right w:val="single" w:sz="4" w:space="0" w:color="auto"/>
            </w:tcBorders>
            <w:noWrap/>
          </w:tcPr>
          <w:p w:rsidR="00E45A00" w:rsidRDefault="00E45A00">
            <w:pPr>
              <w:rPr>
                <w:rFonts w:eastAsia="Arial Unicode MS"/>
                <w:sz w:val="20"/>
                <w:szCs w:val="20"/>
              </w:rPr>
            </w:pPr>
          </w:p>
        </w:tc>
        <w:tc>
          <w:tcPr>
            <w:tcW w:w="1184" w:type="pct"/>
            <w:tcBorders>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left w:val="single" w:sz="4" w:space="0" w:color="auto"/>
              <w:bottom w:val="nil"/>
              <w:right w:val="single" w:sz="4" w:space="0" w:color="auto"/>
            </w:tcBorders>
            <w:noWrap/>
          </w:tcPr>
          <w:p w:rsidR="00E45A00" w:rsidRDefault="00E45A00">
            <w:pPr>
              <w:rPr>
                <w:sz w:val="20"/>
                <w:szCs w:val="20"/>
              </w:rPr>
            </w:pPr>
          </w:p>
        </w:tc>
      </w:tr>
      <w:tr w:rsidR="00E45A00">
        <w:trPr>
          <w:trHeight w:val="249"/>
        </w:trPr>
        <w:tc>
          <w:tcPr>
            <w:tcW w:w="191" w:type="pct"/>
            <w:tcBorders>
              <w:top w:val="nil"/>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top w:val="nil"/>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xml:space="preserve">- uvede příklady významných osobností, které </w:t>
            </w:r>
          </w:p>
        </w:tc>
        <w:tc>
          <w:tcPr>
            <w:tcW w:w="1620" w:type="pct"/>
            <w:tcBorders>
              <w:top w:val="nil"/>
              <w:left w:val="single" w:sz="4" w:space="0" w:color="auto"/>
              <w:bottom w:val="nil"/>
              <w:right w:val="single" w:sz="4" w:space="0" w:color="auto"/>
            </w:tcBorders>
            <w:noWrap/>
          </w:tcPr>
          <w:p w:rsidR="00E45A00" w:rsidRDefault="00E45A00">
            <w:pPr>
              <w:rPr>
                <w:rFonts w:eastAsia="Arial Unicode MS"/>
                <w:sz w:val="20"/>
                <w:szCs w:val="20"/>
              </w:rPr>
            </w:pPr>
          </w:p>
        </w:tc>
        <w:tc>
          <w:tcPr>
            <w:tcW w:w="1184" w:type="pct"/>
            <w:tcBorders>
              <w:top w:val="nil"/>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49"/>
        </w:trPr>
        <w:tc>
          <w:tcPr>
            <w:tcW w:w="191" w:type="pct"/>
            <w:tcBorders>
              <w:top w:val="nil"/>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top w:val="nil"/>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xml:space="preserve">  proslavily náš národ</w:t>
            </w:r>
          </w:p>
        </w:tc>
        <w:tc>
          <w:tcPr>
            <w:tcW w:w="1620" w:type="pct"/>
            <w:tcBorders>
              <w:top w:val="nil"/>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184" w:type="pct"/>
            <w:tcBorders>
              <w:top w:val="nil"/>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top w:val="nil"/>
              <w:left w:val="single" w:sz="4" w:space="0" w:color="auto"/>
              <w:bottom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top w:val="single" w:sz="4" w:space="0" w:color="auto"/>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2</w:t>
            </w:r>
          </w:p>
        </w:tc>
        <w:tc>
          <w:tcPr>
            <w:tcW w:w="1453" w:type="pct"/>
            <w:tcBorders>
              <w:top w:val="single" w:sz="4" w:space="0" w:color="auto"/>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xml:space="preserve">- na příkladech vyloží pojem vlastenectví a </w:t>
            </w:r>
          </w:p>
        </w:tc>
        <w:tc>
          <w:tcPr>
            <w:tcW w:w="1620" w:type="pct"/>
            <w:tcBorders>
              <w:top w:val="single" w:sz="4" w:space="0" w:color="auto"/>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vlast - pojem vlast</w:t>
            </w:r>
          </w:p>
        </w:tc>
        <w:tc>
          <w:tcPr>
            <w:tcW w:w="1184" w:type="pct"/>
            <w:tcBorders>
              <w:top w:val="single" w:sz="4" w:space="0" w:color="auto"/>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top w:val="single" w:sz="4" w:space="0" w:color="auto"/>
              <w:left w:val="single" w:sz="4" w:space="0" w:color="auto"/>
              <w:bottom w:val="nil"/>
              <w:right w:val="single" w:sz="4" w:space="0" w:color="auto"/>
            </w:tcBorders>
            <w:noWrap/>
          </w:tcPr>
          <w:p w:rsidR="00E45A00" w:rsidRDefault="00E45A00">
            <w:pPr>
              <w:rPr>
                <w:sz w:val="20"/>
                <w:szCs w:val="20"/>
              </w:rPr>
            </w:pPr>
          </w:p>
        </w:tc>
      </w:tr>
      <w:tr w:rsidR="00E45A00">
        <w:trPr>
          <w:trHeight w:val="249"/>
        </w:trPr>
        <w:tc>
          <w:tcPr>
            <w:tcW w:w="191" w:type="pct"/>
            <w:tcBorders>
              <w:top w:val="nil"/>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top w:val="nil"/>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odliší projevy vlasteneckých pocitů od </w:t>
            </w:r>
          </w:p>
        </w:tc>
        <w:tc>
          <w:tcPr>
            <w:tcW w:w="1620" w:type="pct"/>
            <w:tcBorders>
              <w:top w:val="nil"/>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 národní a státní symboly</w:t>
            </w:r>
          </w:p>
        </w:tc>
        <w:tc>
          <w:tcPr>
            <w:tcW w:w="1184" w:type="pct"/>
            <w:tcBorders>
              <w:top w:val="nil"/>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top w:val="nil"/>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xml:space="preserve">  projevů nacionalismu</w:t>
            </w:r>
          </w:p>
        </w:tc>
        <w:tc>
          <w:tcPr>
            <w:tcW w:w="1620"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xml:space="preserve">           - státní svátky</w:t>
            </w:r>
          </w:p>
        </w:tc>
        <w:tc>
          <w:tcPr>
            <w:tcW w:w="1184"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left w:val="single" w:sz="4" w:space="0" w:color="auto"/>
              <w:bottom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top w:val="single" w:sz="4" w:space="0" w:color="auto"/>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1</w:t>
            </w:r>
          </w:p>
        </w:tc>
        <w:tc>
          <w:tcPr>
            <w:tcW w:w="1453" w:type="pct"/>
            <w:tcBorders>
              <w:top w:val="single" w:sz="4" w:space="0" w:color="auto"/>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xml:space="preserve">- vysvětlí význam symbolů našeho státu a </w:t>
            </w:r>
          </w:p>
        </w:tc>
        <w:tc>
          <w:tcPr>
            <w:tcW w:w="1620" w:type="pct"/>
            <w:tcBorders>
              <w:top w:val="single" w:sz="4" w:space="0" w:color="auto"/>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xml:space="preserve">           - hlavní město</w:t>
            </w:r>
          </w:p>
        </w:tc>
        <w:tc>
          <w:tcPr>
            <w:tcW w:w="1184" w:type="pct"/>
            <w:tcBorders>
              <w:top w:val="single" w:sz="4" w:space="0" w:color="auto"/>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top w:val="single" w:sz="4" w:space="0" w:color="auto"/>
              <w:left w:val="single" w:sz="4" w:space="0" w:color="auto"/>
              <w:bottom w:val="nil"/>
              <w:right w:val="single" w:sz="4" w:space="0" w:color="auto"/>
            </w:tcBorders>
            <w:noWrap/>
          </w:tcPr>
          <w:p w:rsidR="00E45A00" w:rsidRDefault="00E45A00">
            <w:pPr>
              <w:rPr>
                <w:sz w:val="20"/>
                <w:szCs w:val="20"/>
              </w:rPr>
            </w:pPr>
          </w:p>
        </w:tc>
      </w:tr>
      <w:tr w:rsidR="00E45A00">
        <w:trPr>
          <w:trHeight w:val="249"/>
        </w:trPr>
        <w:tc>
          <w:tcPr>
            <w:tcW w:w="191" w:type="pct"/>
            <w:tcBorders>
              <w:top w:val="nil"/>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top w:val="nil"/>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uvede příklady příležitostí, při kterých se </w:t>
            </w:r>
          </w:p>
        </w:tc>
        <w:tc>
          <w:tcPr>
            <w:tcW w:w="1620" w:type="pct"/>
            <w:tcBorders>
              <w:top w:val="nil"/>
              <w:left w:val="single" w:sz="4" w:space="0" w:color="auto"/>
              <w:right w:val="single" w:sz="4" w:space="0" w:color="auto"/>
            </w:tcBorders>
            <w:noWrap/>
          </w:tcPr>
          <w:p w:rsidR="00E45A00" w:rsidRDefault="00E45A00">
            <w:pPr>
              <w:rPr>
                <w:rFonts w:eastAsia="Arial Unicode MS"/>
                <w:sz w:val="20"/>
                <w:szCs w:val="20"/>
              </w:rPr>
            </w:pPr>
          </w:p>
        </w:tc>
        <w:tc>
          <w:tcPr>
            <w:tcW w:w="1184" w:type="pct"/>
            <w:tcBorders>
              <w:top w:val="nil"/>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top w:val="nil"/>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používají</w:t>
            </w:r>
          </w:p>
        </w:tc>
        <w:tc>
          <w:tcPr>
            <w:tcW w:w="1620"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184"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top w:val="nil"/>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top w:val="nil"/>
              <w:left w:val="single" w:sz="4" w:space="0" w:color="auto"/>
              <w:right w:val="single" w:sz="4" w:space="0" w:color="auto"/>
            </w:tcBorders>
            <w:noWrap/>
          </w:tcPr>
          <w:p w:rsidR="00E45A00" w:rsidRDefault="00E45A00">
            <w:pPr>
              <w:rPr>
                <w:rFonts w:eastAsia="Arial Unicode MS"/>
                <w:sz w:val="20"/>
                <w:szCs w:val="20"/>
              </w:rPr>
            </w:pPr>
            <w:r>
              <w:rPr>
                <w:sz w:val="20"/>
                <w:szCs w:val="20"/>
              </w:rPr>
              <w:t>- umí vysvětlit pojem kultura</w:t>
            </w:r>
          </w:p>
        </w:tc>
        <w:tc>
          <w:tcPr>
            <w:tcW w:w="1620" w:type="pct"/>
            <w:tcBorders>
              <w:top w:val="nil"/>
              <w:left w:val="single" w:sz="4" w:space="0" w:color="auto"/>
              <w:right w:val="single" w:sz="4" w:space="0" w:color="auto"/>
            </w:tcBorders>
            <w:noWrap/>
          </w:tcPr>
          <w:p w:rsidR="00E45A00" w:rsidRDefault="00E45A00">
            <w:pPr>
              <w:rPr>
                <w:rFonts w:eastAsia="Arial Unicode MS"/>
                <w:sz w:val="20"/>
                <w:szCs w:val="20"/>
              </w:rPr>
            </w:pPr>
            <w:r>
              <w:rPr>
                <w:sz w:val="20"/>
                <w:szCs w:val="20"/>
              </w:rPr>
              <w:t>- kultura – zajímavá a památná místa</w:t>
            </w:r>
          </w:p>
        </w:tc>
        <w:tc>
          <w:tcPr>
            <w:tcW w:w="1184" w:type="pct"/>
            <w:tcBorders>
              <w:top w:val="nil"/>
              <w:left w:val="single" w:sz="4" w:space="0" w:color="auto"/>
              <w:right w:val="single" w:sz="4" w:space="0" w:color="auto"/>
            </w:tcBorders>
            <w:noWrap/>
          </w:tcPr>
          <w:p w:rsidR="00E45A00" w:rsidRDefault="00E45A00">
            <w:pPr>
              <w:rPr>
                <w:rFonts w:eastAsia="Arial Unicode MS"/>
                <w:sz w:val="20"/>
                <w:szCs w:val="20"/>
              </w:rPr>
            </w:pPr>
            <w:r>
              <w:rPr>
                <w:sz w:val="20"/>
                <w:szCs w:val="20"/>
              </w:rPr>
              <w:t>Z</w:t>
            </w:r>
          </w:p>
        </w:tc>
        <w:tc>
          <w:tcPr>
            <w:tcW w:w="551" w:type="pct"/>
            <w:tcBorders>
              <w:top w:val="nil"/>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uvede příklady památných míst obce a regionu</w:t>
            </w:r>
          </w:p>
        </w:tc>
        <w:tc>
          <w:tcPr>
            <w:tcW w:w="1620" w:type="pct"/>
            <w:tcBorders>
              <w:left w:val="single" w:sz="4" w:space="0" w:color="auto"/>
              <w:right w:val="single" w:sz="4" w:space="0" w:color="auto"/>
            </w:tcBorders>
            <w:noWrap/>
          </w:tcPr>
          <w:p w:rsidR="00E45A00" w:rsidRDefault="00E45A00">
            <w:pPr>
              <w:ind w:firstLineChars="200" w:firstLine="400"/>
              <w:rPr>
                <w:rFonts w:eastAsia="Arial Unicode MS"/>
                <w:sz w:val="20"/>
                <w:szCs w:val="20"/>
              </w:rPr>
            </w:pPr>
            <w:r>
              <w:rPr>
                <w:sz w:val="20"/>
                <w:szCs w:val="20"/>
              </w:rPr>
              <w:t xml:space="preserve">        - ochrana kulturních          </w:t>
            </w:r>
          </w:p>
        </w:tc>
        <w:tc>
          <w:tcPr>
            <w:tcW w:w="1184"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chová se šetrně ke kulturním památkám a </w:t>
            </w:r>
          </w:p>
        </w:tc>
        <w:tc>
          <w:tcPr>
            <w:tcW w:w="1620"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památek a přírodních            </w:t>
            </w:r>
          </w:p>
        </w:tc>
        <w:tc>
          <w:tcPr>
            <w:tcW w:w="1184"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xml:space="preserve">  přírodním objektům</w:t>
            </w:r>
          </w:p>
        </w:tc>
        <w:tc>
          <w:tcPr>
            <w:tcW w:w="1620"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xml:space="preserve">                 objektů</w:t>
            </w:r>
          </w:p>
        </w:tc>
        <w:tc>
          <w:tcPr>
            <w:tcW w:w="1184"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left w:val="single" w:sz="4" w:space="0" w:color="auto"/>
              <w:bottom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8</w:t>
            </w:r>
          </w:p>
        </w:tc>
        <w:tc>
          <w:tcPr>
            <w:tcW w:w="1453"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porovnává různé podoby a projevy kultury </w:t>
            </w:r>
          </w:p>
        </w:tc>
        <w:tc>
          <w:tcPr>
            <w:tcW w:w="1620"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rozmanitost kultury, podoby a projevy </w:t>
            </w:r>
          </w:p>
        </w:tc>
        <w:tc>
          <w:tcPr>
            <w:tcW w:w="1184" w:type="pct"/>
            <w:tcBorders>
              <w:top w:val="single" w:sz="4" w:space="0" w:color="auto"/>
              <w:left w:val="single" w:sz="4" w:space="0" w:color="auto"/>
              <w:right w:val="single" w:sz="4" w:space="0" w:color="auto"/>
            </w:tcBorders>
            <w:noWrap/>
          </w:tcPr>
          <w:p w:rsidR="00E45A00" w:rsidRDefault="00E45A00">
            <w:pPr>
              <w:rPr>
                <w:rFonts w:eastAsia="Arial Unicode MS"/>
                <w:b/>
                <w:bCs/>
                <w:sz w:val="20"/>
                <w:szCs w:val="20"/>
              </w:rPr>
            </w:pPr>
            <w:r>
              <w:rPr>
                <w:b/>
                <w:bCs/>
                <w:sz w:val="20"/>
                <w:szCs w:val="20"/>
              </w:rPr>
              <w:t>VV</w:t>
            </w:r>
          </w:p>
        </w:tc>
        <w:tc>
          <w:tcPr>
            <w:tcW w:w="551" w:type="pct"/>
            <w:tcBorders>
              <w:top w:val="single" w:sz="4" w:space="0" w:color="auto"/>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(odívání, cestování, bydlení, chování lidí)</w:t>
            </w:r>
          </w:p>
        </w:tc>
        <w:tc>
          <w:tcPr>
            <w:tcW w:w="1620"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kultury</w:t>
            </w:r>
          </w:p>
        </w:tc>
        <w:tc>
          <w:tcPr>
            <w:tcW w:w="1184"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projevuje smysl a cit pro kulturní rozdíly, </w:t>
            </w:r>
          </w:p>
        </w:tc>
        <w:tc>
          <w:tcPr>
            <w:tcW w:w="1620"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hodnoty a tradice</w:t>
            </w:r>
          </w:p>
        </w:tc>
        <w:tc>
          <w:tcPr>
            <w:tcW w:w="1184"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respektuje odlišné projevy kultury a kulturní </w:t>
            </w:r>
          </w:p>
        </w:tc>
        <w:tc>
          <w:tcPr>
            <w:tcW w:w="1620"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kulturní instituce (typy, jejich nabídka,</w:t>
            </w:r>
          </w:p>
        </w:tc>
        <w:tc>
          <w:tcPr>
            <w:tcW w:w="1184"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zvláštnosti</w:t>
            </w:r>
          </w:p>
        </w:tc>
        <w:tc>
          <w:tcPr>
            <w:tcW w:w="1620"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význam pro život)</w:t>
            </w:r>
          </w:p>
        </w:tc>
        <w:tc>
          <w:tcPr>
            <w:tcW w:w="1184"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 vysvětlí přínos kulturních institucí pro život lidí</w:t>
            </w:r>
          </w:p>
        </w:tc>
        <w:tc>
          <w:tcPr>
            <w:tcW w:w="1620"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masová kultura, masmédia</w:t>
            </w:r>
          </w:p>
        </w:tc>
        <w:tc>
          <w:tcPr>
            <w:tcW w:w="1184"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charakterizuje prostředky masové komunikace</w:t>
            </w:r>
          </w:p>
        </w:tc>
        <w:tc>
          <w:tcPr>
            <w:tcW w:w="1620"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p>
        </w:tc>
        <w:tc>
          <w:tcPr>
            <w:tcW w:w="1184" w:type="pct"/>
            <w:tcBorders>
              <w:left w:val="single" w:sz="4" w:space="0" w:color="auto"/>
              <w:bottom w:val="single" w:sz="4" w:space="0" w:color="auto"/>
              <w:right w:val="single" w:sz="4" w:space="0" w:color="auto"/>
            </w:tcBorders>
            <w:noWrap/>
          </w:tcPr>
          <w:p w:rsidR="00E45A00" w:rsidRDefault="00E45A00">
            <w:pPr>
              <w:rPr>
                <w:rFonts w:eastAsia="Arial Unicode MS"/>
                <w:b/>
                <w:bCs/>
                <w:sz w:val="20"/>
                <w:szCs w:val="20"/>
              </w:rPr>
            </w:pPr>
            <w:r>
              <w:rPr>
                <w:b/>
                <w:bCs/>
                <w:sz w:val="20"/>
                <w:szCs w:val="20"/>
              </w:rPr>
              <w:t xml:space="preserve">OSV – osobnostní rozvoj, sociální </w:t>
            </w:r>
          </w:p>
        </w:tc>
        <w:tc>
          <w:tcPr>
            <w:tcW w:w="551" w:type="pct"/>
            <w:tcBorders>
              <w:left w:val="single" w:sz="4" w:space="0" w:color="auto"/>
              <w:bottom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5</w:t>
            </w:r>
          </w:p>
        </w:tc>
        <w:tc>
          <w:tcPr>
            <w:tcW w:w="1453"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posoudí vliv masmédií na utváření masové </w:t>
            </w:r>
          </w:p>
        </w:tc>
        <w:tc>
          <w:tcPr>
            <w:tcW w:w="1620"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p>
        </w:tc>
        <w:tc>
          <w:tcPr>
            <w:tcW w:w="1184" w:type="pct"/>
            <w:tcBorders>
              <w:top w:val="single" w:sz="4" w:space="0" w:color="auto"/>
              <w:left w:val="single" w:sz="4" w:space="0" w:color="auto"/>
              <w:right w:val="single" w:sz="4" w:space="0" w:color="auto"/>
            </w:tcBorders>
            <w:noWrap/>
          </w:tcPr>
          <w:p w:rsidR="00E45A00" w:rsidRDefault="00E45A00">
            <w:pPr>
              <w:rPr>
                <w:rFonts w:eastAsia="Arial Unicode MS"/>
                <w:b/>
                <w:bCs/>
                <w:sz w:val="20"/>
                <w:szCs w:val="20"/>
              </w:rPr>
            </w:pPr>
            <w:r>
              <w:rPr>
                <w:b/>
                <w:bCs/>
                <w:sz w:val="20"/>
                <w:szCs w:val="20"/>
              </w:rPr>
              <w:t xml:space="preserve">            rozvoj</w:t>
            </w:r>
          </w:p>
        </w:tc>
        <w:tc>
          <w:tcPr>
            <w:tcW w:w="551" w:type="pct"/>
            <w:tcBorders>
              <w:top w:val="single" w:sz="4" w:space="0" w:color="auto"/>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xml:space="preserve">  kultury, na veřejné mínění</w:t>
            </w:r>
          </w:p>
        </w:tc>
        <w:tc>
          <w:tcPr>
            <w:tcW w:w="1620"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184" w:type="pct"/>
            <w:tcBorders>
              <w:left w:val="single" w:sz="4" w:space="0" w:color="auto"/>
              <w:bottom w:val="single" w:sz="4" w:space="0" w:color="auto"/>
              <w:right w:val="single" w:sz="4" w:space="0" w:color="auto"/>
            </w:tcBorders>
            <w:noWrap/>
          </w:tcPr>
          <w:p w:rsidR="00E45A00" w:rsidRDefault="00E45A00">
            <w:pPr>
              <w:rPr>
                <w:rFonts w:eastAsia="Arial Unicode MS"/>
                <w:b/>
                <w:bCs/>
                <w:sz w:val="20"/>
                <w:szCs w:val="20"/>
              </w:rPr>
            </w:pPr>
            <w:r>
              <w:rPr>
                <w:b/>
                <w:bCs/>
                <w:sz w:val="20"/>
                <w:szCs w:val="20"/>
              </w:rPr>
              <w:t>VMEGS – objevujeme Evropu a svět</w:t>
            </w:r>
          </w:p>
        </w:tc>
        <w:tc>
          <w:tcPr>
            <w:tcW w:w="551" w:type="pct"/>
            <w:tcBorders>
              <w:left w:val="single" w:sz="4" w:space="0" w:color="auto"/>
              <w:bottom w:val="single" w:sz="4" w:space="0" w:color="auto"/>
              <w:right w:val="single" w:sz="4" w:space="0" w:color="auto"/>
            </w:tcBorders>
            <w:noWrap/>
          </w:tcPr>
          <w:p w:rsidR="00E45A00" w:rsidRDefault="00E45A00">
            <w:pPr>
              <w:rPr>
                <w:sz w:val="20"/>
                <w:szCs w:val="20"/>
              </w:rPr>
            </w:pPr>
          </w:p>
        </w:tc>
      </w:tr>
      <w:tr w:rsidR="00764F30" w:rsidTr="000B785C">
        <w:trPr>
          <w:trHeight w:val="249"/>
        </w:trPr>
        <w:tc>
          <w:tcPr>
            <w:tcW w:w="191" w:type="pct"/>
            <w:tcBorders>
              <w:top w:val="single" w:sz="4" w:space="0" w:color="auto"/>
              <w:left w:val="single" w:sz="4" w:space="0" w:color="auto"/>
              <w:bottom w:val="single" w:sz="4" w:space="0" w:color="auto"/>
              <w:right w:val="single" w:sz="4" w:space="0" w:color="auto"/>
            </w:tcBorders>
            <w:noWrap/>
            <w:vAlign w:val="center"/>
          </w:tcPr>
          <w:p w:rsidR="00764F30" w:rsidRDefault="00764F30" w:rsidP="000B785C">
            <w:pPr>
              <w:rPr>
                <w:b/>
                <w:bCs/>
                <w:sz w:val="20"/>
                <w:szCs w:val="20"/>
              </w:rPr>
            </w:pPr>
            <w:r>
              <w:rPr>
                <w:b/>
                <w:bCs/>
                <w:sz w:val="20"/>
                <w:szCs w:val="20"/>
              </w:rPr>
              <w:lastRenderedPageBreak/>
              <w:t>RVP</w:t>
            </w:r>
          </w:p>
        </w:tc>
        <w:tc>
          <w:tcPr>
            <w:tcW w:w="1453" w:type="pct"/>
            <w:tcBorders>
              <w:top w:val="single" w:sz="4" w:space="0" w:color="auto"/>
              <w:left w:val="single" w:sz="4" w:space="0" w:color="auto"/>
              <w:bottom w:val="single" w:sz="4" w:space="0" w:color="auto"/>
              <w:right w:val="single" w:sz="4" w:space="0" w:color="auto"/>
            </w:tcBorders>
            <w:noWrap/>
            <w:vAlign w:val="center"/>
          </w:tcPr>
          <w:p w:rsidR="00764F30" w:rsidRDefault="00764F30" w:rsidP="000B785C">
            <w:pPr>
              <w:jc w:val="center"/>
              <w:rPr>
                <w:b/>
                <w:bCs/>
                <w:sz w:val="20"/>
                <w:szCs w:val="20"/>
              </w:rPr>
            </w:pPr>
            <w:r>
              <w:rPr>
                <w:b/>
                <w:bCs/>
                <w:sz w:val="20"/>
                <w:szCs w:val="20"/>
              </w:rPr>
              <w:t>Školní výstup</w:t>
            </w:r>
          </w:p>
        </w:tc>
        <w:tc>
          <w:tcPr>
            <w:tcW w:w="1620" w:type="pct"/>
            <w:tcBorders>
              <w:top w:val="single" w:sz="4" w:space="0" w:color="auto"/>
              <w:left w:val="single" w:sz="4" w:space="0" w:color="auto"/>
              <w:bottom w:val="single" w:sz="4" w:space="0" w:color="auto"/>
              <w:right w:val="single" w:sz="4" w:space="0" w:color="auto"/>
            </w:tcBorders>
            <w:noWrap/>
            <w:vAlign w:val="center"/>
          </w:tcPr>
          <w:p w:rsidR="00764F30" w:rsidRDefault="00764F30" w:rsidP="000B785C">
            <w:pPr>
              <w:jc w:val="center"/>
              <w:rPr>
                <w:b/>
                <w:bCs/>
                <w:sz w:val="20"/>
                <w:szCs w:val="20"/>
              </w:rPr>
            </w:pPr>
            <w:r>
              <w:rPr>
                <w:b/>
                <w:bCs/>
                <w:sz w:val="20"/>
                <w:szCs w:val="20"/>
              </w:rPr>
              <w:t>Učivo</w:t>
            </w:r>
          </w:p>
        </w:tc>
        <w:tc>
          <w:tcPr>
            <w:tcW w:w="1184" w:type="pct"/>
            <w:tcBorders>
              <w:top w:val="single" w:sz="4" w:space="0" w:color="auto"/>
              <w:left w:val="single" w:sz="4" w:space="0" w:color="auto"/>
              <w:bottom w:val="single" w:sz="4" w:space="0" w:color="auto"/>
              <w:right w:val="single" w:sz="4" w:space="0" w:color="auto"/>
            </w:tcBorders>
            <w:noWrap/>
            <w:vAlign w:val="center"/>
          </w:tcPr>
          <w:p w:rsidR="00764F30" w:rsidRDefault="00764F30" w:rsidP="000B785C">
            <w:pPr>
              <w:rPr>
                <w:b/>
                <w:bCs/>
                <w:sz w:val="20"/>
                <w:szCs w:val="20"/>
              </w:rPr>
            </w:pPr>
            <w:r>
              <w:rPr>
                <w:b/>
                <w:bCs/>
                <w:sz w:val="20"/>
                <w:szCs w:val="20"/>
              </w:rPr>
              <w:t>Průřezová témata, mezipředmětové</w:t>
            </w:r>
          </w:p>
          <w:p w:rsidR="00764F30" w:rsidRDefault="00764F30" w:rsidP="000B785C">
            <w:pPr>
              <w:jc w:val="center"/>
              <w:rPr>
                <w:b/>
                <w:bCs/>
                <w:sz w:val="20"/>
                <w:szCs w:val="20"/>
              </w:rPr>
            </w:pPr>
            <w:r>
              <w:rPr>
                <w:b/>
                <w:bCs/>
                <w:sz w:val="20"/>
                <w:szCs w:val="20"/>
              </w:rPr>
              <w:t>vztahy, projekty</w:t>
            </w:r>
          </w:p>
        </w:tc>
        <w:tc>
          <w:tcPr>
            <w:tcW w:w="551" w:type="pct"/>
            <w:tcBorders>
              <w:top w:val="single" w:sz="4" w:space="0" w:color="auto"/>
              <w:left w:val="single" w:sz="4" w:space="0" w:color="auto"/>
              <w:bottom w:val="single" w:sz="4" w:space="0" w:color="auto"/>
              <w:right w:val="single" w:sz="4" w:space="0" w:color="auto"/>
            </w:tcBorders>
            <w:noWrap/>
            <w:vAlign w:val="center"/>
          </w:tcPr>
          <w:p w:rsidR="00764F30" w:rsidRDefault="00764F30" w:rsidP="000B785C">
            <w:pPr>
              <w:jc w:val="center"/>
              <w:rPr>
                <w:b/>
                <w:bCs/>
                <w:sz w:val="20"/>
                <w:szCs w:val="20"/>
              </w:rPr>
            </w:pPr>
            <w:r>
              <w:rPr>
                <w:b/>
                <w:bCs/>
                <w:sz w:val="20"/>
                <w:szCs w:val="20"/>
              </w:rPr>
              <w:t>Poznámky</w:t>
            </w:r>
          </w:p>
        </w:tc>
      </w:tr>
      <w:tr w:rsidR="00E45A00">
        <w:trPr>
          <w:trHeight w:val="249"/>
        </w:trPr>
        <w:tc>
          <w:tcPr>
            <w:tcW w:w="191" w:type="pct"/>
            <w:tcBorders>
              <w:top w:val="single" w:sz="4" w:space="0" w:color="auto"/>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15</w:t>
            </w:r>
          </w:p>
        </w:tc>
        <w:tc>
          <w:tcPr>
            <w:tcW w:w="1453" w:type="pct"/>
            <w:tcBorders>
              <w:top w:val="single" w:sz="4" w:space="0" w:color="auto"/>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zvládá rozlišit a porovnávat různé formy vlastnictví</w:t>
            </w:r>
          </w:p>
        </w:tc>
        <w:tc>
          <w:tcPr>
            <w:tcW w:w="1620" w:type="pct"/>
            <w:tcBorders>
              <w:top w:val="single" w:sz="4" w:space="0" w:color="auto"/>
              <w:left w:val="single" w:sz="4" w:space="0" w:color="auto"/>
              <w:bottom w:val="single" w:sz="4" w:space="0" w:color="auto"/>
              <w:right w:val="single" w:sz="4" w:space="0" w:color="auto"/>
            </w:tcBorders>
            <w:noWrap/>
          </w:tcPr>
          <w:p w:rsidR="00A054FA" w:rsidRDefault="00E45A00">
            <w:pPr>
              <w:rPr>
                <w:sz w:val="20"/>
                <w:szCs w:val="20"/>
              </w:rPr>
            </w:pPr>
            <w:r>
              <w:rPr>
                <w:sz w:val="20"/>
                <w:szCs w:val="20"/>
              </w:rPr>
              <w:t xml:space="preserve">- majetek, vlastnictví, ochrana </w:t>
            </w:r>
          </w:p>
          <w:p w:rsidR="00E45A00" w:rsidRDefault="00A054FA">
            <w:pPr>
              <w:rPr>
                <w:rFonts w:eastAsia="Arial Unicode MS"/>
                <w:sz w:val="20"/>
                <w:szCs w:val="20"/>
              </w:rPr>
            </w:pPr>
            <w:r>
              <w:rPr>
                <w:sz w:val="20"/>
                <w:szCs w:val="20"/>
              </w:rPr>
              <w:t>-hmotná, duchovní, autorská práva, patenty</w:t>
            </w:r>
            <w:r w:rsidR="00E45A00">
              <w:rPr>
                <w:sz w:val="20"/>
                <w:szCs w:val="20"/>
              </w:rPr>
              <w:t xml:space="preserve">  </w:t>
            </w:r>
          </w:p>
        </w:tc>
        <w:tc>
          <w:tcPr>
            <w:tcW w:w="1184" w:type="pct"/>
            <w:tcBorders>
              <w:top w:val="single" w:sz="4" w:space="0" w:color="auto"/>
              <w:left w:val="single" w:sz="4" w:space="0" w:color="auto"/>
              <w:bottom w:val="single" w:sz="4" w:space="0" w:color="auto"/>
              <w:right w:val="single" w:sz="4" w:space="0" w:color="auto"/>
            </w:tcBorders>
            <w:noWrap/>
          </w:tcPr>
          <w:p w:rsidR="00E45A00" w:rsidRDefault="00E45A00">
            <w:pPr>
              <w:rPr>
                <w:rFonts w:eastAsia="Arial Unicode MS"/>
                <w:b/>
                <w:bCs/>
                <w:sz w:val="20"/>
                <w:szCs w:val="20"/>
              </w:rPr>
            </w:pPr>
            <w:r>
              <w:rPr>
                <w:b/>
                <w:bCs/>
                <w:sz w:val="20"/>
                <w:szCs w:val="20"/>
              </w:rPr>
              <w:t xml:space="preserve">MUV – multikulturalita </w:t>
            </w:r>
          </w:p>
        </w:tc>
        <w:tc>
          <w:tcPr>
            <w:tcW w:w="551"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3</w:t>
            </w:r>
          </w:p>
        </w:tc>
        <w:tc>
          <w:tcPr>
            <w:tcW w:w="1453"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zdůvodní nepřijatelnost vandalského chování </w:t>
            </w:r>
          </w:p>
        </w:tc>
        <w:tc>
          <w:tcPr>
            <w:tcW w:w="1620"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majetku</w:t>
            </w:r>
          </w:p>
        </w:tc>
        <w:tc>
          <w:tcPr>
            <w:tcW w:w="1184" w:type="pct"/>
            <w:tcBorders>
              <w:top w:val="single" w:sz="4" w:space="0" w:color="auto"/>
              <w:left w:val="single" w:sz="4" w:space="0" w:color="auto"/>
              <w:right w:val="single" w:sz="4" w:space="0" w:color="auto"/>
            </w:tcBorders>
            <w:noWrap/>
          </w:tcPr>
          <w:p w:rsidR="00E45A00" w:rsidRDefault="00E45A00">
            <w:pPr>
              <w:rPr>
                <w:rFonts w:eastAsia="Arial Unicode MS"/>
                <w:b/>
                <w:bCs/>
                <w:sz w:val="20"/>
                <w:szCs w:val="20"/>
              </w:rPr>
            </w:pPr>
            <w:r>
              <w:rPr>
                <w:b/>
                <w:bCs/>
                <w:sz w:val="20"/>
                <w:szCs w:val="20"/>
              </w:rPr>
              <w:t>MEV – práce v realizačním týmu</w:t>
            </w:r>
          </w:p>
        </w:tc>
        <w:tc>
          <w:tcPr>
            <w:tcW w:w="551" w:type="pct"/>
            <w:tcBorders>
              <w:top w:val="single" w:sz="4" w:space="0" w:color="auto"/>
              <w:left w:val="single" w:sz="4" w:space="0" w:color="auto"/>
              <w:right w:val="single" w:sz="4" w:space="0" w:color="auto"/>
            </w:tcBorders>
            <w:noWrap/>
          </w:tcPr>
          <w:p w:rsidR="00E45A00" w:rsidRDefault="00E45A00">
            <w:pPr>
              <w:rPr>
                <w:b/>
                <w:bCs/>
                <w:sz w:val="20"/>
                <w:szCs w:val="20"/>
              </w:rPr>
            </w:pPr>
          </w:p>
        </w:tc>
      </w:tr>
      <w:tr w:rsidR="00E45A00">
        <w:trPr>
          <w:trHeight w:val="249"/>
        </w:trPr>
        <w:tc>
          <w:tcPr>
            <w:tcW w:w="191"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k veřejnému majetku a vysvětlí, jak lze proti</w:t>
            </w:r>
          </w:p>
        </w:tc>
        <w:tc>
          <w:tcPr>
            <w:tcW w:w="1620" w:type="pct"/>
            <w:tcBorders>
              <w:left w:val="single" w:sz="4" w:space="0" w:color="auto"/>
              <w:right w:val="single" w:sz="4" w:space="0" w:color="auto"/>
            </w:tcBorders>
            <w:noWrap/>
          </w:tcPr>
          <w:p w:rsidR="00E45A00" w:rsidRDefault="00E45A00">
            <w:pPr>
              <w:rPr>
                <w:rFonts w:eastAsia="Arial Unicode MS"/>
                <w:sz w:val="20"/>
                <w:szCs w:val="20"/>
              </w:rPr>
            </w:pPr>
          </w:p>
        </w:tc>
        <w:tc>
          <w:tcPr>
            <w:tcW w:w="1184" w:type="pct"/>
            <w:tcBorders>
              <w:left w:val="single" w:sz="4" w:space="0" w:color="auto"/>
              <w:right w:val="single" w:sz="4" w:space="0" w:color="auto"/>
            </w:tcBorders>
            <w:noWrap/>
          </w:tcPr>
          <w:p w:rsidR="00E45A00" w:rsidRDefault="00E45A00">
            <w:pPr>
              <w:rPr>
                <w:rFonts w:eastAsia="Arial Unicode MS"/>
                <w:b/>
                <w:bCs/>
                <w:sz w:val="20"/>
                <w:szCs w:val="20"/>
              </w:rPr>
            </w:pPr>
            <w:r>
              <w:rPr>
                <w:b/>
                <w:bCs/>
                <w:sz w:val="20"/>
                <w:szCs w:val="20"/>
              </w:rPr>
              <w:t>ENV – vztah člověka k prostředí</w:t>
            </w:r>
          </w:p>
        </w:tc>
        <w:tc>
          <w:tcPr>
            <w:tcW w:w="551" w:type="pct"/>
            <w:tcBorders>
              <w:left w:val="single" w:sz="4" w:space="0" w:color="auto"/>
              <w:right w:val="single" w:sz="4" w:space="0" w:color="auto"/>
            </w:tcBorders>
            <w:noWrap/>
          </w:tcPr>
          <w:p w:rsidR="00E45A00" w:rsidRDefault="00E45A00">
            <w:pPr>
              <w:rPr>
                <w:sz w:val="20"/>
                <w:szCs w:val="20"/>
              </w:rPr>
            </w:pPr>
          </w:p>
        </w:tc>
      </w:tr>
      <w:tr w:rsidR="00E45A00">
        <w:trPr>
          <w:trHeight w:val="194"/>
        </w:trPr>
        <w:tc>
          <w:tcPr>
            <w:tcW w:w="191" w:type="pct"/>
            <w:tcBorders>
              <w:left w:val="single" w:sz="4" w:space="0" w:color="auto"/>
              <w:bottom w:val="single" w:sz="4" w:space="0" w:color="auto"/>
              <w:right w:val="single" w:sz="4" w:space="0" w:color="auto"/>
            </w:tcBorders>
            <w:noWrap/>
          </w:tcPr>
          <w:p w:rsidR="00A054FA" w:rsidRDefault="00A054FA">
            <w:pPr>
              <w:rPr>
                <w:sz w:val="20"/>
                <w:szCs w:val="20"/>
              </w:rPr>
            </w:pPr>
          </w:p>
          <w:p w:rsidR="00E45A00" w:rsidRDefault="00A054FA">
            <w:pPr>
              <w:rPr>
                <w:sz w:val="20"/>
                <w:szCs w:val="20"/>
              </w:rPr>
            </w:pPr>
            <w:r>
              <w:rPr>
                <w:sz w:val="20"/>
                <w:szCs w:val="20"/>
              </w:rPr>
              <w:t>6</w:t>
            </w:r>
            <w:r w:rsidR="00E45A00">
              <w:rPr>
                <w:sz w:val="20"/>
                <w:szCs w:val="20"/>
              </w:rPr>
              <w:t> </w:t>
            </w:r>
          </w:p>
          <w:p w:rsidR="00A054FA" w:rsidRDefault="00A054FA">
            <w:pPr>
              <w:rPr>
                <w:sz w:val="20"/>
                <w:szCs w:val="20"/>
              </w:rPr>
            </w:pPr>
          </w:p>
          <w:p w:rsidR="00A054FA" w:rsidRDefault="00A054FA">
            <w:pPr>
              <w:rPr>
                <w:sz w:val="20"/>
                <w:szCs w:val="20"/>
              </w:rPr>
            </w:pPr>
          </w:p>
          <w:p w:rsidR="00A054FA" w:rsidRDefault="00A054FA">
            <w:pPr>
              <w:rPr>
                <w:rFonts w:eastAsia="Arial Unicode MS"/>
                <w:sz w:val="20"/>
                <w:szCs w:val="20"/>
              </w:rPr>
            </w:pPr>
            <w:r>
              <w:rPr>
                <w:sz w:val="20"/>
                <w:szCs w:val="20"/>
              </w:rPr>
              <w:t>6</w:t>
            </w:r>
          </w:p>
        </w:tc>
        <w:tc>
          <w:tcPr>
            <w:tcW w:w="1453" w:type="pct"/>
            <w:tcBorders>
              <w:left w:val="single" w:sz="4" w:space="0" w:color="auto"/>
              <w:bottom w:val="single" w:sz="4" w:space="0" w:color="auto"/>
              <w:right w:val="single" w:sz="4" w:space="0" w:color="auto"/>
            </w:tcBorders>
            <w:noWrap/>
          </w:tcPr>
          <w:p w:rsidR="00E45A00" w:rsidRDefault="00E45A00">
            <w:pPr>
              <w:rPr>
                <w:sz w:val="20"/>
                <w:szCs w:val="20"/>
              </w:rPr>
            </w:pPr>
            <w:r>
              <w:rPr>
                <w:sz w:val="20"/>
                <w:szCs w:val="20"/>
              </w:rPr>
              <w:t xml:space="preserve">  němu aktivně vystupovat</w:t>
            </w:r>
          </w:p>
          <w:p w:rsidR="00A054FA" w:rsidRDefault="00A054FA">
            <w:pPr>
              <w:rPr>
                <w:rFonts w:eastAsia="Arial Unicode MS"/>
                <w:sz w:val="20"/>
                <w:szCs w:val="20"/>
              </w:rPr>
            </w:pPr>
            <w:r>
              <w:rPr>
                <w:rFonts w:eastAsia="Arial Unicode MS"/>
                <w:sz w:val="20"/>
                <w:szCs w:val="20"/>
              </w:rPr>
              <w:t>-seznámí se s úkoly NATO,OSN</w:t>
            </w:r>
          </w:p>
          <w:p w:rsidR="00A054FA" w:rsidRDefault="00A054FA">
            <w:pPr>
              <w:rPr>
                <w:rFonts w:eastAsia="Arial Unicode MS"/>
                <w:sz w:val="20"/>
                <w:szCs w:val="20"/>
              </w:rPr>
            </w:pPr>
            <w:r>
              <w:rPr>
                <w:rFonts w:eastAsia="Arial Unicode MS"/>
                <w:sz w:val="20"/>
                <w:szCs w:val="20"/>
              </w:rPr>
              <w:t>-uvědomuje si nutnost mezinárodní spolupráce v otázce obrany a péče o světový mír</w:t>
            </w:r>
          </w:p>
          <w:p w:rsidR="00A054FA" w:rsidRDefault="008466EE">
            <w:pPr>
              <w:rPr>
                <w:rFonts w:eastAsia="Arial Unicode MS"/>
                <w:sz w:val="20"/>
                <w:szCs w:val="20"/>
              </w:rPr>
            </w:pPr>
            <w:r>
              <w:rPr>
                <w:rFonts w:eastAsia="Arial Unicode MS"/>
                <w:sz w:val="20"/>
                <w:szCs w:val="20"/>
              </w:rPr>
              <w:t>-porozumí pojmům živelná pohroma, terorismus, havárie s únikem nebezpečných látek</w:t>
            </w:r>
          </w:p>
          <w:p w:rsidR="008466EE" w:rsidRDefault="008466EE">
            <w:pPr>
              <w:rPr>
                <w:rFonts w:eastAsia="Arial Unicode MS"/>
                <w:sz w:val="20"/>
                <w:szCs w:val="20"/>
              </w:rPr>
            </w:pPr>
            <w:r>
              <w:rPr>
                <w:rFonts w:eastAsia="Arial Unicode MS"/>
                <w:sz w:val="20"/>
                <w:szCs w:val="20"/>
              </w:rPr>
              <w:t>- uvědomuje si důležitost sebeochrany při mimořádných událostech a nutnost vzájemné pomoci</w:t>
            </w:r>
          </w:p>
          <w:p w:rsidR="008466EE" w:rsidRDefault="008466EE">
            <w:pPr>
              <w:rPr>
                <w:rFonts w:eastAsia="Arial Unicode MS"/>
                <w:sz w:val="20"/>
                <w:szCs w:val="20"/>
              </w:rPr>
            </w:pPr>
            <w:r>
              <w:rPr>
                <w:rFonts w:eastAsia="Arial Unicode MS"/>
                <w:sz w:val="20"/>
                <w:szCs w:val="20"/>
              </w:rPr>
              <w:t>- umí rozpoznat varovné signály, správně používat tel čísla tísňového volání</w:t>
            </w:r>
          </w:p>
          <w:p w:rsidR="008466EE" w:rsidRDefault="008466EE">
            <w:pPr>
              <w:rPr>
                <w:rFonts w:eastAsia="Arial Unicode MS"/>
                <w:sz w:val="20"/>
                <w:szCs w:val="20"/>
              </w:rPr>
            </w:pPr>
            <w:r>
              <w:rPr>
                <w:rFonts w:eastAsia="Arial Unicode MS"/>
                <w:sz w:val="20"/>
                <w:szCs w:val="20"/>
              </w:rPr>
              <w:t>- vyzkouší si na modelové situaci 1.pomoc v případě mimořádných událostí</w:t>
            </w:r>
          </w:p>
        </w:tc>
        <w:tc>
          <w:tcPr>
            <w:tcW w:w="1620" w:type="pct"/>
            <w:tcBorders>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p w:rsidR="00A054FA" w:rsidRDefault="00A054FA">
            <w:pPr>
              <w:rPr>
                <w:sz w:val="20"/>
                <w:szCs w:val="20"/>
              </w:rPr>
            </w:pPr>
            <w:r>
              <w:rPr>
                <w:sz w:val="20"/>
                <w:szCs w:val="20"/>
              </w:rPr>
              <w:t>Obrana vlasti</w:t>
            </w:r>
          </w:p>
          <w:p w:rsidR="008466EE" w:rsidRDefault="008466EE">
            <w:pPr>
              <w:rPr>
                <w:sz w:val="20"/>
                <w:szCs w:val="20"/>
              </w:rPr>
            </w:pPr>
          </w:p>
          <w:p w:rsidR="008466EE" w:rsidRDefault="008466EE">
            <w:pPr>
              <w:rPr>
                <w:sz w:val="20"/>
                <w:szCs w:val="20"/>
              </w:rPr>
            </w:pPr>
          </w:p>
          <w:p w:rsidR="008466EE" w:rsidRDefault="008466EE">
            <w:pPr>
              <w:rPr>
                <w:sz w:val="20"/>
                <w:szCs w:val="20"/>
              </w:rPr>
            </w:pPr>
            <w:r>
              <w:rPr>
                <w:sz w:val="20"/>
                <w:szCs w:val="20"/>
              </w:rPr>
              <w:t>Svět kolem nás</w:t>
            </w:r>
          </w:p>
          <w:p w:rsidR="008466EE" w:rsidRDefault="008466EE">
            <w:pPr>
              <w:rPr>
                <w:rFonts w:eastAsia="Arial Unicode MS"/>
                <w:sz w:val="20"/>
                <w:szCs w:val="20"/>
              </w:rPr>
            </w:pPr>
            <w:r>
              <w:rPr>
                <w:sz w:val="20"/>
                <w:szCs w:val="20"/>
              </w:rPr>
              <w:t>Ochrana člověka za mimořádných událostí</w:t>
            </w:r>
          </w:p>
        </w:tc>
        <w:tc>
          <w:tcPr>
            <w:tcW w:w="1184"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left w:val="single" w:sz="4" w:space="0" w:color="auto"/>
              <w:bottom w:val="single" w:sz="4" w:space="0" w:color="auto"/>
              <w:right w:val="single" w:sz="4" w:space="0" w:color="auto"/>
            </w:tcBorders>
            <w:noWrap/>
            <w:vAlign w:val="center"/>
          </w:tcPr>
          <w:p w:rsidR="00E45A00" w:rsidRDefault="00E45A00">
            <w:pPr>
              <w:jc w:val="center"/>
              <w:rPr>
                <w:b/>
                <w:bCs/>
                <w:sz w:val="20"/>
                <w:szCs w:val="20"/>
              </w:rPr>
            </w:pPr>
          </w:p>
        </w:tc>
      </w:tr>
      <w:tr w:rsidR="00E45A00">
        <w:trPr>
          <w:trHeight w:val="194"/>
        </w:trPr>
        <w:tc>
          <w:tcPr>
            <w:tcW w:w="191" w:type="pct"/>
            <w:tcBorders>
              <w:top w:val="single" w:sz="4" w:space="0" w:color="auto"/>
            </w:tcBorders>
            <w:noWrap/>
            <w:vAlign w:val="bottom"/>
          </w:tcPr>
          <w:p w:rsidR="00E45A00" w:rsidRDefault="00E45A00">
            <w:pPr>
              <w:rPr>
                <w:sz w:val="20"/>
                <w:szCs w:val="20"/>
              </w:rPr>
            </w:pPr>
          </w:p>
        </w:tc>
        <w:tc>
          <w:tcPr>
            <w:tcW w:w="1453" w:type="pct"/>
            <w:tcBorders>
              <w:top w:val="single" w:sz="4" w:space="0" w:color="auto"/>
            </w:tcBorders>
            <w:noWrap/>
            <w:vAlign w:val="bottom"/>
          </w:tcPr>
          <w:p w:rsidR="00E45A00" w:rsidRDefault="00E45A00">
            <w:pPr>
              <w:rPr>
                <w:b/>
                <w:sz w:val="20"/>
                <w:szCs w:val="20"/>
              </w:rPr>
            </w:pPr>
          </w:p>
        </w:tc>
        <w:tc>
          <w:tcPr>
            <w:tcW w:w="1620" w:type="pct"/>
            <w:tcBorders>
              <w:top w:val="single" w:sz="4" w:space="0" w:color="auto"/>
            </w:tcBorders>
            <w:noWrap/>
            <w:vAlign w:val="bottom"/>
          </w:tcPr>
          <w:p w:rsidR="00E45A00" w:rsidRDefault="00E45A00">
            <w:pPr>
              <w:rPr>
                <w:b/>
                <w:bCs/>
                <w:sz w:val="20"/>
                <w:szCs w:val="20"/>
              </w:rPr>
            </w:pPr>
          </w:p>
        </w:tc>
        <w:tc>
          <w:tcPr>
            <w:tcW w:w="1184" w:type="pct"/>
            <w:tcBorders>
              <w:top w:val="single" w:sz="4" w:space="0" w:color="auto"/>
            </w:tcBorders>
            <w:noWrap/>
            <w:vAlign w:val="bottom"/>
          </w:tcPr>
          <w:p w:rsidR="00E45A00" w:rsidRDefault="00E45A00">
            <w:pPr>
              <w:rPr>
                <w:rFonts w:eastAsia="Arial Unicode MS"/>
                <w:b/>
                <w:bCs/>
                <w:sz w:val="20"/>
                <w:szCs w:val="20"/>
              </w:rPr>
            </w:pPr>
          </w:p>
        </w:tc>
        <w:tc>
          <w:tcPr>
            <w:tcW w:w="551" w:type="pct"/>
            <w:tcBorders>
              <w:top w:val="single" w:sz="4" w:space="0" w:color="auto"/>
            </w:tcBorders>
            <w:noWrap/>
          </w:tcPr>
          <w:p w:rsidR="00E45A00" w:rsidRDefault="00E45A00">
            <w:pPr>
              <w:rPr>
                <w:sz w:val="20"/>
                <w:szCs w:val="20"/>
              </w:rPr>
            </w:pPr>
          </w:p>
        </w:tc>
      </w:tr>
      <w:tr w:rsidR="00E45A00">
        <w:trPr>
          <w:trHeight w:val="194"/>
        </w:trPr>
        <w:tc>
          <w:tcPr>
            <w:tcW w:w="191" w:type="pct"/>
            <w:noWrap/>
            <w:vAlign w:val="bottom"/>
          </w:tcPr>
          <w:p w:rsidR="00E45A00" w:rsidRDefault="00E45A00">
            <w:pPr>
              <w:rPr>
                <w:rFonts w:eastAsia="Arial Unicode MS"/>
                <w:sz w:val="20"/>
                <w:szCs w:val="20"/>
              </w:rPr>
            </w:pPr>
            <w:r>
              <w:rPr>
                <w:sz w:val="20"/>
                <w:szCs w:val="20"/>
              </w:rPr>
              <w:t> </w:t>
            </w:r>
          </w:p>
        </w:tc>
        <w:tc>
          <w:tcPr>
            <w:tcW w:w="1453" w:type="pct"/>
            <w:noWrap/>
            <w:vAlign w:val="bottom"/>
          </w:tcPr>
          <w:p w:rsidR="00E45A00" w:rsidRDefault="00E45A00">
            <w:pPr>
              <w:rPr>
                <w:b/>
                <w:sz w:val="20"/>
                <w:szCs w:val="20"/>
              </w:rPr>
            </w:pPr>
            <w:r>
              <w:rPr>
                <w:b/>
                <w:sz w:val="20"/>
                <w:szCs w:val="20"/>
              </w:rPr>
              <w:t>Vzdělávací oblast:</w:t>
            </w:r>
          </w:p>
        </w:tc>
        <w:tc>
          <w:tcPr>
            <w:tcW w:w="1620" w:type="pct"/>
            <w:noWrap/>
            <w:vAlign w:val="bottom"/>
          </w:tcPr>
          <w:p w:rsidR="00E45A00" w:rsidRDefault="00E45A00">
            <w:pPr>
              <w:rPr>
                <w:b/>
                <w:sz w:val="20"/>
                <w:szCs w:val="20"/>
              </w:rPr>
            </w:pPr>
            <w:r>
              <w:rPr>
                <w:b/>
                <w:bCs/>
                <w:sz w:val="20"/>
                <w:szCs w:val="20"/>
              </w:rPr>
              <w:t>Člověk a společnost</w:t>
            </w:r>
          </w:p>
        </w:tc>
        <w:tc>
          <w:tcPr>
            <w:tcW w:w="1184" w:type="pct"/>
            <w:noWrap/>
            <w:vAlign w:val="bottom"/>
          </w:tcPr>
          <w:p w:rsidR="00E45A00" w:rsidRDefault="00E45A00">
            <w:pPr>
              <w:rPr>
                <w:rFonts w:eastAsia="Arial Unicode MS"/>
                <w:b/>
                <w:bCs/>
                <w:sz w:val="20"/>
                <w:szCs w:val="20"/>
              </w:rPr>
            </w:pPr>
          </w:p>
        </w:tc>
        <w:tc>
          <w:tcPr>
            <w:tcW w:w="551" w:type="pct"/>
            <w:noWrap/>
          </w:tcPr>
          <w:p w:rsidR="00E45A00" w:rsidRDefault="00E45A00">
            <w:pPr>
              <w:rPr>
                <w:sz w:val="20"/>
                <w:szCs w:val="20"/>
              </w:rPr>
            </w:pPr>
          </w:p>
        </w:tc>
      </w:tr>
      <w:tr w:rsidR="00E45A00">
        <w:trPr>
          <w:trHeight w:val="249"/>
        </w:trPr>
        <w:tc>
          <w:tcPr>
            <w:tcW w:w="191" w:type="pct"/>
            <w:noWrap/>
            <w:vAlign w:val="bottom"/>
          </w:tcPr>
          <w:p w:rsidR="00E45A00" w:rsidRDefault="00E45A00">
            <w:pPr>
              <w:rPr>
                <w:rFonts w:eastAsia="Arial Unicode MS"/>
                <w:sz w:val="20"/>
                <w:szCs w:val="20"/>
              </w:rPr>
            </w:pPr>
            <w:r>
              <w:rPr>
                <w:sz w:val="20"/>
                <w:szCs w:val="20"/>
              </w:rPr>
              <w:t> </w:t>
            </w:r>
          </w:p>
        </w:tc>
        <w:tc>
          <w:tcPr>
            <w:tcW w:w="1453" w:type="pct"/>
            <w:noWrap/>
            <w:vAlign w:val="bottom"/>
          </w:tcPr>
          <w:p w:rsidR="00E45A00" w:rsidRDefault="00E45A00">
            <w:pPr>
              <w:rPr>
                <w:b/>
                <w:sz w:val="20"/>
                <w:szCs w:val="20"/>
              </w:rPr>
            </w:pPr>
            <w:r>
              <w:rPr>
                <w:b/>
                <w:sz w:val="20"/>
                <w:szCs w:val="20"/>
              </w:rPr>
              <w:t>Vyučovací předmět:</w:t>
            </w:r>
          </w:p>
        </w:tc>
        <w:tc>
          <w:tcPr>
            <w:tcW w:w="1620" w:type="pct"/>
            <w:noWrap/>
            <w:vAlign w:val="bottom"/>
          </w:tcPr>
          <w:p w:rsidR="00E45A00" w:rsidRDefault="00E45A00">
            <w:pPr>
              <w:rPr>
                <w:b/>
                <w:sz w:val="20"/>
                <w:szCs w:val="20"/>
              </w:rPr>
            </w:pPr>
            <w:r>
              <w:rPr>
                <w:b/>
                <w:bCs/>
                <w:sz w:val="20"/>
                <w:szCs w:val="20"/>
              </w:rPr>
              <w:t>Občanská a rodinná výchova</w:t>
            </w:r>
          </w:p>
        </w:tc>
        <w:tc>
          <w:tcPr>
            <w:tcW w:w="1184" w:type="pct"/>
            <w:noWrap/>
            <w:vAlign w:val="bottom"/>
          </w:tcPr>
          <w:p w:rsidR="00E45A00" w:rsidRDefault="00E45A00">
            <w:pPr>
              <w:rPr>
                <w:rFonts w:eastAsia="Arial Unicode MS"/>
                <w:b/>
                <w:bCs/>
                <w:sz w:val="20"/>
                <w:szCs w:val="20"/>
              </w:rPr>
            </w:pPr>
          </w:p>
        </w:tc>
        <w:tc>
          <w:tcPr>
            <w:tcW w:w="551" w:type="pct"/>
            <w:noWrap/>
          </w:tcPr>
          <w:p w:rsidR="00E45A00" w:rsidRDefault="00E45A00">
            <w:pPr>
              <w:rPr>
                <w:sz w:val="20"/>
                <w:szCs w:val="20"/>
              </w:rPr>
            </w:pPr>
          </w:p>
        </w:tc>
      </w:tr>
      <w:tr w:rsidR="00E45A00">
        <w:trPr>
          <w:trHeight w:val="249"/>
        </w:trPr>
        <w:tc>
          <w:tcPr>
            <w:tcW w:w="191" w:type="pct"/>
            <w:tcBorders>
              <w:bottom w:val="single" w:sz="4" w:space="0" w:color="auto"/>
            </w:tcBorders>
            <w:noWrap/>
            <w:vAlign w:val="bottom"/>
          </w:tcPr>
          <w:p w:rsidR="00E45A00" w:rsidRDefault="00E45A00">
            <w:pPr>
              <w:rPr>
                <w:rFonts w:eastAsia="Arial Unicode MS"/>
                <w:sz w:val="20"/>
                <w:szCs w:val="20"/>
              </w:rPr>
            </w:pPr>
            <w:r>
              <w:rPr>
                <w:sz w:val="20"/>
                <w:szCs w:val="20"/>
              </w:rPr>
              <w:t> </w:t>
            </w:r>
          </w:p>
        </w:tc>
        <w:tc>
          <w:tcPr>
            <w:tcW w:w="1453" w:type="pct"/>
            <w:tcBorders>
              <w:bottom w:val="single" w:sz="4" w:space="0" w:color="auto"/>
            </w:tcBorders>
            <w:noWrap/>
            <w:vAlign w:val="bottom"/>
          </w:tcPr>
          <w:p w:rsidR="00E45A00" w:rsidRDefault="00E45A00">
            <w:pPr>
              <w:rPr>
                <w:b/>
                <w:sz w:val="20"/>
                <w:szCs w:val="20"/>
              </w:rPr>
            </w:pPr>
            <w:r>
              <w:rPr>
                <w:b/>
                <w:sz w:val="20"/>
                <w:szCs w:val="20"/>
              </w:rPr>
              <w:t>Ročník:</w:t>
            </w:r>
          </w:p>
        </w:tc>
        <w:tc>
          <w:tcPr>
            <w:tcW w:w="1620" w:type="pct"/>
            <w:tcBorders>
              <w:bottom w:val="single" w:sz="4" w:space="0" w:color="auto"/>
            </w:tcBorders>
            <w:noWrap/>
            <w:vAlign w:val="bottom"/>
          </w:tcPr>
          <w:p w:rsidR="00E45A00" w:rsidRDefault="00E45A00">
            <w:pPr>
              <w:rPr>
                <w:b/>
                <w:sz w:val="20"/>
                <w:szCs w:val="20"/>
              </w:rPr>
            </w:pPr>
            <w:r>
              <w:rPr>
                <w:b/>
                <w:sz w:val="20"/>
                <w:szCs w:val="20"/>
              </w:rPr>
              <w:t>8.</w:t>
            </w:r>
          </w:p>
        </w:tc>
        <w:tc>
          <w:tcPr>
            <w:tcW w:w="1184" w:type="pct"/>
            <w:tcBorders>
              <w:bottom w:val="single" w:sz="4" w:space="0" w:color="auto"/>
            </w:tcBorders>
            <w:noWrap/>
            <w:vAlign w:val="bottom"/>
          </w:tcPr>
          <w:p w:rsidR="00E45A00" w:rsidRDefault="00E45A00">
            <w:pPr>
              <w:rPr>
                <w:rFonts w:eastAsia="Arial Unicode MS"/>
                <w:b/>
                <w:bCs/>
                <w:sz w:val="20"/>
                <w:szCs w:val="20"/>
              </w:rPr>
            </w:pPr>
          </w:p>
        </w:tc>
        <w:tc>
          <w:tcPr>
            <w:tcW w:w="551" w:type="pct"/>
            <w:tcBorders>
              <w:bottom w:val="single" w:sz="4" w:space="0" w:color="auto"/>
            </w:tcBorders>
            <w:noWrap/>
          </w:tcPr>
          <w:p w:rsidR="00E45A00" w:rsidRDefault="00E45A00">
            <w:pPr>
              <w:rPr>
                <w:sz w:val="20"/>
                <w:szCs w:val="20"/>
              </w:rPr>
            </w:pPr>
          </w:p>
        </w:tc>
      </w:tr>
      <w:tr w:rsidR="00E45A00">
        <w:trPr>
          <w:trHeight w:val="249"/>
        </w:trPr>
        <w:tc>
          <w:tcPr>
            <w:tcW w:w="191"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RVP</w:t>
            </w:r>
          </w:p>
        </w:tc>
        <w:tc>
          <w:tcPr>
            <w:tcW w:w="1453"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620"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Učivo</w:t>
            </w:r>
          </w:p>
        </w:tc>
        <w:tc>
          <w:tcPr>
            <w:tcW w:w="1184"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Průřezová témata, mezipředmětové vztahy, projekty</w:t>
            </w:r>
          </w:p>
        </w:tc>
        <w:tc>
          <w:tcPr>
            <w:tcW w:w="551"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49"/>
        </w:trPr>
        <w:tc>
          <w:tcPr>
            <w:tcW w:w="191" w:type="pct"/>
            <w:tcBorders>
              <w:top w:val="single" w:sz="4" w:space="0" w:color="auto"/>
              <w:left w:val="single" w:sz="4" w:space="0" w:color="auto"/>
              <w:right w:val="single" w:sz="4" w:space="0" w:color="auto"/>
            </w:tcBorders>
            <w:noWrap/>
            <w:vAlign w:val="bottom"/>
          </w:tcPr>
          <w:p w:rsidR="00E45A00" w:rsidRDefault="00E45A00">
            <w:pPr>
              <w:jc w:val="right"/>
              <w:rPr>
                <w:rFonts w:eastAsia="Arial Unicode MS"/>
                <w:sz w:val="20"/>
                <w:szCs w:val="20"/>
              </w:rPr>
            </w:pPr>
            <w:r>
              <w:rPr>
                <w:sz w:val="20"/>
                <w:szCs w:val="20"/>
              </w:rPr>
              <w:t>2</w:t>
            </w:r>
            <w:r w:rsidR="008466EE">
              <w:rPr>
                <w:sz w:val="20"/>
                <w:szCs w:val="20"/>
              </w:rPr>
              <w:t>3</w:t>
            </w:r>
          </w:p>
        </w:tc>
        <w:tc>
          <w:tcPr>
            <w:tcW w:w="1453" w:type="pct"/>
            <w:tcBorders>
              <w:top w:val="single" w:sz="4" w:space="0" w:color="auto"/>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xml:space="preserve">- na příkladech známých států rozliší republiku </w:t>
            </w:r>
          </w:p>
        </w:tc>
        <w:tc>
          <w:tcPr>
            <w:tcW w:w="1620" w:type="pct"/>
            <w:tcBorders>
              <w:top w:val="single" w:sz="4" w:space="0" w:color="auto"/>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právní základy státu</w:t>
            </w:r>
          </w:p>
        </w:tc>
        <w:tc>
          <w:tcPr>
            <w:tcW w:w="1184" w:type="pct"/>
            <w:tcBorders>
              <w:top w:val="single" w:sz="4" w:space="0" w:color="auto"/>
              <w:left w:val="single" w:sz="4" w:space="0" w:color="auto"/>
              <w:right w:val="single" w:sz="4" w:space="0" w:color="auto"/>
            </w:tcBorders>
            <w:noWrap/>
            <w:vAlign w:val="bottom"/>
          </w:tcPr>
          <w:p w:rsidR="00E45A00" w:rsidRDefault="00E45A00">
            <w:pPr>
              <w:rPr>
                <w:rFonts w:eastAsia="Arial Unicode MS"/>
                <w:b/>
                <w:bCs/>
                <w:sz w:val="20"/>
                <w:szCs w:val="20"/>
              </w:rPr>
            </w:pPr>
            <w:r>
              <w:rPr>
                <w:b/>
                <w:bCs/>
                <w:sz w:val="20"/>
                <w:szCs w:val="20"/>
              </w:rPr>
              <w:t>D, Z</w:t>
            </w:r>
          </w:p>
        </w:tc>
        <w:tc>
          <w:tcPr>
            <w:tcW w:w="551" w:type="pct"/>
            <w:tcBorders>
              <w:top w:val="single" w:sz="4" w:space="0" w:color="auto"/>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bottom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1453" w:type="pct"/>
            <w:tcBorders>
              <w:left w:val="single" w:sz="4" w:space="0" w:color="auto"/>
              <w:bottom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xml:space="preserve">  a monarchii (demokracii a diktaturu)</w:t>
            </w:r>
          </w:p>
        </w:tc>
        <w:tc>
          <w:tcPr>
            <w:tcW w:w="1620" w:type="pct"/>
            <w:tcBorders>
              <w:left w:val="single" w:sz="4" w:space="0" w:color="auto"/>
              <w:bottom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znaky státu</w:t>
            </w:r>
          </w:p>
        </w:tc>
        <w:tc>
          <w:tcPr>
            <w:tcW w:w="1184" w:type="pct"/>
            <w:tcBorders>
              <w:left w:val="single" w:sz="4" w:space="0" w:color="auto"/>
              <w:bottom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551" w:type="pct"/>
            <w:tcBorders>
              <w:left w:val="single" w:sz="4" w:space="0" w:color="auto"/>
              <w:bottom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top w:val="single" w:sz="4" w:space="0" w:color="auto"/>
              <w:left w:val="single" w:sz="4" w:space="0" w:color="auto"/>
              <w:right w:val="single" w:sz="4" w:space="0" w:color="auto"/>
            </w:tcBorders>
            <w:noWrap/>
            <w:vAlign w:val="bottom"/>
          </w:tcPr>
          <w:p w:rsidR="00E45A00" w:rsidRDefault="00E45A00">
            <w:pPr>
              <w:jc w:val="right"/>
              <w:rPr>
                <w:rFonts w:eastAsia="Arial Unicode MS"/>
                <w:sz w:val="20"/>
                <w:szCs w:val="20"/>
              </w:rPr>
            </w:pPr>
            <w:r>
              <w:rPr>
                <w:sz w:val="20"/>
                <w:szCs w:val="20"/>
              </w:rPr>
              <w:t>2</w:t>
            </w:r>
            <w:r w:rsidR="008466EE">
              <w:rPr>
                <w:sz w:val="20"/>
                <w:szCs w:val="20"/>
              </w:rPr>
              <w:t>5</w:t>
            </w:r>
          </w:p>
        </w:tc>
        <w:tc>
          <w:tcPr>
            <w:tcW w:w="1453" w:type="pct"/>
            <w:tcBorders>
              <w:top w:val="single" w:sz="4" w:space="0" w:color="auto"/>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xml:space="preserve">- vysvětlí, jaké výhody má demokratický </w:t>
            </w:r>
          </w:p>
        </w:tc>
        <w:tc>
          <w:tcPr>
            <w:tcW w:w="1620" w:type="pct"/>
            <w:tcBorders>
              <w:top w:val="single" w:sz="4" w:space="0" w:color="auto"/>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typy a formy států</w:t>
            </w:r>
          </w:p>
        </w:tc>
        <w:tc>
          <w:tcPr>
            <w:tcW w:w="1184" w:type="pct"/>
            <w:tcBorders>
              <w:top w:val="single" w:sz="4" w:space="0" w:color="auto"/>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551" w:type="pct"/>
            <w:tcBorders>
              <w:top w:val="single" w:sz="4" w:space="0" w:color="auto"/>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bottom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1453" w:type="pct"/>
            <w:tcBorders>
              <w:left w:val="single" w:sz="4" w:space="0" w:color="auto"/>
              <w:bottom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xml:space="preserve">  způsob řízení státu</w:t>
            </w:r>
          </w:p>
        </w:tc>
        <w:tc>
          <w:tcPr>
            <w:tcW w:w="1620" w:type="pct"/>
            <w:tcBorders>
              <w:left w:val="single" w:sz="4" w:space="0" w:color="auto"/>
              <w:bottom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státní občanství ČR</w:t>
            </w:r>
          </w:p>
        </w:tc>
        <w:tc>
          <w:tcPr>
            <w:tcW w:w="1184" w:type="pct"/>
            <w:tcBorders>
              <w:left w:val="single" w:sz="4" w:space="0" w:color="auto"/>
              <w:bottom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551" w:type="pct"/>
            <w:tcBorders>
              <w:left w:val="single" w:sz="4" w:space="0" w:color="auto"/>
              <w:bottom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top w:val="single" w:sz="4" w:space="0" w:color="auto"/>
              <w:left w:val="single" w:sz="4" w:space="0" w:color="auto"/>
              <w:right w:val="single" w:sz="4" w:space="0" w:color="auto"/>
            </w:tcBorders>
            <w:noWrap/>
            <w:vAlign w:val="bottom"/>
          </w:tcPr>
          <w:p w:rsidR="00E45A00" w:rsidRDefault="00E45A00">
            <w:pPr>
              <w:jc w:val="right"/>
              <w:rPr>
                <w:rFonts w:eastAsia="Arial Unicode MS"/>
                <w:sz w:val="20"/>
                <w:szCs w:val="20"/>
              </w:rPr>
            </w:pPr>
            <w:r>
              <w:rPr>
                <w:sz w:val="20"/>
                <w:szCs w:val="20"/>
              </w:rPr>
              <w:t>2</w:t>
            </w:r>
            <w:r w:rsidR="008466EE">
              <w:rPr>
                <w:sz w:val="20"/>
                <w:szCs w:val="20"/>
              </w:rPr>
              <w:t>4</w:t>
            </w:r>
          </w:p>
        </w:tc>
        <w:tc>
          <w:tcPr>
            <w:tcW w:w="1453" w:type="pct"/>
            <w:tcBorders>
              <w:top w:val="single" w:sz="4" w:space="0" w:color="auto"/>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xml:space="preserve">- charakterizuje a porovná složky státní </w:t>
            </w:r>
          </w:p>
        </w:tc>
        <w:tc>
          <w:tcPr>
            <w:tcW w:w="1620" w:type="pct"/>
            <w:tcBorders>
              <w:top w:val="single" w:sz="4" w:space="0" w:color="auto"/>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xml:space="preserve">- složky státní moci, jejich orgány a      </w:t>
            </w:r>
          </w:p>
        </w:tc>
        <w:tc>
          <w:tcPr>
            <w:tcW w:w="1184" w:type="pct"/>
            <w:tcBorders>
              <w:top w:val="single" w:sz="4" w:space="0" w:color="auto"/>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551" w:type="pct"/>
            <w:tcBorders>
              <w:top w:val="single" w:sz="4" w:space="0" w:color="auto"/>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1453" w:type="pct"/>
            <w:tcBorders>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xml:space="preserve">  moci a vysvětlí, jaké úkoly plní jejich orgány </w:t>
            </w:r>
          </w:p>
        </w:tc>
        <w:tc>
          <w:tcPr>
            <w:tcW w:w="1620" w:type="pct"/>
            <w:tcBorders>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xml:space="preserve">   instituce</w:t>
            </w:r>
          </w:p>
        </w:tc>
        <w:tc>
          <w:tcPr>
            <w:tcW w:w="1184" w:type="pct"/>
            <w:tcBorders>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551" w:type="pct"/>
            <w:tcBorders>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1453" w:type="pct"/>
            <w:tcBorders>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xml:space="preserve">  a instituce</w:t>
            </w:r>
          </w:p>
        </w:tc>
        <w:tc>
          <w:tcPr>
            <w:tcW w:w="1620" w:type="pct"/>
            <w:tcBorders>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1184" w:type="pct"/>
            <w:tcBorders>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551" w:type="pct"/>
            <w:tcBorders>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1453" w:type="pct"/>
            <w:tcBorders>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xml:space="preserve">- uvádí příklady institucí a orgánů, které se </w:t>
            </w:r>
          </w:p>
        </w:tc>
        <w:tc>
          <w:tcPr>
            <w:tcW w:w="1620" w:type="pct"/>
            <w:tcBorders>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státní správa a samospráva</w:t>
            </w:r>
          </w:p>
        </w:tc>
        <w:tc>
          <w:tcPr>
            <w:tcW w:w="1184" w:type="pct"/>
            <w:tcBorders>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551" w:type="pct"/>
            <w:tcBorders>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bottom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1453" w:type="pct"/>
            <w:tcBorders>
              <w:left w:val="single" w:sz="4" w:space="0" w:color="auto"/>
              <w:bottom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xml:space="preserve">  podílejí na správě obcí, krajů a státu</w:t>
            </w:r>
          </w:p>
        </w:tc>
        <w:tc>
          <w:tcPr>
            <w:tcW w:w="1620" w:type="pct"/>
            <w:tcBorders>
              <w:left w:val="single" w:sz="4" w:space="0" w:color="auto"/>
              <w:bottom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xml:space="preserve">- orgány a instituce státní správy a    </w:t>
            </w:r>
          </w:p>
        </w:tc>
        <w:tc>
          <w:tcPr>
            <w:tcW w:w="1184" w:type="pct"/>
            <w:tcBorders>
              <w:left w:val="single" w:sz="4" w:space="0" w:color="auto"/>
              <w:bottom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551" w:type="pct"/>
            <w:tcBorders>
              <w:left w:val="single" w:sz="4" w:space="0" w:color="auto"/>
              <w:bottom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top w:val="single" w:sz="4" w:space="0" w:color="auto"/>
              <w:left w:val="single" w:sz="4" w:space="0" w:color="auto"/>
              <w:right w:val="single" w:sz="4" w:space="0" w:color="auto"/>
            </w:tcBorders>
            <w:noWrap/>
            <w:vAlign w:val="bottom"/>
          </w:tcPr>
          <w:p w:rsidR="00E45A00" w:rsidRDefault="00E45A00">
            <w:pPr>
              <w:jc w:val="right"/>
              <w:rPr>
                <w:rFonts w:eastAsia="Arial Unicode MS"/>
                <w:sz w:val="20"/>
                <w:szCs w:val="20"/>
              </w:rPr>
            </w:pPr>
            <w:r>
              <w:rPr>
                <w:sz w:val="20"/>
                <w:szCs w:val="20"/>
              </w:rPr>
              <w:t>2</w:t>
            </w:r>
            <w:r w:rsidR="008466EE">
              <w:rPr>
                <w:sz w:val="20"/>
                <w:szCs w:val="20"/>
              </w:rPr>
              <w:t>6</w:t>
            </w:r>
          </w:p>
        </w:tc>
        <w:tc>
          <w:tcPr>
            <w:tcW w:w="1453" w:type="pct"/>
            <w:tcBorders>
              <w:top w:val="single" w:sz="4" w:space="0" w:color="auto"/>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xml:space="preserve"> -  umí vysvětlit smysl voleb v demokratických </w:t>
            </w:r>
          </w:p>
        </w:tc>
        <w:tc>
          <w:tcPr>
            <w:tcW w:w="1620" w:type="pct"/>
            <w:tcBorders>
              <w:top w:val="single" w:sz="4" w:space="0" w:color="auto"/>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xml:space="preserve">   samosprávy, jejich úkoly</w:t>
            </w:r>
          </w:p>
        </w:tc>
        <w:tc>
          <w:tcPr>
            <w:tcW w:w="1184" w:type="pct"/>
            <w:tcBorders>
              <w:top w:val="single" w:sz="4" w:space="0" w:color="auto"/>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551" w:type="pct"/>
            <w:tcBorders>
              <w:top w:val="single" w:sz="4" w:space="0" w:color="auto"/>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1453" w:type="pct"/>
            <w:tcBorders>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xml:space="preserve">  státech a jak mohou výsledky voleb ovlivňovat</w:t>
            </w:r>
          </w:p>
        </w:tc>
        <w:tc>
          <w:tcPr>
            <w:tcW w:w="1620" w:type="pct"/>
            <w:tcBorders>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volby a volební systém</w:t>
            </w:r>
          </w:p>
        </w:tc>
        <w:tc>
          <w:tcPr>
            <w:tcW w:w="1184" w:type="pct"/>
            <w:tcBorders>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551" w:type="pct"/>
            <w:tcBorders>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bottom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1453" w:type="pct"/>
            <w:tcBorders>
              <w:left w:val="single" w:sz="4" w:space="0" w:color="auto"/>
              <w:bottom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xml:space="preserve">  život občanů</w:t>
            </w:r>
          </w:p>
        </w:tc>
        <w:tc>
          <w:tcPr>
            <w:tcW w:w="1620" w:type="pct"/>
            <w:tcBorders>
              <w:left w:val="single" w:sz="4" w:space="0" w:color="auto"/>
              <w:bottom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1184" w:type="pct"/>
            <w:tcBorders>
              <w:left w:val="single" w:sz="4" w:space="0" w:color="auto"/>
              <w:bottom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551" w:type="pct"/>
            <w:tcBorders>
              <w:left w:val="single" w:sz="4" w:space="0" w:color="auto"/>
              <w:bottom w:val="single" w:sz="4" w:space="0" w:color="auto"/>
              <w:right w:val="single" w:sz="4" w:space="0" w:color="auto"/>
            </w:tcBorders>
            <w:noWrap/>
          </w:tcPr>
          <w:p w:rsidR="00E45A00" w:rsidRDefault="00E45A00">
            <w:pPr>
              <w:rPr>
                <w:sz w:val="20"/>
                <w:szCs w:val="20"/>
              </w:rPr>
            </w:pPr>
          </w:p>
        </w:tc>
      </w:tr>
      <w:tr w:rsidR="00E45A00" w:rsidTr="00764F30">
        <w:trPr>
          <w:trHeight w:val="249"/>
        </w:trPr>
        <w:tc>
          <w:tcPr>
            <w:tcW w:w="191" w:type="pct"/>
            <w:tcBorders>
              <w:top w:val="single" w:sz="4" w:space="0" w:color="auto"/>
              <w:left w:val="single" w:sz="4" w:space="0" w:color="auto"/>
              <w:bottom w:val="single" w:sz="4" w:space="0" w:color="auto"/>
              <w:right w:val="single" w:sz="4" w:space="0" w:color="auto"/>
            </w:tcBorders>
            <w:noWrap/>
            <w:vAlign w:val="bottom"/>
          </w:tcPr>
          <w:p w:rsidR="00E45A00" w:rsidRDefault="00E45A00">
            <w:pPr>
              <w:jc w:val="right"/>
              <w:rPr>
                <w:rFonts w:eastAsia="Arial Unicode MS"/>
                <w:sz w:val="20"/>
                <w:szCs w:val="20"/>
              </w:rPr>
            </w:pPr>
            <w:r>
              <w:rPr>
                <w:sz w:val="20"/>
                <w:szCs w:val="20"/>
              </w:rPr>
              <w:t>2</w:t>
            </w:r>
            <w:r w:rsidR="008466EE">
              <w:rPr>
                <w:sz w:val="20"/>
                <w:szCs w:val="20"/>
              </w:rPr>
              <w:t>7</w:t>
            </w:r>
          </w:p>
        </w:tc>
        <w:tc>
          <w:tcPr>
            <w:tcW w:w="1453" w:type="pct"/>
            <w:tcBorders>
              <w:top w:val="single" w:sz="4" w:space="0" w:color="auto"/>
              <w:left w:val="single" w:sz="4" w:space="0" w:color="auto"/>
              <w:bottom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xml:space="preserve">- respektuje práva a oprávněné zájmy druhých </w:t>
            </w:r>
          </w:p>
        </w:tc>
        <w:tc>
          <w:tcPr>
            <w:tcW w:w="1620" w:type="pct"/>
            <w:tcBorders>
              <w:top w:val="single" w:sz="4" w:space="0" w:color="auto"/>
              <w:left w:val="single" w:sz="4" w:space="0" w:color="auto"/>
              <w:bottom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právo a spravedlnost</w:t>
            </w:r>
          </w:p>
        </w:tc>
        <w:tc>
          <w:tcPr>
            <w:tcW w:w="1184" w:type="pct"/>
            <w:tcBorders>
              <w:top w:val="single" w:sz="4" w:space="0" w:color="auto"/>
              <w:left w:val="single" w:sz="4" w:space="0" w:color="auto"/>
              <w:bottom w:val="single" w:sz="4" w:space="0" w:color="auto"/>
              <w:right w:val="single" w:sz="4" w:space="0" w:color="auto"/>
            </w:tcBorders>
            <w:noWrap/>
            <w:vAlign w:val="bottom"/>
          </w:tcPr>
          <w:p w:rsidR="00E45A00" w:rsidRDefault="00E45A00">
            <w:pPr>
              <w:rPr>
                <w:rFonts w:eastAsia="Arial Unicode MS"/>
                <w:b/>
                <w:bCs/>
                <w:sz w:val="20"/>
                <w:szCs w:val="20"/>
              </w:rPr>
            </w:pPr>
            <w:r>
              <w:rPr>
                <w:b/>
                <w:bCs/>
                <w:sz w:val="20"/>
                <w:szCs w:val="20"/>
              </w:rPr>
              <w:t>Z</w:t>
            </w:r>
          </w:p>
        </w:tc>
        <w:tc>
          <w:tcPr>
            <w:tcW w:w="551"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p>
        </w:tc>
      </w:tr>
      <w:tr w:rsidR="00764F30" w:rsidTr="00764F30">
        <w:trPr>
          <w:trHeight w:val="249"/>
        </w:trPr>
        <w:tc>
          <w:tcPr>
            <w:tcW w:w="191" w:type="pct"/>
            <w:tcBorders>
              <w:top w:val="single" w:sz="4" w:space="0" w:color="auto"/>
              <w:left w:val="single" w:sz="4" w:space="0" w:color="auto"/>
              <w:bottom w:val="single" w:sz="4" w:space="0" w:color="auto"/>
              <w:right w:val="single" w:sz="4" w:space="0" w:color="auto"/>
            </w:tcBorders>
            <w:noWrap/>
            <w:vAlign w:val="center"/>
          </w:tcPr>
          <w:p w:rsidR="00764F30" w:rsidRDefault="00764F30" w:rsidP="000B785C">
            <w:pPr>
              <w:rPr>
                <w:b/>
                <w:bCs/>
                <w:sz w:val="20"/>
                <w:szCs w:val="20"/>
              </w:rPr>
            </w:pPr>
            <w:r>
              <w:rPr>
                <w:b/>
                <w:bCs/>
                <w:sz w:val="20"/>
                <w:szCs w:val="20"/>
              </w:rPr>
              <w:lastRenderedPageBreak/>
              <w:t>RVP</w:t>
            </w:r>
          </w:p>
        </w:tc>
        <w:tc>
          <w:tcPr>
            <w:tcW w:w="1453" w:type="pct"/>
            <w:tcBorders>
              <w:top w:val="single" w:sz="4" w:space="0" w:color="auto"/>
              <w:left w:val="single" w:sz="4" w:space="0" w:color="auto"/>
              <w:bottom w:val="single" w:sz="4" w:space="0" w:color="auto"/>
              <w:right w:val="single" w:sz="4" w:space="0" w:color="auto"/>
            </w:tcBorders>
            <w:noWrap/>
            <w:vAlign w:val="center"/>
          </w:tcPr>
          <w:p w:rsidR="00764F30" w:rsidRDefault="00764F30" w:rsidP="000B785C">
            <w:pPr>
              <w:jc w:val="center"/>
              <w:rPr>
                <w:b/>
                <w:bCs/>
                <w:sz w:val="20"/>
                <w:szCs w:val="20"/>
              </w:rPr>
            </w:pPr>
            <w:r>
              <w:rPr>
                <w:b/>
                <w:bCs/>
                <w:sz w:val="20"/>
                <w:szCs w:val="20"/>
              </w:rPr>
              <w:t>Školní výstup</w:t>
            </w:r>
          </w:p>
        </w:tc>
        <w:tc>
          <w:tcPr>
            <w:tcW w:w="1620" w:type="pct"/>
            <w:tcBorders>
              <w:top w:val="single" w:sz="4" w:space="0" w:color="auto"/>
              <w:left w:val="single" w:sz="4" w:space="0" w:color="auto"/>
              <w:bottom w:val="single" w:sz="4" w:space="0" w:color="auto"/>
              <w:right w:val="single" w:sz="4" w:space="0" w:color="auto"/>
            </w:tcBorders>
            <w:noWrap/>
            <w:vAlign w:val="center"/>
          </w:tcPr>
          <w:p w:rsidR="00764F30" w:rsidRDefault="00764F30" w:rsidP="000B785C">
            <w:pPr>
              <w:jc w:val="center"/>
              <w:rPr>
                <w:b/>
                <w:bCs/>
                <w:sz w:val="20"/>
                <w:szCs w:val="20"/>
              </w:rPr>
            </w:pPr>
            <w:r>
              <w:rPr>
                <w:b/>
                <w:bCs/>
                <w:sz w:val="20"/>
                <w:szCs w:val="20"/>
              </w:rPr>
              <w:t>Učivo</w:t>
            </w:r>
          </w:p>
        </w:tc>
        <w:tc>
          <w:tcPr>
            <w:tcW w:w="1184" w:type="pct"/>
            <w:tcBorders>
              <w:top w:val="single" w:sz="4" w:space="0" w:color="auto"/>
              <w:left w:val="single" w:sz="4" w:space="0" w:color="auto"/>
              <w:bottom w:val="single" w:sz="4" w:space="0" w:color="auto"/>
              <w:right w:val="single" w:sz="4" w:space="0" w:color="auto"/>
            </w:tcBorders>
            <w:noWrap/>
            <w:vAlign w:val="center"/>
          </w:tcPr>
          <w:p w:rsidR="00764F30" w:rsidRDefault="00764F30" w:rsidP="000B785C">
            <w:pPr>
              <w:rPr>
                <w:b/>
                <w:bCs/>
                <w:sz w:val="20"/>
                <w:szCs w:val="20"/>
              </w:rPr>
            </w:pPr>
            <w:r>
              <w:rPr>
                <w:b/>
                <w:bCs/>
                <w:sz w:val="20"/>
                <w:szCs w:val="20"/>
              </w:rPr>
              <w:t>Průřezová témata, mezipředmětové</w:t>
            </w:r>
          </w:p>
          <w:p w:rsidR="00764F30" w:rsidRDefault="00764F30" w:rsidP="000B785C">
            <w:pPr>
              <w:jc w:val="center"/>
              <w:rPr>
                <w:b/>
                <w:bCs/>
                <w:sz w:val="20"/>
                <w:szCs w:val="20"/>
              </w:rPr>
            </w:pPr>
            <w:r>
              <w:rPr>
                <w:b/>
                <w:bCs/>
                <w:sz w:val="20"/>
                <w:szCs w:val="20"/>
              </w:rPr>
              <w:t>vztahy, projekty</w:t>
            </w:r>
          </w:p>
        </w:tc>
        <w:tc>
          <w:tcPr>
            <w:tcW w:w="551" w:type="pct"/>
            <w:tcBorders>
              <w:top w:val="single" w:sz="4" w:space="0" w:color="auto"/>
              <w:left w:val="single" w:sz="4" w:space="0" w:color="auto"/>
              <w:bottom w:val="single" w:sz="4" w:space="0" w:color="auto"/>
              <w:right w:val="single" w:sz="4" w:space="0" w:color="auto"/>
            </w:tcBorders>
            <w:noWrap/>
            <w:vAlign w:val="center"/>
          </w:tcPr>
          <w:p w:rsidR="00764F30" w:rsidRDefault="00764F30" w:rsidP="000B785C">
            <w:pPr>
              <w:jc w:val="center"/>
              <w:rPr>
                <w:b/>
                <w:bCs/>
                <w:sz w:val="20"/>
                <w:szCs w:val="20"/>
              </w:rPr>
            </w:pPr>
            <w:r>
              <w:rPr>
                <w:b/>
                <w:bCs/>
                <w:sz w:val="20"/>
                <w:szCs w:val="20"/>
              </w:rPr>
              <w:t>Poznámky</w:t>
            </w:r>
          </w:p>
        </w:tc>
      </w:tr>
      <w:tr w:rsidR="00E45A00" w:rsidTr="00764F30">
        <w:trPr>
          <w:trHeight w:val="249"/>
        </w:trPr>
        <w:tc>
          <w:tcPr>
            <w:tcW w:w="191" w:type="pct"/>
            <w:tcBorders>
              <w:top w:val="single" w:sz="4" w:space="0" w:color="auto"/>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1453" w:type="pct"/>
            <w:tcBorders>
              <w:top w:val="single" w:sz="4" w:space="0" w:color="auto"/>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xml:space="preserve">  lidí</w:t>
            </w:r>
          </w:p>
        </w:tc>
        <w:tc>
          <w:tcPr>
            <w:tcW w:w="1620" w:type="pct"/>
            <w:tcBorders>
              <w:top w:val="single" w:sz="4" w:space="0" w:color="auto"/>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xml:space="preserve">- lidská práva (základní lidská práva, </w:t>
            </w:r>
          </w:p>
        </w:tc>
        <w:tc>
          <w:tcPr>
            <w:tcW w:w="1184" w:type="pct"/>
            <w:tcBorders>
              <w:top w:val="single" w:sz="4" w:space="0" w:color="auto"/>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551" w:type="pct"/>
            <w:tcBorders>
              <w:top w:val="single" w:sz="4" w:space="0" w:color="auto"/>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1453" w:type="pct"/>
            <w:tcBorders>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xml:space="preserve">- uvede příklady základních práv a svobod </w:t>
            </w:r>
          </w:p>
        </w:tc>
        <w:tc>
          <w:tcPr>
            <w:tcW w:w="1620" w:type="pct"/>
            <w:tcBorders>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xml:space="preserve">  práva dítěte, poškozování lidských </w:t>
            </w:r>
          </w:p>
        </w:tc>
        <w:tc>
          <w:tcPr>
            <w:tcW w:w="1184" w:type="pct"/>
            <w:tcBorders>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551" w:type="pct"/>
            <w:tcBorders>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1453" w:type="pct"/>
            <w:tcBorders>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xml:space="preserve">  každého člověka a dokumentů upravujících </w:t>
            </w:r>
          </w:p>
        </w:tc>
        <w:tc>
          <w:tcPr>
            <w:tcW w:w="1620" w:type="pct"/>
            <w:tcBorders>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xml:space="preserve">  práv, diskriminace)</w:t>
            </w:r>
          </w:p>
        </w:tc>
        <w:tc>
          <w:tcPr>
            <w:tcW w:w="1184" w:type="pct"/>
            <w:tcBorders>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551" w:type="pct"/>
            <w:tcBorders>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1453" w:type="pct"/>
            <w:tcBorders>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xml:space="preserve">  lidská práva</w:t>
            </w:r>
          </w:p>
        </w:tc>
        <w:tc>
          <w:tcPr>
            <w:tcW w:w="1620" w:type="pct"/>
            <w:tcBorders>
              <w:left w:val="single" w:sz="4" w:space="0" w:color="auto"/>
              <w:right w:val="single" w:sz="4" w:space="0" w:color="auto"/>
            </w:tcBorders>
            <w:noWrap/>
            <w:vAlign w:val="bottom"/>
          </w:tcPr>
          <w:p w:rsidR="00E45A00" w:rsidRDefault="00E45A00">
            <w:pPr>
              <w:rPr>
                <w:rFonts w:eastAsia="Arial Unicode MS"/>
                <w:sz w:val="20"/>
                <w:szCs w:val="20"/>
              </w:rPr>
            </w:pPr>
          </w:p>
        </w:tc>
        <w:tc>
          <w:tcPr>
            <w:tcW w:w="1184" w:type="pct"/>
            <w:tcBorders>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551" w:type="pct"/>
            <w:tcBorders>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1453" w:type="pct"/>
            <w:tcBorders>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xml:space="preserve">- posoudí význam ochrany lidských práv a </w:t>
            </w:r>
          </w:p>
        </w:tc>
        <w:tc>
          <w:tcPr>
            <w:tcW w:w="1620" w:type="pct"/>
            <w:tcBorders>
              <w:left w:val="single" w:sz="4" w:space="0" w:color="auto"/>
              <w:right w:val="single" w:sz="4" w:space="0" w:color="auto"/>
            </w:tcBorders>
            <w:noWrap/>
            <w:vAlign w:val="bottom"/>
          </w:tcPr>
          <w:p w:rsidR="00E45A00" w:rsidRDefault="00E45A00">
            <w:pPr>
              <w:rPr>
                <w:rFonts w:eastAsia="Arial Unicode MS"/>
                <w:sz w:val="20"/>
                <w:szCs w:val="20"/>
              </w:rPr>
            </w:pPr>
          </w:p>
        </w:tc>
        <w:tc>
          <w:tcPr>
            <w:tcW w:w="1184" w:type="pct"/>
            <w:tcBorders>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551" w:type="pct"/>
            <w:tcBorders>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1453" w:type="pct"/>
            <w:tcBorders>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xml:space="preserve">  svobod a v případě potřeby dokáže přiměřeně </w:t>
            </w:r>
          </w:p>
        </w:tc>
        <w:tc>
          <w:tcPr>
            <w:tcW w:w="1620" w:type="pct"/>
            <w:tcBorders>
              <w:left w:val="single" w:sz="4" w:space="0" w:color="auto"/>
              <w:right w:val="single" w:sz="4" w:space="0" w:color="auto"/>
            </w:tcBorders>
            <w:noWrap/>
            <w:vAlign w:val="bottom"/>
          </w:tcPr>
          <w:p w:rsidR="00E45A00" w:rsidRDefault="00E45A00">
            <w:pPr>
              <w:rPr>
                <w:rFonts w:eastAsia="Arial Unicode MS"/>
                <w:sz w:val="20"/>
                <w:szCs w:val="20"/>
              </w:rPr>
            </w:pPr>
          </w:p>
        </w:tc>
        <w:tc>
          <w:tcPr>
            <w:tcW w:w="1184" w:type="pct"/>
            <w:tcBorders>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551" w:type="pct"/>
            <w:tcBorders>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bottom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1453" w:type="pct"/>
            <w:tcBorders>
              <w:left w:val="single" w:sz="4" w:space="0" w:color="auto"/>
              <w:bottom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xml:space="preserve">  uplatňovat svá práva</w:t>
            </w:r>
          </w:p>
        </w:tc>
        <w:tc>
          <w:tcPr>
            <w:tcW w:w="1620" w:type="pct"/>
            <w:tcBorders>
              <w:left w:val="single" w:sz="4" w:space="0" w:color="auto"/>
              <w:bottom w:val="single" w:sz="4" w:space="0" w:color="auto"/>
              <w:right w:val="single" w:sz="4" w:space="0" w:color="auto"/>
            </w:tcBorders>
            <w:noWrap/>
            <w:vAlign w:val="bottom"/>
          </w:tcPr>
          <w:p w:rsidR="00E45A00" w:rsidRDefault="00E45A00">
            <w:pPr>
              <w:rPr>
                <w:rFonts w:eastAsia="Arial Unicode MS"/>
                <w:sz w:val="20"/>
                <w:szCs w:val="20"/>
              </w:rPr>
            </w:pPr>
          </w:p>
        </w:tc>
        <w:tc>
          <w:tcPr>
            <w:tcW w:w="1184" w:type="pct"/>
            <w:tcBorders>
              <w:left w:val="single" w:sz="4" w:space="0" w:color="auto"/>
              <w:bottom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551" w:type="pct"/>
            <w:tcBorders>
              <w:left w:val="single" w:sz="4" w:space="0" w:color="auto"/>
              <w:bottom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top w:val="single" w:sz="4" w:space="0" w:color="auto"/>
              <w:left w:val="single" w:sz="4" w:space="0" w:color="auto"/>
              <w:right w:val="single" w:sz="4" w:space="0" w:color="auto"/>
            </w:tcBorders>
            <w:noWrap/>
            <w:vAlign w:val="bottom"/>
          </w:tcPr>
          <w:p w:rsidR="00E45A00" w:rsidRDefault="008466EE">
            <w:pPr>
              <w:jc w:val="right"/>
              <w:rPr>
                <w:rFonts w:eastAsia="Arial Unicode MS"/>
                <w:sz w:val="20"/>
                <w:szCs w:val="20"/>
              </w:rPr>
            </w:pPr>
            <w:r>
              <w:rPr>
                <w:sz w:val="20"/>
                <w:szCs w:val="20"/>
              </w:rPr>
              <w:t>30</w:t>
            </w:r>
          </w:p>
        </w:tc>
        <w:tc>
          <w:tcPr>
            <w:tcW w:w="1453" w:type="pct"/>
            <w:tcBorders>
              <w:top w:val="single" w:sz="4" w:space="0" w:color="auto"/>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xml:space="preserve">- vysvětlí, proč je každý občan povinen </w:t>
            </w:r>
          </w:p>
        </w:tc>
        <w:tc>
          <w:tcPr>
            <w:tcW w:w="1620" w:type="pct"/>
            <w:tcBorders>
              <w:top w:val="single" w:sz="4" w:space="0" w:color="auto"/>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právní řád ČR</w:t>
            </w:r>
          </w:p>
        </w:tc>
        <w:tc>
          <w:tcPr>
            <w:tcW w:w="1184" w:type="pct"/>
            <w:tcBorders>
              <w:top w:val="single" w:sz="4" w:space="0" w:color="auto"/>
              <w:left w:val="single" w:sz="4" w:space="0" w:color="auto"/>
              <w:right w:val="single" w:sz="4" w:space="0" w:color="auto"/>
            </w:tcBorders>
            <w:noWrap/>
            <w:vAlign w:val="bottom"/>
          </w:tcPr>
          <w:p w:rsidR="00E45A00" w:rsidRDefault="00E45A00">
            <w:pPr>
              <w:rPr>
                <w:rFonts w:eastAsia="Arial Unicode MS"/>
                <w:b/>
                <w:bCs/>
                <w:sz w:val="20"/>
                <w:szCs w:val="20"/>
              </w:rPr>
            </w:pPr>
            <w:r>
              <w:rPr>
                <w:b/>
                <w:bCs/>
                <w:sz w:val="20"/>
                <w:szCs w:val="20"/>
              </w:rPr>
              <w:t>Vv</w:t>
            </w:r>
          </w:p>
        </w:tc>
        <w:tc>
          <w:tcPr>
            <w:tcW w:w="551" w:type="pct"/>
            <w:tcBorders>
              <w:top w:val="single" w:sz="4" w:space="0" w:color="auto"/>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1453" w:type="pct"/>
            <w:tcBorders>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xml:space="preserve">  dodržovat právní řád, respektuje základní </w:t>
            </w:r>
          </w:p>
        </w:tc>
        <w:tc>
          <w:tcPr>
            <w:tcW w:w="1620" w:type="pct"/>
            <w:tcBorders>
              <w:left w:val="single" w:sz="4" w:space="0" w:color="auto"/>
              <w:right w:val="single" w:sz="4" w:space="0" w:color="auto"/>
            </w:tcBorders>
            <w:noWrap/>
            <w:vAlign w:val="bottom"/>
          </w:tcPr>
          <w:p w:rsidR="00E45A00" w:rsidRDefault="00E45A00">
            <w:pPr>
              <w:rPr>
                <w:rFonts w:eastAsia="Arial Unicode MS"/>
                <w:sz w:val="20"/>
                <w:szCs w:val="20"/>
              </w:rPr>
            </w:pPr>
          </w:p>
        </w:tc>
        <w:tc>
          <w:tcPr>
            <w:tcW w:w="1184" w:type="pct"/>
            <w:tcBorders>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551" w:type="pct"/>
            <w:tcBorders>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1453" w:type="pct"/>
            <w:tcBorders>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xml:space="preserve">  právní normy našeho státu</w:t>
            </w:r>
          </w:p>
        </w:tc>
        <w:tc>
          <w:tcPr>
            <w:tcW w:w="1620" w:type="pct"/>
            <w:tcBorders>
              <w:left w:val="single" w:sz="4" w:space="0" w:color="auto"/>
              <w:right w:val="single" w:sz="4" w:space="0" w:color="auto"/>
            </w:tcBorders>
            <w:noWrap/>
            <w:vAlign w:val="bottom"/>
          </w:tcPr>
          <w:p w:rsidR="00E45A00" w:rsidRDefault="00E45A00">
            <w:pPr>
              <w:rPr>
                <w:rFonts w:eastAsia="Arial Unicode MS"/>
                <w:sz w:val="20"/>
                <w:szCs w:val="20"/>
              </w:rPr>
            </w:pPr>
          </w:p>
        </w:tc>
        <w:tc>
          <w:tcPr>
            <w:tcW w:w="1184" w:type="pct"/>
            <w:tcBorders>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551" w:type="pct"/>
            <w:tcBorders>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1453" w:type="pct"/>
            <w:tcBorders>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xml:space="preserve">- uvede příklady činnosti důležitých orgánů </w:t>
            </w:r>
          </w:p>
        </w:tc>
        <w:tc>
          <w:tcPr>
            <w:tcW w:w="1620" w:type="pct"/>
            <w:tcBorders>
              <w:left w:val="single" w:sz="4" w:space="0" w:color="auto"/>
              <w:right w:val="single" w:sz="4" w:space="0" w:color="auto"/>
            </w:tcBorders>
            <w:noWrap/>
            <w:vAlign w:val="bottom"/>
          </w:tcPr>
          <w:p w:rsidR="00E45A00" w:rsidRDefault="00E45A00">
            <w:pPr>
              <w:rPr>
                <w:rFonts w:eastAsia="Arial Unicode MS"/>
                <w:sz w:val="20"/>
                <w:szCs w:val="20"/>
              </w:rPr>
            </w:pPr>
          </w:p>
        </w:tc>
        <w:tc>
          <w:tcPr>
            <w:tcW w:w="1184" w:type="pct"/>
            <w:tcBorders>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551" w:type="pct"/>
            <w:tcBorders>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1453" w:type="pct"/>
            <w:tcBorders>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xml:space="preserve">  právní ochrany občanů (policie, státní </w:t>
            </w:r>
          </w:p>
        </w:tc>
        <w:tc>
          <w:tcPr>
            <w:tcW w:w="1620" w:type="pct"/>
            <w:tcBorders>
              <w:left w:val="single" w:sz="4" w:space="0" w:color="auto"/>
              <w:right w:val="single" w:sz="4" w:space="0" w:color="auto"/>
            </w:tcBorders>
            <w:noWrap/>
            <w:vAlign w:val="bottom"/>
          </w:tcPr>
          <w:p w:rsidR="00E45A00" w:rsidRDefault="00E45A00">
            <w:pPr>
              <w:rPr>
                <w:rFonts w:eastAsia="Arial Unicode MS"/>
                <w:sz w:val="20"/>
                <w:szCs w:val="20"/>
              </w:rPr>
            </w:pPr>
          </w:p>
        </w:tc>
        <w:tc>
          <w:tcPr>
            <w:tcW w:w="1184" w:type="pct"/>
            <w:tcBorders>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551" w:type="pct"/>
            <w:tcBorders>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1453" w:type="pct"/>
            <w:tcBorders>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xml:space="preserve">  zastupitelství, soudy, advokáty, notáři)</w:t>
            </w:r>
          </w:p>
        </w:tc>
        <w:tc>
          <w:tcPr>
            <w:tcW w:w="1620" w:type="pct"/>
            <w:tcBorders>
              <w:left w:val="single" w:sz="4" w:space="0" w:color="auto"/>
              <w:right w:val="single" w:sz="4" w:space="0" w:color="auto"/>
            </w:tcBorders>
            <w:noWrap/>
            <w:vAlign w:val="bottom"/>
          </w:tcPr>
          <w:p w:rsidR="00E45A00" w:rsidRDefault="00E45A00">
            <w:pPr>
              <w:rPr>
                <w:rFonts w:eastAsia="Arial Unicode MS"/>
                <w:sz w:val="20"/>
                <w:szCs w:val="20"/>
              </w:rPr>
            </w:pPr>
          </w:p>
        </w:tc>
        <w:tc>
          <w:tcPr>
            <w:tcW w:w="1184" w:type="pct"/>
            <w:tcBorders>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551" w:type="pct"/>
            <w:tcBorders>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1453" w:type="pct"/>
            <w:tcBorders>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xml:space="preserve">- orientuje se ve významných dokumentech, </w:t>
            </w:r>
          </w:p>
        </w:tc>
        <w:tc>
          <w:tcPr>
            <w:tcW w:w="1620" w:type="pct"/>
            <w:tcBorders>
              <w:left w:val="single" w:sz="4" w:space="0" w:color="auto"/>
              <w:right w:val="single" w:sz="4" w:space="0" w:color="auto"/>
            </w:tcBorders>
            <w:noWrap/>
            <w:vAlign w:val="bottom"/>
          </w:tcPr>
          <w:p w:rsidR="00E45A00" w:rsidRDefault="00E45A00">
            <w:pPr>
              <w:rPr>
                <w:rFonts w:eastAsia="Arial Unicode MS"/>
                <w:sz w:val="20"/>
                <w:szCs w:val="20"/>
              </w:rPr>
            </w:pPr>
          </w:p>
        </w:tc>
        <w:tc>
          <w:tcPr>
            <w:tcW w:w="1184" w:type="pct"/>
            <w:tcBorders>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551" w:type="pct"/>
            <w:tcBorders>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bottom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1453" w:type="pct"/>
            <w:tcBorders>
              <w:left w:val="single" w:sz="4" w:space="0" w:color="auto"/>
              <w:bottom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xml:space="preserve">  v nichž se publikují právní předpisy</w:t>
            </w:r>
          </w:p>
        </w:tc>
        <w:tc>
          <w:tcPr>
            <w:tcW w:w="1620" w:type="pct"/>
            <w:tcBorders>
              <w:left w:val="single" w:sz="4" w:space="0" w:color="auto"/>
              <w:bottom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1184" w:type="pct"/>
            <w:tcBorders>
              <w:left w:val="single" w:sz="4" w:space="0" w:color="auto"/>
              <w:bottom w:val="single" w:sz="4" w:space="0" w:color="auto"/>
              <w:right w:val="single" w:sz="4" w:space="0" w:color="auto"/>
            </w:tcBorders>
            <w:noWrap/>
            <w:vAlign w:val="bottom"/>
          </w:tcPr>
          <w:p w:rsidR="00E45A00" w:rsidRDefault="00E45A00">
            <w:pPr>
              <w:rPr>
                <w:rFonts w:eastAsia="Arial Unicode MS"/>
                <w:b/>
                <w:bCs/>
                <w:sz w:val="20"/>
                <w:szCs w:val="20"/>
              </w:rPr>
            </w:pPr>
            <w:r>
              <w:rPr>
                <w:b/>
                <w:bCs/>
                <w:sz w:val="20"/>
                <w:szCs w:val="20"/>
              </w:rPr>
              <w:t>OSV – sociální rozvoj</w:t>
            </w:r>
          </w:p>
        </w:tc>
        <w:tc>
          <w:tcPr>
            <w:tcW w:w="551" w:type="pct"/>
            <w:tcBorders>
              <w:left w:val="single" w:sz="4" w:space="0" w:color="auto"/>
              <w:bottom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top w:val="single" w:sz="4" w:space="0" w:color="auto"/>
              <w:left w:val="single" w:sz="4" w:space="0" w:color="auto"/>
              <w:right w:val="single" w:sz="4" w:space="0" w:color="auto"/>
            </w:tcBorders>
            <w:noWrap/>
            <w:vAlign w:val="bottom"/>
          </w:tcPr>
          <w:p w:rsidR="00E45A00" w:rsidRDefault="00E45A00">
            <w:pPr>
              <w:jc w:val="right"/>
              <w:rPr>
                <w:rFonts w:eastAsia="Arial Unicode MS"/>
                <w:sz w:val="20"/>
                <w:szCs w:val="20"/>
              </w:rPr>
            </w:pPr>
            <w:r>
              <w:rPr>
                <w:sz w:val="20"/>
                <w:szCs w:val="20"/>
              </w:rPr>
              <w:t>3</w:t>
            </w:r>
            <w:r w:rsidR="008466EE">
              <w:rPr>
                <w:sz w:val="20"/>
                <w:szCs w:val="20"/>
              </w:rPr>
              <w:t>1</w:t>
            </w:r>
          </w:p>
        </w:tc>
        <w:tc>
          <w:tcPr>
            <w:tcW w:w="1453" w:type="pct"/>
            <w:tcBorders>
              <w:top w:val="single" w:sz="4" w:space="0" w:color="auto"/>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xml:space="preserve">- rozliší protiprávní jednání a na příkladech </w:t>
            </w:r>
          </w:p>
        </w:tc>
        <w:tc>
          <w:tcPr>
            <w:tcW w:w="1620" w:type="pct"/>
            <w:tcBorders>
              <w:top w:val="single" w:sz="4" w:space="0" w:color="auto"/>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xml:space="preserve">- protiprávní jednání – pojem protiprávního </w:t>
            </w:r>
          </w:p>
        </w:tc>
        <w:tc>
          <w:tcPr>
            <w:tcW w:w="1184" w:type="pct"/>
            <w:tcBorders>
              <w:top w:val="single" w:sz="4" w:space="0" w:color="auto"/>
              <w:left w:val="single" w:sz="4" w:space="0" w:color="auto"/>
              <w:right w:val="single" w:sz="4" w:space="0" w:color="auto"/>
            </w:tcBorders>
            <w:noWrap/>
            <w:vAlign w:val="bottom"/>
          </w:tcPr>
          <w:p w:rsidR="00E45A00" w:rsidRDefault="00E45A00">
            <w:pPr>
              <w:rPr>
                <w:rFonts w:eastAsia="Arial Unicode MS"/>
                <w:b/>
                <w:bCs/>
                <w:sz w:val="20"/>
                <w:szCs w:val="20"/>
              </w:rPr>
            </w:pPr>
            <w:r>
              <w:rPr>
                <w:b/>
                <w:bCs/>
                <w:sz w:val="20"/>
                <w:szCs w:val="20"/>
              </w:rPr>
              <w:t xml:space="preserve">VDO – občanská společnost a  škola </w:t>
            </w:r>
          </w:p>
        </w:tc>
        <w:tc>
          <w:tcPr>
            <w:tcW w:w="551" w:type="pct"/>
            <w:tcBorders>
              <w:top w:val="single" w:sz="4" w:space="0" w:color="auto"/>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bottom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1453" w:type="pct"/>
            <w:tcBorders>
              <w:left w:val="single" w:sz="4" w:space="0" w:color="auto"/>
              <w:bottom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xml:space="preserve">  posoudí podmínky trestní postižitelnosti občanů</w:t>
            </w:r>
          </w:p>
        </w:tc>
        <w:tc>
          <w:tcPr>
            <w:tcW w:w="1620" w:type="pct"/>
            <w:tcBorders>
              <w:left w:val="single" w:sz="4" w:space="0" w:color="auto"/>
              <w:bottom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xml:space="preserve">  jednání trestní postižitelnosti, postihy </w:t>
            </w:r>
          </w:p>
        </w:tc>
        <w:tc>
          <w:tcPr>
            <w:tcW w:w="1184" w:type="pct"/>
            <w:tcBorders>
              <w:left w:val="single" w:sz="4" w:space="0" w:color="auto"/>
              <w:bottom w:val="single" w:sz="4" w:space="0" w:color="auto"/>
              <w:right w:val="single" w:sz="4" w:space="0" w:color="auto"/>
            </w:tcBorders>
            <w:noWrap/>
            <w:vAlign w:val="bottom"/>
          </w:tcPr>
          <w:p w:rsidR="00E45A00" w:rsidRDefault="00E45A00">
            <w:pPr>
              <w:rPr>
                <w:rFonts w:eastAsia="Arial Unicode MS"/>
                <w:b/>
                <w:bCs/>
                <w:sz w:val="20"/>
                <w:szCs w:val="20"/>
              </w:rPr>
            </w:pPr>
            <w:r>
              <w:rPr>
                <w:b/>
                <w:bCs/>
                <w:sz w:val="20"/>
                <w:szCs w:val="20"/>
              </w:rPr>
              <w:t>– občan, občanská společnost a stát</w:t>
            </w:r>
          </w:p>
        </w:tc>
        <w:tc>
          <w:tcPr>
            <w:tcW w:w="551" w:type="pct"/>
            <w:tcBorders>
              <w:left w:val="single" w:sz="4" w:space="0" w:color="auto"/>
              <w:bottom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top w:val="single" w:sz="4" w:space="0" w:color="auto"/>
              <w:left w:val="single" w:sz="4" w:space="0" w:color="auto"/>
              <w:bottom w:val="single" w:sz="4" w:space="0" w:color="auto"/>
              <w:right w:val="single" w:sz="4" w:space="0" w:color="auto"/>
            </w:tcBorders>
            <w:noWrap/>
            <w:vAlign w:val="bottom"/>
          </w:tcPr>
          <w:p w:rsidR="008466EE" w:rsidRPr="008466EE" w:rsidRDefault="00E45A00">
            <w:pPr>
              <w:jc w:val="right"/>
              <w:rPr>
                <w:sz w:val="20"/>
                <w:szCs w:val="20"/>
              </w:rPr>
            </w:pPr>
            <w:r>
              <w:rPr>
                <w:sz w:val="20"/>
                <w:szCs w:val="20"/>
              </w:rPr>
              <w:t>3</w:t>
            </w:r>
            <w:r w:rsidR="008466EE">
              <w:rPr>
                <w:sz w:val="20"/>
                <w:szCs w:val="20"/>
              </w:rPr>
              <w:t>2</w:t>
            </w:r>
          </w:p>
        </w:tc>
        <w:tc>
          <w:tcPr>
            <w:tcW w:w="1453" w:type="pct"/>
            <w:tcBorders>
              <w:top w:val="single" w:sz="4" w:space="0" w:color="auto"/>
              <w:left w:val="single" w:sz="4" w:space="0" w:color="auto"/>
              <w:bottom w:val="single" w:sz="4" w:space="0" w:color="auto"/>
              <w:right w:val="single" w:sz="4" w:space="0" w:color="auto"/>
            </w:tcBorders>
            <w:noWrap/>
            <w:vAlign w:val="bottom"/>
          </w:tcPr>
          <w:p w:rsidR="008466EE" w:rsidRPr="008466EE" w:rsidRDefault="00E45A00">
            <w:pPr>
              <w:rPr>
                <w:sz w:val="20"/>
                <w:szCs w:val="20"/>
              </w:rPr>
            </w:pPr>
            <w:r>
              <w:rPr>
                <w:sz w:val="20"/>
                <w:szCs w:val="20"/>
              </w:rPr>
              <w:t xml:space="preserve"> - uvede příklady postihů, které může použít náš</w:t>
            </w:r>
          </w:p>
        </w:tc>
        <w:tc>
          <w:tcPr>
            <w:tcW w:w="1620" w:type="pct"/>
            <w:tcBorders>
              <w:top w:val="single" w:sz="4" w:space="0" w:color="auto"/>
              <w:left w:val="single" w:sz="4" w:space="0" w:color="auto"/>
              <w:bottom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xml:space="preserve">  protiprávního jednání</w:t>
            </w:r>
          </w:p>
        </w:tc>
        <w:tc>
          <w:tcPr>
            <w:tcW w:w="1184" w:type="pct"/>
            <w:tcBorders>
              <w:top w:val="single" w:sz="4" w:space="0" w:color="auto"/>
              <w:left w:val="single" w:sz="4" w:space="0" w:color="auto"/>
              <w:bottom w:val="single" w:sz="4" w:space="0" w:color="auto"/>
              <w:right w:val="single" w:sz="4" w:space="0" w:color="auto"/>
            </w:tcBorders>
            <w:noWrap/>
            <w:vAlign w:val="bottom"/>
          </w:tcPr>
          <w:p w:rsidR="00E45A00" w:rsidRDefault="00E45A00">
            <w:pPr>
              <w:rPr>
                <w:rFonts w:eastAsia="Arial Unicode MS"/>
                <w:b/>
                <w:bCs/>
                <w:sz w:val="20"/>
                <w:szCs w:val="20"/>
              </w:rPr>
            </w:pPr>
            <w:r>
              <w:rPr>
                <w:b/>
                <w:bCs/>
                <w:sz w:val="20"/>
                <w:szCs w:val="20"/>
              </w:rPr>
              <w:t xml:space="preserve">- formy participace občanů </w:t>
            </w:r>
          </w:p>
        </w:tc>
        <w:tc>
          <w:tcPr>
            <w:tcW w:w="551"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RVP</w:t>
            </w:r>
          </w:p>
        </w:tc>
        <w:tc>
          <w:tcPr>
            <w:tcW w:w="1453"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620"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Učivo</w:t>
            </w:r>
          </w:p>
        </w:tc>
        <w:tc>
          <w:tcPr>
            <w:tcW w:w="1184"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Průřezová témata, mezipředmětové vztahy, projekty</w:t>
            </w:r>
          </w:p>
        </w:tc>
        <w:tc>
          <w:tcPr>
            <w:tcW w:w="551"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49"/>
        </w:trPr>
        <w:tc>
          <w:tcPr>
            <w:tcW w:w="191" w:type="pct"/>
            <w:tcBorders>
              <w:top w:val="single" w:sz="4" w:space="0" w:color="auto"/>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1453" w:type="pct"/>
            <w:tcBorders>
              <w:top w:val="single" w:sz="4" w:space="0" w:color="auto"/>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xml:space="preserve">  stát v případě protiprávního jednání (pokuta, </w:t>
            </w:r>
          </w:p>
        </w:tc>
        <w:tc>
          <w:tcPr>
            <w:tcW w:w="1620" w:type="pct"/>
            <w:tcBorders>
              <w:top w:val="single" w:sz="4" w:space="0" w:color="auto"/>
              <w:left w:val="single" w:sz="4" w:space="0" w:color="auto"/>
              <w:right w:val="single" w:sz="4" w:space="0" w:color="auto"/>
            </w:tcBorders>
            <w:noWrap/>
            <w:vAlign w:val="bottom"/>
          </w:tcPr>
          <w:p w:rsidR="00E45A00" w:rsidRDefault="00E45A00">
            <w:pPr>
              <w:rPr>
                <w:rFonts w:eastAsia="Arial Unicode MS"/>
                <w:sz w:val="20"/>
                <w:szCs w:val="20"/>
              </w:rPr>
            </w:pPr>
          </w:p>
        </w:tc>
        <w:tc>
          <w:tcPr>
            <w:tcW w:w="1184" w:type="pct"/>
            <w:tcBorders>
              <w:top w:val="single" w:sz="4" w:space="0" w:color="auto"/>
              <w:left w:val="single" w:sz="4" w:space="0" w:color="auto"/>
              <w:right w:val="single" w:sz="4" w:space="0" w:color="auto"/>
            </w:tcBorders>
            <w:noWrap/>
            <w:vAlign w:val="bottom"/>
          </w:tcPr>
          <w:p w:rsidR="00E45A00" w:rsidRDefault="00E45A00">
            <w:pPr>
              <w:rPr>
                <w:rFonts w:eastAsia="Arial Unicode MS"/>
                <w:b/>
                <w:bCs/>
                <w:sz w:val="20"/>
                <w:szCs w:val="20"/>
              </w:rPr>
            </w:pPr>
            <w:r>
              <w:rPr>
                <w:b/>
                <w:bCs/>
                <w:sz w:val="20"/>
                <w:szCs w:val="20"/>
              </w:rPr>
              <w:t xml:space="preserve">  v politickém životě</w:t>
            </w:r>
          </w:p>
        </w:tc>
        <w:tc>
          <w:tcPr>
            <w:tcW w:w="551" w:type="pct"/>
            <w:tcBorders>
              <w:top w:val="single" w:sz="4" w:space="0" w:color="auto"/>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bottom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1453" w:type="pct"/>
            <w:tcBorders>
              <w:left w:val="single" w:sz="4" w:space="0" w:color="auto"/>
              <w:bottom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xml:space="preserve">  odnětí svobody aj.)</w:t>
            </w:r>
          </w:p>
        </w:tc>
        <w:tc>
          <w:tcPr>
            <w:tcW w:w="1620" w:type="pct"/>
            <w:tcBorders>
              <w:left w:val="single" w:sz="4" w:space="0" w:color="auto"/>
              <w:bottom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1184" w:type="pct"/>
            <w:tcBorders>
              <w:left w:val="single" w:sz="4" w:space="0" w:color="auto"/>
              <w:bottom w:val="single" w:sz="4" w:space="0" w:color="auto"/>
              <w:right w:val="single" w:sz="4" w:space="0" w:color="auto"/>
            </w:tcBorders>
            <w:noWrap/>
            <w:vAlign w:val="bottom"/>
          </w:tcPr>
          <w:p w:rsidR="00E45A00" w:rsidRDefault="00E45A00">
            <w:pPr>
              <w:rPr>
                <w:rFonts w:eastAsia="Arial Unicode MS"/>
                <w:b/>
                <w:bCs/>
                <w:sz w:val="20"/>
                <w:szCs w:val="20"/>
              </w:rPr>
            </w:pPr>
            <w:r>
              <w:rPr>
                <w:b/>
                <w:bCs/>
                <w:sz w:val="20"/>
                <w:szCs w:val="20"/>
              </w:rPr>
              <w:t xml:space="preserve">- principy demokracie jako formy </w:t>
            </w:r>
          </w:p>
        </w:tc>
        <w:tc>
          <w:tcPr>
            <w:tcW w:w="551" w:type="pct"/>
            <w:tcBorders>
              <w:left w:val="single" w:sz="4" w:space="0" w:color="auto"/>
              <w:bottom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top w:val="single" w:sz="4" w:space="0" w:color="auto"/>
              <w:left w:val="single" w:sz="4" w:space="0" w:color="auto"/>
              <w:right w:val="single" w:sz="4" w:space="0" w:color="auto"/>
            </w:tcBorders>
            <w:noWrap/>
            <w:vAlign w:val="bottom"/>
          </w:tcPr>
          <w:p w:rsidR="00E45A00" w:rsidRDefault="00E45A00">
            <w:pPr>
              <w:jc w:val="right"/>
              <w:rPr>
                <w:rFonts w:eastAsia="Arial Unicode MS"/>
                <w:sz w:val="20"/>
                <w:szCs w:val="20"/>
              </w:rPr>
            </w:pPr>
            <w:r>
              <w:rPr>
                <w:sz w:val="20"/>
                <w:szCs w:val="20"/>
              </w:rPr>
              <w:t>2</w:t>
            </w:r>
            <w:r w:rsidR="00A23F77">
              <w:rPr>
                <w:sz w:val="20"/>
                <w:szCs w:val="20"/>
              </w:rPr>
              <w:t>8</w:t>
            </w:r>
          </w:p>
        </w:tc>
        <w:tc>
          <w:tcPr>
            <w:tcW w:w="1453" w:type="pct"/>
            <w:tcBorders>
              <w:top w:val="single" w:sz="4" w:space="0" w:color="auto"/>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xml:space="preserve">- uvede příklady práv a povinností, které </w:t>
            </w:r>
          </w:p>
        </w:tc>
        <w:tc>
          <w:tcPr>
            <w:tcW w:w="1620" w:type="pct"/>
            <w:tcBorders>
              <w:top w:val="single" w:sz="4" w:space="0" w:color="auto"/>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xml:space="preserve">- právo v každodenním životě (člověk </w:t>
            </w:r>
          </w:p>
        </w:tc>
        <w:tc>
          <w:tcPr>
            <w:tcW w:w="1184" w:type="pct"/>
            <w:tcBorders>
              <w:top w:val="single" w:sz="4" w:space="0" w:color="auto"/>
              <w:left w:val="single" w:sz="4" w:space="0" w:color="auto"/>
              <w:right w:val="single" w:sz="4" w:space="0" w:color="auto"/>
            </w:tcBorders>
            <w:noWrap/>
            <w:vAlign w:val="bottom"/>
          </w:tcPr>
          <w:p w:rsidR="00E45A00" w:rsidRDefault="00E45A00">
            <w:pPr>
              <w:rPr>
                <w:rFonts w:eastAsia="Arial Unicode MS"/>
                <w:b/>
                <w:bCs/>
                <w:sz w:val="20"/>
                <w:szCs w:val="20"/>
              </w:rPr>
            </w:pPr>
            <w:r>
              <w:rPr>
                <w:b/>
                <w:bCs/>
                <w:sz w:val="20"/>
                <w:szCs w:val="20"/>
              </w:rPr>
              <w:t xml:space="preserve">  vlády a způsobu rozhodování</w:t>
            </w:r>
          </w:p>
        </w:tc>
        <w:tc>
          <w:tcPr>
            <w:tcW w:w="551" w:type="pct"/>
            <w:tcBorders>
              <w:top w:val="single" w:sz="4" w:space="0" w:color="auto"/>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1453" w:type="pct"/>
            <w:tcBorders>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xml:space="preserve">  vyplývají z důležitých právních vztahů </w:t>
            </w:r>
          </w:p>
        </w:tc>
        <w:tc>
          <w:tcPr>
            <w:tcW w:w="1620" w:type="pct"/>
            <w:tcBorders>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xml:space="preserve">  v právních vztazích, důležité právní </w:t>
            </w:r>
          </w:p>
        </w:tc>
        <w:tc>
          <w:tcPr>
            <w:tcW w:w="1184" w:type="pct"/>
            <w:tcBorders>
              <w:left w:val="single" w:sz="4" w:space="0" w:color="auto"/>
              <w:right w:val="single" w:sz="4" w:space="0" w:color="auto"/>
            </w:tcBorders>
            <w:noWrap/>
            <w:vAlign w:val="bottom"/>
          </w:tcPr>
          <w:p w:rsidR="00E45A00" w:rsidRDefault="00E45A00">
            <w:pPr>
              <w:rPr>
                <w:rFonts w:eastAsia="Arial Unicode MS"/>
                <w:b/>
                <w:bCs/>
                <w:sz w:val="20"/>
                <w:szCs w:val="20"/>
              </w:rPr>
            </w:pPr>
            <w:r>
              <w:rPr>
                <w:b/>
                <w:bCs/>
                <w:sz w:val="20"/>
                <w:szCs w:val="20"/>
              </w:rPr>
              <w:t xml:space="preserve">MUV – lidské vztahy </w:t>
            </w:r>
          </w:p>
        </w:tc>
        <w:tc>
          <w:tcPr>
            <w:tcW w:w="551" w:type="pct"/>
            <w:tcBorders>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1453" w:type="pct"/>
            <w:tcBorders>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xml:space="preserve">  (vlastnictví předmětů, pracovní poměr, </w:t>
            </w:r>
          </w:p>
        </w:tc>
        <w:tc>
          <w:tcPr>
            <w:tcW w:w="1620" w:type="pct"/>
            <w:tcBorders>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xml:space="preserve">  vztahy a závazky z nich vyplývající)</w:t>
            </w:r>
          </w:p>
        </w:tc>
        <w:tc>
          <w:tcPr>
            <w:tcW w:w="1184" w:type="pct"/>
            <w:tcBorders>
              <w:left w:val="single" w:sz="4" w:space="0" w:color="auto"/>
              <w:right w:val="single" w:sz="4" w:space="0" w:color="auto"/>
            </w:tcBorders>
            <w:noWrap/>
            <w:vAlign w:val="bottom"/>
          </w:tcPr>
          <w:p w:rsidR="00E45A00" w:rsidRDefault="00E45A00">
            <w:pPr>
              <w:rPr>
                <w:rFonts w:eastAsia="Arial Unicode MS"/>
                <w:b/>
                <w:bCs/>
                <w:sz w:val="20"/>
                <w:szCs w:val="20"/>
              </w:rPr>
            </w:pPr>
            <w:r>
              <w:rPr>
                <w:b/>
                <w:bCs/>
                <w:sz w:val="20"/>
                <w:szCs w:val="20"/>
              </w:rPr>
              <w:t>- princip sociálního smíru a solidarity</w:t>
            </w:r>
          </w:p>
        </w:tc>
        <w:tc>
          <w:tcPr>
            <w:tcW w:w="551" w:type="pct"/>
            <w:tcBorders>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bottom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1453" w:type="pct"/>
            <w:tcBorders>
              <w:left w:val="single" w:sz="4" w:space="0" w:color="auto"/>
              <w:bottom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xml:space="preserve">  manželství)</w:t>
            </w:r>
          </w:p>
        </w:tc>
        <w:tc>
          <w:tcPr>
            <w:tcW w:w="1620" w:type="pct"/>
            <w:tcBorders>
              <w:left w:val="single" w:sz="4" w:space="0" w:color="auto"/>
              <w:bottom w:val="single" w:sz="4" w:space="0" w:color="auto"/>
              <w:right w:val="single" w:sz="4" w:space="0" w:color="auto"/>
            </w:tcBorders>
            <w:noWrap/>
            <w:vAlign w:val="bottom"/>
          </w:tcPr>
          <w:p w:rsidR="00E45A00" w:rsidRDefault="00E45A00">
            <w:pPr>
              <w:rPr>
                <w:rFonts w:eastAsia="Arial Unicode MS"/>
                <w:sz w:val="20"/>
                <w:szCs w:val="20"/>
              </w:rPr>
            </w:pPr>
          </w:p>
        </w:tc>
        <w:tc>
          <w:tcPr>
            <w:tcW w:w="1184" w:type="pct"/>
            <w:tcBorders>
              <w:left w:val="single" w:sz="4" w:space="0" w:color="auto"/>
              <w:bottom w:val="single" w:sz="4" w:space="0" w:color="auto"/>
              <w:right w:val="single" w:sz="4" w:space="0" w:color="auto"/>
            </w:tcBorders>
            <w:noWrap/>
            <w:vAlign w:val="bottom"/>
          </w:tcPr>
          <w:p w:rsidR="00E45A00" w:rsidRDefault="00E45A00">
            <w:pPr>
              <w:rPr>
                <w:rFonts w:eastAsia="Arial Unicode MS"/>
                <w:b/>
                <w:bCs/>
                <w:sz w:val="20"/>
                <w:szCs w:val="20"/>
              </w:rPr>
            </w:pPr>
            <w:r>
              <w:rPr>
                <w:b/>
                <w:bCs/>
                <w:sz w:val="20"/>
                <w:szCs w:val="20"/>
              </w:rPr>
              <w:t>MEV – tvorba mediálního sdělení</w:t>
            </w:r>
          </w:p>
        </w:tc>
        <w:tc>
          <w:tcPr>
            <w:tcW w:w="551" w:type="pct"/>
            <w:tcBorders>
              <w:left w:val="single" w:sz="4" w:space="0" w:color="auto"/>
              <w:bottom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top w:val="single" w:sz="4" w:space="0" w:color="auto"/>
              <w:left w:val="single" w:sz="4" w:space="0" w:color="auto"/>
              <w:right w:val="single" w:sz="4" w:space="0" w:color="auto"/>
            </w:tcBorders>
            <w:noWrap/>
            <w:vAlign w:val="bottom"/>
          </w:tcPr>
          <w:p w:rsidR="00E45A00" w:rsidRDefault="00E45A00">
            <w:pPr>
              <w:jc w:val="right"/>
              <w:rPr>
                <w:rFonts w:eastAsia="Arial Unicode MS"/>
                <w:sz w:val="20"/>
                <w:szCs w:val="20"/>
              </w:rPr>
            </w:pPr>
            <w:r>
              <w:rPr>
                <w:sz w:val="20"/>
                <w:szCs w:val="20"/>
              </w:rPr>
              <w:t>2</w:t>
            </w:r>
            <w:r w:rsidR="00762EEA">
              <w:rPr>
                <w:sz w:val="20"/>
                <w:szCs w:val="20"/>
              </w:rPr>
              <w:t>9</w:t>
            </w:r>
          </w:p>
        </w:tc>
        <w:tc>
          <w:tcPr>
            <w:tcW w:w="1453" w:type="pct"/>
            <w:tcBorders>
              <w:top w:val="single" w:sz="4" w:space="0" w:color="auto"/>
              <w:left w:val="single" w:sz="4" w:space="0" w:color="auto"/>
              <w:right w:val="single" w:sz="4" w:space="0" w:color="auto"/>
            </w:tcBorders>
            <w:noWrap/>
            <w:vAlign w:val="bottom"/>
          </w:tcPr>
          <w:p w:rsidR="00E45A00" w:rsidRDefault="00762EEA">
            <w:pPr>
              <w:rPr>
                <w:rFonts w:eastAsia="Arial Unicode MS"/>
                <w:sz w:val="20"/>
                <w:szCs w:val="20"/>
              </w:rPr>
            </w:pPr>
            <w:r>
              <w:rPr>
                <w:rFonts w:eastAsia="Arial Unicode MS"/>
                <w:sz w:val="20"/>
                <w:szCs w:val="20"/>
              </w:rPr>
              <w:t>- uvede příklady smluv</w:t>
            </w:r>
          </w:p>
        </w:tc>
        <w:tc>
          <w:tcPr>
            <w:tcW w:w="1620" w:type="pct"/>
            <w:tcBorders>
              <w:top w:val="single" w:sz="4" w:space="0" w:color="auto"/>
              <w:left w:val="single" w:sz="4" w:space="0" w:color="auto"/>
              <w:right w:val="single" w:sz="4" w:space="0" w:color="auto"/>
            </w:tcBorders>
            <w:noWrap/>
            <w:vAlign w:val="bottom"/>
          </w:tcPr>
          <w:p w:rsidR="00762EEA" w:rsidRDefault="00762EEA">
            <w:pPr>
              <w:rPr>
                <w:rFonts w:eastAsia="Arial Unicode MS"/>
                <w:sz w:val="20"/>
                <w:szCs w:val="20"/>
              </w:rPr>
            </w:pPr>
            <w:r>
              <w:rPr>
                <w:rFonts w:eastAsia="Arial Unicode MS"/>
                <w:sz w:val="20"/>
                <w:szCs w:val="20"/>
              </w:rPr>
              <w:t>-osobní přeprava, koupě, oprava,pronájem věci</w:t>
            </w:r>
          </w:p>
        </w:tc>
        <w:tc>
          <w:tcPr>
            <w:tcW w:w="1184" w:type="pct"/>
            <w:tcBorders>
              <w:top w:val="single" w:sz="4" w:space="0" w:color="auto"/>
              <w:left w:val="single" w:sz="4" w:space="0" w:color="auto"/>
              <w:right w:val="single" w:sz="4" w:space="0" w:color="auto"/>
            </w:tcBorders>
            <w:noWrap/>
            <w:vAlign w:val="bottom"/>
          </w:tcPr>
          <w:p w:rsidR="00E45A00" w:rsidRDefault="00E45A00">
            <w:pPr>
              <w:rPr>
                <w:rFonts w:eastAsia="Arial Unicode MS"/>
                <w:b/>
                <w:bCs/>
                <w:sz w:val="20"/>
                <w:szCs w:val="20"/>
              </w:rPr>
            </w:pPr>
          </w:p>
        </w:tc>
        <w:tc>
          <w:tcPr>
            <w:tcW w:w="551" w:type="pct"/>
            <w:tcBorders>
              <w:top w:val="single" w:sz="4" w:space="0" w:color="auto"/>
              <w:left w:val="single" w:sz="4" w:space="0" w:color="auto"/>
              <w:right w:val="single" w:sz="4" w:space="0" w:color="auto"/>
            </w:tcBorders>
            <w:noWrap/>
          </w:tcPr>
          <w:p w:rsidR="00E45A00" w:rsidRDefault="00E45A00">
            <w:pPr>
              <w:rPr>
                <w:sz w:val="20"/>
                <w:szCs w:val="20"/>
              </w:rPr>
            </w:pPr>
          </w:p>
        </w:tc>
      </w:tr>
      <w:tr w:rsidR="00E45A00" w:rsidTr="00764F30">
        <w:trPr>
          <w:trHeight w:val="249"/>
        </w:trPr>
        <w:tc>
          <w:tcPr>
            <w:tcW w:w="191" w:type="pct"/>
            <w:tcBorders>
              <w:left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p>
        </w:tc>
        <w:tc>
          <w:tcPr>
            <w:tcW w:w="1453" w:type="pct"/>
            <w:tcBorders>
              <w:left w:val="single" w:sz="4" w:space="0" w:color="auto"/>
              <w:right w:val="single" w:sz="4" w:space="0" w:color="auto"/>
            </w:tcBorders>
            <w:noWrap/>
            <w:vAlign w:val="bottom"/>
          </w:tcPr>
          <w:p w:rsidR="00E45A00" w:rsidRDefault="00E45A00">
            <w:pPr>
              <w:rPr>
                <w:rFonts w:eastAsia="Arial Unicode MS"/>
                <w:sz w:val="20"/>
                <w:szCs w:val="20"/>
              </w:rPr>
            </w:pPr>
          </w:p>
        </w:tc>
        <w:tc>
          <w:tcPr>
            <w:tcW w:w="1620" w:type="pct"/>
            <w:tcBorders>
              <w:left w:val="single" w:sz="4" w:space="0" w:color="auto"/>
              <w:right w:val="single" w:sz="4" w:space="0" w:color="auto"/>
            </w:tcBorders>
            <w:noWrap/>
            <w:vAlign w:val="bottom"/>
          </w:tcPr>
          <w:p w:rsidR="00E45A00" w:rsidRDefault="00E45A00">
            <w:pPr>
              <w:rPr>
                <w:rFonts w:eastAsia="Arial Unicode MS"/>
                <w:sz w:val="20"/>
                <w:szCs w:val="20"/>
              </w:rPr>
            </w:pPr>
          </w:p>
        </w:tc>
        <w:tc>
          <w:tcPr>
            <w:tcW w:w="1184" w:type="pct"/>
            <w:tcBorders>
              <w:left w:val="single" w:sz="4" w:space="0" w:color="auto"/>
              <w:right w:val="single" w:sz="4" w:space="0" w:color="auto"/>
            </w:tcBorders>
            <w:noWrap/>
            <w:vAlign w:val="bottom"/>
          </w:tcPr>
          <w:p w:rsidR="00E45A00" w:rsidRDefault="00E45A00">
            <w:pPr>
              <w:rPr>
                <w:rFonts w:eastAsia="Arial Unicode MS"/>
                <w:b/>
                <w:bCs/>
                <w:sz w:val="20"/>
                <w:szCs w:val="20"/>
              </w:rPr>
            </w:pPr>
          </w:p>
        </w:tc>
        <w:tc>
          <w:tcPr>
            <w:tcW w:w="551" w:type="pct"/>
            <w:tcBorders>
              <w:left w:val="single" w:sz="4" w:space="0" w:color="auto"/>
              <w:right w:val="single" w:sz="4" w:space="0" w:color="auto"/>
            </w:tcBorders>
            <w:noWrap/>
          </w:tcPr>
          <w:p w:rsidR="00E45A00" w:rsidRDefault="00E45A00">
            <w:pPr>
              <w:rPr>
                <w:sz w:val="20"/>
                <w:szCs w:val="20"/>
              </w:rPr>
            </w:pPr>
          </w:p>
        </w:tc>
      </w:tr>
      <w:tr w:rsidR="00E45A00" w:rsidTr="00764F30">
        <w:trPr>
          <w:trHeight w:val="249"/>
        </w:trPr>
        <w:tc>
          <w:tcPr>
            <w:tcW w:w="191" w:type="pct"/>
            <w:tcBorders>
              <w:left w:val="single" w:sz="4" w:space="0" w:color="auto"/>
              <w:bottom w:val="single" w:sz="4" w:space="0" w:color="auto"/>
              <w:right w:val="single" w:sz="4" w:space="0" w:color="auto"/>
            </w:tcBorders>
            <w:noWrap/>
            <w:vAlign w:val="bottom"/>
          </w:tcPr>
          <w:p w:rsidR="00E45A00" w:rsidRDefault="00E45A00">
            <w:pPr>
              <w:rPr>
                <w:rFonts w:eastAsia="Arial Unicode MS"/>
                <w:sz w:val="20"/>
                <w:szCs w:val="20"/>
              </w:rPr>
            </w:pPr>
            <w:r>
              <w:rPr>
                <w:sz w:val="20"/>
                <w:szCs w:val="20"/>
              </w:rPr>
              <w:t> </w:t>
            </w:r>
            <w:r w:rsidR="00762EEA">
              <w:rPr>
                <w:sz w:val="20"/>
                <w:szCs w:val="20"/>
              </w:rPr>
              <w:t xml:space="preserve">   6</w:t>
            </w:r>
          </w:p>
        </w:tc>
        <w:tc>
          <w:tcPr>
            <w:tcW w:w="1453" w:type="pct"/>
            <w:tcBorders>
              <w:left w:val="single" w:sz="4" w:space="0" w:color="auto"/>
              <w:bottom w:val="single" w:sz="4" w:space="0" w:color="auto"/>
              <w:right w:val="single" w:sz="4" w:space="0" w:color="auto"/>
            </w:tcBorders>
            <w:noWrap/>
            <w:vAlign w:val="bottom"/>
          </w:tcPr>
          <w:p w:rsidR="00E45A00" w:rsidRDefault="00762EEA">
            <w:pPr>
              <w:rPr>
                <w:rFonts w:eastAsia="Arial Unicode MS"/>
                <w:sz w:val="20"/>
                <w:szCs w:val="20"/>
              </w:rPr>
            </w:pPr>
            <w:r>
              <w:rPr>
                <w:rFonts w:eastAsia="Arial Unicode MS"/>
                <w:sz w:val="20"/>
                <w:szCs w:val="20"/>
              </w:rPr>
              <w:t>-pochopit význam a úlohy vlády a prezidenta ČR za mimořádných událostí</w:t>
            </w:r>
          </w:p>
        </w:tc>
        <w:tc>
          <w:tcPr>
            <w:tcW w:w="1620" w:type="pct"/>
            <w:tcBorders>
              <w:left w:val="single" w:sz="4" w:space="0" w:color="auto"/>
              <w:bottom w:val="single" w:sz="4" w:space="0" w:color="auto"/>
              <w:right w:val="single" w:sz="4" w:space="0" w:color="auto"/>
            </w:tcBorders>
            <w:noWrap/>
            <w:vAlign w:val="bottom"/>
          </w:tcPr>
          <w:p w:rsidR="00E45A00" w:rsidRDefault="00762EEA">
            <w:pPr>
              <w:rPr>
                <w:rFonts w:eastAsia="Arial Unicode MS"/>
                <w:sz w:val="20"/>
                <w:szCs w:val="20"/>
              </w:rPr>
            </w:pPr>
            <w:r>
              <w:rPr>
                <w:rFonts w:eastAsia="Arial Unicode MS"/>
                <w:sz w:val="20"/>
                <w:szCs w:val="20"/>
              </w:rPr>
              <w:t>- obrana vlasti</w:t>
            </w:r>
          </w:p>
        </w:tc>
        <w:tc>
          <w:tcPr>
            <w:tcW w:w="1184" w:type="pct"/>
            <w:tcBorders>
              <w:left w:val="single" w:sz="4" w:space="0" w:color="auto"/>
              <w:bottom w:val="single" w:sz="4" w:space="0" w:color="auto"/>
              <w:right w:val="single" w:sz="4" w:space="0" w:color="auto"/>
            </w:tcBorders>
            <w:noWrap/>
            <w:vAlign w:val="bottom"/>
          </w:tcPr>
          <w:p w:rsidR="00E45A00" w:rsidRDefault="00E45A00">
            <w:pPr>
              <w:rPr>
                <w:rFonts w:eastAsia="Arial Unicode MS"/>
                <w:b/>
                <w:bCs/>
                <w:sz w:val="20"/>
                <w:szCs w:val="20"/>
              </w:rPr>
            </w:pPr>
          </w:p>
        </w:tc>
        <w:tc>
          <w:tcPr>
            <w:tcW w:w="551" w:type="pct"/>
            <w:tcBorders>
              <w:left w:val="single" w:sz="4" w:space="0" w:color="auto"/>
              <w:bottom w:val="single" w:sz="4" w:space="0" w:color="auto"/>
              <w:right w:val="single" w:sz="4" w:space="0" w:color="auto"/>
            </w:tcBorders>
            <w:noWrap/>
          </w:tcPr>
          <w:p w:rsidR="00E45A00" w:rsidRDefault="00E45A00">
            <w:pPr>
              <w:rPr>
                <w:sz w:val="20"/>
                <w:szCs w:val="20"/>
              </w:rPr>
            </w:pPr>
          </w:p>
        </w:tc>
      </w:tr>
      <w:tr w:rsidR="00E45A00" w:rsidTr="00764F30">
        <w:trPr>
          <w:trHeight w:val="1117"/>
        </w:trPr>
        <w:tc>
          <w:tcPr>
            <w:tcW w:w="191" w:type="pct"/>
            <w:tcBorders>
              <w:top w:val="single" w:sz="4" w:space="0" w:color="auto"/>
            </w:tcBorders>
            <w:noWrap/>
            <w:vAlign w:val="bottom"/>
          </w:tcPr>
          <w:p w:rsidR="00E45A00" w:rsidRDefault="00E45A00">
            <w:pPr>
              <w:rPr>
                <w:sz w:val="20"/>
                <w:szCs w:val="20"/>
              </w:rPr>
            </w:pPr>
          </w:p>
        </w:tc>
        <w:tc>
          <w:tcPr>
            <w:tcW w:w="1453" w:type="pct"/>
            <w:tcBorders>
              <w:top w:val="single" w:sz="4" w:space="0" w:color="auto"/>
            </w:tcBorders>
            <w:noWrap/>
            <w:vAlign w:val="bottom"/>
          </w:tcPr>
          <w:p w:rsidR="00E45A00" w:rsidRDefault="00E45A00">
            <w:pPr>
              <w:rPr>
                <w:sz w:val="20"/>
                <w:szCs w:val="20"/>
              </w:rPr>
            </w:pPr>
          </w:p>
          <w:p w:rsidR="008637BF" w:rsidRDefault="008637BF">
            <w:pPr>
              <w:rPr>
                <w:sz w:val="20"/>
                <w:szCs w:val="20"/>
              </w:rPr>
            </w:pPr>
          </w:p>
          <w:p w:rsidR="008637BF" w:rsidRDefault="008637BF">
            <w:pPr>
              <w:rPr>
                <w:sz w:val="20"/>
                <w:szCs w:val="20"/>
              </w:rPr>
            </w:pPr>
          </w:p>
        </w:tc>
        <w:tc>
          <w:tcPr>
            <w:tcW w:w="1620" w:type="pct"/>
            <w:tcBorders>
              <w:top w:val="single" w:sz="4" w:space="0" w:color="auto"/>
            </w:tcBorders>
            <w:noWrap/>
            <w:vAlign w:val="bottom"/>
          </w:tcPr>
          <w:p w:rsidR="00E45A00" w:rsidRDefault="00E45A00">
            <w:pPr>
              <w:rPr>
                <w:rFonts w:eastAsia="Arial Unicode MS"/>
                <w:sz w:val="20"/>
                <w:szCs w:val="20"/>
              </w:rPr>
            </w:pPr>
          </w:p>
        </w:tc>
        <w:tc>
          <w:tcPr>
            <w:tcW w:w="1184" w:type="pct"/>
            <w:tcBorders>
              <w:top w:val="single" w:sz="4" w:space="0" w:color="auto"/>
            </w:tcBorders>
            <w:noWrap/>
            <w:vAlign w:val="bottom"/>
          </w:tcPr>
          <w:p w:rsidR="00E45A00" w:rsidRDefault="00E45A00">
            <w:pPr>
              <w:rPr>
                <w:rFonts w:eastAsia="Arial Unicode MS"/>
                <w:b/>
                <w:bCs/>
                <w:sz w:val="20"/>
                <w:szCs w:val="20"/>
              </w:rPr>
            </w:pPr>
          </w:p>
        </w:tc>
        <w:tc>
          <w:tcPr>
            <w:tcW w:w="551" w:type="pct"/>
            <w:tcBorders>
              <w:top w:val="single" w:sz="4" w:space="0" w:color="auto"/>
            </w:tcBorders>
            <w:noWrap/>
          </w:tcPr>
          <w:p w:rsidR="00E45A00" w:rsidRDefault="00E45A00">
            <w:pPr>
              <w:rPr>
                <w:sz w:val="20"/>
                <w:szCs w:val="20"/>
              </w:rPr>
            </w:pPr>
          </w:p>
        </w:tc>
      </w:tr>
      <w:tr w:rsidR="00E45A00">
        <w:trPr>
          <w:trHeight w:val="249"/>
        </w:trPr>
        <w:tc>
          <w:tcPr>
            <w:tcW w:w="191" w:type="pct"/>
            <w:noWrap/>
            <w:vAlign w:val="bottom"/>
          </w:tcPr>
          <w:p w:rsidR="00E45A00" w:rsidRDefault="00E45A00">
            <w:pPr>
              <w:rPr>
                <w:rFonts w:eastAsia="Arial Unicode MS"/>
                <w:sz w:val="20"/>
                <w:szCs w:val="20"/>
              </w:rPr>
            </w:pPr>
            <w:r>
              <w:rPr>
                <w:sz w:val="20"/>
                <w:szCs w:val="20"/>
              </w:rPr>
              <w:lastRenderedPageBreak/>
              <w:t> </w:t>
            </w:r>
          </w:p>
        </w:tc>
        <w:tc>
          <w:tcPr>
            <w:tcW w:w="1453" w:type="pct"/>
            <w:noWrap/>
            <w:vAlign w:val="bottom"/>
          </w:tcPr>
          <w:p w:rsidR="00E45A00" w:rsidRDefault="00E45A00">
            <w:pPr>
              <w:rPr>
                <w:b/>
                <w:sz w:val="20"/>
                <w:szCs w:val="20"/>
              </w:rPr>
            </w:pPr>
            <w:r>
              <w:rPr>
                <w:b/>
                <w:sz w:val="20"/>
                <w:szCs w:val="20"/>
              </w:rPr>
              <w:t>Vzdělávací oblast:</w:t>
            </w:r>
          </w:p>
        </w:tc>
        <w:tc>
          <w:tcPr>
            <w:tcW w:w="1620" w:type="pct"/>
            <w:noWrap/>
            <w:vAlign w:val="bottom"/>
          </w:tcPr>
          <w:p w:rsidR="00E45A00" w:rsidRDefault="00E45A00">
            <w:pPr>
              <w:rPr>
                <w:b/>
                <w:sz w:val="20"/>
                <w:szCs w:val="20"/>
              </w:rPr>
            </w:pPr>
            <w:r>
              <w:rPr>
                <w:b/>
                <w:bCs/>
                <w:sz w:val="20"/>
                <w:szCs w:val="20"/>
              </w:rPr>
              <w:t>Člověk a společnost</w:t>
            </w:r>
          </w:p>
        </w:tc>
        <w:tc>
          <w:tcPr>
            <w:tcW w:w="1184" w:type="pct"/>
            <w:noWrap/>
            <w:vAlign w:val="bottom"/>
          </w:tcPr>
          <w:p w:rsidR="00E45A00" w:rsidRDefault="00E45A00">
            <w:pPr>
              <w:rPr>
                <w:rFonts w:eastAsia="Arial Unicode MS"/>
                <w:b/>
                <w:bCs/>
                <w:sz w:val="20"/>
                <w:szCs w:val="20"/>
              </w:rPr>
            </w:pPr>
          </w:p>
        </w:tc>
        <w:tc>
          <w:tcPr>
            <w:tcW w:w="551" w:type="pct"/>
            <w:noWrap/>
          </w:tcPr>
          <w:p w:rsidR="00E45A00" w:rsidRDefault="00E45A00">
            <w:pPr>
              <w:rPr>
                <w:sz w:val="20"/>
                <w:szCs w:val="20"/>
              </w:rPr>
            </w:pPr>
          </w:p>
        </w:tc>
      </w:tr>
      <w:tr w:rsidR="00E45A00">
        <w:trPr>
          <w:trHeight w:val="249"/>
        </w:trPr>
        <w:tc>
          <w:tcPr>
            <w:tcW w:w="191" w:type="pct"/>
            <w:noWrap/>
            <w:vAlign w:val="bottom"/>
          </w:tcPr>
          <w:p w:rsidR="00E45A00" w:rsidRDefault="00E45A00">
            <w:pPr>
              <w:rPr>
                <w:rFonts w:eastAsia="Arial Unicode MS"/>
                <w:sz w:val="20"/>
                <w:szCs w:val="20"/>
              </w:rPr>
            </w:pPr>
            <w:r>
              <w:rPr>
                <w:sz w:val="20"/>
                <w:szCs w:val="20"/>
              </w:rPr>
              <w:t> </w:t>
            </w:r>
          </w:p>
        </w:tc>
        <w:tc>
          <w:tcPr>
            <w:tcW w:w="1453" w:type="pct"/>
            <w:noWrap/>
            <w:vAlign w:val="bottom"/>
          </w:tcPr>
          <w:p w:rsidR="00E45A00" w:rsidRDefault="00E45A00">
            <w:pPr>
              <w:rPr>
                <w:b/>
                <w:sz w:val="20"/>
                <w:szCs w:val="20"/>
              </w:rPr>
            </w:pPr>
            <w:r>
              <w:rPr>
                <w:b/>
                <w:sz w:val="20"/>
                <w:szCs w:val="20"/>
              </w:rPr>
              <w:t>Vyučovací předmět:</w:t>
            </w:r>
          </w:p>
        </w:tc>
        <w:tc>
          <w:tcPr>
            <w:tcW w:w="1620" w:type="pct"/>
            <w:noWrap/>
            <w:vAlign w:val="bottom"/>
          </w:tcPr>
          <w:p w:rsidR="00E45A00" w:rsidRDefault="00E45A00">
            <w:pPr>
              <w:rPr>
                <w:b/>
                <w:sz w:val="20"/>
                <w:szCs w:val="20"/>
              </w:rPr>
            </w:pPr>
            <w:r>
              <w:rPr>
                <w:b/>
                <w:bCs/>
                <w:sz w:val="20"/>
                <w:szCs w:val="20"/>
              </w:rPr>
              <w:t>Občanská a rodinná výchova</w:t>
            </w:r>
          </w:p>
        </w:tc>
        <w:tc>
          <w:tcPr>
            <w:tcW w:w="1184" w:type="pct"/>
            <w:noWrap/>
            <w:vAlign w:val="bottom"/>
          </w:tcPr>
          <w:p w:rsidR="00E45A00" w:rsidRDefault="00E45A00">
            <w:pPr>
              <w:rPr>
                <w:rFonts w:eastAsia="Arial Unicode MS"/>
                <w:b/>
                <w:bCs/>
                <w:sz w:val="20"/>
                <w:szCs w:val="20"/>
              </w:rPr>
            </w:pPr>
          </w:p>
        </w:tc>
        <w:tc>
          <w:tcPr>
            <w:tcW w:w="551" w:type="pct"/>
            <w:noWrap/>
          </w:tcPr>
          <w:p w:rsidR="00E45A00" w:rsidRDefault="00E45A00">
            <w:pPr>
              <w:rPr>
                <w:sz w:val="20"/>
                <w:szCs w:val="20"/>
              </w:rPr>
            </w:pPr>
          </w:p>
        </w:tc>
      </w:tr>
      <w:tr w:rsidR="00E45A00">
        <w:trPr>
          <w:trHeight w:val="249"/>
        </w:trPr>
        <w:tc>
          <w:tcPr>
            <w:tcW w:w="191" w:type="pct"/>
            <w:tcBorders>
              <w:bottom w:val="single" w:sz="4" w:space="0" w:color="auto"/>
            </w:tcBorders>
            <w:noWrap/>
            <w:vAlign w:val="bottom"/>
          </w:tcPr>
          <w:p w:rsidR="00E45A00" w:rsidRDefault="00E45A00">
            <w:pPr>
              <w:rPr>
                <w:sz w:val="20"/>
                <w:szCs w:val="20"/>
              </w:rPr>
            </w:pPr>
          </w:p>
        </w:tc>
        <w:tc>
          <w:tcPr>
            <w:tcW w:w="1453" w:type="pct"/>
            <w:tcBorders>
              <w:bottom w:val="single" w:sz="4" w:space="0" w:color="auto"/>
            </w:tcBorders>
            <w:noWrap/>
            <w:vAlign w:val="bottom"/>
          </w:tcPr>
          <w:p w:rsidR="00E45A00" w:rsidRDefault="00E45A00">
            <w:pPr>
              <w:rPr>
                <w:b/>
                <w:sz w:val="20"/>
                <w:szCs w:val="20"/>
              </w:rPr>
            </w:pPr>
            <w:r>
              <w:rPr>
                <w:b/>
                <w:sz w:val="20"/>
                <w:szCs w:val="20"/>
              </w:rPr>
              <w:t>Ročník:</w:t>
            </w:r>
          </w:p>
        </w:tc>
        <w:tc>
          <w:tcPr>
            <w:tcW w:w="1620" w:type="pct"/>
            <w:tcBorders>
              <w:bottom w:val="single" w:sz="4" w:space="0" w:color="auto"/>
            </w:tcBorders>
            <w:noWrap/>
            <w:vAlign w:val="bottom"/>
          </w:tcPr>
          <w:p w:rsidR="00E45A00" w:rsidRDefault="00E45A00">
            <w:pPr>
              <w:rPr>
                <w:b/>
                <w:sz w:val="20"/>
                <w:szCs w:val="20"/>
              </w:rPr>
            </w:pPr>
            <w:r>
              <w:rPr>
                <w:b/>
                <w:sz w:val="20"/>
                <w:szCs w:val="20"/>
              </w:rPr>
              <w:t>9.</w:t>
            </w:r>
          </w:p>
        </w:tc>
        <w:tc>
          <w:tcPr>
            <w:tcW w:w="1184" w:type="pct"/>
            <w:tcBorders>
              <w:bottom w:val="single" w:sz="4" w:space="0" w:color="auto"/>
            </w:tcBorders>
            <w:noWrap/>
            <w:vAlign w:val="bottom"/>
          </w:tcPr>
          <w:p w:rsidR="00E45A00" w:rsidRDefault="00E45A00">
            <w:pPr>
              <w:rPr>
                <w:rFonts w:eastAsia="Arial Unicode MS"/>
                <w:b/>
                <w:bCs/>
                <w:sz w:val="20"/>
                <w:szCs w:val="20"/>
              </w:rPr>
            </w:pPr>
          </w:p>
        </w:tc>
        <w:tc>
          <w:tcPr>
            <w:tcW w:w="551" w:type="pct"/>
            <w:tcBorders>
              <w:bottom w:val="single" w:sz="4" w:space="0" w:color="auto"/>
            </w:tcBorders>
            <w:noWrap/>
          </w:tcPr>
          <w:p w:rsidR="00E45A00" w:rsidRDefault="00E45A00">
            <w:pPr>
              <w:rPr>
                <w:sz w:val="20"/>
                <w:szCs w:val="20"/>
              </w:rPr>
            </w:pPr>
          </w:p>
        </w:tc>
      </w:tr>
      <w:tr w:rsidR="00E45A00">
        <w:trPr>
          <w:trHeight w:val="249"/>
        </w:trPr>
        <w:tc>
          <w:tcPr>
            <w:tcW w:w="191"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RVP</w:t>
            </w:r>
          </w:p>
        </w:tc>
        <w:tc>
          <w:tcPr>
            <w:tcW w:w="1453"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620"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Učivo</w:t>
            </w:r>
          </w:p>
        </w:tc>
        <w:tc>
          <w:tcPr>
            <w:tcW w:w="1184"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Průřezová témata, mezipředmětové vztahy, projekty</w:t>
            </w:r>
          </w:p>
        </w:tc>
        <w:tc>
          <w:tcPr>
            <w:tcW w:w="551"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49"/>
        </w:trPr>
        <w:tc>
          <w:tcPr>
            <w:tcW w:w="191"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7</w:t>
            </w:r>
          </w:p>
        </w:tc>
        <w:tc>
          <w:tcPr>
            <w:tcW w:w="1453"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uplatňuje vhodné způsoby chování a komunikace </w:t>
            </w:r>
          </w:p>
        </w:tc>
        <w:tc>
          <w:tcPr>
            <w:tcW w:w="1620"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 člověk ve společnosti</w:t>
            </w:r>
          </w:p>
        </w:tc>
        <w:tc>
          <w:tcPr>
            <w:tcW w:w="1184"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top w:val="single" w:sz="4" w:space="0" w:color="auto"/>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v různých životních situacích, případné neshody </w:t>
            </w:r>
          </w:p>
        </w:tc>
        <w:tc>
          <w:tcPr>
            <w:tcW w:w="1620"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občan a právo, právní ochrana,       </w:t>
            </w:r>
          </w:p>
        </w:tc>
        <w:tc>
          <w:tcPr>
            <w:tcW w:w="1184"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či konflikty s druhými lidmi řeší nenásilným </w:t>
            </w:r>
          </w:p>
        </w:tc>
        <w:tc>
          <w:tcPr>
            <w:tcW w:w="1620"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v pracovním poměru, rodina a zákony</w:t>
            </w:r>
          </w:p>
        </w:tc>
        <w:tc>
          <w:tcPr>
            <w:tcW w:w="1184"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xml:space="preserve">  způsobem</w:t>
            </w:r>
          </w:p>
        </w:tc>
        <w:tc>
          <w:tcPr>
            <w:tcW w:w="1620"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p>
        </w:tc>
        <w:tc>
          <w:tcPr>
            <w:tcW w:w="1184"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left w:val="single" w:sz="4" w:space="0" w:color="auto"/>
              <w:bottom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8,9</w:t>
            </w:r>
          </w:p>
        </w:tc>
        <w:tc>
          <w:tcPr>
            <w:tcW w:w="1453"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objasní potřebu tolerance ve společnosti, respektuje </w:t>
            </w:r>
          </w:p>
        </w:tc>
        <w:tc>
          <w:tcPr>
            <w:tcW w:w="1620"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p>
        </w:tc>
        <w:tc>
          <w:tcPr>
            <w:tcW w:w="1184"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top w:val="single" w:sz="4" w:space="0" w:color="auto"/>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kulturní zvláštnosti i odlišné názory, zájmy, </w:t>
            </w:r>
          </w:p>
        </w:tc>
        <w:tc>
          <w:tcPr>
            <w:tcW w:w="1620" w:type="pct"/>
            <w:tcBorders>
              <w:left w:val="single" w:sz="4" w:space="0" w:color="auto"/>
              <w:right w:val="single" w:sz="4" w:space="0" w:color="auto"/>
            </w:tcBorders>
            <w:noWrap/>
          </w:tcPr>
          <w:p w:rsidR="00E45A00" w:rsidRDefault="00E45A00">
            <w:pPr>
              <w:rPr>
                <w:rFonts w:eastAsia="Arial Unicode MS"/>
                <w:sz w:val="20"/>
                <w:szCs w:val="20"/>
              </w:rPr>
            </w:pPr>
          </w:p>
        </w:tc>
        <w:tc>
          <w:tcPr>
            <w:tcW w:w="1184"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způsoby chování a myšlení lidí, zaujímá tolerantní </w:t>
            </w:r>
          </w:p>
        </w:tc>
        <w:tc>
          <w:tcPr>
            <w:tcW w:w="1620" w:type="pct"/>
            <w:tcBorders>
              <w:left w:val="single" w:sz="4" w:space="0" w:color="auto"/>
              <w:right w:val="single" w:sz="4" w:space="0" w:color="auto"/>
            </w:tcBorders>
            <w:noWrap/>
          </w:tcPr>
          <w:p w:rsidR="00E45A00" w:rsidRDefault="00E45A00">
            <w:pPr>
              <w:rPr>
                <w:rFonts w:eastAsia="Arial Unicode MS"/>
                <w:sz w:val="20"/>
                <w:szCs w:val="20"/>
              </w:rPr>
            </w:pPr>
          </w:p>
        </w:tc>
        <w:tc>
          <w:tcPr>
            <w:tcW w:w="1184"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xml:space="preserve">   postoje k menšinám</w:t>
            </w:r>
          </w:p>
        </w:tc>
        <w:tc>
          <w:tcPr>
            <w:tcW w:w="1620"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p>
        </w:tc>
        <w:tc>
          <w:tcPr>
            <w:tcW w:w="1184"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left w:val="single" w:sz="4" w:space="0" w:color="auto"/>
              <w:bottom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10</w:t>
            </w:r>
          </w:p>
        </w:tc>
        <w:tc>
          <w:tcPr>
            <w:tcW w:w="1453"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posoudí a na příkladech doloží přínos spolupráce lidí </w:t>
            </w:r>
          </w:p>
        </w:tc>
        <w:tc>
          <w:tcPr>
            <w:tcW w:w="1620"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p>
        </w:tc>
        <w:tc>
          <w:tcPr>
            <w:tcW w:w="1184"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top w:val="single" w:sz="4" w:space="0" w:color="auto"/>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při řešení konkrétních úkolů a dosahování </w:t>
            </w:r>
          </w:p>
        </w:tc>
        <w:tc>
          <w:tcPr>
            <w:tcW w:w="1620" w:type="pct"/>
            <w:tcBorders>
              <w:left w:val="single" w:sz="4" w:space="0" w:color="auto"/>
              <w:right w:val="single" w:sz="4" w:space="0" w:color="auto"/>
            </w:tcBorders>
            <w:noWrap/>
          </w:tcPr>
          <w:p w:rsidR="00E45A00" w:rsidRDefault="00E45A00">
            <w:pPr>
              <w:rPr>
                <w:rFonts w:eastAsia="Arial Unicode MS"/>
                <w:sz w:val="20"/>
                <w:szCs w:val="20"/>
              </w:rPr>
            </w:pPr>
          </w:p>
        </w:tc>
        <w:tc>
          <w:tcPr>
            <w:tcW w:w="1184"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xml:space="preserve">  některých cílů v rodině, ve škole, v obci</w:t>
            </w:r>
          </w:p>
        </w:tc>
        <w:tc>
          <w:tcPr>
            <w:tcW w:w="1620"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184"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left w:val="single" w:sz="4" w:space="0" w:color="auto"/>
              <w:bottom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12</w:t>
            </w:r>
          </w:p>
        </w:tc>
        <w:tc>
          <w:tcPr>
            <w:tcW w:w="1453"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posoudí vliv osobních vlastností na dosahování </w:t>
            </w:r>
          </w:p>
        </w:tc>
        <w:tc>
          <w:tcPr>
            <w:tcW w:w="1620"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 člověk jako jedinec</w:t>
            </w:r>
          </w:p>
        </w:tc>
        <w:tc>
          <w:tcPr>
            <w:tcW w:w="1184"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top w:val="single" w:sz="4" w:space="0" w:color="auto"/>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xml:space="preserve">  individuálních cílů</w:t>
            </w:r>
          </w:p>
        </w:tc>
        <w:tc>
          <w:tcPr>
            <w:tcW w:w="1620"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184"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left w:val="single" w:sz="4" w:space="0" w:color="auto"/>
              <w:bottom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15</w:t>
            </w:r>
          </w:p>
        </w:tc>
        <w:tc>
          <w:tcPr>
            <w:tcW w:w="1453"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-rozlišuje a porovnává různé formy vlastnictví, uvede </w:t>
            </w:r>
          </w:p>
        </w:tc>
        <w:tc>
          <w:tcPr>
            <w:tcW w:w="1620"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 hospodaření</w:t>
            </w:r>
            <w:r w:rsidR="008637BF">
              <w:rPr>
                <w:sz w:val="20"/>
                <w:szCs w:val="20"/>
              </w:rPr>
              <w:t>- rozpočet domácnosti, úspory, investice,úvěry, splátkový prodej, leasing</w:t>
            </w:r>
          </w:p>
        </w:tc>
        <w:tc>
          <w:tcPr>
            <w:tcW w:w="1184"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top w:val="single" w:sz="4" w:space="0" w:color="auto"/>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left w:val="single" w:sz="4" w:space="0" w:color="auto"/>
              <w:bottom w:val="single" w:sz="4" w:space="0" w:color="auto"/>
              <w:right w:val="single" w:sz="4" w:space="0" w:color="auto"/>
            </w:tcBorders>
            <w:noWrap/>
          </w:tcPr>
          <w:p w:rsidR="00E45A00" w:rsidRDefault="00E45A00">
            <w:pPr>
              <w:rPr>
                <w:sz w:val="20"/>
                <w:szCs w:val="20"/>
              </w:rPr>
            </w:pPr>
            <w:r>
              <w:rPr>
                <w:sz w:val="20"/>
                <w:szCs w:val="20"/>
              </w:rPr>
              <w:t xml:space="preserve"> jejích příklady</w:t>
            </w:r>
          </w:p>
          <w:p w:rsidR="008637BF" w:rsidRDefault="00DC6876">
            <w:pPr>
              <w:rPr>
                <w:sz w:val="20"/>
                <w:szCs w:val="20"/>
              </w:rPr>
            </w:pPr>
            <w:r>
              <w:rPr>
                <w:sz w:val="20"/>
                <w:szCs w:val="20"/>
              </w:rPr>
              <w:t>-vysvětlí, co je státní rozpočet a z čeho se skládá</w:t>
            </w:r>
          </w:p>
          <w:p w:rsidR="00DC6876" w:rsidRDefault="00DC6876">
            <w:pPr>
              <w:rPr>
                <w:rFonts w:eastAsia="Arial Unicode MS"/>
                <w:sz w:val="20"/>
                <w:szCs w:val="20"/>
              </w:rPr>
            </w:pPr>
            <w:r>
              <w:rPr>
                <w:sz w:val="20"/>
                <w:szCs w:val="20"/>
              </w:rPr>
              <w:t>-uvede příklady druhu daní z daňové soustavy ČR</w:t>
            </w:r>
          </w:p>
        </w:tc>
        <w:tc>
          <w:tcPr>
            <w:tcW w:w="1620" w:type="pct"/>
            <w:tcBorders>
              <w:left w:val="single" w:sz="4" w:space="0" w:color="auto"/>
              <w:bottom w:val="single" w:sz="4" w:space="0" w:color="auto"/>
              <w:right w:val="single" w:sz="4" w:space="0" w:color="auto"/>
            </w:tcBorders>
            <w:noWrap/>
          </w:tcPr>
          <w:p w:rsidR="00E45A00" w:rsidRDefault="00E45A00">
            <w:pPr>
              <w:rPr>
                <w:sz w:val="20"/>
                <w:szCs w:val="20"/>
              </w:rPr>
            </w:pPr>
            <w:r>
              <w:rPr>
                <w:sz w:val="20"/>
                <w:szCs w:val="20"/>
              </w:rPr>
              <w:t>- stát a národní hospodářství</w:t>
            </w:r>
          </w:p>
          <w:p w:rsidR="00DC6876" w:rsidRDefault="00DC6876">
            <w:pPr>
              <w:rPr>
                <w:rFonts w:eastAsia="Arial Unicode MS"/>
                <w:sz w:val="20"/>
                <w:szCs w:val="20"/>
              </w:rPr>
            </w:pPr>
            <w:r>
              <w:rPr>
                <w:sz w:val="20"/>
                <w:szCs w:val="20"/>
              </w:rPr>
              <w:t>-typy rozpočtu a jejich odlišnosti, daně</w:t>
            </w:r>
          </w:p>
        </w:tc>
        <w:tc>
          <w:tcPr>
            <w:tcW w:w="1184"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left w:val="single" w:sz="4" w:space="0" w:color="auto"/>
              <w:bottom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 15</w:t>
            </w:r>
          </w:p>
        </w:tc>
        <w:tc>
          <w:tcPr>
            <w:tcW w:w="1453"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objasní potřebu dodržování zásad ochrany duševního </w:t>
            </w:r>
          </w:p>
        </w:tc>
        <w:tc>
          <w:tcPr>
            <w:tcW w:w="1620"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 státní rozpočet</w:t>
            </w:r>
          </w:p>
        </w:tc>
        <w:tc>
          <w:tcPr>
            <w:tcW w:w="1184"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top w:val="single" w:sz="4" w:space="0" w:color="auto"/>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p w:rsidR="004B414C" w:rsidRDefault="004B414C">
            <w:pPr>
              <w:rPr>
                <w:sz w:val="20"/>
                <w:szCs w:val="20"/>
              </w:rPr>
            </w:pPr>
          </w:p>
          <w:p w:rsidR="004B414C" w:rsidRDefault="004B414C">
            <w:pPr>
              <w:rPr>
                <w:rFonts w:eastAsia="Arial Unicode MS"/>
                <w:sz w:val="20"/>
                <w:szCs w:val="20"/>
              </w:rPr>
            </w:pPr>
            <w:r>
              <w:rPr>
                <w:sz w:val="20"/>
                <w:szCs w:val="20"/>
              </w:rPr>
              <w:t>17</w:t>
            </w:r>
          </w:p>
        </w:tc>
        <w:tc>
          <w:tcPr>
            <w:tcW w:w="1453" w:type="pct"/>
            <w:tcBorders>
              <w:left w:val="single" w:sz="4" w:space="0" w:color="auto"/>
              <w:bottom w:val="single" w:sz="4" w:space="0" w:color="auto"/>
              <w:right w:val="single" w:sz="4" w:space="0" w:color="auto"/>
            </w:tcBorders>
            <w:noWrap/>
          </w:tcPr>
          <w:p w:rsidR="00E45A00" w:rsidRDefault="00E45A00">
            <w:pPr>
              <w:rPr>
                <w:sz w:val="20"/>
                <w:szCs w:val="20"/>
              </w:rPr>
            </w:pPr>
            <w:r>
              <w:rPr>
                <w:sz w:val="20"/>
                <w:szCs w:val="20"/>
              </w:rPr>
              <w:t xml:space="preserve">  vlastnictví a tyto zásady uplatňuje ve svém jednání</w:t>
            </w:r>
          </w:p>
          <w:p w:rsidR="004B414C" w:rsidRDefault="004B414C">
            <w:pPr>
              <w:rPr>
                <w:rFonts w:eastAsia="Arial Unicode MS"/>
                <w:sz w:val="20"/>
                <w:szCs w:val="20"/>
              </w:rPr>
            </w:pPr>
            <w:r>
              <w:rPr>
                <w:rFonts w:eastAsia="Arial Unicode MS"/>
                <w:sz w:val="20"/>
                <w:szCs w:val="20"/>
              </w:rPr>
              <w:t>-seznámí se s hotovostním a bezhotovostním placením</w:t>
            </w:r>
          </w:p>
          <w:p w:rsidR="004B414C" w:rsidRDefault="004B414C">
            <w:pPr>
              <w:rPr>
                <w:rFonts w:eastAsia="Arial Unicode MS"/>
                <w:sz w:val="20"/>
                <w:szCs w:val="20"/>
              </w:rPr>
            </w:pPr>
            <w:r>
              <w:rPr>
                <w:rFonts w:eastAsia="Arial Unicode MS"/>
                <w:sz w:val="20"/>
                <w:szCs w:val="20"/>
              </w:rPr>
              <w:t>-uved</w:t>
            </w:r>
            <w:r w:rsidR="00D56268">
              <w:rPr>
                <w:rFonts w:eastAsia="Arial Unicode MS"/>
                <w:sz w:val="20"/>
                <w:szCs w:val="20"/>
              </w:rPr>
              <w:t>e</w:t>
            </w:r>
            <w:r w:rsidR="00132F26">
              <w:rPr>
                <w:rFonts w:eastAsia="Arial Unicode MS"/>
                <w:sz w:val="20"/>
                <w:szCs w:val="20"/>
              </w:rPr>
              <w:t xml:space="preserve"> příklady použití debetní a kreditní karty</w:t>
            </w:r>
          </w:p>
        </w:tc>
        <w:tc>
          <w:tcPr>
            <w:tcW w:w="1620" w:type="pct"/>
            <w:tcBorders>
              <w:left w:val="single" w:sz="4" w:space="0" w:color="auto"/>
              <w:bottom w:val="single" w:sz="4" w:space="0" w:color="auto"/>
              <w:right w:val="single" w:sz="4" w:space="0" w:color="auto"/>
            </w:tcBorders>
            <w:noWrap/>
          </w:tcPr>
          <w:p w:rsidR="00E45A00" w:rsidRDefault="00E45A00">
            <w:pPr>
              <w:rPr>
                <w:sz w:val="20"/>
                <w:szCs w:val="20"/>
              </w:rPr>
            </w:pPr>
            <w:r>
              <w:rPr>
                <w:sz w:val="20"/>
                <w:szCs w:val="20"/>
              </w:rPr>
              <w:t>- záchytná sociální síť</w:t>
            </w:r>
          </w:p>
          <w:p w:rsidR="00132F26" w:rsidRDefault="00132F26">
            <w:pPr>
              <w:rPr>
                <w:sz w:val="20"/>
                <w:szCs w:val="20"/>
              </w:rPr>
            </w:pPr>
          </w:p>
          <w:p w:rsidR="00132F26" w:rsidRDefault="00132F26">
            <w:pPr>
              <w:rPr>
                <w:rFonts w:eastAsia="Arial Unicode MS"/>
                <w:sz w:val="20"/>
                <w:szCs w:val="20"/>
              </w:rPr>
            </w:pPr>
            <w:r>
              <w:rPr>
                <w:sz w:val="20"/>
                <w:szCs w:val="20"/>
              </w:rPr>
              <w:t>- banky a jejich služby</w:t>
            </w:r>
          </w:p>
        </w:tc>
        <w:tc>
          <w:tcPr>
            <w:tcW w:w="1184"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left w:val="single" w:sz="4" w:space="0" w:color="auto"/>
              <w:bottom w:val="single" w:sz="4" w:space="0" w:color="auto"/>
              <w:right w:val="single" w:sz="4" w:space="0" w:color="auto"/>
            </w:tcBorders>
            <w:noWrap/>
          </w:tcPr>
          <w:p w:rsidR="00E45A00" w:rsidRDefault="00E45A00">
            <w:pPr>
              <w:rPr>
                <w:sz w:val="20"/>
                <w:szCs w:val="20"/>
              </w:rPr>
            </w:pPr>
          </w:p>
        </w:tc>
      </w:tr>
      <w:tr w:rsidR="00E45A00" w:rsidTr="00764F30">
        <w:trPr>
          <w:trHeight w:val="936"/>
        </w:trPr>
        <w:tc>
          <w:tcPr>
            <w:tcW w:w="191" w:type="pct"/>
            <w:tcBorders>
              <w:top w:val="single" w:sz="4" w:space="0" w:color="auto"/>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18</w:t>
            </w:r>
          </w:p>
        </w:tc>
        <w:tc>
          <w:tcPr>
            <w:tcW w:w="1453" w:type="pct"/>
            <w:tcBorders>
              <w:top w:val="single" w:sz="4" w:space="0" w:color="auto"/>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xml:space="preserve">-  vysvětlí, jakou funkci plní banky a které služby </w:t>
            </w:r>
          </w:p>
        </w:tc>
        <w:tc>
          <w:tcPr>
            <w:tcW w:w="1620" w:type="pct"/>
            <w:tcBorders>
              <w:top w:val="single" w:sz="4" w:space="0" w:color="auto"/>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peněžní ústavy</w:t>
            </w:r>
          </w:p>
        </w:tc>
        <w:tc>
          <w:tcPr>
            <w:tcW w:w="1184" w:type="pct"/>
            <w:tcBorders>
              <w:top w:val="single" w:sz="4" w:space="0" w:color="auto"/>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p>
        </w:tc>
      </w:tr>
      <w:tr w:rsidR="00764F30" w:rsidTr="00764F30">
        <w:trPr>
          <w:trHeight w:val="249"/>
        </w:trPr>
        <w:tc>
          <w:tcPr>
            <w:tcW w:w="191" w:type="pct"/>
            <w:tcBorders>
              <w:top w:val="single" w:sz="4" w:space="0" w:color="auto"/>
              <w:left w:val="single" w:sz="4" w:space="0" w:color="auto"/>
              <w:bottom w:val="single" w:sz="4" w:space="0" w:color="auto"/>
              <w:right w:val="single" w:sz="4" w:space="0" w:color="auto"/>
            </w:tcBorders>
            <w:noWrap/>
            <w:vAlign w:val="center"/>
          </w:tcPr>
          <w:p w:rsidR="00764F30" w:rsidRDefault="00764F30" w:rsidP="000B785C">
            <w:pPr>
              <w:rPr>
                <w:b/>
                <w:bCs/>
                <w:sz w:val="20"/>
                <w:szCs w:val="20"/>
              </w:rPr>
            </w:pPr>
            <w:r>
              <w:rPr>
                <w:b/>
                <w:bCs/>
                <w:sz w:val="20"/>
                <w:szCs w:val="20"/>
              </w:rPr>
              <w:lastRenderedPageBreak/>
              <w:t>RVP</w:t>
            </w:r>
          </w:p>
        </w:tc>
        <w:tc>
          <w:tcPr>
            <w:tcW w:w="1453" w:type="pct"/>
            <w:tcBorders>
              <w:top w:val="single" w:sz="4" w:space="0" w:color="auto"/>
              <w:left w:val="single" w:sz="4" w:space="0" w:color="auto"/>
              <w:bottom w:val="single" w:sz="4" w:space="0" w:color="auto"/>
              <w:right w:val="single" w:sz="4" w:space="0" w:color="auto"/>
            </w:tcBorders>
            <w:noWrap/>
            <w:vAlign w:val="center"/>
          </w:tcPr>
          <w:p w:rsidR="00764F30" w:rsidRDefault="00764F30" w:rsidP="000B785C">
            <w:pPr>
              <w:jc w:val="center"/>
              <w:rPr>
                <w:b/>
                <w:bCs/>
                <w:sz w:val="20"/>
                <w:szCs w:val="20"/>
              </w:rPr>
            </w:pPr>
            <w:r>
              <w:rPr>
                <w:b/>
                <w:bCs/>
                <w:sz w:val="20"/>
                <w:szCs w:val="20"/>
              </w:rPr>
              <w:t>Školní výstup</w:t>
            </w:r>
          </w:p>
        </w:tc>
        <w:tc>
          <w:tcPr>
            <w:tcW w:w="1620" w:type="pct"/>
            <w:tcBorders>
              <w:top w:val="single" w:sz="4" w:space="0" w:color="auto"/>
              <w:left w:val="single" w:sz="4" w:space="0" w:color="auto"/>
              <w:bottom w:val="single" w:sz="4" w:space="0" w:color="auto"/>
              <w:right w:val="single" w:sz="4" w:space="0" w:color="auto"/>
            </w:tcBorders>
            <w:noWrap/>
            <w:vAlign w:val="center"/>
          </w:tcPr>
          <w:p w:rsidR="00764F30" w:rsidRDefault="00764F30" w:rsidP="000B785C">
            <w:pPr>
              <w:jc w:val="center"/>
              <w:rPr>
                <w:b/>
                <w:bCs/>
                <w:sz w:val="20"/>
                <w:szCs w:val="20"/>
              </w:rPr>
            </w:pPr>
            <w:r>
              <w:rPr>
                <w:b/>
                <w:bCs/>
                <w:sz w:val="20"/>
                <w:szCs w:val="20"/>
              </w:rPr>
              <w:t>Učivo</w:t>
            </w:r>
          </w:p>
        </w:tc>
        <w:tc>
          <w:tcPr>
            <w:tcW w:w="1184" w:type="pct"/>
            <w:tcBorders>
              <w:top w:val="single" w:sz="4" w:space="0" w:color="auto"/>
              <w:left w:val="single" w:sz="4" w:space="0" w:color="auto"/>
              <w:bottom w:val="single" w:sz="4" w:space="0" w:color="auto"/>
              <w:right w:val="single" w:sz="4" w:space="0" w:color="auto"/>
            </w:tcBorders>
            <w:noWrap/>
            <w:vAlign w:val="center"/>
          </w:tcPr>
          <w:p w:rsidR="00764F30" w:rsidRDefault="00764F30" w:rsidP="000B785C">
            <w:pPr>
              <w:rPr>
                <w:b/>
                <w:bCs/>
                <w:sz w:val="20"/>
                <w:szCs w:val="20"/>
              </w:rPr>
            </w:pPr>
            <w:r>
              <w:rPr>
                <w:b/>
                <w:bCs/>
                <w:sz w:val="20"/>
                <w:szCs w:val="20"/>
              </w:rPr>
              <w:t>Průřezová témata, mezipředmětové</w:t>
            </w:r>
          </w:p>
          <w:p w:rsidR="00764F30" w:rsidRDefault="00764F30" w:rsidP="000B785C">
            <w:pPr>
              <w:jc w:val="center"/>
              <w:rPr>
                <w:b/>
                <w:bCs/>
                <w:sz w:val="20"/>
                <w:szCs w:val="20"/>
              </w:rPr>
            </w:pPr>
            <w:r>
              <w:rPr>
                <w:b/>
                <w:bCs/>
                <w:sz w:val="20"/>
                <w:szCs w:val="20"/>
              </w:rPr>
              <w:t>vztahy, projekty</w:t>
            </w:r>
          </w:p>
        </w:tc>
        <w:tc>
          <w:tcPr>
            <w:tcW w:w="551" w:type="pct"/>
            <w:tcBorders>
              <w:top w:val="single" w:sz="4" w:space="0" w:color="auto"/>
              <w:left w:val="single" w:sz="4" w:space="0" w:color="auto"/>
              <w:bottom w:val="single" w:sz="4" w:space="0" w:color="auto"/>
              <w:right w:val="single" w:sz="4" w:space="0" w:color="auto"/>
            </w:tcBorders>
            <w:noWrap/>
            <w:vAlign w:val="center"/>
          </w:tcPr>
          <w:p w:rsidR="00764F30" w:rsidRDefault="00764F30" w:rsidP="000B785C">
            <w:pPr>
              <w:jc w:val="center"/>
              <w:rPr>
                <w:b/>
                <w:bCs/>
                <w:sz w:val="20"/>
                <w:szCs w:val="20"/>
              </w:rPr>
            </w:pPr>
            <w:r>
              <w:rPr>
                <w:b/>
                <w:bCs/>
                <w:sz w:val="20"/>
                <w:szCs w:val="20"/>
              </w:rPr>
              <w:t>Poznámky</w:t>
            </w:r>
          </w:p>
        </w:tc>
      </w:tr>
      <w:tr w:rsidR="00E45A00">
        <w:trPr>
          <w:trHeight w:val="249"/>
        </w:trPr>
        <w:tc>
          <w:tcPr>
            <w:tcW w:w="191"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left w:val="single" w:sz="4" w:space="0" w:color="auto"/>
              <w:bottom w:val="single" w:sz="4" w:space="0" w:color="auto"/>
              <w:right w:val="single" w:sz="4" w:space="0" w:color="auto"/>
            </w:tcBorders>
            <w:noWrap/>
          </w:tcPr>
          <w:p w:rsidR="00E45A00" w:rsidRDefault="00E45A00">
            <w:pPr>
              <w:rPr>
                <w:sz w:val="20"/>
                <w:szCs w:val="20"/>
              </w:rPr>
            </w:pPr>
            <w:r>
              <w:rPr>
                <w:sz w:val="20"/>
                <w:szCs w:val="20"/>
              </w:rPr>
              <w:t xml:space="preserve">   občanům nabízejí</w:t>
            </w:r>
          </w:p>
          <w:p w:rsidR="00527490" w:rsidRDefault="00527490">
            <w:pPr>
              <w:rPr>
                <w:sz w:val="20"/>
                <w:szCs w:val="20"/>
              </w:rPr>
            </w:pPr>
            <w:r>
              <w:rPr>
                <w:sz w:val="20"/>
                <w:szCs w:val="20"/>
              </w:rPr>
              <w:t>-uvede nejčastější druhy pojištění</w:t>
            </w:r>
          </w:p>
          <w:p w:rsidR="00132F26" w:rsidRDefault="00132F26">
            <w:pPr>
              <w:rPr>
                <w:rFonts w:eastAsia="Arial Unicode MS"/>
                <w:sz w:val="20"/>
                <w:szCs w:val="20"/>
              </w:rPr>
            </w:pPr>
            <w:r>
              <w:rPr>
                <w:rFonts w:eastAsia="Arial Unicode MS"/>
                <w:sz w:val="20"/>
                <w:szCs w:val="20"/>
              </w:rPr>
              <w:t>-uvede zdroje státního rozpočtu a principy jeho rozdělování</w:t>
            </w:r>
          </w:p>
          <w:p w:rsidR="00132F26" w:rsidRDefault="00132F26">
            <w:pPr>
              <w:rPr>
                <w:rFonts w:eastAsia="Arial Unicode MS"/>
                <w:sz w:val="20"/>
                <w:szCs w:val="20"/>
              </w:rPr>
            </w:pPr>
            <w:r>
              <w:rPr>
                <w:rFonts w:eastAsia="Arial Unicode MS"/>
                <w:sz w:val="20"/>
                <w:szCs w:val="20"/>
              </w:rPr>
              <w:t>-rozumí pojmu deficit</w:t>
            </w:r>
          </w:p>
        </w:tc>
        <w:tc>
          <w:tcPr>
            <w:tcW w:w="1620" w:type="pct"/>
            <w:tcBorders>
              <w:left w:val="single" w:sz="4" w:space="0" w:color="auto"/>
              <w:bottom w:val="single" w:sz="4" w:space="0" w:color="auto"/>
              <w:right w:val="single" w:sz="4" w:space="0" w:color="auto"/>
            </w:tcBorders>
            <w:noWrap/>
          </w:tcPr>
          <w:p w:rsidR="00E45A00" w:rsidRDefault="00E45A00">
            <w:pPr>
              <w:rPr>
                <w:sz w:val="20"/>
                <w:szCs w:val="20"/>
              </w:rPr>
            </w:pPr>
            <w:r>
              <w:rPr>
                <w:sz w:val="20"/>
                <w:szCs w:val="20"/>
              </w:rPr>
              <w:t>- právní subjekty podnikání</w:t>
            </w:r>
          </w:p>
          <w:p w:rsidR="00132F26" w:rsidRDefault="00132F26">
            <w:pPr>
              <w:rPr>
                <w:sz w:val="20"/>
                <w:szCs w:val="20"/>
              </w:rPr>
            </w:pPr>
          </w:p>
          <w:p w:rsidR="00132F26" w:rsidRDefault="004674ED">
            <w:pPr>
              <w:rPr>
                <w:sz w:val="20"/>
                <w:szCs w:val="20"/>
              </w:rPr>
            </w:pPr>
            <w:r>
              <w:rPr>
                <w:sz w:val="20"/>
                <w:szCs w:val="20"/>
              </w:rPr>
              <w:t>-státní rozpočet</w:t>
            </w:r>
          </w:p>
          <w:p w:rsidR="004674ED" w:rsidRDefault="004674ED">
            <w:pPr>
              <w:rPr>
                <w:sz w:val="20"/>
                <w:szCs w:val="20"/>
              </w:rPr>
            </w:pPr>
          </w:p>
          <w:p w:rsidR="004674ED" w:rsidRDefault="004674ED">
            <w:pPr>
              <w:rPr>
                <w:rFonts w:eastAsia="Arial Unicode MS"/>
                <w:sz w:val="20"/>
                <w:szCs w:val="20"/>
              </w:rPr>
            </w:pPr>
            <w:r>
              <w:rPr>
                <w:sz w:val="20"/>
                <w:szCs w:val="20"/>
              </w:rPr>
              <w:t>-deficit</w:t>
            </w:r>
          </w:p>
        </w:tc>
        <w:tc>
          <w:tcPr>
            <w:tcW w:w="1184"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left w:val="single" w:sz="4" w:space="0" w:color="auto"/>
              <w:bottom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top w:val="single" w:sz="4" w:space="0" w:color="auto"/>
              <w:left w:val="single" w:sz="4" w:space="0" w:color="auto"/>
              <w:right w:val="single" w:sz="4" w:space="0" w:color="auto"/>
            </w:tcBorders>
            <w:noWrap/>
          </w:tcPr>
          <w:p w:rsidR="00E45A00" w:rsidRDefault="004674ED">
            <w:pPr>
              <w:rPr>
                <w:rFonts w:eastAsia="Arial Unicode MS"/>
                <w:sz w:val="20"/>
                <w:szCs w:val="20"/>
              </w:rPr>
            </w:pPr>
            <w:r>
              <w:rPr>
                <w:sz w:val="20"/>
                <w:szCs w:val="20"/>
              </w:rPr>
              <w:t>20</w:t>
            </w:r>
          </w:p>
        </w:tc>
        <w:tc>
          <w:tcPr>
            <w:tcW w:w="1453"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rozlišuje, ze  kterých zdrojů pocházejí příjmy státu </w:t>
            </w:r>
          </w:p>
        </w:tc>
        <w:tc>
          <w:tcPr>
            <w:tcW w:w="1620"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p>
        </w:tc>
        <w:tc>
          <w:tcPr>
            <w:tcW w:w="1184"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top w:val="single" w:sz="4" w:space="0" w:color="auto"/>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r w:rsidR="004674ED">
              <w:rPr>
                <w:sz w:val="20"/>
                <w:szCs w:val="20"/>
              </w:rPr>
              <w:t>21</w:t>
            </w:r>
          </w:p>
        </w:tc>
        <w:tc>
          <w:tcPr>
            <w:tcW w:w="1453"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a do kterých oblastí stát  směřuje své výdaje, </w:t>
            </w:r>
          </w:p>
        </w:tc>
        <w:tc>
          <w:tcPr>
            <w:tcW w:w="1620" w:type="pct"/>
            <w:tcBorders>
              <w:left w:val="single" w:sz="4" w:space="0" w:color="auto"/>
              <w:right w:val="single" w:sz="4" w:space="0" w:color="auto"/>
            </w:tcBorders>
            <w:noWrap/>
          </w:tcPr>
          <w:p w:rsidR="00E45A00" w:rsidRDefault="004674ED">
            <w:pPr>
              <w:rPr>
                <w:rFonts w:eastAsia="Arial Unicode MS"/>
                <w:sz w:val="20"/>
                <w:szCs w:val="20"/>
              </w:rPr>
            </w:pPr>
            <w:r>
              <w:rPr>
                <w:rFonts w:eastAsia="Arial Unicode MS"/>
                <w:sz w:val="20"/>
                <w:szCs w:val="20"/>
              </w:rPr>
              <w:t>-záchytná sociální síť</w:t>
            </w:r>
          </w:p>
        </w:tc>
        <w:tc>
          <w:tcPr>
            <w:tcW w:w="1184"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uvede příklady dávek a příspěvků, které ze státního</w:t>
            </w:r>
          </w:p>
        </w:tc>
        <w:tc>
          <w:tcPr>
            <w:tcW w:w="1620" w:type="pct"/>
            <w:tcBorders>
              <w:left w:val="single" w:sz="4" w:space="0" w:color="auto"/>
              <w:right w:val="single" w:sz="4" w:space="0" w:color="auto"/>
            </w:tcBorders>
            <w:noWrap/>
          </w:tcPr>
          <w:p w:rsidR="00E45A00" w:rsidRDefault="00E45A00">
            <w:pPr>
              <w:rPr>
                <w:rFonts w:eastAsia="Arial Unicode MS"/>
                <w:sz w:val="20"/>
                <w:szCs w:val="20"/>
              </w:rPr>
            </w:pPr>
          </w:p>
        </w:tc>
        <w:tc>
          <w:tcPr>
            <w:tcW w:w="1184"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xml:space="preserve">  rozpočtu získávají občané</w:t>
            </w:r>
          </w:p>
        </w:tc>
        <w:tc>
          <w:tcPr>
            <w:tcW w:w="1620"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p>
        </w:tc>
        <w:tc>
          <w:tcPr>
            <w:tcW w:w="1184"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left w:val="single" w:sz="4" w:space="0" w:color="auto"/>
              <w:bottom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top w:val="single" w:sz="4" w:space="0" w:color="auto"/>
              <w:left w:val="single" w:sz="4" w:space="0" w:color="auto"/>
              <w:right w:val="single" w:sz="4" w:space="0" w:color="auto"/>
            </w:tcBorders>
            <w:noWrap/>
          </w:tcPr>
          <w:p w:rsidR="00707E25" w:rsidRPr="00707E25" w:rsidRDefault="00E45A00">
            <w:pPr>
              <w:rPr>
                <w:sz w:val="20"/>
                <w:szCs w:val="20"/>
              </w:rPr>
            </w:pPr>
            <w:r>
              <w:rPr>
                <w:sz w:val="20"/>
                <w:szCs w:val="20"/>
              </w:rPr>
              <w:t>20</w:t>
            </w:r>
          </w:p>
        </w:tc>
        <w:tc>
          <w:tcPr>
            <w:tcW w:w="1453"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na příkladu chování kupujících a prodávajících </w:t>
            </w:r>
          </w:p>
        </w:tc>
        <w:tc>
          <w:tcPr>
            <w:tcW w:w="1620" w:type="pct"/>
            <w:tcBorders>
              <w:top w:val="single" w:sz="4" w:space="0" w:color="auto"/>
              <w:left w:val="single" w:sz="4" w:space="0" w:color="auto"/>
              <w:right w:val="single" w:sz="4" w:space="0" w:color="auto"/>
            </w:tcBorders>
            <w:noWrap/>
          </w:tcPr>
          <w:p w:rsidR="00E45A00" w:rsidRDefault="004674ED">
            <w:pPr>
              <w:rPr>
                <w:rFonts w:eastAsia="Arial Unicode MS"/>
                <w:sz w:val="20"/>
                <w:szCs w:val="20"/>
              </w:rPr>
            </w:pPr>
            <w:r>
              <w:rPr>
                <w:rFonts w:eastAsia="Arial Unicode MS"/>
                <w:sz w:val="20"/>
                <w:szCs w:val="20"/>
              </w:rPr>
              <w:t>-stát a národní hospodářství</w:t>
            </w:r>
          </w:p>
        </w:tc>
        <w:tc>
          <w:tcPr>
            <w:tcW w:w="1184"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top w:val="single" w:sz="4" w:space="0" w:color="auto"/>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p w:rsidR="00707E25" w:rsidRDefault="00707E25">
            <w:pPr>
              <w:rPr>
                <w:rFonts w:eastAsia="Arial Unicode MS"/>
                <w:sz w:val="20"/>
                <w:szCs w:val="20"/>
              </w:rPr>
            </w:pPr>
            <w:r>
              <w:rPr>
                <w:sz w:val="20"/>
                <w:szCs w:val="20"/>
              </w:rPr>
              <w:t>22</w:t>
            </w:r>
          </w:p>
        </w:tc>
        <w:tc>
          <w:tcPr>
            <w:tcW w:w="1453" w:type="pct"/>
            <w:tcBorders>
              <w:left w:val="single" w:sz="4" w:space="0" w:color="auto"/>
              <w:bottom w:val="single" w:sz="4" w:space="0" w:color="auto"/>
              <w:right w:val="single" w:sz="4" w:space="0" w:color="auto"/>
            </w:tcBorders>
            <w:noWrap/>
          </w:tcPr>
          <w:p w:rsidR="00E45A00" w:rsidRDefault="00E45A00">
            <w:pPr>
              <w:rPr>
                <w:sz w:val="20"/>
                <w:szCs w:val="20"/>
              </w:rPr>
            </w:pPr>
            <w:r>
              <w:rPr>
                <w:sz w:val="20"/>
                <w:szCs w:val="20"/>
              </w:rPr>
              <w:t xml:space="preserve">  vyloží podstatu fungování trhu</w:t>
            </w:r>
          </w:p>
          <w:p w:rsidR="00707E25" w:rsidRDefault="00707E25">
            <w:pPr>
              <w:rPr>
                <w:rFonts w:eastAsia="Arial Unicode MS"/>
                <w:sz w:val="20"/>
                <w:szCs w:val="20"/>
              </w:rPr>
            </w:pPr>
            <w:r>
              <w:rPr>
                <w:rFonts w:eastAsia="Arial Unicode MS"/>
                <w:sz w:val="20"/>
                <w:szCs w:val="20"/>
              </w:rPr>
              <w:t>-rozlišuje a porovnává úlohu výroby, obchodu a služeb</w:t>
            </w:r>
          </w:p>
          <w:p w:rsidR="00707E25" w:rsidRDefault="00707E25">
            <w:pPr>
              <w:rPr>
                <w:rFonts w:eastAsia="Arial Unicode MS"/>
                <w:sz w:val="20"/>
                <w:szCs w:val="20"/>
              </w:rPr>
            </w:pPr>
            <w:r>
              <w:rPr>
                <w:rFonts w:eastAsia="Arial Unicode MS"/>
                <w:sz w:val="20"/>
                <w:szCs w:val="20"/>
              </w:rPr>
              <w:t>-rozumí pojmům živnostník, obchodní společnost, živnostenský list, obchodní rejstřík</w:t>
            </w:r>
          </w:p>
        </w:tc>
        <w:tc>
          <w:tcPr>
            <w:tcW w:w="1620" w:type="pct"/>
            <w:tcBorders>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r w:rsidR="004674ED">
              <w:rPr>
                <w:sz w:val="20"/>
                <w:szCs w:val="20"/>
              </w:rPr>
              <w:t>-nabídka, poptávka, zisk, DPH,inflace</w:t>
            </w:r>
          </w:p>
          <w:p w:rsidR="00707E25" w:rsidRDefault="00707E25">
            <w:pPr>
              <w:rPr>
                <w:rFonts w:eastAsia="Arial Unicode MS"/>
                <w:sz w:val="20"/>
                <w:szCs w:val="20"/>
              </w:rPr>
            </w:pPr>
            <w:r>
              <w:rPr>
                <w:sz w:val="20"/>
                <w:szCs w:val="20"/>
              </w:rPr>
              <w:t>-právní subjekty podnikání</w:t>
            </w:r>
          </w:p>
        </w:tc>
        <w:tc>
          <w:tcPr>
            <w:tcW w:w="1184"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left w:val="single" w:sz="4" w:space="0" w:color="auto"/>
              <w:bottom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2</w:t>
            </w:r>
            <w:r w:rsidR="004674ED">
              <w:rPr>
                <w:sz w:val="20"/>
                <w:szCs w:val="20"/>
              </w:rPr>
              <w:t>3</w:t>
            </w:r>
          </w:p>
        </w:tc>
        <w:tc>
          <w:tcPr>
            <w:tcW w:w="1453"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rozlišuje nejčastější typy a formy států a na </w:t>
            </w:r>
          </w:p>
        </w:tc>
        <w:tc>
          <w:tcPr>
            <w:tcW w:w="1620"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 občan a právo</w:t>
            </w:r>
          </w:p>
        </w:tc>
        <w:tc>
          <w:tcPr>
            <w:tcW w:w="1184"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top w:val="single" w:sz="4" w:space="0" w:color="auto"/>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xml:space="preserve">  příkladech porovnává jejich znaky</w:t>
            </w:r>
          </w:p>
        </w:tc>
        <w:tc>
          <w:tcPr>
            <w:tcW w:w="1620"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odvětví práva ČR</w:t>
            </w:r>
          </w:p>
        </w:tc>
        <w:tc>
          <w:tcPr>
            <w:tcW w:w="1184"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left w:val="single" w:sz="4" w:space="0" w:color="auto"/>
              <w:bottom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2</w:t>
            </w:r>
            <w:r w:rsidR="004674ED">
              <w:rPr>
                <w:sz w:val="20"/>
                <w:szCs w:val="20"/>
              </w:rPr>
              <w:t>4</w:t>
            </w:r>
          </w:p>
        </w:tc>
        <w:tc>
          <w:tcPr>
            <w:tcW w:w="1453"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rozlišuje a porovnává úkoly jednotlivých složek </w:t>
            </w:r>
          </w:p>
        </w:tc>
        <w:tc>
          <w:tcPr>
            <w:tcW w:w="1620"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 občanskoprávní vztahy</w:t>
            </w:r>
          </w:p>
        </w:tc>
        <w:tc>
          <w:tcPr>
            <w:tcW w:w="1184"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top w:val="single" w:sz="4" w:space="0" w:color="auto"/>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xml:space="preserve">  státní moci</w:t>
            </w:r>
          </w:p>
        </w:tc>
        <w:tc>
          <w:tcPr>
            <w:tcW w:w="1620" w:type="pct"/>
            <w:tcBorders>
              <w:left w:val="single" w:sz="4" w:space="0" w:color="auto"/>
              <w:bottom w:val="single" w:sz="4" w:space="0" w:color="auto"/>
              <w:right w:val="single" w:sz="4" w:space="0" w:color="auto"/>
            </w:tcBorders>
            <w:noWrap/>
          </w:tcPr>
          <w:p w:rsidR="00E45A00" w:rsidRDefault="00E45A00">
            <w:pPr>
              <w:rPr>
                <w:sz w:val="20"/>
                <w:szCs w:val="20"/>
              </w:rPr>
            </w:pPr>
            <w:r>
              <w:rPr>
                <w:sz w:val="20"/>
                <w:szCs w:val="20"/>
              </w:rPr>
              <w:t>- ochrana majetku</w:t>
            </w:r>
          </w:p>
          <w:p w:rsidR="00707E25" w:rsidRDefault="00707E25">
            <w:pPr>
              <w:rPr>
                <w:rFonts w:eastAsia="Arial Unicode MS"/>
                <w:sz w:val="20"/>
                <w:szCs w:val="20"/>
              </w:rPr>
            </w:pPr>
          </w:p>
        </w:tc>
        <w:tc>
          <w:tcPr>
            <w:tcW w:w="1184"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left w:val="single" w:sz="4" w:space="0" w:color="auto"/>
              <w:bottom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top w:val="single" w:sz="4" w:space="0" w:color="auto"/>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2</w:t>
            </w:r>
            <w:r w:rsidR="004674ED">
              <w:rPr>
                <w:sz w:val="20"/>
                <w:szCs w:val="20"/>
              </w:rPr>
              <w:t>5</w:t>
            </w:r>
          </w:p>
        </w:tc>
        <w:tc>
          <w:tcPr>
            <w:tcW w:w="1453" w:type="pct"/>
            <w:tcBorders>
              <w:top w:val="single" w:sz="4" w:space="0" w:color="auto"/>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objasní výhody demokratického způsobu řízení státu</w:t>
            </w:r>
          </w:p>
        </w:tc>
        <w:tc>
          <w:tcPr>
            <w:tcW w:w="1620" w:type="pct"/>
            <w:tcBorders>
              <w:top w:val="single" w:sz="4" w:space="0" w:color="auto"/>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smlouvy</w:t>
            </w:r>
          </w:p>
        </w:tc>
        <w:tc>
          <w:tcPr>
            <w:tcW w:w="1184" w:type="pct"/>
            <w:tcBorders>
              <w:top w:val="single" w:sz="4" w:space="0" w:color="auto"/>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2</w:t>
            </w:r>
            <w:r w:rsidR="004674ED">
              <w:rPr>
                <w:sz w:val="20"/>
                <w:szCs w:val="20"/>
              </w:rPr>
              <w:t>6</w:t>
            </w:r>
          </w:p>
        </w:tc>
        <w:tc>
          <w:tcPr>
            <w:tcW w:w="1453"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vyloží smysl voleb do zastupitelstev </w:t>
            </w:r>
            <w:r w:rsidR="008B130D">
              <w:rPr>
                <w:sz w:val="20"/>
                <w:szCs w:val="20"/>
              </w:rPr>
              <w:t xml:space="preserve">v </w:t>
            </w:r>
            <w:r>
              <w:rPr>
                <w:sz w:val="20"/>
                <w:szCs w:val="20"/>
              </w:rPr>
              <w:t xml:space="preserve">demokratických </w:t>
            </w:r>
            <w:r w:rsidR="008B130D">
              <w:rPr>
                <w:sz w:val="20"/>
                <w:szCs w:val="20"/>
              </w:rPr>
              <w:t>státech</w:t>
            </w:r>
          </w:p>
        </w:tc>
        <w:tc>
          <w:tcPr>
            <w:tcW w:w="1620"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 odpovědnost za škodu</w:t>
            </w:r>
          </w:p>
        </w:tc>
        <w:tc>
          <w:tcPr>
            <w:tcW w:w="1184"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top w:val="single" w:sz="4" w:space="0" w:color="auto"/>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w:t>
            </w:r>
            <w:r w:rsidR="008B130D">
              <w:rPr>
                <w:sz w:val="20"/>
                <w:szCs w:val="20"/>
              </w:rPr>
              <w:t>27</w:t>
            </w:r>
          </w:p>
        </w:tc>
        <w:tc>
          <w:tcPr>
            <w:tcW w:w="1453" w:type="pct"/>
            <w:tcBorders>
              <w:left w:val="single" w:sz="4" w:space="0" w:color="auto"/>
              <w:bottom w:val="single" w:sz="4" w:space="0" w:color="auto"/>
              <w:right w:val="single" w:sz="4" w:space="0" w:color="auto"/>
            </w:tcBorders>
            <w:noWrap/>
          </w:tcPr>
          <w:p w:rsidR="00E45A00" w:rsidRDefault="008B130D">
            <w:pPr>
              <w:rPr>
                <w:sz w:val="20"/>
                <w:szCs w:val="20"/>
              </w:rPr>
            </w:pPr>
            <w:r>
              <w:rPr>
                <w:sz w:val="20"/>
                <w:szCs w:val="20"/>
              </w:rPr>
              <w:t>-naučí se využívat svá občanská práva, včetně práv spotřebitele</w:t>
            </w:r>
          </w:p>
          <w:p w:rsidR="008B130D" w:rsidRDefault="008B130D">
            <w:pPr>
              <w:rPr>
                <w:rFonts w:eastAsia="Arial Unicode MS"/>
                <w:sz w:val="20"/>
                <w:szCs w:val="20"/>
              </w:rPr>
            </w:pPr>
          </w:p>
        </w:tc>
        <w:tc>
          <w:tcPr>
            <w:tcW w:w="1620"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xml:space="preserve">- </w:t>
            </w:r>
            <w:r w:rsidR="008B130D">
              <w:rPr>
                <w:sz w:val="20"/>
                <w:szCs w:val="20"/>
              </w:rPr>
              <w:t xml:space="preserve">občan a právo - </w:t>
            </w:r>
            <w:r>
              <w:rPr>
                <w:sz w:val="20"/>
                <w:szCs w:val="20"/>
              </w:rPr>
              <w:t>právní ochrana</w:t>
            </w:r>
          </w:p>
        </w:tc>
        <w:tc>
          <w:tcPr>
            <w:tcW w:w="1184"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left w:val="single" w:sz="4" w:space="0" w:color="auto"/>
              <w:bottom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2</w:t>
            </w:r>
            <w:r w:rsidR="004674ED">
              <w:rPr>
                <w:sz w:val="20"/>
                <w:szCs w:val="20"/>
              </w:rPr>
              <w:t>8</w:t>
            </w:r>
          </w:p>
        </w:tc>
        <w:tc>
          <w:tcPr>
            <w:tcW w:w="1453"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objasní význam právní úpravy důležitých vztahů </w:t>
            </w:r>
          </w:p>
        </w:tc>
        <w:tc>
          <w:tcPr>
            <w:tcW w:w="1620"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 přestupky a správní řízení</w:t>
            </w:r>
          </w:p>
        </w:tc>
        <w:tc>
          <w:tcPr>
            <w:tcW w:w="1184"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top w:val="single" w:sz="4" w:space="0" w:color="auto"/>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xml:space="preserve">  (vlastnictví, pracovní poměr)</w:t>
            </w:r>
          </w:p>
        </w:tc>
        <w:tc>
          <w:tcPr>
            <w:tcW w:w="1620"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občanské soudní řízení</w:t>
            </w:r>
          </w:p>
        </w:tc>
        <w:tc>
          <w:tcPr>
            <w:tcW w:w="1184"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left w:val="single" w:sz="4" w:space="0" w:color="auto"/>
              <w:bottom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2</w:t>
            </w:r>
            <w:r w:rsidR="004674ED">
              <w:rPr>
                <w:sz w:val="20"/>
                <w:szCs w:val="20"/>
              </w:rPr>
              <w:t>9</w:t>
            </w:r>
          </w:p>
        </w:tc>
        <w:tc>
          <w:tcPr>
            <w:tcW w:w="1453"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provádí jednoduché právní úkony a chápe jejich </w:t>
            </w:r>
          </w:p>
        </w:tc>
        <w:tc>
          <w:tcPr>
            <w:tcW w:w="1620"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 trestní právo</w:t>
            </w:r>
          </w:p>
        </w:tc>
        <w:tc>
          <w:tcPr>
            <w:tcW w:w="1184"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top w:val="single" w:sz="4" w:space="0" w:color="auto"/>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důsledky, uvede příklady některých smluv</w:t>
            </w:r>
          </w:p>
        </w:tc>
        <w:tc>
          <w:tcPr>
            <w:tcW w:w="1620"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děti a paragrafy</w:t>
            </w:r>
          </w:p>
        </w:tc>
        <w:tc>
          <w:tcPr>
            <w:tcW w:w="1184"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upravujících občanskoprávní vztahy (osobní </w:t>
            </w:r>
          </w:p>
        </w:tc>
        <w:tc>
          <w:tcPr>
            <w:tcW w:w="1620" w:type="pct"/>
            <w:tcBorders>
              <w:left w:val="single" w:sz="4" w:space="0" w:color="auto"/>
              <w:right w:val="single" w:sz="4" w:space="0" w:color="auto"/>
            </w:tcBorders>
            <w:noWrap/>
          </w:tcPr>
          <w:p w:rsidR="00E45A00" w:rsidRDefault="00E45A00">
            <w:pPr>
              <w:rPr>
                <w:rFonts w:eastAsia="Arial Unicode MS"/>
                <w:sz w:val="20"/>
                <w:szCs w:val="20"/>
              </w:rPr>
            </w:pPr>
          </w:p>
        </w:tc>
        <w:tc>
          <w:tcPr>
            <w:tcW w:w="1184"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xml:space="preserve">  přeprava, koupě, oprava či pronájem věci)</w:t>
            </w:r>
          </w:p>
        </w:tc>
        <w:tc>
          <w:tcPr>
            <w:tcW w:w="1620"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p>
        </w:tc>
        <w:tc>
          <w:tcPr>
            <w:tcW w:w="1184"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left w:val="single" w:sz="4" w:space="0" w:color="auto"/>
              <w:bottom w:val="single" w:sz="4" w:space="0" w:color="auto"/>
              <w:right w:val="single" w:sz="4" w:space="0" w:color="auto"/>
            </w:tcBorders>
            <w:noWrap/>
          </w:tcPr>
          <w:p w:rsidR="00E45A00" w:rsidRDefault="00E45A00">
            <w:pPr>
              <w:rPr>
                <w:sz w:val="20"/>
                <w:szCs w:val="20"/>
              </w:rPr>
            </w:pPr>
          </w:p>
        </w:tc>
      </w:tr>
      <w:tr w:rsidR="00764F30" w:rsidTr="00764F30">
        <w:trPr>
          <w:trHeight w:val="507"/>
        </w:trPr>
        <w:tc>
          <w:tcPr>
            <w:tcW w:w="191" w:type="pct"/>
            <w:tcBorders>
              <w:top w:val="single" w:sz="4" w:space="0" w:color="auto"/>
              <w:left w:val="single" w:sz="4" w:space="0" w:color="auto"/>
              <w:right w:val="single" w:sz="4" w:space="0" w:color="auto"/>
            </w:tcBorders>
            <w:noWrap/>
            <w:vAlign w:val="center"/>
          </w:tcPr>
          <w:p w:rsidR="00764F30" w:rsidRDefault="00764F30" w:rsidP="000B785C">
            <w:pPr>
              <w:rPr>
                <w:b/>
                <w:bCs/>
                <w:sz w:val="20"/>
                <w:szCs w:val="20"/>
              </w:rPr>
            </w:pPr>
            <w:r>
              <w:rPr>
                <w:b/>
                <w:bCs/>
                <w:sz w:val="20"/>
                <w:szCs w:val="20"/>
              </w:rPr>
              <w:lastRenderedPageBreak/>
              <w:t>RVP</w:t>
            </w:r>
          </w:p>
        </w:tc>
        <w:tc>
          <w:tcPr>
            <w:tcW w:w="1453" w:type="pct"/>
            <w:tcBorders>
              <w:top w:val="single" w:sz="4" w:space="0" w:color="auto"/>
              <w:left w:val="single" w:sz="4" w:space="0" w:color="auto"/>
              <w:right w:val="single" w:sz="4" w:space="0" w:color="auto"/>
            </w:tcBorders>
            <w:noWrap/>
            <w:vAlign w:val="center"/>
          </w:tcPr>
          <w:p w:rsidR="00764F30" w:rsidRDefault="00764F30" w:rsidP="000B785C">
            <w:pPr>
              <w:jc w:val="center"/>
              <w:rPr>
                <w:b/>
                <w:bCs/>
                <w:sz w:val="20"/>
                <w:szCs w:val="20"/>
              </w:rPr>
            </w:pPr>
            <w:r>
              <w:rPr>
                <w:b/>
                <w:bCs/>
                <w:sz w:val="20"/>
                <w:szCs w:val="20"/>
              </w:rPr>
              <w:t>Školní výstup</w:t>
            </w:r>
          </w:p>
        </w:tc>
        <w:tc>
          <w:tcPr>
            <w:tcW w:w="1620" w:type="pct"/>
            <w:tcBorders>
              <w:top w:val="single" w:sz="4" w:space="0" w:color="auto"/>
              <w:left w:val="single" w:sz="4" w:space="0" w:color="auto"/>
              <w:right w:val="single" w:sz="4" w:space="0" w:color="auto"/>
            </w:tcBorders>
            <w:noWrap/>
            <w:vAlign w:val="center"/>
          </w:tcPr>
          <w:p w:rsidR="00764F30" w:rsidRDefault="00764F30" w:rsidP="000B785C">
            <w:pPr>
              <w:jc w:val="center"/>
              <w:rPr>
                <w:b/>
                <w:bCs/>
                <w:sz w:val="20"/>
                <w:szCs w:val="20"/>
              </w:rPr>
            </w:pPr>
            <w:r>
              <w:rPr>
                <w:b/>
                <w:bCs/>
                <w:sz w:val="20"/>
                <w:szCs w:val="20"/>
              </w:rPr>
              <w:t>Učivo</w:t>
            </w:r>
          </w:p>
        </w:tc>
        <w:tc>
          <w:tcPr>
            <w:tcW w:w="1184" w:type="pct"/>
            <w:tcBorders>
              <w:top w:val="single" w:sz="4" w:space="0" w:color="auto"/>
              <w:left w:val="single" w:sz="4" w:space="0" w:color="auto"/>
              <w:right w:val="single" w:sz="4" w:space="0" w:color="auto"/>
            </w:tcBorders>
            <w:noWrap/>
            <w:vAlign w:val="center"/>
          </w:tcPr>
          <w:p w:rsidR="00764F30" w:rsidRDefault="00764F30" w:rsidP="000B785C">
            <w:pPr>
              <w:rPr>
                <w:b/>
                <w:bCs/>
                <w:sz w:val="20"/>
                <w:szCs w:val="20"/>
              </w:rPr>
            </w:pPr>
            <w:r>
              <w:rPr>
                <w:b/>
                <w:bCs/>
                <w:sz w:val="20"/>
                <w:szCs w:val="20"/>
              </w:rPr>
              <w:t>Průřezová témata, mezipředmětové</w:t>
            </w:r>
          </w:p>
          <w:p w:rsidR="00764F30" w:rsidRDefault="00764F30" w:rsidP="000B785C">
            <w:pPr>
              <w:jc w:val="center"/>
              <w:rPr>
                <w:b/>
                <w:bCs/>
                <w:sz w:val="20"/>
                <w:szCs w:val="20"/>
              </w:rPr>
            </w:pPr>
            <w:r>
              <w:rPr>
                <w:b/>
                <w:bCs/>
                <w:sz w:val="20"/>
                <w:szCs w:val="20"/>
              </w:rPr>
              <w:t>vztahy, projekty</w:t>
            </w:r>
          </w:p>
        </w:tc>
        <w:tc>
          <w:tcPr>
            <w:tcW w:w="551" w:type="pct"/>
            <w:tcBorders>
              <w:top w:val="single" w:sz="4" w:space="0" w:color="auto"/>
              <w:left w:val="single" w:sz="4" w:space="0" w:color="auto"/>
              <w:right w:val="single" w:sz="4" w:space="0" w:color="auto"/>
            </w:tcBorders>
            <w:noWrap/>
            <w:vAlign w:val="center"/>
          </w:tcPr>
          <w:p w:rsidR="00764F30" w:rsidRDefault="00764F30" w:rsidP="000B785C">
            <w:pPr>
              <w:jc w:val="center"/>
              <w:rPr>
                <w:b/>
                <w:bCs/>
                <w:sz w:val="20"/>
                <w:szCs w:val="20"/>
              </w:rPr>
            </w:pPr>
            <w:r>
              <w:rPr>
                <w:b/>
                <w:bCs/>
                <w:sz w:val="20"/>
                <w:szCs w:val="20"/>
              </w:rPr>
              <w:t>Poznámky</w:t>
            </w:r>
          </w:p>
        </w:tc>
      </w:tr>
      <w:tr w:rsidR="00E45A00">
        <w:trPr>
          <w:trHeight w:val="249"/>
        </w:trPr>
        <w:tc>
          <w:tcPr>
            <w:tcW w:w="191" w:type="pct"/>
            <w:tcBorders>
              <w:top w:val="single" w:sz="4" w:space="0" w:color="auto"/>
              <w:left w:val="single" w:sz="4" w:space="0" w:color="auto"/>
              <w:right w:val="single" w:sz="4" w:space="0" w:color="auto"/>
            </w:tcBorders>
            <w:noWrap/>
          </w:tcPr>
          <w:p w:rsidR="00E45A00" w:rsidRDefault="004674ED">
            <w:pPr>
              <w:rPr>
                <w:sz w:val="20"/>
                <w:szCs w:val="20"/>
              </w:rPr>
            </w:pPr>
            <w:r>
              <w:rPr>
                <w:sz w:val="20"/>
                <w:szCs w:val="20"/>
              </w:rPr>
              <w:t>30</w:t>
            </w:r>
          </w:p>
          <w:p w:rsidR="004674ED" w:rsidRPr="004674ED" w:rsidRDefault="004674ED">
            <w:pPr>
              <w:rPr>
                <w:sz w:val="20"/>
                <w:szCs w:val="20"/>
              </w:rPr>
            </w:pPr>
            <w:r>
              <w:rPr>
                <w:sz w:val="20"/>
                <w:szCs w:val="20"/>
              </w:rPr>
              <w:t>31</w:t>
            </w:r>
          </w:p>
        </w:tc>
        <w:tc>
          <w:tcPr>
            <w:tcW w:w="1453"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dodržuje právní ustanovení, která se na něj vztahují </w:t>
            </w:r>
          </w:p>
        </w:tc>
        <w:tc>
          <w:tcPr>
            <w:tcW w:w="1620" w:type="pct"/>
            <w:tcBorders>
              <w:top w:val="single" w:sz="4" w:space="0" w:color="auto"/>
              <w:left w:val="single" w:sz="4" w:space="0" w:color="auto"/>
              <w:right w:val="single" w:sz="4" w:space="0" w:color="auto"/>
            </w:tcBorders>
            <w:noWrap/>
          </w:tcPr>
          <w:p w:rsidR="00E45A00" w:rsidRDefault="00834CD7">
            <w:pPr>
              <w:rPr>
                <w:rFonts w:eastAsia="Arial Unicode MS"/>
                <w:sz w:val="20"/>
                <w:szCs w:val="20"/>
              </w:rPr>
            </w:pPr>
            <w:r>
              <w:rPr>
                <w:rFonts w:eastAsia="Arial Unicode MS"/>
                <w:sz w:val="20"/>
                <w:szCs w:val="20"/>
              </w:rPr>
              <w:t>-orgány právní ochrany a sankce</w:t>
            </w:r>
          </w:p>
        </w:tc>
        <w:tc>
          <w:tcPr>
            <w:tcW w:w="1184"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top w:val="single" w:sz="4" w:space="0" w:color="auto"/>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r w:rsidR="004674ED">
              <w:rPr>
                <w:sz w:val="20"/>
                <w:szCs w:val="20"/>
              </w:rPr>
              <w:t>32</w:t>
            </w:r>
          </w:p>
          <w:p w:rsidR="00834CD7" w:rsidRDefault="00834CD7">
            <w:pPr>
              <w:rPr>
                <w:rFonts w:eastAsia="Arial Unicode MS"/>
                <w:sz w:val="20"/>
                <w:szCs w:val="20"/>
              </w:rPr>
            </w:pPr>
            <w:r>
              <w:rPr>
                <w:sz w:val="20"/>
                <w:szCs w:val="20"/>
              </w:rPr>
              <w:t>33</w:t>
            </w:r>
          </w:p>
        </w:tc>
        <w:tc>
          <w:tcPr>
            <w:tcW w:w="1453" w:type="pct"/>
            <w:tcBorders>
              <w:left w:val="single" w:sz="4" w:space="0" w:color="auto"/>
              <w:bottom w:val="single" w:sz="4" w:space="0" w:color="auto"/>
              <w:right w:val="single" w:sz="4" w:space="0" w:color="auto"/>
            </w:tcBorders>
            <w:noWrap/>
          </w:tcPr>
          <w:p w:rsidR="00834CD7" w:rsidRDefault="00E45A00">
            <w:pPr>
              <w:rPr>
                <w:sz w:val="20"/>
                <w:szCs w:val="20"/>
              </w:rPr>
            </w:pPr>
            <w:r>
              <w:rPr>
                <w:sz w:val="20"/>
                <w:szCs w:val="20"/>
              </w:rPr>
              <w:t xml:space="preserve">  a uvědomuje si rizika jejich porušování</w:t>
            </w:r>
          </w:p>
          <w:p w:rsidR="00834CD7" w:rsidRDefault="00834CD7">
            <w:pPr>
              <w:rPr>
                <w:sz w:val="20"/>
                <w:szCs w:val="20"/>
              </w:rPr>
            </w:pPr>
            <w:r>
              <w:rPr>
                <w:sz w:val="20"/>
                <w:szCs w:val="20"/>
              </w:rPr>
              <w:t>-seznámí se s pojmem korupce</w:t>
            </w:r>
          </w:p>
          <w:p w:rsidR="00A5036E" w:rsidRDefault="00A5036E">
            <w:pPr>
              <w:rPr>
                <w:sz w:val="20"/>
                <w:szCs w:val="20"/>
              </w:rPr>
            </w:pPr>
            <w:r>
              <w:rPr>
                <w:sz w:val="20"/>
                <w:szCs w:val="20"/>
              </w:rPr>
              <w:t>-diskutuje o příčinách korupce</w:t>
            </w:r>
          </w:p>
          <w:p w:rsidR="00A5036E" w:rsidRPr="00834CD7" w:rsidRDefault="00A5036E">
            <w:pPr>
              <w:rPr>
                <w:sz w:val="20"/>
                <w:szCs w:val="20"/>
              </w:rPr>
            </w:pPr>
            <w:r>
              <w:rPr>
                <w:sz w:val="20"/>
                <w:szCs w:val="20"/>
              </w:rPr>
              <w:t>-uvědomí si možné postihy korupčního jednání</w:t>
            </w:r>
          </w:p>
        </w:tc>
        <w:tc>
          <w:tcPr>
            <w:tcW w:w="1620" w:type="pct"/>
            <w:tcBorders>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p w:rsidR="00A5036E" w:rsidRDefault="00A5036E">
            <w:pPr>
              <w:rPr>
                <w:rFonts w:eastAsia="Arial Unicode MS"/>
                <w:sz w:val="20"/>
                <w:szCs w:val="20"/>
              </w:rPr>
            </w:pPr>
            <w:r>
              <w:rPr>
                <w:sz w:val="20"/>
                <w:szCs w:val="20"/>
              </w:rPr>
              <w:t>-korupce</w:t>
            </w:r>
          </w:p>
        </w:tc>
        <w:tc>
          <w:tcPr>
            <w:tcW w:w="1184"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left w:val="single" w:sz="4" w:space="0" w:color="auto"/>
              <w:bottom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top w:val="single" w:sz="4" w:space="0" w:color="auto"/>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3</w:t>
            </w:r>
            <w:r w:rsidR="00834CD7">
              <w:rPr>
                <w:sz w:val="20"/>
                <w:szCs w:val="20"/>
              </w:rPr>
              <w:t>4</w:t>
            </w:r>
          </w:p>
        </w:tc>
        <w:tc>
          <w:tcPr>
            <w:tcW w:w="1453" w:type="pct"/>
            <w:tcBorders>
              <w:top w:val="single" w:sz="4" w:space="0" w:color="auto"/>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xml:space="preserve">- popíše vliv začlenění ČR do EU na každodenní </w:t>
            </w:r>
          </w:p>
        </w:tc>
        <w:tc>
          <w:tcPr>
            <w:tcW w:w="1620" w:type="pct"/>
            <w:tcBorders>
              <w:top w:val="single" w:sz="4" w:space="0" w:color="auto"/>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mezinárodní vztahy, globální svět</w:t>
            </w:r>
          </w:p>
        </w:tc>
        <w:tc>
          <w:tcPr>
            <w:tcW w:w="1184" w:type="pct"/>
            <w:tcBorders>
              <w:top w:val="single" w:sz="4" w:space="0" w:color="auto"/>
              <w:left w:val="single" w:sz="4" w:space="0" w:color="auto"/>
              <w:bottom w:val="single" w:sz="4" w:space="0" w:color="auto"/>
              <w:right w:val="single" w:sz="4" w:space="0" w:color="auto"/>
            </w:tcBorders>
            <w:noWrap/>
          </w:tcPr>
          <w:p w:rsidR="00E45A00" w:rsidRDefault="00E45A00">
            <w:pPr>
              <w:rPr>
                <w:rFonts w:eastAsia="Arial Unicode MS"/>
                <w:b/>
                <w:bCs/>
                <w:sz w:val="20"/>
                <w:szCs w:val="20"/>
              </w:rPr>
            </w:pPr>
            <w:r>
              <w:rPr>
                <w:b/>
                <w:bCs/>
                <w:sz w:val="20"/>
                <w:szCs w:val="20"/>
              </w:rPr>
              <w:t>Z, Př, Vp</w:t>
            </w:r>
          </w:p>
        </w:tc>
        <w:tc>
          <w:tcPr>
            <w:tcW w:w="551"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p w:rsidR="00834CD7" w:rsidRDefault="00834CD7">
            <w:pPr>
              <w:rPr>
                <w:sz w:val="20"/>
                <w:szCs w:val="20"/>
              </w:rPr>
            </w:pPr>
          </w:p>
          <w:p w:rsidR="00834CD7" w:rsidRDefault="00834CD7">
            <w:pPr>
              <w:rPr>
                <w:sz w:val="20"/>
                <w:szCs w:val="20"/>
              </w:rPr>
            </w:pPr>
          </w:p>
          <w:p w:rsidR="00834CD7" w:rsidRDefault="00834CD7">
            <w:pPr>
              <w:rPr>
                <w:sz w:val="20"/>
                <w:szCs w:val="20"/>
              </w:rPr>
            </w:pPr>
            <w:r>
              <w:rPr>
                <w:sz w:val="20"/>
                <w:szCs w:val="20"/>
              </w:rPr>
              <w:t>35</w:t>
            </w:r>
          </w:p>
          <w:p w:rsidR="00834CD7" w:rsidRDefault="00834CD7">
            <w:pPr>
              <w:rPr>
                <w:rFonts w:eastAsia="Arial Unicode MS"/>
                <w:sz w:val="20"/>
                <w:szCs w:val="20"/>
              </w:rPr>
            </w:pPr>
          </w:p>
        </w:tc>
        <w:tc>
          <w:tcPr>
            <w:tcW w:w="1453" w:type="pct"/>
            <w:tcBorders>
              <w:top w:val="single" w:sz="4" w:space="0" w:color="auto"/>
              <w:left w:val="single" w:sz="4" w:space="0" w:color="auto"/>
              <w:bottom w:val="single" w:sz="4" w:space="0" w:color="auto"/>
              <w:right w:val="single" w:sz="4" w:space="0" w:color="auto"/>
            </w:tcBorders>
            <w:noWrap/>
          </w:tcPr>
          <w:p w:rsidR="00834CD7" w:rsidRDefault="00E45A00">
            <w:pPr>
              <w:rPr>
                <w:sz w:val="20"/>
                <w:szCs w:val="20"/>
              </w:rPr>
            </w:pPr>
            <w:r>
              <w:rPr>
                <w:sz w:val="20"/>
                <w:szCs w:val="20"/>
              </w:rPr>
              <w:t xml:space="preserve">  život občanů, uvede příklady práv občanů ČR</w:t>
            </w:r>
          </w:p>
          <w:p w:rsidR="00834CD7" w:rsidRDefault="00834CD7">
            <w:pPr>
              <w:rPr>
                <w:sz w:val="20"/>
                <w:szCs w:val="20"/>
              </w:rPr>
            </w:pPr>
            <w:r>
              <w:rPr>
                <w:sz w:val="20"/>
                <w:szCs w:val="20"/>
              </w:rPr>
              <w:t xml:space="preserve">  v rámci EU i možných způsobů jejich uplatňování</w:t>
            </w:r>
          </w:p>
          <w:p w:rsidR="00834CD7" w:rsidRDefault="00834CD7">
            <w:pPr>
              <w:rPr>
                <w:sz w:val="20"/>
                <w:szCs w:val="20"/>
              </w:rPr>
            </w:pPr>
            <w:r>
              <w:rPr>
                <w:sz w:val="20"/>
                <w:szCs w:val="20"/>
              </w:rPr>
              <w:t>-připomene si mezinárodní organizace</w:t>
            </w:r>
          </w:p>
          <w:p w:rsidR="00E45A00" w:rsidRDefault="00834CD7">
            <w:pPr>
              <w:rPr>
                <w:rFonts w:eastAsia="Arial Unicode MS"/>
                <w:sz w:val="20"/>
                <w:szCs w:val="20"/>
              </w:rPr>
            </w:pPr>
            <w:r>
              <w:rPr>
                <w:sz w:val="20"/>
                <w:szCs w:val="20"/>
              </w:rPr>
              <w:t>-problém války a míru</w:t>
            </w:r>
            <w:r w:rsidR="00E45A00">
              <w:rPr>
                <w:sz w:val="20"/>
                <w:szCs w:val="20"/>
              </w:rPr>
              <w:t xml:space="preserve"> </w:t>
            </w:r>
          </w:p>
        </w:tc>
        <w:tc>
          <w:tcPr>
            <w:tcW w:w="1620"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 problémy současného světa</w:t>
            </w:r>
          </w:p>
          <w:p w:rsidR="00834CD7" w:rsidRDefault="00834CD7">
            <w:pPr>
              <w:rPr>
                <w:sz w:val="20"/>
                <w:szCs w:val="20"/>
              </w:rPr>
            </w:pPr>
          </w:p>
          <w:p w:rsidR="00834CD7" w:rsidRDefault="00834CD7">
            <w:pPr>
              <w:rPr>
                <w:sz w:val="20"/>
                <w:szCs w:val="20"/>
              </w:rPr>
            </w:pPr>
          </w:p>
          <w:p w:rsidR="00834CD7" w:rsidRDefault="00834CD7">
            <w:pPr>
              <w:rPr>
                <w:rFonts w:eastAsia="Arial Unicode MS"/>
                <w:sz w:val="20"/>
                <w:szCs w:val="20"/>
              </w:rPr>
            </w:pPr>
            <w:r>
              <w:rPr>
                <w:sz w:val="20"/>
                <w:szCs w:val="20"/>
              </w:rPr>
              <w:t>-zahraniční mise</w:t>
            </w:r>
          </w:p>
        </w:tc>
        <w:tc>
          <w:tcPr>
            <w:tcW w:w="1184" w:type="pct"/>
            <w:tcBorders>
              <w:top w:val="single" w:sz="4" w:space="0" w:color="auto"/>
              <w:left w:val="single" w:sz="4" w:space="0" w:color="auto"/>
              <w:bottom w:val="single" w:sz="4" w:space="0" w:color="auto"/>
              <w:right w:val="single" w:sz="4" w:space="0" w:color="auto"/>
            </w:tcBorders>
            <w:noWrap/>
          </w:tcPr>
          <w:p w:rsidR="00E45A00" w:rsidRDefault="00E45A00">
            <w:pPr>
              <w:rPr>
                <w:rFonts w:eastAsia="Arial Unicode MS"/>
                <w:b/>
                <w:bCs/>
                <w:sz w:val="20"/>
                <w:szCs w:val="20"/>
              </w:rPr>
            </w:pPr>
            <w:r>
              <w:rPr>
                <w:b/>
                <w:bCs/>
                <w:sz w:val="20"/>
                <w:szCs w:val="20"/>
              </w:rPr>
              <w:t>OSV - osobnostní rozvoj</w:t>
            </w:r>
          </w:p>
        </w:tc>
        <w:tc>
          <w:tcPr>
            <w:tcW w:w="551"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top w:val="single" w:sz="4" w:space="0" w:color="auto"/>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w:t>
            </w:r>
            <w:r w:rsidR="004674ED">
              <w:rPr>
                <w:sz w:val="20"/>
                <w:szCs w:val="20"/>
              </w:rPr>
              <w:t>35</w:t>
            </w:r>
          </w:p>
        </w:tc>
        <w:tc>
          <w:tcPr>
            <w:tcW w:w="1453" w:type="pct"/>
            <w:tcBorders>
              <w:top w:val="single" w:sz="4" w:space="0" w:color="auto"/>
              <w:left w:val="single" w:sz="4" w:space="0" w:color="auto"/>
              <w:bottom w:val="single" w:sz="4" w:space="0" w:color="auto"/>
              <w:right w:val="single" w:sz="4" w:space="0" w:color="auto"/>
            </w:tcBorders>
            <w:noWrap/>
          </w:tcPr>
          <w:p w:rsidR="00E45A00" w:rsidRDefault="00834CD7">
            <w:pPr>
              <w:rPr>
                <w:sz w:val="20"/>
                <w:szCs w:val="20"/>
              </w:rPr>
            </w:pPr>
            <w:r>
              <w:rPr>
                <w:sz w:val="20"/>
                <w:szCs w:val="20"/>
              </w:rPr>
              <w:t>-zná, kdo zajišťuje vnitřní a vnější obranu státu</w:t>
            </w:r>
          </w:p>
          <w:p w:rsidR="00834CD7" w:rsidRDefault="00834CD7">
            <w:pPr>
              <w:rPr>
                <w:sz w:val="20"/>
                <w:szCs w:val="20"/>
              </w:rPr>
            </w:pPr>
            <w:r>
              <w:rPr>
                <w:sz w:val="20"/>
                <w:szCs w:val="20"/>
              </w:rPr>
              <w:t>-seznámí se s úkoly OSN,NATO</w:t>
            </w:r>
          </w:p>
          <w:p w:rsidR="00834CD7" w:rsidRDefault="00834CD7">
            <w:pPr>
              <w:rPr>
                <w:sz w:val="20"/>
                <w:szCs w:val="20"/>
              </w:rPr>
            </w:pPr>
            <w:r>
              <w:rPr>
                <w:sz w:val="20"/>
                <w:szCs w:val="20"/>
              </w:rPr>
              <w:t>-uvědomuje si nutnost mezinárodní spolupráce</w:t>
            </w:r>
          </w:p>
          <w:p w:rsidR="00834CD7" w:rsidRDefault="00834CD7">
            <w:pPr>
              <w:rPr>
                <w:sz w:val="20"/>
                <w:szCs w:val="20"/>
              </w:rPr>
            </w:pPr>
            <w:r>
              <w:rPr>
                <w:sz w:val="20"/>
                <w:szCs w:val="20"/>
              </w:rPr>
              <w:t>-v případě ohrožení respektuje pokyny záchranných složek a orgánů státní správy a samosprávy</w:t>
            </w:r>
          </w:p>
          <w:p w:rsidR="00834CD7" w:rsidRDefault="00834CD7">
            <w:pPr>
              <w:rPr>
                <w:sz w:val="20"/>
                <w:szCs w:val="20"/>
              </w:rPr>
            </w:pPr>
            <w:r>
              <w:rPr>
                <w:sz w:val="20"/>
                <w:szCs w:val="20"/>
              </w:rPr>
              <w:t>-chrání svůj život a zdraví ostatních</w:t>
            </w:r>
          </w:p>
          <w:p w:rsidR="00834CD7" w:rsidRDefault="00834CD7">
            <w:pPr>
              <w:rPr>
                <w:rFonts w:eastAsia="Arial Unicode MS"/>
                <w:sz w:val="20"/>
                <w:szCs w:val="20"/>
              </w:rPr>
            </w:pPr>
            <w:r>
              <w:rPr>
                <w:sz w:val="20"/>
                <w:szCs w:val="20"/>
              </w:rPr>
              <w:t>-sleduje aktuální informace z oficiálních zdrojů</w:t>
            </w:r>
          </w:p>
        </w:tc>
        <w:tc>
          <w:tcPr>
            <w:tcW w:w="1620" w:type="pct"/>
            <w:tcBorders>
              <w:top w:val="single" w:sz="4" w:space="0" w:color="auto"/>
              <w:left w:val="single" w:sz="4" w:space="0" w:color="auto"/>
              <w:bottom w:val="single" w:sz="4" w:space="0" w:color="auto"/>
              <w:right w:val="single" w:sz="4" w:space="0" w:color="auto"/>
            </w:tcBorders>
            <w:noWrap/>
          </w:tcPr>
          <w:p w:rsidR="00E45A00" w:rsidRDefault="00834CD7">
            <w:pPr>
              <w:rPr>
                <w:rFonts w:eastAsia="Arial Unicode MS"/>
                <w:sz w:val="20"/>
                <w:szCs w:val="20"/>
              </w:rPr>
            </w:pPr>
            <w:r>
              <w:rPr>
                <w:rFonts w:eastAsia="Arial Unicode MS"/>
                <w:sz w:val="20"/>
                <w:szCs w:val="20"/>
              </w:rPr>
              <w:t>-obrana státu</w:t>
            </w:r>
          </w:p>
          <w:p w:rsidR="00834CD7" w:rsidRDefault="00834CD7">
            <w:pPr>
              <w:rPr>
                <w:rFonts w:eastAsia="Arial Unicode MS"/>
                <w:sz w:val="20"/>
                <w:szCs w:val="20"/>
              </w:rPr>
            </w:pPr>
          </w:p>
          <w:p w:rsidR="00834CD7" w:rsidRDefault="00834CD7">
            <w:pPr>
              <w:rPr>
                <w:rFonts w:eastAsia="Arial Unicode MS"/>
                <w:sz w:val="20"/>
                <w:szCs w:val="20"/>
              </w:rPr>
            </w:pPr>
          </w:p>
          <w:p w:rsidR="00834CD7" w:rsidRDefault="00834CD7">
            <w:pPr>
              <w:rPr>
                <w:rFonts w:eastAsia="Arial Unicode MS"/>
                <w:sz w:val="20"/>
                <w:szCs w:val="20"/>
              </w:rPr>
            </w:pPr>
            <w:r>
              <w:rPr>
                <w:rFonts w:eastAsia="Arial Unicode MS"/>
                <w:sz w:val="20"/>
                <w:szCs w:val="20"/>
              </w:rPr>
              <w:t>-situace ohrožení</w:t>
            </w:r>
          </w:p>
        </w:tc>
        <w:tc>
          <w:tcPr>
            <w:tcW w:w="1184" w:type="pct"/>
            <w:tcBorders>
              <w:top w:val="single" w:sz="4" w:space="0" w:color="auto"/>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xml:space="preserve">         -   </w:t>
            </w:r>
            <w:r>
              <w:rPr>
                <w:b/>
                <w:bCs/>
                <w:sz w:val="20"/>
                <w:szCs w:val="20"/>
              </w:rPr>
              <w:t>sociální rozvoj</w:t>
            </w:r>
          </w:p>
        </w:tc>
        <w:tc>
          <w:tcPr>
            <w:tcW w:w="551"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3</w:t>
            </w:r>
            <w:r w:rsidR="004674ED">
              <w:rPr>
                <w:sz w:val="20"/>
                <w:szCs w:val="20"/>
              </w:rPr>
              <w:t>6</w:t>
            </w:r>
          </w:p>
        </w:tc>
        <w:tc>
          <w:tcPr>
            <w:tcW w:w="1453"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uvede příklady některých projevů globalizace, </w:t>
            </w:r>
          </w:p>
        </w:tc>
        <w:tc>
          <w:tcPr>
            <w:tcW w:w="1620"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 životní perspektivy</w:t>
            </w:r>
          </w:p>
        </w:tc>
        <w:tc>
          <w:tcPr>
            <w:tcW w:w="1184" w:type="pct"/>
            <w:tcBorders>
              <w:top w:val="single" w:sz="4" w:space="0" w:color="auto"/>
              <w:left w:val="single" w:sz="4" w:space="0" w:color="auto"/>
              <w:right w:val="single" w:sz="4" w:space="0" w:color="auto"/>
            </w:tcBorders>
            <w:noWrap/>
          </w:tcPr>
          <w:p w:rsidR="00E45A00" w:rsidRDefault="00E45A00">
            <w:pPr>
              <w:rPr>
                <w:rFonts w:eastAsia="Arial Unicode MS"/>
                <w:b/>
                <w:bCs/>
                <w:sz w:val="20"/>
                <w:szCs w:val="20"/>
              </w:rPr>
            </w:pPr>
            <w:r>
              <w:rPr>
                <w:b/>
                <w:bCs/>
                <w:sz w:val="20"/>
                <w:szCs w:val="20"/>
              </w:rPr>
              <w:t xml:space="preserve">VDO - formy participace  občanů </w:t>
            </w:r>
          </w:p>
        </w:tc>
        <w:tc>
          <w:tcPr>
            <w:tcW w:w="551" w:type="pct"/>
            <w:tcBorders>
              <w:top w:val="single" w:sz="4" w:space="0" w:color="auto"/>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xml:space="preserve">  porovná jejich klady a zápory</w:t>
            </w:r>
          </w:p>
        </w:tc>
        <w:tc>
          <w:tcPr>
            <w:tcW w:w="1620"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p>
        </w:tc>
        <w:tc>
          <w:tcPr>
            <w:tcW w:w="1184" w:type="pct"/>
            <w:tcBorders>
              <w:left w:val="single" w:sz="4" w:space="0" w:color="auto"/>
              <w:bottom w:val="single" w:sz="4" w:space="0" w:color="auto"/>
              <w:right w:val="single" w:sz="4" w:space="0" w:color="auto"/>
            </w:tcBorders>
            <w:noWrap/>
          </w:tcPr>
          <w:p w:rsidR="00E45A00" w:rsidRDefault="00E45A00">
            <w:pPr>
              <w:rPr>
                <w:rFonts w:eastAsia="Arial Unicode MS"/>
                <w:b/>
                <w:bCs/>
                <w:sz w:val="20"/>
                <w:szCs w:val="20"/>
              </w:rPr>
            </w:pPr>
            <w:r>
              <w:rPr>
                <w:b/>
                <w:bCs/>
                <w:sz w:val="20"/>
                <w:szCs w:val="20"/>
              </w:rPr>
              <w:t xml:space="preserve">           v politickém životě</w:t>
            </w:r>
          </w:p>
        </w:tc>
        <w:tc>
          <w:tcPr>
            <w:tcW w:w="551" w:type="pct"/>
            <w:tcBorders>
              <w:left w:val="single" w:sz="4" w:space="0" w:color="auto"/>
              <w:bottom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3</w:t>
            </w:r>
            <w:r w:rsidR="004674ED">
              <w:rPr>
                <w:sz w:val="20"/>
                <w:szCs w:val="20"/>
              </w:rPr>
              <w:t>7</w:t>
            </w:r>
          </w:p>
        </w:tc>
        <w:tc>
          <w:tcPr>
            <w:tcW w:w="1453"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uvede některé globální problémy současnosti, </w:t>
            </w:r>
          </w:p>
        </w:tc>
        <w:tc>
          <w:tcPr>
            <w:tcW w:w="1620"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p>
        </w:tc>
        <w:tc>
          <w:tcPr>
            <w:tcW w:w="1184" w:type="pct"/>
            <w:tcBorders>
              <w:top w:val="single" w:sz="4" w:space="0" w:color="auto"/>
              <w:left w:val="single" w:sz="4" w:space="0" w:color="auto"/>
              <w:right w:val="single" w:sz="4" w:space="0" w:color="auto"/>
            </w:tcBorders>
            <w:noWrap/>
          </w:tcPr>
          <w:p w:rsidR="00E45A00" w:rsidRDefault="00E45A00">
            <w:pPr>
              <w:rPr>
                <w:rFonts w:eastAsia="Arial Unicode MS"/>
                <w:b/>
                <w:bCs/>
                <w:sz w:val="20"/>
                <w:szCs w:val="20"/>
              </w:rPr>
            </w:pPr>
            <w:r>
              <w:rPr>
                <w:b/>
                <w:bCs/>
                <w:sz w:val="20"/>
                <w:szCs w:val="20"/>
              </w:rPr>
              <w:t xml:space="preserve">          - principy demokracie </w:t>
            </w:r>
          </w:p>
        </w:tc>
        <w:tc>
          <w:tcPr>
            <w:tcW w:w="551" w:type="pct"/>
            <w:tcBorders>
              <w:top w:val="single" w:sz="4" w:space="0" w:color="auto"/>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vyjádří na ně svůj osobní názor a popíše jejich</w:t>
            </w:r>
          </w:p>
        </w:tc>
        <w:tc>
          <w:tcPr>
            <w:tcW w:w="1620" w:type="pct"/>
            <w:tcBorders>
              <w:left w:val="single" w:sz="4" w:space="0" w:color="auto"/>
              <w:right w:val="single" w:sz="4" w:space="0" w:color="auto"/>
            </w:tcBorders>
            <w:noWrap/>
          </w:tcPr>
          <w:p w:rsidR="00E45A00" w:rsidRDefault="00E45A00">
            <w:pPr>
              <w:rPr>
                <w:rFonts w:eastAsia="Arial Unicode MS"/>
                <w:sz w:val="20"/>
                <w:szCs w:val="20"/>
              </w:rPr>
            </w:pPr>
          </w:p>
        </w:tc>
        <w:tc>
          <w:tcPr>
            <w:tcW w:w="1184" w:type="pct"/>
            <w:tcBorders>
              <w:left w:val="single" w:sz="4" w:space="0" w:color="auto"/>
              <w:right w:val="single" w:sz="4" w:space="0" w:color="auto"/>
            </w:tcBorders>
            <w:noWrap/>
          </w:tcPr>
          <w:p w:rsidR="00E45A00" w:rsidRDefault="00E45A00">
            <w:pPr>
              <w:rPr>
                <w:rFonts w:eastAsia="Arial Unicode MS"/>
                <w:b/>
                <w:bCs/>
                <w:sz w:val="20"/>
                <w:szCs w:val="20"/>
              </w:rPr>
            </w:pPr>
            <w:r>
              <w:rPr>
                <w:b/>
                <w:bCs/>
                <w:sz w:val="20"/>
                <w:szCs w:val="20"/>
              </w:rPr>
              <w:t xml:space="preserve">            jako formy vlády a </w:t>
            </w:r>
          </w:p>
        </w:tc>
        <w:tc>
          <w:tcPr>
            <w:tcW w:w="551" w:type="pct"/>
            <w:tcBorders>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xml:space="preserve">  hlavní příčiny i možné důsledky pro život lidstva</w:t>
            </w:r>
          </w:p>
        </w:tc>
        <w:tc>
          <w:tcPr>
            <w:tcW w:w="1620"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p>
        </w:tc>
        <w:tc>
          <w:tcPr>
            <w:tcW w:w="1184" w:type="pct"/>
            <w:tcBorders>
              <w:left w:val="single" w:sz="4" w:space="0" w:color="auto"/>
              <w:bottom w:val="single" w:sz="4" w:space="0" w:color="auto"/>
              <w:right w:val="single" w:sz="4" w:space="0" w:color="auto"/>
            </w:tcBorders>
            <w:noWrap/>
          </w:tcPr>
          <w:p w:rsidR="00E45A00" w:rsidRDefault="00E45A00">
            <w:pPr>
              <w:rPr>
                <w:rFonts w:eastAsia="Arial Unicode MS"/>
                <w:b/>
                <w:bCs/>
                <w:sz w:val="20"/>
                <w:szCs w:val="20"/>
              </w:rPr>
            </w:pPr>
            <w:r>
              <w:rPr>
                <w:b/>
                <w:bCs/>
                <w:sz w:val="20"/>
                <w:szCs w:val="20"/>
              </w:rPr>
              <w:t xml:space="preserve">           způsobu rozhodování</w:t>
            </w:r>
          </w:p>
        </w:tc>
        <w:tc>
          <w:tcPr>
            <w:tcW w:w="551" w:type="pct"/>
            <w:tcBorders>
              <w:left w:val="single" w:sz="4" w:space="0" w:color="auto"/>
              <w:bottom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3</w:t>
            </w:r>
            <w:r w:rsidR="004674ED">
              <w:rPr>
                <w:sz w:val="20"/>
                <w:szCs w:val="20"/>
              </w:rPr>
              <w:t>8</w:t>
            </w:r>
          </w:p>
        </w:tc>
        <w:tc>
          <w:tcPr>
            <w:tcW w:w="1453"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objasní souvislosti globálních a lokálních problémů, </w:t>
            </w:r>
          </w:p>
        </w:tc>
        <w:tc>
          <w:tcPr>
            <w:tcW w:w="1620"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p>
        </w:tc>
        <w:tc>
          <w:tcPr>
            <w:tcW w:w="1184" w:type="pct"/>
            <w:tcBorders>
              <w:top w:val="single" w:sz="4" w:space="0" w:color="auto"/>
              <w:left w:val="single" w:sz="4" w:space="0" w:color="auto"/>
              <w:right w:val="single" w:sz="4" w:space="0" w:color="auto"/>
            </w:tcBorders>
            <w:noWrap/>
          </w:tcPr>
          <w:p w:rsidR="00E45A00" w:rsidRDefault="00E45A00">
            <w:pPr>
              <w:rPr>
                <w:rFonts w:eastAsia="Arial Unicode MS"/>
                <w:b/>
                <w:bCs/>
                <w:sz w:val="20"/>
                <w:szCs w:val="20"/>
              </w:rPr>
            </w:pPr>
            <w:r>
              <w:rPr>
                <w:b/>
                <w:bCs/>
                <w:sz w:val="20"/>
                <w:szCs w:val="20"/>
              </w:rPr>
              <w:t>VMEGS - Evropa a svět nás zajímá</w:t>
            </w:r>
          </w:p>
        </w:tc>
        <w:tc>
          <w:tcPr>
            <w:tcW w:w="551" w:type="pct"/>
            <w:tcBorders>
              <w:top w:val="single" w:sz="4" w:space="0" w:color="auto"/>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uvede příklady možných projevů a způsobů</w:t>
            </w:r>
          </w:p>
        </w:tc>
        <w:tc>
          <w:tcPr>
            <w:tcW w:w="1620" w:type="pct"/>
            <w:tcBorders>
              <w:left w:val="single" w:sz="4" w:space="0" w:color="auto"/>
              <w:right w:val="single" w:sz="4" w:space="0" w:color="auto"/>
            </w:tcBorders>
            <w:noWrap/>
          </w:tcPr>
          <w:p w:rsidR="00E45A00" w:rsidRDefault="00E45A00">
            <w:pPr>
              <w:rPr>
                <w:rFonts w:eastAsia="Arial Unicode MS"/>
                <w:sz w:val="20"/>
                <w:szCs w:val="20"/>
              </w:rPr>
            </w:pPr>
          </w:p>
        </w:tc>
        <w:tc>
          <w:tcPr>
            <w:tcW w:w="1184"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w:t>
            </w:r>
            <w:r>
              <w:rPr>
                <w:b/>
                <w:bCs/>
                <w:sz w:val="20"/>
                <w:szCs w:val="20"/>
              </w:rPr>
              <w:t>Objevujeme Evropu a svět</w:t>
            </w:r>
          </w:p>
        </w:tc>
        <w:tc>
          <w:tcPr>
            <w:tcW w:w="551" w:type="pct"/>
            <w:tcBorders>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řešení globálních problémů na lokální úrovni </w:t>
            </w:r>
          </w:p>
        </w:tc>
        <w:tc>
          <w:tcPr>
            <w:tcW w:w="1620" w:type="pct"/>
            <w:tcBorders>
              <w:left w:val="single" w:sz="4" w:space="0" w:color="auto"/>
              <w:right w:val="single" w:sz="4" w:space="0" w:color="auto"/>
            </w:tcBorders>
            <w:noWrap/>
          </w:tcPr>
          <w:p w:rsidR="00E45A00" w:rsidRDefault="00E45A00">
            <w:pPr>
              <w:rPr>
                <w:rFonts w:eastAsia="Arial Unicode MS"/>
                <w:sz w:val="20"/>
                <w:szCs w:val="20"/>
              </w:rPr>
            </w:pPr>
          </w:p>
        </w:tc>
        <w:tc>
          <w:tcPr>
            <w:tcW w:w="1184" w:type="pct"/>
            <w:tcBorders>
              <w:left w:val="single" w:sz="4" w:space="0" w:color="auto"/>
              <w:right w:val="single" w:sz="4" w:space="0" w:color="auto"/>
            </w:tcBorders>
            <w:noWrap/>
          </w:tcPr>
          <w:p w:rsidR="00E45A00" w:rsidRDefault="00E45A00">
            <w:pPr>
              <w:rPr>
                <w:rFonts w:eastAsia="Arial Unicode MS"/>
                <w:b/>
                <w:bCs/>
                <w:sz w:val="20"/>
                <w:szCs w:val="20"/>
              </w:rPr>
            </w:pPr>
            <w:r>
              <w:rPr>
                <w:b/>
                <w:bCs/>
                <w:sz w:val="20"/>
                <w:szCs w:val="20"/>
              </w:rPr>
              <w:t xml:space="preserve">                  Jsme Evropané</w:t>
            </w:r>
          </w:p>
        </w:tc>
        <w:tc>
          <w:tcPr>
            <w:tcW w:w="551" w:type="pct"/>
            <w:tcBorders>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xml:space="preserve">  (v obci, regionu)</w:t>
            </w:r>
          </w:p>
        </w:tc>
        <w:tc>
          <w:tcPr>
            <w:tcW w:w="1620"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p>
        </w:tc>
        <w:tc>
          <w:tcPr>
            <w:tcW w:w="1184" w:type="pct"/>
            <w:tcBorders>
              <w:left w:val="single" w:sz="4" w:space="0" w:color="auto"/>
              <w:bottom w:val="single" w:sz="4" w:space="0" w:color="auto"/>
              <w:right w:val="single" w:sz="4" w:space="0" w:color="auto"/>
            </w:tcBorders>
            <w:noWrap/>
          </w:tcPr>
          <w:p w:rsidR="00E45A00" w:rsidRDefault="00E45A00">
            <w:pPr>
              <w:rPr>
                <w:rFonts w:eastAsia="Arial Unicode MS"/>
                <w:b/>
                <w:bCs/>
                <w:sz w:val="20"/>
                <w:szCs w:val="20"/>
              </w:rPr>
            </w:pPr>
            <w:r>
              <w:rPr>
                <w:b/>
                <w:bCs/>
                <w:sz w:val="20"/>
                <w:szCs w:val="20"/>
              </w:rPr>
              <w:t>MUV  - kulturní diference</w:t>
            </w:r>
          </w:p>
        </w:tc>
        <w:tc>
          <w:tcPr>
            <w:tcW w:w="551" w:type="pct"/>
            <w:tcBorders>
              <w:left w:val="single" w:sz="4" w:space="0" w:color="auto"/>
              <w:bottom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3</w:t>
            </w:r>
            <w:r w:rsidR="004674ED">
              <w:rPr>
                <w:sz w:val="20"/>
                <w:szCs w:val="20"/>
              </w:rPr>
              <w:t>9</w:t>
            </w:r>
          </w:p>
        </w:tc>
        <w:tc>
          <w:tcPr>
            <w:tcW w:w="1453"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uvede příklady mezinárodního terorismu a zaujme </w:t>
            </w:r>
          </w:p>
        </w:tc>
        <w:tc>
          <w:tcPr>
            <w:tcW w:w="1620" w:type="pct"/>
            <w:tcBorders>
              <w:top w:val="single" w:sz="4" w:space="0" w:color="auto"/>
              <w:left w:val="single" w:sz="4" w:space="0" w:color="auto"/>
              <w:right w:val="single" w:sz="4" w:space="0" w:color="auto"/>
            </w:tcBorders>
            <w:noWrap/>
          </w:tcPr>
          <w:p w:rsidR="00E45A00" w:rsidRDefault="00F346FA">
            <w:pPr>
              <w:rPr>
                <w:rFonts w:eastAsia="Arial Unicode MS"/>
                <w:sz w:val="20"/>
                <w:szCs w:val="20"/>
              </w:rPr>
            </w:pPr>
            <w:r>
              <w:rPr>
                <w:rFonts w:eastAsia="Arial Unicode MS"/>
                <w:sz w:val="20"/>
                <w:szCs w:val="20"/>
              </w:rPr>
              <w:t>-terorismus</w:t>
            </w:r>
          </w:p>
        </w:tc>
        <w:tc>
          <w:tcPr>
            <w:tcW w:w="1184"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  </w:t>
            </w:r>
            <w:r>
              <w:rPr>
                <w:b/>
                <w:bCs/>
                <w:sz w:val="20"/>
                <w:szCs w:val="20"/>
              </w:rPr>
              <w:t>lidské vztahy</w:t>
            </w:r>
          </w:p>
        </w:tc>
        <w:tc>
          <w:tcPr>
            <w:tcW w:w="551" w:type="pct"/>
            <w:tcBorders>
              <w:top w:val="single" w:sz="4" w:space="0" w:color="auto"/>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vlastní postoj ke způsobu jeho potírání</w:t>
            </w:r>
          </w:p>
        </w:tc>
        <w:tc>
          <w:tcPr>
            <w:tcW w:w="1620" w:type="pct"/>
            <w:tcBorders>
              <w:left w:val="single" w:sz="4" w:space="0" w:color="auto"/>
              <w:right w:val="single" w:sz="4" w:space="0" w:color="auto"/>
            </w:tcBorders>
            <w:noWrap/>
          </w:tcPr>
          <w:p w:rsidR="00E45A00" w:rsidRDefault="00E45A00">
            <w:pPr>
              <w:rPr>
                <w:rFonts w:eastAsia="Arial Unicode MS"/>
                <w:sz w:val="20"/>
                <w:szCs w:val="20"/>
              </w:rPr>
            </w:pPr>
          </w:p>
        </w:tc>
        <w:tc>
          <w:tcPr>
            <w:tcW w:w="1184" w:type="pct"/>
            <w:tcBorders>
              <w:left w:val="single" w:sz="4" w:space="0" w:color="auto"/>
              <w:right w:val="single" w:sz="4" w:space="0" w:color="auto"/>
            </w:tcBorders>
            <w:noWrap/>
          </w:tcPr>
          <w:p w:rsidR="00E45A00" w:rsidRDefault="00E45A00">
            <w:pPr>
              <w:rPr>
                <w:rFonts w:eastAsia="Arial Unicode MS"/>
                <w:b/>
                <w:bCs/>
                <w:sz w:val="20"/>
                <w:szCs w:val="20"/>
              </w:rPr>
            </w:pPr>
            <w:r>
              <w:rPr>
                <w:b/>
                <w:bCs/>
                <w:sz w:val="20"/>
                <w:szCs w:val="20"/>
              </w:rPr>
              <w:t xml:space="preserve">           -   multikultura</w:t>
            </w:r>
          </w:p>
        </w:tc>
        <w:tc>
          <w:tcPr>
            <w:tcW w:w="551" w:type="pct"/>
            <w:tcBorders>
              <w:left w:val="single" w:sz="4" w:space="0" w:color="auto"/>
              <w:right w:val="single" w:sz="4" w:space="0" w:color="auto"/>
            </w:tcBorders>
            <w:noWrap/>
          </w:tcPr>
          <w:p w:rsidR="00E45A00" w:rsidRDefault="00E45A00">
            <w:pPr>
              <w:rPr>
                <w:sz w:val="20"/>
                <w:szCs w:val="20"/>
              </w:rPr>
            </w:pPr>
          </w:p>
        </w:tc>
      </w:tr>
      <w:tr w:rsidR="00E45A00" w:rsidTr="00764F30">
        <w:trPr>
          <w:trHeight w:val="694"/>
        </w:trPr>
        <w:tc>
          <w:tcPr>
            <w:tcW w:w="191"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left w:val="single" w:sz="4" w:space="0" w:color="auto"/>
              <w:bottom w:val="single" w:sz="4" w:space="0" w:color="auto"/>
              <w:right w:val="single" w:sz="4" w:space="0" w:color="auto"/>
            </w:tcBorders>
            <w:noWrap/>
          </w:tcPr>
          <w:p w:rsidR="00E45A00" w:rsidRDefault="00F346FA">
            <w:pPr>
              <w:rPr>
                <w:rFonts w:eastAsia="Arial Unicode MS"/>
                <w:sz w:val="20"/>
                <w:szCs w:val="20"/>
              </w:rPr>
            </w:pPr>
            <w:r>
              <w:rPr>
                <w:sz w:val="20"/>
                <w:szCs w:val="20"/>
              </w:rPr>
              <w:t>-chápe význam a úkoly armády ČR při zajišťování obrany státu a krizí nevojenského charakteru</w:t>
            </w:r>
            <w:r w:rsidR="00E45A00">
              <w:rPr>
                <w:sz w:val="20"/>
                <w:szCs w:val="20"/>
              </w:rPr>
              <w:t> </w:t>
            </w:r>
          </w:p>
        </w:tc>
        <w:tc>
          <w:tcPr>
            <w:tcW w:w="1620" w:type="pct"/>
            <w:tcBorders>
              <w:left w:val="single" w:sz="4" w:space="0" w:color="auto"/>
              <w:bottom w:val="single" w:sz="4" w:space="0" w:color="auto"/>
              <w:right w:val="single" w:sz="4" w:space="0" w:color="auto"/>
            </w:tcBorders>
            <w:noWrap/>
          </w:tcPr>
          <w:p w:rsidR="00E45A00" w:rsidRDefault="00F346FA">
            <w:pPr>
              <w:rPr>
                <w:rFonts w:eastAsia="Arial Unicode MS"/>
                <w:sz w:val="20"/>
                <w:szCs w:val="20"/>
              </w:rPr>
            </w:pPr>
            <w:r>
              <w:rPr>
                <w:rFonts w:eastAsia="Arial Unicode MS"/>
                <w:sz w:val="20"/>
                <w:szCs w:val="20"/>
              </w:rPr>
              <w:t>-ozbrojené složky</w:t>
            </w:r>
          </w:p>
        </w:tc>
        <w:tc>
          <w:tcPr>
            <w:tcW w:w="1184" w:type="pct"/>
            <w:tcBorders>
              <w:left w:val="single" w:sz="4" w:space="0" w:color="auto"/>
              <w:bottom w:val="single" w:sz="4" w:space="0" w:color="auto"/>
              <w:right w:val="single" w:sz="4" w:space="0" w:color="auto"/>
            </w:tcBorders>
            <w:noWrap/>
          </w:tcPr>
          <w:p w:rsidR="00E45A00" w:rsidRDefault="00E45A00">
            <w:pPr>
              <w:rPr>
                <w:rFonts w:eastAsia="Arial Unicode MS"/>
                <w:b/>
                <w:bCs/>
                <w:sz w:val="20"/>
                <w:szCs w:val="20"/>
              </w:rPr>
            </w:pPr>
            <w:r>
              <w:rPr>
                <w:b/>
                <w:bCs/>
                <w:sz w:val="20"/>
                <w:szCs w:val="20"/>
              </w:rPr>
              <w:t xml:space="preserve">ENV - lidské aktivity a problémy </w:t>
            </w:r>
          </w:p>
        </w:tc>
        <w:tc>
          <w:tcPr>
            <w:tcW w:w="551" w:type="pct"/>
            <w:tcBorders>
              <w:left w:val="single" w:sz="4" w:space="0" w:color="auto"/>
              <w:bottom w:val="single" w:sz="4" w:space="0" w:color="auto"/>
              <w:right w:val="single" w:sz="4" w:space="0" w:color="auto"/>
            </w:tcBorders>
            <w:noWrap/>
          </w:tcPr>
          <w:p w:rsidR="00E45A00" w:rsidRDefault="00E45A00">
            <w:pPr>
              <w:rPr>
                <w:sz w:val="20"/>
                <w:szCs w:val="20"/>
              </w:rPr>
            </w:pPr>
          </w:p>
        </w:tc>
      </w:tr>
      <w:tr w:rsidR="00764F30" w:rsidTr="00764F30">
        <w:trPr>
          <w:trHeight w:val="249"/>
        </w:trPr>
        <w:tc>
          <w:tcPr>
            <w:tcW w:w="191" w:type="pct"/>
            <w:tcBorders>
              <w:top w:val="single" w:sz="4" w:space="0" w:color="auto"/>
              <w:left w:val="single" w:sz="4" w:space="0" w:color="auto"/>
              <w:bottom w:val="single" w:sz="4" w:space="0" w:color="auto"/>
              <w:right w:val="single" w:sz="4" w:space="0" w:color="auto"/>
            </w:tcBorders>
            <w:noWrap/>
            <w:vAlign w:val="center"/>
          </w:tcPr>
          <w:p w:rsidR="00764F30" w:rsidRDefault="00764F30" w:rsidP="000B785C">
            <w:pPr>
              <w:rPr>
                <w:b/>
                <w:bCs/>
                <w:sz w:val="20"/>
                <w:szCs w:val="20"/>
              </w:rPr>
            </w:pPr>
            <w:r>
              <w:rPr>
                <w:b/>
                <w:bCs/>
                <w:sz w:val="20"/>
                <w:szCs w:val="20"/>
              </w:rPr>
              <w:lastRenderedPageBreak/>
              <w:t>RVP</w:t>
            </w:r>
          </w:p>
        </w:tc>
        <w:tc>
          <w:tcPr>
            <w:tcW w:w="1453" w:type="pct"/>
            <w:tcBorders>
              <w:top w:val="single" w:sz="4" w:space="0" w:color="auto"/>
              <w:left w:val="single" w:sz="4" w:space="0" w:color="auto"/>
              <w:bottom w:val="single" w:sz="4" w:space="0" w:color="auto"/>
              <w:right w:val="single" w:sz="4" w:space="0" w:color="auto"/>
            </w:tcBorders>
            <w:noWrap/>
            <w:vAlign w:val="center"/>
          </w:tcPr>
          <w:p w:rsidR="00764F30" w:rsidRDefault="00764F30" w:rsidP="000B785C">
            <w:pPr>
              <w:jc w:val="center"/>
              <w:rPr>
                <w:b/>
                <w:bCs/>
                <w:sz w:val="20"/>
                <w:szCs w:val="20"/>
              </w:rPr>
            </w:pPr>
            <w:r>
              <w:rPr>
                <w:b/>
                <w:bCs/>
                <w:sz w:val="20"/>
                <w:szCs w:val="20"/>
              </w:rPr>
              <w:t>Školní výstup</w:t>
            </w:r>
          </w:p>
        </w:tc>
        <w:tc>
          <w:tcPr>
            <w:tcW w:w="1620" w:type="pct"/>
            <w:tcBorders>
              <w:top w:val="single" w:sz="4" w:space="0" w:color="auto"/>
              <w:left w:val="single" w:sz="4" w:space="0" w:color="auto"/>
              <w:bottom w:val="single" w:sz="4" w:space="0" w:color="auto"/>
              <w:right w:val="single" w:sz="4" w:space="0" w:color="auto"/>
            </w:tcBorders>
            <w:noWrap/>
            <w:vAlign w:val="center"/>
          </w:tcPr>
          <w:p w:rsidR="00764F30" w:rsidRDefault="00764F30" w:rsidP="000B785C">
            <w:pPr>
              <w:jc w:val="center"/>
              <w:rPr>
                <w:b/>
                <w:bCs/>
                <w:sz w:val="20"/>
                <w:szCs w:val="20"/>
              </w:rPr>
            </w:pPr>
            <w:r>
              <w:rPr>
                <w:b/>
                <w:bCs/>
                <w:sz w:val="20"/>
                <w:szCs w:val="20"/>
              </w:rPr>
              <w:t>Učivo</w:t>
            </w:r>
          </w:p>
        </w:tc>
        <w:tc>
          <w:tcPr>
            <w:tcW w:w="1184" w:type="pct"/>
            <w:tcBorders>
              <w:top w:val="single" w:sz="4" w:space="0" w:color="auto"/>
              <w:left w:val="single" w:sz="4" w:space="0" w:color="auto"/>
              <w:bottom w:val="single" w:sz="4" w:space="0" w:color="auto"/>
              <w:right w:val="single" w:sz="4" w:space="0" w:color="auto"/>
            </w:tcBorders>
            <w:noWrap/>
            <w:vAlign w:val="center"/>
          </w:tcPr>
          <w:p w:rsidR="00764F30" w:rsidRDefault="00764F30" w:rsidP="000B785C">
            <w:pPr>
              <w:rPr>
                <w:b/>
                <w:bCs/>
                <w:sz w:val="20"/>
                <w:szCs w:val="20"/>
              </w:rPr>
            </w:pPr>
            <w:r>
              <w:rPr>
                <w:b/>
                <w:bCs/>
                <w:sz w:val="20"/>
                <w:szCs w:val="20"/>
              </w:rPr>
              <w:t>Průřezová témata, mezipředmětové</w:t>
            </w:r>
          </w:p>
          <w:p w:rsidR="00764F30" w:rsidRDefault="00764F30" w:rsidP="000B785C">
            <w:pPr>
              <w:jc w:val="center"/>
              <w:rPr>
                <w:b/>
                <w:bCs/>
                <w:sz w:val="20"/>
                <w:szCs w:val="20"/>
              </w:rPr>
            </w:pPr>
            <w:r>
              <w:rPr>
                <w:b/>
                <w:bCs/>
                <w:sz w:val="20"/>
                <w:szCs w:val="20"/>
              </w:rPr>
              <w:t>vztahy, projekty</w:t>
            </w:r>
          </w:p>
        </w:tc>
        <w:tc>
          <w:tcPr>
            <w:tcW w:w="551" w:type="pct"/>
            <w:tcBorders>
              <w:top w:val="single" w:sz="4" w:space="0" w:color="auto"/>
              <w:left w:val="single" w:sz="4" w:space="0" w:color="auto"/>
              <w:bottom w:val="single" w:sz="4" w:space="0" w:color="auto"/>
              <w:right w:val="single" w:sz="4" w:space="0" w:color="auto"/>
            </w:tcBorders>
            <w:noWrap/>
            <w:vAlign w:val="center"/>
          </w:tcPr>
          <w:p w:rsidR="00764F30" w:rsidRDefault="00764F30" w:rsidP="000B785C">
            <w:pPr>
              <w:jc w:val="center"/>
              <w:rPr>
                <w:b/>
                <w:bCs/>
                <w:sz w:val="20"/>
                <w:szCs w:val="20"/>
              </w:rPr>
            </w:pPr>
            <w:r>
              <w:rPr>
                <w:b/>
                <w:bCs/>
                <w:sz w:val="20"/>
                <w:szCs w:val="20"/>
              </w:rPr>
              <w:t>Poznámky</w:t>
            </w:r>
          </w:p>
        </w:tc>
      </w:tr>
      <w:tr w:rsidR="00E45A00" w:rsidTr="00764F30">
        <w:trPr>
          <w:trHeight w:val="249"/>
        </w:trPr>
        <w:tc>
          <w:tcPr>
            <w:tcW w:w="191"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 </w:t>
            </w:r>
            <w:r w:rsidR="00055B5E">
              <w:rPr>
                <w:sz w:val="20"/>
                <w:szCs w:val="20"/>
              </w:rPr>
              <w:t>6</w:t>
            </w:r>
          </w:p>
        </w:tc>
        <w:tc>
          <w:tcPr>
            <w:tcW w:w="1453"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 </w:t>
            </w:r>
            <w:r w:rsidR="00055B5E">
              <w:rPr>
                <w:sz w:val="20"/>
                <w:szCs w:val="20"/>
              </w:rPr>
              <w:t>-zamýšlí se nad činnostmi a způsobem života lidí, jejich vlivem na přírodu a okolní svět</w:t>
            </w:r>
          </w:p>
        </w:tc>
        <w:tc>
          <w:tcPr>
            <w:tcW w:w="1620" w:type="pct"/>
            <w:tcBorders>
              <w:top w:val="single" w:sz="4" w:space="0" w:color="auto"/>
              <w:left w:val="single" w:sz="4" w:space="0" w:color="auto"/>
              <w:right w:val="single" w:sz="4" w:space="0" w:color="auto"/>
            </w:tcBorders>
            <w:noWrap/>
          </w:tcPr>
          <w:p w:rsidR="00E45A00" w:rsidRDefault="006753CF">
            <w:pPr>
              <w:rPr>
                <w:rFonts w:eastAsia="Arial Unicode MS"/>
                <w:sz w:val="20"/>
                <w:szCs w:val="20"/>
              </w:rPr>
            </w:pPr>
            <w:r>
              <w:rPr>
                <w:rFonts w:eastAsia="Arial Unicode MS"/>
                <w:sz w:val="20"/>
                <w:szCs w:val="20"/>
              </w:rPr>
              <w:t>-životní prostředí – povodně, požáry, ekologické problémy</w:t>
            </w:r>
          </w:p>
        </w:tc>
        <w:tc>
          <w:tcPr>
            <w:tcW w:w="1184" w:type="pct"/>
            <w:tcBorders>
              <w:top w:val="single" w:sz="4" w:space="0" w:color="auto"/>
              <w:left w:val="single" w:sz="4" w:space="0" w:color="auto"/>
              <w:right w:val="single" w:sz="4" w:space="0" w:color="auto"/>
            </w:tcBorders>
            <w:noWrap/>
          </w:tcPr>
          <w:p w:rsidR="00E45A00" w:rsidRDefault="00E45A00">
            <w:pPr>
              <w:rPr>
                <w:rFonts w:eastAsia="Arial Unicode MS"/>
                <w:b/>
                <w:bCs/>
                <w:sz w:val="20"/>
                <w:szCs w:val="20"/>
              </w:rPr>
            </w:pPr>
            <w:r>
              <w:rPr>
                <w:b/>
                <w:bCs/>
                <w:sz w:val="20"/>
                <w:szCs w:val="20"/>
              </w:rPr>
              <w:t xml:space="preserve">            životního prostředí</w:t>
            </w:r>
          </w:p>
        </w:tc>
        <w:tc>
          <w:tcPr>
            <w:tcW w:w="551" w:type="pct"/>
            <w:tcBorders>
              <w:top w:val="single" w:sz="4" w:space="0" w:color="auto"/>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left w:val="single" w:sz="4" w:space="0" w:color="auto"/>
              <w:right w:val="single" w:sz="4" w:space="0" w:color="auto"/>
            </w:tcBorders>
            <w:noWrap/>
          </w:tcPr>
          <w:p w:rsidR="00E45A00" w:rsidRDefault="00145BE0">
            <w:pPr>
              <w:rPr>
                <w:rFonts w:eastAsia="Arial Unicode MS"/>
                <w:sz w:val="20"/>
                <w:szCs w:val="20"/>
              </w:rPr>
            </w:pPr>
            <w:r>
              <w:rPr>
                <w:sz w:val="20"/>
                <w:szCs w:val="20"/>
              </w:rPr>
              <w:t>-uvede příklady organizací a sdružení zabývající se humanitární pomocí</w:t>
            </w:r>
            <w:r w:rsidR="00E45A00">
              <w:rPr>
                <w:sz w:val="20"/>
                <w:szCs w:val="20"/>
              </w:rPr>
              <w:t> </w:t>
            </w:r>
          </w:p>
        </w:tc>
        <w:tc>
          <w:tcPr>
            <w:tcW w:w="1620" w:type="pct"/>
            <w:tcBorders>
              <w:left w:val="single" w:sz="4" w:space="0" w:color="auto"/>
              <w:right w:val="single" w:sz="4" w:space="0" w:color="auto"/>
            </w:tcBorders>
            <w:noWrap/>
          </w:tcPr>
          <w:p w:rsidR="00E45A00" w:rsidRDefault="00145BE0">
            <w:pPr>
              <w:rPr>
                <w:rFonts w:eastAsia="Arial Unicode MS"/>
                <w:sz w:val="20"/>
                <w:szCs w:val="20"/>
              </w:rPr>
            </w:pPr>
            <w:r>
              <w:rPr>
                <w:rFonts w:eastAsia="Arial Unicode MS"/>
                <w:sz w:val="20"/>
                <w:szCs w:val="20"/>
              </w:rPr>
              <w:t>ČČK,,Adra, Člověk v tísni,Adopce na dálku</w:t>
            </w:r>
          </w:p>
        </w:tc>
        <w:tc>
          <w:tcPr>
            <w:tcW w:w="1184" w:type="pct"/>
            <w:tcBorders>
              <w:left w:val="single" w:sz="4" w:space="0" w:color="auto"/>
              <w:right w:val="single" w:sz="4" w:space="0" w:color="auto"/>
            </w:tcBorders>
            <w:noWrap/>
          </w:tcPr>
          <w:p w:rsidR="00E45A00" w:rsidRDefault="00E45A00">
            <w:pPr>
              <w:rPr>
                <w:rFonts w:eastAsia="Arial Unicode MS"/>
                <w:b/>
                <w:bCs/>
                <w:sz w:val="20"/>
                <w:szCs w:val="20"/>
              </w:rPr>
            </w:pPr>
            <w:r>
              <w:rPr>
                <w:b/>
                <w:bCs/>
                <w:sz w:val="20"/>
                <w:szCs w:val="20"/>
              </w:rPr>
              <w:t>MEV - tvorba mediálního sdělení</w:t>
            </w:r>
          </w:p>
        </w:tc>
        <w:tc>
          <w:tcPr>
            <w:tcW w:w="551" w:type="pct"/>
            <w:tcBorders>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w:t>
            </w:r>
            <w:r w:rsidR="00145BE0">
              <w:rPr>
                <w:sz w:val="20"/>
                <w:szCs w:val="20"/>
              </w:rPr>
              <w:t>-uvědomuje si hrozbu použití jaderných,chemických a biologických zbraní a s tím související katastrofy</w:t>
            </w:r>
          </w:p>
        </w:tc>
        <w:tc>
          <w:tcPr>
            <w:tcW w:w="1620" w:type="pct"/>
            <w:tcBorders>
              <w:left w:val="single" w:sz="4" w:space="0" w:color="auto"/>
              <w:bottom w:val="single" w:sz="4" w:space="0" w:color="auto"/>
              <w:right w:val="single" w:sz="4" w:space="0" w:color="auto"/>
            </w:tcBorders>
            <w:noWrap/>
          </w:tcPr>
          <w:p w:rsidR="00E45A00" w:rsidRDefault="00145BE0">
            <w:pPr>
              <w:rPr>
                <w:rFonts w:eastAsia="Arial Unicode MS"/>
                <w:sz w:val="20"/>
                <w:szCs w:val="20"/>
              </w:rPr>
            </w:pPr>
            <w:r>
              <w:rPr>
                <w:rFonts w:eastAsia="Arial Unicode MS"/>
                <w:sz w:val="20"/>
                <w:szCs w:val="20"/>
              </w:rPr>
              <w:t>-obrana státu</w:t>
            </w:r>
          </w:p>
        </w:tc>
        <w:tc>
          <w:tcPr>
            <w:tcW w:w="1184" w:type="pct"/>
            <w:tcBorders>
              <w:left w:val="single" w:sz="4" w:space="0" w:color="auto"/>
              <w:bottom w:val="single" w:sz="4" w:space="0" w:color="auto"/>
              <w:right w:val="single" w:sz="4" w:space="0" w:color="auto"/>
            </w:tcBorders>
            <w:noWrap/>
          </w:tcPr>
          <w:p w:rsidR="00E45A00" w:rsidRDefault="00E45A00">
            <w:pPr>
              <w:rPr>
                <w:rFonts w:eastAsia="Arial Unicode MS"/>
                <w:b/>
                <w:bCs/>
                <w:sz w:val="20"/>
                <w:szCs w:val="20"/>
              </w:rPr>
            </w:pPr>
            <w:r>
              <w:rPr>
                <w:b/>
                <w:bCs/>
                <w:sz w:val="20"/>
                <w:szCs w:val="20"/>
              </w:rPr>
              <w:t xml:space="preserve">           - práce v realizačním týmu</w:t>
            </w:r>
          </w:p>
        </w:tc>
        <w:tc>
          <w:tcPr>
            <w:tcW w:w="551" w:type="pct"/>
            <w:tcBorders>
              <w:left w:val="single" w:sz="4" w:space="0" w:color="auto"/>
              <w:bottom w:val="single" w:sz="4" w:space="0" w:color="auto"/>
              <w:right w:val="single" w:sz="4" w:space="0" w:color="auto"/>
            </w:tcBorders>
            <w:noWrap/>
          </w:tcPr>
          <w:p w:rsidR="00E45A00" w:rsidRDefault="00E45A00">
            <w:pPr>
              <w:rPr>
                <w:sz w:val="20"/>
                <w:szCs w:val="20"/>
              </w:rPr>
            </w:pPr>
          </w:p>
        </w:tc>
      </w:tr>
    </w:tbl>
    <w:p w:rsidR="00E45A00" w:rsidRDefault="00E45A00">
      <w:pPr>
        <w:jc w:val="both"/>
        <w:rPr>
          <w:b/>
          <w:bCs/>
        </w:rPr>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sectPr w:rsidR="00E45A00">
          <w:headerReference w:type="default" r:id="rId72"/>
          <w:pgSz w:w="16838" w:h="11906" w:orient="landscape"/>
          <w:pgMar w:top="1418" w:right="1418" w:bottom="1258" w:left="1418" w:header="709" w:footer="709" w:gutter="0"/>
          <w:cols w:space="708"/>
          <w:docGrid w:linePitch="360"/>
        </w:sectPr>
      </w:pPr>
    </w:p>
    <w:p w:rsidR="00E45A00" w:rsidRDefault="00E45A00" w:rsidP="00250D0E"/>
    <w:p w:rsidR="00E45A00" w:rsidRDefault="001F7B54" w:rsidP="001C0F58">
      <w:pPr>
        <w:pStyle w:val="Nadpis2"/>
      </w:pPr>
      <w:r>
        <w:t xml:space="preserve"> </w:t>
      </w:r>
      <w:bookmarkStart w:id="146" w:name="_Toc453522365"/>
      <w:r w:rsidR="00E45A00">
        <w:t>FYZIKA 2. stupeň</w:t>
      </w:r>
      <w:bookmarkEnd w:id="146"/>
    </w:p>
    <w:p w:rsidR="00E45A00" w:rsidRDefault="00E45A00">
      <w:pPr>
        <w:jc w:val="both"/>
      </w:pPr>
    </w:p>
    <w:p w:rsidR="00E45A00" w:rsidRDefault="00E45A00" w:rsidP="001C0F58">
      <w:pPr>
        <w:pStyle w:val="Nadpis3"/>
      </w:pPr>
      <w:bookmarkStart w:id="147" w:name="_Toc453522366"/>
      <w:r>
        <w:t>Charakteristika vyučovacího předmětu Fyzika</w:t>
      </w:r>
      <w:bookmarkEnd w:id="147"/>
    </w:p>
    <w:p w:rsidR="00E45A00" w:rsidRDefault="00E45A00" w:rsidP="00250D0E"/>
    <w:p w:rsidR="00E45A00" w:rsidRDefault="00E45A00">
      <w:pPr>
        <w:ind w:firstLine="708"/>
        <w:jc w:val="both"/>
      </w:pPr>
      <w:r>
        <w:t>V předmětu fyzika si žáci osvojují, především na základě pozorování,měření a experimentování nejdůležitější fyzikální pojmy, veličiny a zákonitosti k porozumění fyzikálním jevům a procesům, vyskytujících se v přírodě, v běžném životě i technické praxi.</w:t>
      </w:r>
    </w:p>
    <w:p w:rsidR="00E45A00" w:rsidRDefault="00E45A00">
      <w:pPr>
        <w:jc w:val="both"/>
      </w:pPr>
      <w:r>
        <w:t>Výuka se orientuje na :</w:t>
      </w:r>
    </w:p>
    <w:p w:rsidR="00E45A00" w:rsidRDefault="00E45A00" w:rsidP="00940372">
      <w:pPr>
        <w:numPr>
          <w:ilvl w:val="0"/>
          <w:numId w:val="27"/>
        </w:numPr>
        <w:jc w:val="both"/>
      </w:pPr>
      <w:r>
        <w:t>osvojení důležitých poznatků z vybraných okruhů učiva ( vlastnosti látek a těles, měření fyzikálních veličin, pohyby a vzájemné působení těles, vlastnosti kapalin a plynů, přeměna energie,světelné jevy, zvuk, elektromagnetické jevy a vesmír)</w:t>
      </w:r>
    </w:p>
    <w:p w:rsidR="00E45A00" w:rsidRDefault="00E45A00" w:rsidP="00940372">
      <w:pPr>
        <w:numPr>
          <w:ilvl w:val="0"/>
          <w:numId w:val="27"/>
        </w:numPr>
        <w:jc w:val="both"/>
      </w:pPr>
      <w:r>
        <w:t>osvojení  základních metod práce:  pozorování, měření, experimentování, zpracování údajů, jejich hodnocení a vyvozování závěrů</w:t>
      </w:r>
    </w:p>
    <w:p w:rsidR="00E45A00" w:rsidRDefault="00E45A00" w:rsidP="00940372">
      <w:pPr>
        <w:numPr>
          <w:ilvl w:val="0"/>
          <w:numId w:val="27"/>
        </w:numPr>
        <w:jc w:val="both"/>
      </w:pPr>
      <w:r>
        <w:t>získání dovedností využít osvojených poznatků při řešení fyzikálních problémů a úloh, při objasňování podstaty fyzikálních jevů vyskytujících se v přírodě, denním životě či technické praxi</w:t>
      </w:r>
    </w:p>
    <w:p w:rsidR="00E45A00" w:rsidRDefault="00E45A00" w:rsidP="00940372">
      <w:pPr>
        <w:numPr>
          <w:ilvl w:val="0"/>
          <w:numId w:val="27"/>
        </w:numPr>
        <w:jc w:val="both"/>
      </w:pPr>
      <w:r>
        <w:t>vytváření příležitostí k rozvíjení logického uvažování a myšlení, ke kritickému hodnocení (hledisko správnosti, přesnosti, spolehlivosti…)</w:t>
      </w:r>
    </w:p>
    <w:p w:rsidR="00E45A00" w:rsidRDefault="00E45A00" w:rsidP="00940372">
      <w:pPr>
        <w:numPr>
          <w:ilvl w:val="0"/>
          <w:numId w:val="27"/>
        </w:numPr>
        <w:jc w:val="both"/>
      </w:pPr>
      <w:r>
        <w:t>vedení k pravidlům bezpečnosti práce</w:t>
      </w:r>
    </w:p>
    <w:p w:rsidR="00E45A00" w:rsidRDefault="00E45A00">
      <w:pPr>
        <w:jc w:val="both"/>
      </w:pPr>
      <w:r>
        <w:t>Předmět fyzika se vyučuje v 6. – 9. ročníku  7 hodin týdně v odborné učebně.</w:t>
      </w:r>
    </w:p>
    <w:p w:rsidR="00E45A00" w:rsidRDefault="00E45A00">
      <w:pPr>
        <w:jc w:val="both"/>
      </w:pPr>
    </w:p>
    <w:p w:rsidR="00E45A00" w:rsidRDefault="00E45A00">
      <w:pPr>
        <w:jc w:val="both"/>
        <w:rPr>
          <w:b/>
        </w:rPr>
      </w:pPr>
      <w:r>
        <w:rPr>
          <w:b/>
        </w:rPr>
        <w:t>Klíčové kompetence – Fyzika</w:t>
      </w:r>
    </w:p>
    <w:p w:rsidR="00E45A00" w:rsidRDefault="00E45A00">
      <w:pPr>
        <w:jc w:val="both"/>
        <w:rPr>
          <w:b/>
        </w:rPr>
      </w:pPr>
      <w:r>
        <w:rPr>
          <w:b/>
        </w:rPr>
        <w:t>Kompetence k učení</w:t>
      </w:r>
    </w:p>
    <w:p w:rsidR="00E45A00" w:rsidRDefault="00E45A00" w:rsidP="00940372">
      <w:pPr>
        <w:numPr>
          <w:ilvl w:val="0"/>
          <w:numId w:val="28"/>
        </w:numPr>
        <w:jc w:val="both"/>
      </w:pPr>
      <w:r>
        <w:t>umožňujeme systematicky samostatně nebo ve skupinách pozorovat různé fyzikální objekty,procesy a jejich vlastnosti</w:t>
      </w:r>
    </w:p>
    <w:p w:rsidR="00E45A00" w:rsidRDefault="00E45A00" w:rsidP="00940372">
      <w:pPr>
        <w:numPr>
          <w:ilvl w:val="0"/>
          <w:numId w:val="28"/>
        </w:numPr>
        <w:jc w:val="both"/>
      </w:pPr>
      <w:r>
        <w:t>vedeme k provedení zápisu pomocí znaků,symbolů,schémat a grafů</w:t>
      </w:r>
    </w:p>
    <w:p w:rsidR="00E45A00" w:rsidRDefault="00E45A00" w:rsidP="00940372">
      <w:pPr>
        <w:numPr>
          <w:ilvl w:val="0"/>
          <w:numId w:val="28"/>
        </w:numPr>
        <w:jc w:val="both"/>
      </w:pPr>
      <w:r>
        <w:t>vedeme k používání odborné terminologie</w:t>
      </w:r>
    </w:p>
    <w:p w:rsidR="00E45A00" w:rsidRDefault="00E45A00" w:rsidP="00940372">
      <w:pPr>
        <w:numPr>
          <w:ilvl w:val="0"/>
          <w:numId w:val="28"/>
        </w:numPr>
        <w:jc w:val="both"/>
      </w:pPr>
      <w:r>
        <w:t>podporujeme vyvozování závěrů a nalézání souvislostí mezi získanými fyzikálními informacemi</w:t>
      </w:r>
    </w:p>
    <w:p w:rsidR="00E45A00" w:rsidRDefault="00E45A00" w:rsidP="00940372">
      <w:pPr>
        <w:numPr>
          <w:ilvl w:val="0"/>
          <w:numId w:val="28"/>
        </w:numPr>
        <w:jc w:val="both"/>
      </w:pPr>
      <w:r>
        <w:t>vedeme k vyhledávání informací (tabulky,encyklopedie,časopisy.internet,..)</w:t>
      </w:r>
    </w:p>
    <w:p w:rsidR="00E45A00" w:rsidRDefault="00E45A00" w:rsidP="00940372">
      <w:pPr>
        <w:numPr>
          <w:ilvl w:val="0"/>
          <w:numId w:val="28"/>
        </w:numPr>
        <w:jc w:val="both"/>
      </w:pPr>
      <w:r>
        <w:t>klademe důraz na práci s textem (postupy,návody,slovní úlohy)</w:t>
      </w:r>
    </w:p>
    <w:p w:rsidR="00E45A00" w:rsidRDefault="00E45A00" w:rsidP="00940372">
      <w:pPr>
        <w:numPr>
          <w:ilvl w:val="0"/>
          <w:numId w:val="28"/>
        </w:numPr>
        <w:jc w:val="both"/>
      </w:pPr>
      <w:r>
        <w:t>umožňujeme zapojit se do fyzikálních soutěží</w:t>
      </w:r>
    </w:p>
    <w:p w:rsidR="00E45A00" w:rsidRDefault="00E45A00">
      <w:pPr>
        <w:jc w:val="both"/>
        <w:rPr>
          <w:b/>
        </w:rPr>
      </w:pPr>
      <w:r>
        <w:rPr>
          <w:b/>
        </w:rPr>
        <w:t>Kompetence k řešení problémů</w:t>
      </w:r>
    </w:p>
    <w:p w:rsidR="00E45A00" w:rsidRDefault="00E45A00" w:rsidP="00940372">
      <w:pPr>
        <w:numPr>
          <w:ilvl w:val="0"/>
          <w:numId w:val="29"/>
        </w:numPr>
        <w:jc w:val="both"/>
      </w:pPr>
      <w:r>
        <w:t>navozujeme situace z praxe,které vedou k hledání a volbě různých přístupů k jejich řešení</w:t>
      </w:r>
    </w:p>
    <w:p w:rsidR="00E45A00" w:rsidRDefault="00E45A00" w:rsidP="00940372">
      <w:pPr>
        <w:numPr>
          <w:ilvl w:val="0"/>
          <w:numId w:val="29"/>
        </w:numPr>
        <w:jc w:val="both"/>
      </w:pPr>
      <w:r>
        <w:t>zařazujeme skupinovou práci při řešení fyzikálních situací</w:t>
      </w:r>
    </w:p>
    <w:p w:rsidR="00E45A00" w:rsidRDefault="00E45A00" w:rsidP="00940372">
      <w:pPr>
        <w:numPr>
          <w:ilvl w:val="0"/>
          <w:numId w:val="29"/>
        </w:numPr>
        <w:jc w:val="both"/>
      </w:pPr>
      <w:r>
        <w:t>vedeme k vytrvalému řešení i při nezdarech a objevování různých variant</w:t>
      </w:r>
    </w:p>
    <w:p w:rsidR="00E45A00" w:rsidRDefault="00E45A00" w:rsidP="00940372">
      <w:pPr>
        <w:numPr>
          <w:ilvl w:val="0"/>
          <w:numId w:val="29"/>
        </w:numPr>
        <w:jc w:val="both"/>
      </w:pPr>
      <w:r>
        <w:t>vytváříme situace k obhajování svého rozhodnutí v diskuzi i k vyslechnutí názoru druhých</w:t>
      </w:r>
    </w:p>
    <w:p w:rsidR="00E45A00" w:rsidRDefault="00E45A00" w:rsidP="00940372">
      <w:pPr>
        <w:numPr>
          <w:ilvl w:val="0"/>
          <w:numId w:val="29"/>
        </w:numPr>
        <w:jc w:val="both"/>
      </w:pPr>
      <w:r>
        <w:t>umožňujeme prožít pocit úspěchu u všech žáků</w:t>
      </w:r>
    </w:p>
    <w:p w:rsidR="00E45A00" w:rsidRDefault="00E45A00">
      <w:pPr>
        <w:jc w:val="both"/>
        <w:rPr>
          <w:b/>
        </w:rPr>
      </w:pPr>
      <w:r>
        <w:rPr>
          <w:b/>
        </w:rPr>
        <w:t>Kompetence komunikativní</w:t>
      </w:r>
    </w:p>
    <w:p w:rsidR="00E45A00" w:rsidRDefault="00E45A00" w:rsidP="00940372">
      <w:pPr>
        <w:numPr>
          <w:ilvl w:val="0"/>
          <w:numId w:val="30"/>
        </w:numPr>
        <w:jc w:val="both"/>
      </w:pPr>
      <w:r>
        <w:t>klademe důraz na slušné vyjadřování a dodržování zásad společenského chování</w:t>
      </w:r>
    </w:p>
    <w:p w:rsidR="00E45A00" w:rsidRDefault="00E45A00" w:rsidP="00940372">
      <w:pPr>
        <w:numPr>
          <w:ilvl w:val="0"/>
          <w:numId w:val="30"/>
        </w:numPr>
        <w:jc w:val="both"/>
      </w:pPr>
      <w:r>
        <w:t>vedeme k používání odborné terminologie</w:t>
      </w:r>
    </w:p>
    <w:p w:rsidR="00E45A00" w:rsidRDefault="00E45A00" w:rsidP="00940372">
      <w:pPr>
        <w:numPr>
          <w:ilvl w:val="0"/>
          <w:numId w:val="30"/>
        </w:numPr>
        <w:jc w:val="both"/>
      </w:pPr>
      <w:r>
        <w:t>umožňujeme při práci ve skupině komunikovat a respektovat názory druhých</w:t>
      </w:r>
    </w:p>
    <w:p w:rsidR="00E45A00" w:rsidRDefault="00E45A00" w:rsidP="00940372">
      <w:pPr>
        <w:numPr>
          <w:ilvl w:val="0"/>
          <w:numId w:val="30"/>
        </w:numPr>
        <w:jc w:val="both"/>
      </w:pPr>
      <w:r>
        <w:t>vedeme k formulování myšlenek a závěrů z fyzikálních pozorování v písemné i mluvené formě ( laboratorní práce)</w:t>
      </w:r>
    </w:p>
    <w:p w:rsidR="00E45A00" w:rsidRDefault="00E45A00" w:rsidP="00940372">
      <w:pPr>
        <w:numPr>
          <w:ilvl w:val="0"/>
          <w:numId w:val="30"/>
        </w:numPr>
        <w:jc w:val="both"/>
      </w:pPr>
      <w:r>
        <w:lastRenderedPageBreak/>
        <w:t>zadáváme úkoly s možností projevit se před třídou (referáty,domácí pokusy,zajímavosti z tisku,…)</w:t>
      </w:r>
    </w:p>
    <w:p w:rsidR="00E45A00" w:rsidRDefault="00E45A00">
      <w:pPr>
        <w:jc w:val="both"/>
        <w:rPr>
          <w:b/>
        </w:rPr>
      </w:pPr>
      <w:r>
        <w:rPr>
          <w:b/>
        </w:rPr>
        <w:t>Kompetence sociální a personální</w:t>
      </w:r>
    </w:p>
    <w:p w:rsidR="00E45A00" w:rsidRDefault="00E45A00" w:rsidP="00940372">
      <w:pPr>
        <w:numPr>
          <w:ilvl w:val="0"/>
          <w:numId w:val="31"/>
        </w:numPr>
        <w:jc w:val="both"/>
      </w:pPr>
      <w:r>
        <w:t>umožňujeme podílet se na vytváření pravidel týmové práce při fyzikálním pozorování a řešení problémů</w:t>
      </w:r>
    </w:p>
    <w:p w:rsidR="00E45A00" w:rsidRDefault="00E45A00" w:rsidP="00940372">
      <w:pPr>
        <w:numPr>
          <w:ilvl w:val="0"/>
          <w:numId w:val="31"/>
        </w:numPr>
        <w:jc w:val="both"/>
      </w:pPr>
      <w:r>
        <w:t>vedeme k dodržování těchto pravidel</w:t>
      </w:r>
    </w:p>
    <w:p w:rsidR="00E45A00" w:rsidRDefault="00E45A00" w:rsidP="00940372">
      <w:pPr>
        <w:numPr>
          <w:ilvl w:val="0"/>
          <w:numId w:val="31"/>
        </w:numPr>
        <w:jc w:val="both"/>
      </w:pPr>
      <w:r>
        <w:t>posilujeme sebedůvěru žáků (obtížnost vzhledem ke schopnostem)</w:t>
      </w:r>
    </w:p>
    <w:p w:rsidR="00E45A00" w:rsidRDefault="00E45A00" w:rsidP="00940372">
      <w:pPr>
        <w:numPr>
          <w:ilvl w:val="0"/>
          <w:numId w:val="31"/>
        </w:numPr>
        <w:jc w:val="both"/>
      </w:pPr>
      <w:r>
        <w:t>nabízíme pomoc,ale i požádat o ni a poskytnout ji</w:t>
      </w:r>
    </w:p>
    <w:p w:rsidR="00E45A00" w:rsidRDefault="00E45A00">
      <w:pPr>
        <w:jc w:val="both"/>
        <w:rPr>
          <w:b/>
        </w:rPr>
      </w:pPr>
      <w:r>
        <w:rPr>
          <w:b/>
        </w:rPr>
        <w:t>Kompetence občanské</w:t>
      </w:r>
    </w:p>
    <w:p w:rsidR="00E45A00" w:rsidRDefault="00E45A00" w:rsidP="00940372">
      <w:pPr>
        <w:numPr>
          <w:ilvl w:val="0"/>
          <w:numId w:val="32"/>
        </w:numPr>
        <w:jc w:val="both"/>
      </w:pPr>
      <w:r>
        <w:t>rozvíjíme ekologické myšlení a chápání ekologických problémů</w:t>
      </w:r>
    </w:p>
    <w:p w:rsidR="00E45A00" w:rsidRDefault="00E45A00" w:rsidP="00940372">
      <w:pPr>
        <w:numPr>
          <w:ilvl w:val="0"/>
          <w:numId w:val="32"/>
        </w:numPr>
        <w:jc w:val="both"/>
      </w:pPr>
      <w:r>
        <w:t>vedeme k posuzování efektivity jednotlivých energetických zdrojů ze všech hledisek (pro i proti)</w:t>
      </w:r>
    </w:p>
    <w:p w:rsidR="00E45A00" w:rsidRDefault="00E45A00" w:rsidP="00940372">
      <w:pPr>
        <w:numPr>
          <w:ilvl w:val="0"/>
          <w:numId w:val="32"/>
        </w:numPr>
        <w:jc w:val="both"/>
      </w:pPr>
      <w:r>
        <w:t>podněcujeme k upřednostňování obnovitelných druhů energie</w:t>
      </w:r>
    </w:p>
    <w:p w:rsidR="00E45A00" w:rsidRDefault="00E45A00">
      <w:pPr>
        <w:jc w:val="both"/>
        <w:rPr>
          <w:b/>
        </w:rPr>
      </w:pPr>
      <w:r>
        <w:rPr>
          <w:b/>
        </w:rPr>
        <w:t>Kompetence pracovní</w:t>
      </w:r>
    </w:p>
    <w:p w:rsidR="00E45A00" w:rsidRDefault="00E45A00" w:rsidP="00940372">
      <w:pPr>
        <w:numPr>
          <w:ilvl w:val="0"/>
          <w:numId w:val="33"/>
        </w:numPr>
        <w:jc w:val="both"/>
      </w:pPr>
      <w:r>
        <w:t>vedeme k základním pracovním návykům při experimentování</w:t>
      </w:r>
    </w:p>
    <w:p w:rsidR="00E45A00" w:rsidRDefault="00E45A00" w:rsidP="00940372">
      <w:pPr>
        <w:numPr>
          <w:ilvl w:val="0"/>
          <w:numId w:val="33"/>
        </w:numPr>
        <w:jc w:val="both"/>
      </w:pPr>
      <w:r>
        <w:t>vedeme k dodržení pravidel bezpečnosti práce (kahany,el.proud,sklo,horké kapaliny,..)</w:t>
      </w:r>
    </w:p>
    <w:p w:rsidR="00E45A00" w:rsidRDefault="00E45A00" w:rsidP="00940372">
      <w:pPr>
        <w:numPr>
          <w:ilvl w:val="0"/>
          <w:numId w:val="33"/>
        </w:numPr>
        <w:jc w:val="both"/>
      </w:pPr>
      <w:r>
        <w:t>vedeme k šetrnému zacházení s pomůckami</w:t>
      </w:r>
    </w:p>
    <w:p w:rsidR="00E45A00" w:rsidRDefault="00E45A00" w:rsidP="00940372">
      <w:pPr>
        <w:numPr>
          <w:ilvl w:val="0"/>
          <w:numId w:val="33"/>
        </w:numPr>
        <w:jc w:val="both"/>
      </w:pPr>
      <w:r>
        <w:t>klademe důraz na zacházení s elektrospotřebiči</w:t>
      </w:r>
    </w:p>
    <w:p w:rsidR="00E45A00" w:rsidRDefault="00E45A00">
      <w:pPr>
        <w:jc w:val="both"/>
      </w:pPr>
    </w:p>
    <w:p w:rsidR="00E45A00" w:rsidRDefault="00E45A00" w:rsidP="001C0F58">
      <w:pPr>
        <w:pStyle w:val="Nadpis3"/>
      </w:pPr>
      <w:bookmarkStart w:id="148" w:name="_Toc453522367"/>
      <w:r>
        <w:t>Očekávané výstupy  RVP- Fyzika</w:t>
      </w:r>
      <w:bookmarkEnd w:id="148"/>
    </w:p>
    <w:p w:rsidR="00E45A00" w:rsidRDefault="00E45A00">
      <w:pPr>
        <w:jc w:val="both"/>
      </w:pPr>
      <w:r>
        <w:tab/>
      </w:r>
    </w:p>
    <w:p w:rsidR="00E45A00" w:rsidRDefault="004A3F7C" w:rsidP="00940372">
      <w:pPr>
        <w:numPr>
          <w:ilvl w:val="0"/>
          <w:numId w:val="52"/>
        </w:numPr>
        <w:jc w:val="both"/>
      </w:pPr>
      <w:r>
        <w:t xml:space="preserve">F-9-1-01 </w:t>
      </w:r>
      <w:r w:rsidR="00E45A00">
        <w:t>změří vhodně zvolenými měřidly některé důležité fyzikální veličiny charakterizující látky a tělesa</w:t>
      </w:r>
    </w:p>
    <w:p w:rsidR="00E45A00" w:rsidRDefault="004A3F7C" w:rsidP="00940372">
      <w:pPr>
        <w:numPr>
          <w:ilvl w:val="0"/>
          <w:numId w:val="52"/>
        </w:numPr>
        <w:jc w:val="both"/>
      </w:pPr>
      <w:r>
        <w:t xml:space="preserve">F-9-1-02 </w:t>
      </w:r>
      <w:r w:rsidR="00E45A00">
        <w:t>uvede konkrétní příklady jevů dokazujících, že se částice látek neustále pohybují a vzájemně na sebe působí</w:t>
      </w:r>
    </w:p>
    <w:p w:rsidR="00E45A00" w:rsidRDefault="004A3F7C" w:rsidP="00940372">
      <w:pPr>
        <w:numPr>
          <w:ilvl w:val="0"/>
          <w:numId w:val="52"/>
        </w:numPr>
        <w:jc w:val="both"/>
      </w:pPr>
      <w:r>
        <w:t xml:space="preserve">F-9-1-03 </w:t>
      </w:r>
      <w:r w:rsidR="00E45A00">
        <w:t>předpoví, jak se změní délka či objem tělesa při dané změně jeho teploty</w:t>
      </w:r>
    </w:p>
    <w:p w:rsidR="00E45A00" w:rsidRDefault="004A3F7C" w:rsidP="00940372">
      <w:pPr>
        <w:numPr>
          <w:ilvl w:val="0"/>
          <w:numId w:val="52"/>
        </w:numPr>
        <w:jc w:val="both"/>
      </w:pPr>
      <w:r>
        <w:t xml:space="preserve">F-9-1-04 </w:t>
      </w:r>
      <w:r w:rsidR="00E45A00">
        <w:t>využívá s porozuměním vztah mezi hustotou, hmotností a objemem při řešení praktických problémů</w:t>
      </w:r>
    </w:p>
    <w:p w:rsidR="00E45A00" w:rsidRDefault="00E05457" w:rsidP="00940372">
      <w:pPr>
        <w:numPr>
          <w:ilvl w:val="0"/>
          <w:numId w:val="52"/>
        </w:numPr>
        <w:jc w:val="both"/>
      </w:pPr>
      <w:r>
        <w:t xml:space="preserve">F-9-2-01 </w:t>
      </w:r>
      <w:r w:rsidR="00E45A00">
        <w:t>rozhodne, jaký druh pohybu těleso koná vzhledem k jinému tělesu</w:t>
      </w:r>
    </w:p>
    <w:p w:rsidR="00E45A00" w:rsidRDefault="00E05457" w:rsidP="00940372">
      <w:pPr>
        <w:numPr>
          <w:ilvl w:val="0"/>
          <w:numId w:val="52"/>
        </w:numPr>
        <w:jc w:val="both"/>
      </w:pPr>
      <w:r>
        <w:t xml:space="preserve">F-9-2-02 </w:t>
      </w:r>
      <w:r w:rsidR="00E45A00">
        <w:t>využívá s porozuměním při řešení problémů a úloh vztah mezi rychlostí, dráhou a časem u rovnoměrného pohybu těles</w:t>
      </w:r>
    </w:p>
    <w:p w:rsidR="00E45A00" w:rsidRDefault="00E05457" w:rsidP="00940372">
      <w:pPr>
        <w:numPr>
          <w:ilvl w:val="0"/>
          <w:numId w:val="52"/>
        </w:numPr>
        <w:jc w:val="both"/>
      </w:pPr>
      <w:r>
        <w:t xml:space="preserve">F-9-2-03 </w:t>
      </w:r>
      <w:r w:rsidR="00E45A00">
        <w:t>změří velikost působící síly</w:t>
      </w:r>
    </w:p>
    <w:p w:rsidR="00E45A00" w:rsidRDefault="00E05457" w:rsidP="00940372">
      <w:pPr>
        <w:numPr>
          <w:ilvl w:val="0"/>
          <w:numId w:val="52"/>
        </w:numPr>
        <w:jc w:val="both"/>
      </w:pPr>
      <w:r>
        <w:t xml:space="preserve">F-9-2-04 </w:t>
      </w:r>
      <w:r w:rsidR="00E45A00">
        <w:t>určí v konkrétní jednoduché situaci druhy sil působící na těleso, jejich velikosti, směry a výslednici</w:t>
      </w:r>
    </w:p>
    <w:p w:rsidR="00E45A00" w:rsidRDefault="00E05457" w:rsidP="00940372">
      <w:pPr>
        <w:numPr>
          <w:ilvl w:val="0"/>
          <w:numId w:val="52"/>
        </w:numPr>
        <w:jc w:val="both"/>
      </w:pPr>
      <w:r>
        <w:t xml:space="preserve">F-9-2-05 </w:t>
      </w:r>
      <w:r w:rsidR="00E45A00">
        <w:t>využívá Newtonovy zákony pro objasňování či předvídání změn pohybu těles při působení stálé výsledné síly v jednoduchých situacích</w:t>
      </w:r>
    </w:p>
    <w:p w:rsidR="00E45A00" w:rsidRDefault="00E05457" w:rsidP="00940372">
      <w:pPr>
        <w:numPr>
          <w:ilvl w:val="0"/>
          <w:numId w:val="52"/>
        </w:numPr>
        <w:jc w:val="both"/>
      </w:pPr>
      <w:r>
        <w:t xml:space="preserve">F-9-2-06 </w:t>
      </w:r>
      <w:r w:rsidR="00E45A00">
        <w:t>aplikuje poznatky o otáčivých účincích síly při řešení praktických problémů</w:t>
      </w:r>
    </w:p>
    <w:p w:rsidR="00E45A00" w:rsidRDefault="00E05457" w:rsidP="00940372">
      <w:pPr>
        <w:numPr>
          <w:ilvl w:val="0"/>
          <w:numId w:val="52"/>
        </w:numPr>
        <w:jc w:val="both"/>
      </w:pPr>
      <w:r>
        <w:t xml:space="preserve">F-9-3-01 </w:t>
      </w:r>
      <w:r w:rsidR="00E45A00">
        <w:t>využívá poznatky o zákonitostech tlaku v klidných tekutinách pro řešení konkrétních praktických problémů</w:t>
      </w:r>
    </w:p>
    <w:p w:rsidR="00E45A00" w:rsidRDefault="00E05457" w:rsidP="00940372">
      <w:pPr>
        <w:numPr>
          <w:ilvl w:val="0"/>
          <w:numId w:val="52"/>
        </w:numPr>
        <w:jc w:val="both"/>
      </w:pPr>
      <w:r>
        <w:t xml:space="preserve">F-9-3-02 </w:t>
      </w:r>
      <w:r w:rsidR="00E45A00">
        <w:t>předpoví z analýzy sil působících na těleso v klidné tekutině chování tělesa v ní</w:t>
      </w:r>
    </w:p>
    <w:p w:rsidR="00E45A00" w:rsidRDefault="00E05457" w:rsidP="00940372">
      <w:pPr>
        <w:numPr>
          <w:ilvl w:val="0"/>
          <w:numId w:val="52"/>
        </w:numPr>
        <w:jc w:val="both"/>
      </w:pPr>
      <w:r>
        <w:t xml:space="preserve">F-9-4-01 </w:t>
      </w:r>
      <w:r w:rsidR="00E45A00">
        <w:t>určí v jednoduchých případech práci vykonanou silou a z ní určí změnu energie tělesa</w:t>
      </w:r>
    </w:p>
    <w:p w:rsidR="00E45A00" w:rsidRDefault="00E05457" w:rsidP="00940372">
      <w:pPr>
        <w:numPr>
          <w:ilvl w:val="0"/>
          <w:numId w:val="52"/>
        </w:numPr>
        <w:jc w:val="both"/>
      </w:pPr>
      <w:r>
        <w:t xml:space="preserve">F-9-4-02 </w:t>
      </w:r>
      <w:r w:rsidR="00E45A00">
        <w:t>využívá s porozuměním vztah mezi výkonem, vykonanou prací a časem</w:t>
      </w:r>
    </w:p>
    <w:p w:rsidR="00E45A00" w:rsidRDefault="00E05457" w:rsidP="00940372">
      <w:pPr>
        <w:numPr>
          <w:ilvl w:val="0"/>
          <w:numId w:val="52"/>
        </w:numPr>
        <w:jc w:val="both"/>
      </w:pPr>
      <w:r>
        <w:t xml:space="preserve">F-9-4-03 </w:t>
      </w:r>
      <w:r w:rsidR="00E45A00">
        <w:t>využívá poznatky o vzájemných přeměnách různých forem energie a jejich přínosu při řešení konkrétních problémů a úloh</w:t>
      </w:r>
      <w:r w:rsidR="00E45A00">
        <w:tab/>
      </w:r>
    </w:p>
    <w:p w:rsidR="00E45A00" w:rsidRDefault="00E05457" w:rsidP="00940372">
      <w:pPr>
        <w:numPr>
          <w:ilvl w:val="0"/>
          <w:numId w:val="52"/>
        </w:numPr>
        <w:jc w:val="both"/>
      </w:pPr>
      <w:r>
        <w:t xml:space="preserve">F-9-4-04 </w:t>
      </w:r>
      <w:r w:rsidR="00E45A00">
        <w:t>určí v jednoduchých případech teplo přijaté či odevzdané tělesem</w:t>
      </w:r>
      <w:r w:rsidR="00E45A00">
        <w:tab/>
      </w:r>
    </w:p>
    <w:p w:rsidR="00E45A00" w:rsidRDefault="00E05457" w:rsidP="00940372">
      <w:pPr>
        <w:numPr>
          <w:ilvl w:val="0"/>
          <w:numId w:val="52"/>
        </w:numPr>
        <w:jc w:val="both"/>
      </w:pPr>
      <w:r>
        <w:t xml:space="preserve">F-9-4-05 </w:t>
      </w:r>
      <w:r w:rsidR="00E45A00">
        <w:t>zhodnotí výhody a nevýhody využívání různých energetických zdrojů z hlediska vlivu na životní prostředí</w:t>
      </w:r>
    </w:p>
    <w:p w:rsidR="00E45A00" w:rsidRDefault="00E05457" w:rsidP="00940372">
      <w:pPr>
        <w:numPr>
          <w:ilvl w:val="0"/>
          <w:numId w:val="52"/>
        </w:numPr>
        <w:jc w:val="both"/>
      </w:pPr>
      <w:r>
        <w:lastRenderedPageBreak/>
        <w:t xml:space="preserve">F-9-5-01 </w:t>
      </w:r>
      <w:r w:rsidR="00E45A00">
        <w:t>rozezná ve svém okolí zdroje zvuku a kvalitativně analyzuje příhodnost daného prostředí pro šíření zvuku</w:t>
      </w:r>
    </w:p>
    <w:p w:rsidR="00E45A00" w:rsidRDefault="00E05457" w:rsidP="00940372">
      <w:pPr>
        <w:numPr>
          <w:ilvl w:val="0"/>
          <w:numId w:val="52"/>
        </w:numPr>
        <w:jc w:val="both"/>
      </w:pPr>
      <w:r>
        <w:t xml:space="preserve">F-9-5-02 </w:t>
      </w:r>
      <w:r w:rsidR="00E45A00">
        <w:t>posoudí možnosti zmenšování vlivu nadměrného hluku na životní prostředí</w:t>
      </w:r>
    </w:p>
    <w:p w:rsidR="00E45A00" w:rsidRDefault="00E05457" w:rsidP="00940372">
      <w:pPr>
        <w:numPr>
          <w:ilvl w:val="0"/>
          <w:numId w:val="52"/>
        </w:numPr>
        <w:jc w:val="both"/>
      </w:pPr>
      <w:r>
        <w:t xml:space="preserve">F-9-6-01 </w:t>
      </w:r>
      <w:r w:rsidR="00E45A00">
        <w:t>sestaví správně podle schématu elektrický obvod a analyzuje správně schéma reálného obvodu</w:t>
      </w:r>
    </w:p>
    <w:p w:rsidR="00E45A00" w:rsidRDefault="00E05457" w:rsidP="00940372">
      <w:pPr>
        <w:numPr>
          <w:ilvl w:val="0"/>
          <w:numId w:val="52"/>
        </w:numPr>
        <w:jc w:val="both"/>
      </w:pPr>
      <w:r>
        <w:t xml:space="preserve">F-9-6-02 </w:t>
      </w:r>
      <w:r w:rsidR="00E45A00">
        <w:t>rozliší stejnosměrný proud od střídavého a změří elektrický proud a napětí</w:t>
      </w:r>
    </w:p>
    <w:p w:rsidR="00E45A00" w:rsidRDefault="00E05457" w:rsidP="00940372">
      <w:pPr>
        <w:numPr>
          <w:ilvl w:val="0"/>
          <w:numId w:val="52"/>
        </w:numPr>
        <w:jc w:val="both"/>
      </w:pPr>
      <w:r>
        <w:t xml:space="preserve">F-9-6-03 </w:t>
      </w:r>
      <w:r w:rsidR="00E45A00">
        <w:t>rozliší vodič, izolant a polovodič na základě analýzy jejich vlastností</w:t>
      </w:r>
    </w:p>
    <w:p w:rsidR="00E45A00" w:rsidRDefault="00E05457" w:rsidP="00940372">
      <w:pPr>
        <w:numPr>
          <w:ilvl w:val="0"/>
          <w:numId w:val="52"/>
        </w:numPr>
        <w:jc w:val="both"/>
      </w:pPr>
      <w:r>
        <w:t xml:space="preserve">F-9-6-04 </w:t>
      </w:r>
      <w:r w:rsidR="00E45A00">
        <w:t>využívá Ohmův zákon pro část obvodu při řešení praktických problémů</w:t>
      </w:r>
    </w:p>
    <w:p w:rsidR="00E45A00" w:rsidRDefault="00E05457" w:rsidP="00940372">
      <w:pPr>
        <w:numPr>
          <w:ilvl w:val="0"/>
          <w:numId w:val="52"/>
        </w:numPr>
        <w:jc w:val="both"/>
      </w:pPr>
      <w:r>
        <w:t xml:space="preserve">F-9-6-05 </w:t>
      </w:r>
      <w:r w:rsidR="00E45A00">
        <w:t>využívá prakticky poznatky o působení magnetického pole na magnet a cívku s proudem a o vlivu změny magnetického pole v okolí cívky na vznik indukovaného napětí v ní</w:t>
      </w:r>
      <w:r w:rsidR="00E45A00">
        <w:tab/>
      </w:r>
    </w:p>
    <w:p w:rsidR="00E45A00" w:rsidRDefault="00E05457" w:rsidP="00940372">
      <w:pPr>
        <w:numPr>
          <w:ilvl w:val="0"/>
          <w:numId w:val="52"/>
        </w:numPr>
        <w:jc w:val="both"/>
      </w:pPr>
      <w:r>
        <w:t xml:space="preserve">F-9-6-06 </w:t>
      </w:r>
      <w:r w:rsidR="00E45A00">
        <w:t>zapojí správně polovodičovou diodu</w:t>
      </w:r>
      <w:r w:rsidR="00E45A00">
        <w:tab/>
      </w:r>
    </w:p>
    <w:p w:rsidR="00E45A00" w:rsidRDefault="00E05457" w:rsidP="00940372">
      <w:pPr>
        <w:numPr>
          <w:ilvl w:val="0"/>
          <w:numId w:val="52"/>
        </w:numPr>
        <w:jc w:val="both"/>
      </w:pPr>
      <w:r>
        <w:t xml:space="preserve">F-9-6-07 </w:t>
      </w:r>
      <w:r w:rsidR="00E45A00">
        <w:t>využívá zákona o přímočarém šíření světla ve stejnorodém optickém prostředí a zákona odrazu světla při řešení problémů a úloh</w:t>
      </w:r>
    </w:p>
    <w:p w:rsidR="00E45A00" w:rsidRDefault="00E05457" w:rsidP="00940372">
      <w:pPr>
        <w:numPr>
          <w:ilvl w:val="0"/>
          <w:numId w:val="52"/>
        </w:numPr>
        <w:jc w:val="both"/>
      </w:pPr>
      <w:r>
        <w:t xml:space="preserve">F-9-6-08 </w:t>
      </w:r>
      <w:r w:rsidR="00E45A00">
        <w:t>rozhodne ze znalosti rychlostí světla ve dvou různých prostředích, zda se světlo bude lámat ke kolmici či od kolmice, a využívá této skutečnosti při analýze průchodu světla čočkami</w:t>
      </w:r>
    </w:p>
    <w:p w:rsidR="00E45A00" w:rsidRDefault="00E05457" w:rsidP="00940372">
      <w:pPr>
        <w:numPr>
          <w:ilvl w:val="0"/>
          <w:numId w:val="52"/>
        </w:numPr>
        <w:jc w:val="both"/>
      </w:pPr>
      <w:r>
        <w:t xml:space="preserve">F-9-7-01 </w:t>
      </w:r>
      <w:r w:rsidR="00E45A00">
        <w:t>objasní (kvalitativně) pomocí poznatků o gravitačních silách pohyb planet kolem Slunce a měsíců planet kolem planet</w:t>
      </w:r>
    </w:p>
    <w:p w:rsidR="00E45A00" w:rsidRDefault="00E05457" w:rsidP="00940372">
      <w:pPr>
        <w:numPr>
          <w:ilvl w:val="0"/>
          <w:numId w:val="52"/>
        </w:numPr>
        <w:jc w:val="both"/>
      </w:pPr>
      <w:r>
        <w:t xml:space="preserve">F-9-7-02 </w:t>
      </w:r>
      <w:r w:rsidR="00E45A00">
        <w:t>odliší hvězdu od planety na základě jejich vlastností</w:t>
      </w: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sectPr w:rsidR="00E45A00">
          <w:headerReference w:type="default" r:id="rId73"/>
          <w:pgSz w:w="11906" w:h="16838"/>
          <w:pgMar w:top="1418" w:right="1418" w:bottom="1418" w:left="1418" w:header="709" w:footer="709" w:gutter="0"/>
          <w:cols w:space="708"/>
          <w:docGrid w:linePitch="360"/>
        </w:sectPr>
      </w:pPr>
    </w:p>
    <w:p w:rsidR="00E45A00" w:rsidRDefault="00E45A00" w:rsidP="001C0F58">
      <w:pPr>
        <w:pStyle w:val="Nadpis3"/>
      </w:pPr>
      <w:bookmarkStart w:id="149" w:name="_Toc453522368"/>
      <w:r>
        <w:lastRenderedPageBreak/>
        <w:t>Učební osnovy Fyzika</w:t>
      </w:r>
      <w:bookmarkEnd w:id="149"/>
    </w:p>
    <w:tbl>
      <w:tblPr>
        <w:tblW w:w="5000" w:type="pct"/>
        <w:tblLayout w:type="fixed"/>
        <w:tblCellMar>
          <w:left w:w="70" w:type="dxa"/>
          <w:right w:w="70" w:type="dxa"/>
        </w:tblCellMar>
        <w:tblLook w:val="0000"/>
      </w:tblPr>
      <w:tblGrid>
        <w:gridCol w:w="552"/>
        <w:gridCol w:w="4132"/>
        <w:gridCol w:w="4746"/>
        <w:gridCol w:w="3487"/>
        <w:gridCol w:w="1225"/>
      </w:tblGrid>
      <w:tr w:rsidR="00E45A00">
        <w:trPr>
          <w:trHeight w:val="255"/>
        </w:trPr>
        <w:tc>
          <w:tcPr>
            <w:tcW w:w="195" w:type="pct"/>
            <w:tcBorders>
              <w:top w:val="nil"/>
              <w:left w:val="nil"/>
              <w:bottom w:val="nil"/>
              <w:right w:val="nil"/>
            </w:tcBorders>
            <w:noWrap/>
            <w:vAlign w:val="bottom"/>
          </w:tcPr>
          <w:p w:rsidR="00E45A00" w:rsidRDefault="00E45A00">
            <w:pPr>
              <w:rPr>
                <w:sz w:val="20"/>
                <w:szCs w:val="20"/>
              </w:rPr>
            </w:pPr>
          </w:p>
        </w:tc>
        <w:tc>
          <w:tcPr>
            <w:tcW w:w="1461" w:type="pct"/>
            <w:tcBorders>
              <w:top w:val="nil"/>
              <w:left w:val="nil"/>
              <w:bottom w:val="nil"/>
              <w:right w:val="nil"/>
            </w:tcBorders>
            <w:noWrap/>
            <w:vAlign w:val="bottom"/>
          </w:tcPr>
          <w:p w:rsidR="00E45A00" w:rsidRDefault="00E45A00">
            <w:pPr>
              <w:rPr>
                <w:b/>
                <w:sz w:val="20"/>
                <w:szCs w:val="20"/>
              </w:rPr>
            </w:pPr>
            <w:r>
              <w:rPr>
                <w:b/>
                <w:sz w:val="20"/>
                <w:szCs w:val="20"/>
              </w:rPr>
              <w:t>Vzdělávací oblast:</w:t>
            </w:r>
          </w:p>
        </w:tc>
        <w:tc>
          <w:tcPr>
            <w:tcW w:w="1678" w:type="pct"/>
            <w:tcBorders>
              <w:top w:val="nil"/>
              <w:left w:val="nil"/>
              <w:bottom w:val="nil"/>
              <w:right w:val="nil"/>
            </w:tcBorders>
            <w:noWrap/>
            <w:vAlign w:val="bottom"/>
          </w:tcPr>
          <w:p w:rsidR="00E45A00" w:rsidRDefault="00E45A00">
            <w:pPr>
              <w:rPr>
                <w:b/>
                <w:sz w:val="20"/>
                <w:szCs w:val="20"/>
              </w:rPr>
            </w:pPr>
            <w:r>
              <w:rPr>
                <w:b/>
                <w:sz w:val="20"/>
                <w:szCs w:val="20"/>
              </w:rPr>
              <w:t>Člověk a příroda</w:t>
            </w:r>
          </w:p>
        </w:tc>
        <w:tc>
          <w:tcPr>
            <w:tcW w:w="1233" w:type="pct"/>
            <w:tcBorders>
              <w:top w:val="nil"/>
              <w:left w:val="nil"/>
              <w:bottom w:val="nil"/>
              <w:right w:val="nil"/>
            </w:tcBorders>
            <w:noWrap/>
            <w:vAlign w:val="bottom"/>
          </w:tcPr>
          <w:p w:rsidR="00E45A00" w:rsidRDefault="00E45A00">
            <w:pPr>
              <w:rPr>
                <w:sz w:val="20"/>
                <w:szCs w:val="20"/>
              </w:rPr>
            </w:pPr>
          </w:p>
        </w:tc>
        <w:tc>
          <w:tcPr>
            <w:tcW w:w="433" w:type="pct"/>
            <w:tcBorders>
              <w:top w:val="nil"/>
              <w:left w:val="nil"/>
              <w:bottom w:val="nil"/>
              <w:right w:val="nil"/>
            </w:tcBorders>
            <w:noWrap/>
            <w:vAlign w:val="bottom"/>
          </w:tcPr>
          <w:p w:rsidR="00E45A00" w:rsidRDefault="00E45A00">
            <w:pPr>
              <w:rPr>
                <w:sz w:val="20"/>
                <w:szCs w:val="20"/>
              </w:rPr>
            </w:pPr>
          </w:p>
        </w:tc>
      </w:tr>
      <w:tr w:rsidR="00E45A00">
        <w:trPr>
          <w:trHeight w:val="255"/>
        </w:trPr>
        <w:tc>
          <w:tcPr>
            <w:tcW w:w="195" w:type="pct"/>
            <w:tcBorders>
              <w:top w:val="nil"/>
              <w:left w:val="nil"/>
              <w:bottom w:val="nil"/>
              <w:right w:val="nil"/>
            </w:tcBorders>
            <w:noWrap/>
            <w:vAlign w:val="bottom"/>
          </w:tcPr>
          <w:p w:rsidR="00E45A00" w:rsidRDefault="00E45A00">
            <w:pPr>
              <w:rPr>
                <w:sz w:val="20"/>
                <w:szCs w:val="20"/>
              </w:rPr>
            </w:pPr>
          </w:p>
        </w:tc>
        <w:tc>
          <w:tcPr>
            <w:tcW w:w="1461" w:type="pct"/>
            <w:tcBorders>
              <w:top w:val="nil"/>
              <w:left w:val="nil"/>
              <w:bottom w:val="nil"/>
              <w:right w:val="nil"/>
            </w:tcBorders>
            <w:noWrap/>
            <w:vAlign w:val="bottom"/>
          </w:tcPr>
          <w:p w:rsidR="00E45A00" w:rsidRDefault="00E45A00">
            <w:pPr>
              <w:rPr>
                <w:b/>
                <w:sz w:val="20"/>
                <w:szCs w:val="20"/>
              </w:rPr>
            </w:pPr>
            <w:r>
              <w:rPr>
                <w:b/>
                <w:sz w:val="20"/>
                <w:szCs w:val="20"/>
              </w:rPr>
              <w:t>Vyučovací předmět:</w:t>
            </w:r>
          </w:p>
        </w:tc>
        <w:tc>
          <w:tcPr>
            <w:tcW w:w="1678" w:type="pct"/>
            <w:tcBorders>
              <w:top w:val="nil"/>
              <w:left w:val="nil"/>
              <w:bottom w:val="nil"/>
              <w:right w:val="nil"/>
            </w:tcBorders>
            <w:noWrap/>
            <w:vAlign w:val="bottom"/>
          </w:tcPr>
          <w:p w:rsidR="00E45A00" w:rsidRDefault="00E45A00">
            <w:pPr>
              <w:rPr>
                <w:b/>
                <w:sz w:val="20"/>
                <w:szCs w:val="20"/>
              </w:rPr>
            </w:pPr>
            <w:r>
              <w:rPr>
                <w:b/>
                <w:sz w:val="20"/>
                <w:szCs w:val="20"/>
              </w:rPr>
              <w:t>Fyzika</w:t>
            </w:r>
          </w:p>
        </w:tc>
        <w:tc>
          <w:tcPr>
            <w:tcW w:w="1233" w:type="pct"/>
            <w:tcBorders>
              <w:top w:val="nil"/>
              <w:left w:val="nil"/>
              <w:bottom w:val="nil"/>
              <w:right w:val="nil"/>
            </w:tcBorders>
            <w:noWrap/>
            <w:vAlign w:val="bottom"/>
          </w:tcPr>
          <w:p w:rsidR="00E45A00" w:rsidRDefault="00E45A00">
            <w:pPr>
              <w:rPr>
                <w:sz w:val="20"/>
                <w:szCs w:val="20"/>
              </w:rPr>
            </w:pPr>
          </w:p>
        </w:tc>
        <w:tc>
          <w:tcPr>
            <w:tcW w:w="433" w:type="pct"/>
            <w:tcBorders>
              <w:top w:val="nil"/>
              <w:left w:val="nil"/>
              <w:bottom w:val="nil"/>
              <w:right w:val="nil"/>
            </w:tcBorders>
            <w:noWrap/>
            <w:vAlign w:val="bottom"/>
          </w:tcPr>
          <w:p w:rsidR="00E45A00" w:rsidRDefault="00E45A00">
            <w:pPr>
              <w:rPr>
                <w:sz w:val="20"/>
                <w:szCs w:val="20"/>
              </w:rPr>
            </w:pPr>
          </w:p>
        </w:tc>
      </w:tr>
      <w:tr w:rsidR="00E45A00">
        <w:trPr>
          <w:trHeight w:val="255"/>
        </w:trPr>
        <w:tc>
          <w:tcPr>
            <w:tcW w:w="195" w:type="pct"/>
            <w:tcBorders>
              <w:top w:val="nil"/>
              <w:left w:val="nil"/>
              <w:bottom w:val="single" w:sz="4" w:space="0" w:color="auto"/>
              <w:right w:val="nil"/>
            </w:tcBorders>
            <w:noWrap/>
            <w:vAlign w:val="bottom"/>
          </w:tcPr>
          <w:p w:rsidR="00E45A00" w:rsidRDefault="00E45A00">
            <w:pPr>
              <w:rPr>
                <w:sz w:val="20"/>
                <w:szCs w:val="20"/>
              </w:rPr>
            </w:pPr>
          </w:p>
        </w:tc>
        <w:tc>
          <w:tcPr>
            <w:tcW w:w="1461" w:type="pct"/>
            <w:tcBorders>
              <w:top w:val="nil"/>
              <w:left w:val="nil"/>
              <w:bottom w:val="single" w:sz="4" w:space="0" w:color="auto"/>
              <w:right w:val="nil"/>
            </w:tcBorders>
            <w:noWrap/>
            <w:vAlign w:val="bottom"/>
          </w:tcPr>
          <w:p w:rsidR="00E45A00" w:rsidRDefault="00E45A00">
            <w:pPr>
              <w:rPr>
                <w:b/>
                <w:sz w:val="20"/>
                <w:szCs w:val="20"/>
              </w:rPr>
            </w:pPr>
            <w:r>
              <w:rPr>
                <w:b/>
                <w:sz w:val="20"/>
                <w:szCs w:val="20"/>
              </w:rPr>
              <w:t>Ročník:</w:t>
            </w:r>
          </w:p>
        </w:tc>
        <w:tc>
          <w:tcPr>
            <w:tcW w:w="1678" w:type="pct"/>
            <w:tcBorders>
              <w:top w:val="nil"/>
              <w:left w:val="nil"/>
              <w:bottom w:val="single" w:sz="4" w:space="0" w:color="auto"/>
              <w:right w:val="nil"/>
            </w:tcBorders>
            <w:noWrap/>
            <w:vAlign w:val="bottom"/>
          </w:tcPr>
          <w:p w:rsidR="00E45A00" w:rsidRDefault="00E45A00">
            <w:pPr>
              <w:rPr>
                <w:b/>
                <w:sz w:val="20"/>
                <w:szCs w:val="20"/>
              </w:rPr>
            </w:pPr>
            <w:r>
              <w:rPr>
                <w:b/>
                <w:sz w:val="20"/>
                <w:szCs w:val="20"/>
              </w:rPr>
              <w:t>6.</w:t>
            </w:r>
          </w:p>
        </w:tc>
        <w:tc>
          <w:tcPr>
            <w:tcW w:w="1233" w:type="pct"/>
            <w:tcBorders>
              <w:top w:val="nil"/>
              <w:left w:val="nil"/>
              <w:bottom w:val="single" w:sz="4" w:space="0" w:color="auto"/>
              <w:right w:val="nil"/>
            </w:tcBorders>
            <w:noWrap/>
            <w:vAlign w:val="bottom"/>
          </w:tcPr>
          <w:p w:rsidR="00E45A00" w:rsidRDefault="00E45A00">
            <w:pPr>
              <w:rPr>
                <w:sz w:val="20"/>
                <w:szCs w:val="20"/>
              </w:rPr>
            </w:pPr>
          </w:p>
        </w:tc>
        <w:tc>
          <w:tcPr>
            <w:tcW w:w="433" w:type="pct"/>
            <w:tcBorders>
              <w:top w:val="nil"/>
              <w:left w:val="nil"/>
              <w:bottom w:val="single" w:sz="4" w:space="0" w:color="auto"/>
              <w:right w:val="nil"/>
            </w:tcBorders>
            <w:noWrap/>
            <w:vAlign w:val="bottom"/>
          </w:tcPr>
          <w:p w:rsidR="00E45A00" w:rsidRDefault="00E45A00">
            <w:pPr>
              <w:rPr>
                <w:sz w:val="20"/>
                <w:szCs w:val="20"/>
              </w:rPr>
            </w:pPr>
          </w:p>
        </w:tc>
      </w:tr>
      <w:tr w:rsidR="00E45A00">
        <w:trPr>
          <w:trHeight w:val="255"/>
        </w:trPr>
        <w:tc>
          <w:tcPr>
            <w:tcW w:w="195"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RVP</w:t>
            </w:r>
          </w:p>
        </w:tc>
        <w:tc>
          <w:tcPr>
            <w:tcW w:w="1461"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678"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Učivo</w:t>
            </w:r>
          </w:p>
        </w:tc>
        <w:tc>
          <w:tcPr>
            <w:tcW w:w="1233"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Průřezová témata, mezipředmětové vztahy, projekty</w:t>
            </w:r>
          </w:p>
        </w:tc>
        <w:tc>
          <w:tcPr>
            <w:tcW w:w="433"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55"/>
        </w:trPr>
        <w:tc>
          <w:tcPr>
            <w:tcW w:w="195"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2</w:t>
            </w:r>
          </w:p>
        </w:tc>
        <w:tc>
          <w:tcPr>
            <w:tcW w:w="1461"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rozlišuje látku a těleso</w:t>
            </w:r>
          </w:p>
        </w:tc>
        <w:tc>
          <w:tcPr>
            <w:tcW w:w="1678"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Co nás obklopuje</w:t>
            </w:r>
          </w:p>
        </w:tc>
        <w:tc>
          <w:tcPr>
            <w:tcW w:w="1233"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c>
          <w:tcPr>
            <w:tcW w:w="433"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195" w:type="pct"/>
            <w:tcBorders>
              <w:top w:val="nil"/>
              <w:left w:val="single" w:sz="4" w:space="0" w:color="auto"/>
              <w:bottom w:val="nil"/>
              <w:right w:val="single" w:sz="4" w:space="0" w:color="auto"/>
            </w:tcBorders>
            <w:noWrap/>
          </w:tcPr>
          <w:p w:rsidR="00E45A00" w:rsidRDefault="00E45A00">
            <w:pPr>
              <w:rPr>
                <w:sz w:val="20"/>
                <w:szCs w:val="20"/>
              </w:rPr>
            </w:pPr>
          </w:p>
        </w:tc>
        <w:tc>
          <w:tcPr>
            <w:tcW w:w="1461"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zná skupenství látek</w:t>
            </w:r>
          </w:p>
        </w:tc>
        <w:tc>
          <w:tcPr>
            <w:tcW w:w="1678"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Skupenství látek</w:t>
            </w:r>
          </w:p>
        </w:tc>
        <w:tc>
          <w:tcPr>
            <w:tcW w:w="1233"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433"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195" w:type="pct"/>
            <w:tcBorders>
              <w:top w:val="nil"/>
              <w:left w:val="single" w:sz="4" w:space="0" w:color="auto"/>
              <w:bottom w:val="nil"/>
              <w:right w:val="single" w:sz="4" w:space="0" w:color="auto"/>
            </w:tcBorders>
            <w:noWrap/>
          </w:tcPr>
          <w:p w:rsidR="00E45A00" w:rsidRDefault="00E45A00">
            <w:pPr>
              <w:rPr>
                <w:sz w:val="20"/>
                <w:szCs w:val="20"/>
              </w:rPr>
            </w:pPr>
          </w:p>
        </w:tc>
        <w:tc>
          <w:tcPr>
            <w:tcW w:w="1461"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požívá pojem atom a molekula</w:t>
            </w:r>
          </w:p>
        </w:tc>
        <w:tc>
          <w:tcPr>
            <w:tcW w:w="1678"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Z čeho se látky skládají</w:t>
            </w:r>
          </w:p>
        </w:tc>
        <w:tc>
          <w:tcPr>
            <w:tcW w:w="1233"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433"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195" w:type="pct"/>
            <w:tcBorders>
              <w:top w:val="nil"/>
              <w:left w:val="single" w:sz="4" w:space="0" w:color="auto"/>
              <w:bottom w:val="nil"/>
              <w:right w:val="single" w:sz="4" w:space="0" w:color="auto"/>
            </w:tcBorders>
            <w:noWrap/>
          </w:tcPr>
          <w:p w:rsidR="00E45A00" w:rsidRDefault="00E45A00">
            <w:pPr>
              <w:rPr>
                <w:sz w:val="20"/>
                <w:szCs w:val="20"/>
              </w:rPr>
            </w:pPr>
          </w:p>
        </w:tc>
        <w:tc>
          <w:tcPr>
            <w:tcW w:w="1461"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zná částicovou stavbu ve všech skupenstvích</w:t>
            </w:r>
          </w:p>
        </w:tc>
        <w:tc>
          <w:tcPr>
            <w:tcW w:w="1678"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Vlastnosti atomů a molekul</w:t>
            </w:r>
          </w:p>
        </w:tc>
        <w:tc>
          <w:tcPr>
            <w:tcW w:w="1233"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433"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195" w:type="pct"/>
            <w:tcBorders>
              <w:top w:val="nil"/>
              <w:left w:val="single" w:sz="4" w:space="0" w:color="auto"/>
              <w:bottom w:val="single" w:sz="4" w:space="0" w:color="auto"/>
              <w:right w:val="single" w:sz="4" w:space="0" w:color="auto"/>
            </w:tcBorders>
            <w:noWrap/>
          </w:tcPr>
          <w:p w:rsidR="00E45A00" w:rsidRDefault="00E45A00">
            <w:pPr>
              <w:rPr>
                <w:sz w:val="20"/>
                <w:szCs w:val="20"/>
              </w:rPr>
            </w:pPr>
          </w:p>
        </w:tc>
        <w:tc>
          <w:tcPr>
            <w:tcW w:w="1461"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c>
          <w:tcPr>
            <w:tcW w:w="1678"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Difúze a Brownův pohyb</w:t>
            </w:r>
          </w:p>
        </w:tc>
        <w:tc>
          <w:tcPr>
            <w:tcW w:w="1233"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c>
          <w:tcPr>
            <w:tcW w:w="433"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r>
      <w:tr w:rsidR="00E45A00">
        <w:trPr>
          <w:trHeight w:val="255"/>
        </w:trPr>
        <w:tc>
          <w:tcPr>
            <w:tcW w:w="195"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1</w:t>
            </w:r>
          </w:p>
        </w:tc>
        <w:tc>
          <w:tcPr>
            <w:tcW w:w="1461"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ovládá značky a jednotky fyz. veličin</w:t>
            </w:r>
          </w:p>
        </w:tc>
        <w:tc>
          <w:tcPr>
            <w:tcW w:w="1678"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Délka a její měření</w:t>
            </w:r>
          </w:p>
        </w:tc>
        <w:tc>
          <w:tcPr>
            <w:tcW w:w="1233"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OSV - osobnostní rozvoj</w:t>
            </w:r>
          </w:p>
        </w:tc>
        <w:tc>
          <w:tcPr>
            <w:tcW w:w="433"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195" w:type="pct"/>
            <w:tcBorders>
              <w:top w:val="nil"/>
              <w:left w:val="single" w:sz="4" w:space="0" w:color="auto"/>
              <w:bottom w:val="nil"/>
              <w:right w:val="single" w:sz="4" w:space="0" w:color="auto"/>
            </w:tcBorders>
            <w:noWrap/>
          </w:tcPr>
          <w:p w:rsidR="00E45A00" w:rsidRDefault="00E45A00">
            <w:pPr>
              <w:rPr>
                <w:sz w:val="20"/>
                <w:szCs w:val="20"/>
              </w:rPr>
            </w:pPr>
          </w:p>
        </w:tc>
        <w:tc>
          <w:tcPr>
            <w:tcW w:w="1461"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vyjádří hodnotu veličiny a přiřadí jednotku</w:t>
            </w:r>
          </w:p>
        </w:tc>
        <w:tc>
          <w:tcPr>
            <w:tcW w:w="1678"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Jednotky, převod jednotek, měřidla</w:t>
            </w:r>
          </w:p>
        </w:tc>
        <w:tc>
          <w:tcPr>
            <w:tcW w:w="12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rozvoj schopností pozá-</w:t>
            </w:r>
          </w:p>
        </w:tc>
        <w:tc>
          <w:tcPr>
            <w:tcW w:w="433"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195" w:type="pct"/>
            <w:tcBorders>
              <w:top w:val="nil"/>
              <w:left w:val="single" w:sz="4" w:space="0" w:color="auto"/>
              <w:bottom w:val="nil"/>
              <w:right w:val="single" w:sz="4" w:space="0" w:color="auto"/>
            </w:tcBorders>
            <w:noWrap/>
          </w:tcPr>
          <w:p w:rsidR="00E45A00" w:rsidRDefault="00E45A00">
            <w:pPr>
              <w:rPr>
                <w:sz w:val="20"/>
                <w:szCs w:val="20"/>
              </w:rPr>
            </w:pPr>
          </w:p>
        </w:tc>
        <w:tc>
          <w:tcPr>
            <w:tcW w:w="1461"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zvolí vhodné měřidlo</w:t>
            </w:r>
          </w:p>
        </w:tc>
        <w:tc>
          <w:tcPr>
            <w:tcW w:w="1678"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Aritmetický průměr</w:t>
            </w:r>
          </w:p>
        </w:tc>
        <w:tc>
          <w:tcPr>
            <w:tcW w:w="12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vání</w:t>
            </w:r>
          </w:p>
        </w:tc>
        <w:tc>
          <w:tcPr>
            <w:tcW w:w="433"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195" w:type="pct"/>
            <w:tcBorders>
              <w:top w:val="nil"/>
              <w:left w:val="single" w:sz="4" w:space="0" w:color="auto"/>
              <w:bottom w:val="nil"/>
              <w:right w:val="single" w:sz="4" w:space="0" w:color="auto"/>
            </w:tcBorders>
            <w:noWrap/>
          </w:tcPr>
          <w:p w:rsidR="00E45A00" w:rsidRDefault="00E45A00">
            <w:pPr>
              <w:rPr>
                <w:sz w:val="20"/>
                <w:szCs w:val="20"/>
              </w:rPr>
            </w:pPr>
          </w:p>
        </w:tc>
        <w:tc>
          <w:tcPr>
            <w:tcW w:w="1461"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dovede uvést velikost v různých jednotkách</w:t>
            </w:r>
          </w:p>
        </w:tc>
        <w:tc>
          <w:tcPr>
            <w:tcW w:w="1678"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1233"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433"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195" w:type="pct"/>
            <w:tcBorders>
              <w:top w:val="nil"/>
              <w:left w:val="single" w:sz="4" w:space="0" w:color="auto"/>
              <w:bottom w:val="nil"/>
              <w:right w:val="single" w:sz="4" w:space="0" w:color="auto"/>
            </w:tcBorders>
            <w:noWrap/>
          </w:tcPr>
          <w:p w:rsidR="00E45A00" w:rsidRDefault="00E45A00">
            <w:pPr>
              <w:rPr>
                <w:sz w:val="20"/>
                <w:szCs w:val="20"/>
              </w:rPr>
            </w:pPr>
          </w:p>
        </w:tc>
        <w:tc>
          <w:tcPr>
            <w:tcW w:w="1461"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1678"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Hmotnost a její měření</w:t>
            </w:r>
          </w:p>
        </w:tc>
        <w:tc>
          <w:tcPr>
            <w:tcW w:w="1233"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433"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195" w:type="pct"/>
            <w:tcBorders>
              <w:top w:val="nil"/>
              <w:left w:val="single" w:sz="4" w:space="0" w:color="auto"/>
              <w:bottom w:val="nil"/>
              <w:right w:val="single" w:sz="4" w:space="0" w:color="auto"/>
            </w:tcBorders>
            <w:noWrap/>
          </w:tcPr>
          <w:p w:rsidR="00E45A00" w:rsidRDefault="00E45A00">
            <w:pPr>
              <w:rPr>
                <w:sz w:val="20"/>
                <w:szCs w:val="20"/>
              </w:rPr>
            </w:pPr>
          </w:p>
        </w:tc>
        <w:tc>
          <w:tcPr>
            <w:tcW w:w="1461"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1678"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Jednotky, převod jednotek, měřidla</w:t>
            </w:r>
          </w:p>
        </w:tc>
        <w:tc>
          <w:tcPr>
            <w:tcW w:w="1233"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433"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195" w:type="pct"/>
            <w:tcBorders>
              <w:top w:val="nil"/>
              <w:left w:val="single" w:sz="4" w:space="0" w:color="auto"/>
              <w:bottom w:val="nil"/>
              <w:right w:val="single" w:sz="4" w:space="0" w:color="auto"/>
            </w:tcBorders>
            <w:noWrap/>
          </w:tcPr>
          <w:p w:rsidR="00E45A00" w:rsidRDefault="00E45A00">
            <w:pPr>
              <w:rPr>
                <w:sz w:val="20"/>
                <w:szCs w:val="20"/>
              </w:rPr>
            </w:pPr>
          </w:p>
        </w:tc>
        <w:tc>
          <w:tcPr>
            <w:tcW w:w="1461"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1678"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Průměrná hodnota</w:t>
            </w:r>
          </w:p>
        </w:tc>
        <w:tc>
          <w:tcPr>
            <w:tcW w:w="1233"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433"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195" w:type="pct"/>
            <w:tcBorders>
              <w:top w:val="nil"/>
              <w:left w:val="single" w:sz="4" w:space="0" w:color="auto"/>
              <w:bottom w:val="nil"/>
              <w:right w:val="single" w:sz="4" w:space="0" w:color="auto"/>
            </w:tcBorders>
            <w:noWrap/>
          </w:tcPr>
          <w:p w:rsidR="00E45A00" w:rsidRDefault="00E45A00">
            <w:pPr>
              <w:rPr>
                <w:sz w:val="20"/>
                <w:szCs w:val="20"/>
              </w:rPr>
            </w:pPr>
          </w:p>
        </w:tc>
        <w:tc>
          <w:tcPr>
            <w:tcW w:w="1461"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1678"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Čas a jeho měření</w:t>
            </w:r>
          </w:p>
        </w:tc>
        <w:tc>
          <w:tcPr>
            <w:tcW w:w="1233"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433"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195" w:type="pct"/>
            <w:tcBorders>
              <w:top w:val="nil"/>
              <w:left w:val="single" w:sz="4" w:space="0" w:color="auto"/>
              <w:bottom w:val="nil"/>
              <w:right w:val="single" w:sz="4" w:space="0" w:color="auto"/>
            </w:tcBorders>
            <w:noWrap/>
          </w:tcPr>
          <w:p w:rsidR="00E45A00" w:rsidRDefault="00E45A00">
            <w:pPr>
              <w:rPr>
                <w:sz w:val="20"/>
                <w:szCs w:val="20"/>
              </w:rPr>
            </w:pPr>
          </w:p>
        </w:tc>
        <w:tc>
          <w:tcPr>
            <w:tcW w:w="1461"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1678"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Jednotky,převod jednotek, měřidla</w:t>
            </w:r>
          </w:p>
        </w:tc>
        <w:tc>
          <w:tcPr>
            <w:tcW w:w="1233"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433"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195" w:type="pct"/>
            <w:tcBorders>
              <w:top w:val="nil"/>
              <w:left w:val="single" w:sz="4" w:space="0" w:color="auto"/>
              <w:bottom w:val="nil"/>
              <w:right w:val="single" w:sz="4" w:space="0" w:color="auto"/>
            </w:tcBorders>
            <w:noWrap/>
          </w:tcPr>
          <w:p w:rsidR="00E45A00" w:rsidRDefault="00E45A00">
            <w:pPr>
              <w:rPr>
                <w:sz w:val="20"/>
                <w:szCs w:val="20"/>
              </w:rPr>
            </w:pPr>
          </w:p>
        </w:tc>
        <w:tc>
          <w:tcPr>
            <w:tcW w:w="1461"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1678"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Objem a jeho měření</w:t>
            </w:r>
          </w:p>
        </w:tc>
        <w:tc>
          <w:tcPr>
            <w:tcW w:w="1233"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433"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195" w:type="pct"/>
            <w:tcBorders>
              <w:top w:val="nil"/>
              <w:left w:val="single" w:sz="4" w:space="0" w:color="auto"/>
              <w:bottom w:val="nil"/>
              <w:right w:val="single" w:sz="4" w:space="0" w:color="auto"/>
            </w:tcBorders>
            <w:noWrap/>
          </w:tcPr>
          <w:p w:rsidR="00E45A00" w:rsidRDefault="00E45A00">
            <w:pPr>
              <w:rPr>
                <w:sz w:val="20"/>
                <w:szCs w:val="20"/>
              </w:rPr>
            </w:pPr>
          </w:p>
        </w:tc>
        <w:tc>
          <w:tcPr>
            <w:tcW w:w="1461"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1678"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Jednotky,převod jednotek,měřidla</w:t>
            </w:r>
          </w:p>
        </w:tc>
        <w:tc>
          <w:tcPr>
            <w:tcW w:w="1233"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433"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195" w:type="pct"/>
            <w:tcBorders>
              <w:top w:val="nil"/>
              <w:left w:val="single" w:sz="4" w:space="0" w:color="auto"/>
              <w:bottom w:val="nil"/>
              <w:right w:val="single" w:sz="4" w:space="0" w:color="auto"/>
            </w:tcBorders>
            <w:noWrap/>
          </w:tcPr>
          <w:p w:rsidR="00E45A00" w:rsidRDefault="00E45A00">
            <w:pPr>
              <w:rPr>
                <w:sz w:val="20"/>
                <w:szCs w:val="20"/>
              </w:rPr>
            </w:pPr>
          </w:p>
        </w:tc>
        <w:tc>
          <w:tcPr>
            <w:tcW w:w="1461"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chápe souvislost teploty a pohybu částic</w:t>
            </w:r>
          </w:p>
        </w:tc>
        <w:tc>
          <w:tcPr>
            <w:tcW w:w="1678"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Teplota  a její měření</w:t>
            </w:r>
          </w:p>
        </w:tc>
        <w:tc>
          <w:tcPr>
            <w:tcW w:w="12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VMEGS-Evropa a svět </w:t>
            </w:r>
          </w:p>
        </w:tc>
        <w:tc>
          <w:tcPr>
            <w:tcW w:w="433"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195" w:type="pct"/>
            <w:tcBorders>
              <w:top w:val="nil"/>
              <w:left w:val="single" w:sz="4" w:space="0" w:color="auto"/>
              <w:bottom w:val="single" w:sz="4" w:space="0" w:color="auto"/>
              <w:right w:val="single" w:sz="4" w:space="0" w:color="auto"/>
            </w:tcBorders>
            <w:noWrap/>
          </w:tcPr>
          <w:p w:rsidR="00E45A00" w:rsidRDefault="00E45A00">
            <w:pPr>
              <w:rPr>
                <w:sz w:val="20"/>
                <w:szCs w:val="20"/>
              </w:rPr>
            </w:pPr>
          </w:p>
        </w:tc>
        <w:tc>
          <w:tcPr>
            <w:tcW w:w="1461"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dovede sestrojit graf /teplota x čas/</w:t>
            </w:r>
          </w:p>
        </w:tc>
        <w:tc>
          <w:tcPr>
            <w:tcW w:w="1678"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Bod mrazu a varu</w:t>
            </w:r>
          </w:p>
        </w:tc>
        <w:tc>
          <w:tcPr>
            <w:tcW w:w="1233"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nás zajímá vliv na prostředí</w:t>
            </w:r>
          </w:p>
        </w:tc>
        <w:tc>
          <w:tcPr>
            <w:tcW w:w="433"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r>
      <w:tr w:rsidR="00E45A00">
        <w:trPr>
          <w:trHeight w:val="255"/>
        </w:trPr>
        <w:tc>
          <w:tcPr>
            <w:tcW w:w="195"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3</w:t>
            </w:r>
          </w:p>
        </w:tc>
        <w:tc>
          <w:tcPr>
            <w:tcW w:w="1461"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pochopí důsledek objemové roztažnosti</w:t>
            </w:r>
          </w:p>
        </w:tc>
        <w:tc>
          <w:tcPr>
            <w:tcW w:w="1678"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Roztažnost těles a látek</w:t>
            </w:r>
          </w:p>
        </w:tc>
        <w:tc>
          <w:tcPr>
            <w:tcW w:w="1233"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c>
          <w:tcPr>
            <w:tcW w:w="433"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195" w:type="pct"/>
            <w:tcBorders>
              <w:top w:val="nil"/>
              <w:left w:val="single" w:sz="4" w:space="0" w:color="auto"/>
              <w:bottom w:val="nil"/>
              <w:right w:val="single" w:sz="4" w:space="0" w:color="auto"/>
            </w:tcBorders>
            <w:noWrap/>
          </w:tcPr>
          <w:p w:rsidR="00E45A00" w:rsidRDefault="00E45A00">
            <w:pPr>
              <w:rPr>
                <w:sz w:val="20"/>
                <w:szCs w:val="20"/>
              </w:rPr>
            </w:pPr>
          </w:p>
        </w:tc>
        <w:tc>
          <w:tcPr>
            <w:tcW w:w="1461"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jmenuje příklady z praxe</w:t>
            </w:r>
          </w:p>
        </w:tc>
        <w:tc>
          <w:tcPr>
            <w:tcW w:w="1678"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1233"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433"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195" w:type="pct"/>
            <w:tcBorders>
              <w:top w:val="nil"/>
              <w:left w:val="single" w:sz="4" w:space="0" w:color="auto"/>
              <w:bottom w:val="nil"/>
              <w:right w:val="single" w:sz="4" w:space="0" w:color="auto"/>
            </w:tcBorders>
            <w:noWrap/>
          </w:tcPr>
          <w:p w:rsidR="00E45A00" w:rsidRDefault="00E45A00">
            <w:pPr>
              <w:rPr>
                <w:sz w:val="20"/>
                <w:szCs w:val="20"/>
              </w:rPr>
            </w:pPr>
          </w:p>
        </w:tc>
        <w:tc>
          <w:tcPr>
            <w:tcW w:w="1461"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používá tabulky a vyhledá hodnoty</w:t>
            </w:r>
          </w:p>
        </w:tc>
        <w:tc>
          <w:tcPr>
            <w:tcW w:w="1678"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Hustota a její určení</w:t>
            </w:r>
          </w:p>
        </w:tc>
        <w:tc>
          <w:tcPr>
            <w:tcW w:w="1233"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4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7.ročník</w:t>
            </w:r>
          </w:p>
        </w:tc>
      </w:tr>
      <w:tr w:rsidR="00E45A00">
        <w:trPr>
          <w:trHeight w:val="255"/>
        </w:trPr>
        <w:tc>
          <w:tcPr>
            <w:tcW w:w="195" w:type="pct"/>
            <w:tcBorders>
              <w:top w:val="nil"/>
              <w:left w:val="single" w:sz="4" w:space="0" w:color="auto"/>
              <w:bottom w:val="nil"/>
              <w:right w:val="single" w:sz="4" w:space="0" w:color="auto"/>
            </w:tcBorders>
            <w:noWrap/>
          </w:tcPr>
          <w:p w:rsidR="00E45A00" w:rsidRDefault="00E45A00">
            <w:pPr>
              <w:rPr>
                <w:sz w:val="20"/>
                <w:szCs w:val="20"/>
              </w:rPr>
            </w:pPr>
          </w:p>
        </w:tc>
        <w:tc>
          <w:tcPr>
            <w:tcW w:w="1461"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ujasní si působení síly dotykem i na dálku</w:t>
            </w:r>
          </w:p>
        </w:tc>
        <w:tc>
          <w:tcPr>
            <w:tcW w:w="1678"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Síla a její měření</w:t>
            </w:r>
          </w:p>
        </w:tc>
        <w:tc>
          <w:tcPr>
            <w:tcW w:w="1233"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433"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195" w:type="pct"/>
            <w:tcBorders>
              <w:top w:val="nil"/>
              <w:left w:val="single" w:sz="4" w:space="0" w:color="auto"/>
              <w:bottom w:val="nil"/>
              <w:right w:val="single" w:sz="4" w:space="0" w:color="auto"/>
            </w:tcBorders>
            <w:noWrap/>
          </w:tcPr>
          <w:p w:rsidR="00E45A00" w:rsidRDefault="00E45A00">
            <w:pPr>
              <w:rPr>
                <w:sz w:val="20"/>
                <w:szCs w:val="20"/>
              </w:rPr>
            </w:pPr>
          </w:p>
        </w:tc>
        <w:tc>
          <w:tcPr>
            <w:tcW w:w="1461"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pozná základ.fyz.pole</w:t>
            </w:r>
          </w:p>
        </w:tc>
        <w:tc>
          <w:tcPr>
            <w:tcW w:w="1678"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1233"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433"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195" w:type="pct"/>
            <w:tcBorders>
              <w:top w:val="nil"/>
              <w:left w:val="single" w:sz="4" w:space="0" w:color="auto"/>
              <w:bottom w:val="nil"/>
              <w:right w:val="single" w:sz="4" w:space="0" w:color="auto"/>
            </w:tcBorders>
            <w:noWrap/>
          </w:tcPr>
          <w:p w:rsidR="00E45A00" w:rsidRDefault="00E45A00">
            <w:pPr>
              <w:rPr>
                <w:sz w:val="20"/>
                <w:szCs w:val="20"/>
              </w:rPr>
            </w:pPr>
          </w:p>
        </w:tc>
        <w:tc>
          <w:tcPr>
            <w:tcW w:w="1461"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zná účinky síly znázorní sílu</w:t>
            </w:r>
          </w:p>
        </w:tc>
        <w:tc>
          <w:tcPr>
            <w:tcW w:w="1678"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1233"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433"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195" w:type="pct"/>
            <w:tcBorders>
              <w:top w:val="nil"/>
              <w:left w:val="single" w:sz="4" w:space="0" w:color="auto"/>
              <w:bottom w:val="single" w:sz="4" w:space="0" w:color="auto"/>
              <w:right w:val="single" w:sz="4" w:space="0" w:color="auto"/>
            </w:tcBorders>
            <w:noWrap/>
          </w:tcPr>
          <w:p w:rsidR="00E45A00" w:rsidRDefault="00E45A00">
            <w:pPr>
              <w:rPr>
                <w:sz w:val="20"/>
                <w:szCs w:val="20"/>
              </w:rPr>
            </w:pPr>
          </w:p>
        </w:tc>
        <w:tc>
          <w:tcPr>
            <w:tcW w:w="1461"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má představu o velikosti 1N</w:t>
            </w:r>
          </w:p>
        </w:tc>
        <w:tc>
          <w:tcPr>
            <w:tcW w:w="1678"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c>
          <w:tcPr>
            <w:tcW w:w="1233"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c>
          <w:tcPr>
            <w:tcW w:w="433"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r>
      <w:tr w:rsidR="00E45A00">
        <w:trPr>
          <w:trHeight w:val="255"/>
        </w:trPr>
        <w:tc>
          <w:tcPr>
            <w:tcW w:w="195"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4</w:t>
            </w:r>
          </w:p>
        </w:tc>
        <w:tc>
          <w:tcPr>
            <w:tcW w:w="1461"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zná složení atomu</w:t>
            </w:r>
          </w:p>
        </w:tc>
        <w:tc>
          <w:tcPr>
            <w:tcW w:w="1678"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Model atomu</w:t>
            </w:r>
          </w:p>
        </w:tc>
        <w:tc>
          <w:tcPr>
            <w:tcW w:w="1233"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c>
          <w:tcPr>
            <w:tcW w:w="433"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195" w:type="pct"/>
            <w:tcBorders>
              <w:top w:val="nil"/>
              <w:left w:val="single" w:sz="4" w:space="0" w:color="auto"/>
              <w:bottom w:val="nil"/>
              <w:right w:val="single" w:sz="4" w:space="0" w:color="auto"/>
            </w:tcBorders>
            <w:noWrap/>
          </w:tcPr>
          <w:p w:rsidR="00E45A00" w:rsidRDefault="00E45A00">
            <w:pPr>
              <w:rPr>
                <w:sz w:val="20"/>
                <w:szCs w:val="20"/>
              </w:rPr>
            </w:pPr>
          </w:p>
        </w:tc>
        <w:tc>
          <w:tcPr>
            <w:tcW w:w="1461"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zná 2 druhy elektr.náboje</w:t>
            </w:r>
          </w:p>
        </w:tc>
        <w:tc>
          <w:tcPr>
            <w:tcW w:w="1678"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1233"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433"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195" w:type="pct"/>
            <w:tcBorders>
              <w:top w:val="nil"/>
              <w:left w:val="single" w:sz="4" w:space="0" w:color="auto"/>
              <w:bottom w:val="single" w:sz="4" w:space="0" w:color="auto"/>
              <w:right w:val="single" w:sz="4" w:space="0" w:color="auto"/>
            </w:tcBorders>
            <w:noWrap/>
          </w:tcPr>
          <w:p w:rsidR="00E45A00" w:rsidRDefault="00E45A00">
            <w:pPr>
              <w:rPr>
                <w:sz w:val="20"/>
                <w:szCs w:val="20"/>
              </w:rPr>
            </w:pPr>
          </w:p>
        </w:tc>
        <w:tc>
          <w:tcPr>
            <w:tcW w:w="1461"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rozhodne, zda se tělesa přitahuji nebo odpuzují</w:t>
            </w:r>
          </w:p>
        </w:tc>
        <w:tc>
          <w:tcPr>
            <w:tcW w:w="1678"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c>
          <w:tcPr>
            <w:tcW w:w="1233"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c>
          <w:tcPr>
            <w:tcW w:w="433"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r>
      <w:tr w:rsidR="00E45A00">
        <w:trPr>
          <w:trHeight w:val="255"/>
        </w:trPr>
        <w:tc>
          <w:tcPr>
            <w:tcW w:w="195"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lastRenderedPageBreak/>
              <w:t>RVP</w:t>
            </w:r>
          </w:p>
        </w:tc>
        <w:tc>
          <w:tcPr>
            <w:tcW w:w="1461"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678"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Učivo</w:t>
            </w:r>
          </w:p>
        </w:tc>
        <w:tc>
          <w:tcPr>
            <w:tcW w:w="1233"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Průřezová témata, mezipředmětové vztahy, projekty</w:t>
            </w:r>
          </w:p>
        </w:tc>
        <w:tc>
          <w:tcPr>
            <w:tcW w:w="433"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55"/>
        </w:trPr>
        <w:tc>
          <w:tcPr>
            <w:tcW w:w="195" w:type="pct"/>
            <w:tcBorders>
              <w:top w:val="single" w:sz="4" w:space="0" w:color="auto"/>
              <w:left w:val="single" w:sz="4" w:space="0" w:color="auto"/>
              <w:bottom w:val="nil"/>
              <w:right w:val="single" w:sz="4" w:space="0" w:color="auto"/>
            </w:tcBorders>
            <w:noWrap/>
          </w:tcPr>
          <w:p w:rsidR="00E45A00" w:rsidRDefault="00E45A00">
            <w:pPr>
              <w:rPr>
                <w:sz w:val="20"/>
                <w:szCs w:val="20"/>
              </w:rPr>
            </w:pPr>
          </w:p>
        </w:tc>
        <w:tc>
          <w:tcPr>
            <w:tcW w:w="1461"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pozná kladný a záporný iont</w:t>
            </w:r>
          </w:p>
        </w:tc>
        <w:tc>
          <w:tcPr>
            <w:tcW w:w="1678"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Ionty</w:t>
            </w:r>
          </w:p>
        </w:tc>
        <w:tc>
          <w:tcPr>
            <w:tcW w:w="1233"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c>
          <w:tcPr>
            <w:tcW w:w="433"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195" w:type="pct"/>
            <w:tcBorders>
              <w:top w:val="nil"/>
              <w:left w:val="single" w:sz="4" w:space="0" w:color="auto"/>
              <w:bottom w:val="nil"/>
              <w:right w:val="single" w:sz="4" w:space="0" w:color="auto"/>
            </w:tcBorders>
            <w:noWrap/>
          </w:tcPr>
          <w:p w:rsidR="00E45A00" w:rsidRDefault="00E45A00">
            <w:pPr>
              <w:rPr>
                <w:sz w:val="20"/>
                <w:szCs w:val="20"/>
              </w:rPr>
            </w:pPr>
          </w:p>
        </w:tc>
        <w:tc>
          <w:tcPr>
            <w:tcW w:w="1461"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umí elektrovat třením</w:t>
            </w:r>
          </w:p>
        </w:tc>
        <w:tc>
          <w:tcPr>
            <w:tcW w:w="1678"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1233"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433"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195" w:type="pct"/>
            <w:tcBorders>
              <w:top w:val="nil"/>
              <w:left w:val="single" w:sz="4" w:space="0" w:color="auto"/>
              <w:bottom w:val="single" w:sz="4" w:space="0" w:color="auto"/>
              <w:right w:val="single" w:sz="4" w:space="0" w:color="auto"/>
            </w:tcBorders>
            <w:noWrap/>
          </w:tcPr>
          <w:p w:rsidR="00E45A00" w:rsidRDefault="00E45A00">
            <w:pPr>
              <w:rPr>
                <w:sz w:val="20"/>
                <w:szCs w:val="20"/>
              </w:rPr>
            </w:pPr>
          </w:p>
        </w:tc>
        <w:tc>
          <w:tcPr>
            <w:tcW w:w="1461"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použije elektrometr</w:t>
            </w:r>
          </w:p>
        </w:tc>
        <w:tc>
          <w:tcPr>
            <w:tcW w:w="1678"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Elektroskop</w:t>
            </w:r>
          </w:p>
        </w:tc>
        <w:tc>
          <w:tcPr>
            <w:tcW w:w="1233"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c>
          <w:tcPr>
            <w:tcW w:w="433"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r>
      <w:tr w:rsidR="00E45A00">
        <w:trPr>
          <w:trHeight w:val="255"/>
        </w:trPr>
        <w:tc>
          <w:tcPr>
            <w:tcW w:w="195"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5</w:t>
            </w:r>
          </w:p>
        </w:tc>
        <w:tc>
          <w:tcPr>
            <w:tcW w:w="1461" w:type="pct"/>
            <w:tcBorders>
              <w:top w:val="single" w:sz="4" w:space="0" w:color="auto"/>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pozná vodivost pevných látek</w:t>
            </w:r>
          </w:p>
        </w:tc>
        <w:tc>
          <w:tcPr>
            <w:tcW w:w="1678" w:type="pct"/>
            <w:tcBorders>
              <w:top w:val="single" w:sz="4" w:space="0" w:color="auto"/>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Eletr. vodič a izolant</w:t>
            </w:r>
          </w:p>
        </w:tc>
        <w:tc>
          <w:tcPr>
            <w:tcW w:w="1233" w:type="pct"/>
            <w:tcBorders>
              <w:top w:val="single" w:sz="4" w:space="0" w:color="auto"/>
              <w:left w:val="single" w:sz="4" w:space="0" w:color="auto"/>
              <w:bottom w:val="single" w:sz="4" w:space="0" w:color="auto"/>
              <w:right w:val="single" w:sz="4" w:space="0" w:color="auto"/>
            </w:tcBorders>
            <w:noWrap/>
            <w:vAlign w:val="bottom"/>
          </w:tcPr>
          <w:p w:rsidR="00E45A00" w:rsidRDefault="00E45A00">
            <w:pPr>
              <w:rPr>
                <w:sz w:val="20"/>
                <w:szCs w:val="20"/>
              </w:rPr>
            </w:pPr>
          </w:p>
        </w:tc>
        <w:tc>
          <w:tcPr>
            <w:tcW w:w="433" w:type="pct"/>
            <w:tcBorders>
              <w:top w:val="single" w:sz="4" w:space="0" w:color="auto"/>
              <w:left w:val="single" w:sz="4" w:space="0" w:color="auto"/>
              <w:bottom w:val="single" w:sz="4" w:space="0" w:color="auto"/>
              <w:right w:val="single" w:sz="4" w:space="0" w:color="auto"/>
            </w:tcBorders>
            <w:noWrap/>
            <w:vAlign w:val="bottom"/>
          </w:tcPr>
          <w:p w:rsidR="00E45A00" w:rsidRDefault="00E45A00">
            <w:pPr>
              <w:rPr>
                <w:sz w:val="20"/>
                <w:szCs w:val="20"/>
              </w:rPr>
            </w:pPr>
          </w:p>
        </w:tc>
      </w:tr>
      <w:tr w:rsidR="00E45A00">
        <w:trPr>
          <w:trHeight w:val="255"/>
        </w:trPr>
        <w:tc>
          <w:tcPr>
            <w:tcW w:w="195"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22</w:t>
            </w:r>
          </w:p>
        </w:tc>
        <w:tc>
          <w:tcPr>
            <w:tcW w:w="1461"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vyjmenuje typické vodiče a izolanty</w:t>
            </w:r>
          </w:p>
        </w:tc>
        <w:tc>
          <w:tcPr>
            <w:tcW w:w="1678"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c>
          <w:tcPr>
            <w:tcW w:w="1233"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c>
          <w:tcPr>
            <w:tcW w:w="433"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195" w:type="pct"/>
            <w:tcBorders>
              <w:top w:val="nil"/>
              <w:left w:val="single" w:sz="4" w:space="0" w:color="auto"/>
              <w:bottom w:val="nil"/>
              <w:right w:val="single" w:sz="4" w:space="0" w:color="auto"/>
            </w:tcBorders>
            <w:noWrap/>
          </w:tcPr>
          <w:p w:rsidR="00E45A00" w:rsidRDefault="00E45A00">
            <w:pPr>
              <w:rPr>
                <w:sz w:val="20"/>
                <w:szCs w:val="20"/>
              </w:rPr>
            </w:pPr>
          </w:p>
        </w:tc>
        <w:tc>
          <w:tcPr>
            <w:tcW w:w="1461"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pokusně určí vodič a izolant</w:t>
            </w:r>
          </w:p>
        </w:tc>
        <w:tc>
          <w:tcPr>
            <w:tcW w:w="1678"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1233"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433"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195" w:type="pct"/>
            <w:tcBorders>
              <w:top w:val="nil"/>
              <w:left w:val="single" w:sz="4" w:space="0" w:color="auto"/>
              <w:bottom w:val="single" w:sz="4" w:space="0" w:color="auto"/>
              <w:right w:val="single" w:sz="4" w:space="0" w:color="auto"/>
            </w:tcBorders>
            <w:noWrap/>
          </w:tcPr>
          <w:p w:rsidR="00E45A00" w:rsidRDefault="00E45A00">
            <w:pPr>
              <w:rPr>
                <w:sz w:val="20"/>
                <w:szCs w:val="20"/>
              </w:rPr>
            </w:pPr>
          </w:p>
        </w:tc>
        <w:tc>
          <w:tcPr>
            <w:tcW w:w="1461"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zná podstatu blesku a pravidla ochrany</w:t>
            </w:r>
          </w:p>
        </w:tc>
        <w:tc>
          <w:tcPr>
            <w:tcW w:w="1678"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Blesk a ochrana proti němu</w:t>
            </w:r>
          </w:p>
        </w:tc>
        <w:tc>
          <w:tcPr>
            <w:tcW w:w="1233"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c>
          <w:tcPr>
            <w:tcW w:w="433"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r>
      <w:tr w:rsidR="00E45A00">
        <w:trPr>
          <w:trHeight w:val="255"/>
        </w:trPr>
        <w:tc>
          <w:tcPr>
            <w:tcW w:w="195"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24</w:t>
            </w:r>
          </w:p>
        </w:tc>
        <w:tc>
          <w:tcPr>
            <w:tcW w:w="1461"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rozezná části magnetu</w:t>
            </w:r>
          </w:p>
        </w:tc>
        <w:tc>
          <w:tcPr>
            <w:tcW w:w="1678"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Magnet</w:t>
            </w:r>
          </w:p>
        </w:tc>
        <w:tc>
          <w:tcPr>
            <w:tcW w:w="1233"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c>
          <w:tcPr>
            <w:tcW w:w="433"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195" w:type="pct"/>
            <w:tcBorders>
              <w:top w:val="nil"/>
              <w:left w:val="single" w:sz="4" w:space="0" w:color="auto"/>
              <w:bottom w:val="nil"/>
              <w:right w:val="single" w:sz="4" w:space="0" w:color="auto"/>
            </w:tcBorders>
            <w:noWrap/>
          </w:tcPr>
          <w:p w:rsidR="00E45A00" w:rsidRDefault="00E45A00">
            <w:pPr>
              <w:rPr>
                <w:sz w:val="20"/>
                <w:szCs w:val="20"/>
              </w:rPr>
            </w:pPr>
          </w:p>
        </w:tc>
        <w:tc>
          <w:tcPr>
            <w:tcW w:w="1461"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rozdělí látky na mag. a nemagnetické</w:t>
            </w:r>
          </w:p>
        </w:tc>
        <w:tc>
          <w:tcPr>
            <w:tcW w:w="1678"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1233"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433"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195" w:type="pct"/>
            <w:tcBorders>
              <w:top w:val="nil"/>
              <w:left w:val="single" w:sz="4" w:space="0" w:color="auto"/>
              <w:bottom w:val="nil"/>
              <w:right w:val="single" w:sz="4" w:space="0" w:color="auto"/>
            </w:tcBorders>
            <w:noWrap/>
          </w:tcPr>
          <w:p w:rsidR="00E45A00" w:rsidRDefault="00E45A00">
            <w:pPr>
              <w:rPr>
                <w:sz w:val="20"/>
                <w:szCs w:val="20"/>
              </w:rPr>
            </w:pPr>
          </w:p>
        </w:tc>
        <w:tc>
          <w:tcPr>
            <w:tcW w:w="1461"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seznámí se s magnetkou</w:t>
            </w:r>
          </w:p>
        </w:tc>
        <w:tc>
          <w:tcPr>
            <w:tcW w:w="1678"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Magnetické pole Země</w:t>
            </w:r>
          </w:p>
        </w:tc>
        <w:tc>
          <w:tcPr>
            <w:tcW w:w="1233"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433"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195" w:type="pct"/>
            <w:tcBorders>
              <w:top w:val="nil"/>
              <w:left w:val="single" w:sz="4" w:space="0" w:color="auto"/>
              <w:bottom w:val="nil"/>
              <w:right w:val="single" w:sz="4" w:space="0" w:color="auto"/>
            </w:tcBorders>
            <w:noWrap/>
          </w:tcPr>
          <w:p w:rsidR="00E45A00" w:rsidRDefault="00E45A00">
            <w:pPr>
              <w:rPr>
                <w:sz w:val="20"/>
                <w:szCs w:val="20"/>
              </w:rPr>
            </w:pPr>
          </w:p>
        </w:tc>
        <w:tc>
          <w:tcPr>
            <w:tcW w:w="1461"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pochopí princip kompasu</w:t>
            </w:r>
          </w:p>
        </w:tc>
        <w:tc>
          <w:tcPr>
            <w:tcW w:w="1678"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1233"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433"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195" w:type="pct"/>
            <w:tcBorders>
              <w:top w:val="nil"/>
              <w:left w:val="single" w:sz="4" w:space="0" w:color="auto"/>
              <w:bottom w:val="nil"/>
              <w:right w:val="single" w:sz="4" w:space="0" w:color="auto"/>
            </w:tcBorders>
            <w:noWrap/>
          </w:tcPr>
          <w:p w:rsidR="00E45A00" w:rsidRDefault="00E45A00">
            <w:pPr>
              <w:rPr>
                <w:sz w:val="20"/>
                <w:szCs w:val="20"/>
              </w:rPr>
            </w:pPr>
          </w:p>
        </w:tc>
        <w:tc>
          <w:tcPr>
            <w:tcW w:w="1461"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rozliší el.proud a napětí</w:t>
            </w:r>
          </w:p>
        </w:tc>
        <w:tc>
          <w:tcPr>
            <w:tcW w:w="1678"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El.proud</w:t>
            </w:r>
          </w:p>
        </w:tc>
        <w:tc>
          <w:tcPr>
            <w:tcW w:w="1233"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433"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195" w:type="pct"/>
            <w:tcBorders>
              <w:top w:val="nil"/>
              <w:left w:val="single" w:sz="4" w:space="0" w:color="auto"/>
              <w:bottom w:val="nil"/>
              <w:right w:val="single" w:sz="4" w:space="0" w:color="auto"/>
            </w:tcBorders>
            <w:noWrap/>
          </w:tcPr>
          <w:p w:rsidR="00E45A00" w:rsidRDefault="00E45A00">
            <w:pPr>
              <w:rPr>
                <w:sz w:val="20"/>
                <w:szCs w:val="20"/>
              </w:rPr>
            </w:pPr>
          </w:p>
        </w:tc>
        <w:tc>
          <w:tcPr>
            <w:tcW w:w="1461"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označí je a přiřadí jednotku</w:t>
            </w:r>
          </w:p>
        </w:tc>
        <w:tc>
          <w:tcPr>
            <w:tcW w:w="1678"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El.napětí</w:t>
            </w:r>
          </w:p>
        </w:tc>
        <w:tc>
          <w:tcPr>
            <w:tcW w:w="1233"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433"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195" w:type="pct"/>
            <w:tcBorders>
              <w:top w:val="nil"/>
              <w:left w:val="single" w:sz="4" w:space="0" w:color="auto"/>
              <w:bottom w:val="nil"/>
              <w:right w:val="single" w:sz="4" w:space="0" w:color="auto"/>
            </w:tcBorders>
            <w:noWrap/>
          </w:tcPr>
          <w:p w:rsidR="00E45A00" w:rsidRDefault="00E45A00">
            <w:pPr>
              <w:rPr>
                <w:sz w:val="20"/>
                <w:szCs w:val="20"/>
              </w:rPr>
            </w:pPr>
          </w:p>
        </w:tc>
        <w:tc>
          <w:tcPr>
            <w:tcW w:w="1461"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zná zdroje napětí</w:t>
            </w:r>
          </w:p>
        </w:tc>
        <w:tc>
          <w:tcPr>
            <w:tcW w:w="1678"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1233"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433"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195" w:type="pct"/>
            <w:tcBorders>
              <w:top w:val="nil"/>
              <w:left w:val="single" w:sz="4" w:space="0" w:color="auto"/>
              <w:bottom w:val="nil"/>
              <w:right w:val="single" w:sz="4" w:space="0" w:color="auto"/>
            </w:tcBorders>
            <w:noWrap/>
          </w:tcPr>
          <w:p w:rsidR="00E45A00" w:rsidRDefault="00E45A00">
            <w:pPr>
              <w:rPr>
                <w:sz w:val="20"/>
                <w:szCs w:val="20"/>
              </w:rPr>
            </w:pPr>
          </w:p>
        </w:tc>
        <w:tc>
          <w:tcPr>
            <w:tcW w:w="1461"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zná účinky el.proudu</w:t>
            </w:r>
          </w:p>
        </w:tc>
        <w:tc>
          <w:tcPr>
            <w:tcW w:w="1678"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Účinky el.proudu</w:t>
            </w:r>
          </w:p>
        </w:tc>
        <w:tc>
          <w:tcPr>
            <w:tcW w:w="1233"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433"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195" w:type="pct"/>
            <w:tcBorders>
              <w:top w:val="nil"/>
              <w:left w:val="single" w:sz="4" w:space="0" w:color="auto"/>
              <w:bottom w:val="nil"/>
              <w:right w:val="single" w:sz="4" w:space="0" w:color="auto"/>
            </w:tcBorders>
            <w:noWrap/>
          </w:tcPr>
          <w:p w:rsidR="00E45A00" w:rsidRDefault="00E45A00">
            <w:pPr>
              <w:rPr>
                <w:sz w:val="20"/>
                <w:szCs w:val="20"/>
              </w:rPr>
            </w:pPr>
          </w:p>
        </w:tc>
        <w:tc>
          <w:tcPr>
            <w:tcW w:w="1461"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chápe pojem el.spotřebič, zásady bezpeč-</w:t>
            </w:r>
          </w:p>
        </w:tc>
        <w:tc>
          <w:tcPr>
            <w:tcW w:w="1678"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El.spotřebiče</w:t>
            </w:r>
          </w:p>
        </w:tc>
        <w:tc>
          <w:tcPr>
            <w:tcW w:w="1233"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433"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195" w:type="pct"/>
            <w:tcBorders>
              <w:top w:val="nil"/>
              <w:left w:val="single" w:sz="4" w:space="0" w:color="auto"/>
              <w:bottom w:val="nil"/>
              <w:right w:val="single" w:sz="4" w:space="0" w:color="auto"/>
            </w:tcBorders>
            <w:noWrap/>
          </w:tcPr>
          <w:p w:rsidR="00E45A00" w:rsidRDefault="00E45A00">
            <w:pPr>
              <w:rPr>
                <w:sz w:val="20"/>
                <w:szCs w:val="20"/>
              </w:rPr>
            </w:pPr>
          </w:p>
        </w:tc>
        <w:tc>
          <w:tcPr>
            <w:tcW w:w="1461"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ného použití</w:t>
            </w:r>
          </w:p>
        </w:tc>
        <w:tc>
          <w:tcPr>
            <w:tcW w:w="1678"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1233"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433"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195" w:type="pct"/>
            <w:tcBorders>
              <w:top w:val="nil"/>
              <w:left w:val="single" w:sz="4" w:space="0" w:color="auto"/>
              <w:bottom w:val="nil"/>
              <w:right w:val="single" w:sz="4" w:space="0" w:color="auto"/>
            </w:tcBorders>
            <w:noWrap/>
          </w:tcPr>
          <w:p w:rsidR="00E45A00" w:rsidRDefault="00E45A00">
            <w:pPr>
              <w:rPr>
                <w:sz w:val="20"/>
                <w:szCs w:val="20"/>
              </w:rPr>
            </w:pPr>
          </w:p>
        </w:tc>
        <w:tc>
          <w:tcPr>
            <w:tcW w:w="1461"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zná součásti el obvodu</w:t>
            </w:r>
          </w:p>
        </w:tc>
        <w:tc>
          <w:tcPr>
            <w:tcW w:w="1678"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El.obvod a jeho schéma</w:t>
            </w:r>
          </w:p>
        </w:tc>
        <w:tc>
          <w:tcPr>
            <w:tcW w:w="1233"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433"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195" w:type="pct"/>
            <w:tcBorders>
              <w:top w:val="nil"/>
              <w:left w:val="single" w:sz="4" w:space="0" w:color="auto"/>
              <w:bottom w:val="nil"/>
              <w:right w:val="single" w:sz="4" w:space="0" w:color="auto"/>
            </w:tcBorders>
            <w:noWrap/>
          </w:tcPr>
          <w:p w:rsidR="00E45A00" w:rsidRDefault="00E45A00">
            <w:pPr>
              <w:rPr>
                <w:sz w:val="20"/>
                <w:szCs w:val="20"/>
              </w:rPr>
            </w:pPr>
          </w:p>
        </w:tc>
        <w:tc>
          <w:tcPr>
            <w:tcW w:w="1461"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umí základní schematické značky</w:t>
            </w:r>
          </w:p>
        </w:tc>
        <w:tc>
          <w:tcPr>
            <w:tcW w:w="1678"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Jednoduchý el.obvod</w:t>
            </w:r>
          </w:p>
        </w:tc>
        <w:tc>
          <w:tcPr>
            <w:tcW w:w="1233"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433"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195" w:type="pct"/>
            <w:tcBorders>
              <w:top w:val="nil"/>
              <w:left w:val="single" w:sz="4" w:space="0" w:color="auto"/>
              <w:bottom w:val="single" w:sz="4" w:space="0" w:color="auto"/>
              <w:right w:val="single" w:sz="4" w:space="0" w:color="auto"/>
            </w:tcBorders>
            <w:noWrap/>
          </w:tcPr>
          <w:p w:rsidR="00E45A00" w:rsidRDefault="00E45A00">
            <w:pPr>
              <w:rPr>
                <w:sz w:val="20"/>
                <w:szCs w:val="20"/>
              </w:rPr>
            </w:pPr>
          </w:p>
        </w:tc>
        <w:tc>
          <w:tcPr>
            <w:tcW w:w="1461"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sestaví jednoduchý el.obvod podle schéma</w:t>
            </w:r>
          </w:p>
        </w:tc>
        <w:tc>
          <w:tcPr>
            <w:tcW w:w="1678"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c>
          <w:tcPr>
            <w:tcW w:w="1233"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c>
          <w:tcPr>
            <w:tcW w:w="433"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r>
      <w:tr w:rsidR="00E45A00">
        <w:trPr>
          <w:trHeight w:val="255"/>
        </w:trPr>
        <w:tc>
          <w:tcPr>
            <w:tcW w:w="195"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20</w:t>
            </w:r>
          </w:p>
        </w:tc>
        <w:tc>
          <w:tcPr>
            <w:tcW w:w="1461" w:type="pct"/>
            <w:tcBorders>
              <w:top w:val="single" w:sz="4" w:space="0" w:color="auto"/>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dodržuje pravidla bezpečnosti</w:t>
            </w:r>
          </w:p>
        </w:tc>
        <w:tc>
          <w:tcPr>
            <w:tcW w:w="1678" w:type="pct"/>
            <w:tcBorders>
              <w:top w:val="single" w:sz="4" w:space="0" w:color="auto"/>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Bezpečnost při práci s el.proudem</w:t>
            </w:r>
          </w:p>
        </w:tc>
        <w:tc>
          <w:tcPr>
            <w:tcW w:w="1233" w:type="pct"/>
            <w:tcBorders>
              <w:top w:val="single" w:sz="4" w:space="0" w:color="auto"/>
              <w:left w:val="single" w:sz="4" w:space="0" w:color="auto"/>
              <w:bottom w:val="single" w:sz="4" w:space="0" w:color="auto"/>
              <w:right w:val="single" w:sz="4" w:space="0" w:color="auto"/>
            </w:tcBorders>
            <w:noWrap/>
            <w:vAlign w:val="bottom"/>
          </w:tcPr>
          <w:p w:rsidR="00E45A00" w:rsidRDefault="00E45A00">
            <w:pPr>
              <w:rPr>
                <w:sz w:val="20"/>
                <w:szCs w:val="20"/>
              </w:rPr>
            </w:pPr>
          </w:p>
        </w:tc>
        <w:tc>
          <w:tcPr>
            <w:tcW w:w="433" w:type="pct"/>
            <w:tcBorders>
              <w:top w:val="single" w:sz="4" w:space="0" w:color="auto"/>
              <w:left w:val="single" w:sz="4" w:space="0" w:color="auto"/>
              <w:bottom w:val="single" w:sz="4" w:space="0" w:color="auto"/>
              <w:right w:val="single" w:sz="4" w:space="0" w:color="auto"/>
            </w:tcBorders>
            <w:noWrap/>
            <w:vAlign w:val="bottom"/>
          </w:tcPr>
          <w:p w:rsidR="00E45A00" w:rsidRDefault="00E45A00">
            <w:pPr>
              <w:rPr>
                <w:sz w:val="20"/>
                <w:szCs w:val="20"/>
              </w:rPr>
            </w:pPr>
          </w:p>
        </w:tc>
      </w:tr>
    </w:tbl>
    <w:p w:rsidR="00E45A00" w:rsidRDefault="00E45A00">
      <w:pPr>
        <w:jc w:val="both"/>
      </w:pPr>
    </w:p>
    <w:p w:rsidR="00E45A00" w:rsidRDefault="00E45A00">
      <w:pPr>
        <w:jc w:val="both"/>
      </w:pPr>
    </w:p>
    <w:tbl>
      <w:tblPr>
        <w:tblW w:w="4989" w:type="pct"/>
        <w:tblLayout w:type="fixed"/>
        <w:tblCellMar>
          <w:left w:w="70" w:type="dxa"/>
          <w:right w:w="70" w:type="dxa"/>
        </w:tblCellMar>
        <w:tblLook w:val="0000"/>
      </w:tblPr>
      <w:tblGrid>
        <w:gridCol w:w="614"/>
        <w:gridCol w:w="4129"/>
        <w:gridCol w:w="4688"/>
        <w:gridCol w:w="3421"/>
        <w:gridCol w:w="1259"/>
      </w:tblGrid>
      <w:tr w:rsidR="00E45A00">
        <w:trPr>
          <w:trHeight w:val="335"/>
        </w:trPr>
        <w:tc>
          <w:tcPr>
            <w:tcW w:w="218" w:type="pct"/>
            <w:tcBorders>
              <w:top w:val="nil"/>
              <w:left w:val="nil"/>
              <w:bottom w:val="nil"/>
              <w:right w:val="nil"/>
            </w:tcBorders>
            <w:noWrap/>
            <w:vAlign w:val="bottom"/>
          </w:tcPr>
          <w:p w:rsidR="00E45A00" w:rsidRDefault="00E45A00">
            <w:pPr>
              <w:rPr>
                <w:sz w:val="20"/>
                <w:szCs w:val="20"/>
              </w:rPr>
            </w:pPr>
          </w:p>
        </w:tc>
        <w:tc>
          <w:tcPr>
            <w:tcW w:w="1463" w:type="pct"/>
            <w:tcBorders>
              <w:top w:val="nil"/>
              <w:left w:val="nil"/>
              <w:bottom w:val="nil"/>
              <w:right w:val="nil"/>
            </w:tcBorders>
            <w:noWrap/>
            <w:vAlign w:val="bottom"/>
          </w:tcPr>
          <w:p w:rsidR="00E45A00" w:rsidRDefault="00E45A00">
            <w:pPr>
              <w:rPr>
                <w:b/>
                <w:sz w:val="20"/>
                <w:szCs w:val="20"/>
              </w:rPr>
            </w:pPr>
            <w:r>
              <w:rPr>
                <w:b/>
                <w:sz w:val="20"/>
                <w:szCs w:val="20"/>
              </w:rPr>
              <w:t>Vzdělávací oblast:</w:t>
            </w:r>
          </w:p>
        </w:tc>
        <w:tc>
          <w:tcPr>
            <w:tcW w:w="1661" w:type="pct"/>
            <w:tcBorders>
              <w:top w:val="nil"/>
              <w:left w:val="nil"/>
              <w:bottom w:val="nil"/>
              <w:right w:val="nil"/>
            </w:tcBorders>
            <w:noWrap/>
            <w:vAlign w:val="bottom"/>
          </w:tcPr>
          <w:p w:rsidR="00E45A00" w:rsidRDefault="00E45A00">
            <w:pPr>
              <w:rPr>
                <w:b/>
                <w:sz w:val="20"/>
                <w:szCs w:val="20"/>
              </w:rPr>
            </w:pPr>
            <w:r>
              <w:rPr>
                <w:b/>
                <w:sz w:val="20"/>
                <w:szCs w:val="20"/>
              </w:rPr>
              <w:t>Člověk a příroda</w:t>
            </w:r>
          </w:p>
        </w:tc>
        <w:tc>
          <w:tcPr>
            <w:tcW w:w="1212" w:type="pct"/>
            <w:tcBorders>
              <w:top w:val="nil"/>
              <w:left w:val="nil"/>
              <w:bottom w:val="nil"/>
              <w:right w:val="nil"/>
            </w:tcBorders>
            <w:noWrap/>
            <w:vAlign w:val="bottom"/>
          </w:tcPr>
          <w:p w:rsidR="00E45A00" w:rsidRDefault="00E45A00">
            <w:pPr>
              <w:rPr>
                <w:sz w:val="20"/>
                <w:szCs w:val="20"/>
              </w:rPr>
            </w:pPr>
          </w:p>
        </w:tc>
        <w:tc>
          <w:tcPr>
            <w:tcW w:w="446" w:type="pct"/>
            <w:tcBorders>
              <w:top w:val="nil"/>
              <w:left w:val="nil"/>
              <w:bottom w:val="nil"/>
              <w:right w:val="nil"/>
            </w:tcBorders>
            <w:noWrap/>
            <w:vAlign w:val="bottom"/>
          </w:tcPr>
          <w:p w:rsidR="00E45A00" w:rsidRDefault="00E45A00">
            <w:pPr>
              <w:rPr>
                <w:sz w:val="20"/>
                <w:szCs w:val="20"/>
              </w:rPr>
            </w:pPr>
          </w:p>
        </w:tc>
      </w:tr>
      <w:tr w:rsidR="00E45A00">
        <w:trPr>
          <w:trHeight w:val="255"/>
        </w:trPr>
        <w:tc>
          <w:tcPr>
            <w:tcW w:w="218" w:type="pct"/>
            <w:tcBorders>
              <w:top w:val="nil"/>
              <w:left w:val="nil"/>
              <w:bottom w:val="nil"/>
              <w:right w:val="nil"/>
            </w:tcBorders>
            <w:noWrap/>
            <w:vAlign w:val="bottom"/>
          </w:tcPr>
          <w:p w:rsidR="00E45A00" w:rsidRDefault="00E45A00">
            <w:pPr>
              <w:rPr>
                <w:sz w:val="20"/>
                <w:szCs w:val="20"/>
              </w:rPr>
            </w:pPr>
          </w:p>
        </w:tc>
        <w:tc>
          <w:tcPr>
            <w:tcW w:w="1463" w:type="pct"/>
            <w:tcBorders>
              <w:top w:val="nil"/>
              <w:left w:val="nil"/>
              <w:bottom w:val="nil"/>
              <w:right w:val="nil"/>
            </w:tcBorders>
            <w:noWrap/>
            <w:vAlign w:val="bottom"/>
          </w:tcPr>
          <w:p w:rsidR="00E45A00" w:rsidRDefault="00E45A00">
            <w:pPr>
              <w:rPr>
                <w:b/>
                <w:sz w:val="20"/>
                <w:szCs w:val="20"/>
              </w:rPr>
            </w:pPr>
            <w:r>
              <w:rPr>
                <w:b/>
                <w:sz w:val="20"/>
                <w:szCs w:val="20"/>
              </w:rPr>
              <w:t>Vyučovací předmět:</w:t>
            </w:r>
          </w:p>
        </w:tc>
        <w:tc>
          <w:tcPr>
            <w:tcW w:w="1661" w:type="pct"/>
            <w:tcBorders>
              <w:top w:val="nil"/>
              <w:left w:val="nil"/>
              <w:bottom w:val="nil"/>
              <w:right w:val="nil"/>
            </w:tcBorders>
            <w:noWrap/>
            <w:vAlign w:val="bottom"/>
          </w:tcPr>
          <w:p w:rsidR="00E45A00" w:rsidRDefault="00E45A00">
            <w:pPr>
              <w:rPr>
                <w:b/>
                <w:sz w:val="20"/>
                <w:szCs w:val="20"/>
              </w:rPr>
            </w:pPr>
            <w:r>
              <w:rPr>
                <w:b/>
                <w:sz w:val="20"/>
                <w:szCs w:val="20"/>
              </w:rPr>
              <w:t>Fyzika</w:t>
            </w:r>
          </w:p>
        </w:tc>
        <w:tc>
          <w:tcPr>
            <w:tcW w:w="1212" w:type="pct"/>
            <w:tcBorders>
              <w:top w:val="nil"/>
              <w:left w:val="nil"/>
              <w:bottom w:val="nil"/>
              <w:right w:val="nil"/>
            </w:tcBorders>
            <w:noWrap/>
            <w:vAlign w:val="bottom"/>
          </w:tcPr>
          <w:p w:rsidR="00E45A00" w:rsidRDefault="00E45A00">
            <w:pPr>
              <w:rPr>
                <w:sz w:val="20"/>
                <w:szCs w:val="20"/>
              </w:rPr>
            </w:pPr>
          </w:p>
        </w:tc>
        <w:tc>
          <w:tcPr>
            <w:tcW w:w="446" w:type="pct"/>
            <w:tcBorders>
              <w:top w:val="nil"/>
              <w:left w:val="nil"/>
              <w:bottom w:val="nil"/>
              <w:right w:val="nil"/>
            </w:tcBorders>
            <w:noWrap/>
            <w:vAlign w:val="bottom"/>
          </w:tcPr>
          <w:p w:rsidR="00E45A00" w:rsidRDefault="00E45A00">
            <w:pPr>
              <w:rPr>
                <w:sz w:val="20"/>
                <w:szCs w:val="20"/>
              </w:rPr>
            </w:pPr>
          </w:p>
        </w:tc>
      </w:tr>
      <w:tr w:rsidR="00E45A00">
        <w:trPr>
          <w:trHeight w:val="255"/>
        </w:trPr>
        <w:tc>
          <w:tcPr>
            <w:tcW w:w="218" w:type="pct"/>
            <w:tcBorders>
              <w:top w:val="nil"/>
              <w:left w:val="nil"/>
              <w:bottom w:val="single" w:sz="4" w:space="0" w:color="auto"/>
              <w:right w:val="nil"/>
            </w:tcBorders>
            <w:noWrap/>
            <w:vAlign w:val="bottom"/>
          </w:tcPr>
          <w:p w:rsidR="00E45A00" w:rsidRDefault="00E45A00">
            <w:pPr>
              <w:rPr>
                <w:sz w:val="20"/>
                <w:szCs w:val="20"/>
              </w:rPr>
            </w:pPr>
          </w:p>
        </w:tc>
        <w:tc>
          <w:tcPr>
            <w:tcW w:w="1463" w:type="pct"/>
            <w:tcBorders>
              <w:top w:val="nil"/>
              <w:left w:val="nil"/>
              <w:bottom w:val="single" w:sz="4" w:space="0" w:color="auto"/>
              <w:right w:val="nil"/>
            </w:tcBorders>
            <w:noWrap/>
            <w:vAlign w:val="bottom"/>
          </w:tcPr>
          <w:p w:rsidR="00E45A00" w:rsidRDefault="00E45A00">
            <w:pPr>
              <w:rPr>
                <w:b/>
                <w:sz w:val="20"/>
                <w:szCs w:val="20"/>
              </w:rPr>
            </w:pPr>
            <w:r>
              <w:rPr>
                <w:b/>
                <w:sz w:val="20"/>
                <w:szCs w:val="20"/>
              </w:rPr>
              <w:t>Ročník:</w:t>
            </w:r>
          </w:p>
        </w:tc>
        <w:tc>
          <w:tcPr>
            <w:tcW w:w="1661" w:type="pct"/>
            <w:tcBorders>
              <w:top w:val="nil"/>
              <w:left w:val="nil"/>
              <w:bottom w:val="single" w:sz="4" w:space="0" w:color="auto"/>
              <w:right w:val="nil"/>
            </w:tcBorders>
            <w:noWrap/>
            <w:vAlign w:val="bottom"/>
          </w:tcPr>
          <w:p w:rsidR="00E45A00" w:rsidRDefault="00E45A00">
            <w:pPr>
              <w:rPr>
                <w:b/>
                <w:sz w:val="20"/>
                <w:szCs w:val="20"/>
              </w:rPr>
            </w:pPr>
            <w:r>
              <w:rPr>
                <w:b/>
                <w:sz w:val="20"/>
                <w:szCs w:val="20"/>
              </w:rPr>
              <w:t>7.</w:t>
            </w:r>
          </w:p>
        </w:tc>
        <w:tc>
          <w:tcPr>
            <w:tcW w:w="1212" w:type="pct"/>
            <w:tcBorders>
              <w:top w:val="nil"/>
              <w:left w:val="nil"/>
              <w:bottom w:val="single" w:sz="4" w:space="0" w:color="auto"/>
              <w:right w:val="nil"/>
            </w:tcBorders>
            <w:noWrap/>
            <w:vAlign w:val="bottom"/>
          </w:tcPr>
          <w:p w:rsidR="00E45A00" w:rsidRDefault="00E45A00">
            <w:pPr>
              <w:rPr>
                <w:sz w:val="20"/>
                <w:szCs w:val="20"/>
              </w:rPr>
            </w:pPr>
          </w:p>
        </w:tc>
        <w:tc>
          <w:tcPr>
            <w:tcW w:w="446" w:type="pct"/>
            <w:tcBorders>
              <w:top w:val="nil"/>
              <w:left w:val="nil"/>
              <w:bottom w:val="single" w:sz="4" w:space="0" w:color="auto"/>
              <w:right w:val="nil"/>
            </w:tcBorders>
            <w:noWrap/>
            <w:vAlign w:val="bottom"/>
          </w:tcPr>
          <w:p w:rsidR="00E45A00" w:rsidRDefault="00E45A00">
            <w:pPr>
              <w:rPr>
                <w:sz w:val="20"/>
                <w:szCs w:val="20"/>
              </w:rPr>
            </w:pPr>
          </w:p>
        </w:tc>
      </w:tr>
      <w:tr w:rsidR="00E45A00">
        <w:trPr>
          <w:trHeight w:val="255"/>
        </w:trPr>
        <w:tc>
          <w:tcPr>
            <w:tcW w:w="218"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RVP</w:t>
            </w:r>
          </w:p>
        </w:tc>
        <w:tc>
          <w:tcPr>
            <w:tcW w:w="1463"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661"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Učivo</w:t>
            </w:r>
          </w:p>
        </w:tc>
        <w:tc>
          <w:tcPr>
            <w:tcW w:w="1212"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Průřezová témata, mezipředmětové vztahy, projekty</w:t>
            </w:r>
          </w:p>
        </w:tc>
        <w:tc>
          <w:tcPr>
            <w:tcW w:w="446"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55"/>
        </w:trPr>
        <w:tc>
          <w:tcPr>
            <w:tcW w:w="218"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5</w:t>
            </w:r>
          </w:p>
        </w:tc>
        <w:tc>
          <w:tcPr>
            <w:tcW w:w="1463"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pozná klid a pohyb</w:t>
            </w:r>
          </w:p>
        </w:tc>
        <w:tc>
          <w:tcPr>
            <w:tcW w:w="1661"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Co je pohyb </w:t>
            </w:r>
          </w:p>
        </w:tc>
        <w:tc>
          <w:tcPr>
            <w:tcW w:w="1212"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c>
          <w:tcPr>
            <w:tcW w:w="446"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218" w:type="pct"/>
            <w:tcBorders>
              <w:top w:val="nil"/>
              <w:left w:val="single" w:sz="4" w:space="0" w:color="auto"/>
              <w:bottom w:val="nil"/>
              <w:right w:val="single" w:sz="4" w:space="0" w:color="auto"/>
            </w:tcBorders>
            <w:noWrap/>
          </w:tcPr>
          <w:p w:rsidR="00E45A00" w:rsidRDefault="00E45A00">
            <w:pPr>
              <w:rPr>
                <w:sz w:val="20"/>
                <w:szCs w:val="20"/>
              </w:rPr>
            </w:pP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rozliší druhy pohybu</w:t>
            </w:r>
          </w:p>
        </w:tc>
        <w:tc>
          <w:tcPr>
            <w:tcW w:w="1661"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Druhy pohybů</w:t>
            </w:r>
          </w:p>
        </w:tc>
        <w:tc>
          <w:tcPr>
            <w:tcW w:w="1212"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446"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218" w:type="pct"/>
            <w:tcBorders>
              <w:top w:val="nil"/>
              <w:left w:val="single" w:sz="4" w:space="0" w:color="auto"/>
              <w:bottom w:val="single" w:sz="4" w:space="0" w:color="auto"/>
              <w:right w:val="single" w:sz="4" w:space="0" w:color="auto"/>
            </w:tcBorders>
            <w:noWrap/>
          </w:tcPr>
          <w:p w:rsidR="00E45A00" w:rsidRDefault="00E45A00">
            <w:pPr>
              <w:rPr>
                <w:sz w:val="20"/>
                <w:szCs w:val="20"/>
              </w:rPr>
            </w:pPr>
          </w:p>
        </w:tc>
        <w:tc>
          <w:tcPr>
            <w:tcW w:w="1463"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umí dát příklady z praxe</w:t>
            </w:r>
          </w:p>
        </w:tc>
        <w:tc>
          <w:tcPr>
            <w:tcW w:w="1661"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c>
          <w:tcPr>
            <w:tcW w:w="1212"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c>
          <w:tcPr>
            <w:tcW w:w="446"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r>
      <w:tr w:rsidR="00E45A00">
        <w:trPr>
          <w:trHeight w:val="255"/>
        </w:trPr>
        <w:tc>
          <w:tcPr>
            <w:tcW w:w="218"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6</w:t>
            </w:r>
          </w:p>
        </w:tc>
        <w:tc>
          <w:tcPr>
            <w:tcW w:w="1463"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chápe průměrnou a okamžitou rychlost</w:t>
            </w:r>
          </w:p>
        </w:tc>
        <w:tc>
          <w:tcPr>
            <w:tcW w:w="1661"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Průměrná a okamžitá rychlost</w:t>
            </w:r>
          </w:p>
        </w:tc>
        <w:tc>
          <w:tcPr>
            <w:tcW w:w="1212"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ENV-lidské aktivity a životní prostředí</w:t>
            </w:r>
          </w:p>
        </w:tc>
        <w:tc>
          <w:tcPr>
            <w:tcW w:w="446"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218" w:type="pct"/>
            <w:tcBorders>
              <w:top w:val="nil"/>
              <w:left w:val="single" w:sz="4" w:space="0" w:color="auto"/>
              <w:bottom w:val="single" w:sz="4" w:space="0" w:color="auto"/>
              <w:right w:val="single" w:sz="4" w:space="0" w:color="auto"/>
            </w:tcBorders>
            <w:noWrap/>
          </w:tcPr>
          <w:p w:rsidR="00E45A00" w:rsidRDefault="00E45A00">
            <w:pPr>
              <w:rPr>
                <w:sz w:val="20"/>
                <w:szCs w:val="20"/>
              </w:rPr>
            </w:pPr>
          </w:p>
        </w:tc>
        <w:tc>
          <w:tcPr>
            <w:tcW w:w="1463"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nakreslí graf rychlost x čas</w:t>
            </w:r>
          </w:p>
        </w:tc>
        <w:tc>
          <w:tcPr>
            <w:tcW w:w="1661"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Výpočet rychlosti</w:t>
            </w:r>
          </w:p>
        </w:tc>
        <w:tc>
          <w:tcPr>
            <w:tcW w:w="1212"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c>
          <w:tcPr>
            <w:tcW w:w="446"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r>
      <w:tr w:rsidR="00E45A00">
        <w:trPr>
          <w:trHeight w:val="255"/>
        </w:trPr>
        <w:tc>
          <w:tcPr>
            <w:tcW w:w="218"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lastRenderedPageBreak/>
              <w:t>RVP</w:t>
            </w:r>
          </w:p>
        </w:tc>
        <w:tc>
          <w:tcPr>
            <w:tcW w:w="1463"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661"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Učivo</w:t>
            </w:r>
          </w:p>
        </w:tc>
        <w:tc>
          <w:tcPr>
            <w:tcW w:w="1212"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Průřezová témata, mezipředmětové vztahy, projekty</w:t>
            </w:r>
          </w:p>
        </w:tc>
        <w:tc>
          <w:tcPr>
            <w:tcW w:w="446"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55"/>
        </w:trPr>
        <w:tc>
          <w:tcPr>
            <w:tcW w:w="218" w:type="pct"/>
            <w:tcBorders>
              <w:top w:val="single" w:sz="4" w:space="0" w:color="auto"/>
              <w:left w:val="single" w:sz="4" w:space="0" w:color="auto"/>
              <w:bottom w:val="nil"/>
              <w:right w:val="single" w:sz="4" w:space="0" w:color="auto"/>
            </w:tcBorders>
            <w:noWrap/>
          </w:tcPr>
          <w:p w:rsidR="00E45A00" w:rsidRDefault="00E45A00">
            <w:pPr>
              <w:rPr>
                <w:sz w:val="20"/>
                <w:szCs w:val="20"/>
              </w:rPr>
            </w:pPr>
          </w:p>
        </w:tc>
        <w:tc>
          <w:tcPr>
            <w:tcW w:w="1463"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použije vztah v = s/t</w:t>
            </w:r>
          </w:p>
        </w:tc>
        <w:tc>
          <w:tcPr>
            <w:tcW w:w="1661"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Kreslíme grafy</w:t>
            </w:r>
          </w:p>
        </w:tc>
        <w:tc>
          <w:tcPr>
            <w:tcW w:w="1212"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doprava </w:t>
            </w:r>
          </w:p>
        </w:tc>
        <w:tc>
          <w:tcPr>
            <w:tcW w:w="446"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218" w:type="pct"/>
            <w:tcBorders>
              <w:top w:val="nil"/>
              <w:left w:val="single" w:sz="4" w:space="0" w:color="auto"/>
              <w:bottom w:val="nil"/>
              <w:right w:val="single" w:sz="4" w:space="0" w:color="auto"/>
            </w:tcBorders>
            <w:noWrap/>
          </w:tcPr>
          <w:p w:rsidR="00E45A00" w:rsidRDefault="00E45A00">
            <w:pPr>
              <w:rPr>
                <w:sz w:val="20"/>
                <w:szCs w:val="20"/>
              </w:rPr>
            </w:pP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převede jednotky rychlosti</w:t>
            </w:r>
          </w:p>
        </w:tc>
        <w:tc>
          <w:tcPr>
            <w:tcW w:w="1661"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1212"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446"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218" w:type="pct"/>
            <w:tcBorders>
              <w:top w:val="nil"/>
              <w:left w:val="single" w:sz="4" w:space="0" w:color="auto"/>
              <w:bottom w:val="nil"/>
              <w:right w:val="single" w:sz="4" w:space="0" w:color="auto"/>
            </w:tcBorders>
            <w:noWrap/>
          </w:tcPr>
          <w:p w:rsidR="00E45A00" w:rsidRDefault="00E45A00">
            <w:pPr>
              <w:rPr>
                <w:sz w:val="20"/>
                <w:szCs w:val="20"/>
              </w:rPr>
            </w:pP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zná  s= v * t a použije ho při řešení úloh</w:t>
            </w:r>
          </w:p>
        </w:tc>
        <w:tc>
          <w:tcPr>
            <w:tcW w:w="1661"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Dráha rovnoměrného pohybu</w:t>
            </w:r>
          </w:p>
        </w:tc>
        <w:tc>
          <w:tcPr>
            <w:tcW w:w="1212"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446"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218" w:type="pct"/>
            <w:tcBorders>
              <w:top w:val="nil"/>
              <w:left w:val="single" w:sz="4" w:space="0" w:color="auto"/>
              <w:bottom w:val="single" w:sz="4" w:space="0" w:color="auto"/>
              <w:right w:val="single" w:sz="4" w:space="0" w:color="auto"/>
            </w:tcBorders>
            <w:noWrap/>
          </w:tcPr>
          <w:p w:rsidR="00E45A00" w:rsidRDefault="00E45A00">
            <w:pPr>
              <w:rPr>
                <w:sz w:val="20"/>
                <w:szCs w:val="20"/>
              </w:rPr>
            </w:pPr>
          </w:p>
        </w:tc>
        <w:tc>
          <w:tcPr>
            <w:tcW w:w="1463"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vypočítá dobu z dráhy a rychlosti</w:t>
            </w:r>
          </w:p>
        </w:tc>
        <w:tc>
          <w:tcPr>
            <w:tcW w:w="1661"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Výpočet času</w:t>
            </w:r>
          </w:p>
        </w:tc>
        <w:tc>
          <w:tcPr>
            <w:tcW w:w="1212"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c>
          <w:tcPr>
            <w:tcW w:w="446"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r>
      <w:tr w:rsidR="00E45A00">
        <w:trPr>
          <w:trHeight w:val="255"/>
        </w:trPr>
        <w:tc>
          <w:tcPr>
            <w:tcW w:w="218"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7</w:t>
            </w:r>
          </w:p>
        </w:tc>
        <w:tc>
          <w:tcPr>
            <w:tcW w:w="1463"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zná označení a jednotku síly</w:t>
            </w:r>
          </w:p>
        </w:tc>
        <w:tc>
          <w:tcPr>
            <w:tcW w:w="1661"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Síla</w:t>
            </w:r>
          </w:p>
        </w:tc>
        <w:tc>
          <w:tcPr>
            <w:tcW w:w="1212"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c>
          <w:tcPr>
            <w:tcW w:w="446"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218" w:type="pct"/>
            <w:tcBorders>
              <w:top w:val="nil"/>
              <w:left w:val="single" w:sz="4" w:space="0" w:color="auto"/>
              <w:bottom w:val="nil"/>
              <w:right w:val="single" w:sz="4" w:space="0" w:color="auto"/>
            </w:tcBorders>
            <w:noWrap/>
          </w:tcPr>
          <w:p w:rsidR="00E45A00" w:rsidRDefault="00E45A00">
            <w:pPr>
              <w:rPr>
                <w:sz w:val="20"/>
                <w:szCs w:val="20"/>
              </w:rPr>
            </w:pP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změří sílu siloměrem</w:t>
            </w:r>
          </w:p>
        </w:tc>
        <w:tc>
          <w:tcPr>
            <w:tcW w:w="1661"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1212"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446"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218" w:type="pct"/>
            <w:tcBorders>
              <w:top w:val="nil"/>
              <w:left w:val="single" w:sz="4" w:space="0" w:color="auto"/>
              <w:bottom w:val="nil"/>
              <w:right w:val="single" w:sz="4" w:space="0" w:color="auto"/>
            </w:tcBorders>
            <w:noWrap/>
          </w:tcPr>
          <w:p w:rsidR="00E45A00" w:rsidRDefault="00E45A00">
            <w:pPr>
              <w:rPr>
                <w:sz w:val="20"/>
                <w:szCs w:val="20"/>
              </w:rPr>
            </w:pP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znázorní sílu</w:t>
            </w:r>
          </w:p>
        </w:tc>
        <w:tc>
          <w:tcPr>
            <w:tcW w:w="1661"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Vzájemné působení těles</w:t>
            </w:r>
          </w:p>
        </w:tc>
        <w:tc>
          <w:tcPr>
            <w:tcW w:w="1212"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446"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218" w:type="pct"/>
            <w:tcBorders>
              <w:top w:val="nil"/>
              <w:left w:val="single" w:sz="4" w:space="0" w:color="auto"/>
              <w:bottom w:val="single" w:sz="4" w:space="0" w:color="auto"/>
              <w:right w:val="single" w:sz="4" w:space="0" w:color="auto"/>
            </w:tcBorders>
            <w:noWrap/>
          </w:tcPr>
          <w:p w:rsidR="00E45A00" w:rsidRDefault="00E45A00">
            <w:pPr>
              <w:rPr>
                <w:sz w:val="20"/>
                <w:szCs w:val="20"/>
              </w:rPr>
            </w:pPr>
          </w:p>
        </w:tc>
        <w:tc>
          <w:tcPr>
            <w:tcW w:w="1463"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zná účinky síly</w:t>
            </w:r>
          </w:p>
        </w:tc>
        <w:tc>
          <w:tcPr>
            <w:tcW w:w="1661"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c>
          <w:tcPr>
            <w:tcW w:w="1212"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c>
          <w:tcPr>
            <w:tcW w:w="446"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r>
      <w:tr w:rsidR="00E45A00">
        <w:trPr>
          <w:trHeight w:val="255"/>
        </w:trPr>
        <w:tc>
          <w:tcPr>
            <w:tcW w:w="218"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8</w:t>
            </w:r>
          </w:p>
        </w:tc>
        <w:tc>
          <w:tcPr>
            <w:tcW w:w="1463"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umí graficky složit síly</w:t>
            </w:r>
          </w:p>
        </w:tc>
        <w:tc>
          <w:tcPr>
            <w:tcW w:w="1661"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Skládání sil</w:t>
            </w:r>
          </w:p>
        </w:tc>
        <w:tc>
          <w:tcPr>
            <w:tcW w:w="1212"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c>
          <w:tcPr>
            <w:tcW w:w="446"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218" w:type="pct"/>
            <w:tcBorders>
              <w:top w:val="nil"/>
              <w:left w:val="single" w:sz="4" w:space="0" w:color="auto"/>
              <w:bottom w:val="nil"/>
              <w:right w:val="single" w:sz="4" w:space="0" w:color="auto"/>
            </w:tcBorders>
            <w:noWrap/>
          </w:tcPr>
          <w:p w:rsidR="00E45A00" w:rsidRDefault="00E45A00">
            <w:pPr>
              <w:rPr>
                <w:sz w:val="20"/>
                <w:szCs w:val="20"/>
              </w:rPr>
            </w:pP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určí těžiště těles</w:t>
            </w:r>
          </w:p>
        </w:tc>
        <w:tc>
          <w:tcPr>
            <w:tcW w:w="1661"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1212"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446"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218" w:type="pct"/>
            <w:tcBorders>
              <w:top w:val="nil"/>
              <w:left w:val="single" w:sz="4" w:space="0" w:color="auto"/>
              <w:bottom w:val="single" w:sz="4" w:space="0" w:color="auto"/>
              <w:right w:val="single" w:sz="4" w:space="0" w:color="auto"/>
            </w:tcBorders>
            <w:noWrap/>
          </w:tcPr>
          <w:p w:rsidR="00E45A00" w:rsidRDefault="00E45A00">
            <w:pPr>
              <w:rPr>
                <w:sz w:val="20"/>
                <w:szCs w:val="20"/>
              </w:rPr>
            </w:pPr>
          </w:p>
        </w:tc>
        <w:tc>
          <w:tcPr>
            <w:tcW w:w="1463"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zná vztah F = mg</w:t>
            </w:r>
          </w:p>
        </w:tc>
        <w:tc>
          <w:tcPr>
            <w:tcW w:w="1661"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Tíhová síla a těžiště</w:t>
            </w:r>
          </w:p>
        </w:tc>
        <w:tc>
          <w:tcPr>
            <w:tcW w:w="1212"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c>
          <w:tcPr>
            <w:tcW w:w="446"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r>
      <w:tr w:rsidR="00E45A00">
        <w:trPr>
          <w:trHeight w:val="255"/>
        </w:trPr>
        <w:tc>
          <w:tcPr>
            <w:tcW w:w="218"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9</w:t>
            </w:r>
          </w:p>
        </w:tc>
        <w:tc>
          <w:tcPr>
            <w:tcW w:w="1463"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formuluje zákony: setrvačnosti</w:t>
            </w:r>
          </w:p>
        </w:tc>
        <w:tc>
          <w:tcPr>
            <w:tcW w:w="1661"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Setrvačnost</w:t>
            </w:r>
          </w:p>
        </w:tc>
        <w:tc>
          <w:tcPr>
            <w:tcW w:w="1212"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c>
          <w:tcPr>
            <w:tcW w:w="446"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218" w:type="pct"/>
            <w:tcBorders>
              <w:top w:val="nil"/>
              <w:left w:val="single" w:sz="4" w:space="0" w:color="auto"/>
              <w:bottom w:val="nil"/>
              <w:right w:val="single" w:sz="4" w:space="0" w:color="auto"/>
            </w:tcBorders>
            <w:noWrap/>
          </w:tcPr>
          <w:p w:rsidR="00E45A00" w:rsidRDefault="00E45A00">
            <w:pPr>
              <w:rPr>
                <w:sz w:val="20"/>
                <w:szCs w:val="20"/>
              </w:rPr>
            </w:pP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o síle</w:t>
            </w:r>
          </w:p>
        </w:tc>
        <w:tc>
          <w:tcPr>
            <w:tcW w:w="1661"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Síla a změny pohybu</w:t>
            </w:r>
          </w:p>
        </w:tc>
        <w:tc>
          <w:tcPr>
            <w:tcW w:w="1212"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446"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218" w:type="pct"/>
            <w:tcBorders>
              <w:top w:val="nil"/>
              <w:left w:val="single" w:sz="4" w:space="0" w:color="auto"/>
              <w:bottom w:val="nil"/>
              <w:right w:val="single" w:sz="4" w:space="0" w:color="auto"/>
            </w:tcBorders>
            <w:noWrap/>
          </w:tcPr>
          <w:p w:rsidR="00E45A00" w:rsidRDefault="00E45A00">
            <w:pPr>
              <w:rPr>
                <w:sz w:val="20"/>
                <w:szCs w:val="20"/>
              </w:rPr>
            </w:pP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akce a reakce</w:t>
            </w:r>
          </w:p>
        </w:tc>
        <w:tc>
          <w:tcPr>
            <w:tcW w:w="1661"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Akce a reakce</w:t>
            </w:r>
          </w:p>
        </w:tc>
        <w:tc>
          <w:tcPr>
            <w:tcW w:w="1212"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446"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218" w:type="pct"/>
            <w:tcBorders>
              <w:top w:val="nil"/>
              <w:left w:val="single" w:sz="4" w:space="0" w:color="auto"/>
              <w:bottom w:val="single" w:sz="4" w:space="0" w:color="auto"/>
              <w:right w:val="single" w:sz="4" w:space="0" w:color="auto"/>
            </w:tcBorders>
            <w:noWrap/>
          </w:tcPr>
          <w:p w:rsidR="00E45A00" w:rsidRDefault="00E45A00">
            <w:pPr>
              <w:rPr>
                <w:sz w:val="20"/>
                <w:szCs w:val="20"/>
              </w:rPr>
            </w:pPr>
          </w:p>
        </w:tc>
        <w:tc>
          <w:tcPr>
            <w:tcW w:w="1463"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dokáže dát příklady z praxe</w:t>
            </w:r>
          </w:p>
        </w:tc>
        <w:tc>
          <w:tcPr>
            <w:tcW w:w="1661"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c>
          <w:tcPr>
            <w:tcW w:w="1212"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c>
          <w:tcPr>
            <w:tcW w:w="446"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r>
      <w:tr w:rsidR="00E45A00">
        <w:trPr>
          <w:trHeight w:val="255"/>
        </w:trPr>
        <w:tc>
          <w:tcPr>
            <w:tcW w:w="218"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10</w:t>
            </w:r>
          </w:p>
        </w:tc>
        <w:tc>
          <w:tcPr>
            <w:tcW w:w="1463"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pozná páku a kladku pevnou</w:t>
            </w:r>
          </w:p>
        </w:tc>
        <w:tc>
          <w:tcPr>
            <w:tcW w:w="1661"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Otáčivé účinky síly</w:t>
            </w:r>
          </w:p>
        </w:tc>
        <w:tc>
          <w:tcPr>
            <w:tcW w:w="1212"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c>
          <w:tcPr>
            <w:tcW w:w="446"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218" w:type="pct"/>
            <w:tcBorders>
              <w:top w:val="nil"/>
              <w:left w:val="single" w:sz="4" w:space="0" w:color="auto"/>
              <w:bottom w:val="nil"/>
              <w:right w:val="single" w:sz="4" w:space="0" w:color="auto"/>
            </w:tcBorders>
            <w:noWrap/>
          </w:tcPr>
          <w:p w:rsidR="00E45A00" w:rsidRDefault="00E45A00">
            <w:pPr>
              <w:rPr>
                <w:sz w:val="20"/>
                <w:szCs w:val="20"/>
              </w:rPr>
            </w:pP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vysvětlí použití páky</w:t>
            </w:r>
          </w:p>
        </w:tc>
        <w:tc>
          <w:tcPr>
            <w:tcW w:w="1661"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1212"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446"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218" w:type="pct"/>
            <w:tcBorders>
              <w:top w:val="nil"/>
              <w:left w:val="single" w:sz="4" w:space="0" w:color="auto"/>
              <w:bottom w:val="nil"/>
              <w:right w:val="single" w:sz="4" w:space="0" w:color="auto"/>
            </w:tcBorders>
            <w:noWrap/>
          </w:tcPr>
          <w:p w:rsidR="00E45A00" w:rsidRDefault="00E45A00">
            <w:pPr>
              <w:rPr>
                <w:sz w:val="20"/>
                <w:szCs w:val="20"/>
              </w:rPr>
            </w:pP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určí velikost působící síly</w:t>
            </w:r>
          </w:p>
        </w:tc>
        <w:tc>
          <w:tcPr>
            <w:tcW w:w="1661"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1212"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446"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218" w:type="pct"/>
            <w:tcBorders>
              <w:top w:val="nil"/>
              <w:left w:val="single" w:sz="4" w:space="0" w:color="auto"/>
              <w:bottom w:val="nil"/>
              <w:right w:val="single" w:sz="4" w:space="0" w:color="auto"/>
            </w:tcBorders>
            <w:noWrap/>
          </w:tcPr>
          <w:p w:rsidR="00E45A00" w:rsidRDefault="00E45A00">
            <w:pPr>
              <w:rPr>
                <w:sz w:val="20"/>
                <w:szCs w:val="20"/>
              </w:rPr>
            </w:pP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zná pojem tlaková síla a tlak</w:t>
            </w:r>
          </w:p>
        </w:tc>
        <w:tc>
          <w:tcPr>
            <w:tcW w:w="1661"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Tlak,tlaková síla</w:t>
            </w:r>
          </w:p>
        </w:tc>
        <w:tc>
          <w:tcPr>
            <w:tcW w:w="1212"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446"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218" w:type="pct"/>
            <w:tcBorders>
              <w:top w:val="nil"/>
              <w:left w:val="single" w:sz="4" w:space="0" w:color="auto"/>
              <w:bottom w:val="nil"/>
              <w:right w:val="single" w:sz="4" w:space="0" w:color="auto"/>
            </w:tcBorders>
            <w:noWrap/>
          </w:tcPr>
          <w:p w:rsidR="00E45A00" w:rsidRDefault="00E45A00">
            <w:pPr>
              <w:rPr>
                <w:sz w:val="20"/>
                <w:szCs w:val="20"/>
              </w:rPr>
            </w:pP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používá vztah p= F/S</w:t>
            </w:r>
          </w:p>
        </w:tc>
        <w:tc>
          <w:tcPr>
            <w:tcW w:w="1661"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1212"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446"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218" w:type="pct"/>
            <w:tcBorders>
              <w:top w:val="nil"/>
              <w:left w:val="single" w:sz="4" w:space="0" w:color="auto"/>
              <w:bottom w:val="nil"/>
              <w:right w:val="single" w:sz="4" w:space="0" w:color="auto"/>
            </w:tcBorders>
            <w:noWrap/>
          </w:tcPr>
          <w:p w:rsidR="00E45A00" w:rsidRDefault="00E45A00">
            <w:pPr>
              <w:rPr>
                <w:sz w:val="20"/>
                <w:szCs w:val="20"/>
              </w:rPr>
            </w:pP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zná jednotku tlaku</w:t>
            </w:r>
          </w:p>
        </w:tc>
        <w:tc>
          <w:tcPr>
            <w:tcW w:w="1661"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1212"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446"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218" w:type="pct"/>
            <w:tcBorders>
              <w:top w:val="nil"/>
              <w:left w:val="single" w:sz="4" w:space="0" w:color="auto"/>
              <w:bottom w:val="nil"/>
              <w:right w:val="single" w:sz="4" w:space="0" w:color="auto"/>
            </w:tcBorders>
            <w:noWrap/>
          </w:tcPr>
          <w:p w:rsidR="00E45A00" w:rsidRDefault="00E45A00">
            <w:pPr>
              <w:rPr>
                <w:sz w:val="20"/>
                <w:szCs w:val="20"/>
              </w:rPr>
            </w:pP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ví jak tlak zvětšit a zmenšit</w:t>
            </w:r>
          </w:p>
        </w:tc>
        <w:tc>
          <w:tcPr>
            <w:tcW w:w="1661"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1212"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446"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218" w:type="pct"/>
            <w:tcBorders>
              <w:top w:val="nil"/>
              <w:left w:val="single" w:sz="4" w:space="0" w:color="auto"/>
              <w:bottom w:val="nil"/>
              <w:right w:val="single" w:sz="4" w:space="0" w:color="auto"/>
            </w:tcBorders>
            <w:noWrap/>
          </w:tcPr>
          <w:p w:rsidR="00E45A00" w:rsidRDefault="00E45A00">
            <w:pPr>
              <w:rPr>
                <w:sz w:val="20"/>
                <w:szCs w:val="20"/>
              </w:rPr>
            </w:pP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zná příčiny vzniku tření </w:t>
            </w:r>
          </w:p>
        </w:tc>
        <w:tc>
          <w:tcPr>
            <w:tcW w:w="1661"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Tření smykové a valivé</w:t>
            </w:r>
          </w:p>
        </w:tc>
        <w:tc>
          <w:tcPr>
            <w:tcW w:w="1212"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446"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218" w:type="pct"/>
            <w:tcBorders>
              <w:top w:val="nil"/>
              <w:left w:val="single" w:sz="4" w:space="0" w:color="auto"/>
              <w:bottom w:val="nil"/>
              <w:right w:val="single" w:sz="4" w:space="0" w:color="auto"/>
            </w:tcBorders>
            <w:noWrap/>
          </w:tcPr>
          <w:p w:rsidR="00E45A00" w:rsidRDefault="00E45A00">
            <w:pPr>
              <w:rPr>
                <w:sz w:val="20"/>
                <w:szCs w:val="20"/>
              </w:rPr>
            </w:pP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vysvětlí možnost zvětšení a zmenšení</w:t>
            </w:r>
          </w:p>
        </w:tc>
        <w:tc>
          <w:tcPr>
            <w:tcW w:w="1661"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1212"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446"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218" w:type="pct"/>
            <w:tcBorders>
              <w:top w:val="nil"/>
              <w:left w:val="single" w:sz="4" w:space="0" w:color="auto"/>
              <w:bottom w:val="single" w:sz="4" w:space="0" w:color="auto"/>
              <w:right w:val="single" w:sz="4" w:space="0" w:color="auto"/>
            </w:tcBorders>
            <w:noWrap/>
          </w:tcPr>
          <w:p w:rsidR="00E45A00" w:rsidRDefault="00E45A00">
            <w:pPr>
              <w:rPr>
                <w:sz w:val="20"/>
                <w:szCs w:val="20"/>
              </w:rPr>
            </w:pPr>
          </w:p>
        </w:tc>
        <w:tc>
          <w:tcPr>
            <w:tcW w:w="1463"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uvede příklady z praxe</w:t>
            </w:r>
          </w:p>
        </w:tc>
        <w:tc>
          <w:tcPr>
            <w:tcW w:w="1661"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c>
          <w:tcPr>
            <w:tcW w:w="1212"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c>
          <w:tcPr>
            <w:tcW w:w="446"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r>
      <w:tr w:rsidR="00E45A00">
        <w:trPr>
          <w:trHeight w:val="255"/>
        </w:trPr>
        <w:tc>
          <w:tcPr>
            <w:tcW w:w="218"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4</w:t>
            </w:r>
          </w:p>
        </w:tc>
        <w:tc>
          <w:tcPr>
            <w:tcW w:w="1463"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použije vztah           ρ = m/V</w:t>
            </w:r>
          </w:p>
        </w:tc>
        <w:tc>
          <w:tcPr>
            <w:tcW w:w="1661"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Vlastnosti kapalin</w:t>
            </w:r>
          </w:p>
        </w:tc>
        <w:tc>
          <w:tcPr>
            <w:tcW w:w="1212"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ENV-základní podmínky života </w:t>
            </w:r>
          </w:p>
        </w:tc>
        <w:tc>
          <w:tcPr>
            <w:tcW w:w="446"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218" w:type="pct"/>
            <w:tcBorders>
              <w:top w:val="nil"/>
              <w:left w:val="single" w:sz="4" w:space="0" w:color="auto"/>
              <w:bottom w:val="nil"/>
              <w:right w:val="single" w:sz="4" w:space="0" w:color="auto"/>
            </w:tcBorders>
            <w:noWrap/>
          </w:tcPr>
          <w:p w:rsidR="00E45A00" w:rsidRDefault="00E45A00">
            <w:pPr>
              <w:rPr>
                <w:sz w:val="20"/>
                <w:szCs w:val="20"/>
              </w:rPr>
            </w:pP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použije tabulky k nalezení hodnot</w:t>
            </w:r>
          </w:p>
        </w:tc>
        <w:tc>
          <w:tcPr>
            <w:tcW w:w="1661"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Hustota kapalin</w:t>
            </w:r>
          </w:p>
        </w:tc>
        <w:tc>
          <w:tcPr>
            <w:tcW w:w="1212"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446"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218" w:type="pct"/>
            <w:tcBorders>
              <w:top w:val="nil"/>
              <w:left w:val="single" w:sz="4" w:space="0" w:color="auto"/>
              <w:bottom w:val="single" w:sz="4" w:space="0" w:color="auto"/>
              <w:right w:val="single" w:sz="4" w:space="0" w:color="auto"/>
            </w:tcBorders>
            <w:noWrap/>
          </w:tcPr>
          <w:p w:rsidR="00E45A00" w:rsidRDefault="00E45A00">
            <w:pPr>
              <w:rPr>
                <w:sz w:val="20"/>
                <w:szCs w:val="20"/>
              </w:rPr>
            </w:pPr>
          </w:p>
        </w:tc>
        <w:tc>
          <w:tcPr>
            <w:tcW w:w="1463"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umí převádět jednotky</w:t>
            </w:r>
          </w:p>
        </w:tc>
        <w:tc>
          <w:tcPr>
            <w:tcW w:w="1661"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c>
          <w:tcPr>
            <w:tcW w:w="1212"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voda</w:t>
            </w:r>
          </w:p>
        </w:tc>
        <w:tc>
          <w:tcPr>
            <w:tcW w:w="446"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r>
      <w:tr w:rsidR="00E45A00">
        <w:trPr>
          <w:trHeight w:val="255"/>
        </w:trPr>
        <w:tc>
          <w:tcPr>
            <w:tcW w:w="218"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11</w:t>
            </w:r>
          </w:p>
        </w:tc>
        <w:tc>
          <w:tcPr>
            <w:tcW w:w="1463"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zná příčinu hydrostat.tlaku a využití v praxi</w:t>
            </w:r>
          </w:p>
        </w:tc>
        <w:tc>
          <w:tcPr>
            <w:tcW w:w="1661"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Hydrostatický tlak</w:t>
            </w:r>
          </w:p>
        </w:tc>
        <w:tc>
          <w:tcPr>
            <w:tcW w:w="1212"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c>
          <w:tcPr>
            <w:tcW w:w="446"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218" w:type="pct"/>
            <w:tcBorders>
              <w:top w:val="nil"/>
              <w:left w:val="single" w:sz="4" w:space="0" w:color="auto"/>
              <w:bottom w:val="nil"/>
              <w:right w:val="single" w:sz="4" w:space="0" w:color="auto"/>
            </w:tcBorders>
            <w:noWrap/>
          </w:tcPr>
          <w:p w:rsidR="00E45A00" w:rsidRDefault="00E45A00">
            <w:pPr>
              <w:rPr>
                <w:sz w:val="20"/>
                <w:szCs w:val="20"/>
              </w:rPr>
            </w:pP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používá vztah  p= h ρ g</w:t>
            </w:r>
          </w:p>
        </w:tc>
        <w:tc>
          <w:tcPr>
            <w:tcW w:w="1661"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1212"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446"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218" w:type="pct"/>
            <w:tcBorders>
              <w:top w:val="nil"/>
              <w:left w:val="single" w:sz="4" w:space="0" w:color="auto"/>
              <w:bottom w:val="nil"/>
              <w:right w:val="single" w:sz="4" w:space="0" w:color="auto"/>
            </w:tcBorders>
            <w:noWrap/>
          </w:tcPr>
          <w:p w:rsidR="00E45A00" w:rsidRDefault="00E45A00">
            <w:pPr>
              <w:rPr>
                <w:sz w:val="20"/>
                <w:szCs w:val="20"/>
              </w:rPr>
            </w:pP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uvede použití spojených nádob</w:t>
            </w:r>
          </w:p>
        </w:tc>
        <w:tc>
          <w:tcPr>
            <w:tcW w:w="1661"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Spojené nádoby</w:t>
            </w:r>
          </w:p>
        </w:tc>
        <w:tc>
          <w:tcPr>
            <w:tcW w:w="1212"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446"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218" w:type="pct"/>
            <w:tcBorders>
              <w:top w:val="nil"/>
              <w:left w:val="single" w:sz="4" w:space="0" w:color="auto"/>
              <w:bottom w:val="nil"/>
              <w:right w:val="single" w:sz="4" w:space="0" w:color="auto"/>
            </w:tcBorders>
            <w:noWrap/>
          </w:tcPr>
          <w:p w:rsidR="00E45A00" w:rsidRDefault="00E45A00">
            <w:pPr>
              <w:rPr>
                <w:sz w:val="20"/>
                <w:szCs w:val="20"/>
              </w:rPr>
            </w:pP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vysvětlí význam vztlakové síly</w:t>
            </w:r>
          </w:p>
        </w:tc>
        <w:tc>
          <w:tcPr>
            <w:tcW w:w="1661"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Archimédův zákon</w:t>
            </w:r>
          </w:p>
        </w:tc>
        <w:tc>
          <w:tcPr>
            <w:tcW w:w="1212"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446"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218" w:type="pct"/>
            <w:tcBorders>
              <w:top w:val="nil"/>
              <w:left w:val="single" w:sz="4" w:space="0" w:color="auto"/>
              <w:bottom w:val="single" w:sz="4" w:space="0" w:color="auto"/>
              <w:right w:val="single" w:sz="4" w:space="0" w:color="auto"/>
            </w:tcBorders>
            <w:noWrap/>
          </w:tcPr>
          <w:p w:rsidR="00E45A00" w:rsidRDefault="00E45A00">
            <w:pPr>
              <w:rPr>
                <w:sz w:val="20"/>
                <w:szCs w:val="20"/>
              </w:rPr>
            </w:pPr>
          </w:p>
        </w:tc>
        <w:tc>
          <w:tcPr>
            <w:tcW w:w="1463"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určí její velikost</w:t>
            </w:r>
          </w:p>
        </w:tc>
        <w:tc>
          <w:tcPr>
            <w:tcW w:w="1661"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c>
          <w:tcPr>
            <w:tcW w:w="1212"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c>
          <w:tcPr>
            <w:tcW w:w="446"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r>
      <w:tr w:rsidR="00E45A00">
        <w:trPr>
          <w:trHeight w:val="255"/>
        </w:trPr>
        <w:tc>
          <w:tcPr>
            <w:tcW w:w="218" w:type="pct"/>
            <w:tcBorders>
              <w:top w:val="single" w:sz="4" w:space="0" w:color="auto"/>
              <w:left w:val="single" w:sz="4" w:space="0" w:color="auto"/>
              <w:bottom w:val="nil"/>
              <w:right w:val="single" w:sz="4" w:space="0" w:color="auto"/>
            </w:tcBorders>
            <w:noWrap/>
            <w:vAlign w:val="center"/>
          </w:tcPr>
          <w:p w:rsidR="00E45A00" w:rsidRDefault="00E45A00">
            <w:pPr>
              <w:jc w:val="center"/>
              <w:rPr>
                <w:b/>
                <w:bCs/>
                <w:sz w:val="20"/>
                <w:szCs w:val="20"/>
              </w:rPr>
            </w:pPr>
            <w:r>
              <w:rPr>
                <w:b/>
                <w:bCs/>
                <w:sz w:val="20"/>
                <w:szCs w:val="20"/>
              </w:rPr>
              <w:lastRenderedPageBreak/>
              <w:t>RVP</w:t>
            </w:r>
          </w:p>
        </w:tc>
        <w:tc>
          <w:tcPr>
            <w:tcW w:w="1463" w:type="pct"/>
            <w:tcBorders>
              <w:top w:val="single" w:sz="4" w:space="0" w:color="auto"/>
              <w:left w:val="single" w:sz="4" w:space="0" w:color="auto"/>
              <w:bottom w:val="nil"/>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661" w:type="pct"/>
            <w:tcBorders>
              <w:top w:val="single" w:sz="4" w:space="0" w:color="auto"/>
              <w:left w:val="single" w:sz="4" w:space="0" w:color="auto"/>
              <w:bottom w:val="nil"/>
              <w:right w:val="single" w:sz="4" w:space="0" w:color="auto"/>
            </w:tcBorders>
            <w:noWrap/>
            <w:vAlign w:val="center"/>
          </w:tcPr>
          <w:p w:rsidR="00E45A00" w:rsidRDefault="00E45A00">
            <w:pPr>
              <w:jc w:val="center"/>
              <w:rPr>
                <w:b/>
                <w:bCs/>
                <w:sz w:val="20"/>
                <w:szCs w:val="20"/>
              </w:rPr>
            </w:pPr>
            <w:r>
              <w:rPr>
                <w:b/>
                <w:bCs/>
                <w:sz w:val="20"/>
                <w:szCs w:val="20"/>
              </w:rPr>
              <w:t>Učivo</w:t>
            </w:r>
          </w:p>
        </w:tc>
        <w:tc>
          <w:tcPr>
            <w:tcW w:w="1212" w:type="pct"/>
            <w:tcBorders>
              <w:top w:val="single" w:sz="4" w:space="0" w:color="auto"/>
              <w:left w:val="single" w:sz="4" w:space="0" w:color="auto"/>
              <w:bottom w:val="nil"/>
              <w:right w:val="single" w:sz="4" w:space="0" w:color="auto"/>
            </w:tcBorders>
            <w:noWrap/>
            <w:vAlign w:val="center"/>
          </w:tcPr>
          <w:p w:rsidR="00E45A00" w:rsidRDefault="00E45A00">
            <w:pPr>
              <w:jc w:val="center"/>
              <w:rPr>
                <w:b/>
                <w:bCs/>
                <w:sz w:val="20"/>
                <w:szCs w:val="20"/>
              </w:rPr>
            </w:pPr>
            <w:r>
              <w:rPr>
                <w:b/>
                <w:bCs/>
                <w:sz w:val="20"/>
                <w:szCs w:val="20"/>
              </w:rPr>
              <w:t>Průřezová témata, mezipředmětové vztahy, projekty</w:t>
            </w:r>
          </w:p>
        </w:tc>
        <w:tc>
          <w:tcPr>
            <w:tcW w:w="446" w:type="pct"/>
            <w:tcBorders>
              <w:top w:val="single" w:sz="4" w:space="0" w:color="auto"/>
              <w:left w:val="single" w:sz="4" w:space="0" w:color="auto"/>
              <w:bottom w:val="nil"/>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55"/>
        </w:trPr>
        <w:tc>
          <w:tcPr>
            <w:tcW w:w="218"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12</w:t>
            </w:r>
          </w:p>
        </w:tc>
        <w:tc>
          <w:tcPr>
            <w:tcW w:w="1463"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určí polohu tělesa v kapalině</w:t>
            </w:r>
          </w:p>
        </w:tc>
        <w:tc>
          <w:tcPr>
            <w:tcW w:w="1661"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Plavání těles</w:t>
            </w:r>
          </w:p>
        </w:tc>
        <w:tc>
          <w:tcPr>
            <w:tcW w:w="1212"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c>
          <w:tcPr>
            <w:tcW w:w="446"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218" w:type="pct"/>
            <w:tcBorders>
              <w:top w:val="nil"/>
              <w:left w:val="single" w:sz="4" w:space="0" w:color="auto"/>
              <w:bottom w:val="nil"/>
              <w:right w:val="single" w:sz="4" w:space="0" w:color="auto"/>
            </w:tcBorders>
            <w:noWrap/>
          </w:tcPr>
          <w:p w:rsidR="00E45A00" w:rsidRDefault="00E45A00">
            <w:pPr>
              <w:rPr>
                <w:sz w:val="20"/>
                <w:szCs w:val="20"/>
              </w:rPr>
            </w:pP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vyjádří Pacalův zákon</w:t>
            </w:r>
          </w:p>
        </w:tc>
        <w:tc>
          <w:tcPr>
            <w:tcW w:w="1661"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Pascalův zákon</w:t>
            </w:r>
          </w:p>
        </w:tc>
        <w:tc>
          <w:tcPr>
            <w:tcW w:w="1212"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446"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218" w:type="pct"/>
            <w:tcBorders>
              <w:top w:val="nil"/>
              <w:left w:val="single" w:sz="4" w:space="0" w:color="auto"/>
              <w:bottom w:val="single" w:sz="4" w:space="0" w:color="auto"/>
              <w:right w:val="single" w:sz="4" w:space="0" w:color="auto"/>
            </w:tcBorders>
            <w:noWrap/>
          </w:tcPr>
          <w:p w:rsidR="00E45A00" w:rsidRDefault="00E45A00">
            <w:pPr>
              <w:rPr>
                <w:sz w:val="20"/>
                <w:szCs w:val="20"/>
              </w:rPr>
            </w:pPr>
          </w:p>
        </w:tc>
        <w:tc>
          <w:tcPr>
            <w:tcW w:w="1463"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vysvětlí princip hydraulických zařízení</w:t>
            </w:r>
          </w:p>
        </w:tc>
        <w:tc>
          <w:tcPr>
            <w:tcW w:w="1661"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c>
          <w:tcPr>
            <w:tcW w:w="1212"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c>
          <w:tcPr>
            <w:tcW w:w="446"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r>
      <w:tr w:rsidR="00E45A00">
        <w:trPr>
          <w:trHeight w:val="255"/>
        </w:trPr>
        <w:tc>
          <w:tcPr>
            <w:tcW w:w="218"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26</w:t>
            </w:r>
          </w:p>
        </w:tc>
        <w:tc>
          <w:tcPr>
            <w:tcW w:w="1463"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zná zdroje světla</w:t>
            </w:r>
          </w:p>
        </w:tc>
        <w:tc>
          <w:tcPr>
            <w:tcW w:w="1661"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Šíření světla</w:t>
            </w:r>
          </w:p>
        </w:tc>
        <w:tc>
          <w:tcPr>
            <w:tcW w:w="1212"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ENV-vztah člověka k prostředí</w:t>
            </w:r>
          </w:p>
        </w:tc>
        <w:tc>
          <w:tcPr>
            <w:tcW w:w="446"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218" w:type="pct"/>
            <w:tcBorders>
              <w:top w:val="nil"/>
              <w:left w:val="single" w:sz="4" w:space="0" w:color="auto"/>
              <w:bottom w:val="nil"/>
              <w:right w:val="single" w:sz="4" w:space="0" w:color="auto"/>
            </w:tcBorders>
            <w:noWrap/>
          </w:tcPr>
          <w:p w:rsidR="00E45A00" w:rsidRDefault="00E45A00">
            <w:pPr>
              <w:rPr>
                <w:sz w:val="20"/>
                <w:szCs w:val="20"/>
              </w:rPr>
            </w:pP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objasní vznik stínu a polostínu</w:t>
            </w:r>
          </w:p>
        </w:tc>
        <w:tc>
          <w:tcPr>
            <w:tcW w:w="1661"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Stín</w:t>
            </w:r>
          </w:p>
        </w:tc>
        <w:tc>
          <w:tcPr>
            <w:tcW w:w="1212"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446"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218" w:type="pct"/>
            <w:tcBorders>
              <w:top w:val="nil"/>
              <w:left w:val="single" w:sz="4" w:space="0" w:color="auto"/>
              <w:bottom w:val="nil"/>
              <w:right w:val="single" w:sz="4" w:space="0" w:color="auto"/>
            </w:tcBorders>
            <w:noWrap/>
          </w:tcPr>
          <w:p w:rsidR="00E45A00" w:rsidRDefault="00E45A00">
            <w:pPr>
              <w:rPr>
                <w:sz w:val="20"/>
                <w:szCs w:val="20"/>
              </w:rPr>
            </w:pP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vysvětlí zatmění Slunce a Měsíce</w:t>
            </w:r>
          </w:p>
        </w:tc>
        <w:tc>
          <w:tcPr>
            <w:tcW w:w="1661"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Zatmění Slunce a Měsíce</w:t>
            </w:r>
          </w:p>
        </w:tc>
        <w:tc>
          <w:tcPr>
            <w:tcW w:w="121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alternat.zdroj energie</w:t>
            </w:r>
          </w:p>
        </w:tc>
        <w:tc>
          <w:tcPr>
            <w:tcW w:w="446"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218" w:type="pct"/>
            <w:tcBorders>
              <w:top w:val="nil"/>
              <w:left w:val="single" w:sz="4" w:space="0" w:color="auto"/>
              <w:bottom w:val="nil"/>
              <w:right w:val="single" w:sz="4" w:space="0" w:color="auto"/>
            </w:tcBorders>
            <w:noWrap/>
          </w:tcPr>
          <w:p w:rsidR="00E45A00" w:rsidRDefault="00E45A00">
            <w:pPr>
              <w:rPr>
                <w:sz w:val="20"/>
                <w:szCs w:val="20"/>
              </w:rPr>
            </w:pP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zná druhy zrcadel a jejich využití</w:t>
            </w:r>
          </w:p>
        </w:tc>
        <w:tc>
          <w:tcPr>
            <w:tcW w:w="1661"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Odraz světla</w:t>
            </w:r>
          </w:p>
        </w:tc>
        <w:tc>
          <w:tcPr>
            <w:tcW w:w="121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Slunce - zrcadlo</w:t>
            </w:r>
          </w:p>
        </w:tc>
        <w:tc>
          <w:tcPr>
            <w:tcW w:w="446"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218" w:type="pct"/>
            <w:tcBorders>
              <w:top w:val="nil"/>
              <w:left w:val="single" w:sz="4" w:space="0" w:color="auto"/>
              <w:bottom w:val="single" w:sz="4" w:space="0" w:color="auto"/>
              <w:right w:val="single" w:sz="4" w:space="0" w:color="auto"/>
            </w:tcBorders>
            <w:noWrap/>
          </w:tcPr>
          <w:p w:rsidR="00E45A00" w:rsidRDefault="00E45A00">
            <w:pPr>
              <w:rPr>
                <w:sz w:val="20"/>
                <w:szCs w:val="20"/>
              </w:rPr>
            </w:pPr>
          </w:p>
        </w:tc>
        <w:tc>
          <w:tcPr>
            <w:tcW w:w="1463"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najde obraz předmětu</w:t>
            </w:r>
          </w:p>
        </w:tc>
        <w:tc>
          <w:tcPr>
            <w:tcW w:w="1661"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Zrcadla</w:t>
            </w:r>
          </w:p>
        </w:tc>
        <w:tc>
          <w:tcPr>
            <w:tcW w:w="1212"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c>
          <w:tcPr>
            <w:tcW w:w="446"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r>
      <w:tr w:rsidR="00E45A00">
        <w:trPr>
          <w:trHeight w:val="255"/>
        </w:trPr>
        <w:tc>
          <w:tcPr>
            <w:tcW w:w="218"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27</w:t>
            </w:r>
          </w:p>
        </w:tc>
        <w:tc>
          <w:tcPr>
            <w:tcW w:w="1463"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rozliší spojku a rozptylku</w:t>
            </w:r>
          </w:p>
        </w:tc>
        <w:tc>
          <w:tcPr>
            <w:tcW w:w="1661"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Lom světla</w:t>
            </w:r>
          </w:p>
        </w:tc>
        <w:tc>
          <w:tcPr>
            <w:tcW w:w="1212"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c>
          <w:tcPr>
            <w:tcW w:w="446"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218" w:type="pct"/>
            <w:tcBorders>
              <w:top w:val="nil"/>
              <w:left w:val="single" w:sz="4" w:space="0" w:color="auto"/>
              <w:bottom w:val="nil"/>
              <w:right w:val="single" w:sz="4" w:space="0" w:color="auto"/>
            </w:tcBorders>
            <w:noWrap/>
          </w:tcPr>
          <w:p w:rsidR="00E45A00" w:rsidRDefault="00E45A00">
            <w:pPr>
              <w:rPr>
                <w:sz w:val="20"/>
                <w:szCs w:val="20"/>
              </w:rPr>
            </w:pP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pokusně najde ohnisko</w:t>
            </w:r>
          </w:p>
        </w:tc>
        <w:tc>
          <w:tcPr>
            <w:tcW w:w="1661"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Čočky</w:t>
            </w:r>
          </w:p>
        </w:tc>
        <w:tc>
          <w:tcPr>
            <w:tcW w:w="1212"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446"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218" w:type="pct"/>
            <w:tcBorders>
              <w:top w:val="nil"/>
              <w:left w:val="single" w:sz="4" w:space="0" w:color="auto"/>
              <w:bottom w:val="nil"/>
              <w:right w:val="single" w:sz="4" w:space="0" w:color="auto"/>
            </w:tcBorders>
            <w:noWrap/>
          </w:tcPr>
          <w:p w:rsidR="00E45A00" w:rsidRDefault="00E45A00">
            <w:pPr>
              <w:rPr>
                <w:sz w:val="20"/>
                <w:szCs w:val="20"/>
              </w:rPr>
            </w:pP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určí ohniskovou vzdálenost</w:t>
            </w:r>
          </w:p>
        </w:tc>
        <w:tc>
          <w:tcPr>
            <w:tcW w:w="1661"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1212"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446"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218" w:type="pct"/>
            <w:tcBorders>
              <w:top w:val="nil"/>
              <w:left w:val="single" w:sz="4" w:space="0" w:color="auto"/>
              <w:bottom w:val="nil"/>
              <w:right w:val="single" w:sz="4" w:space="0" w:color="auto"/>
            </w:tcBorders>
            <w:noWrap/>
          </w:tcPr>
          <w:p w:rsidR="00E45A00" w:rsidRDefault="00E45A00">
            <w:pPr>
              <w:rPr>
                <w:sz w:val="20"/>
                <w:szCs w:val="20"/>
              </w:rPr>
            </w:pP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rozumí pojmu krátkozrakost a dalekozrakost</w:t>
            </w:r>
          </w:p>
        </w:tc>
        <w:tc>
          <w:tcPr>
            <w:tcW w:w="1661"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Oko</w:t>
            </w:r>
          </w:p>
        </w:tc>
        <w:tc>
          <w:tcPr>
            <w:tcW w:w="1212"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446"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218" w:type="pct"/>
            <w:tcBorders>
              <w:top w:val="nil"/>
              <w:left w:val="single" w:sz="4" w:space="0" w:color="auto"/>
              <w:bottom w:val="nil"/>
              <w:right w:val="single" w:sz="4" w:space="0" w:color="auto"/>
            </w:tcBorders>
            <w:noWrap/>
          </w:tcPr>
          <w:p w:rsidR="00E45A00" w:rsidRDefault="00E45A00">
            <w:pPr>
              <w:rPr>
                <w:sz w:val="20"/>
                <w:szCs w:val="20"/>
              </w:rPr>
            </w:pP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zná možnosti jejich odstranění</w:t>
            </w:r>
          </w:p>
        </w:tc>
        <w:tc>
          <w:tcPr>
            <w:tcW w:w="1661"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Optické přístroje</w:t>
            </w:r>
          </w:p>
        </w:tc>
        <w:tc>
          <w:tcPr>
            <w:tcW w:w="1212"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446" w:type="pct"/>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218" w:type="pct"/>
            <w:tcBorders>
              <w:top w:val="nil"/>
              <w:left w:val="single" w:sz="4" w:space="0" w:color="auto"/>
              <w:bottom w:val="single" w:sz="4" w:space="0" w:color="auto"/>
              <w:right w:val="single" w:sz="4" w:space="0" w:color="auto"/>
            </w:tcBorders>
            <w:noWrap/>
          </w:tcPr>
          <w:p w:rsidR="00E45A00" w:rsidRDefault="00E45A00">
            <w:pPr>
              <w:rPr>
                <w:sz w:val="20"/>
                <w:szCs w:val="20"/>
              </w:rPr>
            </w:pPr>
          </w:p>
        </w:tc>
        <w:tc>
          <w:tcPr>
            <w:tcW w:w="1463"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uvede optické přístroje a jejich použití</w:t>
            </w:r>
          </w:p>
        </w:tc>
        <w:tc>
          <w:tcPr>
            <w:tcW w:w="1661"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c>
          <w:tcPr>
            <w:tcW w:w="1212"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c>
          <w:tcPr>
            <w:tcW w:w="446"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r>
    </w:tbl>
    <w:p w:rsidR="00E45A00" w:rsidRDefault="00E45A00">
      <w:pPr>
        <w:jc w:val="both"/>
      </w:pPr>
    </w:p>
    <w:p w:rsidR="00E45A00" w:rsidRDefault="00E45A00">
      <w:pPr>
        <w:jc w:val="both"/>
      </w:pPr>
    </w:p>
    <w:p w:rsidR="00E45A00" w:rsidRDefault="00E45A00">
      <w:pPr>
        <w:jc w:val="both"/>
      </w:pPr>
    </w:p>
    <w:tbl>
      <w:tblPr>
        <w:tblW w:w="14055" w:type="dxa"/>
        <w:tblInd w:w="55" w:type="dxa"/>
        <w:tblCellMar>
          <w:left w:w="70" w:type="dxa"/>
          <w:right w:w="70" w:type="dxa"/>
        </w:tblCellMar>
        <w:tblLook w:val="0000"/>
      </w:tblPr>
      <w:tblGrid>
        <w:gridCol w:w="560"/>
        <w:gridCol w:w="4135"/>
        <w:gridCol w:w="4680"/>
        <w:gridCol w:w="3420"/>
        <w:gridCol w:w="1260"/>
      </w:tblGrid>
      <w:tr w:rsidR="00E45A00">
        <w:trPr>
          <w:trHeight w:val="255"/>
        </w:trPr>
        <w:tc>
          <w:tcPr>
            <w:tcW w:w="560" w:type="dxa"/>
            <w:tcBorders>
              <w:top w:val="nil"/>
              <w:left w:val="nil"/>
              <w:bottom w:val="nil"/>
              <w:right w:val="nil"/>
            </w:tcBorders>
            <w:noWrap/>
            <w:vAlign w:val="bottom"/>
          </w:tcPr>
          <w:p w:rsidR="00E45A00" w:rsidRDefault="00E45A00">
            <w:pPr>
              <w:rPr>
                <w:sz w:val="20"/>
                <w:szCs w:val="20"/>
              </w:rPr>
            </w:pPr>
          </w:p>
        </w:tc>
        <w:tc>
          <w:tcPr>
            <w:tcW w:w="4135" w:type="dxa"/>
            <w:tcBorders>
              <w:top w:val="nil"/>
              <w:left w:val="nil"/>
              <w:bottom w:val="nil"/>
              <w:right w:val="nil"/>
            </w:tcBorders>
            <w:noWrap/>
            <w:vAlign w:val="bottom"/>
          </w:tcPr>
          <w:p w:rsidR="00E45A00" w:rsidRDefault="00E45A00">
            <w:pPr>
              <w:rPr>
                <w:b/>
                <w:sz w:val="20"/>
                <w:szCs w:val="20"/>
              </w:rPr>
            </w:pPr>
            <w:r>
              <w:rPr>
                <w:b/>
                <w:sz w:val="20"/>
                <w:szCs w:val="20"/>
              </w:rPr>
              <w:t>Vzdělávací oblast:</w:t>
            </w:r>
          </w:p>
        </w:tc>
        <w:tc>
          <w:tcPr>
            <w:tcW w:w="4680" w:type="dxa"/>
            <w:tcBorders>
              <w:top w:val="nil"/>
              <w:left w:val="nil"/>
              <w:bottom w:val="nil"/>
              <w:right w:val="nil"/>
            </w:tcBorders>
            <w:noWrap/>
            <w:vAlign w:val="bottom"/>
          </w:tcPr>
          <w:p w:rsidR="00E45A00" w:rsidRDefault="00E45A00">
            <w:pPr>
              <w:rPr>
                <w:b/>
                <w:sz w:val="20"/>
                <w:szCs w:val="20"/>
              </w:rPr>
            </w:pPr>
            <w:r>
              <w:rPr>
                <w:b/>
                <w:sz w:val="20"/>
                <w:szCs w:val="20"/>
              </w:rPr>
              <w:t>Člověk a příroda</w:t>
            </w:r>
          </w:p>
        </w:tc>
        <w:tc>
          <w:tcPr>
            <w:tcW w:w="3420" w:type="dxa"/>
            <w:tcBorders>
              <w:top w:val="nil"/>
              <w:left w:val="nil"/>
              <w:bottom w:val="nil"/>
              <w:right w:val="nil"/>
            </w:tcBorders>
            <w:noWrap/>
            <w:vAlign w:val="bottom"/>
          </w:tcPr>
          <w:p w:rsidR="00E45A00" w:rsidRDefault="00E45A00">
            <w:pPr>
              <w:rPr>
                <w:sz w:val="20"/>
                <w:szCs w:val="20"/>
              </w:rPr>
            </w:pPr>
          </w:p>
        </w:tc>
        <w:tc>
          <w:tcPr>
            <w:tcW w:w="1260" w:type="dxa"/>
            <w:tcBorders>
              <w:top w:val="nil"/>
              <w:left w:val="nil"/>
              <w:bottom w:val="nil"/>
              <w:right w:val="nil"/>
            </w:tcBorders>
            <w:noWrap/>
            <w:vAlign w:val="bottom"/>
          </w:tcPr>
          <w:p w:rsidR="00E45A00" w:rsidRDefault="00E45A00">
            <w:pPr>
              <w:rPr>
                <w:sz w:val="20"/>
                <w:szCs w:val="20"/>
              </w:rPr>
            </w:pPr>
          </w:p>
        </w:tc>
      </w:tr>
      <w:tr w:rsidR="00E45A00">
        <w:trPr>
          <w:trHeight w:val="255"/>
        </w:trPr>
        <w:tc>
          <w:tcPr>
            <w:tcW w:w="560" w:type="dxa"/>
            <w:tcBorders>
              <w:top w:val="nil"/>
              <w:left w:val="nil"/>
              <w:bottom w:val="nil"/>
              <w:right w:val="nil"/>
            </w:tcBorders>
            <w:noWrap/>
            <w:vAlign w:val="bottom"/>
          </w:tcPr>
          <w:p w:rsidR="00E45A00" w:rsidRDefault="00E45A00">
            <w:pPr>
              <w:rPr>
                <w:sz w:val="20"/>
                <w:szCs w:val="20"/>
              </w:rPr>
            </w:pPr>
          </w:p>
        </w:tc>
        <w:tc>
          <w:tcPr>
            <w:tcW w:w="4135" w:type="dxa"/>
            <w:tcBorders>
              <w:top w:val="nil"/>
              <w:left w:val="nil"/>
              <w:bottom w:val="nil"/>
              <w:right w:val="nil"/>
            </w:tcBorders>
            <w:noWrap/>
            <w:vAlign w:val="bottom"/>
          </w:tcPr>
          <w:p w:rsidR="00E45A00" w:rsidRDefault="00E45A00">
            <w:pPr>
              <w:rPr>
                <w:b/>
                <w:sz w:val="20"/>
                <w:szCs w:val="20"/>
              </w:rPr>
            </w:pPr>
            <w:r>
              <w:rPr>
                <w:b/>
                <w:sz w:val="20"/>
                <w:szCs w:val="20"/>
              </w:rPr>
              <w:t>Vyučovací předmět:</w:t>
            </w:r>
          </w:p>
        </w:tc>
        <w:tc>
          <w:tcPr>
            <w:tcW w:w="4680" w:type="dxa"/>
            <w:tcBorders>
              <w:top w:val="nil"/>
              <w:left w:val="nil"/>
              <w:bottom w:val="nil"/>
              <w:right w:val="nil"/>
            </w:tcBorders>
            <w:noWrap/>
            <w:vAlign w:val="bottom"/>
          </w:tcPr>
          <w:p w:rsidR="00E45A00" w:rsidRDefault="00E45A00">
            <w:pPr>
              <w:rPr>
                <w:b/>
                <w:sz w:val="20"/>
                <w:szCs w:val="20"/>
              </w:rPr>
            </w:pPr>
            <w:r>
              <w:rPr>
                <w:b/>
                <w:sz w:val="20"/>
                <w:szCs w:val="20"/>
              </w:rPr>
              <w:t>Fyzika</w:t>
            </w:r>
          </w:p>
        </w:tc>
        <w:tc>
          <w:tcPr>
            <w:tcW w:w="3420" w:type="dxa"/>
            <w:tcBorders>
              <w:top w:val="nil"/>
              <w:left w:val="nil"/>
              <w:bottom w:val="nil"/>
              <w:right w:val="nil"/>
            </w:tcBorders>
            <w:noWrap/>
            <w:vAlign w:val="bottom"/>
          </w:tcPr>
          <w:p w:rsidR="00E45A00" w:rsidRDefault="00E45A00">
            <w:pPr>
              <w:rPr>
                <w:sz w:val="20"/>
                <w:szCs w:val="20"/>
              </w:rPr>
            </w:pPr>
          </w:p>
        </w:tc>
        <w:tc>
          <w:tcPr>
            <w:tcW w:w="1260" w:type="dxa"/>
            <w:tcBorders>
              <w:top w:val="nil"/>
              <w:left w:val="nil"/>
              <w:bottom w:val="nil"/>
              <w:right w:val="nil"/>
            </w:tcBorders>
            <w:noWrap/>
            <w:vAlign w:val="bottom"/>
          </w:tcPr>
          <w:p w:rsidR="00E45A00" w:rsidRDefault="00E45A00">
            <w:pPr>
              <w:rPr>
                <w:sz w:val="20"/>
                <w:szCs w:val="20"/>
              </w:rPr>
            </w:pPr>
          </w:p>
        </w:tc>
      </w:tr>
      <w:tr w:rsidR="00E45A00">
        <w:trPr>
          <w:trHeight w:val="255"/>
        </w:trPr>
        <w:tc>
          <w:tcPr>
            <w:tcW w:w="560" w:type="dxa"/>
            <w:tcBorders>
              <w:top w:val="nil"/>
              <w:left w:val="nil"/>
              <w:bottom w:val="single" w:sz="4" w:space="0" w:color="auto"/>
              <w:right w:val="nil"/>
            </w:tcBorders>
            <w:noWrap/>
            <w:vAlign w:val="bottom"/>
          </w:tcPr>
          <w:p w:rsidR="00E45A00" w:rsidRDefault="00E45A00">
            <w:pPr>
              <w:rPr>
                <w:sz w:val="20"/>
                <w:szCs w:val="20"/>
              </w:rPr>
            </w:pPr>
          </w:p>
        </w:tc>
        <w:tc>
          <w:tcPr>
            <w:tcW w:w="4135" w:type="dxa"/>
            <w:tcBorders>
              <w:top w:val="nil"/>
              <w:left w:val="nil"/>
              <w:bottom w:val="single" w:sz="4" w:space="0" w:color="auto"/>
              <w:right w:val="nil"/>
            </w:tcBorders>
            <w:noWrap/>
            <w:vAlign w:val="bottom"/>
          </w:tcPr>
          <w:p w:rsidR="00E45A00" w:rsidRDefault="00E45A00">
            <w:pPr>
              <w:rPr>
                <w:b/>
                <w:sz w:val="20"/>
                <w:szCs w:val="20"/>
              </w:rPr>
            </w:pPr>
            <w:r>
              <w:rPr>
                <w:b/>
                <w:sz w:val="20"/>
                <w:szCs w:val="20"/>
              </w:rPr>
              <w:t>Ročník:</w:t>
            </w:r>
          </w:p>
        </w:tc>
        <w:tc>
          <w:tcPr>
            <w:tcW w:w="4680" w:type="dxa"/>
            <w:tcBorders>
              <w:top w:val="nil"/>
              <w:left w:val="nil"/>
              <w:bottom w:val="single" w:sz="4" w:space="0" w:color="auto"/>
              <w:right w:val="nil"/>
            </w:tcBorders>
            <w:noWrap/>
            <w:vAlign w:val="bottom"/>
          </w:tcPr>
          <w:p w:rsidR="00E45A00" w:rsidRDefault="00E45A00">
            <w:pPr>
              <w:rPr>
                <w:b/>
                <w:sz w:val="20"/>
                <w:szCs w:val="20"/>
              </w:rPr>
            </w:pPr>
            <w:r>
              <w:rPr>
                <w:b/>
                <w:sz w:val="20"/>
                <w:szCs w:val="20"/>
              </w:rPr>
              <w:t>8.</w:t>
            </w:r>
          </w:p>
        </w:tc>
        <w:tc>
          <w:tcPr>
            <w:tcW w:w="3420" w:type="dxa"/>
            <w:tcBorders>
              <w:top w:val="nil"/>
              <w:left w:val="nil"/>
              <w:bottom w:val="single" w:sz="4" w:space="0" w:color="auto"/>
              <w:right w:val="nil"/>
            </w:tcBorders>
            <w:noWrap/>
            <w:vAlign w:val="bottom"/>
          </w:tcPr>
          <w:p w:rsidR="00E45A00" w:rsidRDefault="00E45A00">
            <w:pPr>
              <w:rPr>
                <w:sz w:val="20"/>
                <w:szCs w:val="20"/>
              </w:rPr>
            </w:pPr>
          </w:p>
        </w:tc>
        <w:tc>
          <w:tcPr>
            <w:tcW w:w="1260" w:type="dxa"/>
            <w:tcBorders>
              <w:top w:val="nil"/>
              <w:left w:val="nil"/>
              <w:bottom w:val="single" w:sz="4" w:space="0" w:color="auto"/>
              <w:right w:val="nil"/>
            </w:tcBorders>
            <w:noWrap/>
            <w:vAlign w:val="bottom"/>
          </w:tcPr>
          <w:p w:rsidR="00E45A00" w:rsidRDefault="00E45A00">
            <w:pPr>
              <w:rPr>
                <w:sz w:val="20"/>
                <w:szCs w:val="20"/>
              </w:rPr>
            </w:pPr>
          </w:p>
        </w:tc>
      </w:tr>
      <w:tr w:rsidR="00E45A00">
        <w:trPr>
          <w:trHeight w:val="315"/>
        </w:trPr>
        <w:tc>
          <w:tcPr>
            <w:tcW w:w="560" w:type="dxa"/>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RVP</w:t>
            </w:r>
          </w:p>
        </w:tc>
        <w:tc>
          <w:tcPr>
            <w:tcW w:w="4135" w:type="dxa"/>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4680" w:type="dxa"/>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Učivo</w:t>
            </w:r>
          </w:p>
        </w:tc>
        <w:tc>
          <w:tcPr>
            <w:tcW w:w="3420" w:type="dxa"/>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Průřezová témata, mezipředmětové vztahy, projekty</w:t>
            </w:r>
          </w:p>
        </w:tc>
        <w:tc>
          <w:tcPr>
            <w:tcW w:w="1260" w:type="dxa"/>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55"/>
        </w:trPr>
        <w:tc>
          <w:tcPr>
            <w:tcW w:w="560" w:type="dxa"/>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13</w:t>
            </w:r>
          </w:p>
        </w:tc>
        <w:tc>
          <w:tcPr>
            <w:tcW w:w="4135"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rozumí pojmu práce</w:t>
            </w:r>
          </w:p>
        </w:tc>
        <w:tc>
          <w:tcPr>
            <w:tcW w:w="4680"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Práce</w:t>
            </w:r>
          </w:p>
        </w:tc>
        <w:tc>
          <w:tcPr>
            <w:tcW w:w="3420"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c>
          <w:tcPr>
            <w:tcW w:w="1260"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560" w:type="dxa"/>
            <w:tcBorders>
              <w:top w:val="nil"/>
              <w:left w:val="single" w:sz="4" w:space="0" w:color="auto"/>
              <w:bottom w:val="nil"/>
              <w:right w:val="single" w:sz="4" w:space="0" w:color="auto"/>
            </w:tcBorders>
            <w:noWrap/>
          </w:tcPr>
          <w:p w:rsidR="00E45A00" w:rsidRDefault="00E45A00">
            <w:pPr>
              <w:rPr>
                <w:sz w:val="20"/>
                <w:szCs w:val="20"/>
              </w:rPr>
            </w:pPr>
          </w:p>
        </w:tc>
        <w:tc>
          <w:tcPr>
            <w:tcW w:w="413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používá vztah W=F*s</w:t>
            </w:r>
          </w:p>
        </w:tc>
        <w:tc>
          <w:tcPr>
            <w:tcW w:w="4680" w:type="dxa"/>
            <w:tcBorders>
              <w:top w:val="nil"/>
              <w:left w:val="single" w:sz="4" w:space="0" w:color="auto"/>
              <w:bottom w:val="nil"/>
              <w:right w:val="single" w:sz="4" w:space="0" w:color="auto"/>
            </w:tcBorders>
            <w:noWrap/>
            <w:vAlign w:val="bottom"/>
          </w:tcPr>
          <w:p w:rsidR="00E45A00" w:rsidRDefault="00E45A00">
            <w:pPr>
              <w:rPr>
                <w:sz w:val="20"/>
                <w:szCs w:val="20"/>
              </w:rPr>
            </w:pPr>
          </w:p>
        </w:tc>
        <w:tc>
          <w:tcPr>
            <w:tcW w:w="3420" w:type="dxa"/>
            <w:tcBorders>
              <w:top w:val="nil"/>
              <w:left w:val="single" w:sz="4" w:space="0" w:color="auto"/>
              <w:bottom w:val="nil"/>
              <w:right w:val="single" w:sz="4" w:space="0" w:color="auto"/>
            </w:tcBorders>
            <w:noWrap/>
            <w:vAlign w:val="bottom"/>
          </w:tcPr>
          <w:p w:rsidR="00E45A00" w:rsidRDefault="00E45A00">
            <w:pPr>
              <w:rPr>
                <w:sz w:val="20"/>
                <w:szCs w:val="20"/>
              </w:rPr>
            </w:pPr>
          </w:p>
        </w:tc>
        <w:tc>
          <w:tcPr>
            <w:tcW w:w="1260" w:type="dxa"/>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560" w:type="dxa"/>
            <w:tcBorders>
              <w:top w:val="nil"/>
              <w:left w:val="single" w:sz="4" w:space="0" w:color="auto"/>
              <w:bottom w:val="single" w:sz="4" w:space="0" w:color="auto"/>
              <w:right w:val="single" w:sz="4" w:space="0" w:color="auto"/>
            </w:tcBorders>
            <w:noWrap/>
          </w:tcPr>
          <w:p w:rsidR="00E45A00" w:rsidRDefault="00E45A00">
            <w:pPr>
              <w:rPr>
                <w:sz w:val="20"/>
                <w:szCs w:val="20"/>
              </w:rPr>
            </w:pPr>
          </w:p>
        </w:tc>
        <w:tc>
          <w:tcPr>
            <w:tcW w:w="4135"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zná jednotky a dovede je převádět</w:t>
            </w:r>
          </w:p>
        </w:tc>
        <w:tc>
          <w:tcPr>
            <w:tcW w:w="468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c>
          <w:tcPr>
            <w:tcW w:w="342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c>
          <w:tcPr>
            <w:tcW w:w="126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r>
      <w:tr w:rsidR="00E45A00">
        <w:trPr>
          <w:trHeight w:val="255"/>
        </w:trPr>
        <w:tc>
          <w:tcPr>
            <w:tcW w:w="560" w:type="dxa"/>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14</w:t>
            </w:r>
          </w:p>
        </w:tc>
        <w:tc>
          <w:tcPr>
            <w:tcW w:w="4135"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rozumí pojmu výkon</w:t>
            </w:r>
          </w:p>
        </w:tc>
        <w:tc>
          <w:tcPr>
            <w:tcW w:w="4680"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Výkon</w:t>
            </w:r>
          </w:p>
        </w:tc>
        <w:tc>
          <w:tcPr>
            <w:tcW w:w="3420"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c>
          <w:tcPr>
            <w:tcW w:w="1260"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560" w:type="dxa"/>
            <w:tcBorders>
              <w:top w:val="nil"/>
              <w:left w:val="single" w:sz="4" w:space="0" w:color="auto"/>
              <w:bottom w:val="nil"/>
              <w:right w:val="single" w:sz="4" w:space="0" w:color="auto"/>
            </w:tcBorders>
            <w:noWrap/>
          </w:tcPr>
          <w:p w:rsidR="00E45A00" w:rsidRDefault="00E45A00">
            <w:pPr>
              <w:rPr>
                <w:sz w:val="20"/>
                <w:szCs w:val="20"/>
              </w:rPr>
            </w:pPr>
          </w:p>
        </w:tc>
        <w:tc>
          <w:tcPr>
            <w:tcW w:w="413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používá vztah P=W/t</w:t>
            </w:r>
          </w:p>
        </w:tc>
        <w:tc>
          <w:tcPr>
            <w:tcW w:w="4680" w:type="dxa"/>
            <w:tcBorders>
              <w:top w:val="nil"/>
              <w:left w:val="single" w:sz="4" w:space="0" w:color="auto"/>
              <w:bottom w:val="nil"/>
              <w:right w:val="single" w:sz="4" w:space="0" w:color="auto"/>
            </w:tcBorders>
            <w:noWrap/>
            <w:vAlign w:val="bottom"/>
          </w:tcPr>
          <w:p w:rsidR="00E45A00" w:rsidRDefault="00E45A00">
            <w:pPr>
              <w:rPr>
                <w:sz w:val="20"/>
                <w:szCs w:val="20"/>
              </w:rPr>
            </w:pPr>
          </w:p>
        </w:tc>
        <w:tc>
          <w:tcPr>
            <w:tcW w:w="3420" w:type="dxa"/>
            <w:tcBorders>
              <w:top w:val="nil"/>
              <w:left w:val="single" w:sz="4" w:space="0" w:color="auto"/>
              <w:bottom w:val="nil"/>
              <w:right w:val="single" w:sz="4" w:space="0" w:color="auto"/>
            </w:tcBorders>
            <w:noWrap/>
            <w:vAlign w:val="bottom"/>
          </w:tcPr>
          <w:p w:rsidR="00E45A00" w:rsidRDefault="00E45A00">
            <w:pPr>
              <w:rPr>
                <w:sz w:val="20"/>
                <w:szCs w:val="20"/>
              </w:rPr>
            </w:pPr>
          </w:p>
        </w:tc>
        <w:tc>
          <w:tcPr>
            <w:tcW w:w="1260" w:type="dxa"/>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560" w:type="dxa"/>
            <w:tcBorders>
              <w:top w:val="nil"/>
              <w:left w:val="single" w:sz="4" w:space="0" w:color="auto"/>
              <w:bottom w:val="single" w:sz="4" w:space="0" w:color="auto"/>
              <w:right w:val="single" w:sz="4" w:space="0" w:color="auto"/>
            </w:tcBorders>
            <w:noWrap/>
          </w:tcPr>
          <w:p w:rsidR="00E45A00" w:rsidRDefault="00E45A00">
            <w:pPr>
              <w:rPr>
                <w:sz w:val="20"/>
                <w:szCs w:val="20"/>
              </w:rPr>
            </w:pPr>
          </w:p>
        </w:tc>
        <w:tc>
          <w:tcPr>
            <w:tcW w:w="4135"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zná jednotky a převodní vztahy</w:t>
            </w:r>
          </w:p>
        </w:tc>
        <w:tc>
          <w:tcPr>
            <w:tcW w:w="468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c>
          <w:tcPr>
            <w:tcW w:w="342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c>
          <w:tcPr>
            <w:tcW w:w="126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r>
      <w:tr w:rsidR="00E45A00">
        <w:trPr>
          <w:trHeight w:val="255"/>
        </w:trPr>
        <w:tc>
          <w:tcPr>
            <w:tcW w:w="560" w:type="dxa"/>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15</w:t>
            </w:r>
          </w:p>
        </w:tc>
        <w:tc>
          <w:tcPr>
            <w:tcW w:w="4135"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zná druhy energie</w:t>
            </w:r>
          </w:p>
        </w:tc>
        <w:tc>
          <w:tcPr>
            <w:tcW w:w="4680"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Polohová energie</w:t>
            </w:r>
          </w:p>
        </w:tc>
        <w:tc>
          <w:tcPr>
            <w:tcW w:w="3420"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ENV- vztah člověka k prostředí</w:t>
            </w:r>
          </w:p>
        </w:tc>
        <w:tc>
          <w:tcPr>
            <w:tcW w:w="1260"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560" w:type="dxa"/>
            <w:tcBorders>
              <w:top w:val="nil"/>
              <w:left w:val="single" w:sz="4" w:space="0" w:color="auto"/>
              <w:bottom w:val="nil"/>
              <w:right w:val="single" w:sz="4" w:space="0" w:color="auto"/>
            </w:tcBorders>
            <w:noWrap/>
          </w:tcPr>
          <w:p w:rsidR="00E45A00" w:rsidRDefault="00E45A00">
            <w:pPr>
              <w:rPr>
                <w:sz w:val="20"/>
                <w:szCs w:val="20"/>
              </w:rPr>
            </w:pPr>
          </w:p>
        </w:tc>
        <w:tc>
          <w:tcPr>
            <w:tcW w:w="413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určí změnu polohové a pohybové energie</w:t>
            </w:r>
          </w:p>
        </w:tc>
        <w:tc>
          <w:tcPr>
            <w:tcW w:w="468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Pohybová energie</w:t>
            </w:r>
          </w:p>
        </w:tc>
        <w:tc>
          <w:tcPr>
            <w:tcW w:w="342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w:t>
            </w:r>
          </w:p>
        </w:tc>
        <w:tc>
          <w:tcPr>
            <w:tcW w:w="1260" w:type="dxa"/>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560" w:type="dxa"/>
            <w:tcBorders>
              <w:top w:val="nil"/>
              <w:left w:val="single" w:sz="4" w:space="0" w:color="auto"/>
              <w:bottom w:val="nil"/>
              <w:right w:val="single" w:sz="4" w:space="0" w:color="auto"/>
            </w:tcBorders>
            <w:noWrap/>
          </w:tcPr>
          <w:p w:rsidR="00E45A00" w:rsidRDefault="00E45A00">
            <w:pPr>
              <w:rPr>
                <w:sz w:val="20"/>
                <w:szCs w:val="20"/>
              </w:rPr>
            </w:pPr>
          </w:p>
        </w:tc>
        <w:tc>
          <w:tcPr>
            <w:tcW w:w="413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použije vztah E= mgh</w:t>
            </w:r>
          </w:p>
        </w:tc>
        <w:tc>
          <w:tcPr>
            <w:tcW w:w="468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Přeměna energie</w:t>
            </w:r>
          </w:p>
        </w:tc>
        <w:tc>
          <w:tcPr>
            <w:tcW w:w="342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energie a její využívání</w:t>
            </w:r>
          </w:p>
        </w:tc>
        <w:tc>
          <w:tcPr>
            <w:tcW w:w="1260" w:type="dxa"/>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560" w:type="dxa"/>
            <w:tcBorders>
              <w:top w:val="nil"/>
              <w:left w:val="single" w:sz="4" w:space="0" w:color="auto"/>
              <w:bottom w:val="single" w:sz="4" w:space="0" w:color="auto"/>
              <w:right w:val="single" w:sz="4" w:space="0" w:color="auto"/>
            </w:tcBorders>
            <w:noWrap/>
          </w:tcPr>
          <w:p w:rsidR="00E45A00" w:rsidRDefault="00E45A00">
            <w:pPr>
              <w:rPr>
                <w:sz w:val="20"/>
                <w:szCs w:val="20"/>
              </w:rPr>
            </w:pPr>
          </w:p>
        </w:tc>
        <w:tc>
          <w:tcPr>
            <w:tcW w:w="4135"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rozumí zákonu zachování energie</w:t>
            </w:r>
          </w:p>
        </w:tc>
        <w:tc>
          <w:tcPr>
            <w:tcW w:w="468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Zákon zachování energie</w:t>
            </w:r>
          </w:p>
        </w:tc>
        <w:tc>
          <w:tcPr>
            <w:tcW w:w="342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c>
          <w:tcPr>
            <w:tcW w:w="126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r>
      <w:tr w:rsidR="00E45A00">
        <w:trPr>
          <w:trHeight w:val="255"/>
        </w:trPr>
        <w:tc>
          <w:tcPr>
            <w:tcW w:w="560" w:type="dxa"/>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16</w:t>
            </w:r>
          </w:p>
        </w:tc>
        <w:tc>
          <w:tcPr>
            <w:tcW w:w="4135" w:type="dxa"/>
            <w:tcBorders>
              <w:top w:val="single" w:sz="4" w:space="0" w:color="auto"/>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zná pojem vnitřní energie</w:t>
            </w:r>
          </w:p>
        </w:tc>
        <w:tc>
          <w:tcPr>
            <w:tcW w:w="4680" w:type="dxa"/>
            <w:tcBorders>
              <w:top w:val="single" w:sz="4" w:space="0" w:color="auto"/>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Vnitřní energie</w:t>
            </w:r>
          </w:p>
        </w:tc>
        <w:tc>
          <w:tcPr>
            <w:tcW w:w="3420" w:type="dxa"/>
            <w:tcBorders>
              <w:top w:val="single" w:sz="4" w:space="0" w:color="auto"/>
              <w:left w:val="single" w:sz="4" w:space="0" w:color="auto"/>
              <w:bottom w:val="single" w:sz="4" w:space="0" w:color="auto"/>
              <w:right w:val="single" w:sz="4" w:space="0" w:color="auto"/>
            </w:tcBorders>
            <w:noWrap/>
            <w:vAlign w:val="bottom"/>
          </w:tcPr>
          <w:p w:rsidR="00E45A00" w:rsidRDefault="00E45A00">
            <w:pPr>
              <w:rPr>
                <w:sz w:val="20"/>
                <w:szCs w:val="20"/>
              </w:rPr>
            </w:pPr>
          </w:p>
        </w:tc>
        <w:tc>
          <w:tcPr>
            <w:tcW w:w="1260" w:type="dxa"/>
            <w:tcBorders>
              <w:top w:val="single" w:sz="4" w:space="0" w:color="auto"/>
              <w:left w:val="single" w:sz="4" w:space="0" w:color="auto"/>
              <w:bottom w:val="single" w:sz="4" w:space="0" w:color="auto"/>
              <w:right w:val="single" w:sz="4" w:space="0" w:color="auto"/>
            </w:tcBorders>
            <w:noWrap/>
            <w:vAlign w:val="bottom"/>
          </w:tcPr>
          <w:p w:rsidR="00E45A00" w:rsidRDefault="00E45A00">
            <w:pPr>
              <w:rPr>
                <w:sz w:val="20"/>
                <w:szCs w:val="20"/>
              </w:rPr>
            </w:pPr>
          </w:p>
        </w:tc>
      </w:tr>
      <w:tr w:rsidR="00E45A00">
        <w:trPr>
          <w:trHeight w:val="255"/>
        </w:trPr>
        <w:tc>
          <w:tcPr>
            <w:tcW w:w="560" w:type="dxa"/>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lastRenderedPageBreak/>
              <w:t>RVP</w:t>
            </w:r>
          </w:p>
        </w:tc>
        <w:tc>
          <w:tcPr>
            <w:tcW w:w="4135" w:type="dxa"/>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4680" w:type="dxa"/>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Učivo</w:t>
            </w:r>
          </w:p>
        </w:tc>
        <w:tc>
          <w:tcPr>
            <w:tcW w:w="3420" w:type="dxa"/>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Průřezová témata, mezipředmětové vztahy, projekty</w:t>
            </w:r>
          </w:p>
        </w:tc>
        <w:tc>
          <w:tcPr>
            <w:tcW w:w="1260" w:type="dxa"/>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55"/>
        </w:trPr>
        <w:tc>
          <w:tcPr>
            <w:tcW w:w="560" w:type="dxa"/>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16</w:t>
            </w:r>
          </w:p>
        </w:tc>
        <w:tc>
          <w:tcPr>
            <w:tcW w:w="4135"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vysvětlí změnu vnitřní en.při změně teploty</w:t>
            </w:r>
          </w:p>
        </w:tc>
        <w:tc>
          <w:tcPr>
            <w:tcW w:w="4680"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Teplo</w:t>
            </w:r>
          </w:p>
        </w:tc>
        <w:tc>
          <w:tcPr>
            <w:tcW w:w="3420"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c>
          <w:tcPr>
            <w:tcW w:w="1260"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560" w:type="dxa"/>
            <w:tcBorders>
              <w:top w:val="nil"/>
              <w:left w:val="single" w:sz="4" w:space="0" w:color="auto"/>
              <w:bottom w:val="nil"/>
              <w:right w:val="single" w:sz="4" w:space="0" w:color="auto"/>
            </w:tcBorders>
            <w:noWrap/>
          </w:tcPr>
          <w:p w:rsidR="00E45A00" w:rsidRDefault="00E45A00">
            <w:pPr>
              <w:rPr>
                <w:sz w:val="20"/>
                <w:szCs w:val="20"/>
              </w:rPr>
            </w:pPr>
          </w:p>
        </w:tc>
        <w:tc>
          <w:tcPr>
            <w:tcW w:w="413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rozpozná v přírodě a praxi formy tep.výměny</w:t>
            </w:r>
          </w:p>
        </w:tc>
        <w:tc>
          <w:tcPr>
            <w:tcW w:w="468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Teplo a změna vnitřní energie</w:t>
            </w:r>
          </w:p>
        </w:tc>
        <w:tc>
          <w:tcPr>
            <w:tcW w:w="3420" w:type="dxa"/>
            <w:tcBorders>
              <w:top w:val="nil"/>
              <w:left w:val="single" w:sz="4" w:space="0" w:color="auto"/>
              <w:bottom w:val="nil"/>
              <w:right w:val="single" w:sz="4" w:space="0" w:color="auto"/>
            </w:tcBorders>
            <w:noWrap/>
            <w:vAlign w:val="bottom"/>
          </w:tcPr>
          <w:p w:rsidR="00E45A00" w:rsidRDefault="00E45A00">
            <w:pPr>
              <w:rPr>
                <w:sz w:val="20"/>
                <w:szCs w:val="20"/>
              </w:rPr>
            </w:pPr>
          </w:p>
        </w:tc>
        <w:tc>
          <w:tcPr>
            <w:tcW w:w="1260" w:type="dxa"/>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560" w:type="dxa"/>
            <w:tcBorders>
              <w:top w:val="nil"/>
              <w:left w:val="single" w:sz="4" w:space="0" w:color="auto"/>
              <w:bottom w:val="nil"/>
              <w:right w:val="single" w:sz="4" w:space="0" w:color="auto"/>
            </w:tcBorders>
            <w:noWrap/>
          </w:tcPr>
          <w:p w:rsidR="00E45A00" w:rsidRDefault="00E45A00">
            <w:pPr>
              <w:rPr>
                <w:sz w:val="20"/>
                <w:szCs w:val="20"/>
              </w:rPr>
            </w:pPr>
          </w:p>
        </w:tc>
        <w:tc>
          <w:tcPr>
            <w:tcW w:w="413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určí přijaté a odevzdané teplo</w:t>
            </w:r>
          </w:p>
        </w:tc>
        <w:tc>
          <w:tcPr>
            <w:tcW w:w="4680" w:type="dxa"/>
            <w:tcBorders>
              <w:top w:val="nil"/>
              <w:left w:val="single" w:sz="4" w:space="0" w:color="auto"/>
              <w:bottom w:val="nil"/>
              <w:right w:val="single" w:sz="4" w:space="0" w:color="auto"/>
            </w:tcBorders>
            <w:noWrap/>
            <w:vAlign w:val="bottom"/>
          </w:tcPr>
          <w:p w:rsidR="00E45A00" w:rsidRDefault="00E45A00">
            <w:pPr>
              <w:rPr>
                <w:sz w:val="20"/>
                <w:szCs w:val="20"/>
              </w:rPr>
            </w:pPr>
          </w:p>
        </w:tc>
        <w:tc>
          <w:tcPr>
            <w:tcW w:w="3420" w:type="dxa"/>
            <w:tcBorders>
              <w:top w:val="nil"/>
              <w:left w:val="single" w:sz="4" w:space="0" w:color="auto"/>
              <w:bottom w:val="nil"/>
              <w:right w:val="single" w:sz="4" w:space="0" w:color="auto"/>
            </w:tcBorders>
            <w:noWrap/>
            <w:vAlign w:val="bottom"/>
          </w:tcPr>
          <w:p w:rsidR="00E45A00" w:rsidRDefault="00E45A00">
            <w:pPr>
              <w:rPr>
                <w:sz w:val="20"/>
                <w:szCs w:val="20"/>
              </w:rPr>
            </w:pPr>
          </w:p>
        </w:tc>
        <w:tc>
          <w:tcPr>
            <w:tcW w:w="1260" w:type="dxa"/>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560" w:type="dxa"/>
            <w:tcBorders>
              <w:top w:val="nil"/>
              <w:left w:val="single" w:sz="4" w:space="0" w:color="auto"/>
              <w:bottom w:val="nil"/>
              <w:right w:val="single" w:sz="4" w:space="0" w:color="auto"/>
            </w:tcBorders>
            <w:noWrap/>
          </w:tcPr>
          <w:p w:rsidR="00E45A00" w:rsidRDefault="00E45A00">
            <w:pPr>
              <w:rPr>
                <w:sz w:val="20"/>
                <w:szCs w:val="20"/>
              </w:rPr>
            </w:pPr>
          </w:p>
        </w:tc>
        <w:tc>
          <w:tcPr>
            <w:tcW w:w="413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najde v tabulkách hodnotu   c</w:t>
            </w:r>
          </w:p>
        </w:tc>
        <w:tc>
          <w:tcPr>
            <w:tcW w:w="468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Kalorimetrická rovnice</w:t>
            </w:r>
          </w:p>
        </w:tc>
        <w:tc>
          <w:tcPr>
            <w:tcW w:w="3420" w:type="dxa"/>
            <w:tcBorders>
              <w:top w:val="nil"/>
              <w:left w:val="single" w:sz="4" w:space="0" w:color="auto"/>
              <w:bottom w:val="nil"/>
              <w:right w:val="single" w:sz="4" w:space="0" w:color="auto"/>
            </w:tcBorders>
            <w:noWrap/>
            <w:vAlign w:val="bottom"/>
          </w:tcPr>
          <w:p w:rsidR="00E45A00" w:rsidRDefault="00E45A00">
            <w:pPr>
              <w:rPr>
                <w:sz w:val="20"/>
                <w:szCs w:val="20"/>
              </w:rPr>
            </w:pPr>
          </w:p>
        </w:tc>
        <w:tc>
          <w:tcPr>
            <w:tcW w:w="1260" w:type="dxa"/>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560" w:type="dxa"/>
            <w:tcBorders>
              <w:top w:val="nil"/>
              <w:left w:val="single" w:sz="4" w:space="0" w:color="auto"/>
              <w:bottom w:val="nil"/>
              <w:right w:val="single" w:sz="4" w:space="0" w:color="auto"/>
            </w:tcBorders>
            <w:noWrap/>
          </w:tcPr>
          <w:p w:rsidR="00E45A00" w:rsidRDefault="00E45A00">
            <w:pPr>
              <w:rPr>
                <w:sz w:val="20"/>
                <w:szCs w:val="20"/>
              </w:rPr>
            </w:pPr>
          </w:p>
        </w:tc>
        <w:tc>
          <w:tcPr>
            <w:tcW w:w="413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pozná kalorimetrickou rovnici</w:t>
            </w:r>
          </w:p>
        </w:tc>
        <w:tc>
          <w:tcPr>
            <w:tcW w:w="468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Tání a tuhnutí</w:t>
            </w:r>
          </w:p>
        </w:tc>
        <w:tc>
          <w:tcPr>
            <w:tcW w:w="342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ENV- základní podmínky života</w:t>
            </w:r>
          </w:p>
        </w:tc>
        <w:tc>
          <w:tcPr>
            <w:tcW w:w="1260" w:type="dxa"/>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560" w:type="dxa"/>
            <w:tcBorders>
              <w:top w:val="nil"/>
              <w:left w:val="single" w:sz="4" w:space="0" w:color="auto"/>
              <w:bottom w:val="nil"/>
              <w:right w:val="single" w:sz="4" w:space="0" w:color="auto"/>
            </w:tcBorders>
            <w:noWrap/>
          </w:tcPr>
          <w:p w:rsidR="00E45A00" w:rsidRDefault="00E45A00">
            <w:pPr>
              <w:rPr>
                <w:sz w:val="20"/>
                <w:szCs w:val="20"/>
              </w:rPr>
            </w:pPr>
          </w:p>
        </w:tc>
        <w:tc>
          <w:tcPr>
            <w:tcW w:w="413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zná skupenství látek a jejich změny</w:t>
            </w:r>
          </w:p>
        </w:tc>
        <w:tc>
          <w:tcPr>
            <w:tcW w:w="468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Vypařování,kapalnění var</w:t>
            </w:r>
          </w:p>
        </w:tc>
        <w:tc>
          <w:tcPr>
            <w:tcW w:w="3420" w:type="dxa"/>
            <w:tcBorders>
              <w:top w:val="nil"/>
              <w:left w:val="single" w:sz="4" w:space="0" w:color="auto"/>
              <w:bottom w:val="nil"/>
              <w:right w:val="single" w:sz="4" w:space="0" w:color="auto"/>
            </w:tcBorders>
            <w:noWrap/>
            <w:vAlign w:val="bottom"/>
          </w:tcPr>
          <w:p w:rsidR="00E45A00" w:rsidRDefault="00E45A00">
            <w:pPr>
              <w:rPr>
                <w:sz w:val="20"/>
                <w:szCs w:val="20"/>
              </w:rPr>
            </w:pPr>
          </w:p>
        </w:tc>
        <w:tc>
          <w:tcPr>
            <w:tcW w:w="1260" w:type="dxa"/>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560" w:type="dxa"/>
            <w:tcBorders>
              <w:top w:val="nil"/>
              <w:left w:val="single" w:sz="4" w:space="0" w:color="auto"/>
              <w:bottom w:val="nil"/>
              <w:right w:val="single" w:sz="4" w:space="0" w:color="auto"/>
            </w:tcBorders>
            <w:noWrap/>
          </w:tcPr>
          <w:p w:rsidR="00E45A00" w:rsidRDefault="00E45A00">
            <w:pPr>
              <w:rPr>
                <w:sz w:val="20"/>
                <w:szCs w:val="20"/>
              </w:rPr>
            </w:pPr>
          </w:p>
        </w:tc>
        <w:tc>
          <w:tcPr>
            <w:tcW w:w="413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vyhledá v tabulkách teploty tání</w:t>
            </w:r>
          </w:p>
        </w:tc>
        <w:tc>
          <w:tcPr>
            <w:tcW w:w="468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Sublimace a desublimace</w:t>
            </w:r>
          </w:p>
        </w:tc>
        <w:tc>
          <w:tcPr>
            <w:tcW w:w="342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voda, klimat.změny</w:t>
            </w:r>
          </w:p>
        </w:tc>
        <w:tc>
          <w:tcPr>
            <w:tcW w:w="1260" w:type="dxa"/>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560" w:type="dxa"/>
            <w:tcBorders>
              <w:top w:val="nil"/>
              <w:left w:val="single" w:sz="4" w:space="0" w:color="auto"/>
              <w:bottom w:val="nil"/>
              <w:right w:val="single" w:sz="4" w:space="0" w:color="auto"/>
            </w:tcBorders>
            <w:noWrap/>
          </w:tcPr>
          <w:p w:rsidR="00E45A00" w:rsidRDefault="00E45A00">
            <w:pPr>
              <w:rPr>
                <w:sz w:val="20"/>
                <w:szCs w:val="20"/>
              </w:rPr>
            </w:pPr>
          </w:p>
        </w:tc>
        <w:tc>
          <w:tcPr>
            <w:tcW w:w="413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rozumí pojmům atom, el.náboj, iont</w:t>
            </w:r>
          </w:p>
        </w:tc>
        <w:tc>
          <w:tcPr>
            <w:tcW w:w="468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El.náboj</w:t>
            </w:r>
          </w:p>
        </w:tc>
        <w:tc>
          <w:tcPr>
            <w:tcW w:w="3420" w:type="dxa"/>
            <w:tcBorders>
              <w:top w:val="nil"/>
              <w:left w:val="single" w:sz="4" w:space="0" w:color="auto"/>
              <w:bottom w:val="nil"/>
              <w:right w:val="single" w:sz="4" w:space="0" w:color="auto"/>
            </w:tcBorders>
            <w:noWrap/>
            <w:vAlign w:val="bottom"/>
          </w:tcPr>
          <w:p w:rsidR="00E45A00" w:rsidRDefault="00E45A00">
            <w:pPr>
              <w:rPr>
                <w:sz w:val="20"/>
                <w:szCs w:val="20"/>
              </w:rPr>
            </w:pPr>
          </w:p>
        </w:tc>
        <w:tc>
          <w:tcPr>
            <w:tcW w:w="1260" w:type="dxa"/>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560" w:type="dxa"/>
            <w:tcBorders>
              <w:top w:val="nil"/>
              <w:left w:val="single" w:sz="4" w:space="0" w:color="auto"/>
              <w:bottom w:val="nil"/>
              <w:right w:val="single" w:sz="4" w:space="0" w:color="auto"/>
            </w:tcBorders>
            <w:noWrap/>
          </w:tcPr>
          <w:p w:rsidR="00E45A00" w:rsidRDefault="00E45A00">
            <w:pPr>
              <w:rPr>
                <w:sz w:val="20"/>
                <w:szCs w:val="20"/>
              </w:rPr>
            </w:pPr>
          </w:p>
        </w:tc>
        <w:tc>
          <w:tcPr>
            <w:tcW w:w="413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rozliší vodič a izolant</w:t>
            </w:r>
          </w:p>
        </w:tc>
        <w:tc>
          <w:tcPr>
            <w:tcW w:w="468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El.proud a jeho příčiny</w:t>
            </w:r>
          </w:p>
        </w:tc>
        <w:tc>
          <w:tcPr>
            <w:tcW w:w="3420" w:type="dxa"/>
            <w:tcBorders>
              <w:top w:val="nil"/>
              <w:left w:val="single" w:sz="4" w:space="0" w:color="auto"/>
              <w:bottom w:val="nil"/>
              <w:right w:val="single" w:sz="4" w:space="0" w:color="auto"/>
            </w:tcBorders>
            <w:noWrap/>
            <w:vAlign w:val="bottom"/>
          </w:tcPr>
          <w:p w:rsidR="00E45A00" w:rsidRDefault="00E45A00">
            <w:pPr>
              <w:rPr>
                <w:sz w:val="20"/>
                <w:szCs w:val="20"/>
              </w:rPr>
            </w:pPr>
          </w:p>
        </w:tc>
        <w:tc>
          <w:tcPr>
            <w:tcW w:w="1260" w:type="dxa"/>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560" w:type="dxa"/>
            <w:tcBorders>
              <w:top w:val="nil"/>
              <w:left w:val="single" w:sz="4" w:space="0" w:color="auto"/>
              <w:bottom w:val="nil"/>
              <w:right w:val="single" w:sz="4" w:space="0" w:color="auto"/>
            </w:tcBorders>
            <w:noWrap/>
          </w:tcPr>
          <w:p w:rsidR="00E45A00" w:rsidRDefault="00E45A00">
            <w:pPr>
              <w:rPr>
                <w:sz w:val="20"/>
                <w:szCs w:val="20"/>
              </w:rPr>
            </w:pPr>
          </w:p>
        </w:tc>
        <w:tc>
          <w:tcPr>
            <w:tcW w:w="413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vysvětlí el.proud a napětí</w:t>
            </w:r>
          </w:p>
        </w:tc>
        <w:tc>
          <w:tcPr>
            <w:tcW w:w="468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Měření el.proudu a napětí</w:t>
            </w:r>
          </w:p>
        </w:tc>
        <w:tc>
          <w:tcPr>
            <w:tcW w:w="3420" w:type="dxa"/>
            <w:tcBorders>
              <w:top w:val="nil"/>
              <w:left w:val="single" w:sz="4" w:space="0" w:color="auto"/>
              <w:bottom w:val="nil"/>
              <w:right w:val="single" w:sz="4" w:space="0" w:color="auto"/>
            </w:tcBorders>
            <w:noWrap/>
            <w:vAlign w:val="bottom"/>
          </w:tcPr>
          <w:p w:rsidR="00E45A00" w:rsidRDefault="00E45A00">
            <w:pPr>
              <w:rPr>
                <w:sz w:val="20"/>
                <w:szCs w:val="20"/>
              </w:rPr>
            </w:pPr>
          </w:p>
        </w:tc>
        <w:tc>
          <w:tcPr>
            <w:tcW w:w="1260" w:type="dxa"/>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560" w:type="dxa"/>
            <w:tcBorders>
              <w:top w:val="nil"/>
              <w:left w:val="single" w:sz="4" w:space="0" w:color="auto"/>
              <w:bottom w:val="single" w:sz="4" w:space="0" w:color="auto"/>
              <w:right w:val="single" w:sz="4" w:space="0" w:color="auto"/>
            </w:tcBorders>
            <w:noWrap/>
          </w:tcPr>
          <w:p w:rsidR="00E45A00" w:rsidRDefault="00E45A00">
            <w:pPr>
              <w:rPr>
                <w:sz w:val="20"/>
                <w:szCs w:val="20"/>
              </w:rPr>
            </w:pPr>
          </w:p>
        </w:tc>
        <w:tc>
          <w:tcPr>
            <w:tcW w:w="4135"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změří el.proud a napětí</w:t>
            </w:r>
          </w:p>
        </w:tc>
        <w:tc>
          <w:tcPr>
            <w:tcW w:w="468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c>
          <w:tcPr>
            <w:tcW w:w="342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c>
          <w:tcPr>
            <w:tcW w:w="126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r>
      <w:tr w:rsidR="00E45A00">
        <w:trPr>
          <w:trHeight w:val="255"/>
        </w:trPr>
        <w:tc>
          <w:tcPr>
            <w:tcW w:w="560" w:type="dxa"/>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20</w:t>
            </w:r>
          </w:p>
        </w:tc>
        <w:tc>
          <w:tcPr>
            <w:tcW w:w="4135"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umí znázornit a zapojit el.obvod</w:t>
            </w:r>
          </w:p>
        </w:tc>
        <w:tc>
          <w:tcPr>
            <w:tcW w:w="4680"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c>
          <w:tcPr>
            <w:tcW w:w="3420"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c>
          <w:tcPr>
            <w:tcW w:w="1260"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560" w:type="dxa"/>
            <w:tcBorders>
              <w:top w:val="nil"/>
              <w:left w:val="single" w:sz="4" w:space="0" w:color="auto"/>
              <w:bottom w:val="nil"/>
              <w:right w:val="single" w:sz="4" w:space="0" w:color="auto"/>
            </w:tcBorders>
            <w:noWrap/>
          </w:tcPr>
          <w:p w:rsidR="00E45A00" w:rsidRDefault="00E45A00">
            <w:pPr>
              <w:rPr>
                <w:sz w:val="20"/>
                <w:szCs w:val="20"/>
              </w:rPr>
            </w:pPr>
          </w:p>
        </w:tc>
        <w:tc>
          <w:tcPr>
            <w:tcW w:w="413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zná vliv el.odporu v obvodu</w:t>
            </w:r>
          </w:p>
        </w:tc>
        <w:tc>
          <w:tcPr>
            <w:tcW w:w="468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Ohmův zákon</w:t>
            </w:r>
          </w:p>
        </w:tc>
        <w:tc>
          <w:tcPr>
            <w:tcW w:w="342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ENV-základní podmínky života</w:t>
            </w:r>
          </w:p>
        </w:tc>
        <w:tc>
          <w:tcPr>
            <w:tcW w:w="1260" w:type="dxa"/>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560" w:type="dxa"/>
            <w:tcBorders>
              <w:top w:val="nil"/>
              <w:left w:val="single" w:sz="4" w:space="0" w:color="auto"/>
              <w:bottom w:val="nil"/>
              <w:right w:val="single" w:sz="4" w:space="0" w:color="auto"/>
            </w:tcBorders>
            <w:noWrap/>
          </w:tcPr>
          <w:p w:rsidR="00E45A00" w:rsidRDefault="00E45A00">
            <w:pPr>
              <w:rPr>
                <w:sz w:val="20"/>
                <w:szCs w:val="20"/>
              </w:rPr>
            </w:pPr>
          </w:p>
        </w:tc>
        <w:tc>
          <w:tcPr>
            <w:tcW w:w="413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s porozuměním použije Ohmův zákon</w:t>
            </w:r>
          </w:p>
        </w:tc>
        <w:tc>
          <w:tcPr>
            <w:tcW w:w="468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El.odpor</w:t>
            </w:r>
          </w:p>
        </w:tc>
        <w:tc>
          <w:tcPr>
            <w:tcW w:w="3420" w:type="dxa"/>
            <w:tcBorders>
              <w:top w:val="nil"/>
              <w:left w:val="single" w:sz="4" w:space="0" w:color="auto"/>
              <w:bottom w:val="nil"/>
              <w:right w:val="single" w:sz="4" w:space="0" w:color="auto"/>
            </w:tcBorders>
            <w:noWrap/>
            <w:vAlign w:val="bottom"/>
          </w:tcPr>
          <w:p w:rsidR="00E45A00" w:rsidRDefault="00E45A00">
            <w:pPr>
              <w:rPr>
                <w:sz w:val="20"/>
                <w:szCs w:val="20"/>
              </w:rPr>
            </w:pPr>
          </w:p>
        </w:tc>
        <w:tc>
          <w:tcPr>
            <w:tcW w:w="1260" w:type="dxa"/>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560" w:type="dxa"/>
            <w:tcBorders>
              <w:top w:val="nil"/>
              <w:left w:val="single" w:sz="4" w:space="0" w:color="auto"/>
              <w:bottom w:val="nil"/>
              <w:right w:val="single" w:sz="4" w:space="0" w:color="auto"/>
            </w:tcBorders>
            <w:noWrap/>
          </w:tcPr>
          <w:p w:rsidR="00E45A00" w:rsidRDefault="00E45A00">
            <w:pPr>
              <w:rPr>
                <w:sz w:val="20"/>
                <w:szCs w:val="20"/>
              </w:rPr>
            </w:pPr>
          </w:p>
        </w:tc>
        <w:tc>
          <w:tcPr>
            <w:tcW w:w="413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dovede řešit základní úlohy</w:t>
            </w:r>
          </w:p>
        </w:tc>
        <w:tc>
          <w:tcPr>
            <w:tcW w:w="468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Zapojení rezistorů</w:t>
            </w:r>
          </w:p>
        </w:tc>
        <w:tc>
          <w:tcPr>
            <w:tcW w:w="342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energie-šetření</w:t>
            </w:r>
          </w:p>
        </w:tc>
        <w:tc>
          <w:tcPr>
            <w:tcW w:w="1260" w:type="dxa"/>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560" w:type="dxa"/>
            <w:tcBorders>
              <w:top w:val="nil"/>
              <w:left w:val="single" w:sz="4" w:space="0" w:color="auto"/>
              <w:bottom w:val="nil"/>
              <w:right w:val="single" w:sz="4" w:space="0" w:color="auto"/>
            </w:tcBorders>
            <w:noWrap/>
          </w:tcPr>
          <w:p w:rsidR="00E45A00" w:rsidRDefault="00E45A00">
            <w:pPr>
              <w:rPr>
                <w:sz w:val="20"/>
                <w:szCs w:val="20"/>
              </w:rPr>
            </w:pPr>
          </w:p>
        </w:tc>
        <w:tc>
          <w:tcPr>
            <w:tcW w:w="413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zapojí sér.i paralel.obvod</w:t>
            </w:r>
          </w:p>
        </w:tc>
        <w:tc>
          <w:tcPr>
            <w:tcW w:w="4680" w:type="dxa"/>
            <w:tcBorders>
              <w:top w:val="nil"/>
              <w:left w:val="single" w:sz="4" w:space="0" w:color="auto"/>
              <w:bottom w:val="nil"/>
              <w:right w:val="single" w:sz="4" w:space="0" w:color="auto"/>
            </w:tcBorders>
            <w:noWrap/>
            <w:vAlign w:val="bottom"/>
          </w:tcPr>
          <w:p w:rsidR="00E45A00" w:rsidRDefault="00E45A00">
            <w:pPr>
              <w:rPr>
                <w:sz w:val="20"/>
                <w:szCs w:val="20"/>
              </w:rPr>
            </w:pPr>
          </w:p>
        </w:tc>
        <w:tc>
          <w:tcPr>
            <w:tcW w:w="3420" w:type="dxa"/>
            <w:tcBorders>
              <w:top w:val="nil"/>
              <w:left w:val="single" w:sz="4" w:space="0" w:color="auto"/>
              <w:bottom w:val="nil"/>
              <w:right w:val="single" w:sz="4" w:space="0" w:color="auto"/>
            </w:tcBorders>
            <w:noWrap/>
            <w:vAlign w:val="bottom"/>
          </w:tcPr>
          <w:p w:rsidR="00E45A00" w:rsidRDefault="00E45A00">
            <w:pPr>
              <w:rPr>
                <w:sz w:val="20"/>
                <w:szCs w:val="20"/>
              </w:rPr>
            </w:pPr>
          </w:p>
        </w:tc>
        <w:tc>
          <w:tcPr>
            <w:tcW w:w="1260" w:type="dxa"/>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560" w:type="dxa"/>
            <w:tcBorders>
              <w:top w:val="nil"/>
              <w:left w:val="single" w:sz="4" w:space="0" w:color="auto"/>
              <w:bottom w:val="nil"/>
              <w:right w:val="single" w:sz="4" w:space="0" w:color="auto"/>
            </w:tcBorders>
            <w:noWrap/>
          </w:tcPr>
          <w:p w:rsidR="00E45A00" w:rsidRDefault="00E45A00">
            <w:pPr>
              <w:rPr>
                <w:sz w:val="20"/>
                <w:szCs w:val="20"/>
              </w:rPr>
            </w:pPr>
          </w:p>
        </w:tc>
        <w:tc>
          <w:tcPr>
            <w:tcW w:w="413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zná jejich výhody i nevýhody</w:t>
            </w:r>
          </w:p>
        </w:tc>
        <w:tc>
          <w:tcPr>
            <w:tcW w:w="4680" w:type="dxa"/>
            <w:tcBorders>
              <w:top w:val="nil"/>
              <w:left w:val="single" w:sz="4" w:space="0" w:color="auto"/>
              <w:bottom w:val="nil"/>
              <w:right w:val="single" w:sz="4" w:space="0" w:color="auto"/>
            </w:tcBorders>
            <w:noWrap/>
            <w:vAlign w:val="bottom"/>
          </w:tcPr>
          <w:p w:rsidR="00E45A00" w:rsidRDefault="00E45A00">
            <w:pPr>
              <w:rPr>
                <w:sz w:val="20"/>
                <w:szCs w:val="20"/>
              </w:rPr>
            </w:pPr>
          </w:p>
        </w:tc>
        <w:tc>
          <w:tcPr>
            <w:tcW w:w="3420" w:type="dxa"/>
            <w:tcBorders>
              <w:top w:val="nil"/>
              <w:left w:val="single" w:sz="4" w:space="0" w:color="auto"/>
              <w:bottom w:val="nil"/>
              <w:right w:val="single" w:sz="4" w:space="0" w:color="auto"/>
            </w:tcBorders>
            <w:noWrap/>
            <w:vAlign w:val="bottom"/>
          </w:tcPr>
          <w:p w:rsidR="00E45A00" w:rsidRDefault="00E45A00">
            <w:pPr>
              <w:rPr>
                <w:sz w:val="20"/>
                <w:szCs w:val="20"/>
              </w:rPr>
            </w:pPr>
          </w:p>
        </w:tc>
        <w:tc>
          <w:tcPr>
            <w:tcW w:w="1260" w:type="dxa"/>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560" w:type="dxa"/>
            <w:tcBorders>
              <w:top w:val="nil"/>
              <w:left w:val="single" w:sz="4" w:space="0" w:color="auto"/>
              <w:bottom w:val="nil"/>
              <w:right w:val="single" w:sz="4" w:space="0" w:color="auto"/>
            </w:tcBorders>
            <w:noWrap/>
          </w:tcPr>
          <w:p w:rsidR="00E45A00" w:rsidRDefault="00E45A00">
            <w:pPr>
              <w:rPr>
                <w:sz w:val="20"/>
                <w:szCs w:val="20"/>
              </w:rPr>
            </w:pPr>
          </w:p>
        </w:tc>
        <w:tc>
          <w:tcPr>
            <w:tcW w:w="413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zná funkci reostatu</w:t>
            </w:r>
          </w:p>
        </w:tc>
        <w:tc>
          <w:tcPr>
            <w:tcW w:w="468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Reostat a potenciometr</w:t>
            </w:r>
          </w:p>
        </w:tc>
        <w:tc>
          <w:tcPr>
            <w:tcW w:w="3420" w:type="dxa"/>
            <w:tcBorders>
              <w:top w:val="nil"/>
              <w:left w:val="single" w:sz="4" w:space="0" w:color="auto"/>
              <w:bottom w:val="nil"/>
              <w:right w:val="single" w:sz="4" w:space="0" w:color="auto"/>
            </w:tcBorders>
            <w:noWrap/>
            <w:vAlign w:val="bottom"/>
          </w:tcPr>
          <w:p w:rsidR="00E45A00" w:rsidRDefault="00E45A00">
            <w:pPr>
              <w:rPr>
                <w:sz w:val="20"/>
                <w:szCs w:val="20"/>
              </w:rPr>
            </w:pPr>
          </w:p>
        </w:tc>
        <w:tc>
          <w:tcPr>
            <w:tcW w:w="1260" w:type="dxa"/>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560" w:type="dxa"/>
            <w:tcBorders>
              <w:top w:val="nil"/>
              <w:left w:val="single" w:sz="4" w:space="0" w:color="auto"/>
              <w:bottom w:val="nil"/>
              <w:right w:val="single" w:sz="4" w:space="0" w:color="auto"/>
            </w:tcBorders>
            <w:noWrap/>
          </w:tcPr>
          <w:p w:rsidR="00E45A00" w:rsidRDefault="00E45A00">
            <w:pPr>
              <w:rPr>
                <w:sz w:val="20"/>
                <w:szCs w:val="20"/>
              </w:rPr>
            </w:pPr>
          </w:p>
        </w:tc>
        <w:tc>
          <w:tcPr>
            <w:tcW w:w="413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pozná příkon různých spotřebičů</w:t>
            </w:r>
          </w:p>
        </w:tc>
        <w:tc>
          <w:tcPr>
            <w:tcW w:w="468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Výkon el. proudu</w:t>
            </w:r>
          </w:p>
        </w:tc>
        <w:tc>
          <w:tcPr>
            <w:tcW w:w="3420" w:type="dxa"/>
            <w:tcBorders>
              <w:top w:val="nil"/>
              <w:left w:val="single" w:sz="4" w:space="0" w:color="auto"/>
              <w:bottom w:val="nil"/>
              <w:right w:val="single" w:sz="4" w:space="0" w:color="auto"/>
            </w:tcBorders>
            <w:noWrap/>
            <w:vAlign w:val="bottom"/>
          </w:tcPr>
          <w:p w:rsidR="00E45A00" w:rsidRDefault="00E45A00">
            <w:pPr>
              <w:rPr>
                <w:sz w:val="20"/>
                <w:szCs w:val="20"/>
              </w:rPr>
            </w:pPr>
          </w:p>
        </w:tc>
        <w:tc>
          <w:tcPr>
            <w:tcW w:w="1260" w:type="dxa"/>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560" w:type="dxa"/>
            <w:tcBorders>
              <w:top w:val="nil"/>
              <w:left w:val="single" w:sz="4" w:space="0" w:color="auto"/>
              <w:bottom w:val="nil"/>
              <w:right w:val="single" w:sz="4" w:space="0" w:color="auto"/>
            </w:tcBorders>
            <w:noWrap/>
          </w:tcPr>
          <w:p w:rsidR="00E45A00" w:rsidRDefault="00E45A00">
            <w:pPr>
              <w:rPr>
                <w:sz w:val="20"/>
                <w:szCs w:val="20"/>
              </w:rPr>
            </w:pPr>
          </w:p>
        </w:tc>
        <w:tc>
          <w:tcPr>
            <w:tcW w:w="413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zná zásady bezpečného zacházení s el.spo-</w:t>
            </w:r>
          </w:p>
        </w:tc>
        <w:tc>
          <w:tcPr>
            <w:tcW w:w="4680" w:type="dxa"/>
            <w:tcBorders>
              <w:top w:val="nil"/>
              <w:left w:val="single" w:sz="4" w:space="0" w:color="auto"/>
              <w:bottom w:val="nil"/>
              <w:right w:val="single" w:sz="4" w:space="0" w:color="auto"/>
            </w:tcBorders>
            <w:noWrap/>
            <w:vAlign w:val="bottom"/>
          </w:tcPr>
          <w:p w:rsidR="00E45A00" w:rsidRDefault="00E45A00">
            <w:pPr>
              <w:rPr>
                <w:sz w:val="20"/>
                <w:szCs w:val="20"/>
              </w:rPr>
            </w:pPr>
          </w:p>
        </w:tc>
        <w:tc>
          <w:tcPr>
            <w:tcW w:w="3420" w:type="dxa"/>
            <w:tcBorders>
              <w:top w:val="nil"/>
              <w:left w:val="single" w:sz="4" w:space="0" w:color="auto"/>
              <w:bottom w:val="nil"/>
              <w:right w:val="single" w:sz="4" w:space="0" w:color="auto"/>
            </w:tcBorders>
            <w:noWrap/>
            <w:vAlign w:val="bottom"/>
          </w:tcPr>
          <w:p w:rsidR="00E45A00" w:rsidRDefault="00E45A00">
            <w:pPr>
              <w:rPr>
                <w:sz w:val="20"/>
                <w:szCs w:val="20"/>
              </w:rPr>
            </w:pPr>
          </w:p>
        </w:tc>
        <w:tc>
          <w:tcPr>
            <w:tcW w:w="1260" w:type="dxa"/>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560" w:type="dxa"/>
            <w:tcBorders>
              <w:top w:val="nil"/>
              <w:left w:val="single" w:sz="4" w:space="0" w:color="auto"/>
              <w:bottom w:val="single" w:sz="4" w:space="0" w:color="auto"/>
              <w:right w:val="single" w:sz="4" w:space="0" w:color="auto"/>
            </w:tcBorders>
            <w:noWrap/>
          </w:tcPr>
          <w:p w:rsidR="00E45A00" w:rsidRDefault="00E45A00">
            <w:pPr>
              <w:rPr>
                <w:sz w:val="20"/>
                <w:szCs w:val="20"/>
              </w:rPr>
            </w:pPr>
          </w:p>
        </w:tc>
        <w:tc>
          <w:tcPr>
            <w:tcW w:w="4135"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třebiči</w:t>
            </w:r>
          </w:p>
        </w:tc>
        <w:tc>
          <w:tcPr>
            <w:tcW w:w="468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c>
          <w:tcPr>
            <w:tcW w:w="342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c>
          <w:tcPr>
            <w:tcW w:w="126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r>
    </w:tbl>
    <w:p w:rsidR="00E45A00" w:rsidRDefault="00E45A00">
      <w:pPr>
        <w:jc w:val="both"/>
      </w:pPr>
    </w:p>
    <w:tbl>
      <w:tblPr>
        <w:tblW w:w="14055" w:type="dxa"/>
        <w:tblInd w:w="55" w:type="dxa"/>
        <w:tblCellMar>
          <w:left w:w="70" w:type="dxa"/>
          <w:right w:w="70" w:type="dxa"/>
        </w:tblCellMar>
        <w:tblLook w:val="0000"/>
      </w:tblPr>
      <w:tblGrid>
        <w:gridCol w:w="560"/>
        <w:gridCol w:w="4135"/>
        <w:gridCol w:w="4680"/>
        <w:gridCol w:w="3420"/>
        <w:gridCol w:w="1260"/>
      </w:tblGrid>
      <w:tr w:rsidR="00E45A00">
        <w:trPr>
          <w:trHeight w:val="321"/>
        </w:trPr>
        <w:tc>
          <w:tcPr>
            <w:tcW w:w="560" w:type="dxa"/>
            <w:tcBorders>
              <w:top w:val="nil"/>
              <w:left w:val="nil"/>
              <w:bottom w:val="nil"/>
              <w:right w:val="nil"/>
            </w:tcBorders>
            <w:noWrap/>
            <w:vAlign w:val="bottom"/>
          </w:tcPr>
          <w:p w:rsidR="00E45A00" w:rsidRDefault="00E45A00">
            <w:pPr>
              <w:rPr>
                <w:sz w:val="20"/>
                <w:szCs w:val="20"/>
              </w:rPr>
            </w:pPr>
          </w:p>
        </w:tc>
        <w:tc>
          <w:tcPr>
            <w:tcW w:w="4135" w:type="dxa"/>
            <w:tcBorders>
              <w:top w:val="nil"/>
              <w:left w:val="nil"/>
              <w:bottom w:val="nil"/>
              <w:right w:val="nil"/>
            </w:tcBorders>
            <w:noWrap/>
            <w:vAlign w:val="bottom"/>
          </w:tcPr>
          <w:p w:rsidR="00E45A00" w:rsidRDefault="00E45A00">
            <w:pPr>
              <w:rPr>
                <w:b/>
                <w:sz w:val="20"/>
                <w:szCs w:val="20"/>
              </w:rPr>
            </w:pPr>
            <w:r>
              <w:rPr>
                <w:b/>
                <w:sz w:val="20"/>
                <w:szCs w:val="20"/>
              </w:rPr>
              <w:t>Vzdělávací oblast:</w:t>
            </w:r>
          </w:p>
        </w:tc>
        <w:tc>
          <w:tcPr>
            <w:tcW w:w="4680" w:type="dxa"/>
            <w:tcBorders>
              <w:top w:val="nil"/>
              <w:left w:val="nil"/>
              <w:bottom w:val="nil"/>
              <w:right w:val="nil"/>
            </w:tcBorders>
            <w:noWrap/>
            <w:vAlign w:val="bottom"/>
          </w:tcPr>
          <w:p w:rsidR="00E45A00" w:rsidRDefault="00E45A00">
            <w:pPr>
              <w:rPr>
                <w:b/>
                <w:sz w:val="20"/>
                <w:szCs w:val="20"/>
              </w:rPr>
            </w:pPr>
            <w:r>
              <w:rPr>
                <w:b/>
                <w:sz w:val="20"/>
                <w:szCs w:val="20"/>
              </w:rPr>
              <w:t>Člověk a příroda</w:t>
            </w:r>
          </w:p>
        </w:tc>
        <w:tc>
          <w:tcPr>
            <w:tcW w:w="3420" w:type="dxa"/>
            <w:tcBorders>
              <w:top w:val="nil"/>
              <w:left w:val="nil"/>
              <w:bottom w:val="nil"/>
              <w:right w:val="nil"/>
            </w:tcBorders>
            <w:noWrap/>
            <w:vAlign w:val="bottom"/>
          </w:tcPr>
          <w:p w:rsidR="00E45A00" w:rsidRDefault="00E45A00">
            <w:pPr>
              <w:rPr>
                <w:sz w:val="20"/>
                <w:szCs w:val="20"/>
              </w:rPr>
            </w:pPr>
          </w:p>
        </w:tc>
        <w:tc>
          <w:tcPr>
            <w:tcW w:w="1260" w:type="dxa"/>
            <w:tcBorders>
              <w:top w:val="nil"/>
              <w:left w:val="nil"/>
              <w:bottom w:val="nil"/>
              <w:right w:val="nil"/>
            </w:tcBorders>
            <w:noWrap/>
            <w:vAlign w:val="bottom"/>
          </w:tcPr>
          <w:p w:rsidR="00E45A00" w:rsidRDefault="00E45A00">
            <w:pPr>
              <w:rPr>
                <w:sz w:val="20"/>
                <w:szCs w:val="20"/>
              </w:rPr>
            </w:pPr>
          </w:p>
        </w:tc>
      </w:tr>
      <w:tr w:rsidR="00E45A00">
        <w:trPr>
          <w:trHeight w:val="255"/>
        </w:trPr>
        <w:tc>
          <w:tcPr>
            <w:tcW w:w="560" w:type="dxa"/>
            <w:tcBorders>
              <w:top w:val="nil"/>
              <w:left w:val="nil"/>
              <w:bottom w:val="nil"/>
              <w:right w:val="nil"/>
            </w:tcBorders>
            <w:noWrap/>
            <w:vAlign w:val="bottom"/>
          </w:tcPr>
          <w:p w:rsidR="00E45A00" w:rsidRDefault="00E45A00">
            <w:pPr>
              <w:rPr>
                <w:sz w:val="20"/>
                <w:szCs w:val="20"/>
              </w:rPr>
            </w:pPr>
          </w:p>
        </w:tc>
        <w:tc>
          <w:tcPr>
            <w:tcW w:w="4135" w:type="dxa"/>
            <w:tcBorders>
              <w:top w:val="nil"/>
              <w:left w:val="nil"/>
              <w:bottom w:val="nil"/>
              <w:right w:val="nil"/>
            </w:tcBorders>
            <w:noWrap/>
            <w:vAlign w:val="bottom"/>
          </w:tcPr>
          <w:p w:rsidR="00E45A00" w:rsidRDefault="00E45A00">
            <w:pPr>
              <w:rPr>
                <w:b/>
                <w:sz w:val="20"/>
                <w:szCs w:val="20"/>
              </w:rPr>
            </w:pPr>
            <w:r>
              <w:rPr>
                <w:b/>
                <w:sz w:val="20"/>
                <w:szCs w:val="20"/>
              </w:rPr>
              <w:t>Vyučovací předmět:</w:t>
            </w:r>
          </w:p>
        </w:tc>
        <w:tc>
          <w:tcPr>
            <w:tcW w:w="4680" w:type="dxa"/>
            <w:tcBorders>
              <w:top w:val="nil"/>
              <w:left w:val="nil"/>
              <w:bottom w:val="nil"/>
              <w:right w:val="nil"/>
            </w:tcBorders>
            <w:noWrap/>
            <w:vAlign w:val="bottom"/>
          </w:tcPr>
          <w:p w:rsidR="00E45A00" w:rsidRDefault="00E45A00">
            <w:pPr>
              <w:rPr>
                <w:b/>
                <w:sz w:val="20"/>
                <w:szCs w:val="20"/>
              </w:rPr>
            </w:pPr>
            <w:r>
              <w:rPr>
                <w:b/>
                <w:sz w:val="20"/>
                <w:szCs w:val="20"/>
              </w:rPr>
              <w:t>Fyzika</w:t>
            </w:r>
          </w:p>
        </w:tc>
        <w:tc>
          <w:tcPr>
            <w:tcW w:w="3420" w:type="dxa"/>
            <w:tcBorders>
              <w:top w:val="nil"/>
              <w:left w:val="nil"/>
              <w:bottom w:val="nil"/>
              <w:right w:val="nil"/>
            </w:tcBorders>
            <w:noWrap/>
            <w:vAlign w:val="bottom"/>
          </w:tcPr>
          <w:p w:rsidR="00E45A00" w:rsidRDefault="00E45A00">
            <w:pPr>
              <w:rPr>
                <w:sz w:val="20"/>
                <w:szCs w:val="20"/>
              </w:rPr>
            </w:pPr>
          </w:p>
        </w:tc>
        <w:tc>
          <w:tcPr>
            <w:tcW w:w="1260" w:type="dxa"/>
            <w:tcBorders>
              <w:top w:val="nil"/>
              <w:left w:val="nil"/>
              <w:bottom w:val="nil"/>
              <w:right w:val="nil"/>
            </w:tcBorders>
            <w:noWrap/>
            <w:vAlign w:val="bottom"/>
          </w:tcPr>
          <w:p w:rsidR="00E45A00" w:rsidRDefault="00E45A00">
            <w:pPr>
              <w:rPr>
                <w:sz w:val="20"/>
                <w:szCs w:val="20"/>
              </w:rPr>
            </w:pPr>
          </w:p>
        </w:tc>
      </w:tr>
      <w:tr w:rsidR="00E45A00">
        <w:trPr>
          <w:trHeight w:val="255"/>
        </w:trPr>
        <w:tc>
          <w:tcPr>
            <w:tcW w:w="560" w:type="dxa"/>
            <w:tcBorders>
              <w:top w:val="nil"/>
              <w:left w:val="nil"/>
              <w:bottom w:val="single" w:sz="4" w:space="0" w:color="auto"/>
              <w:right w:val="nil"/>
            </w:tcBorders>
            <w:noWrap/>
            <w:vAlign w:val="bottom"/>
          </w:tcPr>
          <w:p w:rsidR="00E45A00" w:rsidRDefault="00E45A00">
            <w:pPr>
              <w:rPr>
                <w:sz w:val="20"/>
                <w:szCs w:val="20"/>
              </w:rPr>
            </w:pPr>
          </w:p>
        </w:tc>
        <w:tc>
          <w:tcPr>
            <w:tcW w:w="4135" w:type="dxa"/>
            <w:tcBorders>
              <w:top w:val="nil"/>
              <w:left w:val="nil"/>
              <w:bottom w:val="single" w:sz="4" w:space="0" w:color="auto"/>
              <w:right w:val="nil"/>
            </w:tcBorders>
            <w:noWrap/>
            <w:vAlign w:val="bottom"/>
          </w:tcPr>
          <w:p w:rsidR="00E45A00" w:rsidRDefault="00E45A00">
            <w:pPr>
              <w:rPr>
                <w:b/>
                <w:sz w:val="20"/>
                <w:szCs w:val="20"/>
              </w:rPr>
            </w:pPr>
            <w:r>
              <w:rPr>
                <w:b/>
                <w:sz w:val="20"/>
                <w:szCs w:val="20"/>
              </w:rPr>
              <w:t>Ročník:</w:t>
            </w:r>
          </w:p>
        </w:tc>
        <w:tc>
          <w:tcPr>
            <w:tcW w:w="4680" w:type="dxa"/>
            <w:tcBorders>
              <w:top w:val="nil"/>
              <w:left w:val="nil"/>
              <w:bottom w:val="single" w:sz="4" w:space="0" w:color="auto"/>
              <w:right w:val="nil"/>
            </w:tcBorders>
            <w:noWrap/>
            <w:vAlign w:val="bottom"/>
          </w:tcPr>
          <w:p w:rsidR="00E45A00" w:rsidRDefault="00E45A00">
            <w:pPr>
              <w:rPr>
                <w:b/>
                <w:sz w:val="20"/>
                <w:szCs w:val="20"/>
              </w:rPr>
            </w:pPr>
            <w:r>
              <w:rPr>
                <w:b/>
                <w:sz w:val="20"/>
                <w:szCs w:val="20"/>
              </w:rPr>
              <w:t>9.</w:t>
            </w:r>
          </w:p>
        </w:tc>
        <w:tc>
          <w:tcPr>
            <w:tcW w:w="3420" w:type="dxa"/>
            <w:tcBorders>
              <w:top w:val="nil"/>
              <w:left w:val="nil"/>
              <w:bottom w:val="single" w:sz="4" w:space="0" w:color="auto"/>
              <w:right w:val="nil"/>
            </w:tcBorders>
            <w:noWrap/>
            <w:vAlign w:val="bottom"/>
          </w:tcPr>
          <w:p w:rsidR="00E45A00" w:rsidRDefault="00E45A00">
            <w:pPr>
              <w:rPr>
                <w:sz w:val="20"/>
                <w:szCs w:val="20"/>
              </w:rPr>
            </w:pPr>
          </w:p>
        </w:tc>
        <w:tc>
          <w:tcPr>
            <w:tcW w:w="1260" w:type="dxa"/>
            <w:tcBorders>
              <w:top w:val="nil"/>
              <w:left w:val="nil"/>
              <w:bottom w:val="single" w:sz="4" w:space="0" w:color="auto"/>
              <w:right w:val="nil"/>
            </w:tcBorders>
            <w:noWrap/>
            <w:vAlign w:val="bottom"/>
          </w:tcPr>
          <w:p w:rsidR="00E45A00" w:rsidRDefault="00E45A00">
            <w:pPr>
              <w:rPr>
                <w:sz w:val="20"/>
                <w:szCs w:val="20"/>
              </w:rPr>
            </w:pPr>
          </w:p>
        </w:tc>
      </w:tr>
      <w:tr w:rsidR="00E45A00">
        <w:trPr>
          <w:trHeight w:val="315"/>
        </w:trPr>
        <w:tc>
          <w:tcPr>
            <w:tcW w:w="560" w:type="dxa"/>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RVP</w:t>
            </w:r>
          </w:p>
        </w:tc>
        <w:tc>
          <w:tcPr>
            <w:tcW w:w="4135" w:type="dxa"/>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4680" w:type="dxa"/>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Učivo</w:t>
            </w:r>
          </w:p>
        </w:tc>
        <w:tc>
          <w:tcPr>
            <w:tcW w:w="3420" w:type="dxa"/>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Průřezová témata, mezipředmětové vztahy, projekty</w:t>
            </w:r>
          </w:p>
        </w:tc>
        <w:tc>
          <w:tcPr>
            <w:tcW w:w="1260" w:type="dxa"/>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55"/>
        </w:trPr>
        <w:tc>
          <w:tcPr>
            <w:tcW w:w="560" w:type="dxa"/>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24</w:t>
            </w:r>
          </w:p>
        </w:tc>
        <w:tc>
          <w:tcPr>
            <w:tcW w:w="4135"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vysvětlí elmag.indukci</w:t>
            </w:r>
          </w:p>
        </w:tc>
        <w:tc>
          <w:tcPr>
            <w:tcW w:w="4680"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Magnetická induce</w:t>
            </w:r>
          </w:p>
        </w:tc>
        <w:tc>
          <w:tcPr>
            <w:tcW w:w="3420"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c>
          <w:tcPr>
            <w:tcW w:w="1260"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560" w:type="dxa"/>
            <w:tcBorders>
              <w:top w:val="nil"/>
              <w:left w:val="single" w:sz="4" w:space="0" w:color="auto"/>
              <w:bottom w:val="single" w:sz="4" w:space="0" w:color="auto"/>
              <w:right w:val="single" w:sz="4" w:space="0" w:color="auto"/>
            </w:tcBorders>
            <w:noWrap/>
          </w:tcPr>
          <w:p w:rsidR="00E45A00" w:rsidRDefault="00E45A00">
            <w:pPr>
              <w:rPr>
                <w:sz w:val="20"/>
                <w:szCs w:val="20"/>
              </w:rPr>
            </w:pPr>
          </w:p>
        </w:tc>
        <w:tc>
          <w:tcPr>
            <w:tcW w:w="4135"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předvede elmag.indukci /cívka + magnet/</w:t>
            </w:r>
          </w:p>
        </w:tc>
        <w:tc>
          <w:tcPr>
            <w:tcW w:w="468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Elektromag.indukce</w:t>
            </w:r>
          </w:p>
        </w:tc>
        <w:tc>
          <w:tcPr>
            <w:tcW w:w="342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c>
          <w:tcPr>
            <w:tcW w:w="126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r>
      <w:tr w:rsidR="00E45A00">
        <w:trPr>
          <w:trHeight w:val="255"/>
        </w:trPr>
        <w:tc>
          <w:tcPr>
            <w:tcW w:w="560" w:type="dxa"/>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21</w:t>
            </w:r>
          </w:p>
        </w:tc>
        <w:tc>
          <w:tcPr>
            <w:tcW w:w="4135"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zná vlastnosti střídavého proudu</w:t>
            </w:r>
          </w:p>
        </w:tc>
        <w:tc>
          <w:tcPr>
            <w:tcW w:w="4680"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Střídavý proud</w:t>
            </w:r>
          </w:p>
        </w:tc>
        <w:tc>
          <w:tcPr>
            <w:tcW w:w="3420"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EnV-základní podmínky života</w:t>
            </w:r>
          </w:p>
        </w:tc>
        <w:tc>
          <w:tcPr>
            <w:tcW w:w="1260"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560" w:type="dxa"/>
            <w:tcBorders>
              <w:top w:val="nil"/>
              <w:left w:val="single" w:sz="4" w:space="0" w:color="auto"/>
              <w:bottom w:val="nil"/>
              <w:right w:val="single" w:sz="4" w:space="0" w:color="auto"/>
            </w:tcBorders>
            <w:noWrap/>
          </w:tcPr>
          <w:p w:rsidR="00E45A00" w:rsidRDefault="00E45A00">
            <w:pPr>
              <w:rPr>
                <w:sz w:val="20"/>
                <w:szCs w:val="20"/>
              </w:rPr>
            </w:pPr>
          </w:p>
        </w:tc>
        <w:tc>
          <w:tcPr>
            <w:tcW w:w="413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popíše princip výroby el.proudu</w:t>
            </w:r>
          </w:p>
        </w:tc>
        <w:tc>
          <w:tcPr>
            <w:tcW w:w="4680" w:type="dxa"/>
            <w:tcBorders>
              <w:top w:val="nil"/>
              <w:left w:val="single" w:sz="4" w:space="0" w:color="auto"/>
              <w:bottom w:val="nil"/>
              <w:right w:val="single" w:sz="4" w:space="0" w:color="auto"/>
            </w:tcBorders>
            <w:noWrap/>
            <w:vAlign w:val="bottom"/>
          </w:tcPr>
          <w:p w:rsidR="00E45A00" w:rsidRDefault="00E45A00">
            <w:pPr>
              <w:rPr>
                <w:sz w:val="20"/>
                <w:szCs w:val="20"/>
              </w:rPr>
            </w:pPr>
          </w:p>
        </w:tc>
        <w:tc>
          <w:tcPr>
            <w:tcW w:w="3420" w:type="dxa"/>
            <w:tcBorders>
              <w:top w:val="nil"/>
              <w:left w:val="single" w:sz="4" w:space="0" w:color="auto"/>
              <w:bottom w:val="nil"/>
              <w:right w:val="single" w:sz="4" w:space="0" w:color="auto"/>
            </w:tcBorders>
            <w:noWrap/>
            <w:vAlign w:val="bottom"/>
          </w:tcPr>
          <w:p w:rsidR="00E45A00" w:rsidRDefault="00E45A00">
            <w:pPr>
              <w:rPr>
                <w:sz w:val="20"/>
                <w:szCs w:val="20"/>
              </w:rPr>
            </w:pPr>
          </w:p>
        </w:tc>
        <w:tc>
          <w:tcPr>
            <w:tcW w:w="1260" w:type="dxa"/>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560" w:type="dxa"/>
            <w:tcBorders>
              <w:top w:val="nil"/>
              <w:left w:val="single" w:sz="4" w:space="0" w:color="auto"/>
              <w:bottom w:val="nil"/>
              <w:right w:val="single" w:sz="4" w:space="0" w:color="auto"/>
            </w:tcBorders>
            <w:noWrap/>
          </w:tcPr>
          <w:p w:rsidR="00E45A00" w:rsidRDefault="00E45A00">
            <w:pPr>
              <w:rPr>
                <w:sz w:val="20"/>
                <w:szCs w:val="20"/>
              </w:rPr>
            </w:pPr>
          </w:p>
        </w:tc>
        <w:tc>
          <w:tcPr>
            <w:tcW w:w="413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vysvětlí princip transformátoru a jeho využi-</w:t>
            </w:r>
          </w:p>
        </w:tc>
        <w:tc>
          <w:tcPr>
            <w:tcW w:w="468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Transformátory a přenos el.energie</w:t>
            </w:r>
          </w:p>
        </w:tc>
        <w:tc>
          <w:tcPr>
            <w:tcW w:w="342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vlin energ.zdrojů</w:t>
            </w:r>
          </w:p>
        </w:tc>
        <w:tc>
          <w:tcPr>
            <w:tcW w:w="1260" w:type="dxa"/>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560" w:type="dxa"/>
            <w:tcBorders>
              <w:top w:val="nil"/>
              <w:left w:val="single" w:sz="4" w:space="0" w:color="auto"/>
              <w:bottom w:val="single" w:sz="4" w:space="0" w:color="auto"/>
              <w:right w:val="single" w:sz="4" w:space="0" w:color="auto"/>
            </w:tcBorders>
            <w:noWrap/>
          </w:tcPr>
          <w:p w:rsidR="00E45A00" w:rsidRDefault="00E45A00">
            <w:pPr>
              <w:rPr>
                <w:sz w:val="20"/>
                <w:szCs w:val="20"/>
              </w:rPr>
            </w:pPr>
          </w:p>
        </w:tc>
        <w:tc>
          <w:tcPr>
            <w:tcW w:w="4135"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tí v praxi</w:t>
            </w:r>
          </w:p>
        </w:tc>
        <w:tc>
          <w:tcPr>
            <w:tcW w:w="468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c>
          <w:tcPr>
            <w:tcW w:w="342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c>
          <w:tcPr>
            <w:tcW w:w="126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r>
      <w:tr w:rsidR="00E45A00">
        <w:trPr>
          <w:trHeight w:val="255"/>
        </w:trPr>
        <w:tc>
          <w:tcPr>
            <w:tcW w:w="560" w:type="dxa"/>
            <w:tcBorders>
              <w:top w:val="single" w:sz="4" w:space="0" w:color="auto"/>
              <w:left w:val="single" w:sz="4" w:space="0" w:color="auto"/>
              <w:bottom w:val="nil"/>
              <w:right w:val="single" w:sz="4" w:space="0" w:color="auto"/>
            </w:tcBorders>
            <w:noWrap/>
            <w:vAlign w:val="center"/>
          </w:tcPr>
          <w:p w:rsidR="00E45A00" w:rsidRDefault="00E45A00">
            <w:pPr>
              <w:jc w:val="center"/>
              <w:rPr>
                <w:b/>
                <w:bCs/>
                <w:sz w:val="20"/>
                <w:szCs w:val="20"/>
              </w:rPr>
            </w:pPr>
            <w:r>
              <w:rPr>
                <w:b/>
                <w:bCs/>
                <w:sz w:val="20"/>
                <w:szCs w:val="20"/>
              </w:rPr>
              <w:lastRenderedPageBreak/>
              <w:t>RVP</w:t>
            </w:r>
          </w:p>
        </w:tc>
        <w:tc>
          <w:tcPr>
            <w:tcW w:w="4135" w:type="dxa"/>
            <w:tcBorders>
              <w:top w:val="single" w:sz="4" w:space="0" w:color="auto"/>
              <w:left w:val="single" w:sz="4" w:space="0" w:color="auto"/>
              <w:bottom w:val="nil"/>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4680" w:type="dxa"/>
            <w:tcBorders>
              <w:top w:val="single" w:sz="4" w:space="0" w:color="auto"/>
              <w:left w:val="single" w:sz="4" w:space="0" w:color="auto"/>
              <w:bottom w:val="nil"/>
              <w:right w:val="single" w:sz="4" w:space="0" w:color="auto"/>
            </w:tcBorders>
            <w:noWrap/>
            <w:vAlign w:val="center"/>
          </w:tcPr>
          <w:p w:rsidR="00E45A00" w:rsidRDefault="00E45A00">
            <w:pPr>
              <w:jc w:val="center"/>
              <w:rPr>
                <w:b/>
                <w:bCs/>
                <w:sz w:val="20"/>
                <w:szCs w:val="20"/>
              </w:rPr>
            </w:pPr>
            <w:r>
              <w:rPr>
                <w:b/>
                <w:bCs/>
                <w:sz w:val="20"/>
                <w:szCs w:val="20"/>
              </w:rPr>
              <w:t>Učivo</w:t>
            </w:r>
          </w:p>
        </w:tc>
        <w:tc>
          <w:tcPr>
            <w:tcW w:w="3420" w:type="dxa"/>
            <w:tcBorders>
              <w:top w:val="single" w:sz="4" w:space="0" w:color="auto"/>
              <w:left w:val="single" w:sz="4" w:space="0" w:color="auto"/>
              <w:bottom w:val="nil"/>
              <w:right w:val="single" w:sz="4" w:space="0" w:color="auto"/>
            </w:tcBorders>
            <w:noWrap/>
            <w:vAlign w:val="center"/>
          </w:tcPr>
          <w:p w:rsidR="00E45A00" w:rsidRDefault="00E45A00">
            <w:pPr>
              <w:jc w:val="center"/>
              <w:rPr>
                <w:b/>
                <w:bCs/>
                <w:sz w:val="20"/>
                <w:szCs w:val="20"/>
              </w:rPr>
            </w:pPr>
            <w:r>
              <w:rPr>
                <w:b/>
                <w:bCs/>
                <w:sz w:val="20"/>
                <w:szCs w:val="20"/>
              </w:rPr>
              <w:t>Průřezová témata,mezipředmětové vztahy, projekty</w:t>
            </w:r>
          </w:p>
        </w:tc>
        <w:tc>
          <w:tcPr>
            <w:tcW w:w="1260" w:type="dxa"/>
            <w:tcBorders>
              <w:top w:val="single" w:sz="4" w:space="0" w:color="auto"/>
              <w:left w:val="single" w:sz="4" w:space="0" w:color="auto"/>
              <w:bottom w:val="nil"/>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55"/>
        </w:trPr>
        <w:tc>
          <w:tcPr>
            <w:tcW w:w="560"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21</w:t>
            </w:r>
          </w:p>
        </w:tc>
        <w:tc>
          <w:tcPr>
            <w:tcW w:w="4135"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pracuje s transformační rovnicí</w:t>
            </w:r>
          </w:p>
        </w:tc>
        <w:tc>
          <w:tcPr>
            <w:tcW w:w="4680"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c>
          <w:tcPr>
            <w:tcW w:w="3420"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c>
          <w:tcPr>
            <w:tcW w:w="1260"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560" w:type="dxa"/>
            <w:tcBorders>
              <w:top w:val="nil"/>
              <w:left w:val="single" w:sz="4" w:space="0" w:color="auto"/>
              <w:bottom w:val="single" w:sz="4" w:space="0" w:color="auto"/>
              <w:right w:val="single" w:sz="4" w:space="0" w:color="auto"/>
            </w:tcBorders>
            <w:noWrap/>
          </w:tcPr>
          <w:p w:rsidR="00E45A00" w:rsidRDefault="00E45A00">
            <w:pPr>
              <w:rPr>
                <w:sz w:val="20"/>
                <w:szCs w:val="20"/>
              </w:rPr>
            </w:pPr>
          </w:p>
        </w:tc>
        <w:tc>
          <w:tcPr>
            <w:tcW w:w="4135"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zná zásady bezpečné práce s el.proudem</w:t>
            </w:r>
          </w:p>
        </w:tc>
        <w:tc>
          <w:tcPr>
            <w:tcW w:w="468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Zásady bezpečnosti a první pomoc</w:t>
            </w:r>
          </w:p>
        </w:tc>
        <w:tc>
          <w:tcPr>
            <w:tcW w:w="342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c>
          <w:tcPr>
            <w:tcW w:w="126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r>
      <w:tr w:rsidR="00E45A00">
        <w:trPr>
          <w:trHeight w:val="255"/>
        </w:trPr>
        <w:tc>
          <w:tcPr>
            <w:tcW w:w="560" w:type="dxa"/>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22</w:t>
            </w:r>
          </w:p>
        </w:tc>
        <w:tc>
          <w:tcPr>
            <w:tcW w:w="4135"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zná postup  pomoci při úrazu el.proudem</w:t>
            </w:r>
          </w:p>
        </w:tc>
        <w:tc>
          <w:tcPr>
            <w:tcW w:w="4680"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c>
          <w:tcPr>
            <w:tcW w:w="3420"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c>
          <w:tcPr>
            <w:tcW w:w="1260"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560" w:type="dxa"/>
            <w:tcBorders>
              <w:top w:val="nil"/>
              <w:left w:val="single" w:sz="4" w:space="0" w:color="auto"/>
              <w:bottom w:val="nil"/>
              <w:right w:val="single" w:sz="4" w:space="0" w:color="auto"/>
            </w:tcBorders>
            <w:noWrap/>
          </w:tcPr>
          <w:p w:rsidR="00E45A00" w:rsidRDefault="00E45A00">
            <w:pPr>
              <w:rPr>
                <w:sz w:val="20"/>
                <w:szCs w:val="20"/>
              </w:rPr>
            </w:pPr>
          </w:p>
        </w:tc>
        <w:tc>
          <w:tcPr>
            <w:tcW w:w="413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pozná vnitřní stavbu polovodičů</w:t>
            </w:r>
          </w:p>
        </w:tc>
        <w:tc>
          <w:tcPr>
            <w:tcW w:w="468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Polovodiče</w:t>
            </w:r>
          </w:p>
        </w:tc>
        <w:tc>
          <w:tcPr>
            <w:tcW w:w="3420" w:type="dxa"/>
            <w:tcBorders>
              <w:top w:val="nil"/>
              <w:left w:val="single" w:sz="4" w:space="0" w:color="auto"/>
              <w:bottom w:val="nil"/>
              <w:right w:val="single" w:sz="4" w:space="0" w:color="auto"/>
            </w:tcBorders>
            <w:noWrap/>
            <w:vAlign w:val="bottom"/>
          </w:tcPr>
          <w:p w:rsidR="00E45A00" w:rsidRDefault="00E45A00">
            <w:pPr>
              <w:rPr>
                <w:sz w:val="20"/>
                <w:szCs w:val="20"/>
              </w:rPr>
            </w:pPr>
          </w:p>
        </w:tc>
        <w:tc>
          <w:tcPr>
            <w:tcW w:w="1260" w:type="dxa"/>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560" w:type="dxa"/>
            <w:tcBorders>
              <w:top w:val="nil"/>
              <w:left w:val="single" w:sz="4" w:space="0" w:color="auto"/>
              <w:bottom w:val="single" w:sz="4" w:space="0" w:color="auto"/>
              <w:right w:val="single" w:sz="4" w:space="0" w:color="auto"/>
            </w:tcBorders>
            <w:noWrap/>
          </w:tcPr>
          <w:p w:rsidR="00E45A00" w:rsidRDefault="00E45A00">
            <w:pPr>
              <w:rPr>
                <w:sz w:val="20"/>
                <w:szCs w:val="20"/>
              </w:rPr>
            </w:pPr>
          </w:p>
        </w:tc>
        <w:tc>
          <w:tcPr>
            <w:tcW w:w="4135"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zná pojem negativní a pozitivní polovodič</w:t>
            </w:r>
          </w:p>
        </w:tc>
        <w:tc>
          <w:tcPr>
            <w:tcW w:w="468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c>
          <w:tcPr>
            <w:tcW w:w="342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c>
          <w:tcPr>
            <w:tcW w:w="126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r>
      <w:tr w:rsidR="00E45A00">
        <w:trPr>
          <w:trHeight w:val="255"/>
        </w:trPr>
        <w:tc>
          <w:tcPr>
            <w:tcW w:w="560" w:type="dxa"/>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25</w:t>
            </w:r>
          </w:p>
        </w:tc>
        <w:tc>
          <w:tcPr>
            <w:tcW w:w="4135"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vysvětlí přechod P - N</w:t>
            </w:r>
          </w:p>
        </w:tc>
        <w:tc>
          <w:tcPr>
            <w:tcW w:w="4680"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c>
          <w:tcPr>
            <w:tcW w:w="3420"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c>
          <w:tcPr>
            <w:tcW w:w="1260"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560" w:type="dxa"/>
            <w:tcBorders>
              <w:top w:val="nil"/>
              <w:left w:val="single" w:sz="4" w:space="0" w:color="auto"/>
              <w:bottom w:val="nil"/>
              <w:right w:val="single" w:sz="4" w:space="0" w:color="auto"/>
            </w:tcBorders>
            <w:noWrap/>
          </w:tcPr>
          <w:p w:rsidR="00E45A00" w:rsidRDefault="00E45A00">
            <w:pPr>
              <w:rPr>
                <w:sz w:val="20"/>
                <w:szCs w:val="20"/>
              </w:rPr>
            </w:pPr>
          </w:p>
        </w:tc>
        <w:tc>
          <w:tcPr>
            <w:tcW w:w="413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zapojí polovodičovou diodu</w:t>
            </w:r>
          </w:p>
        </w:tc>
        <w:tc>
          <w:tcPr>
            <w:tcW w:w="4680" w:type="dxa"/>
            <w:tcBorders>
              <w:top w:val="nil"/>
              <w:left w:val="single" w:sz="4" w:space="0" w:color="auto"/>
              <w:bottom w:val="nil"/>
              <w:right w:val="single" w:sz="4" w:space="0" w:color="auto"/>
            </w:tcBorders>
            <w:noWrap/>
            <w:vAlign w:val="bottom"/>
          </w:tcPr>
          <w:p w:rsidR="00E45A00" w:rsidRDefault="00E45A00">
            <w:pPr>
              <w:rPr>
                <w:sz w:val="20"/>
                <w:szCs w:val="20"/>
              </w:rPr>
            </w:pPr>
          </w:p>
        </w:tc>
        <w:tc>
          <w:tcPr>
            <w:tcW w:w="3420" w:type="dxa"/>
            <w:tcBorders>
              <w:top w:val="nil"/>
              <w:left w:val="single" w:sz="4" w:space="0" w:color="auto"/>
              <w:bottom w:val="nil"/>
              <w:right w:val="single" w:sz="4" w:space="0" w:color="auto"/>
            </w:tcBorders>
            <w:noWrap/>
            <w:vAlign w:val="bottom"/>
          </w:tcPr>
          <w:p w:rsidR="00E45A00" w:rsidRDefault="00E45A00">
            <w:pPr>
              <w:rPr>
                <w:sz w:val="20"/>
                <w:szCs w:val="20"/>
              </w:rPr>
            </w:pPr>
          </w:p>
        </w:tc>
        <w:tc>
          <w:tcPr>
            <w:tcW w:w="1260" w:type="dxa"/>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560" w:type="dxa"/>
            <w:tcBorders>
              <w:top w:val="nil"/>
              <w:left w:val="single" w:sz="4" w:space="0" w:color="auto"/>
              <w:bottom w:val="single" w:sz="4" w:space="0" w:color="auto"/>
              <w:right w:val="single" w:sz="4" w:space="0" w:color="auto"/>
            </w:tcBorders>
            <w:noWrap/>
          </w:tcPr>
          <w:p w:rsidR="00E45A00" w:rsidRDefault="00E45A00">
            <w:pPr>
              <w:rPr>
                <w:sz w:val="20"/>
                <w:szCs w:val="20"/>
              </w:rPr>
            </w:pPr>
          </w:p>
        </w:tc>
        <w:tc>
          <w:tcPr>
            <w:tcW w:w="4135"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c>
          <w:tcPr>
            <w:tcW w:w="468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c>
          <w:tcPr>
            <w:tcW w:w="342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ENV-základní podmínky života</w:t>
            </w:r>
          </w:p>
        </w:tc>
        <w:tc>
          <w:tcPr>
            <w:tcW w:w="126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r>
      <w:tr w:rsidR="00E45A00">
        <w:trPr>
          <w:trHeight w:val="255"/>
        </w:trPr>
        <w:tc>
          <w:tcPr>
            <w:tcW w:w="560" w:type="dxa"/>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17</w:t>
            </w:r>
          </w:p>
        </w:tc>
        <w:tc>
          <w:tcPr>
            <w:tcW w:w="4135"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zná pojem štěpení jádra atomu</w:t>
            </w:r>
          </w:p>
        </w:tc>
        <w:tc>
          <w:tcPr>
            <w:tcW w:w="4680"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Jaderná energie</w:t>
            </w:r>
          </w:p>
        </w:tc>
        <w:tc>
          <w:tcPr>
            <w:tcW w:w="3420"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c>
          <w:tcPr>
            <w:tcW w:w="1260"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560" w:type="dxa"/>
            <w:tcBorders>
              <w:top w:val="nil"/>
              <w:left w:val="single" w:sz="4" w:space="0" w:color="auto"/>
              <w:bottom w:val="nil"/>
              <w:right w:val="single" w:sz="4" w:space="0" w:color="auto"/>
            </w:tcBorders>
            <w:noWrap/>
          </w:tcPr>
          <w:p w:rsidR="00E45A00" w:rsidRDefault="00E45A00">
            <w:pPr>
              <w:rPr>
                <w:sz w:val="20"/>
                <w:szCs w:val="20"/>
              </w:rPr>
            </w:pPr>
          </w:p>
        </w:tc>
        <w:tc>
          <w:tcPr>
            <w:tcW w:w="413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vysvětlí řetězovou reakci</w:t>
            </w:r>
          </w:p>
        </w:tc>
        <w:tc>
          <w:tcPr>
            <w:tcW w:w="4680" w:type="dxa"/>
            <w:tcBorders>
              <w:top w:val="nil"/>
              <w:left w:val="single" w:sz="4" w:space="0" w:color="auto"/>
              <w:bottom w:val="nil"/>
              <w:right w:val="single" w:sz="4" w:space="0" w:color="auto"/>
            </w:tcBorders>
            <w:noWrap/>
            <w:vAlign w:val="bottom"/>
          </w:tcPr>
          <w:p w:rsidR="00E45A00" w:rsidRDefault="00E45A00">
            <w:pPr>
              <w:rPr>
                <w:sz w:val="20"/>
                <w:szCs w:val="20"/>
              </w:rPr>
            </w:pPr>
          </w:p>
        </w:tc>
        <w:tc>
          <w:tcPr>
            <w:tcW w:w="342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jadená elektrárna</w:t>
            </w:r>
          </w:p>
        </w:tc>
        <w:tc>
          <w:tcPr>
            <w:tcW w:w="1260" w:type="dxa"/>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560" w:type="dxa"/>
            <w:tcBorders>
              <w:top w:val="nil"/>
              <w:left w:val="single" w:sz="4" w:space="0" w:color="auto"/>
              <w:bottom w:val="nil"/>
              <w:right w:val="single" w:sz="4" w:space="0" w:color="auto"/>
            </w:tcBorders>
            <w:noWrap/>
          </w:tcPr>
          <w:p w:rsidR="00E45A00" w:rsidRDefault="00E45A00">
            <w:pPr>
              <w:rPr>
                <w:sz w:val="20"/>
                <w:szCs w:val="20"/>
              </w:rPr>
            </w:pPr>
          </w:p>
        </w:tc>
        <w:tc>
          <w:tcPr>
            <w:tcW w:w="413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popíše pricip jaderného reaktoru</w:t>
            </w:r>
          </w:p>
        </w:tc>
        <w:tc>
          <w:tcPr>
            <w:tcW w:w="4680" w:type="dxa"/>
            <w:tcBorders>
              <w:top w:val="nil"/>
              <w:left w:val="single" w:sz="4" w:space="0" w:color="auto"/>
              <w:bottom w:val="nil"/>
              <w:right w:val="single" w:sz="4" w:space="0" w:color="auto"/>
            </w:tcBorders>
            <w:noWrap/>
            <w:vAlign w:val="bottom"/>
          </w:tcPr>
          <w:p w:rsidR="00E45A00" w:rsidRDefault="00E45A00">
            <w:pPr>
              <w:rPr>
                <w:sz w:val="20"/>
                <w:szCs w:val="20"/>
              </w:rPr>
            </w:pPr>
          </w:p>
        </w:tc>
        <w:tc>
          <w:tcPr>
            <w:tcW w:w="3420" w:type="dxa"/>
            <w:tcBorders>
              <w:top w:val="nil"/>
              <w:left w:val="single" w:sz="4" w:space="0" w:color="auto"/>
              <w:bottom w:val="nil"/>
              <w:right w:val="single" w:sz="4" w:space="0" w:color="auto"/>
            </w:tcBorders>
            <w:noWrap/>
            <w:vAlign w:val="bottom"/>
          </w:tcPr>
          <w:p w:rsidR="00E45A00" w:rsidRDefault="00E45A00">
            <w:pPr>
              <w:rPr>
                <w:sz w:val="20"/>
                <w:szCs w:val="20"/>
              </w:rPr>
            </w:pPr>
          </w:p>
        </w:tc>
        <w:tc>
          <w:tcPr>
            <w:tcW w:w="1260" w:type="dxa"/>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560" w:type="dxa"/>
            <w:tcBorders>
              <w:top w:val="nil"/>
              <w:left w:val="single" w:sz="4" w:space="0" w:color="auto"/>
              <w:bottom w:val="nil"/>
              <w:right w:val="single" w:sz="4" w:space="0" w:color="auto"/>
            </w:tcBorders>
            <w:noWrap/>
          </w:tcPr>
          <w:p w:rsidR="00E45A00" w:rsidRDefault="00E45A00">
            <w:pPr>
              <w:rPr>
                <w:sz w:val="20"/>
                <w:szCs w:val="20"/>
              </w:rPr>
            </w:pPr>
          </w:p>
        </w:tc>
        <w:tc>
          <w:tcPr>
            <w:tcW w:w="413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pozná provoz jaderné el. a zajištění bezpeč-</w:t>
            </w:r>
          </w:p>
        </w:tc>
        <w:tc>
          <w:tcPr>
            <w:tcW w:w="4680" w:type="dxa"/>
            <w:tcBorders>
              <w:top w:val="nil"/>
              <w:left w:val="single" w:sz="4" w:space="0" w:color="auto"/>
              <w:bottom w:val="nil"/>
              <w:right w:val="single" w:sz="4" w:space="0" w:color="auto"/>
            </w:tcBorders>
            <w:noWrap/>
            <w:vAlign w:val="bottom"/>
          </w:tcPr>
          <w:p w:rsidR="00E45A00" w:rsidRDefault="00E45A00">
            <w:pPr>
              <w:rPr>
                <w:sz w:val="20"/>
                <w:szCs w:val="20"/>
              </w:rPr>
            </w:pPr>
          </w:p>
        </w:tc>
        <w:tc>
          <w:tcPr>
            <w:tcW w:w="3420" w:type="dxa"/>
            <w:tcBorders>
              <w:top w:val="nil"/>
              <w:left w:val="single" w:sz="4" w:space="0" w:color="auto"/>
              <w:bottom w:val="nil"/>
              <w:right w:val="single" w:sz="4" w:space="0" w:color="auto"/>
            </w:tcBorders>
            <w:noWrap/>
            <w:vAlign w:val="bottom"/>
          </w:tcPr>
          <w:p w:rsidR="00E45A00" w:rsidRDefault="00E45A00">
            <w:pPr>
              <w:rPr>
                <w:sz w:val="20"/>
                <w:szCs w:val="20"/>
              </w:rPr>
            </w:pPr>
          </w:p>
        </w:tc>
        <w:tc>
          <w:tcPr>
            <w:tcW w:w="1260" w:type="dxa"/>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560" w:type="dxa"/>
            <w:tcBorders>
              <w:top w:val="nil"/>
              <w:left w:val="single" w:sz="4" w:space="0" w:color="auto"/>
              <w:bottom w:val="nil"/>
              <w:right w:val="single" w:sz="4" w:space="0" w:color="auto"/>
            </w:tcBorders>
            <w:noWrap/>
          </w:tcPr>
          <w:p w:rsidR="00E45A00" w:rsidRDefault="00E45A00">
            <w:pPr>
              <w:rPr>
                <w:sz w:val="20"/>
                <w:szCs w:val="20"/>
              </w:rPr>
            </w:pPr>
          </w:p>
        </w:tc>
        <w:tc>
          <w:tcPr>
            <w:tcW w:w="413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nosti</w:t>
            </w:r>
          </w:p>
        </w:tc>
        <w:tc>
          <w:tcPr>
            <w:tcW w:w="4680" w:type="dxa"/>
            <w:tcBorders>
              <w:top w:val="nil"/>
              <w:left w:val="single" w:sz="4" w:space="0" w:color="auto"/>
              <w:bottom w:val="nil"/>
              <w:right w:val="single" w:sz="4" w:space="0" w:color="auto"/>
            </w:tcBorders>
            <w:noWrap/>
            <w:vAlign w:val="bottom"/>
          </w:tcPr>
          <w:p w:rsidR="00E45A00" w:rsidRDefault="00E45A00">
            <w:pPr>
              <w:rPr>
                <w:sz w:val="20"/>
                <w:szCs w:val="20"/>
              </w:rPr>
            </w:pPr>
          </w:p>
        </w:tc>
        <w:tc>
          <w:tcPr>
            <w:tcW w:w="3420" w:type="dxa"/>
            <w:tcBorders>
              <w:top w:val="nil"/>
              <w:left w:val="single" w:sz="4" w:space="0" w:color="auto"/>
              <w:bottom w:val="nil"/>
              <w:right w:val="single" w:sz="4" w:space="0" w:color="auto"/>
            </w:tcBorders>
            <w:noWrap/>
            <w:vAlign w:val="bottom"/>
          </w:tcPr>
          <w:p w:rsidR="00E45A00" w:rsidRDefault="00E45A00">
            <w:pPr>
              <w:rPr>
                <w:sz w:val="20"/>
                <w:szCs w:val="20"/>
              </w:rPr>
            </w:pPr>
          </w:p>
        </w:tc>
        <w:tc>
          <w:tcPr>
            <w:tcW w:w="1260" w:type="dxa"/>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560" w:type="dxa"/>
            <w:tcBorders>
              <w:top w:val="nil"/>
              <w:left w:val="single" w:sz="4" w:space="0" w:color="auto"/>
              <w:bottom w:val="single" w:sz="4" w:space="0" w:color="auto"/>
              <w:right w:val="single" w:sz="4" w:space="0" w:color="auto"/>
            </w:tcBorders>
            <w:noWrap/>
          </w:tcPr>
          <w:p w:rsidR="00E45A00" w:rsidRDefault="00E45A00">
            <w:pPr>
              <w:rPr>
                <w:sz w:val="20"/>
                <w:szCs w:val="20"/>
              </w:rPr>
            </w:pPr>
          </w:p>
        </w:tc>
        <w:tc>
          <w:tcPr>
            <w:tcW w:w="4135"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zná vliv výroby energie na živ.prostředí</w:t>
            </w:r>
          </w:p>
        </w:tc>
        <w:tc>
          <w:tcPr>
            <w:tcW w:w="468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c>
          <w:tcPr>
            <w:tcW w:w="342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c>
          <w:tcPr>
            <w:tcW w:w="126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r>
      <w:tr w:rsidR="00E45A00">
        <w:trPr>
          <w:trHeight w:val="255"/>
        </w:trPr>
        <w:tc>
          <w:tcPr>
            <w:tcW w:w="560" w:type="dxa"/>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18</w:t>
            </w:r>
          </w:p>
        </w:tc>
        <w:tc>
          <w:tcPr>
            <w:tcW w:w="4135"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pozná vlastnosti pružný²耀 látek a kmitavý po-</w:t>
            </w:r>
          </w:p>
        </w:tc>
        <w:tc>
          <w:tcPr>
            <w:tcW w:w="4680"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Kmitavý pohyb</w:t>
            </w:r>
          </w:p>
        </w:tc>
        <w:tc>
          <w:tcPr>
            <w:tcW w:w="3420"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c>
          <w:tcPr>
            <w:tcW w:w="1260"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uč.pro 8.roč.</w:t>
            </w:r>
          </w:p>
        </w:tc>
      </w:tr>
      <w:tr w:rsidR="00E45A00">
        <w:trPr>
          <w:trHeight w:val="255"/>
        </w:trPr>
        <w:tc>
          <w:tcPr>
            <w:tcW w:w="560" w:type="dxa"/>
            <w:tcBorders>
              <w:top w:val="nil"/>
              <w:left w:val="single" w:sz="4" w:space="0" w:color="auto"/>
              <w:bottom w:val="nil"/>
              <w:right w:val="single" w:sz="4" w:space="0" w:color="auto"/>
            </w:tcBorders>
            <w:noWrap/>
          </w:tcPr>
          <w:p w:rsidR="00E45A00" w:rsidRDefault="00E45A00">
            <w:pPr>
              <w:rPr>
                <w:sz w:val="20"/>
                <w:szCs w:val="20"/>
              </w:rPr>
            </w:pPr>
          </w:p>
        </w:tc>
        <w:tc>
          <w:tcPr>
            <w:tcW w:w="413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hyb</w:t>
            </w:r>
          </w:p>
        </w:tc>
        <w:tc>
          <w:tcPr>
            <w:tcW w:w="468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Vznik a zdroje zvuku</w:t>
            </w:r>
          </w:p>
        </w:tc>
        <w:tc>
          <w:tcPr>
            <w:tcW w:w="3420" w:type="dxa"/>
            <w:tcBorders>
              <w:top w:val="nil"/>
              <w:left w:val="single" w:sz="4" w:space="0" w:color="auto"/>
              <w:bottom w:val="nil"/>
              <w:right w:val="single" w:sz="4" w:space="0" w:color="auto"/>
            </w:tcBorders>
            <w:noWrap/>
            <w:vAlign w:val="bottom"/>
          </w:tcPr>
          <w:p w:rsidR="00E45A00" w:rsidRDefault="00E45A00">
            <w:pPr>
              <w:rPr>
                <w:sz w:val="20"/>
                <w:szCs w:val="20"/>
              </w:rPr>
            </w:pPr>
          </w:p>
        </w:tc>
        <w:tc>
          <w:tcPr>
            <w:tcW w:w="1260" w:type="dxa"/>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560" w:type="dxa"/>
            <w:tcBorders>
              <w:top w:val="nil"/>
              <w:left w:val="single" w:sz="4" w:space="0" w:color="auto"/>
              <w:bottom w:val="nil"/>
              <w:right w:val="single" w:sz="4" w:space="0" w:color="auto"/>
            </w:tcBorders>
            <w:noWrap/>
          </w:tcPr>
          <w:p w:rsidR="00E45A00" w:rsidRDefault="00E45A00">
            <w:pPr>
              <w:rPr>
                <w:sz w:val="20"/>
                <w:szCs w:val="20"/>
              </w:rPr>
            </w:pPr>
          </w:p>
        </w:tc>
        <w:tc>
          <w:tcPr>
            <w:tcW w:w="413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vysvětlí pojem frekvence a perioda</w:t>
            </w:r>
          </w:p>
        </w:tc>
        <w:tc>
          <w:tcPr>
            <w:tcW w:w="468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Šíření zvuku</w:t>
            </w:r>
          </w:p>
        </w:tc>
        <w:tc>
          <w:tcPr>
            <w:tcW w:w="3420" w:type="dxa"/>
            <w:tcBorders>
              <w:top w:val="nil"/>
              <w:left w:val="single" w:sz="4" w:space="0" w:color="auto"/>
              <w:bottom w:val="nil"/>
              <w:right w:val="single" w:sz="4" w:space="0" w:color="auto"/>
            </w:tcBorders>
            <w:noWrap/>
            <w:vAlign w:val="bottom"/>
          </w:tcPr>
          <w:p w:rsidR="00E45A00" w:rsidRDefault="00E45A00">
            <w:pPr>
              <w:rPr>
                <w:sz w:val="20"/>
                <w:szCs w:val="20"/>
              </w:rPr>
            </w:pPr>
          </w:p>
        </w:tc>
        <w:tc>
          <w:tcPr>
            <w:tcW w:w="1260" w:type="dxa"/>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560" w:type="dxa"/>
            <w:tcBorders>
              <w:top w:val="nil"/>
              <w:left w:val="single" w:sz="4" w:space="0" w:color="auto"/>
              <w:bottom w:val="nil"/>
              <w:right w:val="single" w:sz="4" w:space="0" w:color="auto"/>
            </w:tcBorders>
            <w:noWrap/>
          </w:tcPr>
          <w:p w:rsidR="00E45A00" w:rsidRDefault="00E45A00">
            <w:pPr>
              <w:rPr>
                <w:sz w:val="20"/>
                <w:szCs w:val="20"/>
              </w:rPr>
            </w:pPr>
          </w:p>
        </w:tc>
        <w:tc>
          <w:tcPr>
            <w:tcW w:w="413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zná zdroje zvuku a jeho šíření</w:t>
            </w:r>
          </w:p>
        </w:tc>
        <w:tc>
          <w:tcPr>
            <w:tcW w:w="4680" w:type="dxa"/>
            <w:tcBorders>
              <w:top w:val="nil"/>
              <w:left w:val="single" w:sz="4" w:space="0" w:color="auto"/>
              <w:bottom w:val="nil"/>
              <w:right w:val="single" w:sz="4" w:space="0" w:color="auto"/>
            </w:tcBorders>
            <w:noWrap/>
            <w:vAlign w:val="bottom"/>
          </w:tcPr>
          <w:p w:rsidR="00E45A00" w:rsidRDefault="00E45A00">
            <w:pPr>
              <w:rPr>
                <w:sz w:val="20"/>
                <w:szCs w:val="20"/>
              </w:rPr>
            </w:pPr>
          </w:p>
        </w:tc>
        <w:tc>
          <w:tcPr>
            <w:tcW w:w="3420" w:type="dxa"/>
            <w:tcBorders>
              <w:top w:val="nil"/>
              <w:left w:val="single" w:sz="4" w:space="0" w:color="auto"/>
              <w:bottom w:val="nil"/>
              <w:right w:val="single" w:sz="4" w:space="0" w:color="auto"/>
            </w:tcBorders>
            <w:noWrap/>
            <w:vAlign w:val="bottom"/>
          </w:tcPr>
          <w:p w:rsidR="00E45A00" w:rsidRDefault="00E45A00">
            <w:pPr>
              <w:rPr>
                <w:sz w:val="20"/>
                <w:szCs w:val="20"/>
              </w:rPr>
            </w:pPr>
          </w:p>
        </w:tc>
        <w:tc>
          <w:tcPr>
            <w:tcW w:w="1260" w:type="dxa"/>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560" w:type="dxa"/>
            <w:tcBorders>
              <w:top w:val="nil"/>
              <w:left w:val="single" w:sz="4" w:space="0" w:color="auto"/>
              <w:bottom w:val="single" w:sz="4" w:space="0" w:color="auto"/>
              <w:right w:val="single" w:sz="4" w:space="0" w:color="auto"/>
            </w:tcBorders>
            <w:noWrap/>
          </w:tcPr>
          <w:p w:rsidR="00E45A00" w:rsidRDefault="00E45A00">
            <w:pPr>
              <w:rPr>
                <w:sz w:val="20"/>
                <w:szCs w:val="20"/>
              </w:rPr>
            </w:pPr>
          </w:p>
        </w:tc>
        <w:tc>
          <w:tcPr>
            <w:tcW w:w="4135"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vysvětlí ozvěnu</w:t>
            </w:r>
          </w:p>
        </w:tc>
        <w:tc>
          <w:tcPr>
            <w:tcW w:w="468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c>
          <w:tcPr>
            <w:tcW w:w="342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ENV-lidské aktivity a prob.</w:t>
            </w:r>
          </w:p>
        </w:tc>
        <w:tc>
          <w:tcPr>
            <w:tcW w:w="126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r>
      <w:tr w:rsidR="00E45A00">
        <w:trPr>
          <w:trHeight w:val="255"/>
        </w:trPr>
        <w:tc>
          <w:tcPr>
            <w:tcW w:w="560" w:type="dxa"/>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19</w:t>
            </w:r>
          </w:p>
        </w:tc>
        <w:tc>
          <w:tcPr>
            <w:tcW w:w="4135"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zná nepříznivé účinky zvuku a možnosti </w:t>
            </w:r>
          </w:p>
        </w:tc>
        <w:tc>
          <w:tcPr>
            <w:tcW w:w="4680"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Hlasitost</w:t>
            </w:r>
          </w:p>
        </w:tc>
        <w:tc>
          <w:tcPr>
            <w:tcW w:w="3420"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život.prostředí</w:t>
            </w:r>
          </w:p>
        </w:tc>
        <w:tc>
          <w:tcPr>
            <w:tcW w:w="1260"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560" w:type="dxa"/>
            <w:tcBorders>
              <w:top w:val="nil"/>
              <w:left w:val="single" w:sz="4" w:space="0" w:color="auto"/>
              <w:bottom w:val="single" w:sz="4" w:space="0" w:color="auto"/>
              <w:right w:val="single" w:sz="4" w:space="0" w:color="auto"/>
            </w:tcBorders>
            <w:noWrap/>
          </w:tcPr>
          <w:p w:rsidR="00E45A00" w:rsidRDefault="00E45A00">
            <w:pPr>
              <w:rPr>
                <w:sz w:val="20"/>
                <w:szCs w:val="20"/>
              </w:rPr>
            </w:pPr>
          </w:p>
        </w:tc>
        <w:tc>
          <w:tcPr>
            <w:tcW w:w="4135"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ochrany</w:t>
            </w:r>
          </w:p>
        </w:tc>
        <w:tc>
          <w:tcPr>
            <w:tcW w:w="468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c>
          <w:tcPr>
            <w:tcW w:w="342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hluk</w:t>
            </w:r>
          </w:p>
        </w:tc>
        <w:tc>
          <w:tcPr>
            <w:tcW w:w="126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r>
      <w:tr w:rsidR="00E45A00">
        <w:trPr>
          <w:trHeight w:val="255"/>
        </w:trPr>
        <w:tc>
          <w:tcPr>
            <w:tcW w:w="560" w:type="dxa"/>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28</w:t>
            </w:r>
          </w:p>
        </w:tc>
        <w:tc>
          <w:tcPr>
            <w:tcW w:w="4135"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zná teorii vzniku vesmíru Velký třesk</w:t>
            </w:r>
          </w:p>
        </w:tc>
        <w:tc>
          <w:tcPr>
            <w:tcW w:w="4680"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Vesmír</w:t>
            </w:r>
          </w:p>
        </w:tc>
        <w:tc>
          <w:tcPr>
            <w:tcW w:w="3420"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MEV-kritické čtení </w:t>
            </w:r>
          </w:p>
        </w:tc>
        <w:tc>
          <w:tcPr>
            <w:tcW w:w="1260"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560" w:type="dxa"/>
            <w:tcBorders>
              <w:top w:val="nil"/>
              <w:left w:val="single" w:sz="4" w:space="0" w:color="auto"/>
              <w:bottom w:val="single" w:sz="4" w:space="0" w:color="auto"/>
              <w:right w:val="single" w:sz="4" w:space="0" w:color="auto"/>
            </w:tcBorders>
            <w:noWrap/>
          </w:tcPr>
          <w:p w:rsidR="00E45A00" w:rsidRDefault="00E45A00">
            <w:pPr>
              <w:rPr>
                <w:sz w:val="20"/>
                <w:szCs w:val="20"/>
              </w:rPr>
            </w:pPr>
          </w:p>
        </w:tc>
        <w:tc>
          <w:tcPr>
            <w:tcW w:w="4135"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popíše Sluneční soustavu</w:t>
            </w:r>
          </w:p>
        </w:tc>
        <w:tc>
          <w:tcPr>
            <w:tcW w:w="468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Slunce</w:t>
            </w:r>
          </w:p>
        </w:tc>
        <w:tc>
          <w:tcPr>
            <w:tcW w:w="342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c>
          <w:tcPr>
            <w:tcW w:w="126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r>
      <w:tr w:rsidR="00E45A00">
        <w:trPr>
          <w:trHeight w:val="255"/>
        </w:trPr>
        <w:tc>
          <w:tcPr>
            <w:tcW w:w="560" w:type="dxa"/>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29</w:t>
            </w:r>
          </w:p>
        </w:tc>
        <w:tc>
          <w:tcPr>
            <w:tcW w:w="4135"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rozliší planetu,měsíc, hvězdu</w:t>
            </w:r>
          </w:p>
        </w:tc>
        <w:tc>
          <w:tcPr>
            <w:tcW w:w="4680"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Planety</w:t>
            </w:r>
          </w:p>
        </w:tc>
        <w:tc>
          <w:tcPr>
            <w:tcW w:w="3420"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ENV-zákl.podmínky života</w:t>
            </w:r>
          </w:p>
        </w:tc>
        <w:tc>
          <w:tcPr>
            <w:tcW w:w="1260"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560" w:type="dxa"/>
            <w:tcBorders>
              <w:top w:val="nil"/>
              <w:left w:val="single" w:sz="4" w:space="0" w:color="auto"/>
              <w:bottom w:val="nil"/>
              <w:right w:val="single" w:sz="4" w:space="0" w:color="auto"/>
            </w:tcBorders>
            <w:noWrap/>
          </w:tcPr>
          <w:p w:rsidR="00E45A00" w:rsidRDefault="00E45A00">
            <w:pPr>
              <w:rPr>
                <w:sz w:val="20"/>
                <w:szCs w:val="20"/>
              </w:rPr>
            </w:pPr>
          </w:p>
        </w:tc>
        <w:tc>
          <w:tcPr>
            <w:tcW w:w="4135"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vysvětlí vznik, vývoj a zánik hvězd</w:t>
            </w:r>
          </w:p>
        </w:tc>
        <w:tc>
          <w:tcPr>
            <w:tcW w:w="4680"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Hvězdy</w:t>
            </w:r>
          </w:p>
        </w:tc>
        <w:tc>
          <w:tcPr>
            <w:tcW w:w="3420" w:type="dxa"/>
            <w:tcBorders>
              <w:top w:val="nil"/>
              <w:left w:val="single" w:sz="4" w:space="0" w:color="auto"/>
              <w:bottom w:val="nil"/>
              <w:right w:val="single" w:sz="4" w:space="0" w:color="auto"/>
            </w:tcBorders>
            <w:noWrap/>
            <w:vAlign w:val="bottom"/>
          </w:tcPr>
          <w:p w:rsidR="00E45A00" w:rsidRDefault="00E45A00">
            <w:pPr>
              <w:rPr>
                <w:sz w:val="20"/>
                <w:szCs w:val="20"/>
              </w:rPr>
            </w:pPr>
          </w:p>
        </w:tc>
        <w:tc>
          <w:tcPr>
            <w:tcW w:w="1260" w:type="dxa"/>
            <w:tcBorders>
              <w:top w:val="nil"/>
              <w:left w:val="single" w:sz="4" w:space="0" w:color="auto"/>
              <w:bottom w:val="nil"/>
              <w:right w:val="single" w:sz="4" w:space="0" w:color="auto"/>
            </w:tcBorders>
            <w:noWrap/>
            <w:vAlign w:val="bottom"/>
          </w:tcPr>
          <w:p w:rsidR="00E45A00" w:rsidRDefault="00E45A00">
            <w:pPr>
              <w:rPr>
                <w:sz w:val="20"/>
                <w:szCs w:val="20"/>
              </w:rPr>
            </w:pPr>
          </w:p>
        </w:tc>
      </w:tr>
      <w:tr w:rsidR="00E45A00">
        <w:trPr>
          <w:trHeight w:val="255"/>
        </w:trPr>
        <w:tc>
          <w:tcPr>
            <w:tcW w:w="560" w:type="dxa"/>
            <w:tcBorders>
              <w:top w:val="nil"/>
              <w:left w:val="single" w:sz="4" w:space="0" w:color="auto"/>
              <w:bottom w:val="single" w:sz="4" w:space="0" w:color="auto"/>
              <w:right w:val="single" w:sz="4" w:space="0" w:color="auto"/>
            </w:tcBorders>
            <w:noWrap/>
          </w:tcPr>
          <w:p w:rsidR="00E45A00" w:rsidRDefault="00E45A00">
            <w:pPr>
              <w:rPr>
                <w:sz w:val="20"/>
                <w:szCs w:val="20"/>
              </w:rPr>
            </w:pPr>
          </w:p>
        </w:tc>
        <w:tc>
          <w:tcPr>
            <w:tcW w:w="4135"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c>
          <w:tcPr>
            <w:tcW w:w="468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c>
          <w:tcPr>
            <w:tcW w:w="342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vztah člověk-vesmír</w:t>
            </w:r>
          </w:p>
        </w:tc>
        <w:tc>
          <w:tcPr>
            <w:tcW w:w="1260"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r>
    </w:tbl>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rsidP="001C0F58">
      <w:pPr>
        <w:pStyle w:val="Nadpis3"/>
        <w:sectPr w:rsidR="00E45A00">
          <w:headerReference w:type="default" r:id="rId74"/>
          <w:pgSz w:w="16838" w:h="11906" w:orient="landscape"/>
          <w:pgMar w:top="1418" w:right="1418" w:bottom="1418" w:left="1418" w:header="709" w:footer="709" w:gutter="0"/>
          <w:cols w:space="708"/>
          <w:docGrid w:linePitch="360"/>
        </w:sectPr>
      </w:pPr>
    </w:p>
    <w:p w:rsidR="00E45A00" w:rsidRDefault="001F7B54" w:rsidP="001C0F58">
      <w:pPr>
        <w:pStyle w:val="Nadpis2"/>
      </w:pPr>
      <w:r>
        <w:lastRenderedPageBreak/>
        <w:t xml:space="preserve"> </w:t>
      </w:r>
      <w:bookmarkStart w:id="150" w:name="_Toc453522369"/>
      <w:r w:rsidR="00E45A00">
        <w:t>CHEMIE</w:t>
      </w:r>
      <w:bookmarkEnd w:id="150"/>
      <w:r w:rsidR="00E45A00">
        <w:t xml:space="preserve"> </w:t>
      </w:r>
    </w:p>
    <w:p w:rsidR="00E45A00" w:rsidRDefault="00E45A00"/>
    <w:p w:rsidR="00E45A00" w:rsidRDefault="00E45A00" w:rsidP="001C0F58">
      <w:pPr>
        <w:pStyle w:val="Nadpis3"/>
      </w:pPr>
      <w:bookmarkStart w:id="151" w:name="_Toc453522370"/>
      <w:r>
        <w:t>Charakteristika vyučovacího předmětu</w:t>
      </w:r>
      <w:bookmarkEnd w:id="151"/>
    </w:p>
    <w:p w:rsidR="00E45A00" w:rsidRDefault="00E45A00">
      <w:pPr>
        <w:ind w:firstLine="708"/>
        <w:jc w:val="both"/>
      </w:pPr>
      <w:r>
        <w:t xml:space="preserve">Vyučovací předmět má časovou dotaci dvě hodiny týdně v </w:t>
      </w:r>
      <w:smartTag w:uri="urn:schemas-microsoft-com:office:smarttags" w:element="metricconverter">
        <w:smartTagPr>
          <w:attr w:name="ProductID" w:val="8. a"/>
        </w:smartTagPr>
        <w:r>
          <w:t>8. a</w:t>
        </w:r>
      </w:smartTag>
      <w:r>
        <w:t xml:space="preserve"> 9.ročníku.Výuka probíhá v odborné učebně.Předmět je součástí vzdělávací oblasti „Člověk a příroda“. Zde zdůrazňujeme: poznávání přírody jako systému, chápání důležitosti udržování přírodní rovnováhy, uvědomování se užitečnosti přírodovědných poznatků a jejich aplikací v praktickém životě, rozvíjení dovednosti objektivně a spolehlivě pozorovat, experimentovat, vytvářet a ověřovat hypotézy, vyvozovat z nich závěry a ty ústně i písemně interpretovat.Velmi důležité je i učit se rozlišovat příčiny chemických dějů, souvislosti a vztahy mezi nimi, předvídat je, a to hlavně v souvislosti s řešením praktických problémů.</w:t>
      </w:r>
    </w:p>
    <w:p w:rsidR="00E45A00" w:rsidRDefault="00E45A00">
      <w:pPr>
        <w:jc w:val="both"/>
      </w:pPr>
      <w:r>
        <w:t xml:space="preserve"> V chemii směřujeme výuku ještě specificky k: </w:t>
      </w:r>
    </w:p>
    <w:p w:rsidR="00E45A00" w:rsidRDefault="00E45A00" w:rsidP="00940372">
      <w:pPr>
        <w:numPr>
          <w:ilvl w:val="0"/>
          <w:numId w:val="75"/>
        </w:numPr>
        <w:jc w:val="both"/>
      </w:pPr>
      <w:r>
        <w:t>podchycení a rozvíjení zájmu o poznávání základních chemických pojmů a zákonitostí na příkladech směsí,chemických látek a jejich reakcí s využíváním jednoduchých chemických pokusů, řešení problémů a zdůrazňování správného jednání v praktických situacích;</w:t>
      </w:r>
    </w:p>
    <w:p w:rsidR="00E45A00" w:rsidRDefault="00E45A00" w:rsidP="00940372">
      <w:pPr>
        <w:numPr>
          <w:ilvl w:val="0"/>
          <w:numId w:val="75"/>
        </w:numPr>
        <w:jc w:val="both"/>
      </w:pPr>
      <w:r>
        <w:t>vytváření potřeb objevovat a vysvětlovat chemické jevy, zdůvodňovat vyvozené závěry a získané poznatky využívat k rozvíjení odpovědných občanských postojů;</w:t>
      </w:r>
    </w:p>
    <w:p w:rsidR="00E45A00" w:rsidRDefault="00E45A00" w:rsidP="00940372">
      <w:pPr>
        <w:numPr>
          <w:ilvl w:val="0"/>
          <w:numId w:val="75"/>
        </w:numPr>
        <w:jc w:val="both"/>
      </w:pPr>
      <w:r>
        <w:t>získávání a upevňování dovedností pracovat podle pravidel bezpečné práce s chemikáliemi a dovednosti poskytnout první pomoc při úrazech s vybranými nebezpečnými látkami.</w:t>
      </w:r>
    </w:p>
    <w:p w:rsidR="00E45A00" w:rsidRDefault="00E45A00">
      <w:pPr>
        <w:jc w:val="both"/>
      </w:pPr>
    </w:p>
    <w:p w:rsidR="00E45A00" w:rsidRDefault="00E45A00" w:rsidP="001C0F58">
      <w:pPr>
        <w:pStyle w:val="Nadpis3"/>
      </w:pPr>
      <w:bookmarkStart w:id="152" w:name="_Toc453522371"/>
      <w:r>
        <w:t>Klíčové kompetence Chemie</w:t>
      </w:r>
      <w:bookmarkEnd w:id="152"/>
    </w:p>
    <w:p w:rsidR="00E45A00" w:rsidRDefault="00E45A00">
      <w:pPr>
        <w:jc w:val="both"/>
        <w:rPr>
          <w:b/>
        </w:rPr>
      </w:pPr>
      <w:r>
        <w:rPr>
          <w:b/>
        </w:rPr>
        <w:t>Kompetence k učení</w:t>
      </w:r>
    </w:p>
    <w:p w:rsidR="00E45A00" w:rsidRDefault="00E45A00">
      <w:pPr>
        <w:ind w:firstLine="708"/>
        <w:jc w:val="both"/>
      </w:pPr>
      <w:r>
        <w:t>Ve vyučovacím předmětu chemie využíváme pro utváření a rozvíjení dané klíčové kompetence  výchovné a vzdělávací strategie,kde žák:</w:t>
      </w:r>
    </w:p>
    <w:p w:rsidR="00E45A00" w:rsidRDefault="00E45A00" w:rsidP="00940372">
      <w:pPr>
        <w:numPr>
          <w:ilvl w:val="0"/>
          <w:numId w:val="100"/>
        </w:numPr>
        <w:jc w:val="both"/>
      </w:pPr>
      <w:r>
        <w:t>získává samostatně informace o nových poznatcích v oblasti chemie</w:t>
      </w:r>
    </w:p>
    <w:p w:rsidR="00E45A00" w:rsidRDefault="00E45A00" w:rsidP="00940372">
      <w:pPr>
        <w:numPr>
          <w:ilvl w:val="0"/>
          <w:numId w:val="100"/>
        </w:numPr>
        <w:jc w:val="both"/>
      </w:pPr>
      <w:r>
        <w:t>utváří si představu o procesech probíhajících v přírodě  na základě pozorování chemických látek</w:t>
      </w:r>
    </w:p>
    <w:p w:rsidR="00E45A00" w:rsidRDefault="00E45A00" w:rsidP="00940372">
      <w:pPr>
        <w:numPr>
          <w:ilvl w:val="0"/>
          <w:numId w:val="100"/>
        </w:numPr>
        <w:jc w:val="both"/>
      </w:pPr>
      <w:r>
        <w:t>uvažuje o propojení problematiky chemie (chemických látek, dějů, procesů) s běžným životem a motivuje se tak pro další učení</w:t>
      </w:r>
    </w:p>
    <w:p w:rsidR="00E45A00" w:rsidRDefault="00E45A00" w:rsidP="00940372">
      <w:pPr>
        <w:numPr>
          <w:ilvl w:val="0"/>
          <w:numId w:val="100"/>
        </w:numPr>
        <w:jc w:val="both"/>
        <w:rPr>
          <w:b/>
        </w:rPr>
      </w:pPr>
      <w:r>
        <w:t>posuzuje věrohodnost informací a zpracovává je z hlediska důležitosti a objektivity, využívá je k dalšímu učení a vytváření postojů a hodnot ve vztahu k životnímu prostředí</w:t>
      </w:r>
    </w:p>
    <w:p w:rsidR="00E45A00" w:rsidRDefault="00E45A00">
      <w:pPr>
        <w:jc w:val="both"/>
        <w:rPr>
          <w:b/>
        </w:rPr>
      </w:pPr>
      <w:r>
        <w:rPr>
          <w:b/>
        </w:rPr>
        <w:t>Kompetence k řešení problémů</w:t>
      </w:r>
    </w:p>
    <w:p w:rsidR="00E45A00" w:rsidRDefault="00E45A00">
      <w:pPr>
        <w:ind w:left="708"/>
        <w:jc w:val="both"/>
      </w:pPr>
      <w:r>
        <w:t>Ve vyučovacím předmětu chemie využíváme pro utváření a rozvíjení dané klíčové kompetence výchovné a vzdělávací strategie,kde žák:</w:t>
      </w:r>
    </w:p>
    <w:p w:rsidR="00E45A00" w:rsidRDefault="00E45A00" w:rsidP="00940372">
      <w:pPr>
        <w:numPr>
          <w:ilvl w:val="0"/>
          <w:numId w:val="101"/>
        </w:numPr>
        <w:jc w:val="both"/>
      </w:pPr>
      <w:r>
        <w:t xml:space="preserve">se učí přecházet od smyslového poznávání k poznávání založenému na pojmech, prvcích teorií a modelech   </w:t>
      </w:r>
    </w:p>
    <w:p w:rsidR="00E45A00" w:rsidRDefault="00E45A00" w:rsidP="00940372">
      <w:pPr>
        <w:numPr>
          <w:ilvl w:val="0"/>
          <w:numId w:val="101"/>
        </w:numPr>
        <w:jc w:val="both"/>
      </w:pPr>
      <w:r>
        <w:t>a chápat vzájemné souvislosti či zákonitosti přírodních faktů</w:t>
      </w:r>
    </w:p>
    <w:p w:rsidR="00E45A00" w:rsidRDefault="00E45A00" w:rsidP="00940372">
      <w:pPr>
        <w:numPr>
          <w:ilvl w:val="0"/>
          <w:numId w:val="101"/>
        </w:numPr>
        <w:jc w:val="both"/>
      </w:pPr>
      <w:r>
        <w:t>využívá poznatků získaných v jiných oborech  při řešení problematiky týkající se chemie</w:t>
      </w:r>
    </w:p>
    <w:p w:rsidR="00E45A00" w:rsidRDefault="00E45A00" w:rsidP="00940372">
      <w:pPr>
        <w:numPr>
          <w:ilvl w:val="0"/>
          <w:numId w:val="101"/>
        </w:numPr>
        <w:jc w:val="both"/>
      </w:pPr>
      <w:r>
        <w:t>aplikuje a hodnotí různé postupy práce v laboratoři a odhaduje rizika s nimi spojená,a to i ve vztahu k  životnímu prostředí</w:t>
      </w:r>
    </w:p>
    <w:p w:rsidR="00E45A00" w:rsidRDefault="00E45A00" w:rsidP="00940372">
      <w:pPr>
        <w:numPr>
          <w:ilvl w:val="0"/>
          <w:numId w:val="101"/>
        </w:numPr>
        <w:jc w:val="both"/>
      </w:pPr>
      <w:r>
        <w:t>porovnává odborné názory, mediální tvrzení a vlastní poznatky s ohledem na praktický život</w:t>
      </w:r>
    </w:p>
    <w:p w:rsidR="00E45A00" w:rsidRDefault="00E45A00" w:rsidP="00940372">
      <w:pPr>
        <w:numPr>
          <w:ilvl w:val="0"/>
          <w:numId w:val="101"/>
        </w:numPr>
        <w:jc w:val="both"/>
      </w:pPr>
      <w:r>
        <w:lastRenderedPageBreak/>
        <w:t>formuluje problémy týkající se jeho chemického vzdělávání i ve vztahu k běžnému životu</w:t>
      </w:r>
    </w:p>
    <w:p w:rsidR="00E45A00" w:rsidRDefault="00E45A00">
      <w:pPr>
        <w:jc w:val="both"/>
        <w:rPr>
          <w:b/>
        </w:rPr>
      </w:pPr>
      <w:r>
        <w:rPr>
          <w:b/>
        </w:rPr>
        <w:t>Kompetence komunikativní</w:t>
      </w:r>
    </w:p>
    <w:p w:rsidR="00E45A00" w:rsidRDefault="00E45A00">
      <w:pPr>
        <w:ind w:left="708"/>
        <w:jc w:val="both"/>
      </w:pPr>
      <w:r>
        <w:t>Ve vyučovacím předmětu chemie využíváme pro utváření a rozvíjení dané klíčové kompetence  výchovné a vzdělávací strategie,kde žák:</w:t>
      </w:r>
    </w:p>
    <w:p w:rsidR="00E45A00" w:rsidRDefault="00E45A00" w:rsidP="00940372">
      <w:pPr>
        <w:numPr>
          <w:ilvl w:val="0"/>
          <w:numId w:val="102"/>
        </w:numPr>
        <w:jc w:val="both"/>
      </w:pPr>
      <w:r>
        <w:t>využívá všech dostupných prostředků komunikace pro zpracování vybraných problémů a posuzuje vhodnost zvolených informačních zdrojů</w:t>
      </w:r>
    </w:p>
    <w:p w:rsidR="00E45A00" w:rsidRDefault="00E45A00" w:rsidP="00940372">
      <w:pPr>
        <w:numPr>
          <w:ilvl w:val="0"/>
          <w:numId w:val="102"/>
        </w:numPr>
        <w:jc w:val="both"/>
      </w:pPr>
      <w:r>
        <w:t>stručně a jednoznačně formuluje(písemně i ústně) výsledky svých měření, experimentů i řešení problémů</w:t>
      </w:r>
    </w:p>
    <w:p w:rsidR="00E45A00" w:rsidRDefault="00E45A00" w:rsidP="00940372">
      <w:pPr>
        <w:numPr>
          <w:ilvl w:val="0"/>
          <w:numId w:val="102"/>
        </w:numPr>
        <w:jc w:val="both"/>
      </w:pPr>
      <w:r>
        <w:t>obhajuje výsledky své práce i svůj názor na řešení problémů, přijímá jiný názor i kritiku</w:t>
      </w:r>
    </w:p>
    <w:p w:rsidR="00E45A00" w:rsidRDefault="00E45A00">
      <w:pPr>
        <w:jc w:val="both"/>
        <w:rPr>
          <w:b/>
        </w:rPr>
      </w:pPr>
      <w:r>
        <w:rPr>
          <w:b/>
        </w:rPr>
        <w:t>Kompetence sociální a personální</w:t>
      </w:r>
    </w:p>
    <w:p w:rsidR="00E45A00" w:rsidRDefault="00E45A00">
      <w:pPr>
        <w:ind w:left="708"/>
        <w:jc w:val="both"/>
      </w:pPr>
      <w:r>
        <w:t>Ve vyučovacím předmětu chemie využíváme pro utváření a rozvíjení dané klíčové kompetence  výchovné a vzdělávací strategie,kde žák:</w:t>
      </w:r>
    </w:p>
    <w:p w:rsidR="00E45A00" w:rsidRDefault="00E45A00" w:rsidP="00940372">
      <w:pPr>
        <w:numPr>
          <w:ilvl w:val="0"/>
          <w:numId w:val="103"/>
        </w:numPr>
        <w:jc w:val="both"/>
      </w:pPr>
      <w:r>
        <w:t>kooperuje v rámci skupiny při řešení zadaného úkolu</w:t>
      </w:r>
    </w:p>
    <w:p w:rsidR="00E45A00" w:rsidRDefault="00E45A00" w:rsidP="00940372">
      <w:pPr>
        <w:numPr>
          <w:ilvl w:val="0"/>
          <w:numId w:val="103"/>
        </w:numPr>
        <w:jc w:val="both"/>
      </w:pPr>
      <w:r>
        <w:t xml:space="preserve">profiluje se v rámci skupiny s ohledem na své schopnosti a možnosti při řešení zadaného problému </w:t>
      </w:r>
    </w:p>
    <w:p w:rsidR="00E45A00" w:rsidRDefault="00E45A00" w:rsidP="00940372">
      <w:pPr>
        <w:numPr>
          <w:ilvl w:val="0"/>
          <w:numId w:val="103"/>
        </w:numPr>
        <w:jc w:val="both"/>
      </w:pPr>
      <w:r>
        <w:t>uvažuje o ovlivnění zdraví vlastního i zdraví ostatních při práci s vybranými chemickými látkami</w:t>
      </w:r>
    </w:p>
    <w:p w:rsidR="00E45A00" w:rsidRDefault="00E45A00" w:rsidP="00940372">
      <w:pPr>
        <w:numPr>
          <w:ilvl w:val="0"/>
          <w:numId w:val="103"/>
        </w:numPr>
        <w:jc w:val="both"/>
      </w:pPr>
      <w:r>
        <w:t>uvědomuje se vliv chemických látek přítomných v okolním prostředí (ovzduší, potraviny, voda,..) na zdraví své i zdraví ostatních lidí</w:t>
      </w:r>
    </w:p>
    <w:p w:rsidR="00E45A00" w:rsidRDefault="00E45A00">
      <w:pPr>
        <w:jc w:val="both"/>
        <w:rPr>
          <w:b/>
        </w:rPr>
      </w:pPr>
      <w:r>
        <w:rPr>
          <w:b/>
        </w:rPr>
        <w:t>Kompetence občanské</w:t>
      </w:r>
    </w:p>
    <w:p w:rsidR="00E45A00" w:rsidRDefault="00E45A00">
      <w:pPr>
        <w:ind w:left="708"/>
        <w:jc w:val="both"/>
      </w:pPr>
      <w:r>
        <w:t>Ve vyučovacím předmětu chemie využíváme pro utváření a rozvíjení dané klíčové kompetence  výchovné a vzdělávací strategie,kde žák:</w:t>
      </w:r>
    </w:p>
    <w:p w:rsidR="00E45A00" w:rsidRDefault="00E45A00" w:rsidP="00940372">
      <w:pPr>
        <w:numPr>
          <w:ilvl w:val="0"/>
          <w:numId w:val="104"/>
        </w:numPr>
        <w:jc w:val="both"/>
      </w:pPr>
      <w:r>
        <w:t>si vytváří představu o chování svém i ostatních v nestandardních situacích (požár,zamoření nebezpečnou látkou),jež mohou vzniknout v chemických laboratořích i při ekologických haváriích</w:t>
      </w:r>
    </w:p>
    <w:p w:rsidR="00E45A00" w:rsidRDefault="00E45A00" w:rsidP="00940372">
      <w:pPr>
        <w:numPr>
          <w:ilvl w:val="0"/>
          <w:numId w:val="104"/>
        </w:numPr>
        <w:jc w:val="both"/>
      </w:pPr>
      <w:r>
        <w:t>uvažuje o vlivu vybraných skupin chemických látek na životní prostředí a vyvozuje z toho závěry pro jednání ve svém osobním životě</w:t>
      </w:r>
    </w:p>
    <w:p w:rsidR="00E45A00" w:rsidRDefault="00E45A00">
      <w:pPr>
        <w:jc w:val="both"/>
        <w:rPr>
          <w:b/>
        </w:rPr>
      </w:pPr>
      <w:r>
        <w:rPr>
          <w:b/>
        </w:rPr>
        <w:t>Kompetence pracovní</w:t>
      </w:r>
    </w:p>
    <w:p w:rsidR="00E45A00" w:rsidRDefault="00E45A00">
      <w:pPr>
        <w:ind w:left="708"/>
        <w:jc w:val="both"/>
      </w:pPr>
      <w:r>
        <w:t>Ve vyučovacím předmětu chemie využíváme pro utváření a rozvíjení dané klíčové kompetence  výchovné a vzdělávací strategie,kde žák:</w:t>
      </w:r>
    </w:p>
    <w:p w:rsidR="00E45A00" w:rsidRDefault="00E45A00" w:rsidP="00940372">
      <w:pPr>
        <w:numPr>
          <w:ilvl w:val="0"/>
          <w:numId w:val="105"/>
        </w:numPr>
        <w:jc w:val="both"/>
      </w:pPr>
      <w:r>
        <w:t xml:space="preserve">volí nejvhodnější způsob experimentu a zpracování dat </w:t>
      </w:r>
    </w:p>
    <w:p w:rsidR="00E45A00" w:rsidRDefault="00E45A00" w:rsidP="00940372">
      <w:pPr>
        <w:numPr>
          <w:ilvl w:val="0"/>
          <w:numId w:val="105"/>
        </w:numPr>
        <w:jc w:val="both"/>
      </w:pPr>
      <w:r>
        <w:t>pracuje podle pravidel bezpečnosti práce s ohledem na ochranu zdraví při práci a s ohledem na životní prostředí</w:t>
      </w:r>
    </w:p>
    <w:p w:rsidR="00E45A00" w:rsidRDefault="00E45A00">
      <w:pPr>
        <w:jc w:val="both"/>
      </w:pPr>
    </w:p>
    <w:p w:rsidR="00E45A00" w:rsidRDefault="00E45A00" w:rsidP="001C0F58">
      <w:pPr>
        <w:pStyle w:val="Nadpis3"/>
      </w:pPr>
      <w:bookmarkStart w:id="153" w:name="_Toc453522372"/>
      <w:r>
        <w:t>Očekávané výstupy RVP Chemie</w:t>
      </w:r>
      <w:bookmarkEnd w:id="153"/>
    </w:p>
    <w:p w:rsidR="00E45A00" w:rsidRDefault="00E45A00">
      <w:pPr>
        <w:jc w:val="both"/>
        <w:rPr>
          <w:b/>
        </w:rPr>
      </w:pPr>
    </w:p>
    <w:p w:rsidR="00E45A00" w:rsidRDefault="00E45A00">
      <w:pPr>
        <w:jc w:val="both"/>
        <w:rPr>
          <w:b/>
        </w:rPr>
      </w:pPr>
      <w:r>
        <w:rPr>
          <w:b/>
        </w:rPr>
        <w:t>Pozorování,pokus a bezpečnost práce</w:t>
      </w:r>
    </w:p>
    <w:p w:rsidR="00E45A00" w:rsidRDefault="00B37587" w:rsidP="00940372">
      <w:pPr>
        <w:numPr>
          <w:ilvl w:val="0"/>
          <w:numId w:val="106"/>
        </w:numPr>
        <w:jc w:val="both"/>
      </w:pPr>
      <w:r>
        <w:t xml:space="preserve">CH-9-1-01 </w:t>
      </w:r>
      <w:r w:rsidR="00E45A00">
        <w:t>určí společné a rozdílné vlastnosti látek</w:t>
      </w:r>
    </w:p>
    <w:p w:rsidR="00E45A00" w:rsidRDefault="00B37587" w:rsidP="00940372">
      <w:pPr>
        <w:numPr>
          <w:ilvl w:val="0"/>
          <w:numId w:val="106"/>
        </w:numPr>
        <w:jc w:val="both"/>
      </w:pPr>
      <w:r>
        <w:t xml:space="preserve">CH-9-1-02 </w:t>
      </w:r>
      <w:r w:rsidR="00E45A00">
        <w:t>pracuje s vybranými dostupnými a běžně používanými látkami a hodnotí jejich rizikovost; posoudí nebezpečnost vybraných dostupných látek, se kterými zatím nesmí pracovat</w:t>
      </w:r>
    </w:p>
    <w:p w:rsidR="00E45A00" w:rsidRDefault="00B37587" w:rsidP="00940372">
      <w:pPr>
        <w:numPr>
          <w:ilvl w:val="0"/>
          <w:numId w:val="106"/>
        </w:numPr>
        <w:jc w:val="both"/>
      </w:pPr>
      <w:r>
        <w:t xml:space="preserve">CH-9-1-03 </w:t>
      </w:r>
      <w:r w:rsidR="00E45A00">
        <w:t>objasní nejefektivnější jednání v modelových příkladech havárie s únikem nebezpečných látek</w:t>
      </w:r>
    </w:p>
    <w:p w:rsidR="00E45A00" w:rsidRDefault="00E45A00">
      <w:pPr>
        <w:jc w:val="both"/>
        <w:rPr>
          <w:b/>
        </w:rPr>
      </w:pPr>
      <w:r>
        <w:rPr>
          <w:b/>
        </w:rPr>
        <w:t>Směsi</w:t>
      </w:r>
    </w:p>
    <w:p w:rsidR="00E45A00" w:rsidRDefault="00B37587" w:rsidP="00940372">
      <w:pPr>
        <w:numPr>
          <w:ilvl w:val="0"/>
          <w:numId w:val="106"/>
        </w:numPr>
        <w:jc w:val="both"/>
      </w:pPr>
      <w:r>
        <w:t>CH-9-2-01</w:t>
      </w:r>
      <w:r w:rsidR="00E45A00">
        <w:t>.rozlišuje směsi a chemické látky</w:t>
      </w:r>
    </w:p>
    <w:p w:rsidR="00E45A00" w:rsidRDefault="00B37587" w:rsidP="00940372">
      <w:pPr>
        <w:numPr>
          <w:ilvl w:val="0"/>
          <w:numId w:val="106"/>
        </w:numPr>
        <w:jc w:val="both"/>
      </w:pPr>
      <w:r>
        <w:t xml:space="preserve">CH-9-2-02 </w:t>
      </w:r>
      <w:r w:rsidR="00E45A00">
        <w:t>vypočítá složení roztoků,připraví roztok daného složení</w:t>
      </w:r>
    </w:p>
    <w:p w:rsidR="00E45A00" w:rsidRDefault="00B37587" w:rsidP="00940372">
      <w:pPr>
        <w:numPr>
          <w:ilvl w:val="0"/>
          <w:numId w:val="106"/>
        </w:numPr>
        <w:jc w:val="both"/>
      </w:pPr>
      <w:r>
        <w:t xml:space="preserve">CH-9-2-03 </w:t>
      </w:r>
      <w:r w:rsidR="00E45A00">
        <w:t>vysvětlí základní faktory ovlivňující rozpouštění pevných látek</w:t>
      </w:r>
    </w:p>
    <w:p w:rsidR="00E45A00" w:rsidRDefault="00221FEC" w:rsidP="00940372">
      <w:pPr>
        <w:numPr>
          <w:ilvl w:val="0"/>
          <w:numId w:val="106"/>
        </w:numPr>
        <w:jc w:val="both"/>
      </w:pPr>
      <w:r>
        <w:lastRenderedPageBreak/>
        <w:t xml:space="preserve">CH-9-2-04 </w:t>
      </w:r>
      <w:r w:rsidR="00E45A00">
        <w:t>navrhne postupy a prakticky provede oddělování složek směsí o známém složení;uvede příklady oddělování složek v praxi</w:t>
      </w:r>
    </w:p>
    <w:p w:rsidR="00E45A00" w:rsidRDefault="00221FEC" w:rsidP="00940372">
      <w:pPr>
        <w:numPr>
          <w:ilvl w:val="0"/>
          <w:numId w:val="106"/>
        </w:numPr>
        <w:jc w:val="both"/>
      </w:pPr>
      <w:r>
        <w:t xml:space="preserve">CH-9-2-05 </w:t>
      </w:r>
      <w:r w:rsidR="00E45A00">
        <w:t>rozliší různé druhy vody a uvede příklady jejich výskytu a použití</w:t>
      </w:r>
    </w:p>
    <w:p w:rsidR="00E45A00" w:rsidRDefault="00221FEC" w:rsidP="00940372">
      <w:pPr>
        <w:numPr>
          <w:ilvl w:val="0"/>
          <w:numId w:val="106"/>
        </w:numPr>
        <w:jc w:val="both"/>
      </w:pPr>
      <w:r>
        <w:t xml:space="preserve">CH-9-2-06 </w:t>
      </w:r>
      <w:r w:rsidR="00E45A00">
        <w:t>uvede příklady znečišťování vody a vzduchu v pracovním prostředí a domácnosti, navrhne nejvhodnější preventivní opatření a způsoby likvidace znečištění</w:t>
      </w:r>
    </w:p>
    <w:p w:rsidR="00E45A00" w:rsidRDefault="00E45A00">
      <w:pPr>
        <w:jc w:val="both"/>
      </w:pPr>
      <w:r>
        <w:rPr>
          <w:b/>
        </w:rPr>
        <w:t>Částicové složení látek a chemické prvky</w:t>
      </w:r>
    </w:p>
    <w:p w:rsidR="00E45A00" w:rsidRDefault="00221FEC" w:rsidP="00940372">
      <w:pPr>
        <w:numPr>
          <w:ilvl w:val="0"/>
          <w:numId w:val="106"/>
        </w:numPr>
        <w:jc w:val="both"/>
      </w:pPr>
      <w:r>
        <w:t xml:space="preserve">CH-9-3-01 </w:t>
      </w:r>
      <w:r w:rsidR="00E45A00">
        <w:t>používá pojmy atom a molekula ve správných souvislostech</w:t>
      </w:r>
    </w:p>
    <w:p w:rsidR="00E45A00" w:rsidRDefault="00221FEC" w:rsidP="00940372">
      <w:pPr>
        <w:numPr>
          <w:ilvl w:val="0"/>
          <w:numId w:val="106"/>
        </w:numPr>
        <w:jc w:val="both"/>
      </w:pPr>
      <w:r>
        <w:t xml:space="preserve">CH-9-3-02 </w:t>
      </w:r>
      <w:r w:rsidR="00E45A00">
        <w:t>rozlišuje chemické prvky a chemické sloučeniny a pojmy užívá ve správných souvislostech</w:t>
      </w:r>
    </w:p>
    <w:p w:rsidR="00E45A00" w:rsidRDefault="00221FEC" w:rsidP="00940372">
      <w:pPr>
        <w:numPr>
          <w:ilvl w:val="0"/>
          <w:numId w:val="106"/>
        </w:numPr>
        <w:jc w:val="both"/>
      </w:pPr>
      <w:r>
        <w:t xml:space="preserve">CH-9-3-03 </w:t>
      </w:r>
      <w:r w:rsidR="00E45A00">
        <w:t>orientuje se v periodické soustavě chemických prvků, rozpozná vybrané kovy a nekovy usuzuje na jejich možné vlastnosti</w:t>
      </w:r>
    </w:p>
    <w:p w:rsidR="00E45A00" w:rsidRDefault="00E45A00">
      <w:pPr>
        <w:jc w:val="both"/>
        <w:rPr>
          <w:b/>
        </w:rPr>
      </w:pPr>
      <w:r>
        <w:rPr>
          <w:b/>
        </w:rPr>
        <w:t>Chemické reakce</w:t>
      </w:r>
    </w:p>
    <w:p w:rsidR="00E45A00" w:rsidRDefault="00221FEC" w:rsidP="00940372">
      <w:pPr>
        <w:numPr>
          <w:ilvl w:val="0"/>
          <w:numId w:val="106"/>
        </w:numPr>
        <w:jc w:val="both"/>
      </w:pPr>
      <w:r>
        <w:t xml:space="preserve">CH-9-4-01 </w:t>
      </w:r>
      <w:r w:rsidR="00E45A00">
        <w:t>rozliší výchozí látky a produkty chemických reakcí, uvede příklady prakticky důležitých chemických reakcí,provede jejich klasifikaci a zhodnotí jejich využívání</w:t>
      </w:r>
    </w:p>
    <w:p w:rsidR="00E45A00" w:rsidRDefault="00221FEC" w:rsidP="00940372">
      <w:pPr>
        <w:numPr>
          <w:ilvl w:val="0"/>
          <w:numId w:val="106"/>
        </w:numPr>
        <w:jc w:val="both"/>
      </w:pPr>
      <w:r>
        <w:t xml:space="preserve">CH-9-4-02 </w:t>
      </w:r>
      <w:r w:rsidR="00E45A00">
        <w:t>přečte chemické rovnice a užitím zákona zachování hmotnosti vypočítá hmotnost výchozí látky nebo produktu</w:t>
      </w:r>
    </w:p>
    <w:p w:rsidR="00E45A00" w:rsidRDefault="00221FEC" w:rsidP="00940372">
      <w:pPr>
        <w:numPr>
          <w:ilvl w:val="0"/>
          <w:numId w:val="106"/>
        </w:numPr>
        <w:jc w:val="both"/>
      </w:pPr>
      <w:r>
        <w:t xml:space="preserve">CH-9-4-03 </w:t>
      </w:r>
      <w:r w:rsidR="00E45A00">
        <w:t>aplikuje poznatky o faktorech ovlivňujících průběh chemických reakcí v praxi a při předcházení jejich nebezpečnému průběhu</w:t>
      </w:r>
    </w:p>
    <w:p w:rsidR="00E45A00" w:rsidRDefault="00E45A00">
      <w:pPr>
        <w:jc w:val="both"/>
      </w:pPr>
      <w:r>
        <w:rPr>
          <w:b/>
        </w:rPr>
        <w:t>Anorganické</w:t>
      </w:r>
      <w:r>
        <w:t xml:space="preserve"> </w:t>
      </w:r>
      <w:r>
        <w:rPr>
          <w:b/>
        </w:rPr>
        <w:t>sloučeniny</w:t>
      </w:r>
    </w:p>
    <w:p w:rsidR="00E45A00" w:rsidRDefault="00221FEC" w:rsidP="00940372">
      <w:pPr>
        <w:numPr>
          <w:ilvl w:val="0"/>
          <w:numId w:val="106"/>
        </w:numPr>
        <w:jc w:val="both"/>
      </w:pPr>
      <w:r>
        <w:t xml:space="preserve">CH-9-5-01 </w:t>
      </w:r>
      <w:r w:rsidR="00E45A00">
        <w:t>porovnává vlastnosti a použití vybraných prakticky významných oxidů,kyselin,hydroxidů a solí a posoudí vliv významných zástupců těchto látek na životní prostředí</w:t>
      </w:r>
    </w:p>
    <w:p w:rsidR="00E45A00" w:rsidRDefault="00221FEC" w:rsidP="00940372">
      <w:pPr>
        <w:numPr>
          <w:ilvl w:val="0"/>
          <w:numId w:val="106"/>
        </w:numPr>
        <w:jc w:val="both"/>
      </w:pPr>
      <w:r>
        <w:t xml:space="preserve">CH-9-5-02 </w:t>
      </w:r>
      <w:r w:rsidR="00E45A00">
        <w:t>vysvětlí vznik kyselých dešťů, uvede jejich vliv na životní prostředí a uvede opatření, kterými jim lze předcházet</w:t>
      </w:r>
    </w:p>
    <w:p w:rsidR="00E45A00" w:rsidRDefault="00221FEC" w:rsidP="00940372">
      <w:pPr>
        <w:numPr>
          <w:ilvl w:val="0"/>
          <w:numId w:val="106"/>
        </w:numPr>
        <w:jc w:val="both"/>
      </w:pPr>
      <w:r>
        <w:t xml:space="preserve">CH-9-5-03 </w:t>
      </w:r>
      <w:r w:rsidR="00E45A00">
        <w:t>orientuje se na stupnici pH,změří reakci roztoku univerzálním indikátorovým papírkem a uvede příklady uplatňování v praxi</w:t>
      </w:r>
    </w:p>
    <w:p w:rsidR="00E45A00" w:rsidRDefault="00E45A00">
      <w:pPr>
        <w:jc w:val="both"/>
        <w:rPr>
          <w:b/>
        </w:rPr>
      </w:pPr>
      <w:r>
        <w:rPr>
          <w:b/>
        </w:rPr>
        <w:t>Organické sloučeniny</w:t>
      </w:r>
    </w:p>
    <w:p w:rsidR="00E45A00" w:rsidRDefault="00221FEC" w:rsidP="00940372">
      <w:pPr>
        <w:numPr>
          <w:ilvl w:val="0"/>
          <w:numId w:val="106"/>
        </w:numPr>
        <w:jc w:val="both"/>
      </w:pPr>
      <w:r>
        <w:t xml:space="preserve">CH-9-6-01 </w:t>
      </w:r>
      <w:r w:rsidR="00E45A00">
        <w:t>rozliší nejjednodušší uhlovodíky,uvede zdroje,vlastnosti a použití</w:t>
      </w:r>
    </w:p>
    <w:p w:rsidR="00E45A00" w:rsidRDefault="00221FEC" w:rsidP="00940372">
      <w:pPr>
        <w:numPr>
          <w:ilvl w:val="0"/>
          <w:numId w:val="106"/>
        </w:numPr>
        <w:jc w:val="both"/>
      </w:pPr>
      <w:r>
        <w:t xml:space="preserve">CH-9-6-02 </w:t>
      </w:r>
      <w:r w:rsidR="00E45A00">
        <w:t>zhodnotí užívání fosilních paliv a vyráběných paliv jako zdrojů energie a uvede příklady produktů průmyslového zpracování ropy</w:t>
      </w:r>
    </w:p>
    <w:p w:rsidR="00E45A00" w:rsidRDefault="00221FEC" w:rsidP="00940372">
      <w:pPr>
        <w:numPr>
          <w:ilvl w:val="0"/>
          <w:numId w:val="106"/>
        </w:numPr>
        <w:jc w:val="both"/>
      </w:pPr>
      <w:r>
        <w:t xml:space="preserve">CH-9-6-03 </w:t>
      </w:r>
      <w:r w:rsidR="00E45A00">
        <w:t>rozliší vybrané deriváty uhlovodíků,uvede jejich zdroje,vlastnosti a použití</w:t>
      </w:r>
    </w:p>
    <w:p w:rsidR="00E45A00" w:rsidRDefault="00221FEC" w:rsidP="00940372">
      <w:pPr>
        <w:numPr>
          <w:ilvl w:val="0"/>
          <w:numId w:val="106"/>
        </w:numPr>
        <w:jc w:val="both"/>
      </w:pPr>
      <w:r>
        <w:t xml:space="preserve">CH-9-6-04 </w:t>
      </w:r>
      <w:r w:rsidR="00E45A00">
        <w:t>orientuje se ve výchozích látkách  a produktech fotosyntéza koncových produktech biochemického zpracování,především bílkovin,tuků,sacharidů</w:t>
      </w:r>
    </w:p>
    <w:p w:rsidR="00E45A00" w:rsidRDefault="00221FEC" w:rsidP="00940372">
      <w:pPr>
        <w:numPr>
          <w:ilvl w:val="0"/>
          <w:numId w:val="106"/>
        </w:numPr>
        <w:jc w:val="both"/>
      </w:pPr>
      <w:r>
        <w:t xml:space="preserve">CH-9-6-05 </w:t>
      </w:r>
      <w:r w:rsidR="00E45A00">
        <w:t>určí podmínky postačující pro aktivní fotosyntézu</w:t>
      </w:r>
    </w:p>
    <w:p w:rsidR="00E45A00" w:rsidRDefault="00221FEC" w:rsidP="00940372">
      <w:pPr>
        <w:numPr>
          <w:ilvl w:val="0"/>
          <w:numId w:val="106"/>
        </w:numPr>
        <w:jc w:val="both"/>
      </w:pPr>
      <w:r>
        <w:t xml:space="preserve">CH-9-6-06 </w:t>
      </w:r>
      <w:r w:rsidR="00E45A00">
        <w:t>uvede příklady zdrojů bílkovin,tuků,sacharidů a vitamínů</w:t>
      </w:r>
    </w:p>
    <w:p w:rsidR="00E45A00" w:rsidRDefault="00E45A00">
      <w:pPr>
        <w:jc w:val="both"/>
        <w:rPr>
          <w:b/>
        </w:rPr>
      </w:pPr>
      <w:r>
        <w:rPr>
          <w:b/>
        </w:rPr>
        <w:t>Chemie a společnost</w:t>
      </w:r>
    </w:p>
    <w:p w:rsidR="00E45A00" w:rsidRDefault="00221FEC" w:rsidP="00940372">
      <w:pPr>
        <w:numPr>
          <w:ilvl w:val="0"/>
          <w:numId w:val="106"/>
        </w:numPr>
        <w:jc w:val="both"/>
      </w:pPr>
      <w:r>
        <w:t xml:space="preserve">CH-9-7-01 </w:t>
      </w:r>
      <w:r w:rsidR="00E45A00">
        <w:t>zhodnotí využívání prvotních a druhotných surovin z hlediska udržitelného rozvoje na Zemi</w:t>
      </w:r>
    </w:p>
    <w:p w:rsidR="00E45A00" w:rsidRDefault="00221FEC" w:rsidP="00940372">
      <w:pPr>
        <w:numPr>
          <w:ilvl w:val="0"/>
          <w:numId w:val="106"/>
        </w:numPr>
        <w:jc w:val="both"/>
      </w:pPr>
      <w:r>
        <w:t xml:space="preserve">CH-9-7-02 </w:t>
      </w:r>
      <w:r w:rsidR="00E45A00">
        <w:t>aplikuje znalosti o principech hašení požárů na řešení modelových situací z praxe</w:t>
      </w:r>
    </w:p>
    <w:p w:rsidR="00E45A00" w:rsidRDefault="00221FEC" w:rsidP="00940372">
      <w:pPr>
        <w:numPr>
          <w:ilvl w:val="0"/>
          <w:numId w:val="106"/>
        </w:numPr>
        <w:jc w:val="both"/>
      </w:pPr>
      <w:r>
        <w:t xml:space="preserve">CH-9-7-03 </w:t>
      </w:r>
      <w:r w:rsidR="00E45A00">
        <w:t>orientuje se v přípravě a využívání různých látek v praxi a jejich vlivech na životní prostředí a zdraví člověka</w:t>
      </w:r>
    </w:p>
    <w:p w:rsidR="00E45A00" w:rsidRDefault="00E45A00">
      <w:pPr>
        <w:jc w:val="both"/>
      </w:pPr>
    </w:p>
    <w:p w:rsidR="00E45A00" w:rsidRDefault="00E45A00">
      <w:pPr>
        <w:jc w:val="both"/>
      </w:pPr>
    </w:p>
    <w:p w:rsidR="00E45A00" w:rsidRDefault="00E45A00">
      <w:pPr>
        <w:jc w:val="both"/>
      </w:pPr>
    </w:p>
    <w:p w:rsidR="00E45A00" w:rsidRDefault="00E45A00">
      <w:pPr>
        <w:sectPr w:rsidR="00E45A00">
          <w:headerReference w:type="default" r:id="rId75"/>
          <w:pgSz w:w="11906" w:h="16838"/>
          <w:pgMar w:top="1418" w:right="1418" w:bottom="1418" w:left="1418" w:header="709" w:footer="709" w:gutter="0"/>
          <w:cols w:space="708"/>
          <w:docGrid w:linePitch="360"/>
        </w:sectPr>
      </w:pPr>
    </w:p>
    <w:p w:rsidR="00E45A00" w:rsidRDefault="00E45A00" w:rsidP="001C0F58">
      <w:pPr>
        <w:pStyle w:val="Nadpis3"/>
      </w:pPr>
      <w:bookmarkStart w:id="154" w:name="_Toc453522373"/>
      <w:r>
        <w:lastRenderedPageBreak/>
        <w:t>Učební osnovy Chemie</w:t>
      </w:r>
      <w:bookmarkEnd w:id="154"/>
    </w:p>
    <w:tbl>
      <w:tblPr>
        <w:tblW w:w="5000" w:type="pct"/>
        <w:tblCellMar>
          <w:left w:w="70" w:type="dxa"/>
          <w:right w:w="70" w:type="dxa"/>
        </w:tblCellMar>
        <w:tblLook w:val="0000"/>
      </w:tblPr>
      <w:tblGrid>
        <w:gridCol w:w="840"/>
        <w:gridCol w:w="5472"/>
        <w:gridCol w:w="3440"/>
        <w:gridCol w:w="3097"/>
        <w:gridCol w:w="1293"/>
      </w:tblGrid>
      <w:tr w:rsidR="00E45A00">
        <w:trPr>
          <w:trHeight w:val="148"/>
        </w:trPr>
        <w:tc>
          <w:tcPr>
            <w:tcW w:w="297" w:type="pct"/>
            <w:tcBorders>
              <w:bottom w:val="nil"/>
            </w:tcBorders>
            <w:noWrap/>
            <w:vAlign w:val="bottom"/>
          </w:tcPr>
          <w:p w:rsidR="00E45A00" w:rsidRDefault="00E45A00">
            <w:pPr>
              <w:rPr>
                <w:sz w:val="20"/>
                <w:szCs w:val="20"/>
              </w:rPr>
            </w:pPr>
          </w:p>
        </w:tc>
        <w:tc>
          <w:tcPr>
            <w:tcW w:w="1935" w:type="pct"/>
            <w:tcBorders>
              <w:bottom w:val="nil"/>
            </w:tcBorders>
            <w:noWrap/>
            <w:vAlign w:val="bottom"/>
          </w:tcPr>
          <w:p w:rsidR="00E45A00" w:rsidRDefault="00E45A00">
            <w:pPr>
              <w:rPr>
                <w:b/>
                <w:sz w:val="20"/>
                <w:szCs w:val="20"/>
              </w:rPr>
            </w:pPr>
            <w:r>
              <w:rPr>
                <w:b/>
                <w:sz w:val="20"/>
                <w:szCs w:val="20"/>
              </w:rPr>
              <w:t>Vzdělávací oblast:</w:t>
            </w:r>
          </w:p>
        </w:tc>
        <w:tc>
          <w:tcPr>
            <w:tcW w:w="1216" w:type="pct"/>
            <w:tcBorders>
              <w:bottom w:val="nil"/>
            </w:tcBorders>
            <w:noWrap/>
            <w:vAlign w:val="bottom"/>
          </w:tcPr>
          <w:p w:rsidR="00E45A00" w:rsidRDefault="00E45A00">
            <w:pPr>
              <w:rPr>
                <w:b/>
                <w:sz w:val="20"/>
                <w:szCs w:val="20"/>
              </w:rPr>
            </w:pPr>
            <w:r>
              <w:rPr>
                <w:b/>
                <w:sz w:val="20"/>
                <w:szCs w:val="20"/>
              </w:rPr>
              <w:t>Člověk a příroda</w:t>
            </w:r>
          </w:p>
        </w:tc>
        <w:tc>
          <w:tcPr>
            <w:tcW w:w="1095" w:type="pct"/>
            <w:tcBorders>
              <w:bottom w:val="nil"/>
            </w:tcBorders>
            <w:vAlign w:val="bottom"/>
          </w:tcPr>
          <w:p w:rsidR="00E45A00" w:rsidRDefault="00E45A00">
            <w:pPr>
              <w:rPr>
                <w:sz w:val="20"/>
                <w:szCs w:val="20"/>
              </w:rPr>
            </w:pPr>
          </w:p>
        </w:tc>
        <w:tc>
          <w:tcPr>
            <w:tcW w:w="457" w:type="pct"/>
            <w:tcBorders>
              <w:bottom w:val="nil"/>
            </w:tcBorders>
            <w:noWrap/>
            <w:vAlign w:val="bottom"/>
          </w:tcPr>
          <w:p w:rsidR="00E45A00" w:rsidRDefault="00E45A00">
            <w:pPr>
              <w:rPr>
                <w:sz w:val="20"/>
                <w:szCs w:val="20"/>
              </w:rPr>
            </w:pPr>
          </w:p>
        </w:tc>
      </w:tr>
      <w:tr w:rsidR="00E45A00">
        <w:trPr>
          <w:trHeight w:val="96"/>
        </w:trPr>
        <w:tc>
          <w:tcPr>
            <w:tcW w:w="297" w:type="pct"/>
            <w:tcBorders>
              <w:top w:val="nil"/>
              <w:bottom w:val="nil"/>
            </w:tcBorders>
            <w:noWrap/>
            <w:vAlign w:val="bottom"/>
          </w:tcPr>
          <w:p w:rsidR="00E45A00" w:rsidRDefault="00E45A00">
            <w:pPr>
              <w:rPr>
                <w:sz w:val="20"/>
                <w:szCs w:val="20"/>
              </w:rPr>
            </w:pPr>
          </w:p>
        </w:tc>
        <w:tc>
          <w:tcPr>
            <w:tcW w:w="1935" w:type="pct"/>
            <w:tcBorders>
              <w:top w:val="nil"/>
              <w:bottom w:val="nil"/>
            </w:tcBorders>
            <w:noWrap/>
            <w:vAlign w:val="bottom"/>
          </w:tcPr>
          <w:p w:rsidR="00E45A00" w:rsidRDefault="00E45A00">
            <w:pPr>
              <w:rPr>
                <w:b/>
                <w:sz w:val="20"/>
                <w:szCs w:val="20"/>
              </w:rPr>
            </w:pPr>
            <w:r>
              <w:rPr>
                <w:b/>
                <w:sz w:val="20"/>
                <w:szCs w:val="20"/>
              </w:rPr>
              <w:t>Vyučovací předmět:</w:t>
            </w:r>
          </w:p>
        </w:tc>
        <w:tc>
          <w:tcPr>
            <w:tcW w:w="1216" w:type="pct"/>
            <w:tcBorders>
              <w:top w:val="nil"/>
              <w:bottom w:val="nil"/>
            </w:tcBorders>
            <w:noWrap/>
            <w:vAlign w:val="bottom"/>
          </w:tcPr>
          <w:p w:rsidR="00E45A00" w:rsidRDefault="00E45A00">
            <w:pPr>
              <w:rPr>
                <w:b/>
                <w:sz w:val="20"/>
                <w:szCs w:val="20"/>
              </w:rPr>
            </w:pPr>
            <w:r>
              <w:rPr>
                <w:b/>
                <w:sz w:val="20"/>
                <w:szCs w:val="20"/>
              </w:rPr>
              <w:t>Chemie</w:t>
            </w:r>
          </w:p>
        </w:tc>
        <w:tc>
          <w:tcPr>
            <w:tcW w:w="1095" w:type="pct"/>
            <w:tcBorders>
              <w:top w:val="nil"/>
              <w:bottom w:val="nil"/>
            </w:tcBorders>
            <w:vAlign w:val="bottom"/>
          </w:tcPr>
          <w:p w:rsidR="00E45A00" w:rsidRDefault="00E45A00">
            <w:pPr>
              <w:rPr>
                <w:sz w:val="20"/>
                <w:szCs w:val="20"/>
              </w:rPr>
            </w:pPr>
          </w:p>
        </w:tc>
        <w:tc>
          <w:tcPr>
            <w:tcW w:w="457" w:type="pct"/>
            <w:tcBorders>
              <w:top w:val="nil"/>
              <w:bottom w:val="nil"/>
            </w:tcBorders>
            <w:noWrap/>
            <w:vAlign w:val="bottom"/>
          </w:tcPr>
          <w:p w:rsidR="00E45A00" w:rsidRDefault="00E45A00">
            <w:pPr>
              <w:rPr>
                <w:sz w:val="20"/>
                <w:szCs w:val="20"/>
              </w:rPr>
            </w:pPr>
          </w:p>
        </w:tc>
      </w:tr>
      <w:tr w:rsidR="00E45A00">
        <w:trPr>
          <w:trHeight w:val="80"/>
        </w:trPr>
        <w:tc>
          <w:tcPr>
            <w:tcW w:w="297" w:type="pct"/>
            <w:tcBorders>
              <w:top w:val="nil"/>
              <w:bottom w:val="single" w:sz="4" w:space="0" w:color="auto"/>
            </w:tcBorders>
            <w:noWrap/>
            <w:vAlign w:val="bottom"/>
          </w:tcPr>
          <w:p w:rsidR="00E45A00" w:rsidRDefault="00E45A00">
            <w:pPr>
              <w:rPr>
                <w:sz w:val="20"/>
                <w:szCs w:val="20"/>
              </w:rPr>
            </w:pPr>
          </w:p>
        </w:tc>
        <w:tc>
          <w:tcPr>
            <w:tcW w:w="1935" w:type="pct"/>
            <w:tcBorders>
              <w:top w:val="nil"/>
              <w:bottom w:val="single" w:sz="4" w:space="0" w:color="auto"/>
            </w:tcBorders>
            <w:noWrap/>
            <w:vAlign w:val="bottom"/>
          </w:tcPr>
          <w:p w:rsidR="00E45A00" w:rsidRDefault="00E45A00">
            <w:pPr>
              <w:rPr>
                <w:b/>
                <w:sz w:val="20"/>
                <w:szCs w:val="20"/>
              </w:rPr>
            </w:pPr>
            <w:r>
              <w:rPr>
                <w:b/>
                <w:sz w:val="20"/>
                <w:szCs w:val="20"/>
              </w:rPr>
              <w:t>Ročník:</w:t>
            </w:r>
          </w:p>
        </w:tc>
        <w:tc>
          <w:tcPr>
            <w:tcW w:w="1216" w:type="pct"/>
            <w:tcBorders>
              <w:top w:val="nil"/>
              <w:bottom w:val="single" w:sz="4" w:space="0" w:color="auto"/>
            </w:tcBorders>
            <w:noWrap/>
            <w:vAlign w:val="bottom"/>
          </w:tcPr>
          <w:p w:rsidR="00E45A00" w:rsidRDefault="00E45A00">
            <w:pPr>
              <w:rPr>
                <w:b/>
                <w:sz w:val="20"/>
                <w:szCs w:val="20"/>
              </w:rPr>
            </w:pPr>
            <w:r>
              <w:rPr>
                <w:b/>
                <w:sz w:val="20"/>
                <w:szCs w:val="20"/>
              </w:rPr>
              <w:t>8.</w:t>
            </w:r>
          </w:p>
        </w:tc>
        <w:tc>
          <w:tcPr>
            <w:tcW w:w="1095" w:type="pct"/>
            <w:tcBorders>
              <w:top w:val="nil"/>
              <w:bottom w:val="single" w:sz="4" w:space="0" w:color="auto"/>
            </w:tcBorders>
            <w:vAlign w:val="bottom"/>
          </w:tcPr>
          <w:p w:rsidR="00E45A00" w:rsidRDefault="00E45A00">
            <w:pPr>
              <w:rPr>
                <w:sz w:val="20"/>
                <w:szCs w:val="20"/>
              </w:rPr>
            </w:pPr>
          </w:p>
        </w:tc>
        <w:tc>
          <w:tcPr>
            <w:tcW w:w="457" w:type="pct"/>
            <w:tcBorders>
              <w:top w:val="nil"/>
              <w:bottom w:val="single" w:sz="4" w:space="0" w:color="auto"/>
            </w:tcBorders>
            <w:noWrap/>
            <w:vAlign w:val="bottom"/>
          </w:tcPr>
          <w:p w:rsidR="00E45A00" w:rsidRDefault="00E45A00">
            <w:pPr>
              <w:rPr>
                <w:sz w:val="20"/>
                <w:szCs w:val="20"/>
              </w:rPr>
            </w:pPr>
          </w:p>
        </w:tc>
      </w:tr>
      <w:tr w:rsidR="00E45A00">
        <w:trPr>
          <w:trHeight w:val="315"/>
        </w:trPr>
        <w:tc>
          <w:tcPr>
            <w:tcW w:w="297" w:type="pct"/>
            <w:tcBorders>
              <w:top w:val="single" w:sz="4" w:space="0" w:color="auto"/>
              <w:left w:val="single" w:sz="4" w:space="0" w:color="auto"/>
              <w:bottom w:val="single" w:sz="4" w:space="0" w:color="auto"/>
              <w:right w:val="nil"/>
            </w:tcBorders>
            <w:noWrap/>
            <w:vAlign w:val="center"/>
          </w:tcPr>
          <w:p w:rsidR="00E45A00" w:rsidRDefault="00E45A00">
            <w:pPr>
              <w:jc w:val="center"/>
              <w:rPr>
                <w:b/>
                <w:bCs/>
                <w:sz w:val="20"/>
                <w:szCs w:val="20"/>
              </w:rPr>
            </w:pPr>
            <w:r>
              <w:rPr>
                <w:b/>
                <w:bCs/>
                <w:sz w:val="20"/>
                <w:szCs w:val="20"/>
              </w:rPr>
              <w:t>RVP</w:t>
            </w:r>
          </w:p>
        </w:tc>
        <w:tc>
          <w:tcPr>
            <w:tcW w:w="1935" w:type="pct"/>
            <w:tcBorders>
              <w:top w:val="single" w:sz="4" w:space="0" w:color="auto"/>
              <w:left w:val="single" w:sz="4" w:space="0" w:color="auto"/>
              <w:bottom w:val="single" w:sz="4" w:space="0" w:color="auto"/>
              <w:right w:val="nil"/>
            </w:tcBorders>
            <w:noWrap/>
            <w:vAlign w:val="center"/>
          </w:tcPr>
          <w:p w:rsidR="00E45A00" w:rsidRDefault="00E45A00">
            <w:pPr>
              <w:jc w:val="center"/>
              <w:rPr>
                <w:b/>
                <w:bCs/>
                <w:sz w:val="20"/>
                <w:szCs w:val="20"/>
              </w:rPr>
            </w:pPr>
            <w:r>
              <w:rPr>
                <w:b/>
                <w:bCs/>
                <w:sz w:val="20"/>
                <w:szCs w:val="20"/>
              </w:rPr>
              <w:t>Školní výstup</w:t>
            </w:r>
          </w:p>
        </w:tc>
        <w:tc>
          <w:tcPr>
            <w:tcW w:w="1216"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Učivo</w:t>
            </w:r>
          </w:p>
        </w:tc>
        <w:tc>
          <w:tcPr>
            <w:tcW w:w="1095" w:type="pct"/>
            <w:tcBorders>
              <w:top w:val="single" w:sz="4" w:space="0" w:color="auto"/>
              <w:left w:val="nil"/>
              <w:bottom w:val="single" w:sz="4" w:space="0" w:color="auto"/>
              <w:right w:val="nil"/>
            </w:tcBorders>
            <w:vAlign w:val="center"/>
          </w:tcPr>
          <w:p w:rsidR="00E45A00" w:rsidRDefault="00E45A00">
            <w:pPr>
              <w:jc w:val="center"/>
              <w:rPr>
                <w:b/>
                <w:bCs/>
                <w:sz w:val="20"/>
                <w:szCs w:val="20"/>
              </w:rPr>
            </w:pPr>
            <w:r>
              <w:rPr>
                <w:b/>
                <w:bCs/>
                <w:sz w:val="20"/>
                <w:szCs w:val="20"/>
              </w:rPr>
              <w:t>Průřezová témata, mezipředmětové vztahy, projekty</w:t>
            </w:r>
          </w:p>
        </w:tc>
        <w:tc>
          <w:tcPr>
            <w:tcW w:w="457"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55"/>
        </w:trPr>
        <w:tc>
          <w:tcPr>
            <w:tcW w:w="297" w:type="pct"/>
            <w:tcBorders>
              <w:top w:val="single" w:sz="4" w:space="0" w:color="auto"/>
              <w:left w:val="single" w:sz="8" w:space="0" w:color="auto"/>
              <w:bottom w:val="nil"/>
              <w:right w:val="nil"/>
            </w:tcBorders>
            <w:noWrap/>
          </w:tcPr>
          <w:p w:rsidR="00E45A00" w:rsidRDefault="00E45A00">
            <w:pPr>
              <w:rPr>
                <w:sz w:val="20"/>
                <w:szCs w:val="20"/>
              </w:rPr>
            </w:pPr>
            <w:r>
              <w:rPr>
                <w:sz w:val="20"/>
                <w:szCs w:val="20"/>
              </w:rPr>
              <w:t>27</w:t>
            </w:r>
          </w:p>
        </w:tc>
        <w:tc>
          <w:tcPr>
            <w:tcW w:w="3151" w:type="pct"/>
            <w:gridSpan w:val="2"/>
            <w:tcBorders>
              <w:top w:val="single" w:sz="4" w:space="0" w:color="auto"/>
              <w:left w:val="single" w:sz="4" w:space="0" w:color="auto"/>
              <w:bottom w:val="nil"/>
              <w:right w:val="single" w:sz="4" w:space="0" w:color="000000"/>
            </w:tcBorders>
            <w:noWrap/>
          </w:tcPr>
          <w:p w:rsidR="00E45A00" w:rsidRDefault="00E45A00">
            <w:pPr>
              <w:rPr>
                <w:sz w:val="20"/>
                <w:szCs w:val="20"/>
              </w:rPr>
            </w:pPr>
            <w:r>
              <w:rPr>
                <w:sz w:val="20"/>
                <w:szCs w:val="20"/>
              </w:rPr>
              <w:t>Úvod do chemie</w:t>
            </w:r>
          </w:p>
        </w:tc>
        <w:tc>
          <w:tcPr>
            <w:tcW w:w="1095" w:type="pct"/>
            <w:tcBorders>
              <w:top w:val="single" w:sz="4" w:space="0" w:color="auto"/>
              <w:left w:val="nil"/>
              <w:bottom w:val="single" w:sz="4" w:space="0" w:color="auto"/>
              <w:right w:val="single" w:sz="8" w:space="0" w:color="auto"/>
            </w:tcBorders>
            <w:noWrap/>
          </w:tcPr>
          <w:p w:rsidR="00E45A00" w:rsidRDefault="00E45A00">
            <w:pPr>
              <w:rPr>
                <w:sz w:val="20"/>
                <w:szCs w:val="20"/>
              </w:rPr>
            </w:pPr>
            <w:r>
              <w:rPr>
                <w:sz w:val="20"/>
                <w:szCs w:val="20"/>
              </w:rPr>
              <w:t> </w:t>
            </w:r>
          </w:p>
        </w:tc>
        <w:tc>
          <w:tcPr>
            <w:tcW w:w="457" w:type="pct"/>
            <w:tcBorders>
              <w:top w:val="single" w:sz="4" w:space="0" w:color="auto"/>
              <w:left w:val="nil"/>
              <w:bottom w:val="nil"/>
              <w:right w:val="single" w:sz="8" w:space="0" w:color="auto"/>
            </w:tcBorders>
          </w:tcPr>
          <w:p w:rsidR="00E45A00" w:rsidRDefault="00E45A00">
            <w:pPr>
              <w:rPr>
                <w:sz w:val="20"/>
                <w:szCs w:val="20"/>
              </w:rPr>
            </w:pPr>
          </w:p>
        </w:tc>
      </w:tr>
      <w:tr w:rsidR="00E45A00">
        <w:trPr>
          <w:trHeight w:val="255"/>
        </w:trPr>
        <w:tc>
          <w:tcPr>
            <w:tcW w:w="297" w:type="pct"/>
            <w:tcBorders>
              <w:top w:val="nil"/>
              <w:left w:val="single" w:sz="8" w:space="0" w:color="auto"/>
              <w:bottom w:val="nil"/>
              <w:right w:val="nil"/>
            </w:tcBorders>
            <w:noWrap/>
          </w:tcPr>
          <w:p w:rsidR="00E45A00" w:rsidRDefault="00E45A00">
            <w:pPr>
              <w:rPr>
                <w:sz w:val="20"/>
                <w:szCs w:val="20"/>
              </w:rPr>
            </w:pPr>
            <w:r>
              <w:rPr>
                <w:sz w:val="20"/>
                <w:szCs w:val="20"/>
              </w:rPr>
              <w:t> </w:t>
            </w:r>
          </w:p>
        </w:tc>
        <w:tc>
          <w:tcPr>
            <w:tcW w:w="1935"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 xml:space="preserve"> -uvede příklady chemického děje a čím se zabývá chemie</w:t>
            </w:r>
          </w:p>
        </w:tc>
        <w:tc>
          <w:tcPr>
            <w:tcW w:w="1216" w:type="pct"/>
            <w:tcBorders>
              <w:top w:val="single" w:sz="4" w:space="0" w:color="auto"/>
              <w:left w:val="nil"/>
              <w:bottom w:val="nil"/>
              <w:right w:val="single" w:sz="4" w:space="0" w:color="auto"/>
            </w:tcBorders>
            <w:noWrap/>
          </w:tcPr>
          <w:p w:rsidR="00E45A00" w:rsidRDefault="00E45A00">
            <w:pPr>
              <w:rPr>
                <w:sz w:val="20"/>
                <w:szCs w:val="20"/>
              </w:rPr>
            </w:pPr>
            <w:r>
              <w:rPr>
                <w:sz w:val="20"/>
                <w:szCs w:val="20"/>
              </w:rPr>
              <w:t xml:space="preserve"> -vymezení chemie</w:t>
            </w:r>
          </w:p>
        </w:tc>
        <w:tc>
          <w:tcPr>
            <w:tcW w:w="1095" w:type="pct"/>
            <w:tcBorders>
              <w:top w:val="single" w:sz="4" w:space="0" w:color="auto"/>
              <w:left w:val="nil"/>
              <w:bottom w:val="nil"/>
              <w:right w:val="single" w:sz="4" w:space="0" w:color="auto"/>
            </w:tcBorders>
          </w:tcPr>
          <w:p w:rsidR="00E45A00" w:rsidRDefault="00E45A00">
            <w:pPr>
              <w:rPr>
                <w:sz w:val="20"/>
                <w:szCs w:val="20"/>
              </w:rPr>
            </w:pPr>
            <w:r>
              <w:rPr>
                <w:sz w:val="20"/>
                <w:szCs w:val="20"/>
              </w:rPr>
              <w:t>F-změří veličiny charakterizující</w:t>
            </w:r>
          </w:p>
        </w:tc>
        <w:tc>
          <w:tcPr>
            <w:tcW w:w="457" w:type="pct"/>
            <w:tcBorders>
              <w:top w:val="single" w:sz="4" w:space="0" w:color="auto"/>
              <w:left w:val="single" w:sz="4" w:space="0" w:color="auto"/>
              <w:bottom w:val="nil"/>
              <w:right w:val="single" w:sz="8" w:space="0" w:color="auto"/>
            </w:tcBorders>
            <w:noWrap/>
          </w:tcPr>
          <w:p w:rsidR="00E45A00" w:rsidRDefault="00E45A00">
            <w:pPr>
              <w:rPr>
                <w:sz w:val="20"/>
                <w:szCs w:val="20"/>
              </w:rPr>
            </w:pPr>
          </w:p>
        </w:tc>
      </w:tr>
      <w:tr w:rsidR="00E45A00">
        <w:trPr>
          <w:trHeight w:val="255"/>
        </w:trPr>
        <w:tc>
          <w:tcPr>
            <w:tcW w:w="297" w:type="pct"/>
            <w:tcBorders>
              <w:top w:val="nil"/>
              <w:left w:val="single" w:sz="8" w:space="0" w:color="auto"/>
              <w:bottom w:val="nil"/>
              <w:right w:val="nil"/>
            </w:tcBorders>
            <w:noWrap/>
          </w:tcPr>
          <w:p w:rsidR="00E45A00" w:rsidRDefault="00E45A00">
            <w:pPr>
              <w:rPr>
                <w:sz w:val="20"/>
                <w:szCs w:val="20"/>
              </w:rPr>
            </w:pPr>
            <w:r>
              <w:rPr>
                <w:sz w:val="20"/>
                <w:szCs w:val="20"/>
              </w:rPr>
              <w:t> </w:t>
            </w:r>
          </w:p>
        </w:tc>
        <w:tc>
          <w:tcPr>
            <w:tcW w:w="1935"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xml:space="preserve"> -rozliší fyzikální tělesa a látky</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xml:space="preserve"> -látky a tělesa</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látky a tělesa</w:t>
            </w:r>
          </w:p>
        </w:tc>
        <w:tc>
          <w:tcPr>
            <w:tcW w:w="457" w:type="pct"/>
            <w:tcBorders>
              <w:top w:val="nil"/>
              <w:left w:val="single" w:sz="4" w:space="0" w:color="auto"/>
              <w:bottom w:val="nil"/>
              <w:right w:val="single" w:sz="8" w:space="0" w:color="auto"/>
            </w:tcBorders>
            <w:noWrap/>
          </w:tcPr>
          <w:p w:rsidR="00E45A00" w:rsidRDefault="00E45A00">
            <w:pPr>
              <w:rPr>
                <w:sz w:val="20"/>
                <w:szCs w:val="20"/>
              </w:rPr>
            </w:pPr>
          </w:p>
        </w:tc>
      </w:tr>
      <w:tr w:rsidR="00E45A00">
        <w:trPr>
          <w:trHeight w:val="255"/>
        </w:trPr>
        <w:tc>
          <w:tcPr>
            <w:tcW w:w="297" w:type="pct"/>
            <w:tcBorders>
              <w:top w:val="nil"/>
              <w:left w:val="single" w:sz="8" w:space="0" w:color="auto"/>
              <w:bottom w:val="nil"/>
              <w:right w:val="nil"/>
            </w:tcBorders>
            <w:noWrap/>
          </w:tcPr>
          <w:p w:rsidR="00E45A00" w:rsidRDefault="00E45A00">
            <w:pPr>
              <w:rPr>
                <w:sz w:val="20"/>
                <w:szCs w:val="20"/>
              </w:rPr>
            </w:pPr>
            <w:r>
              <w:rPr>
                <w:sz w:val="20"/>
                <w:szCs w:val="20"/>
              </w:rPr>
              <w:t> </w:t>
            </w:r>
          </w:p>
        </w:tc>
        <w:tc>
          <w:tcPr>
            <w:tcW w:w="1935"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xml:space="preserve"> -</w:t>
            </w:r>
            <w:r w:rsidR="003E407D">
              <w:rPr>
                <w:sz w:val="20"/>
                <w:szCs w:val="20"/>
              </w:rPr>
              <w:t>rozpozná u běžně známých dějů, k</w:t>
            </w:r>
            <w:r>
              <w:rPr>
                <w:sz w:val="20"/>
                <w:szCs w:val="20"/>
              </w:rPr>
              <w:t>dy dochází k přeměnám</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xml:space="preserve"> -chemické děje</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 </w:t>
            </w:r>
          </w:p>
        </w:tc>
        <w:tc>
          <w:tcPr>
            <w:tcW w:w="457" w:type="pct"/>
            <w:tcBorders>
              <w:top w:val="nil"/>
              <w:left w:val="single" w:sz="4" w:space="0" w:color="auto"/>
              <w:bottom w:val="nil"/>
              <w:right w:val="single" w:sz="8" w:space="0" w:color="auto"/>
            </w:tcBorders>
            <w:noWrap/>
          </w:tcPr>
          <w:p w:rsidR="00E45A00" w:rsidRDefault="00E45A00">
            <w:pPr>
              <w:rPr>
                <w:sz w:val="20"/>
                <w:szCs w:val="20"/>
              </w:rPr>
            </w:pPr>
          </w:p>
        </w:tc>
      </w:tr>
      <w:tr w:rsidR="00E45A00">
        <w:trPr>
          <w:trHeight w:val="255"/>
        </w:trPr>
        <w:tc>
          <w:tcPr>
            <w:tcW w:w="297" w:type="pct"/>
            <w:tcBorders>
              <w:top w:val="nil"/>
              <w:left w:val="single" w:sz="8" w:space="0" w:color="auto"/>
              <w:bottom w:val="nil"/>
              <w:right w:val="nil"/>
            </w:tcBorders>
            <w:noWrap/>
          </w:tcPr>
          <w:p w:rsidR="00E45A00" w:rsidRDefault="00E45A00">
            <w:pPr>
              <w:rPr>
                <w:sz w:val="20"/>
                <w:szCs w:val="20"/>
              </w:rPr>
            </w:pPr>
            <w:r>
              <w:rPr>
                <w:sz w:val="20"/>
                <w:szCs w:val="20"/>
              </w:rPr>
              <w:t> </w:t>
            </w:r>
          </w:p>
        </w:tc>
        <w:tc>
          <w:tcPr>
            <w:tcW w:w="1935"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xml:space="preserve">  látek</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 </w:t>
            </w:r>
          </w:p>
        </w:tc>
        <w:tc>
          <w:tcPr>
            <w:tcW w:w="457" w:type="pct"/>
            <w:tcBorders>
              <w:top w:val="nil"/>
              <w:left w:val="single" w:sz="4" w:space="0" w:color="auto"/>
              <w:bottom w:val="nil"/>
              <w:right w:val="single" w:sz="8" w:space="0" w:color="auto"/>
            </w:tcBorders>
            <w:noWrap/>
          </w:tcPr>
          <w:p w:rsidR="00E45A00" w:rsidRDefault="00E45A00">
            <w:pPr>
              <w:rPr>
                <w:sz w:val="20"/>
                <w:szCs w:val="20"/>
              </w:rPr>
            </w:pPr>
          </w:p>
        </w:tc>
      </w:tr>
      <w:tr w:rsidR="00E45A00">
        <w:trPr>
          <w:trHeight w:val="255"/>
        </w:trPr>
        <w:tc>
          <w:tcPr>
            <w:tcW w:w="297" w:type="pct"/>
            <w:tcBorders>
              <w:top w:val="nil"/>
              <w:left w:val="single" w:sz="8" w:space="0" w:color="auto"/>
              <w:bottom w:val="nil"/>
              <w:right w:val="nil"/>
            </w:tcBorders>
            <w:noWrap/>
          </w:tcPr>
          <w:p w:rsidR="00E45A00" w:rsidRDefault="00E45A00">
            <w:pPr>
              <w:rPr>
                <w:sz w:val="20"/>
                <w:szCs w:val="20"/>
              </w:rPr>
            </w:pPr>
            <w:r>
              <w:rPr>
                <w:sz w:val="20"/>
                <w:szCs w:val="20"/>
              </w:rPr>
              <w:t> </w:t>
            </w:r>
          </w:p>
        </w:tc>
        <w:tc>
          <w:tcPr>
            <w:tcW w:w="1935"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xml:space="preserve"> -uvede příklady chemické výroby ve svém okolí a zhodnotí </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 </w:t>
            </w:r>
          </w:p>
        </w:tc>
        <w:tc>
          <w:tcPr>
            <w:tcW w:w="457" w:type="pct"/>
            <w:tcBorders>
              <w:top w:val="nil"/>
              <w:left w:val="single" w:sz="4" w:space="0" w:color="auto"/>
              <w:bottom w:val="nil"/>
              <w:right w:val="single" w:sz="8" w:space="0" w:color="auto"/>
            </w:tcBorders>
            <w:noWrap/>
          </w:tcPr>
          <w:p w:rsidR="00E45A00" w:rsidRDefault="00E45A00">
            <w:pPr>
              <w:rPr>
                <w:sz w:val="20"/>
                <w:szCs w:val="20"/>
              </w:rPr>
            </w:pPr>
          </w:p>
        </w:tc>
      </w:tr>
      <w:tr w:rsidR="00E45A00">
        <w:trPr>
          <w:trHeight w:val="255"/>
        </w:trPr>
        <w:tc>
          <w:tcPr>
            <w:tcW w:w="297" w:type="pct"/>
            <w:tcBorders>
              <w:top w:val="nil"/>
              <w:left w:val="single" w:sz="8" w:space="0" w:color="auto"/>
              <w:bottom w:val="single" w:sz="4" w:space="0" w:color="auto"/>
              <w:right w:val="nil"/>
            </w:tcBorders>
            <w:noWrap/>
          </w:tcPr>
          <w:p w:rsidR="00E45A00" w:rsidRDefault="00E45A00">
            <w:pPr>
              <w:rPr>
                <w:sz w:val="20"/>
                <w:szCs w:val="20"/>
              </w:rPr>
            </w:pPr>
            <w:r>
              <w:rPr>
                <w:sz w:val="20"/>
                <w:szCs w:val="20"/>
              </w:rPr>
              <w:t> </w:t>
            </w:r>
          </w:p>
        </w:tc>
        <w:tc>
          <w:tcPr>
            <w:tcW w:w="1935"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xml:space="preserve">  význam i případná rizika pro společnost i pro obyvatele</w:t>
            </w:r>
          </w:p>
        </w:tc>
        <w:tc>
          <w:tcPr>
            <w:tcW w:w="1216"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xml:space="preserve"> -chemická výroba</w:t>
            </w:r>
          </w:p>
        </w:tc>
        <w:tc>
          <w:tcPr>
            <w:tcW w:w="1095"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457" w:type="pct"/>
            <w:tcBorders>
              <w:top w:val="nil"/>
              <w:left w:val="single" w:sz="4" w:space="0" w:color="auto"/>
              <w:bottom w:val="single" w:sz="4" w:space="0" w:color="auto"/>
              <w:right w:val="single" w:sz="8" w:space="0" w:color="auto"/>
            </w:tcBorders>
            <w:noWrap/>
          </w:tcPr>
          <w:p w:rsidR="00E45A00" w:rsidRDefault="00E45A00">
            <w:pPr>
              <w:rPr>
                <w:sz w:val="20"/>
                <w:szCs w:val="20"/>
              </w:rPr>
            </w:pPr>
          </w:p>
        </w:tc>
      </w:tr>
      <w:tr w:rsidR="00E45A00">
        <w:trPr>
          <w:trHeight w:val="255"/>
        </w:trPr>
        <w:tc>
          <w:tcPr>
            <w:tcW w:w="297" w:type="pct"/>
            <w:tcBorders>
              <w:top w:val="nil"/>
              <w:left w:val="single" w:sz="8" w:space="0" w:color="auto"/>
              <w:bottom w:val="nil"/>
              <w:right w:val="nil"/>
            </w:tcBorders>
            <w:noWrap/>
          </w:tcPr>
          <w:p w:rsidR="00E45A00" w:rsidRDefault="00E45A00">
            <w:pPr>
              <w:rPr>
                <w:sz w:val="20"/>
                <w:szCs w:val="20"/>
              </w:rPr>
            </w:pPr>
            <w:r>
              <w:rPr>
                <w:sz w:val="20"/>
                <w:szCs w:val="20"/>
              </w:rPr>
              <w:t>1</w:t>
            </w:r>
          </w:p>
        </w:tc>
        <w:tc>
          <w:tcPr>
            <w:tcW w:w="3151" w:type="pct"/>
            <w:gridSpan w:val="2"/>
            <w:tcBorders>
              <w:top w:val="single" w:sz="4" w:space="0" w:color="auto"/>
              <w:left w:val="single" w:sz="4" w:space="0" w:color="auto"/>
              <w:bottom w:val="nil"/>
              <w:right w:val="single" w:sz="4" w:space="0" w:color="000000"/>
            </w:tcBorders>
            <w:noWrap/>
          </w:tcPr>
          <w:p w:rsidR="00E45A00" w:rsidRDefault="00E45A00">
            <w:pPr>
              <w:rPr>
                <w:sz w:val="20"/>
                <w:szCs w:val="20"/>
              </w:rPr>
            </w:pPr>
            <w:r>
              <w:rPr>
                <w:sz w:val="20"/>
                <w:szCs w:val="20"/>
              </w:rPr>
              <w:t>Vlastnosti látek</w:t>
            </w:r>
          </w:p>
        </w:tc>
        <w:tc>
          <w:tcPr>
            <w:tcW w:w="1095"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nil"/>
              <w:right w:val="single" w:sz="8" w:space="0" w:color="auto"/>
            </w:tcBorders>
          </w:tcPr>
          <w:p w:rsidR="00E45A00" w:rsidRDefault="00E45A00">
            <w:pPr>
              <w:rPr>
                <w:sz w:val="20"/>
                <w:szCs w:val="20"/>
              </w:rPr>
            </w:pPr>
          </w:p>
        </w:tc>
      </w:tr>
      <w:tr w:rsidR="00E45A00">
        <w:trPr>
          <w:trHeight w:val="255"/>
        </w:trPr>
        <w:tc>
          <w:tcPr>
            <w:tcW w:w="297" w:type="pct"/>
            <w:tcBorders>
              <w:top w:val="nil"/>
              <w:left w:val="single" w:sz="8" w:space="0" w:color="auto"/>
              <w:bottom w:val="nil"/>
              <w:right w:val="nil"/>
            </w:tcBorders>
            <w:noWrap/>
          </w:tcPr>
          <w:p w:rsidR="00E45A00" w:rsidRDefault="00E45A00">
            <w:pPr>
              <w:rPr>
                <w:sz w:val="20"/>
                <w:szCs w:val="20"/>
              </w:rPr>
            </w:pPr>
            <w:r>
              <w:rPr>
                <w:sz w:val="20"/>
                <w:szCs w:val="20"/>
              </w:rPr>
              <w:t> </w:t>
            </w:r>
          </w:p>
        </w:tc>
        <w:tc>
          <w:tcPr>
            <w:tcW w:w="1935"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 xml:space="preserve"> -uvede fyzikální a chemické vlastnosti látek</w:t>
            </w:r>
          </w:p>
        </w:tc>
        <w:tc>
          <w:tcPr>
            <w:tcW w:w="1216" w:type="pct"/>
            <w:tcBorders>
              <w:top w:val="single" w:sz="4" w:space="0" w:color="auto"/>
              <w:left w:val="nil"/>
              <w:bottom w:val="nil"/>
              <w:right w:val="single" w:sz="4" w:space="0" w:color="auto"/>
            </w:tcBorders>
            <w:noWrap/>
          </w:tcPr>
          <w:p w:rsidR="00E45A00" w:rsidRDefault="00E45A00">
            <w:pPr>
              <w:rPr>
                <w:sz w:val="20"/>
                <w:szCs w:val="20"/>
              </w:rPr>
            </w:pPr>
            <w:r>
              <w:rPr>
                <w:sz w:val="20"/>
                <w:szCs w:val="20"/>
              </w:rPr>
              <w:t xml:space="preserve"> - vlastnosti látek-barva,skupenství,</w:t>
            </w:r>
          </w:p>
        </w:tc>
        <w:tc>
          <w:tcPr>
            <w:tcW w:w="1095" w:type="pct"/>
            <w:tcBorders>
              <w:top w:val="single" w:sz="4" w:space="0" w:color="auto"/>
              <w:left w:val="nil"/>
              <w:bottom w:val="nil"/>
              <w:right w:val="single" w:sz="4" w:space="0" w:color="auto"/>
            </w:tcBorders>
          </w:tcPr>
          <w:p w:rsidR="00E45A00" w:rsidRDefault="00E45A00">
            <w:pPr>
              <w:rPr>
                <w:sz w:val="20"/>
                <w:szCs w:val="20"/>
              </w:rPr>
            </w:pPr>
            <w:r>
              <w:rPr>
                <w:sz w:val="20"/>
                <w:szCs w:val="20"/>
              </w:rPr>
              <w:t>F-změří veličiny charakterizující</w:t>
            </w:r>
          </w:p>
        </w:tc>
        <w:tc>
          <w:tcPr>
            <w:tcW w:w="457" w:type="pct"/>
            <w:tcBorders>
              <w:top w:val="single" w:sz="4" w:space="0" w:color="auto"/>
              <w:left w:val="single" w:sz="4" w:space="0" w:color="auto"/>
              <w:bottom w:val="nil"/>
              <w:right w:val="single" w:sz="8" w:space="0" w:color="auto"/>
            </w:tcBorders>
            <w:noWrap/>
          </w:tcPr>
          <w:p w:rsidR="00E45A00" w:rsidRDefault="00E45A00">
            <w:pPr>
              <w:rPr>
                <w:sz w:val="20"/>
                <w:szCs w:val="20"/>
              </w:rPr>
            </w:pPr>
          </w:p>
        </w:tc>
      </w:tr>
      <w:tr w:rsidR="00E45A00">
        <w:trPr>
          <w:trHeight w:val="255"/>
        </w:trPr>
        <w:tc>
          <w:tcPr>
            <w:tcW w:w="297" w:type="pct"/>
            <w:tcBorders>
              <w:top w:val="nil"/>
              <w:left w:val="single" w:sz="8" w:space="0" w:color="auto"/>
              <w:bottom w:val="nil"/>
              <w:right w:val="nil"/>
            </w:tcBorders>
            <w:noWrap/>
          </w:tcPr>
          <w:p w:rsidR="00E45A00" w:rsidRDefault="00E45A00">
            <w:pPr>
              <w:rPr>
                <w:sz w:val="20"/>
                <w:szCs w:val="20"/>
              </w:rPr>
            </w:pPr>
            <w:r>
              <w:rPr>
                <w:sz w:val="20"/>
                <w:szCs w:val="20"/>
              </w:rPr>
              <w:t> </w:t>
            </w:r>
          </w:p>
        </w:tc>
        <w:tc>
          <w:tcPr>
            <w:tcW w:w="1935"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xml:space="preserve"> -rozliší známé látky podle jejich různých vlastností</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xml:space="preserve">  rozpustnost ve vodě, kujnost,tepelná </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látky a tělesa</w:t>
            </w:r>
          </w:p>
        </w:tc>
        <w:tc>
          <w:tcPr>
            <w:tcW w:w="457" w:type="pct"/>
            <w:tcBorders>
              <w:top w:val="nil"/>
              <w:left w:val="single" w:sz="4" w:space="0" w:color="auto"/>
              <w:bottom w:val="nil"/>
              <w:right w:val="single" w:sz="8" w:space="0" w:color="auto"/>
            </w:tcBorders>
            <w:noWrap/>
          </w:tcPr>
          <w:p w:rsidR="00E45A00" w:rsidRDefault="00E45A00">
            <w:pPr>
              <w:rPr>
                <w:sz w:val="20"/>
                <w:szCs w:val="20"/>
              </w:rPr>
            </w:pPr>
          </w:p>
        </w:tc>
      </w:tr>
      <w:tr w:rsidR="00E45A00">
        <w:trPr>
          <w:trHeight w:val="255"/>
        </w:trPr>
        <w:tc>
          <w:tcPr>
            <w:tcW w:w="297" w:type="pct"/>
            <w:tcBorders>
              <w:top w:val="nil"/>
              <w:left w:val="single" w:sz="8" w:space="0" w:color="auto"/>
              <w:bottom w:val="nil"/>
              <w:right w:val="nil"/>
            </w:tcBorders>
            <w:noWrap/>
          </w:tcPr>
          <w:p w:rsidR="00E45A00" w:rsidRDefault="00E45A00">
            <w:pPr>
              <w:rPr>
                <w:sz w:val="20"/>
                <w:szCs w:val="20"/>
              </w:rPr>
            </w:pPr>
            <w:r>
              <w:rPr>
                <w:sz w:val="20"/>
                <w:szCs w:val="20"/>
              </w:rPr>
              <w:t> </w:t>
            </w:r>
          </w:p>
        </w:tc>
        <w:tc>
          <w:tcPr>
            <w:tcW w:w="1935"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xml:space="preserve"> -navrhne a provede jednoduché chemické pokusy a zaznamená</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xml:space="preserve">  a elektrická vodivost, hustota</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 </w:t>
            </w:r>
          </w:p>
        </w:tc>
        <w:tc>
          <w:tcPr>
            <w:tcW w:w="457" w:type="pct"/>
            <w:tcBorders>
              <w:top w:val="nil"/>
              <w:left w:val="single" w:sz="4" w:space="0" w:color="auto"/>
              <w:bottom w:val="nil"/>
              <w:right w:val="single" w:sz="8" w:space="0" w:color="auto"/>
            </w:tcBorders>
            <w:noWrap/>
          </w:tcPr>
          <w:p w:rsidR="00E45A00" w:rsidRDefault="00E45A00">
            <w:pPr>
              <w:rPr>
                <w:sz w:val="20"/>
                <w:szCs w:val="20"/>
              </w:rPr>
            </w:pPr>
          </w:p>
        </w:tc>
      </w:tr>
      <w:tr w:rsidR="00E45A00">
        <w:trPr>
          <w:trHeight w:val="255"/>
        </w:trPr>
        <w:tc>
          <w:tcPr>
            <w:tcW w:w="297" w:type="pct"/>
            <w:tcBorders>
              <w:top w:val="nil"/>
              <w:left w:val="single" w:sz="8" w:space="0" w:color="auto"/>
              <w:bottom w:val="nil"/>
              <w:right w:val="nil"/>
            </w:tcBorders>
            <w:noWrap/>
          </w:tcPr>
          <w:p w:rsidR="00E45A00" w:rsidRDefault="00E45A00">
            <w:pPr>
              <w:rPr>
                <w:sz w:val="20"/>
                <w:szCs w:val="20"/>
              </w:rPr>
            </w:pPr>
            <w:r>
              <w:rPr>
                <w:sz w:val="20"/>
                <w:szCs w:val="20"/>
              </w:rPr>
              <w:t> </w:t>
            </w:r>
          </w:p>
        </w:tc>
        <w:tc>
          <w:tcPr>
            <w:tcW w:w="1935"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xml:space="preserve">  jejich výsledek</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 </w:t>
            </w:r>
          </w:p>
        </w:tc>
        <w:tc>
          <w:tcPr>
            <w:tcW w:w="457" w:type="pct"/>
            <w:tcBorders>
              <w:top w:val="nil"/>
              <w:left w:val="single" w:sz="4" w:space="0" w:color="auto"/>
              <w:bottom w:val="nil"/>
              <w:right w:val="single" w:sz="8" w:space="0" w:color="auto"/>
            </w:tcBorders>
            <w:noWrap/>
          </w:tcPr>
          <w:p w:rsidR="00E45A00" w:rsidRDefault="00E45A00">
            <w:pPr>
              <w:rPr>
                <w:sz w:val="20"/>
                <w:szCs w:val="20"/>
              </w:rPr>
            </w:pPr>
          </w:p>
        </w:tc>
      </w:tr>
      <w:tr w:rsidR="00E45A00">
        <w:trPr>
          <w:trHeight w:val="255"/>
        </w:trPr>
        <w:tc>
          <w:tcPr>
            <w:tcW w:w="297" w:type="pct"/>
            <w:tcBorders>
              <w:top w:val="nil"/>
              <w:left w:val="single" w:sz="8" w:space="0" w:color="auto"/>
              <w:bottom w:val="nil"/>
              <w:right w:val="nil"/>
            </w:tcBorders>
            <w:noWrap/>
          </w:tcPr>
          <w:p w:rsidR="00E45A00" w:rsidRDefault="00E45A00">
            <w:pPr>
              <w:rPr>
                <w:sz w:val="20"/>
                <w:szCs w:val="20"/>
              </w:rPr>
            </w:pPr>
            <w:r>
              <w:rPr>
                <w:sz w:val="20"/>
                <w:szCs w:val="20"/>
              </w:rPr>
              <w:t> </w:t>
            </w:r>
          </w:p>
        </w:tc>
        <w:tc>
          <w:tcPr>
            <w:tcW w:w="1935"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xml:space="preserve"> -popíše společné a rozdílné oblasti vybraných látek</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 </w:t>
            </w:r>
          </w:p>
        </w:tc>
        <w:tc>
          <w:tcPr>
            <w:tcW w:w="457" w:type="pct"/>
            <w:tcBorders>
              <w:top w:val="nil"/>
              <w:left w:val="single" w:sz="4" w:space="0" w:color="auto"/>
              <w:bottom w:val="nil"/>
              <w:right w:val="single" w:sz="8" w:space="0" w:color="auto"/>
            </w:tcBorders>
            <w:noWrap/>
          </w:tcPr>
          <w:p w:rsidR="00E45A00" w:rsidRDefault="00E45A00">
            <w:pPr>
              <w:rPr>
                <w:sz w:val="20"/>
                <w:szCs w:val="20"/>
              </w:rPr>
            </w:pPr>
          </w:p>
        </w:tc>
      </w:tr>
      <w:tr w:rsidR="00E45A00">
        <w:trPr>
          <w:trHeight w:val="255"/>
        </w:trPr>
        <w:tc>
          <w:tcPr>
            <w:tcW w:w="297" w:type="pct"/>
            <w:tcBorders>
              <w:top w:val="nil"/>
              <w:left w:val="single" w:sz="8" w:space="0" w:color="auto"/>
              <w:bottom w:val="nil"/>
              <w:right w:val="nil"/>
            </w:tcBorders>
            <w:noWrap/>
          </w:tcPr>
          <w:p w:rsidR="00E45A00" w:rsidRDefault="00E45A00">
            <w:pPr>
              <w:rPr>
                <w:sz w:val="20"/>
                <w:szCs w:val="20"/>
              </w:rPr>
            </w:pPr>
            <w:r>
              <w:rPr>
                <w:sz w:val="20"/>
                <w:szCs w:val="20"/>
              </w:rPr>
              <w:t> </w:t>
            </w:r>
          </w:p>
        </w:tc>
        <w:tc>
          <w:tcPr>
            <w:tcW w:w="1935"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xml:space="preserve"> -rozpozná skupenství látek a jejich změny</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xml:space="preserve">  změny skupenství -tání,tuhnutí,vypařo-</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 </w:t>
            </w:r>
          </w:p>
        </w:tc>
        <w:tc>
          <w:tcPr>
            <w:tcW w:w="457" w:type="pct"/>
            <w:tcBorders>
              <w:top w:val="nil"/>
              <w:left w:val="single" w:sz="4" w:space="0" w:color="auto"/>
              <w:bottom w:val="nil"/>
              <w:right w:val="single" w:sz="8" w:space="0" w:color="auto"/>
            </w:tcBorders>
            <w:noWrap/>
          </w:tcPr>
          <w:p w:rsidR="00E45A00" w:rsidRDefault="00E45A00">
            <w:pPr>
              <w:rPr>
                <w:sz w:val="20"/>
                <w:szCs w:val="20"/>
              </w:rPr>
            </w:pPr>
          </w:p>
        </w:tc>
      </w:tr>
      <w:tr w:rsidR="00E45A00">
        <w:trPr>
          <w:trHeight w:val="255"/>
        </w:trPr>
        <w:tc>
          <w:tcPr>
            <w:tcW w:w="297" w:type="pct"/>
            <w:tcBorders>
              <w:top w:val="nil"/>
              <w:left w:val="single" w:sz="8" w:space="0" w:color="auto"/>
              <w:bottom w:val="nil"/>
              <w:right w:val="nil"/>
            </w:tcBorders>
            <w:noWrap/>
          </w:tcPr>
          <w:p w:rsidR="00E45A00" w:rsidRDefault="00E45A00">
            <w:pPr>
              <w:rPr>
                <w:sz w:val="20"/>
                <w:szCs w:val="20"/>
              </w:rPr>
            </w:pPr>
            <w:r>
              <w:rPr>
                <w:sz w:val="20"/>
                <w:szCs w:val="20"/>
              </w:rPr>
              <w:t> </w:t>
            </w:r>
          </w:p>
        </w:tc>
        <w:tc>
          <w:tcPr>
            <w:tcW w:w="1935"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xml:space="preserve"> -vyhledává v tabulkách hodnoty hustoty,teploty tání,varu</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xml:space="preserve">  vání,zkapalnění,sublimace</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 </w:t>
            </w:r>
          </w:p>
        </w:tc>
        <w:tc>
          <w:tcPr>
            <w:tcW w:w="457" w:type="pct"/>
            <w:tcBorders>
              <w:top w:val="nil"/>
              <w:left w:val="single" w:sz="4" w:space="0" w:color="auto"/>
              <w:bottom w:val="nil"/>
              <w:right w:val="single" w:sz="8" w:space="0" w:color="auto"/>
            </w:tcBorders>
            <w:noWrap/>
          </w:tcPr>
          <w:p w:rsidR="00E45A00" w:rsidRDefault="00E45A00">
            <w:pPr>
              <w:rPr>
                <w:sz w:val="20"/>
                <w:szCs w:val="20"/>
              </w:rPr>
            </w:pPr>
          </w:p>
        </w:tc>
      </w:tr>
      <w:tr w:rsidR="00E45A00">
        <w:trPr>
          <w:trHeight w:val="255"/>
        </w:trPr>
        <w:tc>
          <w:tcPr>
            <w:tcW w:w="297" w:type="pct"/>
            <w:tcBorders>
              <w:top w:val="nil"/>
              <w:left w:val="single" w:sz="8" w:space="0" w:color="auto"/>
              <w:bottom w:val="single" w:sz="4" w:space="0" w:color="auto"/>
              <w:right w:val="nil"/>
            </w:tcBorders>
            <w:noWrap/>
          </w:tcPr>
          <w:p w:rsidR="00E45A00" w:rsidRDefault="00E45A00">
            <w:pPr>
              <w:rPr>
                <w:sz w:val="20"/>
                <w:szCs w:val="20"/>
              </w:rPr>
            </w:pPr>
            <w:r>
              <w:rPr>
                <w:sz w:val="20"/>
                <w:szCs w:val="20"/>
              </w:rPr>
              <w:t> </w:t>
            </w:r>
          </w:p>
        </w:tc>
        <w:tc>
          <w:tcPr>
            <w:tcW w:w="1935"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xml:space="preserve">  a orientuje se v jejich hodnotách</w:t>
            </w:r>
          </w:p>
        </w:tc>
        <w:tc>
          <w:tcPr>
            <w:tcW w:w="1216"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w:t>
            </w:r>
          </w:p>
        </w:tc>
        <w:tc>
          <w:tcPr>
            <w:tcW w:w="1095"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457" w:type="pct"/>
            <w:tcBorders>
              <w:top w:val="nil"/>
              <w:left w:val="single" w:sz="4" w:space="0" w:color="auto"/>
              <w:bottom w:val="single" w:sz="4" w:space="0" w:color="auto"/>
              <w:right w:val="single" w:sz="8" w:space="0" w:color="auto"/>
            </w:tcBorders>
            <w:noWrap/>
          </w:tcPr>
          <w:p w:rsidR="00E45A00" w:rsidRDefault="00E45A00">
            <w:pPr>
              <w:rPr>
                <w:sz w:val="20"/>
                <w:szCs w:val="20"/>
              </w:rPr>
            </w:pPr>
          </w:p>
        </w:tc>
      </w:tr>
      <w:tr w:rsidR="00E45A00">
        <w:trPr>
          <w:trHeight w:val="270"/>
        </w:trPr>
        <w:tc>
          <w:tcPr>
            <w:tcW w:w="297" w:type="pct"/>
            <w:tcBorders>
              <w:top w:val="nil"/>
              <w:left w:val="single" w:sz="8" w:space="0" w:color="auto"/>
              <w:bottom w:val="nil"/>
              <w:right w:val="nil"/>
            </w:tcBorders>
            <w:noWrap/>
          </w:tcPr>
          <w:p w:rsidR="00E45A00" w:rsidRDefault="00E45A00">
            <w:pPr>
              <w:rPr>
                <w:sz w:val="20"/>
                <w:szCs w:val="20"/>
              </w:rPr>
            </w:pPr>
            <w:r>
              <w:rPr>
                <w:sz w:val="20"/>
                <w:szCs w:val="20"/>
              </w:rPr>
              <w:t>1,2</w:t>
            </w:r>
          </w:p>
        </w:tc>
        <w:tc>
          <w:tcPr>
            <w:tcW w:w="3151" w:type="pct"/>
            <w:gridSpan w:val="2"/>
            <w:tcBorders>
              <w:top w:val="single" w:sz="4" w:space="0" w:color="auto"/>
              <w:left w:val="single" w:sz="4" w:space="0" w:color="auto"/>
              <w:bottom w:val="nil"/>
              <w:right w:val="single" w:sz="4" w:space="0" w:color="000000"/>
            </w:tcBorders>
            <w:noWrap/>
          </w:tcPr>
          <w:p w:rsidR="00E45A00" w:rsidRDefault="00E45A00">
            <w:pPr>
              <w:rPr>
                <w:sz w:val="20"/>
                <w:szCs w:val="20"/>
              </w:rPr>
            </w:pPr>
            <w:r>
              <w:rPr>
                <w:sz w:val="20"/>
                <w:szCs w:val="20"/>
              </w:rPr>
              <w:t>Bezpečnost při experimentální činnosti</w:t>
            </w:r>
          </w:p>
        </w:tc>
        <w:tc>
          <w:tcPr>
            <w:tcW w:w="1095"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nil"/>
              <w:right w:val="single" w:sz="8" w:space="0" w:color="auto"/>
            </w:tcBorders>
          </w:tcPr>
          <w:p w:rsidR="00E45A00" w:rsidRDefault="00E45A00">
            <w:pPr>
              <w:rPr>
                <w:sz w:val="20"/>
                <w:szCs w:val="20"/>
              </w:rPr>
            </w:pPr>
          </w:p>
        </w:tc>
      </w:tr>
      <w:tr w:rsidR="00E45A00">
        <w:trPr>
          <w:trHeight w:val="255"/>
        </w:trPr>
        <w:tc>
          <w:tcPr>
            <w:tcW w:w="297" w:type="pct"/>
            <w:tcBorders>
              <w:top w:val="nil"/>
              <w:left w:val="single" w:sz="8" w:space="0" w:color="auto"/>
              <w:bottom w:val="nil"/>
              <w:right w:val="nil"/>
            </w:tcBorders>
            <w:noWrap/>
          </w:tcPr>
          <w:p w:rsidR="00E45A00" w:rsidRDefault="00E45A00">
            <w:pPr>
              <w:rPr>
                <w:sz w:val="20"/>
                <w:szCs w:val="20"/>
              </w:rPr>
            </w:pPr>
            <w:r>
              <w:rPr>
                <w:sz w:val="20"/>
                <w:szCs w:val="20"/>
              </w:rPr>
              <w:t> </w:t>
            </w:r>
          </w:p>
        </w:tc>
        <w:tc>
          <w:tcPr>
            <w:tcW w:w="1935"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 xml:space="preserve"> -uvede zásady bezpečné práce v chemické pracovně,</w:t>
            </w:r>
          </w:p>
        </w:tc>
        <w:tc>
          <w:tcPr>
            <w:tcW w:w="1216" w:type="pct"/>
            <w:tcBorders>
              <w:top w:val="single" w:sz="4" w:space="0" w:color="auto"/>
              <w:left w:val="nil"/>
              <w:bottom w:val="nil"/>
              <w:right w:val="nil"/>
            </w:tcBorders>
            <w:noWrap/>
          </w:tcPr>
          <w:p w:rsidR="00E45A00" w:rsidRDefault="00E45A00">
            <w:pPr>
              <w:rPr>
                <w:sz w:val="20"/>
                <w:szCs w:val="20"/>
              </w:rPr>
            </w:pPr>
            <w:r>
              <w:rPr>
                <w:sz w:val="20"/>
                <w:szCs w:val="20"/>
              </w:rPr>
              <w:t xml:space="preserve"> -zásady bezpečné práce v laboratoři</w:t>
            </w:r>
          </w:p>
        </w:tc>
        <w:tc>
          <w:tcPr>
            <w:tcW w:w="1095" w:type="pct"/>
            <w:tcBorders>
              <w:top w:val="single" w:sz="8" w:space="0" w:color="auto"/>
              <w:left w:val="single" w:sz="8" w:space="0" w:color="auto"/>
              <w:bottom w:val="nil"/>
              <w:right w:val="single" w:sz="8" w:space="0" w:color="auto"/>
            </w:tcBorders>
          </w:tcPr>
          <w:p w:rsidR="00E45A00" w:rsidRDefault="00E45A00">
            <w:pPr>
              <w:rPr>
                <w:sz w:val="20"/>
                <w:szCs w:val="20"/>
              </w:rPr>
            </w:pPr>
            <w:r>
              <w:rPr>
                <w:sz w:val="20"/>
                <w:szCs w:val="20"/>
              </w:rPr>
              <w:t xml:space="preserve">Př-aplikuje předlékařskou </w:t>
            </w:r>
          </w:p>
        </w:tc>
        <w:tc>
          <w:tcPr>
            <w:tcW w:w="457" w:type="pct"/>
            <w:tcBorders>
              <w:top w:val="single" w:sz="8" w:space="0" w:color="auto"/>
              <w:left w:val="single" w:sz="8" w:space="0" w:color="auto"/>
              <w:bottom w:val="nil"/>
              <w:right w:val="single" w:sz="8" w:space="0" w:color="auto"/>
            </w:tcBorders>
            <w:noWrap/>
          </w:tcPr>
          <w:p w:rsidR="00E45A00" w:rsidRDefault="00E45A00">
            <w:pPr>
              <w:rPr>
                <w:sz w:val="20"/>
                <w:szCs w:val="20"/>
              </w:rPr>
            </w:pPr>
          </w:p>
        </w:tc>
      </w:tr>
      <w:tr w:rsidR="00E45A00">
        <w:trPr>
          <w:trHeight w:val="255"/>
        </w:trPr>
        <w:tc>
          <w:tcPr>
            <w:tcW w:w="297" w:type="pct"/>
            <w:tcBorders>
              <w:top w:val="nil"/>
              <w:left w:val="single" w:sz="8" w:space="0" w:color="auto"/>
              <w:bottom w:val="nil"/>
              <w:right w:val="nil"/>
            </w:tcBorders>
            <w:noWrap/>
          </w:tcPr>
          <w:p w:rsidR="00E45A00" w:rsidRDefault="00E45A00">
            <w:pPr>
              <w:rPr>
                <w:sz w:val="20"/>
                <w:szCs w:val="20"/>
              </w:rPr>
            </w:pPr>
            <w:r>
              <w:rPr>
                <w:sz w:val="20"/>
                <w:szCs w:val="20"/>
              </w:rPr>
              <w:t> </w:t>
            </w:r>
          </w:p>
        </w:tc>
        <w:tc>
          <w:tcPr>
            <w:tcW w:w="1935"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xml:space="preserve">  poskytne a přivolá první pomoc při úrazu</w:t>
            </w:r>
          </w:p>
        </w:tc>
        <w:tc>
          <w:tcPr>
            <w:tcW w:w="1216" w:type="pct"/>
            <w:tcBorders>
              <w:top w:val="nil"/>
              <w:left w:val="nil"/>
              <w:bottom w:val="nil"/>
              <w:right w:val="nil"/>
            </w:tcBorders>
            <w:noWrap/>
          </w:tcPr>
          <w:p w:rsidR="00E45A00" w:rsidRDefault="00E45A00">
            <w:pPr>
              <w:rPr>
                <w:sz w:val="20"/>
                <w:szCs w:val="20"/>
              </w:rPr>
            </w:pPr>
            <w:r>
              <w:rPr>
                <w:sz w:val="20"/>
                <w:szCs w:val="20"/>
              </w:rPr>
              <w:t> </w:t>
            </w:r>
          </w:p>
        </w:tc>
        <w:tc>
          <w:tcPr>
            <w:tcW w:w="1095" w:type="pct"/>
            <w:tcBorders>
              <w:top w:val="nil"/>
              <w:left w:val="single" w:sz="8" w:space="0" w:color="auto"/>
              <w:bottom w:val="nil"/>
              <w:right w:val="single" w:sz="8" w:space="0" w:color="auto"/>
            </w:tcBorders>
          </w:tcPr>
          <w:p w:rsidR="00E45A00" w:rsidRDefault="00E45A00">
            <w:pPr>
              <w:rPr>
                <w:sz w:val="20"/>
                <w:szCs w:val="20"/>
              </w:rPr>
            </w:pPr>
            <w:r>
              <w:rPr>
                <w:sz w:val="20"/>
                <w:szCs w:val="20"/>
              </w:rPr>
              <w:t>první pomoc</w:t>
            </w:r>
          </w:p>
        </w:tc>
        <w:tc>
          <w:tcPr>
            <w:tcW w:w="457" w:type="pct"/>
            <w:tcBorders>
              <w:top w:val="nil"/>
              <w:left w:val="single" w:sz="8" w:space="0" w:color="auto"/>
              <w:bottom w:val="nil"/>
              <w:right w:val="single" w:sz="8" w:space="0" w:color="auto"/>
            </w:tcBorders>
            <w:noWrap/>
          </w:tcPr>
          <w:p w:rsidR="00E45A00" w:rsidRDefault="00E45A00">
            <w:pPr>
              <w:rPr>
                <w:sz w:val="20"/>
                <w:szCs w:val="20"/>
              </w:rPr>
            </w:pPr>
          </w:p>
        </w:tc>
      </w:tr>
      <w:tr w:rsidR="00E45A00">
        <w:trPr>
          <w:trHeight w:val="255"/>
        </w:trPr>
        <w:tc>
          <w:tcPr>
            <w:tcW w:w="297" w:type="pct"/>
            <w:tcBorders>
              <w:top w:val="nil"/>
              <w:left w:val="single" w:sz="8" w:space="0" w:color="auto"/>
              <w:bottom w:val="nil"/>
              <w:right w:val="nil"/>
            </w:tcBorders>
            <w:noWrap/>
          </w:tcPr>
          <w:p w:rsidR="00E45A00" w:rsidRDefault="00E45A00">
            <w:pPr>
              <w:rPr>
                <w:sz w:val="20"/>
                <w:szCs w:val="20"/>
              </w:rPr>
            </w:pPr>
            <w:r>
              <w:rPr>
                <w:sz w:val="20"/>
                <w:szCs w:val="20"/>
              </w:rPr>
              <w:t> </w:t>
            </w:r>
          </w:p>
        </w:tc>
        <w:tc>
          <w:tcPr>
            <w:tcW w:w="1935"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xml:space="preserve"> -uvede příklady nebezpečných chemických látek a zásady</w:t>
            </w:r>
          </w:p>
        </w:tc>
        <w:tc>
          <w:tcPr>
            <w:tcW w:w="1216" w:type="pct"/>
            <w:tcBorders>
              <w:top w:val="nil"/>
              <w:left w:val="nil"/>
              <w:bottom w:val="nil"/>
              <w:right w:val="nil"/>
            </w:tcBorders>
            <w:noWrap/>
          </w:tcPr>
          <w:p w:rsidR="00E45A00" w:rsidRDefault="00E45A00">
            <w:pPr>
              <w:rPr>
                <w:sz w:val="20"/>
                <w:szCs w:val="20"/>
              </w:rPr>
            </w:pPr>
            <w:r>
              <w:rPr>
                <w:sz w:val="20"/>
                <w:szCs w:val="20"/>
              </w:rPr>
              <w:t xml:space="preserve"> -první pomoc při úrazu v laboratoři</w:t>
            </w:r>
          </w:p>
        </w:tc>
        <w:tc>
          <w:tcPr>
            <w:tcW w:w="1095" w:type="pct"/>
            <w:tcBorders>
              <w:top w:val="nil"/>
              <w:left w:val="single" w:sz="8" w:space="0" w:color="auto"/>
              <w:bottom w:val="nil"/>
              <w:right w:val="single" w:sz="8" w:space="0" w:color="auto"/>
            </w:tcBorders>
          </w:tcPr>
          <w:p w:rsidR="00E45A00" w:rsidRDefault="00E45A00">
            <w:pPr>
              <w:rPr>
                <w:sz w:val="20"/>
                <w:szCs w:val="20"/>
              </w:rPr>
            </w:pPr>
            <w:r>
              <w:rPr>
                <w:sz w:val="20"/>
                <w:szCs w:val="20"/>
              </w:rPr>
              <w:t>OSV- Morální rozvoj</w:t>
            </w:r>
          </w:p>
        </w:tc>
        <w:tc>
          <w:tcPr>
            <w:tcW w:w="457" w:type="pct"/>
            <w:tcBorders>
              <w:top w:val="nil"/>
              <w:left w:val="single" w:sz="8" w:space="0" w:color="auto"/>
              <w:bottom w:val="nil"/>
              <w:right w:val="single" w:sz="8" w:space="0" w:color="auto"/>
            </w:tcBorders>
            <w:noWrap/>
          </w:tcPr>
          <w:p w:rsidR="00E45A00" w:rsidRDefault="00E45A00">
            <w:pPr>
              <w:rPr>
                <w:sz w:val="20"/>
                <w:szCs w:val="20"/>
              </w:rPr>
            </w:pPr>
          </w:p>
        </w:tc>
      </w:tr>
      <w:tr w:rsidR="00E45A00">
        <w:trPr>
          <w:trHeight w:val="255"/>
        </w:trPr>
        <w:tc>
          <w:tcPr>
            <w:tcW w:w="297" w:type="pct"/>
            <w:tcBorders>
              <w:top w:val="nil"/>
              <w:left w:val="single" w:sz="8" w:space="0" w:color="auto"/>
              <w:bottom w:val="nil"/>
              <w:right w:val="nil"/>
            </w:tcBorders>
            <w:noWrap/>
          </w:tcPr>
          <w:p w:rsidR="00E45A00" w:rsidRDefault="00E45A00">
            <w:pPr>
              <w:rPr>
                <w:sz w:val="20"/>
                <w:szCs w:val="20"/>
              </w:rPr>
            </w:pPr>
            <w:r>
              <w:rPr>
                <w:sz w:val="20"/>
                <w:szCs w:val="20"/>
              </w:rPr>
              <w:t> </w:t>
            </w:r>
          </w:p>
        </w:tc>
        <w:tc>
          <w:tcPr>
            <w:tcW w:w="1935"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xml:space="preserve"> -práce s nimi</w:t>
            </w:r>
          </w:p>
        </w:tc>
        <w:tc>
          <w:tcPr>
            <w:tcW w:w="1216" w:type="pct"/>
            <w:tcBorders>
              <w:top w:val="nil"/>
              <w:left w:val="nil"/>
              <w:bottom w:val="nil"/>
              <w:right w:val="nil"/>
            </w:tcBorders>
            <w:noWrap/>
          </w:tcPr>
          <w:p w:rsidR="00E45A00" w:rsidRDefault="00E45A00">
            <w:pPr>
              <w:rPr>
                <w:sz w:val="20"/>
                <w:szCs w:val="20"/>
              </w:rPr>
            </w:pPr>
            <w:r>
              <w:rPr>
                <w:sz w:val="20"/>
                <w:szCs w:val="20"/>
              </w:rPr>
              <w:t xml:space="preserve">  (poleptání,popálení,pořezání)</w:t>
            </w:r>
          </w:p>
        </w:tc>
        <w:tc>
          <w:tcPr>
            <w:tcW w:w="1095" w:type="pct"/>
            <w:tcBorders>
              <w:top w:val="nil"/>
              <w:left w:val="single" w:sz="8" w:space="0" w:color="auto"/>
              <w:bottom w:val="nil"/>
              <w:right w:val="single" w:sz="8" w:space="0" w:color="auto"/>
            </w:tcBorders>
          </w:tcPr>
          <w:p w:rsidR="00E45A00" w:rsidRDefault="00E45A00">
            <w:pPr>
              <w:rPr>
                <w:sz w:val="20"/>
                <w:szCs w:val="20"/>
              </w:rPr>
            </w:pPr>
            <w:r>
              <w:rPr>
                <w:sz w:val="20"/>
                <w:szCs w:val="20"/>
              </w:rPr>
              <w:t xml:space="preserve">Hodnoty,postoje,praktická </w:t>
            </w:r>
          </w:p>
        </w:tc>
        <w:tc>
          <w:tcPr>
            <w:tcW w:w="457" w:type="pct"/>
            <w:tcBorders>
              <w:top w:val="nil"/>
              <w:left w:val="single" w:sz="8" w:space="0" w:color="auto"/>
              <w:bottom w:val="nil"/>
              <w:right w:val="single" w:sz="8" w:space="0" w:color="auto"/>
            </w:tcBorders>
            <w:noWrap/>
          </w:tcPr>
          <w:p w:rsidR="00E45A00" w:rsidRDefault="00E45A00">
            <w:pPr>
              <w:rPr>
                <w:sz w:val="20"/>
                <w:szCs w:val="20"/>
              </w:rPr>
            </w:pPr>
          </w:p>
        </w:tc>
      </w:tr>
      <w:tr w:rsidR="00E45A00">
        <w:trPr>
          <w:trHeight w:val="255"/>
        </w:trPr>
        <w:tc>
          <w:tcPr>
            <w:tcW w:w="297" w:type="pct"/>
            <w:tcBorders>
              <w:top w:val="nil"/>
              <w:left w:val="single" w:sz="8" w:space="0" w:color="auto"/>
              <w:bottom w:val="nil"/>
              <w:right w:val="nil"/>
            </w:tcBorders>
            <w:noWrap/>
          </w:tcPr>
          <w:p w:rsidR="00E45A00" w:rsidRDefault="00E45A00">
            <w:pPr>
              <w:rPr>
                <w:sz w:val="20"/>
                <w:szCs w:val="20"/>
              </w:rPr>
            </w:pPr>
            <w:r>
              <w:rPr>
                <w:sz w:val="20"/>
                <w:szCs w:val="20"/>
              </w:rPr>
              <w:t> </w:t>
            </w:r>
          </w:p>
        </w:tc>
        <w:tc>
          <w:tcPr>
            <w:tcW w:w="1935"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xml:space="preserve"> -vysvětlí význam R-vět a S-vět a uvede jejich příklady u výrobků,</w:t>
            </w:r>
          </w:p>
        </w:tc>
        <w:tc>
          <w:tcPr>
            <w:tcW w:w="1216" w:type="pct"/>
            <w:tcBorders>
              <w:top w:val="nil"/>
              <w:left w:val="nil"/>
              <w:bottom w:val="nil"/>
              <w:right w:val="nil"/>
            </w:tcBorders>
            <w:noWrap/>
          </w:tcPr>
          <w:p w:rsidR="00E45A00" w:rsidRDefault="00E45A00">
            <w:pPr>
              <w:rPr>
                <w:sz w:val="20"/>
                <w:szCs w:val="20"/>
              </w:rPr>
            </w:pPr>
            <w:r>
              <w:rPr>
                <w:sz w:val="20"/>
                <w:szCs w:val="20"/>
              </w:rPr>
              <w:t> </w:t>
            </w:r>
          </w:p>
        </w:tc>
        <w:tc>
          <w:tcPr>
            <w:tcW w:w="1095" w:type="pct"/>
            <w:tcBorders>
              <w:top w:val="nil"/>
              <w:left w:val="single" w:sz="8" w:space="0" w:color="auto"/>
              <w:bottom w:val="nil"/>
              <w:right w:val="single" w:sz="8" w:space="0" w:color="auto"/>
            </w:tcBorders>
          </w:tcPr>
          <w:p w:rsidR="00E45A00" w:rsidRDefault="00E45A00">
            <w:pPr>
              <w:rPr>
                <w:sz w:val="20"/>
                <w:szCs w:val="20"/>
              </w:rPr>
            </w:pPr>
            <w:r>
              <w:rPr>
                <w:sz w:val="20"/>
                <w:szCs w:val="20"/>
              </w:rPr>
              <w:t>etika</w:t>
            </w:r>
          </w:p>
        </w:tc>
        <w:tc>
          <w:tcPr>
            <w:tcW w:w="457" w:type="pct"/>
            <w:tcBorders>
              <w:top w:val="nil"/>
              <w:left w:val="single" w:sz="8" w:space="0" w:color="auto"/>
              <w:bottom w:val="nil"/>
              <w:right w:val="single" w:sz="8" w:space="0" w:color="auto"/>
            </w:tcBorders>
            <w:noWrap/>
          </w:tcPr>
          <w:p w:rsidR="00E45A00" w:rsidRDefault="00E45A00">
            <w:pPr>
              <w:rPr>
                <w:sz w:val="20"/>
                <w:szCs w:val="20"/>
              </w:rPr>
            </w:pPr>
          </w:p>
        </w:tc>
      </w:tr>
      <w:tr w:rsidR="00E45A00">
        <w:trPr>
          <w:trHeight w:val="270"/>
        </w:trPr>
        <w:tc>
          <w:tcPr>
            <w:tcW w:w="297" w:type="pct"/>
            <w:tcBorders>
              <w:top w:val="nil"/>
              <w:left w:val="single" w:sz="8" w:space="0" w:color="auto"/>
              <w:bottom w:val="single" w:sz="8" w:space="0" w:color="auto"/>
              <w:right w:val="nil"/>
            </w:tcBorders>
            <w:noWrap/>
          </w:tcPr>
          <w:p w:rsidR="00E45A00" w:rsidRDefault="00E45A00">
            <w:pPr>
              <w:rPr>
                <w:sz w:val="20"/>
                <w:szCs w:val="20"/>
              </w:rPr>
            </w:pPr>
            <w:r>
              <w:rPr>
                <w:sz w:val="20"/>
                <w:szCs w:val="20"/>
              </w:rPr>
              <w:t> </w:t>
            </w:r>
          </w:p>
        </w:tc>
        <w:tc>
          <w:tcPr>
            <w:tcW w:w="1935" w:type="pct"/>
            <w:tcBorders>
              <w:top w:val="nil"/>
              <w:left w:val="single" w:sz="4" w:space="0" w:color="auto"/>
              <w:bottom w:val="single" w:sz="8" w:space="0" w:color="auto"/>
              <w:right w:val="single" w:sz="4" w:space="0" w:color="auto"/>
            </w:tcBorders>
            <w:noWrap/>
          </w:tcPr>
          <w:p w:rsidR="00E45A00" w:rsidRDefault="00E45A00">
            <w:pPr>
              <w:rPr>
                <w:sz w:val="20"/>
                <w:szCs w:val="20"/>
              </w:rPr>
            </w:pPr>
            <w:r>
              <w:rPr>
                <w:sz w:val="20"/>
                <w:szCs w:val="20"/>
              </w:rPr>
              <w:t xml:space="preserve">  které se běžně prodávají</w:t>
            </w:r>
          </w:p>
        </w:tc>
        <w:tc>
          <w:tcPr>
            <w:tcW w:w="1216" w:type="pct"/>
            <w:tcBorders>
              <w:top w:val="nil"/>
              <w:left w:val="nil"/>
              <w:bottom w:val="single" w:sz="8" w:space="0" w:color="auto"/>
              <w:right w:val="nil"/>
            </w:tcBorders>
            <w:noWrap/>
          </w:tcPr>
          <w:p w:rsidR="00E45A00" w:rsidRDefault="00E45A00">
            <w:pPr>
              <w:rPr>
                <w:sz w:val="20"/>
                <w:szCs w:val="20"/>
              </w:rPr>
            </w:pPr>
            <w:r>
              <w:rPr>
                <w:sz w:val="20"/>
                <w:szCs w:val="20"/>
              </w:rPr>
              <w:t> </w:t>
            </w:r>
          </w:p>
        </w:tc>
        <w:tc>
          <w:tcPr>
            <w:tcW w:w="1095" w:type="pct"/>
            <w:tcBorders>
              <w:top w:val="nil"/>
              <w:left w:val="single" w:sz="8" w:space="0" w:color="auto"/>
              <w:bottom w:val="single" w:sz="8" w:space="0" w:color="auto"/>
              <w:right w:val="single" w:sz="8" w:space="0" w:color="auto"/>
            </w:tcBorders>
          </w:tcPr>
          <w:p w:rsidR="00E45A00" w:rsidRDefault="00E45A00">
            <w:pPr>
              <w:rPr>
                <w:sz w:val="20"/>
                <w:szCs w:val="20"/>
              </w:rPr>
            </w:pPr>
            <w:r>
              <w:rPr>
                <w:sz w:val="20"/>
                <w:szCs w:val="20"/>
              </w:rPr>
              <w:t> </w:t>
            </w:r>
          </w:p>
        </w:tc>
        <w:tc>
          <w:tcPr>
            <w:tcW w:w="457" w:type="pct"/>
            <w:tcBorders>
              <w:top w:val="nil"/>
              <w:left w:val="single" w:sz="8" w:space="0" w:color="auto"/>
              <w:bottom w:val="single" w:sz="8" w:space="0" w:color="auto"/>
              <w:right w:val="single" w:sz="8" w:space="0" w:color="auto"/>
            </w:tcBorders>
            <w:noWrap/>
          </w:tcPr>
          <w:p w:rsidR="00E45A00" w:rsidRDefault="00E45A00">
            <w:pPr>
              <w:rPr>
                <w:sz w:val="20"/>
                <w:szCs w:val="20"/>
              </w:rPr>
            </w:pPr>
          </w:p>
        </w:tc>
      </w:tr>
      <w:tr w:rsidR="00E45A00">
        <w:trPr>
          <w:trHeight w:val="255"/>
        </w:trPr>
        <w:tc>
          <w:tcPr>
            <w:tcW w:w="297"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4,5,6</w:t>
            </w:r>
          </w:p>
        </w:tc>
        <w:tc>
          <w:tcPr>
            <w:tcW w:w="1935" w:type="pct"/>
            <w:tcBorders>
              <w:top w:val="single" w:sz="4" w:space="0" w:color="auto"/>
              <w:left w:val="nil"/>
              <w:bottom w:val="single" w:sz="4" w:space="0" w:color="auto"/>
              <w:right w:val="nil"/>
            </w:tcBorders>
            <w:noWrap/>
          </w:tcPr>
          <w:p w:rsidR="00E45A00" w:rsidRDefault="00E45A00">
            <w:pPr>
              <w:rPr>
                <w:sz w:val="20"/>
                <w:szCs w:val="20"/>
              </w:rPr>
            </w:pPr>
            <w:r>
              <w:rPr>
                <w:sz w:val="20"/>
                <w:szCs w:val="20"/>
              </w:rPr>
              <w:t>Směsi</w:t>
            </w:r>
          </w:p>
        </w:tc>
        <w:tc>
          <w:tcPr>
            <w:tcW w:w="1216" w:type="pct"/>
            <w:tcBorders>
              <w:top w:val="single" w:sz="4" w:space="0" w:color="auto"/>
              <w:left w:val="nil"/>
              <w:bottom w:val="single" w:sz="4" w:space="0" w:color="auto"/>
              <w:right w:val="nil"/>
            </w:tcBorders>
            <w:noWrap/>
          </w:tcPr>
          <w:p w:rsidR="00E45A00" w:rsidRDefault="00E45A00">
            <w:pPr>
              <w:rPr>
                <w:sz w:val="20"/>
                <w:szCs w:val="20"/>
              </w:rPr>
            </w:pPr>
            <w:r>
              <w:rPr>
                <w:sz w:val="20"/>
                <w:szCs w:val="20"/>
              </w:rPr>
              <w:t> </w:t>
            </w:r>
          </w:p>
        </w:tc>
        <w:tc>
          <w:tcPr>
            <w:tcW w:w="1095" w:type="pct"/>
            <w:tcBorders>
              <w:top w:val="single" w:sz="4" w:space="0" w:color="auto"/>
              <w:left w:val="nil"/>
              <w:bottom w:val="single" w:sz="4" w:space="0" w:color="auto"/>
              <w:right w:val="nil"/>
            </w:tcBorders>
          </w:tcPr>
          <w:p w:rsidR="00E45A00" w:rsidRDefault="00E45A00">
            <w:pPr>
              <w:rPr>
                <w:sz w:val="20"/>
                <w:szCs w:val="20"/>
              </w:rPr>
            </w:pPr>
            <w:r>
              <w:rPr>
                <w:sz w:val="20"/>
                <w:szCs w:val="20"/>
              </w:rPr>
              <w:t> </w:t>
            </w:r>
          </w:p>
        </w:tc>
        <w:tc>
          <w:tcPr>
            <w:tcW w:w="457" w:type="pct"/>
            <w:tcBorders>
              <w:top w:val="single" w:sz="4" w:space="0" w:color="auto"/>
              <w:left w:val="nil"/>
              <w:bottom w:val="single" w:sz="4" w:space="0" w:color="auto"/>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-rozliší různorodé a stejnorodé směsi</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xml:space="preserve"> -různorodé a stejnorodé směsi(roztoky)</w:t>
            </w:r>
          </w:p>
        </w:tc>
        <w:tc>
          <w:tcPr>
            <w:tcW w:w="1095" w:type="pct"/>
            <w:tcBorders>
              <w:top w:val="single" w:sz="4" w:space="0" w:color="auto"/>
              <w:left w:val="nil"/>
              <w:bottom w:val="nil"/>
              <w:right w:val="single" w:sz="4" w:space="0" w:color="auto"/>
            </w:tcBorders>
          </w:tcPr>
          <w:p w:rsidR="00E45A00" w:rsidRDefault="00E45A00">
            <w:pPr>
              <w:rPr>
                <w:sz w:val="20"/>
                <w:szCs w:val="20"/>
              </w:rPr>
            </w:pPr>
            <w:r>
              <w:rPr>
                <w:sz w:val="20"/>
                <w:szCs w:val="20"/>
              </w:rPr>
              <w:t> </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-rozliší suspenzi,emulzi,pěnu,dým,mlhu a uvede příklady </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xml:space="preserve"> -složky směsi</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 </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z běžného života</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xml:space="preserve"> -složení roztoků</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 </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xml:space="preserve"> -uvede příklad pevné,kapalní a plynné stejnorodé směsi</w:t>
            </w:r>
          </w:p>
        </w:tc>
        <w:tc>
          <w:tcPr>
            <w:tcW w:w="1216"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xml:space="preserve"> -hmotnostní zlomek</w:t>
            </w:r>
          </w:p>
        </w:tc>
        <w:tc>
          <w:tcPr>
            <w:tcW w:w="1095"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457" w:type="pct"/>
            <w:tcBorders>
              <w:top w:val="nil"/>
              <w:left w:val="single" w:sz="4" w:space="0" w:color="auto"/>
              <w:bottom w:val="single" w:sz="4" w:space="0" w:color="auto"/>
              <w:right w:val="single" w:sz="4" w:space="0" w:color="auto"/>
            </w:tcBorders>
            <w:noWrap/>
          </w:tcPr>
          <w:p w:rsidR="00E45A00" w:rsidRDefault="00E45A00">
            <w:pPr>
              <w:rPr>
                <w:sz w:val="20"/>
                <w:szCs w:val="20"/>
              </w:rPr>
            </w:pPr>
          </w:p>
        </w:tc>
      </w:tr>
      <w:tr w:rsidR="00E45A00">
        <w:trPr>
          <w:trHeight w:val="255"/>
        </w:trPr>
        <w:tc>
          <w:tcPr>
            <w:tcW w:w="297"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lastRenderedPageBreak/>
              <w:t>RVP</w:t>
            </w:r>
          </w:p>
        </w:tc>
        <w:tc>
          <w:tcPr>
            <w:tcW w:w="1935"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216"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Učivo</w:t>
            </w:r>
          </w:p>
        </w:tc>
        <w:tc>
          <w:tcPr>
            <w:tcW w:w="1095" w:type="pct"/>
            <w:tcBorders>
              <w:top w:val="single" w:sz="4" w:space="0" w:color="auto"/>
              <w:left w:val="nil"/>
              <w:bottom w:val="single" w:sz="4" w:space="0" w:color="auto"/>
              <w:right w:val="nil"/>
            </w:tcBorders>
            <w:vAlign w:val="center"/>
          </w:tcPr>
          <w:p w:rsidR="00E45A00" w:rsidRDefault="00E45A00">
            <w:pPr>
              <w:jc w:val="center"/>
              <w:rPr>
                <w:b/>
                <w:bCs/>
                <w:sz w:val="20"/>
                <w:szCs w:val="20"/>
              </w:rPr>
            </w:pPr>
            <w:r>
              <w:rPr>
                <w:b/>
                <w:bCs/>
                <w:sz w:val="20"/>
                <w:szCs w:val="20"/>
              </w:rPr>
              <w:t>Průřezová témata, mezipředmětové vztahy, projekty</w:t>
            </w:r>
          </w:p>
        </w:tc>
        <w:tc>
          <w:tcPr>
            <w:tcW w:w="457"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55"/>
        </w:trPr>
        <w:tc>
          <w:tcPr>
            <w:tcW w:w="297"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single" w:sz="4" w:space="0" w:color="auto"/>
              <w:left w:val="nil"/>
              <w:bottom w:val="nil"/>
              <w:right w:val="single" w:sz="4" w:space="0" w:color="auto"/>
            </w:tcBorders>
            <w:noWrap/>
          </w:tcPr>
          <w:p w:rsidR="00E45A00" w:rsidRDefault="00E45A00">
            <w:pPr>
              <w:rPr>
                <w:sz w:val="20"/>
                <w:szCs w:val="20"/>
              </w:rPr>
            </w:pPr>
            <w:r>
              <w:rPr>
                <w:sz w:val="20"/>
                <w:szCs w:val="20"/>
              </w:rPr>
              <w:t xml:space="preserve"> -použije správně pojmy:složka roztoku,rozpuštěná látka,</w:t>
            </w:r>
          </w:p>
        </w:tc>
        <w:tc>
          <w:tcPr>
            <w:tcW w:w="1216" w:type="pct"/>
            <w:tcBorders>
              <w:top w:val="single" w:sz="4" w:space="0" w:color="auto"/>
              <w:left w:val="nil"/>
              <w:bottom w:val="nil"/>
              <w:right w:val="single" w:sz="4" w:space="0" w:color="auto"/>
            </w:tcBorders>
            <w:noWrap/>
          </w:tcPr>
          <w:p w:rsidR="00E45A00" w:rsidRDefault="00E45A00">
            <w:pPr>
              <w:rPr>
                <w:sz w:val="20"/>
                <w:szCs w:val="20"/>
              </w:rPr>
            </w:pPr>
            <w:r>
              <w:rPr>
                <w:sz w:val="20"/>
                <w:szCs w:val="20"/>
              </w:rPr>
              <w:t> </w:t>
            </w:r>
          </w:p>
        </w:tc>
        <w:tc>
          <w:tcPr>
            <w:tcW w:w="1095" w:type="pct"/>
            <w:tcBorders>
              <w:top w:val="single" w:sz="4" w:space="0" w:color="auto"/>
              <w:left w:val="nil"/>
              <w:bottom w:val="nil"/>
              <w:right w:val="single" w:sz="4" w:space="0" w:color="auto"/>
            </w:tcBorders>
          </w:tcPr>
          <w:p w:rsidR="00E45A00" w:rsidRDefault="00E45A00">
            <w:pPr>
              <w:rPr>
                <w:sz w:val="20"/>
                <w:szCs w:val="20"/>
              </w:rPr>
            </w:pPr>
            <w:r>
              <w:rPr>
                <w:sz w:val="20"/>
                <w:szCs w:val="20"/>
              </w:rPr>
              <w:t> </w:t>
            </w:r>
          </w:p>
        </w:tc>
        <w:tc>
          <w:tcPr>
            <w:tcW w:w="457" w:type="pct"/>
            <w:tcBorders>
              <w:top w:val="single" w:sz="4" w:space="0" w:color="auto"/>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rozpouštědlo.koncentrovanější, zředěnější, nasycený </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 </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a nenasycený roztok</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 </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-aplikuje poznatky o vlivu teploty,míchání a plošného obsahu </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 </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povrchu rozpouštěné látky na rychlost jejího rozpouštění </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 </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při vysvětlování známých situací z běžného života</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 </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-vypočítá složení roztoků(hmotnostní zlomek rozpuštěné látky)</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1095"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7</w:t>
            </w:r>
          </w:p>
        </w:tc>
        <w:tc>
          <w:tcPr>
            <w:tcW w:w="1935" w:type="pct"/>
            <w:tcBorders>
              <w:top w:val="single" w:sz="4" w:space="0" w:color="auto"/>
              <w:left w:val="nil"/>
              <w:bottom w:val="single" w:sz="4" w:space="0" w:color="auto"/>
              <w:right w:val="single" w:sz="4" w:space="0" w:color="auto"/>
            </w:tcBorders>
            <w:noWrap/>
          </w:tcPr>
          <w:p w:rsidR="00E45A00" w:rsidRDefault="00E45A00">
            <w:pPr>
              <w:rPr>
                <w:sz w:val="20"/>
                <w:szCs w:val="20"/>
              </w:rPr>
            </w:pPr>
            <w:r>
              <w:rPr>
                <w:sz w:val="20"/>
                <w:szCs w:val="20"/>
              </w:rPr>
              <w:t>Oddělování složek směsi</w:t>
            </w:r>
          </w:p>
        </w:tc>
        <w:tc>
          <w:tcPr>
            <w:tcW w:w="1216" w:type="pct"/>
            <w:tcBorders>
              <w:top w:val="single" w:sz="4" w:space="0" w:color="auto"/>
              <w:left w:val="nil"/>
              <w:bottom w:val="single" w:sz="4" w:space="0" w:color="auto"/>
              <w:right w:val="single" w:sz="4" w:space="0" w:color="auto"/>
            </w:tcBorders>
            <w:noWrap/>
          </w:tcPr>
          <w:p w:rsidR="00E45A00" w:rsidRDefault="00E45A00">
            <w:pPr>
              <w:rPr>
                <w:sz w:val="20"/>
                <w:szCs w:val="20"/>
              </w:rPr>
            </w:pPr>
            <w:r>
              <w:rPr>
                <w:sz w:val="20"/>
                <w:szCs w:val="20"/>
              </w:rPr>
              <w:t> </w:t>
            </w:r>
          </w:p>
        </w:tc>
        <w:tc>
          <w:tcPr>
            <w:tcW w:w="1095" w:type="pct"/>
            <w:tcBorders>
              <w:top w:val="single" w:sz="4" w:space="0" w:color="auto"/>
              <w:left w:val="nil"/>
              <w:bottom w:val="single" w:sz="4" w:space="0" w:color="auto"/>
              <w:right w:val="single" w:sz="4" w:space="0" w:color="auto"/>
            </w:tcBorders>
          </w:tcPr>
          <w:p w:rsidR="00E45A00" w:rsidRDefault="00E45A00">
            <w:pPr>
              <w:rPr>
                <w:sz w:val="20"/>
                <w:szCs w:val="20"/>
              </w:rPr>
            </w:pPr>
            <w:r>
              <w:rPr>
                <w:sz w:val="20"/>
                <w:szCs w:val="20"/>
              </w:rPr>
              <w:t> </w:t>
            </w:r>
          </w:p>
        </w:tc>
        <w:tc>
          <w:tcPr>
            <w:tcW w:w="457"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-sestaví jednoduchou filtrační aparaturu a provede filtraci</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xml:space="preserve"> -usazování, filtrace</w:t>
            </w:r>
          </w:p>
        </w:tc>
        <w:tc>
          <w:tcPr>
            <w:tcW w:w="1095" w:type="pct"/>
            <w:tcBorders>
              <w:top w:val="single" w:sz="4" w:space="0" w:color="auto"/>
              <w:left w:val="nil"/>
              <w:bottom w:val="nil"/>
              <w:right w:val="single" w:sz="4" w:space="0" w:color="auto"/>
            </w:tcBorders>
          </w:tcPr>
          <w:p w:rsidR="00E45A00" w:rsidRDefault="00E45A00">
            <w:pPr>
              <w:rPr>
                <w:sz w:val="20"/>
                <w:szCs w:val="20"/>
              </w:rPr>
            </w:pPr>
            <w:r>
              <w:rPr>
                <w:sz w:val="20"/>
                <w:szCs w:val="20"/>
              </w:rPr>
              <w:t> </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-popíše jednoduchou destilační aparaturu a vasvětlí princip</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xml:space="preserve"> -destilace,krystalizace</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 </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destilace</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xml:space="preserve"> -sublimace</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 </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-navrhne postup oddělování složek směsí v běžném životě</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 </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-vysvětlí princip usazování a krystalizace</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 </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-uvede příklad chemické výroby založené na oddělování složek</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 </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8,9</w:t>
            </w:r>
          </w:p>
        </w:tc>
        <w:tc>
          <w:tcPr>
            <w:tcW w:w="1935" w:type="pct"/>
            <w:tcBorders>
              <w:top w:val="single" w:sz="4" w:space="0" w:color="auto"/>
              <w:left w:val="nil"/>
              <w:bottom w:val="single" w:sz="4" w:space="0" w:color="auto"/>
              <w:right w:val="single" w:sz="4" w:space="0" w:color="auto"/>
            </w:tcBorders>
            <w:noWrap/>
          </w:tcPr>
          <w:p w:rsidR="00E45A00" w:rsidRDefault="00E45A00">
            <w:pPr>
              <w:rPr>
                <w:sz w:val="20"/>
                <w:szCs w:val="20"/>
              </w:rPr>
            </w:pPr>
            <w:r>
              <w:rPr>
                <w:sz w:val="20"/>
                <w:szCs w:val="20"/>
              </w:rPr>
              <w:t>Voda a vzduch</w:t>
            </w:r>
          </w:p>
        </w:tc>
        <w:tc>
          <w:tcPr>
            <w:tcW w:w="1216" w:type="pct"/>
            <w:tcBorders>
              <w:top w:val="single" w:sz="4" w:space="0" w:color="auto"/>
              <w:left w:val="nil"/>
              <w:bottom w:val="single" w:sz="4" w:space="0" w:color="auto"/>
              <w:right w:val="single" w:sz="4" w:space="0" w:color="auto"/>
            </w:tcBorders>
            <w:noWrap/>
          </w:tcPr>
          <w:p w:rsidR="00E45A00" w:rsidRDefault="00E45A00">
            <w:pPr>
              <w:rPr>
                <w:sz w:val="20"/>
                <w:szCs w:val="20"/>
              </w:rPr>
            </w:pPr>
            <w:r>
              <w:rPr>
                <w:sz w:val="20"/>
                <w:szCs w:val="20"/>
              </w:rPr>
              <w:t> </w:t>
            </w:r>
          </w:p>
        </w:tc>
        <w:tc>
          <w:tcPr>
            <w:tcW w:w="1095" w:type="pct"/>
            <w:tcBorders>
              <w:top w:val="single" w:sz="4" w:space="0" w:color="auto"/>
              <w:left w:val="nil"/>
              <w:bottom w:val="single" w:sz="4" w:space="0" w:color="auto"/>
              <w:right w:val="single" w:sz="4" w:space="0" w:color="auto"/>
            </w:tcBorders>
          </w:tcPr>
          <w:p w:rsidR="00E45A00" w:rsidRDefault="00E45A00">
            <w:pPr>
              <w:rPr>
                <w:sz w:val="20"/>
                <w:szCs w:val="20"/>
              </w:rPr>
            </w:pPr>
            <w:r>
              <w:rPr>
                <w:sz w:val="20"/>
                <w:szCs w:val="20"/>
              </w:rPr>
              <w:t> </w:t>
            </w:r>
          </w:p>
        </w:tc>
        <w:tc>
          <w:tcPr>
            <w:tcW w:w="457"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-zhodnotí význam vody pro život na Zemi</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xml:space="preserve"> -voda-destilovaná, pitná,odpadní</w:t>
            </w:r>
          </w:p>
        </w:tc>
        <w:tc>
          <w:tcPr>
            <w:tcW w:w="1095" w:type="pct"/>
            <w:tcBorders>
              <w:top w:val="single" w:sz="4" w:space="0" w:color="auto"/>
              <w:left w:val="nil"/>
              <w:bottom w:val="nil"/>
              <w:right w:val="single" w:sz="4" w:space="0" w:color="auto"/>
            </w:tcBorders>
          </w:tcPr>
          <w:p w:rsidR="00E45A00" w:rsidRDefault="00E45A00">
            <w:pPr>
              <w:rPr>
                <w:sz w:val="20"/>
                <w:szCs w:val="20"/>
              </w:rPr>
            </w:pPr>
            <w:r>
              <w:rPr>
                <w:sz w:val="20"/>
                <w:szCs w:val="20"/>
              </w:rPr>
              <w:t>Z-rizika přírodních a spole-</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-uvede základní vlastnosti vody a její využití v praxi</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xml:space="preserve"> -výroba pitné vody</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čenských vlivů na životní</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-rozliší vodu destilovanou,pitnou,balenou, užitkovou,odpadní a </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xml:space="preserve"> -čistota vody</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prostředí</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uvede příklady jejich výskytu a použití</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xml:space="preserve"> -vzduch- složení,vlastnosti</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Př-kladné a záporné vlivy</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-uvede princip výroby pitné vody ve vodárnách</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xml:space="preserve"> -čistota ovzduší</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na životní prostředí</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-vysvětlí oběh vody v přírodě a zhodnotí jeho význam pro život</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xml:space="preserve"> -ozonová vrstva</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ENV -Základní podmínky života</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-charakterizuje kyslík jako nezbytnou složku pro hoření látek</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Lidské aktivity a problémy ŽP</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-vysvětlí princip hašení,uvede tel.číslo hasičů</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Vztah člověka k prostředí</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-popíše, co je teplotní inverze a smog a uvede příklady zdrojů</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MEV -Kritické čtení a vnímání</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informací o čistotě ovzduší</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mediálních sdělení</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-zjistí a uvede příklady znečišťování vody a vzduchu v přírodě</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 </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xml:space="preserve">  i domácnosti</w:t>
            </w:r>
          </w:p>
        </w:tc>
        <w:tc>
          <w:tcPr>
            <w:tcW w:w="1216"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w:t>
            </w:r>
          </w:p>
        </w:tc>
        <w:tc>
          <w:tcPr>
            <w:tcW w:w="1095"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457" w:type="pct"/>
            <w:tcBorders>
              <w:top w:val="nil"/>
              <w:left w:val="single" w:sz="4" w:space="0" w:color="auto"/>
              <w:bottom w:val="single" w:sz="4" w:space="0" w:color="auto"/>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10</w:t>
            </w:r>
          </w:p>
        </w:tc>
        <w:tc>
          <w:tcPr>
            <w:tcW w:w="1935"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Částicové složení látek</w:t>
            </w:r>
          </w:p>
        </w:tc>
        <w:tc>
          <w:tcPr>
            <w:tcW w:w="1216"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w:t>
            </w:r>
          </w:p>
        </w:tc>
        <w:tc>
          <w:tcPr>
            <w:tcW w:w="1095"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457" w:type="pct"/>
            <w:tcBorders>
              <w:top w:val="nil"/>
              <w:left w:val="single" w:sz="4" w:space="0" w:color="auto"/>
              <w:bottom w:val="single" w:sz="4" w:space="0" w:color="auto"/>
              <w:right w:val="single" w:sz="4" w:space="0" w:color="auto"/>
            </w:tcBorders>
            <w:noWrap/>
          </w:tcPr>
          <w:p w:rsidR="00E45A00" w:rsidRDefault="00E45A00">
            <w:pPr>
              <w:rPr>
                <w:sz w:val="20"/>
                <w:szCs w:val="20"/>
              </w:rPr>
            </w:pPr>
          </w:p>
        </w:tc>
      </w:tr>
      <w:tr w:rsidR="00E45A00">
        <w:trPr>
          <w:trHeight w:val="255"/>
        </w:trPr>
        <w:tc>
          <w:tcPr>
            <w:tcW w:w="297"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single" w:sz="4" w:space="0" w:color="auto"/>
              <w:left w:val="nil"/>
              <w:bottom w:val="nil"/>
              <w:right w:val="single" w:sz="4" w:space="0" w:color="auto"/>
            </w:tcBorders>
            <w:noWrap/>
          </w:tcPr>
          <w:p w:rsidR="00E45A00" w:rsidRDefault="00E45A00">
            <w:pPr>
              <w:rPr>
                <w:sz w:val="20"/>
                <w:szCs w:val="20"/>
              </w:rPr>
            </w:pPr>
            <w:r>
              <w:rPr>
                <w:sz w:val="20"/>
                <w:szCs w:val="20"/>
              </w:rPr>
              <w:t xml:space="preserve"> -uvede příklady dokazující, že látky se skládají z pohybujících</w:t>
            </w:r>
          </w:p>
        </w:tc>
        <w:tc>
          <w:tcPr>
            <w:tcW w:w="1216" w:type="pct"/>
            <w:tcBorders>
              <w:top w:val="single" w:sz="4" w:space="0" w:color="auto"/>
              <w:left w:val="nil"/>
              <w:bottom w:val="nil"/>
              <w:right w:val="single" w:sz="4" w:space="0" w:color="auto"/>
            </w:tcBorders>
            <w:noWrap/>
          </w:tcPr>
          <w:p w:rsidR="00E45A00" w:rsidRDefault="00E45A00">
            <w:pPr>
              <w:rPr>
                <w:sz w:val="20"/>
                <w:szCs w:val="20"/>
              </w:rPr>
            </w:pPr>
            <w:r>
              <w:rPr>
                <w:sz w:val="20"/>
                <w:szCs w:val="20"/>
              </w:rPr>
              <w:t xml:space="preserve"> -molekuly,atomy</w:t>
            </w:r>
          </w:p>
        </w:tc>
        <w:tc>
          <w:tcPr>
            <w:tcW w:w="1095" w:type="pct"/>
            <w:tcBorders>
              <w:top w:val="single" w:sz="4" w:space="0" w:color="auto"/>
              <w:left w:val="nil"/>
              <w:bottom w:val="nil"/>
              <w:right w:val="single" w:sz="4" w:space="0" w:color="auto"/>
            </w:tcBorders>
          </w:tcPr>
          <w:p w:rsidR="00E45A00" w:rsidRDefault="00E45A00">
            <w:pPr>
              <w:rPr>
                <w:sz w:val="20"/>
                <w:szCs w:val="20"/>
              </w:rPr>
            </w:pPr>
            <w:r>
              <w:rPr>
                <w:sz w:val="20"/>
                <w:szCs w:val="20"/>
              </w:rPr>
              <w:t xml:space="preserve">F-jevy dokazující, že částice </w:t>
            </w:r>
          </w:p>
        </w:tc>
        <w:tc>
          <w:tcPr>
            <w:tcW w:w="457" w:type="pct"/>
            <w:tcBorders>
              <w:top w:val="single" w:sz="4" w:space="0" w:color="auto"/>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se částic</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xml:space="preserve"> -atomové jádro, protony,neutrony</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se neustále pohybují</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 používá pojmy atom molekula ve správných souvislostech</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xml:space="preserve"> -elektrony,elektronový obal atomu,</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 </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-popíše složení atomu a vznik kationu a aniontu z neutrálních</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xml:space="preserve"> -valenční elektrony,ionty</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 </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xml:space="preserve"> atomů</w:t>
            </w:r>
          </w:p>
        </w:tc>
        <w:tc>
          <w:tcPr>
            <w:tcW w:w="1216"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w:t>
            </w:r>
          </w:p>
        </w:tc>
        <w:tc>
          <w:tcPr>
            <w:tcW w:w="1095"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457" w:type="pct"/>
            <w:tcBorders>
              <w:top w:val="nil"/>
              <w:left w:val="single" w:sz="4" w:space="0" w:color="auto"/>
              <w:bottom w:val="single" w:sz="4" w:space="0" w:color="auto"/>
              <w:right w:val="single" w:sz="4" w:space="0" w:color="auto"/>
            </w:tcBorders>
            <w:noWrap/>
          </w:tcPr>
          <w:p w:rsidR="00E45A00" w:rsidRDefault="00E45A00">
            <w:pPr>
              <w:rPr>
                <w:sz w:val="20"/>
                <w:szCs w:val="20"/>
              </w:rPr>
            </w:pPr>
          </w:p>
        </w:tc>
      </w:tr>
      <w:tr w:rsidR="00E45A00">
        <w:trPr>
          <w:trHeight w:val="255"/>
        </w:trPr>
        <w:tc>
          <w:tcPr>
            <w:tcW w:w="297"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lastRenderedPageBreak/>
              <w:t>RVP</w:t>
            </w:r>
          </w:p>
        </w:tc>
        <w:tc>
          <w:tcPr>
            <w:tcW w:w="1935"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216"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Učivo</w:t>
            </w:r>
          </w:p>
        </w:tc>
        <w:tc>
          <w:tcPr>
            <w:tcW w:w="1095" w:type="pct"/>
            <w:tcBorders>
              <w:top w:val="single" w:sz="4" w:space="0" w:color="auto"/>
              <w:left w:val="nil"/>
              <w:bottom w:val="single" w:sz="4" w:space="0" w:color="auto"/>
              <w:right w:val="single" w:sz="4" w:space="0" w:color="auto"/>
            </w:tcBorders>
            <w:vAlign w:val="center"/>
          </w:tcPr>
          <w:p w:rsidR="00E45A00" w:rsidRDefault="00E45A00">
            <w:pPr>
              <w:jc w:val="center"/>
              <w:rPr>
                <w:b/>
                <w:bCs/>
                <w:sz w:val="20"/>
                <w:szCs w:val="20"/>
              </w:rPr>
            </w:pPr>
            <w:r>
              <w:rPr>
                <w:b/>
                <w:bCs/>
                <w:sz w:val="20"/>
                <w:szCs w:val="20"/>
              </w:rPr>
              <w:t>Průřezová témata, mezipředmětové vztahy, projekty</w:t>
            </w:r>
          </w:p>
        </w:tc>
        <w:tc>
          <w:tcPr>
            <w:tcW w:w="457"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55"/>
        </w:trPr>
        <w:tc>
          <w:tcPr>
            <w:tcW w:w="297"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11</w:t>
            </w:r>
          </w:p>
        </w:tc>
        <w:tc>
          <w:tcPr>
            <w:tcW w:w="1935" w:type="pct"/>
            <w:tcBorders>
              <w:top w:val="single" w:sz="4" w:space="0" w:color="auto"/>
              <w:left w:val="nil"/>
              <w:bottom w:val="single" w:sz="4" w:space="0" w:color="auto"/>
              <w:right w:val="single" w:sz="4" w:space="0" w:color="auto"/>
            </w:tcBorders>
            <w:noWrap/>
          </w:tcPr>
          <w:p w:rsidR="00E45A00" w:rsidRDefault="00E45A00">
            <w:pPr>
              <w:rPr>
                <w:sz w:val="20"/>
                <w:szCs w:val="20"/>
              </w:rPr>
            </w:pPr>
            <w:r>
              <w:rPr>
                <w:sz w:val="20"/>
                <w:szCs w:val="20"/>
              </w:rPr>
              <w:t>Chemické prvky a chemické sloučeniny</w:t>
            </w:r>
          </w:p>
        </w:tc>
        <w:tc>
          <w:tcPr>
            <w:tcW w:w="1216" w:type="pct"/>
            <w:tcBorders>
              <w:top w:val="single" w:sz="4" w:space="0" w:color="auto"/>
              <w:left w:val="nil"/>
              <w:bottom w:val="single" w:sz="4" w:space="0" w:color="auto"/>
              <w:right w:val="single" w:sz="4" w:space="0" w:color="auto"/>
            </w:tcBorders>
            <w:noWrap/>
          </w:tcPr>
          <w:p w:rsidR="00E45A00" w:rsidRDefault="00E45A00">
            <w:pPr>
              <w:rPr>
                <w:sz w:val="20"/>
                <w:szCs w:val="20"/>
              </w:rPr>
            </w:pPr>
            <w:r>
              <w:rPr>
                <w:sz w:val="20"/>
                <w:szCs w:val="20"/>
              </w:rPr>
              <w:t> </w:t>
            </w:r>
          </w:p>
        </w:tc>
        <w:tc>
          <w:tcPr>
            <w:tcW w:w="1095" w:type="pct"/>
            <w:tcBorders>
              <w:top w:val="single" w:sz="4" w:space="0" w:color="auto"/>
              <w:left w:val="nil"/>
              <w:bottom w:val="single" w:sz="4" w:space="0" w:color="auto"/>
              <w:right w:val="single" w:sz="4" w:space="0" w:color="auto"/>
            </w:tcBorders>
          </w:tcPr>
          <w:p w:rsidR="00E45A00" w:rsidRDefault="00E45A00">
            <w:pPr>
              <w:rPr>
                <w:sz w:val="20"/>
                <w:szCs w:val="20"/>
              </w:rPr>
            </w:pPr>
            <w:r>
              <w:rPr>
                <w:sz w:val="20"/>
                <w:szCs w:val="20"/>
              </w:rPr>
              <w:t> </w:t>
            </w:r>
          </w:p>
        </w:tc>
        <w:tc>
          <w:tcPr>
            <w:tcW w:w="457"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-používá značky a názvy chemických prvků:Ag,Al,Au,Br,C,Ca,</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xml:space="preserve"> -chemické prvky</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 </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Cl,Cu,F,Fe,H.He,I,Li,K,Mn,Mg,N,Na,O,P,Pb,Pt,S,Si,Sn,Zn</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xml:space="preserve"> -vybrané názvy a značky chemických</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 </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-vysvětlí co udává protonové číslo</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xml:space="preserve">  prvků</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 </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-vyhledá v tabulkách názvy prvků k daným protonovým číslům</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xml:space="preserve"> -protonové číslo</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 </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-používá pojmy chemická látka, chemický prvek,chemická</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 </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sloučenina a chemická vazba ve správných souvislostech</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 </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-rozliší chemickou značku prvku a chemický vzorec sloučeniny</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 </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-odvodí složení chemické látky ze vzorce(a z modelu molekuly)</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 </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chemické sloučeniny</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 </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10,12,22</w:t>
            </w:r>
          </w:p>
        </w:tc>
        <w:tc>
          <w:tcPr>
            <w:tcW w:w="1935" w:type="pct"/>
            <w:tcBorders>
              <w:top w:val="single" w:sz="4" w:space="0" w:color="auto"/>
              <w:left w:val="nil"/>
              <w:bottom w:val="single" w:sz="4" w:space="0" w:color="auto"/>
              <w:right w:val="single" w:sz="4" w:space="0" w:color="auto"/>
            </w:tcBorders>
            <w:noWrap/>
          </w:tcPr>
          <w:p w:rsidR="00E45A00" w:rsidRDefault="00E45A00">
            <w:pPr>
              <w:rPr>
                <w:sz w:val="20"/>
                <w:szCs w:val="20"/>
              </w:rPr>
            </w:pPr>
            <w:r>
              <w:rPr>
                <w:sz w:val="20"/>
                <w:szCs w:val="20"/>
              </w:rPr>
              <w:t>Chemické prvky a periodická soustava  chemických prvků</w:t>
            </w:r>
          </w:p>
        </w:tc>
        <w:tc>
          <w:tcPr>
            <w:tcW w:w="1216" w:type="pct"/>
            <w:tcBorders>
              <w:top w:val="single" w:sz="4" w:space="0" w:color="auto"/>
              <w:left w:val="nil"/>
              <w:bottom w:val="single" w:sz="4" w:space="0" w:color="auto"/>
              <w:right w:val="single" w:sz="4" w:space="0" w:color="auto"/>
            </w:tcBorders>
            <w:noWrap/>
          </w:tcPr>
          <w:p w:rsidR="00E45A00" w:rsidRDefault="00E45A00">
            <w:pPr>
              <w:rPr>
                <w:sz w:val="20"/>
                <w:szCs w:val="20"/>
              </w:rPr>
            </w:pPr>
            <w:r>
              <w:rPr>
                <w:sz w:val="20"/>
                <w:szCs w:val="20"/>
              </w:rPr>
              <w:t> </w:t>
            </w:r>
          </w:p>
        </w:tc>
        <w:tc>
          <w:tcPr>
            <w:tcW w:w="1095" w:type="pct"/>
            <w:tcBorders>
              <w:top w:val="single" w:sz="4" w:space="0" w:color="auto"/>
              <w:left w:val="nil"/>
              <w:bottom w:val="single" w:sz="4" w:space="0" w:color="auto"/>
              <w:right w:val="single" w:sz="4" w:space="0" w:color="auto"/>
            </w:tcBorders>
          </w:tcPr>
          <w:p w:rsidR="00E45A00" w:rsidRDefault="00E45A00">
            <w:pPr>
              <w:rPr>
                <w:sz w:val="20"/>
                <w:szCs w:val="20"/>
              </w:rPr>
            </w:pPr>
            <w:r>
              <w:rPr>
                <w:sz w:val="20"/>
                <w:szCs w:val="20"/>
              </w:rPr>
              <w:t> </w:t>
            </w:r>
          </w:p>
        </w:tc>
        <w:tc>
          <w:tcPr>
            <w:tcW w:w="457"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-rozliší kovy a nekovy a uvede příklady vlastností a praktického</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xml:space="preserve"> -kovy Fe,Al,Zn,Cu,Ag,Au</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Př-kladné a záporné vlivy</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využití vybraných kovů, slitin a nekovů</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xml:space="preserve"> -slitiny - mosaz, bronz,dural</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na životní prostředí</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-zhodnotí vliv činnosti člověka na změny obsahu kyslíku </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xml:space="preserve"> -nekovy -H,O,N,Cl,S,C</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Z-rizika přírodních a společenských</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a ozonu v plynném obalu Země</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 xml:space="preserve"> vlivů na životní prostředí</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-rozliší periody a skupiny v periodické soustavě chemických</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ENV-Lidské aktivity a problémy ŽP</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prvků a vyhledá známé prvky s podobnými vlastnostmi</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 </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13,14</w:t>
            </w:r>
          </w:p>
        </w:tc>
        <w:tc>
          <w:tcPr>
            <w:tcW w:w="1935" w:type="pct"/>
            <w:tcBorders>
              <w:top w:val="single" w:sz="4" w:space="0" w:color="auto"/>
              <w:left w:val="nil"/>
              <w:bottom w:val="single" w:sz="4" w:space="0" w:color="auto"/>
              <w:right w:val="single" w:sz="4" w:space="0" w:color="auto"/>
            </w:tcBorders>
            <w:noWrap/>
          </w:tcPr>
          <w:p w:rsidR="00E45A00" w:rsidRDefault="00E45A00">
            <w:pPr>
              <w:rPr>
                <w:sz w:val="20"/>
                <w:szCs w:val="20"/>
              </w:rPr>
            </w:pPr>
            <w:r>
              <w:rPr>
                <w:sz w:val="20"/>
                <w:szCs w:val="20"/>
              </w:rPr>
              <w:t>Chemické  reakce</w:t>
            </w:r>
          </w:p>
        </w:tc>
        <w:tc>
          <w:tcPr>
            <w:tcW w:w="1216" w:type="pct"/>
            <w:tcBorders>
              <w:top w:val="single" w:sz="4" w:space="0" w:color="auto"/>
              <w:left w:val="nil"/>
              <w:bottom w:val="single" w:sz="4" w:space="0" w:color="auto"/>
              <w:right w:val="single" w:sz="4" w:space="0" w:color="auto"/>
            </w:tcBorders>
            <w:noWrap/>
          </w:tcPr>
          <w:p w:rsidR="00E45A00" w:rsidRDefault="00E45A00">
            <w:pPr>
              <w:rPr>
                <w:sz w:val="20"/>
                <w:szCs w:val="20"/>
              </w:rPr>
            </w:pPr>
            <w:r>
              <w:rPr>
                <w:sz w:val="20"/>
                <w:szCs w:val="20"/>
              </w:rPr>
              <w:t> </w:t>
            </w:r>
          </w:p>
        </w:tc>
        <w:tc>
          <w:tcPr>
            <w:tcW w:w="1095" w:type="pct"/>
            <w:tcBorders>
              <w:top w:val="single" w:sz="4" w:space="0" w:color="auto"/>
              <w:left w:val="nil"/>
              <w:bottom w:val="single" w:sz="4" w:space="0" w:color="auto"/>
              <w:right w:val="single" w:sz="4" w:space="0" w:color="auto"/>
            </w:tcBorders>
          </w:tcPr>
          <w:p w:rsidR="00E45A00" w:rsidRDefault="00E45A00">
            <w:pPr>
              <w:rPr>
                <w:sz w:val="20"/>
                <w:szCs w:val="20"/>
              </w:rPr>
            </w:pPr>
            <w:r>
              <w:rPr>
                <w:sz w:val="20"/>
                <w:szCs w:val="20"/>
              </w:rPr>
              <w:t> </w:t>
            </w:r>
          </w:p>
        </w:tc>
        <w:tc>
          <w:tcPr>
            <w:tcW w:w="457"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-rozliší výchozí látky a produkty chemické  reakce a určí</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xml:space="preserve"> -výchozí látky a produkty</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OSV -osobnostní rozvoj</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je správně v konkrétních příkladech</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xml:space="preserve"> -chemi</w:t>
            </w:r>
            <w:r w:rsidR="003E407D">
              <w:rPr>
                <w:sz w:val="20"/>
                <w:szCs w:val="20"/>
              </w:rPr>
              <w:t>c</w:t>
            </w:r>
            <w:r>
              <w:rPr>
                <w:sz w:val="20"/>
                <w:szCs w:val="20"/>
              </w:rPr>
              <w:t>ký děj</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Rozvoj schopností poznávání</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-provede jednoduché chemické reakce ve školní laboratoři</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(cvičení smyslového vnímání)</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Laboratorní cvičení / libovolná</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 xml:space="preserve">Soc. rozvoj,Kooperace a kompetice </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13,14</w:t>
            </w:r>
          </w:p>
        </w:tc>
        <w:tc>
          <w:tcPr>
            <w:tcW w:w="1935" w:type="pct"/>
            <w:tcBorders>
              <w:top w:val="single" w:sz="4" w:space="0" w:color="auto"/>
              <w:left w:val="nil"/>
              <w:bottom w:val="single" w:sz="4" w:space="0" w:color="auto"/>
              <w:right w:val="single" w:sz="4" w:space="0" w:color="auto"/>
            </w:tcBorders>
            <w:noWrap/>
          </w:tcPr>
          <w:p w:rsidR="00E45A00" w:rsidRDefault="00E45A00">
            <w:pPr>
              <w:rPr>
                <w:sz w:val="20"/>
                <w:szCs w:val="20"/>
              </w:rPr>
            </w:pPr>
            <w:r>
              <w:rPr>
                <w:sz w:val="20"/>
                <w:szCs w:val="20"/>
              </w:rPr>
              <w:t>Chemické rovnice</w:t>
            </w:r>
          </w:p>
        </w:tc>
        <w:tc>
          <w:tcPr>
            <w:tcW w:w="1216" w:type="pct"/>
            <w:tcBorders>
              <w:top w:val="single" w:sz="4" w:space="0" w:color="auto"/>
              <w:left w:val="nil"/>
              <w:bottom w:val="single" w:sz="4" w:space="0" w:color="auto"/>
              <w:right w:val="single" w:sz="4" w:space="0" w:color="auto"/>
            </w:tcBorders>
            <w:noWrap/>
          </w:tcPr>
          <w:p w:rsidR="00E45A00" w:rsidRDefault="00E45A00">
            <w:pPr>
              <w:rPr>
                <w:sz w:val="20"/>
                <w:szCs w:val="20"/>
              </w:rPr>
            </w:pPr>
            <w:r>
              <w:rPr>
                <w:sz w:val="20"/>
                <w:szCs w:val="20"/>
              </w:rPr>
              <w:t> </w:t>
            </w:r>
          </w:p>
        </w:tc>
        <w:tc>
          <w:tcPr>
            <w:tcW w:w="1095" w:type="pct"/>
            <w:tcBorders>
              <w:top w:val="single" w:sz="4" w:space="0" w:color="auto"/>
              <w:left w:val="nil"/>
              <w:bottom w:val="single" w:sz="4" w:space="0" w:color="auto"/>
              <w:right w:val="single" w:sz="4" w:space="0" w:color="auto"/>
            </w:tcBorders>
          </w:tcPr>
          <w:p w:rsidR="00E45A00" w:rsidRDefault="00E45A00">
            <w:pPr>
              <w:rPr>
                <w:sz w:val="20"/>
                <w:szCs w:val="20"/>
              </w:rPr>
            </w:pPr>
            <w:r>
              <w:rPr>
                <w:sz w:val="20"/>
                <w:szCs w:val="20"/>
              </w:rPr>
              <w:t>rozvoj individuálních dovednosti</w:t>
            </w:r>
          </w:p>
        </w:tc>
        <w:tc>
          <w:tcPr>
            <w:tcW w:w="457"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-uvede zákon zachování hmotnosti pro chemické reakce</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xml:space="preserve"> -zákon zachování hmotnosti</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 xml:space="preserve">pro kooperaci </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a využije ho při řešení úloh</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xml:space="preserve"> -látkové množství</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 </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-zapíše jednoduchými chemickými rovnicemi vybrané</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xml:space="preserve"> -molární hmotnost</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 </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chemické  reakce</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xml:space="preserve"> -jednoduché chemické reakce</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 </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-přečte zápis chemické rovnice</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 </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xml:space="preserve"> -vypočítá úlohy s užitím veličin n,M,V</w:t>
            </w:r>
          </w:p>
        </w:tc>
        <w:tc>
          <w:tcPr>
            <w:tcW w:w="1216"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w:t>
            </w:r>
          </w:p>
        </w:tc>
        <w:tc>
          <w:tcPr>
            <w:tcW w:w="1095"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457" w:type="pct"/>
            <w:tcBorders>
              <w:top w:val="nil"/>
              <w:left w:val="single" w:sz="4" w:space="0" w:color="auto"/>
              <w:bottom w:val="single" w:sz="4" w:space="0" w:color="auto"/>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16</w:t>
            </w:r>
          </w:p>
        </w:tc>
        <w:tc>
          <w:tcPr>
            <w:tcW w:w="1935"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Oxidy</w:t>
            </w:r>
          </w:p>
        </w:tc>
        <w:tc>
          <w:tcPr>
            <w:tcW w:w="1216"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w:t>
            </w:r>
          </w:p>
        </w:tc>
        <w:tc>
          <w:tcPr>
            <w:tcW w:w="1095"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457" w:type="pct"/>
            <w:tcBorders>
              <w:top w:val="nil"/>
              <w:left w:val="single" w:sz="4" w:space="0" w:color="auto"/>
              <w:bottom w:val="single" w:sz="4" w:space="0" w:color="auto"/>
              <w:right w:val="single" w:sz="4" w:space="0" w:color="auto"/>
            </w:tcBorders>
            <w:noWrap/>
          </w:tcPr>
          <w:p w:rsidR="00E45A00" w:rsidRDefault="00E45A00">
            <w:pPr>
              <w:rPr>
                <w:sz w:val="20"/>
                <w:szCs w:val="20"/>
              </w:rPr>
            </w:pPr>
          </w:p>
        </w:tc>
      </w:tr>
      <w:tr w:rsidR="00E45A00">
        <w:trPr>
          <w:trHeight w:val="255"/>
        </w:trPr>
        <w:tc>
          <w:tcPr>
            <w:tcW w:w="297"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single" w:sz="4" w:space="0" w:color="auto"/>
              <w:left w:val="nil"/>
              <w:bottom w:val="nil"/>
              <w:right w:val="single" w:sz="4" w:space="0" w:color="auto"/>
            </w:tcBorders>
            <w:noWrap/>
          </w:tcPr>
          <w:p w:rsidR="00E45A00" w:rsidRDefault="00E45A00">
            <w:pPr>
              <w:rPr>
                <w:sz w:val="20"/>
                <w:szCs w:val="20"/>
              </w:rPr>
            </w:pPr>
            <w:r>
              <w:rPr>
                <w:sz w:val="20"/>
                <w:szCs w:val="20"/>
              </w:rPr>
              <w:t xml:space="preserve"> -určí oxidační číslo atomů prvků v oxidech</w:t>
            </w:r>
          </w:p>
        </w:tc>
        <w:tc>
          <w:tcPr>
            <w:tcW w:w="1216" w:type="pct"/>
            <w:tcBorders>
              <w:top w:val="single" w:sz="4" w:space="0" w:color="auto"/>
              <w:left w:val="nil"/>
              <w:bottom w:val="nil"/>
              <w:right w:val="single" w:sz="4" w:space="0" w:color="auto"/>
            </w:tcBorders>
            <w:noWrap/>
          </w:tcPr>
          <w:p w:rsidR="00E45A00" w:rsidRDefault="00E45A00">
            <w:pPr>
              <w:rPr>
                <w:sz w:val="20"/>
                <w:szCs w:val="20"/>
              </w:rPr>
            </w:pPr>
            <w:r>
              <w:rPr>
                <w:sz w:val="20"/>
                <w:szCs w:val="20"/>
              </w:rPr>
              <w:t xml:space="preserve"> -oxid siřičitý,uhličitý,uhelnatý,vápenatý,</w:t>
            </w:r>
          </w:p>
        </w:tc>
        <w:tc>
          <w:tcPr>
            <w:tcW w:w="1095" w:type="pct"/>
            <w:tcBorders>
              <w:top w:val="single" w:sz="4" w:space="0" w:color="auto"/>
              <w:left w:val="nil"/>
              <w:bottom w:val="nil"/>
              <w:right w:val="single" w:sz="4" w:space="0" w:color="auto"/>
            </w:tcBorders>
          </w:tcPr>
          <w:p w:rsidR="00E45A00" w:rsidRDefault="00E45A00">
            <w:pPr>
              <w:rPr>
                <w:sz w:val="20"/>
                <w:szCs w:val="20"/>
              </w:rPr>
            </w:pPr>
            <w:r>
              <w:rPr>
                <w:sz w:val="20"/>
                <w:szCs w:val="20"/>
              </w:rPr>
              <w:t xml:space="preserve">Př- kladné a záporné vlivy </w:t>
            </w:r>
          </w:p>
        </w:tc>
        <w:tc>
          <w:tcPr>
            <w:tcW w:w="457" w:type="pct"/>
            <w:tcBorders>
              <w:top w:val="single" w:sz="4" w:space="0" w:color="auto"/>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-zapíše z názvů vzorce oxidů a naopak</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xml:space="preserve">  dusnatý,dusičitý,křemičitý</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na životní prostředí</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xml:space="preserve"> -popíše vlastnosti a použití vybraných oxidů a posoudí vliv látek</w:t>
            </w:r>
          </w:p>
        </w:tc>
        <w:tc>
          <w:tcPr>
            <w:tcW w:w="1216"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xml:space="preserve"> -názvosloví oxidů,oxidační číslo</w:t>
            </w:r>
          </w:p>
        </w:tc>
        <w:tc>
          <w:tcPr>
            <w:tcW w:w="1095" w:type="pct"/>
            <w:tcBorders>
              <w:top w:val="nil"/>
              <w:left w:val="nil"/>
              <w:bottom w:val="single" w:sz="4" w:space="0" w:color="auto"/>
              <w:right w:val="single" w:sz="4" w:space="0" w:color="auto"/>
            </w:tcBorders>
          </w:tcPr>
          <w:p w:rsidR="00E45A00" w:rsidRDefault="00E45A00">
            <w:pPr>
              <w:rPr>
                <w:sz w:val="20"/>
                <w:szCs w:val="20"/>
              </w:rPr>
            </w:pPr>
            <w:r>
              <w:rPr>
                <w:sz w:val="20"/>
                <w:szCs w:val="20"/>
              </w:rPr>
              <w:t>ENV -Lidské aktivity a problémy</w:t>
            </w:r>
          </w:p>
        </w:tc>
        <w:tc>
          <w:tcPr>
            <w:tcW w:w="457" w:type="pct"/>
            <w:tcBorders>
              <w:top w:val="nil"/>
              <w:left w:val="single" w:sz="4" w:space="0" w:color="auto"/>
              <w:bottom w:val="single" w:sz="4" w:space="0" w:color="auto"/>
              <w:right w:val="single" w:sz="4" w:space="0" w:color="auto"/>
            </w:tcBorders>
            <w:noWrap/>
          </w:tcPr>
          <w:p w:rsidR="00E45A00" w:rsidRDefault="00E45A00">
            <w:pPr>
              <w:rPr>
                <w:sz w:val="20"/>
                <w:szCs w:val="20"/>
              </w:rPr>
            </w:pPr>
          </w:p>
        </w:tc>
      </w:tr>
      <w:tr w:rsidR="00E45A00">
        <w:trPr>
          <w:trHeight w:val="255"/>
        </w:trPr>
        <w:tc>
          <w:tcPr>
            <w:tcW w:w="297" w:type="pct"/>
            <w:tcBorders>
              <w:top w:val="single" w:sz="4" w:space="0" w:color="auto"/>
              <w:left w:val="single" w:sz="4" w:space="0" w:color="auto"/>
              <w:bottom w:val="nil"/>
              <w:right w:val="single" w:sz="4" w:space="0" w:color="auto"/>
            </w:tcBorders>
            <w:noWrap/>
            <w:vAlign w:val="center"/>
          </w:tcPr>
          <w:p w:rsidR="00E45A00" w:rsidRDefault="00E45A00">
            <w:pPr>
              <w:jc w:val="center"/>
              <w:rPr>
                <w:b/>
                <w:bCs/>
                <w:sz w:val="20"/>
                <w:szCs w:val="20"/>
              </w:rPr>
            </w:pPr>
            <w:r>
              <w:rPr>
                <w:b/>
                <w:bCs/>
                <w:sz w:val="20"/>
                <w:szCs w:val="20"/>
              </w:rPr>
              <w:lastRenderedPageBreak/>
              <w:t>RVP</w:t>
            </w:r>
          </w:p>
        </w:tc>
        <w:tc>
          <w:tcPr>
            <w:tcW w:w="1935" w:type="pct"/>
            <w:tcBorders>
              <w:top w:val="single" w:sz="4" w:space="0" w:color="auto"/>
              <w:left w:val="nil"/>
              <w:bottom w:val="nil"/>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216" w:type="pct"/>
            <w:tcBorders>
              <w:top w:val="single" w:sz="4" w:space="0" w:color="auto"/>
              <w:left w:val="nil"/>
              <w:bottom w:val="nil"/>
              <w:right w:val="single" w:sz="4" w:space="0" w:color="auto"/>
            </w:tcBorders>
            <w:noWrap/>
            <w:vAlign w:val="center"/>
          </w:tcPr>
          <w:p w:rsidR="00E45A00" w:rsidRDefault="00E45A00">
            <w:pPr>
              <w:jc w:val="center"/>
              <w:rPr>
                <w:b/>
                <w:bCs/>
                <w:sz w:val="20"/>
                <w:szCs w:val="20"/>
              </w:rPr>
            </w:pPr>
            <w:r>
              <w:rPr>
                <w:b/>
                <w:bCs/>
                <w:sz w:val="20"/>
                <w:szCs w:val="20"/>
              </w:rPr>
              <w:t>Učivo</w:t>
            </w:r>
          </w:p>
        </w:tc>
        <w:tc>
          <w:tcPr>
            <w:tcW w:w="1095" w:type="pct"/>
            <w:tcBorders>
              <w:top w:val="single" w:sz="4" w:space="0" w:color="auto"/>
              <w:left w:val="nil"/>
              <w:bottom w:val="nil"/>
              <w:right w:val="single" w:sz="4" w:space="0" w:color="auto"/>
            </w:tcBorders>
            <w:vAlign w:val="center"/>
          </w:tcPr>
          <w:p w:rsidR="00E45A00" w:rsidRDefault="00E45A00">
            <w:pPr>
              <w:jc w:val="center"/>
              <w:rPr>
                <w:b/>
                <w:bCs/>
                <w:sz w:val="20"/>
                <w:szCs w:val="20"/>
              </w:rPr>
            </w:pPr>
            <w:r>
              <w:rPr>
                <w:b/>
                <w:bCs/>
                <w:sz w:val="20"/>
                <w:szCs w:val="20"/>
              </w:rPr>
              <w:t>Průřezová témata, mezipředmětové vztahy, projekty</w:t>
            </w:r>
          </w:p>
        </w:tc>
        <w:tc>
          <w:tcPr>
            <w:tcW w:w="457" w:type="pct"/>
            <w:tcBorders>
              <w:top w:val="single" w:sz="4" w:space="0" w:color="auto"/>
              <w:left w:val="single" w:sz="4" w:space="0" w:color="auto"/>
              <w:bottom w:val="nil"/>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55"/>
        </w:trPr>
        <w:tc>
          <w:tcPr>
            <w:tcW w:w="297"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single" w:sz="4" w:space="0" w:color="auto"/>
              <w:left w:val="nil"/>
              <w:bottom w:val="nil"/>
              <w:right w:val="single" w:sz="4" w:space="0" w:color="auto"/>
            </w:tcBorders>
            <w:noWrap/>
          </w:tcPr>
          <w:p w:rsidR="00E45A00" w:rsidRDefault="00E45A00">
            <w:pPr>
              <w:rPr>
                <w:sz w:val="20"/>
                <w:szCs w:val="20"/>
              </w:rPr>
            </w:pPr>
            <w:r>
              <w:rPr>
                <w:sz w:val="20"/>
                <w:szCs w:val="20"/>
              </w:rPr>
              <w:t xml:space="preserve">  na životní prostředí</w:t>
            </w:r>
          </w:p>
        </w:tc>
        <w:tc>
          <w:tcPr>
            <w:tcW w:w="1216" w:type="pct"/>
            <w:tcBorders>
              <w:top w:val="single" w:sz="4" w:space="0" w:color="auto"/>
              <w:left w:val="nil"/>
              <w:bottom w:val="nil"/>
              <w:right w:val="single" w:sz="4" w:space="0" w:color="auto"/>
            </w:tcBorders>
            <w:noWrap/>
          </w:tcPr>
          <w:p w:rsidR="00E45A00" w:rsidRDefault="00E45A00">
            <w:pPr>
              <w:rPr>
                <w:sz w:val="20"/>
                <w:szCs w:val="20"/>
              </w:rPr>
            </w:pPr>
            <w:r>
              <w:rPr>
                <w:sz w:val="20"/>
                <w:szCs w:val="20"/>
              </w:rPr>
              <w:t xml:space="preserve"> -skleníkový efekt</w:t>
            </w:r>
          </w:p>
        </w:tc>
        <w:tc>
          <w:tcPr>
            <w:tcW w:w="1095" w:type="pct"/>
            <w:tcBorders>
              <w:top w:val="single" w:sz="4" w:space="0" w:color="auto"/>
              <w:left w:val="nil"/>
              <w:bottom w:val="nil"/>
              <w:right w:val="single" w:sz="4" w:space="0" w:color="auto"/>
            </w:tcBorders>
          </w:tcPr>
          <w:p w:rsidR="00E45A00" w:rsidRDefault="00E45A00">
            <w:pPr>
              <w:rPr>
                <w:sz w:val="20"/>
                <w:szCs w:val="20"/>
              </w:rPr>
            </w:pPr>
            <w:r>
              <w:rPr>
                <w:sz w:val="20"/>
                <w:szCs w:val="20"/>
              </w:rPr>
              <w:t>ŽP</w:t>
            </w:r>
          </w:p>
        </w:tc>
        <w:tc>
          <w:tcPr>
            <w:tcW w:w="457" w:type="pct"/>
            <w:tcBorders>
              <w:top w:val="single" w:sz="4" w:space="0" w:color="auto"/>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16</w:t>
            </w:r>
          </w:p>
        </w:tc>
        <w:tc>
          <w:tcPr>
            <w:tcW w:w="1935" w:type="pct"/>
            <w:tcBorders>
              <w:top w:val="single" w:sz="4" w:space="0" w:color="auto"/>
              <w:left w:val="nil"/>
              <w:bottom w:val="single" w:sz="4" w:space="0" w:color="auto"/>
              <w:right w:val="single" w:sz="4" w:space="0" w:color="auto"/>
            </w:tcBorders>
            <w:noWrap/>
          </w:tcPr>
          <w:p w:rsidR="00E45A00" w:rsidRDefault="00E45A00">
            <w:pPr>
              <w:rPr>
                <w:sz w:val="20"/>
                <w:szCs w:val="20"/>
              </w:rPr>
            </w:pPr>
            <w:r>
              <w:rPr>
                <w:sz w:val="20"/>
                <w:szCs w:val="20"/>
              </w:rPr>
              <w:t>Halogenidy</w:t>
            </w:r>
          </w:p>
        </w:tc>
        <w:tc>
          <w:tcPr>
            <w:tcW w:w="1216" w:type="pct"/>
            <w:tcBorders>
              <w:top w:val="single" w:sz="4" w:space="0" w:color="auto"/>
              <w:left w:val="nil"/>
              <w:bottom w:val="single" w:sz="4" w:space="0" w:color="auto"/>
              <w:right w:val="single" w:sz="4" w:space="0" w:color="auto"/>
            </w:tcBorders>
            <w:noWrap/>
          </w:tcPr>
          <w:p w:rsidR="00E45A00" w:rsidRDefault="00E45A00">
            <w:pPr>
              <w:rPr>
                <w:sz w:val="20"/>
                <w:szCs w:val="20"/>
              </w:rPr>
            </w:pPr>
            <w:r>
              <w:rPr>
                <w:sz w:val="20"/>
                <w:szCs w:val="20"/>
              </w:rPr>
              <w:t> </w:t>
            </w:r>
          </w:p>
        </w:tc>
        <w:tc>
          <w:tcPr>
            <w:tcW w:w="1095" w:type="pct"/>
            <w:tcBorders>
              <w:top w:val="single" w:sz="4" w:space="0" w:color="auto"/>
              <w:left w:val="nil"/>
              <w:bottom w:val="single" w:sz="4" w:space="0" w:color="auto"/>
              <w:right w:val="single" w:sz="4" w:space="0" w:color="auto"/>
            </w:tcBorders>
          </w:tcPr>
          <w:p w:rsidR="00E45A00" w:rsidRDefault="00E45A00">
            <w:pPr>
              <w:rPr>
                <w:sz w:val="20"/>
                <w:szCs w:val="20"/>
              </w:rPr>
            </w:pPr>
            <w:r>
              <w:rPr>
                <w:sz w:val="20"/>
                <w:szCs w:val="20"/>
              </w:rPr>
              <w:t> </w:t>
            </w:r>
          </w:p>
        </w:tc>
        <w:tc>
          <w:tcPr>
            <w:tcW w:w="457"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-určí oxidační číslo atomů prvků v halogenidech</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xml:space="preserve"> -fluoridy,bromidy,jodidy,chloridy</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 </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-zapíše z názvů vzorce halogenidů a naopak</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xml:space="preserve"> -ionty</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 </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-popíše vlastnosti,použití a význam chloridu sodného</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xml:space="preserve"> -názvosloví halogenidů</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 </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16,17,</w:t>
            </w:r>
          </w:p>
        </w:tc>
        <w:tc>
          <w:tcPr>
            <w:tcW w:w="1935" w:type="pct"/>
            <w:tcBorders>
              <w:top w:val="single" w:sz="4" w:space="0" w:color="auto"/>
              <w:left w:val="nil"/>
              <w:bottom w:val="single" w:sz="4" w:space="0" w:color="auto"/>
              <w:right w:val="single" w:sz="4" w:space="0" w:color="auto"/>
            </w:tcBorders>
            <w:noWrap/>
          </w:tcPr>
          <w:p w:rsidR="00E45A00" w:rsidRDefault="00E45A00">
            <w:pPr>
              <w:rPr>
                <w:sz w:val="20"/>
                <w:szCs w:val="20"/>
              </w:rPr>
            </w:pPr>
            <w:r>
              <w:rPr>
                <w:sz w:val="20"/>
                <w:szCs w:val="20"/>
              </w:rPr>
              <w:t>Kyseliny,pH</w:t>
            </w:r>
          </w:p>
        </w:tc>
        <w:tc>
          <w:tcPr>
            <w:tcW w:w="1216" w:type="pct"/>
            <w:tcBorders>
              <w:top w:val="single" w:sz="4" w:space="0" w:color="auto"/>
              <w:left w:val="nil"/>
              <w:bottom w:val="single" w:sz="4" w:space="0" w:color="auto"/>
              <w:right w:val="single" w:sz="4" w:space="0" w:color="auto"/>
            </w:tcBorders>
            <w:noWrap/>
          </w:tcPr>
          <w:p w:rsidR="00E45A00" w:rsidRDefault="00E45A00">
            <w:pPr>
              <w:rPr>
                <w:sz w:val="20"/>
                <w:szCs w:val="20"/>
              </w:rPr>
            </w:pPr>
            <w:r>
              <w:rPr>
                <w:sz w:val="20"/>
                <w:szCs w:val="20"/>
              </w:rPr>
              <w:t> </w:t>
            </w:r>
          </w:p>
        </w:tc>
        <w:tc>
          <w:tcPr>
            <w:tcW w:w="1095" w:type="pct"/>
            <w:tcBorders>
              <w:top w:val="single" w:sz="4" w:space="0" w:color="auto"/>
              <w:left w:val="nil"/>
              <w:bottom w:val="single" w:sz="4" w:space="0" w:color="auto"/>
              <w:right w:val="single" w:sz="4" w:space="0" w:color="auto"/>
            </w:tcBorders>
          </w:tcPr>
          <w:p w:rsidR="00E45A00" w:rsidRDefault="00E45A00">
            <w:pPr>
              <w:rPr>
                <w:sz w:val="20"/>
                <w:szCs w:val="20"/>
              </w:rPr>
            </w:pPr>
            <w:r>
              <w:rPr>
                <w:sz w:val="20"/>
                <w:szCs w:val="20"/>
              </w:rPr>
              <w:t> </w:t>
            </w:r>
          </w:p>
        </w:tc>
        <w:tc>
          <w:tcPr>
            <w:tcW w:w="457"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18,2</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-popíše vlastnosti a použití vybraných kyselin,bezpečné ředění</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xml:space="preserve"> -kyseliny - chlorovodíková,sírová,</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Př -aplikuje předlékařskou</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jejich koncentrovaných roztoků a první pomoc při zasažení</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xml:space="preserve">  dusičná</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 xml:space="preserve">  první pomoc</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lidského těla těmito látkami</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xml:space="preserve"> -názvosloví kyselin</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 </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-zapíše z názvů kyselin vzorce a ze vzorců jejich názvy</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xml:space="preserve"> -pH,indikátory pH</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 </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-rozliší kyselé a zásadité roztoky pomocí indikátorů pH a změří</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xml:space="preserve"> -kyselé deště</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 </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pH roztoku univerzálním indikátorovým papírkem</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 </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-vysvětlí vznik kyselých dešťů, zhodnotí jejich vliv na životní</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 </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prostředí a uvede příklady opatření,kterými jim lze předcházet</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 </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-posoudí vliv vybraných kyselin na životní prostředí</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 </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16,2</w:t>
            </w:r>
          </w:p>
        </w:tc>
        <w:tc>
          <w:tcPr>
            <w:tcW w:w="1935" w:type="pct"/>
            <w:tcBorders>
              <w:top w:val="single" w:sz="4" w:space="0" w:color="auto"/>
              <w:left w:val="nil"/>
              <w:bottom w:val="single" w:sz="4" w:space="0" w:color="auto"/>
              <w:right w:val="single" w:sz="4" w:space="0" w:color="auto"/>
            </w:tcBorders>
            <w:noWrap/>
          </w:tcPr>
          <w:p w:rsidR="00E45A00" w:rsidRDefault="00E45A00">
            <w:pPr>
              <w:rPr>
                <w:sz w:val="20"/>
                <w:szCs w:val="20"/>
              </w:rPr>
            </w:pPr>
            <w:r>
              <w:rPr>
                <w:sz w:val="20"/>
                <w:szCs w:val="20"/>
              </w:rPr>
              <w:t>Hydroxidy</w:t>
            </w:r>
          </w:p>
        </w:tc>
        <w:tc>
          <w:tcPr>
            <w:tcW w:w="1216" w:type="pct"/>
            <w:tcBorders>
              <w:top w:val="single" w:sz="4" w:space="0" w:color="auto"/>
              <w:left w:val="nil"/>
              <w:bottom w:val="single" w:sz="4" w:space="0" w:color="auto"/>
              <w:right w:val="single" w:sz="4" w:space="0" w:color="auto"/>
            </w:tcBorders>
            <w:noWrap/>
          </w:tcPr>
          <w:p w:rsidR="00E45A00" w:rsidRDefault="00E45A00">
            <w:pPr>
              <w:rPr>
                <w:sz w:val="20"/>
                <w:szCs w:val="20"/>
              </w:rPr>
            </w:pPr>
            <w:r>
              <w:rPr>
                <w:sz w:val="20"/>
                <w:szCs w:val="20"/>
              </w:rPr>
              <w:t> </w:t>
            </w:r>
          </w:p>
        </w:tc>
        <w:tc>
          <w:tcPr>
            <w:tcW w:w="1095" w:type="pct"/>
            <w:tcBorders>
              <w:top w:val="single" w:sz="4" w:space="0" w:color="auto"/>
              <w:left w:val="nil"/>
              <w:bottom w:val="single" w:sz="4" w:space="0" w:color="auto"/>
              <w:right w:val="single" w:sz="4" w:space="0" w:color="auto"/>
            </w:tcBorders>
          </w:tcPr>
          <w:p w:rsidR="00E45A00" w:rsidRDefault="00E45A00">
            <w:pPr>
              <w:rPr>
                <w:sz w:val="20"/>
                <w:szCs w:val="20"/>
              </w:rPr>
            </w:pPr>
            <w:r>
              <w:rPr>
                <w:sz w:val="20"/>
                <w:szCs w:val="20"/>
              </w:rPr>
              <w:t> </w:t>
            </w:r>
          </w:p>
        </w:tc>
        <w:tc>
          <w:tcPr>
            <w:tcW w:w="457"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-popíše vlastnosti a použití vybraných hydroxidů,jejich bezpečné</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xml:space="preserve"> -hydroxidy - sodný, draselný,vápenatý</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Př -aplikuje předlékařskou</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rozpuštění a první pomoc při zasažení lidského těla hydroxidy</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xml:space="preserve"> -názvosloví hydroxidů</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 xml:space="preserve">  první pomoc</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-zapíše z názvů hydroxidů vzorce a naopak</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 </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-posoudí vliv vybraných hydroxidů (v odpadech) na životní </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 </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prostředí </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 </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2,13,</w:t>
            </w:r>
          </w:p>
        </w:tc>
        <w:tc>
          <w:tcPr>
            <w:tcW w:w="1935" w:type="pct"/>
            <w:tcBorders>
              <w:top w:val="single" w:sz="4" w:space="0" w:color="auto"/>
              <w:left w:val="nil"/>
              <w:bottom w:val="single" w:sz="4" w:space="0" w:color="auto"/>
              <w:right w:val="single" w:sz="4" w:space="0" w:color="auto"/>
            </w:tcBorders>
            <w:noWrap/>
          </w:tcPr>
          <w:p w:rsidR="00E45A00" w:rsidRDefault="00E45A00">
            <w:pPr>
              <w:rPr>
                <w:sz w:val="20"/>
                <w:szCs w:val="20"/>
              </w:rPr>
            </w:pPr>
            <w:r>
              <w:rPr>
                <w:sz w:val="20"/>
                <w:szCs w:val="20"/>
              </w:rPr>
              <w:t>Neutralizace,soli</w:t>
            </w:r>
          </w:p>
        </w:tc>
        <w:tc>
          <w:tcPr>
            <w:tcW w:w="1216" w:type="pct"/>
            <w:tcBorders>
              <w:top w:val="single" w:sz="4" w:space="0" w:color="auto"/>
              <w:left w:val="nil"/>
              <w:bottom w:val="single" w:sz="4" w:space="0" w:color="auto"/>
              <w:right w:val="single" w:sz="4" w:space="0" w:color="auto"/>
            </w:tcBorders>
            <w:noWrap/>
          </w:tcPr>
          <w:p w:rsidR="00E45A00" w:rsidRDefault="00E45A00">
            <w:pPr>
              <w:rPr>
                <w:sz w:val="20"/>
                <w:szCs w:val="20"/>
              </w:rPr>
            </w:pPr>
            <w:r>
              <w:rPr>
                <w:sz w:val="20"/>
                <w:szCs w:val="20"/>
              </w:rPr>
              <w:t> </w:t>
            </w:r>
          </w:p>
        </w:tc>
        <w:tc>
          <w:tcPr>
            <w:tcW w:w="1095" w:type="pct"/>
            <w:tcBorders>
              <w:top w:val="single" w:sz="4" w:space="0" w:color="auto"/>
              <w:left w:val="nil"/>
              <w:bottom w:val="single" w:sz="4" w:space="0" w:color="auto"/>
              <w:right w:val="single" w:sz="4" w:space="0" w:color="auto"/>
            </w:tcBorders>
          </w:tcPr>
          <w:p w:rsidR="00E45A00" w:rsidRDefault="00E45A00">
            <w:pPr>
              <w:rPr>
                <w:sz w:val="20"/>
                <w:szCs w:val="20"/>
              </w:rPr>
            </w:pPr>
            <w:r>
              <w:rPr>
                <w:sz w:val="20"/>
                <w:szCs w:val="20"/>
              </w:rPr>
              <w:t> </w:t>
            </w:r>
          </w:p>
        </w:tc>
        <w:tc>
          <w:tcPr>
            <w:tcW w:w="457"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xml:space="preserve">14,15, </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-provede neutralizaci velmi zředěných roztoků známých kyselin</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xml:space="preserve"> -podstata neutralizace</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Př -aplikuje předlékařskou</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16,17,</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a hydroxidů, uvede názvy a vzorce výchozích látek a produktů</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xml:space="preserve"> -vznik solí</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 xml:space="preserve">  první pomoc</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18</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a zapíše je chemickými rovnicemi</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xml:space="preserve"> -názvy a vzorce síranů, dusičnanů,</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 </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-zdůvodní první pomoc při zasažení kyselinami nebo hydroxidy</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xml:space="preserve">  uhličitanů</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 </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-rozliší, které látky patří mezi soli</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 </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-připraví jednoduchým postupem sůl</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 </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-zapíše z názvů vybraných solí vzorce a ze vzorců jejich názvy</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 </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-uvede příklady uplatnění solí v praxi</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 </w:t>
            </w:r>
          </w:p>
        </w:tc>
        <w:tc>
          <w:tcPr>
            <w:tcW w:w="457"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70"/>
        </w:trPr>
        <w:tc>
          <w:tcPr>
            <w:tcW w:w="297"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xml:space="preserve"> -vysvětlí rozdíl mezi tvrdou a měkkou vodou</w:t>
            </w:r>
          </w:p>
        </w:tc>
        <w:tc>
          <w:tcPr>
            <w:tcW w:w="1216"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w:t>
            </w:r>
          </w:p>
        </w:tc>
        <w:tc>
          <w:tcPr>
            <w:tcW w:w="1095"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457" w:type="pct"/>
            <w:tcBorders>
              <w:top w:val="nil"/>
              <w:left w:val="single" w:sz="4" w:space="0" w:color="auto"/>
              <w:bottom w:val="single" w:sz="4" w:space="0" w:color="auto"/>
              <w:right w:val="single" w:sz="4" w:space="0" w:color="auto"/>
            </w:tcBorders>
            <w:noWrap/>
          </w:tcPr>
          <w:p w:rsidR="00E45A00" w:rsidRDefault="00E45A00">
            <w:pPr>
              <w:rPr>
                <w:sz w:val="20"/>
                <w:szCs w:val="20"/>
              </w:rPr>
            </w:pPr>
          </w:p>
        </w:tc>
      </w:tr>
      <w:tr w:rsidR="00E45A00">
        <w:trPr>
          <w:trHeight w:val="255"/>
        </w:trPr>
        <w:tc>
          <w:tcPr>
            <w:tcW w:w="297"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16,25,</w:t>
            </w:r>
          </w:p>
        </w:tc>
        <w:tc>
          <w:tcPr>
            <w:tcW w:w="1935" w:type="pct"/>
            <w:tcBorders>
              <w:top w:val="single" w:sz="4" w:space="0" w:color="auto"/>
              <w:left w:val="nil"/>
              <w:bottom w:val="single" w:sz="4" w:space="0" w:color="auto"/>
              <w:right w:val="single" w:sz="4" w:space="0" w:color="auto"/>
            </w:tcBorders>
            <w:noWrap/>
          </w:tcPr>
          <w:p w:rsidR="00E45A00" w:rsidRDefault="00E45A00">
            <w:pPr>
              <w:rPr>
                <w:sz w:val="20"/>
                <w:szCs w:val="20"/>
              </w:rPr>
            </w:pPr>
            <w:r>
              <w:rPr>
                <w:sz w:val="20"/>
                <w:szCs w:val="20"/>
              </w:rPr>
              <w:t>Hospodářsky významné látky</w:t>
            </w:r>
          </w:p>
        </w:tc>
        <w:tc>
          <w:tcPr>
            <w:tcW w:w="1216" w:type="pct"/>
            <w:tcBorders>
              <w:top w:val="single" w:sz="4" w:space="0" w:color="auto"/>
              <w:left w:val="nil"/>
              <w:bottom w:val="single" w:sz="4" w:space="0" w:color="auto"/>
              <w:right w:val="single" w:sz="4" w:space="0" w:color="auto"/>
            </w:tcBorders>
            <w:noWrap/>
          </w:tcPr>
          <w:p w:rsidR="00E45A00" w:rsidRDefault="00E45A00">
            <w:pPr>
              <w:rPr>
                <w:sz w:val="20"/>
                <w:szCs w:val="20"/>
              </w:rPr>
            </w:pPr>
            <w:r>
              <w:rPr>
                <w:sz w:val="20"/>
                <w:szCs w:val="20"/>
              </w:rPr>
              <w:t> </w:t>
            </w:r>
          </w:p>
        </w:tc>
        <w:tc>
          <w:tcPr>
            <w:tcW w:w="1095" w:type="pct"/>
            <w:tcBorders>
              <w:top w:val="single" w:sz="4" w:space="0" w:color="auto"/>
              <w:left w:val="nil"/>
              <w:bottom w:val="nil"/>
              <w:right w:val="single" w:sz="4" w:space="0" w:color="auto"/>
            </w:tcBorders>
          </w:tcPr>
          <w:p w:rsidR="00E45A00" w:rsidRDefault="00E45A00">
            <w:pPr>
              <w:rPr>
                <w:sz w:val="20"/>
                <w:szCs w:val="20"/>
              </w:rPr>
            </w:pPr>
            <w:r>
              <w:rPr>
                <w:sz w:val="20"/>
                <w:szCs w:val="20"/>
              </w:rPr>
              <w:t> </w:t>
            </w:r>
          </w:p>
        </w:tc>
        <w:tc>
          <w:tcPr>
            <w:tcW w:w="457" w:type="pct"/>
            <w:tcBorders>
              <w:top w:val="single" w:sz="4" w:space="0" w:color="auto"/>
              <w:left w:val="single" w:sz="4" w:space="0" w:color="auto"/>
              <w:bottom w:val="nil"/>
              <w:right w:val="single" w:sz="4" w:space="0" w:color="auto"/>
            </w:tcBorders>
            <w:noWrap/>
          </w:tcPr>
          <w:p w:rsidR="00E45A00" w:rsidRDefault="00E45A00">
            <w:pPr>
              <w:rPr>
                <w:sz w:val="20"/>
                <w:szCs w:val="20"/>
              </w:rPr>
            </w:pPr>
          </w:p>
        </w:tc>
      </w:tr>
      <w:tr w:rsidR="00E45A00">
        <w:trPr>
          <w:trHeight w:val="255"/>
        </w:trPr>
        <w:tc>
          <w:tcPr>
            <w:tcW w:w="297"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27</w:t>
            </w:r>
          </w:p>
        </w:tc>
        <w:tc>
          <w:tcPr>
            <w:tcW w:w="1935"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xml:space="preserve"> -uvede význam průmyslových hnojiv a posoudí vliv na životní</w:t>
            </w:r>
          </w:p>
        </w:tc>
        <w:tc>
          <w:tcPr>
            <w:tcW w:w="1216"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xml:space="preserve"> -průmyslová hnojiva (N,P,K, stopové</w:t>
            </w:r>
          </w:p>
        </w:tc>
        <w:tc>
          <w:tcPr>
            <w:tcW w:w="1095" w:type="pct"/>
            <w:tcBorders>
              <w:top w:val="nil"/>
              <w:left w:val="nil"/>
              <w:bottom w:val="single" w:sz="4" w:space="0" w:color="auto"/>
              <w:right w:val="single" w:sz="4" w:space="0" w:color="auto"/>
            </w:tcBorders>
          </w:tcPr>
          <w:p w:rsidR="00E45A00" w:rsidRDefault="00E45A00">
            <w:pPr>
              <w:rPr>
                <w:sz w:val="20"/>
                <w:szCs w:val="20"/>
              </w:rPr>
            </w:pPr>
            <w:r>
              <w:rPr>
                <w:sz w:val="20"/>
                <w:szCs w:val="20"/>
              </w:rPr>
              <w:t>ENV -Lidské aktivity a problémy</w:t>
            </w:r>
          </w:p>
        </w:tc>
        <w:tc>
          <w:tcPr>
            <w:tcW w:w="457" w:type="pct"/>
            <w:tcBorders>
              <w:top w:val="nil"/>
              <w:left w:val="single" w:sz="4" w:space="0" w:color="auto"/>
              <w:bottom w:val="single" w:sz="4" w:space="0" w:color="auto"/>
              <w:right w:val="single" w:sz="4" w:space="0" w:color="auto"/>
            </w:tcBorders>
            <w:noWrap/>
          </w:tcPr>
          <w:p w:rsidR="00E45A00" w:rsidRDefault="00E45A00">
            <w:pPr>
              <w:rPr>
                <w:sz w:val="20"/>
                <w:szCs w:val="20"/>
              </w:rPr>
            </w:pPr>
          </w:p>
        </w:tc>
      </w:tr>
      <w:tr w:rsidR="00E45A00">
        <w:trPr>
          <w:trHeight w:val="255"/>
        </w:trPr>
        <w:tc>
          <w:tcPr>
            <w:tcW w:w="297" w:type="pct"/>
            <w:tcBorders>
              <w:top w:val="single" w:sz="4" w:space="0" w:color="auto"/>
              <w:left w:val="single" w:sz="8" w:space="0" w:color="auto"/>
              <w:bottom w:val="nil"/>
              <w:right w:val="single" w:sz="4" w:space="0" w:color="auto"/>
            </w:tcBorders>
            <w:noWrap/>
            <w:vAlign w:val="center"/>
          </w:tcPr>
          <w:p w:rsidR="00E45A00" w:rsidRDefault="00E45A00">
            <w:pPr>
              <w:jc w:val="center"/>
              <w:rPr>
                <w:b/>
                <w:bCs/>
                <w:sz w:val="20"/>
                <w:szCs w:val="20"/>
              </w:rPr>
            </w:pPr>
            <w:r>
              <w:rPr>
                <w:b/>
                <w:bCs/>
                <w:sz w:val="20"/>
                <w:szCs w:val="20"/>
              </w:rPr>
              <w:lastRenderedPageBreak/>
              <w:t>RVP</w:t>
            </w:r>
          </w:p>
        </w:tc>
        <w:tc>
          <w:tcPr>
            <w:tcW w:w="1935" w:type="pct"/>
            <w:tcBorders>
              <w:top w:val="single" w:sz="4" w:space="0" w:color="auto"/>
              <w:left w:val="nil"/>
              <w:bottom w:val="nil"/>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216" w:type="pct"/>
            <w:tcBorders>
              <w:top w:val="single" w:sz="4" w:space="0" w:color="auto"/>
              <w:left w:val="nil"/>
              <w:bottom w:val="nil"/>
              <w:right w:val="single" w:sz="4" w:space="0" w:color="auto"/>
            </w:tcBorders>
            <w:noWrap/>
            <w:vAlign w:val="center"/>
          </w:tcPr>
          <w:p w:rsidR="00E45A00" w:rsidRDefault="00E45A00">
            <w:pPr>
              <w:jc w:val="center"/>
              <w:rPr>
                <w:b/>
                <w:bCs/>
                <w:sz w:val="20"/>
                <w:szCs w:val="20"/>
              </w:rPr>
            </w:pPr>
            <w:r>
              <w:rPr>
                <w:b/>
                <w:bCs/>
                <w:sz w:val="20"/>
                <w:szCs w:val="20"/>
              </w:rPr>
              <w:t>Učivo</w:t>
            </w:r>
          </w:p>
        </w:tc>
        <w:tc>
          <w:tcPr>
            <w:tcW w:w="1095" w:type="pct"/>
            <w:tcBorders>
              <w:top w:val="single" w:sz="4" w:space="0" w:color="auto"/>
              <w:left w:val="nil"/>
              <w:bottom w:val="single" w:sz="4" w:space="0" w:color="auto"/>
              <w:right w:val="single" w:sz="4" w:space="0" w:color="auto"/>
            </w:tcBorders>
            <w:vAlign w:val="center"/>
          </w:tcPr>
          <w:p w:rsidR="00E45A00" w:rsidRDefault="00E45A00">
            <w:pPr>
              <w:jc w:val="center"/>
              <w:rPr>
                <w:b/>
                <w:bCs/>
                <w:sz w:val="20"/>
                <w:szCs w:val="20"/>
              </w:rPr>
            </w:pPr>
            <w:r>
              <w:rPr>
                <w:b/>
                <w:bCs/>
                <w:sz w:val="20"/>
                <w:szCs w:val="20"/>
              </w:rPr>
              <w:t>Průřezová témata, mezipředmětové vztahy, projekty</w:t>
            </w:r>
          </w:p>
        </w:tc>
        <w:tc>
          <w:tcPr>
            <w:tcW w:w="457" w:type="pct"/>
            <w:tcBorders>
              <w:top w:val="single" w:sz="4" w:space="0" w:color="auto"/>
              <w:left w:val="single" w:sz="4" w:space="0" w:color="auto"/>
              <w:bottom w:val="nil"/>
              <w:right w:val="single" w:sz="8"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55"/>
        </w:trPr>
        <w:tc>
          <w:tcPr>
            <w:tcW w:w="297" w:type="pct"/>
            <w:tcBorders>
              <w:top w:val="single" w:sz="4" w:space="0" w:color="auto"/>
              <w:left w:val="single" w:sz="8"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single" w:sz="4" w:space="0" w:color="auto"/>
              <w:left w:val="nil"/>
              <w:bottom w:val="nil"/>
              <w:right w:val="single" w:sz="4" w:space="0" w:color="auto"/>
            </w:tcBorders>
            <w:noWrap/>
          </w:tcPr>
          <w:p w:rsidR="00E45A00" w:rsidRDefault="00E45A00">
            <w:pPr>
              <w:rPr>
                <w:sz w:val="20"/>
                <w:szCs w:val="20"/>
              </w:rPr>
            </w:pPr>
            <w:r>
              <w:rPr>
                <w:sz w:val="20"/>
                <w:szCs w:val="20"/>
              </w:rPr>
              <w:t xml:space="preserve">  prostředí</w:t>
            </w:r>
          </w:p>
        </w:tc>
        <w:tc>
          <w:tcPr>
            <w:tcW w:w="1216" w:type="pct"/>
            <w:tcBorders>
              <w:top w:val="single" w:sz="4" w:space="0" w:color="auto"/>
              <w:left w:val="nil"/>
              <w:bottom w:val="nil"/>
              <w:right w:val="single" w:sz="4" w:space="0" w:color="auto"/>
            </w:tcBorders>
            <w:noWrap/>
          </w:tcPr>
          <w:p w:rsidR="00E45A00" w:rsidRDefault="00E45A00">
            <w:pPr>
              <w:rPr>
                <w:sz w:val="20"/>
                <w:szCs w:val="20"/>
              </w:rPr>
            </w:pPr>
            <w:r>
              <w:rPr>
                <w:sz w:val="20"/>
                <w:szCs w:val="20"/>
              </w:rPr>
              <w:t xml:space="preserve">  prvky)</w:t>
            </w:r>
          </w:p>
        </w:tc>
        <w:tc>
          <w:tcPr>
            <w:tcW w:w="1095" w:type="pct"/>
            <w:tcBorders>
              <w:top w:val="single" w:sz="4" w:space="0" w:color="auto"/>
              <w:left w:val="nil"/>
              <w:bottom w:val="nil"/>
              <w:right w:val="single" w:sz="4" w:space="0" w:color="auto"/>
            </w:tcBorders>
          </w:tcPr>
          <w:p w:rsidR="00E45A00" w:rsidRDefault="00E45A00">
            <w:pPr>
              <w:rPr>
                <w:sz w:val="20"/>
                <w:szCs w:val="20"/>
              </w:rPr>
            </w:pPr>
            <w:r>
              <w:rPr>
                <w:sz w:val="20"/>
                <w:szCs w:val="20"/>
              </w:rPr>
              <w:t>ŽP</w:t>
            </w:r>
          </w:p>
        </w:tc>
        <w:tc>
          <w:tcPr>
            <w:tcW w:w="457" w:type="pct"/>
            <w:tcBorders>
              <w:top w:val="single" w:sz="4" w:space="0" w:color="auto"/>
              <w:left w:val="single" w:sz="4" w:space="0" w:color="auto"/>
              <w:bottom w:val="nil"/>
              <w:right w:val="single" w:sz="8" w:space="0" w:color="auto"/>
            </w:tcBorders>
            <w:noWrap/>
          </w:tcPr>
          <w:p w:rsidR="00E45A00" w:rsidRDefault="00E45A00">
            <w:pPr>
              <w:rPr>
                <w:sz w:val="20"/>
                <w:szCs w:val="20"/>
              </w:rPr>
            </w:pPr>
          </w:p>
        </w:tc>
      </w:tr>
      <w:tr w:rsidR="00E45A00">
        <w:trPr>
          <w:trHeight w:val="255"/>
        </w:trPr>
        <w:tc>
          <w:tcPr>
            <w:tcW w:w="297" w:type="pct"/>
            <w:tcBorders>
              <w:top w:val="nil"/>
              <w:left w:val="single" w:sz="8" w:space="0" w:color="auto"/>
              <w:bottom w:val="nil"/>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nil"/>
              <w:right w:val="single" w:sz="4" w:space="0" w:color="auto"/>
            </w:tcBorders>
            <w:noWrap/>
          </w:tcPr>
          <w:p w:rsidR="00E45A00" w:rsidRDefault="00E45A00">
            <w:pPr>
              <w:rPr>
                <w:sz w:val="20"/>
                <w:szCs w:val="20"/>
              </w:rPr>
            </w:pPr>
            <w:r>
              <w:rPr>
                <w:sz w:val="20"/>
                <w:szCs w:val="20"/>
              </w:rPr>
              <w:t xml:space="preserve"> -popíše složení,vlastnosti a použití nejznámějších stavebních</w:t>
            </w:r>
          </w:p>
        </w:tc>
        <w:tc>
          <w:tcPr>
            <w:tcW w:w="1216" w:type="pct"/>
            <w:tcBorders>
              <w:top w:val="nil"/>
              <w:left w:val="nil"/>
              <w:bottom w:val="nil"/>
              <w:right w:val="single" w:sz="4" w:space="0" w:color="auto"/>
            </w:tcBorders>
            <w:noWrap/>
          </w:tcPr>
          <w:p w:rsidR="00E45A00" w:rsidRDefault="00E45A00">
            <w:pPr>
              <w:rPr>
                <w:sz w:val="20"/>
                <w:szCs w:val="20"/>
              </w:rPr>
            </w:pPr>
            <w:r>
              <w:rPr>
                <w:sz w:val="20"/>
                <w:szCs w:val="20"/>
              </w:rPr>
              <w:t xml:space="preserve"> -vápenná  malta, sádra, beton</w:t>
            </w:r>
          </w:p>
        </w:tc>
        <w:tc>
          <w:tcPr>
            <w:tcW w:w="1095" w:type="pct"/>
            <w:tcBorders>
              <w:top w:val="nil"/>
              <w:left w:val="nil"/>
              <w:bottom w:val="nil"/>
              <w:right w:val="single" w:sz="4" w:space="0" w:color="auto"/>
            </w:tcBorders>
          </w:tcPr>
          <w:p w:rsidR="00E45A00" w:rsidRDefault="00E45A00">
            <w:pPr>
              <w:rPr>
                <w:sz w:val="20"/>
                <w:szCs w:val="20"/>
              </w:rPr>
            </w:pPr>
            <w:r>
              <w:rPr>
                <w:sz w:val="20"/>
                <w:szCs w:val="20"/>
              </w:rPr>
              <w:t> </w:t>
            </w:r>
          </w:p>
        </w:tc>
        <w:tc>
          <w:tcPr>
            <w:tcW w:w="457" w:type="pct"/>
            <w:tcBorders>
              <w:top w:val="nil"/>
              <w:left w:val="single" w:sz="4" w:space="0" w:color="auto"/>
              <w:bottom w:val="nil"/>
              <w:right w:val="single" w:sz="8" w:space="0" w:color="auto"/>
            </w:tcBorders>
            <w:noWrap/>
          </w:tcPr>
          <w:p w:rsidR="00E45A00" w:rsidRDefault="00E45A00">
            <w:pPr>
              <w:rPr>
                <w:sz w:val="20"/>
                <w:szCs w:val="20"/>
              </w:rPr>
            </w:pPr>
          </w:p>
        </w:tc>
      </w:tr>
      <w:tr w:rsidR="00E45A00">
        <w:trPr>
          <w:trHeight w:val="270"/>
        </w:trPr>
        <w:tc>
          <w:tcPr>
            <w:tcW w:w="297" w:type="pct"/>
            <w:tcBorders>
              <w:top w:val="nil"/>
              <w:left w:val="single" w:sz="8" w:space="0" w:color="auto"/>
              <w:bottom w:val="single" w:sz="4" w:space="0" w:color="auto"/>
              <w:right w:val="single" w:sz="4" w:space="0" w:color="auto"/>
            </w:tcBorders>
            <w:noWrap/>
          </w:tcPr>
          <w:p w:rsidR="00E45A00" w:rsidRDefault="00E45A00">
            <w:pPr>
              <w:rPr>
                <w:sz w:val="20"/>
                <w:szCs w:val="20"/>
              </w:rPr>
            </w:pPr>
            <w:r>
              <w:rPr>
                <w:sz w:val="20"/>
                <w:szCs w:val="20"/>
              </w:rPr>
              <w:t> </w:t>
            </w:r>
          </w:p>
        </w:tc>
        <w:tc>
          <w:tcPr>
            <w:tcW w:w="1935"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xml:space="preserve">  pojiv</w:t>
            </w:r>
          </w:p>
        </w:tc>
        <w:tc>
          <w:tcPr>
            <w:tcW w:w="1216"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xml:space="preserve"> -keramika</w:t>
            </w:r>
          </w:p>
        </w:tc>
        <w:tc>
          <w:tcPr>
            <w:tcW w:w="1095" w:type="pct"/>
            <w:tcBorders>
              <w:top w:val="nil"/>
              <w:left w:val="nil"/>
              <w:bottom w:val="single" w:sz="4" w:space="0" w:color="auto"/>
              <w:right w:val="single" w:sz="4" w:space="0" w:color="auto"/>
            </w:tcBorders>
          </w:tcPr>
          <w:p w:rsidR="00E45A00" w:rsidRDefault="00E45A00">
            <w:pPr>
              <w:rPr>
                <w:sz w:val="20"/>
                <w:szCs w:val="20"/>
              </w:rPr>
            </w:pPr>
            <w:r>
              <w:rPr>
                <w:sz w:val="20"/>
                <w:szCs w:val="20"/>
              </w:rPr>
              <w:t> </w:t>
            </w:r>
          </w:p>
        </w:tc>
        <w:tc>
          <w:tcPr>
            <w:tcW w:w="457" w:type="pct"/>
            <w:tcBorders>
              <w:top w:val="nil"/>
              <w:left w:val="single" w:sz="4" w:space="0" w:color="auto"/>
              <w:bottom w:val="single" w:sz="4" w:space="0" w:color="auto"/>
              <w:right w:val="single" w:sz="8" w:space="0" w:color="auto"/>
            </w:tcBorders>
            <w:noWrap/>
          </w:tcPr>
          <w:p w:rsidR="00E45A00" w:rsidRDefault="00E45A00">
            <w:pPr>
              <w:rPr>
                <w:sz w:val="20"/>
                <w:szCs w:val="20"/>
              </w:rPr>
            </w:pPr>
          </w:p>
        </w:tc>
      </w:tr>
      <w:tr w:rsidR="00E45A00">
        <w:trPr>
          <w:trHeight w:val="270"/>
        </w:trPr>
        <w:tc>
          <w:tcPr>
            <w:tcW w:w="297" w:type="pct"/>
            <w:tcBorders>
              <w:top w:val="single" w:sz="4" w:space="0" w:color="auto"/>
              <w:left w:val="single" w:sz="4" w:space="0" w:color="auto"/>
            </w:tcBorders>
            <w:noWrap/>
          </w:tcPr>
          <w:p w:rsidR="00E45A00" w:rsidRDefault="00E45A00">
            <w:pPr>
              <w:rPr>
                <w:sz w:val="20"/>
                <w:szCs w:val="20"/>
              </w:rPr>
            </w:pPr>
            <w:r>
              <w:rPr>
                <w:sz w:val="20"/>
                <w:szCs w:val="20"/>
              </w:rPr>
              <w:t>1,2,</w:t>
            </w:r>
          </w:p>
        </w:tc>
        <w:tc>
          <w:tcPr>
            <w:tcW w:w="1935" w:type="pct"/>
            <w:tcBorders>
              <w:top w:val="single" w:sz="4" w:space="0" w:color="auto"/>
              <w:right w:val="single" w:sz="4" w:space="0" w:color="auto"/>
            </w:tcBorders>
            <w:noWrap/>
          </w:tcPr>
          <w:p w:rsidR="00E45A00" w:rsidRDefault="00E45A00">
            <w:pPr>
              <w:rPr>
                <w:sz w:val="20"/>
                <w:szCs w:val="20"/>
              </w:rPr>
            </w:pPr>
            <w:r>
              <w:rPr>
                <w:sz w:val="20"/>
                <w:szCs w:val="20"/>
              </w:rPr>
              <w:t xml:space="preserve">Závěrečné opakování </w:t>
            </w:r>
          </w:p>
        </w:tc>
        <w:tc>
          <w:tcPr>
            <w:tcW w:w="1216" w:type="pct"/>
            <w:tcBorders>
              <w:top w:val="single" w:sz="4" w:space="0" w:color="auto"/>
              <w:left w:val="single" w:sz="4" w:space="0" w:color="auto"/>
              <w:right w:val="single" w:sz="4" w:space="0" w:color="auto"/>
            </w:tcBorders>
            <w:noWrap/>
          </w:tcPr>
          <w:p w:rsidR="00E45A00" w:rsidRDefault="00E45A00">
            <w:pPr>
              <w:rPr>
                <w:sz w:val="20"/>
                <w:szCs w:val="20"/>
              </w:rPr>
            </w:pPr>
            <w:r>
              <w:rPr>
                <w:sz w:val="20"/>
                <w:szCs w:val="20"/>
              </w:rPr>
              <w:t> </w:t>
            </w:r>
          </w:p>
        </w:tc>
        <w:tc>
          <w:tcPr>
            <w:tcW w:w="1095" w:type="pct"/>
            <w:tcBorders>
              <w:top w:val="single" w:sz="4" w:space="0" w:color="auto"/>
              <w:left w:val="single" w:sz="4" w:space="0" w:color="auto"/>
              <w:right w:val="single" w:sz="4" w:space="0" w:color="auto"/>
            </w:tcBorders>
          </w:tcPr>
          <w:p w:rsidR="00E45A00" w:rsidRDefault="00E45A00">
            <w:pPr>
              <w:rPr>
                <w:sz w:val="20"/>
                <w:szCs w:val="20"/>
              </w:rPr>
            </w:pPr>
            <w:r>
              <w:rPr>
                <w:sz w:val="20"/>
                <w:szCs w:val="20"/>
              </w:rPr>
              <w:t> </w:t>
            </w:r>
          </w:p>
        </w:tc>
        <w:tc>
          <w:tcPr>
            <w:tcW w:w="457" w:type="pct"/>
            <w:tcBorders>
              <w:top w:val="single" w:sz="4" w:space="0" w:color="auto"/>
              <w:left w:val="single" w:sz="4" w:space="0" w:color="auto"/>
              <w:right w:val="single" w:sz="4" w:space="0" w:color="auto"/>
            </w:tcBorders>
            <w:noWrap/>
          </w:tcPr>
          <w:p w:rsidR="00E45A00" w:rsidRDefault="00E45A00">
            <w:pPr>
              <w:rPr>
                <w:sz w:val="20"/>
                <w:szCs w:val="20"/>
              </w:rPr>
            </w:pPr>
          </w:p>
        </w:tc>
      </w:tr>
      <w:tr w:rsidR="00E45A00">
        <w:trPr>
          <w:trHeight w:val="255"/>
        </w:trPr>
        <w:tc>
          <w:tcPr>
            <w:tcW w:w="2232" w:type="pct"/>
            <w:gridSpan w:val="2"/>
            <w:tcBorders>
              <w:top w:val="nil"/>
              <w:left w:val="single" w:sz="4" w:space="0" w:color="auto"/>
              <w:bottom w:val="nil"/>
              <w:right w:val="single" w:sz="4" w:space="0" w:color="auto"/>
            </w:tcBorders>
            <w:noWrap/>
          </w:tcPr>
          <w:p w:rsidR="00E45A00" w:rsidRDefault="00E45A00">
            <w:pPr>
              <w:rPr>
                <w:sz w:val="20"/>
                <w:szCs w:val="20"/>
              </w:rPr>
            </w:pPr>
            <w:r>
              <w:rPr>
                <w:sz w:val="20"/>
                <w:szCs w:val="20"/>
              </w:rPr>
              <w:t>4,5,6,7,8,9,10,</w:t>
            </w:r>
          </w:p>
        </w:tc>
        <w:tc>
          <w:tcPr>
            <w:tcW w:w="1216" w:type="pct"/>
            <w:tcBorders>
              <w:top w:val="nil"/>
              <w:left w:val="single" w:sz="4" w:space="0" w:color="auto"/>
              <w:bottom w:val="nil"/>
              <w:right w:val="single" w:sz="4" w:space="0" w:color="auto"/>
            </w:tcBorders>
            <w:noWrap/>
          </w:tcPr>
          <w:p w:rsidR="00E45A00" w:rsidRDefault="00E45A00">
            <w:pPr>
              <w:rPr>
                <w:sz w:val="20"/>
                <w:szCs w:val="20"/>
              </w:rPr>
            </w:pPr>
          </w:p>
        </w:tc>
        <w:tc>
          <w:tcPr>
            <w:tcW w:w="1095"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457" w:type="pct"/>
            <w:tcBorders>
              <w:top w:val="nil"/>
              <w:left w:val="single" w:sz="4" w:space="0" w:color="auto"/>
              <w:bottom w:val="nil"/>
              <w:right w:val="single" w:sz="4" w:space="0" w:color="auto"/>
            </w:tcBorders>
          </w:tcPr>
          <w:p w:rsidR="00E45A00" w:rsidRDefault="00E45A00">
            <w:pPr>
              <w:rPr>
                <w:sz w:val="20"/>
                <w:szCs w:val="20"/>
              </w:rPr>
            </w:pPr>
          </w:p>
        </w:tc>
      </w:tr>
      <w:tr w:rsidR="00E45A00">
        <w:trPr>
          <w:trHeight w:val="255"/>
        </w:trPr>
        <w:tc>
          <w:tcPr>
            <w:tcW w:w="2232" w:type="pct"/>
            <w:gridSpan w:val="2"/>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11,12,13,14,16,17,18</w:t>
            </w:r>
          </w:p>
        </w:tc>
        <w:tc>
          <w:tcPr>
            <w:tcW w:w="1216" w:type="pct"/>
            <w:tcBorders>
              <w:top w:val="nil"/>
              <w:left w:val="single" w:sz="4" w:space="0" w:color="auto"/>
              <w:bottom w:val="single" w:sz="4" w:space="0" w:color="auto"/>
              <w:right w:val="single" w:sz="4" w:space="0" w:color="auto"/>
            </w:tcBorders>
            <w:noWrap/>
          </w:tcPr>
          <w:p w:rsidR="00E45A00" w:rsidRDefault="00E45A00">
            <w:pPr>
              <w:rPr>
                <w:sz w:val="20"/>
                <w:szCs w:val="20"/>
              </w:rPr>
            </w:pPr>
          </w:p>
        </w:tc>
        <w:tc>
          <w:tcPr>
            <w:tcW w:w="1095"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c>
          <w:tcPr>
            <w:tcW w:w="457" w:type="pct"/>
            <w:tcBorders>
              <w:top w:val="nil"/>
              <w:left w:val="single" w:sz="4" w:space="0" w:color="auto"/>
              <w:bottom w:val="single" w:sz="4" w:space="0" w:color="auto"/>
              <w:right w:val="single" w:sz="4" w:space="0" w:color="auto"/>
            </w:tcBorders>
          </w:tcPr>
          <w:p w:rsidR="00E45A00" w:rsidRDefault="00E45A00">
            <w:pPr>
              <w:rPr>
                <w:sz w:val="20"/>
                <w:szCs w:val="20"/>
              </w:rPr>
            </w:pPr>
          </w:p>
        </w:tc>
      </w:tr>
    </w:tbl>
    <w:p w:rsidR="00E45A00" w:rsidRDefault="00E45A00"/>
    <w:tbl>
      <w:tblPr>
        <w:tblW w:w="4989" w:type="pct"/>
        <w:tblLayout w:type="fixed"/>
        <w:tblCellMar>
          <w:left w:w="70" w:type="dxa"/>
          <w:right w:w="70" w:type="dxa"/>
        </w:tblCellMar>
        <w:tblLook w:val="0000"/>
      </w:tblPr>
      <w:tblGrid>
        <w:gridCol w:w="790"/>
        <w:gridCol w:w="5579"/>
        <w:gridCol w:w="3421"/>
        <w:gridCol w:w="3059"/>
        <w:gridCol w:w="1262"/>
      </w:tblGrid>
      <w:tr w:rsidR="00E45A00">
        <w:trPr>
          <w:trHeight w:val="249"/>
        </w:trPr>
        <w:tc>
          <w:tcPr>
            <w:tcW w:w="280" w:type="pct"/>
            <w:tcBorders>
              <w:bottom w:val="nil"/>
            </w:tcBorders>
            <w:noWrap/>
            <w:vAlign w:val="bottom"/>
          </w:tcPr>
          <w:p w:rsidR="00E45A00" w:rsidRDefault="00E45A00">
            <w:pPr>
              <w:rPr>
                <w:sz w:val="20"/>
                <w:szCs w:val="20"/>
              </w:rPr>
            </w:pPr>
          </w:p>
        </w:tc>
        <w:tc>
          <w:tcPr>
            <w:tcW w:w="1977" w:type="pct"/>
            <w:tcBorders>
              <w:bottom w:val="nil"/>
            </w:tcBorders>
            <w:noWrap/>
            <w:vAlign w:val="bottom"/>
          </w:tcPr>
          <w:p w:rsidR="00E45A00" w:rsidRDefault="00E45A00">
            <w:pPr>
              <w:rPr>
                <w:b/>
                <w:sz w:val="20"/>
                <w:szCs w:val="20"/>
              </w:rPr>
            </w:pPr>
            <w:r>
              <w:rPr>
                <w:b/>
                <w:sz w:val="20"/>
                <w:szCs w:val="20"/>
              </w:rPr>
              <w:t>Vzdělávací oblast:</w:t>
            </w:r>
          </w:p>
        </w:tc>
        <w:tc>
          <w:tcPr>
            <w:tcW w:w="1212" w:type="pct"/>
            <w:tcBorders>
              <w:bottom w:val="nil"/>
            </w:tcBorders>
            <w:noWrap/>
            <w:vAlign w:val="bottom"/>
          </w:tcPr>
          <w:p w:rsidR="00E45A00" w:rsidRDefault="00E45A00">
            <w:pPr>
              <w:rPr>
                <w:b/>
                <w:sz w:val="20"/>
                <w:szCs w:val="20"/>
              </w:rPr>
            </w:pPr>
            <w:r>
              <w:rPr>
                <w:b/>
                <w:sz w:val="20"/>
                <w:szCs w:val="20"/>
              </w:rPr>
              <w:t>Člověk a příroda</w:t>
            </w:r>
          </w:p>
        </w:tc>
        <w:tc>
          <w:tcPr>
            <w:tcW w:w="1084" w:type="pct"/>
            <w:tcBorders>
              <w:bottom w:val="nil"/>
            </w:tcBorders>
            <w:noWrap/>
            <w:vAlign w:val="bottom"/>
          </w:tcPr>
          <w:p w:rsidR="00E45A00" w:rsidRDefault="00E45A00">
            <w:pPr>
              <w:rPr>
                <w:sz w:val="20"/>
                <w:szCs w:val="20"/>
              </w:rPr>
            </w:pPr>
          </w:p>
        </w:tc>
        <w:tc>
          <w:tcPr>
            <w:tcW w:w="447" w:type="pct"/>
            <w:tcBorders>
              <w:bottom w:val="nil"/>
            </w:tcBorders>
          </w:tcPr>
          <w:p w:rsidR="00E45A00" w:rsidRDefault="00E45A00">
            <w:pPr>
              <w:rPr>
                <w:sz w:val="20"/>
                <w:szCs w:val="20"/>
              </w:rPr>
            </w:pPr>
          </w:p>
        </w:tc>
      </w:tr>
      <w:tr w:rsidR="00E45A00">
        <w:trPr>
          <w:trHeight w:val="249"/>
        </w:trPr>
        <w:tc>
          <w:tcPr>
            <w:tcW w:w="280" w:type="pct"/>
            <w:tcBorders>
              <w:top w:val="nil"/>
              <w:bottom w:val="nil"/>
            </w:tcBorders>
            <w:noWrap/>
            <w:vAlign w:val="bottom"/>
          </w:tcPr>
          <w:p w:rsidR="00E45A00" w:rsidRDefault="00E45A00">
            <w:pPr>
              <w:rPr>
                <w:sz w:val="20"/>
                <w:szCs w:val="20"/>
              </w:rPr>
            </w:pPr>
          </w:p>
        </w:tc>
        <w:tc>
          <w:tcPr>
            <w:tcW w:w="1977" w:type="pct"/>
            <w:tcBorders>
              <w:top w:val="nil"/>
              <w:bottom w:val="nil"/>
            </w:tcBorders>
            <w:noWrap/>
            <w:vAlign w:val="bottom"/>
          </w:tcPr>
          <w:p w:rsidR="00E45A00" w:rsidRDefault="00E45A00">
            <w:pPr>
              <w:rPr>
                <w:b/>
                <w:sz w:val="20"/>
                <w:szCs w:val="20"/>
              </w:rPr>
            </w:pPr>
            <w:r>
              <w:rPr>
                <w:b/>
                <w:sz w:val="20"/>
                <w:szCs w:val="20"/>
              </w:rPr>
              <w:t>Vyučovací předmět:</w:t>
            </w:r>
          </w:p>
        </w:tc>
        <w:tc>
          <w:tcPr>
            <w:tcW w:w="1212" w:type="pct"/>
            <w:tcBorders>
              <w:top w:val="nil"/>
              <w:bottom w:val="nil"/>
            </w:tcBorders>
            <w:noWrap/>
            <w:vAlign w:val="bottom"/>
          </w:tcPr>
          <w:p w:rsidR="00E45A00" w:rsidRDefault="00E45A00">
            <w:pPr>
              <w:rPr>
                <w:b/>
                <w:sz w:val="20"/>
                <w:szCs w:val="20"/>
              </w:rPr>
            </w:pPr>
            <w:r>
              <w:rPr>
                <w:b/>
                <w:sz w:val="20"/>
                <w:szCs w:val="20"/>
              </w:rPr>
              <w:t>Chemie</w:t>
            </w:r>
          </w:p>
        </w:tc>
        <w:tc>
          <w:tcPr>
            <w:tcW w:w="1084" w:type="pct"/>
            <w:tcBorders>
              <w:top w:val="nil"/>
              <w:bottom w:val="nil"/>
            </w:tcBorders>
            <w:noWrap/>
            <w:vAlign w:val="bottom"/>
          </w:tcPr>
          <w:p w:rsidR="00E45A00" w:rsidRDefault="00E45A00">
            <w:pPr>
              <w:rPr>
                <w:sz w:val="20"/>
                <w:szCs w:val="20"/>
              </w:rPr>
            </w:pPr>
          </w:p>
        </w:tc>
        <w:tc>
          <w:tcPr>
            <w:tcW w:w="447" w:type="pct"/>
            <w:tcBorders>
              <w:top w:val="nil"/>
              <w:bottom w:val="nil"/>
            </w:tcBorders>
          </w:tcPr>
          <w:p w:rsidR="00E45A00" w:rsidRDefault="00E45A00">
            <w:pPr>
              <w:rPr>
                <w:sz w:val="20"/>
                <w:szCs w:val="20"/>
              </w:rPr>
            </w:pPr>
          </w:p>
        </w:tc>
      </w:tr>
      <w:tr w:rsidR="00E45A00">
        <w:trPr>
          <w:trHeight w:val="249"/>
        </w:trPr>
        <w:tc>
          <w:tcPr>
            <w:tcW w:w="280" w:type="pct"/>
            <w:tcBorders>
              <w:top w:val="nil"/>
              <w:bottom w:val="single" w:sz="4" w:space="0" w:color="auto"/>
            </w:tcBorders>
            <w:noWrap/>
            <w:vAlign w:val="bottom"/>
          </w:tcPr>
          <w:p w:rsidR="00E45A00" w:rsidRDefault="00E45A00">
            <w:pPr>
              <w:rPr>
                <w:sz w:val="20"/>
                <w:szCs w:val="20"/>
              </w:rPr>
            </w:pPr>
          </w:p>
        </w:tc>
        <w:tc>
          <w:tcPr>
            <w:tcW w:w="1977" w:type="pct"/>
            <w:tcBorders>
              <w:top w:val="nil"/>
              <w:bottom w:val="single" w:sz="4" w:space="0" w:color="auto"/>
            </w:tcBorders>
            <w:noWrap/>
            <w:vAlign w:val="bottom"/>
          </w:tcPr>
          <w:p w:rsidR="00E45A00" w:rsidRDefault="00E45A00">
            <w:pPr>
              <w:rPr>
                <w:b/>
                <w:sz w:val="20"/>
                <w:szCs w:val="20"/>
              </w:rPr>
            </w:pPr>
            <w:r>
              <w:rPr>
                <w:b/>
                <w:sz w:val="20"/>
                <w:szCs w:val="20"/>
              </w:rPr>
              <w:t>Ročník:</w:t>
            </w:r>
          </w:p>
        </w:tc>
        <w:tc>
          <w:tcPr>
            <w:tcW w:w="1212" w:type="pct"/>
            <w:tcBorders>
              <w:top w:val="nil"/>
              <w:bottom w:val="single" w:sz="4" w:space="0" w:color="auto"/>
            </w:tcBorders>
            <w:noWrap/>
            <w:vAlign w:val="bottom"/>
          </w:tcPr>
          <w:p w:rsidR="00E45A00" w:rsidRDefault="00E45A00">
            <w:pPr>
              <w:rPr>
                <w:b/>
                <w:sz w:val="20"/>
                <w:szCs w:val="20"/>
              </w:rPr>
            </w:pPr>
            <w:r>
              <w:rPr>
                <w:b/>
                <w:sz w:val="20"/>
                <w:szCs w:val="20"/>
              </w:rPr>
              <w:t>9.</w:t>
            </w:r>
          </w:p>
        </w:tc>
        <w:tc>
          <w:tcPr>
            <w:tcW w:w="1084" w:type="pct"/>
            <w:tcBorders>
              <w:top w:val="nil"/>
              <w:bottom w:val="single" w:sz="4" w:space="0" w:color="auto"/>
            </w:tcBorders>
            <w:noWrap/>
            <w:vAlign w:val="bottom"/>
          </w:tcPr>
          <w:p w:rsidR="00E45A00" w:rsidRDefault="00E45A00">
            <w:pPr>
              <w:rPr>
                <w:sz w:val="20"/>
                <w:szCs w:val="20"/>
              </w:rPr>
            </w:pPr>
          </w:p>
        </w:tc>
        <w:tc>
          <w:tcPr>
            <w:tcW w:w="447" w:type="pct"/>
            <w:tcBorders>
              <w:top w:val="nil"/>
              <w:bottom w:val="single" w:sz="4" w:space="0" w:color="auto"/>
            </w:tcBorders>
          </w:tcPr>
          <w:p w:rsidR="00E45A00" w:rsidRDefault="00E45A00">
            <w:pPr>
              <w:rPr>
                <w:b/>
                <w:bCs/>
                <w:sz w:val="20"/>
                <w:szCs w:val="20"/>
              </w:rPr>
            </w:pPr>
          </w:p>
        </w:tc>
      </w:tr>
      <w:tr w:rsidR="00E45A00">
        <w:trPr>
          <w:trHeight w:val="249"/>
        </w:trPr>
        <w:tc>
          <w:tcPr>
            <w:tcW w:w="280"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RVP</w:t>
            </w:r>
          </w:p>
        </w:tc>
        <w:tc>
          <w:tcPr>
            <w:tcW w:w="1977"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212"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Učivo</w:t>
            </w:r>
          </w:p>
        </w:tc>
        <w:tc>
          <w:tcPr>
            <w:tcW w:w="1084"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Průřezová témata, mezipředmětové vztahy, projekty</w:t>
            </w:r>
          </w:p>
        </w:tc>
        <w:tc>
          <w:tcPr>
            <w:tcW w:w="447" w:type="pct"/>
            <w:tcBorders>
              <w:top w:val="single" w:sz="4" w:space="0" w:color="auto"/>
              <w:left w:val="nil"/>
              <w:bottom w:val="single" w:sz="4" w:space="0" w:color="auto"/>
              <w:right w:val="single" w:sz="4" w:space="0" w:color="auto"/>
            </w:tcBorders>
            <w:vAlign w:val="center"/>
          </w:tcPr>
          <w:p w:rsidR="00E45A00" w:rsidRDefault="00E45A00">
            <w:pPr>
              <w:jc w:val="center"/>
              <w:rPr>
                <w:b/>
                <w:bCs/>
                <w:sz w:val="20"/>
                <w:szCs w:val="20"/>
              </w:rPr>
            </w:pPr>
            <w:r>
              <w:rPr>
                <w:b/>
                <w:bCs/>
                <w:sz w:val="20"/>
                <w:szCs w:val="20"/>
              </w:rPr>
              <w:t>Poznámky</w:t>
            </w:r>
          </w:p>
        </w:tc>
      </w:tr>
      <w:tr w:rsidR="00E45A00">
        <w:trPr>
          <w:trHeight w:val="249"/>
        </w:trPr>
        <w:tc>
          <w:tcPr>
            <w:tcW w:w="280"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c>
          <w:tcPr>
            <w:tcW w:w="1977" w:type="pct"/>
            <w:tcBorders>
              <w:top w:val="single" w:sz="4" w:space="0" w:color="auto"/>
              <w:left w:val="nil"/>
              <w:bottom w:val="single" w:sz="4" w:space="0" w:color="auto"/>
              <w:right w:val="single" w:sz="4" w:space="0" w:color="auto"/>
            </w:tcBorders>
            <w:noWrap/>
          </w:tcPr>
          <w:p w:rsidR="00E45A00" w:rsidRDefault="00E45A00">
            <w:pPr>
              <w:rPr>
                <w:sz w:val="20"/>
                <w:szCs w:val="20"/>
              </w:rPr>
            </w:pPr>
            <w:r>
              <w:rPr>
                <w:sz w:val="20"/>
                <w:szCs w:val="20"/>
              </w:rPr>
              <w:t> </w:t>
            </w:r>
          </w:p>
        </w:tc>
        <w:tc>
          <w:tcPr>
            <w:tcW w:w="1212" w:type="pct"/>
            <w:tcBorders>
              <w:top w:val="single" w:sz="4" w:space="0" w:color="auto"/>
              <w:left w:val="nil"/>
              <w:bottom w:val="single" w:sz="4" w:space="0" w:color="auto"/>
              <w:right w:val="single" w:sz="4" w:space="0" w:color="auto"/>
            </w:tcBorders>
            <w:noWrap/>
          </w:tcPr>
          <w:p w:rsidR="00E45A00" w:rsidRDefault="00E45A00">
            <w:pPr>
              <w:rPr>
                <w:sz w:val="20"/>
                <w:szCs w:val="20"/>
              </w:rPr>
            </w:pPr>
            <w:r>
              <w:rPr>
                <w:sz w:val="20"/>
                <w:szCs w:val="20"/>
              </w:rPr>
              <w:t>Opakování učiva z 8.ročníku</w:t>
            </w:r>
          </w:p>
        </w:tc>
        <w:tc>
          <w:tcPr>
            <w:tcW w:w="1084" w:type="pct"/>
            <w:tcBorders>
              <w:top w:val="single" w:sz="4" w:space="0" w:color="auto"/>
              <w:left w:val="nil"/>
              <w:bottom w:val="single" w:sz="4" w:space="0" w:color="auto"/>
              <w:right w:val="single" w:sz="4" w:space="0" w:color="auto"/>
            </w:tcBorders>
            <w:noWrap/>
          </w:tcPr>
          <w:p w:rsidR="00E45A00" w:rsidRDefault="00E45A00">
            <w:pPr>
              <w:rPr>
                <w:sz w:val="20"/>
                <w:szCs w:val="20"/>
              </w:rPr>
            </w:pPr>
            <w:r>
              <w:rPr>
                <w:sz w:val="20"/>
                <w:szCs w:val="20"/>
              </w:rPr>
              <w:t> </w:t>
            </w:r>
          </w:p>
        </w:tc>
        <w:tc>
          <w:tcPr>
            <w:tcW w:w="447" w:type="pct"/>
            <w:tcBorders>
              <w:top w:val="single" w:sz="4" w:space="0" w:color="auto"/>
              <w:left w:val="nil"/>
              <w:bottom w:val="single" w:sz="4" w:space="0" w:color="auto"/>
              <w:right w:val="single" w:sz="4" w:space="0" w:color="auto"/>
            </w:tcBorders>
          </w:tcPr>
          <w:p w:rsidR="00E45A00" w:rsidRDefault="00E45A00">
            <w:pPr>
              <w:rPr>
                <w:sz w:val="20"/>
                <w:szCs w:val="20"/>
              </w:rPr>
            </w:pPr>
          </w:p>
        </w:tc>
      </w:tr>
      <w:tr w:rsidR="00E45A00">
        <w:trPr>
          <w:trHeight w:val="249"/>
        </w:trPr>
        <w:tc>
          <w:tcPr>
            <w:tcW w:w="280"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13,15</w:t>
            </w:r>
          </w:p>
        </w:tc>
        <w:tc>
          <w:tcPr>
            <w:tcW w:w="1977"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Redoxní reakce</w:t>
            </w:r>
          </w:p>
        </w:tc>
        <w:tc>
          <w:tcPr>
            <w:tcW w:w="1212"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w:t>
            </w:r>
          </w:p>
        </w:tc>
        <w:tc>
          <w:tcPr>
            <w:tcW w:w="1084"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w:t>
            </w:r>
          </w:p>
        </w:tc>
        <w:tc>
          <w:tcPr>
            <w:tcW w:w="447" w:type="pct"/>
            <w:tcBorders>
              <w:top w:val="nil"/>
              <w:left w:val="nil"/>
              <w:bottom w:val="single" w:sz="4" w:space="0" w:color="auto"/>
              <w:right w:val="single" w:sz="4" w:space="0" w:color="auto"/>
            </w:tcBorders>
          </w:tcPr>
          <w:p w:rsidR="00E45A00" w:rsidRDefault="00E45A00">
            <w:pPr>
              <w:rPr>
                <w:sz w:val="20"/>
                <w:szCs w:val="20"/>
              </w:rPr>
            </w:pPr>
          </w:p>
        </w:tc>
      </w:tr>
      <w:tr w:rsidR="00E45A00">
        <w:trPr>
          <w:trHeight w:val="249"/>
        </w:trPr>
        <w:tc>
          <w:tcPr>
            <w:tcW w:w="280"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77" w:type="pct"/>
            <w:tcBorders>
              <w:top w:val="nil"/>
              <w:left w:val="nil"/>
              <w:bottom w:val="nil"/>
              <w:right w:val="single" w:sz="4" w:space="0" w:color="auto"/>
            </w:tcBorders>
            <w:noWrap/>
          </w:tcPr>
          <w:p w:rsidR="00E45A00" w:rsidRDefault="00E45A00">
            <w:pPr>
              <w:rPr>
                <w:sz w:val="20"/>
                <w:szCs w:val="20"/>
              </w:rPr>
            </w:pPr>
            <w:r>
              <w:rPr>
                <w:sz w:val="20"/>
                <w:szCs w:val="20"/>
              </w:rPr>
              <w:t xml:space="preserve"> -vysvětlí pojmy oxidace a redukce</w:t>
            </w:r>
          </w:p>
        </w:tc>
        <w:tc>
          <w:tcPr>
            <w:tcW w:w="1212" w:type="pct"/>
            <w:tcBorders>
              <w:top w:val="nil"/>
              <w:left w:val="nil"/>
              <w:bottom w:val="nil"/>
              <w:right w:val="single" w:sz="4" w:space="0" w:color="auto"/>
            </w:tcBorders>
            <w:noWrap/>
          </w:tcPr>
          <w:p w:rsidR="00E45A00" w:rsidRDefault="00E45A00">
            <w:pPr>
              <w:rPr>
                <w:sz w:val="20"/>
                <w:szCs w:val="20"/>
              </w:rPr>
            </w:pPr>
            <w:r>
              <w:rPr>
                <w:sz w:val="20"/>
                <w:szCs w:val="20"/>
              </w:rPr>
              <w:t xml:space="preserve"> -oxidace redukce</w:t>
            </w:r>
          </w:p>
        </w:tc>
        <w:tc>
          <w:tcPr>
            <w:tcW w:w="1084" w:type="pct"/>
            <w:tcBorders>
              <w:top w:val="nil"/>
              <w:left w:val="nil"/>
              <w:bottom w:val="nil"/>
              <w:right w:val="single" w:sz="8" w:space="0" w:color="auto"/>
            </w:tcBorders>
            <w:noWrap/>
          </w:tcPr>
          <w:p w:rsidR="00E45A00" w:rsidRDefault="00E45A00">
            <w:pPr>
              <w:rPr>
                <w:sz w:val="20"/>
                <w:szCs w:val="20"/>
              </w:rPr>
            </w:pPr>
            <w:r>
              <w:rPr>
                <w:sz w:val="20"/>
                <w:szCs w:val="20"/>
              </w:rPr>
              <w:t>F- elektrický proud</w:t>
            </w:r>
          </w:p>
        </w:tc>
        <w:tc>
          <w:tcPr>
            <w:tcW w:w="447" w:type="pct"/>
            <w:tcBorders>
              <w:top w:val="nil"/>
              <w:left w:val="nil"/>
              <w:bottom w:val="nil"/>
              <w:right w:val="single" w:sz="8" w:space="0" w:color="auto"/>
            </w:tcBorders>
          </w:tcPr>
          <w:p w:rsidR="00E45A00" w:rsidRDefault="00E45A00">
            <w:pPr>
              <w:rPr>
                <w:sz w:val="20"/>
                <w:szCs w:val="20"/>
              </w:rPr>
            </w:pPr>
          </w:p>
        </w:tc>
      </w:tr>
      <w:tr w:rsidR="00E45A00">
        <w:trPr>
          <w:trHeight w:val="249"/>
        </w:trPr>
        <w:tc>
          <w:tcPr>
            <w:tcW w:w="280"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77" w:type="pct"/>
            <w:tcBorders>
              <w:top w:val="nil"/>
              <w:left w:val="nil"/>
              <w:bottom w:val="nil"/>
              <w:right w:val="single" w:sz="4" w:space="0" w:color="auto"/>
            </w:tcBorders>
            <w:noWrap/>
          </w:tcPr>
          <w:p w:rsidR="00E45A00" w:rsidRDefault="00E45A00">
            <w:pPr>
              <w:rPr>
                <w:sz w:val="20"/>
                <w:szCs w:val="20"/>
              </w:rPr>
            </w:pPr>
            <w:r>
              <w:rPr>
                <w:sz w:val="20"/>
                <w:szCs w:val="20"/>
              </w:rPr>
              <w:t xml:space="preserve"> -určí,které ze známých reakcí patří mezi redoxní reakce</w:t>
            </w:r>
          </w:p>
        </w:tc>
        <w:tc>
          <w:tcPr>
            <w:tcW w:w="1212" w:type="pct"/>
            <w:tcBorders>
              <w:top w:val="nil"/>
              <w:left w:val="nil"/>
              <w:bottom w:val="nil"/>
              <w:right w:val="single" w:sz="4" w:space="0" w:color="auto"/>
            </w:tcBorders>
            <w:noWrap/>
          </w:tcPr>
          <w:p w:rsidR="00E45A00" w:rsidRDefault="00E45A00">
            <w:pPr>
              <w:rPr>
                <w:sz w:val="20"/>
                <w:szCs w:val="20"/>
              </w:rPr>
            </w:pPr>
            <w:r>
              <w:rPr>
                <w:sz w:val="20"/>
                <w:szCs w:val="20"/>
              </w:rPr>
              <w:t xml:space="preserve"> -výroba železa</w:t>
            </w:r>
          </w:p>
        </w:tc>
        <w:tc>
          <w:tcPr>
            <w:tcW w:w="1084"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47" w:type="pct"/>
            <w:tcBorders>
              <w:top w:val="nil"/>
              <w:left w:val="nil"/>
              <w:bottom w:val="nil"/>
              <w:right w:val="single" w:sz="8" w:space="0" w:color="auto"/>
            </w:tcBorders>
          </w:tcPr>
          <w:p w:rsidR="00E45A00" w:rsidRDefault="00E45A00">
            <w:pPr>
              <w:rPr>
                <w:sz w:val="20"/>
                <w:szCs w:val="20"/>
              </w:rPr>
            </w:pPr>
          </w:p>
        </w:tc>
      </w:tr>
      <w:tr w:rsidR="00E45A00">
        <w:trPr>
          <w:trHeight w:val="249"/>
        </w:trPr>
        <w:tc>
          <w:tcPr>
            <w:tcW w:w="280"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77" w:type="pct"/>
            <w:tcBorders>
              <w:top w:val="nil"/>
              <w:left w:val="nil"/>
              <w:bottom w:val="nil"/>
              <w:right w:val="single" w:sz="4" w:space="0" w:color="auto"/>
            </w:tcBorders>
            <w:noWrap/>
          </w:tcPr>
          <w:p w:rsidR="00E45A00" w:rsidRDefault="00E45A00">
            <w:pPr>
              <w:rPr>
                <w:sz w:val="20"/>
                <w:szCs w:val="20"/>
              </w:rPr>
            </w:pPr>
            <w:r>
              <w:rPr>
                <w:sz w:val="20"/>
                <w:szCs w:val="20"/>
              </w:rPr>
              <w:t xml:space="preserve"> -popíše princip výroby železa a oceli a zhodnotí jejich význam</w:t>
            </w:r>
          </w:p>
        </w:tc>
        <w:tc>
          <w:tcPr>
            <w:tcW w:w="1212" w:type="pct"/>
            <w:tcBorders>
              <w:top w:val="nil"/>
              <w:left w:val="nil"/>
              <w:bottom w:val="nil"/>
              <w:right w:val="single" w:sz="4" w:space="0" w:color="auto"/>
            </w:tcBorders>
            <w:noWrap/>
          </w:tcPr>
          <w:p w:rsidR="00E45A00" w:rsidRDefault="00E45A00">
            <w:pPr>
              <w:rPr>
                <w:sz w:val="20"/>
                <w:szCs w:val="20"/>
              </w:rPr>
            </w:pPr>
            <w:r>
              <w:rPr>
                <w:sz w:val="20"/>
                <w:szCs w:val="20"/>
              </w:rPr>
              <w:t xml:space="preserve"> -galvanický článek</w:t>
            </w:r>
          </w:p>
        </w:tc>
        <w:tc>
          <w:tcPr>
            <w:tcW w:w="1084"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47" w:type="pct"/>
            <w:tcBorders>
              <w:top w:val="nil"/>
              <w:left w:val="nil"/>
              <w:bottom w:val="nil"/>
              <w:right w:val="single" w:sz="8" w:space="0" w:color="auto"/>
            </w:tcBorders>
          </w:tcPr>
          <w:p w:rsidR="00E45A00" w:rsidRDefault="00E45A00">
            <w:pPr>
              <w:rPr>
                <w:sz w:val="20"/>
                <w:szCs w:val="20"/>
              </w:rPr>
            </w:pPr>
          </w:p>
        </w:tc>
      </w:tr>
      <w:tr w:rsidR="00E45A00">
        <w:trPr>
          <w:trHeight w:val="249"/>
        </w:trPr>
        <w:tc>
          <w:tcPr>
            <w:tcW w:w="280"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77" w:type="pct"/>
            <w:tcBorders>
              <w:top w:val="nil"/>
              <w:left w:val="nil"/>
              <w:bottom w:val="nil"/>
              <w:right w:val="single" w:sz="4" w:space="0" w:color="auto"/>
            </w:tcBorders>
            <w:noWrap/>
          </w:tcPr>
          <w:p w:rsidR="00E45A00" w:rsidRDefault="00E45A00">
            <w:pPr>
              <w:rPr>
                <w:sz w:val="20"/>
                <w:szCs w:val="20"/>
              </w:rPr>
            </w:pPr>
            <w:r>
              <w:rPr>
                <w:sz w:val="20"/>
                <w:szCs w:val="20"/>
              </w:rPr>
              <w:t xml:space="preserve">  pro národní hospodářství</w:t>
            </w:r>
          </w:p>
        </w:tc>
        <w:tc>
          <w:tcPr>
            <w:tcW w:w="1212" w:type="pct"/>
            <w:tcBorders>
              <w:top w:val="nil"/>
              <w:left w:val="nil"/>
              <w:bottom w:val="nil"/>
              <w:right w:val="single" w:sz="4" w:space="0" w:color="auto"/>
            </w:tcBorders>
            <w:noWrap/>
          </w:tcPr>
          <w:p w:rsidR="00E45A00" w:rsidRDefault="00E45A00">
            <w:pPr>
              <w:rPr>
                <w:sz w:val="20"/>
                <w:szCs w:val="20"/>
              </w:rPr>
            </w:pPr>
            <w:r>
              <w:rPr>
                <w:sz w:val="20"/>
                <w:szCs w:val="20"/>
              </w:rPr>
              <w:t xml:space="preserve"> -elektrolýza</w:t>
            </w:r>
          </w:p>
        </w:tc>
        <w:tc>
          <w:tcPr>
            <w:tcW w:w="1084"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47" w:type="pct"/>
            <w:tcBorders>
              <w:top w:val="nil"/>
              <w:left w:val="nil"/>
              <w:bottom w:val="nil"/>
              <w:right w:val="single" w:sz="8" w:space="0" w:color="auto"/>
            </w:tcBorders>
          </w:tcPr>
          <w:p w:rsidR="00E45A00" w:rsidRDefault="00E45A00">
            <w:pPr>
              <w:rPr>
                <w:sz w:val="20"/>
                <w:szCs w:val="20"/>
              </w:rPr>
            </w:pPr>
          </w:p>
        </w:tc>
      </w:tr>
      <w:tr w:rsidR="00E45A00">
        <w:trPr>
          <w:trHeight w:val="249"/>
        </w:trPr>
        <w:tc>
          <w:tcPr>
            <w:tcW w:w="280"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77" w:type="pct"/>
            <w:tcBorders>
              <w:top w:val="nil"/>
              <w:left w:val="nil"/>
              <w:bottom w:val="nil"/>
              <w:right w:val="single" w:sz="4" w:space="0" w:color="auto"/>
            </w:tcBorders>
            <w:noWrap/>
          </w:tcPr>
          <w:p w:rsidR="00E45A00" w:rsidRDefault="00E45A00">
            <w:pPr>
              <w:rPr>
                <w:sz w:val="20"/>
                <w:szCs w:val="20"/>
              </w:rPr>
            </w:pPr>
            <w:r>
              <w:rPr>
                <w:sz w:val="20"/>
                <w:szCs w:val="20"/>
              </w:rPr>
              <w:t xml:space="preserve"> -vysvětlí pojem koroze,uvede příklady činitelů ovlivňující její </w:t>
            </w:r>
          </w:p>
        </w:tc>
        <w:tc>
          <w:tcPr>
            <w:tcW w:w="1212" w:type="pct"/>
            <w:tcBorders>
              <w:top w:val="nil"/>
              <w:left w:val="nil"/>
              <w:bottom w:val="nil"/>
              <w:right w:val="single" w:sz="4" w:space="0" w:color="auto"/>
            </w:tcBorders>
            <w:noWrap/>
          </w:tcPr>
          <w:p w:rsidR="00E45A00" w:rsidRDefault="00E45A00">
            <w:pPr>
              <w:rPr>
                <w:sz w:val="20"/>
                <w:szCs w:val="20"/>
              </w:rPr>
            </w:pPr>
            <w:r>
              <w:rPr>
                <w:sz w:val="20"/>
                <w:szCs w:val="20"/>
              </w:rPr>
              <w:t xml:space="preserve"> -koroze</w:t>
            </w:r>
          </w:p>
        </w:tc>
        <w:tc>
          <w:tcPr>
            <w:tcW w:w="1084"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47" w:type="pct"/>
            <w:tcBorders>
              <w:top w:val="nil"/>
              <w:left w:val="nil"/>
              <w:bottom w:val="nil"/>
              <w:right w:val="single" w:sz="8" w:space="0" w:color="auto"/>
            </w:tcBorders>
          </w:tcPr>
          <w:p w:rsidR="00E45A00" w:rsidRDefault="00E45A00">
            <w:pPr>
              <w:rPr>
                <w:sz w:val="20"/>
                <w:szCs w:val="20"/>
              </w:rPr>
            </w:pPr>
          </w:p>
        </w:tc>
      </w:tr>
      <w:tr w:rsidR="00E45A00">
        <w:trPr>
          <w:trHeight w:val="249"/>
        </w:trPr>
        <w:tc>
          <w:tcPr>
            <w:tcW w:w="280"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77" w:type="pct"/>
            <w:tcBorders>
              <w:top w:val="nil"/>
              <w:left w:val="nil"/>
              <w:bottom w:val="nil"/>
              <w:right w:val="single" w:sz="4" w:space="0" w:color="auto"/>
            </w:tcBorders>
            <w:noWrap/>
          </w:tcPr>
          <w:p w:rsidR="00E45A00" w:rsidRDefault="00E45A00">
            <w:pPr>
              <w:rPr>
                <w:sz w:val="20"/>
                <w:szCs w:val="20"/>
              </w:rPr>
            </w:pPr>
            <w:r>
              <w:rPr>
                <w:sz w:val="20"/>
                <w:szCs w:val="20"/>
              </w:rPr>
              <w:t xml:space="preserve"> rychlost, uvede způsoby ochrany ocelových výrobků před korozí</w:t>
            </w:r>
          </w:p>
        </w:tc>
        <w:tc>
          <w:tcPr>
            <w:tcW w:w="1212"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1084"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47" w:type="pct"/>
            <w:tcBorders>
              <w:top w:val="nil"/>
              <w:left w:val="nil"/>
              <w:bottom w:val="nil"/>
              <w:right w:val="single" w:sz="8" w:space="0" w:color="auto"/>
            </w:tcBorders>
          </w:tcPr>
          <w:p w:rsidR="00E45A00" w:rsidRDefault="00E45A00">
            <w:pPr>
              <w:rPr>
                <w:sz w:val="20"/>
                <w:szCs w:val="20"/>
              </w:rPr>
            </w:pPr>
          </w:p>
        </w:tc>
      </w:tr>
      <w:tr w:rsidR="00E45A00">
        <w:trPr>
          <w:trHeight w:val="249"/>
        </w:trPr>
        <w:tc>
          <w:tcPr>
            <w:tcW w:w="280"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77" w:type="pct"/>
            <w:tcBorders>
              <w:top w:val="nil"/>
              <w:left w:val="nil"/>
              <w:bottom w:val="nil"/>
              <w:right w:val="single" w:sz="4" w:space="0" w:color="auto"/>
            </w:tcBorders>
            <w:noWrap/>
          </w:tcPr>
          <w:p w:rsidR="00E45A00" w:rsidRDefault="00E45A00">
            <w:pPr>
              <w:rPr>
                <w:sz w:val="20"/>
                <w:szCs w:val="20"/>
              </w:rPr>
            </w:pPr>
            <w:r>
              <w:rPr>
                <w:sz w:val="20"/>
                <w:szCs w:val="20"/>
              </w:rPr>
              <w:t xml:space="preserve"> -předpoví a ověří vliv různých činitelů na průběh koroze jednodu-</w:t>
            </w:r>
          </w:p>
        </w:tc>
        <w:tc>
          <w:tcPr>
            <w:tcW w:w="1212"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1084"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47" w:type="pct"/>
            <w:tcBorders>
              <w:top w:val="nil"/>
              <w:left w:val="nil"/>
              <w:bottom w:val="nil"/>
              <w:right w:val="single" w:sz="8" w:space="0" w:color="auto"/>
            </w:tcBorders>
          </w:tcPr>
          <w:p w:rsidR="00E45A00" w:rsidRDefault="00E45A00">
            <w:pPr>
              <w:rPr>
                <w:sz w:val="20"/>
                <w:szCs w:val="20"/>
              </w:rPr>
            </w:pPr>
          </w:p>
        </w:tc>
      </w:tr>
      <w:tr w:rsidR="00E45A00">
        <w:trPr>
          <w:trHeight w:val="249"/>
        </w:trPr>
        <w:tc>
          <w:tcPr>
            <w:tcW w:w="280"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77" w:type="pct"/>
            <w:tcBorders>
              <w:top w:val="nil"/>
              <w:left w:val="nil"/>
              <w:bottom w:val="nil"/>
              <w:right w:val="single" w:sz="4" w:space="0" w:color="auto"/>
            </w:tcBorders>
            <w:noWrap/>
          </w:tcPr>
          <w:p w:rsidR="00E45A00" w:rsidRDefault="00E45A00">
            <w:pPr>
              <w:rPr>
                <w:sz w:val="20"/>
                <w:szCs w:val="20"/>
              </w:rPr>
            </w:pPr>
            <w:r>
              <w:rPr>
                <w:sz w:val="20"/>
                <w:szCs w:val="20"/>
              </w:rPr>
              <w:t xml:space="preserve">  chým pokusem</w:t>
            </w:r>
          </w:p>
        </w:tc>
        <w:tc>
          <w:tcPr>
            <w:tcW w:w="1212"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1084"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47" w:type="pct"/>
            <w:tcBorders>
              <w:top w:val="nil"/>
              <w:left w:val="nil"/>
              <w:bottom w:val="nil"/>
              <w:right w:val="single" w:sz="8" w:space="0" w:color="auto"/>
            </w:tcBorders>
          </w:tcPr>
          <w:p w:rsidR="00E45A00" w:rsidRDefault="00E45A00">
            <w:pPr>
              <w:rPr>
                <w:sz w:val="20"/>
                <w:szCs w:val="20"/>
              </w:rPr>
            </w:pPr>
          </w:p>
        </w:tc>
      </w:tr>
      <w:tr w:rsidR="00E45A00">
        <w:trPr>
          <w:trHeight w:val="249"/>
        </w:trPr>
        <w:tc>
          <w:tcPr>
            <w:tcW w:w="280"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77" w:type="pct"/>
            <w:tcBorders>
              <w:top w:val="nil"/>
              <w:left w:val="nil"/>
              <w:bottom w:val="nil"/>
              <w:right w:val="single" w:sz="4" w:space="0" w:color="auto"/>
            </w:tcBorders>
            <w:noWrap/>
          </w:tcPr>
          <w:p w:rsidR="00E45A00" w:rsidRDefault="00E45A00">
            <w:pPr>
              <w:rPr>
                <w:sz w:val="20"/>
                <w:szCs w:val="20"/>
              </w:rPr>
            </w:pPr>
            <w:r>
              <w:rPr>
                <w:sz w:val="20"/>
                <w:szCs w:val="20"/>
              </w:rPr>
              <w:t xml:space="preserve"> -rozliší podstatu galvanických článků a elektrolýzy a uvede </w:t>
            </w:r>
          </w:p>
        </w:tc>
        <w:tc>
          <w:tcPr>
            <w:tcW w:w="1212"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1084"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47" w:type="pct"/>
            <w:tcBorders>
              <w:top w:val="nil"/>
              <w:left w:val="nil"/>
              <w:bottom w:val="nil"/>
              <w:right w:val="single" w:sz="8" w:space="0" w:color="auto"/>
            </w:tcBorders>
          </w:tcPr>
          <w:p w:rsidR="00E45A00" w:rsidRDefault="00E45A00">
            <w:pPr>
              <w:rPr>
                <w:sz w:val="20"/>
                <w:szCs w:val="20"/>
              </w:rPr>
            </w:pPr>
          </w:p>
        </w:tc>
      </w:tr>
      <w:tr w:rsidR="00E45A00">
        <w:trPr>
          <w:trHeight w:val="249"/>
        </w:trPr>
        <w:tc>
          <w:tcPr>
            <w:tcW w:w="280"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77" w:type="pct"/>
            <w:tcBorders>
              <w:top w:val="nil"/>
              <w:left w:val="nil"/>
              <w:bottom w:val="nil"/>
              <w:right w:val="single" w:sz="4" w:space="0" w:color="auto"/>
            </w:tcBorders>
            <w:noWrap/>
          </w:tcPr>
          <w:p w:rsidR="00E45A00" w:rsidRDefault="00E45A00">
            <w:pPr>
              <w:rPr>
                <w:sz w:val="20"/>
                <w:szCs w:val="20"/>
              </w:rPr>
            </w:pPr>
            <w:r>
              <w:rPr>
                <w:sz w:val="20"/>
                <w:szCs w:val="20"/>
              </w:rPr>
              <w:t xml:space="preserve">  příklady jejich praktického využití</w:t>
            </w:r>
          </w:p>
        </w:tc>
        <w:tc>
          <w:tcPr>
            <w:tcW w:w="1212"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1084"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47" w:type="pct"/>
            <w:tcBorders>
              <w:top w:val="nil"/>
              <w:left w:val="nil"/>
              <w:bottom w:val="nil"/>
              <w:right w:val="single" w:sz="8" w:space="0" w:color="auto"/>
            </w:tcBorders>
          </w:tcPr>
          <w:p w:rsidR="00E45A00" w:rsidRDefault="00E45A00">
            <w:pPr>
              <w:rPr>
                <w:sz w:val="20"/>
                <w:szCs w:val="20"/>
              </w:rPr>
            </w:pPr>
          </w:p>
        </w:tc>
      </w:tr>
      <w:tr w:rsidR="00E45A00">
        <w:trPr>
          <w:trHeight w:val="249"/>
        </w:trPr>
        <w:tc>
          <w:tcPr>
            <w:tcW w:w="280"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13,20,</w:t>
            </w:r>
          </w:p>
        </w:tc>
        <w:tc>
          <w:tcPr>
            <w:tcW w:w="1977" w:type="pct"/>
            <w:tcBorders>
              <w:top w:val="single" w:sz="4" w:space="0" w:color="auto"/>
              <w:left w:val="nil"/>
              <w:bottom w:val="single" w:sz="4" w:space="0" w:color="auto"/>
              <w:right w:val="single" w:sz="4" w:space="0" w:color="auto"/>
            </w:tcBorders>
            <w:noWrap/>
          </w:tcPr>
          <w:p w:rsidR="00E45A00" w:rsidRDefault="00E45A00">
            <w:pPr>
              <w:rPr>
                <w:sz w:val="20"/>
                <w:szCs w:val="20"/>
              </w:rPr>
            </w:pPr>
            <w:r>
              <w:rPr>
                <w:sz w:val="20"/>
                <w:szCs w:val="20"/>
              </w:rPr>
              <w:t>Energie a chemická reakce</w:t>
            </w:r>
          </w:p>
        </w:tc>
        <w:tc>
          <w:tcPr>
            <w:tcW w:w="1212" w:type="pct"/>
            <w:tcBorders>
              <w:top w:val="single" w:sz="4" w:space="0" w:color="auto"/>
              <w:left w:val="nil"/>
              <w:bottom w:val="single" w:sz="4" w:space="0" w:color="auto"/>
              <w:right w:val="single" w:sz="4" w:space="0" w:color="auto"/>
            </w:tcBorders>
            <w:noWrap/>
          </w:tcPr>
          <w:p w:rsidR="00E45A00" w:rsidRDefault="00E45A00">
            <w:pPr>
              <w:rPr>
                <w:sz w:val="20"/>
                <w:szCs w:val="20"/>
              </w:rPr>
            </w:pPr>
            <w:r>
              <w:rPr>
                <w:sz w:val="20"/>
                <w:szCs w:val="20"/>
              </w:rPr>
              <w:t> </w:t>
            </w:r>
          </w:p>
        </w:tc>
        <w:tc>
          <w:tcPr>
            <w:tcW w:w="1084" w:type="pct"/>
            <w:tcBorders>
              <w:top w:val="single" w:sz="4" w:space="0" w:color="auto"/>
              <w:left w:val="nil"/>
              <w:bottom w:val="single" w:sz="4" w:space="0" w:color="auto"/>
              <w:right w:val="single" w:sz="4" w:space="0" w:color="auto"/>
            </w:tcBorders>
            <w:noWrap/>
          </w:tcPr>
          <w:p w:rsidR="00E45A00" w:rsidRDefault="00E45A00">
            <w:pPr>
              <w:rPr>
                <w:sz w:val="20"/>
                <w:szCs w:val="20"/>
              </w:rPr>
            </w:pPr>
            <w:r>
              <w:rPr>
                <w:sz w:val="20"/>
                <w:szCs w:val="20"/>
              </w:rPr>
              <w:t> </w:t>
            </w:r>
          </w:p>
        </w:tc>
        <w:tc>
          <w:tcPr>
            <w:tcW w:w="447" w:type="pct"/>
            <w:tcBorders>
              <w:top w:val="single" w:sz="4" w:space="0" w:color="auto"/>
              <w:left w:val="nil"/>
              <w:bottom w:val="single" w:sz="4" w:space="0" w:color="auto"/>
              <w:right w:val="single" w:sz="4" w:space="0" w:color="auto"/>
            </w:tcBorders>
          </w:tcPr>
          <w:p w:rsidR="00E45A00" w:rsidRDefault="00E45A00">
            <w:pPr>
              <w:rPr>
                <w:sz w:val="20"/>
                <w:szCs w:val="20"/>
              </w:rPr>
            </w:pPr>
          </w:p>
        </w:tc>
      </w:tr>
      <w:tr w:rsidR="00E45A00">
        <w:trPr>
          <w:trHeight w:val="249"/>
        </w:trPr>
        <w:tc>
          <w:tcPr>
            <w:tcW w:w="280"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 25,26,</w:t>
            </w:r>
          </w:p>
        </w:tc>
        <w:tc>
          <w:tcPr>
            <w:tcW w:w="1977" w:type="pct"/>
            <w:tcBorders>
              <w:top w:val="single" w:sz="4" w:space="0" w:color="auto"/>
              <w:left w:val="nil"/>
              <w:bottom w:val="nil"/>
              <w:right w:val="single" w:sz="4" w:space="0" w:color="auto"/>
            </w:tcBorders>
            <w:noWrap/>
          </w:tcPr>
          <w:p w:rsidR="00E45A00" w:rsidRDefault="00E45A00">
            <w:pPr>
              <w:rPr>
                <w:sz w:val="20"/>
                <w:szCs w:val="20"/>
              </w:rPr>
            </w:pPr>
            <w:r>
              <w:rPr>
                <w:sz w:val="20"/>
                <w:szCs w:val="20"/>
              </w:rPr>
              <w:t xml:space="preserve"> -rozliší,které ze známých reakcí jsou exotermické a které</w:t>
            </w:r>
          </w:p>
        </w:tc>
        <w:tc>
          <w:tcPr>
            <w:tcW w:w="1212" w:type="pct"/>
            <w:tcBorders>
              <w:top w:val="single" w:sz="4" w:space="0" w:color="auto"/>
              <w:left w:val="nil"/>
              <w:bottom w:val="nil"/>
              <w:right w:val="single" w:sz="4" w:space="0" w:color="auto"/>
            </w:tcBorders>
            <w:noWrap/>
          </w:tcPr>
          <w:p w:rsidR="00E45A00" w:rsidRDefault="00E45A00">
            <w:pPr>
              <w:rPr>
                <w:sz w:val="20"/>
                <w:szCs w:val="20"/>
              </w:rPr>
            </w:pPr>
            <w:r>
              <w:rPr>
                <w:sz w:val="20"/>
                <w:szCs w:val="20"/>
              </w:rPr>
              <w:t xml:space="preserve"> -exotermické a endotermické reakce</w:t>
            </w:r>
          </w:p>
        </w:tc>
        <w:tc>
          <w:tcPr>
            <w:tcW w:w="1084"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F- energetické zdroje</w:t>
            </w:r>
          </w:p>
        </w:tc>
        <w:tc>
          <w:tcPr>
            <w:tcW w:w="447" w:type="pct"/>
            <w:tcBorders>
              <w:top w:val="single" w:sz="4" w:space="0" w:color="auto"/>
              <w:left w:val="nil"/>
              <w:bottom w:val="nil"/>
              <w:right w:val="single" w:sz="4" w:space="0" w:color="auto"/>
            </w:tcBorders>
          </w:tcPr>
          <w:p w:rsidR="00E45A00" w:rsidRDefault="00E45A00">
            <w:pPr>
              <w:rPr>
                <w:sz w:val="20"/>
                <w:szCs w:val="20"/>
              </w:rPr>
            </w:pPr>
          </w:p>
        </w:tc>
      </w:tr>
      <w:tr w:rsidR="00E45A00">
        <w:trPr>
          <w:trHeight w:val="249"/>
        </w:trPr>
        <w:tc>
          <w:tcPr>
            <w:tcW w:w="280"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27</w:t>
            </w:r>
          </w:p>
        </w:tc>
        <w:tc>
          <w:tcPr>
            <w:tcW w:w="1977" w:type="pct"/>
            <w:tcBorders>
              <w:top w:val="nil"/>
              <w:left w:val="nil"/>
              <w:bottom w:val="nil"/>
              <w:right w:val="single" w:sz="4" w:space="0" w:color="auto"/>
            </w:tcBorders>
            <w:noWrap/>
          </w:tcPr>
          <w:p w:rsidR="00E45A00" w:rsidRDefault="00E45A00">
            <w:pPr>
              <w:rPr>
                <w:sz w:val="20"/>
                <w:szCs w:val="20"/>
              </w:rPr>
            </w:pPr>
            <w:r>
              <w:rPr>
                <w:sz w:val="20"/>
                <w:szCs w:val="20"/>
              </w:rPr>
              <w:t xml:space="preserve">  endotermické</w:t>
            </w:r>
          </w:p>
        </w:tc>
        <w:tc>
          <w:tcPr>
            <w:tcW w:w="1212" w:type="pct"/>
            <w:tcBorders>
              <w:top w:val="nil"/>
              <w:left w:val="nil"/>
              <w:bottom w:val="nil"/>
              <w:right w:val="single" w:sz="4" w:space="0" w:color="auto"/>
            </w:tcBorders>
            <w:noWrap/>
          </w:tcPr>
          <w:p w:rsidR="00E45A00" w:rsidRDefault="00E45A00">
            <w:pPr>
              <w:rPr>
                <w:sz w:val="20"/>
                <w:szCs w:val="20"/>
              </w:rPr>
            </w:pPr>
            <w:r>
              <w:rPr>
                <w:sz w:val="20"/>
                <w:szCs w:val="20"/>
              </w:rPr>
              <w:t xml:space="preserve"> -obnovitelné a neobnovitelné zdroje</w:t>
            </w:r>
          </w:p>
        </w:tc>
        <w:tc>
          <w:tcPr>
            <w:tcW w:w="1084" w:type="pct"/>
            <w:tcBorders>
              <w:top w:val="nil"/>
              <w:left w:val="nil"/>
              <w:bottom w:val="nil"/>
              <w:right w:val="single" w:sz="8" w:space="0" w:color="auto"/>
            </w:tcBorders>
            <w:noWrap/>
          </w:tcPr>
          <w:p w:rsidR="00E45A00" w:rsidRDefault="00E45A00">
            <w:pPr>
              <w:rPr>
                <w:sz w:val="20"/>
                <w:szCs w:val="20"/>
              </w:rPr>
            </w:pPr>
            <w:r>
              <w:rPr>
                <w:sz w:val="20"/>
                <w:szCs w:val="20"/>
              </w:rPr>
              <w:t>Z -rizika přírodních a spole-</w:t>
            </w:r>
          </w:p>
        </w:tc>
        <w:tc>
          <w:tcPr>
            <w:tcW w:w="447" w:type="pct"/>
            <w:tcBorders>
              <w:top w:val="nil"/>
              <w:left w:val="nil"/>
              <w:bottom w:val="nil"/>
              <w:right w:val="single" w:sz="4" w:space="0" w:color="auto"/>
            </w:tcBorders>
          </w:tcPr>
          <w:p w:rsidR="00E45A00" w:rsidRDefault="00E45A00">
            <w:pPr>
              <w:rPr>
                <w:sz w:val="20"/>
                <w:szCs w:val="20"/>
              </w:rPr>
            </w:pPr>
          </w:p>
        </w:tc>
      </w:tr>
      <w:tr w:rsidR="00E45A00">
        <w:trPr>
          <w:trHeight w:val="249"/>
        </w:trPr>
        <w:tc>
          <w:tcPr>
            <w:tcW w:w="280"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77" w:type="pct"/>
            <w:tcBorders>
              <w:top w:val="nil"/>
              <w:left w:val="nil"/>
              <w:bottom w:val="nil"/>
              <w:right w:val="single" w:sz="4" w:space="0" w:color="auto"/>
            </w:tcBorders>
            <w:noWrap/>
          </w:tcPr>
          <w:p w:rsidR="00E45A00" w:rsidRDefault="00E45A00">
            <w:pPr>
              <w:rPr>
                <w:sz w:val="20"/>
                <w:szCs w:val="20"/>
              </w:rPr>
            </w:pPr>
            <w:r>
              <w:rPr>
                <w:sz w:val="20"/>
                <w:szCs w:val="20"/>
              </w:rPr>
              <w:t xml:space="preserve"> -uvede příklady fosilních a průmyslově vyráběných paliv,popíše </w:t>
            </w:r>
          </w:p>
        </w:tc>
        <w:tc>
          <w:tcPr>
            <w:tcW w:w="1212" w:type="pct"/>
            <w:tcBorders>
              <w:top w:val="nil"/>
              <w:left w:val="nil"/>
              <w:bottom w:val="nil"/>
              <w:right w:val="single" w:sz="4" w:space="0" w:color="auto"/>
            </w:tcBorders>
            <w:noWrap/>
          </w:tcPr>
          <w:p w:rsidR="00E45A00" w:rsidRDefault="00E45A00">
            <w:pPr>
              <w:rPr>
                <w:sz w:val="20"/>
                <w:szCs w:val="20"/>
              </w:rPr>
            </w:pPr>
            <w:r>
              <w:rPr>
                <w:sz w:val="20"/>
                <w:szCs w:val="20"/>
              </w:rPr>
              <w:t xml:space="preserve">  energie</w:t>
            </w:r>
          </w:p>
        </w:tc>
        <w:tc>
          <w:tcPr>
            <w:tcW w:w="1084" w:type="pct"/>
            <w:tcBorders>
              <w:top w:val="nil"/>
              <w:left w:val="nil"/>
              <w:bottom w:val="nil"/>
              <w:right w:val="single" w:sz="8" w:space="0" w:color="auto"/>
            </w:tcBorders>
            <w:noWrap/>
          </w:tcPr>
          <w:p w:rsidR="00E45A00" w:rsidRDefault="00E45A00">
            <w:pPr>
              <w:rPr>
                <w:sz w:val="20"/>
                <w:szCs w:val="20"/>
              </w:rPr>
            </w:pPr>
            <w:r>
              <w:rPr>
                <w:sz w:val="20"/>
                <w:szCs w:val="20"/>
              </w:rPr>
              <w:t xml:space="preserve">  čenských vlivů na životní </w:t>
            </w:r>
          </w:p>
        </w:tc>
        <w:tc>
          <w:tcPr>
            <w:tcW w:w="447" w:type="pct"/>
            <w:tcBorders>
              <w:top w:val="nil"/>
              <w:left w:val="nil"/>
              <w:bottom w:val="nil"/>
              <w:right w:val="single" w:sz="4" w:space="0" w:color="auto"/>
            </w:tcBorders>
          </w:tcPr>
          <w:p w:rsidR="00E45A00" w:rsidRDefault="00E45A00">
            <w:pPr>
              <w:rPr>
                <w:sz w:val="20"/>
                <w:szCs w:val="20"/>
              </w:rPr>
            </w:pPr>
          </w:p>
        </w:tc>
      </w:tr>
      <w:tr w:rsidR="00E45A00">
        <w:trPr>
          <w:trHeight w:val="249"/>
        </w:trPr>
        <w:tc>
          <w:tcPr>
            <w:tcW w:w="280"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77" w:type="pct"/>
            <w:tcBorders>
              <w:top w:val="nil"/>
              <w:left w:val="nil"/>
              <w:bottom w:val="nil"/>
              <w:right w:val="single" w:sz="4" w:space="0" w:color="auto"/>
            </w:tcBorders>
            <w:noWrap/>
          </w:tcPr>
          <w:p w:rsidR="00E45A00" w:rsidRDefault="00E45A00">
            <w:pPr>
              <w:rPr>
                <w:sz w:val="20"/>
                <w:szCs w:val="20"/>
              </w:rPr>
            </w:pPr>
            <w:r>
              <w:rPr>
                <w:sz w:val="20"/>
                <w:szCs w:val="20"/>
              </w:rPr>
              <w:t xml:space="preserve">  jejich vlastnosti a zhodnotí jejich využívání</w:t>
            </w:r>
          </w:p>
        </w:tc>
        <w:tc>
          <w:tcPr>
            <w:tcW w:w="1212" w:type="pct"/>
            <w:tcBorders>
              <w:top w:val="nil"/>
              <w:left w:val="nil"/>
              <w:bottom w:val="nil"/>
              <w:right w:val="single" w:sz="4" w:space="0" w:color="auto"/>
            </w:tcBorders>
            <w:noWrap/>
          </w:tcPr>
          <w:p w:rsidR="00E45A00" w:rsidRDefault="00E45A00">
            <w:pPr>
              <w:rPr>
                <w:sz w:val="20"/>
                <w:szCs w:val="20"/>
              </w:rPr>
            </w:pPr>
            <w:r>
              <w:rPr>
                <w:sz w:val="20"/>
                <w:szCs w:val="20"/>
              </w:rPr>
              <w:t xml:space="preserve"> -fosilní paliva(uhlí,ropa,zemní plyn)</w:t>
            </w:r>
          </w:p>
        </w:tc>
        <w:tc>
          <w:tcPr>
            <w:tcW w:w="1084" w:type="pct"/>
            <w:tcBorders>
              <w:top w:val="nil"/>
              <w:left w:val="nil"/>
              <w:bottom w:val="nil"/>
              <w:right w:val="single" w:sz="8" w:space="0" w:color="auto"/>
            </w:tcBorders>
            <w:noWrap/>
          </w:tcPr>
          <w:p w:rsidR="00E45A00" w:rsidRDefault="00E45A00">
            <w:pPr>
              <w:rPr>
                <w:sz w:val="20"/>
                <w:szCs w:val="20"/>
              </w:rPr>
            </w:pPr>
            <w:r>
              <w:rPr>
                <w:sz w:val="20"/>
                <w:szCs w:val="20"/>
              </w:rPr>
              <w:t xml:space="preserve">  prostředí</w:t>
            </w:r>
          </w:p>
        </w:tc>
        <w:tc>
          <w:tcPr>
            <w:tcW w:w="447" w:type="pct"/>
            <w:tcBorders>
              <w:top w:val="nil"/>
              <w:left w:val="nil"/>
              <w:bottom w:val="nil"/>
              <w:right w:val="single" w:sz="4" w:space="0" w:color="auto"/>
            </w:tcBorders>
          </w:tcPr>
          <w:p w:rsidR="00E45A00" w:rsidRDefault="00E45A00">
            <w:pPr>
              <w:rPr>
                <w:sz w:val="20"/>
                <w:szCs w:val="20"/>
              </w:rPr>
            </w:pPr>
          </w:p>
        </w:tc>
      </w:tr>
      <w:tr w:rsidR="00E45A00">
        <w:trPr>
          <w:trHeight w:val="249"/>
        </w:trPr>
        <w:tc>
          <w:tcPr>
            <w:tcW w:w="280"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77" w:type="pct"/>
            <w:tcBorders>
              <w:top w:val="nil"/>
              <w:left w:val="nil"/>
              <w:bottom w:val="nil"/>
              <w:right w:val="single" w:sz="4" w:space="0" w:color="auto"/>
            </w:tcBorders>
            <w:noWrap/>
          </w:tcPr>
          <w:p w:rsidR="00E45A00" w:rsidRDefault="00E45A00">
            <w:pPr>
              <w:rPr>
                <w:sz w:val="20"/>
                <w:szCs w:val="20"/>
              </w:rPr>
            </w:pPr>
            <w:r>
              <w:rPr>
                <w:sz w:val="20"/>
                <w:szCs w:val="20"/>
              </w:rPr>
              <w:t xml:space="preserve"> -posoudí vliv spalování různých paliv (včetně motorových paliv)</w:t>
            </w:r>
          </w:p>
        </w:tc>
        <w:tc>
          <w:tcPr>
            <w:tcW w:w="1212" w:type="pct"/>
            <w:tcBorders>
              <w:top w:val="nil"/>
              <w:left w:val="nil"/>
              <w:bottom w:val="nil"/>
              <w:right w:val="single" w:sz="4" w:space="0" w:color="auto"/>
            </w:tcBorders>
            <w:noWrap/>
          </w:tcPr>
          <w:p w:rsidR="00E45A00" w:rsidRDefault="00E45A00">
            <w:pPr>
              <w:rPr>
                <w:sz w:val="20"/>
                <w:szCs w:val="20"/>
              </w:rPr>
            </w:pPr>
            <w:r>
              <w:rPr>
                <w:sz w:val="20"/>
                <w:szCs w:val="20"/>
              </w:rPr>
              <w:t xml:space="preserve"> -průmyslově vyráběná paliva</w:t>
            </w:r>
          </w:p>
        </w:tc>
        <w:tc>
          <w:tcPr>
            <w:tcW w:w="1084" w:type="pct"/>
            <w:tcBorders>
              <w:top w:val="nil"/>
              <w:left w:val="nil"/>
              <w:bottom w:val="nil"/>
              <w:right w:val="single" w:sz="8" w:space="0" w:color="auto"/>
            </w:tcBorders>
            <w:noWrap/>
          </w:tcPr>
          <w:p w:rsidR="00E45A00" w:rsidRDefault="00E45A00">
            <w:pPr>
              <w:rPr>
                <w:sz w:val="20"/>
                <w:szCs w:val="20"/>
              </w:rPr>
            </w:pPr>
            <w:r>
              <w:rPr>
                <w:sz w:val="20"/>
                <w:szCs w:val="20"/>
              </w:rPr>
              <w:t>OSV -Osobnostní rozvoj</w:t>
            </w:r>
          </w:p>
        </w:tc>
        <w:tc>
          <w:tcPr>
            <w:tcW w:w="447" w:type="pct"/>
            <w:tcBorders>
              <w:top w:val="nil"/>
              <w:left w:val="nil"/>
              <w:bottom w:val="nil"/>
              <w:right w:val="single" w:sz="4" w:space="0" w:color="auto"/>
            </w:tcBorders>
          </w:tcPr>
          <w:p w:rsidR="00E45A00" w:rsidRDefault="00E45A00">
            <w:pPr>
              <w:rPr>
                <w:sz w:val="20"/>
                <w:szCs w:val="20"/>
              </w:rPr>
            </w:pPr>
          </w:p>
        </w:tc>
      </w:tr>
      <w:tr w:rsidR="00E45A00">
        <w:trPr>
          <w:trHeight w:val="249"/>
        </w:trPr>
        <w:tc>
          <w:tcPr>
            <w:tcW w:w="280"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77" w:type="pct"/>
            <w:tcBorders>
              <w:top w:val="nil"/>
              <w:left w:val="nil"/>
              <w:bottom w:val="nil"/>
              <w:right w:val="single" w:sz="4" w:space="0" w:color="auto"/>
            </w:tcBorders>
            <w:noWrap/>
          </w:tcPr>
          <w:p w:rsidR="00E45A00" w:rsidRDefault="00E45A00">
            <w:pPr>
              <w:rPr>
                <w:sz w:val="20"/>
                <w:szCs w:val="20"/>
              </w:rPr>
            </w:pPr>
            <w:r>
              <w:rPr>
                <w:sz w:val="20"/>
                <w:szCs w:val="20"/>
              </w:rPr>
              <w:t xml:space="preserve">  na životní prostředí</w:t>
            </w:r>
          </w:p>
        </w:tc>
        <w:tc>
          <w:tcPr>
            <w:tcW w:w="1212"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1084" w:type="pct"/>
            <w:tcBorders>
              <w:top w:val="nil"/>
              <w:left w:val="nil"/>
              <w:bottom w:val="nil"/>
              <w:right w:val="single" w:sz="8" w:space="0" w:color="auto"/>
            </w:tcBorders>
            <w:noWrap/>
          </w:tcPr>
          <w:p w:rsidR="00E45A00" w:rsidRDefault="00E45A00">
            <w:pPr>
              <w:rPr>
                <w:sz w:val="20"/>
                <w:szCs w:val="20"/>
              </w:rPr>
            </w:pPr>
            <w:r>
              <w:rPr>
                <w:sz w:val="20"/>
                <w:szCs w:val="20"/>
              </w:rPr>
              <w:t>Seberegulace a sebeorganizace</w:t>
            </w:r>
          </w:p>
        </w:tc>
        <w:tc>
          <w:tcPr>
            <w:tcW w:w="447" w:type="pct"/>
            <w:tcBorders>
              <w:top w:val="nil"/>
              <w:left w:val="nil"/>
              <w:bottom w:val="nil"/>
              <w:right w:val="single" w:sz="4" w:space="0" w:color="auto"/>
            </w:tcBorders>
          </w:tcPr>
          <w:p w:rsidR="00E45A00" w:rsidRDefault="00E45A00">
            <w:pPr>
              <w:rPr>
                <w:sz w:val="20"/>
                <w:szCs w:val="20"/>
              </w:rPr>
            </w:pPr>
          </w:p>
        </w:tc>
      </w:tr>
      <w:tr w:rsidR="00E45A00">
        <w:trPr>
          <w:trHeight w:val="249"/>
        </w:trPr>
        <w:tc>
          <w:tcPr>
            <w:tcW w:w="280"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77" w:type="pct"/>
            <w:tcBorders>
              <w:top w:val="nil"/>
              <w:left w:val="nil"/>
              <w:bottom w:val="nil"/>
              <w:right w:val="single" w:sz="4" w:space="0" w:color="auto"/>
            </w:tcBorders>
            <w:noWrap/>
          </w:tcPr>
          <w:p w:rsidR="00E45A00" w:rsidRDefault="00E45A00">
            <w:pPr>
              <w:rPr>
                <w:sz w:val="20"/>
                <w:szCs w:val="20"/>
              </w:rPr>
            </w:pPr>
            <w:r>
              <w:rPr>
                <w:sz w:val="20"/>
                <w:szCs w:val="20"/>
              </w:rPr>
              <w:t xml:space="preserve"> -rozliší obnovitelné a neobnovitelné zdroje energie</w:t>
            </w:r>
          </w:p>
        </w:tc>
        <w:tc>
          <w:tcPr>
            <w:tcW w:w="1212"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1084" w:type="pct"/>
            <w:tcBorders>
              <w:top w:val="nil"/>
              <w:left w:val="nil"/>
              <w:bottom w:val="nil"/>
              <w:right w:val="single" w:sz="8" w:space="0" w:color="auto"/>
            </w:tcBorders>
            <w:noWrap/>
          </w:tcPr>
          <w:p w:rsidR="00E45A00" w:rsidRDefault="00E45A00">
            <w:pPr>
              <w:rPr>
                <w:sz w:val="20"/>
                <w:szCs w:val="20"/>
              </w:rPr>
            </w:pPr>
            <w:r>
              <w:rPr>
                <w:sz w:val="20"/>
                <w:szCs w:val="20"/>
              </w:rPr>
              <w:t>ENV -Lidské aktivity a problémy</w:t>
            </w:r>
          </w:p>
        </w:tc>
        <w:tc>
          <w:tcPr>
            <w:tcW w:w="447" w:type="pct"/>
            <w:tcBorders>
              <w:top w:val="nil"/>
              <w:left w:val="nil"/>
              <w:bottom w:val="nil"/>
              <w:right w:val="single" w:sz="4" w:space="0" w:color="auto"/>
            </w:tcBorders>
          </w:tcPr>
          <w:p w:rsidR="00E45A00" w:rsidRDefault="00E45A00">
            <w:pPr>
              <w:rPr>
                <w:sz w:val="20"/>
                <w:szCs w:val="20"/>
              </w:rPr>
            </w:pPr>
          </w:p>
        </w:tc>
      </w:tr>
      <w:tr w:rsidR="00E45A00">
        <w:trPr>
          <w:trHeight w:val="249"/>
        </w:trPr>
        <w:tc>
          <w:tcPr>
            <w:tcW w:w="280"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c>
          <w:tcPr>
            <w:tcW w:w="1977"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xml:space="preserve"> -používá bezpečně spotřebiče na topné plyny v domácnosti</w:t>
            </w:r>
          </w:p>
        </w:tc>
        <w:tc>
          <w:tcPr>
            <w:tcW w:w="1212"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w:t>
            </w:r>
          </w:p>
        </w:tc>
        <w:tc>
          <w:tcPr>
            <w:tcW w:w="1084"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ŽP</w:t>
            </w:r>
          </w:p>
        </w:tc>
        <w:tc>
          <w:tcPr>
            <w:tcW w:w="447" w:type="pct"/>
            <w:tcBorders>
              <w:top w:val="nil"/>
              <w:left w:val="nil"/>
              <w:bottom w:val="single" w:sz="4" w:space="0" w:color="auto"/>
              <w:right w:val="single" w:sz="4" w:space="0" w:color="auto"/>
            </w:tcBorders>
          </w:tcPr>
          <w:p w:rsidR="00E45A00" w:rsidRDefault="00E45A00">
            <w:pPr>
              <w:rPr>
                <w:sz w:val="20"/>
                <w:szCs w:val="20"/>
              </w:rPr>
            </w:pPr>
          </w:p>
        </w:tc>
      </w:tr>
      <w:tr w:rsidR="00E45A00">
        <w:trPr>
          <w:trHeight w:val="249"/>
        </w:trPr>
        <w:tc>
          <w:tcPr>
            <w:tcW w:w="280"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lastRenderedPageBreak/>
              <w:t>RVP</w:t>
            </w:r>
          </w:p>
        </w:tc>
        <w:tc>
          <w:tcPr>
            <w:tcW w:w="1977"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212"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Učivo</w:t>
            </w:r>
          </w:p>
        </w:tc>
        <w:tc>
          <w:tcPr>
            <w:tcW w:w="1084" w:type="pct"/>
            <w:tcBorders>
              <w:top w:val="single" w:sz="4" w:space="0" w:color="auto"/>
              <w:left w:val="nil"/>
              <w:bottom w:val="single" w:sz="4" w:space="0" w:color="auto"/>
              <w:right w:val="single" w:sz="8" w:space="0" w:color="auto"/>
            </w:tcBorders>
            <w:noWrap/>
            <w:vAlign w:val="center"/>
          </w:tcPr>
          <w:p w:rsidR="00E45A00" w:rsidRDefault="00E45A00">
            <w:pPr>
              <w:jc w:val="center"/>
              <w:rPr>
                <w:b/>
                <w:bCs/>
                <w:sz w:val="20"/>
                <w:szCs w:val="20"/>
              </w:rPr>
            </w:pPr>
            <w:r>
              <w:rPr>
                <w:b/>
                <w:bCs/>
                <w:sz w:val="20"/>
                <w:szCs w:val="20"/>
              </w:rPr>
              <w:t>Průřezová témata, mezipředmětové vztahy, projekty</w:t>
            </w:r>
          </w:p>
        </w:tc>
        <w:tc>
          <w:tcPr>
            <w:tcW w:w="447" w:type="pct"/>
            <w:tcBorders>
              <w:top w:val="single" w:sz="4" w:space="0" w:color="auto"/>
              <w:left w:val="nil"/>
              <w:bottom w:val="single" w:sz="4" w:space="0" w:color="auto"/>
              <w:right w:val="single" w:sz="4" w:space="0" w:color="auto"/>
            </w:tcBorders>
            <w:vAlign w:val="center"/>
          </w:tcPr>
          <w:p w:rsidR="00E45A00" w:rsidRDefault="00E45A00">
            <w:pPr>
              <w:jc w:val="center"/>
              <w:rPr>
                <w:b/>
                <w:bCs/>
                <w:sz w:val="20"/>
                <w:szCs w:val="20"/>
              </w:rPr>
            </w:pPr>
            <w:r>
              <w:rPr>
                <w:b/>
                <w:bCs/>
                <w:sz w:val="20"/>
                <w:szCs w:val="20"/>
              </w:rPr>
              <w:t>Poznámky</w:t>
            </w:r>
          </w:p>
        </w:tc>
      </w:tr>
      <w:tr w:rsidR="00E45A00">
        <w:trPr>
          <w:trHeight w:val="249"/>
        </w:trPr>
        <w:tc>
          <w:tcPr>
            <w:tcW w:w="280"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77" w:type="pct"/>
            <w:tcBorders>
              <w:top w:val="single" w:sz="4" w:space="0" w:color="auto"/>
              <w:left w:val="nil"/>
              <w:bottom w:val="nil"/>
              <w:right w:val="single" w:sz="4" w:space="0" w:color="auto"/>
            </w:tcBorders>
            <w:noWrap/>
          </w:tcPr>
          <w:p w:rsidR="00E45A00" w:rsidRDefault="00E45A00">
            <w:pPr>
              <w:rPr>
                <w:sz w:val="20"/>
                <w:szCs w:val="20"/>
              </w:rPr>
            </w:pPr>
            <w:r>
              <w:rPr>
                <w:sz w:val="20"/>
                <w:szCs w:val="20"/>
              </w:rPr>
              <w:t xml:space="preserve">  a kahany při školních experimentech</w:t>
            </w:r>
          </w:p>
        </w:tc>
        <w:tc>
          <w:tcPr>
            <w:tcW w:w="1212" w:type="pct"/>
            <w:tcBorders>
              <w:top w:val="single" w:sz="4" w:space="0" w:color="auto"/>
              <w:left w:val="nil"/>
              <w:bottom w:val="nil"/>
              <w:right w:val="single" w:sz="4" w:space="0" w:color="auto"/>
            </w:tcBorders>
            <w:noWrap/>
          </w:tcPr>
          <w:p w:rsidR="00E45A00" w:rsidRDefault="00E45A00">
            <w:pPr>
              <w:rPr>
                <w:sz w:val="20"/>
                <w:szCs w:val="20"/>
              </w:rPr>
            </w:pPr>
            <w:r>
              <w:rPr>
                <w:sz w:val="20"/>
                <w:szCs w:val="20"/>
              </w:rPr>
              <w:t> </w:t>
            </w:r>
          </w:p>
        </w:tc>
        <w:tc>
          <w:tcPr>
            <w:tcW w:w="1084"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 </w:t>
            </w:r>
          </w:p>
        </w:tc>
        <w:tc>
          <w:tcPr>
            <w:tcW w:w="447" w:type="pct"/>
            <w:tcBorders>
              <w:top w:val="single" w:sz="4" w:space="0" w:color="auto"/>
              <w:left w:val="nil"/>
              <w:bottom w:val="nil"/>
              <w:right w:val="single" w:sz="8" w:space="0" w:color="auto"/>
            </w:tcBorders>
          </w:tcPr>
          <w:p w:rsidR="00E45A00" w:rsidRDefault="00E45A00">
            <w:pPr>
              <w:rPr>
                <w:sz w:val="20"/>
                <w:szCs w:val="20"/>
              </w:rPr>
            </w:pPr>
          </w:p>
        </w:tc>
      </w:tr>
      <w:tr w:rsidR="00E45A00">
        <w:trPr>
          <w:trHeight w:val="249"/>
        </w:trPr>
        <w:tc>
          <w:tcPr>
            <w:tcW w:w="280"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77" w:type="pct"/>
            <w:tcBorders>
              <w:top w:val="nil"/>
              <w:left w:val="nil"/>
              <w:bottom w:val="nil"/>
              <w:right w:val="single" w:sz="4" w:space="0" w:color="auto"/>
            </w:tcBorders>
            <w:noWrap/>
          </w:tcPr>
          <w:p w:rsidR="00E45A00" w:rsidRDefault="00E45A00">
            <w:pPr>
              <w:rPr>
                <w:sz w:val="20"/>
                <w:szCs w:val="20"/>
              </w:rPr>
            </w:pPr>
            <w:r>
              <w:rPr>
                <w:sz w:val="20"/>
                <w:szCs w:val="20"/>
              </w:rPr>
              <w:t xml:space="preserve"> -rozpozná označení hořlavých látek, uvede zásady bezpečné</w:t>
            </w:r>
          </w:p>
        </w:tc>
        <w:tc>
          <w:tcPr>
            <w:tcW w:w="1212"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1084"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47" w:type="pct"/>
            <w:tcBorders>
              <w:top w:val="nil"/>
              <w:left w:val="nil"/>
              <w:bottom w:val="nil"/>
              <w:right w:val="single" w:sz="8" w:space="0" w:color="auto"/>
            </w:tcBorders>
          </w:tcPr>
          <w:p w:rsidR="00E45A00" w:rsidRDefault="00E45A00">
            <w:pPr>
              <w:rPr>
                <w:sz w:val="20"/>
                <w:szCs w:val="20"/>
              </w:rPr>
            </w:pPr>
          </w:p>
        </w:tc>
      </w:tr>
      <w:tr w:rsidR="00E45A00">
        <w:trPr>
          <w:trHeight w:val="249"/>
        </w:trPr>
        <w:tc>
          <w:tcPr>
            <w:tcW w:w="280"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77" w:type="pct"/>
            <w:tcBorders>
              <w:top w:val="nil"/>
              <w:left w:val="nil"/>
              <w:bottom w:val="nil"/>
              <w:right w:val="single" w:sz="4" w:space="0" w:color="auto"/>
            </w:tcBorders>
            <w:noWrap/>
          </w:tcPr>
          <w:p w:rsidR="00E45A00" w:rsidRDefault="00E45A00">
            <w:pPr>
              <w:rPr>
                <w:sz w:val="20"/>
                <w:szCs w:val="20"/>
              </w:rPr>
            </w:pPr>
            <w:r>
              <w:rPr>
                <w:sz w:val="20"/>
                <w:szCs w:val="20"/>
              </w:rPr>
              <w:t xml:space="preserve">  manipulace s těmito látkami</w:t>
            </w:r>
          </w:p>
        </w:tc>
        <w:tc>
          <w:tcPr>
            <w:tcW w:w="1212"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1084"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47" w:type="pct"/>
            <w:tcBorders>
              <w:top w:val="nil"/>
              <w:left w:val="nil"/>
              <w:bottom w:val="nil"/>
              <w:right w:val="single" w:sz="8" w:space="0" w:color="auto"/>
            </w:tcBorders>
          </w:tcPr>
          <w:p w:rsidR="00E45A00" w:rsidRDefault="00E45A00">
            <w:pPr>
              <w:rPr>
                <w:sz w:val="20"/>
                <w:szCs w:val="20"/>
              </w:rPr>
            </w:pPr>
          </w:p>
        </w:tc>
      </w:tr>
      <w:tr w:rsidR="00E45A00">
        <w:trPr>
          <w:trHeight w:val="249"/>
        </w:trPr>
        <w:tc>
          <w:tcPr>
            <w:tcW w:w="280"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c>
          <w:tcPr>
            <w:tcW w:w="1977"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xml:space="preserve"> -poskytne první pomoc při popálení,</w:t>
            </w:r>
          </w:p>
        </w:tc>
        <w:tc>
          <w:tcPr>
            <w:tcW w:w="1212"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w:t>
            </w:r>
          </w:p>
        </w:tc>
        <w:tc>
          <w:tcPr>
            <w:tcW w:w="1084" w:type="pct"/>
            <w:tcBorders>
              <w:top w:val="nil"/>
              <w:left w:val="nil"/>
              <w:bottom w:val="single" w:sz="8" w:space="0" w:color="auto"/>
              <w:right w:val="single" w:sz="8" w:space="0" w:color="auto"/>
            </w:tcBorders>
            <w:noWrap/>
          </w:tcPr>
          <w:p w:rsidR="00E45A00" w:rsidRDefault="00E45A00">
            <w:pPr>
              <w:rPr>
                <w:sz w:val="20"/>
                <w:szCs w:val="20"/>
              </w:rPr>
            </w:pPr>
            <w:r>
              <w:rPr>
                <w:sz w:val="20"/>
                <w:szCs w:val="20"/>
              </w:rPr>
              <w:t> </w:t>
            </w:r>
          </w:p>
        </w:tc>
        <w:tc>
          <w:tcPr>
            <w:tcW w:w="447" w:type="pct"/>
            <w:tcBorders>
              <w:top w:val="nil"/>
              <w:left w:val="nil"/>
              <w:bottom w:val="single" w:sz="8" w:space="0" w:color="auto"/>
              <w:right w:val="single" w:sz="8" w:space="0" w:color="auto"/>
            </w:tcBorders>
          </w:tcPr>
          <w:p w:rsidR="00E45A00" w:rsidRDefault="00E45A00">
            <w:pPr>
              <w:rPr>
                <w:sz w:val="20"/>
                <w:szCs w:val="20"/>
              </w:rPr>
            </w:pPr>
          </w:p>
        </w:tc>
      </w:tr>
      <w:tr w:rsidR="00E45A00">
        <w:trPr>
          <w:trHeight w:val="249"/>
        </w:trPr>
        <w:tc>
          <w:tcPr>
            <w:tcW w:w="280"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19,20,</w:t>
            </w:r>
          </w:p>
        </w:tc>
        <w:tc>
          <w:tcPr>
            <w:tcW w:w="1977"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Uhlovodíky</w:t>
            </w:r>
          </w:p>
        </w:tc>
        <w:tc>
          <w:tcPr>
            <w:tcW w:w="1212"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w:t>
            </w:r>
          </w:p>
        </w:tc>
        <w:tc>
          <w:tcPr>
            <w:tcW w:w="1084" w:type="pct"/>
            <w:tcBorders>
              <w:top w:val="single" w:sz="4" w:space="0" w:color="auto"/>
              <w:left w:val="nil"/>
              <w:bottom w:val="single" w:sz="4" w:space="0" w:color="auto"/>
              <w:right w:val="single" w:sz="4" w:space="0" w:color="auto"/>
            </w:tcBorders>
            <w:noWrap/>
          </w:tcPr>
          <w:p w:rsidR="00E45A00" w:rsidRDefault="00E45A00">
            <w:pPr>
              <w:rPr>
                <w:sz w:val="20"/>
                <w:szCs w:val="20"/>
              </w:rPr>
            </w:pPr>
            <w:r>
              <w:rPr>
                <w:sz w:val="20"/>
                <w:szCs w:val="20"/>
              </w:rPr>
              <w:t> </w:t>
            </w:r>
          </w:p>
        </w:tc>
        <w:tc>
          <w:tcPr>
            <w:tcW w:w="447" w:type="pct"/>
            <w:tcBorders>
              <w:top w:val="single" w:sz="4" w:space="0" w:color="auto"/>
              <w:left w:val="nil"/>
              <w:bottom w:val="single" w:sz="4" w:space="0" w:color="auto"/>
              <w:right w:val="single" w:sz="4" w:space="0" w:color="auto"/>
            </w:tcBorders>
          </w:tcPr>
          <w:p w:rsidR="00E45A00" w:rsidRDefault="00E45A00">
            <w:pPr>
              <w:rPr>
                <w:sz w:val="20"/>
                <w:szCs w:val="20"/>
              </w:rPr>
            </w:pPr>
          </w:p>
        </w:tc>
      </w:tr>
      <w:tr w:rsidR="00E45A00">
        <w:trPr>
          <w:trHeight w:val="249"/>
        </w:trPr>
        <w:tc>
          <w:tcPr>
            <w:tcW w:w="280"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25,27</w:t>
            </w:r>
          </w:p>
        </w:tc>
        <w:tc>
          <w:tcPr>
            <w:tcW w:w="1977" w:type="pct"/>
            <w:tcBorders>
              <w:top w:val="nil"/>
              <w:left w:val="nil"/>
              <w:bottom w:val="nil"/>
              <w:right w:val="single" w:sz="4" w:space="0" w:color="auto"/>
            </w:tcBorders>
            <w:noWrap/>
          </w:tcPr>
          <w:p w:rsidR="00E45A00" w:rsidRDefault="00E45A00">
            <w:pPr>
              <w:rPr>
                <w:sz w:val="20"/>
                <w:szCs w:val="20"/>
              </w:rPr>
            </w:pPr>
            <w:r>
              <w:rPr>
                <w:sz w:val="20"/>
                <w:szCs w:val="20"/>
              </w:rPr>
              <w:t xml:space="preserve"> -rozliší anorganické a organické sloučeniny</w:t>
            </w:r>
          </w:p>
        </w:tc>
        <w:tc>
          <w:tcPr>
            <w:tcW w:w="1212" w:type="pct"/>
            <w:tcBorders>
              <w:top w:val="nil"/>
              <w:left w:val="nil"/>
              <w:bottom w:val="nil"/>
              <w:right w:val="single" w:sz="4" w:space="0" w:color="auto"/>
            </w:tcBorders>
            <w:noWrap/>
          </w:tcPr>
          <w:p w:rsidR="00E45A00" w:rsidRDefault="00E45A00">
            <w:pPr>
              <w:rPr>
                <w:sz w:val="20"/>
                <w:szCs w:val="20"/>
              </w:rPr>
            </w:pPr>
            <w:r>
              <w:rPr>
                <w:sz w:val="20"/>
                <w:szCs w:val="20"/>
              </w:rPr>
              <w:t xml:space="preserve"> -alkany,alkeny, alkyny,areny (methan,</w:t>
            </w:r>
          </w:p>
        </w:tc>
        <w:tc>
          <w:tcPr>
            <w:tcW w:w="1084" w:type="pct"/>
            <w:tcBorders>
              <w:top w:val="nil"/>
              <w:left w:val="nil"/>
              <w:bottom w:val="nil"/>
              <w:right w:val="single" w:sz="4" w:space="0" w:color="auto"/>
            </w:tcBorders>
            <w:noWrap/>
          </w:tcPr>
          <w:p w:rsidR="00E45A00" w:rsidRDefault="00E45A00">
            <w:pPr>
              <w:rPr>
                <w:sz w:val="20"/>
                <w:szCs w:val="20"/>
              </w:rPr>
            </w:pPr>
            <w:r>
              <w:rPr>
                <w:sz w:val="20"/>
                <w:szCs w:val="20"/>
              </w:rPr>
              <w:t>ENV -Lidské aktivity a problémy</w:t>
            </w:r>
          </w:p>
        </w:tc>
        <w:tc>
          <w:tcPr>
            <w:tcW w:w="447" w:type="pct"/>
            <w:tcBorders>
              <w:top w:val="nil"/>
              <w:left w:val="nil"/>
              <w:bottom w:val="nil"/>
              <w:right w:val="single" w:sz="4" w:space="0" w:color="auto"/>
            </w:tcBorders>
          </w:tcPr>
          <w:p w:rsidR="00E45A00" w:rsidRDefault="00E45A00">
            <w:pPr>
              <w:rPr>
                <w:sz w:val="20"/>
                <w:szCs w:val="20"/>
              </w:rPr>
            </w:pPr>
          </w:p>
        </w:tc>
      </w:tr>
      <w:tr w:rsidR="00E45A00">
        <w:trPr>
          <w:trHeight w:val="249"/>
        </w:trPr>
        <w:tc>
          <w:tcPr>
            <w:tcW w:w="280"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77" w:type="pct"/>
            <w:tcBorders>
              <w:top w:val="nil"/>
              <w:left w:val="nil"/>
              <w:bottom w:val="nil"/>
              <w:right w:val="single" w:sz="4" w:space="0" w:color="auto"/>
            </w:tcBorders>
            <w:noWrap/>
          </w:tcPr>
          <w:p w:rsidR="00E45A00" w:rsidRDefault="00E45A00">
            <w:pPr>
              <w:rPr>
                <w:sz w:val="20"/>
                <w:szCs w:val="20"/>
              </w:rPr>
            </w:pPr>
            <w:r>
              <w:rPr>
                <w:sz w:val="20"/>
                <w:szCs w:val="20"/>
              </w:rPr>
              <w:t xml:space="preserve"> -rozliší nejjednodušší uhlovodíky,uvede vzorce, vlastnosti </w:t>
            </w:r>
          </w:p>
        </w:tc>
        <w:tc>
          <w:tcPr>
            <w:tcW w:w="1212" w:type="pct"/>
            <w:tcBorders>
              <w:top w:val="nil"/>
              <w:left w:val="nil"/>
              <w:bottom w:val="nil"/>
              <w:right w:val="single" w:sz="4" w:space="0" w:color="auto"/>
            </w:tcBorders>
            <w:noWrap/>
          </w:tcPr>
          <w:p w:rsidR="00E45A00" w:rsidRDefault="00E45A00">
            <w:pPr>
              <w:rPr>
                <w:sz w:val="20"/>
                <w:szCs w:val="20"/>
              </w:rPr>
            </w:pPr>
            <w:r>
              <w:rPr>
                <w:sz w:val="20"/>
                <w:szCs w:val="20"/>
              </w:rPr>
              <w:t xml:space="preserve">  ethan,propan, butan, ethylen,benzen,</w:t>
            </w:r>
          </w:p>
        </w:tc>
        <w:tc>
          <w:tcPr>
            <w:tcW w:w="1084" w:type="pct"/>
            <w:tcBorders>
              <w:top w:val="nil"/>
              <w:left w:val="nil"/>
              <w:bottom w:val="nil"/>
              <w:right w:val="single" w:sz="4" w:space="0" w:color="auto"/>
            </w:tcBorders>
            <w:noWrap/>
          </w:tcPr>
          <w:p w:rsidR="00E45A00" w:rsidRDefault="00E45A00">
            <w:pPr>
              <w:rPr>
                <w:sz w:val="20"/>
                <w:szCs w:val="20"/>
              </w:rPr>
            </w:pPr>
            <w:r>
              <w:rPr>
                <w:sz w:val="20"/>
                <w:szCs w:val="20"/>
              </w:rPr>
              <w:t>ŽP</w:t>
            </w:r>
          </w:p>
        </w:tc>
        <w:tc>
          <w:tcPr>
            <w:tcW w:w="447" w:type="pct"/>
            <w:tcBorders>
              <w:top w:val="nil"/>
              <w:left w:val="nil"/>
              <w:bottom w:val="nil"/>
              <w:right w:val="single" w:sz="4" w:space="0" w:color="auto"/>
            </w:tcBorders>
          </w:tcPr>
          <w:p w:rsidR="00E45A00" w:rsidRDefault="00E45A00">
            <w:pPr>
              <w:rPr>
                <w:sz w:val="20"/>
                <w:szCs w:val="20"/>
              </w:rPr>
            </w:pPr>
          </w:p>
        </w:tc>
      </w:tr>
      <w:tr w:rsidR="00E45A00">
        <w:trPr>
          <w:trHeight w:val="249"/>
        </w:trPr>
        <w:tc>
          <w:tcPr>
            <w:tcW w:w="280"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77" w:type="pct"/>
            <w:tcBorders>
              <w:top w:val="nil"/>
              <w:left w:val="nil"/>
              <w:bottom w:val="nil"/>
              <w:right w:val="single" w:sz="4" w:space="0" w:color="auto"/>
            </w:tcBorders>
            <w:noWrap/>
          </w:tcPr>
          <w:p w:rsidR="00E45A00" w:rsidRDefault="00E45A00">
            <w:pPr>
              <w:rPr>
                <w:sz w:val="20"/>
                <w:szCs w:val="20"/>
              </w:rPr>
            </w:pPr>
            <w:r>
              <w:rPr>
                <w:sz w:val="20"/>
                <w:szCs w:val="20"/>
              </w:rPr>
              <w:t xml:space="preserve">  a použití </w:t>
            </w:r>
          </w:p>
        </w:tc>
        <w:tc>
          <w:tcPr>
            <w:tcW w:w="1212" w:type="pct"/>
            <w:tcBorders>
              <w:top w:val="nil"/>
              <w:left w:val="nil"/>
              <w:bottom w:val="nil"/>
              <w:right w:val="single" w:sz="4" w:space="0" w:color="auto"/>
            </w:tcBorders>
            <w:noWrap/>
          </w:tcPr>
          <w:p w:rsidR="00E45A00" w:rsidRDefault="00E45A00">
            <w:pPr>
              <w:rPr>
                <w:sz w:val="20"/>
                <w:szCs w:val="20"/>
              </w:rPr>
            </w:pPr>
            <w:r>
              <w:rPr>
                <w:sz w:val="20"/>
                <w:szCs w:val="20"/>
              </w:rPr>
              <w:t xml:space="preserve">  naftalen)</w:t>
            </w:r>
          </w:p>
        </w:tc>
        <w:tc>
          <w:tcPr>
            <w:tcW w:w="1084"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tcPr>
          <w:p w:rsidR="00E45A00" w:rsidRDefault="00E45A00">
            <w:pPr>
              <w:rPr>
                <w:sz w:val="20"/>
                <w:szCs w:val="20"/>
              </w:rPr>
            </w:pPr>
          </w:p>
        </w:tc>
      </w:tr>
      <w:tr w:rsidR="00E45A00">
        <w:trPr>
          <w:trHeight w:val="249"/>
        </w:trPr>
        <w:tc>
          <w:tcPr>
            <w:tcW w:w="280"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77" w:type="pct"/>
            <w:tcBorders>
              <w:top w:val="nil"/>
              <w:left w:val="nil"/>
              <w:bottom w:val="nil"/>
              <w:right w:val="single" w:sz="4" w:space="0" w:color="auto"/>
            </w:tcBorders>
            <w:noWrap/>
          </w:tcPr>
          <w:p w:rsidR="00E45A00" w:rsidRDefault="00E45A00">
            <w:pPr>
              <w:rPr>
                <w:sz w:val="20"/>
                <w:szCs w:val="20"/>
              </w:rPr>
            </w:pPr>
            <w:r>
              <w:rPr>
                <w:sz w:val="20"/>
                <w:szCs w:val="20"/>
              </w:rPr>
              <w:t xml:space="preserve"> -vyhledá a uvede příklady produktů průmyslového zpracování </w:t>
            </w:r>
          </w:p>
        </w:tc>
        <w:tc>
          <w:tcPr>
            <w:tcW w:w="1212" w:type="pct"/>
            <w:tcBorders>
              <w:top w:val="nil"/>
              <w:left w:val="nil"/>
              <w:bottom w:val="nil"/>
              <w:right w:val="single" w:sz="4" w:space="0" w:color="auto"/>
            </w:tcBorders>
            <w:noWrap/>
          </w:tcPr>
          <w:p w:rsidR="00E45A00" w:rsidRDefault="00E45A00">
            <w:pPr>
              <w:rPr>
                <w:sz w:val="20"/>
                <w:szCs w:val="20"/>
              </w:rPr>
            </w:pPr>
            <w:r>
              <w:rPr>
                <w:sz w:val="20"/>
                <w:szCs w:val="20"/>
              </w:rPr>
              <w:t xml:space="preserve"> -průmyslové zpracování ropy</w:t>
            </w:r>
          </w:p>
        </w:tc>
        <w:tc>
          <w:tcPr>
            <w:tcW w:w="1084"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tcPr>
          <w:p w:rsidR="00E45A00" w:rsidRDefault="00E45A00">
            <w:pPr>
              <w:rPr>
                <w:sz w:val="20"/>
                <w:szCs w:val="20"/>
              </w:rPr>
            </w:pPr>
          </w:p>
        </w:tc>
      </w:tr>
      <w:tr w:rsidR="00E45A00">
        <w:trPr>
          <w:trHeight w:val="249"/>
        </w:trPr>
        <w:tc>
          <w:tcPr>
            <w:tcW w:w="280"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77" w:type="pct"/>
            <w:tcBorders>
              <w:top w:val="nil"/>
              <w:left w:val="nil"/>
              <w:bottom w:val="nil"/>
              <w:right w:val="single" w:sz="4" w:space="0" w:color="auto"/>
            </w:tcBorders>
            <w:noWrap/>
          </w:tcPr>
          <w:p w:rsidR="00E45A00" w:rsidRDefault="00E45A00">
            <w:pPr>
              <w:rPr>
                <w:sz w:val="20"/>
                <w:szCs w:val="20"/>
              </w:rPr>
            </w:pPr>
            <w:r>
              <w:rPr>
                <w:sz w:val="20"/>
                <w:szCs w:val="20"/>
              </w:rPr>
              <w:t xml:space="preserve">  ropy a zemního plynu</w:t>
            </w:r>
          </w:p>
        </w:tc>
        <w:tc>
          <w:tcPr>
            <w:tcW w:w="1212"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1084"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tcPr>
          <w:p w:rsidR="00E45A00" w:rsidRDefault="00E45A00">
            <w:pPr>
              <w:rPr>
                <w:sz w:val="20"/>
                <w:szCs w:val="20"/>
              </w:rPr>
            </w:pPr>
          </w:p>
        </w:tc>
      </w:tr>
      <w:tr w:rsidR="00E45A00">
        <w:trPr>
          <w:trHeight w:val="249"/>
        </w:trPr>
        <w:tc>
          <w:tcPr>
            <w:tcW w:w="280"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77" w:type="pct"/>
            <w:tcBorders>
              <w:top w:val="nil"/>
              <w:left w:val="nil"/>
              <w:bottom w:val="nil"/>
              <w:right w:val="single" w:sz="4" w:space="0" w:color="auto"/>
            </w:tcBorders>
            <w:noWrap/>
          </w:tcPr>
          <w:p w:rsidR="00E45A00" w:rsidRDefault="00E45A00">
            <w:pPr>
              <w:rPr>
                <w:sz w:val="20"/>
                <w:szCs w:val="20"/>
              </w:rPr>
            </w:pPr>
            <w:r>
              <w:rPr>
                <w:sz w:val="20"/>
                <w:szCs w:val="20"/>
              </w:rPr>
              <w:t xml:space="preserve"> -vyhledá a uvede příklady havárií způsobených ropou a ropnými</w:t>
            </w:r>
          </w:p>
        </w:tc>
        <w:tc>
          <w:tcPr>
            <w:tcW w:w="1212"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1084"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tcPr>
          <w:p w:rsidR="00E45A00" w:rsidRDefault="00E45A00">
            <w:pPr>
              <w:rPr>
                <w:sz w:val="20"/>
                <w:szCs w:val="20"/>
              </w:rPr>
            </w:pPr>
          </w:p>
        </w:tc>
      </w:tr>
      <w:tr w:rsidR="00E45A00">
        <w:trPr>
          <w:trHeight w:val="249"/>
        </w:trPr>
        <w:tc>
          <w:tcPr>
            <w:tcW w:w="280"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77" w:type="pct"/>
            <w:tcBorders>
              <w:top w:val="nil"/>
              <w:left w:val="nil"/>
              <w:bottom w:val="nil"/>
              <w:right w:val="single" w:sz="4" w:space="0" w:color="auto"/>
            </w:tcBorders>
            <w:noWrap/>
          </w:tcPr>
          <w:p w:rsidR="00E45A00" w:rsidRDefault="00E45A00">
            <w:pPr>
              <w:rPr>
                <w:sz w:val="20"/>
                <w:szCs w:val="20"/>
              </w:rPr>
            </w:pPr>
            <w:r>
              <w:rPr>
                <w:sz w:val="20"/>
                <w:szCs w:val="20"/>
              </w:rPr>
              <w:t xml:space="preserve">  produkty a zemním plynem</w:t>
            </w:r>
          </w:p>
        </w:tc>
        <w:tc>
          <w:tcPr>
            <w:tcW w:w="1212"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1084"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tcPr>
          <w:p w:rsidR="00E45A00" w:rsidRDefault="00E45A00">
            <w:pPr>
              <w:rPr>
                <w:sz w:val="20"/>
                <w:szCs w:val="20"/>
              </w:rPr>
            </w:pPr>
          </w:p>
        </w:tc>
      </w:tr>
      <w:tr w:rsidR="00E45A00">
        <w:trPr>
          <w:trHeight w:val="249"/>
        </w:trPr>
        <w:tc>
          <w:tcPr>
            <w:tcW w:w="280"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2,21,</w:t>
            </w:r>
          </w:p>
        </w:tc>
        <w:tc>
          <w:tcPr>
            <w:tcW w:w="1977" w:type="pct"/>
            <w:tcBorders>
              <w:top w:val="single" w:sz="4" w:space="0" w:color="auto"/>
              <w:left w:val="nil"/>
              <w:bottom w:val="single" w:sz="4" w:space="0" w:color="auto"/>
              <w:right w:val="single" w:sz="4" w:space="0" w:color="auto"/>
            </w:tcBorders>
            <w:noWrap/>
          </w:tcPr>
          <w:p w:rsidR="00E45A00" w:rsidRDefault="00E45A00">
            <w:pPr>
              <w:rPr>
                <w:sz w:val="20"/>
                <w:szCs w:val="20"/>
              </w:rPr>
            </w:pPr>
            <w:r>
              <w:rPr>
                <w:sz w:val="20"/>
                <w:szCs w:val="20"/>
              </w:rPr>
              <w:t>Deriváty uhlovodíků</w:t>
            </w:r>
          </w:p>
        </w:tc>
        <w:tc>
          <w:tcPr>
            <w:tcW w:w="1212" w:type="pct"/>
            <w:tcBorders>
              <w:top w:val="single" w:sz="4" w:space="0" w:color="auto"/>
              <w:left w:val="nil"/>
              <w:bottom w:val="single" w:sz="4" w:space="0" w:color="auto"/>
              <w:right w:val="single" w:sz="4" w:space="0" w:color="auto"/>
            </w:tcBorders>
            <w:noWrap/>
          </w:tcPr>
          <w:p w:rsidR="00E45A00" w:rsidRDefault="00E45A00">
            <w:pPr>
              <w:rPr>
                <w:sz w:val="20"/>
                <w:szCs w:val="20"/>
              </w:rPr>
            </w:pPr>
            <w:r>
              <w:rPr>
                <w:sz w:val="20"/>
                <w:szCs w:val="20"/>
              </w:rPr>
              <w:t> </w:t>
            </w:r>
          </w:p>
        </w:tc>
        <w:tc>
          <w:tcPr>
            <w:tcW w:w="1084" w:type="pct"/>
            <w:tcBorders>
              <w:top w:val="single" w:sz="4" w:space="0" w:color="auto"/>
              <w:left w:val="nil"/>
              <w:bottom w:val="single" w:sz="4" w:space="0" w:color="auto"/>
              <w:right w:val="single" w:sz="4" w:space="0" w:color="auto"/>
            </w:tcBorders>
            <w:noWrap/>
          </w:tcPr>
          <w:p w:rsidR="00E45A00" w:rsidRDefault="00E45A00">
            <w:pPr>
              <w:rPr>
                <w:sz w:val="20"/>
                <w:szCs w:val="20"/>
              </w:rPr>
            </w:pPr>
            <w:r>
              <w:rPr>
                <w:sz w:val="20"/>
                <w:szCs w:val="20"/>
              </w:rPr>
              <w:t> </w:t>
            </w:r>
          </w:p>
        </w:tc>
        <w:tc>
          <w:tcPr>
            <w:tcW w:w="447" w:type="pct"/>
            <w:tcBorders>
              <w:top w:val="single" w:sz="4" w:space="0" w:color="auto"/>
              <w:left w:val="nil"/>
              <w:bottom w:val="single" w:sz="4" w:space="0" w:color="auto"/>
              <w:right w:val="single" w:sz="4" w:space="0" w:color="auto"/>
            </w:tcBorders>
          </w:tcPr>
          <w:p w:rsidR="00E45A00" w:rsidRDefault="00E45A00">
            <w:pPr>
              <w:rPr>
                <w:sz w:val="20"/>
                <w:szCs w:val="20"/>
              </w:rPr>
            </w:pPr>
          </w:p>
        </w:tc>
      </w:tr>
      <w:tr w:rsidR="00E45A00">
        <w:trPr>
          <w:trHeight w:val="249"/>
        </w:trPr>
        <w:tc>
          <w:tcPr>
            <w:tcW w:w="280"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27</w:t>
            </w:r>
          </w:p>
        </w:tc>
        <w:tc>
          <w:tcPr>
            <w:tcW w:w="1977" w:type="pct"/>
            <w:tcBorders>
              <w:top w:val="nil"/>
              <w:left w:val="nil"/>
              <w:bottom w:val="nil"/>
              <w:right w:val="single" w:sz="4" w:space="0" w:color="auto"/>
            </w:tcBorders>
            <w:noWrap/>
          </w:tcPr>
          <w:p w:rsidR="00E45A00" w:rsidRDefault="00E45A00">
            <w:pPr>
              <w:rPr>
                <w:sz w:val="20"/>
                <w:szCs w:val="20"/>
              </w:rPr>
            </w:pPr>
            <w:r>
              <w:rPr>
                <w:sz w:val="20"/>
                <w:szCs w:val="20"/>
              </w:rPr>
              <w:t xml:space="preserve"> -rozliší pojmy uhlovodíky a deriváty uhlovodíků</w:t>
            </w:r>
          </w:p>
        </w:tc>
        <w:tc>
          <w:tcPr>
            <w:tcW w:w="1212" w:type="pct"/>
            <w:tcBorders>
              <w:top w:val="nil"/>
              <w:left w:val="nil"/>
              <w:bottom w:val="nil"/>
              <w:right w:val="single" w:sz="4" w:space="0" w:color="auto"/>
            </w:tcBorders>
            <w:noWrap/>
          </w:tcPr>
          <w:p w:rsidR="00E45A00" w:rsidRDefault="00E45A00">
            <w:pPr>
              <w:rPr>
                <w:sz w:val="20"/>
                <w:szCs w:val="20"/>
              </w:rPr>
            </w:pPr>
            <w:r>
              <w:rPr>
                <w:sz w:val="20"/>
                <w:szCs w:val="20"/>
              </w:rPr>
              <w:t xml:space="preserve"> -halogenové deriváty</w:t>
            </w:r>
          </w:p>
        </w:tc>
        <w:tc>
          <w:tcPr>
            <w:tcW w:w="1084"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tcPr>
          <w:p w:rsidR="00E45A00" w:rsidRDefault="00E45A00">
            <w:pPr>
              <w:rPr>
                <w:sz w:val="20"/>
                <w:szCs w:val="20"/>
              </w:rPr>
            </w:pPr>
          </w:p>
        </w:tc>
      </w:tr>
      <w:tr w:rsidR="00E45A00">
        <w:trPr>
          <w:trHeight w:val="249"/>
        </w:trPr>
        <w:tc>
          <w:tcPr>
            <w:tcW w:w="280"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77" w:type="pct"/>
            <w:tcBorders>
              <w:top w:val="nil"/>
              <w:left w:val="nil"/>
              <w:bottom w:val="nil"/>
              <w:right w:val="single" w:sz="4" w:space="0" w:color="auto"/>
            </w:tcBorders>
            <w:noWrap/>
          </w:tcPr>
          <w:p w:rsidR="00E45A00" w:rsidRDefault="00E45A00">
            <w:pPr>
              <w:rPr>
                <w:sz w:val="20"/>
                <w:szCs w:val="20"/>
              </w:rPr>
            </w:pPr>
            <w:r>
              <w:rPr>
                <w:sz w:val="20"/>
                <w:szCs w:val="20"/>
              </w:rPr>
              <w:t xml:space="preserve"> -rozliší uhlovodíkový  zbytek a charakteristickou skupinu </w:t>
            </w:r>
          </w:p>
        </w:tc>
        <w:tc>
          <w:tcPr>
            <w:tcW w:w="1212" w:type="pct"/>
            <w:tcBorders>
              <w:top w:val="nil"/>
              <w:left w:val="nil"/>
              <w:bottom w:val="nil"/>
              <w:right w:val="single" w:sz="4" w:space="0" w:color="auto"/>
            </w:tcBorders>
            <w:noWrap/>
          </w:tcPr>
          <w:p w:rsidR="00E45A00" w:rsidRDefault="00E45A00">
            <w:pPr>
              <w:rPr>
                <w:sz w:val="20"/>
                <w:szCs w:val="20"/>
              </w:rPr>
            </w:pPr>
            <w:r>
              <w:rPr>
                <w:sz w:val="20"/>
                <w:szCs w:val="20"/>
              </w:rPr>
              <w:t xml:space="preserve"> -alkoholy,fenoly</w:t>
            </w:r>
          </w:p>
        </w:tc>
        <w:tc>
          <w:tcPr>
            <w:tcW w:w="1084"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tcPr>
          <w:p w:rsidR="00E45A00" w:rsidRDefault="00E45A00">
            <w:pPr>
              <w:rPr>
                <w:sz w:val="20"/>
                <w:szCs w:val="20"/>
              </w:rPr>
            </w:pPr>
          </w:p>
        </w:tc>
      </w:tr>
      <w:tr w:rsidR="00E45A00">
        <w:trPr>
          <w:trHeight w:val="249"/>
        </w:trPr>
        <w:tc>
          <w:tcPr>
            <w:tcW w:w="280"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77" w:type="pct"/>
            <w:tcBorders>
              <w:top w:val="nil"/>
              <w:left w:val="nil"/>
              <w:bottom w:val="nil"/>
              <w:right w:val="single" w:sz="4" w:space="0" w:color="auto"/>
            </w:tcBorders>
            <w:noWrap/>
          </w:tcPr>
          <w:p w:rsidR="00E45A00" w:rsidRDefault="00E45A00">
            <w:pPr>
              <w:rPr>
                <w:sz w:val="20"/>
                <w:szCs w:val="20"/>
              </w:rPr>
            </w:pPr>
            <w:r>
              <w:rPr>
                <w:sz w:val="20"/>
                <w:szCs w:val="20"/>
              </w:rPr>
              <w:t xml:space="preserve">  na příkladech vzorců známých derivátů</w:t>
            </w:r>
          </w:p>
        </w:tc>
        <w:tc>
          <w:tcPr>
            <w:tcW w:w="1212" w:type="pct"/>
            <w:tcBorders>
              <w:top w:val="nil"/>
              <w:left w:val="nil"/>
              <w:bottom w:val="nil"/>
              <w:right w:val="single" w:sz="4" w:space="0" w:color="auto"/>
            </w:tcBorders>
            <w:noWrap/>
          </w:tcPr>
          <w:p w:rsidR="00E45A00" w:rsidRDefault="00E45A00">
            <w:pPr>
              <w:rPr>
                <w:sz w:val="20"/>
                <w:szCs w:val="20"/>
              </w:rPr>
            </w:pPr>
            <w:r>
              <w:rPr>
                <w:sz w:val="20"/>
                <w:szCs w:val="20"/>
              </w:rPr>
              <w:t xml:space="preserve"> -karbonylové sloučeniny</w:t>
            </w:r>
          </w:p>
        </w:tc>
        <w:tc>
          <w:tcPr>
            <w:tcW w:w="1084"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tcPr>
          <w:p w:rsidR="00E45A00" w:rsidRDefault="00E45A00">
            <w:pPr>
              <w:rPr>
                <w:sz w:val="20"/>
                <w:szCs w:val="20"/>
              </w:rPr>
            </w:pPr>
          </w:p>
        </w:tc>
      </w:tr>
      <w:tr w:rsidR="00E45A00">
        <w:trPr>
          <w:trHeight w:val="249"/>
        </w:trPr>
        <w:tc>
          <w:tcPr>
            <w:tcW w:w="280"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77" w:type="pct"/>
            <w:tcBorders>
              <w:top w:val="nil"/>
              <w:left w:val="nil"/>
              <w:bottom w:val="nil"/>
              <w:right w:val="single" w:sz="4" w:space="0" w:color="auto"/>
            </w:tcBorders>
            <w:noWrap/>
          </w:tcPr>
          <w:p w:rsidR="00E45A00" w:rsidRDefault="00E45A00">
            <w:pPr>
              <w:rPr>
                <w:sz w:val="20"/>
                <w:szCs w:val="20"/>
              </w:rPr>
            </w:pPr>
            <w:r>
              <w:rPr>
                <w:sz w:val="20"/>
                <w:szCs w:val="20"/>
              </w:rPr>
              <w:t xml:space="preserve"> -zapíše vzorce methanolu,ethanolu,fenolu,kyseliny mravenčí,</w:t>
            </w:r>
          </w:p>
        </w:tc>
        <w:tc>
          <w:tcPr>
            <w:tcW w:w="1212" w:type="pct"/>
            <w:tcBorders>
              <w:top w:val="nil"/>
              <w:left w:val="nil"/>
              <w:bottom w:val="nil"/>
              <w:right w:val="single" w:sz="4" w:space="0" w:color="auto"/>
            </w:tcBorders>
            <w:noWrap/>
          </w:tcPr>
          <w:p w:rsidR="00E45A00" w:rsidRDefault="00E45A00">
            <w:pPr>
              <w:rPr>
                <w:sz w:val="20"/>
                <w:szCs w:val="20"/>
              </w:rPr>
            </w:pPr>
            <w:r>
              <w:rPr>
                <w:sz w:val="20"/>
                <w:szCs w:val="20"/>
              </w:rPr>
              <w:t xml:space="preserve"> -karboxylové kyseliny</w:t>
            </w:r>
          </w:p>
        </w:tc>
        <w:tc>
          <w:tcPr>
            <w:tcW w:w="1084"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tcPr>
          <w:p w:rsidR="00E45A00" w:rsidRDefault="00E45A00">
            <w:pPr>
              <w:rPr>
                <w:sz w:val="20"/>
                <w:szCs w:val="20"/>
              </w:rPr>
            </w:pPr>
          </w:p>
        </w:tc>
      </w:tr>
      <w:tr w:rsidR="00E45A00">
        <w:trPr>
          <w:trHeight w:val="249"/>
        </w:trPr>
        <w:tc>
          <w:tcPr>
            <w:tcW w:w="280"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77" w:type="pct"/>
            <w:tcBorders>
              <w:top w:val="nil"/>
              <w:left w:val="nil"/>
              <w:bottom w:val="nil"/>
              <w:right w:val="single" w:sz="4" w:space="0" w:color="auto"/>
            </w:tcBorders>
            <w:noWrap/>
          </w:tcPr>
          <w:p w:rsidR="00E45A00" w:rsidRDefault="00E45A00">
            <w:pPr>
              <w:rPr>
                <w:sz w:val="20"/>
                <w:szCs w:val="20"/>
              </w:rPr>
            </w:pPr>
            <w:r>
              <w:rPr>
                <w:sz w:val="20"/>
                <w:szCs w:val="20"/>
              </w:rPr>
              <w:t xml:space="preserve">  octové,formaldehydu a acetonu;uvede vlastnosti a příklady</w:t>
            </w:r>
          </w:p>
        </w:tc>
        <w:tc>
          <w:tcPr>
            <w:tcW w:w="1212"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1084"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tcPr>
          <w:p w:rsidR="00E45A00" w:rsidRDefault="00E45A00">
            <w:pPr>
              <w:rPr>
                <w:sz w:val="20"/>
                <w:szCs w:val="20"/>
              </w:rPr>
            </w:pPr>
          </w:p>
        </w:tc>
      </w:tr>
      <w:tr w:rsidR="00E45A00">
        <w:trPr>
          <w:trHeight w:val="249"/>
        </w:trPr>
        <w:tc>
          <w:tcPr>
            <w:tcW w:w="280"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77" w:type="pct"/>
            <w:tcBorders>
              <w:top w:val="nil"/>
              <w:left w:val="nil"/>
              <w:bottom w:val="nil"/>
              <w:right w:val="single" w:sz="4" w:space="0" w:color="auto"/>
            </w:tcBorders>
            <w:noWrap/>
          </w:tcPr>
          <w:p w:rsidR="00E45A00" w:rsidRDefault="00E45A00">
            <w:pPr>
              <w:rPr>
                <w:sz w:val="20"/>
                <w:szCs w:val="20"/>
              </w:rPr>
            </w:pPr>
            <w:r>
              <w:rPr>
                <w:sz w:val="20"/>
                <w:szCs w:val="20"/>
              </w:rPr>
              <w:t xml:space="preserve">  využití těchto látek</w:t>
            </w:r>
          </w:p>
        </w:tc>
        <w:tc>
          <w:tcPr>
            <w:tcW w:w="1212"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1084"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tcPr>
          <w:p w:rsidR="00E45A00" w:rsidRDefault="00E45A00">
            <w:pPr>
              <w:rPr>
                <w:sz w:val="20"/>
                <w:szCs w:val="20"/>
              </w:rPr>
            </w:pPr>
          </w:p>
        </w:tc>
      </w:tr>
      <w:tr w:rsidR="00E45A00">
        <w:trPr>
          <w:trHeight w:val="249"/>
        </w:trPr>
        <w:tc>
          <w:tcPr>
            <w:tcW w:w="280"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22,23,</w:t>
            </w:r>
          </w:p>
        </w:tc>
        <w:tc>
          <w:tcPr>
            <w:tcW w:w="1977" w:type="pct"/>
            <w:tcBorders>
              <w:top w:val="single" w:sz="4" w:space="0" w:color="auto"/>
              <w:left w:val="nil"/>
              <w:bottom w:val="single" w:sz="4" w:space="0" w:color="auto"/>
              <w:right w:val="single" w:sz="4" w:space="0" w:color="auto"/>
            </w:tcBorders>
            <w:noWrap/>
          </w:tcPr>
          <w:p w:rsidR="00E45A00" w:rsidRDefault="00E45A00">
            <w:pPr>
              <w:rPr>
                <w:sz w:val="20"/>
                <w:szCs w:val="20"/>
              </w:rPr>
            </w:pPr>
            <w:r>
              <w:rPr>
                <w:sz w:val="20"/>
                <w:szCs w:val="20"/>
              </w:rPr>
              <w:t>Přírodní látky</w:t>
            </w:r>
          </w:p>
        </w:tc>
        <w:tc>
          <w:tcPr>
            <w:tcW w:w="1212" w:type="pct"/>
            <w:tcBorders>
              <w:top w:val="single" w:sz="4" w:space="0" w:color="auto"/>
              <w:left w:val="nil"/>
              <w:bottom w:val="single" w:sz="4" w:space="0" w:color="auto"/>
              <w:right w:val="single" w:sz="4" w:space="0" w:color="auto"/>
            </w:tcBorders>
            <w:noWrap/>
          </w:tcPr>
          <w:p w:rsidR="00E45A00" w:rsidRDefault="00E45A00">
            <w:pPr>
              <w:rPr>
                <w:sz w:val="20"/>
                <w:szCs w:val="20"/>
              </w:rPr>
            </w:pPr>
            <w:r>
              <w:rPr>
                <w:sz w:val="20"/>
                <w:szCs w:val="20"/>
              </w:rPr>
              <w:t> </w:t>
            </w:r>
          </w:p>
        </w:tc>
        <w:tc>
          <w:tcPr>
            <w:tcW w:w="1084" w:type="pct"/>
            <w:tcBorders>
              <w:top w:val="single" w:sz="4" w:space="0" w:color="auto"/>
              <w:left w:val="nil"/>
              <w:bottom w:val="single" w:sz="4" w:space="0" w:color="auto"/>
              <w:right w:val="single" w:sz="4" w:space="0" w:color="auto"/>
            </w:tcBorders>
            <w:noWrap/>
          </w:tcPr>
          <w:p w:rsidR="00E45A00" w:rsidRDefault="00E45A00">
            <w:pPr>
              <w:rPr>
                <w:sz w:val="20"/>
                <w:szCs w:val="20"/>
              </w:rPr>
            </w:pPr>
            <w:r>
              <w:rPr>
                <w:sz w:val="20"/>
                <w:szCs w:val="20"/>
              </w:rPr>
              <w:t> </w:t>
            </w:r>
          </w:p>
        </w:tc>
        <w:tc>
          <w:tcPr>
            <w:tcW w:w="447" w:type="pct"/>
            <w:tcBorders>
              <w:top w:val="single" w:sz="4" w:space="0" w:color="auto"/>
              <w:left w:val="nil"/>
              <w:bottom w:val="single" w:sz="4" w:space="0" w:color="auto"/>
              <w:right w:val="single" w:sz="4" w:space="0" w:color="auto"/>
            </w:tcBorders>
          </w:tcPr>
          <w:p w:rsidR="00E45A00" w:rsidRDefault="00E45A00">
            <w:pPr>
              <w:rPr>
                <w:sz w:val="20"/>
                <w:szCs w:val="20"/>
              </w:rPr>
            </w:pPr>
          </w:p>
        </w:tc>
      </w:tr>
      <w:tr w:rsidR="00E45A00">
        <w:trPr>
          <w:trHeight w:val="249"/>
        </w:trPr>
        <w:tc>
          <w:tcPr>
            <w:tcW w:w="280"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24</w:t>
            </w:r>
          </w:p>
        </w:tc>
        <w:tc>
          <w:tcPr>
            <w:tcW w:w="1977" w:type="pct"/>
            <w:tcBorders>
              <w:top w:val="nil"/>
              <w:left w:val="nil"/>
              <w:bottom w:val="nil"/>
              <w:right w:val="single" w:sz="4" w:space="0" w:color="auto"/>
            </w:tcBorders>
            <w:noWrap/>
          </w:tcPr>
          <w:p w:rsidR="00E45A00" w:rsidRDefault="00E45A00">
            <w:pPr>
              <w:rPr>
                <w:sz w:val="20"/>
                <w:szCs w:val="20"/>
              </w:rPr>
            </w:pPr>
            <w:r>
              <w:rPr>
                <w:sz w:val="20"/>
                <w:szCs w:val="20"/>
              </w:rPr>
              <w:t xml:space="preserve"> -orientuje se ve výchozích látkách a produktech dýchání </w:t>
            </w:r>
          </w:p>
        </w:tc>
        <w:tc>
          <w:tcPr>
            <w:tcW w:w="1212" w:type="pct"/>
            <w:tcBorders>
              <w:top w:val="nil"/>
              <w:left w:val="nil"/>
              <w:bottom w:val="nil"/>
              <w:right w:val="single" w:sz="4" w:space="0" w:color="auto"/>
            </w:tcBorders>
            <w:noWrap/>
          </w:tcPr>
          <w:p w:rsidR="00E45A00" w:rsidRDefault="00E45A00">
            <w:pPr>
              <w:rPr>
                <w:sz w:val="20"/>
                <w:szCs w:val="20"/>
              </w:rPr>
            </w:pPr>
            <w:r>
              <w:rPr>
                <w:sz w:val="20"/>
                <w:szCs w:val="20"/>
              </w:rPr>
              <w:t xml:space="preserve"> -sacharidy,tuky,bílkoviny,</w:t>
            </w:r>
          </w:p>
        </w:tc>
        <w:tc>
          <w:tcPr>
            <w:tcW w:w="1084" w:type="pct"/>
            <w:tcBorders>
              <w:top w:val="nil"/>
              <w:left w:val="nil"/>
              <w:bottom w:val="nil"/>
              <w:right w:val="single" w:sz="4" w:space="0" w:color="auto"/>
            </w:tcBorders>
            <w:noWrap/>
          </w:tcPr>
          <w:p w:rsidR="00E45A00" w:rsidRDefault="00E45A00">
            <w:pPr>
              <w:rPr>
                <w:sz w:val="20"/>
                <w:szCs w:val="20"/>
              </w:rPr>
            </w:pPr>
            <w:r>
              <w:rPr>
                <w:sz w:val="20"/>
                <w:szCs w:val="20"/>
              </w:rPr>
              <w:t>Př-princip základních rostlinných</w:t>
            </w:r>
          </w:p>
        </w:tc>
        <w:tc>
          <w:tcPr>
            <w:tcW w:w="447" w:type="pct"/>
            <w:tcBorders>
              <w:top w:val="nil"/>
              <w:left w:val="nil"/>
              <w:bottom w:val="nil"/>
              <w:right w:val="single" w:sz="4" w:space="0" w:color="auto"/>
            </w:tcBorders>
          </w:tcPr>
          <w:p w:rsidR="00E45A00" w:rsidRDefault="00E45A00">
            <w:pPr>
              <w:rPr>
                <w:sz w:val="20"/>
                <w:szCs w:val="20"/>
              </w:rPr>
            </w:pPr>
          </w:p>
        </w:tc>
      </w:tr>
      <w:tr w:rsidR="00E45A00">
        <w:trPr>
          <w:trHeight w:val="249"/>
        </w:trPr>
        <w:tc>
          <w:tcPr>
            <w:tcW w:w="280"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77" w:type="pct"/>
            <w:tcBorders>
              <w:top w:val="nil"/>
              <w:left w:val="nil"/>
              <w:bottom w:val="nil"/>
              <w:right w:val="single" w:sz="4" w:space="0" w:color="auto"/>
            </w:tcBorders>
            <w:noWrap/>
          </w:tcPr>
          <w:p w:rsidR="00E45A00" w:rsidRDefault="00E45A00">
            <w:pPr>
              <w:rPr>
                <w:sz w:val="20"/>
                <w:szCs w:val="20"/>
              </w:rPr>
            </w:pPr>
            <w:r>
              <w:rPr>
                <w:sz w:val="20"/>
                <w:szCs w:val="20"/>
              </w:rPr>
              <w:t xml:space="preserve">  a fotosyntézy</w:t>
            </w:r>
          </w:p>
        </w:tc>
        <w:tc>
          <w:tcPr>
            <w:tcW w:w="1212" w:type="pct"/>
            <w:tcBorders>
              <w:top w:val="nil"/>
              <w:left w:val="nil"/>
              <w:bottom w:val="nil"/>
              <w:right w:val="single" w:sz="4" w:space="0" w:color="auto"/>
            </w:tcBorders>
            <w:noWrap/>
          </w:tcPr>
          <w:p w:rsidR="00E45A00" w:rsidRDefault="00E45A00">
            <w:pPr>
              <w:rPr>
                <w:sz w:val="20"/>
                <w:szCs w:val="20"/>
              </w:rPr>
            </w:pPr>
            <w:r>
              <w:rPr>
                <w:sz w:val="20"/>
                <w:szCs w:val="20"/>
              </w:rPr>
              <w:t xml:space="preserve"> vitamíny</w:t>
            </w:r>
          </w:p>
        </w:tc>
        <w:tc>
          <w:tcPr>
            <w:tcW w:w="1084" w:type="pct"/>
            <w:tcBorders>
              <w:top w:val="nil"/>
              <w:left w:val="nil"/>
              <w:bottom w:val="nil"/>
              <w:right w:val="single" w:sz="4" w:space="0" w:color="auto"/>
            </w:tcBorders>
            <w:noWrap/>
          </w:tcPr>
          <w:p w:rsidR="00E45A00" w:rsidRDefault="00E45A00">
            <w:pPr>
              <w:rPr>
                <w:sz w:val="20"/>
                <w:szCs w:val="20"/>
              </w:rPr>
            </w:pPr>
            <w:r>
              <w:rPr>
                <w:sz w:val="20"/>
                <w:szCs w:val="20"/>
              </w:rPr>
              <w:t xml:space="preserve">  fyziologických procesů,</w:t>
            </w:r>
          </w:p>
        </w:tc>
        <w:tc>
          <w:tcPr>
            <w:tcW w:w="447" w:type="pct"/>
            <w:tcBorders>
              <w:top w:val="nil"/>
              <w:left w:val="nil"/>
              <w:bottom w:val="nil"/>
              <w:right w:val="single" w:sz="4" w:space="0" w:color="auto"/>
            </w:tcBorders>
          </w:tcPr>
          <w:p w:rsidR="00E45A00" w:rsidRDefault="00E45A00">
            <w:pPr>
              <w:rPr>
                <w:sz w:val="20"/>
                <w:szCs w:val="20"/>
              </w:rPr>
            </w:pPr>
          </w:p>
        </w:tc>
      </w:tr>
      <w:tr w:rsidR="00E45A00">
        <w:trPr>
          <w:trHeight w:val="249"/>
        </w:trPr>
        <w:tc>
          <w:tcPr>
            <w:tcW w:w="280"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77" w:type="pct"/>
            <w:tcBorders>
              <w:top w:val="nil"/>
              <w:left w:val="nil"/>
              <w:bottom w:val="nil"/>
              <w:right w:val="single" w:sz="4" w:space="0" w:color="auto"/>
            </w:tcBorders>
            <w:noWrap/>
          </w:tcPr>
          <w:p w:rsidR="00E45A00" w:rsidRDefault="00E45A00">
            <w:pPr>
              <w:rPr>
                <w:sz w:val="20"/>
                <w:szCs w:val="20"/>
              </w:rPr>
            </w:pPr>
            <w:r>
              <w:rPr>
                <w:sz w:val="20"/>
                <w:szCs w:val="20"/>
              </w:rPr>
              <w:t xml:space="preserve"> -uvede podmínky pro průběh fotosyntézy a její význam pro život</w:t>
            </w:r>
          </w:p>
        </w:tc>
        <w:tc>
          <w:tcPr>
            <w:tcW w:w="1212" w:type="pct"/>
            <w:tcBorders>
              <w:top w:val="nil"/>
              <w:left w:val="nil"/>
              <w:bottom w:val="nil"/>
              <w:right w:val="single" w:sz="4" w:space="0" w:color="auto"/>
            </w:tcBorders>
            <w:noWrap/>
          </w:tcPr>
          <w:p w:rsidR="00E45A00" w:rsidRDefault="00E45A00">
            <w:pPr>
              <w:rPr>
                <w:sz w:val="20"/>
                <w:szCs w:val="20"/>
              </w:rPr>
            </w:pPr>
            <w:r>
              <w:rPr>
                <w:sz w:val="20"/>
                <w:szCs w:val="20"/>
              </w:rPr>
              <w:t xml:space="preserve"> -fotosyntéza</w:t>
            </w:r>
          </w:p>
        </w:tc>
        <w:tc>
          <w:tcPr>
            <w:tcW w:w="1084" w:type="pct"/>
            <w:tcBorders>
              <w:top w:val="nil"/>
              <w:left w:val="nil"/>
              <w:bottom w:val="nil"/>
              <w:right w:val="single" w:sz="4" w:space="0" w:color="auto"/>
            </w:tcBorders>
            <w:noWrap/>
          </w:tcPr>
          <w:p w:rsidR="00E45A00" w:rsidRDefault="00E45A00">
            <w:pPr>
              <w:rPr>
                <w:sz w:val="20"/>
                <w:szCs w:val="20"/>
              </w:rPr>
            </w:pPr>
            <w:r>
              <w:rPr>
                <w:sz w:val="20"/>
                <w:szCs w:val="20"/>
              </w:rPr>
              <w:t xml:space="preserve"> -rozlišuje příčiny,příznaky </w:t>
            </w:r>
          </w:p>
        </w:tc>
        <w:tc>
          <w:tcPr>
            <w:tcW w:w="447" w:type="pct"/>
            <w:tcBorders>
              <w:top w:val="nil"/>
              <w:left w:val="nil"/>
              <w:bottom w:val="nil"/>
              <w:right w:val="single" w:sz="4" w:space="0" w:color="auto"/>
            </w:tcBorders>
          </w:tcPr>
          <w:p w:rsidR="00E45A00" w:rsidRDefault="00E45A00">
            <w:pPr>
              <w:rPr>
                <w:sz w:val="20"/>
                <w:szCs w:val="20"/>
              </w:rPr>
            </w:pPr>
          </w:p>
        </w:tc>
      </w:tr>
      <w:tr w:rsidR="00E45A00">
        <w:trPr>
          <w:trHeight w:val="249"/>
        </w:trPr>
        <w:tc>
          <w:tcPr>
            <w:tcW w:w="280"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77" w:type="pct"/>
            <w:tcBorders>
              <w:top w:val="nil"/>
              <w:left w:val="nil"/>
              <w:bottom w:val="nil"/>
              <w:right w:val="single" w:sz="4" w:space="0" w:color="auto"/>
            </w:tcBorders>
            <w:noWrap/>
          </w:tcPr>
          <w:p w:rsidR="00E45A00" w:rsidRDefault="00E45A00">
            <w:pPr>
              <w:rPr>
                <w:sz w:val="20"/>
                <w:szCs w:val="20"/>
              </w:rPr>
            </w:pPr>
            <w:r>
              <w:rPr>
                <w:sz w:val="20"/>
                <w:szCs w:val="20"/>
              </w:rPr>
              <w:t xml:space="preserve">  na Zemi</w:t>
            </w:r>
          </w:p>
        </w:tc>
        <w:tc>
          <w:tcPr>
            <w:tcW w:w="1212"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1084" w:type="pct"/>
            <w:tcBorders>
              <w:top w:val="nil"/>
              <w:left w:val="nil"/>
              <w:bottom w:val="nil"/>
              <w:right w:val="single" w:sz="4" w:space="0" w:color="auto"/>
            </w:tcBorders>
            <w:noWrap/>
          </w:tcPr>
          <w:p w:rsidR="00E45A00" w:rsidRDefault="00E45A00">
            <w:pPr>
              <w:rPr>
                <w:sz w:val="20"/>
                <w:szCs w:val="20"/>
              </w:rPr>
            </w:pPr>
            <w:r>
              <w:rPr>
                <w:sz w:val="20"/>
                <w:szCs w:val="20"/>
              </w:rPr>
              <w:t xml:space="preserve">  běžných nemocí a zásady </w:t>
            </w:r>
          </w:p>
        </w:tc>
        <w:tc>
          <w:tcPr>
            <w:tcW w:w="447" w:type="pct"/>
            <w:tcBorders>
              <w:top w:val="nil"/>
              <w:left w:val="nil"/>
              <w:bottom w:val="nil"/>
              <w:right w:val="single" w:sz="4" w:space="0" w:color="auto"/>
            </w:tcBorders>
          </w:tcPr>
          <w:p w:rsidR="00E45A00" w:rsidRDefault="00E45A00">
            <w:pPr>
              <w:rPr>
                <w:sz w:val="20"/>
                <w:szCs w:val="20"/>
              </w:rPr>
            </w:pPr>
          </w:p>
        </w:tc>
      </w:tr>
      <w:tr w:rsidR="00E45A00">
        <w:trPr>
          <w:trHeight w:val="249"/>
        </w:trPr>
        <w:tc>
          <w:tcPr>
            <w:tcW w:w="280"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77" w:type="pct"/>
            <w:tcBorders>
              <w:top w:val="nil"/>
              <w:left w:val="nil"/>
              <w:bottom w:val="nil"/>
              <w:right w:val="single" w:sz="4" w:space="0" w:color="auto"/>
            </w:tcBorders>
            <w:noWrap/>
          </w:tcPr>
          <w:p w:rsidR="00E45A00" w:rsidRDefault="00E45A00">
            <w:pPr>
              <w:rPr>
                <w:sz w:val="20"/>
                <w:szCs w:val="20"/>
              </w:rPr>
            </w:pPr>
            <w:r>
              <w:rPr>
                <w:sz w:val="20"/>
                <w:szCs w:val="20"/>
              </w:rPr>
              <w:t xml:space="preserve"> -rozliší bílkoviny, tuky,sacharidy a vitamíny,uvede příklady </w:t>
            </w:r>
          </w:p>
        </w:tc>
        <w:tc>
          <w:tcPr>
            <w:tcW w:w="1212"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1084" w:type="pct"/>
            <w:tcBorders>
              <w:top w:val="nil"/>
              <w:left w:val="nil"/>
              <w:bottom w:val="nil"/>
              <w:right w:val="single" w:sz="4" w:space="0" w:color="auto"/>
            </w:tcBorders>
            <w:noWrap/>
          </w:tcPr>
          <w:p w:rsidR="00E45A00" w:rsidRDefault="00E45A00">
            <w:pPr>
              <w:rPr>
                <w:sz w:val="20"/>
                <w:szCs w:val="20"/>
              </w:rPr>
            </w:pPr>
            <w:r>
              <w:rPr>
                <w:sz w:val="20"/>
                <w:szCs w:val="20"/>
              </w:rPr>
              <w:t xml:space="preserve">  prevence</w:t>
            </w:r>
          </w:p>
        </w:tc>
        <w:tc>
          <w:tcPr>
            <w:tcW w:w="447" w:type="pct"/>
            <w:tcBorders>
              <w:top w:val="nil"/>
              <w:left w:val="nil"/>
              <w:bottom w:val="nil"/>
              <w:right w:val="single" w:sz="4" w:space="0" w:color="auto"/>
            </w:tcBorders>
          </w:tcPr>
          <w:p w:rsidR="00E45A00" w:rsidRDefault="00E45A00">
            <w:pPr>
              <w:rPr>
                <w:sz w:val="20"/>
                <w:szCs w:val="20"/>
              </w:rPr>
            </w:pPr>
          </w:p>
        </w:tc>
      </w:tr>
      <w:tr w:rsidR="00E45A00">
        <w:trPr>
          <w:trHeight w:val="249"/>
        </w:trPr>
        <w:tc>
          <w:tcPr>
            <w:tcW w:w="280"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77" w:type="pct"/>
            <w:tcBorders>
              <w:top w:val="nil"/>
              <w:left w:val="nil"/>
              <w:bottom w:val="nil"/>
              <w:right w:val="single" w:sz="4" w:space="0" w:color="auto"/>
            </w:tcBorders>
            <w:noWrap/>
          </w:tcPr>
          <w:p w:rsidR="00E45A00" w:rsidRDefault="00E45A00">
            <w:pPr>
              <w:rPr>
                <w:sz w:val="20"/>
                <w:szCs w:val="20"/>
              </w:rPr>
            </w:pPr>
            <w:r>
              <w:rPr>
                <w:sz w:val="20"/>
                <w:szCs w:val="20"/>
              </w:rPr>
              <w:t xml:space="preserve">  zdrojů těchto látek pro člověka a posoudí různé potraviny </w:t>
            </w:r>
          </w:p>
        </w:tc>
        <w:tc>
          <w:tcPr>
            <w:tcW w:w="1212"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1084" w:type="pct"/>
            <w:tcBorders>
              <w:top w:val="nil"/>
              <w:left w:val="nil"/>
              <w:bottom w:val="nil"/>
              <w:right w:val="single" w:sz="4" w:space="0" w:color="auto"/>
            </w:tcBorders>
            <w:noWrap/>
          </w:tcPr>
          <w:p w:rsidR="00E45A00" w:rsidRDefault="00E45A00">
            <w:pPr>
              <w:rPr>
                <w:sz w:val="20"/>
                <w:szCs w:val="20"/>
              </w:rPr>
            </w:pPr>
          </w:p>
        </w:tc>
        <w:tc>
          <w:tcPr>
            <w:tcW w:w="447" w:type="pct"/>
            <w:tcBorders>
              <w:top w:val="nil"/>
              <w:left w:val="nil"/>
              <w:bottom w:val="nil"/>
              <w:right w:val="single" w:sz="4" w:space="0" w:color="auto"/>
            </w:tcBorders>
          </w:tcPr>
          <w:p w:rsidR="00E45A00" w:rsidRDefault="00E45A00">
            <w:pPr>
              <w:rPr>
                <w:sz w:val="20"/>
                <w:szCs w:val="20"/>
              </w:rPr>
            </w:pPr>
          </w:p>
        </w:tc>
      </w:tr>
      <w:tr w:rsidR="00E45A00">
        <w:trPr>
          <w:trHeight w:val="249"/>
        </w:trPr>
        <w:tc>
          <w:tcPr>
            <w:tcW w:w="280"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77" w:type="pct"/>
            <w:tcBorders>
              <w:top w:val="nil"/>
              <w:left w:val="nil"/>
              <w:bottom w:val="nil"/>
              <w:right w:val="single" w:sz="4" w:space="0" w:color="auto"/>
            </w:tcBorders>
            <w:noWrap/>
          </w:tcPr>
          <w:p w:rsidR="00E45A00" w:rsidRDefault="00E45A00">
            <w:pPr>
              <w:rPr>
                <w:sz w:val="20"/>
                <w:szCs w:val="20"/>
              </w:rPr>
            </w:pPr>
            <w:r>
              <w:rPr>
                <w:sz w:val="20"/>
                <w:szCs w:val="20"/>
              </w:rPr>
              <w:t xml:space="preserve">  z hlediska obecně uznávaných zásad zdravé výživy</w:t>
            </w:r>
          </w:p>
        </w:tc>
        <w:tc>
          <w:tcPr>
            <w:tcW w:w="1212"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1084" w:type="pct"/>
            <w:tcBorders>
              <w:top w:val="nil"/>
              <w:left w:val="nil"/>
              <w:bottom w:val="nil"/>
              <w:right w:val="single" w:sz="4" w:space="0" w:color="auto"/>
            </w:tcBorders>
            <w:noWrap/>
          </w:tcPr>
          <w:p w:rsidR="00E45A00" w:rsidRDefault="00E45A00">
            <w:pPr>
              <w:rPr>
                <w:sz w:val="20"/>
                <w:szCs w:val="20"/>
              </w:rPr>
            </w:pPr>
            <w:r>
              <w:rPr>
                <w:sz w:val="20"/>
                <w:szCs w:val="20"/>
              </w:rPr>
              <w:t>ENV -základní podmínky života</w:t>
            </w:r>
          </w:p>
        </w:tc>
        <w:tc>
          <w:tcPr>
            <w:tcW w:w="447" w:type="pct"/>
            <w:tcBorders>
              <w:top w:val="nil"/>
              <w:left w:val="nil"/>
              <w:bottom w:val="nil"/>
              <w:right w:val="single" w:sz="4" w:space="0" w:color="auto"/>
            </w:tcBorders>
          </w:tcPr>
          <w:p w:rsidR="00E45A00" w:rsidRDefault="00E45A00">
            <w:pPr>
              <w:rPr>
                <w:sz w:val="20"/>
                <w:szCs w:val="20"/>
              </w:rPr>
            </w:pPr>
          </w:p>
        </w:tc>
      </w:tr>
      <w:tr w:rsidR="00E45A00">
        <w:trPr>
          <w:trHeight w:val="249"/>
        </w:trPr>
        <w:tc>
          <w:tcPr>
            <w:tcW w:w="280"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27</w:t>
            </w:r>
          </w:p>
        </w:tc>
        <w:tc>
          <w:tcPr>
            <w:tcW w:w="1977" w:type="pct"/>
            <w:tcBorders>
              <w:top w:val="single" w:sz="4" w:space="0" w:color="auto"/>
              <w:left w:val="nil"/>
              <w:bottom w:val="single" w:sz="4" w:space="0" w:color="auto"/>
              <w:right w:val="single" w:sz="4" w:space="0" w:color="auto"/>
            </w:tcBorders>
            <w:noWrap/>
          </w:tcPr>
          <w:p w:rsidR="00E45A00" w:rsidRDefault="00E45A00">
            <w:pPr>
              <w:rPr>
                <w:sz w:val="20"/>
                <w:szCs w:val="20"/>
              </w:rPr>
            </w:pPr>
            <w:r>
              <w:rPr>
                <w:sz w:val="20"/>
                <w:szCs w:val="20"/>
              </w:rPr>
              <w:t>Plasty a syntetická vlákna</w:t>
            </w:r>
          </w:p>
        </w:tc>
        <w:tc>
          <w:tcPr>
            <w:tcW w:w="1212" w:type="pct"/>
            <w:tcBorders>
              <w:top w:val="single" w:sz="4" w:space="0" w:color="auto"/>
              <w:left w:val="nil"/>
              <w:bottom w:val="single" w:sz="4" w:space="0" w:color="auto"/>
              <w:right w:val="single" w:sz="4" w:space="0" w:color="auto"/>
            </w:tcBorders>
            <w:noWrap/>
          </w:tcPr>
          <w:p w:rsidR="00E45A00" w:rsidRDefault="00E45A00">
            <w:pPr>
              <w:rPr>
                <w:sz w:val="20"/>
                <w:szCs w:val="20"/>
              </w:rPr>
            </w:pPr>
            <w:r>
              <w:rPr>
                <w:sz w:val="20"/>
                <w:szCs w:val="20"/>
              </w:rPr>
              <w:t> </w:t>
            </w:r>
          </w:p>
        </w:tc>
        <w:tc>
          <w:tcPr>
            <w:tcW w:w="1084" w:type="pct"/>
            <w:tcBorders>
              <w:top w:val="single" w:sz="4" w:space="0" w:color="auto"/>
              <w:left w:val="nil"/>
              <w:bottom w:val="single" w:sz="4" w:space="0" w:color="auto"/>
              <w:right w:val="single" w:sz="4" w:space="0" w:color="auto"/>
            </w:tcBorders>
            <w:noWrap/>
          </w:tcPr>
          <w:p w:rsidR="00E45A00" w:rsidRDefault="00E45A00">
            <w:pPr>
              <w:rPr>
                <w:sz w:val="20"/>
                <w:szCs w:val="20"/>
              </w:rPr>
            </w:pPr>
            <w:r>
              <w:rPr>
                <w:sz w:val="20"/>
                <w:szCs w:val="20"/>
              </w:rPr>
              <w:t> </w:t>
            </w:r>
          </w:p>
        </w:tc>
        <w:tc>
          <w:tcPr>
            <w:tcW w:w="447" w:type="pct"/>
            <w:tcBorders>
              <w:top w:val="single" w:sz="4" w:space="0" w:color="auto"/>
              <w:left w:val="nil"/>
              <w:bottom w:val="single" w:sz="4" w:space="0" w:color="auto"/>
              <w:right w:val="single" w:sz="4" w:space="0" w:color="auto"/>
            </w:tcBorders>
          </w:tcPr>
          <w:p w:rsidR="00E45A00" w:rsidRDefault="00E45A00">
            <w:pPr>
              <w:rPr>
                <w:sz w:val="20"/>
                <w:szCs w:val="20"/>
              </w:rPr>
            </w:pPr>
          </w:p>
        </w:tc>
      </w:tr>
      <w:tr w:rsidR="00E45A00">
        <w:trPr>
          <w:trHeight w:val="249"/>
        </w:trPr>
        <w:tc>
          <w:tcPr>
            <w:tcW w:w="280"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77" w:type="pct"/>
            <w:tcBorders>
              <w:top w:val="single" w:sz="4" w:space="0" w:color="auto"/>
              <w:left w:val="nil"/>
              <w:bottom w:val="nil"/>
              <w:right w:val="single" w:sz="4" w:space="0" w:color="auto"/>
            </w:tcBorders>
            <w:noWrap/>
          </w:tcPr>
          <w:p w:rsidR="00E45A00" w:rsidRDefault="00E45A00">
            <w:pPr>
              <w:rPr>
                <w:sz w:val="20"/>
                <w:szCs w:val="20"/>
              </w:rPr>
            </w:pPr>
            <w:r>
              <w:rPr>
                <w:sz w:val="20"/>
                <w:szCs w:val="20"/>
              </w:rPr>
              <w:t xml:space="preserve"> -rozliší plasty od dalších látek,uvede příklady jejich názvů,</w:t>
            </w:r>
          </w:p>
        </w:tc>
        <w:tc>
          <w:tcPr>
            <w:tcW w:w="1212" w:type="pct"/>
            <w:tcBorders>
              <w:top w:val="single" w:sz="4" w:space="0" w:color="auto"/>
              <w:left w:val="nil"/>
              <w:bottom w:val="nil"/>
              <w:right w:val="single" w:sz="4" w:space="0" w:color="auto"/>
            </w:tcBorders>
            <w:noWrap/>
          </w:tcPr>
          <w:p w:rsidR="00E45A00" w:rsidRDefault="00E45A00">
            <w:pPr>
              <w:rPr>
                <w:sz w:val="20"/>
                <w:szCs w:val="20"/>
              </w:rPr>
            </w:pPr>
            <w:r>
              <w:rPr>
                <w:sz w:val="20"/>
                <w:szCs w:val="20"/>
              </w:rPr>
              <w:t xml:space="preserve"> -polyethylen,polypropylen,polyvinyl-</w:t>
            </w:r>
          </w:p>
        </w:tc>
        <w:tc>
          <w:tcPr>
            <w:tcW w:w="1084" w:type="pct"/>
            <w:tcBorders>
              <w:top w:val="single" w:sz="4" w:space="0" w:color="auto"/>
              <w:left w:val="nil"/>
              <w:bottom w:val="nil"/>
              <w:right w:val="single" w:sz="4" w:space="0" w:color="auto"/>
            </w:tcBorders>
            <w:noWrap/>
          </w:tcPr>
          <w:p w:rsidR="00E45A00" w:rsidRDefault="00E45A00">
            <w:pPr>
              <w:rPr>
                <w:sz w:val="20"/>
                <w:szCs w:val="20"/>
              </w:rPr>
            </w:pPr>
            <w:r>
              <w:rPr>
                <w:sz w:val="20"/>
                <w:szCs w:val="20"/>
              </w:rPr>
              <w:t>ENV -Lidské aktivity a problémy</w:t>
            </w:r>
          </w:p>
        </w:tc>
        <w:tc>
          <w:tcPr>
            <w:tcW w:w="447" w:type="pct"/>
            <w:tcBorders>
              <w:top w:val="single" w:sz="4" w:space="0" w:color="auto"/>
              <w:left w:val="nil"/>
              <w:bottom w:val="nil"/>
              <w:right w:val="single" w:sz="4" w:space="0" w:color="auto"/>
            </w:tcBorders>
          </w:tcPr>
          <w:p w:rsidR="00E45A00" w:rsidRDefault="00E45A00">
            <w:pPr>
              <w:rPr>
                <w:sz w:val="20"/>
                <w:szCs w:val="20"/>
              </w:rPr>
            </w:pPr>
          </w:p>
        </w:tc>
      </w:tr>
      <w:tr w:rsidR="00E45A00">
        <w:trPr>
          <w:trHeight w:val="249"/>
        </w:trPr>
        <w:tc>
          <w:tcPr>
            <w:tcW w:w="280"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77" w:type="pct"/>
            <w:tcBorders>
              <w:top w:val="nil"/>
              <w:left w:val="nil"/>
              <w:bottom w:val="nil"/>
              <w:right w:val="single" w:sz="4" w:space="0" w:color="auto"/>
            </w:tcBorders>
            <w:noWrap/>
          </w:tcPr>
          <w:p w:rsidR="00E45A00" w:rsidRDefault="00E45A00">
            <w:pPr>
              <w:rPr>
                <w:sz w:val="20"/>
                <w:szCs w:val="20"/>
              </w:rPr>
            </w:pPr>
            <w:r>
              <w:rPr>
                <w:sz w:val="20"/>
                <w:szCs w:val="20"/>
              </w:rPr>
              <w:t xml:space="preserve">  vlastností a použití</w:t>
            </w:r>
          </w:p>
        </w:tc>
        <w:tc>
          <w:tcPr>
            <w:tcW w:w="1212" w:type="pct"/>
            <w:tcBorders>
              <w:top w:val="nil"/>
              <w:left w:val="nil"/>
              <w:bottom w:val="nil"/>
              <w:right w:val="single" w:sz="4" w:space="0" w:color="auto"/>
            </w:tcBorders>
            <w:noWrap/>
          </w:tcPr>
          <w:p w:rsidR="00E45A00" w:rsidRDefault="00E45A00">
            <w:pPr>
              <w:rPr>
                <w:sz w:val="20"/>
                <w:szCs w:val="20"/>
              </w:rPr>
            </w:pPr>
            <w:r>
              <w:rPr>
                <w:sz w:val="20"/>
                <w:szCs w:val="20"/>
              </w:rPr>
              <w:t xml:space="preserve">  chlorid</w:t>
            </w:r>
          </w:p>
        </w:tc>
        <w:tc>
          <w:tcPr>
            <w:tcW w:w="1084" w:type="pct"/>
            <w:tcBorders>
              <w:top w:val="nil"/>
              <w:left w:val="nil"/>
              <w:bottom w:val="nil"/>
              <w:right w:val="single" w:sz="4" w:space="0" w:color="auto"/>
            </w:tcBorders>
            <w:noWrap/>
          </w:tcPr>
          <w:p w:rsidR="00E45A00" w:rsidRDefault="00E45A00">
            <w:pPr>
              <w:rPr>
                <w:sz w:val="20"/>
                <w:szCs w:val="20"/>
              </w:rPr>
            </w:pPr>
            <w:r>
              <w:rPr>
                <w:sz w:val="20"/>
                <w:szCs w:val="20"/>
              </w:rPr>
              <w:t>ŽP</w:t>
            </w:r>
          </w:p>
        </w:tc>
        <w:tc>
          <w:tcPr>
            <w:tcW w:w="447" w:type="pct"/>
            <w:tcBorders>
              <w:top w:val="nil"/>
              <w:left w:val="nil"/>
              <w:bottom w:val="nil"/>
              <w:right w:val="single" w:sz="4" w:space="0" w:color="auto"/>
            </w:tcBorders>
          </w:tcPr>
          <w:p w:rsidR="00E45A00" w:rsidRDefault="00E45A00">
            <w:pPr>
              <w:rPr>
                <w:sz w:val="20"/>
                <w:szCs w:val="20"/>
              </w:rPr>
            </w:pPr>
          </w:p>
        </w:tc>
      </w:tr>
      <w:tr w:rsidR="00E45A00">
        <w:trPr>
          <w:trHeight w:val="249"/>
        </w:trPr>
        <w:tc>
          <w:tcPr>
            <w:tcW w:w="280"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77" w:type="pct"/>
            <w:tcBorders>
              <w:top w:val="nil"/>
              <w:left w:val="nil"/>
              <w:bottom w:val="nil"/>
              <w:right w:val="single" w:sz="4" w:space="0" w:color="auto"/>
            </w:tcBorders>
            <w:noWrap/>
          </w:tcPr>
          <w:p w:rsidR="00E45A00" w:rsidRDefault="00E45A00">
            <w:pPr>
              <w:rPr>
                <w:sz w:val="20"/>
                <w:szCs w:val="20"/>
              </w:rPr>
            </w:pPr>
            <w:r>
              <w:rPr>
                <w:sz w:val="20"/>
                <w:szCs w:val="20"/>
              </w:rPr>
              <w:t xml:space="preserve"> -posoudí vliv plastů na životní prostředí</w:t>
            </w:r>
          </w:p>
        </w:tc>
        <w:tc>
          <w:tcPr>
            <w:tcW w:w="1212" w:type="pct"/>
            <w:tcBorders>
              <w:top w:val="nil"/>
              <w:left w:val="nil"/>
              <w:bottom w:val="nil"/>
              <w:right w:val="single" w:sz="4" w:space="0" w:color="auto"/>
            </w:tcBorders>
            <w:noWrap/>
          </w:tcPr>
          <w:p w:rsidR="00E45A00" w:rsidRDefault="00E45A00">
            <w:pPr>
              <w:rPr>
                <w:sz w:val="20"/>
                <w:szCs w:val="20"/>
              </w:rPr>
            </w:pPr>
            <w:r>
              <w:rPr>
                <w:sz w:val="20"/>
                <w:szCs w:val="20"/>
              </w:rPr>
              <w:t>polyamidová a polyesterová vlákna</w:t>
            </w:r>
          </w:p>
        </w:tc>
        <w:tc>
          <w:tcPr>
            <w:tcW w:w="1084"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tcPr>
          <w:p w:rsidR="00E45A00" w:rsidRDefault="00E45A00">
            <w:pPr>
              <w:rPr>
                <w:sz w:val="20"/>
                <w:szCs w:val="20"/>
              </w:rPr>
            </w:pPr>
          </w:p>
        </w:tc>
      </w:tr>
      <w:tr w:rsidR="00E45A00">
        <w:trPr>
          <w:trHeight w:val="249"/>
        </w:trPr>
        <w:tc>
          <w:tcPr>
            <w:tcW w:w="280"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977" w:type="pct"/>
            <w:tcBorders>
              <w:top w:val="nil"/>
              <w:left w:val="nil"/>
              <w:bottom w:val="nil"/>
              <w:right w:val="single" w:sz="4" w:space="0" w:color="auto"/>
            </w:tcBorders>
            <w:noWrap/>
          </w:tcPr>
          <w:p w:rsidR="00E45A00" w:rsidRDefault="00E45A00">
            <w:pPr>
              <w:rPr>
                <w:sz w:val="20"/>
                <w:szCs w:val="20"/>
              </w:rPr>
            </w:pPr>
            <w:r>
              <w:rPr>
                <w:sz w:val="20"/>
                <w:szCs w:val="20"/>
              </w:rPr>
              <w:t xml:space="preserve"> -rozliší přírodní a syntetická vlákna a uvede výhody a nevýhody</w:t>
            </w:r>
          </w:p>
        </w:tc>
        <w:tc>
          <w:tcPr>
            <w:tcW w:w="1212"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1084"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tcPr>
          <w:p w:rsidR="00E45A00" w:rsidRDefault="00E45A00">
            <w:pPr>
              <w:rPr>
                <w:sz w:val="20"/>
                <w:szCs w:val="20"/>
              </w:rPr>
            </w:pPr>
          </w:p>
        </w:tc>
      </w:tr>
      <w:tr w:rsidR="00E45A00">
        <w:trPr>
          <w:trHeight w:val="467"/>
        </w:trPr>
        <w:tc>
          <w:tcPr>
            <w:tcW w:w="280"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c>
          <w:tcPr>
            <w:tcW w:w="1977"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xml:space="preserve">  jejich používání</w:t>
            </w:r>
          </w:p>
        </w:tc>
        <w:tc>
          <w:tcPr>
            <w:tcW w:w="1212"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w:t>
            </w:r>
          </w:p>
        </w:tc>
        <w:tc>
          <w:tcPr>
            <w:tcW w:w="1084"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w:t>
            </w:r>
          </w:p>
        </w:tc>
        <w:tc>
          <w:tcPr>
            <w:tcW w:w="447" w:type="pct"/>
            <w:tcBorders>
              <w:top w:val="nil"/>
              <w:left w:val="nil"/>
              <w:bottom w:val="single" w:sz="4" w:space="0" w:color="auto"/>
              <w:right w:val="single" w:sz="4" w:space="0" w:color="auto"/>
            </w:tcBorders>
          </w:tcPr>
          <w:p w:rsidR="00E45A00" w:rsidRDefault="00E45A00">
            <w:pPr>
              <w:rPr>
                <w:sz w:val="20"/>
                <w:szCs w:val="20"/>
              </w:rPr>
            </w:pPr>
          </w:p>
        </w:tc>
      </w:tr>
      <w:tr w:rsidR="00E45A00">
        <w:trPr>
          <w:trHeight w:val="249"/>
        </w:trPr>
        <w:tc>
          <w:tcPr>
            <w:tcW w:w="280" w:type="pct"/>
            <w:tcBorders>
              <w:top w:val="single" w:sz="4" w:space="0" w:color="auto"/>
              <w:left w:val="single" w:sz="4" w:space="0" w:color="auto"/>
              <w:bottom w:val="single" w:sz="4" w:space="0" w:color="auto"/>
              <w:right w:val="nil"/>
            </w:tcBorders>
            <w:noWrap/>
            <w:vAlign w:val="center"/>
          </w:tcPr>
          <w:p w:rsidR="00E45A00" w:rsidRDefault="00E45A00">
            <w:pPr>
              <w:jc w:val="center"/>
              <w:rPr>
                <w:b/>
                <w:bCs/>
                <w:sz w:val="20"/>
                <w:szCs w:val="20"/>
              </w:rPr>
            </w:pPr>
            <w:r>
              <w:rPr>
                <w:b/>
                <w:bCs/>
                <w:sz w:val="20"/>
                <w:szCs w:val="20"/>
              </w:rPr>
              <w:lastRenderedPageBreak/>
              <w:t>RVP</w:t>
            </w:r>
          </w:p>
        </w:tc>
        <w:tc>
          <w:tcPr>
            <w:tcW w:w="1977"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212"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Učivo</w:t>
            </w:r>
          </w:p>
        </w:tc>
        <w:tc>
          <w:tcPr>
            <w:tcW w:w="1084"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Průřezová témata, mezipředmětové vztahy, projekty</w:t>
            </w:r>
          </w:p>
        </w:tc>
        <w:tc>
          <w:tcPr>
            <w:tcW w:w="447" w:type="pct"/>
            <w:tcBorders>
              <w:top w:val="single" w:sz="4" w:space="0" w:color="auto"/>
              <w:left w:val="nil"/>
              <w:bottom w:val="single" w:sz="4" w:space="0" w:color="auto"/>
              <w:right w:val="single" w:sz="4" w:space="0" w:color="auto"/>
            </w:tcBorders>
            <w:vAlign w:val="center"/>
          </w:tcPr>
          <w:p w:rsidR="00E45A00" w:rsidRDefault="00E45A00">
            <w:pPr>
              <w:jc w:val="center"/>
              <w:rPr>
                <w:b/>
                <w:bCs/>
                <w:sz w:val="20"/>
                <w:szCs w:val="20"/>
              </w:rPr>
            </w:pPr>
            <w:r>
              <w:rPr>
                <w:b/>
                <w:bCs/>
                <w:sz w:val="20"/>
                <w:szCs w:val="20"/>
              </w:rPr>
              <w:t>Poznámky</w:t>
            </w:r>
          </w:p>
        </w:tc>
      </w:tr>
      <w:tr w:rsidR="00E45A00">
        <w:trPr>
          <w:trHeight w:val="249"/>
        </w:trPr>
        <w:tc>
          <w:tcPr>
            <w:tcW w:w="280" w:type="pct"/>
            <w:tcBorders>
              <w:top w:val="single" w:sz="4" w:space="0" w:color="auto"/>
              <w:left w:val="single" w:sz="4" w:space="0" w:color="auto"/>
              <w:bottom w:val="single" w:sz="4" w:space="0" w:color="auto"/>
              <w:right w:val="nil"/>
            </w:tcBorders>
            <w:noWrap/>
          </w:tcPr>
          <w:p w:rsidR="00E45A00" w:rsidRDefault="00E45A00">
            <w:pPr>
              <w:rPr>
                <w:sz w:val="20"/>
                <w:szCs w:val="20"/>
              </w:rPr>
            </w:pPr>
            <w:r>
              <w:rPr>
                <w:sz w:val="20"/>
                <w:szCs w:val="20"/>
              </w:rPr>
              <w:t>9,15,</w:t>
            </w:r>
          </w:p>
        </w:tc>
        <w:tc>
          <w:tcPr>
            <w:tcW w:w="1977"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Chemie a společnost</w:t>
            </w:r>
          </w:p>
        </w:tc>
        <w:tc>
          <w:tcPr>
            <w:tcW w:w="1212" w:type="pct"/>
            <w:tcBorders>
              <w:top w:val="single" w:sz="4" w:space="0" w:color="auto"/>
              <w:left w:val="nil"/>
              <w:bottom w:val="single" w:sz="4" w:space="0" w:color="auto"/>
              <w:right w:val="single" w:sz="4" w:space="0" w:color="auto"/>
            </w:tcBorders>
            <w:noWrap/>
          </w:tcPr>
          <w:p w:rsidR="00E45A00" w:rsidRDefault="00E45A00">
            <w:pPr>
              <w:rPr>
                <w:sz w:val="20"/>
                <w:szCs w:val="20"/>
              </w:rPr>
            </w:pPr>
            <w:r>
              <w:rPr>
                <w:sz w:val="20"/>
                <w:szCs w:val="20"/>
              </w:rPr>
              <w:t> </w:t>
            </w:r>
          </w:p>
        </w:tc>
        <w:tc>
          <w:tcPr>
            <w:tcW w:w="1084" w:type="pct"/>
            <w:tcBorders>
              <w:top w:val="single" w:sz="4" w:space="0" w:color="auto"/>
              <w:left w:val="nil"/>
              <w:bottom w:val="single" w:sz="4" w:space="0" w:color="auto"/>
              <w:right w:val="single" w:sz="4" w:space="0" w:color="auto"/>
            </w:tcBorders>
            <w:noWrap/>
          </w:tcPr>
          <w:p w:rsidR="00E45A00" w:rsidRDefault="00E45A00">
            <w:pPr>
              <w:rPr>
                <w:sz w:val="20"/>
                <w:szCs w:val="20"/>
              </w:rPr>
            </w:pPr>
            <w:r>
              <w:rPr>
                <w:sz w:val="20"/>
                <w:szCs w:val="20"/>
              </w:rPr>
              <w:t> </w:t>
            </w:r>
          </w:p>
        </w:tc>
        <w:tc>
          <w:tcPr>
            <w:tcW w:w="447" w:type="pct"/>
            <w:tcBorders>
              <w:top w:val="single" w:sz="4" w:space="0" w:color="auto"/>
              <w:left w:val="nil"/>
              <w:bottom w:val="single" w:sz="4" w:space="0" w:color="auto"/>
              <w:right w:val="single" w:sz="4" w:space="0" w:color="auto"/>
            </w:tcBorders>
          </w:tcPr>
          <w:p w:rsidR="00E45A00" w:rsidRDefault="00E45A00">
            <w:pPr>
              <w:rPr>
                <w:sz w:val="20"/>
                <w:szCs w:val="20"/>
              </w:rPr>
            </w:pPr>
          </w:p>
        </w:tc>
      </w:tr>
      <w:tr w:rsidR="00E45A00">
        <w:trPr>
          <w:trHeight w:val="249"/>
        </w:trPr>
        <w:tc>
          <w:tcPr>
            <w:tcW w:w="280" w:type="pct"/>
            <w:tcBorders>
              <w:top w:val="nil"/>
              <w:left w:val="single" w:sz="4" w:space="0" w:color="auto"/>
              <w:bottom w:val="nil"/>
              <w:right w:val="nil"/>
            </w:tcBorders>
            <w:noWrap/>
          </w:tcPr>
          <w:p w:rsidR="00E45A00" w:rsidRDefault="00E45A00">
            <w:pPr>
              <w:rPr>
                <w:sz w:val="20"/>
                <w:szCs w:val="20"/>
              </w:rPr>
            </w:pPr>
            <w:r>
              <w:rPr>
                <w:sz w:val="20"/>
                <w:szCs w:val="20"/>
              </w:rPr>
              <w:t> 25,26,</w:t>
            </w:r>
          </w:p>
        </w:tc>
        <w:tc>
          <w:tcPr>
            <w:tcW w:w="197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xml:space="preserve"> -doloží na příkladech význam chemických výrob pro národní</w:t>
            </w:r>
          </w:p>
        </w:tc>
        <w:tc>
          <w:tcPr>
            <w:tcW w:w="1212" w:type="pct"/>
            <w:tcBorders>
              <w:top w:val="nil"/>
              <w:left w:val="nil"/>
              <w:bottom w:val="nil"/>
              <w:right w:val="single" w:sz="4" w:space="0" w:color="auto"/>
            </w:tcBorders>
            <w:noWrap/>
          </w:tcPr>
          <w:p w:rsidR="00E45A00" w:rsidRDefault="00E45A00">
            <w:pPr>
              <w:rPr>
                <w:sz w:val="20"/>
                <w:szCs w:val="20"/>
              </w:rPr>
            </w:pPr>
            <w:r>
              <w:rPr>
                <w:sz w:val="20"/>
                <w:szCs w:val="20"/>
              </w:rPr>
              <w:t xml:space="preserve"> -chemické výroby</w:t>
            </w:r>
          </w:p>
        </w:tc>
        <w:tc>
          <w:tcPr>
            <w:tcW w:w="1084" w:type="pct"/>
            <w:tcBorders>
              <w:top w:val="nil"/>
              <w:left w:val="nil"/>
              <w:bottom w:val="nil"/>
              <w:right w:val="single" w:sz="4" w:space="0" w:color="auto"/>
            </w:tcBorders>
            <w:noWrap/>
          </w:tcPr>
          <w:p w:rsidR="00E45A00" w:rsidRDefault="00E45A00">
            <w:pPr>
              <w:rPr>
                <w:sz w:val="20"/>
                <w:szCs w:val="20"/>
              </w:rPr>
            </w:pPr>
            <w:r>
              <w:rPr>
                <w:sz w:val="20"/>
                <w:szCs w:val="20"/>
              </w:rPr>
              <w:t>Př-rozlišuje příčiny a příznaky</w:t>
            </w:r>
          </w:p>
        </w:tc>
        <w:tc>
          <w:tcPr>
            <w:tcW w:w="447" w:type="pct"/>
            <w:tcBorders>
              <w:top w:val="nil"/>
              <w:left w:val="nil"/>
              <w:bottom w:val="nil"/>
              <w:right w:val="single" w:sz="4" w:space="0" w:color="auto"/>
            </w:tcBorders>
          </w:tcPr>
          <w:p w:rsidR="00E45A00" w:rsidRDefault="00E45A00">
            <w:pPr>
              <w:rPr>
                <w:sz w:val="20"/>
                <w:szCs w:val="20"/>
              </w:rPr>
            </w:pPr>
          </w:p>
        </w:tc>
      </w:tr>
      <w:tr w:rsidR="00E45A00">
        <w:trPr>
          <w:trHeight w:val="249"/>
        </w:trPr>
        <w:tc>
          <w:tcPr>
            <w:tcW w:w="280" w:type="pct"/>
            <w:tcBorders>
              <w:top w:val="nil"/>
              <w:left w:val="single" w:sz="4" w:space="0" w:color="auto"/>
              <w:bottom w:val="nil"/>
              <w:right w:val="nil"/>
            </w:tcBorders>
            <w:noWrap/>
          </w:tcPr>
          <w:p w:rsidR="00E45A00" w:rsidRDefault="00E45A00">
            <w:pPr>
              <w:rPr>
                <w:sz w:val="20"/>
                <w:szCs w:val="20"/>
              </w:rPr>
            </w:pPr>
            <w:r>
              <w:rPr>
                <w:sz w:val="20"/>
                <w:szCs w:val="20"/>
              </w:rPr>
              <w:t> 27</w:t>
            </w:r>
          </w:p>
        </w:tc>
        <w:tc>
          <w:tcPr>
            <w:tcW w:w="197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xml:space="preserve">  hospodářství a pro člověka</w:t>
            </w:r>
          </w:p>
        </w:tc>
        <w:tc>
          <w:tcPr>
            <w:tcW w:w="1212" w:type="pct"/>
            <w:tcBorders>
              <w:top w:val="nil"/>
              <w:left w:val="nil"/>
              <w:bottom w:val="nil"/>
              <w:right w:val="single" w:sz="4" w:space="0" w:color="auto"/>
            </w:tcBorders>
            <w:noWrap/>
          </w:tcPr>
          <w:p w:rsidR="00E45A00" w:rsidRDefault="00E45A00">
            <w:pPr>
              <w:rPr>
                <w:sz w:val="20"/>
                <w:szCs w:val="20"/>
              </w:rPr>
            </w:pPr>
            <w:r>
              <w:rPr>
                <w:sz w:val="20"/>
                <w:szCs w:val="20"/>
              </w:rPr>
              <w:t xml:space="preserve"> -otravné látky</w:t>
            </w:r>
          </w:p>
        </w:tc>
        <w:tc>
          <w:tcPr>
            <w:tcW w:w="1084" w:type="pct"/>
            <w:tcBorders>
              <w:top w:val="nil"/>
              <w:left w:val="nil"/>
              <w:bottom w:val="nil"/>
              <w:right w:val="single" w:sz="4" w:space="0" w:color="auto"/>
            </w:tcBorders>
            <w:noWrap/>
          </w:tcPr>
          <w:p w:rsidR="00E45A00" w:rsidRDefault="00E45A00">
            <w:pPr>
              <w:rPr>
                <w:sz w:val="20"/>
                <w:szCs w:val="20"/>
              </w:rPr>
            </w:pPr>
            <w:r>
              <w:rPr>
                <w:sz w:val="20"/>
                <w:szCs w:val="20"/>
              </w:rPr>
              <w:t>uplatňuje zásady prevence</w:t>
            </w:r>
          </w:p>
        </w:tc>
        <w:tc>
          <w:tcPr>
            <w:tcW w:w="447" w:type="pct"/>
            <w:tcBorders>
              <w:top w:val="nil"/>
              <w:left w:val="nil"/>
              <w:bottom w:val="nil"/>
              <w:right w:val="single" w:sz="4" w:space="0" w:color="auto"/>
            </w:tcBorders>
          </w:tcPr>
          <w:p w:rsidR="00E45A00" w:rsidRDefault="00E45A00">
            <w:pPr>
              <w:rPr>
                <w:sz w:val="20"/>
                <w:szCs w:val="20"/>
              </w:rPr>
            </w:pPr>
          </w:p>
        </w:tc>
      </w:tr>
      <w:tr w:rsidR="00E45A00">
        <w:trPr>
          <w:trHeight w:val="249"/>
        </w:trPr>
        <w:tc>
          <w:tcPr>
            <w:tcW w:w="280"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97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xml:space="preserve"> -uvede příklady prvotních a druhotných surovin pro chemické</w:t>
            </w:r>
          </w:p>
        </w:tc>
        <w:tc>
          <w:tcPr>
            <w:tcW w:w="1212" w:type="pct"/>
            <w:tcBorders>
              <w:top w:val="nil"/>
              <w:left w:val="nil"/>
              <w:bottom w:val="nil"/>
              <w:right w:val="single" w:sz="4" w:space="0" w:color="auto"/>
            </w:tcBorders>
            <w:noWrap/>
          </w:tcPr>
          <w:p w:rsidR="00E45A00" w:rsidRDefault="00E45A00">
            <w:pPr>
              <w:rPr>
                <w:sz w:val="20"/>
                <w:szCs w:val="20"/>
              </w:rPr>
            </w:pPr>
            <w:r>
              <w:rPr>
                <w:sz w:val="20"/>
                <w:szCs w:val="20"/>
              </w:rPr>
              <w:t xml:space="preserve"> -pesticidy</w:t>
            </w:r>
          </w:p>
        </w:tc>
        <w:tc>
          <w:tcPr>
            <w:tcW w:w="1084" w:type="pct"/>
            <w:tcBorders>
              <w:top w:val="nil"/>
              <w:left w:val="nil"/>
              <w:bottom w:val="nil"/>
              <w:right w:val="single" w:sz="4" w:space="0" w:color="auto"/>
            </w:tcBorders>
            <w:noWrap/>
          </w:tcPr>
          <w:p w:rsidR="00E45A00" w:rsidRDefault="00E45A00">
            <w:pPr>
              <w:rPr>
                <w:sz w:val="20"/>
                <w:szCs w:val="20"/>
              </w:rPr>
            </w:pPr>
            <w:r>
              <w:rPr>
                <w:sz w:val="20"/>
                <w:szCs w:val="20"/>
              </w:rPr>
              <w:t xml:space="preserve"> -kladné a záporné vlivy </w:t>
            </w:r>
          </w:p>
        </w:tc>
        <w:tc>
          <w:tcPr>
            <w:tcW w:w="447" w:type="pct"/>
            <w:tcBorders>
              <w:top w:val="nil"/>
              <w:left w:val="nil"/>
              <w:bottom w:val="nil"/>
              <w:right w:val="single" w:sz="4" w:space="0" w:color="auto"/>
            </w:tcBorders>
          </w:tcPr>
          <w:p w:rsidR="00E45A00" w:rsidRDefault="00E45A00">
            <w:pPr>
              <w:rPr>
                <w:sz w:val="20"/>
                <w:szCs w:val="20"/>
              </w:rPr>
            </w:pPr>
          </w:p>
        </w:tc>
      </w:tr>
      <w:tr w:rsidR="00E45A00">
        <w:trPr>
          <w:trHeight w:val="249"/>
        </w:trPr>
        <w:tc>
          <w:tcPr>
            <w:tcW w:w="280"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97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xml:space="preserve">  výroby a zhodnotí je z hlediska udržitelného rozvoje</w:t>
            </w:r>
          </w:p>
        </w:tc>
        <w:tc>
          <w:tcPr>
            <w:tcW w:w="1212" w:type="pct"/>
            <w:tcBorders>
              <w:top w:val="nil"/>
              <w:left w:val="nil"/>
              <w:bottom w:val="nil"/>
              <w:right w:val="single" w:sz="4" w:space="0" w:color="auto"/>
            </w:tcBorders>
            <w:noWrap/>
          </w:tcPr>
          <w:p w:rsidR="00E45A00" w:rsidRDefault="00E45A00">
            <w:pPr>
              <w:rPr>
                <w:sz w:val="20"/>
                <w:szCs w:val="20"/>
              </w:rPr>
            </w:pPr>
            <w:r>
              <w:rPr>
                <w:sz w:val="20"/>
                <w:szCs w:val="20"/>
              </w:rPr>
              <w:t xml:space="preserve"> -biotechnologie,enzymy</w:t>
            </w:r>
          </w:p>
        </w:tc>
        <w:tc>
          <w:tcPr>
            <w:tcW w:w="1084" w:type="pct"/>
            <w:tcBorders>
              <w:top w:val="nil"/>
              <w:left w:val="nil"/>
              <w:bottom w:val="nil"/>
              <w:right w:val="single" w:sz="4" w:space="0" w:color="auto"/>
            </w:tcBorders>
            <w:noWrap/>
          </w:tcPr>
          <w:p w:rsidR="00E45A00" w:rsidRDefault="00E45A00">
            <w:pPr>
              <w:rPr>
                <w:sz w:val="20"/>
                <w:szCs w:val="20"/>
              </w:rPr>
            </w:pPr>
            <w:r>
              <w:rPr>
                <w:sz w:val="20"/>
                <w:szCs w:val="20"/>
              </w:rPr>
              <w:t>Z-rizika přírodních a spole-</w:t>
            </w:r>
          </w:p>
        </w:tc>
        <w:tc>
          <w:tcPr>
            <w:tcW w:w="447" w:type="pct"/>
            <w:tcBorders>
              <w:top w:val="nil"/>
              <w:left w:val="nil"/>
              <w:bottom w:val="nil"/>
              <w:right w:val="single" w:sz="4" w:space="0" w:color="auto"/>
            </w:tcBorders>
          </w:tcPr>
          <w:p w:rsidR="00E45A00" w:rsidRDefault="00E45A00">
            <w:pPr>
              <w:rPr>
                <w:sz w:val="20"/>
                <w:szCs w:val="20"/>
              </w:rPr>
            </w:pPr>
          </w:p>
        </w:tc>
      </w:tr>
      <w:tr w:rsidR="00E45A00">
        <w:trPr>
          <w:trHeight w:val="249"/>
        </w:trPr>
        <w:tc>
          <w:tcPr>
            <w:tcW w:w="280"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97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xml:space="preserve"> -zhodnotí ekonomický a ekologický význam recyklace odpadů</w:t>
            </w:r>
          </w:p>
        </w:tc>
        <w:tc>
          <w:tcPr>
            <w:tcW w:w="1212" w:type="pct"/>
            <w:tcBorders>
              <w:top w:val="nil"/>
              <w:left w:val="nil"/>
              <w:bottom w:val="nil"/>
              <w:right w:val="single" w:sz="4" w:space="0" w:color="auto"/>
            </w:tcBorders>
            <w:noWrap/>
          </w:tcPr>
          <w:p w:rsidR="00E45A00" w:rsidRDefault="00E45A00">
            <w:pPr>
              <w:rPr>
                <w:sz w:val="20"/>
                <w:szCs w:val="20"/>
              </w:rPr>
            </w:pPr>
            <w:r>
              <w:rPr>
                <w:sz w:val="20"/>
                <w:szCs w:val="20"/>
              </w:rPr>
              <w:t xml:space="preserve"> -léčiva</w:t>
            </w:r>
          </w:p>
        </w:tc>
        <w:tc>
          <w:tcPr>
            <w:tcW w:w="1084" w:type="pct"/>
            <w:tcBorders>
              <w:top w:val="nil"/>
              <w:left w:val="nil"/>
              <w:bottom w:val="nil"/>
              <w:right w:val="single" w:sz="4" w:space="0" w:color="auto"/>
            </w:tcBorders>
            <w:noWrap/>
          </w:tcPr>
          <w:p w:rsidR="00E45A00" w:rsidRDefault="00E45A00">
            <w:pPr>
              <w:rPr>
                <w:sz w:val="20"/>
                <w:szCs w:val="20"/>
              </w:rPr>
            </w:pPr>
            <w:r>
              <w:rPr>
                <w:sz w:val="20"/>
                <w:szCs w:val="20"/>
              </w:rPr>
              <w:t xml:space="preserve">  čenských vlivů</w:t>
            </w:r>
          </w:p>
        </w:tc>
        <w:tc>
          <w:tcPr>
            <w:tcW w:w="447" w:type="pct"/>
            <w:tcBorders>
              <w:top w:val="nil"/>
              <w:left w:val="nil"/>
              <w:bottom w:val="nil"/>
              <w:right w:val="single" w:sz="4" w:space="0" w:color="auto"/>
            </w:tcBorders>
          </w:tcPr>
          <w:p w:rsidR="00E45A00" w:rsidRDefault="00E45A00">
            <w:pPr>
              <w:rPr>
                <w:sz w:val="20"/>
                <w:szCs w:val="20"/>
              </w:rPr>
            </w:pPr>
          </w:p>
        </w:tc>
      </w:tr>
      <w:tr w:rsidR="00E45A00">
        <w:trPr>
          <w:trHeight w:val="249"/>
        </w:trPr>
        <w:tc>
          <w:tcPr>
            <w:tcW w:w="280"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97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xml:space="preserve"> -vysvětlí pojem biotechnologie a uvede příklady</w:t>
            </w:r>
          </w:p>
        </w:tc>
        <w:tc>
          <w:tcPr>
            <w:tcW w:w="1212" w:type="pct"/>
            <w:tcBorders>
              <w:top w:val="nil"/>
              <w:left w:val="nil"/>
              <w:bottom w:val="nil"/>
              <w:right w:val="single" w:sz="4" w:space="0" w:color="auto"/>
            </w:tcBorders>
            <w:noWrap/>
          </w:tcPr>
          <w:p w:rsidR="00E45A00" w:rsidRDefault="00E45A00">
            <w:pPr>
              <w:rPr>
                <w:sz w:val="20"/>
                <w:szCs w:val="20"/>
              </w:rPr>
            </w:pPr>
            <w:r>
              <w:rPr>
                <w:sz w:val="20"/>
                <w:szCs w:val="20"/>
              </w:rPr>
              <w:t xml:space="preserve"> -drogy</w:t>
            </w:r>
          </w:p>
        </w:tc>
        <w:tc>
          <w:tcPr>
            <w:tcW w:w="1084" w:type="pct"/>
            <w:tcBorders>
              <w:top w:val="nil"/>
              <w:left w:val="nil"/>
              <w:bottom w:val="nil"/>
              <w:right w:val="single" w:sz="4" w:space="0" w:color="auto"/>
            </w:tcBorders>
            <w:noWrap/>
          </w:tcPr>
          <w:p w:rsidR="00E45A00" w:rsidRDefault="00E45A00">
            <w:pPr>
              <w:rPr>
                <w:sz w:val="20"/>
                <w:szCs w:val="20"/>
              </w:rPr>
            </w:pPr>
            <w:r>
              <w:rPr>
                <w:sz w:val="20"/>
                <w:szCs w:val="20"/>
              </w:rPr>
              <w:t>OSV -Morální rozvoj</w:t>
            </w:r>
          </w:p>
        </w:tc>
        <w:tc>
          <w:tcPr>
            <w:tcW w:w="447" w:type="pct"/>
            <w:tcBorders>
              <w:top w:val="nil"/>
              <w:left w:val="nil"/>
              <w:bottom w:val="nil"/>
              <w:right w:val="single" w:sz="4" w:space="0" w:color="auto"/>
            </w:tcBorders>
          </w:tcPr>
          <w:p w:rsidR="00E45A00" w:rsidRDefault="00E45A00">
            <w:pPr>
              <w:rPr>
                <w:sz w:val="20"/>
                <w:szCs w:val="20"/>
              </w:rPr>
            </w:pPr>
          </w:p>
        </w:tc>
      </w:tr>
      <w:tr w:rsidR="00E45A00">
        <w:trPr>
          <w:trHeight w:val="249"/>
        </w:trPr>
        <w:tc>
          <w:tcPr>
            <w:tcW w:w="280"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97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xml:space="preserve"> -zjistí, kde a jak v okolí dochází ke znečišťování životního </w:t>
            </w:r>
          </w:p>
        </w:tc>
        <w:tc>
          <w:tcPr>
            <w:tcW w:w="1212" w:type="pct"/>
            <w:tcBorders>
              <w:top w:val="nil"/>
              <w:left w:val="nil"/>
              <w:bottom w:val="nil"/>
              <w:right w:val="single" w:sz="4" w:space="0" w:color="auto"/>
            </w:tcBorders>
            <w:noWrap/>
          </w:tcPr>
          <w:p w:rsidR="00E45A00" w:rsidRDefault="00E45A00">
            <w:pPr>
              <w:rPr>
                <w:sz w:val="20"/>
                <w:szCs w:val="20"/>
              </w:rPr>
            </w:pPr>
            <w:r>
              <w:rPr>
                <w:sz w:val="20"/>
                <w:szCs w:val="20"/>
              </w:rPr>
              <w:t xml:space="preserve"> -detergenty</w:t>
            </w:r>
          </w:p>
        </w:tc>
        <w:tc>
          <w:tcPr>
            <w:tcW w:w="1084" w:type="pct"/>
            <w:tcBorders>
              <w:top w:val="nil"/>
              <w:left w:val="nil"/>
              <w:bottom w:val="nil"/>
              <w:right w:val="single" w:sz="4" w:space="0" w:color="auto"/>
            </w:tcBorders>
            <w:noWrap/>
          </w:tcPr>
          <w:p w:rsidR="00E45A00" w:rsidRDefault="00E45A00">
            <w:pPr>
              <w:rPr>
                <w:sz w:val="20"/>
                <w:szCs w:val="20"/>
              </w:rPr>
            </w:pPr>
            <w:r>
              <w:rPr>
                <w:sz w:val="20"/>
                <w:szCs w:val="20"/>
              </w:rPr>
              <w:t xml:space="preserve">Hodnoty,postoje,praktická </w:t>
            </w:r>
          </w:p>
        </w:tc>
        <w:tc>
          <w:tcPr>
            <w:tcW w:w="447" w:type="pct"/>
            <w:tcBorders>
              <w:top w:val="nil"/>
              <w:left w:val="nil"/>
              <w:bottom w:val="nil"/>
              <w:right w:val="single" w:sz="4" w:space="0" w:color="auto"/>
            </w:tcBorders>
          </w:tcPr>
          <w:p w:rsidR="00E45A00" w:rsidRDefault="00E45A00">
            <w:pPr>
              <w:rPr>
                <w:sz w:val="20"/>
                <w:szCs w:val="20"/>
              </w:rPr>
            </w:pPr>
          </w:p>
        </w:tc>
      </w:tr>
      <w:tr w:rsidR="00E45A00">
        <w:trPr>
          <w:trHeight w:val="249"/>
        </w:trPr>
        <w:tc>
          <w:tcPr>
            <w:tcW w:w="280"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97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xml:space="preserve">  prostředí,a uvede,jak tomu předcházet</w:t>
            </w:r>
          </w:p>
        </w:tc>
        <w:tc>
          <w:tcPr>
            <w:tcW w:w="1212" w:type="pct"/>
            <w:tcBorders>
              <w:top w:val="nil"/>
              <w:left w:val="nil"/>
              <w:bottom w:val="nil"/>
              <w:right w:val="single" w:sz="4" w:space="0" w:color="auto"/>
            </w:tcBorders>
            <w:noWrap/>
          </w:tcPr>
          <w:p w:rsidR="00E45A00" w:rsidRDefault="00E45A00">
            <w:pPr>
              <w:rPr>
                <w:sz w:val="20"/>
                <w:szCs w:val="20"/>
              </w:rPr>
            </w:pPr>
            <w:r>
              <w:rPr>
                <w:sz w:val="20"/>
                <w:szCs w:val="20"/>
              </w:rPr>
              <w:t xml:space="preserve"> -potraviny</w:t>
            </w:r>
          </w:p>
        </w:tc>
        <w:tc>
          <w:tcPr>
            <w:tcW w:w="1084" w:type="pct"/>
            <w:tcBorders>
              <w:top w:val="nil"/>
              <w:left w:val="nil"/>
              <w:bottom w:val="nil"/>
              <w:right w:val="single" w:sz="4" w:space="0" w:color="auto"/>
            </w:tcBorders>
            <w:noWrap/>
          </w:tcPr>
          <w:p w:rsidR="00E45A00" w:rsidRDefault="00E45A00">
            <w:pPr>
              <w:rPr>
                <w:sz w:val="20"/>
                <w:szCs w:val="20"/>
              </w:rPr>
            </w:pPr>
            <w:r>
              <w:rPr>
                <w:sz w:val="20"/>
                <w:szCs w:val="20"/>
              </w:rPr>
              <w:t>etika</w:t>
            </w:r>
          </w:p>
        </w:tc>
        <w:tc>
          <w:tcPr>
            <w:tcW w:w="447" w:type="pct"/>
            <w:tcBorders>
              <w:top w:val="nil"/>
              <w:left w:val="nil"/>
              <w:bottom w:val="nil"/>
              <w:right w:val="single" w:sz="4" w:space="0" w:color="auto"/>
            </w:tcBorders>
          </w:tcPr>
          <w:p w:rsidR="00E45A00" w:rsidRDefault="00E45A00">
            <w:pPr>
              <w:rPr>
                <w:sz w:val="20"/>
                <w:szCs w:val="20"/>
              </w:rPr>
            </w:pPr>
          </w:p>
        </w:tc>
      </w:tr>
      <w:tr w:rsidR="00E45A00">
        <w:trPr>
          <w:trHeight w:val="249"/>
        </w:trPr>
        <w:tc>
          <w:tcPr>
            <w:tcW w:w="280"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97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xml:space="preserve"> -uvede příklady chování při nadměrném znečištění ovzduší</w:t>
            </w:r>
          </w:p>
        </w:tc>
        <w:tc>
          <w:tcPr>
            <w:tcW w:w="1212" w:type="pct"/>
            <w:tcBorders>
              <w:top w:val="nil"/>
              <w:left w:val="nil"/>
              <w:bottom w:val="nil"/>
              <w:right w:val="single" w:sz="4" w:space="0" w:color="auto"/>
            </w:tcBorders>
            <w:noWrap/>
          </w:tcPr>
          <w:p w:rsidR="00E45A00" w:rsidRDefault="00E45A00">
            <w:pPr>
              <w:rPr>
                <w:sz w:val="20"/>
                <w:szCs w:val="20"/>
              </w:rPr>
            </w:pPr>
            <w:r>
              <w:rPr>
                <w:sz w:val="20"/>
                <w:szCs w:val="20"/>
              </w:rPr>
              <w:t xml:space="preserve"> -chemie a životní prostředí</w:t>
            </w:r>
          </w:p>
        </w:tc>
        <w:tc>
          <w:tcPr>
            <w:tcW w:w="1084" w:type="pct"/>
            <w:tcBorders>
              <w:top w:val="nil"/>
              <w:left w:val="nil"/>
              <w:bottom w:val="nil"/>
              <w:right w:val="single" w:sz="4" w:space="0" w:color="auto"/>
            </w:tcBorders>
            <w:noWrap/>
          </w:tcPr>
          <w:p w:rsidR="00E45A00" w:rsidRDefault="00E45A00">
            <w:pPr>
              <w:rPr>
                <w:sz w:val="20"/>
                <w:szCs w:val="20"/>
              </w:rPr>
            </w:pPr>
            <w:r>
              <w:rPr>
                <w:sz w:val="20"/>
                <w:szCs w:val="20"/>
              </w:rPr>
              <w:t>MEV -Kritické čtení a vnímání</w:t>
            </w:r>
          </w:p>
        </w:tc>
        <w:tc>
          <w:tcPr>
            <w:tcW w:w="447" w:type="pct"/>
            <w:tcBorders>
              <w:top w:val="nil"/>
              <w:left w:val="nil"/>
              <w:bottom w:val="nil"/>
              <w:right w:val="single" w:sz="4" w:space="0" w:color="auto"/>
            </w:tcBorders>
          </w:tcPr>
          <w:p w:rsidR="00E45A00" w:rsidRDefault="00E45A00">
            <w:pPr>
              <w:rPr>
                <w:sz w:val="20"/>
                <w:szCs w:val="20"/>
              </w:rPr>
            </w:pPr>
          </w:p>
        </w:tc>
      </w:tr>
      <w:tr w:rsidR="00E45A00">
        <w:trPr>
          <w:trHeight w:val="249"/>
        </w:trPr>
        <w:tc>
          <w:tcPr>
            <w:tcW w:w="280"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97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xml:space="preserve"> -zachází bezpečně s běžnými mycími a čisticími prostředky</w:t>
            </w:r>
          </w:p>
        </w:tc>
        <w:tc>
          <w:tcPr>
            <w:tcW w:w="1212"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1084" w:type="pct"/>
            <w:tcBorders>
              <w:top w:val="nil"/>
              <w:left w:val="nil"/>
              <w:bottom w:val="nil"/>
              <w:right w:val="single" w:sz="4" w:space="0" w:color="auto"/>
            </w:tcBorders>
            <w:noWrap/>
          </w:tcPr>
          <w:p w:rsidR="00E45A00" w:rsidRDefault="00E45A00">
            <w:pPr>
              <w:rPr>
                <w:sz w:val="20"/>
                <w:szCs w:val="20"/>
              </w:rPr>
            </w:pPr>
            <w:r>
              <w:rPr>
                <w:sz w:val="20"/>
                <w:szCs w:val="20"/>
              </w:rPr>
              <w:t>mediálních sdělení</w:t>
            </w:r>
          </w:p>
        </w:tc>
        <w:tc>
          <w:tcPr>
            <w:tcW w:w="447" w:type="pct"/>
            <w:tcBorders>
              <w:top w:val="nil"/>
              <w:left w:val="nil"/>
              <w:bottom w:val="nil"/>
              <w:right w:val="single" w:sz="4" w:space="0" w:color="auto"/>
            </w:tcBorders>
          </w:tcPr>
          <w:p w:rsidR="00E45A00" w:rsidRDefault="00E45A00">
            <w:pPr>
              <w:rPr>
                <w:sz w:val="20"/>
                <w:szCs w:val="20"/>
              </w:rPr>
            </w:pPr>
          </w:p>
        </w:tc>
      </w:tr>
      <w:tr w:rsidR="00E45A00">
        <w:trPr>
          <w:trHeight w:val="249"/>
        </w:trPr>
        <w:tc>
          <w:tcPr>
            <w:tcW w:w="280"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97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xml:space="preserve">  používanými v domácnosti</w:t>
            </w:r>
          </w:p>
        </w:tc>
        <w:tc>
          <w:tcPr>
            <w:tcW w:w="1212"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1084" w:type="pct"/>
            <w:tcBorders>
              <w:top w:val="nil"/>
              <w:left w:val="nil"/>
              <w:bottom w:val="nil"/>
              <w:right w:val="single" w:sz="4" w:space="0" w:color="auto"/>
            </w:tcBorders>
            <w:noWrap/>
          </w:tcPr>
          <w:p w:rsidR="00E45A00" w:rsidRDefault="00E45A00">
            <w:pPr>
              <w:rPr>
                <w:sz w:val="20"/>
                <w:szCs w:val="20"/>
              </w:rPr>
            </w:pPr>
            <w:r>
              <w:rPr>
                <w:sz w:val="20"/>
                <w:szCs w:val="20"/>
              </w:rPr>
              <w:t xml:space="preserve">Interpretace vztahů mediálních </w:t>
            </w:r>
          </w:p>
        </w:tc>
        <w:tc>
          <w:tcPr>
            <w:tcW w:w="447" w:type="pct"/>
            <w:tcBorders>
              <w:top w:val="nil"/>
              <w:left w:val="nil"/>
              <w:bottom w:val="nil"/>
              <w:right w:val="single" w:sz="4" w:space="0" w:color="auto"/>
            </w:tcBorders>
          </w:tcPr>
          <w:p w:rsidR="00E45A00" w:rsidRDefault="00E45A00">
            <w:pPr>
              <w:rPr>
                <w:sz w:val="20"/>
                <w:szCs w:val="20"/>
              </w:rPr>
            </w:pPr>
          </w:p>
        </w:tc>
      </w:tr>
      <w:tr w:rsidR="00E45A00">
        <w:trPr>
          <w:trHeight w:val="249"/>
        </w:trPr>
        <w:tc>
          <w:tcPr>
            <w:tcW w:w="280"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97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xml:space="preserve"> -rozpozná označení hořlavých,toxických a výbušných látek,</w:t>
            </w:r>
          </w:p>
        </w:tc>
        <w:tc>
          <w:tcPr>
            <w:tcW w:w="1212"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1084" w:type="pct"/>
            <w:tcBorders>
              <w:top w:val="nil"/>
              <w:left w:val="nil"/>
              <w:bottom w:val="nil"/>
              <w:right w:val="single" w:sz="4" w:space="0" w:color="auto"/>
            </w:tcBorders>
            <w:noWrap/>
          </w:tcPr>
          <w:p w:rsidR="00E45A00" w:rsidRDefault="00E45A00">
            <w:pPr>
              <w:rPr>
                <w:sz w:val="20"/>
                <w:szCs w:val="20"/>
              </w:rPr>
            </w:pPr>
            <w:r>
              <w:rPr>
                <w:sz w:val="20"/>
                <w:szCs w:val="20"/>
              </w:rPr>
              <w:t>sdělení a reality</w:t>
            </w:r>
          </w:p>
        </w:tc>
        <w:tc>
          <w:tcPr>
            <w:tcW w:w="447" w:type="pct"/>
            <w:tcBorders>
              <w:top w:val="nil"/>
              <w:left w:val="nil"/>
              <w:bottom w:val="nil"/>
              <w:right w:val="single" w:sz="4" w:space="0" w:color="auto"/>
            </w:tcBorders>
          </w:tcPr>
          <w:p w:rsidR="00E45A00" w:rsidRDefault="00E45A00">
            <w:pPr>
              <w:rPr>
                <w:sz w:val="20"/>
                <w:szCs w:val="20"/>
              </w:rPr>
            </w:pPr>
          </w:p>
        </w:tc>
      </w:tr>
      <w:tr w:rsidR="00E45A00">
        <w:trPr>
          <w:trHeight w:val="249"/>
        </w:trPr>
        <w:tc>
          <w:tcPr>
            <w:tcW w:w="280"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97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xml:space="preserve"> uvede zásady bezpečné práce s běžně prodávanými hořlavinami</w:t>
            </w:r>
          </w:p>
        </w:tc>
        <w:tc>
          <w:tcPr>
            <w:tcW w:w="1212"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1084"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tcPr>
          <w:p w:rsidR="00E45A00" w:rsidRDefault="00E45A00">
            <w:pPr>
              <w:rPr>
                <w:sz w:val="20"/>
                <w:szCs w:val="20"/>
              </w:rPr>
            </w:pPr>
          </w:p>
        </w:tc>
      </w:tr>
      <w:tr w:rsidR="00E45A00">
        <w:trPr>
          <w:trHeight w:val="249"/>
        </w:trPr>
        <w:tc>
          <w:tcPr>
            <w:tcW w:w="280"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97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xml:space="preserve"> -uvede příklady otravných látek a způsoby ochrany proti nim</w:t>
            </w:r>
          </w:p>
        </w:tc>
        <w:tc>
          <w:tcPr>
            <w:tcW w:w="1212"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1084" w:type="pct"/>
            <w:tcBorders>
              <w:top w:val="nil"/>
              <w:left w:val="nil"/>
              <w:bottom w:val="nil"/>
              <w:right w:val="single" w:sz="4" w:space="0" w:color="auto"/>
            </w:tcBorders>
            <w:noWrap/>
          </w:tcPr>
          <w:p w:rsidR="00E45A00" w:rsidRDefault="00E45A00">
            <w:pPr>
              <w:rPr>
                <w:sz w:val="20"/>
                <w:szCs w:val="20"/>
              </w:rPr>
            </w:pPr>
            <w:r>
              <w:rPr>
                <w:sz w:val="20"/>
                <w:szCs w:val="20"/>
              </w:rPr>
              <w:t>ENV -Lidské aktivity a problémy</w:t>
            </w:r>
          </w:p>
        </w:tc>
        <w:tc>
          <w:tcPr>
            <w:tcW w:w="447" w:type="pct"/>
            <w:tcBorders>
              <w:top w:val="nil"/>
              <w:left w:val="nil"/>
              <w:bottom w:val="nil"/>
              <w:right w:val="single" w:sz="4" w:space="0" w:color="auto"/>
            </w:tcBorders>
          </w:tcPr>
          <w:p w:rsidR="00E45A00" w:rsidRDefault="00E45A00">
            <w:pPr>
              <w:rPr>
                <w:sz w:val="20"/>
                <w:szCs w:val="20"/>
              </w:rPr>
            </w:pPr>
          </w:p>
        </w:tc>
      </w:tr>
      <w:tr w:rsidR="00E45A00">
        <w:trPr>
          <w:trHeight w:val="249"/>
        </w:trPr>
        <w:tc>
          <w:tcPr>
            <w:tcW w:w="280"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97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xml:space="preserve"> -uvede příklady volně i nezákonně prodávaných drog a popíše </w:t>
            </w:r>
          </w:p>
        </w:tc>
        <w:tc>
          <w:tcPr>
            <w:tcW w:w="1212"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1084" w:type="pct"/>
            <w:tcBorders>
              <w:top w:val="nil"/>
              <w:left w:val="nil"/>
              <w:bottom w:val="nil"/>
              <w:right w:val="single" w:sz="4" w:space="0" w:color="auto"/>
            </w:tcBorders>
            <w:noWrap/>
          </w:tcPr>
          <w:p w:rsidR="00E45A00" w:rsidRDefault="00E45A00">
            <w:pPr>
              <w:rPr>
                <w:sz w:val="20"/>
                <w:szCs w:val="20"/>
              </w:rPr>
            </w:pPr>
            <w:r>
              <w:rPr>
                <w:sz w:val="20"/>
                <w:szCs w:val="20"/>
              </w:rPr>
              <w:t>ŽP</w:t>
            </w:r>
          </w:p>
        </w:tc>
        <w:tc>
          <w:tcPr>
            <w:tcW w:w="447" w:type="pct"/>
            <w:tcBorders>
              <w:top w:val="nil"/>
              <w:left w:val="nil"/>
              <w:bottom w:val="nil"/>
              <w:right w:val="single" w:sz="4" w:space="0" w:color="auto"/>
            </w:tcBorders>
          </w:tcPr>
          <w:p w:rsidR="00E45A00" w:rsidRDefault="00E45A00">
            <w:pPr>
              <w:rPr>
                <w:sz w:val="20"/>
                <w:szCs w:val="20"/>
              </w:rPr>
            </w:pPr>
          </w:p>
        </w:tc>
      </w:tr>
      <w:tr w:rsidR="00E45A00">
        <w:trPr>
          <w:trHeight w:val="249"/>
        </w:trPr>
        <w:tc>
          <w:tcPr>
            <w:tcW w:w="280"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97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xml:space="preserve">  příklady následků,kterým se vystavuje jejich konzument</w:t>
            </w:r>
          </w:p>
        </w:tc>
        <w:tc>
          <w:tcPr>
            <w:tcW w:w="1212"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1084" w:type="pct"/>
            <w:tcBorders>
              <w:top w:val="nil"/>
              <w:left w:val="nil"/>
              <w:bottom w:val="nil"/>
              <w:right w:val="single" w:sz="4" w:space="0" w:color="auto"/>
            </w:tcBorders>
            <w:noWrap/>
          </w:tcPr>
          <w:p w:rsidR="00E45A00" w:rsidRDefault="00E45A00">
            <w:pPr>
              <w:rPr>
                <w:sz w:val="20"/>
                <w:szCs w:val="20"/>
              </w:rPr>
            </w:pPr>
            <w:r>
              <w:rPr>
                <w:sz w:val="20"/>
                <w:szCs w:val="20"/>
              </w:rPr>
              <w:t>Vztah člověka k prostředí</w:t>
            </w:r>
          </w:p>
        </w:tc>
        <w:tc>
          <w:tcPr>
            <w:tcW w:w="447" w:type="pct"/>
            <w:tcBorders>
              <w:top w:val="nil"/>
              <w:left w:val="nil"/>
              <w:bottom w:val="nil"/>
              <w:right w:val="single" w:sz="4" w:space="0" w:color="auto"/>
            </w:tcBorders>
          </w:tcPr>
          <w:p w:rsidR="00E45A00" w:rsidRDefault="00E45A00">
            <w:pPr>
              <w:rPr>
                <w:sz w:val="20"/>
                <w:szCs w:val="20"/>
              </w:rPr>
            </w:pPr>
          </w:p>
        </w:tc>
      </w:tr>
      <w:tr w:rsidR="00E45A00">
        <w:trPr>
          <w:trHeight w:val="249"/>
        </w:trPr>
        <w:tc>
          <w:tcPr>
            <w:tcW w:w="280" w:type="pct"/>
            <w:tcBorders>
              <w:top w:val="nil"/>
              <w:left w:val="single" w:sz="4" w:space="0" w:color="auto"/>
              <w:bottom w:val="single" w:sz="4" w:space="0" w:color="auto"/>
              <w:right w:val="nil"/>
            </w:tcBorders>
            <w:noWrap/>
          </w:tcPr>
          <w:p w:rsidR="00E45A00" w:rsidRDefault="00E45A00">
            <w:pPr>
              <w:rPr>
                <w:sz w:val="20"/>
                <w:szCs w:val="20"/>
              </w:rPr>
            </w:pPr>
            <w:r>
              <w:rPr>
                <w:sz w:val="20"/>
                <w:szCs w:val="20"/>
              </w:rPr>
              <w:t> </w:t>
            </w:r>
          </w:p>
        </w:tc>
        <w:tc>
          <w:tcPr>
            <w:tcW w:w="1977" w:type="pct"/>
            <w:tcBorders>
              <w:top w:val="nil"/>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c>
          <w:tcPr>
            <w:tcW w:w="1212"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w:t>
            </w:r>
          </w:p>
        </w:tc>
        <w:tc>
          <w:tcPr>
            <w:tcW w:w="1084"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w:t>
            </w:r>
          </w:p>
        </w:tc>
        <w:tc>
          <w:tcPr>
            <w:tcW w:w="447" w:type="pct"/>
            <w:tcBorders>
              <w:top w:val="nil"/>
              <w:left w:val="nil"/>
              <w:bottom w:val="single" w:sz="4" w:space="0" w:color="auto"/>
              <w:right w:val="single" w:sz="4" w:space="0" w:color="auto"/>
            </w:tcBorders>
          </w:tcPr>
          <w:p w:rsidR="00E45A00" w:rsidRDefault="00E45A00">
            <w:pPr>
              <w:rPr>
                <w:sz w:val="20"/>
                <w:szCs w:val="20"/>
              </w:rPr>
            </w:pPr>
          </w:p>
        </w:tc>
      </w:tr>
      <w:tr w:rsidR="00E45A00">
        <w:trPr>
          <w:trHeight w:val="249"/>
        </w:trPr>
        <w:tc>
          <w:tcPr>
            <w:tcW w:w="280" w:type="pct"/>
            <w:tcBorders>
              <w:top w:val="nil"/>
              <w:left w:val="single" w:sz="4" w:space="0" w:color="auto"/>
              <w:bottom w:val="nil"/>
              <w:right w:val="nil"/>
            </w:tcBorders>
            <w:noWrap/>
          </w:tcPr>
          <w:p w:rsidR="00E45A00" w:rsidRDefault="00E45A00">
            <w:pPr>
              <w:rPr>
                <w:sz w:val="20"/>
                <w:szCs w:val="20"/>
              </w:rPr>
            </w:pPr>
            <w:r>
              <w:rPr>
                <w:sz w:val="20"/>
                <w:szCs w:val="20"/>
              </w:rPr>
              <w:t xml:space="preserve">3,15 </w:t>
            </w:r>
          </w:p>
        </w:tc>
        <w:tc>
          <w:tcPr>
            <w:tcW w:w="1977"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Závěrečné opakování</w:t>
            </w:r>
          </w:p>
        </w:tc>
        <w:tc>
          <w:tcPr>
            <w:tcW w:w="1212"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1084"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 </w:t>
            </w:r>
          </w:p>
        </w:tc>
        <w:tc>
          <w:tcPr>
            <w:tcW w:w="447" w:type="pct"/>
            <w:tcBorders>
              <w:top w:val="nil"/>
              <w:left w:val="nil"/>
              <w:bottom w:val="nil"/>
              <w:right w:val="single" w:sz="4" w:space="0" w:color="auto"/>
            </w:tcBorders>
          </w:tcPr>
          <w:p w:rsidR="00E45A00" w:rsidRDefault="00E45A00">
            <w:pPr>
              <w:rPr>
                <w:sz w:val="20"/>
                <w:szCs w:val="20"/>
              </w:rPr>
            </w:pPr>
          </w:p>
        </w:tc>
      </w:tr>
      <w:tr w:rsidR="00E45A00">
        <w:trPr>
          <w:trHeight w:val="249"/>
        </w:trPr>
        <w:tc>
          <w:tcPr>
            <w:tcW w:w="280" w:type="pct"/>
            <w:tcBorders>
              <w:top w:val="nil"/>
              <w:left w:val="single" w:sz="4" w:space="0" w:color="auto"/>
              <w:bottom w:val="single" w:sz="4" w:space="0" w:color="auto"/>
              <w:right w:val="nil"/>
            </w:tcBorders>
            <w:noWrap/>
          </w:tcPr>
          <w:p w:rsidR="00E45A00" w:rsidRDefault="00E45A00">
            <w:pPr>
              <w:rPr>
                <w:sz w:val="20"/>
                <w:szCs w:val="20"/>
              </w:rPr>
            </w:pPr>
            <w:r>
              <w:rPr>
                <w:sz w:val="20"/>
                <w:szCs w:val="20"/>
              </w:rPr>
              <w:t>až 27</w:t>
            </w:r>
          </w:p>
        </w:tc>
        <w:tc>
          <w:tcPr>
            <w:tcW w:w="1977" w:type="pct"/>
            <w:tcBorders>
              <w:top w:val="nil"/>
              <w:left w:val="single" w:sz="4" w:space="0" w:color="auto"/>
              <w:bottom w:val="single" w:sz="4" w:space="0" w:color="auto"/>
              <w:right w:val="single" w:sz="4" w:space="0" w:color="auto"/>
            </w:tcBorders>
            <w:noWrap/>
          </w:tcPr>
          <w:p w:rsidR="00E45A00" w:rsidRDefault="00E45A00">
            <w:pPr>
              <w:rPr>
                <w:sz w:val="20"/>
                <w:szCs w:val="20"/>
              </w:rPr>
            </w:pPr>
          </w:p>
        </w:tc>
        <w:tc>
          <w:tcPr>
            <w:tcW w:w="1212" w:type="pct"/>
            <w:tcBorders>
              <w:top w:val="nil"/>
              <w:left w:val="nil"/>
              <w:bottom w:val="single" w:sz="4" w:space="0" w:color="auto"/>
              <w:right w:val="single" w:sz="4" w:space="0" w:color="auto"/>
            </w:tcBorders>
            <w:noWrap/>
          </w:tcPr>
          <w:p w:rsidR="00E45A00" w:rsidRDefault="00E45A00">
            <w:pPr>
              <w:rPr>
                <w:sz w:val="20"/>
                <w:szCs w:val="20"/>
              </w:rPr>
            </w:pPr>
          </w:p>
        </w:tc>
        <w:tc>
          <w:tcPr>
            <w:tcW w:w="1084" w:type="pct"/>
            <w:tcBorders>
              <w:top w:val="nil"/>
              <w:left w:val="single" w:sz="4" w:space="0" w:color="auto"/>
              <w:bottom w:val="single" w:sz="4" w:space="0" w:color="auto"/>
              <w:right w:val="single" w:sz="4" w:space="0" w:color="auto"/>
            </w:tcBorders>
            <w:noWrap/>
          </w:tcPr>
          <w:p w:rsidR="00E45A00" w:rsidRDefault="00E45A00">
            <w:pPr>
              <w:rPr>
                <w:sz w:val="20"/>
                <w:szCs w:val="20"/>
              </w:rPr>
            </w:pPr>
          </w:p>
        </w:tc>
        <w:tc>
          <w:tcPr>
            <w:tcW w:w="447" w:type="pct"/>
            <w:tcBorders>
              <w:top w:val="nil"/>
              <w:left w:val="nil"/>
              <w:bottom w:val="single" w:sz="4" w:space="0" w:color="auto"/>
              <w:right w:val="single" w:sz="4" w:space="0" w:color="auto"/>
            </w:tcBorders>
          </w:tcPr>
          <w:p w:rsidR="00E45A00" w:rsidRDefault="00E45A00">
            <w:pPr>
              <w:rPr>
                <w:sz w:val="20"/>
                <w:szCs w:val="20"/>
              </w:rPr>
            </w:pPr>
          </w:p>
        </w:tc>
      </w:tr>
    </w:tbl>
    <w:p w:rsidR="00E45A00" w:rsidRDefault="00E45A00"/>
    <w:p w:rsidR="00E45A00" w:rsidRDefault="00E45A00">
      <w:pPr>
        <w:sectPr w:rsidR="00E45A00">
          <w:headerReference w:type="default" r:id="rId76"/>
          <w:pgSz w:w="16838" w:h="11906" w:orient="landscape"/>
          <w:pgMar w:top="1418" w:right="1418" w:bottom="1418" w:left="1418" w:header="709" w:footer="709" w:gutter="0"/>
          <w:cols w:space="708"/>
          <w:docGrid w:linePitch="360"/>
        </w:sectPr>
      </w:pPr>
    </w:p>
    <w:p w:rsidR="00E45A00" w:rsidRDefault="00E45A00"/>
    <w:p w:rsidR="00E45A00" w:rsidRDefault="001F7B54" w:rsidP="001C0F58">
      <w:pPr>
        <w:pStyle w:val="Nadpis2"/>
      </w:pPr>
      <w:r>
        <w:t xml:space="preserve"> </w:t>
      </w:r>
      <w:bookmarkStart w:id="155" w:name="_Toc453522374"/>
      <w:r w:rsidR="00E45A00">
        <w:t>PŘÍRODOPIS</w:t>
      </w:r>
      <w:bookmarkEnd w:id="155"/>
      <w:r w:rsidR="00E45A00">
        <w:t xml:space="preserve"> </w:t>
      </w:r>
    </w:p>
    <w:p w:rsidR="00E45A00" w:rsidRDefault="00E45A00"/>
    <w:p w:rsidR="00E45A00" w:rsidRDefault="00E45A00" w:rsidP="001C0F58">
      <w:pPr>
        <w:pStyle w:val="Nadpis3"/>
      </w:pPr>
      <w:bookmarkStart w:id="156" w:name="_Toc453522375"/>
      <w:r>
        <w:t>Charakteristika vyučovacího předmětu Přírodopis</w:t>
      </w:r>
      <w:bookmarkEnd w:id="156"/>
    </w:p>
    <w:p w:rsidR="00E45A00" w:rsidRDefault="00E45A00">
      <w:pPr>
        <w:jc w:val="both"/>
      </w:pPr>
      <w:r>
        <w:t>Obsahové, organizační a časové vymezení</w:t>
      </w:r>
    </w:p>
    <w:p w:rsidR="00E45A00" w:rsidRDefault="00E45A00">
      <w:pPr>
        <w:ind w:firstLine="708"/>
        <w:jc w:val="both"/>
      </w:pPr>
      <w:r>
        <w:t xml:space="preserve">Předmět přírodopis je vyučován jako samostatný předmět v 6., 7., </w:t>
      </w:r>
      <w:smartTag w:uri="urn:schemas-microsoft-com:office:smarttags" w:element="metricconverter">
        <w:smartTagPr>
          <w:attr w:name="ProductID" w:val="8. a"/>
        </w:smartTagPr>
        <w:r>
          <w:t>8. a</w:t>
        </w:r>
      </w:smartTag>
      <w:r>
        <w:t xml:space="preserve"> 9.ročníku.</w:t>
      </w:r>
    </w:p>
    <w:p w:rsidR="00E45A00" w:rsidRDefault="00E45A00">
      <w:pPr>
        <w:jc w:val="both"/>
      </w:pPr>
      <w:r>
        <w:t xml:space="preserve"> V 6.</w:t>
      </w:r>
      <w:r w:rsidR="00BD17C4">
        <w:t xml:space="preserve">, 7. A 9. </w:t>
      </w:r>
      <w:r>
        <w:t>ročn</w:t>
      </w:r>
      <w:r w:rsidR="00BD17C4">
        <w:t>íku dvě hodiny týdně, v 8</w:t>
      </w:r>
      <w:r>
        <w:t>. ročníku jedna hodina týdně.</w:t>
      </w:r>
    </w:p>
    <w:p w:rsidR="00E45A00" w:rsidRDefault="00E45A00">
      <w:pPr>
        <w:jc w:val="both"/>
        <w:rPr>
          <w:b/>
        </w:rPr>
      </w:pPr>
      <w:r>
        <w:rPr>
          <w:b/>
        </w:rPr>
        <w:t>Vzdělávání v předmětu Přírodopis:</w:t>
      </w:r>
    </w:p>
    <w:p w:rsidR="00E45A00" w:rsidRDefault="00E45A00" w:rsidP="00940372">
      <w:pPr>
        <w:numPr>
          <w:ilvl w:val="0"/>
          <w:numId w:val="75"/>
        </w:numPr>
        <w:jc w:val="both"/>
      </w:pPr>
      <w:r>
        <w:t>směřuje k podchycení a rozvíjení zájmu o přírodu a přírodniny</w:t>
      </w:r>
    </w:p>
    <w:p w:rsidR="00E45A00" w:rsidRDefault="00E45A00" w:rsidP="00940372">
      <w:pPr>
        <w:numPr>
          <w:ilvl w:val="0"/>
          <w:numId w:val="75"/>
        </w:numPr>
        <w:jc w:val="both"/>
      </w:pPr>
      <w:r>
        <w:t>poskytuje žákům prostředky a metody pro hlubší porozumění přírodním faktům</w:t>
      </w:r>
    </w:p>
    <w:p w:rsidR="00E45A00" w:rsidRDefault="00E45A00" w:rsidP="00940372">
      <w:pPr>
        <w:numPr>
          <w:ilvl w:val="0"/>
          <w:numId w:val="75"/>
        </w:numPr>
        <w:jc w:val="both"/>
      </w:pPr>
      <w:r>
        <w:t>umožňuje poznat přírodu jako systém, jehož součásti jsou vzájemně propojeny, působí na sebe a ovlivňují se</w:t>
      </w:r>
    </w:p>
    <w:p w:rsidR="00E45A00" w:rsidRDefault="00E45A00" w:rsidP="00940372">
      <w:pPr>
        <w:numPr>
          <w:ilvl w:val="0"/>
          <w:numId w:val="75"/>
        </w:numPr>
        <w:jc w:val="both"/>
      </w:pPr>
      <w:r>
        <w:t>podporuje  vytváření otevřeného myšlení, kritického myšlení a logického uvažování</w:t>
      </w:r>
    </w:p>
    <w:p w:rsidR="00E45A00" w:rsidRDefault="00E45A00" w:rsidP="00940372">
      <w:pPr>
        <w:numPr>
          <w:ilvl w:val="0"/>
          <w:numId w:val="75"/>
        </w:numPr>
        <w:jc w:val="both"/>
      </w:pPr>
      <w:r>
        <w:t>učí aplikovat přírodovědné poznatky v praktickém životě</w:t>
      </w:r>
    </w:p>
    <w:p w:rsidR="00E45A00" w:rsidRDefault="00E45A00" w:rsidP="00940372">
      <w:pPr>
        <w:numPr>
          <w:ilvl w:val="0"/>
          <w:numId w:val="75"/>
        </w:numPr>
        <w:jc w:val="both"/>
      </w:pPr>
      <w:r>
        <w:t>vede k chápání podstatných souvislostí mezi stavem přírody  a lidskou činností, závislosti člověka na přírodních zdrojích</w:t>
      </w:r>
    </w:p>
    <w:p w:rsidR="00E45A00" w:rsidRDefault="00E45A00" w:rsidP="00940372">
      <w:pPr>
        <w:numPr>
          <w:ilvl w:val="0"/>
          <w:numId w:val="75"/>
        </w:numPr>
        <w:jc w:val="both"/>
      </w:pPr>
      <w:r>
        <w:t>seznamuje žáka se stavbou živých organismů</w:t>
      </w:r>
    </w:p>
    <w:p w:rsidR="00E45A00" w:rsidRDefault="00E45A00">
      <w:pPr>
        <w:jc w:val="both"/>
      </w:pPr>
      <w:r>
        <w:rPr>
          <w:b/>
        </w:rPr>
        <w:t>Formy a metody práce</w:t>
      </w:r>
      <w:r>
        <w:t xml:space="preserve"> se užívají podle charakteru učiva a cílů vzdělávání:</w:t>
      </w:r>
    </w:p>
    <w:p w:rsidR="00E45A00" w:rsidRDefault="00E45A00" w:rsidP="00940372">
      <w:pPr>
        <w:numPr>
          <w:ilvl w:val="0"/>
          <w:numId w:val="95"/>
        </w:numPr>
        <w:jc w:val="both"/>
      </w:pPr>
      <w:r>
        <w:t>frontální výuka  s demonstračními pomůckami</w:t>
      </w:r>
    </w:p>
    <w:p w:rsidR="00E45A00" w:rsidRDefault="00E45A00" w:rsidP="00940372">
      <w:pPr>
        <w:numPr>
          <w:ilvl w:val="0"/>
          <w:numId w:val="95"/>
        </w:numPr>
        <w:jc w:val="both"/>
      </w:pPr>
      <w:r>
        <w:t>skupinová práce  (s využitím přírodnin, pracovních listů, odborné literatury)</w:t>
      </w:r>
    </w:p>
    <w:p w:rsidR="00E45A00" w:rsidRDefault="00E45A00" w:rsidP="00940372">
      <w:pPr>
        <w:numPr>
          <w:ilvl w:val="0"/>
          <w:numId w:val="95"/>
        </w:numPr>
        <w:jc w:val="both"/>
      </w:pPr>
      <w:r>
        <w:t>přírodovědné vycházky s pozorováním</w:t>
      </w:r>
    </w:p>
    <w:p w:rsidR="00E45A00" w:rsidRDefault="00E45A00" w:rsidP="00940372">
      <w:pPr>
        <w:numPr>
          <w:ilvl w:val="0"/>
          <w:numId w:val="95"/>
        </w:numPr>
        <w:jc w:val="both"/>
      </w:pPr>
      <w:r>
        <w:t xml:space="preserve">krátkodobé projekty </w:t>
      </w:r>
    </w:p>
    <w:p w:rsidR="00E45A00" w:rsidRDefault="00E45A00">
      <w:pPr>
        <w:ind w:firstLine="360"/>
        <w:jc w:val="both"/>
      </w:pPr>
      <w:r>
        <w:t>Řád učebny přírodopisu je součástí vybavení učebny , dodržování pravidel je pro každého žáka závazné.</w:t>
      </w:r>
    </w:p>
    <w:p w:rsidR="00E45A00" w:rsidRDefault="00E45A00">
      <w:pPr>
        <w:ind w:firstLine="360"/>
        <w:jc w:val="both"/>
      </w:pPr>
      <w:r>
        <w:t>Předmět přírodopis úzce souvisí s ostatními předměty vzdělávací oblasti Člověka příroda:</w:t>
      </w:r>
    </w:p>
    <w:p w:rsidR="00E45A00" w:rsidRDefault="00E45A00" w:rsidP="00940372">
      <w:pPr>
        <w:numPr>
          <w:ilvl w:val="0"/>
          <w:numId w:val="96"/>
        </w:numPr>
        <w:jc w:val="both"/>
      </w:pPr>
      <w:r>
        <w:t>chemie : ochrana životního prostředí – chemické znečištění, chemické vlastnosti minerálů a hornin, herbicidy, pesticidy, insekticidy</w:t>
      </w:r>
    </w:p>
    <w:p w:rsidR="00E45A00" w:rsidRDefault="00E45A00" w:rsidP="00940372">
      <w:pPr>
        <w:numPr>
          <w:ilvl w:val="0"/>
          <w:numId w:val="96"/>
        </w:numPr>
        <w:jc w:val="both"/>
      </w:pPr>
      <w:r>
        <w:t>fyzika: fotosyntéza, světelná energie, sluch, zrak</w:t>
      </w:r>
    </w:p>
    <w:p w:rsidR="00E45A00" w:rsidRDefault="00E45A00" w:rsidP="00940372">
      <w:pPr>
        <w:numPr>
          <w:ilvl w:val="0"/>
          <w:numId w:val="96"/>
        </w:numPr>
        <w:jc w:val="both"/>
      </w:pPr>
      <w:r>
        <w:t>zeměpis: rozšíření živočichů a rostlin, výskyt, biotopy, CHKO, Národní parky</w:t>
      </w:r>
    </w:p>
    <w:p w:rsidR="00E45A00" w:rsidRDefault="00E45A00">
      <w:pPr>
        <w:jc w:val="both"/>
      </w:pPr>
      <w:r>
        <w:t xml:space="preserve">Předmětem prolínají </w:t>
      </w:r>
      <w:r>
        <w:rPr>
          <w:b/>
        </w:rPr>
        <w:t>průřezová témata</w:t>
      </w:r>
      <w:r>
        <w:t>:</w:t>
      </w:r>
    </w:p>
    <w:p w:rsidR="00E45A00" w:rsidRDefault="00E45A00" w:rsidP="00940372">
      <w:pPr>
        <w:numPr>
          <w:ilvl w:val="0"/>
          <w:numId w:val="97"/>
        </w:numPr>
        <w:jc w:val="both"/>
      </w:pPr>
      <w:r>
        <w:t>aplikace odpovědného jednání, zodpovědnost za své zdraví, angažovaný přístup k prostření (VDO)</w:t>
      </w:r>
    </w:p>
    <w:p w:rsidR="00E45A00" w:rsidRDefault="00E45A00" w:rsidP="00940372">
      <w:pPr>
        <w:numPr>
          <w:ilvl w:val="0"/>
          <w:numId w:val="97"/>
        </w:numPr>
        <w:jc w:val="both"/>
      </w:pPr>
      <w:r>
        <w:t>evoluce  lidského chování, zvířecí a lidské komunikace, seberegulující jednání  (OSV)</w:t>
      </w:r>
    </w:p>
    <w:p w:rsidR="00E45A00" w:rsidRDefault="00E45A00" w:rsidP="00940372">
      <w:pPr>
        <w:numPr>
          <w:ilvl w:val="0"/>
          <w:numId w:val="97"/>
        </w:numPr>
        <w:jc w:val="both"/>
      </w:pPr>
      <w:r>
        <w:t>porozumění souvislostem v biosféře, vztahům člověka a prostředí a důsledkům lidských činností na prostředí, zachování biologické rovnováhy (ENV)</w:t>
      </w:r>
    </w:p>
    <w:p w:rsidR="00E45A00" w:rsidRDefault="00E45A00" w:rsidP="00940372">
      <w:pPr>
        <w:numPr>
          <w:ilvl w:val="0"/>
          <w:numId w:val="97"/>
        </w:numPr>
        <w:jc w:val="both"/>
      </w:pPr>
      <w:r>
        <w:t>komunikace a kooperace, kritické čtení (MEV)</w:t>
      </w:r>
    </w:p>
    <w:p w:rsidR="00E45A00" w:rsidRDefault="00E45A00" w:rsidP="00940372">
      <w:pPr>
        <w:numPr>
          <w:ilvl w:val="0"/>
          <w:numId w:val="97"/>
        </w:numPr>
        <w:jc w:val="both"/>
      </w:pPr>
      <w:r>
        <w:t>evropská a globální dimenze v základech ekologie (VMEGS)</w:t>
      </w:r>
    </w:p>
    <w:p w:rsidR="00E45A00" w:rsidRDefault="00E45A00" w:rsidP="00940372">
      <w:pPr>
        <w:numPr>
          <w:ilvl w:val="0"/>
          <w:numId w:val="97"/>
        </w:numPr>
        <w:jc w:val="both"/>
      </w:pPr>
      <w:r>
        <w:t>vzájemné respektování (MUV)</w:t>
      </w:r>
    </w:p>
    <w:p w:rsidR="00E45A00" w:rsidRDefault="00E45A00">
      <w:pPr>
        <w:jc w:val="both"/>
      </w:pPr>
    </w:p>
    <w:p w:rsidR="00E45A00" w:rsidRDefault="00E45A00" w:rsidP="001C0F58">
      <w:pPr>
        <w:pStyle w:val="Nadpis3"/>
      </w:pPr>
      <w:bookmarkStart w:id="157" w:name="_Toc453522376"/>
      <w:r>
        <w:t>Klíčové kompetence Přírodopis</w:t>
      </w:r>
      <w:bookmarkEnd w:id="157"/>
    </w:p>
    <w:p w:rsidR="00E45A00" w:rsidRDefault="00E45A00">
      <w:pPr>
        <w:jc w:val="both"/>
        <w:rPr>
          <w:b/>
        </w:rPr>
      </w:pPr>
      <w:r>
        <w:rPr>
          <w:b/>
        </w:rPr>
        <w:t>Kompetence k učení</w:t>
      </w:r>
    </w:p>
    <w:p w:rsidR="00E45A00" w:rsidRDefault="00E45A00">
      <w:pPr>
        <w:ind w:left="360"/>
        <w:jc w:val="both"/>
      </w:pPr>
      <w:r>
        <w:t>Učitel vede žáky:</w:t>
      </w:r>
    </w:p>
    <w:p w:rsidR="00E45A00" w:rsidRDefault="00E45A00" w:rsidP="00940372">
      <w:pPr>
        <w:numPr>
          <w:ilvl w:val="0"/>
          <w:numId w:val="98"/>
        </w:numPr>
        <w:jc w:val="both"/>
      </w:pPr>
      <w:r>
        <w:t>k vyhledávání, třídění a propojování informací</w:t>
      </w:r>
    </w:p>
    <w:p w:rsidR="00E45A00" w:rsidRDefault="00E45A00" w:rsidP="00940372">
      <w:pPr>
        <w:numPr>
          <w:ilvl w:val="0"/>
          <w:numId w:val="98"/>
        </w:numPr>
        <w:jc w:val="both"/>
      </w:pPr>
      <w:r>
        <w:t>ke správnému používání odborné terminologie</w:t>
      </w:r>
    </w:p>
    <w:p w:rsidR="00E45A00" w:rsidRDefault="00E45A00" w:rsidP="00940372">
      <w:pPr>
        <w:numPr>
          <w:ilvl w:val="0"/>
          <w:numId w:val="98"/>
        </w:numPr>
        <w:jc w:val="both"/>
      </w:pPr>
      <w:r>
        <w:t>k samostatnému pozorování a porovnávání získaných informací</w:t>
      </w:r>
    </w:p>
    <w:p w:rsidR="00E45A00" w:rsidRDefault="00E45A00" w:rsidP="00940372">
      <w:pPr>
        <w:numPr>
          <w:ilvl w:val="0"/>
          <w:numId w:val="98"/>
        </w:numPr>
        <w:jc w:val="both"/>
      </w:pPr>
      <w:r>
        <w:t>k nalézání souvislostí</w:t>
      </w:r>
    </w:p>
    <w:p w:rsidR="00E45A00" w:rsidRDefault="00E45A00">
      <w:pPr>
        <w:jc w:val="both"/>
        <w:rPr>
          <w:b/>
        </w:rPr>
      </w:pPr>
      <w:r>
        <w:rPr>
          <w:b/>
        </w:rPr>
        <w:lastRenderedPageBreak/>
        <w:t>Kompetence k řešení problémů</w:t>
      </w:r>
    </w:p>
    <w:p w:rsidR="00E45A00" w:rsidRDefault="00E45A00" w:rsidP="00940372">
      <w:pPr>
        <w:numPr>
          <w:ilvl w:val="0"/>
          <w:numId w:val="98"/>
        </w:numPr>
        <w:jc w:val="both"/>
      </w:pPr>
      <w:r>
        <w:t>učitel zadává úkoly způsobem, který umožňuje více postupů</w:t>
      </w:r>
    </w:p>
    <w:p w:rsidR="00E45A00" w:rsidRDefault="00E45A00" w:rsidP="00940372">
      <w:pPr>
        <w:numPr>
          <w:ilvl w:val="0"/>
          <w:numId w:val="98"/>
        </w:numPr>
        <w:jc w:val="both"/>
      </w:pPr>
      <w:r>
        <w:t>učitel zařazuje metody, při kterých žáci sami navrhují řešení, docházejí  k závěrům a vyhodnocují získaná fakta</w:t>
      </w:r>
    </w:p>
    <w:p w:rsidR="00E45A00" w:rsidRDefault="00E45A00">
      <w:pPr>
        <w:jc w:val="both"/>
        <w:rPr>
          <w:b/>
        </w:rPr>
      </w:pPr>
      <w:r>
        <w:rPr>
          <w:b/>
        </w:rPr>
        <w:t>Kompetence komunikativní</w:t>
      </w:r>
    </w:p>
    <w:p w:rsidR="00E45A00" w:rsidRDefault="00E45A00" w:rsidP="00940372">
      <w:pPr>
        <w:numPr>
          <w:ilvl w:val="0"/>
          <w:numId w:val="98"/>
        </w:numPr>
        <w:jc w:val="both"/>
      </w:pPr>
      <w:r>
        <w:t>práce ve skupinách je založena na komunikaci mezi žáky, respektování názorů druhých,  na diskusi</w:t>
      </w:r>
    </w:p>
    <w:p w:rsidR="00E45A00" w:rsidRDefault="00E45A00" w:rsidP="00940372">
      <w:pPr>
        <w:numPr>
          <w:ilvl w:val="0"/>
          <w:numId w:val="98"/>
        </w:numPr>
        <w:jc w:val="both"/>
      </w:pPr>
      <w:r>
        <w:t>učitel vede žáky  k formulování svých myšlenek v písemné i mluvené formě</w:t>
      </w:r>
    </w:p>
    <w:p w:rsidR="00E45A00" w:rsidRDefault="00E45A00" w:rsidP="00940372">
      <w:pPr>
        <w:numPr>
          <w:ilvl w:val="0"/>
          <w:numId w:val="98"/>
        </w:numPr>
        <w:jc w:val="both"/>
      </w:pPr>
      <w:r>
        <w:t>učitel umožňuje prezentaci práce žáků, žáci mají možnost  sami zhodnotit výsledky své práce a reagovat na hodnocení ostatních, argumentovat, přijmout kritiku</w:t>
      </w:r>
    </w:p>
    <w:p w:rsidR="00E45A00" w:rsidRDefault="00E45A00">
      <w:pPr>
        <w:jc w:val="both"/>
        <w:rPr>
          <w:b/>
        </w:rPr>
      </w:pPr>
      <w:r>
        <w:rPr>
          <w:b/>
        </w:rPr>
        <w:t>Kompetence sociální a personální</w:t>
      </w:r>
    </w:p>
    <w:p w:rsidR="00E45A00" w:rsidRDefault="00E45A00" w:rsidP="00940372">
      <w:pPr>
        <w:numPr>
          <w:ilvl w:val="0"/>
          <w:numId w:val="98"/>
        </w:numPr>
        <w:jc w:val="both"/>
      </w:pPr>
      <w:r>
        <w:t>využívání skupinového vyučování vede žáky ke spolupráci při řešení problémů</w:t>
      </w:r>
    </w:p>
    <w:p w:rsidR="00E45A00" w:rsidRDefault="00E45A00" w:rsidP="00940372">
      <w:pPr>
        <w:numPr>
          <w:ilvl w:val="0"/>
          <w:numId w:val="98"/>
        </w:numPr>
        <w:jc w:val="both"/>
      </w:pPr>
      <w:r>
        <w:t>učitel navozuje situace vedoucí k posílení sebedůvěry žáků, pocitu zodpovědnosti</w:t>
      </w:r>
    </w:p>
    <w:p w:rsidR="00E45A00" w:rsidRDefault="00E45A00">
      <w:pPr>
        <w:jc w:val="both"/>
        <w:rPr>
          <w:b/>
        </w:rPr>
      </w:pPr>
      <w:r>
        <w:rPr>
          <w:b/>
        </w:rPr>
        <w:t>Kompetence občanské</w:t>
      </w:r>
    </w:p>
    <w:p w:rsidR="00E45A00" w:rsidRDefault="00E45A00" w:rsidP="00940372">
      <w:pPr>
        <w:numPr>
          <w:ilvl w:val="0"/>
          <w:numId w:val="98"/>
        </w:numPr>
        <w:jc w:val="both"/>
      </w:pPr>
      <w:r>
        <w:t>učitel vyžaduje dodržování pravidel slušného chování</w:t>
      </w:r>
    </w:p>
    <w:p w:rsidR="00E45A00" w:rsidRDefault="00E45A00" w:rsidP="00940372">
      <w:pPr>
        <w:numPr>
          <w:ilvl w:val="0"/>
          <w:numId w:val="98"/>
        </w:numPr>
        <w:jc w:val="both"/>
      </w:pPr>
      <w:r>
        <w:t>učitel vede žáky k pochopení  práv a povinností v souvislosti s ochranou životního prostředí, ochranou vlastního zdraví i zdraví svých blízkých</w:t>
      </w:r>
    </w:p>
    <w:p w:rsidR="00E45A00" w:rsidRDefault="00E45A00">
      <w:pPr>
        <w:jc w:val="both"/>
        <w:rPr>
          <w:b/>
        </w:rPr>
      </w:pPr>
      <w:r>
        <w:rPr>
          <w:b/>
        </w:rPr>
        <w:t>Kompetence pracovní</w:t>
      </w:r>
    </w:p>
    <w:p w:rsidR="00E45A00" w:rsidRDefault="00E45A00" w:rsidP="00940372">
      <w:pPr>
        <w:numPr>
          <w:ilvl w:val="0"/>
          <w:numId w:val="98"/>
        </w:numPr>
        <w:jc w:val="both"/>
      </w:pPr>
      <w:r>
        <w:t>učitel vede žáky k dodržování bezpečnostních a hygienických pravidel při práci s mikroskopickými preparáty a s živými přírodninami</w:t>
      </w:r>
    </w:p>
    <w:p w:rsidR="00E45A00" w:rsidRDefault="00E45A00" w:rsidP="00940372">
      <w:pPr>
        <w:numPr>
          <w:ilvl w:val="0"/>
          <w:numId w:val="98"/>
        </w:numPr>
        <w:jc w:val="both"/>
      </w:pPr>
      <w:r>
        <w:t>učitel zadává úkoly tak, aby měli žáci možnost si práci sami organizovat, navrhnout postup a časový rozvrh</w:t>
      </w:r>
    </w:p>
    <w:p w:rsidR="00E45A00" w:rsidRDefault="00E45A00">
      <w:pPr>
        <w:jc w:val="both"/>
      </w:pPr>
    </w:p>
    <w:p w:rsidR="00E45A00" w:rsidRDefault="00E45A00" w:rsidP="001C0F58">
      <w:pPr>
        <w:pStyle w:val="Nadpis3"/>
      </w:pPr>
      <w:bookmarkStart w:id="158" w:name="_Toc453522377"/>
      <w:r>
        <w:t>Očekávané výstupy RVP Přírodopis</w:t>
      </w:r>
      <w:bookmarkEnd w:id="158"/>
    </w:p>
    <w:p w:rsidR="00E45A00" w:rsidRDefault="00E45A00">
      <w:pPr>
        <w:jc w:val="both"/>
      </w:pPr>
    </w:p>
    <w:p w:rsidR="00E45A00" w:rsidRDefault="00C662FF" w:rsidP="00940372">
      <w:pPr>
        <w:numPr>
          <w:ilvl w:val="0"/>
          <w:numId w:val="99"/>
        </w:numPr>
        <w:jc w:val="both"/>
      </w:pPr>
      <w:r>
        <w:t xml:space="preserve">P-9-1-01 </w:t>
      </w:r>
      <w:r w:rsidR="00E45A00">
        <w:t xml:space="preserve">rozliší základní projevy a podmínky života,orientuje se v daném přehledu vývoje organismů </w:t>
      </w:r>
    </w:p>
    <w:p w:rsidR="00E45A00" w:rsidRDefault="00C662FF" w:rsidP="00940372">
      <w:pPr>
        <w:numPr>
          <w:ilvl w:val="0"/>
          <w:numId w:val="99"/>
        </w:numPr>
        <w:jc w:val="both"/>
      </w:pPr>
      <w:r>
        <w:t xml:space="preserve">P-9-1-02 </w:t>
      </w:r>
      <w:r w:rsidR="00E45A00">
        <w:t>popíše základní rozdíly mezi buňkou rostlin,živočichů a bakterií a objasní funkci základních organel</w:t>
      </w:r>
    </w:p>
    <w:p w:rsidR="00E45A00" w:rsidRDefault="00C662FF" w:rsidP="00940372">
      <w:pPr>
        <w:numPr>
          <w:ilvl w:val="0"/>
          <w:numId w:val="99"/>
        </w:numPr>
        <w:jc w:val="both"/>
      </w:pPr>
      <w:r>
        <w:t xml:space="preserve">P-9-1-03 </w:t>
      </w:r>
      <w:r w:rsidR="00E45A00">
        <w:t>rozpozná,porovná a objasní funkci základních orgánů ( orgánových soustav ) rostlin i živočichů</w:t>
      </w:r>
    </w:p>
    <w:p w:rsidR="00E45A00" w:rsidRDefault="00C662FF" w:rsidP="00940372">
      <w:pPr>
        <w:numPr>
          <w:ilvl w:val="0"/>
          <w:numId w:val="99"/>
        </w:numPr>
        <w:jc w:val="both"/>
      </w:pPr>
      <w:r>
        <w:t xml:space="preserve">P-9-1-04 </w:t>
      </w:r>
      <w:r w:rsidR="00E45A00">
        <w:t>třídí organismy a zařadí vybrané organismy do říší nižších taxonomických jednotek</w:t>
      </w:r>
    </w:p>
    <w:p w:rsidR="00E45A00" w:rsidRDefault="00C662FF" w:rsidP="00940372">
      <w:pPr>
        <w:numPr>
          <w:ilvl w:val="0"/>
          <w:numId w:val="99"/>
        </w:numPr>
        <w:jc w:val="both"/>
      </w:pPr>
      <w:r>
        <w:t xml:space="preserve">P-9-1-05 </w:t>
      </w:r>
      <w:r w:rsidR="00E45A00">
        <w:t>vysvětlí podstatu pohlavního a nepohlavního rozmnožování a jeho význam z hlediska dědičnosti</w:t>
      </w:r>
    </w:p>
    <w:p w:rsidR="00E45A00" w:rsidRDefault="00C662FF" w:rsidP="00940372">
      <w:pPr>
        <w:numPr>
          <w:ilvl w:val="0"/>
          <w:numId w:val="99"/>
        </w:numPr>
        <w:jc w:val="both"/>
      </w:pPr>
      <w:r>
        <w:t xml:space="preserve">P-9-1-06 </w:t>
      </w:r>
      <w:r w:rsidR="00E45A00">
        <w:t>uvede příklady dědičnosti v praktickém životě a příklady vlivu prostředí na utváření organismů</w:t>
      </w:r>
    </w:p>
    <w:p w:rsidR="00E45A00" w:rsidRDefault="00C662FF" w:rsidP="00940372">
      <w:pPr>
        <w:numPr>
          <w:ilvl w:val="0"/>
          <w:numId w:val="99"/>
        </w:numPr>
        <w:jc w:val="both"/>
      </w:pPr>
      <w:r>
        <w:t xml:space="preserve">P-9-1-07 </w:t>
      </w:r>
      <w:r w:rsidR="00E45A00">
        <w:t>uvede na příkladech z běžného života význam virů a bakterií v přírodě i pro člověka</w:t>
      </w:r>
    </w:p>
    <w:p w:rsidR="00E45A00" w:rsidRDefault="00C662FF" w:rsidP="00940372">
      <w:pPr>
        <w:numPr>
          <w:ilvl w:val="0"/>
          <w:numId w:val="99"/>
        </w:numPr>
        <w:jc w:val="both"/>
      </w:pPr>
      <w:r>
        <w:t xml:space="preserve">P-9-2-01 </w:t>
      </w:r>
      <w:r w:rsidR="00E45A00">
        <w:t>rozpozná naše nejznámější jedlé a jedovaté houby s plodnicemi a porovná je podle charakteristických znaků</w:t>
      </w:r>
    </w:p>
    <w:p w:rsidR="00E45A00" w:rsidRDefault="00C662FF" w:rsidP="00940372">
      <w:pPr>
        <w:numPr>
          <w:ilvl w:val="0"/>
          <w:numId w:val="99"/>
        </w:numPr>
        <w:jc w:val="both"/>
      </w:pPr>
      <w:r>
        <w:t xml:space="preserve">P-9-2-02 </w:t>
      </w:r>
      <w:r w:rsidR="00E45A00">
        <w:t xml:space="preserve">vysvětlí různé způsoby výživy hub a jejich význam v ekosystémech a jejich místo v potravních řetězcích </w:t>
      </w:r>
    </w:p>
    <w:p w:rsidR="00E45A00" w:rsidRDefault="00C662FF" w:rsidP="00940372">
      <w:pPr>
        <w:numPr>
          <w:ilvl w:val="0"/>
          <w:numId w:val="99"/>
        </w:numPr>
        <w:jc w:val="both"/>
      </w:pPr>
      <w:r>
        <w:t xml:space="preserve">P-9-2-03 </w:t>
      </w:r>
      <w:r w:rsidR="00E45A00">
        <w:t>objasní funkci dvou organismů ve stélce lišejníků</w:t>
      </w:r>
    </w:p>
    <w:p w:rsidR="00E45A00" w:rsidRDefault="00C662FF" w:rsidP="00940372">
      <w:pPr>
        <w:numPr>
          <w:ilvl w:val="0"/>
          <w:numId w:val="99"/>
        </w:numPr>
        <w:jc w:val="both"/>
      </w:pPr>
      <w:r>
        <w:t xml:space="preserve">P-9-3-01 </w:t>
      </w:r>
      <w:r w:rsidR="00E45A00">
        <w:t>odvodí na základě pozorování uspořádání rostlinného těla od buňky přes pletiva až k jednotlivým orgánům</w:t>
      </w:r>
    </w:p>
    <w:p w:rsidR="00E45A00" w:rsidRDefault="00C662FF" w:rsidP="00940372">
      <w:pPr>
        <w:numPr>
          <w:ilvl w:val="0"/>
          <w:numId w:val="99"/>
        </w:numPr>
        <w:jc w:val="both"/>
      </w:pPr>
      <w:r>
        <w:t xml:space="preserve">P-9-3-02 </w:t>
      </w:r>
      <w:r w:rsidR="00E45A00">
        <w:t>porovná vnitřní a vnější stavbu jednotlivých orgánů a uvede praktické příklady jejich funkcí a vztahů v rostlině jako celku</w:t>
      </w:r>
    </w:p>
    <w:p w:rsidR="00E45A00" w:rsidRDefault="00C662FF" w:rsidP="00940372">
      <w:pPr>
        <w:numPr>
          <w:ilvl w:val="0"/>
          <w:numId w:val="99"/>
        </w:numPr>
        <w:jc w:val="both"/>
      </w:pPr>
      <w:r>
        <w:lastRenderedPageBreak/>
        <w:t xml:space="preserve">P-9-3-03 </w:t>
      </w:r>
      <w:r w:rsidR="00E45A00">
        <w:t>vysvětlí princip základních rostlinných fyziologických procesů a jejich využití při pěstování rostlin</w:t>
      </w:r>
    </w:p>
    <w:p w:rsidR="00E45A00" w:rsidRDefault="00C662FF" w:rsidP="00940372">
      <w:pPr>
        <w:numPr>
          <w:ilvl w:val="0"/>
          <w:numId w:val="99"/>
        </w:numPr>
        <w:jc w:val="both"/>
      </w:pPr>
      <w:r>
        <w:t xml:space="preserve">P-9-3-04 </w:t>
      </w:r>
      <w:r w:rsidR="00E45A00">
        <w:t>rozlišuje základní systematické skupiny rostlin a určuje jejich význačné zástupce pomocí klíčů a atlasů</w:t>
      </w:r>
    </w:p>
    <w:p w:rsidR="00E45A00" w:rsidRDefault="00C662FF" w:rsidP="00940372">
      <w:pPr>
        <w:numPr>
          <w:ilvl w:val="0"/>
          <w:numId w:val="99"/>
        </w:numPr>
        <w:jc w:val="both"/>
      </w:pPr>
      <w:r>
        <w:t xml:space="preserve">P-9-3-05 </w:t>
      </w:r>
      <w:r w:rsidR="00E45A00">
        <w:t>odvodí na základě pozorování přírody závislost a přizpůsobení některých rostlin podmínkám prostředí</w:t>
      </w:r>
    </w:p>
    <w:p w:rsidR="00E45A00" w:rsidRDefault="00C662FF" w:rsidP="00940372">
      <w:pPr>
        <w:numPr>
          <w:ilvl w:val="0"/>
          <w:numId w:val="99"/>
        </w:numPr>
        <w:jc w:val="both"/>
      </w:pPr>
      <w:r>
        <w:t xml:space="preserve">P-9-4-01 </w:t>
      </w:r>
      <w:r w:rsidR="00E45A00">
        <w:t>porovná základní vnější a vnitřní stavbu vybraných živočichů a vysvětlí funkce jednotlivých orgánů</w:t>
      </w:r>
    </w:p>
    <w:p w:rsidR="00E45A00" w:rsidRDefault="00C662FF" w:rsidP="00940372">
      <w:pPr>
        <w:numPr>
          <w:ilvl w:val="0"/>
          <w:numId w:val="99"/>
        </w:numPr>
        <w:jc w:val="both"/>
      </w:pPr>
      <w:r>
        <w:t xml:space="preserve">P-9-4-02 </w:t>
      </w:r>
      <w:r w:rsidR="00E45A00">
        <w:t>porovná a rozlišuje jednotlivé skupiny živočichů,určuje jednotlivé živočichy, zařazuje je do hlavních taxonomických skupin</w:t>
      </w:r>
    </w:p>
    <w:p w:rsidR="00E45A00" w:rsidRDefault="00C662FF" w:rsidP="00940372">
      <w:pPr>
        <w:numPr>
          <w:ilvl w:val="0"/>
          <w:numId w:val="99"/>
        </w:numPr>
        <w:jc w:val="both"/>
      </w:pPr>
      <w:r>
        <w:t xml:space="preserve">P-9-4-03 </w:t>
      </w:r>
      <w:r w:rsidR="00E45A00">
        <w:t xml:space="preserve">odvodí na základě pozorování základní projevy chování živočichů v přírodě,na příkladech objasní jejich způsob života a přizpůsobení danému prostředí </w:t>
      </w:r>
    </w:p>
    <w:p w:rsidR="00E45A00" w:rsidRDefault="00C662FF" w:rsidP="00940372">
      <w:pPr>
        <w:numPr>
          <w:ilvl w:val="0"/>
          <w:numId w:val="99"/>
        </w:numPr>
        <w:jc w:val="both"/>
      </w:pPr>
      <w:r>
        <w:t xml:space="preserve">P-9-4-04 </w:t>
      </w:r>
      <w:r w:rsidR="00E45A00">
        <w:t xml:space="preserve">zhodnotí význam živočichů v přírodě i pro člověka uplatňuje zásady bezpečného </w:t>
      </w:r>
      <w:r>
        <w:t>chování ve styku s živočichy</w:t>
      </w:r>
    </w:p>
    <w:p w:rsidR="00E45A00" w:rsidRDefault="00C662FF" w:rsidP="00940372">
      <w:pPr>
        <w:numPr>
          <w:ilvl w:val="0"/>
          <w:numId w:val="99"/>
        </w:numPr>
        <w:jc w:val="both"/>
      </w:pPr>
      <w:r>
        <w:t xml:space="preserve">P-9-5-01 </w:t>
      </w:r>
      <w:r w:rsidR="00E45A00">
        <w:t>určí polohu a objasní funkci orgánů a orgánových soustav lidského těla, vysvětlí</w:t>
      </w:r>
    </w:p>
    <w:p w:rsidR="00E45A00" w:rsidRDefault="00E45A00">
      <w:pPr>
        <w:ind w:left="360" w:firstLine="348"/>
        <w:jc w:val="both"/>
      </w:pPr>
      <w:r>
        <w:t>jejich vztahy</w:t>
      </w:r>
    </w:p>
    <w:p w:rsidR="00E45A00" w:rsidRDefault="005C0CD7" w:rsidP="00940372">
      <w:pPr>
        <w:numPr>
          <w:ilvl w:val="0"/>
          <w:numId w:val="99"/>
        </w:numPr>
        <w:jc w:val="both"/>
      </w:pPr>
      <w:r>
        <w:t>P-9-5-02</w:t>
      </w:r>
      <w:r w:rsidR="00C662FF">
        <w:t xml:space="preserve"> </w:t>
      </w:r>
      <w:r w:rsidR="00E45A00">
        <w:t>orientuje se v základních vývojových stupních fylogeneze člověka</w:t>
      </w:r>
    </w:p>
    <w:p w:rsidR="00E45A00" w:rsidRDefault="005C0CD7" w:rsidP="00940372">
      <w:pPr>
        <w:numPr>
          <w:ilvl w:val="0"/>
          <w:numId w:val="99"/>
        </w:numPr>
        <w:jc w:val="both"/>
      </w:pPr>
      <w:r>
        <w:t>P-9-5-03</w:t>
      </w:r>
      <w:r w:rsidR="00C662FF">
        <w:t xml:space="preserve"> </w:t>
      </w:r>
      <w:r w:rsidR="00E45A00">
        <w:t>objasní vznik a vývin nového jedince od početí až do stáří</w:t>
      </w:r>
    </w:p>
    <w:p w:rsidR="00E45A00" w:rsidRDefault="005C0CD7" w:rsidP="00940372">
      <w:pPr>
        <w:numPr>
          <w:ilvl w:val="0"/>
          <w:numId w:val="99"/>
        </w:numPr>
        <w:jc w:val="both"/>
      </w:pPr>
      <w:r>
        <w:t>P-9-5-04</w:t>
      </w:r>
      <w:r w:rsidR="00C662FF">
        <w:t xml:space="preserve"> </w:t>
      </w:r>
      <w:r w:rsidR="00E45A00">
        <w:t>rozlišuje příčiny,případně příznaky běžných nemocí a uplatňuje</w:t>
      </w:r>
      <w:r>
        <w:t xml:space="preserve"> zásady jejich  prevence a léčby, objasní význam zdravého způsobu života</w:t>
      </w:r>
    </w:p>
    <w:p w:rsidR="00E45A00" w:rsidRDefault="00D857E6" w:rsidP="00940372">
      <w:pPr>
        <w:numPr>
          <w:ilvl w:val="0"/>
          <w:numId w:val="99"/>
        </w:numPr>
        <w:jc w:val="both"/>
      </w:pPr>
      <w:r>
        <w:t>P-9-5</w:t>
      </w:r>
      <w:r w:rsidR="005C0CD7">
        <w:t>-05</w:t>
      </w:r>
      <w:r>
        <w:t xml:space="preserve"> </w:t>
      </w:r>
      <w:r w:rsidR="005C0CD7">
        <w:t xml:space="preserve">aplikuje </w:t>
      </w:r>
      <w:r w:rsidR="00E45A00">
        <w:t xml:space="preserve"> první pomoc při poranění a jiném poškození těla </w:t>
      </w:r>
    </w:p>
    <w:p w:rsidR="00E45A00" w:rsidRDefault="005C0CD7" w:rsidP="00940372">
      <w:pPr>
        <w:numPr>
          <w:ilvl w:val="0"/>
          <w:numId w:val="99"/>
        </w:numPr>
        <w:jc w:val="both"/>
      </w:pPr>
      <w:r>
        <w:t xml:space="preserve">P-9-6-01 </w:t>
      </w:r>
      <w:r w:rsidR="00E45A00">
        <w:t>objasní vliv jednotlivých sfér Země na vznik a trvání života</w:t>
      </w:r>
    </w:p>
    <w:p w:rsidR="00E45A00" w:rsidRDefault="005C0CD7" w:rsidP="00940372">
      <w:pPr>
        <w:numPr>
          <w:ilvl w:val="0"/>
          <w:numId w:val="99"/>
        </w:numPr>
        <w:jc w:val="both"/>
      </w:pPr>
      <w:r>
        <w:t xml:space="preserve">P-9-6-02 </w:t>
      </w:r>
      <w:r w:rsidR="00E45A00">
        <w:t>rozpozná podle charakteristických vlastností vybrané nerosty a horniny a použitím určovacích pomůcek</w:t>
      </w:r>
    </w:p>
    <w:p w:rsidR="00E45A00" w:rsidRDefault="005C0CD7" w:rsidP="00940372">
      <w:pPr>
        <w:numPr>
          <w:ilvl w:val="0"/>
          <w:numId w:val="99"/>
        </w:numPr>
        <w:jc w:val="both"/>
      </w:pPr>
      <w:r>
        <w:t xml:space="preserve">P-9-6-03 </w:t>
      </w:r>
      <w:r w:rsidR="00E45A00">
        <w:t>rozlišuje důsledky vnitřních a vnějších geologických dějů,včetně geologického oběhu hornin i oběhu vody</w:t>
      </w:r>
    </w:p>
    <w:p w:rsidR="00E45A00" w:rsidRDefault="005C0CD7" w:rsidP="00940372">
      <w:pPr>
        <w:numPr>
          <w:ilvl w:val="0"/>
          <w:numId w:val="99"/>
        </w:numPr>
        <w:jc w:val="both"/>
      </w:pPr>
      <w:r>
        <w:t xml:space="preserve">P-9-6-04 </w:t>
      </w:r>
      <w:r w:rsidR="00E45A00">
        <w:t>porovná význam půdotvorných činitelů pro vznik půdy,rozlišuje hlavní půdní typy a půdní druhy v naší přírodě</w:t>
      </w:r>
    </w:p>
    <w:p w:rsidR="00E45A00" w:rsidRDefault="005C0CD7" w:rsidP="00940372">
      <w:pPr>
        <w:numPr>
          <w:ilvl w:val="0"/>
          <w:numId w:val="99"/>
        </w:numPr>
        <w:jc w:val="both"/>
      </w:pPr>
      <w:r>
        <w:t xml:space="preserve">P-9-6-05 </w:t>
      </w:r>
      <w:r w:rsidR="00E45A00">
        <w:t>rozlišuje jednotlivá geologická období podle charakteristických znaků</w:t>
      </w:r>
    </w:p>
    <w:p w:rsidR="00E45A00" w:rsidRDefault="005C0CD7" w:rsidP="00940372">
      <w:pPr>
        <w:numPr>
          <w:ilvl w:val="0"/>
          <w:numId w:val="99"/>
        </w:numPr>
        <w:jc w:val="both"/>
      </w:pPr>
      <w:r>
        <w:t xml:space="preserve">P-9-6-06 </w:t>
      </w:r>
      <w:r w:rsidR="00E45A00">
        <w:t xml:space="preserve">uvede </w:t>
      </w:r>
      <w:r>
        <w:t>význam vlivu podnebí a počasí na rozvoj různých ekosystémů a charakterizuje mimořádné události způsobené výkyvy počasí a dalšími přírodními jevy, jejich doprovodné jevy a možné dopady i ochranu před nimi</w:t>
      </w:r>
    </w:p>
    <w:p w:rsidR="00E45A00" w:rsidRDefault="005C0CD7" w:rsidP="00940372">
      <w:pPr>
        <w:numPr>
          <w:ilvl w:val="0"/>
          <w:numId w:val="99"/>
        </w:numPr>
        <w:jc w:val="both"/>
      </w:pPr>
      <w:r>
        <w:t xml:space="preserve">P-9-7-01 </w:t>
      </w:r>
      <w:r w:rsidR="00E45A00">
        <w:t>uvede příklady výskytu organismů v určitém prostředí a vztahy mezi nimi</w:t>
      </w:r>
    </w:p>
    <w:p w:rsidR="00E45A00" w:rsidRDefault="005C0CD7" w:rsidP="00940372">
      <w:pPr>
        <w:numPr>
          <w:ilvl w:val="0"/>
          <w:numId w:val="99"/>
        </w:numPr>
        <w:jc w:val="both"/>
      </w:pPr>
      <w:r>
        <w:t xml:space="preserve">P-9-7-02 rozlišuje </w:t>
      </w:r>
      <w:r w:rsidR="00E45A00">
        <w:t>a uvede příklady systémů organismů – populace,společenstva,ekosystémy</w:t>
      </w:r>
      <w:r>
        <w:t xml:space="preserve"> </w:t>
      </w:r>
      <w:r w:rsidR="00E45A00">
        <w:t>a objasní na základě příkladu základní princip existence živ</w:t>
      </w:r>
      <w:r w:rsidR="00193337">
        <w:t>ých a neživých složek ekosystému</w:t>
      </w:r>
    </w:p>
    <w:p w:rsidR="00E45A00" w:rsidRDefault="005C0CD7" w:rsidP="00940372">
      <w:pPr>
        <w:numPr>
          <w:ilvl w:val="0"/>
          <w:numId w:val="99"/>
        </w:numPr>
        <w:jc w:val="both"/>
      </w:pPr>
      <w:r>
        <w:t xml:space="preserve">P-9-7-03 </w:t>
      </w:r>
      <w:r w:rsidR="00E45A00">
        <w:t>vysvětlí podstatu jednoduchých potravních řetězců v různých ekosystémech a  zhodnotí jejich význam</w:t>
      </w:r>
    </w:p>
    <w:p w:rsidR="00E45A00" w:rsidRDefault="005C0CD7" w:rsidP="00940372">
      <w:pPr>
        <w:numPr>
          <w:ilvl w:val="0"/>
          <w:numId w:val="99"/>
        </w:numPr>
        <w:jc w:val="both"/>
      </w:pPr>
      <w:r>
        <w:t xml:space="preserve">P-9-7-04 </w:t>
      </w:r>
      <w:r w:rsidR="00E45A00">
        <w:t>uvede příklady kladných i záporných vlivů člověka na životní prostředí a příklady</w:t>
      </w:r>
      <w:r>
        <w:t xml:space="preserve"> </w:t>
      </w:r>
      <w:r w:rsidR="00E45A00">
        <w:t>narušení rovnováhy ekosystému</w:t>
      </w:r>
    </w:p>
    <w:p w:rsidR="00E45A00" w:rsidRDefault="00326115" w:rsidP="00940372">
      <w:pPr>
        <w:numPr>
          <w:ilvl w:val="0"/>
          <w:numId w:val="99"/>
        </w:numPr>
        <w:jc w:val="both"/>
      </w:pPr>
      <w:r>
        <w:t xml:space="preserve">P-9-8-01 </w:t>
      </w:r>
      <w:r w:rsidR="00E45A00">
        <w:t>aplikuje praktické metody poznávání přírody</w:t>
      </w:r>
    </w:p>
    <w:p w:rsidR="00E45A00" w:rsidRDefault="00326115" w:rsidP="00940372">
      <w:pPr>
        <w:numPr>
          <w:ilvl w:val="0"/>
          <w:numId w:val="99"/>
        </w:numPr>
        <w:jc w:val="both"/>
      </w:pPr>
      <w:r>
        <w:t xml:space="preserve">P-9-8-02 </w:t>
      </w:r>
      <w:r w:rsidR="00E45A00">
        <w:t>dodržuje základní pravidla bezpečnosti práce a chování při poznávání živé a neživé přírody</w:t>
      </w: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sectPr w:rsidR="00E45A00">
          <w:headerReference w:type="default" r:id="rId77"/>
          <w:pgSz w:w="11906" w:h="16838"/>
          <w:pgMar w:top="1418" w:right="1418" w:bottom="1418" w:left="1418" w:header="709" w:footer="709" w:gutter="0"/>
          <w:cols w:space="708"/>
          <w:docGrid w:linePitch="360"/>
        </w:sectPr>
      </w:pPr>
    </w:p>
    <w:p w:rsidR="00E45A00" w:rsidRDefault="00E45A00" w:rsidP="001C0F58">
      <w:pPr>
        <w:pStyle w:val="Nadpis3"/>
      </w:pPr>
      <w:bookmarkStart w:id="159" w:name="_Toc453522378"/>
      <w:r>
        <w:lastRenderedPageBreak/>
        <w:t>Učební osnovy Přírodopis</w:t>
      </w:r>
      <w:bookmarkEnd w:id="159"/>
    </w:p>
    <w:tbl>
      <w:tblPr>
        <w:tblW w:w="5000" w:type="pct"/>
        <w:tblLayout w:type="fixed"/>
        <w:tblCellMar>
          <w:left w:w="70" w:type="dxa"/>
          <w:right w:w="70" w:type="dxa"/>
        </w:tblCellMar>
        <w:tblLook w:val="0000"/>
      </w:tblPr>
      <w:tblGrid>
        <w:gridCol w:w="611"/>
        <w:gridCol w:w="4319"/>
        <w:gridCol w:w="4500"/>
        <w:gridCol w:w="3422"/>
        <w:gridCol w:w="1290"/>
      </w:tblGrid>
      <w:tr w:rsidR="00E45A00">
        <w:trPr>
          <w:trHeight w:val="249"/>
        </w:trPr>
        <w:tc>
          <w:tcPr>
            <w:tcW w:w="216" w:type="pct"/>
            <w:tcBorders>
              <w:bottom w:val="nil"/>
            </w:tcBorders>
            <w:vAlign w:val="bottom"/>
          </w:tcPr>
          <w:p w:rsidR="00E45A00" w:rsidRDefault="00E45A00">
            <w:pPr>
              <w:rPr>
                <w:sz w:val="20"/>
                <w:szCs w:val="20"/>
              </w:rPr>
            </w:pPr>
          </w:p>
        </w:tc>
        <w:tc>
          <w:tcPr>
            <w:tcW w:w="1527" w:type="pct"/>
            <w:tcBorders>
              <w:bottom w:val="nil"/>
            </w:tcBorders>
            <w:noWrap/>
            <w:vAlign w:val="bottom"/>
          </w:tcPr>
          <w:p w:rsidR="00E45A00" w:rsidRDefault="00E45A00">
            <w:pPr>
              <w:rPr>
                <w:b/>
                <w:sz w:val="20"/>
                <w:szCs w:val="20"/>
              </w:rPr>
            </w:pPr>
            <w:r>
              <w:rPr>
                <w:b/>
                <w:sz w:val="20"/>
                <w:szCs w:val="20"/>
              </w:rPr>
              <w:t>Vzdělávací oblast:</w:t>
            </w:r>
          </w:p>
        </w:tc>
        <w:tc>
          <w:tcPr>
            <w:tcW w:w="1591" w:type="pct"/>
            <w:tcBorders>
              <w:bottom w:val="nil"/>
            </w:tcBorders>
            <w:noWrap/>
            <w:vAlign w:val="bottom"/>
          </w:tcPr>
          <w:p w:rsidR="00E45A00" w:rsidRDefault="00E45A00">
            <w:pPr>
              <w:rPr>
                <w:b/>
                <w:sz w:val="20"/>
                <w:szCs w:val="20"/>
              </w:rPr>
            </w:pPr>
            <w:r>
              <w:rPr>
                <w:b/>
                <w:sz w:val="20"/>
                <w:szCs w:val="20"/>
              </w:rPr>
              <w:t>Člověk a příroda</w:t>
            </w:r>
          </w:p>
        </w:tc>
        <w:tc>
          <w:tcPr>
            <w:tcW w:w="1210" w:type="pct"/>
            <w:tcBorders>
              <w:bottom w:val="nil"/>
            </w:tcBorders>
            <w:vAlign w:val="bottom"/>
          </w:tcPr>
          <w:p w:rsidR="00E45A00" w:rsidRDefault="00E45A00">
            <w:pPr>
              <w:rPr>
                <w:sz w:val="20"/>
                <w:szCs w:val="20"/>
              </w:rPr>
            </w:pPr>
          </w:p>
        </w:tc>
        <w:tc>
          <w:tcPr>
            <w:tcW w:w="456" w:type="pct"/>
            <w:tcBorders>
              <w:bottom w:val="nil"/>
            </w:tcBorders>
            <w:noWrap/>
            <w:vAlign w:val="bottom"/>
          </w:tcPr>
          <w:p w:rsidR="00E45A00" w:rsidRDefault="00E45A00">
            <w:pPr>
              <w:rPr>
                <w:sz w:val="20"/>
                <w:szCs w:val="20"/>
              </w:rPr>
            </w:pPr>
          </w:p>
        </w:tc>
      </w:tr>
      <w:tr w:rsidR="00E45A00">
        <w:trPr>
          <w:trHeight w:val="249"/>
        </w:trPr>
        <w:tc>
          <w:tcPr>
            <w:tcW w:w="216" w:type="pct"/>
            <w:tcBorders>
              <w:bottom w:val="nil"/>
            </w:tcBorders>
            <w:vAlign w:val="bottom"/>
          </w:tcPr>
          <w:p w:rsidR="00E45A00" w:rsidRDefault="00E45A00">
            <w:pPr>
              <w:rPr>
                <w:sz w:val="20"/>
                <w:szCs w:val="20"/>
              </w:rPr>
            </w:pPr>
          </w:p>
        </w:tc>
        <w:tc>
          <w:tcPr>
            <w:tcW w:w="1527" w:type="pct"/>
            <w:tcBorders>
              <w:bottom w:val="nil"/>
            </w:tcBorders>
            <w:noWrap/>
            <w:vAlign w:val="bottom"/>
          </w:tcPr>
          <w:p w:rsidR="00E45A00" w:rsidRDefault="00E45A00">
            <w:pPr>
              <w:rPr>
                <w:b/>
                <w:sz w:val="20"/>
                <w:szCs w:val="20"/>
              </w:rPr>
            </w:pPr>
            <w:r>
              <w:rPr>
                <w:b/>
                <w:sz w:val="20"/>
                <w:szCs w:val="20"/>
              </w:rPr>
              <w:t>Vyučovací předmět:</w:t>
            </w:r>
          </w:p>
        </w:tc>
        <w:tc>
          <w:tcPr>
            <w:tcW w:w="1591" w:type="pct"/>
            <w:tcBorders>
              <w:bottom w:val="nil"/>
            </w:tcBorders>
            <w:noWrap/>
            <w:vAlign w:val="bottom"/>
          </w:tcPr>
          <w:p w:rsidR="00E45A00" w:rsidRDefault="00E45A00">
            <w:pPr>
              <w:rPr>
                <w:b/>
                <w:sz w:val="20"/>
                <w:szCs w:val="20"/>
              </w:rPr>
            </w:pPr>
            <w:r>
              <w:rPr>
                <w:b/>
                <w:sz w:val="20"/>
                <w:szCs w:val="20"/>
              </w:rPr>
              <w:t>Přírodopis</w:t>
            </w:r>
          </w:p>
        </w:tc>
        <w:tc>
          <w:tcPr>
            <w:tcW w:w="1210" w:type="pct"/>
            <w:tcBorders>
              <w:bottom w:val="nil"/>
            </w:tcBorders>
            <w:vAlign w:val="bottom"/>
          </w:tcPr>
          <w:p w:rsidR="00E45A00" w:rsidRDefault="00E45A00">
            <w:pPr>
              <w:rPr>
                <w:sz w:val="20"/>
                <w:szCs w:val="20"/>
              </w:rPr>
            </w:pPr>
          </w:p>
        </w:tc>
        <w:tc>
          <w:tcPr>
            <w:tcW w:w="456" w:type="pct"/>
            <w:tcBorders>
              <w:bottom w:val="nil"/>
            </w:tcBorders>
            <w:noWrap/>
            <w:vAlign w:val="bottom"/>
          </w:tcPr>
          <w:p w:rsidR="00E45A00" w:rsidRDefault="00E45A00">
            <w:pPr>
              <w:rPr>
                <w:sz w:val="20"/>
                <w:szCs w:val="20"/>
              </w:rPr>
            </w:pPr>
          </w:p>
        </w:tc>
      </w:tr>
      <w:tr w:rsidR="00E45A00">
        <w:trPr>
          <w:trHeight w:val="249"/>
        </w:trPr>
        <w:tc>
          <w:tcPr>
            <w:tcW w:w="216" w:type="pct"/>
            <w:tcBorders>
              <w:bottom w:val="nil"/>
            </w:tcBorders>
            <w:vAlign w:val="bottom"/>
          </w:tcPr>
          <w:p w:rsidR="00E45A00" w:rsidRDefault="00E45A00">
            <w:pPr>
              <w:rPr>
                <w:sz w:val="20"/>
                <w:szCs w:val="20"/>
              </w:rPr>
            </w:pPr>
          </w:p>
        </w:tc>
        <w:tc>
          <w:tcPr>
            <w:tcW w:w="1527" w:type="pct"/>
            <w:tcBorders>
              <w:bottom w:val="nil"/>
            </w:tcBorders>
            <w:noWrap/>
            <w:vAlign w:val="bottom"/>
          </w:tcPr>
          <w:p w:rsidR="00E45A00" w:rsidRDefault="00E45A00">
            <w:pPr>
              <w:rPr>
                <w:b/>
                <w:sz w:val="20"/>
                <w:szCs w:val="20"/>
              </w:rPr>
            </w:pPr>
            <w:r>
              <w:rPr>
                <w:b/>
                <w:sz w:val="20"/>
                <w:szCs w:val="20"/>
              </w:rPr>
              <w:t>Ročník:</w:t>
            </w:r>
          </w:p>
        </w:tc>
        <w:tc>
          <w:tcPr>
            <w:tcW w:w="1591" w:type="pct"/>
            <w:tcBorders>
              <w:bottom w:val="nil"/>
            </w:tcBorders>
            <w:noWrap/>
            <w:vAlign w:val="bottom"/>
          </w:tcPr>
          <w:p w:rsidR="00E45A00" w:rsidRDefault="00E45A00">
            <w:pPr>
              <w:rPr>
                <w:b/>
                <w:sz w:val="20"/>
                <w:szCs w:val="20"/>
              </w:rPr>
            </w:pPr>
            <w:r>
              <w:rPr>
                <w:b/>
                <w:sz w:val="20"/>
                <w:szCs w:val="20"/>
              </w:rPr>
              <w:t>6. ročník</w:t>
            </w:r>
          </w:p>
        </w:tc>
        <w:tc>
          <w:tcPr>
            <w:tcW w:w="1210" w:type="pct"/>
            <w:tcBorders>
              <w:bottom w:val="nil"/>
            </w:tcBorders>
            <w:vAlign w:val="bottom"/>
          </w:tcPr>
          <w:p w:rsidR="00E45A00" w:rsidRDefault="00E45A00">
            <w:pPr>
              <w:rPr>
                <w:sz w:val="20"/>
                <w:szCs w:val="20"/>
              </w:rPr>
            </w:pPr>
          </w:p>
        </w:tc>
        <w:tc>
          <w:tcPr>
            <w:tcW w:w="456" w:type="pct"/>
            <w:tcBorders>
              <w:bottom w:val="nil"/>
            </w:tcBorders>
            <w:noWrap/>
            <w:vAlign w:val="bottom"/>
          </w:tcPr>
          <w:p w:rsidR="00E45A00" w:rsidRDefault="00E45A00">
            <w:pPr>
              <w:rPr>
                <w:sz w:val="20"/>
                <w:szCs w:val="20"/>
              </w:rPr>
            </w:pPr>
          </w:p>
        </w:tc>
      </w:tr>
      <w:tr w:rsidR="00E45A00">
        <w:trPr>
          <w:trHeight w:val="249"/>
        </w:trPr>
        <w:tc>
          <w:tcPr>
            <w:tcW w:w="216" w:type="pct"/>
            <w:tcBorders>
              <w:top w:val="single" w:sz="4" w:space="0" w:color="000000"/>
              <w:left w:val="single" w:sz="4" w:space="0" w:color="000000"/>
              <w:bottom w:val="single" w:sz="4" w:space="0" w:color="auto"/>
              <w:right w:val="single" w:sz="4" w:space="0" w:color="000000"/>
            </w:tcBorders>
            <w:vAlign w:val="center"/>
          </w:tcPr>
          <w:p w:rsidR="00E45A00" w:rsidRDefault="00E45A00">
            <w:pPr>
              <w:jc w:val="center"/>
              <w:rPr>
                <w:b/>
                <w:bCs/>
                <w:sz w:val="20"/>
                <w:szCs w:val="20"/>
              </w:rPr>
            </w:pPr>
            <w:r>
              <w:rPr>
                <w:b/>
                <w:bCs/>
                <w:sz w:val="20"/>
                <w:szCs w:val="20"/>
              </w:rPr>
              <w:t>RVP</w:t>
            </w:r>
          </w:p>
        </w:tc>
        <w:tc>
          <w:tcPr>
            <w:tcW w:w="1527" w:type="pct"/>
            <w:tcBorders>
              <w:top w:val="single" w:sz="4" w:space="0" w:color="000000"/>
              <w:left w:val="nil"/>
              <w:bottom w:val="single" w:sz="4" w:space="0" w:color="auto"/>
              <w:right w:val="single" w:sz="4" w:space="0" w:color="000000"/>
            </w:tcBorders>
            <w:noWrap/>
            <w:vAlign w:val="center"/>
          </w:tcPr>
          <w:p w:rsidR="00E45A00" w:rsidRDefault="00E45A00">
            <w:pPr>
              <w:jc w:val="center"/>
              <w:rPr>
                <w:b/>
                <w:bCs/>
                <w:sz w:val="20"/>
                <w:szCs w:val="20"/>
              </w:rPr>
            </w:pPr>
            <w:r>
              <w:rPr>
                <w:b/>
                <w:bCs/>
                <w:sz w:val="20"/>
                <w:szCs w:val="20"/>
              </w:rPr>
              <w:t>Školní výstup</w:t>
            </w:r>
          </w:p>
        </w:tc>
        <w:tc>
          <w:tcPr>
            <w:tcW w:w="1591" w:type="pct"/>
            <w:tcBorders>
              <w:top w:val="single" w:sz="4" w:space="0" w:color="000000"/>
              <w:left w:val="nil"/>
              <w:bottom w:val="single" w:sz="4" w:space="0" w:color="auto"/>
              <w:right w:val="single" w:sz="4" w:space="0" w:color="000000"/>
            </w:tcBorders>
            <w:noWrap/>
            <w:vAlign w:val="center"/>
          </w:tcPr>
          <w:p w:rsidR="00E45A00" w:rsidRDefault="00E45A00">
            <w:pPr>
              <w:jc w:val="center"/>
              <w:rPr>
                <w:b/>
                <w:bCs/>
                <w:sz w:val="20"/>
                <w:szCs w:val="20"/>
              </w:rPr>
            </w:pPr>
            <w:r>
              <w:rPr>
                <w:b/>
                <w:bCs/>
                <w:sz w:val="20"/>
                <w:szCs w:val="20"/>
              </w:rPr>
              <w:t>Učivo</w:t>
            </w:r>
          </w:p>
        </w:tc>
        <w:tc>
          <w:tcPr>
            <w:tcW w:w="1210" w:type="pct"/>
            <w:tcBorders>
              <w:top w:val="single" w:sz="4" w:space="0" w:color="000000"/>
              <w:left w:val="nil"/>
              <w:bottom w:val="single" w:sz="4" w:space="0" w:color="auto"/>
              <w:right w:val="single" w:sz="4" w:space="0" w:color="000000"/>
            </w:tcBorders>
            <w:vAlign w:val="center"/>
          </w:tcPr>
          <w:p w:rsidR="00E45A00" w:rsidRDefault="00E45A00">
            <w:pPr>
              <w:jc w:val="center"/>
              <w:rPr>
                <w:b/>
                <w:bCs/>
                <w:sz w:val="20"/>
                <w:szCs w:val="20"/>
              </w:rPr>
            </w:pPr>
            <w:r>
              <w:rPr>
                <w:b/>
                <w:bCs/>
                <w:sz w:val="20"/>
                <w:szCs w:val="20"/>
              </w:rPr>
              <w:t>Průřezová témata, mezipředmětové vztahy, projekty</w:t>
            </w:r>
          </w:p>
        </w:tc>
        <w:tc>
          <w:tcPr>
            <w:tcW w:w="456" w:type="pct"/>
            <w:tcBorders>
              <w:top w:val="single" w:sz="4" w:space="0" w:color="000000"/>
              <w:left w:val="nil"/>
              <w:bottom w:val="single" w:sz="4" w:space="0" w:color="auto"/>
              <w:right w:val="single" w:sz="4" w:space="0" w:color="000000"/>
            </w:tcBorders>
            <w:noWrap/>
            <w:vAlign w:val="center"/>
          </w:tcPr>
          <w:p w:rsidR="00E45A00" w:rsidRDefault="00E45A00">
            <w:pPr>
              <w:jc w:val="center"/>
              <w:rPr>
                <w:b/>
                <w:bCs/>
                <w:sz w:val="20"/>
                <w:szCs w:val="20"/>
              </w:rPr>
            </w:pPr>
            <w:r>
              <w:rPr>
                <w:b/>
                <w:bCs/>
                <w:sz w:val="20"/>
                <w:szCs w:val="20"/>
              </w:rPr>
              <w:t>Poznámky</w:t>
            </w:r>
          </w:p>
        </w:tc>
      </w:tr>
      <w:tr w:rsidR="00E45A00">
        <w:trPr>
          <w:trHeight w:val="249"/>
        </w:trPr>
        <w:tc>
          <w:tcPr>
            <w:tcW w:w="216" w:type="pct"/>
            <w:tcBorders>
              <w:top w:val="single" w:sz="4" w:space="0" w:color="auto"/>
              <w:left w:val="single" w:sz="4" w:space="0" w:color="auto"/>
              <w:bottom w:val="nil"/>
              <w:right w:val="nil"/>
            </w:tcBorders>
            <w:noWrap/>
          </w:tcPr>
          <w:p w:rsidR="00E45A00" w:rsidRDefault="00E45A00">
            <w:pPr>
              <w:rPr>
                <w:sz w:val="20"/>
                <w:szCs w:val="20"/>
              </w:rPr>
            </w:pPr>
            <w:r>
              <w:rPr>
                <w:sz w:val="20"/>
                <w:szCs w:val="20"/>
              </w:rPr>
              <w:t> 1</w:t>
            </w:r>
          </w:p>
        </w:tc>
        <w:tc>
          <w:tcPr>
            <w:tcW w:w="1527" w:type="pct"/>
            <w:tcBorders>
              <w:top w:val="single" w:sz="4" w:space="0" w:color="auto"/>
              <w:left w:val="single" w:sz="8" w:space="0" w:color="auto"/>
              <w:bottom w:val="nil"/>
              <w:right w:val="single" w:sz="8" w:space="0" w:color="auto"/>
            </w:tcBorders>
            <w:noWrap/>
          </w:tcPr>
          <w:p w:rsidR="00E45A00" w:rsidRDefault="00E45A00">
            <w:pPr>
              <w:rPr>
                <w:sz w:val="20"/>
                <w:szCs w:val="20"/>
              </w:rPr>
            </w:pPr>
            <w:r>
              <w:rPr>
                <w:sz w:val="20"/>
                <w:szCs w:val="20"/>
              </w:rPr>
              <w:t>- má představu o vzniku Země</w:t>
            </w:r>
          </w:p>
        </w:tc>
        <w:tc>
          <w:tcPr>
            <w:tcW w:w="1591"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Planeta Země  a vznik života na Zemi</w:t>
            </w:r>
          </w:p>
        </w:tc>
        <w:tc>
          <w:tcPr>
            <w:tcW w:w="1210"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Z - vesmír,Sluneční soustava</w:t>
            </w:r>
          </w:p>
        </w:tc>
        <w:tc>
          <w:tcPr>
            <w:tcW w:w="456" w:type="pct"/>
            <w:tcBorders>
              <w:top w:val="single" w:sz="4" w:space="0" w:color="auto"/>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52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 chápe vývoj života na Zemi</w:t>
            </w:r>
          </w:p>
        </w:tc>
        <w:tc>
          <w:tcPr>
            <w:tcW w:w="1591" w:type="pct"/>
            <w:tcBorders>
              <w:top w:val="nil"/>
              <w:left w:val="nil"/>
              <w:bottom w:val="nil"/>
              <w:right w:val="single" w:sz="8" w:space="0" w:color="auto"/>
            </w:tcBorders>
            <w:noWrap/>
          </w:tcPr>
          <w:p w:rsidR="00E45A00" w:rsidRDefault="00E45A00">
            <w:pPr>
              <w:rPr>
                <w:b/>
                <w:bCs/>
                <w:sz w:val="20"/>
                <w:szCs w:val="20"/>
              </w:rPr>
            </w:pPr>
            <w:r>
              <w:rPr>
                <w:b/>
                <w:bCs/>
                <w:sz w:val="20"/>
                <w:szCs w:val="20"/>
              </w:rPr>
              <w:t> </w:t>
            </w:r>
          </w:p>
        </w:tc>
        <w:tc>
          <w:tcPr>
            <w:tcW w:w="1210"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6"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52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přírody i z hlediska historického</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-planeta Země</w:t>
            </w:r>
          </w:p>
        </w:tc>
        <w:tc>
          <w:tcPr>
            <w:tcW w:w="1210" w:type="pct"/>
            <w:tcBorders>
              <w:top w:val="nil"/>
              <w:left w:val="nil"/>
              <w:bottom w:val="nil"/>
              <w:right w:val="single" w:sz="8" w:space="0" w:color="auto"/>
            </w:tcBorders>
            <w:noWrap/>
          </w:tcPr>
          <w:p w:rsidR="00E45A00" w:rsidRDefault="00E45A00">
            <w:pPr>
              <w:rPr>
                <w:i/>
                <w:iCs/>
                <w:sz w:val="20"/>
                <w:szCs w:val="20"/>
              </w:rPr>
            </w:pPr>
            <w:r>
              <w:rPr>
                <w:i/>
                <w:iCs/>
                <w:sz w:val="20"/>
                <w:szCs w:val="20"/>
              </w:rPr>
              <w:t>VMEGS – objevujeme Evropu</w:t>
            </w:r>
          </w:p>
        </w:tc>
        <w:tc>
          <w:tcPr>
            <w:tcW w:w="456"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52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 </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-vznik života na Zemi</w:t>
            </w:r>
          </w:p>
        </w:tc>
        <w:tc>
          <w:tcPr>
            <w:tcW w:w="1210" w:type="pct"/>
            <w:tcBorders>
              <w:top w:val="nil"/>
              <w:left w:val="nil"/>
              <w:bottom w:val="nil"/>
              <w:right w:val="single" w:sz="8" w:space="0" w:color="auto"/>
            </w:tcBorders>
            <w:noWrap/>
          </w:tcPr>
          <w:p w:rsidR="00E45A00" w:rsidRDefault="00E45A00">
            <w:pPr>
              <w:rPr>
                <w:i/>
                <w:iCs/>
                <w:sz w:val="20"/>
                <w:szCs w:val="20"/>
              </w:rPr>
            </w:pPr>
            <w:r>
              <w:rPr>
                <w:i/>
                <w:iCs/>
                <w:sz w:val="20"/>
                <w:szCs w:val="20"/>
              </w:rPr>
              <w:t>a svět</w:t>
            </w:r>
          </w:p>
        </w:tc>
        <w:tc>
          <w:tcPr>
            <w:tcW w:w="456"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52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 </w:t>
            </w:r>
          </w:p>
        </w:tc>
        <w:tc>
          <w:tcPr>
            <w:tcW w:w="1591" w:type="pct"/>
            <w:tcBorders>
              <w:top w:val="nil"/>
              <w:left w:val="nil"/>
              <w:bottom w:val="nil"/>
              <w:right w:val="single" w:sz="8" w:space="0" w:color="auto"/>
            </w:tcBorders>
            <w:noWrap/>
          </w:tcPr>
          <w:p w:rsidR="00E45A00" w:rsidRDefault="00E45A00">
            <w:pPr>
              <w:rPr>
                <w:b/>
                <w:bCs/>
                <w:sz w:val="20"/>
                <w:szCs w:val="20"/>
              </w:rPr>
            </w:pPr>
            <w:r>
              <w:rPr>
                <w:b/>
                <w:bCs/>
                <w:sz w:val="20"/>
                <w:szCs w:val="20"/>
              </w:rPr>
              <w:t>Život na Zemi</w:t>
            </w:r>
          </w:p>
        </w:tc>
        <w:tc>
          <w:tcPr>
            <w:tcW w:w="1210"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6"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p>
        </w:tc>
        <w:tc>
          <w:tcPr>
            <w:tcW w:w="152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-umí vysvětlit základní projevy živé hmoty</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-projevy života</w:t>
            </w:r>
          </w:p>
        </w:tc>
        <w:tc>
          <w:tcPr>
            <w:tcW w:w="1210" w:type="pct"/>
            <w:tcBorders>
              <w:top w:val="nil"/>
              <w:left w:val="nil"/>
              <w:bottom w:val="nil"/>
              <w:right w:val="single" w:sz="8" w:space="0" w:color="auto"/>
            </w:tcBorders>
            <w:noWrap/>
          </w:tcPr>
          <w:p w:rsidR="00E45A00" w:rsidRDefault="00E45A00">
            <w:pPr>
              <w:rPr>
                <w:i/>
                <w:iCs/>
                <w:sz w:val="20"/>
                <w:szCs w:val="20"/>
              </w:rPr>
            </w:pPr>
            <w:r>
              <w:rPr>
                <w:i/>
                <w:iCs/>
                <w:sz w:val="20"/>
                <w:szCs w:val="20"/>
              </w:rPr>
              <w:t>ENV – vztahy člověka a prostředí</w:t>
            </w:r>
          </w:p>
        </w:tc>
        <w:tc>
          <w:tcPr>
            <w:tcW w:w="456"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52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-vysvětí podmínky existence života</w:t>
            </w:r>
          </w:p>
        </w:tc>
        <w:tc>
          <w:tcPr>
            <w:tcW w:w="1591" w:type="pct"/>
            <w:tcBorders>
              <w:top w:val="nil"/>
              <w:left w:val="nil"/>
              <w:bottom w:val="nil"/>
              <w:right w:val="single" w:sz="8" w:space="0" w:color="auto"/>
            </w:tcBorders>
            <w:noWrap/>
          </w:tcPr>
          <w:p w:rsidR="00E45A00" w:rsidRDefault="00326115">
            <w:pPr>
              <w:rPr>
                <w:sz w:val="20"/>
                <w:szCs w:val="20"/>
              </w:rPr>
            </w:pPr>
            <w:r>
              <w:rPr>
                <w:sz w:val="20"/>
                <w:szCs w:val="20"/>
              </w:rPr>
              <w:t>-podmínky ži</w:t>
            </w:r>
            <w:r w:rsidR="00E45A00">
              <w:rPr>
                <w:sz w:val="20"/>
                <w:szCs w:val="20"/>
              </w:rPr>
              <w:t>vota</w:t>
            </w:r>
          </w:p>
        </w:tc>
        <w:tc>
          <w:tcPr>
            <w:tcW w:w="1210" w:type="pct"/>
            <w:tcBorders>
              <w:top w:val="nil"/>
              <w:left w:val="nil"/>
              <w:bottom w:val="nil"/>
              <w:right w:val="single" w:sz="8" w:space="0" w:color="auto"/>
            </w:tcBorders>
            <w:noWrap/>
          </w:tcPr>
          <w:p w:rsidR="00E45A00" w:rsidRDefault="00E45A00">
            <w:pPr>
              <w:rPr>
                <w:sz w:val="20"/>
                <w:szCs w:val="20"/>
              </w:rPr>
            </w:pPr>
            <w:r>
              <w:rPr>
                <w:sz w:val="20"/>
                <w:szCs w:val="20"/>
              </w:rPr>
              <w:t xml:space="preserve">  (důsledky lidské činnosti na</w:t>
            </w:r>
          </w:p>
        </w:tc>
        <w:tc>
          <w:tcPr>
            <w:tcW w:w="456"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52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-uvede příklady rozmanitosti života na Zemi</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-rozmanitost přírody</w:t>
            </w:r>
          </w:p>
        </w:tc>
        <w:tc>
          <w:tcPr>
            <w:tcW w:w="1210" w:type="pct"/>
            <w:tcBorders>
              <w:top w:val="nil"/>
              <w:left w:val="nil"/>
              <w:bottom w:val="nil"/>
              <w:right w:val="single" w:sz="8" w:space="0" w:color="auto"/>
            </w:tcBorders>
            <w:noWrap/>
          </w:tcPr>
          <w:p w:rsidR="00E45A00" w:rsidRDefault="00E45A00">
            <w:pPr>
              <w:rPr>
                <w:sz w:val="20"/>
                <w:szCs w:val="20"/>
              </w:rPr>
            </w:pPr>
            <w:r>
              <w:rPr>
                <w:sz w:val="20"/>
                <w:szCs w:val="20"/>
              </w:rPr>
              <w:t xml:space="preserve"> prostředí – zachování rovnováhy)</w:t>
            </w:r>
          </w:p>
        </w:tc>
        <w:tc>
          <w:tcPr>
            <w:tcW w:w="456"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52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 chápe důležitost složek v potravním řetězci</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-vztahy mezi organismy</w:t>
            </w:r>
          </w:p>
        </w:tc>
        <w:tc>
          <w:tcPr>
            <w:tcW w:w="1210"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6"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52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-pracuje s mikroskopem,připraví jednoduchý preparát</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-zkoumáme přírodu  -  mikroskop</w:t>
            </w:r>
          </w:p>
        </w:tc>
        <w:tc>
          <w:tcPr>
            <w:tcW w:w="1210" w:type="pct"/>
            <w:tcBorders>
              <w:top w:val="nil"/>
              <w:left w:val="nil"/>
              <w:bottom w:val="nil"/>
              <w:right w:val="single" w:sz="8" w:space="0" w:color="auto"/>
            </w:tcBorders>
            <w:noWrap/>
          </w:tcPr>
          <w:p w:rsidR="00E45A00" w:rsidRDefault="00E45A00">
            <w:pPr>
              <w:rPr>
                <w:sz w:val="20"/>
                <w:szCs w:val="20"/>
              </w:rPr>
            </w:pPr>
            <w:r>
              <w:rPr>
                <w:sz w:val="20"/>
                <w:szCs w:val="20"/>
              </w:rPr>
              <w:t>CH – chemické látky ( odpady ) ohrožují podstatu života</w:t>
            </w:r>
          </w:p>
        </w:tc>
        <w:tc>
          <w:tcPr>
            <w:tcW w:w="456"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single" w:sz="4" w:space="0" w:color="auto"/>
              <w:right w:val="nil"/>
            </w:tcBorders>
            <w:noWrap/>
          </w:tcPr>
          <w:p w:rsidR="00E45A00" w:rsidRDefault="00E45A00">
            <w:pPr>
              <w:rPr>
                <w:sz w:val="20"/>
                <w:szCs w:val="20"/>
              </w:rPr>
            </w:pPr>
            <w:r>
              <w:rPr>
                <w:sz w:val="20"/>
                <w:szCs w:val="20"/>
              </w:rPr>
              <w:t> </w:t>
            </w:r>
          </w:p>
        </w:tc>
        <w:tc>
          <w:tcPr>
            <w:tcW w:w="1527" w:type="pct"/>
            <w:tcBorders>
              <w:top w:val="nil"/>
              <w:left w:val="single" w:sz="8" w:space="0" w:color="auto"/>
              <w:bottom w:val="single" w:sz="4" w:space="0" w:color="auto"/>
              <w:right w:val="single" w:sz="8" w:space="0" w:color="auto"/>
            </w:tcBorders>
            <w:noWrap/>
          </w:tcPr>
          <w:p w:rsidR="00E45A00" w:rsidRDefault="00E45A00">
            <w:pPr>
              <w:rPr>
                <w:sz w:val="20"/>
                <w:szCs w:val="20"/>
              </w:rPr>
            </w:pPr>
            <w:r>
              <w:rPr>
                <w:sz w:val="20"/>
                <w:szCs w:val="20"/>
              </w:rPr>
              <w:t> </w:t>
            </w:r>
          </w:p>
        </w:tc>
        <w:tc>
          <w:tcPr>
            <w:tcW w:w="1591"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 xml:space="preserve">            - s  proměnou dokonalou</w:t>
            </w:r>
          </w:p>
        </w:tc>
        <w:tc>
          <w:tcPr>
            <w:tcW w:w="1210"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 xml:space="preserve">  - fotosyntéza</w:t>
            </w:r>
          </w:p>
        </w:tc>
        <w:tc>
          <w:tcPr>
            <w:tcW w:w="456"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single" w:sz="4" w:space="0" w:color="auto"/>
              <w:left w:val="single" w:sz="4" w:space="0" w:color="000000"/>
              <w:bottom w:val="single" w:sz="4" w:space="0" w:color="auto"/>
              <w:right w:val="nil"/>
            </w:tcBorders>
            <w:noWrap/>
          </w:tcPr>
          <w:p w:rsidR="00E45A00" w:rsidRDefault="00E45A00">
            <w:pPr>
              <w:rPr>
                <w:sz w:val="20"/>
                <w:szCs w:val="20"/>
              </w:rPr>
            </w:pPr>
            <w:r>
              <w:rPr>
                <w:sz w:val="20"/>
                <w:szCs w:val="20"/>
              </w:rPr>
              <w:t>2</w:t>
            </w:r>
          </w:p>
        </w:tc>
        <w:tc>
          <w:tcPr>
            <w:tcW w:w="1527" w:type="pct"/>
            <w:tcBorders>
              <w:top w:val="single" w:sz="4" w:space="0" w:color="auto"/>
              <w:left w:val="single" w:sz="8" w:space="0" w:color="auto"/>
              <w:bottom w:val="single" w:sz="4" w:space="0" w:color="auto"/>
              <w:right w:val="single" w:sz="8" w:space="0" w:color="auto"/>
            </w:tcBorders>
            <w:noWrap/>
          </w:tcPr>
          <w:p w:rsidR="00E45A00" w:rsidRDefault="00E45A00">
            <w:pPr>
              <w:rPr>
                <w:sz w:val="20"/>
                <w:szCs w:val="20"/>
              </w:rPr>
            </w:pPr>
            <w:r>
              <w:rPr>
                <w:sz w:val="20"/>
                <w:szCs w:val="20"/>
              </w:rPr>
              <w:t>-vysvětlí rozdíl mezi buňkou rostlinnou a živočišnou</w:t>
            </w:r>
          </w:p>
        </w:tc>
        <w:tc>
          <w:tcPr>
            <w:tcW w:w="1591" w:type="pct"/>
            <w:tcBorders>
              <w:top w:val="single" w:sz="4" w:space="0" w:color="auto"/>
              <w:left w:val="nil"/>
              <w:bottom w:val="single" w:sz="4" w:space="0" w:color="auto"/>
              <w:right w:val="single" w:sz="8" w:space="0" w:color="auto"/>
            </w:tcBorders>
            <w:noWrap/>
          </w:tcPr>
          <w:p w:rsidR="00E45A00" w:rsidRDefault="00E45A00">
            <w:pPr>
              <w:rPr>
                <w:sz w:val="20"/>
                <w:szCs w:val="20"/>
              </w:rPr>
            </w:pPr>
            <w:r>
              <w:rPr>
                <w:sz w:val="20"/>
                <w:szCs w:val="20"/>
              </w:rPr>
              <w:t xml:space="preserve">-buňka </w:t>
            </w:r>
          </w:p>
        </w:tc>
        <w:tc>
          <w:tcPr>
            <w:tcW w:w="1210" w:type="pct"/>
            <w:tcBorders>
              <w:top w:val="single" w:sz="4" w:space="0" w:color="auto"/>
              <w:left w:val="nil"/>
              <w:bottom w:val="single" w:sz="4" w:space="0" w:color="auto"/>
              <w:right w:val="single" w:sz="8" w:space="0" w:color="auto"/>
            </w:tcBorders>
            <w:noWrap/>
          </w:tcPr>
          <w:p w:rsidR="00E45A00" w:rsidRDefault="00E45A00">
            <w:pPr>
              <w:rPr>
                <w:sz w:val="20"/>
                <w:szCs w:val="20"/>
              </w:rPr>
            </w:pPr>
            <w:r>
              <w:rPr>
                <w:sz w:val="20"/>
                <w:szCs w:val="20"/>
              </w:rPr>
              <w:t>F -optika,fotosyntéza</w:t>
            </w:r>
          </w:p>
        </w:tc>
        <w:tc>
          <w:tcPr>
            <w:tcW w:w="456" w:type="pct"/>
            <w:tcBorders>
              <w:top w:val="single" w:sz="4" w:space="0" w:color="auto"/>
              <w:left w:val="nil"/>
              <w:bottom w:val="single" w:sz="4" w:space="0" w:color="auto"/>
              <w:right w:val="single" w:sz="8"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single" w:sz="4" w:space="0" w:color="auto"/>
              <w:left w:val="single" w:sz="4" w:space="0" w:color="auto"/>
              <w:bottom w:val="single" w:sz="4" w:space="0" w:color="auto"/>
              <w:right w:val="nil"/>
            </w:tcBorders>
            <w:noWrap/>
          </w:tcPr>
          <w:p w:rsidR="00E45A00" w:rsidRDefault="00E45A00">
            <w:pPr>
              <w:rPr>
                <w:sz w:val="20"/>
                <w:szCs w:val="20"/>
              </w:rPr>
            </w:pPr>
            <w:r>
              <w:rPr>
                <w:sz w:val="20"/>
                <w:szCs w:val="20"/>
              </w:rPr>
              <w:t>3</w:t>
            </w:r>
          </w:p>
        </w:tc>
        <w:tc>
          <w:tcPr>
            <w:tcW w:w="1527" w:type="pct"/>
            <w:tcBorders>
              <w:top w:val="single" w:sz="4" w:space="0" w:color="auto"/>
              <w:left w:val="single" w:sz="8" w:space="0" w:color="auto"/>
              <w:bottom w:val="single" w:sz="4" w:space="0" w:color="auto"/>
              <w:right w:val="single" w:sz="8" w:space="0" w:color="auto"/>
            </w:tcBorders>
            <w:noWrap/>
          </w:tcPr>
          <w:p w:rsidR="00E45A00" w:rsidRDefault="00E45A00">
            <w:pPr>
              <w:rPr>
                <w:sz w:val="20"/>
                <w:szCs w:val="20"/>
              </w:rPr>
            </w:pPr>
            <w:r>
              <w:rPr>
                <w:sz w:val="20"/>
                <w:szCs w:val="20"/>
              </w:rPr>
              <w:t>-zná rozdíl mezi organismem nebuněčným,jednobuněčným a mnohobuněčným</w:t>
            </w:r>
          </w:p>
        </w:tc>
        <w:tc>
          <w:tcPr>
            <w:tcW w:w="1591" w:type="pct"/>
            <w:tcBorders>
              <w:top w:val="single" w:sz="4" w:space="0" w:color="auto"/>
              <w:left w:val="nil"/>
              <w:bottom w:val="single" w:sz="4" w:space="0" w:color="auto"/>
              <w:right w:val="single" w:sz="8" w:space="0" w:color="auto"/>
            </w:tcBorders>
            <w:noWrap/>
          </w:tcPr>
          <w:p w:rsidR="00E45A00" w:rsidRDefault="00E45A00">
            <w:pPr>
              <w:rPr>
                <w:sz w:val="20"/>
                <w:szCs w:val="20"/>
              </w:rPr>
            </w:pPr>
            <w:r>
              <w:rPr>
                <w:sz w:val="20"/>
                <w:szCs w:val="20"/>
              </w:rPr>
              <w:t>-jednobuněčné a mnohobuněčné organismy</w:t>
            </w:r>
          </w:p>
        </w:tc>
        <w:tc>
          <w:tcPr>
            <w:tcW w:w="1210" w:type="pct"/>
            <w:tcBorders>
              <w:top w:val="single" w:sz="4" w:space="0" w:color="auto"/>
              <w:left w:val="nil"/>
              <w:bottom w:val="single" w:sz="4" w:space="0" w:color="auto"/>
              <w:right w:val="single" w:sz="8" w:space="0" w:color="auto"/>
            </w:tcBorders>
            <w:noWrap/>
          </w:tcPr>
          <w:p w:rsidR="00E45A00" w:rsidRDefault="00E45A00">
            <w:pPr>
              <w:rPr>
                <w:sz w:val="20"/>
                <w:szCs w:val="20"/>
              </w:rPr>
            </w:pPr>
            <w:r>
              <w:rPr>
                <w:sz w:val="20"/>
                <w:szCs w:val="20"/>
              </w:rPr>
              <w:t> </w:t>
            </w:r>
          </w:p>
        </w:tc>
        <w:tc>
          <w:tcPr>
            <w:tcW w:w="456" w:type="pct"/>
            <w:tcBorders>
              <w:top w:val="single" w:sz="4" w:space="0" w:color="auto"/>
              <w:left w:val="nil"/>
              <w:bottom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single" w:sz="4" w:space="0" w:color="auto"/>
              <w:left w:val="single" w:sz="4" w:space="0" w:color="auto"/>
              <w:bottom w:val="single" w:sz="4" w:space="0" w:color="auto"/>
              <w:right w:val="nil"/>
            </w:tcBorders>
            <w:noWrap/>
          </w:tcPr>
          <w:p w:rsidR="00E45A00" w:rsidRDefault="00E45A00">
            <w:pPr>
              <w:rPr>
                <w:sz w:val="20"/>
                <w:szCs w:val="20"/>
              </w:rPr>
            </w:pPr>
          </w:p>
        </w:tc>
        <w:tc>
          <w:tcPr>
            <w:tcW w:w="1527" w:type="pct"/>
            <w:tcBorders>
              <w:top w:val="single" w:sz="4" w:space="0" w:color="auto"/>
              <w:left w:val="single" w:sz="8" w:space="0" w:color="auto"/>
              <w:bottom w:val="single" w:sz="4" w:space="0" w:color="auto"/>
              <w:right w:val="single" w:sz="8" w:space="0" w:color="auto"/>
            </w:tcBorders>
            <w:noWrap/>
          </w:tcPr>
          <w:p w:rsidR="00E45A00" w:rsidRDefault="00E45A00">
            <w:pPr>
              <w:rPr>
                <w:sz w:val="20"/>
                <w:szCs w:val="20"/>
              </w:rPr>
            </w:pPr>
            <w:r>
              <w:rPr>
                <w:sz w:val="20"/>
                <w:szCs w:val="20"/>
              </w:rPr>
              <w:t> </w:t>
            </w:r>
          </w:p>
        </w:tc>
        <w:tc>
          <w:tcPr>
            <w:tcW w:w="1591" w:type="pct"/>
            <w:tcBorders>
              <w:top w:val="single" w:sz="4" w:space="0" w:color="auto"/>
              <w:left w:val="nil"/>
              <w:bottom w:val="single" w:sz="4" w:space="0" w:color="auto"/>
              <w:right w:val="single" w:sz="8" w:space="0" w:color="auto"/>
            </w:tcBorders>
            <w:noWrap/>
          </w:tcPr>
          <w:p w:rsidR="00E45A00" w:rsidRDefault="00E45A00">
            <w:pPr>
              <w:rPr>
                <w:b/>
                <w:bCs/>
                <w:sz w:val="20"/>
                <w:szCs w:val="20"/>
              </w:rPr>
            </w:pPr>
            <w:r>
              <w:rPr>
                <w:b/>
                <w:bCs/>
                <w:sz w:val="20"/>
                <w:szCs w:val="20"/>
              </w:rPr>
              <w:t>Přehled organismů</w:t>
            </w:r>
          </w:p>
        </w:tc>
        <w:tc>
          <w:tcPr>
            <w:tcW w:w="1210" w:type="pct"/>
            <w:tcBorders>
              <w:top w:val="single" w:sz="4" w:space="0" w:color="auto"/>
              <w:left w:val="nil"/>
              <w:bottom w:val="single" w:sz="4" w:space="0" w:color="auto"/>
              <w:right w:val="single" w:sz="8" w:space="0" w:color="auto"/>
            </w:tcBorders>
            <w:noWrap/>
          </w:tcPr>
          <w:p w:rsidR="00E45A00" w:rsidRDefault="00E45A00">
            <w:pPr>
              <w:rPr>
                <w:sz w:val="20"/>
                <w:szCs w:val="20"/>
              </w:rPr>
            </w:pPr>
            <w:r>
              <w:rPr>
                <w:sz w:val="20"/>
                <w:szCs w:val="20"/>
              </w:rPr>
              <w:t> </w:t>
            </w:r>
          </w:p>
        </w:tc>
        <w:tc>
          <w:tcPr>
            <w:tcW w:w="456" w:type="pct"/>
            <w:tcBorders>
              <w:top w:val="single" w:sz="4" w:space="0" w:color="auto"/>
              <w:left w:val="nil"/>
              <w:bottom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single" w:sz="4" w:space="0" w:color="auto"/>
              <w:left w:val="single" w:sz="4" w:space="0" w:color="auto"/>
              <w:bottom w:val="single" w:sz="4" w:space="0" w:color="auto"/>
              <w:right w:val="nil"/>
            </w:tcBorders>
            <w:noWrap/>
          </w:tcPr>
          <w:p w:rsidR="00E45A00" w:rsidRDefault="00E45A00">
            <w:pPr>
              <w:rPr>
                <w:sz w:val="20"/>
                <w:szCs w:val="20"/>
              </w:rPr>
            </w:pPr>
            <w:r>
              <w:rPr>
                <w:sz w:val="20"/>
                <w:szCs w:val="20"/>
              </w:rPr>
              <w:t>4</w:t>
            </w:r>
          </w:p>
        </w:tc>
        <w:tc>
          <w:tcPr>
            <w:tcW w:w="1527" w:type="pct"/>
            <w:tcBorders>
              <w:top w:val="single" w:sz="4" w:space="0" w:color="auto"/>
              <w:left w:val="single" w:sz="8" w:space="0" w:color="auto"/>
              <w:bottom w:val="single" w:sz="4" w:space="0" w:color="auto"/>
              <w:right w:val="single" w:sz="8" w:space="0" w:color="auto"/>
            </w:tcBorders>
            <w:noWrap/>
          </w:tcPr>
          <w:p w:rsidR="00E45A00" w:rsidRDefault="00E45A00">
            <w:pPr>
              <w:rPr>
                <w:sz w:val="20"/>
                <w:szCs w:val="20"/>
              </w:rPr>
            </w:pPr>
            <w:r>
              <w:rPr>
                <w:sz w:val="20"/>
                <w:szCs w:val="20"/>
              </w:rPr>
              <w:t>-dokáže roztřídit organismy do říší</w:t>
            </w:r>
          </w:p>
        </w:tc>
        <w:tc>
          <w:tcPr>
            <w:tcW w:w="1591" w:type="pct"/>
            <w:tcBorders>
              <w:top w:val="single" w:sz="4" w:space="0" w:color="auto"/>
              <w:left w:val="nil"/>
              <w:bottom w:val="single" w:sz="4" w:space="0" w:color="auto"/>
              <w:right w:val="single" w:sz="8" w:space="0" w:color="auto"/>
            </w:tcBorders>
            <w:noWrap/>
          </w:tcPr>
          <w:p w:rsidR="00E45A00" w:rsidRDefault="00E45A00">
            <w:pPr>
              <w:rPr>
                <w:sz w:val="20"/>
                <w:szCs w:val="20"/>
              </w:rPr>
            </w:pPr>
            <w:r>
              <w:rPr>
                <w:sz w:val="20"/>
                <w:szCs w:val="20"/>
              </w:rPr>
              <w:t>-soustava organismů</w:t>
            </w:r>
          </w:p>
        </w:tc>
        <w:tc>
          <w:tcPr>
            <w:tcW w:w="1210" w:type="pct"/>
            <w:tcBorders>
              <w:top w:val="single" w:sz="4" w:space="0" w:color="auto"/>
              <w:left w:val="nil"/>
              <w:bottom w:val="single" w:sz="4" w:space="0" w:color="auto"/>
              <w:right w:val="single" w:sz="8" w:space="0" w:color="auto"/>
            </w:tcBorders>
            <w:noWrap/>
          </w:tcPr>
          <w:p w:rsidR="00E45A00" w:rsidRDefault="00E45A00">
            <w:pPr>
              <w:rPr>
                <w:sz w:val="20"/>
                <w:szCs w:val="20"/>
              </w:rPr>
            </w:pPr>
            <w:r>
              <w:rPr>
                <w:sz w:val="20"/>
                <w:szCs w:val="20"/>
              </w:rPr>
              <w:t> </w:t>
            </w:r>
          </w:p>
        </w:tc>
        <w:tc>
          <w:tcPr>
            <w:tcW w:w="456" w:type="pct"/>
            <w:tcBorders>
              <w:top w:val="single" w:sz="4" w:space="0" w:color="auto"/>
              <w:left w:val="nil"/>
              <w:bottom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single" w:sz="4" w:space="0" w:color="auto"/>
              <w:left w:val="single" w:sz="4" w:space="0" w:color="auto"/>
              <w:bottom w:val="nil"/>
              <w:right w:val="nil"/>
            </w:tcBorders>
            <w:noWrap/>
          </w:tcPr>
          <w:p w:rsidR="00E45A00" w:rsidRDefault="00E45A00">
            <w:pPr>
              <w:rPr>
                <w:sz w:val="20"/>
                <w:szCs w:val="20"/>
              </w:rPr>
            </w:pPr>
            <w:r>
              <w:rPr>
                <w:sz w:val="20"/>
                <w:szCs w:val="20"/>
              </w:rPr>
              <w:t>7</w:t>
            </w:r>
          </w:p>
        </w:tc>
        <w:tc>
          <w:tcPr>
            <w:tcW w:w="1527" w:type="pct"/>
            <w:tcBorders>
              <w:top w:val="single" w:sz="4" w:space="0" w:color="auto"/>
              <w:left w:val="single" w:sz="8" w:space="0" w:color="auto"/>
              <w:bottom w:val="nil"/>
              <w:right w:val="single" w:sz="8" w:space="0" w:color="auto"/>
            </w:tcBorders>
            <w:noWrap/>
          </w:tcPr>
          <w:p w:rsidR="00E45A00" w:rsidRDefault="00E45A00">
            <w:pPr>
              <w:rPr>
                <w:sz w:val="20"/>
                <w:szCs w:val="20"/>
              </w:rPr>
            </w:pPr>
            <w:r>
              <w:rPr>
                <w:sz w:val="20"/>
                <w:szCs w:val="20"/>
              </w:rPr>
              <w:t>-chápe rozdíl mezi viry a bakteriemi,jejich vliv na zdraví</w:t>
            </w:r>
          </w:p>
        </w:tc>
        <w:tc>
          <w:tcPr>
            <w:tcW w:w="1591"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-viry</w:t>
            </w:r>
          </w:p>
        </w:tc>
        <w:tc>
          <w:tcPr>
            <w:tcW w:w="1210"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VPZ – prevence nakažlivých chorob</w:t>
            </w:r>
          </w:p>
        </w:tc>
        <w:tc>
          <w:tcPr>
            <w:tcW w:w="456" w:type="pct"/>
            <w:tcBorders>
              <w:top w:val="single" w:sz="4" w:space="0" w:color="auto"/>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p>
        </w:tc>
        <w:tc>
          <w:tcPr>
            <w:tcW w:w="152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člověka,vysvětlí význam bakterií v přírodě</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-bakterie</w:t>
            </w:r>
          </w:p>
        </w:tc>
        <w:tc>
          <w:tcPr>
            <w:tcW w:w="1210"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6"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single" w:sz="4" w:space="0" w:color="auto"/>
              <w:right w:val="nil"/>
            </w:tcBorders>
            <w:noWrap/>
          </w:tcPr>
          <w:p w:rsidR="00E45A00" w:rsidRDefault="00E45A00">
            <w:pPr>
              <w:rPr>
                <w:sz w:val="20"/>
                <w:szCs w:val="20"/>
              </w:rPr>
            </w:pPr>
          </w:p>
        </w:tc>
        <w:tc>
          <w:tcPr>
            <w:tcW w:w="1527" w:type="pct"/>
            <w:tcBorders>
              <w:top w:val="nil"/>
              <w:left w:val="single" w:sz="8" w:space="0" w:color="auto"/>
              <w:bottom w:val="single" w:sz="4" w:space="0" w:color="auto"/>
              <w:right w:val="single" w:sz="8" w:space="0" w:color="auto"/>
            </w:tcBorders>
            <w:noWrap/>
          </w:tcPr>
          <w:p w:rsidR="00E45A00" w:rsidRDefault="00E45A00">
            <w:pPr>
              <w:rPr>
                <w:sz w:val="20"/>
                <w:szCs w:val="20"/>
              </w:rPr>
            </w:pPr>
          </w:p>
        </w:tc>
        <w:tc>
          <w:tcPr>
            <w:tcW w:w="1591"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-sinice</w:t>
            </w:r>
          </w:p>
        </w:tc>
        <w:tc>
          <w:tcPr>
            <w:tcW w:w="1210"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 </w:t>
            </w:r>
          </w:p>
        </w:tc>
        <w:tc>
          <w:tcPr>
            <w:tcW w:w="456"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single" w:sz="4" w:space="0" w:color="auto"/>
              <w:left w:val="single" w:sz="4" w:space="0" w:color="auto"/>
              <w:bottom w:val="nil"/>
              <w:right w:val="nil"/>
            </w:tcBorders>
            <w:noWrap/>
          </w:tcPr>
          <w:p w:rsidR="00E45A00" w:rsidRDefault="00E45A00">
            <w:pPr>
              <w:rPr>
                <w:sz w:val="20"/>
                <w:szCs w:val="20"/>
              </w:rPr>
            </w:pPr>
            <w:r>
              <w:rPr>
                <w:sz w:val="20"/>
                <w:szCs w:val="20"/>
              </w:rPr>
              <w:t>8,9</w:t>
            </w:r>
          </w:p>
        </w:tc>
        <w:tc>
          <w:tcPr>
            <w:tcW w:w="1527" w:type="pct"/>
            <w:tcBorders>
              <w:top w:val="single" w:sz="4" w:space="0" w:color="auto"/>
              <w:left w:val="single" w:sz="8" w:space="0" w:color="auto"/>
              <w:bottom w:val="nil"/>
              <w:right w:val="single" w:sz="8" w:space="0" w:color="auto"/>
            </w:tcBorders>
            <w:noWrap/>
          </w:tcPr>
          <w:p w:rsidR="00E45A00" w:rsidRDefault="00E45A00">
            <w:pPr>
              <w:rPr>
                <w:sz w:val="20"/>
                <w:szCs w:val="20"/>
              </w:rPr>
            </w:pPr>
            <w:r>
              <w:rPr>
                <w:sz w:val="20"/>
                <w:szCs w:val="20"/>
              </w:rPr>
              <w:t>-vysvětlí význam hub v přírodě i pro člověka</w:t>
            </w:r>
          </w:p>
        </w:tc>
        <w:tc>
          <w:tcPr>
            <w:tcW w:w="1591"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-houby</w:t>
            </w:r>
          </w:p>
        </w:tc>
        <w:tc>
          <w:tcPr>
            <w:tcW w:w="1210"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PP- choroby a škůdci pěstovaných</w:t>
            </w:r>
          </w:p>
        </w:tc>
        <w:tc>
          <w:tcPr>
            <w:tcW w:w="456" w:type="pct"/>
            <w:tcBorders>
              <w:top w:val="single" w:sz="4" w:space="0" w:color="auto"/>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p>
        </w:tc>
        <w:tc>
          <w:tcPr>
            <w:tcW w:w="152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 xml:space="preserve">-rozlišuje mezi parazitismem a symbiózou </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1210" w:type="pct"/>
            <w:tcBorders>
              <w:top w:val="nil"/>
              <w:left w:val="nil"/>
              <w:bottom w:val="nil"/>
              <w:right w:val="single" w:sz="8" w:space="0" w:color="auto"/>
            </w:tcBorders>
            <w:noWrap/>
          </w:tcPr>
          <w:p w:rsidR="00E45A00" w:rsidRDefault="00E45A00">
            <w:pPr>
              <w:rPr>
                <w:sz w:val="20"/>
                <w:szCs w:val="20"/>
              </w:rPr>
            </w:pPr>
            <w:r>
              <w:rPr>
                <w:sz w:val="20"/>
                <w:szCs w:val="20"/>
              </w:rPr>
              <w:t xml:space="preserve">       rostlin</w:t>
            </w:r>
          </w:p>
        </w:tc>
        <w:tc>
          <w:tcPr>
            <w:tcW w:w="456" w:type="pct"/>
            <w:tcBorders>
              <w:top w:val="nil"/>
              <w:left w:val="nil"/>
              <w:bottom w:val="nil"/>
              <w:right w:val="single" w:sz="4" w:space="0" w:color="auto"/>
            </w:tcBorders>
            <w:noWrap/>
          </w:tcPr>
          <w:p w:rsidR="00E45A00" w:rsidRDefault="00E45A00">
            <w:pPr>
              <w:rPr>
                <w:sz w:val="20"/>
                <w:szCs w:val="20"/>
              </w:rPr>
            </w:pPr>
            <w:r>
              <w:rPr>
                <w:sz w:val="20"/>
                <w:szCs w:val="20"/>
              </w:rPr>
              <w:t xml:space="preserve">  </w:t>
            </w:r>
          </w:p>
        </w:tc>
      </w:tr>
      <w:tr w:rsidR="00E45A00">
        <w:trPr>
          <w:trHeight w:val="249"/>
        </w:trPr>
        <w:tc>
          <w:tcPr>
            <w:tcW w:w="216" w:type="pct"/>
            <w:tcBorders>
              <w:top w:val="nil"/>
              <w:left w:val="single" w:sz="4" w:space="0" w:color="auto"/>
              <w:bottom w:val="single" w:sz="4" w:space="0" w:color="auto"/>
              <w:right w:val="nil"/>
            </w:tcBorders>
            <w:noWrap/>
          </w:tcPr>
          <w:p w:rsidR="00E45A00" w:rsidRDefault="00E45A00">
            <w:pPr>
              <w:rPr>
                <w:sz w:val="20"/>
                <w:szCs w:val="20"/>
              </w:rPr>
            </w:pPr>
          </w:p>
        </w:tc>
        <w:tc>
          <w:tcPr>
            <w:tcW w:w="1527" w:type="pct"/>
            <w:tcBorders>
              <w:top w:val="nil"/>
              <w:left w:val="single" w:sz="8" w:space="0" w:color="auto"/>
              <w:bottom w:val="single" w:sz="4" w:space="0" w:color="auto"/>
              <w:right w:val="single" w:sz="8" w:space="0" w:color="auto"/>
            </w:tcBorders>
            <w:noWrap/>
          </w:tcPr>
          <w:p w:rsidR="00E45A00" w:rsidRDefault="00E45A00">
            <w:pPr>
              <w:rPr>
                <w:sz w:val="20"/>
                <w:szCs w:val="20"/>
              </w:rPr>
            </w:pPr>
            <w:r>
              <w:rPr>
                <w:sz w:val="20"/>
                <w:szCs w:val="20"/>
              </w:rPr>
              <w:t>-pozná naše nejznámější jedlé a jedovaté houby</w:t>
            </w:r>
          </w:p>
        </w:tc>
        <w:tc>
          <w:tcPr>
            <w:tcW w:w="1591"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 </w:t>
            </w:r>
          </w:p>
        </w:tc>
        <w:tc>
          <w:tcPr>
            <w:tcW w:w="1210"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 </w:t>
            </w:r>
          </w:p>
        </w:tc>
        <w:tc>
          <w:tcPr>
            <w:tcW w:w="456"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10</w:t>
            </w:r>
          </w:p>
        </w:tc>
        <w:tc>
          <w:tcPr>
            <w:tcW w:w="1527"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-vysvětlí symbiózu,zná vliv kvality ovzduší na lišejníky</w:t>
            </w:r>
          </w:p>
        </w:tc>
        <w:tc>
          <w:tcPr>
            <w:tcW w:w="1591"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-lišejníky</w:t>
            </w:r>
          </w:p>
        </w:tc>
        <w:tc>
          <w:tcPr>
            <w:tcW w:w="1210"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 </w:t>
            </w:r>
          </w:p>
        </w:tc>
        <w:tc>
          <w:tcPr>
            <w:tcW w:w="456"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right w:val="single" w:sz="4" w:space="0" w:color="auto"/>
            </w:tcBorders>
            <w:noWrap/>
          </w:tcPr>
          <w:p w:rsidR="00E45A00" w:rsidRDefault="00E45A00">
            <w:pPr>
              <w:rPr>
                <w:sz w:val="20"/>
                <w:szCs w:val="20"/>
              </w:rPr>
            </w:pPr>
          </w:p>
        </w:tc>
        <w:tc>
          <w:tcPr>
            <w:tcW w:w="1527" w:type="pct"/>
            <w:tcBorders>
              <w:top w:val="nil"/>
              <w:left w:val="single" w:sz="4" w:space="0" w:color="auto"/>
              <w:right w:val="single" w:sz="4" w:space="0" w:color="auto"/>
            </w:tcBorders>
            <w:noWrap/>
          </w:tcPr>
          <w:p w:rsidR="00E45A00" w:rsidRDefault="00E45A00">
            <w:pPr>
              <w:rPr>
                <w:sz w:val="20"/>
                <w:szCs w:val="20"/>
              </w:rPr>
            </w:pPr>
            <w:r>
              <w:rPr>
                <w:sz w:val="20"/>
                <w:szCs w:val="20"/>
              </w:rPr>
              <w:t>-pozná běžné lišejníky ve svém okolí</w:t>
            </w:r>
          </w:p>
        </w:tc>
        <w:tc>
          <w:tcPr>
            <w:tcW w:w="1591" w:type="pct"/>
            <w:tcBorders>
              <w:top w:val="nil"/>
              <w:left w:val="single" w:sz="4" w:space="0" w:color="auto"/>
              <w:right w:val="single" w:sz="4" w:space="0" w:color="auto"/>
            </w:tcBorders>
            <w:noWrap/>
          </w:tcPr>
          <w:p w:rsidR="00E45A00" w:rsidRDefault="00E45A00">
            <w:pPr>
              <w:rPr>
                <w:sz w:val="20"/>
                <w:szCs w:val="20"/>
              </w:rPr>
            </w:pPr>
            <w:r>
              <w:rPr>
                <w:sz w:val="20"/>
                <w:szCs w:val="20"/>
              </w:rPr>
              <w:t> </w:t>
            </w:r>
          </w:p>
        </w:tc>
        <w:tc>
          <w:tcPr>
            <w:tcW w:w="1210" w:type="pct"/>
            <w:tcBorders>
              <w:top w:val="nil"/>
              <w:left w:val="single" w:sz="4" w:space="0" w:color="auto"/>
              <w:right w:val="single" w:sz="4" w:space="0" w:color="auto"/>
            </w:tcBorders>
            <w:noWrap/>
          </w:tcPr>
          <w:p w:rsidR="00E45A00" w:rsidRDefault="00E45A00">
            <w:pPr>
              <w:rPr>
                <w:sz w:val="20"/>
                <w:szCs w:val="20"/>
              </w:rPr>
            </w:pPr>
            <w:r>
              <w:rPr>
                <w:sz w:val="20"/>
                <w:szCs w:val="20"/>
              </w:rPr>
              <w:t> </w:t>
            </w:r>
          </w:p>
        </w:tc>
        <w:tc>
          <w:tcPr>
            <w:tcW w:w="456" w:type="pct"/>
            <w:tcBorders>
              <w:top w:val="nil"/>
              <w:left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right w:val="single" w:sz="4" w:space="0" w:color="auto"/>
            </w:tcBorders>
            <w:noWrap/>
          </w:tcPr>
          <w:p w:rsidR="00E45A00" w:rsidRDefault="00E45A00">
            <w:pPr>
              <w:rPr>
                <w:sz w:val="20"/>
                <w:szCs w:val="20"/>
              </w:rPr>
            </w:pPr>
          </w:p>
        </w:tc>
        <w:tc>
          <w:tcPr>
            <w:tcW w:w="1527" w:type="pct"/>
            <w:tcBorders>
              <w:top w:val="nil"/>
              <w:left w:val="single" w:sz="4" w:space="0" w:color="auto"/>
              <w:right w:val="single" w:sz="4" w:space="0" w:color="auto"/>
            </w:tcBorders>
            <w:noWrap/>
          </w:tcPr>
          <w:p w:rsidR="00E45A00" w:rsidRDefault="00E45A00">
            <w:pPr>
              <w:rPr>
                <w:sz w:val="20"/>
                <w:szCs w:val="20"/>
              </w:rPr>
            </w:pPr>
            <w:r>
              <w:rPr>
                <w:sz w:val="20"/>
                <w:szCs w:val="20"/>
              </w:rPr>
              <w:t xml:space="preserve">-vysvětlí rozdíl mezi stélkou a tělem vyšších rostlin </w:t>
            </w:r>
          </w:p>
        </w:tc>
        <w:tc>
          <w:tcPr>
            <w:tcW w:w="1591" w:type="pct"/>
            <w:tcBorders>
              <w:top w:val="nil"/>
              <w:left w:val="single" w:sz="4" w:space="0" w:color="auto"/>
              <w:right w:val="single" w:sz="4" w:space="0" w:color="auto"/>
            </w:tcBorders>
            <w:noWrap/>
          </w:tcPr>
          <w:p w:rsidR="00E45A00" w:rsidRDefault="00E45A00">
            <w:pPr>
              <w:rPr>
                <w:sz w:val="20"/>
                <w:szCs w:val="20"/>
              </w:rPr>
            </w:pPr>
            <w:r>
              <w:rPr>
                <w:sz w:val="20"/>
                <w:szCs w:val="20"/>
              </w:rPr>
              <w:t>-řasy</w:t>
            </w:r>
          </w:p>
        </w:tc>
        <w:tc>
          <w:tcPr>
            <w:tcW w:w="1210" w:type="pct"/>
            <w:tcBorders>
              <w:top w:val="nil"/>
              <w:left w:val="single" w:sz="4" w:space="0" w:color="auto"/>
              <w:right w:val="single" w:sz="4" w:space="0" w:color="auto"/>
            </w:tcBorders>
            <w:noWrap/>
          </w:tcPr>
          <w:p w:rsidR="00E45A00" w:rsidRDefault="00E45A00">
            <w:pPr>
              <w:rPr>
                <w:sz w:val="20"/>
                <w:szCs w:val="20"/>
              </w:rPr>
            </w:pPr>
            <w:r>
              <w:rPr>
                <w:sz w:val="20"/>
                <w:szCs w:val="20"/>
              </w:rPr>
              <w:t> </w:t>
            </w:r>
          </w:p>
        </w:tc>
        <w:tc>
          <w:tcPr>
            <w:tcW w:w="456" w:type="pct"/>
            <w:tcBorders>
              <w:top w:val="nil"/>
              <w:left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left w:val="single" w:sz="4" w:space="0" w:color="auto"/>
              <w:bottom w:val="single" w:sz="4" w:space="0" w:color="auto"/>
              <w:right w:val="single" w:sz="4" w:space="0" w:color="auto"/>
            </w:tcBorders>
            <w:noWrap/>
          </w:tcPr>
          <w:p w:rsidR="00E45A00" w:rsidRDefault="00E45A00">
            <w:pPr>
              <w:rPr>
                <w:sz w:val="20"/>
                <w:szCs w:val="20"/>
              </w:rPr>
            </w:pPr>
          </w:p>
        </w:tc>
        <w:tc>
          <w:tcPr>
            <w:tcW w:w="1527" w:type="pct"/>
            <w:tcBorders>
              <w:left w:val="single" w:sz="4" w:space="0" w:color="auto"/>
              <w:bottom w:val="single" w:sz="4" w:space="0" w:color="auto"/>
              <w:right w:val="single" w:sz="4" w:space="0" w:color="auto"/>
            </w:tcBorders>
            <w:noWrap/>
          </w:tcPr>
          <w:p w:rsidR="00E45A00" w:rsidRDefault="00E45A00">
            <w:pPr>
              <w:rPr>
                <w:sz w:val="20"/>
                <w:szCs w:val="20"/>
              </w:rPr>
            </w:pPr>
            <w:r>
              <w:rPr>
                <w:sz w:val="20"/>
                <w:szCs w:val="20"/>
              </w:rPr>
              <w:t>-zná význam řas v přírodě i pro člověka</w:t>
            </w:r>
          </w:p>
        </w:tc>
        <w:tc>
          <w:tcPr>
            <w:tcW w:w="1591" w:type="pct"/>
            <w:tcBorders>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c>
          <w:tcPr>
            <w:tcW w:w="1210" w:type="pct"/>
            <w:tcBorders>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c>
          <w:tcPr>
            <w:tcW w:w="456" w:type="pct"/>
            <w:tcBorders>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single" w:sz="4" w:space="0" w:color="auto"/>
              <w:left w:val="nil"/>
              <w:bottom w:val="single" w:sz="4" w:space="0" w:color="auto"/>
              <w:right w:val="nil"/>
            </w:tcBorders>
            <w:noWrap/>
            <w:vAlign w:val="center"/>
          </w:tcPr>
          <w:p w:rsidR="00E45A00" w:rsidRDefault="00E45A00">
            <w:pPr>
              <w:jc w:val="center"/>
              <w:rPr>
                <w:b/>
                <w:bCs/>
                <w:sz w:val="20"/>
                <w:szCs w:val="20"/>
              </w:rPr>
            </w:pPr>
            <w:r>
              <w:rPr>
                <w:b/>
                <w:bCs/>
                <w:sz w:val="20"/>
                <w:szCs w:val="20"/>
              </w:rPr>
              <w:lastRenderedPageBreak/>
              <w:t>RVP</w:t>
            </w:r>
          </w:p>
        </w:tc>
        <w:tc>
          <w:tcPr>
            <w:tcW w:w="1527" w:type="pct"/>
            <w:tcBorders>
              <w:top w:val="single" w:sz="4" w:space="0" w:color="auto"/>
              <w:left w:val="single" w:sz="8" w:space="0" w:color="auto"/>
              <w:bottom w:val="single" w:sz="4" w:space="0" w:color="auto"/>
              <w:right w:val="single" w:sz="8" w:space="0" w:color="auto"/>
            </w:tcBorders>
            <w:noWrap/>
            <w:vAlign w:val="center"/>
          </w:tcPr>
          <w:p w:rsidR="00E45A00" w:rsidRDefault="00E45A00">
            <w:pPr>
              <w:jc w:val="center"/>
              <w:rPr>
                <w:b/>
                <w:bCs/>
                <w:sz w:val="20"/>
                <w:szCs w:val="20"/>
              </w:rPr>
            </w:pPr>
            <w:r>
              <w:rPr>
                <w:b/>
                <w:bCs/>
                <w:sz w:val="20"/>
                <w:szCs w:val="20"/>
              </w:rPr>
              <w:t>Školní výstup</w:t>
            </w:r>
          </w:p>
        </w:tc>
        <w:tc>
          <w:tcPr>
            <w:tcW w:w="1591" w:type="pct"/>
            <w:tcBorders>
              <w:top w:val="single" w:sz="4" w:space="0" w:color="auto"/>
              <w:left w:val="nil"/>
              <w:bottom w:val="single" w:sz="4" w:space="0" w:color="auto"/>
              <w:right w:val="single" w:sz="8" w:space="0" w:color="auto"/>
            </w:tcBorders>
            <w:noWrap/>
            <w:vAlign w:val="center"/>
          </w:tcPr>
          <w:p w:rsidR="00E45A00" w:rsidRDefault="00E45A00">
            <w:pPr>
              <w:jc w:val="center"/>
              <w:rPr>
                <w:b/>
                <w:bCs/>
                <w:sz w:val="20"/>
                <w:szCs w:val="20"/>
              </w:rPr>
            </w:pPr>
            <w:r>
              <w:rPr>
                <w:b/>
                <w:bCs/>
                <w:sz w:val="20"/>
                <w:szCs w:val="20"/>
              </w:rPr>
              <w:t>Učivo</w:t>
            </w:r>
          </w:p>
        </w:tc>
        <w:tc>
          <w:tcPr>
            <w:tcW w:w="1210" w:type="pct"/>
            <w:tcBorders>
              <w:top w:val="single" w:sz="4" w:space="0" w:color="auto"/>
              <w:left w:val="nil"/>
              <w:bottom w:val="single" w:sz="4" w:space="0" w:color="auto"/>
              <w:right w:val="single" w:sz="8" w:space="0" w:color="auto"/>
            </w:tcBorders>
            <w:noWrap/>
            <w:vAlign w:val="center"/>
          </w:tcPr>
          <w:p w:rsidR="00E45A00" w:rsidRDefault="00E45A00">
            <w:pPr>
              <w:jc w:val="center"/>
              <w:rPr>
                <w:b/>
                <w:bCs/>
                <w:sz w:val="20"/>
                <w:szCs w:val="20"/>
              </w:rPr>
            </w:pPr>
            <w:r>
              <w:rPr>
                <w:b/>
                <w:bCs/>
                <w:sz w:val="20"/>
                <w:szCs w:val="20"/>
              </w:rPr>
              <w:t>Průřezová témata,mezipředmětové vztahy, projekty</w:t>
            </w:r>
          </w:p>
        </w:tc>
        <w:tc>
          <w:tcPr>
            <w:tcW w:w="456" w:type="pct"/>
            <w:tcBorders>
              <w:top w:val="single" w:sz="4" w:space="0" w:color="auto"/>
              <w:left w:val="nil"/>
              <w:bottom w:val="single" w:sz="4" w:space="0" w:color="auto"/>
              <w:right w:val="single" w:sz="8"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49"/>
        </w:trPr>
        <w:tc>
          <w:tcPr>
            <w:tcW w:w="216" w:type="pct"/>
            <w:tcBorders>
              <w:top w:val="single" w:sz="4" w:space="0" w:color="auto"/>
              <w:left w:val="single" w:sz="4" w:space="0" w:color="auto"/>
              <w:bottom w:val="single" w:sz="4" w:space="0" w:color="auto"/>
              <w:right w:val="nil"/>
            </w:tcBorders>
            <w:noWrap/>
          </w:tcPr>
          <w:p w:rsidR="00E45A00" w:rsidRDefault="00E45A00">
            <w:pPr>
              <w:rPr>
                <w:sz w:val="20"/>
                <w:szCs w:val="20"/>
              </w:rPr>
            </w:pPr>
            <w:r>
              <w:rPr>
                <w:sz w:val="20"/>
                <w:szCs w:val="20"/>
              </w:rPr>
              <w:t>13</w:t>
            </w:r>
          </w:p>
        </w:tc>
        <w:tc>
          <w:tcPr>
            <w:tcW w:w="1527" w:type="pct"/>
            <w:tcBorders>
              <w:top w:val="single" w:sz="4" w:space="0" w:color="auto"/>
              <w:left w:val="single" w:sz="8" w:space="0" w:color="auto"/>
              <w:bottom w:val="single" w:sz="4" w:space="0" w:color="auto"/>
              <w:right w:val="single" w:sz="8" w:space="0" w:color="auto"/>
            </w:tcBorders>
            <w:noWrap/>
          </w:tcPr>
          <w:p w:rsidR="00E45A00" w:rsidRDefault="00E45A00">
            <w:pPr>
              <w:rPr>
                <w:sz w:val="20"/>
                <w:szCs w:val="20"/>
              </w:rPr>
            </w:pPr>
            <w:r>
              <w:rPr>
                <w:sz w:val="20"/>
                <w:szCs w:val="20"/>
              </w:rPr>
              <w:t>-popíše a vysvětlí proces fotosyntézy</w:t>
            </w:r>
          </w:p>
        </w:tc>
        <w:tc>
          <w:tcPr>
            <w:tcW w:w="1591" w:type="pct"/>
            <w:tcBorders>
              <w:top w:val="single" w:sz="4" w:space="0" w:color="auto"/>
              <w:left w:val="nil"/>
              <w:bottom w:val="single" w:sz="4" w:space="0" w:color="auto"/>
              <w:right w:val="single" w:sz="8" w:space="0" w:color="auto"/>
            </w:tcBorders>
            <w:noWrap/>
          </w:tcPr>
          <w:p w:rsidR="00E45A00" w:rsidRDefault="00E45A00">
            <w:pPr>
              <w:rPr>
                <w:sz w:val="20"/>
                <w:szCs w:val="20"/>
              </w:rPr>
            </w:pPr>
            <w:r>
              <w:rPr>
                <w:sz w:val="20"/>
                <w:szCs w:val="20"/>
              </w:rPr>
              <w:t> </w:t>
            </w:r>
          </w:p>
        </w:tc>
        <w:tc>
          <w:tcPr>
            <w:tcW w:w="1210" w:type="pct"/>
            <w:tcBorders>
              <w:top w:val="single" w:sz="4" w:space="0" w:color="auto"/>
              <w:left w:val="nil"/>
              <w:bottom w:val="single" w:sz="4" w:space="0" w:color="auto"/>
              <w:right w:val="single" w:sz="8" w:space="0" w:color="auto"/>
            </w:tcBorders>
            <w:noWrap/>
          </w:tcPr>
          <w:p w:rsidR="00E45A00" w:rsidRDefault="00E45A00">
            <w:pPr>
              <w:rPr>
                <w:sz w:val="20"/>
                <w:szCs w:val="20"/>
              </w:rPr>
            </w:pPr>
            <w:r>
              <w:rPr>
                <w:sz w:val="20"/>
                <w:szCs w:val="20"/>
              </w:rPr>
              <w:t> </w:t>
            </w:r>
          </w:p>
        </w:tc>
        <w:tc>
          <w:tcPr>
            <w:tcW w:w="456" w:type="pct"/>
            <w:tcBorders>
              <w:top w:val="single" w:sz="4" w:space="0" w:color="auto"/>
              <w:left w:val="nil"/>
              <w:bottom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single" w:sz="4" w:space="0" w:color="auto"/>
              <w:left w:val="single" w:sz="4" w:space="0" w:color="auto"/>
              <w:bottom w:val="nil"/>
              <w:right w:val="nil"/>
            </w:tcBorders>
            <w:noWrap/>
          </w:tcPr>
          <w:p w:rsidR="00E45A00" w:rsidRDefault="00E45A00">
            <w:pPr>
              <w:rPr>
                <w:sz w:val="20"/>
                <w:szCs w:val="20"/>
              </w:rPr>
            </w:pPr>
            <w:r>
              <w:rPr>
                <w:sz w:val="20"/>
                <w:szCs w:val="20"/>
              </w:rPr>
              <w:t>33</w:t>
            </w:r>
          </w:p>
        </w:tc>
        <w:tc>
          <w:tcPr>
            <w:tcW w:w="1527" w:type="pct"/>
            <w:tcBorders>
              <w:top w:val="single" w:sz="4" w:space="0" w:color="auto"/>
              <w:left w:val="single" w:sz="8" w:space="0" w:color="auto"/>
              <w:bottom w:val="nil"/>
              <w:right w:val="single" w:sz="8" w:space="0" w:color="auto"/>
            </w:tcBorders>
            <w:noWrap/>
          </w:tcPr>
          <w:p w:rsidR="00E45A00" w:rsidRDefault="00E45A00">
            <w:pPr>
              <w:rPr>
                <w:sz w:val="20"/>
                <w:szCs w:val="20"/>
              </w:rPr>
            </w:pPr>
            <w:r>
              <w:rPr>
                <w:sz w:val="20"/>
                <w:szCs w:val="20"/>
              </w:rPr>
              <w:t>-umí vysvětlit pojmy producent, konzument,</w:t>
            </w:r>
          </w:p>
          <w:p w:rsidR="00E45A00" w:rsidRDefault="00E45A00">
            <w:pPr>
              <w:rPr>
                <w:sz w:val="20"/>
                <w:szCs w:val="20"/>
              </w:rPr>
            </w:pPr>
            <w:r>
              <w:rPr>
                <w:sz w:val="20"/>
                <w:szCs w:val="20"/>
              </w:rPr>
              <w:t>reducent</w:t>
            </w:r>
          </w:p>
        </w:tc>
        <w:tc>
          <w:tcPr>
            <w:tcW w:w="1591"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-prvoci</w:t>
            </w:r>
          </w:p>
        </w:tc>
        <w:tc>
          <w:tcPr>
            <w:tcW w:w="1210"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 </w:t>
            </w:r>
          </w:p>
        </w:tc>
        <w:tc>
          <w:tcPr>
            <w:tcW w:w="456" w:type="pct"/>
            <w:tcBorders>
              <w:top w:val="single" w:sz="4" w:space="0" w:color="auto"/>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p>
        </w:tc>
        <w:tc>
          <w:tcPr>
            <w:tcW w:w="152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 </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1210"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6"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p>
        </w:tc>
        <w:tc>
          <w:tcPr>
            <w:tcW w:w="152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 </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-řasy</w:t>
            </w:r>
          </w:p>
        </w:tc>
        <w:tc>
          <w:tcPr>
            <w:tcW w:w="1210"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6"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single" w:sz="4" w:space="0" w:color="auto"/>
              <w:right w:val="nil"/>
            </w:tcBorders>
            <w:noWrap/>
          </w:tcPr>
          <w:p w:rsidR="00E45A00" w:rsidRDefault="00E45A00">
            <w:pPr>
              <w:rPr>
                <w:sz w:val="20"/>
                <w:szCs w:val="20"/>
              </w:rPr>
            </w:pPr>
          </w:p>
        </w:tc>
        <w:tc>
          <w:tcPr>
            <w:tcW w:w="1527" w:type="pct"/>
            <w:tcBorders>
              <w:top w:val="nil"/>
              <w:left w:val="single" w:sz="8" w:space="0" w:color="auto"/>
              <w:bottom w:val="single" w:sz="4" w:space="0" w:color="auto"/>
              <w:right w:val="single" w:sz="8" w:space="0" w:color="auto"/>
            </w:tcBorders>
            <w:noWrap/>
          </w:tcPr>
          <w:p w:rsidR="00E45A00" w:rsidRDefault="00E45A00">
            <w:pPr>
              <w:rPr>
                <w:sz w:val="20"/>
                <w:szCs w:val="20"/>
              </w:rPr>
            </w:pPr>
            <w:r>
              <w:rPr>
                <w:sz w:val="20"/>
                <w:szCs w:val="20"/>
              </w:rPr>
              <w:t>-chápe význam jednotlivých složek potravního řetězce</w:t>
            </w:r>
          </w:p>
        </w:tc>
        <w:tc>
          <w:tcPr>
            <w:tcW w:w="1591"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 </w:t>
            </w:r>
          </w:p>
        </w:tc>
        <w:tc>
          <w:tcPr>
            <w:tcW w:w="1210"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 </w:t>
            </w:r>
          </w:p>
        </w:tc>
        <w:tc>
          <w:tcPr>
            <w:tcW w:w="456"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single" w:sz="4" w:space="0" w:color="auto"/>
              <w:left w:val="single" w:sz="4" w:space="0" w:color="auto"/>
              <w:bottom w:val="nil"/>
              <w:right w:val="nil"/>
            </w:tcBorders>
            <w:noWrap/>
          </w:tcPr>
          <w:p w:rsidR="00E45A00" w:rsidRDefault="00E45A00">
            <w:pPr>
              <w:rPr>
                <w:sz w:val="20"/>
                <w:szCs w:val="20"/>
              </w:rPr>
            </w:pPr>
            <w:r>
              <w:rPr>
                <w:sz w:val="20"/>
                <w:szCs w:val="20"/>
              </w:rPr>
              <w:t>16</w:t>
            </w:r>
          </w:p>
        </w:tc>
        <w:tc>
          <w:tcPr>
            <w:tcW w:w="1527" w:type="pct"/>
            <w:tcBorders>
              <w:top w:val="single" w:sz="4" w:space="0" w:color="auto"/>
              <w:left w:val="single" w:sz="8" w:space="0" w:color="auto"/>
              <w:bottom w:val="nil"/>
              <w:right w:val="single" w:sz="8" w:space="0" w:color="auto"/>
            </w:tcBorders>
            <w:noWrap/>
          </w:tcPr>
          <w:p w:rsidR="00E45A00" w:rsidRDefault="00E45A00">
            <w:pPr>
              <w:rPr>
                <w:sz w:val="20"/>
                <w:szCs w:val="20"/>
              </w:rPr>
            </w:pPr>
            <w:r>
              <w:rPr>
                <w:sz w:val="20"/>
                <w:szCs w:val="20"/>
              </w:rPr>
              <w:t xml:space="preserve">-dokáže popsat vnitřní a vnější stavbu živočichů a za </w:t>
            </w:r>
          </w:p>
        </w:tc>
        <w:tc>
          <w:tcPr>
            <w:tcW w:w="1591" w:type="pct"/>
            <w:tcBorders>
              <w:top w:val="single" w:sz="4" w:space="0" w:color="auto"/>
              <w:left w:val="nil"/>
              <w:bottom w:val="nil"/>
              <w:right w:val="single" w:sz="8" w:space="0" w:color="auto"/>
            </w:tcBorders>
            <w:noWrap/>
          </w:tcPr>
          <w:p w:rsidR="00E45A00" w:rsidRDefault="00E45A00">
            <w:pPr>
              <w:rPr>
                <w:b/>
                <w:bCs/>
                <w:sz w:val="20"/>
                <w:szCs w:val="20"/>
              </w:rPr>
            </w:pPr>
            <w:r>
              <w:rPr>
                <w:b/>
                <w:bCs/>
                <w:sz w:val="20"/>
                <w:szCs w:val="20"/>
              </w:rPr>
              <w:t>Mnohobuněční živočichové – bezobratlí</w:t>
            </w:r>
          </w:p>
        </w:tc>
        <w:tc>
          <w:tcPr>
            <w:tcW w:w="1210"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 </w:t>
            </w:r>
          </w:p>
        </w:tc>
        <w:tc>
          <w:tcPr>
            <w:tcW w:w="456" w:type="pct"/>
            <w:tcBorders>
              <w:top w:val="single" w:sz="4" w:space="0" w:color="auto"/>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p>
        </w:tc>
        <w:tc>
          <w:tcPr>
            <w:tcW w:w="152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 xml:space="preserve"> použití odborné terminologie,vysvětlí funkci orgánů</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1210"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6"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p>
        </w:tc>
        <w:tc>
          <w:tcPr>
            <w:tcW w:w="152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 </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1210" w:type="pct"/>
            <w:tcBorders>
              <w:top w:val="nil"/>
              <w:left w:val="nil"/>
              <w:bottom w:val="nil"/>
              <w:right w:val="single" w:sz="8" w:space="0" w:color="auto"/>
            </w:tcBorders>
            <w:noWrap/>
          </w:tcPr>
          <w:p w:rsidR="00E45A00" w:rsidRDefault="00E45A00">
            <w:pPr>
              <w:rPr>
                <w:sz w:val="20"/>
                <w:szCs w:val="20"/>
              </w:rPr>
            </w:pPr>
            <w:r>
              <w:rPr>
                <w:sz w:val="20"/>
                <w:szCs w:val="20"/>
              </w:rPr>
              <w:t>Z- rozšíření života na Zemi</w:t>
            </w:r>
          </w:p>
        </w:tc>
        <w:tc>
          <w:tcPr>
            <w:tcW w:w="456"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p>
        </w:tc>
        <w:tc>
          <w:tcPr>
            <w:tcW w:w="152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-dokáže popsat vnitřní a vnější stavbu živočichů</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Mnohobuněční živočichové</w:t>
            </w:r>
          </w:p>
        </w:tc>
        <w:tc>
          <w:tcPr>
            <w:tcW w:w="1210"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6"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single" w:sz="4" w:space="0" w:color="auto"/>
              <w:right w:val="nil"/>
            </w:tcBorders>
            <w:noWrap/>
          </w:tcPr>
          <w:p w:rsidR="00E45A00" w:rsidRDefault="00E45A00">
            <w:pPr>
              <w:rPr>
                <w:sz w:val="20"/>
                <w:szCs w:val="20"/>
              </w:rPr>
            </w:pPr>
          </w:p>
        </w:tc>
        <w:tc>
          <w:tcPr>
            <w:tcW w:w="1527" w:type="pct"/>
            <w:tcBorders>
              <w:top w:val="nil"/>
              <w:left w:val="single" w:sz="8" w:space="0" w:color="auto"/>
              <w:bottom w:val="single" w:sz="4" w:space="0" w:color="auto"/>
              <w:right w:val="single" w:sz="8" w:space="0" w:color="auto"/>
            </w:tcBorders>
            <w:noWrap/>
          </w:tcPr>
          <w:p w:rsidR="00E45A00" w:rsidRDefault="00E45A00">
            <w:pPr>
              <w:rPr>
                <w:sz w:val="20"/>
                <w:szCs w:val="20"/>
              </w:rPr>
            </w:pPr>
            <w:r>
              <w:rPr>
                <w:sz w:val="20"/>
                <w:szCs w:val="20"/>
              </w:rPr>
              <w:t> </w:t>
            </w:r>
          </w:p>
        </w:tc>
        <w:tc>
          <w:tcPr>
            <w:tcW w:w="1591"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-žahavci</w:t>
            </w:r>
          </w:p>
        </w:tc>
        <w:tc>
          <w:tcPr>
            <w:tcW w:w="1210" w:type="pct"/>
            <w:tcBorders>
              <w:top w:val="nil"/>
              <w:left w:val="nil"/>
              <w:bottom w:val="single" w:sz="4" w:space="0" w:color="auto"/>
              <w:right w:val="single" w:sz="8" w:space="0" w:color="auto"/>
            </w:tcBorders>
            <w:noWrap/>
          </w:tcPr>
          <w:p w:rsidR="00E45A00" w:rsidRDefault="00E45A00">
            <w:pPr>
              <w:rPr>
                <w:i/>
                <w:iCs/>
                <w:sz w:val="20"/>
                <w:szCs w:val="20"/>
              </w:rPr>
            </w:pPr>
            <w:r>
              <w:rPr>
                <w:i/>
                <w:iCs/>
                <w:sz w:val="20"/>
                <w:szCs w:val="20"/>
              </w:rPr>
              <w:t>ENV – vztahy člověka a prostředí</w:t>
            </w:r>
          </w:p>
        </w:tc>
        <w:tc>
          <w:tcPr>
            <w:tcW w:w="456"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single" w:sz="4" w:space="0" w:color="auto"/>
              <w:left w:val="single" w:sz="4" w:space="0" w:color="auto"/>
              <w:bottom w:val="nil"/>
              <w:right w:val="nil"/>
            </w:tcBorders>
            <w:noWrap/>
          </w:tcPr>
          <w:p w:rsidR="00E45A00" w:rsidRDefault="00E45A00">
            <w:pPr>
              <w:rPr>
                <w:sz w:val="20"/>
                <w:szCs w:val="20"/>
              </w:rPr>
            </w:pPr>
            <w:r>
              <w:rPr>
                <w:sz w:val="20"/>
                <w:szCs w:val="20"/>
              </w:rPr>
              <w:t>17,19</w:t>
            </w:r>
          </w:p>
        </w:tc>
        <w:tc>
          <w:tcPr>
            <w:tcW w:w="1527" w:type="pct"/>
            <w:tcBorders>
              <w:top w:val="single" w:sz="4" w:space="0" w:color="auto"/>
              <w:left w:val="single" w:sz="8" w:space="0" w:color="auto"/>
              <w:bottom w:val="nil"/>
              <w:right w:val="single" w:sz="8" w:space="0" w:color="auto"/>
            </w:tcBorders>
            <w:noWrap/>
          </w:tcPr>
          <w:p w:rsidR="00E45A00" w:rsidRDefault="00E45A00">
            <w:pPr>
              <w:rPr>
                <w:sz w:val="20"/>
                <w:szCs w:val="20"/>
              </w:rPr>
            </w:pPr>
            <w:r>
              <w:rPr>
                <w:sz w:val="20"/>
                <w:szCs w:val="20"/>
              </w:rPr>
              <w:t>-porovná stavbu těla nezmara,tasemnice,škrkavky</w:t>
            </w:r>
          </w:p>
        </w:tc>
        <w:tc>
          <w:tcPr>
            <w:tcW w:w="1591"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-ploštěnci</w:t>
            </w:r>
          </w:p>
        </w:tc>
        <w:tc>
          <w:tcPr>
            <w:tcW w:w="1210"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 xml:space="preserve">  -korálové útesy</w:t>
            </w:r>
          </w:p>
        </w:tc>
        <w:tc>
          <w:tcPr>
            <w:tcW w:w="456" w:type="pct"/>
            <w:tcBorders>
              <w:top w:val="single" w:sz="4" w:space="0" w:color="auto"/>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p>
        </w:tc>
        <w:tc>
          <w:tcPr>
            <w:tcW w:w="152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-rozlišuje vnitřní a vnější parazity</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-hlísti</w:t>
            </w:r>
          </w:p>
        </w:tc>
        <w:tc>
          <w:tcPr>
            <w:tcW w:w="1210" w:type="pct"/>
            <w:tcBorders>
              <w:top w:val="nil"/>
              <w:left w:val="nil"/>
              <w:bottom w:val="nil"/>
              <w:right w:val="single" w:sz="8" w:space="0" w:color="auto"/>
            </w:tcBorders>
            <w:noWrap/>
          </w:tcPr>
          <w:p w:rsidR="00E45A00" w:rsidRDefault="00E45A00">
            <w:pPr>
              <w:rPr>
                <w:sz w:val="20"/>
                <w:szCs w:val="20"/>
              </w:rPr>
            </w:pPr>
            <w:r>
              <w:rPr>
                <w:sz w:val="20"/>
                <w:szCs w:val="20"/>
              </w:rPr>
              <w:t>Ov,VPZ – osobní hygiena,paraziti</w:t>
            </w:r>
          </w:p>
        </w:tc>
        <w:tc>
          <w:tcPr>
            <w:tcW w:w="456"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p>
        </w:tc>
        <w:tc>
          <w:tcPr>
            <w:tcW w:w="152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-podle charakteristických znaků rozlišuje plže,mlže,</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-měkkýši</w:t>
            </w:r>
          </w:p>
        </w:tc>
        <w:tc>
          <w:tcPr>
            <w:tcW w:w="1210"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6"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p>
        </w:tc>
        <w:tc>
          <w:tcPr>
            <w:tcW w:w="152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hlavonožce</w:t>
            </w:r>
          </w:p>
        </w:tc>
        <w:tc>
          <w:tcPr>
            <w:tcW w:w="1591" w:type="pct"/>
            <w:tcBorders>
              <w:top w:val="nil"/>
              <w:left w:val="nil"/>
              <w:bottom w:val="nil"/>
              <w:right w:val="single" w:sz="8" w:space="0" w:color="auto"/>
            </w:tcBorders>
            <w:noWrap/>
          </w:tcPr>
          <w:p w:rsidR="00E45A00" w:rsidRDefault="00E45A00">
            <w:pPr>
              <w:rPr>
                <w:b/>
                <w:bCs/>
                <w:sz w:val="20"/>
                <w:szCs w:val="20"/>
              </w:rPr>
            </w:pPr>
            <w:r>
              <w:rPr>
                <w:b/>
                <w:bCs/>
                <w:sz w:val="20"/>
                <w:szCs w:val="20"/>
              </w:rPr>
              <w:t> </w:t>
            </w:r>
          </w:p>
        </w:tc>
        <w:tc>
          <w:tcPr>
            <w:tcW w:w="1210"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6"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p>
        </w:tc>
        <w:tc>
          <w:tcPr>
            <w:tcW w:w="152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-pozná běžné druhy (domácí i cizokrajné )</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1210"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6"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p>
        </w:tc>
        <w:tc>
          <w:tcPr>
            <w:tcW w:w="152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-popíše tělo žížaly,vysvětlí funkce orgánů jejího těla</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-kroužkovci</w:t>
            </w:r>
          </w:p>
        </w:tc>
        <w:tc>
          <w:tcPr>
            <w:tcW w:w="1210"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6"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p>
        </w:tc>
        <w:tc>
          <w:tcPr>
            <w:tcW w:w="152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-vysvětlí význam žížaly v přírodě</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1210"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6"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p>
        </w:tc>
        <w:tc>
          <w:tcPr>
            <w:tcW w:w="152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-dokáže popsat vnitřní a vnější stavbu členovců</w:t>
            </w:r>
          </w:p>
        </w:tc>
        <w:tc>
          <w:tcPr>
            <w:tcW w:w="1591" w:type="pct"/>
            <w:tcBorders>
              <w:top w:val="nil"/>
              <w:left w:val="nil"/>
              <w:bottom w:val="nil"/>
              <w:right w:val="single" w:sz="8" w:space="0" w:color="auto"/>
            </w:tcBorders>
            <w:noWrap/>
          </w:tcPr>
          <w:p w:rsidR="00E45A00" w:rsidRDefault="00E45A00">
            <w:pPr>
              <w:rPr>
                <w:b/>
                <w:bCs/>
                <w:sz w:val="20"/>
                <w:szCs w:val="20"/>
              </w:rPr>
            </w:pPr>
            <w:r>
              <w:rPr>
                <w:b/>
                <w:bCs/>
                <w:sz w:val="20"/>
                <w:szCs w:val="20"/>
              </w:rPr>
              <w:t>-členovci</w:t>
            </w:r>
          </w:p>
        </w:tc>
        <w:tc>
          <w:tcPr>
            <w:tcW w:w="1210" w:type="pct"/>
            <w:tcBorders>
              <w:top w:val="nil"/>
              <w:left w:val="nil"/>
              <w:bottom w:val="nil"/>
              <w:right w:val="single" w:sz="8" w:space="0" w:color="auto"/>
            </w:tcBorders>
            <w:noWrap/>
          </w:tcPr>
          <w:p w:rsidR="00E45A00" w:rsidRDefault="00E45A00">
            <w:pPr>
              <w:rPr>
                <w:sz w:val="20"/>
                <w:szCs w:val="20"/>
              </w:rPr>
            </w:pPr>
            <w:r>
              <w:rPr>
                <w:sz w:val="20"/>
                <w:szCs w:val="20"/>
              </w:rPr>
              <w:t>OSV – sebepoznání a sebepojetí</w:t>
            </w:r>
          </w:p>
        </w:tc>
        <w:tc>
          <w:tcPr>
            <w:tcW w:w="456"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p>
        </w:tc>
        <w:tc>
          <w:tcPr>
            <w:tcW w:w="152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 rozlišuje jednotlivé třídy členovců podle znaků</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1210"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6"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p>
        </w:tc>
        <w:tc>
          <w:tcPr>
            <w:tcW w:w="152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 chápe význam pavouků a zná zástupce</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---pavoukovci</w:t>
            </w:r>
          </w:p>
        </w:tc>
        <w:tc>
          <w:tcPr>
            <w:tcW w:w="1210"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6"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p>
        </w:tc>
        <w:tc>
          <w:tcPr>
            <w:tcW w:w="152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-zná zástupce a jejich význam v potravním řetězci</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---korýši</w:t>
            </w:r>
          </w:p>
        </w:tc>
        <w:tc>
          <w:tcPr>
            <w:tcW w:w="1210"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6"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p>
        </w:tc>
        <w:tc>
          <w:tcPr>
            <w:tcW w:w="152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 </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---vzdušnicovci</w:t>
            </w:r>
          </w:p>
        </w:tc>
        <w:tc>
          <w:tcPr>
            <w:tcW w:w="1210"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6"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p>
        </w:tc>
        <w:tc>
          <w:tcPr>
            <w:tcW w:w="152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 xml:space="preserve">-dokáže popsat vnitřní a vnější stavbu modelového </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---hmyz --</w:t>
            </w:r>
          </w:p>
        </w:tc>
        <w:tc>
          <w:tcPr>
            <w:tcW w:w="1210" w:type="pct"/>
            <w:tcBorders>
              <w:top w:val="nil"/>
              <w:left w:val="nil"/>
              <w:bottom w:val="nil"/>
              <w:right w:val="single" w:sz="8" w:space="0" w:color="auto"/>
            </w:tcBorders>
            <w:noWrap/>
          </w:tcPr>
          <w:p w:rsidR="00E45A00" w:rsidRDefault="00E45A00">
            <w:pPr>
              <w:rPr>
                <w:sz w:val="20"/>
                <w:szCs w:val="20"/>
              </w:rPr>
            </w:pPr>
            <w:r>
              <w:rPr>
                <w:sz w:val="20"/>
                <w:szCs w:val="20"/>
              </w:rPr>
              <w:t>Z – živočichové Afriky,Australie</w:t>
            </w:r>
          </w:p>
        </w:tc>
        <w:tc>
          <w:tcPr>
            <w:tcW w:w="456"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p>
        </w:tc>
        <w:tc>
          <w:tcPr>
            <w:tcW w:w="152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druhu hmyzu</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1210"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6"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p>
        </w:tc>
        <w:tc>
          <w:tcPr>
            <w:tcW w:w="152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-rozlišuje proměnu nedokonalou a dokonalou</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 xml:space="preserve">            - s  proměnou nedokonalou</w:t>
            </w:r>
          </w:p>
        </w:tc>
        <w:tc>
          <w:tcPr>
            <w:tcW w:w="1210" w:type="pct"/>
            <w:tcBorders>
              <w:top w:val="nil"/>
              <w:left w:val="nil"/>
              <w:bottom w:val="nil"/>
              <w:right w:val="single" w:sz="8" w:space="0" w:color="auto"/>
            </w:tcBorders>
            <w:noWrap/>
          </w:tcPr>
          <w:p w:rsidR="00E45A00" w:rsidRDefault="00E45A00">
            <w:pPr>
              <w:rPr>
                <w:i/>
                <w:iCs/>
                <w:sz w:val="20"/>
                <w:szCs w:val="20"/>
              </w:rPr>
            </w:pPr>
            <w:r>
              <w:rPr>
                <w:i/>
                <w:iCs/>
                <w:sz w:val="20"/>
                <w:szCs w:val="20"/>
              </w:rPr>
              <w:t>ENV – lidské aktivity a problémy ŽP</w:t>
            </w:r>
          </w:p>
        </w:tc>
        <w:tc>
          <w:tcPr>
            <w:tcW w:w="456"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p>
        </w:tc>
        <w:tc>
          <w:tcPr>
            <w:tcW w:w="152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-rozezná nejznámější hmyzí řády a jejich zástupce</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 xml:space="preserve">            - s  proměnou dokonalou</w:t>
            </w:r>
          </w:p>
        </w:tc>
        <w:tc>
          <w:tcPr>
            <w:tcW w:w="1210"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6"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p>
        </w:tc>
        <w:tc>
          <w:tcPr>
            <w:tcW w:w="152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-vysvětlí význam hmyzu – pozitivní i negativní z hlediska</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1210" w:type="pct"/>
            <w:tcBorders>
              <w:top w:val="nil"/>
              <w:left w:val="nil"/>
              <w:bottom w:val="nil"/>
              <w:right w:val="single" w:sz="8" w:space="0" w:color="auto"/>
            </w:tcBorders>
            <w:noWrap/>
          </w:tcPr>
          <w:p w:rsidR="00E45A00" w:rsidRDefault="00E45A00">
            <w:pPr>
              <w:rPr>
                <w:sz w:val="20"/>
                <w:szCs w:val="20"/>
              </w:rPr>
            </w:pPr>
            <w:r>
              <w:rPr>
                <w:sz w:val="20"/>
                <w:szCs w:val="20"/>
              </w:rPr>
              <w:t>PP – opylovači a škůdci</w:t>
            </w:r>
          </w:p>
        </w:tc>
        <w:tc>
          <w:tcPr>
            <w:tcW w:w="456"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p>
        </w:tc>
        <w:tc>
          <w:tcPr>
            <w:tcW w:w="152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hospodářského,zdravotního a ekologického</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1210"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6"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single" w:sz="4" w:space="0" w:color="auto"/>
              <w:right w:val="nil"/>
            </w:tcBorders>
            <w:noWrap/>
          </w:tcPr>
          <w:p w:rsidR="00E45A00" w:rsidRDefault="00E45A00">
            <w:pPr>
              <w:rPr>
                <w:sz w:val="20"/>
                <w:szCs w:val="20"/>
              </w:rPr>
            </w:pPr>
          </w:p>
        </w:tc>
        <w:tc>
          <w:tcPr>
            <w:tcW w:w="1527" w:type="pct"/>
            <w:tcBorders>
              <w:top w:val="nil"/>
              <w:left w:val="single" w:sz="8" w:space="0" w:color="auto"/>
              <w:bottom w:val="single" w:sz="4" w:space="0" w:color="auto"/>
              <w:right w:val="single" w:sz="8" w:space="0" w:color="auto"/>
            </w:tcBorders>
            <w:noWrap/>
          </w:tcPr>
          <w:p w:rsidR="00E45A00" w:rsidRDefault="00E45A00">
            <w:pPr>
              <w:rPr>
                <w:sz w:val="20"/>
                <w:szCs w:val="20"/>
              </w:rPr>
            </w:pPr>
            <w:r>
              <w:rPr>
                <w:sz w:val="20"/>
                <w:szCs w:val="20"/>
              </w:rPr>
              <w:t>-chápe význam ostnokožců z hlediska vývojového</w:t>
            </w:r>
          </w:p>
        </w:tc>
        <w:tc>
          <w:tcPr>
            <w:tcW w:w="1591"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-ostnokožci</w:t>
            </w:r>
          </w:p>
        </w:tc>
        <w:tc>
          <w:tcPr>
            <w:tcW w:w="1210"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 </w:t>
            </w:r>
          </w:p>
        </w:tc>
        <w:tc>
          <w:tcPr>
            <w:tcW w:w="456"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single" w:sz="4" w:space="0" w:color="auto"/>
              <w:left w:val="single" w:sz="4" w:space="0" w:color="auto"/>
              <w:bottom w:val="single" w:sz="4" w:space="0" w:color="auto"/>
              <w:right w:val="nil"/>
            </w:tcBorders>
            <w:noWrap/>
            <w:vAlign w:val="center"/>
          </w:tcPr>
          <w:p w:rsidR="00E45A00" w:rsidRDefault="00E45A00">
            <w:pPr>
              <w:jc w:val="center"/>
              <w:rPr>
                <w:b/>
                <w:bCs/>
                <w:sz w:val="20"/>
                <w:szCs w:val="20"/>
              </w:rPr>
            </w:pPr>
            <w:r>
              <w:rPr>
                <w:b/>
                <w:bCs/>
                <w:sz w:val="20"/>
                <w:szCs w:val="20"/>
              </w:rPr>
              <w:lastRenderedPageBreak/>
              <w:t>RVP</w:t>
            </w:r>
          </w:p>
        </w:tc>
        <w:tc>
          <w:tcPr>
            <w:tcW w:w="1527" w:type="pct"/>
            <w:tcBorders>
              <w:top w:val="single" w:sz="4" w:space="0" w:color="auto"/>
              <w:left w:val="single" w:sz="8" w:space="0" w:color="auto"/>
              <w:bottom w:val="single" w:sz="4" w:space="0" w:color="auto"/>
              <w:right w:val="single" w:sz="8" w:space="0" w:color="auto"/>
            </w:tcBorders>
            <w:noWrap/>
            <w:vAlign w:val="center"/>
          </w:tcPr>
          <w:p w:rsidR="00E45A00" w:rsidRDefault="00E45A00">
            <w:pPr>
              <w:jc w:val="center"/>
              <w:rPr>
                <w:b/>
                <w:bCs/>
                <w:sz w:val="20"/>
                <w:szCs w:val="20"/>
              </w:rPr>
            </w:pPr>
            <w:r>
              <w:rPr>
                <w:b/>
                <w:bCs/>
                <w:sz w:val="20"/>
                <w:szCs w:val="20"/>
              </w:rPr>
              <w:t>Školní výstup</w:t>
            </w:r>
          </w:p>
        </w:tc>
        <w:tc>
          <w:tcPr>
            <w:tcW w:w="1591" w:type="pct"/>
            <w:tcBorders>
              <w:top w:val="single" w:sz="4" w:space="0" w:color="auto"/>
              <w:left w:val="nil"/>
              <w:bottom w:val="single" w:sz="4" w:space="0" w:color="auto"/>
              <w:right w:val="single" w:sz="8" w:space="0" w:color="auto"/>
            </w:tcBorders>
            <w:noWrap/>
            <w:vAlign w:val="center"/>
          </w:tcPr>
          <w:p w:rsidR="00E45A00" w:rsidRDefault="00E45A00">
            <w:pPr>
              <w:jc w:val="center"/>
              <w:rPr>
                <w:b/>
                <w:bCs/>
                <w:sz w:val="20"/>
                <w:szCs w:val="20"/>
              </w:rPr>
            </w:pPr>
            <w:r>
              <w:rPr>
                <w:b/>
                <w:bCs/>
                <w:sz w:val="20"/>
                <w:szCs w:val="20"/>
              </w:rPr>
              <w:t>Učivo</w:t>
            </w:r>
          </w:p>
        </w:tc>
        <w:tc>
          <w:tcPr>
            <w:tcW w:w="1210" w:type="pct"/>
            <w:tcBorders>
              <w:top w:val="single" w:sz="4" w:space="0" w:color="auto"/>
              <w:left w:val="nil"/>
              <w:bottom w:val="single" w:sz="4" w:space="0" w:color="auto"/>
              <w:right w:val="single" w:sz="8" w:space="0" w:color="auto"/>
            </w:tcBorders>
            <w:noWrap/>
            <w:vAlign w:val="center"/>
          </w:tcPr>
          <w:p w:rsidR="00E45A00" w:rsidRDefault="00E45A00">
            <w:pPr>
              <w:jc w:val="center"/>
              <w:rPr>
                <w:b/>
                <w:bCs/>
                <w:sz w:val="20"/>
                <w:szCs w:val="20"/>
              </w:rPr>
            </w:pPr>
            <w:r>
              <w:rPr>
                <w:b/>
                <w:bCs/>
                <w:sz w:val="20"/>
                <w:szCs w:val="20"/>
              </w:rPr>
              <w:t>Průřezová témata, mezipředmětové vztahy, projekty</w:t>
            </w:r>
          </w:p>
        </w:tc>
        <w:tc>
          <w:tcPr>
            <w:tcW w:w="456"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49"/>
        </w:trPr>
        <w:tc>
          <w:tcPr>
            <w:tcW w:w="216" w:type="pct"/>
            <w:tcBorders>
              <w:top w:val="single" w:sz="4" w:space="0" w:color="auto"/>
              <w:left w:val="single" w:sz="4" w:space="0" w:color="auto"/>
              <w:bottom w:val="single" w:sz="4" w:space="0" w:color="auto"/>
              <w:right w:val="nil"/>
            </w:tcBorders>
            <w:noWrap/>
          </w:tcPr>
          <w:p w:rsidR="00E45A00" w:rsidRDefault="00E45A00">
            <w:pPr>
              <w:rPr>
                <w:sz w:val="20"/>
                <w:szCs w:val="20"/>
              </w:rPr>
            </w:pPr>
          </w:p>
        </w:tc>
        <w:tc>
          <w:tcPr>
            <w:tcW w:w="1527" w:type="pct"/>
            <w:tcBorders>
              <w:top w:val="single" w:sz="4" w:space="0" w:color="auto"/>
              <w:left w:val="single" w:sz="8" w:space="0" w:color="auto"/>
              <w:bottom w:val="single" w:sz="4" w:space="0" w:color="auto"/>
              <w:right w:val="single" w:sz="8" w:space="0" w:color="auto"/>
            </w:tcBorders>
            <w:noWrap/>
          </w:tcPr>
          <w:p w:rsidR="00E45A00" w:rsidRDefault="00E45A00">
            <w:pPr>
              <w:rPr>
                <w:sz w:val="20"/>
                <w:szCs w:val="20"/>
              </w:rPr>
            </w:pPr>
            <w:r>
              <w:rPr>
                <w:sz w:val="20"/>
                <w:szCs w:val="20"/>
              </w:rPr>
              <w:t> </w:t>
            </w:r>
          </w:p>
        </w:tc>
        <w:tc>
          <w:tcPr>
            <w:tcW w:w="1591" w:type="pct"/>
            <w:tcBorders>
              <w:top w:val="single" w:sz="4" w:space="0" w:color="auto"/>
              <w:left w:val="nil"/>
              <w:bottom w:val="single" w:sz="4" w:space="0" w:color="auto"/>
              <w:right w:val="single" w:sz="8" w:space="0" w:color="auto"/>
            </w:tcBorders>
            <w:noWrap/>
          </w:tcPr>
          <w:p w:rsidR="00E45A00" w:rsidRDefault="00E45A00">
            <w:pPr>
              <w:rPr>
                <w:b/>
                <w:bCs/>
                <w:sz w:val="20"/>
                <w:szCs w:val="20"/>
              </w:rPr>
            </w:pPr>
            <w:r>
              <w:rPr>
                <w:b/>
                <w:bCs/>
                <w:sz w:val="20"/>
                <w:szCs w:val="20"/>
              </w:rPr>
              <w:t>Člověk a příroda</w:t>
            </w:r>
          </w:p>
        </w:tc>
        <w:tc>
          <w:tcPr>
            <w:tcW w:w="1210" w:type="pct"/>
            <w:tcBorders>
              <w:top w:val="single" w:sz="4" w:space="0" w:color="auto"/>
              <w:left w:val="nil"/>
              <w:bottom w:val="single" w:sz="4" w:space="0" w:color="auto"/>
              <w:right w:val="single" w:sz="8" w:space="0" w:color="auto"/>
            </w:tcBorders>
            <w:noWrap/>
          </w:tcPr>
          <w:p w:rsidR="00E45A00" w:rsidRDefault="00E45A00">
            <w:pPr>
              <w:rPr>
                <w:sz w:val="20"/>
                <w:szCs w:val="20"/>
              </w:rPr>
            </w:pPr>
            <w:r>
              <w:rPr>
                <w:sz w:val="20"/>
                <w:szCs w:val="20"/>
              </w:rPr>
              <w:t> </w:t>
            </w:r>
          </w:p>
        </w:tc>
        <w:tc>
          <w:tcPr>
            <w:tcW w:w="456" w:type="pct"/>
            <w:tcBorders>
              <w:top w:val="single" w:sz="4" w:space="0" w:color="auto"/>
              <w:left w:val="nil"/>
              <w:bottom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single" w:sz="4" w:space="0" w:color="auto"/>
              <w:left w:val="single" w:sz="4" w:space="0" w:color="auto"/>
              <w:bottom w:val="nil"/>
              <w:right w:val="nil"/>
            </w:tcBorders>
            <w:noWrap/>
          </w:tcPr>
          <w:p w:rsidR="00E45A00" w:rsidRDefault="00E45A00">
            <w:pPr>
              <w:rPr>
                <w:sz w:val="20"/>
                <w:szCs w:val="20"/>
              </w:rPr>
            </w:pPr>
            <w:r>
              <w:rPr>
                <w:sz w:val="20"/>
                <w:szCs w:val="20"/>
              </w:rPr>
              <w:t>31,3235</w:t>
            </w:r>
          </w:p>
        </w:tc>
        <w:tc>
          <w:tcPr>
            <w:tcW w:w="1527" w:type="pct"/>
            <w:tcBorders>
              <w:top w:val="single" w:sz="4" w:space="0" w:color="auto"/>
              <w:left w:val="single" w:sz="8" w:space="0" w:color="auto"/>
              <w:bottom w:val="nil"/>
              <w:right w:val="single" w:sz="8" w:space="0" w:color="auto"/>
            </w:tcBorders>
            <w:noWrap/>
          </w:tcPr>
          <w:p w:rsidR="00E45A00" w:rsidRDefault="00E45A00">
            <w:pPr>
              <w:rPr>
                <w:sz w:val="20"/>
                <w:szCs w:val="20"/>
              </w:rPr>
            </w:pPr>
            <w:r>
              <w:rPr>
                <w:sz w:val="20"/>
                <w:szCs w:val="20"/>
              </w:rPr>
              <w:t>-vysvětlí základní pojmy – jedinec,populace,společenstvo</w:t>
            </w:r>
          </w:p>
        </w:tc>
        <w:tc>
          <w:tcPr>
            <w:tcW w:w="1591"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-společenstvo organismů</w:t>
            </w:r>
          </w:p>
        </w:tc>
        <w:tc>
          <w:tcPr>
            <w:tcW w:w="1210"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 </w:t>
            </w:r>
          </w:p>
        </w:tc>
        <w:tc>
          <w:tcPr>
            <w:tcW w:w="456" w:type="pct"/>
            <w:tcBorders>
              <w:top w:val="single" w:sz="4" w:space="0" w:color="auto"/>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p>
        </w:tc>
        <w:tc>
          <w:tcPr>
            <w:tcW w:w="152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-rozliší ekosystém přirozený a umělý</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-ekosystém</w:t>
            </w:r>
          </w:p>
        </w:tc>
        <w:tc>
          <w:tcPr>
            <w:tcW w:w="1210"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6"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p>
        </w:tc>
        <w:tc>
          <w:tcPr>
            <w:tcW w:w="152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-umí vysvětlit pozitivní a negativní zásahy člověka do</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-jak člověk zasahuje do přírody</w:t>
            </w:r>
          </w:p>
        </w:tc>
        <w:tc>
          <w:tcPr>
            <w:tcW w:w="1210" w:type="pct"/>
            <w:tcBorders>
              <w:top w:val="nil"/>
              <w:left w:val="nil"/>
              <w:bottom w:val="nil"/>
              <w:right w:val="single" w:sz="8" w:space="0" w:color="auto"/>
            </w:tcBorders>
            <w:noWrap/>
          </w:tcPr>
          <w:p w:rsidR="00E45A00" w:rsidRDefault="00E45A00">
            <w:pPr>
              <w:rPr>
                <w:sz w:val="20"/>
                <w:szCs w:val="20"/>
              </w:rPr>
            </w:pPr>
            <w:r>
              <w:rPr>
                <w:sz w:val="20"/>
                <w:szCs w:val="20"/>
              </w:rPr>
              <w:t>Z – biosféra vegetační oblasti</w:t>
            </w:r>
          </w:p>
        </w:tc>
        <w:tc>
          <w:tcPr>
            <w:tcW w:w="456"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p>
        </w:tc>
        <w:tc>
          <w:tcPr>
            <w:tcW w:w="152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přírody i z hlediska historického</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1210"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6"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p>
        </w:tc>
        <w:tc>
          <w:tcPr>
            <w:tcW w:w="152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-chápe podstatu ochrany přírody – druhů i krajiny</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-ochrana přírody</w:t>
            </w:r>
          </w:p>
        </w:tc>
        <w:tc>
          <w:tcPr>
            <w:tcW w:w="1210"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6"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single" w:sz="4" w:space="0" w:color="auto"/>
              <w:right w:val="nil"/>
            </w:tcBorders>
            <w:noWrap/>
          </w:tcPr>
          <w:p w:rsidR="00E45A00" w:rsidRDefault="00E45A00">
            <w:pPr>
              <w:rPr>
                <w:sz w:val="20"/>
                <w:szCs w:val="20"/>
              </w:rPr>
            </w:pPr>
          </w:p>
        </w:tc>
        <w:tc>
          <w:tcPr>
            <w:tcW w:w="1527" w:type="pct"/>
            <w:tcBorders>
              <w:top w:val="nil"/>
              <w:left w:val="single" w:sz="8" w:space="0" w:color="auto"/>
              <w:bottom w:val="single" w:sz="4" w:space="0" w:color="auto"/>
              <w:right w:val="single" w:sz="8" w:space="0" w:color="auto"/>
            </w:tcBorders>
            <w:noWrap/>
          </w:tcPr>
          <w:p w:rsidR="00E45A00" w:rsidRDefault="00E45A00">
            <w:pPr>
              <w:rPr>
                <w:sz w:val="20"/>
                <w:szCs w:val="20"/>
              </w:rPr>
            </w:pPr>
            <w:r>
              <w:rPr>
                <w:sz w:val="20"/>
                <w:szCs w:val="20"/>
              </w:rPr>
              <w:t xml:space="preserve"> zná rozdělení chráněných území a jejich příklady</w:t>
            </w:r>
          </w:p>
        </w:tc>
        <w:tc>
          <w:tcPr>
            <w:tcW w:w="1591"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 </w:t>
            </w:r>
          </w:p>
        </w:tc>
        <w:tc>
          <w:tcPr>
            <w:tcW w:w="1210"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 </w:t>
            </w:r>
          </w:p>
        </w:tc>
        <w:tc>
          <w:tcPr>
            <w:tcW w:w="456"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w:t>
            </w:r>
          </w:p>
        </w:tc>
      </w:tr>
    </w:tbl>
    <w:p w:rsidR="00E45A00" w:rsidRDefault="00E45A00"/>
    <w:tbl>
      <w:tblPr>
        <w:tblW w:w="5000" w:type="pct"/>
        <w:tblLayout w:type="fixed"/>
        <w:tblCellMar>
          <w:left w:w="70" w:type="dxa"/>
          <w:right w:w="70" w:type="dxa"/>
        </w:tblCellMar>
        <w:tblLook w:val="0000"/>
      </w:tblPr>
      <w:tblGrid>
        <w:gridCol w:w="610"/>
        <w:gridCol w:w="4319"/>
        <w:gridCol w:w="4500"/>
        <w:gridCol w:w="3420"/>
        <w:gridCol w:w="1293"/>
      </w:tblGrid>
      <w:tr w:rsidR="00E45A00">
        <w:trPr>
          <w:trHeight w:val="249"/>
        </w:trPr>
        <w:tc>
          <w:tcPr>
            <w:tcW w:w="216" w:type="pct"/>
            <w:tcBorders>
              <w:bottom w:val="nil"/>
            </w:tcBorders>
            <w:noWrap/>
            <w:vAlign w:val="bottom"/>
          </w:tcPr>
          <w:p w:rsidR="00E45A00" w:rsidRDefault="00E45A00">
            <w:pPr>
              <w:rPr>
                <w:sz w:val="20"/>
                <w:szCs w:val="20"/>
              </w:rPr>
            </w:pPr>
          </w:p>
        </w:tc>
        <w:tc>
          <w:tcPr>
            <w:tcW w:w="1527" w:type="pct"/>
            <w:tcBorders>
              <w:bottom w:val="nil"/>
            </w:tcBorders>
            <w:noWrap/>
            <w:vAlign w:val="bottom"/>
          </w:tcPr>
          <w:p w:rsidR="00E45A00" w:rsidRDefault="00E45A00">
            <w:pPr>
              <w:rPr>
                <w:b/>
                <w:sz w:val="20"/>
                <w:szCs w:val="20"/>
              </w:rPr>
            </w:pPr>
            <w:r>
              <w:rPr>
                <w:b/>
                <w:sz w:val="20"/>
                <w:szCs w:val="20"/>
              </w:rPr>
              <w:t>Vzdělávací oblast:</w:t>
            </w:r>
          </w:p>
        </w:tc>
        <w:tc>
          <w:tcPr>
            <w:tcW w:w="1591" w:type="pct"/>
            <w:tcBorders>
              <w:bottom w:val="nil"/>
            </w:tcBorders>
            <w:noWrap/>
            <w:vAlign w:val="bottom"/>
          </w:tcPr>
          <w:p w:rsidR="00E45A00" w:rsidRDefault="00E45A00">
            <w:pPr>
              <w:rPr>
                <w:b/>
                <w:sz w:val="20"/>
                <w:szCs w:val="20"/>
              </w:rPr>
            </w:pPr>
            <w:r>
              <w:rPr>
                <w:b/>
                <w:sz w:val="20"/>
                <w:szCs w:val="20"/>
              </w:rPr>
              <w:t>Člověk a příroda</w:t>
            </w:r>
          </w:p>
        </w:tc>
        <w:tc>
          <w:tcPr>
            <w:tcW w:w="1209" w:type="pct"/>
            <w:tcBorders>
              <w:bottom w:val="nil"/>
            </w:tcBorders>
            <w:noWrap/>
            <w:vAlign w:val="bottom"/>
          </w:tcPr>
          <w:p w:rsidR="00E45A00" w:rsidRDefault="00E45A00">
            <w:pPr>
              <w:rPr>
                <w:sz w:val="20"/>
                <w:szCs w:val="20"/>
              </w:rPr>
            </w:pPr>
          </w:p>
        </w:tc>
        <w:tc>
          <w:tcPr>
            <w:tcW w:w="457" w:type="pct"/>
            <w:tcBorders>
              <w:bottom w:val="nil"/>
            </w:tcBorders>
            <w:noWrap/>
            <w:vAlign w:val="bottom"/>
          </w:tcPr>
          <w:p w:rsidR="00E45A00" w:rsidRDefault="00E45A00">
            <w:pPr>
              <w:rPr>
                <w:sz w:val="20"/>
                <w:szCs w:val="20"/>
              </w:rPr>
            </w:pPr>
          </w:p>
        </w:tc>
      </w:tr>
      <w:tr w:rsidR="00E45A00">
        <w:trPr>
          <w:trHeight w:val="249"/>
        </w:trPr>
        <w:tc>
          <w:tcPr>
            <w:tcW w:w="216" w:type="pct"/>
            <w:tcBorders>
              <w:bottom w:val="nil"/>
            </w:tcBorders>
            <w:noWrap/>
            <w:vAlign w:val="bottom"/>
          </w:tcPr>
          <w:p w:rsidR="00E45A00" w:rsidRDefault="00E45A00">
            <w:pPr>
              <w:rPr>
                <w:sz w:val="20"/>
                <w:szCs w:val="20"/>
              </w:rPr>
            </w:pPr>
          </w:p>
        </w:tc>
        <w:tc>
          <w:tcPr>
            <w:tcW w:w="1527" w:type="pct"/>
            <w:tcBorders>
              <w:bottom w:val="nil"/>
            </w:tcBorders>
            <w:noWrap/>
            <w:vAlign w:val="bottom"/>
          </w:tcPr>
          <w:p w:rsidR="00E45A00" w:rsidRDefault="00E45A00">
            <w:pPr>
              <w:rPr>
                <w:b/>
                <w:sz w:val="20"/>
                <w:szCs w:val="20"/>
              </w:rPr>
            </w:pPr>
            <w:r>
              <w:rPr>
                <w:b/>
                <w:sz w:val="20"/>
                <w:szCs w:val="20"/>
              </w:rPr>
              <w:t>Vyučovací předmět:</w:t>
            </w:r>
          </w:p>
        </w:tc>
        <w:tc>
          <w:tcPr>
            <w:tcW w:w="1591" w:type="pct"/>
            <w:tcBorders>
              <w:bottom w:val="nil"/>
            </w:tcBorders>
            <w:noWrap/>
            <w:vAlign w:val="bottom"/>
          </w:tcPr>
          <w:p w:rsidR="00E45A00" w:rsidRDefault="00E45A00">
            <w:pPr>
              <w:rPr>
                <w:b/>
                <w:sz w:val="20"/>
                <w:szCs w:val="20"/>
              </w:rPr>
            </w:pPr>
            <w:r>
              <w:rPr>
                <w:b/>
                <w:sz w:val="20"/>
                <w:szCs w:val="20"/>
              </w:rPr>
              <w:t>Přírodopis</w:t>
            </w:r>
          </w:p>
        </w:tc>
        <w:tc>
          <w:tcPr>
            <w:tcW w:w="1209" w:type="pct"/>
            <w:tcBorders>
              <w:bottom w:val="nil"/>
            </w:tcBorders>
            <w:noWrap/>
            <w:vAlign w:val="bottom"/>
          </w:tcPr>
          <w:p w:rsidR="00E45A00" w:rsidRDefault="00E45A00">
            <w:pPr>
              <w:rPr>
                <w:sz w:val="20"/>
                <w:szCs w:val="20"/>
              </w:rPr>
            </w:pPr>
          </w:p>
        </w:tc>
        <w:tc>
          <w:tcPr>
            <w:tcW w:w="457" w:type="pct"/>
            <w:tcBorders>
              <w:bottom w:val="nil"/>
            </w:tcBorders>
            <w:noWrap/>
            <w:vAlign w:val="bottom"/>
          </w:tcPr>
          <w:p w:rsidR="00E45A00" w:rsidRDefault="00E45A00">
            <w:pPr>
              <w:rPr>
                <w:sz w:val="20"/>
                <w:szCs w:val="20"/>
              </w:rPr>
            </w:pPr>
          </w:p>
        </w:tc>
      </w:tr>
      <w:tr w:rsidR="00E45A00">
        <w:trPr>
          <w:trHeight w:val="249"/>
        </w:trPr>
        <w:tc>
          <w:tcPr>
            <w:tcW w:w="216" w:type="pct"/>
            <w:tcBorders>
              <w:bottom w:val="single" w:sz="4" w:space="0" w:color="auto"/>
            </w:tcBorders>
            <w:noWrap/>
            <w:vAlign w:val="bottom"/>
          </w:tcPr>
          <w:p w:rsidR="00E45A00" w:rsidRDefault="00E45A00">
            <w:pPr>
              <w:rPr>
                <w:sz w:val="20"/>
                <w:szCs w:val="20"/>
              </w:rPr>
            </w:pPr>
          </w:p>
        </w:tc>
        <w:tc>
          <w:tcPr>
            <w:tcW w:w="1527" w:type="pct"/>
            <w:tcBorders>
              <w:bottom w:val="single" w:sz="4" w:space="0" w:color="auto"/>
            </w:tcBorders>
            <w:noWrap/>
            <w:vAlign w:val="bottom"/>
          </w:tcPr>
          <w:p w:rsidR="00E45A00" w:rsidRDefault="00E45A00">
            <w:pPr>
              <w:rPr>
                <w:b/>
                <w:sz w:val="20"/>
                <w:szCs w:val="20"/>
              </w:rPr>
            </w:pPr>
            <w:r>
              <w:rPr>
                <w:b/>
                <w:sz w:val="20"/>
                <w:szCs w:val="20"/>
              </w:rPr>
              <w:t>Ročník:</w:t>
            </w:r>
          </w:p>
        </w:tc>
        <w:tc>
          <w:tcPr>
            <w:tcW w:w="1591" w:type="pct"/>
            <w:tcBorders>
              <w:bottom w:val="single" w:sz="4" w:space="0" w:color="auto"/>
            </w:tcBorders>
            <w:noWrap/>
            <w:vAlign w:val="bottom"/>
          </w:tcPr>
          <w:p w:rsidR="00E45A00" w:rsidRDefault="00E45A00">
            <w:pPr>
              <w:rPr>
                <w:b/>
                <w:sz w:val="20"/>
                <w:szCs w:val="20"/>
              </w:rPr>
            </w:pPr>
            <w:r>
              <w:rPr>
                <w:b/>
                <w:sz w:val="20"/>
                <w:szCs w:val="20"/>
              </w:rPr>
              <w:t>7. ročník</w:t>
            </w:r>
          </w:p>
        </w:tc>
        <w:tc>
          <w:tcPr>
            <w:tcW w:w="1209" w:type="pct"/>
            <w:tcBorders>
              <w:bottom w:val="single" w:sz="4" w:space="0" w:color="auto"/>
            </w:tcBorders>
            <w:noWrap/>
            <w:vAlign w:val="bottom"/>
          </w:tcPr>
          <w:p w:rsidR="00E45A00" w:rsidRDefault="00E45A00">
            <w:pPr>
              <w:rPr>
                <w:sz w:val="20"/>
                <w:szCs w:val="20"/>
              </w:rPr>
            </w:pPr>
          </w:p>
        </w:tc>
        <w:tc>
          <w:tcPr>
            <w:tcW w:w="457" w:type="pct"/>
            <w:tcBorders>
              <w:bottom w:val="single" w:sz="4" w:space="0" w:color="auto"/>
            </w:tcBorders>
            <w:noWrap/>
            <w:vAlign w:val="bottom"/>
          </w:tcPr>
          <w:p w:rsidR="00E45A00" w:rsidRDefault="00E45A00">
            <w:pPr>
              <w:rPr>
                <w:sz w:val="20"/>
                <w:szCs w:val="20"/>
              </w:rPr>
            </w:pPr>
          </w:p>
        </w:tc>
      </w:tr>
      <w:tr w:rsidR="00E45A00">
        <w:trPr>
          <w:trHeight w:val="249"/>
        </w:trPr>
        <w:tc>
          <w:tcPr>
            <w:tcW w:w="216" w:type="pct"/>
            <w:tcBorders>
              <w:top w:val="single" w:sz="4" w:space="0" w:color="auto"/>
              <w:left w:val="single" w:sz="4" w:space="0" w:color="auto"/>
              <w:bottom w:val="single" w:sz="4" w:space="0" w:color="auto"/>
              <w:right w:val="nil"/>
            </w:tcBorders>
            <w:noWrap/>
            <w:vAlign w:val="center"/>
          </w:tcPr>
          <w:p w:rsidR="00E45A00" w:rsidRDefault="00E45A00">
            <w:pPr>
              <w:jc w:val="center"/>
              <w:rPr>
                <w:b/>
                <w:bCs/>
                <w:sz w:val="20"/>
                <w:szCs w:val="20"/>
              </w:rPr>
            </w:pPr>
            <w:r>
              <w:rPr>
                <w:b/>
                <w:bCs/>
                <w:sz w:val="20"/>
                <w:szCs w:val="20"/>
              </w:rPr>
              <w:t>RVP</w:t>
            </w:r>
          </w:p>
        </w:tc>
        <w:tc>
          <w:tcPr>
            <w:tcW w:w="1527" w:type="pct"/>
            <w:tcBorders>
              <w:top w:val="single" w:sz="4" w:space="0" w:color="auto"/>
              <w:left w:val="single" w:sz="8" w:space="0" w:color="auto"/>
              <w:bottom w:val="single" w:sz="4" w:space="0" w:color="auto"/>
              <w:right w:val="single" w:sz="8" w:space="0" w:color="auto"/>
            </w:tcBorders>
            <w:noWrap/>
            <w:vAlign w:val="center"/>
          </w:tcPr>
          <w:p w:rsidR="00E45A00" w:rsidRDefault="00E45A00">
            <w:pPr>
              <w:jc w:val="center"/>
              <w:rPr>
                <w:b/>
                <w:bCs/>
                <w:sz w:val="20"/>
                <w:szCs w:val="20"/>
              </w:rPr>
            </w:pPr>
            <w:r>
              <w:rPr>
                <w:b/>
                <w:bCs/>
                <w:sz w:val="20"/>
                <w:szCs w:val="20"/>
              </w:rPr>
              <w:t>Školní výstup</w:t>
            </w:r>
          </w:p>
        </w:tc>
        <w:tc>
          <w:tcPr>
            <w:tcW w:w="1591" w:type="pct"/>
            <w:tcBorders>
              <w:top w:val="single" w:sz="4" w:space="0" w:color="auto"/>
              <w:left w:val="nil"/>
              <w:bottom w:val="single" w:sz="4" w:space="0" w:color="auto"/>
              <w:right w:val="single" w:sz="8" w:space="0" w:color="auto"/>
            </w:tcBorders>
            <w:noWrap/>
            <w:vAlign w:val="center"/>
          </w:tcPr>
          <w:p w:rsidR="00E45A00" w:rsidRDefault="00E45A00">
            <w:pPr>
              <w:jc w:val="center"/>
              <w:rPr>
                <w:b/>
                <w:bCs/>
                <w:sz w:val="20"/>
                <w:szCs w:val="20"/>
              </w:rPr>
            </w:pPr>
            <w:r>
              <w:rPr>
                <w:b/>
                <w:bCs/>
                <w:sz w:val="20"/>
                <w:szCs w:val="20"/>
              </w:rPr>
              <w:t>Učivo</w:t>
            </w:r>
          </w:p>
        </w:tc>
        <w:tc>
          <w:tcPr>
            <w:tcW w:w="1209" w:type="pct"/>
            <w:tcBorders>
              <w:top w:val="single" w:sz="4" w:space="0" w:color="auto"/>
              <w:left w:val="nil"/>
              <w:bottom w:val="single" w:sz="4" w:space="0" w:color="auto"/>
              <w:right w:val="single" w:sz="8" w:space="0" w:color="auto"/>
            </w:tcBorders>
            <w:noWrap/>
            <w:vAlign w:val="center"/>
          </w:tcPr>
          <w:p w:rsidR="00E45A00" w:rsidRDefault="00E45A00">
            <w:pPr>
              <w:jc w:val="center"/>
              <w:rPr>
                <w:b/>
                <w:bCs/>
                <w:sz w:val="20"/>
                <w:szCs w:val="20"/>
              </w:rPr>
            </w:pPr>
            <w:r>
              <w:rPr>
                <w:b/>
                <w:bCs/>
                <w:sz w:val="20"/>
                <w:szCs w:val="20"/>
              </w:rPr>
              <w:t xml:space="preserve">Průřezová témata, mezipředmětové vztahy, projekty </w:t>
            </w:r>
          </w:p>
        </w:tc>
        <w:tc>
          <w:tcPr>
            <w:tcW w:w="457"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49"/>
        </w:trPr>
        <w:tc>
          <w:tcPr>
            <w:tcW w:w="216" w:type="pct"/>
            <w:tcBorders>
              <w:top w:val="single" w:sz="4" w:space="0" w:color="auto"/>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527" w:type="pct"/>
            <w:tcBorders>
              <w:top w:val="single" w:sz="4" w:space="0" w:color="auto"/>
              <w:left w:val="single" w:sz="8" w:space="0" w:color="auto"/>
              <w:bottom w:val="single" w:sz="4" w:space="0" w:color="auto"/>
              <w:right w:val="single" w:sz="8" w:space="0" w:color="auto"/>
            </w:tcBorders>
            <w:noWrap/>
            <w:vAlign w:val="bottom"/>
          </w:tcPr>
          <w:p w:rsidR="00E45A00" w:rsidRDefault="00E45A00">
            <w:pPr>
              <w:rPr>
                <w:sz w:val="20"/>
                <w:szCs w:val="20"/>
              </w:rPr>
            </w:pPr>
            <w:r>
              <w:rPr>
                <w:sz w:val="20"/>
                <w:szCs w:val="20"/>
              </w:rPr>
              <w:t> </w:t>
            </w:r>
          </w:p>
        </w:tc>
        <w:tc>
          <w:tcPr>
            <w:tcW w:w="1591" w:type="pct"/>
            <w:tcBorders>
              <w:top w:val="single" w:sz="4" w:space="0" w:color="auto"/>
              <w:left w:val="nil"/>
              <w:bottom w:val="single" w:sz="4" w:space="0" w:color="auto"/>
              <w:right w:val="single" w:sz="8" w:space="0" w:color="auto"/>
            </w:tcBorders>
            <w:noWrap/>
            <w:vAlign w:val="bottom"/>
          </w:tcPr>
          <w:p w:rsidR="00E45A00" w:rsidRDefault="00E45A00">
            <w:pPr>
              <w:rPr>
                <w:sz w:val="20"/>
                <w:szCs w:val="20"/>
              </w:rPr>
            </w:pPr>
            <w:r>
              <w:rPr>
                <w:sz w:val="20"/>
                <w:szCs w:val="20"/>
              </w:rPr>
              <w:t>Zoologie obratlovců</w:t>
            </w:r>
          </w:p>
        </w:tc>
        <w:tc>
          <w:tcPr>
            <w:tcW w:w="1209" w:type="pct"/>
            <w:tcBorders>
              <w:top w:val="single" w:sz="4" w:space="0" w:color="auto"/>
              <w:left w:val="nil"/>
              <w:bottom w:val="single" w:sz="4" w:space="0" w:color="auto"/>
              <w:right w:val="single" w:sz="8" w:space="0" w:color="auto"/>
            </w:tcBorders>
            <w:noWrap/>
            <w:vAlign w:val="bottom"/>
          </w:tcPr>
          <w:p w:rsidR="00E45A00" w:rsidRDefault="00E45A00">
            <w:pPr>
              <w:rPr>
                <w:sz w:val="20"/>
                <w:szCs w:val="20"/>
              </w:rPr>
            </w:pPr>
            <w:r>
              <w:rPr>
                <w:sz w:val="20"/>
                <w:szCs w:val="20"/>
              </w:rPr>
              <w:t> Opakování učiva 6.ročníku</w:t>
            </w:r>
          </w:p>
        </w:tc>
        <w:tc>
          <w:tcPr>
            <w:tcW w:w="457" w:type="pct"/>
            <w:tcBorders>
              <w:top w:val="single" w:sz="4" w:space="0" w:color="auto"/>
              <w:left w:val="nil"/>
              <w:bottom w:val="single" w:sz="4" w:space="0" w:color="auto"/>
              <w:right w:val="single" w:sz="8" w:space="0" w:color="auto"/>
            </w:tcBorders>
            <w:noWrap/>
            <w:vAlign w:val="bottom"/>
          </w:tcPr>
          <w:p w:rsidR="00E45A00" w:rsidRDefault="00E45A00">
            <w:pPr>
              <w:rPr>
                <w:sz w:val="20"/>
                <w:szCs w:val="20"/>
              </w:rPr>
            </w:pPr>
            <w:r>
              <w:rPr>
                <w:sz w:val="20"/>
                <w:szCs w:val="20"/>
              </w:rPr>
              <w:t> </w:t>
            </w:r>
          </w:p>
        </w:tc>
      </w:tr>
      <w:tr w:rsidR="00E45A00">
        <w:trPr>
          <w:trHeight w:val="249"/>
        </w:trPr>
        <w:tc>
          <w:tcPr>
            <w:tcW w:w="216" w:type="pct"/>
            <w:tcBorders>
              <w:top w:val="single" w:sz="4" w:space="0" w:color="auto"/>
              <w:left w:val="single" w:sz="4" w:space="0" w:color="auto"/>
              <w:bottom w:val="nil"/>
              <w:right w:val="nil"/>
            </w:tcBorders>
            <w:noWrap/>
          </w:tcPr>
          <w:p w:rsidR="00E45A00" w:rsidRDefault="00E45A00">
            <w:pPr>
              <w:rPr>
                <w:sz w:val="20"/>
                <w:szCs w:val="20"/>
              </w:rPr>
            </w:pPr>
            <w:r>
              <w:rPr>
                <w:sz w:val="20"/>
                <w:szCs w:val="20"/>
              </w:rPr>
              <w:t>16</w:t>
            </w:r>
          </w:p>
        </w:tc>
        <w:tc>
          <w:tcPr>
            <w:tcW w:w="1527" w:type="pct"/>
            <w:tcBorders>
              <w:top w:val="single" w:sz="4" w:space="0" w:color="auto"/>
              <w:left w:val="single" w:sz="8" w:space="0" w:color="auto"/>
              <w:bottom w:val="nil"/>
              <w:right w:val="single" w:sz="8" w:space="0" w:color="auto"/>
            </w:tcBorders>
            <w:noWrap/>
          </w:tcPr>
          <w:p w:rsidR="00E45A00" w:rsidRDefault="00E45A00">
            <w:pPr>
              <w:rPr>
                <w:sz w:val="20"/>
                <w:szCs w:val="20"/>
              </w:rPr>
            </w:pPr>
            <w:r>
              <w:rPr>
                <w:sz w:val="20"/>
                <w:szCs w:val="20"/>
              </w:rPr>
              <w:t>-porovná vnitřní a vnější stavbu živočichů za</w:t>
            </w:r>
          </w:p>
        </w:tc>
        <w:tc>
          <w:tcPr>
            <w:tcW w:w="1591"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 </w:t>
            </w:r>
          </w:p>
        </w:tc>
        <w:tc>
          <w:tcPr>
            <w:tcW w:w="1209"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 </w:t>
            </w:r>
          </w:p>
        </w:tc>
        <w:tc>
          <w:tcPr>
            <w:tcW w:w="457" w:type="pct"/>
            <w:tcBorders>
              <w:top w:val="single" w:sz="4" w:space="0" w:color="auto"/>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52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 xml:space="preserve"> použití osvojené terminologie a u každé třídy</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Strunatci</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single" w:sz="4" w:space="0" w:color="auto"/>
              <w:right w:val="nil"/>
            </w:tcBorders>
            <w:noWrap/>
          </w:tcPr>
          <w:p w:rsidR="00E45A00" w:rsidRDefault="00E45A00">
            <w:pPr>
              <w:rPr>
                <w:sz w:val="20"/>
                <w:szCs w:val="20"/>
              </w:rPr>
            </w:pPr>
            <w:r>
              <w:rPr>
                <w:sz w:val="20"/>
                <w:szCs w:val="20"/>
              </w:rPr>
              <w:t> </w:t>
            </w:r>
          </w:p>
        </w:tc>
        <w:tc>
          <w:tcPr>
            <w:tcW w:w="1527" w:type="pct"/>
            <w:tcBorders>
              <w:top w:val="nil"/>
              <w:left w:val="single" w:sz="8" w:space="0" w:color="auto"/>
              <w:bottom w:val="single" w:sz="4" w:space="0" w:color="auto"/>
              <w:right w:val="single" w:sz="8" w:space="0" w:color="auto"/>
            </w:tcBorders>
            <w:noWrap/>
          </w:tcPr>
          <w:p w:rsidR="00E45A00" w:rsidRDefault="00E45A00">
            <w:pPr>
              <w:rPr>
                <w:sz w:val="20"/>
                <w:szCs w:val="20"/>
              </w:rPr>
            </w:pPr>
            <w:r>
              <w:rPr>
                <w:sz w:val="20"/>
                <w:szCs w:val="20"/>
              </w:rPr>
              <w:t xml:space="preserve"> vysvětlí funkci jednotlivých orgánů</w:t>
            </w:r>
          </w:p>
        </w:tc>
        <w:tc>
          <w:tcPr>
            <w:tcW w:w="1591"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Obratlovci</w:t>
            </w:r>
          </w:p>
        </w:tc>
        <w:tc>
          <w:tcPr>
            <w:tcW w:w="1209"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Z-  zeměpis světadílů ( 6.,7.r.)</w:t>
            </w:r>
          </w:p>
        </w:tc>
        <w:tc>
          <w:tcPr>
            <w:tcW w:w="457"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single" w:sz="4" w:space="0" w:color="auto"/>
              <w:left w:val="single" w:sz="4" w:space="0" w:color="auto"/>
              <w:bottom w:val="nil"/>
              <w:right w:val="nil"/>
            </w:tcBorders>
            <w:noWrap/>
          </w:tcPr>
          <w:p w:rsidR="00E45A00" w:rsidRDefault="00E45A00">
            <w:pPr>
              <w:rPr>
                <w:sz w:val="20"/>
                <w:szCs w:val="20"/>
              </w:rPr>
            </w:pPr>
            <w:r>
              <w:rPr>
                <w:sz w:val="20"/>
                <w:szCs w:val="20"/>
              </w:rPr>
              <w:t>14</w:t>
            </w:r>
          </w:p>
        </w:tc>
        <w:tc>
          <w:tcPr>
            <w:tcW w:w="1527" w:type="pct"/>
            <w:tcBorders>
              <w:top w:val="single" w:sz="4" w:space="0" w:color="auto"/>
              <w:left w:val="single" w:sz="8" w:space="0" w:color="auto"/>
              <w:bottom w:val="nil"/>
              <w:right w:val="single" w:sz="8" w:space="0" w:color="auto"/>
            </w:tcBorders>
            <w:noWrap/>
          </w:tcPr>
          <w:p w:rsidR="00E45A00" w:rsidRDefault="00E45A00">
            <w:pPr>
              <w:rPr>
                <w:sz w:val="20"/>
                <w:szCs w:val="20"/>
              </w:rPr>
            </w:pPr>
            <w:r>
              <w:rPr>
                <w:sz w:val="20"/>
                <w:szCs w:val="20"/>
              </w:rPr>
              <w:t>-dokáže rozdělit zástupce do jednotlivých tříd</w:t>
            </w:r>
          </w:p>
        </w:tc>
        <w:tc>
          <w:tcPr>
            <w:tcW w:w="1591"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-kruhoústí</w:t>
            </w:r>
          </w:p>
        </w:tc>
        <w:tc>
          <w:tcPr>
            <w:tcW w:w="1209"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 xml:space="preserve">     zeměpis  ČR ( 8.r.)</w:t>
            </w:r>
          </w:p>
        </w:tc>
        <w:tc>
          <w:tcPr>
            <w:tcW w:w="457" w:type="pct"/>
            <w:tcBorders>
              <w:top w:val="single" w:sz="4" w:space="0" w:color="auto"/>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single" w:sz="4" w:space="0" w:color="auto"/>
              <w:right w:val="nil"/>
            </w:tcBorders>
            <w:noWrap/>
          </w:tcPr>
          <w:p w:rsidR="00E45A00" w:rsidRDefault="00E45A00">
            <w:pPr>
              <w:rPr>
                <w:sz w:val="20"/>
                <w:szCs w:val="20"/>
              </w:rPr>
            </w:pPr>
            <w:r>
              <w:rPr>
                <w:sz w:val="20"/>
                <w:szCs w:val="20"/>
              </w:rPr>
              <w:t> </w:t>
            </w:r>
          </w:p>
        </w:tc>
        <w:tc>
          <w:tcPr>
            <w:tcW w:w="1527" w:type="pct"/>
            <w:tcBorders>
              <w:top w:val="nil"/>
              <w:left w:val="single" w:sz="8" w:space="0" w:color="auto"/>
              <w:bottom w:val="single" w:sz="4" w:space="0" w:color="auto"/>
              <w:right w:val="single" w:sz="8" w:space="0" w:color="auto"/>
            </w:tcBorders>
            <w:noWrap/>
          </w:tcPr>
          <w:p w:rsidR="00E45A00" w:rsidRDefault="00E45A00">
            <w:pPr>
              <w:rPr>
                <w:sz w:val="20"/>
                <w:szCs w:val="20"/>
              </w:rPr>
            </w:pPr>
            <w:r>
              <w:rPr>
                <w:sz w:val="20"/>
                <w:szCs w:val="20"/>
              </w:rPr>
              <w:t xml:space="preserve"> a vysvětlí vývojové změny</w:t>
            </w:r>
          </w:p>
        </w:tc>
        <w:tc>
          <w:tcPr>
            <w:tcW w:w="1591"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-paryby</w:t>
            </w:r>
          </w:p>
        </w:tc>
        <w:tc>
          <w:tcPr>
            <w:tcW w:w="1209"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 xml:space="preserve">      Rozšíření živočichů na Zemi</w:t>
            </w:r>
          </w:p>
        </w:tc>
        <w:tc>
          <w:tcPr>
            <w:tcW w:w="457"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single" w:sz="4" w:space="0" w:color="auto"/>
              <w:left w:val="single" w:sz="4" w:space="0" w:color="auto"/>
              <w:bottom w:val="nil"/>
              <w:right w:val="nil"/>
            </w:tcBorders>
            <w:noWrap/>
          </w:tcPr>
          <w:p w:rsidR="00E45A00" w:rsidRDefault="00E45A00">
            <w:pPr>
              <w:rPr>
                <w:sz w:val="20"/>
                <w:szCs w:val="20"/>
              </w:rPr>
            </w:pPr>
            <w:r>
              <w:rPr>
                <w:sz w:val="20"/>
                <w:szCs w:val="20"/>
              </w:rPr>
              <w:t>17,18</w:t>
            </w:r>
          </w:p>
        </w:tc>
        <w:tc>
          <w:tcPr>
            <w:tcW w:w="1527" w:type="pct"/>
            <w:tcBorders>
              <w:top w:val="single" w:sz="4" w:space="0" w:color="auto"/>
              <w:left w:val="single" w:sz="8" w:space="0" w:color="auto"/>
              <w:bottom w:val="nil"/>
              <w:right w:val="single" w:sz="8" w:space="0" w:color="auto"/>
            </w:tcBorders>
            <w:noWrap/>
          </w:tcPr>
          <w:p w:rsidR="00E45A00" w:rsidRDefault="00E45A00">
            <w:pPr>
              <w:rPr>
                <w:sz w:val="20"/>
                <w:szCs w:val="20"/>
              </w:rPr>
            </w:pPr>
            <w:r>
              <w:rPr>
                <w:sz w:val="20"/>
                <w:szCs w:val="20"/>
              </w:rPr>
              <w:t>-vysvětlí přizpůsobení živočichů danému prostředí</w:t>
            </w:r>
          </w:p>
        </w:tc>
        <w:tc>
          <w:tcPr>
            <w:tcW w:w="1591"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-ryby</w:t>
            </w:r>
          </w:p>
        </w:tc>
        <w:tc>
          <w:tcPr>
            <w:tcW w:w="1209" w:type="pct"/>
            <w:tcBorders>
              <w:top w:val="single" w:sz="4" w:space="0" w:color="auto"/>
              <w:left w:val="nil"/>
              <w:bottom w:val="nil"/>
              <w:right w:val="single" w:sz="8" w:space="0" w:color="auto"/>
            </w:tcBorders>
            <w:noWrap/>
          </w:tcPr>
          <w:p w:rsidR="00E45A00" w:rsidRDefault="00E45A00">
            <w:pPr>
              <w:rPr>
                <w:i/>
                <w:iCs/>
                <w:sz w:val="20"/>
                <w:szCs w:val="20"/>
              </w:rPr>
            </w:pPr>
            <w:r>
              <w:rPr>
                <w:i/>
                <w:iCs/>
                <w:sz w:val="20"/>
                <w:szCs w:val="20"/>
              </w:rPr>
              <w:t xml:space="preserve">ENV – důsledky lidské činnosti ,ohrožení </w:t>
            </w:r>
          </w:p>
        </w:tc>
        <w:tc>
          <w:tcPr>
            <w:tcW w:w="457" w:type="pct"/>
            <w:tcBorders>
              <w:top w:val="single" w:sz="4" w:space="0" w:color="auto"/>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52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 xml:space="preserve"> pozná vybrané druhy mořských a sladko-</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1209" w:type="pct"/>
            <w:tcBorders>
              <w:top w:val="nil"/>
              <w:left w:val="nil"/>
              <w:bottom w:val="nil"/>
              <w:right w:val="single" w:sz="8" w:space="0" w:color="auto"/>
            </w:tcBorders>
            <w:noWrap/>
          </w:tcPr>
          <w:p w:rsidR="00E45A00" w:rsidRDefault="00E45A00">
            <w:pPr>
              <w:rPr>
                <w:i/>
                <w:iCs/>
                <w:sz w:val="20"/>
                <w:szCs w:val="20"/>
              </w:rPr>
            </w:pPr>
            <w:r>
              <w:rPr>
                <w:i/>
                <w:iCs/>
                <w:sz w:val="20"/>
                <w:szCs w:val="20"/>
              </w:rPr>
              <w:t>druhů,poškození prostředí,vyhubení druhů</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52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vodních ryb,chápe význam ryb v potravě člověka</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52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a vysvětlí postavení ryb v potravních vztazích</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1209" w:type="pct"/>
            <w:tcBorders>
              <w:top w:val="nil"/>
              <w:left w:val="nil"/>
              <w:bottom w:val="nil"/>
              <w:right w:val="single" w:sz="8" w:space="0" w:color="auto"/>
            </w:tcBorders>
            <w:noWrap/>
          </w:tcPr>
          <w:p w:rsidR="00E45A00" w:rsidRDefault="00E45A00">
            <w:pPr>
              <w:rPr>
                <w:i/>
                <w:iCs/>
                <w:sz w:val="20"/>
                <w:szCs w:val="20"/>
              </w:rPr>
            </w:pPr>
            <w:r>
              <w:rPr>
                <w:i/>
                <w:iCs/>
                <w:sz w:val="20"/>
                <w:szCs w:val="20"/>
              </w:rPr>
              <w:t>VMEGS- evropské a globální dimenze</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52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 xml:space="preserve">-vysvětlí přizpůsobení obojživelníků vodnímu </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-obojživelníci</w:t>
            </w:r>
          </w:p>
        </w:tc>
        <w:tc>
          <w:tcPr>
            <w:tcW w:w="1209" w:type="pct"/>
            <w:tcBorders>
              <w:top w:val="nil"/>
              <w:left w:val="nil"/>
              <w:bottom w:val="nil"/>
              <w:right w:val="single" w:sz="8" w:space="0" w:color="auto"/>
            </w:tcBorders>
            <w:noWrap/>
          </w:tcPr>
          <w:p w:rsidR="00E45A00" w:rsidRDefault="00E45A00">
            <w:pPr>
              <w:rPr>
                <w:i/>
                <w:iCs/>
                <w:sz w:val="20"/>
                <w:szCs w:val="20"/>
              </w:rPr>
            </w:pPr>
            <w:r>
              <w:rPr>
                <w:i/>
                <w:iCs/>
                <w:sz w:val="20"/>
                <w:szCs w:val="20"/>
              </w:rPr>
              <w:t xml:space="preserve">          v základech ekologie</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52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prostředí</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52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-dokáže poznat naše druhy plazů,zná jejich</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-plazi</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52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 xml:space="preserve"> význam v potravním řetězci</w:t>
            </w:r>
          </w:p>
        </w:tc>
        <w:tc>
          <w:tcPr>
            <w:tcW w:w="1591" w:type="pct"/>
            <w:tcBorders>
              <w:top w:val="nil"/>
              <w:left w:val="nil"/>
              <w:bottom w:val="nil"/>
              <w:right w:val="single" w:sz="8" w:space="0" w:color="auto"/>
            </w:tcBorders>
            <w:noWrap/>
          </w:tcPr>
          <w:p w:rsidR="00E45A00" w:rsidRDefault="00E45A00">
            <w:pPr>
              <w:rPr>
                <w:b/>
                <w:bCs/>
                <w:sz w:val="20"/>
                <w:szCs w:val="20"/>
              </w:rPr>
            </w:pPr>
            <w:r>
              <w:rPr>
                <w:b/>
                <w:bCs/>
                <w:sz w:val="20"/>
                <w:szCs w:val="20"/>
              </w:rPr>
              <w:t> </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52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 xml:space="preserve"> zná zástupce exotických druhů</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52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-chápe vývojové zdokonalení stavby těla ptáků</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-ptáci</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Z-  zeměpis světadílů ( 6.,7.r.)</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52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-pozná vybrané ptačí řády a podle znaků umí</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-tah ptactva</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single" w:sz="4" w:space="0" w:color="auto"/>
              <w:right w:val="nil"/>
            </w:tcBorders>
            <w:noWrap/>
          </w:tcPr>
          <w:p w:rsidR="00E45A00" w:rsidRDefault="00E45A00">
            <w:pPr>
              <w:rPr>
                <w:sz w:val="20"/>
                <w:szCs w:val="20"/>
              </w:rPr>
            </w:pPr>
            <w:r>
              <w:rPr>
                <w:sz w:val="20"/>
                <w:szCs w:val="20"/>
              </w:rPr>
              <w:t> </w:t>
            </w:r>
          </w:p>
        </w:tc>
        <w:tc>
          <w:tcPr>
            <w:tcW w:w="1527" w:type="pct"/>
            <w:tcBorders>
              <w:top w:val="nil"/>
              <w:left w:val="single" w:sz="8" w:space="0" w:color="auto"/>
              <w:bottom w:val="single" w:sz="4" w:space="0" w:color="auto"/>
              <w:right w:val="single" w:sz="8" w:space="0" w:color="auto"/>
            </w:tcBorders>
            <w:noWrap/>
          </w:tcPr>
          <w:p w:rsidR="00E45A00" w:rsidRDefault="00E45A00">
            <w:pPr>
              <w:rPr>
                <w:sz w:val="20"/>
                <w:szCs w:val="20"/>
              </w:rPr>
            </w:pPr>
            <w:r>
              <w:rPr>
                <w:sz w:val="20"/>
                <w:szCs w:val="20"/>
              </w:rPr>
              <w:t xml:space="preserve"> přiřadit vybrané zástupce,vysvětlí přizpůsobení</w:t>
            </w:r>
          </w:p>
        </w:tc>
        <w:tc>
          <w:tcPr>
            <w:tcW w:w="1591"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 </w:t>
            </w:r>
          </w:p>
        </w:tc>
        <w:tc>
          <w:tcPr>
            <w:tcW w:w="1209"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single" w:sz="4" w:space="0" w:color="auto"/>
              <w:left w:val="single" w:sz="4" w:space="0" w:color="auto"/>
              <w:bottom w:val="single" w:sz="4" w:space="0" w:color="auto"/>
              <w:right w:val="nil"/>
            </w:tcBorders>
            <w:noWrap/>
            <w:vAlign w:val="center"/>
          </w:tcPr>
          <w:p w:rsidR="00E45A00" w:rsidRDefault="00E45A00">
            <w:pPr>
              <w:jc w:val="center"/>
              <w:rPr>
                <w:b/>
                <w:bCs/>
                <w:sz w:val="20"/>
                <w:szCs w:val="20"/>
              </w:rPr>
            </w:pPr>
            <w:r>
              <w:rPr>
                <w:b/>
                <w:bCs/>
                <w:sz w:val="20"/>
                <w:szCs w:val="20"/>
              </w:rPr>
              <w:lastRenderedPageBreak/>
              <w:t>RVP</w:t>
            </w:r>
          </w:p>
        </w:tc>
        <w:tc>
          <w:tcPr>
            <w:tcW w:w="1527" w:type="pct"/>
            <w:tcBorders>
              <w:top w:val="single" w:sz="4" w:space="0" w:color="auto"/>
              <w:left w:val="single" w:sz="8" w:space="0" w:color="auto"/>
              <w:bottom w:val="single" w:sz="4" w:space="0" w:color="auto"/>
              <w:right w:val="single" w:sz="8" w:space="0" w:color="auto"/>
            </w:tcBorders>
            <w:noWrap/>
            <w:vAlign w:val="center"/>
          </w:tcPr>
          <w:p w:rsidR="00E45A00" w:rsidRDefault="00E45A00">
            <w:pPr>
              <w:jc w:val="center"/>
              <w:rPr>
                <w:b/>
                <w:bCs/>
                <w:sz w:val="20"/>
                <w:szCs w:val="20"/>
              </w:rPr>
            </w:pPr>
            <w:r>
              <w:rPr>
                <w:b/>
                <w:bCs/>
                <w:sz w:val="20"/>
                <w:szCs w:val="20"/>
              </w:rPr>
              <w:t>Školní výstup</w:t>
            </w:r>
          </w:p>
        </w:tc>
        <w:tc>
          <w:tcPr>
            <w:tcW w:w="1591" w:type="pct"/>
            <w:tcBorders>
              <w:top w:val="single" w:sz="4" w:space="0" w:color="auto"/>
              <w:left w:val="nil"/>
              <w:bottom w:val="single" w:sz="4" w:space="0" w:color="auto"/>
              <w:right w:val="single" w:sz="8" w:space="0" w:color="auto"/>
            </w:tcBorders>
            <w:noWrap/>
            <w:vAlign w:val="center"/>
          </w:tcPr>
          <w:p w:rsidR="00E45A00" w:rsidRDefault="00E45A00">
            <w:pPr>
              <w:jc w:val="center"/>
              <w:rPr>
                <w:b/>
                <w:bCs/>
                <w:sz w:val="20"/>
                <w:szCs w:val="20"/>
              </w:rPr>
            </w:pPr>
            <w:r>
              <w:rPr>
                <w:b/>
                <w:bCs/>
                <w:sz w:val="20"/>
                <w:szCs w:val="20"/>
              </w:rPr>
              <w:t>Učivo</w:t>
            </w:r>
          </w:p>
        </w:tc>
        <w:tc>
          <w:tcPr>
            <w:tcW w:w="1209" w:type="pct"/>
            <w:tcBorders>
              <w:top w:val="single" w:sz="4" w:space="0" w:color="auto"/>
              <w:left w:val="nil"/>
              <w:bottom w:val="single" w:sz="4" w:space="0" w:color="auto"/>
              <w:right w:val="single" w:sz="8" w:space="0" w:color="auto"/>
            </w:tcBorders>
            <w:noWrap/>
            <w:vAlign w:val="center"/>
          </w:tcPr>
          <w:p w:rsidR="00E45A00" w:rsidRDefault="00E45A00">
            <w:pPr>
              <w:jc w:val="center"/>
              <w:rPr>
                <w:b/>
                <w:bCs/>
                <w:sz w:val="20"/>
                <w:szCs w:val="20"/>
              </w:rPr>
            </w:pPr>
            <w:r>
              <w:rPr>
                <w:b/>
                <w:bCs/>
                <w:sz w:val="20"/>
                <w:szCs w:val="20"/>
              </w:rPr>
              <w:t>Průřezová témata, mezipředmětové vztahy, projekty</w:t>
            </w:r>
          </w:p>
        </w:tc>
        <w:tc>
          <w:tcPr>
            <w:tcW w:w="457"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49"/>
        </w:trPr>
        <w:tc>
          <w:tcPr>
            <w:tcW w:w="216" w:type="pct"/>
            <w:tcBorders>
              <w:top w:val="single" w:sz="4" w:space="0" w:color="auto"/>
              <w:left w:val="single" w:sz="4" w:space="0" w:color="auto"/>
              <w:bottom w:val="single" w:sz="4" w:space="0" w:color="auto"/>
              <w:right w:val="nil"/>
            </w:tcBorders>
            <w:noWrap/>
          </w:tcPr>
          <w:p w:rsidR="00E45A00" w:rsidRDefault="00E45A00">
            <w:pPr>
              <w:rPr>
                <w:sz w:val="20"/>
                <w:szCs w:val="20"/>
              </w:rPr>
            </w:pPr>
            <w:r>
              <w:rPr>
                <w:sz w:val="20"/>
                <w:szCs w:val="20"/>
              </w:rPr>
              <w:t> </w:t>
            </w:r>
          </w:p>
        </w:tc>
        <w:tc>
          <w:tcPr>
            <w:tcW w:w="1527" w:type="pct"/>
            <w:tcBorders>
              <w:top w:val="single" w:sz="4" w:space="0" w:color="auto"/>
              <w:left w:val="single" w:sz="8" w:space="0" w:color="auto"/>
              <w:bottom w:val="single" w:sz="4" w:space="0" w:color="auto"/>
              <w:right w:val="single" w:sz="8" w:space="0" w:color="auto"/>
            </w:tcBorders>
            <w:noWrap/>
          </w:tcPr>
          <w:p w:rsidR="00E45A00" w:rsidRDefault="00E45A00">
            <w:pPr>
              <w:rPr>
                <w:sz w:val="20"/>
                <w:szCs w:val="20"/>
              </w:rPr>
            </w:pPr>
            <w:r>
              <w:rPr>
                <w:sz w:val="20"/>
                <w:szCs w:val="20"/>
              </w:rPr>
              <w:t>druhů prostředí a typu potravy</w:t>
            </w:r>
          </w:p>
        </w:tc>
        <w:tc>
          <w:tcPr>
            <w:tcW w:w="1591" w:type="pct"/>
            <w:tcBorders>
              <w:top w:val="single" w:sz="4" w:space="0" w:color="auto"/>
              <w:left w:val="nil"/>
              <w:bottom w:val="single" w:sz="4" w:space="0" w:color="auto"/>
              <w:right w:val="single" w:sz="8" w:space="0" w:color="auto"/>
            </w:tcBorders>
            <w:noWrap/>
          </w:tcPr>
          <w:p w:rsidR="00E45A00" w:rsidRDefault="00E45A00">
            <w:pPr>
              <w:rPr>
                <w:sz w:val="20"/>
                <w:szCs w:val="20"/>
              </w:rPr>
            </w:pPr>
            <w:r>
              <w:rPr>
                <w:sz w:val="20"/>
                <w:szCs w:val="20"/>
              </w:rPr>
              <w:t> </w:t>
            </w:r>
          </w:p>
        </w:tc>
        <w:tc>
          <w:tcPr>
            <w:tcW w:w="1209" w:type="pct"/>
            <w:tcBorders>
              <w:top w:val="single" w:sz="4" w:space="0" w:color="auto"/>
              <w:left w:val="nil"/>
              <w:bottom w:val="single" w:sz="4" w:space="0" w:color="auto"/>
              <w:right w:val="single" w:sz="8" w:space="0" w:color="auto"/>
            </w:tcBorders>
            <w:noWrap/>
          </w:tcPr>
          <w:p w:rsidR="00E45A00" w:rsidRDefault="00E45A00">
            <w:pPr>
              <w:rPr>
                <w:sz w:val="20"/>
                <w:szCs w:val="20"/>
              </w:rPr>
            </w:pPr>
            <w:r>
              <w:rPr>
                <w:sz w:val="20"/>
                <w:szCs w:val="20"/>
              </w:rPr>
              <w:t> </w:t>
            </w:r>
          </w:p>
        </w:tc>
        <w:tc>
          <w:tcPr>
            <w:tcW w:w="457" w:type="pct"/>
            <w:tcBorders>
              <w:top w:val="single" w:sz="4" w:space="0" w:color="auto"/>
              <w:left w:val="nil"/>
              <w:bottom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single" w:sz="4" w:space="0" w:color="auto"/>
              <w:left w:val="single" w:sz="4" w:space="0" w:color="auto"/>
              <w:bottom w:val="nil"/>
              <w:right w:val="nil"/>
            </w:tcBorders>
            <w:noWrap/>
          </w:tcPr>
          <w:p w:rsidR="00E45A00" w:rsidRDefault="00E45A00">
            <w:pPr>
              <w:rPr>
                <w:sz w:val="20"/>
                <w:szCs w:val="20"/>
              </w:rPr>
            </w:pPr>
            <w:r>
              <w:rPr>
                <w:sz w:val="20"/>
                <w:szCs w:val="20"/>
              </w:rPr>
              <w:t>18,19</w:t>
            </w:r>
          </w:p>
        </w:tc>
        <w:tc>
          <w:tcPr>
            <w:tcW w:w="1527" w:type="pct"/>
            <w:tcBorders>
              <w:top w:val="single" w:sz="4" w:space="0" w:color="auto"/>
              <w:left w:val="single" w:sz="8" w:space="0" w:color="auto"/>
              <w:bottom w:val="nil"/>
              <w:right w:val="single" w:sz="8" w:space="0" w:color="auto"/>
            </w:tcBorders>
            <w:noWrap/>
          </w:tcPr>
          <w:p w:rsidR="00E45A00" w:rsidRDefault="00E45A00">
            <w:pPr>
              <w:rPr>
                <w:sz w:val="20"/>
                <w:szCs w:val="20"/>
              </w:rPr>
            </w:pPr>
            <w:r>
              <w:rPr>
                <w:sz w:val="20"/>
                <w:szCs w:val="20"/>
              </w:rPr>
              <w:t>vysvětlí základní otázky ekologie ptáků – tažní</w:t>
            </w:r>
          </w:p>
        </w:tc>
        <w:tc>
          <w:tcPr>
            <w:tcW w:w="1591"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 </w:t>
            </w:r>
          </w:p>
        </w:tc>
        <w:tc>
          <w:tcPr>
            <w:tcW w:w="1209"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VPZ – význam hygieny člověka</w:t>
            </w:r>
          </w:p>
        </w:tc>
        <w:tc>
          <w:tcPr>
            <w:tcW w:w="457" w:type="pct"/>
            <w:tcBorders>
              <w:top w:val="single" w:sz="4" w:space="0" w:color="auto"/>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52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 xml:space="preserve"> a stálí ptáci,chápe péči o ptactvo,uplatňuje zásady</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single" w:sz="4" w:space="0" w:color="auto"/>
              <w:right w:val="nil"/>
            </w:tcBorders>
            <w:noWrap/>
          </w:tcPr>
          <w:p w:rsidR="00E45A00" w:rsidRDefault="00E45A00">
            <w:pPr>
              <w:rPr>
                <w:sz w:val="20"/>
                <w:szCs w:val="20"/>
              </w:rPr>
            </w:pPr>
            <w:r>
              <w:rPr>
                <w:sz w:val="20"/>
                <w:szCs w:val="20"/>
              </w:rPr>
              <w:t> </w:t>
            </w:r>
          </w:p>
        </w:tc>
        <w:tc>
          <w:tcPr>
            <w:tcW w:w="1527" w:type="pct"/>
            <w:tcBorders>
              <w:top w:val="nil"/>
              <w:left w:val="single" w:sz="8" w:space="0" w:color="auto"/>
              <w:bottom w:val="single" w:sz="4" w:space="0" w:color="auto"/>
              <w:right w:val="single" w:sz="8" w:space="0" w:color="auto"/>
            </w:tcBorders>
            <w:noWrap/>
          </w:tcPr>
          <w:p w:rsidR="00E45A00" w:rsidRDefault="00E45A00">
            <w:pPr>
              <w:rPr>
                <w:sz w:val="20"/>
                <w:szCs w:val="20"/>
              </w:rPr>
            </w:pPr>
            <w:r>
              <w:rPr>
                <w:sz w:val="20"/>
                <w:szCs w:val="20"/>
              </w:rPr>
              <w:t>bezpečného chování ve styku se živočichy</w:t>
            </w:r>
          </w:p>
        </w:tc>
        <w:tc>
          <w:tcPr>
            <w:tcW w:w="1591"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 </w:t>
            </w:r>
          </w:p>
        </w:tc>
        <w:tc>
          <w:tcPr>
            <w:tcW w:w="1209"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SP- výroba budek a krmítek</w:t>
            </w:r>
          </w:p>
        </w:tc>
        <w:tc>
          <w:tcPr>
            <w:tcW w:w="457"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single" w:sz="4" w:space="0" w:color="auto"/>
              <w:left w:val="single" w:sz="4" w:space="0" w:color="auto"/>
              <w:bottom w:val="single" w:sz="4" w:space="0" w:color="auto"/>
              <w:right w:val="nil"/>
            </w:tcBorders>
            <w:noWrap/>
          </w:tcPr>
          <w:p w:rsidR="00E45A00" w:rsidRDefault="00E45A00">
            <w:pPr>
              <w:rPr>
                <w:sz w:val="20"/>
                <w:szCs w:val="20"/>
              </w:rPr>
            </w:pPr>
          </w:p>
        </w:tc>
        <w:tc>
          <w:tcPr>
            <w:tcW w:w="1527" w:type="pct"/>
            <w:tcBorders>
              <w:top w:val="single" w:sz="4" w:space="0" w:color="auto"/>
              <w:left w:val="single" w:sz="8" w:space="0" w:color="auto"/>
              <w:bottom w:val="single" w:sz="4" w:space="0" w:color="auto"/>
              <w:right w:val="single" w:sz="8" w:space="0" w:color="auto"/>
            </w:tcBorders>
            <w:noWrap/>
          </w:tcPr>
          <w:p w:rsidR="00E45A00" w:rsidRDefault="00E45A00">
            <w:pPr>
              <w:rPr>
                <w:sz w:val="20"/>
                <w:szCs w:val="20"/>
              </w:rPr>
            </w:pPr>
            <w:r>
              <w:rPr>
                <w:sz w:val="20"/>
                <w:szCs w:val="20"/>
              </w:rPr>
              <w:t> </w:t>
            </w:r>
          </w:p>
        </w:tc>
        <w:tc>
          <w:tcPr>
            <w:tcW w:w="1591" w:type="pct"/>
            <w:tcBorders>
              <w:top w:val="single" w:sz="4" w:space="0" w:color="auto"/>
              <w:left w:val="nil"/>
              <w:bottom w:val="single" w:sz="4" w:space="0" w:color="auto"/>
              <w:right w:val="single" w:sz="8" w:space="0" w:color="auto"/>
            </w:tcBorders>
            <w:noWrap/>
          </w:tcPr>
          <w:p w:rsidR="00E45A00" w:rsidRDefault="00E45A00">
            <w:pPr>
              <w:rPr>
                <w:b/>
                <w:sz w:val="20"/>
                <w:szCs w:val="20"/>
              </w:rPr>
            </w:pPr>
            <w:r>
              <w:rPr>
                <w:b/>
                <w:sz w:val="20"/>
                <w:szCs w:val="20"/>
              </w:rPr>
              <w:t>Botanika – nauka o rostlinách</w:t>
            </w:r>
          </w:p>
        </w:tc>
        <w:tc>
          <w:tcPr>
            <w:tcW w:w="1209" w:type="pct"/>
            <w:tcBorders>
              <w:top w:val="single" w:sz="4" w:space="0" w:color="auto"/>
              <w:left w:val="nil"/>
              <w:bottom w:val="single" w:sz="4" w:space="0" w:color="auto"/>
              <w:right w:val="single" w:sz="8" w:space="0" w:color="auto"/>
            </w:tcBorders>
            <w:noWrap/>
          </w:tcPr>
          <w:p w:rsidR="00E45A00" w:rsidRDefault="00E45A00">
            <w:pPr>
              <w:rPr>
                <w:sz w:val="20"/>
                <w:szCs w:val="20"/>
              </w:rPr>
            </w:pPr>
            <w:r>
              <w:rPr>
                <w:sz w:val="20"/>
                <w:szCs w:val="20"/>
              </w:rPr>
              <w:t> </w:t>
            </w:r>
          </w:p>
        </w:tc>
        <w:tc>
          <w:tcPr>
            <w:tcW w:w="457" w:type="pct"/>
            <w:tcBorders>
              <w:top w:val="single" w:sz="4" w:space="0" w:color="auto"/>
              <w:left w:val="nil"/>
              <w:bottom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single" w:sz="4" w:space="0" w:color="auto"/>
              <w:left w:val="single" w:sz="4" w:space="0" w:color="auto"/>
              <w:bottom w:val="nil"/>
              <w:right w:val="nil"/>
            </w:tcBorders>
            <w:noWrap/>
          </w:tcPr>
          <w:p w:rsidR="00E45A00" w:rsidRDefault="00E45A00">
            <w:pPr>
              <w:rPr>
                <w:sz w:val="20"/>
                <w:szCs w:val="20"/>
              </w:rPr>
            </w:pPr>
            <w:r>
              <w:rPr>
                <w:sz w:val="20"/>
                <w:szCs w:val="20"/>
              </w:rPr>
              <w:t>11,</w:t>
            </w:r>
          </w:p>
        </w:tc>
        <w:tc>
          <w:tcPr>
            <w:tcW w:w="1527" w:type="pct"/>
            <w:tcBorders>
              <w:top w:val="single" w:sz="4" w:space="0" w:color="auto"/>
              <w:left w:val="single" w:sz="8" w:space="0" w:color="auto"/>
              <w:bottom w:val="nil"/>
              <w:right w:val="single" w:sz="8" w:space="0" w:color="auto"/>
            </w:tcBorders>
            <w:noWrap/>
          </w:tcPr>
          <w:p w:rsidR="00E45A00" w:rsidRDefault="00E45A00">
            <w:pPr>
              <w:rPr>
                <w:sz w:val="20"/>
                <w:szCs w:val="20"/>
              </w:rPr>
            </w:pPr>
            <w:r>
              <w:rPr>
                <w:sz w:val="20"/>
                <w:szCs w:val="20"/>
              </w:rPr>
              <w:t>-vysvětlí vývoj rostlin,rozliší vyšší a nižší rostliny</w:t>
            </w:r>
          </w:p>
        </w:tc>
        <w:tc>
          <w:tcPr>
            <w:tcW w:w="1591"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-vývoj a systém</w:t>
            </w:r>
          </w:p>
        </w:tc>
        <w:tc>
          <w:tcPr>
            <w:tcW w:w="1209"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 </w:t>
            </w:r>
          </w:p>
        </w:tc>
        <w:tc>
          <w:tcPr>
            <w:tcW w:w="457" w:type="pct"/>
            <w:tcBorders>
              <w:top w:val="single" w:sz="4" w:space="0" w:color="auto"/>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r>
              <w:rPr>
                <w:sz w:val="20"/>
                <w:szCs w:val="20"/>
              </w:rPr>
              <w:t>12,14</w:t>
            </w:r>
          </w:p>
        </w:tc>
        <w:tc>
          <w:tcPr>
            <w:tcW w:w="152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-zná příklady výtrusných rostlin,rozliší zástupce</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Výtrusné rostliny</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xml:space="preserve">Inf.- zpracování digitální fotografie –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p>
        </w:tc>
        <w:tc>
          <w:tcPr>
            <w:tcW w:w="152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-zná význam mechů v krajině,pozná zástupce</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-mechorosty</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xml:space="preserve">       příprava na výrobu herbáře</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p>
        </w:tc>
        <w:tc>
          <w:tcPr>
            <w:tcW w:w="152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-chápe vývojové postavení kapraďorostů</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-kapraďorosty</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p>
        </w:tc>
        <w:tc>
          <w:tcPr>
            <w:tcW w:w="152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-vysvětlí rozdíl mezi výtrusnými a semennými</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Semenné rostliny</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zpracování herbáře : dle možností – foto,</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p>
        </w:tc>
        <w:tc>
          <w:tcPr>
            <w:tcW w:w="152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 xml:space="preserve"> rostlinami     </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xml:space="preserve">     skenováním,klasicky</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p>
        </w:tc>
        <w:tc>
          <w:tcPr>
            <w:tcW w:w="152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vysvětlí funkce jednotlivých orgánů rostlinného těla</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 části těla rostlin</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single" w:sz="4" w:space="0" w:color="auto"/>
              <w:right w:val="nil"/>
            </w:tcBorders>
            <w:noWrap/>
          </w:tcPr>
          <w:p w:rsidR="00E45A00" w:rsidRDefault="00E45A00">
            <w:pPr>
              <w:rPr>
                <w:sz w:val="20"/>
                <w:szCs w:val="20"/>
              </w:rPr>
            </w:pPr>
          </w:p>
        </w:tc>
        <w:tc>
          <w:tcPr>
            <w:tcW w:w="1527" w:type="pct"/>
            <w:tcBorders>
              <w:top w:val="nil"/>
              <w:left w:val="single" w:sz="8" w:space="0" w:color="auto"/>
              <w:bottom w:val="single" w:sz="4" w:space="0" w:color="auto"/>
              <w:right w:val="single" w:sz="8" w:space="0" w:color="auto"/>
            </w:tcBorders>
            <w:noWrap/>
          </w:tcPr>
          <w:p w:rsidR="00E45A00" w:rsidRDefault="00E45A00">
            <w:pPr>
              <w:rPr>
                <w:sz w:val="20"/>
                <w:szCs w:val="20"/>
              </w:rPr>
            </w:pPr>
            <w:r>
              <w:rPr>
                <w:sz w:val="20"/>
                <w:szCs w:val="20"/>
              </w:rPr>
              <w:t>-chápe jejich význam pro určování druhů rostlin</w:t>
            </w:r>
          </w:p>
        </w:tc>
        <w:tc>
          <w:tcPr>
            <w:tcW w:w="1591"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 </w:t>
            </w:r>
          </w:p>
        </w:tc>
        <w:tc>
          <w:tcPr>
            <w:tcW w:w="1209"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single" w:sz="4" w:space="0" w:color="auto"/>
              <w:left w:val="single" w:sz="4" w:space="0" w:color="auto"/>
              <w:bottom w:val="nil"/>
              <w:right w:val="nil"/>
            </w:tcBorders>
            <w:noWrap/>
          </w:tcPr>
          <w:p w:rsidR="00E45A00" w:rsidRDefault="00E45A00">
            <w:pPr>
              <w:rPr>
                <w:sz w:val="20"/>
                <w:szCs w:val="20"/>
              </w:rPr>
            </w:pPr>
            <w:r>
              <w:rPr>
                <w:sz w:val="20"/>
                <w:szCs w:val="20"/>
              </w:rPr>
              <w:t>5,13</w:t>
            </w:r>
          </w:p>
        </w:tc>
        <w:tc>
          <w:tcPr>
            <w:tcW w:w="1527" w:type="pct"/>
            <w:tcBorders>
              <w:top w:val="single" w:sz="4" w:space="0" w:color="auto"/>
              <w:left w:val="single" w:sz="8" w:space="0" w:color="auto"/>
              <w:bottom w:val="nil"/>
              <w:right w:val="single" w:sz="8" w:space="0" w:color="auto"/>
            </w:tcBorders>
            <w:noWrap/>
          </w:tcPr>
          <w:p w:rsidR="00E45A00" w:rsidRDefault="00E45A00">
            <w:pPr>
              <w:rPr>
                <w:sz w:val="20"/>
                <w:szCs w:val="20"/>
              </w:rPr>
            </w:pPr>
            <w:r>
              <w:rPr>
                <w:sz w:val="20"/>
                <w:szCs w:val="20"/>
              </w:rPr>
              <w:t>-rozlišuje rozmnožování pohlavní a nepohlavní</w:t>
            </w:r>
          </w:p>
        </w:tc>
        <w:tc>
          <w:tcPr>
            <w:tcW w:w="1591"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-rozmnožování rostlin</w:t>
            </w:r>
          </w:p>
        </w:tc>
        <w:tc>
          <w:tcPr>
            <w:tcW w:w="1209"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SP-pěstitelství</w:t>
            </w:r>
          </w:p>
        </w:tc>
        <w:tc>
          <w:tcPr>
            <w:tcW w:w="457" w:type="pct"/>
            <w:tcBorders>
              <w:top w:val="single" w:sz="4" w:space="0" w:color="auto"/>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p>
        </w:tc>
        <w:tc>
          <w:tcPr>
            <w:tcW w:w="152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-vysvětlí význam podmínek pro život rostlin</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-růst a vývin rostlin</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p>
        </w:tc>
        <w:tc>
          <w:tcPr>
            <w:tcW w:w="152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-podle charakteristických znaků určí hlavní druhy</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Nahosemenné rostliny</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p>
        </w:tc>
        <w:tc>
          <w:tcPr>
            <w:tcW w:w="152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 xml:space="preserve"> nahosemenných rostlin</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p>
        </w:tc>
        <w:tc>
          <w:tcPr>
            <w:tcW w:w="152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-zná význam lesů a způsoby jeho ochrany</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p>
        </w:tc>
        <w:tc>
          <w:tcPr>
            <w:tcW w:w="152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-vysvětlí rozdíl mezi nahosemennou krytosemennou</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Krytosemenné rostliny</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p>
        </w:tc>
        <w:tc>
          <w:tcPr>
            <w:tcW w:w="152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 xml:space="preserve"> rostlinou – uvede příklady</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p>
        </w:tc>
        <w:tc>
          <w:tcPr>
            <w:tcW w:w="152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-pozná běžné druhy našich listnatých dřevin</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-listnaté stromy a keře</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p>
        </w:tc>
        <w:tc>
          <w:tcPr>
            <w:tcW w:w="152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podle morfologických znaků rozliší základní čeledě</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 xml:space="preserve">-významné čeledě </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p>
        </w:tc>
        <w:tc>
          <w:tcPr>
            <w:tcW w:w="152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a zná významné zástupce a dokáže je zařadit</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p>
        </w:tc>
        <w:tc>
          <w:tcPr>
            <w:tcW w:w="152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-zná zástupce cizokrajných rostlin – ovoce nebo</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 cizokrajné rostliny</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xml:space="preserve">SP-pěstitelství – pěstování pokojových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p>
        </w:tc>
        <w:tc>
          <w:tcPr>
            <w:tcW w:w="152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 xml:space="preserve"> pokojových rostlin</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xml:space="preserve">                                       Rostlin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p>
        </w:tc>
        <w:tc>
          <w:tcPr>
            <w:tcW w:w="152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-zvládne práci s atlasem a jednoduchým klíčem</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single" w:sz="4" w:space="0" w:color="auto"/>
              <w:right w:val="nil"/>
            </w:tcBorders>
            <w:noWrap/>
          </w:tcPr>
          <w:p w:rsidR="00E45A00" w:rsidRDefault="00E45A00">
            <w:pPr>
              <w:rPr>
                <w:sz w:val="20"/>
                <w:szCs w:val="20"/>
              </w:rPr>
            </w:pPr>
          </w:p>
        </w:tc>
        <w:tc>
          <w:tcPr>
            <w:tcW w:w="1527" w:type="pct"/>
            <w:tcBorders>
              <w:top w:val="nil"/>
              <w:left w:val="single" w:sz="8" w:space="0" w:color="auto"/>
              <w:bottom w:val="single" w:sz="4" w:space="0" w:color="auto"/>
              <w:right w:val="single" w:sz="8" w:space="0" w:color="auto"/>
            </w:tcBorders>
            <w:noWrap/>
          </w:tcPr>
          <w:p w:rsidR="00E45A00" w:rsidRDefault="00E45A00">
            <w:pPr>
              <w:rPr>
                <w:sz w:val="20"/>
                <w:szCs w:val="20"/>
              </w:rPr>
            </w:pPr>
            <w:r>
              <w:rPr>
                <w:sz w:val="20"/>
                <w:szCs w:val="20"/>
              </w:rPr>
              <w:t xml:space="preserve"> k určování rostlin,zpracuje některou formu herbáře</w:t>
            </w:r>
          </w:p>
        </w:tc>
        <w:tc>
          <w:tcPr>
            <w:tcW w:w="1591"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 </w:t>
            </w:r>
          </w:p>
        </w:tc>
        <w:tc>
          <w:tcPr>
            <w:tcW w:w="1209"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single" w:sz="4" w:space="0" w:color="auto"/>
              <w:left w:val="single" w:sz="4" w:space="0" w:color="auto"/>
              <w:bottom w:val="single" w:sz="4" w:space="0" w:color="auto"/>
              <w:right w:val="nil"/>
            </w:tcBorders>
            <w:noWrap/>
          </w:tcPr>
          <w:p w:rsidR="00E45A00" w:rsidRDefault="00E45A00">
            <w:pPr>
              <w:rPr>
                <w:sz w:val="20"/>
                <w:szCs w:val="20"/>
              </w:rPr>
            </w:pPr>
          </w:p>
        </w:tc>
        <w:tc>
          <w:tcPr>
            <w:tcW w:w="1527" w:type="pct"/>
            <w:tcBorders>
              <w:top w:val="single" w:sz="4" w:space="0" w:color="auto"/>
              <w:left w:val="single" w:sz="8" w:space="0" w:color="auto"/>
              <w:bottom w:val="single" w:sz="4" w:space="0" w:color="auto"/>
              <w:right w:val="single" w:sz="8" w:space="0" w:color="auto"/>
            </w:tcBorders>
            <w:noWrap/>
          </w:tcPr>
          <w:p w:rsidR="00E45A00" w:rsidRDefault="00E45A00">
            <w:pPr>
              <w:rPr>
                <w:sz w:val="20"/>
                <w:szCs w:val="20"/>
              </w:rPr>
            </w:pPr>
            <w:r>
              <w:rPr>
                <w:sz w:val="20"/>
                <w:szCs w:val="20"/>
              </w:rPr>
              <w:t> </w:t>
            </w:r>
          </w:p>
        </w:tc>
        <w:tc>
          <w:tcPr>
            <w:tcW w:w="1591" w:type="pct"/>
            <w:tcBorders>
              <w:top w:val="single" w:sz="4" w:space="0" w:color="auto"/>
              <w:left w:val="nil"/>
              <w:bottom w:val="single" w:sz="4" w:space="0" w:color="auto"/>
              <w:right w:val="single" w:sz="8" w:space="0" w:color="auto"/>
            </w:tcBorders>
            <w:noWrap/>
          </w:tcPr>
          <w:p w:rsidR="00E45A00" w:rsidRDefault="00E45A00">
            <w:pPr>
              <w:rPr>
                <w:b/>
                <w:sz w:val="20"/>
                <w:szCs w:val="20"/>
              </w:rPr>
            </w:pPr>
            <w:r>
              <w:rPr>
                <w:b/>
                <w:sz w:val="20"/>
                <w:szCs w:val="20"/>
              </w:rPr>
              <w:t>Společenstva</w:t>
            </w:r>
          </w:p>
        </w:tc>
        <w:tc>
          <w:tcPr>
            <w:tcW w:w="1209" w:type="pct"/>
            <w:tcBorders>
              <w:top w:val="single" w:sz="4" w:space="0" w:color="auto"/>
              <w:left w:val="nil"/>
              <w:bottom w:val="single" w:sz="4" w:space="0" w:color="auto"/>
              <w:right w:val="single" w:sz="8" w:space="0" w:color="auto"/>
            </w:tcBorders>
            <w:noWrap/>
          </w:tcPr>
          <w:p w:rsidR="00E45A00" w:rsidRDefault="00E45A00">
            <w:pPr>
              <w:rPr>
                <w:sz w:val="20"/>
                <w:szCs w:val="20"/>
              </w:rPr>
            </w:pPr>
            <w:r>
              <w:rPr>
                <w:sz w:val="20"/>
                <w:szCs w:val="20"/>
              </w:rPr>
              <w:t>Z- biosféra</w:t>
            </w:r>
          </w:p>
        </w:tc>
        <w:tc>
          <w:tcPr>
            <w:tcW w:w="457" w:type="pct"/>
            <w:tcBorders>
              <w:top w:val="single" w:sz="4" w:space="0" w:color="auto"/>
              <w:left w:val="nil"/>
              <w:bottom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single" w:sz="4" w:space="0" w:color="auto"/>
              <w:left w:val="single" w:sz="4" w:space="0" w:color="auto"/>
              <w:bottom w:val="nil"/>
              <w:right w:val="nil"/>
            </w:tcBorders>
            <w:noWrap/>
          </w:tcPr>
          <w:p w:rsidR="00E45A00" w:rsidRDefault="00E45A00">
            <w:pPr>
              <w:rPr>
                <w:sz w:val="20"/>
                <w:szCs w:val="20"/>
              </w:rPr>
            </w:pPr>
            <w:r>
              <w:rPr>
                <w:sz w:val="20"/>
                <w:szCs w:val="20"/>
              </w:rPr>
              <w:t>15</w:t>
            </w:r>
          </w:p>
        </w:tc>
        <w:tc>
          <w:tcPr>
            <w:tcW w:w="1527" w:type="pct"/>
            <w:tcBorders>
              <w:top w:val="single" w:sz="4" w:space="0" w:color="auto"/>
              <w:left w:val="single" w:sz="8" w:space="0" w:color="auto"/>
              <w:bottom w:val="nil"/>
              <w:right w:val="single" w:sz="8" w:space="0" w:color="auto"/>
            </w:tcBorders>
            <w:noWrap/>
          </w:tcPr>
          <w:p w:rsidR="00E45A00" w:rsidRDefault="00E45A00">
            <w:pPr>
              <w:rPr>
                <w:sz w:val="20"/>
                <w:szCs w:val="20"/>
              </w:rPr>
            </w:pPr>
            <w:r>
              <w:rPr>
                <w:sz w:val="20"/>
                <w:szCs w:val="20"/>
              </w:rPr>
              <w:t xml:space="preserve">-umí charakterizovat jednotlivá společenstva,zná </w:t>
            </w:r>
          </w:p>
        </w:tc>
        <w:tc>
          <w:tcPr>
            <w:tcW w:w="1591"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-lesů</w:t>
            </w:r>
          </w:p>
        </w:tc>
        <w:tc>
          <w:tcPr>
            <w:tcW w:w="1209" w:type="pct"/>
            <w:tcBorders>
              <w:top w:val="single" w:sz="4" w:space="0" w:color="auto"/>
              <w:left w:val="nil"/>
              <w:bottom w:val="nil"/>
              <w:right w:val="single" w:sz="8" w:space="0" w:color="auto"/>
            </w:tcBorders>
            <w:noWrap/>
          </w:tcPr>
          <w:p w:rsidR="00E45A00" w:rsidRDefault="00E45A00">
            <w:pPr>
              <w:rPr>
                <w:i/>
                <w:iCs/>
                <w:sz w:val="20"/>
                <w:szCs w:val="20"/>
              </w:rPr>
            </w:pPr>
            <w:r>
              <w:rPr>
                <w:i/>
                <w:iCs/>
                <w:sz w:val="20"/>
                <w:szCs w:val="20"/>
              </w:rPr>
              <w:t>VMEGS- evropské a globální dimenze</w:t>
            </w:r>
          </w:p>
        </w:tc>
        <w:tc>
          <w:tcPr>
            <w:tcW w:w="457" w:type="pct"/>
            <w:tcBorders>
              <w:top w:val="single" w:sz="4" w:space="0" w:color="auto"/>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single" w:sz="4" w:space="0" w:color="auto"/>
              <w:right w:val="nil"/>
            </w:tcBorders>
            <w:noWrap/>
          </w:tcPr>
          <w:p w:rsidR="00E45A00" w:rsidRDefault="00E45A00">
            <w:pPr>
              <w:rPr>
                <w:sz w:val="20"/>
                <w:szCs w:val="20"/>
              </w:rPr>
            </w:pPr>
          </w:p>
        </w:tc>
        <w:tc>
          <w:tcPr>
            <w:tcW w:w="1527" w:type="pct"/>
            <w:tcBorders>
              <w:top w:val="nil"/>
              <w:left w:val="single" w:sz="8" w:space="0" w:color="auto"/>
              <w:bottom w:val="single" w:sz="4" w:space="0" w:color="auto"/>
              <w:right w:val="single" w:sz="8" w:space="0" w:color="auto"/>
            </w:tcBorders>
            <w:noWrap/>
          </w:tcPr>
          <w:p w:rsidR="00E45A00" w:rsidRDefault="00E45A00">
            <w:pPr>
              <w:rPr>
                <w:sz w:val="20"/>
                <w:szCs w:val="20"/>
              </w:rPr>
            </w:pPr>
            <w:r>
              <w:rPr>
                <w:sz w:val="20"/>
                <w:szCs w:val="20"/>
              </w:rPr>
              <w:t xml:space="preserve"> jejich význam v krajině , umí přiřadit zástupce</w:t>
            </w:r>
          </w:p>
        </w:tc>
        <w:tc>
          <w:tcPr>
            <w:tcW w:w="1591"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 vod a mokřadů</w:t>
            </w:r>
          </w:p>
        </w:tc>
        <w:tc>
          <w:tcPr>
            <w:tcW w:w="1209" w:type="pct"/>
            <w:tcBorders>
              <w:top w:val="nil"/>
              <w:left w:val="nil"/>
              <w:bottom w:val="single" w:sz="4" w:space="0" w:color="auto"/>
              <w:right w:val="single" w:sz="8" w:space="0" w:color="auto"/>
            </w:tcBorders>
            <w:noWrap/>
          </w:tcPr>
          <w:p w:rsidR="00E45A00" w:rsidRDefault="00E45A00">
            <w:pPr>
              <w:rPr>
                <w:i/>
                <w:iCs/>
                <w:sz w:val="20"/>
                <w:szCs w:val="20"/>
              </w:rPr>
            </w:pPr>
            <w:r>
              <w:rPr>
                <w:i/>
                <w:iCs/>
                <w:sz w:val="20"/>
                <w:szCs w:val="20"/>
              </w:rPr>
              <w:t xml:space="preserve">         v základech ekologie</w:t>
            </w:r>
          </w:p>
        </w:tc>
        <w:tc>
          <w:tcPr>
            <w:tcW w:w="457"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single" w:sz="4" w:space="0" w:color="auto"/>
              <w:left w:val="single" w:sz="4" w:space="0" w:color="auto"/>
              <w:bottom w:val="nil"/>
              <w:right w:val="nil"/>
            </w:tcBorders>
            <w:noWrap/>
          </w:tcPr>
          <w:p w:rsidR="00E45A00" w:rsidRDefault="00E45A00">
            <w:pPr>
              <w:rPr>
                <w:sz w:val="20"/>
                <w:szCs w:val="20"/>
              </w:rPr>
            </w:pPr>
          </w:p>
        </w:tc>
        <w:tc>
          <w:tcPr>
            <w:tcW w:w="1527" w:type="pct"/>
            <w:tcBorders>
              <w:top w:val="single" w:sz="4" w:space="0" w:color="auto"/>
              <w:left w:val="single" w:sz="8" w:space="0" w:color="auto"/>
              <w:bottom w:val="nil"/>
              <w:right w:val="single" w:sz="8" w:space="0" w:color="auto"/>
            </w:tcBorders>
            <w:noWrap/>
          </w:tcPr>
          <w:p w:rsidR="00E45A00" w:rsidRDefault="00E45A00">
            <w:pPr>
              <w:rPr>
                <w:sz w:val="20"/>
                <w:szCs w:val="20"/>
              </w:rPr>
            </w:pPr>
            <w:r>
              <w:rPr>
                <w:sz w:val="20"/>
                <w:szCs w:val="20"/>
              </w:rPr>
              <w:t xml:space="preserve"> organismů typických pro daná společenstva</w:t>
            </w:r>
          </w:p>
        </w:tc>
        <w:tc>
          <w:tcPr>
            <w:tcW w:w="1591"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 luk,pastvin a travnatých strání</w:t>
            </w:r>
          </w:p>
        </w:tc>
        <w:tc>
          <w:tcPr>
            <w:tcW w:w="1209"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 </w:t>
            </w:r>
          </w:p>
        </w:tc>
        <w:tc>
          <w:tcPr>
            <w:tcW w:w="457" w:type="pct"/>
            <w:tcBorders>
              <w:top w:val="single" w:sz="4" w:space="0" w:color="auto"/>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single" w:sz="4" w:space="0" w:color="auto"/>
              <w:right w:val="nil"/>
            </w:tcBorders>
            <w:noWrap/>
          </w:tcPr>
          <w:p w:rsidR="00E45A00" w:rsidRDefault="00E45A00">
            <w:pPr>
              <w:rPr>
                <w:sz w:val="20"/>
                <w:szCs w:val="20"/>
              </w:rPr>
            </w:pPr>
          </w:p>
        </w:tc>
        <w:tc>
          <w:tcPr>
            <w:tcW w:w="1527" w:type="pct"/>
            <w:tcBorders>
              <w:top w:val="nil"/>
              <w:left w:val="single" w:sz="8" w:space="0" w:color="auto"/>
              <w:bottom w:val="single" w:sz="4" w:space="0" w:color="auto"/>
              <w:right w:val="single" w:sz="8" w:space="0" w:color="auto"/>
            </w:tcBorders>
            <w:noWrap/>
          </w:tcPr>
          <w:p w:rsidR="00E45A00" w:rsidRDefault="00E45A00">
            <w:pPr>
              <w:rPr>
                <w:sz w:val="20"/>
                <w:szCs w:val="20"/>
              </w:rPr>
            </w:pPr>
            <w:r>
              <w:rPr>
                <w:sz w:val="20"/>
                <w:szCs w:val="20"/>
              </w:rPr>
              <w:t> </w:t>
            </w:r>
          </w:p>
        </w:tc>
        <w:tc>
          <w:tcPr>
            <w:tcW w:w="1591"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-polí a sídelní aglomerace</w:t>
            </w:r>
          </w:p>
        </w:tc>
        <w:tc>
          <w:tcPr>
            <w:tcW w:w="1209"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w:t>
            </w:r>
          </w:p>
        </w:tc>
      </w:tr>
    </w:tbl>
    <w:p w:rsidR="00E45A00" w:rsidRDefault="00E45A00"/>
    <w:p w:rsidR="00E45A00" w:rsidRDefault="00E45A00"/>
    <w:p w:rsidR="00E45A00" w:rsidRDefault="00E45A00"/>
    <w:tbl>
      <w:tblPr>
        <w:tblW w:w="5000" w:type="pct"/>
        <w:tblLayout w:type="fixed"/>
        <w:tblCellMar>
          <w:left w:w="70" w:type="dxa"/>
          <w:right w:w="70" w:type="dxa"/>
        </w:tblCellMar>
        <w:tblLook w:val="0000"/>
      </w:tblPr>
      <w:tblGrid>
        <w:gridCol w:w="638"/>
        <w:gridCol w:w="4291"/>
        <w:gridCol w:w="4500"/>
        <w:gridCol w:w="3420"/>
        <w:gridCol w:w="1293"/>
      </w:tblGrid>
      <w:tr w:rsidR="00E45A00">
        <w:trPr>
          <w:trHeight w:val="249"/>
        </w:trPr>
        <w:tc>
          <w:tcPr>
            <w:tcW w:w="226" w:type="pct"/>
            <w:tcBorders>
              <w:bottom w:val="nil"/>
            </w:tcBorders>
            <w:noWrap/>
            <w:vAlign w:val="bottom"/>
          </w:tcPr>
          <w:p w:rsidR="00E45A00" w:rsidRDefault="00E45A00">
            <w:pPr>
              <w:rPr>
                <w:sz w:val="20"/>
                <w:szCs w:val="20"/>
              </w:rPr>
            </w:pPr>
          </w:p>
        </w:tc>
        <w:tc>
          <w:tcPr>
            <w:tcW w:w="1517" w:type="pct"/>
            <w:tcBorders>
              <w:bottom w:val="nil"/>
            </w:tcBorders>
            <w:noWrap/>
            <w:vAlign w:val="bottom"/>
          </w:tcPr>
          <w:p w:rsidR="00E45A00" w:rsidRDefault="00E45A00">
            <w:pPr>
              <w:rPr>
                <w:b/>
                <w:sz w:val="20"/>
                <w:szCs w:val="20"/>
              </w:rPr>
            </w:pPr>
            <w:r>
              <w:rPr>
                <w:b/>
                <w:sz w:val="20"/>
                <w:szCs w:val="20"/>
              </w:rPr>
              <w:t>Vzdělávací oblast:</w:t>
            </w:r>
          </w:p>
        </w:tc>
        <w:tc>
          <w:tcPr>
            <w:tcW w:w="1591" w:type="pct"/>
            <w:tcBorders>
              <w:bottom w:val="nil"/>
            </w:tcBorders>
            <w:noWrap/>
            <w:vAlign w:val="bottom"/>
          </w:tcPr>
          <w:p w:rsidR="00E45A00" w:rsidRDefault="00E45A00">
            <w:pPr>
              <w:rPr>
                <w:b/>
                <w:sz w:val="20"/>
                <w:szCs w:val="20"/>
              </w:rPr>
            </w:pPr>
            <w:r>
              <w:rPr>
                <w:b/>
                <w:sz w:val="20"/>
                <w:szCs w:val="20"/>
              </w:rPr>
              <w:t>Člověk a příroda</w:t>
            </w:r>
          </w:p>
        </w:tc>
        <w:tc>
          <w:tcPr>
            <w:tcW w:w="1209" w:type="pct"/>
            <w:tcBorders>
              <w:bottom w:val="nil"/>
            </w:tcBorders>
            <w:noWrap/>
            <w:vAlign w:val="bottom"/>
          </w:tcPr>
          <w:p w:rsidR="00E45A00" w:rsidRDefault="00E45A00">
            <w:pPr>
              <w:rPr>
                <w:sz w:val="20"/>
                <w:szCs w:val="20"/>
              </w:rPr>
            </w:pPr>
          </w:p>
        </w:tc>
        <w:tc>
          <w:tcPr>
            <w:tcW w:w="457" w:type="pct"/>
            <w:tcBorders>
              <w:bottom w:val="nil"/>
            </w:tcBorders>
            <w:noWrap/>
            <w:vAlign w:val="bottom"/>
          </w:tcPr>
          <w:p w:rsidR="00E45A00" w:rsidRDefault="00E45A00">
            <w:pPr>
              <w:rPr>
                <w:sz w:val="20"/>
                <w:szCs w:val="20"/>
              </w:rPr>
            </w:pPr>
          </w:p>
        </w:tc>
      </w:tr>
      <w:tr w:rsidR="00E45A00">
        <w:trPr>
          <w:trHeight w:val="249"/>
        </w:trPr>
        <w:tc>
          <w:tcPr>
            <w:tcW w:w="226" w:type="pct"/>
            <w:tcBorders>
              <w:top w:val="nil"/>
              <w:bottom w:val="nil"/>
            </w:tcBorders>
            <w:noWrap/>
            <w:vAlign w:val="bottom"/>
          </w:tcPr>
          <w:p w:rsidR="00E45A00" w:rsidRDefault="00E45A00">
            <w:pPr>
              <w:rPr>
                <w:sz w:val="20"/>
                <w:szCs w:val="20"/>
              </w:rPr>
            </w:pPr>
          </w:p>
        </w:tc>
        <w:tc>
          <w:tcPr>
            <w:tcW w:w="1517" w:type="pct"/>
            <w:tcBorders>
              <w:top w:val="nil"/>
              <w:bottom w:val="nil"/>
            </w:tcBorders>
            <w:noWrap/>
            <w:vAlign w:val="bottom"/>
          </w:tcPr>
          <w:p w:rsidR="00E45A00" w:rsidRDefault="00E45A00">
            <w:pPr>
              <w:rPr>
                <w:b/>
                <w:sz w:val="20"/>
                <w:szCs w:val="20"/>
              </w:rPr>
            </w:pPr>
            <w:r>
              <w:rPr>
                <w:b/>
                <w:sz w:val="20"/>
                <w:szCs w:val="20"/>
              </w:rPr>
              <w:t>Vyučovací předmět:</w:t>
            </w:r>
          </w:p>
        </w:tc>
        <w:tc>
          <w:tcPr>
            <w:tcW w:w="1591" w:type="pct"/>
            <w:tcBorders>
              <w:top w:val="nil"/>
              <w:bottom w:val="nil"/>
            </w:tcBorders>
            <w:noWrap/>
            <w:vAlign w:val="bottom"/>
          </w:tcPr>
          <w:p w:rsidR="00E45A00" w:rsidRDefault="00E45A00">
            <w:pPr>
              <w:rPr>
                <w:b/>
                <w:sz w:val="20"/>
                <w:szCs w:val="20"/>
              </w:rPr>
            </w:pPr>
            <w:r>
              <w:rPr>
                <w:b/>
                <w:sz w:val="20"/>
                <w:szCs w:val="20"/>
              </w:rPr>
              <w:t>Přírodopis</w:t>
            </w:r>
          </w:p>
        </w:tc>
        <w:tc>
          <w:tcPr>
            <w:tcW w:w="1209" w:type="pct"/>
            <w:tcBorders>
              <w:top w:val="nil"/>
              <w:bottom w:val="nil"/>
            </w:tcBorders>
            <w:noWrap/>
            <w:vAlign w:val="bottom"/>
          </w:tcPr>
          <w:p w:rsidR="00E45A00" w:rsidRDefault="00E45A00">
            <w:pPr>
              <w:rPr>
                <w:sz w:val="20"/>
                <w:szCs w:val="20"/>
              </w:rPr>
            </w:pPr>
          </w:p>
        </w:tc>
        <w:tc>
          <w:tcPr>
            <w:tcW w:w="457" w:type="pct"/>
            <w:tcBorders>
              <w:top w:val="nil"/>
              <w:bottom w:val="nil"/>
            </w:tcBorders>
            <w:noWrap/>
            <w:vAlign w:val="bottom"/>
          </w:tcPr>
          <w:p w:rsidR="00E45A00" w:rsidRDefault="00E45A00">
            <w:pPr>
              <w:rPr>
                <w:sz w:val="20"/>
                <w:szCs w:val="20"/>
              </w:rPr>
            </w:pPr>
          </w:p>
        </w:tc>
      </w:tr>
      <w:tr w:rsidR="00E45A00">
        <w:trPr>
          <w:trHeight w:val="249"/>
        </w:trPr>
        <w:tc>
          <w:tcPr>
            <w:tcW w:w="226" w:type="pct"/>
            <w:tcBorders>
              <w:top w:val="nil"/>
              <w:bottom w:val="single" w:sz="4" w:space="0" w:color="auto"/>
            </w:tcBorders>
            <w:noWrap/>
            <w:vAlign w:val="bottom"/>
          </w:tcPr>
          <w:p w:rsidR="00E45A00" w:rsidRDefault="00E45A00">
            <w:pPr>
              <w:rPr>
                <w:sz w:val="20"/>
                <w:szCs w:val="20"/>
              </w:rPr>
            </w:pPr>
          </w:p>
        </w:tc>
        <w:tc>
          <w:tcPr>
            <w:tcW w:w="1517" w:type="pct"/>
            <w:tcBorders>
              <w:top w:val="nil"/>
              <w:bottom w:val="single" w:sz="4" w:space="0" w:color="auto"/>
            </w:tcBorders>
            <w:noWrap/>
            <w:vAlign w:val="bottom"/>
          </w:tcPr>
          <w:p w:rsidR="00E45A00" w:rsidRDefault="00E45A00">
            <w:pPr>
              <w:rPr>
                <w:b/>
                <w:sz w:val="20"/>
                <w:szCs w:val="20"/>
              </w:rPr>
            </w:pPr>
            <w:r>
              <w:rPr>
                <w:b/>
                <w:sz w:val="20"/>
                <w:szCs w:val="20"/>
              </w:rPr>
              <w:t>Ročník:</w:t>
            </w:r>
          </w:p>
        </w:tc>
        <w:tc>
          <w:tcPr>
            <w:tcW w:w="1591" w:type="pct"/>
            <w:tcBorders>
              <w:top w:val="nil"/>
              <w:bottom w:val="single" w:sz="4" w:space="0" w:color="auto"/>
            </w:tcBorders>
            <w:noWrap/>
            <w:vAlign w:val="bottom"/>
          </w:tcPr>
          <w:p w:rsidR="00E45A00" w:rsidRDefault="00E45A00">
            <w:pPr>
              <w:rPr>
                <w:b/>
                <w:sz w:val="20"/>
                <w:szCs w:val="20"/>
              </w:rPr>
            </w:pPr>
            <w:r>
              <w:rPr>
                <w:b/>
                <w:sz w:val="20"/>
                <w:szCs w:val="20"/>
              </w:rPr>
              <w:t>8. ročník</w:t>
            </w:r>
          </w:p>
        </w:tc>
        <w:tc>
          <w:tcPr>
            <w:tcW w:w="1209" w:type="pct"/>
            <w:tcBorders>
              <w:top w:val="nil"/>
              <w:bottom w:val="single" w:sz="4" w:space="0" w:color="auto"/>
            </w:tcBorders>
            <w:noWrap/>
            <w:vAlign w:val="bottom"/>
          </w:tcPr>
          <w:p w:rsidR="00E45A00" w:rsidRDefault="00E45A00">
            <w:pPr>
              <w:rPr>
                <w:sz w:val="20"/>
                <w:szCs w:val="20"/>
              </w:rPr>
            </w:pPr>
          </w:p>
        </w:tc>
        <w:tc>
          <w:tcPr>
            <w:tcW w:w="457" w:type="pct"/>
            <w:tcBorders>
              <w:top w:val="nil"/>
              <w:bottom w:val="single" w:sz="4" w:space="0" w:color="auto"/>
            </w:tcBorders>
            <w:noWrap/>
            <w:vAlign w:val="bottom"/>
          </w:tcPr>
          <w:p w:rsidR="00E45A00" w:rsidRDefault="00E45A00">
            <w:pPr>
              <w:rPr>
                <w:sz w:val="20"/>
                <w:szCs w:val="20"/>
              </w:rPr>
            </w:pPr>
          </w:p>
        </w:tc>
      </w:tr>
      <w:tr w:rsidR="00E45A00">
        <w:trPr>
          <w:trHeight w:val="249"/>
        </w:trPr>
        <w:tc>
          <w:tcPr>
            <w:tcW w:w="226" w:type="pct"/>
            <w:tcBorders>
              <w:top w:val="single" w:sz="4" w:space="0" w:color="auto"/>
              <w:left w:val="single" w:sz="4" w:space="0" w:color="auto"/>
              <w:bottom w:val="single" w:sz="4" w:space="0" w:color="auto"/>
              <w:right w:val="nil"/>
            </w:tcBorders>
            <w:noWrap/>
            <w:vAlign w:val="center"/>
          </w:tcPr>
          <w:p w:rsidR="00E45A00" w:rsidRDefault="00E45A00">
            <w:pPr>
              <w:jc w:val="center"/>
              <w:rPr>
                <w:b/>
                <w:bCs/>
                <w:sz w:val="20"/>
                <w:szCs w:val="20"/>
              </w:rPr>
            </w:pPr>
            <w:r>
              <w:rPr>
                <w:b/>
                <w:bCs/>
                <w:sz w:val="20"/>
                <w:szCs w:val="20"/>
              </w:rPr>
              <w:t>RVP</w:t>
            </w:r>
          </w:p>
        </w:tc>
        <w:tc>
          <w:tcPr>
            <w:tcW w:w="1517" w:type="pct"/>
            <w:tcBorders>
              <w:top w:val="single" w:sz="4" w:space="0" w:color="auto"/>
              <w:left w:val="single" w:sz="8" w:space="0" w:color="auto"/>
              <w:bottom w:val="single" w:sz="4" w:space="0" w:color="auto"/>
              <w:right w:val="single" w:sz="8" w:space="0" w:color="auto"/>
            </w:tcBorders>
            <w:noWrap/>
            <w:vAlign w:val="center"/>
          </w:tcPr>
          <w:p w:rsidR="00E45A00" w:rsidRDefault="00E45A00">
            <w:pPr>
              <w:jc w:val="center"/>
              <w:rPr>
                <w:b/>
                <w:bCs/>
                <w:sz w:val="20"/>
                <w:szCs w:val="20"/>
              </w:rPr>
            </w:pPr>
            <w:r>
              <w:rPr>
                <w:b/>
                <w:bCs/>
                <w:sz w:val="20"/>
                <w:szCs w:val="20"/>
              </w:rPr>
              <w:t>Školní výstup</w:t>
            </w:r>
          </w:p>
        </w:tc>
        <w:tc>
          <w:tcPr>
            <w:tcW w:w="1591" w:type="pct"/>
            <w:tcBorders>
              <w:top w:val="single" w:sz="4" w:space="0" w:color="auto"/>
              <w:left w:val="nil"/>
              <w:bottom w:val="single" w:sz="4" w:space="0" w:color="auto"/>
              <w:right w:val="single" w:sz="8" w:space="0" w:color="auto"/>
            </w:tcBorders>
            <w:noWrap/>
            <w:vAlign w:val="center"/>
          </w:tcPr>
          <w:p w:rsidR="00E45A00" w:rsidRDefault="00E45A00">
            <w:pPr>
              <w:jc w:val="center"/>
              <w:rPr>
                <w:b/>
                <w:bCs/>
                <w:sz w:val="20"/>
                <w:szCs w:val="20"/>
              </w:rPr>
            </w:pPr>
            <w:r>
              <w:rPr>
                <w:b/>
                <w:bCs/>
                <w:sz w:val="20"/>
                <w:szCs w:val="20"/>
              </w:rPr>
              <w:t>Učivo</w:t>
            </w:r>
          </w:p>
        </w:tc>
        <w:tc>
          <w:tcPr>
            <w:tcW w:w="1209" w:type="pct"/>
            <w:tcBorders>
              <w:top w:val="single" w:sz="4" w:space="0" w:color="auto"/>
              <w:left w:val="nil"/>
              <w:bottom w:val="single" w:sz="4" w:space="0" w:color="auto"/>
              <w:right w:val="single" w:sz="8" w:space="0" w:color="auto"/>
            </w:tcBorders>
            <w:noWrap/>
            <w:vAlign w:val="center"/>
          </w:tcPr>
          <w:p w:rsidR="00E45A00" w:rsidRDefault="00E45A00">
            <w:pPr>
              <w:jc w:val="center"/>
              <w:rPr>
                <w:b/>
                <w:bCs/>
                <w:sz w:val="20"/>
                <w:szCs w:val="20"/>
              </w:rPr>
            </w:pPr>
            <w:r>
              <w:rPr>
                <w:b/>
                <w:bCs/>
                <w:sz w:val="20"/>
                <w:szCs w:val="20"/>
              </w:rPr>
              <w:t>Průřezová témata, mezipředmětové vztahy, projekty</w:t>
            </w:r>
          </w:p>
        </w:tc>
        <w:tc>
          <w:tcPr>
            <w:tcW w:w="457"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49"/>
        </w:trPr>
        <w:tc>
          <w:tcPr>
            <w:tcW w:w="226" w:type="pct"/>
            <w:tcBorders>
              <w:top w:val="single" w:sz="4" w:space="0" w:color="auto"/>
              <w:left w:val="single" w:sz="4" w:space="0" w:color="auto"/>
              <w:bottom w:val="single" w:sz="4" w:space="0" w:color="auto"/>
              <w:right w:val="nil"/>
            </w:tcBorders>
            <w:noWrap/>
          </w:tcPr>
          <w:p w:rsidR="00E45A00" w:rsidRDefault="00E45A00">
            <w:pPr>
              <w:rPr>
                <w:sz w:val="20"/>
                <w:szCs w:val="20"/>
              </w:rPr>
            </w:pPr>
            <w:r>
              <w:rPr>
                <w:sz w:val="20"/>
                <w:szCs w:val="20"/>
              </w:rPr>
              <w:t> </w:t>
            </w:r>
          </w:p>
        </w:tc>
        <w:tc>
          <w:tcPr>
            <w:tcW w:w="1517" w:type="pct"/>
            <w:tcBorders>
              <w:top w:val="single" w:sz="4" w:space="0" w:color="auto"/>
              <w:left w:val="single" w:sz="8" w:space="0" w:color="auto"/>
              <w:bottom w:val="single" w:sz="4" w:space="0" w:color="auto"/>
              <w:right w:val="single" w:sz="8" w:space="0" w:color="auto"/>
            </w:tcBorders>
            <w:noWrap/>
          </w:tcPr>
          <w:p w:rsidR="00E45A00" w:rsidRDefault="00E45A00">
            <w:pPr>
              <w:rPr>
                <w:sz w:val="20"/>
                <w:szCs w:val="20"/>
              </w:rPr>
            </w:pPr>
            <w:r>
              <w:rPr>
                <w:sz w:val="20"/>
                <w:szCs w:val="20"/>
              </w:rPr>
              <w:t> </w:t>
            </w:r>
          </w:p>
        </w:tc>
        <w:tc>
          <w:tcPr>
            <w:tcW w:w="1591" w:type="pct"/>
            <w:tcBorders>
              <w:top w:val="single" w:sz="4" w:space="0" w:color="auto"/>
              <w:left w:val="nil"/>
              <w:bottom w:val="single" w:sz="4" w:space="0" w:color="auto"/>
              <w:right w:val="single" w:sz="8" w:space="0" w:color="auto"/>
            </w:tcBorders>
            <w:noWrap/>
          </w:tcPr>
          <w:p w:rsidR="00E45A00" w:rsidRDefault="00E45A00">
            <w:pPr>
              <w:rPr>
                <w:sz w:val="20"/>
                <w:szCs w:val="20"/>
              </w:rPr>
            </w:pPr>
            <w:r>
              <w:rPr>
                <w:sz w:val="20"/>
                <w:szCs w:val="20"/>
              </w:rPr>
              <w:t>Savci</w:t>
            </w:r>
          </w:p>
        </w:tc>
        <w:tc>
          <w:tcPr>
            <w:tcW w:w="1209" w:type="pct"/>
            <w:tcBorders>
              <w:top w:val="single" w:sz="4" w:space="0" w:color="auto"/>
              <w:left w:val="nil"/>
              <w:bottom w:val="single" w:sz="4" w:space="0" w:color="auto"/>
              <w:right w:val="single" w:sz="8" w:space="0" w:color="auto"/>
            </w:tcBorders>
            <w:noWrap/>
          </w:tcPr>
          <w:p w:rsidR="00E45A00" w:rsidRDefault="00E45A00">
            <w:pPr>
              <w:rPr>
                <w:sz w:val="20"/>
                <w:szCs w:val="20"/>
              </w:rPr>
            </w:pPr>
            <w:r>
              <w:rPr>
                <w:sz w:val="20"/>
                <w:szCs w:val="20"/>
              </w:rPr>
              <w:t> Opakování  učiva 7.ročníku</w:t>
            </w:r>
          </w:p>
        </w:tc>
        <w:tc>
          <w:tcPr>
            <w:tcW w:w="457" w:type="pct"/>
            <w:tcBorders>
              <w:top w:val="single" w:sz="4" w:space="0" w:color="auto"/>
              <w:left w:val="nil"/>
              <w:bottom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single" w:sz="4" w:space="0" w:color="auto"/>
              <w:left w:val="single" w:sz="4" w:space="0" w:color="auto"/>
              <w:bottom w:val="nil"/>
              <w:right w:val="nil"/>
            </w:tcBorders>
            <w:noWrap/>
          </w:tcPr>
          <w:p w:rsidR="00E45A00" w:rsidRDefault="00E45A00">
            <w:pPr>
              <w:rPr>
                <w:sz w:val="20"/>
                <w:szCs w:val="20"/>
              </w:rPr>
            </w:pPr>
            <w:r>
              <w:rPr>
                <w:sz w:val="20"/>
                <w:szCs w:val="20"/>
              </w:rPr>
              <w:t>16,17</w:t>
            </w:r>
          </w:p>
        </w:tc>
        <w:tc>
          <w:tcPr>
            <w:tcW w:w="1517" w:type="pct"/>
            <w:tcBorders>
              <w:top w:val="single" w:sz="4" w:space="0" w:color="auto"/>
              <w:left w:val="single" w:sz="8" w:space="0" w:color="auto"/>
              <w:bottom w:val="nil"/>
              <w:right w:val="single" w:sz="8" w:space="0" w:color="auto"/>
            </w:tcBorders>
            <w:noWrap/>
          </w:tcPr>
          <w:p w:rsidR="00E45A00" w:rsidRDefault="00E45A00">
            <w:pPr>
              <w:rPr>
                <w:sz w:val="20"/>
                <w:szCs w:val="20"/>
              </w:rPr>
            </w:pPr>
            <w:r>
              <w:rPr>
                <w:sz w:val="20"/>
                <w:szCs w:val="20"/>
              </w:rPr>
              <w:t>-vysvětlí přizpůsobení savců prostředí a způso -</w:t>
            </w:r>
          </w:p>
        </w:tc>
        <w:tc>
          <w:tcPr>
            <w:tcW w:w="1591"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 xml:space="preserve"> Savci a prostředí</w:t>
            </w:r>
          </w:p>
        </w:tc>
        <w:tc>
          <w:tcPr>
            <w:tcW w:w="1209"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Z – biosféra</w:t>
            </w:r>
          </w:p>
        </w:tc>
        <w:tc>
          <w:tcPr>
            <w:tcW w:w="457" w:type="pct"/>
            <w:tcBorders>
              <w:top w:val="single" w:sz="4" w:space="0" w:color="auto"/>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nil"/>
              <w:right w:val="nil"/>
            </w:tcBorders>
            <w:noWrap/>
          </w:tcPr>
          <w:p w:rsidR="00E45A00" w:rsidRDefault="00E45A00">
            <w:pPr>
              <w:rPr>
                <w:sz w:val="20"/>
                <w:szCs w:val="20"/>
              </w:rPr>
            </w:pPr>
            <w:r>
              <w:rPr>
                <w:sz w:val="20"/>
                <w:szCs w:val="20"/>
              </w:rPr>
              <w:t> 18,</w:t>
            </w:r>
          </w:p>
        </w:tc>
        <w:tc>
          <w:tcPr>
            <w:tcW w:w="151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bu života( ploutvonožci,kytovci,letouni)</w:t>
            </w:r>
          </w:p>
        </w:tc>
        <w:tc>
          <w:tcPr>
            <w:tcW w:w="1591" w:type="pct"/>
            <w:tcBorders>
              <w:top w:val="nil"/>
              <w:left w:val="nil"/>
              <w:bottom w:val="nil"/>
              <w:right w:val="single" w:sz="8" w:space="0" w:color="auto"/>
            </w:tcBorders>
            <w:noWrap/>
          </w:tcPr>
          <w:p w:rsidR="00E45A00" w:rsidRDefault="00E45A00">
            <w:pPr>
              <w:rPr>
                <w:b/>
                <w:bCs/>
                <w:sz w:val="20"/>
                <w:szCs w:val="20"/>
              </w:rPr>
            </w:pPr>
            <w:r>
              <w:rPr>
                <w:b/>
                <w:bCs/>
                <w:sz w:val="20"/>
                <w:szCs w:val="20"/>
              </w:rPr>
              <w:t> </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51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-popíše stavbu těla savců s použitím zavedené</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Stavba těla savců</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51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Terminologie</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51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 </w:t>
            </w:r>
          </w:p>
        </w:tc>
        <w:tc>
          <w:tcPr>
            <w:tcW w:w="1591" w:type="pct"/>
            <w:tcBorders>
              <w:top w:val="nil"/>
              <w:left w:val="nil"/>
              <w:bottom w:val="nil"/>
              <w:right w:val="single" w:sz="8" w:space="0" w:color="auto"/>
            </w:tcBorders>
            <w:noWrap/>
          </w:tcPr>
          <w:p w:rsidR="00E45A00" w:rsidRDefault="00E45A00">
            <w:pPr>
              <w:rPr>
                <w:b/>
                <w:bCs/>
                <w:sz w:val="20"/>
                <w:szCs w:val="20"/>
              </w:rPr>
            </w:pPr>
            <w:r>
              <w:rPr>
                <w:b/>
                <w:bCs/>
                <w:sz w:val="20"/>
                <w:szCs w:val="20"/>
              </w:rPr>
              <w:t> </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51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 xml:space="preserve">-podle charakteristických znaků rozlišuje </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Přehled savců -</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Z –  zeměpis světadílů</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51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základní řády savců a správně roztřídí vybrané</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 xml:space="preserve"> --vejcorodí</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51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Zástupce</w:t>
            </w:r>
          </w:p>
        </w:tc>
        <w:tc>
          <w:tcPr>
            <w:tcW w:w="1591" w:type="pct"/>
            <w:tcBorders>
              <w:top w:val="nil"/>
              <w:left w:val="nil"/>
              <w:bottom w:val="nil"/>
              <w:right w:val="single" w:sz="8" w:space="0" w:color="auto"/>
            </w:tcBorders>
            <w:noWrap/>
          </w:tcPr>
          <w:p w:rsidR="00E45A00" w:rsidRDefault="00E45A00">
            <w:pPr>
              <w:rPr>
                <w:b/>
                <w:bCs/>
                <w:sz w:val="20"/>
                <w:szCs w:val="20"/>
              </w:rPr>
            </w:pPr>
            <w:r>
              <w:rPr>
                <w:b/>
                <w:bCs/>
                <w:sz w:val="20"/>
                <w:szCs w:val="20"/>
              </w:rPr>
              <w:t xml:space="preserve"> --živorodí</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xml:space="preserve">ENV-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51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 </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 xml:space="preserve">       ...vačnatci</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51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 </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 xml:space="preserve">       ...placentálové</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51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 </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 xml:space="preserve">        .-. významné řády</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51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 pozná vybrané zástupce</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hmyzožravci,letouni,chudozubí,hlodavci,</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51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 </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zajíci,šelmy,ploutvonožci,kytovci,</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51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 xml:space="preserve">-zná význam těchto živočichů pro člověka </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chobotnatci,lichokopytníci,sudokopytníci,</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51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 xml:space="preserve"> a jejich postavení v ekosystémech</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primáti</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51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 xml:space="preserve">-umí přiřadit významné druhy do zeměpisných </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Savci biomů svět</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single" w:sz="4" w:space="0" w:color="auto"/>
              <w:right w:val="nil"/>
            </w:tcBorders>
            <w:noWrap/>
          </w:tcPr>
          <w:p w:rsidR="00E45A00" w:rsidRDefault="00E45A00">
            <w:pPr>
              <w:rPr>
                <w:sz w:val="20"/>
                <w:szCs w:val="20"/>
              </w:rPr>
            </w:pPr>
            <w:r>
              <w:rPr>
                <w:sz w:val="20"/>
                <w:szCs w:val="20"/>
              </w:rPr>
              <w:t> </w:t>
            </w:r>
          </w:p>
        </w:tc>
        <w:tc>
          <w:tcPr>
            <w:tcW w:w="1517" w:type="pct"/>
            <w:tcBorders>
              <w:top w:val="nil"/>
              <w:left w:val="single" w:sz="8" w:space="0" w:color="auto"/>
              <w:bottom w:val="single" w:sz="4" w:space="0" w:color="auto"/>
              <w:right w:val="single" w:sz="8" w:space="0" w:color="auto"/>
            </w:tcBorders>
            <w:noWrap/>
          </w:tcPr>
          <w:p w:rsidR="00E45A00" w:rsidRDefault="00E45A00">
            <w:pPr>
              <w:rPr>
                <w:sz w:val="20"/>
                <w:szCs w:val="20"/>
              </w:rPr>
            </w:pPr>
            <w:r>
              <w:rPr>
                <w:sz w:val="20"/>
                <w:szCs w:val="20"/>
              </w:rPr>
              <w:t>oblastí  světa</w:t>
            </w:r>
          </w:p>
        </w:tc>
        <w:tc>
          <w:tcPr>
            <w:tcW w:w="1591"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 </w:t>
            </w:r>
          </w:p>
        </w:tc>
        <w:tc>
          <w:tcPr>
            <w:tcW w:w="1209"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single" w:sz="4" w:space="0" w:color="auto"/>
              <w:left w:val="single" w:sz="4" w:space="0" w:color="000000"/>
              <w:bottom w:val="nil"/>
              <w:right w:val="nil"/>
            </w:tcBorders>
            <w:noWrap/>
          </w:tcPr>
          <w:p w:rsidR="00E45A00" w:rsidRDefault="00E45A00">
            <w:pPr>
              <w:rPr>
                <w:sz w:val="20"/>
                <w:szCs w:val="20"/>
              </w:rPr>
            </w:pPr>
            <w:r>
              <w:rPr>
                <w:sz w:val="20"/>
                <w:szCs w:val="20"/>
              </w:rPr>
              <w:t>18,19</w:t>
            </w:r>
          </w:p>
        </w:tc>
        <w:tc>
          <w:tcPr>
            <w:tcW w:w="1517" w:type="pct"/>
            <w:tcBorders>
              <w:top w:val="single" w:sz="4" w:space="0" w:color="auto"/>
              <w:left w:val="single" w:sz="8" w:space="0" w:color="auto"/>
              <w:bottom w:val="nil"/>
              <w:right w:val="single" w:sz="8" w:space="0" w:color="auto"/>
            </w:tcBorders>
            <w:noWrap/>
          </w:tcPr>
          <w:p w:rsidR="00E45A00" w:rsidRDefault="00E45A00">
            <w:pPr>
              <w:rPr>
                <w:sz w:val="20"/>
                <w:szCs w:val="20"/>
              </w:rPr>
            </w:pPr>
            <w:r>
              <w:rPr>
                <w:sz w:val="20"/>
                <w:szCs w:val="20"/>
              </w:rPr>
              <w:t xml:space="preserve">-umí popsat různé druhy chování živočichů a </w:t>
            </w:r>
          </w:p>
        </w:tc>
        <w:tc>
          <w:tcPr>
            <w:tcW w:w="1591"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Etologie</w:t>
            </w:r>
          </w:p>
        </w:tc>
        <w:tc>
          <w:tcPr>
            <w:tcW w:w="1209"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 </w:t>
            </w:r>
          </w:p>
        </w:tc>
        <w:tc>
          <w:tcPr>
            <w:tcW w:w="457"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000000"/>
              <w:bottom w:val="nil"/>
              <w:right w:val="nil"/>
            </w:tcBorders>
            <w:noWrap/>
          </w:tcPr>
          <w:p w:rsidR="00E45A00" w:rsidRDefault="00E45A00">
            <w:pPr>
              <w:rPr>
                <w:sz w:val="20"/>
                <w:szCs w:val="20"/>
              </w:rPr>
            </w:pPr>
            <w:r>
              <w:rPr>
                <w:sz w:val="20"/>
                <w:szCs w:val="20"/>
              </w:rPr>
              <w:t> </w:t>
            </w:r>
          </w:p>
        </w:tc>
        <w:tc>
          <w:tcPr>
            <w:tcW w:w="151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umí vysvětlit příčiny takového chování</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nil"/>
              <w:right w:val="single" w:sz="8"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000000"/>
              <w:bottom w:val="nil"/>
              <w:right w:val="nil"/>
            </w:tcBorders>
            <w:noWrap/>
          </w:tcPr>
          <w:p w:rsidR="00E45A00" w:rsidRDefault="00E45A00">
            <w:pPr>
              <w:rPr>
                <w:sz w:val="20"/>
                <w:szCs w:val="20"/>
              </w:rPr>
            </w:pPr>
            <w:r>
              <w:rPr>
                <w:sz w:val="20"/>
                <w:szCs w:val="20"/>
              </w:rPr>
              <w:t> </w:t>
            </w:r>
          </w:p>
        </w:tc>
        <w:tc>
          <w:tcPr>
            <w:tcW w:w="151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-uplatňuje zásady bezpečného chování ve styku</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nil"/>
              <w:right w:val="single" w:sz="8"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000000"/>
              <w:bottom w:val="single" w:sz="4" w:space="0" w:color="auto"/>
              <w:right w:val="nil"/>
            </w:tcBorders>
            <w:noWrap/>
          </w:tcPr>
          <w:p w:rsidR="00E45A00" w:rsidRDefault="00E45A00">
            <w:pPr>
              <w:rPr>
                <w:sz w:val="20"/>
                <w:szCs w:val="20"/>
              </w:rPr>
            </w:pPr>
            <w:r>
              <w:rPr>
                <w:sz w:val="20"/>
                <w:szCs w:val="20"/>
              </w:rPr>
              <w:t> </w:t>
            </w:r>
          </w:p>
        </w:tc>
        <w:tc>
          <w:tcPr>
            <w:tcW w:w="1517" w:type="pct"/>
            <w:tcBorders>
              <w:top w:val="nil"/>
              <w:left w:val="single" w:sz="8" w:space="0" w:color="auto"/>
              <w:bottom w:val="single" w:sz="4" w:space="0" w:color="auto"/>
              <w:right w:val="single" w:sz="8" w:space="0" w:color="auto"/>
            </w:tcBorders>
            <w:noWrap/>
          </w:tcPr>
          <w:p w:rsidR="00E45A00" w:rsidRDefault="00E45A00">
            <w:pPr>
              <w:rPr>
                <w:sz w:val="20"/>
                <w:szCs w:val="20"/>
              </w:rPr>
            </w:pPr>
            <w:r>
              <w:rPr>
                <w:sz w:val="20"/>
                <w:szCs w:val="20"/>
              </w:rPr>
              <w:t xml:space="preserve">  se živočichy</w:t>
            </w:r>
          </w:p>
        </w:tc>
        <w:tc>
          <w:tcPr>
            <w:tcW w:w="1591"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 </w:t>
            </w:r>
          </w:p>
        </w:tc>
        <w:tc>
          <w:tcPr>
            <w:tcW w:w="1209"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single" w:sz="4" w:space="0" w:color="auto"/>
              <w:left w:val="single" w:sz="4" w:space="0" w:color="auto"/>
              <w:bottom w:val="single" w:sz="4" w:space="0" w:color="auto"/>
              <w:right w:val="nil"/>
            </w:tcBorders>
            <w:noWrap/>
          </w:tcPr>
          <w:p w:rsidR="00E45A00" w:rsidRDefault="00E45A00">
            <w:pPr>
              <w:rPr>
                <w:sz w:val="20"/>
                <w:szCs w:val="20"/>
              </w:rPr>
            </w:pPr>
            <w:r>
              <w:rPr>
                <w:sz w:val="20"/>
                <w:szCs w:val="20"/>
              </w:rPr>
              <w:t> </w:t>
            </w:r>
          </w:p>
        </w:tc>
        <w:tc>
          <w:tcPr>
            <w:tcW w:w="1517" w:type="pct"/>
            <w:tcBorders>
              <w:top w:val="single" w:sz="4" w:space="0" w:color="auto"/>
              <w:left w:val="single" w:sz="8" w:space="0" w:color="auto"/>
              <w:bottom w:val="single" w:sz="4" w:space="0" w:color="auto"/>
              <w:right w:val="single" w:sz="8" w:space="0" w:color="auto"/>
            </w:tcBorders>
            <w:noWrap/>
          </w:tcPr>
          <w:p w:rsidR="00E45A00" w:rsidRDefault="00E45A00">
            <w:pPr>
              <w:rPr>
                <w:sz w:val="20"/>
                <w:szCs w:val="20"/>
              </w:rPr>
            </w:pPr>
            <w:r>
              <w:rPr>
                <w:sz w:val="20"/>
                <w:szCs w:val="20"/>
              </w:rPr>
              <w:t> </w:t>
            </w:r>
          </w:p>
        </w:tc>
        <w:tc>
          <w:tcPr>
            <w:tcW w:w="1591" w:type="pct"/>
            <w:tcBorders>
              <w:top w:val="single" w:sz="4" w:space="0" w:color="auto"/>
              <w:left w:val="nil"/>
              <w:bottom w:val="single" w:sz="4" w:space="0" w:color="auto"/>
              <w:right w:val="single" w:sz="8" w:space="0" w:color="auto"/>
            </w:tcBorders>
            <w:noWrap/>
          </w:tcPr>
          <w:p w:rsidR="00E45A00" w:rsidRDefault="00E45A00">
            <w:pPr>
              <w:rPr>
                <w:b/>
                <w:bCs/>
                <w:sz w:val="20"/>
                <w:szCs w:val="20"/>
              </w:rPr>
            </w:pPr>
            <w:r>
              <w:rPr>
                <w:b/>
                <w:bCs/>
                <w:sz w:val="20"/>
                <w:szCs w:val="20"/>
              </w:rPr>
              <w:t>Biologie člověka</w:t>
            </w:r>
          </w:p>
        </w:tc>
        <w:tc>
          <w:tcPr>
            <w:tcW w:w="1209" w:type="pct"/>
            <w:tcBorders>
              <w:top w:val="single" w:sz="4" w:space="0" w:color="auto"/>
              <w:left w:val="nil"/>
              <w:bottom w:val="single" w:sz="4" w:space="0" w:color="auto"/>
              <w:right w:val="single" w:sz="8" w:space="0" w:color="auto"/>
            </w:tcBorders>
            <w:noWrap/>
          </w:tcPr>
          <w:p w:rsidR="00E45A00" w:rsidRDefault="00E45A00">
            <w:pPr>
              <w:rPr>
                <w:sz w:val="20"/>
                <w:szCs w:val="20"/>
              </w:rPr>
            </w:pPr>
            <w:r>
              <w:rPr>
                <w:sz w:val="20"/>
                <w:szCs w:val="20"/>
              </w:rPr>
              <w:t> </w:t>
            </w:r>
          </w:p>
        </w:tc>
        <w:tc>
          <w:tcPr>
            <w:tcW w:w="457" w:type="pct"/>
            <w:tcBorders>
              <w:top w:val="single" w:sz="4" w:space="0" w:color="auto"/>
              <w:left w:val="nil"/>
              <w:bottom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single" w:sz="4" w:space="0" w:color="auto"/>
              <w:left w:val="single" w:sz="4" w:space="0" w:color="auto"/>
              <w:bottom w:val="nil"/>
              <w:right w:val="nil"/>
            </w:tcBorders>
            <w:noWrap/>
          </w:tcPr>
          <w:p w:rsidR="00E45A00" w:rsidRDefault="00E45A00">
            <w:pPr>
              <w:rPr>
                <w:sz w:val="20"/>
                <w:szCs w:val="20"/>
              </w:rPr>
            </w:pPr>
            <w:r>
              <w:rPr>
                <w:sz w:val="20"/>
                <w:szCs w:val="20"/>
              </w:rPr>
              <w:t>20</w:t>
            </w:r>
          </w:p>
        </w:tc>
        <w:tc>
          <w:tcPr>
            <w:tcW w:w="1517" w:type="pct"/>
            <w:tcBorders>
              <w:top w:val="single" w:sz="4" w:space="0" w:color="auto"/>
              <w:left w:val="single" w:sz="8" w:space="0" w:color="auto"/>
              <w:bottom w:val="nil"/>
              <w:right w:val="single" w:sz="8" w:space="0" w:color="auto"/>
            </w:tcBorders>
            <w:noWrap/>
          </w:tcPr>
          <w:p w:rsidR="00E45A00" w:rsidRDefault="00E45A00">
            <w:pPr>
              <w:rPr>
                <w:sz w:val="20"/>
                <w:szCs w:val="20"/>
              </w:rPr>
            </w:pPr>
            <w:r>
              <w:rPr>
                <w:sz w:val="20"/>
                <w:szCs w:val="20"/>
              </w:rPr>
              <w:t> </w:t>
            </w:r>
          </w:p>
        </w:tc>
        <w:tc>
          <w:tcPr>
            <w:tcW w:w="1591"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-úvod do biologie člověka</w:t>
            </w:r>
          </w:p>
        </w:tc>
        <w:tc>
          <w:tcPr>
            <w:tcW w:w="1209"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MUV – vzájemné respektování</w:t>
            </w:r>
          </w:p>
        </w:tc>
        <w:tc>
          <w:tcPr>
            <w:tcW w:w="457" w:type="pct"/>
            <w:tcBorders>
              <w:top w:val="single" w:sz="4" w:space="0" w:color="auto"/>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51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 </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xml:space="preserve">            původ lidí různých ras</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51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-žák umí zařadit člověka do živočišného</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-člověk v živočišném systému</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single" w:sz="4" w:space="0" w:color="auto"/>
              <w:right w:val="nil"/>
            </w:tcBorders>
            <w:noWrap/>
          </w:tcPr>
          <w:p w:rsidR="00E45A00" w:rsidRDefault="00E45A00">
            <w:pPr>
              <w:rPr>
                <w:sz w:val="20"/>
                <w:szCs w:val="20"/>
              </w:rPr>
            </w:pPr>
          </w:p>
        </w:tc>
        <w:tc>
          <w:tcPr>
            <w:tcW w:w="1517" w:type="pct"/>
            <w:tcBorders>
              <w:top w:val="nil"/>
              <w:left w:val="single" w:sz="8" w:space="0" w:color="auto"/>
              <w:bottom w:val="single" w:sz="4" w:space="0" w:color="auto"/>
              <w:right w:val="single" w:sz="8" w:space="0" w:color="auto"/>
            </w:tcBorders>
            <w:noWrap/>
          </w:tcPr>
          <w:p w:rsidR="00E45A00" w:rsidRDefault="00E45A00">
            <w:pPr>
              <w:rPr>
                <w:sz w:val="20"/>
                <w:szCs w:val="20"/>
              </w:rPr>
            </w:pPr>
            <w:r>
              <w:rPr>
                <w:sz w:val="20"/>
                <w:szCs w:val="20"/>
              </w:rPr>
              <w:t>systému a charakterizovat biologické znaky</w:t>
            </w:r>
          </w:p>
        </w:tc>
        <w:tc>
          <w:tcPr>
            <w:tcW w:w="1591"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 </w:t>
            </w:r>
          </w:p>
        </w:tc>
        <w:tc>
          <w:tcPr>
            <w:tcW w:w="1209"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single" w:sz="4" w:space="0" w:color="auto"/>
              <w:left w:val="nil"/>
              <w:bottom w:val="single" w:sz="4" w:space="0" w:color="auto"/>
              <w:right w:val="nil"/>
            </w:tcBorders>
            <w:noWrap/>
            <w:vAlign w:val="center"/>
          </w:tcPr>
          <w:p w:rsidR="00E45A00" w:rsidRDefault="00E45A00">
            <w:pPr>
              <w:jc w:val="center"/>
              <w:rPr>
                <w:b/>
                <w:bCs/>
                <w:sz w:val="20"/>
                <w:szCs w:val="20"/>
              </w:rPr>
            </w:pPr>
            <w:r>
              <w:rPr>
                <w:b/>
                <w:bCs/>
                <w:sz w:val="20"/>
                <w:szCs w:val="20"/>
              </w:rPr>
              <w:lastRenderedPageBreak/>
              <w:t>RVP</w:t>
            </w:r>
          </w:p>
        </w:tc>
        <w:tc>
          <w:tcPr>
            <w:tcW w:w="1517" w:type="pct"/>
            <w:tcBorders>
              <w:top w:val="single" w:sz="4" w:space="0" w:color="auto"/>
              <w:left w:val="single" w:sz="8" w:space="0" w:color="auto"/>
              <w:bottom w:val="single" w:sz="4" w:space="0" w:color="auto"/>
              <w:right w:val="single" w:sz="8" w:space="0" w:color="auto"/>
            </w:tcBorders>
            <w:noWrap/>
            <w:vAlign w:val="center"/>
          </w:tcPr>
          <w:p w:rsidR="00E45A00" w:rsidRDefault="00E45A00">
            <w:pPr>
              <w:jc w:val="center"/>
              <w:rPr>
                <w:b/>
                <w:bCs/>
                <w:sz w:val="20"/>
                <w:szCs w:val="20"/>
              </w:rPr>
            </w:pPr>
            <w:r>
              <w:rPr>
                <w:b/>
                <w:bCs/>
                <w:sz w:val="20"/>
                <w:szCs w:val="20"/>
              </w:rPr>
              <w:t>Školní výstup</w:t>
            </w:r>
          </w:p>
        </w:tc>
        <w:tc>
          <w:tcPr>
            <w:tcW w:w="1591" w:type="pct"/>
            <w:tcBorders>
              <w:top w:val="single" w:sz="4" w:space="0" w:color="auto"/>
              <w:left w:val="nil"/>
              <w:bottom w:val="single" w:sz="4" w:space="0" w:color="auto"/>
              <w:right w:val="single" w:sz="8" w:space="0" w:color="auto"/>
            </w:tcBorders>
            <w:noWrap/>
            <w:vAlign w:val="center"/>
          </w:tcPr>
          <w:p w:rsidR="00E45A00" w:rsidRDefault="00E45A00">
            <w:pPr>
              <w:jc w:val="center"/>
              <w:rPr>
                <w:b/>
                <w:bCs/>
                <w:sz w:val="20"/>
                <w:szCs w:val="20"/>
              </w:rPr>
            </w:pPr>
            <w:r>
              <w:rPr>
                <w:b/>
                <w:bCs/>
                <w:sz w:val="20"/>
                <w:szCs w:val="20"/>
              </w:rPr>
              <w:t>Učivo</w:t>
            </w:r>
          </w:p>
        </w:tc>
        <w:tc>
          <w:tcPr>
            <w:tcW w:w="1209" w:type="pct"/>
            <w:tcBorders>
              <w:top w:val="single" w:sz="4" w:space="0" w:color="auto"/>
              <w:left w:val="nil"/>
              <w:bottom w:val="single" w:sz="4" w:space="0" w:color="auto"/>
              <w:right w:val="single" w:sz="8" w:space="0" w:color="auto"/>
            </w:tcBorders>
            <w:noWrap/>
            <w:vAlign w:val="center"/>
          </w:tcPr>
          <w:p w:rsidR="00E45A00" w:rsidRDefault="00E45A00">
            <w:pPr>
              <w:jc w:val="center"/>
              <w:rPr>
                <w:b/>
                <w:bCs/>
                <w:sz w:val="20"/>
                <w:szCs w:val="20"/>
              </w:rPr>
            </w:pPr>
            <w:r>
              <w:rPr>
                <w:b/>
                <w:bCs/>
                <w:sz w:val="20"/>
                <w:szCs w:val="20"/>
              </w:rPr>
              <w:t xml:space="preserve">Průřezová témata, mezipředmětové vztahy, projekty </w:t>
            </w:r>
          </w:p>
        </w:tc>
        <w:tc>
          <w:tcPr>
            <w:tcW w:w="457" w:type="pct"/>
            <w:tcBorders>
              <w:top w:val="single" w:sz="4" w:space="0" w:color="auto"/>
              <w:left w:val="nil"/>
              <w:bottom w:val="single" w:sz="4" w:space="0" w:color="auto"/>
              <w:right w:val="single" w:sz="8"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49"/>
        </w:trPr>
        <w:tc>
          <w:tcPr>
            <w:tcW w:w="226" w:type="pct"/>
            <w:tcBorders>
              <w:top w:val="single" w:sz="4" w:space="0" w:color="auto"/>
              <w:left w:val="single" w:sz="4" w:space="0" w:color="auto"/>
              <w:bottom w:val="single" w:sz="4" w:space="0" w:color="auto"/>
              <w:right w:val="nil"/>
            </w:tcBorders>
            <w:noWrap/>
          </w:tcPr>
          <w:p w:rsidR="00E45A00" w:rsidRDefault="00E45A00">
            <w:pPr>
              <w:rPr>
                <w:sz w:val="20"/>
                <w:szCs w:val="20"/>
              </w:rPr>
            </w:pPr>
            <w:r>
              <w:rPr>
                <w:sz w:val="20"/>
                <w:szCs w:val="20"/>
              </w:rPr>
              <w:t>21</w:t>
            </w:r>
          </w:p>
        </w:tc>
        <w:tc>
          <w:tcPr>
            <w:tcW w:w="1517" w:type="pct"/>
            <w:tcBorders>
              <w:top w:val="single" w:sz="4" w:space="0" w:color="auto"/>
              <w:left w:val="single" w:sz="8" w:space="0" w:color="auto"/>
              <w:bottom w:val="single" w:sz="4" w:space="0" w:color="auto"/>
              <w:right w:val="single" w:sz="8" w:space="0" w:color="auto"/>
            </w:tcBorders>
            <w:noWrap/>
          </w:tcPr>
          <w:p w:rsidR="00E45A00" w:rsidRDefault="00E45A00">
            <w:pPr>
              <w:rPr>
                <w:sz w:val="20"/>
                <w:szCs w:val="20"/>
              </w:rPr>
            </w:pPr>
            <w:r>
              <w:rPr>
                <w:sz w:val="20"/>
                <w:szCs w:val="20"/>
              </w:rPr>
              <w:t>-umí popsat a vysvětlit původ a vývoj člověka</w:t>
            </w:r>
          </w:p>
        </w:tc>
        <w:tc>
          <w:tcPr>
            <w:tcW w:w="1591" w:type="pct"/>
            <w:tcBorders>
              <w:top w:val="single" w:sz="4" w:space="0" w:color="auto"/>
              <w:left w:val="nil"/>
              <w:bottom w:val="single" w:sz="4" w:space="0" w:color="auto"/>
              <w:right w:val="single" w:sz="8" w:space="0" w:color="auto"/>
            </w:tcBorders>
            <w:noWrap/>
          </w:tcPr>
          <w:p w:rsidR="00E45A00" w:rsidRDefault="00E45A00">
            <w:pPr>
              <w:rPr>
                <w:sz w:val="20"/>
                <w:szCs w:val="20"/>
              </w:rPr>
            </w:pPr>
            <w:r>
              <w:rPr>
                <w:sz w:val="20"/>
                <w:szCs w:val="20"/>
              </w:rPr>
              <w:t>-původ a vývoj člověka</w:t>
            </w:r>
          </w:p>
        </w:tc>
        <w:tc>
          <w:tcPr>
            <w:tcW w:w="1209" w:type="pct"/>
            <w:tcBorders>
              <w:top w:val="single" w:sz="4" w:space="0" w:color="auto"/>
              <w:left w:val="nil"/>
              <w:bottom w:val="single" w:sz="4" w:space="0" w:color="auto"/>
              <w:right w:val="single" w:sz="8" w:space="0" w:color="auto"/>
            </w:tcBorders>
            <w:noWrap/>
          </w:tcPr>
          <w:p w:rsidR="00E45A00" w:rsidRDefault="00E45A00">
            <w:pPr>
              <w:rPr>
                <w:sz w:val="20"/>
                <w:szCs w:val="20"/>
              </w:rPr>
            </w:pPr>
            <w:r>
              <w:rPr>
                <w:sz w:val="20"/>
                <w:szCs w:val="20"/>
              </w:rPr>
              <w:t> </w:t>
            </w:r>
          </w:p>
        </w:tc>
        <w:tc>
          <w:tcPr>
            <w:tcW w:w="457" w:type="pct"/>
            <w:tcBorders>
              <w:top w:val="single" w:sz="4" w:space="0" w:color="auto"/>
              <w:left w:val="nil"/>
              <w:bottom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single" w:sz="4" w:space="0" w:color="auto"/>
              <w:left w:val="single" w:sz="4" w:space="0" w:color="auto"/>
              <w:bottom w:val="nil"/>
              <w:right w:val="nil"/>
            </w:tcBorders>
            <w:noWrap/>
          </w:tcPr>
          <w:p w:rsidR="00E45A00" w:rsidRDefault="00E45A00">
            <w:pPr>
              <w:rPr>
                <w:sz w:val="20"/>
                <w:szCs w:val="20"/>
              </w:rPr>
            </w:pPr>
            <w:r>
              <w:rPr>
                <w:sz w:val="20"/>
                <w:szCs w:val="20"/>
              </w:rPr>
              <w:t>2</w:t>
            </w:r>
          </w:p>
        </w:tc>
        <w:tc>
          <w:tcPr>
            <w:tcW w:w="1517" w:type="pct"/>
            <w:tcBorders>
              <w:top w:val="single" w:sz="4" w:space="0" w:color="auto"/>
              <w:left w:val="single" w:sz="8" w:space="0" w:color="auto"/>
              <w:bottom w:val="nil"/>
              <w:right w:val="single" w:sz="8" w:space="0" w:color="auto"/>
            </w:tcBorders>
            <w:noWrap/>
          </w:tcPr>
          <w:p w:rsidR="00E45A00" w:rsidRDefault="00E45A00">
            <w:pPr>
              <w:rPr>
                <w:sz w:val="20"/>
                <w:szCs w:val="20"/>
              </w:rPr>
            </w:pPr>
            <w:r>
              <w:rPr>
                <w:sz w:val="20"/>
                <w:szCs w:val="20"/>
              </w:rPr>
              <w:t>-žák umí vysvětlit pojmy:buňka,tkáň,orgán</w:t>
            </w:r>
          </w:p>
        </w:tc>
        <w:tc>
          <w:tcPr>
            <w:tcW w:w="1591"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-od buňky k člověku</w:t>
            </w:r>
          </w:p>
        </w:tc>
        <w:tc>
          <w:tcPr>
            <w:tcW w:w="1209"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 </w:t>
            </w:r>
          </w:p>
        </w:tc>
        <w:tc>
          <w:tcPr>
            <w:tcW w:w="457" w:type="pct"/>
            <w:tcBorders>
              <w:top w:val="single" w:sz="4" w:space="0" w:color="auto"/>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single" w:sz="4" w:space="0" w:color="auto"/>
              <w:right w:val="nil"/>
            </w:tcBorders>
            <w:noWrap/>
          </w:tcPr>
          <w:p w:rsidR="00E45A00" w:rsidRDefault="00E45A00">
            <w:pPr>
              <w:rPr>
                <w:sz w:val="20"/>
                <w:szCs w:val="20"/>
              </w:rPr>
            </w:pPr>
          </w:p>
        </w:tc>
        <w:tc>
          <w:tcPr>
            <w:tcW w:w="1517" w:type="pct"/>
            <w:tcBorders>
              <w:top w:val="nil"/>
              <w:left w:val="single" w:sz="8" w:space="0" w:color="auto"/>
              <w:bottom w:val="single" w:sz="4" w:space="0" w:color="auto"/>
              <w:right w:val="single" w:sz="8" w:space="0" w:color="auto"/>
            </w:tcBorders>
            <w:noWrap/>
          </w:tcPr>
          <w:p w:rsidR="00E45A00" w:rsidRDefault="00E45A00">
            <w:pPr>
              <w:rPr>
                <w:sz w:val="20"/>
                <w:szCs w:val="20"/>
              </w:rPr>
            </w:pPr>
            <w:r>
              <w:rPr>
                <w:sz w:val="20"/>
                <w:szCs w:val="20"/>
              </w:rPr>
              <w:t> </w:t>
            </w:r>
          </w:p>
        </w:tc>
        <w:tc>
          <w:tcPr>
            <w:tcW w:w="1591"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Orgánové soustavy</w:t>
            </w:r>
          </w:p>
        </w:tc>
        <w:tc>
          <w:tcPr>
            <w:tcW w:w="1209"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single" w:sz="4" w:space="0" w:color="auto"/>
              <w:left w:val="single" w:sz="4" w:space="0" w:color="auto"/>
              <w:bottom w:val="nil"/>
              <w:right w:val="nil"/>
            </w:tcBorders>
            <w:noWrap/>
          </w:tcPr>
          <w:p w:rsidR="00E45A00" w:rsidRDefault="00E45A00">
            <w:pPr>
              <w:rPr>
                <w:sz w:val="20"/>
                <w:szCs w:val="20"/>
              </w:rPr>
            </w:pPr>
            <w:r>
              <w:rPr>
                <w:sz w:val="20"/>
                <w:szCs w:val="20"/>
              </w:rPr>
              <w:t>3,23,</w:t>
            </w:r>
          </w:p>
        </w:tc>
        <w:tc>
          <w:tcPr>
            <w:tcW w:w="1517" w:type="pct"/>
            <w:tcBorders>
              <w:top w:val="single" w:sz="4" w:space="0" w:color="auto"/>
              <w:left w:val="single" w:sz="8" w:space="0" w:color="auto"/>
              <w:bottom w:val="nil"/>
              <w:right w:val="single" w:sz="8" w:space="0" w:color="auto"/>
            </w:tcBorders>
            <w:noWrap/>
          </w:tcPr>
          <w:p w:rsidR="00E45A00" w:rsidRDefault="00E45A00">
            <w:pPr>
              <w:rPr>
                <w:sz w:val="20"/>
                <w:szCs w:val="20"/>
              </w:rPr>
            </w:pPr>
            <w:r>
              <w:rPr>
                <w:sz w:val="20"/>
                <w:szCs w:val="20"/>
              </w:rPr>
              <w:t xml:space="preserve">-vysvětlí význam a funkci soustav určujících </w:t>
            </w:r>
          </w:p>
        </w:tc>
        <w:tc>
          <w:tcPr>
            <w:tcW w:w="1591"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 kosterní soustava</w:t>
            </w:r>
          </w:p>
        </w:tc>
        <w:tc>
          <w:tcPr>
            <w:tcW w:w="1209"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VPZ,Ov – poskytování první pomoci</w:t>
            </w:r>
          </w:p>
        </w:tc>
        <w:tc>
          <w:tcPr>
            <w:tcW w:w="457" w:type="pct"/>
            <w:tcBorders>
              <w:top w:val="single" w:sz="4" w:space="0" w:color="auto"/>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nil"/>
              <w:right w:val="nil"/>
            </w:tcBorders>
            <w:noWrap/>
          </w:tcPr>
          <w:p w:rsidR="00E45A00" w:rsidRDefault="00E45A00">
            <w:pPr>
              <w:rPr>
                <w:sz w:val="20"/>
                <w:szCs w:val="20"/>
              </w:rPr>
            </w:pPr>
            <w:r>
              <w:rPr>
                <w:sz w:val="20"/>
                <w:szCs w:val="20"/>
              </w:rPr>
              <w:t>24</w:t>
            </w:r>
          </w:p>
        </w:tc>
        <w:tc>
          <w:tcPr>
            <w:tcW w:w="151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tvar těla a pohyb člověka</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 svalová soustava</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xml:space="preserve">OSV – mezilidské vztahy,řešení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nil"/>
              <w:right w:val="nil"/>
            </w:tcBorders>
            <w:noWrap/>
          </w:tcPr>
          <w:p w:rsidR="00E45A00" w:rsidRDefault="00E45A00">
            <w:pPr>
              <w:rPr>
                <w:sz w:val="20"/>
                <w:szCs w:val="20"/>
              </w:rPr>
            </w:pPr>
          </w:p>
        </w:tc>
        <w:tc>
          <w:tcPr>
            <w:tcW w:w="151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 pozná a pojmenuje kosti a základní svaly</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xml:space="preserve">          problémů a rozhodovací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nil"/>
              <w:right w:val="nil"/>
            </w:tcBorders>
            <w:noWrap/>
          </w:tcPr>
          <w:p w:rsidR="00E45A00" w:rsidRDefault="00E45A00">
            <w:pPr>
              <w:rPr>
                <w:sz w:val="20"/>
                <w:szCs w:val="20"/>
              </w:rPr>
            </w:pPr>
          </w:p>
        </w:tc>
        <w:tc>
          <w:tcPr>
            <w:tcW w:w="151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-popíše a vysvětlí stavbu a funkci srdce,</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 oběhová soustava</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xml:space="preserve">          Dovednosti</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nil"/>
              <w:right w:val="nil"/>
            </w:tcBorders>
            <w:noWrap/>
          </w:tcPr>
          <w:p w:rsidR="00E45A00" w:rsidRDefault="00E45A00">
            <w:pPr>
              <w:rPr>
                <w:sz w:val="20"/>
                <w:szCs w:val="20"/>
              </w:rPr>
            </w:pPr>
          </w:p>
        </w:tc>
        <w:tc>
          <w:tcPr>
            <w:tcW w:w="151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složení a funkci složek krve,vysvětlí význam</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-mízní soustava</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nil"/>
              <w:right w:val="nil"/>
            </w:tcBorders>
            <w:noWrap/>
          </w:tcPr>
          <w:p w:rsidR="00E45A00" w:rsidRDefault="00E45A00">
            <w:pPr>
              <w:rPr>
                <w:sz w:val="20"/>
                <w:szCs w:val="20"/>
              </w:rPr>
            </w:pPr>
          </w:p>
        </w:tc>
        <w:tc>
          <w:tcPr>
            <w:tcW w:w="151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dárcovství krve,zná příčiny chorob oběhové</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nil"/>
              <w:right w:val="nil"/>
            </w:tcBorders>
            <w:noWrap/>
          </w:tcPr>
          <w:p w:rsidR="00E45A00" w:rsidRDefault="00E45A00">
            <w:pPr>
              <w:rPr>
                <w:sz w:val="20"/>
                <w:szCs w:val="20"/>
              </w:rPr>
            </w:pPr>
          </w:p>
        </w:tc>
        <w:tc>
          <w:tcPr>
            <w:tcW w:w="151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soustavy a jejich pr</w:t>
            </w:r>
            <w:r w:rsidR="0008236A">
              <w:rPr>
                <w:sz w:val="20"/>
                <w:szCs w:val="20"/>
              </w:rPr>
              <w:t>e</w:t>
            </w:r>
            <w:r>
              <w:rPr>
                <w:sz w:val="20"/>
                <w:szCs w:val="20"/>
              </w:rPr>
              <w:t>venci</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nil"/>
              <w:right w:val="nil"/>
            </w:tcBorders>
            <w:noWrap/>
          </w:tcPr>
          <w:p w:rsidR="00E45A00" w:rsidRDefault="00E45A00">
            <w:pPr>
              <w:rPr>
                <w:sz w:val="20"/>
                <w:szCs w:val="20"/>
              </w:rPr>
            </w:pPr>
          </w:p>
        </w:tc>
        <w:tc>
          <w:tcPr>
            <w:tcW w:w="151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-vysvětlí činnost soustavy v klidu a při zátěži</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 dýchací soustava</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VPZ,Ov – škodlivost kouření</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nil"/>
              <w:right w:val="nil"/>
            </w:tcBorders>
            <w:noWrap/>
          </w:tcPr>
          <w:p w:rsidR="00E45A00" w:rsidRDefault="00E45A00">
            <w:pPr>
              <w:rPr>
                <w:sz w:val="20"/>
                <w:szCs w:val="20"/>
              </w:rPr>
            </w:pPr>
          </w:p>
        </w:tc>
        <w:tc>
          <w:tcPr>
            <w:tcW w:w="1517" w:type="pct"/>
            <w:tcBorders>
              <w:top w:val="nil"/>
              <w:left w:val="single" w:sz="8" w:space="0" w:color="auto"/>
              <w:bottom w:val="nil"/>
              <w:right w:val="single" w:sz="8" w:space="0" w:color="auto"/>
            </w:tcBorders>
            <w:noWrap/>
          </w:tcPr>
          <w:p w:rsidR="00E45A00" w:rsidRDefault="0008236A">
            <w:pPr>
              <w:rPr>
                <w:sz w:val="20"/>
                <w:szCs w:val="20"/>
              </w:rPr>
            </w:pPr>
            <w:r>
              <w:rPr>
                <w:sz w:val="20"/>
                <w:szCs w:val="20"/>
              </w:rPr>
              <w:t>-zná dýcha</w:t>
            </w:r>
            <w:r w:rsidR="00E45A00">
              <w:rPr>
                <w:sz w:val="20"/>
                <w:szCs w:val="20"/>
              </w:rPr>
              <w:t>cí onemocnění,příčiny i prevenci</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nil"/>
              <w:right w:val="nil"/>
            </w:tcBorders>
            <w:noWrap/>
          </w:tcPr>
          <w:p w:rsidR="00E45A00" w:rsidRDefault="00E45A00">
            <w:pPr>
              <w:rPr>
                <w:sz w:val="20"/>
                <w:szCs w:val="20"/>
              </w:rPr>
            </w:pPr>
          </w:p>
        </w:tc>
        <w:tc>
          <w:tcPr>
            <w:tcW w:w="151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-umí popsat stavbu i činnost soustavy,zná</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 trávicí soustava</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nil"/>
              <w:right w:val="nil"/>
            </w:tcBorders>
            <w:noWrap/>
          </w:tcPr>
          <w:p w:rsidR="00E45A00" w:rsidRDefault="00E45A00">
            <w:pPr>
              <w:rPr>
                <w:sz w:val="20"/>
                <w:szCs w:val="20"/>
              </w:rPr>
            </w:pPr>
          </w:p>
        </w:tc>
        <w:tc>
          <w:tcPr>
            <w:tcW w:w="151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příčiny onemocnění soustavy a prevenci</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nil"/>
              <w:right w:val="nil"/>
            </w:tcBorders>
            <w:noWrap/>
          </w:tcPr>
          <w:p w:rsidR="00E45A00" w:rsidRDefault="00E45A00">
            <w:pPr>
              <w:rPr>
                <w:sz w:val="20"/>
                <w:szCs w:val="20"/>
              </w:rPr>
            </w:pPr>
          </w:p>
        </w:tc>
        <w:tc>
          <w:tcPr>
            <w:tcW w:w="151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-zná stavbu a funkci vylučovací soustavy,zná</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 vylučovací soustava</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nil"/>
              <w:right w:val="nil"/>
            </w:tcBorders>
            <w:noWrap/>
          </w:tcPr>
          <w:p w:rsidR="00E45A00" w:rsidRDefault="00E45A00">
            <w:pPr>
              <w:rPr>
                <w:sz w:val="20"/>
                <w:szCs w:val="20"/>
              </w:rPr>
            </w:pPr>
          </w:p>
        </w:tc>
        <w:tc>
          <w:tcPr>
            <w:tcW w:w="151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příčiny onemocnění soustavy a prevenci</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nil"/>
              <w:right w:val="nil"/>
            </w:tcBorders>
            <w:noWrap/>
          </w:tcPr>
          <w:p w:rsidR="00E45A00" w:rsidRDefault="00E45A00">
            <w:pPr>
              <w:rPr>
                <w:sz w:val="20"/>
                <w:szCs w:val="20"/>
              </w:rPr>
            </w:pPr>
          </w:p>
        </w:tc>
        <w:tc>
          <w:tcPr>
            <w:tcW w:w="151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 xml:space="preserve">-vysvětlí stavbu a činnost kůže,zná kožní </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 kožní soustava</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nil"/>
              <w:right w:val="nil"/>
            </w:tcBorders>
            <w:noWrap/>
          </w:tcPr>
          <w:p w:rsidR="00E45A00" w:rsidRDefault="00E45A00">
            <w:pPr>
              <w:rPr>
                <w:sz w:val="20"/>
                <w:szCs w:val="20"/>
              </w:rPr>
            </w:pPr>
          </w:p>
        </w:tc>
        <w:tc>
          <w:tcPr>
            <w:tcW w:w="151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onemocnění,jejich příčiny i prevenci</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nil"/>
              <w:right w:val="nil"/>
            </w:tcBorders>
            <w:noWrap/>
          </w:tcPr>
          <w:p w:rsidR="00E45A00" w:rsidRDefault="00E45A00">
            <w:pPr>
              <w:rPr>
                <w:sz w:val="20"/>
                <w:szCs w:val="20"/>
              </w:rPr>
            </w:pPr>
          </w:p>
        </w:tc>
        <w:tc>
          <w:tcPr>
            <w:tcW w:w="151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 xml:space="preserve"> -zná stavbu nervové soustavy,umí popsat části</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-nervová soustava</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nil"/>
              <w:right w:val="nil"/>
            </w:tcBorders>
            <w:noWrap/>
          </w:tcPr>
          <w:p w:rsidR="00E45A00" w:rsidRDefault="00E45A00">
            <w:pPr>
              <w:rPr>
                <w:sz w:val="20"/>
                <w:szCs w:val="20"/>
              </w:rPr>
            </w:pPr>
          </w:p>
        </w:tc>
        <w:tc>
          <w:tcPr>
            <w:tcW w:w="151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 xml:space="preserve"> mozku a jejich význam,zná příčiny nervových</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nil"/>
              <w:right w:val="nil"/>
            </w:tcBorders>
            <w:noWrap/>
          </w:tcPr>
          <w:p w:rsidR="00E45A00" w:rsidRDefault="00E45A00">
            <w:pPr>
              <w:rPr>
                <w:sz w:val="20"/>
                <w:szCs w:val="20"/>
              </w:rPr>
            </w:pPr>
          </w:p>
        </w:tc>
        <w:tc>
          <w:tcPr>
            <w:tcW w:w="151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onemocnění a jejich prevenci</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nil"/>
              <w:right w:val="nil"/>
            </w:tcBorders>
            <w:noWrap/>
          </w:tcPr>
          <w:p w:rsidR="00E45A00" w:rsidRDefault="00E45A00">
            <w:pPr>
              <w:rPr>
                <w:sz w:val="20"/>
                <w:szCs w:val="20"/>
              </w:rPr>
            </w:pPr>
          </w:p>
        </w:tc>
        <w:tc>
          <w:tcPr>
            <w:tcW w:w="151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 xml:space="preserve">-zná stavbu a funkci smyslových ústrojí,zná </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-smyslová ústrojí</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nil"/>
              <w:right w:val="nil"/>
            </w:tcBorders>
            <w:noWrap/>
          </w:tcPr>
          <w:p w:rsidR="00E45A00" w:rsidRDefault="00E45A00">
            <w:pPr>
              <w:rPr>
                <w:sz w:val="20"/>
                <w:szCs w:val="20"/>
              </w:rPr>
            </w:pPr>
          </w:p>
        </w:tc>
        <w:tc>
          <w:tcPr>
            <w:tcW w:w="151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 poruchy a onemocnění i prevenci</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 smyslové orgány</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nil"/>
              <w:right w:val="nil"/>
            </w:tcBorders>
            <w:noWrap/>
          </w:tcPr>
          <w:p w:rsidR="00E45A00" w:rsidRDefault="00E45A00">
            <w:pPr>
              <w:rPr>
                <w:sz w:val="20"/>
                <w:szCs w:val="20"/>
              </w:rPr>
            </w:pPr>
          </w:p>
        </w:tc>
        <w:tc>
          <w:tcPr>
            <w:tcW w:w="151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-zná hlavní hormony lidského těla,jejich vliv na</w:t>
            </w:r>
          </w:p>
        </w:tc>
        <w:tc>
          <w:tcPr>
            <w:tcW w:w="1591" w:type="pct"/>
            <w:tcBorders>
              <w:top w:val="nil"/>
              <w:left w:val="nil"/>
              <w:bottom w:val="nil"/>
              <w:right w:val="single" w:sz="8" w:space="0" w:color="auto"/>
            </w:tcBorders>
            <w:noWrap/>
          </w:tcPr>
          <w:p w:rsidR="00E45A00" w:rsidRDefault="00E45A00">
            <w:pPr>
              <w:rPr>
                <w:b/>
                <w:bCs/>
                <w:sz w:val="20"/>
                <w:szCs w:val="20"/>
              </w:rPr>
            </w:pPr>
            <w:r>
              <w:rPr>
                <w:b/>
                <w:bCs/>
                <w:sz w:val="20"/>
                <w:szCs w:val="20"/>
              </w:rPr>
              <w:t>- hormonální soustava</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nil"/>
              <w:right w:val="nil"/>
            </w:tcBorders>
            <w:noWrap/>
          </w:tcPr>
          <w:p w:rsidR="00E45A00" w:rsidRDefault="00E45A00">
            <w:pPr>
              <w:rPr>
                <w:sz w:val="20"/>
                <w:szCs w:val="20"/>
              </w:rPr>
            </w:pPr>
          </w:p>
        </w:tc>
        <w:tc>
          <w:tcPr>
            <w:tcW w:w="151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řízení lidského organismu</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nil"/>
              <w:right w:val="nil"/>
            </w:tcBorders>
            <w:noWrap/>
          </w:tcPr>
          <w:p w:rsidR="00E45A00" w:rsidRDefault="00E45A00">
            <w:pPr>
              <w:rPr>
                <w:sz w:val="20"/>
                <w:szCs w:val="20"/>
              </w:rPr>
            </w:pPr>
          </w:p>
        </w:tc>
        <w:tc>
          <w:tcPr>
            <w:tcW w:w="151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-žák umí popsat stavbu mužské i ženské</w:t>
            </w:r>
          </w:p>
        </w:tc>
        <w:tc>
          <w:tcPr>
            <w:tcW w:w="1591" w:type="pct"/>
            <w:tcBorders>
              <w:top w:val="nil"/>
              <w:left w:val="nil"/>
              <w:bottom w:val="nil"/>
              <w:right w:val="single" w:sz="8" w:space="0" w:color="auto"/>
            </w:tcBorders>
            <w:noWrap/>
          </w:tcPr>
          <w:p w:rsidR="00E45A00" w:rsidRDefault="00E45A00">
            <w:pPr>
              <w:rPr>
                <w:sz w:val="20"/>
                <w:szCs w:val="20"/>
              </w:rPr>
            </w:pPr>
            <w:r>
              <w:rPr>
                <w:sz w:val="20"/>
                <w:szCs w:val="20"/>
              </w:rPr>
              <w:t>- pohlavní soustava</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VPZ,Ov – výchova k rodičovství,</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nil"/>
              <w:right w:val="nil"/>
            </w:tcBorders>
            <w:noWrap/>
          </w:tcPr>
          <w:p w:rsidR="00E45A00" w:rsidRDefault="00E45A00">
            <w:pPr>
              <w:rPr>
                <w:sz w:val="20"/>
                <w:szCs w:val="20"/>
              </w:rPr>
            </w:pPr>
          </w:p>
        </w:tc>
        <w:tc>
          <w:tcPr>
            <w:tcW w:w="1517"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pohlavní soustavy,vysvětlí princip oplození,</w:t>
            </w:r>
          </w:p>
        </w:tc>
        <w:tc>
          <w:tcPr>
            <w:tcW w:w="1591" w:type="pct"/>
            <w:tcBorders>
              <w:top w:val="nil"/>
              <w:left w:val="nil"/>
              <w:bottom w:val="nil"/>
              <w:right w:val="single" w:sz="8" w:space="0" w:color="auto"/>
            </w:tcBorders>
            <w:noWrap/>
          </w:tcPr>
          <w:p w:rsidR="00E45A00" w:rsidRDefault="00E45A00">
            <w:pPr>
              <w:rPr>
                <w:b/>
                <w:bCs/>
                <w:sz w:val="20"/>
                <w:szCs w:val="20"/>
              </w:rPr>
            </w:pPr>
            <w:r>
              <w:rPr>
                <w:b/>
                <w:bCs/>
                <w:sz w:val="20"/>
                <w:szCs w:val="20"/>
              </w:rPr>
              <w:t> </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xml:space="preserve">  nebezpečí pohlavních chorob</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single" w:sz="4" w:space="0" w:color="auto"/>
              <w:right w:val="nil"/>
            </w:tcBorders>
            <w:noWrap/>
          </w:tcPr>
          <w:p w:rsidR="00E45A00" w:rsidRDefault="00E45A00">
            <w:pPr>
              <w:rPr>
                <w:sz w:val="20"/>
                <w:szCs w:val="20"/>
              </w:rPr>
            </w:pPr>
          </w:p>
        </w:tc>
        <w:tc>
          <w:tcPr>
            <w:tcW w:w="1517" w:type="pct"/>
            <w:tcBorders>
              <w:top w:val="nil"/>
              <w:left w:val="single" w:sz="8" w:space="0" w:color="auto"/>
              <w:bottom w:val="single" w:sz="4" w:space="0" w:color="auto"/>
              <w:right w:val="single" w:sz="8" w:space="0" w:color="auto"/>
            </w:tcBorders>
            <w:noWrap/>
          </w:tcPr>
          <w:p w:rsidR="00E45A00" w:rsidRDefault="00E45A00">
            <w:pPr>
              <w:rPr>
                <w:sz w:val="20"/>
                <w:szCs w:val="20"/>
              </w:rPr>
            </w:pPr>
            <w:r>
              <w:rPr>
                <w:sz w:val="20"/>
                <w:szCs w:val="20"/>
              </w:rPr>
              <w:t>zná pohlavní choroby a nebezpečí jejich přenosu</w:t>
            </w:r>
          </w:p>
        </w:tc>
        <w:tc>
          <w:tcPr>
            <w:tcW w:w="1591"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 </w:t>
            </w:r>
          </w:p>
        </w:tc>
        <w:tc>
          <w:tcPr>
            <w:tcW w:w="1209"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OSV – mezilidské vztahy</w:t>
            </w:r>
          </w:p>
        </w:tc>
        <w:tc>
          <w:tcPr>
            <w:tcW w:w="457"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single" w:sz="4" w:space="0" w:color="auto"/>
              <w:left w:val="single" w:sz="4" w:space="0" w:color="auto"/>
              <w:bottom w:val="nil"/>
              <w:right w:val="nil"/>
            </w:tcBorders>
            <w:noWrap/>
          </w:tcPr>
          <w:p w:rsidR="00E45A00" w:rsidRDefault="00E45A00">
            <w:pPr>
              <w:rPr>
                <w:sz w:val="20"/>
                <w:szCs w:val="20"/>
              </w:rPr>
            </w:pPr>
            <w:r>
              <w:rPr>
                <w:sz w:val="20"/>
                <w:szCs w:val="20"/>
              </w:rPr>
              <w:t>22</w:t>
            </w:r>
          </w:p>
        </w:tc>
        <w:tc>
          <w:tcPr>
            <w:tcW w:w="1517" w:type="pct"/>
            <w:tcBorders>
              <w:top w:val="single" w:sz="4" w:space="0" w:color="auto"/>
              <w:left w:val="single" w:sz="8" w:space="0" w:color="auto"/>
              <w:bottom w:val="nil"/>
              <w:right w:val="single" w:sz="8" w:space="0" w:color="auto"/>
            </w:tcBorders>
            <w:noWrap/>
          </w:tcPr>
          <w:p w:rsidR="00E45A00" w:rsidRDefault="00E45A00">
            <w:pPr>
              <w:rPr>
                <w:sz w:val="20"/>
                <w:szCs w:val="20"/>
              </w:rPr>
            </w:pPr>
            <w:r>
              <w:rPr>
                <w:sz w:val="20"/>
                <w:szCs w:val="20"/>
              </w:rPr>
              <w:t>-popíše průběh nitroděložního vývoje</w:t>
            </w:r>
          </w:p>
        </w:tc>
        <w:tc>
          <w:tcPr>
            <w:tcW w:w="1591"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 vývin člověka</w:t>
            </w:r>
          </w:p>
        </w:tc>
        <w:tc>
          <w:tcPr>
            <w:tcW w:w="1209"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 </w:t>
            </w:r>
          </w:p>
        </w:tc>
        <w:tc>
          <w:tcPr>
            <w:tcW w:w="457" w:type="pct"/>
            <w:tcBorders>
              <w:top w:val="single" w:sz="4" w:space="0" w:color="auto"/>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single" w:sz="4" w:space="0" w:color="auto"/>
              <w:right w:val="nil"/>
            </w:tcBorders>
            <w:noWrap/>
            <w:vAlign w:val="bottom"/>
          </w:tcPr>
          <w:p w:rsidR="00E45A00" w:rsidRDefault="00E45A00">
            <w:pPr>
              <w:rPr>
                <w:sz w:val="20"/>
                <w:szCs w:val="20"/>
              </w:rPr>
            </w:pPr>
          </w:p>
        </w:tc>
        <w:tc>
          <w:tcPr>
            <w:tcW w:w="1517" w:type="pct"/>
            <w:tcBorders>
              <w:top w:val="nil"/>
              <w:left w:val="single" w:sz="8" w:space="0" w:color="auto"/>
              <w:bottom w:val="single" w:sz="4" w:space="0" w:color="auto"/>
              <w:right w:val="single" w:sz="8" w:space="0" w:color="auto"/>
            </w:tcBorders>
            <w:noWrap/>
            <w:vAlign w:val="bottom"/>
          </w:tcPr>
          <w:p w:rsidR="00E45A00" w:rsidRDefault="00E45A00">
            <w:pPr>
              <w:rPr>
                <w:sz w:val="20"/>
                <w:szCs w:val="20"/>
              </w:rPr>
            </w:pPr>
            <w:r>
              <w:rPr>
                <w:sz w:val="20"/>
                <w:szCs w:val="20"/>
              </w:rPr>
              <w:t>-zná jednotlivá období lidského života a jejich</w:t>
            </w:r>
          </w:p>
        </w:tc>
        <w:tc>
          <w:tcPr>
            <w:tcW w:w="1591" w:type="pct"/>
            <w:tcBorders>
              <w:top w:val="nil"/>
              <w:left w:val="nil"/>
              <w:bottom w:val="single" w:sz="4" w:space="0" w:color="auto"/>
              <w:right w:val="single" w:sz="8" w:space="0" w:color="auto"/>
            </w:tcBorders>
            <w:noWrap/>
            <w:vAlign w:val="bottom"/>
          </w:tcPr>
          <w:p w:rsidR="00E45A00" w:rsidRDefault="00E45A00">
            <w:pPr>
              <w:rPr>
                <w:b/>
                <w:bCs/>
                <w:sz w:val="20"/>
                <w:szCs w:val="20"/>
              </w:rPr>
            </w:pPr>
            <w:r>
              <w:rPr>
                <w:b/>
                <w:bCs/>
                <w:sz w:val="20"/>
                <w:szCs w:val="20"/>
              </w:rPr>
              <w:t>- období lidského života</w:t>
            </w:r>
          </w:p>
        </w:tc>
        <w:tc>
          <w:tcPr>
            <w:tcW w:w="1209" w:type="pct"/>
            <w:tcBorders>
              <w:top w:val="nil"/>
              <w:left w:val="nil"/>
              <w:bottom w:val="single" w:sz="4" w:space="0" w:color="auto"/>
              <w:right w:val="single" w:sz="8" w:space="0" w:color="auto"/>
            </w:tcBorders>
            <w:noWrap/>
            <w:vAlign w:val="bottom"/>
          </w:tcPr>
          <w:p w:rsidR="00E45A00" w:rsidRDefault="00E45A00">
            <w:pPr>
              <w:rPr>
                <w:sz w:val="20"/>
                <w:szCs w:val="20"/>
              </w:rPr>
            </w:pPr>
            <w:r>
              <w:rPr>
                <w:sz w:val="20"/>
                <w:szCs w:val="20"/>
              </w:rPr>
              <w:t> </w:t>
            </w:r>
          </w:p>
        </w:tc>
        <w:tc>
          <w:tcPr>
            <w:tcW w:w="457"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226" w:type="pct"/>
            <w:tcBorders>
              <w:top w:val="single" w:sz="4" w:space="0" w:color="auto"/>
              <w:left w:val="single" w:sz="4" w:space="0" w:color="auto"/>
              <w:bottom w:val="single" w:sz="4" w:space="0" w:color="auto"/>
              <w:right w:val="nil"/>
            </w:tcBorders>
            <w:noWrap/>
            <w:vAlign w:val="bottom"/>
          </w:tcPr>
          <w:p w:rsidR="00E45A00" w:rsidRDefault="00E45A00">
            <w:pPr>
              <w:rPr>
                <w:sz w:val="20"/>
                <w:szCs w:val="20"/>
              </w:rPr>
            </w:pPr>
          </w:p>
        </w:tc>
        <w:tc>
          <w:tcPr>
            <w:tcW w:w="1517" w:type="pct"/>
            <w:tcBorders>
              <w:top w:val="single" w:sz="4" w:space="0" w:color="auto"/>
              <w:left w:val="single" w:sz="8" w:space="0" w:color="auto"/>
              <w:bottom w:val="single" w:sz="4" w:space="0" w:color="auto"/>
              <w:right w:val="single" w:sz="8" w:space="0" w:color="auto"/>
            </w:tcBorders>
            <w:noWrap/>
            <w:vAlign w:val="bottom"/>
          </w:tcPr>
          <w:p w:rsidR="00E45A00" w:rsidRDefault="00E45A00">
            <w:pPr>
              <w:rPr>
                <w:sz w:val="20"/>
                <w:szCs w:val="20"/>
              </w:rPr>
            </w:pPr>
            <w:r>
              <w:rPr>
                <w:sz w:val="20"/>
                <w:szCs w:val="20"/>
              </w:rPr>
              <w:t>charakteristiku</w:t>
            </w:r>
          </w:p>
        </w:tc>
        <w:tc>
          <w:tcPr>
            <w:tcW w:w="1591" w:type="pct"/>
            <w:tcBorders>
              <w:top w:val="single" w:sz="4" w:space="0" w:color="auto"/>
              <w:left w:val="nil"/>
              <w:bottom w:val="single" w:sz="4" w:space="0" w:color="auto"/>
              <w:right w:val="single" w:sz="8" w:space="0" w:color="auto"/>
            </w:tcBorders>
            <w:noWrap/>
            <w:vAlign w:val="bottom"/>
          </w:tcPr>
          <w:p w:rsidR="00E45A00" w:rsidRDefault="00E45A00">
            <w:pPr>
              <w:rPr>
                <w:sz w:val="20"/>
                <w:szCs w:val="20"/>
              </w:rPr>
            </w:pPr>
            <w:r>
              <w:rPr>
                <w:sz w:val="20"/>
                <w:szCs w:val="20"/>
              </w:rPr>
              <w:t> </w:t>
            </w:r>
          </w:p>
        </w:tc>
        <w:tc>
          <w:tcPr>
            <w:tcW w:w="1209" w:type="pct"/>
            <w:tcBorders>
              <w:top w:val="single" w:sz="4" w:space="0" w:color="auto"/>
              <w:left w:val="nil"/>
              <w:bottom w:val="single" w:sz="4" w:space="0" w:color="auto"/>
              <w:right w:val="single" w:sz="8" w:space="0" w:color="auto"/>
            </w:tcBorders>
            <w:noWrap/>
            <w:vAlign w:val="bottom"/>
          </w:tcPr>
          <w:p w:rsidR="00E45A00" w:rsidRDefault="00E45A00">
            <w:pPr>
              <w:rPr>
                <w:sz w:val="20"/>
                <w:szCs w:val="20"/>
              </w:rPr>
            </w:pPr>
            <w:r>
              <w:rPr>
                <w:sz w:val="20"/>
                <w:szCs w:val="20"/>
              </w:rPr>
              <w:t> </w:t>
            </w:r>
          </w:p>
        </w:tc>
        <w:tc>
          <w:tcPr>
            <w:tcW w:w="457" w:type="pct"/>
            <w:tcBorders>
              <w:top w:val="single" w:sz="4" w:space="0" w:color="auto"/>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226" w:type="pct"/>
            <w:tcBorders>
              <w:top w:val="single" w:sz="4" w:space="0" w:color="auto"/>
              <w:left w:val="single" w:sz="4" w:space="0" w:color="auto"/>
              <w:bottom w:val="single" w:sz="4" w:space="0" w:color="auto"/>
              <w:right w:val="nil"/>
            </w:tcBorders>
            <w:noWrap/>
            <w:vAlign w:val="bottom"/>
          </w:tcPr>
          <w:p w:rsidR="00E45A00" w:rsidRDefault="00E45A00">
            <w:pPr>
              <w:rPr>
                <w:sz w:val="20"/>
                <w:szCs w:val="20"/>
              </w:rPr>
            </w:pPr>
          </w:p>
        </w:tc>
        <w:tc>
          <w:tcPr>
            <w:tcW w:w="1517" w:type="pct"/>
            <w:tcBorders>
              <w:top w:val="single" w:sz="4" w:space="0" w:color="auto"/>
              <w:left w:val="single" w:sz="8" w:space="0" w:color="auto"/>
              <w:bottom w:val="single" w:sz="4" w:space="0" w:color="auto"/>
              <w:right w:val="single" w:sz="8" w:space="0" w:color="auto"/>
            </w:tcBorders>
            <w:noWrap/>
            <w:vAlign w:val="bottom"/>
          </w:tcPr>
          <w:p w:rsidR="00E45A00" w:rsidRDefault="00E45A00">
            <w:pPr>
              <w:rPr>
                <w:sz w:val="20"/>
                <w:szCs w:val="20"/>
              </w:rPr>
            </w:pPr>
            <w:r>
              <w:rPr>
                <w:sz w:val="20"/>
                <w:szCs w:val="20"/>
              </w:rPr>
              <w:t> </w:t>
            </w:r>
          </w:p>
        </w:tc>
        <w:tc>
          <w:tcPr>
            <w:tcW w:w="1591" w:type="pct"/>
            <w:tcBorders>
              <w:top w:val="single" w:sz="4" w:space="0" w:color="auto"/>
              <w:left w:val="nil"/>
              <w:bottom w:val="single" w:sz="4" w:space="0" w:color="auto"/>
              <w:right w:val="single" w:sz="8" w:space="0" w:color="auto"/>
            </w:tcBorders>
            <w:noWrap/>
            <w:vAlign w:val="bottom"/>
          </w:tcPr>
          <w:p w:rsidR="00E45A00" w:rsidRDefault="00E45A00">
            <w:pPr>
              <w:rPr>
                <w:sz w:val="20"/>
                <w:szCs w:val="20"/>
              </w:rPr>
            </w:pPr>
            <w:r>
              <w:rPr>
                <w:sz w:val="20"/>
                <w:szCs w:val="20"/>
              </w:rPr>
              <w:t>Genetika</w:t>
            </w:r>
          </w:p>
        </w:tc>
        <w:tc>
          <w:tcPr>
            <w:tcW w:w="1209" w:type="pct"/>
            <w:tcBorders>
              <w:top w:val="single" w:sz="4" w:space="0" w:color="auto"/>
              <w:left w:val="nil"/>
              <w:bottom w:val="single" w:sz="4" w:space="0" w:color="auto"/>
              <w:right w:val="single" w:sz="8" w:space="0" w:color="auto"/>
            </w:tcBorders>
            <w:noWrap/>
            <w:vAlign w:val="bottom"/>
          </w:tcPr>
          <w:p w:rsidR="00E45A00" w:rsidRDefault="00E45A00">
            <w:pPr>
              <w:rPr>
                <w:sz w:val="20"/>
                <w:szCs w:val="20"/>
              </w:rPr>
            </w:pPr>
            <w:r>
              <w:rPr>
                <w:sz w:val="20"/>
                <w:szCs w:val="20"/>
              </w:rPr>
              <w:t> </w:t>
            </w:r>
          </w:p>
        </w:tc>
        <w:tc>
          <w:tcPr>
            <w:tcW w:w="457" w:type="pct"/>
            <w:tcBorders>
              <w:top w:val="single" w:sz="4" w:space="0" w:color="auto"/>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226" w:type="pct"/>
            <w:tcBorders>
              <w:top w:val="single" w:sz="4" w:space="0" w:color="auto"/>
              <w:left w:val="single" w:sz="4" w:space="0" w:color="auto"/>
              <w:bottom w:val="nil"/>
              <w:right w:val="nil"/>
            </w:tcBorders>
            <w:noWrap/>
          </w:tcPr>
          <w:p w:rsidR="00E45A00" w:rsidRDefault="00E45A00">
            <w:pPr>
              <w:rPr>
                <w:sz w:val="20"/>
                <w:szCs w:val="20"/>
              </w:rPr>
            </w:pPr>
            <w:r>
              <w:rPr>
                <w:sz w:val="20"/>
                <w:szCs w:val="20"/>
              </w:rPr>
              <w:t>6</w:t>
            </w:r>
          </w:p>
        </w:tc>
        <w:tc>
          <w:tcPr>
            <w:tcW w:w="1517" w:type="pct"/>
            <w:tcBorders>
              <w:top w:val="single" w:sz="4" w:space="0" w:color="auto"/>
              <w:left w:val="single" w:sz="8" w:space="0" w:color="auto"/>
              <w:bottom w:val="nil"/>
              <w:right w:val="single" w:sz="8" w:space="0" w:color="auto"/>
            </w:tcBorders>
            <w:noWrap/>
            <w:vAlign w:val="bottom"/>
          </w:tcPr>
          <w:p w:rsidR="00E45A00" w:rsidRDefault="00E45A00">
            <w:pPr>
              <w:rPr>
                <w:sz w:val="20"/>
                <w:szCs w:val="20"/>
              </w:rPr>
            </w:pPr>
            <w:r>
              <w:rPr>
                <w:sz w:val="20"/>
                <w:szCs w:val="20"/>
              </w:rPr>
              <w:t>-vysvětlí význam dědičnosti a proměnlivosti</w:t>
            </w:r>
          </w:p>
        </w:tc>
        <w:tc>
          <w:tcPr>
            <w:tcW w:w="1591" w:type="pct"/>
            <w:tcBorders>
              <w:top w:val="single" w:sz="4" w:space="0" w:color="auto"/>
              <w:left w:val="nil"/>
              <w:bottom w:val="nil"/>
              <w:right w:val="single" w:sz="8" w:space="0" w:color="auto"/>
            </w:tcBorders>
            <w:noWrap/>
            <w:vAlign w:val="bottom"/>
          </w:tcPr>
          <w:p w:rsidR="00E45A00" w:rsidRDefault="00E45A00">
            <w:pPr>
              <w:rPr>
                <w:sz w:val="20"/>
                <w:szCs w:val="20"/>
              </w:rPr>
            </w:pPr>
            <w:r>
              <w:rPr>
                <w:sz w:val="20"/>
                <w:szCs w:val="20"/>
              </w:rPr>
              <w:t>tajemství genů</w:t>
            </w:r>
          </w:p>
        </w:tc>
        <w:tc>
          <w:tcPr>
            <w:tcW w:w="1209" w:type="pct"/>
            <w:tcBorders>
              <w:top w:val="single" w:sz="4" w:space="0" w:color="auto"/>
              <w:left w:val="nil"/>
              <w:bottom w:val="nil"/>
              <w:right w:val="single" w:sz="8" w:space="0" w:color="auto"/>
            </w:tcBorders>
            <w:noWrap/>
            <w:vAlign w:val="bottom"/>
          </w:tcPr>
          <w:p w:rsidR="00E45A00" w:rsidRDefault="00E45A00">
            <w:pPr>
              <w:rPr>
                <w:sz w:val="20"/>
                <w:szCs w:val="20"/>
              </w:rPr>
            </w:pPr>
            <w:r>
              <w:rPr>
                <w:sz w:val="20"/>
                <w:szCs w:val="20"/>
              </w:rPr>
              <w:t> </w:t>
            </w:r>
          </w:p>
        </w:tc>
        <w:tc>
          <w:tcPr>
            <w:tcW w:w="457"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single" w:sz="4" w:space="0" w:color="auto"/>
              <w:right w:val="nil"/>
            </w:tcBorders>
            <w:noWrap/>
            <w:vAlign w:val="bottom"/>
          </w:tcPr>
          <w:p w:rsidR="00E45A00" w:rsidRDefault="00E45A00">
            <w:pPr>
              <w:rPr>
                <w:sz w:val="20"/>
                <w:szCs w:val="20"/>
              </w:rPr>
            </w:pPr>
          </w:p>
        </w:tc>
        <w:tc>
          <w:tcPr>
            <w:tcW w:w="1517" w:type="pct"/>
            <w:tcBorders>
              <w:top w:val="nil"/>
              <w:left w:val="single" w:sz="8" w:space="0" w:color="auto"/>
              <w:bottom w:val="single" w:sz="4" w:space="0" w:color="auto"/>
              <w:right w:val="single" w:sz="8" w:space="0" w:color="auto"/>
            </w:tcBorders>
            <w:noWrap/>
            <w:vAlign w:val="bottom"/>
          </w:tcPr>
          <w:p w:rsidR="00E45A00" w:rsidRDefault="00E45A00">
            <w:pPr>
              <w:rPr>
                <w:sz w:val="20"/>
                <w:szCs w:val="20"/>
              </w:rPr>
            </w:pPr>
            <w:r>
              <w:rPr>
                <w:sz w:val="20"/>
                <w:szCs w:val="20"/>
              </w:rPr>
              <w:t>organismů,zná možnosti genového inženýrství</w:t>
            </w:r>
          </w:p>
        </w:tc>
        <w:tc>
          <w:tcPr>
            <w:tcW w:w="1591" w:type="pct"/>
            <w:tcBorders>
              <w:top w:val="nil"/>
              <w:left w:val="nil"/>
              <w:bottom w:val="single" w:sz="4" w:space="0" w:color="auto"/>
              <w:right w:val="single" w:sz="8" w:space="0" w:color="auto"/>
            </w:tcBorders>
            <w:noWrap/>
            <w:vAlign w:val="bottom"/>
          </w:tcPr>
          <w:p w:rsidR="00E45A00" w:rsidRDefault="00E45A00">
            <w:pPr>
              <w:rPr>
                <w:sz w:val="20"/>
                <w:szCs w:val="20"/>
              </w:rPr>
            </w:pPr>
            <w:r>
              <w:rPr>
                <w:sz w:val="20"/>
                <w:szCs w:val="20"/>
              </w:rPr>
              <w:t>význam genetiky</w:t>
            </w:r>
          </w:p>
        </w:tc>
        <w:tc>
          <w:tcPr>
            <w:tcW w:w="1209" w:type="pct"/>
            <w:tcBorders>
              <w:top w:val="nil"/>
              <w:left w:val="nil"/>
              <w:bottom w:val="single" w:sz="4" w:space="0" w:color="auto"/>
              <w:right w:val="single" w:sz="8" w:space="0" w:color="auto"/>
            </w:tcBorders>
            <w:noWrap/>
            <w:vAlign w:val="bottom"/>
          </w:tcPr>
          <w:p w:rsidR="00E45A00" w:rsidRDefault="00E45A00">
            <w:pPr>
              <w:rPr>
                <w:sz w:val="20"/>
                <w:szCs w:val="20"/>
              </w:rPr>
            </w:pPr>
            <w:r>
              <w:rPr>
                <w:sz w:val="20"/>
                <w:szCs w:val="20"/>
              </w:rPr>
              <w:t> </w:t>
            </w:r>
          </w:p>
        </w:tc>
        <w:tc>
          <w:tcPr>
            <w:tcW w:w="457"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bl>
    <w:p w:rsidR="00E45A00" w:rsidRDefault="00E45A00"/>
    <w:p w:rsidR="00E45A00" w:rsidRDefault="00E45A00"/>
    <w:tbl>
      <w:tblPr>
        <w:tblW w:w="5000" w:type="pct"/>
        <w:tblLayout w:type="fixed"/>
        <w:tblCellMar>
          <w:left w:w="70" w:type="dxa"/>
          <w:right w:w="70" w:type="dxa"/>
        </w:tblCellMar>
        <w:tblLook w:val="0000"/>
      </w:tblPr>
      <w:tblGrid>
        <w:gridCol w:w="639"/>
        <w:gridCol w:w="4279"/>
        <w:gridCol w:w="4511"/>
        <w:gridCol w:w="3420"/>
        <w:gridCol w:w="1293"/>
      </w:tblGrid>
      <w:tr w:rsidR="00E45A00">
        <w:trPr>
          <w:trHeight w:val="249"/>
        </w:trPr>
        <w:tc>
          <w:tcPr>
            <w:tcW w:w="226" w:type="pct"/>
            <w:tcBorders>
              <w:bottom w:val="nil"/>
            </w:tcBorders>
            <w:noWrap/>
            <w:vAlign w:val="bottom"/>
          </w:tcPr>
          <w:p w:rsidR="00E45A00" w:rsidRDefault="00E45A00">
            <w:pPr>
              <w:rPr>
                <w:sz w:val="20"/>
                <w:szCs w:val="20"/>
              </w:rPr>
            </w:pPr>
          </w:p>
        </w:tc>
        <w:tc>
          <w:tcPr>
            <w:tcW w:w="1513" w:type="pct"/>
            <w:tcBorders>
              <w:bottom w:val="nil"/>
            </w:tcBorders>
            <w:noWrap/>
            <w:vAlign w:val="bottom"/>
          </w:tcPr>
          <w:p w:rsidR="00E45A00" w:rsidRDefault="00E45A00">
            <w:pPr>
              <w:rPr>
                <w:b/>
                <w:sz w:val="20"/>
                <w:szCs w:val="20"/>
              </w:rPr>
            </w:pPr>
            <w:r>
              <w:rPr>
                <w:b/>
                <w:sz w:val="20"/>
                <w:szCs w:val="20"/>
              </w:rPr>
              <w:t>Vzdělávací oblast:</w:t>
            </w:r>
          </w:p>
        </w:tc>
        <w:tc>
          <w:tcPr>
            <w:tcW w:w="1595" w:type="pct"/>
            <w:tcBorders>
              <w:bottom w:val="nil"/>
            </w:tcBorders>
            <w:noWrap/>
            <w:vAlign w:val="bottom"/>
          </w:tcPr>
          <w:p w:rsidR="00E45A00" w:rsidRDefault="00E45A00">
            <w:pPr>
              <w:rPr>
                <w:b/>
                <w:sz w:val="20"/>
                <w:szCs w:val="20"/>
              </w:rPr>
            </w:pPr>
            <w:r>
              <w:rPr>
                <w:b/>
                <w:sz w:val="20"/>
                <w:szCs w:val="20"/>
              </w:rPr>
              <w:t>Člověk a příroda</w:t>
            </w:r>
          </w:p>
        </w:tc>
        <w:tc>
          <w:tcPr>
            <w:tcW w:w="1209" w:type="pct"/>
            <w:tcBorders>
              <w:bottom w:val="nil"/>
            </w:tcBorders>
            <w:noWrap/>
            <w:vAlign w:val="bottom"/>
          </w:tcPr>
          <w:p w:rsidR="00E45A00" w:rsidRDefault="00E45A00">
            <w:pPr>
              <w:rPr>
                <w:sz w:val="20"/>
                <w:szCs w:val="20"/>
              </w:rPr>
            </w:pPr>
          </w:p>
        </w:tc>
        <w:tc>
          <w:tcPr>
            <w:tcW w:w="457" w:type="pct"/>
            <w:tcBorders>
              <w:bottom w:val="nil"/>
            </w:tcBorders>
            <w:noWrap/>
            <w:vAlign w:val="bottom"/>
          </w:tcPr>
          <w:p w:rsidR="00E45A00" w:rsidRDefault="00E45A00">
            <w:pPr>
              <w:rPr>
                <w:sz w:val="20"/>
                <w:szCs w:val="20"/>
              </w:rPr>
            </w:pPr>
          </w:p>
        </w:tc>
      </w:tr>
      <w:tr w:rsidR="00E45A00">
        <w:trPr>
          <w:trHeight w:val="249"/>
        </w:trPr>
        <w:tc>
          <w:tcPr>
            <w:tcW w:w="226" w:type="pct"/>
            <w:tcBorders>
              <w:bottom w:val="nil"/>
            </w:tcBorders>
            <w:noWrap/>
            <w:vAlign w:val="bottom"/>
          </w:tcPr>
          <w:p w:rsidR="00E45A00" w:rsidRDefault="00E45A00">
            <w:pPr>
              <w:rPr>
                <w:sz w:val="20"/>
                <w:szCs w:val="20"/>
              </w:rPr>
            </w:pPr>
          </w:p>
        </w:tc>
        <w:tc>
          <w:tcPr>
            <w:tcW w:w="1513" w:type="pct"/>
            <w:tcBorders>
              <w:bottom w:val="nil"/>
            </w:tcBorders>
            <w:noWrap/>
            <w:vAlign w:val="bottom"/>
          </w:tcPr>
          <w:p w:rsidR="00E45A00" w:rsidRDefault="00E45A00">
            <w:pPr>
              <w:rPr>
                <w:b/>
                <w:sz w:val="20"/>
                <w:szCs w:val="20"/>
              </w:rPr>
            </w:pPr>
            <w:r>
              <w:rPr>
                <w:b/>
                <w:sz w:val="20"/>
                <w:szCs w:val="20"/>
              </w:rPr>
              <w:t>Vyučovací předmět:</w:t>
            </w:r>
          </w:p>
        </w:tc>
        <w:tc>
          <w:tcPr>
            <w:tcW w:w="1595" w:type="pct"/>
            <w:tcBorders>
              <w:bottom w:val="nil"/>
            </w:tcBorders>
            <w:noWrap/>
            <w:vAlign w:val="bottom"/>
          </w:tcPr>
          <w:p w:rsidR="00E45A00" w:rsidRDefault="00E45A00">
            <w:pPr>
              <w:rPr>
                <w:b/>
                <w:sz w:val="20"/>
                <w:szCs w:val="20"/>
              </w:rPr>
            </w:pPr>
            <w:r>
              <w:rPr>
                <w:b/>
                <w:sz w:val="20"/>
                <w:szCs w:val="20"/>
              </w:rPr>
              <w:t>Přírodopis</w:t>
            </w:r>
          </w:p>
        </w:tc>
        <w:tc>
          <w:tcPr>
            <w:tcW w:w="1209" w:type="pct"/>
            <w:tcBorders>
              <w:bottom w:val="nil"/>
            </w:tcBorders>
            <w:noWrap/>
            <w:vAlign w:val="bottom"/>
          </w:tcPr>
          <w:p w:rsidR="00E45A00" w:rsidRDefault="00E45A00">
            <w:pPr>
              <w:rPr>
                <w:sz w:val="20"/>
                <w:szCs w:val="20"/>
              </w:rPr>
            </w:pPr>
          </w:p>
        </w:tc>
        <w:tc>
          <w:tcPr>
            <w:tcW w:w="457" w:type="pct"/>
            <w:tcBorders>
              <w:bottom w:val="nil"/>
            </w:tcBorders>
            <w:noWrap/>
            <w:vAlign w:val="bottom"/>
          </w:tcPr>
          <w:p w:rsidR="00E45A00" w:rsidRDefault="00E45A00">
            <w:pPr>
              <w:rPr>
                <w:sz w:val="20"/>
                <w:szCs w:val="20"/>
              </w:rPr>
            </w:pPr>
          </w:p>
        </w:tc>
      </w:tr>
      <w:tr w:rsidR="00E45A00">
        <w:trPr>
          <w:trHeight w:val="249"/>
        </w:trPr>
        <w:tc>
          <w:tcPr>
            <w:tcW w:w="226" w:type="pct"/>
            <w:tcBorders>
              <w:bottom w:val="single" w:sz="4" w:space="0" w:color="auto"/>
            </w:tcBorders>
            <w:noWrap/>
            <w:vAlign w:val="bottom"/>
          </w:tcPr>
          <w:p w:rsidR="00E45A00" w:rsidRDefault="00E45A00">
            <w:pPr>
              <w:rPr>
                <w:sz w:val="20"/>
                <w:szCs w:val="20"/>
              </w:rPr>
            </w:pPr>
          </w:p>
        </w:tc>
        <w:tc>
          <w:tcPr>
            <w:tcW w:w="1513" w:type="pct"/>
            <w:tcBorders>
              <w:bottom w:val="single" w:sz="4" w:space="0" w:color="auto"/>
            </w:tcBorders>
            <w:noWrap/>
            <w:vAlign w:val="bottom"/>
          </w:tcPr>
          <w:p w:rsidR="00E45A00" w:rsidRDefault="00E45A00">
            <w:pPr>
              <w:rPr>
                <w:b/>
                <w:sz w:val="20"/>
                <w:szCs w:val="20"/>
              </w:rPr>
            </w:pPr>
            <w:r>
              <w:rPr>
                <w:b/>
                <w:sz w:val="20"/>
                <w:szCs w:val="20"/>
              </w:rPr>
              <w:t>Ročník:</w:t>
            </w:r>
          </w:p>
        </w:tc>
        <w:tc>
          <w:tcPr>
            <w:tcW w:w="1595" w:type="pct"/>
            <w:tcBorders>
              <w:bottom w:val="single" w:sz="4" w:space="0" w:color="auto"/>
            </w:tcBorders>
            <w:noWrap/>
            <w:vAlign w:val="bottom"/>
          </w:tcPr>
          <w:p w:rsidR="00E45A00" w:rsidRDefault="00E45A00">
            <w:pPr>
              <w:rPr>
                <w:b/>
                <w:sz w:val="20"/>
                <w:szCs w:val="20"/>
              </w:rPr>
            </w:pPr>
            <w:r>
              <w:rPr>
                <w:b/>
                <w:sz w:val="20"/>
                <w:szCs w:val="20"/>
              </w:rPr>
              <w:t>9. ročník</w:t>
            </w:r>
          </w:p>
        </w:tc>
        <w:tc>
          <w:tcPr>
            <w:tcW w:w="1209" w:type="pct"/>
            <w:tcBorders>
              <w:bottom w:val="single" w:sz="4" w:space="0" w:color="auto"/>
            </w:tcBorders>
            <w:noWrap/>
            <w:vAlign w:val="bottom"/>
          </w:tcPr>
          <w:p w:rsidR="00E45A00" w:rsidRDefault="00E45A00">
            <w:pPr>
              <w:rPr>
                <w:sz w:val="20"/>
                <w:szCs w:val="20"/>
              </w:rPr>
            </w:pPr>
          </w:p>
        </w:tc>
        <w:tc>
          <w:tcPr>
            <w:tcW w:w="457" w:type="pct"/>
            <w:tcBorders>
              <w:bottom w:val="single" w:sz="4" w:space="0" w:color="auto"/>
            </w:tcBorders>
            <w:noWrap/>
            <w:vAlign w:val="bottom"/>
          </w:tcPr>
          <w:p w:rsidR="00E45A00" w:rsidRDefault="00E45A00">
            <w:pPr>
              <w:rPr>
                <w:sz w:val="20"/>
                <w:szCs w:val="20"/>
              </w:rPr>
            </w:pPr>
          </w:p>
        </w:tc>
      </w:tr>
      <w:tr w:rsidR="00E45A00">
        <w:trPr>
          <w:trHeight w:val="249"/>
        </w:trPr>
        <w:tc>
          <w:tcPr>
            <w:tcW w:w="226" w:type="pct"/>
            <w:tcBorders>
              <w:top w:val="single" w:sz="4" w:space="0" w:color="auto"/>
              <w:left w:val="single" w:sz="4" w:space="0" w:color="auto"/>
              <w:bottom w:val="single" w:sz="4" w:space="0" w:color="auto"/>
              <w:right w:val="nil"/>
            </w:tcBorders>
            <w:noWrap/>
            <w:vAlign w:val="center"/>
          </w:tcPr>
          <w:p w:rsidR="00E45A00" w:rsidRDefault="00E45A00">
            <w:pPr>
              <w:jc w:val="center"/>
              <w:rPr>
                <w:b/>
                <w:bCs/>
                <w:sz w:val="20"/>
                <w:szCs w:val="20"/>
              </w:rPr>
            </w:pPr>
            <w:r>
              <w:rPr>
                <w:b/>
                <w:bCs/>
                <w:sz w:val="20"/>
                <w:szCs w:val="20"/>
              </w:rPr>
              <w:t>RVP</w:t>
            </w:r>
          </w:p>
        </w:tc>
        <w:tc>
          <w:tcPr>
            <w:tcW w:w="1513" w:type="pct"/>
            <w:tcBorders>
              <w:top w:val="single" w:sz="4" w:space="0" w:color="auto"/>
              <w:left w:val="single" w:sz="8" w:space="0" w:color="auto"/>
              <w:bottom w:val="single" w:sz="4" w:space="0" w:color="auto"/>
              <w:right w:val="single" w:sz="8" w:space="0" w:color="auto"/>
            </w:tcBorders>
            <w:noWrap/>
            <w:vAlign w:val="center"/>
          </w:tcPr>
          <w:p w:rsidR="00E45A00" w:rsidRDefault="00E45A00">
            <w:pPr>
              <w:jc w:val="center"/>
              <w:rPr>
                <w:b/>
                <w:bCs/>
                <w:sz w:val="20"/>
                <w:szCs w:val="20"/>
              </w:rPr>
            </w:pPr>
            <w:r>
              <w:rPr>
                <w:b/>
                <w:bCs/>
                <w:sz w:val="20"/>
                <w:szCs w:val="20"/>
              </w:rPr>
              <w:t>Školní výstup</w:t>
            </w:r>
          </w:p>
        </w:tc>
        <w:tc>
          <w:tcPr>
            <w:tcW w:w="1595" w:type="pct"/>
            <w:tcBorders>
              <w:top w:val="single" w:sz="4" w:space="0" w:color="auto"/>
              <w:left w:val="nil"/>
              <w:bottom w:val="single" w:sz="4" w:space="0" w:color="auto"/>
              <w:right w:val="single" w:sz="8" w:space="0" w:color="auto"/>
            </w:tcBorders>
            <w:noWrap/>
            <w:vAlign w:val="center"/>
          </w:tcPr>
          <w:p w:rsidR="00E45A00" w:rsidRDefault="00E45A00">
            <w:pPr>
              <w:jc w:val="center"/>
              <w:rPr>
                <w:b/>
                <w:bCs/>
                <w:sz w:val="20"/>
                <w:szCs w:val="20"/>
              </w:rPr>
            </w:pPr>
            <w:r>
              <w:rPr>
                <w:b/>
                <w:bCs/>
                <w:sz w:val="20"/>
                <w:szCs w:val="20"/>
              </w:rPr>
              <w:t>Učivo</w:t>
            </w:r>
          </w:p>
        </w:tc>
        <w:tc>
          <w:tcPr>
            <w:tcW w:w="1209" w:type="pct"/>
            <w:tcBorders>
              <w:top w:val="single" w:sz="4" w:space="0" w:color="auto"/>
              <w:left w:val="nil"/>
              <w:bottom w:val="single" w:sz="4" w:space="0" w:color="auto"/>
              <w:right w:val="single" w:sz="8" w:space="0" w:color="auto"/>
            </w:tcBorders>
            <w:noWrap/>
            <w:vAlign w:val="center"/>
          </w:tcPr>
          <w:p w:rsidR="00E45A00" w:rsidRDefault="00E45A00">
            <w:pPr>
              <w:jc w:val="center"/>
              <w:rPr>
                <w:b/>
                <w:bCs/>
                <w:sz w:val="20"/>
                <w:szCs w:val="20"/>
              </w:rPr>
            </w:pPr>
            <w:r>
              <w:rPr>
                <w:b/>
                <w:bCs/>
                <w:sz w:val="20"/>
                <w:szCs w:val="20"/>
              </w:rPr>
              <w:t xml:space="preserve">Průřezová témata, mezipředmětové vztahy, projekty </w:t>
            </w:r>
          </w:p>
        </w:tc>
        <w:tc>
          <w:tcPr>
            <w:tcW w:w="457"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49"/>
        </w:trPr>
        <w:tc>
          <w:tcPr>
            <w:tcW w:w="226" w:type="pct"/>
            <w:tcBorders>
              <w:top w:val="single" w:sz="4" w:space="0" w:color="auto"/>
              <w:left w:val="single" w:sz="4" w:space="0" w:color="000000"/>
              <w:bottom w:val="nil"/>
              <w:right w:val="nil"/>
            </w:tcBorders>
            <w:noWrap/>
          </w:tcPr>
          <w:p w:rsidR="00E45A00" w:rsidRDefault="00E45A00">
            <w:pPr>
              <w:rPr>
                <w:sz w:val="20"/>
                <w:szCs w:val="20"/>
              </w:rPr>
            </w:pPr>
            <w:r>
              <w:rPr>
                <w:sz w:val="20"/>
                <w:szCs w:val="20"/>
              </w:rPr>
              <w:t> </w:t>
            </w:r>
          </w:p>
        </w:tc>
        <w:tc>
          <w:tcPr>
            <w:tcW w:w="1513" w:type="pct"/>
            <w:tcBorders>
              <w:top w:val="single" w:sz="4" w:space="0" w:color="auto"/>
              <w:left w:val="single" w:sz="8" w:space="0" w:color="auto"/>
              <w:bottom w:val="nil"/>
              <w:right w:val="single" w:sz="8" w:space="0" w:color="auto"/>
            </w:tcBorders>
            <w:noWrap/>
          </w:tcPr>
          <w:p w:rsidR="00E45A00" w:rsidRDefault="00E45A00">
            <w:pPr>
              <w:rPr>
                <w:sz w:val="20"/>
                <w:szCs w:val="20"/>
              </w:rPr>
            </w:pPr>
            <w:r>
              <w:rPr>
                <w:sz w:val="20"/>
                <w:szCs w:val="20"/>
              </w:rPr>
              <w:t> </w:t>
            </w:r>
          </w:p>
        </w:tc>
        <w:tc>
          <w:tcPr>
            <w:tcW w:w="1595"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Země - planeta sluneční soustavy</w:t>
            </w:r>
          </w:p>
        </w:tc>
        <w:tc>
          <w:tcPr>
            <w:tcW w:w="1209"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Z – vesmír,Země,stavba Země</w:t>
            </w:r>
          </w:p>
        </w:tc>
        <w:tc>
          <w:tcPr>
            <w:tcW w:w="457"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000000"/>
              <w:bottom w:val="nil"/>
              <w:right w:val="nil"/>
            </w:tcBorders>
            <w:noWrap/>
          </w:tcPr>
          <w:p w:rsidR="00E45A00" w:rsidRDefault="00E45A00">
            <w:pPr>
              <w:rPr>
                <w:sz w:val="20"/>
                <w:szCs w:val="20"/>
              </w:rPr>
            </w:pPr>
            <w:r>
              <w:rPr>
                <w:sz w:val="20"/>
                <w:szCs w:val="20"/>
              </w:rPr>
              <w:t> </w:t>
            </w:r>
          </w:p>
        </w:tc>
        <w:tc>
          <w:tcPr>
            <w:tcW w:w="1513" w:type="pct"/>
            <w:tcBorders>
              <w:top w:val="nil"/>
              <w:left w:val="single" w:sz="8" w:space="0" w:color="auto"/>
              <w:bottom w:val="nil"/>
              <w:right w:val="single" w:sz="8" w:space="0" w:color="auto"/>
            </w:tcBorders>
            <w:noWrap/>
          </w:tcPr>
          <w:p w:rsidR="00E45A00" w:rsidRDefault="00E45A00" w:rsidP="00F064CC">
            <w:pPr>
              <w:ind w:firstLineChars="200" w:firstLine="402"/>
              <w:rPr>
                <w:b/>
                <w:bCs/>
                <w:sz w:val="20"/>
                <w:szCs w:val="20"/>
              </w:rPr>
            </w:pPr>
            <w:r>
              <w:rPr>
                <w:b/>
                <w:bCs/>
                <w:sz w:val="20"/>
                <w:szCs w:val="20"/>
              </w:rPr>
              <w:t>žák umí vysvětlit teorii vzniku Země</w:t>
            </w:r>
          </w:p>
        </w:tc>
        <w:tc>
          <w:tcPr>
            <w:tcW w:w="1595" w:type="pct"/>
            <w:tcBorders>
              <w:top w:val="nil"/>
              <w:left w:val="nil"/>
              <w:bottom w:val="nil"/>
              <w:right w:val="single" w:sz="8" w:space="0" w:color="auto"/>
            </w:tcBorders>
            <w:noWrap/>
          </w:tcPr>
          <w:p w:rsidR="00E45A00" w:rsidRDefault="00E45A00">
            <w:pPr>
              <w:rPr>
                <w:b/>
                <w:bCs/>
                <w:sz w:val="20"/>
                <w:szCs w:val="20"/>
              </w:rPr>
            </w:pPr>
            <w:r>
              <w:rPr>
                <w:b/>
                <w:bCs/>
                <w:sz w:val="20"/>
                <w:szCs w:val="20"/>
              </w:rPr>
              <w:t>-vznik a postavení Země ve vesmíru</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nil"/>
              <w:right w:val="single" w:sz="8"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000000"/>
              <w:bottom w:val="single" w:sz="4" w:space="0" w:color="auto"/>
              <w:right w:val="nil"/>
            </w:tcBorders>
            <w:noWrap/>
          </w:tcPr>
          <w:p w:rsidR="00E45A00" w:rsidRDefault="00E45A00">
            <w:pPr>
              <w:rPr>
                <w:sz w:val="20"/>
                <w:szCs w:val="20"/>
              </w:rPr>
            </w:pPr>
            <w:r>
              <w:rPr>
                <w:sz w:val="20"/>
                <w:szCs w:val="20"/>
              </w:rPr>
              <w:t> </w:t>
            </w:r>
          </w:p>
        </w:tc>
        <w:tc>
          <w:tcPr>
            <w:tcW w:w="1513" w:type="pct"/>
            <w:tcBorders>
              <w:top w:val="nil"/>
              <w:left w:val="single" w:sz="8" w:space="0" w:color="auto"/>
              <w:bottom w:val="single" w:sz="4" w:space="0" w:color="auto"/>
              <w:right w:val="single" w:sz="8" w:space="0" w:color="auto"/>
            </w:tcBorders>
            <w:noWrap/>
          </w:tcPr>
          <w:p w:rsidR="00E45A00" w:rsidRDefault="00E45A00">
            <w:pPr>
              <w:rPr>
                <w:sz w:val="20"/>
                <w:szCs w:val="20"/>
              </w:rPr>
            </w:pPr>
            <w:r>
              <w:rPr>
                <w:sz w:val="20"/>
                <w:szCs w:val="20"/>
              </w:rPr>
              <w:t> </w:t>
            </w:r>
          </w:p>
        </w:tc>
        <w:tc>
          <w:tcPr>
            <w:tcW w:w="1595"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-vnitřní uspořádání Země</w:t>
            </w:r>
          </w:p>
        </w:tc>
        <w:tc>
          <w:tcPr>
            <w:tcW w:w="1209"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single" w:sz="4" w:space="0" w:color="auto"/>
              <w:left w:val="single" w:sz="4" w:space="0" w:color="auto"/>
              <w:bottom w:val="nil"/>
              <w:right w:val="nil"/>
            </w:tcBorders>
            <w:noWrap/>
          </w:tcPr>
          <w:p w:rsidR="00E45A00" w:rsidRDefault="00E45A00">
            <w:pPr>
              <w:rPr>
                <w:sz w:val="20"/>
                <w:szCs w:val="20"/>
              </w:rPr>
            </w:pPr>
            <w:r>
              <w:rPr>
                <w:sz w:val="20"/>
                <w:szCs w:val="20"/>
              </w:rPr>
              <w:t>26</w:t>
            </w:r>
          </w:p>
        </w:tc>
        <w:tc>
          <w:tcPr>
            <w:tcW w:w="1513" w:type="pct"/>
            <w:tcBorders>
              <w:top w:val="single" w:sz="4" w:space="0" w:color="auto"/>
              <w:left w:val="single" w:sz="8" w:space="0" w:color="auto"/>
              <w:bottom w:val="nil"/>
              <w:right w:val="single" w:sz="8" w:space="0" w:color="auto"/>
            </w:tcBorders>
            <w:noWrap/>
          </w:tcPr>
          <w:p w:rsidR="00E45A00" w:rsidRDefault="00E45A00">
            <w:pPr>
              <w:rPr>
                <w:sz w:val="20"/>
                <w:szCs w:val="20"/>
              </w:rPr>
            </w:pPr>
            <w:r>
              <w:rPr>
                <w:sz w:val="20"/>
                <w:szCs w:val="20"/>
              </w:rPr>
              <w:t>vysvětlí rozdíl mezi nerostem a horninou</w:t>
            </w:r>
          </w:p>
        </w:tc>
        <w:tc>
          <w:tcPr>
            <w:tcW w:w="1595"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Nerosty</w:t>
            </w:r>
          </w:p>
        </w:tc>
        <w:tc>
          <w:tcPr>
            <w:tcW w:w="1209"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 </w:t>
            </w:r>
          </w:p>
        </w:tc>
        <w:tc>
          <w:tcPr>
            <w:tcW w:w="457" w:type="pct"/>
            <w:tcBorders>
              <w:top w:val="single" w:sz="4" w:space="0" w:color="auto"/>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513"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rozliší základní fyzikální vlastnosti nerstů</w:t>
            </w:r>
          </w:p>
        </w:tc>
        <w:tc>
          <w:tcPr>
            <w:tcW w:w="1595" w:type="pct"/>
            <w:tcBorders>
              <w:top w:val="nil"/>
              <w:left w:val="nil"/>
              <w:bottom w:val="nil"/>
              <w:right w:val="single" w:sz="8" w:space="0" w:color="auto"/>
            </w:tcBorders>
            <w:noWrap/>
          </w:tcPr>
          <w:p w:rsidR="00E45A00" w:rsidRDefault="00E45A00">
            <w:pPr>
              <w:rPr>
                <w:b/>
                <w:bCs/>
                <w:sz w:val="20"/>
                <w:szCs w:val="20"/>
              </w:rPr>
            </w:pPr>
            <w:r>
              <w:rPr>
                <w:b/>
                <w:bCs/>
                <w:sz w:val="20"/>
                <w:szCs w:val="20"/>
              </w:rPr>
              <w:t>-fyzikální a chemické vlastnosti nerostů</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F- optika (barva,lesk,)</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513"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 xml:space="preserve">podle charakteristických vlastností rozliší </w:t>
            </w:r>
          </w:p>
        </w:tc>
        <w:tc>
          <w:tcPr>
            <w:tcW w:w="1595" w:type="pct"/>
            <w:tcBorders>
              <w:top w:val="nil"/>
              <w:left w:val="nil"/>
              <w:bottom w:val="nil"/>
              <w:right w:val="single" w:sz="8" w:space="0" w:color="auto"/>
            </w:tcBorders>
            <w:noWrap/>
          </w:tcPr>
          <w:p w:rsidR="00E45A00" w:rsidRDefault="00E45A00">
            <w:pPr>
              <w:rPr>
                <w:sz w:val="20"/>
                <w:szCs w:val="20"/>
              </w:rPr>
            </w:pPr>
            <w:r>
              <w:rPr>
                <w:sz w:val="20"/>
                <w:szCs w:val="20"/>
              </w:rPr>
              <w:t>-přehled nerostů</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CH – názvosloví prvků,sloučenin</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513"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 xml:space="preserve">běžné nerosty </w:t>
            </w:r>
          </w:p>
        </w:tc>
        <w:tc>
          <w:tcPr>
            <w:tcW w:w="1595" w:type="pct"/>
            <w:tcBorders>
              <w:top w:val="nil"/>
              <w:left w:val="nil"/>
              <w:bottom w:val="nil"/>
              <w:right w:val="single" w:sz="8" w:space="0" w:color="auto"/>
            </w:tcBorders>
            <w:noWrap/>
          </w:tcPr>
          <w:p w:rsidR="00E45A00" w:rsidRDefault="00E45A00">
            <w:pPr>
              <w:rPr>
                <w:sz w:val="20"/>
                <w:szCs w:val="20"/>
              </w:rPr>
            </w:pPr>
            <w:r>
              <w:rPr>
                <w:sz w:val="20"/>
                <w:szCs w:val="20"/>
              </w:rPr>
              <w:t>--prvky,sulfidy,halogenidy</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xml:space="preserve">         značky,vzorce</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513"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zná význam důležitých nerostných surovin</w:t>
            </w:r>
          </w:p>
        </w:tc>
        <w:tc>
          <w:tcPr>
            <w:tcW w:w="1595" w:type="pct"/>
            <w:tcBorders>
              <w:top w:val="nil"/>
              <w:left w:val="nil"/>
              <w:bottom w:val="nil"/>
              <w:right w:val="single" w:sz="8" w:space="0" w:color="auto"/>
            </w:tcBorders>
            <w:noWrap/>
          </w:tcPr>
          <w:p w:rsidR="00E45A00" w:rsidRDefault="00E45A00">
            <w:pPr>
              <w:rPr>
                <w:b/>
                <w:bCs/>
                <w:sz w:val="20"/>
                <w:szCs w:val="20"/>
              </w:rPr>
            </w:pPr>
            <w:r>
              <w:rPr>
                <w:b/>
                <w:bCs/>
                <w:sz w:val="20"/>
                <w:szCs w:val="20"/>
              </w:rPr>
              <w:t>--oxidy,křemičitany,uhličitany,sírany</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ENV – vztah člověka k prostředí</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513"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 </w:t>
            </w:r>
          </w:p>
        </w:tc>
        <w:tc>
          <w:tcPr>
            <w:tcW w:w="1595" w:type="pct"/>
            <w:tcBorders>
              <w:top w:val="nil"/>
              <w:left w:val="nil"/>
              <w:bottom w:val="nil"/>
              <w:right w:val="single" w:sz="8" w:space="0" w:color="auto"/>
            </w:tcBorders>
            <w:noWrap/>
          </w:tcPr>
          <w:p w:rsidR="00E45A00" w:rsidRDefault="00E45A00">
            <w:pPr>
              <w:rPr>
                <w:sz w:val="20"/>
                <w:szCs w:val="20"/>
              </w:rPr>
            </w:pPr>
            <w:r>
              <w:rPr>
                <w:sz w:val="20"/>
                <w:szCs w:val="20"/>
              </w:rPr>
              <w:t>Horniny</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CH – fosilní paliva</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513" w:type="pct"/>
            <w:tcBorders>
              <w:top w:val="nil"/>
              <w:left w:val="single" w:sz="8" w:space="0" w:color="auto"/>
              <w:bottom w:val="nil"/>
              <w:right w:val="single" w:sz="8" w:space="0" w:color="auto"/>
            </w:tcBorders>
            <w:noWrap/>
          </w:tcPr>
          <w:p w:rsidR="00E45A00" w:rsidRDefault="00E45A00">
            <w:pPr>
              <w:rPr>
                <w:b/>
                <w:bCs/>
                <w:i/>
                <w:iCs/>
                <w:sz w:val="20"/>
                <w:szCs w:val="20"/>
              </w:rPr>
            </w:pPr>
            <w:r>
              <w:rPr>
                <w:b/>
                <w:bCs/>
                <w:i/>
                <w:iCs/>
                <w:sz w:val="20"/>
                <w:szCs w:val="20"/>
              </w:rPr>
              <w:t>rozliší běžné horniny podle vzniku a zná jejich</w:t>
            </w:r>
          </w:p>
        </w:tc>
        <w:tc>
          <w:tcPr>
            <w:tcW w:w="1595" w:type="pct"/>
            <w:tcBorders>
              <w:top w:val="nil"/>
              <w:left w:val="nil"/>
              <w:bottom w:val="nil"/>
              <w:right w:val="single" w:sz="8" w:space="0" w:color="auto"/>
            </w:tcBorders>
            <w:noWrap/>
          </w:tcPr>
          <w:p w:rsidR="00E45A00" w:rsidRDefault="00E45A00">
            <w:pPr>
              <w:rPr>
                <w:b/>
                <w:bCs/>
                <w:sz w:val="20"/>
                <w:szCs w:val="20"/>
              </w:rPr>
            </w:pPr>
            <w:r>
              <w:rPr>
                <w:b/>
                <w:bCs/>
                <w:sz w:val="20"/>
                <w:szCs w:val="20"/>
              </w:rPr>
              <w:t>-vyvřelé horniny</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Z – geologické útvary v české krajině</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513"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hospodářské využití</w:t>
            </w:r>
          </w:p>
        </w:tc>
        <w:tc>
          <w:tcPr>
            <w:tcW w:w="1595" w:type="pct"/>
            <w:tcBorders>
              <w:top w:val="nil"/>
              <w:left w:val="nil"/>
              <w:bottom w:val="nil"/>
              <w:right w:val="single" w:sz="8" w:space="0" w:color="auto"/>
            </w:tcBorders>
            <w:noWrap/>
          </w:tcPr>
          <w:p w:rsidR="00E45A00" w:rsidRDefault="00E45A00">
            <w:pPr>
              <w:rPr>
                <w:sz w:val="20"/>
                <w:szCs w:val="20"/>
              </w:rPr>
            </w:pPr>
            <w:r>
              <w:rPr>
                <w:sz w:val="20"/>
                <w:szCs w:val="20"/>
              </w:rPr>
              <w:t>-usazené horniny</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single" w:sz="4" w:space="0" w:color="auto"/>
              <w:right w:val="nil"/>
            </w:tcBorders>
            <w:noWrap/>
          </w:tcPr>
          <w:p w:rsidR="00E45A00" w:rsidRDefault="00E45A00">
            <w:pPr>
              <w:rPr>
                <w:sz w:val="20"/>
                <w:szCs w:val="20"/>
              </w:rPr>
            </w:pPr>
            <w:r>
              <w:rPr>
                <w:sz w:val="20"/>
                <w:szCs w:val="20"/>
              </w:rPr>
              <w:t> </w:t>
            </w:r>
          </w:p>
        </w:tc>
        <w:tc>
          <w:tcPr>
            <w:tcW w:w="1513" w:type="pct"/>
            <w:tcBorders>
              <w:top w:val="nil"/>
              <w:left w:val="single" w:sz="8" w:space="0" w:color="auto"/>
              <w:bottom w:val="single" w:sz="4" w:space="0" w:color="auto"/>
              <w:right w:val="single" w:sz="8" w:space="0" w:color="auto"/>
            </w:tcBorders>
            <w:noWrap/>
          </w:tcPr>
          <w:p w:rsidR="00E45A00" w:rsidRDefault="00E45A00">
            <w:pPr>
              <w:rPr>
                <w:sz w:val="20"/>
                <w:szCs w:val="20"/>
              </w:rPr>
            </w:pPr>
            <w:r>
              <w:rPr>
                <w:sz w:val="20"/>
                <w:szCs w:val="20"/>
              </w:rPr>
              <w:t> </w:t>
            </w:r>
          </w:p>
        </w:tc>
        <w:tc>
          <w:tcPr>
            <w:tcW w:w="1595"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-přeměněné horniny</w:t>
            </w:r>
          </w:p>
        </w:tc>
        <w:tc>
          <w:tcPr>
            <w:tcW w:w="1209"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single" w:sz="4" w:space="0" w:color="auto"/>
              <w:left w:val="single" w:sz="4" w:space="0" w:color="auto"/>
              <w:bottom w:val="nil"/>
              <w:right w:val="nil"/>
            </w:tcBorders>
            <w:noWrap/>
          </w:tcPr>
          <w:p w:rsidR="00E45A00" w:rsidRDefault="00E45A00">
            <w:pPr>
              <w:rPr>
                <w:sz w:val="20"/>
                <w:szCs w:val="20"/>
              </w:rPr>
            </w:pPr>
            <w:r>
              <w:rPr>
                <w:sz w:val="20"/>
                <w:szCs w:val="20"/>
              </w:rPr>
              <w:t>27</w:t>
            </w:r>
          </w:p>
        </w:tc>
        <w:tc>
          <w:tcPr>
            <w:tcW w:w="1513" w:type="pct"/>
            <w:tcBorders>
              <w:top w:val="single" w:sz="4" w:space="0" w:color="auto"/>
              <w:left w:val="single" w:sz="8" w:space="0" w:color="auto"/>
              <w:bottom w:val="nil"/>
              <w:right w:val="single" w:sz="8" w:space="0" w:color="auto"/>
            </w:tcBorders>
            <w:noWrap/>
          </w:tcPr>
          <w:p w:rsidR="00E45A00" w:rsidRDefault="00E45A00">
            <w:pPr>
              <w:rPr>
                <w:sz w:val="20"/>
                <w:szCs w:val="20"/>
              </w:rPr>
            </w:pPr>
            <w:r>
              <w:rPr>
                <w:sz w:val="20"/>
                <w:szCs w:val="20"/>
              </w:rPr>
              <w:t>žák si uvědomuje důsledky vnitřních i vnějších</w:t>
            </w:r>
          </w:p>
        </w:tc>
        <w:tc>
          <w:tcPr>
            <w:tcW w:w="1595"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Utváření zemského povrchu</w:t>
            </w:r>
          </w:p>
        </w:tc>
        <w:tc>
          <w:tcPr>
            <w:tcW w:w="1209"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 </w:t>
            </w:r>
          </w:p>
        </w:tc>
        <w:tc>
          <w:tcPr>
            <w:tcW w:w="457" w:type="pct"/>
            <w:tcBorders>
              <w:top w:val="single" w:sz="4" w:space="0" w:color="auto"/>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513"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geologických sil</w:t>
            </w:r>
          </w:p>
        </w:tc>
        <w:tc>
          <w:tcPr>
            <w:tcW w:w="1595" w:type="pct"/>
            <w:tcBorders>
              <w:top w:val="nil"/>
              <w:left w:val="nil"/>
              <w:bottom w:val="nil"/>
              <w:right w:val="single" w:sz="8" w:space="0" w:color="auto"/>
            </w:tcBorders>
            <w:noWrap/>
          </w:tcPr>
          <w:p w:rsidR="00E45A00" w:rsidRDefault="00E45A00">
            <w:pPr>
              <w:rPr>
                <w:sz w:val="20"/>
                <w:szCs w:val="20"/>
              </w:rPr>
            </w:pPr>
            <w:r>
              <w:rPr>
                <w:sz w:val="20"/>
                <w:szCs w:val="20"/>
              </w:rPr>
              <w:t>-vnitřní geologické děje</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Z – geologické útvary v české krajině</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513"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 </w:t>
            </w:r>
          </w:p>
        </w:tc>
        <w:tc>
          <w:tcPr>
            <w:tcW w:w="1595" w:type="pct"/>
            <w:tcBorders>
              <w:top w:val="nil"/>
              <w:left w:val="nil"/>
              <w:bottom w:val="nil"/>
              <w:right w:val="single" w:sz="8" w:space="0" w:color="auto"/>
            </w:tcBorders>
            <w:noWrap/>
          </w:tcPr>
          <w:p w:rsidR="00E45A00" w:rsidRDefault="00E45A00">
            <w:pPr>
              <w:rPr>
                <w:sz w:val="20"/>
                <w:szCs w:val="20"/>
              </w:rPr>
            </w:pPr>
            <w:r>
              <w:rPr>
                <w:sz w:val="20"/>
                <w:szCs w:val="20"/>
              </w:rPr>
              <w:t>--poruch zemské kůry</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xml:space="preserve">      vznik pohoří ve světě</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513"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umí popsat konkrétní příklady vnitřních i</w:t>
            </w:r>
          </w:p>
        </w:tc>
        <w:tc>
          <w:tcPr>
            <w:tcW w:w="1595" w:type="pct"/>
            <w:tcBorders>
              <w:top w:val="nil"/>
              <w:left w:val="nil"/>
              <w:bottom w:val="nil"/>
              <w:right w:val="single" w:sz="8" w:space="0" w:color="auto"/>
            </w:tcBorders>
            <w:noWrap/>
          </w:tcPr>
          <w:p w:rsidR="00E45A00" w:rsidRDefault="00E45A00">
            <w:pPr>
              <w:rPr>
                <w:sz w:val="20"/>
                <w:szCs w:val="20"/>
              </w:rPr>
            </w:pPr>
            <w:r>
              <w:rPr>
                <w:sz w:val="20"/>
                <w:szCs w:val="20"/>
              </w:rPr>
              <w:t>--sopečná činnost</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MEV – přírodní katastrofy</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single" w:sz="4" w:space="0" w:color="auto"/>
              <w:right w:val="nil"/>
            </w:tcBorders>
            <w:noWrap/>
          </w:tcPr>
          <w:p w:rsidR="00E45A00" w:rsidRDefault="00E45A00">
            <w:pPr>
              <w:rPr>
                <w:sz w:val="20"/>
                <w:szCs w:val="20"/>
              </w:rPr>
            </w:pPr>
            <w:r>
              <w:rPr>
                <w:sz w:val="20"/>
                <w:szCs w:val="20"/>
              </w:rPr>
              <w:t> </w:t>
            </w:r>
          </w:p>
        </w:tc>
        <w:tc>
          <w:tcPr>
            <w:tcW w:w="1513" w:type="pct"/>
            <w:tcBorders>
              <w:top w:val="nil"/>
              <w:left w:val="single" w:sz="8" w:space="0" w:color="auto"/>
              <w:bottom w:val="single" w:sz="4" w:space="0" w:color="auto"/>
              <w:right w:val="single" w:sz="8" w:space="0" w:color="auto"/>
            </w:tcBorders>
            <w:noWrap/>
          </w:tcPr>
          <w:p w:rsidR="00E45A00" w:rsidRDefault="00E45A00">
            <w:pPr>
              <w:rPr>
                <w:sz w:val="20"/>
                <w:szCs w:val="20"/>
              </w:rPr>
            </w:pPr>
            <w:r>
              <w:rPr>
                <w:sz w:val="20"/>
                <w:szCs w:val="20"/>
              </w:rPr>
              <w:t>vnějších geologických dějů</w:t>
            </w:r>
          </w:p>
        </w:tc>
        <w:tc>
          <w:tcPr>
            <w:tcW w:w="1595"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--zemětřesení</w:t>
            </w:r>
          </w:p>
        </w:tc>
        <w:tc>
          <w:tcPr>
            <w:tcW w:w="1209"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single" w:sz="4" w:space="0" w:color="auto"/>
              <w:left w:val="single" w:sz="4" w:space="0" w:color="auto"/>
              <w:bottom w:val="nil"/>
              <w:right w:val="nil"/>
            </w:tcBorders>
            <w:noWrap/>
          </w:tcPr>
          <w:p w:rsidR="00E45A00" w:rsidRDefault="00E45A00">
            <w:pPr>
              <w:rPr>
                <w:sz w:val="20"/>
                <w:szCs w:val="20"/>
              </w:rPr>
            </w:pPr>
            <w:r>
              <w:rPr>
                <w:sz w:val="20"/>
                <w:szCs w:val="20"/>
              </w:rPr>
              <w:t>34</w:t>
            </w:r>
          </w:p>
        </w:tc>
        <w:tc>
          <w:tcPr>
            <w:tcW w:w="1513" w:type="pct"/>
            <w:tcBorders>
              <w:top w:val="single" w:sz="4" w:space="0" w:color="auto"/>
              <w:left w:val="single" w:sz="8" w:space="0" w:color="auto"/>
              <w:bottom w:val="nil"/>
              <w:right w:val="single" w:sz="8" w:space="0" w:color="auto"/>
            </w:tcBorders>
            <w:noWrap/>
          </w:tcPr>
          <w:p w:rsidR="00E45A00" w:rsidRDefault="00E45A00">
            <w:pPr>
              <w:rPr>
                <w:sz w:val="20"/>
                <w:szCs w:val="20"/>
              </w:rPr>
            </w:pPr>
            <w:r>
              <w:rPr>
                <w:sz w:val="20"/>
                <w:szCs w:val="20"/>
              </w:rPr>
              <w:t>dokáže vysvětlit vlivy erozí na krajinu a na život</w:t>
            </w:r>
          </w:p>
        </w:tc>
        <w:tc>
          <w:tcPr>
            <w:tcW w:w="1595"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-vnější geologické děje</w:t>
            </w:r>
          </w:p>
        </w:tc>
        <w:tc>
          <w:tcPr>
            <w:tcW w:w="1209"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 </w:t>
            </w:r>
          </w:p>
        </w:tc>
        <w:tc>
          <w:tcPr>
            <w:tcW w:w="457" w:type="pct"/>
            <w:tcBorders>
              <w:top w:val="single" w:sz="4" w:space="0" w:color="auto"/>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513"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Člověka</w:t>
            </w:r>
          </w:p>
        </w:tc>
        <w:tc>
          <w:tcPr>
            <w:tcW w:w="1595" w:type="pct"/>
            <w:tcBorders>
              <w:top w:val="nil"/>
              <w:left w:val="nil"/>
              <w:bottom w:val="nil"/>
              <w:right w:val="single" w:sz="8" w:space="0" w:color="auto"/>
            </w:tcBorders>
            <w:noWrap/>
          </w:tcPr>
          <w:p w:rsidR="00E45A00" w:rsidRDefault="00E45A00">
            <w:pPr>
              <w:rPr>
                <w:sz w:val="20"/>
                <w:szCs w:val="20"/>
              </w:rPr>
            </w:pPr>
            <w:r>
              <w:rPr>
                <w:sz w:val="20"/>
                <w:szCs w:val="20"/>
              </w:rPr>
              <w:t>--zvětrávání – činnost vody</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Z,CH- krasové jevy,skalní města</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513"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 </w:t>
            </w:r>
          </w:p>
        </w:tc>
        <w:tc>
          <w:tcPr>
            <w:tcW w:w="1595" w:type="pct"/>
            <w:tcBorders>
              <w:top w:val="nil"/>
              <w:left w:val="nil"/>
              <w:bottom w:val="nil"/>
              <w:right w:val="single" w:sz="8" w:space="0" w:color="auto"/>
            </w:tcBorders>
            <w:noWrap/>
          </w:tcPr>
          <w:p w:rsidR="00E45A00" w:rsidRDefault="00E45A00">
            <w:pPr>
              <w:rPr>
                <w:sz w:val="20"/>
                <w:szCs w:val="20"/>
              </w:rPr>
            </w:pPr>
            <w:r>
              <w:rPr>
                <w:sz w:val="20"/>
                <w:szCs w:val="20"/>
              </w:rPr>
              <w:t xml:space="preserve">                 -  činnost větru</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single" w:sz="4" w:space="0" w:color="auto"/>
              <w:right w:val="nil"/>
            </w:tcBorders>
            <w:noWrap/>
          </w:tcPr>
          <w:p w:rsidR="00E45A00" w:rsidRDefault="00E45A00">
            <w:pPr>
              <w:rPr>
                <w:sz w:val="20"/>
                <w:szCs w:val="20"/>
              </w:rPr>
            </w:pPr>
            <w:r>
              <w:rPr>
                <w:sz w:val="20"/>
                <w:szCs w:val="20"/>
              </w:rPr>
              <w:t> </w:t>
            </w:r>
          </w:p>
        </w:tc>
        <w:tc>
          <w:tcPr>
            <w:tcW w:w="1513" w:type="pct"/>
            <w:tcBorders>
              <w:top w:val="nil"/>
              <w:left w:val="single" w:sz="8" w:space="0" w:color="auto"/>
              <w:bottom w:val="single" w:sz="4" w:space="0" w:color="auto"/>
              <w:right w:val="single" w:sz="8" w:space="0" w:color="auto"/>
            </w:tcBorders>
            <w:noWrap/>
          </w:tcPr>
          <w:p w:rsidR="00E45A00" w:rsidRDefault="00E45A00">
            <w:pPr>
              <w:rPr>
                <w:sz w:val="20"/>
                <w:szCs w:val="20"/>
              </w:rPr>
            </w:pPr>
            <w:r>
              <w:rPr>
                <w:sz w:val="20"/>
                <w:szCs w:val="20"/>
              </w:rPr>
              <w:t> </w:t>
            </w:r>
          </w:p>
        </w:tc>
        <w:tc>
          <w:tcPr>
            <w:tcW w:w="1595"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 xml:space="preserve">                 -  činnost organismů a člověka</w:t>
            </w:r>
          </w:p>
        </w:tc>
        <w:tc>
          <w:tcPr>
            <w:tcW w:w="1209"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single" w:sz="4" w:space="0" w:color="auto"/>
              <w:left w:val="single" w:sz="4" w:space="0" w:color="auto"/>
              <w:bottom w:val="nil"/>
              <w:right w:val="nil"/>
            </w:tcBorders>
            <w:noWrap/>
          </w:tcPr>
          <w:p w:rsidR="00E45A00" w:rsidRDefault="00E45A00">
            <w:pPr>
              <w:rPr>
                <w:sz w:val="20"/>
                <w:szCs w:val="20"/>
              </w:rPr>
            </w:pPr>
            <w:r>
              <w:rPr>
                <w:sz w:val="20"/>
                <w:szCs w:val="20"/>
              </w:rPr>
              <w:t>28</w:t>
            </w:r>
          </w:p>
        </w:tc>
        <w:tc>
          <w:tcPr>
            <w:tcW w:w="1513" w:type="pct"/>
            <w:tcBorders>
              <w:top w:val="single" w:sz="4" w:space="0" w:color="auto"/>
              <w:left w:val="single" w:sz="8" w:space="0" w:color="auto"/>
              <w:bottom w:val="nil"/>
              <w:right w:val="single" w:sz="8" w:space="0" w:color="auto"/>
            </w:tcBorders>
            <w:noWrap/>
          </w:tcPr>
          <w:p w:rsidR="00E45A00" w:rsidRDefault="00E45A00">
            <w:pPr>
              <w:rPr>
                <w:sz w:val="20"/>
                <w:szCs w:val="20"/>
              </w:rPr>
            </w:pPr>
            <w:r>
              <w:rPr>
                <w:sz w:val="20"/>
                <w:szCs w:val="20"/>
              </w:rPr>
              <w:t>vysvětlí vliv půdotvorných činitelů na vznik půd</w:t>
            </w:r>
          </w:p>
        </w:tc>
        <w:tc>
          <w:tcPr>
            <w:tcW w:w="1595" w:type="pct"/>
            <w:tcBorders>
              <w:top w:val="single" w:sz="4" w:space="0" w:color="auto"/>
              <w:left w:val="nil"/>
              <w:bottom w:val="nil"/>
              <w:right w:val="single" w:sz="8" w:space="0" w:color="auto"/>
            </w:tcBorders>
            <w:noWrap/>
          </w:tcPr>
          <w:p w:rsidR="00E45A00" w:rsidRDefault="00E45A00">
            <w:pPr>
              <w:rPr>
                <w:b/>
                <w:bCs/>
                <w:sz w:val="20"/>
                <w:szCs w:val="20"/>
              </w:rPr>
            </w:pPr>
            <w:r>
              <w:rPr>
                <w:b/>
                <w:bCs/>
                <w:sz w:val="20"/>
                <w:szCs w:val="20"/>
              </w:rPr>
              <w:t>-vznik půd</w:t>
            </w:r>
          </w:p>
        </w:tc>
        <w:tc>
          <w:tcPr>
            <w:tcW w:w="1209"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Z – půdy v ČR</w:t>
            </w:r>
          </w:p>
        </w:tc>
        <w:tc>
          <w:tcPr>
            <w:tcW w:w="457" w:type="pct"/>
            <w:tcBorders>
              <w:top w:val="single" w:sz="4" w:space="0" w:color="auto"/>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single" w:sz="4" w:space="0" w:color="auto"/>
              <w:right w:val="nil"/>
            </w:tcBorders>
            <w:noWrap/>
          </w:tcPr>
          <w:p w:rsidR="00E45A00" w:rsidRDefault="00E45A00">
            <w:pPr>
              <w:rPr>
                <w:sz w:val="20"/>
                <w:szCs w:val="20"/>
              </w:rPr>
            </w:pPr>
            <w:r>
              <w:rPr>
                <w:sz w:val="20"/>
                <w:szCs w:val="20"/>
              </w:rPr>
              <w:t> </w:t>
            </w:r>
          </w:p>
        </w:tc>
        <w:tc>
          <w:tcPr>
            <w:tcW w:w="1513" w:type="pct"/>
            <w:tcBorders>
              <w:top w:val="nil"/>
              <w:left w:val="single" w:sz="8" w:space="0" w:color="auto"/>
              <w:bottom w:val="single" w:sz="4" w:space="0" w:color="auto"/>
              <w:right w:val="single" w:sz="8" w:space="0" w:color="auto"/>
            </w:tcBorders>
            <w:noWrap/>
          </w:tcPr>
          <w:p w:rsidR="00E45A00" w:rsidRDefault="00E45A00">
            <w:pPr>
              <w:rPr>
                <w:sz w:val="20"/>
                <w:szCs w:val="20"/>
              </w:rPr>
            </w:pPr>
            <w:r>
              <w:rPr>
                <w:sz w:val="20"/>
                <w:szCs w:val="20"/>
              </w:rPr>
              <w:t>umí rozlišit základní půdní typy a druhy půd</w:t>
            </w:r>
          </w:p>
        </w:tc>
        <w:tc>
          <w:tcPr>
            <w:tcW w:w="1595"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 </w:t>
            </w:r>
          </w:p>
        </w:tc>
        <w:tc>
          <w:tcPr>
            <w:tcW w:w="1209"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SP – pěstitelství -druhy půd</w:t>
            </w:r>
          </w:p>
        </w:tc>
        <w:tc>
          <w:tcPr>
            <w:tcW w:w="457"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single" w:sz="4" w:space="0" w:color="auto"/>
              <w:left w:val="single" w:sz="4" w:space="0" w:color="auto"/>
              <w:bottom w:val="nil"/>
              <w:right w:val="nil"/>
            </w:tcBorders>
            <w:noWrap/>
          </w:tcPr>
          <w:p w:rsidR="00E45A00" w:rsidRDefault="00E45A00">
            <w:pPr>
              <w:rPr>
                <w:sz w:val="20"/>
                <w:szCs w:val="20"/>
              </w:rPr>
            </w:pPr>
            <w:r>
              <w:rPr>
                <w:sz w:val="20"/>
                <w:szCs w:val="20"/>
              </w:rPr>
              <w:t>25,29</w:t>
            </w:r>
          </w:p>
        </w:tc>
        <w:tc>
          <w:tcPr>
            <w:tcW w:w="1513" w:type="pct"/>
            <w:tcBorders>
              <w:top w:val="single" w:sz="4" w:space="0" w:color="auto"/>
              <w:left w:val="single" w:sz="8" w:space="0" w:color="auto"/>
              <w:bottom w:val="nil"/>
              <w:right w:val="single" w:sz="8" w:space="0" w:color="auto"/>
            </w:tcBorders>
            <w:noWrap/>
          </w:tcPr>
          <w:p w:rsidR="00E45A00" w:rsidRDefault="00E45A00">
            <w:pPr>
              <w:rPr>
                <w:sz w:val="20"/>
                <w:szCs w:val="20"/>
              </w:rPr>
            </w:pPr>
            <w:r>
              <w:rPr>
                <w:sz w:val="20"/>
                <w:szCs w:val="20"/>
              </w:rPr>
              <w:t> </w:t>
            </w:r>
          </w:p>
        </w:tc>
        <w:tc>
          <w:tcPr>
            <w:tcW w:w="1595"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Geologická minulost Země</w:t>
            </w:r>
          </w:p>
        </w:tc>
        <w:tc>
          <w:tcPr>
            <w:tcW w:w="1209"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 </w:t>
            </w:r>
          </w:p>
        </w:tc>
        <w:tc>
          <w:tcPr>
            <w:tcW w:w="457" w:type="pct"/>
            <w:tcBorders>
              <w:top w:val="single" w:sz="4" w:space="0" w:color="auto"/>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nil"/>
              <w:right w:val="nil"/>
            </w:tcBorders>
            <w:noWrap/>
          </w:tcPr>
          <w:p w:rsidR="00E45A00" w:rsidRDefault="00E45A00">
            <w:pPr>
              <w:rPr>
                <w:sz w:val="20"/>
                <w:szCs w:val="20"/>
              </w:rPr>
            </w:pPr>
            <w:r>
              <w:rPr>
                <w:sz w:val="20"/>
                <w:szCs w:val="20"/>
              </w:rPr>
              <w:t>30</w:t>
            </w:r>
          </w:p>
        </w:tc>
        <w:tc>
          <w:tcPr>
            <w:tcW w:w="1513"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umí popsat teorii vzniku a vývoje života na Zemi</w:t>
            </w:r>
          </w:p>
        </w:tc>
        <w:tc>
          <w:tcPr>
            <w:tcW w:w="1595" w:type="pct"/>
            <w:tcBorders>
              <w:top w:val="nil"/>
              <w:left w:val="nil"/>
              <w:bottom w:val="nil"/>
              <w:right w:val="single" w:sz="8" w:space="0" w:color="auto"/>
            </w:tcBorders>
            <w:noWrap/>
          </w:tcPr>
          <w:p w:rsidR="00E45A00" w:rsidRDefault="00E45A00">
            <w:pPr>
              <w:rPr>
                <w:sz w:val="20"/>
                <w:szCs w:val="20"/>
              </w:rPr>
            </w:pPr>
            <w:r>
              <w:rPr>
                <w:sz w:val="20"/>
                <w:szCs w:val="20"/>
              </w:rPr>
              <w:t>-vznik života</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nil"/>
              <w:right w:val="nil"/>
            </w:tcBorders>
            <w:noWrap/>
          </w:tcPr>
          <w:p w:rsidR="00E45A00" w:rsidRDefault="00E45A00">
            <w:pPr>
              <w:rPr>
                <w:sz w:val="20"/>
                <w:szCs w:val="20"/>
              </w:rPr>
            </w:pPr>
          </w:p>
        </w:tc>
        <w:tc>
          <w:tcPr>
            <w:tcW w:w="1513"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 </w:t>
            </w:r>
          </w:p>
        </w:tc>
        <w:tc>
          <w:tcPr>
            <w:tcW w:w="1595" w:type="pct"/>
            <w:tcBorders>
              <w:top w:val="nil"/>
              <w:left w:val="nil"/>
              <w:bottom w:val="nil"/>
              <w:right w:val="single" w:sz="8" w:space="0" w:color="auto"/>
            </w:tcBorders>
            <w:noWrap/>
          </w:tcPr>
          <w:p w:rsidR="00E45A00" w:rsidRDefault="00E45A00">
            <w:pPr>
              <w:rPr>
                <w:sz w:val="20"/>
                <w:szCs w:val="20"/>
              </w:rPr>
            </w:pPr>
            <w:r>
              <w:rPr>
                <w:sz w:val="20"/>
                <w:szCs w:val="20"/>
              </w:rPr>
              <w:t>-vývoj života</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nil"/>
              <w:right w:val="nil"/>
            </w:tcBorders>
            <w:noWrap/>
          </w:tcPr>
          <w:p w:rsidR="00E45A00" w:rsidRDefault="00E45A00">
            <w:pPr>
              <w:rPr>
                <w:sz w:val="20"/>
                <w:szCs w:val="20"/>
              </w:rPr>
            </w:pPr>
          </w:p>
        </w:tc>
        <w:tc>
          <w:tcPr>
            <w:tcW w:w="1513"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má přehled o obdobích geologického vývoje</w:t>
            </w:r>
          </w:p>
        </w:tc>
        <w:tc>
          <w:tcPr>
            <w:tcW w:w="1595" w:type="pct"/>
            <w:tcBorders>
              <w:top w:val="nil"/>
              <w:left w:val="nil"/>
              <w:bottom w:val="nil"/>
              <w:right w:val="single" w:sz="8" w:space="0" w:color="auto"/>
            </w:tcBorders>
            <w:noWrap/>
          </w:tcPr>
          <w:p w:rsidR="00E45A00" w:rsidRDefault="00E45A00">
            <w:pPr>
              <w:rPr>
                <w:sz w:val="20"/>
                <w:szCs w:val="20"/>
              </w:rPr>
            </w:pPr>
            <w:r>
              <w:rPr>
                <w:sz w:val="20"/>
                <w:szCs w:val="20"/>
              </w:rPr>
              <w:t>-geologická období</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nil"/>
              <w:right w:val="nil"/>
            </w:tcBorders>
            <w:noWrap/>
          </w:tcPr>
          <w:p w:rsidR="00E45A00" w:rsidRDefault="00E45A00">
            <w:pPr>
              <w:rPr>
                <w:sz w:val="20"/>
                <w:szCs w:val="20"/>
              </w:rPr>
            </w:pPr>
          </w:p>
        </w:tc>
        <w:tc>
          <w:tcPr>
            <w:tcW w:w="1513"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 xml:space="preserve">a umí je charakterizovat podle typických </w:t>
            </w:r>
          </w:p>
        </w:tc>
        <w:tc>
          <w:tcPr>
            <w:tcW w:w="1595"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single" w:sz="4" w:space="0" w:color="auto"/>
              <w:right w:val="nil"/>
            </w:tcBorders>
            <w:noWrap/>
          </w:tcPr>
          <w:p w:rsidR="00E45A00" w:rsidRDefault="00E45A00">
            <w:pPr>
              <w:rPr>
                <w:sz w:val="20"/>
                <w:szCs w:val="20"/>
              </w:rPr>
            </w:pPr>
          </w:p>
        </w:tc>
        <w:tc>
          <w:tcPr>
            <w:tcW w:w="1513" w:type="pct"/>
            <w:tcBorders>
              <w:top w:val="nil"/>
              <w:left w:val="single" w:sz="8" w:space="0" w:color="auto"/>
              <w:bottom w:val="single" w:sz="4" w:space="0" w:color="auto"/>
              <w:right w:val="single" w:sz="8" w:space="0" w:color="auto"/>
            </w:tcBorders>
            <w:noWrap/>
          </w:tcPr>
          <w:p w:rsidR="00E45A00" w:rsidRDefault="00E45A00">
            <w:pPr>
              <w:rPr>
                <w:sz w:val="20"/>
                <w:szCs w:val="20"/>
              </w:rPr>
            </w:pPr>
            <w:r>
              <w:rPr>
                <w:sz w:val="20"/>
                <w:szCs w:val="20"/>
              </w:rPr>
              <w:t>znaků a organismů</w:t>
            </w:r>
          </w:p>
        </w:tc>
        <w:tc>
          <w:tcPr>
            <w:tcW w:w="1595"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 </w:t>
            </w:r>
          </w:p>
        </w:tc>
        <w:tc>
          <w:tcPr>
            <w:tcW w:w="1209"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single" w:sz="4" w:space="0" w:color="auto"/>
              <w:left w:val="single" w:sz="4" w:space="0" w:color="auto"/>
              <w:bottom w:val="single" w:sz="4" w:space="0" w:color="auto"/>
              <w:right w:val="nil"/>
            </w:tcBorders>
            <w:noWrap/>
            <w:vAlign w:val="center"/>
          </w:tcPr>
          <w:p w:rsidR="00E45A00" w:rsidRDefault="00E45A00">
            <w:pPr>
              <w:jc w:val="center"/>
              <w:rPr>
                <w:b/>
                <w:bCs/>
                <w:sz w:val="20"/>
                <w:szCs w:val="20"/>
              </w:rPr>
            </w:pPr>
            <w:r>
              <w:rPr>
                <w:b/>
                <w:bCs/>
                <w:sz w:val="20"/>
                <w:szCs w:val="20"/>
              </w:rPr>
              <w:lastRenderedPageBreak/>
              <w:t>RVP</w:t>
            </w:r>
          </w:p>
        </w:tc>
        <w:tc>
          <w:tcPr>
            <w:tcW w:w="1513" w:type="pct"/>
            <w:tcBorders>
              <w:top w:val="single" w:sz="4" w:space="0" w:color="auto"/>
              <w:left w:val="single" w:sz="8" w:space="0" w:color="auto"/>
              <w:bottom w:val="single" w:sz="4" w:space="0" w:color="auto"/>
              <w:right w:val="single" w:sz="8" w:space="0" w:color="auto"/>
            </w:tcBorders>
            <w:noWrap/>
            <w:vAlign w:val="center"/>
          </w:tcPr>
          <w:p w:rsidR="00E45A00" w:rsidRDefault="00E45A00">
            <w:pPr>
              <w:jc w:val="center"/>
              <w:rPr>
                <w:b/>
                <w:bCs/>
                <w:sz w:val="20"/>
                <w:szCs w:val="20"/>
              </w:rPr>
            </w:pPr>
            <w:r>
              <w:rPr>
                <w:b/>
                <w:bCs/>
                <w:sz w:val="20"/>
                <w:szCs w:val="20"/>
              </w:rPr>
              <w:t>Školní výstup</w:t>
            </w:r>
          </w:p>
        </w:tc>
        <w:tc>
          <w:tcPr>
            <w:tcW w:w="1595" w:type="pct"/>
            <w:tcBorders>
              <w:top w:val="single" w:sz="4" w:space="0" w:color="auto"/>
              <w:left w:val="nil"/>
              <w:bottom w:val="single" w:sz="4" w:space="0" w:color="auto"/>
              <w:right w:val="single" w:sz="8" w:space="0" w:color="auto"/>
            </w:tcBorders>
            <w:noWrap/>
            <w:vAlign w:val="center"/>
          </w:tcPr>
          <w:p w:rsidR="00E45A00" w:rsidRDefault="00E45A00">
            <w:pPr>
              <w:jc w:val="center"/>
              <w:rPr>
                <w:b/>
                <w:bCs/>
                <w:sz w:val="20"/>
                <w:szCs w:val="20"/>
              </w:rPr>
            </w:pPr>
            <w:r>
              <w:rPr>
                <w:b/>
                <w:bCs/>
                <w:sz w:val="20"/>
                <w:szCs w:val="20"/>
              </w:rPr>
              <w:t>Učivo</w:t>
            </w:r>
          </w:p>
        </w:tc>
        <w:tc>
          <w:tcPr>
            <w:tcW w:w="1209" w:type="pct"/>
            <w:tcBorders>
              <w:top w:val="single" w:sz="4" w:space="0" w:color="auto"/>
              <w:left w:val="nil"/>
              <w:bottom w:val="single" w:sz="4" w:space="0" w:color="auto"/>
              <w:right w:val="single" w:sz="8" w:space="0" w:color="auto"/>
            </w:tcBorders>
            <w:noWrap/>
            <w:vAlign w:val="center"/>
          </w:tcPr>
          <w:p w:rsidR="00E45A00" w:rsidRDefault="00E45A00">
            <w:pPr>
              <w:jc w:val="center"/>
              <w:rPr>
                <w:b/>
                <w:bCs/>
                <w:sz w:val="20"/>
                <w:szCs w:val="20"/>
              </w:rPr>
            </w:pPr>
            <w:r>
              <w:rPr>
                <w:b/>
                <w:bCs/>
                <w:sz w:val="20"/>
                <w:szCs w:val="20"/>
              </w:rPr>
              <w:t>Průřezová témata, mezipředmětové vztahy, projekty</w:t>
            </w:r>
          </w:p>
        </w:tc>
        <w:tc>
          <w:tcPr>
            <w:tcW w:w="457"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49"/>
        </w:trPr>
        <w:tc>
          <w:tcPr>
            <w:tcW w:w="226" w:type="pct"/>
            <w:tcBorders>
              <w:top w:val="single" w:sz="4" w:space="0" w:color="auto"/>
              <w:left w:val="single" w:sz="4" w:space="0" w:color="auto"/>
              <w:bottom w:val="nil"/>
              <w:right w:val="nil"/>
            </w:tcBorders>
            <w:noWrap/>
          </w:tcPr>
          <w:p w:rsidR="00E45A00" w:rsidRDefault="00E45A00">
            <w:pPr>
              <w:rPr>
                <w:sz w:val="20"/>
                <w:szCs w:val="20"/>
              </w:rPr>
            </w:pPr>
          </w:p>
        </w:tc>
        <w:tc>
          <w:tcPr>
            <w:tcW w:w="1513" w:type="pct"/>
            <w:tcBorders>
              <w:top w:val="single" w:sz="4" w:space="0" w:color="auto"/>
              <w:left w:val="single" w:sz="8" w:space="0" w:color="auto"/>
              <w:bottom w:val="nil"/>
              <w:right w:val="single" w:sz="8" w:space="0" w:color="auto"/>
            </w:tcBorders>
            <w:noWrap/>
          </w:tcPr>
          <w:p w:rsidR="00E45A00" w:rsidRDefault="00E45A00">
            <w:pPr>
              <w:rPr>
                <w:sz w:val="20"/>
                <w:szCs w:val="20"/>
              </w:rPr>
            </w:pPr>
            <w:r>
              <w:rPr>
                <w:sz w:val="20"/>
                <w:szCs w:val="20"/>
              </w:rPr>
              <w:t> </w:t>
            </w:r>
          </w:p>
        </w:tc>
        <w:tc>
          <w:tcPr>
            <w:tcW w:w="1595"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Geologická stavba území ČR</w:t>
            </w:r>
          </w:p>
        </w:tc>
        <w:tc>
          <w:tcPr>
            <w:tcW w:w="1209"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Z – geologické útvary v české krajině</w:t>
            </w:r>
          </w:p>
        </w:tc>
        <w:tc>
          <w:tcPr>
            <w:tcW w:w="457" w:type="pct"/>
            <w:tcBorders>
              <w:top w:val="single" w:sz="4" w:space="0" w:color="auto"/>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nil"/>
              <w:right w:val="nil"/>
            </w:tcBorders>
            <w:noWrap/>
          </w:tcPr>
          <w:p w:rsidR="00E45A00" w:rsidRDefault="00E45A00">
            <w:pPr>
              <w:rPr>
                <w:sz w:val="20"/>
                <w:szCs w:val="20"/>
              </w:rPr>
            </w:pPr>
          </w:p>
        </w:tc>
        <w:tc>
          <w:tcPr>
            <w:tcW w:w="1513"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 xml:space="preserve">dovede e orientovat v geologickém vývoji </w:t>
            </w:r>
          </w:p>
        </w:tc>
        <w:tc>
          <w:tcPr>
            <w:tcW w:w="1595" w:type="pct"/>
            <w:tcBorders>
              <w:top w:val="nil"/>
              <w:left w:val="nil"/>
              <w:bottom w:val="nil"/>
              <w:right w:val="single" w:sz="8" w:space="0" w:color="auto"/>
            </w:tcBorders>
            <w:noWrap/>
          </w:tcPr>
          <w:p w:rsidR="00E45A00" w:rsidRDefault="00E45A00">
            <w:pPr>
              <w:rPr>
                <w:sz w:val="20"/>
                <w:szCs w:val="20"/>
              </w:rPr>
            </w:pPr>
            <w:r>
              <w:rPr>
                <w:sz w:val="20"/>
                <w:szCs w:val="20"/>
              </w:rPr>
              <w:t>-stavba Českého masivu</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nil"/>
              <w:right w:val="nil"/>
            </w:tcBorders>
            <w:noWrap/>
          </w:tcPr>
          <w:p w:rsidR="00E45A00" w:rsidRDefault="00E45A00">
            <w:pPr>
              <w:rPr>
                <w:sz w:val="20"/>
                <w:szCs w:val="20"/>
              </w:rPr>
            </w:pPr>
          </w:p>
        </w:tc>
        <w:tc>
          <w:tcPr>
            <w:tcW w:w="1513"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území ČR se zastoupením hlavních hornin</w:t>
            </w:r>
          </w:p>
        </w:tc>
        <w:tc>
          <w:tcPr>
            <w:tcW w:w="1595" w:type="pct"/>
            <w:tcBorders>
              <w:top w:val="nil"/>
              <w:left w:val="nil"/>
              <w:bottom w:val="nil"/>
              <w:right w:val="single" w:sz="8" w:space="0" w:color="auto"/>
            </w:tcBorders>
            <w:noWrap/>
          </w:tcPr>
          <w:p w:rsidR="00E45A00" w:rsidRDefault="00E45A00">
            <w:pPr>
              <w:rPr>
                <w:sz w:val="20"/>
                <w:szCs w:val="20"/>
              </w:rPr>
            </w:pPr>
            <w:r>
              <w:rPr>
                <w:sz w:val="20"/>
                <w:szCs w:val="20"/>
              </w:rPr>
              <w:t>-stavba Karpatské soustavy</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nil"/>
              <w:right w:val="nil"/>
            </w:tcBorders>
            <w:noWrap/>
          </w:tcPr>
          <w:p w:rsidR="00E45A00" w:rsidRDefault="00E45A00">
            <w:pPr>
              <w:rPr>
                <w:sz w:val="20"/>
                <w:szCs w:val="20"/>
              </w:rPr>
            </w:pPr>
          </w:p>
        </w:tc>
        <w:tc>
          <w:tcPr>
            <w:tcW w:w="1513"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zná geologickou stavbu regionu</w:t>
            </w:r>
          </w:p>
        </w:tc>
        <w:tc>
          <w:tcPr>
            <w:tcW w:w="1595" w:type="pct"/>
            <w:tcBorders>
              <w:top w:val="nil"/>
              <w:left w:val="nil"/>
              <w:bottom w:val="nil"/>
              <w:right w:val="single" w:sz="8" w:space="0" w:color="auto"/>
            </w:tcBorders>
            <w:noWrap/>
          </w:tcPr>
          <w:p w:rsidR="00E45A00" w:rsidRDefault="00E45A00">
            <w:pPr>
              <w:rPr>
                <w:sz w:val="20"/>
                <w:szCs w:val="20"/>
              </w:rPr>
            </w:pPr>
            <w:r>
              <w:rPr>
                <w:sz w:val="20"/>
                <w:szCs w:val="20"/>
              </w:rPr>
              <w:t>- geologická stavba Šumavy</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OV,Z – výchova k poznání regionu</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nil"/>
              <w:right w:val="nil"/>
            </w:tcBorders>
            <w:noWrap/>
          </w:tcPr>
          <w:p w:rsidR="00E45A00" w:rsidRDefault="00E45A00">
            <w:pPr>
              <w:rPr>
                <w:sz w:val="20"/>
                <w:szCs w:val="20"/>
              </w:rPr>
            </w:pPr>
          </w:p>
        </w:tc>
        <w:tc>
          <w:tcPr>
            <w:tcW w:w="1513"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 </w:t>
            </w:r>
          </w:p>
        </w:tc>
        <w:tc>
          <w:tcPr>
            <w:tcW w:w="1595"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single" w:sz="4" w:space="0" w:color="auto"/>
              <w:right w:val="nil"/>
            </w:tcBorders>
            <w:noWrap/>
          </w:tcPr>
          <w:p w:rsidR="00E45A00" w:rsidRDefault="00E45A00">
            <w:pPr>
              <w:rPr>
                <w:sz w:val="20"/>
                <w:szCs w:val="20"/>
              </w:rPr>
            </w:pPr>
          </w:p>
        </w:tc>
        <w:tc>
          <w:tcPr>
            <w:tcW w:w="1513" w:type="pct"/>
            <w:tcBorders>
              <w:top w:val="nil"/>
              <w:left w:val="single" w:sz="8" w:space="0" w:color="auto"/>
              <w:bottom w:val="single" w:sz="4" w:space="0" w:color="auto"/>
              <w:right w:val="single" w:sz="8" w:space="0" w:color="auto"/>
            </w:tcBorders>
            <w:noWrap/>
          </w:tcPr>
          <w:p w:rsidR="00E45A00" w:rsidRDefault="00E45A00">
            <w:pPr>
              <w:rPr>
                <w:sz w:val="20"/>
                <w:szCs w:val="20"/>
              </w:rPr>
            </w:pPr>
            <w:r>
              <w:rPr>
                <w:sz w:val="20"/>
                <w:szCs w:val="20"/>
              </w:rPr>
              <w:t> </w:t>
            </w:r>
          </w:p>
        </w:tc>
        <w:tc>
          <w:tcPr>
            <w:tcW w:w="1595"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 </w:t>
            </w:r>
          </w:p>
        </w:tc>
        <w:tc>
          <w:tcPr>
            <w:tcW w:w="1209"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single" w:sz="4" w:space="0" w:color="auto"/>
              <w:left w:val="single" w:sz="4" w:space="0" w:color="auto"/>
              <w:bottom w:val="nil"/>
              <w:right w:val="nil"/>
            </w:tcBorders>
            <w:noWrap/>
          </w:tcPr>
          <w:p w:rsidR="00E45A00" w:rsidRDefault="00E45A00">
            <w:pPr>
              <w:rPr>
                <w:sz w:val="20"/>
                <w:szCs w:val="20"/>
              </w:rPr>
            </w:pPr>
            <w:r>
              <w:rPr>
                <w:sz w:val="20"/>
                <w:szCs w:val="20"/>
              </w:rPr>
              <w:t>31,32</w:t>
            </w:r>
          </w:p>
        </w:tc>
        <w:tc>
          <w:tcPr>
            <w:tcW w:w="1513" w:type="pct"/>
            <w:tcBorders>
              <w:top w:val="single" w:sz="4" w:space="0" w:color="auto"/>
              <w:left w:val="single" w:sz="8" w:space="0" w:color="auto"/>
              <w:bottom w:val="nil"/>
              <w:right w:val="single" w:sz="8" w:space="0" w:color="auto"/>
            </w:tcBorders>
            <w:noWrap/>
          </w:tcPr>
          <w:p w:rsidR="00E45A00" w:rsidRDefault="00E45A00">
            <w:pPr>
              <w:rPr>
                <w:sz w:val="20"/>
                <w:szCs w:val="20"/>
              </w:rPr>
            </w:pPr>
            <w:r>
              <w:rPr>
                <w:sz w:val="20"/>
                <w:szCs w:val="20"/>
              </w:rPr>
              <w:t> </w:t>
            </w:r>
          </w:p>
        </w:tc>
        <w:tc>
          <w:tcPr>
            <w:tcW w:w="1595"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Základy ekologie a ochrana životního</w:t>
            </w:r>
          </w:p>
        </w:tc>
        <w:tc>
          <w:tcPr>
            <w:tcW w:w="1209"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VMEGS-odpovědnost každého jedince</w:t>
            </w:r>
          </w:p>
        </w:tc>
        <w:tc>
          <w:tcPr>
            <w:tcW w:w="457" w:type="pct"/>
            <w:tcBorders>
              <w:top w:val="single" w:sz="4" w:space="0" w:color="auto"/>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nil"/>
              <w:right w:val="nil"/>
            </w:tcBorders>
            <w:noWrap/>
          </w:tcPr>
          <w:p w:rsidR="00E45A00" w:rsidRDefault="00E45A00">
            <w:pPr>
              <w:rPr>
                <w:sz w:val="20"/>
                <w:szCs w:val="20"/>
              </w:rPr>
            </w:pPr>
            <w:r>
              <w:rPr>
                <w:sz w:val="20"/>
                <w:szCs w:val="20"/>
              </w:rPr>
              <w:t>33,34</w:t>
            </w:r>
          </w:p>
        </w:tc>
        <w:tc>
          <w:tcPr>
            <w:tcW w:w="1513"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 </w:t>
            </w:r>
          </w:p>
        </w:tc>
        <w:tc>
          <w:tcPr>
            <w:tcW w:w="1595" w:type="pct"/>
            <w:tcBorders>
              <w:top w:val="nil"/>
              <w:left w:val="nil"/>
              <w:bottom w:val="nil"/>
              <w:right w:val="single" w:sz="8" w:space="0" w:color="auto"/>
            </w:tcBorders>
            <w:noWrap/>
          </w:tcPr>
          <w:p w:rsidR="00E45A00" w:rsidRDefault="00E45A00">
            <w:pPr>
              <w:rPr>
                <w:sz w:val="20"/>
                <w:szCs w:val="20"/>
              </w:rPr>
            </w:pPr>
            <w:r>
              <w:rPr>
                <w:sz w:val="20"/>
                <w:szCs w:val="20"/>
              </w:rPr>
              <w:t xml:space="preserve">prostředí     </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xml:space="preserve"> za stav ŽP na celé Zemi</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nil"/>
              <w:right w:val="nil"/>
            </w:tcBorders>
            <w:noWrap/>
          </w:tcPr>
          <w:p w:rsidR="00E45A00" w:rsidRDefault="00E45A00">
            <w:pPr>
              <w:rPr>
                <w:sz w:val="20"/>
                <w:szCs w:val="20"/>
              </w:rPr>
            </w:pPr>
          </w:p>
        </w:tc>
        <w:tc>
          <w:tcPr>
            <w:tcW w:w="1513"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žák zná a vysvětlí základní pojmy týkající se</w:t>
            </w:r>
          </w:p>
        </w:tc>
        <w:tc>
          <w:tcPr>
            <w:tcW w:w="1595" w:type="pct"/>
            <w:tcBorders>
              <w:top w:val="nil"/>
              <w:left w:val="nil"/>
              <w:bottom w:val="nil"/>
              <w:right w:val="single" w:sz="8" w:space="0" w:color="auto"/>
            </w:tcBorders>
            <w:noWrap/>
          </w:tcPr>
          <w:p w:rsidR="00E45A00" w:rsidRDefault="00E45A00">
            <w:pPr>
              <w:rPr>
                <w:sz w:val="20"/>
                <w:szCs w:val="20"/>
              </w:rPr>
            </w:pPr>
            <w:r>
              <w:rPr>
                <w:sz w:val="20"/>
                <w:szCs w:val="20"/>
              </w:rPr>
              <w:t>-přirozené změny v</w:t>
            </w:r>
            <w:r w:rsidR="008C7994">
              <w:rPr>
                <w:sz w:val="20"/>
                <w:szCs w:val="20"/>
              </w:rPr>
              <w:t> </w:t>
            </w:r>
            <w:r>
              <w:rPr>
                <w:sz w:val="20"/>
                <w:szCs w:val="20"/>
              </w:rPr>
              <w:t>přírodě</w:t>
            </w:r>
            <w:r w:rsidR="008C7994">
              <w:rPr>
                <w:sz w:val="20"/>
                <w:szCs w:val="20"/>
              </w:rPr>
              <w:t>- vliv teploty, podnebí a počasí, klimatických změn, jejich vliv a význam pro život (organismů i člověka)</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VDO-angažovaný přístup k ŽP</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nil"/>
              <w:right w:val="nil"/>
            </w:tcBorders>
            <w:noWrap/>
          </w:tcPr>
          <w:p w:rsidR="00E45A00" w:rsidRDefault="00E45A00">
            <w:pPr>
              <w:rPr>
                <w:sz w:val="20"/>
                <w:szCs w:val="20"/>
              </w:rPr>
            </w:pPr>
          </w:p>
        </w:tc>
        <w:tc>
          <w:tcPr>
            <w:tcW w:w="1513"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problematiky ŽP</w:t>
            </w:r>
          </w:p>
        </w:tc>
        <w:tc>
          <w:tcPr>
            <w:tcW w:w="1595" w:type="pct"/>
            <w:tcBorders>
              <w:top w:val="nil"/>
              <w:left w:val="nil"/>
              <w:bottom w:val="nil"/>
              <w:right w:val="single" w:sz="8" w:space="0" w:color="auto"/>
            </w:tcBorders>
            <w:noWrap/>
          </w:tcPr>
          <w:p w:rsidR="00E45A00" w:rsidRDefault="00E45A00">
            <w:pPr>
              <w:rPr>
                <w:sz w:val="20"/>
                <w:szCs w:val="20"/>
              </w:rPr>
            </w:pPr>
            <w:r>
              <w:rPr>
                <w:sz w:val="20"/>
                <w:szCs w:val="20"/>
              </w:rPr>
              <w:t>-změny vyvolané lidskou činností</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OV,Z – aktivní přístup k OŽP</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nil"/>
              <w:right w:val="nil"/>
            </w:tcBorders>
            <w:noWrap/>
          </w:tcPr>
          <w:p w:rsidR="00E45A00" w:rsidRDefault="00E45A00">
            <w:pPr>
              <w:rPr>
                <w:sz w:val="20"/>
                <w:szCs w:val="20"/>
              </w:rPr>
            </w:pPr>
          </w:p>
        </w:tc>
        <w:tc>
          <w:tcPr>
            <w:tcW w:w="1513"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vysvětlí příklady pozitivního a negativního vlivu</w:t>
            </w:r>
          </w:p>
        </w:tc>
        <w:tc>
          <w:tcPr>
            <w:tcW w:w="1595" w:type="pct"/>
            <w:tcBorders>
              <w:top w:val="nil"/>
              <w:left w:val="nil"/>
              <w:bottom w:val="nil"/>
              <w:right w:val="single" w:sz="8" w:space="0" w:color="auto"/>
            </w:tcBorders>
            <w:noWrap/>
          </w:tcPr>
          <w:p w:rsidR="00E45A00" w:rsidRDefault="00E45A00">
            <w:pPr>
              <w:rPr>
                <w:sz w:val="20"/>
                <w:szCs w:val="20"/>
              </w:rPr>
            </w:pPr>
            <w:r>
              <w:rPr>
                <w:sz w:val="20"/>
                <w:szCs w:val="20"/>
              </w:rPr>
              <w:t>-př</w:t>
            </w:r>
            <w:r w:rsidR="008C7994">
              <w:rPr>
                <w:sz w:val="20"/>
                <w:szCs w:val="20"/>
              </w:rPr>
              <w:t>í</w:t>
            </w:r>
            <w:r>
              <w:rPr>
                <w:sz w:val="20"/>
                <w:szCs w:val="20"/>
              </w:rPr>
              <w:t>rodní zdroje a jejich využívání</w:t>
            </w:r>
            <w:r w:rsidR="008C7994">
              <w:rPr>
                <w:sz w:val="20"/>
                <w:szCs w:val="20"/>
              </w:rPr>
              <w:t xml:space="preserve"> a ochrana</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xml:space="preserve">MUV-ochrana rozmanitostí přírody v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nil"/>
              <w:right w:val="nil"/>
            </w:tcBorders>
            <w:noWrap/>
          </w:tcPr>
          <w:p w:rsidR="00E45A00" w:rsidRDefault="00E45A00">
            <w:pPr>
              <w:rPr>
                <w:sz w:val="20"/>
                <w:szCs w:val="20"/>
              </w:rPr>
            </w:pPr>
          </w:p>
        </w:tc>
        <w:tc>
          <w:tcPr>
            <w:tcW w:w="1513"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 xml:space="preserve">člověka na ŽP,chápe ochranu kulturního </w:t>
            </w:r>
          </w:p>
        </w:tc>
        <w:tc>
          <w:tcPr>
            <w:tcW w:w="1595" w:type="pct"/>
            <w:tcBorders>
              <w:top w:val="nil"/>
              <w:left w:val="nil"/>
              <w:bottom w:val="nil"/>
              <w:right w:val="single" w:sz="8" w:space="0" w:color="auto"/>
            </w:tcBorders>
            <w:noWrap/>
          </w:tcPr>
          <w:p w:rsidR="00E45A00" w:rsidRDefault="00E45A00">
            <w:pPr>
              <w:rPr>
                <w:sz w:val="20"/>
                <w:szCs w:val="20"/>
              </w:rPr>
            </w:pPr>
            <w:r>
              <w:rPr>
                <w:sz w:val="20"/>
                <w:szCs w:val="20"/>
              </w:rPr>
              <w:t>-ochrana kulturního dědictví</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xml:space="preserve">  různých kulturách</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nil"/>
              <w:right w:val="nil"/>
            </w:tcBorders>
            <w:noWrap/>
          </w:tcPr>
          <w:p w:rsidR="00E45A00" w:rsidRDefault="00E45A00">
            <w:pPr>
              <w:rPr>
                <w:sz w:val="20"/>
                <w:szCs w:val="20"/>
              </w:rPr>
            </w:pPr>
          </w:p>
        </w:tc>
        <w:tc>
          <w:tcPr>
            <w:tcW w:w="1513"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dědictví,zná rozdíl a příklady neobnovitelných</w:t>
            </w:r>
          </w:p>
        </w:tc>
        <w:tc>
          <w:tcPr>
            <w:tcW w:w="1595" w:type="pct"/>
            <w:tcBorders>
              <w:top w:val="nil"/>
              <w:left w:val="nil"/>
              <w:bottom w:val="nil"/>
              <w:right w:val="single" w:sz="8" w:space="0" w:color="auto"/>
            </w:tcBorders>
            <w:noWrap/>
          </w:tcPr>
          <w:p w:rsidR="00E45A00" w:rsidRDefault="00E45A00">
            <w:pPr>
              <w:rPr>
                <w:sz w:val="20"/>
                <w:szCs w:val="20"/>
              </w:rPr>
            </w:pPr>
            <w:r>
              <w:rPr>
                <w:sz w:val="20"/>
                <w:szCs w:val="20"/>
              </w:rPr>
              <w:t>-negativní vlivy lidské činnosti v krajině</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F,CH - alternativní zdroje energie</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nil"/>
              <w:right w:val="nil"/>
            </w:tcBorders>
            <w:noWrap/>
          </w:tcPr>
          <w:p w:rsidR="00E45A00" w:rsidRDefault="00E45A00">
            <w:pPr>
              <w:rPr>
                <w:sz w:val="20"/>
                <w:szCs w:val="20"/>
              </w:rPr>
            </w:pPr>
          </w:p>
          <w:p w:rsidR="0028724C" w:rsidRDefault="0028724C">
            <w:pPr>
              <w:rPr>
                <w:sz w:val="20"/>
                <w:szCs w:val="20"/>
              </w:rPr>
            </w:pPr>
            <w:r>
              <w:rPr>
                <w:sz w:val="20"/>
                <w:szCs w:val="20"/>
              </w:rPr>
              <w:t>30</w:t>
            </w:r>
          </w:p>
        </w:tc>
        <w:tc>
          <w:tcPr>
            <w:tcW w:w="1513"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a obnovitelných zdrojů energie</w:t>
            </w:r>
          </w:p>
          <w:p w:rsidR="009600ED" w:rsidRDefault="009600ED">
            <w:pPr>
              <w:rPr>
                <w:sz w:val="20"/>
                <w:szCs w:val="20"/>
              </w:rPr>
            </w:pPr>
            <w:r>
              <w:rPr>
                <w:sz w:val="20"/>
                <w:szCs w:val="20"/>
              </w:rPr>
              <w:t>pozná základní ukazatele hrozby mimořádné události, využívá dostupná média pro podrobné informace, zachová se podle pokynů a stupně ohrožení</w:t>
            </w:r>
          </w:p>
        </w:tc>
        <w:tc>
          <w:tcPr>
            <w:tcW w:w="1595" w:type="pct"/>
            <w:tcBorders>
              <w:top w:val="nil"/>
              <w:left w:val="nil"/>
              <w:bottom w:val="nil"/>
              <w:right w:val="single" w:sz="8" w:space="0" w:color="auto"/>
            </w:tcBorders>
            <w:noWrap/>
          </w:tcPr>
          <w:p w:rsidR="00E45A00" w:rsidRDefault="00E45A00">
            <w:pPr>
              <w:rPr>
                <w:sz w:val="20"/>
                <w:szCs w:val="20"/>
              </w:rPr>
            </w:pPr>
            <w:r>
              <w:rPr>
                <w:sz w:val="20"/>
                <w:szCs w:val="20"/>
              </w:rPr>
              <w:t>-</w:t>
            </w:r>
            <w:r w:rsidR="008C7994">
              <w:rPr>
                <w:sz w:val="20"/>
                <w:szCs w:val="20"/>
              </w:rPr>
              <w:t xml:space="preserve">význam a </w:t>
            </w:r>
            <w:r>
              <w:rPr>
                <w:sz w:val="20"/>
                <w:szCs w:val="20"/>
              </w:rPr>
              <w:t>ochrana vody a ovzduší</w:t>
            </w:r>
            <w:r w:rsidR="00107D56">
              <w:rPr>
                <w:sz w:val="20"/>
                <w:szCs w:val="20"/>
              </w:rPr>
              <w:t>,význam jednotlivých vrstev pro život, vlivy znečištění</w:t>
            </w:r>
          </w:p>
          <w:p w:rsidR="00107D56" w:rsidRDefault="00107D56">
            <w:pPr>
              <w:rPr>
                <w:sz w:val="20"/>
                <w:szCs w:val="20"/>
              </w:rPr>
            </w:pPr>
            <w:r>
              <w:rPr>
                <w:sz w:val="20"/>
                <w:szCs w:val="20"/>
              </w:rPr>
              <w:t>- mimořádné události způsobené přírodními vlivy – příčiny vzniku v ČR – povodně, větrné bouře, sněhové kalamity, laviny, náledí a ochrana</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nil"/>
              <w:right w:val="nil"/>
            </w:tcBorders>
            <w:noWrap/>
          </w:tcPr>
          <w:p w:rsidR="00E45A00" w:rsidRDefault="00E45A00">
            <w:pPr>
              <w:rPr>
                <w:sz w:val="20"/>
                <w:szCs w:val="20"/>
              </w:rPr>
            </w:pPr>
          </w:p>
        </w:tc>
        <w:tc>
          <w:tcPr>
            <w:tcW w:w="1513"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vysvětlí globální problémy na planetě</w:t>
            </w:r>
          </w:p>
        </w:tc>
        <w:tc>
          <w:tcPr>
            <w:tcW w:w="1595" w:type="pct"/>
            <w:tcBorders>
              <w:top w:val="nil"/>
              <w:left w:val="nil"/>
              <w:bottom w:val="nil"/>
              <w:right w:val="single" w:sz="8" w:space="0" w:color="auto"/>
            </w:tcBorders>
            <w:noWrap/>
          </w:tcPr>
          <w:p w:rsidR="00E45A00" w:rsidRDefault="00E45A00">
            <w:pPr>
              <w:rPr>
                <w:sz w:val="20"/>
                <w:szCs w:val="20"/>
              </w:rPr>
            </w:pPr>
            <w:r>
              <w:rPr>
                <w:sz w:val="20"/>
                <w:szCs w:val="20"/>
              </w:rPr>
              <w:t>-</w:t>
            </w:r>
            <w:r w:rsidR="00107D56">
              <w:rPr>
                <w:sz w:val="20"/>
                <w:szCs w:val="20"/>
              </w:rPr>
              <w:t xml:space="preserve">přírodní světové </w:t>
            </w:r>
            <w:r>
              <w:rPr>
                <w:sz w:val="20"/>
                <w:szCs w:val="20"/>
              </w:rPr>
              <w:t>ekologické katastrof</w:t>
            </w:r>
            <w:r w:rsidR="00107D56">
              <w:rPr>
                <w:sz w:val="20"/>
                <w:szCs w:val="20"/>
              </w:rPr>
              <w:t>y  a humanitární pomoc</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ENV- lidské aktivity a problémy ŽP</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single" w:sz="4" w:space="0" w:color="auto"/>
              <w:right w:val="nil"/>
            </w:tcBorders>
            <w:noWrap/>
          </w:tcPr>
          <w:p w:rsidR="00E45A00" w:rsidRDefault="00E45A00">
            <w:pPr>
              <w:rPr>
                <w:sz w:val="20"/>
                <w:szCs w:val="20"/>
              </w:rPr>
            </w:pPr>
          </w:p>
        </w:tc>
        <w:tc>
          <w:tcPr>
            <w:tcW w:w="1513" w:type="pct"/>
            <w:tcBorders>
              <w:top w:val="nil"/>
              <w:left w:val="single" w:sz="8" w:space="0" w:color="auto"/>
              <w:bottom w:val="single" w:sz="4" w:space="0" w:color="auto"/>
              <w:right w:val="single" w:sz="8" w:space="0" w:color="auto"/>
            </w:tcBorders>
            <w:noWrap/>
          </w:tcPr>
          <w:p w:rsidR="00E45A00" w:rsidRDefault="00E45A00">
            <w:pPr>
              <w:rPr>
                <w:sz w:val="20"/>
                <w:szCs w:val="20"/>
              </w:rPr>
            </w:pPr>
            <w:r>
              <w:rPr>
                <w:sz w:val="20"/>
                <w:szCs w:val="20"/>
              </w:rPr>
              <w:t>zná principy trvale udržitelného rozvoje</w:t>
            </w:r>
          </w:p>
        </w:tc>
        <w:tc>
          <w:tcPr>
            <w:tcW w:w="1595"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-strategie přežití lidstva na planetě</w:t>
            </w:r>
          </w:p>
        </w:tc>
        <w:tc>
          <w:tcPr>
            <w:tcW w:w="1209"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single" w:sz="4" w:space="0" w:color="auto"/>
              <w:left w:val="single" w:sz="4" w:space="0" w:color="auto"/>
              <w:bottom w:val="nil"/>
              <w:right w:val="nil"/>
            </w:tcBorders>
            <w:noWrap/>
          </w:tcPr>
          <w:p w:rsidR="00E45A00" w:rsidRDefault="00E45A00">
            <w:pPr>
              <w:rPr>
                <w:sz w:val="20"/>
                <w:szCs w:val="20"/>
              </w:rPr>
            </w:pPr>
            <w:r>
              <w:rPr>
                <w:sz w:val="20"/>
                <w:szCs w:val="20"/>
              </w:rPr>
              <w:t>35,4</w:t>
            </w:r>
          </w:p>
        </w:tc>
        <w:tc>
          <w:tcPr>
            <w:tcW w:w="1513" w:type="pct"/>
            <w:tcBorders>
              <w:top w:val="single" w:sz="4" w:space="0" w:color="auto"/>
              <w:left w:val="single" w:sz="8" w:space="0" w:color="auto"/>
              <w:bottom w:val="nil"/>
              <w:right w:val="single" w:sz="8" w:space="0" w:color="auto"/>
            </w:tcBorders>
            <w:noWrap/>
          </w:tcPr>
          <w:p w:rsidR="00E45A00" w:rsidRDefault="00E45A00">
            <w:pPr>
              <w:rPr>
                <w:sz w:val="20"/>
                <w:szCs w:val="20"/>
              </w:rPr>
            </w:pPr>
            <w:r>
              <w:rPr>
                <w:sz w:val="20"/>
                <w:szCs w:val="20"/>
              </w:rPr>
              <w:t>žák aplikuje praktické metody poznávání přírody</w:t>
            </w:r>
          </w:p>
        </w:tc>
        <w:tc>
          <w:tcPr>
            <w:tcW w:w="1595"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 </w:t>
            </w:r>
          </w:p>
        </w:tc>
        <w:tc>
          <w:tcPr>
            <w:tcW w:w="1209"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 </w:t>
            </w:r>
          </w:p>
        </w:tc>
        <w:tc>
          <w:tcPr>
            <w:tcW w:w="457" w:type="pct"/>
            <w:tcBorders>
              <w:top w:val="single" w:sz="4" w:space="0" w:color="auto"/>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nil"/>
              <w:right w:val="nil"/>
            </w:tcBorders>
            <w:noWrap/>
          </w:tcPr>
          <w:p w:rsidR="00E45A00" w:rsidRDefault="00E45A00">
            <w:pPr>
              <w:rPr>
                <w:sz w:val="20"/>
                <w:szCs w:val="20"/>
              </w:rPr>
            </w:pPr>
          </w:p>
        </w:tc>
        <w:tc>
          <w:tcPr>
            <w:tcW w:w="1513"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dodržuje pravidla bezpečnosti práce a chování</w:t>
            </w:r>
          </w:p>
        </w:tc>
        <w:tc>
          <w:tcPr>
            <w:tcW w:w="1595"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1209"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26" w:type="pct"/>
            <w:tcBorders>
              <w:top w:val="nil"/>
              <w:left w:val="single" w:sz="4" w:space="0" w:color="auto"/>
              <w:bottom w:val="single" w:sz="4" w:space="0" w:color="auto"/>
              <w:right w:val="nil"/>
            </w:tcBorders>
            <w:noWrap/>
          </w:tcPr>
          <w:p w:rsidR="00E45A00" w:rsidRDefault="00E45A00">
            <w:pPr>
              <w:rPr>
                <w:sz w:val="20"/>
                <w:szCs w:val="20"/>
              </w:rPr>
            </w:pPr>
          </w:p>
        </w:tc>
        <w:tc>
          <w:tcPr>
            <w:tcW w:w="1513" w:type="pct"/>
            <w:tcBorders>
              <w:top w:val="nil"/>
              <w:left w:val="single" w:sz="8" w:space="0" w:color="auto"/>
              <w:bottom w:val="single" w:sz="4" w:space="0" w:color="auto"/>
              <w:right w:val="single" w:sz="8" w:space="0" w:color="auto"/>
            </w:tcBorders>
            <w:noWrap/>
          </w:tcPr>
          <w:p w:rsidR="00E45A00" w:rsidRDefault="00107D56">
            <w:pPr>
              <w:rPr>
                <w:sz w:val="20"/>
                <w:szCs w:val="20"/>
              </w:rPr>
            </w:pPr>
            <w:r>
              <w:rPr>
                <w:sz w:val="20"/>
                <w:szCs w:val="20"/>
              </w:rPr>
              <w:t>p</w:t>
            </w:r>
            <w:r w:rsidR="00E45A00">
              <w:rPr>
                <w:sz w:val="20"/>
                <w:szCs w:val="20"/>
              </w:rPr>
              <w:t>ři poznávání živé i neživé přírody</w:t>
            </w:r>
          </w:p>
        </w:tc>
        <w:tc>
          <w:tcPr>
            <w:tcW w:w="1595"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 </w:t>
            </w:r>
          </w:p>
        </w:tc>
        <w:tc>
          <w:tcPr>
            <w:tcW w:w="1209"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 </w:t>
            </w:r>
          </w:p>
        </w:tc>
        <w:tc>
          <w:tcPr>
            <w:tcW w:w="457"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w:t>
            </w:r>
          </w:p>
        </w:tc>
      </w:tr>
    </w:tbl>
    <w:p w:rsidR="00E45A00" w:rsidRDefault="00E45A00"/>
    <w:p w:rsidR="00E45A00" w:rsidRDefault="00E45A00"/>
    <w:p w:rsidR="00E45A00" w:rsidRDefault="00E45A00"/>
    <w:p w:rsidR="00E45A00" w:rsidRDefault="00E45A00"/>
    <w:p w:rsidR="00E45A00" w:rsidRDefault="00E45A00" w:rsidP="001C0F58">
      <w:pPr>
        <w:pStyle w:val="Nadpis3"/>
        <w:sectPr w:rsidR="00E45A00">
          <w:headerReference w:type="default" r:id="rId78"/>
          <w:pgSz w:w="16838" w:h="11906" w:orient="landscape"/>
          <w:pgMar w:top="1418" w:right="1418" w:bottom="1418" w:left="1418" w:header="709" w:footer="709" w:gutter="0"/>
          <w:cols w:space="708"/>
          <w:docGrid w:linePitch="360"/>
        </w:sectPr>
      </w:pPr>
    </w:p>
    <w:p w:rsidR="00E45A00" w:rsidRDefault="00E45A00" w:rsidP="001C0F58">
      <w:pPr>
        <w:pStyle w:val="Nadpis2"/>
      </w:pPr>
      <w:bookmarkStart w:id="160" w:name="_Toc453522379"/>
      <w:r>
        <w:lastRenderedPageBreak/>
        <w:t>ZEMĚPIS</w:t>
      </w:r>
      <w:bookmarkEnd w:id="160"/>
      <w:r>
        <w:t xml:space="preserve"> </w:t>
      </w:r>
    </w:p>
    <w:p w:rsidR="00E45A00" w:rsidRDefault="00E45A00"/>
    <w:p w:rsidR="00E45A00" w:rsidRDefault="00E45A00" w:rsidP="001C0F58">
      <w:pPr>
        <w:pStyle w:val="Nadpis3"/>
      </w:pPr>
      <w:bookmarkStart w:id="161" w:name="_Toc453522380"/>
      <w:r>
        <w:t>Charakteristika  vyučovacího předmětu – Zeměpis</w:t>
      </w:r>
      <w:bookmarkEnd w:id="161"/>
    </w:p>
    <w:p w:rsidR="00E45A00" w:rsidRDefault="00E45A00">
      <w:pPr>
        <w:jc w:val="both"/>
        <w:rPr>
          <w:b/>
        </w:rPr>
      </w:pPr>
    </w:p>
    <w:p w:rsidR="00E45A00" w:rsidRDefault="00E45A00">
      <w:pPr>
        <w:jc w:val="both"/>
      </w:pPr>
      <w:r>
        <w:tab/>
        <w:t>Výuka zeměpisu na 2.stupni navazuje na poznatky žáků 1.stupně získané v prvouce a vlastivědě.</w:t>
      </w:r>
    </w:p>
    <w:p w:rsidR="00E45A00" w:rsidRDefault="00E45A00">
      <w:pPr>
        <w:jc w:val="both"/>
      </w:pPr>
      <w:r>
        <w:tab/>
        <w:t>Vyučovací předmět je vyučován ve všech ročnících  2..stupně základních škol,v dotaci dvou hodin týdně v 6.,7.,8. ročníku, přičemž v 7. a 8. roč.byla 1 hod. přidána z disponibilní časové dotace a v dotaci jedné hodiny v 9.ročníku.</w:t>
      </w:r>
    </w:p>
    <w:p w:rsidR="00E45A00" w:rsidRDefault="00E45A00">
      <w:pPr>
        <w:jc w:val="both"/>
      </w:pPr>
      <w:r>
        <w:tab/>
        <w:t>Výuka se většinou realizuje ve třídě, praktický zeměpis v terénu.Terénní výuka se uskutečňuje v podobě zeměpisných cvičení a pozorování v bezprostředním okolí školy.Při praktických činnostech  se třída rozděluje na pracovní skupiny.</w:t>
      </w:r>
    </w:p>
    <w:p w:rsidR="00E45A00" w:rsidRDefault="00E45A00">
      <w:pPr>
        <w:jc w:val="both"/>
      </w:pPr>
      <w:r>
        <w:tab/>
      </w:r>
      <w:r>
        <w:rPr>
          <w:b/>
        </w:rPr>
        <w:t>Učivo je rozděleno do učebních celků</w:t>
      </w:r>
      <w:r>
        <w:t>:</w:t>
      </w:r>
    </w:p>
    <w:p w:rsidR="00E45A00" w:rsidRDefault="00E45A00">
      <w:pPr>
        <w:jc w:val="both"/>
      </w:pPr>
      <w:r>
        <w:tab/>
        <w:t>6.ročník – vesmír,kartografie,Afrika,Austrálie,Antarktida,oceány / Tichý, Indický /</w:t>
      </w:r>
    </w:p>
    <w:p w:rsidR="00E45A00" w:rsidRDefault="00E45A00">
      <w:pPr>
        <w:jc w:val="both"/>
      </w:pPr>
      <w:r>
        <w:tab/>
        <w:t>7.ročník -  Amerika,Evropa, Asie, oceány / Atlantský, Severní ledový /</w:t>
      </w:r>
    </w:p>
    <w:p w:rsidR="00E45A00" w:rsidRDefault="00E45A00">
      <w:pPr>
        <w:ind w:firstLine="708"/>
        <w:jc w:val="both"/>
      </w:pPr>
      <w:r>
        <w:t xml:space="preserve">8.ročník -  Česká republika </w:t>
      </w:r>
    </w:p>
    <w:p w:rsidR="00E45A00" w:rsidRDefault="00E45A00">
      <w:pPr>
        <w:jc w:val="both"/>
      </w:pPr>
      <w:r>
        <w:tab/>
        <w:t>9.ročník -  Lidé žijí a hospodaří na Zemi</w:t>
      </w:r>
    </w:p>
    <w:p w:rsidR="00E45A00" w:rsidRDefault="00E45A00">
      <w:pPr>
        <w:jc w:val="both"/>
      </w:pPr>
    </w:p>
    <w:p w:rsidR="00E45A00" w:rsidRDefault="00E45A00">
      <w:pPr>
        <w:jc w:val="both"/>
      </w:pPr>
      <w:r>
        <w:tab/>
        <w:t>Výuka zeměpisu obohacuje celkový vzdělanostní rozhled žáků zaměřený na hlavní přírodní,hospodářské,sociální podmínky v jednotlivých světadílech.Umožňuje jim orientovat se v současném světě,uvědomovat si civilizační rizika,perspektivu budoucnosti lidstva,jejich spoluodpovědnost za kvalitu života na zemi a vztahů lidí k jejich přírodnímu a společenskému prostředí.</w:t>
      </w:r>
    </w:p>
    <w:p w:rsidR="00E45A00" w:rsidRDefault="00E45A00">
      <w:pPr>
        <w:jc w:val="both"/>
      </w:pPr>
      <w:r>
        <w:tab/>
        <w:t>V činnostní oblasti žáci získávají dovednosti potřebné pro práci s mapou,statistickými daty a informačními materiály.Učí se samostatně vyhledávat a třídit informace z různých zdrojů (internet,encyklopedie,časopisy,…).Důležitou součástí výuky je soustavný nácvik správného používání pojmů,hledání příčinných souvislostí a řešení problémů souvisejících  s poznáváním přírody a praktickým životem.</w:t>
      </w:r>
    </w:p>
    <w:p w:rsidR="00E45A00" w:rsidRDefault="00E45A00">
      <w:pPr>
        <w:jc w:val="both"/>
      </w:pPr>
      <w:r>
        <w:tab/>
        <w:t>Zeměpis se také v mnoha výstupech zabývá okruhy průřezových témat např.multikulturní, environmentální výchova,výchova k myšlení v evropských a globálních  souvislostech,výchova demokratického občana.</w:t>
      </w:r>
    </w:p>
    <w:p w:rsidR="00E45A00" w:rsidRDefault="00E45A00">
      <w:pPr>
        <w:jc w:val="both"/>
      </w:pPr>
      <w:r>
        <w:tab/>
        <w:t>Vědomosti, dovednosti,návyky, postoje a hodnoty osvojené v zeměpise tvoří nedílné východisko pro vnímání, osvojování  a orientaci v klíčových kompetencích.</w:t>
      </w:r>
    </w:p>
    <w:p w:rsidR="00E45A00" w:rsidRDefault="00E45A00">
      <w:pPr>
        <w:jc w:val="both"/>
      </w:pPr>
    </w:p>
    <w:p w:rsidR="00E45A00" w:rsidRDefault="00E45A00" w:rsidP="001C0F58">
      <w:pPr>
        <w:pStyle w:val="Nadpis3"/>
      </w:pPr>
      <w:bookmarkStart w:id="162" w:name="_Toc453522381"/>
      <w:r>
        <w:t>Klíčové kompetence Zeměpis</w:t>
      </w:r>
      <w:bookmarkEnd w:id="162"/>
    </w:p>
    <w:p w:rsidR="00E45A00" w:rsidRDefault="00E45A00">
      <w:pPr>
        <w:jc w:val="both"/>
        <w:rPr>
          <w:b/>
        </w:rPr>
      </w:pPr>
      <w:r>
        <w:rPr>
          <w:b/>
        </w:rPr>
        <w:t>Kompetence k učení</w:t>
      </w:r>
    </w:p>
    <w:p w:rsidR="00E45A00" w:rsidRDefault="00E45A00" w:rsidP="00940372">
      <w:pPr>
        <w:numPr>
          <w:ilvl w:val="0"/>
          <w:numId w:val="75"/>
        </w:numPr>
        <w:jc w:val="both"/>
      </w:pPr>
      <w:r>
        <w:t>na základě zadaného úkolu samostatně vyhledává,sbírá,zpracovává,třídí a hodnotí geografické informace a data v příslušných informačních zdrojích (internetu, v rozhlase, televizi, encyklopediích)</w:t>
      </w:r>
    </w:p>
    <w:p w:rsidR="00E45A00" w:rsidRDefault="00E45A00" w:rsidP="00940372">
      <w:pPr>
        <w:numPr>
          <w:ilvl w:val="0"/>
          <w:numId w:val="75"/>
        </w:numPr>
        <w:jc w:val="both"/>
      </w:pPr>
      <w:r>
        <w:t>vytváří si ucelenější představy o vztazích mezi přírodním a společenským prostředím,mezi přírodou a působením člověka</w:t>
      </w:r>
    </w:p>
    <w:p w:rsidR="00E45A00" w:rsidRDefault="00E45A00" w:rsidP="00940372">
      <w:pPr>
        <w:numPr>
          <w:ilvl w:val="0"/>
          <w:numId w:val="75"/>
        </w:numPr>
        <w:jc w:val="both"/>
      </w:pPr>
      <w:r>
        <w:t>zvládá manipulaci s orientačními,topografickými a meteorologickými pomůckami (kompas, buzola, GPS,apod.),s globusem,mapami,atlasy,grafy a se statistickými daty</w:t>
      </w:r>
    </w:p>
    <w:p w:rsidR="00E45A00" w:rsidRDefault="00E45A00" w:rsidP="00940372">
      <w:pPr>
        <w:numPr>
          <w:ilvl w:val="0"/>
          <w:numId w:val="75"/>
        </w:numPr>
        <w:jc w:val="both"/>
      </w:pPr>
      <w:r>
        <w:t>výsledky pozorování,měření a zkoumání umí samostatně zhodnotit a porovnat s dosavadními zkušenostmi,znalostmi a dovednostmi a formulovat patřičné závěry</w:t>
      </w:r>
    </w:p>
    <w:p w:rsidR="00E45A00" w:rsidRDefault="00E45A00">
      <w:pPr>
        <w:jc w:val="both"/>
      </w:pPr>
    </w:p>
    <w:p w:rsidR="00E45A00" w:rsidRDefault="00E45A00">
      <w:pPr>
        <w:jc w:val="both"/>
        <w:rPr>
          <w:b/>
        </w:rPr>
      </w:pPr>
      <w:r>
        <w:rPr>
          <w:b/>
        </w:rPr>
        <w:t>Kompetence sociální a personální</w:t>
      </w:r>
    </w:p>
    <w:p w:rsidR="00E45A00" w:rsidRDefault="00E45A00" w:rsidP="00940372">
      <w:pPr>
        <w:numPr>
          <w:ilvl w:val="0"/>
          <w:numId w:val="75"/>
        </w:numPr>
        <w:jc w:val="both"/>
      </w:pPr>
      <w:r>
        <w:lastRenderedPageBreak/>
        <w:t>přijímá svou roli a ztotožňuje se s ní,spolupracuje při skupinové práci,vytváří si pozitivní vztah,odpovědný přístup k práci své i druhých</w:t>
      </w:r>
    </w:p>
    <w:p w:rsidR="00E45A00" w:rsidRDefault="00E45A00" w:rsidP="00940372">
      <w:pPr>
        <w:numPr>
          <w:ilvl w:val="0"/>
          <w:numId w:val="75"/>
        </w:numPr>
        <w:jc w:val="both"/>
      </w:pPr>
      <w:r>
        <w:t>přijímá,diskutuje a usměrňuje názory své i druhých</w:t>
      </w:r>
    </w:p>
    <w:p w:rsidR="00E45A00" w:rsidRDefault="00E45A00" w:rsidP="00940372">
      <w:pPr>
        <w:numPr>
          <w:ilvl w:val="0"/>
          <w:numId w:val="75"/>
        </w:numPr>
        <w:jc w:val="both"/>
      </w:pPr>
      <w:r>
        <w:t>chápe potřebu efektivní spolupráce</w:t>
      </w:r>
    </w:p>
    <w:p w:rsidR="00E45A00" w:rsidRDefault="00E45A00" w:rsidP="00940372">
      <w:pPr>
        <w:numPr>
          <w:ilvl w:val="0"/>
          <w:numId w:val="75"/>
        </w:numPr>
        <w:jc w:val="both"/>
      </w:pPr>
      <w:r>
        <w:t>navozuje sebekritiku při hodnocení výsledků činnosti skupin i jednotlivců</w:t>
      </w:r>
    </w:p>
    <w:p w:rsidR="00E45A00" w:rsidRDefault="00E45A00">
      <w:pPr>
        <w:jc w:val="both"/>
      </w:pPr>
    </w:p>
    <w:p w:rsidR="00E45A00" w:rsidRDefault="00E45A00">
      <w:pPr>
        <w:jc w:val="both"/>
        <w:rPr>
          <w:b/>
        </w:rPr>
      </w:pPr>
      <w:r>
        <w:rPr>
          <w:b/>
        </w:rPr>
        <w:t>Kompetence k řešení problémů</w:t>
      </w:r>
    </w:p>
    <w:p w:rsidR="00E45A00" w:rsidRDefault="00E45A00" w:rsidP="00940372">
      <w:pPr>
        <w:numPr>
          <w:ilvl w:val="0"/>
          <w:numId w:val="75"/>
        </w:numPr>
        <w:jc w:val="both"/>
      </w:pPr>
      <w:r>
        <w:t>umí řešit problémy na úrovni svých znalostí,ověřuje správnost svých řešení,odpovídá na geografické otázky</w:t>
      </w:r>
    </w:p>
    <w:p w:rsidR="00E45A00" w:rsidRDefault="00E45A00" w:rsidP="00940372">
      <w:pPr>
        <w:numPr>
          <w:ilvl w:val="0"/>
          <w:numId w:val="75"/>
        </w:numPr>
        <w:jc w:val="both"/>
      </w:pPr>
      <w:r>
        <w:t>pojmenovává podstatné lokální, regionální, globální, problémy přírodní a společenské sféry,diskutuje o nich,hledá vhodné způsoby řešení problémů a hodnotí vlastní pokrok při jejich zdolávání,</w:t>
      </w:r>
    </w:p>
    <w:p w:rsidR="00E45A00" w:rsidRDefault="00E45A00" w:rsidP="00940372">
      <w:pPr>
        <w:numPr>
          <w:ilvl w:val="0"/>
          <w:numId w:val="75"/>
        </w:numPr>
        <w:jc w:val="both"/>
      </w:pPr>
      <w:r>
        <w:t>nalézá a pojmenovává shodné,podobné nebo odlišné znaky geografických objektů,jevů a procesů společně vyvozuje patřičné závěry</w:t>
      </w:r>
    </w:p>
    <w:p w:rsidR="00E45A00" w:rsidRDefault="00E45A00">
      <w:pPr>
        <w:jc w:val="both"/>
      </w:pPr>
    </w:p>
    <w:p w:rsidR="00E45A00" w:rsidRDefault="00E45A00">
      <w:pPr>
        <w:jc w:val="both"/>
        <w:rPr>
          <w:b/>
        </w:rPr>
      </w:pPr>
      <w:r>
        <w:rPr>
          <w:b/>
        </w:rPr>
        <w:t>Kompetence občanské</w:t>
      </w:r>
    </w:p>
    <w:p w:rsidR="00E45A00" w:rsidRDefault="00E45A00" w:rsidP="00940372">
      <w:pPr>
        <w:numPr>
          <w:ilvl w:val="0"/>
          <w:numId w:val="75"/>
        </w:numPr>
        <w:jc w:val="both"/>
      </w:pPr>
      <w:r>
        <w:t>zajímá se o prostředí, v němž žije,oceňuje krásu přírody a historických a kulturních objektů,chápe význam přírodních a společenských hodnot,aktivně a prakticky vystupuje v jejich zájmu</w:t>
      </w:r>
    </w:p>
    <w:p w:rsidR="00E45A00" w:rsidRDefault="00E45A00" w:rsidP="00940372">
      <w:pPr>
        <w:numPr>
          <w:ilvl w:val="0"/>
          <w:numId w:val="75"/>
        </w:numPr>
        <w:jc w:val="both"/>
      </w:pPr>
      <w:r>
        <w:t>zvládá praktickou a bezpečnou orientaci v přírodním terénu i v urbanizované krajině</w:t>
      </w:r>
    </w:p>
    <w:p w:rsidR="00E45A00" w:rsidRDefault="00E45A00" w:rsidP="00940372">
      <w:pPr>
        <w:numPr>
          <w:ilvl w:val="0"/>
          <w:numId w:val="75"/>
        </w:numPr>
        <w:jc w:val="both"/>
      </w:pPr>
      <w:r>
        <w:t>uplatňuje osvojené dovednosti i vědomosti a návyky v osobním i veřejném životě</w:t>
      </w:r>
    </w:p>
    <w:p w:rsidR="00E45A00" w:rsidRDefault="00E45A00" w:rsidP="00940372">
      <w:pPr>
        <w:numPr>
          <w:ilvl w:val="0"/>
          <w:numId w:val="75"/>
        </w:numPr>
        <w:jc w:val="both"/>
      </w:pPr>
      <w:r>
        <w:t>prezentuje fakta a argumenty pro utváření postojů respektující rovnoprávnost všech lidí</w:t>
      </w:r>
    </w:p>
    <w:p w:rsidR="00E45A00" w:rsidRDefault="00E45A00" w:rsidP="00940372">
      <w:pPr>
        <w:numPr>
          <w:ilvl w:val="0"/>
          <w:numId w:val="75"/>
        </w:numPr>
        <w:jc w:val="both"/>
      </w:pPr>
      <w:r>
        <w:t>poznává tradice,zvyky,kulturu lidí v jednotlivých světadílech a oblastech</w:t>
      </w:r>
    </w:p>
    <w:p w:rsidR="00E45A00" w:rsidRDefault="00E45A00">
      <w:pPr>
        <w:jc w:val="both"/>
      </w:pPr>
    </w:p>
    <w:p w:rsidR="00E45A00" w:rsidRDefault="00E45A00">
      <w:pPr>
        <w:jc w:val="both"/>
        <w:rPr>
          <w:b/>
        </w:rPr>
      </w:pPr>
      <w:r>
        <w:rPr>
          <w:b/>
        </w:rPr>
        <w:t>Kompetence komunikativní</w:t>
      </w:r>
    </w:p>
    <w:p w:rsidR="00E45A00" w:rsidRDefault="00E45A00" w:rsidP="00940372">
      <w:pPr>
        <w:numPr>
          <w:ilvl w:val="0"/>
          <w:numId w:val="75"/>
        </w:numPr>
        <w:jc w:val="both"/>
      </w:pPr>
      <w:r>
        <w:t>formuluje hypotézy,problémy nebo vlastní názor na konkrétní témata přírodního a společenského prostředí,uvádí skutečnosti,ze kterých vyvozuje své  úsudky</w:t>
      </w:r>
    </w:p>
    <w:p w:rsidR="00E45A00" w:rsidRDefault="00E45A00" w:rsidP="00940372">
      <w:pPr>
        <w:numPr>
          <w:ilvl w:val="0"/>
          <w:numId w:val="75"/>
        </w:numPr>
        <w:jc w:val="both"/>
      </w:pPr>
      <w:r>
        <w:t>využívá dostupné informační a komunikační prostředky,učí se výslovnosti vlastních zeměpisných jmény cizích jazycích</w:t>
      </w:r>
    </w:p>
    <w:p w:rsidR="00E45A00" w:rsidRDefault="00E45A00" w:rsidP="00940372">
      <w:pPr>
        <w:numPr>
          <w:ilvl w:val="0"/>
          <w:numId w:val="75"/>
        </w:numPr>
        <w:jc w:val="both"/>
      </w:pPr>
      <w:r>
        <w:t>účastní se řízeného dialogu,vyjadřuje své myšlenky a názory v logických postupných krocích</w:t>
      </w:r>
    </w:p>
    <w:p w:rsidR="00E45A00" w:rsidRDefault="00E45A00">
      <w:pPr>
        <w:jc w:val="both"/>
      </w:pPr>
    </w:p>
    <w:p w:rsidR="00E45A00" w:rsidRDefault="00E45A00">
      <w:pPr>
        <w:jc w:val="both"/>
        <w:rPr>
          <w:b/>
        </w:rPr>
      </w:pPr>
      <w:r>
        <w:rPr>
          <w:b/>
        </w:rPr>
        <w:t>Kompetence pracovní</w:t>
      </w:r>
    </w:p>
    <w:p w:rsidR="00E45A00" w:rsidRDefault="00E45A00" w:rsidP="00940372">
      <w:pPr>
        <w:numPr>
          <w:ilvl w:val="0"/>
          <w:numId w:val="75"/>
        </w:numPr>
        <w:jc w:val="both"/>
      </w:pPr>
      <w:r>
        <w:t>zná bezpečnou manipulaci s pomůckami,nástroji, přístroji a materiály při jejich používání v učebnách i terénní výuce</w:t>
      </w:r>
    </w:p>
    <w:p w:rsidR="00E45A00" w:rsidRDefault="00E45A00" w:rsidP="00940372">
      <w:pPr>
        <w:numPr>
          <w:ilvl w:val="0"/>
          <w:numId w:val="75"/>
        </w:numPr>
        <w:jc w:val="both"/>
      </w:pPr>
      <w:r>
        <w:t>uplatňuje osvojené dovednosti a návyky i v osobním a veřejném životě</w:t>
      </w:r>
    </w:p>
    <w:p w:rsidR="00E45A00" w:rsidRDefault="00E45A00" w:rsidP="00940372">
      <w:pPr>
        <w:numPr>
          <w:ilvl w:val="0"/>
          <w:numId w:val="75"/>
        </w:numPr>
        <w:jc w:val="both"/>
      </w:pPr>
      <w:r>
        <w:t>získává informace o existenci moderních komunikačních,dopravních a výrobních technologií, s úzkým vztahem k orientaci,pohybu,pobytu v terénu a cestování</w:t>
      </w:r>
    </w:p>
    <w:p w:rsidR="00E45A00" w:rsidRDefault="00E45A00" w:rsidP="00940372">
      <w:pPr>
        <w:numPr>
          <w:ilvl w:val="0"/>
          <w:numId w:val="75"/>
        </w:numPr>
        <w:jc w:val="both"/>
      </w:pPr>
      <w:r>
        <w:t>své aktivity využívá k ochraně životního prostředí, osvojené vědomosti uplatňuje ve svém profesním životě</w:t>
      </w:r>
    </w:p>
    <w:p w:rsidR="00E45A00" w:rsidRDefault="00E45A00"/>
    <w:p w:rsidR="003E198C" w:rsidRDefault="003E198C"/>
    <w:p w:rsidR="003E198C" w:rsidRDefault="003E198C"/>
    <w:p w:rsidR="003E198C" w:rsidRDefault="003E198C"/>
    <w:p w:rsidR="003E198C" w:rsidRDefault="003E198C"/>
    <w:p w:rsidR="003E198C" w:rsidRDefault="003E198C"/>
    <w:p w:rsidR="00E45A00" w:rsidRDefault="00E45A00" w:rsidP="001C0F58">
      <w:pPr>
        <w:pStyle w:val="Nadpis3"/>
      </w:pPr>
      <w:bookmarkStart w:id="163" w:name="_Toc453522382"/>
      <w:r>
        <w:lastRenderedPageBreak/>
        <w:t>Očekávané výstupy RVP Zeměpis</w:t>
      </w:r>
      <w:bookmarkEnd w:id="163"/>
      <w:r>
        <w:t xml:space="preserve"> </w:t>
      </w:r>
    </w:p>
    <w:p w:rsidR="00E45A00" w:rsidRDefault="00E45A00"/>
    <w:p w:rsidR="003E198C" w:rsidRDefault="00E45A00">
      <w:pPr>
        <w:rPr>
          <w:b/>
        </w:rPr>
      </w:pPr>
      <w:r>
        <w:rPr>
          <w:b/>
        </w:rPr>
        <w:t>Geografické informace, zdroje dat, kartografie a topografie</w:t>
      </w:r>
    </w:p>
    <w:p w:rsidR="00E45A00" w:rsidRPr="00B35D41" w:rsidRDefault="00B35D41" w:rsidP="00940372">
      <w:pPr>
        <w:pStyle w:val="Odstavecseseznamem"/>
        <w:numPr>
          <w:ilvl w:val="0"/>
          <w:numId w:val="94"/>
        </w:numPr>
        <w:rPr>
          <w:sz w:val="22"/>
        </w:rPr>
      </w:pPr>
      <w:r w:rsidRPr="00B35D41">
        <w:rPr>
          <w:b/>
          <w:sz w:val="22"/>
        </w:rPr>
        <w:t>Z-9-1-01</w:t>
      </w:r>
      <w:r>
        <w:rPr>
          <w:sz w:val="22"/>
        </w:rPr>
        <w:t xml:space="preserve"> </w:t>
      </w:r>
      <w:r w:rsidR="00E45A00">
        <w:t>organizuje a přiměřeně hodnotí geografické informace a zdroje dat z dostupných kartografických produktů a elaborátů, z grafů, diagramů, statických a dalších informačních zdrojů</w:t>
      </w:r>
    </w:p>
    <w:p w:rsidR="00E45A00" w:rsidRDefault="00B35D41" w:rsidP="00940372">
      <w:pPr>
        <w:numPr>
          <w:ilvl w:val="0"/>
          <w:numId w:val="94"/>
        </w:numPr>
        <w:jc w:val="both"/>
      </w:pPr>
      <w:r>
        <w:rPr>
          <w:b/>
          <w:sz w:val="22"/>
        </w:rPr>
        <w:t xml:space="preserve">Z-9-1-02 </w:t>
      </w:r>
      <w:r w:rsidR="00E45A00">
        <w:t>používá s porozuměním základní geografickou, topografickou a kartografickou terminologii</w:t>
      </w:r>
    </w:p>
    <w:p w:rsidR="00E45A00" w:rsidRDefault="00B35D41" w:rsidP="00940372">
      <w:pPr>
        <w:numPr>
          <w:ilvl w:val="0"/>
          <w:numId w:val="94"/>
        </w:numPr>
        <w:jc w:val="both"/>
      </w:pPr>
      <w:r>
        <w:rPr>
          <w:b/>
          <w:sz w:val="22"/>
        </w:rPr>
        <w:t xml:space="preserve">Z-9-1-03 </w:t>
      </w:r>
      <w:r w:rsidR="00E45A00">
        <w:t>přiměřeně hodnotí geografické objekty, jevy a procesy v krajinné sféře, jejich určité pravidelnosti, zákonitosti a odlišnosti, jejich vzájemnou souvislost a podmíněnost, rozeznává hranice (bariéry) mezi podstatnými prostorovými složkami v krajině</w:t>
      </w:r>
    </w:p>
    <w:p w:rsidR="00E45A00" w:rsidRDefault="00B35D41" w:rsidP="00940372">
      <w:pPr>
        <w:numPr>
          <w:ilvl w:val="0"/>
          <w:numId w:val="94"/>
        </w:numPr>
        <w:jc w:val="both"/>
      </w:pPr>
      <w:r>
        <w:rPr>
          <w:b/>
          <w:sz w:val="22"/>
        </w:rPr>
        <w:t xml:space="preserve">Z-9-1-04 </w:t>
      </w:r>
      <w:r w:rsidR="00E45A00">
        <w:t>vytváří a využívá osobní myšlenková (mentální) schémata a myšlenkové (mentální) mapy pro orientaci v konkrétních regionech, pro prostorové vnímání a hodnocení míst, objektů, jevů a procesů v nich, pro vytváření postojů k okolnímu světu</w:t>
      </w:r>
    </w:p>
    <w:p w:rsidR="00E45A00" w:rsidRDefault="00E45A00" w:rsidP="003E198C">
      <w:pPr>
        <w:ind w:left="360"/>
        <w:jc w:val="both"/>
      </w:pPr>
    </w:p>
    <w:p w:rsidR="00E45A00" w:rsidRDefault="00E45A00" w:rsidP="003E198C">
      <w:pPr>
        <w:jc w:val="both"/>
        <w:rPr>
          <w:b/>
        </w:rPr>
      </w:pPr>
      <w:r>
        <w:rPr>
          <w:b/>
        </w:rPr>
        <w:t>Přírodní obraz Země</w:t>
      </w:r>
    </w:p>
    <w:p w:rsidR="00E45A00" w:rsidRDefault="00B35D41" w:rsidP="00940372">
      <w:pPr>
        <w:numPr>
          <w:ilvl w:val="0"/>
          <w:numId w:val="94"/>
        </w:numPr>
        <w:jc w:val="both"/>
      </w:pPr>
      <w:r>
        <w:rPr>
          <w:b/>
          <w:sz w:val="22"/>
        </w:rPr>
        <w:t xml:space="preserve">Z-9-2-01 </w:t>
      </w:r>
      <w:r w:rsidR="00E45A00">
        <w:t>zhodnotí postavení Země ve vesmíru a srovnává podstatné vlastnosti Země s ostatními tělesy sluneční soustavy</w:t>
      </w:r>
    </w:p>
    <w:p w:rsidR="00E45A00" w:rsidRDefault="00B35D41" w:rsidP="00940372">
      <w:pPr>
        <w:numPr>
          <w:ilvl w:val="0"/>
          <w:numId w:val="94"/>
        </w:numPr>
        <w:jc w:val="both"/>
      </w:pPr>
      <w:r>
        <w:rPr>
          <w:b/>
          <w:sz w:val="22"/>
        </w:rPr>
        <w:t xml:space="preserve">Z-9-2-02 </w:t>
      </w:r>
      <w:r w:rsidR="00E45A00">
        <w:t>prokáže na konkrétních příkladech tvar planety Země, zhodnotí důsledky pohybů Země na život lidí a organismů</w:t>
      </w:r>
    </w:p>
    <w:p w:rsidR="00E45A00" w:rsidRDefault="00B35D41" w:rsidP="00940372">
      <w:pPr>
        <w:numPr>
          <w:ilvl w:val="0"/>
          <w:numId w:val="94"/>
        </w:numPr>
        <w:jc w:val="both"/>
      </w:pPr>
      <w:r>
        <w:rPr>
          <w:b/>
          <w:sz w:val="22"/>
        </w:rPr>
        <w:t xml:space="preserve">Z-9-2-03 </w:t>
      </w:r>
      <w:r w:rsidR="00E45A00">
        <w:t>rozlišuje a porovnává složky a prvky přírodní sféry, jejich vzájemnou souvislost a podmíněnost, rozeznává, pojmenuje a klasifikuje tvary zemského povrchu</w:t>
      </w:r>
    </w:p>
    <w:p w:rsidR="00E45A00" w:rsidRDefault="00B35D41" w:rsidP="00940372">
      <w:pPr>
        <w:numPr>
          <w:ilvl w:val="0"/>
          <w:numId w:val="94"/>
        </w:numPr>
        <w:jc w:val="both"/>
      </w:pPr>
      <w:r>
        <w:rPr>
          <w:b/>
          <w:sz w:val="22"/>
        </w:rPr>
        <w:t xml:space="preserve">Z-9-2-04 </w:t>
      </w:r>
      <w:r w:rsidR="00E45A00">
        <w:t>porovnává působení vnitřních a vnějších procesů v přírodní sféře a jejich vliv na přírodu a na lidskou společnost</w:t>
      </w:r>
    </w:p>
    <w:p w:rsidR="00E45A00" w:rsidRDefault="00E45A00" w:rsidP="003E198C">
      <w:pPr>
        <w:ind w:left="360"/>
        <w:jc w:val="both"/>
      </w:pPr>
    </w:p>
    <w:p w:rsidR="00E45A00" w:rsidRDefault="00E45A00" w:rsidP="003E198C">
      <w:pPr>
        <w:jc w:val="both"/>
        <w:rPr>
          <w:b/>
        </w:rPr>
      </w:pPr>
      <w:r>
        <w:rPr>
          <w:b/>
        </w:rPr>
        <w:t>Regiony světa</w:t>
      </w:r>
    </w:p>
    <w:p w:rsidR="00E45A00" w:rsidRDefault="00B35D41" w:rsidP="00940372">
      <w:pPr>
        <w:numPr>
          <w:ilvl w:val="0"/>
          <w:numId w:val="94"/>
        </w:numPr>
        <w:jc w:val="both"/>
      </w:pPr>
      <w:r>
        <w:rPr>
          <w:b/>
          <w:sz w:val="22"/>
        </w:rPr>
        <w:t xml:space="preserve">Z-9-3-01 </w:t>
      </w:r>
      <w:r w:rsidR="00E45A00">
        <w:t>rozlišuje zásadní přírodní a společenské atributy jako kritéria pro vymezení, ohraničení a lokalizaci regionů světa</w:t>
      </w:r>
    </w:p>
    <w:p w:rsidR="00E45A00" w:rsidRDefault="00B35D41" w:rsidP="00940372">
      <w:pPr>
        <w:numPr>
          <w:ilvl w:val="0"/>
          <w:numId w:val="94"/>
        </w:numPr>
        <w:jc w:val="both"/>
      </w:pPr>
      <w:r>
        <w:rPr>
          <w:b/>
          <w:sz w:val="22"/>
        </w:rPr>
        <w:t xml:space="preserve">Z-9-3-02 </w:t>
      </w:r>
      <w:r w:rsidR="00E45A00">
        <w:t>lokalizuje na mapách světadíly, oceány a makroregiony světa podle zvolených kritérií, srovnává jejich postavení, rozvojová jádra a periferní zóny</w:t>
      </w:r>
    </w:p>
    <w:p w:rsidR="00E45A00" w:rsidRDefault="00B35D41" w:rsidP="00940372">
      <w:pPr>
        <w:numPr>
          <w:ilvl w:val="0"/>
          <w:numId w:val="94"/>
        </w:numPr>
        <w:jc w:val="both"/>
      </w:pPr>
      <w:r>
        <w:rPr>
          <w:b/>
          <w:sz w:val="22"/>
        </w:rPr>
        <w:t xml:space="preserve">Z-9-3-03 </w:t>
      </w:r>
      <w:r w:rsidR="00E45A00">
        <w:t>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p w:rsidR="00E45A00" w:rsidRDefault="00B35D41" w:rsidP="00940372">
      <w:pPr>
        <w:numPr>
          <w:ilvl w:val="0"/>
          <w:numId w:val="94"/>
        </w:numPr>
        <w:jc w:val="both"/>
      </w:pPr>
      <w:r>
        <w:rPr>
          <w:b/>
          <w:sz w:val="22"/>
        </w:rPr>
        <w:t xml:space="preserve">Z-9-3-04 </w:t>
      </w:r>
      <w:r w:rsidR="00E45A00">
        <w:t>zvažuje, jaké změny ve vybraných regionech světa nastaly, nastávají, mohou nastat a co je příčinou zásadních změn v nich</w:t>
      </w:r>
    </w:p>
    <w:p w:rsidR="00E45A00" w:rsidRDefault="00E45A00" w:rsidP="003E198C">
      <w:pPr>
        <w:ind w:left="360"/>
        <w:jc w:val="both"/>
      </w:pPr>
    </w:p>
    <w:p w:rsidR="00E45A00" w:rsidRDefault="00E45A00" w:rsidP="003E198C">
      <w:pPr>
        <w:jc w:val="both"/>
        <w:rPr>
          <w:b/>
        </w:rPr>
      </w:pPr>
      <w:r>
        <w:rPr>
          <w:b/>
        </w:rPr>
        <w:t>Společenské a hospodářské prostředí</w:t>
      </w:r>
    </w:p>
    <w:p w:rsidR="00E45A00" w:rsidRDefault="00C12CCD" w:rsidP="00940372">
      <w:pPr>
        <w:numPr>
          <w:ilvl w:val="0"/>
          <w:numId w:val="94"/>
        </w:numPr>
        <w:jc w:val="both"/>
      </w:pPr>
      <w:r>
        <w:rPr>
          <w:b/>
          <w:sz w:val="22"/>
        </w:rPr>
        <w:t xml:space="preserve">Z-9-4-01 </w:t>
      </w:r>
      <w:r w:rsidR="00E45A00">
        <w:t>posoudí na přiměřené úrovni prostorovou organizaci světové populace, její rozložení, strukturu, růst, pohyby a dynamiku růstu a pohybů, zhodnotí na vybraných příkladech mozaiku multikulturního světa</w:t>
      </w:r>
    </w:p>
    <w:p w:rsidR="00E45A00" w:rsidRDefault="00C12CCD" w:rsidP="00940372">
      <w:pPr>
        <w:numPr>
          <w:ilvl w:val="0"/>
          <w:numId w:val="94"/>
        </w:numPr>
        <w:jc w:val="both"/>
      </w:pPr>
      <w:r>
        <w:rPr>
          <w:b/>
          <w:sz w:val="22"/>
        </w:rPr>
        <w:t xml:space="preserve">Z-9-4-02 </w:t>
      </w:r>
      <w:r w:rsidR="00E45A00">
        <w:t>posoudí, jak přírodní podmínky souvisí s funkcí lidského sídla, pojmenuje obecné základní geografické znaky sídel</w:t>
      </w:r>
    </w:p>
    <w:p w:rsidR="00E45A00" w:rsidRDefault="00C12CCD" w:rsidP="00940372">
      <w:pPr>
        <w:numPr>
          <w:ilvl w:val="0"/>
          <w:numId w:val="94"/>
        </w:numPr>
        <w:jc w:val="both"/>
      </w:pPr>
      <w:r>
        <w:rPr>
          <w:b/>
          <w:sz w:val="22"/>
        </w:rPr>
        <w:t xml:space="preserve">Z-9-4-03 </w:t>
      </w:r>
      <w:r w:rsidR="00E45A00">
        <w:t>zhodnotí přiměřeně strukturu, složky a funkce světového hospodářství, lokalizuje na mapách hlavní světové surovinové a energetické zdroje</w:t>
      </w:r>
    </w:p>
    <w:p w:rsidR="00E45A00" w:rsidRDefault="00C12CCD" w:rsidP="00940372">
      <w:pPr>
        <w:numPr>
          <w:ilvl w:val="0"/>
          <w:numId w:val="94"/>
        </w:numPr>
        <w:jc w:val="both"/>
      </w:pPr>
      <w:r>
        <w:rPr>
          <w:b/>
          <w:sz w:val="22"/>
        </w:rPr>
        <w:t xml:space="preserve">Z-9-4-04 </w:t>
      </w:r>
      <w:r w:rsidR="00E45A00">
        <w:t>porovnává předpoklady a hlavní faktory pro územní rozmístění hospodářských aktivit</w:t>
      </w:r>
    </w:p>
    <w:p w:rsidR="00E45A00" w:rsidRDefault="00C12CCD" w:rsidP="00940372">
      <w:pPr>
        <w:numPr>
          <w:ilvl w:val="0"/>
          <w:numId w:val="94"/>
        </w:numPr>
        <w:jc w:val="both"/>
      </w:pPr>
      <w:r>
        <w:rPr>
          <w:b/>
          <w:sz w:val="22"/>
        </w:rPr>
        <w:lastRenderedPageBreak/>
        <w:t xml:space="preserve">Z-9-4-05 </w:t>
      </w:r>
      <w:r w:rsidR="00E45A00">
        <w:t>porovnává státy světa a zájmové integrace států světa na základě podobných a odlišných znaků</w:t>
      </w:r>
    </w:p>
    <w:p w:rsidR="00E45A00" w:rsidRDefault="00C12CCD" w:rsidP="00940372">
      <w:pPr>
        <w:numPr>
          <w:ilvl w:val="0"/>
          <w:numId w:val="94"/>
        </w:numPr>
        <w:jc w:val="both"/>
      </w:pPr>
      <w:r>
        <w:rPr>
          <w:b/>
          <w:sz w:val="22"/>
        </w:rPr>
        <w:t xml:space="preserve">Z-9-4-06 </w:t>
      </w:r>
      <w:r w:rsidR="00E45A00">
        <w:t>lokalizuje na mapách jednotlivých světadílů hlavní aktuální geopolitické změny a politické problémy v konkrétních světových regionech</w:t>
      </w:r>
    </w:p>
    <w:p w:rsidR="00E45A00" w:rsidRDefault="00E45A00" w:rsidP="003E198C">
      <w:pPr>
        <w:ind w:left="360"/>
        <w:jc w:val="both"/>
      </w:pPr>
    </w:p>
    <w:p w:rsidR="00E45A00" w:rsidRDefault="00E45A00" w:rsidP="003E198C">
      <w:pPr>
        <w:jc w:val="both"/>
        <w:rPr>
          <w:b/>
        </w:rPr>
      </w:pPr>
      <w:r>
        <w:rPr>
          <w:b/>
        </w:rPr>
        <w:t>Životní prostředí</w:t>
      </w:r>
    </w:p>
    <w:p w:rsidR="00E45A00" w:rsidRDefault="00C12CCD" w:rsidP="00940372">
      <w:pPr>
        <w:numPr>
          <w:ilvl w:val="0"/>
          <w:numId w:val="94"/>
        </w:numPr>
        <w:jc w:val="both"/>
      </w:pPr>
      <w:r>
        <w:rPr>
          <w:b/>
          <w:sz w:val="22"/>
        </w:rPr>
        <w:t xml:space="preserve">Z-9-5-01 </w:t>
      </w:r>
      <w:r w:rsidR="00E45A00">
        <w:t>porovnává různé krajiny jako součást pevninské části krajinné sféry, rozlišuje na konkrétních příkladech specifické znaky a funkce krajin</w:t>
      </w:r>
    </w:p>
    <w:p w:rsidR="00E45A00" w:rsidRDefault="00C12CCD" w:rsidP="00940372">
      <w:pPr>
        <w:numPr>
          <w:ilvl w:val="0"/>
          <w:numId w:val="94"/>
        </w:numPr>
        <w:jc w:val="both"/>
      </w:pPr>
      <w:r>
        <w:rPr>
          <w:b/>
          <w:sz w:val="22"/>
        </w:rPr>
        <w:t xml:space="preserve">Z-9-5-02 </w:t>
      </w:r>
      <w:r w:rsidR="00E45A00">
        <w:t>uvádí konkrétní příklady přírodních a kulturních krajinných složek a prvků, prostorové rozmístění hlavních ekosystémů (biomů)</w:t>
      </w:r>
    </w:p>
    <w:p w:rsidR="00E45A00" w:rsidRDefault="00C12CCD" w:rsidP="00940372">
      <w:pPr>
        <w:numPr>
          <w:ilvl w:val="0"/>
          <w:numId w:val="94"/>
        </w:numPr>
        <w:jc w:val="both"/>
      </w:pPr>
      <w:r>
        <w:rPr>
          <w:b/>
          <w:sz w:val="22"/>
        </w:rPr>
        <w:t xml:space="preserve">Z-9-5-03 </w:t>
      </w:r>
      <w:r w:rsidR="00E45A00">
        <w:t>uvádí na vybraných příkladech závažné důsledky a rizika přírodních a společenských vlivů na životní prostředí</w:t>
      </w:r>
    </w:p>
    <w:p w:rsidR="00E45A00" w:rsidRDefault="00E45A00" w:rsidP="003E198C">
      <w:pPr>
        <w:ind w:left="360"/>
        <w:jc w:val="both"/>
      </w:pPr>
    </w:p>
    <w:p w:rsidR="00E45A00" w:rsidRDefault="00E45A00" w:rsidP="003E198C">
      <w:pPr>
        <w:jc w:val="both"/>
        <w:rPr>
          <w:b/>
        </w:rPr>
      </w:pPr>
      <w:r>
        <w:rPr>
          <w:b/>
        </w:rPr>
        <w:t>Česká republika</w:t>
      </w:r>
    </w:p>
    <w:p w:rsidR="00E45A00" w:rsidRDefault="00C12CCD" w:rsidP="00940372">
      <w:pPr>
        <w:numPr>
          <w:ilvl w:val="0"/>
          <w:numId w:val="94"/>
        </w:numPr>
        <w:jc w:val="both"/>
      </w:pPr>
      <w:r>
        <w:rPr>
          <w:b/>
          <w:sz w:val="22"/>
        </w:rPr>
        <w:t xml:space="preserve">Z-9-6-01 </w:t>
      </w:r>
      <w:r w:rsidR="00E45A00">
        <w:t>vymezí a lokalizuje místní oblast (region) podle bydliště nebo školy</w:t>
      </w:r>
    </w:p>
    <w:p w:rsidR="00E45A00" w:rsidRDefault="00C12CCD" w:rsidP="00940372">
      <w:pPr>
        <w:numPr>
          <w:ilvl w:val="0"/>
          <w:numId w:val="94"/>
        </w:numPr>
        <w:jc w:val="both"/>
      </w:pPr>
      <w:r>
        <w:rPr>
          <w:b/>
          <w:sz w:val="22"/>
        </w:rPr>
        <w:t xml:space="preserve">Z-9-6-02 </w:t>
      </w:r>
      <w:r w:rsidR="00E45A00">
        <w:t>hodnotí na přiměřené úrovni přírodní, hospodářské a kulturní poměry místního regionu, možnosti dalšího rozvoje, přiměřeně analyzuje vazby místního regionu k vyšším územním celkům</w:t>
      </w:r>
    </w:p>
    <w:p w:rsidR="00E45A00" w:rsidRDefault="00C12CCD" w:rsidP="00940372">
      <w:pPr>
        <w:numPr>
          <w:ilvl w:val="0"/>
          <w:numId w:val="94"/>
        </w:numPr>
        <w:jc w:val="both"/>
      </w:pPr>
      <w:r>
        <w:rPr>
          <w:b/>
          <w:sz w:val="22"/>
        </w:rPr>
        <w:t xml:space="preserve">Z-9-6-03 </w:t>
      </w:r>
      <w:r w:rsidR="00E45A00">
        <w:t>hodnotí a porovnává na přiměřené úrovni polohu, přírodní poměry, přírodní zdroje, lidský a hospodářský potenciál České republiky v evropském a světovém kontextu</w:t>
      </w:r>
    </w:p>
    <w:p w:rsidR="00E45A00" w:rsidRDefault="00C12CCD" w:rsidP="00940372">
      <w:pPr>
        <w:numPr>
          <w:ilvl w:val="0"/>
          <w:numId w:val="94"/>
        </w:numPr>
        <w:jc w:val="both"/>
      </w:pPr>
      <w:r>
        <w:rPr>
          <w:b/>
          <w:sz w:val="22"/>
        </w:rPr>
        <w:t xml:space="preserve">Z-9-6-04 </w:t>
      </w:r>
      <w:r w:rsidR="00E45A00">
        <w:t>lokalizuje na mapách jednotlivé kraje České republiky a hlavní jádrové a periferní oblasti z hlediska osídlení a hospodářských aktivit</w:t>
      </w:r>
    </w:p>
    <w:p w:rsidR="00E45A00" w:rsidRDefault="00C12CCD" w:rsidP="00940372">
      <w:pPr>
        <w:numPr>
          <w:ilvl w:val="0"/>
          <w:numId w:val="94"/>
        </w:numPr>
        <w:jc w:val="both"/>
      </w:pPr>
      <w:r>
        <w:rPr>
          <w:b/>
          <w:sz w:val="22"/>
        </w:rPr>
        <w:t xml:space="preserve">Z-9-6-05 </w:t>
      </w:r>
      <w:r w:rsidR="00E45A00">
        <w:t>uvádí příklady účasti a působnosti České republiky ve světových mezinárodních a nadnárodních institucích, organizacích a integracích států</w:t>
      </w:r>
    </w:p>
    <w:p w:rsidR="00E45A00" w:rsidRDefault="00E45A00" w:rsidP="003E198C">
      <w:pPr>
        <w:ind w:left="360"/>
        <w:jc w:val="both"/>
      </w:pPr>
    </w:p>
    <w:p w:rsidR="00E45A00" w:rsidRDefault="00E45A00" w:rsidP="003E198C">
      <w:pPr>
        <w:jc w:val="both"/>
        <w:rPr>
          <w:b/>
        </w:rPr>
      </w:pPr>
      <w:r>
        <w:rPr>
          <w:b/>
        </w:rPr>
        <w:t>Terénní geografická výuka, praxe a aplikace</w:t>
      </w:r>
    </w:p>
    <w:p w:rsidR="00E45A00" w:rsidRDefault="006943BD" w:rsidP="00940372">
      <w:pPr>
        <w:numPr>
          <w:ilvl w:val="0"/>
          <w:numId w:val="94"/>
        </w:numPr>
        <w:jc w:val="both"/>
      </w:pPr>
      <w:r>
        <w:rPr>
          <w:b/>
          <w:sz w:val="22"/>
        </w:rPr>
        <w:t xml:space="preserve">Z-9-7-01 </w:t>
      </w:r>
      <w:r w:rsidR="00E45A00">
        <w:t>ovládá základy praktické topografie a orientace v terénu</w:t>
      </w:r>
    </w:p>
    <w:p w:rsidR="00E45A00" w:rsidRDefault="006943BD" w:rsidP="00940372">
      <w:pPr>
        <w:numPr>
          <w:ilvl w:val="0"/>
          <w:numId w:val="94"/>
        </w:numPr>
        <w:jc w:val="both"/>
      </w:pPr>
      <w:r>
        <w:rPr>
          <w:b/>
          <w:sz w:val="22"/>
        </w:rPr>
        <w:t xml:space="preserve">Z-9-7-02 </w:t>
      </w:r>
      <w:r w:rsidR="00E45A00">
        <w:t>aplikuje v terénu praktické postupy při pozorování, zobrazování a hodnocení krajiny</w:t>
      </w:r>
    </w:p>
    <w:p w:rsidR="00E45A00" w:rsidRDefault="006943BD" w:rsidP="00940372">
      <w:pPr>
        <w:numPr>
          <w:ilvl w:val="0"/>
          <w:numId w:val="94"/>
        </w:numPr>
        <w:jc w:val="both"/>
      </w:pPr>
      <w:r>
        <w:rPr>
          <w:b/>
          <w:sz w:val="22"/>
        </w:rPr>
        <w:t xml:space="preserve">Z-9-7-03 </w:t>
      </w:r>
      <w:r w:rsidR="00E45A00">
        <w:t xml:space="preserve">uplatňuje v praxi zásady bezpečného pohybu a pobytu </w:t>
      </w:r>
      <w:r>
        <w:t>v krajině , uplatňuje v modelových situacích zásady bezpečného chování a jednání při mimořádných událostech</w:t>
      </w:r>
    </w:p>
    <w:p w:rsidR="00E45A00" w:rsidRDefault="00E45A00" w:rsidP="003E198C">
      <w:pPr>
        <w:jc w:val="both"/>
      </w:pPr>
    </w:p>
    <w:p w:rsidR="00E45A00" w:rsidRDefault="00E45A00">
      <w:pPr>
        <w:sectPr w:rsidR="00E45A00">
          <w:headerReference w:type="default" r:id="rId79"/>
          <w:pgSz w:w="11906" w:h="16838"/>
          <w:pgMar w:top="1418" w:right="1418" w:bottom="1418" w:left="1418" w:header="709" w:footer="709" w:gutter="0"/>
          <w:cols w:space="708"/>
          <w:docGrid w:linePitch="360"/>
        </w:sectPr>
      </w:pPr>
    </w:p>
    <w:p w:rsidR="00E45A00" w:rsidRDefault="00E45A00" w:rsidP="001C0F58">
      <w:pPr>
        <w:pStyle w:val="Nadpis3"/>
      </w:pPr>
      <w:bookmarkStart w:id="164" w:name="_Toc453522383"/>
      <w:r>
        <w:lastRenderedPageBreak/>
        <w:t>Učební osnovy Zeměpis</w:t>
      </w:r>
      <w:bookmarkEnd w:id="164"/>
    </w:p>
    <w:tbl>
      <w:tblPr>
        <w:tblW w:w="5000" w:type="pct"/>
        <w:tblCellMar>
          <w:left w:w="70" w:type="dxa"/>
          <w:right w:w="70" w:type="dxa"/>
        </w:tblCellMar>
        <w:tblLook w:val="0000"/>
      </w:tblPr>
      <w:tblGrid>
        <w:gridCol w:w="552"/>
        <w:gridCol w:w="4278"/>
        <w:gridCol w:w="4338"/>
        <w:gridCol w:w="3795"/>
        <w:gridCol w:w="1179"/>
      </w:tblGrid>
      <w:tr w:rsidR="00E45A00">
        <w:trPr>
          <w:trHeight w:val="232"/>
        </w:trPr>
        <w:tc>
          <w:tcPr>
            <w:tcW w:w="195" w:type="pct"/>
            <w:vAlign w:val="bottom"/>
          </w:tcPr>
          <w:p w:rsidR="00E45A00" w:rsidRDefault="00E45A00">
            <w:pPr>
              <w:rPr>
                <w:sz w:val="20"/>
                <w:szCs w:val="20"/>
              </w:rPr>
            </w:pPr>
          </w:p>
        </w:tc>
        <w:tc>
          <w:tcPr>
            <w:tcW w:w="1513" w:type="pct"/>
            <w:noWrap/>
            <w:vAlign w:val="bottom"/>
          </w:tcPr>
          <w:p w:rsidR="00E45A00" w:rsidRDefault="00E45A00">
            <w:pPr>
              <w:rPr>
                <w:b/>
                <w:sz w:val="20"/>
                <w:szCs w:val="20"/>
              </w:rPr>
            </w:pPr>
            <w:r>
              <w:rPr>
                <w:b/>
                <w:sz w:val="20"/>
                <w:szCs w:val="20"/>
              </w:rPr>
              <w:t>Vzdělávací oblast:</w:t>
            </w:r>
          </w:p>
        </w:tc>
        <w:tc>
          <w:tcPr>
            <w:tcW w:w="1540" w:type="pct"/>
            <w:noWrap/>
            <w:vAlign w:val="bottom"/>
          </w:tcPr>
          <w:p w:rsidR="00E45A00" w:rsidRDefault="00E45A00">
            <w:pPr>
              <w:rPr>
                <w:b/>
                <w:sz w:val="20"/>
                <w:szCs w:val="20"/>
              </w:rPr>
            </w:pPr>
            <w:r>
              <w:rPr>
                <w:b/>
                <w:sz w:val="20"/>
                <w:szCs w:val="20"/>
              </w:rPr>
              <w:t>Člověk a příroda</w:t>
            </w:r>
          </w:p>
        </w:tc>
        <w:tc>
          <w:tcPr>
            <w:tcW w:w="1332" w:type="pct"/>
            <w:vAlign w:val="bottom"/>
          </w:tcPr>
          <w:p w:rsidR="00E45A00" w:rsidRDefault="00E45A00">
            <w:pPr>
              <w:rPr>
                <w:sz w:val="20"/>
                <w:szCs w:val="20"/>
              </w:rPr>
            </w:pPr>
          </w:p>
        </w:tc>
        <w:tc>
          <w:tcPr>
            <w:tcW w:w="420" w:type="pct"/>
            <w:noWrap/>
            <w:vAlign w:val="bottom"/>
          </w:tcPr>
          <w:p w:rsidR="00E45A00" w:rsidRDefault="00E45A00">
            <w:pPr>
              <w:rPr>
                <w:sz w:val="20"/>
                <w:szCs w:val="20"/>
              </w:rPr>
            </w:pPr>
          </w:p>
        </w:tc>
      </w:tr>
      <w:tr w:rsidR="00E45A00">
        <w:trPr>
          <w:trHeight w:val="232"/>
        </w:trPr>
        <w:tc>
          <w:tcPr>
            <w:tcW w:w="195" w:type="pct"/>
            <w:vAlign w:val="bottom"/>
          </w:tcPr>
          <w:p w:rsidR="00E45A00" w:rsidRDefault="00E45A00">
            <w:pPr>
              <w:rPr>
                <w:sz w:val="20"/>
                <w:szCs w:val="20"/>
              </w:rPr>
            </w:pPr>
          </w:p>
        </w:tc>
        <w:tc>
          <w:tcPr>
            <w:tcW w:w="1513" w:type="pct"/>
            <w:noWrap/>
            <w:vAlign w:val="bottom"/>
          </w:tcPr>
          <w:p w:rsidR="00E45A00" w:rsidRDefault="00E45A00">
            <w:pPr>
              <w:rPr>
                <w:b/>
                <w:sz w:val="20"/>
                <w:szCs w:val="20"/>
              </w:rPr>
            </w:pPr>
            <w:r>
              <w:rPr>
                <w:b/>
                <w:sz w:val="20"/>
                <w:szCs w:val="20"/>
              </w:rPr>
              <w:t>Vyučovací předmět:</w:t>
            </w:r>
          </w:p>
        </w:tc>
        <w:tc>
          <w:tcPr>
            <w:tcW w:w="1540" w:type="pct"/>
            <w:noWrap/>
            <w:vAlign w:val="bottom"/>
          </w:tcPr>
          <w:p w:rsidR="00E45A00" w:rsidRDefault="00E45A00">
            <w:pPr>
              <w:rPr>
                <w:b/>
                <w:sz w:val="20"/>
                <w:szCs w:val="20"/>
              </w:rPr>
            </w:pPr>
            <w:r>
              <w:rPr>
                <w:b/>
                <w:bCs/>
                <w:sz w:val="20"/>
                <w:szCs w:val="20"/>
              </w:rPr>
              <w:t>Zeměpis</w:t>
            </w:r>
          </w:p>
        </w:tc>
        <w:tc>
          <w:tcPr>
            <w:tcW w:w="1332" w:type="pct"/>
            <w:vAlign w:val="bottom"/>
          </w:tcPr>
          <w:p w:rsidR="00E45A00" w:rsidRDefault="00E45A00">
            <w:pPr>
              <w:rPr>
                <w:sz w:val="20"/>
                <w:szCs w:val="20"/>
              </w:rPr>
            </w:pPr>
          </w:p>
        </w:tc>
        <w:tc>
          <w:tcPr>
            <w:tcW w:w="420" w:type="pct"/>
            <w:noWrap/>
            <w:vAlign w:val="bottom"/>
          </w:tcPr>
          <w:p w:rsidR="00E45A00" w:rsidRDefault="00E45A00">
            <w:pPr>
              <w:rPr>
                <w:sz w:val="20"/>
                <w:szCs w:val="20"/>
              </w:rPr>
            </w:pPr>
          </w:p>
        </w:tc>
      </w:tr>
      <w:tr w:rsidR="00E45A00">
        <w:trPr>
          <w:trHeight w:val="232"/>
        </w:trPr>
        <w:tc>
          <w:tcPr>
            <w:tcW w:w="195" w:type="pct"/>
            <w:tcBorders>
              <w:bottom w:val="single" w:sz="4" w:space="0" w:color="auto"/>
            </w:tcBorders>
            <w:vAlign w:val="bottom"/>
          </w:tcPr>
          <w:p w:rsidR="00E45A00" w:rsidRDefault="00E45A00">
            <w:pPr>
              <w:rPr>
                <w:sz w:val="20"/>
                <w:szCs w:val="20"/>
              </w:rPr>
            </w:pPr>
          </w:p>
        </w:tc>
        <w:tc>
          <w:tcPr>
            <w:tcW w:w="1513" w:type="pct"/>
            <w:tcBorders>
              <w:bottom w:val="single" w:sz="4" w:space="0" w:color="auto"/>
            </w:tcBorders>
            <w:noWrap/>
            <w:vAlign w:val="bottom"/>
          </w:tcPr>
          <w:p w:rsidR="00E45A00" w:rsidRDefault="00E45A00">
            <w:pPr>
              <w:rPr>
                <w:b/>
                <w:sz w:val="20"/>
                <w:szCs w:val="20"/>
              </w:rPr>
            </w:pPr>
            <w:r>
              <w:rPr>
                <w:b/>
                <w:sz w:val="20"/>
                <w:szCs w:val="20"/>
              </w:rPr>
              <w:t>Ročník:</w:t>
            </w:r>
          </w:p>
        </w:tc>
        <w:tc>
          <w:tcPr>
            <w:tcW w:w="1540" w:type="pct"/>
            <w:tcBorders>
              <w:bottom w:val="single" w:sz="4" w:space="0" w:color="auto"/>
            </w:tcBorders>
            <w:noWrap/>
            <w:vAlign w:val="bottom"/>
          </w:tcPr>
          <w:p w:rsidR="00E45A00" w:rsidRDefault="00E45A00">
            <w:pPr>
              <w:rPr>
                <w:b/>
                <w:sz w:val="20"/>
                <w:szCs w:val="20"/>
              </w:rPr>
            </w:pPr>
            <w:r>
              <w:rPr>
                <w:b/>
                <w:sz w:val="20"/>
                <w:szCs w:val="20"/>
              </w:rPr>
              <w:t>Ročník: 6. - 9.</w:t>
            </w:r>
          </w:p>
        </w:tc>
        <w:tc>
          <w:tcPr>
            <w:tcW w:w="1332" w:type="pct"/>
            <w:tcBorders>
              <w:bottom w:val="single" w:sz="4" w:space="0" w:color="auto"/>
            </w:tcBorders>
            <w:vAlign w:val="bottom"/>
          </w:tcPr>
          <w:p w:rsidR="00E45A00" w:rsidRDefault="00E45A00">
            <w:pPr>
              <w:rPr>
                <w:sz w:val="20"/>
                <w:szCs w:val="20"/>
              </w:rPr>
            </w:pPr>
          </w:p>
        </w:tc>
        <w:tc>
          <w:tcPr>
            <w:tcW w:w="420" w:type="pct"/>
            <w:tcBorders>
              <w:bottom w:val="single" w:sz="4" w:space="0" w:color="auto"/>
            </w:tcBorders>
            <w:noWrap/>
            <w:vAlign w:val="bottom"/>
          </w:tcPr>
          <w:p w:rsidR="00E45A00" w:rsidRDefault="00E45A00">
            <w:pPr>
              <w:rPr>
                <w:sz w:val="20"/>
                <w:szCs w:val="20"/>
              </w:rPr>
            </w:pPr>
          </w:p>
        </w:tc>
      </w:tr>
      <w:tr w:rsidR="00E45A00">
        <w:trPr>
          <w:trHeight w:val="232"/>
        </w:trPr>
        <w:tc>
          <w:tcPr>
            <w:tcW w:w="195" w:type="pct"/>
            <w:tcBorders>
              <w:top w:val="single" w:sz="4" w:space="0" w:color="auto"/>
              <w:left w:val="single" w:sz="4" w:space="0" w:color="auto"/>
              <w:bottom w:val="single" w:sz="4" w:space="0" w:color="auto"/>
              <w:right w:val="single" w:sz="4" w:space="0" w:color="auto"/>
            </w:tcBorders>
            <w:vAlign w:val="center"/>
          </w:tcPr>
          <w:p w:rsidR="00E45A00" w:rsidRDefault="00E45A00">
            <w:pPr>
              <w:jc w:val="center"/>
              <w:rPr>
                <w:b/>
                <w:bCs/>
                <w:sz w:val="20"/>
                <w:szCs w:val="20"/>
              </w:rPr>
            </w:pPr>
            <w:r>
              <w:rPr>
                <w:b/>
                <w:bCs/>
                <w:sz w:val="20"/>
                <w:szCs w:val="20"/>
              </w:rPr>
              <w:t>RVP</w:t>
            </w:r>
          </w:p>
        </w:tc>
        <w:tc>
          <w:tcPr>
            <w:tcW w:w="1513"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540"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Učivo</w:t>
            </w:r>
          </w:p>
        </w:tc>
        <w:tc>
          <w:tcPr>
            <w:tcW w:w="1332" w:type="pct"/>
            <w:tcBorders>
              <w:top w:val="single" w:sz="4" w:space="0" w:color="auto"/>
              <w:left w:val="nil"/>
              <w:bottom w:val="single" w:sz="4" w:space="0" w:color="auto"/>
              <w:right w:val="single" w:sz="4" w:space="0" w:color="auto"/>
            </w:tcBorders>
            <w:vAlign w:val="center"/>
          </w:tcPr>
          <w:p w:rsidR="00E45A00" w:rsidRDefault="00E45A00">
            <w:pPr>
              <w:jc w:val="center"/>
              <w:rPr>
                <w:b/>
                <w:bCs/>
                <w:sz w:val="20"/>
                <w:szCs w:val="20"/>
              </w:rPr>
            </w:pPr>
            <w:r>
              <w:rPr>
                <w:b/>
                <w:bCs/>
                <w:sz w:val="20"/>
                <w:szCs w:val="20"/>
              </w:rPr>
              <w:t>Průřezová témata, mezipředmětové vztahy, projekty</w:t>
            </w:r>
          </w:p>
        </w:tc>
        <w:tc>
          <w:tcPr>
            <w:tcW w:w="420"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xml:space="preserve"> 1</w:t>
            </w:r>
          </w:p>
        </w:tc>
        <w:tc>
          <w:tcPr>
            <w:tcW w:w="151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používá s porozuměním základní pojmy, </w:t>
            </w:r>
          </w:p>
        </w:tc>
        <w:tc>
          <w:tcPr>
            <w:tcW w:w="1540" w:type="pct"/>
            <w:tcBorders>
              <w:top w:val="nil"/>
              <w:left w:val="nil"/>
              <w:bottom w:val="nil"/>
              <w:right w:val="nil"/>
            </w:tcBorders>
            <w:noWrap/>
            <w:vAlign w:val="bottom"/>
          </w:tcPr>
          <w:p w:rsidR="00E45A00" w:rsidRDefault="00E45A00">
            <w:pPr>
              <w:rPr>
                <w:sz w:val="20"/>
                <w:szCs w:val="20"/>
              </w:rPr>
            </w:pPr>
            <w:r>
              <w:rPr>
                <w:sz w:val="20"/>
                <w:szCs w:val="20"/>
              </w:rPr>
              <w:t>Informační a dokumentační zdroje v geografii</w:t>
            </w:r>
          </w:p>
        </w:tc>
        <w:tc>
          <w:tcPr>
            <w:tcW w:w="133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OSV - Osobnostní rozvoj - rozvoj schop-</w:t>
            </w:r>
          </w:p>
        </w:tc>
        <w:tc>
          <w:tcPr>
            <w:tcW w:w="420"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1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grafické vyjádření v mapě, statistické prame-</w:t>
            </w:r>
          </w:p>
        </w:tc>
        <w:tc>
          <w:tcPr>
            <w:tcW w:w="1540" w:type="pct"/>
            <w:tcBorders>
              <w:top w:val="nil"/>
              <w:left w:val="nil"/>
              <w:bottom w:val="nil"/>
              <w:right w:val="nil"/>
            </w:tcBorders>
            <w:noWrap/>
            <w:vAlign w:val="bottom"/>
          </w:tcPr>
          <w:p w:rsidR="00E45A00" w:rsidRDefault="00E45A00">
            <w:pPr>
              <w:rPr>
                <w:sz w:val="20"/>
                <w:szCs w:val="20"/>
              </w:rPr>
            </w:pPr>
            <w:r>
              <w:rPr>
                <w:sz w:val="20"/>
                <w:szCs w:val="20"/>
              </w:rPr>
              <w:t xml:space="preserve"> </w:t>
            </w:r>
          </w:p>
        </w:tc>
        <w:tc>
          <w:tcPr>
            <w:tcW w:w="133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ností poznávání, kreativita, komu-</w:t>
            </w:r>
          </w:p>
        </w:tc>
        <w:tc>
          <w:tcPr>
            <w:tcW w:w="420"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1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ny, internet</w:t>
            </w:r>
          </w:p>
        </w:tc>
        <w:tc>
          <w:tcPr>
            <w:tcW w:w="1540" w:type="pct"/>
            <w:tcBorders>
              <w:top w:val="nil"/>
              <w:left w:val="nil"/>
              <w:bottom w:val="nil"/>
              <w:right w:val="nil"/>
            </w:tcBorders>
            <w:noWrap/>
            <w:vAlign w:val="bottom"/>
          </w:tcPr>
          <w:p w:rsidR="00E45A00" w:rsidRDefault="00E45A00">
            <w:pPr>
              <w:rPr>
                <w:sz w:val="20"/>
                <w:szCs w:val="20"/>
              </w:rPr>
            </w:pPr>
          </w:p>
        </w:tc>
        <w:tc>
          <w:tcPr>
            <w:tcW w:w="133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nikace, kooperace</w:t>
            </w:r>
          </w:p>
        </w:tc>
        <w:tc>
          <w:tcPr>
            <w:tcW w:w="420"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1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vyhledává informace z různých zdrojů dat:</w:t>
            </w:r>
          </w:p>
        </w:tc>
        <w:tc>
          <w:tcPr>
            <w:tcW w:w="1540" w:type="pct"/>
            <w:tcBorders>
              <w:top w:val="nil"/>
              <w:left w:val="nil"/>
              <w:bottom w:val="nil"/>
              <w:right w:val="nil"/>
            </w:tcBorders>
            <w:noWrap/>
            <w:vAlign w:val="bottom"/>
          </w:tcPr>
          <w:p w:rsidR="00E45A00" w:rsidRDefault="00E45A00">
            <w:pPr>
              <w:rPr>
                <w:sz w:val="20"/>
                <w:szCs w:val="20"/>
              </w:rPr>
            </w:pPr>
          </w:p>
        </w:tc>
        <w:tc>
          <w:tcPr>
            <w:tcW w:w="133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20"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1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encyklopedie, slovníky, tabulky, grafy, fotografie</w:t>
            </w:r>
          </w:p>
        </w:tc>
        <w:tc>
          <w:tcPr>
            <w:tcW w:w="1540" w:type="pct"/>
            <w:tcBorders>
              <w:top w:val="nil"/>
              <w:left w:val="nil"/>
              <w:bottom w:val="nil"/>
              <w:right w:val="nil"/>
            </w:tcBorders>
            <w:noWrap/>
            <w:vAlign w:val="bottom"/>
          </w:tcPr>
          <w:p w:rsidR="00E45A00" w:rsidRDefault="00E45A00">
            <w:pPr>
              <w:rPr>
                <w:sz w:val="20"/>
                <w:szCs w:val="20"/>
              </w:rPr>
            </w:pPr>
          </w:p>
        </w:tc>
        <w:tc>
          <w:tcPr>
            <w:tcW w:w="133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20"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1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posuzuje na základě osvojených znalostí </w:t>
            </w:r>
          </w:p>
        </w:tc>
        <w:tc>
          <w:tcPr>
            <w:tcW w:w="1540" w:type="pct"/>
            <w:tcBorders>
              <w:top w:val="nil"/>
              <w:left w:val="nil"/>
              <w:bottom w:val="nil"/>
              <w:right w:val="nil"/>
            </w:tcBorders>
            <w:noWrap/>
            <w:vAlign w:val="bottom"/>
          </w:tcPr>
          <w:p w:rsidR="00E45A00" w:rsidRDefault="00E45A00">
            <w:pPr>
              <w:rPr>
                <w:sz w:val="20"/>
                <w:szCs w:val="20"/>
              </w:rPr>
            </w:pPr>
          </w:p>
        </w:tc>
        <w:tc>
          <w:tcPr>
            <w:tcW w:w="133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20"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1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hodnotu zdrojů dat a statistických ukazatelů</w:t>
            </w:r>
          </w:p>
        </w:tc>
        <w:tc>
          <w:tcPr>
            <w:tcW w:w="1540" w:type="pct"/>
            <w:tcBorders>
              <w:top w:val="nil"/>
              <w:left w:val="nil"/>
              <w:bottom w:val="nil"/>
              <w:right w:val="nil"/>
            </w:tcBorders>
            <w:noWrap/>
            <w:vAlign w:val="bottom"/>
          </w:tcPr>
          <w:p w:rsidR="00E45A00" w:rsidRDefault="00E45A00">
            <w:pPr>
              <w:rPr>
                <w:sz w:val="20"/>
                <w:szCs w:val="20"/>
              </w:rPr>
            </w:pPr>
          </w:p>
        </w:tc>
        <w:tc>
          <w:tcPr>
            <w:tcW w:w="133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20"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1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dokáže zjištěné informace z různých zdrojů</w:t>
            </w:r>
          </w:p>
        </w:tc>
        <w:tc>
          <w:tcPr>
            <w:tcW w:w="1540" w:type="pct"/>
            <w:tcBorders>
              <w:top w:val="nil"/>
              <w:left w:val="nil"/>
              <w:bottom w:val="nil"/>
              <w:right w:val="nil"/>
            </w:tcBorders>
            <w:noWrap/>
            <w:vAlign w:val="bottom"/>
          </w:tcPr>
          <w:p w:rsidR="00E45A00" w:rsidRDefault="00E45A00">
            <w:pPr>
              <w:rPr>
                <w:sz w:val="20"/>
                <w:szCs w:val="20"/>
              </w:rPr>
            </w:pPr>
          </w:p>
        </w:tc>
        <w:tc>
          <w:tcPr>
            <w:tcW w:w="133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20"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1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přiměřeně třídit, zobecňovat a výsledky</w:t>
            </w:r>
          </w:p>
        </w:tc>
        <w:tc>
          <w:tcPr>
            <w:tcW w:w="1540" w:type="pct"/>
            <w:tcBorders>
              <w:top w:val="nil"/>
              <w:left w:val="nil"/>
              <w:bottom w:val="nil"/>
              <w:right w:val="nil"/>
            </w:tcBorders>
            <w:noWrap/>
            <w:vAlign w:val="bottom"/>
          </w:tcPr>
          <w:p w:rsidR="00E45A00" w:rsidRDefault="00E45A00">
            <w:pPr>
              <w:rPr>
                <w:sz w:val="20"/>
                <w:szCs w:val="20"/>
              </w:rPr>
            </w:pPr>
          </w:p>
        </w:tc>
        <w:tc>
          <w:tcPr>
            <w:tcW w:w="133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20"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513"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xml:space="preserve">   interpretovat</w:t>
            </w:r>
          </w:p>
        </w:tc>
        <w:tc>
          <w:tcPr>
            <w:tcW w:w="1540" w:type="pct"/>
            <w:tcBorders>
              <w:top w:val="nil"/>
              <w:left w:val="nil"/>
              <w:bottom w:val="single" w:sz="4" w:space="0" w:color="auto"/>
              <w:right w:val="nil"/>
            </w:tcBorders>
            <w:noWrap/>
            <w:vAlign w:val="bottom"/>
          </w:tcPr>
          <w:p w:rsidR="00E45A00" w:rsidRDefault="00E45A00">
            <w:pPr>
              <w:rPr>
                <w:sz w:val="20"/>
                <w:szCs w:val="20"/>
              </w:rPr>
            </w:pPr>
            <w:r>
              <w:rPr>
                <w:sz w:val="20"/>
                <w:szCs w:val="20"/>
              </w:rPr>
              <w:t> </w:t>
            </w:r>
          </w:p>
        </w:tc>
        <w:tc>
          <w:tcPr>
            <w:tcW w:w="1332"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420"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xml:space="preserve"> 2</w:t>
            </w:r>
          </w:p>
        </w:tc>
        <w:tc>
          <w:tcPr>
            <w:tcW w:w="151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používá s porozuměním základní pojmy:</w:t>
            </w:r>
          </w:p>
        </w:tc>
        <w:tc>
          <w:tcPr>
            <w:tcW w:w="1540" w:type="pct"/>
            <w:tcBorders>
              <w:top w:val="nil"/>
              <w:left w:val="nil"/>
              <w:bottom w:val="nil"/>
              <w:right w:val="nil"/>
            </w:tcBorders>
            <w:noWrap/>
            <w:vAlign w:val="bottom"/>
          </w:tcPr>
          <w:p w:rsidR="00E45A00" w:rsidRDefault="00E45A00">
            <w:pPr>
              <w:rPr>
                <w:sz w:val="20"/>
                <w:szCs w:val="20"/>
              </w:rPr>
            </w:pPr>
            <w:r>
              <w:rPr>
                <w:sz w:val="20"/>
                <w:szCs w:val="20"/>
              </w:rPr>
              <w:t>Základy geografické kartografie a topogra-</w:t>
            </w:r>
          </w:p>
        </w:tc>
        <w:tc>
          <w:tcPr>
            <w:tcW w:w="133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20"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1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globus, mapa, plán, obsah a měřítko plánů</w:t>
            </w:r>
          </w:p>
        </w:tc>
        <w:tc>
          <w:tcPr>
            <w:tcW w:w="1540" w:type="pct"/>
            <w:tcBorders>
              <w:top w:val="nil"/>
              <w:left w:val="nil"/>
              <w:bottom w:val="nil"/>
              <w:right w:val="nil"/>
            </w:tcBorders>
            <w:noWrap/>
            <w:vAlign w:val="bottom"/>
          </w:tcPr>
          <w:p w:rsidR="00E45A00" w:rsidRDefault="00E45A00">
            <w:pPr>
              <w:rPr>
                <w:sz w:val="20"/>
                <w:szCs w:val="20"/>
              </w:rPr>
            </w:pPr>
            <w:r>
              <w:rPr>
                <w:sz w:val="20"/>
                <w:szCs w:val="20"/>
              </w:rPr>
              <w:t>fie</w:t>
            </w:r>
          </w:p>
        </w:tc>
        <w:tc>
          <w:tcPr>
            <w:tcW w:w="133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20"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1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a map, výškopis, polohopis, legenda mapy,</w:t>
            </w:r>
          </w:p>
        </w:tc>
        <w:tc>
          <w:tcPr>
            <w:tcW w:w="1540" w:type="pct"/>
            <w:tcBorders>
              <w:top w:val="nil"/>
              <w:left w:val="nil"/>
              <w:bottom w:val="nil"/>
              <w:right w:val="nil"/>
            </w:tcBorders>
            <w:noWrap/>
            <w:vAlign w:val="bottom"/>
          </w:tcPr>
          <w:p w:rsidR="00E45A00" w:rsidRDefault="00E45A00">
            <w:pPr>
              <w:rPr>
                <w:sz w:val="20"/>
                <w:szCs w:val="20"/>
              </w:rPr>
            </w:pPr>
            <w:r>
              <w:rPr>
                <w:sz w:val="20"/>
                <w:szCs w:val="20"/>
              </w:rPr>
              <w:t>Globus</w:t>
            </w:r>
          </w:p>
        </w:tc>
        <w:tc>
          <w:tcPr>
            <w:tcW w:w="133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20"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1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atlasy, zeměpisná síť, zeměpisná poloha</w:t>
            </w:r>
          </w:p>
        </w:tc>
        <w:tc>
          <w:tcPr>
            <w:tcW w:w="1540" w:type="pct"/>
            <w:tcBorders>
              <w:top w:val="nil"/>
              <w:left w:val="nil"/>
              <w:bottom w:val="nil"/>
              <w:right w:val="nil"/>
            </w:tcBorders>
            <w:noWrap/>
            <w:vAlign w:val="bottom"/>
          </w:tcPr>
          <w:p w:rsidR="00E45A00" w:rsidRDefault="00E45A00">
            <w:pPr>
              <w:rPr>
                <w:sz w:val="20"/>
                <w:szCs w:val="20"/>
              </w:rPr>
            </w:pPr>
            <w:r>
              <w:rPr>
                <w:sz w:val="20"/>
                <w:szCs w:val="20"/>
              </w:rPr>
              <w:t>Mapa</w:t>
            </w:r>
          </w:p>
        </w:tc>
        <w:tc>
          <w:tcPr>
            <w:tcW w:w="133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20"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1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vnímá glóbus jako zmenšený model Země a</w:t>
            </w:r>
          </w:p>
        </w:tc>
        <w:tc>
          <w:tcPr>
            <w:tcW w:w="1540" w:type="pct"/>
            <w:tcBorders>
              <w:top w:val="nil"/>
              <w:left w:val="nil"/>
              <w:bottom w:val="nil"/>
              <w:right w:val="nil"/>
            </w:tcBorders>
            <w:noWrap/>
            <w:vAlign w:val="bottom"/>
          </w:tcPr>
          <w:p w:rsidR="00E45A00" w:rsidRDefault="00E45A00">
            <w:pPr>
              <w:rPr>
                <w:sz w:val="20"/>
                <w:szCs w:val="20"/>
              </w:rPr>
            </w:pPr>
          </w:p>
        </w:tc>
        <w:tc>
          <w:tcPr>
            <w:tcW w:w="133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20"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1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používá ho k demonstraci rozmístění oceánů,</w:t>
            </w:r>
          </w:p>
        </w:tc>
        <w:tc>
          <w:tcPr>
            <w:tcW w:w="1540" w:type="pct"/>
            <w:tcBorders>
              <w:top w:val="nil"/>
              <w:left w:val="nil"/>
              <w:bottom w:val="nil"/>
              <w:right w:val="nil"/>
            </w:tcBorders>
            <w:noWrap/>
            <w:vAlign w:val="bottom"/>
          </w:tcPr>
          <w:p w:rsidR="00E45A00" w:rsidRDefault="00E45A00">
            <w:pPr>
              <w:rPr>
                <w:sz w:val="20"/>
                <w:szCs w:val="20"/>
              </w:rPr>
            </w:pPr>
          </w:p>
        </w:tc>
        <w:tc>
          <w:tcPr>
            <w:tcW w:w="133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20"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1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kontinentů a určování základních tvarů zems-</w:t>
            </w:r>
          </w:p>
        </w:tc>
        <w:tc>
          <w:tcPr>
            <w:tcW w:w="1540" w:type="pct"/>
            <w:tcBorders>
              <w:top w:val="nil"/>
              <w:left w:val="nil"/>
              <w:bottom w:val="nil"/>
              <w:right w:val="nil"/>
            </w:tcBorders>
            <w:noWrap/>
            <w:vAlign w:val="bottom"/>
          </w:tcPr>
          <w:p w:rsidR="00E45A00" w:rsidRDefault="00E45A00">
            <w:pPr>
              <w:rPr>
                <w:sz w:val="20"/>
                <w:szCs w:val="20"/>
              </w:rPr>
            </w:pPr>
          </w:p>
        </w:tc>
        <w:tc>
          <w:tcPr>
            <w:tcW w:w="133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20"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1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kého povrchu</w:t>
            </w:r>
          </w:p>
        </w:tc>
        <w:tc>
          <w:tcPr>
            <w:tcW w:w="1540" w:type="pct"/>
            <w:tcBorders>
              <w:top w:val="nil"/>
              <w:left w:val="nil"/>
              <w:bottom w:val="nil"/>
              <w:right w:val="nil"/>
            </w:tcBorders>
            <w:noWrap/>
            <w:vAlign w:val="bottom"/>
          </w:tcPr>
          <w:p w:rsidR="00E45A00" w:rsidRDefault="00E45A00">
            <w:pPr>
              <w:rPr>
                <w:sz w:val="20"/>
                <w:szCs w:val="20"/>
              </w:rPr>
            </w:pPr>
          </w:p>
        </w:tc>
        <w:tc>
          <w:tcPr>
            <w:tcW w:w="133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20"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1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rozlišuje mezi plánem a mapou, objasní pří-</w:t>
            </w:r>
          </w:p>
        </w:tc>
        <w:tc>
          <w:tcPr>
            <w:tcW w:w="1540" w:type="pct"/>
            <w:tcBorders>
              <w:top w:val="nil"/>
              <w:left w:val="nil"/>
              <w:bottom w:val="nil"/>
              <w:right w:val="nil"/>
            </w:tcBorders>
            <w:noWrap/>
            <w:vAlign w:val="bottom"/>
          </w:tcPr>
          <w:p w:rsidR="00E45A00" w:rsidRDefault="00E45A00">
            <w:pPr>
              <w:rPr>
                <w:sz w:val="20"/>
                <w:szCs w:val="20"/>
              </w:rPr>
            </w:pPr>
          </w:p>
        </w:tc>
        <w:tc>
          <w:tcPr>
            <w:tcW w:w="133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20"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1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činu zkreslení ploch</w:t>
            </w:r>
          </w:p>
        </w:tc>
        <w:tc>
          <w:tcPr>
            <w:tcW w:w="1540" w:type="pct"/>
            <w:tcBorders>
              <w:top w:val="nil"/>
              <w:left w:val="nil"/>
              <w:bottom w:val="nil"/>
              <w:right w:val="nil"/>
            </w:tcBorders>
            <w:noWrap/>
            <w:vAlign w:val="bottom"/>
          </w:tcPr>
          <w:p w:rsidR="00E45A00" w:rsidRDefault="00E45A00">
            <w:pPr>
              <w:rPr>
                <w:sz w:val="20"/>
                <w:szCs w:val="20"/>
              </w:rPr>
            </w:pPr>
          </w:p>
        </w:tc>
        <w:tc>
          <w:tcPr>
            <w:tcW w:w="133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20"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1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rozlišuje druhy map podle měřítka a obsahu</w:t>
            </w:r>
          </w:p>
        </w:tc>
        <w:tc>
          <w:tcPr>
            <w:tcW w:w="1540" w:type="pct"/>
            <w:tcBorders>
              <w:top w:val="nil"/>
              <w:left w:val="nil"/>
              <w:bottom w:val="nil"/>
              <w:right w:val="nil"/>
            </w:tcBorders>
            <w:noWrap/>
            <w:vAlign w:val="bottom"/>
          </w:tcPr>
          <w:p w:rsidR="00E45A00" w:rsidRDefault="00E45A00">
            <w:pPr>
              <w:rPr>
                <w:sz w:val="20"/>
                <w:szCs w:val="20"/>
              </w:rPr>
            </w:pPr>
          </w:p>
        </w:tc>
        <w:tc>
          <w:tcPr>
            <w:tcW w:w="133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20"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1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aplikuje měř. mapy na výpočet skuteč. vzdál.</w:t>
            </w:r>
          </w:p>
        </w:tc>
        <w:tc>
          <w:tcPr>
            <w:tcW w:w="1540" w:type="pct"/>
            <w:tcBorders>
              <w:top w:val="nil"/>
              <w:left w:val="nil"/>
              <w:bottom w:val="nil"/>
              <w:right w:val="nil"/>
            </w:tcBorders>
            <w:noWrap/>
            <w:vAlign w:val="bottom"/>
          </w:tcPr>
          <w:p w:rsidR="00E45A00" w:rsidRDefault="00E45A00">
            <w:pPr>
              <w:rPr>
                <w:sz w:val="20"/>
                <w:szCs w:val="20"/>
              </w:rPr>
            </w:pPr>
          </w:p>
        </w:tc>
        <w:tc>
          <w:tcPr>
            <w:tcW w:w="133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20"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single" w:sz="4" w:space="0" w:color="auto"/>
              <w:left w:val="single" w:sz="4" w:space="0" w:color="auto"/>
              <w:bottom w:val="nil"/>
              <w:right w:val="nil"/>
            </w:tcBorders>
            <w:noWrap/>
            <w:vAlign w:val="bottom"/>
          </w:tcPr>
          <w:p w:rsidR="00E45A00" w:rsidRDefault="00E45A00">
            <w:pPr>
              <w:rPr>
                <w:sz w:val="20"/>
                <w:szCs w:val="20"/>
              </w:rPr>
            </w:pPr>
            <w:r>
              <w:rPr>
                <w:sz w:val="20"/>
                <w:szCs w:val="20"/>
              </w:rPr>
              <w:t>3</w:t>
            </w:r>
          </w:p>
        </w:tc>
        <w:tc>
          <w:tcPr>
            <w:tcW w:w="1513"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čte a přiměřeně interpretuje informace z růz-</w:t>
            </w:r>
          </w:p>
        </w:tc>
        <w:tc>
          <w:tcPr>
            <w:tcW w:w="1540" w:type="pct"/>
            <w:tcBorders>
              <w:top w:val="single" w:sz="4" w:space="0" w:color="auto"/>
              <w:left w:val="nil"/>
              <w:bottom w:val="nil"/>
              <w:right w:val="nil"/>
            </w:tcBorders>
            <w:noWrap/>
            <w:vAlign w:val="bottom"/>
          </w:tcPr>
          <w:p w:rsidR="00E45A00" w:rsidRDefault="00E45A00">
            <w:pPr>
              <w:rPr>
                <w:sz w:val="20"/>
                <w:szCs w:val="20"/>
              </w:rPr>
            </w:pPr>
            <w:r>
              <w:rPr>
                <w:sz w:val="20"/>
                <w:szCs w:val="20"/>
              </w:rPr>
              <w:t>Aplikace kartografických znalostí</w:t>
            </w:r>
          </w:p>
        </w:tc>
        <w:tc>
          <w:tcPr>
            <w:tcW w:w="1332"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20"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1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ných druhů plánů a map (plán města, katastrální,</w:t>
            </w:r>
          </w:p>
        </w:tc>
        <w:tc>
          <w:tcPr>
            <w:tcW w:w="1540" w:type="pct"/>
            <w:tcBorders>
              <w:top w:val="nil"/>
              <w:left w:val="nil"/>
              <w:bottom w:val="nil"/>
              <w:right w:val="nil"/>
            </w:tcBorders>
            <w:noWrap/>
            <w:vAlign w:val="bottom"/>
          </w:tcPr>
          <w:p w:rsidR="00E45A00" w:rsidRDefault="00E45A00">
            <w:pPr>
              <w:rPr>
                <w:sz w:val="20"/>
                <w:szCs w:val="20"/>
              </w:rPr>
            </w:pPr>
          </w:p>
        </w:tc>
        <w:tc>
          <w:tcPr>
            <w:tcW w:w="133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20"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1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turistická, tématická mapa)</w:t>
            </w:r>
          </w:p>
        </w:tc>
        <w:tc>
          <w:tcPr>
            <w:tcW w:w="1540" w:type="pct"/>
            <w:tcBorders>
              <w:top w:val="nil"/>
              <w:left w:val="nil"/>
              <w:bottom w:val="nil"/>
              <w:right w:val="nil"/>
            </w:tcBorders>
            <w:noWrap/>
            <w:vAlign w:val="bottom"/>
          </w:tcPr>
          <w:p w:rsidR="00E45A00" w:rsidRDefault="00E45A00">
            <w:pPr>
              <w:rPr>
                <w:sz w:val="20"/>
                <w:szCs w:val="20"/>
              </w:rPr>
            </w:pPr>
          </w:p>
        </w:tc>
        <w:tc>
          <w:tcPr>
            <w:tcW w:w="133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20"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1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analyzuje přiměřeným způsobem faktory, které</w:t>
            </w:r>
          </w:p>
        </w:tc>
        <w:tc>
          <w:tcPr>
            <w:tcW w:w="1540" w:type="pct"/>
            <w:tcBorders>
              <w:top w:val="nil"/>
              <w:left w:val="nil"/>
              <w:bottom w:val="nil"/>
              <w:right w:val="nil"/>
            </w:tcBorders>
            <w:noWrap/>
            <w:vAlign w:val="bottom"/>
          </w:tcPr>
          <w:p w:rsidR="00E45A00" w:rsidRDefault="00E45A00">
            <w:pPr>
              <w:rPr>
                <w:sz w:val="20"/>
                <w:szCs w:val="20"/>
              </w:rPr>
            </w:pPr>
          </w:p>
        </w:tc>
        <w:tc>
          <w:tcPr>
            <w:tcW w:w="133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20"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513"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ovlivňují lidské preference při rozhodování prostře-</w:t>
            </w:r>
          </w:p>
        </w:tc>
        <w:tc>
          <w:tcPr>
            <w:tcW w:w="1540" w:type="pct"/>
            <w:tcBorders>
              <w:top w:val="nil"/>
              <w:left w:val="nil"/>
              <w:bottom w:val="single" w:sz="4" w:space="0" w:color="auto"/>
              <w:right w:val="nil"/>
            </w:tcBorders>
            <w:noWrap/>
            <w:vAlign w:val="bottom"/>
          </w:tcPr>
          <w:p w:rsidR="00E45A00" w:rsidRDefault="00E45A00">
            <w:pPr>
              <w:rPr>
                <w:sz w:val="20"/>
                <w:szCs w:val="20"/>
              </w:rPr>
            </w:pPr>
          </w:p>
        </w:tc>
        <w:tc>
          <w:tcPr>
            <w:tcW w:w="1332"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420"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single" w:sz="4" w:space="0" w:color="auto"/>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513" w:type="pct"/>
            <w:tcBorders>
              <w:top w:val="single" w:sz="4" w:space="0" w:color="auto"/>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xml:space="preserve">   dí, kde chtějí pracovat, bydlet, rekreovat se</w:t>
            </w:r>
          </w:p>
        </w:tc>
        <w:tc>
          <w:tcPr>
            <w:tcW w:w="1540" w:type="pct"/>
            <w:tcBorders>
              <w:top w:val="single" w:sz="4" w:space="0" w:color="auto"/>
              <w:left w:val="nil"/>
              <w:bottom w:val="single" w:sz="4" w:space="0" w:color="auto"/>
              <w:right w:val="nil"/>
            </w:tcBorders>
            <w:noWrap/>
            <w:vAlign w:val="bottom"/>
          </w:tcPr>
          <w:p w:rsidR="00E45A00" w:rsidRDefault="00E45A00">
            <w:pPr>
              <w:rPr>
                <w:sz w:val="20"/>
                <w:szCs w:val="20"/>
              </w:rPr>
            </w:pPr>
          </w:p>
        </w:tc>
        <w:tc>
          <w:tcPr>
            <w:tcW w:w="1332" w:type="pct"/>
            <w:tcBorders>
              <w:top w:val="single" w:sz="4" w:space="0" w:color="auto"/>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420" w:type="pct"/>
            <w:tcBorders>
              <w:top w:val="single" w:sz="4" w:space="0" w:color="auto"/>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single" w:sz="4" w:space="0" w:color="auto"/>
              <w:left w:val="single" w:sz="4" w:space="0" w:color="auto"/>
              <w:bottom w:val="single" w:sz="4" w:space="0" w:color="auto"/>
              <w:right w:val="nil"/>
            </w:tcBorders>
            <w:noWrap/>
            <w:vAlign w:val="center"/>
          </w:tcPr>
          <w:p w:rsidR="00E45A00" w:rsidRDefault="00E45A00">
            <w:pPr>
              <w:jc w:val="center"/>
              <w:rPr>
                <w:b/>
                <w:bCs/>
                <w:sz w:val="20"/>
                <w:szCs w:val="20"/>
              </w:rPr>
            </w:pPr>
            <w:r>
              <w:rPr>
                <w:b/>
                <w:bCs/>
                <w:sz w:val="20"/>
                <w:szCs w:val="20"/>
              </w:rPr>
              <w:lastRenderedPageBreak/>
              <w:t>RVP</w:t>
            </w:r>
          </w:p>
        </w:tc>
        <w:tc>
          <w:tcPr>
            <w:tcW w:w="1513"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540" w:type="pct"/>
            <w:tcBorders>
              <w:top w:val="single" w:sz="4" w:space="0" w:color="auto"/>
              <w:left w:val="nil"/>
              <w:bottom w:val="single" w:sz="4" w:space="0" w:color="auto"/>
              <w:right w:val="nil"/>
            </w:tcBorders>
            <w:noWrap/>
            <w:vAlign w:val="center"/>
          </w:tcPr>
          <w:p w:rsidR="00E45A00" w:rsidRDefault="00E45A00">
            <w:pPr>
              <w:jc w:val="center"/>
              <w:rPr>
                <w:b/>
                <w:bCs/>
                <w:sz w:val="20"/>
                <w:szCs w:val="20"/>
              </w:rPr>
            </w:pPr>
            <w:r>
              <w:rPr>
                <w:b/>
                <w:bCs/>
                <w:sz w:val="20"/>
                <w:szCs w:val="20"/>
              </w:rPr>
              <w:t>Učivo</w:t>
            </w:r>
          </w:p>
        </w:tc>
        <w:tc>
          <w:tcPr>
            <w:tcW w:w="1332"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 xml:space="preserve">Průřezová témata,mezipředmětové vztahy, </w:t>
            </w:r>
          </w:p>
          <w:p w:rsidR="00E45A00" w:rsidRDefault="00E45A00">
            <w:pPr>
              <w:jc w:val="center"/>
              <w:rPr>
                <w:b/>
                <w:bCs/>
                <w:sz w:val="20"/>
                <w:szCs w:val="20"/>
              </w:rPr>
            </w:pPr>
            <w:r>
              <w:rPr>
                <w:b/>
                <w:bCs/>
                <w:sz w:val="20"/>
                <w:szCs w:val="20"/>
              </w:rPr>
              <w:t>projekty</w:t>
            </w:r>
          </w:p>
        </w:tc>
        <w:tc>
          <w:tcPr>
            <w:tcW w:w="420"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55"/>
        </w:trPr>
        <w:tc>
          <w:tcPr>
            <w:tcW w:w="195" w:type="pct"/>
            <w:tcBorders>
              <w:top w:val="single" w:sz="4" w:space="0" w:color="auto"/>
              <w:left w:val="single" w:sz="4" w:space="0" w:color="auto"/>
              <w:bottom w:val="nil"/>
              <w:right w:val="nil"/>
            </w:tcBorders>
            <w:noWrap/>
            <w:vAlign w:val="bottom"/>
          </w:tcPr>
          <w:p w:rsidR="00E45A00" w:rsidRDefault="00E45A00">
            <w:pPr>
              <w:rPr>
                <w:sz w:val="20"/>
                <w:szCs w:val="20"/>
              </w:rPr>
            </w:pPr>
            <w:r>
              <w:rPr>
                <w:sz w:val="20"/>
                <w:szCs w:val="20"/>
              </w:rPr>
              <w:t xml:space="preserve"> 4</w:t>
            </w:r>
          </w:p>
        </w:tc>
        <w:tc>
          <w:tcPr>
            <w:tcW w:w="1513"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vytváří jednoduché mapy a grafy na základě </w:t>
            </w:r>
          </w:p>
        </w:tc>
        <w:tc>
          <w:tcPr>
            <w:tcW w:w="1540" w:type="pct"/>
            <w:tcBorders>
              <w:top w:val="single" w:sz="4" w:space="0" w:color="auto"/>
              <w:left w:val="nil"/>
              <w:bottom w:val="nil"/>
              <w:right w:val="nil"/>
            </w:tcBorders>
            <w:noWrap/>
            <w:vAlign w:val="bottom"/>
          </w:tcPr>
          <w:p w:rsidR="00E45A00" w:rsidRDefault="00E45A00">
            <w:pPr>
              <w:rPr>
                <w:sz w:val="20"/>
                <w:szCs w:val="20"/>
              </w:rPr>
            </w:pPr>
            <w:r>
              <w:rPr>
                <w:sz w:val="20"/>
                <w:szCs w:val="20"/>
              </w:rPr>
              <w:t>Činnosti s mapami, grafy, atlasy</w:t>
            </w:r>
          </w:p>
        </w:tc>
        <w:tc>
          <w:tcPr>
            <w:tcW w:w="1332"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MEV - práce v realizačním týmu</w:t>
            </w:r>
          </w:p>
        </w:tc>
        <w:tc>
          <w:tcPr>
            <w:tcW w:w="420"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1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dat získaných z různých médií</w:t>
            </w:r>
          </w:p>
        </w:tc>
        <w:tc>
          <w:tcPr>
            <w:tcW w:w="1540" w:type="pct"/>
            <w:tcBorders>
              <w:top w:val="nil"/>
              <w:left w:val="nil"/>
              <w:bottom w:val="nil"/>
              <w:right w:val="nil"/>
            </w:tcBorders>
            <w:noWrap/>
            <w:vAlign w:val="bottom"/>
          </w:tcPr>
          <w:p w:rsidR="00E45A00" w:rsidRDefault="00E45A00">
            <w:pPr>
              <w:rPr>
                <w:sz w:val="20"/>
                <w:szCs w:val="20"/>
              </w:rPr>
            </w:pPr>
            <w:r>
              <w:rPr>
                <w:sz w:val="20"/>
                <w:szCs w:val="20"/>
              </w:rPr>
              <w:t>Určování zeměpisné polohy</w:t>
            </w:r>
          </w:p>
        </w:tc>
        <w:tc>
          <w:tcPr>
            <w:tcW w:w="133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MUV - kulturní diferenciace</w:t>
            </w:r>
          </w:p>
        </w:tc>
        <w:tc>
          <w:tcPr>
            <w:tcW w:w="420"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1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pracuje a orientuje se v obsahu a rejstříku at-</w:t>
            </w:r>
          </w:p>
        </w:tc>
        <w:tc>
          <w:tcPr>
            <w:tcW w:w="1540" w:type="pct"/>
            <w:tcBorders>
              <w:top w:val="nil"/>
              <w:left w:val="nil"/>
              <w:bottom w:val="nil"/>
              <w:right w:val="nil"/>
            </w:tcBorders>
            <w:noWrap/>
            <w:vAlign w:val="bottom"/>
          </w:tcPr>
          <w:p w:rsidR="00E45A00" w:rsidRDefault="00E45A00">
            <w:pPr>
              <w:rPr>
                <w:sz w:val="20"/>
                <w:szCs w:val="20"/>
              </w:rPr>
            </w:pPr>
            <w:r>
              <w:rPr>
                <w:sz w:val="20"/>
                <w:szCs w:val="20"/>
              </w:rPr>
              <w:t>Myšlenkové (mentální) mapy</w:t>
            </w:r>
          </w:p>
        </w:tc>
        <w:tc>
          <w:tcPr>
            <w:tcW w:w="133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20"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1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lasů</w:t>
            </w:r>
          </w:p>
        </w:tc>
        <w:tc>
          <w:tcPr>
            <w:tcW w:w="1540" w:type="pct"/>
            <w:tcBorders>
              <w:top w:val="nil"/>
              <w:left w:val="nil"/>
              <w:bottom w:val="nil"/>
              <w:right w:val="nil"/>
            </w:tcBorders>
            <w:noWrap/>
            <w:vAlign w:val="bottom"/>
          </w:tcPr>
          <w:p w:rsidR="00E45A00" w:rsidRDefault="00E45A00">
            <w:pPr>
              <w:rPr>
                <w:sz w:val="20"/>
                <w:szCs w:val="20"/>
              </w:rPr>
            </w:pPr>
          </w:p>
        </w:tc>
        <w:tc>
          <w:tcPr>
            <w:tcW w:w="133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20"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1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načrtne vlastní plánek, schematickou mapu</w:t>
            </w:r>
          </w:p>
        </w:tc>
        <w:tc>
          <w:tcPr>
            <w:tcW w:w="1540" w:type="pct"/>
            <w:tcBorders>
              <w:top w:val="nil"/>
              <w:left w:val="nil"/>
              <w:bottom w:val="nil"/>
              <w:right w:val="nil"/>
            </w:tcBorders>
            <w:noWrap/>
            <w:vAlign w:val="bottom"/>
          </w:tcPr>
          <w:p w:rsidR="00E45A00" w:rsidRDefault="00E45A00">
            <w:pPr>
              <w:rPr>
                <w:sz w:val="20"/>
                <w:szCs w:val="20"/>
              </w:rPr>
            </w:pPr>
          </w:p>
        </w:tc>
        <w:tc>
          <w:tcPr>
            <w:tcW w:w="133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20"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1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situace v konkrétní krajině</w:t>
            </w:r>
          </w:p>
        </w:tc>
        <w:tc>
          <w:tcPr>
            <w:tcW w:w="1540" w:type="pct"/>
            <w:tcBorders>
              <w:top w:val="nil"/>
              <w:left w:val="nil"/>
              <w:bottom w:val="nil"/>
              <w:right w:val="nil"/>
            </w:tcBorders>
            <w:noWrap/>
            <w:vAlign w:val="bottom"/>
          </w:tcPr>
          <w:p w:rsidR="00E45A00" w:rsidRDefault="00E45A00">
            <w:pPr>
              <w:rPr>
                <w:sz w:val="20"/>
                <w:szCs w:val="20"/>
              </w:rPr>
            </w:pPr>
          </w:p>
        </w:tc>
        <w:tc>
          <w:tcPr>
            <w:tcW w:w="133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20"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1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určuje zeměpisnou polohu na mapách podle</w:t>
            </w:r>
          </w:p>
        </w:tc>
        <w:tc>
          <w:tcPr>
            <w:tcW w:w="1540" w:type="pct"/>
            <w:tcBorders>
              <w:top w:val="nil"/>
              <w:left w:val="nil"/>
              <w:bottom w:val="nil"/>
              <w:right w:val="nil"/>
            </w:tcBorders>
            <w:noWrap/>
            <w:vAlign w:val="bottom"/>
          </w:tcPr>
          <w:p w:rsidR="00E45A00" w:rsidRDefault="00E45A00">
            <w:pPr>
              <w:rPr>
                <w:sz w:val="20"/>
                <w:szCs w:val="20"/>
              </w:rPr>
            </w:pPr>
          </w:p>
        </w:tc>
        <w:tc>
          <w:tcPr>
            <w:tcW w:w="133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20"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1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zeměpisné šířky a zeměpisné délky</w:t>
            </w:r>
          </w:p>
        </w:tc>
        <w:tc>
          <w:tcPr>
            <w:tcW w:w="1540" w:type="pct"/>
            <w:tcBorders>
              <w:top w:val="nil"/>
              <w:left w:val="nil"/>
              <w:bottom w:val="nil"/>
              <w:right w:val="nil"/>
            </w:tcBorders>
            <w:noWrap/>
            <w:vAlign w:val="bottom"/>
          </w:tcPr>
          <w:p w:rsidR="00E45A00" w:rsidRDefault="00E45A00">
            <w:pPr>
              <w:rPr>
                <w:sz w:val="20"/>
                <w:szCs w:val="20"/>
              </w:rPr>
            </w:pPr>
          </w:p>
        </w:tc>
        <w:tc>
          <w:tcPr>
            <w:tcW w:w="133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20"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1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používá myšlenkové (mentální) schémata a</w:t>
            </w:r>
          </w:p>
        </w:tc>
        <w:tc>
          <w:tcPr>
            <w:tcW w:w="1540" w:type="pct"/>
            <w:tcBorders>
              <w:top w:val="nil"/>
              <w:left w:val="nil"/>
              <w:bottom w:val="nil"/>
              <w:right w:val="nil"/>
            </w:tcBorders>
            <w:noWrap/>
            <w:vAlign w:val="bottom"/>
          </w:tcPr>
          <w:p w:rsidR="00E45A00" w:rsidRDefault="00E45A00">
            <w:pPr>
              <w:rPr>
                <w:sz w:val="20"/>
                <w:szCs w:val="20"/>
              </w:rPr>
            </w:pPr>
          </w:p>
        </w:tc>
        <w:tc>
          <w:tcPr>
            <w:tcW w:w="133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20"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1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mapy k uspořádání informací o lidech, život-</w:t>
            </w:r>
          </w:p>
        </w:tc>
        <w:tc>
          <w:tcPr>
            <w:tcW w:w="1540" w:type="pct"/>
            <w:tcBorders>
              <w:top w:val="nil"/>
              <w:left w:val="nil"/>
              <w:bottom w:val="nil"/>
              <w:right w:val="nil"/>
            </w:tcBorders>
            <w:noWrap/>
            <w:vAlign w:val="bottom"/>
          </w:tcPr>
          <w:p w:rsidR="00E45A00" w:rsidRDefault="00E45A00">
            <w:pPr>
              <w:rPr>
                <w:sz w:val="20"/>
                <w:szCs w:val="20"/>
              </w:rPr>
            </w:pPr>
          </w:p>
        </w:tc>
        <w:tc>
          <w:tcPr>
            <w:tcW w:w="133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20"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513"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xml:space="preserve">   ním prostředí v prostorových souvislostech</w:t>
            </w:r>
          </w:p>
        </w:tc>
        <w:tc>
          <w:tcPr>
            <w:tcW w:w="1540" w:type="pct"/>
            <w:tcBorders>
              <w:top w:val="nil"/>
              <w:left w:val="nil"/>
              <w:bottom w:val="single" w:sz="4" w:space="0" w:color="auto"/>
              <w:right w:val="nil"/>
            </w:tcBorders>
            <w:noWrap/>
            <w:vAlign w:val="bottom"/>
          </w:tcPr>
          <w:p w:rsidR="00E45A00" w:rsidRDefault="00E45A00">
            <w:pPr>
              <w:rPr>
                <w:sz w:val="20"/>
                <w:szCs w:val="20"/>
              </w:rPr>
            </w:pPr>
            <w:r>
              <w:rPr>
                <w:sz w:val="20"/>
                <w:szCs w:val="20"/>
              </w:rPr>
              <w:t> </w:t>
            </w:r>
          </w:p>
        </w:tc>
        <w:tc>
          <w:tcPr>
            <w:tcW w:w="1332"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420"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141"/>
        </w:trPr>
        <w:tc>
          <w:tcPr>
            <w:tcW w:w="195" w:type="pct"/>
            <w:tcBorders>
              <w:top w:val="single" w:sz="4" w:space="0" w:color="auto"/>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513" w:type="pct"/>
            <w:tcBorders>
              <w:top w:val="single" w:sz="4" w:space="0" w:color="auto"/>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540" w:type="pct"/>
            <w:tcBorders>
              <w:top w:val="single" w:sz="4" w:space="0" w:color="auto"/>
              <w:left w:val="nil"/>
              <w:bottom w:val="single" w:sz="4" w:space="0" w:color="auto"/>
              <w:right w:val="nil"/>
            </w:tcBorders>
            <w:noWrap/>
            <w:vAlign w:val="bottom"/>
          </w:tcPr>
          <w:p w:rsidR="00E45A00" w:rsidRDefault="00E45A00">
            <w:pPr>
              <w:jc w:val="center"/>
              <w:rPr>
                <w:b/>
                <w:bCs/>
                <w:sz w:val="20"/>
                <w:szCs w:val="20"/>
              </w:rPr>
            </w:pPr>
            <w:r>
              <w:rPr>
                <w:b/>
                <w:bCs/>
                <w:sz w:val="20"/>
                <w:szCs w:val="20"/>
              </w:rPr>
              <w:t>Terénní a grafická výuka, praxe a aplikace</w:t>
            </w:r>
          </w:p>
        </w:tc>
        <w:tc>
          <w:tcPr>
            <w:tcW w:w="1332" w:type="pct"/>
            <w:tcBorders>
              <w:top w:val="single" w:sz="4" w:space="0" w:color="auto"/>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420" w:type="pct"/>
            <w:tcBorders>
              <w:top w:val="single" w:sz="4" w:space="0" w:color="auto"/>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single" w:sz="4" w:space="0" w:color="auto"/>
              <w:left w:val="single" w:sz="4" w:space="0" w:color="auto"/>
              <w:bottom w:val="nil"/>
              <w:right w:val="nil"/>
            </w:tcBorders>
            <w:noWrap/>
            <w:vAlign w:val="bottom"/>
          </w:tcPr>
          <w:p w:rsidR="00E45A00" w:rsidRDefault="00E45A00">
            <w:pPr>
              <w:rPr>
                <w:sz w:val="20"/>
                <w:szCs w:val="20"/>
              </w:rPr>
            </w:pPr>
            <w:r>
              <w:rPr>
                <w:sz w:val="20"/>
                <w:szCs w:val="20"/>
              </w:rPr>
              <w:t xml:space="preserve"> 27</w:t>
            </w:r>
          </w:p>
        </w:tc>
        <w:tc>
          <w:tcPr>
            <w:tcW w:w="1513"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určuje světové strany na mapě a v terénu</w:t>
            </w:r>
          </w:p>
        </w:tc>
        <w:tc>
          <w:tcPr>
            <w:tcW w:w="1540" w:type="pct"/>
            <w:tcBorders>
              <w:top w:val="single" w:sz="4" w:space="0" w:color="auto"/>
              <w:left w:val="nil"/>
              <w:bottom w:val="nil"/>
              <w:right w:val="nil"/>
            </w:tcBorders>
            <w:noWrap/>
            <w:vAlign w:val="bottom"/>
          </w:tcPr>
          <w:p w:rsidR="00E45A00" w:rsidRDefault="00E45A00">
            <w:pPr>
              <w:rPr>
                <w:sz w:val="20"/>
                <w:szCs w:val="20"/>
              </w:rPr>
            </w:pPr>
            <w:r>
              <w:rPr>
                <w:sz w:val="20"/>
                <w:szCs w:val="20"/>
              </w:rPr>
              <w:t>Orientace na mapě, praxe s mapami a at-</w:t>
            </w:r>
          </w:p>
        </w:tc>
        <w:tc>
          <w:tcPr>
            <w:tcW w:w="1332"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20"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1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orientuje se podle vyznačených objektů v krajině</w:t>
            </w:r>
          </w:p>
        </w:tc>
        <w:tc>
          <w:tcPr>
            <w:tcW w:w="1540" w:type="pct"/>
            <w:tcBorders>
              <w:top w:val="nil"/>
              <w:left w:val="nil"/>
              <w:bottom w:val="nil"/>
              <w:right w:val="nil"/>
            </w:tcBorders>
            <w:noWrap/>
            <w:vAlign w:val="bottom"/>
          </w:tcPr>
          <w:p w:rsidR="00E45A00" w:rsidRDefault="00E45A00">
            <w:pPr>
              <w:rPr>
                <w:sz w:val="20"/>
                <w:szCs w:val="20"/>
              </w:rPr>
            </w:pPr>
            <w:r>
              <w:rPr>
                <w:sz w:val="20"/>
                <w:szCs w:val="20"/>
              </w:rPr>
              <w:t>lasy</w:t>
            </w:r>
          </w:p>
        </w:tc>
        <w:tc>
          <w:tcPr>
            <w:tcW w:w="133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20"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1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odhaduje vzdálenosti v terénu podle určitých</w:t>
            </w:r>
          </w:p>
        </w:tc>
        <w:tc>
          <w:tcPr>
            <w:tcW w:w="1540" w:type="pct"/>
            <w:tcBorders>
              <w:top w:val="nil"/>
              <w:left w:val="nil"/>
              <w:bottom w:val="nil"/>
              <w:right w:val="nil"/>
            </w:tcBorders>
            <w:noWrap/>
            <w:vAlign w:val="bottom"/>
          </w:tcPr>
          <w:p w:rsidR="00E45A00" w:rsidRDefault="00E45A00">
            <w:pPr>
              <w:rPr>
                <w:sz w:val="20"/>
                <w:szCs w:val="20"/>
              </w:rPr>
            </w:pPr>
          </w:p>
        </w:tc>
        <w:tc>
          <w:tcPr>
            <w:tcW w:w="133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20"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1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postupů</w:t>
            </w:r>
          </w:p>
        </w:tc>
        <w:tc>
          <w:tcPr>
            <w:tcW w:w="1540" w:type="pct"/>
            <w:tcBorders>
              <w:top w:val="nil"/>
              <w:left w:val="nil"/>
              <w:bottom w:val="nil"/>
              <w:right w:val="nil"/>
            </w:tcBorders>
            <w:noWrap/>
            <w:vAlign w:val="bottom"/>
          </w:tcPr>
          <w:p w:rsidR="00E45A00" w:rsidRDefault="00E45A00">
            <w:pPr>
              <w:rPr>
                <w:sz w:val="20"/>
                <w:szCs w:val="20"/>
              </w:rPr>
            </w:pPr>
          </w:p>
        </w:tc>
        <w:tc>
          <w:tcPr>
            <w:tcW w:w="133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20"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1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čte s porozuměním pochodové a turistické</w:t>
            </w:r>
          </w:p>
        </w:tc>
        <w:tc>
          <w:tcPr>
            <w:tcW w:w="1540" w:type="pct"/>
            <w:tcBorders>
              <w:top w:val="nil"/>
              <w:left w:val="nil"/>
              <w:bottom w:val="nil"/>
              <w:right w:val="nil"/>
            </w:tcBorders>
            <w:noWrap/>
            <w:vAlign w:val="bottom"/>
          </w:tcPr>
          <w:p w:rsidR="00E45A00" w:rsidRDefault="00E45A00">
            <w:pPr>
              <w:rPr>
                <w:sz w:val="20"/>
                <w:szCs w:val="20"/>
              </w:rPr>
            </w:pPr>
          </w:p>
        </w:tc>
        <w:tc>
          <w:tcPr>
            <w:tcW w:w="133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20"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1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značky</w:t>
            </w:r>
          </w:p>
        </w:tc>
        <w:tc>
          <w:tcPr>
            <w:tcW w:w="1540" w:type="pct"/>
            <w:tcBorders>
              <w:top w:val="nil"/>
              <w:left w:val="nil"/>
              <w:bottom w:val="nil"/>
              <w:right w:val="nil"/>
            </w:tcBorders>
            <w:noWrap/>
            <w:vAlign w:val="bottom"/>
          </w:tcPr>
          <w:p w:rsidR="00E45A00" w:rsidRDefault="00E45A00">
            <w:pPr>
              <w:rPr>
                <w:sz w:val="20"/>
                <w:szCs w:val="20"/>
              </w:rPr>
            </w:pPr>
          </w:p>
        </w:tc>
        <w:tc>
          <w:tcPr>
            <w:tcW w:w="133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20"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1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pracuje aktivně na mapách velkého měřítka </w:t>
            </w:r>
          </w:p>
        </w:tc>
        <w:tc>
          <w:tcPr>
            <w:tcW w:w="1540" w:type="pct"/>
            <w:tcBorders>
              <w:top w:val="nil"/>
              <w:left w:val="nil"/>
              <w:bottom w:val="nil"/>
              <w:right w:val="nil"/>
            </w:tcBorders>
            <w:noWrap/>
            <w:vAlign w:val="bottom"/>
          </w:tcPr>
          <w:p w:rsidR="00E45A00" w:rsidRDefault="00E45A00">
            <w:pPr>
              <w:rPr>
                <w:sz w:val="20"/>
                <w:szCs w:val="20"/>
              </w:rPr>
            </w:pPr>
          </w:p>
        </w:tc>
        <w:tc>
          <w:tcPr>
            <w:tcW w:w="133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20"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1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s pochodovým úhlem, s azimutem</w:t>
            </w:r>
          </w:p>
        </w:tc>
        <w:tc>
          <w:tcPr>
            <w:tcW w:w="1540" w:type="pct"/>
            <w:tcBorders>
              <w:top w:val="nil"/>
              <w:left w:val="nil"/>
              <w:bottom w:val="nil"/>
              <w:right w:val="nil"/>
            </w:tcBorders>
            <w:noWrap/>
            <w:vAlign w:val="bottom"/>
          </w:tcPr>
          <w:p w:rsidR="00E45A00" w:rsidRDefault="00E45A00">
            <w:pPr>
              <w:rPr>
                <w:sz w:val="20"/>
                <w:szCs w:val="20"/>
              </w:rPr>
            </w:pPr>
          </w:p>
        </w:tc>
        <w:tc>
          <w:tcPr>
            <w:tcW w:w="133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20"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1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používá prakticky zeměpisnou síť</w:t>
            </w:r>
          </w:p>
        </w:tc>
        <w:tc>
          <w:tcPr>
            <w:tcW w:w="1540" w:type="pct"/>
            <w:tcBorders>
              <w:top w:val="nil"/>
              <w:left w:val="nil"/>
              <w:bottom w:val="nil"/>
              <w:right w:val="nil"/>
            </w:tcBorders>
            <w:noWrap/>
            <w:vAlign w:val="bottom"/>
          </w:tcPr>
          <w:p w:rsidR="00E45A00" w:rsidRDefault="00E45A00">
            <w:pPr>
              <w:rPr>
                <w:sz w:val="20"/>
                <w:szCs w:val="20"/>
              </w:rPr>
            </w:pPr>
          </w:p>
        </w:tc>
        <w:tc>
          <w:tcPr>
            <w:tcW w:w="133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20"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513"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xml:space="preserve"> - posoudí orientačně zkreslení na konkrétní mapě</w:t>
            </w:r>
          </w:p>
        </w:tc>
        <w:tc>
          <w:tcPr>
            <w:tcW w:w="1540" w:type="pct"/>
            <w:tcBorders>
              <w:top w:val="nil"/>
              <w:left w:val="nil"/>
              <w:bottom w:val="single" w:sz="4" w:space="0" w:color="auto"/>
              <w:right w:val="nil"/>
            </w:tcBorders>
            <w:noWrap/>
            <w:vAlign w:val="bottom"/>
          </w:tcPr>
          <w:p w:rsidR="00E45A00" w:rsidRDefault="00E45A00">
            <w:pPr>
              <w:rPr>
                <w:sz w:val="20"/>
                <w:szCs w:val="20"/>
              </w:rPr>
            </w:pPr>
          </w:p>
        </w:tc>
        <w:tc>
          <w:tcPr>
            <w:tcW w:w="1332"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420"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single" w:sz="4" w:space="0" w:color="auto"/>
              <w:left w:val="single" w:sz="4" w:space="0" w:color="auto"/>
              <w:bottom w:val="nil"/>
              <w:right w:val="nil"/>
            </w:tcBorders>
            <w:noWrap/>
            <w:vAlign w:val="bottom"/>
          </w:tcPr>
          <w:p w:rsidR="00E45A00" w:rsidRDefault="00E45A00">
            <w:pPr>
              <w:rPr>
                <w:sz w:val="20"/>
                <w:szCs w:val="20"/>
              </w:rPr>
            </w:pPr>
            <w:r>
              <w:rPr>
                <w:sz w:val="20"/>
                <w:szCs w:val="20"/>
              </w:rPr>
              <w:t xml:space="preserve"> 28</w:t>
            </w:r>
          </w:p>
        </w:tc>
        <w:tc>
          <w:tcPr>
            <w:tcW w:w="1513"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orientuje mapu v terénu</w:t>
            </w:r>
          </w:p>
        </w:tc>
        <w:tc>
          <w:tcPr>
            <w:tcW w:w="1540" w:type="pct"/>
            <w:tcBorders>
              <w:top w:val="single" w:sz="4" w:space="0" w:color="auto"/>
              <w:left w:val="nil"/>
              <w:bottom w:val="nil"/>
              <w:right w:val="nil"/>
            </w:tcBorders>
            <w:noWrap/>
            <w:vAlign w:val="bottom"/>
          </w:tcPr>
          <w:p w:rsidR="00E45A00" w:rsidRDefault="00E45A00">
            <w:pPr>
              <w:rPr>
                <w:sz w:val="20"/>
                <w:szCs w:val="20"/>
              </w:rPr>
            </w:pPr>
            <w:r>
              <w:rPr>
                <w:sz w:val="20"/>
                <w:szCs w:val="20"/>
              </w:rPr>
              <w:t>Zeměpisné vycházky</w:t>
            </w:r>
          </w:p>
        </w:tc>
        <w:tc>
          <w:tcPr>
            <w:tcW w:w="1332"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M - výpočet vzdáleností, měření na mapě,</w:t>
            </w:r>
          </w:p>
        </w:tc>
        <w:tc>
          <w:tcPr>
            <w:tcW w:w="420"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1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pochoduje podle mapy, azimutu</w:t>
            </w:r>
          </w:p>
        </w:tc>
        <w:tc>
          <w:tcPr>
            <w:tcW w:w="1540" w:type="pct"/>
            <w:tcBorders>
              <w:top w:val="nil"/>
              <w:left w:val="nil"/>
              <w:bottom w:val="nil"/>
              <w:right w:val="nil"/>
            </w:tcBorders>
            <w:noWrap/>
            <w:vAlign w:val="bottom"/>
          </w:tcPr>
          <w:p w:rsidR="00E45A00" w:rsidRDefault="00E45A00">
            <w:pPr>
              <w:rPr>
                <w:sz w:val="20"/>
                <w:szCs w:val="20"/>
              </w:rPr>
            </w:pPr>
            <w:r>
              <w:rPr>
                <w:sz w:val="20"/>
                <w:szCs w:val="20"/>
              </w:rPr>
              <w:t>Projektový den: orientace v terénu podle</w:t>
            </w:r>
          </w:p>
        </w:tc>
        <w:tc>
          <w:tcPr>
            <w:tcW w:w="133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glóbusu</w:t>
            </w:r>
          </w:p>
        </w:tc>
        <w:tc>
          <w:tcPr>
            <w:tcW w:w="420"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1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pořizuje jednoduché náčrtky krajiny, situační</w:t>
            </w:r>
          </w:p>
        </w:tc>
        <w:tc>
          <w:tcPr>
            <w:tcW w:w="1540" w:type="pct"/>
            <w:tcBorders>
              <w:top w:val="nil"/>
              <w:left w:val="nil"/>
              <w:bottom w:val="nil"/>
              <w:right w:val="nil"/>
            </w:tcBorders>
            <w:noWrap/>
            <w:vAlign w:val="bottom"/>
          </w:tcPr>
          <w:p w:rsidR="00E45A00" w:rsidRDefault="00E45A00">
            <w:pPr>
              <w:rPr>
                <w:sz w:val="20"/>
                <w:szCs w:val="20"/>
              </w:rPr>
            </w:pPr>
            <w:r>
              <w:rPr>
                <w:sz w:val="20"/>
                <w:szCs w:val="20"/>
              </w:rPr>
              <w:t>mapy, zhotovení vlastního plánu a mapy</w:t>
            </w:r>
          </w:p>
        </w:tc>
        <w:tc>
          <w:tcPr>
            <w:tcW w:w="133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20"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513"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xml:space="preserve">   plánky</w:t>
            </w:r>
          </w:p>
        </w:tc>
        <w:tc>
          <w:tcPr>
            <w:tcW w:w="1540" w:type="pct"/>
            <w:tcBorders>
              <w:top w:val="nil"/>
              <w:left w:val="nil"/>
              <w:bottom w:val="single" w:sz="4" w:space="0" w:color="auto"/>
              <w:right w:val="nil"/>
            </w:tcBorders>
            <w:noWrap/>
            <w:vAlign w:val="bottom"/>
          </w:tcPr>
          <w:p w:rsidR="00E45A00" w:rsidRDefault="00E45A00">
            <w:pPr>
              <w:rPr>
                <w:sz w:val="20"/>
                <w:szCs w:val="20"/>
              </w:rPr>
            </w:pPr>
            <w:r>
              <w:rPr>
                <w:sz w:val="20"/>
                <w:szCs w:val="20"/>
              </w:rPr>
              <w:t>místní krajiny</w:t>
            </w:r>
          </w:p>
        </w:tc>
        <w:tc>
          <w:tcPr>
            <w:tcW w:w="1332"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420"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single" w:sz="4" w:space="0" w:color="auto"/>
              <w:left w:val="single" w:sz="4" w:space="0" w:color="auto"/>
              <w:bottom w:val="nil"/>
              <w:right w:val="nil"/>
            </w:tcBorders>
            <w:noWrap/>
            <w:vAlign w:val="bottom"/>
          </w:tcPr>
          <w:p w:rsidR="00E45A00" w:rsidRDefault="00E45A00">
            <w:pPr>
              <w:rPr>
                <w:sz w:val="20"/>
                <w:szCs w:val="20"/>
              </w:rPr>
            </w:pPr>
            <w:r>
              <w:rPr>
                <w:sz w:val="20"/>
                <w:szCs w:val="20"/>
              </w:rPr>
              <w:t xml:space="preserve"> 29</w:t>
            </w:r>
          </w:p>
        </w:tc>
        <w:tc>
          <w:tcPr>
            <w:tcW w:w="1513"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aplikuje při cvičení v terénu a při zeměpisných</w:t>
            </w:r>
          </w:p>
        </w:tc>
        <w:tc>
          <w:tcPr>
            <w:tcW w:w="1540" w:type="pct"/>
            <w:tcBorders>
              <w:top w:val="single" w:sz="4" w:space="0" w:color="auto"/>
              <w:left w:val="nil"/>
              <w:bottom w:val="nil"/>
              <w:right w:val="nil"/>
            </w:tcBorders>
            <w:noWrap/>
            <w:vAlign w:val="bottom"/>
          </w:tcPr>
          <w:p w:rsidR="00E45A00" w:rsidRDefault="00E45A00">
            <w:pPr>
              <w:rPr>
                <w:sz w:val="20"/>
                <w:szCs w:val="20"/>
              </w:rPr>
            </w:pPr>
            <w:r>
              <w:rPr>
                <w:sz w:val="20"/>
                <w:szCs w:val="20"/>
              </w:rPr>
              <w:t>Zeměpisné vycházky</w:t>
            </w:r>
          </w:p>
        </w:tc>
        <w:tc>
          <w:tcPr>
            <w:tcW w:w="1332"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20"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1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exkurzích v praxi zásady bezpečného pohybu </w:t>
            </w:r>
          </w:p>
        </w:tc>
        <w:tc>
          <w:tcPr>
            <w:tcW w:w="1540" w:type="pct"/>
            <w:tcBorders>
              <w:top w:val="nil"/>
              <w:left w:val="nil"/>
              <w:bottom w:val="nil"/>
              <w:right w:val="nil"/>
            </w:tcBorders>
            <w:noWrap/>
            <w:vAlign w:val="bottom"/>
          </w:tcPr>
          <w:p w:rsidR="00E45A00" w:rsidRDefault="00E45A00">
            <w:pPr>
              <w:rPr>
                <w:sz w:val="20"/>
                <w:szCs w:val="20"/>
              </w:rPr>
            </w:pPr>
          </w:p>
        </w:tc>
        <w:tc>
          <w:tcPr>
            <w:tcW w:w="133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20"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1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a pobytu v terénu</w:t>
            </w:r>
          </w:p>
        </w:tc>
        <w:tc>
          <w:tcPr>
            <w:tcW w:w="1540" w:type="pct"/>
            <w:tcBorders>
              <w:top w:val="nil"/>
              <w:left w:val="nil"/>
              <w:bottom w:val="nil"/>
              <w:right w:val="nil"/>
            </w:tcBorders>
            <w:noWrap/>
            <w:vAlign w:val="bottom"/>
          </w:tcPr>
          <w:p w:rsidR="00E45A00" w:rsidRDefault="00E45A00">
            <w:pPr>
              <w:rPr>
                <w:sz w:val="20"/>
                <w:szCs w:val="20"/>
              </w:rPr>
            </w:pPr>
          </w:p>
        </w:tc>
        <w:tc>
          <w:tcPr>
            <w:tcW w:w="133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20"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1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reaguje svým chováním na modelové situace </w:t>
            </w:r>
          </w:p>
        </w:tc>
        <w:tc>
          <w:tcPr>
            <w:tcW w:w="1540" w:type="pct"/>
            <w:tcBorders>
              <w:top w:val="nil"/>
              <w:left w:val="nil"/>
              <w:bottom w:val="nil"/>
              <w:right w:val="nil"/>
            </w:tcBorders>
            <w:noWrap/>
            <w:vAlign w:val="bottom"/>
          </w:tcPr>
          <w:p w:rsidR="00E45A00" w:rsidRDefault="00E45A00">
            <w:pPr>
              <w:rPr>
                <w:sz w:val="20"/>
                <w:szCs w:val="20"/>
              </w:rPr>
            </w:pPr>
          </w:p>
        </w:tc>
        <w:tc>
          <w:tcPr>
            <w:tcW w:w="133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20"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51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navozující nebezpečí ve volné přírodě a nebez-</w:t>
            </w:r>
          </w:p>
        </w:tc>
        <w:tc>
          <w:tcPr>
            <w:tcW w:w="1540" w:type="pct"/>
            <w:tcBorders>
              <w:top w:val="nil"/>
              <w:left w:val="nil"/>
              <w:bottom w:val="nil"/>
              <w:right w:val="nil"/>
            </w:tcBorders>
            <w:noWrap/>
            <w:vAlign w:val="bottom"/>
          </w:tcPr>
          <w:p w:rsidR="00E45A00" w:rsidRDefault="00E45A00">
            <w:pPr>
              <w:rPr>
                <w:sz w:val="20"/>
                <w:szCs w:val="20"/>
              </w:rPr>
            </w:pPr>
          </w:p>
        </w:tc>
        <w:tc>
          <w:tcPr>
            <w:tcW w:w="133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420"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195"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513"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xml:space="preserve">   pečí živelných pohrom</w:t>
            </w:r>
          </w:p>
        </w:tc>
        <w:tc>
          <w:tcPr>
            <w:tcW w:w="1540" w:type="pct"/>
            <w:tcBorders>
              <w:top w:val="nil"/>
              <w:left w:val="nil"/>
              <w:bottom w:val="single" w:sz="4" w:space="0" w:color="auto"/>
              <w:right w:val="nil"/>
            </w:tcBorders>
            <w:noWrap/>
            <w:vAlign w:val="bottom"/>
          </w:tcPr>
          <w:p w:rsidR="00E45A00" w:rsidRDefault="00E45A00">
            <w:pPr>
              <w:rPr>
                <w:sz w:val="20"/>
                <w:szCs w:val="20"/>
              </w:rPr>
            </w:pPr>
            <w:r>
              <w:rPr>
                <w:sz w:val="20"/>
                <w:szCs w:val="20"/>
              </w:rPr>
              <w:t> </w:t>
            </w:r>
          </w:p>
        </w:tc>
        <w:tc>
          <w:tcPr>
            <w:tcW w:w="1332"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420"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bl>
    <w:p w:rsidR="00E45A00" w:rsidRDefault="00E45A00"/>
    <w:tbl>
      <w:tblPr>
        <w:tblW w:w="5000" w:type="pct"/>
        <w:tblLayout w:type="fixed"/>
        <w:tblCellMar>
          <w:left w:w="70" w:type="dxa"/>
          <w:right w:w="70" w:type="dxa"/>
        </w:tblCellMar>
        <w:tblLook w:val="0000"/>
      </w:tblPr>
      <w:tblGrid>
        <w:gridCol w:w="610"/>
        <w:gridCol w:w="4138"/>
        <w:gridCol w:w="4500"/>
        <w:gridCol w:w="3782"/>
        <w:gridCol w:w="1112"/>
      </w:tblGrid>
      <w:tr w:rsidR="00E45A00">
        <w:trPr>
          <w:trHeight w:val="255"/>
        </w:trPr>
        <w:tc>
          <w:tcPr>
            <w:tcW w:w="216" w:type="pct"/>
            <w:tcBorders>
              <w:top w:val="nil"/>
              <w:left w:val="nil"/>
              <w:bottom w:val="nil"/>
              <w:right w:val="nil"/>
            </w:tcBorders>
            <w:noWrap/>
            <w:vAlign w:val="bottom"/>
          </w:tcPr>
          <w:p w:rsidR="00E45A00" w:rsidRDefault="00E45A00">
            <w:pPr>
              <w:rPr>
                <w:sz w:val="20"/>
                <w:szCs w:val="20"/>
              </w:rPr>
            </w:pPr>
          </w:p>
        </w:tc>
        <w:tc>
          <w:tcPr>
            <w:tcW w:w="1463" w:type="pct"/>
            <w:tcBorders>
              <w:top w:val="nil"/>
              <w:left w:val="nil"/>
              <w:bottom w:val="nil"/>
              <w:right w:val="nil"/>
            </w:tcBorders>
            <w:noWrap/>
            <w:vAlign w:val="bottom"/>
          </w:tcPr>
          <w:p w:rsidR="00E45A00" w:rsidRDefault="00E45A00">
            <w:pPr>
              <w:rPr>
                <w:b/>
                <w:sz w:val="20"/>
                <w:szCs w:val="20"/>
              </w:rPr>
            </w:pPr>
            <w:r>
              <w:rPr>
                <w:b/>
                <w:sz w:val="20"/>
                <w:szCs w:val="20"/>
              </w:rPr>
              <w:t>Vzdělávací oblast:</w:t>
            </w:r>
          </w:p>
        </w:tc>
        <w:tc>
          <w:tcPr>
            <w:tcW w:w="1591" w:type="pct"/>
            <w:tcBorders>
              <w:top w:val="nil"/>
              <w:left w:val="nil"/>
              <w:bottom w:val="nil"/>
              <w:right w:val="nil"/>
            </w:tcBorders>
            <w:noWrap/>
            <w:vAlign w:val="bottom"/>
          </w:tcPr>
          <w:p w:rsidR="00E45A00" w:rsidRDefault="00E45A00">
            <w:pPr>
              <w:rPr>
                <w:b/>
                <w:sz w:val="20"/>
                <w:szCs w:val="20"/>
              </w:rPr>
            </w:pPr>
            <w:r>
              <w:rPr>
                <w:b/>
                <w:sz w:val="20"/>
                <w:szCs w:val="20"/>
              </w:rPr>
              <w:t>Člověk a příroda</w:t>
            </w:r>
          </w:p>
        </w:tc>
        <w:tc>
          <w:tcPr>
            <w:tcW w:w="1337" w:type="pct"/>
            <w:tcBorders>
              <w:top w:val="nil"/>
              <w:left w:val="nil"/>
              <w:bottom w:val="nil"/>
              <w:right w:val="nil"/>
            </w:tcBorders>
            <w:noWrap/>
            <w:vAlign w:val="bottom"/>
          </w:tcPr>
          <w:p w:rsidR="00E45A00" w:rsidRDefault="00E45A00">
            <w:pPr>
              <w:rPr>
                <w:sz w:val="20"/>
                <w:szCs w:val="20"/>
              </w:rPr>
            </w:pPr>
          </w:p>
        </w:tc>
        <w:tc>
          <w:tcPr>
            <w:tcW w:w="393" w:type="pct"/>
            <w:tcBorders>
              <w:top w:val="nil"/>
              <w:left w:val="nil"/>
              <w:bottom w:val="nil"/>
              <w:right w:val="nil"/>
            </w:tcBorders>
            <w:noWrap/>
            <w:vAlign w:val="bottom"/>
          </w:tcPr>
          <w:p w:rsidR="00E45A00" w:rsidRDefault="00E45A00">
            <w:pPr>
              <w:rPr>
                <w:sz w:val="20"/>
                <w:szCs w:val="20"/>
              </w:rPr>
            </w:pPr>
          </w:p>
        </w:tc>
      </w:tr>
      <w:tr w:rsidR="00E45A00">
        <w:trPr>
          <w:trHeight w:val="255"/>
        </w:trPr>
        <w:tc>
          <w:tcPr>
            <w:tcW w:w="216" w:type="pct"/>
            <w:tcBorders>
              <w:top w:val="nil"/>
              <w:left w:val="nil"/>
              <w:bottom w:val="nil"/>
              <w:right w:val="nil"/>
            </w:tcBorders>
            <w:noWrap/>
            <w:vAlign w:val="bottom"/>
          </w:tcPr>
          <w:p w:rsidR="00E45A00" w:rsidRDefault="00E45A00">
            <w:pPr>
              <w:rPr>
                <w:sz w:val="20"/>
                <w:szCs w:val="20"/>
              </w:rPr>
            </w:pPr>
          </w:p>
        </w:tc>
        <w:tc>
          <w:tcPr>
            <w:tcW w:w="1463" w:type="pct"/>
            <w:tcBorders>
              <w:top w:val="nil"/>
              <w:left w:val="nil"/>
              <w:bottom w:val="nil"/>
              <w:right w:val="nil"/>
            </w:tcBorders>
            <w:noWrap/>
            <w:vAlign w:val="bottom"/>
          </w:tcPr>
          <w:p w:rsidR="00E45A00" w:rsidRDefault="00E45A00">
            <w:pPr>
              <w:rPr>
                <w:b/>
                <w:sz w:val="20"/>
                <w:szCs w:val="20"/>
              </w:rPr>
            </w:pPr>
            <w:r>
              <w:rPr>
                <w:b/>
                <w:sz w:val="20"/>
                <w:szCs w:val="20"/>
              </w:rPr>
              <w:t>Vyučovací předmět:</w:t>
            </w:r>
          </w:p>
        </w:tc>
        <w:tc>
          <w:tcPr>
            <w:tcW w:w="1591" w:type="pct"/>
            <w:tcBorders>
              <w:top w:val="nil"/>
              <w:left w:val="nil"/>
              <w:bottom w:val="nil"/>
              <w:right w:val="nil"/>
            </w:tcBorders>
            <w:noWrap/>
            <w:vAlign w:val="bottom"/>
          </w:tcPr>
          <w:p w:rsidR="00E45A00" w:rsidRDefault="00E45A00">
            <w:pPr>
              <w:rPr>
                <w:b/>
                <w:sz w:val="20"/>
                <w:szCs w:val="20"/>
              </w:rPr>
            </w:pPr>
            <w:r>
              <w:rPr>
                <w:b/>
                <w:bCs/>
                <w:sz w:val="20"/>
                <w:szCs w:val="20"/>
              </w:rPr>
              <w:t>Zeměpis</w:t>
            </w:r>
          </w:p>
        </w:tc>
        <w:tc>
          <w:tcPr>
            <w:tcW w:w="1337" w:type="pct"/>
            <w:tcBorders>
              <w:top w:val="nil"/>
              <w:left w:val="nil"/>
              <w:bottom w:val="nil"/>
              <w:right w:val="nil"/>
            </w:tcBorders>
            <w:noWrap/>
            <w:vAlign w:val="bottom"/>
          </w:tcPr>
          <w:p w:rsidR="00E45A00" w:rsidRDefault="00E45A00">
            <w:pPr>
              <w:rPr>
                <w:sz w:val="20"/>
                <w:szCs w:val="20"/>
              </w:rPr>
            </w:pPr>
          </w:p>
        </w:tc>
        <w:tc>
          <w:tcPr>
            <w:tcW w:w="393" w:type="pct"/>
            <w:tcBorders>
              <w:top w:val="nil"/>
              <w:left w:val="nil"/>
              <w:bottom w:val="nil"/>
              <w:right w:val="nil"/>
            </w:tcBorders>
            <w:noWrap/>
            <w:vAlign w:val="bottom"/>
          </w:tcPr>
          <w:p w:rsidR="00E45A00" w:rsidRDefault="00E45A00">
            <w:pPr>
              <w:rPr>
                <w:sz w:val="20"/>
                <w:szCs w:val="20"/>
              </w:rPr>
            </w:pPr>
          </w:p>
        </w:tc>
      </w:tr>
      <w:tr w:rsidR="00E45A00">
        <w:trPr>
          <w:trHeight w:val="255"/>
        </w:trPr>
        <w:tc>
          <w:tcPr>
            <w:tcW w:w="216" w:type="pct"/>
            <w:tcBorders>
              <w:top w:val="nil"/>
              <w:left w:val="nil"/>
              <w:bottom w:val="single" w:sz="4" w:space="0" w:color="auto"/>
              <w:right w:val="nil"/>
            </w:tcBorders>
            <w:noWrap/>
            <w:vAlign w:val="bottom"/>
          </w:tcPr>
          <w:p w:rsidR="00E45A00" w:rsidRDefault="00E45A00">
            <w:pPr>
              <w:rPr>
                <w:sz w:val="20"/>
                <w:szCs w:val="20"/>
              </w:rPr>
            </w:pPr>
          </w:p>
        </w:tc>
        <w:tc>
          <w:tcPr>
            <w:tcW w:w="1463" w:type="pct"/>
            <w:tcBorders>
              <w:top w:val="nil"/>
              <w:left w:val="nil"/>
              <w:bottom w:val="single" w:sz="4" w:space="0" w:color="auto"/>
              <w:right w:val="nil"/>
            </w:tcBorders>
            <w:noWrap/>
            <w:vAlign w:val="bottom"/>
          </w:tcPr>
          <w:p w:rsidR="00E45A00" w:rsidRDefault="00E45A00">
            <w:pPr>
              <w:rPr>
                <w:b/>
                <w:sz w:val="20"/>
                <w:szCs w:val="20"/>
              </w:rPr>
            </w:pPr>
            <w:r>
              <w:rPr>
                <w:b/>
                <w:sz w:val="20"/>
                <w:szCs w:val="20"/>
              </w:rPr>
              <w:t>Ročník:</w:t>
            </w:r>
          </w:p>
        </w:tc>
        <w:tc>
          <w:tcPr>
            <w:tcW w:w="1591" w:type="pct"/>
            <w:tcBorders>
              <w:top w:val="nil"/>
              <w:left w:val="nil"/>
              <w:bottom w:val="single" w:sz="4" w:space="0" w:color="auto"/>
              <w:right w:val="nil"/>
            </w:tcBorders>
            <w:noWrap/>
            <w:vAlign w:val="bottom"/>
          </w:tcPr>
          <w:p w:rsidR="00E45A00" w:rsidRDefault="00E45A00">
            <w:pPr>
              <w:rPr>
                <w:b/>
                <w:sz w:val="20"/>
                <w:szCs w:val="20"/>
              </w:rPr>
            </w:pPr>
            <w:r>
              <w:rPr>
                <w:b/>
                <w:sz w:val="20"/>
                <w:szCs w:val="20"/>
              </w:rPr>
              <w:t>6. ročník</w:t>
            </w:r>
          </w:p>
        </w:tc>
        <w:tc>
          <w:tcPr>
            <w:tcW w:w="1337" w:type="pct"/>
            <w:tcBorders>
              <w:top w:val="nil"/>
              <w:left w:val="nil"/>
              <w:bottom w:val="single" w:sz="4" w:space="0" w:color="auto"/>
              <w:right w:val="nil"/>
            </w:tcBorders>
            <w:noWrap/>
            <w:vAlign w:val="bottom"/>
          </w:tcPr>
          <w:p w:rsidR="00E45A00" w:rsidRDefault="00E45A00">
            <w:pPr>
              <w:rPr>
                <w:sz w:val="20"/>
                <w:szCs w:val="20"/>
              </w:rPr>
            </w:pPr>
          </w:p>
        </w:tc>
        <w:tc>
          <w:tcPr>
            <w:tcW w:w="393" w:type="pct"/>
            <w:tcBorders>
              <w:top w:val="nil"/>
              <w:left w:val="nil"/>
              <w:bottom w:val="single" w:sz="4" w:space="0" w:color="auto"/>
              <w:right w:val="nil"/>
            </w:tcBorders>
            <w:noWrap/>
            <w:vAlign w:val="bottom"/>
          </w:tcPr>
          <w:p w:rsidR="00E45A00" w:rsidRDefault="00E45A00">
            <w:pPr>
              <w:rPr>
                <w:sz w:val="20"/>
                <w:szCs w:val="20"/>
              </w:rPr>
            </w:pPr>
          </w:p>
        </w:tc>
      </w:tr>
      <w:tr w:rsidR="00E45A00">
        <w:trPr>
          <w:trHeight w:val="255"/>
        </w:trPr>
        <w:tc>
          <w:tcPr>
            <w:tcW w:w="216"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RVP</w:t>
            </w:r>
          </w:p>
        </w:tc>
        <w:tc>
          <w:tcPr>
            <w:tcW w:w="1463"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591"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Učivo</w:t>
            </w:r>
          </w:p>
        </w:tc>
        <w:tc>
          <w:tcPr>
            <w:tcW w:w="1337"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Průřezová témata, mezipředmětové vztahy, projekty</w:t>
            </w:r>
          </w:p>
        </w:tc>
        <w:tc>
          <w:tcPr>
            <w:tcW w:w="393"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55"/>
        </w:trPr>
        <w:tc>
          <w:tcPr>
            <w:tcW w:w="216" w:type="pct"/>
            <w:tcBorders>
              <w:top w:val="single" w:sz="4" w:space="0" w:color="auto"/>
              <w:left w:val="single" w:sz="4" w:space="0" w:color="auto"/>
              <w:bottom w:val="nil"/>
              <w:right w:val="nil"/>
            </w:tcBorders>
            <w:noWrap/>
            <w:vAlign w:val="bottom"/>
          </w:tcPr>
          <w:p w:rsidR="00E45A00" w:rsidRDefault="00E45A00">
            <w:pPr>
              <w:rPr>
                <w:sz w:val="20"/>
                <w:szCs w:val="20"/>
              </w:rPr>
            </w:pPr>
            <w:r>
              <w:rPr>
                <w:sz w:val="20"/>
                <w:szCs w:val="20"/>
              </w:rPr>
              <w:t xml:space="preserve"> 5</w:t>
            </w:r>
          </w:p>
        </w:tc>
        <w:tc>
          <w:tcPr>
            <w:tcW w:w="1463"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určí polohu ve sluneční soustavě a porovná</w:t>
            </w:r>
          </w:p>
        </w:tc>
        <w:tc>
          <w:tcPr>
            <w:tcW w:w="1591" w:type="pct"/>
            <w:tcBorders>
              <w:top w:val="single" w:sz="4" w:space="0" w:color="auto"/>
              <w:left w:val="nil"/>
              <w:bottom w:val="nil"/>
              <w:right w:val="nil"/>
            </w:tcBorders>
            <w:noWrap/>
            <w:vAlign w:val="bottom"/>
          </w:tcPr>
          <w:p w:rsidR="00E45A00" w:rsidRDefault="00E45A00">
            <w:pPr>
              <w:rPr>
                <w:sz w:val="20"/>
                <w:szCs w:val="20"/>
              </w:rPr>
            </w:pPr>
            <w:r>
              <w:rPr>
                <w:sz w:val="20"/>
                <w:szCs w:val="20"/>
              </w:rPr>
              <w:t>Postavení Země ve vesmíru</w:t>
            </w:r>
          </w:p>
        </w:tc>
        <w:tc>
          <w:tcPr>
            <w:tcW w:w="1337"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F,Př - sluneční soustava, život ve vesmíru</w:t>
            </w:r>
          </w:p>
        </w:tc>
        <w:tc>
          <w:tcPr>
            <w:tcW w:w="393"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její vlastnosti s ostatními tělesy sluneční</w:t>
            </w:r>
          </w:p>
        </w:tc>
        <w:tc>
          <w:tcPr>
            <w:tcW w:w="1591"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M - porovnávání velikostí planet</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soustavy</w:t>
            </w:r>
          </w:p>
        </w:tc>
        <w:tc>
          <w:tcPr>
            <w:tcW w:w="1591"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pracuje s porozuměním s pojmy vesmír, </w:t>
            </w:r>
          </w:p>
        </w:tc>
        <w:tc>
          <w:tcPr>
            <w:tcW w:w="1591"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MEV - snímky o kosmu</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galaxie, Mléčná dráha, sluneční soustava</w:t>
            </w:r>
          </w:p>
        </w:tc>
        <w:tc>
          <w:tcPr>
            <w:tcW w:w="1591"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OSV - rozvoj schopností poznávání</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objasní postavení Slunce ve vesmíru a </w:t>
            </w:r>
          </w:p>
        </w:tc>
        <w:tc>
          <w:tcPr>
            <w:tcW w:w="1591"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popíše planetární systém a tělesa sluneční</w:t>
            </w:r>
          </w:p>
        </w:tc>
        <w:tc>
          <w:tcPr>
            <w:tcW w:w="1591"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soustavy</w:t>
            </w:r>
          </w:p>
        </w:tc>
        <w:tc>
          <w:tcPr>
            <w:tcW w:w="1591"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63"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xml:space="preserve"> - vysvětlí význam Slunce pro život na Zemi</w:t>
            </w:r>
          </w:p>
        </w:tc>
        <w:tc>
          <w:tcPr>
            <w:tcW w:w="1591" w:type="pct"/>
            <w:tcBorders>
              <w:top w:val="nil"/>
              <w:left w:val="nil"/>
              <w:bottom w:val="single" w:sz="4" w:space="0" w:color="auto"/>
              <w:right w:val="nil"/>
            </w:tcBorders>
            <w:noWrap/>
            <w:vAlign w:val="bottom"/>
          </w:tcPr>
          <w:p w:rsidR="00E45A00" w:rsidRDefault="00E45A00">
            <w:pPr>
              <w:rPr>
                <w:sz w:val="20"/>
                <w:szCs w:val="20"/>
              </w:rPr>
            </w:pPr>
            <w:r>
              <w:rPr>
                <w:sz w:val="20"/>
                <w:szCs w:val="20"/>
              </w:rPr>
              <w:t> </w:t>
            </w:r>
          </w:p>
        </w:tc>
        <w:tc>
          <w:tcPr>
            <w:tcW w:w="1337"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xml:space="preserve"> 6</w:t>
            </w: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používá v praktických příkladech znalosti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Tvar Země</w:t>
            </w: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MEV - aktuality vnímání autora mediálních</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o znalosti Země</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Pohyby Země - střídání dne a noci, ročních</w:t>
            </w: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sdělení</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hodnotí důsledky otáčení Země kolem osy</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období</w:t>
            </w: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M - porovnávání rozměrů Slunce - Země</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a kolem Slunce pro praktický život</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Polární den, noc od polárního kruhu k pólu</w:t>
            </w: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Př - roční období</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vysvětlí délku trvání dnů a nocí na Zemi a </w:t>
            </w:r>
          </w:p>
        </w:tc>
        <w:tc>
          <w:tcPr>
            <w:tcW w:w="1591"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F - gravitační síla Země</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pravidelné střídání ročních období</w:t>
            </w:r>
          </w:p>
        </w:tc>
        <w:tc>
          <w:tcPr>
            <w:tcW w:w="1591"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63"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xml:space="preserve"> - vysvětlí podstatu polárního dne a noci</w:t>
            </w:r>
          </w:p>
        </w:tc>
        <w:tc>
          <w:tcPr>
            <w:tcW w:w="1591" w:type="pct"/>
            <w:tcBorders>
              <w:top w:val="nil"/>
              <w:left w:val="nil"/>
              <w:bottom w:val="single" w:sz="4" w:space="0" w:color="auto"/>
              <w:right w:val="nil"/>
            </w:tcBorders>
            <w:noWrap/>
            <w:vAlign w:val="bottom"/>
          </w:tcPr>
          <w:p w:rsidR="00E45A00" w:rsidRDefault="00E45A00">
            <w:pPr>
              <w:rPr>
                <w:sz w:val="20"/>
                <w:szCs w:val="20"/>
              </w:rPr>
            </w:pPr>
            <w:r>
              <w:rPr>
                <w:sz w:val="20"/>
                <w:szCs w:val="20"/>
              </w:rPr>
              <w:t> </w:t>
            </w:r>
          </w:p>
        </w:tc>
        <w:tc>
          <w:tcPr>
            <w:tcW w:w="1337"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xml:space="preserve"> 7</w:t>
            </w: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vysvětlí pojem krajinná sféra</w:t>
            </w:r>
          </w:p>
        </w:tc>
        <w:tc>
          <w:tcPr>
            <w:tcW w:w="1591" w:type="pct"/>
            <w:tcBorders>
              <w:top w:val="nil"/>
              <w:left w:val="nil"/>
              <w:bottom w:val="nil"/>
              <w:right w:val="nil"/>
            </w:tcBorders>
            <w:noWrap/>
            <w:vAlign w:val="bottom"/>
          </w:tcPr>
          <w:p w:rsidR="00E45A00" w:rsidRDefault="00E45A00">
            <w:pPr>
              <w:rPr>
                <w:b/>
                <w:bCs/>
                <w:sz w:val="20"/>
                <w:szCs w:val="20"/>
              </w:rPr>
            </w:pPr>
            <w:r>
              <w:rPr>
                <w:b/>
                <w:bCs/>
                <w:sz w:val="20"/>
                <w:szCs w:val="20"/>
              </w:rPr>
              <w:t>Krajinná sféra</w:t>
            </w: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Př - vznik krajinných sfér</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orientuje se v jevech a procesech v jednot-</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 význam jednotlivých přírodních složek</w:t>
            </w: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Čj - četba synonyma - podnebí, klima</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livých složkách přírodní sféry</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 litosféra, pedosféra, hydrosféra, atmosfé-</w:t>
            </w: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F - teplota, tlak</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rozpozná souvislost a vzájemnou podmí-</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 xml:space="preserve">   ra, biosféra</w:t>
            </w: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Ov - šetření vodou, čistota ovzduší</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něnost mezi jednotlivými přírodními slož-</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Zemětřesení, sopečná činnost</w:t>
            </w: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M - nadmořská výška</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kami krajinné sféry</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Vnější činitelé</w:t>
            </w: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MEV - tvorba mediálních sdělení, vnímání</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posuzuje zemský povrch jako výsledek</w:t>
            </w:r>
          </w:p>
        </w:tc>
        <w:tc>
          <w:tcPr>
            <w:tcW w:w="1591" w:type="pct"/>
            <w:tcBorders>
              <w:top w:val="nil"/>
              <w:left w:val="nil"/>
              <w:bottom w:val="nil"/>
              <w:right w:val="nil"/>
            </w:tcBorders>
            <w:noWrap/>
            <w:vAlign w:val="bottom"/>
          </w:tcPr>
          <w:p w:rsidR="00E45A00" w:rsidRDefault="00E45A00">
            <w:pPr>
              <w:rPr>
                <w:b/>
                <w:bCs/>
                <w:sz w:val="20"/>
                <w:szCs w:val="20"/>
              </w:rPr>
            </w:pPr>
            <w:r>
              <w:rPr>
                <w:b/>
                <w:bCs/>
                <w:sz w:val="20"/>
                <w:szCs w:val="20"/>
              </w:rPr>
              <w:t>Přírodní krajiny :</w:t>
            </w:r>
            <w:r>
              <w:rPr>
                <w:sz w:val="20"/>
                <w:szCs w:val="20"/>
              </w:rPr>
              <w:t xml:space="preserve"> Tropické deštné lesy, </w:t>
            </w: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med. sdělení - práce v realiz. týmu</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složitého působení endogenních a exoge-</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savany, stepi, tundry, …..</w:t>
            </w: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internet</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nních činitelů a lidských činností</w:t>
            </w:r>
          </w:p>
        </w:tc>
        <w:tc>
          <w:tcPr>
            <w:tcW w:w="1591"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VMEGS - propojení složek přírodní sféry,</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xml:space="preserve"> 8</w:t>
            </w: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objasní vnitřní přírodní síly působící na</w:t>
            </w:r>
          </w:p>
        </w:tc>
        <w:tc>
          <w:tcPr>
            <w:tcW w:w="1591"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oteplování, rozšiřování pouští</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zemský povrch</w:t>
            </w:r>
          </w:p>
        </w:tc>
        <w:tc>
          <w:tcPr>
            <w:tcW w:w="1591"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OSV - zájem o okolí, rozvoj kritického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vyhledá na mapě nejčastější oblasti s výs-</w:t>
            </w:r>
          </w:p>
        </w:tc>
        <w:tc>
          <w:tcPr>
            <w:tcW w:w="1591"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myšlení, řešení problémů</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kytem zemětřesení a sopečné činnosti</w:t>
            </w:r>
          </w:p>
        </w:tc>
        <w:tc>
          <w:tcPr>
            <w:tcW w:w="1591"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VDO - odpovědnost k ochraně biosféry</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63"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xml:space="preserve"> - zhodnotí na příkladech příčiny a důsledky</w:t>
            </w:r>
          </w:p>
        </w:tc>
        <w:tc>
          <w:tcPr>
            <w:tcW w:w="1591" w:type="pct"/>
            <w:tcBorders>
              <w:top w:val="nil"/>
              <w:left w:val="nil"/>
              <w:bottom w:val="single" w:sz="4" w:space="0" w:color="auto"/>
              <w:right w:val="nil"/>
            </w:tcBorders>
            <w:noWrap/>
            <w:vAlign w:val="bottom"/>
          </w:tcPr>
          <w:p w:rsidR="00E45A00" w:rsidRDefault="00E45A00">
            <w:pPr>
              <w:rPr>
                <w:sz w:val="20"/>
                <w:szCs w:val="20"/>
              </w:rPr>
            </w:pPr>
          </w:p>
        </w:tc>
        <w:tc>
          <w:tcPr>
            <w:tcW w:w="1337"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xml:space="preserve">          a životního prostředí</w:t>
            </w:r>
          </w:p>
        </w:tc>
        <w:tc>
          <w:tcPr>
            <w:tcW w:w="39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single" w:sz="4" w:space="0" w:color="auto"/>
              <w:left w:val="single" w:sz="4" w:space="0" w:color="auto"/>
              <w:bottom w:val="nil"/>
              <w:right w:val="nil"/>
            </w:tcBorders>
            <w:noWrap/>
            <w:vAlign w:val="center"/>
          </w:tcPr>
          <w:p w:rsidR="00E45A00" w:rsidRDefault="00E45A00">
            <w:pPr>
              <w:jc w:val="center"/>
              <w:rPr>
                <w:b/>
                <w:bCs/>
                <w:sz w:val="20"/>
                <w:szCs w:val="20"/>
              </w:rPr>
            </w:pPr>
            <w:r>
              <w:rPr>
                <w:b/>
                <w:bCs/>
                <w:sz w:val="20"/>
                <w:szCs w:val="20"/>
              </w:rPr>
              <w:lastRenderedPageBreak/>
              <w:t>RVP</w:t>
            </w:r>
          </w:p>
        </w:tc>
        <w:tc>
          <w:tcPr>
            <w:tcW w:w="1463" w:type="pct"/>
            <w:tcBorders>
              <w:top w:val="single" w:sz="4" w:space="0" w:color="auto"/>
              <w:left w:val="single" w:sz="4" w:space="0" w:color="auto"/>
              <w:bottom w:val="nil"/>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591" w:type="pct"/>
            <w:tcBorders>
              <w:top w:val="single" w:sz="4" w:space="0" w:color="auto"/>
              <w:left w:val="nil"/>
              <w:bottom w:val="nil"/>
              <w:right w:val="nil"/>
            </w:tcBorders>
            <w:noWrap/>
            <w:vAlign w:val="center"/>
          </w:tcPr>
          <w:p w:rsidR="00E45A00" w:rsidRDefault="00E45A00">
            <w:pPr>
              <w:jc w:val="center"/>
              <w:rPr>
                <w:b/>
                <w:bCs/>
                <w:sz w:val="20"/>
                <w:szCs w:val="20"/>
              </w:rPr>
            </w:pPr>
            <w:r>
              <w:rPr>
                <w:b/>
                <w:bCs/>
                <w:sz w:val="20"/>
                <w:szCs w:val="20"/>
              </w:rPr>
              <w:t>Učivo</w:t>
            </w:r>
          </w:p>
        </w:tc>
        <w:tc>
          <w:tcPr>
            <w:tcW w:w="1337" w:type="pct"/>
            <w:tcBorders>
              <w:top w:val="single" w:sz="4" w:space="0" w:color="auto"/>
              <w:left w:val="single" w:sz="4" w:space="0" w:color="auto"/>
              <w:bottom w:val="nil"/>
              <w:right w:val="single" w:sz="4" w:space="0" w:color="auto"/>
            </w:tcBorders>
            <w:noWrap/>
            <w:vAlign w:val="center"/>
          </w:tcPr>
          <w:p w:rsidR="00E45A00" w:rsidRDefault="00E45A00">
            <w:pPr>
              <w:jc w:val="center"/>
              <w:rPr>
                <w:b/>
                <w:bCs/>
                <w:sz w:val="20"/>
                <w:szCs w:val="20"/>
              </w:rPr>
            </w:pPr>
            <w:r>
              <w:rPr>
                <w:b/>
                <w:bCs/>
                <w:sz w:val="20"/>
                <w:szCs w:val="20"/>
              </w:rPr>
              <w:t>Průřezová témata, mezipředmětové vztahy, projekty</w:t>
            </w:r>
          </w:p>
        </w:tc>
        <w:tc>
          <w:tcPr>
            <w:tcW w:w="393" w:type="pct"/>
            <w:tcBorders>
              <w:top w:val="single" w:sz="4" w:space="0" w:color="auto"/>
              <w:left w:val="nil"/>
              <w:bottom w:val="nil"/>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55"/>
        </w:trPr>
        <w:tc>
          <w:tcPr>
            <w:tcW w:w="216" w:type="pct"/>
            <w:tcBorders>
              <w:top w:val="single" w:sz="4" w:space="0" w:color="auto"/>
              <w:left w:val="single" w:sz="4" w:space="0" w:color="auto"/>
              <w:bottom w:val="nil"/>
              <w:right w:val="nil"/>
            </w:tcBorders>
            <w:noWrap/>
            <w:vAlign w:val="bottom"/>
          </w:tcPr>
          <w:p w:rsidR="00E45A00" w:rsidRDefault="00E45A00">
            <w:pPr>
              <w:rPr>
                <w:sz w:val="20"/>
                <w:szCs w:val="20"/>
              </w:rPr>
            </w:pPr>
            <w:r>
              <w:rPr>
                <w:sz w:val="20"/>
                <w:szCs w:val="20"/>
              </w:rPr>
              <w:t> </w:t>
            </w:r>
          </w:p>
        </w:tc>
        <w:tc>
          <w:tcPr>
            <w:tcW w:w="1463"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přírodních katastrof na přírodu a na život </w:t>
            </w:r>
          </w:p>
        </w:tc>
        <w:tc>
          <w:tcPr>
            <w:tcW w:w="1591" w:type="pct"/>
            <w:tcBorders>
              <w:top w:val="single" w:sz="4" w:space="0" w:color="auto"/>
              <w:left w:val="nil"/>
              <w:bottom w:val="nil"/>
              <w:right w:val="nil"/>
            </w:tcBorders>
            <w:noWrap/>
            <w:vAlign w:val="bottom"/>
          </w:tcPr>
          <w:p w:rsidR="00E45A00" w:rsidRDefault="00E45A00">
            <w:pPr>
              <w:rPr>
                <w:sz w:val="20"/>
                <w:szCs w:val="20"/>
              </w:rPr>
            </w:pPr>
          </w:p>
        </w:tc>
        <w:tc>
          <w:tcPr>
            <w:tcW w:w="1337"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VMEGS - analýza globálních vlivů na </w:t>
            </w:r>
          </w:p>
        </w:tc>
        <w:tc>
          <w:tcPr>
            <w:tcW w:w="393"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lidí</w:t>
            </w:r>
          </w:p>
        </w:tc>
        <w:tc>
          <w:tcPr>
            <w:tcW w:w="1591"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biosféru a životní prostředí</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popíše proces zvětrávání</w:t>
            </w:r>
          </w:p>
        </w:tc>
        <w:tc>
          <w:tcPr>
            <w:tcW w:w="1591"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objasní protikladné působení vnitřních a </w:t>
            </w:r>
          </w:p>
        </w:tc>
        <w:tc>
          <w:tcPr>
            <w:tcW w:w="1591"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vnějších činitelů na utváření zemského</w:t>
            </w:r>
          </w:p>
        </w:tc>
        <w:tc>
          <w:tcPr>
            <w:tcW w:w="1591"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povrchu</w:t>
            </w:r>
          </w:p>
        </w:tc>
        <w:tc>
          <w:tcPr>
            <w:tcW w:w="1591"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rozliší typy pohoří podle vzniku</w:t>
            </w:r>
          </w:p>
        </w:tc>
        <w:tc>
          <w:tcPr>
            <w:tcW w:w="1591"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objasní vnik různých typů přírodních krajin</w:t>
            </w:r>
          </w:p>
        </w:tc>
        <w:tc>
          <w:tcPr>
            <w:tcW w:w="1591"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určí orientačně geografickou polohu a vy-</w:t>
            </w:r>
          </w:p>
        </w:tc>
        <w:tc>
          <w:tcPr>
            <w:tcW w:w="1591"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hledá na mapě typy původních přírodních</w:t>
            </w:r>
          </w:p>
        </w:tc>
        <w:tc>
          <w:tcPr>
            <w:tcW w:w="1591"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63"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xml:space="preserve">   krajin</w:t>
            </w:r>
          </w:p>
        </w:tc>
        <w:tc>
          <w:tcPr>
            <w:tcW w:w="1591" w:type="pct"/>
            <w:tcBorders>
              <w:top w:val="nil"/>
              <w:left w:val="nil"/>
              <w:bottom w:val="single" w:sz="4" w:space="0" w:color="auto"/>
              <w:right w:val="nil"/>
            </w:tcBorders>
            <w:noWrap/>
            <w:vAlign w:val="bottom"/>
          </w:tcPr>
          <w:p w:rsidR="00E45A00" w:rsidRDefault="00E45A00">
            <w:pPr>
              <w:rPr>
                <w:sz w:val="20"/>
                <w:szCs w:val="20"/>
              </w:rPr>
            </w:pPr>
            <w:r>
              <w:rPr>
                <w:sz w:val="20"/>
                <w:szCs w:val="20"/>
              </w:rPr>
              <w:t> </w:t>
            </w:r>
          </w:p>
        </w:tc>
        <w:tc>
          <w:tcPr>
            <w:tcW w:w="1337"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xml:space="preserve"> 9</w:t>
            </w: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určí geografickou polohu jednotlivých</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Afrika</w:t>
            </w: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VMEGS - orientace na politické mapě světa</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oceánů, světadílů</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Austrálie</w:t>
            </w: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a v atlasových tématických mapách</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porovná rozlohu jednotlivých oceánů, svě-</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Antarktida</w:t>
            </w: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D - historie objevování světadílů, rozpad</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tadílů</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Indický, Tichý oceán</w:t>
            </w: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koloniálního systému</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charakterizuje členitost pobřeží, povrch, </w:t>
            </w:r>
          </w:p>
        </w:tc>
        <w:tc>
          <w:tcPr>
            <w:tcW w:w="1591"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Př - biologie rostlin, porovnávání způsobu</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podnebí, vodstvo, rostlinstvo, živočišstvo,</w:t>
            </w:r>
          </w:p>
        </w:tc>
        <w:tc>
          <w:tcPr>
            <w:tcW w:w="1591"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pěstování zemských plodin</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63"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xml:space="preserve">   přírodní zdroje, obyvatelstvo a hospodářství</w:t>
            </w:r>
          </w:p>
        </w:tc>
        <w:tc>
          <w:tcPr>
            <w:tcW w:w="1591" w:type="pct"/>
            <w:tcBorders>
              <w:top w:val="nil"/>
              <w:left w:val="nil"/>
              <w:bottom w:val="single" w:sz="4" w:space="0" w:color="auto"/>
              <w:right w:val="nil"/>
            </w:tcBorders>
            <w:noWrap/>
            <w:vAlign w:val="bottom"/>
          </w:tcPr>
          <w:p w:rsidR="00E45A00" w:rsidRDefault="00E45A00">
            <w:pPr>
              <w:rPr>
                <w:sz w:val="20"/>
                <w:szCs w:val="20"/>
              </w:rPr>
            </w:pPr>
            <w:r>
              <w:rPr>
                <w:sz w:val="20"/>
                <w:szCs w:val="20"/>
              </w:rPr>
              <w:t> </w:t>
            </w:r>
          </w:p>
        </w:tc>
        <w:tc>
          <w:tcPr>
            <w:tcW w:w="1337"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ENV - ekosystémy, základní podmínky</w:t>
            </w:r>
          </w:p>
        </w:tc>
        <w:tc>
          <w:tcPr>
            <w:tcW w:w="39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xml:space="preserve"> 10</w:t>
            </w: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dokáže na mapě lokalizovat významné </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Přírodní a hospodářské poměry</w:t>
            </w: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MEV - vnímání mediálních sdělení</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zeměpisné pojmy, se kterými se seznámí</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Obyvatelstvo probíraných světadílů</w:t>
            </w: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VMEGS - humanitární pomoc</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(pohoří, řeky, města, oblasti)</w:t>
            </w:r>
          </w:p>
        </w:tc>
        <w:tc>
          <w:tcPr>
            <w:tcW w:w="1591"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ENV - ochrana přírody a život. prostředí</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srovnává obyvatelstvo podle kultury, způso-</w:t>
            </w:r>
          </w:p>
        </w:tc>
        <w:tc>
          <w:tcPr>
            <w:tcW w:w="1591"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OSV - komunikace, kreativita</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63"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xml:space="preserve">   bu života a náboženství</w:t>
            </w:r>
          </w:p>
        </w:tc>
        <w:tc>
          <w:tcPr>
            <w:tcW w:w="1591" w:type="pct"/>
            <w:tcBorders>
              <w:top w:val="nil"/>
              <w:left w:val="nil"/>
              <w:bottom w:val="single" w:sz="4" w:space="0" w:color="auto"/>
              <w:right w:val="nil"/>
            </w:tcBorders>
            <w:noWrap/>
            <w:vAlign w:val="bottom"/>
          </w:tcPr>
          <w:p w:rsidR="00E45A00" w:rsidRDefault="00E45A00">
            <w:pPr>
              <w:rPr>
                <w:sz w:val="20"/>
                <w:szCs w:val="20"/>
              </w:rPr>
            </w:pPr>
            <w:r>
              <w:rPr>
                <w:sz w:val="20"/>
                <w:szCs w:val="20"/>
              </w:rPr>
              <w:t> </w:t>
            </w:r>
          </w:p>
        </w:tc>
        <w:tc>
          <w:tcPr>
            <w:tcW w:w="1337"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MUV - kulturní diference</w:t>
            </w:r>
          </w:p>
        </w:tc>
        <w:tc>
          <w:tcPr>
            <w:tcW w:w="39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xml:space="preserve"> 11</w:t>
            </w: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vyhledává, porovnává nejvýznamnější loka-</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Shrnutí o světadílech</w:t>
            </w: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MUV - kulturní rozdíly, zvyky, náboženství,</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lity probíraných světadílů a oceánů</w:t>
            </w:r>
          </w:p>
        </w:tc>
        <w:tc>
          <w:tcPr>
            <w:tcW w:w="1591"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různé způsoby života</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popíše z geografického hlediska dva mode-</w:t>
            </w:r>
          </w:p>
        </w:tc>
        <w:tc>
          <w:tcPr>
            <w:tcW w:w="1591"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Př - endemické druhy rostlin a živočichů,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lové státy Egypt a Jihoafrická republika</w:t>
            </w:r>
          </w:p>
        </w:tc>
        <w:tc>
          <w:tcPr>
            <w:tcW w:w="1591"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problematika zavlečené fauny</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63"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xml:space="preserve"> - charakterizuje Australský svaz, Antarktidu</w:t>
            </w:r>
          </w:p>
        </w:tc>
        <w:tc>
          <w:tcPr>
            <w:tcW w:w="1591" w:type="pct"/>
            <w:tcBorders>
              <w:top w:val="nil"/>
              <w:left w:val="nil"/>
              <w:bottom w:val="single" w:sz="4" w:space="0" w:color="auto"/>
              <w:right w:val="nil"/>
            </w:tcBorders>
            <w:noWrap/>
            <w:vAlign w:val="bottom"/>
          </w:tcPr>
          <w:p w:rsidR="00E45A00" w:rsidRDefault="00E45A00">
            <w:pPr>
              <w:rPr>
                <w:sz w:val="20"/>
                <w:szCs w:val="20"/>
              </w:rPr>
            </w:pPr>
            <w:r>
              <w:rPr>
                <w:sz w:val="20"/>
                <w:szCs w:val="20"/>
              </w:rPr>
              <w:t> </w:t>
            </w:r>
          </w:p>
        </w:tc>
        <w:tc>
          <w:tcPr>
            <w:tcW w:w="1337"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single" w:sz="4" w:space="0" w:color="auto"/>
              <w:left w:val="single" w:sz="4" w:space="0" w:color="auto"/>
              <w:bottom w:val="nil"/>
              <w:right w:val="nil"/>
            </w:tcBorders>
            <w:noWrap/>
            <w:vAlign w:val="bottom"/>
          </w:tcPr>
          <w:p w:rsidR="00E45A00" w:rsidRDefault="00E45A00">
            <w:pPr>
              <w:rPr>
                <w:sz w:val="20"/>
                <w:szCs w:val="20"/>
              </w:rPr>
            </w:pPr>
            <w:r>
              <w:rPr>
                <w:sz w:val="20"/>
                <w:szCs w:val="20"/>
              </w:rPr>
              <w:t xml:space="preserve"> 12</w:t>
            </w:r>
          </w:p>
        </w:tc>
        <w:tc>
          <w:tcPr>
            <w:tcW w:w="1463"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zhodnotí a zdůvodní vyjímečné postavení </w:t>
            </w:r>
          </w:p>
        </w:tc>
        <w:tc>
          <w:tcPr>
            <w:tcW w:w="1591" w:type="pct"/>
            <w:tcBorders>
              <w:top w:val="single" w:sz="4" w:space="0" w:color="auto"/>
              <w:left w:val="nil"/>
              <w:bottom w:val="nil"/>
              <w:right w:val="nil"/>
            </w:tcBorders>
            <w:noWrap/>
            <w:vAlign w:val="bottom"/>
          </w:tcPr>
          <w:p w:rsidR="00E45A00" w:rsidRDefault="00E45A00">
            <w:pPr>
              <w:rPr>
                <w:sz w:val="20"/>
                <w:szCs w:val="20"/>
              </w:rPr>
            </w:pPr>
            <w:r>
              <w:rPr>
                <w:sz w:val="20"/>
                <w:szCs w:val="20"/>
              </w:rPr>
              <w:t>Význam světadílů</w:t>
            </w:r>
          </w:p>
        </w:tc>
        <w:tc>
          <w:tcPr>
            <w:tcW w:w="1337"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Př - základy ekologie</w:t>
            </w:r>
          </w:p>
        </w:tc>
        <w:tc>
          <w:tcPr>
            <w:tcW w:w="393"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Jihoafrické republiky v rámci celého africké-</w:t>
            </w:r>
          </w:p>
        </w:tc>
        <w:tc>
          <w:tcPr>
            <w:tcW w:w="1591"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OSV - mezilidské vztahy, řešení problémů</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ho kontinentu</w:t>
            </w:r>
          </w:p>
        </w:tc>
        <w:tc>
          <w:tcPr>
            <w:tcW w:w="1591"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a rozhod. dovednosti</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posoudí příčiny konfliktních situací a hos-</w:t>
            </w:r>
          </w:p>
        </w:tc>
        <w:tc>
          <w:tcPr>
            <w:tcW w:w="1591"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MUV - multikultura, etnický původ</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63"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xml:space="preserve">   podářského zaostávání afrických států</w:t>
            </w:r>
          </w:p>
        </w:tc>
        <w:tc>
          <w:tcPr>
            <w:tcW w:w="1591" w:type="pct"/>
            <w:tcBorders>
              <w:top w:val="nil"/>
              <w:left w:val="nil"/>
              <w:bottom w:val="single" w:sz="4" w:space="0" w:color="auto"/>
              <w:right w:val="nil"/>
            </w:tcBorders>
            <w:noWrap/>
            <w:vAlign w:val="bottom"/>
          </w:tcPr>
          <w:p w:rsidR="00E45A00" w:rsidRDefault="00E45A00">
            <w:pPr>
              <w:rPr>
                <w:sz w:val="20"/>
                <w:szCs w:val="20"/>
              </w:rPr>
            </w:pPr>
          </w:p>
        </w:tc>
        <w:tc>
          <w:tcPr>
            <w:tcW w:w="1337"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ENV - lidské aktivity a problémy životního</w:t>
            </w:r>
          </w:p>
        </w:tc>
        <w:tc>
          <w:tcPr>
            <w:tcW w:w="39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single" w:sz="4" w:space="0" w:color="auto"/>
              <w:left w:val="single" w:sz="4" w:space="0" w:color="auto"/>
              <w:bottom w:val="nil"/>
              <w:right w:val="nil"/>
            </w:tcBorders>
            <w:noWrap/>
            <w:vAlign w:val="center"/>
          </w:tcPr>
          <w:p w:rsidR="00E45A00" w:rsidRDefault="00E45A00">
            <w:pPr>
              <w:jc w:val="center"/>
              <w:rPr>
                <w:b/>
                <w:bCs/>
                <w:sz w:val="20"/>
                <w:szCs w:val="20"/>
              </w:rPr>
            </w:pPr>
            <w:r>
              <w:rPr>
                <w:b/>
                <w:bCs/>
                <w:sz w:val="20"/>
                <w:szCs w:val="20"/>
              </w:rPr>
              <w:lastRenderedPageBreak/>
              <w:t>RVP</w:t>
            </w:r>
          </w:p>
        </w:tc>
        <w:tc>
          <w:tcPr>
            <w:tcW w:w="1463" w:type="pct"/>
            <w:tcBorders>
              <w:top w:val="single" w:sz="4" w:space="0" w:color="auto"/>
              <w:left w:val="single" w:sz="4" w:space="0" w:color="auto"/>
              <w:bottom w:val="nil"/>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591" w:type="pct"/>
            <w:tcBorders>
              <w:top w:val="single" w:sz="4" w:space="0" w:color="auto"/>
              <w:left w:val="nil"/>
              <w:bottom w:val="nil"/>
              <w:right w:val="nil"/>
            </w:tcBorders>
            <w:noWrap/>
            <w:vAlign w:val="center"/>
          </w:tcPr>
          <w:p w:rsidR="00E45A00" w:rsidRDefault="00E45A00">
            <w:pPr>
              <w:jc w:val="center"/>
              <w:rPr>
                <w:b/>
                <w:bCs/>
                <w:sz w:val="20"/>
                <w:szCs w:val="20"/>
              </w:rPr>
            </w:pPr>
            <w:r>
              <w:rPr>
                <w:b/>
                <w:bCs/>
                <w:sz w:val="20"/>
                <w:szCs w:val="20"/>
              </w:rPr>
              <w:t>Učivo</w:t>
            </w:r>
          </w:p>
        </w:tc>
        <w:tc>
          <w:tcPr>
            <w:tcW w:w="1337" w:type="pct"/>
            <w:tcBorders>
              <w:top w:val="single" w:sz="4" w:space="0" w:color="auto"/>
              <w:left w:val="single" w:sz="4" w:space="0" w:color="auto"/>
              <w:bottom w:val="nil"/>
              <w:right w:val="single" w:sz="4" w:space="0" w:color="auto"/>
            </w:tcBorders>
            <w:noWrap/>
            <w:vAlign w:val="center"/>
          </w:tcPr>
          <w:p w:rsidR="00E45A00" w:rsidRDefault="00E45A00">
            <w:pPr>
              <w:jc w:val="center"/>
              <w:rPr>
                <w:b/>
                <w:bCs/>
                <w:sz w:val="20"/>
                <w:szCs w:val="20"/>
              </w:rPr>
            </w:pPr>
            <w:r>
              <w:rPr>
                <w:b/>
                <w:bCs/>
                <w:sz w:val="20"/>
                <w:szCs w:val="20"/>
              </w:rPr>
              <w:t>Průřezová témata, mezipředmětové vztahy, projekty</w:t>
            </w:r>
          </w:p>
        </w:tc>
        <w:tc>
          <w:tcPr>
            <w:tcW w:w="393" w:type="pct"/>
            <w:tcBorders>
              <w:top w:val="single" w:sz="4" w:space="0" w:color="auto"/>
              <w:left w:val="nil"/>
              <w:bottom w:val="nil"/>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55"/>
        </w:trPr>
        <w:tc>
          <w:tcPr>
            <w:tcW w:w="216" w:type="pct"/>
            <w:tcBorders>
              <w:top w:val="single" w:sz="4" w:space="0" w:color="auto"/>
              <w:left w:val="single" w:sz="4" w:space="0" w:color="auto"/>
              <w:bottom w:val="nil"/>
              <w:right w:val="nil"/>
            </w:tcBorders>
            <w:noWrap/>
            <w:vAlign w:val="bottom"/>
          </w:tcPr>
          <w:p w:rsidR="00E45A00" w:rsidRDefault="00E45A00">
            <w:pPr>
              <w:rPr>
                <w:sz w:val="20"/>
                <w:szCs w:val="20"/>
              </w:rPr>
            </w:pPr>
            <w:r>
              <w:rPr>
                <w:sz w:val="20"/>
                <w:szCs w:val="20"/>
              </w:rPr>
              <w:t> </w:t>
            </w:r>
          </w:p>
        </w:tc>
        <w:tc>
          <w:tcPr>
            <w:tcW w:w="1463"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popíše život a osud původních obyvatel</w:t>
            </w:r>
          </w:p>
        </w:tc>
        <w:tc>
          <w:tcPr>
            <w:tcW w:w="1591" w:type="pct"/>
            <w:tcBorders>
              <w:top w:val="single" w:sz="4" w:space="0" w:color="auto"/>
              <w:left w:val="nil"/>
              <w:bottom w:val="nil"/>
              <w:right w:val="nil"/>
            </w:tcBorders>
            <w:noWrap/>
            <w:vAlign w:val="bottom"/>
          </w:tcPr>
          <w:p w:rsidR="00E45A00" w:rsidRDefault="00E45A00">
            <w:pPr>
              <w:rPr>
                <w:sz w:val="20"/>
                <w:szCs w:val="20"/>
              </w:rPr>
            </w:pPr>
          </w:p>
        </w:tc>
        <w:tc>
          <w:tcPr>
            <w:tcW w:w="1337"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prostředí, vztah člověka k prostředí</w:t>
            </w:r>
          </w:p>
        </w:tc>
        <w:tc>
          <w:tcPr>
            <w:tcW w:w="393"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Austrálie a jejich současné postavení</w:t>
            </w:r>
          </w:p>
        </w:tc>
        <w:tc>
          <w:tcPr>
            <w:tcW w:w="1591"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VMEGS - postavení a význam polárních oblastí v globálním systému planety Země</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zhodnotí mezinárodní politické aspekty</w:t>
            </w:r>
          </w:p>
        </w:tc>
        <w:tc>
          <w:tcPr>
            <w:tcW w:w="1591"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a význam Antarktidy</w:t>
            </w:r>
          </w:p>
        </w:tc>
        <w:tc>
          <w:tcPr>
            <w:tcW w:w="1591"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posoudí význam Antarktidy pro vědecké</w:t>
            </w:r>
          </w:p>
        </w:tc>
        <w:tc>
          <w:tcPr>
            <w:tcW w:w="1591"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Projekt - světadíl - zvyky,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výzkumy a pro životní prostředí na Zemi</w:t>
            </w:r>
          </w:p>
        </w:tc>
        <w:tc>
          <w:tcPr>
            <w:tcW w:w="1591"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posoudí smysl a význam vědeckých aktivit </w:t>
            </w:r>
          </w:p>
        </w:tc>
        <w:tc>
          <w:tcPr>
            <w:tcW w:w="1591"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63"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xml:space="preserve">   v polárních oblastech</w:t>
            </w:r>
          </w:p>
        </w:tc>
        <w:tc>
          <w:tcPr>
            <w:tcW w:w="1591" w:type="pct"/>
            <w:tcBorders>
              <w:top w:val="nil"/>
              <w:left w:val="nil"/>
              <w:bottom w:val="single" w:sz="4" w:space="0" w:color="auto"/>
              <w:right w:val="nil"/>
            </w:tcBorders>
            <w:noWrap/>
            <w:vAlign w:val="bottom"/>
          </w:tcPr>
          <w:p w:rsidR="00E45A00" w:rsidRDefault="00E45A00">
            <w:pPr>
              <w:rPr>
                <w:sz w:val="20"/>
                <w:szCs w:val="20"/>
              </w:rPr>
            </w:pPr>
            <w:r>
              <w:rPr>
                <w:sz w:val="20"/>
                <w:szCs w:val="20"/>
              </w:rPr>
              <w:t> </w:t>
            </w:r>
          </w:p>
        </w:tc>
        <w:tc>
          <w:tcPr>
            <w:tcW w:w="1337"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b/>
                <w:bCs/>
                <w:sz w:val="20"/>
                <w:szCs w:val="20"/>
              </w:rPr>
            </w:pPr>
            <w:r>
              <w:rPr>
                <w:b/>
                <w:bCs/>
                <w:sz w:val="20"/>
                <w:szCs w:val="20"/>
              </w:rPr>
              <w:t xml:space="preserve"> 1,</w:t>
            </w:r>
          </w:p>
          <w:p w:rsidR="00E45A00" w:rsidRDefault="00E45A00">
            <w:pPr>
              <w:rPr>
                <w:b/>
                <w:bCs/>
                <w:sz w:val="20"/>
                <w:szCs w:val="20"/>
              </w:rPr>
            </w:pPr>
            <w:r>
              <w:rPr>
                <w:b/>
                <w:bCs/>
                <w:sz w:val="20"/>
                <w:szCs w:val="20"/>
              </w:rPr>
              <w:t>2,3,</w:t>
            </w:r>
          </w:p>
          <w:p w:rsidR="00E45A00" w:rsidRDefault="00E45A00">
            <w:pPr>
              <w:rPr>
                <w:b/>
                <w:bCs/>
                <w:sz w:val="20"/>
                <w:szCs w:val="20"/>
              </w:rPr>
            </w:pPr>
            <w:r>
              <w:rPr>
                <w:b/>
                <w:bCs/>
                <w:sz w:val="20"/>
                <w:szCs w:val="20"/>
              </w:rPr>
              <w:t>4,27,</w:t>
            </w:r>
          </w:p>
        </w:tc>
        <w:tc>
          <w:tcPr>
            <w:tcW w:w="1463" w:type="pct"/>
            <w:tcBorders>
              <w:top w:val="nil"/>
              <w:left w:val="single" w:sz="4" w:space="0" w:color="auto"/>
              <w:bottom w:val="nil"/>
              <w:right w:val="single" w:sz="4" w:space="0" w:color="auto"/>
            </w:tcBorders>
            <w:noWrap/>
          </w:tcPr>
          <w:p w:rsidR="00E45A00" w:rsidRDefault="00E45A00">
            <w:pPr>
              <w:rPr>
                <w:b/>
                <w:bCs/>
                <w:sz w:val="20"/>
                <w:szCs w:val="20"/>
              </w:rPr>
            </w:pPr>
            <w:r>
              <w:rPr>
                <w:b/>
                <w:bCs/>
                <w:sz w:val="20"/>
                <w:szCs w:val="20"/>
              </w:rPr>
              <w:t xml:space="preserve"> - tyto výstupy prolínají celým ročníkem a </w:t>
            </w:r>
          </w:p>
        </w:tc>
        <w:tc>
          <w:tcPr>
            <w:tcW w:w="1591" w:type="pct"/>
            <w:tcBorders>
              <w:top w:val="nil"/>
              <w:left w:val="nil"/>
              <w:bottom w:val="nil"/>
              <w:right w:val="nil"/>
            </w:tcBorders>
            <w:noWrap/>
          </w:tcPr>
          <w:p w:rsidR="00E45A00" w:rsidRDefault="00E45A00">
            <w:pPr>
              <w:rPr>
                <w:b/>
                <w:bCs/>
                <w:sz w:val="20"/>
                <w:szCs w:val="20"/>
              </w:rPr>
            </w:pPr>
            <w:r>
              <w:rPr>
                <w:b/>
                <w:bCs/>
                <w:sz w:val="20"/>
                <w:szCs w:val="20"/>
              </w:rPr>
              <w:t>Topografie zeměpisné vycházky</w:t>
            </w: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single" w:sz="4" w:space="0" w:color="auto"/>
              <w:right w:val="nil"/>
            </w:tcBorders>
            <w:noWrap/>
            <w:vAlign w:val="bottom"/>
          </w:tcPr>
          <w:p w:rsidR="00E45A00" w:rsidRDefault="00E45A00">
            <w:pPr>
              <w:rPr>
                <w:b/>
                <w:bCs/>
                <w:sz w:val="20"/>
                <w:szCs w:val="20"/>
              </w:rPr>
            </w:pPr>
            <w:r>
              <w:rPr>
                <w:b/>
                <w:bCs/>
                <w:sz w:val="20"/>
                <w:szCs w:val="20"/>
              </w:rPr>
              <w:t xml:space="preserve"> 28, 29</w:t>
            </w:r>
          </w:p>
        </w:tc>
        <w:tc>
          <w:tcPr>
            <w:tcW w:w="1463" w:type="pct"/>
            <w:tcBorders>
              <w:top w:val="nil"/>
              <w:left w:val="single" w:sz="4" w:space="0" w:color="auto"/>
              <w:bottom w:val="single" w:sz="4" w:space="0" w:color="auto"/>
              <w:right w:val="single" w:sz="4" w:space="0" w:color="auto"/>
            </w:tcBorders>
            <w:noWrap/>
          </w:tcPr>
          <w:p w:rsidR="00E45A00" w:rsidRDefault="00E45A00">
            <w:pPr>
              <w:rPr>
                <w:b/>
                <w:bCs/>
                <w:sz w:val="20"/>
                <w:szCs w:val="20"/>
              </w:rPr>
            </w:pPr>
            <w:r>
              <w:rPr>
                <w:b/>
                <w:bCs/>
                <w:sz w:val="20"/>
                <w:szCs w:val="20"/>
              </w:rPr>
              <w:t xml:space="preserve">   a jsou zpracovány samostatně</w:t>
            </w:r>
          </w:p>
        </w:tc>
        <w:tc>
          <w:tcPr>
            <w:tcW w:w="1591" w:type="pct"/>
            <w:tcBorders>
              <w:top w:val="nil"/>
              <w:left w:val="nil"/>
              <w:bottom w:val="single" w:sz="4" w:space="0" w:color="auto"/>
              <w:right w:val="nil"/>
            </w:tcBorders>
            <w:noWrap/>
          </w:tcPr>
          <w:p w:rsidR="00E45A00" w:rsidRDefault="00E45A00">
            <w:pPr>
              <w:rPr>
                <w:b/>
                <w:bCs/>
                <w:sz w:val="20"/>
                <w:szCs w:val="20"/>
              </w:rPr>
            </w:pPr>
            <w:r>
              <w:rPr>
                <w:b/>
                <w:bCs/>
                <w:sz w:val="20"/>
                <w:szCs w:val="20"/>
              </w:rPr>
              <w:t> </w:t>
            </w:r>
          </w:p>
        </w:tc>
        <w:tc>
          <w:tcPr>
            <w:tcW w:w="1337"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bl>
    <w:p w:rsidR="00E45A00" w:rsidRDefault="00E45A00"/>
    <w:tbl>
      <w:tblPr>
        <w:tblW w:w="5000" w:type="pct"/>
        <w:tblLayout w:type="fixed"/>
        <w:tblCellMar>
          <w:left w:w="70" w:type="dxa"/>
          <w:right w:w="70" w:type="dxa"/>
        </w:tblCellMar>
        <w:tblLook w:val="0000"/>
      </w:tblPr>
      <w:tblGrid>
        <w:gridCol w:w="610"/>
        <w:gridCol w:w="4138"/>
        <w:gridCol w:w="4500"/>
        <w:gridCol w:w="3782"/>
        <w:gridCol w:w="1112"/>
      </w:tblGrid>
      <w:tr w:rsidR="00E45A00">
        <w:trPr>
          <w:trHeight w:val="229"/>
        </w:trPr>
        <w:tc>
          <w:tcPr>
            <w:tcW w:w="216" w:type="pct"/>
            <w:vAlign w:val="bottom"/>
          </w:tcPr>
          <w:p w:rsidR="00E45A00" w:rsidRDefault="00E45A00">
            <w:pPr>
              <w:rPr>
                <w:sz w:val="20"/>
                <w:szCs w:val="20"/>
              </w:rPr>
            </w:pPr>
          </w:p>
        </w:tc>
        <w:tc>
          <w:tcPr>
            <w:tcW w:w="1463" w:type="pct"/>
            <w:noWrap/>
            <w:vAlign w:val="bottom"/>
          </w:tcPr>
          <w:p w:rsidR="00E45A00" w:rsidRDefault="00E45A00">
            <w:pPr>
              <w:rPr>
                <w:b/>
                <w:sz w:val="20"/>
                <w:szCs w:val="20"/>
              </w:rPr>
            </w:pPr>
            <w:r>
              <w:rPr>
                <w:b/>
                <w:sz w:val="20"/>
                <w:szCs w:val="20"/>
              </w:rPr>
              <w:t>Vzdělávací oblast:</w:t>
            </w:r>
          </w:p>
        </w:tc>
        <w:tc>
          <w:tcPr>
            <w:tcW w:w="1591" w:type="pct"/>
            <w:noWrap/>
            <w:vAlign w:val="bottom"/>
          </w:tcPr>
          <w:p w:rsidR="00E45A00" w:rsidRDefault="00E45A00">
            <w:pPr>
              <w:rPr>
                <w:b/>
                <w:sz w:val="20"/>
                <w:szCs w:val="20"/>
              </w:rPr>
            </w:pPr>
            <w:r>
              <w:rPr>
                <w:b/>
                <w:sz w:val="20"/>
                <w:szCs w:val="20"/>
              </w:rPr>
              <w:t>Člověk a příroda</w:t>
            </w:r>
          </w:p>
        </w:tc>
        <w:tc>
          <w:tcPr>
            <w:tcW w:w="1337" w:type="pct"/>
            <w:vAlign w:val="bottom"/>
          </w:tcPr>
          <w:p w:rsidR="00E45A00" w:rsidRDefault="00E45A00">
            <w:pPr>
              <w:rPr>
                <w:sz w:val="20"/>
                <w:szCs w:val="20"/>
              </w:rPr>
            </w:pPr>
          </w:p>
        </w:tc>
        <w:tc>
          <w:tcPr>
            <w:tcW w:w="393" w:type="pct"/>
            <w:noWrap/>
            <w:vAlign w:val="bottom"/>
          </w:tcPr>
          <w:p w:rsidR="00E45A00" w:rsidRDefault="00E45A00">
            <w:pPr>
              <w:rPr>
                <w:sz w:val="20"/>
                <w:szCs w:val="20"/>
              </w:rPr>
            </w:pPr>
          </w:p>
        </w:tc>
      </w:tr>
      <w:tr w:rsidR="00E45A00">
        <w:trPr>
          <w:trHeight w:val="255"/>
        </w:trPr>
        <w:tc>
          <w:tcPr>
            <w:tcW w:w="216" w:type="pct"/>
            <w:tcBorders>
              <w:top w:val="nil"/>
            </w:tcBorders>
            <w:noWrap/>
            <w:vAlign w:val="bottom"/>
          </w:tcPr>
          <w:p w:rsidR="00E45A00" w:rsidRDefault="00E45A00">
            <w:pPr>
              <w:rPr>
                <w:sz w:val="20"/>
                <w:szCs w:val="20"/>
              </w:rPr>
            </w:pPr>
          </w:p>
        </w:tc>
        <w:tc>
          <w:tcPr>
            <w:tcW w:w="1463" w:type="pct"/>
            <w:tcBorders>
              <w:top w:val="nil"/>
            </w:tcBorders>
            <w:noWrap/>
            <w:vAlign w:val="bottom"/>
          </w:tcPr>
          <w:p w:rsidR="00E45A00" w:rsidRDefault="00E45A00">
            <w:pPr>
              <w:rPr>
                <w:b/>
                <w:sz w:val="20"/>
                <w:szCs w:val="20"/>
              </w:rPr>
            </w:pPr>
            <w:r>
              <w:rPr>
                <w:b/>
                <w:sz w:val="20"/>
                <w:szCs w:val="20"/>
              </w:rPr>
              <w:t>Vyučovací předmět:</w:t>
            </w:r>
          </w:p>
        </w:tc>
        <w:tc>
          <w:tcPr>
            <w:tcW w:w="1591" w:type="pct"/>
            <w:tcBorders>
              <w:top w:val="nil"/>
            </w:tcBorders>
            <w:noWrap/>
            <w:vAlign w:val="bottom"/>
          </w:tcPr>
          <w:p w:rsidR="00E45A00" w:rsidRDefault="00E45A00">
            <w:pPr>
              <w:rPr>
                <w:b/>
                <w:sz w:val="20"/>
                <w:szCs w:val="20"/>
              </w:rPr>
            </w:pPr>
            <w:r>
              <w:rPr>
                <w:b/>
                <w:bCs/>
                <w:sz w:val="20"/>
                <w:szCs w:val="20"/>
              </w:rPr>
              <w:t>Zeměpis</w:t>
            </w:r>
          </w:p>
        </w:tc>
        <w:tc>
          <w:tcPr>
            <w:tcW w:w="1337" w:type="pct"/>
            <w:tcBorders>
              <w:top w:val="nil"/>
            </w:tcBorders>
            <w:noWrap/>
            <w:vAlign w:val="bottom"/>
          </w:tcPr>
          <w:p w:rsidR="00E45A00" w:rsidRDefault="00E45A00">
            <w:pPr>
              <w:rPr>
                <w:sz w:val="20"/>
                <w:szCs w:val="20"/>
              </w:rPr>
            </w:pPr>
          </w:p>
        </w:tc>
        <w:tc>
          <w:tcPr>
            <w:tcW w:w="393" w:type="pct"/>
            <w:tcBorders>
              <w:top w:val="nil"/>
            </w:tcBorders>
            <w:noWrap/>
            <w:vAlign w:val="bottom"/>
          </w:tcPr>
          <w:p w:rsidR="00E45A00" w:rsidRDefault="00E45A00">
            <w:pPr>
              <w:rPr>
                <w:sz w:val="20"/>
                <w:szCs w:val="20"/>
              </w:rPr>
            </w:pPr>
          </w:p>
        </w:tc>
      </w:tr>
      <w:tr w:rsidR="00E45A00">
        <w:trPr>
          <w:trHeight w:val="255"/>
        </w:trPr>
        <w:tc>
          <w:tcPr>
            <w:tcW w:w="216" w:type="pct"/>
            <w:tcBorders>
              <w:top w:val="nil"/>
              <w:bottom w:val="single" w:sz="4" w:space="0" w:color="auto"/>
            </w:tcBorders>
            <w:noWrap/>
            <w:vAlign w:val="bottom"/>
          </w:tcPr>
          <w:p w:rsidR="00E45A00" w:rsidRDefault="00E45A00">
            <w:pPr>
              <w:rPr>
                <w:sz w:val="20"/>
                <w:szCs w:val="20"/>
              </w:rPr>
            </w:pPr>
          </w:p>
        </w:tc>
        <w:tc>
          <w:tcPr>
            <w:tcW w:w="1463" w:type="pct"/>
            <w:tcBorders>
              <w:top w:val="nil"/>
              <w:bottom w:val="single" w:sz="4" w:space="0" w:color="auto"/>
            </w:tcBorders>
            <w:noWrap/>
            <w:vAlign w:val="bottom"/>
          </w:tcPr>
          <w:p w:rsidR="00E45A00" w:rsidRDefault="00E45A00">
            <w:pPr>
              <w:rPr>
                <w:b/>
                <w:sz w:val="20"/>
                <w:szCs w:val="20"/>
              </w:rPr>
            </w:pPr>
            <w:r>
              <w:rPr>
                <w:b/>
                <w:sz w:val="20"/>
                <w:szCs w:val="20"/>
              </w:rPr>
              <w:t>Ročník:</w:t>
            </w:r>
          </w:p>
        </w:tc>
        <w:tc>
          <w:tcPr>
            <w:tcW w:w="1591" w:type="pct"/>
            <w:tcBorders>
              <w:top w:val="nil"/>
              <w:bottom w:val="single" w:sz="4" w:space="0" w:color="auto"/>
            </w:tcBorders>
            <w:noWrap/>
            <w:vAlign w:val="bottom"/>
          </w:tcPr>
          <w:p w:rsidR="00E45A00" w:rsidRDefault="00E45A00">
            <w:pPr>
              <w:rPr>
                <w:b/>
                <w:sz w:val="20"/>
                <w:szCs w:val="20"/>
              </w:rPr>
            </w:pPr>
            <w:r>
              <w:rPr>
                <w:b/>
                <w:sz w:val="20"/>
                <w:szCs w:val="20"/>
              </w:rPr>
              <w:t>7. ročník</w:t>
            </w:r>
          </w:p>
        </w:tc>
        <w:tc>
          <w:tcPr>
            <w:tcW w:w="1337" w:type="pct"/>
            <w:tcBorders>
              <w:top w:val="nil"/>
              <w:bottom w:val="single" w:sz="4" w:space="0" w:color="auto"/>
            </w:tcBorders>
            <w:noWrap/>
            <w:vAlign w:val="bottom"/>
          </w:tcPr>
          <w:p w:rsidR="00E45A00" w:rsidRDefault="00E45A00">
            <w:pPr>
              <w:rPr>
                <w:sz w:val="20"/>
                <w:szCs w:val="20"/>
              </w:rPr>
            </w:pPr>
          </w:p>
        </w:tc>
        <w:tc>
          <w:tcPr>
            <w:tcW w:w="393" w:type="pct"/>
            <w:tcBorders>
              <w:top w:val="nil"/>
              <w:bottom w:val="single" w:sz="4" w:space="0" w:color="auto"/>
            </w:tcBorders>
            <w:noWrap/>
            <w:vAlign w:val="bottom"/>
          </w:tcPr>
          <w:p w:rsidR="00E45A00" w:rsidRDefault="00E45A00">
            <w:pPr>
              <w:rPr>
                <w:sz w:val="20"/>
                <w:szCs w:val="20"/>
              </w:rPr>
            </w:pPr>
          </w:p>
        </w:tc>
      </w:tr>
      <w:tr w:rsidR="00E45A00">
        <w:trPr>
          <w:trHeight w:val="255"/>
        </w:trPr>
        <w:tc>
          <w:tcPr>
            <w:tcW w:w="216" w:type="pct"/>
            <w:tcBorders>
              <w:top w:val="single" w:sz="4" w:space="0" w:color="auto"/>
              <w:left w:val="single" w:sz="4" w:space="0" w:color="auto"/>
              <w:bottom w:val="single" w:sz="4" w:space="0" w:color="auto"/>
              <w:right w:val="nil"/>
            </w:tcBorders>
            <w:noWrap/>
            <w:vAlign w:val="center"/>
          </w:tcPr>
          <w:p w:rsidR="00E45A00" w:rsidRDefault="00E45A00">
            <w:pPr>
              <w:jc w:val="center"/>
              <w:rPr>
                <w:b/>
                <w:bCs/>
                <w:sz w:val="20"/>
                <w:szCs w:val="20"/>
              </w:rPr>
            </w:pPr>
            <w:r>
              <w:rPr>
                <w:b/>
                <w:bCs/>
                <w:sz w:val="20"/>
                <w:szCs w:val="20"/>
              </w:rPr>
              <w:t>RVP</w:t>
            </w:r>
          </w:p>
        </w:tc>
        <w:tc>
          <w:tcPr>
            <w:tcW w:w="1463"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591" w:type="pct"/>
            <w:tcBorders>
              <w:top w:val="single" w:sz="4" w:space="0" w:color="auto"/>
              <w:left w:val="nil"/>
              <w:bottom w:val="single" w:sz="4" w:space="0" w:color="auto"/>
              <w:right w:val="nil"/>
            </w:tcBorders>
            <w:noWrap/>
            <w:vAlign w:val="center"/>
          </w:tcPr>
          <w:p w:rsidR="00E45A00" w:rsidRDefault="00E45A00">
            <w:pPr>
              <w:jc w:val="center"/>
              <w:rPr>
                <w:b/>
                <w:bCs/>
                <w:sz w:val="20"/>
                <w:szCs w:val="20"/>
              </w:rPr>
            </w:pPr>
            <w:r>
              <w:rPr>
                <w:b/>
                <w:bCs/>
                <w:sz w:val="20"/>
                <w:szCs w:val="20"/>
              </w:rPr>
              <w:t>Učivo</w:t>
            </w:r>
          </w:p>
        </w:tc>
        <w:tc>
          <w:tcPr>
            <w:tcW w:w="1337"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Průřezová témata, mezipředmětové vztahy, projekty</w:t>
            </w:r>
          </w:p>
        </w:tc>
        <w:tc>
          <w:tcPr>
            <w:tcW w:w="393"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55"/>
        </w:trPr>
        <w:tc>
          <w:tcPr>
            <w:tcW w:w="216"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63"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591" w:type="pct"/>
            <w:tcBorders>
              <w:top w:val="nil"/>
              <w:left w:val="nil"/>
              <w:bottom w:val="single" w:sz="4" w:space="0" w:color="auto"/>
              <w:right w:val="nil"/>
            </w:tcBorders>
            <w:noWrap/>
            <w:vAlign w:val="bottom"/>
          </w:tcPr>
          <w:p w:rsidR="00E45A00" w:rsidRDefault="00E45A00">
            <w:pPr>
              <w:rPr>
                <w:b/>
                <w:bCs/>
                <w:sz w:val="20"/>
                <w:szCs w:val="20"/>
              </w:rPr>
            </w:pPr>
            <w:r>
              <w:rPr>
                <w:b/>
                <w:bCs/>
                <w:sz w:val="20"/>
                <w:szCs w:val="20"/>
              </w:rPr>
              <w:t>Zeměpis světadílů</w:t>
            </w:r>
          </w:p>
        </w:tc>
        <w:tc>
          <w:tcPr>
            <w:tcW w:w="1337"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xml:space="preserve"> 9</w:t>
            </w: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provede regionalizaci v jednotlivých světa-</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Orientace na mapách světadílů</w:t>
            </w: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ENV - stav životního prostředí, ochrana</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dílech, vytyčí společné znaky daného re</w:t>
            </w:r>
            <w:r w:rsidR="00764F30">
              <w:rPr>
                <w:sz w:val="20"/>
                <w:szCs w:val="20"/>
              </w:rPr>
              <w:t>gionu</w:t>
            </w:r>
          </w:p>
        </w:tc>
        <w:tc>
          <w:tcPr>
            <w:tcW w:w="1591" w:type="pct"/>
            <w:tcBorders>
              <w:top w:val="nil"/>
              <w:left w:val="nil"/>
              <w:bottom w:val="nil"/>
              <w:right w:val="nil"/>
            </w:tcBorders>
            <w:noWrap/>
            <w:vAlign w:val="bottom"/>
          </w:tcPr>
          <w:p w:rsidR="00E45A00" w:rsidRDefault="00E45A00">
            <w:pPr>
              <w:rPr>
                <w:sz w:val="20"/>
                <w:szCs w:val="20"/>
              </w:rPr>
            </w:pPr>
            <w:r>
              <w:rPr>
                <w:sz w:val="20"/>
                <w:szCs w:val="20"/>
              </w:rPr>
              <w:t>Obrysy, povrch, podnebí, vodstvo světadílů</w:t>
            </w: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VDO - prvky demokracie, forma vlády</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764F30">
        <w:trPr>
          <w:trHeight w:val="255"/>
        </w:trPr>
        <w:tc>
          <w:tcPr>
            <w:tcW w:w="216" w:type="pct"/>
            <w:tcBorders>
              <w:top w:val="nil"/>
              <w:left w:val="single" w:sz="4" w:space="0" w:color="auto"/>
              <w:bottom w:val="nil"/>
              <w:right w:val="nil"/>
            </w:tcBorders>
            <w:noWrap/>
            <w:vAlign w:val="bottom"/>
          </w:tcPr>
          <w:p w:rsidR="00764F30" w:rsidRDefault="00764F3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764F30" w:rsidRDefault="00764F30">
            <w:pPr>
              <w:rPr>
                <w:sz w:val="20"/>
                <w:szCs w:val="20"/>
              </w:rPr>
            </w:pPr>
            <w:r>
              <w:rPr>
                <w:sz w:val="20"/>
                <w:szCs w:val="20"/>
              </w:rPr>
              <w:t xml:space="preserve"> - pojmenuje a vyhledá v mapách jednotlivých</w:t>
            </w:r>
          </w:p>
        </w:tc>
        <w:tc>
          <w:tcPr>
            <w:tcW w:w="1591" w:type="pct"/>
            <w:tcBorders>
              <w:top w:val="nil"/>
              <w:left w:val="nil"/>
              <w:bottom w:val="nil"/>
              <w:right w:val="nil"/>
            </w:tcBorders>
            <w:noWrap/>
            <w:vAlign w:val="bottom"/>
          </w:tcPr>
          <w:p w:rsidR="00764F30" w:rsidRDefault="00764F30" w:rsidP="000B785C">
            <w:pPr>
              <w:rPr>
                <w:sz w:val="20"/>
                <w:szCs w:val="20"/>
              </w:rPr>
            </w:pPr>
            <w:r>
              <w:rPr>
                <w:sz w:val="20"/>
                <w:szCs w:val="20"/>
              </w:rPr>
              <w:t>(Přírodní poměry)</w:t>
            </w:r>
          </w:p>
        </w:tc>
        <w:tc>
          <w:tcPr>
            <w:tcW w:w="1337" w:type="pct"/>
            <w:tcBorders>
              <w:top w:val="nil"/>
              <w:left w:val="single" w:sz="4" w:space="0" w:color="auto"/>
              <w:bottom w:val="nil"/>
              <w:right w:val="single" w:sz="4" w:space="0" w:color="auto"/>
            </w:tcBorders>
            <w:noWrap/>
            <w:vAlign w:val="bottom"/>
          </w:tcPr>
          <w:p w:rsidR="00764F30" w:rsidRDefault="00764F30" w:rsidP="000B785C">
            <w:pPr>
              <w:rPr>
                <w:sz w:val="20"/>
                <w:szCs w:val="20"/>
              </w:rPr>
            </w:pPr>
            <w:r>
              <w:rPr>
                <w:sz w:val="20"/>
                <w:szCs w:val="20"/>
              </w:rPr>
              <w:t>OSV – rozvoj schopnosti poznávání</w:t>
            </w:r>
          </w:p>
        </w:tc>
        <w:tc>
          <w:tcPr>
            <w:tcW w:w="393" w:type="pct"/>
            <w:tcBorders>
              <w:top w:val="nil"/>
              <w:left w:val="nil"/>
              <w:bottom w:val="nil"/>
              <w:right w:val="single" w:sz="4" w:space="0" w:color="auto"/>
            </w:tcBorders>
            <w:noWrap/>
            <w:vAlign w:val="bottom"/>
          </w:tcPr>
          <w:p w:rsidR="00764F30" w:rsidRDefault="00764F30">
            <w:pPr>
              <w:rPr>
                <w:sz w:val="20"/>
                <w:szCs w:val="20"/>
              </w:rPr>
            </w:pPr>
            <w:r>
              <w:rPr>
                <w:sz w:val="20"/>
                <w:szCs w:val="20"/>
              </w:rPr>
              <w:t> </w:t>
            </w:r>
          </w:p>
        </w:tc>
      </w:tr>
      <w:tr w:rsidR="00764F30">
        <w:trPr>
          <w:trHeight w:val="255"/>
        </w:trPr>
        <w:tc>
          <w:tcPr>
            <w:tcW w:w="216" w:type="pct"/>
            <w:tcBorders>
              <w:top w:val="nil"/>
              <w:left w:val="single" w:sz="4" w:space="0" w:color="auto"/>
              <w:bottom w:val="nil"/>
              <w:right w:val="nil"/>
            </w:tcBorders>
            <w:noWrap/>
            <w:vAlign w:val="bottom"/>
          </w:tcPr>
          <w:p w:rsidR="00764F30" w:rsidRDefault="00764F3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764F30" w:rsidRDefault="00764F30">
            <w:pPr>
              <w:rPr>
                <w:sz w:val="20"/>
                <w:szCs w:val="20"/>
              </w:rPr>
            </w:pPr>
            <w:r>
              <w:rPr>
                <w:sz w:val="20"/>
                <w:szCs w:val="20"/>
              </w:rPr>
              <w:t xml:space="preserve">   světadílů významné části pobřeží (obrysy) </w:t>
            </w:r>
          </w:p>
        </w:tc>
        <w:tc>
          <w:tcPr>
            <w:tcW w:w="1591" w:type="pct"/>
            <w:tcBorders>
              <w:top w:val="nil"/>
              <w:left w:val="nil"/>
              <w:bottom w:val="nil"/>
              <w:right w:val="nil"/>
            </w:tcBorders>
            <w:noWrap/>
            <w:vAlign w:val="bottom"/>
          </w:tcPr>
          <w:p w:rsidR="00764F30" w:rsidRDefault="00764F30">
            <w:pPr>
              <w:rPr>
                <w:sz w:val="20"/>
                <w:szCs w:val="20"/>
              </w:rPr>
            </w:pPr>
          </w:p>
        </w:tc>
        <w:tc>
          <w:tcPr>
            <w:tcW w:w="1337" w:type="pct"/>
            <w:tcBorders>
              <w:top w:val="nil"/>
              <w:left w:val="single" w:sz="4" w:space="0" w:color="auto"/>
              <w:bottom w:val="nil"/>
              <w:right w:val="single" w:sz="4" w:space="0" w:color="auto"/>
            </w:tcBorders>
            <w:noWrap/>
            <w:vAlign w:val="bottom"/>
          </w:tcPr>
          <w:p w:rsidR="00764F30" w:rsidRDefault="00764F30" w:rsidP="000B785C">
            <w:pPr>
              <w:rPr>
                <w:sz w:val="20"/>
                <w:szCs w:val="20"/>
              </w:rPr>
            </w:pPr>
            <w:r>
              <w:rPr>
                <w:sz w:val="20"/>
                <w:szCs w:val="20"/>
              </w:rPr>
              <w:t>Př - základy ekologie, ochrany životního</w:t>
            </w:r>
          </w:p>
        </w:tc>
        <w:tc>
          <w:tcPr>
            <w:tcW w:w="393" w:type="pct"/>
            <w:tcBorders>
              <w:top w:val="nil"/>
              <w:left w:val="nil"/>
              <w:bottom w:val="nil"/>
              <w:right w:val="single" w:sz="4" w:space="0" w:color="auto"/>
            </w:tcBorders>
            <w:noWrap/>
            <w:vAlign w:val="bottom"/>
          </w:tcPr>
          <w:p w:rsidR="00764F30" w:rsidRDefault="00764F30">
            <w:pPr>
              <w:rPr>
                <w:sz w:val="20"/>
                <w:szCs w:val="20"/>
              </w:rPr>
            </w:pPr>
            <w:r>
              <w:rPr>
                <w:sz w:val="20"/>
                <w:szCs w:val="20"/>
              </w:rPr>
              <w:t> </w:t>
            </w:r>
          </w:p>
        </w:tc>
      </w:tr>
      <w:tr w:rsidR="00764F30">
        <w:trPr>
          <w:trHeight w:val="255"/>
        </w:trPr>
        <w:tc>
          <w:tcPr>
            <w:tcW w:w="216" w:type="pct"/>
            <w:tcBorders>
              <w:top w:val="nil"/>
              <w:left w:val="single" w:sz="4" w:space="0" w:color="auto"/>
              <w:bottom w:val="nil"/>
              <w:right w:val="nil"/>
            </w:tcBorders>
            <w:noWrap/>
            <w:vAlign w:val="bottom"/>
          </w:tcPr>
          <w:p w:rsidR="00764F30" w:rsidRDefault="00764F3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764F30" w:rsidRDefault="00764F30">
            <w:pPr>
              <w:rPr>
                <w:sz w:val="20"/>
                <w:szCs w:val="20"/>
              </w:rPr>
            </w:pPr>
            <w:r>
              <w:rPr>
                <w:sz w:val="20"/>
                <w:szCs w:val="20"/>
              </w:rPr>
              <w:t xml:space="preserve"> - pojmenuje a vyhledá v mapách nejvýzna- </w:t>
            </w:r>
          </w:p>
        </w:tc>
        <w:tc>
          <w:tcPr>
            <w:tcW w:w="1591" w:type="pct"/>
            <w:tcBorders>
              <w:top w:val="nil"/>
              <w:left w:val="nil"/>
              <w:bottom w:val="nil"/>
              <w:right w:val="nil"/>
            </w:tcBorders>
            <w:noWrap/>
            <w:vAlign w:val="bottom"/>
          </w:tcPr>
          <w:p w:rsidR="00764F30" w:rsidRDefault="00764F30">
            <w:pPr>
              <w:rPr>
                <w:sz w:val="20"/>
                <w:szCs w:val="20"/>
              </w:rPr>
            </w:pPr>
          </w:p>
        </w:tc>
        <w:tc>
          <w:tcPr>
            <w:tcW w:w="1337" w:type="pct"/>
            <w:tcBorders>
              <w:top w:val="nil"/>
              <w:left w:val="single" w:sz="4" w:space="0" w:color="auto"/>
              <w:bottom w:val="nil"/>
              <w:right w:val="single" w:sz="4" w:space="0" w:color="auto"/>
            </w:tcBorders>
            <w:noWrap/>
            <w:vAlign w:val="bottom"/>
          </w:tcPr>
          <w:p w:rsidR="00764F30" w:rsidRDefault="00764F30" w:rsidP="000B785C">
            <w:pPr>
              <w:rPr>
                <w:sz w:val="20"/>
                <w:szCs w:val="20"/>
              </w:rPr>
            </w:pPr>
            <w:r>
              <w:rPr>
                <w:sz w:val="20"/>
                <w:szCs w:val="20"/>
              </w:rPr>
              <w:t xml:space="preserve">      prostředí</w:t>
            </w:r>
          </w:p>
        </w:tc>
        <w:tc>
          <w:tcPr>
            <w:tcW w:w="393" w:type="pct"/>
            <w:tcBorders>
              <w:top w:val="nil"/>
              <w:left w:val="nil"/>
              <w:bottom w:val="nil"/>
              <w:right w:val="single" w:sz="4" w:space="0" w:color="auto"/>
            </w:tcBorders>
            <w:noWrap/>
            <w:vAlign w:val="bottom"/>
          </w:tcPr>
          <w:p w:rsidR="00764F30" w:rsidRDefault="00764F30">
            <w:pPr>
              <w:rPr>
                <w:sz w:val="20"/>
                <w:szCs w:val="20"/>
              </w:rPr>
            </w:pPr>
            <w:r>
              <w:rPr>
                <w:sz w:val="20"/>
                <w:szCs w:val="20"/>
              </w:rPr>
              <w:t> </w:t>
            </w:r>
          </w:p>
        </w:tc>
      </w:tr>
      <w:tr w:rsidR="00764F30">
        <w:trPr>
          <w:trHeight w:val="255"/>
        </w:trPr>
        <w:tc>
          <w:tcPr>
            <w:tcW w:w="216" w:type="pct"/>
            <w:tcBorders>
              <w:top w:val="nil"/>
              <w:left w:val="single" w:sz="4" w:space="0" w:color="auto"/>
              <w:bottom w:val="nil"/>
              <w:right w:val="nil"/>
            </w:tcBorders>
            <w:noWrap/>
            <w:vAlign w:val="bottom"/>
          </w:tcPr>
          <w:p w:rsidR="00764F30" w:rsidRDefault="00764F3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764F30" w:rsidRDefault="00764F30">
            <w:pPr>
              <w:rPr>
                <w:sz w:val="20"/>
                <w:szCs w:val="20"/>
              </w:rPr>
            </w:pPr>
            <w:r>
              <w:rPr>
                <w:sz w:val="20"/>
                <w:szCs w:val="20"/>
              </w:rPr>
              <w:t xml:space="preserve">   mnější povrchové útvary, podnebí, vodní toky</w:t>
            </w:r>
          </w:p>
        </w:tc>
        <w:tc>
          <w:tcPr>
            <w:tcW w:w="1591" w:type="pct"/>
            <w:tcBorders>
              <w:top w:val="nil"/>
              <w:left w:val="nil"/>
              <w:bottom w:val="nil"/>
              <w:right w:val="nil"/>
            </w:tcBorders>
            <w:noWrap/>
            <w:vAlign w:val="bottom"/>
          </w:tcPr>
          <w:p w:rsidR="00764F30" w:rsidRDefault="00764F30">
            <w:pPr>
              <w:rPr>
                <w:sz w:val="20"/>
                <w:szCs w:val="20"/>
              </w:rPr>
            </w:pPr>
          </w:p>
        </w:tc>
        <w:tc>
          <w:tcPr>
            <w:tcW w:w="1337" w:type="pct"/>
            <w:tcBorders>
              <w:top w:val="nil"/>
              <w:left w:val="single" w:sz="4" w:space="0" w:color="auto"/>
              <w:bottom w:val="nil"/>
              <w:right w:val="single" w:sz="4" w:space="0" w:color="auto"/>
            </w:tcBorders>
            <w:noWrap/>
            <w:vAlign w:val="bottom"/>
          </w:tcPr>
          <w:p w:rsidR="00764F30" w:rsidRDefault="00764F30" w:rsidP="000B785C">
            <w:pPr>
              <w:rPr>
                <w:sz w:val="20"/>
                <w:szCs w:val="20"/>
              </w:rPr>
            </w:pPr>
            <w:r>
              <w:rPr>
                <w:sz w:val="20"/>
                <w:szCs w:val="20"/>
              </w:rPr>
              <w:t>VMEGS - orientace na politické mapě</w:t>
            </w:r>
          </w:p>
        </w:tc>
        <w:tc>
          <w:tcPr>
            <w:tcW w:w="393" w:type="pct"/>
            <w:tcBorders>
              <w:top w:val="nil"/>
              <w:left w:val="nil"/>
              <w:bottom w:val="nil"/>
              <w:right w:val="single" w:sz="4" w:space="0" w:color="auto"/>
            </w:tcBorders>
            <w:noWrap/>
            <w:vAlign w:val="bottom"/>
          </w:tcPr>
          <w:p w:rsidR="00764F30" w:rsidRDefault="00764F30">
            <w:pPr>
              <w:rPr>
                <w:sz w:val="20"/>
                <w:szCs w:val="20"/>
              </w:rPr>
            </w:pPr>
            <w:r>
              <w:rPr>
                <w:sz w:val="20"/>
                <w:szCs w:val="20"/>
              </w:rPr>
              <w:t> </w:t>
            </w:r>
          </w:p>
        </w:tc>
      </w:tr>
      <w:tr w:rsidR="00764F30">
        <w:trPr>
          <w:trHeight w:val="255"/>
        </w:trPr>
        <w:tc>
          <w:tcPr>
            <w:tcW w:w="216" w:type="pct"/>
            <w:tcBorders>
              <w:top w:val="nil"/>
              <w:left w:val="single" w:sz="4" w:space="0" w:color="auto"/>
              <w:bottom w:val="nil"/>
              <w:right w:val="nil"/>
            </w:tcBorders>
            <w:noWrap/>
            <w:vAlign w:val="bottom"/>
          </w:tcPr>
          <w:p w:rsidR="00764F30" w:rsidRDefault="00764F3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764F30" w:rsidRDefault="00764F30">
            <w:pPr>
              <w:rPr>
                <w:sz w:val="20"/>
                <w:szCs w:val="20"/>
              </w:rPr>
            </w:pPr>
            <w:r>
              <w:rPr>
                <w:sz w:val="20"/>
                <w:szCs w:val="20"/>
              </w:rPr>
              <w:t xml:space="preserve"> - objasní vznik a územní rozsah a působení</w:t>
            </w:r>
          </w:p>
        </w:tc>
        <w:tc>
          <w:tcPr>
            <w:tcW w:w="1591" w:type="pct"/>
            <w:tcBorders>
              <w:top w:val="nil"/>
              <w:left w:val="nil"/>
              <w:bottom w:val="nil"/>
              <w:right w:val="nil"/>
            </w:tcBorders>
            <w:noWrap/>
            <w:vAlign w:val="bottom"/>
          </w:tcPr>
          <w:p w:rsidR="00764F30" w:rsidRDefault="00764F30">
            <w:pPr>
              <w:rPr>
                <w:sz w:val="20"/>
                <w:szCs w:val="20"/>
              </w:rPr>
            </w:pPr>
          </w:p>
        </w:tc>
        <w:tc>
          <w:tcPr>
            <w:tcW w:w="1337" w:type="pct"/>
            <w:tcBorders>
              <w:top w:val="nil"/>
              <w:left w:val="single" w:sz="4" w:space="0" w:color="auto"/>
              <w:bottom w:val="nil"/>
              <w:right w:val="single" w:sz="4" w:space="0" w:color="auto"/>
            </w:tcBorders>
            <w:noWrap/>
            <w:vAlign w:val="bottom"/>
          </w:tcPr>
          <w:p w:rsidR="00764F30" w:rsidRDefault="00764F30" w:rsidP="000B785C">
            <w:pPr>
              <w:rPr>
                <w:sz w:val="20"/>
                <w:szCs w:val="20"/>
              </w:rPr>
            </w:pPr>
            <w:r>
              <w:rPr>
                <w:sz w:val="20"/>
                <w:szCs w:val="20"/>
              </w:rPr>
              <w:t xml:space="preserve">      světa</w:t>
            </w:r>
          </w:p>
        </w:tc>
        <w:tc>
          <w:tcPr>
            <w:tcW w:w="393" w:type="pct"/>
            <w:tcBorders>
              <w:top w:val="nil"/>
              <w:left w:val="nil"/>
              <w:bottom w:val="nil"/>
              <w:right w:val="single" w:sz="4" w:space="0" w:color="auto"/>
            </w:tcBorders>
            <w:noWrap/>
            <w:vAlign w:val="bottom"/>
          </w:tcPr>
          <w:p w:rsidR="00764F30" w:rsidRDefault="00764F30">
            <w:pPr>
              <w:rPr>
                <w:sz w:val="20"/>
                <w:szCs w:val="20"/>
              </w:rPr>
            </w:pPr>
            <w:r>
              <w:rPr>
                <w:sz w:val="20"/>
                <w:szCs w:val="20"/>
              </w:rPr>
              <w:t> </w:t>
            </w:r>
          </w:p>
        </w:tc>
      </w:tr>
      <w:tr w:rsidR="00764F30">
        <w:trPr>
          <w:trHeight w:val="255"/>
        </w:trPr>
        <w:tc>
          <w:tcPr>
            <w:tcW w:w="216" w:type="pct"/>
            <w:tcBorders>
              <w:top w:val="nil"/>
              <w:left w:val="single" w:sz="4" w:space="0" w:color="auto"/>
              <w:bottom w:val="single" w:sz="4" w:space="0" w:color="auto"/>
              <w:right w:val="nil"/>
            </w:tcBorders>
            <w:noWrap/>
            <w:vAlign w:val="bottom"/>
          </w:tcPr>
          <w:p w:rsidR="00764F30" w:rsidRDefault="00764F30">
            <w:pPr>
              <w:rPr>
                <w:sz w:val="20"/>
                <w:szCs w:val="20"/>
              </w:rPr>
            </w:pPr>
            <w:r>
              <w:rPr>
                <w:sz w:val="20"/>
                <w:szCs w:val="20"/>
              </w:rPr>
              <w:t> </w:t>
            </w:r>
          </w:p>
        </w:tc>
        <w:tc>
          <w:tcPr>
            <w:tcW w:w="1463" w:type="pct"/>
            <w:tcBorders>
              <w:top w:val="nil"/>
              <w:left w:val="single" w:sz="4" w:space="0" w:color="auto"/>
              <w:bottom w:val="single" w:sz="4" w:space="0" w:color="auto"/>
              <w:right w:val="single" w:sz="4" w:space="0" w:color="auto"/>
            </w:tcBorders>
            <w:noWrap/>
            <w:vAlign w:val="bottom"/>
          </w:tcPr>
          <w:p w:rsidR="00764F30" w:rsidRDefault="00764F30">
            <w:pPr>
              <w:rPr>
                <w:sz w:val="20"/>
                <w:szCs w:val="20"/>
              </w:rPr>
            </w:pPr>
            <w:r>
              <w:rPr>
                <w:sz w:val="20"/>
                <w:szCs w:val="20"/>
              </w:rPr>
              <w:t xml:space="preserve">   ničivých vzdušných proudů</w:t>
            </w:r>
          </w:p>
        </w:tc>
        <w:tc>
          <w:tcPr>
            <w:tcW w:w="1591" w:type="pct"/>
            <w:tcBorders>
              <w:top w:val="nil"/>
              <w:left w:val="nil"/>
              <w:bottom w:val="single" w:sz="4" w:space="0" w:color="auto"/>
              <w:right w:val="nil"/>
            </w:tcBorders>
            <w:noWrap/>
            <w:vAlign w:val="bottom"/>
          </w:tcPr>
          <w:p w:rsidR="00764F30" w:rsidRDefault="00764F30">
            <w:pPr>
              <w:rPr>
                <w:sz w:val="20"/>
                <w:szCs w:val="20"/>
              </w:rPr>
            </w:pPr>
            <w:r>
              <w:rPr>
                <w:sz w:val="20"/>
                <w:szCs w:val="20"/>
              </w:rPr>
              <w:t> </w:t>
            </w:r>
          </w:p>
        </w:tc>
        <w:tc>
          <w:tcPr>
            <w:tcW w:w="1337" w:type="pct"/>
            <w:tcBorders>
              <w:top w:val="nil"/>
              <w:left w:val="single" w:sz="4" w:space="0" w:color="auto"/>
              <w:bottom w:val="single" w:sz="4" w:space="0" w:color="auto"/>
              <w:right w:val="single" w:sz="4" w:space="0" w:color="auto"/>
            </w:tcBorders>
            <w:noWrap/>
            <w:vAlign w:val="bottom"/>
          </w:tcPr>
          <w:p w:rsidR="00764F30" w:rsidRDefault="00764F30">
            <w:pPr>
              <w:rPr>
                <w:sz w:val="20"/>
                <w:szCs w:val="20"/>
              </w:rPr>
            </w:pPr>
            <w:r>
              <w:rPr>
                <w:sz w:val="20"/>
                <w:szCs w:val="20"/>
              </w:rPr>
              <w:t> </w:t>
            </w:r>
          </w:p>
        </w:tc>
        <w:tc>
          <w:tcPr>
            <w:tcW w:w="393" w:type="pct"/>
            <w:tcBorders>
              <w:top w:val="nil"/>
              <w:left w:val="nil"/>
              <w:bottom w:val="single" w:sz="4" w:space="0" w:color="auto"/>
              <w:right w:val="single" w:sz="4" w:space="0" w:color="auto"/>
            </w:tcBorders>
            <w:noWrap/>
            <w:vAlign w:val="bottom"/>
          </w:tcPr>
          <w:p w:rsidR="00764F30" w:rsidRDefault="00764F30">
            <w:pPr>
              <w:rPr>
                <w:sz w:val="20"/>
                <w:szCs w:val="20"/>
              </w:rPr>
            </w:pPr>
            <w:r>
              <w:rPr>
                <w:sz w:val="20"/>
                <w:szCs w:val="20"/>
              </w:rPr>
              <w:t> </w:t>
            </w:r>
          </w:p>
        </w:tc>
      </w:tr>
      <w:tr w:rsidR="00764F30">
        <w:trPr>
          <w:trHeight w:val="255"/>
        </w:trPr>
        <w:tc>
          <w:tcPr>
            <w:tcW w:w="216" w:type="pct"/>
            <w:tcBorders>
              <w:top w:val="nil"/>
              <w:left w:val="single" w:sz="4" w:space="0" w:color="auto"/>
              <w:bottom w:val="nil"/>
              <w:right w:val="nil"/>
            </w:tcBorders>
            <w:noWrap/>
            <w:vAlign w:val="bottom"/>
          </w:tcPr>
          <w:p w:rsidR="00764F30" w:rsidRDefault="00764F30">
            <w:pPr>
              <w:rPr>
                <w:sz w:val="20"/>
                <w:szCs w:val="20"/>
              </w:rPr>
            </w:pPr>
            <w:r>
              <w:rPr>
                <w:sz w:val="20"/>
                <w:szCs w:val="20"/>
              </w:rPr>
              <w:t xml:space="preserve"> 10</w:t>
            </w:r>
          </w:p>
        </w:tc>
        <w:tc>
          <w:tcPr>
            <w:tcW w:w="1463" w:type="pct"/>
            <w:tcBorders>
              <w:top w:val="nil"/>
              <w:left w:val="single" w:sz="4" w:space="0" w:color="auto"/>
              <w:bottom w:val="nil"/>
              <w:right w:val="single" w:sz="4" w:space="0" w:color="auto"/>
            </w:tcBorders>
            <w:noWrap/>
            <w:vAlign w:val="bottom"/>
          </w:tcPr>
          <w:p w:rsidR="00764F30" w:rsidRDefault="00764F30">
            <w:pPr>
              <w:rPr>
                <w:sz w:val="20"/>
                <w:szCs w:val="20"/>
              </w:rPr>
            </w:pPr>
            <w:r>
              <w:rPr>
                <w:sz w:val="20"/>
                <w:szCs w:val="20"/>
              </w:rPr>
              <w:t xml:space="preserve"> - dokáže na mapě lokalizovat významné ge-</w:t>
            </w:r>
          </w:p>
        </w:tc>
        <w:tc>
          <w:tcPr>
            <w:tcW w:w="1591" w:type="pct"/>
            <w:tcBorders>
              <w:top w:val="nil"/>
              <w:left w:val="nil"/>
              <w:bottom w:val="nil"/>
              <w:right w:val="nil"/>
            </w:tcBorders>
            <w:noWrap/>
            <w:vAlign w:val="bottom"/>
          </w:tcPr>
          <w:p w:rsidR="00764F30" w:rsidRDefault="00764F30">
            <w:pPr>
              <w:rPr>
                <w:sz w:val="20"/>
                <w:szCs w:val="20"/>
              </w:rPr>
            </w:pPr>
            <w:r>
              <w:rPr>
                <w:sz w:val="20"/>
                <w:szCs w:val="20"/>
              </w:rPr>
              <w:t>Amerika, Asie, Evropa (oceány Atlantský,</w:t>
            </w:r>
          </w:p>
        </w:tc>
        <w:tc>
          <w:tcPr>
            <w:tcW w:w="1337" w:type="pct"/>
            <w:tcBorders>
              <w:top w:val="nil"/>
              <w:left w:val="single" w:sz="4" w:space="0" w:color="auto"/>
              <w:bottom w:val="nil"/>
              <w:right w:val="single" w:sz="4" w:space="0" w:color="auto"/>
            </w:tcBorders>
            <w:noWrap/>
            <w:vAlign w:val="bottom"/>
          </w:tcPr>
          <w:p w:rsidR="00764F30" w:rsidRDefault="00764F30">
            <w:pPr>
              <w:rPr>
                <w:sz w:val="20"/>
                <w:szCs w:val="20"/>
              </w:rPr>
            </w:pPr>
            <w:r>
              <w:rPr>
                <w:sz w:val="20"/>
                <w:szCs w:val="20"/>
              </w:rPr>
              <w:t>OSV - rozvoj schopností poznávání, krea-</w:t>
            </w:r>
          </w:p>
        </w:tc>
        <w:tc>
          <w:tcPr>
            <w:tcW w:w="393" w:type="pct"/>
            <w:tcBorders>
              <w:top w:val="nil"/>
              <w:left w:val="nil"/>
              <w:bottom w:val="nil"/>
              <w:right w:val="single" w:sz="4" w:space="0" w:color="auto"/>
            </w:tcBorders>
            <w:noWrap/>
            <w:vAlign w:val="bottom"/>
          </w:tcPr>
          <w:p w:rsidR="00764F30" w:rsidRDefault="00764F30">
            <w:pPr>
              <w:rPr>
                <w:sz w:val="20"/>
                <w:szCs w:val="20"/>
              </w:rPr>
            </w:pPr>
            <w:r>
              <w:rPr>
                <w:sz w:val="20"/>
                <w:szCs w:val="20"/>
              </w:rPr>
              <w:t> </w:t>
            </w:r>
          </w:p>
        </w:tc>
      </w:tr>
      <w:tr w:rsidR="00764F30">
        <w:trPr>
          <w:trHeight w:val="255"/>
        </w:trPr>
        <w:tc>
          <w:tcPr>
            <w:tcW w:w="216" w:type="pct"/>
            <w:tcBorders>
              <w:top w:val="nil"/>
              <w:left w:val="single" w:sz="4" w:space="0" w:color="auto"/>
              <w:bottom w:val="nil"/>
              <w:right w:val="nil"/>
            </w:tcBorders>
            <w:noWrap/>
            <w:vAlign w:val="bottom"/>
          </w:tcPr>
          <w:p w:rsidR="00764F30" w:rsidRDefault="00764F3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764F30" w:rsidRDefault="00764F30">
            <w:pPr>
              <w:rPr>
                <w:sz w:val="20"/>
                <w:szCs w:val="20"/>
              </w:rPr>
            </w:pPr>
            <w:r>
              <w:rPr>
                <w:sz w:val="20"/>
                <w:szCs w:val="20"/>
              </w:rPr>
              <w:t xml:space="preserve">   ografické pojmy, s kterými se seznámí</w:t>
            </w:r>
          </w:p>
        </w:tc>
        <w:tc>
          <w:tcPr>
            <w:tcW w:w="1591" w:type="pct"/>
            <w:tcBorders>
              <w:top w:val="nil"/>
              <w:left w:val="nil"/>
              <w:bottom w:val="nil"/>
              <w:right w:val="nil"/>
            </w:tcBorders>
            <w:noWrap/>
            <w:vAlign w:val="bottom"/>
          </w:tcPr>
          <w:p w:rsidR="00764F30" w:rsidRDefault="00764F30">
            <w:pPr>
              <w:rPr>
                <w:sz w:val="20"/>
                <w:szCs w:val="20"/>
              </w:rPr>
            </w:pPr>
            <w:r>
              <w:rPr>
                <w:sz w:val="20"/>
                <w:szCs w:val="20"/>
              </w:rPr>
              <w:t>Severní)</w:t>
            </w:r>
          </w:p>
        </w:tc>
        <w:tc>
          <w:tcPr>
            <w:tcW w:w="1337" w:type="pct"/>
            <w:tcBorders>
              <w:top w:val="nil"/>
              <w:left w:val="single" w:sz="4" w:space="0" w:color="auto"/>
              <w:bottom w:val="nil"/>
              <w:right w:val="single" w:sz="4" w:space="0" w:color="auto"/>
            </w:tcBorders>
            <w:noWrap/>
            <w:vAlign w:val="bottom"/>
          </w:tcPr>
          <w:p w:rsidR="00764F30" w:rsidRDefault="00764F30">
            <w:pPr>
              <w:rPr>
                <w:sz w:val="20"/>
                <w:szCs w:val="20"/>
              </w:rPr>
            </w:pPr>
            <w:r>
              <w:rPr>
                <w:sz w:val="20"/>
                <w:szCs w:val="20"/>
              </w:rPr>
              <w:t xml:space="preserve">         tivita, mezilidské vztahy</w:t>
            </w:r>
          </w:p>
        </w:tc>
        <w:tc>
          <w:tcPr>
            <w:tcW w:w="393" w:type="pct"/>
            <w:tcBorders>
              <w:top w:val="nil"/>
              <w:left w:val="nil"/>
              <w:bottom w:val="nil"/>
              <w:right w:val="single" w:sz="4" w:space="0" w:color="auto"/>
            </w:tcBorders>
            <w:noWrap/>
            <w:vAlign w:val="bottom"/>
          </w:tcPr>
          <w:p w:rsidR="00764F30" w:rsidRDefault="00764F30">
            <w:pPr>
              <w:rPr>
                <w:sz w:val="20"/>
                <w:szCs w:val="20"/>
              </w:rPr>
            </w:pPr>
            <w:r>
              <w:rPr>
                <w:sz w:val="20"/>
                <w:szCs w:val="20"/>
              </w:rPr>
              <w:t> </w:t>
            </w:r>
          </w:p>
        </w:tc>
      </w:tr>
      <w:tr w:rsidR="00764F30">
        <w:trPr>
          <w:trHeight w:val="255"/>
        </w:trPr>
        <w:tc>
          <w:tcPr>
            <w:tcW w:w="216" w:type="pct"/>
            <w:tcBorders>
              <w:top w:val="nil"/>
              <w:left w:val="single" w:sz="4" w:space="0" w:color="auto"/>
              <w:bottom w:val="nil"/>
              <w:right w:val="nil"/>
            </w:tcBorders>
            <w:noWrap/>
            <w:vAlign w:val="bottom"/>
          </w:tcPr>
          <w:p w:rsidR="00764F30" w:rsidRDefault="00764F3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764F30" w:rsidRDefault="00764F30">
            <w:pPr>
              <w:rPr>
                <w:sz w:val="20"/>
                <w:szCs w:val="20"/>
              </w:rPr>
            </w:pPr>
            <w:r>
              <w:rPr>
                <w:sz w:val="20"/>
                <w:szCs w:val="20"/>
              </w:rPr>
              <w:t xml:space="preserve"> - popíše a lokalizuje rozmístění obyvatelstva</w:t>
            </w:r>
          </w:p>
        </w:tc>
        <w:tc>
          <w:tcPr>
            <w:tcW w:w="1591" w:type="pct"/>
            <w:tcBorders>
              <w:top w:val="nil"/>
              <w:left w:val="nil"/>
              <w:bottom w:val="nil"/>
              <w:right w:val="nil"/>
            </w:tcBorders>
            <w:noWrap/>
            <w:vAlign w:val="bottom"/>
          </w:tcPr>
          <w:p w:rsidR="00764F30" w:rsidRDefault="00764F30">
            <w:pPr>
              <w:rPr>
                <w:sz w:val="20"/>
                <w:szCs w:val="20"/>
              </w:rPr>
            </w:pPr>
            <w:r>
              <w:rPr>
                <w:sz w:val="20"/>
                <w:szCs w:val="20"/>
              </w:rPr>
              <w:t xml:space="preserve"> - fyzickogeografická a socioekonomická</w:t>
            </w:r>
          </w:p>
        </w:tc>
        <w:tc>
          <w:tcPr>
            <w:tcW w:w="1337" w:type="pct"/>
            <w:tcBorders>
              <w:top w:val="nil"/>
              <w:left w:val="single" w:sz="4" w:space="0" w:color="auto"/>
              <w:bottom w:val="nil"/>
              <w:right w:val="single" w:sz="4" w:space="0" w:color="auto"/>
            </w:tcBorders>
            <w:noWrap/>
            <w:vAlign w:val="bottom"/>
          </w:tcPr>
          <w:p w:rsidR="00764F30" w:rsidRDefault="00764F30">
            <w:pPr>
              <w:rPr>
                <w:sz w:val="20"/>
                <w:szCs w:val="20"/>
              </w:rPr>
            </w:pPr>
            <w:r>
              <w:rPr>
                <w:sz w:val="20"/>
                <w:szCs w:val="20"/>
              </w:rPr>
              <w:t xml:space="preserve">VMEGS - život v mezinárodním prostoru, </w:t>
            </w:r>
          </w:p>
        </w:tc>
        <w:tc>
          <w:tcPr>
            <w:tcW w:w="393" w:type="pct"/>
            <w:tcBorders>
              <w:top w:val="nil"/>
              <w:left w:val="nil"/>
              <w:bottom w:val="nil"/>
              <w:right w:val="single" w:sz="4" w:space="0" w:color="auto"/>
            </w:tcBorders>
            <w:noWrap/>
            <w:vAlign w:val="bottom"/>
          </w:tcPr>
          <w:p w:rsidR="00764F30" w:rsidRDefault="00764F30">
            <w:pPr>
              <w:rPr>
                <w:sz w:val="20"/>
                <w:szCs w:val="20"/>
              </w:rPr>
            </w:pPr>
            <w:r>
              <w:rPr>
                <w:sz w:val="20"/>
                <w:szCs w:val="20"/>
              </w:rPr>
              <w:t> </w:t>
            </w:r>
          </w:p>
        </w:tc>
      </w:tr>
      <w:tr w:rsidR="00764F30">
        <w:trPr>
          <w:trHeight w:val="255"/>
        </w:trPr>
        <w:tc>
          <w:tcPr>
            <w:tcW w:w="216" w:type="pct"/>
            <w:tcBorders>
              <w:top w:val="nil"/>
              <w:left w:val="single" w:sz="4" w:space="0" w:color="auto"/>
              <w:bottom w:val="nil"/>
              <w:right w:val="nil"/>
            </w:tcBorders>
            <w:noWrap/>
            <w:vAlign w:val="bottom"/>
          </w:tcPr>
          <w:p w:rsidR="00764F30" w:rsidRDefault="00764F3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764F30" w:rsidRDefault="00764F30">
            <w:pPr>
              <w:rPr>
                <w:sz w:val="20"/>
                <w:szCs w:val="20"/>
              </w:rPr>
            </w:pPr>
            <w:r>
              <w:rPr>
                <w:sz w:val="20"/>
                <w:szCs w:val="20"/>
              </w:rPr>
              <w:t xml:space="preserve"> - posoudí příčiny nesouměrnosti v rozmístění</w:t>
            </w:r>
          </w:p>
        </w:tc>
        <w:tc>
          <w:tcPr>
            <w:tcW w:w="1591" w:type="pct"/>
            <w:tcBorders>
              <w:top w:val="nil"/>
              <w:left w:val="nil"/>
              <w:bottom w:val="nil"/>
              <w:right w:val="nil"/>
            </w:tcBorders>
            <w:noWrap/>
            <w:vAlign w:val="bottom"/>
          </w:tcPr>
          <w:p w:rsidR="00764F30" w:rsidRDefault="00764F30">
            <w:pPr>
              <w:rPr>
                <w:sz w:val="20"/>
                <w:szCs w:val="20"/>
              </w:rPr>
            </w:pPr>
            <w:r>
              <w:rPr>
                <w:sz w:val="20"/>
                <w:szCs w:val="20"/>
              </w:rPr>
              <w:t xml:space="preserve">   charakteristika</w:t>
            </w:r>
          </w:p>
        </w:tc>
        <w:tc>
          <w:tcPr>
            <w:tcW w:w="1337" w:type="pct"/>
            <w:tcBorders>
              <w:top w:val="nil"/>
              <w:left w:val="single" w:sz="4" w:space="0" w:color="auto"/>
              <w:bottom w:val="nil"/>
              <w:right w:val="single" w:sz="4" w:space="0" w:color="auto"/>
            </w:tcBorders>
            <w:noWrap/>
            <w:vAlign w:val="bottom"/>
          </w:tcPr>
          <w:p w:rsidR="00764F30" w:rsidRDefault="00764F30">
            <w:pPr>
              <w:rPr>
                <w:sz w:val="20"/>
                <w:szCs w:val="20"/>
              </w:rPr>
            </w:pPr>
            <w:r>
              <w:rPr>
                <w:sz w:val="20"/>
                <w:szCs w:val="20"/>
              </w:rPr>
              <w:t xml:space="preserve">         spolupráce zemí</w:t>
            </w:r>
          </w:p>
        </w:tc>
        <w:tc>
          <w:tcPr>
            <w:tcW w:w="393" w:type="pct"/>
            <w:tcBorders>
              <w:top w:val="nil"/>
              <w:left w:val="nil"/>
              <w:bottom w:val="nil"/>
              <w:right w:val="single" w:sz="4" w:space="0" w:color="auto"/>
            </w:tcBorders>
            <w:noWrap/>
            <w:vAlign w:val="bottom"/>
          </w:tcPr>
          <w:p w:rsidR="00764F30" w:rsidRDefault="00764F30">
            <w:pPr>
              <w:rPr>
                <w:sz w:val="20"/>
                <w:szCs w:val="20"/>
              </w:rPr>
            </w:pPr>
            <w:r>
              <w:rPr>
                <w:sz w:val="20"/>
                <w:szCs w:val="20"/>
              </w:rPr>
              <w:t> </w:t>
            </w:r>
          </w:p>
        </w:tc>
      </w:tr>
      <w:tr w:rsidR="00764F30">
        <w:trPr>
          <w:trHeight w:val="255"/>
        </w:trPr>
        <w:tc>
          <w:tcPr>
            <w:tcW w:w="216" w:type="pct"/>
            <w:tcBorders>
              <w:top w:val="nil"/>
              <w:left w:val="single" w:sz="4" w:space="0" w:color="auto"/>
              <w:bottom w:val="single" w:sz="4" w:space="0" w:color="auto"/>
              <w:right w:val="nil"/>
            </w:tcBorders>
            <w:noWrap/>
            <w:vAlign w:val="bottom"/>
          </w:tcPr>
          <w:p w:rsidR="00764F30" w:rsidRDefault="00764F30">
            <w:pPr>
              <w:rPr>
                <w:sz w:val="20"/>
                <w:szCs w:val="20"/>
              </w:rPr>
            </w:pPr>
            <w:r>
              <w:rPr>
                <w:sz w:val="20"/>
                <w:szCs w:val="20"/>
              </w:rPr>
              <w:t> </w:t>
            </w:r>
          </w:p>
        </w:tc>
        <w:tc>
          <w:tcPr>
            <w:tcW w:w="1463" w:type="pct"/>
            <w:tcBorders>
              <w:top w:val="nil"/>
              <w:left w:val="single" w:sz="4" w:space="0" w:color="auto"/>
              <w:bottom w:val="single" w:sz="4" w:space="0" w:color="auto"/>
              <w:right w:val="single" w:sz="4" w:space="0" w:color="auto"/>
            </w:tcBorders>
            <w:noWrap/>
            <w:vAlign w:val="bottom"/>
          </w:tcPr>
          <w:p w:rsidR="00764F30" w:rsidRDefault="00764F30">
            <w:pPr>
              <w:rPr>
                <w:sz w:val="20"/>
                <w:szCs w:val="20"/>
              </w:rPr>
            </w:pPr>
            <w:r>
              <w:rPr>
                <w:sz w:val="20"/>
                <w:szCs w:val="20"/>
              </w:rPr>
              <w:t xml:space="preserve">   obyvatelstva</w:t>
            </w:r>
          </w:p>
        </w:tc>
        <w:tc>
          <w:tcPr>
            <w:tcW w:w="1591" w:type="pct"/>
            <w:tcBorders>
              <w:top w:val="nil"/>
              <w:left w:val="nil"/>
              <w:bottom w:val="single" w:sz="4" w:space="0" w:color="auto"/>
              <w:right w:val="nil"/>
            </w:tcBorders>
            <w:noWrap/>
            <w:vAlign w:val="bottom"/>
          </w:tcPr>
          <w:p w:rsidR="00764F30" w:rsidRDefault="00764F30">
            <w:pPr>
              <w:rPr>
                <w:sz w:val="20"/>
                <w:szCs w:val="20"/>
              </w:rPr>
            </w:pPr>
          </w:p>
        </w:tc>
        <w:tc>
          <w:tcPr>
            <w:tcW w:w="1337" w:type="pct"/>
            <w:tcBorders>
              <w:top w:val="nil"/>
              <w:left w:val="single" w:sz="4" w:space="0" w:color="auto"/>
              <w:bottom w:val="single" w:sz="4" w:space="0" w:color="auto"/>
              <w:right w:val="single" w:sz="4" w:space="0" w:color="auto"/>
            </w:tcBorders>
            <w:noWrap/>
            <w:vAlign w:val="bottom"/>
          </w:tcPr>
          <w:p w:rsidR="00764F30" w:rsidRDefault="00764F30">
            <w:pPr>
              <w:rPr>
                <w:sz w:val="20"/>
                <w:szCs w:val="20"/>
              </w:rPr>
            </w:pPr>
            <w:r>
              <w:rPr>
                <w:sz w:val="20"/>
                <w:szCs w:val="20"/>
                <w:u w:val="single"/>
              </w:rPr>
              <w:t>MUV</w:t>
            </w:r>
            <w:r>
              <w:rPr>
                <w:sz w:val="20"/>
                <w:szCs w:val="20"/>
              </w:rPr>
              <w:t xml:space="preserve"> - kultura, tradice, rasismus, etnický</w:t>
            </w:r>
          </w:p>
        </w:tc>
        <w:tc>
          <w:tcPr>
            <w:tcW w:w="393" w:type="pct"/>
            <w:tcBorders>
              <w:top w:val="nil"/>
              <w:left w:val="nil"/>
              <w:bottom w:val="single" w:sz="4" w:space="0" w:color="auto"/>
              <w:right w:val="single" w:sz="4" w:space="0" w:color="auto"/>
            </w:tcBorders>
            <w:noWrap/>
            <w:vAlign w:val="bottom"/>
          </w:tcPr>
          <w:p w:rsidR="00764F30" w:rsidRDefault="00764F30">
            <w:pPr>
              <w:rPr>
                <w:sz w:val="20"/>
                <w:szCs w:val="20"/>
              </w:rPr>
            </w:pPr>
            <w:r>
              <w:rPr>
                <w:sz w:val="20"/>
                <w:szCs w:val="20"/>
              </w:rPr>
              <w:t> </w:t>
            </w:r>
          </w:p>
        </w:tc>
      </w:tr>
      <w:tr w:rsidR="00764F30">
        <w:trPr>
          <w:trHeight w:val="255"/>
        </w:trPr>
        <w:tc>
          <w:tcPr>
            <w:tcW w:w="216" w:type="pct"/>
            <w:tcBorders>
              <w:top w:val="single" w:sz="4" w:space="0" w:color="auto"/>
              <w:left w:val="single" w:sz="4" w:space="0" w:color="auto"/>
              <w:bottom w:val="single" w:sz="4" w:space="0" w:color="auto"/>
              <w:right w:val="nil"/>
            </w:tcBorders>
            <w:noWrap/>
            <w:vAlign w:val="center"/>
          </w:tcPr>
          <w:p w:rsidR="00764F30" w:rsidRDefault="00764F30">
            <w:pPr>
              <w:jc w:val="center"/>
              <w:rPr>
                <w:b/>
                <w:bCs/>
                <w:sz w:val="20"/>
                <w:szCs w:val="20"/>
              </w:rPr>
            </w:pPr>
            <w:r>
              <w:rPr>
                <w:b/>
                <w:bCs/>
                <w:sz w:val="20"/>
                <w:szCs w:val="20"/>
              </w:rPr>
              <w:lastRenderedPageBreak/>
              <w:t>RVP</w:t>
            </w:r>
          </w:p>
        </w:tc>
        <w:tc>
          <w:tcPr>
            <w:tcW w:w="1463" w:type="pct"/>
            <w:tcBorders>
              <w:top w:val="single" w:sz="4" w:space="0" w:color="auto"/>
              <w:left w:val="single" w:sz="4" w:space="0" w:color="auto"/>
              <w:bottom w:val="single" w:sz="4" w:space="0" w:color="auto"/>
              <w:right w:val="single" w:sz="4" w:space="0" w:color="auto"/>
            </w:tcBorders>
            <w:noWrap/>
            <w:vAlign w:val="center"/>
          </w:tcPr>
          <w:p w:rsidR="00764F30" w:rsidRDefault="00764F30">
            <w:pPr>
              <w:jc w:val="center"/>
              <w:rPr>
                <w:b/>
                <w:bCs/>
                <w:sz w:val="20"/>
                <w:szCs w:val="20"/>
              </w:rPr>
            </w:pPr>
            <w:r>
              <w:rPr>
                <w:b/>
                <w:bCs/>
                <w:sz w:val="20"/>
                <w:szCs w:val="20"/>
              </w:rPr>
              <w:t>Školní výstup</w:t>
            </w:r>
          </w:p>
        </w:tc>
        <w:tc>
          <w:tcPr>
            <w:tcW w:w="1591" w:type="pct"/>
            <w:tcBorders>
              <w:top w:val="single" w:sz="4" w:space="0" w:color="auto"/>
              <w:left w:val="nil"/>
              <w:bottom w:val="single" w:sz="4" w:space="0" w:color="auto"/>
              <w:right w:val="nil"/>
            </w:tcBorders>
            <w:noWrap/>
            <w:vAlign w:val="center"/>
          </w:tcPr>
          <w:p w:rsidR="00764F30" w:rsidRDefault="00764F30">
            <w:pPr>
              <w:jc w:val="center"/>
              <w:rPr>
                <w:b/>
                <w:bCs/>
                <w:sz w:val="20"/>
                <w:szCs w:val="20"/>
              </w:rPr>
            </w:pPr>
            <w:r>
              <w:rPr>
                <w:b/>
                <w:bCs/>
                <w:sz w:val="20"/>
                <w:szCs w:val="20"/>
              </w:rPr>
              <w:t>Učivo</w:t>
            </w:r>
          </w:p>
        </w:tc>
        <w:tc>
          <w:tcPr>
            <w:tcW w:w="1337" w:type="pct"/>
            <w:tcBorders>
              <w:top w:val="single" w:sz="4" w:space="0" w:color="auto"/>
              <w:left w:val="single" w:sz="4" w:space="0" w:color="auto"/>
              <w:bottom w:val="single" w:sz="4" w:space="0" w:color="auto"/>
              <w:right w:val="single" w:sz="4" w:space="0" w:color="auto"/>
            </w:tcBorders>
            <w:noWrap/>
            <w:vAlign w:val="center"/>
          </w:tcPr>
          <w:p w:rsidR="00764F30" w:rsidRDefault="00764F30">
            <w:pPr>
              <w:jc w:val="center"/>
              <w:rPr>
                <w:b/>
                <w:bCs/>
                <w:sz w:val="20"/>
                <w:szCs w:val="20"/>
              </w:rPr>
            </w:pPr>
            <w:r>
              <w:rPr>
                <w:b/>
                <w:bCs/>
                <w:sz w:val="20"/>
                <w:szCs w:val="20"/>
              </w:rPr>
              <w:t>Průřezová témata, mezipředmětové vztahy, projekty</w:t>
            </w:r>
          </w:p>
        </w:tc>
        <w:tc>
          <w:tcPr>
            <w:tcW w:w="393" w:type="pct"/>
            <w:tcBorders>
              <w:top w:val="single" w:sz="4" w:space="0" w:color="auto"/>
              <w:left w:val="nil"/>
              <w:bottom w:val="single" w:sz="4" w:space="0" w:color="auto"/>
              <w:right w:val="single" w:sz="4" w:space="0" w:color="auto"/>
            </w:tcBorders>
            <w:noWrap/>
            <w:vAlign w:val="center"/>
          </w:tcPr>
          <w:p w:rsidR="00764F30" w:rsidRDefault="00764F30">
            <w:pPr>
              <w:jc w:val="center"/>
              <w:rPr>
                <w:b/>
                <w:bCs/>
                <w:sz w:val="20"/>
                <w:szCs w:val="20"/>
              </w:rPr>
            </w:pPr>
            <w:r>
              <w:rPr>
                <w:b/>
                <w:bCs/>
                <w:sz w:val="20"/>
                <w:szCs w:val="20"/>
              </w:rPr>
              <w:t>Poznámky</w:t>
            </w:r>
          </w:p>
        </w:tc>
      </w:tr>
      <w:tr w:rsidR="00764F30">
        <w:trPr>
          <w:trHeight w:val="255"/>
        </w:trPr>
        <w:tc>
          <w:tcPr>
            <w:tcW w:w="216" w:type="pct"/>
            <w:tcBorders>
              <w:top w:val="single" w:sz="4" w:space="0" w:color="auto"/>
              <w:left w:val="single" w:sz="4" w:space="0" w:color="auto"/>
              <w:bottom w:val="nil"/>
              <w:right w:val="nil"/>
            </w:tcBorders>
            <w:noWrap/>
            <w:vAlign w:val="bottom"/>
          </w:tcPr>
          <w:p w:rsidR="00764F30" w:rsidRDefault="00764F30">
            <w:pPr>
              <w:rPr>
                <w:sz w:val="20"/>
                <w:szCs w:val="20"/>
              </w:rPr>
            </w:pPr>
            <w:r>
              <w:rPr>
                <w:sz w:val="20"/>
                <w:szCs w:val="20"/>
              </w:rPr>
              <w:t> </w:t>
            </w:r>
          </w:p>
        </w:tc>
        <w:tc>
          <w:tcPr>
            <w:tcW w:w="1463" w:type="pct"/>
            <w:tcBorders>
              <w:top w:val="single" w:sz="4" w:space="0" w:color="auto"/>
              <w:left w:val="single" w:sz="4" w:space="0" w:color="auto"/>
              <w:bottom w:val="nil"/>
              <w:right w:val="single" w:sz="4" w:space="0" w:color="auto"/>
            </w:tcBorders>
            <w:noWrap/>
            <w:vAlign w:val="bottom"/>
          </w:tcPr>
          <w:p w:rsidR="00764F30" w:rsidRDefault="00764F30">
            <w:pPr>
              <w:rPr>
                <w:sz w:val="20"/>
                <w:szCs w:val="20"/>
              </w:rPr>
            </w:pPr>
            <w:r>
              <w:rPr>
                <w:sz w:val="20"/>
                <w:szCs w:val="20"/>
              </w:rPr>
              <w:t xml:space="preserve"> - vyhledá na politické mapě vybraná velká</w:t>
            </w:r>
          </w:p>
        </w:tc>
        <w:tc>
          <w:tcPr>
            <w:tcW w:w="1591" w:type="pct"/>
            <w:tcBorders>
              <w:top w:val="single" w:sz="4" w:space="0" w:color="auto"/>
              <w:left w:val="nil"/>
              <w:bottom w:val="nil"/>
              <w:right w:val="nil"/>
            </w:tcBorders>
            <w:noWrap/>
            <w:vAlign w:val="bottom"/>
          </w:tcPr>
          <w:p w:rsidR="00764F30" w:rsidRDefault="00764F30">
            <w:pPr>
              <w:rPr>
                <w:sz w:val="20"/>
                <w:szCs w:val="20"/>
              </w:rPr>
            </w:pPr>
          </w:p>
        </w:tc>
        <w:tc>
          <w:tcPr>
            <w:tcW w:w="1337" w:type="pct"/>
            <w:tcBorders>
              <w:top w:val="single" w:sz="4" w:space="0" w:color="auto"/>
              <w:left w:val="single" w:sz="4" w:space="0" w:color="auto"/>
              <w:bottom w:val="nil"/>
              <w:right w:val="single" w:sz="4" w:space="0" w:color="auto"/>
            </w:tcBorders>
            <w:noWrap/>
            <w:vAlign w:val="bottom"/>
          </w:tcPr>
          <w:p w:rsidR="00764F30" w:rsidRDefault="00764F30">
            <w:pPr>
              <w:rPr>
                <w:sz w:val="20"/>
                <w:szCs w:val="20"/>
              </w:rPr>
            </w:pPr>
            <w:r>
              <w:rPr>
                <w:sz w:val="20"/>
                <w:szCs w:val="20"/>
              </w:rPr>
              <w:t xml:space="preserve">        původ</w:t>
            </w:r>
          </w:p>
        </w:tc>
        <w:tc>
          <w:tcPr>
            <w:tcW w:w="393" w:type="pct"/>
            <w:tcBorders>
              <w:top w:val="single" w:sz="4" w:space="0" w:color="auto"/>
              <w:left w:val="nil"/>
              <w:bottom w:val="nil"/>
              <w:right w:val="single" w:sz="4" w:space="0" w:color="auto"/>
            </w:tcBorders>
            <w:noWrap/>
            <w:vAlign w:val="bottom"/>
          </w:tcPr>
          <w:p w:rsidR="00764F30" w:rsidRDefault="00764F30">
            <w:pPr>
              <w:rPr>
                <w:sz w:val="20"/>
                <w:szCs w:val="20"/>
              </w:rPr>
            </w:pPr>
            <w:r>
              <w:rPr>
                <w:sz w:val="20"/>
                <w:szCs w:val="20"/>
              </w:rPr>
              <w:t> </w:t>
            </w:r>
          </w:p>
        </w:tc>
      </w:tr>
      <w:tr w:rsidR="00764F30">
        <w:trPr>
          <w:trHeight w:val="255"/>
        </w:trPr>
        <w:tc>
          <w:tcPr>
            <w:tcW w:w="216" w:type="pct"/>
            <w:tcBorders>
              <w:top w:val="nil"/>
              <w:left w:val="single" w:sz="4" w:space="0" w:color="auto"/>
              <w:bottom w:val="nil"/>
              <w:right w:val="nil"/>
            </w:tcBorders>
            <w:noWrap/>
            <w:vAlign w:val="bottom"/>
          </w:tcPr>
          <w:p w:rsidR="00764F30" w:rsidRDefault="00764F3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764F30" w:rsidRDefault="00764F30">
            <w:pPr>
              <w:rPr>
                <w:sz w:val="20"/>
                <w:szCs w:val="20"/>
              </w:rPr>
            </w:pPr>
            <w:r>
              <w:rPr>
                <w:sz w:val="20"/>
                <w:szCs w:val="20"/>
              </w:rPr>
              <w:t xml:space="preserve">   města</w:t>
            </w:r>
          </w:p>
        </w:tc>
        <w:tc>
          <w:tcPr>
            <w:tcW w:w="1591" w:type="pct"/>
            <w:tcBorders>
              <w:top w:val="nil"/>
              <w:left w:val="nil"/>
              <w:bottom w:val="nil"/>
              <w:right w:val="nil"/>
            </w:tcBorders>
            <w:noWrap/>
            <w:vAlign w:val="bottom"/>
          </w:tcPr>
          <w:p w:rsidR="00764F30" w:rsidRDefault="00764F30">
            <w:pPr>
              <w:rPr>
                <w:sz w:val="20"/>
                <w:szCs w:val="20"/>
              </w:rPr>
            </w:pPr>
          </w:p>
        </w:tc>
        <w:tc>
          <w:tcPr>
            <w:tcW w:w="1337" w:type="pct"/>
            <w:tcBorders>
              <w:top w:val="nil"/>
              <w:left w:val="single" w:sz="4" w:space="0" w:color="auto"/>
              <w:bottom w:val="nil"/>
              <w:right w:val="single" w:sz="4" w:space="0" w:color="auto"/>
            </w:tcBorders>
            <w:noWrap/>
            <w:vAlign w:val="bottom"/>
          </w:tcPr>
          <w:p w:rsidR="00764F30" w:rsidRDefault="00764F30">
            <w:pPr>
              <w:rPr>
                <w:sz w:val="20"/>
                <w:szCs w:val="20"/>
              </w:rPr>
            </w:pPr>
            <w:r>
              <w:rPr>
                <w:sz w:val="20"/>
                <w:szCs w:val="20"/>
              </w:rPr>
              <w:t>M - rozbor grafů, porovnávání čísel</w:t>
            </w:r>
          </w:p>
        </w:tc>
        <w:tc>
          <w:tcPr>
            <w:tcW w:w="393" w:type="pct"/>
            <w:tcBorders>
              <w:top w:val="nil"/>
              <w:left w:val="nil"/>
              <w:bottom w:val="nil"/>
              <w:right w:val="single" w:sz="4" w:space="0" w:color="auto"/>
            </w:tcBorders>
            <w:noWrap/>
            <w:vAlign w:val="bottom"/>
          </w:tcPr>
          <w:p w:rsidR="00764F30" w:rsidRDefault="00764F30">
            <w:pPr>
              <w:rPr>
                <w:sz w:val="20"/>
                <w:szCs w:val="20"/>
              </w:rPr>
            </w:pPr>
            <w:r>
              <w:rPr>
                <w:sz w:val="20"/>
                <w:szCs w:val="20"/>
              </w:rPr>
              <w:t> </w:t>
            </w:r>
          </w:p>
        </w:tc>
      </w:tr>
      <w:tr w:rsidR="00764F30">
        <w:trPr>
          <w:trHeight w:val="255"/>
        </w:trPr>
        <w:tc>
          <w:tcPr>
            <w:tcW w:w="216" w:type="pct"/>
            <w:tcBorders>
              <w:top w:val="nil"/>
              <w:left w:val="single" w:sz="4" w:space="0" w:color="auto"/>
              <w:bottom w:val="nil"/>
              <w:right w:val="nil"/>
            </w:tcBorders>
            <w:noWrap/>
            <w:vAlign w:val="bottom"/>
          </w:tcPr>
          <w:p w:rsidR="00764F30" w:rsidRDefault="00764F3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764F30" w:rsidRDefault="00764F30">
            <w:pPr>
              <w:rPr>
                <w:sz w:val="20"/>
                <w:szCs w:val="20"/>
              </w:rPr>
            </w:pPr>
            <w:r>
              <w:rPr>
                <w:sz w:val="20"/>
                <w:szCs w:val="20"/>
              </w:rPr>
              <w:t xml:space="preserve"> - vyhledá na mapě významné státy a oblasti</w:t>
            </w:r>
          </w:p>
        </w:tc>
        <w:tc>
          <w:tcPr>
            <w:tcW w:w="1591" w:type="pct"/>
            <w:tcBorders>
              <w:top w:val="nil"/>
              <w:left w:val="nil"/>
              <w:bottom w:val="nil"/>
              <w:right w:val="nil"/>
            </w:tcBorders>
            <w:noWrap/>
            <w:vAlign w:val="bottom"/>
          </w:tcPr>
          <w:p w:rsidR="00764F30" w:rsidRDefault="00764F30">
            <w:pPr>
              <w:rPr>
                <w:sz w:val="20"/>
                <w:szCs w:val="20"/>
              </w:rPr>
            </w:pPr>
          </w:p>
        </w:tc>
        <w:tc>
          <w:tcPr>
            <w:tcW w:w="1337" w:type="pct"/>
            <w:tcBorders>
              <w:top w:val="nil"/>
              <w:left w:val="single" w:sz="4" w:space="0" w:color="auto"/>
              <w:bottom w:val="nil"/>
              <w:right w:val="single" w:sz="4" w:space="0" w:color="auto"/>
            </w:tcBorders>
            <w:noWrap/>
            <w:vAlign w:val="bottom"/>
          </w:tcPr>
          <w:p w:rsidR="00764F30" w:rsidRDefault="00764F30">
            <w:pPr>
              <w:rPr>
                <w:sz w:val="20"/>
                <w:szCs w:val="20"/>
              </w:rPr>
            </w:pPr>
            <w:r>
              <w:rPr>
                <w:sz w:val="20"/>
                <w:szCs w:val="20"/>
              </w:rPr>
              <w:t xml:space="preserve">Př - lidská populace, rasy, podmínky </w:t>
            </w:r>
          </w:p>
        </w:tc>
        <w:tc>
          <w:tcPr>
            <w:tcW w:w="393" w:type="pct"/>
            <w:tcBorders>
              <w:top w:val="nil"/>
              <w:left w:val="nil"/>
              <w:bottom w:val="nil"/>
              <w:right w:val="single" w:sz="4" w:space="0" w:color="auto"/>
            </w:tcBorders>
            <w:noWrap/>
            <w:vAlign w:val="bottom"/>
          </w:tcPr>
          <w:p w:rsidR="00764F30" w:rsidRDefault="00764F30">
            <w:pPr>
              <w:rPr>
                <w:sz w:val="20"/>
                <w:szCs w:val="20"/>
              </w:rPr>
            </w:pPr>
            <w:r>
              <w:rPr>
                <w:sz w:val="20"/>
                <w:szCs w:val="20"/>
              </w:rPr>
              <w:t> </w:t>
            </w:r>
          </w:p>
        </w:tc>
      </w:tr>
      <w:tr w:rsidR="00764F30">
        <w:trPr>
          <w:trHeight w:val="255"/>
        </w:trPr>
        <w:tc>
          <w:tcPr>
            <w:tcW w:w="216" w:type="pct"/>
            <w:tcBorders>
              <w:top w:val="nil"/>
              <w:left w:val="single" w:sz="4" w:space="0" w:color="auto"/>
              <w:bottom w:val="nil"/>
              <w:right w:val="nil"/>
            </w:tcBorders>
            <w:noWrap/>
            <w:vAlign w:val="bottom"/>
          </w:tcPr>
          <w:p w:rsidR="00764F30" w:rsidRDefault="00764F3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764F30" w:rsidRDefault="00764F30">
            <w:pPr>
              <w:rPr>
                <w:sz w:val="20"/>
                <w:szCs w:val="20"/>
              </w:rPr>
            </w:pPr>
            <w:r>
              <w:rPr>
                <w:sz w:val="20"/>
                <w:szCs w:val="20"/>
              </w:rPr>
              <w:t xml:space="preserve">   probíraných světadílů</w:t>
            </w:r>
          </w:p>
        </w:tc>
        <w:tc>
          <w:tcPr>
            <w:tcW w:w="1591" w:type="pct"/>
            <w:tcBorders>
              <w:top w:val="nil"/>
              <w:left w:val="nil"/>
              <w:bottom w:val="nil"/>
              <w:right w:val="nil"/>
            </w:tcBorders>
            <w:noWrap/>
            <w:vAlign w:val="bottom"/>
          </w:tcPr>
          <w:p w:rsidR="00764F30" w:rsidRDefault="00764F30">
            <w:pPr>
              <w:rPr>
                <w:sz w:val="20"/>
                <w:szCs w:val="20"/>
              </w:rPr>
            </w:pPr>
          </w:p>
        </w:tc>
        <w:tc>
          <w:tcPr>
            <w:tcW w:w="1337" w:type="pct"/>
            <w:tcBorders>
              <w:top w:val="nil"/>
              <w:left w:val="single" w:sz="4" w:space="0" w:color="auto"/>
              <w:bottom w:val="nil"/>
              <w:right w:val="single" w:sz="4" w:space="0" w:color="auto"/>
            </w:tcBorders>
            <w:noWrap/>
            <w:vAlign w:val="bottom"/>
          </w:tcPr>
          <w:p w:rsidR="00764F30" w:rsidRDefault="00764F30">
            <w:pPr>
              <w:rPr>
                <w:sz w:val="20"/>
                <w:szCs w:val="20"/>
              </w:rPr>
            </w:pPr>
            <w:r>
              <w:rPr>
                <w:sz w:val="20"/>
                <w:szCs w:val="20"/>
              </w:rPr>
              <w:t xml:space="preserve">      života na Zemi</w:t>
            </w:r>
          </w:p>
        </w:tc>
        <w:tc>
          <w:tcPr>
            <w:tcW w:w="393" w:type="pct"/>
            <w:tcBorders>
              <w:top w:val="nil"/>
              <w:left w:val="nil"/>
              <w:bottom w:val="nil"/>
              <w:right w:val="single" w:sz="4" w:space="0" w:color="auto"/>
            </w:tcBorders>
            <w:noWrap/>
            <w:vAlign w:val="bottom"/>
          </w:tcPr>
          <w:p w:rsidR="00764F30" w:rsidRDefault="00764F30">
            <w:pPr>
              <w:rPr>
                <w:sz w:val="20"/>
                <w:szCs w:val="20"/>
              </w:rPr>
            </w:pPr>
            <w:r>
              <w:rPr>
                <w:sz w:val="20"/>
                <w:szCs w:val="20"/>
              </w:rPr>
              <w:t> </w:t>
            </w:r>
          </w:p>
        </w:tc>
      </w:tr>
      <w:tr w:rsidR="00764F30">
        <w:trPr>
          <w:trHeight w:val="255"/>
        </w:trPr>
        <w:tc>
          <w:tcPr>
            <w:tcW w:w="216" w:type="pct"/>
            <w:tcBorders>
              <w:top w:val="nil"/>
              <w:left w:val="single" w:sz="4" w:space="0" w:color="auto"/>
              <w:bottom w:val="nil"/>
              <w:right w:val="nil"/>
            </w:tcBorders>
            <w:noWrap/>
            <w:vAlign w:val="bottom"/>
          </w:tcPr>
          <w:p w:rsidR="00764F30" w:rsidRDefault="00764F3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764F30" w:rsidRDefault="00764F30">
            <w:pPr>
              <w:rPr>
                <w:sz w:val="20"/>
                <w:szCs w:val="20"/>
              </w:rPr>
            </w:pPr>
            <w:r>
              <w:rPr>
                <w:sz w:val="20"/>
                <w:szCs w:val="20"/>
              </w:rPr>
              <w:t> </w:t>
            </w:r>
          </w:p>
        </w:tc>
        <w:tc>
          <w:tcPr>
            <w:tcW w:w="1591" w:type="pct"/>
            <w:tcBorders>
              <w:top w:val="nil"/>
              <w:left w:val="nil"/>
              <w:bottom w:val="nil"/>
              <w:right w:val="nil"/>
            </w:tcBorders>
            <w:noWrap/>
            <w:vAlign w:val="bottom"/>
          </w:tcPr>
          <w:p w:rsidR="00764F30" w:rsidRDefault="00764F30">
            <w:pPr>
              <w:rPr>
                <w:sz w:val="20"/>
                <w:szCs w:val="20"/>
              </w:rPr>
            </w:pPr>
          </w:p>
        </w:tc>
        <w:tc>
          <w:tcPr>
            <w:tcW w:w="1337" w:type="pct"/>
            <w:tcBorders>
              <w:top w:val="nil"/>
              <w:left w:val="single" w:sz="4" w:space="0" w:color="auto"/>
              <w:bottom w:val="nil"/>
              <w:right w:val="single" w:sz="4" w:space="0" w:color="auto"/>
            </w:tcBorders>
            <w:noWrap/>
            <w:vAlign w:val="bottom"/>
          </w:tcPr>
          <w:p w:rsidR="00764F30" w:rsidRDefault="00764F30">
            <w:pPr>
              <w:rPr>
                <w:sz w:val="20"/>
                <w:szCs w:val="20"/>
              </w:rPr>
            </w:pPr>
            <w:r>
              <w:rPr>
                <w:sz w:val="20"/>
                <w:szCs w:val="20"/>
              </w:rPr>
              <w:t>Čj - základní konverzační témata</w:t>
            </w:r>
          </w:p>
        </w:tc>
        <w:tc>
          <w:tcPr>
            <w:tcW w:w="393" w:type="pct"/>
            <w:tcBorders>
              <w:top w:val="nil"/>
              <w:left w:val="nil"/>
              <w:bottom w:val="nil"/>
              <w:right w:val="single" w:sz="4" w:space="0" w:color="auto"/>
            </w:tcBorders>
            <w:noWrap/>
            <w:vAlign w:val="bottom"/>
          </w:tcPr>
          <w:p w:rsidR="00764F30" w:rsidRDefault="00764F30">
            <w:pPr>
              <w:rPr>
                <w:sz w:val="20"/>
                <w:szCs w:val="20"/>
              </w:rPr>
            </w:pPr>
            <w:r>
              <w:rPr>
                <w:sz w:val="20"/>
                <w:szCs w:val="20"/>
              </w:rPr>
              <w:t> </w:t>
            </w:r>
          </w:p>
        </w:tc>
      </w:tr>
      <w:tr w:rsidR="00764F30">
        <w:trPr>
          <w:trHeight w:val="255"/>
        </w:trPr>
        <w:tc>
          <w:tcPr>
            <w:tcW w:w="216" w:type="pct"/>
            <w:tcBorders>
              <w:top w:val="nil"/>
              <w:left w:val="single" w:sz="4" w:space="0" w:color="auto"/>
              <w:bottom w:val="nil"/>
              <w:right w:val="nil"/>
            </w:tcBorders>
            <w:noWrap/>
            <w:vAlign w:val="bottom"/>
          </w:tcPr>
          <w:p w:rsidR="00764F30" w:rsidRDefault="00764F3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764F30" w:rsidRDefault="00764F30">
            <w:pPr>
              <w:rPr>
                <w:sz w:val="20"/>
                <w:szCs w:val="20"/>
              </w:rPr>
            </w:pPr>
            <w:r>
              <w:rPr>
                <w:sz w:val="20"/>
                <w:szCs w:val="20"/>
              </w:rPr>
              <w:t> </w:t>
            </w:r>
          </w:p>
        </w:tc>
        <w:tc>
          <w:tcPr>
            <w:tcW w:w="1591" w:type="pct"/>
            <w:tcBorders>
              <w:top w:val="nil"/>
              <w:left w:val="nil"/>
              <w:bottom w:val="nil"/>
              <w:right w:val="nil"/>
            </w:tcBorders>
            <w:noWrap/>
            <w:vAlign w:val="bottom"/>
          </w:tcPr>
          <w:p w:rsidR="00764F30" w:rsidRDefault="00764F30">
            <w:pPr>
              <w:rPr>
                <w:sz w:val="20"/>
                <w:szCs w:val="20"/>
              </w:rPr>
            </w:pPr>
          </w:p>
        </w:tc>
        <w:tc>
          <w:tcPr>
            <w:tcW w:w="1337" w:type="pct"/>
            <w:tcBorders>
              <w:top w:val="nil"/>
              <w:left w:val="single" w:sz="4" w:space="0" w:color="auto"/>
              <w:bottom w:val="nil"/>
              <w:right w:val="single" w:sz="4" w:space="0" w:color="auto"/>
            </w:tcBorders>
            <w:noWrap/>
            <w:vAlign w:val="bottom"/>
          </w:tcPr>
          <w:p w:rsidR="00764F30" w:rsidRDefault="00764F30">
            <w:pPr>
              <w:rPr>
                <w:sz w:val="20"/>
                <w:szCs w:val="20"/>
              </w:rPr>
            </w:pPr>
            <w:r>
              <w:rPr>
                <w:sz w:val="20"/>
                <w:szCs w:val="20"/>
              </w:rPr>
              <w:t>F - typy elektráren, rychlost dopravních</w:t>
            </w:r>
          </w:p>
        </w:tc>
        <w:tc>
          <w:tcPr>
            <w:tcW w:w="393" w:type="pct"/>
            <w:tcBorders>
              <w:top w:val="nil"/>
              <w:left w:val="nil"/>
              <w:bottom w:val="nil"/>
              <w:right w:val="single" w:sz="4" w:space="0" w:color="auto"/>
            </w:tcBorders>
            <w:noWrap/>
            <w:vAlign w:val="bottom"/>
          </w:tcPr>
          <w:p w:rsidR="00764F30" w:rsidRDefault="00764F30">
            <w:pPr>
              <w:rPr>
                <w:sz w:val="20"/>
                <w:szCs w:val="20"/>
              </w:rPr>
            </w:pPr>
            <w:r>
              <w:rPr>
                <w:sz w:val="20"/>
                <w:szCs w:val="20"/>
              </w:rPr>
              <w:t> </w:t>
            </w:r>
          </w:p>
        </w:tc>
      </w:tr>
      <w:tr w:rsidR="00764F30">
        <w:trPr>
          <w:trHeight w:val="255"/>
        </w:trPr>
        <w:tc>
          <w:tcPr>
            <w:tcW w:w="216" w:type="pct"/>
            <w:tcBorders>
              <w:top w:val="nil"/>
              <w:left w:val="single" w:sz="4" w:space="0" w:color="auto"/>
              <w:bottom w:val="nil"/>
              <w:right w:val="nil"/>
            </w:tcBorders>
            <w:noWrap/>
            <w:vAlign w:val="bottom"/>
          </w:tcPr>
          <w:p w:rsidR="00764F30" w:rsidRDefault="00764F3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764F30" w:rsidRDefault="00764F30">
            <w:pPr>
              <w:rPr>
                <w:sz w:val="20"/>
                <w:szCs w:val="20"/>
              </w:rPr>
            </w:pPr>
            <w:r>
              <w:rPr>
                <w:sz w:val="20"/>
                <w:szCs w:val="20"/>
              </w:rPr>
              <w:t> </w:t>
            </w:r>
          </w:p>
        </w:tc>
        <w:tc>
          <w:tcPr>
            <w:tcW w:w="1591" w:type="pct"/>
            <w:tcBorders>
              <w:top w:val="nil"/>
              <w:left w:val="nil"/>
              <w:bottom w:val="nil"/>
              <w:right w:val="nil"/>
            </w:tcBorders>
            <w:noWrap/>
            <w:vAlign w:val="bottom"/>
          </w:tcPr>
          <w:p w:rsidR="00764F30" w:rsidRDefault="00764F30">
            <w:pPr>
              <w:rPr>
                <w:sz w:val="20"/>
                <w:szCs w:val="20"/>
              </w:rPr>
            </w:pPr>
          </w:p>
        </w:tc>
        <w:tc>
          <w:tcPr>
            <w:tcW w:w="1337" w:type="pct"/>
            <w:tcBorders>
              <w:top w:val="nil"/>
              <w:left w:val="single" w:sz="4" w:space="0" w:color="auto"/>
              <w:bottom w:val="nil"/>
              <w:right w:val="single" w:sz="4" w:space="0" w:color="auto"/>
            </w:tcBorders>
            <w:noWrap/>
            <w:vAlign w:val="bottom"/>
          </w:tcPr>
          <w:p w:rsidR="00764F30" w:rsidRDefault="00764F30">
            <w:pPr>
              <w:rPr>
                <w:sz w:val="20"/>
                <w:szCs w:val="20"/>
              </w:rPr>
            </w:pPr>
            <w:r>
              <w:rPr>
                <w:sz w:val="20"/>
                <w:szCs w:val="20"/>
              </w:rPr>
              <w:t>D - objevy a dobývání, zámořské objevy,</w:t>
            </w:r>
          </w:p>
        </w:tc>
        <w:tc>
          <w:tcPr>
            <w:tcW w:w="393" w:type="pct"/>
            <w:tcBorders>
              <w:top w:val="nil"/>
              <w:left w:val="nil"/>
              <w:bottom w:val="nil"/>
              <w:right w:val="single" w:sz="4" w:space="0" w:color="auto"/>
            </w:tcBorders>
            <w:noWrap/>
            <w:vAlign w:val="bottom"/>
          </w:tcPr>
          <w:p w:rsidR="00764F30" w:rsidRDefault="00764F30">
            <w:pPr>
              <w:rPr>
                <w:sz w:val="20"/>
                <w:szCs w:val="20"/>
              </w:rPr>
            </w:pPr>
            <w:r>
              <w:rPr>
                <w:sz w:val="20"/>
                <w:szCs w:val="20"/>
              </w:rPr>
              <w:t> </w:t>
            </w:r>
          </w:p>
        </w:tc>
      </w:tr>
      <w:tr w:rsidR="00764F30">
        <w:trPr>
          <w:trHeight w:val="255"/>
        </w:trPr>
        <w:tc>
          <w:tcPr>
            <w:tcW w:w="216" w:type="pct"/>
            <w:tcBorders>
              <w:top w:val="nil"/>
              <w:left w:val="single" w:sz="4" w:space="0" w:color="auto"/>
              <w:bottom w:val="single" w:sz="4" w:space="0" w:color="auto"/>
              <w:right w:val="nil"/>
            </w:tcBorders>
            <w:noWrap/>
            <w:vAlign w:val="bottom"/>
          </w:tcPr>
          <w:p w:rsidR="00764F30" w:rsidRDefault="00764F30">
            <w:pPr>
              <w:rPr>
                <w:sz w:val="20"/>
                <w:szCs w:val="20"/>
              </w:rPr>
            </w:pPr>
            <w:r>
              <w:rPr>
                <w:sz w:val="20"/>
                <w:szCs w:val="20"/>
              </w:rPr>
              <w:t> </w:t>
            </w:r>
          </w:p>
        </w:tc>
        <w:tc>
          <w:tcPr>
            <w:tcW w:w="1463" w:type="pct"/>
            <w:tcBorders>
              <w:top w:val="nil"/>
              <w:left w:val="single" w:sz="4" w:space="0" w:color="auto"/>
              <w:bottom w:val="single" w:sz="4" w:space="0" w:color="auto"/>
              <w:right w:val="single" w:sz="4" w:space="0" w:color="auto"/>
            </w:tcBorders>
            <w:noWrap/>
            <w:vAlign w:val="bottom"/>
          </w:tcPr>
          <w:p w:rsidR="00764F30" w:rsidRDefault="00764F30">
            <w:pPr>
              <w:rPr>
                <w:sz w:val="20"/>
                <w:szCs w:val="20"/>
              </w:rPr>
            </w:pPr>
            <w:r>
              <w:rPr>
                <w:sz w:val="20"/>
                <w:szCs w:val="20"/>
              </w:rPr>
              <w:t> </w:t>
            </w:r>
          </w:p>
        </w:tc>
        <w:tc>
          <w:tcPr>
            <w:tcW w:w="1591" w:type="pct"/>
            <w:tcBorders>
              <w:top w:val="nil"/>
              <w:left w:val="nil"/>
              <w:bottom w:val="single" w:sz="4" w:space="0" w:color="auto"/>
              <w:right w:val="nil"/>
            </w:tcBorders>
            <w:noWrap/>
            <w:vAlign w:val="bottom"/>
          </w:tcPr>
          <w:p w:rsidR="00764F30" w:rsidRDefault="00764F30">
            <w:pPr>
              <w:rPr>
                <w:sz w:val="20"/>
                <w:szCs w:val="20"/>
              </w:rPr>
            </w:pPr>
            <w:r>
              <w:rPr>
                <w:sz w:val="20"/>
                <w:szCs w:val="20"/>
              </w:rPr>
              <w:t> </w:t>
            </w:r>
          </w:p>
        </w:tc>
        <w:tc>
          <w:tcPr>
            <w:tcW w:w="1337" w:type="pct"/>
            <w:tcBorders>
              <w:top w:val="nil"/>
              <w:left w:val="single" w:sz="4" w:space="0" w:color="auto"/>
              <w:bottom w:val="single" w:sz="4" w:space="0" w:color="auto"/>
              <w:right w:val="single" w:sz="4" w:space="0" w:color="auto"/>
            </w:tcBorders>
            <w:noWrap/>
            <w:vAlign w:val="bottom"/>
          </w:tcPr>
          <w:p w:rsidR="00764F30" w:rsidRDefault="00764F30">
            <w:pPr>
              <w:rPr>
                <w:sz w:val="20"/>
                <w:szCs w:val="20"/>
              </w:rPr>
            </w:pPr>
            <w:r>
              <w:rPr>
                <w:sz w:val="20"/>
                <w:szCs w:val="20"/>
              </w:rPr>
              <w:t xml:space="preserve">     nejstarší civilizace</w:t>
            </w:r>
          </w:p>
        </w:tc>
        <w:tc>
          <w:tcPr>
            <w:tcW w:w="393" w:type="pct"/>
            <w:tcBorders>
              <w:top w:val="nil"/>
              <w:left w:val="nil"/>
              <w:bottom w:val="single" w:sz="4" w:space="0" w:color="auto"/>
              <w:right w:val="single" w:sz="4" w:space="0" w:color="auto"/>
            </w:tcBorders>
            <w:noWrap/>
            <w:vAlign w:val="bottom"/>
          </w:tcPr>
          <w:p w:rsidR="00764F30" w:rsidRDefault="00764F30">
            <w:pPr>
              <w:rPr>
                <w:sz w:val="20"/>
                <w:szCs w:val="20"/>
              </w:rPr>
            </w:pPr>
            <w:r>
              <w:rPr>
                <w:sz w:val="20"/>
                <w:szCs w:val="20"/>
              </w:rPr>
              <w:t> </w:t>
            </w:r>
          </w:p>
        </w:tc>
      </w:tr>
      <w:tr w:rsidR="00764F30">
        <w:trPr>
          <w:trHeight w:val="255"/>
        </w:trPr>
        <w:tc>
          <w:tcPr>
            <w:tcW w:w="216" w:type="pct"/>
            <w:tcBorders>
              <w:top w:val="nil"/>
              <w:left w:val="single" w:sz="4" w:space="0" w:color="auto"/>
              <w:bottom w:val="nil"/>
              <w:right w:val="nil"/>
            </w:tcBorders>
            <w:noWrap/>
            <w:vAlign w:val="bottom"/>
          </w:tcPr>
          <w:p w:rsidR="00764F30" w:rsidRDefault="00764F30">
            <w:pPr>
              <w:rPr>
                <w:sz w:val="20"/>
                <w:szCs w:val="20"/>
              </w:rPr>
            </w:pPr>
            <w:r>
              <w:rPr>
                <w:sz w:val="20"/>
                <w:szCs w:val="20"/>
              </w:rPr>
              <w:t xml:space="preserve"> 11</w:t>
            </w:r>
          </w:p>
        </w:tc>
        <w:tc>
          <w:tcPr>
            <w:tcW w:w="1463" w:type="pct"/>
            <w:tcBorders>
              <w:top w:val="nil"/>
              <w:left w:val="single" w:sz="4" w:space="0" w:color="auto"/>
              <w:bottom w:val="nil"/>
              <w:right w:val="single" w:sz="4" w:space="0" w:color="auto"/>
            </w:tcBorders>
            <w:noWrap/>
            <w:vAlign w:val="bottom"/>
          </w:tcPr>
          <w:p w:rsidR="00764F30" w:rsidRDefault="00764F30">
            <w:pPr>
              <w:rPr>
                <w:sz w:val="20"/>
                <w:szCs w:val="20"/>
              </w:rPr>
            </w:pPr>
            <w:r>
              <w:rPr>
                <w:sz w:val="20"/>
                <w:szCs w:val="20"/>
              </w:rPr>
              <w:t xml:space="preserve"> - využije získaných poznatků k porovnávání </w:t>
            </w:r>
          </w:p>
        </w:tc>
        <w:tc>
          <w:tcPr>
            <w:tcW w:w="1591" w:type="pct"/>
            <w:tcBorders>
              <w:top w:val="nil"/>
              <w:left w:val="nil"/>
              <w:bottom w:val="nil"/>
              <w:right w:val="nil"/>
            </w:tcBorders>
            <w:noWrap/>
            <w:vAlign w:val="bottom"/>
          </w:tcPr>
          <w:p w:rsidR="00764F30" w:rsidRDefault="00764F30">
            <w:pPr>
              <w:rPr>
                <w:sz w:val="20"/>
                <w:szCs w:val="20"/>
              </w:rPr>
            </w:pPr>
            <w:r>
              <w:rPr>
                <w:sz w:val="20"/>
                <w:szCs w:val="20"/>
              </w:rPr>
              <w:t xml:space="preserve"> - zeměpisná poloha probíraných oblastí</w:t>
            </w:r>
          </w:p>
        </w:tc>
        <w:tc>
          <w:tcPr>
            <w:tcW w:w="1337" w:type="pct"/>
            <w:tcBorders>
              <w:top w:val="nil"/>
              <w:left w:val="single" w:sz="4" w:space="0" w:color="auto"/>
              <w:bottom w:val="nil"/>
              <w:right w:val="single" w:sz="4" w:space="0" w:color="auto"/>
            </w:tcBorders>
            <w:noWrap/>
            <w:vAlign w:val="bottom"/>
          </w:tcPr>
          <w:p w:rsidR="00764F30" w:rsidRDefault="00764F30">
            <w:pPr>
              <w:rPr>
                <w:sz w:val="20"/>
                <w:szCs w:val="20"/>
              </w:rPr>
            </w:pPr>
            <w:r>
              <w:rPr>
                <w:sz w:val="20"/>
                <w:szCs w:val="20"/>
              </w:rPr>
              <w:t>MUV - respektování kulturních, etnických</w:t>
            </w:r>
          </w:p>
        </w:tc>
        <w:tc>
          <w:tcPr>
            <w:tcW w:w="393" w:type="pct"/>
            <w:tcBorders>
              <w:top w:val="nil"/>
              <w:left w:val="nil"/>
              <w:bottom w:val="nil"/>
              <w:right w:val="single" w:sz="4" w:space="0" w:color="auto"/>
            </w:tcBorders>
            <w:noWrap/>
            <w:vAlign w:val="bottom"/>
          </w:tcPr>
          <w:p w:rsidR="00764F30" w:rsidRDefault="00764F30">
            <w:pPr>
              <w:rPr>
                <w:sz w:val="20"/>
                <w:szCs w:val="20"/>
              </w:rPr>
            </w:pPr>
            <w:r>
              <w:rPr>
                <w:sz w:val="20"/>
                <w:szCs w:val="20"/>
              </w:rPr>
              <w:t> </w:t>
            </w:r>
          </w:p>
        </w:tc>
      </w:tr>
      <w:tr w:rsidR="00764F30">
        <w:trPr>
          <w:trHeight w:val="255"/>
        </w:trPr>
        <w:tc>
          <w:tcPr>
            <w:tcW w:w="216" w:type="pct"/>
            <w:tcBorders>
              <w:top w:val="nil"/>
              <w:left w:val="single" w:sz="4" w:space="0" w:color="auto"/>
              <w:bottom w:val="nil"/>
              <w:right w:val="nil"/>
            </w:tcBorders>
            <w:noWrap/>
            <w:vAlign w:val="bottom"/>
          </w:tcPr>
          <w:p w:rsidR="00764F30" w:rsidRDefault="00764F3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764F30" w:rsidRDefault="00764F30">
            <w:pPr>
              <w:rPr>
                <w:sz w:val="20"/>
                <w:szCs w:val="20"/>
              </w:rPr>
            </w:pPr>
            <w:r>
              <w:rPr>
                <w:sz w:val="20"/>
                <w:szCs w:val="20"/>
              </w:rPr>
              <w:t xml:space="preserve">   a hodnocení přírodních a hospodářských</w:t>
            </w:r>
          </w:p>
        </w:tc>
        <w:tc>
          <w:tcPr>
            <w:tcW w:w="1591" w:type="pct"/>
            <w:tcBorders>
              <w:top w:val="nil"/>
              <w:left w:val="nil"/>
              <w:bottom w:val="nil"/>
              <w:right w:val="nil"/>
            </w:tcBorders>
            <w:noWrap/>
            <w:vAlign w:val="bottom"/>
          </w:tcPr>
          <w:p w:rsidR="00764F30" w:rsidRDefault="00764F30">
            <w:pPr>
              <w:rPr>
                <w:sz w:val="20"/>
                <w:szCs w:val="20"/>
              </w:rPr>
            </w:pPr>
            <w:r>
              <w:rPr>
                <w:sz w:val="20"/>
                <w:szCs w:val="20"/>
              </w:rPr>
              <w:t xml:space="preserve"> - přírodní, hospodářské poměry</w:t>
            </w:r>
          </w:p>
        </w:tc>
        <w:tc>
          <w:tcPr>
            <w:tcW w:w="1337" w:type="pct"/>
            <w:tcBorders>
              <w:top w:val="nil"/>
              <w:left w:val="single" w:sz="4" w:space="0" w:color="auto"/>
              <w:bottom w:val="nil"/>
              <w:right w:val="single" w:sz="4" w:space="0" w:color="auto"/>
            </w:tcBorders>
            <w:noWrap/>
            <w:vAlign w:val="bottom"/>
          </w:tcPr>
          <w:p w:rsidR="00764F30" w:rsidRDefault="00764F30">
            <w:pPr>
              <w:rPr>
                <w:sz w:val="20"/>
                <w:szCs w:val="20"/>
              </w:rPr>
            </w:pPr>
            <w:r>
              <w:rPr>
                <w:sz w:val="20"/>
                <w:szCs w:val="20"/>
              </w:rPr>
              <w:t xml:space="preserve">          odlišností</w:t>
            </w:r>
          </w:p>
        </w:tc>
        <w:tc>
          <w:tcPr>
            <w:tcW w:w="393" w:type="pct"/>
            <w:tcBorders>
              <w:top w:val="nil"/>
              <w:left w:val="nil"/>
              <w:bottom w:val="nil"/>
              <w:right w:val="single" w:sz="4" w:space="0" w:color="auto"/>
            </w:tcBorders>
            <w:noWrap/>
            <w:vAlign w:val="bottom"/>
          </w:tcPr>
          <w:p w:rsidR="00764F30" w:rsidRDefault="00764F30">
            <w:pPr>
              <w:rPr>
                <w:sz w:val="20"/>
                <w:szCs w:val="20"/>
              </w:rPr>
            </w:pPr>
            <w:r>
              <w:rPr>
                <w:sz w:val="20"/>
                <w:szCs w:val="20"/>
              </w:rPr>
              <w:t> </w:t>
            </w:r>
          </w:p>
        </w:tc>
      </w:tr>
      <w:tr w:rsidR="00764F30">
        <w:trPr>
          <w:trHeight w:val="255"/>
        </w:trPr>
        <w:tc>
          <w:tcPr>
            <w:tcW w:w="216" w:type="pct"/>
            <w:tcBorders>
              <w:top w:val="nil"/>
              <w:left w:val="single" w:sz="4" w:space="0" w:color="auto"/>
              <w:bottom w:val="nil"/>
              <w:right w:val="nil"/>
            </w:tcBorders>
            <w:noWrap/>
            <w:vAlign w:val="bottom"/>
          </w:tcPr>
          <w:p w:rsidR="00764F30" w:rsidRDefault="00764F3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764F30" w:rsidRDefault="00764F30">
            <w:pPr>
              <w:rPr>
                <w:sz w:val="20"/>
                <w:szCs w:val="20"/>
              </w:rPr>
            </w:pPr>
            <w:r>
              <w:rPr>
                <w:sz w:val="20"/>
                <w:szCs w:val="20"/>
              </w:rPr>
              <w:t xml:space="preserve">   poměrů</w:t>
            </w:r>
          </w:p>
        </w:tc>
        <w:tc>
          <w:tcPr>
            <w:tcW w:w="1591" w:type="pct"/>
            <w:tcBorders>
              <w:top w:val="nil"/>
              <w:left w:val="nil"/>
              <w:bottom w:val="nil"/>
              <w:right w:val="nil"/>
            </w:tcBorders>
            <w:noWrap/>
            <w:vAlign w:val="bottom"/>
          </w:tcPr>
          <w:p w:rsidR="00764F30" w:rsidRDefault="00764F30">
            <w:pPr>
              <w:rPr>
                <w:sz w:val="20"/>
                <w:szCs w:val="20"/>
              </w:rPr>
            </w:pPr>
            <w:r>
              <w:rPr>
                <w:sz w:val="20"/>
                <w:szCs w:val="20"/>
              </w:rPr>
              <w:t>Kanada, USA, Čína, Japonsko, NSR,</w:t>
            </w:r>
          </w:p>
        </w:tc>
        <w:tc>
          <w:tcPr>
            <w:tcW w:w="1337" w:type="pct"/>
            <w:tcBorders>
              <w:top w:val="nil"/>
              <w:left w:val="single" w:sz="4" w:space="0" w:color="auto"/>
              <w:bottom w:val="nil"/>
              <w:right w:val="single" w:sz="4" w:space="0" w:color="auto"/>
            </w:tcBorders>
            <w:noWrap/>
            <w:vAlign w:val="bottom"/>
          </w:tcPr>
          <w:p w:rsidR="00764F30" w:rsidRDefault="00764F30">
            <w:pPr>
              <w:rPr>
                <w:sz w:val="20"/>
                <w:szCs w:val="20"/>
              </w:rPr>
            </w:pPr>
            <w:r>
              <w:rPr>
                <w:sz w:val="20"/>
                <w:szCs w:val="20"/>
              </w:rPr>
              <w:t>CH - využití nerostných surovin, chemický</w:t>
            </w:r>
          </w:p>
        </w:tc>
        <w:tc>
          <w:tcPr>
            <w:tcW w:w="393" w:type="pct"/>
            <w:tcBorders>
              <w:top w:val="nil"/>
              <w:left w:val="nil"/>
              <w:bottom w:val="nil"/>
              <w:right w:val="single" w:sz="4" w:space="0" w:color="auto"/>
            </w:tcBorders>
            <w:noWrap/>
            <w:vAlign w:val="bottom"/>
          </w:tcPr>
          <w:p w:rsidR="00764F30" w:rsidRDefault="00764F30">
            <w:pPr>
              <w:rPr>
                <w:sz w:val="20"/>
                <w:szCs w:val="20"/>
              </w:rPr>
            </w:pPr>
            <w:r>
              <w:rPr>
                <w:sz w:val="20"/>
                <w:szCs w:val="20"/>
              </w:rPr>
              <w:t> </w:t>
            </w:r>
          </w:p>
        </w:tc>
      </w:tr>
      <w:tr w:rsidR="00764F30">
        <w:trPr>
          <w:trHeight w:val="255"/>
        </w:trPr>
        <w:tc>
          <w:tcPr>
            <w:tcW w:w="216" w:type="pct"/>
            <w:tcBorders>
              <w:top w:val="nil"/>
              <w:left w:val="single" w:sz="4" w:space="0" w:color="auto"/>
              <w:bottom w:val="nil"/>
              <w:right w:val="nil"/>
            </w:tcBorders>
            <w:noWrap/>
            <w:vAlign w:val="bottom"/>
          </w:tcPr>
          <w:p w:rsidR="00764F30" w:rsidRDefault="00764F3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764F30" w:rsidRDefault="00764F30">
            <w:pPr>
              <w:rPr>
                <w:sz w:val="20"/>
                <w:szCs w:val="20"/>
              </w:rPr>
            </w:pPr>
            <w:r>
              <w:rPr>
                <w:sz w:val="20"/>
                <w:szCs w:val="20"/>
              </w:rPr>
              <w:t xml:space="preserve"> - porovnává hlavní sídelní a hospodářská</w:t>
            </w:r>
          </w:p>
        </w:tc>
        <w:tc>
          <w:tcPr>
            <w:tcW w:w="1591" w:type="pct"/>
            <w:tcBorders>
              <w:top w:val="nil"/>
              <w:left w:val="nil"/>
              <w:bottom w:val="nil"/>
              <w:right w:val="nil"/>
            </w:tcBorders>
            <w:noWrap/>
            <w:vAlign w:val="bottom"/>
          </w:tcPr>
          <w:p w:rsidR="00764F30" w:rsidRDefault="00764F30">
            <w:pPr>
              <w:rPr>
                <w:sz w:val="20"/>
                <w:szCs w:val="20"/>
              </w:rPr>
            </w:pPr>
            <w:r>
              <w:rPr>
                <w:sz w:val="20"/>
                <w:szCs w:val="20"/>
              </w:rPr>
              <w:t>Velká Británie, …….</w:t>
            </w:r>
          </w:p>
        </w:tc>
        <w:tc>
          <w:tcPr>
            <w:tcW w:w="1337" w:type="pct"/>
            <w:tcBorders>
              <w:top w:val="nil"/>
              <w:left w:val="single" w:sz="4" w:space="0" w:color="auto"/>
              <w:bottom w:val="nil"/>
              <w:right w:val="single" w:sz="4" w:space="0" w:color="auto"/>
            </w:tcBorders>
            <w:noWrap/>
            <w:vAlign w:val="bottom"/>
          </w:tcPr>
          <w:p w:rsidR="00764F30" w:rsidRDefault="00764F30">
            <w:pPr>
              <w:rPr>
                <w:sz w:val="20"/>
                <w:szCs w:val="20"/>
              </w:rPr>
            </w:pPr>
            <w:r>
              <w:rPr>
                <w:sz w:val="20"/>
                <w:szCs w:val="20"/>
              </w:rPr>
              <w:t xml:space="preserve">       průmysl, petrochemie</w:t>
            </w:r>
          </w:p>
        </w:tc>
        <w:tc>
          <w:tcPr>
            <w:tcW w:w="393" w:type="pct"/>
            <w:tcBorders>
              <w:top w:val="nil"/>
              <w:left w:val="nil"/>
              <w:bottom w:val="nil"/>
              <w:right w:val="single" w:sz="4" w:space="0" w:color="auto"/>
            </w:tcBorders>
            <w:noWrap/>
            <w:vAlign w:val="bottom"/>
          </w:tcPr>
          <w:p w:rsidR="00764F30" w:rsidRDefault="00764F30">
            <w:pPr>
              <w:rPr>
                <w:sz w:val="20"/>
                <w:szCs w:val="20"/>
              </w:rPr>
            </w:pPr>
            <w:r>
              <w:rPr>
                <w:sz w:val="20"/>
                <w:szCs w:val="20"/>
              </w:rPr>
              <w:t> </w:t>
            </w:r>
          </w:p>
        </w:tc>
      </w:tr>
      <w:tr w:rsidR="00764F30">
        <w:trPr>
          <w:trHeight w:val="255"/>
        </w:trPr>
        <w:tc>
          <w:tcPr>
            <w:tcW w:w="216" w:type="pct"/>
            <w:tcBorders>
              <w:top w:val="nil"/>
              <w:left w:val="single" w:sz="4" w:space="0" w:color="auto"/>
              <w:bottom w:val="nil"/>
              <w:right w:val="nil"/>
            </w:tcBorders>
            <w:noWrap/>
            <w:vAlign w:val="bottom"/>
          </w:tcPr>
          <w:p w:rsidR="00764F30" w:rsidRDefault="00764F3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764F30" w:rsidRDefault="00764F30">
            <w:pPr>
              <w:rPr>
                <w:sz w:val="20"/>
                <w:szCs w:val="20"/>
              </w:rPr>
            </w:pPr>
            <w:r>
              <w:rPr>
                <w:sz w:val="20"/>
                <w:szCs w:val="20"/>
              </w:rPr>
              <w:t xml:space="preserve">   střediska, hlavní lokality s těžbou nerost-</w:t>
            </w:r>
          </w:p>
        </w:tc>
        <w:tc>
          <w:tcPr>
            <w:tcW w:w="1591" w:type="pct"/>
            <w:tcBorders>
              <w:top w:val="nil"/>
              <w:left w:val="nil"/>
              <w:bottom w:val="nil"/>
              <w:right w:val="nil"/>
            </w:tcBorders>
            <w:noWrap/>
            <w:vAlign w:val="bottom"/>
          </w:tcPr>
          <w:p w:rsidR="00764F30" w:rsidRDefault="00764F30">
            <w:pPr>
              <w:rPr>
                <w:sz w:val="20"/>
                <w:szCs w:val="20"/>
              </w:rPr>
            </w:pPr>
          </w:p>
        </w:tc>
        <w:tc>
          <w:tcPr>
            <w:tcW w:w="1337" w:type="pct"/>
            <w:tcBorders>
              <w:top w:val="nil"/>
              <w:left w:val="single" w:sz="4" w:space="0" w:color="auto"/>
              <w:bottom w:val="nil"/>
              <w:right w:val="single" w:sz="4" w:space="0" w:color="auto"/>
            </w:tcBorders>
            <w:noWrap/>
            <w:vAlign w:val="bottom"/>
          </w:tcPr>
          <w:p w:rsidR="00764F30" w:rsidRDefault="00764F30">
            <w:pPr>
              <w:rPr>
                <w:sz w:val="20"/>
                <w:szCs w:val="20"/>
              </w:rPr>
            </w:pPr>
            <w:r>
              <w:rPr>
                <w:sz w:val="20"/>
                <w:szCs w:val="20"/>
              </w:rPr>
              <w:t xml:space="preserve">OSV - komunikace s jinými národy, diskuze </w:t>
            </w:r>
          </w:p>
        </w:tc>
        <w:tc>
          <w:tcPr>
            <w:tcW w:w="393" w:type="pct"/>
            <w:tcBorders>
              <w:top w:val="nil"/>
              <w:left w:val="nil"/>
              <w:bottom w:val="nil"/>
              <w:right w:val="single" w:sz="4" w:space="0" w:color="auto"/>
            </w:tcBorders>
            <w:noWrap/>
            <w:vAlign w:val="bottom"/>
          </w:tcPr>
          <w:p w:rsidR="00764F30" w:rsidRDefault="00764F30">
            <w:pPr>
              <w:rPr>
                <w:sz w:val="20"/>
                <w:szCs w:val="20"/>
              </w:rPr>
            </w:pPr>
            <w:r>
              <w:rPr>
                <w:sz w:val="20"/>
                <w:szCs w:val="20"/>
              </w:rPr>
              <w:t> </w:t>
            </w:r>
          </w:p>
        </w:tc>
      </w:tr>
      <w:tr w:rsidR="00764F30">
        <w:trPr>
          <w:trHeight w:val="255"/>
        </w:trPr>
        <w:tc>
          <w:tcPr>
            <w:tcW w:w="216" w:type="pct"/>
            <w:tcBorders>
              <w:top w:val="nil"/>
              <w:left w:val="single" w:sz="4" w:space="0" w:color="auto"/>
              <w:bottom w:val="nil"/>
              <w:right w:val="nil"/>
            </w:tcBorders>
            <w:noWrap/>
            <w:vAlign w:val="bottom"/>
          </w:tcPr>
          <w:p w:rsidR="00764F30" w:rsidRDefault="00764F3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764F30" w:rsidRDefault="00764F30">
            <w:pPr>
              <w:rPr>
                <w:sz w:val="20"/>
                <w:szCs w:val="20"/>
              </w:rPr>
            </w:pPr>
            <w:r>
              <w:rPr>
                <w:sz w:val="20"/>
                <w:szCs w:val="20"/>
              </w:rPr>
              <w:t xml:space="preserve">   ných surovin, největší přístavy, oblasti ces-</w:t>
            </w:r>
          </w:p>
        </w:tc>
        <w:tc>
          <w:tcPr>
            <w:tcW w:w="1591" w:type="pct"/>
            <w:tcBorders>
              <w:top w:val="nil"/>
              <w:left w:val="nil"/>
              <w:bottom w:val="nil"/>
              <w:right w:val="nil"/>
            </w:tcBorders>
            <w:noWrap/>
            <w:vAlign w:val="bottom"/>
          </w:tcPr>
          <w:p w:rsidR="00764F30" w:rsidRDefault="00764F30">
            <w:pPr>
              <w:rPr>
                <w:sz w:val="20"/>
                <w:szCs w:val="20"/>
              </w:rPr>
            </w:pPr>
          </w:p>
        </w:tc>
        <w:tc>
          <w:tcPr>
            <w:tcW w:w="1337" w:type="pct"/>
            <w:tcBorders>
              <w:top w:val="nil"/>
              <w:left w:val="single" w:sz="4" w:space="0" w:color="auto"/>
              <w:bottom w:val="nil"/>
              <w:right w:val="single" w:sz="4" w:space="0" w:color="auto"/>
            </w:tcBorders>
            <w:noWrap/>
            <w:vAlign w:val="bottom"/>
          </w:tcPr>
          <w:p w:rsidR="00764F30" w:rsidRDefault="00764F30">
            <w:pPr>
              <w:rPr>
                <w:sz w:val="20"/>
                <w:szCs w:val="20"/>
              </w:rPr>
            </w:pPr>
            <w:r>
              <w:rPr>
                <w:sz w:val="20"/>
                <w:szCs w:val="20"/>
              </w:rPr>
              <w:t xml:space="preserve">        nad problémy</w:t>
            </w:r>
          </w:p>
        </w:tc>
        <w:tc>
          <w:tcPr>
            <w:tcW w:w="393" w:type="pct"/>
            <w:tcBorders>
              <w:top w:val="nil"/>
              <w:left w:val="nil"/>
              <w:bottom w:val="nil"/>
              <w:right w:val="single" w:sz="4" w:space="0" w:color="auto"/>
            </w:tcBorders>
            <w:noWrap/>
            <w:vAlign w:val="bottom"/>
          </w:tcPr>
          <w:p w:rsidR="00764F30" w:rsidRDefault="00764F30">
            <w:pPr>
              <w:rPr>
                <w:sz w:val="20"/>
                <w:szCs w:val="20"/>
              </w:rPr>
            </w:pPr>
            <w:r>
              <w:rPr>
                <w:sz w:val="20"/>
                <w:szCs w:val="20"/>
              </w:rPr>
              <w:t> </w:t>
            </w:r>
          </w:p>
        </w:tc>
      </w:tr>
      <w:tr w:rsidR="00764F30">
        <w:trPr>
          <w:trHeight w:val="255"/>
        </w:trPr>
        <w:tc>
          <w:tcPr>
            <w:tcW w:w="216" w:type="pct"/>
            <w:tcBorders>
              <w:top w:val="nil"/>
              <w:left w:val="single" w:sz="4" w:space="0" w:color="auto"/>
              <w:bottom w:val="nil"/>
              <w:right w:val="nil"/>
            </w:tcBorders>
            <w:noWrap/>
            <w:vAlign w:val="bottom"/>
          </w:tcPr>
          <w:p w:rsidR="00764F30" w:rsidRDefault="00764F3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764F30" w:rsidRDefault="00764F30">
            <w:pPr>
              <w:rPr>
                <w:sz w:val="20"/>
                <w:szCs w:val="20"/>
              </w:rPr>
            </w:pPr>
            <w:r>
              <w:rPr>
                <w:sz w:val="20"/>
                <w:szCs w:val="20"/>
              </w:rPr>
              <w:t xml:space="preserve">   tovního ruchu</w:t>
            </w:r>
          </w:p>
        </w:tc>
        <w:tc>
          <w:tcPr>
            <w:tcW w:w="1591" w:type="pct"/>
            <w:tcBorders>
              <w:top w:val="nil"/>
              <w:left w:val="nil"/>
              <w:bottom w:val="nil"/>
              <w:right w:val="nil"/>
            </w:tcBorders>
            <w:noWrap/>
            <w:vAlign w:val="bottom"/>
          </w:tcPr>
          <w:p w:rsidR="00764F30" w:rsidRDefault="00764F30">
            <w:pPr>
              <w:rPr>
                <w:sz w:val="20"/>
                <w:szCs w:val="20"/>
              </w:rPr>
            </w:pPr>
          </w:p>
        </w:tc>
        <w:tc>
          <w:tcPr>
            <w:tcW w:w="1337" w:type="pct"/>
            <w:tcBorders>
              <w:top w:val="nil"/>
              <w:left w:val="single" w:sz="4" w:space="0" w:color="auto"/>
              <w:bottom w:val="nil"/>
              <w:right w:val="single" w:sz="4" w:space="0" w:color="auto"/>
            </w:tcBorders>
            <w:noWrap/>
            <w:vAlign w:val="bottom"/>
          </w:tcPr>
          <w:p w:rsidR="00764F30" w:rsidRDefault="00764F30">
            <w:pPr>
              <w:rPr>
                <w:sz w:val="20"/>
                <w:szCs w:val="20"/>
              </w:rPr>
            </w:pPr>
            <w:r>
              <w:rPr>
                <w:sz w:val="20"/>
                <w:szCs w:val="20"/>
              </w:rPr>
              <w:t>MEV - interpretace, vnímání autora</w:t>
            </w:r>
          </w:p>
        </w:tc>
        <w:tc>
          <w:tcPr>
            <w:tcW w:w="393" w:type="pct"/>
            <w:tcBorders>
              <w:top w:val="nil"/>
              <w:left w:val="nil"/>
              <w:bottom w:val="nil"/>
              <w:right w:val="single" w:sz="4" w:space="0" w:color="auto"/>
            </w:tcBorders>
            <w:noWrap/>
            <w:vAlign w:val="bottom"/>
          </w:tcPr>
          <w:p w:rsidR="00764F30" w:rsidRDefault="00764F30">
            <w:pPr>
              <w:rPr>
                <w:sz w:val="20"/>
                <w:szCs w:val="20"/>
              </w:rPr>
            </w:pPr>
            <w:r>
              <w:rPr>
                <w:sz w:val="20"/>
                <w:szCs w:val="20"/>
              </w:rPr>
              <w:t> </w:t>
            </w:r>
          </w:p>
        </w:tc>
      </w:tr>
      <w:tr w:rsidR="00764F30">
        <w:trPr>
          <w:trHeight w:val="255"/>
        </w:trPr>
        <w:tc>
          <w:tcPr>
            <w:tcW w:w="216" w:type="pct"/>
            <w:tcBorders>
              <w:top w:val="nil"/>
              <w:left w:val="single" w:sz="4" w:space="0" w:color="auto"/>
              <w:bottom w:val="nil"/>
              <w:right w:val="nil"/>
            </w:tcBorders>
            <w:noWrap/>
            <w:vAlign w:val="bottom"/>
          </w:tcPr>
          <w:p w:rsidR="00764F30" w:rsidRDefault="00764F3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764F30" w:rsidRDefault="00764F30">
            <w:pPr>
              <w:rPr>
                <w:sz w:val="20"/>
                <w:szCs w:val="20"/>
              </w:rPr>
            </w:pPr>
            <w:r>
              <w:rPr>
                <w:sz w:val="20"/>
                <w:szCs w:val="20"/>
              </w:rPr>
              <w:t xml:space="preserve"> - podává stručný geografický přehled mode-</w:t>
            </w:r>
          </w:p>
        </w:tc>
        <w:tc>
          <w:tcPr>
            <w:tcW w:w="1591" w:type="pct"/>
            <w:tcBorders>
              <w:top w:val="nil"/>
              <w:left w:val="nil"/>
              <w:bottom w:val="nil"/>
              <w:right w:val="nil"/>
            </w:tcBorders>
            <w:noWrap/>
            <w:vAlign w:val="bottom"/>
          </w:tcPr>
          <w:p w:rsidR="00764F30" w:rsidRDefault="00764F30">
            <w:pPr>
              <w:rPr>
                <w:sz w:val="20"/>
                <w:szCs w:val="20"/>
              </w:rPr>
            </w:pPr>
          </w:p>
        </w:tc>
        <w:tc>
          <w:tcPr>
            <w:tcW w:w="1337" w:type="pct"/>
            <w:tcBorders>
              <w:top w:val="nil"/>
              <w:left w:val="single" w:sz="4" w:space="0" w:color="auto"/>
              <w:bottom w:val="nil"/>
              <w:right w:val="single" w:sz="4" w:space="0" w:color="auto"/>
            </w:tcBorders>
            <w:noWrap/>
            <w:vAlign w:val="bottom"/>
          </w:tcPr>
          <w:p w:rsidR="00764F30" w:rsidRDefault="00764F30">
            <w:pPr>
              <w:rPr>
                <w:sz w:val="20"/>
                <w:szCs w:val="20"/>
              </w:rPr>
            </w:pPr>
            <w:r>
              <w:rPr>
                <w:sz w:val="20"/>
                <w:szCs w:val="20"/>
              </w:rPr>
              <w:t>OV - lidská práva, pokrok lidstva, zdravý</w:t>
            </w:r>
          </w:p>
        </w:tc>
        <w:tc>
          <w:tcPr>
            <w:tcW w:w="393" w:type="pct"/>
            <w:tcBorders>
              <w:top w:val="nil"/>
              <w:left w:val="nil"/>
              <w:bottom w:val="nil"/>
              <w:right w:val="single" w:sz="4" w:space="0" w:color="auto"/>
            </w:tcBorders>
            <w:noWrap/>
            <w:vAlign w:val="bottom"/>
          </w:tcPr>
          <w:p w:rsidR="00764F30" w:rsidRDefault="00764F30">
            <w:pPr>
              <w:rPr>
                <w:sz w:val="20"/>
                <w:szCs w:val="20"/>
              </w:rPr>
            </w:pPr>
            <w:r>
              <w:rPr>
                <w:sz w:val="20"/>
                <w:szCs w:val="20"/>
              </w:rPr>
              <w:t> </w:t>
            </w:r>
          </w:p>
        </w:tc>
      </w:tr>
      <w:tr w:rsidR="00764F30">
        <w:trPr>
          <w:trHeight w:val="255"/>
        </w:trPr>
        <w:tc>
          <w:tcPr>
            <w:tcW w:w="216" w:type="pct"/>
            <w:tcBorders>
              <w:top w:val="nil"/>
              <w:left w:val="single" w:sz="4" w:space="0" w:color="auto"/>
              <w:bottom w:val="nil"/>
              <w:right w:val="nil"/>
            </w:tcBorders>
            <w:noWrap/>
            <w:vAlign w:val="bottom"/>
          </w:tcPr>
          <w:p w:rsidR="00764F30" w:rsidRDefault="00764F3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764F30" w:rsidRDefault="00764F30">
            <w:pPr>
              <w:rPr>
                <w:sz w:val="20"/>
                <w:szCs w:val="20"/>
              </w:rPr>
            </w:pPr>
            <w:r>
              <w:rPr>
                <w:sz w:val="20"/>
                <w:szCs w:val="20"/>
              </w:rPr>
              <w:t xml:space="preserve">   lových států ve vybraných oblastech</w:t>
            </w:r>
          </w:p>
        </w:tc>
        <w:tc>
          <w:tcPr>
            <w:tcW w:w="1591" w:type="pct"/>
            <w:tcBorders>
              <w:top w:val="nil"/>
              <w:left w:val="nil"/>
              <w:bottom w:val="nil"/>
              <w:right w:val="nil"/>
            </w:tcBorders>
            <w:noWrap/>
            <w:vAlign w:val="bottom"/>
          </w:tcPr>
          <w:p w:rsidR="00764F30" w:rsidRDefault="00764F30">
            <w:pPr>
              <w:rPr>
                <w:sz w:val="20"/>
                <w:szCs w:val="20"/>
              </w:rPr>
            </w:pPr>
          </w:p>
        </w:tc>
        <w:tc>
          <w:tcPr>
            <w:tcW w:w="1337" w:type="pct"/>
            <w:tcBorders>
              <w:top w:val="nil"/>
              <w:left w:val="single" w:sz="4" w:space="0" w:color="auto"/>
              <w:bottom w:val="nil"/>
              <w:right w:val="single" w:sz="4" w:space="0" w:color="auto"/>
            </w:tcBorders>
            <w:noWrap/>
            <w:vAlign w:val="bottom"/>
          </w:tcPr>
          <w:p w:rsidR="00764F30" w:rsidRDefault="00764F30">
            <w:pPr>
              <w:rPr>
                <w:sz w:val="20"/>
                <w:szCs w:val="20"/>
              </w:rPr>
            </w:pPr>
            <w:r>
              <w:rPr>
                <w:sz w:val="20"/>
                <w:szCs w:val="20"/>
              </w:rPr>
              <w:t xml:space="preserve">        životní styl</w:t>
            </w:r>
          </w:p>
        </w:tc>
        <w:tc>
          <w:tcPr>
            <w:tcW w:w="393" w:type="pct"/>
            <w:tcBorders>
              <w:top w:val="nil"/>
              <w:left w:val="nil"/>
              <w:bottom w:val="nil"/>
              <w:right w:val="single" w:sz="4" w:space="0" w:color="auto"/>
            </w:tcBorders>
            <w:noWrap/>
            <w:vAlign w:val="bottom"/>
          </w:tcPr>
          <w:p w:rsidR="00764F30" w:rsidRDefault="00764F30">
            <w:pPr>
              <w:rPr>
                <w:sz w:val="20"/>
                <w:szCs w:val="20"/>
              </w:rPr>
            </w:pPr>
            <w:r>
              <w:rPr>
                <w:sz w:val="20"/>
                <w:szCs w:val="20"/>
              </w:rPr>
              <w:t> </w:t>
            </w:r>
          </w:p>
        </w:tc>
      </w:tr>
      <w:tr w:rsidR="00764F30">
        <w:trPr>
          <w:trHeight w:val="255"/>
        </w:trPr>
        <w:tc>
          <w:tcPr>
            <w:tcW w:w="216" w:type="pct"/>
            <w:tcBorders>
              <w:top w:val="nil"/>
              <w:left w:val="single" w:sz="4" w:space="0" w:color="auto"/>
              <w:bottom w:val="nil"/>
              <w:right w:val="nil"/>
            </w:tcBorders>
            <w:noWrap/>
            <w:vAlign w:val="bottom"/>
          </w:tcPr>
          <w:p w:rsidR="00764F30" w:rsidRDefault="00764F3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764F30" w:rsidRDefault="00764F30">
            <w:pPr>
              <w:rPr>
                <w:sz w:val="20"/>
                <w:szCs w:val="20"/>
              </w:rPr>
            </w:pPr>
            <w:r>
              <w:rPr>
                <w:sz w:val="20"/>
                <w:szCs w:val="20"/>
              </w:rPr>
              <w:t> </w:t>
            </w:r>
          </w:p>
        </w:tc>
        <w:tc>
          <w:tcPr>
            <w:tcW w:w="1591" w:type="pct"/>
            <w:tcBorders>
              <w:top w:val="nil"/>
              <w:left w:val="nil"/>
              <w:bottom w:val="nil"/>
              <w:right w:val="nil"/>
            </w:tcBorders>
            <w:noWrap/>
            <w:vAlign w:val="bottom"/>
          </w:tcPr>
          <w:p w:rsidR="00764F30" w:rsidRDefault="00764F30">
            <w:pPr>
              <w:rPr>
                <w:sz w:val="20"/>
                <w:szCs w:val="20"/>
              </w:rPr>
            </w:pPr>
          </w:p>
        </w:tc>
        <w:tc>
          <w:tcPr>
            <w:tcW w:w="1337" w:type="pct"/>
            <w:tcBorders>
              <w:top w:val="nil"/>
              <w:left w:val="single" w:sz="4" w:space="0" w:color="auto"/>
              <w:bottom w:val="nil"/>
              <w:right w:val="single" w:sz="4" w:space="0" w:color="auto"/>
            </w:tcBorders>
            <w:noWrap/>
            <w:vAlign w:val="bottom"/>
          </w:tcPr>
          <w:p w:rsidR="00764F30" w:rsidRDefault="00764F30">
            <w:pPr>
              <w:rPr>
                <w:sz w:val="20"/>
                <w:szCs w:val="20"/>
              </w:rPr>
            </w:pPr>
            <w:r>
              <w:rPr>
                <w:sz w:val="20"/>
                <w:szCs w:val="20"/>
              </w:rPr>
              <w:t xml:space="preserve">ENV - přístupy k přírodě, k přírodnímu a </w:t>
            </w:r>
          </w:p>
        </w:tc>
        <w:tc>
          <w:tcPr>
            <w:tcW w:w="393" w:type="pct"/>
            <w:tcBorders>
              <w:top w:val="nil"/>
              <w:left w:val="nil"/>
              <w:bottom w:val="nil"/>
              <w:right w:val="single" w:sz="4" w:space="0" w:color="auto"/>
            </w:tcBorders>
            <w:noWrap/>
            <w:vAlign w:val="bottom"/>
          </w:tcPr>
          <w:p w:rsidR="00764F30" w:rsidRDefault="00764F30">
            <w:pPr>
              <w:rPr>
                <w:sz w:val="20"/>
                <w:szCs w:val="20"/>
              </w:rPr>
            </w:pPr>
            <w:r>
              <w:rPr>
                <w:sz w:val="20"/>
                <w:szCs w:val="20"/>
              </w:rPr>
              <w:t> </w:t>
            </w:r>
          </w:p>
        </w:tc>
      </w:tr>
      <w:tr w:rsidR="00764F30">
        <w:trPr>
          <w:trHeight w:val="255"/>
        </w:trPr>
        <w:tc>
          <w:tcPr>
            <w:tcW w:w="216" w:type="pct"/>
            <w:tcBorders>
              <w:top w:val="nil"/>
              <w:left w:val="single" w:sz="4" w:space="0" w:color="auto"/>
              <w:bottom w:val="single" w:sz="4" w:space="0" w:color="auto"/>
              <w:right w:val="nil"/>
            </w:tcBorders>
            <w:noWrap/>
            <w:vAlign w:val="bottom"/>
          </w:tcPr>
          <w:p w:rsidR="00764F30" w:rsidRDefault="00764F30">
            <w:pPr>
              <w:rPr>
                <w:sz w:val="20"/>
                <w:szCs w:val="20"/>
              </w:rPr>
            </w:pPr>
            <w:r>
              <w:rPr>
                <w:sz w:val="20"/>
                <w:szCs w:val="20"/>
              </w:rPr>
              <w:t> </w:t>
            </w:r>
          </w:p>
        </w:tc>
        <w:tc>
          <w:tcPr>
            <w:tcW w:w="1463" w:type="pct"/>
            <w:tcBorders>
              <w:top w:val="nil"/>
              <w:left w:val="single" w:sz="4" w:space="0" w:color="auto"/>
              <w:bottom w:val="single" w:sz="4" w:space="0" w:color="auto"/>
              <w:right w:val="single" w:sz="4" w:space="0" w:color="auto"/>
            </w:tcBorders>
            <w:noWrap/>
            <w:vAlign w:val="bottom"/>
          </w:tcPr>
          <w:p w:rsidR="00764F30" w:rsidRDefault="00764F30">
            <w:pPr>
              <w:rPr>
                <w:sz w:val="20"/>
                <w:szCs w:val="20"/>
              </w:rPr>
            </w:pPr>
            <w:r>
              <w:rPr>
                <w:sz w:val="20"/>
                <w:szCs w:val="20"/>
              </w:rPr>
              <w:t> </w:t>
            </w:r>
          </w:p>
        </w:tc>
        <w:tc>
          <w:tcPr>
            <w:tcW w:w="1591" w:type="pct"/>
            <w:tcBorders>
              <w:top w:val="nil"/>
              <w:left w:val="nil"/>
              <w:bottom w:val="single" w:sz="4" w:space="0" w:color="auto"/>
              <w:right w:val="nil"/>
            </w:tcBorders>
            <w:noWrap/>
            <w:vAlign w:val="bottom"/>
          </w:tcPr>
          <w:p w:rsidR="00764F30" w:rsidRDefault="00764F30">
            <w:pPr>
              <w:rPr>
                <w:sz w:val="20"/>
                <w:szCs w:val="20"/>
              </w:rPr>
            </w:pPr>
            <w:r>
              <w:rPr>
                <w:sz w:val="20"/>
                <w:szCs w:val="20"/>
              </w:rPr>
              <w:t> </w:t>
            </w:r>
          </w:p>
        </w:tc>
        <w:tc>
          <w:tcPr>
            <w:tcW w:w="1337" w:type="pct"/>
            <w:tcBorders>
              <w:top w:val="nil"/>
              <w:left w:val="single" w:sz="4" w:space="0" w:color="auto"/>
              <w:bottom w:val="single" w:sz="4" w:space="0" w:color="auto"/>
              <w:right w:val="single" w:sz="4" w:space="0" w:color="auto"/>
            </w:tcBorders>
            <w:noWrap/>
            <w:vAlign w:val="bottom"/>
          </w:tcPr>
          <w:p w:rsidR="00764F30" w:rsidRDefault="00764F30">
            <w:pPr>
              <w:rPr>
                <w:sz w:val="20"/>
                <w:szCs w:val="20"/>
              </w:rPr>
            </w:pPr>
            <w:r>
              <w:rPr>
                <w:sz w:val="20"/>
                <w:szCs w:val="20"/>
              </w:rPr>
              <w:t xml:space="preserve">          kulturnímu dědictví</w:t>
            </w:r>
          </w:p>
        </w:tc>
        <w:tc>
          <w:tcPr>
            <w:tcW w:w="393" w:type="pct"/>
            <w:tcBorders>
              <w:top w:val="nil"/>
              <w:left w:val="nil"/>
              <w:bottom w:val="single" w:sz="4" w:space="0" w:color="auto"/>
              <w:right w:val="single" w:sz="4" w:space="0" w:color="auto"/>
            </w:tcBorders>
            <w:noWrap/>
            <w:vAlign w:val="bottom"/>
          </w:tcPr>
          <w:p w:rsidR="00764F30" w:rsidRDefault="00764F30">
            <w:pPr>
              <w:rPr>
                <w:sz w:val="20"/>
                <w:szCs w:val="20"/>
              </w:rPr>
            </w:pPr>
            <w:r>
              <w:rPr>
                <w:sz w:val="20"/>
                <w:szCs w:val="20"/>
              </w:rPr>
              <w:t> </w:t>
            </w:r>
          </w:p>
        </w:tc>
      </w:tr>
      <w:tr w:rsidR="00764F30">
        <w:trPr>
          <w:trHeight w:val="255"/>
        </w:trPr>
        <w:tc>
          <w:tcPr>
            <w:tcW w:w="216" w:type="pct"/>
            <w:tcBorders>
              <w:top w:val="nil"/>
              <w:left w:val="single" w:sz="4" w:space="0" w:color="auto"/>
              <w:bottom w:val="nil"/>
              <w:right w:val="nil"/>
            </w:tcBorders>
            <w:noWrap/>
            <w:vAlign w:val="bottom"/>
          </w:tcPr>
          <w:p w:rsidR="00764F30" w:rsidRDefault="00764F30">
            <w:pPr>
              <w:rPr>
                <w:sz w:val="20"/>
                <w:szCs w:val="20"/>
              </w:rPr>
            </w:pPr>
            <w:r>
              <w:rPr>
                <w:sz w:val="20"/>
                <w:szCs w:val="20"/>
              </w:rPr>
              <w:t xml:space="preserve"> 12</w:t>
            </w:r>
          </w:p>
        </w:tc>
        <w:tc>
          <w:tcPr>
            <w:tcW w:w="1463" w:type="pct"/>
            <w:tcBorders>
              <w:top w:val="nil"/>
              <w:left w:val="single" w:sz="4" w:space="0" w:color="auto"/>
              <w:bottom w:val="nil"/>
              <w:right w:val="single" w:sz="4" w:space="0" w:color="auto"/>
            </w:tcBorders>
            <w:noWrap/>
            <w:vAlign w:val="bottom"/>
          </w:tcPr>
          <w:p w:rsidR="00764F30" w:rsidRDefault="00764F30">
            <w:pPr>
              <w:rPr>
                <w:sz w:val="20"/>
                <w:szCs w:val="20"/>
              </w:rPr>
            </w:pPr>
            <w:r>
              <w:rPr>
                <w:sz w:val="20"/>
                <w:szCs w:val="20"/>
              </w:rPr>
              <w:t xml:space="preserve"> - sleduje změny, které nastaly nebo mohou</w:t>
            </w:r>
          </w:p>
        </w:tc>
        <w:tc>
          <w:tcPr>
            <w:tcW w:w="1591" w:type="pct"/>
            <w:tcBorders>
              <w:top w:val="nil"/>
              <w:left w:val="nil"/>
              <w:bottom w:val="nil"/>
              <w:right w:val="nil"/>
            </w:tcBorders>
            <w:noWrap/>
            <w:vAlign w:val="bottom"/>
          </w:tcPr>
          <w:p w:rsidR="00764F30" w:rsidRDefault="00764F30">
            <w:pPr>
              <w:rPr>
                <w:sz w:val="20"/>
                <w:szCs w:val="20"/>
              </w:rPr>
            </w:pPr>
            <w:r>
              <w:rPr>
                <w:sz w:val="20"/>
                <w:szCs w:val="20"/>
              </w:rPr>
              <w:t xml:space="preserve">Historie a současný vývoj probíraných </w:t>
            </w:r>
          </w:p>
        </w:tc>
        <w:tc>
          <w:tcPr>
            <w:tcW w:w="1337" w:type="pct"/>
            <w:tcBorders>
              <w:top w:val="nil"/>
              <w:left w:val="single" w:sz="4" w:space="0" w:color="auto"/>
              <w:bottom w:val="nil"/>
              <w:right w:val="single" w:sz="4" w:space="0" w:color="auto"/>
            </w:tcBorders>
            <w:noWrap/>
            <w:vAlign w:val="bottom"/>
          </w:tcPr>
          <w:p w:rsidR="00764F30" w:rsidRDefault="00764F30">
            <w:pPr>
              <w:rPr>
                <w:sz w:val="20"/>
                <w:szCs w:val="20"/>
              </w:rPr>
            </w:pPr>
            <w:r>
              <w:rPr>
                <w:sz w:val="20"/>
                <w:szCs w:val="20"/>
              </w:rPr>
              <w:t>MEV - aktuality, zdroj životního prostředí</w:t>
            </w:r>
          </w:p>
        </w:tc>
        <w:tc>
          <w:tcPr>
            <w:tcW w:w="393" w:type="pct"/>
            <w:tcBorders>
              <w:top w:val="nil"/>
              <w:left w:val="nil"/>
              <w:bottom w:val="nil"/>
              <w:right w:val="single" w:sz="4" w:space="0" w:color="auto"/>
            </w:tcBorders>
            <w:noWrap/>
            <w:vAlign w:val="bottom"/>
          </w:tcPr>
          <w:p w:rsidR="00764F30" w:rsidRDefault="00764F30">
            <w:pPr>
              <w:rPr>
                <w:sz w:val="20"/>
                <w:szCs w:val="20"/>
              </w:rPr>
            </w:pPr>
            <w:r>
              <w:rPr>
                <w:sz w:val="20"/>
                <w:szCs w:val="20"/>
              </w:rPr>
              <w:t> </w:t>
            </w:r>
          </w:p>
        </w:tc>
      </w:tr>
      <w:tr w:rsidR="00764F30">
        <w:trPr>
          <w:trHeight w:val="255"/>
        </w:trPr>
        <w:tc>
          <w:tcPr>
            <w:tcW w:w="216" w:type="pct"/>
            <w:tcBorders>
              <w:top w:val="nil"/>
              <w:left w:val="single" w:sz="4" w:space="0" w:color="auto"/>
              <w:bottom w:val="nil"/>
              <w:right w:val="nil"/>
            </w:tcBorders>
            <w:noWrap/>
            <w:vAlign w:val="bottom"/>
          </w:tcPr>
          <w:p w:rsidR="00764F30" w:rsidRDefault="00764F3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764F30" w:rsidRDefault="00764F30">
            <w:pPr>
              <w:rPr>
                <w:sz w:val="20"/>
                <w:szCs w:val="20"/>
              </w:rPr>
            </w:pPr>
            <w:r>
              <w:rPr>
                <w:sz w:val="20"/>
                <w:szCs w:val="20"/>
              </w:rPr>
              <w:t xml:space="preserve">   nastat v probíraných regionech světa</w:t>
            </w:r>
          </w:p>
        </w:tc>
        <w:tc>
          <w:tcPr>
            <w:tcW w:w="1591" w:type="pct"/>
            <w:tcBorders>
              <w:top w:val="nil"/>
              <w:left w:val="nil"/>
              <w:bottom w:val="nil"/>
              <w:right w:val="nil"/>
            </w:tcBorders>
            <w:noWrap/>
            <w:vAlign w:val="bottom"/>
          </w:tcPr>
          <w:p w:rsidR="00764F30" w:rsidRDefault="00764F30">
            <w:pPr>
              <w:rPr>
                <w:sz w:val="20"/>
                <w:szCs w:val="20"/>
              </w:rPr>
            </w:pPr>
            <w:r>
              <w:rPr>
                <w:sz w:val="20"/>
                <w:szCs w:val="20"/>
              </w:rPr>
              <w:t>světadílů</w:t>
            </w:r>
          </w:p>
        </w:tc>
        <w:tc>
          <w:tcPr>
            <w:tcW w:w="1337" w:type="pct"/>
            <w:tcBorders>
              <w:top w:val="nil"/>
              <w:left w:val="single" w:sz="4" w:space="0" w:color="auto"/>
              <w:bottom w:val="nil"/>
              <w:right w:val="single" w:sz="4" w:space="0" w:color="auto"/>
            </w:tcBorders>
            <w:noWrap/>
            <w:vAlign w:val="bottom"/>
          </w:tcPr>
          <w:p w:rsidR="00764F30" w:rsidRDefault="00764F30">
            <w:pPr>
              <w:rPr>
                <w:sz w:val="20"/>
                <w:szCs w:val="20"/>
              </w:rPr>
            </w:pPr>
            <w:r>
              <w:rPr>
                <w:sz w:val="20"/>
                <w:szCs w:val="20"/>
              </w:rPr>
              <w:t>MEV - kritické čtení a vnímání mediálních</w:t>
            </w:r>
          </w:p>
        </w:tc>
        <w:tc>
          <w:tcPr>
            <w:tcW w:w="393" w:type="pct"/>
            <w:tcBorders>
              <w:top w:val="nil"/>
              <w:left w:val="nil"/>
              <w:bottom w:val="nil"/>
              <w:right w:val="single" w:sz="4" w:space="0" w:color="auto"/>
            </w:tcBorders>
            <w:noWrap/>
            <w:vAlign w:val="bottom"/>
          </w:tcPr>
          <w:p w:rsidR="00764F30" w:rsidRDefault="00764F30">
            <w:pPr>
              <w:rPr>
                <w:sz w:val="20"/>
                <w:szCs w:val="20"/>
              </w:rPr>
            </w:pPr>
            <w:r>
              <w:rPr>
                <w:sz w:val="20"/>
                <w:szCs w:val="20"/>
              </w:rPr>
              <w:t> </w:t>
            </w:r>
          </w:p>
        </w:tc>
      </w:tr>
      <w:tr w:rsidR="00764F30">
        <w:trPr>
          <w:trHeight w:val="255"/>
        </w:trPr>
        <w:tc>
          <w:tcPr>
            <w:tcW w:w="216" w:type="pct"/>
            <w:tcBorders>
              <w:top w:val="nil"/>
              <w:left w:val="single" w:sz="4" w:space="0" w:color="auto"/>
              <w:bottom w:val="nil"/>
              <w:right w:val="nil"/>
            </w:tcBorders>
            <w:noWrap/>
            <w:vAlign w:val="bottom"/>
          </w:tcPr>
          <w:p w:rsidR="00764F30" w:rsidRDefault="00764F3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764F30" w:rsidRDefault="00764F30">
            <w:pPr>
              <w:rPr>
                <w:sz w:val="20"/>
                <w:szCs w:val="20"/>
              </w:rPr>
            </w:pPr>
            <w:r>
              <w:rPr>
                <w:sz w:val="20"/>
                <w:szCs w:val="20"/>
              </w:rPr>
              <w:t xml:space="preserve"> - chápe přiměřeně k věku příčiny těchto změn</w:t>
            </w:r>
          </w:p>
        </w:tc>
        <w:tc>
          <w:tcPr>
            <w:tcW w:w="1591" w:type="pct"/>
            <w:tcBorders>
              <w:top w:val="nil"/>
              <w:left w:val="nil"/>
              <w:bottom w:val="nil"/>
              <w:right w:val="nil"/>
            </w:tcBorders>
            <w:noWrap/>
            <w:vAlign w:val="bottom"/>
          </w:tcPr>
          <w:p w:rsidR="00764F30" w:rsidRDefault="00764F30">
            <w:pPr>
              <w:rPr>
                <w:sz w:val="20"/>
                <w:szCs w:val="20"/>
              </w:rPr>
            </w:pPr>
            <w:r>
              <w:rPr>
                <w:sz w:val="20"/>
                <w:szCs w:val="20"/>
              </w:rPr>
              <w:t xml:space="preserve"> - sledování zpráv v televizi, časopisech,</w:t>
            </w:r>
          </w:p>
        </w:tc>
        <w:tc>
          <w:tcPr>
            <w:tcW w:w="1337" w:type="pct"/>
            <w:tcBorders>
              <w:top w:val="nil"/>
              <w:left w:val="single" w:sz="4" w:space="0" w:color="auto"/>
              <w:bottom w:val="nil"/>
              <w:right w:val="single" w:sz="4" w:space="0" w:color="auto"/>
            </w:tcBorders>
            <w:noWrap/>
            <w:vAlign w:val="bottom"/>
          </w:tcPr>
          <w:p w:rsidR="00764F30" w:rsidRDefault="00764F30">
            <w:pPr>
              <w:rPr>
                <w:sz w:val="20"/>
                <w:szCs w:val="20"/>
              </w:rPr>
            </w:pPr>
            <w:r>
              <w:rPr>
                <w:sz w:val="20"/>
                <w:szCs w:val="20"/>
              </w:rPr>
              <w:t xml:space="preserve">          sdělení</w:t>
            </w:r>
          </w:p>
        </w:tc>
        <w:tc>
          <w:tcPr>
            <w:tcW w:w="393" w:type="pct"/>
            <w:tcBorders>
              <w:top w:val="nil"/>
              <w:left w:val="nil"/>
              <w:bottom w:val="nil"/>
              <w:right w:val="single" w:sz="4" w:space="0" w:color="auto"/>
            </w:tcBorders>
            <w:noWrap/>
            <w:vAlign w:val="bottom"/>
          </w:tcPr>
          <w:p w:rsidR="00764F30" w:rsidRDefault="00764F30">
            <w:pPr>
              <w:rPr>
                <w:sz w:val="20"/>
                <w:szCs w:val="20"/>
              </w:rPr>
            </w:pPr>
            <w:r>
              <w:rPr>
                <w:sz w:val="20"/>
                <w:szCs w:val="20"/>
              </w:rPr>
              <w:t> </w:t>
            </w:r>
          </w:p>
        </w:tc>
      </w:tr>
      <w:tr w:rsidR="00764F30">
        <w:trPr>
          <w:trHeight w:val="255"/>
        </w:trPr>
        <w:tc>
          <w:tcPr>
            <w:tcW w:w="216" w:type="pct"/>
            <w:tcBorders>
              <w:top w:val="nil"/>
              <w:left w:val="single" w:sz="4" w:space="0" w:color="auto"/>
              <w:bottom w:val="nil"/>
              <w:right w:val="nil"/>
            </w:tcBorders>
            <w:noWrap/>
            <w:vAlign w:val="bottom"/>
          </w:tcPr>
          <w:p w:rsidR="00764F30" w:rsidRDefault="00764F3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764F30" w:rsidRDefault="00764F30">
            <w:pPr>
              <w:rPr>
                <w:sz w:val="20"/>
                <w:szCs w:val="20"/>
              </w:rPr>
            </w:pPr>
            <w:r>
              <w:rPr>
                <w:sz w:val="20"/>
                <w:szCs w:val="20"/>
              </w:rPr>
              <w:t xml:space="preserve"> - určí a vyhledá v mapách státy EU</w:t>
            </w:r>
          </w:p>
        </w:tc>
        <w:tc>
          <w:tcPr>
            <w:tcW w:w="1591" w:type="pct"/>
            <w:tcBorders>
              <w:top w:val="nil"/>
              <w:left w:val="nil"/>
              <w:bottom w:val="nil"/>
              <w:right w:val="nil"/>
            </w:tcBorders>
            <w:noWrap/>
            <w:vAlign w:val="bottom"/>
          </w:tcPr>
          <w:p w:rsidR="00764F30" w:rsidRDefault="00764F30">
            <w:pPr>
              <w:rPr>
                <w:sz w:val="20"/>
                <w:szCs w:val="20"/>
              </w:rPr>
            </w:pPr>
            <w:r>
              <w:rPr>
                <w:sz w:val="20"/>
                <w:szCs w:val="20"/>
              </w:rPr>
              <w:t xml:space="preserve">   denním tisku, internetu</w:t>
            </w:r>
          </w:p>
        </w:tc>
        <w:tc>
          <w:tcPr>
            <w:tcW w:w="1337" w:type="pct"/>
            <w:tcBorders>
              <w:top w:val="nil"/>
              <w:left w:val="single" w:sz="4" w:space="0" w:color="auto"/>
              <w:bottom w:val="nil"/>
              <w:right w:val="single" w:sz="4" w:space="0" w:color="auto"/>
            </w:tcBorders>
            <w:noWrap/>
            <w:vAlign w:val="bottom"/>
          </w:tcPr>
          <w:p w:rsidR="00764F30" w:rsidRDefault="00764F30">
            <w:pPr>
              <w:rPr>
                <w:sz w:val="20"/>
                <w:szCs w:val="20"/>
              </w:rPr>
            </w:pPr>
            <w:r>
              <w:rPr>
                <w:sz w:val="20"/>
                <w:szCs w:val="20"/>
              </w:rPr>
              <w:t>VMEGS - humanitární pomoc a mezinárod-</w:t>
            </w:r>
          </w:p>
        </w:tc>
        <w:tc>
          <w:tcPr>
            <w:tcW w:w="393" w:type="pct"/>
            <w:tcBorders>
              <w:top w:val="nil"/>
              <w:left w:val="nil"/>
              <w:bottom w:val="nil"/>
              <w:right w:val="single" w:sz="4" w:space="0" w:color="auto"/>
            </w:tcBorders>
            <w:noWrap/>
            <w:vAlign w:val="bottom"/>
          </w:tcPr>
          <w:p w:rsidR="00764F30" w:rsidRDefault="00764F30">
            <w:pPr>
              <w:rPr>
                <w:sz w:val="20"/>
                <w:szCs w:val="20"/>
              </w:rPr>
            </w:pPr>
            <w:r>
              <w:rPr>
                <w:sz w:val="20"/>
                <w:szCs w:val="20"/>
              </w:rPr>
              <w:t> </w:t>
            </w:r>
          </w:p>
        </w:tc>
      </w:tr>
      <w:tr w:rsidR="00764F30">
        <w:trPr>
          <w:trHeight w:val="255"/>
        </w:trPr>
        <w:tc>
          <w:tcPr>
            <w:tcW w:w="216" w:type="pct"/>
            <w:tcBorders>
              <w:top w:val="nil"/>
              <w:left w:val="single" w:sz="4" w:space="0" w:color="auto"/>
              <w:bottom w:val="nil"/>
              <w:right w:val="nil"/>
            </w:tcBorders>
            <w:noWrap/>
            <w:vAlign w:val="bottom"/>
          </w:tcPr>
          <w:p w:rsidR="00764F30" w:rsidRDefault="00764F30">
            <w:pPr>
              <w:rPr>
                <w:sz w:val="20"/>
                <w:szCs w:val="20"/>
              </w:rPr>
            </w:pPr>
            <w:r>
              <w:rPr>
                <w:sz w:val="20"/>
                <w:szCs w:val="20"/>
              </w:rPr>
              <w:t> </w:t>
            </w:r>
          </w:p>
        </w:tc>
        <w:tc>
          <w:tcPr>
            <w:tcW w:w="1463" w:type="pct"/>
            <w:tcBorders>
              <w:top w:val="nil"/>
              <w:left w:val="single" w:sz="4" w:space="0" w:color="auto"/>
              <w:bottom w:val="nil"/>
              <w:right w:val="single" w:sz="4" w:space="0" w:color="auto"/>
            </w:tcBorders>
            <w:noWrap/>
            <w:vAlign w:val="bottom"/>
          </w:tcPr>
          <w:p w:rsidR="00764F30" w:rsidRDefault="00764F30">
            <w:pPr>
              <w:rPr>
                <w:sz w:val="20"/>
                <w:szCs w:val="20"/>
              </w:rPr>
            </w:pPr>
            <w:r>
              <w:rPr>
                <w:sz w:val="20"/>
                <w:szCs w:val="20"/>
              </w:rPr>
              <w:t xml:space="preserve"> - určí a vyhledá v mapách evropské členské</w:t>
            </w:r>
          </w:p>
        </w:tc>
        <w:tc>
          <w:tcPr>
            <w:tcW w:w="1591" w:type="pct"/>
            <w:tcBorders>
              <w:top w:val="nil"/>
              <w:left w:val="nil"/>
              <w:bottom w:val="nil"/>
              <w:right w:val="nil"/>
            </w:tcBorders>
            <w:noWrap/>
            <w:vAlign w:val="bottom"/>
          </w:tcPr>
          <w:p w:rsidR="00764F30" w:rsidRDefault="00764F30">
            <w:pPr>
              <w:rPr>
                <w:sz w:val="20"/>
                <w:szCs w:val="20"/>
              </w:rPr>
            </w:pPr>
          </w:p>
        </w:tc>
        <w:tc>
          <w:tcPr>
            <w:tcW w:w="1337" w:type="pct"/>
            <w:tcBorders>
              <w:top w:val="nil"/>
              <w:left w:val="single" w:sz="4" w:space="0" w:color="auto"/>
              <w:bottom w:val="nil"/>
              <w:right w:val="single" w:sz="4" w:space="0" w:color="auto"/>
            </w:tcBorders>
            <w:noWrap/>
            <w:vAlign w:val="bottom"/>
          </w:tcPr>
          <w:p w:rsidR="00764F30" w:rsidRDefault="00764F30">
            <w:pPr>
              <w:rPr>
                <w:sz w:val="20"/>
                <w:szCs w:val="20"/>
              </w:rPr>
            </w:pPr>
            <w:r>
              <w:rPr>
                <w:sz w:val="20"/>
                <w:szCs w:val="20"/>
              </w:rPr>
              <w:t xml:space="preserve">          ní rozvojová spolupráce</w:t>
            </w:r>
          </w:p>
        </w:tc>
        <w:tc>
          <w:tcPr>
            <w:tcW w:w="393" w:type="pct"/>
            <w:tcBorders>
              <w:top w:val="nil"/>
              <w:left w:val="nil"/>
              <w:bottom w:val="nil"/>
              <w:right w:val="single" w:sz="4" w:space="0" w:color="auto"/>
            </w:tcBorders>
            <w:noWrap/>
            <w:vAlign w:val="bottom"/>
          </w:tcPr>
          <w:p w:rsidR="00764F30" w:rsidRDefault="00764F30">
            <w:pPr>
              <w:rPr>
                <w:sz w:val="20"/>
                <w:szCs w:val="20"/>
              </w:rPr>
            </w:pPr>
            <w:r>
              <w:rPr>
                <w:sz w:val="20"/>
                <w:szCs w:val="20"/>
              </w:rPr>
              <w:t> </w:t>
            </w:r>
          </w:p>
        </w:tc>
      </w:tr>
      <w:tr w:rsidR="00764F30">
        <w:trPr>
          <w:trHeight w:val="255"/>
        </w:trPr>
        <w:tc>
          <w:tcPr>
            <w:tcW w:w="216" w:type="pct"/>
            <w:tcBorders>
              <w:top w:val="nil"/>
              <w:left w:val="single" w:sz="4" w:space="0" w:color="auto"/>
              <w:bottom w:val="single" w:sz="4" w:space="0" w:color="auto"/>
              <w:right w:val="nil"/>
            </w:tcBorders>
            <w:noWrap/>
            <w:vAlign w:val="bottom"/>
          </w:tcPr>
          <w:p w:rsidR="00764F30" w:rsidRDefault="00764F30">
            <w:pPr>
              <w:rPr>
                <w:sz w:val="20"/>
                <w:szCs w:val="20"/>
              </w:rPr>
            </w:pPr>
            <w:r>
              <w:rPr>
                <w:sz w:val="20"/>
                <w:szCs w:val="20"/>
              </w:rPr>
              <w:t> </w:t>
            </w:r>
          </w:p>
        </w:tc>
        <w:tc>
          <w:tcPr>
            <w:tcW w:w="1463" w:type="pct"/>
            <w:tcBorders>
              <w:top w:val="nil"/>
              <w:left w:val="single" w:sz="4" w:space="0" w:color="auto"/>
              <w:bottom w:val="single" w:sz="4" w:space="0" w:color="auto"/>
              <w:right w:val="single" w:sz="4" w:space="0" w:color="auto"/>
            </w:tcBorders>
            <w:noWrap/>
            <w:vAlign w:val="bottom"/>
          </w:tcPr>
          <w:p w:rsidR="00764F30" w:rsidRDefault="00764F30">
            <w:pPr>
              <w:rPr>
                <w:sz w:val="20"/>
                <w:szCs w:val="20"/>
              </w:rPr>
            </w:pPr>
            <w:r>
              <w:rPr>
                <w:sz w:val="20"/>
                <w:szCs w:val="20"/>
              </w:rPr>
              <w:t xml:space="preserve">   státy NATO</w:t>
            </w:r>
          </w:p>
        </w:tc>
        <w:tc>
          <w:tcPr>
            <w:tcW w:w="1591" w:type="pct"/>
            <w:tcBorders>
              <w:top w:val="nil"/>
              <w:left w:val="nil"/>
              <w:bottom w:val="single" w:sz="4" w:space="0" w:color="auto"/>
              <w:right w:val="nil"/>
            </w:tcBorders>
            <w:noWrap/>
            <w:vAlign w:val="bottom"/>
          </w:tcPr>
          <w:p w:rsidR="00764F30" w:rsidRDefault="00764F30">
            <w:pPr>
              <w:rPr>
                <w:sz w:val="20"/>
                <w:szCs w:val="20"/>
              </w:rPr>
            </w:pPr>
            <w:r>
              <w:rPr>
                <w:sz w:val="20"/>
                <w:szCs w:val="20"/>
              </w:rPr>
              <w:t> </w:t>
            </w:r>
          </w:p>
        </w:tc>
        <w:tc>
          <w:tcPr>
            <w:tcW w:w="1337" w:type="pct"/>
            <w:tcBorders>
              <w:top w:val="nil"/>
              <w:left w:val="single" w:sz="4" w:space="0" w:color="auto"/>
              <w:bottom w:val="single" w:sz="4" w:space="0" w:color="auto"/>
              <w:right w:val="single" w:sz="4" w:space="0" w:color="auto"/>
            </w:tcBorders>
            <w:noWrap/>
            <w:vAlign w:val="bottom"/>
          </w:tcPr>
          <w:p w:rsidR="00764F30" w:rsidRDefault="00764F30">
            <w:pPr>
              <w:rPr>
                <w:sz w:val="20"/>
                <w:szCs w:val="20"/>
              </w:rPr>
            </w:pPr>
            <w:r>
              <w:rPr>
                <w:sz w:val="20"/>
                <w:szCs w:val="20"/>
              </w:rPr>
              <w:t>D - rozpad koloniálního systému</w:t>
            </w:r>
          </w:p>
        </w:tc>
        <w:tc>
          <w:tcPr>
            <w:tcW w:w="393" w:type="pct"/>
            <w:tcBorders>
              <w:top w:val="nil"/>
              <w:left w:val="nil"/>
              <w:bottom w:val="single" w:sz="4" w:space="0" w:color="auto"/>
              <w:right w:val="single" w:sz="4" w:space="0" w:color="auto"/>
            </w:tcBorders>
            <w:noWrap/>
            <w:vAlign w:val="bottom"/>
          </w:tcPr>
          <w:p w:rsidR="00764F30" w:rsidRDefault="00764F30">
            <w:pPr>
              <w:rPr>
                <w:sz w:val="20"/>
                <w:szCs w:val="20"/>
              </w:rPr>
            </w:pPr>
            <w:r>
              <w:rPr>
                <w:sz w:val="20"/>
                <w:szCs w:val="20"/>
              </w:rPr>
              <w:t> </w:t>
            </w:r>
          </w:p>
        </w:tc>
      </w:tr>
      <w:tr w:rsidR="00764F30">
        <w:trPr>
          <w:trHeight w:val="255"/>
        </w:trPr>
        <w:tc>
          <w:tcPr>
            <w:tcW w:w="216" w:type="pct"/>
            <w:tcBorders>
              <w:top w:val="nil"/>
              <w:left w:val="single" w:sz="4" w:space="0" w:color="auto"/>
              <w:bottom w:val="nil"/>
              <w:right w:val="nil"/>
            </w:tcBorders>
            <w:noWrap/>
            <w:vAlign w:val="bottom"/>
          </w:tcPr>
          <w:p w:rsidR="00764F30" w:rsidRDefault="00764F30">
            <w:pPr>
              <w:rPr>
                <w:b/>
                <w:bCs/>
                <w:sz w:val="20"/>
                <w:szCs w:val="20"/>
              </w:rPr>
            </w:pPr>
            <w:r>
              <w:rPr>
                <w:b/>
                <w:bCs/>
                <w:sz w:val="20"/>
                <w:szCs w:val="20"/>
              </w:rPr>
              <w:t xml:space="preserve"> 1,</w:t>
            </w:r>
          </w:p>
          <w:p w:rsidR="00764F30" w:rsidRDefault="00764F30">
            <w:pPr>
              <w:rPr>
                <w:b/>
                <w:bCs/>
                <w:sz w:val="20"/>
                <w:szCs w:val="20"/>
              </w:rPr>
            </w:pPr>
            <w:r>
              <w:rPr>
                <w:b/>
                <w:bCs/>
                <w:sz w:val="20"/>
                <w:szCs w:val="20"/>
              </w:rPr>
              <w:t>2,3,</w:t>
            </w:r>
          </w:p>
          <w:p w:rsidR="00764F30" w:rsidRDefault="00764F30">
            <w:pPr>
              <w:rPr>
                <w:b/>
                <w:bCs/>
                <w:sz w:val="20"/>
                <w:szCs w:val="20"/>
              </w:rPr>
            </w:pPr>
            <w:r>
              <w:rPr>
                <w:b/>
                <w:bCs/>
                <w:sz w:val="20"/>
                <w:szCs w:val="20"/>
              </w:rPr>
              <w:t>4,27,</w:t>
            </w:r>
          </w:p>
        </w:tc>
        <w:tc>
          <w:tcPr>
            <w:tcW w:w="1463" w:type="pct"/>
            <w:tcBorders>
              <w:top w:val="nil"/>
              <w:left w:val="single" w:sz="4" w:space="0" w:color="auto"/>
              <w:bottom w:val="nil"/>
              <w:right w:val="single" w:sz="4" w:space="0" w:color="auto"/>
            </w:tcBorders>
            <w:noWrap/>
            <w:vAlign w:val="bottom"/>
          </w:tcPr>
          <w:p w:rsidR="00764F30" w:rsidRDefault="00764F30">
            <w:pPr>
              <w:rPr>
                <w:b/>
                <w:bCs/>
                <w:sz w:val="20"/>
                <w:szCs w:val="20"/>
              </w:rPr>
            </w:pPr>
            <w:r>
              <w:rPr>
                <w:b/>
                <w:bCs/>
                <w:sz w:val="20"/>
                <w:szCs w:val="20"/>
              </w:rPr>
              <w:t xml:space="preserve"> - tyto výstupy prolínají celým ročníkem a </w:t>
            </w:r>
          </w:p>
        </w:tc>
        <w:tc>
          <w:tcPr>
            <w:tcW w:w="1591" w:type="pct"/>
            <w:tcBorders>
              <w:top w:val="nil"/>
              <w:left w:val="nil"/>
              <w:bottom w:val="nil"/>
              <w:right w:val="nil"/>
            </w:tcBorders>
            <w:noWrap/>
            <w:vAlign w:val="bottom"/>
          </w:tcPr>
          <w:p w:rsidR="00764F30" w:rsidRDefault="00764F30">
            <w:pPr>
              <w:rPr>
                <w:b/>
                <w:bCs/>
                <w:sz w:val="20"/>
                <w:szCs w:val="20"/>
              </w:rPr>
            </w:pPr>
            <w:r>
              <w:rPr>
                <w:b/>
                <w:bCs/>
                <w:sz w:val="20"/>
                <w:szCs w:val="20"/>
              </w:rPr>
              <w:t>Topografie zeměpisné vycházky</w:t>
            </w:r>
          </w:p>
        </w:tc>
        <w:tc>
          <w:tcPr>
            <w:tcW w:w="1337" w:type="pct"/>
            <w:tcBorders>
              <w:top w:val="nil"/>
              <w:left w:val="single" w:sz="4" w:space="0" w:color="auto"/>
              <w:bottom w:val="nil"/>
              <w:right w:val="single" w:sz="4" w:space="0" w:color="auto"/>
            </w:tcBorders>
            <w:noWrap/>
            <w:vAlign w:val="bottom"/>
          </w:tcPr>
          <w:p w:rsidR="00764F30" w:rsidRDefault="00764F3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764F30" w:rsidRDefault="00764F30">
            <w:pPr>
              <w:rPr>
                <w:sz w:val="20"/>
                <w:szCs w:val="20"/>
              </w:rPr>
            </w:pPr>
            <w:r>
              <w:rPr>
                <w:sz w:val="20"/>
                <w:szCs w:val="20"/>
              </w:rPr>
              <w:t> </w:t>
            </w:r>
          </w:p>
        </w:tc>
      </w:tr>
      <w:tr w:rsidR="00764F30">
        <w:trPr>
          <w:trHeight w:val="255"/>
        </w:trPr>
        <w:tc>
          <w:tcPr>
            <w:tcW w:w="216" w:type="pct"/>
            <w:tcBorders>
              <w:top w:val="nil"/>
              <w:left w:val="single" w:sz="4" w:space="0" w:color="auto"/>
              <w:bottom w:val="single" w:sz="4" w:space="0" w:color="auto"/>
              <w:right w:val="nil"/>
            </w:tcBorders>
            <w:noWrap/>
            <w:vAlign w:val="bottom"/>
          </w:tcPr>
          <w:p w:rsidR="00764F30" w:rsidRDefault="00764F30">
            <w:pPr>
              <w:rPr>
                <w:b/>
                <w:bCs/>
                <w:sz w:val="20"/>
                <w:szCs w:val="20"/>
              </w:rPr>
            </w:pPr>
            <w:r>
              <w:rPr>
                <w:b/>
                <w:bCs/>
                <w:sz w:val="20"/>
                <w:szCs w:val="20"/>
              </w:rPr>
              <w:t xml:space="preserve"> 28,</w:t>
            </w:r>
          </w:p>
          <w:p w:rsidR="00764F30" w:rsidRDefault="00764F30">
            <w:pPr>
              <w:rPr>
                <w:b/>
                <w:bCs/>
                <w:sz w:val="20"/>
                <w:szCs w:val="20"/>
              </w:rPr>
            </w:pPr>
            <w:r>
              <w:rPr>
                <w:b/>
                <w:bCs/>
                <w:sz w:val="20"/>
                <w:szCs w:val="20"/>
              </w:rPr>
              <w:t>29</w:t>
            </w:r>
          </w:p>
        </w:tc>
        <w:tc>
          <w:tcPr>
            <w:tcW w:w="1463" w:type="pct"/>
            <w:tcBorders>
              <w:top w:val="nil"/>
              <w:left w:val="single" w:sz="4" w:space="0" w:color="auto"/>
              <w:bottom w:val="single" w:sz="4" w:space="0" w:color="auto"/>
              <w:right w:val="single" w:sz="4" w:space="0" w:color="auto"/>
            </w:tcBorders>
            <w:noWrap/>
            <w:vAlign w:val="bottom"/>
          </w:tcPr>
          <w:p w:rsidR="00764F30" w:rsidRDefault="00764F30">
            <w:pPr>
              <w:rPr>
                <w:b/>
                <w:bCs/>
                <w:sz w:val="20"/>
                <w:szCs w:val="20"/>
              </w:rPr>
            </w:pPr>
            <w:r>
              <w:rPr>
                <w:b/>
                <w:bCs/>
                <w:sz w:val="20"/>
                <w:szCs w:val="20"/>
              </w:rPr>
              <w:t xml:space="preserve">   a jsou zpracovány samostatně</w:t>
            </w:r>
          </w:p>
        </w:tc>
        <w:tc>
          <w:tcPr>
            <w:tcW w:w="1591" w:type="pct"/>
            <w:tcBorders>
              <w:top w:val="nil"/>
              <w:left w:val="nil"/>
              <w:bottom w:val="single" w:sz="4" w:space="0" w:color="auto"/>
              <w:right w:val="nil"/>
            </w:tcBorders>
            <w:noWrap/>
            <w:vAlign w:val="bottom"/>
          </w:tcPr>
          <w:p w:rsidR="00764F30" w:rsidRDefault="00764F30">
            <w:pPr>
              <w:rPr>
                <w:b/>
                <w:bCs/>
                <w:sz w:val="20"/>
                <w:szCs w:val="20"/>
              </w:rPr>
            </w:pPr>
            <w:r>
              <w:rPr>
                <w:b/>
                <w:bCs/>
                <w:sz w:val="20"/>
                <w:szCs w:val="20"/>
              </w:rPr>
              <w:t> </w:t>
            </w:r>
          </w:p>
        </w:tc>
        <w:tc>
          <w:tcPr>
            <w:tcW w:w="1337" w:type="pct"/>
            <w:tcBorders>
              <w:top w:val="nil"/>
              <w:left w:val="single" w:sz="4" w:space="0" w:color="auto"/>
              <w:bottom w:val="single" w:sz="4" w:space="0" w:color="auto"/>
              <w:right w:val="single" w:sz="4" w:space="0" w:color="auto"/>
            </w:tcBorders>
            <w:noWrap/>
            <w:vAlign w:val="bottom"/>
          </w:tcPr>
          <w:p w:rsidR="00764F30" w:rsidRDefault="00764F30">
            <w:pPr>
              <w:rPr>
                <w:sz w:val="20"/>
                <w:szCs w:val="20"/>
              </w:rPr>
            </w:pPr>
            <w:r>
              <w:rPr>
                <w:sz w:val="20"/>
                <w:szCs w:val="20"/>
              </w:rPr>
              <w:t> </w:t>
            </w:r>
          </w:p>
        </w:tc>
        <w:tc>
          <w:tcPr>
            <w:tcW w:w="393" w:type="pct"/>
            <w:tcBorders>
              <w:top w:val="nil"/>
              <w:left w:val="nil"/>
              <w:bottom w:val="single" w:sz="4" w:space="0" w:color="auto"/>
              <w:right w:val="single" w:sz="4" w:space="0" w:color="auto"/>
            </w:tcBorders>
            <w:noWrap/>
            <w:vAlign w:val="bottom"/>
          </w:tcPr>
          <w:p w:rsidR="00764F30" w:rsidRDefault="00764F30">
            <w:pPr>
              <w:rPr>
                <w:sz w:val="20"/>
                <w:szCs w:val="20"/>
              </w:rPr>
            </w:pPr>
            <w:r>
              <w:rPr>
                <w:sz w:val="20"/>
                <w:szCs w:val="20"/>
              </w:rPr>
              <w:t> </w:t>
            </w:r>
          </w:p>
        </w:tc>
      </w:tr>
    </w:tbl>
    <w:p w:rsidR="00E45A00" w:rsidRDefault="00E45A00"/>
    <w:p w:rsidR="00E45A00" w:rsidRDefault="00E45A00"/>
    <w:p w:rsidR="00E45A00" w:rsidRDefault="00E45A00"/>
    <w:p w:rsidR="00E45A00" w:rsidRDefault="00E45A00"/>
    <w:tbl>
      <w:tblPr>
        <w:tblW w:w="5000" w:type="pct"/>
        <w:tblLayout w:type="fixed"/>
        <w:tblCellMar>
          <w:left w:w="70" w:type="dxa"/>
          <w:right w:w="70" w:type="dxa"/>
        </w:tblCellMar>
        <w:tblLook w:val="0000"/>
      </w:tblPr>
      <w:tblGrid>
        <w:gridCol w:w="644"/>
        <w:gridCol w:w="4107"/>
        <w:gridCol w:w="4497"/>
        <w:gridCol w:w="3782"/>
        <w:gridCol w:w="1112"/>
      </w:tblGrid>
      <w:tr w:rsidR="00E45A00">
        <w:trPr>
          <w:trHeight w:val="255"/>
        </w:trPr>
        <w:tc>
          <w:tcPr>
            <w:tcW w:w="228" w:type="pct"/>
            <w:tcBorders>
              <w:top w:val="nil"/>
            </w:tcBorders>
            <w:noWrap/>
            <w:vAlign w:val="bottom"/>
          </w:tcPr>
          <w:p w:rsidR="00E45A00" w:rsidRDefault="00E45A00">
            <w:pPr>
              <w:rPr>
                <w:sz w:val="20"/>
                <w:szCs w:val="20"/>
              </w:rPr>
            </w:pPr>
          </w:p>
        </w:tc>
        <w:tc>
          <w:tcPr>
            <w:tcW w:w="1452" w:type="pct"/>
            <w:tcBorders>
              <w:top w:val="nil"/>
            </w:tcBorders>
            <w:noWrap/>
            <w:vAlign w:val="bottom"/>
          </w:tcPr>
          <w:p w:rsidR="00E45A00" w:rsidRDefault="00E45A00">
            <w:pPr>
              <w:rPr>
                <w:b/>
                <w:sz w:val="20"/>
                <w:szCs w:val="20"/>
              </w:rPr>
            </w:pPr>
            <w:r>
              <w:rPr>
                <w:b/>
                <w:sz w:val="20"/>
                <w:szCs w:val="20"/>
              </w:rPr>
              <w:t>Vzdělávací oblast:</w:t>
            </w:r>
          </w:p>
        </w:tc>
        <w:tc>
          <w:tcPr>
            <w:tcW w:w="1590" w:type="pct"/>
            <w:tcBorders>
              <w:top w:val="nil"/>
            </w:tcBorders>
            <w:noWrap/>
            <w:vAlign w:val="bottom"/>
          </w:tcPr>
          <w:p w:rsidR="00E45A00" w:rsidRDefault="00E45A00">
            <w:pPr>
              <w:rPr>
                <w:b/>
                <w:sz w:val="20"/>
                <w:szCs w:val="20"/>
              </w:rPr>
            </w:pPr>
            <w:r>
              <w:rPr>
                <w:b/>
                <w:sz w:val="20"/>
                <w:szCs w:val="20"/>
              </w:rPr>
              <w:t>Člověk a příroda</w:t>
            </w:r>
          </w:p>
        </w:tc>
        <w:tc>
          <w:tcPr>
            <w:tcW w:w="1337" w:type="pct"/>
            <w:tcBorders>
              <w:top w:val="nil"/>
            </w:tcBorders>
            <w:noWrap/>
            <w:vAlign w:val="bottom"/>
          </w:tcPr>
          <w:p w:rsidR="00E45A00" w:rsidRDefault="00E45A00">
            <w:pPr>
              <w:rPr>
                <w:sz w:val="20"/>
                <w:szCs w:val="20"/>
              </w:rPr>
            </w:pPr>
          </w:p>
        </w:tc>
        <w:tc>
          <w:tcPr>
            <w:tcW w:w="393" w:type="pct"/>
            <w:tcBorders>
              <w:top w:val="nil"/>
            </w:tcBorders>
            <w:noWrap/>
            <w:vAlign w:val="bottom"/>
          </w:tcPr>
          <w:p w:rsidR="00E45A00" w:rsidRDefault="00E45A00">
            <w:pPr>
              <w:rPr>
                <w:sz w:val="20"/>
                <w:szCs w:val="20"/>
              </w:rPr>
            </w:pPr>
          </w:p>
        </w:tc>
      </w:tr>
      <w:tr w:rsidR="00E45A00">
        <w:trPr>
          <w:trHeight w:val="255"/>
        </w:trPr>
        <w:tc>
          <w:tcPr>
            <w:tcW w:w="228" w:type="pct"/>
            <w:tcBorders>
              <w:top w:val="nil"/>
            </w:tcBorders>
            <w:noWrap/>
            <w:vAlign w:val="bottom"/>
          </w:tcPr>
          <w:p w:rsidR="00E45A00" w:rsidRDefault="00E45A00">
            <w:pPr>
              <w:rPr>
                <w:sz w:val="20"/>
                <w:szCs w:val="20"/>
              </w:rPr>
            </w:pPr>
          </w:p>
        </w:tc>
        <w:tc>
          <w:tcPr>
            <w:tcW w:w="1452" w:type="pct"/>
            <w:tcBorders>
              <w:top w:val="nil"/>
            </w:tcBorders>
            <w:noWrap/>
            <w:vAlign w:val="bottom"/>
          </w:tcPr>
          <w:p w:rsidR="00E45A00" w:rsidRDefault="00E45A00">
            <w:pPr>
              <w:rPr>
                <w:b/>
                <w:sz w:val="20"/>
                <w:szCs w:val="20"/>
              </w:rPr>
            </w:pPr>
            <w:r>
              <w:rPr>
                <w:b/>
                <w:sz w:val="20"/>
                <w:szCs w:val="20"/>
              </w:rPr>
              <w:t>Vyučovací předmět:</w:t>
            </w:r>
          </w:p>
        </w:tc>
        <w:tc>
          <w:tcPr>
            <w:tcW w:w="1590" w:type="pct"/>
            <w:tcBorders>
              <w:top w:val="nil"/>
            </w:tcBorders>
            <w:noWrap/>
            <w:vAlign w:val="bottom"/>
          </w:tcPr>
          <w:p w:rsidR="00E45A00" w:rsidRDefault="00E45A00">
            <w:pPr>
              <w:rPr>
                <w:b/>
                <w:sz w:val="20"/>
                <w:szCs w:val="20"/>
              </w:rPr>
            </w:pPr>
            <w:r>
              <w:rPr>
                <w:b/>
                <w:bCs/>
                <w:sz w:val="20"/>
                <w:szCs w:val="20"/>
              </w:rPr>
              <w:t>Zeměpis</w:t>
            </w:r>
          </w:p>
        </w:tc>
        <w:tc>
          <w:tcPr>
            <w:tcW w:w="1337" w:type="pct"/>
            <w:tcBorders>
              <w:top w:val="nil"/>
            </w:tcBorders>
            <w:noWrap/>
            <w:vAlign w:val="bottom"/>
          </w:tcPr>
          <w:p w:rsidR="00E45A00" w:rsidRDefault="00E45A00">
            <w:pPr>
              <w:rPr>
                <w:sz w:val="20"/>
                <w:szCs w:val="20"/>
              </w:rPr>
            </w:pPr>
          </w:p>
        </w:tc>
        <w:tc>
          <w:tcPr>
            <w:tcW w:w="393" w:type="pct"/>
            <w:tcBorders>
              <w:top w:val="nil"/>
            </w:tcBorders>
            <w:noWrap/>
            <w:vAlign w:val="bottom"/>
          </w:tcPr>
          <w:p w:rsidR="00E45A00" w:rsidRDefault="00E45A00">
            <w:pPr>
              <w:rPr>
                <w:sz w:val="20"/>
                <w:szCs w:val="20"/>
              </w:rPr>
            </w:pPr>
          </w:p>
        </w:tc>
      </w:tr>
      <w:tr w:rsidR="00E45A00">
        <w:trPr>
          <w:trHeight w:val="255"/>
        </w:trPr>
        <w:tc>
          <w:tcPr>
            <w:tcW w:w="228" w:type="pct"/>
            <w:tcBorders>
              <w:top w:val="nil"/>
              <w:bottom w:val="single" w:sz="4" w:space="0" w:color="auto"/>
            </w:tcBorders>
            <w:noWrap/>
            <w:vAlign w:val="bottom"/>
          </w:tcPr>
          <w:p w:rsidR="00E45A00" w:rsidRDefault="00E45A00">
            <w:pPr>
              <w:rPr>
                <w:sz w:val="20"/>
                <w:szCs w:val="20"/>
              </w:rPr>
            </w:pPr>
          </w:p>
        </w:tc>
        <w:tc>
          <w:tcPr>
            <w:tcW w:w="1452" w:type="pct"/>
            <w:tcBorders>
              <w:top w:val="nil"/>
              <w:bottom w:val="single" w:sz="4" w:space="0" w:color="auto"/>
            </w:tcBorders>
            <w:noWrap/>
            <w:vAlign w:val="bottom"/>
          </w:tcPr>
          <w:p w:rsidR="00E45A00" w:rsidRDefault="00E45A00">
            <w:pPr>
              <w:rPr>
                <w:b/>
                <w:sz w:val="20"/>
                <w:szCs w:val="20"/>
              </w:rPr>
            </w:pPr>
            <w:r>
              <w:rPr>
                <w:b/>
                <w:sz w:val="20"/>
                <w:szCs w:val="20"/>
              </w:rPr>
              <w:t>Ročník:</w:t>
            </w:r>
          </w:p>
        </w:tc>
        <w:tc>
          <w:tcPr>
            <w:tcW w:w="1590" w:type="pct"/>
            <w:tcBorders>
              <w:top w:val="nil"/>
              <w:bottom w:val="single" w:sz="4" w:space="0" w:color="auto"/>
            </w:tcBorders>
            <w:noWrap/>
            <w:vAlign w:val="bottom"/>
          </w:tcPr>
          <w:p w:rsidR="00E45A00" w:rsidRDefault="00E45A00">
            <w:pPr>
              <w:rPr>
                <w:b/>
                <w:sz w:val="20"/>
                <w:szCs w:val="20"/>
              </w:rPr>
            </w:pPr>
            <w:r>
              <w:rPr>
                <w:b/>
                <w:sz w:val="20"/>
                <w:szCs w:val="20"/>
              </w:rPr>
              <w:t>8. ročník</w:t>
            </w:r>
          </w:p>
        </w:tc>
        <w:tc>
          <w:tcPr>
            <w:tcW w:w="1337" w:type="pct"/>
            <w:tcBorders>
              <w:top w:val="nil"/>
              <w:bottom w:val="single" w:sz="4" w:space="0" w:color="auto"/>
            </w:tcBorders>
            <w:noWrap/>
            <w:vAlign w:val="bottom"/>
          </w:tcPr>
          <w:p w:rsidR="00E45A00" w:rsidRDefault="00E45A00">
            <w:pPr>
              <w:rPr>
                <w:sz w:val="20"/>
                <w:szCs w:val="20"/>
              </w:rPr>
            </w:pPr>
          </w:p>
        </w:tc>
        <w:tc>
          <w:tcPr>
            <w:tcW w:w="393" w:type="pct"/>
            <w:tcBorders>
              <w:top w:val="nil"/>
              <w:bottom w:val="single" w:sz="4" w:space="0" w:color="auto"/>
            </w:tcBorders>
            <w:noWrap/>
            <w:vAlign w:val="bottom"/>
          </w:tcPr>
          <w:p w:rsidR="00E45A00" w:rsidRDefault="00E45A00">
            <w:pPr>
              <w:rPr>
                <w:sz w:val="20"/>
                <w:szCs w:val="20"/>
              </w:rPr>
            </w:pPr>
          </w:p>
        </w:tc>
      </w:tr>
      <w:tr w:rsidR="00E45A00">
        <w:trPr>
          <w:trHeight w:val="255"/>
        </w:trPr>
        <w:tc>
          <w:tcPr>
            <w:tcW w:w="228" w:type="pct"/>
            <w:tcBorders>
              <w:top w:val="single" w:sz="4" w:space="0" w:color="auto"/>
              <w:left w:val="single" w:sz="4" w:space="0" w:color="auto"/>
              <w:bottom w:val="single" w:sz="4" w:space="0" w:color="auto"/>
              <w:right w:val="nil"/>
            </w:tcBorders>
            <w:noWrap/>
            <w:vAlign w:val="center"/>
          </w:tcPr>
          <w:p w:rsidR="00E45A00" w:rsidRDefault="00E45A00">
            <w:pPr>
              <w:jc w:val="center"/>
              <w:rPr>
                <w:b/>
                <w:bCs/>
                <w:sz w:val="20"/>
                <w:szCs w:val="20"/>
              </w:rPr>
            </w:pPr>
            <w:r>
              <w:rPr>
                <w:b/>
                <w:bCs/>
                <w:sz w:val="20"/>
                <w:szCs w:val="20"/>
              </w:rPr>
              <w:t>RVP</w:t>
            </w:r>
          </w:p>
        </w:tc>
        <w:tc>
          <w:tcPr>
            <w:tcW w:w="1452"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590" w:type="pct"/>
            <w:tcBorders>
              <w:top w:val="single" w:sz="4" w:space="0" w:color="auto"/>
              <w:left w:val="nil"/>
              <w:bottom w:val="single" w:sz="4" w:space="0" w:color="auto"/>
              <w:right w:val="nil"/>
            </w:tcBorders>
            <w:noWrap/>
            <w:vAlign w:val="center"/>
          </w:tcPr>
          <w:p w:rsidR="00E45A00" w:rsidRDefault="00E45A00">
            <w:pPr>
              <w:jc w:val="center"/>
              <w:rPr>
                <w:b/>
                <w:bCs/>
                <w:sz w:val="20"/>
                <w:szCs w:val="20"/>
              </w:rPr>
            </w:pPr>
            <w:r>
              <w:rPr>
                <w:b/>
                <w:bCs/>
                <w:sz w:val="20"/>
                <w:szCs w:val="20"/>
              </w:rPr>
              <w:t>Učivo</w:t>
            </w:r>
          </w:p>
        </w:tc>
        <w:tc>
          <w:tcPr>
            <w:tcW w:w="1337"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Průřezová témata, mezipředmětové vztahy, projekty</w:t>
            </w:r>
          </w:p>
        </w:tc>
        <w:tc>
          <w:tcPr>
            <w:tcW w:w="393"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55"/>
        </w:trPr>
        <w:tc>
          <w:tcPr>
            <w:tcW w:w="228"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52"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590" w:type="pct"/>
            <w:tcBorders>
              <w:top w:val="nil"/>
              <w:left w:val="nil"/>
              <w:bottom w:val="single" w:sz="4" w:space="0" w:color="auto"/>
              <w:right w:val="nil"/>
            </w:tcBorders>
            <w:noWrap/>
            <w:vAlign w:val="bottom"/>
          </w:tcPr>
          <w:p w:rsidR="00E45A00" w:rsidRDefault="00E45A00">
            <w:pPr>
              <w:rPr>
                <w:b/>
                <w:bCs/>
                <w:sz w:val="20"/>
                <w:szCs w:val="20"/>
              </w:rPr>
            </w:pPr>
            <w:r>
              <w:rPr>
                <w:b/>
                <w:bCs/>
                <w:sz w:val="20"/>
                <w:szCs w:val="20"/>
              </w:rPr>
              <w:t>Česká republika</w:t>
            </w:r>
          </w:p>
        </w:tc>
        <w:tc>
          <w:tcPr>
            <w:tcW w:w="1337"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28" w:type="pct"/>
            <w:tcBorders>
              <w:top w:val="nil"/>
              <w:left w:val="single" w:sz="4" w:space="0" w:color="auto"/>
              <w:bottom w:val="nil"/>
              <w:right w:val="nil"/>
            </w:tcBorders>
            <w:noWrap/>
            <w:vAlign w:val="bottom"/>
          </w:tcPr>
          <w:p w:rsidR="00E45A00" w:rsidRDefault="00E45A00">
            <w:pPr>
              <w:rPr>
                <w:sz w:val="20"/>
                <w:szCs w:val="20"/>
              </w:rPr>
            </w:pPr>
            <w:r>
              <w:rPr>
                <w:sz w:val="20"/>
                <w:szCs w:val="20"/>
              </w:rPr>
              <w:t xml:space="preserve"> 22</w:t>
            </w:r>
          </w:p>
        </w:tc>
        <w:tc>
          <w:tcPr>
            <w:tcW w:w="145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vyhledá, vymezí na mapách středního mě-</w:t>
            </w:r>
          </w:p>
        </w:tc>
        <w:tc>
          <w:tcPr>
            <w:tcW w:w="1590" w:type="pct"/>
            <w:tcBorders>
              <w:top w:val="nil"/>
              <w:left w:val="nil"/>
              <w:bottom w:val="nil"/>
              <w:right w:val="nil"/>
            </w:tcBorders>
            <w:noWrap/>
            <w:vAlign w:val="bottom"/>
          </w:tcPr>
          <w:p w:rsidR="00E45A00" w:rsidRDefault="00E45A00">
            <w:pPr>
              <w:rPr>
                <w:sz w:val="20"/>
                <w:szCs w:val="20"/>
              </w:rPr>
            </w:pPr>
            <w:r>
              <w:rPr>
                <w:sz w:val="20"/>
                <w:szCs w:val="20"/>
              </w:rPr>
              <w:t>Místní krajina</w:t>
            </w: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Ov - státní správa, samospráva</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28"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5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řítka místní region</w:t>
            </w:r>
          </w:p>
        </w:tc>
        <w:tc>
          <w:tcPr>
            <w:tcW w:w="1590" w:type="pct"/>
            <w:tcBorders>
              <w:top w:val="nil"/>
              <w:left w:val="nil"/>
              <w:bottom w:val="nil"/>
              <w:right w:val="nil"/>
            </w:tcBorders>
            <w:noWrap/>
            <w:vAlign w:val="bottom"/>
          </w:tcPr>
          <w:p w:rsidR="00E45A00" w:rsidRDefault="00E45A00">
            <w:pPr>
              <w:rPr>
                <w:sz w:val="20"/>
                <w:szCs w:val="20"/>
              </w:rPr>
            </w:pPr>
            <w:r>
              <w:rPr>
                <w:sz w:val="20"/>
                <w:szCs w:val="20"/>
              </w:rPr>
              <w:t>Přírodní poměry</w:t>
            </w: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VDO - občanská společnost, způsob</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28"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5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specifikuje přírodní, sídelní a hospodářské</w:t>
            </w:r>
          </w:p>
        </w:tc>
        <w:tc>
          <w:tcPr>
            <w:tcW w:w="1590" w:type="pct"/>
            <w:tcBorders>
              <w:top w:val="nil"/>
              <w:left w:val="nil"/>
              <w:bottom w:val="nil"/>
              <w:right w:val="nil"/>
            </w:tcBorders>
            <w:noWrap/>
            <w:vAlign w:val="bottom"/>
          </w:tcPr>
          <w:p w:rsidR="00E45A00" w:rsidRDefault="00E45A00">
            <w:pPr>
              <w:rPr>
                <w:sz w:val="20"/>
                <w:szCs w:val="20"/>
              </w:rPr>
            </w:pPr>
            <w:r>
              <w:rPr>
                <w:sz w:val="20"/>
                <w:szCs w:val="20"/>
              </w:rPr>
              <w:t>Topografie</w:t>
            </w: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rozhodování</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28"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5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poměry místní oblasti (okolí bydliště, školy)</w:t>
            </w:r>
          </w:p>
        </w:tc>
        <w:tc>
          <w:tcPr>
            <w:tcW w:w="1590"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OSV - rozvoj schopností poznávání,</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28"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5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pracuje aktivně s turistickou mapou místního</w:t>
            </w:r>
          </w:p>
        </w:tc>
        <w:tc>
          <w:tcPr>
            <w:tcW w:w="1590"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kreativita</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28"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52"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xml:space="preserve">   regionu</w:t>
            </w:r>
          </w:p>
        </w:tc>
        <w:tc>
          <w:tcPr>
            <w:tcW w:w="1590" w:type="pct"/>
            <w:tcBorders>
              <w:top w:val="nil"/>
              <w:left w:val="nil"/>
              <w:bottom w:val="single" w:sz="4" w:space="0" w:color="auto"/>
              <w:right w:val="nil"/>
            </w:tcBorders>
            <w:noWrap/>
            <w:vAlign w:val="bottom"/>
          </w:tcPr>
          <w:p w:rsidR="00E45A00" w:rsidRDefault="00E45A00">
            <w:pPr>
              <w:rPr>
                <w:sz w:val="20"/>
                <w:szCs w:val="20"/>
              </w:rPr>
            </w:pPr>
            <w:r>
              <w:rPr>
                <w:sz w:val="20"/>
                <w:szCs w:val="20"/>
              </w:rPr>
              <w:t> </w:t>
            </w:r>
          </w:p>
        </w:tc>
        <w:tc>
          <w:tcPr>
            <w:tcW w:w="1337"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M - měřítko map, plán - výpočty</w:t>
            </w:r>
          </w:p>
        </w:tc>
        <w:tc>
          <w:tcPr>
            <w:tcW w:w="39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28" w:type="pct"/>
            <w:tcBorders>
              <w:top w:val="nil"/>
              <w:left w:val="single" w:sz="4" w:space="0" w:color="auto"/>
              <w:bottom w:val="nil"/>
              <w:right w:val="nil"/>
            </w:tcBorders>
            <w:noWrap/>
            <w:vAlign w:val="bottom"/>
          </w:tcPr>
          <w:p w:rsidR="00E45A00" w:rsidRDefault="00E45A00">
            <w:pPr>
              <w:rPr>
                <w:sz w:val="20"/>
                <w:szCs w:val="20"/>
              </w:rPr>
            </w:pPr>
            <w:r>
              <w:rPr>
                <w:sz w:val="20"/>
                <w:szCs w:val="20"/>
              </w:rPr>
              <w:t xml:space="preserve"> 23</w:t>
            </w:r>
          </w:p>
        </w:tc>
        <w:tc>
          <w:tcPr>
            <w:tcW w:w="145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hodnotí na základě dostupných a osvojených</w:t>
            </w:r>
          </w:p>
        </w:tc>
        <w:tc>
          <w:tcPr>
            <w:tcW w:w="1590" w:type="pct"/>
            <w:tcBorders>
              <w:top w:val="nil"/>
              <w:left w:val="nil"/>
              <w:bottom w:val="nil"/>
              <w:right w:val="nil"/>
            </w:tcBorders>
            <w:noWrap/>
            <w:vAlign w:val="bottom"/>
          </w:tcPr>
          <w:p w:rsidR="00E45A00" w:rsidRDefault="00E45A00">
            <w:pPr>
              <w:rPr>
                <w:sz w:val="20"/>
                <w:szCs w:val="20"/>
              </w:rPr>
            </w:pPr>
            <w:r>
              <w:rPr>
                <w:sz w:val="20"/>
                <w:szCs w:val="20"/>
              </w:rPr>
              <w:t>Služby (zpracování seminární práce - Vola-</w:t>
            </w: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28"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5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znalostí význam místní krajiny v rámci státu</w:t>
            </w:r>
          </w:p>
        </w:tc>
        <w:tc>
          <w:tcPr>
            <w:tcW w:w="1590" w:type="pct"/>
            <w:tcBorders>
              <w:top w:val="nil"/>
              <w:left w:val="nil"/>
              <w:bottom w:val="nil"/>
              <w:right w:val="nil"/>
            </w:tcBorders>
            <w:noWrap/>
            <w:vAlign w:val="bottom"/>
          </w:tcPr>
          <w:p w:rsidR="00E45A00" w:rsidRDefault="00E45A00">
            <w:pPr>
              <w:rPr>
                <w:sz w:val="20"/>
                <w:szCs w:val="20"/>
              </w:rPr>
            </w:pPr>
            <w:r>
              <w:rPr>
                <w:sz w:val="20"/>
                <w:szCs w:val="20"/>
              </w:rPr>
              <w:t>ry)</w:t>
            </w: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28"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5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a vzhledem k sousedním regionům</w:t>
            </w:r>
          </w:p>
        </w:tc>
        <w:tc>
          <w:tcPr>
            <w:tcW w:w="1590"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28"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5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posuzuje přednosti, příležitosti, rizika v dal-</w:t>
            </w:r>
          </w:p>
        </w:tc>
        <w:tc>
          <w:tcPr>
            <w:tcW w:w="1590"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28"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5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ším rozvoji místní krajiny</w:t>
            </w:r>
          </w:p>
        </w:tc>
        <w:tc>
          <w:tcPr>
            <w:tcW w:w="1590"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28"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5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specifikuje postavení, kvalitu obslužné sféry</w:t>
            </w:r>
          </w:p>
        </w:tc>
        <w:tc>
          <w:tcPr>
            <w:tcW w:w="1590"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28"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5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v místním regionu</w:t>
            </w:r>
          </w:p>
        </w:tc>
        <w:tc>
          <w:tcPr>
            <w:tcW w:w="1590"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28"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5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zhodnotí postavení své obce v rámci hospo-</w:t>
            </w:r>
          </w:p>
        </w:tc>
        <w:tc>
          <w:tcPr>
            <w:tcW w:w="1590"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28"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52"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xml:space="preserve">   dářství celé ČR</w:t>
            </w:r>
          </w:p>
        </w:tc>
        <w:tc>
          <w:tcPr>
            <w:tcW w:w="1590" w:type="pct"/>
            <w:tcBorders>
              <w:top w:val="nil"/>
              <w:left w:val="nil"/>
              <w:bottom w:val="single" w:sz="4" w:space="0" w:color="auto"/>
              <w:right w:val="nil"/>
            </w:tcBorders>
            <w:noWrap/>
            <w:vAlign w:val="bottom"/>
          </w:tcPr>
          <w:p w:rsidR="00E45A00" w:rsidRDefault="00E45A00">
            <w:pPr>
              <w:rPr>
                <w:sz w:val="20"/>
                <w:szCs w:val="20"/>
              </w:rPr>
            </w:pPr>
            <w:r>
              <w:rPr>
                <w:sz w:val="20"/>
                <w:szCs w:val="20"/>
              </w:rPr>
              <w:t> </w:t>
            </w:r>
          </w:p>
        </w:tc>
        <w:tc>
          <w:tcPr>
            <w:tcW w:w="1337"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28" w:type="pct"/>
            <w:tcBorders>
              <w:top w:val="single" w:sz="4" w:space="0" w:color="auto"/>
              <w:left w:val="single" w:sz="4" w:space="0" w:color="auto"/>
              <w:bottom w:val="nil"/>
              <w:right w:val="nil"/>
            </w:tcBorders>
            <w:noWrap/>
          </w:tcPr>
          <w:p w:rsidR="00E45A00" w:rsidRDefault="00E45A00">
            <w:pPr>
              <w:rPr>
                <w:sz w:val="20"/>
                <w:szCs w:val="20"/>
              </w:rPr>
            </w:pPr>
            <w:r>
              <w:rPr>
                <w:sz w:val="20"/>
                <w:szCs w:val="20"/>
              </w:rPr>
              <w:t xml:space="preserve"> 24</w:t>
            </w:r>
          </w:p>
        </w:tc>
        <w:tc>
          <w:tcPr>
            <w:tcW w:w="1452"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určí geografickou polohu ČR (polohu v země-</w:t>
            </w:r>
          </w:p>
        </w:tc>
        <w:tc>
          <w:tcPr>
            <w:tcW w:w="1590" w:type="pct"/>
            <w:tcBorders>
              <w:top w:val="single" w:sz="4" w:space="0" w:color="auto"/>
              <w:left w:val="nil"/>
              <w:bottom w:val="nil"/>
              <w:right w:val="nil"/>
            </w:tcBorders>
            <w:noWrap/>
            <w:vAlign w:val="bottom"/>
          </w:tcPr>
          <w:p w:rsidR="00E45A00" w:rsidRDefault="00E45A00">
            <w:pPr>
              <w:rPr>
                <w:sz w:val="20"/>
                <w:szCs w:val="20"/>
              </w:rPr>
            </w:pPr>
            <w:r>
              <w:rPr>
                <w:sz w:val="20"/>
                <w:szCs w:val="20"/>
              </w:rPr>
              <w:t>ČR - přírodní poměry (poloha, povrch, pod-</w:t>
            </w:r>
          </w:p>
        </w:tc>
        <w:tc>
          <w:tcPr>
            <w:tcW w:w="1337"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VMEGS - Jsme Evropané, naši sousedé</w:t>
            </w:r>
          </w:p>
        </w:tc>
        <w:tc>
          <w:tcPr>
            <w:tcW w:w="393"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28"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5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pisné síti a polohu vzhledem k Evropě)</w:t>
            </w:r>
          </w:p>
        </w:tc>
        <w:tc>
          <w:tcPr>
            <w:tcW w:w="1590" w:type="pct"/>
            <w:tcBorders>
              <w:top w:val="nil"/>
              <w:left w:val="nil"/>
              <w:bottom w:val="nil"/>
              <w:right w:val="nil"/>
            </w:tcBorders>
            <w:noWrap/>
            <w:vAlign w:val="bottom"/>
          </w:tcPr>
          <w:p w:rsidR="00E45A00" w:rsidRDefault="00E45A00">
            <w:pPr>
              <w:rPr>
                <w:sz w:val="20"/>
                <w:szCs w:val="20"/>
              </w:rPr>
            </w:pPr>
            <w:r>
              <w:rPr>
                <w:sz w:val="20"/>
                <w:szCs w:val="20"/>
              </w:rPr>
              <w:t xml:space="preserve">        nebí, vodstvo)</w:t>
            </w: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VDO - Člověk ve společnosti, pojem</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28"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5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posoudí i další aspekty polohy (dopravní,</w:t>
            </w:r>
          </w:p>
        </w:tc>
        <w:tc>
          <w:tcPr>
            <w:tcW w:w="1590" w:type="pct"/>
            <w:tcBorders>
              <w:top w:val="nil"/>
              <w:left w:val="nil"/>
              <w:bottom w:val="nil"/>
              <w:right w:val="nil"/>
            </w:tcBorders>
            <w:noWrap/>
            <w:vAlign w:val="bottom"/>
          </w:tcPr>
          <w:p w:rsidR="00E45A00" w:rsidRDefault="00E45A00">
            <w:pPr>
              <w:rPr>
                <w:sz w:val="20"/>
                <w:szCs w:val="20"/>
              </w:rPr>
            </w:pPr>
            <w:r>
              <w:rPr>
                <w:sz w:val="20"/>
                <w:szCs w:val="20"/>
              </w:rPr>
              <w:t>Ochrana životního prostředí</w:t>
            </w: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vlasti a vlastenectví</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28"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5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hospodářskou)</w:t>
            </w:r>
          </w:p>
        </w:tc>
        <w:tc>
          <w:tcPr>
            <w:tcW w:w="1590" w:type="pct"/>
            <w:tcBorders>
              <w:top w:val="nil"/>
              <w:left w:val="nil"/>
              <w:bottom w:val="nil"/>
              <w:right w:val="nil"/>
            </w:tcBorders>
            <w:noWrap/>
            <w:vAlign w:val="bottom"/>
          </w:tcPr>
          <w:p w:rsidR="00E45A00" w:rsidRDefault="00E45A00">
            <w:pPr>
              <w:rPr>
                <w:sz w:val="20"/>
                <w:szCs w:val="20"/>
              </w:rPr>
            </w:pPr>
            <w:r>
              <w:rPr>
                <w:sz w:val="20"/>
                <w:szCs w:val="20"/>
              </w:rPr>
              <w:t>Obyvatelstvo</w:t>
            </w: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Ov - Stát a právo, státní symboly</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28"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5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nastíní hlavní evoluční přírodní změny a pro-</w:t>
            </w:r>
          </w:p>
        </w:tc>
        <w:tc>
          <w:tcPr>
            <w:tcW w:w="1590" w:type="pct"/>
            <w:tcBorders>
              <w:top w:val="nil"/>
              <w:left w:val="nil"/>
              <w:bottom w:val="nil"/>
              <w:right w:val="nil"/>
            </w:tcBorders>
            <w:noWrap/>
            <w:vAlign w:val="bottom"/>
          </w:tcPr>
          <w:p w:rsidR="00E45A00" w:rsidRDefault="00E45A00">
            <w:pPr>
              <w:rPr>
                <w:sz w:val="20"/>
                <w:szCs w:val="20"/>
              </w:rPr>
            </w:pPr>
            <w:r>
              <w:rPr>
                <w:sz w:val="20"/>
                <w:szCs w:val="20"/>
              </w:rPr>
              <w:t>Hospodářství</w:t>
            </w: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OSV - Sociální rozvoj, poznávání lidí,</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28"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5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cesy probíhající na území ČR</w:t>
            </w:r>
          </w:p>
        </w:tc>
        <w:tc>
          <w:tcPr>
            <w:tcW w:w="1590"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mezilidské vztahy, komunikace</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28"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5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určí a vyhledá horopisné celky, charakterizuje</w:t>
            </w:r>
          </w:p>
        </w:tc>
        <w:tc>
          <w:tcPr>
            <w:tcW w:w="1590"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D - historie rybníkářství</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28"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5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podnebí, vodstvo, půdy, rostlinstvo a živočiš-</w:t>
            </w:r>
          </w:p>
        </w:tc>
        <w:tc>
          <w:tcPr>
            <w:tcW w:w="1590"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ENV - ekosystémy, základní podmínky</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28"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5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stvo</w:t>
            </w:r>
          </w:p>
        </w:tc>
        <w:tc>
          <w:tcPr>
            <w:tcW w:w="1590"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Života, lidské  aktivity</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28"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5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zhodnotí stav životního prostředí, vymezí NP</w:t>
            </w:r>
          </w:p>
        </w:tc>
        <w:tc>
          <w:tcPr>
            <w:tcW w:w="1590"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Př - Základy ekologie, ochrana přírody a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28"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5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a CHKO</w:t>
            </w:r>
          </w:p>
        </w:tc>
        <w:tc>
          <w:tcPr>
            <w:tcW w:w="1590"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životního prostředí, chráněná území</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28"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5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vyhledá a zdůvodní největší a nejmenší</w:t>
            </w:r>
          </w:p>
        </w:tc>
        <w:tc>
          <w:tcPr>
            <w:tcW w:w="1590"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MEV - fungování a vliv médií</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28"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52"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xml:space="preserve">   soustředění obyvatel</w:t>
            </w:r>
          </w:p>
        </w:tc>
        <w:tc>
          <w:tcPr>
            <w:tcW w:w="1590" w:type="pct"/>
            <w:tcBorders>
              <w:top w:val="nil"/>
              <w:left w:val="nil"/>
              <w:bottom w:val="single" w:sz="4" w:space="0" w:color="auto"/>
              <w:right w:val="nil"/>
            </w:tcBorders>
            <w:noWrap/>
            <w:vAlign w:val="bottom"/>
          </w:tcPr>
          <w:p w:rsidR="00E45A00" w:rsidRDefault="00E45A00">
            <w:pPr>
              <w:rPr>
                <w:sz w:val="20"/>
                <w:szCs w:val="20"/>
              </w:rPr>
            </w:pPr>
          </w:p>
        </w:tc>
        <w:tc>
          <w:tcPr>
            <w:tcW w:w="1337"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ENV - vztah člověka k prostředí</w:t>
            </w:r>
          </w:p>
        </w:tc>
        <w:tc>
          <w:tcPr>
            <w:tcW w:w="39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28" w:type="pct"/>
            <w:tcBorders>
              <w:top w:val="single" w:sz="4" w:space="0" w:color="auto"/>
              <w:left w:val="single" w:sz="4" w:space="0" w:color="auto"/>
              <w:bottom w:val="single" w:sz="4" w:space="0" w:color="auto"/>
              <w:right w:val="nil"/>
            </w:tcBorders>
            <w:noWrap/>
            <w:vAlign w:val="center"/>
          </w:tcPr>
          <w:p w:rsidR="00E45A00" w:rsidRDefault="00E45A00">
            <w:pPr>
              <w:jc w:val="center"/>
              <w:rPr>
                <w:b/>
                <w:bCs/>
                <w:sz w:val="20"/>
                <w:szCs w:val="20"/>
              </w:rPr>
            </w:pPr>
            <w:r>
              <w:rPr>
                <w:b/>
                <w:bCs/>
                <w:sz w:val="20"/>
                <w:szCs w:val="20"/>
              </w:rPr>
              <w:lastRenderedPageBreak/>
              <w:t>RVP</w:t>
            </w:r>
          </w:p>
        </w:tc>
        <w:tc>
          <w:tcPr>
            <w:tcW w:w="1452"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590" w:type="pct"/>
            <w:tcBorders>
              <w:top w:val="single" w:sz="4" w:space="0" w:color="auto"/>
              <w:left w:val="nil"/>
              <w:bottom w:val="single" w:sz="4" w:space="0" w:color="auto"/>
              <w:right w:val="nil"/>
            </w:tcBorders>
            <w:noWrap/>
            <w:vAlign w:val="center"/>
          </w:tcPr>
          <w:p w:rsidR="00E45A00" w:rsidRDefault="00E45A00">
            <w:pPr>
              <w:jc w:val="center"/>
              <w:rPr>
                <w:b/>
                <w:bCs/>
                <w:sz w:val="20"/>
                <w:szCs w:val="20"/>
              </w:rPr>
            </w:pPr>
            <w:r>
              <w:rPr>
                <w:b/>
                <w:bCs/>
                <w:sz w:val="20"/>
                <w:szCs w:val="20"/>
              </w:rPr>
              <w:t>Učivo</w:t>
            </w:r>
          </w:p>
        </w:tc>
        <w:tc>
          <w:tcPr>
            <w:tcW w:w="1337"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Průřezová témata, mezipředmětové vztahy, projekty</w:t>
            </w:r>
          </w:p>
        </w:tc>
        <w:tc>
          <w:tcPr>
            <w:tcW w:w="393"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55"/>
        </w:trPr>
        <w:tc>
          <w:tcPr>
            <w:tcW w:w="228" w:type="pct"/>
            <w:tcBorders>
              <w:top w:val="single" w:sz="4" w:space="0" w:color="auto"/>
              <w:left w:val="single" w:sz="4" w:space="0" w:color="auto"/>
              <w:bottom w:val="nil"/>
              <w:right w:val="nil"/>
            </w:tcBorders>
            <w:noWrap/>
          </w:tcPr>
          <w:p w:rsidR="00E45A00" w:rsidRDefault="00E45A00">
            <w:pPr>
              <w:rPr>
                <w:sz w:val="20"/>
                <w:szCs w:val="20"/>
              </w:rPr>
            </w:pPr>
            <w:r>
              <w:rPr>
                <w:sz w:val="20"/>
                <w:szCs w:val="20"/>
              </w:rPr>
              <w:t xml:space="preserve"> 24</w:t>
            </w:r>
          </w:p>
        </w:tc>
        <w:tc>
          <w:tcPr>
            <w:tcW w:w="1452"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lokalizuje na mapách největší a nejvýzna-</w:t>
            </w:r>
          </w:p>
        </w:tc>
        <w:tc>
          <w:tcPr>
            <w:tcW w:w="1590" w:type="pct"/>
            <w:tcBorders>
              <w:top w:val="single" w:sz="4" w:space="0" w:color="auto"/>
              <w:left w:val="nil"/>
              <w:bottom w:val="nil"/>
              <w:right w:val="nil"/>
            </w:tcBorders>
            <w:noWrap/>
            <w:vAlign w:val="bottom"/>
          </w:tcPr>
          <w:p w:rsidR="00E45A00" w:rsidRDefault="00E45A00">
            <w:pPr>
              <w:rPr>
                <w:sz w:val="20"/>
                <w:szCs w:val="20"/>
              </w:rPr>
            </w:pPr>
          </w:p>
        </w:tc>
        <w:tc>
          <w:tcPr>
            <w:tcW w:w="1337"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Př - Neživá příroda - nerosty, horniny</w:t>
            </w:r>
          </w:p>
        </w:tc>
        <w:tc>
          <w:tcPr>
            <w:tcW w:w="393"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28"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5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mnější sídla ČR</w:t>
            </w:r>
          </w:p>
        </w:tc>
        <w:tc>
          <w:tcPr>
            <w:tcW w:w="1590"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VMEGS - historické etapy rozvoje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28"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5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srovnává ukazatele o lidnatosti, rozmístění,</w:t>
            </w:r>
          </w:p>
        </w:tc>
        <w:tc>
          <w:tcPr>
            <w:tcW w:w="1590"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průmyslu</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28"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5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pohybu a struktuře obyvatelstva ČR se</w:t>
            </w:r>
          </w:p>
        </w:tc>
        <w:tc>
          <w:tcPr>
            <w:tcW w:w="1590"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28"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5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sousedními státy</w:t>
            </w:r>
          </w:p>
        </w:tc>
        <w:tc>
          <w:tcPr>
            <w:tcW w:w="1590"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28"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5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vyhledává aktuální demografické údaje týka-</w:t>
            </w:r>
          </w:p>
        </w:tc>
        <w:tc>
          <w:tcPr>
            <w:tcW w:w="1590"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28"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5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jící se obce, vyhodnocuje a pokouší se o</w:t>
            </w:r>
          </w:p>
        </w:tc>
        <w:tc>
          <w:tcPr>
            <w:tcW w:w="1590"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28"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5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prognózu dalšího vývoje</w:t>
            </w:r>
          </w:p>
        </w:tc>
        <w:tc>
          <w:tcPr>
            <w:tcW w:w="1590"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28"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5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rozlišuje a porovnává předpoklady, rozmístě-</w:t>
            </w:r>
          </w:p>
        </w:tc>
        <w:tc>
          <w:tcPr>
            <w:tcW w:w="1590"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28"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5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ní a perspektivu hospodářských aktivit</w:t>
            </w:r>
          </w:p>
        </w:tc>
        <w:tc>
          <w:tcPr>
            <w:tcW w:w="1590"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28"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5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charakterizuje po jednotlivých oblastech:</w:t>
            </w:r>
          </w:p>
        </w:tc>
        <w:tc>
          <w:tcPr>
            <w:tcW w:w="1590"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28"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5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průmysl, zemědělství, doprava a spoje,</w:t>
            </w:r>
          </w:p>
        </w:tc>
        <w:tc>
          <w:tcPr>
            <w:tcW w:w="1590"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28"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52"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xml:space="preserve">   služby, cestovní ruch, zahraniční obchod</w:t>
            </w:r>
          </w:p>
        </w:tc>
        <w:tc>
          <w:tcPr>
            <w:tcW w:w="1590" w:type="pct"/>
            <w:tcBorders>
              <w:top w:val="nil"/>
              <w:left w:val="nil"/>
              <w:bottom w:val="single" w:sz="4" w:space="0" w:color="auto"/>
              <w:right w:val="nil"/>
            </w:tcBorders>
            <w:noWrap/>
            <w:vAlign w:val="bottom"/>
          </w:tcPr>
          <w:p w:rsidR="00E45A00" w:rsidRDefault="00E45A00">
            <w:pPr>
              <w:rPr>
                <w:sz w:val="20"/>
                <w:szCs w:val="20"/>
              </w:rPr>
            </w:pPr>
            <w:r>
              <w:rPr>
                <w:sz w:val="20"/>
                <w:szCs w:val="20"/>
              </w:rPr>
              <w:t> </w:t>
            </w:r>
          </w:p>
        </w:tc>
        <w:tc>
          <w:tcPr>
            <w:tcW w:w="1337"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28" w:type="pct"/>
            <w:tcBorders>
              <w:top w:val="nil"/>
              <w:left w:val="single" w:sz="4" w:space="0" w:color="auto"/>
              <w:bottom w:val="nil"/>
              <w:right w:val="nil"/>
            </w:tcBorders>
            <w:noWrap/>
            <w:vAlign w:val="bottom"/>
          </w:tcPr>
          <w:p w:rsidR="00E45A00" w:rsidRDefault="00E45A00">
            <w:pPr>
              <w:rPr>
                <w:sz w:val="20"/>
                <w:szCs w:val="20"/>
              </w:rPr>
            </w:pPr>
            <w:r>
              <w:rPr>
                <w:sz w:val="20"/>
                <w:szCs w:val="20"/>
              </w:rPr>
              <w:t xml:space="preserve"> 25</w:t>
            </w:r>
          </w:p>
        </w:tc>
        <w:tc>
          <w:tcPr>
            <w:tcW w:w="145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lokalizuje na mapách jednotlivé kraje VUSC</w:t>
            </w:r>
          </w:p>
        </w:tc>
        <w:tc>
          <w:tcPr>
            <w:tcW w:w="1590" w:type="pct"/>
            <w:tcBorders>
              <w:top w:val="nil"/>
              <w:left w:val="nil"/>
              <w:bottom w:val="nil"/>
              <w:right w:val="nil"/>
            </w:tcBorders>
            <w:noWrap/>
            <w:vAlign w:val="bottom"/>
          </w:tcPr>
          <w:p w:rsidR="00E45A00" w:rsidRDefault="00E45A00">
            <w:pPr>
              <w:rPr>
                <w:sz w:val="20"/>
                <w:szCs w:val="20"/>
              </w:rPr>
            </w:pPr>
            <w:r>
              <w:rPr>
                <w:sz w:val="20"/>
                <w:szCs w:val="20"/>
              </w:rPr>
              <w:t>Kraje (14)</w:t>
            </w: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MEV - kritické čtení a vnímání mediál-</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28"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5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rozlišuje základní správní kategorie v územ-</w:t>
            </w:r>
          </w:p>
        </w:tc>
        <w:tc>
          <w:tcPr>
            <w:tcW w:w="1590" w:type="pct"/>
            <w:tcBorders>
              <w:top w:val="nil"/>
              <w:left w:val="nil"/>
              <w:bottom w:val="nil"/>
              <w:right w:val="nil"/>
            </w:tcBorders>
            <w:noWrap/>
            <w:vAlign w:val="bottom"/>
          </w:tcPr>
          <w:p w:rsidR="00E45A00" w:rsidRDefault="00E45A00">
            <w:pPr>
              <w:rPr>
                <w:sz w:val="20"/>
                <w:szCs w:val="20"/>
              </w:rPr>
            </w:pPr>
            <w:r>
              <w:rPr>
                <w:sz w:val="20"/>
                <w:szCs w:val="20"/>
              </w:rPr>
              <w:t>Práce s mapou</w:t>
            </w: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ních sdělení</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28"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5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ním členění ČR</w:t>
            </w:r>
          </w:p>
        </w:tc>
        <w:tc>
          <w:tcPr>
            <w:tcW w:w="1590"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OSV - seberegulace, sebeorganizace</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28"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5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objasní rozdíly mezi kulturním regionem</w:t>
            </w:r>
          </w:p>
        </w:tc>
        <w:tc>
          <w:tcPr>
            <w:tcW w:w="1590"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OSV - seberegulace,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28"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5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(např. Chodsko) správním regionem (např.</w:t>
            </w:r>
          </w:p>
        </w:tc>
        <w:tc>
          <w:tcPr>
            <w:tcW w:w="1590"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MUV - kulturní diference, lidské vztahy,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28"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5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Olomoucký kraj) a historickou oblastí (např.</w:t>
            </w:r>
          </w:p>
        </w:tc>
        <w:tc>
          <w:tcPr>
            <w:tcW w:w="1590"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etnický původ, multikultura, prin-</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28"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5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České Slezsko)</w:t>
            </w:r>
          </w:p>
        </w:tc>
        <w:tc>
          <w:tcPr>
            <w:tcW w:w="1590"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cip soc. směru a solidarity</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28"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5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hodnotí na příkladech pohraničních oblastí</w:t>
            </w:r>
          </w:p>
        </w:tc>
        <w:tc>
          <w:tcPr>
            <w:tcW w:w="1590"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28"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5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příklady spolupráce v euroregionech</w:t>
            </w:r>
          </w:p>
        </w:tc>
        <w:tc>
          <w:tcPr>
            <w:tcW w:w="1590"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28"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5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vyjadřuje své názory na kvalitu jednotlivých</w:t>
            </w:r>
          </w:p>
        </w:tc>
        <w:tc>
          <w:tcPr>
            <w:tcW w:w="1590"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28"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5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regionů - konkrétních lokalit k bydlení, k</w:t>
            </w:r>
          </w:p>
        </w:tc>
        <w:tc>
          <w:tcPr>
            <w:tcW w:w="1590"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28"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52"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xml:space="preserve">   pracovním příležitostem, k cestování apod.</w:t>
            </w:r>
          </w:p>
        </w:tc>
        <w:tc>
          <w:tcPr>
            <w:tcW w:w="1590" w:type="pct"/>
            <w:tcBorders>
              <w:top w:val="nil"/>
              <w:left w:val="nil"/>
              <w:bottom w:val="single" w:sz="4" w:space="0" w:color="auto"/>
              <w:right w:val="nil"/>
            </w:tcBorders>
            <w:noWrap/>
            <w:vAlign w:val="bottom"/>
          </w:tcPr>
          <w:p w:rsidR="00E45A00" w:rsidRDefault="00E45A00">
            <w:pPr>
              <w:rPr>
                <w:sz w:val="20"/>
                <w:szCs w:val="20"/>
              </w:rPr>
            </w:pPr>
            <w:r>
              <w:rPr>
                <w:sz w:val="20"/>
                <w:szCs w:val="20"/>
              </w:rPr>
              <w:t> </w:t>
            </w:r>
          </w:p>
        </w:tc>
        <w:tc>
          <w:tcPr>
            <w:tcW w:w="1337"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28" w:type="pct"/>
            <w:tcBorders>
              <w:top w:val="nil"/>
              <w:left w:val="single" w:sz="4" w:space="0" w:color="auto"/>
              <w:bottom w:val="nil"/>
              <w:right w:val="nil"/>
            </w:tcBorders>
            <w:noWrap/>
            <w:vAlign w:val="bottom"/>
          </w:tcPr>
          <w:p w:rsidR="00E45A00" w:rsidRDefault="00E45A00">
            <w:pPr>
              <w:rPr>
                <w:sz w:val="20"/>
                <w:szCs w:val="20"/>
              </w:rPr>
            </w:pPr>
            <w:r>
              <w:rPr>
                <w:sz w:val="20"/>
                <w:szCs w:val="20"/>
              </w:rPr>
              <w:t xml:space="preserve"> 26 </w:t>
            </w:r>
          </w:p>
        </w:tc>
        <w:tc>
          <w:tcPr>
            <w:tcW w:w="145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pojmenuje významné mezinárodní organiza-</w:t>
            </w:r>
          </w:p>
        </w:tc>
        <w:tc>
          <w:tcPr>
            <w:tcW w:w="1590" w:type="pct"/>
            <w:tcBorders>
              <w:top w:val="nil"/>
              <w:left w:val="nil"/>
              <w:bottom w:val="nil"/>
              <w:right w:val="nil"/>
            </w:tcBorders>
            <w:noWrap/>
            <w:vAlign w:val="bottom"/>
          </w:tcPr>
          <w:p w:rsidR="00E45A00" w:rsidRDefault="00E45A00">
            <w:pPr>
              <w:rPr>
                <w:sz w:val="20"/>
                <w:szCs w:val="20"/>
              </w:rPr>
            </w:pPr>
            <w:r>
              <w:rPr>
                <w:sz w:val="20"/>
                <w:szCs w:val="20"/>
              </w:rPr>
              <w:t>Členství ČR v mezinárodních organizacích</w:t>
            </w: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Ov - mezinárodní vztahy, globální svět,</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28"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5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ce, jejichž členem je ČR, zhodnotí jejich</w:t>
            </w:r>
          </w:p>
        </w:tc>
        <w:tc>
          <w:tcPr>
            <w:tcW w:w="1590" w:type="pct"/>
            <w:tcBorders>
              <w:top w:val="nil"/>
              <w:left w:val="nil"/>
              <w:bottom w:val="nil"/>
              <w:right w:val="nil"/>
            </w:tcBorders>
            <w:noWrap/>
            <w:vAlign w:val="bottom"/>
          </w:tcPr>
          <w:p w:rsidR="00E45A00" w:rsidRDefault="00E45A00">
            <w:pPr>
              <w:rPr>
                <w:sz w:val="20"/>
                <w:szCs w:val="20"/>
              </w:rPr>
            </w:pPr>
            <w:r>
              <w:rPr>
                <w:sz w:val="20"/>
                <w:szCs w:val="20"/>
              </w:rPr>
              <w:t>Ochrana životního prostředí</w:t>
            </w: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mezinárodní spolupráce</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28"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5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zaměření</w:t>
            </w:r>
          </w:p>
        </w:tc>
        <w:tc>
          <w:tcPr>
            <w:tcW w:w="1590"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28"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5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pojmenuje, popíše a vyhledá v mapách pří-</w:t>
            </w:r>
          </w:p>
        </w:tc>
        <w:tc>
          <w:tcPr>
            <w:tcW w:w="1590"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28"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5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klady národních památek a památek zapsa-</w:t>
            </w:r>
          </w:p>
        </w:tc>
        <w:tc>
          <w:tcPr>
            <w:tcW w:w="1590"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28"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5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ných v seznamu světového kulturního dědict-</w:t>
            </w:r>
          </w:p>
        </w:tc>
        <w:tc>
          <w:tcPr>
            <w:tcW w:w="1590"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28"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52"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ví UNESCO</w:t>
            </w:r>
          </w:p>
        </w:tc>
        <w:tc>
          <w:tcPr>
            <w:tcW w:w="1590" w:type="pct"/>
            <w:tcBorders>
              <w:top w:val="nil"/>
              <w:left w:val="nil"/>
              <w:bottom w:val="nil"/>
              <w:right w:val="nil"/>
            </w:tcBorders>
            <w:noWrap/>
            <w:vAlign w:val="bottom"/>
          </w:tcPr>
          <w:p w:rsidR="00E45A00" w:rsidRDefault="00E45A00">
            <w:pPr>
              <w:rPr>
                <w:sz w:val="20"/>
                <w:szCs w:val="20"/>
              </w:rPr>
            </w:pP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28"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52"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xml:space="preserve"> - objasní úlohu mezinárodní soustavy chráně-</w:t>
            </w:r>
          </w:p>
        </w:tc>
        <w:tc>
          <w:tcPr>
            <w:tcW w:w="1590" w:type="pct"/>
            <w:tcBorders>
              <w:top w:val="nil"/>
              <w:left w:val="nil"/>
              <w:bottom w:val="single" w:sz="4" w:space="0" w:color="auto"/>
              <w:right w:val="nil"/>
            </w:tcBorders>
            <w:noWrap/>
            <w:vAlign w:val="bottom"/>
          </w:tcPr>
          <w:p w:rsidR="00E45A00" w:rsidRDefault="00E45A00">
            <w:pPr>
              <w:rPr>
                <w:sz w:val="20"/>
                <w:szCs w:val="20"/>
              </w:rPr>
            </w:pPr>
          </w:p>
        </w:tc>
        <w:tc>
          <w:tcPr>
            <w:tcW w:w="1337"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28" w:type="pct"/>
            <w:tcBorders>
              <w:top w:val="single" w:sz="4" w:space="0" w:color="auto"/>
              <w:left w:val="single" w:sz="4" w:space="0" w:color="auto"/>
              <w:bottom w:val="single" w:sz="4" w:space="0" w:color="auto"/>
              <w:right w:val="nil"/>
            </w:tcBorders>
            <w:noWrap/>
            <w:vAlign w:val="center"/>
          </w:tcPr>
          <w:p w:rsidR="00E45A00" w:rsidRDefault="00E45A00">
            <w:pPr>
              <w:jc w:val="center"/>
              <w:rPr>
                <w:b/>
                <w:bCs/>
                <w:sz w:val="20"/>
                <w:szCs w:val="20"/>
              </w:rPr>
            </w:pPr>
            <w:r>
              <w:rPr>
                <w:b/>
                <w:bCs/>
                <w:sz w:val="20"/>
                <w:szCs w:val="20"/>
              </w:rPr>
              <w:lastRenderedPageBreak/>
              <w:t>RVP</w:t>
            </w:r>
          </w:p>
        </w:tc>
        <w:tc>
          <w:tcPr>
            <w:tcW w:w="1452"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590" w:type="pct"/>
            <w:tcBorders>
              <w:top w:val="single" w:sz="4" w:space="0" w:color="auto"/>
              <w:left w:val="nil"/>
              <w:bottom w:val="single" w:sz="4" w:space="0" w:color="auto"/>
              <w:right w:val="nil"/>
            </w:tcBorders>
            <w:noWrap/>
            <w:vAlign w:val="center"/>
          </w:tcPr>
          <w:p w:rsidR="00E45A00" w:rsidRDefault="00E45A00">
            <w:pPr>
              <w:jc w:val="center"/>
              <w:rPr>
                <w:b/>
                <w:bCs/>
                <w:sz w:val="20"/>
                <w:szCs w:val="20"/>
              </w:rPr>
            </w:pPr>
            <w:r>
              <w:rPr>
                <w:b/>
                <w:bCs/>
                <w:sz w:val="20"/>
                <w:szCs w:val="20"/>
              </w:rPr>
              <w:t>Učivo</w:t>
            </w:r>
          </w:p>
        </w:tc>
        <w:tc>
          <w:tcPr>
            <w:tcW w:w="1337"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Průřezová témata, mezipředmětové vztahy, projekty</w:t>
            </w:r>
          </w:p>
        </w:tc>
        <w:tc>
          <w:tcPr>
            <w:tcW w:w="393"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55"/>
        </w:trPr>
        <w:tc>
          <w:tcPr>
            <w:tcW w:w="228"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52"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xml:space="preserve">   ných území NATURA </w:t>
            </w:r>
            <w:smartTag w:uri="urn:schemas-microsoft-com:office:smarttags" w:element="metricconverter">
              <w:smartTagPr>
                <w:attr w:name="ProductID" w:val="2000 a"/>
              </w:smartTagPr>
              <w:r>
                <w:rPr>
                  <w:sz w:val="20"/>
                  <w:szCs w:val="20"/>
                </w:rPr>
                <w:t>2000 a</w:t>
              </w:r>
            </w:smartTag>
            <w:r>
              <w:rPr>
                <w:sz w:val="20"/>
                <w:szCs w:val="20"/>
              </w:rPr>
              <w:t xml:space="preserve"> podíl ČR v ní</w:t>
            </w:r>
          </w:p>
        </w:tc>
        <w:tc>
          <w:tcPr>
            <w:tcW w:w="1590" w:type="pct"/>
            <w:tcBorders>
              <w:top w:val="nil"/>
              <w:left w:val="nil"/>
              <w:bottom w:val="single" w:sz="4" w:space="0" w:color="auto"/>
              <w:right w:val="nil"/>
            </w:tcBorders>
            <w:noWrap/>
            <w:vAlign w:val="bottom"/>
          </w:tcPr>
          <w:p w:rsidR="00E45A00" w:rsidRDefault="00E45A00">
            <w:pPr>
              <w:rPr>
                <w:sz w:val="20"/>
                <w:szCs w:val="20"/>
              </w:rPr>
            </w:pPr>
            <w:r>
              <w:rPr>
                <w:sz w:val="20"/>
                <w:szCs w:val="20"/>
              </w:rPr>
              <w:t> </w:t>
            </w:r>
          </w:p>
        </w:tc>
        <w:tc>
          <w:tcPr>
            <w:tcW w:w="1337"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28" w:type="pct"/>
            <w:tcBorders>
              <w:top w:val="nil"/>
              <w:left w:val="single" w:sz="4" w:space="0" w:color="auto"/>
              <w:bottom w:val="nil"/>
              <w:right w:val="nil"/>
            </w:tcBorders>
            <w:noWrap/>
            <w:vAlign w:val="bottom"/>
          </w:tcPr>
          <w:p w:rsidR="00E45A00" w:rsidRDefault="00E45A00">
            <w:pPr>
              <w:rPr>
                <w:b/>
                <w:bCs/>
                <w:sz w:val="20"/>
                <w:szCs w:val="20"/>
              </w:rPr>
            </w:pPr>
            <w:r>
              <w:rPr>
                <w:b/>
                <w:bCs/>
                <w:sz w:val="20"/>
                <w:szCs w:val="20"/>
              </w:rPr>
              <w:t xml:space="preserve"> 1,2,</w:t>
            </w:r>
          </w:p>
          <w:p w:rsidR="00E45A00" w:rsidRDefault="00E45A00">
            <w:pPr>
              <w:rPr>
                <w:b/>
                <w:bCs/>
                <w:sz w:val="20"/>
                <w:szCs w:val="20"/>
              </w:rPr>
            </w:pPr>
            <w:r>
              <w:rPr>
                <w:b/>
                <w:bCs/>
                <w:sz w:val="20"/>
                <w:szCs w:val="20"/>
              </w:rPr>
              <w:t>3,4,</w:t>
            </w:r>
          </w:p>
          <w:p w:rsidR="00E45A00" w:rsidRDefault="00E45A00">
            <w:pPr>
              <w:rPr>
                <w:b/>
                <w:bCs/>
                <w:sz w:val="20"/>
                <w:szCs w:val="20"/>
              </w:rPr>
            </w:pPr>
            <w:r>
              <w:rPr>
                <w:b/>
                <w:bCs/>
                <w:sz w:val="20"/>
                <w:szCs w:val="20"/>
              </w:rPr>
              <w:t>27</w:t>
            </w:r>
          </w:p>
        </w:tc>
        <w:tc>
          <w:tcPr>
            <w:tcW w:w="1452" w:type="pct"/>
            <w:tcBorders>
              <w:top w:val="nil"/>
              <w:left w:val="single" w:sz="4" w:space="0" w:color="auto"/>
              <w:bottom w:val="nil"/>
              <w:right w:val="single" w:sz="4" w:space="0" w:color="auto"/>
            </w:tcBorders>
            <w:noWrap/>
          </w:tcPr>
          <w:p w:rsidR="00E45A00" w:rsidRDefault="00E45A00">
            <w:pPr>
              <w:rPr>
                <w:b/>
                <w:bCs/>
                <w:sz w:val="20"/>
                <w:szCs w:val="20"/>
              </w:rPr>
            </w:pPr>
            <w:r>
              <w:rPr>
                <w:b/>
                <w:bCs/>
                <w:sz w:val="20"/>
                <w:szCs w:val="20"/>
              </w:rPr>
              <w:t xml:space="preserve"> - tyto výstupy prolínají celým ročníkem a </w:t>
            </w:r>
          </w:p>
        </w:tc>
        <w:tc>
          <w:tcPr>
            <w:tcW w:w="1590" w:type="pct"/>
            <w:tcBorders>
              <w:top w:val="nil"/>
              <w:left w:val="nil"/>
              <w:bottom w:val="nil"/>
              <w:right w:val="nil"/>
            </w:tcBorders>
            <w:noWrap/>
          </w:tcPr>
          <w:p w:rsidR="00E45A00" w:rsidRDefault="00E45A00">
            <w:pPr>
              <w:rPr>
                <w:b/>
                <w:bCs/>
                <w:sz w:val="20"/>
                <w:szCs w:val="20"/>
              </w:rPr>
            </w:pPr>
            <w:r>
              <w:rPr>
                <w:b/>
                <w:bCs/>
                <w:sz w:val="20"/>
                <w:szCs w:val="20"/>
              </w:rPr>
              <w:t>Topografie zeměpisné vycházky</w:t>
            </w:r>
          </w:p>
        </w:tc>
        <w:tc>
          <w:tcPr>
            <w:tcW w:w="133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28" w:type="pct"/>
            <w:tcBorders>
              <w:top w:val="nil"/>
              <w:left w:val="single" w:sz="4" w:space="0" w:color="auto"/>
              <w:bottom w:val="single" w:sz="4" w:space="0" w:color="auto"/>
              <w:right w:val="nil"/>
            </w:tcBorders>
            <w:noWrap/>
            <w:vAlign w:val="bottom"/>
          </w:tcPr>
          <w:p w:rsidR="00E45A00" w:rsidRDefault="00E45A00">
            <w:pPr>
              <w:rPr>
                <w:b/>
                <w:bCs/>
                <w:sz w:val="20"/>
                <w:szCs w:val="20"/>
              </w:rPr>
            </w:pPr>
            <w:r>
              <w:rPr>
                <w:b/>
                <w:bCs/>
                <w:sz w:val="20"/>
                <w:szCs w:val="20"/>
              </w:rPr>
              <w:t xml:space="preserve"> 28,</w:t>
            </w:r>
          </w:p>
          <w:p w:rsidR="00E45A00" w:rsidRDefault="00E45A00">
            <w:pPr>
              <w:rPr>
                <w:b/>
                <w:bCs/>
                <w:sz w:val="20"/>
                <w:szCs w:val="20"/>
              </w:rPr>
            </w:pPr>
            <w:r>
              <w:rPr>
                <w:b/>
                <w:bCs/>
                <w:sz w:val="20"/>
                <w:szCs w:val="20"/>
              </w:rPr>
              <w:t xml:space="preserve"> 29</w:t>
            </w:r>
          </w:p>
        </w:tc>
        <w:tc>
          <w:tcPr>
            <w:tcW w:w="1452" w:type="pct"/>
            <w:tcBorders>
              <w:top w:val="nil"/>
              <w:left w:val="single" w:sz="4" w:space="0" w:color="auto"/>
              <w:bottom w:val="single" w:sz="4" w:space="0" w:color="auto"/>
              <w:right w:val="single" w:sz="4" w:space="0" w:color="auto"/>
            </w:tcBorders>
            <w:noWrap/>
          </w:tcPr>
          <w:p w:rsidR="00E45A00" w:rsidRDefault="00E45A00">
            <w:pPr>
              <w:rPr>
                <w:b/>
                <w:bCs/>
                <w:sz w:val="20"/>
                <w:szCs w:val="20"/>
              </w:rPr>
            </w:pPr>
            <w:r>
              <w:rPr>
                <w:b/>
                <w:bCs/>
                <w:sz w:val="20"/>
                <w:szCs w:val="20"/>
              </w:rPr>
              <w:t xml:space="preserve">   a jsou zpracovány samostatně</w:t>
            </w:r>
          </w:p>
        </w:tc>
        <w:tc>
          <w:tcPr>
            <w:tcW w:w="1590" w:type="pct"/>
            <w:tcBorders>
              <w:top w:val="nil"/>
              <w:left w:val="nil"/>
              <w:bottom w:val="single" w:sz="4" w:space="0" w:color="auto"/>
              <w:right w:val="nil"/>
            </w:tcBorders>
            <w:noWrap/>
          </w:tcPr>
          <w:p w:rsidR="00E45A00" w:rsidRDefault="00E45A00">
            <w:pPr>
              <w:rPr>
                <w:b/>
                <w:bCs/>
                <w:sz w:val="20"/>
                <w:szCs w:val="20"/>
              </w:rPr>
            </w:pPr>
            <w:r>
              <w:rPr>
                <w:b/>
                <w:bCs/>
                <w:sz w:val="20"/>
                <w:szCs w:val="20"/>
              </w:rPr>
              <w:t> </w:t>
            </w:r>
          </w:p>
        </w:tc>
        <w:tc>
          <w:tcPr>
            <w:tcW w:w="1337"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39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bl>
    <w:p w:rsidR="00E45A00" w:rsidRDefault="00E45A00"/>
    <w:tbl>
      <w:tblPr>
        <w:tblW w:w="4989" w:type="pct"/>
        <w:tblLayout w:type="fixed"/>
        <w:tblCellMar>
          <w:left w:w="70" w:type="dxa"/>
          <w:right w:w="70" w:type="dxa"/>
        </w:tblCellMar>
        <w:tblLook w:val="0000"/>
      </w:tblPr>
      <w:tblGrid>
        <w:gridCol w:w="609"/>
        <w:gridCol w:w="4140"/>
        <w:gridCol w:w="4499"/>
        <w:gridCol w:w="3779"/>
        <w:gridCol w:w="1084"/>
      </w:tblGrid>
      <w:tr w:rsidR="00E45A00">
        <w:trPr>
          <w:trHeight w:val="255"/>
        </w:trPr>
        <w:tc>
          <w:tcPr>
            <w:tcW w:w="216" w:type="pct"/>
            <w:tcBorders>
              <w:top w:val="nil"/>
            </w:tcBorders>
            <w:noWrap/>
            <w:vAlign w:val="bottom"/>
          </w:tcPr>
          <w:p w:rsidR="00E45A00" w:rsidRDefault="00E45A00">
            <w:pPr>
              <w:rPr>
                <w:sz w:val="20"/>
                <w:szCs w:val="20"/>
              </w:rPr>
            </w:pPr>
          </w:p>
        </w:tc>
        <w:tc>
          <w:tcPr>
            <w:tcW w:w="1467" w:type="pct"/>
            <w:tcBorders>
              <w:top w:val="nil"/>
            </w:tcBorders>
            <w:noWrap/>
            <w:vAlign w:val="bottom"/>
          </w:tcPr>
          <w:p w:rsidR="00E45A00" w:rsidRDefault="00E45A00">
            <w:pPr>
              <w:rPr>
                <w:b/>
                <w:sz w:val="20"/>
                <w:szCs w:val="20"/>
              </w:rPr>
            </w:pPr>
            <w:r>
              <w:rPr>
                <w:b/>
                <w:sz w:val="20"/>
                <w:szCs w:val="20"/>
              </w:rPr>
              <w:t>Vzdělávací oblast:</w:t>
            </w:r>
          </w:p>
        </w:tc>
        <w:tc>
          <w:tcPr>
            <w:tcW w:w="1594" w:type="pct"/>
            <w:tcBorders>
              <w:top w:val="nil"/>
            </w:tcBorders>
            <w:noWrap/>
            <w:vAlign w:val="bottom"/>
          </w:tcPr>
          <w:p w:rsidR="00E45A00" w:rsidRDefault="00E45A00">
            <w:pPr>
              <w:rPr>
                <w:b/>
                <w:sz w:val="20"/>
                <w:szCs w:val="20"/>
              </w:rPr>
            </w:pPr>
            <w:r>
              <w:rPr>
                <w:b/>
                <w:sz w:val="20"/>
                <w:szCs w:val="20"/>
              </w:rPr>
              <w:t>Člověk a příroda</w:t>
            </w:r>
          </w:p>
        </w:tc>
        <w:tc>
          <w:tcPr>
            <w:tcW w:w="1339" w:type="pct"/>
            <w:tcBorders>
              <w:top w:val="nil"/>
            </w:tcBorders>
            <w:noWrap/>
            <w:vAlign w:val="bottom"/>
          </w:tcPr>
          <w:p w:rsidR="00E45A00" w:rsidRDefault="00E45A00">
            <w:pPr>
              <w:rPr>
                <w:sz w:val="20"/>
                <w:szCs w:val="20"/>
              </w:rPr>
            </w:pPr>
          </w:p>
        </w:tc>
        <w:tc>
          <w:tcPr>
            <w:tcW w:w="384" w:type="pct"/>
            <w:tcBorders>
              <w:top w:val="nil"/>
            </w:tcBorders>
            <w:noWrap/>
            <w:vAlign w:val="bottom"/>
          </w:tcPr>
          <w:p w:rsidR="00E45A00" w:rsidRDefault="00E45A00">
            <w:pPr>
              <w:rPr>
                <w:sz w:val="20"/>
                <w:szCs w:val="20"/>
              </w:rPr>
            </w:pPr>
          </w:p>
        </w:tc>
      </w:tr>
      <w:tr w:rsidR="00E45A00">
        <w:trPr>
          <w:trHeight w:val="255"/>
        </w:trPr>
        <w:tc>
          <w:tcPr>
            <w:tcW w:w="216" w:type="pct"/>
            <w:tcBorders>
              <w:top w:val="nil"/>
            </w:tcBorders>
            <w:noWrap/>
            <w:vAlign w:val="bottom"/>
          </w:tcPr>
          <w:p w:rsidR="00E45A00" w:rsidRDefault="00E45A00">
            <w:pPr>
              <w:rPr>
                <w:sz w:val="20"/>
                <w:szCs w:val="20"/>
              </w:rPr>
            </w:pPr>
          </w:p>
        </w:tc>
        <w:tc>
          <w:tcPr>
            <w:tcW w:w="1467" w:type="pct"/>
            <w:tcBorders>
              <w:top w:val="nil"/>
            </w:tcBorders>
            <w:noWrap/>
            <w:vAlign w:val="bottom"/>
          </w:tcPr>
          <w:p w:rsidR="00E45A00" w:rsidRDefault="00E45A00">
            <w:pPr>
              <w:rPr>
                <w:b/>
                <w:sz w:val="20"/>
                <w:szCs w:val="20"/>
              </w:rPr>
            </w:pPr>
            <w:r>
              <w:rPr>
                <w:b/>
                <w:sz w:val="20"/>
                <w:szCs w:val="20"/>
              </w:rPr>
              <w:t>Vyučovací předmět:</w:t>
            </w:r>
          </w:p>
        </w:tc>
        <w:tc>
          <w:tcPr>
            <w:tcW w:w="1594" w:type="pct"/>
            <w:tcBorders>
              <w:top w:val="nil"/>
            </w:tcBorders>
            <w:noWrap/>
            <w:vAlign w:val="bottom"/>
          </w:tcPr>
          <w:p w:rsidR="00E45A00" w:rsidRDefault="00E45A00">
            <w:pPr>
              <w:rPr>
                <w:b/>
                <w:sz w:val="20"/>
                <w:szCs w:val="20"/>
              </w:rPr>
            </w:pPr>
            <w:r>
              <w:rPr>
                <w:b/>
                <w:bCs/>
                <w:sz w:val="20"/>
                <w:szCs w:val="20"/>
              </w:rPr>
              <w:t>Zeměpis</w:t>
            </w:r>
          </w:p>
        </w:tc>
        <w:tc>
          <w:tcPr>
            <w:tcW w:w="1339" w:type="pct"/>
            <w:tcBorders>
              <w:top w:val="nil"/>
            </w:tcBorders>
            <w:noWrap/>
            <w:vAlign w:val="bottom"/>
          </w:tcPr>
          <w:p w:rsidR="00E45A00" w:rsidRDefault="00E45A00">
            <w:pPr>
              <w:rPr>
                <w:sz w:val="20"/>
                <w:szCs w:val="20"/>
              </w:rPr>
            </w:pPr>
          </w:p>
        </w:tc>
        <w:tc>
          <w:tcPr>
            <w:tcW w:w="384" w:type="pct"/>
            <w:tcBorders>
              <w:top w:val="nil"/>
            </w:tcBorders>
            <w:noWrap/>
            <w:vAlign w:val="bottom"/>
          </w:tcPr>
          <w:p w:rsidR="00E45A00" w:rsidRDefault="00E45A00">
            <w:pPr>
              <w:rPr>
                <w:sz w:val="20"/>
                <w:szCs w:val="20"/>
              </w:rPr>
            </w:pPr>
          </w:p>
        </w:tc>
      </w:tr>
      <w:tr w:rsidR="00E45A00">
        <w:trPr>
          <w:trHeight w:val="255"/>
        </w:trPr>
        <w:tc>
          <w:tcPr>
            <w:tcW w:w="216" w:type="pct"/>
            <w:tcBorders>
              <w:top w:val="nil"/>
              <w:bottom w:val="single" w:sz="4" w:space="0" w:color="auto"/>
            </w:tcBorders>
            <w:noWrap/>
            <w:vAlign w:val="bottom"/>
          </w:tcPr>
          <w:p w:rsidR="00E45A00" w:rsidRDefault="00E45A00">
            <w:pPr>
              <w:rPr>
                <w:sz w:val="20"/>
                <w:szCs w:val="20"/>
              </w:rPr>
            </w:pPr>
          </w:p>
        </w:tc>
        <w:tc>
          <w:tcPr>
            <w:tcW w:w="1467" w:type="pct"/>
            <w:tcBorders>
              <w:top w:val="nil"/>
              <w:bottom w:val="single" w:sz="4" w:space="0" w:color="auto"/>
            </w:tcBorders>
            <w:noWrap/>
            <w:vAlign w:val="bottom"/>
          </w:tcPr>
          <w:p w:rsidR="00E45A00" w:rsidRDefault="00E45A00">
            <w:pPr>
              <w:rPr>
                <w:b/>
                <w:sz w:val="20"/>
                <w:szCs w:val="20"/>
              </w:rPr>
            </w:pPr>
            <w:r>
              <w:rPr>
                <w:b/>
                <w:sz w:val="20"/>
                <w:szCs w:val="20"/>
              </w:rPr>
              <w:t>Ročník:</w:t>
            </w:r>
          </w:p>
        </w:tc>
        <w:tc>
          <w:tcPr>
            <w:tcW w:w="1594" w:type="pct"/>
            <w:tcBorders>
              <w:top w:val="nil"/>
              <w:bottom w:val="single" w:sz="4" w:space="0" w:color="auto"/>
            </w:tcBorders>
            <w:noWrap/>
            <w:vAlign w:val="bottom"/>
          </w:tcPr>
          <w:p w:rsidR="00E45A00" w:rsidRDefault="00E45A00">
            <w:pPr>
              <w:rPr>
                <w:b/>
                <w:sz w:val="20"/>
                <w:szCs w:val="20"/>
              </w:rPr>
            </w:pPr>
            <w:r>
              <w:rPr>
                <w:b/>
                <w:sz w:val="20"/>
                <w:szCs w:val="20"/>
              </w:rPr>
              <w:t>9. ročník</w:t>
            </w:r>
          </w:p>
        </w:tc>
        <w:tc>
          <w:tcPr>
            <w:tcW w:w="1339" w:type="pct"/>
            <w:tcBorders>
              <w:top w:val="nil"/>
              <w:bottom w:val="single" w:sz="4" w:space="0" w:color="auto"/>
            </w:tcBorders>
            <w:noWrap/>
            <w:vAlign w:val="bottom"/>
          </w:tcPr>
          <w:p w:rsidR="00E45A00" w:rsidRDefault="00E45A00">
            <w:pPr>
              <w:rPr>
                <w:sz w:val="20"/>
                <w:szCs w:val="20"/>
              </w:rPr>
            </w:pPr>
          </w:p>
        </w:tc>
        <w:tc>
          <w:tcPr>
            <w:tcW w:w="384" w:type="pct"/>
            <w:tcBorders>
              <w:top w:val="nil"/>
              <w:bottom w:val="single" w:sz="4" w:space="0" w:color="auto"/>
            </w:tcBorders>
            <w:noWrap/>
            <w:vAlign w:val="bottom"/>
          </w:tcPr>
          <w:p w:rsidR="00E45A00" w:rsidRDefault="00E45A00">
            <w:pPr>
              <w:rPr>
                <w:sz w:val="20"/>
                <w:szCs w:val="20"/>
              </w:rPr>
            </w:pPr>
          </w:p>
        </w:tc>
      </w:tr>
      <w:tr w:rsidR="00E45A00">
        <w:trPr>
          <w:trHeight w:val="255"/>
        </w:trPr>
        <w:tc>
          <w:tcPr>
            <w:tcW w:w="216" w:type="pct"/>
            <w:tcBorders>
              <w:top w:val="single" w:sz="4" w:space="0" w:color="auto"/>
              <w:left w:val="single" w:sz="4" w:space="0" w:color="auto"/>
              <w:bottom w:val="single" w:sz="4" w:space="0" w:color="auto"/>
              <w:right w:val="nil"/>
            </w:tcBorders>
            <w:noWrap/>
            <w:vAlign w:val="center"/>
          </w:tcPr>
          <w:p w:rsidR="00E45A00" w:rsidRDefault="00E45A00">
            <w:pPr>
              <w:jc w:val="center"/>
              <w:rPr>
                <w:b/>
                <w:bCs/>
                <w:sz w:val="20"/>
                <w:szCs w:val="20"/>
              </w:rPr>
            </w:pPr>
            <w:r>
              <w:rPr>
                <w:b/>
                <w:bCs/>
                <w:sz w:val="20"/>
                <w:szCs w:val="20"/>
              </w:rPr>
              <w:t>RVP</w:t>
            </w:r>
          </w:p>
        </w:tc>
        <w:tc>
          <w:tcPr>
            <w:tcW w:w="1467"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594" w:type="pct"/>
            <w:tcBorders>
              <w:top w:val="single" w:sz="4" w:space="0" w:color="auto"/>
              <w:left w:val="nil"/>
              <w:bottom w:val="single" w:sz="4" w:space="0" w:color="auto"/>
              <w:right w:val="nil"/>
            </w:tcBorders>
            <w:noWrap/>
            <w:vAlign w:val="center"/>
          </w:tcPr>
          <w:p w:rsidR="00E45A00" w:rsidRDefault="00E45A00">
            <w:pPr>
              <w:jc w:val="center"/>
              <w:rPr>
                <w:b/>
                <w:bCs/>
                <w:sz w:val="20"/>
                <w:szCs w:val="20"/>
              </w:rPr>
            </w:pPr>
            <w:r>
              <w:rPr>
                <w:b/>
                <w:bCs/>
                <w:sz w:val="20"/>
                <w:szCs w:val="20"/>
              </w:rPr>
              <w:t>Učivo</w:t>
            </w:r>
          </w:p>
        </w:tc>
        <w:tc>
          <w:tcPr>
            <w:tcW w:w="1339"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Průřezová témata, mezipředmětové vztahy, projekty</w:t>
            </w:r>
          </w:p>
        </w:tc>
        <w:tc>
          <w:tcPr>
            <w:tcW w:w="384"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55"/>
        </w:trPr>
        <w:tc>
          <w:tcPr>
            <w:tcW w:w="216"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594" w:type="pct"/>
            <w:tcBorders>
              <w:top w:val="nil"/>
              <w:left w:val="nil"/>
              <w:bottom w:val="single" w:sz="4" w:space="0" w:color="auto"/>
              <w:right w:val="nil"/>
            </w:tcBorders>
            <w:noWrap/>
            <w:vAlign w:val="bottom"/>
          </w:tcPr>
          <w:p w:rsidR="00E45A00" w:rsidRDefault="00E45A00">
            <w:pPr>
              <w:rPr>
                <w:b/>
                <w:bCs/>
                <w:sz w:val="20"/>
                <w:szCs w:val="20"/>
              </w:rPr>
            </w:pPr>
            <w:r>
              <w:rPr>
                <w:b/>
                <w:bCs/>
                <w:sz w:val="20"/>
                <w:szCs w:val="20"/>
              </w:rPr>
              <w:t xml:space="preserve"> Lidé žijí a hospodaří na Zemi</w:t>
            </w:r>
          </w:p>
        </w:tc>
        <w:tc>
          <w:tcPr>
            <w:tcW w:w="1339"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384"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xml:space="preserve"> 13</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pracuje aktivně s tématickými mapami, kte-</w:t>
            </w:r>
          </w:p>
        </w:tc>
        <w:tc>
          <w:tcPr>
            <w:tcW w:w="1594" w:type="pct"/>
            <w:tcBorders>
              <w:top w:val="nil"/>
              <w:left w:val="nil"/>
              <w:bottom w:val="nil"/>
              <w:right w:val="nil"/>
            </w:tcBorders>
            <w:noWrap/>
            <w:vAlign w:val="bottom"/>
          </w:tcPr>
          <w:p w:rsidR="00E45A00" w:rsidRDefault="00E45A00">
            <w:pPr>
              <w:rPr>
                <w:sz w:val="20"/>
                <w:szCs w:val="20"/>
              </w:rPr>
            </w:pPr>
            <w:r>
              <w:rPr>
                <w:sz w:val="20"/>
                <w:szCs w:val="20"/>
              </w:rPr>
              <w:t xml:space="preserve"> Lidé na Zemi</w:t>
            </w: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ENV - Vztah člověka k prostředí: příčiny</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ré obsahují informace o obyvatelstvu, sídlech</w:t>
            </w:r>
          </w:p>
        </w:tc>
        <w:tc>
          <w:tcPr>
            <w:tcW w:w="1594" w:type="pct"/>
            <w:tcBorders>
              <w:top w:val="nil"/>
              <w:left w:val="nil"/>
              <w:bottom w:val="nil"/>
              <w:right w:val="nil"/>
            </w:tcBorders>
            <w:noWrap/>
            <w:vAlign w:val="bottom"/>
          </w:tcPr>
          <w:p w:rsidR="00E45A00" w:rsidRDefault="00E45A00">
            <w:pPr>
              <w:rPr>
                <w:sz w:val="20"/>
                <w:szCs w:val="20"/>
              </w:rPr>
            </w:pPr>
            <w:r>
              <w:rPr>
                <w:sz w:val="20"/>
                <w:szCs w:val="20"/>
              </w:rPr>
              <w:t xml:space="preserve"> - společenské, sídelní poměry současného</w:t>
            </w: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a důsledky zvyšování rozdílů, glo-</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a hospodářských činnostech v celosvětovém</w:t>
            </w:r>
          </w:p>
        </w:tc>
        <w:tc>
          <w:tcPr>
            <w:tcW w:w="1594" w:type="pct"/>
            <w:tcBorders>
              <w:top w:val="nil"/>
              <w:left w:val="nil"/>
              <w:bottom w:val="nil"/>
              <w:right w:val="nil"/>
            </w:tcBorders>
            <w:noWrap/>
            <w:vAlign w:val="bottom"/>
          </w:tcPr>
          <w:p w:rsidR="00E45A00" w:rsidRDefault="00E45A00">
            <w:pPr>
              <w:rPr>
                <w:sz w:val="20"/>
                <w:szCs w:val="20"/>
              </w:rPr>
            </w:pPr>
            <w:r>
              <w:rPr>
                <w:sz w:val="20"/>
                <w:szCs w:val="20"/>
              </w:rPr>
              <w:t xml:space="preserve">   světa</w:t>
            </w: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balizace jevů a procesů</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měřítku</w:t>
            </w:r>
          </w:p>
        </w:tc>
        <w:tc>
          <w:tcPr>
            <w:tcW w:w="1594" w:type="pct"/>
            <w:tcBorders>
              <w:top w:val="nil"/>
              <w:left w:val="nil"/>
              <w:bottom w:val="nil"/>
              <w:right w:val="nil"/>
            </w:tcBorders>
            <w:noWrap/>
            <w:vAlign w:val="bottom"/>
          </w:tcPr>
          <w:p w:rsidR="00E45A00" w:rsidRDefault="00E45A00">
            <w:pPr>
              <w:rPr>
                <w:sz w:val="20"/>
                <w:szCs w:val="20"/>
              </w:rPr>
            </w:pPr>
            <w:r>
              <w:rPr>
                <w:sz w:val="20"/>
                <w:szCs w:val="20"/>
              </w:rPr>
              <w:t xml:space="preserve"> - rozmístění obyvatelstva</w:t>
            </w: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MUV - etnický původ, územní aspekty</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zhodnotí vývoj počtu obyvatel na Zemi</w:t>
            </w:r>
          </w:p>
        </w:tc>
        <w:tc>
          <w:tcPr>
            <w:tcW w:w="1594" w:type="pct"/>
            <w:tcBorders>
              <w:top w:val="nil"/>
              <w:left w:val="nil"/>
              <w:bottom w:val="nil"/>
              <w:right w:val="nil"/>
            </w:tcBorders>
            <w:noWrap/>
            <w:vAlign w:val="bottom"/>
          </w:tcPr>
          <w:p w:rsidR="00E45A00" w:rsidRDefault="00E45A00">
            <w:pPr>
              <w:rPr>
                <w:sz w:val="20"/>
                <w:szCs w:val="20"/>
              </w:rPr>
            </w:pPr>
            <w:r>
              <w:rPr>
                <w:sz w:val="20"/>
                <w:szCs w:val="20"/>
              </w:rPr>
              <w:t xml:space="preserve"> - pohyb obyvatelstva</w:t>
            </w: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VDO - sociální rozvoj - poznávání lidí</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objasní pojmy porodnost, úmrtnost</w:t>
            </w:r>
          </w:p>
        </w:tc>
        <w:tc>
          <w:tcPr>
            <w:tcW w:w="1594" w:type="pct"/>
            <w:tcBorders>
              <w:top w:val="nil"/>
              <w:left w:val="nil"/>
              <w:bottom w:val="nil"/>
              <w:right w:val="nil"/>
            </w:tcBorders>
            <w:noWrap/>
            <w:vAlign w:val="bottom"/>
          </w:tcPr>
          <w:p w:rsidR="00E45A00" w:rsidRDefault="00E45A00">
            <w:pPr>
              <w:rPr>
                <w:sz w:val="20"/>
                <w:szCs w:val="20"/>
              </w:rPr>
            </w:pPr>
            <w:r>
              <w:rPr>
                <w:sz w:val="20"/>
                <w:szCs w:val="20"/>
              </w:rPr>
              <w:t xml:space="preserve"> - struktura obyvatelstva</w:t>
            </w: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MEV - kritické čtení, vnímání mediálních </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pojmenuje příčiny přelidnění v určitých čás-</w:t>
            </w:r>
          </w:p>
        </w:tc>
        <w:tc>
          <w:tcPr>
            <w:tcW w:w="1594" w:type="pct"/>
            <w:tcBorders>
              <w:top w:val="nil"/>
              <w:left w:val="nil"/>
              <w:bottom w:val="nil"/>
              <w:right w:val="nil"/>
            </w:tcBorders>
            <w:noWrap/>
            <w:vAlign w:val="bottom"/>
          </w:tcPr>
          <w:p w:rsidR="00E45A00" w:rsidRDefault="00E45A00">
            <w:pPr>
              <w:rPr>
                <w:sz w:val="20"/>
                <w:szCs w:val="20"/>
              </w:rPr>
            </w:pP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sdělení</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tech světa, jako dopady na sociální a životní</w:t>
            </w:r>
          </w:p>
        </w:tc>
        <w:tc>
          <w:tcPr>
            <w:tcW w:w="1594" w:type="pct"/>
            <w:tcBorders>
              <w:top w:val="nil"/>
              <w:left w:val="nil"/>
              <w:bottom w:val="nil"/>
              <w:right w:val="nil"/>
            </w:tcBorders>
            <w:noWrap/>
            <w:vAlign w:val="bottom"/>
          </w:tcPr>
          <w:p w:rsidR="00E45A00" w:rsidRDefault="00E45A00">
            <w:pPr>
              <w:rPr>
                <w:sz w:val="20"/>
                <w:szCs w:val="20"/>
              </w:rPr>
            </w:pP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OSV - rozvoj schopnosti, poznávání lidí,</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prostředí</w:t>
            </w:r>
          </w:p>
        </w:tc>
        <w:tc>
          <w:tcPr>
            <w:tcW w:w="1594" w:type="pct"/>
            <w:tcBorders>
              <w:top w:val="nil"/>
              <w:left w:val="nil"/>
              <w:bottom w:val="nil"/>
              <w:right w:val="nil"/>
            </w:tcBorders>
            <w:noWrap/>
            <w:vAlign w:val="bottom"/>
          </w:tcPr>
          <w:p w:rsidR="00E45A00" w:rsidRDefault="00E45A00">
            <w:pPr>
              <w:rPr>
                <w:sz w:val="20"/>
                <w:szCs w:val="20"/>
              </w:rPr>
            </w:pP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mezilidské vztahy, komunikace,</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uvádí příklady praktických rozdílů v členění</w:t>
            </w:r>
          </w:p>
        </w:tc>
        <w:tc>
          <w:tcPr>
            <w:tcW w:w="1594" w:type="pct"/>
            <w:tcBorders>
              <w:top w:val="nil"/>
              <w:left w:val="nil"/>
              <w:bottom w:val="nil"/>
              <w:right w:val="nil"/>
            </w:tcBorders>
            <w:noWrap/>
            <w:vAlign w:val="bottom"/>
          </w:tcPr>
          <w:p w:rsidR="00E45A00" w:rsidRDefault="00E45A00">
            <w:pPr>
              <w:rPr>
                <w:sz w:val="20"/>
                <w:szCs w:val="20"/>
              </w:rPr>
            </w:pP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kooperace a kompetice</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obyvatelstva podle socioekonomických zna-</w:t>
            </w:r>
          </w:p>
        </w:tc>
        <w:tc>
          <w:tcPr>
            <w:tcW w:w="1594" w:type="pct"/>
            <w:tcBorders>
              <w:top w:val="nil"/>
              <w:left w:val="nil"/>
              <w:bottom w:val="nil"/>
              <w:right w:val="nil"/>
            </w:tcBorders>
            <w:noWrap/>
            <w:vAlign w:val="bottom"/>
          </w:tcPr>
          <w:p w:rsidR="00E45A00" w:rsidRDefault="00E45A00">
            <w:pPr>
              <w:rPr>
                <w:sz w:val="20"/>
                <w:szCs w:val="20"/>
              </w:rPr>
            </w:pP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ků v různých oblastech světa (věková pyra-</w:t>
            </w:r>
          </w:p>
        </w:tc>
        <w:tc>
          <w:tcPr>
            <w:tcW w:w="1594" w:type="pct"/>
            <w:tcBorders>
              <w:top w:val="nil"/>
              <w:left w:val="nil"/>
              <w:bottom w:val="nil"/>
              <w:right w:val="nil"/>
            </w:tcBorders>
            <w:noWrap/>
            <w:vAlign w:val="bottom"/>
          </w:tcPr>
          <w:p w:rsidR="00E45A00" w:rsidRDefault="00E45A00">
            <w:pPr>
              <w:rPr>
                <w:sz w:val="20"/>
                <w:szCs w:val="20"/>
              </w:rPr>
            </w:pP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xml:space="preserve">   mida)</w:t>
            </w:r>
          </w:p>
        </w:tc>
        <w:tc>
          <w:tcPr>
            <w:tcW w:w="1594" w:type="pct"/>
            <w:tcBorders>
              <w:top w:val="nil"/>
              <w:left w:val="nil"/>
              <w:bottom w:val="single" w:sz="4" w:space="0" w:color="auto"/>
              <w:right w:val="nil"/>
            </w:tcBorders>
            <w:noWrap/>
            <w:vAlign w:val="bottom"/>
          </w:tcPr>
          <w:p w:rsidR="00E45A00" w:rsidRDefault="00E45A00">
            <w:pPr>
              <w:rPr>
                <w:sz w:val="20"/>
                <w:szCs w:val="20"/>
              </w:rPr>
            </w:pPr>
            <w:r>
              <w:rPr>
                <w:sz w:val="20"/>
                <w:szCs w:val="20"/>
              </w:rPr>
              <w:t> </w:t>
            </w:r>
          </w:p>
        </w:tc>
        <w:tc>
          <w:tcPr>
            <w:tcW w:w="1339"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384"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single" w:sz="4" w:space="0" w:color="auto"/>
              <w:left w:val="single" w:sz="4" w:space="0" w:color="auto"/>
              <w:bottom w:val="nil"/>
              <w:right w:val="nil"/>
            </w:tcBorders>
            <w:noWrap/>
            <w:vAlign w:val="bottom"/>
          </w:tcPr>
          <w:p w:rsidR="00E45A00" w:rsidRDefault="00E45A00">
            <w:pPr>
              <w:rPr>
                <w:sz w:val="20"/>
                <w:szCs w:val="20"/>
              </w:rPr>
            </w:pPr>
            <w:r>
              <w:rPr>
                <w:sz w:val="20"/>
                <w:szCs w:val="20"/>
              </w:rPr>
              <w:t xml:space="preserve"> 14</w:t>
            </w:r>
          </w:p>
        </w:tc>
        <w:tc>
          <w:tcPr>
            <w:tcW w:w="1467"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rozlišuje sídla podle velikosti a uvádí konkrét-</w:t>
            </w:r>
          </w:p>
        </w:tc>
        <w:tc>
          <w:tcPr>
            <w:tcW w:w="1594" w:type="pct"/>
            <w:tcBorders>
              <w:top w:val="single" w:sz="4" w:space="0" w:color="auto"/>
              <w:left w:val="nil"/>
              <w:bottom w:val="nil"/>
              <w:right w:val="nil"/>
            </w:tcBorders>
            <w:noWrap/>
            <w:vAlign w:val="bottom"/>
          </w:tcPr>
          <w:p w:rsidR="00E45A00" w:rsidRDefault="00E45A00">
            <w:pPr>
              <w:rPr>
                <w:sz w:val="20"/>
                <w:szCs w:val="20"/>
              </w:rPr>
            </w:pPr>
            <w:r>
              <w:rPr>
                <w:sz w:val="20"/>
                <w:szCs w:val="20"/>
              </w:rPr>
              <w:t>Venkovská sídla</w:t>
            </w:r>
          </w:p>
        </w:tc>
        <w:tc>
          <w:tcPr>
            <w:tcW w:w="1339"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ENV - lidské aktivity, problémy životního</w:t>
            </w:r>
          </w:p>
        </w:tc>
        <w:tc>
          <w:tcPr>
            <w:tcW w:w="384"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ní příklady z místního regionu</w:t>
            </w:r>
          </w:p>
        </w:tc>
        <w:tc>
          <w:tcPr>
            <w:tcW w:w="1594" w:type="pct"/>
            <w:tcBorders>
              <w:top w:val="nil"/>
              <w:left w:val="nil"/>
              <w:bottom w:val="nil"/>
              <w:right w:val="nil"/>
            </w:tcBorders>
            <w:noWrap/>
            <w:vAlign w:val="bottom"/>
          </w:tcPr>
          <w:p w:rsidR="00E45A00" w:rsidRDefault="00E45A00">
            <w:pPr>
              <w:rPr>
                <w:sz w:val="20"/>
                <w:szCs w:val="20"/>
              </w:rPr>
            </w:pPr>
            <w:r>
              <w:rPr>
                <w:sz w:val="20"/>
                <w:szCs w:val="20"/>
              </w:rPr>
              <w:t>Městská sídla</w:t>
            </w: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prostředí, ekosystémy - sídlo -</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popíše typické znaky malých sídel v různých</w:t>
            </w:r>
          </w:p>
        </w:tc>
        <w:tc>
          <w:tcPr>
            <w:tcW w:w="1594" w:type="pct"/>
            <w:tcBorders>
              <w:top w:val="nil"/>
              <w:left w:val="nil"/>
              <w:bottom w:val="nil"/>
              <w:right w:val="nil"/>
            </w:tcBorders>
            <w:noWrap/>
            <w:vAlign w:val="bottom"/>
          </w:tcPr>
          <w:p w:rsidR="00E45A00" w:rsidRDefault="00E45A00">
            <w:pPr>
              <w:rPr>
                <w:sz w:val="20"/>
                <w:szCs w:val="20"/>
              </w:rPr>
            </w:pPr>
            <w:r>
              <w:rPr>
                <w:sz w:val="20"/>
                <w:szCs w:val="20"/>
              </w:rPr>
              <w:t>Funkce měst</w:t>
            </w: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město, kulturní krajina</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oblastech světa v souvislosti na přírodních</w:t>
            </w:r>
          </w:p>
        </w:tc>
        <w:tc>
          <w:tcPr>
            <w:tcW w:w="1594" w:type="pct"/>
            <w:tcBorders>
              <w:top w:val="nil"/>
              <w:left w:val="nil"/>
              <w:bottom w:val="nil"/>
              <w:right w:val="nil"/>
            </w:tcBorders>
            <w:noWrap/>
            <w:vAlign w:val="bottom"/>
          </w:tcPr>
          <w:p w:rsidR="00E45A00" w:rsidRDefault="00E45A00">
            <w:pPr>
              <w:rPr>
                <w:sz w:val="20"/>
                <w:szCs w:val="20"/>
              </w:rPr>
            </w:pP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Př - lidská populace</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podmínkách i na kulturní a materiální vyspě-</w:t>
            </w:r>
          </w:p>
        </w:tc>
        <w:tc>
          <w:tcPr>
            <w:tcW w:w="1594" w:type="pct"/>
            <w:tcBorders>
              <w:top w:val="nil"/>
              <w:left w:val="nil"/>
              <w:bottom w:val="nil"/>
              <w:right w:val="nil"/>
            </w:tcBorders>
            <w:noWrap/>
            <w:vAlign w:val="bottom"/>
          </w:tcPr>
          <w:p w:rsidR="00E45A00" w:rsidRDefault="00E45A00">
            <w:pPr>
              <w:rPr>
                <w:sz w:val="20"/>
                <w:szCs w:val="20"/>
              </w:rPr>
            </w:pP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losti</w:t>
            </w:r>
          </w:p>
        </w:tc>
        <w:tc>
          <w:tcPr>
            <w:tcW w:w="1594" w:type="pct"/>
            <w:tcBorders>
              <w:top w:val="nil"/>
              <w:left w:val="nil"/>
              <w:bottom w:val="nil"/>
              <w:right w:val="nil"/>
            </w:tcBorders>
            <w:noWrap/>
            <w:vAlign w:val="bottom"/>
          </w:tcPr>
          <w:p w:rsidR="00E45A00" w:rsidRDefault="00E45A00">
            <w:pPr>
              <w:rPr>
                <w:sz w:val="20"/>
                <w:szCs w:val="20"/>
              </w:rPr>
            </w:pP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xml:space="preserve"> - uvádí příklady různého charakteru zástavby</w:t>
            </w:r>
          </w:p>
        </w:tc>
        <w:tc>
          <w:tcPr>
            <w:tcW w:w="1594" w:type="pct"/>
            <w:tcBorders>
              <w:top w:val="nil"/>
              <w:left w:val="nil"/>
              <w:bottom w:val="single" w:sz="4" w:space="0" w:color="auto"/>
              <w:right w:val="nil"/>
            </w:tcBorders>
            <w:noWrap/>
            <w:vAlign w:val="bottom"/>
          </w:tcPr>
          <w:p w:rsidR="00E45A00" w:rsidRDefault="00E45A00">
            <w:pPr>
              <w:rPr>
                <w:sz w:val="20"/>
                <w:szCs w:val="20"/>
              </w:rPr>
            </w:pPr>
          </w:p>
        </w:tc>
        <w:tc>
          <w:tcPr>
            <w:tcW w:w="1339"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384"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single" w:sz="4" w:space="0" w:color="auto"/>
              <w:left w:val="single" w:sz="4" w:space="0" w:color="auto"/>
              <w:bottom w:val="single" w:sz="4" w:space="0" w:color="auto"/>
              <w:right w:val="nil"/>
            </w:tcBorders>
            <w:noWrap/>
            <w:vAlign w:val="center"/>
          </w:tcPr>
          <w:p w:rsidR="00E45A00" w:rsidRDefault="00E45A00">
            <w:pPr>
              <w:jc w:val="center"/>
              <w:rPr>
                <w:b/>
                <w:bCs/>
                <w:sz w:val="20"/>
                <w:szCs w:val="20"/>
              </w:rPr>
            </w:pPr>
            <w:r>
              <w:rPr>
                <w:b/>
                <w:bCs/>
                <w:sz w:val="20"/>
                <w:szCs w:val="20"/>
              </w:rPr>
              <w:lastRenderedPageBreak/>
              <w:t>RVP</w:t>
            </w:r>
          </w:p>
        </w:tc>
        <w:tc>
          <w:tcPr>
            <w:tcW w:w="1467"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594" w:type="pct"/>
            <w:tcBorders>
              <w:top w:val="single" w:sz="4" w:space="0" w:color="auto"/>
              <w:left w:val="nil"/>
              <w:bottom w:val="single" w:sz="4" w:space="0" w:color="auto"/>
              <w:right w:val="nil"/>
            </w:tcBorders>
            <w:noWrap/>
            <w:vAlign w:val="center"/>
          </w:tcPr>
          <w:p w:rsidR="00E45A00" w:rsidRDefault="00E45A00">
            <w:pPr>
              <w:jc w:val="center"/>
              <w:rPr>
                <w:b/>
                <w:bCs/>
                <w:sz w:val="20"/>
                <w:szCs w:val="20"/>
              </w:rPr>
            </w:pPr>
            <w:r>
              <w:rPr>
                <w:b/>
                <w:bCs/>
                <w:sz w:val="20"/>
                <w:szCs w:val="20"/>
              </w:rPr>
              <w:t>Učivo</w:t>
            </w:r>
          </w:p>
        </w:tc>
        <w:tc>
          <w:tcPr>
            <w:tcW w:w="1339"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Průřezová témata, mezipředmětové vztahy, projekty</w:t>
            </w:r>
          </w:p>
        </w:tc>
        <w:tc>
          <w:tcPr>
            <w:tcW w:w="384"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55"/>
        </w:trPr>
        <w:tc>
          <w:tcPr>
            <w:tcW w:w="216" w:type="pct"/>
            <w:tcBorders>
              <w:top w:val="single" w:sz="4" w:space="0" w:color="auto"/>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(vesnice s návsí, domy podél řek, …..)</w:t>
            </w:r>
          </w:p>
        </w:tc>
        <w:tc>
          <w:tcPr>
            <w:tcW w:w="1594" w:type="pct"/>
            <w:tcBorders>
              <w:top w:val="single" w:sz="4" w:space="0" w:color="auto"/>
              <w:left w:val="nil"/>
              <w:bottom w:val="nil"/>
              <w:right w:val="nil"/>
            </w:tcBorders>
            <w:noWrap/>
            <w:vAlign w:val="bottom"/>
          </w:tcPr>
          <w:p w:rsidR="00E45A00" w:rsidRDefault="00E45A00">
            <w:pPr>
              <w:rPr>
                <w:sz w:val="20"/>
                <w:szCs w:val="20"/>
              </w:rPr>
            </w:pPr>
          </w:p>
        </w:tc>
        <w:tc>
          <w:tcPr>
            <w:tcW w:w="1339"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84"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uvádí konkrétní příklady systému měst v po-</w:t>
            </w:r>
          </w:p>
        </w:tc>
        <w:tc>
          <w:tcPr>
            <w:tcW w:w="1594" w:type="pct"/>
            <w:tcBorders>
              <w:top w:val="nil"/>
              <w:left w:val="nil"/>
              <w:bottom w:val="nil"/>
              <w:right w:val="nil"/>
            </w:tcBorders>
            <w:noWrap/>
            <w:vAlign w:val="bottom"/>
          </w:tcPr>
          <w:p w:rsidR="00E45A00" w:rsidRDefault="00E45A00">
            <w:pPr>
              <w:rPr>
                <w:sz w:val="20"/>
                <w:szCs w:val="20"/>
              </w:rPr>
            </w:pP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době aglomerace a konurbace</w:t>
            </w:r>
          </w:p>
        </w:tc>
        <w:tc>
          <w:tcPr>
            <w:tcW w:w="1594" w:type="pct"/>
            <w:tcBorders>
              <w:top w:val="nil"/>
              <w:left w:val="nil"/>
              <w:bottom w:val="nil"/>
              <w:right w:val="nil"/>
            </w:tcBorders>
            <w:noWrap/>
            <w:vAlign w:val="bottom"/>
          </w:tcPr>
          <w:p w:rsidR="00E45A00" w:rsidRDefault="00E45A00">
            <w:pPr>
              <w:rPr>
                <w:sz w:val="20"/>
                <w:szCs w:val="20"/>
              </w:rPr>
            </w:pP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zdůvodní obecné výhody i nevýhody života</w:t>
            </w:r>
          </w:p>
        </w:tc>
        <w:tc>
          <w:tcPr>
            <w:tcW w:w="1594" w:type="pct"/>
            <w:tcBorders>
              <w:top w:val="nil"/>
              <w:left w:val="nil"/>
              <w:bottom w:val="nil"/>
              <w:right w:val="nil"/>
            </w:tcBorders>
            <w:noWrap/>
            <w:vAlign w:val="bottom"/>
          </w:tcPr>
          <w:p w:rsidR="00E45A00" w:rsidRDefault="00E45A00">
            <w:pPr>
              <w:rPr>
                <w:sz w:val="20"/>
                <w:szCs w:val="20"/>
              </w:rPr>
            </w:pP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xml:space="preserve">   ve městech</w:t>
            </w:r>
          </w:p>
        </w:tc>
        <w:tc>
          <w:tcPr>
            <w:tcW w:w="1594" w:type="pct"/>
            <w:tcBorders>
              <w:top w:val="nil"/>
              <w:left w:val="nil"/>
              <w:bottom w:val="single" w:sz="4" w:space="0" w:color="auto"/>
              <w:right w:val="nil"/>
            </w:tcBorders>
            <w:noWrap/>
            <w:vAlign w:val="bottom"/>
          </w:tcPr>
          <w:p w:rsidR="00E45A00" w:rsidRDefault="00E45A00">
            <w:pPr>
              <w:rPr>
                <w:sz w:val="20"/>
                <w:szCs w:val="20"/>
              </w:rPr>
            </w:pPr>
            <w:r>
              <w:rPr>
                <w:sz w:val="20"/>
                <w:szCs w:val="20"/>
              </w:rPr>
              <w:t> </w:t>
            </w:r>
          </w:p>
        </w:tc>
        <w:tc>
          <w:tcPr>
            <w:tcW w:w="1339"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384"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xml:space="preserve"> 15</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vymezí podstatné rozdíly mezi vyspělým</w:t>
            </w:r>
          </w:p>
        </w:tc>
        <w:tc>
          <w:tcPr>
            <w:tcW w:w="1594" w:type="pct"/>
            <w:tcBorders>
              <w:top w:val="nil"/>
              <w:left w:val="nil"/>
              <w:bottom w:val="nil"/>
              <w:right w:val="nil"/>
            </w:tcBorders>
            <w:noWrap/>
            <w:vAlign w:val="bottom"/>
          </w:tcPr>
          <w:p w:rsidR="00E45A00" w:rsidRDefault="00E45A00">
            <w:pPr>
              <w:rPr>
                <w:sz w:val="20"/>
                <w:szCs w:val="20"/>
              </w:rPr>
            </w:pPr>
            <w:r>
              <w:rPr>
                <w:sz w:val="20"/>
                <w:szCs w:val="20"/>
              </w:rPr>
              <w:t>Světové hospodářství</w:t>
            </w: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D - modernizace společnosti, industria-</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tržním hospodářstvím vyspělých států a </w:t>
            </w:r>
          </w:p>
        </w:tc>
        <w:tc>
          <w:tcPr>
            <w:tcW w:w="1594" w:type="pct"/>
            <w:tcBorders>
              <w:top w:val="nil"/>
              <w:left w:val="nil"/>
              <w:bottom w:val="nil"/>
              <w:right w:val="nil"/>
            </w:tcBorders>
            <w:noWrap/>
            <w:vAlign w:val="bottom"/>
          </w:tcPr>
          <w:p w:rsidR="00E45A00" w:rsidRDefault="00E45A00">
            <w:pPr>
              <w:rPr>
                <w:sz w:val="20"/>
                <w:szCs w:val="20"/>
              </w:rPr>
            </w:pPr>
            <w:r>
              <w:rPr>
                <w:sz w:val="20"/>
                <w:szCs w:val="20"/>
              </w:rPr>
              <w:t xml:space="preserve"> - průmysl, zemědělství, doprava, obchod</w:t>
            </w: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lizace a její důsledky na společnost</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ekonomikou málo rozvinutých států</w:t>
            </w:r>
          </w:p>
        </w:tc>
        <w:tc>
          <w:tcPr>
            <w:tcW w:w="1594" w:type="pct"/>
            <w:tcBorders>
              <w:top w:val="nil"/>
              <w:left w:val="nil"/>
              <w:bottom w:val="nil"/>
              <w:right w:val="nil"/>
            </w:tcBorders>
            <w:noWrap/>
            <w:vAlign w:val="bottom"/>
          </w:tcPr>
          <w:p w:rsidR="00E45A00" w:rsidRDefault="00E45A00">
            <w:pPr>
              <w:rPr>
                <w:sz w:val="20"/>
                <w:szCs w:val="20"/>
              </w:rPr>
            </w:pP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ENV - doprava a životní prostředí</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určí a vyhledá hlavní oblasti světového hospo-</w:t>
            </w:r>
          </w:p>
        </w:tc>
        <w:tc>
          <w:tcPr>
            <w:tcW w:w="1594" w:type="pct"/>
            <w:tcBorders>
              <w:top w:val="nil"/>
              <w:left w:val="nil"/>
              <w:bottom w:val="nil"/>
              <w:right w:val="nil"/>
            </w:tcBorders>
            <w:noWrap/>
            <w:vAlign w:val="bottom"/>
          </w:tcPr>
          <w:p w:rsidR="00E45A00" w:rsidRDefault="00E45A00">
            <w:pPr>
              <w:rPr>
                <w:sz w:val="20"/>
                <w:szCs w:val="20"/>
              </w:rPr>
            </w:pP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F - pohyb těles, energie</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xml:space="preserve">   dářství</w:t>
            </w:r>
          </w:p>
        </w:tc>
        <w:tc>
          <w:tcPr>
            <w:tcW w:w="1594" w:type="pct"/>
            <w:tcBorders>
              <w:top w:val="nil"/>
              <w:left w:val="nil"/>
              <w:bottom w:val="single" w:sz="4" w:space="0" w:color="auto"/>
              <w:right w:val="nil"/>
            </w:tcBorders>
            <w:noWrap/>
            <w:vAlign w:val="bottom"/>
          </w:tcPr>
          <w:p w:rsidR="00E45A00" w:rsidRDefault="00E45A00">
            <w:pPr>
              <w:rPr>
                <w:sz w:val="20"/>
                <w:szCs w:val="20"/>
              </w:rPr>
            </w:pPr>
            <w:r>
              <w:rPr>
                <w:sz w:val="20"/>
                <w:szCs w:val="20"/>
              </w:rPr>
              <w:t> </w:t>
            </w:r>
          </w:p>
        </w:tc>
        <w:tc>
          <w:tcPr>
            <w:tcW w:w="1339"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384"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xml:space="preserve"> 16</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uvádí a hodnotí kritéria pro porovnávání hos-</w:t>
            </w:r>
          </w:p>
        </w:tc>
        <w:tc>
          <w:tcPr>
            <w:tcW w:w="1594" w:type="pct"/>
            <w:tcBorders>
              <w:top w:val="nil"/>
              <w:left w:val="nil"/>
              <w:bottom w:val="nil"/>
              <w:right w:val="nil"/>
            </w:tcBorders>
            <w:noWrap/>
            <w:vAlign w:val="bottom"/>
          </w:tcPr>
          <w:p w:rsidR="00E45A00" w:rsidRDefault="00E45A00">
            <w:pPr>
              <w:rPr>
                <w:sz w:val="20"/>
                <w:szCs w:val="20"/>
              </w:rPr>
            </w:pPr>
            <w:r>
              <w:rPr>
                <w:sz w:val="20"/>
                <w:szCs w:val="20"/>
              </w:rPr>
              <w:t>Světové hospodářství</w:t>
            </w: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Ov - stát a hospodářství</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podářské a společenské vyspělosti zemí</w:t>
            </w:r>
          </w:p>
        </w:tc>
        <w:tc>
          <w:tcPr>
            <w:tcW w:w="1594" w:type="pct"/>
            <w:tcBorders>
              <w:top w:val="nil"/>
              <w:left w:val="nil"/>
              <w:bottom w:val="nil"/>
              <w:right w:val="nil"/>
            </w:tcBorders>
            <w:noWrap/>
            <w:vAlign w:val="bottom"/>
          </w:tcPr>
          <w:p w:rsidR="00E45A00" w:rsidRDefault="00E45A00">
            <w:pPr>
              <w:rPr>
                <w:sz w:val="20"/>
                <w:szCs w:val="20"/>
              </w:rPr>
            </w:pPr>
            <w:r>
              <w:rPr>
                <w:sz w:val="20"/>
                <w:szCs w:val="20"/>
              </w:rPr>
              <w:t xml:space="preserve"> - zahraniční obchod</w:t>
            </w: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VMEGS - předpoklady a ukazatele</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(např. ukazatel HDP, podíl služeb ve struk-</w:t>
            </w:r>
          </w:p>
        </w:tc>
        <w:tc>
          <w:tcPr>
            <w:tcW w:w="1594" w:type="pct"/>
            <w:tcBorders>
              <w:top w:val="nil"/>
              <w:left w:val="nil"/>
              <w:bottom w:val="nil"/>
              <w:right w:val="nil"/>
            </w:tcBorders>
            <w:noWrap/>
            <w:vAlign w:val="bottom"/>
          </w:tcPr>
          <w:p w:rsidR="00E45A00" w:rsidRDefault="00E45A00">
            <w:pPr>
              <w:rPr>
                <w:sz w:val="20"/>
                <w:szCs w:val="20"/>
              </w:rPr>
            </w:pPr>
            <w:r>
              <w:rPr>
                <w:sz w:val="20"/>
                <w:szCs w:val="20"/>
              </w:rPr>
              <w:t xml:space="preserve"> - nerostné bohatství</w:t>
            </w: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globalizace mezinárodního obchodu</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tuře zaměstnanosti, skladba infrastruktury,</w:t>
            </w:r>
          </w:p>
        </w:tc>
        <w:tc>
          <w:tcPr>
            <w:tcW w:w="1594" w:type="pct"/>
            <w:tcBorders>
              <w:top w:val="nil"/>
              <w:left w:val="nil"/>
              <w:bottom w:val="nil"/>
              <w:right w:val="nil"/>
            </w:tcBorders>
            <w:noWrap/>
            <w:vAlign w:val="bottom"/>
          </w:tcPr>
          <w:p w:rsidR="00E45A00" w:rsidRDefault="00E45A00">
            <w:pPr>
              <w:rPr>
                <w:sz w:val="20"/>
                <w:szCs w:val="20"/>
              </w:rPr>
            </w:pPr>
            <w:r>
              <w:rPr>
                <w:sz w:val="20"/>
                <w:szCs w:val="20"/>
              </w:rPr>
              <w:t xml:space="preserve"> - těžba, zpracování surovin</w:t>
            </w: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CH - chemický průmysl, bezpečnost</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gramotnost obyvatelstva)</w:t>
            </w:r>
          </w:p>
        </w:tc>
        <w:tc>
          <w:tcPr>
            <w:tcW w:w="1594" w:type="pct"/>
            <w:tcBorders>
              <w:top w:val="nil"/>
              <w:left w:val="nil"/>
              <w:bottom w:val="nil"/>
              <w:right w:val="nil"/>
            </w:tcBorders>
            <w:noWrap/>
            <w:vAlign w:val="bottom"/>
          </w:tcPr>
          <w:p w:rsidR="00E45A00" w:rsidRDefault="00E45A00">
            <w:pPr>
              <w:rPr>
                <w:sz w:val="20"/>
                <w:szCs w:val="20"/>
              </w:rPr>
            </w:pPr>
            <w:r>
              <w:rPr>
                <w:sz w:val="20"/>
                <w:szCs w:val="20"/>
              </w:rPr>
              <w:t xml:space="preserve"> - zpracovatelský průmysl</w:t>
            </w: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práce, mimořádné události, havárie</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porovnává možnosti současné tržní ekonomi-</w:t>
            </w:r>
          </w:p>
        </w:tc>
        <w:tc>
          <w:tcPr>
            <w:tcW w:w="1594" w:type="pct"/>
            <w:tcBorders>
              <w:top w:val="nil"/>
              <w:left w:val="nil"/>
              <w:bottom w:val="nil"/>
              <w:right w:val="nil"/>
            </w:tcBorders>
            <w:noWrap/>
            <w:vAlign w:val="bottom"/>
          </w:tcPr>
          <w:p w:rsidR="00E45A00" w:rsidRDefault="00E45A00">
            <w:pPr>
              <w:rPr>
                <w:sz w:val="20"/>
                <w:szCs w:val="20"/>
              </w:rPr>
            </w:pP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OSV - řešení problémů, hodnoty postoje</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ky ve vazbě na udržitelnost rozvoje a života</w:t>
            </w:r>
          </w:p>
        </w:tc>
        <w:tc>
          <w:tcPr>
            <w:tcW w:w="1594" w:type="pct"/>
            <w:tcBorders>
              <w:top w:val="nil"/>
              <w:left w:val="nil"/>
              <w:bottom w:val="nil"/>
              <w:right w:val="nil"/>
            </w:tcBorders>
            <w:noWrap/>
            <w:vAlign w:val="bottom"/>
          </w:tcPr>
          <w:p w:rsidR="00E45A00" w:rsidRDefault="00E45A00">
            <w:pPr>
              <w:rPr>
                <w:sz w:val="20"/>
                <w:szCs w:val="20"/>
              </w:rPr>
            </w:pP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na Zemi</w:t>
            </w:r>
          </w:p>
        </w:tc>
        <w:tc>
          <w:tcPr>
            <w:tcW w:w="1594" w:type="pct"/>
            <w:tcBorders>
              <w:top w:val="nil"/>
              <w:left w:val="nil"/>
              <w:bottom w:val="nil"/>
              <w:right w:val="nil"/>
            </w:tcBorders>
            <w:noWrap/>
            <w:vAlign w:val="bottom"/>
          </w:tcPr>
          <w:p w:rsidR="00E45A00" w:rsidRDefault="00E45A00">
            <w:pPr>
              <w:rPr>
                <w:sz w:val="20"/>
                <w:szCs w:val="20"/>
              </w:rPr>
            </w:pP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navrhuje cvičné úsporné opatření a nahrazo-</w:t>
            </w:r>
          </w:p>
        </w:tc>
        <w:tc>
          <w:tcPr>
            <w:tcW w:w="1594" w:type="pct"/>
            <w:tcBorders>
              <w:top w:val="nil"/>
              <w:left w:val="nil"/>
              <w:bottom w:val="nil"/>
              <w:right w:val="nil"/>
            </w:tcBorders>
            <w:noWrap/>
            <w:vAlign w:val="bottom"/>
          </w:tcPr>
          <w:p w:rsidR="00E45A00" w:rsidRDefault="00E45A00">
            <w:pPr>
              <w:rPr>
                <w:sz w:val="20"/>
                <w:szCs w:val="20"/>
              </w:rPr>
            </w:pP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vání některých surovin jinými látkami v sou - </w:t>
            </w:r>
          </w:p>
        </w:tc>
        <w:tc>
          <w:tcPr>
            <w:tcW w:w="1594" w:type="pct"/>
            <w:tcBorders>
              <w:top w:val="nil"/>
              <w:left w:val="nil"/>
              <w:bottom w:val="nil"/>
              <w:right w:val="nil"/>
            </w:tcBorders>
            <w:noWrap/>
            <w:vAlign w:val="bottom"/>
          </w:tcPr>
          <w:p w:rsidR="00E45A00" w:rsidRDefault="00E45A00">
            <w:pPr>
              <w:rPr>
                <w:sz w:val="20"/>
                <w:szCs w:val="20"/>
              </w:rPr>
            </w:pP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vislosti s očekávaným vyčerpáním některých </w:t>
            </w:r>
          </w:p>
        </w:tc>
        <w:tc>
          <w:tcPr>
            <w:tcW w:w="1594" w:type="pct"/>
            <w:tcBorders>
              <w:top w:val="nil"/>
              <w:left w:val="nil"/>
              <w:bottom w:val="nil"/>
              <w:right w:val="nil"/>
            </w:tcBorders>
            <w:noWrap/>
            <w:vAlign w:val="bottom"/>
          </w:tcPr>
          <w:p w:rsidR="00E45A00" w:rsidRDefault="00E45A00">
            <w:pPr>
              <w:rPr>
                <w:sz w:val="20"/>
                <w:szCs w:val="20"/>
              </w:rPr>
            </w:pP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nerostných zdrojů</w:t>
            </w:r>
          </w:p>
        </w:tc>
        <w:tc>
          <w:tcPr>
            <w:tcW w:w="1594" w:type="pct"/>
            <w:tcBorders>
              <w:top w:val="nil"/>
              <w:left w:val="nil"/>
              <w:bottom w:val="nil"/>
              <w:right w:val="nil"/>
            </w:tcBorders>
            <w:noWrap/>
            <w:vAlign w:val="bottom"/>
          </w:tcPr>
          <w:p w:rsidR="00E45A00" w:rsidRDefault="00E45A00">
            <w:pPr>
              <w:rPr>
                <w:sz w:val="20"/>
                <w:szCs w:val="20"/>
              </w:rPr>
            </w:pP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objasní závislost výskytu některých nerostů</w:t>
            </w:r>
          </w:p>
        </w:tc>
        <w:tc>
          <w:tcPr>
            <w:tcW w:w="1594" w:type="pct"/>
            <w:tcBorders>
              <w:top w:val="nil"/>
              <w:left w:val="nil"/>
              <w:bottom w:val="nil"/>
              <w:right w:val="nil"/>
            </w:tcBorders>
            <w:noWrap/>
            <w:vAlign w:val="bottom"/>
          </w:tcPr>
          <w:p w:rsidR="00E45A00" w:rsidRDefault="00E45A00">
            <w:pPr>
              <w:rPr>
                <w:sz w:val="20"/>
                <w:szCs w:val="20"/>
              </w:rPr>
            </w:pP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(hlavně paliv) na geologických poměrech</w:t>
            </w:r>
          </w:p>
        </w:tc>
        <w:tc>
          <w:tcPr>
            <w:tcW w:w="1594" w:type="pct"/>
            <w:tcBorders>
              <w:top w:val="nil"/>
              <w:left w:val="nil"/>
              <w:bottom w:val="nil"/>
              <w:right w:val="nil"/>
            </w:tcBorders>
            <w:noWrap/>
            <w:vAlign w:val="bottom"/>
          </w:tcPr>
          <w:p w:rsidR="00E45A00" w:rsidRDefault="00E45A00">
            <w:pPr>
              <w:rPr>
                <w:sz w:val="20"/>
                <w:szCs w:val="20"/>
              </w:rPr>
            </w:pP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rozlišuje jednotlivá odvětví průmyslu, uvádí </w:t>
            </w:r>
          </w:p>
        </w:tc>
        <w:tc>
          <w:tcPr>
            <w:tcW w:w="1594" w:type="pct"/>
            <w:tcBorders>
              <w:top w:val="nil"/>
              <w:left w:val="nil"/>
              <w:bottom w:val="nil"/>
              <w:right w:val="nil"/>
            </w:tcBorders>
            <w:noWrap/>
            <w:vAlign w:val="bottom"/>
          </w:tcPr>
          <w:p w:rsidR="00E45A00" w:rsidRDefault="00E45A00">
            <w:pPr>
              <w:rPr>
                <w:sz w:val="20"/>
                <w:szCs w:val="20"/>
              </w:rPr>
            </w:pP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kriteria, která je odlišují</w:t>
            </w:r>
          </w:p>
        </w:tc>
        <w:tc>
          <w:tcPr>
            <w:tcW w:w="1594" w:type="pct"/>
            <w:tcBorders>
              <w:top w:val="nil"/>
              <w:left w:val="nil"/>
              <w:bottom w:val="nil"/>
              <w:right w:val="nil"/>
            </w:tcBorders>
            <w:noWrap/>
            <w:vAlign w:val="bottom"/>
          </w:tcPr>
          <w:p w:rsidR="00E45A00" w:rsidRDefault="00E45A00">
            <w:pPr>
              <w:rPr>
                <w:sz w:val="20"/>
                <w:szCs w:val="20"/>
              </w:rPr>
            </w:pP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srovnává rozdíly v hospodářském potenciálu</w:t>
            </w:r>
          </w:p>
        </w:tc>
        <w:tc>
          <w:tcPr>
            <w:tcW w:w="1594" w:type="pct"/>
            <w:tcBorders>
              <w:top w:val="nil"/>
              <w:left w:val="nil"/>
              <w:bottom w:val="nil"/>
              <w:right w:val="nil"/>
            </w:tcBorders>
            <w:noWrap/>
            <w:vAlign w:val="bottom"/>
          </w:tcPr>
          <w:p w:rsidR="00E45A00" w:rsidRDefault="00E45A00">
            <w:pPr>
              <w:rPr>
                <w:sz w:val="20"/>
                <w:szCs w:val="20"/>
              </w:rPr>
            </w:pP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tří největších hospodářských center (USA,</w:t>
            </w:r>
          </w:p>
        </w:tc>
        <w:tc>
          <w:tcPr>
            <w:tcW w:w="1594" w:type="pct"/>
            <w:tcBorders>
              <w:top w:val="nil"/>
              <w:left w:val="nil"/>
              <w:bottom w:val="nil"/>
              <w:right w:val="nil"/>
            </w:tcBorders>
            <w:noWrap/>
            <w:vAlign w:val="bottom"/>
          </w:tcPr>
          <w:p w:rsidR="00E45A00" w:rsidRDefault="00E45A00">
            <w:pPr>
              <w:rPr>
                <w:sz w:val="20"/>
                <w:szCs w:val="20"/>
              </w:rPr>
            </w:pP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xml:space="preserve">   EU, Japonsko)</w:t>
            </w:r>
          </w:p>
        </w:tc>
        <w:tc>
          <w:tcPr>
            <w:tcW w:w="1594" w:type="pct"/>
            <w:tcBorders>
              <w:top w:val="nil"/>
              <w:left w:val="nil"/>
              <w:bottom w:val="single" w:sz="4" w:space="0" w:color="auto"/>
              <w:right w:val="nil"/>
            </w:tcBorders>
            <w:noWrap/>
            <w:vAlign w:val="bottom"/>
          </w:tcPr>
          <w:p w:rsidR="00E45A00" w:rsidRDefault="00E45A00">
            <w:pPr>
              <w:rPr>
                <w:sz w:val="20"/>
                <w:szCs w:val="20"/>
              </w:rPr>
            </w:pPr>
            <w:r>
              <w:rPr>
                <w:sz w:val="20"/>
                <w:szCs w:val="20"/>
              </w:rPr>
              <w:t> </w:t>
            </w:r>
          </w:p>
        </w:tc>
        <w:tc>
          <w:tcPr>
            <w:tcW w:w="1339"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384"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xml:space="preserve"> 17</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orientuje se na politické mapě světa  </w:t>
            </w:r>
          </w:p>
        </w:tc>
        <w:tc>
          <w:tcPr>
            <w:tcW w:w="1594" w:type="pct"/>
            <w:tcBorders>
              <w:top w:val="nil"/>
              <w:left w:val="nil"/>
              <w:bottom w:val="nil"/>
              <w:right w:val="nil"/>
            </w:tcBorders>
            <w:noWrap/>
            <w:vAlign w:val="bottom"/>
          </w:tcPr>
          <w:p w:rsidR="00E45A00" w:rsidRDefault="00E45A00">
            <w:pPr>
              <w:rPr>
                <w:sz w:val="20"/>
                <w:szCs w:val="20"/>
              </w:rPr>
            </w:pPr>
            <w:r>
              <w:rPr>
                <w:sz w:val="20"/>
                <w:szCs w:val="20"/>
              </w:rPr>
              <w:t>Politická mapa dnešního světa</w:t>
            </w: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VDO - Principy demokracie jako formy</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rozlišuje a porovnává státy světa podle ze-</w:t>
            </w:r>
          </w:p>
        </w:tc>
        <w:tc>
          <w:tcPr>
            <w:tcW w:w="1594" w:type="pct"/>
            <w:tcBorders>
              <w:top w:val="nil"/>
              <w:left w:val="nil"/>
              <w:bottom w:val="nil"/>
              <w:right w:val="nil"/>
            </w:tcBorders>
            <w:noWrap/>
            <w:vAlign w:val="bottom"/>
          </w:tcPr>
          <w:p w:rsidR="00E45A00" w:rsidRDefault="00E45A00">
            <w:pPr>
              <w:rPr>
                <w:sz w:val="20"/>
                <w:szCs w:val="20"/>
              </w:rPr>
            </w:pPr>
            <w:r>
              <w:rPr>
                <w:sz w:val="20"/>
                <w:szCs w:val="20"/>
              </w:rPr>
              <w:t xml:space="preserve"> - státní zřízení </w:t>
            </w: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vlády a způsobu rozhodování +</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měpisné polohy, počtu obyvatel, státního</w:t>
            </w:r>
          </w:p>
        </w:tc>
        <w:tc>
          <w:tcPr>
            <w:tcW w:w="1594" w:type="pct"/>
            <w:tcBorders>
              <w:top w:val="nil"/>
              <w:left w:val="nil"/>
              <w:bottom w:val="nil"/>
              <w:right w:val="nil"/>
            </w:tcBorders>
            <w:noWrap/>
            <w:vAlign w:val="bottom"/>
          </w:tcPr>
          <w:p w:rsidR="00E45A00" w:rsidRDefault="00E45A00">
            <w:pPr>
              <w:rPr>
                <w:sz w:val="20"/>
                <w:szCs w:val="20"/>
              </w:rPr>
            </w:pPr>
            <w:r>
              <w:rPr>
                <w:sz w:val="20"/>
                <w:szCs w:val="20"/>
              </w:rPr>
              <w:t xml:space="preserve"> - způsob vlády</w:t>
            </w: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Občanská společnost a škola</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xml:space="preserve">   zřízení a formy vlády, správního členění</w:t>
            </w:r>
          </w:p>
        </w:tc>
        <w:tc>
          <w:tcPr>
            <w:tcW w:w="1594" w:type="pct"/>
            <w:tcBorders>
              <w:top w:val="nil"/>
              <w:left w:val="nil"/>
              <w:bottom w:val="single" w:sz="4" w:space="0" w:color="auto"/>
              <w:right w:val="nil"/>
            </w:tcBorders>
            <w:noWrap/>
            <w:vAlign w:val="bottom"/>
          </w:tcPr>
          <w:p w:rsidR="00E45A00" w:rsidRDefault="00E45A00">
            <w:pPr>
              <w:rPr>
                <w:sz w:val="20"/>
                <w:szCs w:val="20"/>
              </w:rPr>
            </w:pPr>
          </w:p>
        </w:tc>
        <w:tc>
          <w:tcPr>
            <w:tcW w:w="1339"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Ov - lidská práva, šetření surovinami</w:t>
            </w:r>
          </w:p>
        </w:tc>
        <w:tc>
          <w:tcPr>
            <w:tcW w:w="384"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single" w:sz="4" w:space="0" w:color="auto"/>
              <w:left w:val="single" w:sz="4" w:space="0" w:color="auto"/>
              <w:bottom w:val="single" w:sz="4" w:space="0" w:color="auto"/>
              <w:right w:val="nil"/>
            </w:tcBorders>
            <w:noWrap/>
            <w:vAlign w:val="center"/>
          </w:tcPr>
          <w:p w:rsidR="00E45A00" w:rsidRDefault="00E45A00">
            <w:pPr>
              <w:jc w:val="center"/>
              <w:rPr>
                <w:b/>
                <w:bCs/>
                <w:sz w:val="20"/>
                <w:szCs w:val="20"/>
              </w:rPr>
            </w:pPr>
            <w:r>
              <w:rPr>
                <w:b/>
                <w:bCs/>
                <w:sz w:val="20"/>
                <w:szCs w:val="20"/>
              </w:rPr>
              <w:lastRenderedPageBreak/>
              <w:t>RVP</w:t>
            </w:r>
          </w:p>
        </w:tc>
        <w:tc>
          <w:tcPr>
            <w:tcW w:w="1467"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594" w:type="pct"/>
            <w:tcBorders>
              <w:top w:val="single" w:sz="4" w:space="0" w:color="auto"/>
              <w:left w:val="nil"/>
              <w:bottom w:val="single" w:sz="4" w:space="0" w:color="auto"/>
              <w:right w:val="nil"/>
            </w:tcBorders>
            <w:noWrap/>
            <w:vAlign w:val="center"/>
          </w:tcPr>
          <w:p w:rsidR="00E45A00" w:rsidRDefault="00E45A00">
            <w:pPr>
              <w:jc w:val="center"/>
              <w:rPr>
                <w:b/>
                <w:bCs/>
                <w:sz w:val="20"/>
                <w:szCs w:val="20"/>
              </w:rPr>
            </w:pPr>
            <w:r>
              <w:rPr>
                <w:b/>
                <w:bCs/>
                <w:sz w:val="20"/>
                <w:szCs w:val="20"/>
              </w:rPr>
              <w:t>Učivo</w:t>
            </w:r>
          </w:p>
        </w:tc>
        <w:tc>
          <w:tcPr>
            <w:tcW w:w="1339"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 xml:space="preserve">Průřezová témata, mezipředmětové vztahy, projekty </w:t>
            </w:r>
          </w:p>
        </w:tc>
        <w:tc>
          <w:tcPr>
            <w:tcW w:w="384"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55"/>
        </w:trPr>
        <w:tc>
          <w:tcPr>
            <w:tcW w:w="216" w:type="pct"/>
            <w:tcBorders>
              <w:top w:val="single" w:sz="4" w:space="0" w:color="auto"/>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uvede příklady nejvýznamnějších politických</w:t>
            </w:r>
          </w:p>
        </w:tc>
        <w:tc>
          <w:tcPr>
            <w:tcW w:w="1594" w:type="pct"/>
            <w:tcBorders>
              <w:top w:val="single" w:sz="4" w:space="0" w:color="auto"/>
              <w:left w:val="nil"/>
              <w:bottom w:val="nil"/>
              <w:right w:val="nil"/>
            </w:tcBorders>
            <w:noWrap/>
            <w:vAlign w:val="bottom"/>
          </w:tcPr>
          <w:p w:rsidR="00E45A00" w:rsidRDefault="00E45A00">
            <w:pPr>
              <w:rPr>
                <w:sz w:val="20"/>
                <w:szCs w:val="20"/>
              </w:rPr>
            </w:pPr>
          </w:p>
        </w:tc>
        <w:tc>
          <w:tcPr>
            <w:tcW w:w="1339"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D - Nejstarší civilizace, kořeny evropské</w:t>
            </w:r>
          </w:p>
        </w:tc>
        <w:tc>
          <w:tcPr>
            <w:tcW w:w="384"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vojenských a hospodářských seskupení</w:t>
            </w:r>
          </w:p>
        </w:tc>
        <w:tc>
          <w:tcPr>
            <w:tcW w:w="1594" w:type="pct"/>
            <w:tcBorders>
              <w:top w:val="nil"/>
              <w:left w:val="nil"/>
              <w:bottom w:val="nil"/>
              <w:right w:val="nil"/>
            </w:tcBorders>
            <w:noWrap/>
            <w:vAlign w:val="bottom"/>
          </w:tcPr>
          <w:p w:rsidR="00E45A00" w:rsidRDefault="00E45A00">
            <w:pPr>
              <w:rPr>
                <w:sz w:val="20"/>
                <w:szCs w:val="20"/>
              </w:rPr>
            </w:pP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kultury, křesťanství, moderní doba</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pojmenuje kriteria pro posouzení vyspělosti</w:t>
            </w:r>
          </w:p>
        </w:tc>
        <w:tc>
          <w:tcPr>
            <w:tcW w:w="1594" w:type="pct"/>
            <w:tcBorders>
              <w:top w:val="nil"/>
              <w:left w:val="nil"/>
              <w:bottom w:val="nil"/>
              <w:right w:val="nil"/>
            </w:tcBorders>
            <w:noWrap/>
            <w:vAlign w:val="bottom"/>
          </w:tcPr>
          <w:p w:rsidR="00E45A00" w:rsidRDefault="00E45A00">
            <w:pPr>
              <w:rPr>
                <w:sz w:val="20"/>
                <w:szCs w:val="20"/>
              </w:rPr>
            </w:pP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VMEGS - klíčové momenty světové his-</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států světa a rozděluje na jejich základě</w:t>
            </w:r>
          </w:p>
        </w:tc>
        <w:tc>
          <w:tcPr>
            <w:tcW w:w="1594" w:type="pct"/>
            <w:tcBorders>
              <w:top w:val="nil"/>
              <w:left w:val="nil"/>
              <w:bottom w:val="nil"/>
              <w:right w:val="nil"/>
            </w:tcBorders>
            <w:noWrap/>
            <w:vAlign w:val="bottom"/>
          </w:tcPr>
          <w:p w:rsidR="00E45A00" w:rsidRDefault="00E45A00">
            <w:pPr>
              <w:rPr>
                <w:sz w:val="20"/>
                <w:szCs w:val="20"/>
              </w:rPr>
            </w:pP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torie jako východiska pro vyspělost</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státy světa na nejvyspělejší až rozvojové</w:t>
            </w:r>
          </w:p>
        </w:tc>
        <w:tc>
          <w:tcPr>
            <w:tcW w:w="1594" w:type="pct"/>
            <w:tcBorders>
              <w:top w:val="nil"/>
              <w:left w:val="nil"/>
              <w:bottom w:val="nil"/>
              <w:right w:val="nil"/>
            </w:tcBorders>
            <w:noWrap/>
            <w:vAlign w:val="bottom"/>
          </w:tcPr>
          <w:p w:rsidR="00E45A00" w:rsidRDefault="00E45A00">
            <w:pPr>
              <w:rPr>
                <w:sz w:val="20"/>
                <w:szCs w:val="20"/>
              </w:rPr>
            </w:pP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jednotlivých oblastí světa</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objasní pojmy: nově industrializované země, </w:t>
            </w:r>
          </w:p>
        </w:tc>
        <w:tc>
          <w:tcPr>
            <w:tcW w:w="1594" w:type="pct"/>
            <w:tcBorders>
              <w:top w:val="nil"/>
              <w:left w:val="nil"/>
              <w:bottom w:val="nil"/>
              <w:right w:val="nil"/>
            </w:tcBorders>
            <w:noWrap/>
            <w:vAlign w:val="bottom"/>
          </w:tcPr>
          <w:p w:rsidR="00E45A00" w:rsidRDefault="00E45A00">
            <w:pPr>
              <w:rPr>
                <w:sz w:val="20"/>
                <w:szCs w:val="20"/>
              </w:rPr>
            </w:pP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malí asijští tygři</w:t>
            </w:r>
          </w:p>
        </w:tc>
        <w:tc>
          <w:tcPr>
            <w:tcW w:w="1594" w:type="pct"/>
            <w:tcBorders>
              <w:top w:val="nil"/>
              <w:left w:val="nil"/>
              <w:bottom w:val="nil"/>
              <w:right w:val="nil"/>
            </w:tcBorders>
            <w:noWrap/>
            <w:vAlign w:val="bottom"/>
          </w:tcPr>
          <w:p w:rsidR="00E45A00" w:rsidRDefault="00E45A00">
            <w:pPr>
              <w:rPr>
                <w:sz w:val="20"/>
                <w:szCs w:val="20"/>
              </w:rPr>
            </w:pP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vyjádří svou představu vysoké a nízké životní</w:t>
            </w:r>
          </w:p>
        </w:tc>
        <w:tc>
          <w:tcPr>
            <w:tcW w:w="1594" w:type="pct"/>
            <w:tcBorders>
              <w:top w:val="nil"/>
              <w:left w:val="nil"/>
              <w:bottom w:val="nil"/>
              <w:right w:val="nil"/>
            </w:tcBorders>
            <w:noWrap/>
            <w:vAlign w:val="bottom"/>
          </w:tcPr>
          <w:p w:rsidR="00E45A00" w:rsidRDefault="00E45A00">
            <w:pPr>
              <w:rPr>
                <w:sz w:val="20"/>
                <w:szCs w:val="20"/>
              </w:rPr>
            </w:pP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xml:space="preserve">   úrovně a vyspělosti států</w:t>
            </w:r>
          </w:p>
        </w:tc>
        <w:tc>
          <w:tcPr>
            <w:tcW w:w="1594" w:type="pct"/>
            <w:tcBorders>
              <w:top w:val="nil"/>
              <w:left w:val="nil"/>
              <w:bottom w:val="single" w:sz="4" w:space="0" w:color="auto"/>
              <w:right w:val="nil"/>
            </w:tcBorders>
            <w:noWrap/>
            <w:vAlign w:val="bottom"/>
          </w:tcPr>
          <w:p w:rsidR="00E45A00" w:rsidRDefault="00E45A00">
            <w:pPr>
              <w:rPr>
                <w:sz w:val="20"/>
                <w:szCs w:val="20"/>
              </w:rPr>
            </w:pPr>
            <w:r>
              <w:rPr>
                <w:sz w:val="20"/>
                <w:szCs w:val="20"/>
              </w:rPr>
              <w:t> </w:t>
            </w:r>
          </w:p>
        </w:tc>
        <w:tc>
          <w:tcPr>
            <w:tcW w:w="1339"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384"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xml:space="preserve"> 18</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uvádí příklady různé míry demokracie ve </w:t>
            </w:r>
          </w:p>
        </w:tc>
        <w:tc>
          <w:tcPr>
            <w:tcW w:w="1594" w:type="pct"/>
            <w:tcBorders>
              <w:top w:val="nil"/>
              <w:left w:val="nil"/>
              <w:bottom w:val="nil"/>
              <w:right w:val="nil"/>
            </w:tcBorders>
            <w:noWrap/>
            <w:vAlign w:val="bottom"/>
          </w:tcPr>
          <w:p w:rsidR="00E45A00" w:rsidRDefault="00E45A00">
            <w:pPr>
              <w:rPr>
                <w:sz w:val="20"/>
                <w:szCs w:val="20"/>
              </w:rPr>
            </w:pPr>
            <w:r>
              <w:rPr>
                <w:sz w:val="20"/>
                <w:szCs w:val="20"/>
              </w:rPr>
              <w:t>Ohniska politických národnostních a nábo-</w:t>
            </w: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MEV - Fungování a vliv medií ve společ-</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světě</w:t>
            </w:r>
          </w:p>
        </w:tc>
        <w:tc>
          <w:tcPr>
            <w:tcW w:w="1594" w:type="pct"/>
            <w:tcBorders>
              <w:top w:val="nil"/>
              <w:left w:val="nil"/>
              <w:bottom w:val="nil"/>
              <w:right w:val="nil"/>
            </w:tcBorders>
            <w:noWrap/>
            <w:vAlign w:val="bottom"/>
          </w:tcPr>
          <w:p w:rsidR="00E45A00" w:rsidRDefault="00E45A00">
            <w:pPr>
              <w:rPr>
                <w:sz w:val="20"/>
                <w:szCs w:val="20"/>
              </w:rPr>
            </w:pPr>
            <w:r>
              <w:rPr>
                <w:sz w:val="20"/>
                <w:szCs w:val="20"/>
              </w:rPr>
              <w:t xml:space="preserve">ženských kontinentů </w:t>
            </w: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nosti</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lokalizuje aktuální příklady politických, ná-</w:t>
            </w:r>
          </w:p>
        </w:tc>
        <w:tc>
          <w:tcPr>
            <w:tcW w:w="1594" w:type="pct"/>
            <w:tcBorders>
              <w:top w:val="nil"/>
              <w:left w:val="nil"/>
              <w:bottom w:val="nil"/>
              <w:right w:val="nil"/>
            </w:tcBorders>
            <w:noWrap/>
            <w:vAlign w:val="bottom"/>
          </w:tcPr>
          <w:p w:rsidR="00E45A00" w:rsidRDefault="00E45A00">
            <w:pPr>
              <w:rPr>
                <w:sz w:val="20"/>
                <w:szCs w:val="20"/>
              </w:rPr>
            </w:pPr>
            <w:r>
              <w:rPr>
                <w:sz w:val="20"/>
                <w:szCs w:val="20"/>
              </w:rPr>
              <w:t>Politická a hospodářská seskupení států,</w:t>
            </w: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MUV - lidské vztahy, etnický původ, prin-</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rodnostních a náboženských konfliktů ve</w:t>
            </w:r>
          </w:p>
        </w:tc>
        <w:tc>
          <w:tcPr>
            <w:tcW w:w="1594" w:type="pct"/>
            <w:tcBorders>
              <w:top w:val="nil"/>
              <w:left w:val="nil"/>
              <w:bottom w:val="nil"/>
              <w:right w:val="nil"/>
            </w:tcBorders>
            <w:noWrap/>
            <w:vAlign w:val="bottom"/>
          </w:tcPr>
          <w:p w:rsidR="00E45A00" w:rsidRDefault="00E45A00">
            <w:pPr>
              <w:rPr>
                <w:sz w:val="20"/>
                <w:szCs w:val="20"/>
              </w:rPr>
            </w:pPr>
            <w:r>
              <w:rPr>
                <w:sz w:val="20"/>
                <w:szCs w:val="20"/>
              </w:rPr>
              <w:t xml:space="preserve">mezinárodní organizace, OSN </w:t>
            </w: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cip sociálního směru a solidarity</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světě</w:t>
            </w:r>
          </w:p>
        </w:tc>
        <w:tc>
          <w:tcPr>
            <w:tcW w:w="1594" w:type="pct"/>
            <w:tcBorders>
              <w:top w:val="nil"/>
              <w:left w:val="nil"/>
              <w:bottom w:val="nil"/>
              <w:right w:val="nil"/>
            </w:tcBorders>
            <w:noWrap/>
            <w:vAlign w:val="bottom"/>
          </w:tcPr>
          <w:p w:rsidR="00E45A00" w:rsidRDefault="00E45A00">
            <w:pPr>
              <w:rPr>
                <w:sz w:val="20"/>
                <w:szCs w:val="20"/>
              </w:rPr>
            </w:pP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objasní obecné příčiny ozbrojených konfliktů</w:t>
            </w:r>
          </w:p>
        </w:tc>
        <w:tc>
          <w:tcPr>
            <w:tcW w:w="1594" w:type="pct"/>
            <w:tcBorders>
              <w:top w:val="nil"/>
              <w:left w:val="nil"/>
              <w:bottom w:val="nil"/>
              <w:right w:val="nil"/>
            </w:tcBorders>
            <w:noWrap/>
            <w:vAlign w:val="bottom"/>
          </w:tcPr>
          <w:p w:rsidR="00E45A00" w:rsidRDefault="00E45A00">
            <w:pPr>
              <w:rPr>
                <w:sz w:val="20"/>
                <w:szCs w:val="20"/>
              </w:rPr>
            </w:pP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zhodnotí význam a úlohu mezinárodních or-</w:t>
            </w:r>
          </w:p>
        </w:tc>
        <w:tc>
          <w:tcPr>
            <w:tcW w:w="1594" w:type="pct"/>
            <w:tcBorders>
              <w:top w:val="nil"/>
              <w:left w:val="nil"/>
              <w:bottom w:val="nil"/>
              <w:right w:val="nil"/>
            </w:tcBorders>
            <w:noWrap/>
            <w:vAlign w:val="bottom"/>
          </w:tcPr>
          <w:p w:rsidR="00E45A00" w:rsidRDefault="00E45A00">
            <w:pPr>
              <w:rPr>
                <w:sz w:val="20"/>
                <w:szCs w:val="20"/>
              </w:rPr>
            </w:pP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ganizací při řešení ozbrojených konfliktů</w:t>
            </w:r>
          </w:p>
        </w:tc>
        <w:tc>
          <w:tcPr>
            <w:tcW w:w="1594" w:type="pct"/>
            <w:tcBorders>
              <w:top w:val="nil"/>
              <w:left w:val="nil"/>
              <w:bottom w:val="nil"/>
              <w:right w:val="nil"/>
            </w:tcBorders>
            <w:noWrap/>
            <w:vAlign w:val="bottom"/>
          </w:tcPr>
          <w:p w:rsidR="00E45A00" w:rsidRDefault="00E45A00">
            <w:pPr>
              <w:rPr>
                <w:sz w:val="20"/>
                <w:szCs w:val="20"/>
              </w:rPr>
            </w:pP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vyjádří osobní postoj k původním jevům oz-</w:t>
            </w:r>
          </w:p>
        </w:tc>
        <w:tc>
          <w:tcPr>
            <w:tcW w:w="1594" w:type="pct"/>
            <w:tcBorders>
              <w:top w:val="nil"/>
              <w:left w:val="nil"/>
              <w:bottom w:val="nil"/>
              <w:right w:val="nil"/>
            </w:tcBorders>
            <w:noWrap/>
            <w:vAlign w:val="bottom"/>
          </w:tcPr>
          <w:p w:rsidR="00E45A00" w:rsidRDefault="00E45A00">
            <w:pPr>
              <w:rPr>
                <w:sz w:val="20"/>
                <w:szCs w:val="20"/>
              </w:rPr>
            </w:pP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brojených konfliktů (genocida, terorismus</w:t>
            </w:r>
          </w:p>
        </w:tc>
        <w:tc>
          <w:tcPr>
            <w:tcW w:w="1594" w:type="pct"/>
            <w:tcBorders>
              <w:top w:val="nil"/>
              <w:left w:val="nil"/>
              <w:bottom w:val="nil"/>
              <w:right w:val="nil"/>
            </w:tcBorders>
            <w:noWrap/>
            <w:vAlign w:val="bottom"/>
          </w:tcPr>
          <w:p w:rsidR="00E45A00" w:rsidRDefault="00E45A00">
            <w:pPr>
              <w:rPr>
                <w:sz w:val="20"/>
                <w:szCs w:val="20"/>
              </w:rPr>
            </w:pP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xml:space="preserve">   namířené proti civilnímu obyvatelstvu)</w:t>
            </w:r>
          </w:p>
        </w:tc>
        <w:tc>
          <w:tcPr>
            <w:tcW w:w="1594" w:type="pct"/>
            <w:tcBorders>
              <w:top w:val="nil"/>
              <w:left w:val="nil"/>
              <w:bottom w:val="single" w:sz="4" w:space="0" w:color="auto"/>
              <w:right w:val="nil"/>
            </w:tcBorders>
            <w:noWrap/>
            <w:vAlign w:val="bottom"/>
          </w:tcPr>
          <w:p w:rsidR="00E45A00" w:rsidRDefault="00E45A00">
            <w:pPr>
              <w:rPr>
                <w:sz w:val="20"/>
                <w:szCs w:val="20"/>
              </w:rPr>
            </w:pPr>
            <w:r>
              <w:rPr>
                <w:sz w:val="20"/>
                <w:szCs w:val="20"/>
              </w:rPr>
              <w:t> </w:t>
            </w:r>
          </w:p>
        </w:tc>
        <w:tc>
          <w:tcPr>
            <w:tcW w:w="1339"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384"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xml:space="preserve"> 18</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zdůvodní vznik velkého počtu nových nezá-</w:t>
            </w:r>
          </w:p>
        </w:tc>
        <w:tc>
          <w:tcPr>
            <w:tcW w:w="1594" w:type="pct"/>
            <w:tcBorders>
              <w:top w:val="nil"/>
              <w:left w:val="nil"/>
              <w:bottom w:val="nil"/>
              <w:right w:val="nil"/>
            </w:tcBorders>
            <w:noWrap/>
            <w:vAlign w:val="bottom"/>
          </w:tcPr>
          <w:p w:rsidR="00E45A00" w:rsidRDefault="00E45A00">
            <w:pPr>
              <w:rPr>
                <w:sz w:val="20"/>
                <w:szCs w:val="20"/>
              </w:rPr>
            </w:pPr>
            <w:r>
              <w:rPr>
                <w:sz w:val="20"/>
                <w:szCs w:val="20"/>
              </w:rPr>
              <w:t xml:space="preserve">Nové státy na mapě světa </w:t>
            </w: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vislých států po roce 1990</w:t>
            </w:r>
          </w:p>
        </w:tc>
        <w:tc>
          <w:tcPr>
            <w:tcW w:w="1594" w:type="pct"/>
            <w:tcBorders>
              <w:top w:val="nil"/>
              <w:left w:val="nil"/>
              <w:bottom w:val="nil"/>
              <w:right w:val="nil"/>
            </w:tcBorders>
            <w:noWrap/>
            <w:vAlign w:val="bottom"/>
          </w:tcPr>
          <w:p w:rsidR="00E45A00" w:rsidRDefault="00E45A00">
            <w:pPr>
              <w:rPr>
                <w:sz w:val="20"/>
                <w:szCs w:val="20"/>
              </w:rPr>
            </w:pP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srovnává současnou politickou mapu světa</w:t>
            </w:r>
          </w:p>
        </w:tc>
        <w:tc>
          <w:tcPr>
            <w:tcW w:w="1594" w:type="pct"/>
            <w:tcBorders>
              <w:top w:val="nil"/>
              <w:left w:val="nil"/>
              <w:bottom w:val="nil"/>
              <w:right w:val="nil"/>
            </w:tcBorders>
            <w:noWrap/>
            <w:vAlign w:val="bottom"/>
          </w:tcPr>
          <w:p w:rsidR="00E45A00" w:rsidRDefault="00E45A00">
            <w:pPr>
              <w:rPr>
                <w:sz w:val="20"/>
                <w:szCs w:val="20"/>
              </w:rPr>
            </w:pP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xml:space="preserve">   s mapami starými </w:t>
            </w:r>
            <w:smartTag w:uri="urn:schemas-microsoft-com:office:smarttags" w:element="metricconverter">
              <w:smartTagPr>
                <w:attr w:name="ProductID" w:val="15 a"/>
              </w:smartTagPr>
              <w:r>
                <w:rPr>
                  <w:sz w:val="20"/>
                  <w:szCs w:val="20"/>
                </w:rPr>
                <w:t>15 a</w:t>
              </w:r>
            </w:smartTag>
            <w:r>
              <w:rPr>
                <w:sz w:val="20"/>
                <w:szCs w:val="20"/>
              </w:rPr>
              <w:t xml:space="preserve"> více let</w:t>
            </w:r>
          </w:p>
        </w:tc>
        <w:tc>
          <w:tcPr>
            <w:tcW w:w="1594" w:type="pct"/>
            <w:tcBorders>
              <w:top w:val="nil"/>
              <w:left w:val="nil"/>
              <w:bottom w:val="single" w:sz="4" w:space="0" w:color="auto"/>
              <w:right w:val="nil"/>
            </w:tcBorders>
            <w:noWrap/>
            <w:vAlign w:val="bottom"/>
          </w:tcPr>
          <w:p w:rsidR="00E45A00" w:rsidRDefault="00E45A00">
            <w:pPr>
              <w:rPr>
                <w:sz w:val="20"/>
                <w:szCs w:val="20"/>
              </w:rPr>
            </w:pPr>
            <w:r>
              <w:rPr>
                <w:sz w:val="20"/>
                <w:szCs w:val="20"/>
              </w:rPr>
              <w:t> </w:t>
            </w:r>
          </w:p>
        </w:tc>
        <w:tc>
          <w:tcPr>
            <w:tcW w:w="1339"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384"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xml:space="preserve"> 19</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používá s porozuměním pojem krajinná sféra</w:t>
            </w:r>
          </w:p>
        </w:tc>
        <w:tc>
          <w:tcPr>
            <w:tcW w:w="1594" w:type="pct"/>
            <w:tcBorders>
              <w:top w:val="nil"/>
              <w:left w:val="nil"/>
              <w:bottom w:val="nil"/>
              <w:right w:val="nil"/>
            </w:tcBorders>
            <w:noWrap/>
            <w:vAlign w:val="bottom"/>
          </w:tcPr>
          <w:p w:rsidR="00E45A00" w:rsidRDefault="00E45A00">
            <w:pPr>
              <w:rPr>
                <w:sz w:val="20"/>
                <w:szCs w:val="20"/>
              </w:rPr>
            </w:pPr>
            <w:r>
              <w:rPr>
                <w:sz w:val="20"/>
                <w:szCs w:val="20"/>
              </w:rPr>
              <w:t>Krajina a životní prostředí</w:t>
            </w: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ENV - všechny tématické okruhy</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rozlišuje vzhled, funkci a znaky přírodních a</w:t>
            </w:r>
          </w:p>
        </w:tc>
        <w:tc>
          <w:tcPr>
            <w:tcW w:w="1594" w:type="pct"/>
            <w:tcBorders>
              <w:top w:val="nil"/>
              <w:left w:val="nil"/>
              <w:bottom w:val="nil"/>
              <w:right w:val="nil"/>
            </w:tcBorders>
            <w:noWrap/>
            <w:vAlign w:val="bottom"/>
          </w:tcPr>
          <w:p w:rsidR="00E45A00" w:rsidRDefault="00E45A00">
            <w:pPr>
              <w:rPr>
                <w:sz w:val="20"/>
                <w:szCs w:val="20"/>
              </w:rPr>
            </w:pPr>
            <w:r>
              <w:rPr>
                <w:sz w:val="20"/>
                <w:szCs w:val="20"/>
              </w:rPr>
              <w:t>Typy krajin, přírodní a kulturní krajina</w:t>
            </w: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Lidské aktivity a problémy životní-</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kulturních krajin, uvede konkrétní příklady</w:t>
            </w:r>
          </w:p>
        </w:tc>
        <w:tc>
          <w:tcPr>
            <w:tcW w:w="1594" w:type="pct"/>
            <w:tcBorders>
              <w:top w:val="nil"/>
              <w:left w:val="nil"/>
              <w:bottom w:val="nil"/>
              <w:right w:val="nil"/>
            </w:tcBorders>
            <w:noWrap/>
            <w:vAlign w:val="bottom"/>
          </w:tcPr>
          <w:p w:rsidR="00E45A00" w:rsidRDefault="00E45A00">
            <w:pPr>
              <w:rPr>
                <w:sz w:val="20"/>
                <w:szCs w:val="20"/>
              </w:rPr>
            </w:pP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ho prostředí, šíření pouští, přeměna</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uvádí a rozlišuje základní složky a prvky kra-</w:t>
            </w:r>
          </w:p>
        </w:tc>
        <w:tc>
          <w:tcPr>
            <w:tcW w:w="1594" w:type="pct"/>
            <w:tcBorders>
              <w:top w:val="nil"/>
              <w:left w:val="nil"/>
              <w:bottom w:val="nil"/>
              <w:right w:val="nil"/>
            </w:tcBorders>
            <w:noWrap/>
            <w:vAlign w:val="bottom"/>
          </w:tcPr>
          <w:p w:rsidR="00E45A00" w:rsidRDefault="00E45A00">
            <w:pPr>
              <w:rPr>
                <w:sz w:val="20"/>
                <w:szCs w:val="20"/>
              </w:rPr>
            </w:pP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stepí na obilnice</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xml:space="preserve">   jiny</w:t>
            </w:r>
          </w:p>
        </w:tc>
        <w:tc>
          <w:tcPr>
            <w:tcW w:w="1594" w:type="pct"/>
            <w:tcBorders>
              <w:top w:val="nil"/>
              <w:left w:val="nil"/>
              <w:bottom w:val="single" w:sz="4" w:space="0" w:color="auto"/>
              <w:right w:val="nil"/>
            </w:tcBorders>
            <w:noWrap/>
            <w:vAlign w:val="bottom"/>
          </w:tcPr>
          <w:p w:rsidR="00E45A00" w:rsidRDefault="00E45A00">
            <w:pPr>
              <w:rPr>
                <w:sz w:val="20"/>
                <w:szCs w:val="20"/>
              </w:rPr>
            </w:pPr>
            <w:r>
              <w:rPr>
                <w:sz w:val="20"/>
                <w:szCs w:val="20"/>
              </w:rPr>
              <w:t> </w:t>
            </w:r>
          </w:p>
        </w:tc>
        <w:tc>
          <w:tcPr>
            <w:tcW w:w="1339"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384"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single" w:sz="4" w:space="0" w:color="auto"/>
              <w:left w:val="single" w:sz="4" w:space="0" w:color="auto"/>
              <w:bottom w:val="nil"/>
              <w:right w:val="nil"/>
            </w:tcBorders>
            <w:noWrap/>
            <w:vAlign w:val="bottom"/>
          </w:tcPr>
          <w:p w:rsidR="00E45A00" w:rsidRDefault="00E45A00">
            <w:pPr>
              <w:rPr>
                <w:sz w:val="20"/>
                <w:szCs w:val="20"/>
              </w:rPr>
            </w:pPr>
            <w:r>
              <w:rPr>
                <w:sz w:val="20"/>
                <w:szCs w:val="20"/>
              </w:rPr>
              <w:t xml:space="preserve"> 20</w:t>
            </w:r>
          </w:p>
        </w:tc>
        <w:tc>
          <w:tcPr>
            <w:tcW w:w="1467"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uvádí a popisuje na příkladech v místní krajině</w:t>
            </w:r>
          </w:p>
        </w:tc>
        <w:tc>
          <w:tcPr>
            <w:tcW w:w="1594" w:type="pct"/>
            <w:tcBorders>
              <w:top w:val="single" w:sz="4" w:space="0" w:color="auto"/>
              <w:left w:val="nil"/>
              <w:bottom w:val="nil"/>
              <w:right w:val="nil"/>
            </w:tcBorders>
            <w:noWrap/>
            <w:vAlign w:val="bottom"/>
          </w:tcPr>
          <w:p w:rsidR="00E45A00" w:rsidRDefault="00E45A00">
            <w:pPr>
              <w:rPr>
                <w:sz w:val="20"/>
                <w:szCs w:val="20"/>
              </w:rPr>
            </w:pPr>
            <w:r>
              <w:rPr>
                <w:sz w:val="20"/>
                <w:szCs w:val="20"/>
              </w:rPr>
              <w:t>Krajina jako určitá část krajinné sféry,</w:t>
            </w:r>
          </w:p>
        </w:tc>
        <w:tc>
          <w:tcPr>
            <w:tcW w:w="1339"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ENV - Základní podmínky života, ekosys-</w:t>
            </w:r>
          </w:p>
        </w:tc>
        <w:tc>
          <w:tcPr>
            <w:tcW w:w="384"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vztahy mezi jednotlivými složkami přírodní </w:t>
            </w:r>
          </w:p>
        </w:tc>
        <w:tc>
          <w:tcPr>
            <w:tcW w:w="1594" w:type="pct"/>
            <w:tcBorders>
              <w:top w:val="nil"/>
              <w:left w:val="nil"/>
              <w:bottom w:val="nil"/>
              <w:right w:val="nil"/>
            </w:tcBorders>
            <w:noWrap/>
            <w:vAlign w:val="bottom"/>
          </w:tcPr>
          <w:p w:rsidR="00E45A00" w:rsidRDefault="00E45A00">
            <w:pPr>
              <w:rPr>
                <w:sz w:val="20"/>
                <w:szCs w:val="20"/>
              </w:rPr>
            </w:pPr>
            <w:r>
              <w:rPr>
                <w:sz w:val="20"/>
                <w:szCs w:val="20"/>
              </w:rPr>
              <w:t>místní krajina</w:t>
            </w: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témy, vztah člověka k prostředí</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krajiny</w:t>
            </w:r>
          </w:p>
        </w:tc>
        <w:tc>
          <w:tcPr>
            <w:tcW w:w="1594" w:type="pct"/>
            <w:tcBorders>
              <w:top w:val="nil"/>
              <w:left w:val="nil"/>
              <w:bottom w:val="nil"/>
              <w:right w:val="nil"/>
            </w:tcBorders>
            <w:noWrap/>
            <w:vAlign w:val="bottom"/>
          </w:tcPr>
          <w:p w:rsidR="00E45A00" w:rsidRDefault="00E45A00">
            <w:pPr>
              <w:rPr>
                <w:sz w:val="20"/>
                <w:szCs w:val="20"/>
              </w:rPr>
            </w:pP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Př - Základy ekologie, praktické pozná-</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xml:space="preserve"> - uvádí a rozlišuje na konkrétních příkladech</w:t>
            </w:r>
          </w:p>
        </w:tc>
        <w:tc>
          <w:tcPr>
            <w:tcW w:w="1594" w:type="pct"/>
            <w:tcBorders>
              <w:top w:val="nil"/>
              <w:left w:val="nil"/>
              <w:bottom w:val="single" w:sz="4" w:space="0" w:color="auto"/>
              <w:right w:val="nil"/>
            </w:tcBorders>
            <w:noWrap/>
            <w:vAlign w:val="bottom"/>
          </w:tcPr>
          <w:p w:rsidR="00E45A00" w:rsidRDefault="00E45A00">
            <w:pPr>
              <w:rPr>
                <w:sz w:val="20"/>
                <w:szCs w:val="20"/>
              </w:rPr>
            </w:pPr>
          </w:p>
        </w:tc>
        <w:tc>
          <w:tcPr>
            <w:tcW w:w="1339"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xml:space="preserve">      vání přírody</w:t>
            </w:r>
          </w:p>
        </w:tc>
        <w:tc>
          <w:tcPr>
            <w:tcW w:w="384"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single" w:sz="4" w:space="0" w:color="auto"/>
              <w:left w:val="single" w:sz="4" w:space="0" w:color="auto"/>
              <w:bottom w:val="nil"/>
              <w:right w:val="nil"/>
            </w:tcBorders>
            <w:noWrap/>
            <w:vAlign w:val="center"/>
          </w:tcPr>
          <w:p w:rsidR="00E45A00" w:rsidRDefault="00E45A00">
            <w:pPr>
              <w:jc w:val="center"/>
              <w:rPr>
                <w:b/>
                <w:bCs/>
                <w:sz w:val="20"/>
                <w:szCs w:val="20"/>
              </w:rPr>
            </w:pPr>
            <w:r>
              <w:rPr>
                <w:b/>
                <w:bCs/>
                <w:sz w:val="20"/>
                <w:szCs w:val="20"/>
              </w:rPr>
              <w:lastRenderedPageBreak/>
              <w:t>RVP</w:t>
            </w:r>
          </w:p>
        </w:tc>
        <w:tc>
          <w:tcPr>
            <w:tcW w:w="1467" w:type="pct"/>
            <w:tcBorders>
              <w:top w:val="single" w:sz="4" w:space="0" w:color="auto"/>
              <w:left w:val="single" w:sz="4" w:space="0" w:color="auto"/>
              <w:bottom w:val="nil"/>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594" w:type="pct"/>
            <w:tcBorders>
              <w:top w:val="single" w:sz="4" w:space="0" w:color="auto"/>
              <w:left w:val="nil"/>
              <w:bottom w:val="nil"/>
              <w:right w:val="nil"/>
            </w:tcBorders>
            <w:noWrap/>
            <w:vAlign w:val="center"/>
          </w:tcPr>
          <w:p w:rsidR="00E45A00" w:rsidRDefault="00E45A00">
            <w:pPr>
              <w:jc w:val="center"/>
              <w:rPr>
                <w:b/>
                <w:bCs/>
                <w:sz w:val="20"/>
                <w:szCs w:val="20"/>
              </w:rPr>
            </w:pPr>
            <w:r>
              <w:rPr>
                <w:b/>
                <w:bCs/>
                <w:sz w:val="20"/>
                <w:szCs w:val="20"/>
              </w:rPr>
              <w:t>Učivo</w:t>
            </w:r>
          </w:p>
        </w:tc>
        <w:tc>
          <w:tcPr>
            <w:tcW w:w="1339" w:type="pct"/>
            <w:tcBorders>
              <w:top w:val="single" w:sz="4" w:space="0" w:color="auto"/>
              <w:left w:val="single" w:sz="4" w:space="0" w:color="auto"/>
              <w:bottom w:val="nil"/>
              <w:right w:val="single" w:sz="4" w:space="0" w:color="auto"/>
            </w:tcBorders>
            <w:noWrap/>
            <w:vAlign w:val="center"/>
          </w:tcPr>
          <w:p w:rsidR="00E45A00" w:rsidRDefault="00E45A00">
            <w:pPr>
              <w:jc w:val="center"/>
              <w:rPr>
                <w:b/>
                <w:bCs/>
                <w:sz w:val="20"/>
                <w:szCs w:val="20"/>
              </w:rPr>
            </w:pPr>
            <w:r>
              <w:rPr>
                <w:b/>
                <w:bCs/>
                <w:sz w:val="20"/>
                <w:szCs w:val="20"/>
              </w:rPr>
              <w:t>Průřezová témata, mezipředmětové vztahy, projekty</w:t>
            </w:r>
          </w:p>
        </w:tc>
        <w:tc>
          <w:tcPr>
            <w:tcW w:w="384" w:type="pct"/>
            <w:tcBorders>
              <w:top w:val="single" w:sz="4" w:space="0" w:color="auto"/>
              <w:left w:val="nil"/>
              <w:bottom w:val="nil"/>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55"/>
        </w:trPr>
        <w:tc>
          <w:tcPr>
            <w:tcW w:w="216" w:type="pct"/>
            <w:tcBorders>
              <w:top w:val="single" w:sz="4" w:space="0" w:color="auto"/>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základní složky a prvky krajiny, přírodní kra-</w:t>
            </w:r>
          </w:p>
        </w:tc>
        <w:tc>
          <w:tcPr>
            <w:tcW w:w="1594" w:type="pct"/>
            <w:tcBorders>
              <w:top w:val="single" w:sz="4" w:space="0" w:color="auto"/>
              <w:left w:val="nil"/>
              <w:bottom w:val="nil"/>
              <w:right w:val="nil"/>
            </w:tcBorders>
            <w:noWrap/>
            <w:vAlign w:val="bottom"/>
          </w:tcPr>
          <w:p w:rsidR="00E45A00" w:rsidRDefault="00E45A00">
            <w:pPr>
              <w:rPr>
                <w:sz w:val="20"/>
                <w:szCs w:val="20"/>
              </w:rPr>
            </w:pPr>
          </w:p>
        </w:tc>
        <w:tc>
          <w:tcPr>
            <w:tcW w:w="1339"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84"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jiné složky a prvky, kulturní krajinné složky</w:t>
            </w:r>
          </w:p>
        </w:tc>
        <w:tc>
          <w:tcPr>
            <w:tcW w:w="1594" w:type="pct"/>
            <w:tcBorders>
              <w:top w:val="nil"/>
              <w:left w:val="nil"/>
              <w:bottom w:val="nil"/>
              <w:right w:val="nil"/>
            </w:tcBorders>
            <w:noWrap/>
            <w:vAlign w:val="bottom"/>
          </w:tcPr>
          <w:p w:rsidR="00E45A00" w:rsidRDefault="00E45A00">
            <w:pPr>
              <w:rPr>
                <w:sz w:val="20"/>
                <w:szCs w:val="20"/>
              </w:rPr>
            </w:pP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a prvky, ekosystémy, biomy</w:t>
            </w:r>
          </w:p>
        </w:tc>
        <w:tc>
          <w:tcPr>
            <w:tcW w:w="1594" w:type="pct"/>
            <w:tcBorders>
              <w:top w:val="nil"/>
              <w:left w:val="nil"/>
              <w:bottom w:val="nil"/>
              <w:right w:val="nil"/>
            </w:tcBorders>
            <w:noWrap/>
            <w:vAlign w:val="bottom"/>
          </w:tcPr>
          <w:p w:rsidR="00E45A00" w:rsidRDefault="00E45A00">
            <w:pPr>
              <w:rPr>
                <w:sz w:val="20"/>
                <w:szCs w:val="20"/>
              </w:rPr>
            </w:pP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pojmenuje a porovná přírodní a kulturní složky</w:t>
            </w:r>
          </w:p>
        </w:tc>
        <w:tc>
          <w:tcPr>
            <w:tcW w:w="1594" w:type="pct"/>
            <w:tcBorders>
              <w:top w:val="nil"/>
              <w:left w:val="nil"/>
              <w:bottom w:val="nil"/>
              <w:right w:val="nil"/>
            </w:tcBorders>
            <w:noWrap/>
            <w:vAlign w:val="bottom"/>
          </w:tcPr>
          <w:p w:rsidR="00E45A00" w:rsidRDefault="00E45A00">
            <w:pPr>
              <w:rPr>
                <w:sz w:val="20"/>
                <w:szCs w:val="20"/>
              </w:rPr>
            </w:pP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xml:space="preserve"> - objasní pojmy</w:t>
            </w:r>
          </w:p>
        </w:tc>
        <w:tc>
          <w:tcPr>
            <w:tcW w:w="1594" w:type="pct"/>
            <w:tcBorders>
              <w:top w:val="nil"/>
              <w:left w:val="nil"/>
              <w:bottom w:val="single" w:sz="4" w:space="0" w:color="auto"/>
              <w:right w:val="nil"/>
            </w:tcBorders>
            <w:noWrap/>
            <w:vAlign w:val="bottom"/>
          </w:tcPr>
          <w:p w:rsidR="00E45A00" w:rsidRDefault="00E45A00">
            <w:pPr>
              <w:rPr>
                <w:sz w:val="20"/>
                <w:szCs w:val="20"/>
              </w:rPr>
            </w:pPr>
            <w:r>
              <w:rPr>
                <w:sz w:val="20"/>
                <w:szCs w:val="20"/>
              </w:rPr>
              <w:t> </w:t>
            </w:r>
          </w:p>
        </w:tc>
        <w:tc>
          <w:tcPr>
            <w:tcW w:w="1339"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384"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xml:space="preserve"> 21</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posoudí vliv lidí na rozšíření rostlinstva a živo-</w:t>
            </w:r>
          </w:p>
        </w:tc>
        <w:tc>
          <w:tcPr>
            <w:tcW w:w="1594" w:type="pct"/>
            <w:tcBorders>
              <w:top w:val="nil"/>
              <w:left w:val="nil"/>
              <w:bottom w:val="nil"/>
              <w:right w:val="nil"/>
            </w:tcBorders>
            <w:noWrap/>
            <w:vAlign w:val="bottom"/>
          </w:tcPr>
          <w:p w:rsidR="00E45A00" w:rsidRDefault="00E45A00">
            <w:pPr>
              <w:rPr>
                <w:sz w:val="20"/>
                <w:szCs w:val="20"/>
              </w:rPr>
            </w:pPr>
            <w:r>
              <w:rPr>
                <w:sz w:val="20"/>
                <w:szCs w:val="20"/>
              </w:rPr>
              <w:t xml:space="preserve">Světové ekologické problémy (globální </w:t>
            </w: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VMEGS - globální problémy lidstva</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čišstva na Zemi, uvede příklady</w:t>
            </w:r>
          </w:p>
        </w:tc>
        <w:tc>
          <w:tcPr>
            <w:tcW w:w="1594" w:type="pct"/>
            <w:tcBorders>
              <w:top w:val="nil"/>
              <w:left w:val="nil"/>
              <w:bottom w:val="nil"/>
              <w:right w:val="nil"/>
            </w:tcBorders>
            <w:noWrap/>
            <w:vAlign w:val="bottom"/>
          </w:tcPr>
          <w:p w:rsidR="00E45A00" w:rsidRDefault="00E45A00">
            <w:pPr>
              <w:rPr>
                <w:sz w:val="20"/>
                <w:szCs w:val="20"/>
              </w:rPr>
            </w:pPr>
            <w:r>
              <w:rPr>
                <w:sz w:val="20"/>
                <w:szCs w:val="20"/>
              </w:rPr>
              <w:t xml:space="preserve">problémy) </w:t>
            </w: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Př - základy ekologie - ochrana přírody</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posuzuje vzhled a funkci krajin jako výsledek</w:t>
            </w:r>
          </w:p>
        </w:tc>
        <w:tc>
          <w:tcPr>
            <w:tcW w:w="1594" w:type="pct"/>
            <w:tcBorders>
              <w:top w:val="nil"/>
              <w:left w:val="nil"/>
              <w:bottom w:val="nil"/>
              <w:right w:val="nil"/>
            </w:tcBorders>
            <w:noWrap/>
            <w:vAlign w:val="bottom"/>
          </w:tcPr>
          <w:p w:rsidR="00E45A00" w:rsidRDefault="00E45A00">
            <w:pPr>
              <w:rPr>
                <w:sz w:val="20"/>
                <w:szCs w:val="20"/>
              </w:rPr>
            </w:pPr>
            <w:r>
              <w:rPr>
                <w:sz w:val="20"/>
                <w:szCs w:val="20"/>
              </w:rPr>
              <w:t xml:space="preserve">Ochrana přírody a krajiny </w:t>
            </w: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a životního prostředí a jejich řešení,</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složitého působení přírodních procesů a pů-</w:t>
            </w:r>
          </w:p>
        </w:tc>
        <w:tc>
          <w:tcPr>
            <w:tcW w:w="1594" w:type="pct"/>
            <w:tcBorders>
              <w:top w:val="nil"/>
              <w:left w:val="nil"/>
              <w:bottom w:val="nil"/>
              <w:right w:val="nil"/>
            </w:tcBorders>
            <w:noWrap/>
            <w:vAlign w:val="bottom"/>
          </w:tcPr>
          <w:p w:rsidR="00E45A00" w:rsidRDefault="00E45A00">
            <w:pPr>
              <w:rPr>
                <w:sz w:val="20"/>
                <w:szCs w:val="20"/>
              </w:rPr>
            </w:pP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praktické poznávání přírody</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sobení lidí</w:t>
            </w:r>
          </w:p>
        </w:tc>
        <w:tc>
          <w:tcPr>
            <w:tcW w:w="1594" w:type="pct"/>
            <w:tcBorders>
              <w:top w:val="nil"/>
              <w:left w:val="nil"/>
              <w:bottom w:val="nil"/>
              <w:right w:val="nil"/>
            </w:tcBorders>
            <w:noWrap/>
            <w:vAlign w:val="bottom"/>
          </w:tcPr>
          <w:p w:rsidR="00E45A00" w:rsidRDefault="00E45A00">
            <w:pPr>
              <w:rPr>
                <w:sz w:val="20"/>
                <w:szCs w:val="20"/>
              </w:rPr>
            </w:pP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popíše činnost lidí v jednotlivých typech pří-</w:t>
            </w:r>
          </w:p>
        </w:tc>
        <w:tc>
          <w:tcPr>
            <w:tcW w:w="1594" w:type="pct"/>
            <w:tcBorders>
              <w:top w:val="nil"/>
              <w:left w:val="nil"/>
              <w:bottom w:val="nil"/>
              <w:right w:val="nil"/>
            </w:tcBorders>
            <w:noWrap/>
            <w:vAlign w:val="bottom"/>
          </w:tcPr>
          <w:p w:rsidR="00E45A00" w:rsidRDefault="00E45A00">
            <w:pPr>
              <w:rPr>
                <w:sz w:val="20"/>
                <w:szCs w:val="20"/>
              </w:rPr>
            </w:pP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rodních krajin</w:t>
            </w:r>
          </w:p>
        </w:tc>
        <w:tc>
          <w:tcPr>
            <w:tcW w:w="1594" w:type="pct"/>
            <w:tcBorders>
              <w:top w:val="nil"/>
              <w:left w:val="nil"/>
              <w:bottom w:val="nil"/>
              <w:right w:val="nil"/>
            </w:tcBorders>
            <w:noWrap/>
            <w:vAlign w:val="bottom"/>
          </w:tcPr>
          <w:p w:rsidR="00E45A00" w:rsidRDefault="00E45A00">
            <w:pPr>
              <w:rPr>
                <w:sz w:val="20"/>
                <w:szCs w:val="20"/>
              </w:rPr>
            </w:pP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posoudí na konkrétních příkladech, jak pří-</w:t>
            </w:r>
          </w:p>
        </w:tc>
        <w:tc>
          <w:tcPr>
            <w:tcW w:w="1594" w:type="pct"/>
            <w:tcBorders>
              <w:top w:val="nil"/>
              <w:left w:val="nil"/>
              <w:bottom w:val="nil"/>
              <w:right w:val="nil"/>
            </w:tcBorders>
            <w:noWrap/>
            <w:vAlign w:val="bottom"/>
          </w:tcPr>
          <w:p w:rsidR="00E45A00" w:rsidRDefault="00E45A00">
            <w:pPr>
              <w:rPr>
                <w:sz w:val="20"/>
                <w:szCs w:val="20"/>
              </w:rPr>
            </w:pP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rodní prostředí a zásady do něj ovlivňují způ-</w:t>
            </w:r>
          </w:p>
        </w:tc>
        <w:tc>
          <w:tcPr>
            <w:tcW w:w="1594" w:type="pct"/>
            <w:tcBorders>
              <w:top w:val="nil"/>
              <w:left w:val="nil"/>
              <w:bottom w:val="nil"/>
              <w:right w:val="nil"/>
            </w:tcBorders>
            <w:noWrap/>
            <w:vAlign w:val="bottom"/>
          </w:tcPr>
          <w:p w:rsidR="00E45A00" w:rsidRDefault="00E45A00">
            <w:pPr>
              <w:rPr>
                <w:sz w:val="20"/>
                <w:szCs w:val="20"/>
              </w:rPr>
            </w:pP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sob života lidí na Zemi</w:t>
            </w:r>
          </w:p>
        </w:tc>
        <w:tc>
          <w:tcPr>
            <w:tcW w:w="1594" w:type="pct"/>
            <w:tcBorders>
              <w:top w:val="nil"/>
              <w:left w:val="nil"/>
              <w:bottom w:val="nil"/>
              <w:right w:val="nil"/>
            </w:tcBorders>
            <w:noWrap/>
            <w:vAlign w:val="bottom"/>
          </w:tcPr>
          <w:p w:rsidR="00E45A00" w:rsidRDefault="00E45A00">
            <w:pPr>
              <w:rPr>
                <w:sz w:val="20"/>
                <w:szCs w:val="20"/>
              </w:rPr>
            </w:pP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objasní komplexnost a globálnost působení</w:t>
            </w:r>
          </w:p>
        </w:tc>
        <w:tc>
          <w:tcPr>
            <w:tcW w:w="1594" w:type="pct"/>
            <w:tcBorders>
              <w:top w:val="nil"/>
              <w:left w:val="nil"/>
              <w:bottom w:val="nil"/>
              <w:right w:val="nil"/>
            </w:tcBorders>
            <w:noWrap/>
            <w:vAlign w:val="bottom"/>
          </w:tcPr>
          <w:p w:rsidR="00E45A00" w:rsidRDefault="00E45A00">
            <w:pPr>
              <w:rPr>
                <w:sz w:val="20"/>
                <w:szCs w:val="20"/>
              </w:rPr>
            </w:pP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antropogenních vlivů na krajinu a na životní</w:t>
            </w:r>
          </w:p>
        </w:tc>
        <w:tc>
          <w:tcPr>
            <w:tcW w:w="1594" w:type="pct"/>
            <w:tcBorders>
              <w:top w:val="nil"/>
              <w:left w:val="nil"/>
              <w:bottom w:val="nil"/>
              <w:right w:val="nil"/>
            </w:tcBorders>
            <w:noWrap/>
            <w:vAlign w:val="bottom"/>
          </w:tcPr>
          <w:p w:rsidR="00E45A00" w:rsidRDefault="00E45A00">
            <w:pPr>
              <w:rPr>
                <w:sz w:val="20"/>
                <w:szCs w:val="20"/>
              </w:rPr>
            </w:pP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prostředí</w:t>
            </w:r>
          </w:p>
        </w:tc>
        <w:tc>
          <w:tcPr>
            <w:tcW w:w="1594" w:type="pct"/>
            <w:tcBorders>
              <w:top w:val="nil"/>
              <w:left w:val="nil"/>
              <w:bottom w:val="nil"/>
              <w:right w:val="nil"/>
            </w:tcBorders>
            <w:noWrap/>
            <w:vAlign w:val="bottom"/>
          </w:tcPr>
          <w:p w:rsidR="00E45A00" w:rsidRDefault="00E45A00">
            <w:pPr>
              <w:rPr>
                <w:sz w:val="20"/>
                <w:szCs w:val="20"/>
              </w:rPr>
            </w:pP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lokalizuje na příkladech poškozování složek</w:t>
            </w:r>
          </w:p>
        </w:tc>
        <w:tc>
          <w:tcPr>
            <w:tcW w:w="1594" w:type="pct"/>
            <w:tcBorders>
              <w:top w:val="nil"/>
              <w:left w:val="nil"/>
              <w:bottom w:val="nil"/>
              <w:right w:val="nil"/>
            </w:tcBorders>
            <w:noWrap/>
            <w:vAlign w:val="bottom"/>
          </w:tcPr>
          <w:p w:rsidR="00E45A00" w:rsidRDefault="00E45A00">
            <w:pPr>
              <w:rPr>
                <w:sz w:val="20"/>
                <w:szCs w:val="20"/>
              </w:rPr>
            </w:pP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krajiny ve světovém, kontinentálním či míst-</w:t>
            </w:r>
          </w:p>
        </w:tc>
        <w:tc>
          <w:tcPr>
            <w:tcW w:w="1594" w:type="pct"/>
            <w:tcBorders>
              <w:top w:val="nil"/>
              <w:left w:val="nil"/>
              <w:bottom w:val="nil"/>
              <w:right w:val="nil"/>
            </w:tcBorders>
            <w:noWrap/>
            <w:vAlign w:val="bottom"/>
          </w:tcPr>
          <w:p w:rsidR="00E45A00" w:rsidRDefault="00E45A00">
            <w:pPr>
              <w:rPr>
                <w:sz w:val="20"/>
                <w:szCs w:val="20"/>
              </w:rPr>
            </w:pP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ním měřítku</w:t>
            </w:r>
          </w:p>
        </w:tc>
        <w:tc>
          <w:tcPr>
            <w:tcW w:w="1594" w:type="pct"/>
            <w:tcBorders>
              <w:top w:val="nil"/>
              <w:left w:val="nil"/>
              <w:bottom w:val="nil"/>
              <w:right w:val="nil"/>
            </w:tcBorders>
            <w:noWrap/>
            <w:vAlign w:val="bottom"/>
          </w:tcPr>
          <w:p w:rsidR="00E45A00" w:rsidRDefault="00E45A00">
            <w:pPr>
              <w:rPr>
                <w:sz w:val="20"/>
                <w:szCs w:val="20"/>
              </w:rPr>
            </w:pP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zhodnotí na příkladech vliv kvality přírodního</w:t>
            </w:r>
          </w:p>
        </w:tc>
        <w:tc>
          <w:tcPr>
            <w:tcW w:w="1594" w:type="pct"/>
            <w:tcBorders>
              <w:top w:val="nil"/>
              <w:left w:val="nil"/>
              <w:bottom w:val="nil"/>
              <w:right w:val="nil"/>
            </w:tcBorders>
            <w:noWrap/>
            <w:vAlign w:val="bottom"/>
          </w:tcPr>
          <w:p w:rsidR="00E45A00" w:rsidRDefault="00E45A00">
            <w:pPr>
              <w:rPr>
                <w:sz w:val="20"/>
                <w:szCs w:val="20"/>
              </w:rPr>
            </w:pP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prostředí na zdravotní stav obyvatelstva, na</w:t>
            </w:r>
          </w:p>
        </w:tc>
        <w:tc>
          <w:tcPr>
            <w:tcW w:w="1594" w:type="pct"/>
            <w:tcBorders>
              <w:top w:val="nil"/>
              <w:left w:val="nil"/>
              <w:bottom w:val="nil"/>
              <w:right w:val="nil"/>
            </w:tcBorders>
            <w:noWrap/>
            <w:vAlign w:val="bottom"/>
          </w:tcPr>
          <w:p w:rsidR="00E45A00" w:rsidRDefault="00E45A00">
            <w:pPr>
              <w:rPr>
                <w:sz w:val="20"/>
                <w:szCs w:val="20"/>
              </w:rPr>
            </w:pP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tvorbu životního stylu i na celospolečenské</w:t>
            </w:r>
          </w:p>
        </w:tc>
        <w:tc>
          <w:tcPr>
            <w:tcW w:w="1594" w:type="pct"/>
            <w:tcBorders>
              <w:top w:val="nil"/>
              <w:left w:val="nil"/>
              <w:bottom w:val="nil"/>
              <w:right w:val="nil"/>
            </w:tcBorders>
            <w:noWrap/>
            <w:vAlign w:val="bottom"/>
          </w:tcPr>
          <w:p w:rsidR="00E45A00" w:rsidRDefault="00E45A00">
            <w:pPr>
              <w:rPr>
                <w:sz w:val="20"/>
                <w:szCs w:val="20"/>
              </w:rPr>
            </w:pP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klima</w:t>
            </w:r>
          </w:p>
        </w:tc>
        <w:tc>
          <w:tcPr>
            <w:tcW w:w="1594" w:type="pct"/>
            <w:tcBorders>
              <w:top w:val="nil"/>
              <w:left w:val="nil"/>
              <w:bottom w:val="nil"/>
              <w:right w:val="nil"/>
            </w:tcBorders>
            <w:noWrap/>
            <w:vAlign w:val="bottom"/>
          </w:tcPr>
          <w:p w:rsidR="00E45A00" w:rsidRDefault="00E45A00">
            <w:pPr>
              <w:rPr>
                <w:sz w:val="20"/>
                <w:szCs w:val="20"/>
              </w:rPr>
            </w:pP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zhodnotí dodržování zásad ochrany přírody</w:t>
            </w:r>
          </w:p>
        </w:tc>
        <w:tc>
          <w:tcPr>
            <w:tcW w:w="1594" w:type="pct"/>
            <w:tcBorders>
              <w:top w:val="nil"/>
              <w:left w:val="nil"/>
              <w:bottom w:val="nil"/>
              <w:right w:val="nil"/>
            </w:tcBorders>
            <w:noWrap/>
            <w:vAlign w:val="bottom"/>
          </w:tcPr>
          <w:p w:rsidR="00E45A00" w:rsidRDefault="00E45A00">
            <w:pPr>
              <w:rPr>
                <w:sz w:val="20"/>
                <w:szCs w:val="20"/>
              </w:rPr>
            </w:pP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a životního prostředí na lokální i globální </w:t>
            </w:r>
          </w:p>
        </w:tc>
        <w:tc>
          <w:tcPr>
            <w:tcW w:w="1594" w:type="pct"/>
            <w:tcBorders>
              <w:top w:val="nil"/>
              <w:left w:val="nil"/>
              <w:bottom w:val="nil"/>
              <w:right w:val="nil"/>
            </w:tcBorders>
            <w:noWrap/>
            <w:vAlign w:val="bottom"/>
          </w:tcPr>
          <w:p w:rsidR="00E45A00" w:rsidRDefault="00E45A00">
            <w:pPr>
              <w:rPr>
                <w:sz w:val="20"/>
                <w:szCs w:val="20"/>
              </w:rPr>
            </w:pP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úrovni</w:t>
            </w:r>
          </w:p>
        </w:tc>
        <w:tc>
          <w:tcPr>
            <w:tcW w:w="1594" w:type="pct"/>
            <w:tcBorders>
              <w:top w:val="nil"/>
              <w:left w:val="nil"/>
              <w:bottom w:val="nil"/>
              <w:right w:val="nil"/>
            </w:tcBorders>
            <w:noWrap/>
            <w:vAlign w:val="bottom"/>
          </w:tcPr>
          <w:p w:rsidR="00E45A00" w:rsidRDefault="00E45A00">
            <w:pPr>
              <w:rPr>
                <w:sz w:val="20"/>
                <w:szCs w:val="20"/>
              </w:rPr>
            </w:pP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objasní funkce a význam programu ochrany</w:t>
            </w:r>
          </w:p>
        </w:tc>
        <w:tc>
          <w:tcPr>
            <w:tcW w:w="1594" w:type="pct"/>
            <w:tcBorders>
              <w:top w:val="nil"/>
              <w:left w:val="nil"/>
              <w:bottom w:val="nil"/>
              <w:right w:val="nil"/>
            </w:tcBorders>
            <w:noWrap/>
            <w:vAlign w:val="bottom"/>
          </w:tcPr>
          <w:p w:rsidR="00E45A00" w:rsidRDefault="00E45A00">
            <w:pPr>
              <w:rPr>
                <w:sz w:val="20"/>
                <w:szCs w:val="20"/>
              </w:rPr>
            </w:pP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xml:space="preserve">   přírody</w:t>
            </w:r>
          </w:p>
        </w:tc>
        <w:tc>
          <w:tcPr>
            <w:tcW w:w="1594" w:type="pct"/>
            <w:tcBorders>
              <w:top w:val="nil"/>
              <w:left w:val="nil"/>
              <w:bottom w:val="single" w:sz="4" w:space="0" w:color="auto"/>
              <w:right w:val="nil"/>
            </w:tcBorders>
            <w:noWrap/>
            <w:vAlign w:val="bottom"/>
          </w:tcPr>
          <w:p w:rsidR="00E45A00" w:rsidRDefault="00E45A00">
            <w:pPr>
              <w:rPr>
                <w:sz w:val="20"/>
                <w:szCs w:val="20"/>
              </w:rPr>
            </w:pPr>
            <w:r>
              <w:rPr>
                <w:sz w:val="20"/>
                <w:szCs w:val="20"/>
              </w:rPr>
              <w:t> </w:t>
            </w:r>
          </w:p>
        </w:tc>
        <w:tc>
          <w:tcPr>
            <w:tcW w:w="1339"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384"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nil"/>
              <w:right w:val="nil"/>
            </w:tcBorders>
            <w:noWrap/>
            <w:vAlign w:val="bottom"/>
          </w:tcPr>
          <w:p w:rsidR="00E45A00" w:rsidRDefault="00E45A00">
            <w:pPr>
              <w:rPr>
                <w:sz w:val="20"/>
                <w:szCs w:val="20"/>
              </w:rPr>
            </w:pPr>
            <w:r>
              <w:rPr>
                <w:sz w:val="20"/>
                <w:szCs w:val="20"/>
              </w:rPr>
              <w:t xml:space="preserve"> 21</w:t>
            </w:r>
          </w:p>
        </w:tc>
        <w:tc>
          <w:tcPr>
            <w:tcW w:w="1467"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vyjádří svými slovy, co každý občan může </w:t>
            </w:r>
          </w:p>
        </w:tc>
        <w:tc>
          <w:tcPr>
            <w:tcW w:w="1594" w:type="pct"/>
            <w:tcBorders>
              <w:top w:val="nil"/>
              <w:left w:val="nil"/>
              <w:bottom w:val="nil"/>
              <w:right w:val="nil"/>
            </w:tcBorders>
            <w:noWrap/>
            <w:vAlign w:val="bottom"/>
          </w:tcPr>
          <w:p w:rsidR="00E45A00" w:rsidRDefault="00E45A00">
            <w:pPr>
              <w:rPr>
                <w:sz w:val="20"/>
                <w:szCs w:val="20"/>
              </w:rPr>
            </w:pPr>
            <w:r>
              <w:rPr>
                <w:sz w:val="20"/>
                <w:szCs w:val="20"/>
              </w:rPr>
              <w:t>Seminární práce</w:t>
            </w:r>
          </w:p>
        </w:tc>
        <w:tc>
          <w:tcPr>
            <w:tcW w:w="1339"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xml:space="preserve">   udělat pro zlepšení a rozvoj životního prostředí</w:t>
            </w:r>
          </w:p>
        </w:tc>
        <w:tc>
          <w:tcPr>
            <w:tcW w:w="1594" w:type="pct"/>
            <w:tcBorders>
              <w:top w:val="nil"/>
              <w:left w:val="nil"/>
              <w:bottom w:val="single" w:sz="4" w:space="0" w:color="auto"/>
              <w:right w:val="nil"/>
            </w:tcBorders>
            <w:noWrap/>
            <w:vAlign w:val="bottom"/>
          </w:tcPr>
          <w:p w:rsidR="00E45A00" w:rsidRDefault="00E45A00">
            <w:pPr>
              <w:rPr>
                <w:sz w:val="20"/>
                <w:szCs w:val="20"/>
              </w:rPr>
            </w:pPr>
            <w:r>
              <w:rPr>
                <w:sz w:val="20"/>
                <w:szCs w:val="20"/>
              </w:rPr>
              <w:t> </w:t>
            </w:r>
          </w:p>
        </w:tc>
        <w:tc>
          <w:tcPr>
            <w:tcW w:w="1339"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384"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single" w:sz="4" w:space="0" w:color="auto"/>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67" w:type="pct"/>
            <w:tcBorders>
              <w:top w:val="single" w:sz="4" w:space="0" w:color="auto"/>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xml:space="preserve"> - závěr: zopakuje si probrané učivo, systema-</w:t>
            </w:r>
          </w:p>
        </w:tc>
        <w:tc>
          <w:tcPr>
            <w:tcW w:w="1594" w:type="pct"/>
            <w:tcBorders>
              <w:top w:val="single" w:sz="4" w:space="0" w:color="auto"/>
              <w:left w:val="nil"/>
              <w:bottom w:val="single" w:sz="4" w:space="0" w:color="auto"/>
              <w:right w:val="nil"/>
            </w:tcBorders>
            <w:noWrap/>
            <w:vAlign w:val="bottom"/>
          </w:tcPr>
          <w:p w:rsidR="00E45A00" w:rsidRDefault="00E45A00">
            <w:pPr>
              <w:rPr>
                <w:sz w:val="20"/>
                <w:szCs w:val="20"/>
              </w:rPr>
            </w:pPr>
            <w:r>
              <w:rPr>
                <w:sz w:val="20"/>
                <w:szCs w:val="20"/>
              </w:rPr>
              <w:t>Opakování geografického učiva na ZŠ</w:t>
            </w:r>
          </w:p>
        </w:tc>
        <w:tc>
          <w:tcPr>
            <w:tcW w:w="1339" w:type="pct"/>
            <w:tcBorders>
              <w:top w:val="single" w:sz="4" w:space="0" w:color="auto"/>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384" w:type="pct"/>
            <w:tcBorders>
              <w:top w:val="single" w:sz="4" w:space="0" w:color="auto"/>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single" w:sz="4" w:space="0" w:color="auto"/>
              <w:left w:val="single" w:sz="4" w:space="0" w:color="auto"/>
              <w:bottom w:val="single" w:sz="4" w:space="0" w:color="auto"/>
              <w:right w:val="nil"/>
            </w:tcBorders>
            <w:noWrap/>
            <w:vAlign w:val="center"/>
          </w:tcPr>
          <w:p w:rsidR="00E45A00" w:rsidRDefault="00E45A00">
            <w:pPr>
              <w:jc w:val="center"/>
              <w:rPr>
                <w:b/>
                <w:bCs/>
                <w:sz w:val="20"/>
                <w:szCs w:val="20"/>
              </w:rPr>
            </w:pPr>
            <w:r>
              <w:rPr>
                <w:b/>
                <w:bCs/>
                <w:sz w:val="20"/>
                <w:szCs w:val="20"/>
              </w:rPr>
              <w:lastRenderedPageBreak/>
              <w:t>RVP</w:t>
            </w:r>
          </w:p>
        </w:tc>
        <w:tc>
          <w:tcPr>
            <w:tcW w:w="1467"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594" w:type="pct"/>
            <w:tcBorders>
              <w:top w:val="single" w:sz="4" w:space="0" w:color="auto"/>
              <w:left w:val="nil"/>
              <w:bottom w:val="single" w:sz="4" w:space="0" w:color="auto"/>
              <w:right w:val="nil"/>
            </w:tcBorders>
            <w:noWrap/>
            <w:vAlign w:val="center"/>
          </w:tcPr>
          <w:p w:rsidR="00E45A00" w:rsidRDefault="00E45A00">
            <w:pPr>
              <w:jc w:val="center"/>
              <w:rPr>
                <w:b/>
                <w:bCs/>
                <w:sz w:val="20"/>
                <w:szCs w:val="20"/>
              </w:rPr>
            </w:pPr>
            <w:r>
              <w:rPr>
                <w:b/>
                <w:bCs/>
                <w:sz w:val="20"/>
                <w:szCs w:val="20"/>
              </w:rPr>
              <w:t>Učivo</w:t>
            </w:r>
          </w:p>
        </w:tc>
        <w:tc>
          <w:tcPr>
            <w:tcW w:w="1339"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Průřezová témata, mezipředmětové vztahy, projekty</w:t>
            </w:r>
          </w:p>
        </w:tc>
        <w:tc>
          <w:tcPr>
            <w:tcW w:w="384"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55"/>
        </w:trPr>
        <w:tc>
          <w:tcPr>
            <w:tcW w:w="216" w:type="pct"/>
            <w:tcBorders>
              <w:top w:val="single" w:sz="4" w:space="0" w:color="auto"/>
              <w:left w:val="single" w:sz="4" w:space="0" w:color="auto"/>
              <w:bottom w:val="nil"/>
              <w:right w:val="nil"/>
            </w:tcBorders>
            <w:noWrap/>
            <w:vAlign w:val="bottom"/>
          </w:tcPr>
          <w:p w:rsidR="00E45A00" w:rsidRDefault="00E45A00">
            <w:pPr>
              <w:rPr>
                <w:sz w:val="20"/>
                <w:szCs w:val="20"/>
              </w:rPr>
            </w:pPr>
            <w:r>
              <w:rPr>
                <w:sz w:val="20"/>
                <w:szCs w:val="20"/>
              </w:rPr>
              <w:t> </w:t>
            </w:r>
          </w:p>
        </w:tc>
        <w:tc>
          <w:tcPr>
            <w:tcW w:w="1467"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ticky si utřídí poznatky a vytvoří si celkový </w:t>
            </w:r>
          </w:p>
        </w:tc>
        <w:tc>
          <w:tcPr>
            <w:tcW w:w="1594" w:type="pct"/>
            <w:tcBorders>
              <w:top w:val="single" w:sz="4" w:space="0" w:color="auto"/>
              <w:left w:val="nil"/>
              <w:bottom w:val="nil"/>
              <w:right w:val="nil"/>
            </w:tcBorders>
            <w:noWrap/>
            <w:vAlign w:val="bottom"/>
          </w:tcPr>
          <w:p w:rsidR="00E45A00" w:rsidRDefault="00E45A00">
            <w:pPr>
              <w:rPr>
                <w:sz w:val="20"/>
                <w:szCs w:val="20"/>
              </w:rPr>
            </w:pPr>
          </w:p>
        </w:tc>
        <w:tc>
          <w:tcPr>
            <w:tcW w:w="1339"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84"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67"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xml:space="preserve">   náhled na geografické učivo</w:t>
            </w:r>
          </w:p>
        </w:tc>
        <w:tc>
          <w:tcPr>
            <w:tcW w:w="1594" w:type="pct"/>
            <w:tcBorders>
              <w:top w:val="nil"/>
              <w:left w:val="nil"/>
              <w:bottom w:val="single" w:sz="4" w:space="0" w:color="auto"/>
              <w:right w:val="nil"/>
            </w:tcBorders>
            <w:noWrap/>
            <w:vAlign w:val="bottom"/>
          </w:tcPr>
          <w:p w:rsidR="00E45A00" w:rsidRDefault="00E45A00">
            <w:pPr>
              <w:rPr>
                <w:sz w:val="20"/>
                <w:szCs w:val="20"/>
              </w:rPr>
            </w:pPr>
            <w:r>
              <w:rPr>
                <w:sz w:val="20"/>
                <w:szCs w:val="20"/>
              </w:rPr>
              <w:t> </w:t>
            </w:r>
          </w:p>
        </w:tc>
        <w:tc>
          <w:tcPr>
            <w:tcW w:w="1339"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384"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single" w:sz="4" w:space="0" w:color="auto"/>
              <w:left w:val="single" w:sz="4" w:space="0" w:color="auto"/>
              <w:bottom w:val="single" w:sz="4" w:space="0" w:color="auto"/>
              <w:right w:val="nil"/>
            </w:tcBorders>
            <w:noWrap/>
            <w:vAlign w:val="bottom"/>
          </w:tcPr>
          <w:p w:rsidR="00E45A00" w:rsidRDefault="00E45A00">
            <w:pPr>
              <w:rPr>
                <w:b/>
                <w:bCs/>
                <w:sz w:val="20"/>
                <w:szCs w:val="20"/>
              </w:rPr>
            </w:pPr>
            <w:r>
              <w:rPr>
                <w:b/>
                <w:bCs/>
                <w:sz w:val="20"/>
                <w:szCs w:val="20"/>
              </w:rPr>
              <w:t>1,2,3,4,27, 28, 29</w:t>
            </w:r>
          </w:p>
        </w:tc>
        <w:tc>
          <w:tcPr>
            <w:tcW w:w="1467"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 xml:space="preserve"> - zařazena topografie</w:t>
            </w:r>
          </w:p>
        </w:tc>
        <w:tc>
          <w:tcPr>
            <w:tcW w:w="1594" w:type="pct"/>
            <w:tcBorders>
              <w:top w:val="single" w:sz="4" w:space="0" w:color="auto"/>
              <w:left w:val="nil"/>
              <w:bottom w:val="single" w:sz="4" w:space="0" w:color="auto"/>
              <w:right w:val="nil"/>
            </w:tcBorders>
            <w:noWrap/>
          </w:tcPr>
          <w:p w:rsidR="00E45A00" w:rsidRDefault="00E45A00">
            <w:pPr>
              <w:rPr>
                <w:b/>
                <w:bCs/>
                <w:sz w:val="20"/>
                <w:szCs w:val="20"/>
              </w:rPr>
            </w:pPr>
            <w:r>
              <w:rPr>
                <w:b/>
                <w:bCs/>
                <w:sz w:val="20"/>
                <w:szCs w:val="20"/>
              </w:rPr>
              <w:t xml:space="preserve">Topografie </w:t>
            </w:r>
          </w:p>
        </w:tc>
        <w:tc>
          <w:tcPr>
            <w:tcW w:w="1339" w:type="pct"/>
            <w:tcBorders>
              <w:top w:val="single" w:sz="4" w:space="0" w:color="auto"/>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384" w:type="pct"/>
            <w:tcBorders>
              <w:top w:val="single" w:sz="4" w:space="0" w:color="auto"/>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55"/>
        </w:trPr>
        <w:tc>
          <w:tcPr>
            <w:tcW w:w="216" w:type="pct"/>
            <w:tcBorders>
              <w:top w:val="single" w:sz="4" w:space="0" w:color="auto"/>
              <w:left w:val="nil"/>
              <w:bottom w:val="nil"/>
              <w:right w:val="nil"/>
            </w:tcBorders>
            <w:noWrap/>
            <w:vAlign w:val="bottom"/>
          </w:tcPr>
          <w:p w:rsidR="00E45A00" w:rsidRDefault="00E45A00">
            <w:pPr>
              <w:rPr>
                <w:sz w:val="20"/>
                <w:szCs w:val="20"/>
              </w:rPr>
            </w:pPr>
          </w:p>
        </w:tc>
        <w:tc>
          <w:tcPr>
            <w:tcW w:w="1467" w:type="pct"/>
            <w:tcBorders>
              <w:top w:val="single" w:sz="4" w:space="0" w:color="auto"/>
              <w:left w:val="nil"/>
              <w:bottom w:val="nil"/>
              <w:right w:val="nil"/>
            </w:tcBorders>
            <w:noWrap/>
            <w:vAlign w:val="bottom"/>
          </w:tcPr>
          <w:p w:rsidR="00E45A00" w:rsidRDefault="00E45A00">
            <w:pPr>
              <w:rPr>
                <w:sz w:val="20"/>
                <w:szCs w:val="20"/>
              </w:rPr>
            </w:pPr>
          </w:p>
        </w:tc>
        <w:tc>
          <w:tcPr>
            <w:tcW w:w="1594" w:type="pct"/>
            <w:tcBorders>
              <w:top w:val="single" w:sz="4" w:space="0" w:color="auto"/>
              <w:left w:val="nil"/>
              <w:bottom w:val="nil"/>
              <w:right w:val="nil"/>
            </w:tcBorders>
            <w:noWrap/>
            <w:vAlign w:val="bottom"/>
          </w:tcPr>
          <w:p w:rsidR="00E45A00" w:rsidRDefault="00E45A00">
            <w:pPr>
              <w:rPr>
                <w:sz w:val="20"/>
                <w:szCs w:val="20"/>
              </w:rPr>
            </w:pPr>
          </w:p>
        </w:tc>
        <w:tc>
          <w:tcPr>
            <w:tcW w:w="1339" w:type="pct"/>
            <w:tcBorders>
              <w:top w:val="single" w:sz="4" w:space="0" w:color="auto"/>
              <w:left w:val="nil"/>
              <w:bottom w:val="nil"/>
              <w:right w:val="nil"/>
            </w:tcBorders>
            <w:noWrap/>
            <w:vAlign w:val="bottom"/>
          </w:tcPr>
          <w:p w:rsidR="00E45A00" w:rsidRDefault="00E45A00">
            <w:pPr>
              <w:rPr>
                <w:sz w:val="20"/>
                <w:szCs w:val="20"/>
              </w:rPr>
            </w:pPr>
            <w:r>
              <w:rPr>
                <w:sz w:val="20"/>
                <w:szCs w:val="20"/>
              </w:rPr>
              <w:t>Krátkodobý školní projekt na téma – Jak si představuji prostředí, kde chci pracovat  a žít</w:t>
            </w:r>
          </w:p>
        </w:tc>
        <w:tc>
          <w:tcPr>
            <w:tcW w:w="384" w:type="pct"/>
            <w:tcBorders>
              <w:top w:val="single" w:sz="4" w:space="0" w:color="auto"/>
              <w:left w:val="nil"/>
              <w:bottom w:val="nil"/>
              <w:right w:val="nil"/>
            </w:tcBorders>
            <w:noWrap/>
            <w:vAlign w:val="bottom"/>
          </w:tcPr>
          <w:p w:rsidR="00E45A00" w:rsidRDefault="00E45A00">
            <w:pPr>
              <w:rPr>
                <w:sz w:val="20"/>
                <w:szCs w:val="20"/>
              </w:rPr>
            </w:pPr>
          </w:p>
        </w:tc>
      </w:tr>
    </w:tbl>
    <w:p w:rsidR="00E45A00" w:rsidRDefault="00E45A00"/>
    <w:p w:rsidR="00E45A00" w:rsidRDefault="00E45A00"/>
    <w:p w:rsidR="00E45A00" w:rsidRDefault="00E45A00"/>
    <w:p w:rsidR="00E45A00" w:rsidRDefault="00E45A00"/>
    <w:p w:rsidR="00E45A00" w:rsidRDefault="00E45A00"/>
    <w:p w:rsidR="00E45A00" w:rsidRDefault="00E45A00"/>
    <w:p w:rsidR="00E45A00" w:rsidRDefault="00E45A00"/>
    <w:p w:rsidR="00E45A00" w:rsidRDefault="00E45A00"/>
    <w:p w:rsidR="00E45A00" w:rsidRDefault="00E45A00" w:rsidP="001C0F58">
      <w:pPr>
        <w:pStyle w:val="Nadpis3"/>
        <w:sectPr w:rsidR="00E45A00">
          <w:headerReference w:type="default" r:id="rId80"/>
          <w:pgSz w:w="16838" w:h="11906" w:orient="landscape"/>
          <w:pgMar w:top="1418" w:right="1418" w:bottom="1418" w:left="1418" w:header="709" w:footer="709" w:gutter="0"/>
          <w:cols w:space="708"/>
          <w:docGrid w:linePitch="360"/>
        </w:sectPr>
      </w:pPr>
    </w:p>
    <w:p w:rsidR="00E45A00" w:rsidRDefault="00E45A00" w:rsidP="00250D0E"/>
    <w:p w:rsidR="00E45A00" w:rsidRDefault="001F7B54" w:rsidP="001C0F58">
      <w:pPr>
        <w:pStyle w:val="Nadpis2"/>
      </w:pPr>
      <w:r>
        <w:t xml:space="preserve"> </w:t>
      </w:r>
      <w:bookmarkStart w:id="165" w:name="_Toc453522384"/>
      <w:r w:rsidR="00E45A00">
        <w:t>HUDEBNÍ VÝCHOVA</w:t>
      </w:r>
      <w:bookmarkEnd w:id="165"/>
      <w:r w:rsidR="00E45A00">
        <w:t xml:space="preserve"> </w:t>
      </w:r>
    </w:p>
    <w:p w:rsidR="00E45A00" w:rsidRDefault="00E45A00"/>
    <w:p w:rsidR="00E45A00" w:rsidRDefault="00E45A00" w:rsidP="001C0F58">
      <w:pPr>
        <w:pStyle w:val="Nadpis3"/>
      </w:pPr>
      <w:bookmarkStart w:id="166" w:name="_Toc453522385"/>
      <w:r>
        <w:t>Charakteristika předmětu HV</w:t>
      </w:r>
      <w:bookmarkEnd w:id="166"/>
      <w:r>
        <w:t xml:space="preserve"> </w:t>
      </w:r>
    </w:p>
    <w:p w:rsidR="00E45A00" w:rsidRDefault="00E45A00">
      <w:pPr>
        <w:ind w:firstLine="708"/>
        <w:jc w:val="both"/>
      </w:pPr>
      <w:r>
        <w:t xml:space="preserve">Vyučovací předmět Hv navazuje na Hv I. stupně. Je vyučován ve všech ročnících II. stupně s časovou dotací 1 hodiny týdně v 6. – 9. ročníku. </w:t>
      </w:r>
    </w:p>
    <w:p w:rsidR="00E45A00" w:rsidRDefault="00E45A00">
      <w:pPr>
        <w:jc w:val="both"/>
      </w:pPr>
      <w:r>
        <w:t xml:space="preserve"> </w:t>
      </w:r>
      <w:r>
        <w:tab/>
        <w:t xml:space="preserve">Vyučování probíhá na II. stupni v odborné učebně hudební výchovy. Hlavním cílem je rozvoj hudebnosti žáků a získání pozitivního vztahu k hudbě a umění – rozvíjení jejich hudebních schopností, vědomostí, dovedností, postojů. </w:t>
      </w:r>
    </w:p>
    <w:p w:rsidR="00E45A00" w:rsidRDefault="00E45A00">
      <w:pPr>
        <w:jc w:val="both"/>
      </w:pPr>
      <w:r>
        <w:t xml:space="preserve">Hudební výchova vede žáka prostřednictvím 4 hlavních činností – vokálních, instrumentálních, poslechových a hudebně pohybových k porozumění hud. umění a hudbě, k jejímu aktivnímu vnímání a využívání jako svébytného prostředku komunikace. </w:t>
      </w:r>
    </w:p>
    <w:p w:rsidR="00E45A00" w:rsidRDefault="00E45A00">
      <w:pPr>
        <w:jc w:val="both"/>
      </w:pPr>
      <w:r>
        <w:t>Těsná souvislost vzdělávacího obsahu vyučovacího předmětu HV je patrná s některými tématy vzdělávací oblasti  Člověk a zdraví ( tanec, pohyb, drogy v hudební produkci, zvukové prostředí člověka – ochrana lidského sluchu …) jazyk a jazyková komunikace (texty písní, rytmus, rytmizace slov, úloha hudby v reklamě.. ), Člověk a společnost (problematika filozofická, etická, historická – dějiny kultury – antické Řecko, Řím – dopad na vývoj evropské hudby, …). Část vzdělávacího obsahu může být realizována ve vyučovacím předmětu dramatická výchova. Hudební výchova může v různé míře propojovat učivo jednotlivých předmětů a vychovávat tím, že umění umožňuje svým specifickým způsobem poznávat skutečnost citem a rozumem, ve vzájemné koordinaci v souladu s motivačním názvem ŠVP.</w:t>
      </w:r>
    </w:p>
    <w:p w:rsidR="00E45A00" w:rsidRDefault="00E45A00">
      <w:pPr>
        <w:ind w:firstLine="708"/>
        <w:jc w:val="both"/>
      </w:pPr>
      <w:r>
        <w:t xml:space="preserve">Z průřezových témat jsou začleněna zejména témata z Osobnostní a sociální výchovy, Výchovy k myšlení v evropských a globálních souvislostech  a  Multikulturní a Mediální výchovy, ale ve své podstatě se  dotýká i ostatních průřezových témat. </w:t>
      </w:r>
    </w:p>
    <w:p w:rsidR="00E45A00" w:rsidRDefault="00E45A00">
      <w:pPr>
        <w:ind w:firstLine="708"/>
        <w:jc w:val="both"/>
      </w:pPr>
      <w:r>
        <w:t xml:space="preserve">V Hv klademe důraz především na tyto životní kompetence – komunikace, řešení problémů, city, empatie, tvořivost. </w:t>
      </w:r>
    </w:p>
    <w:p w:rsidR="00E45A00" w:rsidRDefault="00E45A00">
      <w:pPr>
        <w:ind w:firstLine="708"/>
        <w:jc w:val="both"/>
      </w:pPr>
      <w:r>
        <w:t xml:space="preserve">Základní formou je vyuč. hodina, kromě toho umožňujeme žákům navštěvovat různé hudební akce – zejm. výchovné koncerty, divadelní a muzikálová představení v místě, ale i v Praze, Českých Budějovicích , Českém Krumlově. </w:t>
      </w:r>
    </w:p>
    <w:p w:rsidR="00E45A00" w:rsidRDefault="00E45A00">
      <w:pPr>
        <w:ind w:firstLine="708"/>
        <w:jc w:val="both"/>
      </w:pPr>
      <w:r>
        <w:t>V úzké spolupráci se Základní uměleckou školou doporučujeme talentovaným  žákům rozvíjet jejich hudební vlohy v hudebním oboru – hra na nástroj, hra v orchestru, pěveckém sboru, sólovém zpěvu atd…</w:t>
      </w:r>
    </w:p>
    <w:p w:rsidR="00E45A00" w:rsidRDefault="00E45A00">
      <w:pPr>
        <w:ind w:firstLine="708"/>
        <w:jc w:val="both"/>
      </w:pPr>
      <w:r>
        <w:t xml:space="preserve">Výchova žáka je především výchova ke kulturním hodnotám a hudební výchova má vedle ostatních esteticko – výchovných předmětů ( literární, výtvarná, dramatická) své významné nezastupitelné místo. </w:t>
      </w:r>
    </w:p>
    <w:p w:rsidR="00E45A00" w:rsidRDefault="00E45A00">
      <w:pPr>
        <w:jc w:val="both"/>
      </w:pPr>
    </w:p>
    <w:p w:rsidR="00E45A00" w:rsidRDefault="00E45A00" w:rsidP="001C0F58">
      <w:pPr>
        <w:pStyle w:val="Nadpis3"/>
      </w:pPr>
      <w:bookmarkStart w:id="167" w:name="_Toc453522386"/>
      <w:r>
        <w:t>Klíčové kompetence v Hudební výchově</w:t>
      </w:r>
      <w:bookmarkEnd w:id="167"/>
    </w:p>
    <w:p w:rsidR="00E45A00" w:rsidRDefault="00E45A00">
      <w:pPr>
        <w:rPr>
          <w:b/>
        </w:rPr>
      </w:pPr>
      <w:r>
        <w:rPr>
          <w:b/>
        </w:rPr>
        <w:t>Kompetence k učení</w:t>
      </w:r>
    </w:p>
    <w:p w:rsidR="00E45A00" w:rsidRDefault="00E45A00" w:rsidP="00940372">
      <w:pPr>
        <w:numPr>
          <w:ilvl w:val="0"/>
          <w:numId w:val="34"/>
        </w:numPr>
        <w:jc w:val="both"/>
      </w:pPr>
      <w:r>
        <w:t>nabízíme žákům aktivační metody, které jim přiblíží problematiku hudební výchovy v celém spektru, podporují žákovu aktivitu, jeho zájem</w:t>
      </w:r>
    </w:p>
    <w:p w:rsidR="00E45A00" w:rsidRDefault="00E45A00" w:rsidP="00940372">
      <w:pPr>
        <w:numPr>
          <w:ilvl w:val="0"/>
          <w:numId w:val="34"/>
        </w:numPr>
        <w:jc w:val="both"/>
      </w:pPr>
      <w:r>
        <w:t>vedeme k dovednosti zpívat, naslouchat hudbě a pohybově vyjádřit slyšenou hudbu, k pochopení pravidel notového zápisu</w:t>
      </w:r>
    </w:p>
    <w:p w:rsidR="00E45A00" w:rsidRDefault="00E45A00" w:rsidP="00940372">
      <w:pPr>
        <w:numPr>
          <w:ilvl w:val="0"/>
          <w:numId w:val="34"/>
        </w:numPr>
        <w:jc w:val="both"/>
      </w:pPr>
      <w:r>
        <w:t>učíme žáky porozumění hudbě, předkládáme vyhledávání informací z různých zdrojů-hudební encyklopedie, slovníky, životopisy hudebních skladatelů, internet, apod.</w:t>
      </w:r>
    </w:p>
    <w:p w:rsidR="00E45A00" w:rsidRDefault="00E45A00" w:rsidP="00940372">
      <w:pPr>
        <w:numPr>
          <w:ilvl w:val="0"/>
          <w:numId w:val="34"/>
        </w:numPr>
        <w:jc w:val="both"/>
      </w:pPr>
      <w:r>
        <w:t>učíme žáky orientovat se v pestré soudobé hudební scéně – funkčně, druhově, stylově, hodnotově</w:t>
      </w:r>
    </w:p>
    <w:p w:rsidR="00E45A00" w:rsidRDefault="00E45A00">
      <w:pPr>
        <w:jc w:val="both"/>
      </w:pPr>
    </w:p>
    <w:p w:rsidR="00E45A00" w:rsidRDefault="00E45A00">
      <w:pPr>
        <w:jc w:val="both"/>
        <w:rPr>
          <w:b/>
        </w:rPr>
      </w:pPr>
      <w:r>
        <w:rPr>
          <w:b/>
        </w:rPr>
        <w:lastRenderedPageBreak/>
        <w:t>Kompetence k řešení problémů</w:t>
      </w:r>
    </w:p>
    <w:p w:rsidR="00E45A00" w:rsidRDefault="00E45A00">
      <w:pPr>
        <w:jc w:val="both"/>
        <w:rPr>
          <w:b/>
        </w:rPr>
      </w:pPr>
    </w:p>
    <w:p w:rsidR="00E45A00" w:rsidRDefault="00E45A00" w:rsidP="00940372">
      <w:pPr>
        <w:numPr>
          <w:ilvl w:val="0"/>
          <w:numId w:val="34"/>
        </w:numPr>
        <w:jc w:val="both"/>
      </w:pPr>
      <w:r>
        <w:t>předkládáme žákům náměty k řešení hudebních problémů, samostatnému uvažování –vytváření hudebních doprovodů, předeher, meziher, doher</w:t>
      </w:r>
    </w:p>
    <w:p w:rsidR="00E45A00" w:rsidRDefault="00E45A00" w:rsidP="00940372">
      <w:pPr>
        <w:numPr>
          <w:ilvl w:val="0"/>
          <w:numId w:val="34"/>
        </w:numPr>
        <w:jc w:val="both"/>
      </w:pPr>
      <w:r>
        <w:t>vedeme k pochopení struktury jednotlivých žánrů  hudebních děl , hudebních forem-sonáta, sonátová forma, fuga, kánon,  apod. , hledáme v hudebních skladbách hlavní a vedlejší témata, expozice, provedení, reprízy, variace apod.</w:t>
      </w:r>
    </w:p>
    <w:p w:rsidR="00E45A00" w:rsidRDefault="00E45A00" w:rsidP="00940372">
      <w:pPr>
        <w:numPr>
          <w:ilvl w:val="0"/>
          <w:numId w:val="34"/>
        </w:numPr>
        <w:jc w:val="both"/>
      </w:pPr>
      <w:r>
        <w:t>rozebíráme jednotlivé písně z hlediska námětu, struktury –malé a velké písňové formy, znalostí hudební nauky – tónina, tempo, dynamika, takty, apod.</w:t>
      </w:r>
    </w:p>
    <w:p w:rsidR="00E45A00" w:rsidRDefault="00E45A00" w:rsidP="00940372">
      <w:pPr>
        <w:numPr>
          <w:ilvl w:val="0"/>
          <w:numId w:val="34"/>
        </w:numPr>
        <w:jc w:val="both"/>
      </w:pPr>
      <w:r>
        <w:t>vedeme k praktickému používání osvojených znalostí při zpěvu, poslechu, pohybovém vyjádření, jednoduchých doprovodech</w:t>
      </w:r>
    </w:p>
    <w:p w:rsidR="00E45A00" w:rsidRDefault="00E45A00">
      <w:pPr>
        <w:jc w:val="both"/>
      </w:pPr>
    </w:p>
    <w:p w:rsidR="00E45A00" w:rsidRDefault="00E45A00">
      <w:pPr>
        <w:jc w:val="both"/>
        <w:rPr>
          <w:b/>
        </w:rPr>
      </w:pPr>
      <w:r>
        <w:rPr>
          <w:b/>
        </w:rPr>
        <w:t>Kompetence komunikativní</w:t>
      </w:r>
    </w:p>
    <w:p w:rsidR="00E45A00" w:rsidRDefault="00E45A00">
      <w:pPr>
        <w:jc w:val="both"/>
        <w:rPr>
          <w:b/>
        </w:rPr>
      </w:pPr>
    </w:p>
    <w:p w:rsidR="00E45A00" w:rsidRDefault="00E45A00" w:rsidP="00940372">
      <w:pPr>
        <w:numPr>
          <w:ilvl w:val="0"/>
          <w:numId w:val="34"/>
        </w:numPr>
        <w:jc w:val="both"/>
      </w:pPr>
      <w:r>
        <w:t>vedeme žáky k používání hudby jako možného komunikačního prostředku mezi lidmi,   ke kultivovanému vyjádření myšlenek, názorů, pocitů, estetickému ústnímu i  písemnému vyjádření  zážitků z interpretovaných i reprodukovaných hudebních děl</w:t>
      </w:r>
    </w:p>
    <w:p w:rsidR="00E45A00" w:rsidRDefault="00E45A00" w:rsidP="00940372">
      <w:pPr>
        <w:numPr>
          <w:ilvl w:val="0"/>
          <w:numId w:val="34"/>
        </w:numPr>
        <w:tabs>
          <w:tab w:val="clear" w:pos="720"/>
          <w:tab w:val="num" w:pos="360"/>
        </w:tabs>
        <w:jc w:val="both"/>
      </w:pPr>
      <w:r>
        <w:t>umožňujeme žákovi vlastní hudební projev a výraz</w:t>
      </w:r>
    </w:p>
    <w:p w:rsidR="00E45A00" w:rsidRDefault="00E45A00">
      <w:pPr>
        <w:jc w:val="both"/>
        <w:rPr>
          <w:b/>
        </w:rPr>
      </w:pPr>
    </w:p>
    <w:p w:rsidR="00E45A00" w:rsidRDefault="00E45A00">
      <w:pPr>
        <w:jc w:val="both"/>
        <w:rPr>
          <w:b/>
        </w:rPr>
      </w:pPr>
      <w:r>
        <w:rPr>
          <w:b/>
        </w:rPr>
        <w:t>Kompetence občanské</w:t>
      </w:r>
    </w:p>
    <w:p w:rsidR="00E45A00" w:rsidRDefault="00E45A00">
      <w:pPr>
        <w:jc w:val="both"/>
        <w:rPr>
          <w:b/>
        </w:rPr>
      </w:pPr>
    </w:p>
    <w:p w:rsidR="00E45A00" w:rsidRDefault="00E45A00" w:rsidP="00940372">
      <w:pPr>
        <w:numPr>
          <w:ilvl w:val="0"/>
          <w:numId w:val="34"/>
        </w:numPr>
        <w:jc w:val="both"/>
      </w:pPr>
      <w:r>
        <w:t>podporujeme u žáků respekt k národním, evropským  příp. regionálním hudebním tradicím a uměleckým  dílům</w:t>
      </w:r>
    </w:p>
    <w:p w:rsidR="00E45A00" w:rsidRDefault="00E45A00" w:rsidP="00940372">
      <w:pPr>
        <w:numPr>
          <w:ilvl w:val="0"/>
          <w:numId w:val="34"/>
        </w:numPr>
        <w:jc w:val="both"/>
      </w:pPr>
      <w:r>
        <w:t>umožňujeme žákům aktivně se účastnit  různých kulturních akcí města, školy</w:t>
      </w:r>
    </w:p>
    <w:p w:rsidR="00E45A00" w:rsidRDefault="00E45A00" w:rsidP="00940372">
      <w:pPr>
        <w:numPr>
          <w:ilvl w:val="0"/>
          <w:numId w:val="34"/>
        </w:numPr>
        <w:jc w:val="both"/>
      </w:pPr>
      <w:r>
        <w:t xml:space="preserve">nabízíme dostatek výchovných koncertů z oblasti artificiální i nonartificiální hudby, různých hudebních žánrů, divadelních i filmových představení </w:t>
      </w:r>
    </w:p>
    <w:p w:rsidR="00E45A00" w:rsidRDefault="00E45A00" w:rsidP="00940372">
      <w:pPr>
        <w:numPr>
          <w:ilvl w:val="0"/>
          <w:numId w:val="34"/>
        </w:numPr>
        <w:jc w:val="both"/>
      </w:pPr>
      <w:r>
        <w:t>vedeme žáky k vědomí kulturního dědictví obsaženého v hudbě, k pozitivnímu postoji a smyslu pro kulturu a tvořivost</w:t>
      </w:r>
    </w:p>
    <w:p w:rsidR="00E45A00" w:rsidRDefault="00E45A00">
      <w:pPr>
        <w:jc w:val="both"/>
        <w:rPr>
          <w:b/>
        </w:rPr>
      </w:pPr>
    </w:p>
    <w:p w:rsidR="00E45A00" w:rsidRDefault="00E45A00">
      <w:pPr>
        <w:jc w:val="both"/>
        <w:rPr>
          <w:b/>
        </w:rPr>
      </w:pPr>
      <w:r>
        <w:rPr>
          <w:b/>
        </w:rPr>
        <w:t>Kompetence pracovní</w:t>
      </w:r>
    </w:p>
    <w:p w:rsidR="00E45A00" w:rsidRDefault="00E45A00">
      <w:pPr>
        <w:jc w:val="both"/>
        <w:rPr>
          <w:b/>
        </w:rPr>
      </w:pPr>
    </w:p>
    <w:p w:rsidR="00E45A00" w:rsidRDefault="00E45A00" w:rsidP="00940372">
      <w:pPr>
        <w:numPr>
          <w:ilvl w:val="0"/>
          <w:numId w:val="34"/>
        </w:numPr>
        <w:jc w:val="both"/>
      </w:pPr>
      <w:r>
        <w:t xml:space="preserve">vedeme žáky k estetickému udržování svého pracovního místa v učebně hudební   výchovy </w:t>
      </w:r>
    </w:p>
    <w:p w:rsidR="00E45A00" w:rsidRDefault="00E45A00" w:rsidP="00940372">
      <w:pPr>
        <w:numPr>
          <w:ilvl w:val="0"/>
          <w:numId w:val="34"/>
        </w:numPr>
        <w:jc w:val="both"/>
      </w:pPr>
      <w:r>
        <w:t>prohlubujeme znalosti o správném používání hudebních nástrojů, vedeme  k udržování zpěvníků a dalších pomůcek a přístrojů v učebně HV</w:t>
      </w:r>
    </w:p>
    <w:p w:rsidR="00E45A00" w:rsidRDefault="00E45A00" w:rsidP="00940372">
      <w:pPr>
        <w:numPr>
          <w:ilvl w:val="0"/>
          <w:numId w:val="34"/>
        </w:numPr>
        <w:jc w:val="both"/>
      </w:pPr>
      <w:r>
        <w:t>uměním a krásou obohacujeme poznání žáků, zušlechťujeme jejich myšlení, chování, pracovní činnosti</w:t>
      </w:r>
    </w:p>
    <w:p w:rsidR="00E45A00" w:rsidRDefault="00E45A00">
      <w:pPr>
        <w:jc w:val="both"/>
        <w:rPr>
          <w:b/>
        </w:rPr>
      </w:pPr>
    </w:p>
    <w:p w:rsidR="00E45A00" w:rsidRDefault="00E45A00">
      <w:pPr>
        <w:jc w:val="both"/>
        <w:rPr>
          <w:b/>
        </w:rPr>
      </w:pPr>
      <w:r>
        <w:rPr>
          <w:b/>
        </w:rPr>
        <w:t>Kompetence sociální a personální</w:t>
      </w:r>
    </w:p>
    <w:p w:rsidR="00E45A00" w:rsidRDefault="00E45A00">
      <w:pPr>
        <w:jc w:val="both"/>
        <w:rPr>
          <w:b/>
        </w:rPr>
      </w:pPr>
    </w:p>
    <w:p w:rsidR="00E45A00" w:rsidRDefault="00E45A00" w:rsidP="00940372">
      <w:pPr>
        <w:numPr>
          <w:ilvl w:val="0"/>
          <w:numId w:val="34"/>
        </w:numPr>
        <w:jc w:val="both"/>
      </w:pPr>
      <w:r>
        <w:t>vytváříme dostatek situací, které vedou k uvědomí si jedinečnosti a odlišnosti estetického vnímání  u jednotlivých žáků</w:t>
      </w:r>
    </w:p>
    <w:p w:rsidR="00E45A00" w:rsidRDefault="00E45A00" w:rsidP="00940372">
      <w:pPr>
        <w:numPr>
          <w:ilvl w:val="0"/>
          <w:numId w:val="34"/>
        </w:numPr>
        <w:jc w:val="both"/>
      </w:pPr>
      <w:r>
        <w:t>podporujeme a rozvíjíme sebedůvěru žáků – vystoupení před kolektivem  třídy, umožňujeme prezentaci třídních kulturních programů – vánoční dny apod.</w:t>
      </w:r>
    </w:p>
    <w:p w:rsidR="00E45A00" w:rsidRDefault="00E45A00" w:rsidP="00940372">
      <w:pPr>
        <w:numPr>
          <w:ilvl w:val="0"/>
          <w:numId w:val="34"/>
        </w:numPr>
        <w:jc w:val="both"/>
      </w:pPr>
      <w:r>
        <w:t xml:space="preserve">zapojujeme dle individuálních možností  všechny žáky 9. ročníků k prezentaci svého kulturního  vystoupení při předávání pamětních listů před rodiči, učiteli, žáky, volarskou veřejností – společná tvorba i provedení </w:t>
      </w:r>
      <w:r>
        <w:tab/>
        <w:t xml:space="preserve">vlastních textů písní, pohybové ztvárnění hudby, vlastní nápady, hudební doprovody  apod.  </w:t>
      </w:r>
    </w:p>
    <w:p w:rsidR="00E45A00" w:rsidRDefault="00E45A00">
      <w:pPr>
        <w:jc w:val="both"/>
      </w:pPr>
    </w:p>
    <w:p w:rsidR="00E45A00" w:rsidRDefault="00E45A00" w:rsidP="001C0F58">
      <w:pPr>
        <w:pStyle w:val="Nadpis3"/>
      </w:pPr>
      <w:bookmarkStart w:id="168" w:name="_Toc453522387"/>
      <w:r>
        <w:lastRenderedPageBreak/>
        <w:t>Očekávané výstupy RVP - Hudební výchova</w:t>
      </w:r>
      <w:bookmarkEnd w:id="168"/>
    </w:p>
    <w:p w:rsidR="00E45A00" w:rsidRDefault="00E45A00">
      <w:pPr>
        <w:jc w:val="both"/>
        <w:rPr>
          <w:b/>
        </w:rPr>
      </w:pPr>
    </w:p>
    <w:p w:rsidR="00E45A00" w:rsidRDefault="00A36ECE" w:rsidP="00940372">
      <w:pPr>
        <w:numPr>
          <w:ilvl w:val="0"/>
          <w:numId w:val="35"/>
        </w:numPr>
        <w:jc w:val="both"/>
      </w:pPr>
      <w:r>
        <w:t xml:space="preserve">HV-9-1-01 </w:t>
      </w:r>
      <w:r w:rsidR="00E45A00">
        <w:t>využívá své individuální hudební schopnosti a dovednosti při hudebních aktivitách</w:t>
      </w:r>
    </w:p>
    <w:p w:rsidR="00E45A00" w:rsidRDefault="00A36ECE" w:rsidP="00940372">
      <w:pPr>
        <w:numPr>
          <w:ilvl w:val="0"/>
          <w:numId w:val="35"/>
        </w:numPr>
        <w:jc w:val="both"/>
      </w:pPr>
      <w:r>
        <w:t xml:space="preserve">HV-9-1-02 </w:t>
      </w:r>
      <w:r w:rsidR="00E45A00">
        <w:t>uplatňuje získané pěvecké dovednosti a návyky při zpěvu i při mluveném projevu v běžném životě; zpívá dle svých dispozic intonačně čistě a rytmicky přesně v jednohlase i vícehlase, dokáže ocenit kvalitní vokální projev druhého</w:t>
      </w:r>
    </w:p>
    <w:p w:rsidR="00E45A00" w:rsidRDefault="00A36ECE" w:rsidP="00940372">
      <w:pPr>
        <w:numPr>
          <w:ilvl w:val="0"/>
          <w:numId w:val="35"/>
        </w:numPr>
        <w:jc w:val="both"/>
      </w:pPr>
      <w:r>
        <w:t xml:space="preserve">HV-9-1-03 </w:t>
      </w:r>
      <w:r w:rsidR="00E45A00">
        <w:t>reprodukuje na základě svých individuálních hudebních schopností a dovedností různé motivy, témata i části skladeb, vytváří a volí jednoduché doprovody, provádí jednoduché hudební improvizace</w:t>
      </w:r>
      <w:r w:rsidR="00E45A00">
        <w:tab/>
      </w:r>
    </w:p>
    <w:p w:rsidR="00E45A00" w:rsidRDefault="00A36ECE" w:rsidP="00940372">
      <w:pPr>
        <w:numPr>
          <w:ilvl w:val="0"/>
          <w:numId w:val="35"/>
        </w:numPr>
        <w:jc w:val="both"/>
      </w:pPr>
      <w:r>
        <w:t xml:space="preserve">HV-9-1-04 </w:t>
      </w:r>
      <w:r w:rsidR="00E45A00">
        <w:t>realizuje podle svých individuálních schopností a dovedností písně a skladby různých stylů a žánrů</w:t>
      </w:r>
    </w:p>
    <w:p w:rsidR="00E45A00" w:rsidRDefault="00A36ECE" w:rsidP="00940372">
      <w:pPr>
        <w:numPr>
          <w:ilvl w:val="0"/>
          <w:numId w:val="35"/>
        </w:numPr>
        <w:jc w:val="both"/>
      </w:pPr>
      <w:r>
        <w:t xml:space="preserve">HV-9-1-05 </w:t>
      </w:r>
      <w:r w:rsidR="00E45A00">
        <w:t xml:space="preserve">rozpozná některé z tanců různých stylových období, zvolí vhodný typ hudebně pohybových prvků k poslouchané hudbě a na základě </w:t>
      </w:r>
    </w:p>
    <w:p w:rsidR="00E45A00" w:rsidRDefault="00A36ECE" w:rsidP="00940372">
      <w:pPr>
        <w:numPr>
          <w:ilvl w:val="0"/>
          <w:numId w:val="35"/>
        </w:numPr>
        <w:jc w:val="both"/>
      </w:pPr>
      <w:r>
        <w:t xml:space="preserve">HV-9-1-06 </w:t>
      </w:r>
      <w:r w:rsidR="00E45A00">
        <w:t>individuálních hudebních schopností a pohybové vyspělosti předvede jednoduchou pohybovou vazbou</w:t>
      </w:r>
    </w:p>
    <w:p w:rsidR="00E45A00" w:rsidRDefault="00A36ECE" w:rsidP="00940372">
      <w:pPr>
        <w:numPr>
          <w:ilvl w:val="0"/>
          <w:numId w:val="35"/>
        </w:numPr>
        <w:jc w:val="both"/>
      </w:pPr>
      <w:r>
        <w:t xml:space="preserve">HV-9-1-07 </w:t>
      </w:r>
      <w:r w:rsidR="00E45A00">
        <w:t>orientuje se v proudu znějící hudby, vnímá užité hudebně výrazové prostředky a charakteristické sémantické prvky, chápe jejich význam v hudbě a na základě toho přistupuje k hudebnímu dílu jako k logicky utvářenému celku</w:t>
      </w:r>
    </w:p>
    <w:p w:rsidR="00E45A00" w:rsidRDefault="00A36ECE" w:rsidP="00940372">
      <w:pPr>
        <w:numPr>
          <w:ilvl w:val="0"/>
          <w:numId w:val="35"/>
        </w:numPr>
        <w:jc w:val="both"/>
      </w:pPr>
      <w:r>
        <w:t xml:space="preserve">HV-9-1-08 </w:t>
      </w:r>
      <w:r w:rsidR="00E45A00">
        <w:t>zařadí na základě individuálních schopností a získaných vědomostí slyšenou hudbu do stylového období a porovnává ji z hlediska její  slohové a stylové příslušnosti s dalšími skladbami</w:t>
      </w:r>
      <w:r w:rsidR="00E45A00">
        <w:tab/>
      </w:r>
    </w:p>
    <w:p w:rsidR="00E45A00" w:rsidRDefault="00E45A00">
      <w:pPr>
        <w:jc w:val="both"/>
      </w:pPr>
      <w:r>
        <w:t xml:space="preserve">      9.</w:t>
      </w:r>
      <w:r>
        <w:tab/>
      </w:r>
      <w:r w:rsidR="00A36ECE">
        <w:t xml:space="preserve">HV-9-1-09  </w:t>
      </w:r>
      <w:r>
        <w:t>vyhledává souvislosti mezi hudbou a jinými druhy umění</w:t>
      </w: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sectPr w:rsidR="00E45A00">
          <w:headerReference w:type="default" r:id="rId81"/>
          <w:pgSz w:w="11906" w:h="16838"/>
          <w:pgMar w:top="1418" w:right="1418" w:bottom="1418" w:left="1418" w:header="709" w:footer="709" w:gutter="0"/>
          <w:cols w:space="708"/>
          <w:docGrid w:linePitch="360"/>
        </w:sectPr>
      </w:pPr>
    </w:p>
    <w:p w:rsidR="00E45A00" w:rsidRDefault="00E45A00" w:rsidP="001C0F58">
      <w:pPr>
        <w:pStyle w:val="Nadpis3"/>
      </w:pPr>
      <w:bookmarkStart w:id="169" w:name="_Toc453522388"/>
      <w:r>
        <w:lastRenderedPageBreak/>
        <w:t>Učební osnovy Hudební výchova</w:t>
      </w:r>
      <w:bookmarkEnd w:id="169"/>
    </w:p>
    <w:tbl>
      <w:tblPr>
        <w:tblW w:w="4892" w:type="pct"/>
        <w:tblCellMar>
          <w:left w:w="70" w:type="dxa"/>
          <w:right w:w="70" w:type="dxa"/>
        </w:tblCellMar>
        <w:tblLook w:val="0000"/>
      </w:tblPr>
      <w:tblGrid>
        <w:gridCol w:w="840"/>
        <w:gridCol w:w="4167"/>
        <w:gridCol w:w="3129"/>
        <w:gridCol w:w="4862"/>
        <w:gridCol w:w="1040"/>
      </w:tblGrid>
      <w:tr w:rsidR="00E45A00">
        <w:trPr>
          <w:trHeight w:val="227"/>
        </w:trPr>
        <w:tc>
          <w:tcPr>
            <w:tcW w:w="304" w:type="pct"/>
            <w:tcBorders>
              <w:top w:val="nil"/>
              <w:left w:val="nil"/>
              <w:bottom w:val="nil"/>
              <w:right w:val="nil"/>
            </w:tcBorders>
            <w:noWrap/>
            <w:vAlign w:val="bottom"/>
          </w:tcPr>
          <w:p w:rsidR="00E45A00" w:rsidRDefault="00E45A00">
            <w:pPr>
              <w:rPr>
                <w:sz w:val="20"/>
                <w:szCs w:val="20"/>
              </w:rPr>
            </w:pPr>
          </w:p>
        </w:tc>
        <w:tc>
          <w:tcPr>
            <w:tcW w:w="1506" w:type="pct"/>
            <w:tcBorders>
              <w:top w:val="nil"/>
              <w:left w:val="nil"/>
              <w:bottom w:val="nil"/>
              <w:right w:val="nil"/>
            </w:tcBorders>
            <w:noWrap/>
            <w:vAlign w:val="bottom"/>
          </w:tcPr>
          <w:p w:rsidR="00E45A00" w:rsidRPr="00D96124" w:rsidRDefault="00E45A00">
            <w:pPr>
              <w:rPr>
                <w:b/>
                <w:bCs/>
                <w:sz w:val="20"/>
                <w:szCs w:val="20"/>
              </w:rPr>
            </w:pPr>
            <w:r w:rsidRPr="00D96124">
              <w:rPr>
                <w:b/>
                <w:bCs/>
                <w:sz w:val="20"/>
                <w:szCs w:val="20"/>
              </w:rPr>
              <w:t xml:space="preserve">Vzdělávací oblast:   </w:t>
            </w:r>
          </w:p>
        </w:tc>
        <w:tc>
          <w:tcPr>
            <w:tcW w:w="1131" w:type="pct"/>
            <w:tcBorders>
              <w:top w:val="nil"/>
              <w:left w:val="nil"/>
              <w:bottom w:val="nil"/>
              <w:right w:val="nil"/>
            </w:tcBorders>
            <w:noWrap/>
            <w:vAlign w:val="bottom"/>
          </w:tcPr>
          <w:p w:rsidR="00E45A00" w:rsidRDefault="00E45A00">
            <w:pPr>
              <w:rPr>
                <w:b/>
                <w:sz w:val="20"/>
                <w:szCs w:val="20"/>
              </w:rPr>
            </w:pPr>
            <w:r>
              <w:rPr>
                <w:b/>
                <w:sz w:val="20"/>
                <w:szCs w:val="20"/>
              </w:rPr>
              <w:t>Umění a kultura</w:t>
            </w:r>
          </w:p>
        </w:tc>
        <w:tc>
          <w:tcPr>
            <w:tcW w:w="1684" w:type="pct"/>
            <w:tcBorders>
              <w:top w:val="nil"/>
              <w:left w:val="nil"/>
              <w:bottom w:val="nil"/>
              <w:right w:val="nil"/>
            </w:tcBorders>
            <w:noWrap/>
            <w:vAlign w:val="bottom"/>
          </w:tcPr>
          <w:p w:rsidR="00E45A00" w:rsidRDefault="00E45A00">
            <w:pPr>
              <w:rPr>
                <w:sz w:val="20"/>
                <w:szCs w:val="20"/>
              </w:rPr>
            </w:pPr>
          </w:p>
        </w:tc>
        <w:tc>
          <w:tcPr>
            <w:tcW w:w="376" w:type="pct"/>
            <w:tcBorders>
              <w:top w:val="nil"/>
              <w:left w:val="nil"/>
              <w:bottom w:val="nil"/>
              <w:right w:val="nil"/>
            </w:tcBorders>
            <w:noWrap/>
            <w:vAlign w:val="bottom"/>
          </w:tcPr>
          <w:p w:rsidR="00E45A00" w:rsidRDefault="00E45A00">
            <w:pPr>
              <w:rPr>
                <w:sz w:val="20"/>
                <w:szCs w:val="20"/>
              </w:rPr>
            </w:pPr>
          </w:p>
        </w:tc>
      </w:tr>
      <w:tr w:rsidR="00E45A00">
        <w:trPr>
          <w:trHeight w:val="227"/>
        </w:trPr>
        <w:tc>
          <w:tcPr>
            <w:tcW w:w="304" w:type="pct"/>
            <w:tcBorders>
              <w:top w:val="nil"/>
              <w:left w:val="nil"/>
              <w:bottom w:val="nil"/>
              <w:right w:val="nil"/>
            </w:tcBorders>
            <w:noWrap/>
            <w:vAlign w:val="bottom"/>
          </w:tcPr>
          <w:p w:rsidR="00E45A00" w:rsidRDefault="00E45A00">
            <w:pPr>
              <w:rPr>
                <w:sz w:val="20"/>
                <w:szCs w:val="20"/>
              </w:rPr>
            </w:pPr>
          </w:p>
        </w:tc>
        <w:tc>
          <w:tcPr>
            <w:tcW w:w="1506" w:type="pct"/>
            <w:tcBorders>
              <w:top w:val="nil"/>
              <w:left w:val="nil"/>
              <w:bottom w:val="nil"/>
              <w:right w:val="nil"/>
            </w:tcBorders>
            <w:noWrap/>
            <w:vAlign w:val="bottom"/>
          </w:tcPr>
          <w:p w:rsidR="00E45A00" w:rsidRPr="00D96124" w:rsidRDefault="00E45A00">
            <w:pPr>
              <w:rPr>
                <w:b/>
                <w:bCs/>
                <w:sz w:val="20"/>
                <w:szCs w:val="20"/>
              </w:rPr>
            </w:pPr>
            <w:r w:rsidRPr="00D96124">
              <w:rPr>
                <w:b/>
                <w:bCs/>
                <w:sz w:val="20"/>
                <w:szCs w:val="20"/>
              </w:rPr>
              <w:t xml:space="preserve">Vyučovací předmět:  </w:t>
            </w:r>
          </w:p>
        </w:tc>
        <w:tc>
          <w:tcPr>
            <w:tcW w:w="1131" w:type="pct"/>
            <w:tcBorders>
              <w:top w:val="nil"/>
              <w:left w:val="nil"/>
              <w:bottom w:val="nil"/>
              <w:right w:val="nil"/>
            </w:tcBorders>
            <w:noWrap/>
            <w:vAlign w:val="bottom"/>
          </w:tcPr>
          <w:p w:rsidR="00E45A00" w:rsidRDefault="00E45A00">
            <w:pPr>
              <w:rPr>
                <w:b/>
                <w:sz w:val="20"/>
                <w:szCs w:val="20"/>
              </w:rPr>
            </w:pPr>
            <w:r>
              <w:rPr>
                <w:b/>
                <w:sz w:val="20"/>
                <w:szCs w:val="20"/>
              </w:rPr>
              <w:t>Hudební výchova</w:t>
            </w:r>
          </w:p>
        </w:tc>
        <w:tc>
          <w:tcPr>
            <w:tcW w:w="1684" w:type="pct"/>
            <w:tcBorders>
              <w:top w:val="nil"/>
              <w:left w:val="nil"/>
              <w:bottom w:val="nil"/>
              <w:right w:val="nil"/>
            </w:tcBorders>
            <w:noWrap/>
            <w:vAlign w:val="bottom"/>
          </w:tcPr>
          <w:p w:rsidR="00E45A00" w:rsidRDefault="00E45A00">
            <w:pPr>
              <w:rPr>
                <w:sz w:val="20"/>
                <w:szCs w:val="20"/>
              </w:rPr>
            </w:pPr>
          </w:p>
        </w:tc>
        <w:tc>
          <w:tcPr>
            <w:tcW w:w="376" w:type="pct"/>
            <w:tcBorders>
              <w:top w:val="nil"/>
              <w:left w:val="nil"/>
              <w:bottom w:val="nil"/>
              <w:right w:val="nil"/>
            </w:tcBorders>
            <w:noWrap/>
            <w:vAlign w:val="bottom"/>
          </w:tcPr>
          <w:p w:rsidR="00E45A00" w:rsidRDefault="00E45A00">
            <w:pPr>
              <w:rPr>
                <w:sz w:val="20"/>
                <w:szCs w:val="20"/>
              </w:rPr>
            </w:pPr>
          </w:p>
        </w:tc>
      </w:tr>
      <w:tr w:rsidR="00E45A00">
        <w:trPr>
          <w:trHeight w:val="227"/>
        </w:trPr>
        <w:tc>
          <w:tcPr>
            <w:tcW w:w="304" w:type="pct"/>
            <w:tcBorders>
              <w:top w:val="nil"/>
              <w:left w:val="nil"/>
              <w:bottom w:val="single" w:sz="4" w:space="0" w:color="auto"/>
              <w:right w:val="nil"/>
            </w:tcBorders>
            <w:noWrap/>
            <w:vAlign w:val="bottom"/>
          </w:tcPr>
          <w:p w:rsidR="00E45A00" w:rsidRDefault="00E45A00">
            <w:pPr>
              <w:rPr>
                <w:sz w:val="20"/>
                <w:szCs w:val="20"/>
              </w:rPr>
            </w:pPr>
          </w:p>
        </w:tc>
        <w:tc>
          <w:tcPr>
            <w:tcW w:w="1506" w:type="pct"/>
            <w:tcBorders>
              <w:top w:val="nil"/>
              <w:left w:val="nil"/>
              <w:bottom w:val="single" w:sz="4" w:space="0" w:color="auto"/>
              <w:right w:val="nil"/>
            </w:tcBorders>
            <w:noWrap/>
            <w:vAlign w:val="bottom"/>
          </w:tcPr>
          <w:p w:rsidR="00E45A00" w:rsidRPr="00D96124" w:rsidRDefault="00E45A00">
            <w:pPr>
              <w:rPr>
                <w:b/>
                <w:bCs/>
                <w:sz w:val="20"/>
                <w:szCs w:val="20"/>
              </w:rPr>
            </w:pPr>
            <w:r w:rsidRPr="00D96124">
              <w:rPr>
                <w:b/>
                <w:bCs/>
                <w:sz w:val="20"/>
                <w:szCs w:val="20"/>
              </w:rPr>
              <w:t>Ročník:</w:t>
            </w:r>
          </w:p>
        </w:tc>
        <w:tc>
          <w:tcPr>
            <w:tcW w:w="1131" w:type="pct"/>
            <w:tcBorders>
              <w:top w:val="nil"/>
              <w:left w:val="nil"/>
              <w:bottom w:val="single" w:sz="4" w:space="0" w:color="auto"/>
              <w:right w:val="nil"/>
            </w:tcBorders>
            <w:noWrap/>
            <w:vAlign w:val="bottom"/>
          </w:tcPr>
          <w:p w:rsidR="00E45A00" w:rsidRDefault="00E45A00">
            <w:pPr>
              <w:rPr>
                <w:b/>
                <w:sz w:val="20"/>
                <w:szCs w:val="20"/>
              </w:rPr>
            </w:pPr>
            <w:r>
              <w:rPr>
                <w:b/>
                <w:sz w:val="20"/>
                <w:szCs w:val="20"/>
              </w:rPr>
              <w:t>6.</w:t>
            </w:r>
          </w:p>
        </w:tc>
        <w:tc>
          <w:tcPr>
            <w:tcW w:w="1684" w:type="pct"/>
            <w:tcBorders>
              <w:top w:val="nil"/>
              <w:left w:val="nil"/>
              <w:bottom w:val="single" w:sz="4" w:space="0" w:color="auto"/>
              <w:right w:val="nil"/>
            </w:tcBorders>
            <w:noWrap/>
            <w:vAlign w:val="bottom"/>
          </w:tcPr>
          <w:p w:rsidR="00E45A00" w:rsidRDefault="00E45A00">
            <w:pPr>
              <w:rPr>
                <w:sz w:val="20"/>
                <w:szCs w:val="20"/>
              </w:rPr>
            </w:pPr>
          </w:p>
        </w:tc>
        <w:tc>
          <w:tcPr>
            <w:tcW w:w="376" w:type="pct"/>
            <w:tcBorders>
              <w:top w:val="nil"/>
              <w:left w:val="nil"/>
              <w:bottom w:val="single" w:sz="4" w:space="0" w:color="auto"/>
              <w:right w:val="nil"/>
            </w:tcBorders>
            <w:noWrap/>
            <w:vAlign w:val="bottom"/>
          </w:tcPr>
          <w:p w:rsidR="00E45A00" w:rsidRDefault="00E45A00">
            <w:pPr>
              <w:rPr>
                <w:sz w:val="20"/>
                <w:szCs w:val="20"/>
              </w:rPr>
            </w:pPr>
          </w:p>
        </w:tc>
      </w:tr>
      <w:tr w:rsidR="00E45A00">
        <w:trPr>
          <w:trHeight w:val="278"/>
        </w:trPr>
        <w:tc>
          <w:tcPr>
            <w:tcW w:w="304" w:type="pct"/>
            <w:tcBorders>
              <w:top w:val="single" w:sz="4" w:space="0" w:color="auto"/>
              <w:left w:val="single" w:sz="4" w:space="0" w:color="auto"/>
              <w:bottom w:val="single" w:sz="4" w:space="0" w:color="auto"/>
              <w:right w:val="single" w:sz="4" w:space="0" w:color="000000"/>
            </w:tcBorders>
            <w:vAlign w:val="center"/>
          </w:tcPr>
          <w:p w:rsidR="00E45A00" w:rsidRDefault="00E45A00">
            <w:pPr>
              <w:jc w:val="center"/>
              <w:rPr>
                <w:b/>
                <w:bCs/>
                <w:sz w:val="20"/>
                <w:szCs w:val="20"/>
              </w:rPr>
            </w:pPr>
            <w:r>
              <w:rPr>
                <w:b/>
                <w:bCs/>
                <w:sz w:val="20"/>
                <w:szCs w:val="20"/>
              </w:rPr>
              <w:t>RVP</w:t>
            </w:r>
          </w:p>
        </w:tc>
        <w:tc>
          <w:tcPr>
            <w:tcW w:w="1506" w:type="pct"/>
            <w:tcBorders>
              <w:top w:val="single" w:sz="4" w:space="0" w:color="auto"/>
              <w:left w:val="nil"/>
              <w:bottom w:val="single" w:sz="4" w:space="0" w:color="auto"/>
              <w:right w:val="single" w:sz="4" w:space="0" w:color="000000"/>
            </w:tcBorders>
            <w:noWrap/>
            <w:vAlign w:val="center"/>
          </w:tcPr>
          <w:p w:rsidR="00E45A00" w:rsidRDefault="00E45A00">
            <w:pPr>
              <w:jc w:val="center"/>
              <w:rPr>
                <w:b/>
                <w:bCs/>
                <w:sz w:val="20"/>
                <w:szCs w:val="20"/>
              </w:rPr>
            </w:pPr>
            <w:r>
              <w:rPr>
                <w:b/>
                <w:bCs/>
                <w:sz w:val="20"/>
                <w:szCs w:val="20"/>
              </w:rPr>
              <w:t>Školní výstup</w:t>
            </w:r>
          </w:p>
        </w:tc>
        <w:tc>
          <w:tcPr>
            <w:tcW w:w="1131" w:type="pct"/>
            <w:tcBorders>
              <w:top w:val="single" w:sz="4" w:space="0" w:color="auto"/>
              <w:left w:val="nil"/>
              <w:bottom w:val="single" w:sz="4" w:space="0" w:color="auto"/>
              <w:right w:val="single" w:sz="4" w:space="0" w:color="000000"/>
            </w:tcBorders>
            <w:noWrap/>
            <w:vAlign w:val="center"/>
          </w:tcPr>
          <w:p w:rsidR="00E45A00" w:rsidRDefault="00E45A00">
            <w:pPr>
              <w:jc w:val="center"/>
              <w:rPr>
                <w:b/>
                <w:bCs/>
                <w:sz w:val="20"/>
                <w:szCs w:val="20"/>
              </w:rPr>
            </w:pPr>
            <w:r>
              <w:rPr>
                <w:b/>
                <w:bCs/>
                <w:sz w:val="20"/>
                <w:szCs w:val="20"/>
              </w:rPr>
              <w:t>Učivo</w:t>
            </w:r>
          </w:p>
        </w:tc>
        <w:tc>
          <w:tcPr>
            <w:tcW w:w="1684" w:type="pct"/>
            <w:tcBorders>
              <w:top w:val="single" w:sz="4" w:space="0" w:color="auto"/>
              <w:left w:val="nil"/>
              <w:bottom w:val="single" w:sz="4" w:space="0" w:color="auto"/>
              <w:right w:val="single" w:sz="4" w:space="0" w:color="000000"/>
            </w:tcBorders>
            <w:vAlign w:val="center"/>
          </w:tcPr>
          <w:p w:rsidR="00E45A00" w:rsidRDefault="00E45A00">
            <w:pPr>
              <w:jc w:val="center"/>
              <w:rPr>
                <w:b/>
                <w:bCs/>
                <w:sz w:val="20"/>
                <w:szCs w:val="20"/>
              </w:rPr>
            </w:pPr>
            <w:r>
              <w:rPr>
                <w:b/>
                <w:bCs/>
                <w:sz w:val="20"/>
                <w:szCs w:val="20"/>
              </w:rPr>
              <w:t>Průřezová témata, mezipředmětové vztahy, projekty</w:t>
            </w:r>
          </w:p>
        </w:tc>
        <w:tc>
          <w:tcPr>
            <w:tcW w:w="376"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27"/>
        </w:trPr>
        <w:tc>
          <w:tcPr>
            <w:tcW w:w="304" w:type="pct"/>
            <w:tcBorders>
              <w:top w:val="single" w:sz="4" w:space="0" w:color="auto"/>
              <w:left w:val="single" w:sz="4" w:space="0" w:color="auto"/>
              <w:bottom w:val="nil"/>
              <w:right w:val="nil"/>
            </w:tcBorders>
            <w:noWrap/>
          </w:tcPr>
          <w:p w:rsidR="00E45A00" w:rsidRDefault="00E45A00">
            <w:pPr>
              <w:rPr>
                <w:b/>
                <w:bCs/>
                <w:sz w:val="20"/>
                <w:szCs w:val="20"/>
              </w:rPr>
            </w:pPr>
            <w:r>
              <w:rPr>
                <w:b/>
                <w:bCs/>
                <w:sz w:val="20"/>
                <w:szCs w:val="20"/>
              </w:rPr>
              <w:t>1, 2, 4</w:t>
            </w:r>
          </w:p>
        </w:tc>
        <w:tc>
          <w:tcPr>
            <w:tcW w:w="1506"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w:t>
            </w:r>
            <w:r>
              <w:rPr>
                <w:b/>
                <w:bCs/>
                <w:sz w:val="20"/>
                <w:szCs w:val="20"/>
              </w:rPr>
              <w:t xml:space="preserve"> </w:t>
            </w:r>
            <w:r>
              <w:rPr>
                <w:sz w:val="20"/>
                <w:szCs w:val="20"/>
              </w:rPr>
              <w:t>odliší umělou a lidovou píseň</w:t>
            </w:r>
          </w:p>
        </w:tc>
        <w:tc>
          <w:tcPr>
            <w:tcW w:w="1131" w:type="pct"/>
            <w:tcBorders>
              <w:top w:val="single" w:sz="4" w:space="0" w:color="auto"/>
              <w:left w:val="nil"/>
              <w:bottom w:val="nil"/>
              <w:right w:val="single" w:sz="4" w:space="0" w:color="000000"/>
            </w:tcBorders>
            <w:noWrap/>
            <w:vAlign w:val="bottom"/>
          </w:tcPr>
          <w:p w:rsidR="00E45A00" w:rsidRDefault="00E45A00">
            <w:pPr>
              <w:jc w:val="center"/>
              <w:rPr>
                <w:b/>
                <w:bCs/>
                <w:sz w:val="20"/>
                <w:szCs w:val="20"/>
                <w:u w:val="single"/>
              </w:rPr>
            </w:pPr>
            <w:r>
              <w:rPr>
                <w:b/>
                <w:bCs/>
                <w:sz w:val="20"/>
                <w:szCs w:val="20"/>
                <w:u w:val="single"/>
              </w:rPr>
              <w:t>Vokální činnosti</w:t>
            </w:r>
          </w:p>
        </w:tc>
        <w:tc>
          <w:tcPr>
            <w:tcW w:w="1684" w:type="pct"/>
            <w:tcBorders>
              <w:top w:val="single" w:sz="4" w:space="0" w:color="auto"/>
              <w:left w:val="nil"/>
              <w:bottom w:val="nil"/>
              <w:right w:val="single" w:sz="4" w:space="0" w:color="000000"/>
            </w:tcBorders>
            <w:noWrap/>
            <w:vAlign w:val="bottom"/>
          </w:tcPr>
          <w:p w:rsidR="00E45A00" w:rsidRDefault="00E45A00">
            <w:pPr>
              <w:rPr>
                <w:sz w:val="20"/>
                <w:szCs w:val="20"/>
              </w:rPr>
            </w:pPr>
            <w:r>
              <w:rPr>
                <w:sz w:val="20"/>
                <w:szCs w:val="20"/>
              </w:rPr>
              <w:t> </w:t>
            </w:r>
          </w:p>
        </w:tc>
        <w:tc>
          <w:tcPr>
            <w:tcW w:w="376"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304"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506"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seznamuje se s pojmem lidový dvojhlas</w:t>
            </w:r>
          </w:p>
        </w:tc>
        <w:tc>
          <w:tcPr>
            <w:tcW w:w="1131" w:type="pct"/>
            <w:tcBorders>
              <w:top w:val="nil"/>
              <w:left w:val="nil"/>
              <w:bottom w:val="nil"/>
              <w:right w:val="single" w:sz="4" w:space="0" w:color="000000"/>
            </w:tcBorders>
            <w:noWrap/>
            <w:vAlign w:val="bottom"/>
          </w:tcPr>
          <w:p w:rsidR="00E45A00" w:rsidRDefault="00E45A00">
            <w:pPr>
              <w:rPr>
                <w:sz w:val="20"/>
                <w:szCs w:val="20"/>
              </w:rPr>
            </w:pPr>
            <w:r>
              <w:rPr>
                <w:sz w:val="20"/>
                <w:szCs w:val="20"/>
              </w:rPr>
              <w:t xml:space="preserve">  lidové, umělé písně, vánoční koledy</w:t>
            </w:r>
          </w:p>
        </w:tc>
        <w:tc>
          <w:tcPr>
            <w:tcW w:w="1684" w:type="pct"/>
            <w:tcBorders>
              <w:top w:val="nil"/>
              <w:left w:val="nil"/>
              <w:bottom w:val="nil"/>
              <w:right w:val="single" w:sz="4" w:space="0" w:color="000000"/>
            </w:tcBorders>
            <w:noWrap/>
            <w:vAlign w:val="bottom"/>
          </w:tcPr>
          <w:p w:rsidR="00E45A00" w:rsidRDefault="00E45A00">
            <w:pPr>
              <w:rPr>
                <w:b/>
                <w:bCs/>
                <w:sz w:val="20"/>
                <w:szCs w:val="20"/>
              </w:rPr>
            </w:pPr>
            <w:r>
              <w:rPr>
                <w:b/>
                <w:bCs/>
                <w:sz w:val="20"/>
                <w:szCs w:val="20"/>
              </w:rPr>
              <w:t>ENV</w:t>
            </w:r>
            <w:r>
              <w:rPr>
                <w:sz w:val="20"/>
                <w:szCs w:val="20"/>
              </w:rPr>
              <w:t xml:space="preserve"> – vztah člověka k prostředí, citová stránka osobnosti, </w:t>
            </w:r>
          </w:p>
        </w:tc>
        <w:tc>
          <w:tcPr>
            <w:tcW w:w="376"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304"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506"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orientuje se v jednoduchém lidovém zápisu</w:t>
            </w:r>
          </w:p>
        </w:tc>
        <w:tc>
          <w:tcPr>
            <w:tcW w:w="1131" w:type="pct"/>
            <w:tcBorders>
              <w:top w:val="nil"/>
              <w:left w:val="nil"/>
              <w:bottom w:val="nil"/>
              <w:right w:val="single" w:sz="4" w:space="0" w:color="auto"/>
            </w:tcBorders>
            <w:noWrap/>
            <w:vAlign w:val="bottom"/>
          </w:tcPr>
          <w:p w:rsidR="00E45A00" w:rsidRDefault="00E45A00">
            <w:pPr>
              <w:rPr>
                <w:sz w:val="20"/>
                <w:szCs w:val="20"/>
              </w:rPr>
            </w:pPr>
            <w:r>
              <w:rPr>
                <w:sz w:val="20"/>
                <w:szCs w:val="20"/>
              </w:rPr>
              <w:t>- výběr písní</w:t>
            </w:r>
          </w:p>
        </w:tc>
        <w:tc>
          <w:tcPr>
            <w:tcW w:w="1684" w:type="pct"/>
            <w:tcBorders>
              <w:top w:val="nil"/>
              <w:left w:val="nil"/>
              <w:bottom w:val="nil"/>
              <w:right w:val="single" w:sz="4" w:space="0" w:color="000000"/>
            </w:tcBorders>
            <w:noWrap/>
            <w:vAlign w:val="bottom"/>
          </w:tcPr>
          <w:p w:rsidR="00E45A00" w:rsidRDefault="00E45A00">
            <w:pPr>
              <w:rPr>
                <w:sz w:val="20"/>
                <w:szCs w:val="20"/>
              </w:rPr>
            </w:pPr>
            <w:r>
              <w:rPr>
                <w:sz w:val="20"/>
                <w:szCs w:val="20"/>
              </w:rPr>
              <w:t xml:space="preserve">       láska k přírodě, vnímání krásy   </w:t>
            </w:r>
          </w:p>
        </w:tc>
        <w:tc>
          <w:tcPr>
            <w:tcW w:w="376"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304"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506"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dokáže podle svých individuálních dispozic</w:t>
            </w:r>
          </w:p>
        </w:tc>
        <w:tc>
          <w:tcPr>
            <w:tcW w:w="1131" w:type="pct"/>
            <w:tcBorders>
              <w:top w:val="nil"/>
              <w:left w:val="nil"/>
              <w:bottom w:val="nil"/>
              <w:right w:val="single" w:sz="4" w:space="0" w:color="auto"/>
            </w:tcBorders>
            <w:noWrap/>
            <w:vAlign w:val="bottom"/>
          </w:tcPr>
          <w:p w:rsidR="00E45A00" w:rsidRDefault="00E45A00">
            <w:pPr>
              <w:rPr>
                <w:b/>
                <w:bCs/>
                <w:sz w:val="20"/>
                <w:szCs w:val="20"/>
              </w:rPr>
            </w:pPr>
            <w:r>
              <w:rPr>
                <w:b/>
                <w:bCs/>
                <w:sz w:val="20"/>
                <w:szCs w:val="20"/>
              </w:rPr>
              <w:t> </w:t>
            </w:r>
          </w:p>
        </w:tc>
        <w:tc>
          <w:tcPr>
            <w:tcW w:w="1684" w:type="pct"/>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c>
          <w:tcPr>
            <w:tcW w:w="376"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304"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506"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intonačně čistě a rytmicky přesně zpívat </w:t>
            </w:r>
          </w:p>
        </w:tc>
        <w:tc>
          <w:tcPr>
            <w:tcW w:w="1131"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684" w:type="pct"/>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c>
          <w:tcPr>
            <w:tcW w:w="376"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304" w:type="pct"/>
            <w:tcBorders>
              <w:top w:val="nil"/>
              <w:left w:val="single" w:sz="4" w:space="0" w:color="auto"/>
              <w:bottom w:val="single" w:sz="4" w:space="0" w:color="auto"/>
              <w:right w:val="nil"/>
            </w:tcBorders>
            <w:noWrap/>
          </w:tcPr>
          <w:p w:rsidR="00E45A00" w:rsidRDefault="00E45A00">
            <w:pPr>
              <w:rPr>
                <w:sz w:val="20"/>
                <w:szCs w:val="20"/>
              </w:rPr>
            </w:pPr>
            <w:r>
              <w:rPr>
                <w:sz w:val="20"/>
                <w:szCs w:val="20"/>
              </w:rPr>
              <w:t> </w:t>
            </w:r>
          </w:p>
        </w:tc>
        <w:tc>
          <w:tcPr>
            <w:tcW w:w="1506"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xml:space="preserve">  v jednohlase, dvojhlase / tercie /</w:t>
            </w:r>
          </w:p>
        </w:tc>
        <w:tc>
          <w:tcPr>
            <w:tcW w:w="1131"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684" w:type="pct"/>
            <w:tcBorders>
              <w:top w:val="nil"/>
              <w:left w:val="nil"/>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376"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304" w:type="pct"/>
            <w:tcBorders>
              <w:top w:val="single" w:sz="4" w:space="0" w:color="auto"/>
              <w:left w:val="single" w:sz="4" w:space="0" w:color="auto"/>
              <w:bottom w:val="nil"/>
              <w:right w:val="nil"/>
            </w:tcBorders>
            <w:noWrap/>
          </w:tcPr>
          <w:p w:rsidR="00E45A00" w:rsidRDefault="00E45A00">
            <w:pPr>
              <w:rPr>
                <w:b/>
                <w:bCs/>
                <w:sz w:val="20"/>
                <w:szCs w:val="20"/>
              </w:rPr>
            </w:pPr>
            <w:r>
              <w:rPr>
                <w:b/>
                <w:bCs/>
                <w:sz w:val="20"/>
                <w:szCs w:val="20"/>
              </w:rPr>
              <w:t>6</w:t>
            </w:r>
          </w:p>
        </w:tc>
        <w:tc>
          <w:tcPr>
            <w:tcW w:w="1506"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seznámí se s členěním melodie</w:t>
            </w:r>
          </w:p>
        </w:tc>
        <w:tc>
          <w:tcPr>
            <w:tcW w:w="1131"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xml:space="preserve">  hudebně výrazové prostředky</w:t>
            </w:r>
          </w:p>
        </w:tc>
        <w:tc>
          <w:tcPr>
            <w:tcW w:w="1684" w:type="pct"/>
            <w:tcBorders>
              <w:top w:val="single" w:sz="4" w:space="0" w:color="auto"/>
              <w:left w:val="nil"/>
              <w:bottom w:val="nil"/>
              <w:right w:val="single" w:sz="4" w:space="0" w:color="000000"/>
            </w:tcBorders>
            <w:noWrap/>
            <w:vAlign w:val="bottom"/>
          </w:tcPr>
          <w:p w:rsidR="00E45A00" w:rsidRDefault="00E45A00">
            <w:pPr>
              <w:rPr>
                <w:b/>
                <w:bCs/>
                <w:sz w:val="20"/>
                <w:szCs w:val="20"/>
              </w:rPr>
            </w:pPr>
            <w:r>
              <w:rPr>
                <w:b/>
                <w:bCs/>
                <w:sz w:val="20"/>
                <w:szCs w:val="20"/>
              </w:rPr>
              <w:t>Vv</w:t>
            </w:r>
            <w:r>
              <w:rPr>
                <w:sz w:val="20"/>
                <w:szCs w:val="20"/>
              </w:rPr>
              <w:t xml:space="preserve"> – ilustrace písní</w:t>
            </w:r>
          </w:p>
        </w:tc>
        <w:tc>
          <w:tcPr>
            <w:tcW w:w="376"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304"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506"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správně rytmicky doprovází na jednotlivé  </w:t>
            </w:r>
          </w:p>
        </w:tc>
        <w:tc>
          <w:tcPr>
            <w:tcW w:w="1131"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684" w:type="pct"/>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c>
          <w:tcPr>
            <w:tcW w:w="376"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304"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506"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hudební nástroje</w:t>
            </w:r>
          </w:p>
        </w:tc>
        <w:tc>
          <w:tcPr>
            <w:tcW w:w="1131"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684" w:type="pct"/>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c>
          <w:tcPr>
            <w:tcW w:w="376"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304"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506"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dokáže vytvořit vlastní rytmické motivy, </w:t>
            </w:r>
          </w:p>
        </w:tc>
        <w:tc>
          <w:tcPr>
            <w:tcW w:w="1131"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6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376"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304"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506"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upevňuje znalosti o dynamice</w:t>
            </w:r>
          </w:p>
        </w:tc>
        <w:tc>
          <w:tcPr>
            <w:tcW w:w="1131"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6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376"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304"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506"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ztvární píseň hrou na tělo</w:t>
            </w:r>
          </w:p>
        </w:tc>
        <w:tc>
          <w:tcPr>
            <w:tcW w:w="1131"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6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376"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304"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506"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seznámí se s pojmem předvětí, závětí</w:t>
            </w:r>
          </w:p>
        </w:tc>
        <w:tc>
          <w:tcPr>
            <w:tcW w:w="1131"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hudební forma písně</w:t>
            </w:r>
          </w:p>
        </w:tc>
        <w:tc>
          <w:tcPr>
            <w:tcW w:w="16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376"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304"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506"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určí v jednotlivých písních</w:t>
            </w:r>
          </w:p>
        </w:tc>
        <w:tc>
          <w:tcPr>
            <w:tcW w:w="1131"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6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376"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304"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506"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správně rytmicky doprovází jednoduchou píseň  </w:t>
            </w:r>
          </w:p>
        </w:tc>
        <w:tc>
          <w:tcPr>
            <w:tcW w:w="1131"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6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376"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304" w:type="pct"/>
            <w:tcBorders>
              <w:top w:val="nil"/>
              <w:left w:val="single" w:sz="4" w:space="0" w:color="auto"/>
              <w:bottom w:val="single" w:sz="4" w:space="0" w:color="auto"/>
              <w:right w:val="nil"/>
            </w:tcBorders>
            <w:noWrap/>
          </w:tcPr>
          <w:p w:rsidR="00E45A00" w:rsidRDefault="00E45A00">
            <w:pPr>
              <w:rPr>
                <w:sz w:val="20"/>
                <w:szCs w:val="20"/>
              </w:rPr>
            </w:pPr>
            <w:r>
              <w:rPr>
                <w:sz w:val="20"/>
                <w:szCs w:val="20"/>
              </w:rPr>
              <w:t> </w:t>
            </w:r>
          </w:p>
        </w:tc>
        <w:tc>
          <w:tcPr>
            <w:tcW w:w="1506"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xml:space="preserve">   na Orfovy nástroje </w:t>
            </w:r>
          </w:p>
        </w:tc>
        <w:tc>
          <w:tcPr>
            <w:tcW w:w="1131"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684"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376"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304" w:type="pct"/>
            <w:tcBorders>
              <w:top w:val="single" w:sz="4" w:space="0" w:color="auto"/>
              <w:left w:val="single" w:sz="4" w:space="0" w:color="auto"/>
              <w:bottom w:val="nil"/>
              <w:right w:val="nil"/>
            </w:tcBorders>
            <w:noWrap/>
          </w:tcPr>
          <w:p w:rsidR="00E45A00" w:rsidRDefault="00E45A00">
            <w:pPr>
              <w:rPr>
                <w:b/>
                <w:bCs/>
                <w:sz w:val="20"/>
                <w:szCs w:val="20"/>
              </w:rPr>
            </w:pPr>
            <w:r>
              <w:rPr>
                <w:b/>
                <w:bCs/>
                <w:sz w:val="20"/>
                <w:szCs w:val="20"/>
              </w:rPr>
              <w:t>1, 3</w:t>
            </w:r>
          </w:p>
        </w:tc>
        <w:tc>
          <w:tcPr>
            <w:tcW w:w="1506"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opakuje poznatky o smyčcových nástrojích, </w:t>
            </w:r>
          </w:p>
        </w:tc>
        <w:tc>
          <w:tcPr>
            <w:tcW w:w="1131" w:type="pct"/>
            <w:tcBorders>
              <w:top w:val="single" w:sz="4" w:space="0" w:color="auto"/>
              <w:left w:val="nil"/>
              <w:bottom w:val="nil"/>
              <w:right w:val="single" w:sz="4" w:space="0" w:color="auto"/>
            </w:tcBorders>
            <w:noWrap/>
            <w:vAlign w:val="bottom"/>
          </w:tcPr>
          <w:p w:rsidR="00E45A00" w:rsidRDefault="00E45A00">
            <w:pPr>
              <w:jc w:val="center"/>
              <w:rPr>
                <w:b/>
                <w:bCs/>
                <w:sz w:val="20"/>
                <w:szCs w:val="20"/>
                <w:u w:val="single"/>
              </w:rPr>
            </w:pPr>
            <w:r>
              <w:rPr>
                <w:b/>
                <w:bCs/>
                <w:sz w:val="20"/>
                <w:szCs w:val="20"/>
                <w:u w:val="single"/>
              </w:rPr>
              <w:t>Instrumentální činnosti</w:t>
            </w:r>
          </w:p>
        </w:tc>
        <w:tc>
          <w:tcPr>
            <w:tcW w:w="1684"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c>
          <w:tcPr>
            <w:tcW w:w="376"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304"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50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xml:space="preserve">   seznamuje se s dalšími hudebními nástroji </w:t>
            </w:r>
          </w:p>
        </w:tc>
        <w:tc>
          <w:tcPr>
            <w:tcW w:w="1131" w:type="pct"/>
            <w:tcBorders>
              <w:top w:val="nil"/>
              <w:left w:val="nil"/>
              <w:bottom w:val="nil"/>
              <w:right w:val="single" w:sz="4" w:space="0" w:color="auto"/>
            </w:tcBorders>
          </w:tcPr>
          <w:p w:rsidR="00E45A00" w:rsidRDefault="00E45A00">
            <w:pPr>
              <w:rPr>
                <w:sz w:val="20"/>
                <w:szCs w:val="20"/>
              </w:rPr>
            </w:pPr>
            <w:r>
              <w:rPr>
                <w:sz w:val="20"/>
                <w:szCs w:val="20"/>
              </w:rPr>
              <w:t xml:space="preserve">nástroje v lid. hudbě, lidové kapely </w:t>
            </w:r>
          </w:p>
        </w:tc>
        <w:tc>
          <w:tcPr>
            <w:tcW w:w="1684" w:type="pct"/>
            <w:tcBorders>
              <w:top w:val="nil"/>
              <w:left w:val="nil"/>
              <w:bottom w:val="nil"/>
              <w:right w:val="single" w:sz="4" w:space="0" w:color="auto"/>
            </w:tcBorders>
          </w:tcPr>
          <w:p w:rsidR="00E45A00" w:rsidRDefault="00E45A00">
            <w:pPr>
              <w:rPr>
                <w:b/>
                <w:bCs/>
                <w:sz w:val="20"/>
                <w:szCs w:val="20"/>
              </w:rPr>
            </w:pPr>
            <w:r>
              <w:rPr>
                <w:b/>
                <w:bCs/>
                <w:sz w:val="20"/>
                <w:szCs w:val="20"/>
              </w:rPr>
              <w:t>OSV</w:t>
            </w:r>
            <w:r>
              <w:rPr>
                <w:sz w:val="20"/>
                <w:szCs w:val="20"/>
              </w:rPr>
              <w:t xml:space="preserve"> –osobnostní rozvoj -  smyslové vnímání  </w:t>
            </w:r>
          </w:p>
        </w:tc>
        <w:tc>
          <w:tcPr>
            <w:tcW w:w="376"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304"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506"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v lidové hudbě, dovede je pojmenovat a rozliší </w:t>
            </w:r>
          </w:p>
        </w:tc>
        <w:tc>
          <w:tcPr>
            <w:tcW w:w="1131" w:type="pct"/>
            <w:tcBorders>
              <w:top w:val="nil"/>
              <w:left w:val="nil"/>
              <w:bottom w:val="nil"/>
              <w:right w:val="single" w:sz="4" w:space="0" w:color="auto"/>
            </w:tcBorders>
          </w:tcPr>
          <w:p w:rsidR="00E45A00" w:rsidRDefault="00E45A00">
            <w:pPr>
              <w:jc w:val="center"/>
              <w:rPr>
                <w:sz w:val="20"/>
                <w:szCs w:val="20"/>
              </w:rPr>
            </w:pPr>
            <w:r>
              <w:rPr>
                <w:sz w:val="20"/>
                <w:szCs w:val="20"/>
              </w:rPr>
              <w:t>(dudy, cimbál, housle)</w:t>
            </w:r>
          </w:p>
        </w:tc>
        <w:tc>
          <w:tcPr>
            <w:tcW w:w="1684"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 obecná kreativita</w:t>
            </w:r>
          </w:p>
        </w:tc>
        <w:tc>
          <w:tcPr>
            <w:tcW w:w="376"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304"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506" w:type="pct"/>
            <w:tcBorders>
              <w:top w:val="nil"/>
              <w:left w:val="single" w:sz="4" w:space="0" w:color="auto"/>
              <w:bottom w:val="nil"/>
              <w:right w:val="single" w:sz="4" w:space="0" w:color="auto"/>
            </w:tcBorders>
          </w:tcPr>
          <w:p w:rsidR="00E45A00" w:rsidRDefault="00E45A00">
            <w:pPr>
              <w:rPr>
                <w:sz w:val="20"/>
                <w:szCs w:val="20"/>
              </w:rPr>
            </w:pPr>
            <w:r>
              <w:rPr>
                <w:sz w:val="20"/>
                <w:szCs w:val="20"/>
              </w:rPr>
              <w:t xml:space="preserve">   sluchem</w:t>
            </w:r>
          </w:p>
        </w:tc>
        <w:tc>
          <w:tcPr>
            <w:tcW w:w="1131"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6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376"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27"/>
        </w:trPr>
        <w:tc>
          <w:tcPr>
            <w:tcW w:w="304" w:type="pct"/>
            <w:tcBorders>
              <w:top w:val="nil"/>
              <w:left w:val="single" w:sz="4" w:space="0" w:color="auto"/>
              <w:bottom w:val="nil"/>
              <w:right w:val="nil"/>
            </w:tcBorders>
            <w:noWrap/>
          </w:tcPr>
          <w:p w:rsidR="00E45A00" w:rsidRDefault="00E45A00">
            <w:pPr>
              <w:rPr>
                <w:sz w:val="20"/>
                <w:szCs w:val="20"/>
              </w:rPr>
            </w:pPr>
          </w:p>
        </w:tc>
        <w:tc>
          <w:tcPr>
            <w:tcW w:w="1506"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správně rytmicky doprovází na jednotlivé </w:t>
            </w:r>
          </w:p>
        </w:tc>
        <w:tc>
          <w:tcPr>
            <w:tcW w:w="1131"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6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376" w:type="pct"/>
            <w:tcBorders>
              <w:top w:val="nil"/>
              <w:left w:val="nil"/>
              <w:bottom w:val="nil"/>
              <w:right w:val="single" w:sz="4" w:space="0" w:color="auto"/>
            </w:tcBorders>
            <w:noWrap/>
            <w:vAlign w:val="bottom"/>
          </w:tcPr>
          <w:p w:rsidR="00E45A00" w:rsidRDefault="00E45A00">
            <w:pPr>
              <w:rPr>
                <w:sz w:val="20"/>
                <w:szCs w:val="20"/>
              </w:rPr>
            </w:pPr>
          </w:p>
        </w:tc>
      </w:tr>
      <w:tr w:rsidR="00E45A00">
        <w:trPr>
          <w:trHeight w:val="227"/>
        </w:trPr>
        <w:tc>
          <w:tcPr>
            <w:tcW w:w="304" w:type="pct"/>
            <w:tcBorders>
              <w:top w:val="nil"/>
              <w:left w:val="single" w:sz="4" w:space="0" w:color="auto"/>
              <w:bottom w:val="nil"/>
              <w:right w:val="nil"/>
            </w:tcBorders>
            <w:noWrap/>
          </w:tcPr>
          <w:p w:rsidR="00E45A00" w:rsidRDefault="00E45A00">
            <w:pPr>
              <w:rPr>
                <w:sz w:val="20"/>
                <w:szCs w:val="20"/>
              </w:rPr>
            </w:pPr>
          </w:p>
        </w:tc>
        <w:tc>
          <w:tcPr>
            <w:tcW w:w="1506"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hudební nástroje</w:t>
            </w:r>
          </w:p>
        </w:tc>
        <w:tc>
          <w:tcPr>
            <w:tcW w:w="1131"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6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376" w:type="pct"/>
            <w:tcBorders>
              <w:top w:val="nil"/>
              <w:left w:val="nil"/>
              <w:bottom w:val="nil"/>
              <w:right w:val="single" w:sz="4" w:space="0" w:color="auto"/>
            </w:tcBorders>
            <w:noWrap/>
            <w:vAlign w:val="bottom"/>
          </w:tcPr>
          <w:p w:rsidR="00E45A00" w:rsidRDefault="00E45A00">
            <w:pPr>
              <w:rPr>
                <w:sz w:val="20"/>
                <w:szCs w:val="20"/>
              </w:rPr>
            </w:pPr>
          </w:p>
        </w:tc>
      </w:tr>
      <w:tr w:rsidR="00E45A00">
        <w:trPr>
          <w:trHeight w:val="227"/>
        </w:trPr>
        <w:tc>
          <w:tcPr>
            <w:tcW w:w="304" w:type="pct"/>
            <w:tcBorders>
              <w:top w:val="nil"/>
              <w:left w:val="single" w:sz="4" w:space="0" w:color="auto"/>
              <w:bottom w:val="nil"/>
              <w:right w:val="nil"/>
            </w:tcBorders>
            <w:noWrap/>
          </w:tcPr>
          <w:p w:rsidR="00E45A00" w:rsidRDefault="00E45A00">
            <w:pPr>
              <w:rPr>
                <w:sz w:val="20"/>
                <w:szCs w:val="20"/>
              </w:rPr>
            </w:pPr>
          </w:p>
        </w:tc>
        <w:tc>
          <w:tcPr>
            <w:tcW w:w="1506"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dokáže vytvořit vlastní rytmické motivy,</w:t>
            </w:r>
          </w:p>
        </w:tc>
        <w:tc>
          <w:tcPr>
            <w:tcW w:w="1131"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6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376" w:type="pct"/>
            <w:tcBorders>
              <w:top w:val="nil"/>
              <w:left w:val="nil"/>
              <w:bottom w:val="nil"/>
              <w:right w:val="single" w:sz="4" w:space="0" w:color="auto"/>
            </w:tcBorders>
            <w:noWrap/>
            <w:vAlign w:val="bottom"/>
          </w:tcPr>
          <w:p w:rsidR="00E45A00" w:rsidRDefault="00E45A00">
            <w:pPr>
              <w:rPr>
                <w:sz w:val="20"/>
                <w:szCs w:val="20"/>
              </w:rPr>
            </w:pPr>
          </w:p>
        </w:tc>
      </w:tr>
      <w:tr w:rsidR="00E45A00">
        <w:trPr>
          <w:trHeight w:val="227"/>
        </w:trPr>
        <w:tc>
          <w:tcPr>
            <w:tcW w:w="304" w:type="pct"/>
            <w:tcBorders>
              <w:top w:val="nil"/>
              <w:left w:val="single" w:sz="4" w:space="0" w:color="auto"/>
              <w:bottom w:val="single" w:sz="4" w:space="0" w:color="auto"/>
              <w:right w:val="nil"/>
            </w:tcBorders>
            <w:noWrap/>
          </w:tcPr>
          <w:p w:rsidR="00E45A00" w:rsidRDefault="00E45A00">
            <w:pPr>
              <w:rPr>
                <w:sz w:val="20"/>
                <w:szCs w:val="20"/>
              </w:rPr>
            </w:pPr>
          </w:p>
        </w:tc>
        <w:tc>
          <w:tcPr>
            <w:tcW w:w="1506"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xml:space="preserve">   upevňuje znalosti o dynamice</w:t>
            </w:r>
          </w:p>
        </w:tc>
        <w:tc>
          <w:tcPr>
            <w:tcW w:w="1131"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684"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376" w:type="pct"/>
            <w:tcBorders>
              <w:top w:val="nil"/>
              <w:left w:val="nil"/>
              <w:bottom w:val="single" w:sz="4" w:space="0" w:color="auto"/>
              <w:right w:val="single" w:sz="4" w:space="0" w:color="auto"/>
            </w:tcBorders>
            <w:noWrap/>
            <w:vAlign w:val="bottom"/>
          </w:tcPr>
          <w:p w:rsidR="00E45A00" w:rsidRDefault="00E45A00">
            <w:pPr>
              <w:rPr>
                <w:sz w:val="20"/>
                <w:szCs w:val="20"/>
              </w:rPr>
            </w:pPr>
          </w:p>
        </w:tc>
      </w:tr>
      <w:tr w:rsidR="00E45A00">
        <w:trPr>
          <w:trHeight w:val="227"/>
        </w:trPr>
        <w:tc>
          <w:tcPr>
            <w:tcW w:w="304" w:type="pct"/>
            <w:tcBorders>
              <w:top w:val="single" w:sz="4" w:space="0" w:color="auto"/>
              <w:left w:val="single" w:sz="4" w:space="0" w:color="auto"/>
              <w:bottom w:val="nil"/>
              <w:right w:val="nil"/>
            </w:tcBorders>
            <w:noWrap/>
          </w:tcPr>
          <w:p w:rsidR="00E45A00" w:rsidRDefault="00E45A00">
            <w:pPr>
              <w:rPr>
                <w:b/>
                <w:bCs/>
                <w:sz w:val="20"/>
                <w:szCs w:val="20"/>
              </w:rPr>
            </w:pPr>
            <w:r>
              <w:rPr>
                <w:b/>
                <w:bCs/>
                <w:sz w:val="20"/>
                <w:szCs w:val="20"/>
              </w:rPr>
              <w:t>4, 6, 7, 8</w:t>
            </w:r>
          </w:p>
        </w:tc>
        <w:tc>
          <w:tcPr>
            <w:tcW w:w="1506"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rozliší skladbu instrumentální a skladbu vokální</w:t>
            </w:r>
          </w:p>
        </w:tc>
        <w:tc>
          <w:tcPr>
            <w:tcW w:w="1131" w:type="pct"/>
            <w:tcBorders>
              <w:top w:val="single" w:sz="4" w:space="0" w:color="auto"/>
              <w:left w:val="nil"/>
              <w:bottom w:val="nil"/>
              <w:right w:val="single" w:sz="4" w:space="0" w:color="auto"/>
            </w:tcBorders>
            <w:noWrap/>
            <w:vAlign w:val="bottom"/>
          </w:tcPr>
          <w:p w:rsidR="00E45A00" w:rsidRDefault="00E45A00">
            <w:pPr>
              <w:jc w:val="center"/>
              <w:rPr>
                <w:b/>
                <w:bCs/>
                <w:sz w:val="20"/>
                <w:szCs w:val="20"/>
                <w:u w:val="single"/>
              </w:rPr>
            </w:pPr>
            <w:r>
              <w:rPr>
                <w:b/>
                <w:bCs/>
                <w:sz w:val="20"/>
                <w:szCs w:val="20"/>
                <w:u w:val="single"/>
              </w:rPr>
              <w:t>Poslechové činnosti</w:t>
            </w:r>
          </w:p>
        </w:tc>
        <w:tc>
          <w:tcPr>
            <w:tcW w:w="1684"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c>
          <w:tcPr>
            <w:tcW w:w="376" w:type="pct"/>
            <w:tcBorders>
              <w:top w:val="single" w:sz="4" w:space="0" w:color="auto"/>
              <w:left w:val="nil"/>
              <w:bottom w:val="nil"/>
              <w:right w:val="single" w:sz="4" w:space="0" w:color="auto"/>
            </w:tcBorders>
            <w:noWrap/>
            <w:vAlign w:val="bottom"/>
          </w:tcPr>
          <w:p w:rsidR="00E45A00" w:rsidRDefault="00E45A00">
            <w:pPr>
              <w:rPr>
                <w:sz w:val="20"/>
                <w:szCs w:val="20"/>
              </w:rPr>
            </w:pPr>
          </w:p>
        </w:tc>
      </w:tr>
      <w:tr w:rsidR="00E45A00">
        <w:trPr>
          <w:trHeight w:val="227"/>
        </w:trPr>
        <w:tc>
          <w:tcPr>
            <w:tcW w:w="304" w:type="pct"/>
            <w:tcBorders>
              <w:top w:val="nil"/>
              <w:left w:val="single" w:sz="4" w:space="0" w:color="auto"/>
              <w:bottom w:val="nil"/>
              <w:right w:val="nil"/>
            </w:tcBorders>
            <w:noWrap/>
          </w:tcPr>
          <w:p w:rsidR="00E45A00" w:rsidRDefault="00E45A00">
            <w:pPr>
              <w:rPr>
                <w:sz w:val="20"/>
                <w:szCs w:val="20"/>
              </w:rPr>
            </w:pPr>
          </w:p>
        </w:tc>
        <w:tc>
          <w:tcPr>
            <w:tcW w:w="1506"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seznámí se s různými kombinacemi  </w:t>
            </w:r>
          </w:p>
        </w:tc>
        <w:tc>
          <w:tcPr>
            <w:tcW w:w="1131" w:type="pct"/>
            <w:tcBorders>
              <w:top w:val="nil"/>
              <w:left w:val="nil"/>
              <w:bottom w:val="nil"/>
              <w:right w:val="single" w:sz="4" w:space="0" w:color="auto"/>
            </w:tcBorders>
          </w:tcPr>
          <w:p w:rsidR="00E45A00" w:rsidRDefault="00E45A00">
            <w:pPr>
              <w:rPr>
                <w:sz w:val="20"/>
                <w:szCs w:val="20"/>
              </w:rPr>
            </w:pPr>
            <w:r>
              <w:rPr>
                <w:sz w:val="20"/>
                <w:szCs w:val="20"/>
              </w:rPr>
              <w:t xml:space="preserve">  instrumentální a vokální seskupení</w:t>
            </w:r>
          </w:p>
        </w:tc>
        <w:tc>
          <w:tcPr>
            <w:tcW w:w="16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376" w:type="pct"/>
            <w:tcBorders>
              <w:top w:val="nil"/>
              <w:left w:val="nil"/>
              <w:bottom w:val="nil"/>
              <w:right w:val="single" w:sz="4" w:space="0" w:color="auto"/>
            </w:tcBorders>
            <w:noWrap/>
            <w:vAlign w:val="bottom"/>
          </w:tcPr>
          <w:p w:rsidR="00E45A00" w:rsidRDefault="00E45A00">
            <w:pPr>
              <w:rPr>
                <w:sz w:val="20"/>
                <w:szCs w:val="20"/>
              </w:rPr>
            </w:pPr>
          </w:p>
        </w:tc>
      </w:tr>
      <w:tr w:rsidR="00E45A00">
        <w:trPr>
          <w:trHeight w:val="227"/>
        </w:trPr>
        <w:tc>
          <w:tcPr>
            <w:tcW w:w="304" w:type="pct"/>
            <w:tcBorders>
              <w:top w:val="nil"/>
              <w:left w:val="single" w:sz="4" w:space="0" w:color="auto"/>
              <w:bottom w:val="nil"/>
              <w:right w:val="nil"/>
            </w:tcBorders>
            <w:noWrap/>
          </w:tcPr>
          <w:p w:rsidR="00E45A00" w:rsidRDefault="00E45A00">
            <w:pPr>
              <w:rPr>
                <w:sz w:val="20"/>
                <w:szCs w:val="20"/>
              </w:rPr>
            </w:pPr>
          </w:p>
        </w:tc>
        <w:tc>
          <w:tcPr>
            <w:tcW w:w="1506"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nástrojového seskupení</w:t>
            </w:r>
          </w:p>
        </w:tc>
        <w:tc>
          <w:tcPr>
            <w:tcW w:w="1131" w:type="pct"/>
            <w:tcBorders>
              <w:top w:val="nil"/>
              <w:left w:val="nil"/>
              <w:bottom w:val="nil"/>
              <w:right w:val="single" w:sz="4" w:space="0" w:color="auto"/>
            </w:tcBorders>
          </w:tcPr>
          <w:p w:rsidR="00E45A00" w:rsidRDefault="00E45A00">
            <w:pPr>
              <w:jc w:val="center"/>
              <w:rPr>
                <w:sz w:val="20"/>
                <w:szCs w:val="20"/>
              </w:rPr>
            </w:pPr>
            <w:r>
              <w:rPr>
                <w:sz w:val="20"/>
                <w:szCs w:val="20"/>
              </w:rPr>
              <w:t xml:space="preserve">  hudební ukázka </w:t>
            </w:r>
          </w:p>
        </w:tc>
        <w:tc>
          <w:tcPr>
            <w:tcW w:w="16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376" w:type="pct"/>
            <w:tcBorders>
              <w:top w:val="nil"/>
              <w:left w:val="nil"/>
              <w:bottom w:val="nil"/>
              <w:right w:val="single" w:sz="4" w:space="0" w:color="auto"/>
            </w:tcBorders>
            <w:noWrap/>
            <w:vAlign w:val="bottom"/>
          </w:tcPr>
          <w:p w:rsidR="00E45A00" w:rsidRDefault="00E45A00">
            <w:pPr>
              <w:rPr>
                <w:sz w:val="20"/>
                <w:szCs w:val="20"/>
              </w:rPr>
            </w:pPr>
          </w:p>
        </w:tc>
      </w:tr>
      <w:tr w:rsidR="00E45A00">
        <w:trPr>
          <w:trHeight w:val="227"/>
        </w:trPr>
        <w:tc>
          <w:tcPr>
            <w:tcW w:w="304" w:type="pct"/>
            <w:tcBorders>
              <w:top w:val="nil"/>
              <w:left w:val="single" w:sz="4" w:space="0" w:color="auto"/>
              <w:bottom w:val="nil"/>
              <w:right w:val="nil"/>
            </w:tcBorders>
            <w:noWrap/>
          </w:tcPr>
          <w:p w:rsidR="00E45A00" w:rsidRDefault="00E45A00">
            <w:pPr>
              <w:rPr>
                <w:sz w:val="20"/>
                <w:szCs w:val="20"/>
              </w:rPr>
            </w:pPr>
          </w:p>
        </w:tc>
        <w:tc>
          <w:tcPr>
            <w:tcW w:w="1506"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rozliší dur a moll melodii</w:t>
            </w:r>
          </w:p>
        </w:tc>
        <w:tc>
          <w:tcPr>
            <w:tcW w:w="1131"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(A. Dvořák – Moravské dvojzpěvy)</w:t>
            </w:r>
          </w:p>
        </w:tc>
        <w:tc>
          <w:tcPr>
            <w:tcW w:w="16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376" w:type="pct"/>
            <w:tcBorders>
              <w:top w:val="nil"/>
              <w:left w:val="nil"/>
              <w:bottom w:val="nil"/>
              <w:right w:val="single" w:sz="4" w:space="0" w:color="auto"/>
            </w:tcBorders>
            <w:noWrap/>
            <w:vAlign w:val="bottom"/>
          </w:tcPr>
          <w:p w:rsidR="00E45A00" w:rsidRDefault="00E45A00">
            <w:pPr>
              <w:rPr>
                <w:sz w:val="20"/>
                <w:szCs w:val="20"/>
              </w:rPr>
            </w:pPr>
          </w:p>
        </w:tc>
      </w:tr>
      <w:tr w:rsidR="00E45A00">
        <w:trPr>
          <w:trHeight w:val="227"/>
        </w:trPr>
        <w:tc>
          <w:tcPr>
            <w:tcW w:w="304" w:type="pct"/>
            <w:tcBorders>
              <w:top w:val="nil"/>
              <w:left w:val="single" w:sz="4" w:space="0" w:color="auto"/>
              <w:bottom w:val="nil"/>
              <w:right w:val="nil"/>
            </w:tcBorders>
            <w:noWrap/>
          </w:tcPr>
          <w:p w:rsidR="00E45A00" w:rsidRDefault="00E45A00">
            <w:pPr>
              <w:rPr>
                <w:sz w:val="20"/>
                <w:szCs w:val="20"/>
              </w:rPr>
            </w:pPr>
          </w:p>
        </w:tc>
        <w:tc>
          <w:tcPr>
            <w:tcW w:w="1506"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seznámí se s pojmem vokální a instrumentální  </w:t>
            </w:r>
          </w:p>
        </w:tc>
        <w:tc>
          <w:tcPr>
            <w:tcW w:w="1131"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6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376" w:type="pct"/>
            <w:tcBorders>
              <w:top w:val="nil"/>
              <w:left w:val="nil"/>
              <w:bottom w:val="nil"/>
              <w:right w:val="single" w:sz="4" w:space="0" w:color="auto"/>
            </w:tcBorders>
            <w:noWrap/>
            <w:vAlign w:val="bottom"/>
          </w:tcPr>
          <w:p w:rsidR="00E45A00" w:rsidRDefault="00E45A00">
            <w:pPr>
              <w:rPr>
                <w:sz w:val="20"/>
                <w:szCs w:val="20"/>
              </w:rPr>
            </w:pPr>
          </w:p>
        </w:tc>
      </w:tr>
      <w:tr w:rsidR="00E45A00">
        <w:trPr>
          <w:trHeight w:val="227"/>
        </w:trPr>
        <w:tc>
          <w:tcPr>
            <w:tcW w:w="304" w:type="pct"/>
            <w:tcBorders>
              <w:top w:val="nil"/>
              <w:left w:val="single" w:sz="4" w:space="0" w:color="auto"/>
              <w:bottom w:val="nil"/>
              <w:right w:val="nil"/>
            </w:tcBorders>
            <w:noWrap/>
          </w:tcPr>
          <w:p w:rsidR="00E45A00" w:rsidRDefault="00E45A00">
            <w:pPr>
              <w:rPr>
                <w:sz w:val="20"/>
                <w:szCs w:val="20"/>
              </w:rPr>
            </w:pPr>
          </w:p>
        </w:tc>
        <w:tc>
          <w:tcPr>
            <w:tcW w:w="1506"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partitura, graficky znázorní schéma partitury</w:t>
            </w:r>
          </w:p>
        </w:tc>
        <w:tc>
          <w:tcPr>
            <w:tcW w:w="1131"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6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376" w:type="pct"/>
            <w:tcBorders>
              <w:top w:val="nil"/>
              <w:left w:val="nil"/>
              <w:bottom w:val="nil"/>
              <w:right w:val="single" w:sz="4" w:space="0" w:color="auto"/>
            </w:tcBorders>
            <w:noWrap/>
            <w:vAlign w:val="bottom"/>
          </w:tcPr>
          <w:p w:rsidR="00E45A00" w:rsidRDefault="00E45A00">
            <w:pPr>
              <w:rPr>
                <w:sz w:val="20"/>
                <w:szCs w:val="20"/>
              </w:rPr>
            </w:pPr>
          </w:p>
        </w:tc>
      </w:tr>
      <w:tr w:rsidR="00E45A00">
        <w:trPr>
          <w:trHeight w:val="227"/>
        </w:trPr>
        <w:tc>
          <w:tcPr>
            <w:tcW w:w="304" w:type="pct"/>
            <w:tcBorders>
              <w:top w:val="nil"/>
              <w:left w:val="single" w:sz="4" w:space="0" w:color="auto"/>
              <w:bottom w:val="nil"/>
              <w:right w:val="nil"/>
            </w:tcBorders>
            <w:noWrap/>
          </w:tcPr>
          <w:p w:rsidR="00E45A00" w:rsidRDefault="00E45A00">
            <w:pPr>
              <w:rPr>
                <w:sz w:val="20"/>
                <w:szCs w:val="20"/>
              </w:rPr>
            </w:pPr>
          </w:p>
        </w:tc>
        <w:tc>
          <w:tcPr>
            <w:tcW w:w="1506"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poslouchá a poznává jednotlivé nástroje, </w:t>
            </w:r>
          </w:p>
        </w:tc>
        <w:tc>
          <w:tcPr>
            <w:tcW w:w="1131"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6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376" w:type="pct"/>
            <w:tcBorders>
              <w:top w:val="nil"/>
              <w:left w:val="nil"/>
              <w:bottom w:val="nil"/>
              <w:right w:val="single" w:sz="4" w:space="0" w:color="auto"/>
            </w:tcBorders>
            <w:noWrap/>
            <w:vAlign w:val="bottom"/>
          </w:tcPr>
          <w:p w:rsidR="00E45A00" w:rsidRDefault="00E45A00">
            <w:pPr>
              <w:rPr>
                <w:sz w:val="20"/>
                <w:szCs w:val="20"/>
              </w:rPr>
            </w:pPr>
          </w:p>
        </w:tc>
      </w:tr>
      <w:tr w:rsidR="00E45A00">
        <w:trPr>
          <w:trHeight w:val="227"/>
        </w:trPr>
        <w:tc>
          <w:tcPr>
            <w:tcW w:w="304" w:type="pct"/>
            <w:tcBorders>
              <w:top w:val="nil"/>
              <w:left w:val="single" w:sz="4" w:space="0" w:color="auto"/>
              <w:bottom w:val="single" w:sz="4" w:space="0" w:color="auto"/>
              <w:right w:val="nil"/>
            </w:tcBorders>
            <w:noWrap/>
          </w:tcPr>
          <w:p w:rsidR="00E45A00" w:rsidRDefault="00E45A00">
            <w:pPr>
              <w:rPr>
                <w:sz w:val="20"/>
                <w:szCs w:val="20"/>
              </w:rPr>
            </w:pPr>
          </w:p>
        </w:tc>
        <w:tc>
          <w:tcPr>
            <w:tcW w:w="1506"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xml:space="preserve">   zařazuje je do jednotlivých nástrojových skupin,</w:t>
            </w:r>
          </w:p>
        </w:tc>
        <w:tc>
          <w:tcPr>
            <w:tcW w:w="1131"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684" w:type="pct"/>
            <w:tcBorders>
              <w:top w:val="nil"/>
              <w:left w:val="nil"/>
              <w:bottom w:val="single" w:sz="4" w:space="0" w:color="auto"/>
              <w:right w:val="single" w:sz="4" w:space="0" w:color="auto"/>
            </w:tcBorders>
            <w:noWrap/>
            <w:vAlign w:val="bottom"/>
          </w:tcPr>
          <w:p w:rsidR="00E45A00" w:rsidRDefault="00E45A00">
            <w:pPr>
              <w:rPr>
                <w:sz w:val="20"/>
                <w:szCs w:val="20"/>
              </w:rPr>
            </w:pPr>
          </w:p>
        </w:tc>
        <w:tc>
          <w:tcPr>
            <w:tcW w:w="376" w:type="pct"/>
            <w:tcBorders>
              <w:top w:val="nil"/>
              <w:left w:val="nil"/>
              <w:bottom w:val="single" w:sz="4" w:space="0" w:color="auto"/>
              <w:right w:val="single" w:sz="4" w:space="0" w:color="auto"/>
            </w:tcBorders>
            <w:noWrap/>
            <w:vAlign w:val="bottom"/>
          </w:tcPr>
          <w:p w:rsidR="00E45A00" w:rsidRDefault="00E45A00">
            <w:pPr>
              <w:rPr>
                <w:sz w:val="20"/>
                <w:szCs w:val="20"/>
              </w:rPr>
            </w:pPr>
          </w:p>
        </w:tc>
      </w:tr>
      <w:tr w:rsidR="00E45A00">
        <w:trPr>
          <w:trHeight w:val="227"/>
        </w:trPr>
        <w:tc>
          <w:tcPr>
            <w:tcW w:w="304" w:type="pct"/>
            <w:tcBorders>
              <w:top w:val="single" w:sz="4" w:space="0" w:color="auto"/>
              <w:left w:val="single" w:sz="4" w:space="0" w:color="auto"/>
              <w:bottom w:val="single" w:sz="4" w:space="0" w:color="auto"/>
              <w:right w:val="nil"/>
            </w:tcBorders>
            <w:noWrap/>
            <w:vAlign w:val="center"/>
          </w:tcPr>
          <w:p w:rsidR="00E45A00" w:rsidRDefault="00E45A00">
            <w:pPr>
              <w:jc w:val="center"/>
              <w:rPr>
                <w:b/>
                <w:bCs/>
                <w:sz w:val="20"/>
                <w:szCs w:val="20"/>
              </w:rPr>
            </w:pPr>
            <w:r>
              <w:rPr>
                <w:b/>
                <w:bCs/>
                <w:sz w:val="20"/>
                <w:szCs w:val="20"/>
              </w:rPr>
              <w:lastRenderedPageBreak/>
              <w:t>RVP</w:t>
            </w:r>
          </w:p>
        </w:tc>
        <w:tc>
          <w:tcPr>
            <w:tcW w:w="1506"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131"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Učivo</w:t>
            </w:r>
          </w:p>
        </w:tc>
        <w:tc>
          <w:tcPr>
            <w:tcW w:w="1684"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Průřezová témata, mezipředmětové vztahy, projekty</w:t>
            </w:r>
          </w:p>
        </w:tc>
        <w:tc>
          <w:tcPr>
            <w:tcW w:w="376"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130"/>
        </w:trPr>
        <w:tc>
          <w:tcPr>
            <w:tcW w:w="304" w:type="pct"/>
            <w:tcBorders>
              <w:top w:val="single" w:sz="4" w:space="0" w:color="auto"/>
              <w:left w:val="single" w:sz="4" w:space="0" w:color="auto"/>
              <w:bottom w:val="nil"/>
              <w:right w:val="nil"/>
            </w:tcBorders>
            <w:noWrap/>
            <w:vAlign w:val="center"/>
          </w:tcPr>
          <w:p w:rsidR="00E45A00" w:rsidRDefault="00E45A00">
            <w:pPr>
              <w:jc w:val="center"/>
              <w:rPr>
                <w:b/>
                <w:bCs/>
                <w:sz w:val="20"/>
                <w:szCs w:val="20"/>
              </w:rPr>
            </w:pPr>
            <w:r>
              <w:rPr>
                <w:b/>
                <w:bCs/>
                <w:sz w:val="20"/>
                <w:szCs w:val="20"/>
              </w:rPr>
              <w:t>4, 6, 7, 8</w:t>
            </w:r>
          </w:p>
        </w:tc>
        <w:tc>
          <w:tcPr>
            <w:tcW w:w="1506" w:type="pct"/>
            <w:tcBorders>
              <w:top w:val="single" w:sz="4" w:space="0" w:color="auto"/>
              <w:left w:val="single" w:sz="4" w:space="0" w:color="auto"/>
              <w:bottom w:val="nil"/>
              <w:right w:val="single" w:sz="4" w:space="0" w:color="auto"/>
            </w:tcBorders>
            <w:noWrap/>
          </w:tcPr>
          <w:p w:rsidR="00E45A00" w:rsidRDefault="00E45A00">
            <w:pPr>
              <w:rPr>
                <w:b/>
                <w:bCs/>
                <w:sz w:val="20"/>
                <w:szCs w:val="20"/>
              </w:rPr>
            </w:pPr>
            <w:r>
              <w:rPr>
                <w:sz w:val="20"/>
                <w:szCs w:val="20"/>
              </w:rPr>
              <w:t>    opakuje znalosti o symfonickém orchestru</w:t>
            </w:r>
          </w:p>
        </w:tc>
        <w:tc>
          <w:tcPr>
            <w:tcW w:w="1131" w:type="pct"/>
            <w:tcBorders>
              <w:top w:val="single" w:sz="4" w:space="0" w:color="auto"/>
              <w:left w:val="nil"/>
              <w:bottom w:val="nil"/>
              <w:right w:val="single" w:sz="4" w:space="0" w:color="auto"/>
            </w:tcBorders>
            <w:noWrap/>
            <w:vAlign w:val="center"/>
          </w:tcPr>
          <w:p w:rsidR="00E45A00" w:rsidRDefault="00E45A00">
            <w:pPr>
              <w:jc w:val="center"/>
              <w:rPr>
                <w:b/>
                <w:bCs/>
                <w:sz w:val="20"/>
                <w:szCs w:val="20"/>
              </w:rPr>
            </w:pPr>
          </w:p>
        </w:tc>
        <w:tc>
          <w:tcPr>
            <w:tcW w:w="1684" w:type="pct"/>
            <w:tcBorders>
              <w:top w:val="single" w:sz="4" w:space="0" w:color="auto"/>
              <w:left w:val="nil"/>
              <w:bottom w:val="nil"/>
              <w:right w:val="single" w:sz="4" w:space="0" w:color="auto"/>
            </w:tcBorders>
            <w:noWrap/>
            <w:vAlign w:val="center"/>
          </w:tcPr>
          <w:p w:rsidR="00E45A00" w:rsidRDefault="00E45A00">
            <w:pPr>
              <w:jc w:val="center"/>
              <w:rPr>
                <w:b/>
                <w:bCs/>
                <w:sz w:val="20"/>
                <w:szCs w:val="20"/>
              </w:rPr>
            </w:pPr>
          </w:p>
        </w:tc>
        <w:tc>
          <w:tcPr>
            <w:tcW w:w="376" w:type="pct"/>
            <w:tcBorders>
              <w:top w:val="single" w:sz="4" w:space="0" w:color="auto"/>
              <w:left w:val="nil"/>
              <w:bottom w:val="nil"/>
              <w:right w:val="single" w:sz="4" w:space="0" w:color="auto"/>
            </w:tcBorders>
            <w:noWrap/>
            <w:vAlign w:val="center"/>
          </w:tcPr>
          <w:p w:rsidR="00E45A00" w:rsidRDefault="00E45A00">
            <w:pPr>
              <w:jc w:val="center"/>
              <w:rPr>
                <w:b/>
                <w:bCs/>
                <w:sz w:val="20"/>
                <w:szCs w:val="20"/>
              </w:rPr>
            </w:pPr>
          </w:p>
        </w:tc>
      </w:tr>
      <w:tr w:rsidR="00E45A00">
        <w:trPr>
          <w:trHeight w:val="227"/>
        </w:trPr>
        <w:tc>
          <w:tcPr>
            <w:tcW w:w="304" w:type="pct"/>
            <w:tcBorders>
              <w:top w:val="nil"/>
              <w:left w:val="single" w:sz="4" w:space="0" w:color="auto"/>
              <w:bottom w:val="nil"/>
              <w:right w:val="nil"/>
            </w:tcBorders>
            <w:noWrap/>
            <w:vAlign w:val="bottom"/>
          </w:tcPr>
          <w:p w:rsidR="00E45A00" w:rsidRDefault="00E45A00">
            <w:pPr>
              <w:rPr>
                <w:sz w:val="20"/>
                <w:szCs w:val="20"/>
              </w:rPr>
            </w:pPr>
          </w:p>
        </w:tc>
        <w:tc>
          <w:tcPr>
            <w:tcW w:w="1506"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popíše pojem variace, zkusí prakticky  </w:t>
            </w:r>
          </w:p>
        </w:tc>
        <w:tc>
          <w:tcPr>
            <w:tcW w:w="1131"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variace</w:t>
            </w:r>
          </w:p>
        </w:tc>
        <w:tc>
          <w:tcPr>
            <w:tcW w:w="16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376" w:type="pct"/>
            <w:tcBorders>
              <w:top w:val="nil"/>
              <w:left w:val="nil"/>
              <w:bottom w:val="nil"/>
              <w:right w:val="single" w:sz="4" w:space="0" w:color="auto"/>
            </w:tcBorders>
            <w:noWrap/>
            <w:vAlign w:val="bottom"/>
          </w:tcPr>
          <w:p w:rsidR="00E45A00" w:rsidRDefault="00E45A00">
            <w:pPr>
              <w:rPr>
                <w:sz w:val="20"/>
                <w:szCs w:val="20"/>
              </w:rPr>
            </w:pPr>
          </w:p>
        </w:tc>
      </w:tr>
      <w:tr w:rsidR="00E45A00">
        <w:trPr>
          <w:trHeight w:val="227"/>
        </w:trPr>
        <w:tc>
          <w:tcPr>
            <w:tcW w:w="304" w:type="pct"/>
            <w:tcBorders>
              <w:top w:val="nil"/>
              <w:left w:val="single" w:sz="4" w:space="0" w:color="auto"/>
              <w:bottom w:val="nil"/>
              <w:right w:val="nil"/>
            </w:tcBorders>
            <w:noWrap/>
            <w:vAlign w:val="bottom"/>
          </w:tcPr>
          <w:p w:rsidR="00E45A00" w:rsidRDefault="00E45A00">
            <w:pPr>
              <w:rPr>
                <w:sz w:val="20"/>
                <w:szCs w:val="20"/>
              </w:rPr>
            </w:pPr>
          </w:p>
        </w:tc>
        <w:tc>
          <w:tcPr>
            <w:tcW w:w="1506"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jednoduchou variaci</w:t>
            </w:r>
          </w:p>
        </w:tc>
        <w:tc>
          <w:tcPr>
            <w:tcW w:w="1131"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6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376" w:type="pct"/>
            <w:tcBorders>
              <w:top w:val="nil"/>
              <w:left w:val="nil"/>
              <w:bottom w:val="nil"/>
              <w:right w:val="single" w:sz="4" w:space="0" w:color="auto"/>
            </w:tcBorders>
            <w:noWrap/>
            <w:vAlign w:val="bottom"/>
          </w:tcPr>
          <w:p w:rsidR="00E45A00" w:rsidRDefault="00E45A00">
            <w:pPr>
              <w:rPr>
                <w:sz w:val="20"/>
                <w:szCs w:val="20"/>
              </w:rPr>
            </w:pPr>
          </w:p>
        </w:tc>
      </w:tr>
      <w:tr w:rsidR="00E45A00">
        <w:trPr>
          <w:trHeight w:val="227"/>
        </w:trPr>
        <w:tc>
          <w:tcPr>
            <w:tcW w:w="304" w:type="pct"/>
            <w:tcBorders>
              <w:top w:val="nil"/>
              <w:left w:val="single" w:sz="4" w:space="0" w:color="auto"/>
              <w:bottom w:val="nil"/>
              <w:right w:val="nil"/>
            </w:tcBorders>
            <w:noWrap/>
            <w:vAlign w:val="bottom"/>
          </w:tcPr>
          <w:p w:rsidR="00E45A00" w:rsidRDefault="00E45A00">
            <w:pPr>
              <w:rPr>
                <w:sz w:val="20"/>
                <w:szCs w:val="20"/>
              </w:rPr>
            </w:pPr>
          </w:p>
        </w:tc>
        <w:tc>
          <w:tcPr>
            <w:tcW w:w="1506"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zná pojem opera, opereta, rozpozná základní</w:t>
            </w:r>
          </w:p>
        </w:tc>
        <w:tc>
          <w:tcPr>
            <w:tcW w:w="1131" w:type="pct"/>
            <w:tcBorders>
              <w:top w:val="nil"/>
              <w:left w:val="nil"/>
              <w:bottom w:val="nil"/>
              <w:right w:val="single" w:sz="4" w:space="0" w:color="auto"/>
            </w:tcBorders>
            <w:noWrap/>
            <w:vAlign w:val="bottom"/>
          </w:tcPr>
          <w:p w:rsidR="00E45A00" w:rsidRDefault="00E45A00">
            <w:pPr>
              <w:rPr>
                <w:sz w:val="20"/>
                <w:szCs w:val="20"/>
              </w:rPr>
            </w:pPr>
            <w:r>
              <w:rPr>
                <w:sz w:val="20"/>
                <w:szCs w:val="20"/>
              </w:rPr>
              <w:t>opera – výběr + ukázky oper a operet</w:t>
            </w:r>
          </w:p>
        </w:tc>
        <w:tc>
          <w:tcPr>
            <w:tcW w:w="1684" w:type="pct"/>
            <w:tcBorders>
              <w:top w:val="nil"/>
              <w:left w:val="nil"/>
              <w:bottom w:val="nil"/>
              <w:right w:val="single" w:sz="4" w:space="0" w:color="auto"/>
            </w:tcBorders>
            <w:noWrap/>
            <w:vAlign w:val="bottom"/>
          </w:tcPr>
          <w:p w:rsidR="00E45A00" w:rsidRDefault="00E45A00">
            <w:pPr>
              <w:rPr>
                <w:b/>
                <w:bCs/>
                <w:sz w:val="20"/>
                <w:szCs w:val="20"/>
              </w:rPr>
            </w:pPr>
            <w:r>
              <w:rPr>
                <w:b/>
                <w:bCs/>
                <w:sz w:val="20"/>
                <w:szCs w:val="20"/>
              </w:rPr>
              <w:t>VMEGS</w:t>
            </w:r>
            <w:r>
              <w:rPr>
                <w:sz w:val="20"/>
                <w:szCs w:val="20"/>
              </w:rPr>
              <w:t xml:space="preserve"> – vnímání evropské hudební </w:t>
            </w:r>
          </w:p>
        </w:tc>
        <w:tc>
          <w:tcPr>
            <w:tcW w:w="376" w:type="pct"/>
            <w:tcBorders>
              <w:top w:val="nil"/>
              <w:left w:val="nil"/>
              <w:bottom w:val="nil"/>
              <w:right w:val="single" w:sz="4" w:space="0" w:color="auto"/>
            </w:tcBorders>
            <w:noWrap/>
            <w:vAlign w:val="bottom"/>
          </w:tcPr>
          <w:p w:rsidR="00E45A00" w:rsidRDefault="00E45A00">
            <w:pPr>
              <w:rPr>
                <w:sz w:val="20"/>
                <w:szCs w:val="20"/>
              </w:rPr>
            </w:pPr>
          </w:p>
        </w:tc>
      </w:tr>
      <w:tr w:rsidR="00E45A00">
        <w:trPr>
          <w:trHeight w:val="227"/>
        </w:trPr>
        <w:tc>
          <w:tcPr>
            <w:tcW w:w="304" w:type="pct"/>
            <w:tcBorders>
              <w:top w:val="nil"/>
              <w:left w:val="single" w:sz="4" w:space="0" w:color="auto"/>
              <w:bottom w:val="nil"/>
              <w:right w:val="nil"/>
            </w:tcBorders>
            <w:noWrap/>
            <w:vAlign w:val="bottom"/>
          </w:tcPr>
          <w:p w:rsidR="00E45A00" w:rsidRDefault="00E45A00">
            <w:pPr>
              <w:rPr>
                <w:sz w:val="20"/>
                <w:szCs w:val="20"/>
              </w:rPr>
            </w:pPr>
          </w:p>
        </w:tc>
        <w:tc>
          <w:tcPr>
            <w:tcW w:w="1506"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rozdíly mezi nimi, seznámí se a zařadí  </w:t>
            </w:r>
          </w:p>
        </w:tc>
        <w:tc>
          <w:tcPr>
            <w:tcW w:w="1131"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684"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kultury, emotivnost, prožitek</w:t>
            </w:r>
          </w:p>
        </w:tc>
        <w:tc>
          <w:tcPr>
            <w:tcW w:w="376" w:type="pct"/>
            <w:tcBorders>
              <w:top w:val="nil"/>
              <w:left w:val="nil"/>
              <w:bottom w:val="nil"/>
              <w:right w:val="single" w:sz="4" w:space="0" w:color="auto"/>
            </w:tcBorders>
            <w:noWrap/>
            <w:vAlign w:val="bottom"/>
          </w:tcPr>
          <w:p w:rsidR="00E45A00" w:rsidRDefault="00E45A00">
            <w:pPr>
              <w:rPr>
                <w:sz w:val="20"/>
                <w:szCs w:val="20"/>
              </w:rPr>
            </w:pPr>
          </w:p>
        </w:tc>
      </w:tr>
      <w:tr w:rsidR="00E45A00">
        <w:trPr>
          <w:trHeight w:val="106"/>
        </w:trPr>
        <w:tc>
          <w:tcPr>
            <w:tcW w:w="304" w:type="pct"/>
            <w:tcBorders>
              <w:top w:val="nil"/>
              <w:left w:val="single" w:sz="4" w:space="0" w:color="auto"/>
              <w:bottom w:val="nil"/>
              <w:right w:val="nil"/>
            </w:tcBorders>
            <w:noWrap/>
            <w:vAlign w:val="bottom"/>
          </w:tcPr>
          <w:p w:rsidR="00E45A00" w:rsidRDefault="00E45A00">
            <w:pPr>
              <w:rPr>
                <w:sz w:val="20"/>
                <w:szCs w:val="20"/>
              </w:rPr>
            </w:pPr>
          </w:p>
        </w:tc>
        <w:tc>
          <w:tcPr>
            <w:tcW w:w="1506"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nejznámější části oper</w:t>
            </w:r>
          </w:p>
        </w:tc>
        <w:tc>
          <w:tcPr>
            <w:tcW w:w="1131"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684"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376" w:type="pct"/>
            <w:tcBorders>
              <w:top w:val="nil"/>
              <w:left w:val="nil"/>
              <w:bottom w:val="nil"/>
              <w:right w:val="single" w:sz="4" w:space="0" w:color="auto"/>
            </w:tcBorders>
            <w:noWrap/>
            <w:vAlign w:val="bottom"/>
          </w:tcPr>
          <w:p w:rsidR="00E45A00" w:rsidRDefault="00E45A00">
            <w:pPr>
              <w:rPr>
                <w:sz w:val="20"/>
                <w:szCs w:val="20"/>
              </w:rPr>
            </w:pPr>
          </w:p>
        </w:tc>
      </w:tr>
      <w:tr w:rsidR="00E45A00">
        <w:trPr>
          <w:trHeight w:val="106"/>
        </w:trPr>
        <w:tc>
          <w:tcPr>
            <w:tcW w:w="304" w:type="pct"/>
            <w:tcBorders>
              <w:top w:val="nil"/>
              <w:left w:val="single" w:sz="4" w:space="0" w:color="auto"/>
              <w:bottom w:val="nil"/>
              <w:right w:val="nil"/>
            </w:tcBorders>
            <w:noWrap/>
            <w:vAlign w:val="bottom"/>
          </w:tcPr>
          <w:p w:rsidR="00E45A00" w:rsidRDefault="00E45A00">
            <w:pPr>
              <w:rPr>
                <w:b/>
                <w:sz w:val="20"/>
                <w:szCs w:val="20"/>
              </w:rPr>
            </w:pPr>
            <w:r>
              <w:rPr>
                <w:b/>
                <w:sz w:val="20"/>
                <w:szCs w:val="20"/>
              </w:rPr>
              <w:t>5</w:t>
            </w:r>
          </w:p>
        </w:tc>
        <w:tc>
          <w:tcPr>
            <w:tcW w:w="1506"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předvede jednoduchou pohybovou vazbu</w:t>
            </w:r>
          </w:p>
        </w:tc>
        <w:tc>
          <w:tcPr>
            <w:tcW w:w="1131" w:type="pct"/>
            <w:tcBorders>
              <w:top w:val="nil"/>
              <w:left w:val="nil"/>
              <w:bottom w:val="nil"/>
              <w:right w:val="single" w:sz="4" w:space="0" w:color="auto"/>
            </w:tcBorders>
            <w:noWrap/>
            <w:vAlign w:val="bottom"/>
          </w:tcPr>
          <w:p w:rsidR="00E45A00" w:rsidRDefault="00E45A00">
            <w:pPr>
              <w:rPr>
                <w:b/>
                <w:sz w:val="20"/>
                <w:szCs w:val="20"/>
              </w:rPr>
            </w:pPr>
            <w:r>
              <w:rPr>
                <w:b/>
                <w:sz w:val="20"/>
                <w:szCs w:val="20"/>
              </w:rPr>
              <w:t>Hud. – poh. činnosti</w:t>
            </w:r>
          </w:p>
        </w:tc>
        <w:tc>
          <w:tcPr>
            <w:tcW w:w="1684" w:type="pct"/>
            <w:tcBorders>
              <w:top w:val="nil"/>
              <w:left w:val="nil"/>
              <w:bottom w:val="nil"/>
              <w:right w:val="single" w:sz="4" w:space="0" w:color="auto"/>
            </w:tcBorders>
            <w:noWrap/>
            <w:vAlign w:val="bottom"/>
          </w:tcPr>
          <w:p w:rsidR="00E45A00" w:rsidRDefault="00E45A00">
            <w:pPr>
              <w:rPr>
                <w:sz w:val="20"/>
                <w:szCs w:val="20"/>
              </w:rPr>
            </w:pPr>
          </w:p>
        </w:tc>
        <w:tc>
          <w:tcPr>
            <w:tcW w:w="376" w:type="pct"/>
            <w:tcBorders>
              <w:top w:val="nil"/>
              <w:left w:val="nil"/>
              <w:bottom w:val="nil"/>
              <w:right w:val="single" w:sz="4" w:space="0" w:color="auto"/>
            </w:tcBorders>
            <w:noWrap/>
            <w:vAlign w:val="bottom"/>
          </w:tcPr>
          <w:p w:rsidR="00E45A00" w:rsidRDefault="00E45A00">
            <w:pPr>
              <w:rPr>
                <w:sz w:val="20"/>
                <w:szCs w:val="20"/>
              </w:rPr>
            </w:pPr>
          </w:p>
        </w:tc>
      </w:tr>
      <w:tr w:rsidR="00E45A00">
        <w:trPr>
          <w:trHeight w:val="106"/>
        </w:trPr>
        <w:tc>
          <w:tcPr>
            <w:tcW w:w="304" w:type="pct"/>
            <w:tcBorders>
              <w:top w:val="nil"/>
              <w:left w:val="single" w:sz="4" w:space="0" w:color="auto"/>
              <w:bottom w:val="single" w:sz="4" w:space="0" w:color="auto"/>
              <w:right w:val="nil"/>
            </w:tcBorders>
            <w:noWrap/>
            <w:vAlign w:val="bottom"/>
          </w:tcPr>
          <w:p w:rsidR="00E45A00" w:rsidRDefault="00E45A00">
            <w:pPr>
              <w:rPr>
                <w:sz w:val="20"/>
                <w:szCs w:val="20"/>
              </w:rPr>
            </w:pPr>
          </w:p>
        </w:tc>
        <w:tc>
          <w:tcPr>
            <w:tcW w:w="1506"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p>
        </w:tc>
        <w:tc>
          <w:tcPr>
            <w:tcW w:w="1131"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Polkový krok, mazurka</w:t>
            </w:r>
          </w:p>
        </w:tc>
        <w:tc>
          <w:tcPr>
            <w:tcW w:w="1684" w:type="pct"/>
            <w:tcBorders>
              <w:top w:val="nil"/>
              <w:left w:val="nil"/>
              <w:bottom w:val="single" w:sz="4" w:space="0" w:color="auto"/>
              <w:right w:val="single" w:sz="4" w:space="0" w:color="auto"/>
            </w:tcBorders>
            <w:noWrap/>
            <w:vAlign w:val="bottom"/>
          </w:tcPr>
          <w:p w:rsidR="00E45A00" w:rsidRDefault="00E45A00">
            <w:pPr>
              <w:rPr>
                <w:sz w:val="20"/>
                <w:szCs w:val="20"/>
              </w:rPr>
            </w:pPr>
          </w:p>
        </w:tc>
        <w:tc>
          <w:tcPr>
            <w:tcW w:w="376" w:type="pct"/>
            <w:tcBorders>
              <w:top w:val="nil"/>
              <w:left w:val="nil"/>
              <w:bottom w:val="single" w:sz="4" w:space="0" w:color="auto"/>
              <w:right w:val="single" w:sz="4" w:space="0" w:color="auto"/>
            </w:tcBorders>
            <w:noWrap/>
            <w:vAlign w:val="bottom"/>
          </w:tcPr>
          <w:p w:rsidR="00E45A00" w:rsidRDefault="00E45A00">
            <w:pPr>
              <w:rPr>
                <w:sz w:val="20"/>
                <w:szCs w:val="20"/>
              </w:rPr>
            </w:pPr>
          </w:p>
        </w:tc>
      </w:tr>
    </w:tbl>
    <w:p w:rsidR="00E45A00" w:rsidRDefault="00E45A00">
      <w:pPr>
        <w:jc w:val="both"/>
      </w:pPr>
    </w:p>
    <w:tbl>
      <w:tblPr>
        <w:tblW w:w="13835" w:type="dxa"/>
        <w:tblInd w:w="55" w:type="dxa"/>
        <w:tblCellMar>
          <w:left w:w="70" w:type="dxa"/>
          <w:right w:w="70" w:type="dxa"/>
        </w:tblCellMar>
        <w:tblLook w:val="0000"/>
      </w:tblPr>
      <w:tblGrid>
        <w:gridCol w:w="735"/>
        <w:gridCol w:w="4288"/>
        <w:gridCol w:w="3092"/>
        <w:gridCol w:w="4680"/>
        <w:gridCol w:w="1040"/>
      </w:tblGrid>
      <w:tr w:rsidR="00E45A00">
        <w:trPr>
          <w:trHeight w:val="249"/>
        </w:trPr>
        <w:tc>
          <w:tcPr>
            <w:tcW w:w="735" w:type="dxa"/>
            <w:tcBorders>
              <w:top w:val="nil"/>
              <w:left w:val="nil"/>
              <w:bottom w:val="nil"/>
              <w:right w:val="nil"/>
            </w:tcBorders>
            <w:noWrap/>
            <w:vAlign w:val="bottom"/>
          </w:tcPr>
          <w:p w:rsidR="00E45A00" w:rsidRDefault="00E45A00">
            <w:pPr>
              <w:rPr>
                <w:sz w:val="20"/>
                <w:szCs w:val="20"/>
              </w:rPr>
            </w:pPr>
          </w:p>
        </w:tc>
        <w:tc>
          <w:tcPr>
            <w:tcW w:w="4288" w:type="dxa"/>
            <w:tcBorders>
              <w:top w:val="nil"/>
              <w:left w:val="nil"/>
              <w:bottom w:val="nil"/>
              <w:right w:val="nil"/>
            </w:tcBorders>
            <w:noWrap/>
            <w:vAlign w:val="bottom"/>
          </w:tcPr>
          <w:p w:rsidR="00E45A00" w:rsidRPr="00D96124" w:rsidRDefault="00E45A00">
            <w:pPr>
              <w:rPr>
                <w:b/>
                <w:bCs/>
                <w:sz w:val="20"/>
                <w:szCs w:val="20"/>
              </w:rPr>
            </w:pPr>
            <w:r w:rsidRPr="00D96124">
              <w:rPr>
                <w:b/>
                <w:bCs/>
                <w:sz w:val="20"/>
                <w:szCs w:val="20"/>
              </w:rPr>
              <w:t xml:space="preserve">Vzdělávací oblast:   </w:t>
            </w:r>
          </w:p>
        </w:tc>
        <w:tc>
          <w:tcPr>
            <w:tcW w:w="3092" w:type="dxa"/>
            <w:tcBorders>
              <w:top w:val="nil"/>
              <w:left w:val="nil"/>
              <w:bottom w:val="nil"/>
              <w:right w:val="nil"/>
            </w:tcBorders>
            <w:noWrap/>
            <w:vAlign w:val="bottom"/>
          </w:tcPr>
          <w:p w:rsidR="00E45A00" w:rsidRDefault="00E45A00">
            <w:pPr>
              <w:rPr>
                <w:b/>
                <w:sz w:val="20"/>
                <w:szCs w:val="20"/>
              </w:rPr>
            </w:pPr>
            <w:r>
              <w:rPr>
                <w:b/>
                <w:sz w:val="20"/>
                <w:szCs w:val="20"/>
              </w:rPr>
              <w:t>Umění a kultura</w:t>
            </w:r>
          </w:p>
        </w:tc>
        <w:tc>
          <w:tcPr>
            <w:tcW w:w="4680" w:type="dxa"/>
            <w:tcBorders>
              <w:top w:val="nil"/>
              <w:left w:val="nil"/>
              <w:bottom w:val="nil"/>
              <w:right w:val="nil"/>
            </w:tcBorders>
            <w:noWrap/>
            <w:vAlign w:val="bottom"/>
          </w:tcPr>
          <w:p w:rsidR="00E45A00" w:rsidRDefault="00E45A00">
            <w:pPr>
              <w:rPr>
                <w:sz w:val="20"/>
                <w:szCs w:val="20"/>
              </w:rPr>
            </w:pPr>
          </w:p>
        </w:tc>
        <w:tc>
          <w:tcPr>
            <w:tcW w:w="1040" w:type="dxa"/>
            <w:tcBorders>
              <w:top w:val="nil"/>
              <w:left w:val="nil"/>
              <w:bottom w:val="nil"/>
              <w:right w:val="nil"/>
            </w:tcBorders>
            <w:noWrap/>
            <w:vAlign w:val="bottom"/>
          </w:tcPr>
          <w:p w:rsidR="00E45A00" w:rsidRDefault="00E45A00">
            <w:pPr>
              <w:rPr>
                <w:sz w:val="20"/>
                <w:szCs w:val="20"/>
              </w:rPr>
            </w:pPr>
          </w:p>
        </w:tc>
      </w:tr>
      <w:tr w:rsidR="00E45A00">
        <w:trPr>
          <w:trHeight w:val="249"/>
        </w:trPr>
        <w:tc>
          <w:tcPr>
            <w:tcW w:w="735" w:type="dxa"/>
            <w:tcBorders>
              <w:top w:val="nil"/>
              <w:left w:val="nil"/>
              <w:bottom w:val="nil"/>
              <w:right w:val="nil"/>
            </w:tcBorders>
            <w:noWrap/>
            <w:vAlign w:val="bottom"/>
          </w:tcPr>
          <w:p w:rsidR="00E45A00" w:rsidRDefault="00E45A00">
            <w:pPr>
              <w:rPr>
                <w:sz w:val="20"/>
                <w:szCs w:val="20"/>
              </w:rPr>
            </w:pPr>
          </w:p>
        </w:tc>
        <w:tc>
          <w:tcPr>
            <w:tcW w:w="4288" w:type="dxa"/>
            <w:tcBorders>
              <w:top w:val="nil"/>
              <w:left w:val="nil"/>
              <w:bottom w:val="nil"/>
              <w:right w:val="nil"/>
            </w:tcBorders>
            <w:noWrap/>
            <w:vAlign w:val="bottom"/>
          </w:tcPr>
          <w:p w:rsidR="00E45A00" w:rsidRPr="00D96124" w:rsidRDefault="00E45A00">
            <w:pPr>
              <w:rPr>
                <w:b/>
                <w:bCs/>
                <w:sz w:val="20"/>
                <w:szCs w:val="20"/>
              </w:rPr>
            </w:pPr>
            <w:r w:rsidRPr="00D96124">
              <w:rPr>
                <w:b/>
                <w:bCs/>
                <w:sz w:val="20"/>
                <w:szCs w:val="20"/>
              </w:rPr>
              <w:t xml:space="preserve">Vyučovací předmět:  </w:t>
            </w:r>
          </w:p>
        </w:tc>
        <w:tc>
          <w:tcPr>
            <w:tcW w:w="3092" w:type="dxa"/>
            <w:tcBorders>
              <w:top w:val="nil"/>
              <w:left w:val="nil"/>
              <w:bottom w:val="nil"/>
              <w:right w:val="nil"/>
            </w:tcBorders>
            <w:noWrap/>
            <w:vAlign w:val="bottom"/>
          </w:tcPr>
          <w:p w:rsidR="00E45A00" w:rsidRDefault="00E45A00">
            <w:pPr>
              <w:rPr>
                <w:b/>
                <w:sz w:val="20"/>
                <w:szCs w:val="20"/>
              </w:rPr>
            </w:pPr>
            <w:r>
              <w:rPr>
                <w:b/>
                <w:sz w:val="20"/>
                <w:szCs w:val="20"/>
              </w:rPr>
              <w:t>Hudební výchova</w:t>
            </w:r>
          </w:p>
        </w:tc>
        <w:tc>
          <w:tcPr>
            <w:tcW w:w="4680" w:type="dxa"/>
            <w:tcBorders>
              <w:top w:val="nil"/>
              <w:left w:val="nil"/>
              <w:bottom w:val="nil"/>
              <w:right w:val="nil"/>
            </w:tcBorders>
            <w:noWrap/>
            <w:vAlign w:val="bottom"/>
          </w:tcPr>
          <w:p w:rsidR="00E45A00" w:rsidRDefault="00E45A00">
            <w:pPr>
              <w:rPr>
                <w:sz w:val="20"/>
                <w:szCs w:val="20"/>
              </w:rPr>
            </w:pPr>
          </w:p>
        </w:tc>
        <w:tc>
          <w:tcPr>
            <w:tcW w:w="1040" w:type="dxa"/>
            <w:tcBorders>
              <w:top w:val="nil"/>
              <w:left w:val="nil"/>
              <w:bottom w:val="nil"/>
              <w:right w:val="nil"/>
            </w:tcBorders>
            <w:noWrap/>
            <w:vAlign w:val="bottom"/>
          </w:tcPr>
          <w:p w:rsidR="00E45A00" w:rsidRDefault="00E45A00">
            <w:pPr>
              <w:rPr>
                <w:sz w:val="20"/>
                <w:szCs w:val="20"/>
              </w:rPr>
            </w:pPr>
          </w:p>
        </w:tc>
      </w:tr>
      <w:tr w:rsidR="00E45A00">
        <w:trPr>
          <w:trHeight w:val="249"/>
        </w:trPr>
        <w:tc>
          <w:tcPr>
            <w:tcW w:w="735" w:type="dxa"/>
            <w:tcBorders>
              <w:top w:val="nil"/>
              <w:left w:val="nil"/>
              <w:bottom w:val="single" w:sz="4" w:space="0" w:color="auto"/>
              <w:right w:val="nil"/>
            </w:tcBorders>
            <w:noWrap/>
            <w:vAlign w:val="bottom"/>
          </w:tcPr>
          <w:p w:rsidR="00E45A00" w:rsidRDefault="00E45A00">
            <w:pPr>
              <w:rPr>
                <w:sz w:val="20"/>
                <w:szCs w:val="20"/>
              </w:rPr>
            </w:pPr>
          </w:p>
        </w:tc>
        <w:tc>
          <w:tcPr>
            <w:tcW w:w="4288" w:type="dxa"/>
            <w:tcBorders>
              <w:top w:val="nil"/>
              <w:left w:val="nil"/>
              <w:bottom w:val="single" w:sz="4" w:space="0" w:color="auto"/>
              <w:right w:val="nil"/>
            </w:tcBorders>
            <w:noWrap/>
            <w:vAlign w:val="bottom"/>
          </w:tcPr>
          <w:p w:rsidR="00E45A00" w:rsidRPr="00D96124" w:rsidRDefault="00E45A00">
            <w:pPr>
              <w:rPr>
                <w:b/>
                <w:bCs/>
                <w:sz w:val="20"/>
                <w:szCs w:val="20"/>
              </w:rPr>
            </w:pPr>
            <w:r w:rsidRPr="00D96124">
              <w:rPr>
                <w:b/>
                <w:bCs/>
                <w:sz w:val="20"/>
                <w:szCs w:val="20"/>
              </w:rPr>
              <w:t>Ročník:</w:t>
            </w:r>
          </w:p>
        </w:tc>
        <w:tc>
          <w:tcPr>
            <w:tcW w:w="3092" w:type="dxa"/>
            <w:tcBorders>
              <w:top w:val="nil"/>
              <w:left w:val="nil"/>
              <w:bottom w:val="single" w:sz="4" w:space="0" w:color="auto"/>
              <w:right w:val="nil"/>
            </w:tcBorders>
            <w:noWrap/>
            <w:vAlign w:val="bottom"/>
          </w:tcPr>
          <w:p w:rsidR="00E45A00" w:rsidRDefault="00E45A00">
            <w:pPr>
              <w:rPr>
                <w:b/>
                <w:sz w:val="20"/>
                <w:szCs w:val="20"/>
              </w:rPr>
            </w:pPr>
            <w:r>
              <w:rPr>
                <w:b/>
                <w:sz w:val="20"/>
                <w:szCs w:val="20"/>
              </w:rPr>
              <w:t>7.</w:t>
            </w:r>
          </w:p>
        </w:tc>
        <w:tc>
          <w:tcPr>
            <w:tcW w:w="4680" w:type="dxa"/>
            <w:tcBorders>
              <w:top w:val="nil"/>
              <w:left w:val="nil"/>
              <w:bottom w:val="single" w:sz="4" w:space="0" w:color="auto"/>
              <w:right w:val="nil"/>
            </w:tcBorders>
            <w:noWrap/>
            <w:vAlign w:val="bottom"/>
          </w:tcPr>
          <w:p w:rsidR="00E45A00" w:rsidRDefault="00E45A00">
            <w:pPr>
              <w:rPr>
                <w:sz w:val="20"/>
                <w:szCs w:val="20"/>
              </w:rPr>
            </w:pPr>
          </w:p>
        </w:tc>
        <w:tc>
          <w:tcPr>
            <w:tcW w:w="1040" w:type="dxa"/>
            <w:tcBorders>
              <w:top w:val="nil"/>
              <w:left w:val="nil"/>
              <w:bottom w:val="single" w:sz="4" w:space="0" w:color="auto"/>
              <w:right w:val="nil"/>
            </w:tcBorders>
            <w:noWrap/>
            <w:vAlign w:val="bottom"/>
          </w:tcPr>
          <w:p w:rsidR="00E45A00" w:rsidRDefault="00E45A00">
            <w:pPr>
              <w:rPr>
                <w:sz w:val="20"/>
                <w:szCs w:val="20"/>
              </w:rPr>
            </w:pPr>
          </w:p>
        </w:tc>
      </w:tr>
      <w:tr w:rsidR="00E45A00">
        <w:trPr>
          <w:trHeight w:val="249"/>
        </w:trPr>
        <w:tc>
          <w:tcPr>
            <w:tcW w:w="735" w:type="dxa"/>
            <w:tcBorders>
              <w:top w:val="single" w:sz="4" w:space="0" w:color="auto"/>
              <w:left w:val="single" w:sz="4" w:space="0" w:color="auto"/>
              <w:bottom w:val="single" w:sz="4" w:space="0" w:color="auto"/>
              <w:right w:val="single" w:sz="4" w:space="0" w:color="000000"/>
            </w:tcBorders>
            <w:vAlign w:val="center"/>
          </w:tcPr>
          <w:p w:rsidR="00E45A00" w:rsidRDefault="00E45A00">
            <w:pPr>
              <w:jc w:val="center"/>
              <w:rPr>
                <w:b/>
                <w:bCs/>
                <w:sz w:val="20"/>
                <w:szCs w:val="20"/>
              </w:rPr>
            </w:pPr>
            <w:r>
              <w:rPr>
                <w:b/>
                <w:bCs/>
                <w:sz w:val="20"/>
                <w:szCs w:val="20"/>
              </w:rPr>
              <w:t>RVP</w:t>
            </w:r>
          </w:p>
        </w:tc>
        <w:tc>
          <w:tcPr>
            <w:tcW w:w="4288" w:type="dxa"/>
            <w:tcBorders>
              <w:top w:val="single" w:sz="4" w:space="0" w:color="auto"/>
              <w:left w:val="nil"/>
              <w:bottom w:val="single" w:sz="4" w:space="0" w:color="auto"/>
              <w:right w:val="single" w:sz="4" w:space="0" w:color="000000"/>
            </w:tcBorders>
            <w:noWrap/>
            <w:vAlign w:val="center"/>
          </w:tcPr>
          <w:p w:rsidR="00E45A00" w:rsidRDefault="00E45A00">
            <w:pPr>
              <w:jc w:val="center"/>
              <w:rPr>
                <w:b/>
                <w:bCs/>
                <w:sz w:val="20"/>
                <w:szCs w:val="20"/>
              </w:rPr>
            </w:pPr>
            <w:r>
              <w:rPr>
                <w:b/>
                <w:bCs/>
                <w:sz w:val="20"/>
                <w:szCs w:val="20"/>
              </w:rPr>
              <w:t>Školní výstup</w:t>
            </w:r>
          </w:p>
        </w:tc>
        <w:tc>
          <w:tcPr>
            <w:tcW w:w="3092" w:type="dxa"/>
            <w:tcBorders>
              <w:top w:val="single" w:sz="4" w:space="0" w:color="auto"/>
              <w:left w:val="nil"/>
              <w:bottom w:val="single" w:sz="4" w:space="0" w:color="auto"/>
              <w:right w:val="single" w:sz="4" w:space="0" w:color="000000"/>
            </w:tcBorders>
            <w:noWrap/>
            <w:vAlign w:val="center"/>
          </w:tcPr>
          <w:p w:rsidR="00E45A00" w:rsidRDefault="00E45A00">
            <w:pPr>
              <w:jc w:val="center"/>
              <w:rPr>
                <w:b/>
                <w:bCs/>
                <w:sz w:val="20"/>
                <w:szCs w:val="20"/>
              </w:rPr>
            </w:pPr>
            <w:r>
              <w:rPr>
                <w:b/>
                <w:bCs/>
                <w:sz w:val="20"/>
                <w:szCs w:val="20"/>
              </w:rPr>
              <w:t>Učivo</w:t>
            </w:r>
          </w:p>
        </w:tc>
        <w:tc>
          <w:tcPr>
            <w:tcW w:w="4680" w:type="dxa"/>
            <w:tcBorders>
              <w:top w:val="single" w:sz="4" w:space="0" w:color="auto"/>
              <w:left w:val="nil"/>
              <w:bottom w:val="single" w:sz="4" w:space="0" w:color="auto"/>
              <w:right w:val="single" w:sz="4" w:space="0" w:color="000000"/>
            </w:tcBorders>
            <w:vAlign w:val="center"/>
          </w:tcPr>
          <w:p w:rsidR="00E45A00" w:rsidRDefault="00E45A00">
            <w:pPr>
              <w:jc w:val="center"/>
              <w:rPr>
                <w:b/>
                <w:bCs/>
                <w:sz w:val="20"/>
                <w:szCs w:val="20"/>
              </w:rPr>
            </w:pPr>
            <w:r>
              <w:rPr>
                <w:b/>
                <w:bCs/>
                <w:sz w:val="20"/>
                <w:szCs w:val="20"/>
              </w:rPr>
              <w:t>Průřezová témata, mezipředmětové vztahy, projekty</w:t>
            </w:r>
          </w:p>
        </w:tc>
        <w:tc>
          <w:tcPr>
            <w:tcW w:w="1040" w:type="dxa"/>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49"/>
        </w:trPr>
        <w:tc>
          <w:tcPr>
            <w:tcW w:w="735" w:type="dxa"/>
            <w:tcBorders>
              <w:top w:val="single" w:sz="4" w:space="0" w:color="auto"/>
              <w:left w:val="single" w:sz="4" w:space="0" w:color="auto"/>
              <w:bottom w:val="nil"/>
              <w:right w:val="nil"/>
            </w:tcBorders>
            <w:noWrap/>
          </w:tcPr>
          <w:p w:rsidR="00E45A00" w:rsidRDefault="00E45A00">
            <w:pPr>
              <w:rPr>
                <w:b/>
                <w:bCs/>
                <w:sz w:val="20"/>
                <w:szCs w:val="20"/>
              </w:rPr>
            </w:pPr>
            <w:r>
              <w:rPr>
                <w:b/>
                <w:bCs/>
                <w:sz w:val="20"/>
                <w:szCs w:val="20"/>
              </w:rPr>
              <w:t>1, 2, 4</w:t>
            </w:r>
          </w:p>
        </w:tc>
        <w:tc>
          <w:tcPr>
            <w:tcW w:w="4288"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seznamuje se s lidovou písní jiných národů</w:t>
            </w:r>
          </w:p>
        </w:tc>
        <w:tc>
          <w:tcPr>
            <w:tcW w:w="3092" w:type="dxa"/>
            <w:tcBorders>
              <w:top w:val="single" w:sz="4" w:space="0" w:color="auto"/>
              <w:left w:val="nil"/>
              <w:bottom w:val="nil"/>
              <w:right w:val="single" w:sz="4" w:space="0" w:color="auto"/>
            </w:tcBorders>
            <w:noWrap/>
            <w:vAlign w:val="bottom"/>
          </w:tcPr>
          <w:p w:rsidR="00E45A00" w:rsidRDefault="00E45A00">
            <w:pPr>
              <w:jc w:val="center"/>
              <w:rPr>
                <w:b/>
                <w:bCs/>
                <w:sz w:val="20"/>
                <w:szCs w:val="20"/>
                <w:u w:val="single"/>
              </w:rPr>
            </w:pPr>
            <w:r>
              <w:rPr>
                <w:b/>
                <w:bCs/>
                <w:sz w:val="20"/>
                <w:szCs w:val="20"/>
                <w:u w:val="single"/>
              </w:rPr>
              <w:t>Vokální činnosti</w:t>
            </w:r>
          </w:p>
        </w:tc>
        <w:tc>
          <w:tcPr>
            <w:tcW w:w="4680" w:type="dxa"/>
            <w:tcBorders>
              <w:top w:val="single" w:sz="4" w:space="0" w:color="auto"/>
              <w:left w:val="nil"/>
              <w:bottom w:val="nil"/>
              <w:right w:val="single" w:sz="4" w:space="0" w:color="auto"/>
            </w:tcBorders>
            <w:noWrap/>
            <w:vAlign w:val="bottom"/>
          </w:tcPr>
          <w:p w:rsidR="00E45A00" w:rsidRDefault="00E45A00">
            <w:pPr>
              <w:rPr>
                <w:b/>
                <w:bCs/>
                <w:sz w:val="20"/>
                <w:szCs w:val="20"/>
              </w:rPr>
            </w:pPr>
            <w:r>
              <w:rPr>
                <w:b/>
                <w:bCs/>
                <w:sz w:val="20"/>
                <w:szCs w:val="20"/>
              </w:rPr>
              <w:t xml:space="preserve"> MUV – </w:t>
            </w:r>
            <w:r>
              <w:rPr>
                <w:sz w:val="20"/>
                <w:szCs w:val="20"/>
              </w:rPr>
              <w:t>multikultura lidové písně jiných</w:t>
            </w:r>
          </w:p>
        </w:tc>
        <w:tc>
          <w:tcPr>
            <w:tcW w:w="1040" w:type="dxa"/>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nil"/>
              <w:right w:val="nil"/>
            </w:tcBorders>
            <w:noWrap/>
          </w:tcPr>
          <w:p w:rsidR="00E45A00" w:rsidRDefault="00E45A00">
            <w:pPr>
              <w:rPr>
                <w:sz w:val="20"/>
                <w:szCs w:val="20"/>
              </w:rPr>
            </w:pPr>
            <w:r>
              <w:rPr>
                <w:sz w:val="20"/>
                <w:szCs w:val="20"/>
              </w:rPr>
              <w:t> </w:t>
            </w:r>
          </w:p>
        </w:tc>
        <w:tc>
          <w:tcPr>
            <w:tcW w:w="4288"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dokáže se orientovat v dělení lidových písní</w:t>
            </w:r>
          </w:p>
        </w:tc>
        <w:tc>
          <w:tcPr>
            <w:tcW w:w="3092"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výběr lidových a umělých písní, </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národů, poznávání kulturních tradic</w:t>
            </w:r>
          </w:p>
        </w:tc>
        <w:tc>
          <w:tcPr>
            <w:tcW w:w="104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nil"/>
              <w:right w:val="nil"/>
            </w:tcBorders>
            <w:noWrap/>
          </w:tcPr>
          <w:p w:rsidR="00E45A00" w:rsidRDefault="00E45A00">
            <w:pPr>
              <w:rPr>
                <w:sz w:val="20"/>
                <w:szCs w:val="20"/>
              </w:rPr>
            </w:pPr>
            <w:r>
              <w:rPr>
                <w:sz w:val="20"/>
                <w:szCs w:val="20"/>
              </w:rPr>
              <w:t> </w:t>
            </w:r>
          </w:p>
        </w:tc>
        <w:tc>
          <w:tcPr>
            <w:tcW w:w="4288"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rozlišuje ukolébavky, písně pracovní a milostné</w:t>
            </w:r>
          </w:p>
        </w:tc>
        <w:tc>
          <w:tcPr>
            <w:tcW w:w="3092"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vánoční koledy</w:t>
            </w:r>
          </w:p>
        </w:tc>
        <w:tc>
          <w:tcPr>
            <w:tcW w:w="4680" w:type="dxa"/>
            <w:tcBorders>
              <w:top w:val="nil"/>
              <w:left w:val="nil"/>
              <w:bottom w:val="nil"/>
              <w:right w:val="single" w:sz="4" w:space="0" w:color="auto"/>
            </w:tcBorders>
            <w:noWrap/>
            <w:vAlign w:val="bottom"/>
          </w:tcPr>
          <w:p w:rsidR="00E45A00" w:rsidRDefault="00E45A00">
            <w:pPr>
              <w:rPr>
                <w:b/>
                <w:bCs/>
                <w:sz w:val="20"/>
                <w:szCs w:val="20"/>
              </w:rPr>
            </w:pPr>
            <w:r>
              <w:rPr>
                <w:b/>
                <w:bCs/>
                <w:sz w:val="20"/>
                <w:szCs w:val="20"/>
              </w:rPr>
              <w:t xml:space="preserve"> ENV – </w:t>
            </w:r>
            <w:r>
              <w:rPr>
                <w:sz w:val="20"/>
                <w:szCs w:val="20"/>
              </w:rPr>
              <w:t xml:space="preserve">vnímání krásy v lidových písních, </w:t>
            </w:r>
          </w:p>
        </w:tc>
        <w:tc>
          <w:tcPr>
            <w:tcW w:w="104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nil"/>
              <w:right w:val="nil"/>
            </w:tcBorders>
            <w:noWrap/>
          </w:tcPr>
          <w:p w:rsidR="00E45A00" w:rsidRDefault="00E45A00">
            <w:pPr>
              <w:rPr>
                <w:sz w:val="20"/>
                <w:szCs w:val="20"/>
              </w:rPr>
            </w:pPr>
            <w:r>
              <w:rPr>
                <w:sz w:val="20"/>
                <w:szCs w:val="20"/>
              </w:rPr>
              <w:t> </w:t>
            </w:r>
          </w:p>
        </w:tc>
        <w:tc>
          <w:tcPr>
            <w:tcW w:w="4288"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upevňuje dovednost v intonaci a rytmu</w:t>
            </w:r>
          </w:p>
        </w:tc>
        <w:tc>
          <w:tcPr>
            <w:tcW w:w="3092"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citlivý přístup k okolní krajině</w:t>
            </w:r>
          </w:p>
        </w:tc>
        <w:tc>
          <w:tcPr>
            <w:tcW w:w="104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nil"/>
              <w:right w:val="nil"/>
            </w:tcBorders>
            <w:noWrap/>
          </w:tcPr>
          <w:p w:rsidR="00E45A00" w:rsidRDefault="00E45A00">
            <w:pPr>
              <w:rPr>
                <w:sz w:val="20"/>
                <w:szCs w:val="20"/>
              </w:rPr>
            </w:pPr>
            <w:r>
              <w:rPr>
                <w:sz w:val="20"/>
                <w:szCs w:val="20"/>
              </w:rPr>
              <w:t> </w:t>
            </w:r>
          </w:p>
        </w:tc>
        <w:tc>
          <w:tcPr>
            <w:tcW w:w="4288"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při zpěvu písní</w:t>
            </w:r>
          </w:p>
        </w:tc>
        <w:tc>
          <w:tcPr>
            <w:tcW w:w="3092"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04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single" w:sz="4" w:space="0" w:color="auto"/>
              <w:right w:val="nil"/>
            </w:tcBorders>
            <w:noWrap/>
          </w:tcPr>
          <w:p w:rsidR="00E45A00" w:rsidRDefault="00E45A00">
            <w:pPr>
              <w:rPr>
                <w:sz w:val="20"/>
                <w:szCs w:val="20"/>
              </w:rPr>
            </w:pPr>
            <w:r>
              <w:rPr>
                <w:sz w:val="20"/>
                <w:szCs w:val="20"/>
              </w:rPr>
              <w:t> </w:t>
            </w:r>
          </w:p>
        </w:tc>
        <w:tc>
          <w:tcPr>
            <w:tcW w:w="4288"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xml:space="preserve"> - využívá nadále správné pěvecké návyky </w:t>
            </w:r>
          </w:p>
        </w:tc>
        <w:tc>
          <w:tcPr>
            <w:tcW w:w="3092"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hlasová průprava</w:t>
            </w:r>
          </w:p>
        </w:tc>
        <w:tc>
          <w:tcPr>
            <w:tcW w:w="468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04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single" w:sz="4" w:space="0" w:color="auto"/>
              <w:left w:val="single" w:sz="4" w:space="0" w:color="auto"/>
              <w:bottom w:val="nil"/>
              <w:right w:val="nil"/>
            </w:tcBorders>
            <w:noWrap/>
          </w:tcPr>
          <w:p w:rsidR="00E45A00" w:rsidRDefault="00E45A00">
            <w:pPr>
              <w:rPr>
                <w:b/>
                <w:bCs/>
                <w:sz w:val="20"/>
                <w:szCs w:val="20"/>
              </w:rPr>
            </w:pPr>
            <w:r>
              <w:rPr>
                <w:b/>
                <w:bCs/>
                <w:sz w:val="20"/>
                <w:szCs w:val="20"/>
              </w:rPr>
              <w:t>1, 3</w:t>
            </w:r>
          </w:p>
        </w:tc>
        <w:tc>
          <w:tcPr>
            <w:tcW w:w="4288"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upevňuje dovednost správně rytmicky  </w:t>
            </w:r>
          </w:p>
        </w:tc>
        <w:tc>
          <w:tcPr>
            <w:tcW w:w="3092" w:type="dxa"/>
            <w:tcBorders>
              <w:top w:val="single" w:sz="4" w:space="0" w:color="auto"/>
              <w:left w:val="nil"/>
              <w:bottom w:val="nil"/>
              <w:right w:val="single" w:sz="4" w:space="0" w:color="auto"/>
            </w:tcBorders>
            <w:noWrap/>
            <w:vAlign w:val="bottom"/>
          </w:tcPr>
          <w:p w:rsidR="00E45A00" w:rsidRDefault="00E45A00">
            <w:pPr>
              <w:jc w:val="center"/>
              <w:rPr>
                <w:b/>
                <w:bCs/>
                <w:sz w:val="20"/>
                <w:szCs w:val="20"/>
                <w:u w:val="single"/>
              </w:rPr>
            </w:pPr>
            <w:r>
              <w:rPr>
                <w:b/>
                <w:bCs/>
                <w:sz w:val="20"/>
                <w:szCs w:val="20"/>
                <w:u w:val="single"/>
              </w:rPr>
              <w:t>Instrumentální činnosti</w:t>
            </w:r>
          </w:p>
        </w:tc>
        <w:tc>
          <w:tcPr>
            <w:tcW w:w="4680" w:type="dxa"/>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c>
          <w:tcPr>
            <w:tcW w:w="1040" w:type="dxa"/>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nil"/>
              <w:right w:val="nil"/>
            </w:tcBorders>
            <w:noWrap/>
          </w:tcPr>
          <w:p w:rsidR="00E45A00" w:rsidRDefault="00E45A00">
            <w:pPr>
              <w:rPr>
                <w:sz w:val="20"/>
                <w:szCs w:val="20"/>
              </w:rPr>
            </w:pPr>
            <w:r>
              <w:rPr>
                <w:sz w:val="20"/>
                <w:szCs w:val="20"/>
              </w:rPr>
              <w:t> </w:t>
            </w:r>
          </w:p>
        </w:tc>
        <w:tc>
          <w:tcPr>
            <w:tcW w:w="4288"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doprovázet jednotlivé písně      </w:t>
            </w:r>
          </w:p>
        </w:tc>
        <w:tc>
          <w:tcPr>
            <w:tcW w:w="3092"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jednoduché doprovody</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04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single" w:sz="4" w:space="0" w:color="auto"/>
              <w:right w:val="nil"/>
            </w:tcBorders>
            <w:noWrap/>
          </w:tcPr>
          <w:p w:rsidR="00E45A00" w:rsidRDefault="00E45A00">
            <w:pPr>
              <w:rPr>
                <w:sz w:val="20"/>
                <w:szCs w:val="20"/>
              </w:rPr>
            </w:pPr>
            <w:r>
              <w:rPr>
                <w:sz w:val="20"/>
                <w:szCs w:val="20"/>
              </w:rPr>
              <w:t> </w:t>
            </w:r>
          </w:p>
        </w:tc>
        <w:tc>
          <w:tcPr>
            <w:tcW w:w="4288"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xml:space="preserve"> - dokáže využít získaných znalostí a dovedností</w:t>
            </w:r>
          </w:p>
        </w:tc>
        <w:tc>
          <w:tcPr>
            <w:tcW w:w="3092"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468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04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single" w:sz="4" w:space="0" w:color="auto"/>
              <w:left w:val="single" w:sz="4" w:space="0" w:color="auto"/>
              <w:bottom w:val="nil"/>
              <w:right w:val="nil"/>
            </w:tcBorders>
            <w:noWrap/>
          </w:tcPr>
          <w:p w:rsidR="00E45A00" w:rsidRDefault="00E45A00">
            <w:pPr>
              <w:rPr>
                <w:b/>
                <w:bCs/>
                <w:sz w:val="20"/>
                <w:szCs w:val="20"/>
              </w:rPr>
            </w:pPr>
            <w:r>
              <w:rPr>
                <w:b/>
                <w:bCs/>
                <w:sz w:val="20"/>
                <w:szCs w:val="20"/>
              </w:rPr>
              <w:t>6, 7, 8</w:t>
            </w:r>
          </w:p>
        </w:tc>
        <w:tc>
          <w:tcPr>
            <w:tcW w:w="4288"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využívá získané zkušenosti</w:t>
            </w:r>
          </w:p>
        </w:tc>
        <w:tc>
          <w:tcPr>
            <w:tcW w:w="3092" w:type="dxa"/>
            <w:tcBorders>
              <w:top w:val="single" w:sz="4" w:space="0" w:color="auto"/>
              <w:left w:val="nil"/>
              <w:bottom w:val="nil"/>
              <w:right w:val="single" w:sz="4" w:space="0" w:color="auto"/>
            </w:tcBorders>
            <w:noWrap/>
            <w:vAlign w:val="bottom"/>
          </w:tcPr>
          <w:p w:rsidR="00E45A00" w:rsidRDefault="00E45A00">
            <w:pPr>
              <w:jc w:val="center"/>
              <w:rPr>
                <w:b/>
                <w:bCs/>
                <w:sz w:val="20"/>
                <w:szCs w:val="20"/>
                <w:u w:val="single"/>
              </w:rPr>
            </w:pPr>
            <w:r>
              <w:rPr>
                <w:b/>
                <w:bCs/>
                <w:sz w:val="20"/>
                <w:szCs w:val="20"/>
                <w:u w:val="single"/>
              </w:rPr>
              <w:t>Poslechové činnosti</w:t>
            </w:r>
          </w:p>
        </w:tc>
        <w:tc>
          <w:tcPr>
            <w:tcW w:w="4680" w:type="dxa"/>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c>
          <w:tcPr>
            <w:tcW w:w="1040" w:type="dxa"/>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nil"/>
              <w:right w:val="nil"/>
            </w:tcBorders>
            <w:noWrap/>
          </w:tcPr>
          <w:p w:rsidR="00E45A00" w:rsidRDefault="00E45A00">
            <w:pPr>
              <w:rPr>
                <w:sz w:val="20"/>
                <w:szCs w:val="20"/>
              </w:rPr>
            </w:pPr>
            <w:r>
              <w:rPr>
                <w:sz w:val="20"/>
                <w:szCs w:val="20"/>
              </w:rPr>
              <w:t> </w:t>
            </w:r>
          </w:p>
        </w:tc>
        <w:tc>
          <w:tcPr>
            <w:tcW w:w="4288"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rozpozná základní nástroje cimbálové muziky</w:t>
            </w:r>
          </w:p>
        </w:tc>
        <w:tc>
          <w:tcPr>
            <w:tcW w:w="3092"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680" w:type="dxa"/>
            <w:tcBorders>
              <w:top w:val="nil"/>
              <w:left w:val="nil"/>
              <w:bottom w:val="nil"/>
              <w:right w:val="single" w:sz="4" w:space="0" w:color="auto"/>
            </w:tcBorders>
            <w:noWrap/>
            <w:vAlign w:val="bottom"/>
          </w:tcPr>
          <w:p w:rsidR="00E45A00" w:rsidRDefault="00E45A00">
            <w:pPr>
              <w:rPr>
                <w:b/>
                <w:bCs/>
                <w:sz w:val="20"/>
                <w:szCs w:val="20"/>
              </w:rPr>
            </w:pPr>
            <w:r>
              <w:rPr>
                <w:b/>
                <w:bCs/>
                <w:sz w:val="20"/>
                <w:szCs w:val="20"/>
              </w:rPr>
              <w:t xml:space="preserve"> Čj, Vv, D, Z </w:t>
            </w:r>
          </w:p>
        </w:tc>
        <w:tc>
          <w:tcPr>
            <w:tcW w:w="104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nil"/>
              <w:right w:val="nil"/>
            </w:tcBorders>
            <w:noWrap/>
          </w:tcPr>
          <w:p w:rsidR="00E45A00" w:rsidRDefault="00E45A00">
            <w:pPr>
              <w:rPr>
                <w:sz w:val="20"/>
                <w:szCs w:val="20"/>
              </w:rPr>
            </w:pPr>
            <w:r>
              <w:rPr>
                <w:sz w:val="20"/>
                <w:szCs w:val="20"/>
              </w:rPr>
              <w:t> </w:t>
            </w:r>
          </w:p>
        </w:tc>
        <w:tc>
          <w:tcPr>
            <w:tcW w:w="4288"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seznámí se s typy zpěvních hlasů</w:t>
            </w:r>
          </w:p>
        </w:tc>
        <w:tc>
          <w:tcPr>
            <w:tcW w:w="3092"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árie známých českých oper</w:t>
            </w:r>
          </w:p>
        </w:tc>
        <w:tc>
          <w:tcPr>
            <w:tcW w:w="4680" w:type="dxa"/>
            <w:tcBorders>
              <w:top w:val="nil"/>
              <w:left w:val="nil"/>
              <w:bottom w:val="nil"/>
              <w:right w:val="single" w:sz="4" w:space="0" w:color="auto"/>
            </w:tcBorders>
            <w:noWrap/>
            <w:vAlign w:val="bottom"/>
          </w:tcPr>
          <w:p w:rsidR="00E45A00" w:rsidRDefault="00E45A00">
            <w:pPr>
              <w:rPr>
                <w:b/>
                <w:bCs/>
                <w:sz w:val="20"/>
                <w:szCs w:val="20"/>
              </w:rPr>
            </w:pPr>
            <w:r>
              <w:rPr>
                <w:b/>
                <w:bCs/>
                <w:sz w:val="20"/>
                <w:szCs w:val="20"/>
              </w:rPr>
              <w:t xml:space="preserve"> OSV – </w:t>
            </w:r>
            <w:r>
              <w:rPr>
                <w:sz w:val="20"/>
                <w:szCs w:val="20"/>
              </w:rPr>
              <w:t xml:space="preserve">hudba jako prostředek </w:t>
            </w:r>
          </w:p>
        </w:tc>
        <w:tc>
          <w:tcPr>
            <w:tcW w:w="104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nil"/>
              <w:right w:val="nil"/>
            </w:tcBorders>
            <w:noWrap/>
          </w:tcPr>
          <w:p w:rsidR="00E45A00" w:rsidRDefault="00E45A00">
            <w:pPr>
              <w:rPr>
                <w:sz w:val="20"/>
                <w:szCs w:val="20"/>
              </w:rPr>
            </w:pPr>
            <w:r>
              <w:rPr>
                <w:sz w:val="20"/>
                <w:szCs w:val="20"/>
              </w:rPr>
              <w:t> </w:t>
            </w:r>
          </w:p>
        </w:tc>
        <w:tc>
          <w:tcPr>
            <w:tcW w:w="4288"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orientačně se seznámí s jednoduchými </w:t>
            </w:r>
          </w:p>
        </w:tc>
        <w:tc>
          <w:tcPr>
            <w:tcW w:w="3092"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fuga, kánon, koncert, sonáta </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komunikace</w:t>
            </w:r>
          </w:p>
        </w:tc>
        <w:tc>
          <w:tcPr>
            <w:tcW w:w="104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nil"/>
              <w:right w:val="nil"/>
            </w:tcBorders>
            <w:noWrap/>
          </w:tcPr>
          <w:p w:rsidR="00E45A00" w:rsidRDefault="00E45A00">
            <w:pPr>
              <w:rPr>
                <w:sz w:val="20"/>
                <w:szCs w:val="20"/>
              </w:rPr>
            </w:pPr>
            <w:r>
              <w:rPr>
                <w:sz w:val="20"/>
                <w:szCs w:val="20"/>
              </w:rPr>
              <w:t> </w:t>
            </w:r>
          </w:p>
        </w:tc>
        <w:tc>
          <w:tcPr>
            <w:tcW w:w="4288"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podobami vícehlasu</w:t>
            </w:r>
          </w:p>
        </w:tc>
        <w:tc>
          <w:tcPr>
            <w:tcW w:w="3092" w:type="dxa"/>
            <w:tcBorders>
              <w:top w:val="nil"/>
              <w:left w:val="nil"/>
              <w:bottom w:val="nil"/>
              <w:right w:val="single" w:sz="4" w:space="0" w:color="auto"/>
            </w:tcBorders>
            <w:noWrap/>
            <w:vAlign w:val="bottom"/>
          </w:tcPr>
          <w:p w:rsidR="00E45A00" w:rsidRDefault="00E45A00">
            <w:pPr>
              <w:rPr>
                <w:b/>
                <w:bCs/>
                <w:sz w:val="20"/>
                <w:szCs w:val="20"/>
              </w:rPr>
            </w:pPr>
            <w:r>
              <w:rPr>
                <w:b/>
                <w:bCs/>
                <w:sz w:val="20"/>
                <w:szCs w:val="20"/>
              </w:rPr>
              <w:t> </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04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nil"/>
              <w:right w:val="nil"/>
            </w:tcBorders>
            <w:noWrap/>
          </w:tcPr>
          <w:p w:rsidR="00E45A00" w:rsidRDefault="00E45A00">
            <w:pPr>
              <w:rPr>
                <w:sz w:val="20"/>
                <w:szCs w:val="20"/>
              </w:rPr>
            </w:pPr>
            <w:r>
              <w:rPr>
                <w:sz w:val="20"/>
                <w:szCs w:val="20"/>
              </w:rPr>
              <w:t> </w:t>
            </w:r>
          </w:p>
        </w:tc>
        <w:tc>
          <w:tcPr>
            <w:tcW w:w="4288"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pozná rozdíl mezi symfonií a</w:t>
            </w:r>
          </w:p>
        </w:tc>
        <w:tc>
          <w:tcPr>
            <w:tcW w:w="3092"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symfonie, symfonická báseň</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04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nil"/>
              <w:right w:val="nil"/>
            </w:tcBorders>
            <w:noWrap/>
          </w:tcPr>
          <w:p w:rsidR="00E45A00" w:rsidRDefault="00E45A00">
            <w:pPr>
              <w:rPr>
                <w:sz w:val="20"/>
                <w:szCs w:val="20"/>
              </w:rPr>
            </w:pPr>
            <w:r>
              <w:rPr>
                <w:sz w:val="20"/>
                <w:szCs w:val="20"/>
              </w:rPr>
              <w:t> </w:t>
            </w:r>
          </w:p>
        </w:tc>
        <w:tc>
          <w:tcPr>
            <w:tcW w:w="4288"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symfonickou básní</w:t>
            </w:r>
          </w:p>
        </w:tc>
        <w:tc>
          <w:tcPr>
            <w:tcW w:w="3092"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04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nil"/>
              <w:right w:val="nil"/>
            </w:tcBorders>
            <w:noWrap/>
          </w:tcPr>
          <w:p w:rsidR="00E45A00" w:rsidRDefault="00E45A00">
            <w:pPr>
              <w:rPr>
                <w:sz w:val="20"/>
                <w:szCs w:val="20"/>
              </w:rPr>
            </w:pPr>
            <w:r>
              <w:rPr>
                <w:sz w:val="20"/>
                <w:szCs w:val="20"/>
              </w:rPr>
              <w:t> </w:t>
            </w:r>
          </w:p>
        </w:tc>
        <w:tc>
          <w:tcPr>
            <w:tcW w:w="4288"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orientačně se seznamuje s duchovní</w:t>
            </w:r>
          </w:p>
        </w:tc>
        <w:tc>
          <w:tcPr>
            <w:tcW w:w="3092"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kantáta, oratorium</w:t>
            </w:r>
          </w:p>
        </w:tc>
        <w:tc>
          <w:tcPr>
            <w:tcW w:w="4680" w:type="dxa"/>
            <w:tcBorders>
              <w:top w:val="nil"/>
              <w:left w:val="nil"/>
              <w:bottom w:val="nil"/>
              <w:right w:val="single" w:sz="4" w:space="0" w:color="auto"/>
            </w:tcBorders>
            <w:noWrap/>
            <w:vAlign w:val="bottom"/>
          </w:tcPr>
          <w:p w:rsidR="00E45A00" w:rsidRDefault="00E45A00">
            <w:pPr>
              <w:rPr>
                <w:b/>
                <w:bCs/>
                <w:sz w:val="20"/>
                <w:szCs w:val="20"/>
              </w:rPr>
            </w:pPr>
            <w:r>
              <w:rPr>
                <w:b/>
                <w:bCs/>
                <w:sz w:val="20"/>
                <w:szCs w:val="20"/>
              </w:rPr>
              <w:t xml:space="preserve"> VMEGS – </w:t>
            </w:r>
            <w:r>
              <w:rPr>
                <w:sz w:val="20"/>
                <w:szCs w:val="20"/>
              </w:rPr>
              <w:t xml:space="preserve">vnímání evropské hudební </w:t>
            </w:r>
          </w:p>
        </w:tc>
        <w:tc>
          <w:tcPr>
            <w:tcW w:w="104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nil"/>
              <w:right w:val="nil"/>
            </w:tcBorders>
            <w:noWrap/>
          </w:tcPr>
          <w:p w:rsidR="00E45A00" w:rsidRDefault="00E45A00">
            <w:pPr>
              <w:rPr>
                <w:sz w:val="20"/>
                <w:szCs w:val="20"/>
              </w:rPr>
            </w:pPr>
            <w:r>
              <w:rPr>
                <w:sz w:val="20"/>
                <w:szCs w:val="20"/>
              </w:rPr>
              <w:t> </w:t>
            </w:r>
          </w:p>
        </w:tc>
        <w:tc>
          <w:tcPr>
            <w:tcW w:w="4288"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a světskou  hudbou</w:t>
            </w:r>
          </w:p>
        </w:tc>
        <w:tc>
          <w:tcPr>
            <w:tcW w:w="3092"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kultury</w:t>
            </w:r>
          </w:p>
        </w:tc>
        <w:tc>
          <w:tcPr>
            <w:tcW w:w="104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nil"/>
              <w:right w:val="nil"/>
            </w:tcBorders>
            <w:noWrap/>
          </w:tcPr>
          <w:p w:rsidR="00E45A00" w:rsidRDefault="00E45A00">
            <w:pPr>
              <w:rPr>
                <w:sz w:val="20"/>
                <w:szCs w:val="20"/>
              </w:rPr>
            </w:pPr>
            <w:r>
              <w:rPr>
                <w:sz w:val="20"/>
                <w:szCs w:val="20"/>
              </w:rPr>
              <w:t> </w:t>
            </w:r>
          </w:p>
        </w:tc>
        <w:tc>
          <w:tcPr>
            <w:tcW w:w="4288"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zná pojem muzikál</w:t>
            </w:r>
          </w:p>
        </w:tc>
        <w:tc>
          <w:tcPr>
            <w:tcW w:w="3092"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muzikál český a světový - výběr </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04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nil"/>
              <w:right w:val="nil"/>
            </w:tcBorders>
            <w:noWrap/>
          </w:tcPr>
          <w:p w:rsidR="00E45A00" w:rsidRDefault="00E45A00">
            <w:pPr>
              <w:rPr>
                <w:sz w:val="20"/>
                <w:szCs w:val="20"/>
              </w:rPr>
            </w:pPr>
          </w:p>
        </w:tc>
        <w:tc>
          <w:tcPr>
            <w:tcW w:w="4288" w:type="dxa"/>
            <w:tcBorders>
              <w:top w:val="nil"/>
              <w:left w:val="single" w:sz="4" w:space="0" w:color="auto"/>
              <w:bottom w:val="nil"/>
              <w:right w:val="single" w:sz="4" w:space="0" w:color="auto"/>
            </w:tcBorders>
            <w:noWrap/>
          </w:tcPr>
          <w:p w:rsidR="00E45A00" w:rsidRDefault="00E45A00">
            <w:pPr>
              <w:rPr>
                <w:sz w:val="20"/>
                <w:szCs w:val="20"/>
              </w:rPr>
            </w:pPr>
            <w:r>
              <w:rPr>
                <w:sz w:val="20"/>
                <w:szCs w:val="20"/>
              </w:rPr>
              <w:t xml:space="preserve"> - seznamuje se s hudební časovou přímkou</w:t>
            </w:r>
          </w:p>
          <w:p w:rsidR="00764F30" w:rsidRDefault="00764F30">
            <w:pPr>
              <w:rPr>
                <w:sz w:val="20"/>
                <w:szCs w:val="20"/>
              </w:rPr>
            </w:pPr>
            <w:r>
              <w:rPr>
                <w:sz w:val="20"/>
                <w:szCs w:val="20"/>
              </w:rPr>
              <w:t>- orientačně seřazuje hudební skladatele a</w:t>
            </w:r>
          </w:p>
        </w:tc>
        <w:tc>
          <w:tcPr>
            <w:tcW w:w="3092"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nejznámější čeští a světoví hudební skladatelé</w:t>
            </w:r>
            <w:r w:rsidR="00764F30">
              <w:rPr>
                <w:sz w:val="20"/>
                <w:szCs w:val="20"/>
              </w:rPr>
              <w:t xml:space="preserve"> a jejich díla</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04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single" w:sz="4" w:space="0" w:color="auto"/>
              <w:right w:val="nil"/>
            </w:tcBorders>
            <w:noWrap/>
          </w:tcPr>
          <w:p w:rsidR="00E45A00" w:rsidRDefault="00E45A00">
            <w:pPr>
              <w:rPr>
                <w:sz w:val="20"/>
                <w:szCs w:val="20"/>
              </w:rPr>
            </w:pPr>
          </w:p>
        </w:tc>
        <w:tc>
          <w:tcPr>
            <w:tcW w:w="4288"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xml:space="preserve">   skladby do příslušných období</w:t>
            </w:r>
          </w:p>
        </w:tc>
        <w:tc>
          <w:tcPr>
            <w:tcW w:w="3092"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468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04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single" w:sz="4" w:space="0" w:color="auto"/>
              <w:left w:val="nil"/>
              <w:bottom w:val="single" w:sz="4" w:space="0" w:color="auto"/>
              <w:right w:val="nil"/>
            </w:tcBorders>
            <w:noWrap/>
            <w:vAlign w:val="center"/>
          </w:tcPr>
          <w:p w:rsidR="00E45A00" w:rsidRDefault="00E45A00">
            <w:pPr>
              <w:jc w:val="center"/>
              <w:rPr>
                <w:b/>
                <w:bCs/>
                <w:sz w:val="20"/>
                <w:szCs w:val="20"/>
              </w:rPr>
            </w:pPr>
            <w:r>
              <w:rPr>
                <w:b/>
                <w:bCs/>
                <w:sz w:val="20"/>
                <w:szCs w:val="20"/>
              </w:rPr>
              <w:lastRenderedPageBreak/>
              <w:t>RVP</w:t>
            </w:r>
          </w:p>
        </w:tc>
        <w:tc>
          <w:tcPr>
            <w:tcW w:w="4288" w:type="dxa"/>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3092" w:type="dxa"/>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Učivo</w:t>
            </w:r>
          </w:p>
        </w:tc>
        <w:tc>
          <w:tcPr>
            <w:tcW w:w="4680" w:type="dxa"/>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Průřezová témata, mezipředmětové vztahy, projekty</w:t>
            </w:r>
          </w:p>
        </w:tc>
        <w:tc>
          <w:tcPr>
            <w:tcW w:w="1040" w:type="dxa"/>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49"/>
        </w:trPr>
        <w:tc>
          <w:tcPr>
            <w:tcW w:w="735" w:type="dxa"/>
            <w:tcBorders>
              <w:top w:val="single" w:sz="4" w:space="0" w:color="auto"/>
              <w:left w:val="single" w:sz="4" w:space="0" w:color="auto"/>
              <w:bottom w:val="nil"/>
              <w:right w:val="nil"/>
            </w:tcBorders>
            <w:noWrap/>
            <w:vAlign w:val="bottom"/>
          </w:tcPr>
          <w:p w:rsidR="00E45A00" w:rsidRDefault="00E45A00">
            <w:pPr>
              <w:rPr>
                <w:sz w:val="20"/>
                <w:szCs w:val="20"/>
              </w:rPr>
            </w:pPr>
          </w:p>
        </w:tc>
        <w:tc>
          <w:tcPr>
            <w:tcW w:w="4288"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3092" w:type="dxa"/>
            <w:tcBorders>
              <w:top w:val="single" w:sz="4" w:space="0" w:color="auto"/>
              <w:left w:val="nil"/>
              <w:bottom w:val="nil"/>
              <w:right w:val="single" w:sz="4" w:space="0" w:color="auto"/>
            </w:tcBorders>
            <w:noWrap/>
            <w:vAlign w:val="bottom"/>
          </w:tcPr>
          <w:p w:rsidR="00E45A00" w:rsidRDefault="00E45A00">
            <w:pPr>
              <w:jc w:val="center"/>
              <w:rPr>
                <w:b/>
                <w:bCs/>
                <w:sz w:val="20"/>
                <w:szCs w:val="20"/>
                <w:u w:val="single"/>
              </w:rPr>
            </w:pPr>
            <w:r>
              <w:rPr>
                <w:b/>
                <w:bCs/>
                <w:sz w:val="20"/>
                <w:szCs w:val="20"/>
                <w:u w:val="single"/>
              </w:rPr>
              <w:t>Hudební nauka</w:t>
            </w:r>
          </w:p>
        </w:tc>
        <w:tc>
          <w:tcPr>
            <w:tcW w:w="4680" w:type="dxa"/>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c>
          <w:tcPr>
            <w:tcW w:w="1040" w:type="dxa"/>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nil"/>
              <w:right w:val="nil"/>
            </w:tcBorders>
            <w:noWrap/>
          </w:tcPr>
          <w:p w:rsidR="00E45A00" w:rsidRDefault="00E45A00">
            <w:pPr>
              <w:rPr>
                <w:b/>
                <w:bCs/>
                <w:sz w:val="20"/>
                <w:szCs w:val="20"/>
              </w:rPr>
            </w:pPr>
            <w:r>
              <w:rPr>
                <w:b/>
                <w:bCs/>
                <w:sz w:val="20"/>
                <w:szCs w:val="20"/>
              </w:rPr>
              <w:t xml:space="preserve"> 1  -  8  </w:t>
            </w:r>
          </w:p>
        </w:tc>
        <w:tc>
          <w:tcPr>
            <w:tcW w:w="4288"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prohlubuje znalosti o dur a moll stupnicích</w:t>
            </w:r>
          </w:p>
        </w:tc>
        <w:tc>
          <w:tcPr>
            <w:tcW w:w="3092" w:type="dxa"/>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dur a moll stupnice</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04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single" w:sz="4" w:space="0" w:color="auto"/>
              <w:right w:val="nil"/>
            </w:tcBorders>
            <w:noWrap/>
          </w:tcPr>
          <w:p w:rsidR="00E45A00" w:rsidRDefault="00E45A00">
            <w:pPr>
              <w:rPr>
                <w:sz w:val="20"/>
                <w:szCs w:val="20"/>
              </w:rPr>
            </w:pPr>
          </w:p>
        </w:tc>
        <w:tc>
          <w:tcPr>
            <w:tcW w:w="4288"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3092" w:type="dxa"/>
            <w:tcBorders>
              <w:top w:val="nil"/>
              <w:left w:val="nil"/>
              <w:bottom w:val="single" w:sz="4" w:space="0" w:color="auto"/>
              <w:right w:val="single" w:sz="4" w:space="0" w:color="auto"/>
            </w:tcBorders>
            <w:noWrap/>
            <w:vAlign w:val="bottom"/>
          </w:tcPr>
          <w:p w:rsidR="00E45A00" w:rsidRDefault="00E45A00">
            <w:pPr>
              <w:jc w:val="center"/>
              <w:rPr>
                <w:b/>
                <w:bCs/>
                <w:sz w:val="20"/>
                <w:szCs w:val="20"/>
                <w:u w:val="single"/>
              </w:rPr>
            </w:pPr>
            <w:r>
              <w:rPr>
                <w:b/>
                <w:bCs/>
                <w:sz w:val="20"/>
                <w:szCs w:val="20"/>
                <w:u w:val="single"/>
              </w:rPr>
              <w:t>Hudební pohybové činnosti</w:t>
            </w:r>
          </w:p>
        </w:tc>
        <w:tc>
          <w:tcPr>
            <w:tcW w:w="468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04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single" w:sz="4" w:space="0" w:color="auto"/>
              <w:left w:val="single" w:sz="4" w:space="0" w:color="auto"/>
              <w:bottom w:val="nil"/>
              <w:right w:val="nil"/>
            </w:tcBorders>
            <w:noWrap/>
          </w:tcPr>
          <w:p w:rsidR="00E45A00" w:rsidRDefault="00E45A00">
            <w:pPr>
              <w:rPr>
                <w:b/>
                <w:bCs/>
                <w:sz w:val="20"/>
                <w:szCs w:val="20"/>
              </w:rPr>
            </w:pPr>
            <w:r>
              <w:rPr>
                <w:b/>
                <w:bCs/>
                <w:sz w:val="20"/>
                <w:szCs w:val="20"/>
              </w:rPr>
              <w:t>5</w:t>
            </w:r>
          </w:p>
        </w:tc>
        <w:tc>
          <w:tcPr>
            <w:tcW w:w="4288" w:type="dxa"/>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 pohybem reaguje na znějící hudbu  </w:t>
            </w:r>
          </w:p>
        </w:tc>
        <w:tc>
          <w:tcPr>
            <w:tcW w:w="3092" w:type="dxa"/>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c>
          <w:tcPr>
            <w:tcW w:w="4680" w:type="dxa"/>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c>
          <w:tcPr>
            <w:tcW w:w="1040" w:type="dxa"/>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nil"/>
              <w:right w:val="nil"/>
            </w:tcBorders>
            <w:noWrap/>
            <w:vAlign w:val="bottom"/>
          </w:tcPr>
          <w:p w:rsidR="00E45A00" w:rsidRDefault="00E45A00">
            <w:pPr>
              <w:rPr>
                <w:sz w:val="20"/>
                <w:szCs w:val="20"/>
              </w:rPr>
            </w:pPr>
          </w:p>
        </w:tc>
        <w:tc>
          <w:tcPr>
            <w:tcW w:w="4288" w:type="dxa"/>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xml:space="preserve">   s využitím gest a tanečních kroků</w:t>
            </w:r>
          </w:p>
        </w:tc>
        <w:tc>
          <w:tcPr>
            <w:tcW w:w="3092"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46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04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single" w:sz="4" w:space="0" w:color="auto"/>
              <w:right w:val="nil"/>
            </w:tcBorders>
            <w:noWrap/>
            <w:vAlign w:val="bottom"/>
          </w:tcPr>
          <w:p w:rsidR="00E45A00" w:rsidRDefault="00E45A00">
            <w:pPr>
              <w:rPr>
                <w:sz w:val="20"/>
                <w:szCs w:val="20"/>
              </w:rPr>
            </w:pPr>
          </w:p>
        </w:tc>
        <w:tc>
          <w:tcPr>
            <w:tcW w:w="4288" w:type="dxa"/>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xml:space="preserve"> - dle individuálních možností se naučí 1 tanec</w:t>
            </w:r>
          </w:p>
        </w:tc>
        <w:tc>
          <w:tcPr>
            <w:tcW w:w="3092"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aktuální výběr</w:t>
            </w:r>
          </w:p>
        </w:tc>
        <w:tc>
          <w:tcPr>
            <w:tcW w:w="468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04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bl>
    <w:p w:rsidR="00E45A00" w:rsidRDefault="00E45A00">
      <w:pPr>
        <w:jc w:val="both"/>
      </w:pPr>
    </w:p>
    <w:tbl>
      <w:tblPr>
        <w:tblW w:w="13875" w:type="dxa"/>
        <w:tblInd w:w="55" w:type="dxa"/>
        <w:tblCellMar>
          <w:left w:w="70" w:type="dxa"/>
          <w:right w:w="70" w:type="dxa"/>
        </w:tblCellMar>
        <w:tblLook w:val="0000"/>
      </w:tblPr>
      <w:tblGrid>
        <w:gridCol w:w="735"/>
        <w:gridCol w:w="4280"/>
        <w:gridCol w:w="3100"/>
        <w:gridCol w:w="4680"/>
        <w:gridCol w:w="1080"/>
      </w:tblGrid>
      <w:tr w:rsidR="00E45A00">
        <w:trPr>
          <w:trHeight w:val="249"/>
        </w:trPr>
        <w:tc>
          <w:tcPr>
            <w:tcW w:w="735" w:type="dxa"/>
            <w:tcBorders>
              <w:top w:val="nil"/>
              <w:left w:val="nil"/>
              <w:bottom w:val="nil"/>
              <w:right w:val="nil"/>
            </w:tcBorders>
            <w:noWrap/>
            <w:vAlign w:val="bottom"/>
          </w:tcPr>
          <w:p w:rsidR="00E45A00" w:rsidRDefault="00E45A00">
            <w:pPr>
              <w:rPr>
                <w:sz w:val="20"/>
                <w:szCs w:val="20"/>
              </w:rPr>
            </w:pPr>
          </w:p>
        </w:tc>
        <w:tc>
          <w:tcPr>
            <w:tcW w:w="4280" w:type="dxa"/>
            <w:tcBorders>
              <w:top w:val="nil"/>
              <w:left w:val="nil"/>
              <w:bottom w:val="nil"/>
              <w:right w:val="nil"/>
            </w:tcBorders>
            <w:noWrap/>
            <w:vAlign w:val="bottom"/>
          </w:tcPr>
          <w:p w:rsidR="00E45A00" w:rsidRPr="00D96124" w:rsidRDefault="00E45A00">
            <w:pPr>
              <w:rPr>
                <w:b/>
                <w:bCs/>
                <w:sz w:val="20"/>
                <w:szCs w:val="20"/>
              </w:rPr>
            </w:pPr>
            <w:r w:rsidRPr="00D96124">
              <w:rPr>
                <w:b/>
                <w:bCs/>
                <w:sz w:val="20"/>
                <w:szCs w:val="20"/>
              </w:rPr>
              <w:t xml:space="preserve">Vzdělávací oblast:   </w:t>
            </w:r>
          </w:p>
        </w:tc>
        <w:tc>
          <w:tcPr>
            <w:tcW w:w="3100" w:type="dxa"/>
            <w:tcBorders>
              <w:top w:val="nil"/>
              <w:left w:val="nil"/>
              <w:bottom w:val="nil"/>
              <w:right w:val="nil"/>
            </w:tcBorders>
            <w:noWrap/>
            <w:vAlign w:val="bottom"/>
          </w:tcPr>
          <w:p w:rsidR="00E45A00" w:rsidRDefault="00E45A00">
            <w:pPr>
              <w:rPr>
                <w:b/>
                <w:sz w:val="20"/>
                <w:szCs w:val="20"/>
              </w:rPr>
            </w:pPr>
            <w:r>
              <w:rPr>
                <w:b/>
                <w:sz w:val="20"/>
                <w:szCs w:val="20"/>
              </w:rPr>
              <w:t>Umění a kultura</w:t>
            </w:r>
          </w:p>
        </w:tc>
        <w:tc>
          <w:tcPr>
            <w:tcW w:w="4680" w:type="dxa"/>
            <w:tcBorders>
              <w:top w:val="nil"/>
              <w:left w:val="nil"/>
              <w:bottom w:val="nil"/>
              <w:right w:val="nil"/>
            </w:tcBorders>
            <w:noWrap/>
            <w:vAlign w:val="bottom"/>
          </w:tcPr>
          <w:p w:rsidR="00E45A00" w:rsidRDefault="00E45A00">
            <w:pPr>
              <w:rPr>
                <w:sz w:val="20"/>
                <w:szCs w:val="20"/>
              </w:rPr>
            </w:pPr>
          </w:p>
        </w:tc>
        <w:tc>
          <w:tcPr>
            <w:tcW w:w="1080" w:type="dxa"/>
            <w:tcBorders>
              <w:top w:val="nil"/>
              <w:left w:val="nil"/>
              <w:bottom w:val="nil"/>
              <w:right w:val="nil"/>
            </w:tcBorders>
            <w:noWrap/>
            <w:vAlign w:val="bottom"/>
          </w:tcPr>
          <w:p w:rsidR="00E45A00" w:rsidRDefault="00E45A00">
            <w:pPr>
              <w:rPr>
                <w:sz w:val="20"/>
                <w:szCs w:val="20"/>
              </w:rPr>
            </w:pPr>
          </w:p>
        </w:tc>
      </w:tr>
      <w:tr w:rsidR="00E45A00">
        <w:trPr>
          <w:trHeight w:val="249"/>
        </w:trPr>
        <w:tc>
          <w:tcPr>
            <w:tcW w:w="735" w:type="dxa"/>
            <w:tcBorders>
              <w:top w:val="nil"/>
              <w:left w:val="nil"/>
              <w:bottom w:val="nil"/>
              <w:right w:val="nil"/>
            </w:tcBorders>
            <w:noWrap/>
            <w:vAlign w:val="bottom"/>
          </w:tcPr>
          <w:p w:rsidR="00E45A00" w:rsidRDefault="00E45A00">
            <w:pPr>
              <w:rPr>
                <w:sz w:val="20"/>
                <w:szCs w:val="20"/>
              </w:rPr>
            </w:pPr>
          </w:p>
        </w:tc>
        <w:tc>
          <w:tcPr>
            <w:tcW w:w="4280" w:type="dxa"/>
            <w:tcBorders>
              <w:top w:val="nil"/>
              <w:left w:val="nil"/>
              <w:bottom w:val="nil"/>
              <w:right w:val="nil"/>
            </w:tcBorders>
            <w:noWrap/>
            <w:vAlign w:val="bottom"/>
          </w:tcPr>
          <w:p w:rsidR="00E45A00" w:rsidRPr="00D96124" w:rsidRDefault="00E45A00">
            <w:pPr>
              <w:rPr>
                <w:b/>
                <w:bCs/>
                <w:sz w:val="20"/>
                <w:szCs w:val="20"/>
              </w:rPr>
            </w:pPr>
            <w:r w:rsidRPr="00D96124">
              <w:rPr>
                <w:b/>
                <w:bCs/>
                <w:sz w:val="20"/>
                <w:szCs w:val="20"/>
              </w:rPr>
              <w:t xml:space="preserve">Vyučovací předmět:  </w:t>
            </w:r>
          </w:p>
        </w:tc>
        <w:tc>
          <w:tcPr>
            <w:tcW w:w="3100" w:type="dxa"/>
            <w:tcBorders>
              <w:top w:val="nil"/>
              <w:left w:val="nil"/>
              <w:bottom w:val="nil"/>
              <w:right w:val="nil"/>
            </w:tcBorders>
            <w:noWrap/>
            <w:vAlign w:val="bottom"/>
          </w:tcPr>
          <w:p w:rsidR="00E45A00" w:rsidRDefault="00E45A00">
            <w:pPr>
              <w:rPr>
                <w:b/>
                <w:sz w:val="20"/>
                <w:szCs w:val="20"/>
              </w:rPr>
            </w:pPr>
            <w:r>
              <w:rPr>
                <w:b/>
                <w:sz w:val="20"/>
                <w:szCs w:val="20"/>
              </w:rPr>
              <w:t>Hudební výchova</w:t>
            </w:r>
          </w:p>
        </w:tc>
        <w:tc>
          <w:tcPr>
            <w:tcW w:w="4680" w:type="dxa"/>
            <w:tcBorders>
              <w:top w:val="nil"/>
              <w:left w:val="nil"/>
              <w:bottom w:val="nil"/>
              <w:right w:val="nil"/>
            </w:tcBorders>
            <w:noWrap/>
            <w:vAlign w:val="bottom"/>
          </w:tcPr>
          <w:p w:rsidR="00E45A00" w:rsidRDefault="00E45A00">
            <w:pPr>
              <w:rPr>
                <w:sz w:val="20"/>
                <w:szCs w:val="20"/>
              </w:rPr>
            </w:pPr>
          </w:p>
        </w:tc>
        <w:tc>
          <w:tcPr>
            <w:tcW w:w="1080" w:type="dxa"/>
            <w:tcBorders>
              <w:top w:val="nil"/>
              <w:left w:val="nil"/>
              <w:bottom w:val="nil"/>
              <w:right w:val="nil"/>
            </w:tcBorders>
            <w:noWrap/>
            <w:vAlign w:val="bottom"/>
          </w:tcPr>
          <w:p w:rsidR="00E45A00" w:rsidRDefault="00E45A00">
            <w:pPr>
              <w:rPr>
                <w:sz w:val="20"/>
                <w:szCs w:val="20"/>
              </w:rPr>
            </w:pPr>
          </w:p>
        </w:tc>
      </w:tr>
      <w:tr w:rsidR="00E45A00">
        <w:trPr>
          <w:trHeight w:val="249"/>
        </w:trPr>
        <w:tc>
          <w:tcPr>
            <w:tcW w:w="735" w:type="dxa"/>
            <w:tcBorders>
              <w:top w:val="nil"/>
              <w:left w:val="nil"/>
              <w:bottom w:val="nil"/>
              <w:right w:val="nil"/>
            </w:tcBorders>
            <w:noWrap/>
            <w:vAlign w:val="bottom"/>
          </w:tcPr>
          <w:p w:rsidR="00E45A00" w:rsidRDefault="00E45A00">
            <w:pPr>
              <w:rPr>
                <w:sz w:val="20"/>
                <w:szCs w:val="20"/>
              </w:rPr>
            </w:pPr>
          </w:p>
        </w:tc>
        <w:tc>
          <w:tcPr>
            <w:tcW w:w="4280" w:type="dxa"/>
            <w:tcBorders>
              <w:top w:val="nil"/>
              <w:left w:val="nil"/>
              <w:bottom w:val="nil"/>
              <w:right w:val="nil"/>
            </w:tcBorders>
            <w:noWrap/>
            <w:vAlign w:val="bottom"/>
          </w:tcPr>
          <w:p w:rsidR="00E45A00" w:rsidRPr="00D96124" w:rsidRDefault="00E45A00">
            <w:pPr>
              <w:rPr>
                <w:b/>
                <w:bCs/>
                <w:sz w:val="20"/>
                <w:szCs w:val="20"/>
              </w:rPr>
            </w:pPr>
            <w:r w:rsidRPr="00D96124">
              <w:rPr>
                <w:b/>
                <w:bCs/>
                <w:sz w:val="20"/>
                <w:szCs w:val="20"/>
              </w:rPr>
              <w:t>Ročník:</w:t>
            </w:r>
          </w:p>
        </w:tc>
        <w:tc>
          <w:tcPr>
            <w:tcW w:w="3100" w:type="dxa"/>
            <w:tcBorders>
              <w:top w:val="nil"/>
              <w:left w:val="nil"/>
              <w:bottom w:val="nil"/>
              <w:right w:val="nil"/>
            </w:tcBorders>
            <w:noWrap/>
            <w:vAlign w:val="bottom"/>
          </w:tcPr>
          <w:p w:rsidR="00E45A00" w:rsidRDefault="00E45A00">
            <w:pPr>
              <w:rPr>
                <w:b/>
                <w:sz w:val="20"/>
                <w:szCs w:val="20"/>
              </w:rPr>
            </w:pPr>
            <w:r>
              <w:rPr>
                <w:b/>
                <w:sz w:val="20"/>
                <w:szCs w:val="20"/>
              </w:rPr>
              <w:t>8.</w:t>
            </w:r>
          </w:p>
        </w:tc>
        <w:tc>
          <w:tcPr>
            <w:tcW w:w="4680" w:type="dxa"/>
            <w:tcBorders>
              <w:top w:val="nil"/>
              <w:left w:val="nil"/>
              <w:bottom w:val="nil"/>
              <w:right w:val="nil"/>
            </w:tcBorders>
            <w:noWrap/>
            <w:vAlign w:val="bottom"/>
          </w:tcPr>
          <w:p w:rsidR="00E45A00" w:rsidRDefault="00E45A00">
            <w:pPr>
              <w:rPr>
                <w:sz w:val="20"/>
                <w:szCs w:val="20"/>
              </w:rPr>
            </w:pPr>
          </w:p>
        </w:tc>
        <w:tc>
          <w:tcPr>
            <w:tcW w:w="1080" w:type="dxa"/>
            <w:tcBorders>
              <w:top w:val="nil"/>
              <w:left w:val="nil"/>
              <w:bottom w:val="nil"/>
              <w:right w:val="nil"/>
            </w:tcBorders>
            <w:noWrap/>
            <w:vAlign w:val="bottom"/>
          </w:tcPr>
          <w:p w:rsidR="00E45A00" w:rsidRDefault="00E45A00">
            <w:pPr>
              <w:rPr>
                <w:sz w:val="20"/>
                <w:szCs w:val="20"/>
              </w:rPr>
            </w:pPr>
          </w:p>
        </w:tc>
      </w:tr>
      <w:tr w:rsidR="00E45A00">
        <w:trPr>
          <w:trHeight w:val="249"/>
        </w:trPr>
        <w:tc>
          <w:tcPr>
            <w:tcW w:w="735" w:type="dxa"/>
            <w:tcBorders>
              <w:top w:val="single" w:sz="4" w:space="0" w:color="000000"/>
              <w:left w:val="single" w:sz="4" w:space="0" w:color="000000"/>
              <w:bottom w:val="single" w:sz="4" w:space="0" w:color="auto"/>
              <w:right w:val="single" w:sz="4" w:space="0" w:color="000000"/>
            </w:tcBorders>
            <w:vAlign w:val="bottom"/>
          </w:tcPr>
          <w:p w:rsidR="00E45A00" w:rsidRDefault="00E45A00">
            <w:pPr>
              <w:jc w:val="center"/>
              <w:rPr>
                <w:b/>
                <w:bCs/>
                <w:sz w:val="20"/>
                <w:szCs w:val="20"/>
              </w:rPr>
            </w:pPr>
            <w:r>
              <w:rPr>
                <w:b/>
                <w:bCs/>
                <w:sz w:val="20"/>
                <w:szCs w:val="20"/>
              </w:rPr>
              <w:t>RVP</w:t>
            </w:r>
          </w:p>
        </w:tc>
        <w:tc>
          <w:tcPr>
            <w:tcW w:w="4280" w:type="dxa"/>
            <w:tcBorders>
              <w:top w:val="single" w:sz="4" w:space="0" w:color="000000"/>
              <w:left w:val="nil"/>
              <w:bottom w:val="single" w:sz="4" w:space="0" w:color="auto"/>
              <w:right w:val="single" w:sz="4" w:space="0" w:color="000000"/>
            </w:tcBorders>
            <w:noWrap/>
            <w:vAlign w:val="bottom"/>
          </w:tcPr>
          <w:p w:rsidR="00E45A00" w:rsidRDefault="00E45A00">
            <w:pPr>
              <w:jc w:val="center"/>
              <w:rPr>
                <w:b/>
                <w:bCs/>
                <w:sz w:val="20"/>
                <w:szCs w:val="20"/>
              </w:rPr>
            </w:pPr>
            <w:r>
              <w:rPr>
                <w:b/>
                <w:bCs/>
                <w:sz w:val="20"/>
                <w:szCs w:val="20"/>
              </w:rPr>
              <w:t>Školní výstup</w:t>
            </w:r>
          </w:p>
        </w:tc>
        <w:tc>
          <w:tcPr>
            <w:tcW w:w="3100" w:type="dxa"/>
            <w:tcBorders>
              <w:top w:val="single" w:sz="4" w:space="0" w:color="000000"/>
              <w:left w:val="nil"/>
              <w:bottom w:val="single" w:sz="4" w:space="0" w:color="auto"/>
              <w:right w:val="single" w:sz="4" w:space="0" w:color="000000"/>
            </w:tcBorders>
            <w:noWrap/>
            <w:vAlign w:val="bottom"/>
          </w:tcPr>
          <w:p w:rsidR="00E45A00" w:rsidRDefault="00E45A00">
            <w:pPr>
              <w:jc w:val="center"/>
              <w:rPr>
                <w:b/>
                <w:bCs/>
                <w:sz w:val="20"/>
                <w:szCs w:val="20"/>
              </w:rPr>
            </w:pPr>
            <w:r>
              <w:rPr>
                <w:b/>
                <w:bCs/>
                <w:sz w:val="20"/>
                <w:szCs w:val="20"/>
              </w:rPr>
              <w:t>Učivo</w:t>
            </w:r>
          </w:p>
        </w:tc>
        <w:tc>
          <w:tcPr>
            <w:tcW w:w="4680" w:type="dxa"/>
            <w:tcBorders>
              <w:top w:val="single" w:sz="4" w:space="0" w:color="000000"/>
              <w:left w:val="nil"/>
              <w:bottom w:val="single" w:sz="4" w:space="0" w:color="auto"/>
              <w:right w:val="nil"/>
            </w:tcBorders>
            <w:vAlign w:val="bottom"/>
          </w:tcPr>
          <w:p w:rsidR="00E45A00" w:rsidRDefault="00E45A00">
            <w:pPr>
              <w:rPr>
                <w:b/>
                <w:bCs/>
                <w:sz w:val="20"/>
                <w:szCs w:val="20"/>
              </w:rPr>
            </w:pPr>
            <w:r>
              <w:rPr>
                <w:b/>
                <w:bCs/>
                <w:sz w:val="20"/>
                <w:szCs w:val="20"/>
              </w:rPr>
              <w:t>Průřezová témata, mezipředmětové vztahy, projekty</w:t>
            </w:r>
          </w:p>
        </w:tc>
        <w:tc>
          <w:tcPr>
            <w:tcW w:w="1080" w:type="dxa"/>
            <w:tcBorders>
              <w:top w:val="single" w:sz="4" w:space="0" w:color="auto"/>
              <w:left w:val="single" w:sz="4" w:space="0" w:color="auto"/>
              <w:bottom w:val="single" w:sz="4" w:space="0" w:color="auto"/>
              <w:right w:val="single" w:sz="4" w:space="0" w:color="auto"/>
            </w:tcBorders>
            <w:noWrap/>
            <w:vAlign w:val="bottom"/>
          </w:tcPr>
          <w:p w:rsidR="00E45A00" w:rsidRDefault="00E45A00">
            <w:pPr>
              <w:rPr>
                <w:b/>
                <w:bCs/>
                <w:sz w:val="20"/>
                <w:szCs w:val="20"/>
              </w:rPr>
            </w:pPr>
            <w:r>
              <w:rPr>
                <w:b/>
                <w:bCs/>
                <w:sz w:val="20"/>
                <w:szCs w:val="20"/>
              </w:rPr>
              <w:t>Poznámky</w:t>
            </w:r>
          </w:p>
        </w:tc>
      </w:tr>
      <w:tr w:rsidR="00E45A00">
        <w:trPr>
          <w:trHeight w:val="249"/>
        </w:trPr>
        <w:tc>
          <w:tcPr>
            <w:tcW w:w="735" w:type="dxa"/>
            <w:tcBorders>
              <w:top w:val="single" w:sz="4" w:space="0" w:color="auto"/>
              <w:left w:val="single" w:sz="4" w:space="0" w:color="auto"/>
              <w:bottom w:val="nil"/>
              <w:right w:val="single" w:sz="4" w:space="0" w:color="000000"/>
            </w:tcBorders>
            <w:noWrap/>
            <w:vAlign w:val="bottom"/>
          </w:tcPr>
          <w:p w:rsidR="00E45A00" w:rsidRDefault="00E45A00">
            <w:pPr>
              <w:rPr>
                <w:sz w:val="20"/>
                <w:szCs w:val="20"/>
              </w:rPr>
            </w:pPr>
            <w:r>
              <w:rPr>
                <w:sz w:val="20"/>
                <w:szCs w:val="20"/>
              </w:rPr>
              <w:t> </w:t>
            </w:r>
          </w:p>
        </w:tc>
        <w:tc>
          <w:tcPr>
            <w:tcW w:w="4280" w:type="dxa"/>
            <w:tcBorders>
              <w:top w:val="single" w:sz="4" w:space="0" w:color="auto"/>
              <w:left w:val="nil"/>
              <w:bottom w:val="nil"/>
              <w:right w:val="single" w:sz="4" w:space="0" w:color="000000"/>
            </w:tcBorders>
            <w:noWrap/>
            <w:vAlign w:val="bottom"/>
          </w:tcPr>
          <w:p w:rsidR="00E45A00" w:rsidRDefault="00E45A00">
            <w:pPr>
              <w:rPr>
                <w:sz w:val="20"/>
                <w:szCs w:val="20"/>
              </w:rPr>
            </w:pPr>
            <w:r>
              <w:rPr>
                <w:sz w:val="20"/>
                <w:szCs w:val="20"/>
              </w:rPr>
              <w:t> </w:t>
            </w:r>
          </w:p>
        </w:tc>
        <w:tc>
          <w:tcPr>
            <w:tcW w:w="3100" w:type="dxa"/>
            <w:tcBorders>
              <w:top w:val="single" w:sz="4" w:space="0" w:color="auto"/>
              <w:left w:val="nil"/>
              <w:bottom w:val="nil"/>
              <w:right w:val="single" w:sz="4" w:space="0" w:color="000000"/>
            </w:tcBorders>
            <w:noWrap/>
            <w:vAlign w:val="bottom"/>
          </w:tcPr>
          <w:p w:rsidR="00E45A00" w:rsidRDefault="00E45A00">
            <w:pPr>
              <w:jc w:val="center"/>
              <w:rPr>
                <w:b/>
                <w:bCs/>
                <w:sz w:val="20"/>
                <w:szCs w:val="20"/>
                <w:u w:val="single"/>
              </w:rPr>
            </w:pPr>
            <w:r>
              <w:rPr>
                <w:b/>
                <w:bCs/>
                <w:sz w:val="20"/>
                <w:szCs w:val="20"/>
                <w:u w:val="single"/>
              </w:rPr>
              <w:t>Vokální činnosti</w:t>
            </w:r>
          </w:p>
        </w:tc>
        <w:tc>
          <w:tcPr>
            <w:tcW w:w="4680" w:type="dxa"/>
            <w:tcBorders>
              <w:top w:val="single" w:sz="4" w:space="0" w:color="auto"/>
              <w:left w:val="nil"/>
              <w:bottom w:val="nil"/>
              <w:right w:val="single" w:sz="4" w:space="0" w:color="000000"/>
            </w:tcBorders>
            <w:noWrap/>
            <w:vAlign w:val="bottom"/>
          </w:tcPr>
          <w:p w:rsidR="00E45A00" w:rsidRDefault="00E45A00">
            <w:pPr>
              <w:rPr>
                <w:sz w:val="20"/>
                <w:szCs w:val="20"/>
              </w:rPr>
            </w:pPr>
            <w:r>
              <w:rPr>
                <w:sz w:val="20"/>
                <w:szCs w:val="20"/>
              </w:rPr>
              <w:t> </w:t>
            </w:r>
          </w:p>
        </w:tc>
        <w:tc>
          <w:tcPr>
            <w:tcW w:w="1080" w:type="dxa"/>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nil"/>
              <w:right w:val="single" w:sz="4" w:space="0" w:color="000000"/>
            </w:tcBorders>
            <w:noWrap/>
          </w:tcPr>
          <w:p w:rsidR="00E45A00" w:rsidRDefault="00E45A00">
            <w:pPr>
              <w:rPr>
                <w:b/>
                <w:bCs/>
                <w:sz w:val="20"/>
                <w:szCs w:val="20"/>
              </w:rPr>
            </w:pPr>
            <w:r>
              <w:rPr>
                <w:b/>
                <w:bCs/>
                <w:sz w:val="20"/>
                <w:szCs w:val="20"/>
              </w:rPr>
              <w:t>1, 2, 4</w:t>
            </w:r>
          </w:p>
        </w:tc>
        <w:tc>
          <w:tcPr>
            <w:tcW w:w="4280" w:type="dxa"/>
            <w:tcBorders>
              <w:top w:val="nil"/>
              <w:left w:val="nil"/>
              <w:bottom w:val="nil"/>
              <w:right w:val="single" w:sz="4" w:space="0" w:color="000000"/>
            </w:tcBorders>
            <w:noWrap/>
            <w:vAlign w:val="bottom"/>
          </w:tcPr>
          <w:p w:rsidR="00E45A00" w:rsidRDefault="00E45A00">
            <w:pPr>
              <w:rPr>
                <w:sz w:val="20"/>
                <w:szCs w:val="20"/>
              </w:rPr>
            </w:pPr>
            <w:r>
              <w:rPr>
                <w:sz w:val="20"/>
                <w:szCs w:val="20"/>
              </w:rPr>
              <w:t xml:space="preserve"> - dodržuje správné pěvecké návyky a</w:t>
            </w:r>
          </w:p>
        </w:tc>
        <w:tc>
          <w:tcPr>
            <w:tcW w:w="3100" w:type="dxa"/>
            <w:tcBorders>
              <w:top w:val="nil"/>
              <w:left w:val="nil"/>
              <w:bottom w:val="nil"/>
              <w:right w:val="single" w:sz="4" w:space="0" w:color="000000"/>
            </w:tcBorders>
            <w:noWrap/>
            <w:vAlign w:val="bottom"/>
          </w:tcPr>
          <w:p w:rsidR="00E45A00" w:rsidRDefault="00E45A00">
            <w:pPr>
              <w:rPr>
                <w:sz w:val="20"/>
                <w:szCs w:val="20"/>
              </w:rPr>
            </w:pPr>
            <w:r>
              <w:rPr>
                <w:sz w:val="20"/>
                <w:szCs w:val="20"/>
              </w:rPr>
              <w:t xml:space="preserve"> hlasová cvičení</w:t>
            </w:r>
          </w:p>
        </w:tc>
        <w:tc>
          <w:tcPr>
            <w:tcW w:w="4680" w:type="dxa"/>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nil"/>
              <w:right w:val="single" w:sz="4" w:space="0" w:color="000000"/>
            </w:tcBorders>
            <w:noWrap/>
          </w:tcPr>
          <w:p w:rsidR="00E45A00" w:rsidRDefault="00E45A00">
            <w:pPr>
              <w:rPr>
                <w:sz w:val="20"/>
                <w:szCs w:val="20"/>
              </w:rPr>
            </w:pPr>
            <w:r>
              <w:rPr>
                <w:sz w:val="20"/>
                <w:szCs w:val="20"/>
              </w:rPr>
              <w:t> </w:t>
            </w:r>
          </w:p>
        </w:tc>
        <w:tc>
          <w:tcPr>
            <w:tcW w:w="4280" w:type="dxa"/>
            <w:tcBorders>
              <w:top w:val="nil"/>
              <w:left w:val="nil"/>
              <w:bottom w:val="nil"/>
              <w:right w:val="single" w:sz="4" w:space="0" w:color="000000"/>
            </w:tcBorders>
            <w:noWrap/>
            <w:vAlign w:val="bottom"/>
          </w:tcPr>
          <w:p w:rsidR="00E45A00" w:rsidRDefault="00E45A00">
            <w:pPr>
              <w:rPr>
                <w:sz w:val="20"/>
                <w:szCs w:val="20"/>
              </w:rPr>
            </w:pPr>
            <w:r>
              <w:rPr>
                <w:sz w:val="20"/>
                <w:szCs w:val="20"/>
              </w:rPr>
              <w:t xml:space="preserve">   hlasovou hygienu, </w:t>
            </w:r>
          </w:p>
        </w:tc>
        <w:tc>
          <w:tcPr>
            <w:tcW w:w="3100" w:type="dxa"/>
            <w:tcBorders>
              <w:top w:val="nil"/>
              <w:left w:val="nil"/>
              <w:bottom w:val="nil"/>
              <w:right w:val="single" w:sz="4" w:space="0" w:color="000000"/>
            </w:tcBorders>
            <w:noWrap/>
            <w:vAlign w:val="bottom"/>
          </w:tcPr>
          <w:p w:rsidR="00E45A00" w:rsidRDefault="00E45A00">
            <w:pPr>
              <w:rPr>
                <w:b/>
                <w:bCs/>
                <w:sz w:val="20"/>
                <w:szCs w:val="20"/>
              </w:rPr>
            </w:pPr>
            <w:r>
              <w:rPr>
                <w:b/>
                <w:bCs/>
                <w:sz w:val="20"/>
                <w:szCs w:val="20"/>
              </w:rPr>
              <w:t> </w:t>
            </w:r>
          </w:p>
        </w:tc>
        <w:tc>
          <w:tcPr>
            <w:tcW w:w="4680" w:type="dxa"/>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nil"/>
              <w:right w:val="single" w:sz="4" w:space="0" w:color="000000"/>
            </w:tcBorders>
            <w:noWrap/>
          </w:tcPr>
          <w:p w:rsidR="00E45A00" w:rsidRDefault="00E45A00">
            <w:pPr>
              <w:rPr>
                <w:sz w:val="20"/>
                <w:szCs w:val="20"/>
              </w:rPr>
            </w:pPr>
            <w:r>
              <w:rPr>
                <w:sz w:val="20"/>
                <w:szCs w:val="20"/>
              </w:rPr>
              <w:t> </w:t>
            </w:r>
          </w:p>
        </w:tc>
        <w:tc>
          <w:tcPr>
            <w:tcW w:w="4280" w:type="dxa"/>
            <w:tcBorders>
              <w:top w:val="nil"/>
              <w:left w:val="nil"/>
              <w:bottom w:val="nil"/>
              <w:right w:val="single" w:sz="4" w:space="0" w:color="000000"/>
            </w:tcBorders>
            <w:noWrap/>
            <w:vAlign w:val="bottom"/>
          </w:tcPr>
          <w:p w:rsidR="00E45A00" w:rsidRDefault="00E45A00">
            <w:pPr>
              <w:rPr>
                <w:sz w:val="20"/>
                <w:szCs w:val="20"/>
              </w:rPr>
            </w:pPr>
            <w:r>
              <w:rPr>
                <w:sz w:val="20"/>
                <w:szCs w:val="20"/>
              </w:rPr>
              <w:t xml:space="preserve"> - zpívá intonačně čistě a rytmicky přesně </w:t>
            </w:r>
          </w:p>
        </w:tc>
        <w:tc>
          <w:tcPr>
            <w:tcW w:w="3100" w:type="dxa"/>
            <w:tcBorders>
              <w:top w:val="nil"/>
              <w:left w:val="nil"/>
              <w:bottom w:val="nil"/>
              <w:right w:val="single" w:sz="4" w:space="0" w:color="000000"/>
            </w:tcBorders>
            <w:noWrap/>
            <w:vAlign w:val="bottom"/>
          </w:tcPr>
          <w:p w:rsidR="00E45A00" w:rsidRDefault="00E45A00">
            <w:pPr>
              <w:rPr>
                <w:sz w:val="20"/>
                <w:szCs w:val="20"/>
              </w:rPr>
            </w:pPr>
            <w:r>
              <w:rPr>
                <w:sz w:val="20"/>
                <w:szCs w:val="20"/>
              </w:rPr>
              <w:t xml:space="preserve"> zpěv lidových a umělých písní</w:t>
            </w:r>
          </w:p>
        </w:tc>
        <w:tc>
          <w:tcPr>
            <w:tcW w:w="4680" w:type="dxa"/>
            <w:tcBorders>
              <w:top w:val="nil"/>
              <w:left w:val="nil"/>
              <w:bottom w:val="nil"/>
              <w:right w:val="single" w:sz="4" w:space="0" w:color="000000"/>
            </w:tcBorders>
            <w:noWrap/>
            <w:vAlign w:val="bottom"/>
          </w:tcPr>
          <w:p w:rsidR="00E45A00" w:rsidRDefault="00E45A00">
            <w:pPr>
              <w:rPr>
                <w:b/>
                <w:bCs/>
                <w:sz w:val="20"/>
                <w:szCs w:val="20"/>
              </w:rPr>
            </w:pPr>
            <w:r>
              <w:rPr>
                <w:b/>
                <w:bCs/>
                <w:sz w:val="20"/>
                <w:szCs w:val="20"/>
              </w:rPr>
              <w:t xml:space="preserve"> ENV – </w:t>
            </w:r>
            <w:r>
              <w:rPr>
                <w:sz w:val="20"/>
                <w:szCs w:val="20"/>
              </w:rPr>
              <w:t>příroda, místo, kde bydlím…</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nil"/>
              <w:right w:val="single" w:sz="4" w:space="0" w:color="000000"/>
            </w:tcBorders>
            <w:noWrap/>
          </w:tcPr>
          <w:p w:rsidR="00E45A00" w:rsidRDefault="00E45A00">
            <w:pPr>
              <w:rPr>
                <w:sz w:val="20"/>
                <w:szCs w:val="20"/>
              </w:rPr>
            </w:pPr>
            <w:r>
              <w:rPr>
                <w:sz w:val="20"/>
                <w:szCs w:val="20"/>
              </w:rPr>
              <w:t> </w:t>
            </w:r>
          </w:p>
        </w:tc>
        <w:tc>
          <w:tcPr>
            <w:tcW w:w="4280" w:type="dxa"/>
            <w:tcBorders>
              <w:top w:val="nil"/>
              <w:left w:val="nil"/>
              <w:bottom w:val="nil"/>
              <w:right w:val="single" w:sz="4" w:space="0" w:color="000000"/>
            </w:tcBorders>
            <w:noWrap/>
            <w:vAlign w:val="bottom"/>
          </w:tcPr>
          <w:p w:rsidR="00E45A00" w:rsidRDefault="00E45A00">
            <w:pPr>
              <w:rPr>
                <w:sz w:val="20"/>
                <w:szCs w:val="20"/>
              </w:rPr>
            </w:pPr>
            <w:r>
              <w:rPr>
                <w:sz w:val="20"/>
                <w:szCs w:val="20"/>
              </w:rPr>
              <w:t xml:space="preserve"> - respektuje dynamiku, tempo písně </w:t>
            </w:r>
          </w:p>
        </w:tc>
        <w:tc>
          <w:tcPr>
            <w:tcW w:w="3100" w:type="dxa"/>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c>
          <w:tcPr>
            <w:tcW w:w="4680" w:type="dxa"/>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single" w:sz="4" w:space="0" w:color="auto"/>
              <w:right w:val="single" w:sz="4" w:space="0" w:color="000000"/>
            </w:tcBorders>
            <w:noWrap/>
          </w:tcPr>
          <w:p w:rsidR="00E45A00" w:rsidRDefault="00E45A00">
            <w:pPr>
              <w:rPr>
                <w:sz w:val="20"/>
                <w:szCs w:val="20"/>
              </w:rPr>
            </w:pPr>
            <w:r>
              <w:rPr>
                <w:sz w:val="20"/>
                <w:szCs w:val="20"/>
              </w:rPr>
              <w:t> </w:t>
            </w:r>
          </w:p>
        </w:tc>
        <w:tc>
          <w:tcPr>
            <w:tcW w:w="4280" w:type="dxa"/>
            <w:tcBorders>
              <w:top w:val="nil"/>
              <w:left w:val="nil"/>
              <w:bottom w:val="single" w:sz="4" w:space="0" w:color="auto"/>
              <w:right w:val="single" w:sz="4" w:space="0" w:color="000000"/>
            </w:tcBorders>
            <w:noWrap/>
            <w:vAlign w:val="bottom"/>
          </w:tcPr>
          <w:p w:rsidR="00E45A00" w:rsidRDefault="00E45A00">
            <w:pPr>
              <w:rPr>
                <w:sz w:val="20"/>
                <w:szCs w:val="20"/>
              </w:rPr>
            </w:pPr>
            <w:r>
              <w:rPr>
                <w:sz w:val="20"/>
                <w:szCs w:val="20"/>
              </w:rPr>
              <w:t xml:space="preserve"> - umí zazpívat lidový dvojhlas</w:t>
            </w:r>
          </w:p>
        </w:tc>
        <w:tc>
          <w:tcPr>
            <w:tcW w:w="3100" w:type="dxa"/>
            <w:tcBorders>
              <w:top w:val="nil"/>
              <w:left w:val="nil"/>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4680" w:type="dxa"/>
            <w:tcBorders>
              <w:top w:val="nil"/>
              <w:left w:val="nil"/>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108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single" w:sz="4" w:space="0" w:color="auto"/>
              <w:left w:val="single" w:sz="4" w:space="0" w:color="auto"/>
              <w:bottom w:val="nil"/>
              <w:right w:val="single" w:sz="4" w:space="0" w:color="000000"/>
            </w:tcBorders>
            <w:noWrap/>
          </w:tcPr>
          <w:p w:rsidR="00E45A00" w:rsidRDefault="00E45A00">
            <w:pPr>
              <w:rPr>
                <w:sz w:val="20"/>
                <w:szCs w:val="20"/>
              </w:rPr>
            </w:pPr>
            <w:r>
              <w:rPr>
                <w:sz w:val="20"/>
                <w:szCs w:val="20"/>
              </w:rPr>
              <w:t> </w:t>
            </w:r>
          </w:p>
        </w:tc>
        <w:tc>
          <w:tcPr>
            <w:tcW w:w="4280" w:type="dxa"/>
            <w:tcBorders>
              <w:top w:val="single" w:sz="4" w:space="0" w:color="auto"/>
              <w:left w:val="nil"/>
              <w:bottom w:val="nil"/>
              <w:right w:val="single" w:sz="4" w:space="0" w:color="000000"/>
            </w:tcBorders>
            <w:noWrap/>
            <w:vAlign w:val="bottom"/>
          </w:tcPr>
          <w:p w:rsidR="00E45A00" w:rsidRDefault="00E45A00">
            <w:pPr>
              <w:rPr>
                <w:sz w:val="20"/>
                <w:szCs w:val="20"/>
              </w:rPr>
            </w:pPr>
            <w:r>
              <w:rPr>
                <w:sz w:val="20"/>
                <w:szCs w:val="20"/>
              </w:rPr>
              <w:t> </w:t>
            </w:r>
          </w:p>
        </w:tc>
        <w:tc>
          <w:tcPr>
            <w:tcW w:w="3100" w:type="dxa"/>
            <w:tcBorders>
              <w:top w:val="single" w:sz="4" w:space="0" w:color="auto"/>
              <w:left w:val="nil"/>
              <w:bottom w:val="nil"/>
              <w:right w:val="single" w:sz="4" w:space="0" w:color="000000"/>
            </w:tcBorders>
            <w:noWrap/>
            <w:vAlign w:val="bottom"/>
          </w:tcPr>
          <w:p w:rsidR="00E45A00" w:rsidRDefault="00E45A00">
            <w:pPr>
              <w:jc w:val="center"/>
              <w:rPr>
                <w:b/>
                <w:bCs/>
                <w:sz w:val="20"/>
                <w:szCs w:val="20"/>
                <w:u w:val="single"/>
              </w:rPr>
            </w:pPr>
            <w:r>
              <w:rPr>
                <w:b/>
                <w:bCs/>
                <w:sz w:val="20"/>
                <w:szCs w:val="20"/>
                <w:u w:val="single"/>
              </w:rPr>
              <w:t>Instrumentální činnost</w:t>
            </w:r>
          </w:p>
        </w:tc>
        <w:tc>
          <w:tcPr>
            <w:tcW w:w="4680" w:type="dxa"/>
            <w:tcBorders>
              <w:top w:val="single" w:sz="4" w:space="0" w:color="auto"/>
              <w:left w:val="nil"/>
              <w:bottom w:val="nil"/>
              <w:right w:val="single" w:sz="4" w:space="0" w:color="000000"/>
            </w:tcBorders>
            <w:noWrap/>
            <w:vAlign w:val="bottom"/>
          </w:tcPr>
          <w:p w:rsidR="00E45A00" w:rsidRDefault="00E45A00">
            <w:pPr>
              <w:jc w:val="center"/>
              <w:rPr>
                <w:b/>
                <w:bCs/>
                <w:sz w:val="20"/>
                <w:szCs w:val="20"/>
                <w:u w:val="single"/>
              </w:rPr>
            </w:pPr>
            <w:r>
              <w:rPr>
                <w:b/>
                <w:bCs/>
                <w:sz w:val="20"/>
                <w:szCs w:val="20"/>
                <w:u w:val="single"/>
              </w:rPr>
              <w:t> </w:t>
            </w:r>
          </w:p>
        </w:tc>
        <w:tc>
          <w:tcPr>
            <w:tcW w:w="1080" w:type="dxa"/>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nil"/>
              <w:right w:val="single" w:sz="4" w:space="0" w:color="000000"/>
            </w:tcBorders>
            <w:noWrap/>
          </w:tcPr>
          <w:p w:rsidR="00E45A00" w:rsidRDefault="00E45A00">
            <w:pPr>
              <w:rPr>
                <w:b/>
                <w:bCs/>
                <w:sz w:val="20"/>
                <w:szCs w:val="20"/>
              </w:rPr>
            </w:pPr>
            <w:r>
              <w:rPr>
                <w:b/>
                <w:bCs/>
                <w:sz w:val="20"/>
                <w:szCs w:val="20"/>
              </w:rPr>
              <w:t>1, 3</w:t>
            </w:r>
          </w:p>
        </w:tc>
        <w:tc>
          <w:tcPr>
            <w:tcW w:w="4280" w:type="dxa"/>
            <w:tcBorders>
              <w:top w:val="nil"/>
              <w:left w:val="nil"/>
              <w:bottom w:val="nil"/>
              <w:right w:val="single" w:sz="4" w:space="0" w:color="000000"/>
            </w:tcBorders>
            <w:noWrap/>
            <w:vAlign w:val="bottom"/>
          </w:tcPr>
          <w:p w:rsidR="00E45A00" w:rsidRDefault="00E45A00">
            <w:pPr>
              <w:rPr>
                <w:sz w:val="20"/>
                <w:szCs w:val="20"/>
              </w:rPr>
            </w:pPr>
            <w:r>
              <w:rPr>
                <w:sz w:val="20"/>
                <w:szCs w:val="20"/>
              </w:rPr>
              <w:t xml:space="preserve"> - obeznámí se s moderními hudebními nástroji</w:t>
            </w:r>
          </w:p>
        </w:tc>
        <w:tc>
          <w:tcPr>
            <w:tcW w:w="3100" w:type="dxa"/>
            <w:tcBorders>
              <w:top w:val="nil"/>
              <w:left w:val="nil"/>
              <w:bottom w:val="nil"/>
              <w:right w:val="single" w:sz="4" w:space="0" w:color="000000"/>
            </w:tcBorders>
            <w:noWrap/>
            <w:vAlign w:val="bottom"/>
          </w:tcPr>
          <w:p w:rsidR="00E45A00" w:rsidRDefault="00E45A00">
            <w:pPr>
              <w:rPr>
                <w:sz w:val="20"/>
                <w:szCs w:val="20"/>
              </w:rPr>
            </w:pPr>
            <w:r>
              <w:rPr>
                <w:sz w:val="20"/>
                <w:szCs w:val="20"/>
              </w:rPr>
              <w:t xml:space="preserve"> syntetizátor</w:t>
            </w:r>
          </w:p>
        </w:tc>
        <w:tc>
          <w:tcPr>
            <w:tcW w:w="4680" w:type="dxa"/>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nil"/>
              <w:right w:val="single" w:sz="4" w:space="0" w:color="000000"/>
            </w:tcBorders>
            <w:noWrap/>
          </w:tcPr>
          <w:p w:rsidR="00E45A00" w:rsidRDefault="00E45A00">
            <w:pPr>
              <w:rPr>
                <w:sz w:val="20"/>
                <w:szCs w:val="20"/>
              </w:rPr>
            </w:pPr>
            <w:r>
              <w:rPr>
                <w:sz w:val="20"/>
                <w:szCs w:val="20"/>
              </w:rPr>
              <w:t> </w:t>
            </w:r>
          </w:p>
        </w:tc>
        <w:tc>
          <w:tcPr>
            <w:tcW w:w="4280" w:type="dxa"/>
            <w:tcBorders>
              <w:top w:val="nil"/>
              <w:left w:val="nil"/>
              <w:bottom w:val="nil"/>
              <w:right w:val="single" w:sz="4" w:space="0" w:color="000000"/>
            </w:tcBorders>
            <w:noWrap/>
            <w:vAlign w:val="bottom"/>
          </w:tcPr>
          <w:p w:rsidR="00E45A00" w:rsidRDefault="00E45A00">
            <w:pPr>
              <w:rPr>
                <w:sz w:val="20"/>
                <w:szCs w:val="20"/>
              </w:rPr>
            </w:pPr>
            <w:r>
              <w:rPr>
                <w:sz w:val="20"/>
                <w:szCs w:val="20"/>
              </w:rPr>
              <w:t xml:space="preserve"> - umí použít k doprovodu jednotlivé nástroje </w:t>
            </w:r>
          </w:p>
        </w:tc>
        <w:tc>
          <w:tcPr>
            <w:tcW w:w="3100" w:type="dxa"/>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c>
          <w:tcPr>
            <w:tcW w:w="4680" w:type="dxa"/>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nil"/>
              <w:right w:val="single" w:sz="4" w:space="0" w:color="000000"/>
            </w:tcBorders>
            <w:noWrap/>
          </w:tcPr>
          <w:p w:rsidR="00E45A00" w:rsidRDefault="00E45A00">
            <w:pPr>
              <w:rPr>
                <w:sz w:val="20"/>
                <w:szCs w:val="20"/>
              </w:rPr>
            </w:pPr>
            <w:r>
              <w:rPr>
                <w:sz w:val="20"/>
                <w:szCs w:val="20"/>
              </w:rPr>
              <w:t> </w:t>
            </w:r>
          </w:p>
        </w:tc>
        <w:tc>
          <w:tcPr>
            <w:tcW w:w="4280" w:type="dxa"/>
            <w:tcBorders>
              <w:top w:val="nil"/>
              <w:left w:val="nil"/>
              <w:bottom w:val="nil"/>
              <w:right w:val="single" w:sz="4" w:space="0" w:color="000000"/>
            </w:tcBorders>
            <w:noWrap/>
            <w:vAlign w:val="bottom"/>
          </w:tcPr>
          <w:p w:rsidR="00E45A00" w:rsidRDefault="00E45A00">
            <w:pPr>
              <w:rPr>
                <w:sz w:val="20"/>
                <w:szCs w:val="20"/>
              </w:rPr>
            </w:pPr>
            <w:r>
              <w:rPr>
                <w:sz w:val="20"/>
                <w:szCs w:val="20"/>
              </w:rPr>
              <w:t xml:space="preserve"> - vytleská podle individuálních dispozic </w:t>
            </w:r>
          </w:p>
        </w:tc>
        <w:tc>
          <w:tcPr>
            <w:tcW w:w="3100" w:type="dxa"/>
            <w:tcBorders>
              <w:top w:val="nil"/>
              <w:left w:val="nil"/>
              <w:bottom w:val="nil"/>
              <w:right w:val="single" w:sz="4" w:space="0" w:color="000000"/>
            </w:tcBorders>
            <w:noWrap/>
            <w:vAlign w:val="bottom"/>
          </w:tcPr>
          <w:p w:rsidR="00E45A00" w:rsidRDefault="00E45A00">
            <w:pPr>
              <w:rPr>
                <w:b/>
                <w:bCs/>
                <w:sz w:val="20"/>
                <w:szCs w:val="20"/>
              </w:rPr>
            </w:pPr>
            <w:r>
              <w:rPr>
                <w:b/>
                <w:bCs/>
                <w:sz w:val="20"/>
                <w:szCs w:val="20"/>
              </w:rPr>
              <w:t> </w:t>
            </w:r>
          </w:p>
        </w:tc>
        <w:tc>
          <w:tcPr>
            <w:tcW w:w="4680" w:type="dxa"/>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nil"/>
              <w:right w:val="single" w:sz="4" w:space="0" w:color="000000"/>
            </w:tcBorders>
            <w:noWrap/>
          </w:tcPr>
          <w:p w:rsidR="00E45A00" w:rsidRDefault="00E45A00">
            <w:pPr>
              <w:rPr>
                <w:sz w:val="20"/>
                <w:szCs w:val="20"/>
              </w:rPr>
            </w:pPr>
            <w:r>
              <w:rPr>
                <w:sz w:val="20"/>
                <w:szCs w:val="20"/>
              </w:rPr>
              <w:t> </w:t>
            </w:r>
          </w:p>
        </w:tc>
        <w:tc>
          <w:tcPr>
            <w:tcW w:w="4280" w:type="dxa"/>
            <w:tcBorders>
              <w:top w:val="nil"/>
              <w:left w:val="nil"/>
              <w:bottom w:val="nil"/>
              <w:right w:val="single" w:sz="4" w:space="0" w:color="000000"/>
            </w:tcBorders>
            <w:noWrap/>
            <w:vAlign w:val="bottom"/>
          </w:tcPr>
          <w:p w:rsidR="00E45A00" w:rsidRDefault="00E45A00">
            <w:pPr>
              <w:rPr>
                <w:sz w:val="20"/>
                <w:szCs w:val="20"/>
              </w:rPr>
            </w:pPr>
            <w:r>
              <w:rPr>
                <w:sz w:val="20"/>
                <w:szCs w:val="20"/>
              </w:rPr>
              <w:t xml:space="preserve">   obtížnější rytmus  </w:t>
            </w:r>
          </w:p>
        </w:tc>
        <w:tc>
          <w:tcPr>
            <w:tcW w:w="3100" w:type="dxa"/>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c>
          <w:tcPr>
            <w:tcW w:w="4680" w:type="dxa"/>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single" w:sz="4" w:space="0" w:color="auto"/>
              <w:right w:val="single" w:sz="4" w:space="0" w:color="000000"/>
            </w:tcBorders>
            <w:noWrap/>
          </w:tcPr>
          <w:p w:rsidR="00E45A00" w:rsidRDefault="00E45A00">
            <w:pPr>
              <w:rPr>
                <w:sz w:val="20"/>
                <w:szCs w:val="20"/>
              </w:rPr>
            </w:pPr>
            <w:r>
              <w:rPr>
                <w:sz w:val="20"/>
                <w:szCs w:val="20"/>
              </w:rPr>
              <w:t> </w:t>
            </w:r>
          </w:p>
        </w:tc>
        <w:tc>
          <w:tcPr>
            <w:tcW w:w="4280" w:type="dxa"/>
            <w:tcBorders>
              <w:top w:val="nil"/>
              <w:left w:val="nil"/>
              <w:bottom w:val="single" w:sz="4" w:space="0" w:color="auto"/>
              <w:right w:val="single" w:sz="4" w:space="0" w:color="000000"/>
            </w:tcBorders>
            <w:noWrap/>
            <w:vAlign w:val="bottom"/>
          </w:tcPr>
          <w:p w:rsidR="00E45A00" w:rsidRDefault="00E45A00">
            <w:pPr>
              <w:rPr>
                <w:sz w:val="20"/>
                <w:szCs w:val="20"/>
              </w:rPr>
            </w:pPr>
            <w:r>
              <w:rPr>
                <w:sz w:val="20"/>
                <w:szCs w:val="20"/>
              </w:rPr>
              <w:t xml:space="preserve"> - snaží se o jednoduchou improvizaci </w:t>
            </w:r>
          </w:p>
        </w:tc>
        <w:tc>
          <w:tcPr>
            <w:tcW w:w="3100" w:type="dxa"/>
            <w:tcBorders>
              <w:top w:val="nil"/>
              <w:left w:val="nil"/>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4680" w:type="dxa"/>
            <w:tcBorders>
              <w:top w:val="nil"/>
              <w:left w:val="nil"/>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108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single" w:sz="4" w:space="0" w:color="auto"/>
              <w:left w:val="single" w:sz="4" w:space="0" w:color="auto"/>
              <w:bottom w:val="nil"/>
              <w:right w:val="single" w:sz="4" w:space="0" w:color="000000"/>
            </w:tcBorders>
            <w:noWrap/>
          </w:tcPr>
          <w:p w:rsidR="00E45A00" w:rsidRDefault="00E45A00">
            <w:pPr>
              <w:rPr>
                <w:sz w:val="20"/>
                <w:szCs w:val="20"/>
              </w:rPr>
            </w:pPr>
            <w:r>
              <w:rPr>
                <w:sz w:val="20"/>
                <w:szCs w:val="20"/>
              </w:rPr>
              <w:t> </w:t>
            </w:r>
          </w:p>
        </w:tc>
        <w:tc>
          <w:tcPr>
            <w:tcW w:w="4280" w:type="dxa"/>
            <w:tcBorders>
              <w:top w:val="single" w:sz="4" w:space="0" w:color="auto"/>
              <w:left w:val="nil"/>
              <w:bottom w:val="nil"/>
              <w:right w:val="single" w:sz="4" w:space="0" w:color="000000"/>
            </w:tcBorders>
            <w:noWrap/>
            <w:vAlign w:val="bottom"/>
          </w:tcPr>
          <w:p w:rsidR="00E45A00" w:rsidRDefault="00E45A00">
            <w:pPr>
              <w:rPr>
                <w:sz w:val="20"/>
                <w:szCs w:val="20"/>
              </w:rPr>
            </w:pPr>
            <w:r>
              <w:rPr>
                <w:sz w:val="20"/>
                <w:szCs w:val="20"/>
              </w:rPr>
              <w:t> </w:t>
            </w:r>
          </w:p>
        </w:tc>
        <w:tc>
          <w:tcPr>
            <w:tcW w:w="3100" w:type="dxa"/>
            <w:tcBorders>
              <w:top w:val="single" w:sz="4" w:space="0" w:color="auto"/>
              <w:left w:val="nil"/>
              <w:bottom w:val="nil"/>
              <w:right w:val="single" w:sz="4" w:space="0" w:color="000000"/>
            </w:tcBorders>
            <w:noWrap/>
            <w:vAlign w:val="bottom"/>
          </w:tcPr>
          <w:p w:rsidR="00E45A00" w:rsidRDefault="00E45A00">
            <w:pPr>
              <w:jc w:val="center"/>
              <w:rPr>
                <w:b/>
                <w:bCs/>
                <w:sz w:val="20"/>
                <w:szCs w:val="20"/>
                <w:u w:val="single"/>
              </w:rPr>
            </w:pPr>
            <w:r>
              <w:rPr>
                <w:b/>
                <w:bCs/>
                <w:sz w:val="20"/>
                <w:szCs w:val="20"/>
                <w:u w:val="single"/>
              </w:rPr>
              <w:t>Poslechové činnosti</w:t>
            </w:r>
          </w:p>
        </w:tc>
        <w:tc>
          <w:tcPr>
            <w:tcW w:w="4680" w:type="dxa"/>
            <w:tcBorders>
              <w:top w:val="single" w:sz="4" w:space="0" w:color="auto"/>
              <w:left w:val="nil"/>
              <w:bottom w:val="nil"/>
              <w:right w:val="single" w:sz="4" w:space="0" w:color="000000"/>
            </w:tcBorders>
            <w:noWrap/>
            <w:vAlign w:val="bottom"/>
          </w:tcPr>
          <w:p w:rsidR="00E45A00" w:rsidRDefault="00E45A00">
            <w:pPr>
              <w:rPr>
                <w:sz w:val="20"/>
                <w:szCs w:val="20"/>
              </w:rPr>
            </w:pPr>
            <w:r>
              <w:rPr>
                <w:sz w:val="20"/>
                <w:szCs w:val="20"/>
              </w:rPr>
              <w:t> </w:t>
            </w:r>
          </w:p>
        </w:tc>
        <w:tc>
          <w:tcPr>
            <w:tcW w:w="1080" w:type="dxa"/>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nil"/>
              <w:right w:val="single" w:sz="4" w:space="0" w:color="000000"/>
            </w:tcBorders>
            <w:noWrap/>
          </w:tcPr>
          <w:p w:rsidR="00E45A00" w:rsidRDefault="00E45A00">
            <w:pPr>
              <w:rPr>
                <w:b/>
                <w:bCs/>
                <w:sz w:val="20"/>
                <w:szCs w:val="20"/>
              </w:rPr>
            </w:pPr>
            <w:r>
              <w:rPr>
                <w:b/>
                <w:bCs/>
                <w:sz w:val="20"/>
                <w:szCs w:val="20"/>
              </w:rPr>
              <w:t>6, 7, 8</w:t>
            </w:r>
          </w:p>
        </w:tc>
        <w:tc>
          <w:tcPr>
            <w:tcW w:w="4280" w:type="dxa"/>
            <w:tcBorders>
              <w:top w:val="nil"/>
              <w:left w:val="nil"/>
              <w:bottom w:val="nil"/>
              <w:right w:val="single" w:sz="4" w:space="0" w:color="000000"/>
            </w:tcBorders>
            <w:noWrap/>
            <w:vAlign w:val="bottom"/>
          </w:tcPr>
          <w:p w:rsidR="00E45A00" w:rsidRDefault="00E45A00">
            <w:pPr>
              <w:rPr>
                <w:sz w:val="20"/>
                <w:szCs w:val="20"/>
              </w:rPr>
            </w:pPr>
            <w:r>
              <w:rPr>
                <w:sz w:val="20"/>
                <w:szCs w:val="20"/>
              </w:rPr>
              <w:t xml:space="preserve"> - seznámí se s pojmem artificiální a</w:t>
            </w:r>
          </w:p>
        </w:tc>
        <w:tc>
          <w:tcPr>
            <w:tcW w:w="3100" w:type="dxa"/>
            <w:tcBorders>
              <w:top w:val="nil"/>
              <w:left w:val="nil"/>
              <w:bottom w:val="nil"/>
              <w:right w:val="single" w:sz="4" w:space="0" w:color="000000"/>
            </w:tcBorders>
            <w:noWrap/>
            <w:vAlign w:val="bottom"/>
          </w:tcPr>
          <w:p w:rsidR="00E45A00" w:rsidRDefault="00E45A00">
            <w:pPr>
              <w:rPr>
                <w:sz w:val="20"/>
                <w:szCs w:val="20"/>
              </w:rPr>
            </w:pPr>
            <w:r>
              <w:rPr>
                <w:sz w:val="20"/>
                <w:szCs w:val="20"/>
              </w:rPr>
              <w:t xml:space="preserve"> hudební ukázky</w:t>
            </w:r>
          </w:p>
        </w:tc>
        <w:tc>
          <w:tcPr>
            <w:tcW w:w="4680" w:type="dxa"/>
            <w:tcBorders>
              <w:top w:val="nil"/>
              <w:left w:val="nil"/>
              <w:bottom w:val="nil"/>
              <w:right w:val="single" w:sz="4" w:space="0" w:color="000000"/>
            </w:tcBorders>
            <w:noWrap/>
            <w:vAlign w:val="bottom"/>
          </w:tcPr>
          <w:p w:rsidR="00E45A00" w:rsidRDefault="00E45A00">
            <w:pPr>
              <w:rPr>
                <w:b/>
                <w:bCs/>
                <w:sz w:val="20"/>
                <w:szCs w:val="20"/>
              </w:rPr>
            </w:pPr>
            <w:r>
              <w:rPr>
                <w:b/>
                <w:bCs/>
                <w:sz w:val="20"/>
                <w:szCs w:val="20"/>
              </w:rPr>
              <w:t xml:space="preserve"> VDO – </w:t>
            </w:r>
            <w:r>
              <w:rPr>
                <w:sz w:val="20"/>
                <w:szCs w:val="20"/>
              </w:rPr>
              <w:t>občan, občanská společnost</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nil"/>
              <w:right w:val="single" w:sz="4" w:space="0" w:color="000000"/>
            </w:tcBorders>
            <w:noWrap/>
          </w:tcPr>
          <w:p w:rsidR="00E45A00" w:rsidRDefault="00E45A00">
            <w:pPr>
              <w:rPr>
                <w:sz w:val="20"/>
                <w:szCs w:val="20"/>
              </w:rPr>
            </w:pPr>
            <w:r>
              <w:rPr>
                <w:sz w:val="20"/>
                <w:szCs w:val="20"/>
              </w:rPr>
              <w:t> </w:t>
            </w:r>
          </w:p>
        </w:tc>
        <w:tc>
          <w:tcPr>
            <w:tcW w:w="4280" w:type="dxa"/>
            <w:tcBorders>
              <w:top w:val="nil"/>
              <w:left w:val="nil"/>
              <w:bottom w:val="nil"/>
              <w:right w:val="single" w:sz="4" w:space="0" w:color="000000"/>
            </w:tcBorders>
            <w:noWrap/>
          </w:tcPr>
          <w:p w:rsidR="00E45A00" w:rsidRDefault="00E45A00">
            <w:pPr>
              <w:rPr>
                <w:sz w:val="20"/>
                <w:szCs w:val="20"/>
              </w:rPr>
            </w:pPr>
            <w:r>
              <w:rPr>
                <w:sz w:val="20"/>
                <w:szCs w:val="20"/>
              </w:rPr>
              <w:t xml:space="preserve">   nonartificiální hudba</w:t>
            </w:r>
          </w:p>
        </w:tc>
        <w:tc>
          <w:tcPr>
            <w:tcW w:w="3100" w:type="dxa"/>
            <w:tcBorders>
              <w:top w:val="nil"/>
              <w:left w:val="nil"/>
              <w:bottom w:val="nil"/>
              <w:right w:val="single" w:sz="4" w:space="0" w:color="000000"/>
            </w:tcBorders>
            <w:noWrap/>
            <w:vAlign w:val="bottom"/>
          </w:tcPr>
          <w:p w:rsidR="00E45A00" w:rsidRDefault="00E45A00">
            <w:pPr>
              <w:rPr>
                <w:sz w:val="20"/>
                <w:szCs w:val="20"/>
              </w:rPr>
            </w:pPr>
            <w:r>
              <w:rPr>
                <w:sz w:val="20"/>
                <w:szCs w:val="20"/>
              </w:rPr>
              <w:t xml:space="preserve"> gotika, renesance, baroko, klasicismus,</w:t>
            </w:r>
          </w:p>
        </w:tc>
        <w:tc>
          <w:tcPr>
            <w:tcW w:w="4680" w:type="dxa"/>
            <w:tcBorders>
              <w:top w:val="nil"/>
              <w:left w:val="nil"/>
              <w:bottom w:val="nil"/>
              <w:right w:val="single" w:sz="4" w:space="0" w:color="000000"/>
            </w:tcBorders>
            <w:noWrap/>
          </w:tcPr>
          <w:p w:rsidR="00E45A00" w:rsidRDefault="00E45A00">
            <w:pPr>
              <w:rPr>
                <w:sz w:val="20"/>
                <w:szCs w:val="20"/>
              </w:rPr>
            </w:pPr>
            <w:r>
              <w:rPr>
                <w:sz w:val="20"/>
                <w:szCs w:val="20"/>
              </w:rPr>
              <w:t xml:space="preserve">            a stát</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nil"/>
              <w:right w:val="single" w:sz="4" w:space="0" w:color="000000"/>
            </w:tcBorders>
            <w:noWrap/>
          </w:tcPr>
          <w:p w:rsidR="00E45A00" w:rsidRDefault="00E45A00">
            <w:pPr>
              <w:rPr>
                <w:sz w:val="20"/>
                <w:szCs w:val="20"/>
              </w:rPr>
            </w:pPr>
            <w:r>
              <w:rPr>
                <w:sz w:val="20"/>
                <w:szCs w:val="20"/>
              </w:rPr>
              <w:t> </w:t>
            </w:r>
          </w:p>
        </w:tc>
        <w:tc>
          <w:tcPr>
            <w:tcW w:w="4280" w:type="dxa"/>
            <w:tcBorders>
              <w:top w:val="nil"/>
              <w:left w:val="nil"/>
              <w:bottom w:val="nil"/>
              <w:right w:val="single" w:sz="4" w:space="0" w:color="000000"/>
            </w:tcBorders>
            <w:noWrap/>
            <w:vAlign w:val="bottom"/>
          </w:tcPr>
          <w:p w:rsidR="00E45A00" w:rsidRDefault="00E45A00">
            <w:pPr>
              <w:rPr>
                <w:sz w:val="20"/>
                <w:szCs w:val="20"/>
              </w:rPr>
            </w:pPr>
            <w:r>
              <w:rPr>
                <w:sz w:val="20"/>
                <w:szCs w:val="20"/>
              </w:rPr>
              <w:t xml:space="preserve"> - orientuje se v hudební časové přímce </w:t>
            </w:r>
          </w:p>
        </w:tc>
        <w:tc>
          <w:tcPr>
            <w:tcW w:w="3100" w:type="dxa"/>
            <w:tcBorders>
              <w:top w:val="nil"/>
              <w:left w:val="nil"/>
              <w:bottom w:val="nil"/>
              <w:right w:val="single" w:sz="4" w:space="0" w:color="000000"/>
            </w:tcBorders>
            <w:noWrap/>
            <w:vAlign w:val="bottom"/>
          </w:tcPr>
          <w:p w:rsidR="00E45A00" w:rsidRDefault="00E45A00">
            <w:pPr>
              <w:rPr>
                <w:sz w:val="20"/>
                <w:szCs w:val="20"/>
              </w:rPr>
            </w:pPr>
            <w:r>
              <w:rPr>
                <w:sz w:val="20"/>
                <w:szCs w:val="20"/>
              </w:rPr>
              <w:t xml:space="preserve"> romantismus, 20. století</w:t>
            </w:r>
          </w:p>
        </w:tc>
        <w:tc>
          <w:tcPr>
            <w:tcW w:w="4680" w:type="dxa"/>
            <w:tcBorders>
              <w:top w:val="nil"/>
              <w:left w:val="nil"/>
              <w:bottom w:val="nil"/>
              <w:right w:val="single" w:sz="4" w:space="0" w:color="000000"/>
            </w:tcBorders>
            <w:noWrap/>
            <w:vAlign w:val="bottom"/>
          </w:tcPr>
          <w:p w:rsidR="00E45A00" w:rsidRDefault="00E45A00">
            <w:pPr>
              <w:rPr>
                <w:sz w:val="20"/>
                <w:szCs w:val="20"/>
              </w:rPr>
            </w:pPr>
            <w:r>
              <w:rPr>
                <w:sz w:val="20"/>
                <w:szCs w:val="20"/>
              </w:rPr>
              <w:t xml:space="preserve"> - demokratické ideály v dílech </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nil"/>
              <w:right w:val="single" w:sz="4" w:space="0" w:color="000000"/>
            </w:tcBorders>
            <w:noWrap/>
          </w:tcPr>
          <w:p w:rsidR="00E45A00" w:rsidRDefault="00E45A00">
            <w:pPr>
              <w:rPr>
                <w:sz w:val="20"/>
                <w:szCs w:val="20"/>
              </w:rPr>
            </w:pPr>
            <w:r>
              <w:rPr>
                <w:sz w:val="20"/>
                <w:szCs w:val="20"/>
              </w:rPr>
              <w:t> </w:t>
            </w:r>
          </w:p>
        </w:tc>
        <w:tc>
          <w:tcPr>
            <w:tcW w:w="4280" w:type="dxa"/>
            <w:tcBorders>
              <w:top w:val="nil"/>
              <w:left w:val="nil"/>
              <w:bottom w:val="nil"/>
              <w:right w:val="single" w:sz="4" w:space="0" w:color="000000"/>
            </w:tcBorders>
            <w:noWrap/>
            <w:vAlign w:val="bottom"/>
          </w:tcPr>
          <w:p w:rsidR="00E45A00" w:rsidRDefault="00E45A00">
            <w:pPr>
              <w:rPr>
                <w:sz w:val="20"/>
                <w:szCs w:val="20"/>
              </w:rPr>
            </w:pPr>
            <w:r>
              <w:rPr>
                <w:sz w:val="20"/>
                <w:szCs w:val="20"/>
              </w:rPr>
              <w:t xml:space="preserve">  světových dějin</w:t>
            </w:r>
          </w:p>
        </w:tc>
        <w:tc>
          <w:tcPr>
            <w:tcW w:w="3100" w:type="dxa"/>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c>
          <w:tcPr>
            <w:tcW w:w="4680" w:type="dxa"/>
            <w:tcBorders>
              <w:top w:val="nil"/>
              <w:left w:val="nil"/>
              <w:bottom w:val="nil"/>
              <w:right w:val="single" w:sz="4" w:space="0" w:color="000000"/>
            </w:tcBorders>
            <w:noWrap/>
            <w:vAlign w:val="bottom"/>
          </w:tcPr>
          <w:p w:rsidR="00E45A00" w:rsidRDefault="00E45A00">
            <w:pPr>
              <w:rPr>
                <w:sz w:val="20"/>
                <w:szCs w:val="20"/>
              </w:rPr>
            </w:pPr>
            <w:r>
              <w:rPr>
                <w:sz w:val="20"/>
                <w:szCs w:val="20"/>
              </w:rPr>
              <w:t xml:space="preserve">   skladatelů</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nil"/>
              <w:right w:val="single" w:sz="4" w:space="0" w:color="000000"/>
            </w:tcBorders>
            <w:noWrap/>
          </w:tcPr>
          <w:p w:rsidR="00E45A00" w:rsidRDefault="00E45A00">
            <w:pPr>
              <w:rPr>
                <w:sz w:val="20"/>
                <w:szCs w:val="20"/>
              </w:rPr>
            </w:pPr>
            <w:r>
              <w:rPr>
                <w:sz w:val="20"/>
                <w:szCs w:val="20"/>
              </w:rPr>
              <w:t> </w:t>
            </w:r>
          </w:p>
        </w:tc>
        <w:tc>
          <w:tcPr>
            <w:tcW w:w="4280" w:type="dxa"/>
            <w:tcBorders>
              <w:top w:val="nil"/>
              <w:left w:val="nil"/>
              <w:bottom w:val="nil"/>
              <w:right w:val="single" w:sz="4" w:space="0" w:color="000000"/>
            </w:tcBorders>
            <w:noWrap/>
            <w:vAlign w:val="bottom"/>
          </w:tcPr>
          <w:p w:rsidR="00E45A00" w:rsidRDefault="00E45A00">
            <w:pPr>
              <w:rPr>
                <w:sz w:val="20"/>
                <w:szCs w:val="20"/>
              </w:rPr>
            </w:pPr>
            <w:r>
              <w:rPr>
                <w:sz w:val="20"/>
                <w:szCs w:val="20"/>
              </w:rPr>
              <w:t xml:space="preserve"> - seznámí se s vybranými skladbami</w:t>
            </w:r>
          </w:p>
        </w:tc>
        <w:tc>
          <w:tcPr>
            <w:tcW w:w="3100" w:type="dxa"/>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c>
          <w:tcPr>
            <w:tcW w:w="4680" w:type="dxa"/>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nil"/>
              <w:right w:val="single" w:sz="4" w:space="0" w:color="000000"/>
            </w:tcBorders>
            <w:noWrap/>
          </w:tcPr>
          <w:p w:rsidR="00E45A00" w:rsidRDefault="00E45A00">
            <w:pPr>
              <w:rPr>
                <w:sz w:val="20"/>
                <w:szCs w:val="20"/>
              </w:rPr>
            </w:pPr>
            <w:r>
              <w:rPr>
                <w:sz w:val="20"/>
                <w:szCs w:val="20"/>
              </w:rPr>
              <w:t> </w:t>
            </w:r>
          </w:p>
        </w:tc>
        <w:tc>
          <w:tcPr>
            <w:tcW w:w="4280" w:type="dxa"/>
            <w:tcBorders>
              <w:top w:val="nil"/>
              <w:left w:val="nil"/>
              <w:bottom w:val="nil"/>
              <w:right w:val="single" w:sz="4" w:space="0" w:color="000000"/>
            </w:tcBorders>
            <w:noWrap/>
            <w:vAlign w:val="bottom"/>
          </w:tcPr>
          <w:p w:rsidR="00E45A00" w:rsidRDefault="00E45A00">
            <w:pPr>
              <w:rPr>
                <w:sz w:val="20"/>
                <w:szCs w:val="20"/>
              </w:rPr>
            </w:pPr>
            <w:r>
              <w:rPr>
                <w:sz w:val="20"/>
                <w:szCs w:val="20"/>
              </w:rPr>
              <w:t xml:space="preserve">  jednotlivých období a jejich hlavními </w:t>
            </w:r>
          </w:p>
        </w:tc>
        <w:tc>
          <w:tcPr>
            <w:tcW w:w="3100" w:type="dxa"/>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c>
          <w:tcPr>
            <w:tcW w:w="4680" w:type="dxa"/>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nil"/>
              <w:right w:val="single" w:sz="4" w:space="0" w:color="000000"/>
            </w:tcBorders>
            <w:noWrap/>
          </w:tcPr>
          <w:p w:rsidR="00E45A00" w:rsidRDefault="00E45A00">
            <w:pPr>
              <w:rPr>
                <w:sz w:val="20"/>
                <w:szCs w:val="20"/>
              </w:rPr>
            </w:pPr>
            <w:r>
              <w:rPr>
                <w:sz w:val="20"/>
                <w:szCs w:val="20"/>
              </w:rPr>
              <w:t> </w:t>
            </w:r>
          </w:p>
        </w:tc>
        <w:tc>
          <w:tcPr>
            <w:tcW w:w="4280" w:type="dxa"/>
            <w:tcBorders>
              <w:top w:val="nil"/>
              <w:left w:val="nil"/>
              <w:bottom w:val="nil"/>
              <w:right w:val="single" w:sz="4" w:space="0" w:color="000000"/>
            </w:tcBorders>
            <w:noWrap/>
            <w:vAlign w:val="bottom"/>
          </w:tcPr>
          <w:p w:rsidR="00E45A00" w:rsidRDefault="00E45A00">
            <w:pPr>
              <w:rPr>
                <w:sz w:val="20"/>
                <w:szCs w:val="20"/>
              </w:rPr>
            </w:pPr>
            <w:r>
              <w:rPr>
                <w:sz w:val="20"/>
                <w:szCs w:val="20"/>
              </w:rPr>
              <w:t xml:space="preserve">  představiteli </w:t>
            </w:r>
          </w:p>
        </w:tc>
        <w:tc>
          <w:tcPr>
            <w:tcW w:w="3100" w:type="dxa"/>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c>
          <w:tcPr>
            <w:tcW w:w="4680" w:type="dxa"/>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nil"/>
              <w:right w:val="single" w:sz="4" w:space="0" w:color="000000"/>
            </w:tcBorders>
            <w:noWrap/>
          </w:tcPr>
          <w:p w:rsidR="00E45A00" w:rsidRDefault="00E45A00">
            <w:pPr>
              <w:rPr>
                <w:sz w:val="20"/>
                <w:szCs w:val="20"/>
              </w:rPr>
            </w:pPr>
            <w:r>
              <w:rPr>
                <w:sz w:val="20"/>
                <w:szCs w:val="20"/>
              </w:rPr>
              <w:t> </w:t>
            </w:r>
          </w:p>
        </w:tc>
        <w:tc>
          <w:tcPr>
            <w:tcW w:w="4280" w:type="dxa"/>
            <w:tcBorders>
              <w:top w:val="nil"/>
              <w:left w:val="nil"/>
              <w:bottom w:val="nil"/>
              <w:right w:val="single" w:sz="4" w:space="0" w:color="000000"/>
            </w:tcBorders>
            <w:noWrap/>
            <w:vAlign w:val="bottom"/>
          </w:tcPr>
          <w:p w:rsidR="00E45A00" w:rsidRDefault="00E45A00">
            <w:pPr>
              <w:rPr>
                <w:sz w:val="20"/>
                <w:szCs w:val="20"/>
              </w:rPr>
            </w:pPr>
            <w:r>
              <w:rPr>
                <w:sz w:val="20"/>
                <w:szCs w:val="20"/>
              </w:rPr>
              <w:t xml:space="preserve"> - seznámí se se základními styly moderní </w:t>
            </w:r>
          </w:p>
        </w:tc>
        <w:tc>
          <w:tcPr>
            <w:tcW w:w="3100" w:type="dxa"/>
            <w:tcBorders>
              <w:top w:val="nil"/>
              <w:left w:val="nil"/>
              <w:bottom w:val="nil"/>
              <w:right w:val="single" w:sz="4" w:space="0" w:color="000000"/>
            </w:tcBorders>
            <w:noWrap/>
            <w:vAlign w:val="bottom"/>
          </w:tcPr>
          <w:p w:rsidR="00E45A00" w:rsidRDefault="00E45A00">
            <w:pPr>
              <w:rPr>
                <w:sz w:val="20"/>
                <w:szCs w:val="20"/>
              </w:rPr>
            </w:pPr>
            <w:r>
              <w:rPr>
                <w:sz w:val="20"/>
                <w:szCs w:val="20"/>
              </w:rPr>
              <w:t xml:space="preserve">  jazz, rock, swing, rock and </w:t>
            </w:r>
            <w:r w:rsidR="00A8311F">
              <w:rPr>
                <w:sz w:val="20"/>
                <w:szCs w:val="20"/>
              </w:rPr>
              <w:t xml:space="preserve"> </w:t>
            </w:r>
            <w:r>
              <w:rPr>
                <w:sz w:val="20"/>
                <w:szCs w:val="20"/>
              </w:rPr>
              <w:t xml:space="preserve">roll, country, </w:t>
            </w:r>
          </w:p>
        </w:tc>
        <w:tc>
          <w:tcPr>
            <w:tcW w:w="4680" w:type="dxa"/>
            <w:tcBorders>
              <w:top w:val="nil"/>
              <w:left w:val="nil"/>
              <w:bottom w:val="nil"/>
              <w:right w:val="single" w:sz="4" w:space="0" w:color="000000"/>
            </w:tcBorders>
            <w:noWrap/>
            <w:vAlign w:val="bottom"/>
          </w:tcPr>
          <w:p w:rsidR="00E45A00" w:rsidRDefault="00E45A00">
            <w:pPr>
              <w:rPr>
                <w:b/>
                <w:bCs/>
                <w:sz w:val="20"/>
                <w:szCs w:val="20"/>
              </w:rPr>
            </w:pPr>
            <w:r>
              <w:rPr>
                <w:b/>
                <w:bCs/>
                <w:sz w:val="20"/>
                <w:szCs w:val="20"/>
              </w:rPr>
              <w:t xml:space="preserve"> VMEGS – </w:t>
            </w:r>
            <w:r>
              <w:rPr>
                <w:sz w:val="20"/>
                <w:szCs w:val="20"/>
              </w:rPr>
              <w:t>objevujeme Evropu a svět</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single" w:sz="4" w:space="0" w:color="auto"/>
              <w:right w:val="single" w:sz="4" w:space="0" w:color="000000"/>
            </w:tcBorders>
            <w:noWrap/>
          </w:tcPr>
          <w:p w:rsidR="00E45A00" w:rsidRDefault="00E45A00">
            <w:pPr>
              <w:rPr>
                <w:sz w:val="20"/>
                <w:szCs w:val="20"/>
              </w:rPr>
            </w:pPr>
            <w:r>
              <w:rPr>
                <w:sz w:val="20"/>
                <w:szCs w:val="20"/>
              </w:rPr>
              <w:t> </w:t>
            </w:r>
          </w:p>
        </w:tc>
        <w:tc>
          <w:tcPr>
            <w:tcW w:w="4280" w:type="dxa"/>
            <w:tcBorders>
              <w:top w:val="nil"/>
              <w:left w:val="nil"/>
              <w:bottom w:val="single" w:sz="4" w:space="0" w:color="auto"/>
              <w:right w:val="single" w:sz="4" w:space="0" w:color="000000"/>
            </w:tcBorders>
            <w:noWrap/>
            <w:vAlign w:val="bottom"/>
          </w:tcPr>
          <w:p w:rsidR="00E45A00" w:rsidRDefault="00E45A00">
            <w:pPr>
              <w:rPr>
                <w:sz w:val="20"/>
                <w:szCs w:val="20"/>
              </w:rPr>
            </w:pPr>
            <w:r>
              <w:rPr>
                <w:sz w:val="20"/>
                <w:szCs w:val="20"/>
              </w:rPr>
              <w:t xml:space="preserve">   populární hudby a jejich představiteli</w:t>
            </w:r>
          </w:p>
        </w:tc>
        <w:tc>
          <w:tcPr>
            <w:tcW w:w="3100" w:type="dxa"/>
            <w:tcBorders>
              <w:top w:val="nil"/>
              <w:left w:val="nil"/>
              <w:bottom w:val="single" w:sz="4" w:space="0" w:color="auto"/>
              <w:right w:val="single" w:sz="4" w:space="0" w:color="000000"/>
            </w:tcBorders>
            <w:noWrap/>
            <w:vAlign w:val="bottom"/>
          </w:tcPr>
          <w:p w:rsidR="00E45A00" w:rsidRDefault="00E45A00">
            <w:pPr>
              <w:rPr>
                <w:sz w:val="20"/>
                <w:szCs w:val="20"/>
              </w:rPr>
            </w:pPr>
            <w:r>
              <w:rPr>
                <w:sz w:val="20"/>
                <w:szCs w:val="20"/>
              </w:rPr>
              <w:t xml:space="preserve"> disco</w:t>
            </w:r>
          </w:p>
        </w:tc>
        <w:tc>
          <w:tcPr>
            <w:tcW w:w="4680" w:type="dxa"/>
            <w:tcBorders>
              <w:top w:val="nil"/>
              <w:left w:val="nil"/>
              <w:bottom w:val="single" w:sz="4" w:space="0" w:color="auto"/>
              <w:right w:val="single" w:sz="4" w:space="0" w:color="000000"/>
            </w:tcBorders>
            <w:noWrap/>
            <w:vAlign w:val="bottom"/>
          </w:tcPr>
          <w:p w:rsidR="00E45A00" w:rsidRDefault="00E45A00">
            <w:pPr>
              <w:rPr>
                <w:sz w:val="20"/>
                <w:szCs w:val="20"/>
              </w:rPr>
            </w:pPr>
            <w:r>
              <w:rPr>
                <w:sz w:val="20"/>
                <w:szCs w:val="20"/>
              </w:rPr>
              <w:t xml:space="preserve"> - vnímání evropské hudební kultury</w:t>
            </w:r>
          </w:p>
        </w:tc>
        <w:tc>
          <w:tcPr>
            <w:tcW w:w="108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single" w:sz="4" w:space="0" w:color="auto"/>
              <w:left w:val="single" w:sz="4" w:space="0" w:color="000000"/>
              <w:bottom w:val="single" w:sz="4" w:space="0" w:color="auto"/>
              <w:right w:val="single" w:sz="4" w:space="0" w:color="000000"/>
            </w:tcBorders>
            <w:noWrap/>
            <w:vAlign w:val="bottom"/>
          </w:tcPr>
          <w:p w:rsidR="00E45A00" w:rsidRDefault="00E45A00">
            <w:pPr>
              <w:jc w:val="center"/>
              <w:rPr>
                <w:b/>
                <w:bCs/>
                <w:sz w:val="20"/>
                <w:szCs w:val="20"/>
              </w:rPr>
            </w:pPr>
            <w:r>
              <w:rPr>
                <w:b/>
                <w:bCs/>
                <w:sz w:val="20"/>
                <w:szCs w:val="20"/>
              </w:rPr>
              <w:lastRenderedPageBreak/>
              <w:t>RVP</w:t>
            </w:r>
          </w:p>
        </w:tc>
        <w:tc>
          <w:tcPr>
            <w:tcW w:w="4280" w:type="dxa"/>
            <w:tcBorders>
              <w:top w:val="single" w:sz="4" w:space="0" w:color="auto"/>
              <w:left w:val="nil"/>
              <w:bottom w:val="single" w:sz="4" w:space="0" w:color="auto"/>
              <w:right w:val="single" w:sz="4" w:space="0" w:color="000000"/>
            </w:tcBorders>
            <w:noWrap/>
            <w:vAlign w:val="bottom"/>
          </w:tcPr>
          <w:p w:rsidR="00E45A00" w:rsidRDefault="00E45A00">
            <w:pPr>
              <w:jc w:val="center"/>
              <w:rPr>
                <w:b/>
                <w:bCs/>
                <w:sz w:val="20"/>
                <w:szCs w:val="20"/>
              </w:rPr>
            </w:pPr>
            <w:r>
              <w:rPr>
                <w:b/>
                <w:bCs/>
                <w:sz w:val="20"/>
                <w:szCs w:val="20"/>
              </w:rPr>
              <w:t>Školní výstup</w:t>
            </w:r>
          </w:p>
        </w:tc>
        <w:tc>
          <w:tcPr>
            <w:tcW w:w="3100" w:type="dxa"/>
            <w:tcBorders>
              <w:top w:val="single" w:sz="4" w:space="0" w:color="auto"/>
              <w:left w:val="nil"/>
              <w:bottom w:val="single" w:sz="4" w:space="0" w:color="auto"/>
              <w:right w:val="single" w:sz="4" w:space="0" w:color="000000"/>
            </w:tcBorders>
            <w:noWrap/>
            <w:vAlign w:val="bottom"/>
          </w:tcPr>
          <w:p w:rsidR="00E45A00" w:rsidRDefault="00E45A00">
            <w:pPr>
              <w:jc w:val="center"/>
              <w:rPr>
                <w:b/>
                <w:bCs/>
                <w:sz w:val="20"/>
                <w:szCs w:val="20"/>
              </w:rPr>
            </w:pPr>
            <w:r>
              <w:rPr>
                <w:b/>
                <w:bCs/>
                <w:sz w:val="20"/>
                <w:szCs w:val="20"/>
              </w:rPr>
              <w:t>Učivo</w:t>
            </w:r>
          </w:p>
        </w:tc>
        <w:tc>
          <w:tcPr>
            <w:tcW w:w="4680" w:type="dxa"/>
            <w:tcBorders>
              <w:top w:val="single" w:sz="4" w:space="0" w:color="auto"/>
              <w:left w:val="nil"/>
              <w:bottom w:val="single" w:sz="4" w:space="0" w:color="auto"/>
              <w:right w:val="single" w:sz="4" w:space="0" w:color="000000"/>
            </w:tcBorders>
            <w:noWrap/>
            <w:vAlign w:val="bottom"/>
          </w:tcPr>
          <w:p w:rsidR="00E45A00" w:rsidRDefault="00E45A00">
            <w:pPr>
              <w:rPr>
                <w:b/>
                <w:bCs/>
                <w:sz w:val="20"/>
                <w:szCs w:val="20"/>
              </w:rPr>
            </w:pPr>
            <w:r>
              <w:rPr>
                <w:b/>
                <w:bCs/>
                <w:sz w:val="20"/>
                <w:szCs w:val="20"/>
              </w:rPr>
              <w:t>Průřezová témata, mezipředmětové vztahy, projekty</w:t>
            </w:r>
          </w:p>
        </w:tc>
        <w:tc>
          <w:tcPr>
            <w:tcW w:w="1080" w:type="dxa"/>
            <w:tcBorders>
              <w:top w:val="single" w:sz="4" w:space="0" w:color="auto"/>
              <w:left w:val="nil"/>
              <w:bottom w:val="single" w:sz="4" w:space="0" w:color="auto"/>
              <w:right w:val="single" w:sz="4" w:space="0" w:color="auto"/>
            </w:tcBorders>
            <w:noWrap/>
            <w:vAlign w:val="bottom"/>
          </w:tcPr>
          <w:p w:rsidR="00E45A00" w:rsidRDefault="00E45A00">
            <w:pPr>
              <w:rPr>
                <w:b/>
                <w:bCs/>
                <w:sz w:val="20"/>
                <w:szCs w:val="20"/>
              </w:rPr>
            </w:pPr>
            <w:r>
              <w:rPr>
                <w:b/>
                <w:bCs/>
                <w:sz w:val="20"/>
                <w:szCs w:val="20"/>
              </w:rPr>
              <w:t>Poznámky</w:t>
            </w:r>
          </w:p>
        </w:tc>
      </w:tr>
      <w:tr w:rsidR="00E45A00">
        <w:trPr>
          <w:trHeight w:val="249"/>
        </w:trPr>
        <w:tc>
          <w:tcPr>
            <w:tcW w:w="735" w:type="dxa"/>
            <w:tcBorders>
              <w:top w:val="single" w:sz="4" w:space="0" w:color="auto"/>
              <w:left w:val="single" w:sz="4" w:space="0" w:color="auto"/>
              <w:bottom w:val="nil"/>
              <w:right w:val="single" w:sz="4" w:space="0" w:color="000000"/>
            </w:tcBorders>
            <w:noWrap/>
          </w:tcPr>
          <w:p w:rsidR="00E45A00" w:rsidRDefault="00E45A00">
            <w:pPr>
              <w:rPr>
                <w:sz w:val="20"/>
                <w:szCs w:val="20"/>
              </w:rPr>
            </w:pPr>
            <w:r>
              <w:rPr>
                <w:sz w:val="20"/>
                <w:szCs w:val="20"/>
              </w:rPr>
              <w:t> </w:t>
            </w:r>
          </w:p>
        </w:tc>
        <w:tc>
          <w:tcPr>
            <w:tcW w:w="4280" w:type="dxa"/>
            <w:tcBorders>
              <w:top w:val="single" w:sz="4" w:space="0" w:color="auto"/>
              <w:left w:val="nil"/>
              <w:bottom w:val="nil"/>
              <w:right w:val="single" w:sz="4" w:space="0" w:color="000000"/>
            </w:tcBorders>
            <w:noWrap/>
            <w:vAlign w:val="bottom"/>
          </w:tcPr>
          <w:p w:rsidR="00E45A00" w:rsidRDefault="00E45A00">
            <w:pPr>
              <w:rPr>
                <w:sz w:val="20"/>
                <w:szCs w:val="20"/>
              </w:rPr>
            </w:pPr>
            <w:r>
              <w:rPr>
                <w:sz w:val="20"/>
                <w:szCs w:val="20"/>
              </w:rPr>
              <w:t xml:space="preserve"> - srovnává a postihuje charakteristické rozdíly</w:t>
            </w:r>
          </w:p>
        </w:tc>
        <w:tc>
          <w:tcPr>
            <w:tcW w:w="3100" w:type="dxa"/>
            <w:tcBorders>
              <w:top w:val="single" w:sz="4" w:space="0" w:color="auto"/>
              <w:left w:val="nil"/>
              <w:bottom w:val="nil"/>
              <w:right w:val="single" w:sz="4" w:space="0" w:color="000000"/>
            </w:tcBorders>
            <w:noWrap/>
            <w:vAlign w:val="bottom"/>
          </w:tcPr>
          <w:p w:rsidR="00E45A00" w:rsidRDefault="00E45A00">
            <w:pPr>
              <w:rPr>
                <w:sz w:val="20"/>
                <w:szCs w:val="20"/>
              </w:rPr>
            </w:pPr>
            <w:r>
              <w:rPr>
                <w:sz w:val="20"/>
                <w:szCs w:val="20"/>
              </w:rPr>
              <w:t> </w:t>
            </w:r>
          </w:p>
        </w:tc>
        <w:tc>
          <w:tcPr>
            <w:tcW w:w="4680" w:type="dxa"/>
            <w:tcBorders>
              <w:top w:val="single" w:sz="4" w:space="0" w:color="auto"/>
              <w:left w:val="nil"/>
              <w:bottom w:val="nil"/>
              <w:right w:val="single" w:sz="4" w:space="0" w:color="000000"/>
            </w:tcBorders>
            <w:noWrap/>
            <w:vAlign w:val="bottom"/>
          </w:tcPr>
          <w:p w:rsidR="00E45A00" w:rsidRDefault="00E45A00">
            <w:pPr>
              <w:rPr>
                <w:b/>
                <w:bCs/>
                <w:sz w:val="20"/>
                <w:szCs w:val="20"/>
              </w:rPr>
            </w:pPr>
            <w:r>
              <w:rPr>
                <w:b/>
                <w:bCs/>
                <w:sz w:val="20"/>
                <w:szCs w:val="20"/>
              </w:rPr>
              <w:t xml:space="preserve"> MUV – </w:t>
            </w:r>
            <w:r>
              <w:rPr>
                <w:sz w:val="20"/>
                <w:szCs w:val="20"/>
              </w:rPr>
              <w:t>multikultura</w:t>
            </w:r>
          </w:p>
        </w:tc>
        <w:tc>
          <w:tcPr>
            <w:tcW w:w="1080" w:type="dxa"/>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single" w:sz="4" w:space="0" w:color="auto"/>
              <w:right w:val="single" w:sz="4" w:space="0" w:color="000000"/>
            </w:tcBorders>
            <w:noWrap/>
          </w:tcPr>
          <w:p w:rsidR="00E45A00" w:rsidRDefault="00E45A00">
            <w:pPr>
              <w:rPr>
                <w:sz w:val="20"/>
                <w:szCs w:val="20"/>
              </w:rPr>
            </w:pPr>
            <w:r>
              <w:rPr>
                <w:sz w:val="20"/>
                <w:szCs w:val="20"/>
              </w:rPr>
              <w:t> </w:t>
            </w:r>
          </w:p>
        </w:tc>
        <w:tc>
          <w:tcPr>
            <w:tcW w:w="4280" w:type="dxa"/>
            <w:tcBorders>
              <w:top w:val="nil"/>
              <w:left w:val="nil"/>
              <w:bottom w:val="single" w:sz="4" w:space="0" w:color="auto"/>
              <w:right w:val="single" w:sz="4" w:space="0" w:color="000000"/>
            </w:tcBorders>
            <w:noWrap/>
            <w:vAlign w:val="bottom"/>
          </w:tcPr>
          <w:p w:rsidR="00E45A00" w:rsidRDefault="00E45A00">
            <w:pPr>
              <w:rPr>
                <w:sz w:val="20"/>
                <w:szCs w:val="20"/>
              </w:rPr>
            </w:pPr>
            <w:r>
              <w:rPr>
                <w:sz w:val="20"/>
                <w:szCs w:val="20"/>
              </w:rPr>
              <w:t xml:space="preserve">   hudebních žánrů   </w:t>
            </w:r>
          </w:p>
        </w:tc>
        <w:tc>
          <w:tcPr>
            <w:tcW w:w="3100" w:type="dxa"/>
            <w:tcBorders>
              <w:top w:val="nil"/>
              <w:left w:val="nil"/>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4680" w:type="dxa"/>
            <w:tcBorders>
              <w:top w:val="nil"/>
              <w:left w:val="nil"/>
              <w:bottom w:val="single" w:sz="4" w:space="0" w:color="auto"/>
              <w:right w:val="single" w:sz="4" w:space="0" w:color="000000"/>
            </w:tcBorders>
            <w:noWrap/>
            <w:vAlign w:val="bottom"/>
          </w:tcPr>
          <w:p w:rsidR="00E45A00" w:rsidRDefault="00E45A00">
            <w:pPr>
              <w:rPr>
                <w:sz w:val="20"/>
                <w:szCs w:val="20"/>
              </w:rPr>
            </w:pPr>
            <w:r>
              <w:rPr>
                <w:sz w:val="20"/>
                <w:szCs w:val="20"/>
              </w:rPr>
              <w:t xml:space="preserve"> - původ různých stylů</w:t>
            </w:r>
          </w:p>
        </w:tc>
        <w:tc>
          <w:tcPr>
            <w:tcW w:w="108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single" w:sz="4" w:space="0" w:color="auto"/>
              <w:left w:val="single" w:sz="4" w:space="0" w:color="auto"/>
              <w:bottom w:val="nil"/>
              <w:right w:val="single" w:sz="4" w:space="0" w:color="000000"/>
            </w:tcBorders>
            <w:noWrap/>
          </w:tcPr>
          <w:p w:rsidR="00E45A00" w:rsidRDefault="00E45A00">
            <w:pPr>
              <w:rPr>
                <w:b/>
                <w:bCs/>
                <w:sz w:val="20"/>
                <w:szCs w:val="20"/>
              </w:rPr>
            </w:pPr>
            <w:r>
              <w:rPr>
                <w:b/>
                <w:bCs/>
                <w:sz w:val="20"/>
                <w:szCs w:val="20"/>
              </w:rPr>
              <w:t> </w:t>
            </w:r>
          </w:p>
        </w:tc>
        <w:tc>
          <w:tcPr>
            <w:tcW w:w="4280" w:type="dxa"/>
            <w:tcBorders>
              <w:top w:val="single" w:sz="4" w:space="0" w:color="auto"/>
              <w:left w:val="nil"/>
              <w:bottom w:val="nil"/>
              <w:right w:val="single" w:sz="4" w:space="0" w:color="000000"/>
            </w:tcBorders>
            <w:noWrap/>
            <w:vAlign w:val="bottom"/>
          </w:tcPr>
          <w:p w:rsidR="00E45A00" w:rsidRDefault="00E45A00">
            <w:pPr>
              <w:rPr>
                <w:sz w:val="20"/>
                <w:szCs w:val="20"/>
              </w:rPr>
            </w:pPr>
            <w:r>
              <w:rPr>
                <w:sz w:val="20"/>
                <w:szCs w:val="20"/>
              </w:rPr>
              <w:t> </w:t>
            </w:r>
          </w:p>
        </w:tc>
        <w:tc>
          <w:tcPr>
            <w:tcW w:w="3100" w:type="dxa"/>
            <w:tcBorders>
              <w:top w:val="single" w:sz="4" w:space="0" w:color="auto"/>
              <w:left w:val="nil"/>
              <w:bottom w:val="nil"/>
              <w:right w:val="single" w:sz="4" w:space="0" w:color="000000"/>
            </w:tcBorders>
            <w:noWrap/>
            <w:vAlign w:val="bottom"/>
          </w:tcPr>
          <w:p w:rsidR="00E45A00" w:rsidRDefault="00E45A00">
            <w:pPr>
              <w:jc w:val="center"/>
              <w:rPr>
                <w:b/>
                <w:bCs/>
                <w:sz w:val="20"/>
                <w:szCs w:val="20"/>
                <w:u w:val="single"/>
              </w:rPr>
            </w:pPr>
            <w:r>
              <w:rPr>
                <w:b/>
                <w:bCs/>
                <w:sz w:val="20"/>
                <w:szCs w:val="20"/>
                <w:u w:val="single"/>
              </w:rPr>
              <w:t>Hudební nauka</w:t>
            </w:r>
          </w:p>
        </w:tc>
        <w:tc>
          <w:tcPr>
            <w:tcW w:w="4680" w:type="dxa"/>
            <w:tcBorders>
              <w:top w:val="single" w:sz="4" w:space="0" w:color="auto"/>
              <w:left w:val="nil"/>
              <w:bottom w:val="nil"/>
              <w:right w:val="single" w:sz="4" w:space="0" w:color="000000"/>
            </w:tcBorders>
            <w:noWrap/>
            <w:vAlign w:val="bottom"/>
          </w:tcPr>
          <w:p w:rsidR="00E45A00" w:rsidRDefault="00E45A00">
            <w:pPr>
              <w:rPr>
                <w:sz w:val="20"/>
                <w:szCs w:val="20"/>
              </w:rPr>
            </w:pPr>
            <w:r>
              <w:rPr>
                <w:sz w:val="20"/>
                <w:szCs w:val="20"/>
              </w:rPr>
              <w:t> </w:t>
            </w:r>
          </w:p>
        </w:tc>
        <w:tc>
          <w:tcPr>
            <w:tcW w:w="1080" w:type="dxa"/>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nil"/>
              <w:right w:val="single" w:sz="4" w:space="0" w:color="000000"/>
            </w:tcBorders>
            <w:noWrap/>
          </w:tcPr>
          <w:p w:rsidR="00E45A00" w:rsidRDefault="00E45A00">
            <w:pPr>
              <w:rPr>
                <w:b/>
                <w:bCs/>
                <w:sz w:val="20"/>
                <w:szCs w:val="20"/>
              </w:rPr>
            </w:pPr>
            <w:r>
              <w:rPr>
                <w:b/>
                <w:bCs/>
                <w:sz w:val="20"/>
                <w:szCs w:val="20"/>
              </w:rPr>
              <w:t xml:space="preserve"> 1  -  8 </w:t>
            </w:r>
          </w:p>
        </w:tc>
        <w:tc>
          <w:tcPr>
            <w:tcW w:w="4280" w:type="dxa"/>
            <w:tcBorders>
              <w:top w:val="nil"/>
              <w:left w:val="nil"/>
              <w:bottom w:val="nil"/>
              <w:right w:val="single" w:sz="4" w:space="0" w:color="000000"/>
            </w:tcBorders>
            <w:noWrap/>
            <w:vAlign w:val="bottom"/>
          </w:tcPr>
          <w:p w:rsidR="00E45A00" w:rsidRDefault="00E45A00">
            <w:pPr>
              <w:rPr>
                <w:sz w:val="20"/>
                <w:szCs w:val="20"/>
              </w:rPr>
            </w:pPr>
            <w:r>
              <w:rPr>
                <w:sz w:val="20"/>
                <w:szCs w:val="20"/>
              </w:rPr>
              <w:t xml:space="preserve"> - seznámí se orientačně s existencí </w:t>
            </w:r>
          </w:p>
        </w:tc>
        <w:tc>
          <w:tcPr>
            <w:tcW w:w="3100" w:type="dxa"/>
            <w:tcBorders>
              <w:top w:val="nil"/>
              <w:left w:val="nil"/>
              <w:bottom w:val="nil"/>
              <w:right w:val="single" w:sz="4" w:space="0" w:color="000000"/>
            </w:tcBorders>
            <w:noWrap/>
            <w:vAlign w:val="bottom"/>
          </w:tcPr>
          <w:p w:rsidR="00E45A00" w:rsidRDefault="00E45A00">
            <w:pPr>
              <w:rPr>
                <w:sz w:val="20"/>
                <w:szCs w:val="20"/>
              </w:rPr>
            </w:pPr>
            <w:r>
              <w:rPr>
                <w:sz w:val="20"/>
                <w:szCs w:val="20"/>
              </w:rPr>
              <w:t xml:space="preserve"> církevní stupnice</w:t>
            </w:r>
          </w:p>
        </w:tc>
        <w:tc>
          <w:tcPr>
            <w:tcW w:w="4680" w:type="dxa"/>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nil"/>
              <w:right w:val="single" w:sz="4" w:space="0" w:color="000000"/>
            </w:tcBorders>
            <w:noWrap/>
          </w:tcPr>
          <w:p w:rsidR="00E45A00" w:rsidRDefault="00E45A00">
            <w:pPr>
              <w:rPr>
                <w:sz w:val="20"/>
                <w:szCs w:val="20"/>
              </w:rPr>
            </w:pPr>
            <w:r>
              <w:rPr>
                <w:sz w:val="20"/>
                <w:szCs w:val="20"/>
              </w:rPr>
              <w:t> </w:t>
            </w:r>
          </w:p>
        </w:tc>
        <w:tc>
          <w:tcPr>
            <w:tcW w:w="4280" w:type="dxa"/>
            <w:tcBorders>
              <w:top w:val="nil"/>
              <w:left w:val="nil"/>
              <w:bottom w:val="nil"/>
              <w:right w:val="single" w:sz="4" w:space="0" w:color="000000"/>
            </w:tcBorders>
            <w:noWrap/>
            <w:vAlign w:val="bottom"/>
          </w:tcPr>
          <w:p w:rsidR="00E45A00" w:rsidRDefault="00E45A00">
            <w:pPr>
              <w:rPr>
                <w:sz w:val="20"/>
                <w:szCs w:val="20"/>
              </w:rPr>
            </w:pPr>
            <w:r>
              <w:rPr>
                <w:sz w:val="20"/>
                <w:szCs w:val="20"/>
              </w:rPr>
              <w:t xml:space="preserve">   jiných   stupnic  </w:t>
            </w:r>
          </w:p>
        </w:tc>
        <w:tc>
          <w:tcPr>
            <w:tcW w:w="3100" w:type="dxa"/>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c>
          <w:tcPr>
            <w:tcW w:w="4680" w:type="dxa"/>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nil"/>
              <w:right w:val="single" w:sz="4" w:space="0" w:color="000000"/>
            </w:tcBorders>
            <w:noWrap/>
          </w:tcPr>
          <w:p w:rsidR="00E45A00" w:rsidRDefault="00E45A00">
            <w:pPr>
              <w:rPr>
                <w:sz w:val="20"/>
                <w:szCs w:val="20"/>
              </w:rPr>
            </w:pPr>
            <w:r>
              <w:rPr>
                <w:sz w:val="20"/>
                <w:szCs w:val="20"/>
              </w:rPr>
              <w:t> </w:t>
            </w:r>
          </w:p>
        </w:tc>
        <w:tc>
          <w:tcPr>
            <w:tcW w:w="4280" w:type="dxa"/>
            <w:tcBorders>
              <w:top w:val="nil"/>
              <w:left w:val="nil"/>
              <w:bottom w:val="nil"/>
              <w:right w:val="single" w:sz="4" w:space="0" w:color="000000"/>
            </w:tcBorders>
            <w:noWrap/>
            <w:vAlign w:val="bottom"/>
          </w:tcPr>
          <w:p w:rsidR="00E45A00" w:rsidRDefault="00E45A00">
            <w:pPr>
              <w:rPr>
                <w:sz w:val="20"/>
                <w:szCs w:val="20"/>
              </w:rPr>
            </w:pPr>
            <w:r>
              <w:rPr>
                <w:sz w:val="20"/>
                <w:szCs w:val="20"/>
              </w:rPr>
              <w:t xml:space="preserve"> - odliší pojmy tónina a stupnice </w:t>
            </w:r>
          </w:p>
        </w:tc>
        <w:tc>
          <w:tcPr>
            <w:tcW w:w="3100" w:type="dxa"/>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c>
          <w:tcPr>
            <w:tcW w:w="4680" w:type="dxa"/>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nil"/>
              <w:right w:val="single" w:sz="4" w:space="0" w:color="000000"/>
            </w:tcBorders>
            <w:noWrap/>
          </w:tcPr>
          <w:p w:rsidR="00E45A00" w:rsidRDefault="00E45A00">
            <w:pPr>
              <w:rPr>
                <w:sz w:val="20"/>
                <w:szCs w:val="20"/>
              </w:rPr>
            </w:pPr>
            <w:r>
              <w:rPr>
                <w:sz w:val="20"/>
                <w:szCs w:val="20"/>
              </w:rPr>
              <w:t> </w:t>
            </w:r>
          </w:p>
        </w:tc>
        <w:tc>
          <w:tcPr>
            <w:tcW w:w="4280" w:type="dxa"/>
            <w:tcBorders>
              <w:top w:val="nil"/>
              <w:left w:val="nil"/>
              <w:bottom w:val="nil"/>
              <w:right w:val="single" w:sz="4" w:space="0" w:color="000000"/>
            </w:tcBorders>
            <w:noWrap/>
            <w:vAlign w:val="bottom"/>
          </w:tcPr>
          <w:p w:rsidR="00E45A00" w:rsidRDefault="00E45A00">
            <w:pPr>
              <w:rPr>
                <w:sz w:val="20"/>
                <w:szCs w:val="20"/>
              </w:rPr>
            </w:pPr>
            <w:r>
              <w:rPr>
                <w:sz w:val="20"/>
                <w:szCs w:val="20"/>
              </w:rPr>
              <w:t xml:space="preserve"> - prohlubuje znalosti o akordu, seznámí se </w:t>
            </w:r>
          </w:p>
        </w:tc>
        <w:tc>
          <w:tcPr>
            <w:tcW w:w="3100" w:type="dxa"/>
            <w:tcBorders>
              <w:top w:val="nil"/>
              <w:left w:val="nil"/>
              <w:bottom w:val="nil"/>
              <w:right w:val="single" w:sz="4" w:space="0" w:color="000000"/>
            </w:tcBorders>
            <w:noWrap/>
            <w:vAlign w:val="bottom"/>
          </w:tcPr>
          <w:p w:rsidR="00E45A00" w:rsidRDefault="00E45A00">
            <w:pPr>
              <w:rPr>
                <w:sz w:val="20"/>
                <w:szCs w:val="20"/>
              </w:rPr>
            </w:pPr>
            <w:r>
              <w:rPr>
                <w:sz w:val="20"/>
                <w:szCs w:val="20"/>
              </w:rPr>
              <w:t xml:space="preserve"> akordy</w:t>
            </w:r>
          </w:p>
        </w:tc>
        <w:tc>
          <w:tcPr>
            <w:tcW w:w="4680" w:type="dxa"/>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nil"/>
              <w:right w:val="single" w:sz="4" w:space="0" w:color="000000"/>
            </w:tcBorders>
            <w:noWrap/>
          </w:tcPr>
          <w:p w:rsidR="00E45A00" w:rsidRDefault="00E45A00">
            <w:pPr>
              <w:rPr>
                <w:sz w:val="20"/>
                <w:szCs w:val="20"/>
              </w:rPr>
            </w:pPr>
            <w:r>
              <w:rPr>
                <w:sz w:val="20"/>
                <w:szCs w:val="20"/>
              </w:rPr>
              <w:t> </w:t>
            </w:r>
          </w:p>
        </w:tc>
        <w:tc>
          <w:tcPr>
            <w:tcW w:w="4280" w:type="dxa"/>
            <w:tcBorders>
              <w:top w:val="nil"/>
              <w:left w:val="nil"/>
              <w:bottom w:val="nil"/>
              <w:right w:val="single" w:sz="4" w:space="0" w:color="000000"/>
            </w:tcBorders>
            <w:noWrap/>
            <w:vAlign w:val="bottom"/>
          </w:tcPr>
          <w:p w:rsidR="00E45A00" w:rsidRDefault="00E45A00">
            <w:pPr>
              <w:rPr>
                <w:sz w:val="20"/>
                <w:szCs w:val="20"/>
              </w:rPr>
            </w:pPr>
            <w:r>
              <w:rPr>
                <w:sz w:val="20"/>
                <w:szCs w:val="20"/>
              </w:rPr>
              <w:t xml:space="preserve">   se základními kytarovými značkami</w:t>
            </w:r>
          </w:p>
        </w:tc>
        <w:tc>
          <w:tcPr>
            <w:tcW w:w="3100" w:type="dxa"/>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c>
          <w:tcPr>
            <w:tcW w:w="4680" w:type="dxa"/>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nil"/>
              <w:right w:val="single" w:sz="4" w:space="0" w:color="000000"/>
            </w:tcBorders>
            <w:noWrap/>
          </w:tcPr>
          <w:p w:rsidR="00E45A00" w:rsidRDefault="00E45A00">
            <w:pPr>
              <w:rPr>
                <w:sz w:val="20"/>
                <w:szCs w:val="20"/>
              </w:rPr>
            </w:pPr>
            <w:r>
              <w:rPr>
                <w:sz w:val="20"/>
                <w:szCs w:val="20"/>
              </w:rPr>
              <w:t> </w:t>
            </w:r>
          </w:p>
        </w:tc>
        <w:tc>
          <w:tcPr>
            <w:tcW w:w="4280" w:type="dxa"/>
            <w:tcBorders>
              <w:top w:val="nil"/>
              <w:left w:val="nil"/>
              <w:bottom w:val="nil"/>
              <w:right w:val="single" w:sz="4" w:space="0" w:color="000000"/>
            </w:tcBorders>
            <w:noWrap/>
            <w:vAlign w:val="bottom"/>
          </w:tcPr>
          <w:p w:rsidR="00E45A00" w:rsidRDefault="00E45A00">
            <w:pPr>
              <w:rPr>
                <w:sz w:val="20"/>
                <w:szCs w:val="20"/>
              </w:rPr>
            </w:pPr>
            <w:r>
              <w:rPr>
                <w:sz w:val="20"/>
                <w:szCs w:val="20"/>
              </w:rPr>
              <w:t xml:space="preserve"> - rozpozná základní druhy intervalů a </w:t>
            </w:r>
          </w:p>
        </w:tc>
        <w:tc>
          <w:tcPr>
            <w:tcW w:w="3100" w:type="dxa"/>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c>
          <w:tcPr>
            <w:tcW w:w="4680" w:type="dxa"/>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single" w:sz="4" w:space="0" w:color="auto"/>
              <w:right w:val="single" w:sz="4" w:space="0" w:color="000000"/>
            </w:tcBorders>
            <w:noWrap/>
          </w:tcPr>
          <w:p w:rsidR="00E45A00" w:rsidRDefault="00E45A00">
            <w:pPr>
              <w:rPr>
                <w:sz w:val="20"/>
                <w:szCs w:val="20"/>
              </w:rPr>
            </w:pPr>
            <w:r>
              <w:rPr>
                <w:sz w:val="20"/>
                <w:szCs w:val="20"/>
              </w:rPr>
              <w:t> </w:t>
            </w:r>
          </w:p>
        </w:tc>
        <w:tc>
          <w:tcPr>
            <w:tcW w:w="4280" w:type="dxa"/>
            <w:tcBorders>
              <w:top w:val="nil"/>
              <w:left w:val="nil"/>
              <w:bottom w:val="single" w:sz="4" w:space="0" w:color="auto"/>
              <w:right w:val="single" w:sz="4" w:space="0" w:color="000000"/>
            </w:tcBorders>
            <w:noWrap/>
            <w:vAlign w:val="bottom"/>
          </w:tcPr>
          <w:p w:rsidR="00E45A00" w:rsidRDefault="00E45A00">
            <w:pPr>
              <w:rPr>
                <w:sz w:val="20"/>
                <w:szCs w:val="20"/>
              </w:rPr>
            </w:pPr>
            <w:r>
              <w:rPr>
                <w:sz w:val="20"/>
                <w:szCs w:val="20"/>
              </w:rPr>
              <w:t xml:space="preserve">   poznatky  využívá ve vokálních činnostech</w:t>
            </w:r>
          </w:p>
        </w:tc>
        <w:tc>
          <w:tcPr>
            <w:tcW w:w="3100" w:type="dxa"/>
            <w:tcBorders>
              <w:top w:val="nil"/>
              <w:left w:val="nil"/>
              <w:bottom w:val="single" w:sz="4" w:space="0" w:color="auto"/>
              <w:right w:val="single" w:sz="4" w:space="0" w:color="000000"/>
            </w:tcBorders>
            <w:noWrap/>
            <w:vAlign w:val="bottom"/>
          </w:tcPr>
          <w:p w:rsidR="00E45A00" w:rsidRDefault="00E45A00">
            <w:pPr>
              <w:rPr>
                <w:sz w:val="20"/>
                <w:szCs w:val="20"/>
              </w:rPr>
            </w:pPr>
            <w:r>
              <w:rPr>
                <w:sz w:val="20"/>
                <w:szCs w:val="20"/>
              </w:rPr>
              <w:t xml:space="preserve"> intervaly</w:t>
            </w:r>
          </w:p>
        </w:tc>
        <w:tc>
          <w:tcPr>
            <w:tcW w:w="4680" w:type="dxa"/>
            <w:tcBorders>
              <w:top w:val="nil"/>
              <w:left w:val="nil"/>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108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single" w:sz="4" w:space="0" w:color="auto"/>
              <w:left w:val="single" w:sz="4" w:space="0" w:color="auto"/>
              <w:bottom w:val="nil"/>
              <w:right w:val="single" w:sz="4" w:space="0" w:color="000000"/>
            </w:tcBorders>
            <w:noWrap/>
          </w:tcPr>
          <w:p w:rsidR="00E45A00" w:rsidRDefault="00E45A00">
            <w:pPr>
              <w:rPr>
                <w:b/>
                <w:bCs/>
                <w:sz w:val="20"/>
                <w:szCs w:val="20"/>
              </w:rPr>
            </w:pPr>
            <w:r>
              <w:rPr>
                <w:b/>
                <w:bCs/>
                <w:sz w:val="20"/>
                <w:szCs w:val="20"/>
              </w:rPr>
              <w:t> </w:t>
            </w:r>
          </w:p>
        </w:tc>
        <w:tc>
          <w:tcPr>
            <w:tcW w:w="4280" w:type="dxa"/>
            <w:tcBorders>
              <w:top w:val="single" w:sz="4" w:space="0" w:color="auto"/>
              <w:left w:val="nil"/>
              <w:bottom w:val="nil"/>
              <w:right w:val="single" w:sz="4" w:space="0" w:color="000000"/>
            </w:tcBorders>
            <w:noWrap/>
            <w:vAlign w:val="bottom"/>
          </w:tcPr>
          <w:p w:rsidR="00E45A00" w:rsidRDefault="00E45A00">
            <w:pPr>
              <w:rPr>
                <w:sz w:val="20"/>
                <w:szCs w:val="20"/>
              </w:rPr>
            </w:pPr>
            <w:r>
              <w:rPr>
                <w:sz w:val="20"/>
                <w:szCs w:val="20"/>
              </w:rPr>
              <w:t> </w:t>
            </w:r>
          </w:p>
        </w:tc>
        <w:tc>
          <w:tcPr>
            <w:tcW w:w="3100" w:type="dxa"/>
            <w:tcBorders>
              <w:top w:val="single" w:sz="4" w:space="0" w:color="auto"/>
              <w:left w:val="nil"/>
              <w:bottom w:val="nil"/>
              <w:right w:val="single" w:sz="4" w:space="0" w:color="000000"/>
            </w:tcBorders>
            <w:noWrap/>
            <w:vAlign w:val="bottom"/>
          </w:tcPr>
          <w:p w:rsidR="00E45A00" w:rsidRDefault="00E45A00">
            <w:pPr>
              <w:jc w:val="center"/>
              <w:rPr>
                <w:b/>
                <w:bCs/>
                <w:sz w:val="20"/>
                <w:szCs w:val="20"/>
                <w:u w:val="single"/>
              </w:rPr>
            </w:pPr>
            <w:r>
              <w:rPr>
                <w:b/>
                <w:bCs/>
                <w:sz w:val="20"/>
                <w:szCs w:val="20"/>
                <w:u w:val="single"/>
              </w:rPr>
              <w:t>Hudební pohybové činnosti</w:t>
            </w:r>
          </w:p>
        </w:tc>
        <w:tc>
          <w:tcPr>
            <w:tcW w:w="4680" w:type="dxa"/>
            <w:tcBorders>
              <w:top w:val="single" w:sz="4" w:space="0" w:color="auto"/>
              <w:left w:val="nil"/>
              <w:bottom w:val="nil"/>
              <w:right w:val="single" w:sz="4" w:space="0" w:color="000000"/>
            </w:tcBorders>
            <w:noWrap/>
            <w:vAlign w:val="bottom"/>
          </w:tcPr>
          <w:p w:rsidR="00E45A00" w:rsidRDefault="00E45A00">
            <w:pPr>
              <w:rPr>
                <w:sz w:val="20"/>
                <w:szCs w:val="20"/>
              </w:rPr>
            </w:pPr>
            <w:r>
              <w:rPr>
                <w:sz w:val="20"/>
                <w:szCs w:val="20"/>
              </w:rPr>
              <w:t> </w:t>
            </w:r>
          </w:p>
        </w:tc>
        <w:tc>
          <w:tcPr>
            <w:tcW w:w="1080" w:type="dxa"/>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nil"/>
              <w:right w:val="single" w:sz="4" w:space="0" w:color="000000"/>
            </w:tcBorders>
            <w:noWrap/>
          </w:tcPr>
          <w:p w:rsidR="00E45A00" w:rsidRDefault="00E45A00">
            <w:pPr>
              <w:rPr>
                <w:b/>
                <w:bCs/>
                <w:sz w:val="20"/>
                <w:szCs w:val="20"/>
              </w:rPr>
            </w:pPr>
            <w:r>
              <w:rPr>
                <w:b/>
                <w:bCs/>
                <w:sz w:val="20"/>
                <w:szCs w:val="20"/>
              </w:rPr>
              <w:t>5</w:t>
            </w:r>
          </w:p>
        </w:tc>
        <w:tc>
          <w:tcPr>
            <w:tcW w:w="4280" w:type="dxa"/>
            <w:tcBorders>
              <w:top w:val="nil"/>
              <w:left w:val="nil"/>
              <w:bottom w:val="nil"/>
              <w:right w:val="single" w:sz="4" w:space="0" w:color="000000"/>
            </w:tcBorders>
            <w:noWrap/>
            <w:vAlign w:val="bottom"/>
          </w:tcPr>
          <w:p w:rsidR="00E45A00" w:rsidRDefault="00E45A00">
            <w:pPr>
              <w:rPr>
                <w:sz w:val="20"/>
                <w:szCs w:val="20"/>
              </w:rPr>
            </w:pPr>
            <w:r>
              <w:rPr>
                <w:sz w:val="20"/>
                <w:szCs w:val="20"/>
              </w:rPr>
              <w:t xml:space="preserve"> - naučí se jednoduchý country tanec</w:t>
            </w:r>
          </w:p>
        </w:tc>
        <w:tc>
          <w:tcPr>
            <w:tcW w:w="3100" w:type="dxa"/>
            <w:tcBorders>
              <w:top w:val="nil"/>
              <w:left w:val="nil"/>
              <w:bottom w:val="nil"/>
              <w:right w:val="single" w:sz="4" w:space="0" w:color="000000"/>
            </w:tcBorders>
            <w:noWrap/>
            <w:vAlign w:val="bottom"/>
          </w:tcPr>
          <w:p w:rsidR="00E45A00" w:rsidRDefault="00E45A00">
            <w:pPr>
              <w:rPr>
                <w:sz w:val="20"/>
                <w:szCs w:val="20"/>
              </w:rPr>
            </w:pPr>
            <w:r>
              <w:rPr>
                <w:sz w:val="20"/>
                <w:szCs w:val="20"/>
              </w:rPr>
              <w:t xml:space="preserve"> aktuální výběr</w:t>
            </w:r>
          </w:p>
        </w:tc>
        <w:tc>
          <w:tcPr>
            <w:tcW w:w="4680" w:type="dxa"/>
            <w:tcBorders>
              <w:top w:val="nil"/>
              <w:left w:val="nil"/>
              <w:bottom w:val="nil"/>
              <w:right w:val="single" w:sz="4" w:space="0" w:color="000000"/>
            </w:tcBorders>
            <w:noWrap/>
            <w:vAlign w:val="bottom"/>
          </w:tcPr>
          <w:p w:rsidR="00E45A00" w:rsidRDefault="00E45A00">
            <w:pPr>
              <w:rPr>
                <w:b/>
                <w:bCs/>
                <w:sz w:val="20"/>
                <w:szCs w:val="20"/>
              </w:rPr>
            </w:pPr>
            <w:r>
              <w:rPr>
                <w:b/>
                <w:bCs/>
                <w:sz w:val="20"/>
                <w:szCs w:val="20"/>
              </w:rPr>
              <w:t xml:space="preserve"> TV – </w:t>
            </w:r>
            <w:r>
              <w:rPr>
                <w:sz w:val="20"/>
                <w:szCs w:val="20"/>
              </w:rPr>
              <w:t>hudebně pohybové činnosti</w:t>
            </w:r>
          </w:p>
        </w:tc>
        <w:tc>
          <w:tcPr>
            <w:tcW w:w="108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single" w:sz="4" w:space="0" w:color="auto"/>
              <w:right w:val="single" w:sz="4" w:space="0" w:color="000000"/>
            </w:tcBorders>
            <w:noWrap/>
          </w:tcPr>
          <w:p w:rsidR="00E45A00" w:rsidRDefault="00E45A00">
            <w:pPr>
              <w:rPr>
                <w:sz w:val="20"/>
                <w:szCs w:val="20"/>
              </w:rPr>
            </w:pPr>
            <w:r>
              <w:rPr>
                <w:sz w:val="20"/>
                <w:szCs w:val="20"/>
              </w:rPr>
              <w:t> </w:t>
            </w:r>
          </w:p>
        </w:tc>
        <w:tc>
          <w:tcPr>
            <w:tcW w:w="4280" w:type="dxa"/>
            <w:tcBorders>
              <w:top w:val="nil"/>
              <w:left w:val="nil"/>
              <w:bottom w:val="single" w:sz="4" w:space="0" w:color="auto"/>
              <w:right w:val="single" w:sz="4" w:space="0" w:color="000000"/>
            </w:tcBorders>
            <w:noWrap/>
            <w:vAlign w:val="bottom"/>
          </w:tcPr>
          <w:p w:rsidR="00E45A00" w:rsidRDefault="00E45A00">
            <w:pPr>
              <w:rPr>
                <w:sz w:val="20"/>
                <w:szCs w:val="20"/>
              </w:rPr>
            </w:pPr>
            <w:r>
              <w:rPr>
                <w:sz w:val="20"/>
                <w:szCs w:val="20"/>
              </w:rPr>
              <w:t xml:space="preserve"> - vyjadřuje pohybem různé  taneční rytmy</w:t>
            </w:r>
          </w:p>
        </w:tc>
        <w:tc>
          <w:tcPr>
            <w:tcW w:w="3100" w:type="dxa"/>
            <w:tcBorders>
              <w:top w:val="nil"/>
              <w:left w:val="nil"/>
              <w:bottom w:val="single" w:sz="4" w:space="0" w:color="auto"/>
              <w:right w:val="single" w:sz="4" w:space="0" w:color="000000"/>
            </w:tcBorders>
            <w:noWrap/>
            <w:vAlign w:val="bottom"/>
          </w:tcPr>
          <w:p w:rsidR="00E45A00" w:rsidRDefault="00E45A00">
            <w:pPr>
              <w:rPr>
                <w:sz w:val="20"/>
                <w:szCs w:val="20"/>
              </w:rPr>
            </w:pPr>
            <w:r>
              <w:rPr>
                <w:sz w:val="20"/>
                <w:szCs w:val="20"/>
              </w:rPr>
              <w:t xml:space="preserve"> moderní tanec</w:t>
            </w:r>
          </w:p>
        </w:tc>
        <w:tc>
          <w:tcPr>
            <w:tcW w:w="4680" w:type="dxa"/>
            <w:tcBorders>
              <w:top w:val="nil"/>
              <w:left w:val="nil"/>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108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bl>
    <w:p w:rsidR="00E45A00" w:rsidRDefault="00E45A00">
      <w:pPr>
        <w:jc w:val="both"/>
      </w:pPr>
    </w:p>
    <w:tbl>
      <w:tblPr>
        <w:tblW w:w="13875" w:type="dxa"/>
        <w:tblInd w:w="55" w:type="dxa"/>
        <w:tblCellMar>
          <w:left w:w="70" w:type="dxa"/>
          <w:right w:w="70" w:type="dxa"/>
        </w:tblCellMar>
        <w:tblLook w:val="0000"/>
      </w:tblPr>
      <w:tblGrid>
        <w:gridCol w:w="735"/>
        <w:gridCol w:w="4320"/>
        <w:gridCol w:w="3060"/>
        <w:gridCol w:w="4660"/>
        <w:gridCol w:w="1100"/>
      </w:tblGrid>
      <w:tr w:rsidR="00E45A00">
        <w:trPr>
          <w:trHeight w:val="249"/>
        </w:trPr>
        <w:tc>
          <w:tcPr>
            <w:tcW w:w="735" w:type="dxa"/>
            <w:tcBorders>
              <w:top w:val="nil"/>
              <w:left w:val="nil"/>
              <w:bottom w:val="nil"/>
              <w:right w:val="nil"/>
            </w:tcBorders>
            <w:noWrap/>
            <w:vAlign w:val="bottom"/>
          </w:tcPr>
          <w:p w:rsidR="00E45A00" w:rsidRDefault="00E45A00">
            <w:pPr>
              <w:rPr>
                <w:sz w:val="20"/>
                <w:szCs w:val="20"/>
              </w:rPr>
            </w:pPr>
          </w:p>
        </w:tc>
        <w:tc>
          <w:tcPr>
            <w:tcW w:w="4320" w:type="dxa"/>
            <w:tcBorders>
              <w:top w:val="nil"/>
              <w:left w:val="nil"/>
              <w:bottom w:val="nil"/>
              <w:right w:val="nil"/>
            </w:tcBorders>
            <w:noWrap/>
            <w:vAlign w:val="bottom"/>
          </w:tcPr>
          <w:p w:rsidR="00E45A00" w:rsidRPr="00D96124" w:rsidRDefault="00E45A00">
            <w:pPr>
              <w:rPr>
                <w:b/>
                <w:bCs/>
                <w:sz w:val="20"/>
                <w:szCs w:val="20"/>
              </w:rPr>
            </w:pPr>
            <w:r w:rsidRPr="00D96124">
              <w:rPr>
                <w:b/>
                <w:bCs/>
                <w:sz w:val="20"/>
                <w:szCs w:val="20"/>
              </w:rPr>
              <w:t xml:space="preserve">Vzdělávací oblast:   </w:t>
            </w:r>
          </w:p>
        </w:tc>
        <w:tc>
          <w:tcPr>
            <w:tcW w:w="3060" w:type="dxa"/>
            <w:tcBorders>
              <w:top w:val="nil"/>
              <w:left w:val="nil"/>
              <w:bottom w:val="nil"/>
              <w:right w:val="nil"/>
            </w:tcBorders>
            <w:noWrap/>
            <w:vAlign w:val="bottom"/>
          </w:tcPr>
          <w:p w:rsidR="00E45A00" w:rsidRDefault="00E45A00">
            <w:pPr>
              <w:rPr>
                <w:sz w:val="20"/>
                <w:szCs w:val="20"/>
              </w:rPr>
            </w:pPr>
            <w:r>
              <w:rPr>
                <w:sz w:val="20"/>
                <w:szCs w:val="20"/>
              </w:rPr>
              <w:t>Umění a kultura</w:t>
            </w:r>
          </w:p>
        </w:tc>
        <w:tc>
          <w:tcPr>
            <w:tcW w:w="4660" w:type="dxa"/>
            <w:tcBorders>
              <w:top w:val="nil"/>
              <w:left w:val="nil"/>
              <w:bottom w:val="nil"/>
              <w:right w:val="nil"/>
            </w:tcBorders>
            <w:noWrap/>
            <w:vAlign w:val="bottom"/>
          </w:tcPr>
          <w:p w:rsidR="00E45A00" w:rsidRDefault="00E45A00">
            <w:pPr>
              <w:rPr>
                <w:sz w:val="20"/>
                <w:szCs w:val="20"/>
              </w:rPr>
            </w:pPr>
          </w:p>
        </w:tc>
        <w:tc>
          <w:tcPr>
            <w:tcW w:w="1100" w:type="dxa"/>
            <w:tcBorders>
              <w:top w:val="nil"/>
              <w:left w:val="nil"/>
              <w:bottom w:val="nil"/>
              <w:right w:val="nil"/>
            </w:tcBorders>
            <w:noWrap/>
            <w:vAlign w:val="bottom"/>
          </w:tcPr>
          <w:p w:rsidR="00E45A00" w:rsidRDefault="00E45A00">
            <w:pPr>
              <w:rPr>
                <w:sz w:val="20"/>
                <w:szCs w:val="20"/>
              </w:rPr>
            </w:pPr>
          </w:p>
        </w:tc>
      </w:tr>
      <w:tr w:rsidR="00E45A00">
        <w:trPr>
          <w:trHeight w:val="249"/>
        </w:trPr>
        <w:tc>
          <w:tcPr>
            <w:tcW w:w="735" w:type="dxa"/>
            <w:tcBorders>
              <w:top w:val="nil"/>
              <w:left w:val="nil"/>
              <w:bottom w:val="nil"/>
              <w:right w:val="nil"/>
            </w:tcBorders>
            <w:noWrap/>
            <w:vAlign w:val="bottom"/>
          </w:tcPr>
          <w:p w:rsidR="00E45A00" w:rsidRDefault="00E45A00">
            <w:pPr>
              <w:rPr>
                <w:sz w:val="20"/>
                <w:szCs w:val="20"/>
              </w:rPr>
            </w:pPr>
          </w:p>
        </w:tc>
        <w:tc>
          <w:tcPr>
            <w:tcW w:w="4320" w:type="dxa"/>
            <w:tcBorders>
              <w:top w:val="nil"/>
              <w:left w:val="nil"/>
              <w:bottom w:val="nil"/>
              <w:right w:val="nil"/>
            </w:tcBorders>
            <w:noWrap/>
            <w:vAlign w:val="bottom"/>
          </w:tcPr>
          <w:p w:rsidR="00E45A00" w:rsidRPr="00D96124" w:rsidRDefault="00E45A00">
            <w:pPr>
              <w:rPr>
                <w:b/>
                <w:bCs/>
                <w:sz w:val="20"/>
                <w:szCs w:val="20"/>
              </w:rPr>
            </w:pPr>
            <w:r w:rsidRPr="00D96124">
              <w:rPr>
                <w:b/>
                <w:bCs/>
                <w:sz w:val="20"/>
                <w:szCs w:val="20"/>
              </w:rPr>
              <w:t xml:space="preserve">Vyučovací předmět:  </w:t>
            </w:r>
          </w:p>
        </w:tc>
        <w:tc>
          <w:tcPr>
            <w:tcW w:w="3060" w:type="dxa"/>
            <w:tcBorders>
              <w:top w:val="nil"/>
              <w:left w:val="nil"/>
              <w:bottom w:val="nil"/>
              <w:right w:val="nil"/>
            </w:tcBorders>
            <w:noWrap/>
            <w:vAlign w:val="bottom"/>
          </w:tcPr>
          <w:p w:rsidR="00E45A00" w:rsidRDefault="00E45A00">
            <w:pPr>
              <w:rPr>
                <w:sz w:val="20"/>
                <w:szCs w:val="20"/>
              </w:rPr>
            </w:pPr>
            <w:r>
              <w:rPr>
                <w:sz w:val="20"/>
                <w:szCs w:val="20"/>
              </w:rPr>
              <w:t>Hudební výchova</w:t>
            </w:r>
          </w:p>
        </w:tc>
        <w:tc>
          <w:tcPr>
            <w:tcW w:w="4660" w:type="dxa"/>
            <w:tcBorders>
              <w:top w:val="nil"/>
              <w:left w:val="nil"/>
              <w:bottom w:val="nil"/>
              <w:right w:val="nil"/>
            </w:tcBorders>
            <w:noWrap/>
            <w:vAlign w:val="bottom"/>
          </w:tcPr>
          <w:p w:rsidR="00E45A00" w:rsidRDefault="00E45A00">
            <w:pPr>
              <w:rPr>
                <w:sz w:val="20"/>
                <w:szCs w:val="20"/>
              </w:rPr>
            </w:pPr>
          </w:p>
        </w:tc>
        <w:tc>
          <w:tcPr>
            <w:tcW w:w="1100" w:type="dxa"/>
            <w:tcBorders>
              <w:top w:val="nil"/>
              <w:left w:val="nil"/>
              <w:bottom w:val="nil"/>
              <w:right w:val="nil"/>
            </w:tcBorders>
            <w:noWrap/>
            <w:vAlign w:val="bottom"/>
          </w:tcPr>
          <w:p w:rsidR="00E45A00" w:rsidRDefault="00E45A00">
            <w:pPr>
              <w:rPr>
                <w:sz w:val="20"/>
                <w:szCs w:val="20"/>
              </w:rPr>
            </w:pPr>
          </w:p>
        </w:tc>
      </w:tr>
      <w:tr w:rsidR="00E45A00">
        <w:trPr>
          <w:trHeight w:val="249"/>
        </w:trPr>
        <w:tc>
          <w:tcPr>
            <w:tcW w:w="735" w:type="dxa"/>
            <w:tcBorders>
              <w:top w:val="nil"/>
              <w:left w:val="nil"/>
              <w:bottom w:val="nil"/>
              <w:right w:val="nil"/>
            </w:tcBorders>
            <w:noWrap/>
            <w:vAlign w:val="bottom"/>
          </w:tcPr>
          <w:p w:rsidR="00E45A00" w:rsidRDefault="00E45A00">
            <w:pPr>
              <w:rPr>
                <w:sz w:val="20"/>
                <w:szCs w:val="20"/>
              </w:rPr>
            </w:pPr>
          </w:p>
        </w:tc>
        <w:tc>
          <w:tcPr>
            <w:tcW w:w="4320" w:type="dxa"/>
            <w:tcBorders>
              <w:top w:val="nil"/>
              <w:left w:val="nil"/>
              <w:bottom w:val="nil"/>
              <w:right w:val="nil"/>
            </w:tcBorders>
            <w:noWrap/>
            <w:vAlign w:val="bottom"/>
          </w:tcPr>
          <w:p w:rsidR="00E45A00" w:rsidRPr="00D96124" w:rsidRDefault="00E45A00">
            <w:pPr>
              <w:rPr>
                <w:b/>
                <w:bCs/>
                <w:sz w:val="20"/>
                <w:szCs w:val="20"/>
              </w:rPr>
            </w:pPr>
            <w:r w:rsidRPr="00D96124">
              <w:rPr>
                <w:b/>
                <w:bCs/>
                <w:sz w:val="20"/>
                <w:szCs w:val="20"/>
              </w:rPr>
              <w:t>Ročník:</w:t>
            </w:r>
          </w:p>
        </w:tc>
        <w:tc>
          <w:tcPr>
            <w:tcW w:w="3060" w:type="dxa"/>
            <w:tcBorders>
              <w:top w:val="nil"/>
              <w:left w:val="nil"/>
              <w:bottom w:val="nil"/>
              <w:right w:val="nil"/>
            </w:tcBorders>
            <w:noWrap/>
            <w:vAlign w:val="bottom"/>
          </w:tcPr>
          <w:p w:rsidR="00E45A00" w:rsidRDefault="00E45A00">
            <w:pPr>
              <w:rPr>
                <w:sz w:val="20"/>
                <w:szCs w:val="20"/>
              </w:rPr>
            </w:pPr>
            <w:r>
              <w:rPr>
                <w:sz w:val="20"/>
                <w:szCs w:val="20"/>
              </w:rPr>
              <w:t>9.</w:t>
            </w:r>
          </w:p>
        </w:tc>
        <w:tc>
          <w:tcPr>
            <w:tcW w:w="4660" w:type="dxa"/>
            <w:tcBorders>
              <w:top w:val="nil"/>
              <w:left w:val="nil"/>
              <w:bottom w:val="nil"/>
              <w:right w:val="nil"/>
            </w:tcBorders>
            <w:noWrap/>
            <w:vAlign w:val="bottom"/>
          </w:tcPr>
          <w:p w:rsidR="00E45A00" w:rsidRDefault="00E45A00">
            <w:pPr>
              <w:rPr>
                <w:sz w:val="20"/>
                <w:szCs w:val="20"/>
              </w:rPr>
            </w:pPr>
          </w:p>
        </w:tc>
        <w:tc>
          <w:tcPr>
            <w:tcW w:w="1100" w:type="dxa"/>
            <w:tcBorders>
              <w:top w:val="nil"/>
              <w:left w:val="nil"/>
              <w:bottom w:val="nil"/>
              <w:right w:val="nil"/>
            </w:tcBorders>
            <w:noWrap/>
            <w:vAlign w:val="bottom"/>
          </w:tcPr>
          <w:p w:rsidR="00E45A00" w:rsidRDefault="00E45A00">
            <w:pPr>
              <w:rPr>
                <w:sz w:val="20"/>
                <w:szCs w:val="20"/>
              </w:rPr>
            </w:pPr>
          </w:p>
        </w:tc>
      </w:tr>
      <w:tr w:rsidR="00E45A00">
        <w:trPr>
          <w:trHeight w:val="249"/>
        </w:trPr>
        <w:tc>
          <w:tcPr>
            <w:tcW w:w="735" w:type="dxa"/>
            <w:tcBorders>
              <w:top w:val="single" w:sz="4" w:space="0" w:color="000000"/>
              <w:left w:val="single" w:sz="4" w:space="0" w:color="000000"/>
              <w:bottom w:val="single" w:sz="4" w:space="0" w:color="auto"/>
              <w:right w:val="single" w:sz="4" w:space="0" w:color="000000"/>
            </w:tcBorders>
            <w:vAlign w:val="bottom"/>
          </w:tcPr>
          <w:p w:rsidR="00E45A00" w:rsidRDefault="00E45A00">
            <w:pPr>
              <w:jc w:val="center"/>
              <w:rPr>
                <w:b/>
                <w:bCs/>
                <w:sz w:val="20"/>
                <w:szCs w:val="20"/>
              </w:rPr>
            </w:pPr>
            <w:r>
              <w:rPr>
                <w:b/>
                <w:bCs/>
                <w:sz w:val="20"/>
                <w:szCs w:val="20"/>
              </w:rPr>
              <w:t>RVP</w:t>
            </w:r>
          </w:p>
        </w:tc>
        <w:tc>
          <w:tcPr>
            <w:tcW w:w="4320" w:type="dxa"/>
            <w:tcBorders>
              <w:top w:val="single" w:sz="4" w:space="0" w:color="000000"/>
              <w:left w:val="nil"/>
              <w:bottom w:val="single" w:sz="4" w:space="0" w:color="auto"/>
              <w:right w:val="single" w:sz="4" w:space="0" w:color="000000"/>
            </w:tcBorders>
            <w:noWrap/>
            <w:vAlign w:val="bottom"/>
          </w:tcPr>
          <w:p w:rsidR="00E45A00" w:rsidRDefault="00E45A00">
            <w:pPr>
              <w:jc w:val="center"/>
              <w:rPr>
                <w:b/>
                <w:bCs/>
                <w:sz w:val="20"/>
                <w:szCs w:val="20"/>
              </w:rPr>
            </w:pPr>
            <w:r>
              <w:rPr>
                <w:b/>
                <w:bCs/>
                <w:sz w:val="20"/>
                <w:szCs w:val="20"/>
              </w:rPr>
              <w:t>Školní výstup</w:t>
            </w:r>
          </w:p>
        </w:tc>
        <w:tc>
          <w:tcPr>
            <w:tcW w:w="3060" w:type="dxa"/>
            <w:tcBorders>
              <w:top w:val="single" w:sz="4" w:space="0" w:color="000000"/>
              <w:left w:val="nil"/>
              <w:bottom w:val="single" w:sz="4" w:space="0" w:color="auto"/>
              <w:right w:val="single" w:sz="4" w:space="0" w:color="000000"/>
            </w:tcBorders>
            <w:noWrap/>
            <w:vAlign w:val="bottom"/>
          </w:tcPr>
          <w:p w:rsidR="00E45A00" w:rsidRDefault="00E45A00">
            <w:pPr>
              <w:jc w:val="center"/>
              <w:rPr>
                <w:b/>
                <w:bCs/>
                <w:sz w:val="20"/>
                <w:szCs w:val="20"/>
              </w:rPr>
            </w:pPr>
            <w:r>
              <w:rPr>
                <w:b/>
                <w:bCs/>
                <w:sz w:val="20"/>
                <w:szCs w:val="20"/>
              </w:rPr>
              <w:t>Učivo</w:t>
            </w:r>
          </w:p>
        </w:tc>
        <w:tc>
          <w:tcPr>
            <w:tcW w:w="4660" w:type="dxa"/>
            <w:tcBorders>
              <w:top w:val="single" w:sz="4" w:space="0" w:color="000000"/>
              <w:left w:val="nil"/>
              <w:bottom w:val="single" w:sz="4" w:space="0" w:color="auto"/>
              <w:right w:val="nil"/>
            </w:tcBorders>
            <w:vAlign w:val="bottom"/>
          </w:tcPr>
          <w:p w:rsidR="00E45A00" w:rsidRDefault="00E45A00">
            <w:pPr>
              <w:rPr>
                <w:b/>
                <w:bCs/>
                <w:sz w:val="20"/>
                <w:szCs w:val="20"/>
              </w:rPr>
            </w:pPr>
            <w:r>
              <w:rPr>
                <w:b/>
                <w:bCs/>
                <w:sz w:val="20"/>
                <w:szCs w:val="20"/>
              </w:rPr>
              <w:t>Průřezová témata, mezipředmětové vztahy, projekty</w:t>
            </w:r>
          </w:p>
        </w:tc>
        <w:tc>
          <w:tcPr>
            <w:tcW w:w="1100" w:type="dxa"/>
            <w:tcBorders>
              <w:top w:val="single" w:sz="4" w:space="0" w:color="auto"/>
              <w:left w:val="single" w:sz="4" w:space="0" w:color="auto"/>
              <w:bottom w:val="single" w:sz="4" w:space="0" w:color="auto"/>
              <w:right w:val="single" w:sz="4" w:space="0" w:color="auto"/>
            </w:tcBorders>
            <w:noWrap/>
            <w:vAlign w:val="bottom"/>
          </w:tcPr>
          <w:p w:rsidR="00E45A00" w:rsidRDefault="00E45A00">
            <w:pPr>
              <w:rPr>
                <w:b/>
                <w:bCs/>
                <w:sz w:val="20"/>
                <w:szCs w:val="20"/>
              </w:rPr>
            </w:pPr>
            <w:r>
              <w:rPr>
                <w:b/>
                <w:bCs/>
                <w:sz w:val="20"/>
                <w:szCs w:val="20"/>
              </w:rPr>
              <w:t>Poznámky</w:t>
            </w:r>
          </w:p>
        </w:tc>
      </w:tr>
      <w:tr w:rsidR="00E45A00">
        <w:trPr>
          <w:trHeight w:val="249"/>
        </w:trPr>
        <w:tc>
          <w:tcPr>
            <w:tcW w:w="735" w:type="dxa"/>
            <w:tcBorders>
              <w:top w:val="single" w:sz="4" w:space="0" w:color="auto"/>
              <w:left w:val="single" w:sz="4" w:space="0" w:color="auto"/>
              <w:bottom w:val="nil"/>
              <w:right w:val="nil"/>
            </w:tcBorders>
            <w:noWrap/>
          </w:tcPr>
          <w:p w:rsidR="00E45A00" w:rsidRDefault="00E45A00">
            <w:pPr>
              <w:rPr>
                <w:b/>
                <w:bCs/>
                <w:sz w:val="20"/>
                <w:szCs w:val="20"/>
              </w:rPr>
            </w:pPr>
            <w:r>
              <w:rPr>
                <w:b/>
                <w:bCs/>
                <w:sz w:val="20"/>
                <w:szCs w:val="20"/>
              </w:rPr>
              <w:t>1, 2, 4</w:t>
            </w:r>
          </w:p>
        </w:tc>
        <w:tc>
          <w:tcPr>
            <w:tcW w:w="4320" w:type="dxa"/>
            <w:tcBorders>
              <w:top w:val="single" w:sz="4" w:space="0" w:color="auto"/>
              <w:left w:val="single" w:sz="4" w:space="0" w:color="000000"/>
              <w:bottom w:val="nil"/>
              <w:right w:val="nil"/>
            </w:tcBorders>
            <w:noWrap/>
            <w:vAlign w:val="bottom"/>
          </w:tcPr>
          <w:p w:rsidR="00E45A00" w:rsidRDefault="00E45A00">
            <w:pPr>
              <w:rPr>
                <w:sz w:val="20"/>
                <w:szCs w:val="20"/>
              </w:rPr>
            </w:pPr>
            <w:r>
              <w:rPr>
                <w:sz w:val="20"/>
                <w:szCs w:val="20"/>
              </w:rPr>
              <w:t> </w:t>
            </w:r>
          </w:p>
        </w:tc>
        <w:tc>
          <w:tcPr>
            <w:tcW w:w="3060" w:type="dxa"/>
            <w:tcBorders>
              <w:top w:val="single" w:sz="4" w:space="0" w:color="auto"/>
              <w:left w:val="single" w:sz="4" w:space="0" w:color="000000"/>
              <w:bottom w:val="nil"/>
              <w:right w:val="single" w:sz="4" w:space="0" w:color="000000"/>
            </w:tcBorders>
            <w:noWrap/>
            <w:vAlign w:val="bottom"/>
          </w:tcPr>
          <w:p w:rsidR="00E45A00" w:rsidRDefault="00E45A00">
            <w:pPr>
              <w:jc w:val="center"/>
              <w:rPr>
                <w:b/>
                <w:bCs/>
                <w:sz w:val="20"/>
                <w:szCs w:val="20"/>
                <w:u w:val="single"/>
              </w:rPr>
            </w:pPr>
            <w:r>
              <w:rPr>
                <w:b/>
                <w:bCs/>
                <w:sz w:val="20"/>
                <w:szCs w:val="20"/>
                <w:u w:val="single"/>
              </w:rPr>
              <w:t>Vokální činnosti</w:t>
            </w:r>
          </w:p>
        </w:tc>
        <w:tc>
          <w:tcPr>
            <w:tcW w:w="4660" w:type="dxa"/>
            <w:tcBorders>
              <w:top w:val="single" w:sz="4" w:space="0" w:color="auto"/>
              <w:left w:val="nil"/>
              <w:bottom w:val="nil"/>
              <w:right w:val="single" w:sz="4" w:space="0" w:color="000000"/>
            </w:tcBorders>
            <w:noWrap/>
            <w:vAlign w:val="bottom"/>
          </w:tcPr>
          <w:p w:rsidR="00E45A00" w:rsidRDefault="00E45A00">
            <w:pPr>
              <w:rPr>
                <w:sz w:val="20"/>
                <w:szCs w:val="20"/>
              </w:rPr>
            </w:pPr>
            <w:r>
              <w:rPr>
                <w:sz w:val="20"/>
                <w:szCs w:val="20"/>
              </w:rPr>
              <w:t> </w:t>
            </w:r>
          </w:p>
        </w:tc>
        <w:tc>
          <w:tcPr>
            <w:tcW w:w="1100" w:type="dxa"/>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nil"/>
              <w:right w:val="nil"/>
            </w:tcBorders>
            <w:noWrap/>
          </w:tcPr>
          <w:p w:rsidR="00E45A00" w:rsidRDefault="00E45A00">
            <w:pPr>
              <w:rPr>
                <w:sz w:val="20"/>
                <w:szCs w:val="20"/>
              </w:rPr>
            </w:pPr>
            <w:r>
              <w:rPr>
                <w:sz w:val="20"/>
                <w:szCs w:val="20"/>
              </w:rPr>
              <w:t> </w:t>
            </w:r>
          </w:p>
        </w:tc>
        <w:tc>
          <w:tcPr>
            <w:tcW w:w="4320" w:type="dxa"/>
            <w:tcBorders>
              <w:top w:val="nil"/>
              <w:left w:val="single" w:sz="4" w:space="0" w:color="000000"/>
              <w:bottom w:val="nil"/>
              <w:right w:val="nil"/>
            </w:tcBorders>
            <w:noWrap/>
            <w:vAlign w:val="bottom"/>
          </w:tcPr>
          <w:p w:rsidR="00E45A00" w:rsidRDefault="00E45A00">
            <w:pPr>
              <w:rPr>
                <w:sz w:val="20"/>
                <w:szCs w:val="20"/>
              </w:rPr>
            </w:pPr>
            <w:r>
              <w:rPr>
                <w:sz w:val="20"/>
                <w:szCs w:val="20"/>
              </w:rPr>
              <w:t xml:space="preserve">  - dodržuje správné pěvecké návyky </w:t>
            </w:r>
          </w:p>
        </w:tc>
        <w:tc>
          <w:tcPr>
            <w:tcW w:w="3060" w:type="dxa"/>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opakování učiva o lidových a </w:t>
            </w:r>
          </w:p>
        </w:tc>
        <w:tc>
          <w:tcPr>
            <w:tcW w:w="4660" w:type="dxa"/>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c>
          <w:tcPr>
            <w:tcW w:w="110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nil"/>
              <w:right w:val="nil"/>
            </w:tcBorders>
            <w:noWrap/>
          </w:tcPr>
          <w:p w:rsidR="00E45A00" w:rsidRDefault="00E45A00">
            <w:pPr>
              <w:rPr>
                <w:sz w:val="20"/>
                <w:szCs w:val="20"/>
              </w:rPr>
            </w:pPr>
            <w:r>
              <w:rPr>
                <w:sz w:val="20"/>
                <w:szCs w:val="20"/>
              </w:rPr>
              <w:t> </w:t>
            </w:r>
          </w:p>
        </w:tc>
        <w:tc>
          <w:tcPr>
            <w:tcW w:w="4320" w:type="dxa"/>
            <w:tcBorders>
              <w:top w:val="nil"/>
              <w:left w:val="single" w:sz="4" w:space="0" w:color="000000"/>
              <w:bottom w:val="nil"/>
              <w:right w:val="nil"/>
            </w:tcBorders>
            <w:noWrap/>
            <w:vAlign w:val="bottom"/>
          </w:tcPr>
          <w:p w:rsidR="00E45A00" w:rsidRDefault="00E45A00">
            <w:pPr>
              <w:rPr>
                <w:sz w:val="20"/>
                <w:szCs w:val="20"/>
              </w:rPr>
            </w:pPr>
            <w:r>
              <w:rPr>
                <w:sz w:val="20"/>
                <w:szCs w:val="20"/>
              </w:rPr>
              <w:t xml:space="preserve">   a hlasovou hygienu</w:t>
            </w:r>
          </w:p>
        </w:tc>
        <w:tc>
          <w:tcPr>
            <w:tcW w:w="3060" w:type="dxa"/>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umělých písních, s důrazem na dynamiku, </w:t>
            </w:r>
          </w:p>
        </w:tc>
        <w:tc>
          <w:tcPr>
            <w:tcW w:w="4660" w:type="dxa"/>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c>
          <w:tcPr>
            <w:tcW w:w="110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nil"/>
              <w:right w:val="nil"/>
            </w:tcBorders>
            <w:noWrap/>
          </w:tcPr>
          <w:p w:rsidR="00E45A00" w:rsidRDefault="00E45A00">
            <w:pPr>
              <w:rPr>
                <w:sz w:val="20"/>
                <w:szCs w:val="20"/>
              </w:rPr>
            </w:pPr>
            <w:r>
              <w:rPr>
                <w:sz w:val="20"/>
                <w:szCs w:val="20"/>
              </w:rPr>
              <w:t> </w:t>
            </w:r>
          </w:p>
        </w:tc>
        <w:tc>
          <w:tcPr>
            <w:tcW w:w="4320" w:type="dxa"/>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3060" w:type="dxa"/>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rytmus a tempo</w:t>
            </w:r>
          </w:p>
        </w:tc>
        <w:tc>
          <w:tcPr>
            <w:tcW w:w="4660" w:type="dxa"/>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c>
          <w:tcPr>
            <w:tcW w:w="110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nil"/>
              <w:right w:val="nil"/>
            </w:tcBorders>
            <w:noWrap/>
          </w:tcPr>
          <w:p w:rsidR="00E45A00" w:rsidRDefault="00E45A00">
            <w:pPr>
              <w:rPr>
                <w:sz w:val="20"/>
                <w:szCs w:val="20"/>
              </w:rPr>
            </w:pPr>
            <w:r>
              <w:rPr>
                <w:sz w:val="20"/>
                <w:szCs w:val="20"/>
              </w:rPr>
              <w:t> </w:t>
            </w:r>
          </w:p>
        </w:tc>
        <w:tc>
          <w:tcPr>
            <w:tcW w:w="4320" w:type="dxa"/>
            <w:tcBorders>
              <w:top w:val="nil"/>
              <w:left w:val="single" w:sz="4" w:space="0" w:color="000000"/>
              <w:bottom w:val="nil"/>
              <w:right w:val="nil"/>
            </w:tcBorders>
            <w:noWrap/>
            <w:vAlign w:val="bottom"/>
          </w:tcPr>
          <w:p w:rsidR="00E45A00" w:rsidRDefault="00E45A00">
            <w:pPr>
              <w:rPr>
                <w:sz w:val="20"/>
                <w:szCs w:val="20"/>
              </w:rPr>
            </w:pPr>
            <w:r>
              <w:rPr>
                <w:sz w:val="20"/>
                <w:szCs w:val="20"/>
              </w:rPr>
              <w:t xml:space="preserve"> - zpívá kultivovaně a pěvecky správně </w:t>
            </w:r>
          </w:p>
        </w:tc>
        <w:tc>
          <w:tcPr>
            <w:tcW w:w="3060" w:type="dxa"/>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písně J. Ježka, Suchého a Šlitra,  </w:t>
            </w:r>
          </w:p>
        </w:tc>
        <w:tc>
          <w:tcPr>
            <w:tcW w:w="4660" w:type="dxa"/>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c>
          <w:tcPr>
            <w:tcW w:w="110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nil"/>
              <w:right w:val="nil"/>
            </w:tcBorders>
            <w:noWrap/>
          </w:tcPr>
          <w:p w:rsidR="00E45A00" w:rsidRDefault="00E45A00">
            <w:pPr>
              <w:rPr>
                <w:sz w:val="20"/>
                <w:szCs w:val="20"/>
              </w:rPr>
            </w:pPr>
            <w:r>
              <w:rPr>
                <w:sz w:val="20"/>
                <w:szCs w:val="20"/>
              </w:rPr>
              <w:t> </w:t>
            </w:r>
          </w:p>
        </w:tc>
        <w:tc>
          <w:tcPr>
            <w:tcW w:w="4320" w:type="dxa"/>
            <w:tcBorders>
              <w:top w:val="nil"/>
              <w:left w:val="single" w:sz="4" w:space="0" w:color="000000"/>
              <w:bottom w:val="nil"/>
              <w:right w:val="nil"/>
            </w:tcBorders>
            <w:noWrap/>
            <w:vAlign w:val="bottom"/>
          </w:tcPr>
          <w:p w:rsidR="00E45A00" w:rsidRDefault="00E45A00">
            <w:pPr>
              <w:rPr>
                <w:sz w:val="20"/>
                <w:szCs w:val="20"/>
              </w:rPr>
            </w:pPr>
            <w:r>
              <w:rPr>
                <w:sz w:val="20"/>
                <w:szCs w:val="20"/>
              </w:rPr>
              <w:t xml:space="preserve">  písně různých žánrů dle svých</w:t>
            </w:r>
          </w:p>
        </w:tc>
        <w:tc>
          <w:tcPr>
            <w:tcW w:w="3060" w:type="dxa"/>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české country, trampské, folkové,</w:t>
            </w:r>
          </w:p>
        </w:tc>
        <w:tc>
          <w:tcPr>
            <w:tcW w:w="4660" w:type="dxa"/>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c>
          <w:tcPr>
            <w:tcW w:w="110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nil"/>
              <w:right w:val="nil"/>
            </w:tcBorders>
            <w:noWrap/>
          </w:tcPr>
          <w:p w:rsidR="00E45A00" w:rsidRDefault="00E45A00">
            <w:pPr>
              <w:rPr>
                <w:sz w:val="20"/>
                <w:szCs w:val="20"/>
              </w:rPr>
            </w:pPr>
            <w:r>
              <w:rPr>
                <w:sz w:val="20"/>
                <w:szCs w:val="20"/>
              </w:rPr>
              <w:t> </w:t>
            </w:r>
          </w:p>
        </w:tc>
        <w:tc>
          <w:tcPr>
            <w:tcW w:w="4320" w:type="dxa"/>
            <w:tcBorders>
              <w:top w:val="nil"/>
              <w:left w:val="single" w:sz="4" w:space="0" w:color="000000"/>
              <w:bottom w:val="nil"/>
              <w:right w:val="nil"/>
            </w:tcBorders>
            <w:noWrap/>
            <w:vAlign w:val="bottom"/>
          </w:tcPr>
          <w:p w:rsidR="00E45A00" w:rsidRDefault="00E45A00">
            <w:pPr>
              <w:rPr>
                <w:sz w:val="20"/>
                <w:szCs w:val="20"/>
              </w:rPr>
            </w:pPr>
            <w:r>
              <w:rPr>
                <w:sz w:val="20"/>
                <w:szCs w:val="20"/>
              </w:rPr>
              <w:t xml:space="preserve">  individuálních dispozic</w:t>
            </w:r>
          </w:p>
        </w:tc>
        <w:tc>
          <w:tcPr>
            <w:tcW w:w="3060" w:type="dxa"/>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popové a rockové písně</w:t>
            </w:r>
          </w:p>
        </w:tc>
        <w:tc>
          <w:tcPr>
            <w:tcW w:w="4660" w:type="dxa"/>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c>
          <w:tcPr>
            <w:tcW w:w="110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nil"/>
              <w:right w:val="nil"/>
            </w:tcBorders>
            <w:noWrap/>
          </w:tcPr>
          <w:p w:rsidR="00E45A00" w:rsidRDefault="00E45A00">
            <w:pPr>
              <w:rPr>
                <w:sz w:val="20"/>
                <w:szCs w:val="20"/>
              </w:rPr>
            </w:pPr>
            <w:r>
              <w:rPr>
                <w:sz w:val="20"/>
                <w:szCs w:val="20"/>
              </w:rPr>
              <w:t> </w:t>
            </w:r>
          </w:p>
        </w:tc>
        <w:tc>
          <w:tcPr>
            <w:tcW w:w="4320" w:type="dxa"/>
            <w:tcBorders>
              <w:top w:val="nil"/>
              <w:left w:val="single" w:sz="4" w:space="0" w:color="000000"/>
              <w:bottom w:val="nil"/>
              <w:right w:val="nil"/>
            </w:tcBorders>
            <w:noWrap/>
            <w:vAlign w:val="bottom"/>
          </w:tcPr>
          <w:p w:rsidR="00E45A00" w:rsidRDefault="00E45A00">
            <w:pPr>
              <w:rPr>
                <w:sz w:val="20"/>
                <w:szCs w:val="20"/>
              </w:rPr>
            </w:pPr>
            <w:r>
              <w:rPr>
                <w:sz w:val="20"/>
                <w:szCs w:val="20"/>
              </w:rPr>
              <w:t xml:space="preserve"> - pokusí se dle svých dispozic o </w:t>
            </w:r>
          </w:p>
        </w:tc>
        <w:tc>
          <w:tcPr>
            <w:tcW w:w="3060" w:type="dxa"/>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4660" w:type="dxa"/>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c>
          <w:tcPr>
            <w:tcW w:w="110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nil"/>
              <w:right w:val="nil"/>
            </w:tcBorders>
            <w:noWrap/>
          </w:tcPr>
          <w:p w:rsidR="00E45A00" w:rsidRDefault="00E45A00">
            <w:pPr>
              <w:rPr>
                <w:sz w:val="20"/>
                <w:szCs w:val="20"/>
              </w:rPr>
            </w:pPr>
            <w:r>
              <w:rPr>
                <w:sz w:val="20"/>
                <w:szCs w:val="20"/>
              </w:rPr>
              <w:t> </w:t>
            </w:r>
          </w:p>
        </w:tc>
        <w:tc>
          <w:tcPr>
            <w:tcW w:w="4320" w:type="dxa"/>
            <w:tcBorders>
              <w:top w:val="nil"/>
              <w:left w:val="single" w:sz="4" w:space="0" w:color="000000"/>
              <w:bottom w:val="nil"/>
              <w:right w:val="nil"/>
            </w:tcBorders>
            <w:noWrap/>
            <w:vAlign w:val="bottom"/>
          </w:tcPr>
          <w:p w:rsidR="00E45A00" w:rsidRDefault="00E45A00">
            <w:pPr>
              <w:rPr>
                <w:sz w:val="20"/>
                <w:szCs w:val="20"/>
              </w:rPr>
            </w:pPr>
            <w:r>
              <w:rPr>
                <w:sz w:val="20"/>
                <w:szCs w:val="20"/>
              </w:rPr>
              <w:t xml:space="preserve">   vícehlasý zpěv</w:t>
            </w:r>
          </w:p>
        </w:tc>
        <w:tc>
          <w:tcPr>
            <w:tcW w:w="3060" w:type="dxa"/>
            <w:tcBorders>
              <w:top w:val="nil"/>
              <w:left w:val="single" w:sz="4" w:space="0" w:color="000000"/>
              <w:bottom w:val="nil"/>
              <w:right w:val="single" w:sz="4" w:space="0" w:color="000000"/>
            </w:tcBorders>
            <w:noWrap/>
            <w:vAlign w:val="bottom"/>
          </w:tcPr>
          <w:p w:rsidR="00E45A00" w:rsidRDefault="00E45A00">
            <w:pPr>
              <w:rPr>
                <w:b/>
                <w:bCs/>
                <w:sz w:val="20"/>
                <w:szCs w:val="20"/>
              </w:rPr>
            </w:pPr>
            <w:r>
              <w:rPr>
                <w:b/>
                <w:bCs/>
                <w:sz w:val="20"/>
                <w:szCs w:val="20"/>
              </w:rPr>
              <w:t> </w:t>
            </w:r>
          </w:p>
        </w:tc>
        <w:tc>
          <w:tcPr>
            <w:tcW w:w="4660" w:type="dxa"/>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c>
          <w:tcPr>
            <w:tcW w:w="110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single" w:sz="4" w:space="0" w:color="auto"/>
              <w:right w:val="nil"/>
            </w:tcBorders>
            <w:noWrap/>
          </w:tcPr>
          <w:p w:rsidR="00E45A00" w:rsidRDefault="00E45A00">
            <w:pPr>
              <w:rPr>
                <w:sz w:val="20"/>
                <w:szCs w:val="20"/>
              </w:rPr>
            </w:pPr>
            <w:r>
              <w:rPr>
                <w:sz w:val="20"/>
                <w:szCs w:val="20"/>
              </w:rPr>
              <w:t> </w:t>
            </w:r>
          </w:p>
        </w:tc>
        <w:tc>
          <w:tcPr>
            <w:tcW w:w="4320" w:type="dxa"/>
            <w:tcBorders>
              <w:top w:val="nil"/>
              <w:left w:val="single" w:sz="4" w:space="0" w:color="000000"/>
              <w:bottom w:val="single" w:sz="4" w:space="0" w:color="auto"/>
              <w:right w:val="nil"/>
            </w:tcBorders>
            <w:noWrap/>
            <w:vAlign w:val="bottom"/>
          </w:tcPr>
          <w:p w:rsidR="00E45A00" w:rsidRDefault="00E45A00">
            <w:pPr>
              <w:rPr>
                <w:sz w:val="20"/>
                <w:szCs w:val="20"/>
              </w:rPr>
            </w:pPr>
            <w:r>
              <w:rPr>
                <w:sz w:val="20"/>
                <w:szCs w:val="20"/>
              </w:rPr>
              <w:t xml:space="preserve"> - zhodnotí kvalitní vokální projev </w:t>
            </w:r>
          </w:p>
        </w:tc>
        <w:tc>
          <w:tcPr>
            <w:tcW w:w="3060" w:type="dxa"/>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4660" w:type="dxa"/>
            <w:tcBorders>
              <w:top w:val="nil"/>
              <w:left w:val="nil"/>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110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764F30">
        <w:trPr>
          <w:trHeight w:val="249"/>
        </w:trPr>
        <w:tc>
          <w:tcPr>
            <w:tcW w:w="735" w:type="dxa"/>
            <w:tcBorders>
              <w:top w:val="single" w:sz="4" w:space="0" w:color="auto"/>
              <w:left w:val="single" w:sz="4" w:space="0" w:color="auto"/>
              <w:bottom w:val="nil"/>
              <w:right w:val="nil"/>
            </w:tcBorders>
            <w:noWrap/>
          </w:tcPr>
          <w:p w:rsidR="00764F30" w:rsidRDefault="00764F30">
            <w:pPr>
              <w:rPr>
                <w:b/>
                <w:bCs/>
                <w:sz w:val="20"/>
                <w:szCs w:val="20"/>
              </w:rPr>
            </w:pPr>
            <w:r>
              <w:rPr>
                <w:b/>
                <w:bCs/>
                <w:sz w:val="20"/>
                <w:szCs w:val="20"/>
              </w:rPr>
              <w:t>1, 3</w:t>
            </w:r>
          </w:p>
        </w:tc>
        <w:tc>
          <w:tcPr>
            <w:tcW w:w="4320" w:type="dxa"/>
            <w:tcBorders>
              <w:top w:val="single" w:sz="4" w:space="0" w:color="auto"/>
              <w:left w:val="single" w:sz="4" w:space="0" w:color="000000"/>
              <w:bottom w:val="nil"/>
              <w:right w:val="nil"/>
            </w:tcBorders>
            <w:noWrap/>
            <w:vAlign w:val="bottom"/>
          </w:tcPr>
          <w:p w:rsidR="00764F30" w:rsidRDefault="00764F30" w:rsidP="000B785C">
            <w:pPr>
              <w:rPr>
                <w:sz w:val="20"/>
                <w:szCs w:val="20"/>
              </w:rPr>
            </w:pPr>
            <w:r>
              <w:rPr>
                <w:sz w:val="20"/>
                <w:szCs w:val="20"/>
              </w:rPr>
              <w:t xml:space="preserve">  - prohlubuje znalosti o rytmu, </w:t>
            </w:r>
          </w:p>
        </w:tc>
        <w:tc>
          <w:tcPr>
            <w:tcW w:w="3060" w:type="dxa"/>
            <w:tcBorders>
              <w:top w:val="single" w:sz="4" w:space="0" w:color="auto"/>
              <w:left w:val="single" w:sz="4" w:space="0" w:color="000000"/>
              <w:bottom w:val="nil"/>
              <w:right w:val="single" w:sz="4" w:space="0" w:color="000000"/>
            </w:tcBorders>
            <w:noWrap/>
            <w:vAlign w:val="bottom"/>
          </w:tcPr>
          <w:p w:rsidR="00764F30" w:rsidRDefault="00764F30">
            <w:pPr>
              <w:jc w:val="center"/>
              <w:rPr>
                <w:b/>
                <w:bCs/>
                <w:sz w:val="20"/>
                <w:szCs w:val="20"/>
                <w:u w:val="single"/>
              </w:rPr>
            </w:pPr>
            <w:r>
              <w:rPr>
                <w:b/>
                <w:bCs/>
                <w:sz w:val="20"/>
                <w:szCs w:val="20"/>
                <w:u w:val="single"/>
              </w:rPr>
              <w:t>Instrumentální činnosti</w:t>
            </w:r>
          </w:p>
        </w:tc>
        <w:tc>
          <w:tcPr>
            <w:tcW w:w="4660" w:type="dxa"/>
            <w:tcBorders>
              <w:top w:val="single" w:sz="4" w:space="0" w:color="auto"/>
              <w:left w:val="nil"/>
              <w:bottom w:val="nil"/>
              <w:right w:val="single" w:sz="4" w:space="0" w:color="000000"/>
            </w:tcBorders>
            <w:noWrap/>
            <w:vAlign w:val="bottom"/>
          </w:tcPr>
          <w:p w:rsidR="00764F30" w:rsidRDefault="00764F30">
            <w:pPr>
              <w:rPr>
                <w:sz w:val="20"/>
                <w:szCs w:val="20"/>
              </w:rPr>
            </w:pPr>
            <w:r>
              <w:rPr>
                <w:sz w:val="20"/>
                <w:szCs w:val="20"/>
              </w:rPr>
              <w:t> </w:t>
            </w:r>
          </w:p>
        </w:tc>
        <w:tc>
          <w:tcPr>
            <w:tcW w:w="1100" w:type="dxa"/>
            <w:tcBorders>
              <w:top w:val="single" w:sz="4" w:space="0" w:color="auto"/>
              <w:left w:val="nil"/>
              <w:bottom w:val="nil"/>
              <w:right w:val="single" w:sz="4" w:space="0" w:color="auto"/>
            </w:tcBorders>
            <w:noWrap/>
            <w:vAlign w:val="bottom"/>
          </w:tcPr>
          <w:p w:rsidR="00764F30" w:rsidRDefault="00764F30">
            <w:pPr>
              <w:rPr>
                <w:sz w:val="20"/>
                <w:szCs w:val="20"/>
              </w:rPr>
            </w:pPr>
            <w:r>
              <w:rPr>
                <w:sz w:val="20"/>
                <w:szCs w:val="20"/>
              </w:rPr>
              <w:t> </w:t>
            </w:r>
          </w:p>
        </w:tc>
      </w:tr>
      <w:tr w:rsidR="00764F30">
        <w:trPr>
          <w:trHeight w:val="249"/>
        </w:trPr>
        <w:tc>
          <w:tcPr>
            <w:tcW w:w="735" w:type="dxa"/>
            <w:tcBorders>
              <w:top w:val="nil"/>
              <w:left w:val="single" w:sz="4" w:space="0" w:color="auto"/>
              <w:bottom w:val="nil"/>
              <w:right w:val="nil"/>
            </w:tcBorders>
            <w:noWrap/>
          </w:tcPr>
          <w:p w:rsidR="00764F30" w:rsidRDefault="00764F30">
            <w:pPr>
              <w:rPr>
                <w:sz w:val="20"/>
                <w:szCs w:val="20"/>
              </w:rPr>
            </w:pPr>
            <w:r>
              <w:rPr>
                <w:sz w:val="20"/>
                <w:szCs w:val="20"/>
              </w:rPr>
              <w:t> </w:t>
            </w:r>
          </w:p>
        </w:tc>
        <w:tc>
          <w:tcPr>
            <w:tcW w:w="4320" w:type="dxa"/>
            <w:tcBorders>
              <w:top w:val="nil"/>
              <w:left w:val="single" w:sz="4" w:space="0" w:color="000000"/>
              <w:bottom w:val="nil"/>
              <w:right w:val="nil"/>
            </w:tcBorders>
            <w:noWrap/>
            <w:vAlign w:val="bottom"/>
          </w:tcPr>
          <w:p w:rsidR="00764F30" w:rsidRDefault="00764F30" w:rsidP="000B785C">
            <w:pPr>
              <w:rPr>
                <w:sz w:val="20"/>
                <w:szCs w:val="20"/>
              </w:rPr>
            </w:pPr>
            <w:r>
              <w:rPr>
                <w:sz w:val="20"/>
                <w:szCs w:val="20"/>
              </w:rPr>
              <w:t xml:space="preserve">    metru a tempu </w:t>
            </w:r>
          </w:p>
        </w:tc>
        <w:tc>
          <w:tcPr>
            <w:tcW w:w="3060" w:type="dxa"/>
            <w:tcBorders>
              <w:top w:val="nil"/>
              <w:left w:val="single" w:sz="4" w:space="0" w:color="000000"/>
              <w:bottom w:val="nil"/>
              <w:right w:val="single" w:sz="4" w:space="0" w:color="000000"/>
            </w:tcBorders>
            <w:noWrap/>
            <w:vAlign w:val="bottom"/>
          </w:tcPr>
          <w:p w:rsidR="00764F30" w:rsidRDefault="00764F30">
            <w:pPr>
              <w:rPr>
                <w:sz w:val="20"/>
                <w:szCs w:val="20"/>
              </w:rPr>
            </w:pPr>
            <w:r>
              <w:rPr>
                <w:sz w:val="20"/>
                <w:szCs w:val="20"/>
              </w:rPr>
              <w:t xml:space="preserve"> rymtus, metrum, tempová označení</w:t>
            </w:r>
          </w:p>
        </w:tc>
        <w:tc>
          <w:tcPr>
            <w:tcW w:w="4660" w:type="dxa"/>
            <w:tcBorders>
              <w:top w:val="nil"/>
              <w:left w:val="nil"/>
              <w:bottom w:val="nil"/>
              <w:right w:val="single" w:sz="4" w:space="0" w:color="000000"/>
            </w:tcBorders>
            <w:noWrap/>
            <w:vAlign w:val="bottom"/>
          </w:tcPr>
          <w:p w:rsidR="00764F30" w:rsidRDefault="00764F30">
            <w:pPr>
              <w:rPr>
                <w:sz w:val="20"/>
                <w:szCs w:val="20"/>
              </w:rPr>
            </w:pPr>
            <w:r>
              <w:rPr>
                <w:sz w:val="20"/>
                <w:szCs w:val="20"/>
              </w:rPr>
              <w:t> </w:t>
            </w:r>
          </w:p>
        </w:tc>
        <w:tc>
          <w:tcPr>
            <w:tcW w:w="1100" w:type="dxa"/>
            <w:tcBorders>
              <w:top w:val="nil"/>
              <w:left w:val="nil"/>
              <w:bottom w:val="nil"/>
              <w:right w:val="single" w:sz="4" w:space="0" w:color="auto"/>
            </w:tcBorders>
            <w:noWrap/>
            <w:vAlign w:val="bottom"/>
          </w:tcPr>
          <w:p w:rsidR="00764F30" w:rsidRDefault="00764F30">
            <w:pPr>
              <w:rPr>
                <w:sz w:val="20"/>
                <w:szCs w:val="20"/>
              </w:rPr>
            </w:pPr>
            <w:r>
              <w:rPr>
                <w:sz w:val="20"/>
                <w:szCs w:val="20"/>
              </w:rPr>
              <w:t> </w:t>
            </w:r>
          </w:p>
        </w:tc>
      </w:tr>
      <w:tr w:rsidR="00764F30">
        <w:trPr>
          <w:trHeight w:val="249"/>
        </w:trPr>
        <w:tc>
          <w:tcPr>
            <w:tcW w:w="735" w:type="dxa"/>
            <w:tcBorders>
              <w:top w:val="nil"/>
              <w:left w:val="single" w:sz="4" w:space="0" w:color="auto"/>
              <w:bottom w:val="nil"/>
              <w:right w:val="nil"/>
            </w:tcBorders>
            <w:noWrap/>
          </w:tcPr>
          <w:p w:rsidR="00764F30" w:rsidRDefault="00764F30">
            <w:pPr>
              <w:rPr>
                <w:sz w:val="20"/>
                <w:szCs w:val="20"/>
              </w:rPr>
            </w:pPr>
            <w:r>
              <w:rPr>
                <w:sz w:val="20"/>
                <w:szCs w:val="20"/>
              </w:rPr>
              <w:t> </w:t>
            </w:r>
          </w:p>
        </w:tc>
        <w:tc>
          <w:tcPr>
            <w:tcW w:w="4320" w:type="dxa"/>
            <w:tcBorders>
              <w:top w:val="nil"/>
              <w:left w:val="single" w:sz="4" w:space="0" w:color="000000"/>
              <w:bottom w:val="nil"/>
              <w:right w:val="nil"/>
            </w:tcBorders>
            <w:noWrap/>
            <w:vAlign w:val="bottom"/>
          </w:tcPr>
          <w:p w:rsidR="00764F30" w:rsidRDefault="00764F30" w:rsidP="000B785C">
            <w:pPr>
              <w:rPr>
                <w:sz w:val="20"/>
                <w:szCs w:val="20"/>
              </w:rPr>
            </w:pPr>
            <w:r>
              <w:rPr>
                <w:sz w:val="20"/>
                <w:szCs w:val="20"/>
              </w:rPr>
              <w:t xml:space="preserve"> - rozpozná moderní hudební nástroje, </w:t>
            </w:r>
          </w:p>
        </w:tc>
        <w:tc>
          <w:tcPr>
            <w:tcW w:w="3060" w:type="dxa"/>
            <w:tcBorders>
              <w:top w:val="nil"/>
              <w:left w:val="single" w:sz="4" w:space="0" w:color="000000"/>
              <w:bottom w:val="nil"/>
              <w:right w:val="single" w:sz="4" w:space="0" w:color="000000"/>
            </w:tcBorders>
            <w:noWrap/>
            <w:vAlign w:val="bottom"/>
          </w:tcPr>
          <w:p w:rsidR="00764F30" w:rsidRDefault="00764F30">
            <w:pPr>
              <w:rPr>
                <w:sz w:val="20"/>
                <w:szCs w:val="20"/>
              </w:rPr>
            </w:pPr>
            <w:r>
              <w:rPr>
                <w:sz w:val="20"/>
                <w:szCs w:val="20"/>
              </w:rPr>
              <w:t> </w:t>
            </w:r>
          </w:p>
        </w:tc>
        <w:tc>
          <w:tcPr>
            <w:tcW w:w="4660" w:type="dxa"/>
            <w:tcBorders>
              <w:top w:val="nil"/>
              <w:left w:val="nil"/>
              <w:bottom w:val="nil"/>
              <w:right w:val="single" w:sz="4" w:space="0" w:color="000000"/>
            </w:tcBorders>
            <w:noWrap/>
            <w:vAlign w:val="bottom"/>
          </w:tcPr>
          <w:p w:rsidR="00764F30" w:rsidRDefault="00764F30">
            <w:pPr>
              <w:rPr>
                <w:sz w:val="20"/>
                <w:szCs w:val="20"/>
              </w:rPr>
            </w:pPr>
            <w:r>
              <w:rPr>
                <w:sz w:val="20"/>
                <w:szCs w:val="20"/>
              </w:rPr>
              <w:t> </w:t>
            </w:r>
          </w:p>
        </w:tc>
        <w:tc>
          <w:tcPr>
            <w:tcW w:w="1100" w:type="dxa"/>
            <w:tcBorders>
              <w:top w:val="nil"/>
              <w:left w:val="nil"/>
              <w:bottom w:val="nil"/>
              <w:right w:val="single" w:sz="4" w:space="0" w:color="auto"/>
            </w:tcBorders>
            <w:noWrap/>
            <w:vAlign w:val="bottom"/>
          </w:tcPr>
          <w:p w:rsidR="00764F30" w:rsidRDefault="00764F30">
            <w:pPr>
              <w:rPr>
                <w:sz w:val="20"/>
                <w:szCs w:val="20"/>
              </w:rPr>
            </w:pPr>
            <w:r>
              <w:rPr>
                <w:sz w:val="20"/>
                <w:szCs w:val="20"/>
              </w:rPr>
              <w:t> </w:t>
            </w:r>
          </w:p>
        </w:tc>
      </w:tr>
      <w:tr w:rsidR="00764F30" w:rsidTr="00764F30">
        <w:trPr>
          <w:trHeight w:val="249"/>
        </w:trPr>
        <w:tc>
          <w:tcPr>
            <w:tcW w:w="735" w:type="dxa"/>
            <w:tcBorders>
              <w:top w:val="nil"/>
              <w:left w:val="single" w:sz="4" w:space="0" w:color="auto"/>
              <w:right w:val="nil"/>
            </w:tcBorders>
            <w:noWrap/>
          </w:tcPr>
          <w:p w:rsidR="00764F30" w:rsidRDefault="00764F30">
            <w:pPr>
              <w:rPr>
                <w:sz w:val="20"/>
                <w:szCs w:val="20"/>
              </w:rPr>
            </w:pPr>
            <w:r>
              <w:rPr>
                <w:sz w:val="20"/>
                <w:szCs w:val="20"/>
              </w:rPr>
              <w:t> </w:t>
            </w:r>
          </w:p>
        </w:tc>
        <w:tc>
          <w:tcPr>
            <w:tcW w:w="4320" w:type="dxa"/>
            <w:tcBorders>
              <w:top w:val="nil"/>
              <w:left w:val="single" w:sz="4" w:space="0" w:color="000000"/>
              <w:right w:val="nil"/>
            </w:tcBorders>
            <w:noWrap/>
            <w:vAlign w:val="bottom"/>
          </w:tcPr>
          <w:p w:rsidR="00764F30" w:rsidRDefault="00764F30" w:rsidP="000B785C">
            <w:pPr>
              <w:rPr>
                <w:sz w:val="20"/>
                <w:szCs w:val="20"/>
              </w:rPr>
            </w:pPr>
            <w:r>
              <w:rPr>
                <w:sz w:val="20"/>
                <w:szCs w:val="20"/>
              </w:rPr>
              <w:t xml:space="preserve">   jejich výrazové možnosti</w:t>
            </w:r>
          </w:p>
        </w:tc>
        <w:tc>
          <w:tcPr>
            <w:tcW w:w="3060" w:type="dxa"/>
            <w:tcBorders>
              <w:top w:val="nil"/>
              <w:left w:val="single" w:sz="4" w:space="0" w:color="000000"/>
              <w:right w:val="single" w:sz="4" w:space="0" w:color="000000"/>
            </w:tcBorders>
            <w:noWrap/>
            <w:vAlign w:val="bottom"/>
          </w:tcPr>
          <w:p w:rsidR="00764F30" w:rsidRDefault="00764F30">
            <w:pPr>
              <w:rPr>
                <w:sz w:val="20"/>
                <w:szCs w:val="20"/>
              </w:rPr>
            </w:pPr>
            <w:r>
              <w:rPr>
                <w:sz w:val="20"/>
                <w:szCs w:val="20"/>
              </w:rPr>
              <w:t xml:space="preserve"> moderní hudební nástroje</w:t>
            </w:r>
          </w:p>
        </w:tc>
        <w:tc>
          <w:tcPr>
            <w:tcW w:w="4660" w:type="dxa"/>
            <w:tcBorders>
              <w:top w:val="nil"/>
              <w:left w:val="nil"/>
              <w:right w:val="single" w:sz="4" w:space="0" w:color="000000"/>
            </w:tcBorders>
            <w:noWrap/>
            <w:vAlign w:val="bottom"/>
          </w:tcPr>
          <w:p w:rsidR="00764F30" w:rsidRDefault="00764F30">
            <w:pPr>
              <w:rPr>
                <w:sz w:val="20"/>
                <w:szCs w:val="20"/>
              </w:rPr>
            </w:pPr>
            <w:r>
              <w:rPr>
                <w:sz w:val="20"/>
                <w:szCs w:val="20"/>
              </w:rPr>
              <w:t> </w:t>
            </w:r>
          </w:p>
        </w:tc>
        <w:tc>
          <w:tcPr>
            <w:tcW w:w="1100" w:type="dxa"/>
            <w:tcBorders>
              <w:top w:val="nil"/>
              <w:left w:val="nil"/>
              <w:right w:val="single" w:sz="4" w:space="0" w:color="auto"/>
            </w:tcBorders>
            <w:noWrap/>
            <w:vAlign w:val="bottom"/>
          </w:tcPr>
          <w:p w:rsidR="00764F30" w:rsidRDefault="00764F30">
            <w:pPr>
              <w:rPr>
                <w:sz w:val="20"/>
                <w:szCs w:val="20"/>
              </w:rPr>
            </w:pPr>
            <w:r>
              <w:rPr>
                <w:sz w:val="20"/>
                <w:szCs w:val="20"/>
              </w:rPr>
              <w:t> </w:t>
            </w:r>
          </w:p>
        </w:tc>
      </w:tr>
      <w:tr w:rsidR="00764F30" w:rsidTr="00764F30">
        <w:trPr>
          <w:trHeight w:val="249"/>
        </w:trPr>
        <w:tc>
          <w:tcPr>
            <w:tcW w:w="735" w:type="dxa"/>
            <w:tcBorders>
              <w:top w:val="nil"/>
              <w:left w:val="single" w:sz="4" w:space="0" w:color="auto"/>
              <w:bottom w:val="single" w:sz="4" w:space="0" w:color="auto"/>
              <w:right w:val="nil"/>
            </w:tcBorders>
            <w:noWrap/>
          </w:tcPr>
          <w:p w:rsidR="00764F30" w:rsidRDefault="00764F30">
            <w:pPr>
              <w:rPr>
                <w:sz w:val="20"/>
                <w:szCs w:val="20"/>
              </w:rPr>
            </w:pPr>
            <w:r>
              <w:rPr>
                <w:sz w:val="20"/>
                <w:szCs w:val="20"/>
              </w:rPr>
              <w:t> </w:t>
            </w:r>
          </w:p>
        </w:tc>
        <w:tc>
          <w:tcPr>
            <w:tcW w:w="4320" w:type="dxa"/>
            <w:tcBorders>
              <w:top w:val="nil"/>
              <w:left w:val="single" w:sz="4" w:space="0" w:color="000000"/>
              <w:bottom w:val="single" w:sz="4" w:space="0" w:color="auto"/>
              <w:right w:val="nil"/>
            </w:tcBorders>
            <w:noWrap/>
            <w:vAlign w:val="bottom"/>
          </w:tcPr>
          <w:p w:rsidR="00764F30" w:rsidRDefault="00764F30" w:rsidP="000B785C">
            <w:pPr>
              <w:rPr>
                <w:sz w:val="20"/>
                <w:szCs w:val="20"/>
              </w:rPr>
            </w:pPr>
            <w:r>
              <w:rPr>
                <w:sz w:val="20"/>
                <w:szCs w:val="20"/>
              </w:rPr>
              <w:t xml:space="preserve"> - zvládá jednoduché hudební doprovody,improvizace </w:t>
            </w:r>
          </w:p>
        </w:tc>
        <w:tc>
          <w:tcPr>
            <w:tcW w:w="3060" w:type="dxa"/>
            <w:tcBorders>
              <w:top w:val="nil"/>
              <w:left w:val="single" w:sz="4" w:space="0" w:color="000000"/>
              <w:bottom w:val="single" w:sz="4" w:space="0" w:color="auto"/>
              <w:right w:val="single" w:sz="4" w:space="0" w:color="000000"/>
            </w:tcBorders>
            <w:noWrap/>
            <w:vAlign w:val="bottom"/>
          </w:tcPr>
          <w:p w:rsidR="00764F30" w:rsidRDefault="00764F30">
            <w:pPr>
              <w:rPr>
                <w:sz w:val="20"/>
                <w:szCs w:val="20"/>
              </w:rPr>
            </w:pPr>
            <w:r>
              <w:rPr>
                <w:sz w:val="20"/>
                <w:szCs w:val="20"/>
              </w:rPr>
              <w:t> </w:t>
            </w:r>
          </w:p>
        </w:tc>
        <w:tc>
          <w:tcPr>
            <w:tcW w:w="4660" w:type="dxa"/>
            <w:tcBorders>
              <w:top w:val="nil"/>
              <w:left w:val="nil"/>
              <w:bottom w:val="single" w:sz="4" w:space="0" w:color="auto"/>
              <w:right w:val="single" w:sz="4" w:space="0" w:color="000000"/>
            </w:tcBorders>
            <w:noWrap/>
            <w:vAlign w:val="bottom"/>
          </w:tcPr>
          <w:p w:rsidR="00764F30" w:rsidRDefault="00764F30">
            <w:pPr>
              <w:rPr>
                <w:sz w:val="20"/>
                <w:szCs w:val="20"/>
              </w:rPr>
            </w:pPr>
            <w:r>
              <w:rPr>
                <w:sz w:val="20"/>
                <w:szCs w:val="20"/>
              </w:rPr>
              <w:t> </w:t>
            </w:r>
          </w:p>
        </w:tc>
        <w:tc>
          <w:tcPr>
            <w:tcW w:w="1100" w:type="dxa"/>
            <w:tcBorders>
              <w:top w:val="nil"/>
              <w:left w:val="nil"/>
              <w:bottom w:val="single" w:sz="4" w:space="0" w:color="auto"/>
              <w:right w:val="single" w:sz="4" w:space="0" w:color="auto"/>
            </w:tcBorders>
            <w:noWrap/>
            <w:vAlign w:val="bottom"/>
          </w:tcPr>
          <w:p w:rsidR="00764F30" w:rsidRDefault="00764F30">
            <w:pPr>
              <w:rPr>
                <w:sz w:val="20"/>
                <w:szCs w:val="20"/>
              </w:rPr>
            </w:pPr>
            <w:r>
              <w:rPr>
                <w:sz w:val="20"/>
                <w:szCs w:val="20"/>
              </w:rPr>
              <w:t> </w:t>
            </w:r>
          </w:p>
        </w:tc>
      </w:tr>
      <w:tr w:rsidR="00E45A00" w:rsidTr="00764F30">
        <w:trPr>
          <w:trHeight w:val="249"/>
        </w:trPr>
        <w:tc>
          <w:tcPr>
            <w:tcW w:w="735" w:type="dxa"/>
            <w:tcBorders>
              <w:top w:val="single" w:sz="4" w:space="0" w:color="auto"/>
              <w:left w:val="single" w:sz="4" w:space="0" w:color="000000"/>
              <w:bottom w:val="single" w:sz="4" w:space="0" w:color="auto"/>
              <w:right w:val="nil"/>
            </w:tcBorders>
            <w:noWrap/>
            <w:vAlign w:val="bottom"/>
          </w:tcPr>
          <w:p w:rsidR="00E45A00" w:rsidRDefault="00E45A00">
            <w:pPr>
              <w:jc w:val="center"/>
              <w:rPr>
                <w:b/>
                <w:bCs/>
                <w:sz w:val="20"/>
                <w:szCs w:val="20"/>
              </w:rPr>
            </w:pPr>
            <w:r>
              <w:rPr>
                <w:b/>
                <w:bCs/>
                <w:sz w:val="20"/>
                <w:szCs w:val="20"/>
              </w:rPr>
              <w:lastRenderedPageBreak/>
              <w:t>RVP</w:t>
            </w:r>
          </w:p>
        </w:tc>
        <w:tc>
          <w:tcPr>
            <w:tcW w:w="4320" w:type="dxa"/>
            <w:tcBorders>
              <w:top w:val="single" w:sz="4" w:space="0" w:color="auto"/>
              <w:left w:val="single" w:sz="4" w:space="0" w:color="000000"/>
              <w:bottom w:val="single" w:sz="4" w:space="0" w:color="auto"/>
              <w:right w:val="nil"/>
            </w:tcBorders>
            <w:noWrap/>
            <w:vAlign w:val="bottom"/>
          </w:tcPr>
          <w:p w:rsidR="00E45A00" w:rsidRDefault="00E45A00">
            <w:pPr>
              <w:jc w:val="center"/>
              <w:rPr>
                <w:b/>
                <w:bCs/>
                <w:sz w:val="20"/>
                <w:szCs w:val="20"/>
              </w:rPr>
            </w:pPr>
            <w:r>
              <w:rPr>
                <w:b/>
                <w:bCs/>
                <w:sz w:val="20"/>
                <w:szCs w:val="20"/>
              </w:rPr>
              <w:t>Školní výstup</w:t>
            </w:r>
          </w:p>
        </w:tc>
        <w:tc>
          <w:tcPr>
            <w:tcW w:w="3060" w:type="dxa"/>
            <w:tcBorders>
              <w:top w:val="single" w:sz="4" w:space="0" w:color="auto"/>
              <w:left w:val="single" w:sz="4" w:space="0" w:color="000000"/>
              <w:bottom w:val="single" w:sz="4" w:space="0" w:color="auto"/>
              <w:right w:val="single" w:sz="4" w:space="0" w:color="000000"/>
            </w:tcBorders>
            <w:noWrap/>
            <w:vAlign w:val="bottom"/>
          </w:tcPr>
          <w:p w:rsidR="00E45A00" w:rsidRDefault="00E45A00">
            <w:pPr>
              <w:jc w:val="center"/>
              <w:rPr>
                <w:b/>
                <w:bCs/>
                <w:sz w:val="20"/>
                <w:szCs w:val="20"/>
              </w:rPr>
            </w:pPr>
            <w:r>
              <w:rPr>
                <w:b/>
                <w:bCs/>
                <w:sz w:val="20"/>
                <w:szCs w:val="20"/>
              </w:rPr>
              <w:t>Učivo</w:t>
            </w:r>
          </w:p>
        </w:tc>
        <w:tc>
          <w:tcPr>
            <w:tcW w:w="4660" w:type="dxa"/>
            <w:tcBorders>
              <w:top w:val="single" w:sz="4" w:space="0" w:color="auto"/>
              <w:left w:val="nil"/>
              <w:bottom w:val="single" w:sz="4" w:space="0" w:color="auto"/>
              <w:right w:val="single" w:sz="4" w:space="0" w:color="000000"/>
            </w:tcBorders>
            <w:noWrap/>
            <w:vAlign w:val="bottom"/>
          </w:tcPr>
          <w:p w:rsidR="00E45A00" w:rsidRDefault="00E45A00">
            <w:pPr>
              <w:rPr>
                <w:b/>
                <w:bCs/>
                <w:sz w:val="20"/>
                <w:szCs w:val="20"/>
              </w:rPr>
            </w:pPr>
            <w:r>
              <w:rPr>
                <w:b/>
                <w:bCs/>
                <w:sz w:val="20"/>
                <w:szCs w:val="20"/>
              </w:rPr>
              <w:t>Průřezová témata, mezipředmětové vztahy, projekty</w:t>
            </w:r>
          </w:p>
        </w:tc>
        <w:tc>
          <w:tcPr>
            <w:tcW w:w="1100" w:type="dxa"/>
            <w:tcBorders>
              <w:top w:val="single" w:sz="4" w:space="0" w:color="auto"/>
              <w:left w:val="nil"/>
              <w:bottom w:val="single" w:sz="4" w:space="0" w:color="auto"/>
              <w:right w:val="single" w:sz="4" w:space="0" w:color="auto"/>
            </w:tcBorders>
            <w:noWrap/>
            <w:vAlign w:val="bottom"/>
          </w:tcPr>
          <w:p w:rsidR="00E45A00" w:rsidRDefault="00E45A00">
            <w:pPr>
              <w:rPr>
                <w:b/>
                <w:bCs/>
                <w:sz w:val="20"/>
                <w:szCs w:val="20"/>
              </w:rPr>
            </w:pPr>
            <w:r>
              <w:rPr>
                <w:b/>
                <w:bCs/>
                <w:sz w:val="20"/>
                <w:szCs w:val="20"/>
              </w:rPr>
              <w:t>Poznámky</w:t>
            </w:r>
          </w:p>
        </w:tc>
      </w:tr>
      <w:tr w:rsidR="00E45A00" w:rsidTr="00764F30">
        <w:trPr>
          <w:trHeight w:val="249"/>
        </w:trPr>
        <w:tc>
          <w:tcPr>
            <w:tcW w:w="735" w:type="dxa"/>
            <w:tcBorders>
              <w:top w:val="single" w:sz="4" w:space="0" w:color="auto"/>
              <w:left w:val="single" w:sz="4" w:space="0" w:color="auto"/>
              <w:bottom w:val="single" w:sz="4" w:space="0" w:color="auto"/>
              <w:right w:val="nil"/>
            </w:tcBorders>
            <w:noWrap/>
          </w:tcPr>
          <w:p w:rsidR="00E45A00" w:rsidRDefault="00E45A00">
            <w:pPr>
              <w:rPr>
                <w:sz w:val="20"/>
                <w:szCs w:val="20"/>
              </w:rPr>
            </w:pPr>
            <w:r>
              <w:rPr>
                <w:sz w:val="20"/>
                <w:szCs w:val="20"/>
              </w:rPr>
              <w:t> </w:t>
            </w:r>
          </w:p>
        </w:tc>
        <w:tc>
          <w:tcPr>
            <w:tcW w:w="4320" w:type="dxa"/>
            <w:tcBorders>
              <w:top w:val="single" w:sz="4" w:space="0" w:color="auto"/>
              <w:left w:val="single" w:sz="4" w:space="0" w:color="000000"/>
              <w:bottom w:val="single" w:sz="4" w:space="0" w:color="auto"/>
              <w:right w:val="nil"/>
            </w:tcBorders>
            <w:noWrap/>
            <w:vAlign w:val="bottom"/>
          </w:tcPr>
          <w:p w:rsidR="00E45A00" w:rsidRDefault="00E45A00">
            <w:pPr>
              <w:rPr>
                <w:sz w:val="20"/>
                <w:szCs w:val="20"/>
              </w:rPr>
            </w:pPr>
          </w:p>
        </w:tc>
        <w:tc>
          <w:tcPr>
            <w:tcW w:w="3060" w:type="dxa"/>
            <w:tcBorders>
              <w:top w:val="single" w:sz="4" w:space="0" w:color="auto"/>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4660" w:type="dxa"/>
            <w:tcBorders>
              <w:top w:val="single" w:sz="4" w:space="0" w:color="auto"/>
              <w:left w:val="nil"/>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1100" w:type="dxa"/>
            <w:tcBorders>
              <w:top w:val="single" w:sz="4" w:space="0" w:color="auto"/>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single" w:sz="4" w:space="0" w:color="auto"/>
              <w:left w:val="single" w:sz="4" w:space="0" w:color="auto"/>
              <w:bottom w:val="nil"/>
              <w:right w:val="nil"/>
            </w:tcBorders>
            <w:noWrap/>
          </w:tcPr>
          <w:p w:rsidR="00E45A00" w:rsidRDefault="00E45A00">
            <w:pPr>
              <w:rPr>
                <w:b/>
                <w:bCs/>
                <w:sz w:val="20"/>
                <w:szCs w:val="20"/>
              </w:rPr>
            </w:pPr>
            <w:r>
              <w:rPr>
                <w:b/>
                <w:bCs/>
                <w:sz w:val="20"/>
                <w:szCs w:val="20"/>
              </w:rPr>
              <w:t>6, 7, 8</w:t>
            </w:r>
          </w:p>
        </w:tc>
        <w:tc>
          <w:tcPr>
            <w:tcW w:w="4320" w:type="dxa"/>
            <w:tcBorders>
              <w:top w:val="single" w:sz="4" w:space="0" w:color="auto"/>
              <w:left w:val="single" w:sz="4" w:space="0" w:color="000000"/>
              <w:bottom w:val="nil"/>
              <w:right w:val="nil"/>
            </w:tcBorders>
            <w:noWrap/>
            <w:vAlign w:val="bottom"/>
          </w:tcPr>
          <w:p w:rsidR="00E45A00" w:rsidRDefault="00E45A00">
            <w:pPr>
              <w:rPr>
                <w:sz w:val="20"/>
                <w:szCs w:val="20"/>
              </w:rPr>
            </w:pPr>
            <w:r>
              <w:rPr>
                <w:sz w:val="20"/>
                <w:szCs w:val="20"/>
              </w:rPr>
              <w:t> </w:t>
            </w:r>
          </w:p>
        </w:tc>
        <w:tc>
          <w:tcPr>
            <w:tcW w:w="3060" w:type="dxa"/>
            <w:tcBorders>
              <w:top w:val="single" w:sz="4" w:space="0" w:color="auto"/>
              <w:left w:val="single" w:sz="4" w:space="0" w:color="000000"/>
              <w:bottom w:val="nil"/>
              <w:right w:val="single" w:sz="4" w:space="0" w:color="000000"/>
            </w:tcBorders>
            <w:noWrap/>
            <w:vAlign w:val="bottom"/>
          </w:tcPr>
          <w:p w:rsidR="00E45A00" w:rsidRDefault="00E45A00">
            <w:pPr>
              <w:jc w:val="center"/>
              <w:rPr>
                <w:b/>
                <w:bCs/>
                <w:sz w:val="20"/>
                <w:szCs w:val="20"/>
                <w:u w:val="single"/>
              </w:rPr>
            </w:pPr>
            <w:r>
              <w:rPr>
                <w:b/>
                <w:bCs/>
                <w:sz w:val="20"/>
                <w:szCs w:val="20"/>
                <w:u w:val="single"/>
              </w:rPr>
              <w:t>Poslechové činnosti</w:t>
            </w:r>
          </w:p>
        </w:tc>
        <w:tc>
          <w:tcPr>
            <w:tcW w:w="4660" w:type="dxa"/>
            <w:tcBorders>
              <w:top w:val="single" w:sz="4" w:space="0" w:color="auto"/>
              <w:left w:val="nil"/>
              <w:bottom w:val="nil"/>
              <w:right w:val="single" w:sz="4" w:space="0" w:color="000000"/>
            </w:tcBorders>
            <w:noWrap/>
            <w:vAlign w:val="bottom"/>
          </w:tcPr>
          <w:p w:rsidR="00E45A00" w:rsidRDefault="00E45A00">
            <w:pPr>
              <w:rPr>
                <w:sz w:val="20"/>
                <w:szCs w:val="20"/>
              </w:rPr>
            </w:pPr>
            <w:r>
              <w:rPr>
                <w:sz w:val="20"/>
                <w:szCs w:val="20"/>
              </w:rPr>
              <w:t> </w:t>
            </w:r>
          </w:p>
        </w:tc>
        <w:tc>
          <w:tcPr>
            <w:tcW w:w="1100" w:type="dxa"/>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nil"/>
              <w:right w:val="nil"/>
            </w:tcBorders>
            <w:noWrap/>
          </w:tcPr>
          <w:p w:rsidR="00E45A00" w:rsidRDefault="00E45A00">
            <w:pPr>
              <w:rPr>
                <w:sz w:val="20"/>
                <w:szCs w:val="20"/>
              </w:rPr>
            </w:pPr>
            <w:r>
              <w:rPr>
                <w:sz w:val="20"/>
                <w:szCs w:val="20"/>
              </w:rPr>
              <w:t> </w:t>
            </w:r>
          </w:p>
        </w:tc>
        <w:tc>
          <w:tcPr>
            <w:tcW w:w="4320" w:type="dxa"/>
            <w:tcBorders>
              <w:top w:val="nil"/>
              <w:left w:val="single" w:sz="4" w:space="0" w:color="000000"/>
              <w:bottom w:val="nil"/>
              <w:right w:val="nil"/>
            </w:tcBorders>
            <w:noWrap/>
          </w:tcPr>
          <w:p w:rsidR="00E45A00" w:rsidRDefault="00E45A00">
            <w:pPr>
              <w:rPr>
                <w:sz w:val="20"/>
                <w:szCs w:val="20"/>
              </w:rPr>
            </w:pPr>
            <w:r>
              <w:rPr>
                <w:sz w:val="20"/>
                <w:szCs w:val="20"/>
              </w:rPr>
              <w:t xml:space="preserve"> - seznámí se s nejstaršími hudebními </w:t>
            </w:r>
          </w:p>
        </w:tc>
        <w:tc>
          <w:tcPr>
            <w:tcW w:w="3060" w:type="dxa"/>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Hospodine pomiluj ny, Svatý Václave</w:t>
            </w:r>
          </w:p>
        </w:tc>
        <w:tc>
          <w:tcPr>
            <w:tcW w:w="4660" w:type="dxa"/>
            <w:tcBorders>
              <w:top w:val="nil"/>
              <w:left w:val="nil"/>
              <w:bottom w:val="nil"/>
              <w:right w:val="single" w:sz="4" w:space="0" w:color="000000"/>
            </w:tcBorders>
            <w:noWrap/>
            <w:vAlign w:val="bottom"/>
          </w:tcPr>
          <w:p w:rsidR="00E45A00" w:rsidRDefault="00E45A00">
            <w:pPr>
              <w:rPr>
                <w:b/>
                <w:bCs/>
                <w:sz w:val="20"/>
                <w:szCs w:val="20"/>
              </w:rPr>
            </w:pPr>
            <w:r>
              <w:rPr>
                <w:b/>
                <w:bCs/>
                <w:sz w:val="20"/>
                <w:szCs w:val="20"/>
              </w:rPr>
              <w:t xml:space="preserve"> Čj - </w:t>
            </w:r>
            <w:r>
              <w:rPr>
                <w:sz w:val="20"/>
                <w:szCs w:val="20"/>
              </w:rPr>
              <w:t>Kosmova kronika</w:t>
            </w:r>
          </w:p>
        </w:tc>
        <w:tc>
          <w:tcPr>
            <w:tcW w:w="110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nil"/>
              <w:right w:val="nil"/>
            </w:tcBorders>
            <w:noWrap/>
          </w:tcPr>
          <w:p w:rsidR="00E45A00" w:rsidRDefault="00E45A00">
            <w:pPr>
              <w:rPr>
                <w:sz w:val="20"/>
                <w:szCs w:val="20"/>
              </w:rPr>
            </w:pPr>
            <w:r>
              <w:rPr>
                <w:sz w:val="20"/>
                <w:szCs w:val="20"/>
              </w:rPr>
              <w:t> </w:t>
            </w:r>
          </w:p>
        </w:tc>
        <w:tc>
          <w:tcPr>
            <w:tcW w:w="4320" w:type="dxa"/>
            <w:tcBorders>
              <w:top w:val="nil"/>
              <w:left w:val="single" w:sz="4" w:space="0" w:color="000000"/>
              <w:bottom w:val="nil"/>
              <w:right w:val="nil"/>
            </w:tcBorders>
            <w:noWrap/>
            <w:vAlign w:val="bottom"/>
          </w:tcPr>
          <w:p w:rsidR="00E45A00" w:rsidRDefault="00E45A00">
            <w:pPr>
              <w:rPr>
                <w:sz w:val="20"/>
                <w:szCs w:val="20"/>
              </w:rPr>
            </w:pPr>
            <w:r>
              <w:rPr>
                <w:sz w:val="20"/>
                <w:szCs w:val="20"/>
              </w:rPr>
              <w:t xml:space="preserve">   památkami v našich zemích</w:t>
            </w:r>
          </w:p>
        </w:tc>
        <w:tc>
          <w:tcPr>
            <w:tcW w:w="3060" w:type="dxa"/>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4660" w:type="dxa"/>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c>
          <w:tcPr>
            <w:tcW w:w="110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nil"/>
              <w:right w:val="nil"/>
            </w:tcBorders>
            <w:noWrap/>
          </w:tcPr>
          <w:p w:rsidR="00E45A00" w:rsidRDefault="00E45A00">
            <w:pPr>
              <w:rPr>
                <w:sz w:val="20"/>
                <w:szCs w:val="20"/>
              </w:rPr>
            </w:pPr>
            <w:r>
              <w:rPr>
                <w:sz w:val="20"/>
                <w:szCs w:val="20"/>
              </w:rPr>
              <w:t> </w:t>
            </w:r>
          </w:p>
        </w:tc>
        <w:tc>
          <w:tcPr>
            <w:tcW w:w="4320" w:type="dxa"/>
            <w:tcBorders>
              <w:top w:val="nil"/>
              <w:left w:val="single" w:sz="4" w:space="0" w:color="000000"/>
              <w:bottom w:val="nil"/>
              <w:right w:val="nil"/>
            </w:tcBorders>
            <w:noWrap/>
            <w:vAlign w:val="bottom"/>
          </w:tcPr>
          <w:p w:rsidR="00E45A00" w:rsidRDefault="00E45A00">
            <w:pPr>
              <w:rPr>
                <w:sz w:val="20"/>
                <w:szCs w:val="20"/>
              </w:rPr>
            </w:pPr>
            <w:r>
              <w:rPr>
                <w:sz w:val="20"/>
                <w:szCs w:val="20"/>
              </w:rPr>
              <w:t xml:space="preserve"> - dává do souvislostí světové a české </w:t>
            </w:r>
          </w:p>
        </w:tc>
        <w:tc>
          <w:tcPr>
            <w:tcW w:w="3060" w:type="dxa"/>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Ktož sú boží bojovníci</w:t>
            </w:r>
          </w:p>
        </w:tc>
        <w:tc>
          <w:tcPr>
            <w:tcW w:w="4660" w:type="dxa"/>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c>
          <w:tcPr>
            <w:tcW w:w="110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nil"/>
              <w:right w:val="nil"/>
            </w:tcBorders>
            <w:noWrap/>
          </w:tcPr>
          <w:p w:rsidR="00E45A00" w:rsidRDefault="00E45A00">
            <w:pPr>
              <w:rPr>
                <w:sz w:val="20"/>
                <w:szCs w:val="20"/>
              </w:rPr>
            </w:pPr>
            <w:r>
              <w:rPr>
                <w:sz w:val="20"/>
                <w:szCs w:val="20"/>
              </w:rPr>
              <w:t> </w:t>
            </w:r>
          </w:p>
        </w:tc>
        <w:tc>
          <w:tcPr>
            <w:tcW w:w="4320" w:type="dxa"/>
            <w:tcBorders>
              <w:top w:val="nil"/>
              <w:left w:val="single" w:sz="4" w:space="0" w:color="000000"/>
              <w:bottom w:val="nil"/>
              <w:right w:val="nil"/>
            </w:tcBorders>
            <w:noWrap/>
            <w:vAlign w:val="bottom"/>
          </w:tcPr>
          <w:p w:rsidR="00E45A00" w:rsidRDefault="00E45A00">
            <w:pPr>
              <w:rPr>
                <w:sz w:val="20"/>
                <w:szCs w:val="20"/>
              </w:rPr>
            </w:pPr>
            <w:r>
              <w:rPr>
                <w:sz w:val="20"/>
                <w:szCs w:val="20"/>
              </w:rPr>
              <w:t xml:space="preserve">   hudební dějiny</w:t>
            </w:r>
          </w:p>
        </w:tc>
        <w:tc>
          <w:tcPr>
            <w:tcW w:w="3060" w:type="dxa"/>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Gregoriánský chorál</w:t>
            </w:r>
          </w:p>
        </w:tc>
        <w:tc>
          <w:tcPr>
            <w:tcW w:w="4660" w:type="dxa"/>
            <w:tcBorders>
              <w:top w:val="nil"/>
              <w:left w:val="nil"/>
              <w:bottom w:val="nil"/>
              <w:right w:val="single" w:sz="4" w:space="0" w:color="000000"/>
            </w:tcBorders>
            <w:noWrap/>
            <w:vAlign w:val="bottom"/>
          </w:tcPr>
          <w:p w:rsidR="00E45A00" w:rsidRDefault="00E45A00">
            <w:pPr>
              <w:rPr>
                <w:b/>
                <w:bCs/>
                <w:sz w:val="20"/>
                <w:szCs w:val="20"/>
              </w:rPr>
            </w:pPr>
            <w:r>
              <w:rPr>
                <w:b/>
                <w:bCs/>
                <w:sz w:val="20"/>
                <w:szCs w:val="20"/>
              </w:rPr>
              <w:t xml:space="preserve"> D – </w:t>
            </w:r>
            <w:r>
              <w:rPr>
                <w:sz w:val="20"/>
                <w:szCs w:val="20"/>
              </w:rPr>
              <w:t>křesťanství, husitství</w:t>
            </w:r>
          </w:p>
        </w:tc>
        <w:tc>
          <w:tcPr>
            <w:tcW w:w="110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nil"/>
              <w:right w:val="nil"/>
            </w:tcBorders>
            <w:noWrap/>
          </w:tcPr>
          <w:p w:rsidR="00E45A00" w:rsidRDefault="00E45A00">
            <w:pPr>
              <w:rPr>
                <w:sz w:val="20"/>
                <w:szCs w:val="20"/>
              </w:rPr>
            </w:pPr>
            <w:r>
              <w:rPr>
                <w:sz w:val="20"/>
                <w:szCs w:val="20"/>
              </w:rPr>
              <w:t> </w:t>
            </w:r>
          </w:p>
        </w:tc>
        <w:tc>
          <w:tcPr>
            <w:tcW w:w="4320" w:type="dxa"/>
            <w:tcBorders>
              <w:top w:val="nil"/>
              <w:left w:val="single" w:sz="4" w:space="0" w:color="000000"/>
              <w:bottom w:val="nil"/>
              <w:right w:val="nil"/>
            </w:tcBorders>
            <w:noWrap/>
            <w:vAlign w:val="bottom"/>
          </w:tcPr>
          <w:p w:rsidR="00E45A00" w:rsidRDefault="00E45A00">
            <w:pPr>
              <w:rPr>
                <w:sz w:val="20"/>
                <w:szCs w:val="20"/>
              </w:rPr>
            </w:pPr>
            <w:r>
              <w:rPr>
                <w:sz w:val="20"/>
                <w:szCs w:val="20"/>
              </w:rPr>
              <w:t> </w:t>
            </w:r>
          </w:p>
        </w:tc>
        <w:tc>
          <w:tcPr>
            <w:tcW w:w="3060" w:type="dxa"/>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4660" w:type="dxa"/>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c>
          <w:tcPr>
            <w:tcW w:w="110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nil"/>
              <w:right w:val="nil"/>
            </w:tcBorders>
            <w:noWrap/>
          </w:tcPr>
          <w:p w:rsidR="00E45A00" w:rsidRDefault="00E45A00">
            <w:pPr>
              <w:rPr>
                <w:sz w:val="20"/>
                <w:szCs w:val="20"/>
              </w:rPr>
            </w:pPr>
            <w:r>
              <w:rPr>
                <w:sz w:val="20"/>
                <w:szCs w:val="20"/>
              </w:rPr>
              <w:t> </w:t>
            </w:r>
          </w:p>
        </w:tc>
        <w:tc>
          <w:tcPr>
            <w:tcW w:w="4320" w:type="dxa"/>
            <w:tcBorders>
              <w:top w:val="nil"/>
              <w:left w:val="single" w:sz="4" w:space="0" w:color="000000"/>
              <w:bottom w:val="nil"/>
              <w:right w:val="nil"/>
            </w:tcBorders>
            <w:noWrap/>
            <w:vAlign w:val="bottom"/>
          </w:tcPr>
          <w:p w:rsidR="00E45A00" w:rsidRDefault="00E45A00">
            <w:pPr>
              <w:rPr>
                <w:sz w:val="20"/>
                <w:szCs w:val="20"/>
              </w:rPr>
            </w:pPr>
            <w:r>
              <w:rPr>
                <w:sz w:val="20"/>
                <w:szCs w:val="20"/>
              </w:rPr>
              <w:t xml:space="preserve"> - orientuje se v hudební časové přímce </w:t>
            </w:r>
          </w:p>
        </w:tc>
        <w:tc>
          <w:tcPr>
            <w:tcW w:w="3060" w:type="dxa"/>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renesance, baroko, klasicismus,</w:t>
            </w:r>
          </w:p>
        </w:tc>
        <w:tc>
          <w:tcPr>
            <w:tcW w:w="4660" w:type="dxa"/>
            <w:tcBorders>
              <w:top w:val="nil"/>
              <w:left w:val="nil"/>
              <w:bottom w:val="nil"/>
              <w:right w:val="single" w:sz="4" w:space="0" w:color="000000"/>
            </w:tcBorders>
            <w:noWrap/>
            <w:vAlign w:val="bottom"/>
          </w:tcPr>
          <w:p w:rsidR="00E45A00" w:rsidRDefault="00E45A00">
            <w:pPr>
              <w:rPr>
                <w:b/>
                <w:bCs/>
                <w:sz w:val="20"/>
                <w:szCs w:val="20"/>
              </w:rPr>
            </w:pPr>
            <w:r>
              <w:rPr>
                <w:b/>
                <w:bCs/>
                <w:sz w:val="20"/>
                <w:szCs w:val="20"/>
              </w:rPr>
              <w:t xml:space="preserve"> VMEGS - </w:t>
            </w:r>
            <w:r>
              <w:rPr>
                <w:sz w:val="20"/>
                <w:szCs w:val="20"/>
              </w:rPr>
              <w:t xml:space="preserve">Evropa a svět </w:t>
            </w:r>
          </w:p>
        </w:tc>
        <w:tc>
          <w:tcPr>
            <w:tcW w:w="110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nil"/>
              <w:right w:val="nil"/>
            </w:tcBorders>
            <w:noWrap/>
          </w:tcPr>
          <w:p w:rsidR="00E45A00" w:rsidRDefault="00E45A00">
            <w:pPr>
              <w:rPr>
                <w:sz w:val="20"/>
                <w:szCs w:val="20"/>
              </w:rPr>
            </w:pPr>
            <w:r>
              <w:rPr>
                <w:sz w:val="20"/>
                <w:szCs w:val="20"/>
              </w:rPr>
              <w:t> </w:t>
            </w:r>
          </w:p>
        </w:tc>
        <w:tc>
          <w:tcPr>
            <w:tcW w:w="4320" w:type="dxa"/>
            <w:tcBorders>
              <w:top w:val="nil"/>
              <w:left w:val="single" w:sz="4" w:space="0" w:color="000000"/>
              <w:bottom w:val="nil"/>
              <w:right w:val="nil"/>
            </w:tcBorders>
            <w:noWrap/>
          </w:tcPr>
          <w:p w:rsidR="00E45A00" w:rsidRDefault="00E45A00">
            <w:pPr>
              <w:rPr>
                <w:sz w:val="20"/>
                <w:szCs w:val="20"/>
              </w:rPr>
            </w:pPr>
            <w:r>
              <w:rPr>
                <w:sz w:val="20"/>
                <w:szCs w:val="20"/>
              </w:rPr>
              <w:t xml:space="preserve">   českých dějin</w:t>
            </w:r>
          </w:p>
        </w:tc>
        <w:tc>
          <w:tcPr>
            <w:tcW w:w="3060" w:type="dxa"/>
            <w:tcBorders>
              <w:top w:val="nil"/>
              <w:left w:val="single" w:sz="4" w:space="0" w:color="000000"/>
              <w:bottom w:val="nil"/>
              <w:right w:val="single" w:sz="4" w:space="0" w:color="000000"/>
            </w:tcBorders>
            <w:noWrap/>
          </w:tcPr>
          <w:p w:rsidR="00E45A00" w:rsidRDefault="00E45A00">
            <w:pPr>
              <w:rPr>
                <w:sz w:val="20"/>
                <w:szCs w:val="20"/>
              </w:rPr>
            </w:pPr>
            <w:r>
              <w:rPr>
                <w:sz w:val="20"/>
                <w:szCs w:val="20"/>
              </w:rPr>
              <w:t xml:space="preserve"> romantismus, hudba 20. století</w:t>
            </w:r>
          </w:p>
        </w:tc>
        <w:tc>
          <w:tcPr>
            <w:tcW w:w="4660" w:type="dxa"/>
            <w:tcBorders>
              <w:top w:val="nil"/>
              <w:left w:val="nil"/>
              <w:bottom w:val="nil"/>
              <w:right w:val="single" w:sz="4" w:space="0" w:color="000000"/>
            </w:tcBorders>
            <w:noWrap/>
            <w:vAlign w:val="bottom"/>
          </w:tcPr>
          <w:p w:rsidR="00E45A00" w:rsidRDefault="00E45A00">
            <w:pPr>
              <w:rPr>
                <w:sz w:val="20"/>
                <w:szCs w:val="20"/>
              </w:rPr>
            </w:pPr>
            <w:r>
              <w:rPr>
                <w:sz w:val="20"/>
                <w:szCs w:val="20"/>
              </w:rPr>
              <w:t xml:space="preserve"> nás zajímá, vnímání evropské a české hudební kultury v souvislostech</w:t>
            </w:r>
          </w:p>
        </w:tc>
        <w:tc>
          <w:tcPr>
            <w:tcW w:w="110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nil"/>
              <w:right w:val="nil"/>
            </w:tcBorders>
            <w:noWrap/>
          </w:tcPr>
          <w:p w:rsidR="00E45A00" w:rsidRDefault="00E45A00">
            <w:pPr>
              <w:rPr>
                <w:sz w:val="20"/>
                <w:szCs w:val="20"/>
              </w:rPr>
            </w:pPr>
          </w:p>
        </w:tc>
        <w:tc>
          <w:tcPr>
            <w:tcW w:w="4320" w:type="dxa"/>
            <w:tcBorders>
              <w:top w:val="nil"/>
              <w:left w:val="single" w:sz="4" w:space="0" w:color="000000"/>
              <w:bottom w:val="nil"/>
              <w:right w:val="nil"/>
            </w:tcBorders>
            <w:noWrap/>
            <w:vAlign w:val="bottom"/>
          </w:tcPr>
          <w:p w:rsidR="00E45A00" w:rsidRDefault="00E45A00">
            <w:pPr>
              <w:rPr>
                <w:sz w:val="20"/>
                <w:szCs w:val="20"/>
              </w:rPr>
            </w:pPr>
            <w:r>
              <w:rPr>
                <w:sz w:val="20"/>
                <w:szCs w:val="20"/>
              </w:rPr>
              <w:t xml:space="preserve"> - seznámí se s vybranými skladbami </w:t>
            </w:r>
          </w:p>
        </w:tc>
        <w:tc>
          <w:tcPr>
            <w:tcW w:w="3060" w:type="dxa"/>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výběr skladeb a hudebních forem</w:t>
            </w:r>
          </w:p>
        </w:tc>
        <w:tc>
          <w:tcPr>
            <w:tcW w:w="4660" w:type="dxa"/>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c>
          <w:tcPr>
            <w:tcW w:w="110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nil"/>
              <w:right w:val="nil"/>
            </w:tcBorders>
            <w:noWrap/>
          </w:tcPr>
          <w:p w:rsidR="00E45A00" w:rsidRDefault="00E45A00">
            <w:pPr>
              <w:rPr>
                <w:sz w:val="20"/>
                <w:szCs w:val="20"/>
              </w:rPr>
            </w:pPr>
          </w:p>
        </w:tc>
        <w:tc>
          <w:tcPr>
            <w:tcW w:w="4320" w:type="dxa"/>
            <w:tcBorders>
              <w:top w:val="nil"/>
              <w:left w:val="single" w:sz="4" w:space="0" w:color="000000"/>
              <w:bottom w:val="nil"/>
              <w:right w:val="nil"/>
            </w:tcBorders>
            <w:noWrap/>
            <w:vAlign w:val="bottom"/>
          </w:tcPr>
          <w:p w:rsidR="00E45A00" w:rsidRDefault="00E45A00">
            <w:pPr>
              <w:rPr>
                <w:sz w:val="20"/>
                <w:szCs w:val="20"/>
              </w:rPr>
            </w:pPr>
            <w:r>
              <w:rPr>
                <w:sz w:val="20"/>
                <w:szCs w:val="20"/>
              </w:rPr>
              <w:t xml:space="preserve">   jednotlivých období a jejich hlavními </w:t>
            </w:r>
          </w:p>
        </w:tc>
        <w:tc>
          <w:tcPr>
            <w:tcW w:w="3060" w:type="dxa"/>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4660" w:type="dxa"/>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c>
          <w:tcPr>
            <w:tcW w:w="110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nil"/>
              <w:right w:val="nil"/>
            </w:tcBorders>
            <w:noWrap/>
          </w:tcPr>
          <w:p w:rsidR="00E45A00" w:rsidRDefault="00E45A00">
            <w:pPr>
              <w:rPr>
                <w:sz w:val="20"/>
                <w:szCs w:val="20"/>
              </w:rPr>
            </w:pPr>
          </w:p>
        </w:tc>
        <w:tc>
          <w:tcPr>
            <w:tcW w:w="4320" w:type="dxa"/>
            <w:tcBorders>
              <w:top w:val="nil"/>
              <w:left w:val="single" w:sz="4" w:space="0" w:color="000000"/>
              <w:bottom w:val="nil"/>
              <w:right w:val="nil"/>
            </w:tcBorders>
            <w:noWrap/>
            <w:vAlign w:val="bottom"/>
          </w:tcPr>
          <w:p w:rsidR="00E45A00" w:rsidRDefault="00E45A00">
            <w:pPr>
              <w:rPr>
                <w:sz w:val="20"/>
                <w:szCs w:val="20"/>
              </w:rPr>
            </w:pPr>
            <w:r>
              <w:rPr>
                <w:sz w:val="20"/>
                <w:szCs w:val="20"/>
              </w:rPr>
              <w:t xml:space="preserve">   představiteli</w:t>
            </w:r>
          </w:p>
        </w:tc>
        <w:tc>
          <w:tcPr>
            <w:tcW w:w="3060" w:type="dxa"/>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4660" w:type="dxa"/>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c>
          <w:tcPr>
            <w:tcW w:w="110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nil"/>
              <w:right w:val="nil"/>
            </w:tcBorders>
            <w:noWrap/>
          </w:tcPr>
          <w:p w:rsidR="00E45A00" w:rsidRDefault="00E45A00">
            <w:pPr>
              <w:rPr>
                <w:sz w:val="20"/>
                <w:szCs w:val="20"/>
              </w:rPr>
            </w:pPr>
          </w:p>
        </w:tc>
        <w:tc>
          <w:tcPr>
            <w:tcW w:w="4320" w:type="dxa"/>
            <w:tcBorders>
              <w:top w:val="nil"/>
              <w:left w:val="single" w:sz="4" w:space="0" w:color="000000"/>
              <w:bottom w:val="nil"/>
              <w:right w:val="nil"/>
            </w:tcBorders>
            <w:noWrap/>
            <w:vAlign w:val="bottom"/>
          </w:tcPr>
          <w:p w:rsidR="00E45A00" w:rsidRDefault="00E45A00">
            <w:pPr>
              <w:rPr>
                <w:sz w:val="20"/>
                <w:szCs w:val="20"/>
              </w:rPr>
            </w:pPr>
            <w:r>
              <w:rPr>
                <w:sz w:val="20"/>
                <w:szCs w:val="20"/>
              </w:rPr>
              <w:t xml:space="preserve"> - zná charakteristické znaky a umí</w:t>
            </w:r>
          </w:p>
        </w:tc>
        <w:tc>
          <w:tcPr>
            <w:tcW w:w="3060" w:type="dxa"/>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4660" w:type="dxa"/>
            <w:tcBorders>
              <w:top w:val="nil"/>
              <w:left w:val="nil"/>
              <w:bottom w:val="nil"/>
              <w:right w:val="single" w:sz="4" w:space="0" w:color="000000"/>
            </w:tcBorders>
            <w:noWrap/>
            <w:vAlign w:val="bottom"/>
          </w:tcPr>
          <w:p w:rsidR="00E45A00" w:rsidRDefault="00E45A00">
            <w:pPr>
              <w:rPr>
                <w:b/>
                <w:bCs/>
                <w:sz w:val="20"/>
                <w:szCs w:val="20"/>
              </w:rPr>
            </w:pPr>
            <w:r>
              <w:rPr>
                <w:b/>
                <w:bCs/>
                <w:sz w:val="20"/>
                <w:szCs w:val="20"/>
              </w:rPr>
              <w:t xml:space="preserve"> Čj, D, Vv</w:t>
            </w:r>
          </w:p>
        </w:tc>
        <w:tc>
          <w:tcPr>
            <w:tcW w:w="110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nil"/>
              <w:right w:val="nil"/>
            </w:tcBorders>
            <w:noWrap/>
          </w:tcPr>
          <w:p w:rsidR="00E45A00" w:rsidRDefault="00E45A00">
            <w:pPr>
              <w:rPr>
                <w:sz w:val="20"/>
                <w:szCs w:val="20"/>
              </w:rPr>
            </w:pPr>
          </w:p>
        </w:tc>
        <w:tc>
          <w:tcPr>
            <w:tcW w:w="4320" w:type="dxa"/>
            <w:tcBorders>
              <w:top w:val="nil"/>
              <w:left w:val="single" w:sz="4" w:space="0" w:color="000000"/>
              <w:bottom w:val="nil"/>
              <w:right w:val="nil"/>
            </w:tcBorders>
            <w:noWrap/>
            <w:vAlign w:val="bottom"/>
          </w:tcPr>
          <w:p w:rsidR="00E45A00" w:rsidRDefault="00E45A00">
            <w:pPr>
              <w:rPr>
                <w:sz w:val="20"/>
                <w:szCs w:val="20"/>
              </w:rPr>
            </w:pPr>
            <w:r>
              <w:rPr>
                <w:sz w:val="20"/>
                <w:szCs w:val="20"/>
              </w:rPr>
              <w:t xml:space="preserve">   nalézt souvislosti z jiných oborů</w:t>
            </w:r>
          </w:p>
        </w:tc>
        <w:tc>
          <w:tcPr>
            <w:tcW w:w="3060" w:type="dxa"/>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4660" w:type="dxa"/>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c>
          <w:tcPr>
            <w:tcW w:w="110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nil"/>
              <w:right w:val="nil"/>
            </w:tcBorders>
            <w:noWrap/>
          </w:tcPr>
          <w:p w:rsidR="00E45A00" w:rsidRDefault="00E45A00">
            <w:pPr>
              <w:rPr>
                <w:sz w:val="20"/>
                <w:szCs w:val="20"/>
              </w:rPr>
            </w:pPr>
          </w:p>
        </w:tc>
        <w:tc>
          <w:tcPr>
            <w:tcW w:w="4320" w:type="dxa"/>
            <w:tcBorders>
              <w:top w:val="nil"/>
              <w:left w:val="single" w:sz="4" w:space="0" w:color="000000"/>
              <w:bottom w:val="nil"/>
              <w:right w:val="nil"/>
            </w:tcBorders>
            <w:noWrap/>
            <w:vAlign w:val="bottom"/>
          </w:tcPr>
          <w:p w:rsidR="00E45A00" w:rsidRDefault="00E45A00">
            <w:pPr>
              <w:rPr>
                <w:sz w:val="20"/>
                <w:szCs w:val="20"/>
              </w:rPr>
            </w:pPr>
            <w:r>
              <w:rPr>
                <w:sz w:val="20"/>
                <w:szCs w:val="20"/>
              </w:rPr>
              <w:t xml:space="preserve">   umělecké činnosti</w:t>
            </w:r>
          </w:p>
        </w:tc>
        <w:tc>
          <w:tcPr>
            <w:tcW w:w="3060" w:type="dxa"/>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4660" w:type="dxa"/>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c>
          <w:tcPr>
            <w:tcW w:w="110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nil"/>
              <w:right w:val="nil"/>
            </w:tcBorders>
            <w:noWrap/>
          </w:tcPr>
          <w:p w:rsidR="00E45A00" w:rsidRDefault="00E45A00">
            <w:pPr>
              <w:rPr>
                <w:sz w:val="20"/>
                <w:szCs w:val="20"/>
              </w:rPr>
            </w:pPr>
          </w:p>
        </w:tc>
        <w:tc>
          <w:tcPr>
            <w:tcW w:w="4320" w:type="dxa"/>
            <w:tcBorders>
              <w:top w:val="nil"/>
              <w:left w:val="single" w:sz="4" w:space="0" w:color="000000"/>
              <w:bottom w:val="nil"/>
              <w:right w:val="nil"/>
            </w:tcBorders>
            <w:noWrap/>
            <w:vAlign w:val="bottom"/>
          </w:tcPr>
          <w:p w:rsidR="00E45A00" w:rsidRDefault="00E45A00">
            <w:pPr>
              <w:rPr>
                <w:sz w:val="20"/>
                <w:szCs w:val="20"/>
              </w:rPr>
            </w:pPr>
            <w:r>
              <w:rPr>
                <w:sz w:val="20"/>
                <w:szCs w:val="20"/>
              </w:rPr>
              <w:t xml:space="preserve"> - orientuje se v české populární hudbě </w:t>
            </w:r>
          </w:p>
        </w:tc>
        <w:tc>
          <w:tcPr>
            <w:tcW w:w="3060" w:type="dxa"/>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jazz, swing, trampské písně, Semafor, </w:t>
            </w:r>
          </w:p>
        </w:tc>
        <w:tc>
          <w:tcPr>
            <w:tcW w:w="4660" w:type="dxa"/>
            <w:tcBorders>
              <w:top w:val="nil"/>
              <w:left w:val="nil"/>
              <w:bottom w:val="nil"/>
              <w:right w:val="single" w:sz="4" w:space="0" w:color="000000"/>
            </w:tcBorders>
            <w:noWrap/>
            <w:vAlign w:val="bottom"/>
          </w:tcPr>
          <w:p w:rsidR="00E45A00" w:rsidRDefault="00E45A00">
            <w:pPr>
              <w:rPr>
                <w:b/>
                <w:bCs/>
                <w:sz w:val="20"/>
                <w:szCs w:val="20"/>
              </w:rPr>
            </w:pPr>
            <w:r>
              <w:rPr>
                <w:b/>
                <w:bCs/>
                <w:sz w:val="20"/>
                <w:szCs w:val="20"/>
              </w:rPr>
              <w:t xml:space="preserve"> Čj, D</w:t>
            </w:r>
          </w:p>
        </w:tc>
        <w:tc>
          <w:tcPr>
            <w:tcW w:w="110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single" w:sz="4" w:space="0" w:color="auto"/>
              <w:right w:val="nil"/>
            </w:tcBorders>
            <w:noWrap/>
          </w:tcPr>
          <w:p w:rsidR="00E45A00" w:rsidRDefault="00E45A00">
            <w:pPr>
              <w:rPr>
                <w:sz w:val="20"/>
                <w:szCs w:val="20"/>
              </w:rPr>
            </w:pPr>
          </w:p>
        </w:tc>
        <w:tc>
          <w:tcPr>
            <w:tcW w:w="4320" w:type="dxa"/>
            <w:tcBorders>
              <w:top w:val="nil"/>
              <w:left w:val="single" w:sz="4" w:space="0" w:color="000000"/>
              <w:bottom w:val="single" w:sz="4" w:space="0" w:color="auto"/>
              <w:right w:val="nil"/>
            </w:tcBorders>
            <w:noWrap/>
            <w:vAlign w:val="bottom"/>
          </w:tcPr>
          <w:p w:rsidR="00E45A00" w:rsidRDefault="00E45A00">
            <w:pPr>
              <w:rPr>
                <w:sz w:val="20"/>
                <w:szCs w:val="20"/>
              </w:rPr>
            </w:pPr>
            <w:r>
              <w:rPr>
                <w:sz w:val="20"/>
                <w:szCs w:val="20"/>
              </w:rPr>
              <w:t xml:space="preserve">   20. století</w:t>
            </w:r>
          </w:p>
        </w:tc>
        <w:tc>
          <w:tcPr>
            <w:tcW w:w="3060" w:type="dxa"/>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xml:space="preserve"> Bigbeat, populární hudba</w:t>
            </w:r>
          </w:p>
        </w:tc>
        <w:tc>
          <w:tcPr>
            <w:tcW w:w="4660" w:type="dxa"/>
            <w:tcBorders>
              <w:top w:val="nil"/>
              <w:left w:val="nil"/>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110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single" w:sz="4" w:space="0" w:color="auto"/>
              <w:left w:val="single" w:sz="4" w:space="0" w:color="auto"/>
              <w:bottom w:val="nil"/>
              <w:right w:val="nil"/>
            </w:tcBorders>
            <w:noWrap/>
          </w:tcPr>
          <w:p w:rsidR="00E45A00" w:rsidRDefault="00E45A00">
            <w:pPr>
              <w:rPr>
                <w:b/>
                <w:bCs/>
                <w:sz w:val="20"/>
                <w:szCs w:val="20"/>
              </w:rPr>
            </w:pPr>
            <w:r>
              <w:rPr>
                <w:b/>
                <w:bCs/>
                <w:sz w:val="20"/>
                <w:szCs w:val="20"/>
              </w:rPr>
              <w:t xml:space="preserve"> 1  -  8</w:t>
            </w:r>
          </w:p>
        </w:tc>
        <w:tc>
          <w:tcPr>
            <w:tcW w:w="4320" w:type="dxa"/>
            <w:tcBorders>
              <w:top w:val="single" w:sz="4" w:space="0" w:color="auto"/>
              <w:left w:val="single" w:sz="4" w:space="0" w:color="auto"/>
              <w:bottom w:val="nil"/>
              <w:right w:val="nil"/>
            </w:tcBorders>
            <w:noWrap/>
            <w:vAlign w:val="bottom"/>
          </w:tcPr>
          <w:p w:rsidR="00E45A00" w:rsidRDefault="00E45A00">
            <w:pPr>
              <w:rPr>
                <w:sz w:val="20"/>
                <w:szCs w:val="20"/>
              </w:rPr>
            </w:pPr>
            <w:r>
              <w:rPr>
                <w:sz w:val="20"/>
                <w:szCs w:val="20"/>
              </w:rPr>
              <w:t> </w:t>
            </w:r>
          </w:p>
        </w:tc>
        <w:tc>
          <w:tcPr>
            <w:tcW w:w="3060" w:type="dxa"/>
            <w:tcBorders>
              <w:top w:val="single" w:sz="4" w:space="0" w:color="auto"/>
              <w:left w:val="single" w:sz="4" w:space="0" w:color="000000"/>
              <w:bottom w:val="nil"/>
              <w:right w:val="single" w:sz="4" w:space="0" w:color="000000"/>
            </w:tcBorders>
            <w:noWrap/>
            <w:vAlign w:val="bottom"/>
          </w:tcPr>
          <w:p w:rsidR="00E45A00" w:rsidRDefault="00E45A00">
            <w:pPr>
              <w:jc w:val="center"/>
              <w:rPr>
                <w:b/>
                <w:bCs/>
                <w:sz w:val="20"/>
                <w:szCs w:val="20"/>
                <w:u w:val="single"/>
              </w:rPr>
            </w:pPr>
            <w:r>
              <w:rPr>
                <w:b/>
                <w:bCs/>
                <w:sz w:val="20"/>
                <w:szCs w:val="20"/>
                <w:u w:val="single"/>
              </w:rPr>
              <w:t>Hudební nauka</w:t>
            </w:r>
          </w:p>
        </w:tc>
        <w:tc>
          <w:tcPr>
            <w:tcW w:w="4660" w:type="dxa"/>
            <w:tcBorders>
              <w:top w:val="single" w:sz="4" w:space="0" w:color="auto"/>
              <w:left w:val="nil"/>
              <w:bottom w:val="nil"/>
              <w:right w:val="single" w:sz="4" w:space="0" w:color="000000"/>
            </w:tcBorders>
            <w:noWrap/>
            <w:vAlign w:val="bottom"/>
          </w:tcPr>
          <w:p w:rsidR="00E45A00" w:rsidRDefault="00E45A00">
            <w:pPr>
              <w:rPr>
                <w:sz w:val="20"/>
                <w:szCs w:val="20"/>
              </w:rPr>
            </w:pPr>
            <w:r>
              <w:rPr>
                <w:sz w:val="20"/>
                <w:szCs w:val="20"/>
              </w:rPr>
              <w:t> </w:t>
            </w:r>
          </w:p>
        </w:tc>
        <w:tc>
          <w:tcPr>
            <w:tcW w:w="1100" w:type="dxa"/>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nil"/>
              <w:right w:val="nil"/>
            </w:tcBorders>
            <w:noWrap/>
          </w:tcPr>
          <w:p w:rsidR="00E45A00" w:rsidRDefault="00E45A00">
            <w:pPr>
              <w:rPr>
                <w:sz w:val="20"/>
                <w:szCs w:val="20"/>
              </w:rPr>
            </w:pPr>
          </w:p>
        </w:tc>
        <w:tc>
          <w:tcPr>
            <w:tcW w:w="4320" w:type="dxa"/>
            <w:tcBorders>
              <w:top w:val="nil"/>
              <w:left w:val="single" w:sz="4" w:space="0" w:color="auto"/>
              <w:bottom w:val="nil"/>
              <w:right w:val="nil"/>
            </w:tcBorders>
            <w:noWrap/>
            <w:vAlign w:val="bottom"/>
          </w:tcPr>
          <w:p w:rsidR="00E45A00" w:rsidRDefault="00E45A00">
            <w:pPr>
              <w:rPr>
                <w:sz w:val="20"/>
                <w:szCs w:val="20"/>
              </w:rPr>
            </w:pPr>
            <w:r>
              <w:rPr>
                <w:sz w:val="20"/>
                <w:szCs w:val="20"/>
              </w:rPr>
              <w:t xml:space="preserve"> - shrnuje a dává do souvislostí </w:t>
            </w:r>
          </w:p>
        </w:tc>
        <w:tc>
          <w:tcPr>
            <w:tcW w:w="3060" w:type="dxa"/>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dle aktuálního učiva</w:t>
            </w:r>
          </w:p>
        </w:tc>
        <w:tc>
          <w:tcPr>
            <w:tcW w:w="4660" w:type="dxa"/>
            <w:tcBorders>
              <w:top w:val="nil"/>
              <w:left w:val="nil"/>
              <w:bottom w:val="nil"/>
              <w:right w:val="single" w:sz="4" w:space="0" w:color="000000"/>
            </w:tcBorders>
            <w:noWrap/>
            <w:vAlign w:val="bottom"/>
          </w:tcPr>
          <w:p w:rsidR="00E45A00" w:rsidRDefault="00E45A00">
            <w:pPr>
              <w:rPr>
                <w:sz w:val="20"/>
                <w:szCs w:val="20"/>
              </w:rPr>
            </w:pPr>
            <w:r>
              <w:rPr>
                <w:sz w:val="20"/>
                <w:szCs w:val="20"/>
              </w:rPr>
              <w:t> </w:t>
            </w:r>
          </w:p>
        </w:tc>
        <w:tc>
          <w:tcPr>
            <w:tcW w:w="110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single" w:sz="4" w:space="0" w:color="auto"/>
              <w:right w:val="nil"/>
            </w:tcBorders>
            <w:noWrap/>
          </w:tcPr>
          <w:p w:rsidR="00E45A00" w:rsidRDefault="00E45A00">
            <w:pPr>
              <w:rPr>
                <w:sz w:val="20"/>
                <w:szCs w:val="20"/>
              </w:rPr>
            </w:pPr>
          </w:p>
        </w:tc>
        <w:tc>
          <w:tcPr>
            <w:tcW w:w="4320" w:type="dxa"/>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xml:space="preserve">   základní hudební teoretické znalosti</w:t>
            </w:r>
          </w:p>
        </w:tc>
        <w:tc>
          <w:tcPr>
            <w:tcW w:w="3060" w:type="dxa"/>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4660" w:type="dxa"/>
            <w:tcBorders>
              <w:top w:val="nil"/>
              <w:left w:val="nil"/>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110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single" w:sz="4" w:space="0" w:color="auto"/>
              <w:left w:val="single" w:sz="4" w:space="0" w:color="auto"/>
              <w:bottom w:val="nil"/>
              <w:right w:val="nil"/>
            </w:tcBorders>
            <w:noWrap/>
          </w:tcPr>
          <w:p w:rsidR="00E45A00" w:rsidRDefault="00E45A00">
            <w:pPr>
              <w:rPr>
                <w:sz w:val="20"/>
                <w:szCs w:val="20"/>
              </w:rPr>
            </w:pPr>
          </w:p>
        </w:tc>
        <w:tc>
          <w:tcPr>
            <w:tcW w:w="4320" w:type="dxa"/>
            <w:tcBorders>
              <w:top w:val="single" w:sz="4" w:space="0" w:color="auto"/>
              <w:left w:val="single" w:sz="4" w:space="0" w:color="auto"/>
              <w:bottom w:val="nil"/>
              <w:right w:val="nil"/>
            </w:tcBorders>
            <w:noWrap/>
            <w:vAlign w:val="bottom"/>
          </w:tcPr>
          <w:p w:rsidR="00E45A00" w:rsidRDefault="00E45A00">
            <w:pPr>
              <w:rPr>
                <w:sz w:val="20"/>
                <w:szCs w:val="20"/>
              </w:rPr>
            </w:pPr>
            <w:r>
              <w:rPr>
                <w:sz w:val="20"/>
                <w:szCs w:val="20"/>
              </w:rPr>
              <w:t> </w:t>
            </w:r>
          </w:p>
        </w:tc>
        <w:tc>
          <w:tcPr>
            <w:tcW w:w="3060" w:type="dxa"/>
            <w:tcBorders>
              <w:top w:val="single" w:sz="4" w:space="0" w:color="auto"/>
              <w:left w:val="single" w:sz="4" w:space="0" w:color="000000"/>
              <w:bottom w:val="nil"/>
              <w:right w:val="single" w:sz="4" w:space="0" w:color="000000"/>
            </w:tcBorders>
            <w:noWrap/>
            <w:vAlign w:val="bottom"/>
          </w:tcPr>
          <w:p w:rsidR="00E45A00" w:rsidRDefault="00E45A00">
            <w:pPr>
              <w:jc w:val="center"/>
              <w:rPr>
                <w:b/>
                <w:bCs/>
                <w:sz w:val="20"/>
                <w:szCs w:val="20"/>
                <w:u w:val="single"/>
              </w:rPr>
            </w:pPr>
            <w:r>
              <w:rPr>
                <w:b/>
                <w:bCs/>
                <w:sz w:val="20"/>
                <w:szCs w:val="20"/>
                <w:u w:val="single"/>
              </w:rPr>
              <w:t>Hudebně pohybové činnosti</w:t>
            </w:r>
          </w:p>
        </w:tc>
        <w:tc>
          <w:tcPr>
            <w:tcW w:w="4660" w:type="dxa"/>
            <w:tcBorders>
              <w:top w:val="single" w:sz="4" w:space="0" w:color="auto"/>
              <w:left w:val="nil"/>
              <w:bottom w:val="nil"/>
              <w:right w:val="single" w:sz="4" w:space="0" w:color="000000"/>
            </w:tcBorders>
            <w:noWrap/>
            <w:vAlign w:val="bottom"/>
          </w:tcPr>
          <w:p w:rsidR="00E45A00" w:rsidRDefault="00E45A00">
            <w:pPr>
              <w:rPr>
                <w:sz w:val="20"/>
                <w:szCs w:val="20"/>
              </w:rPr>
            </w:pPr>
            <w:r>
              <w:rPr>
                <w:sz w:val="20"/>
                <w:szCs w:val="20"/>
              </w:rPr>
              <w:t> </w:t>
            </w:r>
          </w:p>
        </w:tc>
        <w:tc>
          <w:tcPr>
            <w:tcW w:w="1100" w:type="dxa"/>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nil"/>
              <w:right w:val="nil"/>
            </w:tcBorders>
            <w:noWrap/>
          </w:tcPr>
          <w:p w:rsidR="00E45A00" w:rsidRDefault="00E45A00">
            <w:pPr>
              <w:rPr>
                <w:b/>
                <w:bCs/>
                <w:sz w:val="20"/>
                <w:szCs w:val="20"/>
              </w:rPr>
            </w:pPr>
            <w:r>
              <w:rPr>
                <w:b/>
                <w:bCs/>
                <w:sz w:val="20"/>
                <w:szCs w:val="20"/>
              </w:rPr>
              <w:t>5</w:t>
            </w:r>
          </w:p>
        </w:tc>
        <w:tc>
          <w:tcPr>
            <w:tcW w:w="4320" w:type="dxa"/>
            <w:tcBorders>
              <w:top w:val="nil"/>
              <w:left w:val="single" w:sz="4" w:space="0" w:color="auto"/>
              <w:bottom w:val="nil"/>
              <w:right w:val="nil"/>
            </w:tcBorders>
            <w:noWrap/>
            <w:vAlign w:val="bottom"/>
          </w:tcPr>
          <w:p w:rsidR="00E45A00" w:rsidRDefault="00E45A00">
            <w:pPr>
              <w:rPr>
                <w:sz w:val="20"/>
                <w:szCs w:val="20"/>
              </w:rPr>
            </w:pPr>
            <w:r>
              <w:rPr>
                <w:sz w:val="20"/>
                <w:szCs w:val="20"/>
              </w:rPr>
              <w:t xml:space="preserve"> - seznámí se s polkovým tanečním krokem</w:t>
            </w:r>
          </w:p>
        </w:tc>
        <w:tc>
          <w:tcPr>
            <w:tcW w:w="3060" w:type="dxa"/>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Škoda lásky + výběr dalších polek</w:t>
            </w:r>
          </w:p>
        </w:tc>
        <w:tc>
          <w:tcPr>
            <w:tcW w:w="4660" w:type="dxa"/>
            <w:tcBorders>
              <w:top w:val="nil"/>
              <w:left w:val="nil"/>
              <w:bottom w:val="nil"/>
              <w:right w:val="single" w:sz="4" w:space="0" w:color="000000"/>
            </w:tcBorders>
            <w:noWrap/>
            <w:vAlign w:val="bottom"/>
          </w:tcPr>
          <w:p w:rsidR="00E45A00" w:rsidRDefault="00E45A00">
            <w:pPr>
              <w:rPr>
                <w:b/>
                <w:bCs/>
                <w:sz w:val="20"/>
                <w:szCs w:val="20"/>
              </w:rPr>
            </w:pPr>
            <w:r>
              <w:rPr>
                <w:b/>
                <w:bCs/>
                <w:sz w:val="20"/>
                <w:szCs w:val="20"/>
              </w:rPr>
              <w:t>OSV</w:t>
            </w:r>
            <w:r>
              <w:rPr>
                <w:sz w:val="20"/>
                <w:szCs w:val="20"/>
              </w:rPr>
              <w:t xml:space="preserve"> - osobnostní rozvoj</w:t>
            </w:r>
          </w:p>
        </w:tc>
        <w:tc>
          <w:tcPr>
            <w:tcW w:w="110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nil"/>
              <w:right w:val="nil"/>
            </w:tcBorders>
            <w:noWrap/>
          </w:tcPr>
          <w:p w:rsidR="00E45A00" w:rsidRDefault="00E45A00">
            <w:pPr>
              <w:rPr>
                <w:sz w:val="20"/>
                <w:szCs w:val="20"/>
              </w:rPr>
            </w:pPr>
          </w:p>
        </w:tc>
        <w:tc>
          <w:tcPr>
            <w:tcW w:w="4320" w:type="dxa"/>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3060" w:type="dxa"/>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4660" w:type="dxa"/>
            <w:tcBorders>
              <w:top w:val="nil"/>
              <w:left w:val="nil"/>
              <w:bottom w:val="nil"/>
              <w:right w:val="single" w:sz="4" w:space="0" w:color="000000"/>
            </w:tcBorders>
            <w:noWrap/>
            <w:vAlign w:val="bottom"/>
          </w:tcPr>
          <w:p w:rsidR="00E45A00" w:rsidRDefault="00E45A00">
            <w:pPr>
              <w:rPr>
                <w:sz w:val="20"/>
                <w:szCs w:val="20"/>
              </w:rPr>
            </w:pPr>
            <w:r>
              <w:rPr>
                <w:sz w:val="20"/>
                <w:szCs w:val="20"/>
              </w:rPr>
              <w:t xml:space="preserve">        - kreativita</w:t>
            </w:r>
          </w:p>
        </w:tc>
        <w:tc>
          <w:tcPr>
            <w:tcW w:w="110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nil"/>
              <w:right w:val="nil"/>
            </w:tcBorders>
            <w:noWrap/>
          </w:tcPr>
          <w:p w:rsidR="00E45A00" w:rsidRDefault="00E45A00">
            <w:pPr>
              <w:rPr>
                <w:sz w:val="20"/>
                <w:szCs w:val="20"/>
              </w:rPr>
            </w:pPr>
          </w:p>
        </w:tc>
        <w:tc>
          <w:tcPr>
            <w:tcW w:w="4320" w:type="dxa"/>
            <w:tcBorders>
              <w:top w:val="nil"/>
              <w:left w:val="single" w:sz="4" w:space="0" w:color="auto"/>
              <w:bottom w:val="nil"/>
              <w:right w:val="nil"/>
            </w:tcBorders>
            <w:noWrap/>
            <w:vAlign w:val="bottom"/>
          </w:tcPr>
          <w:p w:rsidR="00E45A00" w:rsidRDefault="00E45A00">
            <w:pPr>
              <w:rPr>
                <w:sz w:val="20"/>
                <w:szCs w:val="20"/>
              </w:rPr>
            </w:pPr>
            <w:r>
              <w:rPr>
                <w:sz w:val="20"/>
                <w:szCs w:val="20"/>
              </w:rPr>
              <w:t xml:space="preserve"> - navrhne na vybranou hudbu jednoduchý</w:t>
            </w:r>
          </w:p>
        </w:tc>
        <w:tc>
          <w:tcPr>
            <w:tcW w:w="3060" w:type="dxa"/>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xml:space="preserve"> moderní  tance</w:t>
            </w:r>
          </w:p>
        </w:tc>
        <w:tc>
          <w:tcPr>
            <w:tcW w:w="4660" w:type="dxa"/>
            <w:tcBorders>
              <w:top w:val="nil"/>
              <w:left w:val="nil"/>
              <w:bottom w:val="nil"/>
              <w:right w:val="single" w:sz="4" w:space="0" w:color="000000"/>
            </w:tcBorders>
            <w:noWrap/>
            <w:vAlign w:val="bottom"/>
          </w:tcPr>
          <w:p w:rsidR="00E45A00" w:rsidRDefault="00E45A00">
            <w:pPr>
              <w:rPr>
                <w:sz w:val="20"/>
                <w:szCs w:val="20"/>
              </w:rPr>
            </w:pPr>
            <w:r>
              <w:rPr>
                <w:sz w:val="20"/>
                <w:szCs w:val="20"/>
              </w:rPr>
              <w:t>Projekt -  Vlastní program na předávání</w:t>
            </w:r>
          </w:p>
        </w:tc>
        <w:tc>
          <w:tcPr>
            <w:tcW w:w="110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nil"/>
              <w:right w:val="nil"/>
            </w:tcBorders>
            <w:noWrap/>
          </w:tcPr>
          <w:p w:rsidR="00E45A00" w:rsidRDefault="00E45A00">
            <w:pPr>
              <w:rPr>
                <w:sz w:val="20"/>
                <w:szCs w:val="20"/>
              </w:rPr>
            </w:pPr>
          </w:p>
        </w:tc>
        <w:tc>
          <w:tcPr>
            <w:tcW w:w="4320" w:type="dxa"/>
            <w:tcBorders>
              <w:top w:val="nil"/>
              <w:left w:val="single" w:sz="4" w:space="0" w:color="auto"/>
              <w:bottom w:val="nil"/>
              <w:right w:val="nil"/>
            </w:tcBorders>
            <w:noWrap/>
            <w:vAlign w:val="bottom"/>
          </w:tcPr>
          <w:p w:rsidR="00E45A00" w:rsidRDefault="00E45A00">
            <w:pPr>
              <w:rPr>
                <w:sz w:val="20"/>
                <w:szCs w:val="20"/>
              </w:rPr>
            </w:pPr>
            <w:r>
              <w:rPr>
                <w:sz w:val="20"/>
                <w:szCs w:val="20"/>
              </w:rPr>
              <w:t xml:space="preserve">   pohybový projev</w:t>
            </w:r>
          </w:p>
        </w:tc>
        <w:tc>
          <w:tcPr>
            <w:tcW w:w="3060" w:type="dxa"/>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4660" w:type="dxa"/>
            <w:tcBorders>
              <w:top w:val="nil"/>
              <w:left w:val="nil"/>
              <w:bottom w:val="nil"/>
              <w:right w:val="single" w:sz="4" w:space="0" w:color="000000"/>
            </w:tcBorders>
            <w:noWrap/>
            <w:vAlign w:val="bottom"/>
          </w:tcPr>
          <w:p w:rsidR="00E45A00" w:rsidRDefault="00E45A00">
            <w:pPr>
              <w:rPr>
                <w:sz w:val="20"/>
                <w:szCs w:val="20"/>
              </w:rPr>
            </w:pPr>
            <w:r>
              <w:rPr>
                <w:sz w:val="20"/>
                <w:szCs w:val="20"/>
              </w:rPr>
              <w:t xml:space="preserve"> pamětních listů / ČJ, OaRv, Tv, Vv /</w:t>
            </w:r>
          </w:p>
        </w:tc>
        <w:tc>
          <w:tcPr>
            <w:tcW w:w="110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nil"/>
              <w:right w:val="nil"/>
            </w:tcBorders>
            <w:noWrap/>
          </w:tcPr>
          <w:p w:rsidR="00E45A00" w:rsidRDefault="00E45A00">
            <w:pPr>
              <w:rPr>
                <w:sz w:val="20"/>
                <w:szCs w:val="20"/>
              </w:rPr>
            </w:pPr>
          </w:p>
        </w:tc>
        <w:tc>
          <w:tcPr>
            <w:tcW w:w="4320" w:type="dxa"/>
            <w:tcBorders>
              <w:top w:val="nil"/>
              <w:left w:val="single" w:sz="4" w:space="0" w:color="auto"/>
              <w:bottom w:val="nil"/>
              <w:right w:val="nil"/>
            </w:tcBorders>
            <w:noWrap/>
            <w:vAlign w:val="bottom"/>
          </w:tcPr>
          <w:p w:rsidR="00E45A00" w:rsidRDefault="00E45A00">
            <w:pPr>
              <w:rPr>
                <w:sz w:val="20"/>
                <w:szCs w:val="20"/>
              </w:rPr>
            </w:pPr>
            <w:r>
              <w:rPr>
                <w:sz w:val="20"/>
                <w:szCs w:val="20"/>
              </w:rPr>
              <w:t> </w:t>
            </w:r>
          </w:p>
        </w:tc>
        <w:tc>
          <w:tcPr>
            <w:tcW w:w="3060" w:type="dxa"/>
            <w:tcBorders>
              <w:top w:val="nil"/>
              <w:left w:val="single" w:sz="4" w:space="0" w:color="000000"/>
              <w:bottom w:val="nil"/>
              <w:right w:val="single" w:sz="4" w:space="0" w:color="000000"/>
            </w:tcBorders>
            <w:noWrap/>
            <w:vAlign w:val="bottom"/>
          </w:tcPr>
          <w:p w:rsidR="00E45A00" w:rsidRDefault="00E45A00">
            <w:pPr>
              <w:rPr>
                <w:sz w:val="20"/>
                <w:szCs w:val="20"/>
              </w:rPr>
            </w:pPr>
            <w:r>
              <w:rPr>
                <w:sz w:val="20"/>
                <w:szCs w:val="20"/>
              </w:rPr>
              <w:t> </w:t>
            </w:r>
          </w:p>
        </w:tc>
        <w:tc>
          <w:tcPr>
            <w:tcW w:w="4660" w:type="dxa"/>
            <w:tcBorders>
              <w:top w:val="nil"/>
              <w:left w:val="nil"/>
              <w:bottom w:val="nil"/>
              <w:right w:val="single" w:sz="4" w:space="0" w:color="000000"/>
            </w:tcBorders>
            <w:noWrap/>
            <w:vAlign w:val="bottom"/>
          </w:tcPr>
          <w:p w:rsidR="00E45A00" w:rsidRDefault="00E45A00">
            <w:pPr>
              <w:rPr>
                <w:b/>
                <w:bCs/>
                <w:sz w:val="20"/>
                <w:szCs w:val="20"/>
              </w:rPr>
            </w:pPr>
            <w:r>
              <w:rPr>
                <w:b/>
                <w:bCs/>
                <w:sz w:val="20"/>
                <w:szCs w:val="20"/>
              </w:rPr>
              <w:t>sociální rozvoj</w:t>
            </w:r>
            <w:r>
              <w:rPr>
                <w:sz w:val="20"/>
                <w:szCs w:val="20"/>
              </w:rPr>
              <w:t xml:space="preserve"> - kooperace a kompetice</w:t>
            </w:r>
          </w:p>
        </w:tc>
        <w:tc>
          <w:tcPr>
            <w:tcW w:w="1100" w:type="dxa"/>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735" w:type="dxa"/>
            <w:tcBorders>
              <w:top w:val="nil"/>
              <w:left w:val="single" w:sz="4" w:space="0" w:color="auto"/>
              <w:bottom w:val="single" w:sz="4" w:space="0" w:color="auto"/>
              <w:right w:val="nil"/>
            </w:tcBorders>
            <w:noWrap/>
            <w:vAlign w:val="bottom"/>
          </w:tcPr>
          <w:p w:rsidR="00E45A00" w:rsidRDefault="00E45A00">
            <w:pPr>
              <w:rPr>
                <w:b/>
                <w:sz w:val="20"/>
                <w:szCs w:val="20"/>
              </w:rPr>
            </w:pPr>
            <w:r>
              <w:rPr>
                <w:b/>
                <w:sz w:val="20"/>
                <w:szCs w:val="20"/>
              </w:rPr>
              <w:t>9</w:t>
            </w:r>
          </w:p>
        </w:tc>
        <w:tc>
          <w:tcPr>
            <w:tcW w:w="4320" w:type="dxa"/>
            <w:tcBorders>
              <w:top w:val="nil"/>
              <w:left w:val="single" w:sz="4" w:space="0" w:color="auto"/>
              <w:bottom w:val="single" w:sz="4" w:space="0" w:color="auto"/>
              <w:right w:val="nil"/>
            </w:tcBorders>
            <w:noWrap/>
            <w:vAlign w:val="bottom"/>
          </w:tcPr>
          <w:p w:rsidR="00E45A00" w:rsidRDefault="00E45A00">
            <w:pPr>
              <w:jc w:val="both"/>
              <w:rPr>
                <w:sz w:val="20"/>
              </w:rPr>
            </w:pPr>
            <w:r>
              <w:rPr>
                <w:sz w:val="20"/>
              </w:rPr>
              <w:t>-  průběžně ve všech ročnících</w:t>
            </w:r>
          </w:p>
        </w:tc>
        <w:tc>
          <w:tcPr>
            <w:tcW w:w="3060" w:type="dxa"/>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4660" w:type="dxa"/>
            <w:tcBorders>
              <w:top w:val="nil"/>
              <w:left w:val="nil"/>
              <w:bottom w:val="single" w:sz="4" w:space="0" w:color="auto"/>
              <w:right w:val="single" w:sz="4" w:space="0" w:color="000000"/>
            </w:tcBorders>
            <w:noWrap/>
            <w:vAlign w:val="bottom"/>
          </w:tcPr>
          <w:p w:rsidR="00E45A00" w:rsidRDefault="00E45A00">
            <w:pPr>
              <w:rPr>
                <w:sz w:val="20"/>
                <w:szCs w:val="20"/>
              </w:rPr>
            </w:pPr>
          </w:p>
        </w:tc>
        <w:tc>
          <w:tcPr>
            <w:tcW w:w="1100" w:type="dxa"/>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bl>
    <w:p w:rsidR="00E45A00" w:rsidRDefault="00E45A00" w:rsidP="001C0F58">
      <w:pPr>
        <w:pStyle w:val="Nadpis3"/>
        <w:sectPr w:rsidR="00E45A00">
          <w:headerReference w:type="default" r:id="rId82"/>
          <w:pgSz w:w="16838" w:h="11906" w:orient="landscape"/>
          <w:pgMar w:top="1418" w:right="1418" w:bottom="1418" w:left="1418" w:header="709" w:footer="709" w:gutter="0"/>
          <w:cols w:space="708"/>
          <w:docGrid w:linePitch="360"/>
        </w:sectPr>
      </w:pPr>
    </w:p>
    <w:p w:rsidR="00E45A00" w:rsidRDefault="00E45A00" w:rsidP="001C0F58">
      <w:pPr>
        <w:pStyle w:val="Nadpis2"/>
      </w:pPr>
      <w:bookmarkStart w:id="170" w:name="_Toc453522389"/>
      <w:r>
        <w:lastRenderedPageBreak/>
        <w:t>VÝTVARNÁ VÝCHOVA</w:t>
      </w:r>
      <w:bookmarkEnd w:id="170"/>
    </w:p>
    <w:p w:rsidR="00E45A00" w:rsidRDefault="00E45A00">
      <w:pPr>
        <w:jc w:val="both"/>
      </w:pPr>
    </w:p>
    <w:p w:rsidR="00E45A00" w:rsidRDefault="00E45A00" w:rsidP="001C0F58">
      <w:pPr>
        <w:pStyle w:val="Nadpis3"/>
      </w:pPr>
      <w:bookmarkStart w:id="171" w:name="_Toc453522390"/>
      <w:r>
        <w:t>Charakteristika předmětu Výtvarná výchova</w:t>
      </w:r>
      <w:bookmarkEnd w:id="171"/>
    </w:p>
    <w:p w:rsidR="00E45A00" w:rsidRDefault="00E45A00">
      <w:pPr>
        <w:ind w:firstLine="708"/>
        <w:jc w:val="both"/>
      </w:pPr>
      <w:r>
        <w:t xml:space="preserve">Pro vzdělávací oblast Umění a kultura je na </w:t>
      </w:r>
      <w:smartTag w:uri="urn:schemas-microsoft-com:office:smarttags" w:element="metricconverter">
        <w:smartTagPr>
          <w:attr w:name="ProductID" w:val="2. st"/>
        </w:smartTagPr>
        <w:r>
          <w:t>2. st</w:t>
        </w:r>
      </w:smartTag>
      <w:r>
        <w:t xml:space="preserve">. ZŠ určena časová dotace 10 hodin týdně. Z toho 6 hodin připadá na předmět výtvarná výchova, který je realizován </w:t>
      </w:r>
    </w:p>
    <w:p w:rsidR="00E45A00" w:rsidRDefault="00E45A00">
      <w:pPr>
        <w:jc w:val="both"/>
      </w:pPr>
      <w:r>
        <w:t>ve všech ročnících následovně:</w:t>
      </w:r>
      <w:r w:rsidR="009C2FB9">
        <w:t xml:space="preserve"> 6. a 7. roč. – 2 hod. týdně, 8. a 9. roč.- 1 hod. týdně.</w:t>
      </w:r>
    </w:p>
    <w:p w:rsidR="00E45A00" w:rsidRDefault="009C2FB9">
      <w:pPr>
        <w:jc w:val="both"/>
      </w:pPr>
      <w:r>
        <w:tab/>
      </w:r>
      <w:r w:rsidR="00E45A00">
        <w:t xml:space="preserve"> Často a rádi vsouváme možnosti krátkých pobytů </w:t>
      </w:r>
      <w:r>
        <w:t xml:space="preserve">v plenéru, návštěv </w:t>
      </w:r>
      <w:r w:rsidR="00E45A00">
        <w:t xml:space="preserve"> muzea, exkurzí,</w:t>
      </w:r>
      <w:r>
        <w:t xml:space="preserve"> výtvarných výstav, spolupracujeme</w:t>
      </w:r>
      <w:r w:rsidR="00E45A00">
        <w:t xml:space="preserve"> se ZUŠ Volary – to vše dle aktuálních podmínek. Pomůcky si děti obstarávají samy.</w:t>
      </w:r>
    </w:p>
    <w:p w:rsidR="00E45A00" w:rsidRDefault="00E45A00">
      <w:pPr>
        <w:jc w:val="both"/>
      </w:pPr>
      <w:r>
        <w:tab/>
        <w:t>V kapitolách</w:t>
      </w:r>
    </w:p>
    <w:p w:rsidR="00E45A00" w:rsidRDefault="00E45A00">
      <w:pPr>
        <w:jc w:val="both"/>
        <w:rPr>
          <w:b/>
        </w:rPr>
      </w:pPr>
      <w:r>
        <w:t xml:space="preserve">   </w:t>
      </w:r>
      <w:r>
        <w:tab/>
      </w:r>
      <w:r>
        <w:tab/>
      </w:r>
      <w:r>
        <w:rPr>
          <w:b/>
        </w:rPr>
        <w:t>Výtvarné vyjádření světa</w:t>
      </w:r>
    </w:p>
    <w:p w:rsidR="00E45A00" w:rsidRDefault="00E45A00">
      <w:pPr>
        <w:jc w:val="both"/>
        <w:rPr>
          <w:b/>
        </w:rPr>
      </w:pPr>
      <w:r>
        <w:rPr>
          <w:b/>
        </w:rPr>
        <w:t xml:space="preserve">   </w:t>
      </w:r>
      <w:r>
        <w:rPr>
          <w:b/>
        </w:rPr>
        <w:tab/>
      </w:r>
      <w:r>
        <w:rPr>
          <w:b/>
        </w:rPr>
        <w:tab/>
        <w:t xml:space="preserve">Užité práce dekorativní (2D , 3D) </w:t>
      </w:r>
    </w:p>
    <w:p w:rsidR="00E45A00" w:rsidRDefault="00E45A00">
      <w:pPr>
        <w:jc w:val="both"/>
        <w:rPr>
          <w:b/>
        </w:rPr>
      </w:pPr>
      <w:r>
        <w:rPr>
          <w:b/>
        </w:rPr>
        <w:t xml:space="preserve">   </w:t>
      </w:r>
      <w:r>
        <w:rPr>
          <w:b/>
        </w:rPr>
        <w:tab/>
      </w:r>
      <w:r>
        <w:rPr>
          <w:b/>
        </w:rPr>
        <w:tab/>
        <w:t>a Výtvarná kultura</w:t>
      </w:r>
    </w:p>
    <w:p w:rsidR="00E45A00" w:rsidRDefault="00E45A00">
      <w:pPr>
        <w:jc w:val="both"/>
      </w:pPr>
      <w:r>
        <w:t xml:space="preserve">se prostřednictvím kresby, malby, kombinovaných technik, modelování  a grafiky </w:t>
      </w:r>
    </w:p>
    <w:p w:rsidR="00E45A00" w:rsidRDefault="00E45A00">
      <w:pPr>
        <w:jc w:val="both"/>
      </w:pPr>
      <w:r>
        <w:t>dostáváme  k propojování smyslových, citových a myšlenkových složek psychiky žáka se schopností hlubokého prožívání radosti z krásy a k originálnímu vyjadřování jevů i vztahů v mnohotvárném světě.</w:t>
      </w:r>
    </w:p>
    <w:p w:rsidR="00E45A00" w:rsidRDefault="00E45A00">
      <w:pPr>
        <w:jc w:val="both"/>
      </w:pPr>
      <w:r>
        <w:tab/>
        <w:t>Výtvarná tvořivost napomáhá duchovní jednotě a harmonii osobnosti dítěte, jejímu celistvému humanizování. Je tak dán prostor k seberealizaci mladého člověka, který tvoří základ výchovy k empatii, přátelství, toleranci, otevřenosti i evropanství.</w:t>
      </w:r>
    </w:p>
    <w:p w:rsidR="00E45A00" w:rsidRDefault="00E45A00">
      <w:pPr>
        <w:jc w:val="both"/>
      </w:pPr>
      <w:r>
        <w:tab/>
        <w:t>Základními prostředky k dosahování těchto cílů jsou vlastní činnosti žáků, které jsou zpestřeny HROU a EXPERIMENTEM v neomezené škále výtvarných vyjadřovacích prostředků, technik, materiálů.  Ty učitel volí v závislosti na jasně formulovaných námětech.</w:t>
      </w:r>
    </w:p>
    <w:p w:rsidR="00E45A00" w:rsidRDefault="00E45A00">
      <w:pPr>
        <w:jc w:val="both"/>
      </w:pPr>
      <w:r>
        <w:tab/>
        <w:t xml:space="preserve">Konkrétní nově vzniklá dílka se tak stávají východiskem pro lidské dialogy; proto si myslíme, že výtvarná výchova má v rámci osnov zcela jednoznačně výsostní postavení. Je totiž SVOBODNÁ díky individualitě lidského jedince, kterou zdravě podporuje. </w:t>
      </w:r>
    </w:p>
    <w:p w:rsidR="00E45A00" w:rsidRDefault="00E45A00">
      <w:pPr>
        <w:jc w:val="both"/>
      </w:pPr>
    </w:p>
    <w:p w:rsidR="00E45A00" w:rsidRDefault="00E45A00" w:rsidP="001C0F58">
      <w:pPr>
        <w:pStyle w:val="Nadpis3"/>
      </w:pPr>
      <w:bookmarkStart w:id="172" w:name="_Toc453522391"/>
      <w:r>
        <w:t>Klíčové kompetence ve výtvarné výchově</w:t>
      </w:r>
      <w:bookmarkEnd w:id="172"/>
    </w:p>
    <w:p w:rsidR="00E45A00" w:rsidRDefault="00E45A00">
      <w:pPr>
        <w:jc w:val="both"/>
        <w:rPr>
          <w:b/>
        </w:rPr>
      </w:pPr>
      <w:r>
        <w:rPr>
          <w:b/>
        </w:rPr>
        <w:t>Kompetence sociální a personální</w:t>
      </w:r>
    </w:p>
    <w:p w:rsidR="00E45A00" w:rsidRDefault="00E45A00" w:rsidP="00940372">
      <w:pPr>
        <w:numPr>
          <w:ilvl w:val="0"/>
          <w:numId w:val="75"/>
        </w:numPr>
        <w:jc w:val="both"/>
      </w:pPr>
      <w:r>
        <w:t xml:space="preserve">co nejčastěji umožňujeme všem mladým umělcům zažívat pocit radosti, úspěchu a tím budujeme potřebu projevovat pozitivní city v běžném chování, jednání a prožívání každodenních situací i mimo ateliér či školu </w:t>
      </w:r>
    </w:p>
    <w:p w:rsidR="00E45A00" w:rsidRDefault="00E45A00" w:rsidP="00940372">
      <w:pPr>
        <w:numPr>
          <w:ilvl w:val="0"/>
          <w:numId w:val="75"/>
        </w:numPr>
        <w:jc w:val="both"/>
      </w:pPr>
      <w:r>
        <w:t xml:space="preserve">vtahujeme žáky do tvorby norem a pravidel chování, které hodláme spolu při tvorbě dodržovat  </w:t>
      </w:r>
    </w:p>
    <w:p w:rsidR="00E45A00" w:rsidRDefault="00E45A00">
      <w:pPr>
        <w:jc w:val="both"/>
        <w:rPr>
          <w:b/>
        </w:rPr>
      </w:pPr>
      <w:r>
        <w:rPr>
          <w:b/>
        </w:rPr>
        <w:t>Kompetence občanské</w:t>
      </w:r>
    </w:p>
    <w:p w:rsidR="00E45A00" w:rsidRDefault="00E45A00" w:rsidP="00940372">
      <w:pPr>
        <w:numPr>
          <w:ilvl w:val="0"/>
          <w:numId w:val="75"/>
        </w:numPr>
        <w:jc w:val="both"/>
      </w:pPr>
      <w:r>
        <w:t>podporujeme schopnosti dětí nalézat a vnímat krásu přírody i celého světa vytvořeného lidmi</w:t>
      </w:r>
    </w:p>
    <w:p w:rsidR="00E45A00" w:rsidRDefault="00E45A00" w:rsidP="00940372">
      <w:pPr>
        <w:numPr>
          <w:ilvl w:val="0"/>
          <w:numId w:val="75"/>
        </w:numPr>
        <w:jc w:val="both"/>
      </w:pPr>
      <w:r>
        <w:t>košatíme potřebu celoživotního kulturního růstu upoutávkami na aktuální dění v rubrikách umění</w:t>
      </w:r>
    </w:p>
    <w:p w:rsidR="00E45A00" w:rsidRDefault="00E45A00" w:rsidP="00940372">
      <w:pPr>
        <w:numPr>
          <w:ilvl w:val="0"/>
          <w:numId w:val="75"/>
        </w:numPr>
        <w:jc w:val="both"/>
      </w:pPr>
      <w:r>
        <w:t>nezapomínáme na snoubení tradic s modernou</w:t>
      </w:r>
    </w:p>
    <w:p w:rsidR="00E45A00" w:rsidRDefault="00E45A00" w:rsidP="00940372">
      <w:pPr>
        <w:numPr>
          <w:ilvl w:val="0"/>
          <w:numId w:val="75"/>
        </w:numPr>
        <w:jc w:val="both"/>
      </w:pPr>
      <w:r>
        <w:t>během celého školního roku se snažíme využít vhodné příležitosti na společenskou prezentaci nově vzniklý</w:t>
      </w:r>
      <w:r w:rsidR="004E594F">
        <w:t xml:space="preserve">ch dílek formou výstav a </w:t>
      </w:r>
      <w:r>
        <w:t xml:space="preserve"> propagujeme povedené akce v tisku a na www</w:t>
      </w:r>
      <w:r w:rsidR="004E594F">
        <w:t xml:space="preserve"> stránkách školy</w:t>
      </w:r>
    </w:p>
    <w:p w:rsidR="00E45A00" w:rsidRDefault="00E45A00">
      <w:pPr>
        <w:jc w:val="both"/>
        <w:rPr>
          <w:b/>
        </w:rPr>
      </w:pPr>
      <w:r>
        <w:rPr>
          <w:b/>
        </w:rPr>
        <w:t>Kompetence k řešení problémů</w:t>
      </w:r>
    </w:p>
    <w:p w:rsidR="00E45A00" w:rsidRDefault="00E45A00" w:rsidP="00940372">
      <w:pPr>
        <w:numPr>
          <w:ilvl w:val="0"/>
          <w:numId w:val="75"/>
        </w:numPr>
        <w:jc w:val="both"/>
      </w:pPr>
      <w:r>
        <w:t xml:space="preserve"> vytváříme klima pohody, ve  kterém děti snadněji nalézají originální řešení, čímž podporujeme růst zdravého sebevědomí a sebekritiky</w:t>
      </w:r>
    </w:p>
    <w:p w:rsidR="00E45A00" w:rsidRDefault="00E45A00">
      <w:pPr>
        <w:jc w:val="both"/>
      </w:pPr>
    </w:p>
    <w:p w:rsidR="00E45A00" w:rsidRDefault="00E45A00">
      <w:pPr>
        <w:jc w:val="both"/>
      </w:pPr>
    </w:p>
    <w:p w:rsidR="00E45A00" w:rsidRDefault="00E45A00">
      <w:pPr>
        <w:jc w:val="both"/>
        <w:rPr>
          <w:b/>
        </w:rPr>
      </w:pPr>
      <w:r>
        <w:rPr>
          <w:b/>
        </w:rPr>
        <w:lastRenderedPageBreak/>
        <w:t>Kompetence komunikativní</w:t>
      </w:r>
    </w:p>
    <w:p w:rsidR="00E45A00" w:rsidRDefault="00E45A00" w:rsidP="00940372">
      <w:pPr>
        <w:numPr>
          <w:ilvl w:val="0"/>
          <w:numId w:val="75"/>
        </w:numPr>
        <w:jc w:val="both"/>
      </w:pPr>
      <w:r>
        <w:t>kontinuálně se zasazujeme o to, aby v rámci týmové práce perfektně fungovalo naslouchání, porozumění, spolupráce a respekt jak v malé skupince přátel, tak v celé třídě</w:t>
      </w:r>
    </w:p>
    <w:p w:rsidR="00E45A00" w:rsidRDefault="00E45A00">
      <w:pPr>
        <w:jc w:val="both"/>
        <w:rPr>
          <w:b/>
        </w:rPr>
      </w:pPr>
      <w:r>
        <w:rPr>
          <w:b/>
        </w:rPr>
        <w:t>Kompetence pracovní</w:t>
      </w:r>
    </w:p>
    <w:p w:rsidR="00E45A00" w:rsidRDefault="00E45A00" w:rsidP="00940372">
      <w:pPr>
        <w:numPr>
          <w:ilvl w:val="0"/>
          <w:numId w:val="75"/>
        </w:numPr>
        <w:jc w:val="both"/>
      </w:pPr>
      <w:r>
        <w:t>ryze činnostním zaměřením Vv vedeme  mladé lidi  k správným způsobům využití materiálu, ná</w:t>
      </w:r>
      <w:r w:rsidR="007D477B">
        <w:t>strojů, snažíme se o pečlivost v provedení, úklid svého pracovního místa</w:t>
      </w:r>
    </w:p>
    <w:p w:rsidR="00E45A00" w:rsidRDefault="00E45A00" w:rsidP="00940372">
      <w:pPr>
        <w:numPr>
          <w:ilvl w:val="0"/>
          <w:numId w:val="75"/>
        </w:numPr>
        <w:jc w:val="both"/>
      </w:pPr>
      <w:r>
        <w:t>zcela nenásilně, ale konsekventně poukazujeme na potřebu symbiózy v ochraně duchovních i materiálních statků,  ochranu zdraví nevyjímaje</w:t>
      </w:r>
    </w:p>
    <w:p w:rsidR="00E45A00" w:rsidRDefault="00E45A00">
      <w:pPr>
        <w:jc w:val="both"/>
        <w:rPr>
          <w:b/>
        </w:rPr>
      </w:pPr>
      <w:r>
        <w:rPr>
          <w:b/>
        </w:rPr>
        <w:t>Kompetence k učení</w:t>
      </w:r>
    </w:p>
    <w:p w:rsidR="00E45A00" w:rsidRDefault="00E45A00" w:rsidP="00940372">
      <w:pPr>
        <w:numPr>
          <w:ilvl w:val="0"/>
          <w:numId w:val="75"/>
        </w:numPr>
        <w:jc w:val="both"/>
      </w:pPr>
      <w:r>
        <w:t>skutečně pestrým výběrem námětů se snažíme podněcovat žáky k tomu, aby při zpracovávaní  úkolů uváděli do souvislostí vlastní poznatky z celé palety vzdělání</w:t>
      </w:r>
    </w:p>
    <w:p w:rsidR="00E45A00" w:rsidRDefault="00E45A00" w:rsidP="00940372">
      <w:pPr>
        <w:numPr>
          <w:ilvl w:val="0"/>
          <w:numId w:val="75"/>
        </w:numPr>
        <w:jc w:val="both"/>
      </w:pPr>
      <w:r>
        <w:t>poskytujeme jim základní teoretické informace o postupech práce při aplikaci různých  výtvarných technik</w:t>
      </w:r>
    </w:p>
    <w:p w:rsidR="00E45A00" w:rsidRDefault="00E45A00">
      <w:pPr>
        <w:jc w:val="both"/>
      </w:pPr>
    </w:p>
    <w:p w:rsidR="00E45A00" w:rsidRDefault="00E45A00">
      <w:pPr>
        <w:jc w:val="both"/>
        <w:rPr>
          <w:b/>
        </w:rPr>
      </w:pPr>
      <w:r>
        <w:rPr>
          <w:b/>
        </w:rPr>
        <w:t>Přístup k obsahu a organizaci výuky</w:t>
      </w:r>
    </w:p>
    <w:p w:rsidR="00E45A00" w:rsidRDefault="00E45A00">
      <w:pPr>
        <w:jc w:val="both"/>
      </w:pPr>
      <w:r>
        <w:tab/>
        <w:t>Zrání přirozených, byť skrytých vnitřních potřeb každého žáka, probíhá v procesu dospívání a proměn ,,malých‘‘ šesťáků ve ,,velké‘‘ deváťáky zcela individuálním tempem. Mladí lidé během čtyř let volně přecházejí od hravých činností k uvědomělejší a náročnější výtvarné praxi.</w:t>
      </w:r>
    </w:p>
    <w:p w:rsidR="00E45A00" w:rsidRDefault="00E45A00">
      <w:pPr>
        <w:jc w:val="both"/>
      </w:pPr>
      <w:r>
        <w:tab/>
        <w:t>Vzhledem k jejich mentálnímu vývoji pozorujeme, že spontaneita, impulsivnost, suverénnost, jistota, uvolněnost, určitá vstřícnost mizí a objevují se odstup, zábrany, ostych     i zvýšená kritičnost k úrovni vlastních prací.</w:t>
      </w:r>
    </w:p>
    <w:p w:rsidR="00E45A00" w:rsidRDefault="00E45A00">
      <w:pPr>
        <w:ind w:firstLine="708"/>
        <w:jc w:val="both"/>
      </w:pPr>
      <w:r>
        <w:t xml:space="preserve">Je nutné, aby učitel respektoval odlišné osobnostní předpoklady žáků a různorodost jejich zájmů. Pro pubertální mládež se tak citlivé vedení, neúnavně podporující růst zdravého sebevědomí a zájmu o výtvarno, stává cennou devizou. </w:t>
      </w:r>
    </w:p>
    <w:p w:rsidR="00E45A00" w:rsidRDefault="00E45A00">
      <w:pPr>
        <w:ind w:firstLine="708"/>
        <w:jc w:val="both"/>
      </w:pPr>
      <w:r>
        <w:t>Naše koncepce osnov pro výuku Vv je navržena naprosto originálním způsobem. Nosná témata se ve všech ročnících opakují. Plynou v čase podzimu, zimy, jara, léta v souladu s kalendářem a tepem světa událostí. Hodiny Vv se tak stávají oázou důvěrně známých situací, které každému zabezpečují stejnou šanci na uvolnění, relaxaci, překvapení či dobrodružství se zažitím úspěchu z povedené práce.</w:t>
      </w:r>
    </w:p>
    <w:p w:rsidR="00E45A00" w:rsidRDefault="00E45A00">
      <w:pPr>
        <w:ind w:firstLine="708"/>
        <w:jc w:val="both"/>
      </w:pPr>
      <w:r>
        <w:t xml:space="preserve">Hlavní strategií pro dosažení harmonie v rozvoji osobnosti dítěte je proto povzbuzení, ocenění snahy, pochvala, dostatek prostoru pro vlastní tvorbu a experimentování v pestré nabídce netradičních činností. </w:t>
      </w:r>
    </w:p>
    <w:p w:rsidR="00E45A00" w:rsidRDefault="00E45A00">
      <w:pPr>
        <w:ind w:firstLine="708"/>
        <w:jc w:val="both"/>
      </w:pPr>
      <w:r>
        <w:t xml:space="preserve">Vycházeli jsme z úvahy, že schopnosti jsou v nás uloženy jako potenciál, který se může, ale nemusí uplatnit. Je tedy potřebné navozovat takové pedagogické situace, v nichž by se mohly danosti proměňovat z počáteční nedokonalé do stále bohatší a přesvědčivější podoby. Od určitého okamžiku může vnější řízení ustoupit, neboť mladý člověk vnitřně motivován svým pokrokem začne přebírat iniciativu a na vlastní cestě pokračuje ve vývoji sám. </w:t>
      </w:r>
    </w:p>
    <w:p w:rsidR="00E45A00" w:rsidRDefault="00E45A00">
      <w:pPr>
        <w:jc w:val="both"/>
        <w:rPr>
          <w:b/>
        </w:rPr>
      </w:pPr>
      <w:r>
        <w:rPr>
          <w:b/>
        </w:rPr>
        <w:t>Průřezová témata prolínající vyučovacím předmětem Vv</w:t>
      </w:r>
    </w:p>
    <w:p w:rsidR="00E45A00" w:rsidRDefault="00E45A00">
      <w:pPr>
        <w:jc w:val="both"/>
        <w:rPr>
          <w:b/>
        </w:rPr>
      </w:pPr>
      <w:r>
        <w:rPr>
          <w:b/>
        </w:rPr>
        <w:t>OSV - Osobnostní a sociální výchova</w:t>
      </w:r>
    </w:p>
    <w:p w:rsidR="00E45A00" w:rsidRDefault="00E45A00">
      <w:pPr>
        <w:jc w:val="both"/>
      </w:pPr>
      <w:r>
        <w:t xml:space="preserve">- rozvoj schopností poznávání  </w:t>
      </w:r>
      <w:r>
        <w:tab/>
      </w:r>
      <w:r>
        <w:tab/>
      </w:r>
      <w:r>
        <w:tab/>
        <w:t>6. roč.</w:t>
      </w:r>
    </w:p>
    <w:p w:rsidR="00E45A00" w:rsidRDefault="00E45A00">
      <w:pPr>
        <w:jc w:val="both"/>
      </w:pPr>
      <w:r>
        <w:t>- sebepoznání, sebepojetí, seberegulace</w:t>
      </w:r>
      <w:r>
        <w:tab/>
      </w:r>
      <w:r>
        <w:tab/>
        <w:t>6. 7. 8. 9. roč.</w:t>
      </w:r>
    </w:p>
    <w:p w:rsidR="00E45A00" w:rsidRDefault="00E45A00">
      <w:pPr>
        <w:jc w:val="both"/>
      </w:pPr>
      <w:r>
        <w:t>- psychohygiena</w:t>
      </w:r>
      <w:r>
        <w:tab/>
      </w:r>
      <w:r>
        <w:tab/>
      </w:r>
      <w:r>
        <w:tab/>
      </w:r>
      <w:r>
        <w:tab/>
      </w:r>
      <w:r>
        <w:tab/>
        <w:t>6. 7. 8. 9. roč.</w:t>
      </w:r>
    </w:p>
    <w:p w:rsidR="00E45A00" w:rsidRDefault="00E45A00">
      <w:pPr>
        <w:jc w:val="both"/>
      </w:pPr>
      <w:r>
        <w:t>- kreativita</w:t>
      </w:r>
      <w:r>
        <w:tab/>
      </w:r>
      <w:r>
        <w:tab/>
      </w:r>
      <w:r>
        <w:tab/>
      </w:r>
      <w:r>
        <w:tab/>
      </w:r>
      <w:r>
        <w:tab/>
      </w:r>
      <w:r>
        <w:tab/>
        <w:t>6. 7. 8. 9. roč.</w:t>
      </w:r>
    </w:p>
    <w:p w:rsidR="00E45A00" w:rsidRDefault="00E45A00">
      <w:pPr>
        <w:jc w:val="both"/>
      </w:pPr>
      <w:r>
        <w:t>- komunikace a mezilidské vztahy</w:t>
      </w:r>
      <w:r>
        <w:tab/>
      </w:r>
      <w:r>
        <w:tab/>
      </w:r>
      <w:r>
        <w:tab/>
        <w:t>6. 7. 8. 9. roč.</w:t>
      </w:r>
    </w:p>
    <w:p w:rsidR="00E45A00" w:rsidRDefault="00E45A00">
      <w:pPr>
        <w:jc w:val="both"/>
      </w:pPr>
      <w:r>
        <w:t>- hodnoty, postoje, praktická etika</w:t>
      </w:r>
      <w:r>
        <w:tab/>
      </w:r>
      <w:r>
        <w:tab/>
      </w:r>
      <w:r>
        <w:tab/>
        <w:t>9. roč.</w:t>
      </w:r>
    </w:p>
    <w:p w:rsidR="00E45A00" w:rsidRDefault="00E45A00">
      <w:pPr>
        <w:jc w:val="both"/>
        <w:rPr>
          <w:b/>
        </w:rPr>
      </w:pPr>
      <w:r>
        <w:rPr>
          <w:b/>
        </w:rPr>
        <w:t>VDO - Výchova demokratického občana</w:t>
      </w:r>
    </w:p>
    <w:p w:rsidR="00E45A00" w:rsidRDefault="00E45A00">
      <w:pPr>
        <w:jc w:val="both"/>
      </w:pPr>
      <w:r>
        <w:t>- občanská společnost a škola</w:t>
      </w:r>
      <w:r>
        <w:tab/>
      </w:r>
      <w:r>
        <w:tab/>
      </w:r>
      <w:r>
        <w:tab/>
        <w:t>9. roč.</w:t>
      </w:r>
    </w:p>
    <w:p w:rsidR="00E45A00" w:rsidRDefault="00E45A00">
      <w:pPr>
        <w:jc w:val="both"/>
        <w:rPr>
          <w:b/>
        </w:rPr>
      </w:pPr>
      <w:r>
        <w:rPr>
          <w:b/>
        </w:rPr>
        <w:lastRenderedPageBreak/>
        <w:t>VMEGS - Výchova k myšlení v evropských a globálních souvislostech</w:t>
      </w:r>
    </w:p>
    <w:p w:rsidR="00E45A00" w:rsidRDefault="00E45A00">
      <w:pPr>
        <w:jc w:val="both"/>
      </w:pPr>
      <w:r>
        <w:t>- Evropa a svět nás zajímá</w:t>
      </w:r>
      <w:r>
        <w:tab/>
      </w:r>
      <w:r>
        <w:tab/>
      </w:r>
      <w:r>
        <w:tab/>
      </w:r>
      <w:r>
        <w:tab/>
        <w:t>6. 7. 8. 9. roč.</w:t>
      </w:r>
    </w:p>
    <w:p w:rsidR="00E45A00" w:rsidRDefault="00E45A00">
      <w:pPr>
        <w:jc w:val="both"/>
      </w:pPr>
      <w:r>
        <w:t>- objevujeme Evropu</w:t>
      </w:r>
      <w:r>
        <w:tab/>
      </w:r>
      <w:r>
        <w:tab/>
      </w:r>
      <w:r>
        <w:tab/>
      </w:r>
      <w:r>
        <w:tab/>
      </w:r>
      <w:r>
        <w:tab/>
        <w:t>6. 7. 8. 9. roč.</w:t>
      </w:r>
    </w:p>
    <w:p w:rsidR="00E45A00" w:rsidRDefault="00E45A00">
      <w:pPr>
        <w:jc w:val="both"/>
      </w:pPr>
      <w:r>
        <w:t>- jsme Evropané</w:t>
      </w:r>
      <w:r>
        <w:tab/>
      </w:r>
      <w:r>
        <w:tab/>
      </w:r>
      <w:r>
        <w:tab/>
      </w:r>
      <w:r>
        <w:tab/>
      </w:r>
      <w:r>
        <w:tab/>
        <w:t>6. 7. 8. 9. roč.</w:t>
      </w:r>
    </w:p>
    <w:p w:rsidR="00E45A00" w:rsidRDefault="00E45A00">
      <w:pPr>
        <w:jc w:val="both"/>
        <w:rPr>
          <w:b/>
        </w:rPr>
      </w:pPr>
      <w:r>
        <w:rPr>
          <w:b/>
        </w:rPr>
        <w:t>MUV - Multikulturní výchova</w:t>
      </w:r>
    </w:p>
    <w:p w:rsidR="00E45A00" w:rsidRDefault="00E45A00">
      <w:pPr>
        <w:jc w:val="both"/>
      </w:pPr>
      <w:r>
        <w:t>- multikulturalita</w:t>
      </w:r>
      <w:r>
        <w:tab/>
      </w:r>
      <w:r>
        <w:tab/>
      </w:r>
      <w:r>
        <w:tab/>
      </w:r>
      <w:r>
        <w:tab/>
      </w:r>
      <w:r>
        <w:tab/>
        <w:t>6.roč.</w:t>
      </w:r>
    </w:p>
    <w:p w:rsidR="00E45A00" w:rsidRDefault="00E45A00">
      <w:pPr>
        <w:jc w:val="both"/>
      </w:pPr>
      <w:r>
        <w:t>- kulturní diference</w:t>
      </w:r>
      <w:r>
        <w:tab/>
      </w:r>
      <w:r>
        <w:tab/>
      </w:r>
      <w:r>
        <w:tab/>
      </w:r>
      <w:r>
        <w:tab/>
      </w:r>
      <w:r>
        <w:tab/>
        <w:t>9.roč.</w:t>
      </w:r>
    </w:p>
    <w:p w:rsidR="00E45A00" w:rsidRDefault="00E45A00">
      <w:pPr>
        <w:jc w:val="both"/>
        <w:rPr>
          <w:b/>
        </w:rPr>
      </w:pPr>
      <w:r>
        <w:rPr>
          <w:b/>
        </w:rPr>
        <w:t>ENV - Enviromentální výchova</w:t>
      </w:r>
    </w:p>
    <w:p w:rsidR="00E45A00" w:rsidRDefault="00E45A00">
      <w:pPr>
        <w:jc w:val="both"/>
      </w:pPr>
      <w:r>
        <w:t>- vztah člověka k prostředí</w:t>
      </w:r>
      <w:r>
        <w:tab/>
      </w:r>
      <w:r>
        <w:tab/>
      </w:r>
      <w:r>
        <w:tab/>
      </w:r>
      <w:r>
        <w:tab/>
        <w:t>6. 7. 8. 9. roč.</w:t>
      </w:r>
    </w:p>
    <w:p w:rsidR="00E45A00" w:rsidRDefault="00E45A00">
      <w:pPr>
        <w:jc w:val="both"/>
      </w:pPr>
      <w:r>
        <w:t>- lidské aktivity a problémy životního prostředí</w:t>
      </w:r>
      <w:r>
        <w:tab/>
        <w:t>8. 9. roč.</w:t>
      </w:r>
    </w:p>
    <w:p w:rsidR="00E45A00" w:rsidRDefault="00E45A00">
      <w:pPr>
        <w:jc w:val="both"/>
        <w:rPr>
          <w:b/>
        </w:rPr>
      </w:pPr>
      <w:r>
        <w:rPr>
          <w:b/>
        </w:rPr>
        <w:t xml:space="preserve">MEV  - Mediální výchova </w:t>
      </w:r>
    </w:p>
    <w:p w:rsidR="00E45A00" w:rsidRDefault="00E45A00">
      <w:pPr>
        <w:jc w:val="both"/>
      </w:pPr>
      <w:r>
        <w:t>- fungování a vliv médií ve společnosti</w:t>
      </w:r>
      <w:r>
        <w:tab/>
      </w:r>
      <w:r>
        <w:tab/>
        <w:t>8. 9. roč.</w:t>
      </w:r>
    </w:p>
    <w:p w:rsidR="00E45A00" w:rsidRDefault="00E45A00">
      <w:pPr>
        <w:jc w:val="both"/>
      </w:pPr>
      <w:r>
        <w:t>- kritické vnímání mediálních sdělení</w:t>
      </w:r>
      <w:r>
        <w:tab/>
      </w:r>
      <w:r>
        <w:tab/>
        <w:t>9. roč.</w:t>
      </w:r>
    </w:p>
    <w:p w:rsidR="00E45A00" w:rsidRDefault="00E45A00">
      <w:pPr>
        <w:jc w:val="both"/>
      </w:pPr>
      <w:r>
        <w:t xml:space="preserve">- tvorba mediální informace </w:t>
      </w:r>
      <w:r>
        <w:tab/>
      </w:r>
      <w:r>
        <w:tab/>
      </w:r>
      <w:r>
        <w:tab/>
      </w:r>
      <w:r>
        <w:tab/>
        <w:t>7. 8. roč.</w:t>
      </w:r>
    </w:p>
    <w:p w:rsidR="00E45A00" w:rsidRDefault="00E45A00">
      <w:pPr>
        <w:jc w:val="both"/>
      </w:pPr>
      <w:r>
        <w:t>- práce v týmu</w:t>
      </w:r>
      <w:r>
        <w:tab/>
      </w:r>
      <w:r>
        <w:tab/>
      </w:r>
      <w:r>
        <w:tab/>
      </w:r>
      <w:r>
        <w:tab/>
      </w:r>
      <w:r>
        <w:tab/>
      </w:r>
      <w:r>
        <w:tab/>
        <w:t>6. 7. 8. 9. roč.</w:t>
      </w:r>
    </w:p>
    <w:p w:rsidR="00E45A00" w:rsidRDefault="00E45A00">
      <w:pPr>
        <w:ind w:firstLine="708"/>
        <w:jc w:val="both"/>
      </w:pPr>
      <w:r>
        <w:t>Prolínáním témat skrz stavbu školního učebního plánu se z Vv stává významný a univerzální partner pro mezipředmětové vztahy, prakticky neexistuje žádný, s kterým by nesouvisela.</w:t>
      </w:r>
    </w:p>
    <w:p w:rsidR="00E45A00" w:rsidRDefault="00E45A00">
      <w:pPr>
        <w:jc w:val="both"/>
      </w:pPr>
      <w:r>
        <w:t xml:space="preserve"> </w:t>
      </w:r>
    </w:p>
    <w:p w:rsidR="00E45A00" w:rsidRDefault="00E45A00" w:rsidP="001C0F58">
      <w:pPr>
        <w:pStyle w:val="Nadpis3"/>
      </w:pPr>
      <w:bookmarkStart w:id="173" w:name="_Toc453522392"/>
      <w:r>
        <w:t>Očekávané  výstupy RVP ve Vv</w:t>
      </w:r>
      <w:bookmarkEnd w:id="173"/>
      <w:r>
        <w:t xml:space="preserve"> </w:t>
      </w:r>
    </w:p>
    <w:p w:rsidR="0015485E" w:rsidRDefault="0015485E" w:rsidP="0015485E">
      <w:pPr>
        <w:pStyle w:val="stupen"/>
      </w:pPr>
      <w:r w:rsidRPr="0069624F">
        <w:t>2. stupeň</w:t>
      </w:r>
      <w:r w:rsidR="008C42D5">
        <w:t xml:space="preserve"> </w:t>
      </w:r>
    </w:p>
    <w:p w:rsidR="009F60CA" w:rsidRDefault="009F60CA" w:rsidP="0015485E">
      <w:pPr>
        <w:pStyle w:val="stupen"/>
      </w:pPr>
      <w:r>
        <w:t>1. VV-9-1-01 vybírá, vytváří a pojmenovává co nejširší škálu prvků vizuálně obrazných vyjádření</w:t>
      </w:r>
      <w:r w:rsidR="00170259">
        <w:t xml:space="preserve"> a jejich vztahů, uplatňuje je pro vyjádření vlastních zkušeností, vjemů, představ a poznatků, variuje různé vlastnosti prvků a jejich vztahů pro získání osobitých výsledků</w:t>
      </w:r>
    </w:p>
    <w:p w:rsidR="00170259" w:rsidRDefault="00170259" w:rsidP="0015485E">
      <w:pPr>
        <w:pStyle w:val="stupen"/>
      </w:pPr>
      <w:r>
        <w:t>2. VV-9-1-02 užívá vizuálně obrazná vyjádření k zaznamenání vizuálních zkušeností, zkušeností získaných ostatními smysly a  k zaznamenání podnětů z představ a fantazie</w:t>
      </w:r>
    </w:p>
    <w:p w:rsidR="00170259" w:rsidRDefault="00170259" w:rsidP="0015485E">
      <w:pPr>
        <w:pStyle w:val="stupen"/>
      </w:pPr>
      <w:r>
        <w:t>3. VV-9-1-03 užívá prostředky pro zachycení jevů a procesů v proměnách a vztazích, k tvorbě užívá některé metody uplatňované v současném výtvarném umění a digitálních médiích – počítačová grafika, fotografie, video, animace</w:t>
      </w:r>
    </w:p>
    <w:p w:rsidR="00170259" w:rsidRDefault="00170259" w:rsidP="0015485E">
      <w:pPr>
        <w:pStyle w:val="stupen"/>
      </w:pPr>
      <w:r>
        <w:t>4. VV-9-1-04 vybírá, kombinuje a vytváří prostředky pro vlastní osobité vyjádření, porovnává a hodnotí jeho účinky s účinky již existujících i běžně užívaných vizuálně obrazných vyjádření</w:t>
      </w:r>
    </w:p>
    <w:p w:rsidR="00170259" w:rsidRDefault="00170259" w:rsidP="0015485E">
      <w:pPr>
        <w:pStyle w:val="stupen"/>
      </w:pPr>
      <w:r>
        <w:t>5. VV-9-1-05 rozliší působení vizuálně obrazného vyjádření v rovině smyslového účinku, v rovině subjektivního účinku a v rovině sociálně utvářeného i symbolického významu</w:t>
      </w:r>
    </w:p>
    <w:p w:rsidR="007413CE" w:rsidRDefault="007413CE" w:rsidP="0015485E">
      <w:pPr>
        <w:pStyle w:val="stupen"/>
      </w:pPr>
    </w:p>
    <w:p w:rsidR="007413CE" w:rsidRDefault="007413CE" w:rsidP="0015485E">
      <w:pPr>
        <w:pStyle w:val="stupen"/>
      </w:pPr>
    </w:p>
    <w:p w:rsidR="00250D0E" w:rsidRDefault="00250D0E" w:rsidP="0015485E">
      <w:pPr>
        <w:pStyle w:val="stupen"/>
        <w:sectPr w:rsidR="00250D0E" w:rsidSect="00250D0E">
          <w:headerReference w:type="default" r:id="rId83"/>
          <w:pgSz w:w="11906" w:h="16838"/>
          <w:pgMar w:top="1418" w:right="1418" w:bottom="1418" w:left="1418" w:header="709" w:footer="709" w:gutter="0"/>
          <w:cols w:space="708"/>
          <w:docGrid w:linePitch="360"/>
        </w:sectPr>
      </w:pPr>
    </w:p>
    <w:p w:rsidR="00E45A00" w:rsidRDefault="00E45A00" w:rsidP="001C0F58">
      <w:pPr>
        <w:pStyle w:val="Nadpis3"/>
      </w:pPr>
      <w:bookmarkStart w:id="174" w:name="_Toc453522393"/>
      <w:r>
        <w:lastRenderedPageBreak/>
        <w:t>Učební osnovy Výtvarná výchova</w:t>
      </w:r>
      <w:bookmarkEnd w:id="174"/>
    </w:p>
    <w:tbl>
      <w:tblPr>
        <w:tblW w:w="5000" w:type="pct"/>
        <w:tblCellMar>
          <w:left w:w="70" w:type="dxa"/>
          <w:right w:w="70" w:type="dxa"/>
        </w:tblCellMar>
        <w:tblLook w:val="0000"/>
      </w:tblPr>
      <w:tblGrid>
        <w:gridCol w:w="610"/>
        <w:gridCol w:w="4141"/>
        <w:gridCol w:w="4678"/>
        <w:gridCol w:w="3420"/>
        <w:gridCol w:w="1293"/>
      </w:tblGrid>
      <w:tr w:rsidR="00E45A00">
        <w:trPr>
          <w:trHeight w:val="78"/>
        </w:trPr>
        <w:tc>
          <w:tcPr>
            <w:tcW w:w="216" w:type="pct"/>
            <w:tcBorders>
              <w:bottom w:val="nil"/>
            </w:tcBorders>
          </w:tcPr>
          <w:p w:rsidR="00E45A00" w:rsidRDefault="00E45A00">
            <w:pPr>
              <w:rPr>
                <w:sz w:val="20"/>
                <w:szCs w:val="20"/>
              </w:rPr>
            </w:pPr>
          </w:p>
        </w:tc>
        <w:tc>
          <w:tcPr>
            <w:tcW w:w="1464" w:type="pct"/>
            <w:tcBorders>
              <w:bottom w:val="nil"/>
            </w:tcBorders>
          </w:tcPr>
          <w:p w:rsidR="00E45A00" w:rsidRPr="00D96124" w:rsidRDefault="00E45A00">
            <w:pPr>
              <w:rPr>
                <w:b/>
                <w:bCs/>
                <w:sz w:val="20"/>
                <w:szCs w:val="20"/>
              </w:rPr>
            </w:pPr>
            <w:r w:rsidRPr="00D96124">
              <w:rPr>
                <w:b/>
                <w:bCs/>
                <w:sz w:val="20"/>
                <w:szCs w:val="20"/>
              </w:rPr>
              <w:t xml:space="preserve">Vzdělávací oblast:   </w:t>
            </w:r>
          </w:p>
        </w:tc>
        <w:tc>
          <w:tcPr>
            <w:tcW w:w="1654" w:type="pct"/>
            <w:tcBorders>
              <w:bottom w:val="nil"/>
            </w:tcBorders>
          </w:tcPr>
          <w:p w:rsidR="00E45A00" w:rsidRDefault="00E45A00">
            <w:pPr>
              <w:rPr>
                <w:b/>
                <w:sz w:val="20"/>
                <w:szCs w:val="20"/>
              </w:rPr>
            </w:pPr>
            <w:r>
              <w:rPr>
                <w:b/>
                <w:sz w:val="20"/>
                <w:szCs w:val="20"/>
              </w:rPr>
              <w:t>Umění a kultura</w:t>
            </w:r>
          </w:p>
        </w:tc>
        <w:tc>
          <w:tcPr>
            <w:tcW w:w="1209" w:type="pct"/>
            <w:tcBorders>
              <w:bottom w:val="nil"/>
            </w:tcBorders>
          </w:tcPr>
          <w:p w:rsidR="00E45A00" w:rsidRDefault="00E45A00">
            <w:pPr>
              <w:rPr>
                <w:sz w:val="20"/>
                <w:szCs w:val="20"/>
              </w:rPr>
            </w:pPr>
          </w:p>
        </w:tc>
        <w:tc>
          <w:tcPr>
            <w:tcW w:w="457" w:type="pct"/>
            <w:tcBorders>
              <w:bottom w:val="nil"/>
            </w:tcBorders>
          </w:tcPr>
          <w:p w:rsidR="00E45A00" w:rsidRDefault="00E45A00">
            <w:pPr>
              <w:rPr>
                <w:sz w:val="20"/>
                <w:szCs w:val="20"/>
              </w:rPr>
            </w:pPr>
          </w:p>
        </w:tc>
      </w:tr>
      <w:tr w:rsidR="00E45A00">
        <w:trPr>
          <w:trHeight w:val="186"/>
        </w:trPr>
        <w:tc>
          <w:tcPr>
            <w:tcW w:w="216" w:type="pct"/>
            <w:tcBorders>
              <w:bottom w:val="nil"/>
            </w:tcBorders>
          </w:tcPr>
          <w:p w:rsidR="00E45A00" w:rsidRDefault="00E45A00">
            <w:pPr>
              <w:rPr>
                <w:sz w:val="20"/>
                <w:szCs w:val="20"/>
              </w:rPr>
            </w:pPr>
          </w:p>
        </w:tc>
        <w:tc>
          <w:tcPr>
            <w:tcW w:w="1464" w:type="pct"/>
            <w:tcBorders>
              <w:bottom w:val="nil"/>
            </w:tcBorders>
          </w:tcPr>
          <w:p w:rsidR="00E45A00" w:rsidRPr="00D96124" w:rsidRDefault="00E45A00">
            <w:pPr>
              <w:rPr>
                <w:b/>
                <w:bCs/>
                <w:sz w:val="20"/>
                <w:szCs w:val="20"/>
              </w:rPr>
            </w:pPr>
            <w:r w:rsidRPr="00D96124">
              <w:rPr>
                <w:b/>
                <w:bCs/>
                <w:sz w:val="20"/>
                <w:szCs w:val="20"/>
              </w:rPr>
              <w:t xml:space="preserve">Vyučovací předmět:  </w:t>
            </w:r>
          </w:p>
        </w:tc>
        <w:tc>
          <w:tcPr>
            <w:tcW w:w="1654" w:type="pct"/>
            <w:tcBorders>
              <w:bottom w:val="nil"/>
            </w:tcBorders>
          </w:tcPr>
          <w:p w:rsidR="00E45A00" w:rsidRDefault="00E45A00">
            <w:pPr>
              <w:rPr>
                <w:b/>
                <w:sz w:val="20"/>
                <w:szCs w:val="20"/>
              </w:rPr>
            </w:pPr>
            <w:r>
              <w:rPr>
                <w:b/>
                <w:sz w:val="20"/>
                <w:szCs w:val="20"/>
              </w:rPr>
              <w:t>Výtvarná výchova</w:t>
            </w:r>
          </w:p>
        </w:tc>
        <w:tc>
          <w:tcPr>
            <w:tcW w:w="1209" w:type="pct"/>
            <w:tcBorders>
              <w:bottom w:val="nil"/>
            </w:tcBorders>
          </w:tcPr>
          <w:p w:rsidR="00E45A00" w:rsidRDefault="00E45A00">
            <w:pPr>
              <w:rPr>
                <w:sz w:val="20"/>
                <w:szCs w:val="20"/>
              </w:rPr>
            </w:pPr>
          </w:p>
        </w:tc>
        <w:tc>
          <w:tcPr>
            <w:tcW w:w="457" w:type="pct"/>
            <w:tcBorders>
              <w:bottom w:val="nil"/>
            </w:tcBorders>
          </w:tcPr>
          <w:p w:rsidR="00E45A00" w:rsidRDefault="00E45A00">
            <w:pPr>
              <w:rPr>
                <w:sz w:val="20"/>
                <w:szCs w:val="20"/>
              </w:rPr>
            </w:pPr>
          </w:p>
        </w:tc>
      </w:tr>
      <w:tr w:rsidR="00E45A00">
        <w:trPr>
          <w:trHeight w:val="70"/>
        </w:trPr>
        <w:tc>
          <w:tcPr>
            <w:tcW w:w="216" w:type="pct"/>
            <w:tcBorders>
              <w:bottom w:val="nil"/>
            </w:tcBorders>
          </w:tcPr>
          <w:p w:rsidR="00E45A00" w:rsidRDefault="00E45A00">
            <w:pPr>
              <w:rPr>
                <w:sz w:val="20"/>
                <w:szCs w:val="20"/>
              </w:rPr>
            </w:pPr>
          </w:p>
        </w:tc>
        <w:tc>
          <w:tcPr>
            <w:tcW w:w="1464" w:type="pct"/>
            <w:tcBorders>
              <w:bottom w:val="nil"/>
            </w:tcBorders>
          </w:tcPr>
          <w:p w:rsidR="00E45A00" w:rsidRPr="00D96124" w:rsidRDefault="00E45A00">
            <w:pPr>
              <w:rPr>
                <w:b/>
                <w:bCs/>
                <w:sz w:val="20"/>
                <w:szCs w:val="20"/>
              </w:rPr>
            </w:pPr>
            <w:r w:rsidRPr="00D96124">
              <w:rPr>
                <w:b/>
                <w:bCs/>
                <w:sz w:val="20"/>
                <w:szCs w:val="20"/>
              </w:rPr>
              <w:t>Ročník:</w:t>
            </w:r>
          </w:p>
        </w:tc>
        <w:tc>
          <w:tcPr>
            <w:tcW w:w="1654" w:type="pct"/>
            <w:tcBorders>
              <w:bottom w:val="single" w:sz="4" w:space="0" w:color="auto"/>
            </w:tcBorders>
          </w:tcPr>
          <w:p w:rsidR="00E45A00" w:rsidRDefault="00E45A00">
            <w:pPr>
              <w:rPr>
                <w:b/>
                <w:sz w:val="20"/>
                <w:szCs w:val="20"/>
              </w:rPr>
            </w:pPr>
            <w:r>
              <w:rPr>
                <w:b/>
                <w:sz w:val="20"/>
                <w:szCs w:val="20"/>
              </w:rPr>
              <w:t>6. – 9.</w:t>
            </w:r>
          </w:p>
        </w:tc>
        <w:tc>
          <w:tcPr>
            <w:tcW w:w="1209" w:type="pct"/>
            <w:tcBorders>
              <w:bottom w:val="nil"/>
            </w:tcBorders>
          </w:tcPr>
          <w:p w:rsidR="00E45A00" w:rsidRDefault="00E45A00">
            <w:pPr>
              <w:rPr>
                <w:sz w:val="20"/>
                <w:szCs w:val="20"/>
              </w:rPr>
            </w:pPr>
          </w:p>
        </w:tc>
        <w:tc>
          <w:tcPr>
            <w:tcW w:w="457" w:type="pct"/>
            <w:tcBorders>
              <w:bottom w:val="nil"/>
            </w:tcBorders>
          </w:tcPr>
          <w:p w:rsidR="00E45A00" w:rsidRDefault="00E45A00">
            <w:pPr>
              <w:rPr>
                <w:sz w:val="20"/>
                <w:szCs w:val="20"/>
              </w:rPr>
            </w:pPr>
          </w:p>
        </w:tc>
      </w:tr>
      <w:tr w:rsidR="00E45A00">
        <w:trPr>
          <w:trHeight w:val="250"/>
        </w:trPr>
        <w:tc>
          <w:tcPr>
            <w:tcW w:w="216" w:type="pct"/>
            <w:tcBorders>
              <w:top w:val="single" w:sz="4" w:space="0" w:color="000000"/>
              <w:left w:val="single" w:sz="4" w:space="0" w:color="000000"/>
              <w:bottom w:val="nil"/>
              <w:right w:val="nil"/>
            </w:tcBorders>
            <w:vAlign w:val="center"/>
          </w:tcPr>
          <w:p w:rsidR="00E45A00" w:rsidRDefault="00E45A00">
            <w:pPr>
              <w:jc w:val="center"/>
              <w:rPr>
                <w:b/>
                <w:bCs/>
                <w:sz w:val="20"/>
                <w:szCs w:val="20"/>
              </w:rPr>
            </w:pPr>
            <w:r>
              <w:rPr>
                <w:b/>
                <w:bCs/>
                <w:sz w:val="20"/>
                <w:szCs w:val="20"/>
              </w:rPr>
              <w:t>RVP</w:t>
            </w:r>
          </w:p>
        </w:tc>
        <w:tc>
          <w:tcPr>
            <w:tcW w:w="1464" w:type="pct"/>
            <w:tcBorders>
              <w:top w:val="single" w:sz="4" w:space="0" w:color="000000"/>
              <w:left w:val="single" w:sz="4" w:space="0" w:color="000000"/>
              <w:bottom w:val="nil"/>
              <w:right w:val="single" w:sz="4" w:space="0" w:color="auto"/>
            </w:tcBorders>
            <w:vAlign w:val="center"/>
          </w:tcPr>
          <w:p w:rsidR="00E45A00" w:rsidRDefault="00E45A00">
            <w:pPr>
              <w:jc w:val="center"/>
              <w:rPr>
                <w:b/>
                <w:bCs/>
                <w:sz w:val="20"/>
                <w:szCs w:val="20"/>
              </w:rPr>
            </w:pPr>
            <w:r>
              <w:rPr>
                <w:b/>
                <w:bCs/>
                <w:sz w:val="20"/>
                <w:szCs w:val="20"/>
              </w:rPr>
              <w:t>Školní výstup</w:t>
            </w:r>
          </w:p>
        </w:tc>
        <w:tc>
          <w:tcPr>
            <w:tcW w:w="1654" w:type="pct"/>
            <w:tcBorders>
              <w:top w:val="single" w:sz="4" w:space="0" w:color="auto"/>
              <w:left w:val="single" w:sz="4" w:space="0" w:color="auto"/>
              <w:bottom w:val="single" w:sz="4" w:space="0" w:color="auto"/>
              <w:right w:val="single" w:sz="4" w:space="0" w:color="auto"/>
            </w:tcBorders>
            <w:vAlign w:val="center"/>
          </w:tcPr>
          <w:p w:rsidR="00E45A00" w:rsidRDefault="00E45A00">
            <w:pPr>
              <w:jc w:val="center"/>
              <w:rPr>
                <w:b/>
                <w:bCs/>
                <w:sz w:val="20"/>
                <w:szCs w:val="20"/>
              </w:rPr>
            </w:pPr>
            <w:r>
              <w:rPr>
                <w:b/>
                <w:bCs/>
                <w:sz w:val="20"/>
                <w:szCs w:val="20"/>
              </w:rPr>
              <w:t>Učivo</w:t>
            </w:r>
          </w:p>
        </w:tc>
        <w:tc>
          <w:tcPr>
            <w:tcW w:w="1209" w:type="pct"/>
            <w:tcBorders>
              <w:top w:val="single" w:sz="4" w:space="0" w:color="000000"/>
              <w:left w:val="single" w:sz="4" w:space="0" w:color="auto"/>
              <w:bottom w:val="nil"/>
              <w:right w:val="single" w:sz="4" w:space="0" w:color="000000"/>
            </w:tcBorders>
            <w:vAlign w:val="center"/>
          </w:tcPr>
          <w:p w:rsidR="00E45A00" w:rsidRDefault="00E45A00">
            <w:pPr>
              <w:jc w:val="center"/>
              <w:rPr>
                <w:b/>
                <w:bCs/>
                <w:sz w:val="20"/>
                <w:szCs w:val="20"/>
              </w:rPr>
            </w:pPr>
            <w:r>
              <w:rPr>
                <w:b/>
                <w:bCs/>
                <w:sz w:val="20"/>
                <w:szCs w:val="20"/>
              </w:rPr>
              <w:t>Průřezová témata, mezipředmětové vztahy, projekty</w:t>
            </w:r>
          </w:p>
        </w:tc>
        <w:tc>
          <w:tcPr>
            <w:tcW w:w="457" w:type="pct"/>
            <w:tcBorders>
              <w:top w:val="single" w:sz="4" w:space="0" w:color="000000"/>
              <w:left w:val="nil"/>
              <w:bottom w:val="nil"/>
              <w:right w:val="single" w:sz="4" w:space="0" w:color="000000"/>
            </w:tcBorders>
            <w:vAlign w:val="center"/>
          </w:tcPr>
          <w:p w:rsidR="00E45A00" w:rsidRDefault="00E45A00">
            <w:pPr>
              <w:jc w:val="center"/>
              <w:rPr>
                <w:b/>
                <w:bCs/>
                <w:sz w:val="20"/>
                <w:szCs w:val="20"/>
              </w:rPr>
            </w:pPr>
            <w:r>
              <w:rPr>
                <w:b/>
                <w:bCs/>
                <w:sz w:val="20"/>
                <w:szCs w:val="20"/>
              </w:rPr>
              <w:t>Poznámky</w:t>
            </w:r>
          </w:p>
        </w:tc>
      </w:tr>
      <w:tr w:rsidR="00E45A00">
        <w:trPr>
          <w:trHeight w:val="877"/>
        </w:trPr>
        <w:tc>
          <w:tcPr>
            <w:tcW w:w="216" w:type="pct"/>
            <w:tcBorders>
              <w:top w:val="single" w:sz="4" w:space="0" w:color="000000"/>
              <w:left w:val="single" w:sz="4" w:space="0" w:color="000000"/>
              <w:bottom w:val="nil"/>
              <w:right w:val="nil"/>
            </w:tcBorders>
          </w:tcPr>
          <w:p w:rsidR="00E45A00" w:rsidRDefault="00E45A00">
            <w:pPr>
              <w:rPr>
                <w:sz w:val="20"/>
                <w:szCs w:val="20"/>
              </w:rPr>
            </w:pPr>
            <w:r>
              <w:rPr>
                <w:sz w:val="20"/>
                <w:szCs w:val="20"/>
              </w:rPr>
              <w:t>1. 2.</w:t>
            </w:r>
          </w:p>
          <w:p w:rsidR="00E45A00" w:rsidRDefault="00E45A00">
            <w:pPr>
              <w:rPr>
                <w:sz w:val="20"/>
                <w:szCs w:val="20"/>
              </w:rPr>
            </w:pPr>
            <w:r>
              <w:rPr>
                <w:sz w:val="20"/>
                <w:szCs w:val="20"/>
              </w:rPr>
              <w:t>3. 4.</w:t>
            </w:r>
          </w:p>
          <w:p w:rsidR="00E45A00" w:rsidRDefault="00E45A00">
            <w:pPr>
              <w:rPr>
                <w:sz w:val="20"/>
                <w:szCs w:val="20"/>
              </w:rPr>
            </w:pPr>
            <w:r>
              <w:rPr>
                <w:sz w:val="20"/>
                <w:szCs w:val="20"/>
              </w:rPr>
              <w:t xml:space="preserve">5. </w:t>
            </w:r>
          </w:p>
        </w:tc>
        <w:tc>
          <w:tcPr>
            <w:tcW w:w="1464" w:type="pct"/>
            <w:tcBorders>
              <w:top w:val="single" w:sz="4" w:space="0" w:color="000000"/>
              <w:left w:val="single" w:sz="4" w:space="0" w:color="000000"/>
              <w:bottom w:val="nil"/>
              <w:right w:val="single" w:sz="4" w:space="0" w:color="000000"/>
            </w:tcBorders>
          </w:tcPr>
          <w:p w:rsidR="00E45A00" w:rsidRDefault="00E45A00">
            <w:pPr>
              <w:rPr>
                <w:sz w:val="20"/>
                <w:szCs w:val="20"/>
              </w:rPr>
            </w:pPr>
            <w:r>
              <w:rPr>
                <w:sz w:val="20"/>
                <w:szCs w:val="20"/>
              </w:rPr>
              <w:t>- prohlubuje svoje znalosti o estetické a komunikativní funkci písmen a číslic v propagaci a reklamě.</w:t>
            </w:r>
          </w:p>
        </w:tc>
        <w:tc>
          <w:tcPr>
            <w:tcW w:w="1654" w:type="pct"/>
            <w:tcBorders>
              <w:top w:val="single" w:sz="4" w:space="0" w:color="auto"/>
              <w:left w:val="nil"/>
              <w:bottom w:val="nil"/>
              <w:right w:val="nil"/>
            </w:tcBorders>
          </w:tcPr>
          <w:p w:rsidR="00E45A00" w:rsidRDefault="00E45A00">
            <w:pPr>
              <w:rPr>
                <w:sz w:val="20"/>
                <w:szCs w:val="20"/>
              </w:rPr>
            </w:pPr>
            <w:r>
              <w:rPr>
                <w:sz w:val="20"/>
                <w:szCs w:val="20"/>
              </w:rPr>
              <w:t>Body, linie, druhy čar</w:t>
            </w:r>
            <w:r>
              <w:rPr>
                <w:sz w:val="20"/>
                <w:szCs w:val="20"/>
              </w:rPr>
              <w:br/>
              <w:t>Vzorníky</w:t>
            </w:r>
            <w:r>
              <w:rPr>
                <w:sz w:val="20"/>
                <w:szCs w:val="20"/>
              </w:rPr>
              <w:br/>
              <w:t>Písmo, vizitky, piktogramy, kaligrafie</w:t>
            </w:r>
            <w:r>
              <w:rPr>
                <w:sz w:val="20"/>
                <w:szCs w:val="20"/>
              </w:rPr>
              <w:br/>
              <w:t>Klasická popisná kresba tužkou a perem</w:t>
            </w:r>
            <w:r>
              <w:rPr>
                <w:sz w:val="20"/>
                <w:szCs w:val="20"/>
              </w:rPr>
              <w:br/>
              <w:t>Stínování a šrafování</w:t>
            </w:r>
          </w:p>
        </w:tc>
        <w:tc>
          <w:tcPr>
            <w:tcW w:w="1209" w:type="pct"/>
            <w:tcBorders>
              <w:top w:val="single" w:sz="4" w:space="0" w:color="000000"/>
              <w:left w:val="single" w:sz="4" w:space="0" w:color="000000"/>
              <w:bottom w:val="nil"/>
              <w:right w:val="single" w:sz="4" w:space="0" w:color="000000"/>
            </w:tcBorders>
          </w:tcPr>
          <w:p w:rsidR="00E45A00" w:rsidRDefault="00E45A00">
            <w:pPr>
              <w:rPr>
                <w:sz w:val="20"/>
                <w:szCs w:val="20"/>
              </w:rPr>
            </w:pPr>
            <w:r>
              <w:rPr>
                <w:sz w:val="20"/>
                <w:szCs w:val="20"/>
              </w:rPr>
              <w:t>OSV  VMEGS</w:t>
            </w:r>
            <w:r>
              <w:rPr>
                <w:sz w:val="20"/>
                <w:szCs w:val="20"/>
              </w:rPr>
              <w:br/>
            </w:r>
            <w:r>
              <w:rPr>
                <w:sz w:val="20"/>
                <w:szCs w:val="20"/>
              </w:rPr>
              <w:br/>
              <w:t>Nj, Aj - pravopis jmen přátel z ciziny</w:t>
            </w:r>
          </w:p>
        </w:tc>
        <w:tc>
          <w:tcPr>
            <w:tcW w:w="457" w:type="pct"/>
            <w:tcBorders>
              <w:top w:val="single" w:sz="4" w:space="0" w:color="000000"/>
              <w:left w:val="nil"/>
              <w:bottom w:val="nil"/>
              <w:right w:val="single" w:sz="4" w:space="0" w:color="000000"/>
            </w:tcBorders>
          </w:tcPr>
          <w:p w:rsidR="00E45A00" w:rsidRDefault="00E45A00">
            <w:pPr>
              <w:rPr>
                <w:sz w:val="20"/>
                <w:szCs w:val="20"/>
              </w:rPr>
            </w:pPr>
            <w:r>
              <w:rPr>
                <w:sz w:val="20"/>
                <w:szCs w:val="20"/>
              </w:rPr>
              <w:t> </w:t>
            </w:r>
          </w:p>
        </w:tc>
      </w:tr>
      <w:tr w:rsidR="00E45A00">
        <w:trPr>
          <w:trHeight w:val="1333"/>
        </w:trPr>
        <w:tc>
          <w:tcPr>
            <w:tcW w:w="216" w:type="pct"/>
            <w:tcBorders>
              <w:top w:val="single" w:sz="4" w:space="0" w:color="000000"/>
              <w:left w:val="single" w:sz="4" w:space="0" w:color="000000"/>
              <w:bottom w:val="nil"/>
              <w:right w:val="nil"/>
            </w:tcBorders>
          </w:tcPr>
          <w:p w:rsidR="00E45A00" w:rsidRDefault="00E45A00">
            <w:pPr>
              <w:rPr>
                <w:sz w:val="20"/>
                <w:szCs w:val="20"/>
              </w:rPr>
            </w:pPr>
            <w:r>
              <w:rPr>
                <w:sz w:val="20"/>
                <w:szCs w:val="20"/>
              </w:rPr>
              <w:t> </w:t>
            </w:r>
          </w:p>
        </w:tc>
        <w:tc>
          <w:tcPr>
            <w:tcW w:w="1464" w:type="pct"/>
            <w:tcBorders>
              <w:top w:val="single" w:sz="4" w:space="0" w:color="000000"/>
              <w:left w:val="single" w:sz="4" w:space="0" w:color="000000"/>
              <w:bottom w:val="nil"/>
              <w:right w:val="single" w:sz="4" w:space="0" w:color="000000"/>
            </w:tcBorders>
          </w:tcPr>
          <w:p w:rsidR="00E45A00" w:rsidRDefault="00E45A00">
            <w:pPr>
              <w:rPr>
                <w:sz w:val="20"/>
                <w:szCs w:val="20"/>
              </w:rPr>
            </w:pPr>
            <w:r>
              <w:rPr>
                <w:sz w:val="20"/>
                <w:szCs w:val="20"/>
              </w:rPr>
              <w:t>- se orientuje ve světě barev, poznává jejich působení na psychiku, uplatňuje vlastní výraz a smysl pro originalitu</w:t>
            </w:r>
          </w:p>
        </w:tc>
        <w:tc>
          <w:tcPr>
            <w:tcW w:w="1654" w:type="pct"/>
            <w:tcBorders>
              <w:top w:val="single" w:sz="4" w:space="0" w:color="000000"/>
              <w:left w:val="nil"/>
              <w:bottom w:val="nil"/>
              <w:right w:val="nil"/>
            </w:tcBorders>
          </w:tcPr>
          <w:p w:rsidR="00E45A00" w:rsidRDefault="00E45A00">
            <w:pPr>
              <w:rPr>
                <w:sz w:val="20"/>
                <w:szCs w:val="20"/>
              </w:rPr>
            </w:pPr>
            <w:r>
              <w:rPr>
                <w:sz w:val="20"/>
                <w:szCs w:val="20"/>
              </w:rPr>
              <w:t>Malba a práce s paletou</w:t>
            </w:r>
            <w:r>
              <w:rPr>
                <w:sz w:val="20"/>
                <w:szCs w:val="20"/>
              </w:rPr>
              <w:br/>
              <w:t>Míchání barev, ladění odstínů</w:t>
            </w:r>
            <w:r>
              <w:rPr>
                <w:sz w:val="20"/>
                <w:szCs w:val="20"/>
              </w:rPr>
              <w:br/>
              <w:t xml:space="preserve">Lazurní malba kontra pastózní </w:t>
            </w:r>
            <w:r>
              <w:rPr>
                <w:sz w:val="20"/>
                <w:szCs w:val="20"/>
              </w:rPr>
              <w:br/>
              <w:t>Krajinka, podzimní příroda</w:t>
            </w:r>
            <w:r>
              <w:rPr>
                <w:sz w:val="20"/>
                <w:szCs w:val="20"/>
              </w:rPr>
              <w:br/>
              <w:t>Sběr přírodnin, aranžování</w:t>
            </w:r>
            <w:r>
              <w:rPr>
                <w:sz w:val="20"/>
                <w:szCs w:val="20"/>
              </w:rPr>
              <w:br/>
              <w:t>Fotografování, PC medializace</w:t>
            </w:r>
          </w:p>
        </w:tc>
        <w:tc>
          <w:tcPr>
            <w:tcW w:w="1209" w:type="pct"/>
            <w:tcBorders>
              <w:top w:val="single" w:sz="4" w:space="0" w:color="000000"/>
              <w:left w:val="single" w:sz="4" w:space="0" w:color="000000"/>
              <w:bottom w:val="nil"/>
              <w:right w:val="single" w:sz="4" w:space="0" w:color="000000"/>
            </w:tcBorders>
          </w:tcPr>
          <w:p w:rsidR="00E45A00" w:rsidRDefault="00E45A00">
            <w:pPr>
              <w:rPr>
                <w:sz w:val="20"/>
                <w:szCs w:val="20"/>
              </w:rPr>
            </w:pPr>
            <w:r>
              <w:rPr>
                <w:sz w:val="20"/>
                <w:szCs w:val="20"/>
              </w:rPr>
              <w:t>OSV  ENV  MEV</w:t>
            </w:r>
            <w:r>
              <w:rPr>
                <w:sz w:val="20"/>
                <w:szCs w:val="20"/>
              </w:rPr>
              <w:br/>
            </w:r>
            <w:r>
              <w:rPr>
                <w:sz w:val="20"/>
                <w:szCs w:val="20"/>
              </w:rPr>
              <w:br/>
              <w:t>Z - Volarsko a turismus</w:t>
            </w:r>
            <w:r>
              <w:rPr>
                <w:sz w:val="20"/>
                <w:szCs w:val="20"/>
              </w:rPr>
              <w:br/>
              <w:t>CH - jedovaté barvy</w:t>
            </w:r>
          </w:p>
        </w:tc>
        <w:tc>
          <w:tcPr>
            <w:tcW w:w="457" w:type="pct"/>
            <w:tcBorders>
              <w:top w:val="single" w:sz="4" w:space="0" w:color="000000"/>
              <w:left w:val="nil"/>
              <w:bottom w:val="nil"/>
              <w:right w:val="single" w:sz="4" w:space="0" w:color="000000"/>
            </w:tcBorders>
          </w:tcPr>
          <w:p w:rsidR="00E45A00" w:rsidRDefault="00E45A00">
            <w:pPr>
              <w:rPr>
                <w:sz w:val="20"/>
                <w:szCs w:val="20"/>
              </w:rPr>
            </w:pPr>
            <w:r>
              <w:rPr>
                <w:sz w:val="20"/>
                <w:szCs w:val="20"/>
              </w:rPr>
              <w:t> </w:t>
            </w:r>
          </w:p>
        </w:tc>
      </w:tr>
      <w:tr w:rsidR="00E45A00">
        <w:trPr>
          <w:trHeight w:val="1386"/>
        </w:trPr>
        <w:tc>
          <w:tcPr>
            <w:tcW w:w="216" w:type="pct"/>
            <w:tcBorders>
              <w:top w:val="single" w:sz="4" w:space="0" w:color="000000"/>
              <w:left w:val="single" w:sz="4" w:space="0" w:color="000000"/>
              <w:bottom w:val="nil"/>
              <w:right w:val="nil"/>
            </w:tcBorders>
          </w:tcPr>
          <w:p w:rsidR="00E45A00" w:rsidRDefault="00E45A00">
            <w:pPr>
              <w:rPr>
                <w:sz w:val="20"/>
                <w:szCs w:val="20"/>
              </w:rPr>
            </w:pPr>
            <w:r>
              <w:rPr>
                <w:sz w:val="20"/>
                <w:szCs w:val="20"/>
              </w:rPr>
              <w:t> </w:t>
            </w:r>
          </w:p>
        </w:tc>
        <w:tc>
          <w:tcPr>
            <w:tcW w:w="1464" w:type="pct"/>
            <w:tcBorders>
              <w:top w:val="single" w:sz="4" w:space="0" w:color="000000"/>
              <w:left w:val="single" w:sz="4" w:space="0" w:color="000000"/>
              <w:bottom w:val="nil"/>
              <w:right w:val="nil"/>
            </w:tcBorders>
          </w:tcPr>
          <w:p w:rsidR="00E45A00" w:rsidRDefault="00E45A00">
            <w:pPr>
              <w:rPr>
                <w:sz w:val="20"/>
                <w:szCs w:val="20"/>
              </w:rPr>
            </w:pPr>
            <w:r>
              <w:rPr>
                <w:sz w:val="20"/>
                <w:szCs w:val="20"/>
              </w:rPr>
              <w:t>- správně využívá výrazové možnosti materiálů, nové barvy, struktury v užité tvorbě s ohledem na jejich funkci v praktickém životě</w:t>
            </w:r>
          </w:p>
        </w:tc>
        <w:tc>
          <w:tcPr>
            <w:tcW w:w="1654" w:type="pct"/>
            <w:tcBorders>
              <w:top w:val="single" w:sz="4" w:space="0" w:color="000000"/>
              <w:left w:val="single" w:sz="4" w:space="0" w:color="auto"/>
              <w:bottom w:val="nil"/>
              <w:right w:val="single" w:sz="4" w:space="0" w:color="auto"/>
            </w:tcBorders>
          </w:tcPr>
          <w:p w:rsidR="00E45A00" w:rsidRDefault="00E45A00">
            <w:pPr>
              <w:rPr>
                <w:sz w:val="20"/>
                <w:szCs w:val="20"/>
              </w:rPr>
            </w:pPr>
            <w:r>
              <w:rPr>
                <w:sz w:val="20"/>
                <w:szCs w:val="20"/>
              </w:rPr>
              <w:t>Dekorativní práce v ploše a prostoru</w:t>
            </w:r>
            <w:r>
              <w:rPr>
                <w:sz w:val="20"/>
                <w:szCs w:val="20"/>
              </w:rPr>
              <w:br/>
              <w:t>Práce s materiálem</w:t>
            </w:r>
            <w:r>
              <w:rPr>
                <w:sz w:val="20"/>
                <w:szCs w:val="20"/>
              </w:rPr>
              <w:br/>
              <w:t>Modelování, výroba dárků</w:t>
            </w:r>
            <w:r>
              <w:rPr>
                <w:sz w:val="20"/>
                <w:szCs w:val="20"/>
              </w:rPr>
              <w:br/>
              <w:t>Studie protikladů :</w:t>
            </w:r>
            <w:r>
              <w:rPr>
                <w:sz w:val="20"/>
                <w:szCs w:val="20"/>
              </w:rPr>
              <w:br/>
              <w:t>černá, bílá, světlo, tma, řád, chaos, klid, pohyb, symetrie, asymetrie, detail, celek, radost, smutek...</w:t>
            </w:r>
          </w:p>
        </w:tc>
        <w:tc>
          <w:tcPr>
            <w:tcW w:w="1209" w:type="pct"/>
            <w:tcBorders>
              <w:top w:val="single" w:sz="4" w:space="0" w:color="000000"/>
              <w:left w:val="nil"/>
              <w:bottom w:val="nil"/>
              <w:right w:val="single" w:sz="4" w:space="0" w:color="000000"/>
            </w:tcBorders>
          </w:tcPr>
          <w:p w:rsidR="00E45A00" w:rsidRDefault="00E45A00">
            <w:pPr>
              <w:rPr>
                <w:sz w:val="20"/>
                <w:szCs w:val="20"/>
              </w:rPr>
            </w:pPr>
            <w:r>
              <w:rPr>
                <w:sz w:val="20"/>
                <w:szCs w:val="20"/>
              </w:rPr>
              <w:t>OSV</w:t>
            </w:r>
            <w:r>
              <w:rPr>
                <w:sz w:val="20"/>
                <w:szCs w:val="20"/>
              </w:rPr>
              <w:br/>
            </w:r>
            <w:r>
              <w:rPr>
                <w:sz w:val="20"/>
                <w:szCs w:val="20"/>
              </w:rPr>
              <w:br/>
              <w:t>Tp - opracovávání dřeva, kovu, plastů</w:t>
            </w:r>
          </w:p>
        </w:tc>
        <w:tc>
          <w:tcPr>
            <w:tcW w:w="457" w:type="pct"/>
            <w:tcBorders>
              <w:top w:val="single" w:sz="4" w:space="0" w:color="000000"/>
              <w:left w:val="nil"/>
              <w:bottom w:val="nil"/>
              <w:right w:val="single" w:sz="4" w:space="0" w:color="000000"/>
            </w:tcBorders>
          </w:tcPr>
          <w:p w:rsidR="00E45A00" w:rsidRDefault="00E45A00">
            <w:pPr>
              <w:rPr>
                <w:sz w:val="20"/>
                <w:szCs w:val="20"/>
              </w:rPr>
            </w:pPr>
            <w:r>
              <w:rPr>
                <w:sz w:val="20"/>
                <w:szCs w:val="20"/>
              </w:rPr>
              <w:t> </w:t>
            </w:r>
          </w:p>
        </w:tc>
      </w:tr>
      <w:tr w:rsidR="00E45A00">
        <w:trPr>
          <w:trHeight w:val="1383"/>
        </w:trPr>
        <w:tc>
          <w:tcPr>
            <w:tcW w:w="216" w:type="pct"/>
            <w:tcBorders>
              <w:top w:val="single" w:sz="4" w:space="0" w:color="000000"/>
              <w:left w:val="single" w:sz="4" w:space="0" w:color="000000"/>
              <w:bottom w:val="single" w:sz="4" w:space="0" w:color="auto"/>
              <w:right w:val="nil"/>
            </w:tcBorders>
          </w:tcPr>
          <w:p w:rsidR="00E45A00" w:rsidRDefault="00E45A00">
            <w:pPr>
              <w:rPr>
                <w:sz w:val="20"/>
                <w:szCs w:val="20"/>
              </w:rPr>
            </w:pPr>
            <w:r>
              <w:rPr>
                <w:sz w:val="20"/>
                <w:szCs w:val="20"/>
              </w:rPr>
              <w:t> </w:t>
            </w:r>
          </w:p>
        </w:tc>
        <w:tc>
          <w:tcPr>
            <w:tcW w:w="1464" w:type="pct"/>
            <w:tcBorders>
              <w:top w:val="single" w:sz="4" w:space="0" w:color="000000"/>
              <w:left w:val="single" w:sz="4" w:space="0" w:color="000000"/>
              <w:bottom w:val="single" w:sz="4" w:space="0" w:color="auto"/>
              <w:right w:val="single" w:sz="4" w:space="0" w:color="000000"/>
            </w:tcBorders>
          </w:tcPr>
          <w:p w:rsidR="00E45A00" w:rsidRDefault="00E45A00">
            <w:pPr>
              <w:rPr>
                <w:sz w:val="20"/>
                <w:szCs w:val="20"/>
              </w:rPr>
            </w:pPr>
            <w:r>
              <w:rPr>
                <w:sz w:val="20"/>
                <w:szCs w:val="20"/>
              </w:rPr>
              <w:t>-  rozvíjí svoji schopnost dobře organizovat tempo práce, obsah a formu výsledku snažení chápe v souladu a jednotě</w:t>
            </w:r>
          </w:p>
        </w:tc>
        <w:tc>
          <w:tcPr>
            <w:tcW w:w="1654" w:type="pct"/>
            <w:tcBorders>
              <w:top w:val="single" w:sz="4" w:space="0" w:color="000000"/>
              <w:left w:val="nil"/>
              <w:bottom w:val="single" w:sz="4" w:space="0" w:color="auto"/>
              <w:right w:val="nil"/>
            </w:tcBorders>
          </w:tcPr>
          <w:p w:rsidR="00E45A00" w:rsidRDefault="00E45A00">
            <w:pPr>
              <w:rPr>
                <w:sz w:val="20"/>
                <w:szCs w:val="20"/>
              </w:rPr>
            </w:pPr>
            <w:r>
              <w:rPr>
                <w:sz w:val="20"/>
                <w:szCs w:val="20"/>
              </w:rPr>
              <w:t>Grafika</w:t>
            </w:r>
            <w:r>
              <w:rPr>
                <w:sz w:val="20"/>
                <w:szCs w:val="20"/>
              </w:rPr>
              <w:br/>
              <w:t>Tisky</w:t>
            </w:r>
            <w:r>
              <w:rPr>
                <w:sz w:val="20"/>
                <w:szCs w:val="20"/>
              </w:rPr>
              <w:br/>
              <w:t>Práce s PC</w:t>
            </w:r>
            <w:r>
              <w:rPr>
                <w:sz w:val="20"/>
                <w:szCs w:val="20"/>
              </w:rPr>
              <w:br/>
              <w:t>Události, slavnosti, příběhy, tajemné bytosti</w:t>
            </w:r>
            <w:r>
              <w:rPr>
                <w:sz w:val="20"/>
                <w:szCs w:val="20"/>
              </w:rPr>
              <w:br/>
              <w:t>Advent a Vánoce</w:t>
            </w:r>
            <w:r>
              <w:rPr>
                <w:sz w:val="20"/>
                <w:szCs w:val="20"/>
              </w:rPr>
              <w:br/>
              <w:t>Paspartování</w:t>
            </w:r>
          </w:p>
        </w:tc>
        <w:tc>
          <w:tcPr>
            <w:tcW w:w="1209" w:type="pct"/>
            <w:tcBorders>
              <w:top w:val="single" w:sz="4" w:space="0" w:color="000000"/>
              <w:left w:val="single" w:sz="4" w:space="0" w:color="000000"/>
              <w:bottom w:val="single" w:sz="4" w:space="0" w:color="auto"/>
              <w:right w:val="single" w:sz="4" w:space="0" w:color="000000"/>
            </w:tcBorders>
          </w:tcPr>
          <w:p w:rsidR="00E45A00" w:rsidRDefault="00E45A00">
            <w:pPr>
              <w:rPr>
                <w:sz w:val="20"/>
                <w:szCs w:val="20"/>
              </w:rPr>
            </w:pPr>
            <w:r>
              <w:rPr>
                <w:sz w:val="20"/>
                <w:szCs w:val="20"/>
              </w:rPr>
              <w:t>OSV  VEGS</w:t>
            </w:r>
            <w:r>
              <w:rPr>
                <w:sz w:val="20"/>
                <w:szCs w:val="20"/>
              </w:rPr>
              <w:br/>
            </w:r>
            <w:r>
              <w:rPr>
                <w:sz w:val="20"/>
                <w:szCs w:val="20"/>
              </w:rPr>
              <w:br/>
              <w:t>F - astronomie, vesmír</w:t>
            </w:r>
            <w:r>
              <w:rPr>
                <w:sz w:val="20"/>
                <w:szCs w:val="20"/>
              </w:rPr>
              <w:br/>
              <w:t>Hv - lidová tvorba, koledy</w:t>
            </w:r>
          </w:p>
        </w:tc>
        <w:tc>
          <w:tcPr>
            <w:tcW w:w="457" w:type="pct"/>
            <w:tcBorders>
              <w:top w:val="single" w:sz="4" w:space="0" w:color="000000"/>
              <w:left w:val="nil"/>
              <w:bottom w:val="single" w:sz="4" w:space="0" w:color="auto"/>
              <w:right w:val="single" w:sz="4" w:space="0" w:color="000000"/>
            </w:tcBorders>
          </w:tcPr>
          <w:p w:rsidR="00E45A00" w:rsidRDefault="00E45A00">
            <w:pPr>
              <w:rPr>
                <w:sz w:val="20"/>
                <w:szCs w:val="20"/>
              </w:rPr>
            </w:pPr>
            <w:r>
              <w:rPr>
                <w:sz w:val="20"/>
                <w:szCs w:val="20"/>
              </w:rPr>
              <w:t>Vánoční den</w:t>
            </w:r>
            <w:r>
              <w:rPr>
                <w:sz w:val="20"/>
                <w:szCs w:val="20"/>
              </w:rPr>
              <w:br/>
              <w:t>zdobení školy, tříd, stomečků</w:t>
            </w:r>
          </w:p>
        </w:tc>
      </w:tr>
      <w:tr w:rsidR="00E45A00">
        <w:trPr>
          <w:trHeight w:val="2024"/>
        </w:trPr>
        <w:tc>
          <w:tcPr>
            <w:tcW w:w="216" w:type="pct"/>
            <w:tcBorders>
              <w:top w:val="single" w:sz="4" w:space="0" w:color="auto"/>
              <w:left w:val="single" w:sz="4" w:space="0" w:color="auto"/>
              <w:bottom w:val="single" w:sz="4" w:space="0" w:color="auto"/>
              <w:right w:val="nil"/>
            </w:tcBorders>
          </w:tcPr>
          <w:p w:rsidR="00E45A00" w:rsidRDefault="00E45A00">
            <w:pPr>
              <w:rPr>
                <w:sz w:val="20"/>
                <w:szCs w:val="20"/>
              </w:rPr>
            </w:pPr>
            <w:r>
              <w:rPr>
                <w:sz w:val="20"/>
                <w:szCs w:val="20"/>
              </w:rPr>
              <w:t> </w:t>
            </w:r>
          </w:p>
        </w:tc>
        <w:tc>
          <w:tcPr>
            <w:tcW w:w="1464" w:type="pct"/>
            <w:tcBorders>
              <w:top w:val="single" w:sz="4" w:space="0" w:color="auto"/>
              <w:left w:val="single" w:sz="4" w:space="0" w:color="000000"/>
              <w:bottom w:val="single" w:sz="4" w:space="0" w:color="auto"/>
              <w:right w:val="single" w:sz="4" w:space="0" w:color="auto"/>
            </w:tcBorders>
          </w:tcPr>
          <w:p w:rsidR="00E45A00" w:rsidRDefault="00E45A00">
            <w:pPr>
              <w:rPr>
                <w:sz w:val="20"/>
                <w:szCs w:val="20"/>
              </w:rPr>
            </w:pPr>
            <w:r>
              <w:rPr>
                <w:sz w:val="20"/>
                <w:szCs w:val="20"/>
              </w:rPr>
              <w:t xml:space="preserve">- zdokonaluje prostorové vidění, cítění a vyjadřování na základě důkladného pozorování </w:t>
            </w:r>
          </w:p>
        </w:tc>
        <w:tc>
          <w:tcPr>
            <w:tcW w:w="1654" w:type="pct"/>
            <w:tcBorders>
              <w:top w:val="single" w:sz="4" w:space="0" w:color="auto"/>
              <w:left w:val="single" w:sz="4" w:space="0" w:color="auto"/>
              <w:bottom w:val="single" w:sz="4" w:space="0" w:color="auto"/>
              <w:right w:val="single" w:sz="4" w:space="0" w:color="auto"/>
            </w:tcBorders>
          </w:tcPr>
          <w:p w:rsidR="00E45A00" w:rsidRDefault="00E45A00">
            <w:pPr>
              <w:rPr>
                <w:b/>
                <w:bCs/>
                <w:sz w:val="20"/>
                <w:szCs w:val="20"/>
              </w:rPr>
            </w:pPr>
            <w:r>
              <w:rPr>
                <w:b/>
                <w:bCs/>
                <w:sz w:val="20"/>
                <w:szCs w:val="20"/>
              </w:rPr>
              <w:t>Lidské tělo</w:t>
            </w:r>
            <w:r>
              <w:rPr>
                <w:sz w:val="20"/>
                <w:szCs w:val="20"/>
              </w:rPr>
              <w:br/>
              <w:t>Proporce hlavy - portrét</w:t>
            </w:r>
            <w:r>
              <w:rPr>
                <w:sz w:val="20"/>
                <w:szCs w:val="20"/>
              </w:rPr>
              <w:br/>
              <w:t>Proporce ženy a muže - figura</w:t>
            </w:r>
            <w:r>
              <w:rPr>
                <w:sz w:val="20"/>
                <w:szCs w:val="20"/>
              </w:rPr>
              <w:br/>
              <w:t>Figurální kompozice v rychlé skici</w:t>
            </w:r>
            <w:r>
              <w:rPr>
                <w:sz w:val="20"/>
                <w:szCs w:val="20"/>
              </w:rPr>
              <w:br/>
              <w:t>Kašírování, masky</w:t>
            </w:r>
            <w:r>
              <w:rPr>
                <w:sz w:val="20"/>
                <w:szCs w:val="20"/>
              </w:rPr>
              <w:br/>
              <w:t>Odlévání reliéfů</w:t>
            </w:r>
            <w:r>
              <w:rPr>
                <w:sz w:val="20"/>
                <w:szCs w:val="20"/>
              </w:rPr>
              <w:br/>
              <w:t>Sochání ve sněhu</w:t>
            </w:r>
          </w:p>
        </w:tc>
        <w:tc>
          <w:tcPr>
            <w:tcW w:w="1209" w:type="pct"/>
            <w:tcBorders>
              <w:top w:val="single" w:sz="4" w:space="0" w:color="auto"/>
              <w:left w:val="single" w:sz="4" w:space="0" w:color="auto"/>
              <w:bottom w:val="single" w:sz="4" w:space="0" w:color="auto"/>
              <w:right w:val="single" w:sz="4" w:space="0" w:color="000000"/>
            </w:tcBorders>
          </w:tcPr>
          <w:p w:rsidR="00E45A00" w:rsidRDefault="00E45A00">
            <w:pPr>
              <w:rPr>
                <w:sz w:val="20"/>
                <w:szCs w:val="20"/>
              </w:rPr>
            </w:pPr>
            <w:r>
              <w:rPr>
                <w:sz w:val="20"/>
                <w:szCs w:val="20"/>
              </w:rPr>
              <w:t>OSV  MUV  MEV</w:t>
            </w:r>
            <w:r>
              <w:rPr>
                <w:sz w:val="20"/>
                <w:szCs w:val="20"/>
              </w:rPr>
              <w:br/>
            </w:r>
            <w:r>
              <w:rPr>
                <w:sz w:val="20"/>
                <w:szCs w:val="20"/>
              </w:rPr>
              <w:br/>
              <w:t>Bi - kostra, svaly</w:t>
            </w:r>
            <w:r>
              <w:rPr>
                <w:sz w:val="20"/>
                <w:szCs w:val="20"/>
              </w:rPr>
              <w:br/>
              <w:t>Tv -  zimní sporty a soutěže</w:t>
            </w:r>
          </w:p>
        </w:tc>
        <w:tc>
          <w:tcPr>
            <w:tcW w:w="457" w:type="pct"/>
            <w:tcBorders>
              <w:top w:val="single" w:sz="4" w:space="0" w:color="auto"/>
              <w:left w:val="nil"/>
              <w:bottom w:val="single" w:sz="4" w:space="0" w:color="auto"/>
              <w:right w:val="single" w:sz="4" w:space="0" w:color="auto"/>
            </w:tcBorders>
          </w:tcPr>
          <w:p w:rsidR="00E45A00" w:rsidRDefault="00E45A00">
            <w:pPr>
              <w:rPr>
                <w:sz w:val="20"/>
                <w:szCs w:val="20"/>
              </w:rPr>
            </w:pPr>
            <w:r>
              <w:rPr>
                <w:sz w:val="20"/>
                <w:szCs w:val="20"/>
              </w:rPr>
              <w:t> </w:t>
            </w:r>
          </w:p>
        </w:tc>
      </w:tr>
      <w:tr w:rsidR="00E45A00">
        <w:trPr>
          <w:trHeight w:val="523"/>
        </w:trPr>
        <w:tc>
          <w:tcPr>
            <w:tcW w:w="216" w:type="pct"/>
            <w:tcBorders>
              <w:top w:val="single" w:sz="4" w:space="0" w:color="auto"/>
              <w:left w:val="single" w:sz="4" w:space="0" w:color="000000"/>
              <w:bottom w:val="nil"/>
              <w:right w:val="nil"/>
            </w:tcBorders>
            <w:vAlign w:val="center"/>
          </w:tcPr>
          <w:p w:rsidR="00E45A00" w:rsidRDefault="00E45A00">
            <w:pPr>
              <w:jc w:val="center"/>
              <w:rPr>
                <w:b/>
                <w:bCs/>
                <w:sz w:val="20"/>
                <w:szCs w:val="20"/>
              </w:rPr>
            </w:pPr>
            <w:r>
              <w:rPr>
                <w:b/>
                <w:bCs/>
                <w:sz w:val="20"/>
                <w:szCs w:val="20"/>
              </w:rPr>
              <w:lastRenderedPageBreak/>
              <w:t>RVP</w:t>
            </w:r>
          </w:p>
        </w:tc>
        <w:tc>
          <w:tcPr>
            <w:tcW w:w="1464" w:type="pct"/>
            <w:tcBorders>
              <w:top w:val="single" w:sz="4" w:space="0" w:color="auto"/>
              <w:left w:val="single" w:sz="4" w:space="0" w:color="000000"/>
              <w:bottom w:val="nil"/>
              <w:right w:val="single" w:sz="4" w:space="0" w:color="000000"/>
            </w:tcBorders>
            <w:vAlign w:val="center"/>
          </w:tcPr>
          <w:p w:rsidR="00E45A00" w:rsidRDefault="00E45A00">
            <w:pPr>
              <w:jc w:val="center"/>
              <w:rPr>
                <w:b/>
                <w:bCs/>
                <w:sz w:val="20"/>
                <w:szCs w:val="20"/>
              </w:rPr>
            </w:pPr>
            <w:r>
              <w:rPr>
                <w:b/>
                <w:bCs/>
                <w:sz w:val="20"/>
                <w:szCs w:val="20"/>
              </w:rPr>
              <w:t>Školní výstup</w:t>
            </w:r>
          </w:p>
        </w:tc>
        <w:tc>
          <w:tcPr>
            <w:tcW w:w="1654" w:type="pct"/>
            <w:tcBorders>
              <w:top w:val="single" w:sz="4" w:space="0" w:color="auto"/>
              <w:left w:val="nil"/>
              <w:bottom w:val="nil"/>
              <w:right w:val="nil"/>
            </w:tcBorders>
            <w:vAlign w:val="center"/>
          </w:tcPr>
          <w:p w:rsidR="00E45A00" w:rsidRDefault="00E45A00">
            <w:pPr>
              <w:jc w:val="center"/>
              <w:rPr>
                <w:b/>
                <w:bCs/>
                <w:sz w:val="20"/>
                <w:szCs w:val="20"/>
              </w:rPr>
            </w:pPr>
            <w:r>
              <w:rPr>
                <w:b/>
                <w:bCs/>
                <w:sz w:val="20"/>
                <w:szCs w:val="20"/>
              </w:rPr>
              <w:t>Učivo</w:t>
            </w:r>
          </w:p>
        </w:tc>
        <w:tc>
          <w:tcPr>
            <w:tcW w:w="1209" w:type="pct"/>
            <w:tcBorders>
              <w:top w:val="single" w:sz="4" w:space="0" w:color="auto"/>
              <w:left w:val="single" w:sz="4" w:space="0" w:color="000000"/>
              <w:bottom w:val="nil"/>
              <w:right w:val="single" w:sz="4" w:space="0" w:color="000000"/>
            </w:tcBorders>
            <w:vAlign w:val="center"/>
          </w:tcPr>
          <w:p w:rsidR="00E45A00" w:rsidRDefault="00E45A00">
            <w:pPr>
              <w:jc w:val="center"/>
              <w:rPr>
                <w:b/>
                <w:bCs/>
                <w:sz w:val="20"/>
                <w:szCs w:val="20"/>
              </w:rPr>
            </w:pPr>
            <w:r>
              <w:rPr>
                <w:b/>
                <w:bCs/>
                <w:sz w:val="20"/>
                <w:szCs w:val="20"/>
              </w:rPr>
              <w:t>Průřezová témata, mezipředmětové vztahy, projekty</w:t>
            </w:r>
          </w:p>
        </w:tc>
        <w:tc>
          <w:tcPr>
            <w:tcW w:w="457" w:type="pct"/>
            <w:tcBorders>
              <w:top w:val="single" w:sz="4" w:space="0" w:color="auto"/>
              <w:left w:val="nil"/>
              <w:bottom w:val="single" w:sz="4" w:space="0" w:color="auto"/>
              <w:right w:val="single" w:sz="4" w:space="0" w:color="000000"/>
            </w:tcBorders>
            <w:vAlign w:val="center"/>
          </w:tcPr>
          <w:p w:rsidR="00E45A00" w:rsidRDefault="00E45A00">
            <w:pPr>
              <w:jc w:val="center"/>
              <w:rPr>
                <w:b/>
                <w:bCs/>
                <w:sz w:val="20"/>
                <w:szCs w:val="20"/>
              </w:rPr>
            </w:pPr>
            <w:r>
              <w:rPr>
                <w:b/>
                <w:bCs/>
                <w:sz w:val="20"/>
                <w:szCs w:val="20"/>
              </w:rPr>
              <w:t>Poznámky</w:t>
            </w:r>
          </w:p>
        </w:tc>
      </w:tr>
      <w:tr w:rsidR="00E45A00">
        <w:trPr>
          <w:trHeight w:val="1060"/>
        </w:trPr>
        <w:tc>
          <w:tcPr>
            <w:tcW w:w="216" w:type="pct"/>
            <w:tcBorders>
              <w:top w:val="single" w:sz="4" w:space="0" w:color="000000"/>
              <w:left w:val="single" w:sz="4" w:space="0" w:color="000000"/>
              <w:bottom w:val="nil"/>
              <w:right w:val="nil"/>
            </w:tcBorders>
          </w:tcPr>
          <w:p w:rsidR="00E45A00" w:rsidRDefault="00E45A00">
            <w:pPr>
              <w:rPr>
                <w:sz w:val="20"/>
                <w:szCs w:val="20"/>
              </w:rPr>
            </w:pPr>
            <w:r>
              <w:rPr>
                <w:sz w:val="20"/>
                <w:szCs w:val="20"/>
              </w:rPr>
              <w:t> </w:t>
            </w:r>
          </w:p>
        </w:tc>
        <w:tc>
          <w:tcPr>
            <w:tcW w:w="1464" w:type="pct"/>
            <w:tcBorders>
              <w:top w:val="single" w:sz="4" w:space="0" w:color="000000"/>
              <w:left w:val="single" w:sz="4" w:space="0" w:color="000000"/>
              <w:bottom w:val="nil"/>
              <w:right w:val="single" w:sz="4" w:space="0" w:color="000000"/>
            </w:tcBorders>
          </w:tcPr>
          <w:p w:rsidR="00E45A00" w:rsidRDefault="00E45A00">
            <w:pPr>
              <w:rPr>
                <w:sz w:val="20"/>
                <w:szCs w:val="20"/>
              </w:rPr>
            </w:pPr>
            <w:r>
              <w:rPr>
                <w:sz w:val="20"/>
                <w:szCs w:val="20"/>
              </w:rPr>
              <w:t>-  učí se pracovat se zákrytem, vyjádří vztahy</w:t>
            </w:r>
            <w:r>
              <w:rPr>
                <w:sz w:val="20"/>
                <w:szCs w:val="20"/>
              </w:rPr>
              <w:br/>
              <w:t>na..., za..., pod..., v..., mezi...</w:t>
            </w:r>
          </w:p>
        </w:tc>
        <w:tc>
          <w:tcPr>
            <w:tcW w:w="1654" w:type="pct"/>
            <w:tcBorders>
              <w:top w:val="single" w:sz="4" w:space="0" w:color="000000"/>
              <w:left w:val="nil"/>
              <w:bottom w:val="nil"/>
              <w:right w:val="nil"/>
            </w:tcBorders>
          </w:tcPr>
          <w:p w:rsidR="00E45A00" w:rsidRDefault="00E45A00">
            <w:pPr>
              <w:rPr>
                <w:sz w:val="20"/>
                <w:szCs w:val="20"/>
              </w:rPr>
            </w:pPr>
            <w:r>
              <w:rPr>
                <w:sz w:val="20"/>
                <w:szCs w:val="20"/>
              </w:rPr>
              <w:t>Zátiší</w:t>
            </w:r>
            <w:r>
              <w:rPr>
                <w:sz w:val="20"/>
                <w:szCs w:val="20"/>
              </w:rPr>
              <w:br/>
              <w:t>Optické klamy</w:t>
            </w:r>
            <w:r>
              <w:rPr>
                <w:sz w:val="20"/>
                <w:szCs w:val="20"/>
              </w:rPr>
              <w:br/>
              <w:t>Kompozice oblých a hranatých tvarů</w:t>
            </w:r>
            <w:r>
              <w:rPr>
                <w:sz w:val="20"/>
                <w:szCs w:val="20"/>
              </w:rPr>
              <w:br/>
              <w:t>Ztvárnění různých povrchů</w:t>
            </w:r>
            <w:r>
              <w:rPr>
                <w:sz w:val="20"/>
                <w:szCs w:val="20"/>
              </w:rPr>
              <w:br/>
              <w:t>Světlo, stíny, lesk</w:t>
            </w:r>
          </w:p>
        </w:tc>
        <w:tc>
          <w:tcPr>
            <w:tcW w:w="1209" w:type="pct"/>
            <w:tcBorders>
              <w:top w:val="single" w:sz="4" w:space="0" w:color="000000"/>
              <w:left w:val="single" w:sz="4" w:space="0" w:color="000000"/>
              <w:bottom w:val="nil"/>
              <w:right w:val="single" w:sz="4" w:space="0" w:color="000000"/>
            </w:tcBorders>
          </w:tcPr>
          <w:p w:rsidR="00E45A00" w:rsidRDefault="00E45A00">
            <w:pPr>
              <w:rPr>
                <w:sz w:val="20"/>
                <w:szCs w:val="20"/>
              </w:rPr>
            </w:pPr>
            <w:r>
              <w:rPr>
                <w:sz w:val="20"/>
                <w:szCs w:val="20"/>
              </w:rPr>
              <w:t>OSV</w:t>
            </w:r>
            <w:r>
              <w:rPr>
                <w:sz w:val="20"/>
                <w:szCs w:val="20"/>
              </w:rPr>
              <w:br/>
              <w:t>M - geometrické tvary a tělesa</w:t>
            </w:r>
          </w:p>
        </w:tc>
        <w:tc>
          <w:tcPr>
            <w:tcW w:w="457" w:type="pct"/>
            <w:tcBorders>
              <w:top w:val="single" w:sz="4" w:space="0" w:color="000000"/>
              <w:left w:val="nil"/>
              <w:bottom w:val="single" w:sz="4" w:space="0" w:color="auto"/>
              <w:right w:val="single" w:sz="4" w:space="0" w:color="000000"/>
            </w:tcBorders>
          </w:tcPr>
          <w:p w:rsidR="00E45A00" w:rsidRDefault="00E45A00">
            <w:pPr>
              <w:rPr>
                <w:sz w:val="20"/>
                <w:szCs w:val="20"/>
              </w:rPr>
            </w:pPr>
            <w:r>
              <w:rPr>
                <w:sz w:val="20"/>
                <w:szCs w:val="20"/>
              </w:rPr>
              <w:t> </w:t>
            </w:r>
          </w:p>
        </w:tc>
      </w:tr>
      <w:tr w:rsidR="00E45A00">
        <w:trPr>
          <w:trHeight w:val="1063"/>
        </w:trPr>
        <w:tc>
          <w:tcPr>
            <w:tcW w:w="216" w:type="pct"/>
            <w:tcBorders>
              <w:top w:val="nil"/>
              <w:left w:val="single" w:sz="4" w:space="0" w:color="000000"/>
              <w:bottom w:val="nil"/>
              <w:right w:val="nil"/>
            </w:tcBorders>
          </w:tcPr>
          <w:p w:rsidR="00E45A00" w:rsidRDefault="00E45A00">
            <w:pPr>
              <w:rPr>
                <w:sz w:val="20"/>
                <w:szCs w:val="20"/>
              </w:rPr>
            </w:pPr>
            <w:r>
              <w:rPr>
                <w:sz w:val="20"/>
                <w:szCs w:val="20"/>
              </w:rPr>
              <w:t> </w:t>
            </w:r>
          </w:p>
        </w:tc>
        <w:tc>
          <w:tcPr>
            <w:tcW w:w="1464" w:type="pct"/>
            <w:tcBorders>
              <w:top w:val="nil"/>
              <w:left w:val="single" w:sz="4" w:space="0" w:color="000000"/>
              <w:bottom w:val="nil"/>
              <w:right w:val="single" w:sz="4" w:space="0" w:color="000000"/>
            </w:tcBorders>
          </w:tcPr>
          <w:p w:rsidR="00E45A00" w:rsidRDefault="00E45A00">
            <w:pPr>
              <w:rPr>
                <w:sz w:val="20"/>
                <w:szCs w:val="20"/>
              </w:rPr>
            </w:pPr>
            <w:r>
              <w:rPr>
                <w:sz w:val="20"/>
                <w:szCs w:val="20"/>
              </w:rPr>
              <w:t>- chápe proměny jako dynamický prvek výtvarné komunikace</w:t>
            </w:r>
          </w:p>
        </w:tc>
        <w:tc>
          <w:tcPr>
            <w:tcW w:w="1654" w:type="pct"/>
            <w:tcBorders>
              <w:top w:val="nil"/>
              <w:left w:val="nil"/>
              <w:bottom w:val="nil"/>
              <w:right w:val="nil"/>
            </w:tcBorders>
          </w:tcPr>
          <w:p w:rsidR="00E45A00" w:rsidRDefault="00E45A00">
            <w:pPr>
              <w:rPr>
                <w:sz w:val="20"/>
                <w:szCs w:val="20"/>
              </w:rPr>
            </w:pPr>
            <w:r>
              <w:rPr>
                <w:sz w:val="20"/>
                <w:szCs w:val="20"/>
              </w:rPr>
              <w:t xml:space="preserve">Abstraktní umění </w:t>
            </w:r>
            <w:r>
              <w:rPr>
                <w:sz w:val="20"/>
                <w:szCs w:val="20"/>
              </w:rPr>
              <w:br/>
              <w:t>Život, láska, smrt, zrození</w:t>
            </w:r>
            <w:r>
              <w:rPr>
                <w:sz w:val="20"/>
                <w:szCs w:val="20"/>
              </w:rPr>
              <w:br/>
              <w:t>Architektura a sakrální stavby</w:t>
            </w:r>
            <w:r>
              <w:rPr>
                <w:sz w:val="20"/>
                <w:szCs w:val="20"/>
              </w:rPr>
              <w:br/>
              <w:t>Poznávání divů světa</w:t>
            </w:r>
            <w:r>
              <w:rPr>
                <w:sz w:val="20"/>
                <w:szCs w:val="20"/>
              </w:rPr>
              <w:br/>
              <w:t>Volná tvorba</w:t>
            </w:r>
          </w:p>
        </w:tc>
        <w:tc>
          <w:tcPr>
            <w:tcW w:w="1209" w:type="pct"/>
            <w:tcBorders>
              <w:top w:val="single" w:sz="4" w:space="0" w:color="000000"/>
              <w:left w:val="single" w:sz="4" w:space="0" w:color="000000"/>
              <w:bottom w:val="single" w:sz="4" w:space="0" w:color="000000"/>
              <w:right w:val="single" w:sz="4" w:space="0" w:color="000000"/>
            </w:tcBorders>
          </w:tcPr>
          <w:p w:rsidR="00E45A00" w:rsidRDefault="00E45A00">
            <w:pPr>
              <w:rPr>
                <w:sz w:val="20"/>
                <w:szCs w:val="20"/>
              </w:rPr>
            </w:pPr>
            <w:r>
              <w:rPr>
                <w:sz w:val="20"/>
                <w:szCs w:val="20"/>
              </w:rPr>
              <w:t>OSV  VMEGS</w:t>
            </w:r>
            <w:r>
              <w:rPr>
                <w:sz w:val="20"/>
                <w:szCs w:val="20"/>
              </w:rPr>
              <w:br/>
              <w:t>D - stavební slohy</w:t>
            </w:r>
          </w:p>
        </w:tc>
        <w:tc>
          <w:tcPr>
            <w:tcW w:w="457" w:type="pct"/>
            <w:tcBorders>
              <w:top w:val="nil"/>
              <w:left w:val="nil"/>
              <w:bottom w:val="nil"/>
              <w:right w:val="single" w:sz="4" w:space="0" w:color="000000"/>
            </w:tcBorders>
          </w:tcPr>
          <w:p w:rsidR="00E45A00" w:rsidRDefault="00E45A00">
            <w:pPr>
              <w:rPr>
                <w:sz w:val="20"/>
                <w:szCs w:val="20"/>
              </w:rPr>
            </w:pPr>
            <w:r>
              <w:rPr>
                <w:sz w:val="20"/>
                <w:szCs w:val="20"/>
              </w:rPr>
              <w:t>Den učitelů</w:t>
            </w:r>
          </w:p>
        </w:tc>
      </w:tr>
      <w:tr w:rsidR="00E45A00">
        <w:trPr>
          <w:trHeight w:val="1340"/>
        </w:trPr>
        <w:tc>
          <w:tcPr>
            <w:tcW w:w="216" w:type="pct"/>
            <w:tcBorders>
              <w:top w:val="single" w:sz="4" w:space="0" w:color="000000"/>
              <w:left w:val="single" w:sz="4" w:space="0" w:color="000000"/>
              <w:bottom w:val="single" w:sz="4" w:space="0" w:color="auto"/>
              <w:right w:val="single" w:sz="4" w:space="0" w:color="000000"/>
            </w:tcBorders>
          </w:tcPr>
          <w:p w:rsidR="00E45A00" w:rsidRDefault="00E45A00">
            <w:pPr>
              <w:rPr>
                <w:sz w:val="20"/>
                <w:szCs w:val="20"/>
              </w:rPr>
            </w:pPr>
            <w:r>
              <w:rPr>
                <w:sz w:val="20"/>
                <w:szCs w:val="20"/>
              </w:rPr>
              <w:t> </w:t>
            </w:r>
          </w:p>
        </w:tc>
        <w:tc>
          <w:tcPr>
            <w:tcW w:w="1464" w:type="pct"/>
            <w:tcBorders>
              <w:top w:val="single" w:sz="4" w:space="0" w:color="000000"/>
              <w:left w:val="nil"/>
              <w:bottom w:val="single" w:sz="4" w:space="0" w:color="auto"/>
              <w:right w:val="single" w:sz="4" w:space="0" w:color="000000"/>
            </w:tcBorders>
          </w:tcPr>
          <w:p w:rsidR="00E45A00" w:rsidRDefault="00E45A00">
            <w:pPr>
              <w:rPr>
                <w:sz w:val="20"/>
                <w:szCs w:val="20"/>
              </w:rPr>
            </w:pPr>
            <w:r>
              <w:rPr>
                <w:sz w:val="20"/>
                <w:szCs w:val="20"/>
              </w:rPr>
              <w:t>- se seznamuje s lidovými řemesly.</w:t>
            </w:r>
            <w:r>
              <w:rPr>
                <w:sz w:val="20"/>
                <w:szCs w:val="20"/>
              </w:rPr>
              <w:br/>
              <w:t xml:space="preserve">Není mistr ten, kdo začne, ale ten, kdo dokončí. </w:t>
            </w:r>
          </w:p>
        </w:tc>
        <w:tc>
          <w:tcPr>
            <w:tcW w:w="1654" w:type="pct"/>
            <w:tcBorders>
              <w:top w:val="single" w:sz="4" w:space="0" w:color="000000"/>
              <w:left w:val="nil"/>
              <w:bottom w:val="single" w:sz="4" w:space="0" w:color="auto"/>
              <w:right w:val="single" w:sz="4" w:space="0" w:color="000000"/>
            </w:tcBorders>
          </w:tcPr>
          <w:p w:rsidR="00E45A00" w:rsidRDefault="00E45A00">
            <w:pPr>
              <w:rPr>
                <w:sz w:val="20"/>
                <w:szCs w:val="20"/>
              </w:rPr>
            </w:pPr>
            <w:r>
              <w:rPr>
                <w:sz w:val="20"/>
                <w:szCs w:val="20"/>
              </w:rPr>
              <w:t>Kombinované techniky</w:t>
            </w:r>
            <w:r>
              <w:rPr>
                <w:sz w:val="20"/>
                <w:szCs w:val="20"/>
              </w:rPr>
              <w:br/>
              <w:t>Tradice a lidová tvorba</w:t>
            </w:r>
            <w:r>
              <w:rPr>
                <w:sz w:val="20"/>
                <w:szCs w:val="20"/>
              </w:rPr>
              <w:br/>
              <w:t xml:space="preserve">Velikonoční svět </w:t>
            </w:r>
            <w:r>
              <w:rPr>
                <w:sz w:val="20"/>
                <w:szCs w:val="20"/>
              </w:rPr>
              <w:br/>
              <w:t>Rytmus tvarů v ornamentech</w:t>
            </w:r>
            <w:r>
              <w:rPr>
                <w:sz w:val="20"/>
                <w:szCs w:val="20"/>
              </w:rPr>
              <w:br/>
              <w:t>Výroba doplňků pro útulný domov</w:t>
            </w:r>
            <w:r>
              <w:rPr>
                <w:sz w:val="20"/>
                <w:szCs w:val="20"/>
              </w:rPr>
              <w:br/>
              <w:t>Formování estetického cítění</w:t>
            </w:r>
          </w:p>
        </w:tc>
        <w:tc>
          <w:tcPr>
            <w:tcW w:w="1209" w:type="pct"/>
            <w:tcBorders>
              <w:top w:val="nil"/>
              <w:left w:val="nil"/>
              <w:bottom w:val="single" w:sz="4" w:space="0" w:color="auto"/>
              <w:right w:val="single" w:sz="4" w:space="0" w:color="000000"/>
            </w:tcBorders>
          </w:tcPr>
          <w:p w:rsidR="00E45A00" w:rsidRDefault="00E45A00">
            <w:pPr>
              <w:rPr>
                <w:sz w:val="20"/>
                <w:szCs w:val="20"/>
              </w:rPr>
            </w:pPr>
            <w:r>
              <w:rPr>
                <w:sz w:val="20"/>
                <w:szCs w:val="20"/>
              </w:rPr>
              <w:t>OSV  VMEGS</w:t>
            </w:r>
            <w:r>
              <w:rPr>
                <w:sz w:val="20"/>
                <w:szCs w:val="20"/>
              </w:rPr>
              <w:br/>
              <w:t>Rv, Ov - vztahy v rodině</w:t>
            </w:r>
          </w:p>
        </w:tc>
        <w:tc>
          <w:tcPr>
            <w:tcW w:w="457" w:type="pct"/>
            <w:tcBorders>
              <w:top w:val="single" w:sz="4" w:space="0" w:color="000000"/>
              <w:left w:val="nil"/>
              <w:bottom w:val="single" w:sz="4" w:space="0" w:color="auto"/>
              <w:right w:val="single" w:sz="4" w:space="0" w:color="000000"/>
            </w:tcBorders>
          </w:tcPr>
          <w:p w:rsidR="00E45A00" w:rsidRDefault="00E45A00">
            <w:pPr>
              <w:rPr>
                <w:sz w:val="20"/>
                <w:szCs w:val="20"/>
              </w:rPr>
            </w:pPr>
            <w:r>
              <w:rPr>
                <w:sz w:val="20"/>
                <w:szCs w:val="20"/>
              </w:rPr>
              <w:t>Den matek</w:t>
            </w:r>
            <w:r>
              <w:rPr>
                <w:sz w:val="20"/>
                <w:szCs w:val="20"/>
              </w:rPr>
              <w:br/>
              <w:t>Den Země</w:t>
            </w:r>
          </w:p>
        </w:tc>
      </w:tr>
      <w:tr w:rsidR="00E45A00">
        <w:trPr>
          <w:trHeight w:val="1380"/>
        </w:trPr>
        <w:tc>
          <w:tcPr>
            <w:tcW w:w="216" w:type="pct"/>
            <w:tcBorders>
              <w:top w:val="nil"/>
              <w:left w:val="single" w:sz="4" w:space="0" w:color="000000"/>
              <w:bottom w:val="single" w:sz="4" w:space="0" w:color="auto"/>
              <w:right w:val="single" w:sz="4" w:space="0" w:color="000000"/>
            </w:tcBorders>
          </w:tcPr>
          <w:p w:rsidR="00E45A00" w:rsidRDefault="00E45A00">
            <w:pPr>
              <w:rPr>
                <w:sz w:val="20"/>
                <w:szCs w:val="20"/>
              </w:rPr>
            </w:pPr>
            <w:r>
              <w:rPr>
                <w:sz w:val="20"/>
                <w:szCs w:val="20"/>
              </w:rPr>
              <w:t> </w:t>
            </w:r>
          </w:p>
        </w:tc>
        <w:tc>
          <w:tcPr>
            <w:tcW w:w="1464" w:type="pct"/>
            <w:tcBorders>
              <w:top w:val="nil"/>
              <w:left w:val="nil"/>
              <w:bottom w:val="single" w:sz="4" w:space="0" w:color="auto"/>
              <w:right w:val="single" w:sz="4" w:space="0" w:color="000000"/>
            </w:tcBorders>
          </w:tcPr>
          <w:p w:rsidR="00E45A00" w:rsidRDefault="00E45A00">
            <w:pPr>
              <w:rPr>
                <w:sz w:val="20"/>
                <w:szCs w:val="20"/>
              </w:rPr>
            </w:pPr>
            <w:r>
              <w:rPr>
                <w:sz w:val="20"/>
                <w:szCs w:val="20"/>
              </w:rPr>
              <w:t>- rozumí úsilí chránit památky pro nás i pro příští generace</w:t>
            </w:r>
          </w:p>
        </w:tc>
        <w:tc>
          <w:tcPr>
            <w:tcW w:w="1654" w:type="pct"/>
            <w:tcBorders>
              <w:top w:val="nil"/>
              <w:left w:val="nil"/>
              <w:bottom w:val="single" w:sz="4" w:space="0" w:color="auto"/>
              <w:right w:val="single" w:sz="4" w:space="0" w:color="000000"/>
            </w:tcBorders>
          </w:tcPr>
          <w:p w:rsidR="00E45A00" w:rsidRDefault="00E45A00">
            <w:pPr>
              <w:rPr>
                <w:sz w:val="20"/>
                <w:szCs w:val="20"/>
              </w:rPr>
            </w:pPr>
            <w:r>
              <w:rPr>
                <w:sz w:val="20"/>
                <w:szCs w:val="20"/>
              </w:rPr>
              <w:t>Seznamování s dílem slavných</w:t>
            </w:r>
            <w:r>
              <w:rPr>
                <w:sz w:val="20"/>
                <w:szCs w:val="20"/>
              </w:rPr>
              <w:br/>
              <w:t>Ilustrace a ilustrátoři</w:t>
            </w:r>
            <w:r>
              <w:rPr>
                <w:sz w:val="20"/>
                <w:szCs w:val="20"/>
              </w:rPr>
              <w:br/>
              <w:t>Vyhledávání info na www</w:t>
            </w:r>
            <w:r>
              <w:rPr>
                <w:sz w:val="20"/>
                <w:szCs w:val="20"/>
              </w:rPr>
              <w:br/>
              <w:t>Vytváření archivů</w:t>
            </w:r>
            <w:r>
              <w:rPr>
                <w:sz w:val="20"/>
                <w:szCs w:val="20"/>
              </w:rPr>
              <w:br/>
              <w:t>Exkurze, výstavy</w:t>
            </w:r>
            <w:r>
              <w:rPr>
                <w:sz w:val="20"/>
                <w:szCs w:val="20"/>
              </w:rPr>
              <w:br/>
              <w:t>Návštěvy muzea</w:t>
            </w:r>
          </w:p>
        </w:tc>
        <w:tc>
          <w:tcPr>
            <w:tcW w:w="1209" w:type="pct"/>
            <w:tcBorders>
              <w:top w:val="nil"/>
              <w:left w:val="nil"/>
              <w:bottom w:val="single" w:sz="4" w:space="0" w:color="auto"/>
              <w:right w:val="single" w:sz="4" w:space="0" w:color="000000"/>
            </w:tcBorders>
          </w:tcPr>
          <w:p w:rsidR="00E45A00" w:rsidRDefault="00E45A00">
            <w:pPr>
              <w:rPr>
                <w:sz w:val="20"/>
                <w:szCs w:val="20"/>
              </w:rPr>
            </w:pPr>
            <w:r>
              <w:rPr>
                <w:sz w:val="20"/>
                <w:szCs w:val="20"/>
              </w:rPr>
              <w:t>OSV  VMEGS  MKV</w:t>
            </w:r>
            <w:r>
              <w:rPr>
                <w:sz w:val="20"/>
                <w:szCs w:val="20"/>
              </w:rPr>
              <w:br/>
            </w:r>
            <w:r>
              <w:rPr>
                <w:sz w:val="20"/>
                <w:szCs w:val="20"/>
              </w:rPr>
              <w:br/>
              <w:t>Čj - literární výchova</w:t>
            </w:r>
          </w:p>
        </w:tc>
        <w:tc>
          <w:tcPr>
            <w:tcW w:w="457" w:type="pct"/>
            <w:tcBorders>
              <w:top w:val="nil"/>
              <w:left w:val="nil"/>
              <w:bottom w:val="single" w:sz="4" w:space="0" w:color="auto"/>
              <w:right w:val="single" w:sz="4" w:space="0" w:color="000000"/>
            </w:tcBorders>
          </w:tcPr>
          <w:p w:rsidR="00E45A00" w:rsidRDefault="00E45A00">
            <w:pPr>
              <w:rPr>
                <w:sz w:val="20"/>
                <w:szCs w:val="20"/>
              </w:rPr>
            </w:pPr>
            <w:r>
              <w:rPr>
                <w:sz w:val="20"/>
                <w:szCs w:val="20"/>
              </w:rPr>
              <w:t> </w:t>
            </w:r>
          </w:p>
        </w:tc>
      </w:tr>
      <w:tr w:rsidR="00E45A00">
        <w:trPr>
          <w:trHeight w:val="1275"/>
        </w:trPr>
        <w:tc>
          <w:tcPr>
            <w:tcW w:w="216" w:type="pct"/>
            <w:tcBorders>
              <w:top w:val="single" w:sz="4" w:space="0" w:color="auto"/>
              <w:left w:val="single" w:sz="4" w:space="0" w:color="auto"/>
              <w:bottom w:val="single" w:sz="4" w:space="0" w:color="auto"/>
              <w:right w:val="single" w:sz="4" w:space="0" w:color="auto"/>
            </w:tcBorders>
          </w:tcPr>
          <w:p w:rsidR="00E45A00" w:rsidRDefault="00E45A00">
            <w:pPr>
              <w:rPr>
                <w:sz w:val="20"/>
                <w:szCs w:val="20"/>
              </w:rPr>
            </w:pPr>
            <w:r>
              <w:rPr>
                <w:sz w:val="20"/>
                <w:szCs w:val="20"/>
              </w:rPr>
              <w:t> </w:t>
            </w:r>
          </w:p>
        </w:tc>
        <w:tc>
          <w:tcPr>
            <w:tcW w:w="1464" w:type="pct"/>
            <w:tcBorders>
              <w:top w:val="single" w:sz="4" w:space="0" w:color="auto"/>
              <w:left w:val="nil"/>
              <w:bottom w:val="single" w:sz="4" w:space="0" w:color="auto"/>
              <w:right w:val="nil"/>
            </w:tcBorders>
          </w:tcPr>
          <w:p w:rsidR="00E45A00" w:rsidRDefault="00E45A00">
            <w:pPr>
              <w:rPr>
                <w:sz w:val="20"/>
                <w:szCs w:val="20"/>
              </w:rPr>
            </w:pPr>
            <w:r>
              <w:rPr>
                <w:sz w:val="20"/>
                <w:szCs w:val="20"/>
              </w:rPr>
              <w:t>- tříbí svůj úsudek v rozhodování mezi vkusem a nevkusem</w:t>
            </w:r>
          </w:p>
        </w:tc>
        <w:tc>
          <w:tcPr>
            <w:tcW w:w="1654" w:type="pct"/>
            <w:tcBorders>
              <w:top w:val="single" w:sz="4" w:space="0" w:color="auto"/>
              <w:left w:val="single" w:sz="4" w:space="0" w:color="auto"/>
              <w:bottom w:val="single" w:sz="4" w:space="0" w:color="auto"/>
              <w:right w:val="single" w:sz="4" w:space="0" w:color="auto"/>
            </w:tcBorders>
          </w:tcPr>
          <w:p w:rsidR="00E45A00" w:rsidRDefault="00E45A00">
            <w:pPr>
              <w:rPr>
                <w:sz w:val="20"/>
                <w:szCs w:val="20"/>
              </w:rPr>
            </w:pPr>
            <w:r>
              <w:rPr>
                <w:sz w:val="20"/>
                <w:szCs w:val="20"/>
              </w:rPr>
              <w:t>Práce v plenéru</w:t>
            </w:r>
            <w:r>
              <w:rPr>
                <w:sz w:val="20"/>
                <w:szCs w:val="20"/>
              </w:rPr>
              <w:br/>
              <w:t>Používání perspektivy</w:t>
            </w:r>
            <w:r>
              <w:rPr>
                <w:sz w:val="20"/>
                <w:szCs w:val="20"/>
              </w:rPr>
              <w:br/>
              <w:t>Móda, odívání, šperky</w:t>
            </w:r>
            <w:r>
              <w:rPr>
                <w:sz w:val="20"/>
                <w:szCs w:val="20"/>
              </w:rPr>
              <w:br/>
              <w:t>Body painting, líčení a image</w:t>
            </w:r>
            <w:r>
              <w:rPr>
                <w:sz w:val="20"/>
                <w:szCs w:val="20"/>
              </w:rPr>
              <w:br/>
              <w:t>Tvorba tabla, fotografování, práce s PC</w:t>
            </w:r>
          </w:p>
        </w:tc>
        <w:tc>
          <w:tcPr>
            <w:tcW w:w="1209" w:type="pct"/>
            <w:tcBorders>
              <w:top w:val="single" w:sz="4" w:space="0" w:color="auto"/>
              <w:left w:val="nil"/>
              <w:bottom w:val="single" w:sz="4" w:space="0" w:color="auto"/>
              <w:right w:val="nil"/>
            </w:tcBorders>
          </w:tcPr>
          <w:p w:rsidR="00E45A00" w:rsidRDefault="00E45A00">
            <w:pPr>
              <w:rPr>
                <w:sz w:val="20"/>
                <w:szCs w:val="20"/>
              </w:rPr>
            </w:pPr>
            <w:r>
              <w:rPr>
                <w:sz w:val="20"/>
                <w:szCs w:val="20"/>
              </w:rPr>
              <w:t>OSV  ENV  MEV  VDO</w:t>
            </w:r>
            <w:r>
              <w:rPr>
                <w:sz w:val="20"/>
                <w:szCs w:val="20"/>
              </w:rPr>
              <w:br/>
            </w:r>
            <w:r>
              <w:rPr>
                <w:sz w:val="20"/>
                <w:szCs w:val="20"/>
              </w:rPr>
              <w:br/>
              <w:t>Inf - ovládání grafického editoru</w:t>
            </w:r>
          </w:p>
        </w:tc>
        <w:tc>
          <w:tcPr>
            <w:tcW w:w="457" w:type="pct"/>
            <w:tcBorders>
              <w:top w:val="single" w:sz="4" w:space="0" w:color="auto"/>
              <w:left w:val="single" w:sz="4" w:space="0" w:color="auto"/>
              <w:bottom w:val="single" w:sz="4" w:space="0" w:color="auto"/>
              <w:right w:val="single" w:sz="4" w:space="0" w:color="auto"/>
            </w:tcBorders>
          </w:tcPr>
          <w:p w:rsidR="00E45A00" w:rsidRDefault="00E45A00">
            <w:pPr>
              <w:rPr>
                <w:sz w:val="20"/>
                <w:szCs w:val="20"/>
              </w:rPr>
            </w:pPr>
            <w:r>
              <w:rPr>
                <w:sz w:val="20"/>
                <w:szCs w:val="20"/>
              </w:rPr>
              <w:t>Loučení žáků 9. roč.</w:t>
            </w:r>
          </w:p>
        </w:tc>
      </w:tr>
    </w:tbl>
    <w:p w:rsidR="00E45A00" w:rsidRDefault="00E45A00"/>
    <w:p w:rsidR="00E45A00" w:rsidRDefault="00E45A00"/>
    <w:p w:rsidR="00E45A00" w:rsidRDefault="00E45A00"/>
    <w:p w:rsidR="00E45A00" w:rsidRDefault="00E45A00"/>
    <w:p w:rsidR="00E45A00" w:rsidRDefault="00E45A00" w:rsidP="001C0F58">
      <w:pPr>
        <w:pStyle w:val="Nadpis3"/>
        <w:sectPr w:rsidR="00E45A00">
          <w:pgSz w:w="16838" w:h="11906" w:orient="landscape"/>
          <w:pgMar w:top="1418" w:right="1418" w:bottom="1418" w:left="1418" w:header="709" w:footer="709" w:gutter="0"/>
          <w:cols w:space="708"/>
          <w:docGrid w:linePitch="360"/>
        </w:sectPr>
      </w:pPr>
    </w:p>
    <w:p w:rsidR="00E45A00" w:rsidRDefault="001F7B54" w:rsidP="001C0F58">
      <w:pPr>
        <w:pStyle w:val="Nadpis2"/>
      </w:pPr>
      <w:r>
        <w:lastRenderedPageBreak/>
        <w:t xml:space="preserve"> </w:t>
      </w:r>
      <w:bookmarkStart w:id="175" w:name="_Toc453522394"/>
      <w:r w:rsidR="00E45A00">
        <w:t>VÝCHOVA PRO ZDRAVÍ</w:t>
      </w:r>
      <w:bookmarkEnd w:id="175"/>
      <w:r w:rsidR="00E45A00">
        <w:t xml:space="preserve"> </w:t>
      </w:r>
    </w:p>
    <w:p w:rsidR="00E45A00" w:rsidRDefault="00E45A00">
      <w:pPr>
        <w:jc w:val="both"/>
      </w:pPr>
    </w:p>
    <w:p w:rsidR="00E45A00" w:rsidRDefault="00E45A00" w:rsidP="001C0F58">
      <w:pPr>
        <w:pStyle w:val="Nadpis3"/>
      </w:pPr>
      <w:bookmarkStart w:id="176" w:name="_Toc453522395"/>
      <w:r>
        <w:t>Charakteristika předmětu Výchova pro zdraví</w:t>
      </w:r>
      <w:bookmarkEnd w:id="176"/>
    </w:p>
    <w:p w:rsidR="00E45A00" w:rsidRDefault="00E45A00">
      <w:pPr>
        <w:ind w:firstLine="708"/>
        <w:jc w:val="both"/>
      </w:pPr>
      <w:r>
        <w:t>Předmět je vyučován v 8. ročníku jako samostatný předmět s dotací 1 hodina týdně.</w:t>
      </w:r>
    </w:p>
    <w:p w:rsidR="00E45A00" w:rsidRDefault="00E45A00">
      <w:pPr>
        <w:ind w:firstLine="708"/>
        <w:jc w:val="both"/>
      </w:pPr>
      <w:r>
        <w:t>Předmět přináší základní podněty pro ovlivňování zdraví ( poznatky, činnosti, způsoby chování) s nimiž se žáci seznamují, učí se je využívat a aplikovat v běžném životě.Vzdělávání v této oblasti směřuje především k tomu, aby žáci poznávali sami sebe, aby rozvíjeli své základní poznatky o lidském těle, aby pochopili hodnotu zdraví,smysl prevence i hloubku problémů spojených s nemocí či s jiným poškozením zdraví.Každý je veden k úctě k životu a odpovědnosti za své zdraví, s čímž souvisí i znalost rizik, se kterými se v životě může setkat.</w:t>
      </w:r>
    </w:p>
    <w:p w:rsidR="00E45A00" w:rsidRDefault="00E45A00">
      <w:pPr>
        <w:jc w:val="both"/>
      </w:pPr>
      <w:r>
        <w:t xml:space="preserve">    </w:t>
      </w:r>
      <w:r>
        <w:tab/>
        <w:t>Žáci se seznamují s různým nebezpečím, které ohrožuje zdraví v běžných i mimořádných situacích, osvojují si dovednosti a způsoby chování ( rozhodování ), které vedou k zachování  či posílení zdraví, a získávají potřebnou míru odpovědnosti za zdraví vlastní i zdraví jiných. Jde především o poznávání zásadních životních hodnot, o postupné utváření postojů k nim a o aktivní jednání v souladu s nimi.</w:t>
      </w:r>
    </w:p>
    <w:p w:rsidR="00E45A00" w:rsidRDefault="00E45A00">
      <w:pPr>
        <w:jc w:val="both"/>
      </w:pPr>
      <w:r>
        <w:t xml:space="preserve">  </w:t>
      </w:r>
      <w:r>
        <w:tab/>
        <w:t>Při realizaci tohoto předmětu,který je integrací  přírodopisu,základů výživy,prevence sociálně patologických jevů , je  kladen důraz především na praktické dovednosti a jejich aplikaci v modelových situacích i běžném životě. Výuka bude probíhat formou různých her,technik interaktivních programů,projektů či skupinové práce a praktických nácviků řešení situací.Bude doplňována přednáškami a besedami různých organizací podle aktuální nabídky a podle potřeb třídy v průběhu školního roku.Výuka je propojena se školním minimálním preventivním programem.</w:t>
      </w:r>
    </w:p>
    <w:p w:rsidR="00E45A00" w:rsidRDefault="00E45A00">
      <w:pPr>
        <w:jc w:val="both"/>
      </w:pPr>
      <w:r>
        <w:t xml:space="preserve">    </w:t>
      </w:r>
      <w:r>
        <w:tab/>
        <w:t>Do vzdělávacího o</w:t>
      </w:r>
      <w:r w:rsidR="00367B5C">
        <w:t>bsahu předmětu jsou začleněny te</w:t>
      </w:r>
      <w:r>
        <w:t xml:space="preserve">matické okruhy průřezových témat : </w:t>
      </w:r>
    </w:p>
    <w:p w:rsidR="00E45A00" w:rsidRDefault="00E45A00" w:rsidP="00940372">
      <w:pPr>
        <w:numPr>
          <w:ilvl w:val="0"/>
          <w:numId w:val="36"/>
        </w:numPr>
        <w:jc w:val="both"/>
      </w:pPr>
      <w:r>
        <w:t>OSV – v návaznosti na osobnostní, sociální a mravní aspekt zdravotních témat ;</w:t>
      </w:r>
    </w:p>
    <w:p w:rsidR="00E45A00" w:rsidRDefault="00E45A00" w:rsidP="00940372">
      <w:pPr>
        <w:numPr>
          <w:ilvl w:val="0"/>
          <w:numId w:val="36"/>
        </w:numPr>
        <w:jc w:val="both"/>
      </w:pPr>
      <w:r>
        <w:t>Mediální výchova – v souvislosti s kritickým posuzováním reklam a mediálních článků spojených s výživou i dalšími aspekty zdraví.</w:t>
      </w:r>
    </w:p>
    <w:p w:rsidR="00E45A00" w:rsidRDefault="00E45A00" w:rsidP="00940372">
      <w:pPr>
        <w:numPr>
          <w:ilvl w:val="0"/>
          <w:numId w:val="36"/>
        </w:numPr>
        <w:jc w:val="both"/>
      </w:pPr>
      <w:r>
        <w:t>Enviromentální výchova – chápání vlivu prostředí nevlastní zdraví a zdraví ostatních lidí</w:t>
      </w:r>
    </w:p>
    <w:p w:rsidR="00E45A00" w:rsidRDefault="00E45A00" w:rsidP="001C0F58">
      <w:pPr>
        <w:pStyle w:val="Nadpis3"/>
      </w:pPr>
      <w:bookmarkStart w:id="177" w:name="_Toc453522396"/>
      <w:r>
        <w:t>Klíčové kompetence - Výchova pro zdraví</w:t>
      </w:r>
      <w:bookmarkEnd w:id="177"/>
    </w:p>
    <w:p w:rsidR="00E45A00" w:rsidRDefault="00E45A00">
      <w:pPr>
        <w:jc w:val="both"/>
        <w:rPr>
          <w:b/>
        </w:rPr>
      </w:pPr>
      <w:r>
        <w:rPr>
          <w:b/>
        </w:rPr>
        <w:t>Kompetence k učení</w:t>
      </w:r>
    </w:p>
    <w:p w:rsidR="00E45A00" w:rsidRDefault="00E45A00" w:rsidP="00940372">
      <w:pPr>
        <w:numPr>
          <w:ilvl w:val="0"/>
          <w:numId w:val="37"/>
        </w:numPr>
        <w:jc w:val="both"/>
      </w:pPr>
      <w:r>
        <w:t>žáci jsou vedeni k vyhledávání a třídění informací a využívání těchto v procesu učení, žáci si vytvářejí komplexnější pohled přírodní a společenské jevy</w:t>
      </w:r>
    </w:p>
    <w:p w:rsidR="00E45A00" w:rsidRDefault="00E45A00" w:rsidP="00940372">
      <w:pPr>
        <w:numPr>
          <w:ilvl w:val="0"/>
          <w:numId w:val="37"/>
        </w:numPr>
        <w:jc w:val="both"/>
      </w:pPr>
      <w:r>
        <w:t xml:space="preserve">žáci jsou vedeni k využívání poznatků z různých předmětů </w:t>
      </w:r>
    </w:p>
    <w:p w:rsidR="00E45A00" w:rsidRDefault="00E45A00">
      <w:pPr>
        <w:jc w:val="both"/>
        <w:rPr>
          <w:b/>
        </w:rPr>
      </w:pPr>
      <w:r>
        <w:rPr>
          <w:b/>
        </w:rPr>
        <w:t>Kompetence k řešení problémů</w:t>
      </w:r>
    </w:p>
    <w:p w:rsidR="00E45A00" w:rsidRDefault="00E45A00" w:rsidP="00940372">
      <w:pPr>
        <w:numPr>
          <w:ilvl w:val="0"/>
          <w:numId w:val="38"/>
        </w:numPr>
        <w:jc w:val="both"/>
      </w:pPr>
      <w:r>
        <w:t>žáci jsou vedeni k vnímání nejrůznějších problémových situací (mimořádné situace, krizové situace) a plánování způsobů řešení</w:t>
      </w:r>
    </w:p>
    <w:p w:rsidR="00E45A00" w:rsidRDefault="00E45A00" w:rsidP="00940372">
      <w:pPr>
        <w:numPr>
          <w:ilvl w:val="0"/>
          <w:numId w:val="38"/>
        </w:numPr>
        <w:jc w:val="both"/>
      </w:pPr>
      <w:r>
        <w:t xml:space="preserve">vyhledávají informace k řešení problémů , jsou schopni obhájit svá rozhodnutí žáci jsou vedeni ke správnému řešení pomocí svých chyb,jsou podněcováni k argumentaci </w:t>
      </w:r>
    </w:p>
    <w:p w:rsidR="00E45A00" w:rsidRDefault="00E45A00">
      <w:pPr>
        <w:jc w:val="both"/>
      </w:pPr>
      <w:r>
        <w:rPr>
          <w:b/>
        </w:rPr>
        <w:t>Kompetence komunikativní</w:t>
      </w:r>
      <w:r>
        <w:t>:</w:t>
      </w:r>
    </w:p>
    <w:p w:rsidR="00E45A00" w:rsidRDefault="00E45A00" w:rsidP="00940372">
      <w:pPr>
        <w:numPr>
          <w:ilvl w:val="0"/>
          <w:numId w:val="38"/>
        </w:numPr>
        <w:jc w:val="both"/>
      </w:pPr>
      <w:r>
        <w:t>žáci jsou vedeni k výstižnému,souvislému a kultivovanému projevu</w:t>
      </w:r>
    </w:p>
    <w:p w:rsidR="00E45A00" w:rsidRDefault="00E45A00" w:rsidP="00940372">
      <w:pPr>
        <w:numPr>
          <w:ilvl w:val="0"/>
          <w:numId w:val="38"/>
        </w:numPr>
        <w:jc w:val="both"/>
      </w:pPr>
      <w:r>
        <w:t xml:space="preserve">žáci se účinně zapojují do diskuse </w:t>
      </w:r>
    </w:p>
    <w:p w:rsidR="00E45A00" w:rsidRDefault="00E45A00" w:rsidP="00940372">
      <w:pPr>
        <w:numPr>
          <w:ilvl w:val="0"/>
          <w:numId w:val="38"/>
        </w:numPr>
        <w:jc w:val="both"/>
      </w:pPr>
      <w:r>
        <w:t>uplatňují bezpečné a odpovědné chování s ohledem na zdraví své i druhých</w:t>
      </w:r>
    </w:p>
    <w:p w:rsidR="00E45A00" w:rsidRDefault="00E45A00" w:rsidP="00940372">
      <w:pPr>
        <w:numPr>
          <w:ilvl w:val="0"/>
          <w:numId w:val="38"/>
        </w:numPr>
        <w:jc w:val="both"/>
      </w:pPr>
      <w:r>
        <w:t>učí se dovednostem odmítat škodlivé látky</w:t>
      </w:r>
    </w:p>
    <w:p w:rsidR="00E45A00" w:rsidRDefault="00E45A00">
      <w:pPr>
        <w:jc w:val="both"/>
        <w:rPr>
          <w:b/>
        </w:rPr>
      </w:pPr>
      <w:r>
        <w:rPr>
          <w:b/>
        </w:rPr>
        <w:t>Kompetence sociální a personální</w:t>
      </w:r>
    </w:p>
    <w:p w:rsidR="00E45A00" w:rsidRDefault="00E45A00" w:rsidP="00940372">
      <w:pPr>
        <w:numPr>
          <w:ilvl w:val="0"/>
          <w:numId w:val="38"/>
        </w:numPr>
        <w:jc w:val="both"/>
      </w:pPr>
      <w:r>
        <w:t>žáci jsou vedeni ke spolupráci ve dvojicích i větších skupinách</w:t>
      </w:r>
    </w:p>
    <w:p w:rsidR="00E45A00" w:rsidRDefault="00E45A00" w:rsidP="00940372">
      <w:pPr>
        <w:numPr>
          <w:ilvl w:val="0"/>
          <w:numId w:val="38"/>
        </w:numPr>
        <w:jc w:val="both"/>
      </w:pPr>
      <w:r>
        <w:t>učí se vytvářet příjemnou atmosféru v týmu</w:t>
      </w:r>
    </w:p>
    <w:p w:rsidR="00E45A00" w:rsidRDefault="00E45A00" w:rsidP="00940372">
      <w:pPr>
        <w:numPr>
          <w:ilvl w:val="0"/>
          <w:numId w:val="38"/>
        </w:numPr>
        <w:jc w:val="both"/>
      </w:pPr>
      <w:r>
        <w:lastRenderedPageBreak/>
        <w:t>je vyžadováno dodržování pravidel slušného chování,jsou vedeni k tomu,aby brali ohled na druhé</w:t>
      </w:r>
    </w:p>
    <w:p w:rsidR="00E45A00" w:rsidRDefault="00E45A00" w:rsidP="00940372">
      <w:pPr>
        <w:numPr>
          <w:ilvl w:val="0"/>
          <w:numId w:val="38"/>
        </w:numPr>
        <w:jc w:val="both"/>
      </w:pPr>
      <w:r>
        <w:t>v případě potřeby poskytnou pomoc nebo o ni požádají</w:t>
      </w:r>
    </w:p>
    <w:p w:rsidR="00E45A00" w:rsidRDefault="00E45A00">
      <w:pPr>
        <w:jc w:val="both"/>
        <w:rPr>
          <w:b/>
        </w:rPr>
      </w:pPr>
      <w:r>
        <w:rPr>
          <w:b/>
        </w:rPr>
        <w:t>Kompetence občanské</w:t>
      </w:r>
    </w:p>
    <w:p w:rsidR="00E45A00" w:rsidRDefault="00E45A00" w:rsidP="00940372">
      <w:pPr>
        <w:numPr>
          <w:ilvl w:val="0"/>
          <w:numId w:val="38"/>
        </w:numPr>
        <w:jc w:val="both"/>
      </w:pPr>
      <w:r>
        <w:t>žáci se zodpovědně rozhodují podle dané situace, respektují názory ostatních</w:t>
      </w:r>
    </w:p>
    <w:p w:rsidR="00E45A00" w:rsidRDefault="00E45A00" w:rsidP="00940372">
      <w:pPr>
        <w:numPr>
          <w:ilvl w:val="0"/>
          <w:numId w:val="38"/>
        </w:numPr>
        <w:jc w:val="both"/>
      </w:pPr>
      <w:r>
        <w:t>rozhodují se v zájmu podpory a ochrany zdraví,žáci jsou vedeni na základě jasných kritérií k hodnocení své činnosti nebo jejích výsledků</w:t>
      </w:r>
    </w:p>
    <w:p w:rsidR="00E45A00" w:rsidRDefault="00E45A00">
      <w:pPr>
        <w:jc w:val="both"/>
        <w:rPr>
          <w:b/>
        </w:rPr>
      </w:pPr>
      <w:r>
        <w:rPr>
          <w:b/>
        </w:rPr>
        <w:t>Kompetence pracovní</w:t>
      </w:r>
    </w:p>
    <w:p w:rsidR="00E45A00" w:rsidRDefault="00E45A00" w:rsidP="00940372">
      <w:pPr>
        <w:numPr>
          <w:ilvl w:val="0"/>
          <w:numId w:val="38"/>
        </w:numPr>
        <w:jc w:val="both"/>
      </w:pPr>
      <w:r>
        <w:t>žáci jsou vedeni k efektivitě při organizování vlastní práce</w:t>
      </w:r>
    </w:p>
    <w:p w:rsidR="00E45A00" w:rsidRDefault="00E45A00" w:rsidP="00940372">
      <w:pPr>
        <w:numPr>
          <w:ilvl w:val="0"/>
          <w:numId w:val="38"/>
        </w:numPr>
        <w:jc w:val="both"/>
      </w:pPr>
      <w:r>
        <w:t xml:space="preserve">ovládají základní postupy poskytování první pomoci, jsou vedeni k dodržování </w:t>
      </w:r>
    </w:p>
    <w:p w:rsidR="00E45A00" w:rsidRDefault="00E45A00">
      <w:pPr>
        <w:ind w:left="360" w:firstLine="348"/>
        <w:jc w:val="both"/>
      </w:pPr>
      <w:r>
        <w:t>pravidel bezpečnosti práce a ochrany zdraví při různých činnostech</w:t>
      </w:r>
    </w:p>
    <w:p w:rsidR="00E45A00" w:rsidRDefault="00E45A00" w:rsidP="00940372">
      <w:pPr>
        <w:numPr>
          <w:ilvl w:val="0"/>
          <w:numId w:val="38"/>
        </w:numPr>
        <w:jc w:val="both"/>
      </w:pPr>
      <w:r>
        <w:t>žákům jsou vytvářeny příležitosti k aplikacím v modelových situacích</w:t>
      </w:r>
    </w:p>
    <w:p w:rsidR="00E45A00" w:rsidRDefault="00E45A00">
      <w:pPr>
        <w:jc w:val="both"/>
      </w:pPr>
    </w:p>
    <w:p w:rsidR="00E45A00" w:rsidRDefault="00E45A00" w:rsidP="001C0F58">
      <w:pPr>
        <w:pStyle w:val="Nadpis3"/>
      </w:pPr>
      <w:bookmarkStart w:id="178" w:name="_Toc453522397"/>
      <w:r>
        <w:t>Očekávané výstupy RVP Výchova pro zdraví  -</w:t>
      </w:r>
      <w:bookmarkEnd w:id="178"/>
      <w:r>
        <w:t xml:space="preserve"> </w:t>
      </w:r>
    </w:p>
    <w:p w:rsidR="00E45A00" w:rsidRDefault="001807CA" w:rsidP="00940372">
      <w:pPr>
        <w:numPr>
          <w:ilvl w:val="0"/>
          <w:numId w:val="39"/>
        </w:numPr>
        <w:tabs>
          <w:tab w:val="clear" w:pos="720"/>
          <w:tab w:val="num" w:pos="360"/>
        </w:tabs>
        <w:ind w:left="360"/>
        <w:jc w:val="both"/>
      </w:pPr>
      <w:r>
        <w:rPr>
          <w:bCs/>
        </w:rPr>
        <w:t xml:space="preserve">VZ-9-1-01 </w:t>
      </w:r>
      <w:r w:rsidR="00E45A00">
        <w:t>respektuje přijatá pravidla soužití mezi vrstevníky a partnery a pozitivní  komunikací a kooperací přispívá k utváření dobrých mezilidských vztahů v </w:t>
      </w:r>
      <w:r>
        <w:t xml:space="preserve">komunitě </w:t>
      </w:r>
    </w:p>
    <w:p w:rsidR="00E45A00" w:rsidRDefault="001807CA" w:rsidP="00940372">
      <w:pPr>
        <w:numPr>
          <w:ilvl w:val="0"/>
          <w:numId w:val="39"/>
        </w:numPr>
        <w:tabs>
          <w:tab w:val="clear" w:pos="720"/>
          <w:tab w:val="num" w:pos="360"/>
        </w:tabs>
        <w:ind w:left="360"/>
        <w:jc w:val="both"/>
      </w:pPr>
      <w:r>
        <w:rPr>
          <w:bCs/>
        </w:rPr>
        <w:t xml:space="preserve">VZ-9-1-02 </w:t>
      </w:r>
      <w:r w:rsidR="00E45A00">
        <w:t>vysvětlí role členů komunity ( rodiny,třídy,spolku ) a uvede příklady pozitivního a negativního vlivu na kvalitu sociálního klimatu ( vrstevnická komunita, rodinné prostředí ) z hlediska prospěšnosti zdraví</w:t>
      </w:r>
    </w:p>
    <w:p w:rsidR="001807CA" w:rsidRDefault="001807CA" w:rsidP="00940372">
      <w:pPr>
        <w:numPr>
          <w:ilvl w:val="0"/>
          <w:numId w:val="39"/>
        </w:numPr>
        <w:tabs>
          <w:tab w:val="clear" w:pos="720"/>
          <w:tab w:val="num" w:pos="360"/>
        </w:tabs>
        <w:ind w:left="360"/>
        <w:jc w:val="both"/>
      </w:pPr>
      <w:r>
        <w:rPr>
          <w:bCs/>
        </w:rPr>
        <w:t xml:space="preserve">VZ-9-1-03 </w:t>
      </w:r>
      <w:r w:rsidR="00E45A00">
        <w:t>vysvětlí na příkladech přímé souvislosti mezi tělesným, duševním a sociálním zdravím; vysvětlí vztah mezi uspokojováním základních li</w:t>
      </w:r>
      <w:r>
        <w:t>dských potřeb a hodnotou zdraví</w:t>
      </w:r>
    </w:p>
    <w:p w:rsidR="00E45A00" w:rsidRDefault="001807CA" w:rsidP="00940372">
      <w:pPr>
        <w:numPr>
          <w:ilvl w:val="0"/>
          <w:numId w:val="39"/>
        </w:numPr>
        <w:tabs>
          <w:tab w:val="clear" w:pos="720"/>
          <w:tab w:val="num" w:pos="360"/>
        </w:tabs>
        <w:ind w:left="360"/>
        <w:jc w:val="both"/>
      </w:pPr>
      <w:r>
        <w:rPr>
          <w:bCs/>
        </w:rPr>
        <w:t>VZ-9-1-04</w:t>
      </w:r>
      <w:r>
        <w:t xml:space="preserve"> posoudí</w:t>
      </w:r>
      <w:r w:rsidR="00E45A00">
        <w:t xml:space="preserve"> různé způsoby chování lidí z hlediska </w:t>
      </w:r>
      <w:r>
        <w:t>odpovědnosti za vlastní zdraví i</w:t>
      </w:r>
      <w:r w:rsidR="00E45A00">
        <w:t xml:space="preserve"> zdraví druhých a vyvozuje z nich osobní odpovědnost ve prospěch aktivní podpory zdraví</w:t>
      </w:r>
    </w:p>
    <w:p w:rsidR="00E45A00" w:rsidRDefault="001807CA" w:rsidP="00940372">
      <w:pPr>
        <w:numPr>
          <w:ilvl w:val="0"/>
          <w:numId w:val="39"/>
        </w:numPr>
        <w:tabs>
          <w:tab w:val="clear" w:pos="720"/>
          <w:tab w:val="num" w:pos="360"/>
        </w:tabs>
        <w:ind w:left="360"/>
        <w:jc w:val="both"/>
      </w:pPr>
      <w:r>
        <w:rPr>
          <w:bCs/>
        </w:rPr>
        <w:t xml:space="preserve">VZ-9-1-05 </w:t>
      </w:r>
      <w:r w:rsidR="00E45A00">
        <w:t>usiluje v rámci svých možností a zkušeností o aktivní podporu zdraví</w:t>
      </w:r>
    </w:p>
    <w:p w:rsidR="00E45A00" w:rsidRDefault="001807CA" w:rsidP="00940372">
      <w:pPr>
        <w:numPr>
          <w:ilvl w:val="0"/>
          <w:numId w:val="39"/>
        </w:numPr>
        <w:tabs>
          <w:tab w:val="clear" w:pos="720"/>
          <w:tab w:val="num" w:pos="360"/>
        </w:tabs>
        <w:ind w:left="360"/>
        <w:jc w:val="both"/>
      </w:pPr>
      <w:r>
        <w:rPr>
          <w:bCs/>
        </w:rPr>
        <w:t xml:space="preserve">VZ-9-1-06 </w:t>
      </w:r>
      <w:r w:rsidR="00E45A00">
        <w:t>vyjádří vlastní názor k problematice zdraví a diskutuje o něm v kruhu vrstevníků,rodiny i v nejbližším okolí</w:t>
      </w:r>
    </w:p>
    <w:p w:rsidR="00E45A00" w:rsidRDefault="001807CA" w:rsidP="00940372">
      <w:pPr>
        <w:numPr>
          <w:ilvl w:val="0"/>
          <w:numId w:val="39"/>
        </w:numPr>
        <w:tabs>
          <w:tab w:val="clear" w:pos="720"/>
          <w:tab w:val="num" w:pos="360"/>
        </w:tabs>
        <w:ind w:left="360"/>
        <w:jc w:val="both"/>
      </w:pPr>
      <w:r>
        <w:rPr>
          <w:bCs/>
        </w:rPr>
        <w:t xml:space="preserve">VZ-9-1-07 </w:t>
      </w:r>
      <w:r w:rsidR="00E45A00">
        <w:t>dává do souvislostí složení stravy a způsob stravování s rozvojem civilizačních  nemocí a v rámci svých možností uplatňuje zdravé stravovací návyky</w:t>
      </w:r>
    </w:p>
    <w:p w:rsidR="00E45A00" w:rsidRDefault="001807CA" w:rsidP="00940372">
      <w:pPr>
        <w:numPr>
          <w:ilvl w:val="0"/>
          <w:numId w:val="39"/>
        </w:numPr>
        <w:tabs>
          <w:tab w:val="clear" w:pos="720"/>
          <w:tab w:val="num" w:pos="360"/>
        </w:tabs>
        <w:ind w:left="360"/>
        <w:jc w:val="both"/>
      </w:pPr>
      <w:r>
        <w:rPr>
          <w:bCs/>
        </w:rPr>
        <w:t xml:space="preserve">VZ-9-1-08 </w:t>
      </w:r>
      <w:r w:rsidR="00E45A00">
        <w:t>uplatňuje osvojené preventivní způsoby rozhodování,chování a jednání v souvislosti s běžnými,přenosnými,civilizačními i jinými chorobami;svěří se zdravotním problémem a v případě potřeby vyhledá odbornou pomoc</w:t>
      </w:r>
    </w:p>
    <w:p w:rsidR="00E45A00" w:rsidRDefault="001807CA" w:rsidP="00940372">
      <w:pPr>
        <w:numPr>
          <w:ilvl w:val="0"/>
          <w:numId w:val="39"/>
        </w:numPr>
        <w:tabs>
          <w:tab w:val="clear" w:pos="720"/>
          <w:tab w:val="num" w:pos="360"/>
        </w:tabs>
        <w:ind w:left="360"/>
        <w:jc w:val="both"/>
      </w:pPr>
      <w:r>
        <w:rPr>
          <w:bCs/>
        </w:rPr>
        <w:t xml:space="preserve">VZ-9-1-09 </w:t>
      </w:r>
      <w:r w:rsidR="00E45A00">
        <w:t>projevuje odpovědný vztah k sobě samému,k vlastnímu dospívání a pravidlům zdravého životního stylu;dobrovolně se podílí na programech podpory zdraví v rámci školy a obce</w:t>
      </w:r>
    </w:p>
    <w:p w:rsidR="00E45A00" w:rsidRDefault="001807CA" w:rsidP="00940372">
      <w:pPr>
        <w:numPr>
          <w:ilvl w:val="0"/>
          <w:numId w:val="39"/>
        </w:numPr>
        <w:tabs>
          <w:tab w:val="clear" w:pos="720"/>
          <w:tab w:val="num" w:pos="360"/>
        </w:tabs>
        <w:ind w:left="360"/>
        <w:jc w:val="both"/>
      </w:pPr>
      <w:r>
        <w:rPr>
          <w:bCs/>
        </w:rPr>
        <w:t xml:space="preserve">VZ-9-1-10 </w:t>
      </w:r>
      <w:r w:rsidR="00E45A00">
        <w:t>samostatně využívá osvojené kompenzační a relaxační techniky a sociální dovednosti k regeneraci organismu,překonává únavu a předchází stresovým situacím</w:t>
      </w:r>
    </w:p>
    <w:p w:rsidR="00E45A00" w:rsidRDefault="001807CA" w:rsidP="00940372">
      <w:pPr>
        <w:numPr>
          <w:ilvl w:val="0"/>
          <w:numId w:val="39"/>
        </w:numPr>
        <w:tabs>
          <w:tab w:val="clear" w:pos="720"/>
          <w:tab w:val="num" w:pos="360"/>
        </w:tabs>
        <w:ind w:left="360"/>
        <w:jc w:val="both"/>
      </w:pPr>
      <w:r>
        <w:rPr>
          <w:bCs/>
        </w:rPr>
        <w:t xml:space="preserve">VZ-9-1-11 </w:t>
      </w:r>
      <w:r w:rsidR="00E45A00">
        <w:t>optimálně reaguje na fyziologické změny v období dospívání a kultivovaně se chová</w:t>
      </w:r>
      <w:r>
        <w:t xml:space="preserve"> k opačnému</w:t>
      </w:r>
      <w:r w:rsidR="00E45A00">
        <w:t xml:space="preserve"> pohlaví</w:t>
      </w:r>
    </w:p>
    <w:p w:rsidR="001807CA" w:rsidRDefault="001807CA" w:rsidP="00940372">
      <w:pPr>
        <w:numPr>
          <w:ilvl w:val="0"/>
          <w:numId w:val="39"/>
        </w:numPr>
        <w:tabs>
          <w:tab w:val="clear" w:pos="720"/>
          <w:tab w:val="num" w:pos="360"/>
        </w:tabs>
        <w:ind w:left="360"/>
        <w:jc w:val="both"/>
      </w:pPr>
      <w:r w:rsidRPr="001807CA">
        <w:rPr>
          <w:bCs/>
        </w:rPr>
        <w:t xml:space="preserve">VZ-9-1-12 </w:t>
      </w:r>
      <w:r>
        <w:rPr>
          <w:bCs/>
        </w:rPr>
        <w:t>respektuje význam sexuality v souvislosti se zdravím, etikou, morálkou a pozitivními životními cíli,</w:t>
      </w:r>
      <w:r w:rsidR="00A25E4C">
        <w:rPr>
          <w:bCs/>
        </w:rPr>
        <w:t xml:space="preserve"> chápe význam zdrženlivosti v dospívání a odpovědného sexuálního chování</w:t>
      </w:r>
    </w:p>
    <w:p w:rsidR="00E45A00" w:rsidRDefault="001807CA" w:rsidP="00940372">
      <w:pPr>
        <w:numPr>
          <w:ilvl w:val="0"/>
          <w:numId w:val="39"/>
        </w:numPr>
        <w:tabs>
          <w:tab w:val="clear" w:pos="720"/>
          <w:tab w:val="num" w:pos="360"/>
        </w:tabs>
        <w:ind w:left="360"/>
        <w:jc w:val="both"/>
      </w:pPr>
      <w:r>
        <w:t xml:space="preserve"> </w:t>
      </w:r>
      <w:r w:rsidR="00A25E4C">
        <w:rPr>
          <w:bCs/>
        </w:rPr>
        <w:t xml:space="preserve">VZ-9-1-13 </w:t>
      </w:r>
      <w:r w:rsidR="00A25E4C">
        <w:t xml:space="preserve">uvádí </w:t>
      </w:r>
      <w:r w:rsidR="00E45A00">
        <w:t xml:space="preserve"> do souvislostí zdravotní a psychosociální rizika spojená se zneužíváním návykových látek a životní perspektivu mladého člověka; uplatňuje osvojené sociální dovednosti a modely chování při kontaktu se sociálně patologickými jevy ve škole i mimo ni; v případě potřeby vyhledá odbornou pomoc sobě nebo druhým </w:t>
      </w:r>
    </w:p>
    <w:p w:rsidR="00E45A00" w:rsidRDefault="00A25E4C" w:rsidP="00940372">
      <w:pPr>
        <w:numPr>
          <w:ilvl w:val="0"/>
          <w:numId w:val="39"/>
        </w:numPr>
        <w:tabs>
          <w:tab w:val="clear" w:pos="720"/>
          <w:tab w:val="num" w:pos="360"/>
        </w:tabs>
        <w:ind w:left="360"/>
        <w:jc w:val="both"/>
      </w:pPr>
      <w:r>
        <w:rPr>
          <w:bCs/>
        </w:rPr>
        <w:t xml:space="preserve">VZ-9-1-14 </w:t>
      </w:r>
      <w:r w:rsidR="00E45A00">
        <w:t>vyhodnotí na základě svých znalostí a zkušeností možný manipulativní vliv vrstevníků, médií,sekt; uplatňuje osvojené dovednosti komunikační obrany proti manipulaci a agresi</w:t>
      </w:r>
    </w:p>
    <w:p w:rsidR="00E45A00" w:rsidRDefault="00A25E4C" w:rsidP="00940372">
      <w:pPr>
        <w:numPr>
          <w:ilvl w:val="0"/>
          <w:numId w:val="39"/>
        </w:numPr>
        <w:tabs>
          <w:tab w:val="clear" w:pos="720"/>
          <w:tab w:val="num" w:pos="360"/>
        </w:tabs>
        <w:ind w:left="360"/>
        <w:jc w:val="both"/>
      </w:pPr>
      <w:r>
        <w:rPr>
          <w:bCs/>
        </w:rPr>
        <w:lastRenderedPageBreak/>
        <w:t xml:space="preserve">VZ-9-1-15 </w:t>
      </w:r>
      <w:r w:rsidR="00E45A00">
        <w:t>projevuje odpovědné chování v</w:t>
      </w:r>
      <w:r>
        <w:t xml:space="preserve"> rizikových </w:t>
      </w:r>
      <w:r w:rsidR="00E45A00">
        <w:t xml:space="preserve">situacích </w:t>
      </w:r>
      <w:r>
        <w:t xml:space="preserve">silniční a železniční dopravy, aktivně předchází situacím ohrožení zdraví a </w:t>
      </w:r>
      <w:r w:rsidR="00E45A00">
        <w:t>osobního bezpečí; v případě potřeby poskytne adekvátní první pomoc</w:t>
      </w:r>
    </w:p>
    <w:p w:rsidR="00A25E4C" w:rsidRDefault="00A25E4C" w:rsidP="00940372">
      <w:pPr>
        <w:numPr>
          <w:ilvl w:val="0"/>
          <w:numId w:val="39"/>
        </w:numPr>
        <w:tabs>
          <w:tab w:val="clear" w:pos="720"/>
          <w:tab w:val="num" w:pos="360"/>
        </w:tabs>
        <w:ind w:left="360"/>
        <w:jc w:val="both"/>
      </w:pPr>
      <w:r>
        <w:t xml:space="preserve"> </w:t>
      </w:r>
      <w:r>
        <w:rPr>
          <w:bCs/>
        </w:rPr>
        <w:t>VZ-9-1-16 uplatňuje adekvátní způsoby chování a ochrany v modelových situacích ohrožení, nebezpečí i mimořádných událostí</w:t>
      </w:r>
    </w:p>
    <w:p w:rsidR="00E45A00" w:rsidRDefault="00E45A00">
      <w:pPr>
        <w:jc w:val="both"/>
      </w:pPr>
    </w:p>
    <w:p w:rsidR="00E45A00" w:rsidRDefault="00E45A00">
      <w:pPr>
        <w:jc w:val="both"/>
        <w:sectPr w:rsidR="00E45A00">
          <w:headerReference w:type="default" r:id="rId84"/>
          <w:pgSz w:w="11906" w:h="16838"/>
          <w:pgMar w:top="1418" w:right="1418" w:bottom="1418" w:left="1418" w:header="709" w:footer="709" w:gutter="0"/>
          <w:cols w:space="708"/>
          <w:docGrid w:linePitch="360"/>
        </w:sectPr>
      </w:pPr>
    </w:p>
    <w:p w:rsidR="00940372" w:rsidRDefault="00940372" w:rsidP="001C0F58">
      <w:pPr>
        <w:pStyle w:val="Nadpis3"/>
      </w:pPr>
      <w:bookmarkStart w:id="179" w:name="_Toc201916382"/>
      <w:bookmarkStart w:id="180" w:name="_Toc453522398"/>
      <w:r>
        <w:lastRenderedPageBreak/>
        <w:t>Učební osnovy Výchova pro zdraví</w:t>
      </w:r>
      <w:bookmarkEnd w:id="179"/>
      <w:bookmarkEnd w:id="180"/>
    </w:p>
    <w:tbl>
      <w:tblPr>
        <w:tblW w:w="5000" w:type="pct"/>
        <w:tblLayout w:type="fixed"/>
        <w:tblCellMar>
          <w:left w:w="70" w:type="dxa"/>
          <w:right w:w="70" w:type="dxa"/>
        </w:tblCellMar>
        <w:tblLook w:val="0000"/>
      </w:tblPr>
      <w:tblGrid>
        <w:gridCol w:w="689"/>
        <w:gridCol w:w="4028"/>
        <w:gridCol w:w="3824"/>
        <w:gridCol w:w="4308"/>
        <w:gridCol w:w="1293"/>
      </w:tblGrid>
      <w:tr w:rsidR="00940372" w:rsidTr="00534F88">
        <w:trPr>
          <w:trHeight w:val="249"/>
        </w:trPr>
        <w:tc>
          <w:tcPr>
            <w:tcW w:w="244" w:type="pct"/>
            <w:tcBorders>
              <w:top w:val="nil"/>
              <w:left w:val="nil"/>
              <w:bottom w:val="nil"/>
              <w:right w:val="nil"/>
            </w:tcBorders>
            <w:noWrap/>
            <w:vAlign w:val="bottom"/>
          </w:tcPr>
          <w:p w:rsidR="00940372" w:rsidRDefault="00940372" w:rsidP="00534F88">
            <w:pPr>
              <w:rPr>
                <w:sz w:val="20"/>
                <w:szCs w:val="20"/>
              </w:rPr>
            </w:pPr>
          </w:p>
        </w:tc>
        <w:tc>
          <w:tcPr>
            <w:tcW w:w="1424" w:type="pct"/>
            <w:tcBorders>
              <w:top w:val="nil"/>
              <w:left w:val="nil"/>
              <w:bottom w:val="nil"/>
              <w:right w:val="nil"/>
            </w:tcBorders>
            <w:noWrap/>
            <w:vAlign w:val="bottom"/>
          </w:tcPr>
          <w:p w:rsidR="00940372" w:rsidRDefault="00940372" w:rsidP="00534F88">
            <w:pPr>
              <w:rPr>
                <w:b/>
                <w:sz w:val="20"/>
                <w:szCs w:val="20"/>
              </w:rPr>
            </w:pPr>
            <w:r>
              <w:rPr>
                <w:b/>
                <w:sz w:val="20"/>
                <w:szCs w:val="20"/>
              </w:rPr>
              <w:t>Vzdělávací oblast:</w:t>
            </w:r>
          </w:p>
        </w:tc>
        <w:tc>
          <w:tcPr>
            <w:tcW w:w="1352" w:type="pct"/>
            <w:tcBorders>
              <w:top w:val="nil"/>
              <w:left w:val="nil"/>
              <w:bottom w:val="nil"/>
              <w:right w:val="nil"/>
            </w:tcBorders>
            <w:noWrap/>
            <w:vAlign w:val="bottom"/>
          </w:tcPr>
          <w:p w:rsidR="00940372" w:rsidRDefault="00940372" w:rsidP="00534F88">
            <w:pPr>
              <w:rPr>
                <w:b/>
                <w:sz w:val="20"/>
                <w:szCs w:val="20"/>
              </w:rPr>
            </w:pPr>
            <w:r>
              <w:rPr>
                <w:b/>
                <w:sz w:val="20"/>
                <w:szCs w:val="20"/>
              </w:rPr>
              <w:t>Člověk a zdraví</w:t>
            </w:r>
          </w:p>
        </w:tc>
        <w:tc>
          <w:tcPr>
            <w:tcW w:w="1523" w:type="pct"/>
            <w:tcBorders>
              <w:top w:val="nil"/>
              <w:left w:val="nil"/>
              <w:bottom w:val="nil"/>
              <w:right w:val="nil"/>
            </w:tcBorders>
            <w:noWrap/>
            <w:vAlign w:val="bottom"/>
          </w:tcPr>
          <w:p w:rsidR="00940372" w:rsidRDefault="00940372" w:rsidP="00534F88">
            <w:pPr>
              <w:rPr>
                <w:sz w:val="20"/>
                <w:szCs w:val="20"/>
              </w:rPr>
            </w:pPr>
          </w:p>
        </w:tc>
        <w:tc>
          <w:tcPr>
            <w:tcW w:w="457" w:type="pct"/>
            <w:tcBorders>
              <w:top w:val="nil"/>
              <w:left w:val="nil"/>
              <w:bottom w:val="nil"/>
              <w:right w:val="nil"/>
            </w:tcBorders>
            <w:noWrap/>
            <w:vAlign w:val="bottom"/>
          </w:tcPr>
          <w:p w:rsidR="00940372" w:rsidRDefault="00940372" w:rsidP="00534F88">
            <w:pPr>
              <w:rPr>
                <w:sz w:val="20"/>
                <w:szCs w:val="20"/>
              </w:rPr>
            </w:pPr>
          </w:p>
        </w:tc>
      </w:tr>
      <w:tr w:rsidR="00940372" w:rsidTr="00534F88">
        <w:trPr>
          <w:trHeight w:val="249"/>
        </w:trPr>
        <w:tc>
          <w:tcPr>
            <w:tcW w:w="244" w:type="pct"/>
            <w:tcBorders>
              <w:top w:val="nil"/>
              <w:left w:val="nil"/>
              <w:bottom w:val="nil"/>
              <w:right w:val="nil"/>
            </w:tcBorders>
            <w:noWrap/>
            <w:vAlign w:val="bottom"/>
          </w:tcPr>
          <w:p w:rsidR="00940372" w:rsidRDefault="00940372" w:rsidP="00534F88">
            <w:pPr>
              <w:rPr>
                <w:sz w:val="20"/>
                <w:szCs w:val="20"/>
              </w:rPr>
            </w:pPr>
          </w:p>
        </w:tc>
        <w:tc>
          <w:tcPr>
            <w:tcW w:w="1424" w:type="pct"/>
            <w:tcBorders>
              <w:top w:val="nil"/>
              <w:left w:val="nil"/>
              <w:bottom w:val="nil"/>
              <w:right w:val="nil"/>
            </w:tcBorders>
            <w:noWrap/>
            <w:vAlign w:val="bottom"/>
          </w:tcPr>
          <w:p w:rsidR="00940372" w:rsidRDefault="00940372" w:rsidP="00534F88">
            <w:pPr>
              <w:rPr>
                <w:b/>
                <w:sz w:val="20"/>
                <w:szCs w:val="20"/>
              </w:rPr>
            </w:pPr>
            <w:r>
              <w:rPr>
                <w:b/>
                <w:sz w:val="20"/>
                <w:szCs w:val="20"/>
              </w:rPr>
              <w:t>Vyučovací předmět:</w:t>
            </w:r>
          </w:p>
        </w:tc>
        <w:tc>
          <w:tcPr>
            <w:tcW w:w="1352" w:type="pct"/>
            <w:tcBorders>
              <w:top w:val="nil"/>
              <w:left w:val="nil"/>
              <w:bottom w:val="nil"/>
              <w:right w:val="nil"/>
            </w:tcBorders>
            <w:noWrap/>
            <w:vAlign w:val="bottom"/>
          </w:tcPr>
          <w:p w:rsidR="00940372" w:rsidRDefault="00940372" w:rsidP="00534F88">
            <w:pPr>
              <w:rPr>
                <w:b/>
                <w:sz w:val="20"/>
                <w:szCs w:val="20"/>
              </w:rPr>
            </w:pPr>
            <w:r>
              <w:rPr>
                <w:b/>
                <w:sz w:val="20"/>
                <w:szCs w:val="20"/>
              </w:rPr>
              <w:t>Výchova pro zdraví</w:t>
            </w:r>
          </w:p>
        </w:tc>
        <w:tc>
          <w:tcPr>
            <w:tcW w:w="1523" w:type="pct"/>
            <w:tcBorders>
              <w:top w:val="nil"/>
              <w:left w:val="nil"/>
              <w:bottom w:val="nil"/>
              <w:right w:val="nil"/>
            </w:tcBorders>
            <w:noWrap/>
            <w:vAlign w:val="bottom"/>
          </w:tcPr>
          <w:p w:rsidR="00940372" w:rsidRDefault="00940372" w:rsidP="00534F88">
            <w:pPr>
              <w:rPr>
                <w:sz w:val="20"/>
                <w:szCs w:val="20"/>
              </w:rPr>
            </w:pPr>
          </w:p>
        </w:tc>
        <w:tc>
          <w:tcPr>
            <w:tcW w:w="457" w:type="pct"/>
            <w:tcBorders>
              <w:top w:val="nil"/>
              <w:left w:val="nil"/>
              <w:bottom w:val="nil"/>
              <w:right w:val="nil"/>
            </w:tcBorders>
            <w:noWrap/>
            <w:vAlign w:val="bottom"/>
          </w:tcPr>
          <w:p w:rsidR="00940372" w:rsidRDefault="00940372" w:rsidP="00534F88">
            <w:pPr>
              <w:rPr>
                <w:sz w:val="20"/>
                <w:szCs w:val="20"/>
              </w:rPr>
            </w:pPr>
          </w:p>
        </w:tc>
      </w:tr>
      <w:tr w:rsidR="00940372" w:rsidTr="00534F88">
        <w:trPr>
          <w:trHeight w:val="249"/>
        </w:trPr>
        <w:tc>
          <w:tcPr>
            <w:tcW w:w="244" w:type="pct"/>
            <w:tcBorders>
              <w:top w:val="nil"/>
              <w:left w:val="nil"/>
              <w:bottom w:val="single" w:sz="4" w:space="0" w:color="auto"/>
              <w:right w:val="nil"/>
            </w:tcBorders>
            <w:noWrap/>
            <w:vAlign w:val="bottom"/>
          </w:tcPr>
          <w:p w:rsidR="00940372" w:rsidRDefault="00940372" w:rsidP="00534F88">
            <w:pPr>
              <w:rPr>
                <w:sz w:val="20"/>
                <w:szCs w:val="20"/>
              </w:rPr>
            </w:pPr>
          </w:p>
        </w:tc>
        <w:tc>
          <w:tcPr>
            <w:tcW w:w="1424" w:type="pct"/>
            <w:tcBorders>
              <w:top w:val="nil"/>
              <w:left w:val="nil"/>
              <w:bottom w:val="single" w:sz="4" w:space="0" w:color="auto"/>
              <w:right w:val="nil"/>
            </w:tcBorders>
            <w:noWrap/>
            <w:vAlign w:val="bottom"/>
          </w:tcPr>
          <w:p w:rsidR="00940372" w:rsidRDefault="00940372" w:rsidP="00534F88">
            <w:pPr>
              <w:rPr>
                <w:b/>
                <w:sz w:val="20"/>
                <w:szCs w:val="20"/>
              </w:rPr>
            </w:pPr>
            <w:r>
              <w:rPr>
                <w:b/>
                <w:sz w:val="20"/>
                <w:szCs w:val="20"/>
              </w:rPr>
              <w:t>Ročník:</w:t>
            </w:r>
          </w:p>
        </w:tc>
        <w:tc>
          <w:tcPr>
            <w:tcW w:w="1352" w:type="pct"/>
            <w:tcBorders>
              <w:top w:val="nil"/>
              <w:left w:val="nil"/>
              <w:bottom w:val="single" w:sz="4" w:space="0" w:color="auto"/>
              <w:right w:val="nil"/>
            </w:tcBorders>
            <w:noWrap/>
            <w:vAlign w:val="bottom"/>
          </w:tcPr>
          <w:p w:rsidR="00940372" w:rsidRDefault="00940372" w:rsidP="00534F88">
            <w:pPr>
              <w:rPr>
                <w:b/>
                <w:sz w:val="20"/>
                <w:szCs w:val="20"/>
              </w:rPr>
            </w:pPr>
            <w:r>
              <w:rPr>
                <w:b/>
                <w:sz w:val="20"/>
                <w:szCs w:val="20"/>
              </w:rPr>
              <w:t>8.</w:t>
            </w:r>
          </w:p>
        </w:tc>
        <w:tc>
          <w:tcPr>
            <w:tcW w:w="1523" w:type="pct"/>
            <w:tcBorders>
              <w:top w:val="nil"/>
              <w:left w:val="nil"/>
              <w:bottom w:val="single" w:sz="4" w:space="0" w:color="auto"/>
              <w:right w:val="nil"/>
            </w:tcBorders>
            <w:noWrap/>
            <w:vAlign w:val="bottom"/>
          </w:tcPr>
          <w:p w:rsidR="00940372" w:rsidRDefault="00940372" w:rsidP="00534F88">
            <w:pPr>
              <w:rPr>
                <w:sz w:val="20"/>
                <w:szCs w:val="20"/>
              </w:rPr>
            </w:pPr>
          </w:p>
        </w:tc>
        <w:tc>
          <w:tcPr>
            <w:tcW w:w="457" w:type="pct"/>
            <w:tcBorders>
              <w:top w:val="nil"/>
              <w:left w:val="nil"/>
              <w:bottom w:val="single" w:sz="4" w:space="0" w:color="auto"/>
              <w:right w:val="nil"/>
            </w:tcBorders>
            <w:noWrap/>
            <w:vAlign w:val="bottom"/>
          </w:tcPr>
          <w:p w:rsidR="00940372" w:rsidRDefault="00940372" w:rsidP="00534F88">
            <w:pPr>
              <w:rPr>
                <w:sz w:val="20"/>
                <w:szCs w:val="20"/>
              </w:rPr>
            </w:pPr>
          </w:p>
        </w:tc>
      </w:tr>
      <w:tr w:rsidR="00940372" w:rsidTr="00534F88">
        <w:trPr>
          <w:trHeight w:val="249"/>
        </w:trPr>
        <w:tc>
          <w:tcPr>
            <w:tcW w:w="244" w:type="pct"/>
            <w:tcBorders>
              <w:top w:val="single" w:sz="4" w:space="0" w:color="auto"/>
              <w:left w:val="single" w:sz="4" w:space="0" w:color="auto"/>
              <w:bottom w:val="single" w:sz="4" w:space="0" w:color="auto"/>
              <w:right w:val="single" w:sz="4" w:space="0" w:color="000000"/>
            </w:tcBorders>
            <w:vAlign w:val="center"/>
          </w:tcPr>
          <w:p w:rsidR="00940372" w:rsidRDefault="00940372" w:rsidP="00534F88">
            <w:pPr>
              <w:jc w:val="center"/>
              <w:rPr>
                <w:b/>
                <w:bCs/>
                <w:sz w:val="20"/>
                <w:szCs w:val="20"/>
              </w:rPr>
            </w:pPr>
            <w:r>
              <w:rPr>
                <w:b/>
                <w:bCs/>
                <w:sz w:val="20"/>
                <w:szCs w:val="20"/>
              </w:rPr>
              <w:t>RVP</w:t>
            </w:r>
          </w:p>
        </w:tc>
        <w:tc>
          <w:tcPr>
            <w:tcW w:w="1424" w:type="pct"/>
            <w:tcBorders>
              <w:top w:val="single" w:sz="4" w:space="0" w:color="auto"/>
              <w:left w:val="nil"/>
              <w:bottom w:val="single" w:sz="4" w:space="0" w:color="auto"/>
              <w:right w:val="nil"/>
            </w:tcBorders>
            <w:noWrap/>
            <w:vAlign w:val="center"/>
          </w:tcPr>
          <w:p w:rsidR="00940372" w:rsidRDefault="00940372" w:rsidP="00534F88">
            <w:pPr>
              <w:jc w:val="center"/>
              <w:rPr>
                <w:b/>
                <w:bCs/>
                <w:sz w:val="20"/>
                <w:szCs w:val="20"/>
              </w:rPr>
            </w:pPr>
            <w:r>
              <w:rPr>
                <w:b/>
                <w:bCs/>
                <w:sz w:val="20"/>
                <w:szCs w:val="20"/>
              </w:rPr>
              <w:t>školní výstup</w:t>
            </w:r>
          </w:p>
        </w:tc>
        <w:tc>
          <w:tcPr>
            <w:tcW w:w="1352" w:type="pct"/>
            <w:tcBorders>
              <w:top w:val="single" w:sz="4" w:space="0" w:color="auto"/>
              <w:left w:val="single" w:sz="8" w:space="0" w:color="auto"/>
              <w:bottom w:val="single" w:sz="4" w:space="0" w:color="auto"/>
              <w:right w:val="single" w:sz="8" w:space="0" w:color="auto"/>
            </w:tcBorders>
            <w:noWrap/>
            <w:vAlign w:val="center"/>
          </w:tcPr>
          <w:p w:rsidR="00940372" w:rsidRDefault="00940372" w:rsidP="00534F88">
            <w:pPr>
              <w:jc w:val="center"/>
              <w:rPr>
                <w:b/>
                <w:bCs/>
                <w:sz w:val="20"/>
                <w:szCs w:val="20"/>
              </w:rPr>
            </w:pPr>
            <w:r>
              <w:rPr>
                <w:b/>
                <w:bCs/>
                <w:sz w:val="20"/>
                <w:szCs w:val="20"/>
              </w:rPr>
              <w:t>Učivo</w:t>
            </w:r>
          </w:p>
        </w:tc>
        <w:tc>
          <w:tcPr>
            <w:tcW w:w="1523" w:type="pct"/>
            <w:tcBorders>
              <w:top w:val="single" w:sz="4" w:space="0" w:color="auto"/>
              <w:left w:val="nil"/>
              <w:bottom w:val="single" w:sz="4" w:space="0" w:color="auto"/>
              <w:right w:val="nil"/>
            </w:tcBorders>
            <w:vAlign w:val="center"/>
          </w:tcPr>
          <w:p w:rsidR="00940372" w:rsidRDefault="00940372" w:rsidP="00534F88">
            <w:pPr>
              <w:jc w:val="center"/>
              <w:rPr>
                <w:b/>
                <w:bCs/>
                <w:sz w:val="20"/>
                <w:szCs w:val="20"/>
              </w:rPr>
            </w:pPr>
            <w:r>
              <w:rPr>
                <w:b/>
                <w:bCs/>
                <w:sz w:val="20"/>
                <w:szCs w:val="20"/>
              </w:rPr>
              <w:t xml:space="preserve">Průřezová témata, mezipředmětové vztahy, projekty </w:t>
            </w:r>
          </w:p>
        </w:tc>
        <w:tc>
          <w:tcPr>
            <w:tcW w:w="457" w:type="pct"/>
            <w:tcBorders>
              <w:top w:val="single" w:sz="4" w:space="0" w:color="auto"/>
              <w:left w:val="single" w:sz="4" w:space="0" w:color="auto"/>
              <w:bottom w:val="single" w:sz="4" w:space="0" w:color="auto"/>
              <w:right w:val="single" w:sz="4" w:space="0" w:color="auto"/>
            </w:tcBorders>
            <w:noWrap/>
            <w:vAlign w:val="center"/>
          </w:tcPr>
          <w:p w:rsidR="00940372" w:rsidRDefault="00940372" w:rsidP="00534F88">
            <w:pPr>
              <w:jc w:val="center"/>
              <w:rPr>
                <w:b/>
                <w:bCs/>
                <w:sz w:val="20"/>
                <w:szCs w:val="20"/>
              </w:rPr>
            </w:pPr>
            <w:r>
              <w:rPr>
                <w:b/>
                <w:bCs/>
                <w:sz w:val="20"/>
                <w:szCs w:val="20"/>
              </w:rPr>
              <w:t>Poznámky</w:t>
            </w:r>
          </w:p>
        </w:tc>
      </w:tr>
      <w:tr w:rsidR="00940372" w:rsidTr="00534F88">
        <w:trPr>
          <w:trHeight w:val="249"/>
        </w:trPr>
        <w:tc>
          <w:tcPr>
            <w:tcW w:w="244" w:type="pct"/>
            <w:tcBorders>
              <w:top w:val="single" w:sz="4" w:space="0" w:color="auto"/>
              <w:left w:val="single" w:sz="4" w:space="0" w:color="auto"/>
              <w:bottom w:val="nil"/>
              <w:right w:val="nil"/>
            </w:tcBorders>
            <w:noWrap/>
          </w:tcPr>
          <w:p w:rsidR="00940372" w:rsidRDefault="00940372" w:rsidP="00534F88">
            <w:pPr>
              <w:rPr>
                <w:sz w:val="20"/>
                <w:szCs w:val="20"/>
              </w:rPr>
            </w:pPr>
            <w:r>
              <w:rPr>
                <w:sz w:val="20"/>
                <w:szCs w:val="20"/>
              </w:rPr>
              <w:t> </w:t>
            </w:r>
          </w:p>
        </w:tc>
        <w:tc>
          <w:tcPr>
            <w:tcW w:w="1424" w:type="pct"/>
            <w:tcBorders>
              <w:top w:val="single" w:sz="4" w:space="0" w:color="auto"/>
              <w:left w:val="single" w:sz="8" w:space="0" w:color="auto"/>
              <w:bottom w:val="nil"/>
              <w:right w:val="nil"/>
            </w:tcBorders>
            <w:noWrap/>
            <w:vAlign w:val="bottom"/>
          </w:tcPr>
          <w:p w:rsidR="00940372" w:rsidRDefault="00940372" w:rsidP="00534F88">
            <w:pPr>
              <w:rPr>
                <w:sz w:val="20"/>
                <w:szCs w:val="20"/>
              </w:rPr>
            </w:pPr>
            <w:r>
              <w:rPr>
                <w:sz w:val="20"/>
                <w:szCs w:val="20"/>
              </w:rPr>
              <w:t>Vysvětlí na příkladech přímé souvislosti mezi</w:t>
            </w:r>
          </w:p>
        </w:tc>
        <w:tc>
          <w:tcPr>
            <w:tcW w:w="1352" w:type="pct"/>
            <w:tcBorders>
              <w:top w:val="single" w:sz="4" w:space="0" w:color="auto"/>
              <w:left w:val="single" w:sz="8" w:space="0" w:color="auto"/>
              <w:bottom w:val="nil"/>
              <w:right w:val="single" w:sz="8" w:space="0" w:color="auto"/>
            </w:tcBorders>
            <w:noWrap/>
            <w:vAlign w:val="bottom"/>
          </w:tcPr>
          <w:p w:rsidR="00940372" w:rsidRDefault="00940372" w:rsidP="00534F88">
            <w:pPr>
              <w:rPr>
                <w:b/>
                <w:sz w:val="20"/>
                <w:szCs w:val="20"/>
              </w:rPr>
            </w:pPr>
            <w:r>
              <w:rPr>
                <w:b/>
                <w:sz w:val="20"/>
                <w:szCs w:val="20"/>
              </w:rPr>
              <w:t>Zdraví jeho hodnota</w:t>
            </w:r>
          </w:p>
        </w:tc>
        <w:tc>
          <w:tcPr>
            <w:tcW w:w="1523" w:type="pct"/>
            <w:tcBorders>
              <w:top w:val="single" w:sz="4" w:space="0" w:color="auto"/>
              <w:left w:val="nil"/>
              <w:bottom w:val="nil"/>
              <w:right w:val="single" w:sz="8" w:space="0" w:color="auto"/>
            </w:tcBorders>
            <w:noWrap/>
            <w:vAlign w:val="bottom"/>
          </w:tcPr>
          <w:p w:rsidR="00940372" w:rsidRDefault="00940372" w:rsidP="00534F88">
            <w:pPr>
              <w:rPr>
                <w:sz w:val="20"/>
                <w:szCs w:val="20"/>
              </w:rPr>
            </w:pPr>
            <w:r>
              <w:rPr>
                <w:sz w:val="20"/>
                <w:szCs w:val="20"/>
              </w:rPr>
              <w:t>Př</w:t>
            </w:r>
          </w:p>
        </w:tc>
        <w:tc>
          <w:tcPr>
            <w:tcW w:w="457" w:type="pct"/>
            <w:tcBorders>
              <w:top w:val="single" w:sz="4" w:space="0" w:color="auto"/>
              <w:left w:val="nil"/>
              <w:bottom w:val="nil"/>
              <w:right w:val="single" w:sz="4" w:space="0" w:color="auto"/>
            </w:tcBorders>
            <w:noWrap/>
            <w:vAlign w:val="bottom"/>
          </w:tcPr>
          <w:p w:rsidR="00940372" w:rsidRDefault="00940372" w:rsidP="00534F88">
            <w:pPr>
              <w:rPr>
                <w:sz w:val="20"/>
                <w:szCs w:val="20"/>
              </w:rPr>
            </w:pPr>
            <w:r>
              <w:rPr>
                <w:sz w:val="20"/>
                <w:szCs w:val="20"/>
              </w:rPr>
              <w:t> </w:t>
            </w:r>
          </w:p>
        </w:tc>
      </w:tr>
      <w:tr w:rsidR="00940372" w:rsidTr="00534F88">
        <w:trPr>
          <w:trHeight w:val="249"/>
        </w:trPr>
        <w:tc>
          <w:tcPr>
            <w:tcW w:w="244" w:type="pct"/>
            <w:tcBorders>
              <w:top w:val="nil"/>
              <w:left w:val="single" w:sz="4" w:space="0" w:color="auto"/>
              <w:bottom w:val="nil"/>
              <w:right w:val="nil"/>
            </w:tcBorders>
            <w:noWrap/>
          </w:tcPr>
          <w:p w:rsidR="00940372" w:rsidRDefault="00940372" w:rsidP="00534F88">
            <w:pPr>
              <w:rPr>
                <w:sz w:val="20"/>
                <w:szCs w:val="20"/>
              </w:rPr>
            </w:pPr>
            <w:r>
              <w:rPr>
                <w:sz w:val="20"/>
                <w:szCs w:val="20"/>
              </w:rPr>
              <w:t>3,4,5,6</w:t>
            </w:r>
          </w:p>
        </w:tc>
        <w:tc>
          <w:tcPr>
            <w:tcW w:w="1424" w:type="pct"/>
            <w:tcBorders>
              <w:top w:val="nil"/>
              <w:left w:val="single" w:sz="8" w:space="0" w:color="auto"/>
              <w:bottom w:val="nil"/>
              <w:right w:val="nil"/>
            </w:tcBorders>
            <w:noWrap/>
            <w:vAlign w:val="bottom"/>
          </w:tcPr>
          <w:p w:rsidR="00940372" w:rsidRDefault="00940372" w:rsidP="00534F88">
            <w:pPr>
              <w:ind w:firstLineChars="200" w:firstLine="400"/>
              <w:rPr>
                <w:sz w:val="20"/>
                <w:szCs w:val="20"/>
              </w:rPr>
            </w:pPr>
            <w:r>
              <w:rPr>
                <w:sz w:val="20"/>
                <w:szCs w:val="20"/>
              </w:rPr>
              <w:t>tělesným,duševním a sociálním zdravím,</w:t>
            </w:r>
          </w:p>
        </w:tc>
        <w:tc>
          <w:tcPr>
            <w:tcW w:w="1352" w:type="pct"/>
            <w:tcBorders>
              <w:top w:val="nil"/>
              <w:left w:val="single" w:sz="8" w:space="0" w:color="auto"/>
              <w:bottom w:val="nil"/>
              <w:right w:val="single" w:sz="8" w:space="0" w:color="auto"/>
            </w:tcBorders>
            <w:noWrap/>
            <w:vAlign w:val="bottom"/>
          </w:tcPr>
          <w:p w:rsidR="00940372" w:rsidRDefault="00940372" w:rsidP="00534F88">
            <w:pPr>
              <w:rPr>
                <w:b/>
                <w:bCs/>
                <w:sz w:val="20"/>
                <w:szCs w:val="20"/>
              </w:rPr>
            </w:pPr>
            <w:r>
              <w:rPr>
                <w:b/>
                <w:bCs/>
                <w:sz w:val="20"/>
                <w:szCs w:val="20"/>
              </w:rPr>
              <w:t> </w:t>
            </w:r>
          </w:p>
        </w:tc>
        <w:tc>
          <w:tcPr>
            <w:tcW w:w="1523" w:type="pct"/>
            <w:tcBorders>
              <w:top w:val="nil"/>
              <w:left w:val="nil"/>
              <w:bottom w:val="nil"/>
              <w:right w:val="single" w:sz="8" w:space="0" w:color="auto"/>
            </w:tcBorders>
            <w:noWrap/>
            <w:vAlign w:val="bottom"/>
          </w:tcPr>
          <w:p w:rsidR="00940372" w:rsidRDefault="00940372" w:rsidP="00534F88">
            <w:pPr>
              <w:rPr>
                <w:sz w:val="20"/>
                <w:szCs w:val="20"/>
              </w:rPr>
            </w:pPr>
            <w:r>
              <w:rPr>
                <w:sz w:val="20"/>
                <w:szCs w:val="20"/>
              </w:rPr>
              <w:t>Ov</w:t>
            </w:r>
          </w:p>
        </w:tc>
        <w:tc>
          <w:tcPr>
            <w:tcW w:w="457" w:type="pct"/>
            <w:tcBorders>
              <w:top w:val="nil"/>
              <w:left w:val="nil"/>
              <w:bottom w:val="nil"/>
              <w:right w:val="single" w:sz="4" w:space="0" w:color="auto"/>
            </w:tcBorders>
            <w:noWrap/>
            <w:vAlign w:val="bottom"/>
          </w:tcPr>
          <w:p w:rsidR="00940372" w:rsidRDefault="00940372" w:rsidP="00534F88">
            <w:pPr>
              <w:rPr>
                <w:sz w:val="20"/>
                <w:szCs w:val="20"/>
              </w:rPr>
            </w:pPr>
            <w:r>
              <w:rPr>
                <w:sz w:val="20"/>
                <w:szCs w:val="20"/>
              </w:rPr>
              <w:t> </w:t>
            </w:r>
          </w:p>
        </w:tc>
      </w:tr>
      <w:tr w:rsidR="00940372" w:rsidTr="00534F88">
        <w:trPr>
          <w:trHeight w:val="249"/>
        </w:trPr>
        <w:tc>
          <w:tcPr>
            <w:tcW w:w="244" w:type="pct"/>
            <w:tcBorders>
              <w:top w:val="nil"/>
              <w:left w:val="single" w:sz="4" w:space="0" w:color="auto"/>
              <w:bottom w:val="nil"/>
              <w:right w:val="nil"/>
            </w:tcBorders>
            <w:noWrap/>
          </w:tcPr>
          <w:p w:rsidR="00940372" w:rsidRDefault="00940372" w:rsidP="00534F88">
            <w:pPr>
              <w:rPr>
                <w:sz w:val="20"/>
                <w:szCs w:val="20"/>
              </w:rPr>
            </w:pPr>
            <w:r>
              <w:rPr>
                <w:sz w:val="20"/>
                <w:szCs w:val="20"/>
              </w:rPr>
              <w:t> </w:t>
            </w:r>
          </w:p>
        </w:tc>
        <w:tc>
          <w:tcPr>
            <w:tcW w:w="1424" w:type="pct"/>
            <w:tcBorders>
              <w:top w:val="nil"/>
              <w:left w:val="single" w:sz="8" w:space="0" w:color="auto"/>
              <w:bottom w:val="nil"/>
              <w:right w:val="nil"/>
            </w:tcBorders>
            <w:noWrap/>
            <w:vAlign w:val="bottom"/>
          </w:tcPr>
          <w:p w:rsidR="00940372" w:rsidRDefault="00940372" w:rsidP="00534F88">
            <w:pPr>
              <w:rPr>
                <w:sz w:val="20"/>
                <w:szCs w:val="20"/>
              </w:rPr>
            </w:pPr>
            <w:r>
              <w:rPr>
                <w:sz w:val="20"/>
                <w:szCs w:val="20"/>
              </w:rPr>
              <w:t>vysvětlí vztah mezi uspokojováním základních</w:t>
            </w:r>
          </w:p>
        </w:tc>
        <w:tc>
          <w:tcPr>
            <w:tcW w:w="1352" w:type="pct"/>
            <w:tcBorders>
              <w:top w:val="nil"/>
              <w:left w:val="single" w:sz="8" w:space="0" w:color="auto"/>
              <w:bottom w:val="nil"/>
              <w:right w:val="single" w:sz="8" w:space="0" w:color="auto"/>
            </w:tcBorders>
            <w:noWrap/>
            <w:vAlign w:val="bottom"/>
          </w:tcPr>
          <w:p w:rsidR="00940372" w:rsidRDefault="00940372" w:rsidP="00534F88">
            <w:pPr>
              <w:rPr>
                <w:sz w:val="20"/>
                <w:szCs w:val="20"/>
              </w:rPr>
            </w:pPr>
            <w:r>
              <w:rPr>
                <w:sz w:val="20"/>
                <w:szCs w:val="20"/>
              </w:rPr>
              <w:t> </w:t>
            </w:r>
          </w:p>
        </w:tc>
        <w:tc>
          <w:tcPr>
            <w:tcW w:w="1523" w:type="pct"/>
            <w:tcBorders>
              <w:top w:val="nil"/>
              <w:left w:val="nil"/>
              <w:bottom w:val="nil"/>
              <w:right w:val="single" w:sz="8" w:space="0" w:color="auto"/>
            </w:tcBorders>
            <w:noWrap/>
            <w:vAlign w:val="bottom"/>
          </w:tcPr>
          <w:p w:rsidR="00940372" w:rsidRDefault="00940372" w:rsidP="00534F88">
            <w:pPr>
              <w:rPr>
                <w:sz w:val="20"/>
                <w:szCs w:val="20"/>
              </w:rPr>
            </w:pPr>
            <w:r>
              <w:rPr>
                <w:sz w:val="20"/>
                <w:szCs w:val="20"/>
              </w:rPr>
              <w:t> </w:t>
            </w:r>
          </w:p>
        </w:tc>
        <w:tc>
          <w:tcPr>
            <w:tcW w:w="457" w:type="pct"/>
            <w:tcBorders>
              <w:top w:val="nil"/>
              <w:left w:val="nil"/>
              <w:bottom w:val="nil"/>
              <w:right w:val="single" w:sz="4" w:space="0" w:color="auto"/>
            </w:tcBorders>
            <w:noWrap/>
            <w:vAlign w:val="bottom"/>
          </w:tcPr>
          <w:p w:rsidR="00940372" w:rsidRDefault="00940372" w:rsidP="00534F88">
            <w:pPr>
              <w:rPr>
                <w:sz w:val="20"/>
                <w:szCs w:val="20"/>
              </w:rPr>
            </w:pPr>
            <w:r>
              <w:rPr>
                <w:sz w:val="20"/>
                <w:szCs w:val="20"/>
              </w:rPr>
              <w:t> </w:t>
            </w:r>
          </w:p>
        </w:tc>
      </w:tr>
      <w:tr w:rsidR="00940372" w:rsidTr="00534F88">
        <w:trPr>
          <w:trHeight w:val="249"/>
        </w:trPr>
        <w:tc>
          <w:tcPr>
            <w:tcW w:w="244" w:type="pct"/>
            <w:tcBorders>
              <w:top w:val="nil"/>
              <w:left w:val="single" w:sz="4" w:space="0" w:color="auto"/>
              <w:bottom w:val="single" w:sz="4" w:space="0" w:color="auto"/>
              <w:right w:val="nil"/>
            </w:tcBorders>
            <w:noWrap/>
          </w:tcPr>
          <w:p w:rsidR="00940372" w:rsidRDefault="00940372" w:rsidP="00534F88">
            <w:pPr>
              <w:rPr>
                <w:sz w:val="20"/>
                <w:szCs w:val="20"/>
              </w:rPr>
            </w:pPr>
            <w:r>
              <w:rPr>
                <w:sz w:val="20"/>
                <w:szCs w:val="20"/>
              </w:rPr>
              <w:t> </w:t>
            </w:r>
          </w:p>
        </w:tc>
        <w:tc>
          <w:tcPr>
            <w:tcW w:w="1424" w:type="pct"/>
            <w:tcBorders>
              <w:top w:val="nil"/>
              <w:left w:val="single" w:sz="8" w:space="0" w:color="auto"/>
              <w:bottom w:val="single" w:sz="4" w:space="0" w:color="auto"/>
              <w:right w:val="nil"/>
            </w:tcBorders>
            <w:noWrap/>
            <w:vAlign w:val="bottom"/>
          </w:tcPr>
          <w:p w:rsidR="00940372" w:rsidRDefault="00940372" w:rsidP="00534F88">
            <w:pPr>
              <w:rPr>
                <w:sz w:val="20"/>
                <w:szCs w:val="20"/>
              </w:rPr>
            </w:pPr>
            <w:r>
              <w:rPr>
                <w:sz w:val="20"/>
                <w:szCs w:val="20"/>
              </w:rPr>
              <w:t>lidských potřeb a hodnotou zdraví,dovede</w:t>
            </w:r>
          </w:p>
        </w:tc>
        <w:tc>
          <w:tcPr>
            <w:tcW w:w="1352" w:type="pct"/>
            <w:tcBorders>
              <w:top w:val="nil"/>
              <w:left w:val="single" w:sz="8" w:space="0" w:color="auto"/>
              <w:bottom w:val="single" w:sz="4" w:space="0" w:color="auto"/>
              <w:right w:val="single" w:sz="8" w:space="0" w:color="auto"/>
            </w:tcBorders>
            <w:noWrap/>
            <w:vAlign w:val="bottom"/>
          </w:tcPr>
          <w:p w:rsidR="00940372" w:rsidRDefault="00940372" w:rsidP="00534F88">
            <w:pPr>
              <w:rPr>
                <w:sz w:val="20"/>
                <w:szCs w:val="20"/>
              </w:rPr>
            </w:pPr>
            <w:r>
              <w:rPr>
                <w:sz w:val="20"/>
                <w:szCs w:val="20"/>
              </w:rPr>
              <w:t> </w:t>
            </w:r>
          </w:p>
        </w:tc>
        <w:tc>
          <w:tcPr>
            <w:tcW w:w="1523" w:type="pct"/>
            <w:tcBorders>
              <w:top w:val="nil"/>
              <w:left w:val="nil"/>
              <w:bottom w:val="single" w:sz="4" w:space="0" w:color="auto"/>
              <w:right w:val="single" w:sz="8" w:space="0" w:color="auto"/>
            </w:tcBorders>
            <w:noWrap/>
            <w:vAlign w:val="bottom"/>
          </w:tcPr>
          <w:p w:rsidR="00940372" w:rsidRDefault="00940372" w:rsidP="00534F88">
            <w:pPr>
              <w:rPr>
                <w:sz w:val="20"/>
                <w:szCs w:val="20"/>
              </w:rPr>
            </w:pPr>
            <w:r>
              <w:rPr>
                <w:sz w:val="20"/>
                <w:szCs w:val="20"/>
              </w:rPr>
              <w:t xml:space="preserve"> </w:t>
            </w:r>
          </w:p>
        </w:tc>
        <w:tc>
          <w:tcPr>
            <w:tcW w:w="457" w:type="pct"/>
            <w:tcBorders>
              <w:top w:val="nil"/>
              <w:left w:val="nil"/>
              <w:bottom w:val="single" w:sz="4" w:space="0" w:color="auto"/>
              <w:right w:val="single" w:sz="4" w:space="0" w:color="auto"/>
            </w:tcBorders>
            <w:noWrap/>
            <w:vAlign w:val="bottom"/>
          </w:tcPr>
          <w:p w:rsidR="00940372" w:rsidRDefault="00940372" w:rsidP="00534F88">
            <w:pPr>
              <w:rPr>
                <w:sz w:val="20"/>
                <w:szCs w:val="20"/>
              </w:rPr>
            </w:pPr>
            <w:r>
              <w:rPr>
                <w:sz w:val="20"/>
                <w:szCs w:val="20"/>
              </w:rPr>
              <w:t> </w:t>
            </w:r>
          </w:p>
        </w:tc>
      </w:tr>
      <w:tr w:rsidR="00940372" w:rsidTr="00534F88">
        <w:trPr>
          <w:trHeight w:val="249"/>
        </w:trPr>
        <w:tc>
          <w:tcPr>
            <w:tcW w:w="244" w:type="pct"/>
            <w:tcBorders>
              <w:top w:val="single" w:sz="4" w:space="0" w:color="auto"/>
              <w:left w:val="single" w:sz="4" w:space="0" w:color="auto"/>
              <w:bottom w:val="nil"/>
              <w:right w:val="nil"/>
            </w:tcBorders>
            <w:noWrap/>
          </w:tcPr>
          <w:p w:rsidR="00940372" w:rsidRDefault="00940372" w:rsidP="00534F88">
            <w:pPr>
              <w:rPr>
                <w:sz w:val="20"/>
                <w:szCs w:val="20"/>
              </w:rPr>
            </w:pPr>
          </w:p>
        </w:tc>
        <w:tc>
          <w:tcPr>
            <w:tcW w:w="1424" w:type="pct"/>
            <w:tcBorders>
              <w:top w:val="single" w:sz="4" w:space="0" w:color="auto"/>
              <w:left w:val="single" w:sz="8" w:space="0" w:color="auto"/>
              <w:bottom w:val="nil"/>
              <w:right w:val="nil"/>
            </w:tcBorders>
            <w:noWrap/>
            <w:vAlign w:val="bottom"/>
          </w:tcPr>
          <w:p w:rsidR="00940372" w:rsidRDefault="00940372" w:rsidP="00534F88">
            <w:pPr>
              <w:rPr>
                <w:sz w:val="20"/>
                <w:szCs w:val="20"/>
              </w:rPr>
            </w:pPr>
            <w:r>
              <w:rPr>
                <w:sz w:val="20"/>
                <w:szCs w:val="20"/>
              </w:rPr>
              <w:t>Posoudit různé způsoby chování lidí z hlediska</w:t>
            </w:r>
          </w:p>
        </w:tc>
        <w:tc>
          <w:tcPr>
            <w:tcW w:w="1352" w:type="pct"/>
            <w:tcBorders>
              <w:top w:val="single" w:sz="4" w:space="0" w:color="auto"/>
              <w:left w:val="single" w:sz="8" w:space="0" w:color="auto"/>
              <w:bottom w:val="nil"/>
              <w:right w:val="single" w:sz="8" w:space="0" w:color="auto"/>
            </w:tcBorders>
            <w:noWrap/>
            <w:vAlign w:val="bottom"/>
          </w:tcPr>
          <w:p w:rsidR="00940372" w:rsidRDefault="00940372" w:rsidP="00534F88">
            <w:pPr>
              <w:rPr>
                <w:sz w:val="20"/>
                <w:szCs w:val="20"/>
              </w:rPr>
            </w:pPr>
            <w:r>
              <w:rPr>
                <w:sz w:val="20"/>
                <w:szCs w:val="20"/>
              </w:rPr>
              <w:t> </w:t>
            </w:r>
          </w:p>
        </w:tc>
        <w:tc>
          <w:tcPr>
            <w:tcW w:w="1523" w:type="pct"/>
            <w:tcBorders>
              <w:top w:val="single" w:sz="4" w:space="0" w:color="auto"/>
              <w:left w:val="nil"/>
              <w:bottom w:val="nil"/>
              <w:right w:val="single" w:sz="8" w:space="0" w:color="auto"/>
            </w:tcBorders>
            <w:noWrap/>
            <w:vAlign w:val="bottom"/>
          </w:tcPr>
          <w:p w:rsidR="00940372" w:rsidRDefault="00940372" w:rsidP="00534F88">
            <w:pPr>
              <w:rPr>
                <w:i/>
                <w:iCs/>
                <w:sz w:val="20"/>
                <w:szCs w:val="20"/>
              </w:rPr>
            </w:pPr>
            <w:r>
              <w:rPr>
                <w:i/>
                <w:iCs/>
                <w:sz w:val="20"/>
                <w:szCs w:val="20"/>
              </w:rPr>
              <w:t xml:space="preserve"> OSV – sebepoznání a sebepojetí</w:t>
            </w:r>
          </w:p>
        </w:tc>
        <w:tc>
          <w:tcPr>
            <w:tcW w:w="457" w:type="pct"/>
            <w:tcBorders>
              <w:top w:val="single" w:sz="4" w:space="0" w:color="auto"/>
              <w:left w:val="nil"/>
              <w:bottom w:val="nil"/>
              <w:right w:val="single" w:sz="4" w:space="0" w:color="auto"/>
            </w:tcBorders>
            <w:noWrap/>
            <w:vAlign w:val="bottom"/>
          </w:tcPr>
          <w:p w:rsidR="00940372" w:rsidRDefault="00940372" w:rsidP="00534F88">
            <w:pPr>
              <w:rPr>
                <w:sz w:val="20"/>
                <w:szCs w:val="20"/>
              </w:rPr>
            </w:pPr>
            <w:r>
              <w:rPr>
                <w:sz w:val="20"/>
                <w:szCs w:val="20"/>
              </w:rPr>
              <w:t> </w:t>
            </w:r>
          </w:p>
        </w:tc>
      </w:tr>
      <w:tr w:rsidR="00940372" w:rsidTr="00534F88">
        <w:trPr>
          <w:trHeight w:val="249"/>
        </w:trPr>
        <w:tc>
          <w:tcPr>
            <w:tcW w:w="244" w:type="pct"/>
            <w:tcBorders>
              <w:top w:val="nil"/>
              <w:left w:val="single" w:sz="4" w:space="0" w:color="auto"/>
              <w:bottom w:val="nil"/>
              <w:right w:val="nil"/>
            </w:tcBorders>
            <w:noWrap/>
          </w:tcPr>
          <w:p w:rsidR="00940372" w:rsidRDefault="00940372" w:rsidP="00534F88">
            <w:pPr>
              <w:rPr>
                <w:sz w:val="20"/>
                <w:szCs w:val="20"/>
              </w:rPr>
            </w:pPr>
            <w:r>
              <w:rPr>
                <w:sz w:val="20"/>
                <w:szCs w:val="20"/>
              </w:rPr>
              <w:t> 4</w:t>
            </w:r>
          </w:p>
        </w:tc>
        <w:tc>
          <w:tcPr>
            <w:tcW w:w="1424" w:type="pct"/>
            <w:tcBorders>
              <w:top w:val="nil"/>
              <w:left w:val="single" w:sz="8" w:space="0" w:color="auto"/>
              <w:bottom w:val="nil"/>
              <w:right w:val="nil"/>
            </w:tcBorders>
            <w:noWrap/>
            <w:vAlign w:val="bottom"/>
          </w:tcPr>
          <w:p w:rsidR="00940372" w:rsidRDefault="00940372" w:rsidP="00534F88">
            <w:pPr>
              <w:rPr>
                <w:sz w:val="20"/>
                <w:szCs w:val="20"/>
              </w:rPr>
            </w:pPr>
            <w:r>
              <w:rPr>
                <w:sz w:val="20"/>
                <w:szCs w:val="20"/>
              </w:rPr>
              <w:t xml:space="preserve">Odpovědnosti za vlastní zdraví a zdraví druhých </w:t>
            </w:r>
          </w:p>
        </w:tc>
        <w:tc>
          <w:tcPr>
            <w:tcW w:w="1352" w:type="pct"/>
            <w:tcBorders>
              <w:top w:val="nil"/>
              <w:left w:val="single" w:sz="8" w:space="0" w:color="auto"/>
              <w:bottom w:val="nil"/>
              <w:right w:val="single" w:sz="8" w:space="0" w:color="auto"/>
            </w:tcBorders>
            <w:noWrap/>
            <w:vAlign w:val="bottom"/>
          </w:tcPr>
          <w:p w:rsidR="00940372" w:rsidRDefault="00940372" w:rsidP="00534F88">
            <w:pPr>
              <w:rPr>
                <w:sz w:val="20"/>
                <w:szCs w:val="20"/>
              </w:rPr>
            </w:pPr>
            <w:r>
              <w:rPr>
                <w:sz w:val="20"/>
                <w:szCs w:val="20"/>
              </w:rPr>
              <w:t> </w:t>
            </w:r>
          </w:p>
        </w:tc>
        <w:tc>
          <w:tcPr>
            <w:tcW w:w="1523" w:type="pct"/>
            <w:tcBorders>
              <w:top w:val="nil"/>
              <w:left w:val="nil"/>
              <w:bottom w:val="nil"/>
              <w:right w:val="single" w:sz="8" w:space="0" w:color="auto"/>
            </w:tcBorders>
            <w:noWrap/>
            <w:vAlign w:val="bottom"/>
          </w:tcPr>
          <w:p w:rsidR="00940372" w:rsidRDefault="00940372" w:rsidP="00534F88">
            <w:pPr>
              <w:rPr>
                <w:i/>
                <w:iCs/>
                <w:sz w:val="20"/>
                <w:szCs w:val="20"/>
              </w:rPr>
            </w:pPr>
            <w:r>
              <w:rPr>
                <w:i/>
                <w:iCs/>
                <w:sz w:val="20"/>
                <w:szCs w:val="20"/>
              </w:rPr>
              <w:t xml:space="preserve">      Řešení problémů a rozhodovací</w:t>
            </w:r>
          </w:p>
        </w:tc>
        <w:tc>
          <w:tcPr>
            <w:tcW w:w="457" w:type="pct"/>
            <w:tcBorders>
              <w:top w:val="nil"/>
              <w:left w:val="nil"/>
              <w:bottom w:val="nil"/>
              <w:right w:val="single" w:sz="4" w:space="0" w:color="auto"/>
            </w:tcBorders>
            <w:noWrap/>
            <w:vAlign w:val="bottom"/>
          </w:tcPr>
          <w:p w:rsidR="00940372" w:rsidRDefault="00940372" w:rsidP="00534F88">
            <w:pPr>
              <w:rPr>
                <w:sz w:val="20"/>
                <w:szCs w:val="20"/>
              </w:rPr>
            </w:pPr>
            <w:r>
              <w:rPr>
                <w:sz w:val="20"/>
                <w:szCs w:val="20"/>
              </w:rPr>
              <w:t> </w:t>
            </w:r>
          </w:p>
        </w:tc>
      </w:tr>
      <w:tr w:rsidR="00940372" w:rsidTr="00534F88">
        <w:trPr>
          <w:trHeight w:val="249"/>
        </w:trPr>
        <w:tc>
          <w:tcPr>
            <w:tcW w:w="244" w:type="pct"/>
            <w:tcBorders>
              <w:top w:val="nil"/>
              <w:left w:val="single" w:sz="4" w:space="0" w:color="auto"/>
              <w:bottom w:val="nil"/>
              <w:right w:val="nil"/>
            </w:tcBorders>
            <w:noWrap/>
          </w:tcPr>
          <w:p w:rsidR="00940372" w:rsidRDefault="00940372" w:rsidP="00534F88">
            <w:pPr>
              <w:rPr>
                <w:sz w:val="20"/>
                <w:szCs w:val="20"/>
              </w:rPr>
            </w:pPr>
            <w:r>
              <w:rPr>
                <w:sz w:val="20"/>
                <w:szCs w:val="20"/>
              </w:rPr>
              <w:t> 12</w:t>
            </w:r>
          </w:p>
        </w:tc>
        <w:tc>
          <w:tcPr>
            <w:tcW w:w="1424" w:type="pct"/>
            <w:tcBorders>
              <w:top w:val="nil"/>
              <w:left w:val="single" w:sz="8" w:space="0" w:color="auto"/>
              <w:bottom w:val="nil"/>
              <w:right w:val="nil"/>
            </w:tcBorders>
            <w:noWrap/>
            <w:vAlign w:val="bottom"/>
          </w:tcPr>
          <w:p w:rsidR="00940372" w:rsidRDefault="00940372" w:rsidP="00534F88">
            <w:pPr>
              <w:rPr>
                <w:sz w:val="20"/>
                <w:szCs w:val="20"/>
              </w:rPr>
            </w:pPr>
            <w:r>
              <w:rPr>
                <w:sz w:val="20"/>
                <w:szCs w:val="20"/>
              </w:rPr>
              <w:t>a vyvozuje z nich osobní odpovědnost.</w:t>
            </w:r>
          </w:p>
        </w:tc>
        <w:tc>
          <w:tcPr>
            <w:tcW w:w="1352" w:type="pct"/>
            <w:tcBorders>
              <w:top w:val="nil"/>
              <w:left w:val="single" w:sz="8" w:space="0" w:color="auto"/>
              <w:bottom w:val="nil"/>
              <w:right w:val="single" w:sz="8" w:space="0" w:color="auto"/>
            </w:tcBorders>
            <w:noWrap/>
            <w:vAlign w:val="bottom"/>
          </w:tcPr>
          <w:p w:rsidR="00940372" w:rsidRDefault="00940372" w:rsidP="00534F88">
            <w:pPr>
              <w:rPr>
                <w:b/>
                <w:bCs/>
                <w:sz w:val="20"/>
                <w:szCs w:val="20"/>
              </w:rPr>
            </w:pPr>
            <w:r>
              <w:rPr>
                <w:b/>
                <w:bCs/>
                <w:sz w:val="20"/>
                <w:szCs w:val="20"/>
              </w:rPr>
              <w:t> </w:t>
            </w:r>
          </w:p>
        </w:tc>
        <w:tc>
          <w:tcPr>
            <w:tcW w:w="1523" w:type="pct"/>
            <w:tcBorders>
              <w:top w:val="nil"/>
              <w:left w:val="nil"/>
              <w:bottom w:val="nil"/>
              <w:right w:val="single" w:sz="8" w:space="0" w:color="auto"/>
            </w:tcBorders>
            <w:noWrap/>
            <w:vAlign w:val="bottom"/>
          </w:tcPr>
          <w:p w:rsidR="00940372" w:rsidRDefault="00940372" w:rsidP="00534F88">
            <w:pPr>
              <w:rPr>
                <w:i/>
                <w:iCs/>
                <w:sz w:val="20"/>
                <w:szCs w:val="20"/>
              </w:rPr>
            </w:pPr>
            <w:r>
              <w:rPr>
                <w:i/>
                <w:iCs/>
                <w:sz w:val="20"/>
                <w:szCs w:val="20"/>
              </w:rPr>
              <w:t xml:space="preserve">      Dovednosti</w:t>
            </w:r>
          </w:p>
        </w:tc>
        <w:tc>
          <w:tcPr>
            <w:tcW w:w="457" w:type="pct"/>
            <w:tcBorders>
              <w:top w:val="nil"/>
              <w:left w:val="nil"/>
              <w:bottom w:val="nil"/>
              <w:right w:val="single" w:sz="4" w:space="0" w:color="auto"/>
            </w:tcBorders>
            <w:noWrap/>
            <w:vAlign w:val="bottom"/>
          </w:tcPr>
          <w:p w:rsidR="00940372" w:rsidRDefault="00940372" w:rsidP="00534F88">
            <w:pPr>
              <w:rPr>
                <w:sz w:val="20"/>
                <w:szCs w:val="20"/>
              </w:rPr>
            </w:pPr>
            <w:r>
              <w:rPr>
                <w:sz w:val="20"/>
                <w:szCs w:val="20"/>
              </w:rPr>
              <w:t> </w:t>
            </w:r>
          </w:p>
        </w:tc>
      </w:tr>
      <w:tr w:rsidR="00940372" w:rsidTr="00534F88">
        <w:trPr>
          <w:trHeight w:val="249"/>
        </w:trPr>
        <w:tc>
          <w:tcPr>
            <w:tcW w:w="244" w:type="pct"/>
            <w:tcBorders>
              <w:top w:val="nil"/>
              <w:left w:val="single" w:sz="4" w:space="0" w:color="auto"/>
              <w:bottom w:val="nil"/>
              <w:right w:val="nil"/>
            </w:tcBorders>
            <w:noWrap/>
          </w:tcPr>
          <w:p w:rsidR="00940372" w:rsidRDefault="00940372" w:rsidP="00534F88">
            <w:pPr>
              <w:rPr>
                <w:sz w:val="20"/>
                <w:szCs w:val="20"/>
              </w:rPr>
            </w:pPr>
            <w:r>
              <w:rPr>
                <w:sz w:val="20"/>
                <w:szCs w:val="20"/>
              </w:rPr>
              <w:t> </w:t>
            </w:r>
          </w:p>
        </w:tc>
        <w:tc>
          <w:tcPr>
            <w:tcW w:w="1424" w:type="pct"/>
            <w:tcBorders>
              <w:top w:val="nil"/>
              <w:left w:val="single" w:sz="8" w:space="0" w:color="auto"/>
              <w:bottom w:val="nil"/>
              <w:right w:val="nil"/>
            </w:tcBorders>
            <w:noWrap/>
            <w:vAlign w:val="bottom"/>
          </w:tcPr>
          <w:p w:rsidR="00940372" w:rsidRDefault="00940372" w:rsidP="00534F88">
            <w:pPr>
              <w:rPr>
                <w:sz w:val="20"/>
                <w:szCs w:val="20"/>
              </w:rPr>
            </w:pPr>
            <w:r>
              <w:rPr>
                <w:sz w:val="20"/>
                <w:szCs w:val="20"/>
              </w:rPr>
              <w:t>Rozlišuje příčiny,případně příznaky běžných</w:t>
            </w:r>
          </w:p>
        </w:tc>
        <w:tc>
          <w:tcPr>
            <w:tcW w:w="1352" w:type="pct"/>
            <w:tcBorders>
              <w:top w:val="nil"/>
              <w:left w:val="single" w:sz="8" w:space="0" w:color="auto"/>
              <w:bottom w:val="nil"/>
              <w:right w:val="single" w:sz="8" w:space="0" w:color="auto"/>
            </w:tcBorders>
            <w:noWrap/>
            <w:vAlign w:val="bottom"/>
          </w:tcPr>
          <w:p w:rsidR="00940372" w:rsidRDefault="00940372" w:rsidP="00534F88">
            <w:pPr>
              <w:rPr>
                <w:sz w:val="20"/>
                <w:szCs w:val="20"/>
              </w:rPr>
            </w:pPr>
            <w:r>
              <w:rPr>
                <w:sz w:val="20"/>
                <w:szCs w:val="20"/>
              </w:rPr>
              <w:t>Nemoci,úrazy,prevence</w:t>
            </w:r>
          </w:p>
        </w:tc>
        <w:tc>
          <w:tcPr>
            <w:tcW w:w="1523" w:type="pct"/>
            <w:tcBorders>
              <w:top w:val="nil"/>
              <w:left w:val="nil"/>
              <w:bottom w:val="nil"/>
              <w:right w:val="single" w:sz="8" w:space="0" w:color="auto"/>
            </w:tcBorders>
            <w:noWrap/>
            <w:vAlign w:val="bottom"/>
          </w:tcPr>
          <w:p w:rsidR="00940372" w:rsidRDefault="00940372" w:rsidP="00534F88">
            <w:pPr>
              <w:rPr>
                <w:sz w:val="20"/>
                <w:szCs w:val="20"/>
              </w:rPr>
            </w:pPr>
            <w:r>
              <w:rPr>
                <w:sz w:val="20"/>
                <w:szCs w:val="20"/>
              </w:rPr>
              <w:t>Př</w:t>
            </w:r>
          </w:p>
        </w:tc>
        <w:tc>
          <w:tcPr>
            <w:tcW w:w="457" w:type="pct"/>
            <w:tcBorders>
              <w:top w:val="nil"/>
              <w:left w:val="nil"/>
              <w:bottom w:val="nil"/>
              <w:right w:val="single" w:sz="4" w:space="0" w:color="auto"/>
            </w:tcBorders>
            <w:noWrap/>
            <w:vAlign w:val="bottom"/>
          </w:tcPr>
          <w:p w:rsidR="00940372" w:rsidRDefault="00940372" w:rsidP="00534F88">
            <w:pPr>
              <w:rPr>
                <w:sz w:val="20"/>
                <w:szCs w:val="20"/>
              </w:rPr>
            </w:pPr>
            <w:r>
              <w:rPr>
                <w:sz w:val="20"/>
                <w:szCs w:val="20"/>
              </w:rPr>
              <w:t> </w:t>
            </w:r>
          </w:p>
        </w:tc>
      </w:tr>
      <w:tr w:rsidR="00940372" w:rsidTr="00534F88">
        <w:trPr>
          <w:trHeight w:val="249"/>
        </w:trPr>
        <w:tc>
          <w:tcPr>
            <w:tcW w:w="244" w:type="pct"/>
            <w:tcBorders>
              <w:top w:val="nil"/>
              <w:left w:val="single" w:sz="4" w:space="0" w:color="auto"/>
              <w:bottom w:val="single" w:sz="4" w:space="0" w:color="auto"/>
              <w:right w:val="nil"/>
            </w:tcBorders>
            <w:noWrap/>
          </w:tcPr>
          <w:p w:rsidR="00940372" w:rsidRDefault="00940372" w:rsidP="00534F88">
            <w:pPr>
              <w:rPr>
                <w:sz w:val="20"/>
                <w:szCs w:val="20"/>
              </w:rPr>
            </w:pPr>
            <w:r>
              <w:rPr>
                <w:sz w:val="20"/>
                <w:szCs w:val="20"/>
              </w:rPr>
              <w:t> </w:t>
            </w:r>
          </w:p>
        </w:tc>
        <w:tc>
          <w:tcPr>
            <w:tcW w:w="1424" w:type="pct"/>
            <w:tcBorders>
              <w:top w:val="nil"/>
              <w:left w:val="single" w:sz="8" w:space="0" w:color="auto"/>
              <w:bottom w:val="single" w:sz="4" w:space="0" w:color="auto"/>
              <w:right w:val="nil"/>
            </w:tcBorders>
            <w:noWrap/>
            <w:vAlign w:val="bottom"/>
          </w:tcPr>
          <w:p w:rsidR="00940372" w:rsidRDefault="00940372" w:rsidP="00534F88">
            <w:pPr>
              <w:rPr>
                <w:sz w:val="20"/>
                <w:szCs w:val="20"/>
              </w:rPr>
            </w:pPr>
            <w:r>
              <w:rPr>
                <w:sz w:val="20"/>
                <w:szCs w:val="20"/>
              </w:rPr>
              <w:t>nemocí a uplatňuje zásady jejich prevence</w:t>
            </w:r>
          </w:p>
        </w:tc>
        <w:tc>
          <w:tcPr>
            <w:tcW w:w="1352" w:type="pct"/>
            <w:tcBorders>
              <w:top w:val="nil"/>
              <w:left w:val="single" w:sz="8" w:space="0" w:color="auto"/>
              <w:bottom w:val="single" w:sz="4" w:space="0" w:color="auto"/>
              <w:right w:val="single" w:sz="8" w:space="0" w:color="auto"/>
            </w:tcBorders>
            <w:noWrap/>
            <w:vAlign w:val="bottom"/>
          </w:tcPr>
          <w:p w:rsidR="00940372" w:rsidRDefault="00940372" w:rsidP="00534F88">
            <w:pPr>
              <w:rPr>
                <w:sz w:val="20"/>
                <w:szCs w:val="20"/>
              </w:rPr>
            </w:pPr>
            <w:r>
              <w:rPr>
                <w:sz w:val="20"/>
                <w:szCs w:val="20"/>
              </w:rPr>
              <w:t>- původci chorob</w:t>
            </w:r>
          </w:p>
        </w:tc>
        <w:tc>
          <w:tcPr>
            <w:tcW w:w="1523" w:type="pct"/>
            <w:tcBorders>
              <w:top w:val="nil"/>
              <w:left w:val="nil"/>
              <w:bottom w:val="single" w:sz="4" w:space="0" w:color="auto"/>
              <w:right w:val="single" w:sz="8" w:space="0" w:color="auto"/>
            </w:tcBorders>
            <w:noWrap/>
            <w:vAlign w:val="bottom"/>
          </w:tcPr>
          <w:p w:rsidR="00940372" w:rsidRDefault="00940372" w:rsidP="00534F88">
            <w:pPr>
              <w:rPr>
                <w:sz w:val="20"/>
                <w:szCs w:val="20"/>
              </w:rPr>
            </w:pPr>
            <w:r>
              <w:rPr>
                <w:sz w:val="20"/>
                <w:szCs w:val="20"/>
              </w:rPr>
              <w:t>Ov</w:t>
            </w:r>
          </w:p>
        </w:tc>
        <w:tc>
          <w:tcPr>
            <w:tcW w:w="457" w:type="pct"/>
            <w:tcBorders>
              <w:top w:val="nil"/>
              <w:left w:val="nil"/>
              <w:bottom w:val="single" w:sz="4" w:space="0" w:color="auto"/>
              <w:right w:val="single" w:sz="4" w:space="0" w:color="auto"/>
            </w:tcBorders>
            <w:noWrap/>
            <w:vAlign w:val="bottom"/>
          </w:tcPr>
          <w:p w:rsidR="00940372" w:rsidRDefault="00940372" w:rsidP="00534F88">
            <w:pPr>
              <w:rPr>
                <w:sz w:val="20"/>
                <w:szCs w:val="20"/>
              </w:rPr>
            </w:pPr>
            <w:r>
              <w:rPr>
                <w:sz w:val="20"/>
                <w:szCs w:val="20"/>
              </w:rPr>
              <w:t> </w:t>
            </w:r>
          </w:p>
        </w:tc>
      </w:tr>
      <w:tr w:rsidR="00940372" w:rsidTr="00534F88">
        <w:trPr>
          <w:trHeight w:val="249"/>
        </w:trPr>
        <w:tc>
          <w:tcPr>
            <w:tcW w:w="244" w:type="pct"/>
            <w:tcBorders>
              <w:top w:val="single" w:sz="4" w:space="0" w:color="auto"/>
              <w:left w:val="single" w:sz="4" w:space="0" w:color="auto"/>
              <w:bottom w:val="nil"/>
              <w:right w:val="nil"/>
            </w:tcBorders>
            <w:noWrap/>
          </w:tcPr>
          <w:p w:rsidR="00940372" w:rsidRDefault="00940372" w:rsidP="00534F88">
            <w:pPr>
              <w:rPr>
                <w:sz w:val="20"/>
                <w:szCs w:val="20"/>
              </w:rPr>
            </w:pPr>
            <w:r>
              <w:rPr>
                <w:sz w:val="20"/>
                <w:szCs w:val="20"/>
              </w:rPr>
              <w:t>4,5,6</w:t>
            </w:r>
          </w:p>
        </w:tc>
        <w:tc>
          <w:tcPr>
            <w:tcW w:w="1424" w:type="pct"/>
            <w:tcBorders>
              <w:top w:val="single" w:sz="4" w:space="0" w:color="auto"/>
              <w:left w:val="single" w:sz="8" w:space="0" w:color="auto"/>
              <w:bottom w:val="nil"/>
              <w:right w:val="nil"/>
            </w:tcBorders>
            <w:noWrap/>
            <w:vAlign w:val="bottom"/>
          </w:tcPr>
          <w:p w:rsidR="00940372" w:rsidRDefault="00940372" w:rsidP="00534F88">
            <w:pPr>
              <w:rPr>
                <w:sz w:val="20"/>
                <w:szCs w:val="20"/>
              </w:rPr>
            </w:pPr>
            <w:r>
              <w:rPr>
                <w:sz w:val="20"/>
                <w:szCs w:val="20"/>
              </w:rPr>
              <w:t>a léčby.Osvojí si preventivní způsoby rozhodo-</w:t>
            </w:r>
          </w:p>
        </w:tc>
        <w:tc>
          <w:tcPr>
            <w:tcW w:w="1352" w:type="pct"/>
            <w:tcBorders>
              <w:top w:val="single" w:sz="4" w:space="0" w:color="auto"/>
              <w:left w:val="single" w:sz="8" w:space="0" w:color="auto"/>
              <w:bottom w:val="nil"/>
              <w:right w:val="single" w:sz="8" w:space="0" w:color="auto"/>
            </w:tcBorders>
            <w:noWrap/>
            <w:vAlign w:val="bottom"/>
          </w:tcPr>
          <w:p w:rsidR="00940372" w:rsidRDefault="00940372" w:rsidP="00534F88">
            <w:pPr>
              <w:rPr>
                <w:sz w:val="20"/>
                <w:szCs w:val="20"/>
              </w:rPr>
            </w:pPr>
            <w:r>
              <w:rPr>
                <w:sz w:val="20"/>
                <w:szCs w:val="20"/>
              </w:rPr>
              <w:t>- příčiny úrazů</w:t>
            </w:r>
          </w:p>
        </w:tc>
        <w:tc>
          <w:tcPr>
            <w:tcW w:w="1523" w:type="pct"/>
            <w:tcBorders>
              <w:top w:val="single" w:sz="4" w:space="0" w:color="auto"/>
              <w:left w:val="nil"/>
              <w:bottom w:val="nil"/>
              <w:right w:val="single" w:sz="8" w:space="0" w:color="auto"/>
            </w:tcBorders>
            <w:noWrap/>
            <w:vAlign w:val="bottom"/>
          </w:tcPr>
          <w:p w:rsidR="00940372" w:rsidRDefault="00940372" w:rsidP="00534F88">
            <w:pPr>
              <w:rPr>
                <w:sz w:val="20"/>
                <w:szCs w:val="20"/>
              </w:rPr>
            </w:pPr>
            <w:r>
              <w:rPr>
                <w:sz w:val="20"/>
                <w:szCs w:val="20"/>
              </w:rPr>
              <w:t> </w:t>
            </w:r>
          </w:p>
        </w:tc>
        <w:tc>
          <w:tcPr>
            <w:tcW w:w="457" w:type="pct"/>
            <w:tcBorders>
              <w:top w:val="single" w:sz="4" w:space="0" w:color="auto"/>
              <w:left w:val="nil"/>
              <w:bottom w:val="nil"/>
              <w:right w:val="single" w:sz="4" w:space="0" w:color="auto"/>
            </w:tcBorders>
            <w:noWrap/>
            <w:vAlign w:val="bottom"/>
          </w:tcPr>
          <w:p w:rsidR="00940372" w:rsidRDefault="00940372" w:rsidP="00534F88">
            <w:pPr>
              <w:rPr>
                <w:sz w:val="20"/>
                <w:szCs w:val="20"/>
              </w:rPr>
            </w:pPr>
            <w:r>
              <w:rPr>
                <w:sz w:val="20"/>
                <w:szCs w:val="20"/>
              </w:rPr>
              <w:t> </w:t>
            </w:r>
          </w:p>
        </w:tc>
      </w:tr>
      <w:tr w:rsidR="00940372" w:rsidTr="00534F88">
        <w:trPr>
          <w:trHeight w:val="249"/>
        </w:trPr>
        <w:tc>
          <w:tcPr>
            <w:tcW w:w="244" w:type="pct"/>
            <w:tcBorders>
              <w:top w:val="nil"/>
              <w:left w:val="single" w:sz="4" w:space="0" w:color="auto"/>
              <w:bottom w:val="nil"/>
              <w:right w:val="nil"/>
            </w:tcBorders>
            <w:noWrap/>
          </w:tcPr>
          <w:p w:rsidR="00940372" w:rsidRDefault="00940372" w:rsidP="00534F88">
            <w:pPr>
              <w:rPr>
                <w:sz w:val="20"/>
                <w:szCs w:val="20"/>
              </w:rPr>
            </w:pPr>
            <w:r>
              <w:rPr>
                <w:sz w:val="20"/>
                <w:szCs w:val="20"/>
              </w:rPr>
              <w:t> 7,8</w:t>
            </w:r>
          </w:p>
        </w:tc>
        <w:tc>
          <w:tcPr>
            <w:tcW w:w="1424" w:type="pct"/>
            <w:tcBorders>
              <w:top w:val="nil"/>
              <w:left w:val="single" w:sz="8" w:space="0" w:color="auto"/>
              <w:bottom w:val="nil"/>
              <w:right w:val="nil"/>
            </w:tcBorders>
            <w:noWrap/>
            <w:vAlign w:val="bottom"/>
          </w:tcPr>
          <w:p w:rsidR="00940372" w:rsidRDefault="00940372" w:rsidP="00534F88">
            <w:pPr>
              <w:rPr>
                <w:sz w:val="20"/>
                <w:szCs w:val="20"/>
              </w:rPr>
            </w:pPr>
            <w:r>
              <w:rPr>
                <w:sz w:val="20"/>
                <w:szCs w:val="20"/>
              </w:rPr>
              <w:t>vání,chování a jednání v souvislosti s běžnými,</w:t>
            </w:r>
          </w:p>
        </w:tc>
        <w:tc>
          <w:tcPr>
            <w:tcW w:w="1352" w:type="pct"/>
            <w:tcBorders>
              <w:top w:val="nil"/>
              <w:left w:val="single" w:sz="8" w:space="0" w:color="auto"/>
              <w:bottom w:val="nil"/>
              <w:right w:val="single" w:sz="8" w:space="0" w:color="auto"/>
            </w:tcBorders>
            <w:noWrap/>
            <w:vAlign w:val="bottom"/>
          </w:tcPr>
          <w:p w:rsidR="00940372" w:rsidRDefault="00940372" w:rsidP="00534F88">
            <w:pPr>
              <w:rPr>
                <w:sz w:val="20"/>
                <w:szCs w:val="20"/>
              </w:rPr>
            </w:pPr>
            <w:r>
              <w:rPr>
                <w:sz w:val="20"/>
                <w:szCs w:val="20"/>
              </w:rPr>
              <w:t>- prevence</w:t>
            </w:r>
          </w:p>
        </w:tc>
        <w:tc>
          <w:tcPr>
            <w:tcW w:w="1523" w:type="pct"/>
            <w:tcBorders>
              <w:top w:val="nil"/>
              <w:left w:val="nil"/>
              <w:bottom w:val="nil"/>
              <w:right w:val="single" w:sz="8" w:space="0" w:color="auto"/>
            </w:tcBorders>
            <w:noWrap/>
            <w:vAlign w:val="bottom"/>
          </w:tcPr>
          <w:p w:rsidR="00940372" w:rsidRDefault="00940372" w:rsidP="00534F88">
            <w:pPr>
              <w:rPr>
                <w:sz w:val="20"/>
                <w:szCs w:val="20"/>
              </w:rPr>
            </w:pPr>
            <w:r>
              <w:rPr>
                <w:sz w:val="20"/>
                <w:szCs w:val="20"/>
              </w:rPr>
              <w:t> </w:t>
            </w:r>
          </w:p>
        </w:tc>
        <w:tc>
          <w:tcPr>
            <w:tcW w:w="457" w:type="pct"/>
            <w:tcBorders>
              <w:top w:val="nil"/>
              <w:left w:val="nil"/>
              <w:bottom w:val="nil"/>
              <w:right w:val="single" w:sz="4" w:space="0" w:color="auto"/>
            </w:tcBorders>
            <w:noWrap/>
            <w:vAlign w:val="bottom"/>
          </w:tcPr>
          <w:p w:rsidR="00940372" w:rsidRDefault="00940372" w:rsidP="00534F88">
            <w:pPr>
              <w:rPr>
                <w:sz w:val="20"/>
                <w:szCs w:val="20"/>
              </w:rPr>
            </w:pPr>
            <w:r>
              <w:rPr>
                <w:sz w:val="20"/>
                <w:szCs w:val="20"/>
              </w:rPr>
              <w:t> </w:t>
            </w:r>
          </w:p>
        </w:tc>
      </w:tr>
      <w:tr w:rsidR="00940372" w:rsidTr="00534F88">
        <w:trPr>
          <w:trHeight w:val="249"/>
        </w:trPr>
        <w:tc>
          <w:tcPr>
            <w:tcW w:w="244" w:type="pct"/>
            <w:tcBorders>
              <w:top w:val="nil"/>
              <w:left w:val="single" w:sz="4" w:space="0" w:color="auto"/>
              <w:bottom w:val="nil"/>
              <w:right w:val="nil"/>
            </w:tcBorders>
            <w:noWrap/>
          </w:tcPr>
          <w:p w:rsidR="00940372" w:rsidRDefault="00940372" w:rsidP="00534F88">
            <w:pPr>
              <w:rPr>
                <w:sz w:val="20"/>
                <w:szCs w:val="20"/>
              </w:rPr>
            </w:pPr>
            <w:r>
              <w:rPr>
                <w:sz w:val="20"/>
                <w:szCs w:val="20"/>
              </w:rPr>
              <w:t> </w:t>
            </w:r>
          </w:p>
        </w:tc>
        <w:tc>
          <w:tcPr>
            <w:tcW w:w="1424" w:type="pct"/>
            <w:tcBorders>
              <w:top w:val="nil"/>
              <w:left w:val="single" w:sz="8" w:space="0" w:color="auto"/>
              <w:bottom w:val="nil"/>
              <w:right w:val="nil"/>
            </w:tcBorders>
            <w:noWrap/>
            <w:vAlign w:val="bottom"/>
          </w:tcPr>
          <w:p w:rsidR="00940372" w:rsidRDefault="00940372" w:rsidP="00534F88">
            <w:pPr>
              <w:rPr>
                <w:sz w:val="20"/>
                <w:szCs w:val="20"/>
              </w:rPr>
            </w:pPr>
            <w:r>
              <w:rPr>
                <w:sz w:val="20"/>
                <w:szCs w:val="20"/>
              </w:rPr>
              <w:t>přenosnými,civilizačními i jinými chorobami,</w:t>
            </w:r>
          </w:p>
        </w:tc>
        <w:tc>
          <w:tcPr>
            <w:tcW w:w="1352" w:type="pct"/>
            <w:tcBorders>
              <w:top w:val="nil"/>
              <w:left w:val="single" w:sz="8" w:space="0" w:color="auto"/>
              <w:bottom w:val="nil"/>
              <w:right w:val="single" w:sz="8" w:space="0" w:color="auto"/>
            </w:tcBorders>
            <w:noWrap/>
            <w:vAlign w:val="bottom"/>
          </w:tcPr>
          <w:p w:rsidR="00940372" w:rsidRDefault="00940372" w:rsidP="00534F88">
            <w:pPr>
              <w:rPr>
                <w:sz w:val="20"/>
                <w:szCs w:val="20"/>
              </w:rPr>
            </w:pPr>
            <w:r>
              <w:rPr>
                <w:sz w:val="20"/>
                <w:szCs w:val="20"/>
              </w:rPr>
              <w:t> </w:t>
            </w:r>
          </w:p>
        </w:tc>
        <w:tc>
          <w:tcPr>
            <w:tcW w:w="1523" w:type="pct"/>
            <w:tcBorders>
              <w:top w:val="nil"/>
              <w:left w:val="nil"/>
              <w:bottom w:val="nil"/>
              <w:right w:val="single" w:sz="8" w:space="0" w:color="auto"/>
            </w:tcBorders>
            <w:noWrap/>
            <w:vAlign w:val="bottom"/>
          </w:tcPr>
          <w:p w:rsidR="00940372" w:rsidRDefault="00940372" w:rsidP="00534F88">
            <w:pPr>
              <w:rPr>
                <w:i/>
                <w:iCs/>
                <w:sz w:val="20"/>
                <w:szCs w:val="20"/>
              </w:rPr>
            </w:pPr>
            <w:r>
              <w:rPr>
                <w:i/>
                <w:iCs/>
                <w:sz w:val="20"/>
                <w:szCs w:val="20"/>
              </w:rPr>
              <w:t>OSV -mezilidské vztahy,komunikace</w:t>
            </w:r>
          </w:p>
        </w:tc>
        <w:tc>
          <w:tcPr>
            <w:tcW w:w="457" w:type="pct"/>
            <w:tcBorders>
              <w:top w:val="nil"/>
              <w:left w:val="nil"/>
              <w:bottom w:val="nil"/>
              <w:right w:val="single" w:sz="4" w:space="0" w:color="auto"/>
            </w:tcBorders>
            <w:noWrap/>
            <w:vAlign w:val="bottom"/>
          </w:tcPr>
          <w:p w:rsidR="00940372" w:rsidRDefault="00940372" w:rsidP="00534F88">
            <w:pPr>
              <w:rPr>
                <w:sz w:val="20"/>
                <w:szCs w:val="20"/>
              </w:rPr>
            </w:pPr>
            <w:r>
              <w:rPr>
                <w:sz w:val="20"/>
                <w:szCs w:val="20"/>
              </w:rPr>
              <w:t> </w:t>
            </w:r>
          </w:p>
        </w:tc>
      </w:tr>
      <w:tr w:rsidR="00940372" w:rsidTr="00534F88">
        <w:trPr>
          <w:trHeight w:val="249"/>
        </w:trPr>
        <w:tc>
          <w:tcPr>
            <w:tcW w:w="244" w:type="pct"/>
            <w:tcBorders>
              <w:top w:val="nil"/>
              <w:left w:val="single" w:sz="4" w:space="0" w:color="auto"/>
              <w:bottom w:val="nil"/>
              <w:right w:val="nil"/>
            </w:tcBorders>
            <w:noWrap/>
          </w:tcPr>
          <w:p w:rsidR="00940372" w:rsidRDefault="00940372" w:rsidP="00534F88">
            <w:pPr>
              <w:rPr>
                <w:sz w:val="20"/>
                <w:szCs w:val="20"/>
              </w:rPr>
            </w:pPr>
            <w:r>
              <w:rPr>
                <w:sz w:val="20"/>
                <w:szCs w:val="20"/>
              </w:rPr>
              <w:t> </w:t>
            </w:r>
          </w:p>
        </w:tc>
        <w:tc>
          <w:tcPr>
            <w:tcW w:w="1424" w:type="pct"/>
            <w:tcBorders>
              <w:top w:val="nil"/>
              <w:left w:val="single" w:sz="8" w:space="0" w:color="auto"/>
              <w:bottom w:val="nil"/>
              <w:right w:val="nil"/>
            </w:tcBorders>
            <w:noWrap/>
            <w:vAlign w:val="bottom"/>
          </w:tcPr>
          <w:p w:rsidR="00940372" w:rsidRDefault="00940372" w:rsidP="00534F88">
            <w:pPr>
              <w:rPr>
                <w:sz w:val="20"/>
                <w:szCs w:val="20"/>
              </w:rPr>
            </w:pPr>
            <w:r>
              <w:rPr>
                <w:sz w:val="20"/>
                <w:szCs w:val="20"/>
              </w:rPr>
              <w:t>Svěří se se zdravotním problémem a v případě</w:t>
            </w:r>
          </w:p>
        </w:tc>
        <w:tc>
          <w:tcPr>
            <w:tcW w:w="1352" w:type="pct"/>
            <w:tcBorders>
              <w:top w:val="nil"/>
              <w:left w:val="single" w:sz="8" w:space="0" w:color="auto"/>
              <w:bottom w:val="nil"/>
              <w:right w:val="single" w:sz="8" w:space="0" w:color="auto"/>
            </w:tcBorders>
            <w:noWrap/>
            <w:vAlign w:val="bottom"/>
          </w:tcPr>
          <w:p w:rsidR="00940372" w:rsidRDefault="00940372" w:rsidP="00534F88">
            <w:pPr>
              <w:rPr>
                <w:sz w:val="20"/>
                <w:szCs w:val="20"/>
              </w:rPr>
            </w:pPr>
            <w:r>
              <w:rPr>
                <w:sz w:val="20"/>
                <w:szCs w:val="20"/>
              </w:rPr>
              <w:t> </w:t>
            </w:r>
          </w:p>
        </w:tc>
        <w:tc>
          <w:tcPr>
            <w:tcW w:w="1523" w:type="pct"/>
            <w:tcBorders>
              <w:top w:val="nil"/>
              <w:left w:val="nil"/>
              <w:bottom w:val="nil"/>
              <w:right w:val="single" w:sz="8" w:space="0" w:color="auto"/>
            </w:tcBorders>
            <w:noWrap/>
            <w:vAlign w:val="bottom"/>
          </w:tcPr>
          <w:p w:rsidR="00940372" w:rsidRDefault="00940372" w:rsidP="00534F88">
            <w:pPr>
              <w:rPr>
                <w:sz w:val="20"/>
                <w:szCs w:val="20"/>
              </w:rPr>
            </w:pPr>
            <w:r>
              <w:rPr>
                <w:sz w:val="20"/>
                <w:szCs w:val="20"/>
              </w:rPr>
              <w:t> </w:t>
            </w:r>
          </w:p>
        </w:tc>
        <w:tc>
          <w:tcPr>
            <w:tcW w:w="457" w:type="pct"/>
            <w:tcBorders>
              <w:top w:val="nil"/>
              <w:left w:val="nil"/>
              <w:bottom w:val="nil"/>
              <w:right w:val="single" w:sz="4" w:space="0" w:color="auto"/>
            </w:tcBorders>
            <w:noWrap/>
            <w:vAlign w:val="bottom"/>
          </w:tcPr>
          <w:p w:rsidR="00940372" w:rsidRDefault="00940372" w:rsidP="00534F88">
            <w:pPr>
              <w:rPr>
                <w:sz w:val="20"/>
                <w:szCs w:val="20"/>
              </w:rPr>
            </w:pPr>
            <w:r>
              <w:rPr>
                <w:sz w:val="20"/>
                <w:szCs w:val="20"/>
              </w:rPr>
              <w:t> </w:t>
            </w:r>
          </w:p>
        </w:tc>
      </w:tr>
      <w:tr w:rsidR="00940372" w:rsidTr="00534F88">
        <w:trPr>
          <w:trHeight w:val="249"/>
        </w:trPr>
        <w:tc>
          <w:tcPr>
            <w:tcW w:w="244" w:type="pct"/>
            <w:tcBorders>
              <w:top w:val="nil"/>
              <w:left w:val="single" w:sz="4" w:space="0" w:color="auto"/>
              <w:bottom w:val="nil"/>
              <w:right w:val="nil"/>
            </w:tcBorders>
            <w:noWrap/>
          </w:tcPr>
          <w:p w:rsidR="00940372" w:rsidRDefault="00940372" w:rsidP="00534F88">
            <w:pPr>
              <w:rPr>
                <w:sz w:val="20"/>
                <w:szCs w:val="20"/>
              </w:rPr>
            </w:pPr>
            <w:r>
              <w:rPr>
                <w:sz w:val="20"/>
                <w:szCs w:val="20"/>
              </w:rPr>
              <w:t> </w:t>
            </w:r>
          </w:p>
        </w:tc>
        <w:tc>
          <w:tcPr>
            <w:tcW w:w="1424" w:type="pct"/>
            <w:tcBorders>
              <w:top w:val="nil"/>
              <w:left w:val="single" w:sz="8" w:space="0" w:color="auto"/>
              <w:bottom w:val="nil"/>
              <w:right w:val="nil"/>
            </w:tcBorders>
            <w:noWrap/>
            <w:vAlign w:val="bottom"/>
          </w:tcPr>
          <w:p w:rsidR="00940372" w:rsidRDefault="00940372" w:rsidP="00534F88">
            <w:pPr>
              <w:rPr>
                <w:sz w:val="20"/>
                <w:szCs w:val="20"/>
              </w:rPr>
            </w:pPr>
            <w:r>
              <w:rPr>
                <w:sz w:val="20"/>
                <w:szCs w:val="20"/>
              </w:rPr>
              <w:t>potřeby vyhledá odbornou pomoc.</w:t>
            </w:r>
          </w:p>
        </w:tc>
        <w:tc>
          <w:tcPr>
            <w:tcW w:w="1352" w:type="pct"/>
            <w:tcBorders>
              <w:top w:val="nil"/>
              <w:left w:val="single" w:sz="8" w:space="0" w:color="auto"/>
              <w:bottom w:val="nil"/>
              <w:right w:val="single" w:sz="8" w:space="0" w:color="auto"/>
            </w:tcBorders>
            <w:noWrap/>
            <w:vAlign w:val="bottom"/>
          </w:tcPr>
          <w:p w:rsidR="00940372" w:rsidRDefault="00940372" w:rsidP="00534F88">
            <w:pPr>
              <w:rPr>
                <w:sz w:val="20"/>
                <w:szCs w:val="20"/>
              </w:rPr>
            </w:pPr>
            <w:r>
              <w:rPr>
                <w:sz w:val="20"/>
                <w:szCs w:val="20"/>
              </w:rPr>
              <w:t> </w:t>
            </w:r>
          </w:p>
        </w:tc>
        <w:tc>
          <w:tcPr>
            <w:tcW w:w="1523" w:type="pct"/>
            <w:tcBorders>
              <w:top w:val="nil"/>
              <w:left w:val="nil"/>
              <w:bottom w:val="nil"/>
              <w:right w:val="single" w:sz="8" w:space="0" w:color="auto"/>
            </w:tcBorders>
            <w:noWrap/>
            <w:vAlign w:val="bottom"/>
          </w:tcPr>
          <w:p w:rsidR="00940372" w:rsidRDefault="00940372" w:rsidP="00534F88">
            <w:pPr>
              <w:rPr>
                <w:sz w:val="20"/>
                <w:szCs w:val="20"/>
              </w:rPr>
            </w:pPr>
            <w:r>
              <w:rPr>
                <w:sz w:val="20"/>
                <w:szCs w:val="20"/>
              </w:rPr>
              <w:t> </w:t>
            </w:r>
          </w:p>
        </w:tc>
        <w:tc>
          <w:tcPr>
            <w:tcW w:w="457" w:type="pct"/>
            <w:tcBorders>
              <w:top w:val="nil"/>
              <w:left w:val="nil"/>
              <w:bottom w:val="nil"/>
              <w:right w:val="single" w:sz="4" w:space="0" w:color="auto"/>
            </w:tcBorders>
            <w:noWrap/>
            <w:vAlign w:val="bottom"/>
          </w:tcPr>
          <w:p w:rsidR="00940372" w:rsidRDefault="00940372" w:rsidP="00534F88">
            <w:pPr>
              <w:rPr>
                <w:sz w:val="20"/>
                <w:szCs w:val="20"/>
              </w:rPr>
            </w:pPr>
            <w:r>
              <w:rPr>
                <w:sz w:val="20"/>
                <w:szCs w:val="20"/>
              </w:rPr>
              <w:t> </w:t>
            </w:r>
          </w:p>
        </w:tc>
      </w:tr>
      <w:tr w:rsidR="00940372" w:rsidTr="00534F88">
        <w:trPr>
          <w:trHeight w:val="249"/>
        </w:trPr>
        <w:tc>
          <w:tcPr>
            <w:tcW w:w="244" w:type="pct"/>
            <w:tcBorders>
              <w:top w:val="nil"/>
              <w:left w:val="single" w:sz="4" w:space="0" w:color="auto"/>
              <w:bottom w:val="nil"/>
              <w:right w:val="nil"/>
            </w:tcBorders>
            <w:noWrap/>
          </w:tcPr>
          <w:p w:rsidR="00940372" w:rsidRDefault="00940372" w:rsidP="00534F88">
            <w:pPr>
              <w:rPr>
                <w:sz w:val="20"/>
                <w:szCs w:val="20"/>
              </w:rPr>
            </w:pPr>
            <w:r>
              <w:rPr>
                <w:sz w:val="20"/>
                <w:szCs w:val="20"/>
              </w:rPr>
              <w:t> </w:t>
            </w:r>
          </w:p>
        </w:tc>
        <w:tc>
          <w:tcPr>
            <w:tcW w:w="1424" w:type="pct"/>
            <w:tcBorders>
              <w:top w:val="nil"/>
              <w:left w:val="single" w:sz="8" w:space="0" w:color="auto"/>
              <w:bottom w:val="nil"/>
              <w:right w:val="nil"/>
            </w:tcBorders>
            <w:noWrap/>
            <w:vAlign w:val="bottom"/>
          </w:tcPr>
          <w:p w:rsidR="00940372" w:rsidRDefault="00940372" w:rsidP="00534F88">
            <w:pPr>
              <w:rPr>
                <w:sz w:val="20"/>
                <w:szCs w:val="20"/>
              </w:rPr>
            </w:pPr>
            <w:r>
              <w:rPr>
                <w:sz w:val="20"/>
                <w:szCs w:val="20"/>
              </w:rPr>
              <w:t>Uplatňuje základní zásady pro užívání a</w:t>
            </w:r>
          </w:p>
        </w:tc>
        <w:tc>
          <w:tcPr>
            <w:tcW w:w="1352" w:type="pct"/>
            <w:tcBorders>
              <w:top w:val="nil"/>
              <w:left w:val="single" w:sz="8" w:space="0" w:color="auto"/>
              <w:bottom w:val="nil"/>
              <w:right w:val="single" w:sz="8" w:space="0" w:color="auto"/>
            </w:tcBorders>
            <w:noWrap/>
            <w:vAlign w:val="bottom"/>
          </w:tcPr>
          <w:p w:rsidR="00940372" w:rsidRDefault="00940372" w:rsidP="00534F88">
            <w:pPr>
              <w:rPr>
                <w:sz w:val="20"/>
                <w:szCs w:val="20"/>
              </w:rPr>
            </w:pPr>
            <w:r>
              <w:rPr>
                <w:sz w:val="20"/>
                <w:szCs w:val="20"/>
              </w:rPr>
              <w:t> </w:t>
            </w:r>
          </w:p>
        </w:tc>
        <w:tc>
          <w:tcPr>
            <w:tcW w:w="1523" w:type="pct"/>
            <w:tcBorders>
              <w:top w:val="nil"/>
              <w:left w:val="nil"/>
              <w:bottom w:val="nil"/>
              <w:right w:val="single" w:sz="8" w:space="0" w:color="auto"/>
            </w:tcBorders>
            <w:noWrap/>
            <w:vAlign w:val="bottom"/>
          </w:tcPr>
          <w:p w:rsidR="00940372" w:rsidRDefault="00940372" w:rsidP="00534F88">
            <w:pPr>
              <w:rPr>
                <w:sz w:val="20"/>
                <w:szCs w:val="20"/>
              </w:rPr>
            </w:pPr>
            <w:r>
              <w:rPr>
                <w:sz w:val="20"/>
                <w:szCs w:val="20"/>
              </w:rPr>
              <w:t> </w:t>
            </w:r>
          </w:p>
        </w:tc>
        <w:tc>
          <w:tcPr>
            <w:tcW w:w="457" w:type="pct"/>
            <w:tcBorders>
              <w:top w:val="nil"/>
              <w:left w:val="nil"/>
              <w:bottom w:val="nil"/>
              <w:right w:val="single" w:sz="4" w:space="0" w:color="auto"/>
            </w:tcBorders>
            <w:noWrap/>
            <w:vAlign w:val="bottom"/>
          </w:tcPr>
          <w:p w:rsidR="00940372" w:rsidRDefault="00940372" w:rsidP="00534F88">
            <w:pPr>
              <w:rPr>
                <w:sz w:val="20"/>
                <w:szCs w:val="20"/>
              </w:rPr>
            </w:pPr>
            <w:r>
              <w:rPr>
                <w:sz w:val="20"/>
                <w:szCs w:val="20"/>
              </w:rPr>
              <w:t> </w:t>
            </w:r>
          </w:p>
        </w:tc>
      </w:tr>
      <w:tr w:rsidR="00940372" w:rsidTr="00534F88">
        <w:trPr>
          <w:trHeight w:val="249"/>
        </w:trPr>
        <w:tc>
          <w:tcPr>
            <w:tcW w:w="244" w:type="pct"/>
            <w:tcBorders>
              <w:top w:val="nil"/>
              <w:left w:val="single" w:sz="4" w:space="0" w:color="auto"/>
              <w:bottom w:val="single" w:sz="4" w:space="0" w:color="auto"/>
              <w:right w:val="nil"/>
            </w:tcBorders>
            <w:noWrap/>
          </w:tcPr>
          <w:p w:rsidR="00940372" w:rsidRDefault="00940372" w:rsidP="00534F88">
            <w:pPr>
              <w:rPr>
                <w:sz w:val="20"/>
                <w:szCs w:val="20"/>
              </w:rPr>
            </w:pPr>
            <w:r>
              <w:rPr>
                <w:sz w:val="20"/>
                <w:szCs w:val="20"/>
              </w:rPr>
              <w:t> </w:t>
            </w:r>
          </w:p>
        </w:tc>
        <w:tc>
          <w:tcPr>
            <w:tcW w:w="1424" w:type="pct"/>
            <w:tcBorders>
              <w:top w:val="nil"/>
              <w:left w:val="single" w:sz="8" w:space="0" w:color="auto"/>
              <w:bottom w:val="single" w:sz="4" w:space="0" w:color="auto"/>
              <w:right w:val="nil"/>
            </w:tcBorders>
            <w:noWrap/>
            <w:vAlign w:val="bottom"/>
          </w:tcPr>
          <w:p w:rsidR="00940372" w:rsidRDefault="00940372" w:rsidP="00534F88">
            <w:pPr>
              <w:rPr>
                <w:sz w:val="20"/>
                <w:szCs w:val="20"/>
              </w:rPr>
            </w:pPr>
            <w:r>
              <w:rPr>
                <w:sz w:val="20"/>
                <w:szCs w:val="20"/>
              </w:rPr>
              <w:t>ukládání léků</w:t>
            </w:r>
          </w:p>
        </w:tc>
        <w:tc>
          <w:tcPr>
            <w:tcW w:w="1352" w:type="pct"/>
            <w:tcBorders>
              <w:top w:val="nil"/>
              <w:left w:val="single" w:sz="8" w:space="0" w:color="auto"/>
              <w:bottom w:val="single" w:sz="4" w:space="0" w:color="auto"/>
              <w:right w:val="single" w:sz="8" w:space="0" w:color="auto"/>
            </w:tcBorders>
            <w:noWrap/>
            <w:vAlign w:val="bottom"/>
          </w:tcPr>
          <w:p w:rsidR="00940372" w:rsidRDefault="00940372" w:rsidP="00534F88">
            <w:pPr>
              <w:rPr>
                <w:b/>
                <w:sz w:val="20"/>
                <w:szCs w:val="20"/>
              </w:rPr>
            </w:pPr>
            <w:r>
              <w:rPr>
                <w:b/>
                <w:sz w:val="20"/>
                <w:szCs w:val="20"/>
              </w:rPr>
              <w:t> </w:t>
            </w:r>
          </w:p>
        </w:tc>
        <w:tc>
          <w:tcPr>
            <w:tcW w:w="1523" w:type="pct"/>
            <w:tcBorders>
              <w:top w:val="nil"/>
              <w:left w:val="nil"/>
              <w:bottom w:val="single" w:sz="4" w:space="0" w:color="auto"/>
              <w:right w:val="single" w:sz="8" w:space="0" w:color="auto"/>
            </w:tcBorders>
            <w:noWrap/>
            <w:vAlign w:val="bottom"/>
          </w:tcPr>
          <w:p w:rsidR="00940372" w:rsidRDefault="00940372" w:rsidP="00534F88">
            <w:pPr>
              <w:rPr>
                <w:sz w:val="20"/>
                <w:szCs w:val="20"/>
              </w:rPr>
            </w:pPr>
            <w:r>
              <w:rPr>
                <w:sz w:val="20"/>
                <w:szCs w:val="20"/>
              </w:rPr>
              <w:t> </w:t>
            </w:r>
          </w:p>
        </w:tc>
        <w:tc>
          <w:tcPr>
            <w:tcW w:w="457" w:type="pct"/>
            <w:tcBorders>
              <w:top w:val="nil"/>
              <w:left w:val="nil"/>
              <w:bottom w:val="single" w:sz="4" w:space="0" w:color="auto"/>
              <w:right w:val="single" w:sz="4" w:space="0" w:color="auto"/>
            </w:tcBorders>
            <w:noWrap/>
            <w:vAlign w:val="bottom"/>
          </w:tcPr>
          <w:p w:rsidR="00940372" w:rsidRDefault="00940372" w:rsidP="00534F88">
            <w:pPr>
              <w:rPr>
                <w:sz w:val="20"/>
                <w:szCs w:val="20"/>
              </w:rPr>
            </w:pPr>
            <w:r>
              <w:rPr>
                <w:sz w:val="20"/>
                <w:szCs w:val="20"/>
              </w:rPr>
              <w:t> </w:t>
            </w:r>
          </w:p>
        </w:tc>
      </w:tr>
      <w:tr w:rsidR="00940372" w:rsidTr="00534F88">
        <w:trPr>
          <w:trHeight w:val="249"/>
        </w:trPr>
        <w:tc>
          <w:tcPr>
            <w:tcW w:w="244" w:type="pct"/>
            <w:tcBorders>
              <w:top w:val="single" w:sz="4" w:space="0" w:color="auto"/>
              <w:left w:val="single" w:sz="4" w:space="0" w:color="auto"/>
              <w:bottom w:val="nil"/>
              <w:right w:val="nil"/>
            </w:tcBorders>
            <w:noWrap/>
          </w:tcPr>
          <w:p w:rsidR="00940372" w:rsidRDefault="00940372" w:rsidP="00534F88">
            <w:pPr>
              <w:rPr>
                <w:sz w:val="20"/>
                <w:szCs w:val="20"/>
              </w:rPr>
            </w:pPr>
            <w:r>
              <w:rPr>
                <w:sz w:val="20"/>
                <w:szCs w:val="20"/>
              </w:rPr>
              <w:t>1,2</w:t>
            </w:r>
          </w:p>
        </w:tc>
        <w:tc>
          <w:tcPr>
            <w:tcW w:w="1424" w:type="pct"/>
            <w:tcBorders>
              <w:top w:val="single" w:sz="4" w:space="0" w:color="auto"/>
              <w:left w:val="single" w:sz="8" w:space="0" w:color="auto"/>
              <w:bottom w:val="nil"/>
              <w:right w:val="nil"/>
            </w:tcBorders>
            <w:noWrap/>
            <w:vAlign w:val="bottom"/>
          </w:tcPr>
          <w:p w:rsidR="00940372" w:rsidRDefault="00940372" w:rsidP="00534F88">
            <w:pPr>
              <w:rPr>
                <w:sz w:val="20"/>
                <w:szCs w:val="20"/>
              </w:rPr>
            </w:pPr>
            <w:r>
              <w:rPr>
                <w:sz w:val="20"/>
                <w:szCs w:val="20"/>
              </w:rPr>
              <w:t> </w:t>
            </w:r>
          </w:p>
        </w:tc>
        <w:tc>
          <w:tcPr>
            <w:tcW w:w="1352" w:type="pct"/>
            <w:tcBorders>
              <w:top w:val="single" w:sz="4" w:space="0" w:color="auto"/>
              <w:left w:val="single" w:sz="8" w:space="0" w:color="auto"/>
              <w:bottom w:val="nil"/>
              <w:right w:val="single" w:sz="8" w:space="0" w:color="auto"/>
            </w:tcBorders>
            <w:noWrap/>
            <w:vAlign w:val="bottom"/>
          </w:tcPr>
          <w:p w:rsidR="00940372" w:rsidRDefault="00940372" w:rsidP="00534F88">
            <w:pPr>
              <w:rPr>
                <w:b/>
                <w:sz w:val="20"/>
                <w:szCs w:val="20"/>
              </w:rPr>
            </w:pPr>
            <w:r>
              <w:rPr>
                <w:b/>
                <w:sz w:val="20"/>
                <w:szCs w:val="20"/>
              </w:rPr>
              <w:t>Bezpečné chování</w:t>
            </w:r>
          </w:p>
        </w:tc>
        <w:tc>
          <w:tcPr>
            <w:tcW w:w="1523" w:type="pct"/>
            <w:tcBorders>
              <w:top w:val="single" w:sz="4" w:space="0" w:color="auto"/>
              <w:left w:val="nil"/>
              <w:bottom w:val="nil"/>
              <w:right w:val="single" w:sz="8" w:space="0" w:color="auto"/>
            </w:tcBorders>
            <w:noWrap/>
            <w:vAlign w:val="bottom"/>
          </w:tcPr>
          <w:p w:rsidR="00940372" w:rsidRDefault="00940372" w:rsidP="00534F88">
            <w:pPr>
              <w:rPr>
                <w:sz w:val="20"/>
                <w:szCs w:val="20"/>
              </w:rPr>
            </w:pPr>
            <w:r>
              <w:rPr>
                <w:sz w:val="20"/>
                <w:szCs w:val="20"/>
              </w:rPr>
              <w:t> </w:t>
            </w:r>
          </w:p>
        </w:tc>
        <w:tc>
          <w:tcPr>
            <w:tcW w:w="457" w:type="pct"/>
            <w:tcBorders>
              <w:top w:val="single" w:sz="4" w:space="0" w:color="auto"/>
              <w:left w:val="nil"/>
              <w:bottom w:val="nil"/>
              <w:right w:val="single" w:sz="4" w:space="0" w:color="auto"/>
            </w:tcBorders>
            <w:noWrap/>
            <w:vAlign w:val="bottom"/>
          </w:tcPr>
          <w:p w:rsidR="00940372" w:rsidRDefault="00940372" w:rsidP="00534F88">
            <w:pPr>
              <w:rPr>
                <w:sz w:val="20"/>
                <w:szCs w:val="20"/>
              </w:rPr>
            </w:pPr>
            <w:r>
              <w:rPr>
                <w:sz w:val="20"/>
                <w:szCs w:val="20"/>
              </w:rPr>
              <w:t> </w:t>
            </w:r>
          </w:p>
        </w:tc>
      </w:tr>
      <w:tr w:rsidR="00940372" w:rsidTr="00534F88">
        <w:trPr>
          <w:trHeight w:val="249"/>
        </w:trPr>
        <w:tc>
          <w:tcPr>
            <w:tcW w:w="244" w:type="pct"/>
            <w:tcBorders>
              <w:top w:val="nil"/>
              <w:left w:val="single" w:sz="4" w:space="0" w:color="auto"/>
              <w:bottom w:val="nil"/>
              <w:right w:val="nil"/>
            </w:tcBorders>
            <w:noWrap/>
          </w:tcPr>
          <w:p w:rsidR="00940372" w:rsidRDefault="00940372" w:rsidP="00534F88">
            <w:pPr>
              <w:rPr>
                <w:sz w:val="20"/>
                <w:szCs w:val="20"/>
              </w:rPr>
            </w:pPr>
            <w:r>
              <w:rPr>
                <w:sz w:val="20"/>
                <w:szCs w:val="20"/>
              </w:rPr>
              <w:t> </w:t>
            </w:r>
          </w:p>
        </w:tc>
        <w:tc>
          <w:tcPr>
            <w:tcW w:w="1424" w:type="pct"/>
            <w:tcBorders>
              <w:top w:val="nil"/>
              <w:left w:val="single" w:sz="8" w:space="0" w:color="auto"/>
              <w:bottom w:val="nil"/>
              <w:right w:val="nil"/>
            </w:tcBorders>
            <w:noWrap/>
            <w:vAlign w:val="bottom"/>
          </w:tcPr>
          <w:p w:rsidR="00940372" w:rsidRDefault="00940372" w:rsidP="00534F88">
            <w:pPr>
              <w:rPr>
                <w:sz w:val="20"/>
                <w:szCs w:val="20"/>
              </w:rPr>
            </w:pPr>
            <w:r>
              <w:rPr>
                <w:sz w:val="20"/>
                <w:szCs w:val="20"/>
              </w:rPr>
              <w:t>Uplatňuje naučená pravidla bezpečného chování</w:t>
            </w:r>
          </w:p>
        </w:tc>
        <w:tc>
          <w:tcPr>
            <w:tcW w:w="1352" w:type="pct"/>
            <w:tcBorders>
              <w:top w:val="nil"/>
              <w:left w:val="single" w:sz="8" w:space="0" w:color="auto"/>
              <w:bottom w:val="nil"/>
              <w:right w:val="single" w:sz="8" w:space="0" w:color="auto"/>
            </w:tcBorders>
            <w:noWrap/>
            <w:vAlign w:val="bottom"/>
          </w:tcPr>
          <w:p w:rsidR="00940372" w:rsidRDefault="00940372" w:rsidP="00534F88">
            <w:pPr>
              <w:rPr>
                <w:sz w:val="20"/>
                <w:szCs w:val="20"/>
              </w:rPr>
            </w:pPr>
            <w:r>
              <w:rPr>
                <w:sz w:val="20"/>
                <w:szCs w:val="20"/>
              </w:rPr>
              <w:t>-  pravidla chování</w:t>
            </w:r>
          </w:p>
        </w:tc>
        <w:tc>
          <w:tcPr>
            <w:tcW w:w="1523" w:type="pct"/>
            <w:tcBorders>
              <w:top w:val="nil"/>
              <w:left w:val="nil"/>
              <w:bottom w:val="nil"/>
              <w:right w:val="single" w:sz="8" w:space="0" w:color="auto"/>
            </w:tcBorders>
            <w:noWrap/>
            <w:vAlign w:val="bottom"/>
          </w:tcPr>
          <w:p w:rsidR="00940372" w:rsidRDefault="00940372" w:rsidP="00534F88">
            <w:pPr>
              <w:rPr>
                <w:sz w:val="20"/>
                <w:szCs w:val="20"/>
              </w:rPr>
            </w:pPr>
            <w:r>
              <w:rPr>
                <w:sz w:val="20"/>
                <w:szCs w:val="20"/>
              </w:rPr>
              <w:t>všechny předměty</w:t>
            </w:r>
          </w:p>
        </w:tc>
        <w:tc>
          <w:tcPr>
            <w:tcW w:w="457" w:type="pct"/>
            <w:tcBorders>
              <w:top w:val="nil"/>
              <w:left w:val="nil"/>
              <w:bottom w:val="nil"/>
              <w:right w:val="single" w:sz="4" w:space="0" w:color="auto"/>
            </w:tcBorders>
            <w:noWrap/>
            <w:vAlign w:val="bottom"/>
          </w:tcPr>
          <w:p w:rsidR="00940372" w:rsidRDefault="00940372" w:rsidP="00534F88">
            <w:pPr>
              <w:rPr>
                <w:sz w:val="20"/>
                <w:szCs w:val="20"/>
              </w:rPr>
            </w:pPr>
            <w:r>
              <w:rPr>
                <w:sz w:val="20"/>
                <w:szCs w:val="20"/>
              </w:rPr>
              <w:t> </w:t>
            </w:r>
          </w:p>
        </w:tc>
      </w:tr>
      <w:tr w:rsidR="00940372" w:rsidTr="00534F88">
        <w:trPr>
          <w:trHeight w:val="249"/>
        </w:trPr>
        <w:tc>
          <w:tcPr>
            <w:tcW w:w="244" w:type="pct"/>
            <w:tcBorders>
              <w:top w:val="nil"/>
              <w:left w:val="single" w:sz="4" w:space="0" w:color="auto"/>
              <w:bottom w:val="nil"/>
              <w:right w:val="nil"/>
            </w:tcBorders>
            <w:noWrap/>
          </w:tcPr>
          <w:p w:rsidR="00940372" w:rsidRDefault="00940372" w:rsidP="00534F88">
            <w:pPr>
              <w:rPr>
                <w:sz w:val="20"/>
                <w:szCs w:val="20"/>
              </w:rPr>
            </w:pPr>
            <w:r>
              <w:rPr>
                <w:sz w:val="20"/>
                <w:szCs w:val="20"/>
              </w:rPr>
              <w:t> </w:t>
            </w:r>
          </w:p>
        </w:tc>
        <w:tc>
          <w:tcPr>
            <w:tcW w:w="1424" w:type="pct"/>
            <w:tcBorders>
              <w:top w:val="nil"/>
              <w:left w:val="single" w:sz="8" w:space="0" w:color="auto"/>
              <w:bottom w:val="nil"/>
              <w:right w:val="nil"/>
            </w:tcBorders>
            <w:noWrap/>
            <w:vAlign w:val="bottom"/>
          </w:tcPr>
          <w:p w:rsidR="00940372" w:rsidRDefault="00940372" w:rsidP="00534F88">
            <w:pPr>
              <w:rPr>
                <w:sz w:val="20"/>
                <w:szCs w:val="20"/>
              </w:rPr>
            </w:pPr>
            <w:r>
              <w:rPr>
                <w:sz w:val="20"/>
                <w:szCs w:val="20"/>
              </w:rPr>
              <w:t>a osvojené sociální dovednosti a modely cho-</w:t>
            </w:r>
          </w:p>
        </w:tc>
        <w:tc>
          <w:tcPr>
            <w:tcW w:w="1352" w:type="pct"/>
            <w:tcBorders>
              <w:top w:val="nil"/>
              <w:left w:val="single" w:sz="8" w:space="0" w:color="auto"/>
              <w:bottom w:val="nil"/>
              <w:right w:val="single" w:sz="8" w:space="0" w:color="auto"/>
            </w:tcBorders>
            <w:noWrap/>
            <w:vAlign w:val="bottom"/>
          </w:tcPr>
          <w:p w:rsidR="00940372" w:rsidRDefault="00940372" w:rsidP="00534F88">
            <w:pPr>
              <w:rPr>
                <w:sz w:val="20"/>
                <w:szCs w:val="20"/>
              </w:rPr>
            </w:pPr>
            <w:r>
              <w:rPr>
                <w:sz w:val="20"/>
                <w:szCs w:val="20"/>
              </w:rPr>
              <w:t>-  pravidla ve sportu</w:t>
            </w:r>
          </w:p>
        </w:tc>
        <w:tc>
          <w:tcPr>
            <w:tcW w:w="1523" w:type="pct"/>
            <w:tcBorders>
              <w:top w:val="nil"/>
              <w:left w:val="nil"/>
              <w:bottom w:val="nil"/>
              <w:right w:val="single" w:sz="8" w:space="0" w:color="auto"/>
            </w:tcBorders>
            <w:noWrap/>
            <w:vAlign w:val="bottom"/>
          </w:tcPr>
          <w:p w:rsidR="00940372" w:rsidRDefault="00940372" w:rsidP="00534F88">
            <w:pPr>
              <w:rPr>
                <w:i/>
                <w:iCs/>
                <w:sz w:val="20"/>
                <w:szCs w:val="20"/>
              </w:rPr>
            </w:pPr>
            <w:r>
              <w:rPr>
                <w:i/>
                <w:iCs/>
                <w:sz w:val="20"/>
                <w:szCs w:val="20"/>
              </w:rPr>
              <w:t>OSV - seberegulace,sebeorganizace</w:t>
            </w:r>
          </w:p>
        </w:tc>
        <w:tc>
          <w:tcPr>
            <w:tcW w:w="457" w:type="pct"/>
            <w:tcBorders>
              <w:top w:val="nil"/>
              <w:left w:val="nil"/>
              <w:bottom w:val="nil"/>
              <w:right w:val="single" w:sz="4" w:space="0" w:color="auto"/>
            </w:tcBorders>
            <w:noWrap/>
            <w:vAlign w:val="bottom"/>
          </w:tcPr>
          <w:p w:rsidR="00940372" w:rsidRDefault="00940372" w:rsidP="00534F88">
            <w:pPr>
              <w:rPr>
                <w:sz w:val="20"/>
                <w:szCs w:val="20"/>
              </w:rPr>
            </w:pPr>
            <w:r>
              <w:rPr>
                <w:sz w:val="20"/>
                <w:szCs w:val="20"/>
              </w:rPr>
              <w:t> </w:t>
            </w:r>
          </w:p>
        </w:tc>
      </w:tr>
      <w:tr w:rsidR="00940372" w:rsidTr="00534F88">
        <w:trPr>
          <w:trHeight w:val="249"/>
        </w:trPr>
        <w:tc>
          <w:tcPr>
            <w:tcW w:w="244" w:type="pct"/>
            <w:tcBorders>
              <w:top w:val="nil"/>
              <w:left w:val="single" w:sz="4" w:space="0" w:color="auto"/>
              <w:bottom w:val="nil"/>
              <w:right w:val="nil"/>
            </w:tcBorders>
            <w:noWrap/>
          </w:tcPr>
          <w:p w:rsidR="00940372" w:rsidRDefault="00940372" w:rsidP="00534F88">
            <w:pPr>
              <w:rPr>
                <w:sz w:val="20"/>
                <w:szCs w:val="20"/>
              </w:rPr>
            </w:pPr>
            <w:r>
              <w:rPr>
                <w:sz w:val="20"/>
                <w:szCs w:val="20"/>
              </w:rPr>
              <w:t> </w:t>
            </w:r>
          </w:p>
        </w:tc>
        <w:tc>
          <w:tcPr>
            <w:tcW w:w="1424" w:type="pct"/>
            <w:tcBorders>
              <w:top w:val="nil"/>
              <w:left w:val="single" w:sz="8" w:space="0" w:color="auto"/>
              <w:bottom w:val="nil"/>
              <w:right w:val="nil"/>
            </w:tcBorders>
            <w:noWrap/>
            <w:vAlign w:val="bottom"/>
          </w:tcPr>
          <w:p w:rsidR="00940372" w:rsidRDefault="00940372" w:rsidP="00534F88">
            <w:pPr>
              <w:rPr>
                <w:sz w:val="20"/>
                <w:szCs w:val="20"/>
              </w:rPr>
            </w:pPr>
            <w:r>
              <w:rPr>
                <w:sz w:val="20"/>
                <w:szCs w:val="20"/>
              </w:rPr>
              <w:t xml:space="preserve">vání při kontaktu s vrstevníky a neznámými </w:t>
            </w:r>
          </w:p>
        </w:tc>
        <w:tc>
          <w:tcPr>
            <w:tcW w:w="1352" w:type="pct"/>
            <w:tcBorders>
              <w:top w:val="nil"/>
              <w:left w:val="single" w:sz="8" w:space="0" w:color="auto"/>
              <w:bottom w:val="nil"/>
              <w:right w:val="single" w:sz="8" w:space="0" w:color="auto"/>
            </w:tcBorders>
            <w:noWrap/>
            <w:vAlign w:val="bottom"/>
          </w:tcPr>
          <w:p w:rsidR="00940372" w:rsidRDefault="00940372" w:rsidP="00534F88">
            <w:pPr>
              <w:rPr>
                <w:sz w:val="20"/>
                <w:szCs w:val="20"/>
              </w:rPr>
            </w:pPr>
            <w:r>
              <w:rPr>
                <w:sz w:val="20"/>
                <w:szCs w:val="20"/>
              </w:rPr>
              <w:t>-  pravidla v dopravě</w:t>
            </w:r>
          </w:p>
        </w:tc>
        <w:tc>
          <w:tcPr>
            <w:tcW w:w="1523" w:type="pct"/>
            <w:tcBorders>
              <w:top w:val="nil"/>
              <w:left w:val="nil"/>
              <w:bottom w:val="nil"/>
              <w:right w:val="single" w:sz="8" w:space="0" w:color="auto"/>
            </w:tcBorders>
            <w:noWrap/>
            <w:vAlign w:val="bottom"/>
          </w:tcPr>
          <w:p w:rsidR="00940372" w:rsidRDefault="00940372" w:rsidP="00534F88">
            <w:pPr>
              <w:rPr>
                <w:sz w:val="20"/>
                <w:szCs w:val="20"/>
              </w:rPr>
            </w:pPr>
            <w:r>
              <w:rPr>
                <w:sz w:val="20"/>
                <w:szCs w:val="20"/>
              </w:rPr>
              <w:t> </w:t>
            </w:r>
          </w:p>
        </w:tc>
        <w:tc>
          <w:tcPr>
            <w:tcW w:w="457" w:type="pct"/>
            <w:tcBorders>
              <w:top w:val="nil"/>
              <w:left w:val="nil"/>
              <w:bottom w:val="nil"/>
              <w:right w:val="single" w:sz="4" w:space="0" w:color="auto"/>
            </w:tcBorders>
            <w:noWrap/>
            <w:vAlign w:val="bottom"/>
          </w:tcPr>
          <w:p w:rsidR="00940372" w:rsidRDefault="00940372" w:rsidP="00534F88">
            <w:pPr>
              <w:rPr>
                <w:sz w:val="20"/>
                <w:szCs w:val="20"/>
              </w:rPr>
            </w:pPr>
            <w:r>
              <w:rPr>
                <w:sz w:val="20"/>
                <w:szCs w:val="20"/>
              </w:rPr>
              <w:t> </w:t>
            </w:r>
          </w:p>
        </w:tc>
      </w:tr>
      <w:tr w:rsidR="00940372" w:rsidTr="00534F88">
        <w:trPr>
          <w:trHeight w:val="249"/>
        </w:trPr>
        <w:tc>
          <w:tcPr>
            <w:tcW w:w="244" w:type="pct"/>
            <w:tcBorders>
              <w:top w:val="nil"/>
              <w:left w:val="single" w:sz="4" w:space="0" w:color="auto"/>
              <w:bottom w:val="nil"/>
              <w:right w:val="nil"/>
            </w:tcBorders>
            <w:noWrap/>
          </w:tcPr>
          <w:p w:rsidR="00940372" w:rsidRDefault="00940372" w:rsidP="00534F88">
            <w:pPr>
              <w:rPr>
                <w:sz w:val="20"/>
                <w:szCs w:val="20"/>
              </w:rPr>
            </w:pPr>
            <w:r>
              <w:rPr>
                <w:sz w:val="20"/>
                <w:szCs w:val="20"/>
              </w:rPr>
              <w:t> </w:t>
            </w:r>
          </w:p>
        </w:tc>
        <w:tc>
          <w:tcPr>
            <w:tcW w:w="1424" w:type="pct"/>
            <w:tcBorders>
              <w:top w:val="nil"/>
              <w:left w:val="single" w:sz="8" w:space="0" w:color="auto"/>
              <w:bottom w:val="nil"/>
              <w:right w:val="nil"/>
            </w:tcBorders>
            <w:noWrap/>
            <w:vAlign w:val="bottom"/>
          </w:tcPr>
          <w:p w:rsidR="00940372" w:rsidRDefault="00940372" w:rsidP="00534F88">
            <w:pPr>
              <w:rPr>
                <w:sz w:val="20"/>
                <w:szCs w:val="20"/>
              </w:rPr>
            </w:pPr>
            <w:r>
              <w:rPr>
                <w:sz w:val="20"/>
                <w:szCs w:val="20"/>
              </w:rPr>
              <w:t>lidmi,projevuje odpovědné chování v krizových</w:t>
            </w:r>
          </w:p>
        </w:tc>
        <w:tc>
          <w:tcPr>
            <w:tcW w:w="1352" w:type="pct"/>
            <w:tcBorders>
              <w:top w:val="nil"/>
              <w:left w:val="single" w:sz="8" w:space="0" w:color="auto"/>
              <w:bottom w:val="nil"/>
              <w:right w:val="single" w:sz="8" w:space="0" w:color="auto"/>
            </w:tcBorders>
            <w:noWrap/>
            <w:vAlign w:val="bottom"/>
          </w:tcPr>
          <w:p w:rsidR="00940372" w:rsidRDefault="00940372" w:rsidP="00534F88">
            <w:pPr>
              <w:rPr>
                <w:sz w:val="20"/>
                <w:szCs w:val="20"/>
              </w:rPr>
            </w:pPr>
            <w:r>
              <w:rPr>
                <w:sz w:val="20"/>
                <w:szCs w:val="20"/>
              </w:rPr>
              <w:t>-  přítomnost v krizových situacích</w:t>
            </w:r>
          </w:p>
        </w:tc>
        <w:tc>
          <w:tcPr>
            <w:tcW w:w="1523" w:type="pct"/>
            <w:tcBorders>
              <w:top w:val="nil"/>
              <w:left w:val="nil"/>
              <w:bottom w:val="nil"/>
              <w:right w:val="single" w:sz="8" w:space="0" w:color="auto"/>
            </w:tcBorders>
            <w:noWrap/>
            <w:vAlign w:val="bottom"/>
          </w:tcPr>
          <w:p w:rsidR="00940372" w:rsidRDefault="00940372" w:rsidP="00534F88">
            <w:pPr>
              <w:rPr>
                <w:sz w:val="20"/>
                <w:szCs w:val="20"/>
              </w:rPr>
            </w:pPr>
            <w:r>
              <w:rPr>
                <w:sz w:val="20"/>
                <w:szCs w:val="20"/>
              </w:rPr>
              <w:t> </w:t>
            </w:r>
          </w:p>
        </w:tc>
        <w:tc>
          <w:tcPr>
            <w:tcW w:w="457" w:type="pct"/>
            <w:tcBorders>
              <w:top w:val="nil"/>
              <w:left w:val="nil"/>
              <w:bottom w:val="nil"/>
              <w:right w:val="single" w:sz="4" w:space="0" w:color="auto"/>
            </w:tcBorders>
            <w:noWrap/>
            <w:vAlign w:val="bottom"/>
          </w:tcPr>
          <w:p w:rsidR="00940372" w:rsidRDefault="00940372" w:rsidP="00534F88">
            <w:pPr>
              <w:rPr>
                <w:sz w:val="20"/>
                <w:szCs w:val="20"/>
              </w:rPr>
            </w:pPr>
            <w:r>
              <w:rPr>
                <w:sz w:val="20"/>
                <w:szCs w:val="20"/>
              </w:rPr>
              <w:t> </w:t>
            </w:r>
          </w:p>
        </w:tc>
      </w:tr>
      <w:tr w:rsidR="00940372" w:rsidTr="00534F88">
        <w:trPr>
          <w:trHeight w:val="249"/>
        </w:trPr>
        <w:tc>
          <w:tcPr>
            <w:tcW w:w="244" w:type="pct"/>
            <w:tcBorders>
              <w:top w:val="nil"/>
              <w:left w:val="single" w:sz="4" w:space="0" w:color="auto"/>
              <w:bottom w:val="nil"/>
              <w:right w:val="nil"/>
            </w:tcBorders>
            <w:noWrap/>
          </w:tcPr>
          <w:p w:rsidR="00940372" w:rsidRDefault="00940372" w:rsidP="00534F88">
            <w:pPr>
              <w:rPr>
                <w:sz w:val="20"/>
                <w:szCs w:val="20"/>
              </w:rPr>
            </w:pPr>
            <w:r>
              <w:rPr>
                <w:sz w:val="20"/>
                <w:szCs w:val="20"/>
              </w:rPr>
              <w:t> </w:t>
            </w:r>
          </w:p>
        </w:tc>
        <w:tc>
          <w:tcPr>
            <w:tcW w:w="1424" w:type="pct"/>
            <w:tcBorders>
              <w:top w:val="nil"/>
              <w:left w:val="single" w:sz="8" w:space="0" w:color="auto"/>
              <w:bottom w:val="nil"/>
              <w:right w:val="nil"/>
            </w:tcBorders>
            <w:noWrap/>
            <w:vAlign w:val="bottom"/>
          </w:tcPr>
          <w:p w:rsidR="00940372" w:rsidRDefault="00940372" w:rsidP="00534F88">
            <w:pPr>
              <w:rPr>
                <w:sz w:val="20"/>
                <w:szCs w:val="20"/>
              </w:rPr>
            </w:pPr>
            <w:r>
              <w:rPr>
                <w:sz w:val="20"/>
                <w:szCs w:val="20"/>
              </w:rPr>
              <w:t>situacích.Ovládá a v běžném životě uplatňuje</w:t>
            </w:r>
          </w:p>
        </w:tc>
        <w:tc>
          <w:tcPr>
            <w:tcW w:w="1352" w:type="pct"/>
            <w:tcBorders>
              <w:top w:val="nil"/>
              <w:left w:val="single" w:sz="8" w:space="0" w:color="auto"/>
              <w:bottom w:val="nil"/>
              <w:right w:val="single" w:sz="8" w:space="0" w:color="auto"/>
            </w:tcBorders>
            <w:noWrap/>
            <w:vAlign w:val="bottom"/>
          </w:tcPr>
          <w:p w:rsidR="00940372" w:rsidRDefault="00940372" w:rsidP="00534F88">
            <w:pPr>
              <w:rPr>
                <w:sz w:val="20"/>
                <w:szCs w:val="20"/>
              </w:rPr>
            </w:pPr>
            <w:r>
              <w:rPr>
                <w:sz w:val="20"/>
                <w:szCs w:val="20"/>
              </w:rPr>
              <w:t> </w:t>
            </w:r>
          </w:p>
        </w:tc>
        <w:tc>
          <w:tcPr>
            <w:tcW w:w="1523" w:type="pct"/>
            <w:tcBorders>
              <w:top w:val="nil"/>
              <w:left w:val="nil"/>
              <w:bottom w:val="nil"/>
              <w:right w:val="single" w:sz="8" w:space="0" w:color="auto"/>
            </w:tcBorders>
            <w:noWrap/>
            <w:vAlign w:val="bottom"/>
          </w:tcPr>
          <w:p w:rsidR="00940372" w:rsidRDefault="00940372" w:rsidP="00534F88">
            <w:pPr>
              <w:rPr>
                <w:sz w:val="20"/>
                <w:szCs w:val="20"/>
              </w:rPr>
            </w:pPr>
            <w:r>
              <w:rPr>
                <w:sz w:val="20"/>
                <w:szCs w:val="20"/>
              </w:rPr>
              <w:t> </w:t>
            </w:r>
          </w:p>
        </w:tc>
        <w:tc>
          <w:tcPr>
            <w:tcW w:w="457" w:type="pct"/>
            <w:tcBorders>
              <w:top w:val="nil"/>
              <w:left w:val="nil"/>
              <w:bottom w:val="nil"/>
              <w:right w:val="single" w:sz="4" w:space="0" w:color="auto"/>
            </w:tcBorders>
            <w:noWrap/>
            <w:vAlign w:val="bottom"/>
          </w:tcPr>
          <w:p w:rsidR="00940372" w:rsidRDefault="00940372" w:rsidP="00534F88">
            <w:pPr>
              <w:rPr>
                <w:sz w:val="20"/>
                <w:szCs w:val="20"/>
              </w:rPr>
            </w:pPr>
            <w:r>
              <w:rPr>
                <w:sz w:val="20"/>
                <w:szCs w:val="20"/>
              </w:rPr>
              <w:t> </w:t>
            </w:r>
          </w:p>
        </w:tc>
      </w:tr>
      <w:tr w:rsidR="00940372" w:rsidTr="00534F88">
        <w:trPr>
          <w:trHeight w:val="249"/>
        </w:trPr>
        <w:tc>
          <w:tcPr>
            <w:tcW w:w="244" w:type="pct"/>
            <w:tcBorders>
              <w:top w:val="nil"/>
              <w:left w:val="single" w:sz="4" w:space="0" w:color="auto"/>
              <w:bottom w:val="single" w:sz="4" w:space="0" w:color="auto"/>
              <w:right w:val="nil"/>
            </w:tcBorders>
            <w:noWrap/>
          </w:tcPr>
          <w:p w:rsidR="00940372" w:rsidRDefault="00940372" w:rsidP="00534F88">
            <w:pPr>
              <w:rPr>
                <w:sz w:val="20"/>
                <w:szCs w:val="20"/>
              </w:rPr>
            </w:pPr>
            <w:r>
              <w:rPr>
                <w:sz w:val="20"/>
                <w:szCs w:val="20"/>
              </w:rPr>
              <w:t> </w:t>
            </w:r>
          </w:p>
        </w:tc>
        <w:tc>
          <w:tcPr>
            <w:tcW w:w="1424" w:type="pct"/>
            <w:tcBorders>
              <w:top w:val="nil"/>
              <w:left w:val="single" w:sz="8" w:space="0" w:color="auto"/>
              <w:bottom w:val="single" w:sz="4" w:space="0" w:color="auto"/>
              <w:right w:val="nil"/>
            </w:tcBorders>
            <w:noWrap/>
            <w:vAlign w:val="bottom"/>
          </w:tcPr>
          <w:p w:rsidR="00940372" w:rsidRDefault="00940372" w:rsidP="00534F88">
            <w:pPr>
              <w:rPr>
                <w:sz w:val="20"/>
                <w:szCs w:val="20"/>
              </w:rPr>
            </w:pPr>
            <w:r>
              <w:rPr>
                <w:sz w:val="20"/>
                <w:szCs w:val="20"/>
              </w:rPr>
              <w:t>pravidla silničního provozu.</w:t>
            </w:r>
          </w:p>
        </w:tc>
        <w:tc>
          <w:tcPr>
            <w:tcW w:w="1352" w:type="pct"/>
            <w:tcBorders>
              <w:top w:val="nil"/>
              <w:left w:val="single" w:sz="8" w:space="0" w:color="auto"/>
              <w:bottom w:val="single" w:sz="4" w:space="0" w:color="auto"/>
              <w:right w:val="single" w:sz="8" w:space="0" w:color="auto"/>
            </w:tcBorders>
            <w:noWrap/>
            <w:vAlign w:val="bottom"/>
          </w:tcPr>
          <w:p w:rsidR="00940372" w:rsidRDefault="00940372" w:rsidP="00534F88">
            <w:pPr>
              <w:rPr>
                <w:sz w:val="20"/>
                <w:szCs w:val="20"/>
              </w:rPr>
            </w:pPr>
            <w:r>
              <w:rPr>
                <w:b/>
                <w:sz w:val="20"/>
                <w:szCs w:val="20"/>
              </w:rPr>
              <w:t>Autodestruktivní závislosti</w:t>
            </w:r>
            <w:r>
              <w:rPr>
                <w:sz w:val="20"/>
                <w:szCs w:val="20"/>
              </w:rPr>
              <w:t> </w:t>
            </w:r>
          </w:p>
        </w:tc>
        <w:tc>
          <w:tcPr>
            <w:tcW w:w="1523" w:type="pct"/>
            <w:tcBorders>
              <w:top w:val="nil"/>
              <w:left w:val="nil"/>
              <w:bottom w:val="single" w:sz="4" w:space="0" w:color="auto"/>
              <w:right w:val="single" w:sz="8" w:space="0" w:color="auto"/>
            </w:tcBorders>
            <w:noWrap/>
            <w:vAlign w:val="bottom"/>
          </w:tcPr>
          <w:p w:rsidR="00940372" w:rsidRDefault="00940372" w:rsidP="00534F88">
            <w:pPr>
              <w:rPr>
                <w:sz w:val="20"/>
                <w:szCs w:val="20"/>
              </w:rPr>
            </w:pPr>
            <w:r>
              <w:rPr>
                <w:sz w:val="20"/>
                <w:szCs w:val="20"/>
              </w:rPr>
              <w:t> </w:t>
            </w:r>
          </w:p>
        </w:tc>
        <w:tc>
          <w:tcPr>
            <w:tcW w:w="457" w:type="pct"/>
            <w:tcBorders>
              <w:top w:val="nil"/>
              <w:left w:val="nil"/>
              <w:bottom w:val="single" w:sz="4" w:space="0" w:color="auto"/>
              <w:right w:val="single" w:sz="4" w:space="0" w:color="auto"/>
            </w:tcBorders>
            <w:noWrap/>
            <w:vAlign w:val="bottom"/>
          </w:tcPr>
          <w:p w:rsidR="00940372" w:rsidRDefault="00940372" w:rsidP="00534F88">
            <w:pPr>
              <w:rPr>
                <w:sz w:val="20"/>
                <w:szCs w:val="20"/>
              </w:rPr>
            </w:pPr>
            <w:r>
              <w:rPr>
                <w:sz w:val="20"/>
                <w:szCs w:val="20"/>
              </w:rPr>
              <w:t> </w:t>
            </w:r>
          </w:p>
        </w:tc>
      </w:tr>
      <w:tr w:rsidR="00940372" w:rsidTr="00534F88">
        <w:trPr>
          <w:trHeight w:val="249"/>
        </w:trPr>
        <w:tc>
          <w:tcPr>
            <w:tcW w:w="244" w:type="pct"/>
            <w:tcBorders>
              <w:top w:val="nil"/>
              <w:left w:val="single" w:sz="4" w:space="0" w:color="auto"/>
              <w:bottom w:val="nil"/>
              <w:right w:val="nil"/>
            </w:tcBorders>
            <w:noWrap/>
          </w:tcPr>
          <w:p w:rsidR="00940372" w:rsidRDefault="00940372" w:rsidP="00534F88">
            <w:pPr>
              <w:rPr>
                <w:sz w:val="20"/>
                <w:szCs w:val="20"/>
              </w:rPr>
            </w:pPr>
            <w:r>
              <w:rPr>
                <w:sz w:val="20"/>
                <w:szCs w:val="20"/>
              </w:rPr>
              <w:t>1</w:t>
            </w:r>
          </w:p>
        </w:tc>
        <w:tc>
          <w:tcPr>
            <w:tcW w:w="1424" w:type="pct"/>
            <w:tcBorders>
              <w:top w:val="nil"/>
              <w:left w:val="single" w:sz="8" w:space="0" w:color="auto"/>
              <w:bottom w:val="nil"/>
              <w:right w:val="nil"/>
            </w:tcBorders>
            <w:noWrap/>
            <w:vAlign w:val="bottom"/>
          </w:tcPr>
          <w:p w:rsidR="00940372" w:rsidRDefault="00940372" w:rsidP="00534F88">
            <w:pPr>
              <w:rPr>
                <w:sz w:val="20"/>
                <w:szCs w:val="20"/>
              </w:rPr>
            </w:pPr>
            <w:r>
              <w:rPr>
                <w:sz w:val="20"/>
                <w:szCs w:val="20"/>
              </w:rPr>
              <w:t xml:space="preserve">Dává do souvislosti zdravotní a psychosociální </w:t>
            </w:r>
          </w:p>
        </w:tc>
        <w:tc>
          <w:tcPr>
            <w:tcW w:w="1352" w:type="pct"/>
            <w:tcBorders>
              <w:top w:val="nil"/>
              <w:left w:val="single" w:sz="8" w:space="0" w:color="auto"/>
              <w:bottom w:val="nil"/>
              <w:right w:val="single" w:sz="8" w:space="0" w:color="auto"/>
            </w:tcBorders>
            <w:noWrap/>
            <w:vAlign w:val="bottom"/>
          </w:tcPr>
          <w:p w:rsidR="00940372" w:rsidRDefault="00940372" w:rsidP="00534F88">
            <w:pPr>
              <w:rPr>
                <w:sz w:val="20"/>
                <w:szCs w:val="20"/>
              </w:rPr>
            </w:pPr>
            <w:r>
              <w:rPr>
                <w:sz w:val="20"/>
                <w:szCs w:val="20"/>
              </w:rPr>
              <w:t>-  kouření a alkoholismus</w:t>
            </w:r>
          </w:p>
        </w:tc>
        <w:tc>
          <w:tcPr>
            <w:tcW w:w="1523" w:type="pct"/>
            <w:tcBorders>
              <w:top w:val="nil"/>
              <w:left w:val="nil"/>
              <w:bottom w:val="nil"/>
              <w:right w:val="single" w:sz="8" w:space="0" w:color="auto"/>
            </w:tcBorders>
            <w:noWrap/>
            <w:vAlign w:val="bottom"/>
          </w:tcPr>
          <w:p w:rsidR="00940372" w:rsidRDefault="00940372" w:rsidP="00534F88">
            <w:pPr>
              <w:rPr>
                <w:sz w:val="20"/>
                <w:szCs w:val="20"/>
              </w:rPr>
            </w:pPr>
            <w:r>
              <w:rPr>
                <w:sz w:val="20"/>
                <w:szCs w:val="20"/>
              </w:rPr>
              <w:t>Ov, Př</w:t>
            </w:r>
          </w:p>
        </w:tc>
        <w:tc>
          <w:tcPr>
            <w:tcW w:w="457" w:type="pct"/>
            <w:tcBorders>
              <w:top w:val="nil"/>
              <w:left w:val="nil"/>
              <w:bottom w:val="nil"/>
              <w:right w:val="single" w:sz="4" w:space="0" w:color="auto"/>
            </w:tcBorders>
            <w:noWrap/>
            <w:vAlign w:val="bottom"/>
          </w:tcPr>
          <w:p w:rsidR="00940372" w:rsidRDefault="00940372" w:rsidP="00534F88">
            <w:pPr>
              <w:rPr>
                <w:sz w:val="20"/>
                <w:szCs w:val="20"/>
              </w:rPr>
            </w:pPr>
            <w:r>
              <w:rPr>
                <w:sz w:val="20"/>
                <w:szCs w:val="20"/>
              </w:rPr>
              <w:t> </w:t>
            </w:r>
          </w:p>
        </w:tc>
      </w:tr>
      <w:tr w:rsidR="00940372" w:rsidTr="00534F88">
        <w:trPr>
          <w:trHeight w:val="249"/>
        </w:trPr>
        <w:tc>
          <w:tcPr>
            <w:tcW w:w="244" w:type="pct"/>
            <w:tcBorders>
              <w:top w:val="nil"/>
              <w:left w:val="single" w:sz="4" w:space="0" w:color="auto"/>
              <w:bottom w:val="single" w:sz="4" w:space="0" w:color="auto"/>
              <w:right w:val="nil"/>
            </w:tcBorders>
            <w:noWrap/>
          </w:tcPr>
          <w:p w:rsidR="00940372" w:rsidRDefault="00940372" w:rsidP="00534F88">
            <w:pPr>
              <w:rPr>
                <w:sz w:val="20"/>
                <w:szCs w:val="20"/>
              </w:rPr>
            </w:pPr>
            <w:r>
              <w:rPr>
                <w:sz w:val="20"/>
                <w:szCs w:val="20"/>
              </w:rPr>
              <w:t> </w:t>
            </w:r>
          </w:p>
        </w:tc>
        <w:tc>
          <w:tcPr>
            <w:tcW w:w="1424" w:type="pct"/>
            <w:tcBorders>
              <w:top w:val="nil"/>
              <w:left w:val="single" w:sz="8" w:space="0" w:color="auto"/>
              <w:bottom w:val="single" w:sz="4" w:space="0" w:color="auto"/>
              <w:right w:val="nil"/>
            </w:tcBorders>
            <w:noWrap/>
            <w:vAlign w:val="bottom"/>
          </w:tcPr>
          <w:p w:rsidR="00940372" w:rsidRDefault="00940372" w:rsidP="00534F88">
            <w:pPr>
              <w:rPr>
                <w:sz w:val="20"/>
                <w:szCs w:val="20"/>
              </w:rPr>
            </w:pPr>
            <w:r>
              <w:rPr>
                <w:sz w:val="20"/>
                <w:szCs w:val="20"/>
              </w:rPr>
              <w:t>rizika spojená se zneužíváním návykových lá-</w:t>
            </w:r>
          </w:p>
        </w:tc>
        <w:tc>
          <w:tcPr>
            <w:tcW w:w="1352" w:type="pct"/>
            <w:tcBorders>
              <w:top w:val="nil"/>
              <w:left w:val="single" w:sz="8" w:space="0" w:color="auto"/>
              <w:bottom w:val="single" w:sz="4" w:space="0" w:color="auto"/>
              <w:right w:val="single" w:sz="8" w:space="0" w:color="auto"/>
            </w:tcBorders>
            <w:noWrap/>
            <w:vAlign w:val="bottom"/>
          </w:tcPr>
          <w:p w:rsidR="00940372" w:rsidRDefault="00940372" w:rsidP="00534F88">
            <w:pPr>
              <w:rPr>
                <w:sz w:val="20"/>
                <w:szCs w:val="20"/>
              </w:rPr>
            </w:pPr>
            <w:r>
              <w:rPr>
                <w:sz w:val="20"/>
                <w:szCs w:val="20"/>
              </w:rPr>
              <w:t>-  zneužívání návykových látek</w:t>
            </w:r>
          </w:p>
        </w:tc>
        <w:tc>
          <w:tcPr>
            <w:tcW w:w="1523" w:type="pct"/>
            <w:tcBorders>
              <w:top w:val="nil"/>
              <w:left w:val="nil"/>
              <w:bottom w:val="single" w:sz="4" w:space="0" w:color="auto"/>
              <w:right w:val="single" w:sz="8" w:space="0" w:color="auto"/>
            </w:tcBorders>
            <w:noWrap/>
            <w:vAlign w:val="bottom"/>
          </w:tcPr>
          <w:p w:rsidR="00940372" w:rsidRDefault="00940372" w:rsidP="00534F88">
            <w:pPr>
              <w:rPr>
                <w:sz w:val="20"/>
                <w:szCs w:val="20"/>
              </w:rPr>
            </w:pPr>
            <w:r>
              <w:rPr>
                <w:sz w:val="20"/>
                <w:szCs w:val="20"/>
              </w:rPr>
              <w:t>MPP</w:t>
            </w:r>
          </w:p>
        </w:tc>
        <w:tc>
          <w:tcPr>
            <w:tcW w:w="457" w:type="pct"/>
            <w:tcBorders>
              <w:top w:val="nil"/>
              <w:left w:val="nil"/>
              <w:bottom w:val="single" w:sz="4" w:space="0" w:color="auto"/>
              <w:right w:val="single" w:sz="4" w:space="0" w:color="auto"/>
            </w:tcBorders>
            <w:noWrap/>
            <w:vAlign w:val="bottom"/>
          </w:tcPr>
          <w:p w:rsidR="00940372" w:rsidRDefault="00940372" w:rsidP="00534F88">
            <w:pPr>
              <w:rPr>
                <w:sz w:val="20"/>
                <w:szCs w:val="20"/>
              </w:rPr>
            </w:pPr>
            <w:r>
              <w:rPr>
                <w:sz w:val="20"/>
                <w:szCs w:val="20"/>
              </w:rPr>
              <w:t> </w:t>
            </w:r>
          </w:p>
        </w:tc>
      </w:tr>
      <w:tr w:rsidR="00940372" w:rsidTr="00534F88">
        <w:trPr>
          <w:trHeight w:val="249"/>
        </w:trPr>
        <w:tc>
          <w:tcPr>
            <w:tcW w:w="244" w:type="pct"/>
            <w:tcBorders>
              <w:top w:val="single" w:sz="4" w:space="0" w:color="auto"/>
              <w:left w:val="single" w:sz="4" w:space="0" w:color="auto"/>
              <w:bottom w:val="single" w:sz="4" w:space="0" w:color="auto"/>
              <w:right w:val="nil"/>
            </w:tcBorders>
            <w:noWrap/>
          </w:tcPr>
          <w:p w:rsidR="00940372" w:rsidRDefault="00940372" w:rsidP="00534F88">
            <w:pPr>
              <w:rPr>
                <w:sz w:val="20"/>
                <w:szCs w:val="20"/>
              </w:rPr>
            </w:pPr>
            <w:r>
              <w:rPr>
                <w:sz w:val="20"/>
                <w:szCs w:val="20"/>
              </w:rPr>
              <w:t>10</w:t>
            </w:r>
          </w:p>
        </w:tc>
        <w:tc>
          <w:tcPr>
            <w:tcW w:w="1424" w:type="pct"/>
            <w:tcBorders>
              <w:top w:val="single" w:sz="4" w:space="0" w:color="auto"/>
              <w:left w:val="single" w:sz="8" w:space="0" w:color="auto"/>
              <w:bottom w:val="single" w:sz="4" w:space="0" w:color="auto"/>
              <w:right w:val="nil"/>
            </w:tcBorders>
            <w:noWrap/>
            <w:vAlign w:val="bottom"/>
          </w:tcPr>
          <w:p w:rsidR="00940372" w:rsidRDefault="00940372" w:rsidP="00534F88">
            <w:pPr>
              <w:rPr>
                <w:sz w:val="20"/>
                <w:szCs w:val="20"/>
              </w:rPr>
            </w:pPr>
            <w:r>
              <w:rPr>
                <w:sz w:val="20"/>
                <w:szCs w:val="20"/>
              </w:rPr>
              <w:t>tek a životní perspektivy mladých lidí.Uplatňuje</w:t>
            </w:r>
          </w:p>
        </w:tc>
        <w:tc>
          <w:tcPr>
            <w:tcW w:w="1352" w:type="pct"/>
            <w:tcBorders>
              <w:top w:val="single" w:sz="4" w:space="0" w:color="auto"/>
              <w:left w:val="single" w:sz="8" w:space="0" w:color="auto"/>
              <w:bottom w:val="single" w:sz="4" w:space="0" w:color="auto"/>
              <w:right w:val="single" w:sz="8" w:space="0" w:color="auto"/>
            </w:tcBorders>
            <w:noWrap/>
            <w:vAlign w:val="bottom"/>
          </w:tcPr>
          <w:p w:rsidR="00940372" w:rsidRDefault="00940372" w:rsidP="00534F88">
            <w:pPr>
              <w:rPr>
                <w:sz w:val="20"/>
                <w:szCs w:val="20"/>
              </w:rPr>
            </w:pPr>
            <w:r>
              <w:rPr>
                <w:sz w:val="20"/>
                <w:szCs w:val="20"/>
              </w:rPr>
              <w:t>--- bezpečnost v dopravě</w:t>
            </w:r>
          </w:p>
        </w:tc>
        <w:tc>
          <w:tcPr>
            <w:tcW w:w="1523" w:type="pct"/>
            <w:tcBorders>
              <w:top w:val="single" w:sz="4" w:space="0" w:color="auto"/>
              <w:left w:val="nil"/>
              <w:bottom w:val="single" w:sz="4" w:space="0" w:color="auto"/>
              <w:right w:val="single" w:sz="8" w:space="0" w:color="auto"/>
            </w:tcBorders>
            <w:noWrap/>
            <w:vAlign w:val="bottom"/>
          </w:tcPr>
          <w:p w:rsidR="00940372" w:rsidRDefault="00940372" w:rsidP="00534F88">
            <w:pPr>
              <w:rPr>
                <w:sz w:val="20"/>
                <w:szCs w:val="20"/>
              </w:rPr>
            </w:pPr>
            <w:r>
              <w:rPr>
                <w:sz w:val="20"/>
                <w:szCs w:val="20"/>
              </w:rPr>
              <w:t> </w:t>
            </w:r>
          </w:p>
        </w:tc>
        <w:tc>
          <w:tcPr>
            <w:tcW w:w="457" w:type="pct"/>
            <w:tcBorders>
              <w:top w:val="single" w:sz="4" w:space="0" w:color="auto"/>
              <w:left w:val="nil"/>
              <w:bottom w:val="single" w:sz="4" w:space="0" w:color="auto"/>
              <w:right w:val="single" w:sz="4" w:space="0" w:color="auto"/>
            </w:tcBorders>
            <w:noWrap/>
            <w:vAlign w:val="bottom"/>
          </w:tcPr>
          <w:p w:rsidR="00940372" w:rsidRDefault="00940372" w:rsidP="00534F88">
            <w:pPr>
              <w:rPr>
                <w:sz w:val="20"/>
                <w:szCs w:val="20"/>
              </w:rPr>
            </w:pPr>
            <w:r>
              <w:rPr>
                <w:sz w:val="20"/>
                <w:szCs w:val="20"/>
              </w:rPr>
              <w:t> </w:t>
            </w:r>
          </w:p>
        </w:tc>
      </w:tr>
      <w:tr w:rsidR="00940372" w:rsidTr="00534F88">
        <w:trPr>
          <w:trHeight w:val="249"/>
        </w:trPr>
        <w:tc>
          <w:tcPr>
            <w:tcW w:w="244" w:type="pct"/>
            <w:tcBorders>
              <w:top w:val="single" w:sz="4" w:space="0" w:color="auto"/>
              <w:left w:val="single" w:sz="4" w:space="0" w:color="auto"/>
              <w:bottom w:val="nil"/>
              <w:right w:val="nil"/>
            </w:tcBorders>
            <w:noWrap/>
          </w:tcPr>
          <w:p w:rsidR="00940372" w:rsidRDefault="00940372" w:rsidP="00534F88">
            <w:pPr>
              <w:rPr>
                <w:sz w:val="20"/>
                <w:szCs w:val="20"/>
              </w:rPr>
            </w:pPr>
            <w:r>
              <w:rPr>
                <w:sz w:val="20"/>
                <w:szCs w:val="20"/>
              </w:rPr>
              <w:t>13,14</w:t>
            </w:r>
          </w:p>
        </w:tc>
        <w:tc>
          <w:tcPr>
            <w:tcW w:w="1424" w:type="pct"/>
            <w:tcBorders>
              <w:top w:val="single" w:sz="4" w:space="0" w:color="auto"/>
              <w:left w:val="single" w:sz="8" w:space="0" w:color="auto"/>
              <w:bottom w:val="nil"/>
              <w:right w:val="nil"/>
            </w:tcBorders>
            <w:noWrap/>
            <w:vAlign w:val="bottom"/>
          </w:tcPr>
          <w:p w:rsidR="00940372" w:rsidRDefault="00940372" w:rsidP="00534F88">
            <w:pPr>
              <w:rPr>
                <w:sz w:val="20"/>
                <w:szCs w:val="20"/>
              </w:rPr>
            </w:pPr>
            <w:r>
              <w:rPr>
                <w:sz w:val="20"/>
                <w:szCs w:val="20"/>
              </w:rPr>
              <w:t>osvojené sociální dovednosti a modely chování</w:t>
            </w:r>
          </w:p>
        </w:tc>
        <w:tc>
          <w:tcPr>
            <w:tcW w:w="1352" w:type="pct"/>
            <w:tcBorders>
              <w:top w:val="single" w:sz="4" w:space="0" w:color="auto"/>
              <w:left w:val="single" w:sz="8" w:space="0" w:color="auto"/>
              <w:bottom w:val="nil"/>
              <w:right w:val="single" w:sz="8" w:space="0" w:color="auto"/>
            </w:tcBorders>
            <w:noWrap/>
            <w:vAlign w:val="bottom"/>
          </w:tcPr>
          <w:p w:rsidR="00940372" w:rsidRDefault="00940372" w:rsidP="00534F88">
            <w:pPr>
              <w:rPr>
                <w:sz w:val="20"/>
                <w:szCs w:val="20"/>
              </w:rPr>
            </w:pPr>
            <w:r>
              <w:rPr>
                <w:sz w:val="20"/>
                <w:szCs w:val="20"/>
              </w:rPr>
              <w:t>--- doping ve sportu</w:t>
            </w:r>
          </w:p>
        </w:tc>
        <w:tc>
          <w:tcPr>
            <w:tcW w:w="1523" w:type="pct"/>
            <w:tcBorders>
              <w:top w:val="single" w:sz="4" w:space="0" w:color="auto"/>
              <w:left w:val="nil"/>
              <w:bottom w:val="nil"/>
              <w:right w:val="single" w:sz="8" w:space="0" w:color="auto"/>
            </w:tcBorders>
            <w:noWrap/>
            <w:vAlign w:val="bottom"/>
          </w:tcPr>
          <w:p w:rsidR="00940372" w:rsidRDefault="00940372" w:rsidP="00534F88">
            <w:pPr>
              <w:rPr>
                <w:i/>
                <w:iCs/>
                <w:sz w:val="20"/>
                <w:szCs w:val="20"/>
              </w:rPr>
            </w:pPr>
            <w:r>
              <w:rPr>
                <w:i/>
                <w:iCs/>
                <w:sz w:val="20"/>
                <w:szCs w:val="20"/>
              </w:rPr>
              <w:t xml:space="preserve"> OSV-seberegulace,psychohygiena</w:t>
            </w:r>
          </w:p>
        </w:tc>
        <w:tc>
          <w:tcPr>
            <w:tcW w:w="457" w:type="pct"/>
            <w:tcBorders>
              <w:top w:val="single" w:sz="4" w:space="0" w:color="auto"/>
              <w:left w:val="nil"/>
              <w:bottom w:val="nil"/>
              <w:right w:val="single" w:sz="4" w:space="0" w:color="auto"/>
            </w:tcBorders>
            <w:noWrap/>
            <w:vAlign w:val="bottom"/>
          </w:tcPr>
          <w:p w:rsidR="00940372" w:rsidRDefault="00940372" w:rsidP="00534F88">
            <w:pPr>
              <w:rPr>
                <w:sz w:val="20"/>
                <w:szCs w:val="20"/>
              </w:rPr>
            </w:pPr>
            <w:r>
              <w:rPr>
                <w:sz w:val="20"/>
                <w:szCs w:val="20"/>
              </w:rPr>
              <w:t> </w:t>
            </w:r>
          </w:p>
        </w:tc>
      </w:tr>
      <w:tr w:rsidR="00940372" w:rsidTr="00534F88">
        <w:trPr>
          <w:trHeight w:val="249"/>
        </w:trPr>
        <w:tc>
          <w:tcPr>
            <w:tcW w:w="244" w:type="pct"/>
            <w:tcBorders>
              <w:top w:val="nil"/>
              <w:left w:val="single" w:sz="4" w:space="0" w:color="auto"/>
              <w:bottom w:val="single" w:sz="4" w:space="0" w:color="auto"/>
              <w:right w:val="nil"/>
            </w:tcBorders>
            <w:noWrap/>
          </w:tcPr>
          <w:p w:rsidR="00940372" w:rsidRDefault="00940372" w:rsidP="00534F88">
            <w:pPr>
              <w:rPr>
                <w:sz w:val="20"/>
                <w:szCs w:val="20"/>
              </w:rPr>
            </w:pPr>
          </w:p>
        </w:tc>
        <w:tc>
          <w:tcPr>
            <w:tcW w:w="1424" w:type="pct"/>
            <w:tcBorders>
              <w:top w:val="nil"/>
              <w:left w:val="single" w:sz="8" w:space="0" w:color="auto"/>
              <w:bottom w:val="single" w:sz="4" w:space="0" w:color="auto"/>
              <w:right w:val="nil"/>
            </w:tcBorders>
            <w:noWrap/>
            <w:vAlign w:val="bottom"/>
          </w:tcPr>
          <w:p w:rsidR="00940372" w:rsidRDefault="00940372" w:rsidP="00534F88">
            <w:pPr>
              <w:rPr>
                <w:sz w:val="20"/>
                <w:szCs w:val="20"/>
              </w:rPr>
            </w:pPr>
            <w:r>
              <w:rPr>
                <w:sz w:val="20"/>
                <w:szCs w:val="20"/>
              </w:rPr>
              <w:t>při kontaktu se sociálně patologickými jevy ve</w:t>
            </w:r>
          </w:p>
        </w:tc>
        <w:tc>
          <w:tcPr>
            <w:tcW w:w="1352" w:type="pct"/>
            <w:tcBorders>
              <w:top w:val="nil"/>
              <w:left w:val="single" w:sz="8" w:space="0" w:color="auto"/>
              <w:bottom w:val="single" w:sz="4" w:space="0" w:color="auto"/>
              <w:right w:val="single" w:sz="8" w:space="0" w:color="auto"/>
            </w:tcBorders>
            <w:noWrap/>
            <w:vAlign w:val="bottom"/>
          </w:tcPr>
          <w:p w:rsidR="00940372" w:rsidRDefault="00940372" w:rsidP="00534F88">
            <w:pPr>
              <w:rPr>
                <w:sz w:val="20"/>
                <w:szCs w:val="20"/>
              </w:rPr>
            </w:pPr>
            <w:r>
              <w:rPr>
                <w:sz w:val="20"/>
                <w:szCs w:val="20"/>
              </w:rPr>
              <w:t>-  patologické hráčství</w:t>
            </w:r>
          </w:p>
        </w:tc>
        <w:tc>
          <w:tcPr>
            <w:tcW w:w="1523" w:type="pct"/>
            <w:tcBorders>
              <w:top w:val="nil"/>
              <w:left w:val="nil"/>
              <w:bottom w:val="single" w:sz="4" w:space="0" w:color="auto"/>
              <w:right w:val="single" w:sz="8" w:space="0" w:color="auto"/>
            </w:tcBorders>
            <w:noWrap/>
            <w:vAlign w:val="bottom"/>
          </w:tcPr>
          <w:p w:rsidR="00940372" w:rsidRDefault="00940372" w:rsidP="00534F88">
            <w:pPr>
              <w:rPr>
                <w:i/>
                <w:iCs/>
                <w:sz w:val="20"/>
                <w:szCs w:val="20"/>
              </w:rPr>
            </w:pPr>
            <w:r>
              <w:rPr>
                <w:i/>
                <w:iCs/>
                <w:sz w:val="20"/>
                <w:szCs w:val="20"/>
              </w:rPr>
              <w:t>komunikace,řešení problémů,hodnoty</w:t>
            </w:r>
          </w:p>
        </w:tc>
        <w:tc>
          <w:tcPr>
            <w:tcW w:w="457" w:type="pct"/>
            <w:tcBorders>
              <w:top w:val="nil"/>
              <w:left w:val="nil"/>
              <w:bottom w:val="single" w:sz="4" w:space="0" w:color="auto"/>
              <w:right w:val="single" w:sz="4" w:space="0" w:color="auto"/>
            </w:tcBorders>
            <w:noWrap/>
            <w:vAlign w:val="bottom"/>
          </w:tcPr>
          <w:p w:rsidR="00940372" w:rsidRDefault="00940372" w:rsidP="00534F88">
            <w:pPr>
              <w:rPr>
                <w:sz w:val="20"/>
                <w:szCs w:val="20"/>
              </w:rPr>
            </w:pPr>
            <w:r>
              <w:rPr>
                <w:sz w:val="20"/>
                <w:szCs w:val="20"/>
              </w:rPr>
              <w:t> </w:t>
            </w:r>
          </w:p>
        </w:tc>
      </w:tr>
      <w:tr w:rsidR="00940372" w:rsidTr="00534F88">
        <w:trPr>
          <w:trHeight w:val="249"/>
        </w:trPr>
        <w:tc>
          <w:tcPr>
            <w:tcW w:w="244" w:type="pct"/>
            <w:tcBorders>
              <w:top w:val="single" w:sz="4" w:space="0" w:color="auto"/>
              <w:left w:val="single" w:sz="4" w:space="0" w:color="auto"/>
              <w:bottom w:val="single" w:sz="4" w:space="0" w:color="auto"/>
              <w:right w:val="nil"/>
            </w:tcBorders>
            <w:noWrap/>
            <w:vAlign w:val="center"/>
          </w:tcPr>
          <w:p w:rsidR="00940372" w:rsidRDefault="00940372" w:rsidP="00534F88">
            <w:pPr>
              <w:jc w:val="center"/>
              <w:rPr>
                <w:b/>
                <w:bCs/>
                <w:sz w:val="20"/>
                <w:szCs w:val="20"/>
              </w:rPr>
            </w:pPr>
            <w:r>
              <w:rPr>
                <w:b/>
                <w:bCs/>
                <w:sz w:val="20"/>
                <w:szCs w:val="20"/>
              </w:rPr>
              <w:lastRenderedPageBreak/>
              <w:t>RVP</w:t>
            </w:r>
          </w:p>
        </w:tc>
        <w:tc>
          <w:tcPr>
            <w:tcW w:w="1424" w:type="pct"/>
            <w:tcBorders>
              <w:top w:val="single" w:sz="4" w:space="0" w:color="auto"/>
              <w:left w:val="single" w:sz="8" w:space="0" w:color="auto"/>
              <w:bottom w:val="single" w:sz="4" w:space="0" w:color="auto"/>
              <w:right w:val="nil"/>
            </w:tcBorders>
            <w:noWrap/>
            <w:vAlign w:val="center"/>
          </w:tcPr>
          <w:p w:rsidR="00940372" w:rsidRDefault="00940372" w:rsidP="00534F88">
            <w:pPr>
              <w:jc w:val="center"/>
              <w:rPr>
                <w:b/>
                <w:bCs/>
                <w:sz w:val="20"/>
                <w:szCs w:val="20"/>
              </w:rPr>
            </w:pPr>
            <w:r>
              <w:rPr>
                <w:b/>
                <w:bCs/>
                <w:sz w:val="20"/>
                <w:szCs w:val="20"/>
              </w:rPr>
              <w:t>školní výstup</w:t>
            </w:r>
          </w:p>
        </w:tc>
        <w:tc>
          <w:tcPr>
            <w:tcW w:w="1352" w:type="pct"/>
            <w:tcBorders>
              <w:top w:val="single" w:sz="4" w:space="0" w:color="auto"/>
              <w:left w:val="single" w:sz="8" w:space="0" w:color="auto"/>
              <w:bottom w:val="single" w:sz="4" w:space="0" w:color="auto"/>
              <w:right w:val="single" w:sz="8" w:space="0" w:color="auto"/>
            </w:tcBorders>
            <w:noWrap/>
            <w:vAlign w:val="center"/>
          </w:tcPr>
          <w:p w:rsidR="00940372" w:rsidRDefault="00940372" w:rsidP="00534F88">
            <w:pPr>
              <w:jc w:val="center"/>
              <w:rPr>
                <w:b/>
                <w:bCs/>
                <w:sz w:val="20"/>
                <w:szCs w:val="20"/>
              </w:rPr>
            </w:pPr>
            <w:r>
              <w:rPr>
                <w:b/>
                <w:bCs/>
                <w:sz w:val="20"/>
                <w:szCs w:val="20"/>
              </w:rPr>
              <w:t>Učivo</w:t>
            </w:r>
          </w:p>
        </w:tc>
        <w:tc>
          <w:tcPr>
            <w:tcW w:w="1523" w:type="pct"/>
            <w:tcBorders>
              <w:top w:val="single" w:sz="4" w:space="0" w:color="auto"/>
              <w:left w:val="nil"/>
              <w:bottom w:val="single" w:sz="4" w:space="0" w:color="auto"/>
              <w:right w:val="single" w:sz="8" w:space="0" w:color="auto"/>
            </w:tcBorders>
            <w:noWrap/>
            <w:vAlign w:val="center"/>
          </w:tcPr>
          <w:p w:rsidR="00940372" w:rsidRDefault="00940372" w:rsidP="00534F88">
            <w:pPr>
              <w:jc w:val="center"/>
              <w:rPr>
                <w:b/>
                <w:bCs/>
                <w:sz w:val="20"/>
                <w:szCs w:val="20"/>
              </w:rPr>
            </w:pPr>
            <w:r>
              <w:rPr>
                <w:b/>
                <w:bCs/>
                <w:sz w:val="20"/>
                <w:szCs w:val="20"/>
              </w:rPr>
              <w:t xml:space="preserve">Průřezová témata, mezipředmětové vztahy, projekty </w:t>
            </w:r>
          </w:p>
        </w:tc>
        <w:tc>
          <w:tcPr>
            <w:tcW w:w="457" w:type="pct"/>
            <w:tcBorders>
              <w:top w:val="single" w:sz="4" w:space="0" w:color="auto"/>
              <w:left w:val="nil"/>
              <w:bottom w:val="single" w:sz="4" w:space="0" w:color="auto"/>
              <w:right w:val="single" w:sz="4" w:space="0" w:color="auto"/>
            </w:tcBorders>
            <w:noWrap/>
            <w:vAlign w:val="center"/>
          </w:tcPr>
          <w:p w:rsidR="00940372" w:rsidRDefault="00940372" w:rsidP="00534F88">
            <w:pPr>
              <w:jc w:val="center"/>
              <w:rPr>
                <w:b/>
                <w:bCs/>
                <w:sz w:val="20"/>
                <w:szCs w:val="20"/>
              </w:rPr>
            </w:pPr>
            <w:r>
              <w:rPr>
                <w:b/>
                <w:bCs/>
                <w:sz w:val="20"/>
                <w:szCs w:val="20"/>
              </w:rPr>
              <w:t>Poznámky</w:t>
            </w:r>
          </w:p>
        </w:tc>
      </w:tr>
      <w:tr w:rsidR="00764F30" w:rsidTr="00534F88">
        <w:trPr>
          <w:trHeight w:val="249"/>
        </w:trPr>
        <w:tc>
          <w:tcPr>
            <w:tcW w:w="244" w:type="pct"/>
            <w:tcBorders>
              <w:top w:val="single" w:sz="4" w:space="0" w:color="auto"/>
              <w:left w:val="single" w:sz="4" w:space="0" w:color="auto"/>
              <w:bottom w:val="single" w:sz="4" w:space="0" w:color="auto"/>
              <w:right w:val="nil"/>
            </w:tcBorders>
            <w:noWrap/>
          </w:tcPr>
          <w:p w:rsidR="00764F30" w:rsidRDefault="00764F30" w:rsidP="00534F88">
            <w:pPr>
              <w:rPr>
                <w:sz w:val="20"/>
                <w:szCs w:val="20"/>
              </w:rPr>
            </w:pPr>
          </w:p>
        </w:tc>
        <w:tc>
          <w:tcPr>
            <w:tcW w:w="1424" w:type="pct"/>
            <w:tcBorders>
              <w:top w:val="single" w:sz="4" w:space="0" w:color="auto"/>
              <w:left w:val="single" w:sz="8" w:space="0" w:color="auto"/>
              <w:bottom w:val="single" w:sz="4" w:space="0" w:color="auto"/>
              <w:right w:val="nil"/>
            </w:tcBorders>
            <w:noWrap/>
            <w:vAlign w:val="bottom"/>
          </w:tcPr>
          <w:p w:rsidR="00764F30" w:rsidRDefault="00764F30" w:rsidP="000B785C">
            <w:pPr>
              <w:rPr>
                <w:sz w:val="20"/>
                <w:szCs w:val="20"/>
              </w:rPr>
            </w:pPr>
            <w:r>
              <w:rPr>
                <w:sz w:val="20"/>
                <w:szCs w:val="20"/>
              </w:rPr>
              <w:t>škole i mimo ni.V případě potřeby vyhledá</w:t>
            </w:r>
          </w:p>
        </w:tc>
        <w:tc>
          <w:tcPr>
            <w:tcW w:w="1352" w:type="pct"/>
            <w:tcBorders>
              <w:top w:val="single" w:sz="4" w:space="0" w:color="auto"/>
              <w:left w:val="single" w:sz="8" w:space="0" w:color="auto"/>
              <w:bottom w:val="single" w:sz="4" w:space="0" w:color="auto"/>
              <w:right w:val="single" w:sz="8" w:space="0" w:color="auto"/>
            </w:tcBorders>
            <w:noWrap/>
            <w:vAlign w:val="bottom"/>
          </w:tcPr>
          <w:p w:rsidR="00764F30" w:rsidRDefault="00764F30" w:rsidP="000B785C">
            <w:pPr>
              <w:rPr>
                <w:sz w:val="20"/>
                <w:szCs w:val="20"/>
              </w:rPr>
            </w:pPr>
            <w:r>
              <w:rPr>
                <w:sz w:val="20"/>
                <w:szCs w:val="20"/>
              </w:rPr>
              <w:t> </w:t>
            </w:r>
          </w:p>
        </w:tc>
        <w:tc>
          <w:tcPr>
            <w:tcW w:w="1523" w:type="pct"/>
            <w:tcBorders>
              <w:top w:val="single" w:sz="4" w:space="0" w:color="auto"/>
              <w:left w:val="nil"/>
              <w:bottom w:val="single" w:sz="4" w:space="0" w:color="auto"/>
              <w:right w:val="single" w:sz="8" w:space="0" w:color="auto"/>
            </w:tcBorders>
            <w:noWrap/>
            <w:vAlign w:val="bottom"/>
          </w:tcPr>
          <w:p w:rsidR="00764F30" w:rsidRDefault="00764F30" w:rsidP="000B785C">
            <w:pPr>
              <w:rPr>
                <w:i/>
                <w:iCs/>
                <w:sz w:val="20"/>
                <w:szCs w:val="20"/>
              </w:rPr>
            </w:pPr>
            <w:r>
              <w:rPr>
                <w:i/>
                <w:iCs/>
                <w:sz w:val="20"/>
                <w:szCs w:val="20"/>
              </w:rPr>
              <w:t>postoje</w:t>
            </w:r>
          </w:p>
        </w:tc>
        <w:tc>
          <w:tcPr>
            <w:tcW w:w="457" w:type="pct"/>
            <w:tcBorders>
              <w:top w:val="single" w:sz="4" w:space="0" w:color="auto"/>
              <w:left w:val="nil"/>
              <w:bottom w:val="single" w:sz="4" w:space="0" w:color="auto"/>
              <w:right w:val="single" w:sz="4" w:space="0" w:color="auto"/>
            </w:tcBorders>
            <w:noWrap/>
            <w:vAlign w:val="bottom"/>
          </w:tcPr>
          <w:p w:rsidR="00764F30" w:rsidRDefault="00764F30" w:rsidP="00534F88">
            <w:pPr>
              <w:rPr>
                <w:sz w:val="20"/>
                <w:szCs w:val="20"/>
              </w:rPr>
            </w:pPr>
          </w:p>
        </w:tc>
      </w:tr>
      <w:tr w:rsidR="00940372" w:rsidTr="00534F88">
        <w:trPr>
          <w:trHeight w:val="249"/>
        </w:trPr>
        <w:tc>
          <w:tcPr>
            <w:tcW w:w="244" w:type="pct"/>
            <w:tcBorders>
              <w:top w:val="single" w:sz="4" w:space="0" w:color="auto"/>
              <w:left w:val="single" w:sz="4" w:space="0" w:color="auto"/>
              <w:bottom w:val="single" w:sz="4" w:space="0" w:color="auto"/>
              <w:right w:val="nil"/>
            </w:tcBorders>
            <w:noWrap/>
          </w:tcPr>
          <w:p w:rsidR="00940372" w:rsidRDefault="00940372" w:rsidP="00534F88">
            <w:pPr>
              <w:rPr>
                <w:sz w:val="20"/>
                <w:szCs w:val="20"/>
              </w:rPr>
            </w:pPr>
          </w:p>
        </w:tc>
        <w:tc>
          <w:tcPr>
            <w:tcW w:w="1424" w:type="pct"/>
            <w:tcBorders>
              <w:top w:val="single" w:sz="4" w:space="0" w:color="auto"/>
              <w:left w:val="single" w:sz="8" w:space="0" w:color="auto"/>
              <w:bottom w:val="single" w:sz="4" w:space="0" w:color="auto"/>
              <w:right w:val="nil"/>
            </w:tcBorders>
            <w:noWrap/>
            <w:vAlign w:val="bottom"/>
          </w:tcPr>
          <w:p w:rsidR="00940372" w:rsidRDefault="00940372" w:rsidP="00534F88">
            <w:pPr>
              <w:rPr>
                <w:sz w:val="20"/>
                <w:szCs w:val="20"/>
              </w:rPr>
            </w:pPr>
            <w:r>
              <w:rPr>
                <w:sz w:val="20"/>
                <w:szCs w:val="20"/>
              </w:rPr>
              <w:t>odbornou pomoc sobě nebo druhým.</w:t>
            </w:r>
          </w:p>
        </w:tc>
        <w:tc>
          <w:tcPr>
            <w:tcW w:w="1352" w:type="pct"/>
            <w:tcBorders>
              <w:top w:val="single" w:sz="4" w:space="0" w:color="auto"/>
              <w:left w:val="single" w:sz="8" w:space="0" w:color="auto"/>
              <w:bottom w:val="single" w:sz="4" w:space="0" w:color="auto"/>
              <w:right w:val="single" w:sz="8" w:space="0" w:color="auto"/>
            </w:tcBorders>
            <w:noWrap/>
            <w:vAlign w:val="bottom"/>
          </w:tcPr>
          <w:p w:rsidR="00940372" w:rsidRDefault="00940372" w:rsidP="00534F88">
            <w:pPr>
              <w:rPr>
                <w:b/>
                <w:sz w:val="20"/>
                <w:szCs w:val="20"/>
              </w:rPr>
            </w:pPr>
            <w:r>
              <w:rPr>
                <w:b/>
                <w:sz w:val="20"/>
                <w:szCs w:val="20"/>
              </w:rPr>
              <w:t> </w:t>
            </w:r>
          </w:p>
        </w:tc>
        <w:tc>
          <w:tcPr>
            <w:tcW w:w="1523" w:type="pct"/>
            <w:tcBorders>
              <w:top w:val="single" w:sz="4" w:space="0" w:color="auto"/>
              <w:left w:val="nil"/>
              <w:bottom w:val="single" w:sz="4" w:space="0" w:color="auto"/>
              <w:right w:val="single" w:sz="8" w:space="0" w:color="auto"/>
            </w:tcBorders>
            <w:noWrap/>
            <w:vAlign w:val="bottom"/>
          </w:tcPr>
          <w:p w:rsidR="00940372" w:rsidRDefault="00940372" w:rsidP="00534F88">
            <w:pPr>
              <w:rPr>
                <w:sz w:val="20"/>
                <w:szCs w:val="20"/>
              </w:rPr>
            </w:pPr>
            <w:r>
              <w:rPr>
                <w:sz w:val="20"/>
                <w:szCs w:val="20"/>
              </w:rPr>
              <w:t> </w:t>
            </w:r>
          </w:p>
        </w:tc>
        <w:tc>
          <w:tcPr>
            <w:tcW w:w="457" w:type="pct"/>
            <w:tcBorders>
              <w:top w:val="single" w:sz="4" w:space="0" w:color="auto"/>
              <w:left w:val="nil"/>
              <w:bottom w:val="single" w:sz="4" w:space="0" w:color="auto"/>
              <w:right w:val="single" w:sz="4" w:space="0" w:color="auto"/>
            </w:tcBorders>
            <w:noWrap/>
            <w:vAlign w:val="bottom"/>
          </w:tcPr>
          <w:p w:rsidR="00940372" w:rsidRDefault="00940372" w:rsidP="00534F88">
            <w:pPr>
              <w:rPr>
                <w:sz w:val="20"/>
                <w:szCs w:val="20"/>
              </w:rPr>
            </w:pPr>
            <w:r>
              <w:rPr>
                <w:sz w:val="20"/>
                <w:szCs w:val="20"/>
              </w:rPr>
              <w:t> </w:t>
            </w:r>
          </w:p>
        </w:tc>
      </w:tr>
      <w:tr w:rsidR="00940372" w:rsidTr="00534F88">
        <w:trPr>
          <w:trHeight w:val="249"/>
        </w:trPr>
        <w:tc>
          <w:tcPr>
            <w:tcW w:w="244" w:type="pct"/>
            <w:tcBorders>
              <w:top w:val="single" w:sz="4" w:space="0" w:color="auto"/>
              <w:left w:val="single" w:sz="4" w:space="0" w:color="auto"/>
              <w:bottom w:val="nil"/>
              <w:right w:val="nil"/>
            </w:tcBorders>
            <w:noWrap/>
          </w:tcPr>
          <w:p w:rsidR="00940372" w:rsidRDefault="00940372" w:rsidP="00534F88">
            <w:pPr>
              <w:rPr>
                <w:sz w:val="20"/>
                <w:szCs w:val="20"/>
              </w:rPr>
            </w:pPr>
          </w:p>
        </w:tc>
        <w:tc>
          <w:tcPr>
            <w:tcW w:w="1424" w:type="pct"/>
            <w:tcBorders>
              <w:top w:val="single" w:sz="4" w:space="0" w:color="auto"/>
              <w:left w:val="single" w:sz="8" w:space="0" w:color="auto"/>
              <w:bottom w:val="nil"/>
              <w:right w:val="nil"/>
            </w:tcBorders>
            <w:noWrap/>
            <w:vAlign w:val="bottom"/>
          </w:tcPr>
          <w:p w:rsidR="00940372" w:rsidRDefault="00940372" w:rsidP="00534F88">
            <w:pPr>
              <w:rPr>
                <w:sz w:val="20"/>
                <w:szCs w:val="20"/>
              </w:rPr>
            </w:pPr>
            <w:r>
              <w:rPr>
                <w:sz w:val="20"/>
                <w:szCs w:val="20"/>
              </w:rPr>
              <w:t> </w:t>
            </w:r>
          </w:p>
        </w:tc>
        <w:tc>
          <w:tcPr>
            <w:tcW w:w="1352" w:type="pct"/>
            <w:tcBorders>
              <w:top w:val="single" w:sz="4" w:space="0" w:color="auto"/>
              <w:left w:val="single" w:sz="8" w:space="0" w:color="auto"/>
              <w:bottom w:val="nil"/>
              <w:right w:val="single" w:sz="8" w:space="0" w:color="auto"/>
            </w:tcBorders>
            <w:noWrap/>
            <w:vAlign w:val="bottom"/>
          </w:tcPr>
          <w:p w:rsidR="00940372" w:rsidRDefault="00940372" w:rsidP="00534F88">
            <w:pPr>
              <w:rPr>
                <w:b/>
                <w:sz w:val="20"/>
                <w:szCs w:val="20"/>
              </w:rPr>
            </w:pPr>
            <w:r>
              <w:rPr>
                <w:b/>
                <w:sz w:val="20"/>
                <w:szCs w:val="20"/>
              </w:rPr>
              <w:t>Výživa a zdraví</w:t>
            </w:r>
          </w:p>
        </w:tc>
        <w:tc>
          <w:tcPr>
            <w:tcW w:w="1523" w:type="pct"/>
            <w:tcBorders>
              <w:top w:val="single" w:sz="4" w:space="0" w:color="auto"/>
              <w:left w:val="nil"/>
              <w:bottom w:val="nil"/>
              <w:right w:val="single" w:sz="8" w:space="0" w:color="auto"/>
            </w:tcBorders>
            <w:noWrap/>
            <w:vAlign w:val="bottom"/>
          </w:tcPr>
          <w:p w:rsidR="00940372" w:rsidRDefault="00940372" w:rsidP="00534F88">
            <w:pPr>
              <w:rPr>
                <w:sz w:val="20"/>
                <w:szCs w:val="20"/>
              </w:rPr>
            </w:pPr>
            <w:r>
              <w:rPr>
                <w:sz w:val="20"/>
                <w:szCs w:val="20"/>
              </w:rPr>
              <w:t>Př</w:t>
            </w:r>
          </w:p>
        </w:tc>
        <w:tc>
          <w:tcPr>
            <w:tcW w:w="457" w:type="pct"/>
            <w:tcBorders>
              <w:top w:val="single" w:sz="4" w:space="0" w:color="auto"/>
              <w:left w:val="nil"/>
              <w:bottom w:val="nil"/>
              <w:right w:val="single" w:sz="4" w:space="0" w:color="auto"/>
            </w:tcBorders>
            <w:noWrap/>
            <w:vAlign w:val="bottom"/>
          </w:tcPr>
          <w:p w:rsidR="00940372" w:rsidRDefault="00940372" w:rsidP="00534F88">
            <w:pPr>
              <w:rPr>
                <w:sz w:val="20"/>
                <w:szCs w:val="20"/>
              </w:rPr>
            </w:pPr>
            <w:r>
              <w:rPr>
                <w:sz w:val="20"/>
                <w:szCs w:val="20"/>
              </w:rPr>
              <w:t> </w:t>
            </w:r>
          </w:p>
        </w:tc>
      </w:tr>
      <w:tr w:rsidR="00940372" w:rsidTr="00534F88">
        <w:trPr>
          <w:trHeight w:val="249"/>
        </w:trPr>
        <w:tc>
          <w:tcPr>
            <w:tcW w:w="244" w:type="pct"/>
            <w:tcBorders>
              <w:top w:val="nil"/>
              <w:left w:val="single" w:sz="4" w:space="0" w:color="auto"/>
              <w:bottom w:val="nil"/>
              <w:right w:val="nil"/>
            </w:tcBorders>
            <w:noWrap/>
          </w:tcPr>
          <w:p w:rsidR="00940372" w:rsidRDefault="00940372" w:rsidP="00534F88">
            <w:pPr>
              <w:rPr>
                <w:sz w:val="20"/>
                <w:szCs w:val="20"/>
              </w:rPr>
            </w:pPr>
            <w:r>
              <w:rPr>
                <w:sz w:val="20"/>
                <w:szCs w:val="20"/>
              </w:rPr>
              <w:t>7,9</w:t>
            </w:r>
          </w:p>
        </w:tc>
        <w:tc>
          <w:tcPr>
            <w:tcW w:w="1424" w:type="pct"/>
            <w:tcBorders>
              <w:top w:val="nil"/>
              <w:left w:val="single" w:sz="8" w:space="0" w:color="auto"/>
              <w:bottom w:val="nil"/>
              <w:right w:val="nil"/>
            </w:tcBorders>
            <w:noWrap/>
            <w:vAlign w:val="bottom"/>
          </w:tcPr>
          <w:p w:rsidR="00940372" w:rsidRDefault="00940372" w:rsidP="00534F88">
            <w:pPr>
              <w:rPr>
                <w:sz w:val="20"/>
                <w:szCs w:val="20"/>
              </w:rPr>
            </w:pPr>
            <w:r>
              <w:rPr>
                <w:sz w:val="20"/>
                <w:szCs w:val="20"/>
              </w:rPr>
              <w:t xml:space="preserve">Dává do souvislosti složení stravy a způsob  </w:t>
            </w:r>
          </w:p>
        </w:tc>
        <w:tc>
          <w:tcPr>
            <w:tcW w:w="1352" w:type="pct"/>
            <w:tcBorders>
              <w:top w:val="nil"/>
              <w:left w:val="single" w:sz="8" w:space="0" w:color="auto"/>
              <w:bottom w:val="nil"/>
              <w:right w:val="single" w:sz="8" w:space="0" w:color="auto"/>
            </w:tcBorders>
            <w:noWrap/>
            <w:vAlign w:val="bottom"/>
          </w:tcPr>
          <w:p w:rsidR="00940372" w:rsidRDefault="00940372" w:rsidP="00534F88">
            <w:pPr>
              <w:rPr>
                <w:sz w:val="20"/>
                <w:szCs w:val="20"/>
              </w:rPr>
            </w:pPr>
            <w:r>
              <w:rPr>
                <w:sz w:val="20"/>
                <w:szCs w:val="20"/>
              </w:rPr>
              <w:t>- zásady zdravého stravování</w:t>
            </w:r>
          </w:p>
        </w:tc>
        <w:tc>
          <w:tcPr>
            <w:tcW w:w="1523" w:type="pct"/>
            <w:tcBorders>
              <w:top w:val="nil"/>
              <w:left w:val="nil"/>
              <w:bottom w:val="nil"/>
              <w:right w:val="single" w:sz="8" w:space="0" w:color="auto"/>
            </w:tcBorders>
            <w:noWrap/>
            <w:vAlign w:val="bottom"/>
          </w:tcPr>
          <w:p w:rsidR="00940372" w:rsidRDefault="00940372" w:rsidP="00534F88">
            <w:pPr>
              <w:rPr>
                <w:sz w:val="20"/>
                <w:szCs w:val="20"/>
              </w:rPr>
            </w:pPr>
            <w:r>
              <w:rPr>
                <w:sz w:val="20"/>
                <w:szCs w:val="20"/>
              </w:rPr>
              <w:t> </w:t>
            </w:r>
          </w:p>
        </w:tc>
        <w:tc>
          <w:tcPr>
            <w:tcW w:w="457" w:type="pct"/>
            <w:tcBorders>
              <w:top w:val="nil"/>
              <w:left w:val="nil"/>
              <w:bottom w:val="nil"/>
              <w:right w:val="single" w:sz="4" w:space="0" w:color="auto"/>
            </w:tcBorders>
            <w:noWrap/>
            <w:vAlign w:val="bottom"/>
          </w:tcPr>
          <w:p w:rsidR="00940372" w:rsidRDefault="00940372" w:rsidP="00534F88">
            <w:pPr>
              <w:rPr>
                <w:sz w:val="20"/>
                <w:szCs w:val="20"/>
              </w:rPr>
            </w:pPr>
            <w:r>
              <w:rPr>
                <w:sz w:val="20"/>
                <w:szCs w:val="20"/>
              </w:rPr>
              <w:t> </w:t>
            </w:r>
          </w:p>
        </w:tc>
      </w:tr>
      <w:tr w:rsidR="00940372" w:rsidTr="00534F88">
        <w:trPr>
          <w:trHeight w:val="249"/>
        </w:trPr>
        <w:tc>
          <w:tcPr>
            <w:tcW w:w="244" w:type="pct"/>
            <w:tcBorders>
              <w:top w:val="nil"/>
              <w:left w:val="single" w:sz="4" w:space="0" w:color="auto"/>
              <w:bottom w:val="nil"/>
              <w:right w:val="nil"/>
            </w:tcBorders>
            <w:noWrap/>
          </w:tcPr>
          <w:p w:rsidR="00940372" w:rsidRDefault="00940372" w:rsidP="00534F88">
            <w:pPr>
              <w:rPr>
                <w:sz w:val="20"/>
                <w:szCs w:val="20"/>
              </w:rPr>
            </w:pPr>
          </w:p>
        </w:tc>
        <w:tc>
          <w:tcPr>
            <w:tcW w:w="1424" w:type="pct"/>
            <w:tcBorders>
              <w:top w:val="nil"/>
              <w:left w:val="single" w:sz="8" w:space="0" w:color="auto"/>
              <w:bottom w:val="nil"/>
              <w:right w:val="nil"/>
            </w:tcBorders>
            <w:noWrap/>
            <w:vAlign w:val="bottom"/>
          </w:tcPr>
          <w:p w:rsidR="00940372" w:rsidRDefault="00940372" w:rsidP="00534F88">
            <w:pPr>
              <w:rPr>
                <w:sz w:val="20"/>
                <w:szCs w:val="20"/>
              </w:rPr>
            </w:pPr>
            <w:r>
              <w:rPr>
                <w:sz w:val="20"/>
                <w:szCs w:val="20"/>
              </w:rPr>
              <w:t>stravování s rozvojem civilizačních nemocí</w:t>
            </w:r>
          </w:p>
        </w:tc>
        <w:tc>
          <w:tcPr>
            <w:tcW w:w="1352" w:type="pct"/>
            <w:tcBorders>
              <w:top w:val="nil"/>
              <w:left w:val="single" w:sz="8" w:space="0" w:color="auto"/>
              <w:bottom w:val="nil"/>
              <w:right w:val="single" w:sz="8" w:space="0" w:color="auto"/>
            </w:tcBorders>
            <w:noWrap/>
            <w:vAlign w:val="bottom"/>
          </w:tcPr>
          <w:p w:rsidR="00940372" w:rsidRDefault="00940372" w:rsidP="00534F88">
            <w:pPr>
              <w:rPr>
                <w:sz w:val="20"/>
                <w:szCs w:val="20"/>
              </w:rPr>
            </w:pPr>
            <w:r>
              <w:rPr>
                <w:sz w:val="20"/>
                <w:szCs w:val="20"/>
              </w:rPr>
              <w:t>- vliv způsobu stravování na zdraví</w:t>
            </w:r>
          </w:p>
        </w:tc>
        <w:tc>
          <w:tcPr>
            <w:tcW w:w="1523" w:type="pct"/>
            <w:tcBorders>
              <w:top w:val="nil"/>
              <w:left w:val="nil"/>
              <w:bottom w:val="nil"/>
              <w:right w:val="single" w:sz="8" w:space="0" w:color="auto"/>
            </w:tcBorders>
            <w:noWrap/>
            <w:vAlign w:val="bottom"/>
          </w:tcPr>
          <w:p w:rsidR="00940372" w:rsidRDefault="00940372" w:rsidP="00534F88">
            <w:pPr>
              <w:rPr>
                <w:sz w:val="20"/>
                <w:szCs w:val="20"/>
              </w:rPr>
            </w:pPr>
            <w:r>
              <w:rPr>
                <w:sz w:val="20"/>
                <w:szCs w:val="20"/>
              </w:rPr>
              <w:t> </w:t>
            </w:r>
          </w:p>
        </w:tc>
        <w:tc>
          <w:tcPr>
            <w:tcW w:w="457" w:type="pct"/>
            <w:tcBorders>
              <w:top w:val="nil"/>
              <w:left w:val="nil"/>
              <w:bottom w:val="nil"/>
              <w:right w:val="single" w:sz="4" w:space="0" w:color="auto"/>
            </w:tcBorders>
            <w:noWrap/>
            <w:vAlign w:val="bottom"/>
          </w:tcPr>
          <w:p w:rsidR="00940372" w:rsidRDefault="00940372" w:rsidP="00534F88">
            <w:pPr>
              <w:rPr>
                <w:sz w:val="20"/>
                <w:szCs w:val="20"/>
              </w:rPr>
            </w:pPr>
            <w:r>
              <w:rPr>
                <w:sz w:val="20"/>
                <w:szCs w:val="20"/>
              </w:rPr>
              <w:t> </w:t>
            </w:r>
          </w:p>
        </w:tc>
      </w:tr>
      <w:tr w:rsidR="00940372" w:rsidTr="00534F88">
        <w:trPr>
          <w:trHeight w:val="249"/>
        </w:trPr>
        <w:tc>
          <w:tcPr>
            <w:tcW w:w="244" w:type="pct"/>
            <w:tcBorders>
              <w:top w:val="nil"/>
              <w:left w:val="single" w:sz="4" w:space="0" w:color="auto"/>
              <w:bottom w:val="nil"/>
              <w:right w:val="nil"/>
            </w:tcBorders>
            <w:noWrap/>
          </w:tcPr>
          <w:p w:rsidR="00940372" w:rsidRDefault="00940372" w:rsidP="00534F88">
            <w:pPr>
              <w:rPr>
                <w:sz w:val="20"/>
                <w:szCs w:val="20"/>
              </w:rPr>
            </w:pPr>
          </w:p>
        </w:tc>
        <w:tc>
          <w:tcPr>
            <w:tcW w:w="1424" w:type="pct"/>
            <w:tcBorders>
              <w:top w:val="nil"/>
              <w:left w:val="single" w:sz="8" w:space="0" w:color="auto"/>
              <w:bottom w:val="nil"/>
              <w:right w:val="nil"/>
            </w:tcBorders>
            <w:noWrap/>
            <w:vAlign w:val="bottom"/>
          </w:tcPr>
          <w:p w:rsidR="00940372" w:rsidRDefault="00940372" w:rsidP="00534F88">
            <w:pPr>
              <w:rPr>
                <w:sz w:val="20"/>
                <w:szCs w:val="20"/>
              </w:rPr>
            </w:pPr>
            <w:r>
              <w:rPr>
                <w:sz w:val="20"/>
                <w:szCs w:val="20"/>
              </w:rPr>
              <w:t xml:space="preserve">a v rámci svých možností uplatňuje zdravé </w:t>
            </w:r>
          </w:p>
        </w:tc>
        <w:tc>
          <w:tcPr>
            <w:tcW w:w="1352" w:type="pct"/>
            <w:tcBorders>
              <w:top w:val="nil"/>
              <w:left w:val="single" w:sz="8" w:space="0" w:color="auto"/>
              <w:bottom w:val="nil"/>
              <w:right w:val="single" w:sz="8" w:space="0" w:color="auto"/>
            </w:tcBorders>
            <w:noWrap/>
            <w:vAlign w:val="bottom"/>
          </w:tcPr>
          <w:p w:rsidR="00940372" w:rsidRDefault="00940372" w:rsidP="00534F88">
            <w:pPr>
              <w:rPr>
                <w:sz w:val="20"/>
                <w:szCs w:val="20"/>
              </w:rPr>
            </w:pPr>
            <w:r>
              <w:rPr>
                <w:sz w:val="20"/>
                <w:szCs w:val="20"/>
              </w:rPr>
              <w:t>- poruchy příjmu potravy</w:t>
            </w:r>
          </w:p>
        </w:tc>
        <w:tc>
          <w:tcPr>
            <w:tcW w:w="1523" w:type="pct"/>
            <w:tcBorders>
              <w:top w:val="nil"/>
              <w:left w:val="nil"/>
              <w:bottom w:val="nil"/>
              <w:right w:val="single" w:sz="8" w:space="0" w:color="auto"/>
            </w:tcBorders>
            <w:noWrap/>
            <w:vAlign w:val="bottom"/>
          </w:tcPr>
          <w:p w:rsidR="00940372" w:rsidRDefault="00940372" w:rsidP="00534F88">
            <w:pPr>
              <w:rPr>
                <w:sz w:val="20"/>
                <w:szCs w:val="20"/>
              </w:rPr>
            </w:pPr>
            <w:r>
              <w:rPr>
                <w:sz w:val="20"/>
                <w:szCs w:val="20"/>
              </w:rPr>
              <w:t> </w:t>
            </w:r>
          </w:p>
        </w:tc>
        <w:tc>
          <w:tcPr>
            <w:tcW w:w="457" w:type="pct"/>
            <w:tcBorders>
              <w:top w:val="nil"/>
              <w:left w:val="nil"/>
              <w:bottom w:val="nil"/>
              <w:right w:val="single" w:sz="4" w:space="0" w:color="auto"/>
            </w:tcBorders>
            <w:noWrap/>
            <w:vAlign w:val="bottom"/>
          </w:tcPr>
          <w:p w:rsidR="00940372" w:rsidRDefault="00940372" w:rsidP="00534F88">
            <w:pPr>
              <w:rPr>
                <w:sz w:val="20"/>
                <w:szCs w:val="20"/>
              </w:rPr>
            </w:pPr>
            <w:r>
              <w:rPr>
                <w:sz w:val="20"/>
                <w:szCs w:val="20"/>
              </w:rPr>
              <w:t> </w:t>
            </w:r>
          </w:p>
        </w:tc>
      </w:tr>
      <w:tr w:rsidR="00940372" w:rsidTr="00534F88">
        <w:trPr>
          <w:trHeight w:val="249"/>
        </w:trPr>
        <w:tc>
          <w:tcPr>
            <w:tcW w:w="244" w:type="pct"/>
            <w:tcBorders>
              <w:top w:val="nil"/>
              <w:left w:val="single" w:sz="4" w:space="0" w:color="auto"/>
              <w:bottom w:val="single" w:sz="4" w:space="0" w:color="auto"/>
              <w:right w:val="nil"/>
            </w:tcBorders>
            <w:noWrap/>
          </w:tcPr>
          <w:p w:rsidR="00940372" w:rsidRDefault="00940372" w:rsidP="00534F88">
            <w:pPr>
              <w:rPr>
                <w:sz w:val="20"/>
                <w:szCs w:val="20"/>
              </w:rPr>
            </w:pPr>
          </w:p>
        </w:tc>
        <w:tc>
          <w:tcPr>
            <w:tcW w:w="1424" w:type="pct"/>
            <w:tcBorders>
              <w:top w:val="nil"/>
              <w:left w:val="single" w:sz="8" w:space="0" w:color="auto"/>
              <w:bottom w:val="single" w:sz="4" w:space="0" w:color="auto"/>
              <w:right w:val="nil"/>
            </w:tcBorders>
            <w:noWrap/>
            <w:vAlign w:val="bottom"/>
          </w:tcPr>
          <w:p w:rsidR="00940372" w:rsidRDefault="00940372" w:rsidP="00534F88">
            <w:pPr>
              <w:rPr>
                <w:sz w:val="20"/>
                <w:szCs w:val="20"/>
              </w:rPr>
            </w:pPr>
            <w:r>
              <w:rPr>
                <w:sz w:val="20"/>
                <w:szCs w:val="20"/>
              </w:rPr>
              <w:t>stravovací návyky.</w:t>
            </w:r>
          </w:p>
        </w:tc>
        <w:tc>
          <w:tcPr>
            <w:tcW w:w="1352" w:type="pct"/>
            <w:tcBorders>
              <w:top w:val="nil"/>
              <w:left w:val="single" w:sz="8" w:space="0" w:color="auto"/>
              <w:bottom w:val="single" w:sz="4" w:space="0" w:color="auto"/>
              <w:right w:val="single" w:sz="8" w:space="0" w:color="auto"/>
            </w:tcBorders>
            <w:noWrap/>
            <w:vAlign w:val="bottom"/>
          </w:tcPr>
          <w:p w:rsidR="00940372" w:rsidRDefault="00940372" w:rsidP="00534F88">
            <w:pPr>
              <w:rPr>
                <w:b/>
                <w:sz w:val="20"/>
                <w:szCs w:val="20"/>
              </w:rPr>
            </w:pPr>
            <w:r>
              <w:rPr>
                <w:b/>
                <w:sz w:val="20"/>
                <w:szCs w:val="20"/>
              </w:rPr>
              <w:t> </w:t>
            </w:r>
          </w:p>
        </w:tc>
        <w:tc>
          <w:tcPr>
            <w:tcW w:w="1523" w:type="pct"/>
            <w:tcBorders>
              <w:top w:val="nil"/>
              <w:left w:val="nil"/>
              <w:bottom w:val="single" w:sz="4" w:space="0" w:color="auto"/>
              <w:right w:val="single" w:sz="8" w:space="0" w:color="auto"/>
            </w:tcBorders>
            <w:noWrap/>
            <w:vAlign w:val="bottom"/>
          </w:tcPr>
          <w:p w:rsidR="00940372" w:rsidRDefault="00940372" w:rsidP="00534F88">
            <w:pPr>
              <w:rPr>
                <w:sz w:val="20"/>
                <w:szCs w:val="20"/>
              </w:rPr>
            </w:pPr>
            <w:r>
              <w:rPr>
                <w:sz w:val="20"/>
                <w:szCs w:val="20"/>
              </w:rPr>
              <w:t> </w:t>
            </w:r>
          </w:p>
        </w:tc>
        <w:tc>
          <w:tcPr>
            <w:tcW w:w="457" w:type="pct"/>
            <w:tcBorders>
              <w:top w:val="nil"/>
              <w:left w:val="nil"/>
              <w:bottom w:val="single" w:sz="4" w:space="0" w:color="auto"/>
              <w:right w:val="single" w:sz="4" w:space="0" w:color="auto"/>
            </w:tcBorders>
            <w:noWrap/>
            <w:vAlign w:val="bottom"/>
          </w:tcPr>
          <w:p w:rsidR="00940372" w:rsidRDefault="00940372" w:rsidP="00534F88">
            <w:pPr>
              <w:rPr>
                <w:sz w:val="20"/>
                <w:szCs w:val="20"/>
              </w:rPr>
            </w:pPr>
            <w:r>
              <w:rPr>
                <w:sz w:val="20"/>
                <w:szCs w:val="20"/>
              </w:rPr>
              <w:t> </w:t>
            </w:r>
          </w:p>
        </w:tc>
      </w:tr>
      <w:tr w:rsidR="00940372" w:rsidTr="00534F88">
        <w:trPr>
          <w:trHeight w:val="249"/>
        </w:trPr>
        <w:tc>
          <w:tcPr>
            <w:tcW w:w="244" w:type="pct"/>
            <w:tcBorders>
              <w:top w:val="single" w:sz="4" w:space="0" w:color="auto"/>
              <w:left w:val="single" w:sz="4" w:space="0" w:color="auto"/>
              <w:bottom w:val="nil"/>
              <w:right w:val="nil"/>
            </w:tcBorders>
            <w:noWrap/>
          </w:tcPr>
          <w:p w:rsidR="00940372" w:rsidRDefault="00940372" w:rsidP="00534F88">
            <w:pPr>
              <w:rPr>
                <w:sz w:val="20"/>
                <w:szCs w:val="20"/>
              </w:rPr>
            </w:pPr>
          </w:p>
        </w:tc>
        <w:tc>
          <w:tcPr>
            <w:tcW w:w="1424" w:type="pct"/>
            <w:tcBorders>
              <w:top w:val="single" w:sz="4" w:space="0" w:color="auto"/>
              <w:left w:val="single" w:sz="8" w:space="0" w:color="auto"/>
              <w:bottom w:val="nil"/>
              <w:right w:val="nil"/>
            </w:tcBorders>
            <w:noWrap/>
            <w:vAlign w:val="bottom"/>
          </w:tcPr>
          <w:p w:rsidR="00940372" w:rsidRDefault="00940372" w:rsidP="00534F88">
            <w:pPr>
              <w:rPr>
                <w:sz w:val="20"/>
                <w:szCs w:val="20"/>
              </w:rPr>
            </w:pPr>
            <w:r>
              <w:rPr>
                <w:sz w:val="20"/>
                <w:szCs w:val="20"/>
              </w:rPr>
              <w:t> </w:t>
            </w:r>
          </w:p>
        </w:tc>
        <w:tc>
          <w:tcPr>
            <w:tcW w:w="1352" w:type="pct"/>
            <w:tcBorders>
              <w:top w:val="single" w:sz="4" w:space="0" w:color="auto"/>
              <w:left w:val="single" w:sz="8" w:space="0" w:color="auto"/>
              <w:bottom w:val="nil"/>
              <w:right w:val="single" w:sz="8" w:space="0" w:color="auto"/>
            </w:tcBorders>
            <w:noWrap/>
            <w:vAlign w:val="bottom"/>
          </w:tcPr>
          <w:p w:rsidR="00940372" w:rsidRDefault="00940372" w:rsidP="00534F88">
            <w:pPr>
              <w:rPr>
                <w:b/>
                <w:sz w:val="20"/>
                <w:szCs w:val="20"/>
              </w:rPr>
            </w:pPr>
            <w:r>
              <w:rPr>
                <w:b/>
                <w:sz w:val="20"/>
                <w:szCs w:val="20"/>
              </w:rPr>
              <w:t>Tělesná a duševní hygiena</w:t>
            </w:r>
          </w:p>
        </w:tc>
        <w:tc>
          <w:tcPr>
            <w:tcW w:w="1523" w:type="pct"/>
            <w:tcBorders>
              <w:top w:val="single" w:sz="4" w:space="0" w:color="auto"/>
              <w:left w:val="nil"/>
              <w:bottom w:val="nil"/>
              <w:right w:val="single" w:sz="8" w:space="0" w:color="auto"/>
            </w:tcBorders>
            <w:noWrap/>
            <w:vAlign w:val="bottom"/>
          </w:tcPr>
          <w:p w:rsidR="00940372" w:rsidRDefault="00940372" w:rsidP="00534F88">
            <w:pPr>
              <w:rPr>
                <w:sz w:val="20"/>
                <w:szCs w:val="20"/>
              </w:rPr>
            </w:pPr>
            <w:r>
              <w:rPr>
                <w:sz w:val="20"/>
                <w:szCs w:val="20"/>
              </w:rPr>
              <w:t> </w:t>
            </w:r>
          </w:p>
        </w:tc>
        <w:tc>
          <w:tcPr>
            <w:tcW w:w="457" w:type="pct"/>
            <w:tcBorders>
              <w:top w:val="single" w:sz="4" w:space="0" w:color="auto"/>
              <w:left w:val="nil"/>
              <w:bottom w:val="nil"/>
              <w:right w:val="single" w:sz="4" w:space="0" w:color="auto"/>
            </w:tcBorders>
            <w:noWrap/>
            <w:vAlign w:val="bottom"/>
          </w:tcPr>
          <w:p w:rsidR="00940372" w:rsidRDefault="00940372" w:rsidP="00534F88">
            <w:pPr>
              <w:rPr>
                <w:sz w:val="20"/>
                <w:szCs w:val="20"/>
              </w:rPr>
            </w:pPr>
            <w:r>
              <w:rPr>
                <w:sz w:val="20"/>
                <w:szCs w:val="20"/>
              </w:rPr>
              <w:t> </w:t>
            </w:r>
          </w:p>
        </w:tc>
      </w:tr>
      <w:tr w:rsidR="00940372" w:rsidTr="00534F88">
        <w:trPr>
          <w:trHeight w:val="249"/>
        </w:trPr>
        <w:tc>
          <w:tcPr>
            <w:tcW w:w="244" w:type="pct"/>
            <w:tcBorders>
              <w:top w:val="nil"/>
              <w:left w:val="single" w:sz="4" w:space="0" w:color="auto"/>
              <w:bottom w:val="nil"/>
              <w:right w:val="nil"/>
            </w:tcBorders>
            <w:noWrap/>
          </w:tcPr>
          <w:p w:rsidR="00940372" w:rsidRDefault="00940372" w:rsidP="00534F88">
            <w:pPr>
              <w:rPr>
                <w:sz w:val="20"/>
                <w:szCs w:val="20"/>
              </w:rPr>
            </w:pPr>
            <w:r>
              <w:rPr>
                <w:sz w:val="20"/>
                <w:szCs w:val="20"/>
              </w:rPr>
              <w:t>9,10</w:t>
            </w:r>
          </w:p>
        </w:tc>
        <w:tc>
          <w:tcPr>
            <w:tcW w:w="1424" w:type="pct"/>
            <w:tcBorders>
              <w:top w:val="nil"/>
              <w:left w:val="single" w:sz="8" w:space="0" w:color="auto"/>
              <w:bottom w:val="nil"/>
              <w:right w:val="nil"/>
            </w:tcBorders>
            <w:noWrap/>
            <w:vAlign w:val="bottom"/>
          </w:tcPr>
          <w:p w:rsidR="00940372" w:rsidRDefault="00940372" w:rsidP="00534F88">
            <w:pPr>
              <w:rPr>
                <w:sz w:val="20"/>
                <w:szCs w:val="20"/>
              </w:rPr>
            </w:pPr>
            <w:r>
              <w:rPr>
                <w:sz w:val="20"/>
                <w:szCs w:val="20"/>
              </w:rPr>
              <w:t>Uvědomuje si důležitost všech forem hygieny,</w:t>
            </w:r>
          </w:p>
        </w:tc>
        <w:tc>
          <w:tcPr>
            <w:tcW w:w="1352" w:type="pct"/>
            <w:tcBorders>
              <w:top w:val="nil"/>
              <w:left w:val="single" w:sz="8" w:space="0" w:color="auto"/>
              <w:bottom w:val="nil"/>
              <w:right w:val="single" w:sz="8" w:space="0" w:color="auto"/>
            </w:tcBorders>
            <w:noWrap/>
            <w:vAlign w:val="bottom"/>
          </w:tcPr>
          <w:p w:rsidR="00940372" w:rsidRDefault="00940372" w:rsidP="00534F88">
            <w:pPr>
              <w:rPr>
                <w:sz w:val="20"/>
                <w:szCs w:val="20"/>
              </w:rPr>
            </w:pPr>
            <w:r>
              <w:rPr>
                <w:sz w:val="20"/>
                <w:szCs w:val="20"/>
              </w:rPr>
              <w:t xml:space="preserve">-  zásady osobní,intimní a duševní hygieny </w:t>
            </w:r>
          </w:p>
        </w:tc>
        <w:tc>
          <w:tcPr>
            <w:tcW w:w="1523" w:type="pct"/>
            <w:tcBorders>
              <w:top w:val="nil"/>
              <w:left w:val="nil"/>
              <w:bottom w:val="nil"/>
              <w:right w:val="single" w:sz="8" w:space="0" w:color="auto"/>
            </w:tcBorders>
            <w:noWrap/>
            <w:vAlign w:val="bottom"/>
          </w:tcPr>
          <w:p w:rsidR="00940372" w:rsidRDefault="00940372" w:rsidP="00534F88">
            <w:pPr>
              <w:rPr>
                <w:i/>
                <w:iCs/>
                <w:sz w:val="20"/>
                <w:szCs w:val="20"/>
              </w:rPr>
            </w:pPr>
            <w:r>
              <w:rPr>
                <w:i/>
                <w:iCs/>
                <w:sz w:val="20"/>
                <w:szCs w:val="20"/>
              </w:rPr>
              <w:t>OSV - psychohygiena,kreativita</w:t>
            </w:r>
          </w:p>
        </w:tc>
        <w:tc>
          <w:tcPr>
            <w:tcW w:w="457" w:type="pct"/>
            <w:tcBorders>
              <w:top w:val="nil"/>
              <w:left w:val="nil"/>
              <w:bottom w:val="nil"/>
              <w:right w:val="single" w:sz="4" w:space="0" w:color="auto"/>
            </w:tcBorders>
            <w:noWrap/>
            <w:vAlign w:val="bottom"/>
          </w:tcPr>
          <w:p w:rsidR="00940372" w:rsidRDefault="00940372" w:rsidP="00534F88">
            <w:pPr>
              <w:rPr>
                <w:sz w:val="20"/>
                <w:szCs w:val="20"/>
              </w:rPr>
            </w:pPr>
            <w:r>
              <w:rPr>
                <w:sz w:val="20"/>
                <w:szCs w:val="20"/>
              </w:rPr>
              <w:t> </w:t>
            </w:r>
          </w:p>
        </w:tc>
      </w:tr>
      <w:tr w:rsidR="00940372" w:rsidTr="00534F88">
        <w:trPr>
          <w:trHeight w:val="249"/>
        </w:trPr>
        <w:tc>
          <w:tcPr>
            <w:tcW w:w="244" w:type="pct"/>
            <w:tcBorders>
              <w:top w:val="nil"/>
              <w:left w:val="single" w:sz="4" w:space="0" w:color="auto"/>
              <w:bottom w:val="nil"/>
              <w:right w:val="nil"/>
            </w:tcBorders>
            <w:noWrap/>
          </w:tcPr>
          <w:p w:rsidR="00940372" w:rsidRDefault="00940372" w:rsidP="00534F88">
            <w:pPr>
              <w:rPr>
                <w:sz w:val="20"/>
                <w:szCs w:val="20"/>
              </w:rPr>
            </w:pPr>
          </w:p>
        </w:tc>
        <w:tc>
          <w:tcPr>
            <w:tcW w:w="1424" w:type="pct"/>
            <w:tcBorders>
              <w:top w:val="nil"/>
              <w:left w:val="single" w:sz="8" w:space="0" w:color="auto"/>
              <w:bottom w:val="nil"/>
              <w:right w:val="nil"/>
            </w:tcBorders>
            <w:noWrap/>
            <w:vAlign w:val="bottom"/>
          </w:tcPr>
          <w:p w:rsidR="00940372" w:rsidRDefault="00940372" w:rsidP="00534F88">
            <w:pPr>
              <w:rPr>
                <w:sz w:val="20"/>
                <w:szCs w:val="20"/>
              </w:rPr>
            </w:pPr>
            <w:r>
              <w:rPr>
                <w:sz w:val="20"/>
                <w:szCs w:val="20"/>
              </w:rPr>
              <w:t>zvládá různé způsoby otužování.Zná různé me-</w:t>
            </w:r>
          </w:p>
        </w:tc>
        <w:tc>
          <w:tcPr>
            <w:tcW w:w="1352" w:type="pct"/>
            <w:tcBorders>
              <w:top w:val="nil"/>
              <w:left w:val="single" w:sz="8" w:space="0" w:color="auto"/>
              <w:bottom w:val="nil"/>
              <w:right w:val="single" w:sz="8" w:space="0" w:color="auto"/>
            </w:tcBorders>
            <w:noWrap/>
            <w:vAlign w:val="bottom"/>
          </w:tcPr>
          <w:p w:rsidR="00940372" w:rsidRDefault="00940372" w:rsidP="00534F88">
            <w:pPr>
              <w:rPr>
                <w:sz w:val="20"/>
                <w:szCs w:val="20"/>
              </w:rPr>
            </w:pPr>
            <w:r>
              <w:rPr>
                <w:sz w:val="20"/>
                <w:szCs w:val="20"/>
              </w:rPr>
              <w:t>-  otužování</w:t>
            </w:r>
          </w:p>
        </w:tc>
        <w:tc>
          <w:tcPr>
            <w:tcW w:w="1523" w:type="pct"/>
            <w:tcBorders>
              <w:top w:val="nil"/>
              <w:left w:val="nil"/>
              <w:bottom w:val="nil"/>
              <w:right w:val="single" w:sz="8" w:space="0" w:color="auto"/>
            </w:tcBorders>
            <w:noWrap/>
            <w:vAlign w:val="bottom"/>
          </w:tcPr>
          <w:p w:rsidR="00940372" w:rsidRDefault="00940372" w:rsidP="00534F88">
            <w:pPr>
              <w:rPr>
                <w:i/>
                <w:iCs/>
                <w:sz w:val="20"/>
                <w:szCs w:val="20"/>
              </w:rPr>
            </w:pPr>
            <w:r>
              <w:rPr>
                <w:i/>
                <w:iCs/>
                <w:sz w:val="20"/>
                <w:szCs w:val="20"/>
              </w:rPr>
              <w:t>sebepoznání a sebepojetí</w:t>
            </w:r>
          </w:p>
        </w:tc>
        <w:tc>
          <w:tcPr>
            <w:tcW w:w="457" w:type="pct"/>
            <w:tcBorders>
              <w:top w:val="nil"/>
              <w:left w:val="nil"/>
              <w:bottom w:val="nil"/>
              <w:right w:val="single" w:sz="4" w:space="0" w:color="auto"/>
            </w:tcBorders>
            <w:noWrap/>
            <w:vAlign w:val="bottom"/>
          </w:tcPr>
          <w:p w:rsidR="00940372" w:rsidRDefault="00940372" w:rsidP="00534F88">
            <w:pPr>
              <w:rPr>
                <w:sz w:val="20"/>
                <w:szCs w:val="20"/>
              </w:rPr>
            </w:pPr>
            <w:r>
              <w:rPr>
                <w:sz w:val="20"/>
                <w:szCs w:val="20"/>
              </w:rPr>
              <w:t> </w:t>
            </w:r>
          </w:p>
        </w:tc>
      </w:tr>
      <w:tr w:rsidR="00940372" w:rsidTr="00534F88">
        <w:trPr>
          <w:trHeight w:val="249"/>
        </w:trPr>
        <w:tc>
          <w:tcPr>
            <w:tcW w:w="244" w:type="pct"/>
            <w:tcBorders>
              <w:top w:val="nil"/>
              <w:left w:val="single" w:sz="4" w:space="0" w:color="auto"/>
              <w:bottom w:val="nil"/>
              <w:right w:val="nil"/>
            </w:tcBorders>
            <w:noWrap/>
          </w:tcPr>
          <w:p w:rsidR="00940372" w:rsidRDefault="00940372" w:rsidP="00534F88">
            <w:pPr>
              <w:rPr>
                <w:sz w:val="20"/>
                <w:szCs w:val="20"/>
              </w:rPr>
            </w:pPr>
          </w:p>
        </w:tc>
        <w:tc>
          <w:tcPr>
            <w:tcW w:w="1424" w:type="pct"/>
            <w:tcBorders>
              <w:top w:val="nil"/>
              <w:left w:val="single" w:sz="8" w:space="0" w:color="auto"/>
              <w:bottom w:val="nil"/>
              <w:right w:val="nil"/>
            </w:tcBorders>
            <w:noWrap/>
            <w:vAlign w:val="bottom"/>
          </w:tcPr>
          <w:p w:rsidR="00940372" w:rsidRDefault="00940372" w:rsidP="00534F88">
            <w:pPr>
              <w:rPr>
                <w:sz w:val="20"/>
                <w:szCs w:val="20"/>
              </w:rPr>
            </w:pPr>
            <w:r>
              <w:rPr>
                <w:sz w:val="20"/>
                <w:szCs w:val="20"/>
              </w:rPr>
              <w:t xml:space="preserve">tody relaxace a umí je prakticky využít a zařadit  </w:t>
            </w:r>
          </w:p>
        </w:tc>
        <w:tc>
          <w:tcPr>
            <w:tcW w:w="1352" w:type="pct"/>
            <w:tcBorders>
              <w:top w:val="nil"/>
              <w:left w:val="single" w:sz="8" w:space="0" w:color="auto"/>
              <w:bottom w:val="nil"/>
              <w:right w:val="single" w:sz="8" w:space="0" w:color="auto"/>
            </w:tcBorders>
            <w:noWrap/>
            <w:vAlign w:val="bottom"/>
          </w:tcPr>
          <w:p w:rsidR="00940372" w:rsidRDefault="00940372" w:rsidP="00534F88">
            <w:pPr>
              <w:rPr>
                <w:sz w:val="20"/>
                <w:szCs w:val="20"/>
              </w:rPr>
            </w:pPr>
            <w:r>
              <w:rPr>
                <w:sz w:val="20"/>
                <w:szCs w:val="20"/>
              </w:rPr>
              <w:t>-  význam pohybu pro zdraví</w:t>
            </w:r>
          </w:p>
        </w:tc>
        <w:tc>
          <w:tcPr>
            <w:tcW w:w="1523" w:type="pct"/>
            <w:tcBorders>
              <w:top w:val="nil"/>
              <w:left w:val="nil"/>
              <w:bottom w:val="nil"/>
              <w:right w:val="single" w:sz="8" w:space="0" w:color="auto"/>
            </w:tcBorders>
            <w:noWrap/>
            <w:vAlign w:val="bottom"/>
          </w:tcPr>
          <w:p w:rsidR="00940372" w:rsidRDefault="00940372" w:rsidP="00534F88">
            <w:pPr>
              <w:rPr>
                <w:sz w:val="20"/>
                <w:szCs w:val="20"/>
              </w:rPr>
            </w:pPr>
            <w:r>
              <w:rPr>
                <w:sz w:val="20"/>
                <w:szCs w:val="20"/>
              </w:rPr>
              <w:t> </w:t>
            </w:r>
          </w:p>
        </w:tc>
        <w:tc>
          <w:tcPr>
            <w:tcW w:w="457" w:type="pct"/>
            <w:tcBorders>
              <w:top w:val="nil"/>
              <w:left w:val="nil"/>
              <w:bottom w:val="nil"/>
              <w:right w:val="single" w:sz="4" w:space="0" w:color="auto"/>
            </w:tcBorders>
            <w:noWrap/>
            <w:vAlign w:val="bottom"/>
          </w:tcPr>
          <w:p w:rsidR="00940372" w:rsidRDefault="00940372" w:rsidP="00534F88">
            <w:pPr>
              <w:rPr>
                <w:sz w:val="20"/>
                <w:szCs w:val="20"/>
              </w:rPr>
            </w:pPr>
            <w:r>
              <w:rPr>
                <w:sz w:val="20"/>
                <w:szCs w:val="20"/>
              </w:rPr>
              <w:t> </w:t>
            </w:r>
          </w:p>
        </w:tc>
      </w:tr>
      <w:tr w:rsidR="00940372" w:rsidTr="00534F88">
        <w:trPr>
          <w:trHeight w:val="249"/>
        </w:trPr>
        <w:tc>
          <w:tcPr>
            <w:tcW w:w="244" w:type="pct"/>
            <w:tcBorders>
              <w:top w:val="nil"/>
              <w:left w:val="single" w:sz="4" w:space="0" w:color="auto"/>
              <w:bottom w:val="nil"/>
              <w:right w:val="nil"/>
            </w:tcBorders>
            <w:noWrap/>
          </w:tcPr>
          <w:p w:rsidR="00940372" w:rsidRDefault="00940372" w:rsidP="00534F88">
            <w:pPr>
              <w:rPr>
                <w:sz w:val="20"/>
                <w:szCs w:val="20"/>
              </w:rPr>
            </w:pPr>
          </w:p>
        </w:tc>
        <w:tc>
          <w:tcPr>
            <w:tcW w:w="1424" w:type="pct"/>
            <w:tcBorders>
              <w:top w:val="nil"/>
              <w:left w:val="single" w:sz="8" w:space="0" w:color="auto"/>
              <w:bottom w:val="nil"/>
              <w:right w:val="nil"/>
            </w:tcBorders>
            <w:noWrap/>
            <w:vAlign w:val="bottom"/>
          </w:tcPr>
          <w:p w:rsidR="00940372" w:rsidRDefault="00940372" w:rsidP="00534F88">
            <w:pPr>
              <w:rPr>
                <w:sz w:val="20"/>
                <w:szCs w:val="20"/>
              </w:rPr>
            </w:pPr>
            <w:r>
              <w:rPr>
                <w:sz w:val="20"/>
                <w:szCs w:val="20"/>
              </w:rPr>
              <w:t>do režimu dne.</w:t>
            </w:r>
          </w:p>
        </w:tc>
        <w:tc>
          <w:tcPr>
            <w:tcW w:w="1352" w:type="pct"/>
            <w:tcBorders>
              <w:top w:val="nil"/>
              <w:left w:val="single" w:sz="8" w:space="0" w:color="auto"/>
              <w:bottom w:val="nil"/>
              <w:right w:val="single" w:sz="8" w:space="0" w:color="auto"/>
            </w:tcBorders>
            <w:noWrap/>
            <w:vAlign w:val="bottom"/>
          </w:tcPr>
          <w:p w:rsidR="00940372" w:rsidRDefault="00940372" w:rsidP="00534F88">
            <w:pPr>
              <w:rPr>
                <w:sz w:val="20"/>
                <w:szCs w:val="20"/>
              </w:rPr>
            </w:pPr>
            <w:r>
              <w:rPr>
                <w:sz w:val="20"/>
                <w:szCs w:val="20"/>
              </w:rPr>
              <w:t>-  pobyt v přírodě</w:t>
            </w:r>
          </w:p>
        </w:tc>
        <w:tc>
          <w:tcPr>
            <w:tcW w:w="1523" w:type="pct"/>
            <w:tcBorders>
              <w:top w:val="nil"/>
              <w:left w:val="nil"/>
              <w:bottom w:val="nil"/>
              <w:right w:val="single" w:sz="8" w:space="0" w:color="auto"/>
            </w:tcBorders>
            <w:noWrap/>
            <w:vAlign w:val="bottom"/>
          </w:tcPr>
          <w:p w:rsidR="00940372" w:rsidRDefault="00940372" w:rsidP="00534F88">
            <w:pPr>
              <w:rPr>
                <w:sz w:val="20"/>
                <w:szCs w:val="20"/>
              </w:rPr>
            </w:pPr>
            <w:r>
              <w:rPr>
                <w:sz w:val="20"/>
                <w:szCs w:val="20"/>
              </w:rPr>
              <w:t>Tv</w:t>
            </w:r>
          </w:p>
        </w:tc>
        <w:tc>
          <w:tcPr>
            <w:tcW w:w="457" w:type="pct"/>
            <w:tcBorders>
              <w:top w:val="nil"/>
              <w:left w:val="nil"/>
              <w:bottom w:val="nil"/>
              <w:right w:val="single" w:sz="4" w:space="0" w:color="auto"/>
            </w:tcBorders>
            <w:noWrap/>
            <w:vAlign w:val="bottom"/>
          </w:tcPr>
          <w:p w:rsidR="00940372" w:rsidRDefault="00940372" w:rsidP="00534F88">
            <w:pPr>
              <w:rPr>
                <w:sz w:val="20"/>
                <w:szCs w:val="20"/>
              </w:rPr>
            </w:pPr>
            <w:r>
              <w:rPr>
                <w:sz w:val="20"/>
                <w:szCs w:val="20"/>
              </w:rPr>
              <w:t> </w:t>
            </w:r>
          </w:p>
        </w:tc>
      </w:tr>
      <w:tr w:rsidR="00940372" w:rsidTr="00534F88">
        <w:trPr>
          <w:trHeight w:val="249"/>
        </w:trPr>
        <w:tc>
          <w:tcPr>
            <w:tcW w:w="244" w:type="pct"/>
            <w:tcBorders>
              <w:top w:val="nil"/>
              <w:left w:val="single" w:sz="4" w:space="0" w:color="auto"/>
              <w:bottom w:val="nil"/>
              <w:right w:val="nil"/>
            </w:tcBorders>
            <w:noWrap/>
          </w:tcPr>
          <w:p w:rsidR="00940372" w:rsidRDefault="00940372" w:rsidP="00534F88">
            <w:pPr>
              <w:rPr>
                <w:sz w:val="20"/>
                <w:szCs w:val="20"/>
              </w:rPr>
            </w:pPr>
          </w:p>
        </w:tc>
        <w:tc>
          <w:tcPr>
            <w:tcW w:w="1424" w:type="pct"/>
            <w:tcBorders>
              <w:top w:val="nil"/>
              <w:left w:val="single" w:sz="8" w:space="0" w:color="auto"/>
              <w:bottom w:val="nil"/>
              <w:right w:val="nil"/>
            </w:tcBorders>
            <w:noWrap/>
            <w:vAlign w:val="bottom"/>
          </w:tcPr>
          <w:p w:rsidR="00940372" w:rsidRDefault="00940372" w:rsidP="00534F88">
            <w:pPr>
              <w:rPr>
                <w:sz w:val="20"/>
                <w:szCs w:val="20"/>
              </w:rPr>
            </w:pPr>
            <w:r>
              <w:rPr>
                <w:sz w:val="20"/>
                <w:szCs w:val="20"/>
              </w:rPr>
              <w:t> </w:t>
            </w:r>
          </w:p>
        </w:tc>
        <w:tc>
          <w:tcPr>
            <w:tcW w:w="1352" w:type="pct"/>
            <w:tcBorders>
              <w:top w:val="nil"/>
              <w:left w:val="single" w:sz="8" w:space="0" w:color="auto"/>
              <w:bottom w:val="nil"/>
              <w:right w:val="single" w:sz="8" w:space="0" w:color="auto"/>
            </w:tcBorders>
            <w:noWrap/>
            <w:vAlign w:val="bottom"/>
          </w:tcPr>
          <w:p w:rsidR="00940372" w:rsidRDefault="00940372" w:rsidP="00534F88">
            <w:pPr>
              <w:rPr>
                <w:sz w:val="20"/>
                <w:szCs w:val="20"/>
              </w:rPr>
            </w:pPr>
            <w:r>
              <w:rPr>
                <w:sz w:val="20"/>
                <w:szCs w:val="20"/>
              </w:rPr>
              <w:t>-  režim dne</w:t>
            </w:r>
          </w:p>
        </w:tc>
        <w:tc>
          <w:tcPr>
            <w:tcW w:w="1523" w:type="pct"/>
            <w:tcBorders>
              <w:top w:val="nil"/>
              <w:left w:val="nil"/>
              <w:bottom w:val="nil"/>
              <w:right w:val="single" w:sz="8" w:space="0" w:color="auto"/>
            </w:tcBorders>
            <w:noWrap/>
            <w:vAlign w:val="bottom"/>
          </w:tcPr>
          <w:p w:rsidR="00940372" w:rsidRDefault="00940372" w:rsidP="00534F88">
            <w:pPr>
              <w:rPr>
                <w:sz w:val="20"/>
                <w:szCs w:val="20"/>
              </w:rPr>
            </w:pPr>
            <w:r>
              <w:rPr>
                <w:sz w:val="20"/>
                <w:szCs w:val="20"/>
              </w:rPr>
              <w:t> </w:t>
            </w:r>
          </w:p>
        </w:tc>
        <w:tc>
          <w:tcPr>
            <w:tcW w:w="457" w:type="pct"/>
            <w:tcBorders>
              <w:top w:val="nil"/>
              <w:left w:val="nil"/>
              <w:bottom w:val="nil"/>
              <w:right w:val="single" w:sz="4" w:space="0" w:color="auto"/>
            </w:tcBorders>
            <w:noWrap/>
            <w:vAlign w:val="bottom"/>
          </w:tcPr>
          <w:p w:rsidR="00940372" w:rsidRDefault="00940372" w:rsidP="00534F88">
            <w:pPr>
              <w:rPr>
                <w:sz w:val="20"/>
                <w:szCs w:val="20"/>
              </w:rPr>
            </w:pPr>
            <w:r>
              <w:rPr>
                <w:sz w:val="20"/>
                <w:szCs w:val="20"/>
              </w:rPr>
              <w:t> </w:t>
            </w:r>
          </w:p>
        </w:tc>
      </w:tr>
      <w:tr w:rsidR="00940372" w:rsidTr="00534F88">
        <w:trPr>
          <w:trHeight w:val="249"/>
        </w:trPr>
        <w:tc>
          <w:tcPr>
            <w:tcW w:w="244" w:type="pct"/>
            <w:tcBorders>
              <w:top w:val="nil"/>
              <w:left w:val="single" w:sz="4" w:space="0" w:color="auto"/>
              <w:bottom w:val="nil"/>
              <w:right w:val="nil"/>
            </w:tcBorders>
            <w:noWrap/>
          </w:tcPr>
          <w:p w:rsidR="00940372" w:rsidRDefault="00940372" w:rsidP="00534F88">
            <w:pPr>
              <w:rPr>
                <w:sz w:val="20"/>
                <w:szCs w:val="20"/>
              </w:rPr>
            </w:pPr>
          </w:p>
        </w:tc>
        <w:tc>
          <w:tcPr>
            <w:tcW w:w="1424" w:type="pct"/>
            <w:tcBorders>
              <w:top w:val="nil"/>
              <w:left w:val="single" w:sz="8" w:space="0" w:color="auto"/>
              <w:bottom w:val="nil"/>
              <w:right w:val="nil"/>
            </w:tcBorders>
            <w:noWrap/>
            <w:vAlign w:val="bottom"/>
          </w:tcPr>
          <w:p w:rsidR="00940372" w:rsidRDefault="00940372" w:rsidP="00534F88">
            <w:pPr>
              <w:rPr>
                <w:sz w:val="20"/>
                <w:szCs w:val="20"/>
              </w:rPr>
            </w:pPr>
            <w:r>
              <w:rPr>
                <w:sz w:val="20"/>
                <w:szCs w:val="20"/>
              </w:rPr>
              <w:t> </w:t>
            </w:r>
          </w:p>
        </w:tc>
        <w:tc>
          <w:tcPr>
            <w:tcW w:w="1352" w:type="pct"/>
            <w:tcBorders>
              <w:top w:val="nil"/>
              <w:left w:val="single" w:sz="8" w:space="0" w:color="auto"/>
              <w:bottom w:val="nil"/>
              <w:right w:val="single" w:sz="8" w:space="0" w:color="auto"/>
            </w:tcBorders>
            <w:noWrap/>
            <w:vAlign w:val="bottom"/>
          </w:tcPr>
          <w:p w:rsidR="00940372" w:rsidRDefault="00940372" w:rsidP="00534F88">
            <w:pPr>
              <w:rPr>
                <w:sz w:val="20"/>
                <w:szCs w:val="20"/>
              </w:rPr>
            </w:pPr>
            <w:r>
              <w:rPr>
                <w:sz w:val="20"/>
                <w:szCs w:val="20"/>
              </w:rPr>
              <w:t> </w:t>
            </w:r>
          </w:p>
        </w:tc>
        <w:tc>
          <w:tcPr>
            <w:tcW w:w="1523" w:type="pct"/>
            <w:tcBorders>
              <w:top w:val="nil"/>
              <w:left w:val="nil"/>
              <w:bottom w:val="nil"/>
              <w:right w:val="single" w:sz="8" w:space="0" w:color="auto"/>
            </w:tcBorders>
            <w:noWrap/>
            <w:vAlign w:val="bottom"/>
          </w:tcPr>
          <w:p w:rsidR="00940372" w:rsidRDefault="00940372" w:rsidP="00534F88">
            <w:pPr>
              <w:rPr>
                <w:sz w:val="20"/>
                <w:szCs w:val="20"/>
              </w:rPr>
            </w:pPr>
            <w:r>
              <w:rPr>
                <w:sz w:val="20"/>
                <w:szCs w:val="20"/>
              </w:rPr>
              <w:t> </w:t>
            </w:r>
          </w:p>
        </w:tc>
        <w:tc>
          <w:tcPr>
            <w:tcW w:w="457" w:type="pct"/>
            <w:tcBorders>
              <w:top w:val="nil"/>
              <w:left w:val="nil"/>
              <w:bottom w:val="nil"/>
              <w:right w:val="single" w:sz="4" w:space="0" w:color="auto"/>
            </w:tcBorders>
            <w:noWrap/>
            <w:vAlign w:val="bottom"/>
          </w:tcPr>
          <w:p w:rsidR="00940372" w:rsidRDefault="00940372" w:rsidP="00534F88">
            <w:pPr>
              <w:rPr>
                <w:sz w:val="20"/>
                <w:szCs w:val="20"/>
              </w:rPr>
            </w:pPr>
            <w:r>
              <w:rPr>
                <w:sz w:val="20"/>
                <w:szCs w:val="20"/>
              </w:rPr>
              <w:t> </w:t>
            </w:r>
          </w:p>
        </w:tc>
      </w:tr>
      <w:tr w:rsidR="00940372" w:rsidTr="00534F88">
        <w:trPr>
          <w:trHeight w:val="249"/>
        </w:trPr>
        <w:tc>
          <w:tcPr>
            <w:tcW w:w="244" w:type="pct"/>
            <w:tcBorders>
              <w:top w:val="nil"/>
              <w:left w:val="single" w:sz="4" w:space="0" w:color="auto"/>
              <w:bottom w:val="single" w:sz="4" w:space="0" w:color="auto"/>
              <w:right w:val="nil"/>
            </w:tcBorders>
            <w:noWrap/>
          </w:tcPr>
          <w:p w:rsidR="00940372" w:rsidRDefault="00940372" w:rsidP="00534F88">
            <w:pPr>
              <w:rPr>
                <w:sz w:val="20"/>
                <w:szCs w:val="20"/>
              </w:rPr>
            </w:pPr>
          </w:p>
        </w:tc>
        <w:tc>
          <w:tcPr>
            <w:tcW w:w="1424" w:type="pct"/>
            <w:tcBorders>
              <w:top w:val="nil"/>
              <w:left w:val="single" w:sz="8" w:space="0" w:color="auto"/>
              <w:bottom w:val="single" w:sz="4" w:space="0" w:color="auto"/>
              <w:right w:val="nil"/>
            </w:tcBorders>
            <w:noWrap/>
            <w:vAlign w:val="bottom"/>
          </w:tcPr>
          <w:p w:rsidR="00940372" w:rsidRDefault="00940372" w:rsidP="00534F88">
            <w:pPr>
              <w:rPr>
                <w:sz w:val="20"/>
                <w:szCs w:val="20"/>
              </w:rPr>
            </w:pPr>
            <w:r>
              <w:rPr>
                <w:sz w:val="20"/>
                <w:szCs w:val="20"/>
              </w:rPr>
              <w:t> </w:t>
            </w:r>
          </w:p>
        </w:tc>
        <w:tc>
          <w:tcPr>
            <w:tcW w:w="1352" w:type="pct"/>
            <w:tcBorders>
              <w:top w:val="nil"/>
              <w:left w:val="single" w:sz="8" w:space="0" w:color="auto"/>
              <w:bottom w:val="single" w:sz="4" w:space="0" w:color="auto"/>
              <w:right w:val="single" w:sz="8" w:space="0" w:color="auto"/>
            </w:tcBorders>
            <w:noWrap/>
            <w:vAlign w:val="bottom"/>
          </w:tcPr>
          <w:p w:rsidR="00940372" w:rsidRDefault="00940372" w:rsidP="00534F88">
            <w:pPr>
              <w:rPr>
                <w:sz w:val="20"/>
                <w:szCs w:val="20"/>
              </w:rPr>
            </w:pPr>
            <w:r>
              <w:rPr>
                <w:sz w:val="20"/>
                <w:szCs w:val="20"/>
              </w:rPr>
              <w:t> </w:t>
            </w:r>
          </w:p>
        </w:tc>
        <w:tc>
          <w:tcPr>
            <w:tcW w:w="1523" w:type="pct"/>
            <w:tcBorders>
              <w:top w:val="nil"/>
              <w:left w:val="nil"/>
              <w:bottom w:val="single" w:sz="4" w:space="0" w:color="auto"/>
              <w:right w:val="single" w:sz="8" w:space="0" w:color="auto"/>
            </w:tcBorders>
            <w:noWrap/>
            <w:vAlign w:val="bottom"/>
          </w:tcPr>
          <w:p w:rsidR="00940372" w:rsidRDefault="00940372" w:rsidP="00534F88">
            <w:pPr>
              <w:rPr>
                <w:sz w:val="20"/>
                <w:szCs w:val="20"/>
              </w:rPr>
            </w:pPr>
            <w:r>
              <w:rPr>
                <w:sz w:val="20"/>
                <w:szCs w:val="20"/>
              </w:rPr>
              <w:t> </w:t>
            </w:r>
          </w:p>
        </w:tc>
        <w:tc>
          <w:tcPr>
            <w:tcW w:w="457" w:type="pct"/>
            <w:tcBorders>
              <w:top w:val="nil"/>
              <w:left w:val="nil"/>
              <w:bottom w:val="single" w:sz="4" w:space="0" w:color="auto"/>
              <w:right w:val="single" w:sz="4" w:space="0" w:color="auto"/>
            </w:tcBorders>
            <w:noWrap/>
            <w:vAlign w:val="bottom"/>
          </w:tcPr>
          <w:p w:rsidR="00940372" w:rsidRDefault="00940372" w:rsidP="00534F88">
            <w:pPr>
              <w:rPr>
                <w:sz w:val="20"/>
                <w:szCs w:val="20"/>
              </w:rPr>
            </w:pPr>
            <w:r>
              <w:rPr>
                <w:sz w:val="20"/>
                <w:szCs w:val="20"/>
              </w:rPr>
              <w:t> </w:t>
            </w:r>
          </w:p>
        </w:tc>
      </w:tr>
      <w:tr w:rsidR="00940372" w:rsidTr="00534F88">
        <w:trPr>
          <w:trHeight w:val="249"/>
        </w:trPr>
        <w:tc>
          <w:tcPr>
            <w:tcW w:w="244" w:type="pct"/>
            <w:tcBorders>
              <w:top w:val="single" w:sz="4" w:space="0" w:color="auto"/>
              <w:left w:val="single" w:sz="4" w:space="0" w:color="auto"/>
              <w:bottom w:val="nil"/>
              <w:right w:val="nil"/>
            </w:tcBorders>
            <w:noWrap/>
          </w:tcPr>
          <w:p w:rsidR="00940372" w:rsidRDefault="00940372" w:rsidP="00534F88">
            <w:pPr>
              <w:rPr>
                <w:sz w:val="20"/>
                <w:szCs w:val="20"/>
              </w:rPr>
            </w:pPr>
          </w:p>
        </w:tc>
        <w:tc>
          <w:tcPr>
            <w:tcW w:w="1424" w:type="pct"/>
            <w:tcBorders>
              <w:top w:val="single" w:sz="4" w:space="0" w:color="auto"/>
              <w:left w:val="single" w:sz="8" w:space="0" w:color="auto"/>
              <w:bottom w:val="nil"/>
              <w:right w:val="nil"/>
            </w:tcBorders>
            <w:noWrap/>
            <w:vAlign w:val="bottom"/>
          </w:tcPr>
          <w:p w:rsidR="00940372" w:rsidRDefault="00940372" w:rsidP="00534F88">
            <w:pPr>
              <w:rPr>
                <w:sz w:val="20"/>
                <w:szCs w:val="20"/>
              </w:rPr>
            </w:pPr>
            <w:r>
              <w:rPr>
                <w:sz w:val="20"/>
                <w:szCs w:val="20"/>
              </w:rPr>
              <w:t> </w:t>
            </w:r>
          </w:p>
        </w:tc>
        <w:tc>
          <w:tcPr>
            <w:tcW w:w="1352" w:type="pct"/>
            <w:tcBorders>
              <w:top w:val="single" w:sz="4" w:space="0" w:color="auto"/>
              <w:left w:val="single" w:sz="8" w:space="0" w:color="auto"/>
              <w:bottom w:val="nil"/>
              <w:right w:val="single" w:sz="8" w:space="0" w:color="auto"/>
            </w:tcBorders>
            <w:noWrap/>
            <w:vAlign w:val="bottom"/>
          </w:tcPr>
          <w:p w:rsidR="00940372" w:rsidRDefault="00940372" w:rsidP="00534F88">
            <w:pPr>
              <w:rPr>
                <w:b/>
                <w:sz w:val="20"/>
                <w:szCs w:val="20"/>
              </w:rPr>
            </w:pPr>
            <w:r>
              <w:rPr>
                <w:b/>
                <w:sz w:val="20"/>
                <w:szCs w:val="20"/>
              </w:rPr>
              <w:t>První pomoc – záchrana života</w:t>
            </w:r>
          </w:p>
        </w:tc>
        <w:tc>
          <w:tcPr>
            <w:tcW w:w="1523" w:type="pct"/>
            <w:tcBorders>
              <w:top w:val="single" w:sz="4" w:space="0" w:color="auto"/>
              <w:left w:val="nil"/>
              <w:bottom w:val="nil"/>
              <w:right w:val="single" w:sz="8" w:space="0" w:color="auto"/>
            </w:tcBorders>
            <w:noWrap/>
            <w:vAlign w:val="bottom"/>
          </w:tcPr>
          <w:p w:rsidR="00940372" w:rsidRDefault="00940372" w:rsidP="00534F88">
            <w:pPr>
              <w:rPr>
                <w:sz w:val="20"/>
                <w:szCs w:val="20"/>
              </w:rPr>
            </w:pPr>
            <w:r>
              <w:rPr>
                <w:sz w:val="20"/>
                <w:szCs w:val="20"/>
              </w:rPr>
              <w:t>Př</w:t>
            </w:r>
          </w:p>
        </w:tc>
        <w:tc>
          <w:tcPr>
            <w:tcW w:w="457" w:type="pct"/>
            <w:tcBorders>
              <w:top w:val="single" w:sz="4" w:space="0" w:color="auto"/>
              <w:left w:val="nil"/>
              <w:bottom w:val="nil"/>
              <w:right w:val="single" w:sz="4" w:space="0" w:color="auto"/>
            </w:tcBorders>
            <w:noWrap/>
            <w:vAlign w:val="bottom"/>
          </w:tcPr>
          <w:p w:rsidR="00940372" w:rsidRDefault="00940372" w:rsidP="00534F88">
            <w:pPr>
              <w:rPr>
                <w:sz w:val="20"/>
                <w:szCs w:val="20"/>
              </w:rPr>
            </w:pPr>
            <w:r>
              <w:rPr>
                <w:sz w:val="20"/>
                <w:szCs w:val="20"/>
              </w:rPr>
              <w:t> </w:t>
            </w:r>
          </w:p>
        </w:tc>
      </w:tr>
      <w:tr w:rsidR="00940372" w:rsidTr="00534F88">
        <w:trPr>
          <w:trHeight w:val="249"/>
        </w:trPr>
        <w:tc>
          <w:tcPr>
            <w:tcW w:w="244" w:type="pct"/>
            <w:tcBorders>
              <w:top w:val="nil"/>
              <w:left w:val="single" w:sz="4" w:space="0" w:color="auto"/>
              <w:bottom w:val="nil"/>
              <w:right w:val="nil"/>
            </w:tcBorders>
            <w:noWrap/>
          </w:tcPr>
          <w:p w:rsidR="00940372" w:rsidRDefault="00940372" w:rsidP="00534F88">
            <w:pPr>
              <w:rPr>
                <w:sz w:val="20"/>
                <w:szCs w:val="20"/>
              </w:rPr>
            </w:pPr>
            <w:r>
              <w:rPr>
                <w:sz w:val="20"/>
                <w:szCs w:val="20"/>
              </w:rPr>
              <w:t>15</w:t>
            </w:r>
          </w:p>
        </w:tc>
        <w:tc>
          <w:tcPr>
            <w:tcW w:w="1424" w:type="pct"/>
            <w:tcBorders>
              <w:top w:val="nil"/>
              <w:left w:val="single" w:sz="8" w:space="0" w:color="auto"/>
              <w:bottom w:val="nil"/>
              <w:right w:val="nil"/>
            </w:tcBorders>
            <w:noWrap/>
            <w:vAlign w:val="bottom"/>
          </w:tcPr>
          <w:p w:rsidR="00940372" w:rsidRDefault="00940372" w:rsidP="00534F88">
            <w:pPr>
              <w:rPr>
                <w:sz w:val="20"/>
                <w:szCs w:val="20"/>
              </w:rPr>
            </w:pPr>
            <w:r>
              <w:rPr>
                <w:sz w:val="20"/>
                <w:szCs w:val="20"/>
              </w:rPr>
              <w:t>Aplikuje samostatně předlékařskou první pomoc</w:t>
            </w:r>
          </w:p>
        </w:tc>
        <w:tc>
          <w:tcPr>
            <w:tcW w:w="1352" w:type="pct"/>
            <w:tcBorders>
              <w:top w:val="nil"/>
              <w:left w:val="single" w:sz="8" w:space="0" w:color="auto"/>
              <w:bottom w:val="nil"/>
              <w:right w:val="single" w:sz="8" w:space="0" w:color="auto"/>
            </w:tcBorders>
            <w:noWrap/>
            <w:vAlign w:val="bottom"/>
          </w:tcPr>
          <w:p w:rsidR="00940372" w:rsidRDefault="00940372" w:rsidP="00534F88">
            <w:pPr>
              <w:rPr>
                <w:sz w:val="20"/>
                <w:szCs w:val="20"/>
              </w:rPr>
            </w:pPr>
            <w:r>
              <w:rPr>
                <w:sz w:val="20"/>
                <w:szCs w:val="20"/>
              </w:rPr>
              <w:t>-  zásady poskytování první pomoci</w:t>
            </w:r>
          </w:p>
        </w:tc>
        <w:tc>
          <w:tcPr>
            <w:tcW w:w="1523" w:type="pct"/>
            <w:tcBorders>
              <w:top w:val="nil"/>
              <w:left w:val="nil"/>
              <w:bottom w:val="nil"/>
              <w:right w:val="single" w:sz="8" w:space="0" w:color="auto"/>
            </w:tcBorders>
            <w:noWrap/>
            <w:vAlign w:val="bottom"/>
          </w:tcPr>
          <w:p w:rsidR="00940372" w:rsidRDefault="00940372" w:rsidP="00534F88">
            <w:pPr>
              <w:rPr>
                <w:sz w:val="20"/>
                <w:szCs w:val="20"/>
              </w:rPr>
            </w:pPr>
            <w:r>
              <w:rPr>
                <w:sz w:val="20"/>
                <w:szCs w:val="20"/>
              </w:rPr>
              <w:t xml:space="preserve">Ov </w:t>
            </w:r>
          </w:p>
        </w:tc>
        <w:tc>
          <w:tcPr>
            <w:tcW w:w="457" w:type="pct"/>
            <w:tcBorders>
              <w:top w:val="nil"/>
              <w:left w:val="nil"/>
              <w:bottom w:val="nil"/>
              <w:right w:val="single" w:sz="4" w:space="0" w:color="auto"/>
            </w:tcBorders>
            <w:noWrap/>
            <w:vAlign w:val="bottom"/>
          </w:tcPr>
          <w:p w:rsidR="00940372" w:rsidRDefault="00940372" w:rsidP="00534F88">
            <w:pPr>
              <w:rPr>
                <w:sz w:val="20"/>
                <w:szCs w:val="20"/>
              </w:rPr>
            </w:pPr>
            <w:r>
              <w:rPr>
                <w:sz w:val="20"/>
                <w:szCs w:val="20"/>
              </w:rPr>
              <w:t> </w:t>
            </w:r>
          </w:p>
        </w:tc>
      </w:tr>
      <w:tr w:rsidR="00940372" w:rsidTr="00534F88">
        <w:trPr>
          <w:trHeight w:val="249"/>
        </w:trPr>
        <w:tc>
          <w:tcPr>
            <w:tcW w:w="244" w:type="pct"/>
            <w:tcBorders>
              <w:top w:val="nil"/>
              <w:left w:val="single" w:sz="4" w:space="0" w:color="auto"/>
              <w:bottom w:val="nil"/>
              <w:right w:val="nil"/>
            </w:tcBorders>
            <w:noWrap/>
          </w:tcPr>
          <w:p w:rsidR="00940372" w:rsidRDefault="00940372" w:rsidP="00534F88">
            <w:pPr>
              <w:rPr>
                <w:sz w:val="20"/>
                <w:szCs w:val="20"/>
              </w:rPr>
            </w:pPr>
          </w:p>
        </w:tc>
        <w:tc>
          <w:tcPr>
            <w:tcW w:w="1424" w:type="pct"/>
            <w:tcBorders>
              <w:top w:val="nil"/>
              <w:left w:val="single" w:sz="8" w:space="0" w:color="auto"/>
              <w:bottom w:val="nil"/>
              <w:right w:val="nil"/>
            </w:tcBorders>
            <w:noWrap/>
            <w:vAlign w:val="bottom"/>
          </w:tcPr>
          <w:p w:rsidR="00940372" w:rsidRDefault="00940372" w:rsidP="00534F88">
            <w:pPr>
              <w:rPr>
                <w:sz w:val="20"/>
                <w:szCs w:val="20"/>
              </w:rPr>
            </w:pPr>
            <w:r>
              <w:rPr>
                <w:sz w:val="20"/>
                <w:szCs w:val="20"/>
              </w:rPr>
              <w:t>Rozlišuje mezi závažnými a méně závažnými</w:t>
            </w:r>
          </w:p>
        </w:tc>
        <w:tc>
          <w:tcPr>
            <w:tcW w:w="1352" w:type="pct"/>
            <w:tcBorders>
              <w:top w:val="nil"/>
              <w:left w:val="single" w:sz="8" w:space="0" w:color="auto"/>
              <w:bottom w:val="nil"/>
              <w:right w:val="single" w:sz="8" w:space="0" w:color="auto"/>
            </w:tcBorders>
            <w:noWrap/>
            <w:vAlign w:val="bottom"/>
          </w:tcPr>
          <w:p w:rsidR="00940372" w:rsidRDefault="00940372" w:rsidP="00534F88">
            <w:pPr>
              <w:rPr>
                <w:sz w:val="20"/>
                <w:szCs w:val="20"/>
              </w:rPr>
            </w:pPr>
            <w:r>
              <w:rPr>
                <w:sz w:val="20"/>
                <w:szCs w:val="20"/>
              </w:rPr>
              <w:t>-  první pomoc při zlomeninách</w:t>
            </w:r>
          </w:p>
        </w:tc>
        <w:tc>
          <w:tcPr>
            <w:tcW w:w="1523" w:type="pct"/>
            <w:tcBorders>
              <w:top w:val="nil"/>
              <w:left w:val="nil"/>
              <w:bottom w:val="nil"/>
              <w:right w:val="single" w:sz="8" w:space="0" w:color="auto"/>
            </w:tcBorders>
            <w:noWrap/>
            <w:vAlign w:val="bottom"/>
          </w:tcPr>
          <w:p w:rsidR="00940372" w:rsidRDefault="00940372" w:rsidP="00534F88">
            <w:pPr>
              <w:rPr>
                <w:i/>
                <w:iCs/>
                <w:sz w:val="20"/>
                <w:szCs w:val="20"/>
              </w:rPr>
            </w:pPr>
            <w:r>
              <w:rPr>
                <w:i/>
                <w:iCs/>
                <w:sz w:val="20"/>
                <w:szCs w:val="20"/>
              </w:rPr>
              <w:t>OSV - řešení problémů a rozhodovací</w:t>
            </w:r>
          </w:p>
        </w:tc>
        <w:tc>
          <w:tcPr>
            <w:tcW w:w="457" w:type="pct"/>
            <w:tcBorders>
              <w:top w:val="nil"/>
              <w:left w:val="nil"/>
              <w:bottom w:val="nil"/>
              <w:right w:val="single" w:sz="4" w:space="0" w:color="auto"/>
            </w:tcBorders>
            <w:noWrap/>
            <w:vAlign w:val="bottom"/>
          </w:tcPr>
          <w:p w:rsidR="00940372" w:rsidRDefault="00940372" w:rsidP="00534F88">
            <w:pPr>
              <w:rPr>
                <w:sz w:val="20"/>
                <w:szCs w:val="20"/>
              </w:rPr>
            </w:pPr>
            <w:r>
              <w:rPr>
                <w:sz w:val="20"/>
                <w:szCs w:val="20"/>
              </w:rPr>
              <w:t> </w:t>
            </w:r>
          </w:p>
        </w:tc>
      </w:tr>
      <w:tr w:rsidR="00940372" w:rsidTr="00534F88">
        <w:trPr>
          <w:trHeight w:val="249"/>
        </w:trPr>
        <w:tc>
          <w:tcPr>
            <w:tcW w:w="244" w:type="pct"/>
            <w:tcBorders>
              <w:top w:val="nil"/>
              <w:left w:val="single" w:sz="4" w:space="0" w:color="auto"/>
              <w:right w:val="nil"/>
            </w:tcBorders>
            <w:noWrap/>
          </w:tcPr>
          <w:p w:rsidR="00940372" w:rsidRDefault="00940372" w:rsidP="00534F88">
            <w:pPr>
              <w:rPr>
                <w:sz w:val="20"/>
                <w:szCs w:val="20"/>
              </w:rPr>
            </w:pPr>
          </w:p>
        </w:tc>
        <w:tc>
          <w:tcPr>
            <w:tcW w:w="1424" w:type="pct"/>
            <w:tcBorders>
              <w:top w:val="nil"/>
              <w:left w:val="single" w:sz="8" w:space="0" w:color="auto"/>
              <w:right w:val="nil"/>
            </w:tcBorders>
            <w:noWrap/>
            <w:vAlign w:val="bottom"/>
          </w:tcPr>
          <w:p w:rsidR="00940372" w:rsidRDefault="00940372" w:rsidP="00534F88">
            <w:pPr>
              <w:rPr>
                <w:sz w:val="20"/>
                <w:szCs w:val="20"/>
              </w:rPr>
            </w:pPr>
            <w:r>
              <w:rPr>
                <w:sz w:val="20"/>
                <w:szCs w:val="20"/>
              </w:rPr>
              <w:t xml:space="preserve">poraněními. Zvládne základy obvazové  </w:t>
            </w:r>
          </w:p>
        </w:tc>
        <w:tc>
          <w:tcPr>
            <w:tcW w:w="1352" w:type="pct"/>
            <w:tcBorders>
              <w:top w:val="nil"/>
              <w:left w:val="single" w:sz="8" w:space="0" w:color="auto"/>
              <w:right w:val="single" w:sz="8" w:space="0" w:color="auto"/>
            </w:tcBorders>
            <w:noWrap/>
            <w:vAlign w:val="bottom"/>
          </w:tcPr>
          <w:p w:rsidR="00940372" w:rsidRDefault="00940372" w:rsidP="00534F88">
            <w:pPr>
              <w:rPr>
                <w:sz w:val="20"/>
                <w:szCs w:val="20"/>
              </w:rPr>
            </w:pPr>
            <w:r>
              <w:rPr>
                <w:sz w:val="20"/>
                <w:szCs w:val="20"/>
              </w:rPr>
              <w:t>-  první pomoc při krvácení</w:t>
            </w:r>
          </w:p>
        </w:tc>
        <w:tc>
          <w:tcPr>
            <w:tcW w:w="1523" w:type="pct"/>
            <w:tcBorders>
              <w:top w:val="nil"/>
              <w:left w:val="nil"/>
              <w:right w:val="single" w:sz="8" w:space="0" w:color="auto"/>
            </w:tcBorders>
            <w:noWrap/>
            <w:vAlign w:val="bottom"/>
          </w:tcPr>
          <w:p w:rsidR="00940372" w:rsidRDefault="00940372" w:rsidP="00534F88">
            <w:pPr>
              <w:rPr>
                <w:i/>
                <w:iCs/>
                <w:sz w:val="20"/>
                <w:szCs w:val="20"/>
              </w:rPr>
            </w:pPr>
            <w:r>
              <w:rPr>
                <w:i/>
                <w:iCs/>
                <w:sz w:val="20"/>
                <w:szCs w:val="20"/>
              </w:rPr>
              <w:t>dovednosti,mezilidské vztahy,</w:t>
            </w:r>
          </w:p>
        </w:tc>
        <w:tc>
          <w:tcPr>
            <w:tcW w:w="457" w:type="pct"/>
            <w:tcBorders>
              <w:top w:val="nil"/>
              <w:left w:val="nil"/>
              <w:right w:val="single" w:sz="4" w:space="0" w:color="auto"/>
            </w:tcBorders>
            <w:noWrap/>
            <w:vAlign w:val="bottom"/>
          </w:tcPr>
          <w:p w:rsidR="00940372" w:rsidRDefault="00940372" w:rsidP="00534F88">
            <w:pPr>
              <w:rPr>
                <w:sz w:val="20"/>
                <w:szCs w:val="20"/>
              </w:rPr>
            </w:pPr>
            <w:r>
              <w:rPr>
                <w:sz w:val="20"/>
                <w:szCs w:val="20"/>
              </w:rPr>
              <w:t> </w:t>
            </w:r>
          </w:p>
        </w:tc>
      </w:tr>
      <w:tr w:rsidR="00940372" w:rsidTr="00534F88">
        <w:trPr>
          <w:trHeight w:val="249"/>
        </w:trPr>
        <w:tc>
          <w:tcPr>
            <w:tcW w:w="244" w:type="pct"/>
            <w:tcBorders>
              <w:top w:val="nil"/>
              <w:left w:val="single" w:sz="4" w:space="0" w:color="auto"/>
              <w:right w:val="single" w:sz="4" w:space="0" w:color="auto"/>
            </w:tcBorders>
            <w:noWrap/>
          </w:tcPr>
          <w:p w:rsidR="00940372" w:rsidRDefault="00940372" w:rsidP="00534F88">
            <w:pPr>
              <w:rPr>
                <w:sz w:val="20"/>
                <w:szCs w:val="20"/>
              </w:rPr>
            </w:pPr>
          </w:p>
        </w:tc>
        <w:tc>
          <w:tcPr>
            <w:tcW w:w="1424" w:type="pct"/>
            <w:tcBorders>
              <w:top w:val="nil"/>
              <w:left w:val="single" w:sz="4" w:space="0" w:color="auto"/>
              <w:right w:val="single" w:sz="4" w:space="0" w:color="auto"/>
            </w:tcBorders>
            <w:noWrap/>
            <w:vAlign w:val="bottom"/>
          </w:tcPr>
          <w:p w:rsidR="00940372" w:rsidRDefault="00940372" w:rsidP="00534F88">
            <w:pPr>
              <w:rPr>
                <w:sz w:val="20"/>
                <w:szCs w:val="20"/>
              </w:rPr>
            </w:pPr>
            <w:r>
              <w:rPr>
                <w:sz w:val="20"/>
                <w:szCs w:val="20"/>
              </w:rPr>
              <w:t>techniky a zajistit další pomoc.</w:t>
            </w:r>
          </w:p>
        </w:tc>
        <w:tc>
          <w:tcPr>
            <w:tcW w:w="1352" w:type="pct"/>
            <w:tcBorders>
              <w:top w:val="nil"/>
              <w:left w:val="single" w:sz="4" w:space="0" w:color="auto"/>
              <w:right w:val="single" w:sz="4" w:space="0" w:color="auto"/>
            </w:tcBorders>
            <w:noWrap/>
            <w:vAlign w:val="bottom"/>
          </w:tcPr>
          <w:p w:rsidR="00940372" w:rsidRDefault="00940372" w:rsidP="00534F88">
            <w:pPr>
              <w:rPr>
                <w:sz w:val="20"/>
                <w:szCs w:val="20"/>
              </w:rPr>
            </w:pPr>
            <w:r>
              <w:rPr>
                <w:sz w:val="20"/>
                <w:szCs w:val="20"/>
              </w:rPr>
              <w:t>-  první pomoc při popálení a poleptání</w:t>
            </w:r>
          </w:p>
        </w:tc>
        <w:tc>
          <w:tcPr>
            <w:tcW w:w="1523" w:type="pct"/>
            <w:tcBorders>
              <w:top w:val="nil"/>
              <w:left w:val="single" w:sz="4" w:space="0" w:color="auto"/>
              <w:right w:val="single" w:sz="4" w:space="0" w:color="auto"/>
            </w:tcBorders>
            <w:noWrap/>
            <w:vAlign w:val="bottom"/>
          </w:tcPr>
          <w:p w:rsidR="00940372" w:rsidRDefault="00940372" w:rsidP="00534F88">
            <w:pPr>
              <w:rPr>
                <w:i/>
                <w:iCs/>
                <w:sz w:val="20"/>
                <w:szCs w:val="20"/>
              </w:rPr>
            </w:pPr>
            <w:r>
              <w:rPr>
                <w:i/>
                <w:iCs/>
                <w:sz w:val="20"/>
                <w:szCs w:val="20"/>
              </w:rPr>
              <w:t>komunikace,kooperace</w:t>
            </w:r>
          </w:p>
        </w:tc>
        <w:tc>
          <w:tcPr>
            <w:tcW w:w="457" w:type="pct"/>
            <w:tcBorders>
              <w:top w:val="nil"/>
              <w:left w:val="single" w:sz="4" w:space="0" w:color="auto"/>
              <w:right w:val="single" w:sz="4" w:space="0" w:color="auto"/>
            </w:tcBorders>
            <w:noWrap/>
            <w:vAlign w:val="bottom"/>
          </w:tcPr>
          <w:p w:rsidR="00940372" w:rsidRDefault="00940372" w:rsidP="00534F88">
            <w:pPr>
              <w:rPr>
                <w:sz w:val="20"/>
                <w:szCs w:val="20"/>
              </w:rPr>
            </w:pPr>
            <w:r>
              <w:rPr>
                <w:sz w:val="20"/>
                <w:szCs w:val="20"/>
              </w:rPr>
              <w:t> </w:t>
            </w:r>
          </w:p>
        </w:tc>
      </w:tr>
      <w:tr w:rsidR="00940372" w:rsidTr="00534F88">
        <w:trPr>
          <w:trHeight w:val="424"/>
        </w:trPr>
        <w:tc>
          <w:tcPr>
            <w:tcW w:w="244" w:type="pct"/>
            <w:tcBorders>
              <w:left w:val="single" w:sz="4" w:space="0" w:color="auto"/>
              <w:bottom w:val="single" w:sz="4" w:space="0" w:color="auto"/>
              <w:right w:val="nil"/>
            </w:tcBorders>
            <w:noWrap/>
          </w:tcPr>
          <w:p w:rsidR="00940372" w:rsidRDefault="00940372" w:rsidP="00534F88">
            <w:pPr>
              <w:rPr>
                <w:sz w:val="20"/>
                <w:szCs w:val="20"/>
              </w:rPr>
            </w:pPr>
          </w:p>
        </w:tc>
        <w:tc>
          <w:tcPr>
            <w:tcW w:w="1424" w:type="pct"/>
            <w:tcBorders>
              <w:left w:val="single" w:sz="8" w:space="0" w:color="auto"/>
              <w:bottom w:val="single" w:sz="4" w:space="0" w:color="auto"/>
              <w:right w:val="nil"/>
            </w:tcBorders>
            <w:noWrap/>
            <w:vAlign w:val="bottom"/>
          </w:tcPr>
          <w:p w:rsidR="00940372" w:rsidRDefault="00940372" w:rsidP="00534F88">
            <w:pPr>
              <w:rPr>
                <w:sz w:val="20"/>
                <w:szCs w:val="20"/>
              </w:rPr>
            </w:pPr>
            <w:r>
              <w:rPr>
                <w:sz w:val="20"/>
                <w:szCs w:val="20"/>
              </w:rPr>
              <w:t> </w:t>
            </w:r>
          </w:p>
        </w:tc>
        <w:tc>
          <w:tcPr>
            <w:tcW w:w="1352" w:type="pct"/>
            <w:tcBorders>
              <w:left w:val="single" w:sz="8" w:space="0" w:color="auto"/>
              <w:bottom w:val="single" w:sz="4" w:space="0" w:color="auto"/>
              <w:right w:val="single" w:sz="8" w:space="0" w:color="auto"/>
            </w:tcBorders>
            <w:noWrap/>
            <w:vAlign w:val="bottom"/>
          </w:tcPr>
          <w:p w:rsidR="00940372" w:rsidRDefault="00940372" w:rsidP="00534F88">
            <w:pPr>
              <w:rPr>
                <w:sz w:val="20"/>
                <w:szCs w:val="20"/>
              </w:rPr>
            </w:pPr>
            <w:r>
              <w:rPr>
                <w:sz w:val="20"/>
                <w:szCs w:val="20"/>
              </w:rPr>
              <w:t>-  umělé dýchání a masáž srdce</w:t>
            </w:r>
          </w:p>
        </w:tc>
        <w:tc>
          <w:tcPr>
            <w:tcW w:w="1523" w:type="pct"/>
            <w:tcBorders>
              <w:left w:val="nil"/>
              <w:bottom w:val="single" w:sz="4" w:space="0" w:color="auto"/>
              <w:right w:val="single" w:sz="8" w:space="0" w:color="auto"/>
            </w:tcBorders>
            <w:noWrap/>
            <w:vAlign w:val="bottom"/>
          </w:tcPr>
          <w:p w:rsidR="00940372" w:rsidRDefault="00940372" w:rsidP="00534F88">
            <w:pPr>
              <w:rPr>
                <w:sz w:val="20"/>
                <w:szCs w:val="20"/>
              </w:rPr>
            </w:pPr>
            <w:r>
              <w:rPr>
                <w:sz w:val="20"/>
                <w:szCs w:val="20"/>
              </w:rPr>
              <w:t> </w:t>
            </w:r>
          </w:p>
        </w:tc>
        <w:tc>
          <w:tcPr>
            <w:tcW w:w="457" w:type="pct"/>
            <w:tcBorders>
              <w:left w:val="nil"/>
              <w:bottom w:val="single" w:sz="4" w:space="0" w:color="auto"/>
              <w:right w:val="single" w:sz="4" w:space="0" w:color="auto"/>
            </w:tcBorders>
            <w:noWrap/>
            <w:vAlign w:val="bottom"/>
          </w:tcPr>
          <w:p w:rsidR="00940372" w:rsidRDefault="00940372" w:rsidP="00534F88">
            <w:pPr>
              <w:rPr>
                <w:sz w:val="20"/>
                <w:szCs w:val="20"/>
              </w:rPr>
            </w:pPr>
            <w:r>
              <w:rPr>
                <w:sz w:val="20"/>
                <w:szCs w:val="20"/>
              </w:rPr>
              <w:t> </w:t>
            </w:r>
          </w:p>
        </w:tc>
      </w:tr>
      <w:tr w:rsidR="00940372" w:rsidTr="00534F88">
        <w:trPr>
          <w:trHeight w:val="1554"/>
        </w:trPr>
        <w:tc>
          <w:tcPr>
            <w:tcW w:w="244" w:type="pct"/>
            <w:tcBorders>
              <w:left w:val="single" w:sz="4" w:space="0" w:color="auto"/>
              <w:bottom w:val="single" w:sz="4" w:space="0" w:color="auto"/>
              <w:right w:val="nil"/>
            </w:tcBorders>
            <w:noWrap/>
          </w:tcPr>
          <w:p w:rsidR="00940372" w:rsidRDefault="00940372" w:rsidP="00534F88">
            <w:pPr>
              <w:rPr>
                <w:sz w:val="20"/>
                <w:szCs w:val="20"/>
              </w:rPr>
            </w:pPr>
            <w:r>
              <w:rPr>
                <w:sz w:val="20"/>
                <w:szCs w:val="20"/>
              </w:rPr>
              <w:t>16</w:t>
            </w:r>
          </w:p>
        </w:tc>
        <w:tc>
          <w:tcPr>
            <w:tcW w:w="1424" w:type="pct"/>
            <w:tcBorders>
              <w:left w:val="single" w:sz="8" w:space="0" w:color="auto"/>
              <w:bottom w:val="single" w:sz="4" w:space="0" w:color="auto"/>
              <w:right w:val="nil"/>
            </w:tcBorders>
            <w:noWrap/>
            <w:vAlign w:val="bottom"/>
          </w:tcPr>
          <w:p w:rsidR="00940372" w:rsidRDefault="00940372" w:rsidP="00534F88">
            <w:pPr>
              <w:rPr>
                <w:sz w:val="20"/>
                <w:szCs w:val="20"/>
              </w:rPr>
            </w:pPr>
            <w:r>
              <w:rPr>
                <w:sz w:val="20"/>
                <w:szCs w:val="20"/>
              </w:rPr>
              <w:t> Uplatňuje  adekvátní způsoby chování a ochrany v modelových situacích ohrožení, nebezpečí i mimořádných událostí</w:t>
            </w:r>
          </w:p>
          <w:p w:rsidR="00940372" w:rsidRDefault="00940372" w:rsidP="00534F88">
            <w:pPr>
              <w:rPr>
                <w:sz w:val="20"/>
                <w:szCs w:val="20"/>
              </w:rPr>
            </w:pPr>
          </w:p>
          <w:p w:rsidR="00940372" w:rsidRDefault="00940372" w:rsidP="00534F88">
            <w:pPr>
              <w:rPr>
                <w:sz w:val="20"/>
                <w:szCs w:val="20"/>
              </w:rPr>
            </w:pPr>
          </w:p>
          <w:p w:rsidR="00940372" w:rsidRDefault="00940372" w:rsidP="00534F88">
            <w:pPr>
              <w:rPr>
                <w:sz w:val="20"/>
                <w:szCs w:val="20"/>
              </w:rPr>
            </w:pPr>
          </w:p>
        </w:tc>
        <w:tc>
          <w:tcPr>
            <w:tcW w:w="1352" w:type="pct"/>
            <w:tcBorders>
              <w:left w:val="single" w:sz="8" w:space="0" w:color="auto"/>
              <w:bottom w:val="single" w:sz="4" w:space="0" w:color="auto"/>
              <w:right w:val="single" w:sz="8" w:space="0" w:color="auto"/>
            </w:tcBorders>
            <w:noWrap/>
            <w:vAlign w:val="bottom"/>
          </w:tcPr>
          <w:p w:rsidR="00940372" w:rsidRDefault="00940372" w:rsidP="00534F88">
            <w:pPr>
              <w:rPr>
                <w:b/>
                <w:sz w:val="20"/>
                <w:szCs w:val="20"/>
              </w:rPr>
            </w:pPr>
            <w:r>
              <w:rPr>
                <w:b/>
                <w:sz w:val="20"/>
                <w:szCs w:val="20"/>
              </w:rPr>
              <w:t>Nácvik  evakuace, řešení krizové situace</w:t>
            </w:r>
          </w:p>
          <w:p w:rsidR="00940372" w:rsidRDefault="00940372" w:rsidP="00534F88">
            <w:pPr>
              <w:rPr>
                <w:sz w:val="20"/>
                <w:szCs w:val="20"/>
              </w:rPr>
            </w:pPr>
            <w:r>
              <w:rPr>
                <w:sz w:val="20"/>
                <w:szCs w:val="20"/>
              </w:rPr>
              <w:t>-znalost zásadních  telefonních čísel</w:t>
            </w:r>
          </w:p>
          <w:p w:rsidR="00940372" w:rsidRPr="0051248B" w:rsidRDefault="00940372" w:rsidP="00534F88">
            <w:pPr>
              <w:rPr>
                <w:sz w:val="20"/>
                <w:szCs w:val="20"/>
              </w:rPr>
            </w:pPr>
            <w:r>
              <w:rPr>
                <w:sz w:val="20"/>
                <w:szCs w:val="20"/>
              </w:rPr>
              <w:t>-znalost zabezpečovacích zařízení ( HUP, vypnutí elektrického proudu,  HU vody)</w:t>
            </w:r>
          </w:p>
          <w:p w:rsidR="00940372" w:rsidRDefault="00940372" w:rsidP="00534F88">
            <w:pPr>
              <w:rPr>
                <w:b/>
                <w:sz w:val="20"/>
                <w:szCs w:val="20"/>
              </w:rPr>
            </w:pPr>
          </w:p>
          <w:p w:rsidR="00940372" w:rsidRDefault="00940372" w:rsidP="00534F88">
            <w:pPr>
              <w:rPr>
                <w:b/>
                <w:sz w:val="20"/>
                <w:szCs w:val="20"/>
              </w:rPr>
            </w:pPr>
          </w:p>
          <w:p w:rsidR="00940372" w:rsidRPr="0012337E" w:rsidRDefault="00940372" w:rsidP="00534F88">
            <w:pPr>
              <w:rPr>
                <w:b/>
                <w:sz w:val="20"/>
                <w:szCs w:val="20"/>
              </w:rPr>
            </w:pPr>
          </w:p>
        </w:tc>
        <w:tc>
          <w:tcPr>
            <w:tcW w:w="1523" w:type="pct"/>
            <w:tcBorders>
              <w:left w:val="nil"/>
              <w:bottom w:val="single" w:sz="4" w:space="0" w:color="auto"/>
              <w:right w:val="single" w:sz="8" w:space="0" w:color="auto"/>
            </w:tcBorders>
            <w:noWrap/>
            <w:vAlign w:val="bottom"/>
          </w:tcPr>
          <w:p w:rsidR="00940372" w:rsidRDefault="00940372" w:rsidP="00534F88">
            <w:pPr>
              <w:rPr>
                <w:sz w:val="20"/>
                <w:szCs w:val="20"/>
              </w:rPr>
            </w:pPr>
            <w:r>
              <w:rPr>
                <w:sz w:val="20"/>
                <w:szCs w:val="20"/>
              </w:rPr>
              <w:t>Př</w:t>
            </w:r>
          </w:p>
          <w:p w:rsidR="00940372" w:rsidRDefault="00940372" w:rsidP="00534F88">
            <w:pPr>
              <w:rPr>
                <w:sz w:val="20"/>
                <w:szCs w:val="20"/>
              </w:rPr>
            </w:pPr>
            <w:r>
              <w:rPr>
                <w:sz w:val="20"/>
                <w:szCs w:val="20"/>
              </w:rPr>
              <w:t>Ov</w:t>
            </w:r>
          </w:p>
          <w:p w:rsidR="00940372" w:rsidRDefault="00940372" w:rsidP="00534F88">
            <w:pPr>
              <w:rPr>
                <w:sz w:val="20"/>
                <w:szCs w:val="20"/>
              </w:rPr>
            </w:pPr>
            <w:r>
              <w:rPr>
                <w:sz w:val="20"/>
                <w:szCs w:val="20"/>
              </w:rPr>
              <w:t>Tv</w:t>
            </w:r>
          </w:p>
          <w:p w:rsidR="00940372" w:rsidRPr="0012337E" w:rsidRDefault="00940372" w:rsidP="00534F88">
            <w:pPr>
              <w:rPr>
                <w:i/>
                <w:sz w:val="20"/>
                <w:szCs w:val="20"/>
              </w:rPr>
            </w:pPr>
            <w:r w:rsidRPr="0012337E">
              <w:rPr>
                <w:i/>
                <w:sz w:val="20"/>
                <w:szCs w:val="20"/>
              </w:rPr>
              <w:t>OSV</w:t>
            </w:r>
            <w:r>
              <w:rPr>
                <w:i/>
                <w:sz w:val="20"/>
                <w:szCs w:val="20"/>
              </w:rPr>
              <w:t>-řešení problémů, rozhodovací dovednosti, komunikace, kooperace</w:t>
            </w:r>
          </w:p>
          <w:p w:rsidR="00940372" w:rsidRDefault="00940372" w:rsidP="00534F88">
            <w:pPr>
              <w:rPr>
                <w:sz w:val="20"/>
                <w:szCs w:val="20"/>
              </w:rPr>
            </w:pPr>
          </w:p>
          <w:p w:rsidR="00940372" w:rsidRDefault="00940372" w:rsidP="00534F88">
            <w:pPr>
              <w:rPr>
                <w:sz w:val="20"/>
                <w:szCs w:val="20"/>
              </w:rPr>
            </w:pPr>
          </w:p>
          <w:p w:rsidR="00940372" w:rsidRDefault="00940372" w:rsidP="00534F88">
            <w:pPr>
              <w:rPr>
                <w:sz w:val="20"/>
                <w:szCs w:val="20"/>
              </w:rPr>
            </w:pPr>
          </w:p>
        </w:tc>
        <w:tc>
          <w:tcPr>
            <w:tcW w:w="457" w:type="pct"/>
            <w:tcBorders>
              <w:left w:val="nil"/>
              <w:bottom w:val="single" w:sz="4" w:space="0" w:color="auto"/>
              <w:right w:val="single" w:sz="4" w:space="0" w:color="auto"/>
            </w:tcBorders>
            <w:noWrap/>
            <w:vAlign w:val="bottom"/>
          </w:tcPr>
          <w:p w:rsidR="00940372" w:rsidRDefault="00940372" w:rsidP="00534F88">
            <w:pPr>
              <w:rPr>
                <w:sz w:val="20"/>
                <w:szCs w:val="20"/>
              </w:rPr>
            </w:pPr>
            <w:r>
              <w:rPr>
                <w:sz w:val="20"/>
                <w:szCs w:val="20"/>
              </w:rPr>
              <w:t> </w:t>
            </w:r>
          </w:p>
        </w:tc>
      </w:tr>
    </w:tbl>
    <w:p w:rsidR="00940372" w:rsidRDefault="00940372" w:rsidP="00940372">
      <w:pPr>
        <w:jc w:val="both"/>
      </w:pPr>
    </w:p>
    <w:p w:rsidR="00940372" w:rsidRDefault="00940372" w:rsidP="00250D0E"/>
    <w:p w:rsidR="00E45A00" w:rsidRDefault="00E45A00">
      <w:pPr>
        <w:jc w:val="both"/>
      </w:pPr>
    </w:p>
    <w:p w:rsidR="00E45A00" w:rsidRDefault="00E45A00" w:rsidP="00250D0E"/>
    <w:p w:rsidR="00E45A00" w:rsidRDefault="00E45A00" w:rsidP="001C0F58">
      <w:pPr>
        <w:pStyle w:val="Nadpis3"/>
        <w:sectPr w:rsidR="00E45A00">
          <w:headerReference w:type="default" r:id="rId85"/>
          <w:pgSz w:w="16838" w:h="11906" w:orient="landscape"/>
          <w:pgMar w:top="1418" w:right="1418" w:bottom="1418" w:left="1418" w:header="709" w:footer="709" w:gutter="0"/>
          <w:cols w:space="708"/>
          <w:docGrid w:linePitch="360"/>
        </w:sectPr>
      </w:pPr>
    </w:p>
    <w:p w:rsidR="00E45A00" w:rsidRDefault="001F7B54" w:rsidP="001C0F58">
      <w:pPr>
        <w:pStyle w:val="Nadpis2"/>
      </w:pPr>
      <w:r>
        <w:lastRenderedPageBreak/>
        <w:t xml:space="preserve"> </w:t>
      </w:r>
      <w:bookmarkStart w:id="181" w:name="_Toc453522399"/>
      <w:r w:rsidR="00E45A00">
        <w:t>PRACOVNÍ VÝCHOVA</w:t>
      </w:r>
      <w:bookmarkEnd w:id="181"/>
      <w:r w:rsidR="00E45A00">
        <w:t xml:space="preserve"> </w:t>
      </w:r>
    </w:p>
    <w:p w:rsidR="00E45A00" w:rsidRDefault="00E45A00">
      <w:pPr>
        <w:ind w:firstLine="624"/>
        <w:jc w:val="both"/>
      </w:pPr>
      <w:bookmarkStart w:id="182" w:name="_Toc180725153"/>
      <w:r>
        <w:t xml:space="preserve">Pracovní výchova je zařazena do </w:t>
      </w:r>
      <w:smartTag w:uri="urn:schemas-microsoft-com:office:smarttags" w:element="metricconverter">
        <w:smartTagPr>
          <w:attr w:name="ProductID" w:val="6. a"/>
        </w:smartTagPr>
        <w:r>
          <w:t>6. a</w:t>
        </w:r>
      </w:smartTag>
      <w:r>
        <w:t xml:space="preserve"> 7. roč. v časové dotaci 1 hod.týdně. Podle provozních a </w:t>
      </w:r>
      <w:r w:rsidR="00366677">
        <w:t>personálních</w:t>
      </w:r>
      <w:r>
        <w:t xml:space="preserve"> možností </w:t>
      </w:r>
      <w:r w:rsidR="00367B5C">
        <w:t>školy zařadíme pěstitelství,</w:t>
      </w:r>
      <w:r>
        <w:t xml:space="preserve"> technické práce</w:t>
      </w:r>
      <w:bookmarkEnd w:id="182"/>
      <w:r w:rsidR="00367B5C">
        <w:t>, přípravu pokrmů.</w:t>
      </w:r>
    </w:p>
    <w:p w:rsidR="00E45A00" w:rsidRDefault="00E45A00" w:rsidP="001C0F58">
      <w:pPr>
        <w:pStyle w:val="Nadpis3"/>
      </w:pPr>
      <w:bookmarkStart w:id="183" w:name="_Toc453522400"/>
      <w:r>
        <w:t>Charakteristika předmětu PĚSTITELSTVÍ</w:t>
      </w:r>
      <w:bookmarkEnd w:id="183"/>
    </w:p>
    <w:p w:rsidR="00E45A00" w:rsidRDefault="00E45A00">
      <w:pPr>
        <w:jc w:val="both"/>
      </w:pPr>
    </w:p>
    <w:p w:rsidR="00E45A00" w:rsidRDefault="00E45A00">
      <w:pPr>
        <w:ind w:firstLine="708"/>
        <w:jc w:val="both"/>
      </w:pPr>
      <w:r>
        <w:t>Pěstitelství na základní škole seznamuje žáky s jed</w:t>
      </w:r>
      <w:r w:rsidR="00777977">
        <w:t xml:space="preserve">notlivými složkami živé přírody, </w:t>
      </w:r>
      <w:r>
        <w:t>které jsou lidstvem využívány  jednak jako potraviny ( resp. jako suroviny pro jejich výrobu),</w:t>
      </w:r>
      <w:r w:rsidR="00777977">
        <w:t xml:space="preserve"> </w:t>
      </w:r>
      <w:r>
        <w:t>jako technické plodiny (využitelné pro průmyslovou výrobu různých produktů ) . Také jako nezbytný estetický prvek životního prostředí člověka,</w:t>
      </w:r>
      <w:r w:rsidR="00777977">
        <w:t xml:space="preserve"> </w:t>
      </w:r>
      <w:r>
        <w:t>jedinečný a nenahraditelný. Na tomto poznání je založeno i pochopení důležitosti udržování přírodní rovnováhy pro existenci živých ekosystémů včetně člověka samotného.</w:t>
      </w:r>
    </w:p>
    <w:p w:rsidR="00E45A00" w:rsidRDefault="00E45A00">
      <w:pPr>
        <w:jc w:val="both"/>
      </w:pPr>
      <w:r>
        <w:t xml:space="preserve"> </w:t>
      </w:r>
      <w:r>
        <w:tab/>
        <w:t>Předmět vykazuje také jisté regionální odlišnosti.Vzhledem ke klimatickým podmínkám není možné značnou část školního roku využívat pěstebně-pokusnicky školní pozemek,</w:t>
      </w:r>
      <w:r w:rsidR="00777977">
        <w:t xml:space="preserve"> proto </w:t>
      </w:r>
      <w:r>
        <w:t>je předmět  také zaměřen na pěstování pokojových rostlin,</w:t>
      </w:r>
      <w:r w:rsidR="00777977">
        <w:t xml:space="preserve"> </w:t>
      </w:r>
      <w:r>
        <w:t>na řešení sadovnických  úprav a v neposlední řadě na možnosti chovu různých živočichů v</w:t>
      </w:r>
      <w:r w:rsidR="00777977">
        <w:t> </w:t>
      </w:r>
      <w:r>
        <w:t>domác</w:t>
      </w:r>
      <w:r w:rsidR="00777977">
        <w:t>nostech, coby „domácích miláčků“</w:t>
      </w:r>
      <w:r>
        <w:t xml:space="preserve">. Předmět bude vyučován v </w:t>
      </w:r>
      <w:smartTag w:uri="urn:schemas-microsoft-com:office:smarttags" w:element="metricconverter">
        <w:smartTagPr>
          <w:attr w:name="ProductID" w:val="6. a"/>
        </w:smartTagPr>
        <w:r>
          <w:t>6. a</w:t>
        </w:r>
      </w:smartTag>
      <w:r>
        <w:t xml:space="preserve"> 7. ročníku.</w:t>
      </w:r>
    </w:p>
    <w:p w:rsidR="00E45A00" w:rsidRDefault="00E45A00">
      <w:pPr>
        <w:jc w:val="both"/>
      </w:pPr>
      <w:r>
        <w:tab/>
        <w:t>Metodicky předmět vychází zejména z vlastního smyslového poznávání žáků, přímého i zprostředkovaného.Učí žáky n</w:t>
      </w:r>
      <w:r w:rsidR="00632A85">
        <w:t xml:space="preserve">ejen poznávat různé přírodniny, </w:t>
      </w:r>
      <w:r>
        <w:t>ale na základě vlastních pozorování formulovat otázky,</w:t>
      </w:r>
      <w:r w:rsidR="00632A85">
        <w:t xml:space="preserve"> </w:t>
      </w:r>
      <w:r>
        <w:t xml:space="preserve">hypotézy a závěry. Nezastupitelnou úlohu má v tomto procesu vlastní práce s přírodninami </w:t>
      </w:r>
      <w:r w:rsidR="00632A85">
        <w:t xml:space="preserve">jak při praktických činnostech, </w:t>
      </w:r>
      <w:r>
        <w:t>tak při vycházkách nebo exkurzích.</w:t>
      </w:r>
    </w:p>
    <w:p w:rsidR="00E45A00" w:rsidRDefault="00E45A00">
      <w:pPr>
        <w:jc w:val="both"/>
      </w:pPr>
      <w:r>
        <w:tab/>
        <w:t>Do výuky předmětu se také výrazně promítají některá průřezová témata. Z oblasti osobnostní a sociální výchovy je to především rozvoj schopností poznávání ( žáci zdokon</w:t>
      </w:r>
      <w:r w:rsidR="00632A85">
        <w:t xml:space="preserve">alují zejména smyslové vnímání, </w:t>
      </w:r>
      <w:r>
        <w:t>pozornost a soustředění při práci ) nebo příprava pro následné téma ve v</w:t>
      </w:r>
      <w:r w:rsidR="00777977">
        <w:t>yšších ročnících  „ Svět práce“</w:t>
      </w:r>
      <w:r>
        <w:t>. Při praktických činnostech  žáci zdoko</w:t>
      </w:r>
      <w:r w:rsidR="00777977">
        <w:t xml:space="preserve">nalují svoji manuální zručnost, </w:t>
      </w:r>
      <w:r>
        <w:t xml:space="preserve">učí se zásadám práce v kolektivu či zásadám bezpečnosti při práci. Významné uplatnění zde nachází také enviromentální výchova, a to nejen při chápání  </w:t>
      </w:r>
      <w:r w:rsidR="00777977">
        <w:t xml:space="preserve">vztahů a souvislostí v přírodě, </w:t>
      </w:r>
      <w:r>
        <w:t xml:space="preserve">ale především jako východisko pro budování správného vztahu k přírodnímu prostředí a jeho ochraně. </w:t>
      </w:r>
    </w:p>
    <w:p w:rsidR="00E45A00" w:rsidRDefault="00E45A00">
      <w:pPr>
        <w:ind w:firstLine="708"/>
        <w:jc w:val="both"/>
      </w:pPr>
      <w:r>
        <w:t xml:space="preserve">Nedílnou součástí je také vytváření estetického pohledu na zahradu v duchu současných trendů budování a využívání zahrad. </w:t>
      </w:r>
    </w:p>
    <w:p w:rsidR="00E45A00" w:rsidRDefault="00E45A00">
      <w:pPr>
        <w:jc w:val="both"/>
      </w:pPr>
    </w:p>
    <w:p w:rsidR="00E45A00" w:rsidRDefault="00E45A00" w:rsidP="001C0F58">
      <w:pPr>
        <w:pStyle w:val="Nadpis3"/>
      </w:pPr>
      <w:bookmarkStart w:id="184" w:name="_Toc453522401"/>
      <w:r>
        <w:t>Klíčové kompetence pěstitelství</w:t>
      </w:r>
      <w:bookmarkEnd w:id="184"/>
    </w:p>
    <w:p w:rsidR="00E45A00" w:rsidRDefault="00E45A00">
      <w:pPr>
        <w:jc w:val="both"/>
      </w:pPr>
    </w:p>
    <w:p w:rsidR="00E45A00" w:rsidRDefault="00E45A00">
      <w:pPr>
        <w:jc w:val="both"/>
        <w:rPr>
          <w:b/>
        </w:rPr>
      </w:pPr>
      <w:r>
        <w:rPr>
          <w:b/>
        </w:rPr>
        <w:t xml:space="preserve">Kompetence k učení </w:t>
      </w:r>
    </w:p>
    <w:p w:rsidR="00E45A00" w:rsidRDefault="00295285" w:rsidP="00940372">
      <w:pPr>
        <w:numPr>
          <w:ilvl w:val="0"/>
          <w:numId w:val="75"/>
        </w:numPr>
        <w:jc w:val="both"/>
      </w:pPr>
      <w:r>
        <w:t xml:space="preserve">učitel vede žáky k vyhledávání, </w:t>
      </w:r>
      <w:r w:rsidR="00E45A00">
        <w:t>třídění a propojování informací</w:t>
      </w:r>
    </w:p>
    <w:p w:rsidR="00E45A00" w:rsidRDefault="00E45A00" w:rsidP="00940372">
      <w:pPr>
        <w:numPr>
          <w:ilvl w:val="0"/>
          <w:numId w:val="75"/>
        </w:numPr>
        <w:jc w:val="both"/>
      </w:pPr>
      <w:r>
        <w:t>zadává úkoly,</w:t>
      </w:r>
      <w:r w:rsidR="00295285">
        <w:t xml:space="preserve"> </w:t>
      </w:r>
      <w:r>
        <w:t>které umožní volbu různých postupů</w:t>
      </w:r>
    </w:p>
    <w:p w:rsidR="00E45A00" w:rsidRDefault="00E45A00" w:rsidP="00940372">
      <w:pPr>
        <w:numPr>
          <w:ilvl w:val="0"/>
          <w:numId w:val="75"/>
        </w:numPr>
        <w:jc w:val="both"/>
      </w:pPr>
      <w:r>
        <w:t>vede žáky,</w:t>
      </w:r>
      <w:r w:rsidR="00295285">
        <w:t xml:space="preserve"> </w:t>
      </w:r>
      <w:r>
        <w:t xml:space="preserve">aby i v pracovních činnostech ( pěstitelství ) pracovali s odbornou literaturou a  využívali ICT </w:t>
      </w:r>
    </w:p>
    <w:p w:rsidR="00E45A00" w:rsidRDefault="00E45A00">
      <w:pPr>
        <w:jc w:val="both"/>
        <w:rPr>
          <w:b/>
        </w:rPr>
      </w:pPr>
      <w:r>
        <w:rPr>
          <w:b/>
        </w:rPr>
        <w:t>Kompetence k řešení problémů</w:t>
      </w:r>
    </w:p>
    <w:p w:rsidR="00E45A00" w:rsidRDefault="00E45A00" w:rsidP="00940372">
      <w:pPr>
        <w:numPr>
          <w:ilvl w:val="0"/>
          <w:numId w:val="75"/>
        </w:numPr>
        <w:jc w:val="both"/>
      </w:pPr>
      <w:r>
        <w:t>učitel vede žáky k promýšlení pracovních postupů</w:t>
      </w:r>
    </w:p>
    <w:p w:rsidR="00E45A00" w:rsidRDefault="00E45A00" w:rsidP="00940372">
      <w:pPr>
        <w:numPr>
          <w:ilvl w:val="0"/>
          <w:numId w:val="75"/>
        </w:numPr>
        <w:jc w:val="both"/>
      </w:pPr>
      <w:r>
        <w:t>vytváří u žáků zájem o nové náměty pro práci</w:t>
      </w:r>
    </w:p>
    <w:p w:rsidR="00E45A00" w:rsidRDefault="00E45A00" w:rsidP="00940372">
      <w:pPr>
        <w:numPr>
          <w:ilvl w:val="0"/>
          <w:numId w:val="75"/>
        </w:numPr>
        <w:jc w:val="both"/>
      </w:pPr>
      <w:r>
        <w:t>vede žáky k uplatňování poznatků z odborné literatury v praxi</w:t>
      </w:r>
    </w:p>
    <w:p w:rsidR="00E45A00" w:rsidRDefault="00E45A00">
      <w:pPr>
        <w:jc w:val="both"/>
        <w:rPr>
          <w:b/>
        </w:rPr>
      </w:pPr>
      <w:r>
        <w:rPr>
          <w:b/>
        </w:rPr>
        <w:t>Kompetence komunikativní</w:t>
      </w:r>
    </w:p>
    <w:p w:rsidR="00E45A00" w:rsidRDefault="00E45A00" w:rsidP="00940372">
      <w:pPr>
        <w:numPr>
          <w:ilvl w:val="0"/>
          <w:numId w:val="75"/>
        </w:numPr>
        <w:jc w:val="both"/>
      </w:pPr>
      <w:r>
        <w:t>učitel zadává úkoly, při kterých žáci spolupracují</w:t>
      </w:r>
    </w:p>
    <w:p w:rsidR="00E45A00" w:rsidRDefault="00E45A00" w:rsidP="00940372">
      <w:pPr>
        <w:numPr>
          <w:ilvl w:val="0"/>
          <w:numId w:val="75"/>
        </w:numPr>
        <w:jc w:val="both"/>
      </w:pPr>
      <w:r>
        <w:t>učí žáky správným pracovním postupům</w:t>
      </w:r>
    </w:p>
    <w:p w:rsidR="00E45A00" w:rsidRDefault="00E45A00" w:rsidP="00940372">
      <w:pPr>
        <w:numPr>
          <w:ilvl w:val="0"/>
          <w:numId w:val="75"/>
        </w:numPr>
        <w:jc w:val="both"/>
      </w:pPr>
      <w:r>
        <w:t>vede žáky,aby na sebe  brali ohledy</w:t>
      </w:r>
    </w:p>
    <w:p w:rsidR="00E45A00" w:rsidRDefault="00E45A00" w:rsidP="00940372">
      <w:pPr>
        <w:numPr>
          <w:ilvl w:val="0"/>
          <w:numId w:val="75"/>
        </w:numPr>
        <w:jc w:val="both"/>
      </w:pPr>
      <w:r>
        <w:lastRenderedPageBreak/>
        <w:t>vede žáky,aby při komunikaci používali správnou terminologii</w:t>
      </w:r>
    </w:p>
    <w:p w:rsidR="00E45A00" w:rsidRDefault="00E45A00">
      <w:pPr>
        <w:jc w:val="both"/>
        <w:rPr>
          <w:b/>
        </w:rPr>
      </w:pPr>
      <w:r>
        <w:rPr>
          <w:b/>
        </w:rPr>
        <w:t>Kompetence sociální a personální</w:t>
      </w:r>
    </w:p>
    <w:p w:rsidR="00E45A00" w:rsidRDefault="00E45A00" w:rsidP="00940372">
      <w:pPr>
        <w:numPr>
          <w:ilvl w:val="0"/>
          <w:numId w:val="75"/>
        </w:numPr>
        <w:jc w:val="both"/>
      </w:pPr>
      <w:r>
        <w:t xml:space="preserve">učitel vede žáky k práci ve skupinách </w:t>
      </w:r>
    </w:p>
    <w:p w:rsidR="00E45A00" w:rsidRDefault="00E45A00" w:rsidP="00940372">
      <w:pPr>
        <w:numPr>
          <w:ilvl w:val="0"/>
          <w:numId w:val="75"/>
        </w:numPr>
        <w:jc w:val="both"/>
      </w:pPr>
      <w:r>
        <w:t>podle potřeby žákům pomáhá</w:t>
      </w:r>
    </w:p>
    <w:p w:rsidR="00E45A00" w:rsidRDefault="00E45A00" w:rsidP="00940372">
      <w:pPr>
        <w:numPr>
          <w:ilvl w:val="0"/>
          <w:numId w:val="75"/>
        </w:numPr>
        <w:jc w:val="both"/>
      </w:pPr>
      <w:r>
        <w:t>každému žákovi umožňuje zažít úspěch</w:t>
      </w:r>
    </w:p>
    <w:p w:rsidR="00E45A00" w:rsidRDefault="00E45A00" w:rsidP="00940372">
      <w:pPr>
        <w:numPr>
          <w:ilvl w:val="0"/>
          <w:numId w:val="75"/>
        </w:numPr>
        <w:jc w:val="both"/>
      </w:pPr>
      <w:r>
        <w:t>dodává žákům sebedůvěru</w:t>
      </w:r>
    </w:p>
    <w:p w:rsidR="00E45A00" w:rsidRDefault="00E45A00">
      <w:pPr>
        <w:jc w:val="both"/>
        <w:rPr>
          <w:b/>
        </w:rPr>
      </w:pPr>
      <w:r>
        <w:rPr>
          <w:b/>
        </w:rPr>
        <w:t>Kompetence občanské</w:t>
      </w:r>
    </w:p>
    <w:p w:rsidR="00E45A00" w:rsidRDefault="00E45A00" w:rsidP="00940372">
      <w:pPr>
        <w:numPr>
          <w:ilvl w:val="0"/>
          <w:numId w:val="75"/>
        </w:numPr>
        <w:jc w:val="both"/>
      </w:pPr>
      <w:r>
        <w:t>učitel vede žáky k respektování pravidel při práci</w:t>
      </w:r>
    </w:p>
    <w:p w:rsidR="00E45A00" w:rsidRDefault="00E45A00" w:rsidP="00940372">
      <w:pPr>
        <w:numPr>
          <w:ilvl w:val="0"/>
          <w:numId w:val="75"/>
        </w:numPr>
        <w:jc w:val="both"/>
      </w:pPr>
      <w:r>
        <w:t>vyžaduje dodržování pravidel slušného chování</w:t>
      </w:r>
    </w:p>
    <w:p w:rsidR="00E45A00" w:rsidRDefault="00E45A00" w:rsidP="00940372">
      <w:pPr>
        <w:numPr>
          <w:ilvl w:val="0"/>
          <w:numId w:val="75"/>
        </w:numPr>
        <w:jc w:val="both"/>
      </w:pPr>
      <w:r>
        <w:t xml:space="preserve">učí žáky, jak přivolat pomoc či jak pomoci při zranění </w:t>
      </w:r>
    </w:p>
    <w:p w:rsidR="00E45A00" w:rsidRDefault="00E45A00" w:rsidP="00940372">
      <w:pPr>
        <w:numPr>
          <w:ilvl w:val="0"/>
          <w:numId w:val="75"/>
        </w:numPr>
        <w:jc w:val="both"/>
      </w:pPr>
      <w:r>
        <w:t xml:space="preserve">vede žáky k chápání základních ekologických souvislostí </w:t>
      </w:r>
    </w:p>
    <w:p w:rsidR="00E45A00" w:rsidRDefault="00E45A00">
      <w:pPr>
        <w:jc w:val="both"/>
        <w:rPr>
          <w:b/>
        </w:rPr>
      </w:pPr>
      <w:r>
        <w:rPr>
          <w:b/>
        </w:rPr>
        <w:t>Kompetence pracovní</w:t>
      </w:r>
    </w:p>
    <w:p w:rsidR="00E45A00" w:rsidRDefault="00E45A00" w:rsidP="00940372">
      <w:pPr>
        <w:numPr>
          <w:ilvl w:val="0"/>
          <w:numId w:val="75"/>
        </w:numPr>
        <w:jc w:val="both"/>
      </w:pPr>
      <w:r>
        <w:t>žáci se učí, jak dodržovat bezpečnostní a hygienická pravidla při práci</w:t>
      </w:r>
    </w:p>
    <w:p w:rsidR="00E45A00" w:rsidRDefault="00E45A00" w:rsidP="00940372">
      <w:pPr>
        <w:numPr>
          <w:ilvl w:val="0"/>
          <w:numId w:val="75"/>
        </w:numPr>
        <w:jc w:val="both"/>
      </w:pPr>
      <w:r>
        <w:t>učí se bezpečně a účinně používat pracovní nástroje</w:t>
      </w:r>
    </w:p>
    <w:p w:rsidR="00E45A00" w:rsidRDefault="00E45A00" w:rsidP="00940372">
      <w:pPr>
        <w:numPr>
          <w:ilvl w:val="0"/>
          <w:numId w:val="75"/>
        </w:numPr>
        <w:jc w:val="both"/>
      </w:pPr>
      <w:r>
        <w:t>učitel vede žáky k úspornému využívání pracovních pomůcek,</w:t>
      </w:r>
      <w:r w:rsidR="00295285">
        <w:t xml:space="preserve"> </w:t>
      </w:r>
      <w:r>
        <w:t>k plnění povinností, k péči o své zdraví a o zdraví druhých</w:t>
      </w:r>
    </w:p>
    <w:p w:rsidR="00E45A00" w:rsidRDefault="00E45A00" w:rsidP="00940372">
      <w:pPr>
        <w:numPr>
          <w:ilvl w:val="0"/>
          <w:numId w:val="75"/>
        </w:numPr>
        <w:jc w:val="both"/>
      </w:pPr>
      <w:r>
        <w:t>učitel vede jasnými pokyny žáky  ke stanovenému cíli</w:t>
      </w:r>
    </w:p>
    <w:p w:rsidR="00E45A00" w:rsidRDefault="00E45A00"/>
    <w:p w:rsidR="00E45A00" w:rsidRDefault="00E45A00"/>
    <w:p w:rsidR="00E45A00" w:rsidRDefault="00E45A00" w:rsidP="001C0F58">
      <w:pPr>
        <w:pStyle w:val="Nadpis3"/>
      </w:pPr>
      <w:bookmarkStart w:id="185" w:name="_Toc453522402"/>
      <w:r>
        <w:t>Očekávané výstupy RVP - Pěstitelství</w:t>
      </w:r>
      <w:bookmarkEnd w:id="185"/>
      <w:r>
        <w:t xml:space="preserve"> </w:t>
      </w:r>
    </w:p>
    <w:p w:rsidR="00E45A00" w:rsidRDefault="00E45A00"/>
    <w:p w:rsidR="00E45A00" w:rsidRDefault="00295285" w:rsidP="00940372">
      <w:pPr>
        <w:numPr>
          <w:ilvl w:val="0"/>
          <w:numId w:val="91"/>
        </w:numPr>
      </w:pPr>
      <w:r>
        <w:t xml:space="preserve">ČSP-9-3-01 </w:t>
      </w:r>
      <w:r w:rsidR="00E45A00">
        <w:t>volí vhodné pracovní postupy při pěstování vybraných rostlin</w:t>
      </w:r>
    </w:p>
    <w:p w:rsidR="00E45A00" w:rsidRDefault="00295285" w:rsidP="00940372">
      <w:pPr>
        <w:numPr>
          <w:ilvl w:val="0"/>
          <w:numId w:val="91"/>
        </w:numPr>
      </w:pPr>
      <w:r>
        <w:t xml:space="preserve">ČSP-9-3-02 </w:t>
      </w:r>
      <w:r w:rsidR="00E45A00">
        <w:t>pěstuje a využívá květiny pro výzdobu</w:t>
      </w:r>
    </w:p>
    <w:p w:rsidR="00E45A00" w:rsidRDefault="00295285" w:rsidP="00940372">
      <w:pPr>
        <w:numPr>
          <w:ilvl w:val="0"/>
          <w:numId w:val="91"/>
        </w:numPr>
      </w:pPr>
      <w:r>
        <w:t xml:space="preserve">ČSP-9-3-03 </w:t>
      </w:r>
      <w:r w:rsidR="00E45A00">
        <w:t>používá vhodné pracovní  pomůcky a provádí jejich údržbu</w:t>
      </w:r>
    </w:p>
    <w:p w:rsidR="00E45A00" w:rsidRDefault="00295285" w:rsidP="00940372">
      <w:pPr>
        <w:numPr>
          <w:ilvl w:val="0"/>
          <w:numId w:val="91"/>
        </w:numPr>
      </w:pPr>
      <w:r>
        <w:t xml:space="preserve">ČSP-9-3-04 </w:t>
      </w:r>
      <w:r w:rsidR="00E45A00">
        <w:t>prokáže základní znalost chovu drobných živočichů a zásad bezpečného kontaktu se zvířaty</w:t>
      </w:r>
    </w:p>
    <w:p w:rsidR="00E45A00" w:rsidRDefault="00295285" w:rsidP="00940372">
      <w:pPr>
        <w:numPr>
          <w:ilvl w:val="0"/>
          <w:numId w:val="91"/>
        </w:numPr>
      </w:pPr>
      <w:r>
        <w:t xml:space="preserve">ČSP-9-3-05 </w:t>
      </w:r>
      <w:r w:rsidR="00E45A00">
        <w:t>dodržuje technologickou kázeň, zásady hygieny a bezpečnosti práce,poskytne první pomoc při úrazu, včetně úrazu způsobeného zvířaty</w:t>
      </w:r>
    </w:p>
    <w:p w:rsidR="00E45A00" w:rsidRDefault="00E45A00"/>
    <w:p w:rsidR="00E45A00" w:rsidRDefault="00E45A00">
      <w:pPr>
        <w:sectPr w:rsidR="00E45A00">
          <w:headerReference w:type="default" r:id="rId86"/>
          <w:pgSz w:w="11906" w:h="16838"/>
          <w:pgMar w:top="1418" w:right="1418" w:bottom="1418" w:left="1418" w:header="709" w:footer="709" w:gutter="0"/>
          <w:cols w:space="708"/>
          <w:docGrid w:linePitch="360"/>
        </w:sectPr>
      </w:pPr>
    </w:p>
    <w:p w:rsidR="00E45A00" w:rsidRDefault="00E45A00" w:rsidP="001C0F58">
      <w:pPr>
        <w:pStyle w:val="Nadpis3"/>
      </w:pPr>
      <w:bookmarkStart w:id="186" w:name="_Toc453522403"/>
      <w:r>
        <w:lastRenderedPageBreak/>
        <w:t>Učební osnovy Pěstitelství</w:t>
      </w:r>
      <w:bookmarkEnd w:id="186"/>
    </w:p>
    <w:tbl>
      <w:tblPr>
        <w:tblW w:w="5000" w:type="pct"/>
        <w:tblLayout w:type="fixed"/>
        <w:tblCellMar>
          <w:left w:w="70" w:type="dxa"/>
          <w:right w:w="70" w:type="dxa"/>
        </w:tblCellMar>
        <w:tblLook w:val="0000"/>
      </w:tblPr>
      <w:tblGrid>
        <w:gridCol w:w="690"/>
        <w:gridCol w:w="4084"/>
        <w:gridCol w:w="4656"/>
        <w:gridCol w:w="3671"/>
        <w:gridCol w:w="1041"/>
      </w:tblGrid>
      <w:tr w:rsidR="00E45A00">
        <w:trPr>
          <w:trHeight w:val="249"/>
        </w:trPr>
        <w:tc>
          <w:tcPr>
            <w:tcW w:w="244" w:type="pct"/>
            <w:tcBorders>
              <w:bottom w:val="nil"/>
            </w:tcBorders>
            <w:noWrap/>
            <w:vAlign w:val="bottom"/>
          </w:tcPr>
          <w:p w:rsidR="00E45A00" w:rsidRDefault="00E45A00">
            <w:pPr>
              <w:rPr>
                <w:sz w:val="20"/>
                <w:szCs w:val="20"/>
              </w:rPr>
            </w:pPr>
          </w:p>
        </w:tc>
        <w:tc>
          <w:tcPr>
            <w:tcW w:w="1444" w:type="pct"/>
            <w:tcBorders>
              <w:bottom w:val="nil"/>
            </w:tcBorders>
            <w:noWrap/>
            <w:vAlign w:val="bottom"/>
          </w:tcPr>
          <w:p w:rsidR="00E45A00" w:rsidRDefault="00E45A00">
            <w:pPr>
              <w:rPr>
                <w:b/>
                <w:sz w:val="20"/>
                <w:szCs w:val="20"/>
              </w:rPr>
            </w:pPr>
            <w:r>
              <w:rPr>
                <w:b/>
                <w:sz w:val="20"/>
                <w:szCs w:val="20"/>
              </w:rPr>
              <w:t>Vzdělávací oblast:</w:t>
            </w:r>
          </w:p>
        </w:tc>
        <w:tc>
          <w:tcPr>
            <w:tcW w:w="1646" w:type="pct"/>
            <w:tcBorders>
              <w:bottom w:val="nil"/>
            </w:tcBorders>
            <w:noWrap/>
            <w:vAlign w:val="bottom"/>
          </w:tcPr>
          <w:p w:rsidR="00E45A00" w:rsidRDefault="00E45A00">
            <w:pPr>
              <w:rPr>
                <w:b/>
                <w:sz w:val="20"/>
                <w:szCs w:val="20"/>
              </w:rPr>
            </w:pPr>
            <w:r>
              <w:rPr>
                <w:b/>
                <w:sz w:val="20"/>
                <w:szCs w:val="20"/>
              </w:rPr>
              <w:t>Člověk a svět práce</w:t>
            </w:r>
          </w:p>
        </w:tc>
        <w:tc>
          <w:tcPr>
            <w:tcW w:w="1298" w:type="pct"/>
            <w:tcBorders>
              <w:bottom w:val="nil"/>
            </w:tcBorders>
            <w:noWrap/>
            <w:vAlign w:val="bottom"/>
          </w:tcPr>
          <w:p w:rsidR="00E45A00" w:rsidRDefault="00E45A00">
            <w:pPr>
              <w:rPr>
                <w:sz w:val="20"/>
                <w:szCs w:val="20"/>
              </w:rPr>
            </w:pPr>
          </w:p>
        </w:tc>
        <w:tc>
          <w:tcPr>
            <w:tcW w:w="368" w:type="pct"/>
            <w:tcBorders>
              <w:bottom w:val="nil"/>
            </w:tcBorders>
            <w:noWrap/>
            <w:vAlign w:val="bottom"/>
          </w:tcPr>
          <w:p w:rsidR="00E45A00" w:rsidRDefault="00E45A00">
            <w:pPr>
              <w:rPr>
                <w:sz w:val="20"/>
                <w:szCs w:val="20"/>
              </w:rPr>
            </w:pPr>
          </w:p>
        </w:tc>
      </w:tr>
      <w:tr w:rsidR="00E45A00">
        <w:trPr>
          <w:trHeight w:val="249"/>
        </w:trPr>
        <w:tc>
          <w:tcPr>
            <w:tcW w:w="244" w:type="pct"/>
            <w:tcBorders>
              <w:bottom w:val="nil"/>
            </w:tcBorders>
            <w:noWrap/>
            <w:vAlign w:val="bottom"/>
          </w:tcPr>
          <w:p w:rsidR="00E45A00" w:rsidRDefault="00E45A00">
            <w:pPr>
              <w:rPr>
                <w:sz w:val="20"/>
                <w:szCs w:val="20"/>
              </w:rPr>
            </w:pPr>
          </w:p>
        </w:tc>
        <w:tc>
          <w:tcPr>
            <w:tcW w:w="1444" w:type="pct"/>
            <w:tcBorders>
              <w:bottom w:val="nil"/>
            </w:tcBorders>
            <w:noWrap/>
            <w:vAlign w:val="bottom"/>
          </w:tcPr>
          <w:p w:rsidR="00E45A00" w:rsidRDefault="00E45A00">
            <w:pPr>
              <w:rPr>
                <w:b/>
                <w:sz w:val="20"/>
                <w:szCs w:val="20"/>
              </w:rPr>
            </w:pPr>
            <w:r>
              <w:rPr>
                <w:b/>
                <w:sz w:val="20"/>
                <w:szCs w:val="20"/>
              </w:rPr>
              <w:t>Vyučovací předmět:</w:t>
            </w:r>
          </w:p>
        </w:tc>
        <w:tc>
          <w:tcPr>
            <w:tcW w:w="1646" w:type="pct"/>
            <w:tcBorders>
              <w:bottom w:val="nil"/>
            </w:tcBorders>
            <w:noWrap/>
            <w:vAlign w:val="bottom"/>
          </w:tcPr>
          <w:p w:rsidR="00E45A00" w:rsidRDefault="00E45A00">
            <w:pPr>
              <w:rPr>
                <w:b/>
                <w:sz w:val="20"/>
                <w:szCs w:val="20"/>
              </w:rPr>
            </w:pPr>
            <w:r>
              <w:rPr>
                <w:b/>
                <w:sz w:val="20"/>
                <w:szCs w:val="20"/>
              </w:rPr>
              <w:t>Pěstitelství</w:t>
            </w:r>
          </w:p>
        </w:tc>
        <w:tc>
          <w:tcPr>
            <w:tcW w:w="1298" w:type="pct"/>
            <w:tcBorders>
              <w:bottom w:val="nil"/>
            </w:tcBorders>
            <w:noWrap/>
            <w:vAlign w:val="bottom"/>
          </w:tcPr>
          <w:p w:rsidR="00E45A00" w:rsidRDefault="00E45A00">
            <w:pPr>
              <w:rPr>
                <w:sz w:val="20"/>
                <w:szCs w:val="20"/>
              </w:rPr>
            </w:pPr>
          </w:p>
        </w:tc>
        <w:tc>
          <w:tcPr>
            <w:tcW w:w="368" w:type="pct"/>
            <w:tcBorders>
              <w:bottom w:val="nil"/>
            </w:tcBorders>
            <w:noWrap/>
            <w:vAlign w:val="bottom"/>
          </w:tcPr>
          <w:p w:rsidR="00E45A00" w:rsidRDefault="00E45A00">
            <w:pPr>
              <w:rPr>
                <w:sz w:val="20"/>
                <w:szCs w:val="20"/>
              </w:rPr>
            </w:pPr>
          </w:p>
        </w:tc>
      </w:tr>
      <w:tr w:rsidR="00E45A00">
        <w:trPr>
          <w:trHeight w:val="249"/>
        </w:trPr>
        <w:tc>
          <w:tcPr>
            <w:tcW w:w="244" w:type="pct"/>
            <w:tcBorders>
              <w:bottom w:val="single" w:sz="4" w:space="0" w:color="auto"/>
            </w:tcBorders>
            <w:noWrap/>
            <w:vAlign w:val="bottom"/>
          </w:tcPr>
          <w:p w:rsidR="00E45A00" w:rsidRDefault="00E45A00">
            <w:pPr>
              <w:rPr>
                <w:sz w:val="20"/>
                <w:szCs w:val="20"/>
              </w:rPr>
            </w:pPr>
          </w:p>
        </w:tc>
        <w:tc>
          <w:tcPr>
            <w:tcW w:w="1444" w:type="pct"/>
            <w:tcBorders>
              <w:bottom w:val="single" w:sz="4" w:space="0" w:color="auto"/>
            </w:tcBorders>
            <w:noWrap/>
            <w:vAlign w:val="bottom"/>
          </w:tcPr>
          <w:p w:rsidR="00E45A00" w:rsidRDefault="00E45A00">
            <w:pPr>
              <w:rPr>
                <w:b/>
                <w:sz w:val="20"/>
                <w:szCs w:val="20"/>
              </w:rPr>
            </w:pPr>
            <w:r>
              <w:rPr>
                <w:b/>
                <w:sz w:val="20"/>
                <w:szCs w:val="20"/>
              </w:rPr>
              <w:t>Ročník:</w:t>
            </w:r>
          </w:p>
        </w:tc>
        <w:tc>
          <w:tcPr>
            <w:tcW w:w="1646" w:type="pct"/>
            <w:tcBorders>
              <w:bottom w:val="single" w:sz="4" w:space="0" w:color="auto"/>
            </w:tcBorders>
            <w:noWrap/>
            <w:vAlign w:val="bottom"/>
          </w:tcPr>
          <w:p w:rsidR="00E45A00" w:rsidRDefault="00E45A00">
            <w:pPr>
              <w:rPr>
                <w:b/>
                <w:sz w:val="20"/>
                <w:szCs w:val="20"/>
              </w:rPr>
            </w:pPr>
            <w:r>
              <w:rPr>
                <w:b/>
                <w:sz w:val="20"/>
                <w:szCs w:val="20"/>
              </w:rPr>
              <w:t>6. ročník</w:t>
            </w:r>
          </w:p>
        </w:tc>
        <w:tc>
          <w:tcPr>
            <w:tcW w:w="1298" w:type="pct"/>
            <w:tcBorders>
              <w:bottom w:val="single" w:sz="4" w:space="0" w:color="auto"/>
            </w:tcBorders>
            <w:noWrap/>
            <w:vAlign w:val="bottom"/>
          </w:tcPr>
          <w:p w:rsidR="00E45A00" w:rsidRDefault="00E45A00">
            <w:pPr>
              <w:rPr>
                <w:sz w:val="20"/>
                <w:szCs w:val="20"/>
              </w:rPr>
            </w:pPr>
          </w:p>
        </w:tc>
        <w:tc>
          <w:tcPr>
            <w:tcW w:w="368" w:type="pct"/>
            <w:tcBorders>
              <w:bottom w:val="single" w:sz="4" w:space="0" w:color="auto"/>
            </w:tcBorders>
            <w:noWrap/>
            <w:vAlign w:val="bottom"/>
          </w:tcPr>
          <w:p w:rsidR="00E45A00" w:rsidRDefault="00E45A00">
            <w:pPr>
              <w:rPr>
                <w:sz w:val="20"/>
                <w:szCs w:val="20"/>
              </w:rPr>
            </w:pPr>
          </w:p>
        </w:tc>
      </w:tr>
      <w:tr w:rsidR="00E45A00">
        <w:trPr>
          <w:trHeight w:val="249"/>
        </w:trPr>
        <w:tc>
          <w:tcPr>
            <w:tcW w:w="244" w:type="pct"/>
            <w:tcBorders>
              <w:top w:val="single" w:sz="4" w:space="0" w:color="auto"/>
              <w:left w:val="single" w:sz="4" w:space="0" w:color="auto"/>
              <w:bottom w:val="single" w:sz="4" w:space="0" w:color="auto"/>
              <w:right w:val="nil"/>
            </w:tcBorders>
            <w:noWrap/>
            <w:vAlign w:val="center"/>
          </w:tcPr>
          <w:p w:rsidR="00E45A00" w:rsidRDefault="00E45A00">
            <w:pPr>
              <w:jc w:val="center"/>
              <w:rPr>
                <w:b/>
                <w:bCs/>
                <w:sz w:val="20"/>
                <w:szCs w:val="20"/>
              </w:rPr>
            </w:pPr>
            <w:r>
              <w:rPr>
                <w:b/>
                <w:bCs/>
                <w:sz w:val="20"/>
                <w:szCs w:val="20"/>
              </w:rPr>
              <w:t>RVP</w:t>
            </w:r>
          </w:p>
        </w:tc>
        <w:tc>
          <w:tcPr>
            <w:tcW w:w="1444" w:type="pct"/>
            <w:tcBorders>
              <w:top w:val="single" w:sz="4" w:space="0" w:color="auto"/>
              <w:left w:val="single" w:sz="8" w:space="0" w:color="auto"/>
              <w:bottom w:val="single" w:sz="4" w:space="0" w:color="auto"/>
              <w:right w:val="single" w:sz="8" w:space="0" w:color="auto"/>
            </w:tcBorders>
            <w:noWrap/>
            <w:vAlign w:val="center"/>
          </w:tcPr>
          <w:p w:rsidR="00E45A00" w:rsidRDefault="00E45A00">
            <w:pPr>
              <w:jc w:val="center"/>
              <w:rPr>
                <w:b/>
                <w:bCs/>
                <w:sz w:val="20"/>
                <w:szCs w:val="20"/>
              </w:rPr>
            </w:pPr>
            <w:r>
              <w:rPr>
                <w:b/>
                <w:bCs/>
                <w:sz w:val="20"/>
                <w:szCs w:val="20"/>
              </w:rPr>
              <w:t>školní výstup</w:t>
            </w:r>
          </w:p>
        </w:tc>
        <w:tc>
          <w:tcPr>
            <w:tcW w:w="1646" w:type="pct"/>
            <w:tcBorders>
              <w:top w:val="single" w:sz="4" w:space="0" w:color="auto"/>
              <w:left w:val="nil"/>
              <w:bottom w:val="single" w:sz="4" w:space="0" w:color="auto"/>
              <w:right w:val="single" w:sz="8" w:space="0" w:color="auto"/>
            </w:tcBorders>
            <w:noWrap/>
            <w:vAlign w:val="center"/>
          </w:tcPr>
          <w:p w:rsidR="00E45A00" w:rsidRDefault="00E45A00">
            <w:pPr>
              <w:jc w:val="center"/>
              <w:rPr>
                <w:b/>
                <w:bCs/>
                <w:sz w:val="20"/>
                <w:szCs w:val="20"/>
              </w:rPr>
            </w:pPr>
            <w:r>
              <w:rPr>
                <w:b/>
                <w:bCs/>
                <w:sz w:val="20"/>
                <w:szCs w:val="20"/>
              </w:rPr>
              <w:t>Učivo</w:t>
            </w:r>
          </w:p>
        </w:tc>
        <w:tc>
          <w:tcPr>
            <w:tcW w:w="1298" w:type="pct"/>
            <w:tcBorders>
              <w:top w:val="single" w:sz="4" w:space="0" w:color="auto"/>
              <w:left w:val="nil"/>
              <w:bottom w:val="single" w:sz="4" w:space="0" w:color="auto"/>
              <w:right w:val="single" w:sz="8" w:space="0" w:color="auto"/>
            </w:tcBorders>
            <w:noWrap/>
            <w:vAlign w:val="center"/>
          </w:tcPr>
          <w:p w:rsidR="00E45A00" w:rsidRDefault="00E45A00">
            <w:pPr>
              <w:jc w:val="center"/>
              <w:rPr>
                <w:b/>
                <w:bCs/>
                <w:sz w:val="20"/>
                <w:szCs w:val="20"/>
              </w:rPr>
            </w:pPr>
            <w:r>
              <w:rPr>
                <w:b/>
                <w:bCs/>
                <w:sz w:val="20"/>
                <w:szCs w:val="20"/>
              </w:rPr>
              <w:t xml:space="preserve">Průřezová témata, mezipředmětové vztahy, projekty </w:t>
            </w:r>
          </w:p>
        </w:tc>
        <w:tc>
          <w:tcPr>
            <w:tcW w:w="368"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49"/>
        </w:trPr>
        <w:tc>
          <w:tcPr>
            <w:tcW w:w="244" w:type="pct"/>
            <w:tcBorders>
              <w:top w:val="single" w:sz="4" w:space="0" w:color="auto"/>
              <w:left w:val="single" w:sz="4" w:space="0" w:color="000000"/>
              <w:bottom w:val="nil"/>
              <w:right w:val="nil"/>
            </w:tcBorders>
            <w:noWrap/>
          </w:tcPr>
          <w:p w:rsidR="00E45A00" w:rsidRDefault="00E45A00">
            <w:pPr>
              <w:rPr>
                <w:sz w:val="20"/>
                <w:szCs w:val="20"/>
              </w:rPr>
            </w:pPr>
            <w:r>
              <w:rPr>
                <w:sz w:val="20"/>
                <w:szCs w:val="20"/>
              </w:rPr>
              <w:t>1,5</w:t>
            </w:r>
          </w:p>
        </w:tc>
        <w:tc>
          <w:tcPr>
            <w:tcW w:w="1444" w:type="pct"/>
            <w:tcBorders>
              <w:top w:val="single" w:sz="4" w:space="0" w:color="auto"/>
              <w:left w:val="single" w:sz="8" w:space="0" w:color="auto"/>
              <w:bottom w:val="nil"/>
              <w:right w:val="single" w:sz="8" w:space="0" w:color="auto"/>
            </w:tcBorders>
            <w:noWrap/>
          </w:tcPr>
          <w:p w:rsidR="00E45A00" w:rsidRDefault="00E45A00">
            <w:pPr>
              <w:rPr>
                <w:sz w:val="20"/>
                <w:szCs w:val="20"/>
              </w:rPr>
            </w:pPr>
            <w:r>
              <w:rPr>
                <w:sz w:val="20"/>
                <w:szCs w:val="20"/>
              </w:rPr>
              <w:t>Dodržuje zásady bezpečnosti a ochrany při</w:t>
            </w:r>
          </w:p>
        </w:tc>
        <w:tc>
          <w:tcPr>
            <w:tcW w:w="1646"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Bezpečnost a hygiena práce</w:t>
            </w:r>
          </w:p>
        </w:tc>
        <w:tc>
          <w:tcPr>
            <w:tcW w:w="1298" w:type="pct"/>
            <w:tcBorders>
              <w:top w:val="single" w:sz="4" w:space="0" w:color="auto"/>
              <w:left w:val="nil"/>
              <w:bottom w:val="nil"/>
              <w:right w:val="single" w:sz="8" w:space="0" w:color="auto"/>
            </w:tcBorders>
            <w:noWrap/>
          </w:tcPr>
          <w:p w:rsidR="00E45A00" w:rsidRDefault="00E45A00">
            <w:pPr>
              <w:rPr>
                <w:i/>
                <w:iCs/>
                <w:sz w:val="20"/>
                <w:szCs w:val="20"/>
              </w:rPr>
            </w:pPr>
            <w:r>
              <w:rPr>
                <w:i/>
                <w:iCs/>
                <w:sz w:val="20"/>
                <w:szCs w:val="20"/>
              </w:rPr>
              <w:t>OSV- kooperace</w:t>
            </w:r>
          </w:p>
        </w:tc>
        <w:tc>
          <w:tcPr>
            <w:tcW w:w="368"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 </w:t>
            </w:r>
          </w:p>
        </w:tc>
      </w:tr>
      <w:tr w:rsidR="00E45A00">
        <w:trPr>
          <w:trHeight w:val="249"/>
        </w:trPr>
        <w:tc>
          <w:tcPr>
            <w:tcW w:w="244" w:type="pct"/>
            <w:tcBorders>
              <w:top w:val="nil"/>
              <w:left w:val="single" w:sz="4" w:space="0" w:color="000000"/>
              <w:bottom w:val="single" w:sz="4" w:space="0" w:color="auto"/>
              <w:right w:val="nil"/>
            </w:tcBorders>
            <w:noWrap/>
          </w:tcPr>
          <w:p w:rsidR="00E45A00" w:rsidRDefault="00E45A00">
            <w:pPr>
              <w:rPr>
                <w:sz w:val="20"/>
                <w:szCs w:val="20"/>
              </w:rPr>
            </w:pPr>
            <w:r>
              <w:rPr>
                <w:sz w:val="20"/>
                <w:szCs w:val="20"/>
              </w:rPr>
              <w:t> </w:t>
            </w:r>
          </w:p>
        </w:tc>
        <w:tc>
          <w:tcPr>
            <w:tcW w:w="1444" w:type="pct"/>
            <w:tcBorders>
              <w:top w:val="nil"/>
              <w:left w:val="single" w:sz="8" w:space="0" w:color="auto"/>
              <w:bottom w:val="single" w:sz="4" w:space="0" w:color="auto"/>
              <w:right w:val="single" w:sz="8" w:space="0" w:color="auto"/>
            </w:tcBorders>
            <w:noWrap/>
          </w:tcPr>
          <w:p w:rsidR="00E45A00" w:rsidRDefault="00E45A00">
            <w:pPr>
              <w:ind w:firstLineChars="200" w:firstLine="400"/>
              <w:rPr>
                <w:sz w:val="20"/>
                <w:szCs w:val="20"/>
              </w:rPr>
            </w:pPr>
            <w:r>
              <w:rPr>
                <w:sz w:val="20"/>
                <w:szCs w:val="20"/>
              </w:rPr>
              <w:t>práci ,technologickou kázeň a hygienu.</w:t>
            </w:r>
          </w:p>
        </w:tc>
        <w:tc>
          <w:tcPr>
            <w:tcW w:w="1646" w:type="pct"/>
            <w:tcBorders>
              <w:top w:val="nil"/>
              <w:left w:val="nil"/>
              <w:bottom w:val="single" w:sz="4" w:space="0" w:color="auto"/>
              <w:right w:val="single" w:sz="8" w:space="0" w:color="auto"/>
            </w:tcBorders>
            <w:noWrap/>
          </w:tcPr>
          <w:p w:rsidR="00E45A00" w:rsidRDefault="00E45A00">
            <w:pPr>
              <w:rPr>
                <w:b/>
                <w:bCs/>
                <w:sz w:val="20"/>
                <w:szCs w:val="20"/>
              </w:rPr>
            </w:pPr>
            <w:r>
              <w:rPr>
                <w:b/>
                <w:bCs/>
                <w:sz w:val="20"/>
                <w:szCs w:val="20"/>
              </w:rPr>
              <w:t> </w:t>
            </w:r>
          </w:p>
        </w:tc>
        <w:tc>
          <w:tcPr>
            <w:tcW w:w="1298"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 </w:t>
            </w:r>
          </w:p>
        </w:tc>
        <w:tc>
          <w:tcPr>
            <w:tcW w:w="368"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 </w:t>
            </w:r>
          </w:p>
        </w:tc>
      </w:tr>
      <w:tr w:rsidR="00E45A00">
        <w:trPr>
          <w:trHeight w:val="249"/>
        </w:trPr>
        <w:tc>
          <w:tcPr>
            <w:tcW w:w="244" w:type="pct"/>
            <w:tcBorders>
              <w:top w:val="single" w:sz="4" w:space="0" w:color="auto"/>
              <w:left w:val="single" w:sz="4" w:space="0" w:color="auto"/>
              <w:bottom w:val="nil"/>
              <w:right w:val="nil"/>
            </w:tcBorders>
            <w:noWrap/>
          </w:tcPr>
          <w:p w:rsidR="00E45A00" w:rsidRDefault="00E45A00">
            <w:pPr>
              <w:rPr>
                <w:sz w:val="20"/>
                <w:szCs w:val="20"/>
              </w:rPr>
            </w:pPr>
            <w:r>
              <w:rPr>
                <w:sz w:val="20"/>
                <w:szCs w:val="20"/>
              </w:rPr>
              <w:t>3</w:t>
            </w:r>
          </w:p>
        </w:tc>
        <w:tc>
          <w:tcPr>
            <w:tcW w:w="1444" w:type="pct"/>
            <w:tcBorders>
              <w:top w:val="single" w:sz="4" w:space="0" w:color="auto"/>
              <w:left w:val="single" w:sz="8" w:space="0" w:color="auto"/>
              <w:bottom w:val="nil"/>
              <w:right w:val="single" w:sz="8" w:space="0" w:color="auto"/>
            </w:tcBorders>
            <w:noWrap/>
          </w:tcPr>
          <w:p w:rsidR="00E45A00" w:rsidRDefault="00E45A00">
            <w:pPr>
              <w:rPr>
                <w:sz w:val="20"/>
                <w:szCs w:val="20"/>
              </w:rPr>
            </w:pPr>
            <w:r>
              <w:rPr>
                <w:sz w:val="20"/>
                <w:szCs w:val="20"/>
              </w:rPr>
              <w:t>Zachází správně s používaným nářadím a</w:t>
            </w:r>
          </w:p>
        </w:tc>
        <w:tc>
          <w:tcPr>
            <w:tcW w:w="1646"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 zahradní nářadí,používání a údržba</w:t>
            </w:r>
          </w:p>
        </w:tc>
        <w:tc>
          <w:tcPr>
            <w:tcW w:w="1298"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 </w:t>
            </w:r>
          </w:p>
        </w:tc>
        <w:tc>
          <w:tcPr>
            <w:tcW w:w="368" w:type="pct"/>
            <w:tcBorders>
              <w:top w:val="single" w:sz="4" w:space="0" w:color="auto"/>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44"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444"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provádí jeho údržbu.</w:t>
            </w:r>
          </w:p>
        </w:tc>
        <w:tc>
          <w:tcPr>
            <w:tcW w:w="1646" w:type="pct"/>
            <w:tcBorders>
              <w:top w:val="nil"/>
              <w:left w:val="nil"/>
              <w:bottom w:val="nil"/>
              <w:right w:val="single" w:sz="8" w:space="0" w:color="auto"/>
            </w:tcBorders>
            <w:noWrap/>
          </w:tcPr>
          <w:p w:rsidR="00E45A00" w:rsidRDefault="00E45A00">
            <w:pPr>
              <w:rPr>
                <w:sz w:val="20"/>
                <w:szCs w:val="20"/>
              </w:rPr>
            </w:pPr>
            <w:r>
              <w:rPr>
                <w:sz w:val="20"/>
                <w:szCs w:val="20"/>
              </w:rPr>
              <w:t> Půda</w:t>
            </w:r>
          </w:p>
        </w:tc>
        <w:tc>
          <w:tcPr>
            <w:tcW w:w="1298"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368"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44"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444"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Vysvětlí vznik půdy,popíše složení,určí orien-</w:t>
            </w:r>
          </w:p>
        </w:tc>
        <w:tc>
          <w:tcPr>
            <w:tcW w:w="1646" w:type="pct"/>
            <w:tcBorders>
              <w:top w:val="nil"/>
              <w:left w:val="nil"/>
              <w:bottom w:val="nil"/>
              <w:right w:val="single" w:sz="8" w:space="0" w:color="auto"/>
            </w:tcBorders>
            <w:noWrap/>
          </w:tcPr>
          <w:p w:rsidR="00E45A00" w:rsidRDefault="00E45A00">
            <w:pPr>
              <w:rPr>
                <w:sz w:val="20"/>
                <w:szCs w:val="20"/>
              </w:rPr>
            </w:pPr>
            <w:r>
              <w:rPr>
                <w:sz w:val="20"/>
                <w:szCs w:val="20"/>
              </w:rPr>
              <w:t>--půdní druhy a půdní typy</w:t>
            </w:r>
          </w:p>
        </w:tc>
        <w:tc>
          <w:tcPr>
            <w:tcW w:w="1298" w:type="pct"/>
            <w:tcBorders>
              <w:top w:val="nil"/>
              <w:left w:val="nil"/>
              <w:bottom w:val="nil"/>
              <w:right w:val="single" w:sz="8" w:space="0" w:color="auto"/>
            </w:tcBorders>
            <w:noWrap/>
          </w:tcPr>
          <w:p w:rsidR="00E45A00" w:rsidRDefault="00E45A00">
            <w:pPr>
              <w:rPr>
                <w:sz w:val="20"/>
                <w:szCs w:val="20"/>
              </w:rPr>
            </w:pPr>
            <w:r>
              <w:rPr>
                <w:sz w:val="20"/>
                <w:szCs w:val="20"/>
              </w:rPr>
              <w:t>Z- druhy a rozšíření půd</w:t>
            </w:r>
          </w:p>
        </w:tc>
        <w:tc>
          <w:tcPr>
            <w:tcW w:w="368"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44"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444"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 xml:space="preserve">tačně půdní druh,umí založit kompost,umí  </w:t>
            </w:r>
          </w:p>
        </w:tc>
        <w:tc>
          <w:tcPr>
            <w:tcW w:w="1646" w:type="pct"/>
            <w:tcBorders>
              <w:top w:val="nil"/>
              <w:left w:val="nil"/>
              <w:bottom w:val="nil"/>
              <w:right w:val="single" w:sz="8" w:space="0" w:color="auto"/>
            </w:tcBorders>
            <w:noWrap/>
          </w:tcPr>
          <w:p w:rsidR="00E45A00" w:rsidRDefault="00E45A00">
            <w:pPr>
              <w:rPr>
                <w:sz w:val="20"/>
                <w:szCs w:val="20"/>
              </w:rPr>
            </w:pPr>
            <w:r>
              <w:rPr>
                <w:sz w:val="20"/>
                <w:szCs w:val="20"/>
              </w:rPr>
              <w:t xml:space="preserve">--úpravy a vylepšení kvality půdy   Zahrad    </w:t>
            </w:r>
          </w:p>
        </w:tc>
        <w:tc>
          <w:tcPr>
            <w:tcW w:w="1298" w:type="pct"/>
            <w:tcBorders>
              <w:top w:val="nil"/>
              <w:left w:val="nil"/>
              <w:bottom w:val="nil"/>
              <w:right w:val="single" w:sz="8" w:space="0" w:color="auto"/>
            </w:tcBorders>
            <w:noWrap/>
          </w:tcPr>
          <w:p w:rsidR="00E45A00" w:rsidRDefault="00E45A00">
            <w:pPr>
              <w:rPr>
                <w:sz w:val="20"/>
                <w:szCs w:val="20"/>
              </w:rPr>
            </w:pPr>
            <w:r>
              <w:rPr>
                <w:sz w:val="20"/>
                <w:szCs w:val="20"/>
              </w:rPr>
              <w:t>P- význam půdních živočichů</w:t>
            </w:r>
          </w:p>
        </w:tc>
        <w:tc>
          <w:tcPr>
            <w:tcW w:w="368"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44"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444"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 xml:space="preserve">zpracovat půdu na jaře i na podzim ,zhodnotí </w:t>
            </w:r>
          </w:p>
        </w:tc>
        <w:tc>
          <w:tcPr>
            <w:tcW w:w="1646" w:type="pct"/>
            <w:tcBorders>
              <w:top w:val="nil"/>
              <w:left w:val="nil"/>
              <w:bottom w:val="nil"/>
              <w:right w:val="single" w:sz="8" w:space="0" w:color="auto"/>
            </w:tcBorders>
            <w:noWrap/>
          </w:tcPr>
          <w:p w:rsidR="00E45A00" w:rsidRDefault="00E45A00">
            <w:pPr>
              <w:rPr>
                <w:sz w:val="20"/>
                <w:szCs w:val="20"/>
              </w:rPr>
            </w:pPr>
          </w:p>
        </w:tc>
        <w:tc>
          <w:tcPr>
            <w:tcW w:w="1298" w:type="pct"/>
            <w:tcBorders>
              <w:top w:val="nil"/>
              <w:left w:val="nil"/>
              <w:bottom w:val="nil"/>
              <w:right w:val="single" w:sz="8" w:space="0" w:color="auto"/>
            </w:tcBorders>
            <w:noWrap/>
          </w:tcPr>
          <w:p w:rsidR="00E45A00" w:rsidRDefault="00E45A00">
            <w:pPr>
              <w:rPr>
                <w:i/>
                <w:iCs/>
                <w:sz w:val="20"/>
                <w:szCs w:val="20"/>
              </w:rPr>
            </w:pPr>
            <w:r>
              <w:rPr>
                <w:i/>
                <w:iCs/>
                <w:sz w:val="20"/>
                <w:szCs w:val="20"/>
              </w:rPr>
              <w:t>ENV- vztah člověka k prostředí</w:t>
            </w:r>
          </w:p>
        </w:tc>
        <w:tc>
          <w:tcPr>
            <w:tcW w:w="368"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44"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444"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význam hnojiv.</w:t>
            </w:r>
          </w:p>
        </w:tc>
        <w:tc>
          <w:tcPr>
            <w:tcW w:w="1646" w:type="pct"/>
            <w:tcBorders>
              <w:top w:val="nil"/>
              <w:left w:val="nil"/>
              <w:bottom w:val="nil"/>
              <w:right w:val="single" w:sz="8" w:space="0" w:color="auto"/>
            </w:tcBorders>
            <w:noWrap/>
          </w:tcPr>
          <w:p w:rsidR="00E45A00" w:rsidRDefault="00E45A00">
            <w:pPr>
              <w:rPr>
                <w:b/>
                <w:bCs/>
                <w:sz w:val="20"/>
                <w:szCs w:val="20"/>
              </w:rPr>
            </w:pPr>
            <w:r>
              <w:rPr>
                <w:b/>
                <w:bCs/>
                <w:sz w:val="20"/>
                <w:szCs w:val="20"/>
              </w:rPr>
              <w:t> </w:t>
            </w:r>
            <w:r>
              <w:rPr>
                <w:sz w:val="20"/>
                <w:szCs w:val="20"/>
              </w:rPr>
              <w:t>Zakládání zahrad</w:t>
            </w:r>
          </w:p>
        </w:tc>
        <w:tc>
          <w:tcPr>
            <w:tcW w:w="1298" w:type="pct"/>
            <w:tcBorders>
              <w:top w:val="nil"/>
              <w:left w:val="nil"/>
              <w:bottom w:val="nil"/>
              <w:right w:val="single" w:sz="8" w:space="0" w:color="auto"/>
            </w:tcBorders>
            <w:noWrap/>
          </w:tcPr>
          <w:p w:rsidR="00E45A00" w:rsidRDefault="00E45A00">
            <w:pPr>
              <w:rPr>
                <w:sz w:val="20"/>
                <w:szCs w:val="20"/>
              </w:rPr>
            </w:pPr>
            <w:r>
              <w:rPr>
                <w:sz w:val="20"/>
                <w:szCs w:val="20"/>
              </w:rPr>
              <w:t>ENV-  ekosystémy </w:t>
            </w:r>
          </w:p>
        </w:tc>
        <w:tc>
          <w:tcPr>
            <w:tcW w:w="368"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44"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444"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Vysvětlí funkce zahrad,jejich využití,umí udělat</w:t>
            </w:r>
          </w:p>
        </w:tc>
        <w:tc>
          <w:tcPr>
            <w:tcW w:w="1646" w:type="pct"/>
            <w:tcBorders>
              <w:top w:val="nil"/>
              <w:left w:val="nil"/>
              <w:bottom w:val="nil"/>
              <w:right w:val="single" w:sz="8" w:space="0" w:color="auto"/>
            </w:tcBorders>
            <w:noWrap/>
          </w:tcPr>
          <w:p w:rsidR="00E45A00" w:rsidRDefault="00E45A00">
            <w:pPr>
              <w:rPr>
                <w:sz w:val="20"/>
                <w:szCs w:val="20"/>
              </w:rPr>
            </w:pPr>
            <w:r>
              <w:rPr>
                <w:sz w:val="20"/>
                <w:szCs w:val="20"/>
              </w:rPr>
              <w:t>--historie</w:t>
            </w:r>
          </w:p>
        </w:tc>
        <w:tc>
          <w:tcPr>
            <w:tcW w:w="1298" w:type="pct"/>
            <w:tcBorders>
              <w:top w:val="nil"/>
              <w:left w:val="nil"/>
              <w:bottom w:val="nil"/>
              <w:right w:val="single" w:sz="8" w:space="0" w:color="auto"/>
            </w:tcBorders>
            <w:noWrap/>
          </w:tcPr>
          <w:p w:rsidR="00E45A00" w:rsidRDefault="00E45A00">
            <w:pPr>
              <w:rPr>
                <w:sz w:val="20"/>
                <w:szCs w:val="20"/>
              </w:rPr>
            </w:pPr>
            <w:r>
              <w:rPr>
                <w:sz w:val="20"/>
                <w:szCs w:val="20"/>
              </w:rPr>
              <w:t xml:space="preserve"> D- starověk,renesance,7 divů světa</w:t>
            </w:r>
          </w:p>
        </w:tc>
        <w:tc>
          <w:tcPr>
            <w:tcW w:w="368"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44"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444"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jednoduchý návrh vlastní zahrady</w:t>
            </w:r>
          </w:p>
        </w:tc>
        <w:tc>
          <w:tcPr>
            <w:tcW w:w="1646" w:type="pct"/>
            <w:tcBorders>
              <w:top w:val="nil"/>
              <w:left w:val="nil"/>
              <w:bottom w:val="nil"/>
              <w:right w:val="single" w:sz="8" w:space="0" w:color="auto"/>
            </w:tcBorders>
            <w:noWrap/>
          </w:tcPr>
          <w:p w:rsidR="00E45A00" w:rsidRDefault="00E45A00">
            <w:pPr>
              <w:rPr>
                <w:sz w:val="20"/>
                <w:szCs w:val="20"/>
              </w:rPr>
            </w:pPr>
            <w:r>
              <w:rPr>
                <w:sz w:val="20"/>
                <w:szCs w:val="20"/>
              </w:rPr>
              <w:t>--druhy zahrad</w:t>
            </w:r>
          </w:p>
        </w:tc>
        <w:tc>
          <w:tcPr>
            <w:tcW w:w="1298" w:type="pct"/>
            <w:tcBorders>
              <w:top w:val="nil"/>
              <w:left w:val="nil"/>
              <w:bottom w:val="nil"/>
              <w:right w:val="single" w:sz="8" w:space="0" w:color="auto"/>
            </w:tcBorders>
            <w:noWrap/>
          </w:tcPr>
          <w:p w:rsidR="00E45A00" w:rsidRDefault="00E45A00">
            <w:pPr>
              <w:rPr>
                <w:i/>
                <w:iCs/>
                <w:sz w:val="20"/>
                <w:szCs w:val="20"/>
              </w:rPr>
            </w:pPr>
            <w:r>
              <w:rPr>
                <w:i/>
                <w:iCs/>
                <w:sz w:val="20"/>
                <w:szCs w:val="20"/>
              </w:rPr>
              <w:t>OSV- kreativita</w:t>
            </w:r>
          </w:p>
        </w:tc>
        <w:tc>
          <w:tcPr>
            <w:tcW w:w="368"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44"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444"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 </w:t>
            </w:r>
          </w:p>
        </w:tc>
        <w:tc>
          <w:tcPr>
            <w:tcW w:w="1646" w:type="pct"/>
            <w:tcBorders>
              <w:top w:val="nil"/>
              <w:left w:val="nil"/>
              <w:bottom w:val="nil"/>
              <w:right w:val="single" w:sz="8" w:space="0" w:color="auto"/>
            </w:tcBorders>
            <w:noWrap/>
          </w:tcPr>
          <w:p w:rsidR="00E45A00" w:rsidRDefault="00E45A00">
            <w:pPr>
              <w:rPr>
                <w:sz w:val="20"/>
                <w:szCs w:val="20"/>
              </w:rPr>
            </w:pPr>
            <w:r>
              <w:rPr>
                <w:sz w:val="20"/>
                <w:szCs w:val="20"/>
              </w:rPr>
              <w:t>--navrhování zahrad</w:t>
            </w:r>
          </w:p>
        </w:tc>
        <w:tc>
          <w:tcPr>
            <w:tcW w:w="1298" w:type="pct"/>
            <w:tcBorders>
              <w:top w:val="nil"/>
              <w:left w:val="nil"/>
              <w:bottom w:val="nil"/>
              <w:right w:val="single" w:sz="8" w:space="0" w:color="auto"/>
            </w:tcBorders>
            <w:noWrap/>
          </w:tcPr>
          <w:p w:rsidR="00E45A00" w:rsidRDefault="00E45A00">
            <w:pPr>
              <w:rPr>
                <w:sz w:val="20"/>
                <w:szCs w:val="20"/>
              </w:rPr>
            </w:pPr>
            <w:r>
              <w:rPr>
                <w:sz w:val="20"/>
                <w:szCs w:val="20"/>
              </w:rPr>
              <w:t>Inf- zpracování návrhu pomocí PC</w:t>
            </w:r>
          </w:p>
        </w:tc>
        <w:tc>
          <w:tcPr>
            <w:tcW w:w="368"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44" w:type="pct"/>
            <w:tcBorders>
              <w:top w:val="nil"/>
              <w:left w:val="single" w:sz="4" w:space="0" w:color="auto"/>
              <w:bottom w:val="single" w:sz="4" w:space="0" w:color="auto"/>
              <w:right w:val="nil"/>
            </w:tcBorders>
            <w:noWrap/>
          </w:tcPr>
          <w:p w:rsidR="00E45A00" w:rsidRDefault="00E45A00">
            <w:pPr>
              <w:rPr>
                <w:sz w:val="20"/>
                <w:szCs w:val="20"/>
              </w:rPr>
            </w:pPr>
            <w:r>
              <w:rPr>
                <w:sz w:val="20"/>
                <w:szCs w:val="20"/>
              </w:rPr>
              <w:t> </w:t>
            </w:r>
          </w:p>
        </w:tc>
        <w:tc>
          <w:tcPr>
            <w:tcW w:w="1444" w:type="pct"/>
            <w:tcBorders>
              <w:top w:val="nil"/>
              <w:left w:val="single" w:sz="8" w:space="0" w:color="auto"/>
              <w:bottom w:val="single" w:sz="4" w:space="0" w:color="auto"/>
              <w:right w:val="single" w:sz="8" w:space="0" w:color="auto"/>
            </w:tcBorders>
            <w:noWrap/>
          </w:tcPr>
          <w:p w:rsidR="00E45A00" w:rsidRDefault="00E45A00">
            <w:pPr>
              <w:rPr>
                <w:sz w:val="20"/>
                <w:szCs w:val="20"/>
              </w:rPr>
            </w:pPr>
            <w:r>
              <w:rPr>
                <w:sz w:val="20"/>
                <w:szCs w:val="20"/>
              </w:rPr>
              <w:t> </w:t>
            </w:r>
          </w:p>
        </w:tc>
        <w:tc>
          <w:tcPr>
            <w:tcW w:w="1646"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Rostliny pěstované v zahradách</w:t>
            </w:r>
          </w:p>
        </w:tc>
        <w:tc>
          <w:tcPr>
            <w:tcW w:w="1298" w:type="pct"/>
            <w:tcBorders>
              <w:top w:val="nil"/>
              <w:left w:val="nil"/>
              <w:bottom w:val="single" w:sz="4" w:space="0" w:color="auto"/>
              <w:right w:val="single" w:sz="8" w:space="0" w:color="auto"/>
            </w:tcBorders>
            <w:noWrap/>
          </w:tcPr>
          <w:p w:rsidR="00E45A00" w:rsidRDefault="00E45A00">
            <w:pPr>
              <w:rPr>
                <w:i/>
                <w:iCs/>
                <w:sz w:val="20"/>
                <w:szCs w:val="20"/>
              </w:rPr>
            </w:pPr>
            <w:r>
              <w:rPr>
                <w:i/>
                <w:iCs/>
                <w:sz w:val="20"/>
                <w:szCs w:val="20"/>
              </w:rPr>
              <w:t>OSV- rozvoj schopností poznávání</w:t>
            </w:r>
          </w:p>
        </w:tc>
        <w:tc>
          <w:tcPr>
            <w:tcW w:w="368"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49"/>
        </w:trPr>
        <w:tc>
          <w:tcPr>
            <w:tcW w:w="244" w:type="pct"/>
            <w:tcBorders>
              <w:top w:val="single" w:sz="4" w:space="0" w:color="auto"/>
              <w:left w:val="single" w:sz="4" w:space="0" w:color="000000"/>
              <w:bottom w:val="nil"/>
              <w:right w:val="nil"/>
            </w:tcBorders>
            <w:noWrap/>
          </w:tcPr>
          <w:p w:rsidR="00E45A00" w:rsidRDefault="00E45A00">
            <w:pPr>
              <w:rPr>
                <w:sz w:val="20"/>
                <w:szCs w:val="20"/>
              </w:rPr>
            </w:pPr>
            <w:r>
              <w:rPr>
                <w:sz w:val="20"/>
                <w:szCs w:val="20"/>
              </w:rPr>
              <w:t>1,2,3,5</w:t>
            </w:r>
          </w:p>
        </w:tc>
        <w:tc>
          <w:tcPr>
            <w:tcW w:w="1444" w:type="pct"/>
            <w:tcBorders>
              <w:top w:val="single" w:sz="4" w:space="0" w:color="auto"/>
              <w:left w:val="single" w:sz="8" w:space="0" w:color="auto"/>
              <w:bottom w:val="nil"/>
              <w:right w:val="single" w:sz="8" w:space="0" w:color="auto"/>
            </w:tcBorders>
            <w:noWrap/>
          </w:tcPr>
          <w:p w:rsidR="00E45A00" w:rsidRDefault="00E45A00">
            <w:pPr>
              <w:rPr>
                <w:sz w:val="20"/>
                <w:szCs w:val="20"/>
              </w:rPr>
            </w:pPr>
            <w:r>
              <w:rPr>
                <w:sz w:val="20"/>
                <w:szCs w:val="20"/>
              </w:rPr>
              <w:t>Vysvětlí význam pěstování zeleniny pro člověka,</w:t>
            </w:r>
          </w:p>
        </w:tc>
        <w:tc>
          <w:tcPr>
            <w:tcW w:w="1646"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--zelenina</w:t>
            </w:r>
          </w:p>
        </w:tc>
        <w:tc>
          <w:tcPr>
            <w:tcW w:w="1298"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P- krytosemenné rostliny</w:t>
            </w:r>
          </w:p>
        </w:tc>
        <w:tc>
          <w:tcPr>
            <w:tcW w:w="368"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 </w:t>
            </w:r>
          </w:p>
        </w:tc>
      </w:tr>
      <w:tr w:rsidR="00E45A00">
        <w:trPr>
          <w:trHeight w:val="249"/>
        </w:trPr>
        <w:tc>
          <w:tcPr>
            <w:tcW w:w="244" w:type="pct"/>
            <w:tcBorders>
              <w:top w:val="nil"/>
              <w:left w:val="single" w:sz="4" w:space="0" w:color="000000"/>
              <w:bottom w:val="nil"/>
              <w:right w:val="nil"/>
            </w:tcBorders>
            <w:noWrap/>
          </w:tcPr>
          <w:p w:rsidR="00E45A00" w:rsidRDefault="00E45A00">
            <w:pPr>
              <w:rPr>
                <w:sz w:val="20"/>
                <w:szCs w:val="20"/>
              </w:rPr>
            </w:pPr>
            <w:r>
              <w:rPr>
                <w:sz w:val="20"/>
                <w:szCs w:val="20"/>
              </w:rPr>
              <w:t> </w:t>
            </w:r>
          </w:p>
        </w:tc>
        <w:tc>
          <w:tcPr>
            <w:tcW w:w="1444"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zařadí vybrané druhy do příslušných skupin,</w:t>
            </w:r>
          </w:p>
        </w:tc>
        <w:tc>
          <w:tcPr>
            <w:tcW w:w="1646"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1298"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368" w:type="pct"/>
            <w:tcBorders>
              <w:top w:val="nil"/>
              <w:left w:val="nil"/>
              <w:bottom w:val="nil"/>
              <w:right w:val="single" w:sz="8" w:space="0" w:color="auto"/>
            </w:tcBorders>
            <w:noWrap/>
          </w:tcPr>
          <w:p w:rsidR="00E45A00" w:rsidRDefault="00E45A00">
            <w:pPr>
              <w:rPr>
                <w:sz w:val="20"/>
                <w:szCs w:val="20"/>
              </w:rPr>
            </w:pPr>
            <w:r>
              <w:rPr>
                <w:sz w:val="20"/>
                <w:szCs w:val="20"/>
              </w:rPr>
              <w:t> </w:t>
            </w:r>
          </w:p>
        </w:tc>
      </w:tr>
      <w:tr w:rsidR="00E45A00">
        <w:trPr>
          <w:trHeight w:val="249"/>
        </w:trPr>
        <w:tc>
          <w:tcPr>
            <w:tcW w:w="244" w:type="pct"/>
            <w:tcBorders>
              <w:top w:val="nil"/>
              <w:left w:val="single" w:sz="4" w:space="0" w:color="000000"/>
              <w:bottom w:val="nil"/>
              <w:right w:val="nil"/>
            </w:tcBorders>
            <w:noWrap/>
          </w:tcPr>
          <w:p w:rsidR="00E45A00" w:rsidRDefault="00E45A00">
            <w:pPr>
              <w:rPr>
                <w:sz w:val="20"/>
                <w:szCs w:val="20"/>
              </w:rPr>
            </w:pPr>
            <w:r>
              <w:rPr>
                <w:sz w:val="20"/>
                <w:szCs w:val="20"/>
              </w:rPr>
              <w:t> </w:t>
            </w:r>
          </w:p>
        </w:tc>
        <w:tc>
          <w:tcPr>
            <w:tcW w:w="1444"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pokusem umí posoudit klíčivost semen,připraví</w:t>
            </w:r>
          </w:p>
        </w:tc>
        <w:tc>
          <w:tcPr>
            <w:tcW w:w="1646"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1298" w:type="pct"/>
            <w:tcBorders>
              <w:top w:val="nil"/>
              <w:left w:val="nil"/>
              <w:bottom w:val="nil"/>
              <w:right w:val="single" w:sz="8" w:space="0" w:color="auto"/>
            </w:tcBorders>
            <w:noWrap/>
          </w:tcPr>
          <w:p w:rsidR="00E45A00" w:rsidRDefault="00E45A00">
            <w:pPr>
              <w:rPr>
                <w:sz w:val="20"/>
                <w:szCs w:val="20"/>
              </w:rPr>
            </w:pPr>
            <w:r>
              <w:rPr>
                <w:sz w:val="20"/>
                <w:szCs w:val="20"/>
              </w:rPr>
              <w:t>VPZ, Ov - zdravá výživa</w:t>
            </w:r>
          </w:p>
        </w:tc>
        <w:tc>
          <w:tcPr>
            <w:tcW w:w="368" w:type="pct"/>
            <w:tcBorders>
              <w:top w:val="nil"/>
              <w:left w:val="nil"/>
              <w:bottom w:val="nil"/>
              <w:right w:val="single" w:sz="8" w:space="0" w:color="auto"/>
            </w:tcBorders>
            <w:noWrap/>
          </w:tcPr>
          <w:p w:rsidR="00E45A00" w:rsidRDefault="00E45A00">
            <w:pPr>
              <w:rPr>
                <w:sz w:val="20"/>
                <w:szCs w:val="20"/>
              </w:rPr>
            </w:pPr>
            <w:r>
              <w:rPr>
                <w:sz w:val="20"/>
                <w:szCs w:val="20"/>
              </w:rPr>
              <w:t> </w:t>
            </w:r>
          </w:p>
        </w:tc>
      </w:tr>
      <w:tr w:rsidR="00E45A00">
        <w:trPr>
          <w:trHeight w:val="249"/>
        </w:trPr>
        <w:tc>
          <w:tcPr>
            <w:tcW w:w="244" w:type="pct"/>
            <w:tcBorders>
              <w:top w:val="nil"/>
              <w:left w:val="single" w:sz="4" w:space="0" w:color="000000"/>
              <w:bottom w:val="nil"/>
              <w:right w:val="nil"/>
            </w:tcBorders>
            <w:noWrap/>
          </w:tcPr>
          <w:p w:rsidR="00E45A00" w:rsidRDefault="00E45A00">
            <w:pPr>
              <w:rPr>
                <w:sz w:val="20"/>
                <w:szCs w:val="20"/>
              </w:rPr>
            </w:pPr>
            <w:r>
              <w:rPr>
                <w:sz w:val="20"/>
                <w:szCs w:val="20"/>
              </w:rPr>
              <w:t> </w:t>
            </w:r>
          </w:p>
        </w:tc>
        <w:tc>
          <w:tcPr>
            <w:tcW w:w="1444"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sadbu pro pěstování,zvládne přípravu záhonů</w:t>
            </w:r>
          </w:p>
        </w:tc>
        <w:tc>
          <w:tcPr>
            <w:tcW w:w="1646"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1298"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368" w:type="pct"/>
            <w:tcBorders>
              <w:top w:val="nil"/>
              <w:left w:val="nil"/>
              <w:bottom w:val="nil"/>
              <w:right w:val="single" w:sz="8" w:space="0" w:color="auto"/>
            </w:tcBorders>
            <w:noWrap/>
          </w:tcPr>
          <w:p w:rsidR="00E45A00" w:rsidRDefault="00E45A00">
            <w:pPr>
              <w:rPr>
                <w:sz w:val="20"/>
                <w:szCs w:val="20"/>
              </w:rPr>
            </w:pPr>
            <w:r>
              <w:rPr>
                <w:sz w:val="20"/>
                <w:szCs w:val="20"/>
              </w:rPr>
              <w:t> </w:t>
            </w:r>
          </w:p>
        </w:tc>
      </w:tr>
      <w:tr w:rsidR="00E45A00">
        <w:trPr>
          <w:trHeight w:val="249"/>
        </w:trPr>
        <w:tc>
          <w:tcPr>
            <w:tcW w:w="244" w:type="pct"/>
            <w:tcBorders>
              <w:top w:val="nil"/>
              <w:left w:val="single" w:sz="4" w:space="0" w:color="000000"/>
              <w:bottom w:val="nil"/>
              <w:right w:val="nil"/>
            </w:tcBorders>
            <w:noWrap/>
          </w:tcPr>
          <w:p w:rsidR="00E45A00" w:rsidRDefault="00E45A00">
            <w:pPr>
              <w:rPr>
                <w:sz w:val="20"/>
                <w:szCs w:val="20"/>
              </w:rPr>
            </w:pPr>
            <w:r>
              <w:rPr>
                <w:sz w:val="20"/>
                <w:szCs w:val="20"/>
              </w:rPr>
              <w:t> </w:t>
            </w:r>
          </w:p>
        </w:tc>
        <w:tc>
          <w:tcPr>
            <w:tcW w:w="1444"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i ošetřování rostlin během vegetace.Rozliší</w:t>
            </w:r>
          </w:p>
        </w:tc>
        <w:tc>
          <w:tcPr>
            <w:tcW w:w="1646"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1298"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368" w:type="pct"/>
            <w:tcBorders>
              <w:top w:val="nil"/>
              <w:left w:val="nil"/>
              <w:bottom w:val="nil"/>
              <w:right w:val="single" w:sz="8" w:space="0" w:color="auto"/>
            </w:tcBorders>
            <w:noWrap/>
          </w:tcPr>
          <w:p w:rsidR="00E45A00" w:rsidRDefault="00E45A00">
            <w:pPr>
              <w:rPr>
                <w:sz w:val="20"/>
                <w:szCs w:val="20"/>
              </w:rPr>
            </w:pPr>
            <w:r>
              <w:rPr>
                <w:sz w:val="20"/>
                <w:szCs w:val="20"/>
              </w:rPr>
              <w:t> </w:t>
            </w:r>
          </w:p>
        </w:tc>
      </w:tr>
      <w:tr w:rsidR="00E45A00">
        <w:trPr>
          <w:trHeight w:val="249"/>
        </w:trPr>
        <w:tc>
          <w:tcPr>
            <w:tcW w:w="244" w:type="pct"/>
            <w:tcBorders>
              <w:top w:val="nil"/>
              <w:left w:val="single" w:sz="4" w:space="0" w:color="000000"/>
              <w:bottom w:val="single" w:sz="4" w:space="0" w:color="auto"/>
              <w:right w:val="nil"/>
            </w:tcBorders>
            <w:noWrap/>
          </w:tcPr>
          <w:p w:rsidR="00E45A00" w:rsidRDefault="00E45A00">
            <w:pPr>
              <w:rPr>
                <w:sz w:val="20"/>
                <w:szCs w:val="20"/>
              </w:rPr>
            </w:pPr>
            <w:r>
              <w:rPr>
                <w:sz w:val="20"/>
                <w:szCs w:val="20"/>
              </w:rPr>
              <w:t> </w:t>
            </w:r>
          </w:p>
        </w:tc>
        <w:tc>
          <w:tcPr>
            <w:tcW w:w="1444" w:type="pct"/>
            <w:tcBorders>
              <w:top w:val="nil"/>
              <w:left w:val="single" w:sz="8" w:space="0" w:color="auto"/>
              <w:bottom w:val="single" w:sz="4" w:space="0" w:color="auto"/>
              <w:right w:val="single" w:sz="8" w:space="0" w:color="auto"/>
            </w:tcBorders>
            <w:noWrap/>
          </w:tcPr>
          <w:p w:rsidR="00E45A00" w:rsidRDefault="00E45A00">
            <w:pPr>
              <w:rPr>
                <w:sz w:val="20"/>
                <w:szCs w:val="20"/>
              </w:rPr>
            </w:pPr>
            <w:r>
              <w:rPr>
                <w:sz w:val="20"/>
                <w:szCs w:val="20"/>
              </w:rPr>
              <w:t>známé druhy plevelů.</w:t>
            </w:r>
          </w:p>
        </w:tc>
        <w:tc>
          <w:tcPr>
            <w:tcW w:w="1646"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 </w:t>
            </w:r>
          </w:p>
        </w:tc>
        <w:tc>
          <w:tcPr>
            <w:tcW w:w="1298"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 </w:t>
            </w:r>
          </w:p>
        </w:tc>
        <w:tc>
          <w:tcPr>
            <w:tcW w:w="368"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 </w:t>
            </w:r>
          </w:p>
        </w:tc>
      </w:tr>
      <w:tr w:rsidR="00E45A00">
        <w:trPr>
          <w:trHeight w:val="249"/>
        </w:trPr>
        <w:tc>
          <w:tcPr>
            <w:tcW w:w="244" w:type="pct"/>
            <w:tcBorders>
              <w:top w:val="single" w:sz="4" w:space="0" w:color="auto"/>
              <w:left w:val="single" w:sz="4" w:space="0" w:color="auto"/>
              <w:bottom w:val="nil"/>
              <w:right w:val="nil"/>
            </w:tcBorders>
            <w:noWrap/>
          </w:tcPr>
          <w:p w:rsidR="00E45A00" w:rsidRDefault="00E45A00">
            <w:pPr>
              <w:rPr>
                <w:sz w:val="20"/>
                <w:szCs w:val="20"/>
              </w:rPr>
            </w:pPr>
            <w:r>
              <w:rPr>
                <w:sz w:val="20"/>
                <w:szCs w:val="20"/>
              </w:rPr>
              <w:t>1,2,3,5</w:t>
            </w:r>
          </w:p>
        </w:tc>
        <w:tc>
          <w:tcPr>
            <w:tcW w:w="1444" w:type="pct"/>
            <w:tcBorders>
              <w:top w:val="single" w:sz="4" w:space="0" w:color="auto"/>
              <w:left w:val="single" w:sz="8" w:space="0" w:color="auto"/>
              <w:bottom w:val="nil"/>
              <w:right w:val="single" w:sz="8" w:space="0" w:color="auto"/>
            </w:tcBorders>
            <w:noWrap/>
          </w:tcPr>
          <w:p w:rsidR="00E45A00" w:rsidRDefault="00E45A00">
            <w:pPr>
              <w:rPr>
                <w:sz w:val="20"/>
                <w:szCs w:val="20"/>
              </w:rPr>
            </w:pPr>
            <w:r>
              <w:rPr>
                <w:sz w:val="20"/>
                <w:szCs w:val="20"/>
              </w:rPr>
              <w:t xml:space="preserve">vysvětlí význam ovocný rostlin,dovede rozdělit </w:t>
            </w:r>
          </w:p>
        </w:tc>
        <w:tc>
          <w:tcPr>
            <w:tcW w:w="1646"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--ovocné rostliny</w:t>
            </w:r>
          </w:p>
        </w:tc>
        <w:tc>
          <w:tcPr>
            <w:tcW w:w="1298"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P- krytosemenné rostliny</w:t>
            </w:r>
          </w:p>
        </w:tc>
        <w:tc>
          <w:tcPr>
            <w:tcW w:w="368" w:type="pct"/>
            <w:tcBorders>
              <w:top w:val="single" w:sz="4" w:space="0" w:color="auto"/>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44"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444"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 xml:space="preserve">vybrané druhy do příslušných skupin,rozliší </w:t>
            </w:r>
          </w:p>
        </w:tc>
        <w:tc>
          <w:tcPr>
            <w:tcW w:w="1646"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1298"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368"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44"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444"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ovoce podle plodů,vysvětlí způsoby množení</w:t>
            </w:r>
          </w:p>
        </w:tc>
        <w:tc>
          <w:tcPr>
            <w:tcW w:w="1646"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1298"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368"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44"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444"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ovocných rostlin- roubování,očkování,řízkování,</w:t>
            </w:r>
          </w:p>
        </w:tc>
        <w:tc>
          <w:tcPr>
            <w:tcW w:w="1646" w:type="pct"/>
            <w:tcBorders>
              <w:top w:val="nil"/>
              <w:left w:val="nil"/>
              <w:bottom w:val="nil"/>
              <w:right w:val="single" w:sz="8" w:space="0" w:color="auto"/>
            </w:tcBorders>
            <w:noWrap/>
          </w:tcPr>
          <w:p w:rsidR="00E45A00" w:rsidRDefault="00E45A00">
            <w:pPr>
              <w:rPr>
                <w:b/>
                <w:bCs/>
                <w:sz w:val="20"/>
                <w:szCs w:val="20"/>
              </w:rPr>
            </w:pPr>
            <w:r>
              <w:rPr>
                <w:b/>
                <w:bCs/>
                <w:sz w:val="20"/>
                <w:szCs w:val="20"/>
              </w:rPr>
              <w:t> </w:t>
            </w:r>
          </w:p>
        </w:tc>
        <w:tc>
          <w:tcPr>
            <w:tcW w:w="1298" w:type="pct"/>
            <w:tcBorders>
              <w:top w:val="nil"/>
              <w:left w:val="nil"/>
              <w:bottom w:val="nil"/>
              <w:right w:val="single" w:sz="8" w:space="0" w:color="auto"/>
            </w:tcBorders>
            <w:noWrap/>
          </w:tcPr>
          <w:p w:rsidR="00E45A00" w:rsidRDefault="00E45A00">
            <w:pPr>
              <w:rPr>
                <w:sz w:val="20"/>
                <w:szCs w:val="20"/>
              </w:rPr>
            </w:pPr>
            <w:r>
              <w:rPr>
                <w:sz w:val="20"/>
                <w:szCs w:val="20"/>
              </w:rPr>
              <w:t>VPZ,Ov – zdravá výživa</w:t>
            </w:r>
          </w:p>
        </w:tc>
        <w:tc>
          <w:tcPr>
            <w:tcW w:w="368"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44"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444"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hřížení.Zhodnotí způsoby uskladnění ovoce.</w:t>
            </w:r>
          </w:p>
        </w:tc>
        <w:tc>
          <w:tcPr>
            <w:tcW w:w="1646"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1298"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368"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44" w:type="pct"/>
            <w:tcBorders>
              <w:top w:val="nil"/>
              <w:left w:val="single" w:sz="4" w:space="0" w:color="auto"/>
              <w:bottom w:val="single" w:sz="4" w:space="0" w:color="auto"/>
              <w:right w:val="nil"/>
            </w:tcBorders>
            <w:noWrap/>
          </w:tcPr>
          <w:p w:rsidR="00E45A00" w:rsidRDefault="00E45A00">
            <w:pPr>
              <w:rPr>
                <w:sz w:val="20"/>
                <w:szCs w:val="20"/>
              </w:rPr>
            </w:pPr>
            <w:r>
              <w:rPr>
                <w:sz w:val="20"/>
                <w:szCs w:val="20"/>
              </w:rPr>
              <w:t> </w:t>
            </w:r>
          </w:p>
        </w:tc>
        <w:tc>
          <w:tcPr>
            <w:tcW w:w="1444" w:type="pct"/>
            <w:tcBorders>
              <w:top w:val="nil"/>
              <w:left w:val="single" w:sz="8" w:space="0" w:color="auto"/>
              <w:bottom w:val="single" w:sz="4" w:space="0" w:color="auto"/>
              <w:right w:val="single" w:sz="8" w:space="0" w:color="auto"/>
            </w:tcBorders>
            <w:noWrap/>
          </w:tcPr>
          <w:p w:rsidR="00E45A00" w:rsidRDefault="00E45A00">
            <w:pPr>
              <w:rPr>
                <w:sz w:val="20"/>
                <w:szCs w:val="20"/>
              </w:rPr>
            </w:pPr>
            <w:r>
              <w:rPr>
                <w:sz w:val="20"/>
                <w:szCs w:val="20"/>
              </w:rPr>
              <w:t>Zvládne ochranu ovocných rostlin před zvěří.</w:t>
            </w:r>
          </w:p>
        </w:tc>
        <w:tc>
          <w:tcPr>
            <w:tcW w:w="1646"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 </w:t>
            </w:r>
          </w:p>
        </w:tc>
        <w:tc>
          <w:tcPr>
            <w:tcW w:w="1298"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 </w:t>
            </w:r>
          </w:p>
        </w:tc>
        <w:tc>
          <w:tcPr>
            <w:tcW w:w="368"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49"/>
        </w:trPr>
        <w:tc>
          <w:tcPr>
            <w:tcW w:w="244" w:type="pct"/>
            <w:tcBorders>
              <w:top w:val="single" w:sz="4" w:space="0" w:color="auto"/>
              <w:left w:val="single" w:sz="4" w:space="0" w:color="auto"/>
              <w:bottom w:val="nil"/>
              <w:right w:val="nil"/>
            </w:tcBorders>
            <w:noWrap/>
          </w:tcPr>
          <w:p w:rsidR="00E45A00" w:rsidRDefault="00E45A00">
            <w:pPr>
              <w:rPr>
                <w:sz w:val="20"/>
                <w:szCs w:val="20"/>
              </w:rPr>
            </w:pPr>
            <w:r>
              <w:rPr>
                <w:sz w:val="20"/>
                <w:szCs w:val="20"/>
              </w:rPr>
              <w:t>1,2,3,5</w:t>
            </w:r>
          </w:p>
        </w:tc>
        <w:tc>
          <w:tcPr>
            <w:tcW w:w="1444" w:type="pct"/>
            <w:tcBorders>
              <w:top w:val="single" w:sz="4" w:space="0" w:color="auto"/>
              <w:left w:val="single" w:sz="8" w:space="0" w:color="auto"/>
              <w:bottom w:val="nil"/>
              <w:right w:val="single" w:sz="8" w:space="0" w:color="auto"/>
            </w:tcBorders>
            <w:noWrap/>
          </w:tcPr>
          <w:p w:rsidR="00E45A00" w:rsidRDefault="00E45A00">
            <w:pPr>
              <w:rPr>
                <w:sz w:val="20"/>
                <w:szCs w:val="20"/>
              </w:rPr>
            </w:pPr>
            <w:r>
              <w:rPr>
                <w:sz w:val="20"/>
                <w:szCs w:val="20"/>
              </w:rPr>
              <w:t>Průběžně pečuje o okrasné plochy kolem školy,</w:t>
            </w:r>
          </w:p>
        </w:tc>
        <w:tc>
          <w:tcPr>
            <w:tcW w:w="1646"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--okrasné rostliny</w:t>
            </w:r>
          </w:p>
        </w:tc>
        <w:tc>
          <w:tcPr>
            <w:tcW w:w="1298"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P- krytosemenné rostliny</w:t>
            </w:r>
          </w:p>
        </w:tc>
        <w:tc>
          <w:tcPr>
            <w:tcW w:w="368" w:type="pct"/>
            <w:tcBorders>
              <w:top w:val="single" w:sz="4" w:space="0" w:color="auto"/>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44" w:type="pct"/>
            <w:tcBorders>
              <w:top w:val="nil"/>
              <w:left w:val="single" w:sz="4" w:space="0" w:color="auto"/>
              <w:bottom w:val="nil"/>
              <w:right w:val="nil"/>
            </w:tcBorders>
            <w:noWrap/>
          </w:tcPr>
          <w:p w:rsidR="00E45A00" w:rsidRDefault="00E45A00">
            <w:pPr>
              <w:rPr>
                <w:sz w:val="20"/>
                <w:szCs w:val="20"/>
              </w:rPr>
            </w:pPr>
          </w:p>
        </w:tc>
        <w:tc>
          <w:tcPr>
            <w:tcW w:w="1444"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 xml:space="preserve">objasní význam okrasných rostlin.Uvede </w:t>
            </w:r>
          </w:p>
        </w:tc>
        <w:tc>
          <w:tcPr>
            <w:tcW w:w="1646"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1298" w:type="pct"/>
            <w:tcBorders>
              <w:top w:val="nil"/>
              <w:left w:val="nil"/>
              <w:bottom w:val="nil"/>
              <w:right w:val="single" w:sz="8" w:space="0" w:color="auto"/>
            </w:tcBorders>
            <w:noWrap/>
          </w:tcPr>
          <w:p w:rsidR="00E45A00" w:rsidRDefault="00E45A00">
            <w:pPr>
              <w:rPr>
                <w:sz w:val="20"/>
                <w:szCs w:val="20"/>
              </w:rPr>
            </w:pPr>
            <w:r>
              <w:rPr>
                <w:sz w:val="20"/>
                <w:szCs w:val="20"/>
              </w:rPr>
              <w:t>Z-  zeměpis světadílů</w:t>
            </w:r>
          </w:p>
        </w:tc>
        <w:tc>
          <w:tcPr>
            <w:tcW w:w="368"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44" w:type="pct"/>
            <w:tcBorders>
              <w:top w:val="nil"/>
              <w:left w:val="single" w:sz="4" w:space="0" w:color="auto"/>
              <w:bottom w:val="nil"/>
              <w:right w:val="nil"/>
            </w:tcBorders>
            <w:noWrap/>
          </w:tcPr>
          <w:p w:rsidR="00E45A00" w:rsidRDefault="00E45A00">
            <w:pPr>
              <w:rPr>
                <w:sz w:val="20"/>
                <w:szCs w:val="20"/>
              </w:rPr>
            </w:pPr>
          </w:p>
        </w:tc>
        <w:tc>
          <w:tcPr>
            <w:tcW w:w="1444"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zástupce jednotlivých skupin- dřeviny listnaté,</w:t>
            </w:r>
          </w:p>
        </w:tc>
        <w:tc>
          <w:tcPr>
            <w:tcW w:w="1646"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1298"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368"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44" w:type="pct"/>
            <w:tcBorders>
              <w:top w:val="nil"/>
              <w:left w:val="single" w:sz="4" w:space="0" w:color="auto"/>
              <w:bottom w:val="nil"/>
              <w:right w:val="nil"/>
            </w:tcBorders>
            <w:noWrap/>
          </w:tcPr>
          <w:p w:rsidR="00E45A00" w:rsidRDefault="00E45A00">
            <w:pPr>
              <w:rPr>
                <w:sz w:val="20"/>
                <w:szCs w:val="20"/>
              </w:rPr>
            </w:pPr>
          </w:p>
        </w:tc>
        <w:tc>
          <w:tcPr>
            <w:tcW w:w="1444"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jehličnaté,letničky,dvouletky,trvalky.</w:t>
            </w:r>
          </w:p>
        </w:tc>
        <w:tc>
          <w:tcPr>
            <w:tcW w:w="1646"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1298"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368"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174"/>
        </w:trPr>
        <w:tc>
          <w:tcPr>
            <w:tcW w:w="244" w:type="pct"/>
            <w:tcBorders>
              <w:top w:val="nil"/>
              <w:left w:val="single" w:sz="4" w:space="0" w:color="auto"/>
              <w:bottom w:val="single" w:sz="4" w:space="0" w:color="auto"/>
              <w:right w:val="nil"/>
            </w:tcBorders>
            <w:noWrap/>
          </w:tcPr>
          <w:p w:rsidR="00E45A00" w:rsidRDefault="00E45A00">
            <w:pPr>
              <w:rPr>
                <w:sz w:val="20"/>
                <w:szCs w:val="20"/>
              </w:rPr>
            </w:pPr>
          </w:p>
        </w:tc>
        <w:tc>
          <w:tcPr>
            <w:tcW w:w="1444" w:type="pct"/>
            <w:tcBorders>
              <w:top w:val="nil"/>
              <w:left w:val="single" w:sz="8" w:space="0" w:color="auto"/>
              <w:bottom w:val="single" w:sz="4" w:space="0" w:color="auto"/>
              <w:right w:val="single" w:sz="8" w:space="0" w:color="auto"/>
            </w:tcBorders>
            <w:noWrap/>
          </w:tcPr>
          <w:p w:rsidR="00E45A00" w:rsidRDefault="00E45A00">
            <w:pPr>
              <w:rPr>
                <w:sz w:val="20"/>
                <w:szCs w:val="20"/>
              </w:rPr>
            </w:pPr>
            <w:r>
              <w:rPr>
                <w:sz w:val="20"/>
                <w:szCs w:val="20"/>
              </w:rPr>
              <w:t>Pěstuje vybrané druhy na školním pozemku.</w:t>
            </w:r>
          </w:p>
        </w:tc>
        <w:tc>
          <w:tcPr>
            <w:tcW w:w="1646"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 </w:t>
            </w:r>
          </w:p>
        </w:tc>
        <w:tc>
          <w:tcPr>
            <w:tcW w:w="1298"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 </w:t>
            </w:r>
          </w:p>
        </w:tc>
        <w:tc>
          <w:tcPr>
            <w:tcW w:w="368"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49"/>
        </w:trPr>
        <w:tc>
          <w:tcPr>
            <w:tcW w:w="244" w:type="pct"/>
            <w:tcBorders>
              <w:top w:val="single" w:sz="4" w:space="0" w:color="auto"/>
              <w:left w:val="single" w:sz="4" w:space="0" w:color="auto"/>
              <w:bottom w:val="nil"/>
              <w:right w:val="nil"/>
            </w:tcBorders>
            <w:noWrap/>
            <w:vAlign w:val="center"/>
          </w:tcPr>
          <w:p w:rsidR="00E45A00" w:rsidRDefault="00E45A00">
            <w:pPr>
              <w:jc w:val="center"/>
              <w:rPr>
                <w:b/>
                <w:bCs/>
                <w:sz w:val="20"/>
                <w:szCs w:val="20"/>
              </w:rPr>
            </w:pPr>
            <w:r>
              <w:rPr>
                <w:b/>
                <w:bCs/>
                <w:sz w:val="20"/>
                <w:szCs w:val="20"/>
              </w:rPr>
              <w:lastRenderedPageBreak/>
              <w:t>RVP</w:t>
            </w:r>
          </w:p>
        </w:tc>
        <w:tc>
          <w:tcPr>
            <w:tcW w:w="1444" w:type="pct"/>
            <w:tcBorders>
              <w:top w:val="single" w:sz="4" w:space="0" w:color="auto"/>
              <w:left w:val="single" w:sz="8" w:space="0" w:color="auto"/>
              <w:bottom w:val="nil"/>
              <w:right w:val="single" w:sz="8" w:space="0" w:color="auto"/>
            </w:tcBorders>
            <w:noWrap/>
            <w:vAlign w:val="center"/>
          </w:tcPr>
          <w:p w:rsidR="00E45A00" w:rsidRDefault="00E45A00">
            <w:pPr>
              <w:jc w:val="center"/>
              <w:rPr>
                <w:b/>
                <w:bCs/>
                <w:sz w:val="20"/>
                <w:szCs w:val="20"/>
              </w:rPr>
            </w:pPr>
            <w:r>
              <w:rPr>
                <w:b/>
                <w:bCs/>
                <w:sz w:val="20"/>
                <w:szCs w:val="20"/>
              </w:rPr>
              <w:t>školní výstup</w:t>
            </w:r>
          </w:p>
        </w:tc>
        <w:tc>
          <w:tcPr>
            <w:tcW w:w="1646" w:type="pct"/>
            <w:tcBorders>
              <w:top w:val="single" w:sz="4" w:space="0" w:color="auto"/>
              <w:left w:val="nil"/>
              <w:bottom w:val="nil"/>
              <w:right w:val="single" w:sz="8" w:space="0" w:color="auto"/>
            </w:tcBorders>
            <w:noWrap/>
            <w:vAlign w:val="center"/>
          </w:tcPr>
          <w:p w:rsidR="00E45A00" w:rsidRDefault="00E45A00">
            <w:pPr>
              <w:jc w:val="center"/>
              <w:rPr>
                <w:b/>
                <w:bCs/>
                <w:sz w:val="20"/>
                <w:szCs w:val="20"/>
              </w:rPr>
            </w:pPr>
            <w:r>
              <w:rPr>
                <w:b/>
                <w:bCs/>
                <w:sz w:val="20"/>
                <w:szCs w:val="20"/>
              </w:rPr>
              <w:t>Učivo</w:t>
            </w:r>
          </w:p>
        </w:tc>
        <w:tc>
          <w:tcPr>
            <w:tcW w:w="1298" w:type="pct"/>
            <w:tcBorders>
              <w:top w:val="single" w:sz="4" w:space="0" w:color="auto"/>
              <w:left w:val="nil"/>
              <w:bottom w:val="nil"/>
              <w:right w:val="single" w:sz="8" w:space="0" w:color="auto"/>
            </w:tcBorders>
            <w:noWrap/>
            <w:vAlign w:val="center"/>
          </w:tcPr>
          <w:p w:rsidR="00E45A00" w:rsidRDefault="00E45A00">
            <w:pPr>
              <w:jc w:val="center"/>
              <w:rPr>
                <w:b/>
                <w:bCs/>
                <w:sz w:val="20"/>
                <w:szCs w:val="20"/>
              </w:rPr>
            </w:pPr>
            <w:r>
              <w:rPr>
                <w:b/>
                <w:bCs/>
                <w:sz w:val="20"/>
                <w:szCs w:val="20"/>
              </w:rPr>
              <w:t xml:space="preserve">Průřezová témata, mezipředmětové vztahy, projekty </w:t>
            </w:r>
          </w:p>
        </w:tc>
        <w:tc>
          <w:tcPr>
            <w:tcW w:w="368" w:type="pct"/>
            <w:tcBorders>
              <w:top w:val="single" w:sz="4" w:space="0" w:color="auto"/>
              <w:left w:val="nil"/>
              <w:bottom w:val="nil"/>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49"/>
        </w:trPr>
        <w:tc>
          <w:tcPr>
            <w:tcW w:w="244" w:type="pct"/>
            <w:tcBorders>
              <w:top w:val="single" w:sz="4" w:space="0" w:color="auto"/>
              <w:left w:val="single" w:sz="4" w:space="0" w:color="auto"/>
              <w:bottom w:val="nil"/>
              <w:right w:val="nil"/>
            </w:tcBorders>
            <w:noWrap/>
          </w:tcPr>
          <w:p w:rsidR="00E45A00" w:rsidRDefault="00E45A00">
            <w:pPr>
              <w:rPr>
                <w:sz w:val="20"/>
                <w:szCs w:val="20"/>
              </w:rPr>
            </w:pPr>
          </w:p>
        </w:tc>
        <w:tc>
          <w:tcPr>
            <w:tcW w:w="1444" w:type="pct"/>
            <w:tcBorders>
              <w:top w:val="single" w:sz="4" w:space="0" w:color="auto"/>
              <w:left w:val="single" w:sz="8" w:space="0" w:color="auto"/>
              <w:bottom w:val="nil"/>
              <w:right w:val="single" w:sz="8" w:space="0" w:color="auto"/>
            </w:tcBorders>
            <w:noWrap/>
          </w:tcPr>
          <w:p w:rsidR="00E45A00" w:rsidRDefault="00E45A00">
            <w:pPr>
              <w:rPr>
                <w:sz w:val="20"/>
                <w:szCs w:val="20"/>
              </w:rPr>
            </w:pPr>
            <w:r>
              <w:rPr>
                <w:sz w:val="20"/>
                <w:szCs w:val="20"/>
              </w:rPr>
              <w:t>Zhodnotí význam léčivých rostlin,zná zástupce,</w:t>
            </w:r>
          </w:p>
        </w:tc>
        <w:tc>
          <w:tcPr>
            <w:tcW w:w="1646"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--léčivé rostliny</w:t>
            </w:r>
          </w:p>
        </w:tc>
        <w:tc>
          <w:tcPr>
            <w:tcW w:w="1298"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VPZ, Ov – péče o zdraví</w:t>
            </w:r>
          </w:p>
        </w:tc>
        <w:tc>
          <w:tcPr>
            <w:tcW w:w="368" w:type="pct"/>
            <w:tcBorders>
              <w:top w:val="single" w:sz="4" w:space="0" w:color="auto"/>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44" w:type="pct"/>
            <w:tcBorders>
              <w:top w:val="nil"/>
              <w:left w:val="single" w:sz="4" w:space="0" w:color="auto"/>
              <w:bottom w:val="nil"/>
              <w:right w:val="nil"/>
            </w:tcBorders>
            <w:noWrap/>
          </w:tcPr>
          <w:p w:rsidR="00E45A00" w:rsidRDefault="00E45A00">
            <w:pPr>
              <w:rPr>
                <w:sz w:val="20"/>
                <w:szCs w:val="20"/>
              </w:rPr>
            </w:pPr>
          </w:p>
        </w:tc>
        <w:tc>
          <w:tcPr>
            <w:tcW w:w="1444"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Vysvětlí zásady sběru,sušení a uchovávání.</w:t>
            </w:r>
          </w:p>
        </w:tc>
        <w:tc>
          <w:tcPr>
            <w:tcW w:w="1646"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1298"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368"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44" w:type="pct"/>
            <w:tcBorders>
              <w:top w:val="nil"/>
              <w:left w:val="single" w:sz="4" w:space="0" w:color="auto"/>
              <w:bottom w:val="nil"/>
              <w:right w:val="nil"/>
            </w:tcBorders>
            <w:noWrap/>
          </w:tcPr>
          <w:p w:rsidR="00E45A00" w:rsidRDefault="00E45A00">
            <w:pPr>
              <w:rPr>
                <w:sz w:val="20"/>
                <w:szCs w:val="20"/>
              </w:rPr>
            </w:pPr>
          </w:p>
        </w:tc>
        <w:tc>
          <w:tcPr>
            <w:tcW w:w="1444"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Pěstuje vybraný druh na školním pozemku.</w:t>
            </w:r>
          </w:p>
        </w:tc>
        <w:tc>
          <w:tcPr>
            <w:tcW w:w="1646"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1298"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368"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44" w:type="pct"/>
            <w:tcBorders>
              <w:top w:val="nil"/>
              <w:left w:val="single" w:sz="4" w:space="0" w:color="auto"/>
              <w:bottom w:val="single" w:sz="4" w:space="0" w:color="auto"/>
              <w:right w:val="nil"/>
            </w:tcBorders>
            <w:noWrap/>
          </w:tcPr>
          <w:p w:rsidR="00E45A00" w:rsidRDefault="00E45A00">
            <w:pPr>
              <w:rPr>
                <w:sz w:val="20"/>
                <w:szCs w:val="20"/>
              </w:rPr>
            </w:pPr>
          </w:p>
        </w:tc>
        <w:tc>
          <w:tcPr>
            <w:tcW w:w="1444" w:type="pct"/>
            <w:tcBorders>
              <w:top w:val="nil"/>
              <w:left w:val="single" w:sz="8" w:space="0" w:color="auto"/>
              <w:bottom w:val="single" w:sz="4" w:space="0" w:color="auto"/>
              <w:right w:val="single" w:sz="8" w:space="0" w:color="auto"/>
            </w:tcBorders>
            <w:noWrap/>
          </w:tcPr>
          <w:p w:rsidR="00E45A00" w:rsidRDefault="00E45A00">
            <w:pPr>
              <w:rPr>
                <w:sz w:val="20"/>
                <w:szCs w:val="20"/>
              </w:rPr>
            </w:pPr>
            <w:r>
              <w:rPr>
                <w:sz w:val="20"/>
                <w:szCs w:val="20"/>
              </w:rPr>
              <w:t>Připraví referát o vybraném druhu</w:t>
            </w:r>
          </w:p>
        </w:tc>
        <w:tc>
          <w:tcPr>
            <w:tcW w:w="1646"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 </w:t>
            </w:r>
          </w:p>
        </w:tc>
        <w:tc>
          <w:tcPr>
            <w:tcW w:w="1298"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 </w:t>
            </w:r>
          </w:p>
        </w:tc>
        <w:tc>
          <w:tcPr>
            <w:tcW w:w="368"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w:t>
            </w:r>
          </w:p>
        </w:tc>
      </w:tr>
    </w:tbl>
    <w:p w:rsidR="00E45A00" w:rsidRDefault="00E45A00"/>
    <w:tbl>
      <w:tblPr>
        <w:tblW w:w="5000" w:type="pct"/>
        <w:tblLayout w:type="fixed"/>
        <w:tblCellMar>
          <w:left w:w="70" w:type="dxa"/>
          <w:right w:w="70" w:type="dxa"/>
        </w:tblCellMar>
        <w:tblLook w:val="0000"/>
      </w:tblPr>
      <w:tblGrid>
        <w:gridCol w:w="612"/>
        <w:gridCol w:w="4139"/>
        <w:gridCol w:w="4679"/>
        <w:gridCol w:w="3671"/>
        <w:gridCol w:w="1041"/>
      </w:tblGrid>
      <w:tr w:rsidR="00E45A00">
        <w:trPr>
          <w:trHeight w:val="249"/>
        </w:trPr>
        <w:tc>
          <w:tcPr>
            <w:tcW w:w="216" w:type="pct"/>
            <w:tcBorders>
              <w:bottom w:val="nil"/>
            </w:tcBorders>
            <w:noWrap/>
            <w:vAlign w:val="bottom"/>
          </w:tcPr>
          <w:p w:rsidR="00E45A00" w:rsidRDefault="00E45A00">
            <w:pPr>
              <w:rPr>
                <w:sz w:val="20"/>
                <w:szCs w:val="20"/>
              </w:rPr>
            </w:pPr>
          </w:p>
        </w:tc>
        <w:tc>
          <w:tcPr>
            <w:tcW w:w="1463" w:type="pct"/>
            <w:tcBorders>
              <w:bottom w:val="nil"/>
            </w:tcBorders>
            <w:noWrap/>
            <w:vAlign w:val="bottom"/>
          </w:tcPr>
          <w:p w:rsidR="00E45A00" w:rsidRDefault="00E45A00">
            <w:pPr>
              <w:rPr>
                <w:b/>
                <w:sz w:val="20"/>
                <w:szCs w:val="20"/>
              </w:rPr>
            </w:pPr>
            <w:r>
              <w:rPr>
                <w:b/>
                <w:sz w:val="20"/>
                <w:szCs w:val="20"/>
              </w:rPr>
              <w:t>Vzdělávací oblast:</w:t>
            </w:r>
          </w:p>
        </w:tc>
        <w:tc>
          <w:tcPr>
            <w:tcW w:w="1654" w:type="pct"/>
            <w:tcBorders>
              <w:bottom w:val="nil"/>
            </w:tcBorders>
            <w:noWrap/>
            <w:vAlign w:val="bottom"/>
          </w:tcPr>
          <w:p w:rsidR="00E45A00" w:rsidRDefault="00E45A00">
            <w:pPr>
              <w:rPr>
                <w:b/>
                <w:sz w:val="20"/>
                <w:szCs w:val="20"/>
              </w:rPr>
            </w:pPr>
            <w:r>
              <w:rPr>
                <w:b/>
                <w:sz w:val="20"/>
                <w:szCs w:val="20"/>
              </w:rPr>
              <w:t>Člověk a svět práce</w:t>
            </w:r>
          </w:p>
        </w:tc>
        <w:tc>
          <w:tcPr>
            <w:tcW w:w="1298" w:type="pct"/>
            <w:tcBorders>
              <w:bottom w:val="nil"/>
            </w:tcBorders>
            <w:noWrap/>
            <w:vAlign w:val="bottom"/>
          </w:tcPr>
          <w:p w:rsidR="00E45A00" w:rsidRDefault="00E45A00">
            <w:pPr>
              <w:rPr>
                <w:sz w:val="20"/>
                <w:szCs w:val="20"/>
              </w:rPr>
            </w:pPr>
          </w:p>
        </w:tc>
        <w:tc>
          <w:tcPr>
            <w:tcW w:w="368" w:type="pct"/>
            <w:tcBorders>
              <w:bottom w:val="nil"/>
            </w:tcBorders>
            <w:noWrap/>
            <w:vAlign w:val="bottom"/>
          </w:tcPr>
          <w:p w:rsidR="00E45A00" w:rsidRDefault="00E45A00">
            <w:pPr>
              <w:rPr>
                <w:sz w:val="20"/>
                <w:szCs w:val="20"/>
              </w:rPr>
            </w:pPr>
          </w:p>
        </w:tc>
      </w:tr>
      <w:tr w:rsidR="00E45A00">
        <w:trPr>
          <w:trHeight w:val="249"/>
        </w:trPr>
        <w:tc>
          <w:tcPr>
            <w:tcW w:w="216" w:type="pct"/>
            <w:tcBorders>
              <w:bottom w:val="nil"/>
            </w:tcBorders>
            <w:noWrap/>
            <w:vAlign w:val="bottom"/>
          </w:tcPr>
          <w:p w:rsidR="00E45A00" w:rsidRDefault="00E45A00">
            <w:pPr>
              <w:rPr>
                <w:sz w:val="20"/>
                <w:szCs w:val="20"/>
              </w:rPr>
            </w:pPr>
          </w:p>
        </w:tc>
        <w:tc>
          <w:tcPr>
            <w:tcW w:w="1463" w:type="pct"/>
            <w:tcBorders>
              <w:bottom w:val="nil"/>
            </w:tcBorders>
            <w:noWrap/>
            <w:vAlign w:val="bottom"/>
          </w:tcPr>
          <w:p w:rsidR="00E45A00" w:rsidRDefault="00E45A00">
            <w:pPr>
              <w:rPr>
                <w:b/>
                <w:sz w:val="20"/>
                <w:szCs w:val="20"/>
              </w:rPr>
            </w:pPr>
            <w:r>
              <w:rPr>
                <w:b/>
                <w:sz w:val="20"/>
                <w:szCs w:val="20"/>
              </w:rPr>
              <w:t>Vyučovací předmět:</w:t>
            </w:r>
          </w:p>
        </w:tc>
        <w:tc>
          <w:tcPr>
            <w:tcW w:w="1654" w:type="pct"/>
            <w:tcBorders>
              <w:bottom w:val="nil"/>
            </w:tcBorders>
            <w:noWrap/>
            <w:vAlign w:val="bottom"/>
          </w:tcPr>
          <w:p w:rsidR="00E45A00" w:rsidRDefault="00E45A00">
            <w:pPr>
              <w:rPr>
                <w:b/>
                <w:sz w:val="20"/>
                <w:szCs w:val="20"/>
              </w:rPr>
            </w:pPr>
            <w:r>
              <w:rPr>
                <w:b/>
                <w:sz w:val="20"/>
                <w:szCs w:val="20"/>
              </w:rPr>
              <w:t>Pěstitelství</w:t>
            </w:r>
          </w:p>
        </w:tc>
        <w:tc>
          <w:tcPr>
            <w:tcW w:w="1298" w:type="pct"/>
            <w:tcBorders>
              <w:bottom w:val="nil"/>
            </w:tcBorders>
            <w:noWrap/>
            <w:vAlign w:val="bottom"/>
          </w:tcPr>
          <w:p w:rsidR="00E45A00" w:rsidRDefault="00E45A00">
            <w:pPr>
              <w:rPr>
                <w:sz w:val="20"/>
                <w:szCs w:val="20"/>
              </w:rPr>
            </w:pPr>
          </w:p>
        </w:tc>
        <w:tc>
          <w:tcPr>
            <w:tcW w:w="368" w:type="pct"/>
            <w:tcBorders>
              <w:bottom w:val="nil"/>
            </w:tcBorders>
            <w:noWrap/>
            <w:vAlign w:val="bottom"/>
          </w:tcPr>
          <w:p w:rsidR="00E45A00" w:rsidRDefault="00E45A00">
            <w:pPr>
              <w:rPr>
                <w:sz w:val="20"/>
                <w:szCs w:val="20"/>
              </w:rPr>
            </w:pPr>
          </w:p>
        </w:tc>
      </w:tr>
      <w:tr w:rsidR="00E45A00">
        <w:trPr>
          <w:trHeight w:val="249"/>
        </w:trPr>
        <w:tc>
          <w:tcPr>
            <w:tcW w:w="216" w:type="pct"/>
            <w:tcBorders>
              <w:bottom w:val="single" w:sz="4" w:space="0" w:color="auto"/>
            </w:tcBorders>
            <w:noWrap/>
            <w:vAlign w:val="bottom"/>
          </w:tcPr>
          <w:p w:rsidR="00E45A00" w:rsidRDefault="00E45A00">
            <w:pPr>
              <w:rPr>
                <w:sz w:val="20"/>
                <w:szCs w:val="20"/>
              </w:rPr>
            </w:pPr>
          </w:p>
        </w:tc>
        <w:tc>
          <w:tcPr>
            <w:tcW w:w="1463" w:type="pct"/>
            <w:tcBorders>
              <w:bottom w:val="single" w:sz="4" w:space="0" w:color="auto"/>
            </w:tcBorders>
            <w:noWrap/>
            <w:vAlign w:val="bottom"/>
          </w:tcPr>
          <w:p w:rsidR="00E45A00" w:rsidRDefault="00E45A00">
            <w:pPr>
              <w:rPr>
                <w:b/>
                <w:sz w:val="20"/>
                <w:szCs w:val="20"/>
              </w:rPr>
            </w:pPr>
            <w:r>
              <w:rPr>
                <w:b/>
                <w:sz w:val="20"/>
                <w:szCs w:val="20"/>
              </w:rPr>
              <w:t>Ročník:</w:t>
            </w:r>
          </w:p>
        </w:tc>
        <w:tc>
          <w:tcPr>
            <w:tcW w:w="1654" w:type="pct"/>
            <w:tcBorders>
              <w:bottom w:val="single" w:sz="4" w:space="0" w:color="auto"/>
            </w:tcBorders>
            <w:noWrap/>
            <w:vAlign w:val="bottom"/>
          </w:tcPr>
          <w:p w:rsidR="00E45A00" w:rsidRDefault="00E45A00">
            <w:pPr>
              <w:rPr>
                <w:b/>
                <w:sz w:val="20"/>
                <w:szCs w:val="20"/>
              </w:rPr>
            </w:pPr>
            <w:r>
              <w:rPr>
                <w:b/>
                <w:sz w:val="20"/>
                <w:szCs w:val="20"/>
              </w:rPr>
              <w:t>7. ročník</w:t>
            </w:r>
          </w:p>
        </w:tc>
        <w:tc>
          <w:tcPr>
            <w:tcW w:w="1298" w:type="pct"/>
            <w:tcBorders>
              <w:bottom w:val="single" w:sz="4" w:space="0" w:color="auto"/>
            </w:tcBorders>
            <w:noWrap/>
            <w:vAlign w:val="bottom"/>
          </w:tcPr>
          <w:p w:rsidR="00E45A00" w:rsidRDefault="00E45A00">
            <w:pPr>
              <w:rPr>
                <w:sz w:val="20"/>
                <w:szCs w:val="20"/>
              </w:rPr>
            </w:pPr>
          </w:p>
        </w:tc>
        <w:tc>
          <w:tcPr>
            <w:tcW w:w="368" w:type="pct"/>
            <w:tcBorders>
              <w:bottom w:val="single" w:sz="4" w:space="0" w:color="auto"/>
            </w:tcBorders>
            <w:noWrap/>
            <w:vAlign w:val="bottom"/>
          </w:tcPr>
          <w:p w:rsidR="00E45A00" w:rsidRDefault="00E45A00">
            <w:pPr>
              <w:rPr>
                <w:sz w:val="20"/>
                <w:szCs w:val="20"/>
              </w:rPr>
            </w:pPr>
          </w:p>
        </w:tc>
      </w:tr>
      <w:tr w:rsidR="00E45A00">
        <w:trPr>
          <w:trHeight w:val="249"/>
        </w:trPr>
        <w:tc>
          <w:tcPr>
            <w:tcW w:w="216" w:type="pct"/>
            <w:tcBorders>
              <w:top w:val="single" w:sz="4" w:space="0" w:color="auto"/>
              <w:left w:val="single" w:sz="4" w:space="0" w:color="auto"/>
              <w:bottom w:val="single" w:sz="4" w:space="0" w:color="auto"/>
              <w:right w:val="nil"/>
            </w:tcBorders>
            <w:noWrap/>
            <w:vAlign w:val="center"/>
          </w:tcPr>
          <w:p w:rsidR="00E45A00" w:rsidRDefault="00E45A00">
            <w:pPr>
              <w:jc w:val="center"/>
              <w:rPr>
                <w:b/>
                <w:bCs/>
                <w:sz w:val="20"/>
                <w:szCs w:val="20"/>
              </w:rPr>
            </w:pPr>
            <w:r>
              <w:rPr>
                <w:b/>
                <w:bCs/>
                <w:sz w:val="20"/>
                <w:szCs w:val="20"/>
              </w:rPr>
              <w:t>RVP</w:t>
            </w:r>
          </w:p>
        </w:tc>
        <w:tc>
          <w:tcPr>
            <w:tcW w:w="1463" w:type="pct"/>
            <w:tcBorders>
              <w:top w:val="single" w:sz="4" w:space="0" w:color="auto"/>
              <w:left w:val="single" w:sz="8" w:space="0" w:color="auto"/>
              <w:bottom w:val="single" w:sz="4" w:space="0" w:color="auto"/>
              <w:right w:val="single" w:sz="8" w:space="0" w:color="auto"/>
            </w:tcBorders>
            <w:noWrap/>
            <w:vAlign w:val="center"/>
          </w:tcPr>
          <w:p w:rsidR="00E45A00" w:rsidRDefault="00E45A00">
            <w:pPr>
              <w:jc w:val="center"/>
              <w:rPr>
                <w:b/>
                <w:bCs/>
                <w:sz w:val="20"/>
                <w:szCs w:val="20"/>
              </w:rPr>
            </w:pPr>
            <w:r>
              <w:rPr>
                <w:b/>
                <w:bCs/>
                <w:sz w:val="20"/>
                <w:szCs w:val="20"/>
              </w:rPr>
              <w:t>školní výstup</w:t>
            </w:r>
          </w:p>
        </w:tc>
        <w:tc>
          <w:tcPr>
            <w:tcW w:w="1654" w:type="pct"/>
            <w:tcBorders>
              <w:top w:val="single" w:sz="4" w:space="0" w:color="auto"/>
              <w:left w:val="nil"/>
              <w:bottom w:val="single" w:sz="4" w:space="0" w:color="auto"/>
              <w:right w:val="single" w:sz="8" w:space="0" w:color="auto"/>
            </w:tcBorders>
            <w:noWrap/>
            <w:vAlign w:val="center"/>
          </w:tcPr>
          <w:p w:rsidR="00E45A00" w:rsidRDefault="00E45A00">
            <w:pPr>
              <w:jc w:val="center"/>
              <w:rPr>
                <w:b/>
                <w:bCs/>
                <w:sz w:val="20"/>
                <w:szCs w:val="20"/>
              </w:rPr>
            </w:pPr>
            <w:r>
              <w:rPr>
                <w:b/>
                <w:bCs/>
                <w:sz w:val="20"/>
                <w:szCs w:val="20"/>
              </w:rPr>
              <w:t>Učivo</w:t>
            </w:r>
          </w:p>
        </w:tc>
        <w:tc>
          <w:tcPr>
            <w:tcW w:w="1298" w:type="pct"/>
            <w:tcBorders>
              <w:top w:val="single" w:sz="4" w:space="0" w:color="auto"/>
              <w:left w:val="nil"/>
              <w:bottom w:val="single" w:sz="4" w:space="0" w:color="auto"/>
              <w:right w:val="single" w:sz="8" w:space="0" w:color="auto"/>
            </w:tcBorders>
            <w:noWrap/>
            <w:vAlign w:val="center"/>
          </w:tcPr>
          <w:p w:rsidR="00E45A00" w:rsidRDefault="00E45A00">
            <w:pPr>
              <w:jc w:val="center"/>
              <w:rPr>
                <w:b/>
                <w:bCs/>
                <w:sz w:val="20"/>
                <w:szCs w:val="20"/>
              </w:rPr>
            </w:pPr>
            <w:r>
              <w:rPr>
                <w:b/>
                <w:bCs/>
                <w:sz w:val="20"/>
                <w:szCs w:val="20"/>
              </w:rPr>
              <w:t xml:space="preserve">Průřezová témata, mezipředmětové vztahy, projekty </w:t>
            </w:r>
          </w:p>
        </w:tc>
        <w:tc>
          <w:tcPr>
            <w:tcW w:w="368"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49"/>
        </w:trPr>
        <w:tc>
          <w:tcPr>
            <w:tcW w:w="216" w:type="pct"/>
            <w:tcBorders>
              <w:top w:val="single" w:sz="4" w:space="0" w:color="auto"/>
              <w:left w:val="single" w:sz="4" w:space="0" w:color="000000"/>
              <w:bottom w:val="single" w:sz="4" w:space="0" w:color="auto"/>
              <w:right w:val="nil"/>
            </w:tcBorders>
            <w:noWrap/>
          </w:tcPr>
          <w:p w:rsidR="00E45A00" w:rsidRDefault="00E45A00">
            <w:pPr>
              <w:rPr>
                <w:sz w:val="20"/>
                <w:szCs w:val="20"/>
              </w:rPr>
            </w:pPr>
            <w:r>
              <w:rPr>
                <w:sz w:val="20"/>
                <w:szCs w:val="20"/>
              </w:rPr>
              <w:t> </w:t>
            </w:r>
          </w:p>
        </w:tc>
        <w:tc>
          <w:tcPr>
            <w:tcW w:w="1463" w:type="pct"/>
            <w:tcBorders>
              <w:top w:val="single" w:sz="4" w:space="0" w:color="auto"/>
              <w:left w:val="single" w:sz="8" w:space="0" w:color="auto"/>
              <w:bottom w:val="single" w:sz="4" w:space="0" w:color="auto"/>
              <w:right w:val="single" w:sz="8" w:space="0" w:color="auto"/>
            </w:tcBorders>
            <w:noWrap/>
          </w:tcPr>
          <w:p w:rsidR="00E45A00" w:rsidRDefault="00E45A00">
            <w:pPr>
              <w:rPr>
                <w:sz w:val="20"/>
                <w:szCs w:val="20"/>
              </w:rPr>
            </w:pPr>
            <w:r>
              <w:rPr>
                <w:sz w:val="20"/>
                <w:szCs w:val="20"/>
              </w:rPr>
              <w:t> </w:t>
            </w:r>
          </w:p>
        </w:tc>
        <w:tc>
          <w:tcPr>
            <w:tcW w:w="1654" w:type="pct"/>
            <w:tcBorders>
              <w:top w:val="single" w:sz="4" w:space="0" w:color="auto"/>
              <w:left w:val="nil"/>
              <w:bottom w:val="single" w:sz="4" w:space="0" w:color="auto"/>
              <w:right w:val="single" w:sz="8" w:space="0" w:color="auto"/>
            </w:tcBorders>
            <w:noWrap/>
          </w:tcPr>
          <w:p w:rsidR="00E45A00" w:rsidRDefault="00E45A00">
            <w:pPr>
              <w:rPr>
                <w:b/>
                <w:sz w:val="20"/>
                <w:szCs w:val="20"/>
              </w:rPr>
            </w:pPr>
            <w:r>
              <w:rPr>
                <w:b/>
                <w:sz w:val="20"/>
                <w:szCs w:val="20"/>
              </w:rPr>
              <w:t>Základy sadovnictví</w:t>
            </w:r>
          </w:p>
        </w:tc>
        <w:tc>
          <w:tcPr>
            <w:tcW w:w="1298" w:type="pct"/>
            <w:tcBorders>
              <w:top w:val="single" w:sz="4" w:space="0" w:color="auto"/>
              <w:left w:val="nil"/>
              <w:bottom w:val="single" w:sz="4" w:space="0" w:color="auto"/>
              <w:right w:val="single" w:sz="8" w:space="0" w:color="auto"/>
            </w:tcBorders>
            <w:noWrap/>
          </w:tcPr>
          <w:p w:rsidR="00E45A00" w:rsidRDefault="00E45A00">
            <w:pPr>
              <w:rPr>
                <w:sz w:val="20"/>
                <w:szCs w:val="20"/>
              </w:rPr>
            </w:pPr>
            <w:r>
              <w:rPr>
                <w:sz w:val="20"/>
                <w:szCs w:val="20"/>
              </w:rPr>
              <w:t>ENV- odpovědnost každého jedince</w:t>
            </w:r>
          </w:p>
        </w:tc>
        <w:tc>
          <w:tcPr>
            <w:tcW w:w="368" w:type="pct"/>
            <w:tcBorders>
              <w:top w:val="single" w:sz="4" w:space="0" w:color="auto"/>
              <w:left w:val="nil"/>
              <w:bottom w:val="single" w:sz="4" w:space="0" w:color="auto"/>
              <w:right w:val="single" w:sz="8"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single" w:sz="4" w:space="0" w:color="auto"/>
              <w:left w:val="single" w:sz="4" w:space="0" w:color="auto"/>
              <w:bottom w:val="nil"/>
              <w:right w:val="nil"/>
            </w:tcBorders>
            <w:noWrap/>
          </w:tcPr>
          <w:p w:rsidR="00E45A00" w:rsidRDefault="00E45A00">
            <w:pPr>
              <w:rPr>
                <w:sz w:val="20"/>
                <w:szCs w:val="20"/>
              </w:rPr>
            </w:pPr>
            <w:r>
              <w:rPr>
                <w:sz w:val="20"/>
                <w:szCs w:val="20"/>
              </w:rPr>
              <w:t>1,2,3,5</w:t>
            </w:r>
          </w:p>
        </w:tc>
        <w:tc>
          <w:tcPr>
            <w:tcW w:w="1463" w:type="pct"/>
            <w:tcBorders>
              <w:top w:val="single" w:sz="4" w:space="0" w:color="auto"/>
              <w:left w:val="single" w:sz="8" w:space="0" w:color="auto"/>
              <w:bottom w:val="nil"/>
              <w:right w:val="single" w:sz="8" w:space="0" w:color="auto"/>
            </w:tcBorders>
            <w:noWrap/>
          </w:tcPr>
          <w:p w:rsidR="00E45A00" w:rsidRDefault="00E45A00">
            <w:pPr>
              <w:rPr>
                <w:sz w:val="20"/>
                <w:szCs w:val="20"/>
              </w:rPr>
            </w:pPr>
            <w:r>
              <w:rPr>
                <w:sz w:val="20"/>
                <w:szCs w:val="20"/>
              </w:rPr>
              <w:t>Pečuje o zeleň v okolí školy,umí rozmnožovat</w:t>
            </w:r>
          </w:p>
        </w:tc>
        <w:tc>
          <w:tcPr>
            <w:tcW w:w="1654" w:type="pct"/>
            <w:tcBorders>
              <w:top w:val="single" w:sz="4" w:space="0" w:color="auto"/>
              <w:left w:val="nil"/>
              <w:bottom w:val="nil"/>
              <w:right w:val="single" w:sz="8" w:space="0" w:color="auto"/>
            </w:tcBorders>
            <w:noWrap/>
          </w:tcPr>
          <w:p w:rsidR="00E45A00" w:rsidRDefault="00E45A00">
            <w:pPr>
              <w:rPr>
                <w:sz w:val="20"/>
                <w:szCs w:val="20"/>
              </w:rPr>
            </w:pPr>
          </w:p>
        </w:tc>
        <w:tc>
          <w:tcPr>
            <w:tcW w:w="1298"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 xml:space="preserve">       za stav ŽP</w:t>
            </w:r>
          </w:p>
        </w:tc>
        <w:tc>
          <w:tcPr>
            <w:tcW w:w="368" w:type="pct"/>
            <w:tcBorders>
              <w:top w:val="single" w:sz="4" w:space="0" w:color="auto"/>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463"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 xml:space="preserve">okrasné dřeviny,zvládne jejich vysazování a </w:t>
            </w:r>
          </w:p>
        </w:tc>
        <w:tc>
          <w:tcPr>
            <w:tcW w:w="1654"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1298" w:type="pct"/>
            <w:tcBorders>
              <w:top w:val="nil"/>
              <w:left w:val="nil"/>
              <w:bottom w:val="nil"/>
              <w:right w:val="single" w:sz="8" w:space="0" w:color="auto"/>
            </w:tcBorders>
            <w:noWrap/>
          </w:tcPr>
          <w:p w:rsidR="00E45A00" w:rsidRDefault="00E45A00">
            <w:pPr>
              <w:rPr>
                <w:sz w:val="20"/>
                <w:szCs w:val="20"/>
              </w:rPr>
            </w:pPr>
            <w:r>
              <w:rPr>
                <w:sz w:val="20"/>
                <w:szCs w:val="20"/>
              </w:rPr>
              <w:t xml:space="preserve">OSV – kreativita,komunikace </w:t>
            </w:r>
          </w:p>
        </w:tc>
        <w:tc>
          <w:tcPr>
            <w:tcW w:w="368"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463"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vysvětlí péči o trávník.</w:t>
            </w:r>
          </w:p>
        </w:tc>
        <w:tc>
          <w:tcPr>
            <w:tcW w:w="1654"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1298" w:type="pct"/>
            <w:tcBorders>
              <w:top w:val="nil"/>
              <w:left w:val="nil"/>
              <w:bottom w:val="nil"/>
              <w:right w:val="single" w:sz="8" w:space="0" w:color="auto"/>
            </w:tcBorders>
            <w:noWrap/>
          </w:tcPr>
          <w:p w:rsidR="00E45A00" w:rsidRDefault="00E45A00">
            <w:pPr>
              <w:rPr>
                <w:sz w:val="20"/>
                <w:szCs w:val="20"/>
              </w:rPr>
            </w:pPr>
            <w:r>
              <w:rPr>
                <w:sz w:val="20"/>
                <w:szCs w:val="20"/>
              </w:rPr>
              <w:t xml:space="preserve">           ve skupině</w:t>
            </w:r>
          </w:p>
        </w:tc>
        <w:tc>
          <w:tcPr>
            <w:tcW w:w="368"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single" w:sz="4" w:space="0" w:color="auto"/>
              <w:right w:val="nil"/>
            </w:tcBorders>
            <w:noWrap/>
          </w:tcPr>
          <w:p w:rsidR="00E45A00" w:rsidRDefault="00E45A00">
            <w:pPr>
              <w:rPr>
                <w:sz w:val="20"/>
                <w:szCs w:val="20"/>
              </w:rPr>
            </w:pPr>
            <w:r>
              <w:rPr>
                <w:sz w:val="20"/>
                <w:szCs w:val="20"/>
              </w:rPr>
              <w:t> </w:t>
            </w:r>
          </w:p>
        </w:tc>
        <w:tc>
          <w:tcPr>
            <w:tcW w:w="1463" w:type="pct"/>
            <w:tcBorders>
              <w:top w:val="nil"/>
              <w:left w:val="single" w:sz="8" w:space="0" w:color="auto"/>
              <w:bottom w:val="single" w:sz="4" w:space="0" w:color="auto"/>
              <w:right w:val="single" w:sz="8" w:space="0" w:color="auto"/>
            </w:tcBorders>
            <w:noWrap/>
          </w:tcPr>
          <w:p w:rsidR="00E45A00" w:rsidRDefault="00E45A00">
            <w:pPr>
              <w:rPr>
                <w:sz w:val="20"/>
                <w:szCs w:val="20"/>
              </w:rPr>
            </w:pPr>
            <w:r>
              <w:rPr>
                <w:sz w:val="20"/>
                <w:szCs w:val="20"/>
              </w:rPr>
              <w:t> </w:t>
            </w:r>
          </w:p>
        </w:tc>
        <w:tc>
          <w:tcPr>
            <w:tcW w:w="1654"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 </w:t>
            </w:r>
          </w:p>
        </w:tc>
        <w:tc>
          <w:tcPr>
            <w:tcW w:w="1298"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P-vyšší rostliny</w:t>
            </w:r>
          </w:p>
        </w:tc>
        <w:tc>
          <w:tcPr>
            <w:tcW w:w="368"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single" w:sz="4" w:space="0" w:color="auto"/>
              <w:left w:val="single" w:sz="4" w:space="0" w:color="000000"/>
              <w:bottom w:val="single" w:sz="4" w:space="0" w:color="auto"/>
              <w:right w:val="nil"/>
            </w:tcBorders>
            <w:noWrap/>
          </w:tcPr>
          <w:p w:rsidR="00E45A00" w:rsidRDefault="00E45A00">
            <w:pPr>
              <w:rPr>
                <w:sz w:val="20"/>
                <w:szCs w:val="20"/>
              </w:rPr>
            </w:pPr>
            <w:r>
              <w:rPr>
                <w:sz w:val="20"/>
                <w:szCs w:val="20"/>
              </w:rPr>
              <w:t> </w:t>
            </w:r>
          </w:p>
        </w:tc>
        <w:tc>
          <w:tcPr>
            <w:tcW w:w="1463" w:type="pct"/>
            <w:tcBorders>
              <w:top w:val="single" w:sz="4" w:space="0" w:color="auto"/>
              <w:left w:val="single" w:sz="8" w:space="0" w:color="auto"/>
              <w:bottom w:val="single" w:sz="4" w:space="0" w:color="auto"/>
              <w:right w:val="single" w:sz="8" w:space="0" w:color="auto"/>
            </w:tcBorders>
            <w:noWrap/>
          </w:tcPr>
          <w:p w:rsidR="00E45A00" w:rsidRDefault="00E45A00">
            <w:pPr>
              <w:rPr>
                <w:b/>
                <w:sz w:val="20"/>
                <w:szCs w:val="20"/>
              </w:rPr>
            </w:pPr>
            <w:r>
              <w:rPr>
                <w:b/>
                <w:sz w:val="20"/>
                <w:szCs w:val="20"/>
              </w:rPr>
              <w:t> </w:t>
            </w:r>
          </w:p>
        </w:tc>
        <w:tc>
          <w:tcPr>
            <w:tcW w:w="1654" w:type="pct"/>
            <w:tcBorders>
              <w:top w:val="single" w:sz="4" w:space="0" w:color="auto"/>
              <w:left w:val="nil"/>
              <w:bottom w:val="single" w:sz="4" w:space="0" w:color="auto"/>
              <w:right w:val="single" w:sz="8" w:space="0" w:color="auto"/>
            </w:tcBorders>
            <w:noWrap/>
          </w:tcPr>
          <w:p w:rsidR="00E45A00" w:rsidRDefault="00E45A00">
            <w:pPr>
              <w:rPr>
                <w:b/>
                <w:sz w:val="20"/>
                <w:szCs w:val="20"/>
              </w:rPr>
            </w:pPr>
            <w:r>
              <w:rPr>
                <w:b/>
                <w:sz w:val="20"/>
                <w:szCs w:val="20"/>
              </w:rPr>
              <w:t>Pokojové rostliny</w:t>
            </w:r>
          </w:p>
        </w:tc>
        <w:tc>
          <w:tcPr>
            <w:tcW w:w="1298" w:type="pct"/>
            <w:tcBorders>
              <w:top w:val="single" w:sz="4" w:space="0" w:color="auto"/>
              <w:left w:val="nil"/>
              <w:bottom w:val="single" w:sz="4" w:space="0" w:color="auto"/>
              <w:right w:val="single" w:sz="8" w:space="0" w:color="auto"/>
            </w:tcBorders>
            <w:noWrap/>
          </w:tcPr>
          <w:p w:rsidR="00E45A00" w:rsidRDefault="00E45A00">
            <w:pPr>
              <w:rPr>
                <w:sz w:val="20"/>
                <w:szCs w:val="20"/>
              </w:rPr>
            </w:pPr>
            <w:r>
              <w:rPr>
                <w:sz w:val="20"/>
                <w:szCs w:val="20"/>
              </w:rPr>
              <w:t>P-vyšší rostliny</w:t>
            </w:r>
          </w:p>
        </w:tc>
        <w:tc>
          <w:tcPr>
            <w:tcW w:w="368" w:type="pct"/>
            <w:tcBorders>
              <w:top w:val="single" w:sz="4" w:space="0" w:color="auto"/>
              <w:left w:val="nil"/>
              <w:bottom w:val="single" w:sz="4" w:space="0" w:color="auto"/>
              <w:right w:val="single" w:sz="8"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single" w:sz="4" w:space="0" w:color="auto"/>
              <w:left w:val="single" w:sz="4" w:space="0" w:color="auto"/>
              <w:bottom w:val="nil"/>
              <w:right w:val="nil"/>
            </w:tcBorders>
            <w:noWrap/>
          </w:tcPr>
          <w:p w:rsidR="00E45A00" w:rsidRDefault="00E45A00">
            <w:pPr>
              <w:rPr>
                <w:sz w:val="20"/>
                <w:szCs w:val="20"/>
              </w:rPr>
            </w:pPr>
            <w:r>
              <w:rPr>
                <w:sz w:val="20"/>
                <w:szCs w:val="20"/>
              </w:rPr>
              <w:t>1,2,3,5</w:t>
            </w:r>
          </w:p>
        </w:tc>
        <w:tc>
          <w:tcPr>
            <w:tcW w:w="1463" w:type="pct"/>
            <w:tcBorders>
              <w:top w:val="single" w:sz="4" w:space="0" w:color="auto"/>
              <w:left w:val="single" w:sz="8" w:space="0" w:color="auto"/>
              <w:bottom w:val="nil"/>
              <w:right w:val="single" w:sz="8" w:space="0" w:color="auto"/>
            </w:tcBorders>
            <w:noWrap/>
          </w:tcPr>
          <w:p w:rsidR="00E45A00" w:rsidRDefault="00E45A00">
            <w:pPr>
              <w:rPr>
                <w:sz w:val="20"/>
                <w:szCs w:val="20"/>
              </w:rPr>
            </w:pPr>
            <w:r>
              <w:rPr>
                <w:sz w:val="20"/>
                <w:szCs w:val="20"/>
              </w:rPr>
              <w:t>Vysvětlí původ pokojových rostlin,uvede příklady</w:t>
            </w:r>
          </w:p>
        </w:tc>
        <w:tc>
          <w:tcPr>
            <w:tcW w:w="1654"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 </w:t>
            </w:r>
          </w:p>
        </w:tc>
        <w:tc>
          <w:tcPr>
            <w:tcW w:w="1298"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Z-zeměpis světadílů</w:t>
            </w:r>
          </w:p>
        </w:tc>
        <w:tc>
          <w:tcPr>
            <w:tcW w:w="368" w:type="pct"/>
            <w:tcBorders>
              <w:top w:val="single" w:sz="4" w:space="0" w:color="auto"/>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463"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skupin pěstovaných druhů – kaktusy,orchideje,</w:t>
            </w:r>
          </w:p>
        </w:tc>
        <w:tc>
          <w:tcPr>
            <w:tcW w:w="1654"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1298"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368"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463"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masožravé,aj.</w:t>
            </w:r>
          </w:p>
        </w:tc>
        <w:tc>
          <w:tcPr>
            <w:tcW w:w="1654"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1298" w:type="pct"/>
            <w:tcBorders>
              <w:top w:val="nil"/>
              <w:left w:val="nil"/>
              <w:bottom w:val="nil"/>
              <w:right w:val="single" w:sz="8" w:space="0" w:color="auto"/>
            </w:tcBorders>
            <w:noWrap/>
          </w:tcPr>
          <w:p w:rsidR="00E45A00" w:rsidRDefault="00E45A00">
            <w:pPr>
              <w:rPr>
                <w:sz w:val="20"/>
                <w:szCs w:val="20"/>
              </w:rPr>
            </w:pPr>
            <w:r>
              <w:rPr>
                <w:sz w:val="20"/>
                <w:szCs w:val="20"/>
              </w:rPr>
              <w:t>ENV- základní podmínky života</w:t>
            </w:r>
          </w:p>
        </w:tc>
        <w:tc>
          <w:tcPr>
            <w:tcW w:w="368"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463"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 xml:space="preserve">Zvládne péči,rozmnožování a přesazování </w:t>
            </w:r>
          </w:p>
        </w:tc>
        <w:tc>
          <w:tcPr>
            <w:tcW w:w="1654"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1298" w:type="pct"/>
            <w:tcBorders>
              <w:top w:val="nil"/>
              <w:left w:val="nil"/>
              <w:bottom w:val="nil"/>
              <w:right w:val="single" w:sz="8" w:space="0" w:color="auto"/>
            </w:tcBorders>
            <w:noWrap/>
          </w:tcPr>
          <w:p w:rsidR="00E45A00" w:rsidRDefault="00E45A00">
            <w:pPr>
              <w:rPr>
                <w:sz w:val="20"/>
                <w:szCs w:val="20"/>
              </w:rPr>
            </w:pPr>
            <w:r>
              <w:rPr>
                <w:sz w:val="20"/>
                <w:szCs w:val="20"/>
              </w:rPr>
              <w:t>OSV – rozvoj schopnosti poznání</w:t>
            </w:r>
          </w:p>
        </w:tc>
        <w:tc>
          <w:tcPr>
            <w:tcW w:w="368"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463"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pokojových rostlin.Pečuje o pokojové rostliny</w:t>
            </w:r>
          </w:p>
        </w:tc>
        <w:tc>
          <w:tcPr>
            <w:tcW w:w="1654"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1298"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368"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463"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ve škole.Dokáže se orientovat odborné literatuře,</w:t>
            </w:r>
          </w:p>
        </w:tc>
        <w:tc>
          <w:tcPr>
            <w:tcW w:w="1654"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1298"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368"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463"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a provede návrh ozelenění daného prostoru.</w:t>
            </w:r>
          </w:p>
        </w:tc>
        <w:tc>
          <w:tcPr>
            <w:tcW w:w="1654"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1298"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368"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single" w:sz="4" w:space="0" w:color="auto"/>
              <w:right w:val="nil"/>
            </w:tcBorders>
            <w:noWrap/>
          </w:tcPr>
          <w:p w:rsidR="00E45A00" w:rsidRDefault="00E45A00">
            <w:pPr>
              <w:rPr>
                <w:sz w:val="20"/>
                <w:szCs w:val="20"/>
              </w:rPr>
            </w:pPr>
            <w:r>
              <w:rPr>
                <w:sz w:val="20"/>
                <w:szCs w:val="20"/>
              </w:rPr>
              <w:t> </w:t>
            </w:r>
          </w:p>
        </w:tc>
        <w:tc>
          <w:tcPr>
            <w:tcW w:w="1463" w:type="pct"/>
            <w:tcBorders>
              <w:top w:val="nil"/>
              <w:left w:val="single" w:sz="8" w:space="0" w:color="auto"/>
              <w:bottom w:val="single" w:sz="4" w:space="0" w:color="auto"/>
              <w:right w:val="single" w:sz="8" w:space="0" w:color="auto"/>
            </w:tcBorders>
            <w:noWrap/>
          </w:tcPr>
          <w:p w:rsidR="00E45A00" w:rsidRDefault="00E45A00">
            <w:pPr>
              <w:rPr>
                <w:sz w:val="20"/>
                <w:szCs w:val="20"/>
              </w:rPr>
            </w:pPr>
            <w:r>
              <w:rPr>
                <w:sz w:val="20"/>
                <w:szCs w:val="20"/>
              </w:rPr>
              <w:t>Zvládne aranžování a vazby suchých rostlin</w:t>
            </w:r>
          </w:p>
        </w:tc>
        <w:tc>
          <w:tcPr>
            <w:tcW w:w="1654"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 </w:t>
            </w:r>
          </w:p>
        </w:tc>
        <w:tc>
          <w:tcPr>
            <w:tcW w:w="1298"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 </w:t>
            </w:r>
          </w:p>
        </w:tc>
        <w:tc>
          <w:tcPr>
            <w:tcW w:w="368"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single" w:sz="4" w:space="0" w:color="auto"/>
              <w:left w:val="single" w:sz="4" w:space="0" w:color="000000"/>
              <w:bottom w:val="single" w:sz="4" w:space="0" w:color="auto"/>
              <w:right w:val="nil"/>
            </w:tcBorders>
            <w:noWrap/>
          </w:tcPr>
          <w:p w:rsidR="00E45A00" w:rsidRDefault="00E45A00">
            <w:pPr>
              <w:rPr>
                <w:sz w:val="20"/>
                <w:szCs w:val="20"/>
              </w:rPr>
            </w:pPr>
            <w:r>
              <w:rPr>
                <w:sz w:val="20"/>
                <w:szCs w:val="20"/>
              </w:rPr>
              <w:t> </w:t>
            </w:r>
          </w:p>
        </w:tc>
        <w:tc>
          <w:tcPr>
            <w:tcW w:w="1463" w:type="pct"/>
            <w:tcBorders>
              <w:top w:val="single" w:sz="4" w:space="0" w:color="auto"/>
              <w:left w:val="single" w:sz="8" w:space="0" w:color="auto"/>
              <w:bottom w:val="single" w:sz="4" w:space="0" w:color="auto"/>
              <w:right w:val="single" w:sz="8" w:space="0" w:color="auto"/>
            </w:tcBorders>
            <w:noWrap/>
          </w:tcPr>
          <w:p w:rsidR="00E45A00" w:rsidRDefault="00E45A00">
            <w:pPr>
              <w:rPr>
                <w:sz w:val="20"/>
                <w:szCs w:val="20"/>
              </w:rPr>
            </w:pPr>
            <w:r>
              <w:rPr>
                <w:sz w:val="20"/>
                <w:szCs w:val="20"/>
              </w:rPr>
              <w:t> </w:t>
            </w:r>
          </w:p>
        </w:tc>
        <w:tc>
          <w:tcPr>
            <w:tcW w:w="1654" w:type="pct"/>
            <w:tcBorders>
              <w:top w:val="single" w:sz="4" w:space="0" w:color="auto"/>
              <w:left w:val="nil"/>
              <w:bottom w:val="single" w:sz="4" w:space="0" w:color="auto"/>
              <w:right w:val="single" w:sz="8" w:space="0" w:color="auto"/>
            </w:tcBorders>
            <w:noWrap/>
          </w:tcPr>
          <w:p w:rsidR="00E45A00" w:rsidRDefault="00E45A00">
            <w:pPr>
              <w:rPr>
                <w:b/>
                <w:sz w:val="20"/>
                <w:szCs w:val="20"/>
              </w:rPr>
            </w:pPr>
            <w:r>
              <w:rPr>
                <w:b/>
                <w:sz w:val="20"/>
                <w:szCs w:val="20"/>
              </w:rPr>
              <w:t>Chovatelství</w:t>
            </w:r>
          </w:p>
        </w:tc>
        <w:tc>
          <w:tcPr>
            <w:tcW w:w="1298" w:type="pct"/>
            <w:tcBorders>
              <w:top w:val="single" w:sz="4" w:space="0" w:color="auto"/>
              <w:left w:val="nil"/>
              <w:bottom w:val="single" w:sz="4" w:space="0" w:color="auto"/>
              <w:right w:val="single" w:sz="8" w:space="0" w:color="auto"/>
            </w:tcBorders>
            <w:noWrap/>
          </w:tcPr>
          <w:p w:rsidR="00E45A00" w:rsidRDefault="00E45A00">
            <w:pPr>
              <w:rPr>
                <w:sz w:val="20"/>
                <w:szCs w:val="20"/>
              </w:rPr>
            </w:pPr>
            <w:r>
              <w:rPr>
                <w:sz w:val="20"/>
                <w:szCs w:val="20"/>
              </w:rPr>
              <w:t>OSV– rozvoj schopností poznání</w:t>
            </w:r>
          </w:p>
        </w:tc>
        <w:tc>
          <w:tcPr>
            <w:tcW w:w="368" w:type="pct"/>
            <w:tcBorders>
              <w:top w:val="single" w:sz="4" w:space="0" w:color="auto"/>
              <w:left w:val="nil"/>
              <w:bottom w:val="single" w:sz="4" w:space="0" w:color="auto"/>
              <w:right w:val="single" w:sz="8"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single" w:sz="4" w:space="0" w:color="auto"/>
              <w:left w:val="single" w:sz="4" w:space="0" w:color="auto"/>
              <w:bottom w:val="nil"/>
              <w:right w:val="nil"/>
            </w:tcBorders>
            <w:noWrap/>
          </w:tcPr>
          <w:p w:rsidR="00E45A00" w:rsidRDefault="00E45A00">
            <w:pPr>
              <w:rPr>
                <w:sz w:val="20"/>
                <w:szCs w:val="20"/>
              </w:rPr>
            </w:pPr>
            <w:r>
              <w:rPr>
                <w:sz w:val="20"/>
                <w:szCs w:val="20"/>
              </w:rPr>
              <w:t>4,5</w:t>
            </w:r>
          </w:p>
        </w:tc>
        <w:tc>
          <w:tcPr>
            <w:tcW w:w="1463" w:type="pct"/>
            <w:tcBorders>
              <w:top w:val="single" w:sz="4" w:space="0" w:color="auto"/>
              <w:left w:val="single" w:sz="8" w:space="0" w:color="auto"/>
              <w:bottom w:val="nil"/>
              <w:right w:val="single" w:sz="8" w:space="0" w:color="auto"/>
            </w:tcBorders>
            <w:noWrap/>
          </w:tcPr>
          <w:p w:rsidR="00E45A00" w:rsidRDefault="00E45A00">
            <w:pPr>
              <w:rPr>
                <w:sz w:val="20"/>
                <w:szCs w:val="20"/>
              </w:rPr>
            </w:pPr>
            <w:r>
              <w:rPr>
                <w:sz w:val="20"/>
                <w:szCs w:val="20"/>
              </w:rPr>
              <w:t>Vy</w:t>
            </w:r>
            <w:r w:rsidR="003D09A1">
              <w:rPr>
                <w:sz w:val="20"/>
                <w:szCs w:val="20"/>
              </w:rPr>
              <w:t>světlí rozdíl mezi chovem hospod</w:t>
            </w:r>
            <w:r>
              <w:rPr>
                <w:sz w:val="20"/>
                <w:szCs w:val="20"/>
              </w:rPr>
              <w:t xml:space="preserve">ářských </w:t>
            </w:r>
          </w:p>
        </w:tc>
        <w:tc>
          <w:tcPr>
            <w:tcW w:w="1654"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--psi</w:t>
            </w:r>
          </w:p>
        </w:tc>
        <w:tc>
          <w:tcPr>
            <w:tcW w:w="1298"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ENV- základní podmínky života</w:t>
            </w:r>
          </w:p>
        </w:tc>
        <w:tc>
          <w:tcPr>
            <w:tcW w:w="368" w:type="pct"/>
            <w:tcBorders>
              <w:top w:val="single" w:sz="4" w:space="0" w:color="auto"/>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463"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zvířat a chovem domácích „miláčků“</w:t>
            </w:r>
          </w:p>
        </w:tc>
        <w:tc>
          <w:tcPr>
            <w:tcW w:w="1654" w:type="pct"/>
            <w:tcBorders>
              <w:top w:val="nil"/>
              <w:left w:val="nil"/>
              <w:bottom w:val="nil"/>
              <w:right w:val="single" w:sz="8" w:space="0" w:color="auto"/>
            </w:tcBorders>
            <w:noWrap/>
          </w:tcPr>
          <w:p w:rsidR="00E45A00" w:rsidRDefault="00E45A00">
            <w:pPr>
              <w:rPr>
                <w:sz w:val="20"/>
                <w:szCs w:val="20"/>
              </w:rPr>
            </w:pPr>
            <w:r>
              <w:rPr>
                <w:sz w:val="20"/>
                <w:szCs w:val="20"/>
              </w:rPr>
              <w:t>--kočky</w:t>
            </w:r>
          </w:p>
        </w:tc>
        <w:tc>
          <w:tcPr>
            <w:tcW w:w="1298"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368"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463" w:type="pct"/>
            <w:tcBorders>
              <w:top w:val="nil"/>
              <w:left w:val="single" w:sz="8" w:space="0" w:color="auto"/>
              <w:bottom w:val="nil"/>
              <w:right w:val="single" w:sz="8" w:space="0" w:color="auto"/>
            </w:tcBorders>
            <w:noWrap/>
          </w:tcPr>
          <w:p w:rsidR="00E45A00" w:rsidRDefault="003D09A1">
            <w:pPr>
              <w:rPr>
                <w:sz w:val="20"/>
                <w:szCs w:val="20"/>
              </w:rPr>
            </w:pPr>
            <w:r>
              <w:rPr>
                <w:sz w:val="20"/>
                <w:szCs w:val="20"/>
              </w:rPr>
              <w:t>Umí vysvětlit zá</w:t>
            </w:r>
            <w:r w:rsidR="00E45A00">
              <w:rPr>
                <w:sz w:val="20"/>
                <w:szCs w:val="20"/>
              </w:rPr>
              <w:t>kladní pravidla pro chovatele</w:t>
            </w:r>
          </w:p>
        </w:tc>
        <w:tc>
          <w:tcPr>
            <w:tcW w:w="1654" w:type="pct"/>
            <w:tcBorders>
              <w:top w:val="nil"/>
              <w:left w:val="nil"/>
              <w:bottom w:val="nil"/>
              <w:right w:val="single" w:sz="8" w:space="0" w:color="auto"/>
            </w:tcBorders>
            <w:noWrap/>
          </w:tcPr>
          <w:p w:rsidR="00E45A00" w:rsidRDefault="00E45A00">
            <w:pPr>
              <w:rPr>
                <w:sz w:val="20"/>
                <w:szCs w:val="20"/>
              </w:rPr>
            </w:pPr>
            <w:r>
              <w:rPr>
                <w:sz w:val="20"/>
                <w:szCs w:val="20"/>
              </w:rPr>
              <w:t>--drobní savci</w:t>
            </w:r>
          </w:p>
        </w:tc>
        <w:tc>
          <w:tcPr>
            <w:tcW w:w="1298" w:type="pct"/>
            <w:tcBorders>
              <w:top w:val="nil"/>
              <w:left w:val="nil"/>
              <w:bottom w:val="nil"/>
              <w:right w:val="single" w:sz="8" w:space="0" w:color="auto"/>
            </w:tcBorders>
            <w:noWrap/>
          </w:tcPr>
          <w:p w:rsidR="00E45A00" w:rsidRDefault="00E45A00">
            <w:pPr>
              <w:rPr>
                <w:sz w:val="20"/>
                <w:szCs w:val="20"/>
              </w:rPr>
            </w:pPr>
            <w:r>
              <w:rPr>
                <w:sz w:val="20"/>
                <w:szCs w:val="20"/>
              </w:rPr>
              <w:t>P-zoologie obratlovců a bezobratlých</w:t>
            </w:r>
          </w:p>
        </w:tc>
        <w:tc>
          <w:tcPr>
            <w:tcW w:w="368"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463"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-zjistit podmínky chovu,zdroje krmení,zhodnotit</w:t>
            </w:r>
          </w:p>
        </w:tc>
        <w:tc>
          <w:tcPr>
            <w:tcW w:w="1654" w:type="pct"/>
            <w:tcBorders>
              <w:top w:val="nil"/>
              <w:left w:val="nil"/>
              <w:bottom w:val="nil"/>
              <w:right w:val="single" w:sz="8" w:space="0" w:color="auto"/>
            </w:tcBorders>
            <w:noWrap/>
          </w:tcPr>
          <w:p w:rsidR="00E45A00" w:rsidRDefault="00E45A00">
            <w:pPr>
              <w:rPr>
                <w:sz w:val="20"/>
                <w:szCs w:val="20"/>
              </w:rPr>
            </w:pPr>
            <w:r>
              <w:rPr>
                <w:sz w:val="20"/>
                <w:szCs w:val="20"/>
              </w:rPr>
              <w:t>--akvaristika</w:t>
            </w:r>
          </w:p>
        </w:tc>
        <w:tc>
          <w:tcPr>
            <w:tcW w:w="1298" w:type="pct"/>
            <w:tcBorders>
              <w:top w:val="nil"/>
              <w:left w:val="nil"/>
              <w:bottom w:val="nil"/>
              <w:right w:val="single" w:sz="8" w:space="0" w:color="auto"/>
            </w:tcBorders>
            <w:noWrap/>
          </w:tcPr>
          <w:p w:rsidR="00E45A00" w:rsidRDefault="00E45A00">
            <w:pPr>
              <w:rPr>
                <w:sz w:val="20"/>
                <w:szCs w:val="20"/>
              </w:rPr>
            </w:pPr>
            <w:r>
              <w:rPr>
                <w:sz w:val="20"/>
                <w:szCs w:val="20"/>
              </w:rPr>
              <w:t>Z-rozšíření živočivhů na zemi</w:t>
            </w:r>
          </w:p>
        </w:tc>
        <w:tc>
          <w:tcPr>
            <w:tcW w:w="368"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463"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 xml:space="preserve">vlastní možnosti pro chov.Zvládne orientaci </w:t>
            </w:r>
          </w:p>
        </w:tc>
        <w:tc>
          <w:tcPr>
            <w:tcW w:w="1654" w:type="pct"/>
            <w:tcBorders>
              <w:top w:val="nil"/>
              <w:left w:val="nil"/>
              <w:bottom w:val="nil"/>
              <w:right w:val="single" w:sz="8" w:space="0" w:color="auto"/>
            </w:tcBorders>
            <w:noWrap/>
          </w:tcPr>
          <w:p w:rsidR="00E45A00" w:rsidRDefault="00E45A00">
            <w:pPr>
              <w:rPr>
                <w:sz w:val="20"/>
                <w:szCs w:val="20"/>
              </w:rPr>
            </w:pPr>
            <w:r>
              <w:rPr>
                <w:sz w:val="20"/>
                <w:szCs w:val="20"/>
              </w:rPr>
              <w:t>--teraristika</w:t>
            </w:r>
          </w:p>
        </w:tc>
        <w:tc>
          <w:tcPr>
            <w:tcW w:w="1298" w:type="pct"/>
            <w:tcBorders>
              <w:top w:val="nil"/>
              <w:left w:val="nil"/>
              <w:bottom w:val="nil"/>
              <w:right w:val="single" w:sz="8" w:space="0" w:color="auto"/>
            </w:tcBorders>
            <w:noWrap/>
          </w:tcPr>
          <w:p w:rsidR="00E45A00" w:rsidRDefault="00E45A00">
            <w:pPr>
              <w:rPr>
                <w:sz w:val="20"/>
                <w:szCs w:val="20"/>
              </w:rPr>
            </w:pPr>
            <w:r>
              <w:rPr>
                <w:sz w:val="20"/>
                <w:szCs w:val="20"/>
              </w:rPr>
              <w:t>VPZ- ochrana zdraví při manipulaci</w:t>
            </w:r>
          </w:p>
        </w:tc>
        <w:tc>
          <w:tcPr>
            <w:tcW w:w="368"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463"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v chovatelské literatuře.</w:t>
            </w:r>
          </w:p>
        </w:tc>
        <w:tc>
          <w:tcPr>
            <w:tcW w:w="1654" w:type="pct"/>
            <w:tcBorders>
              <w:top w:val="nil"/>
              <w:left w:val="nil"/>
              <w:bottom w:val="nil"/>
              <w:right w:val="single" w:sz="8" w:space="0" w:color="auto"/>
            </w:tcBorders>
            <w:noWrap/>
          </w:tcPr>
          <w:p w:rsidR="00E45A00" w:rsidRDefault="00E45A00">
            <w:pPr>
              <w:rPr>
                <w:sz w:val="20"/>
                <w:szCs w:val="20"/>
              </w:rPr>
            </w:pPr>
            <w:r>
              <w:rPr>
                <w:sz w:val="20"/>
                <w:szCs w:val="20"/>
              </w:rPr>
              <w:t>--chov bezobratlých</w:t>
            </w:r>
          </w:p>
        </w:tc>
        <w:tc>
          <w:tcPr>
            <w:tcW w:w="1298" w:type="pct"/>
            <w:tcBorders>
              <w:top w:val="nil"/>
              <w:left w:val="nil"/>
              <w:bottom w:val="nil"/>
              <w:right w:val="single" w:sz="8" w:space="0" w:color="auto"/>
            </w:tcBorders>
            <w:noWrap/>
          </w:tcPr>
          <w:p w:rsidR="00E45A00" w:rsidRDefault="00E45A00">
            <w:pPr>
              <w:rPr>
                <w:sz w:val="20"/>
                <w:szCs w:val="20"/>
              </w:rPr>
            </w:pPr>
            <w:r>
              <w:rPr>
                <w:sz w:val="20"/>
                <w:szCs w:val="20"/>
              </w:rPr>
              <w:t xml:space="preserve">        se zvířaty</w:t>
            </w:r>
          </w:p>
        </w:tc>
        <w:tc>
          <w:tcPr>
            <w:tcW w:w="368"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single" w:sz="4" w:space="0" w:color="auto"/>
              <w:right w:val="nil"/>
            </w:tcBorders>
            <w:noWrap/>
          </w:tcPr>
          <w:p w:rsidR="00E45A00" w:rsidRDefault="00E45A00">
            <w:pPr>
              <w:rPr>
                <w:sz w:val="20"/>
                <w:szCs w:val="20"/>
              </w:rPr>
            </w:pPr>
            <w:r>
              <w:rPr>
                <w:sz w:val="20"/>
                <w:szCs w:val="20"/>
              </w:rPr>
              <w:t> </w:t>
            </w:r>
          </w:p>
        </w:tc>
        <w:tc>
          <w:tcPr>
            <w:tcW w:w="1463" w:type="pct"/>
            <w:tcBorders>
              <w:top w:val="nil"/>
              <w:left w:val="single" w:sz="8" w:space="0" w:color="auto"/>
              <w:bottom w:val="single" w:sz="4" w:space="0" w:color="auto"/>
              <w:right w:val="single" w:sz="8" w:space="0" w:color="auto"/>
            </w:tcBorders>
            <w:noWrap/>
          </w:tcPr>
          <w:p w:rsidR="00E45A00" w:rsidRDefault="00E45A00">
            <w:pPr>
              <w:rPr>
                <w:sz w:val="20"/>
                <w:szCs w:val="20"/>
              </w:rPr>
            </w:pPr>
            <w:r>
              <w:rPr>
                <w:sz w:val="20"/>
                <w:szCs w:val="20"/>
              </w:rPr>
              <w:t xml:space="preserve">zná příklady živočichů podle chovatelských </w:t>
            </w:r>
          </w:p>
        </w:tc>
        <w:tc>
          <w:tcPr>
            <w:tcW w:w="1654"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 </w:t>
            </w:r>
          </w:p>
        </w:tc>
        <w:tc>
          <w:tcPr>
            <w:tcW w:w="1298"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 </w:t>
            </w:r>
          </w:p>
        </w:tc>
        <w:tc>
          <w:tcPr>
            <w:tcW w:w="368"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single" w:sz="4" w:space="0" w:color="auto"/>
              <w:left w:val="single" w:sz="4" w:space="0" w:color="auto"/>
              <w:bottom w:val="single" w:sz="4" w:space="0" w:color="auto"/>
              <w:right w:val="nil"/>
            </w:tcBorders>
            <w:noWrap/>
            <w:vAlign w:val="center"/>
          </w:tcPr>
          <w:p w:rsidR="00E45A00" w:rsidRDefault="00E45A00">
            <w:pPr>
              <w:jc w:val="center"/>
              <w:rPr>
                <w:b/>
                <w:bCs/>
                <w:sz w:val="20"/>
                <w:szCs w:val="20"/>
              </w:rPr>
            </w:pPr>
            <w:r>
              <w:rPr>
                <w:b/>
                <w:bCs/>
                <w:sz w:val="20"/>
                <w:szCs w:val="20"/>
              </w:rPr>
              <w:lastRenderedPageBreak/>
              <w:t>RVP</w:t>
            </w:r>
          </w:p>
        </w:tc>
        <w:tc>
          <w:tcPr>
            <w:tcW w:w="1463" w:type="pct"/>
            <w:tcBorders>
              <w:top w:val="single" w:sz="4" w:space="0" w:color="auto"/>
              <w:left w:val="single" w:sz="8" w:space="0" w:color="auto"/>
              <w:bottom w:val="single" w:sz="4" w:space="0" w:color="auto"/>
              <w:right w:val="single" w:sz="8" w:space="0" w:color="auto"/>
            </w:tcBorders>
            <w:noWrap/>
            <w:vAlign w:val="center"/>
          </w:tcPr>
          <w:p w:rsidR="00E45A00" w:rsidRDefault="00E45A00">
            <w:pPr>
              <w:jc w:val="center"/>
              <w:rPr>
                <w:b/>
                <w:bCs/>
                <w:sz w:val="20"/>
                <w:szCs w:val="20"/>
              </w:rPr>
            </w:pPr>
            <w:r>
              <w:rPr>
                <w:b/>
                <w:bCs/>
                <w:sz w:val="20"/>
                <w:szCs w:val="20"/>
              </w:rPr>
              <w:t>školní výstup</w:t>
            </w:r>
          </w:p>
        </w:tc>
        <w:tc>
          <w:tcPr>
            <w:tcW w:w="1654" w:type="pct"/>
            <w:tcBorders>
              <w:top w:val="single" w:sz="4" w:space="0" w:color="auto"/>
              <w:left w:val="nil"/>
              <w:bottom w:val="single" w:sz="4" w:space="0" w:color="auto"/>
              <w:right w:val="single" w:sz="8" w:space="0" w:color="auto"/>
            </w:tcBorders>
            <w:noWrap/>
            <w:vAlign w:val="center"/>
          </w:tcPr>
          <w:p w:rsidR="00E45A00" w:rsidRDefault="00E45A00">
            <w:pPr>
              <w:jc w:val="center"/>
              <w:rPr>
                <w:b/>
                <w:bCs/>
                <w:sz w:val="20"/>
                <w:szCs w:val="20"/>
              </w:rPr>
            </w:pPr>
            <w:r>
              <w:rPr>
                <w:b/>
                <w:bCs/>
                <w:sz w:val="20"/>
                <w:szCs w:val="20"/>
              </w:rPr>
              <w:t>Učivo</w:t>
            </w:r>
          </w:p>
        </w:tc>
        <w:tc>
          <w:tcPr>
            <w:tcW w:w="1298" w:type="pct"/>
            <w:tcBorders>
              <w:top w:val="single" w:sz="4" w:space="0" w:color="auto"/>
              <w:left w:val="nil"/>
              <w:bottom w:val="single" w:sz="4" w:space="0" w:color="auto"/>
              <w:right w:val="single" w:sz="8" w:space="0" w:color="auto"/>
            </w:tcBorders>
            <w:noWrap/>
            <w:vAlign w:val="center"/>
          </w:tcPr>
          <w:p w:rsidR="00E45A00" w:rsidRDefault="00E45A00">
            <w:pPr>
              <w:jc w:val="center"/>
              <w:rPr>
                <w:b/>
                <w:bCs/>
                <w:sz w:val="20"/>
                <w:szCs w:val="20"/>
              </w:rPr>
            </w:pPr>
            <w:r>
              <w:rPr>
                <w:b/>
                <w:bCs/>
                <w:sz w:val="20"/>
                <w:szCs w:val="20"/>
              </w:rPr>
              <w:t xml:space="preserve">Průřezová témata, mezipředmětové vztahy, projekty </w:t>
            </w:r>
          </w:p>
        </w:tc>
        <w:tc>
          <w:tcPr>
            <w:tcW w:w="368"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49"/>
        </w:trPr>
        <w:tc>
          <w:tcPr>
            <w:tcW w:w="216" w:type="pct"/>
            <w:tcBorders>
              <w:top w:val="single" w:sz="4" w:space="0" w:color="auto"/>
              <w:left w:val="single" w:sz="4" w:space="0" w:color="000000"/>
              <w:bottom w:val="nil"/>
              <w:right w:val="nil"/>
            </w:tcBorders>
            <w:noWrap/>
          </w:tcPr>
          <w:p w:rsidR="00E45A00" w:rsidRDefault="00E45A00">
            <w:pPr>
              <w:rPr>
                <w:sz w:val="20"/>
                <w:szCs w:val="20"/>
              </w:rPr>
            </w:pPr>
            <w:r>
              <w:rPr>
                <w:sz w:val="20"/>
                <w:szCs w:val="20"/>
              </w:rPr>
              <w:t> </w:t>
            </w:r>
          </w:p>
        </w:tc>
        <w:tc>
          <w:tcPr>
            <w:tcW w:w="1463" w:type="pct"/>
            <w:tcBorders>
              <w:top w:val="single" w:sz="4" w:space="0" w:color="auto"/>
              <w:left w:val="single" w:sz="8" w:space="0" w:color="auto"/>
              <w:bottom w:val="nil"/>
              <w:right w:val="single" w:sz="8" w:space="0" w:color="auto"/>
            </w:tcBorders>
            <w:noWrap/>
          </w:tcPr>
          <w:p w:rsidR="00E45A00" w:rsidRDefault="00E45A00">
            <w:pPr>
              <w:rPr>
                <w:sz w:val="20"/>
                <w:szCs w:val="20"/>
              </w:rPr>
            </w:pPr>
            <w:r>
              <w:rPr>
                <w:sz w:val="20"/>
                <w:szCs w:val="20"/>
              </w:rPr>
              <w:t>skupin.Zvládne péči o nenáročného živočicha.</w:t>
            </w:r>
          </w:p>
        </w:tc>
        <w:tc>
          <w:tcPr>
            <w:tcW w:w="1654"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 </w:t>
            </w:r>
          </w:p>
        </w:tc>
        <w:tc>
          <w:tcPr>
            <w:tcW w:w="1298"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 </w:t>
            </w:r>
          </w:p>
        </w:tc>
        <w:tc>
          <w:tcPr>
            <w:tcW w:w="368"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000000"/>
              <w:bottom w:val="nil"/>
              <w:right w:val="nil"/>
            </w:tcBorders>
            <w:noWrap/>
          </w:tcPr>
          <w:p w:rsidR="00E45A00" w:rsidRDefault="00E45A00">
            <w:pPr>
              <w:rPr>
                <w:sz w:val="20"/>
                <w:szCs w:val="20"/>
              </w:rPr>
            </w:pPr>
            <w:r>
              <w:rPr>
                <w:sz w:val="20"/>
                <w:szCs w:val="20"/>
              </w:rPr>
              <w:t> </w:t>
            </w:r>
          </w:p>
        </w:tc>
        <w:tc>
          <w:tcPr>
            <w:tcW w:w="1463"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ví kam se obrátit v případě zranění nebo</w:t>
            </w:r>
          </w:p>
        </w:tc>
        <w:tc>
          <w:tcPr>
            <w:tcW w:w="1654"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1298"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368" w:type="pct"/>
            <w:tcBorders>
              <w:top w:val="nil"/>
              <w:left w:val="nil"/>
              <w:bottom w:val="nil"/>
              <w:right w:val="single" w:sz="8"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000000"/>
              <w:bottom w:val="nil"/>
              <w:right w:val="nil"/>
            </w:tcBorders>
            <w:noWrap/>
          </w:tcPr>
          <w:p w:rsidR="00E45A00" w:rsidRDefault="00E45A00">
            <w:pPr>
              <w:rPr>
                <w:sz w:val="20"/>
                <w:szCs w:val="20"/>
              </w:rPr>
            </w:pPr>
            <w:r>
              <w:rPr>
                <w:sz w:val="20"/>
                <w:szCs w:val="20"/>
              </w:rPr>
              <w:t> </w:t>
            </w:r>
          </w:p>
        </w:tc>
        <w:tc>
          <w:tcPr>
            <w:tcW w:w="1463"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 xml:space="preserve">onemocnění chovaných živočichů.Zvládne </w:t>
            </w:r>
          </w:p>
        </w:tc>
        <w:tc>
          <w:tcPr>
            <w:tcW w:w="1654"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1298"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368" w:type="pct"/>
            <w:tcBorders>
              <w:top w:val="nil"/>
              <w:left w:val="nil"/>
              <w:bottom w:val="nil"/>
              <w:right w:val="single" w:sz="8"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000000"/>
              <w:bottom w:val="single" w:sz="4" w:space="0" w:color="auto"/>
              <w:right w:val="nil"/>
            </w:tcBorders>
            <w:noWrap/>
          </w:tcPr>
          <w:p w:rsidR="00E45A00" w:rsidRDefault="00E45A00">
            <w:pPr>
              <w:rPr>
                <w:sz w:val="20"/>
                <w:szCs w:val="20"/>
              </w:rPr>
            </w:pPr>
            <w:r>
              <w:rPr>
                <w:sz w:val="20"/>
                <w:szCs w:val="20"/>
              </w:rPr>
              <w:t> </w:t>
            </w:r>
          </w:p>
        </w:tc>
        <w:tc>
          <w:tcPr>
            <w:tcW w:w="1463" w:type="pct"/>
            <w:tcBorders>
              <w:top w:val="nil"/>
              <w:left w:val="single" w:sz="8" w:space="0" w:color="auto"/>
              <w:bottom w:val="single" w:sz="4" w:space="0" w:color="auto"/>
              <w:right w:val="single" w:sz="8" w:space="0" w:color="auto"/>
            </w:tcBorders>
            <w:noWrap/>
          </w:tcPr>
          <w:p w:rsidR="00E45A00" w:rsidRDefault="00E45A00">
            <w:pPr>
              <w:rPr>
                <w:sz w:val="20"/>
                <w:szCs w:val="20"/>
              </w:rPr>
            </w:pPr>
            <w:r>
              <w:rPr>
                <w:sz w:val="20"/>
                <w:szCs w:val="20"/>
              </w:rPr>
              <w:t>bezpečnou manipulaci se živočichy.</w:t>
            </w:r>
          </w:p>
        </w:tc>
        <w:tc>
          <w:tcPr>
            <w:tcW w:w="1654"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 </w:t>
            </w:r>
          </w:p>
        </w:tc>
        <w:tc>
          <w:tcPr>
            <w:tcW w:w="1298"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 </w:t>
            </w:r>
          </w:p>
        </w:tc>
        <w:tc>
          <w:tcPr>
            <w:tcW w:w="368"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single" w:sz="4" w:space="0" w:color="auto"/>
              <w:left w:val="single" w:sz="4" w:space="0" w:color="auto"/>
              <w:bottom w:val="single" w:sz="4" w:space="0" w:color="auto"/>
              <w:right w:val="nil"/>
            </w:tcBorders>
            <w:noWrap/>
          </w:tcPr>
          <w:p w:rsidR="00E45A00" w:rsidRDefault="00E45A00">
            <w:pPr>
              <w:rPr>
                <w:sz w:val="20"/>
                <w:szCs w:val="20"/>
              </w:rPr>
            </w:pPr>
            <w:r>
              <w:rPr>
                <w:sz w:val="20"/>
                <w:szCs w:val="20"/>
              </w:rPr>
              <w:t> </w:t>
            </w:r>
          </w:p>
        </w:tc>
        <w:tc>
          <w:tcPr>
            <w:tcW w:w="1463" w:type="pct"/>
            <w:tcBorders>
              <w:top w:val="single" w:sz="4" w:space="0" w:color="auto"/>
              <w:left w:val="single" w:sz="8" w:space="0" w:color="auto"/>
              <w:bottom w:val="single" w:sz="4" w:space="0" w:color="auto"/>
              <w:right w:val="single" w:sz="8" w:space="0" w:color="auto"/>
            </w:tcBorders>
            <w:noWrap/>
          </w:tcPr>
          <w:p w:rsidR="00E45A00" w:rsidRDefault="00E45A00">
            <w:pPr>
              <w:rPr>
                <w:sz w:val="20"/>
                <w:szCs w:val="20"/>
              </w:rPr>
            </w:pPr>
            <w:r>
              <w:rPr>
                <w:sz w:val="20"/>
                <w:szCs w:val="20"/>
              </w:rPr>
              <w:t> </w:t>
            </w:r>
          </w:p>
        </w:tc>
        <w:tc>
          <w:tcPr>
            <w:tcW w:w="1654" w:type="pct"/>
            <w:tcBorders>
              <w:top w:val="single" w:sz="4" w:space="0" w:color="auto"/>
              <w:left w:val="nil"/>
              <w:bottom w:val="single" w:sz="4" w:space="0" w:color="auto"/>
              <w:right w:val="single" w:sz="8" w:space="0" w:color="auto"/>
            </w:tcBorders>
            <w:noWrap/>
          </w:tcPr>
          <w:p w:rsidR="00E45A00" w:rsidRDefault="00E45A00">
            <w:pPr>
              <w:rPr>
                <w:b/>
                <w:sz w:val="20"/>
                <w:szCs w:val="20"/>
              </w:rPr>
            </w:pPr>
            <w:r>
              <w:rPr>
                <w:b/>
                <w:sz w:val="20"/>
                <w:szCs w:val="20"/>
              </w:rPr>
              <w:t>Ochrana rostlin</w:t>
            </w:r>
          </w:p>
        </w:tc>
        <w:tc>
          <w:tcPr>
            <w:tcW w:w="1298" w:type="pct"/>
            <w:tcBorders>
              <w:top w:val="single" w:sz="4" w:space="0" w:color="auto"/>
              <w:left w:val="nil"/>
              <w:bottom w:val="single" w:sz="4" w:space="0" w:color="auto"/>
              <w:right w:val="single" w:sz="8" w:space="0" w:color="auto"/>
            </w:tcBorders>
            <w:noWrap/>
          </w:tcPr>
          <w:p w:rsidR="00E45A00" w:rsidRDefault="00E45A00">
            <w:pPr>
              <w:rPr>
                <w:sz w:val="20"/>
                <w:szCs w:val="20"/>
              </w:rPr>
            </w:pPr>
            <w:r>
              <w:rPr>
                <w:sz w:val="20"/>
                <w:szCs w:val="20"/>
              </w:rPr>
              <w:t> </w:t>
            </w:r>
          </w:p>
        </w:tc>
        <w:tc>
          <w:tcPr>
            <w:tcW w:w="368" w:type="pct"/>
            <w:tcBorders>
              <w:top w:val="single" w:sz="4" w:space="0" w:color="auto"/>
              <w:left w:val="nil"/>
              <w:bottom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single" w:sz="4" w:space="0" w:color="auto"/>
              <w:left w:val="single" w:sz="4" w:space="0" w:color="auto"/>
              <w:bottom w:val="nil"/>
              <w:right w:val="nil"/>
            </w:tcBorders>
            <w:noWrap/>
          </w:tcPr>
          <w:p w:rsidR="00E45A00" w:rsidRDefault="00E45A00">
            <w:pPr>
              <w:rPr>
                <w:sz w:val="20"/>
                <w:szCs w:val="20"/>
              </w:rPr>
            </w:pPr>
            <w:r>
              <w:rPr>
                <w:sz w:val="20"/>
                <w:szCs w:val="20"/>
              </w:rPr>
              <w:t>1,3,5</w:t>
            </w:r>
          </w:p>
        </w:tc>
        <w:tc>
          <w:tcPr>
            <w:tcW w:w="1463" w:type="pct"/>
            <w:tcBorders>
              <w:top w:val="single" w:sz="4" w:space="0" w:color="auto"/>
              <w:left w:val="single" w:sz="8" w:space="0" w:color="auto"/>
              <w:bottom w:val="nil"/>
              <w:right w:val="single" w:sz="8" w:space="0" w:color="auto"/>
            </w:tcBorders>
            <w:noWrap/>
          </w:tcPr>
          <w:p w:rsidR="00E45A00" w:rsidRDefault="00E45A00">
            <w:pPr>
              <w:rPr>
                <w:sz w:val="20"/>
                <w:szCs w:val="20"/>
              </w:rPr>
            </w:pPr>
            <w:r>
              <w:rPr>
                <w:sz w:val="20"/>
                <w:szCs w:val="20"/>
              </w:rPr>
              <w:t>Zhodnotí význam užívání biologických a chemic-</w:t>
            </w:r>
          </w:p>
        </w:tc>
        <w:tc>
          <w:tcPr>
            <w:tcW w:w="1654"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 </w:t>
            </w:r>
          </w:p>
        </w:tc>
        <w:tc>
          <w:tcPr>
            <w:tcW w:w="1298" w:type="pct"/>
            <w:tcBorders>
              <w:top w:val="single" w:sz="4" w:space="0" w:color="auto"/>
              <w:left w:val="nil"/>
              <w:bottom w:val="nil"/>
              <w:right w:val="single" w:sz="8" w:space="0" w:color="auto"/>
            </w:tcBorders>
            <w:noWrap/>
          </w:tcPr>
          <w:p w:rsidR="00E45A00" w:rsidRDefault="00E45A00">
            <w:pPr>
              <w:rPr>
                <w:sz w:val="20"/>
                <w:szCs w:val="20"/>
              </w:rPr>
            </w:pPr>
            <w:r>
              <w:rPr>
                <w:sz w:val="20"/>
                <w:szCs w:val="20"/>
              </w:rPr>
              <w:t>ENV- odpovědnost každého jedince</w:t>
            </w:r>
          </w:p>
        </w:tc>
        <w:tc>
          <w:tcPr>
            <w:tcW w:w="368" w:type="pct"/>
            <w:tcBorders>
              <w:top w:val="single" w:sz="4" w:space="0" w:color="auto"/>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p>
        </w:tc>
        <w:tc>
          <w:tcPr>
            <w:tcW w:w="1463"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kých metod ochrany rostl</w:t>
            </w:r>
            <w:r w:rsidR="003D09A1">
              <w:rPr>
                <w:sz w:val="20"/>
                <w:szCs w:val="20"/>
              </w:rPr>
              <w:t>i</w:t>
            </w:r>
            <w:r>
              <w:rPr>
                <w:sz w:val="20"/>
                <w:szCs w:val="20"/>
              </w:rPr>
              <w:t>n.Vysvětlí klady</w:t>
            </w:r>
          </w:p>
        </w:tc>
        <w:tc>
          <w:tcPr>
            <w:tcW w:w="1654"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1298" w:type="pct"/>
            <w:tcBorders>
              <w:top w:val="nil"/>
              <w:left w:val="nil"/>
              <w:bottom w:val="nil"/>
              <w:right w:val="single" w:sz="8" w:space="0" w:color="auto"/>
            </w:tcBorders>
            <w:noWrap/>
          </w:tcPr>
          <w:p w:rsidR="00E45A00" w:rsidRDefault="00E45A00">
            <w:pPr>
              <w:rPr>
                <w:sz w:val="20"/>
                <w:szCs w:val="20"/>
              </w:rPr>
            </w:pPr>
            <w:r>
              <w:rPr>
                <w:sz w:val="20"/>
                <w:szCs w:val="20"/>
              </w:rPr>
              <w:t>za druhovou rozmanitost</w:t>
            </w:r>
          </w:p>
        </w:tc>
        <w:tc>
          <w:tcPr>
            <w:tcW w:w="368"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p>
        </w:tc>
        <w:tc>
          <w:tcPr>
            <w:tcW w:w="1463"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Mechanického způsobu likvidace plevelů a</w:t>
            </w:r>
          </w:p>
        </w:tc>
        <w:tc>
          <w:tcPr>
            <w:tcW w:w="1654"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1298" w:type="pct"/>
            <w:tcBorders>
              <w:top w:val="nil"/>
              <w:left w:val="nil"/>
              <w:bottom w:val="nil"/>
              <w:right w:val="single" w:sz="8" w:space="0" w:color="auto"/>
            </w:tcBorders>
            <w:noWrap/>
          </w:tcPr>
          <w:p w:rsidR="00E45A00" w:rsidRDefault="00E45A00">
            <w:pPr>
              <w:rPr>
                <w:sz w:val="20"/>
                <w:szCs w:val="20"/>
              </w:rPr>
            </w:pPr>
            <w:r>
              <w:rPr>
                <w:sz w:val="20"/>
                <w:szCs w:val="20"/>
              </w:rPr>
              <w:t>- lidské aktivity a problémy ŽP</w:t>
            </w:r>
          </w:p>
        </w:tc>
        <w:tc>
          <w:tcPr>
            <w:tcW w:w="368"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p>
        </w:tc>
        <w:tc>
          <w:tcPr>
            <w:tcW w:w="1463"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porovná s chemickým způsobem.</w:t>
            </w:r>
          </w:p>
        </w:tc>
        <w:tc>
          <w:tcPr>
            <w:tcW w:w="1654"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1298"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368"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p>
        </w:tc>
        <w:tc>
          <w:tcPr>
            <w:tcW w:w="1463"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Posoudí vliv neuváženého používání chemických</w:t>
            </w:r>
          </w:p>
        </w:tc>
        <w:tc>
          <w:tcPr>
            <w:tcW w:w="1654"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1298"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368"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p>
        </w:tc>
        <w:tc>
          <w:tcPr>
            <w:tcW w:w="1463"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přípravků na životní prostředí.</w:t>
            </w:r>
          </w:p>
        </w:tc>
        <w:tc>
          <w:tcPr>
            <w:tcW w:w="1654"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1298" w:type="pct"/>
            <w:tcBorders>
              <w:top w:val="nil"/>
              <w:left w:val="nil"/>
              <w:bottom w:val="nil"/>
              <w:right w:val="single" w:sz="8" w:space="0" w:color="auto"/>
            </w:tcBorders>
            <w:noWrap/>
          </w:tcPr>
          <w:p w:rsidR="00E45A00" w:rsidRDefault="00E45A00">
            <w:pPr>
              <w:rPr>
                <w:sz w:val="20"/>
                <w:szCs w:val="20"/>
              </w:rPr>
            </w:pPr>
            <w:r>
              <w:rPr>
                <w:sz w:val="20"/>
                <w:szCs w:val="20"/>
              </w:rPr>
              <w:t>CH – chemické látky v zemědělství</w:t>
            </w:r>
          </w:p>
        </w:tc>
        <w:tc>
          <w:tcPr>
            <w:tcW w:w="368"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p>
        </w:tc>
        <w:tc>
          <w:tcPr>
            <w:tcW w:w="1463" w:type="pct"/>
            <w:tcBorders>
              <w:top w:val="nil"/>
              <w:left w:val="single" w:sz="8" w:space="0" w:color="auto"/>
              <w:bottom w:val="nil"/>
              <w:right w:val="single" w:sz="8" w:space="0" w:color="auto"/>
            </w:tcBorders>
            <w:noWrap/>
          </w:tcPr>
          <w:p w:rsidR="00E45A00" w:rsidRDefault="00E45A00">
            <w:pPr>
              <w:rPr>
                <w:sz w:val="20"/>
                <w:szCs w:val="20"/>
              </w:rPr>
            </w:pPr>
            <w:r>
              <w:rPr>
                <w:sz w:val="20"/>
                <w:szCs w:val="20"/>
              </w:rPr>
              <w:t>Praktická ochrana pokojových rostlin proti</w:t>
            </w:r>
          </w:p>
        </w:tc>
        <w:tc>
          <w:tcPr>
            <w:tcW w:w="1654"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1298" w:type="pct"/>
            <w:tcBorders>
              <w:top w:val="nil"/>
              <w:left w:val="nil"/>
              <w:bottom w:val="nil"/>
              <w:right w:val="single" w:sz="8" w:space="0" w:color="auto"/>
            </w:tcBorders>
            <w:noWrap/>
          </w:tcPr>
          <w:p w:rsidR="00E45A00" w:rsidRDefault="00E45A00">
            <w:pPr>
              <w:rPr>
                <w:sz w:val="20"/>
                <w:szCs w:val="20"/>
              </w:rPr>
            </w:pPr>
            <w:r>
              <w:rPr>
                <w:sz w:val="20"/>
                <w:szCs w:val="20"/>
              </w:rPr>
              <w:t> </w:t>
            </w:r>
          </w:p>
        </w:tc>
        <w:tc>
          <w:tcPr>
            <w:tcW w:w="368"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single" w:sz="4" w:space="0" w:color="auto"/>
              <w:right w:val="nil"/>
            </w:tcBorders>
            <w:noWrap/>
          </w:tcPr>
          <w:p w:rsidR="00E45A00" w:rsidRDefault="00E45A00">
            <w:pPr>
              <w:rPr>
                <w:sz w:val="20"/>
                <w:szCs w:val="20"/>
              </w:rPr>
            </w:pPr>
          </w:p>
        </w:tc>
        <w:tc>
          <w:tcPr>
            <w:tcW w:w="1463" w:type="pct"/>
            <w:tcBorders>
              <w:top w:val="nil"/>
              <w:left w:val="single" w:sz="8" w:space="0" w:color="auto"/>
              <w:bottom w:val="single" w:sz="4" w:space="0" w:color="auto"/>
              <w:right w:val="single" w:sz="8" w:space="0" w:color="auto"/>
            </w:tcBorders>
            <w:noWrap/>
          </w:tcPr>
          <w:p w:rsidR="00E45A00" w:rsidRDefault="00E45A00">
            <w:pPr>
              <w:rPr>
                <w:sz w:val="20"/>
                <w:szCs w:val="20"/>
              </w:rPr>
            </w:pPr>
            <w:r>
              <w:rPr>
                <w:sz w:val="20"/>
                <w:szCs w:val="20"/>
              </w:rPr>
              <w:t>Škůdcům.</w:t>
            </w:r>
          </w:p>
        </w:tc>
        <w:tc>
          <w:tcPr>
            <w:tcW w:w="1654"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 </w:t>
            </w:r>
          </w:p>
        </w:tc>
        <w:tc>
          <w:tcPr>
            <w:tcW w:w="1298" w:type="pct"/>
            <w:tcBorders>
              <w:top w:val="nil"/>
              <w:left w:val="nil"/>
              <w:bottom w:val="single" w:sz="4" w:space="0" w:color="auto"/>
              <w:right w:val="single" w:sz="8" w:space="0" w:color="auto"/>
            </w:tcBorders>
            <w:noWrap/>
          </w:tcPr>
          <w:p w:rsidR="00E45A00" w:rsidRDefault="00E45A00">
            <w:pPr>
              <w:rPr>
                <w:sz w:val="20"/>
                <w:szCs w:val="20"/>
              </w:rPr>
            </w:pPr>
            <w:r>
              <w:rPr>
                <w:sz w:val="20"/>
                <w:szCs w:val="20"/>
              </w:rPr>
              <w:t> </w:t>
            </w:r>
          </w:p>
        </w:tc>
        <w:tc>
          <w:tcPr>
            <w:tcW w:w="368"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w:t>
            </w:r>
          </w:p>
        </w:tc>
      </w:tr>
    </w:tbl>
    <w:p w:rsidR="00E45A00" w:rsidRDefault="00E45A00">
      <w:pPr>
        <w:sectPr w:rsidR="00E45A00">
          <w:headerReference w:type="default" r:id="rId87"/>
          <w:pgSz w:w="16838" w:h="11906" w:orient="landscape"/>
          <w:pgMar w:top="1418" w:right="1418" w:bottom="1418" w:left="1418" w:header="709" w:footer="709" w:gutter="0"/>
          <w:cols w:space="708"/>
          <w:docGrid w:linePitch="360"/>
        </w:sectPr>
      </w:pPr>
    </w:p>
    <w:p w:rsidR="00E45A00" w:rsidRDefault="001F7B54" w:rsidP="001C0F58">
      <w:pPr>
        <w:pStyle w:val="Nadpis2"/>
      </w:pPr>
      <w:r>
        <w:lastRenderedPageBreak/>
        <w:t xml:space="preserve"> </w:t>
      </w:r>
      <w:bookmarkStart w:id="187" w:name="_Toc453522404"/>
      <w:r w:rsidR="00E45A00">
        <w:t>TECHNICKÉ PRÁCE</w:t>
      </w:r>
      <w:bookmarkEnd w:id="187"/>
    </w:p>
    <w:p w:rsidR="00E45A00" w:rsidRDefault="00E45A00"/>
    <w:p w:rsidR="00E45A00" w:rsidRDefault="00E45A00" w:rsidP="001C0F58">
      <w:pPr>
        <w:pStyle w:val="Nadpis3"/>
      </w:pPr>
      <w:bookmarkStart w:id="188" w:name="_Toc453522405"/>
      <w:r>
        <w:t>Charakteristika vyučovacího předmětu Technické práce</w:t>
      </w:r>
      <w:bookmarkEnd w:id="188"/>
    </w:p>
    <w:p w:rsidR="00E45A00" w:rsidRDefault="00E45A00"/>
    <w:p w:rsidR="00E45A00" w:rsidRDefault="00E45A00">
      <w:pPr>
        <w:jc w:val="both"/>
      </w:pPr>
      <w:r>
        <w:t>Obsahové, časové a organizační vymezení</w:t>
      </w:r>
    </w:p>
    <w:p w:rsidR="00E45A00" w:rsidRDefault="00E45A00">
      <w:pPr>
        <w:ind w:firstLine="708"/>
        <w:jc w:val="both"/>
      </w:pPr>
      <w:r>
        <w:t>Vyučovací předmět  technické práce se vyučuje jako samostatný předmět v 6.a 7.roč.</w:t>
      </w:r>
    </w:p>
    <w:p w:rsidR="00E45A00" w:rsidRDefault="00E45A00">
      <w:pPr>
        <w:jc w:val="both"/>
      </w:pPr>
      <w:r>
        <w:t>Vzhledem k materiálně technickým podmínkám a pedagogickým záměrům školy</w:t>
      </w:r>
    </w:p>
    <w:p w:rsidR="00E45A00" w:rsidRDefault="00EA04A4">
      <w:pPr>
        <w:jc w:val="both"/>
      </w:pPr>
      <w:r>
        <w:t>jsou vybrány te</w:t>
      </w:r>
      <w:r w:rsidR="00E45A00">
        <w:t>matické okruhy pro skupinu chlapců a skupinu dívek, kte</w:t>
      </w:r>
      <w:r w:rsidR="005571B2">
        <w:t>ré mohou být</w:t>
      </w:r>
    </w:p>
    <w:p w:rsidR="00E45A00" w:rsidRDefault="00E45A00">
      <w:pPr>
        <w:jc w:val="both"/>
      </w:pPr>
      <w:r>
        <w:t>vyučovány v některých ročnících odděleně, někdy společně (dle složení žáků a dle obsahu učiva  a předmětu)</w:t>
      </w:r>
    </w:p>
    <w:p w:rsidR="00E45A00" w:rsidRDefault="00E45A00">
      <w:pPr>
        <w:jc w:val="both"/>
      </w:pPr>
      <w:r>
        <w:t>Vzdělávání v předmětu  technické práce směřuje k :</w:t>
      </w:r>
    </w:p>
    <w:p w:rsidR="00E45A00" w:rsidRDefault="00E45A00" w:rsidP="00940372">
      <w:pPr>
        <w:numPr>
          <w:ilvl w:val="0"/>
          <w:numId w:val="93"/>
        </w:numPr>
        <w:jc w:val="both"/>
      </w:pPr>
      <w:r>
        <w:t xml:space="preserve">získání základních pracovních dovedností a návyků z různých pracovních oblastí, zejména při ručním opracování materiálu </w:t>
      </w:r>
    </w:p>
    <w:p w:rsidR="00E45A00" w:rsidRDefault="00E45A00" w:rsidP="00940372">
      <w:pPr>
        <w:numPr>
          <w:ilvl w:val="0"/>
          <w:numId w:val="93"/>
        </w:numPr>
        <w:jc w:val="both"/>
      </w:pPr>
      <w:r>
        <w:t>osvojování správné volby a používání vhodných nástrojů, nářadí a pomůcek při práci, osvojení si práce s dostupnou mechanizací a technikou, včetně techniky výpočetní, a to v základní uživatelské úrovni</w:t>
      </w:r>
    </w:p>
    <w:p w:rsidR="00E45A00" w:rsidRDefault="00E45A00" w:rsidP="00940372">
      <w:pPr>
        <w:numPr>
          <w:ilvl w:val="0"/>
          <w:numId w:val="93"/>
        </w:numPr>
        <w:jc w:val="both"/>
      </w:pPr>
      <w:r>
        <w:t>osvojení a uplatňování zásad bezpečnosti a ochrany zdraví při práci, hygieny práce, základů organizace a plánování práce a technologické kázně</w:t>
      </w:r>
    </w:p>
    <w:p w:rsidR="00E45A00" w:rsidRDefault="00E45A00" w:rsidP="00940372">
      <w:pPr>
        <w:numPr>
          <w:ilvl w:val="0"/>
          <w:numId w:val="93"/>
        </w:numPr>
        <w:jc w:val="both"/>
      </w:pPr>
      <w:r>
        <w:t>získání pozitivního vztahu k práci a odpovědného a tvořivého postoje k vlastní činnosti a její kvalitě</w:t>
      </w:r>
    </w:p>
    <w:p w:rsidR="00E45A00" w:rsidRDefault="00E45A00" w:rsidP="00940372">
      <w:pPr>
        <w:numPr>
          <w:ilvl w:val="0"/>
          <w:numId w:val="93"/>
        </w:numPr>
        <w:jc w:val="both"/>
      </w:pPr>
      <w:r>
        <w:t>získávání orientace v různých oborech  lidské činnosti, formách fyzické a duševní práce a osvojení potřebných poznatků a dovedností významných pro volbu vlastního profesního zaměření a pro další životní a profesní orientaci</w:t>
      </w:r>
    </w:p>
    <w:p w:rsidR="00E45A00" w:rsidRDefault="00E45A00" w:rsidP="00940372">
      <w:pPr>
        <w:numPr>
          <w:ilvl w:val="0"/>
          <w:numId w:val="93"/>
        </w:numPr>
        <w:jc w:val="both"/>
      </w:pPr>
      <w:r>
        <w:t>seznámení s historií významných a zajímavých vynálezů technického pokroku</w:t>
      </w:r>
    </w:p>
    <w:p w:rsidR="00E45A00" w:rsidRDefault="00E45A00" w:rsidP="00940372">
      <w:pPr>
        <w:numPr>
          <w:ilvl w:val="0"/>
          <w:numId w:val="93"/>
        </w:numPr>
        <w:jc w:val="both"/>
      </w:pPr>
      <w:r>
        <w:t>pro poznání a pochopení kontinuity vývoje technické vyspělosti a ekonomických podmínek života společnosti</w:t>
      </w:r>
    </w:p>
    <w:p w:rsidR="00E45A00" w:rsidRDefault="00E45A00" w:rsidP="00940372">
      <w:pPr>
        <w:numPr>
          <w:ilvl w:val="0"/>
          <w:numId w:val="93"/>
        </w:numPr>
        <w:jc w:val="both"/>
      </w:pPr>
      <w:r>
        <w:t>získání základních pracovních dovedností a návyků z různých pracovních oblastí, zejména činnostech v domácnosti, vedení domácnosti apod.</w:t>
      </w:r>
    </w:p>
    <w:p w:rsidR="00E45A00" w:rsidRDefault="00E45A00" w:rsidP="00940372">
      <w:pPr>
        <w:numPr>
          <w:ilvl w:val="0"/>
          <w:numId w:val="93"/>
        </w:numPr>
        <w:jc w:val="both"/>
      </w:pPr>
      <w:r>
        <w:t>poznání vybraných technologických výrobních postupů, materiálů a jejich užitných vlastností, surovin a plodin a osvojení si jednoduchých pracovních postupů pro běžný život</w:t>
      </w:r>
    </w:p>
    <w:p w:rsidR="00E45A00" w:rsidRDefault="00E45A00">
      <w:pPr>
        <w:jc w:val="both"/>
      </w:pPr>
    </w:p>
    <w:p w:rsidR="00E45A00" w:rsidRPr="001F7B54" w:rsidRDefault="006610B7" w:rsidP="001F7B54">
      <w:pPr>
        <w:rPr>
          <w:b/>
          <w:sz w:val="28"/>
        </w:rPr>
      </w:pPr>
      <w:r w:rsidRPr="001F7B54">
        <w:rPr>
          <w:b/>
          <w:sz w:val="28"/>
        </w:rPr>
        <w:t xml:space="preserve">Výchovně vzdělávací strategie - </w:t>
      </w:r>
      <w:r w:rsidR="00E45A00" w:rsidRPr="001F7B54">
        <w:rPr>
          <w:b/>
          <w:sz w:val="28"/>
        </w:rPr>
        <w:t>Technické práce</w:t>
      </w:r>
    </w:p>
    <w:p w:rsidR="006610B7" w:rsidRDefault="006610B7" w:rsidP="001C0F58">
      <w:pPr>
        <w:pStyle w:val="Nadpis3"/>
      </w:pPr>
      <w:bookmarkStart w:id="189" w:name="_Toc453522406"/>
      <w:r>
        <w:t>Klíčové kompetence k učení</w:t>
      </w:r>
      <w:bookmarkEnd w:id="189"/>
    </w:p>
    <w:p w:rsidR="00E45A00" w:rsidRDefault="00E45A00" w:rsidP="00940372">
      <w:pPr>
        <w:numPr>
          <w:ilvl w:val="0"/>
          <w:numId w:val="93"/>
        </w:numPr>
        <w:jc w:val="both"/>
      </w:pPr>
      <w:r>
        <w:t>vytváříme situace, metody, způsoby a strategie k aktivnímu, tvořivému a efektivnímu učení při projektu Můj dům, Fingerboard a rampy</w:t>
      </w:r>
    </w:p>
    <w:p w:rsidR="00E45A00" w:rsidRDefault="00E45A00" w:rsidP="00940372">
      <w:pPr>
        <w:numPr>
          <w:ilvl w:val="0"/>
          <w:numId w:val="93"/>
        </w:numPr>
        <w:jc w:val="both"/>
      </w:pPr>
      <w:r>
        <w:t>umožňujeme spolupodílet se na průběhu vyučování - při úvodní hodině navrhnout libovolné výrobky, měnit pracovní postupy aj.</w:t>
      </w:r>
    </w:p>
    <w:p w:rsidR="00E45A00" w:rsidRDefault="00E45A00" w:rsidP="00940372">
      <w:pPr>
        <w:numPr>
          <w:ilvl w:val="0"/>
          <w:numId w:val="93"/>
        </w:numPr>
        <w:jc w:val="both"/>
      </w:pPr>
      <w:r>
        <w:t xml:space="preserve">podněcujeme k dalšímu studiu a k celoživotnímu  vzdělávání </w:t>
      </w:r>
    </w:p>
    <w:p w:rsidR="00E45A00" w:rsidRDefault="00E45A00" w:rsidP="00940372">
      <w:pPr>
        <w:numPr>
          <w:ilvl w:val="0"/>
          <w:numId w:val="93"/>
        </w:numPr>
        <w:jc w:val="both"/>
      </w:pPr>
      <w:r>
        <w:t>vedeme k vyhledávání a třídění informací a různých zdrojů a jejich efektivnímu využití v další práci při projektu Můj dům, tvorba mandal aj.</w:t>
      </w:r>
    </w:p>
    <w:p w:rsidR="00E45A00" w:rsidRDefault="00E45A00" w:rsidP="00940372">
      <w:pPr>
        <w:numPr>
          <w:ilvl w:val="0"/>
          <w:numId w:val="93"/>
        </w:numPr>
        <w:jc w:val="both"/>
      </w:pPr>
      <w:r>
        <w:t>vedeme k užívání termínů, znaků a symbolů při pracovním postupu, při technickém výkresu atd.</w:t>
      </w:r>
    </w:p>
    <w:p w:rsidR="00E45A00" w:rsidRDefault="00E45A00" w:rsidP="00940372">
      <w:pPr>
        <w:numPr>
          <w:ilvl w:val="0"/>
          <w:numId w:val="93"/>
        </w:numPr>
        <w:jc w:val="both"/>
      </w:pPr>
      <w:r>
        <w:t>podporujeme samostatné pozorování a experimentování, porovnávání získaných výsledků, vyvození závěrů a jejich využívání v budoucnosti při projektu Můj dům</w:t>
      </w:r>
    </w:p>
    <w:p w:rsidR="00E45A00" w:rsidRDefault="00E45A00" w:rsidP="00940372">
      <w:pPr>
        <w:numPr>
          <w:ilvl w:val="0"/>
          <w:numId w:val="93"/>
        </w:numPr>
        <w:jc w:val="both"/>
      </w:pPr>
      <w:r>
        <w:lastRenderedPageBreak/>
        <w:t>vedeme k hodnocení výsledků vlastní práce, odhalování příčin případných neúspěchů a kritické diskusi při ukončení každého výrobku a při výstavách (Od jedničky po devítku)</w:t>
      </w:r>
    </w:p>
    <w:p w:rsidR="00E45A00" w:rsidRDefault="00E45A00" w:rsidP="00940372">
      <w:pPr>
        <w:numPr>
          <w:ilvl w:val="0"/>
          <w:numId w:val="93"/>
        </w:numPr>
        <w:jc w:val="both"/>
      </w:pPr>
      <w:r>
        <w:t xml:space="preserve">podněcujeme ke zdokonalení vlastního procesu učení při vlastní představě, návrhu, technickém výkresu (na PC),vlastní realizaci a hodnocení  </w:t>
      </w:r>
    </w:p>
    <w:p w:rsidR="00E45A00" w:rsidRDefault="00E45A00">
      <w:pPr>
        <w:ind w:left="360"/>
        <w:jc w:val="both"/>
      </w:pPr>
    </w:p>
    <w:p w:rsidR="00E45A00" w:rsidRDefault="00E45A00">
      <w:pPr>
        <w:jc w:val="both"/>
        <w:rPr>
          <w:b/>
        </w:rPr>
      </w:pPr>
      <w:r>
        <w:rPr>
          <w:b/>
        </w:rPr>
        <w:t>Klíčové kompetence občanské</w:t>
      </w:r>
    </w:p>
    <w:p w:rsidR="00E45A00" w:rsidRDefault="00E45A00" w:rsidP="00940372">
      <w:pPr>
        <w:numPr>
          <w:ilvl w:val="0"/>
          <w:numId w:val="93"/>
        </w:numPr>
        <w:jc w:val="both"/>
      </w:pPr>
      <w:r>
        <w:t>vedeme žáky k aktivnímu odstraňování záporných jevů v pracovní kázni</w:t>
      </w:r>
    </w:p>
    <w:p w:rsidR="00E45A00" w:rsidRDefault="00E45A00" w:rsidP="00940372">
      <w:pPr>
        <w:numPr>
          <w:ilvl w:val="0"/>
          <w:numId w:val="93"/>
        </w:numPr>
        <w:jc w:val="both"/>
      </w:pPr>
      <w:r>
        <w:t xml:space="preserve">klademe základ k rozpoznání krizové situace a k účinné pomoci v situaci ohrožující život a zdraví člověka - bezpečnost práce, umět základní zdrav. pomoc (ošetření řezné rány) </w:t>
      </w:r>
    </w:p>
    <w:p w:rsidR="00E45A00" w:rsidRDefault="00E45A00" w:rsidP="00940372">
      <w:pPr>
        <w:numPr>
          <w:ilvl w:val="0"/>
          <w:numId w:val="93"/>
        </w:numPr>
        <w:jc w:val="both"/>
      </w:pPr>
      <w:r>
        <w:t xml:space="preserve">vedeme k respektování, vytváření a oceňování tradic kultur. a histor. dědictví a k pozitivnímu postoji k uměleckým dílům při projektu Můj dům – volarské domy </w:t>
      </w:r>
    </w:p>
    <w:p w:rsidR="00E45A00" w:rsidRDefault="00E45A00" w:rsidP="00940372">
      <w:pPr>
        <w:numPr>
          <w:ilvl w:val="0"/>
          <w:numId w:val="93"/>
        </w:numPr>
        <w:jc w:val="both"/>
      </w:pPr>
      <w:r>
        <w:t>rozvíjíme ekologické myšlení a chápání ekologických souvislostí při opracování materiálu, odpadu, volba materiálu (druhotné zdroje)</w:t>
      </w:r>
    </w:p>
    <w:p w:rsidR="00E45A00" w:rsidRDefault="00E45A00" w:rsidP="00940372">
      <w:pPr>
        <w:numPr>
          <w:ilvl w:val="0"/>
          <w:numId w:val="93"/>
        </w:numPr>
        <w:jc w:val="both"/>
      </w:pPr>
      <w:r>
        <w:t>vedeme k respektování požadavků na kvalitní životní prostředí při projektu Můj dům motivujeme ke správnému rozhodování v zájmu podpory a ochrany zdraví a trvale udržitelného rozvoje společnosti</w:t>
      </w:r>
    </w:p>
    <w:p w:rsidR="00E45A00" w:rsidRDefault="00E45A00">
      <w:pPr>
        <w:ind w:left="360"/>
        <w:jc w:val="both"/>
      </w:pPr>
    </w:p>
    <w:p w:rsidR="00E45A00" w:rsidRDefault="00E45A00">
      <w:pPr>
        <w:jc w:val="both"/>
        <w:rPr>
          <w:b/>
        </w:rPr>
      </w:pPr>
      <w:r>
        <w:rPr>
          <w:b/>
        </w:rPr>
        <w:t>Klíčové kompetence pracovní</w:t>
      </w:r>
    </w:p>
    <w:p w:rsidR="00E45A00" w:rsidRDefault="00E45A00" w:rsidP="00940372">
      <w:pPr>
        <w:numPr>
          <w:ilvl w:val="0"/>
          <w:numId w:val="93"/>
        </w:numPr>
        <w:jc w:val="both"/>
      </w:pPr>
      <w:r>
        <w:t xml:space="preserve">seznamujeme žáky se širokou škálou materiálů - papír, dřevo, plast, kov, sklo,nástrojů a vybavení dle pracovního postupu </w:t>
      </w:r>
    </w:p>
    <w:p w:rsidR="00E45A00" w:rsidRDefault="00E45A00" w:rsidP="00940372">
      <w:pPr>
        <w:numPr>
          <w:ilvl w:val="0"/>
          <w:numId w:val="93"/>
        </w:numPr>
        <w:jc w:val="both"/>
      </w:pPr>
      <w:r>
        <w:t>učíme používat bezpečně a účinně materiály, nástroje a vybavení při zahájení práce na každém výrobku</w:t>
      </w:r>
    </w:p>
    <w:p w:rsidR="00E45A00" w:rsidRDefault="00E45A00" w:rsidP="00940372">
      <w:pPr>
        <w:numPr>
          <w:ilvl w:val="0"/>
          <w:numId w:val="93"/>
        </w:numPr>
        <w:jc w:val="both"/>
      </w:pPr>
      <w:r>
        <w:t>dbáme na plnění povinností a závazků, na dodržování vymezených pravidel při pracovním postupu a bezpečnosti při práci</w:t>
      </w:r>
    </w:p>
    <w:p w:rsidR="00E45A00" w:rsidRDefault="00E45A00" w:rsidP="00940372">
      <w:pPr>
        <w:numPr>
          <w:ilvl w:val="0"/>
          <w:numId w:val="93"/>
        </w:numPr>
        <w:jc w:val="both"/>
      </w:pPr>
      <w:r>
        <w:t>vytváříme prostor pro úspěšnou adaptaci na změněné a nové pracovní podmínky</w:t>
      </w:r>
    </w:p>
    <w:p w:rsidR="00E45A00" w:rsidRDefault="00E45A00" w:rsidP="00940372">
      <w:pPr>
        <w:numPr>
          <w:ilvl w:val="0"/>
          <w:numId w:val="93"/>
        </w:numPr>
        <w:jc w:val="both"/>
      </w:pPr>
      <w:r>
        <w:t xml:space="preserve">vytváříme prostor pro dokončení kvalitní práce a její hodnocení z hlediska kvality, funkčnosti a hospodárnosti – snažíme se vždy výrobek dokončit - </w:t>
      </w:r>
      <w:r>
        <w:tab/>
        <w:t>nemoc</w:t>
      </w:r>
    </w:p>
    <w:p w:rsidR="00E45A00" w:rsidRDefault="00E45A00" w:rsidP="00940372">
      <w:pPr>
        <w:numPr>
          <w:ilvl w:val="0"/>
          <w:numId w:val="93"/>
        </w:numPr>
        <w:jc w:val="both"/>
      </w:pPr>
      <w:r>
        <w:t>vedeme k odpovědnosti za svou činnost při pracovních činnostech s ohledem na ochranu životního prostředí</w:t>
      </w:r>
    </w:p>
    <w:p w:rsidR="00E45A00" w:rsidRDefault="00E45A00" w:rsidP="00940372">
      <w:pPr>
        <w:numPr>
          <w:ilvl w:val="0"/>
          <w:numId w:val="93"/>
        </w:numPr>
        <w:jc w:val="both"/>
      </w:pPr>
      <w:r>
        <w:t>vedeme k zodpovědnosti za zdraví své a ostatních poučení o bezpečnosti na úvodní hodině a na počátku výroby každého výrobku</w:t>
      </w:r>
    </w:p>
    <w:p w:rsidR="00E45A00" w:rsidRDefault="00E45A00" w:rsidP="00940372">
      <w:pPr>
        <w:numPr>
          <w:ilvl w:val="0"/>
          <w:numId w:val="93"/>
        </w:numPr>
        <w:jc w:val="both"/>
      </w:pPr>
      <w:r>
        <w:t xml:space="preserve">motivujeme k využívání znalostí a zkušeností získaných při vzdělávání v zájmu vlastního rozvoje budoucnosti při přípravě a výběru budoucího </w:t>
      </w:r>
      <w:r>
        <w:tab/>
        <w:t>povolání</w:t>
      </w:r>
    </w:p>
    <w:p w:rsidR="00E45A00" w:rsidRDefault="00E45A00" w:rsidP="00940372">
      <w:pPr>
        <w:numPr>
          <w:ilvl w:val="0"/>
          <w:numId w:val="93"/>
        </w:numPr>
        <w:jc w:val="both"/>
      </w:pPr>
      <w:r>
        <w:t xml:space="preserve">vedeme k pochopení podstaty cílů a rizik podnikání - cena výrobku, možnost uplatnění na trhu </w:t>
      </w:r>
    </w:p>
    <w:p w:rsidR="00E45A00" w:rsidRDefault="00E45A00" w:rsidP="00940372">
      <w:pPr>
        <w:numPr>
          <w:ilvl w:val="0"/>
          <w:numId w:val="93"/>
        </w:numPr>
        <w:jc w:val="both"/>
      </w:pPr>
      <w:r>
        <w:t>umožňujeme orientovat se v základních aktivitách potřebných k podnikání</w:t>
      </w:r>
    </w:p>
    <w:p w:rsidR="00E45A00" w:rsidRDefault="00E45A00">
      <w:pPr>
        <w:ind w:left="360"/>
        <w:jc w:val="both"/>
      </w:pPr>
    </w:p>
    <w:p w:rsidR="00E45A00" w:rsidRDefault="00E45A00">
      <w:pPr>
        <w:jc w:val="both"/>
        <w:rPr>
          <w:b/>
        </w:rPr>
      </w:pPr>
      <w:r>
        <w:rPr>
          <w:b/>
        </w:rPr>
        <w:t>Klíčové kompetence komunikativní</w:t>
      </w:r>
    </w:p>
    <w:p w:rsidR="00E45A00" w:rsidRDefault="00E45A00" w:rsidP="00940372">
      <w:pPr>
        <w:numPr>
          <w:ilvl w:val="0"/>
          <w:numId w:val="93"/>
        </w:numPr>
        <w:jc w:val="both"/>
      </w:pPr>
      <w:r>
        <w:t>klademe důraz na slušné vyjadřování a dodržování primárních zásad společenského chování dodržování pracovní kázně</w:t>
      </w:r>
    </w:p>
    <w:p w:rsidR="00E45A00" w:rsidRDefault="00E45A00" w:rsidP="00940372">
      <w:pPr>
        <w:numPr>
          <w:ilvl w:val="0"/>
          <w:numId w:val="93"/>
        </w:numPr>
        <w:jc w:val="both"/>
      </w:pPr>
      <w:r>
        <w:t>vedeme k osvojení správných forem komunikace mezi žáky navzájem, mezi dětmi a dospělými ve škole i mimo ně při zahajovací hodině a během výuky</w:t>
      </w:r>
    </w:p>
    <w:p w:rsidR="00E45A00" w:rsidRDefault="00E45A00" w:rsidP="00940372">
      <w:pPr>
        <w:numPr>
          <w:ilvl w:val="0"/>
          <w:numId w:val="93"/>
        </w:numPr>
        <w:jc w:val="both"/>
      </w:pPr>
      <w:r>
        <w:t>podporujeme a rozvíjíme schopnost vyjádřit a obhajovat vhodnou formou svůj názor při pracovním postupu, při hodnocení výrobků svých i jiných</w:t>
      </w:r>
    </w:p>
    <w:p w:rsidR="00E45A00" w:rsidRDefault="00E45A00" w:rsidP="00940372">
      <w:pPr>
        <w:numPr>
          <w:ilvl w:val="0"/>
          <w:numId w:val="93"/>
        </w:numPr>
        <w:jc w:val="both"/>
      </w:pPr>
      <w:r>
        <w:t>učíme vyslechnou na tolerovat názory druhých při hodnocení výrobků svých i jiných</w:t>
      </w:r>
    </w:p>
    <w:p w:rsidR="00E45A00" w:rsidRDefault="00E45A00" w:rsidP="00940372">
      <w:pPr>
        <w:numPr>
          <w:ilvl w:val="0"/>
          <w:numId w:val="93"/>
        </w:numPr>
        <w:jc w:val="both"/>
      </w:pPr>
      <w:r>
        <w:t>zadáváme samostatné úkoly s následnou možností projevit se před ostatními při projektu Můj dům</w:t>
      </w:r>
    </w:p>
    <w:p w:rsidR="00E45A00" w:rsidRDefault="00E45A00" w:rsidP="00940372">
      <w:pPr>
        <w:numPr>
          <w:ilvl w:val="0"/>
          <w:numId w:val="93"/>
        </w:numPr>
        <w:jc w:val="both"/>
      </w:pPr>
      <w:r>
        <w:lastRenderedPageBreak/>
        <w:t>utváříme vztahy spolupráce a přátelství mezi třídami při výstavě Od jedničky po devítku atd.</w:t>
      </w:r>
    </w:p>
    <w:p w:rsidR="00E45A00" w:rsidRDefault="00E45A00" w:rsidP="00940372">
      <w:pPr>
        <w:numPr>
          <w:ilvl w:val="0"/>
          <w:numId w:val="93"/>
        </w:numPr>
        <w:jc w:val="both"/>
      </w:pPr>
      <w:r>
        <w:t>nabízíme žákům různé druhy textů, záznamů, obrazových materiálů; učíme žáky v dané nabídce se orientovat, přemýšlet o ní a tvořivě  ji využít např.při projektu Můj dům</w:t>
      </w:r>
    </w:p>
    <w:p w:rsidR="00E45A00" w:rsidRDefault="00E45A00" w:rsidP="00940372">
      <w:pPr>
        <w:numPr>
          <w:ilvl w:val="0"/>
          <w:numId w:val="93"/>
        </w:numPr>
        <w:jc w:val="both"/>
      </w:pPr>
      <w:r>
        <w:t>učíme žáky pracovat s různými zdroji informací-</w:t>
      </w:r>
    </w:p>
    <w:p w:rsidR="00E45A00" w:rsidRDefault="00E45A00" w:rsidP="00940372">
      <w:pPr>
        <w:numPr>
          <w:ilvl w:val="0"/>
          <w:numId w:val="93"/>
        </w:numPr>
        <w:jc w:val="both"/>
      </w:pPr>
      <w:r>
        <w:t>vedeme k jejich porozumění, třídění a tvořivému využití např.při projektu Můj dům</w:t>
      </w:r>
    </w:p>
    <w:p w:rsidR="00E45A00" w:rsidRDefault="00E45A00" w:rsidP="00940372">
      <w:pPr>
        <w:numPr>
          <w:ilvl w:val="0"/>
          <w:numId w:val="93"/>
        </w:numPr>
        <w:jc w:val="both"/>
      </w:pPr>
      <w:r>
        <w:t>vedeme žáky ke zkvalitňování komunikace s okolím, využíváním různých informačních a komunikačních prostředků a technologií (např. školní web,školní nástěnku, školní časopis…)</w:t>
      </w:r>
    </w:p>
    <w:p w:rsidR="00E45A00" w:rsidRDefault="00E45A00">
      <w:pPr>
        <w:ind w:left="360"/>
        <w:jc w:val="both"/>
      </w:pPr>
    </w:p>
    <w:p w:rsidR="00E45A00" w:rsidRDefault="00E45A00">
      <w:pPr>
        <w:jc w:val="both"/>
        <w:rPr>
          <w:b/>
        </w:rPr>
      </w:pPr>
      <w:r>
        <w:rPr>
          <w:b/>
        </w:rPr>
        <w:t xml:space="preserve">Klíčové kompetence k řešení problémů </w:t>
      </w:r>
    </w:p>
    <w:p w:rsidR="00E45A00" w:rsidRDefault="00E45A00" w:rsidP="00940372">
      <w:pPr>
        <w:numPr>
          <w:ilvl w:val="0"/>
          <w:numId w:val="93"/>
        </w:numPr>
        <w:jc w:val="both"/>
      </w:pPr>
      <w:r>
        <w:t>vedeme k propojení teoretických poznatků s praxí při každém výrobku a prac. postupu</w:t>
      </w:r>
    </w:p>
    <w:p w:rsidR="00E45A00" w:rsidRDefault="00E45A00" w:rsidP="00940372">
      <w:pPr>
        <w:numPr>
          <w:ilvl w:val="0"/>
          <w:numId w:val="93"/>
        </w:numPr>
        <w:jc w:val="both"/>
      </w:pPr>
      <w:r>
        <w:t>k samostatnému řešení problémových úloh při návrhu  modelu domu</w:t>
      </w:r>
    </w:p>
    <w:p w:rsidR="00E45A00" w:rsidRDefault="00E45A00" w:rsidP="00940372">
      <w:pPr>
        <w:numPr>
          <w:ilvl w:val="0"/>
          <w:numId w:val="93"/>
        </w:numPr>
        <w:jc w:val="both"/>
      </w:pPr>
      <w:r>
        <w:t>k nacházení logických souvislostí a třídění poznatků podle nich</w:t>
      </w:r>
    </w:p>
    <w:p w:rsidR="00E45A00" w:rsidRDefault="00E45A00" w:rsidP="00940372">
      <w:pPr>
        <w:numPr>
          <w:ilvl w:val="0"/>
          <w:numId w:val="93"/>
        </w:numPr>
        <w:jc w:val="both"/>
      </w:pPr>
      <w:r>
        <w:t xml:space="preserve">k aktivnímu podílu na všech fázích činností (příprava náčrt na papíře, plán na PC, realizace, hodnocení) </w:t>
      </w:r>
    </w:p>
    <w:p w:rsidR="00E45A00" w:rsidRDefault="00E45A00" w:rsidP="00940372">
      <w:pPr>
        <w:numPr>
          <w:ilvl w:val="0"/>
          <w:numId w:val="93"/>
        </w:numPr>
        <w:jc w:val="both"/>
      </w:pPr>
      <w:r>
        <w:t xml:space="preserve">podporujeme cílevědomost, vytrvalost dokončením výrobku i v případě nemoci </w:t>
      </w:r>
    </w:p>
    <w:p w:rsidR="00E45A00" w:rsidRDefault="00E45A00" w:rsidP="00940372">
      <w:pPr>
        <w:numPr>
          <w:ilvl w:val="0"/>
          <w:numId w:val="93"/>
        </w:numPr>
        <w:jc w:val="both"/>
      </w:pPr>
      <w:r>
        <w:t xml:space="preserve">podněcujeme ke kritickému myšlení, porovnávání názorů, odborných, </w:t>
      </w:r>
      <w:r>
        <w:tab/>
        <w:t xml:space="preserve">mediálních tvrzení a vlastních zkušeností </w:t>
      </w:r>
    </w:p>
    <w:p w:rsidR="00E45A00" w:rsidRDefault="00E45A00" w:rsidP="00940372">
      <w:pPr>
        <w:numPr>
          <w:ilvl w:val="0"/>
          <w:numId w:val="93"/>
        </w:numPr>
        <w:jc w:val="both"/>
      </w:pPr>
      <w:r>
        <w:t>navozujeme vhodné problémové situace – žáci mají za úkol zhotovit model domu 1:100</w:t>
      </w:r>
    </w:p>
    <w:p w:rsidR="00E45A00" w:rsidRDefault="00E45A00" w:rsidP="00940372">
      <w:pPr>
        <w:numPr>
          <w:ilvl w:val="0"/>
          <w:numId w:val="93"/>
        </w:numPr>
        <w:jc w:val="both"/>
      </w:pPr>
      <w:r>
        <w:t xml:space="preserve">vedeme ke schopnosti aplikovat pracovní postupy z teorie do závěrečné fáze výrobku </w:t>
      </w:r>
    </w:p>
    <w:p w:rsidR="00E45A00" w:rsidRDefault="00E45A00" w:rsidP="00940372">
      <w:pPr>
        <w:numPr>
          <w:ilvl w:val="0"/>
          <w:numId w:val="93"/>
        </w:numPr>
        <w:jc w:val="both"/>
      </w:pPr>
      <w:r>
        <w:t xml:space="preserve">motivujeme k objevování různých variant řešení problémů – žák se musí </w:t>
      </w:r>
      <w:r>
        <w:tab/>
        <w:t xml:space="preserve">rozhodnou zda jak výrobek bude obrábět  </w:t>
      </w:r>
    </w:p>
    <w:p w:rsidR="00E45A00" w:rsidRDefault="00E45A00" w:rsidP="00940372">
      <w:pPr>
        <w:numPr>
          <w:ilvl w:val="0"/>
          <w:numId w:val="93"/>
        </w:numPr>
        <w:jc w:val="both"/>
      </w:pPr>
      <w:r>
        <w:t xml:space="preserve">podněcujeme ke sledování vlastního pokroku, povzbuzujeme při zdolávání problémů a vedeme k sebehodnocení výsledků při vystavování výrobků (Od </w:t>
      </w:r>
      <w:r>
        <w:tab/>
        <w:t>jedničky po devítku)</w:t>
      </w:r>
    </w:p>
    <w:p w:rsidR="00E45A00" w:rsidRDefault="00E45A00" w:rsidP="00940372">
      <w:pPr>
        <w:numPr>
          <w:ilvl w:val="0"/>
          <w:numId w:val="93"/>
        </w:numPr>
        <w:jc w:val="both"/>
      </w:pPr>
      <w:r>
        <w:t>projekty – Můj dům, Fingerboard a rampy</w:t>
      </w:r>
    </w:p>
    <w:p w:rsidR="00E45A00" w:rsidRDefault="00E45A00">
      <w:pPr>
        <w:ind w:left="360"/>
        <w:jc w:val="both"/>
      </w:pPr>
    </w:p>
    <w:p w:rsidR="00E45A00" w:rsidRDefault="00E45A00">
      <w:pPr>
        <w:jc w:val="both"/>
        <w:rPr>
          <w:b/>
        </w:rPr>
      </w:pPr>
      <w:r>
        <w:rPr>
          <w:b/>
        </w:rPr>
        <w:t>Klíčové kompetence sociálně-personální</w:t>
      </w:r>
    </w:p>
    <w:p w:rsidR="00E45A00" w:rsidRDefault="00E45A00" w:rsidP="00940372">
      <w:pPr>
        <w:numPr>
          <w:ilvl w:val="0"/>
          <w:numId w:val="93"/>
        </w:numPr>
        <w:jc w:val="both"/>
      </w:pPr>
      <w:r>
        <w:t>umožňujeme podílet se na vytváření pravidel týmové práce při přípravě postupu práce</w:t>
      </w:r>
    </w:p>
    <w:p w:rsidR="00E45A00" w:rsidRDefault="00E45A00" w:rsidP="00940372">
      <w:pPr>
        <w:numPr>
          <w:ilvl w:val="0"/>
          <w:numId w:val="93"/>
        </w:numPr>
        <w:jc w:val="both"/>
      </w:pPr>
      <w:r>
        <w:t>vedeme žáky k respektování společně dohodnutých pravidel chování a spolupráce při  poučení o bezpečnosti</w:t>
      </w:r>
    </w:p>
    <w:p w:rsidR="00E45A00" w:rsidRDefault="00E45A00" w:rsidP="00940372">
      <w:pPr>
        <w:numPr>
          <w:ilvl w:val="0"/>
          <w:numId w:val="93"/>
        </w:numPr>
        <w:jc w:val="both"/>
      </w:pPr>
      <w:r>
        <w:t>podněcujeme k potřebě být zapojen ve skupině při tvorbě skupinového výrobku</w:t>
      </w:r>
    </w:p>
    <w:p w:rsidR="00E45A00" w:rsidRDefault="00E45A00" w:rsidP="00940372">
      <w:pPr>
        <w:numPr>
          <w:ilvl w:val="0"/>
          <w:numId w:val="93"/>
        </w:numPr>
        <w:jc w:val="both"/>
      </w:pPr>
      <w:r>
        <w:t>vychováváme k ohleduplnosti, úctě při vzájemné pomoci</w:t>
      </w:r>
    </w:p>
    <w:p w:rsidR="00E45A00" w:rsidRDefault="00E45A00" w:rsidP="00940372">
      <w:pPr>
        <w:numPr>
          <w:ilvl w:val="0"/>
          <w:numId w:val="93"/>
        </w:numPr>
        <w:jc w:val="both"/>
      </w:pPr>
      <w:r>
        <w:t>nabízíme pomoc a učíme žáky o ni i požádat a také ji umět poskytnout</w:t>
      </w:r>
    </w:p>
    <w:p w:rsidR="00E45A00" w:rsidRDefault="00E45A00" w:rsidP="00940372">
      <w:pPr>
        <w:numPr>
          <w:ilvl w:val="0"/>
          <w:numId w:val="93"/>
        </w:numPr>
        <w:jc w:val="both"/>
      </w:pPr>
      <w:r>
        <w:t>učíme žáky odmítat vše, co narušuje dobré vztahy mezi žáky upozornění při úvodních hodinách a během práce v dílně</w:t>
      </w:r>
    </w:p>
    <w:p w:rsidR="00E45A00" w:rsidRDefault="00E45A00" w:rsidP="00940372">
      <w:pPr>
        <w:numPr>
          <w:ilvl w:val="0"/>
          <w:numId w:val="93"/>
        </w:numPr>
        <w:jc w:val="both"/>
      </w:pPr>
      <w:r>
        <w:t>podněcujeme vytváření příjemné atmosféry ve skupině nabídkou zajímavých výrobků (fingerboard model domu aj)</w:t>
      </w:r>
    </w:p>
    <w:p w:rsidR="00E45A00" w:rsidRDefault="00E45A00" w:rsidP="00940372">
      <w:pPr>
        <w:numPr>
          <w:ilvl w:val="0"/>
          <w:numId w:val="93"/>
        </w:numPr>
        <w:jc w:val="both"/>
      </w:pPr>
      <w:r>
        <w:t>podporujeme zapojení žáků do diskuse ve skupině i celé třídě při sestavování seznamu výrobků, pracovního postupu a pomoci při práci</w:t>
      </w:r>
    </w:p>
    <w:p w:rsidR="00E45A00" w:rsidRDefault="00E45A00" w:rsidP="00940372">
      <w:pPr>
        <w:numPr>
          <w:ilvl w:val="0"/>
          <w:numId w:val="93"/>
        </w:numPr>
        <w:jc w:val="both"/>
      </w:pPr>
      <w:r>
        <w:t>vedeme k respektování názorů jiných lidí při pomoci, při tvorbě pracovního postupu, při změně technologie</w:t>
      </w: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rsidP="001C0F58">
      <w:pPr>
        <w:pStyle w:val="Nadpis3"/>
      </w:pPr>
      <w:bookmarkStart w:id="190" w:name="_Toc453522407"/>
      <w:r>
        <w:t>Očekávané výstupy RVP Technické práce</w:t>
      </w:r>
      <w:bookmarkEnd w:id="190"/>
    </w:p>
    <w:p w:rsidR="00E45A00" w:rsidRDefault="00E45A00">
      <w:pPr>
        <w:jc w:val="both"/>
        <w:rPr>
          <w:b/>
        </w:rPr>
      </w:pPr>
    </w:p>
    <w:p w:rsidR="00E45A00" w:rsidRDefault="00E45A00">
      <w:pPr>
        <w:jc w:val="both"/>
        <w:rPr>
          <w:b/>
        </w:rPr>
      </w:pPr>
      <w:r>
        <w:rPr>
          <w:b/>
        </w:rPr>
        <w:t>PRÁCE S TECHNICKÝMI MATERIÁLY</w:t>
      </w:r>
    </w:p>
    <w:p w:rsidR="00E45A00" w:rsidRDefault="00E45A00">
      <w:pPr>
        <w:jc w:val="both"/>
      </w:pPr>
    </w:p>
    <w:p w:rsidR="00E45A00" w:rsidRDefault="005571B2" w:rsidP="00940372">
      <w:pPr>
        <w:numPr>
          <w:ilvl w:val="0"/>
          <w:numId w:val="92"/>
        </w:numPr>
        <w:jc w:val="both"/>
      </w:pPr>
      <w:r>
        <w:t xml:space="preserve">ČSP-9-1-01 </w:t>
      </w:r>
      <w:r w:rsidR="00E45A00">
        <w:t>provádí jednoduché práce s technickými materiály a dodržuje technologickou kázeň</w:t>
      </w:r>
    </w:p>
    <w:p w:rsidR="00E45A00" w:rsidRDefault="005571B2" w:rsidP="00940372">
      <w:pPr>
        <w:numPr>
          <w:ilvl w:val="0"/>
          <w:numId w:val="92"/>
        </w:numPr>
        <w:jc w:val="both"/>
      </w:pPr>
      <w:r>
        <w:t xml:space="preserve">ČSP-9-1-02 </w:t>
      </w:r>
      <w:r w:rsidR="00E45A00">
        <w:t>řeší jednoduché technické úkoly s vhodným výběrem materiálů, pracovních nástrojů a nářadí</w:t>
      </w:r>
    </w:p>
    <w:p w:rsidR="00E45A00" w:rsidRDefault="005571B2" w:rsidP="00940372">
      <w:pPr>
        <w:numPr>
          <w:ilvl w:val="0"/>
          <w:numId w:val="92"/>
        </w:numPr>
        <w:jc w:val="both"/>
      </w:pPr>
      <w:r>
        <w:t xml:space="preserve">ČSP-9-1-03 </w:t>
      </w:r>
      <w:r w:rsidR="00E45A00">
        <w:t>organizuje a plánuje svoji pracovní činnost</w:t>
      </w:r>
    </w:p>
    <w:p w:rsidR="00E45A00" w:rsidRDefault="005571B2" w:rsidP="00940372">
      <w:pPr>
        <w:numPr>
          <w:ilvl w:val="0"/>
          <w:numId w:val="92"/>
        </w:numPr>
        <w:jc w:val="both"/>
      </w:pPr>
      <w:r>
        <w:t xml:space="preserve">ČSP-9-1-04 </w:t>
      </w:r>
      <w:r w:rsidR="00E45A00">
        <w:t>užívá technickou dokumentaci, připraví si vlastní jednoduchý náčrt výrobku</w:t>
      </w:r>
    </w:p>
    <w:p w:rsidR="00E45A00" w:rsidRDefault="005571B2" w:rsidP="00940372">
      <w:pPr>
        <w:numPr>
          <w:ilvl w:val="0"/>
          <w:numId w:val="92"/>
        </w:numPr>
        <w:jc w:val="both"/>
      </w:pPr>
      <w:r>
        <w:t xml:space="preserve">ČSP-9-1-05 </w:t>
      </w:r>
      <w:r w:rsidR="00E45A00">
        <w:t>dodržuje obecné zásady bezpečnosti a hygieny při práci i zásady bezpečnosti a ochrany při práci s nástroji a nářadím; poskytne první pomoc při úrazu</w:t>
      </w:r>
    </w:p>
    <w:p w:rsidR="00E45A00" w:rsidRDefault="00E45A00">
      <w:pPr>
        <w:ind w:left="360"/>
        <w:jc w:val="both"/>
        <w:rPr>
          <w:b/>
        </w:rPr>
      </w:pPr>
    </w:p>
    <w:p w:rsidR="00E45A00" w:rsidRDefault="00E45A00">
      <w:pPr>
        <w:jc w:val="both"/>
        <w:rPr>
          <w:b/>
        </w:rPr>
      </w:pPr>
      <w:r>
        <w:rPr>
          <w:b/>
        </w:rPr>
        <w:t>DESIGN A KONSTRUOVÁNÍ</w:t>
      </w:r>
    </w:p>
    <w:p w:rsidR="00E45A00" w:rsidRDefault="00E45A00">
      <w:pPr>
        <w:jc w:val="both"/>
        <w:rPr>
          <w:b/>
        </w:rPr>
      </w:pPr>
    </w:p>
    <w:p w:rsidR="00E45A00" w:rsidRDefault="005571B2" w:rsidP="00940372">
      <w:pPr>
        <w:numPr>
          <w:ilvl w:val="0"/>
          <w:numId w:val="92"/>
        </w:numPr>
        <w:jc w:val="both"/>
      </w:pPr>
      <w:r>
        <w:t xml:space="preserve">ČSP-9-2-01 </w:t>
      </w:r>
      <w:r w:rsidR="00E45A00">
        <w:t>sestaví podle návodu, náčrtu, plánu, jednoduchého programu daný model</w:t>
      </w:r>
    </w:p>
    <w:p w:rsidR="00E45A00" w:rsidRDefault="005571B2" w:rsidP="00940372">
      <w:pPr>
        <w:numPr>
          <w:ilvl w:val="0"/>
          <w:numId w:val="92"/>
        </w:numPr>
        <w:jc w:val="both"/>
      </w:pPr>
      <w:r>
        <w:t xml:space="preserve">ČSP-9-2-02 </w:t>
      </w:r>
      <w:r w:rsidR="00E45A00">
        <w:t>navrhne a sestaví jednoduché konstrukční prvky a ověří a porovná jejich funkčnost, nosnost, stabilitu aj.</w:t>
      </w:r>
    </w:p>
    <w:p w:rsidR="00E45A00" w:rsidRDefault="005571B2" w:rsidP="00940372">
      <w:pPr>
        <w:numPr>
          <w:ilvl w:val="0"/>
          <w:numId w:val="92"/>
        </w:numPr>
        <w:jc w:val="both"/>
      </w:pPr>
      <w:r>
        <w:t xml:space="preserve">ČSP-9-2-03 </w:t>
      </w:r>
      <w:r w:rsidR="00E45A00">
        <w:t>provádí montáž, demontáž a údržbu jednoduchých předmětů a zařízení</w:t>
      </w:r>
    </w:p>
    <w:p w:rsidR="00E45A00" w:rsidRDefault="005571B2" w:rsidP="00940372">
      <w:pPr>
        <w:numPr>
          <w:ilvl w:val="0"/>
          <w:numId w:val="92"/>
        </w:numPr>
        <w:jc w:val="both"/>
      </w:pPr>
      <w:r>
        <w:t xml:space="preserve">ČSP-9-2-04 </w:t>
      </w:r>
      <w:r w:rsidR="00E45A00">
        <w:t>dodržuje zásady bezpečnosti a hygieny práce a bezpečnostní předpisy; poskytne první pomoc při úrazu</w:t>
      </w:r>
    </w:p>
    <w:p w:rsidR="00E45A00" w:rsidRDefault="00E45A00">
      <w:pPr>
        <w:ind w:left="360"/>
        <w:jc w:val="both"/>
      </w:pPr>
    </w:p>
    <w:p w:rsidR="00E45A00" w:rsidRDefault="00AB5AEE">
      <w:pPr>
        <w:jc w:val="both"/>
        <w:rPr>
          <w:b/>
        </w:rPr>
      </w:pPr>
      <w:r>
        <w:rPr>
          <w:b/>
        </w:rPr>
        <w:t xml:space="preserve">Navazuje </w:t>
      </w:r>
      <w:r w:rsidR="00E45A00">
        <w:rPr>
          <w:b/>
        </w:rPr>
        <w:t xml:space="preserve">SVĚT PRÁCE </w:t>
      </w:r>
      <w:r>
        <w:rPr>
          <w:b/>
        </w:rPr>
        <w:t>– Volba povolání – 8.a 9. roč.</w:t>
      </w:r>
    </w:p>
    <w:p w:rsidR="00E45A00" w:rsidRDefault="00E45A00">
      <w:pPr>
        <w:jc w:val="both"/>
        <w:rPr>
          <w:b/>
        </w:rPr>
      </w:pPr>
    </w:p>
    <w:p w:rsidR="00E45A00" w:rsidRDefault="000750D0" w:rsidP="00940372">
      <w:pPr>
        <w:numPr>
          <w:ilvl w:val="0"/>
          <w:numId w:val="92"/>
        </w:numPr>
        <w:jc w:val="both"/>
      </w:pPr>
      <w:r>
        <w:t xml:space="preserve">ČSP-9-8-01 </w:t>
      </w:r>
      <w:r w:rsidR="00E45A00">
        <w:t>orientuje se v pracovních činnostech vybraných profesí</w:t>
      </w:r>
    </w:p>
    <w:p w:rsidR="00E45A00" w:rsidRDefault="000750D0" w:rsidP="00940372">
      <w:pPr>
        <w:numPr>
          <w:ilvl w:val="0"/>
          <w:numId w:val="92"/>
        </w:numPr>
        <w:jc w:val="both"/>
      </w:pPr>
      <w:r>
        <w:t xml:space="preserve">ČSP-9-8-02 </w:t>
      </w:r>
      <w:r w:rsidR="00E45A00">
        <w:t>posoudí své možnosti při rozhodování o volbě vhodného povolání a profesní přípravy</w:t>
      </w:r>
    </w:p>
    <w:p w:rsidR="00E45A00" w:rsidRDefault="000750D0" w:rsidP="00940372">
      <w:pPr>
        <w:numPr>
          <w:ilvl w:val="0"/>
          <w:numId w:val="92"/>
        </w:numPr>
        <w:jc w:val="both"/>
      </w:pPr>
      <w:r>
        <w:t xml:space="preserve">ČSP-9-8-03 </w:t>
      </w:r>
      <w:r w:rsidR="00E45A00">
        <w:t>využije profesní informace a poradenské služby pro výběr vhodného vzdělávání</w:t>
      </w:r>
    </w:p>
    <w:p w:rsidR="00E45A00" w:rsidRDefault="000750D0" w:rsidP="00940372">
      <w:pPr>
        <w:numPr>
          <w:ilvl w:val="0"/>
          <w:numId w:val="92"/>
        </w:numPr>
        <w:jc w:val="both"/>
      </w:pPr>
      <w:r>
        <w:t xml:space="preserve">ČSP-9-8-04 </w:t>
      </w:r>
      <w:r w:rsidR="00E45A00">
        <w:t>prokáže v modelových situacích schopnost prezentace  své osoby při vstupu na trh práce</w:t>
      </w:r>
    </w:p>
    <w:p w:rsidR="00E45A00" w:rsidRDefault="00E45A00"/>
    <w:p w:rsidR="00E45A00" w:rsidRDefault="00E45A00">
      <w:pPr>
        <w:sectPr w:rsidR="00E45A00">
          <w:headerReference w:type="default" r:id="rId88"/>
          <w:pgSz w:w="11906" w:h="16838"/>
          <w:pgMar w:top="1418" w:right="1418" w:bottom="1418" w:left="1418" w:header="709" w:footer="709" w:gutter="0"/>
          <w:cols w:space="708"/>
          <w:docGrid w:linePitch="360"/>
        </w:sectPr>
      </w:pPr>
    </w:p>
    <w:p w:rsidR="00E45A00" w:rsidRDefault="00E45A00" w:rsidP="001C0F58">
      <w:pPr>
        <w:pStyle w:val="Nadpis3"/>
      </w:pPr>
      <w:bookmarkStart w:id="191" w:name="_Toc453522408"/>
      <w:r>
        <w:lastRenderedPageBreak/>
        <w:t>Učební osnovy Technické práce</w:t>
      </w:r>
      <w:bookmarkEnd w:id="191"/>
    </w:p>
    <w:tbl>
      <w:tblPr>
        <w:tblW w:w="5000" w:type="pct"/>
        <w:tblCellMar>
          <w:left w:w="70" w:type="dxa"/>
          <w:right w:w="70" w:type="dxa"/>
        </w:tblCellMar>
        <w:tblLook w:val="0000"/>
      </w:tblPr>
      <w:tblGrid>
        <w:gridCol w:w="652"/>
        <w:gridCol w:w="4098"/>
        <w:gridCol w:w="4681"/>
        <w:gridCol w:w="3216"/>
        <w:gridCol w:w="1495"/>
      </w:tblGrid>
      <w:tr w:rsidR="00E45A00">
        <w:trPr>
          <w:trHeight w:val="249"/>
        </w:trPr>
        <w:tc>
          <w:tcPr>
            <w:tcW w:w="231" w:type="pct"/>
            <w:tcBorders>
              <w:top w:val="nil"/>
              <w:left w:val="nil"/>
              <w:bottom w:val="nil"/>
              <w:right w:val="nil"/>
            </w:tcBorders>
            <w:noWrap/>
            <w:vAlign w:val="bottom"/>
          </w:tcPr>
          <w:p w:rsidR="00E45A00" w:rsidRDefault="00E45A00">
            <w:pPr>
              <w:rPr>
                <w:sz w:val="20"/>
                <w:szCs w:val="20"/>
              </w:rPr>
            </w:pPr>
          </w:p>
        </w:tc>
        <w:tc>
          <w:tcPr>
            <w:tcW w:w="1449" w:type="pct"/>
            <w:tcBorders>
              <w:top w:val="nil"/>
              <w:left w:val="nil"/>
              <w:bottom w:val="nil"/>
              <w:right w:val="nil"/>
            </w:tcBorders>
            <w:noWrap/>
            <w:vAlign w:val="bottom"/>
          </w:tcPr>
          <w:p w:rsidR="00E45A00" w:rsidRDefault="00E45A00">
            <w:pPr>
              <w:rPr>
                <w:b/>
                <w:bCs/>
                <w:sz w:val="20"/>
                <w:szCs w:val="20"/>
              </w:rPr>
            </w:pPr>
            <w:r>
              <w:rPr>
                <w:b/>
                <w:bCs/>
                <w:sz w:val="20"/>
                <w:szCs w:val="20"/>
              </w:rPr>
              <w:t xml:space="preserve">Vzdělávací oblast: </w:t>
            </w:r>
          </w:p>
        </w:tc>
        <w:tc>
          <w:tcPr>
            <w:tcW w:w="1655" w:type="pct"/>
            <w:tcBorders>
              <w:top w:val="nil"/>
              <w:left w:val="nil"/>
              <w:bottom w:val="nil"/>
              <w:right w:val="nil"/>
            </w:tcBorders>
            <w:noWrap/>
            <w:vAlign w:val="bottom"/>
          </w:tcPr>
          <w:p w:rsidR="00E45A00" w:rsidRDefault="00E45A00">
            <w:pPr>
              <w:rPr>
                <w:sz w:val="20"/>
                <w:szCs w:val="20"/>
              </w:rPr>
            </w:pPr>
            <w:r>
              <w:rPr>
                <w:b/>
                <w:bCs/>
                <w:sz w:val="20"/>
                <w:szCs w:val="20"/>
              </w:rPr>
              <w:t>Člověk a svět práce</w:t>
            </w:r>
          </w:p>
        </w:tc>
        <w:tc>
          <w:tcPr>
            <w:tcW w:w="1137" w:type="pct"/>
            <w:tcBorders>
              <w:top w:val="nil"/>
              <w:left w:val="nil"/>
              <w:bottom w:val="nil"/>
              <w:right w:val="nil"/>
            </w:tcBorders>
            <w:noWrap/>
            <w:vAlign w:val="bottom"/>
          </w:tcPr>
          <w:p w:rsidR="00E45A00" w:rsidRDefault="00E45A00">
            <w:pPr>
              <w:rPr>
                <w:sz w:val="20"/>
                <w:szCs w:val="20"/>
              </w:rPr>
            </w:pPr>
          </w:p>
        </w:tc>
        <w:tc>
          <w:tcPr>
            <w:tcW w:w="529" w:type="pct"/>
            <w:tcBorders>
              <w:top w:val="nil"/>
              <w:left w:val="nil"/>
              <w:bottom w:val="nil"/>
              <w:right w:val="nil"/>
            </w:tcBorders>
            <w:noWrap/>
            <w:vAlign w:val="bottom"/>
          </w:tcPr>
          <w:p w:rsidR="00E45A00" w:rsidRDefault="00E45A00">
            <w:pPr>
              <w:rPr>
                <w:sz w:val="20"/>
                <w:szCs w:val="20"/>
              </w:rPr>
            </w:pPr>
          </w:p>
        </w:tc>
      </w:tr>
      <w:tr w:rsidR="00E45A00">
        <w:trPr>
          <w:trHeight w:val="249"/>
        </w:trPr>
        <w:tc>
          <w:tcPr>
            <w:tcW w:w="231" w:type="pct"/>
            <w:tcBorders>
              <w:top w:val="nil"/>
              <w:left w:val="nil"/>
              <w:bottom w:val="nil"/>
              <w:right w:val="nil"/>
            </w:tcBorders>
            <w:noWrap/>
            <w:vAlign w:val="bottom"/>
          </w:tcPr>
          <w:p w:rsidR="00E45A00" w:rsidRDefault="00E45A00">
            <w:pPr>
              <w:rPr>
                <w:sz w:val="20"/>
                <w:szCs w:val="20"/>
              </w:rPr>
            </w:pPr>
          </w:p>
        </w:tc>
        <w:tc>
          <w:tcPr>
            <w:tcW w:w="1449" w:type="pct"/>
            <w:tcBorders>
              <w:top w:val="nil"/>
              <w:left w:val="nil"/>
              <w:bottom w:val="nil"/>
              <w:right w:val="nil"/>
            </w:tcBorders>
            <w:noWrap/>
            <w:vAlign w:val="bottom"/>
          </w:tcPr>
          <w:p w:rsidR="00E45A00" w:rsidRDefault="00E45A00">
            <w:pPr>
              <w:rPr>
                <w:b/>
                <w:bCs/>
                <w:sz w:val="20"/>
                <w:szCs w:val="20"/>
              </w:rPr>
            </w:pPr>
            <w:r>
              <w:rPr>
                <w:b/>
                <w:bCs/>
                <w:sz w:val="20"/>
                <w:szCs w:val="20"/>
              </w:rPr>
              <w:t xml:space="preserve">Vyučovací předmět: </w:t>
            </w:r>
          </w:p>
        </w:tc>
        <w:tc>
          <w:tcPr>
            <w:tcW w:w="1655" w:type="pct"/>
            <w:tcBorders>
              <w:top w:val="nil"/>
              <w:left w:val="nil"/>
              <w:bottom w:val="nil"/>
              <w:right w:val="nil"/>
            </w:tcBorders>
            <w:noWrap/>
            <w:vAlign w:val="bottom"/>
          </w:tcPr>
          <w:p w:rsidR="00E45A00" w:rsidRDefault="00E45A00">
            <w:pPr>
              <w:rPr>
                <w:sz w:val="20"/>
                <w:szCs w:val="20"/>
              </w:rPr>
            </w:pPr>
            <w:r>
              <w:rPr>
                <w:b/>
                <w:bCs/>
                <w:sz w:val="20"/>
                <w:szCs w:val="20"/>
              </w:rPr>
              <w:t>Technické práce</w:t>
            </w:r>
          </w:p>
        </w:tc>
        <w:tc>
          <w:tcPr>
            <w:tcW w:w="1137" w:type="pct"/>
            <w:tcBorders>
              <w:top w:val="nil"/>
              <w:left w:val="nil"/>
              <w:bottom w:val="nil"/>
              <w:right w:val="nil"/>
            </w:tcBorders>
            <w:noWrap/>
            <w:vAlign w:val="bottom"/>
          </w:tcPr>
          <w:p w:rsidR="00E45A00" w:rsidRDefault="00E45A00">
            <w:pPr>
              <w:rPr>
                <w:sz w:val="20"/>
                <w:szCs w:val="20"/>
              </w:rPr>
            </w:pPr>
          </w:p>
        </w:tc>
        <w:tc>
          <w:tcPr>
            <w:tcW w:w="529" w:type="pct"/>
            <w:tcBorders>
              <w:top w:val="nil"/>
              <w:left w:val="nil"/>
              <w:bottom w:val="nil"/>
              <w:right w:val="nil"/>
            </w:tcBorders>
            <w:noWrap/>
            <w:vAlign w:val="bottom"/>
          </w:tcPr>
          <w:p w:rsidR="00E45A00" w:rsidRDefault="00E45A00">
            <w:pPr>
              <w:rPr>
                <w:sz w:val="20"/>
                <w:szCs w:val="20"/>
              </w:rPr>
            </w:pPr>
          </w:p>
        </w:tc>
      </w:tr>
      <w:tr w:rsidR="00E45A00">
        <w:trPr>
          <w:trHeight w:val="249"/>
        </w:trPr>
        <w:tc>
          <w:tcPr>
            <w:tcW w:w="231" w:type="pct"/>
            <w:tcBorders>
              <w:top w:val="nil"/>
              <w:left w:val="nil"/>
              <w:bottom w:val="nil"/>
              <w:right w:val="nil"/>
            </w:tcBorders>
            <w:noWrap/>
            <w:vAlign w:val="bottom"/>
          </w:tcPr>
          <w:p w:rsidR="00E45A00" w:rsidRDefault="00E45A00">
            <w:pPr>
              <w:rPr>
                <w:sz w:val="20"/>
                <w:szCs w:val="20"/>
              </w:rPr>
            </w:pPr>
          </w:p>
        </w:tc>
        <w:tc>
          <w:tcPr>
            <w:tcW w:w="1449" w:type="pct"/>
            <w:tcBorders>
              <w:top w:val="nil"/>
              <w:left w:val="nil"/>
              <w:bottom w:val="nil"/>
              <w:right w:val="nil"/>
            </w:tcBorders>
            <w:noWrap/>
            <w:vAlign w:val="bottom"/>
          </w:tcPr>
          <w:p w:rsidR="00E45A00" w:rsidRDefault="00E45A00">
            <w:pPr>
              <w:rPr>
                <w:b/>
                <w:sz w:val="20"/>
                <w:szCs w:val="20"/>
              </w:rPr>
            </w:pPr>
            <w:r>
              <w:rPr>
                <w:b/>
                <w:sz w:val="20"/>
                <w:szCs w:val="20"/>
              </w:rPr>
              <w:t>Ročník:</w:t>
            </w:r>
          </w:p>
        </w:tc>
        <w:tc>
          <w:tcPr>
            <w:tcW w:w="1655" w:type="pct"/>
            <w:tcBorders>
              <w:top w:val="nil"/>
              <w:left w:val="nil"/>
              <w:bottom w:val="nil"/>
              <w:right w:val="nil"/>
            </w:tcBorders>
            <w:noWrap/>
            <w:vAlign w:val="bottom"/>
          </w:tcPr>
          <w:p w:rsidR="00E45A00" w:rsidRDefault="00E45A00">
            <w:pPr>
              <w:rPr>
                <w:b/>
                <w:sz w:val="20"/>
                <w:szCs w:val="20"/>
              </w:rPr>
            </w:pPr>
            <w:r>
              <w:rPr>
                <w:b/>
                <w:sz w:val="20"/>
                <w:szCs w:val="20"/>
              </w:rPr>
              <w:t>6. ročník</w:t>
            </w:r>
          </w:p>
        </w:tc>
        <w:tc>
          <w:tcPr>
            <w:tcW w:w="1137" w:type="pct"/>
            <w:tcBorders>
              <w:top w:val="nil"/>
              <w:left w:val="nil"/>
              <w:bottom w:val="nil"/>
              <w:right w:val="nil"/>
            </w:tcBorders>
            <w:noWrap/>
            <w:vAlign w:val="bottom"/>
          </w:tcPr>
          <w:p w:rsidR="00E45A00" w:rsidRDefault="00E45A00">
            <w:pPr>
              <w:rPr>
                <w:sz w:val="20"/>
                <w:szCs w:val="20"/>
              </w:rPr>
            </w:pPr>
          </w:p>
        </w:tc>
        <w:tc>
          <w:tcPr>
            <w:tcW w:w="529" w:type="pct"/>
            <w:tcBorders>
              <w:top w:val="nil"/>
              <w:left w:val="nil"/>
              <w:bottom w:val="nil"/>
              <w:right w:val="nil"/>
            </w:tcBorders>
            <w:noWrap/>
            <w:vAlign w:val="bottom"/>
          </w:tcPr>
          <w:p w:rsidR="00E45A00" w:rsidRDefault="00E45A00">
            <w:pPr>
              <w:rPr>
                <w:sz w:val="20"/>
                <w:szCs w:val="20"/>
              </w:rPr>
            </w:pPr>
          </w:p>
        </w:tc>
      </w:tr>
      <w:tr w:rsidR="00E45A00">
        <w:trPr>
          <w:trHeight w:val="249"/>
        </w:trPr>
        <w:tc>
          <w:tcPr>
            <w:tcW w:w="231" w:type="pct"/>
            <w:tcBorders>
              <w:top w:val="single" w:sz="4" w:space="0" w:color="000000"/>
              <w:left w:val="single" w:sz="4" w:space="0" w:color="000000"/>
              <w:bottom w:val="nil"/>
              <w:right w:val="single" w:sz="4" w:space="0" w:color="000000"/>
            </w:tcBorders>
            <w:vAlign w:val="center"/>
          </w:tcPr>
          <w:p w:rsidR="00E45A00" w:rsidRDefault="00E45A00">
            <w:pPr>
              <w:jc w:val="center"/>
              <w:rPr>
                <w:b/>
                <w:bCs/>
                <w:sz w:val="20"/>
                <w:szCs w:val="20"/>
              </w:rPr>
            </w:pPr>
            <w:r>
              <w:rPr>
                <w:b/>
                <w:bCs/>
                <w:sz w:val="20"/>
                <w:szCs w:val="20"/>
              </w:rPr>
              <w:t>RVP</w:t>
            </w:r>
          </w:p>
        </w:tc>
        <w:tc>
          <w:tcPr>
            <w:tcW w:w="1449" w:type="pct"/>
            <w:tcBorders>
              <w:top w:val="single" w:sz="4" w:space="0" w:color="000000"/>
              <w:left w:val="nil"/>
              <w:bottom w:val="nil"/>
              <w:right w:val="single" w:sz="4" w:space="0" w:color="000000"/>
            </w:tcBorders>
            <w:noWrap/>
            <w:vAlign w:val="center"/>
          </w:tcPr>
          <w:p w:rsidR="00E45A00" w:rsidRDefault="00E45A00">
            <w:pPr>
              <w:jc w:val="center"/>
              <w:rPr>
                <w:b/>
                <w:bCs/>
                <w:sz w:val="20"/>
                <w:szCs w:val="20"/>
              </w:rPr>
            </w:pPr>
            <w:r>
              <w:rPr>
                <w:b/>
                <w:bCs/>
                <w:sz w:val="20"/>
                <w:szCs w:val="20"/>
              </w:rPr>
              <w:t>školní výstup</w:t>
            </w:r>
          </w:p>
        </w:tc>
        <w:tc>
          <w:tcPr>
            <w:tcW w:w="1655" w:type="pct"/>
            <w:tcBorders>
              <w:top w:val="single" w:sz="4" w:space="0" w:color="000000"/>
              <w:left w:val="nil"/>
              <w:bottom w:val="nil"/>
              <w:right w:val="single" w:sz="4" w:space="0" w:color="000000"/>
            </w:tcBorders>
            <w:noWrap/>
            <w:vAlign w:val="center"/>
          </w:tcPr>
          <w:p w:rsidR="00E45A00" w:rsidRDefault="00E45A00">
            <w:pPr>
              <w:jc w:val="center"/>
              <w:rPr>
                <w:b/>
                <w:bCs/>
                <w:sz w:val="20"/>
                <w:szCs w:val="20"/>
              </w:rPr>
            </w:pPr>
            <w:r>
              <w:rPr>
                <w:b/>
                <w:bCs/>
                <w:sz w:val="20"/>
                <w:szCs w:val="20"/>
              </w:rPr>
              <w:t>Učivo</w:t>
            </w:r>
          </w:p>
        </w:tc>
        <w:tc>
          <w:tcPr>
            <w:tcW w:w="1137" w:type="pct"/>
            <w:tcBorders>
              <w:top w:val="single" w:sz="4" w:space="0" w:color="000000"/>
              <w:left w:val="nil"/>
              <w:bottom w:val="nil"/>
              <w:right w:val="single" w:sz="4" w:space="0" w:color="000000"/>
            </w:tcBorders>
            <w:vAlign w:val="center"/>
          </w:tcPr>
          <w:p w:rsidR="00E45A00" w:rsidRDefault="00E45A00">
            <w:pPr>
              <w:jc w:val="center"/>
              <w:rPr>
                <w:b/>
                <w:bCs/>
                <w:sz w:val="20"/>
                <w:szCs w:val="20"/>
              </w:rPr>
            </w:pPr>
            <w:r>
              <w:rPr>
                <w:b/>
                <w:bCs/>
                <w:sz w:val="20"/>
                <w:szCs w:val="20"/>
              </w:rPr>
              <w:t xml:space="preserve">Průřezová témata, mezipředmětové vztahy, projekty </w:t>
            </w:r>
          </w:p>
        </w:tc>
        <w:tc>
          <w:tcPr>
            <w:tcW w:w="529" w:type="pct"/>
            <w:tcBorders>
              <w:top w:val="single" w:sz="4" w:space="0" w:color="000000"/>
              <w:left w:val="nil"/>
              <w:bottom w:val="nil"/>
              <w:right w:val="single" w:sz="4" w:space="0" w:color="000000"/>
            </w:tcBorders>
            <w:noWrap/>
            <w:vAlign w:val="center"/>
          </w:tcPr>
          <w:p w:rsidR="00E45A00" w:rsidRDefault="00E45A00">
            <w:pPr>
              <w:jc w:val="center"/>
              <w:rPr>
                <w:b/>
                <w:bCs/>
                <w:sz w:val="20"/>
                <w:szCs w:val="20"/>
              </w:rPr>
            </w:pPr>
            <w:r>
              <w:rPr>
                <w:b/>
                <w:bCs/>
                <w:sz w:val="20"/>
                <w:szCs w:val="20"/>
              </w:rPr>
              <w:t>Poznámky</w:t>
            </w:r>
          </w:p>
        </w:tc>
      </w:tr>
      <w:tr w:rsidR="00E45A00">
        <w:trPr>
          <w:trHeight w:val="249"/>
        </w:trPr>
        <w:tc>
          <w:tcPr>
            <w:tcW w:w="231" w:type="pct"/>
            <w:tcBorders>
              <w:top w:val="single" w:sz="4" w:space="0" w:color="000000"/>
              <w:left w:val="single" w:sz="4" w:space="0" w:color="000000"/>
              <w:bottom w:val="nil"/>
              <w:right w:val="nil"/>
            </w:tcBorders>
            <w:noWrap/>
          </w:tcPr>
          <w:p w:rsidR="00E45A00" w:rsidRDefault="00E45A00">
            <w:pPr>
              <w:rPr>
                <w:sz w:val="20"/>
                <w:szCs w:val="20"/>
              </w:rPr>
            </w:pPr>
            <w:r>
              <w:rPr>
                <w:sz w:val="20"/>
                <w:szCs w:val="20"/>
              </w:rPr>
              <w:t>1</w:t>
            </w:r>
          </w:p>
        </w:tc>
        <w:tc>
          <w:tcPr>
            <w:tcW w:w="1449" w:type="pct"/>
            <w:tcBorders>
              <w:top w:val="single" w:sz="4" w:space="0" w:color="000000"/>
              <w:left w:val="single" w:sz="4" w:space="0" w:color="000000"/>
              <w:bottom w:val="nil"/>
              <w:right w:val="single" w:sz="4" w:space="0" w:color="000000"/>
            </w:tcBorders>
            <w:noWrap/>
          </w:tcPr>
          <w:p w:rsidR="00E45A00" w:rsidRDefault="00E45A00">
            <w:pPr>
              <w:rPr>
                <w:sz w:val="20"/>
                <w:szCs w:val="20"/>
              </w:rPr>
            </w:pPr>
            <w:r>
              <w:rPr>
                <w:sz w:val="20"/>
                <w:szCs w:val="20"/>
              </w:rPr>
              <w:t xml:space="preserve"> - je seznámen s řádem učebny, s bezpečností a </w:t>
            </w:r>
          </w:p>
        </w:tc>
        <w:tc>
          <w:tcPr>
            <w:tcW w:w="1655" w:type="pct"/>
            <w:tcBorders>
              <w:top w:val="single" w:sz="4" w:space="0" w:color="000000"/>
              <w:left w:val="nil"/>
              <w:bottom w:val="nil"/>
              <w:right w:val="single" w:sz="4" w:space="0" w:color="000000"/>
            </w:tcBorders>
            <w:noWrap/>
          </w:tcPr>
          <w:p w:rsidR="00E45A00" w:rsidRDefault="00E45A00">
            <w:pPr>
              <w:rPr>
                <w:sz w:val="20"/>
                <w:szCs w:val="20"/>
              </w:rPr>
            </w:pPr>
            <w:r>
              <w:rPr>
                <w:sz w:val="20"/>
                <w:szCs w:val="20"/>
              </w:rPr>
              <w:t>-   organizace a bezpečnost práce</w:t>
            </w:r>
          </w:p>
        </w:tc>
        <w:tc>
          <w:tcPr>
            <w:tcW w:w="1137" w:type="pct"/>
            <w:tcBorders>
              <w:top w:val="single" w:sz="4" w:space="0" w:color="000000"/>
              <w:left w:val="nil"/>
              <w:bottom w:val="nil"/>
              <w:right w:val="single" w:sz="4" w:space="0" w:color="000000"/>
            </w:tcBorders>
            <w:noWrap/>
          </w:tcPr>
          <w:p w:rsidR="00E45A00" w:rsidRDefault="00E45A00">
            <w:pPr>
              <w:rPr>
                <w:sz w:val="20"/>
                <w:szCs w:val="20"/>
              </w:rPr>
            </w:pPr>
            <w:r>
              <w:rPr>
                <w:sz w:val="20"/>
                <w:szCs w:val="20"/>
              </w:rPr>
              <w:t> </w:t>
            </w:r>
          </w:p>
        </w:tc>
        <w:tc>
          <w:tcPr>
            <w:tcW w:w="529" w:type="pct"/>
            <w:tcBorders>
              <w:top w:val="single" w:sz="4" w:space="0" w:color="000000"/>
              <w:left w:val="nil"/>
              <w:bottom w:val="nil"/>
              <w:right w:val="single" w:sz="4" w:space="0" w:color="000000"/>
            </w:tcBorders>
            <w:noWrap/>
          </w:tcPr>
          <w:p w:rsidR="00E45A00" w:rsidRDefault="00E45A00">
            <w:pPr>
              <w:rPr>
                <w:sz w:val="20"/>
                <w:szCs w:val="20"/>
              </w:rPr>
            </w:pPr>
            <w:r>
              <w:rPr>
                <w:sz w:val="20"/>
                <w:szCs w:val="20"/>
              </w:rPr>
              <w:t> </w:t>
            </w:r>
          </w:p>
        </w:tc>
      </w:tr>
      <w:tr w:rsidR="00E45A00">
        <w:trPr>
          <w:trHeight w:val="249"/>
        </w:trPr>
        <w:tc>
          <w:tcPr>
            <w:tcW w:w="231" w:type="pct"/>
            <w:tcBorders>
              <w:top w:val="nil"/>
              <w:left w:val="single" w:sz="4" w:space="0" w:color="000000"/>
              <w:bottom w:val="single" w:sz="4" w:space="0" w:color="000000"/>
              <w:right w:val="nil"/>
            </w:tcBorders>
            <w:noWrap/>
          </w:tcPr>
          <w:p w:rsidR="00E45A00" w:rsidRDefault="00E45A00">
            <w:pPr>
              <w:rPr>
                <w:sz w:val="20"/>
                <w:szCs w:val="20"/>
              </w:rPr>
            </w:pPr>
            <w:r>
              <w:rPr>
                <w:sz w:val="20"/>
                <w:szCs w:val="20"/>
              </w:rPr>
              <w:t> </w:t>
            </w:r>
          </w:p>
        </w:tc>
        <w:tc>
          <w:tcPr>
            <w:tcW w:w="1449" w:type="pct"/>
            <w:tcBorders>
              <w:top w:val="nil"/>
              <w:left w:val="single" w:sz="4" w:space="0" w:color="000000"/>
              <w:bottom w:val="single" w:sz="4" w:space="0" w:color="000000"/>
              <w:right w:val="single" w:sz="4" w:space="0" w:color="000000"/>
            </w:tcBorders>
            <w:noWrap/>
          </w:tcPr>
          <w:p w:rsidR="00E45A00" w:rsidRDefault="00E45A00">
            <w:pPr>
              <w:rPr>
                <w:sz w:val="20"/>
                <w:szCs w:val="20"/>
              </w:rPr>
            </w:pPr>
            <w:r>
              <w:rPr>
                <w:sz w:val="20"/>
                <w:szCs w:val="20"/>
              </w:rPr>
              <w:t xml:space="preserve">   hygienou práce </w:t>
            </w:r>
          </w:p>
        </w:tc>
        <w:tc>
          <w:tcPr>
            <w:tcW w:w="1655" w:type="pct"/>
            <w:tcBorders>
              <w:top w:val="nil"/>
              <w:left w:val="nil"/>
              <w:bottom w:val="single" w:sz="4" w:space="0" w:color="000000"/>
              <w:right w:val="nil"/>
            </w:tcBorders>
            <w:noWrap/>
          </w:tcPr>
          <w:p w:rsidR="00E45A00" w:rsidRDefault="00E45A00">
            <w:pPr>
              <w:rPr>
                <w:sz w:val="20"/>
                <w:szCs w:val="20"/>
              </w:rPr>
            </w:pPr>
            <w:r>
              <w:rPr>
                <w:sz w:val="20"/>
                <w:szCs w:val="20"/>
              </w:rPr>
              <w:t> </w:t>
            </w:r>
          </w:p>
        </w:tc>
        <w:tc>
          <w:tcPr>
            <w:tcW w:w="1137" w:type="pct"/>
            <w:tcBorders>
              <w:top w:val="nil"/>
              <w:left w:val="single" w:sz="4" w:space="0" w:color="000000"/>
              <w:bottom w:val="single" w:sz="4" w:space="0" w:color="000000"/>
              <w:right w:val="single" w:sz="4" w:space="0" w:color="000000"/>
            </w:tcBorders>
            <w:noWrap/>
          </w:tcPr>
          <w:p w:rsidR="00E45A00" w:rsidRDefault="00E45A00">
            <w:pPr>
              <w:rPr>
                <w:sz w:val="20"/>
                <w:szCs w:val="20"/>
              </w:rPr>
            </w:pPr>
            <w:r>
              <w:rPr>
                <w:sz w:val="20"/>
                <w:szCs w:val="20"/>
              </w:rPr>
              <w:t> </w:t>
            </w:r>
          </w:p>
        </w:tc>
        <w:tc>
          <w:tcPr>
            <w:tcW w:w="529" w:type="pct"/>
            <w:tcBorders>
              <w:top w:val="nil"/>
              <w:left w:val="nil"/>
              <w:bottom w:val="single" w:sz="4" w:space="0" w:color="000000"/>
              <w:right w:val="single" w:sz="4" w:space="0" w:color="000000"/>
            </w:tcBorders>
            <w:noWrap/>
          </w:tcPr>
          <w:p w:rsidR="00E45A00" w:rsidRDefault="00E45A00">
            <w:pPr>
              <w:rPr>
                <w:sz w:val="20"/>
                <w:szCs w:val="20"/>
              </w:rPr>
            </w:pPr>
            <w:r>
              <w:rPr>
                <w:sz w:val="20"/>
                <w:szCs w:val="20"/>
              </w:rPr>
              <w:t> </w:t>
            </w:r>
          </w:p>
        </w:tc>
      </w:tr>
      <w:tr w:rsidR="00E45A00">
        <w:trPr>
          <w:trHeight w:val="249"/>
        </w:trPr>
        <w:tc>
          <w:tcPr>
            <w:tcW w:w="231" w:type="pct"/>
            <w:tcBorders>
              <w:top w:val="nil"/>
              <w:left w:val="single" w:sz="4" w:space="0" w:color="000000"/>
              <w:bottom w:val="nil"/>
              <w:right w:val="nil"/>
            </w:tcBorders>
            <w:noWrap/>
          </w:tcPr>
          <w:p w:rsidR="00E45A00" w:rsidRDefault="00E45A00">
            <w:pPr>
              <w:rPr>
                <w:sz w:val="20"/>
                <w:szCs w:val="20"/>
              </w:rPr>
            </w:pPr>
            <w:r>
              <w:rPr>
                <w:sz w:val="20"/>
                <w:szCs w:val="20"/>
              </w:rPr>
              <w:t>5</w:t>
            </w:r>
          </w:p>
        </w:tc>
        <w:tc>
          <w:tcPr>
            <w:tcW w:w="1449" w:type="pct"/>
            <w:tcBorders>
              <w:top w:val="nil"/>
              <w:left w:val="single" w:sz="4" w:space="0" w:color="000000"/>
              <w:bottom w:val="nil"/>
              <w:right w:val="single" w:sz="4" w:space="0" w:color="000000"/>
            </w:tcBorders>
            <w:noWrap/>
          </w:tcPr>
          <w:p w:rsidR="00E45A00" w:rsidRDefault="00E45A00">
            <w:pPr>
              <w:rPr>
                <w:sz w:val="20"/>
                <w:szCs w:val="20"/>
              </w:rPr>
            </w:pPr>
            <w:r>
              <w:rPr>
                <w:sz w:val="20"/>
                <w:szCs w:val="20"/>
              </w:rPr>
              <w:t xml:space="preserve"> - zná zásady poskytnutí první pomoci při úrazu</w:t>
            </w:r>
          </w:p>
        </w:tc>
        <w:tc>
          <w:tcPr>
            <w:tcW w:w="1655" w:type="pct"/>
            <w:tcBorders>
              <w:top w:val="nil"/>
              <w:left w:val="nil"/>
              <w:bottom w:val="nil"/>
              <w:right w:val="nil"/>
            </w:tcBorders>
            <w:noWrap/>
          </w:tcPr>
          <w:p w:rsidR="00E45A00" w:rsidRDefault="00E45A00">
            <w:pPr>
              <w:rPr>
                <w:b/>
                <w:bCs/>
                <w:sz w:val="20"/>
                <w:szCs w:val="20"/>
              </w:rPr>
            </w:pPr>
            <w:r>
              <w:rPr>
                <w:b/>
                <w:bCs/>
                <w:sz w:val="20"/>
                <w:szCs w:val="20"/>
              </w:rPr>
              <w:t xml:space="preserve"> -   </w:t>
            </w:r>
            <w:r>
              <w:rPr>
                <w:sz w:val="20"/>
                <w:szCs w:val="20"/>
              </w:rPr>
              <w:t>pracovní úrazy, jak se zachovat při úrazu,</w:t>
            </w:r>
          </w:p>
        </w:tc>
        <w:tc>
          <w:tcPr>
            <w:tcW w:w="1137" w:type="pct"/>
            <w:tcBorders>
              <w:top w:val="nil"/>
              <w:left w:val="single" w:sz="4" w:space="0" w:color="000000"/>
              <w:bottom w:val="nil"/>
              <w:right w:val="single" w:sz="4" w:space="0" w:color="000000"/>
            </w:tcBorders>
            <w:noWrap/>
          </w:tcPr>
          <w:p w:rsidR="00E45A00" w:rsidRDefault="00E45A00">
            <w:pPr>
              <w:rPr>
                <w:sz w:val="20"/>
                <w:szCs w:val="20"/>
              </w:rPr>
            </w:pPr>
            <w:r>
              <w:rPr>
                <w:sz w:val="20"/>
                <w:szCs w:val="20"/>
              </w:rPr>
              <w:t>OSV psychohygiena</w:t>
            </w:r>
          </w:p>
        </w:tc>
        <w:tc>
          <w:tcPr>
            <w:tcW w:w="529" w:type="pct"/>
            <w:tcBorders>
              <w:top w:val="nil"/>
              <w:left w:val="nil"/>
              <w:bottom w:val="nil"/>
              <w:right w:val="single" w:sz="4" w:space="0" w:color="000000"/>
            </w:tcBorders>
            <w:noWrap/>
          </w:tcPr>
          <w:p w:rsidR="00E45A00" w:rsidRDefault="00E45A00">
            <w:pPr>
              <w:rPr>
                <w:sz w:val="20"/>
                <w:szCs w:val="20"/>
              </w:rPr>
            </w:pPr>
            <w:r>
              <w:rPr>
                <w:sz w:val="20"/>
                <w:szCs w:val="20"/>
              </w:rPr>
              <w:t> </w:t>
            </w:r>
          </w:p>
        </w:tc>
      </w:tr>
      <w:tr w:rsidR="00E45A00">
        <w:trPr>
          <w:trHeight w:val="249"/>
        </w:trPr>
        <w:tc>
          <w:tcPr>
            <w:tcW w:w="231" w:type="pct"/>
            <w:tcBorders>
              <w:top w:val="nil"/>
              <w:left w:val="single" w:sz="4" w:space="0" w:color="000000"/>
              <w:bottom w:val="nil"/>
              <w:right w:val="nil"/>
            </w:tcBorders>
            <w:noWrap/>
          </w:tcPr>
          <w:p w:rsidR="00E45A00" w:rsidRDefault="00E45A00">
            <w:pPr>
              <w:rPr>
                <w:sz w:val="20"/>
                <w:szCs w:val="20"/>
              </w:rPr>
            </w:pPr>
            <w:r>
              <w:rPr>
                <w:sz w:val="20"/>
                <w:szCs w:val="20"/>
              </w:rPr>
              <w:t> </w:t>
            </w:r>
          </w:p>
        </w:tc>
        <w:tc>
          <w:tcPr>
            <w:tcW w:w="1449" w:type="pct"/>
            <w:tcBorders>
              <w:top w:val="nil"/>
              <w:left w:val="single" w:sz="4" w:space="0" w:color="000000"/>
              <w:bottom w:val="nil"/>
              <w:right w:val="single" w:sz="4" w:space="0" w:color="000000"/>
            </w:tcBorders>
            <w:noWrap/>
          </w:tcPr>
          <w:p w:rsidR="00E45A00" w:rsidRDefault="00E45A00">
            <w:pPr>
              <w:rPr>
                <w:sz w:val="20"/>
                <w:szCs w:val="20"/>
              </w:rPr>
            </w:pPr>
            <w:r>
              <w:rPr>
                <w:sz w:val="20"/>
                <w:szCs w:val="20"/>
              </w:rPr>
              <w:t> </w:t>
            </w:r>
          </w:p>
        </w:tc>
        <w:tc>
          <w:tcPr>
            <w:tcW w:w="1655" w:type="pct"/>
            <w:tcBorders>
              <w:top w:val="nil"/>
              <w:left w:val="nil"/>
              <w:bottom w:val="nil"/>
              <w:right w:val="nil"/>
            </w:tcBorders>
            <w:noWrap/>
          </w:tcPr>
          <w:p w:rsidR="00E45A00" w:rsidRDefault="00E45A00">
            <w:pPr>
              <w:rPr>
                <w:sz w:val="20"/>
                <w:szCs w:val="20"/>
              </w:rPr>
            </w:pPr>
            <w:r>
              <w:rPr>
                <w:sz w:val="20"/>
                <w:szCs w:val="20"/>
              </w:rPr>
              <w:t xml:space="preserve">     jak jim předcházet, dodržování pracovní</w:t>
            </w:r>
          </w:p>
        </w:tc>
        <w:tc>
          <w:tcPr>
            <w:tcW w:w="1137" w:type="pct"/>
            <w:tcBorders>
              <w:top w:val="nil"/>
              <w:left w:val="single" w:sz="4" w:space="0" w:color="000000"/>
              <w:bottom w:val="nil"/>
              <w:right w:val="single" w:sz="4" w:space="0" w:color="000000"/>
            </w:tcBorders>
            <w:noWrap/>
          </w:tcPr>
          <w:p w:rsidR="00E45A00" w:rsidRDefault="00E45A00">
            <w:pPr>
              <w:rPr>
                <w:sz w:val="20"/>
                <w:szCs w:val="20"/>
              </w:rPr>
            </w:pPr>
            <w:r>
              <w:rPr>
                <w:sz w:val="20"/>
                <w:szCs w:val="20"/>
              </w:rPr>
              <w:t> </w:t>
            </w:r>
          </w:p>
        </w:tc>
        <w:tc>
          <w:tcPr>
            <w:tcW w:w="529" w:type="pct"/>
            <w:tcBorders>
              <w:top w:val="nil"/>
              <w:left w:val="nil"/>
              <w:bottom w:val="nil"/>
              <w:right w:val="single" w:sz="4" w:space="0" w:color="000000"/>
            </w:tcBorders>
            <w:noWrap/>
          </w:tcPr>
          <w:p w:rsidR="00E45A00" w:rsidRDefault="00E45A00">
            <w:pPr>
              <w:rPr>
                <w:sz w:val="20"/>
                <w:szCs w:val="20"/>
              </w:rPr>
            </w:pPr>
            <w:r>
              <w:rPr>
                <w:sz w:val="20"/>
                <w:szCs w:val="20"/>
              </w:rPr>
              <w:t> </w:t>
            </w:r>
          </w:p>
        </w:tc>
      </w:tr>
      <w:tr w:rsidR="00E45A00">
        <w:trPr>
          <w:trHeight w:val="249"/>
        </w:trPr>
        <w:tc>
          <w:tcPr>
            <w:tcW w:w="231" w:type="pct"/>
            <w:tcBorders>
              <w:top w:val="nil"/>
              <w:left w:val="single" w:sz="4" w:space="0" w:color="000000"/>
              <w:bottom w:val="nil"/>
              <w:right w:val="nil"/>
            </w:tcBorders>
            <w:noWrap/>
          </w:tcPr>
          <w:p w:rsidR="00E45A00" w:rsidRDefault="00E45A00">
            <w:pPr>
              <w:rPr>
                <w:sz w:val="20"/>
                <w:szCs w:val="20"/>
              </w:rPr>
            </w:pPr>
            <w:r>
              <w:rPr>
                <w:sz w:val="20"/>
                <w:szCs w:val="20"/>
              </w:rPr>
              <w:t> </w:t>
            </w:r>
          </w:p>
        </w:tc>
        <w:tc>
          <w:tcPr>
            <w:tcW w:w="1449" w:type="pct"/>
            <w:tcBorders>
              <w:top w:val="nil"/>
              <w:left w:val="single" w:sz="4" w:space="0" w:color="000000"/>
              <w:bottom w:val="nil"/>
              <w:right w:val="single" w:sz="4" w:space="0" w:color="000000"/>
            </w:tcBorders>
            <w:noWrap/>
          </w:tcPr>
          <w:p w:rsidR="00E45A00" w:rsidRDefault="00E45A00">
            <w:pPr>
              <w:rPr>
                <w:sz w:val="20"/>
                <w:szCs w:val="20"/>
              </w:rPr>
            </w:pPr>
            <w:r>
              <w:rPr>
                <w:sz w:val="20"/>
                <w:szCs w:val="20"/>
              </w:rPr>
              <w:t> </w:t>
            </w:r>
          </w:p>
        </w:tc>
        <w:tc>
          <w:tcPr>
            <w:tcW w:w="1655" w:type="pct"/>
            <w:tcBorders>
              <w:top w:val="nil"/>
              <w:left w:val="nil"/>
              <w:bottom w:val="nil"/>
              <w:right w:val="nil"/>
            </w:tcBorders>
            <w:noWrap/>
          </w:tcPr>
          <w:p w:rsidR="00E45A00" w:rsidRDefault="00E45A00">
            <w:pPr>
              <w:rPr>
                <w:sz w:val="20"/>
                <w:szCs w:val="20"/>
              </w:rPr>
            </w:pPr>
            <w:r>
              <w:rPr>
                <w:sz w:val="20"/>
                <w:szCs w:val="20"/>
              </w:rPr>
              <w:t xml:space="preserve">     kázně</w:t>
            </w:r>
          </w:p>
        </w:tc>
        <w:tc>
          <w:tcPr>
            <w:tcW w:w="1137" w:type="pct"/>
            <w:tcBorders>
              <w:top w:val="nil"/>
              <w:left w:val="single" w:sz="4" w:space="0" w:color="000000"/>
              <w:bottom w:val="nil"/>
              <w:right w:val="single" w:sz="4" w:space="0" w:color="000000"/>
            </w:tcBorders>
            <w:noWrap/>
          </w:tcPr>
          <w:p w:rsidR="00E45A00" w:rsidRDefault="00E45A00">
            <w:pPr>
              <w:rPr>
                <w:sz w:val="20"/>
                <w:szCs w:val="20"/>
              </w:rPr>
            </w:pPr>
            <w:r>
              <w:rPr>
                <w:sz w:val="20"/>
                <w:szCs w:val="20"/>
              </w:rPr>
              <w:t>Ov</w:t>
            </w:r>
          </w:p>
        </w:tc>
        <w:tc>
          <w:tcPr>
            <w:tcW w:w="529" w:type="pct"/>
            <w:tcBorders>
              <w:top w:val="nil"/>
              <w:left w:val="nil"/>
              <w:bottom w:val="nil"/>
              <w:right w:val="single" w:sz="4" w:space="0" w:color="000000"/>
            </w:tcBorders>
            <w:noWrap/>
          </w:tcPr>
          <w:p w:rsidR="00E45A00" w:rsidRDefault="00E45A00">
            <w:pPr>
              <w:rPr>
                <w:sz w:val="20"/>
                <w:szCs w:val="20"/>
              </w:rPr>
            </w:pPr>
            <w:r>
              <w:rPr>
                <w:sz w:val="20"/>
                <w:szCs w:val="20"/>
              </w:rPr>
              <w:t> </w:t>
            </w:r>
          </w:p>
        </w:tc>
      </w:tr>
      <w:tr w:rsidR="00E45A00">
        <w:trPr>
          <w:trHeight w:val="249"/>
        </w:trPr>
        <w:tc>
          <w:tcPr>
            <w:tcW w:w="231" w:type="pct"/>
            <w:tcBorders>
              <w:top w:val="nil"/>
              <w:left w:val="single" w:sz="4" w:space="0" w:color="000000"/>
              <w:bottom w:val="nil"/>
              <w:right w:val="nil"/>
            </w:tcBorders>
            <w:noWrap/>
          </w:tcPr>
          <w:p w:rsidR="00E45A00" w:rsidRDefault="00E45A00">
            <w:pPr>
              <w:rPr>
                <w:sz w:val="20"/>
                <w:szCs w:val="20"/>
              </w:rPr>
            </w:pPr>
            <w:r>
              <w:rPr>
                <w:sz w:val="20"/>
                <w:szCs w:val="20"/>
              </w:rPr>
              <w:t>1</w:t>
            </w:r>
          </w:p>
        </w:tc>
        <w:tc>
          <w:tcPr>
            <w:tcW w:w="1449" w:type="pct"/>
            <w:tcBorders>
              <w:top w:val="nil"/>
              <w:left w:val="single" w:sz="4" w:space="0" w:color="000000"/>
              <w:bottom w:val="nil"/>
              <w:right w:val="single" w:sz="4" w:space="0" w:color="000000"/>
            </w:tcBorders>
            <w:noWrap/>
          </w:tcPr>
          <w:p w:rsidR="00E45A00" w:rsidRDefault="00E45A00">
            <w:pPr>
              <w:rPr>
                <w:sz w:val="20"/>
                <w:szCs w:val="20"/>
              </w:rPr>
            </w:pPr>
            <w:r>
              <w:rPr>
                <w:sz w:val="20"/>
                <w:szCs w:val="20"/>
              </w:rPr>
              <w:t xml:space="preserve"> - je schopen načrtnout jednoduchý náčrtek </w:t>
            </w:r>
          </w:p>
        </w:tc>
        <w:tc>
          <w:tcPr>
            <w:tcW w:w="1655" w:type="pct"/>
            <w:tcBorders>
              <w:top w:val="nil"/>
              <w:left w:val="nil"/>
              <w:bottom w:val="nil"/>
              <w:right w:val="nil"/>
            </w:tcBorders>
            <w:noWrap/>
          </w:tcPr>
          <w:p w:rsidR="00E45A00" w:rsidRDefault="00E45A00">
            <w:pPr>
              <w:rPr>
                <w:sz w:val="20"/>
                <w:szCs w:val="20"/>
              </w:rPr>
            </w:pPr>
            <w:r>
              <w:rPr>
                <w:sz w:val="20"/>
                <w:szCs w:val="20"/>
              </w:rPr>
              <w:t xml:space="preserve">-   technické náčrty a výkresy, technické   </w:t>
            </w:r>
          </w:p>
        </w:tc>
        <w:tc>
          <w:tcPr>
            <w:tcW w:w="1137" w:type="pct"/>
            <w:tcBorders>
              <w:top w:val="nil"/>
              <w:left w:val="single" w:sz="4" w:space="0" w:color="000000"/>
              <w:bottom w:val="nil"/>
              <w:right w:val="single" w:sz="4" w:space="0" w:color="000000"/>
            </w:tcBorders>
            <w:noWrap/>
          </w:tcPr>
          <w:p w:rsidR="00E45A00" w:rsidRDefault="00E45A00">
            <w:pPr>
              <w:rPr>
                <w:sz w:val="20"/>
                <w:szCs w:val="20"/>
              </w:rPr>
            </w:pPr>
            <w:r>
              <w:rPr>
                <w:sz w:val="20"/>
                <w:szCs w:val="20"/>
              </w:rPr>
              <w:t>OSV rozvoj schopností poznávání</w:t>
            </w:r>
          </w:p>
        </w:tc>
        <w:tc>
          <w:tcPr>
            <w:tcW w:w="529" w:type="pct"/>
            <w:tcBorders>
              <w:top w:val="nil"/>
              <w:left w:val="nil"/>
              <w:bottom w:val="nil"/>
              <w:right w:val="single" w:sz="4" w:space="0" w:color="000000"/>
            </w:tcBorders>
            <w:noWrap/>
          </w:tcPr>
          <w:p w:rsidR="00E45A00" w:rsidRDefault="00E45A00">
            <w:pPr>
              <w:rPr>
                <w:sz w:val="20"/>
                <w:szCs w:val="20"/>
              </w:rPr>
            </w:pPr>
            <w:r>
              <w:rPr>
                <w:sz w:val="20"/>
                <w:szCs w:val="20"/>
              </w:rPr>
              <w:t xml:space="preserve">stojánek na </w:t>
            </w:r>
          </w:p>
        </w:tc>
      </w:tr>
      <w:tr w:rsidR="00E45A00">
        <w:trPr>
          <w:trHeight w:val="249"/>
        </w:trPr>
        <w:tc>
          <w:tcPr>
            <w:tcW w:w="231" w:type="pct"/>
            <w:tcBorders>
              <w:top w:val="nil"/>
              <w:left w:val="single" w:sz="4" w:space="0" w:color="000000"/>
              <w:bottom w:val="nil"/>
              <w:right w:val="nil"/>
            </w:tcBorders>
            <w:noWrap/>
          </w:tcPr>
          <w:p w:rsidR="00E45A00" w:rsidRDefault="00E45A00">
            <w:pPr>
              <w:rPr>
                <w:sz w:val="20"/>
                <w:szCs w:val="20"/>
              </w:rPr>
            </w:pPr>
            <w:r>
              <w:rPr>
                <w:sz w:val="20"/>
                <w:szCs w:val="20"/>
              </w:rPr>
              <w:t>4</w:t>
            </w:r>
          </w:p>
        </w:tc>
        <w:tc>
          <w:tcPr>
            <w:tcW w:w="1449" w:type="pct"/>
            <w:tcBorders>
              <w:top w:val="nil"/>
              <w:left w:val="single" w:sz="4" w:space="0" w:color="000000"/>
              <w:bottom w:val="nil"/>
              <w:right w:val="single" w:sz="4" w:space="0" w:color="000000"/>
            </w:tcBorders>
            <w:noWrap/>
          </w:tcPr>
          <w:p w:rsidR="00E45A00" w:rsidRDefault="00E45A00">
            <w:pPr>
              <w:rPr>
                <w:sz w:val="20"/>
                <w:szCs w:val="20"/>
              </w:rPr>
            </w:pPr>
            <w:r>
              <w:rPr>
                <w:sz w:val="20"/>
                <w:szCs w:val="20"/>
              </w:rPr>
              <w:t xml:space="preserve">   výrobku</w:t>
            </w:r>
          </w:p>
        </w:tc>
        <w:tc>
          <w:tcPr>
            <w:tcW w:w="1655" w:type="pct"/>
            <w:tcBorders>
              <w:top w:val="nil"/>
              <w:left w:val="nil"/>
              <w:bottom w:val="nil"/>
              <w:right w:val="nil"/>
            </w:tcBorders>
            <w:noWrap/>
          </w:tcPr>
          <w:p w:rsidR="00E45A00" w:rsidRDefault="00E45A00">
            <w:pPr>
              <w:rPr>
                <w:sz w:val="20"/>
                <w:szCs w:val="20"/>
              </w:rPr>
            </w:pPr>
            <w:r>
              <w:rPr>
                <w:sz w:val="20"/>
                <w:szCs w:val="20"/>
              </w:rPr>
              <w:t xml:space="preserve">     informace, opracování dřeva-řezání, </w:t>
            </w:r>
          </w:p>
        </w:tc>
        <w:tc>
          <w:tcPr>
            <w:tcW w:w="1137" w:type="pct"/>
            <w:tcBorders>
              <w:top w:val="nil"/>
              <w:left w:val="single" w:sz="4" w:space="0" w:color="000000"/>
              <w:bottom w:val="nil"/>
              <w:right w:val="single" w:sz="4" w:space="0" w:color="000000"/>
            </w:tcBorders>
            <w:noWrap/>
          </w:tcPr>
          <w:p w:rsidR="00E45A00" w:rsidRDefault="00E45A00">
            <w:pPr>
              <w:rPr>
                <w:sz w:val="20"/>
                <w:szCs w:val="20"/>
              </w:rPr>
            </w:pPr>
            <w:r>
              <w:rPr>
                <w:sz w:val="20"/>
                <w:szCs w:val="20"/>
              </w:rPr>
              <w:t> </w:t>
            </w:r>
          </w:p>
        </w:tc>
        <w:tc>
          <w:tcPr>
            <w:tcW w:w="529" w:type="pct"/>
            <w:tcBorders>
              <w:top w:val="nil"/>
              <w:left w:val="nil"/>
              <w:bottom w:val="nil"/>
              <w:right w:val="single" w:sz="4" w:space="0" w:color="000000"/>
            </w:tcBorders>
            <w:noWrap/>
          </w:tcPr>
          <w:p w:rsidR="00E45A00" w:rsidRDefault="00E45A00">
            <w:pPr>
              <w:rPr>
                <w:sz w:val="20"/>
                <w:szCs w:val="20"/>
              </w:rPr>
            </w:pPr>
            <w:r>
              <w:rPr>
                <w:sz w:val="20"/>
                <w:szCs w:val="20"/>
              </w:rPr>
              <w:t>fotografii</w:t>
            </w:r>
          </w:p>
        </w:tc>
      </w:tr>
      <w:tr w:rsidR="00E45A00">
        <w:trPr>
          <w:trHeight w:val="249"/>
        </w:trPr>
        <w:tc>
          <w:tcPr>
            <w:tcW w:w="231"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7</w:t>
            </w:r>
          </w:p>
        </w:tc>
        <w:tc>
          <w:tcPr>
            <w:tcW w:w="1449" w:type="pct"/>
            <w:tcBorders>
              <w:top w:val="nil"/>
              <w:left w:val="nil"/>
              <w:bottom w:val="nil"/>
              <w:right w:val="nil"/>
            </w:tcBorders>
            <w:noWrap/>
          </w:tcPr>
          <w:p w:rsidR="00E45A00" w:rsidRDefault="00E45A00">
            <w:pPr>
              <w:rPr>
                <w:sz w:val="20"/>
                <w:szCs w:val="20"/>
              </w:rPr>
            </w:pPr>
          </w:p>
        </w:tc>
        <w:tc>
          <w:tcPr>
            <w:tcW w:w="1655"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xml:space="preserve">     pilování, broušení dlabání, povrchová </w:t>
            </w:r>
          </w:p>
        </w:tc>
        <w:tc>
          <w:tcPr>
            <w:tcW w:w="1137" w:type="pct"/>
            <w:tcBorders>
              <w:top w:val="nil"/>
              <w:left w:val="nil"/>
              <w:bottom w:val="nil"/>
              <w:right w:val="nil"/>
            </w:tcBorders>
            <w:noWrap/>
          </w:tcPr>
          <w:p w:rsidR="00E45A00" w:rsidRDefault="00E45A00">
            <w:pPr>
              <w:rPr>
                <w:sz w:val="20"/>
                <w:szCs w:val="20"/>
              </w:rPr>
            </w:pPr>
          </w:p>
        </w:tc>
        <w:tc>
          <w:tcPr>
            <w:tcW w:w="529"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31" w:type="pct"/>
            <w:tcBorders>
              <w:top w:val="nil"/>
              <w:left w:val="single" w:sz="4" w:space="0" w:color="auto"/>
              <w:bottom w:val="single" w:sz="4" w:space="0" w:color="000000"/>
              <w:right w:val="single" w:sz="4" w:space="0" w:color="auto"/>
            </w:tcBorders>
            <w:noWrap/>
          </w:tcPr>
          <w:p w:rsidR="00E45A00" w:rsidRDefault="00E45A00">
            <w:pPr>
              <w:rPr>
                <w:sz w:val="20"/>
                <w:szCs w:val="20"/>
              </w:rPr>
            </w:pPr>
            <w:r>
              <w:rPr>
                <w:sz w:val="20"/>
                <w:szCs w:val="20"/>
              </w:rPr>
              <w:t> </w:t>
            </w:r>
          </w:p>
        </w:tc>
        <w:tc>
          <w:tcPr>
            <w:tcW w:w="1449" w:type="pct"/>
            <w:tcBorders>
              <w:top w:val="nil"/>
              <w:left w:val="nil"/>
              <w:bottom w:val="single" w:sz="4" w:space="0" w:color="000000"/>
              <w:right w:val="single" w:sz="4" w:space="0" w:color="auto"/>
            </w:tcBorders>
            <w:noWrap/>
          </w:tcPr>
          <w:p w:rsidR="00E45A00" w:rsidRDefault="00E45A00">
            <w:pPr>
              <w:rPr>
                <w:sz w:val="20"/>
                <w:szCs w:val="20"/>
              </w:rPr>
            </w:pPr>
            <w:r>
              <w:rPr>
                <w:sz w:val="20"/>
                <w:szCs w:val="20"/>
              </w:rPr>
              <w:t> </w:t>
            </w:r>
          </w:p>
        </w:tc>
        <w:tc>
          <w:tcPr>
            <w:tcW w:w="1655" w:type="pct"/>
            <w:tcBorders>
              <w:top w:val="nil"/>
              <w:left w:val="nil"/>
              <w:bottom w:val="nil"/>
              <w:right w:val="single" w:sz="4" w:space="0" w:color="auto"/>
            </w:tcBorders>
            <w:noWrap/>
          </w:tcPr>
          <w:p w:rsidR="00E45A00" w:rsidRDefault="00E45A00">
            <w:pPr>
              <w:rPr>
                <w:sz w:val="20"/>
                <w:szCs w:val="20"/>
              </w:rPr>
            </w:pPr>
            <w:r>
              <w:rPr>
                <w:sz w:val="20"/>
                <w:szCs w:val="20"/>
              </w:rPr>
              <w:t xml:space="preserve">     úprava</w:t>
            </w:r>
          </w:p>
        </w:tc>
        <w:tc>
          <w:tcPr>
            <w:tcW w:w="1137" w:type="pct"/>
            <w:tcBorders>
              <w:top w:val="nil"/>
              <w:left w:val="nil"/>
              <w:bottom w:val="nil"/>
              <w:right w:val="nil"/>
            </w:tcBorders>
            <w:noWrap/>
          </w:tcPr>
          <w:p w:rsidR="00E45A00" w:rsidRDefault="00E45A00">
            <w:pPr>
              <w:rPr>
                <w:sz w:val="20"/>
                <w:szCs w:val="20"/>
              </w:rPr>
            </w:pPr>
          </w:p>
        </w:tc>
        <w:tc>
          <w:tcPr>
            <w:tcW w:w="529" w:type="pct"/>
            <w:tcBorders>
              <w:top w:val="nil"/>
              <w:left w:val="single" w:sz="4" w:space="0" w:color="000000"/>
              <w:bottom w:val="single" w:sz="4" w:space="0" w:color="000000"/>
              <w:right w:val="single" w:sz="4" w:space="0" w:color="auto"/>
            </w:tcBorders>
            <w:noWrap/>
          </w:tcPr>
          <w:p w:rsidR="00E45A00" w:rsidRDefault="00E45A00">
            <w:pPr>
              <w:rPr>
                <w:sz w:val="20"/>
                <w:szCs w:val="20"/>
              </w:rPr>
            </w:pPr>
            <w:r>
              <w:rPr>
                <w:sz w:val="20"/>
                <w:szCs w:val="20"/>
              </w:rPr>
              <w:t> </w:t>
            </w:r>
          </w:p>
        </w:tc>
      </w:tr>
      <w:tr w:rsidR="00E45A00">
        <w:trPr>
          <w:trHeight w:val="249"/>
        </w:trPr>
        <w:tc>
          <w:tcPr>
            <w:tcW w:w="231" w:type="pct"/>
            <w:tcBorders>
              <w:top w:val="nil"/>
              <w:left w:val="single" w:sz="4" w:space="0" w:color="000000"/>
              <w:bottom w:val="nil"/>
              <w:right w:val="nil"/>
            </w:tcBorders>
            <w:noWrap/>
          </w:tcPr>
          <w:p w:rsidR="00E45A00" w:rsidRDefault="00E45A00">
            <w:pPr>
              <w:rPr>
                <w:sz w:val="20"/>
                <w:szCs w:val="20"/>
              </w:rPr>
            </w:pPr>
            <w:r>
              <w:rPr>
                <w:sz w:val="20"/>
                <w:szCs w:val="20"/>
              </w:rPr>
              <w:t>1</w:t>
            </w:r>
          </w:p>
        </w:tc>
        <w:tc>
          <w:tcPr>
            <w:tcW w:w="1449" w:type="pct"/>
            <w:tcBorders>
              <w:top w:val="nil"/>
              <w:left w:val="single" w:sz="4" w:space="0" w:color="000000"/>
              <w:bottom w:val="nil"/>
              <w:right w:val="nil"/>
            </w:tcBorders>
            <w:noWrap/>
          </w:tcPr>
          <w:p w:rsidR="00E45A00" w:rsidRDefault="00E45A00">
            <w:pPr>
              <w:rPr>
                <w:sz w:val="20"/>
                <w:szCs w:val="20"/>
              </w:rPr>
            </w:pPr>
            <w:r>
              <w:rPr>
                <w:sz w:val="20"/>
                <w:szCs w:val="20"/>
              </w:rPr>
              <w:t xml:space="preserve"> - zvládá základní postupy při opracování dřeva, </w:t>
            </w:r>
          </w:p>
        </w:tc>
        <w:tc>
          <w:tcPr>
            <w:tcW w:w="1655"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 xml:space="preserve"> -  pracovní postupy - zhotovení výrobků ze</w:t>
            </w:r>
          </w:p>
        </w:tc>
        <w:tc>
          <w:tcPr>
            <w:tcW w:w="1137" w:type="pct"/>
            <w:tcBorders>
              <w:top w:val="single" w:sz="4" w:space="0" w:color="000000"/>
              <w:left w:val="nil"/>
              <w:bottom w:val="nil"/>
              <w:right w:val="single" w:sz="4" w:space="0" w:color="000000"/>
            </w:tcBorders>
            <w:noWrap/>
          </w:tcPr>
          <w:p w:rsidR="00E45A00" w:rsidRDefault="00E45A00">
            <w:pPr>
              <w:rPr>
                <w:sz w:val="20"/>
                <w:szCs w:val="20"/>
              </w:rPr>
            </w:pPr>
            <w:r>
              <w:rPr>
                <w:sz w:val="20"/>
                <w:szCs w:val="20"/>
              </w:rPr>
              <w:t>OSV kooperace a kompenzace</w:t>
            </w:r>
          </w:p>
        </w:tc>
        <w:tc>
          <w:tcPr>
            <w:tcW w:w="529" w:type="pct"/>
            <w:tcBorders>
              <w:top w:val="nil"/>
              <w:left w:val="nil"/>
              <w:bottom w:val="nil"/>
              <w:right w:val="single" w:sz="4" w:space="0" w:color="000000"/>
            </w:tcBorders>
            <w:noWrap/>
          </w:tcPr>
          <w:p w:rsidR="00E45A00" w:rsidRDefault="00E45A00">
            <w:pPr>
              <w:rPr>
                <w:sz w:val="20"/>
                <w:szCs w:val="20"/>
              </w:rPr>
            </w:pPr>
            <w:r>
              <w:rPr>
                <w:sz w:val="20"/>
                <w:szCs w:val="20"/>
              </w:rPr>
              <w:t>kleště na cukr</w:t>
            </w:r>
          </w:p>
        </w:tc>
      </w:tr>
      <w:tr w:rsidR="00E45A00">
        <w:trPr>
          <w:trHeight w:val="249"/>
        </w:trPr>
        <w:tc>
          <w:tcPr>
            <w:tcW w:w="231" w:type="pct"/>
            <w:tcBorders>
              <w:top w:val="nil"/>
              <w:left w:val="single" w:sz="4" w:space="0" w:color="000000"/>
              <w:bottom w:val="nil"/>
              <w:right w:val="nil"/>
            </w:tcBorders>
            <w:noWrap/>
          </w:tcPr>
          <w:p w:rsidR="00E45A00" w:rsidRDefault="00E45A00">
            <w:pPr>
              <w:rPr>
                <w:sz w:val="20"/>
                <w:szCs w:val="20"/>
              </w:rPr>
            </w:pPr>
            <w:r>
              <w:rPr>
                <w:sz w:val="20"/>
                <w:szCs w:val="20"/>
              </w:rPr>
              <w:t> </w:t>
            </w:r>
          </w:p>
        </w:tc>
        <w:tc>
          <w:tcPr>
            <w:tcW w:w="1449" w:type="pct"/>
            <w:tcBorders>
              <w:top w:val="nil"/>
              <w:left w:val="single" w:sz="4" w:space="0" w:color="000000"/>
              <w:bottom w:val="nil"/>
              <w:right w:val="single" w:sz="4" w:space="0" w:color="000000"/>
            </w:tcBorders>
            <w:noWrap/>
          </w:tcPr>
          <w:p w:rsidR="00E45A00" w:rsidRDefault="00E45A00">
            <w:pPr>
              <w:rPr>
                <w:sz w:val="20"/>
                <w:szCs w:val="20"/>
              </w:rPr>
            </w:pPr>
            <w:r>
              <w:rPr>
                <w:sz w:val="20"/>
                <w:szCs w:val="20"/>
              </w:rPr>
              <w:t xml:space="preserve">   plastu, kartonového papíru, měření, orýsování</w:t>
            </w:r>
          </w:p>
        </w:tc>
        <w:tc>
          <w:tcPr>
            <w:tcW w:w="1655" w:type="pct"/>
            <w:tcBorders>
              <w:top w:val="nil"/>
              <w:left w:val="nil"/>
              <w:bottom w:val="nil"/>
              <w:right w:val="nil"/>
            </w:tcBorders>
            <w:noWrap/>
          </w:tcPr>
          <w:p w:rsidR="00E45A00" w:rsidRDefault="00E45A00">
            <w:pPr>
              <w:rPr>
                <w:sz w:val="20"/>
                <w:szCs w:val="20"/>
              </w:rPr>
            </w:pPr>
            <w:r>
              <w:rPr>
                <w:sz w:val="20"/>
                <w:szCs w:val="20"/>
              </w:rPr>
              <w:t xml:space="preserve">    dřeva, plastu, kartonu</w:t>
            </w:r>
          </w:p>
        </w:tc>
        <w:tc>
          <w:tcPr>
            <w:tcW w:w="1137" w:type="pct"/>
            <w:tcBorders>
              <w:top w:val="nil"/>
              <w:left w:val="single" w:sz="4" w:space="0" w:color="000000"/>
              <w:bottom w:val="nil"/>
              <w:right w:val="single" w:sz="4" w:space="0" w:color="000000"/>
            </w:tcBorders>
            <w:noWrap/>
          </w:tcPr>
          <w:p w:rsidR="00E45A00" w:rsidRDefault="00E45A00">
            <w:pPr>
              <w:rPr>
                <w:sz w:val="20"/>
                <w:szCs w:val="20"/>
              </w:rPr>
            </w:pPr>
            <w:r>
              <w:rPr>
                <w:sz w:val="20"/>
                <w:szCs w:val="20"/>
              </w:rPr>
              <w:t>OSV rozvoj schopností poznávání</w:t>
            </w:r>
          </w:p>
        </w:tc>
        <w:tc>
          <w:tcPr>
            <w:tcW w:w="529" w:type="pct"/>
            <w:tcBorders>
              <w:top w:val="nil"/>
              <w:left w:val="nil"/>
              <w:bottom w:val="nil"/>
              <w:right w:val="single" w:sz="4" w:space="0" w:color="000000"/>
            </w:tcBorders>
            <w:noWrap/>
          </w:tcPr>
          <w:p w:rsidR="00E45A00" w:rsidRDefault="00E45A00">
            <w:pPr>
              <w:rPr>
                <w:sz w:val="20"/>
                <w:szCs w:val="20"/>
              </w:rPr>
            </w:pPr>
            <w:r>
              <w:rPr>
                <w:sz w:val="20"/>
                <w:szCs w:val="20"/>
              </w:rPr>
              <w:t xml:space="preserve">jmenovka ke </w:t>
            </w:r>
          </w:p>
        </w:tc>
      </w:tr>
      <w:tr w:rsidR="00E45A00">
        <w:trPr>
          <w:trHeight w:val="249"/>
        </w:trPr>
        <w:tc>
          <w:tcPr>
            <w:tcW w:w="231" w:type="pct"/>
            <w:tcBorders>
              <w:top w:val="nil"/>
              <w:left w:val="single" w:sz="4" w:space="0" w:color="000000"/>
              <w:bottom w:val="nil"/>
              <w:right w:val="nil"/>
            </w:tcBorders>
            <w:noWrap/>
          </w:tcPr>
          <w:p w:rsidR="00E45A00" w:rsidRDefault="00E45A00">
            <w:pPr>
              <w:rPr>
                <w:sz w:val="20"/>
                <w:szCs w:val="20"/>
              </w:rPr>
            </w:pPr>
            <w:r>
              <w:rPr>
                <w:sz w:val="20"/>
                <w:szCs w:val="20"/>
              </w:rPr>
              <w:t>3</w:t>
            </w:r>
          </w:p>
        </w:tc>
        <w:tc>
          <w:tcPr>
            <w:tcW w:w="1449" w:type="pct"/>
            <w:tcBorders>
              <w:top w:val="nil"/>
              <w:left w:val="single" w:sz="4" w:space="0" w:color="000000"/>
              <w:bottom w:val="nil"/>
              <w:right w:val="single" w:sz="4" w:space="0" w:color="000000"/>
            </w:tcBorders>
            <w:noWrap/>
          </w:tcPr>
          <w:p w:rsidR="00E45A00" w:rsidRDefault="00E45A00">
            <w:pPr>
              <w:rPr>
                <w:sz w:val="20"/>
                <w:szCs w:val="20"/>
              </w:rPr>
            </w:pPr>
            <w:r>
              <w:rPr>
                <w:sz w:val="20"/>
                <w:szCs w:val="20"/>
              </w:rPr>
              <w:t xml:space="preserve">   řezání, stříhán, broušení a vrtání</w:t>
            </w:r>
          </w:p>
        </w:tc>
        <w:tc>
          <w:tcPr>
            <w:tcW w:w="1655" w:type="pct"/>
            <w:tcBorders>
              <w:top w:val="nil"/>
              <w:left w:val="nil"/>
              <w:bottom w:val="nil"/>
              <w:right w:val="nil"/>
            </w:tcBorders>
            <w:noWrap/>
          </w:tcPr>
          <w:p w:rsidR="00E45A00" w:rsidRDefault="00E45A00">
            <w:pPr>
              <w:rPr>
                <w:sz w:val="20"/>
                <w:szCs w:val="20"/>
              </w:rPr>
            </w:pPr>
            <w:r>
              <w:rPr>
                <w:sz w:val="20"/>
                <w:szCs w:val="20"/>
              </w:rPr>
              <w:t xml:space="preserve"> - vlastnosti materiálu, užití v praxi – dřevo,</w:t>
            </w:r>
          </w:p>
        </w:tc>
        <w:tc>
          <w:tcPr>
            <w:tcW w:w="1137" w:type="pct"/>
            <w:tcBorders>
              <w:top w:val="nil"/>
              <w:left w:val="single" w:sz="4" w:space="0" w:color="000000"/>
              <w:bottom w:val="nil"/>
              <w:right w:val="single" w:sz="4" w:space="0" w:color="000000"/>
            </w:tcBorders>
            <w:noWrap/>
          </w:tcPr>
          <w:p w:rsidR="00E45A00" w:rsidRDefault="00E45A00">
            <w:pPr>
              <w:rPr>
                <w:sz w:val="20"/>
                <w:szCs w:val="20"/>
              </w:rPr>
            </w:pPr>
            <w:r>
              <w:rPr>
                <w:sz w:val="20"/>
                <w:szCs w:val="20"/>
              </w:rPr>
              <w:t>EV vztah člověka k prostředí</w:t>
            </w:r>
          </w:p>
        </w:tc>
        <w:tc>
          <w:tcPr>
            <w:tcW w:w="529" w:type="pct"/>
            <w:tcBorders>
              <w:top w:val="nil"/>
              <w:left w:val="nil"/>
              <w:bottom w:val="nil"/>
              <w:right w:val="single" w:sz="4" w:space="0" w:color="000000"/>
            </w:tcBorders>
            <w:noWrap/>
          </w:tcPr>
          <w:p w:rsidR="00E45A00" w:rsidRDefault="00E45A00">
            <w:pPr>
              <w:rPr>
                <w:sz w:val="20"/>
                <w:szCs w:val="20"/>
              </w:rPr>
            </w:pPr>
            <w:r>
              <w:rPr>
                <w:sz w:val="20"/>
                <w:szCs w:val="20"/>
              </w:rPr>
              <w:t>květinám</w:t>
            </w:r>
          </w:p>
        </w:tc>
      </w:tr>
      <w:tr w:rsidR="00E45A00">
        <w:trPr>
          <w:trHeight w:val="249"/>
        </w:trPr>
        <w:tc>
          <w:tcPr>
            <w:tcW w:w="231" w:type="pct"/>
            <w:tcBorders>
              <w:top w:val="nil"/>
              <w:left w:val="single" w:sz="4" w:space="0" w:color="000000"/>
              <w:bottom w:val="nil"/>
              <w:right w:val="nil"/>
            </w:tcBorders>
            <w:noWrap/>
          </w:tcPr>
          <w:p w:rsidR="00E45A00" w:rsidRDefault="00E45A00">
            <w:pPr>
              <w:rPr>
                <w:sz w:val="20"/>
                <w:szCs w:val="20"/>
              </w:rPr>
            </w:pPr>
            <w:r>
              <w:rPr>
                <w:sz w:val="20"/>
                <w:szCs w:val="20"/>
              </w:rPr>
              <w:t> </w:t>
            </w:r>
          </w:p>
        </w:tc>
        <w:tc>
          <w:tcPr>
            <w:tcW w:w="1449" w:type="pct"/>
            <w:tcBorders>
              <w:top w:val="nil"/>
              <w:left w:val="single" w:sz="4" w:space="0" w:color="000000"/>
              <w:bottom w:val="nil"/>
              <w:right w:val="single" w:sz="4" w:space="0" w:color="000000"/>
            </w:tcBorders>
            <w:noWrap/>
          </w:tcPr>
          <w:p w:rsidR="00E45A00" w:rsidRDefault="00E45A00">
            <w:pPr>
              <w:rPr>
                <w:sz w:val="20"/>
                <w:szCs w:val="20"/>
              </w:rPr>
            </w:pPr>
            <w:r>
              <w:rPr>
                <w:sz w:val="20"/>
                <w:szCs w:val="20"/>
              </w:rPr>
              <w:t> </w:t>
            </w:r>
          </w:p>
        </w:tc>
        <w:tc>
          <w:tcPr>
            <w:tcW w:w="1655" w:type="pct"/>
            <w:tcBorders>
              <w:top w:val="nil"/>
              <w:left w:val="nil"/>
              <w:bottom w:val="nil"/>
              <w:right w:val="nil"/>
            </w:tcBorders>
            <w:noWrap/>
          </w:tcPr>
          <w:p w:rsidR="00E45A00" w:rsidRDefault="00E45A00">
            <w:pPr>
              <w:rPr>
                <w:sz w:val="20"/>
                <w:szCs w:val="20"/>
              </w:rPr>
            </w:pPr>
            <w:r>
              <w:rPr>
                <w:sz w:val="20"/>
                <w:szCs w:val="20"/>
              </w:rPr>
              <w:t xml:space="preserve">    plast, kov</w:t>
            </w:r>
          </w:p>
        </w:tc>
        <w:tc>
          <w:tcPr>
            <w:tcW w:w="1137" w:type="pct"/>
            <w:tcBorders>
              <w:top w:val="nil"/>
              <w:left w:val="single" w:sz="4" w:space="0" w:color="000000"/>
              <w:bottom w:val="nil"/>
              <w:right w:val="single" w:sz="4" w:space="0" w:color="000000"/>
            </w:tcBorders>
            <w:noWrap/>
          </w:tcPr>
          <w:p w:rsidR="00E45A00" w:rsidRDefault="00E45A00">
            <w:pPr>
              <w:rPr>
                <w:sz w:val="20"/>
                <w:szCs w:val="20"/>
              </w:rPr>
            </w:pPr>
            <w:r>
              <w:rPr>
                <w:sz w:val="20"/>
                <w:szCs w:val="20"/>
              </w:rPr>
              <w:t>EV aktivity a problémy ŽP</w:t>
            </w:r>
          </w:p>
        </w:tc>
        <w:tc>
          <w:tcPr>
            <w:tcW w:w="529" w:type="pct"/>
            <w:tcBorders>
              <w:top w:val="nil"/>
              <w:left w:val="nil"/>
              <w:bottom w:val="nil"/>
              <w:right w:val="single" w:sz="4" w:space="0" w:color="000000"/>
            </w:tcBorders>
            <w:noWrap/>
          </w:tcPr>
          <w:p w:rsidR="00E45A00" w:rsidRDefault="00E45A00">
            <w:pPr>
              <w:rPr>
                <w:sz w:val="20"/>
                <w:szCs w:val="20"/>
              </w:rPr>
            </w:pPr>
            <w:r>
              <w:rPr>
                <w:sz w:val="20"/>
                <w:szCs w:val="20"/>
              </w:rPr>
              <w:t>přívěsek na klíče</w:t>
            </w:r>
          </w:p>
        </w:tc>
      </w:tr>
      <w:tr w:rsidR="00E45A00">
        <w:trPr>
          <w:trHeight w:val="249"/>
        </w:trPr>
        <w:tc>
          <w:tcPr>
            <w:tcW w:w="231" w:type="pct"/>
            <w:tcBorders>
              <w:top w:val="nil"/>
              <w:left w:val="single" w:sz="4" w:space="0" w:color="000000"/>
              <w:bottom w:val="nil"/>
              <w:right w:val="nil"/>
            </w:tcBorders>
            <w:noWrap/>
          </w:tcPr>
          <w:p w:rsidR="00E45A00" w:rsidRDefault="00E45A00">
            <w:pPr>
              <w:rPr>
                <w:sz w:val="20"/>
                <w:szCs w:val="20"/>
              </w:rPr>
            </w:pPr>
            <w:r>
              <w:rPr>
                <w:sz w:val="20"/>
                <w:szCs w:val="20"/>
              </w:rPr>
              <w:t> </w:t>
            </w:r>
          </w:p>
        </w:tc>
        <w:tc>
          <w:tcPr>
            <w:tcW w:w="1449" w:type="pct"/>
            <w:tcBorders>
              <w:top w:val="nil"/>
              <w:left w:val="single" w:sz="4" w:space="0" w:color="000000"/>
              <w:bottom w:val="nil"/>
              <w:right w:val="single" w:sz="4" w:space="0" w:color="000000"/>
            </w:tcBorders>
            <w:noWrap/>
          </w:tcPr>
          <w:p w:rsidR="00E45A00" w:rsidRDefault="00E45A00">
            <w:pPr>
              <w:rPr>
                <w:sz w:val="20"/>
                <w:szCs w:val="20"/>
              </w:rPr>
            </w:pPr>
            <w:r>
              <w:rPr>
                <w:sz w:val="20"/>
                <w:szCs w:val="20"/>
              </w:rPr>
              <w:t> </w:t>
            </w:r>
          </w:p>
        </w:tc>
        <w:tc>
          <w:tcPr>
            <w:tcW w:w="1655" w:type="pct"/>
            <w:tcBorders>
              <w:top w:val="nil"/>
              <w:left w:val="nil"/>
              <w:bottom w:val="nil"/>
              <w:right w:val="nil"/>
            </w:tcBorders>
            <w:noWrap/>
          </w:tcPr>
          <w:p w:rsidR="00E45A00" w:rsidRDefault="00E45A00">
            <w:pPr>
              <w:rPr>
                <w:sz w:val="20"/>
                <w:szCs w:val="20"/>
              </w:rPr>
            </w:pPr>
            <w:r>
              <w:rPr>
                <w:sz w:val="20"/>
                <w:szCs w:val="20"/>
              </w:rPr>
              <w:t xml:space="preserve"> -  úloha techniky v životě člověka, zneužití</w:t>
            </w:r>
          </w:p>
        </w:tc>
        <w:tc>
          <w:tcPr>
            <w:tcW w:w="1137" w:type="pct"/>
            <w:tcBorders>
              <w:top w:val="nil"/>
              <w:left w:val="single" w:sz="4" w:space="0" w:color="000000"/>
              <w:bottom w:val="nil"/>
              <w:right w:val="single" w:sz="4" w:space="0" w:color="000000"/>
            </w:tcBorders>
            <w:noWrap/>
          </w:tcPr>
          <w:p w:rsidR="00E45A00" w:rsidRDefault="00E45A00">
            <w:pPr>
              <w:rPr>
                <w:sz w:val="20"/>
                <w:szCs w:val="20"/>
              </w:rPr>
            </w:pPr>
            <w:r>
              <w:rPr>
                <w:sz w:val="20"/>
                <w:szCs w:val="20"/>
              </w:rPr>
              <w:t>EV základní podmínky života</w:t>
            </w:r>
          </w:p>
        </w:tc>
        <w:tc>
          <w:tcPr>
            <w:tcW w:w="529" w:type="pct"/>
            <w:tcBorders>
              <w:top w:val="nil"/>
              <w:left w:val="nil"/>
              <w:bottom w:val="nil"/>
              <w:right w:val="single" w:sz="4" w:space="0" w:color="000000"/>
            </w:tcBorders>
            <w:noWrap/>
          </w:tcPr>
          <w:p w:rsidR="00E45A00" w:rsidRDefault="00E45A00">
            <w:pPr>
              <w:rPr>
                <w:sz w:val="20"/>
                <w:szCs w:val="20"/>
              </w:rPr>
            </w:pPr>
            <w:r>
              <w:rPr>
                <w:sz w:val="20"/>
                <w:szCs w:val="20"/>
              </w:rPr>
              <w:t>papírový model</w:t>
            </w:r>
          </w:p>
        </w:tc>
      </w:tr>
      <w:tr w:rsidR="00E45A00">
        <w:trPr>
          <w:trHeight w:val="249"/>
        </w:trPr>
        <w:tc>
          <w:tcPr>
            <w:tcW w:w="231" w:type="pct"/>
            <w:tcBorders>
              <w:top w:val="nil"/>
              <w:left w:val="single" w:sz="4" w:space="0" w:color="000000"/>
              <w:bottom w:val="nil"/>
              <w:right w:val="nil"/>
            </w:tcBorders>
            <w:noWrap/>
          </w:tcPr>
          <w:p w:rsidR="00E45A00" w:rsidRDefault="00E45A00">
            <w:pPr>
              <w:rPr>
                <w:sz w:val="20"/>
                <w:szCs w:val="20"/>
              </w:rPr>
            </w:pPr>
            <w:r>
              <w:rPr>
                <w:sz w:val="20"/>
                <w:szCs w:val="20"/>
              </w:rPr>
              <w:t> </w:t>
            </w:r>
          </w:p>
        </w:tc>
        <w:tc>
          <w:tcPr>
            <w:tcW w:w="1449" w:type="pct"/>
            <w:tcBorders>
              <w:top w:val="nil"/>
              <w:left w:val="single" w:sz="4" w:space="0" w:color="000000"/>
              <w:bottom w:val="nil"/>
              <w:right w:val="single" w:sz="4" w:space="0" w:color="000000"/>
            </w:tcBorders>
            <w:noWrap/>
          </w:tcPr>
          <w:p w:rsidR="00E45A00" w:rsidRDefault="00E45A00">
            <w:pPr>
              <w:rPr>
                <w:sz w:val="20"/>
                <w:szCs w:val="20"/>
              </w:rPr>
            </w:pPr>
            <w:r>
              <w:rPr>
                <w:sz w:val="20"/>
                <w:szCs w:val="20"/>
              </w:rPr>
              <w:t> </w:t>
            </w:r>
          </w:p>
        </w:tc>
        <w:tc>
          <w:tcPr>
            <w:tcW w:w="1655" w:type="pct"/>
            <w:tcBorders>
              <w:top w:val="nil"/>
              <w:left w:val="nil"/>
              <w:bottom w:val="single" w:sz="4" w:space="0" w:color="000000"/>
              <w:right w:val="single" w:sz="4" w:space="0" w:color="000000"/>
            </w:tcBorders>
            <w:noWrap/>
          </w:tcPr>
          <w:p w:rsidR="00E45A00" w:rsidRDefault="00E45A00">
            <w:pPr>
              <w:rPr>
                <w:sz w:val="20"/>
                <w:szCs w:val="20"/>
              </w:rPr>
            </w:pPr>
            <w:r>
              <w:rPr>
                <w:sz w:val="20"/>
                <w:szCs w:val="20"/>
              </w:rPr>
              <w:t xml:space="preserve">    techniky, technika a životní prostředí</w:t>
            </w:r>
          </w:p>
        </w:tc>
        <w:tc>
          <w:tcPr>
            <w:tcW w:w="1137" w:type="pct"/>
            <w:tcBorders>
              <w:top w:val="nil"/>
              <w:left w:val="nil"/>
              <w:bottom w:val="nil"/>
              <w:right w:val="single" w:sz="4" w:space="0" w:color="000000"/>
            </w:tcBorders>
            <w:noWrap/>
          </w:tcPr>
          <w:p w:rsidR="00E45A00" w:rsidRDefault="00E45A00">
            <w:pPr>
              <w:rPr>
                <w:sz w:val="20"/>
                <w:szCs w:val="20"/>
              </w:rPr>
            </w:pPr>
            <w:r>
              <w:rPr>
                <w:sz w:val="20"/>
                <w:szCs w:val="20"/>
              </w:rPr>
              <w:t> </w:t>
            </w:r>
          </w:p>
        </w:tc>
        <w:tc>
          <w:tcPr>
            <w:tcW w:w="529" w:type="pct"/>
            <w:tcBorders>
              <w:top w:val="nil"/>
              <w:left w:val="nil"/>
              <w:bottom w:val="nil"/>
              <w:right w:val="single" w:sz="4" w:space="0" w:color="000000"/>
            </w:tcBorders>
            <w:noWrap/>
          </w:tcPr>
          <w:p w:rsidR="00E45A00" w:rsidRDefault="00E45A00">
            <w:pPr>
              <w:rPr>
                <w:sz w:val="20"/>
                <w:szCs w:val="20"/>
              </w:rPr>
            </w:pPr>
            <w:r>
              <w:rPr>
                <w:sz w:val="20"/>
                <w:szCs w:val="20"/>
              </w:rPr>
              <w:t> </w:t>
            </w:r>
          </w:p>
        </w:tc>
      </w:tr>
      <w:tr w:rsidR="00E45A00">
        <w:trPr>
          <w:trHeight w:val="249"/>
        </w:trPr>
        <w:tc>
          <w:tcPr>
            <w:tcW w:w="231" w:type="pct"/>
            <w:tcBorders>
              <w:top w:val="single" w:sz="4" w:space="0" w:color="000000"/>
              <w:left w:val="single" w:sz="4" w:space="0" w:color="000000"/>
              <w:bottom w:val="nil"/>
              <w:right w:val="nil"/>
            </w:tcBorders>
            <w:noWrap/>
          </w:tcPr>
          <w:p w:rsidR="00E45A00" w:rsidRDefault="00E45A00">
            <w:pPr>
              <w:rPr>
                <w:sz w:val="20"/>
                <w:szCs w:val="20"/>
              </w:rPr>
            </w:pPr>
            <w:r>
              <w:rPr>
                <w:sz w:val="20"/>
                <w:szCs w:val="20"/>
              </w:rPr>
              <w:t>1</w:t>
            </w:r>
          </w:p>
        </w:tc>
        <w:tc>
          <w:tcPr>
            <w:tcW w:w="1449" w:type="pct"/>
            <w:tcBorders>
              <w:top w:val="single" w:sz="4" w:space="0" w:color="000000"/>
              <w:left w:val="single" w:sz="4" w:space="0" w:color="000000"/>
              <w:bottom w:val="nil"/>
              <w:right w:val="single" w:sz="4" w:space="0" w:color="000000"/>
            </w:tcBorders>
            <w:noWrap/>
          </w:tcPr>
          <w:p w:rsidR="00E45A00" w:rsidRDefault="00E45A00">
            <w:pPr>
              <w:rPr>
                <w:sz w:val="20"/>
                <w:szCs w:val="20"/>
              </w:rPr>
            </w:pPr>
            <w:r>
              <w:rPr>
                <w:sz w:val="20"/>
                <w:szCs w:val="20"/>
              </w:rPr>
              <w:t xml:space="preserve"> - zvolí a umí použít vhodné pracovní nástroje</w:t>
            </w:r>
          </w:p>
        </w:tc>
        <w:tc>
          <w:tcPr>
            <w:tcW w:w="1655" w:type="pct"/>
            <w:tcBorders>
              <w:top w:val="nil"/>
              <w:left w:val="nil"/>
              <w:bottom w:val="nil"/>
              <w:right w:val="nil"/>
            </w:tcBorders>
            <w:noWrap/>
          </w:tcPr>
          <w:p w:rsidR="00E45A00" w:rsidRDefault="00E45A00">
            <w:pPr>
              <w:rPr>
                <w:sz w:val="20"/>
                <w:szCs w:val="20"/>
              </w:rPr>
            </w:pPr>
            <w:r>
              <w:rPr>
                <w:sz w:val="20"/>
                <w:szCs w:val="20"/>
              </w:rPr>
              <w:t>-   jednoduché pracovní postupy a operace</w:t>
            </w:r>
          </w:p>
        </w:tc>
        <w:tc>
          <w:tcPr>
            <w:tcW w:w="1137" w:type="pct"/>
            <w:tcBorders>
              <w:top w:val="single" w:sz="4" w:space="0" w:color="000000"/>
              <w:left w:val="single" w:sz="4" w:space="0" w:color="000000"/>
              <w:bottom w:val="nil"/>
              <w:right w:val="single" w:sz="4" w:space="0" w:color="000000"/>
            </w:tcBorders>
            <w:noWrap/>
          </w:tcPr>
          <w:p w:rsidR="00E45A00" w:rsidRDefault="00E45A00">
            <w:pPr>
              <w:rPr>
                <w:sz w:val="20"/>
                <w:szCs w:val="20"/>
              </w:rPr>
            </w:pPr>
            <w:r>
              <w:rPr>
                <w:sz w:val="20"/>
                <w:szCs w:val="20"/>
              </w:rPr>
              <w:t>OSV kreativita</w:t>
            </w:r>
          </w:p>
        </w:tc>
        <w:tc>
          <w:tcPr>
            <w:tcW w:w="529" w:type="pct"/>
            <w:tcBorders>
              <w:top w:val="single" w:sz="4" w:space="0" w:color="000000"/>
              <w:left w:val="nil"/>
              <w:bottom w:val="nil"/>
              <w:right w:val="single" w:sz="4" w:space="0" w:color="000000"/>
            </w:tcBorders>
            <w:noWrap/>
          </w:tcPr>
          <w:p w:rsidR="00E45A00" w:rsidRDefault="00E45A00">
            <w:pPr>
              <w:rPr>
                <w:sz w:val="20"/>
                <w:szCs w:val="20"/>
              </w:rPr>
            </w:pPr>
            <w:r>
              <w:rPr>
                <w:sz w:val="20"/>
                <w:szCs w:val="20"/>
              </w:rPr>
              <w:t>drak</w:t>
            </w:r>
          </w:p>
        </w:tc>
      </w:tr>
      <w:tr w:rsidR="00E45A00">
        <w:trPr>
          <w:trHeight w:val="249"/>
        </w:trPr>
        <w:tc>
          <w:tcPr>
            <w:tcW w:w="231" w:type="pct"/>
            <w:tcBorders>
              <w:top w:val="nil"/>
              <w:left w:val="single" w:sz="4" w:space="0" w:color="000000"/>
              <w:bottom w:val="nil"/>
              <w:right w:val="nil"/>
            </w:tcBorders>
            <w:noWrap/>
          </w:tcPr>
          <w:p w:rsidR="00E45A00" w:rsidRDefault="00E45A00">
            <w:pPr>
              <w:rPr>
                <w:sz w:val="20"/>
                <w:szCs w:val="20"/>
              </w:rPr>
            </w:pPr>
            <w:r>
              <w:rPr>
                <w:sz w:val="20"/>
                <w:szCs w:val="20"/>
              </w:rPr>
              <w:t>2</w:t>
            </w:r>
          </w:p>
        </w:tc>
        <w:tc>
          <w:tcPr>
            <w:tcW w:w="1449" w:type="pct"/>
            <w:tcBorders>
              <w:top w:val="nil"/>
              <w:left w:val="single" w:sz="4" w:space="0" w:color="000000"/>
              <w:bottom w:val="nil"/>
              <w:right w:val="single" w:sz="4" w:space="0" w:color="000000"/>
            </w:tcBorders>
            <w:noWrap/>
          </w:tcPr>
          <w:p w:rsidR="00E45A00" w:rsidRDefault="00E45A00">
            <w:pPr>
              <w:rPr>
                <w:sz w:val="20"/>
                <w:szCs w:val="20"/>
              </w:rPr>
            </w:pPr>
            <w:r>
              <w:rPr>
                <w:sz w:val="20"/>
                <w:szCs w:val="20"/>
              </w:rPr>
              <w:t xml:space="preserve">   a nářadí</w:t>
            </w:r>
          </w:p>
        </w:tc>
        <w:tc>
          <w:tcPr>
            <w:tcW w:w="1655" w:type="pct"/>
            <w:tcBorders>
              <w:top w:val="nil"/>
              <w:left w:val="nil"/>
              <w:bottom w:val="nil"/>
              <w:right w:val="nil"/>
            </w:tcBorders>
            <w:noWrap/>
          </w:tcPr>
          <w:p w:rsidR="00E45A00" w:rsidRDefault="00E45A00">
            <w:pPr>
              <w:rPr>
                <w:sz w:val="20"/>
                <w:szCs w:val="20"/>
              </w:rPr>
            </w:pPr>
            <w:r>
              <w:rPr>
                <w:sz w:val="20"/>
                <w:szCs w:val="20"/>
              </w:rPr>
              <w:t xml:space="preserve">-   pracovní pomůcky nářadí a nástroje pro </w:t>
            </w:r>
          </w:p>
        </w:tc>
        <w:tc>
          <w:tcPr>
            <w:tcW w:w="1137" w:type="pct"/>
            <w:tcBorders>
              <w:top w:val="nil"/>
              <w:left w:val="single" w:sz="4" w:space="0" w:color="000000"/>
              <w:bottom w:val="nil"/>
              <w:right w:val="single" w:sz="4" w:space="0" w:color="000000"/>
            </w:tcBorders>
            <w:noWrap/>
          </w:tcPr>
          <w:p w:rsidR="00E45A00" w:rsidRDefault="00E45A00">
            <w:pPr>
              <w:rPr>
                <w:sz w:val="20"/>
                <w:szCs w:val="20"/>
              </w:rPr>
            </w:pPr>
            <w:r>
              <w:rPr>
                <w:sz w:val="20"/>
                <w:szCs w:val="20"/>
              </w:rPr>
              <w:t> </w:t>
            </w:r>
          </w:p>
        </w:tc>
        <w:tc>
          <w:tcPr>
            <w:tcW w:w="529" w:type="pct"/>
            <w:tcBorders>
              <w:top w:val="nil"/>
              <w:left w:val="nil"/>
              <w:bottom w:val="nil"/>
              <w:right w:val="single" w:sz="4" w:space="0" w:color="000000"/>
            </w:tcBorders>
            <w:noWrap/>
          </w:tcPr>
          <w:p w:rsidR="00E45A00" w:rsidRDefault="00E45A00">
            <w:pPr>
              <w:rPr>
                <w:sz w:val="20"/>
                <w:szCs w:val="20"/>
              </w:rPr>
            </w:pPr>
            <w:r>
              <w:rPr>
                <w:sz w:val="20"/>
                <w:szCs w:val="20"/>
              </w:rPr>
              <w:t> </w:t>
            </w:r>
          </w:p>
        </w:tc>
      </w:tr>
      <w:tr w:rsidR="00E45A00">
        <w:trPr>
          <w:trHeight w:val="249"/>
        </w:trPr>
        <w:tc>
          <w:tcPr>
            <w:tcW w:w="231" w:type="pct"/>
            <w:tcBorders>
              <w:top w:val="nil"/>
              <w:left w:val="single" w:sz="4" w:space="0" w:color="000000"/>
              <w:bottom w:val="nil"/>
              <w:right w:val="nil"/>
            </w:tcBorders>
            <w:noWrap/>
          </w:tcPr>
          <w:p w:rsidR="00E45A00" w:rsidRDefault="00E45A00">
            <w:pPr>
              <w:rPr>
                <w:sz w:val="20"/>
                <w:szCs w:val="20"/>
              </w:rPr>
            </w:pPr>
            <w:r>
              <w:rPr>
                <w:sz w:val="20"/>
                <w:szCs w:val="20"/>
              </w:rPr>
              <w:t>4</w:t>
            </w:r>
          </w:p>
        </w:tc>
        <w:tc>
          <w:tcPr>
            <w:tcW w:w="1449" w:type="pct"/>
            <w:tcBorders>
              <w:top w:val="nil"/>
              <w:left w:val="single" w:sz="4" w:space="0" w:color="000000"/>
              <w:bottom w:val="nil"/>
              <w:right w:val="single" w:sz="4" w:space="0" w:color="000000"/>
            </w:tcBorders>
            <w:noWrap/>
          </w:tcPr>
          <w:p w:rsidR="00E45A00" w:rsidRDefault="00E45A00">
            <w:pPr>
              <w:rPr>
                <w:sz w:val="20"/>
                <w:szCs w:val="20"/>
              </w:rPr>
            </w:pPr>
            <w:r>
              <w:rPr>
                <w:sz w:val="20"/>
                <w:szCs w:val="20"/>
              </w:rPr>
              <w:t> </w:t>
            </w:r>
          </w:p>
        </w:tc>
        <w:tc>
          <w:tcPr>
            <w:tcW w:w="1655" w:type="pct"/>
            <w:tcBorders>
              <w:top w:val="nil"/>
              <w:left w:val="nil"/>
              <w:bottom w:val="nil"/>
              <w:right w:val="nil"/>
            </w:tcBorders>
            <w:noWrap/>
          </w:tcPr>
          <w:p w:rsidR="00E45A00" w:rsidRDefault="00E45A00">
            <w:pPr>
              <w:rPr>
                <w:sz w:val="20"/>
                <w:szCs w:val="20"/>
              </w:rPr>
            </w:pPr>
            <w:r>
              <w:rPr>
                <w:sz w:val="20"/>
                <w:szCs w:val="20"/>
              </w:rPr>
              <w:t xml:space="preserve">    ruční opracování, řezání, pilování,  </w:t>
            </w:r>
          </w:p>
        </w:tc>
        <w:tc>
          <w:tcPr>
            <w:tcW w:w="1137" w:type="pct"/>
            <w:tcBorders>
              <w:top w:val="nil"/>
              <w:left w:val="single" w:sz="4" w:space="0" w:color="000000"/>
              <w:bottom w:val="nil"/>
              <w:right w:val="single" w:sz="4" w:space="0" w:color="000000"/>
            </w:tcBorders>
            <w:noWrap/>
          </w:tcPr>
          <w:p w:rsidR="00E45A00" w:rsidRDefault="00E45A00">
            <w:pPr>
              <w:rPr>
                <w:sz w:val="20"/>
                <w:szCs w:val="20"/>
              </w:rPr>
            </w:pPr>
            <w:r>
              <w:rPr>
                <w:sz w:val="20"/>
                <w:szCs w:val="20"/>
              </w:rPr>
              <w:t> </w:t>
            </w:r>
          </w:p>
        </w:tc>
        <w:tc>
          <w:tcPr>
            <w:tcW w:w="529" w:type="pct"/>
            <w:tcBorders>
              <w:top w:val="nil"/>
              <w:left w:val="nil"/>
              <w:bottom w:val="nil"/>
              <w:right w:val="single" w:sz="4" w:space="0" w:color="000000"/>
            </w:tcBorders>
            <w:noWrap/>
          </w:tcPr>
          <w:p w:rsidR="00E45A00" w:rsidRDefault="00E45A00">
            <w:pPr>
              <w:rPr>
                <w:sz w:val="20"/>
                <w:szCs w:val="20"/>
              </w:rPr>
            </w:pPr>
            <w:r>
              <w:rPr>
                <w:sz w:val="20"/>
                <w:szCs w:val="20"/>
              </w:rPr>
              <w:t> </w:t>
            </w:r>
          </w:p>
        </w:tc>
      </w:tr>
      <w:tr w:rsidR="00E45A00">
        <w:trPr>
          <w:trHeight w:val="249"/>
        </w:trPr>
        <w:tc>
          <w:tcPr>
            <w:tcW w:w="231" w:type="pct"/>
            <w:tcBorders>
              <w:top w:val="nil"/>
              <w:left w:val="single" w:sz="4" w:space="0" w:color="000000"/>
              <w:bottom w:val="nil"/>
              <w:right w:val="nil"/>
            </w:tcBorders>
            <w:noWrap/>
          </w:tcPr>
          <w:p w:rsidR="00E45A00" w:rsidRDefault="00E45A00">
            <w:pPr>
              <w:rPr>
                <w:sz w:val="20"/>
                <w:szCs w:val="20"/>
              </w:rPr>
            </w:pPr>
            <w:r>
              <w:rPr>
                <w:sz w:val="20"/>
                <w:szCs w:val="20"/>
              </w:rPr>
              <w:t> </w:t>
            </w:r>
          </w:p>
        </w:tc>
        <w:tc>
          <w:tcPr>
            <w:tcW w:w="1449" w:type="pct"/>
            <w:tcBorders>
              <w:top w:val="nil"/>
              <w:left w:val="single" w:sz="4" w:space="0" w:color="000000"/>
              <w:bottom w:val="nil"/>
              <w:right w:val="single" w:sz="4" w:space="0" w:color="000000"/>
            </w:tcBorders>
            <w:noWrap/>
          </w:tcPr>
          <w:p w:rsidR="00E45A00" w:rsidRDefault="00E45A00">
            <w:pPr>
              <w:rPr>
                <w:sz w:val="20"/>
                <w:szCs w:val="20"/>
              </w:rPr>
            </w:pPr>
            <w:r>
              <w:rPr>
                <w:sz w:val="20"/>
                <w:szCs w:val="20"/>
              </w:rPr>
              <w:t> </w:t>
            </w:r>
          </w:p>
        </w:tc>
        <w:tc>
          <w:tcPr>
            <w:tcW w:w="1655" w:type="pct"/>
            <w:tcBorders>
              <w:top w:val="nil"/>
              <w:left w:val="nil"/>
              <w:bottom w:val="nil"/>
              <w:right w:val="nil"/>
            </w:tcBorders>
            <w:noWrap/>
          </w:tcPr>
          <w:p w:rsidR="00E45A00" w:rsidRDefault="00E45A00">
            <w:pPr>
              <w:rPr>
                <w:sz w:val="20"/>
                <w:szCs w:val="20"/>
              </w:rPr>
            </w:pPr>
            <w:r>
              <w:rPr>
                <w:sz w:val="20"/>
                <w:szCs w:val="20"/>
              </w:rPr>
              <w:t xml:space="preserve">    broušení</w:t>
            </w:r>
          </w:p>
        </w:tc>
        <w:tc>
          <w:tcPr>
            <w:tcW w:w="1137" w:type="pct"/>
            <w:tcBorders>
              <w:top w:val="nil"/>
              <w:left w:val="single" w:sz="4" w:space="0" w:color="000000"/>
              <w:bottom w:val="nil"/>
              <w:right w:val="single" w:sz="4" w:space="0" w:color="000000"/>
            </w:tcBorders>
            <w:noWrap/>
          </w:tcPr>
          <w:p w:rsidR="00E45A00" w:rsidRDefault="00E45A00">
            <w:pPr>
              <w:rPr>
                <w:sz w:val="20"/>
                <w:szCs w:val="20"/>
              </w:rPr>
            </w:pPr>
            <w:r>
              <w:rPr>
                <w:sz w:val="20"/>
                <w:szCs w:val="20"/>
              </w:rPr>
              <w:t> </w:t>
            </w:r>
          </w:p>
        </w:tc>
        <w:tc>
          <w:tcPr>
            <w:tcW w:w="529" w:type="pct"/>
            <w:tcBorders>
              <w:top w:val="nil"/>
              <w:left w:val="nil"/>
              <w:bottom w:val="nil"/>
              <w:right w:val="single" w:sz="4" w:space="0" w:color="000000"/>
            </w:tcBorders>
            <w:noWrap/>
          </w:tcPr>
          <w:p w:rsidR="00E45A00" w:rsidRDefault="00E45A00">
            <w:pPr>
              <w:rPr>
                <w:sz w:val="20"/>
                <w:szCs w:val="20"/>
              </w:rPr>
            </w:pPr>
            <w:r>
              <w:rPr>
                <w:sz w:val="20"/>
                <w:szCs w:val="20"/>
              </w:rPr>
              <w:t> </w:t>
            </w:r>
          </w:p>
        </w:tc>
      </w:tr>
      <w:tr w:rsidR="00E45A00">
        <w:trPr>
          <w:trHeight w:val="249"/>
        </w:trPr>
        <w:tc>
          <w:tcPr>
            <w:tcW w:w="231" w:type="pct"/>
            <w:tcBorders>
              <w:top w:val="nil"/>
              <w:left w:val="single" w:sz="4" w:space="0" w:color="000000"/>
              <w:bottom w:val="nil"/>
              <w:right w:val="nil"/>
            </w:tcBorders>
            <w:noWrap/>
          </w:tcPr>
          <w:p w:rsidR="00E45A00" w:rsidRDefault="00E45A00">
            <w:pPr>
              <w:rPr>
                <w:sz w:val="20"/>
                <w:szCs w:val="20"/>
              </w:rPr>
            </w:pPr>
            <w:r>
              <w:rPr>
                <w:sz w:val="20"/>
                <w:szCs w:val="20"/>
              </w:rPr>
              <w:t> </w:t>
            </w:r>
          </w:p>
        </w:tc>
        <w:tc>
          <w:tcPr>
            <w:tcW w:w="1449" w:type="pct"/>
            <w:tcBorders>
              <w:top w:val="nil"/>
              <w:left w:val="single" w:sz="4" w:space="0" w:color="000000"/>
              <w:bottom w:val="nil"/>
              <w:right w:val="single" w:sz="4" w:space="0" w:color="000000"/>
            </w:tcBorders>
            <w:noWrap/>
          </w:tcPr>
          <w:p w:rsidR="00E45A00" w:rsidRDefault="00E45A00">
            <w:pPr>
              <w:rPr>
                <w:sz w:val="20"/>
                <w:szCs w:val="20"/>
              </w:rPr>
            </w:pPr>
            <w:r>
              <w:rPr>
                <w:sz w:val="20"/>
                <w:szCs w:val="20"/>
              </w:rPr>
              <w:t> </w:t>
            </w:r>
          </w:p>
        </w:tc>
        <w:tc>
          <w:tcPr>
            <w:tcW w:w="1655" w:type="pct"/>
            <w:tcBorders>
              <w:top w:val="nil"/>
              <w:left w:val="nil"/>
              <w:bottom w:val="nil"/>
              <w:right w:val="nil"/>
            </w:tcBorders>
            <w:noWrap/>
          </w:tcPr>
          <w:p w:rsidR="00E45A00" w:rsidRDefault="00E45A00">
            <w:pPr>
              <w:rPr>
                <w:sz w:val="20"/>
                <w:szCs w:val="20"/>
              </w:rPr>
            </w:pPr>
          </w:p>
        </w:tc>
        <w:tc>
          <w:tcPr>
            <w:tcW w:w="1137" w:type="pct"/>
            <w:tcBorders>
              <w:top w:val="nil"/>
              <w:left w:val="single" w:sz="4" w:space="0" w:color="000000"/>
              <w:bottom w:val="nil"/>
              <w:right w:val="single" w:sz="4" w:space="0" w:color="000000"/>
            </w:tcBorders>
            <w:noWrap/>
          </w:tcPr>
          <w:p w:rsidR="00E45A00" w:rsidRDefault="00E45A00">
            <w:pPr>
              <w:rPr>
                <w:sz w:val="20"/>
                <w:szCs w:val="20"/>
              </w:rPr>
            </w:pPr>
            <w:r>
              <w:rPr>
                <w:sz w:val="20"/>
                <w:szCs w:val="20"/>
              </w:rPr>
              <w:t> </w:t>
            </w:r>
          </w:p>
        </w:tc>
        <w:tc>
          <w:tcPr>
            <w:tcW w:w="529" w:type="pct"/>
            <w:tcBorders>
              <w:top w:val="nil"/>
              <w:left w:val="nil"/>
              <w:bottom w:val="nil"/>
              <w:right w:val="single" w:sz="4" w:space="0" w:color="000000"/>
            </w:tcBorders>
            <w:noWrap/>
          </w:tcPr>
          <w:p w:rsidR="00E45A00" w:rsidRDefault="00E45A00">
            <w:pPr>
              <w:rPr>
                <w:sz w:val="20"/>
                <w:szCs w:val="20"/>
              </w:rPr>
            </w:pPr>
            <w:r>
              <w:rPr>
                <w:sz w:val="20"/>
                <w:szCs w:val="20"/>
              </w:rPr>
              <w:t> </w:t>
            </w:r>
          </w:p>
        </w:tc>
      </w:tr>
      <w:tr w:rsidR="00E45A00">
        <w:trPr>
          <w:trHeight w:val="249"/>
        </w:trPr>
        <w:tc>
          <w:tcPr>
            <w:tcW w:w="231" w:type="pct"/>
            <w:tcBorders>
              <w:top w:val="single" w:sz="4" w:space="0" w:color="000000"/>
              <w:left w:val="single" w:sz="4" w:space="0" w:color="000000"/>
              <w:bottom w:val="nil"/>
              <w:right w:val="nil"/>
            </w:tcBorders>
            <w:noWrap/>
          </w:tcPr>
          <w:p w:rsidR="00E45A00" w:rsidRDefault="00E45A00">
            <w:pPr>
              <w:rPr>
                <w:sz w:val="20"/>
                <w:szCs w:val="20"/>
              </w:rPr>
            </w:pPr>
            <w:r>
              <w:rPr>
                <w:sz w:val="20"/>
                <w:szCs w:val="20"/>
              </w:rPr>
              <w:t>2</w:t>
            </w:r>
          </w:p>
        </w:tc>
        <w:tc>
          <w:tcPr>
            <w:tcW w:w="1449" w:type="pct"/>
            <w:tcBorders>
              <w:top w:val="single" w:sz="4" w:space="0" w:color="000000"/>
              <w:left w:val="single" w:sz="4" w:space="0" w:color="000000"/>
              <w:bottom w:val="nil"/>
              <w:right w:val="single" w:sz="4" w:space="0" w:color="000000"/>
            </w:tcBorders>
            <w:noWrap/>
          </w:tcPr>
          <w:p w:rsidR="00E45A00" w:rsidRDefault="00E45A00">
            <w:pPr>
              <w:rPr>
                <w:sz w:val="20"/>
                <w:szCs w:val="20"/>
              </w:rPr>
            </w:pPr>
            <w:r>
              <w:rPr>
                <w:sz w:val="20"/>
                <w:szCs w:val="20"/>
              </w:rPr>
              <w:t xml:space="preserve"> -  čte z jednoduchého technického výkresu</w:t>
            </w:r>
          </w:p>
        </w:tc>
        <w:tc>
          <w:tcPr>
            <w:tcW w:w="1655" w:type="pct"/>
            <w:tcBorders>
              <w:top w:val="single" w:sz="4" w:space="0" w:color="000000"/>
              <w:left w:val="single" w:sz="4" w:space="0" w:color="auto"/>
              <w:bottom w:val="nil"/>
              <w:right w:val="single" w:sz="4" w:space="0" w:color="auto"/>
            </w:tcBorders>
            <w:noWrap/>
          </w:tcPr>
          <w:p w:rsidR="00E45A00" w:rsidRDefault="00E45A00">
            <w:pPr>
              <w:rPr>
                <w:sz w:val="20"/>
                <w:szCs w:val="20"/>
              </w:rPr>
            </w:pPr>
            <w:r>
              <w:rPr>
                <w:sz w:val="20"/>
                <w:szCs w:val="20"/>
              </w:rPr>
              <w:t xml:space="preserve"> -  pracovní postupy - zhotovení výrobku</w:t>
            </w:r>
          </w:p>
        </w:tc>
        <w:tc>
          <w:tcPr>
            <w:tcW w:w="1137" w:type="pct"/>
            <w:tcBorders>
              <w:top w:val="single" w:sz="4" w:space="0" w:color="000000"/>
              <w:left w:val="single" w:sz="4" w:space="0" w:color="000000"/>
              <w:bottom w:val="nil"/>
              <w:right w:val="single" w:sz="4" w:space="0" w:color="000000"/>
            </w:tcBorders>
            <w:noWrap/>
          </w:tcPr>
          <w:p w:rsidR="00E45A00" w:rsidRDefault="00E45A00">
            <w:pPr>
              <w:rPr>
                <w:sz w:val="20"/>
                <w:szCs w:val="20"/>
              </w:rPr>
            </w:pPr>
            <w:r>
              <w:rPr>
                <w:sz w:val="20"/>
                <w:szCs w:val="20"/>
              </w:rPr>
              <w:t>OSV rozvoj schopností poznávání</w:t>
            </w:r>
          </w:p>
        </w:tc>
        <w:tc>
          <w:tcPr>
            <w:tcW w:w="529" w:type="pct"/>
            <w:tcBorders>
              <w:top w:val="single" w:sz="4" w:space="0" w:color="000000"/>
              <w:left w:val="nil"/>
              <w:bottom w:val="nil"/>
              <w:right w:val="single" w:sz="4" w:space="0" w:color="000000"/>
            </w:tcBorders>
            <w:noWrap/>
          </w:tcPr>
          <w:p w:rsidR="00E45A00" w:rsidRDefault="00E45A00">
            <w:pPr>
              <w:rPr>
                <w:sz w:val="20"/>
                <w:szCs w:val="20"/>
              </w:rPr>
            </w:pPr>
            <w:r>
              <w:rPr>
                <w:sz w:val="20"/>
                <w:szCs w:val="20"/>
              </w:rPr>
              <w:t>bumerang</w:t>
            </w:r>
          </w:p>
        </w:tc>
      </w:tr>
      <w:tr w:rsidR="00E45A00">
        <w:trPr>
          <w:trHeight w:val="249"/>
        </w:trPr>
        <w:tc>
          <w:tcPr>
            <w:tcW w:w="231" w:type="pct"/>
            <w:tcBorders>
              <w:top w:val="nil"/>
              <w:left w:val="single" w:sz="4" w:space="0" w:color="000000"/>
              <w:bottom w:val="single" w:sz="4" w:space="0" w:color="000000"/>
              <w:right w:val="nil"/>
            </w:tcBorders>
            <w:noWrap/>
          </w:tcPr>
          <w:p w:rsidR="00E45A00" w:rsidRDefault="00E45A00">
            <w:pPr>
              <w:rPr>
                <w:sz w:val="20"/>
                <w:szCs w:val="20"/>
              </w:rPr>
            </w:pPr>
            <w:r>
              <w:rPr>
                <w:sz w:val="20"/>
                <w:szCs w:val="20"/>
              </w:rPr>
              <w:t>3</w:t>
            </w:r>
          </w:p>
        </w:tc>
        <w:tc>
          <w:tcPr>
            <w:tcW w:w="1449" w:type="pct"/>
            <w:tcBorders>
              <w:top w:val="nil"/>
              <w:left w:val="single" w:sz="4" w:space="0" w:color="auto"/>
              <w:bottom w:val="single" w:sz="4" w:space="0" w:color="000000"/>
              <w:right w:val="single" w:sz="4" w:space="0" w:color="auto"/>
            </w:tcBorders>
            <w:noWrap/>
          </w:tcPr>
          <w:p w:rsidR="00E45A00" w:rsidRDefault="00E45A00">
            <w:pPr>
              <w:rPr>
                <w:sz w:val="20"/>
                <w:szCs w:val="20"/>
              </w:rPr>
            </w:pPr>
            <w:r>
              <w:rPr>
                <w:sz w:val="20"/>
                <w:szCs w:val="20"/>
              </w:rPr>
              <w:t> </w:t>
            </w:r>
          </w:p>
        </w:tc>
        <w:tc>
          <w:tcPr>
            <w:tcW w:w="1655" w:type="pct"/>
            <w:tcBorders>
              <w:top w:val="nil"/>
              <w:left w:val="nil"/>
              <w:bottom w:val="single" w:sz="4" w:space="0" w:color="000000"/>
              <w:right w:val="nil"/>
            </w:tcBorders>
            <w:noWrap/>
          </w:tcPr>
          <w:p w:rsidR="00E45A00" w:rsidRDefault="00E45A00">
            <w:pPr>
              <w:rPr>
                <w:sz w:val="20"/>
                <w:szCs w:val="20"/>
              </w:rPr>
            </w:pPr>
            <w:r>
              <w:rPr>
                <w:sz w:val="20"/>
                <w:szCs w:val="20"/>
              </w:rPr>
              <w:t xml:space="preserve"> -  grafické vyjádření výrobku</w:t>
            </w:r>
          </w:p>
        </w:tc>
        <w:tc>
          <w:tcPr>
            <w:tcW w:w="1137" w:type="pct"/>
            <w:tcBorders>
              <w:top w:val="nil"/>
              <w:left w:val="single" w:sz="4" w:space="0" w:color="000000"/>
              <w:bottom w:val="single" w:sz="4" w:space="0" w:color="000000"/>
              <w:right w:val="single" w:sz="4" w:space="0" w:color="000000"/>
            </w:tcBorders>
            <w:noWrap/>
          </w:tcPr>
          <w:p w:rsidR="00E45A00" w:rsidRDefault="00E45A00">
            <w:pPr>
              <w:rPr>
                <w:sz w:val="20"/>
                <w:szCs w:val="20"/>
              </w:rPr>
            </w:pPr>
            <w:r>
              <w:rPr>
                <w:sz w:val="20"/>
                <w:szCs w:val="20"/>
              </w:rPr>
              <w:t> </w:t>
            </w:r>
          </w:p>
        </w:tc>
        <w:tc>
          <w:tcPr>
            <w:tcW w:w="529" w:type="pct"/>
            <w:tcBorders>
              <w:top w:val="nil"/>
              <w:left w:val="nil"/>
              <w:bottom w:val="single" w:sz="4" w:space="0" w:color="000000"/>
              <w:right w:val="single" w:sz="4" w:space="0" w:color="000000"/>
            </w:tcBorders>
            <w:noWrap/>
          </w:tcPr>
          <w:p w:rsidR="00E45A00" w:rsidRDefault="00E45A00">
            <w:pPr>
              <w:rPr>
                <w:sz w:val="20"/>
                <w:szCs w:val="20"/>
              </w:rPr>
            </w:pPr>
            <w:r>
              <w:rPr>
                <w:sz w:val="20"/>
                <w:szCs w:val="20"/>
              </w:rPr>
              <w:t> </w:t>
            </w:r>
          </w:p>
        </w:tc>
      </w:tr>
    </w:tbl>
    <w:p w:rsidR="00E45A00" w:rsidRDefault="00E45A00"/>
    <w:p w:rsidR="00E45A00" w:rsidRDefault="00E45A00"/>
    <w:p w:rsidR="00E45A00" w:rsidRDefault="00E45A00"/>
    <w:p w:rsidR="00E45A00" w:rsidRDefault="00E45A00"/>
    <w:p w:rsidR="00E45A00" w:rsidRDefault="00E45A00"/>
    <w:p w:rsidR="00E45A00" w:rsidRDefault="00E45A00"/>
    <w:p w:rsidR="00E45A00" w:rsidRDefault="00E45A00"/>
    <w:p w:rsidR="00E45A00" w:rsidRDefault="00E45A00"/>
    <w:tbl>
      <w:tblPr>
        <w:tblW w:w="5000" w:type="pct"/>
        <w:tblLayout w:type="fixed"/>
        <w:tblCellMar>
          <w:left w:w="70" w:type="dxa"/>
          <w:right w:w="70" w:type="dxa"/>
        </w:tblCellMar>
        <w:tblLook w:val="0000"/>
      </w:tblPr>
      <w:tblGrid>
        <w:gridCol w:w="611"/>
        <w:gridCol w:w="4138"/>
        <w:gridCol w:w="4681"/>
        <w:gridCol w:w="3241"/>
        <w:gridCol w:w="1471"/>
      </w:tblGrid>
      <w:tr w:rsidR="00E45A00">
        <w:trPr>
          <w:trHeight w:val="249"/>
        </w:trPr>
        <w:tc>
          <w:tcPr>
            <w:tcW w:w="216" w:type="pct"/>
            <w:tcBorders>
              <w:top w:val="nil"/>
              <w:left w:val="nil"/>
              <w:bottom w:val="nil"/>
              <w:right w:val="nil"/>
            </w:tcBorders>
            <w:noWrap/>
            <w:vAlign w:val="bottom"/>
          </w:tcPr>
          <w:p w:rsidR="00E45A00" w:rsidRDefault="00E45A00">
            <w:pPr>
              <w:rPr>
                <w:sz w:val="20"/>
                <w:szCs w:val="20"/>
              </w:rPr>
            </w:pPr>
          </w:p>
        </w:tc>
        <w:tc>
          <w:tcPr>
            <w:tcW w:w="1463" w:type="pct"/>
            <w:tcBorders>
              <w:top w:val="nil"/>
              <w:left w:val="nil"/>
              <w:bottom w:val="nil"/>
              <w:right w:val="nil"/>
            </w:tcBorders>
            <w:noWrap/>
            <w:vAlign w:val="bottom"/>
          </w:tcPr>
          <w:p w:rsidR="00E45A00" w:rsidRDefault="00E45A00">
            <w:pPr>
              <w:rPr>
                <w:b/>
                <w:bCs/>
                <w:sz w:val="20"/>
                <w:szCs w:val="20"/>
              </w:rPr>
            </w:pPr>
            <w:r>
              <w:rPr>
                <w:b/>
                <w:bCs/>
                <w:sz w:val="20"/>
                <w:szCs w:val="20"/>
              </w:rPr>
              <w:t xml:space="preserve">Vzdělávací oblast: </w:t>
            </w:r>
          </w:p>
        </w:tc>
        <w:tc>
          <w:tcPr>
            <w:tcW w:w="1655" w:type="pct"/>
            <w:tcBorders>
              <w:top w:val="nil"/>
              <w:left w:val="nil"/>
              <w:bottom w:val="nil"/>
              <w:right w:val="nil"/>
            </w:tcBorders>
            <w:noWrap/>
            <w:vAlign w:val="bottom"/>
          </w:tcPr>
          <w:p w:rsidR="00E45A00" w:rsidRDefault="00E45A00">
            <w:pPr>
              <w:rPr>
                <w:sz w:val="20"/>
                <w:szCs w:val="20"/>
              </w:rPr>
            </w:pPr>
            <w:r>
              <w:rPr>
                <w:b/>
                <w:bCs/>
                <w:sz w:val="20"/>
                <w:szCs w:val="20"/>
              </w:rPr>
              <w:t>Člověk a svět práce</w:t>
            </w:r>
          </w:p>
        </w:tc>
        <w:tc>
          <w:tcPr>
            <w:tcW w:w="1146" w:type="pct"/>
            <w:tcBorders>
              <w:top w:val="nil"/>
              <w:left w:val="nil"/>
              <w:bottom w:val="nil"/>
              <w:right w:val="nil"/>
            </w:tcBorders>
            <w:noWrap/>
            <w:vAlign w:val="bottom"/>
          </w:tcPr>
          <w:p w:rsidR="00E45A00" w:rsidRDefault="00E45A00">
            <w:pPr>
              <w:rPr>
                <w:sz w:val="20"/>
                <w:szCs w:val="20"/>
              </w:rPr>
            </w:pPr>
          </w:p>
        </w:tc>
        <w:tc>
          <w:tcPr>
            <w:tcW w:w="520" w:type="pct"/>
            <w:tcBorders>
              <w:top w:val="nil"/>
              <w:left w:val="nil"/>
              <w:bottom w:val="nil"/>
              <w:right w:val="nil"/>
            </w:tcBorders>
            <w:noWrap/>
            <w:vAlign w:val="bottom"/>
          </w:tcPr>
          <w:p w:rsidR="00E45A00" w:rsidRDefault="00E45A00">
            <w:pPr>
              <w:rPr>
                <w:sz w:val="20"/>
                <w:szCs w:val="20"/>
              </w:rPr>
            </w:pPr>
          </w:p>
        </w:tc>
      </w:tr>
      <w:tr w:rsidR="00E45A00">
        <w:trPr>
          <w:trHeight w:val="249"/>
        </w:trPr>
        <w:tc>
          <w:tcPr>
            <w:tcW w:w="216" w:type="pct"/>
            <w:tcBorders>
              <w:top w:val="nil"/>
              <w:left w:val="nil"/>
              <w:bottom w:val="nil"/>
              <w:right w:val="nil"/>
            </w:tcBorders>
            <w:noWrap/>
            <w:vAlign w:val="bottom"/>
          </w:tcPr>
          <w:p w:rsidR="00E45A00" w:rsidRDefault="00E45A00">
            <w:pPr>
              <w:rPr>
                <w:sz w:val="20"/>
                <w:szCs w:val="20"/>
              </w:rPr>
            </w:pPr>
          </w:p>
        </w:tc>
        <w:tc>
          <w:tcPr>
            <w:tcW w:w="1463" w:type="pct"/>
            <w:tcBorders>
              <w:top w:val="nil"/>
              <w:left w:val="nil"/>
              <w:bottom w:val="nil"/>
              <w:right w:val="nil"/>
            </w:tcBorders>
            <w:noWrap/>
            <w:vAlign w:val="bottom"/>
          </w:tcPr>
          <w:p w:rsidR="00E45A00" w:rsidRDefault="00E45A00">
            <w:pPr>
              <w:rPr>
                <w:b/>
                <w:bCs/>
                <w:sz w:val="20"/>
                <w:szCs w:val="20"/>
              </w:rPr>
            </w:pPr>
            <w:r>
              <w:rPr>
                <w:b/>
                <w:bCs/>
                <w:sz w:val="20"/>
                <w:szCs w:val="20"/>
              </w:rPr>
              <w:t xml:space="preserve">Vyučovací předmět: </w:t>
            </w:r>
          </w:p>
        </w:tc>
        <w:tc>
          <w:tcPr>
            <w:tcW w:w="1655" w:type="pct"/>
            <w:tcBorders>
              <w:top w:val="nil"/>
              <w:left w:val="nil"/>
              <w:bottom w:val="nil"/>
              <w:right w:val="nil"/>
            </w:tcBorders>
            <w:noWrap/>
            <w:vAlign w:val="bottom"/>
          </w:tcPr>
          <w:p w:rsidR="00E45A00" w:rsidRDefault="00E45A00">
            <w:pPr>
              <w:rPr>
                <w:sz w:val="20"/>
                <w:szCs w:val="20"/>
              </w:rPr>
            </w:pPr>
            <w:r>
              <w:rPr>
                <w:b/>
                <w:bCs/>
                <w:sz w:val="20"/>
                <w:szCs w:val="20"/>
              </w:rPr>
              <w:t>Technické práce</w:t>
            </w:r>
          </w:p>
        </w:tc>
        <w:tc>
          <w:tcPr>
            <w:tcW w:w="1146" w:type="pct"/>
            <w:tcBorders>
              <w:top w:val="nil"/>
              <w:left w:val="nil"/>
              <w:bottom w:val="nil"/>
              <w:right w:val="nil"/>
            </w:tcBorders>
            <w:noWrap/>
            <w:vAlign w:val="bottom"/>
          </w:tcPr>
          <w:p w:rsidR="00E45A00" w:rsidRDefault="00E45A00">
            <w:pPr>
              <w:rPr>
                <w:sz w:val="20"/>
                <w:szCs w:val="20"/>
              </w:rPr>
            </w:pPr>
          </w:p>
        </w:tc>
        <w:tc>
          <w:tcPr>
            <w:tcW w:w="520" w:type="pct"/>
            <w:tcBorders>
              <w:top w:val="nil"/>
              <w:left w:val="nil"/>
              <w:bottom w:val="nil"/>
              <w:right w:val="nil"/>
            </w:tcBorders>
            <w:noWrap/>
            <w:vAlign w:val="bottom"/>
          </w:tcPr>
          <w:p w:rsidR="00E45A00" w:rsidRDefault="00E45A00">
            <w:pPr>
              <w:rPr>
                <w:sz w:val="20"/>
                <w:szCs w:val="20"/>
              </w:rPr>
            </w:pPr>
          </w:p>
        </w:tc>
      </w:tr>
      <w:tr w:rsidR="00E45A00">
        <w:trPr>
          <w:trHeight w:val="249"/>
        </w:trPr>
        <w:tc>
          <w:tcPr>
            <w:tcW w:w="216" w:type="pct"/>
            <w:tcBorders>
              <w:top w:val="nil"/>
              <w:left w:val="nil"/>
              <w:bottom w:val="single" w:sz="4" w:space="0" w:color="auto"/>
              <w:right w:val="nil"/>
            </w:tcBorders>
            <w:noWrap/>
            <w:vAlign w:val="bottom"/>
          </w:tcPr>
          <w:p w:rsidR="00E45A00" w:rsidRDefault="00E45A00">
            <w:pPr>
              <w:rPr>
                <w:sz w:val="20"/>
                <w:szCs w:val="20"/>
              </w:rPr>
            </w:pPr>
          </w:p>
        </w:tc>
        <w:tc>
          <w:tcPr>
            <w:tcW w:w="1463" w:type="pct"/>
            <w:tcBorders>
              <w:top w:val="nil"/>
              <w:left w:val="nil"/>
              <w:bottom w:val="single" w:sz="4" w:space="0" w:color="auto"/>
              <w:right w:val="nil"/>
            </w:tcBorders>
            <w:noWrap/>
            <w:vAlign w:val="bottom"/>
          </w:tcPr>
          <w:p w:rsidR="00E45A00" w:rsidRDefault="00E45A00">
            <w:pPr>
              <w:rPr>
                <w:b/>
                <w:sz w:val="20"/>
                <w:szCs w:val="20"/>
              </w:rPr>
            </w:pPr>
            <w:r>
              <w:rPr>
                <w:b/>
                <w:sz w:val="20"/>
                <w:szCs w:val="20"/>
              </w:rPr>
              <w:t>Ročník:</w:t>
            </w:r>
          </w:p>
        </w:tc>
        <w:tc>
          <w:tcPr>
            <w:tcW w:w="1655" w:type="pct"/>
            <w:tcBorders>
              <w:top w:val="nil"/>
              <w:left w:val="nil"/>
              <w:bottom w:val="single" w:sz="4" w:space="0" w:color="auto"/>
              <w:right w:val="nil"/>
            </w:tcBorders>
            <w:noWrap/>
            <w:vAlign w:val="bottom"/>
          </w:tcPr>
          <w:p w:rsidR="00E45A00" w:rsidRDefault="00E45A00">
            <w:pPr>
              <w:rPr>
                <w:b/>
                <w:sz w:val="20"/>
                <w:szCs w:val="20"/>
              </w:rPr>
            </w:pPr>
            <w:r>
              <w:rPr>
                <w:b/>
                <w:sz w:val="20"/>
                <w:szCs w:val="20"/>
              </w:rPr>
              <w:t>7. ročník</w:t>
            </w:r>
          </w:p>
        </w:tc>
        <w:tc>
          <w:tcPr>
            <w:tcW w:w="1146" w:type="pct"/>
            <w:tcBorders>
              <w:top w:val="nil"/>
              <w:left w:val="nil"/>
              <w:bottom w:val="single" w:sz="4" w:space="0" w:color="auto"/>
              <w:right w:val="nil"/>
            </w:tcBorders>
            <w:noWrap/>
            <w:vAlign w:val="bottom"/>
          </w:tcPr>
          <w:p w:rsidR="00E45A00" w:rsidRDefault="00E45A00">
            <w:pPr>
              <w:rPr>
                <w:sz w:val="20"/>
                <w:szCs w:val="20"/>
              </w:rPr>
            </w:pPr>
          </w:p>
        </w:tc>
        <w:tc>
          <w:tcPr>
            <w:tcW w:w="520" w:type="pct"/>
            <w:tcBorders>
              <w:top w:val="nil"/>
              <w:left w:val="nil"/>
              <w:bottom w:val="single" w:sz="4" w:space="0" w:color="auto"/>
              <w:right w:val="nil"/>
            </w:tcBorders>
            <w:noWrap/>
            <w:vAlign w:val="bottom"/>
          </w:tcPr>
          <w:p w:rsidR="00E45A00" w:rsidRDefault="00E45A00">
            <w:pPr>
              <w:rPr>
                <w:sz w:val="20"/>
                <w:szCs w:val="20"/>
              </w:rPr>
            </w:pPr>
          </w:p>
        </w:tc>
      </w:tr>
      <w:tr w:rsidR="00E45A00">
        <w:trPr>
          <w:trHeight w:val="249"/>
        </w:trPr>
        <w:tc>
          <w:tcPr>
            <w:tcW w:w="216" w:type="pct"/>
            <w:tcBorders>
              <w:top w:val="single" w:sz="4" w:space="0" w:color="auto"/>
              <w:left w:val="single" w:sz="4" w:space="0" w:color="auto"/>
              <w:bottom w:val="single" w:sz="4" w:space="0" w:color="auto"/>
              <w:right w:val="single" w:sz="4" w:space="0" w:color="000000"/>
            </w:tcBorders>
            <w:vAlign w:val="center"/>
          </w:tcPr>
          <w:p w:rsidR="00E45A00" w:rsidRDefault="00E45A00">
            <w:pPr>
              <w:jc w:val="center"/>
              <w:rPr>
                <w:b/>
                <w:bCs/>
                <w:sz w:val="20"/>
                <w:szCs w:val="20"/>
              </w:rPr>
            </w:pPr>
            <w:r>
              <w:rPr>
                <w:b/>
                <w:bCs/>
                <w:sz w:val="20"/>
                <w:szCs w:val="20"/>
              </w:rPr>
              <w:t>RVP</w:t>
            </w:r>
          </w:p>
        </w:tc>
        <w:tc>
          <w:tcPr>
            <w:tcW w:w="1463" w:type="pct"/>
            <w:tcBorders>
              <w:top w:val="single" w:sz="4" w:space="0" w:color="auto"/>
              <w:left w:val="nil"/>
              <w:bottom w:val="single" w:sz="4" w:space="0" w:color="auto"/>
              <w:right w:val="single" w:sz="4" w:space="0" w:color="000000"/>
            </w:tcBorders>
            <w:noWrap/>
            <w:vAlign w:val="center"/>
          </w:tcPr>
          <w:p w:rsidR="00E45A00" w:rsidRDefault="00E45A00">
            <w:pPr>
              <w:jc w:val="center"/>
              <w:rPr>
                <w:b/>
                <w:bCs/>
                <w:sz w:val="20"/>
                <w:szCs w:val="20"/>
              </w:rPr>
            </w:pPr>
            <w:r>
              <w:rPr>
                <w:b/>
                <w:bCs/>
                <w:sz w:val="20"/>
                <w:szCs w:val="20"/>
              </w:rPr>
              <w:t>školní výstup</w:t>
            </w:r>
          </w:p>
        </w:tc>
        <w:tc>
          <w:tcPr>
            <w:tcW w:w="1655" w:type="pct"/>
            <w:tcBorders>
              <w:top w:val="single" w:sz="4" w:space="0" w:color="auto"/>
              <w:left w:val="nil"/>
              <w:bottom w:val="single" w:sz="4" w:space="0" w:color="auto"/>
              <w:right w:val="single" w:sz="4" w:space="0" w:color="000000"/>
            </w:tcBorders>
            <w:noWrap/>
            <w:vAlign w:val="center"/>
          </w:tcPr>
          <w:p w:rsidR="00E45A00" w:rsidRDefault="00E45A00">
            <w:pPr>
              <w:jc w:val="center"/>
              <w:rPr>
                <w:b/>
                <w:bCs/>
                <w:sz w:val="20"/>
                <w:szCs w:val="20"/>
              </w:rPr>
            </w:pPr>
            <w:r>
              <w:rPr>
                <w:b/>
                <w:bCs/>
                <w:sz w:val="20"/>
                <w:szCs w:val="20"/>
              </w:rPr>
              <w:t>Učivo</w:t>
            </w:r>
          </w:p>
        </w:tc>
        <w:tc>
          <w:tcPr>
            <w:tcW w:w="1146" w:type="pct"/>
            <w:tcBorders>
              <w:top w:val="single" w:sz="4" w:space="0" w:color="auto"/>
              <w:left w:val="nil"/>
              <w:bottom w:val="single" w:sz="4" w:space="0" w:color="auto"/>
              <w:right w:val="single" w:sz="4" w:space="0" w:color="000000"/>
            </w:tcBorders>
            <w:vAlign w:val="center"/>
          </w:tcPr>
          <w:p w:rsidR="00E45A00" w:rsidRDefault="00E45A00">
            <w:pPr>
              <w:jc w:val="center"/>
              <w:rPr>
                <w:b/>
                <w:bCs/>
                <w:sz w:val="20"/>
                <w:szCs w:val="20"/>
              </w:rPr>
            </w:pPr>
            <w:r>
              <w:rPr>
                <w:b/>
                <w:bCs/>
                <w:sz w:val="20"/>
                <w:szCs w:val="20"/>
              </w:rPr>
              <w:t xml:space="preserve">Průřezová témata, mezipředmětové vztahy, projekty </w:t>
            </w:r>
          </w:p>
        </w:tc>
        <w:tc>
          <w:tcPr>
            <w:tcW w:w="520"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49"/>
        </w:trPr>
        <w:tc>
          <w:tcPr>
            <w:tcW w:w="216" w:type="pct"/>
            <w:tcBorders>
              <w:top w:val="single" w:sz="4" w:space="0" w:color="auto"/>
              <w:left w:val="single" w:sz="4" w:space="0" w:color="auto"/>
              <w:bottom w:val="nil"/>
              <w:right w:val="nil"/>
            </w:tcBorders>
            <w:noWrap/>
          </w:tcPr>
          <w:p w:rsidR="00E45A00" w:rsidRDefault="00E45A00">
            <w:pPr>
              <w:rPr>
                <w:sz w:val="20"/>
                <w:szCs w:val="20"/>
              </w:rPr>
            </w:pPr>
            <w:r>
              <w:rPr>
                <w:sz w:val="20"/>
                <w:szCs w:val="20"/>
              </w:rPr>
              <w:t>1</w:t>
            </w:r>
          </w:p>
        </w:tc>
        <w:tc>
          <w:tcPr>
            <w:tcW w:w="1463"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 xml:space="preserve"> - provádí jednoduché práce s technickými </w:t>
            </w:r>
          </w:p>
        </w:tc>
        <w:tc>
          <w:tcPr>
            <w:tcW w:w="1655" w:type="pct"/>
            <w:tcBorders>
              <w:top w:val="single" w:sz="4" w:space="0" w:color="auto"/>
              <w:left w:val="nil"/>
              <w:bottom w:val="nil"/>
              <w:right w:val="nil"/>
            </w:tcBorders>
            <w:noWrap/>
          </w:tcPr>
          <w:p w:rsidR="00E45A00" w:rsidRDefault="00E45A00">
            <w:pPr>
              <w:rPr>
                <w:sz w:val="20"/>
                <w:szCs w:val="20"/>
              </w:rPr>
            </w:pPr>
            <w:r>
              <w:rPr>
                <w:sz w:val="20"/>
                <w:szCs w:val="20"/>
              </w:rPr>
              <w:t xml:space="preserve"> - jednoduché pracovní operace a postupy</w:t>
            </w:r>
          </w:p>
        </w:tc>
        <w:tc>
          <w:tcPr>
            <w:tcW w:w="1146" w:type="pct"/>
            <w:tcBorders>
              <w:top w:val="single" w:sz="4" w:space="0" w:color="auto"/>
              <w:left w:val="single" w:sz="4" w:space="0" w:color="000000"/>
              <w:bottom w:val="nil"/>
              <w:right w:val="single" w:sz="4" w:space="0" w:color="000000"/>
            </w:tcBorders>
            <w:noWrap/>
          </w:tcPr>
          <w:p w:rsidR="00E45A00" w:rsidRDefault="00E45A00">
            <w:pPr>
              <w:rPr>
                <w:sz w:val="20"/>
                <w:szCs w:val="20"/>
              </w:rPr>
            </w:pPr>
            <w:r>
              <w:rPr>
                <w:sz w:val="20"/>
                <w:szCs w:val="20"/>
              </w:rPr>
              <w:t>OSV rozvoj schopností poznávání</w:t>
            </w:r>
          </w:p>
        </w:tc>
        <w:tc>
          <w:tcPr>
            <w:tcW w:w="520" w:type="pct"/>
            <w:tcBorders>
              <w:top w:val="single" w:sz="4" w:space="0" w:color="auto"/>
              <w:left w:val="nil"/>
              <w:bottom w:val="nil"/>
              <w:right w:val="single" w:sz="4" w:space="0" w:color="auto"/>
            </w:tcBorders>
            <w:noWrap/>
          </w:tcPr>
          <w:p w:rsidR="00E45A00" w:rsidRDefault="00E45A00">
            <w:pPr>
              <w:rPr>
                <w:sz w:val="20"/>
                <w:szCs w:val="20"/>
              </w:rPr>
            </w:pPr>
            <w:r>
              <w:rPr>
                <w:sz w:val="20"/>
                <w:szCs w:val="20"/>
              </w:rPr>
              <w:t>fingerboard</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r>
              <w:rPr>
                <w:sz w:val="20"/>
                <w:szCs w:val="20"/>
              </w:rPr>
              <w:t>3</w:t>
            </w:r>
          </w:p>
        </w:tc>
        <w:tc>
          <w:tcPr>
            <w:tcW w:w="1463"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xml:space="preserve">   materiály a dodržuje technologickou kázeň</w:t>
            </w:r>
          </w:p>
        </w:tc>
        <w:tc>
          <w:tcPr>
            <w:tcW w:w="1655" w:type="pct"/>
            <w:tcBorders>
              <w:top w:val="nil"/>
              <w:left w:val="nil"/>
              <w:bottom w:val="nil"/>
              <w:right w:val="nil"/>
            </w:tcBorders>
            <w:noWrap/>
          </w:tcPr>
          <w:p w:rsidR="00E45A00" w:rsidRDefault="00E45A00">
            <w:pPr>
              <w:rPr>
                <w:sz w:val="20"/>
                <w:szCs w:val="20"/>
              </w:rPr>
            </w:pPr>
            <w:r>
              <w:rPr>
                <w:sz w:val="20"/>
                <w:szCs w:val="20"/>
              </w:rPr>
              <w:t xml:space="preserve"> - technické kreslení - rovnoběžné pravoúhlé </w:t>
            </w:r>
          </w:p>
        </w:tc>
        <w:tc>
          <w:tcPr>
            <w:tcW w:w="1146" w:type="pct"/>
            <w:tcBorders>
              <w:top w:val="nil"/>
              <w:left w:val="single" w:sz="4" w:space="0" w:color="000000"/>
              <w:bottom w:val="nil"/>
              <w:right w:val="single" w:sz="4" w:space="0" w:color="000000"/>
            </w:tcBorders>
            <w:noWrap/>
          </w:tcPr>
          <w:p w:rsidR="00E45A00" w:rsidRDefault="00E45A00">
            <w:pPr>
              <w:rPr>
                <w:sz w:val="20"/>
                <w:szCs w:val="20"/>
              </w:rPr>
            </w:pPr>
            <w:r>
              <w:rPr>
                <w:sz w:val="20"/>
                <w:szCs w:val="20"/>
              </w:rPr>
              <w:t>inf, Zoner Calisto</w:t>
            </w:r>
          </w:p>
        </w:tc>
        <w:tc>
          <w:tcPr>
            <w:tcW w:w="520"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463" w:type="pct"/>
            <w:tcBorders>
              <w:top w:val="nil"/>
              <w:left w:val="single" w:sz="4" w:space="0" w:color="000000"/>
              <w:bottom w:val="nil"/>
              <w:right w:val="single" w:sz="4" w:space="0" w:color="000000"/>
            </w:tcBorders>
            <w:noWrap/>
          </w:tcPr>
          <w:p w:rsidR="00E45A00" w:rsidRDefault="00E45A00">
            <w:pPr>
              <w:rPr>
                <w:sz w:val="20"/>
                <w:szCs w:val="20"/>
              </w:rPr>
            </w:pPr>
            <w:r>
              <w:rPr>
                <w:sz w:val="20"/>
                <w:szCs w:val="20"/>
              </w:rPr>
              <w:t> </w:t>
            </w:r>
          </w:p>
        </w:tc>
        <w:tc>
          <w:tcPr>
            <w:tcW w:w="1655" w:type="pct"/>
            <w:tcBorders>
              <w:top w:val="nil"/>
              <w:left w:val="nil"/>
              <w:bottom w:val="single" w:sz="4" w:space="0" w:color="000000"/>
              <w:right w:val="single" w:sz="4" w:space="0" w:color="000000"/>
            </w:tcBorders>
            <w:noWrap/>
          </w:tcPr>
          <w:p w:rsidR="00E45A00" w:rsidRDefault="00E45A00">
            <w:pPr>
              <w:rPr>
                <w:sz w:val="20"/>
                <w:szCs w:val="20"/>
              </w:rPr>
            </w:pPr>
            <w:r>
              <w:rPr>
                <w:sz w:val="20"/>
                <w:szCs w:val="20"/>
              </w:rPr>
              <w:t xml:space="preserve">    promítání</w:t>
            </w:r>
          </w:p>
        </w:tc>
        <w:tc>
          <w:tcPr>
            <w:tcW w:w="1146" w:type="pct"/>
            <w:tcBorders>
              <w:top w:val="nil"/>
              <w:left w:val="nil"/>
              <w:bottom w:val="nil"/>
              <w:right w:val="single" w:sz="4" w:space="0" w:color="000000"/>
            </w:tcBorders>
            <w:noWrap/>
          </w:tcPr>
          <w:p w:rsidR="00E45A00" w:rsidRDefault="00E45A00">
            <w:pPr>
              <w:rPr>
                <w:sz w:val="20"/>
                <w:szCs w:val="20"/>
              </w:rPr>
            </w:pPr>
            <w:r>
              <w:rPr>
                <w:sz w:val="20"/>
                <w:szCs w:val="20"/>
              </w:rPr>
              <w:t> </w:t>
            </w:r>
          </w:p>
        </w:tc>
        <w:tc>
          <w:tcPr>
            <w:tcW w:w="520"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83"/>
        </w:trPr>
        <w:tc>
          <w:tcPr>
            <w:tcW w:w="216" w:type="pct"/>
            <w:tcBorders>
              <w:top w:val="single" w:sz="4" w:space="0" w:color="auto"/>
              <w:left w:val="single" w:sz="4" w:space="0" w:color="auto"/>
              <w:bottom w:val="nil"/>
              <w:right w:val="nil"/>
            </w:tcBorders>
            <w:noWrap/>
          </w:tcPr>
          <w:p w:rsidR="00E45A00" w:rsidRDefault="00E45A00">
            <w:pPr>
              <w:rPr>
                <w:sz w:val="20"/>
                <w:szCs w:val="20"/>
              </w:rPr>
            </w:pPr>
            <w:r>
              <w:rPr>
                <w:sz w:val="20"/>
                <w:szCs w:val="20"/>
              </w:rPr>
              <w:t>1</w:t>
            </w:r>
          </w:p>
        </w:tc>
        <w:tc>
          <w:tcPr>
            <w:tcW w:w="1463"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 xml:space="preserve"> - je schopen sestrojit jednoduchý technický </w:t>
            </w:r>
          </w:p>
        </w:tc>
        <w:tc>
          <w:tcPr>
            <w:tcW w:w="1655" w:type="pct"/>
            <w:tcBorders>
              <w:top w:val="nil"/>
              <w:left w:val="nil"/>
              <w:bottom w:val="nil"/>
              <w:right w:val="nil"/>
            </w:tcBorders>
            <w:noWrap/>
          </w:tcPr>
          <w:p w:rsidR="00E45A00" w:rsidRDefault="00E45A00">
            <w:pPr>
              <w:rPr>
                <w:sz w:val="20"/>
                <w:szCs w:val="20"/>
              </w:rPr>
            </w:pPr>
            <w:r>
              <w:rPr>
                <w:sz w:val="20"/>
                <w:szCs w:val="20"/>
              </w:rPr>
              <w:t xml:space="preserve"> -  pracovní postupy - zhotovení výrobků</w:t>
            </w:r>
          </w:p>
        </w:tc>
        <w:tc>
          <w:tcPr>
            <w:tcW w:w="1146" w:type="pct"/>
            <w:tcBorders>
              <w:top w:val="single" w:sz="4" w:space="0" w:color="000000"/>
              <w:left w:val="single" w:sz="4" w:space="0" w:color="000000"/>
              <w:bottom w:val="nil"/>
              <w:right w:val="single" w:sz="4" w:space="0" w:color="000000"/>
            </w:tcBorders>
            <w:noWrap/>
          </w:tcPr>
          <w:p w:rsidR="00E45A00" w:rsidRDefault="00E45A00">
            <w:pPr>
              <w:rPr>
                <w:sz w:val="20"/>
                <w:szCs w:val="20"/>
              </w:rPr>
            </w:pPr>
            <w:r>
              <w:rPr>
                <w:sz w:val="20"/>
                <w:szCs w:val="20"/>
              </w:rPr>
              <w:t>přírodopis, ukládání vzorků</w:t>
            </w:r>
          </w:p>
        </w:tc>
        <w:tc>
          <w:tcPr>
            <w:tcW w:w="520" w:type="pct"/>
            <w:tcBorders>
              <w:top w:val="single" w:sz="4" w:space="0" w:color="000000"/>
              <w:left w:val="nil"/>
              <w:bottom w:val="nil"/>
              <w:right w:val="single" w:sz="4" w:space="0" w:color="auto"/>
            </w:tcBorders>
            <w:noWrap/>
          </w:tcPr>
          <w:p w:rsidR="00E45A00" w:rsidRDefault="00E45A00">
            <w:pPr>
              <w:rPr>
                <w:sz w:val="20"/>
                <w:szCs w:val="20"/>
              </w:rPr>
            </w:pPr>
            <w:r>
              <w:rPr>
                <w:sz w:val="20"/>
                <w:szCs w:val="20"/>
              </w:rPr>
              <w:t>plechová krabička</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r>
              <w:rPr>
                <w:sz w:val="20"/>
                <w:szCs w:val="20"/>
              </w:rPr>
              <w:t>4</w:t>
            </w:r>
          </w:p>
        </w:tc>
        <w:tc>
          <w:tcPr>
            <w:tcW w:w="1463" w:type="pct"/>
            <w:tcBorders>
              <w:top w:val="nil"/>
              <w:left w:val="single" w:sz="4" w:space="0" w:color="000000"/>
              <w:bottom w:val="nil"/>
              <w:right w:val="single" w:sz="4" w:space="0" w:color="000000"/>
            </w:tcBorders>
            <w:noWrap/>
          </w:tcPr>
          <w:p w:rsidR="00E45A00" w:rsidRDefault="00E45A00">
            <w:pPr>
              <w:rPr>
                <w:sz w:val="20"/>
                <w:szCs w:val="20"/>
              </w:rPr>
            </w:pPr>
            <w:r>
              <w:rPr>
                <w:sz w:val="20"/>
                <w:szCs w:val="20"/>
              </w:rPr>
              <w:t xml:space="preserve">   výkres a orientovat se v něm</w:t>
            </w:r>
          </w:p>
        </w:tc>
        <w:tc>
          <w:tcPr>
            <w:tcW w:w="1655" w:type="pct"/>
            <w:tcBorders>
              <w:top w:val="nil"/>
              <w:left w:val="nil"/>
              <w:bottom w:val="nil"/>
              <w:right w:val="nil"/>
            </w:tcBorders>
            <w:noWrap/>
          </w:tcPr>
          <w:p w:rsidR="00E45A00" w:rsidRDefault="00E45A00">
            <w:pPr>
              <w:rPr>
                <w:sz w:val="20"/>
                <w:szCs w:val="20"/>
              </w:rPr>
            </w:pPr>
            <w:r>
              <w:rPr>
                <w:sz w:val="20"/>
                <w:szCs w:val="20"/>
              </w:rPr>
              <w:t xml:space="preserve">    ze dřeva, ze železa a z plastu</w:t>
            </w:r>
          </w:p>
        </w:tc>
        <w:tc>
          <w:tcPr>
            <w:tcW w:w="1146" w:type="pct"/>
            <w:tcBorders>
              <w:top w:val="nil"/>
              <w:left w:val="single" w:sz="4" w:space="0" w:color="000000"/>
              <w:bottom w:val="nil"/>
              <w:right w:val="single" w:sz="4" w:space="0" w:color="000000"/>
            </w:tcBorders>
            <w:noWrap/>
          </w:tcPr>
          <w:p w:rsidR="00E45A00" w:rsidRDefault="00E45A00">
            <w:pPr>
              <w:rPr>
                <w:sz w:val="20"/>
                <w:szCs w:val="20"/>
              </w:rPr>
            </w:pPr>
            <w:r>
              <w:rPr>
                <w:sz w:val="20"/>
                <w:szCs w:val="20"/>
              </w:rPr>
              <w:t>Vv, zarámování drobné kresby</w:t>
            </w:r>
          </w:p>
        </w:tc>
        <w:tc>
          <w:tcPr>
            <w:tcW w:w="520" w:type="pct"/>
            <w:tcBorders>
              <w:top w:val="nil"/>
              <w:left w:val="nil"/>
              <w:bottom w:val="nil"/>
              <w:right w:val="single" w:sz="4" w:space="0" w:color="auto"/>
            </w:tcBorders>
            <w:noWrap/>
          </w:tcPr>
          <w:p w:rsidR="00E45A00" w:rsidRDefault="00E45A00">
            <w:pPr>
              <w:rPr>
                <w:sz w:val="20"/>
                <w:szCs w:val="20"/>
              </w:rPr>
            </w:pPr>
            <w:r>
              <w:rPr>
                <w:sz w:val="20"/>
                <w:szCs w:val="20"/>
              </w:rPr>
              <w:t>pasparta</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463"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1655" w:type="pct"/>
            <w:tcBorders>
              <w:top w:val="nil"/>
              <w:left w:val="nil"/>
              <w:bottom w:val="nil"/>
              <w:right w:val="single" w:sz="4" w:space="0" w:color="auto"/>
            </w:tcBorders>
            <w:noWrap/>
          </w:tcPr>
          <w:p w:rsidR="00E45A00" w:rsidRDefault="00E45A00">
            <w:pPr>
              <w:rPr>
                <w:sz w:val="20"/>
                <w:szCs w:val="20"/>
              </w:rPr>
            </w:pPr>
            <w:r>
              <w:rPr>
                <w:sz w:val="20"/>
                <w:szCs w:val="20"/>
              </w:rPr>
              <w:t xml:space="preserve">    rýsování, řezání, opracování, broušení</w:t>
            </w:r>
          </w:p>
        </w:tc>
        <w:tc>
          <w:tcPr>
            <w:tcW w:w="1146" w:type="pct"/>
            <w:tcBorders>
              <w:top w:val="nil"/>
              <w:left w:val="nil"/>
              <w:bottom w:val="nil"/>
              <w:right w:val="single" w:sz="4" w:space="0" w:color="auto"/>
            </w:tcBorders>
            <w:noWrap/>
          </w:tcPr>
          <w:p w:rsidR="00E45A00" w:rsidRDefault="00E45A00">
            <w:pPr>
              <w:rPr>
                <w:sz w:val="20"/>
                <w:szCs w:val="20"/>
              </w:rPr>
            </w:pPr>
            <w:r>
              <w:rPr>
                <w:sz w:val="20"/>
                <w:szCs w:val="20"/>
              </w:rPr>
              <w:t>přírodopis, pěstitelské práce, informatika</w:t>
            </w:r>
          </w:p>
        </w:tc>
        <w:tc>
          <w:tcPr>
            <w:tcW w:w="520" w:type="pct"/>
            <w:tcBorders>
              <w:top w:val="nil"/>
              <w:left w:val="nil"/>
              <w:bottom w:val="nil"/>
              <w:right w:val="single" w:sz="4" w:space="0" w:color="auto"/>
            </w:tcBorders>
            <w:noWrap/>
          </w:tcPr>
          <w:p w:rsidR="00E45A00" w:rsidRDefault="00E45A00">
            <w:pPr>
              <w:rPr>
                <w:sz w:val="20"/>
                <w:szCs w:val="20"/>
              </w:rPr>
            </w:pPr>
            <w:r>
              <w:rPr>
                <w:sz w:val="20"/>
                <w:szCs w:val="20"/>
              </w:rPr>
              <w:t>ptačí krmítko</w:t>
            </w:r>
          </w:p>
        </w:tc>
      </w:tr>
      <w:tr w:rsidR="00E45A00">
        <w:trPr>
          <w:trHeight w:val="249"/>
        </w:trPr>
        <w:tc>
          <w:tcPr>
            <w:tcW w:w="21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w:t>
            </w:r>
          </w:p>
        </w:tc>
        <w:tc>
          <w:tcPr>
            <w:tcW w:w="1463"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1655" w:type="pct"/>
            <w:tcBorders>
              <w:top w:val="nil"/>
              <w:left w:val="nil"/>
              <w:bottom w:val="nil"/>
              <w:right w:val="single" w:sz="4" w:space="0" w:color="auto"/>
            </w:tcBorders>
            <w:noWrap/>
          </w:tcPr>
          <w:p w:rsidR="00E45A00" w:rsidRDefault="00E45A00">
            <w:pPr>
              <w:rPr>
                <w:sz w:val="20"/>
                <w:szCs w:val="20"/>
              </w:rPr>
            </w:pPr>
            <w:r>
              <w:rPr>
                <w:sz w:val="20"/>
                <w:szCs w:val="20"/>
              </w:rPr>
              <w:t xml:space="preserve">    povrchová úprava</w:t>
            </w:r>
          </w:p>
        </w:tc>
        <w:tc>
          <w:tcPr>
            <w:tcW w:w="1146" w:type="pct"/>
            <w:tcBorders>
              <w:top w:val="nil"/>
              <w:left w:val="nil"/>
              <w:bottom w:val="nil"/>
              <w:right w:val="single" w:sz="4" w:space="0" w:color="auto"/>
            </w:tcBorders>
            <w:noWrap/>
          </w:tcPr>
          <w:p w:rsidR="00E45A00" w:rsidRDefault="00E45A00">
            <w:pPr>
              <w:rPr>
                <w:sz w:val="20"/>
                <w:szCs w:val="20"/>
              </w:rPr>
            </w:pPr>
            <w:r>
              <w:rPr>
                <w:sz w:val="20"/>
                <w:szCs w:val="20"/>
              </w:rPr>
              <w:t> </w:t>
            </w:r>
          </w:p>
        </w:tc>
        <w:tc>
          <w:tcPr>
            <w:tcW w:w="520"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single" w:sz="4" w:space="0" w:color="auto"/>
              <w:left w:val="single" w:sz="4" w:space="0" w:color="auto"/>
              <w:bottom w:val="nil"/>
              <w:right w:val="nil"/>
            </w:tcBorders>
            <w:noWrap/>
          </w:tcPr>
          <w:p w:rsidR="00E45A00" w:rsidRDefault="00E45A00">
            <w:pPr>
              <w:rPr>
                <w:sz w:val="20"/>
                <w:szCs w:val="20"/>
              </w:rPr>
            </w:pPr>
            <w:r>
              <w:rPr>
                <w:sz w:val="20"/>
                <w:szCs w:val="20"/>
              </w:rPr>
              <w:t>2</w:t>
            </w:r>
          </w:p>
        </w:tc>
        <w:tc>
          <w:tcPr>
            <w:tcW w:w="1463" w:type="pct"/>
            <w:tcBorders>
              <w:top w:val="single" w:sz="4" w:space="0" w:color="000000"/>
              <w:left w:val="single" w:sz="4" w:space="0" w:color="000000"/>
              <w:bottom w:val="nil"/>
              <w:right w:val="single" w:sz="4" w:space="0" w:color="000000"/>
            </w:tcBorders>
            <w:noWrap/>
          </w:tcPr>
          <w:p w:rsidR="00E45A00" w:rsidRDefault="00E45A00">
            <w:pPr>
              <w:rPr>
                <w:sz w:val="20"/>
                <w:szCs w:val="20"/>
              </w:rPr>
            </w:pPr>
            <w:r>
              <w:rPr>
                <w:sz w:val="20"/>
                <w:szCs w:val="20"/>
              </w:rPr>
              <w:t xml:space="preserve"> -  dokáže porozumět technickému výkresu</w:t>
            </w:r>
          </w:p>
        </w:tc>
        <w:tc>
          <w:tcPr>
            <w:tcW w:w="1655" w:type="pct"/>
            <w:tcBorders>
              <w:top w:val="single" w:sz="4" w:space="0" w:color="000000"/>
              <w:left w:val="nil"/>
              <w:bottom w:val="nil"/>
              <w:right w:val="nil"/>
            </w:tcBorders>
            <w:noWrap/>
          </w:tcPr>
          <w:p w:rsidR="00E45A00" w:rsidRDefault="00E45A00">
            <w:pPr>
              <w:rPr>
                <w:sz w:val="20"/>
                <w:szCs w:val="20"/>
              </w:rPr>
            </w:pPr>
            <w:r>
              <w:rPr>
                <w:sz w:val="20"/>
                <w:szCs w:val="20"/>
              </w:rPr>
              <w:t xml:space="preserve"> - technické kreslení - nárys, půdorys, </w:t>
            </w:r>
          </w:p>
        </w:tc>
        <w:tc>
          <w:tcPr>
            <w:tcW w:w="1146" w:type="pct"/>
            <w:tcBorders>
              <w:top w:val="single" w:sz="4" w:space="0" w:color="000000"/>
              <w:left w:val="single" w:sz="4" w:space="0" w:color="000000"/>
              <w:bottom w:val="nil"/>
              <w:right w:val="single" w:sz="4" w:space="0" w:color="000000"/>
            </w:tcBorders>
            <w:noWrap/>
          </w:tcPr>
          <w:p w:rsidR="00E45A00" w:rsidRDefault="00E45A00">
            <w:pPr>
              <w:rPr>
                <w:sz w:val="20"/>
                <w:szCs w:val="20"/>
              </w:rPr>
            </w:pPr>
            <w:r>
              <w:rPr>
                <w:sz w:val="20"/>
                <w:szCs w:val="20"/>
              </w:rPr>
              <w:t>OSV rozvoj schopností poznávání</w:t>
            </w:r>
          </w:p>
        </w:tc>
        <w:tc>
          <w:tcPr>
            <w:tcW w:w="520" w:type="pct"/>
            <w:tcBorders>
              <w:top w:val="single" w:sz="4" w:space="0" w:color="auto"/>
              <w:left w:val="nil"/>
              <w:bottom w:val="nil"/>
              <w:right w:val="single" w:sz="4" w:space="0" w:color="auto"/>
            </w:tcBorders>
            <w:noWrap/>
          </w:tcPr>
          <w:p w:rsidR="00E45A00" w:rsidRDefault="00E45A00">
            <w:pPr>
              <w:rPr>
                <w:sz w:val="20"/>
                <w:szCs w:val="20"/>
              </w:rPr>
            </w:pPr>
            <w:r>
              <w:rPr>
                <w:sz w:val="20"/>
                <w:szCs w:val="20"/>
              </w:rPr>
              <w:t>fingerboard</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r>
              <w:rPr>
                <w:sz w:val="20"/>
                <w:szCs w:val="20"/>
              </w:rPr>
              <w:t>3</w:t>
            </w:r>
          </w:p>
        </w:tc>
        <w:tc>
          <w:tcPr>
            <w:tcW w:w="1463" w:type="pct"/>
            <w:tcBorders>
              <w:top w:val="nil"/>
              <w:left w:val="single" w:sz="4" w:space="0" w:color="000000"/>
              <w:bottom w:val="nil"/>
              <w:right w:val="single" w:sz="4" w:space="0" w:color="000000"/>
            </w:tcBorders>
            <w:noWrap/>
          </w:tcPr>
          <w:p w:rsidR="00E45A00" w:rsidRDefault="00E45A00">
            <w:pPr>
              <w:rPr>
                <w:sz w:val="20"/>
                <w:szCs w:val="20"/>
              </w:rPr>
            </w:pPr>
            <w:r>
              <w:rPr>
                <w:sz w:val="20"/>
                <w:szCs w:val="20"/>
              </w:rPr>
              <w:t xml:space="preserve">    vyrobit podle něj šablonu, kterou použije při </w:t>
            </w:r>
          </w:p>
        </w:tc>
        <w:tc>
          <w:tcPr>
            <w:tcW w:w="1655" w:type="pct"/>
            <w:tcBorders>
              <w:top w:val="nil"/>
              <w:left w:val="nil"/>
              <w:bottom w:val="nil"/>
              <w:right w:val="nil"/>
            </w:tcBorders>
            <w:noWrap/>
          </w:tcPr>
          <w:p w:rsidR="00E45A00" w:rsidRDefault="00E45A00">
            <w:pPr>
              <w:rPr>
                <w:sz w:val="20"/>
                <w:szCs w:val="20"/>
              </w:rPr>
            </w:pPr>
            <w:r>
              <w:rPr>
                <w:sz w:val="20"/>
                <w:szCs w:val="20"/>
              </w:rPr>
              <w:t xml:space="preserve">   bokorys, řez a detail</w:t>
            </w:r>
          </w:p>
        </w:tc>
        <w:tc>
          <w:tcPr>
            <w:tcW w:w="1146" w:type="pct"/>
            <w:tcBorders>
              <w:top w:val="nil"/>
              <w:left w:val="single" w:sz="4" w:space="0" w:color="000000"/>
              <w:bottom w:val="nil"/>
              <w:right w:val="single" w:sz="4" w:space="0" w:color="000000"/>
            </w:tcBorders>
            <w:noWrap/>
          </w:tcPr>
          <w:p w:rsidR="00E45A00" w:rsidRDefault="00E45A00">
            <w:pPr>
              <w:rPr>
                <w:sz w:val="20"/>
                <w:szCs w:val="20"/>
              </w:rPr>
            </w:pPr>
            <w:r>
              <w:rPr>
                <w:sz w:val="20"/>
                <w:szCs w:val="20"/>
              </w:rPr>
              <w:t> </w:t>
            </w:r>
          </w:p>
        </w:tc>
        <w:tc>
          <w:tcPr>
            <w:tcW w:w="520"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r>
              <w:rPr>
                <w:sz w:val="20"/>
                <w:szCs w:val="20"/>
              </w:rPr>
              <w:t>4</w:t>
            </w:r>
          </w:p>
        </w:tc>
        <w:tc>
          <w:tcPr>
            <w:tcW w:w="1463" w:type="pct"/>
            <w:tcBorders>
              <w:top w:val="nil"/>
              <w:left w:val="single" w:sz="4" w:space="0" w:color="000000"/>
              <w:bottom w:val="nil"/>
              <w:right w:val="single" w:sz="4" w:space="0" w:color="000000"/>
            </w:tcBorders>
            <w:noWrap/>
          </w:tcPr>
          <w:p w:rsidR="00E45A00" w:rsidRDefault="00E45A00">
            <w:pPr>
              <w:rPr>
                <w:sz w:val="20"/>
                <w:szCs w:val="20"/>
              </w:rPr>
            </w:pPr>
            <w:r>
              <w:rPr>
                <w:sz w:val="20"/>
                <w:szCs w:val="20"/>
              </w:rPr>
              <w:t xml:space="preserve">    zhotovení výrobku</w:t>
            </w:r>
          </w:p>
        </w:tc>
        <w:tc>
          <w:tcPr>
            <w:tcW w:w="1655" w:type="pct"/>
            <w:tcBorders>
              <w:top w:val="nil"/>
              <w:left w:val="nil"/>
              <w:bottom w:val="nil"/>
              <w:right w:val="nil"/>
            </w:tcBorders>
            <w:noWrap/>
          </w:tcPr>
          <w:p w:rsidR="00E45A00" w:rsidRDefault="00E45A00">
            <w:pPr>
              <w:rPr>
                <w:sz w:val="20"/>
                <w:szCs w:val="20"/>
              </w:rPr>
            </w:pPr>
            <w:r>
              <w:rPr>
                <w:sz w:val="20"/>
                <w:szCs w:val="20"/>
              </w:rPr>
              <w:t xml:space="preserve">   řezání, opracování umělé hmoty, lepení</w:t>
            </w:r>
          </w:p>
        </w:tc>
        <w:tc>
          <w:tcPr>
            <w:tcW w:w="1146" w:type="pct"/>
            <w:tcBorders>
              <w:top w:val="nil"/>
              <w:left w:val="single" w:sz="4" w:space="0" w:color="000000"/>
              <w:bottom w:val="nil"/>
              <w:right w:val="single" w:sz="4" w:space="0" w:color="000000"/>
            </w:tcBorders>
            <w:noWrap/>
          </w:tcPr>
          <w:p w:rsidR="00E45A00" w:rsidRDefault="00E45A00">
            <w:pPr>
              <w:rPr>
                <w:sz w:val="20"/>
                <w:szCs w:val="20"/>
              </w:rPr>
            </w:pPr>
            <w:r>
              <w:rPr>
                <w:sz w:val="20"/>
                <w:szCs w:val="20"/>
              </w:rPr>
              <w:t> </w:t>
            </w:r>
          </w:p>
        </w:tc>
        <w:tc>
          <w:tcPr>
            <w:tcW w:w="520"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single" w:sz="4" w:space="0" w:color="auto"/>
              <w:left w:val="single" w:sz="4" w:space="0" w:color="auto"/>
              <w:bottom w:val="nil"/>
              <w:right w:val="nil"/>
            </w:tcBorders>
            <w:noWrap/>
          </w:tcPr>
          <w:p w:rsidR="00E45A00" w:rsidRDefault="00E45A00">
            <w:pPr>
              <w:rPr>
                <w:sz w:val="20"/>
                <w:szCs w:val="20"/>
              </w:rPr>
            </w:pPr>
            <w:r>
              <w:rPr>
                <w:sz w:val="20"/>
                <w:szCs w:val="20"/>
              </w:rPr>
              <w:t>7</w:t>
            </w:r>
          </w:p>
        </w:tc>
        <w:tc>
          <w:tcPr>
            <w:tcW w:w="1463" w:type="pct"/>
            <w:tcBorders>
              <w:top w:val="single" w:sz="4" w:space="0" w:color="auto"/>
              <w:left w:val="single" w:sz="4" w:space="0" w:color="000000"/>
              <w:bottom w:val="nil"/>
              <w:right w:val="single" w:sz="4" w:space="0" w:color="000000"/>
            </w:tcBorders>
            <w:noWrap/>
          </w:tcPr>
          <w:p w:rsidR="00E45A00" w:rsidRDefault="00E45A00">
            <w:pPr>
              <w:rPr>
                <w:sz w:val="20"/>
                <w:szCs w:val="20"/>
              </w:rPr>
            </w:pPr>
            <w:r>
              <w:rPr>
                <w:sz w:val="20"/>
                <w:szCs w:val="20"/>
              </w:rPr>
              <w:t xml:space="preserve"> - zná princip výroby a zpracování plastických</w:t>
            </w:r>
          </w:p>
        </w:tc>
        <w:tc>
          <w:tcPr>
            <w:tcW w:w="1655" w:type="pct"/>
            <w:tcBorders>
              <w:top w:val="single" w:sz="4" w:space="0" w:color="000000"/>
              <w:left w:val="nil"/>
              <w:bottom w:val="nil"/>
              <w:right w:val="nil"/>
            </w:tcBorders>
            <w:noWrap/>
          </w:tcPr>
          <w:p w:rsidR="00E45A00" w:rsidRDefault="00E45A00">
            <w:pPr>
              <w:rPr>
                <w:sz w:val="20"/>
                <w:szCs w:val="20"/>
              </w:rPr>
            </w:pPr>
            <w:r>
              <w:rPr>
                <w:sz w:val="20"/>
                <w:szCs w:val="20"/>
              </w:rPr>
              <w:t xml:space="preserve"> - umělé hmoty - výroba a vlastnosti</w:t>
            </w:r>
          </w:p>
        </w:tc>
        <w:tc>
          <w:tcPr>
            <w:tcW w:w="1146" w:type="pct"/>
            <w:tcBorders>
              <w:top w:val="single" w:sz="4" w:space="0" w:color="000000"/>
              <w:left w:val="single" w:sz="4" w:space="0" w:color="000000"/>
              <w:bottom w:val="nil"/>
              <w:right w:val="single" w:sz="4" w:space="0" w:color="000000"/>
            </w:tcBorders>
            <w:noWrap/>
          </w:tcPr>
          <w:p w:rsidR="00E45A00" w:rsidRDefault="00E45A00">
            <w:pPr>
              <w:rPr>
                <w:sz w:val="20"/>
                <w:szCs w:val="20"/>
              </w:rPr>
            </w:pPr>
            <w:r>
              <w:rPr>
                <w:sz w:val="20"/>
                <w:szCs w:val="20"/>
              </w:rPr>
              <w:t>EV vztah člověka k prostředí</w:t>
            </w:r>
          </w:p>
        </w:tc>
        <w:tc>
          <w:tcPr>
            <w:tcW w:w="520" w:type="pct"/>
            <w:tcBorders>
              <w:top w:val="single" w:sz="4" w:space="0" w:color="auto"/>
              <w:left w:val="nil"/>
              <w:bottom w:val="nil"/>
              <w:right w:val="single" w:sz="4" w:space="0" w:color="auto"/>
            </w:tcBorders>
            <w:noWrap/>
          </w:tcPr>
          <w:p w:rsidR="00E45A00" w:rsidRDefault="00E45A00">
            <w:pPr>
              <w:rPr>
                <w:sz w:val="20"/>
                <w:szCs w:val="20"/>
              </w:rPr>
            </w:pPr>
            <w:r>
              <w:rPr>
                <w:sz w:val="20"/>
                <w:szCs w:val="20"/>
              </w:rPr>
              <w:t>fingerboard</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463" w:type="pct"/>
            <w:tcBorders>
              <w:top w:val="nil"/>
              <w:left w:val="single" w:sz="4" w:space="0" w:color="000000"/>
              <w:bottom w:val="nil"/>
              <w:right w:val="single" w:sz="4" w:space="0" w:color="000000"/>
            </w:tcBorders>
            <w:noWrap/>
          </w:tcPr>
          <w:p w:rsidR="00E45A00" w:rsidRDefault="00E45A00">
            <w:pPr>
              <w:rPr>
                <w:sz w:val="20"/>
                <w:szCs w:val="20"/>
              </w:rPr>
            </w:pPr>
            <w:r>
              <w:rPr>
                <w:sz w:val="20"/>
                <w:szCs w:val="20"/>
              </w:rPr>
              <w:t xml:space="preserve">   hmot včetně jejich vlastností</w:t>
            </w:r>
          </w:p>
        </w:tc>
        <w:tc>
          <w:tcPr>
            <w:tcW w:w="1655" w:type="pct"/>
            <w:tcBorders>
              <w:top w:val="nil"/>
              <w:left w:val="nil"/>
              <w:bottom w:val="nil"/>
              <w:right w:val="nil"/>
            </w:tcBorders>
            <w:noWrap/>
          </w:tcPr>
          <w:p w:rsidR="00E45A00" w:rsidRDefault="00E45A00">
            <w:pPr>
              <w:rPr>
                <w:sz w:val="20"/>
                <w:szCs w:val="20"/>
              </w:rPr>
            </w:pPr>
            <w:r>
              <w:rPr>
                <w:sz w:val="20"/>
                <w:szCs w:val="20"/>
              </w:rPr>
              <w:t xml:space="preserve"> - pracovní postupy – tvarování plastů</w:t>
            </w:r>
          </w:p>
        </w:tc>
        <w:tc>
          <w:tcPr>
            <w:tcW w:w="1146" w:type="pct"/>
            <w:tcBorders>
              <w:top w:val="nil"/>
              <w:left w:val="single" w:sz="4" w:space="0" w:color="000000"/>
              <w:bottom w:val="nil"/>
              <w:right w:val="single" w:sz="4" w:space="0" w:color="000000"/>
            </w:tcBorders>
            <w:noWrap/>
          </w:tcPr>
          <w:p w:rsidR="00E45A00" w:rsidRDefault="00E45A00">
            <w:pPr>
              <w:rPr>
                <w:sz w:val="20"/>
                <w:szCs w:val="20"/>
              </w:rPr>
            </w:pPr>
            <w:r>
              <w:rPr>
                <w:sz w:val="20"/>
                <w:szCs w:val="20"/>
              </w:rPr>
              <w:t>EV aktivity a problémy ŽP</w:t>
            </w:r>
          </w:p>
        </w:tc>
        <w:tc>
          <w:tcPr>
            <w:tcW w:w="520" w:type="pct"/>
            <w:tcBorders>
              <w:top w:val="nil"/>
              <w:left w:val="nil"/>
              <w:bottom w:val="nil"/>
              <w:right w:val="single" w:sz="4" w:space="0" w:color="auto"/>
            </w:tcBorders>
            <w:noWrap/>
          </w:tcPr>
          <w:p w:rsidR="00E45A00" w:rsidRDefault="00E45A00">
            <w:pPr>
              <w:rPr>
                <w:sz w:val="20"/>
                <w:szCs w:val="20"/>
              </w:rPr>
            </w:pPr>
            <w:r>
              <w:rPr>
                <w:sz w:val="20"/>
                <w:szCs w:val="20"/>
              </w:rPr>
              <w:t>nůž na dopisy</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463" w:type="pct"/>
            <w:tcBorders>
              <w:top w:val="nil"/>
              <w:left w:val="single" w:sz="4" w:space="0" w:color="000000"/>
              <w:bottom w:val="nil"/>
              <w:right w:val="single" w:sz="4" w:space="0" w:color="000000"/>
            </w:tcBorders>
            <w:noWrap/>
          </w:tcPr>
          <w:p w:rsidR="00E45A00" w:rsidRDefault="00E45A00">
            <w:pPr>
              <w:rPr>
                <w:sz w:val="20"/>
                <w:szCs w:val="20"/>
              </w:rPr>
            </w:pPr>
            <w:r>
              <w:rPr>
                <w:sz w:val="20"/>
                <w:szCs w:val="20"/>
              </w:rPr>
              <w:t> </w:t>
            </w:r>
          </w:p>
        </w:tc>
        <w:tc>
          <w:tcPr>
            <w:tcW w:w="1655" w:type="pct"/>
            <w:tcBorders>
              <w:top w:val="nil"/>
              <w:left w:val="nil"/>
              <w:bottom w:val="nil"/>
              <w:right w:val="nil"/>
            </w:tcBorders>
            <w:noWrap/>
          </w:tcPr>
          <w:p w:rsidR="00E45A00" w:rsidRDefault="00E45A00">
            <w:pPr>
              <w:rPr>
                <w:sz w:val="20"/>
                <w:szCs w:val="20"/>
              </w:rPr>
            </w:pPr>
            <w:r>
              <w:rPr>
                <w:sz w:val="20"/>
                <w:szCs w:val="20"/>
              </w:rPr>
              <w:t xml:space="preserve"> - další užití plastů a jejich recyklace     </w:t>
            </w:r>
          </w:p>
        </w:tc>
        <w:tc>
          <w:tcPr>
            <w:tcW w:w="1146" w:type="pct"/>
            <w:tcBorders>
              <w:top w:val="nil"/>
              <w:left w:val="single" w:sz="4" w:space="0" w:color="000000"/>
              <w:bottom w:val="nil"/>
              <w:right w:val="single" w:sz="4" w:space="0" w:color="000000"/>
            </w:tcBorders>
            <w:noWrap/>
          </w:tcPr>
          <w:p w:rsidR="00E45A00" w:rsidRDefault="00E45A00">
            <w:pPr>
              <w:rPr>
                <w:sz w:val="20"/>
                <w:szCs w:val="20"/>
              </w:rPr>
            </w:pPr>
            <w:r>
              <w:rPr>
                <w:sz w:val="20"/>
                <w:szCs w:val="20"/>
              </w:rPr>
              <w:t>EV základní podmínky života</w:t>
            </w:r>
          </w:p>
        </w:tc>
        <w:tc>
          <w:tcPr>
            <w:tcW w:w="520"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single" w:sz="4" w:space="0" w:color="auto"/>
              <w:right w:val="nil"/>
            </w:tcBorders>
            <w:noWrap/>
          </w:tcPr>
          <w:p w:rsidR="00E45A00" w:rsidRDefault="00E45A00">
            <w:pPr>
              <w:rPr>
                <w:sz w:val="20"/>
                <w:szCs w:val="20"/>
              </w:rPr>
            </w:pPr>
            <w:r>
              <w:rPr>
                <w:sz w:val="20"/>
                <w:szCs w:val="20"/>
              </w:rPr>
              <w:t> </w:t>
            </w:r>
          </w:p>
        </w:tc>
        <w:tc>
          <w:tcPr>
            <w:tcW w:w="1463" w:type="pct"/>
            <w:tcBorders>
              <w:top w:val="nil"/>
              <w:left w:val="single" w:sz="4" w:space="0" w:color="000000"/>
              <w:bottom w:val="single" w:sz="4" w:space="0" w:color="auto"/>
              <w:right w:val="single" w:sz="4" w:space="0" w:color="000000"/>
            </w:tcBorders>
            <w:noWrap/>
          </w:tcPr>
          <w:p w:rsidR="00E45A00" w:rsidRDefault="00E45A00">
            <w:pPr>
              <w:rPr>
                <w:sz w:val="20"/>
                <w:szCs w:val="20"/>
              </w:rPr>
            </w:pPr>
            <w:r>
              <w:rPr>
                <w:sz w:val="20"/>
                <w:szCs w:val="20"/>
              </w:rPr>
              <w:t> </w:t>
            </w:r>
          </w:p>
        </w:tc>
        <w:tc>
          <w:tcPr>
            <w:tcW w:w="1655" w:type="pct"/>
            <w:tcBorders>
              <w:top w:val="nil"/>
              <w:left w:val="nil"/>
              <w:bottom w:val="single" w:sz="4" w:space="0" w:color="auto"/>
              <w:right w:val="nil"/>
            </w:tcBorders>
            <w:noWrap/>
          </w:tcPr>
          <w:p w:rsidR="00E45A00" w:rsidRDefault="00E45A00">
            <w:pPr>
              <w:rPr>
                <w:sz w:val="20"/>
                <w:szCs w:val="20"/>
              </w:rPr>
            </w:pPr>
            <w:r>
              <w:rPr>
                <w:sz w:val="20"/>
                <w:szCs w:val="20"/>
              </w:rPr>
              <w:t xml:space="preserve">    řezání, opracování umělé hmoty, lepení</w:t>
            </w:r>
          </w:p>
        </w:tc>
        <w:tc>
          <w:tcPr>
            <w:tcW w:w="1146" w:type="pct"/>
            <w:tcBorders>
              <w:top w:val="nil"/>
              <w:left w:val="single" w:sz="4" w:space="0" w:color="000000"/>
              <w:bottom w:val="single" w:sz="4" w:space="0" w:color="auto"/>
              <w:right w:val="single" w:sz="4" w:space="0" w:color="000000"/>
            </w:tcBorders>
            <w:noWrap/>
          </w:tcPr>
          <w:p w:rsidR="00E45A00" w:rsidRDefault="00E45A00">
            <w:pPr>
              <w:rPr>
                <w:sz w:val="20"/>
                <w:szCs w:val="20"/>
              </w:rPr>
            </w:pPr>
            <w:r>
              <w:rPr>
                <w:sz w:val="20"/>
                <w:szCs w:val="20"/>
              </w:rPr>
              <w:t>OV, životní prostředí</w:t>
            </w:r>
          </w:p>
        </w:tc>
        <w:tc>
          <w:tcPr>
            <w:tcW w:w="520" w:type="pct"/>
            <w:tcBorders>
              <w:top w:val="nil"/>
              <w:left w:val="nil"/>
              <w:bottom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single" w:sz="4" w:space="0" w:color="auto"/>
              <w:left w:val="single" w:sz="4" w:space="0" w:color="auto"/>
              <w:bottom w:val="single" w:sz="4" w:space="0" w:color="auto"/>
              <w:right w:val="single" w:sz="4" w:space="0" w:color="auto"/>
            </w:tcBorders>
            <w:noWrap/>
          </w:tcPr>
          <w:p w:rsidR="00E45A00" w:rsidRDefault="00E45A00">
            <w:pPr>
              <w:rPr>
                <w:sz w:val="20"/>
                <w:szCs w:val="20"/>
              </w:rPr>
            </w:pPr>
            <w:r>
              <w:rPr>
                <w:sz w:val="20"/>
                <w:szCs w:val="20"/>
              </w:rPr>
              <w:t> </w:t>
            </w:r>
          </w:p>
        </w:tc>
        <w:tc>
          <w:tcPr>
            <w:tcW w:w="1463" w:type="pct"/>
            <w:tcBorders>
              <w:top w:val="single" w:sz="4" w:space="0" w:color="auto"/>
              <w:left w:val="nil"/>
              <w:bottom w:val="single" w:sz="4" w:space="0" w:color="auto"/>
              <w:right w:val="single" w:sz="4" w:space="0" w:color="auto"/>
            </w:tcBorders>
            <w:noWrap/>
          </w:tcPr>
          <w:p w:rsidR="00E45A00" w:rsidRDefault="00E45A00">
            <w:pPr>
              <w:rPr>
                <w:b/>
                <w:bCs/>
                <w:i/>
                <w:iCs/>
                <w:sz w:val="20"/>
                <w:szCs w:val="20"/>
              </w:rPr>
            </w:pPr>
            <w:r>
              <w:rPr>
                <w:b/>
                <w:bCs/>
                <w:i/>
                <w:iCs/>
                <w:sz w:val="20"/>
                <w:szCs w:val="20"/>
              </w:rPr>
              <w:t>Design a konstruování</w:t>
            </w:r>
          </w:p>
        </w:tc>
        <w:tc>
          <w:tcPr>
            <w:tcW w:w="1655" w:type="pct"/>
            <w:tcBorders>
              <w:top w:val="single" w:sz="4" w:space="0" w:color="auto"/>
              <w:left w:val="single" w:sz="4" w:space="0" w:color="000000"/>
              <w:bottom w:val="single" w:sz="4" w:space="0" w:color="auto"/>
              <w:right w:val="single" w:sz="4" w:space="0" w:color="000000"/>
            </w:tcBorders>
            <w:noWrap/>
          </w:tcPr>
          <w:p w:rsidR="00E45A00" w:rsidRDefault="00E45A00">
            <w:pPr>
              <w:rPr>
                <w:b/>
                <w:bCs/>
                <w:sz w:val="20"/>
                <w:szCs w:val="20"/>
              </w:rPr>
            </w:pPr>
            <w:r>
              <w:rPr>
                <w:b/>
                <w:bCs/>
                <w:sz w:val="20"/>
                <w:szCs w:val="20"/>
              </w:rPr>
              <w:t> </w:t>
            </w:r>
          </w:p>
        </w:tc>
        <w:tc>
          <w:tcPr>
            <w:tcW w:w="1146" w:type="pct"/>
            <w:tcBorders>
              <w:top w:val="single" w:sz="4" w:space="0" w:color="auto"/>
              <w:left w:val="nil"/>
              <w:bottom w:val="single" w:sz="4" w:space="0" w:color="auto"/>
              <w:right w:val="single" w:sz="4" w:space="0" w:color="auto"/>
            </w:tcBorders>
            <w:noWrap/>
          </w:tcPr>
          <w:p w:rsidR="00E45A00" w:rsidRDefault="00E45A00">
            <w:pPr>
              <w:rPr>
                <w:sz w:val="20"/>
                <w:szCs w:val="20"/>
              </w:rPr>
            </w:pPr>
            <w:r>
              <w:rPr>
                <w:sz w:val="20"/>
                <w:szCs w:val="20"/>
              </w:rPr>
              <w:t> </w:t>
            </w:r>
          </w:p>
        </w:tc>
        <w:tc>
          <w:tcPr>
            <w:tcW w:w="520" w:type="pct"/>
            <w:tcBorders>
              <w:top w:val="single" w:sz="4" w:space="0" w:color="auto"/>
              <w:left w:val="nil"/>
              <w:bottom w:val="single" w:sz="4" w:space="0" w:color="auto"/>
              <w:right w:val="single" w:sz="4" w:space="0" w:color="auto"/>
            </w:tcBorders>
            <w:noWrap/>
          </w:tcPr>
          <w:p w:rsidR="00E45A00" w:rsidRDefault="00E45A00">
            <w:pPr>
              <w:rPr>
                <w:sz w:val="20"/>
                <w:szCs w:val="20"/>
              </w:rPr>
            </w:pPr>
            <w:r>
              <w:rPr>
                <w:sz w:val="20"/>
                <w:szCs w:val="20"/>
              </w:rPr>
              <w:t>model auta, lodě</w:t>
            </w:r>
          </w:p>
        </w:tc>
      </w:tr>
      <w:tr w:rsidR="00E45A00">
        <w:trPr>
          <w:trHeight w:val="249"/>
        </w:trPr>
        <w:tc>
          <w:tcPr>
            <w:tcW w:w="216" w:type="pct"/>
            <w:tcBorders>
              <w:top w:val="single" w:sz="4" w:space="0" w:color="auto"/>
              <w:left w:val="single" w:sz="4" w:space="0" w:color="auto"/>
              <w:bottom w:val="nil"/>
              <w:right w:val="nil"/>
            </w:tcBorders>
            <w:noWrap/>
          </w:tcPr>
          <w:p w:rsidR="00E45A00" w:rsidRDefault="00E45A00">
            <w:pPr>
              <w:rPr>
                <w:sz w:val="20"/>
                <w:szCs w:val="20"/>
              </w:rPr>
            </w:pPr>
            <w:r>
              <w:rPr>
                <w:sz w:val="20"/>
                <w:szCs w:val="20"/>
              </w:rPr>
              <w:t>1</w:t>
            </w:r>
          </w:p>
        </w:tc>
        <w:tc>
          <w:tcPr>
            <w:tcW w:w="1463"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 xml:space="preserve"> - sestaví podle návodu, náčrtu, plánu </w:t>
            </w:r>
          </w:p>
        </w:tc>
        <w:tc>
          <w:tcPr>
            <w:tcW w:w="1655" w:type="pct"/>
            <w:tcBorders>
              <w:top w:val="single" w:sz="4" w:space="0" w:color="auto"/>
              <w:left w:val="nil"/>
              <w:bottom w:val="nil"/>
              <w:right w:val="nil"/>
            </w:tcBorders>
            <w:noWrap/>
          </w:tcPr>
          <w:p w:rsidR="00E45A00" w:rsidRDefault="00E45A00">
            <w:pPr>
              <w:rPr>
                <w:sz w:val="20"/>
                <w:szCs w:val="20"/>
              </w:rPr>
            </w:pPr>
            <w:r>
              <w:rPr>
                <w:sz w:val="20"/>
                <w:szCs w:val="20"/>
              </w:rPr>
              <w:t xml:space="preserve"> - sestavení modelu dopravního</w:t>
            </w:r>
          </w:p>
        </w:tc>
        <w:tc>
          <w:tcPr>
            <w:tcW w:w="1146" w:type="pct"/>
            <w:tcBorders>
              <w:top w:val="single" w:sz="4" w:space="0" w:color="auto"/>
              <w:left w:val="single" w:sz="4" w:space="0" w:color="000000"/>
              <w:bottom w:val="nil"/>
              <w:right w:val="single" w:sz="4" w:space="0" w:color="000000"/>
            </w:tcBorders>
            <w:noWrap/>
          </w:tcPr>
          <w:p w:rsidR="00E45A00" w:rsidRDefault="00E45A00">
            <w:pPr>
              <w:rPr>
                <w:sz w:val="20"/>
                <w:szCs w:val="20"/>
              </w:rPr>
            </w:pPr>
            <w:r>
              <w:rPr>
                <w:sz w:val="20"/>
                <w:szCs w:val="20"/>
              </w:rPr>
              <w:t>OSV rozvoj schopností poznávání</w:t>
            </w:r>
          </w:p>
        </w:tc>
        <w:tc>
          <w:tcPr>
            <w:tcW w:w="520" w:type="pct"/>
            <w:tcBorders>
              <w:top w:val="single" w:sz="4" w:space="0" w:color="auto"/>
              <w:left w:val="nil"/>
              <w:bottom w:val="nil"/>
              <w:right w:val="single" w:sz="4" w:space="0" w:color="auto"/>
            </w:tcBorders>
            <w:noWrap/>
          </w:tcPr>
          <w:p w:rsidR="00E45A00" w:rsidRDefault="00E45A00">
            <w:pPr>
              <w:rPr>
                <w:sz w:val="20"/>
                <w:szCs w:val="20"/>
              </w:rPr>
            </w:pPr>
            <w:r>
              <w:rPr>
                <w:sz w:val="20"/>
                <w:szCs w:val="20"/>
              </w:rPr>
              <w:t>florex</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r>
              <w:rPr>
                <w:sz w:val="20"/>
                <w:szCs w:val="20"/>
              </w:rPr>
              <w:t>3</w:t>
            </w:r>
          </w:p>
        </w:tc>
        <w:tc>
          <w:tcPr>
            <w:tcW w:w="1463"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xml:space="preserve">   jednoduchého programu daný model</w:t>
            </w:r>
          </w:p>
        </w:tc>
        <w:tc>
          <w:tcPr>
            <w:tcW w:w="1655" w:type="pct"/>
            <w:tcBorders>
              <w:top w:val="nil"/>
              <w:left w:val="nil"/>
              <w:bottom w:val="nil"/>
              <w:right w:val="nil"/>
            </w:tcBorders>
            <w:noWrap/>
          </w:tcPr>
          <w:p w:rsidR="00E45A00" w:rsidRDefault="00E45A00">
            <w:pPr>
              <w:rPr>
                <w:sz w:val="20"/>
                <w:szCs w:val="20"/>
              </w:rPr>
            </w:pPr>
            <w:r>
              <w:rPr>
                <w:sz w:val="20"/>
                <w:szCs w:val="20"/>
              </w:rPr>
              <w:t xml:space="preserve">    prostředku/ auto, letadlo, loď/    </w:t>
            </w:r>
          </w:p>
        </w:tc>
        <w:tc>
          <w:tcPr>
            <w:tcW w:w="114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inf. návrh v soft.progr. Malování</w:t>
            </w:r>
          </w:p>
        </w:tc>
        <w:tc>
          <w:tcPr>
            <w:tcW w:w="520"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r>
              <w:rPr>
                <w:sz w:val="20"/>
                <w:szCs w:val="20"/>
              </w:rPr>
              <w:t>4</w:t>
            </w:r>
          </w:p>
        </w:tc>
        <w:tc>
          <w:tcPr>
            <w:tcW w:w="1463" w:type="pct"/>
            <w:tcBorders>
              <w:top w:val="nil"/>
              <w:left w:val="single" w:sz="4" w:space="0" w:color="000000"/>
              <w:bottom w:val="nil"/>
              <w:right w:val="single" w:sz="4" w:space="0" w:color="000000"/>
            </w:tcBorders>
            <w:noWrap/>
          </w:tcPr>
          <w:p w:rsidR="00E45A00" w:rsidRDefault="00E45A00">
            <w:pPr>
              <w:rPr>
                <w:sz w:val="20"/>
                <w:szCs w:val="20"/>
              </w:rPr>
            </w:pPr>
            <w:r>
              <w:rPr>
                <w:sz w:val="20"/>
                <w:szCs w:val="20"/>
              </w:rPr>
              <w:t> </w:t>
            </w:r>
          </w:p>
        </w:tc>
        <w:tc>
          <w:tcPr>
            <w:tcW w:w="1655" w:type="pct"/>
            <w:tcBorders>
              <w:top w:val="nil"/>
              <w:left w:val="nil"/>
              <w:bottom w:val="nil"/>
              <w:right w:val="nil"/>
            </w:tcBorders>
            <w:noWrap/>
          </w:tcPr>
          <w:p w:rsidR="00E45A00" w:rsidRDefault="00E45A00">
            <w:pPr>
              <w:rPr>
                <w:sz w:val="20"/>
                <w:szCs w:val="20"/>
              </w:rPr>
            </w:pPr>
          </w:p>
        </w:tc>
        <w:tc>
          <w:tcPr>
            <w:tcW w:w="1146"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OSV kreativita</w:t>
            </w:r>
          </w:p>
        </w:tc>
        <w:tc>
          <w:tcPr>
            <w:tcW w:w="520"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r>
              <w:rPr>
                <w:sz w:val="20"/>
                <w:szCs w:val="20"/>
              </w:rPr>
              <w:t>6</w:t>
            </w:r>
          </w:p>
        </w:tc>
        <w:tc>
          <w:tcPr>
            <w:tcW w:w="1463" w:type="pct"/>
            <w:tcBorders>
              <w:top w:val="nil"/>
              <w:left w:val="single" w:sz="4" w:space="0" w:color="000000"/>
              <w:bottom w:val="nil"/>
              <w:right w:val="single" w:sz="4" w:space="0" w:color="000000"/>
            </w:tcBorders>
            <w:noWrap/>
          </w:tcPr>
          <w:p w:rsidR="00E45A00" w:rsidRDefault="00E45A00">
            <w:pPr>
              <w:rPr>
                <w:sz w:val="20"/>
                <w:szCs w:val="20"/>
              </w:rPr>
            </w:pPr>
            <w:r>
              <w:rPr>
                <w:sz w:val="20"/>
                <w:szCs w:val="20"/>
              </w:rPr>
              <w:t> </w:t>
            </w:r>
          </w:p>
        </w:tc>
        <w:tc>
          <w:tcPr>
            <w:tcW w:w="1655" w:type="pct"/>
            <w:tcBorders>
              <w:top w:val="nil"/>
              <w:left w:val="nil"/>
              <w:bottom w:val="nil"/>
              <w:right w:val="nil"/>
            </w:tcBorders>
            <w:noWrap/>
          </w:tcPr>
          <w:p w:rsidR="00E45A00" w:rsidRDefault="00E45A00">
            <w:pPr>
              <w:rPr>
                <w:sz w:val="20"/>
                <w:szCs w:val="20"/>
              </w:rPr>
            </w:pPr>
          </w:p>
        </w:tc>
        <w:tc>
          <w:tcPr>
            <w:tcW w:w="1146" w:type="pct"/>
            <w:tcBorders>
              <w:top w:val="nil"/>
              <w:left w:val="single" w:sz="4" w:space="0" w:color="000000"/>
              <w:bottom w:val="nil"/>
              <w:right w:val="single" w:sz="4" w:space="0" w:color="000000"/>
            </w:tcBorders>
            <w:noWrap/>
          </w:tcPr>
          <w:p w:rsidR="00E45A00" w:rsidRDefault="00E45A00">
            <w:pPr>
              <w:rPr>
                <w:sz w:val="20"/>
                <w:szCs w:val="20"/>
              </w:rPr>
            </w:pPr>
            <w:r>
              <w:rPr>
                <w:sz w:val="20"/>
                <w:szCs w:val="20"/>
              </w:rPr>
              <w:t> </w:t>
            </w:r>
          </w:p>
        </w:tc>
        <w:tc>
          <w:tcPr>
            <w:tcW w:w="520"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single" w:sz="4" w:space="0" w:color="auto"/>
              <w:left w:val="single" w:sz="4" w:space="0" w:color="auto"/>
              <w:bottom w:val="nil"/>
              <w:right w:val="nil"/>
            </w:tcBorders>
            <w:noWrap/>
          </w:tcPr>
          <w:p w:rsidR="00E45A00" w:rsidRDefault="00E45A00">
            <w:pPr>
              <w:rPr>
                <w:sz w:val="20"/>
                <w:szCs w:val="20"/>
              </w:rPr>
            </w:pPr>
            <w:r>
              <w:rPr>
                <w:sz w:val="20"/>
                <w:szCs w:val="20"/>
              </w:rPr>
              <w:t>5</w:t>
            </w:r>
          </w:p>
        </w:tc>
        <w:tc>
          <w:tcPr>
            <w:tcW w:w="1463" w:type="pct"/>
            <w:tcBorders>
              <w:top w:val="single" w:sz="4" w:space="0" w:color="auto"/>
              <w:left w:val="single" w:sz="4" w:space="0" w:color="auto"/>
              <w:bottom w:val="nil"/>
              <w:right w:val="single" w:sz="4" w:space="0" w:color="auto"/>
            </w:tcBorders>
            <w:noWrap/>
          </w:tcPr>
          <w:p w:rsidR="00E45A00" w:rsidRDefault="00E45A00">
            <w:pPr>
              <w:rPr>
                <w:sz w:val="20"/>
                <w:szCs w:val="20"/>
              </w:rPr>
            </w:pPr>
            <w:r>
              <w:rPr>
                <w:sz w:val="20"/>
                <w:szCs w:val="20"/>
              </w:rPr>
              <w:t xml:space="preserve"> - dodržuje zásady bezpečnosti a hygieny při </w:t>
            </w:r>
          </w:p>
        </w:tc>
        <w:tc>
          <w:tcPr>
            <w:tcW w:w="1655" w:type="pct"/>
            <w:tcBorders>
              <w:top w:val="single" w:sz="4" w:space="0" w:color="auto"/>
              <w:left w:val="nil"/>
              <w:bottom w:val="nil"/>
              <w:right w:val="nil"/>
            </w:tcBorders>
            <w:noWrap/>
          </w:tcPr>
          <w:p w:rsidR="00E45A00" w:rsidRDefault="00E45A00">
            <w:pPr>
              <w:rPr>
                <w:sz w:val="20"/>
                <w:szCs w:val="20"/>
              </w:rPr>
            </w:pPr>
            <w:r>
              <w:rPr>
                <w:sz w:val="20"/>
                <w:szCs w:val="20"/>
              </w:rPr>
              <w:t xml:space="preserve"> - péče o čistotu a pořádek v okolí školy</w:t>
            </w:r>
          </w:p>
        </w:tc>
        <w:tc>
          <w:tcPr>
            <w:tcW w:w="1146" w:type="pct"/>
            <w:tcBorders>
              <w:top w:val="single" w:sz="4" w:space="0" w:color="auto"/>
              <w:left w:val="single" w:sz="4" w:space="0" w:color="000000"/>
              <w:bottom w:val="nil"/>
              <w:right w:val="single" w:sz="4" w:space="0" w:color="000000"/>
            </w:tcBorders>
            <w:noWrap/>
          </w:tcPr>
          <w:p w:rsidR="00E45A00" w:rsidRDefault="00E45A00">
            <w:pPr>
              <w:rPr>
                <w:sz w:val="20"/>
                <w:szCs w:val="20"/>
              </w:rPr>
            </w:pPr>
            <w:r>
              <w:rPr>
                <w:sz w:val="20"/>
                <w:szCs w:val="20"/>
              </w:rPr>
              <w:t>OSV psychohygiena</w:t>
            </w:r>
          </w:p>
        </w:tc>
        <w:tc>
          <w:tcPr>
            <w:tcW w:w="520" w:type="pct"/>
            <w:tcBorders>
              <w:top w:val="single" w:sz="4" w:space="0" w:color="auto"/>
              <w:left w:val="nil"/>
              <w:bottom w:val="nil"/>
              <w:right w:val="single" w:sz="4" w:space="0" w:color="auto"/>
            </w:tcBorders>
            <w:noWrap/>
          </w:tcPr>
          <w:p w:rsidR="00E45A00" w:rsidRDefault="00E45A00">
            <w:pPr>
              <w:rPr>
                <w:sz w:val="20"/>
                <w:szCs w:val="20"/>
              </w:rPr>
            </w:pPr>
            <w:r>
              <w:rPr>
                <w:sz w:val="20"/>
                <w:szCs w:val="20"/>
              </w:rPr>
              <w:t>úprava okolí</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463"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xml:space="preserve">    práci  i zásady bezpečnosti a ochrany při  </w:t>
            </w:r>
          </w:p>
        </w:tc>
        <w:tc>
          <w:tcPr>
            <w:tcW w:w="1655" w:type="pct"/>
            <w:tcBorders>
              <w:top w:val="nil"/>
              <w:left w:val="nil"/>
              <w:bottom w:val="nil"/>
              <w:right w:val="nil"/>
            </w:tcBorders>
            <w:noWrap/>
          </w:tcPr>
          <w:p w:rsidR="00E45A00" w:rsidRDefault="00E45A00">
            <w:pPr>
              <w:rPr>
                <w:sz w:val="20"/>
                <w:szCs w:val="20"/>
              </w:rPr>
            </w:pPr>
            <w:r>
              <w:rPr>
                <w:sz w:val="20"/>
                <w:szCs w:val="20"/>
              </w:rPr>
              <w:t xml:space="preserve">    trávníky, atrium a školní hřiště</w:t>
            </w:r>
          </w:p>
        </w:tc>
        <w:tc>
          <w:tcPr>
            <w:tcW w:w="1146" w:type="pct"/>
            <w:tcBorders>
              <w:top w:val="nil"/>
              <w:left w:val="single" w:sz="4" w:space="0" w:color="000000"/>
              <w:bottom w:val="nil"/>
              <w:right w:val="single" w:sz="4" w:space="0" w:color="000000"/>
            </w:tcBorders>
            <w:noWrap/>
          </w:tcPr>
          <w:p w:rsidR="00E45A00" w:rsidRDefault="00E45A00">
            <w:pPr>
              <w:rPr>
                <w:sz w:val="20"/>
                <w:szCs w:val="20"/>
              </w:rPr>
            </w:pPr>
            <w:r>
              <w:rPr>
                <w:sz w:val="20"/>
                <w:szCs w:val="20"/>
              </w:rPr>
              <w:t>pěstitelské práce,  Ov, prostředí</w:t>
            </w:r>
          </w:p>
        </w:tc>
        <w:tc>
          <w:tcPr>
            <w:tcW w:w="520" w:type="pct"/>
            <w:tcBorders>
              <w:top w:val="nil"/>
              <w:left w:val="nil"/>
              <w:bottom w:val="nil"/>
              <w:right w:val="single" w:sz="4" w:space="0" w:color="auto"/>
            </w:tcBorders>
            <w:noWrap/>
          </w:tcPr>
          <w:p w:rsidR="00E45A00" w:rsidRDefault="00E45A00">
            <w:pPr>
              <w:rPr>
                <w:sz w:val="20"/>
                <w:szCs w:val="20"/>
              </w:rPr>
            </w:pPr>
            <w:r>
              <w:rPr>
                <w:sz w:val="20"/>
                <w:szCs w:val="20"/>
              </w:rPr>
              <w:t>školy</w:t>
            </w:r>
          </w:p>
        </w:tc>
      </w:tr>
      <w:tr w:rsidR="00E45A00">
        <w:trPr>
          <w:trHeight w:val="249"/>
        </w:trPr>
        <w:tc>
          <w:tcPr>
            <w:tcW w:w="216" w:type="pct"/>
            <w:tcBorders>
              <w:top w:val="nil"/>
              <w:left w:val="single" w:sz="4" w:space="0" w:color="auto"/>
              <w:bottom w:val="nil"/>
              <w:right w:val="nil"/>
            </w:tcBorders>
            <w:noWrap/>
          </w:tcPr>
          <w:p w:rsidR="00E45A00" w:rsidRDefault="00E45A00">
            <w:pPr>
              <w:rPr>
                <w:sz w:val="20"/>
                <w:szCs w:val="20"/>
              </w:rPr>
            </w:pPr>
            <w:r>
              <w:rPr>
                <w:sz w:val="20"/>
                <w:szCs w:val="20"/>
              </w:rPr>
              <w:t> </w:t>
            </w:r>
          </w:p>
        </w:tc>
        <w:tc>
          <w:tcPr>
            <w:tcW w:w="1463" w:type="pct"/>
            <w:tcBorders>
              <w:top w:val="nil"/>
              <w:left w:val="single" w:sz="4" w:space="0" w:color="auto"/>
              <w:bottom w:val="nil"/>
              <w:right w:val="single" w:sz="4" w:space="0" w:color="auto"/>
            </w:tcBorders>
            <w:noWrap/>
          </w:tcPr>
          <w:p w:rsidR="00E45A00" w:rsidRDefault="00E45A00">
            <w:pPr>
              <w:rPr>
                <w:sz w:val="20"/>
                <w:szCs w:val="20"/>
              </w:rPr>
            </w:pPr>
            <w:r>
              <w:rPr>
                <w:sz w:val="20"/>
                <w:szCs w:val="20"/>
              </w:rPr>
              <w:t xml:space="preserve">    práci s nástroji a nářadím, zná zásady  </w:t>
            </w:r>
          </w:p>
        </w:tc>
        <w:tc>
          <w:tcPr>
            <w:tcW w:w="1655" w:type="pct"/>
            <w:tcBorders>
              <w:top w:val="nil"/>
              <w:left w:val="nil"/>
              <w:bottom w:val="nil"/>
              <w:right w:val="single" w:sz="4" w:space="0" w:color="000000"/>
            </w:tcBorders>
            <w:noWrap/>
          </w:tcPr>
          <w:p w:rsidR="00E45A00" w:rsidRDefault="00E45A00">
            <w:pPr>
              <w:rPr>
                <w:sz w:val="20"/>
                <w:szCs w:val="20"/>
              </w:rPr>
            </w:pPr>
            <w:r>
              <w:rPr>
                <w:sz w:val="20"/>
                <w:szCs w:val="20"/>
              </w:rPr>
              <w:t> </w:t>
            </w:r>
          </w:p>
        </w:tc>
        <w:tc>
          <w:tcPr>
            <w:tcW w:w="1146" w:type="pct"/>
            <w:tcBorders>
              <w:top w:val="nil"/>
              <w:left w:val="nil"/>
              <w:bottom w:val="nil"/>
              <w:right w:val="single" w:sz="4" w:space="0" w:color="000000"/>
            </w:tcBorders>
            <w:noWrap/>
          </w:tcPr>
          <w:p w:rsidR="00E45A00" w:rsidRDefault="00E45A00">
            <w:pPr>
              <w:rPr>
                <w:sz w:val="20"/>
                <w:szCs w:val="20"/>
              </w:rPr>
            </w:pPr>
            <w:r>
              <w:rPr>
                <w:sz w:val="20"/>
                <w:szCs w:val="20"/>
              </w:rPr>
              <w:t> </w:t>
            </w:r>
          </w:p>
        </w:tc>
        <w:tc>
          <w:tcPr>
            <w:tcW w:w="520" w:type="pct"/>
            <w:tcBorders>
              <w:top w:val="nil"/>
              <w:left w:val="nil"/>
              <w:bottom w:val="nil"/>
              <w:right w:val="single" w:sz="4" w:space="0" w:color="auto"/>
            </w:tcBorders>
            <w:noWrap/>
          </w:tcPr>
          <w:p w:rsidR="00E45A00" w:rsidRDefault="00E45A00">
            <w:pPr>
              <w:rPr>
                <w:sz w:val="20"/>
                <w:szCs w:val="20"/>
              </w:rPr>
            </w:pPr>
            <w:r>
              <w:rPr>
                <w:sz w:val="20"/>
                <w:szCs w:val="20"/>
              </w:rPr>
              <w:t> </w:t>
            </w:r>
          </w:p>
        </w:tc>
      </w:tr>
      <w:tr w:rsidR="00E45A00">
        <w:trPr>
          <w:trHeight w:val="249"/>
        </w:trPr>
        <w:tc>
          <w:tcPr>
            <w:tcW w:w="216" w:type="pct"/>
            <w:tcBorders>
              <w:top w:val="nil"/>
              <w:left w:val="single" w:sz="4" w:space="0" w:color="auto"/>
              <w:bottom w:val="single" w:sz="4" w:space="0" w:color="auto"/>
              <w:right w:val="nil"/>
            </w:tcBorders>
            <w:noWrap/>
            <w:vAlign w:val="bottom"/>
          </w:tcPr>
          <w:p w:rsidR="00E45A00" w:rsidRDefault="00E45A00">
            <w:pPr>
              <w:rPr>
                <w:sz w:val="20"/>
                <w:szCs w:val="20"/>
              </w:rPr>
            </w:pPr>
            <w:r>
              <w:rPr>
                <w:sz w:val="20"/>
                <w:szCs w:val="20"/>
              </w:rPr>
              <w:t> </w:t>
            </w:r>
          </w:p>
        </w:tc>
        <w:tc>
          <w:tcPr>
            <w:tcW w:w="1463"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xml:space="preserve">    poskytnutí 1.pomoci</w:t>
            </w:r>
          </w:p>
        </w:tc>
        <w:tc>
          <w:tcPr>
            <w:tcW w:w="1655" w:type="pct"/>
            <w:tcBorders>
              <w:top w:val="nil"/>
              <w:left w:val="nil"/>
              <w:bottom w:val="single" w:sz="4" w:space="0" w:color="auto"/>
              <w:right w:val="nil"/>
            </w:tcBorders>
            <w:noWrap/>
            <w:vAlign w:val="bottom"/>
          </w:tcPr>
          <w:p w:rsidR="00E45A00" w:rsidRDefault="00E45A00">
            <w:pPr>
              <w:rPr>
                <w:sz w:val="20"/>
                <w:szCs w:val="20"/>
              </w:rPr>
            </w:pPr>
            <w:r>
              <w:rPr>
                <w:sz w:val="20"/>
                <w:szCs w:val="20"/>
              </w:rPr>
              <w:t> </w:t>
            </w:r>
          </w:p>
        </w:tc>
        <w:tc>
          <w:tcPr>
            <w:tcW w:w="1146" w:type="pct"/>
            <w:tcBorders>
              <w:top w:val="nil"/>
              <w:left w:val="single" w:sz="4" w:space="0" w:color="000000"/>
              <w:bottom w:val="single" w:sz="4" w:space="0" w:color="auto"/>
              <w:right w:val="single" w:sz="4" w:space="0" w:color="000000"/>
            </w:tcBorders>
            <w:noWrap/>
            <w:vAlign w:val="bottom"/>
          </w:tcPr>
          <w:p w:rsidR="00E45A00" w:rsidRDefault="00E45A00">
            <w:pPr>
              <w:rPr>
                <w:sz w:val="20"/>
                <w:szCs w:val="20"/>
              </w:rPr>
            </w:pPr>
            <w:r>
              <w:rPr>
                <w:sz w:val="20"/>
                <w:szCs w:val="20"/>
              </w:rPr>
              <w:t> </w:t>
            </w:r>
          </w:p>
        </w:tc>
        <w:tc>
          <w:tcPr>
            <w:tcW w:w="520"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bl>
    <w:p w:rsidR="00E45A00" w:rsidRDefault="00E45A00"/>
    <w:p w:rsidR="00250D0E" w:rsidRDefault="00250D0E">
      <w:pPr>
        <w:sectPr w:rsidR="00250D0E" w:rsidSect="00250D0E">
          <w:headerReference w:type="default" r:id="rId89"/>
          <w:pgSz w:w="16838" w:h="11906" w:orient="landscape"/>
          <w:pgMar w:top="1418" w:right="1418" w:bottom="1418" w:left="1418" w:header="709" w:footer="709" w:gutter="0"/>
          <w:cols w:space="708"/>
          <w:docGrid w:linePitch="360"/>
        </w:sectPr>
      </w:pPr>
    </w:p>
    <w:p w:rsidR="00E45A00" w:rsidRDefault="00E45A00"/>
    <w:p w:rsidR="00E45A00" w:rsidRDefault="00E45A00"/>
    <w:p w:rsidR="00250D0E" w:rsidRDefault="001F7B54" w:rsidP="001C0F58">
      <w:pPr>
        <w:pStyle w:val="Nadpis2"/>
      </w:pPr>
      <w:r>
        <w:t xml:space="preserve"> </w:t>
      </w:r>
      <w:bookmarkStart w:id="192" w:name="_Toc453522409"/>
      <w:r w:rsidR="00250D0E" w:rsidRPr="00426DE1">
        <w:t>Příprava pokrmů</w:t>
      </w:r>
      <w:bookmarkEnd w:id="192"/>
      <w:r w:rsidR="00250D0E">
        <w:t xml:space="preserve"> </w:t>
      </w:r>
    </w:p>
    <w:p w:rsidR="00250D0E" w:rsidRDefault="00250D0E" w:rsidP="001C0F58">
      <w:pPr>
        <w:pStyle w:val="Nadpis3"/>
      </w:pPr>
      <w:bookmarkStart w:id="193" w:name="_Toc453522410"/>
      <w:r>
        <w:t xml:space="preserve">Charakteristika předmětu – </w:t>
      </w:r>
      <w:r w:rsidRPr="00250D0E">
        <w:t>Příprava pokrmů</w:t>
      </w:r>
      <w:bookmarkEnd w:id="193"/>
      <w:r w:rsidRPr="00250D0E">
        <w:t xml:space="preserve">   </w:t>
      </w:r>
    </w:p>
    <w:p w:rsidR="00250D0E" w:rsidRDefault="00A22F3C" w:rsidP="009C68F0">
      <w:pPr>
        <w:jc w:val="both"/>
      </w:pPr>
      <w:r>
        <w:t>Obsahové, časové a organizační vymezení</w:t>
      </w:r>
    </w:p>
    <w:p w:rsidR="00250D0E" w:rsidRDefault="009C68F0" w:rsidP="00250D0E">
      <w:pPr>
        <w:jc w:val="both"/>
      </w:pPr>
      <w:r>
        <w:tab/>
      </w:r>
      <w:r w:rsidR="00A22F3C">
        <w:t xml:space="preserve"> Přípravu pokrmů </w:t>
      </w:r>
      <w:r>
        <w:t>nabízíme podle kádrových možností školy v rámci pracovní výchovy</w:t>
      </w:r>
      <w:r w:rsidR="00250D0E">
        <w:t xml:space="preserve"> s časovou dotací j</w:t>
      </w:r>
      <w:r>
        <w:t>edné hodiny týdně v 6. nebo 7.</w:t>
      </w:r>
      <w:r w:rsidR="00250D0E">
        <w:t xml:space="preserve"> ročnících.  Výuka se obvykle odehrává v učebně cvičné kuchyňky, ale výjimkou není ani učebna s DVD přehrávačem, kde můžeme skrze dokumenty či zábavné pořady nahlédnout do světa profesionálních kuchařů. Minimálně jednou také žáci ve společnosti pedagoga navštíví restauraci nebo cukrárnu, kde si prakticky vyzkouší chování v takovémto podniku a základy stolování. Jelikož součástí tohoto předmětu není jen praktická činnost, ale i teoretická část, zůstanou také žáci někdy ve svých kmenových třídách, kde budou seznámeni s teorií týkající se správné životosprávy, alternativních výživových směrů a podobně. </w:t>
      </w:r>
    </w:p>
    <w:p w:rsidR="00250D0E" w:rsidRDefault="009C68F0" w:rsidP="00250D0E">
      <w:pPr>
        <w:jc w:val="both"/>
      </w:pPr>
      <w:r>
        <w:tab/>
      </w:r>
      <w:r w:rsidR="00250D0E">
        <w:t xml:space="preserve">Cílem předmětu je citlivé kloubení praktických dovedností a zkušeností s teoretickými poznatky a informacemi. Právě zde nacházíme prostor pro transparentní ukázku toho, jak jsou „zápisky v sešitě“ použitelné a využitelné pro praktický život, například při nákupech potravin, jejich uchovávání a zpracovávání i konzumaci. </w:t>
      </w:r>
    </w:p>
    <w:p w:rsidR="00250D0E" w:rsidRDefault="00250D0E" w:rsidP="00250D0E">
      <w:pPr>
        <w:jc w:val="both"/>
      </w:pPr>
      <w:r>
        <w:t xml:space="preserve">V neposlední řadě by však žáci měli také získat schopnosti praktického uvažování, samostatného úsudku, projevení své fantazie a kreativnosti. </w:t>
      </w:r>
    </w:p>
    <w:p w:rsidR="00250D0E" w:rsidRDefault="00250D0E" w:rsidP="00250D0E">
      <w:pPr>
        <w:jc w:val="both"/>
      </w:pPr>
    </w:p>
    <w:p w:rsidR="001F7B54" w:rsidRPr="001F7B54" w:rsidRDefault="006610B7" w:rsidP="001F7B54">
      <w:pPr>
        <w:rPr>
          <w:b/>
          <w:sz w:val="28"/>
        </w:rPr>
      </w:pPr>
      <w:r w:rsidRPr="001F7B54">
        <w:rPr>
          <w:b/>
          <w:sz w:val="28"/>
        </w:rPr>
        <w:t>Výchovně vzdělávací strategie – Příprava pokrmů</w:t>
      </w:r>
    </w:p>
    <w:p w:rsidR="00250D0E" w:rsidRDefault="001F7B54" w:rsidP="001C0F58">
      <w:pPr>
        <w:pStyle w:val="Nadpis3"/>
      </w:pPr>
      <w:bookmarkStart w:id="194" w:name="_Toc453522411"/>
      <w:r>
        <w:t>Klíčové kompetence</w:t>
      </w:r>
      <w:bookmarkEnd w:id="194"/>
      <w:r w:rsidR="00250D0E" w:rsidRPr="00250D0E">
        <w:t xml:space="preserve">   </w:t>
      </w:r>
    </w:p>
    <w:p w:rsidR="00250D0E" w:rsidRDefault="00250D0E" w:rsidP="00250D0E">
      <w:pPr>
        <w:rPr>
          <w:b/>
        </w:rPr>
      </w:pPr>
      <w:r>
        <w:rPr>
          <w:b/>
        </w:rPr>
        <w:t>Klíčové kompetence k učení</w:t>
      </w:r>
    </w:p>
    <w:p w:rsidR="00250D0E" w:rsidRDefault="00250D0E" w:rsidP="00250D0E">
      <w:r>
        <w:t xml:space="preserve">● podporujeme samostatné pozorování a experimentování s používanými surovinami, </w:t>
      </w:r>
    </w:p>
    <w:p w:rsidR="00250D0E" w:rsidRDefault="00250D0E" w:rsidP="00250D0E">
      <w:r>
        <w:t xml:space="preserve">   porovnávání získaných výsledků mezi jednotlivými skupinkami,vyvození závěrů </w:t>
      </w:r>
    </w:p>
    <w:p w:rsidR="00250D0E" w:rsidRDefault="00250D0E" w:rsidP="00250D0E">
      <w:r>
        <w:t xml:space="preserve">● vedeme k hodnocení výsledků vlastní práce a pokrmu, odhalování příčin případných </w:t>
      </w:r>
    </w:p>
    <w:p w:rsidR="00250D0E" w:rsidRDefault="00250D0E" w:rsidP="00250D0E">
      <w:r>
        <w:t xml:space="preserve">   neúspěchů a  kritické diskusi s ostatními pracovními skupinami</w:t>
      </w:r>
    </w:p>
    <w:p w:rsidR="00250D0E" w:rsidRDefault="00250D0E" w:rsidP="00250D0E">
      <w:r>
        <w:t>● učíme žáky práci s chybou</w:t>
      </w:r>
    </w:p>
    <w:p w:rsidR="00250D0E" w:rsidRDefault="00250D0E" w:rsidP="00250D0E">
      <w:r>
        <w:t xml:space="preserve">● motivujeme a povzbuzujeme k dobré a čisté práci </w:t>
      </w:r>
    </w:p>
    <w:p w:rsidR="00250D0E" w:rsidRDefault="00250D0E" w:rsidP="00250D0E">
      <w:r>
        <w:t xml:space="preserve">● podporujeme samostatnost a tvořivost při přípravě pokrmů a především při stolování   </w:t>
      </w:r>
    </w:p>
    <w:p w:rsidR="00250D0E" w:rsidRDefault="00250D0E" w:rsidP="00250D0E">
      <w:r>
        <w:t xml:space="preserve">   neklademe fantazii žáků téměř žádné meze</w:t>
      </w:r>
    </w:p>
    <w:p w:rsidR="00250D0E" w:rsidRDefault="00250D0E" w:rsidP="00250D0E">
      <w:r>
        <w:t>● uplatňujeme individuální přístup k žákům</w:t>
      </w:r>
    </w:p>
    <w:p w:rsidR="00250D0E" w:rsidRDefault="00250D0E" w:rsidP="00250D0E">
      <w:r>
        <w:t xml:space="preserve">● umožňujeme spolupodílet se na průběhu vyučování, organizovat si vlastní práci </w:t>
      </w:r>
    </w:p>
    <w:p w:rsidR="00250D0E" w:rsidRDefault="00250D0E" w:rsidP="00250D0E"/>
    <w:p w:rsidR="00250D0E" w:rsidRDefault="00250D0E" w:rsidP="00250D0E">
      <w:pPr>
        <w:rPr>
          <w:b/>
        </w:rPr>
      </w:pPr>
      <w:r>
        <w:rPr>
          <w:b/>
        </w:rPr>
        <w:t>Klíčové kompetence k řešení problémů</w:t>
      </w:r>
    </w:p>
    <w:p w:rsidR="00250D0E" w:rsidRDefault="00250D0E" w:rsidP="00250D0E">
      <w:r>
        <w:t>● vedeme k propojení teoretických poznatků s praxí</w:t>
      </w:r>
    </w:p>
    <w:p w:rsidR="00250D0E" w:rsidRDefault="00250D0E" w:rsidP="00250D0E">
      <w:r>
        <w:t xml:space="preserve">● podporujeme cílevědomost, vytrvalost vedoucí k vyřešení problémů, pokoušíme se i </w:t>
      </w:r>
    </w:p>
    <w:p w:rsidR="00250D0E" w:rsidRDefault="00250D0E" w:rsidP="00250D0E">
      <w:r>
        <w:t xml:space="preserve">   nezdařilé výtvory v hodině zachránit, přepracovat či využít jinak</w:t>
      </w:r>
    </w:p>
    <w:p w:rsidR="00250D0E" w:rsidRDefault="00250D0E" w:rsidP="00250D0E">
      <w:r>
        <w:t xml:space="preserve">● ve větší míře zařazujeme skupinovou práci, kooperativní učení a týmovou spolupráci při </w:t>
      </w:r>
    </w:p>
    <w:p w:rsidR="00250D0E" w:rsidRDefault="00250D0E" w:rsidP="00250D0E">
      <w:r>
        <w:t xml:space="preserve">   přípravě pokrmů i stolů</w:t>
      </w:r>
    </w:p>
    <w:p w:rsidR="00250D0E" w:rsidRDefault="00250D0E" w:rsidP="00250D0E"/>
    <w:p w:rsidR="00250D0E" w:rsidRDefault="00250D0E" w:rsidP="00250D0E">
      <w:pPr>
        <w:rPr>
          <w:b/>
        </w:rPr>
      </w:pPr>
      <w:r>
        <w:rPr>
          <w:b/>
        </w:rPr>
        <w:t>Klíčové kompetence občanské</w:t>
      </w:r>
    </w:p>
    <w:p w:rsidR="00250D0E" w:rsidRDefault="00250D0E" w:rsidP="00250D0E">
      <w:r>
        <w:t xml:space="preserve">● rozvíjíme ekologické myšlení a chápání ekologických souvislostí a problémů, zejména </w:t>
      </w:r>
    </w:p>
    <w:p w:rsidR="00250D0E" w:rsidRDefault="00250D0E" w:rsidP="00250D0E">
      <w:r>
        <w:t xml:space="preserve">   vedeme k šetření vodou a saponátů</w:t>
      </w:r>
    </w:p>
    <w:p w:rsidR="00250D0E" w:rsidRDefault="00250D0E" w:rsidP="00250D0E">
      <w:r>
        <w:t xml:space="preserve">● motivujeme ke správnému rozhodování v zájmu podpory a ochrany zdraví a trvale </w:t>
      </w:r>
    </w:p>
    <w:p w:rsidR="00250D0E" w:rsidRDefault="00250D0E" w:rsidP="00250D0E">
      <w:r>
        <w:t xml:space="preserve">   udržitelného rozvoje společnosti</w:t>
      </w:r>
    </w:p>
    <w:p w:rsidR="00250D0E" w:rsidRDefault="00250D0E" w:rsidP="00250D0E"/>
    <w:p w:rsidR="00250D0E" w:rsidRDefault="00250D0E" w:rsidP="00250D0E">
      <w:pPr>
        <w:rPr>
          <w:b/>
        </w:rPr>
      </w:pPr>
      <w:r>
        <w:rPr>
          <w:b/>
        </w:rPr>
        <w:lastRenderedPageBreak/>
        <w:t>Klíčové kompetence pracovní</w:t>
      </w:r>
    </w:p>
    <w:p w:rsidR="00250D0E" w:rsidRDefault="00250D0E" w:rsidP="00250D0E">
      <w:r>
        <w:t>● seznamujeme žáky se širokou škálou materiálů, nástrojů a vybavení ve cvičné kuchyňce</w:t>
      </w:r>
    </w:p>
    <w:p w:rsidR="00250D0E" w:rsidRDefault="00250D0E" w:rsidP="00250D0E">
      <w:r>
        <w:t>● učíme používat bezpečně a účinně materiály, nástroje, vybavení kuchyňky</w:t>
      </w:r>
    </w:p>
    <w:p w:rsidR="00250D0E" w:rsidRDefault="00250D0E" w:rsidP="00250D0E">
      <w:r>
        <w:t xml:space="preserve">● vedeme k zodpovědnosti za zdraví své a ostatních, dbáme na správné zacházení s náčiním a </w:t>
      </w:r>
    </w:p>
    <w:p w:rsidR="00250D0E" w:rsidRDefault="00250D0E" w:rsidP="00250D0E">
      <w:r>
        <w:t xml:space="preserve">    nádobím v kuchyňce a to především při užívání el. spotřebičů</w:t>
      </w:r>
    </w:p>
    <w:p w:rsidR="00250D0E" w:rsidRDefault="00250D0E" w:rsidP="00250D0E">
      <w:r>
        <w:t xml:space="preserve">● motivujeme k využívání znalostí a zkušeností získaných při vzdělávání v zájmu vlastního </w:t>
      </w:r>
    </w:p>
    <w:p w:rsidR="00250D0E" w:rsidRDefault="00250D0E" w:rsidP="00250D0E">
      <w:r>
        <w:t xml:space="preserve">   rozvoje budoucnosti</w:t>
      </w:r>
    </w:p>
    <w:p w:rsidR="00250D0E" w:rsidRDefault="00250D0E" w:rsidP="00250D0E">
      <w:r>
        <w:t xml:space="preserve">● vedeme k zodpovědnému přístupu při rozhodování o profesním zaměření a přibližujeme a  </w:t>
      </w:r>
    </w:p>
    <w:p w:rsidR="00250D0E" w:rsidRDefault="00250D0E" w:rsidP="00250D0E">
      <w:r>
        <w:t xml:space="preserve">    nastiňujeme  žákům studium na učebních oborech kuchař - číšník</w:t>
      </w:r>
    </w:p>
    <w:p w:rsidR="00250D0E" w:rsidRDefault="00250D0E" w:rsidP="00250D0E">
      <w:r>
        <w:t xml:space="preserve">● výuku doplňujeme o praktické exkurze, aby teoretické poznatky byly doplňovány ukázkami </w:t>
      </w:r>
    </w:p>
    <w:p w:rsidR="00250D0E" w:rsidRDefault="00250D0E" w:rsidP="00250D0E">
      <w:r>
        <w:t xml:space="preserve">   z praxe, tedy například návštěvou pekárny, školní jídelny a podobně</w:t>
      </w:r>
    </w:p>
    <w:p w:rsidR="00250D0E" w:rsidRDefault="00250D0E" w:rsidP="00250D0E"/>
    <w:p w:rsidR="00250D0E" w:rsidRDefault="00250D0E" w:rsidP="00250D0E">
      <w:pPr>
        <w:rPr>
          <w:b/>
        </w:rPr>
      </w:pPr>
      <w:r>
        <w:rPr>
          <w:b/>
        </w:rPr>
        <w:t>Klíčové kompetence komunikativní</w:t>
      </w:r>
    </w:p>
    <w:p w:rsidR="00250D0E" w:rsidRDefault="00250D0E" w:rsidP="00250D0E">
      <w:r>
        <w:t>● vedeme žáky k aktivnímu zapojení do diskuse v průběhu  přípravy pokrmů</w:t>
      </w:r>
    </w:p>
    <w:p w:rsidR="00250D0E" w:rsidRDefault="00250D0E" w:rsidP="00250D0E">
      <w:r>
        <w:t xml:space="preserve">● podporujeme a rozvíjíme schopnost vyjádřit a obhajovat vhodnou formou svůj názor </w:t>
      </w:r>
    </w:p>
    <w:p w:rsidR="00250D0E" w:rsidRDefault="00250D0E" w:rsidP="00250D0E">
      <w:r>
        <w:t xml:space="preserve">   ohledně zvolených ingrediencí či používaných náčiní a nádobí</w:t>
      </w:r>
    </w:p>
    <w:p w:rsidR="00250D0E" w:rsidRDefault="00250D0E" w:rsidP="00250D0E">
      <w:r>
        <w:t xml:space="preserve">● učíme vyslechnout a tolerovat názory druhých žáků ve skupince, ve které spolupracují i </w:t>
      </w:r>
    </w:p>
    <w:p w:rsidR="00250D0E" w:rsidRDefault="00250D0E" w:rsidP="00250D0E">
      <w:r>
        <w:t xml:space="preserve">    názory členů ostatních pracovních skupin</w:t>
      </w:r>
    </w:p>
    <w:p w:rsidR="00250D0E" w:rsidRDefault="00250D0E" w:rsidP="00250D0E">
      <w:r>
        <w:t xml:space="preserve">● zadáváme samostatné úkoly s následnou možností projevit se před ostatními (odstraňujeme </w:t>
      </w:r>
    </w:p>
    <w:p w:rsidR="00250D0E" w:rsidRDefault="00250D0E" w:rsidP="00250D0E">
      <w:r>
        <w:t xml:space="preserve">   zábrany, podněcujeme k schopnosti vlastní prezentace)</w:t>
      </w:r>
    </w:p>
    <w:p w:rsidR="00250D0E" w:rsidRDefault="00250D0E" w:rsidP="00250D0E"/>
    <w:p w:rsidR="00250D0E" w:rsidRDefault="00250D0E" w:rsidP="00250D0E">
      <w:pPr>
        <w:rPr>
          <w:b/>
        </w:rPr>
      </w:pPr>
      <w:r>
        <w:rPr>
          <w:b/>
        </w:rPr>
        <w:t>Klíčové kompetence sociální a personální</w:t>
      </w:r>
    </w:p>
    <w:p w:rsidR="00250D0E" w:rsidRDefault="00250D0E" w:rsidP="00250D0E">
      <w:r>
        <w:t xml:space="preserve">● umožňujeme podílet se na vytváření pravidel týmové práce, kdy spolu tři až čtyři spolužáci </w:t>
      </w:r>
    </w:p>
    <w:p w:rsidR="00250D0E" w:rsidRDefault="00250D0E" w:rsidP="00250D0E">
      <w:r>
        <w:t xml:space="preserve">    společně vytváří pokrm a připravují místo k jeho konzumaci</w:t>
      </w:r>
    </w:p>
    <w:p w:rsidR="00250D0E" w:rsidRDefault="00250D0E" w:rsidP="00250D0E">
      <w:r>
        <w:t xml:space="preserve">● vedeme žáky k respektování společně dohodnutých pravidel chování a spolupráce nejen při </w:t>
      </w:r>
    </w:p>
    <w:p w:rsidR="00250D0E" w:rsidRDefault="00250D0E" w:rsidP="00250D0E">
      <w:r>
        <w:t xml:space="preserve">    práci ve cvičné kuchyňce, ale i při nakupování surovin</w:t>
      </w:r>
    </w:p>
    <w:p w:rsidR="00250D0E" w:rsidRDefault="00250D0E" w:rsidP="00250D0E">
      <w:r>
        <w:t xml:space="preserve">● podněcujeme k potřebě být zapojen ve skupině – přijmout roli a svým podílem pozitivně </w:t>
      </w:r>
    </w:p>
    <w:p w:rsidR="00250D0E" w:rsidRDefault="00250D0E" w:rsidP="00250D0E">
      <w:r>
        <w:t xml:space="preserve">   ovlivňovat kvalitu práce při přípravě pokrmu i při prostírání a stolování</w:t>
      </w:r>
    </w:p>
    <w:p w:rsidR="00250D0E" w:rsidRDefault="00250D0E" w:rsidP="00250D0E">
      <w:r>
        <w:t xml:space="preserve">● vedeme k respektování názorů jiných lidí a ochotě poučit se z nich, například při diskuzi o </w:t>
      </w:r>
    </w:p>
    <w:p w:rsidR="00250D0E" w:rsidRDefault="00250D0E" w:rsidP="00250D0E">
      <w:r>
        <w:t xml:space="preserve">    vhodnosti použití některého nádobí nebo v případě, kdy žáci mluví o tom, jakým způsobem </w:t>
      </w:r>
    </w:p>
    <w:p w:rsidR="00250D0E" w:rsidRDefault="00250D0E" w:rsidP="00250D0E">
      <w:r>
        <w:t xml:space="preserve">    a alternativou pracují v kuchyni doma</w:t>
      </w:r>
    </w:p>
    <w:p w:rsidR="00250D0E" w:rsidRDefault="00250D0E" w:rsidP="00250D0E"/>
    <w:p w:rsidR="00250D0E" w:rsidRDefault="00250D0E" w:rsidP="001C0F58">
      <w:pPr>
        <w:pStyle w:val="Nadpis3"/>
      </w:pPr>
      <w:bookmarkStart w:id="195" w:name="_Toc453522412"/>
      <w:r>
        <w:t xml:space="preserve">Očekávané výstupy RVP – </w:t>
      </w:r>
      <w:r w:rsidRPr="00250D0E">
        <w:t>Příprava pokrmů</w:t>
      </w:r>
      <w:bookmarkEnd w:id="195"/>
      <w:r w:rsidRPr="00250D0E">
        <w:t xml:space="preserve">   </w:t>
      </w:r>
    </w:p>
    <w:p w:rsidR="00250D0E" w:rsidRDefault="00250D0E" w:rsidP="00250D0E"/>
    <w:p w:rsidR="00250D0E" w:rsidRDefault="00250D0E" w:rsidP="00250D0E">
      <w:pPr>
        <w:ind w:left="708" w:hanging="708"/>
      </w:pPr>
      <w:r>
        <w:rPr>
          <w:b/>
        </w:rPr>
        <w:t>1.</w:t>
      </w:r>
      <w:r>
        <w:rPr>
          <w:b/>
        </w:rPr>
        <w:tab/>
      </w:r>
      <w:r w:rsidR="008B641D">
        <w:t xml:space="preserve">ČSP-9-5-04 </w:t>
      </w:r>
      <w:r w:rsidR="00C13621">
        <w:t xml:space="preserve"> dodržuje zásady hygieny a bezpečnosti práce, poskytne první pomoc při úrazech v kuchyni</w:t>
      </w:r>
    </w:p>
    <w:p w:rsidR="00250D0E" w:rsidRDefault="00250D0E" w:rsidP="00250D0E"/>
    <w:p w:rsidR="00250D0E" w:rsidRDefault="00250D0E" w:rsidP="00250D0E">
      <w:pPr>
        <w:ind w:left="705" w:hanging="705"/>
      </w:pPr>
      <w:r>
        <w:rPr>
          <w:b/>
        </w:rPr>
        <w:t>2.</w:t>
      </w:r>
      <w:r>
        <w:t xml:space="preserve"> </w:t>
      </w:r>
      <w:r>
        <w:tab/>
      </w:r>
      <w:r w:rsidR="00C13621">
        <w:t>ČSP-9-5-01  používá základní kuchyňský inventář a bezpečně obsluhuje základní spotřebiče</w:t>
      </w:r>
    </w:p>
    <w:p w:rsidR="00250D0E" w:rsidRDefault="00250D0E" w:rsidP="00250D0E">
      <w:pPr>
        <w:ind w:left="705" w:hanging="705"/>
      </w:pPr>
    </w:p>
    <w:p w:rsidR="00250D0E" w:rsidRDefault="00250D0E" w:rsidP="00250D0E">
      <w:r>
        <w:rPr>
          <w:b/>
        </w:rPr>
        <w:t>3.</w:t>
      </w:r>
      <w:r>
        <w:t xml:space="preserve"> </w:t>
      </w:r>
      <w:r>
        <w:tab/>
      </w:r>
      <w:r w:rsidR="00C13621">
        <w:t>ČSP-9-5-02  p</w:t>
      </w:r>
      <w:r>
        <w:t>řipraví jednoduché pokrmy v souladu se zásadami zdravé výživy.</w:t>
      </w:r>
    </w:p>
    <w:p w:rsidR="00250D0E" w:rsidRDefault="00250D0E" w:rsidP="00250D0E"/>
    <w:p w:rsidR="00250D0E" w:rsidRDefault="00250D0E" w:rsidP="00250D0E">
      <w:pPr>
        <w:sectPr w:rsidR="00250D0E">
          <w:headerReference w:type="default" r:id="rId90"/>
          <w:pgSz w:w="11906" w:h="16838"/>
          <w:pgMar w:top="1418" w:right="1418" w:bottom="1418" w:left="1418" w:header="709" w:footer="709" w:gutter="0"/>
          <w:cols w:space="708"/>
          <w:docGrid w:linePitch="360"/>
        </w:sectPr>
      </w:pPr>
      <w:r>
        <w:rPr>
          <w:b/>
        </w:rPr>
        <w:t>4</w:t>
      </w:r>
      <w:r>
        <w:t xml:space="preserve">. </w:t>
      </w:r>
      <w:r>
        <w:tab/>
      </w:r>
      <w:r w:rsidR="00C13621">
        <w:t>ČSP-9-5-03  dodržuje základní principy stolování, společenského chování a obsluhy u stolu ve společnosti</w:t>
      </w:r>
    </w:p>
    <w:tbl>
      <w:tblPr>
        <w:tblpPr w:leftFromText="141" w:rightFromText="141" w:horzAnchor="margin" w:tblpY="533"/>
        <w:tblW w:w="13678" w:type="dxa"/>
        <w:tblCellMar>
          <w:left w:w="70" w:type="dxa"/>
          <w:right w:w="70" w:type="dxa"/>
        </w:tblCellMar>
        <w:tblLook w:val="0000"/>
      </w:tblPr>
      <w:tblGrid>
        <w:gridCol w:w="874"/>
        <w:gridCol w:w="5717"/>
        <w:gridCol w:w="3969"/>
        <w:gridCol w:w="3118"/>
      </w:tblGrid>
      <w:tr w:rsidR="00250D0E" w:rsidRPr="00250D0E" w:rsidTr="00250D0E">
        <w:trPr>
          <w:trHeight w:val="405"/>
        </w:trPr>
        <w:tc>
          <w:tcPr>
            <w:tcW w:w="10560" w:type="dxa"/>
            <w:gridSpan w:val="3"/>
            <w:tcBorders>
              <w:top w:val="nil"/>
              <w:left w:val="nil"/>
              <w:bottom w:val="nil"/>
              <w:right w:val="nil"/>
            </w:tcBorders>
            <w:noWrap/>
            <w:vAlign w:val="bottom"/>
          </w:tcPr>
          <w:p w:rsidR="00250D0E" w:rsidRPr="00250D0E" w:rsidRDefault="00250D0E" w:rsidP="00A22F3C">
            <w:pPr>
              <w:rPr>
                <w:b/>
                <w:bCs/>
                <w:sz w:val="32"/>
                <w:szCs w:val="32"/>
              </w:rPr>
            </w:pPr>
            <w:r w:rsidRPr="00250D0E">
              <w:rPr>
                <w:b/>
                <w:bCs/>
                <w:sz w:val="32"/>
                <w:szCs w:val="32"/>
              </w:rPr>
              <w:lastRenderedPageBreak/>
              <w:t>Vzdělávací oblast: Člověk a svět práce</w:t>
            </w:r>
          </w:p>
        </w:tc>
        <w:tc>
          <w:tcPr>
            <w:tcW w:w="3118" w:type="dxa"/>
            <w:tcBorders>
              <w:top w:val="nil"/>
              <w:left w:val="nil"/>
              <w:bottom w:val="nil"/>
              <w:right w:val="nil"/>
            </w:tcBorders>
            <w:noWrap/>
            <w:vAlign w:val="bottom"/>
          </w:tcPr>
          <w:p w:rsidR="00250D0E" w:rsidRPr="00250D0E" w:rsidRDefault="00250D0E" w:rsidP="00A22F3C">
            <w:pPr>
              <w:rPr>
                <w:b/>
                <w:bCs/>
                <w:sz w:val="32"/>
                <w:szCs w:val="32"/>
              </w:rPr>
            </w:pPr>
          </w:p>
        </w:tc>
      </w:tr>
      <w:tr w:rsidR="00250D0E" w:rsidRPr="00250D0E" w:rsidTr="00250D0E">
        <w:trPr>
          <w:trHeight w:val="405"/>
        </w:trPr>
        <w:tc>
          <w:tcPr>
            <w:tcW w:w="10560" w:type="dxa"/>
            <w:gridSpan w:val="3"/>
            <w:tcBorders>
              <w:top w:val="nil"/>
              <w:left w:val="nil"/>
              <w:bottom w:val="nil"/>
              <w:right w:val="nil"/>
            </w:tcBorders>
            <w:noWrap/>
            <w:vAlign w:val="bottom"/>
          </w:tcPr>
          <w:p w:rsidR="00250D0E" w:rsidRPr="00250D0E" w:rsidRDefault="00250D0E" w:rsidP="00A22F3C">
            <w:pPr>
              <w:rPr>
                <w:b/>
                <w:bCs/>
                <w:sz w:val="32"/>
                <w:szCs w:val="32"/>
              </w:rPr>
            </w:pPr>
            <w:r w:rsidRPr="00250D0E">
              <w:rPr>
                <w:b/>
                <w:bCs/>
                <w:sz w:val="32"/>
                <w:szCs w:val="32"/>
              </w:rPr>
              <w:t xml:space="preserve">Vyučovací předmět: </w:t>
            </w:r>
            <w:r w:rsidRPr="00250D0E">
              <w:t xml:space="preserve"> Příprava pokrmů   </w:t>
            </w:r>
          </w:p>
        </w:tc>
        <w:tc>
          <w:tcPr>
            <w:tcW w:w="3118" w:type="dxa"/>
            <w:tcBorders>
              <w:top w:val="nil"/>
              <w:left w:val="nil"/>
              <w:bottom w:val="nil"/>
              <w:right w:val="nil"/>
            </w:tcBorders>
            <w:noWrap/>
            <w:vAlign w:val="bottom"/>
          </w:tcPr>
          <w:p w:rsidR="00250D0E" w:rsidRPr="00250D0E" w:rsidRDefault="00250D0E" w:rsidP="00A22F3C">
            <w:pPr>
              <w:rPr>
                <w:b/>
                <w:bCs/>
                <w:sz w:val="32"/>
                <w:szCs w:val="32"/>
              </w:rPr>
            </w:pPr>
          </w:p>
        </w:tc>
      </w:tr>
      <w:tr w:rsidR="00250D0E" w:rsidRPr="00250D0E" w:rsidTr="00250D0E">
        <w:trPr>
          <w:trHeight w:val="405"/>
        </w:trPr>
        <w:tc>
          <w:tcPr>
            <w:tcW w:w="6591" w:type="dxa"/>
            <w:gridSpan w:val="2"/>
            <w:tcBorders>
              <w:top w:val="nil"/>
              <w:left w:val="nil"/>
              <w:bottom w:val="nil"/>
              <w:right w:val="nil"/>
            </w:tcBorders>
            <w:noWrap/>
            <w:vAlign w:val="bottom"/>
          </w:tcPr>
          <w:p w:rsidR="00250D0E" w:rsidRPr="00250D0E" w:rsidRDefault="00250D0E" w:rsidP="00A22F3C">
            <w:pPr>
              <w:rPr>
                <w:b/>
                <w:bCs/>
                <w:sz w:val="32"/>
                <w:szCs w:val="32"/>
              </w:rPr>
            </w:pPr>
            <w:r w:rsidRPr="00250D0E">
              <w:rPr>
                <w:b/>
                <w:bCs/>
                <w:sz w:val="32"/>
                <w:szCs w:val="32"/>
              </w:rPr>
              <w:t xml:space="preserve">Ročník: </w:t>
            </w:r>
            <w:r w:rsidR="00C13621">
              <w:rPr>
                <w:b/>
                <w:bCs/>
                <w:sz w:val="32"/>
                <w:szCs w:val="32"/>
              </w:rPr>
              <w:t xml:space="preserve">6. - </w:t>
            </w:r>
            <w:r w:rsidRPr="00250D0E">
              <w:rPr>
                <w:b/>
                <w:bCs/>
                <w:sz w:val="32"/>
                <w:szCs w:val="32"/>
              </w:rPr>
              <w:t xml:space="preserve">7. </w:t>
            </w:r>
            <w:r w:rsidR="00C13621">
              <w:rPr>
                <w:b/>
                <w:bCs/>
                <w:sz w:val="32"/>
                <w:szCs w:val="32"/>
              </w:rPr>
              <w:t>ročník</w:t>
            </w:r>
          </w:p>
        </w:tc>
        <w:tc>
          <w:tcPr>
            <w:tcW w:w="3969" w:type="dxa"/>
            <w:tcBorders>
              <w:top w:val="nil"/>
              <w:left w:val="nil"/>
              <w:bottom w:val="nil"/>
              <w:right w:val="nil"/>
            </w:tcBorders>
            <w:noWrap/>
            <w:vAlign w:val="bottom"/>
          </w:tcPr>
          <w:p w:rsidR="00250D0E" w:rsidRPr="00250D0E" w:rsidRDefault="00250D0E" w:rsidP="00A22F3C">
            <w:pPr>
              <w:rPr>
                <w:b/>
                <w:bCs/>
                <w:sz w:val="32"/>
                <w:szCs w:val="32"/>
              </w:rPr>
            </w:pPr>
          </w:p>
        </w:tc>
        <w:tc>
          <w:tcPr>
            <w:tcW w:w="3118" w:type="dxa"/>
            <w:tcBorders>
              <w:top w:val="nil"/>
              <w:left w:val="nil"/>
              <w:bottom w:val="nil"/>
              <w:right w:val="nil"/>
            </w:tcBorders>
            <w:noWrap/>
            <w:vAlign w:val="bottom"/>
          </w:tcPr>
          <w:p w:rsidR="00250D0E" w:rsidRPr="00250D0E" w:rsidRDefault="00250D0E" w:rsidP="00A22F3C">
            <w:pPr>
              <w:rPr>
                <w:b/>
                <w:bCs/>
                <w:sz w:val="32"/>
                <w:szCs w:val="32"/>
              </w:rPr>
            </w:pPr>
          </w:p>
        </w:tc>
      </w:tr>
      <w:tr w:rsidR="00250D0E" w:rsidRPr="00250D0E" w:rsidTr="00250D0E">
        <w:trPr>
          <w:trHeight w:val="255"/>
        </w:trPr>
        <w:tc>
          <w:tcPr>
            <w:tcW w:w="874" w:type="dxa"/>
            <w:tcBorders>
              <w:top w:val="nil"/>
              <w:left w:val="nil"/>
              <w:bottom w:val="nil"/>
              <w:right w:val="nil"/>
            </w:tcBorders>
            <w:noWrap/>
            <w:vAlign w:val="bottom"/>
          </w:tcPr>
          <w:p w:rsidR="00250D0E" w:rsidRPr="00250D0E" w:rsidRDefault="00250D0E" w:rsidP="00A22F3C">
            <w:pPr>
              <w:rPr>
                <w:sz w:val="20"/>
                <w:szCs w:val="20"/>
              </w:rPr>
            </w:pPr>
          </w:p>
        </w:tc>
        <w:tc>
          <w:tcPr>
            <w:tcW w:w="5717" w:type="dxa"/>
            <w:tcBorders>
              <w:top w:val="nil"/>
              <w:left w:val="nil"/>
              <w:bottom w:val="nil"/>
              <w:right w:val="nil"/>
            </w:tcBorders>
            <w:noWrap/>
            <w:vAlign w:val="bottom"/>
          </w:tcPr>
          <w:p w:rsidR="00250D0E" w:rsidRPr="00250D0E" w:rsidRDefault="00250D0E" w:rsidP="00A22F3C">
            <w:pPr>
              <w:rPr>
                <w:sz w:val="20"/>
                <w:szCs w:val="20"/>
              </w:rPr>
            </w:pPr>
          </w:p>
        </w:tc>
        <w:tc>
          <w:tcPr>
            <w:tcW w:w="3969" w:type="dxa"/>
            <w:tcBorders>
              <w:top w:val="nil"/>
              <w:left w:val="nil"/>
              <w:bottom w:val="nil"/>
              <w:right w:val="nil"/>
            </w:tcBorders>
            <w:noWrap/>
            <w:vAlign w:val="bottom"/>
          </w:tcPr>
          <w:p w:rsidR="00250D0E" w:rsidRPr="00250D0E" w:rsidRDefault="00250D0E" w:rsidP="00A22F3C">
            <w:pPr>
              <w:rPr>
                <w:sz w:val="20"/>
                <w:szCs w:val="20"/>
              </w:rPr>
            </w:pPr>
          </w:p>
        </w:tc>
        <w:tc>
          <w:tcPr>
            <w:tcW w:w="3118" w:type="dxa"/>
            <w:tcBorders>
              <w:top w:val="nil"/>
              <w:left w:val="nil"/>
              <w:bottom w:val="nil"/>
              <w:right w:val="nil"/>
            </w:tcBorders>
            <w:noWrap/>
            <w:vAlign w:val="bottom"/>
          </w:tcPr>
          <w:p w:rsidR="00250D0E" w:rsidRPr="00250D0E" w:rsidRDefault="00250D0E" w:rsidP="00A22F3C">
            <w:pPr>
              <w:rPr>
                <w:sz w:val="20"/>
                <w:szCs w:val="20"/>
              </w:rPr>
            </w:pPr>
          </w:p>
        </w:tc>
      </w:tr>
      <w:tr w:rsidR="00250D0E" w:rsidRPr="00250D0E" w:rsidTr="00250D0E">
        <w:trPr>
          <w:trHeight w:val="825"/>
        </w:trPr>
        <w:tc>
          <w:tcPr>
            <w:tcW w:w="874" w:type="dxa"/>
            <w:tcBorders>
              <w:top w:val="single" w:sz="4" w:space="0" w:color="auto"/>
              <w:left w:val="single" w:sz="4" w:space="0" w:color="auto"/>
              <w:bottom w:val="single" w:sz="4" w:space="0" w:color="auto"/>
              <w:right w:val="single" w:sz="4" w:space="0" w:color="auto"/>
            </w:tcBorders>
            <w:vAlign w:val="center"/>
          </w:tcPr>
          <w:p w:rsidR="00250D0E" w:rsidRPr="00250D0E" w:rsidRDefault="00250D0E" w:rsidP="00A22F3C">
            <w:pPr>
              <w:rPr>
                <w:b/>
                <w:bCs/>
                <w:sz w:val="22"/>
                <w:szCs w:val="22"/>
              </w:rPr>
            </w:pPr>
            <w:r w:rsidRPr="00250D0E">
              <w:rPr>
                <w:b/>
                <w:bCs/>
                <w:sz w:val="22"/>
                <w:szCs w:val="22"/>
              </w:rPr>
              <w:t>Výstup z RVP</w:t>
            </w:r>
          </w:p>
        </w:tc>
        <w:tc>
          <w:tcPr>
            <w:tcW w:w="5717" w:type="dxa"/>
            <w:tcBorders>
              <w:top w:val="single" w:sz="4" w:space="0" w:color="auto"/>
              <w:left w:val="nil"/>
              <w:bottom w:val="single" w:sz="4" w:space="0" w:color="auto"/>
              <w:right w:val="single" w:sz="4" w:space="0" w:color="auto"/>
            </w:tcBorders>
            <w:vAlign w:val="center"/>
          </w:tcPr>
          <w:p w:rsidR="00250D0E" w:rsidRPr="00250D0E" w:rsidRDefault="00250D0E" w:rsidP="00A22F3C">
            <w:pPr>
              <w:jc w:val="center"/>
              <w:rPr>
                <w:b/>
                <w:bCs/>
              </w:rPr>
            </w:pPr>
            <w:r w:rsidRPr="00250D0E">
              <w:rPr>
                <w:b/>
                <w:bCs/>
              </w:rPr>
              <w:t>Školní výstup</w:t>
            </w:r>
          </w:p>
        </w:tc>
        <w:tc>
          <w:tcPr>
            <w:tcW w:w="3969" w:type="dxa"/>
            <w:tcBorders>
              <w:top w:val="single" w:sz="4" w:space="0" w:color="auto"/>
              <w:left w:val="nil"/>
              <w:bottom w:val="single" w:sz="4" w:space="0" w:color="auto"/>
              <w:right w:val="single" w:sz="4" w:space="0" w:color="auto"/>
            </w:tcBorders>
            <w:vAlign w:val="center"/>
          </w:tcPr>
          <w:p w:rsidR="00250D0E" w:rsidRPr="00250D0E" w:rsidRDefault="00250D0E" w:rsidP="00A22F3C">
            <w:pPr>
              <w:jc w:val="center"/>
              <w:rPr>
                <w:b/>
                <w:bCs/>
                <w:sz w:val="20"/>
                <w:szCs w:val="20"/>
              </w:rPr>
            </w:pPr>
            <w:r w:rsidRPr="00250D0E">
              <w:rPr>
                <w:b/>
                <w:bCs/>
                <w:sz w:val="20"/>
                <w:szCs w:val="20"/>
              </w:rPr>
              <w:t>Učivo</w:t>
            </w:r>
          </w:p>
        </w:tc>
        <w:tc>
          <w:tcPr>
            <w:tcW w:w="3118" w:type="dxa"/>
            <w:tcBorders>
              <w:top w:val="single" w:sz="4" w:space="0" w:color="auto"/>
              <w:left w:val="nil"/>
              <w:bottom w:val="single" w:sz="4" w:space="0" w:color="auto"/>
              <w:right w:val="single" w:sz="4" w:space="0" w:color="auto"/>
            </w:tcBorders>
            <w:vAlign w:val="center"/>
          </w:tcPr>
          <w:p w:rsidR="00250D0E" w:rsidRPr="00250D0E" w:rsidRDefault="00250D0E" w:rsidP="00A22F3C">
            <w:pPr>
              <w:jc w:val="center"/>
              <w:rPr>
                <w:b/>
                <w:bCs/>
                <w:sz w:val="20"/>
                <w:szCs w:val="20"/>
              </w:rPr>
            </w:pPr>
            <w:r w:rsidRPr="00250D0E">
              <w:rPr>
                <w:b/>
                <w:bCs/>
                <w:sz w:val="20"/>
                <w:szCs w:val="20"/>
              </w:rPr>
              <w:t>Průřezová témata                          Mezipředmětové vztahy</w:t>
            </w:r>
          </w:p>
        </w:tc>
      </w:tr>
      <w:tr w:rsidR="00250D0E" w:rsidRPr="00250D0E" w:rsidTr="00250D0E">
        <w:trPr>
          <w:trHeight w:val="3005"/>
        </w:trPr>
        <w:tc>
          <w:tcPr>
            <w:tcW w:w="874" w:type="dxa"/>
            <w:tcBorders>
              <w:top w:val="nil"/>
              <w:left w:val="single" w:sz="4" w:space="0" w:color="auto"/>
              <w:bottom w:val="single" w:sz="4" w:space="0" w:color="auto"/>
              <w:right w:val="single" w:sz="4" w:space="0" w:color="auto"/>
            </w:tcBorders>
            <w:vAlign w:val="center"/>
          </w:tcPr>
          <w:p w:rsidR="00250D0E" w:rsidRPr="00250D0E" w:rsidRDefault="00250D0E" w:rsidP="00A22F3C">
            <w:pPr>
              <w:jc w:val="center"/>
              <w:rPr>
                <w:b/>
                <w:bCs/>
                <w:sz w:val="28"/>
                <w:szCs w:val="28"/>
              </w:rPr>
            </w:pPr>
            <w:r w:rsidRPr="00250D0E">
              <w:rPr>
                <w:b/>
                <w:bCs/>
                <w:sz w:val="28"/>
                <w:szCs w:val="28"/>
              </w:rPr>
              <w:t>1</w:t>
            </w:r>
          </w:p>
        </w:tc>
        <w:tc>
          <w:tcPr>
            <w:tcW w:w="5717" w:type="dxa"/>
            <w:tcBorders>
              <w:top w:val="nil"/>
              <w:left w:val="nil"/>
              <w:bottom w:val="single" w:sz="4" w:space="0" w:color="auto"/>
              <w:right w:val="single" w:sz="4" w:space="0" w:color="auto"/>
            </w:tcBorders>
            <w:vAlign w:val="center"/>
          </w:tcPr>
          <w:p w:rsidR="00C13621" w:rsidRDefault="00250D0E" w:rsidP="00A22F3C">
            <w:pPr>
              <w:rPr>
                <w:sz w:val="20"/>
                <w:szCs w:val="20"/>
              </w:rPr>
            </w:pPr>
            <w:r w:rsidRPr="00250D0E">
              <w:rPr>
                <w:sz w:val="20"/>
                <w:szCs w:val="20"/>
              </w:rPr>
              <w:t xml:space="preserve">- uvažuje o důležitosti a správnosti udržování svého pracovního místa a prostoru v čistotě                                           </w:t>
            </w:r>
          </w:p>
          <w:p w:rsidR="00C13621" w:rsidRDefault="00250D0E" w:rsidP="00A22F3C">
            <w:pPr>
              <w:rPr>
                <w:sz w:val="20"/>
                <w:szCs w:val="20"/>
              </w:rPr>
            </w:pPr>
            <w:r w:rsidRPr="00250D0E">
              <w:rPr>
                <w:sz w:val="20"/>
                <w:szCs w:val="20"/>
              </w:rPr>
              <w:t xml:space="preserve"> - vnímá praktičnost a logičnost průběžného odklízení a čištění pracovní plochy                </w:t>
            </w:r>
          </w:p>
          <w:p w:rsidR="00250D0E" w:rsidRPr="00250D0E" w:rsidRDefault="00250D0E" w:rsidP="00A22F3C">
            <w:pPr>
              <w:rPr>
                <w:sz w:val="20"/>
                <w:szCs w:val="20"/>
              </w:rPr>
            </w:pPr>
            <w:r w:rsidRPr="00250D0E">
              <w:rPr>
                <w:sz w:val="20"/>
                <w:szCs w:val="20"/>
              </w:rPr>
              <w:t>- uvažuje ekologicky při užívání saponátů a vody při mytí nádobí                                        -  učí se podání první pomoci spolužákovi v případě jednoduchého úrazu a přivolání pomoci bez zbytečné paniky</w:t>
            </w:r>
          </w:p>
          <w:p w:rsidR="00250D0E" w:rsidRPr="00250D0E" w:rsidRDefault="00250D0E" w:rsidP="00A22F3C">
            <w:pPr>
              <w:rPr>
                <w:sz w:val="20"/>
                <w:szCs w:val="20"/>
              </w:rPr>
            </w:pPr>
            <w:r w:rsidRPr="00250D0E">
              <w:rPr>
                <w:sz w:val="20"/>
                <w:szCs w:val="20"/>
              </w:rPr>
              <w:t xml:space="preserve">- motivuje se k přemýšlení nad správností neplýtvání potravinami a tříděním odpadu </w:t>
            </w:r>
          </w:p>
        </w:tc>
        <w:tc>
          <w:tcPr>
            <w:tcW w:w="3969" w:type="dxa"/>
            <w:tcBorders>
              <w:top w:val="nil"/>
              <w:left w:val="nil"/>
              <w:bottom w:val="single" w:sz="4" w:space="0" w:color="auto"/>
              <w:right w:val="single" w:sz="4" w:space="0" w:color="auto"/>
            </w:tcBorders>
            <w:vAlign w:val="center"/>
          </w:tcPr>
          <w:p w:rsidR="00250D0E" w:rsidRPr="00250D0E" w:rsidRDefault="00250D0E" w:rsidP="00A22F3C">
            <w:pPr>
              <w:rPr>
                <w:sz w:val="20"/>
                <w:szCs w:val="20"/>
              </w:rPr>
            </w:pPr>
            <w:r w:rsidRPr="00250D0E">
              <w:rPr>
                <w:sz w:val="20"/>
                <w:szCs w:val="20"/>
              </w:rPr>
              <w:t xml:space="preserve">  - udržování pořádku a čistoty na pracovišti a s tím i související bezpečnost při práci                 - užívání saponátů a mycích prostředků jen v    nutném případě a v malém množství              </w:t>
            </w:r>
          </w:p>
        </w:tc>
        <w:tc>
          <w:tcPr>
            <w:tcW w:w="3118" w:type="dxa"/>
            <w:tcBorders>
              <w:top w:val="nil"/>
              <w:left w:val="nil"/>
              <w:bottom w:val="single" w:sz="4" w:space="0" w:color="auto"/>
              <w:right w:val="single" w:sz="4" w:space="0" w:color="auto"/>
            </w:tcBorders>
            <w:vAlign w:val="center"/>
          </w:tcPr>
          <w:p w:rsidR="00250D0E" w:rsidRPr="00250D0E" w:rsidRDefault="00250D0E" w:rsidP="00A22F3C">
            <w:pPr>
              <w:rPr>
                <w:b/>
                <w:bCs/>
                <w:sz w:val="20"/>
                <w:szCs w:val="20"/>
              </w:rPr>
            </w:pPr>
            <w:r w:rsidRPr="00250D0E">
              <w:rPr>
                <w:b/>
                <w:bCs/>
                <w:sz w:val="20"/>
                <w:szCs w:val="20"/>
              </w:rPr>
              <w:t>Přírodopis</w:t>
            </w:r>
            <w:r w:rsidRPr="00250D0E">
              <w:rPr>
                <w:sz w:val="20"/>
                <w:szCs w:val="20"/>
              </w:rPr>
              <w:t xml:space="preserve"> - ekologie                      </w:t>
            </w:r>
            <w:r w:rsidRPr="00250D0E">
              <w:rPr>
                <w:b/>
                <w:bCs/>
                <w:sz w:val="20"/>
                <w:szCs w:val="20"/>
              </w:rPr>
              <w:t xml:space="preserve"> Zeměpis</w:t>
            </w:r>
            <w:r w:rsidRPr="00250D0E">
              <w:rPr>
                <w:sz w:val="20"/>
                <w:szCs w:val="20"/>
              </w:rPr>
              <w:t xml:space="preserve"> - globální problémy naší planety                                        </w:t>
            </w:r>
            <w:r w:rsidRPr="00250D0E">
              <w:rPr>
                <w:b/>
                <w:bCs/>
                <w:sz w:val="20"/>
                <w:szCs w:val="20"/>
              </w:rPr>
              <w:t xml:space="preserve"> ENV</w:t>
            </w:r>
            <w:r w:rsidRPr="00250D0E">
              <w:rPr>
                <w:sz w:val="20"/>
                <w:szCs w:val="20"/>
              </w:rPr>
              <w:t xml:space="preserve"> - rozvíjí porozumění souvislostem v ekosystému a důsledkům lidských činností na prostředí</w:t>
            </w:r>
          </w:p>
        </w:tc>
      </w:tr>
      <w:tr w:rsidR="00250D0E" w:rsidRPr="00250D0E" w:rsidTr="00250D0E">
        <w:trPr>
          <w:trHeight w:val="2700"/>
        </w:trPr>
        <w:tc>
          <w:tcPr>
            <w:tcW w:w="874" w:type="dxa"/>
            <w:tcBorders>
              <w:top w:val="nil"/>
              <w:left w:val="single" w:sz="4" w:space="0" w:color="auto"/>
              <w:bottom w:val="single" w:sz="4" w:space="0" w:color="auto"/>
              <w:right w:val="single" w:sz="4" w:space="0" w:color="auto"/>
            </w:tcBorders>
            <w:vAlign w:val="center"/>
          </w:tcPr>
          <w:p w:rsidR="00250D0E" w:rsidRPr="00250D0E" w:rsidRDefault="00250D0E" w:rsidP="00A22F3C">
            <w:pPr>
              <w:jc w:val="center"/>
              <w:rPr>
                <w:b/>
                <w:bCs/>
                <w:sz w:val="32"/>
                <w:szCs w:val="32"/>
              </w:rPr>
            </w:pPr>
            <w:r w:rsidRPr="00250D0E">
              <w:rPr>
                <w:b/>
                <w:bCs/>
                <w:sz w:val="32"/>
                <w:szCs w:val="32"/>
              </w:rPr>
              <w:t>2</w:t>
            </w:r>
          </w:p>
        </w:tc>
        <w:tc>
          <w:tcPr>
            <w:tcW w:w="5717" w:type="dxa"/>
            <w:tcBorders>
              <w:top w:val="nil"/>
              <w:left w:val="nil"/>
              <w:bottom w:val="single" w:sz="4" w:space="0" w:color="auto"/>
              <w:right w:val="single" w:sz="4" w:space="0" w:color="auto"/>
            </w:tcBorders>
            <w:vAlign w:val="center"/>
          </w:tcPr>
          <w:p w:rsidR="00C13621" w:rsidRDefault="00250D0E" w:rsidP="00A22F3C">
            <w:pPr>
              <w:rPr>
                <w:sz w:val="20"/>
                <w:szCs w:val="20"/>
              </w:rPr>
            </w:pPr>
            <w:r w:rsidRPr="00250D0E">
              <w:rPr>
                <w:sz w:val="20"/>
                <w:szCs w:val="20"/>
              </w:rPr>
              <w:t xml:space="preserve"> - dokáže samostatně užívat a ovládat nástroje a pomůcky cvičné kuchyňky                                </w:t>
            </w:r>
          </w:p>
          <w:p w:rsidR="00C13621" w:rsidRDefault="00250D0E" w:rsidP="00A22F3C">
            <w:pPr>
              <w:rPr>
                <w:sz w:val="20"/>
                <w:szCs w:val="20"/>
              </w:rPr>
            </w:pPr>
            <w:r w:rsidRPr="00250D0E">
              <w:rPr>
                <w:sz w:val="20"/>
                <w:szCs w:val="20"/>
              </w:rPr>
              <w:t xml:space="preserve"> - pomáhá spolužákům ve skupince i mimo ni s ovládáním přístrojů                                       - překonává drobné nesnáze zastaralejšího a nekompletního vybavení kuchyňky  operativními zásahy                                       </w:t>
            </w:r>
          </w:p>
          <w:p w:rsidR="00250D0E" w:rsidRPr="00250D0E" w:rsidRDefault="00250D0E" w:rsidP="00A22F3C">
            <w:pPr>
              <w:rPr>
                <w:sz w:val="20"/>
                <w:szCs w:val="20"/>
              </w:rPr>
            </w:pPr>
            <w:r w:rsidRPr="00250D0E">
              <w:rPr>
                <w:sz w:val="20"/>
                <w:szCs w:val="20"/>
              </w:rPr>
              <w:t xml:space="preserve"> - rozhoduje se k adekvátnímu užívání jednotlivých komponentů v kuchyňce</w:t>
            </w:r>
          </w:p>
        </w:tc>
        <w:tc>
          <w:tcPr>
            <w:tcW w:w="3969" w:type="dxa"/>
            <w:tcBorders>
              <w:top w:val="nil"/>
              <w:left w:val="nil"/>
              <w:bottom w:val="single" w:sz="4" w:space="0" w:color="auto"/>
              <w:right w:val="single" w:sz="4" w:space="0" w:color="auto"/>
            </w:tcBorders>
            <w:vAlign w:val="center"/>
          </w:tcPr>
          <w:p w:rsidR="00250D0E" w:rsidRPr="00250D0E" w:rsidRDefault="00250D0E" w:rsidP="00A22F3C">
            <w:pPr>
              <w:rPr>
                <w:sz w:val="20"/>
                <w:szCs w:val="20"/>
              </w:rPr>
            </w:pPr>
            <w:r w:rsidRPr="00250D0E">
              <w:rPr>
                <w:sz w:val="20"/>
                <w:szCs w:val="20"/>
              </w:rPr>
              <w:t xml:space="preserve"> - prostudování návodů a seznámení se se spotřebiči v cvičné kuchyňce</w:t>
            </w:r>
          </w:p>
          <w:p w:rsidR="00250D0E" w:rsidRPr="00250D0E" w:rsidRDefault="00250D0E" w:rsidP="00A22F3C">
            <w:pPr>
              <w:rPr>
                <w:sz w:val="20"/>
                <w:szCs w:val="20"/>
              </w:rPr>
            </w:pPr>
            <w:r w:rsidRPr="00250D0E">
              <w:rPr>
                <w:sz w:val="20"/>
                <w:szCs w:val="20"/>
              </w:rPr>
              <w:t>- proškolení se v práci s el. sporákem, šlehačem a mixérem</w:t>
            </w:r>
          </w:p>
        </w:tc>
        <w:tc>
          <w:tcPr>
            <w:tcW w:w="3118" w:type="dxa"/>
            <w:tcBorders>
              <w:top w:val="nil"/>
              <w:left w:val="nil"/>
              <w:bottom w:val="single" w:sz="4" w:space="0" w:color="auto"/>
              <w:right w:val="single" w:sz="4" w:space="0" w:color="auto"/>
            </w:tcBorders>
            <w:vAlign w:val="center"/>
          </w:tcPr>
          <w:p w:rsidR="00250D0E" w:rsidRPr="00250D0E" w:rsidRDefault="00250D0E" w:rsidP="00A22F3C">
            <w:pPr>
              <w:rPr>
                <w:bCs/>
                <w:sz w:val="20"/>
                <w:szCs w:val="20"/>
              </w:rPr>
            </w:pPr>
            <w:r w:rsidRPr="00250D0E">
              <w:rPr>
                <w:b/>
                <w:bCs/>
                <w:sz w:val="20"/>
                <w:szCs w:val="20"/>
              </w:rPr>
              <w:t>Fyzika –</w:t>
            </w:r>
            <w:r w:rsidRPr="00250D0E">
              <w:rPr>
                <w:bCs/>
                <w:sz w:val="20"/>
                <w:szCs w:val="20"/>
              </w:rPr>
              <w:t xml:space="preserve"> elektřina</w:t>
            </w:r>
          </w:p>
          <w:p w:rsidR="00250D0E" w:rsidRPr="00250D0E" w:rsidRDefault="00250D0E" w:rsidP="00A22F3C">
            <w:pPr>
              <w:rPr>
                <w:bCs/>
                <w:sz w:val="20"/>
                <w:szCs w:val="20"/>
              </w:rPr>
            </w:pPr>
            <w:r w:rsidRPr="00250D0E">
              <w:rPr>
                <w:b/>
                <w:bCs/>
                <w:sz w:val="20"/>
                <w:szCs w:val="20"/>
              </w:rPr>
              <w:t xml:space="preserve">Pv – technické práce </w:t>
            </w:r>
            <w:r w:rsidRPr="00250D0E">
              <w:rPr>
                <w:bCs/>
                <w:sz w:val="20"/>
                <w:szCs w:val="20"/>
              </w:rPr>
              <w:t>– možné opravy a úpravy nádobí a náčiní v kuchyňce</w:t>
            </w:r>
          </w:p>
          <w:p w:rsidR="00250D0E" w:rsidRPr="00250D0E" w:rsidRDefault="00250D0E" w:rsidP="00A22F3C">
            <w:pPr>
              <w:rPr>
                <w:b/>
                <w:bCs/>
                <w:sz w:val="20"/>
                <w:szCs w:val="20"/>
              </w:rPr>
            </w:pPr>
            <w:r w:rsidRPr="00250D0E">
              <w:rPr>
                <w:b/>
                <w:bCs/>
                <w:sz w:val="20"/>
                <w:szCs w:val="20"/>
              </w:rPr>
              <w:t>OSV –</w:t>
            </w:r>
            <w:r w:rsidRPr="00250D0E">
              <w:rPr>
                <w:bCs/>
                <w:sz w:val="20"/>
                <w:szCs w:val="20"/>
              </w:rPr>
              <w:t xml:space="preserve"> cvičení pro rozvoj základních rysů kreativity</w:t>
            </w:r>
          </w:p>
        </w:tc>
      </w:tr>
    </w:tbl>
    <w:p w:rsidR="00250D0E" w:rsidRDefault="00250D0E" w:rsidP="001C0F58">
      <w:pPr>
        <w:pStyle w:val="Nadpis3"/>
      </w:pPr>
      <w:bookmarkStart w:id="196" w:name="_Toc453522413"/>
      <w:r>
        <w:t xml:space="preserve">Učební osnovy - </w:t>
      </w:r>
      <w:r w:rsidRPr="00250D0E">
        <w:t>Příprava pokrmů</w:t>
      </w:r>
      <w:bookmarkEnd w:id="196"/>
      <w:r w:rsidRPr="00250D0E">
        <w:t xml:space="preserve">   </w:t>
      </w:r>
    </w:p>
    <w:p w:rsidR="00250D0E" w:rsidRDefault="00250D0E" w:rsidP="00250D0E"/>
    <w:p w:rsidR="00250D0E" w:rsidRDefault="00250D0E" w:rsidP="00250D0E"/>
    <w:tbl>
      <w:tblPr>
        <w:tblW w:w="13623" w:type="dxa"/>
        <w:tblInd w:w="55" w:type="dxa"/>
        <w:tblCellMar>
          <w:left w:w="70" w:type="dxa"/>
          <w:right w:w="70" w:type="dxa"/>
        </w:tblCellMar>
        <w:tblLook w:val="0000"/>
      </w:tblPr>
      <w:tblGrid>
        <w:gridCol w:w="820"/>
        <w:gridCol w:w="5716"/>
        <w:gridCol w:w="3969"/>
        <w:gridCol w:w="3118"/>
      </w:tblGrid>
      <w:tr w:rsidR="000B785C" w:rsidRPr="00250D0E" w:rsidTr="000B785C">
        <w:trPr>
          <w:trHeight w:val="879"/>
        </w:trPr>
        <w:tc>
          <w:tcPr>
            <w:tcW w:w="820" w:type="dxa"/>
            <w:tcBorders>
              <w:top w:val="single" w:sz="4" w:space="0" w:color="auto"/>
              <w:left w:val="single" w:sz="4" w:space="0" w:color="auto"/>
              <w:bottom w:val="single" w:sz="4" w:space="0" w:color="auto"/>
              <w:right w:val="single" w:sz="4" w:space="0" w:color="auto"/>
            </w:tcBorders>
            <w:vAlign w:val="center"/>
          </w:tcPr>
          <w:p w:rsidR="000B785C" w:rsidRPr="00250D0E" w:rsidRDefault="000B785C" w:rsidP="000B785C">
            <w:pPr>
              <w:rPr>
                <w:b/>
                <w:bCs/>
                <w:sz w:val="22"/>
                <w:szCs w:val="22"/>
              </w:rPr>
            </w:pPr>
            <w:r w:rsidRPr="00250D0E">
              <w:rPr>
                <w:b/>
                <w:bCs/>
                <w:sz w:val="22"/>
                <w:szCs w:val="22"/>
              </w:rPr>
              <w:t>Výstup z RVP</w:t>
            </w:r>
          </w:p>
        </w:tc>
        <w:tc>
          <w:tcPr>
            <w:tcW w:w="5716" w:type="dxa"/>
            <w:tcBorders>
              <w:top w:val="single" w:sz="4" w:space="0" w:color="auto"/>
              <w:left w:val="nil"/>
              <w:bottom w:val="single" w:sz="4" w:space="0" w:color="auto"/>
              <w:right w:val="single" w:sz="4" w:space="0" w:color="auto"/>
            </w:tcBorders>
            <w:vAlign w:val="center"/>
          </w:tcPr>
          <w:p w:rsidR="000B785C" w:rsidRPr="00250D0E" w:rsidRDefault="000B785C" w:rsidP="000B785C">
            <w:pPr>
              <w:jc w:val="center"/>
              <w:rPr>
                <w:b/>
                <w:bCs/>
              </w:rPr>
            </w:pPr>
            <w:r w:rsidRPr="00250D0E">
              <w:rPr>
                <w:b/>
                <w:bCs/>
              </w:rPr>
              <w:t>Školní výstup</w:t>
            </w:r>
          </w:p>
        </w:tc>
        <w:tc>
          <w:tcPr>
            <w:tcW w:w="3969" w:type="dxa"/>
            <w:tcBorders>
              <w:top w:val="single" w:sz="4" w:space="0" w:color="auto"/>
              <w:left w:val="nil"/>
              <w:bottom w:val="single" w:sz="4" w:space="0" w:color="auto"/>
              <w:right w:val="single" w:sz="4" w:space="0" w:color="auto"/>
            </w:tcBorders>
            <w:vAlign w:val="center"/>
          </w:tcPr>
          <w:p w:rsidR="000B785C" w:rsidRPr="00250D0E" w:rsidRDefault="000B785C" w:rsidP="000B785C">
            <w:pPr>
              <w:jc w:val="center"/>
              <w:rPr>
                <w:b/>
                <w:bCs/>
                <w:sz w:val="20"/>
                <w:szCs w:val="20"/>
              </w:rPr>
            </w:pPr>
            <w:r w:rsidRPr="00250D0E">
              <w:rPr>
                <w:b/>
                <w:bCs/>
                <w:sz w:val="20"/>
                <w:szCs w:val="20"/>
              </w:rPr>
              <w:t>Učivo</w:t>
            </w:r>
          </w:p>
        </w:tc>
        <w:tc>
          <w:tcPr>
            <w:tcW w:w="3118" w:type="dxa"/>
            <w:tcBorders>
              <w:top w:val="single" w:sz="4" w:space="0" w:color="auto"/>
              <w:left w:val="nil"/>
              <w:bottom w:val="single" w:sz="4" w:space="0" w:color="auto"/>
              <w:right w:val="single" w:sz="4" w:space="0" w:color="auto"/>
            </w:tcBorders>
            <w:vAlign w:val="center"/>
          </w:tcPr>
          <w:p w:rsidR="000B785C" w:rsidRPr="00250D0E" w:rsidRDefault="000B785C" w:rsidP="000B785C">
            <w:pPr>
              <w:jc w:val="center"/>
              <w:rPr>
                <w:b/>
                <w:bCs/>
                <w:sz w:val="20"/>
                <w:szCs w:val="20"/>
              </w:rPr>
            </w:pPr>
            <w:r w:rsidRPr="00250D0E">
              <w:rPr>
                <w:b/>
                <w:bCs/>
                <w:sz w:val="20"/>
                <w:szCs w:val="20"/>
              </w:rPr>
              <w:t>Průřezová témata                          Mezipředmětové vztahy</w:t>
            </w:r>
          </w:p>
        </w:tc>
      </w:tr>
      <w:tr w:rsidR="00250D0E" w:rsidRPr="00250D0E" w:rsidTr="00250D0E">
        <w:trPr>
          <w:trHeight w:val="3855"/>
        </w:trPr>
        <w:tc>
          <w:tcPr>
            <w:tcW w:w="820" w:type="dxa"/>
            <w:tcBorders>
              <w:top w:val="single" w:sz="4" w:space="0" w:color="auto"/>
              <w:left w:val="single" w:sz="4" w:space="0" w:color="auto"/>
              <w:bottom w:val="single" w:sz="4" w:space="0" w:color="auto"/>
              <w:right w:val="single" w:sz="4" w:space="0" w:color="auto"/>
            </w:tcBorders>
            <w:vAlign w:val="center"/>
          </w:tcPr>
          <w:p w:rsidR="00250D0E" w:rsidRPr="00250D0E" w:rsidRDefault="00250D0E" w:rsidP="00A22F3C">
            <w:pPr>
              <w:jc w:val="center"/>
              <w:rPr>
                <w:b/>
                <w:bCs/>
                <w:sz w:val="32"/>
                <w:szCs w:val="32"/>
              </w:rPr>
            </w:pPr>
            <w:r w:rsidRPr="00250D0E">
              <w:rPr>
                <w:b/>
                <w:bCs/>
                <w:sz w:val="32"/>
                <w:szCs w:val="32"/>
              </w:rPr>
              <w:t>3</w:t>
            </w:r>
          </w:p>
        </w:tc>
        <w:tc>
          <w:tcPr>
            <w:tcW w:w="5716" w:type="dxa"/>
            <w:tcBorders>
              <w:top w:val="single" w:sz="4" w:space="0" w:color="auto"/>
              <w:left w:val="nil"/>
              <w:bottom w:val="single" w:sz="4" w:space="0" w:color="auto"/>
              <w:right w:val="single" w:sz="4" w:space="0" w:color="auto"/>
            </w:tcBorders>
            <w:vAlign w:val="center"/>
          </w:tcPr>
          <w:p w:rsidR="00250D0E" w:rsidRPr="00250D0E" w:rsidRDefault="00250D0E" w:rsidP="00A22F3C">
            <w:pPr>
              <w:rPr>
                <w:sz w:val="20"/>
                <w:szCs w:val="20"/>
              </w:rPr>
            </w:pPr>
            <w:r w:rsidRPr="00250D0E">
              <w:rPr>
                <w:sz w:val="20"/>
                <w:szCs w:val="20"/>
              </w:rPr>
              <w:t xml:space="preserve">  -zvládá jednoduché postupy při tepelné úpravě pokrmů                                                          - připravuje studené i teplé pokrmy bez větších obtíží a neustálé konzultace s vyučujícím     </w:t>
            </w:r>
          </w:p>
          <w:p w:rsidR="00250D0E" w:rsidRPr="00250D0E" w:rsidRDefault="00250D0E" w:rsidP="00A22F3C">
            <w:pPr>
              <w:rPr>
                <w:sz w:val="20"/>
                <w:szCs w:val="20"/>
              </w:rPr>
            </w:pPr>
            <w:r w:rsidRPr="00250D0E">
              <w:rPr>
                <w:sz w:val="20"/>
                <w:szCs w:val="20"/>
              </w:rPr>
              <w:t xml:space="preserve">  - spolupracuje při přípravě pokrmů se spolužáky v rámci jedné pracovní skupiny i mimo ni                                                                      - pomáhá při výběru a hledání vhodného receptu pro příští hodiny      </w:t>
            </w:r>
          </w:p>
        </w:tc>
        <w:tc>
          <w:tcPr>
            <w:tcW w:w="3969" w:type="dxa"/>
            <w:tcBorders>
              <w:top w:val="single" w:sz="4" w:space="0" w:color="auto"/>
              <w:left w:val="nil"/>
              <w:bottom w:val="single" w:sz="4" w:space="0" w:color="auto"/>
              <w:right w:val="single" w:sz="4" w:space="0" w:color="auto"/>
            </w:tcBorders>
            <w:vAlign w:val="center"/>
          </w:tcPr>
          <w:p w:rsidR="00250D0E" w:rsidRPr="00250D0E" w:rsidRDefault="00250D0E" w:rsidP="00A22F3C">
            <w:pPr>
              <w:rPr>
                <w:sz w:val="20"/>
                <w:szCs w:val="20"/>
              </w:rPr>
            </w:pPr>
            <w:r w:rsidRPr="00250D0E">
              <w:rPr>
                <w:sz w:val="20"/>
                <w:szCs w:val="20"/>
              </w:rPr>
              <w:t xml:space="preserve"> -příprava jednoduchých teplých a rychlých pokrmů                                                            - zvládnutí přípravy obloženého talíře (salám, sýr, zelenina, pečivo…)                                    - téměř samostatná příprava pokrmů s konzultací a kooperací v rámci pracovní skupiny - zdobení a připravování jídla na talíři a oblohy dle vlastní fantazie, zkušeností z domova a přejímání zvyklostí a zkušeností od ostatních spolužáků                                                       - nahrazuje méně vhodné suroviny a způsoby přípravy a úpravy pokrmu vhodnějšími a zdravějšími způsoby (např. raději péci než smažit atd.)</w:t>
            </w:r>
          </w:p>
        </w:tc>
        <w:tc>
          <w:tcPr>
            <w:tcW w:w="3118" w:type="dxa"/>
            <w:tcBorders>
              <w:top w:val="single" w:sz="4" w:space="0" w:color="auto"/>
              <w:left w:val="nil"/>
              <w:bottom w:val="single" w:sz="4" w:space="0" w:color="auto"/>
              <w:right w:val="single" w:sz="4" w:space="0" w:color="auto"/>
            </w:tcBorders>
            <w:vAlign w:val="center"/>
          </w:tcPr>
          <w:p w:rsidR="00250D0E" w:rsidRPr="00250D0E" w:rsidRDefault="00250D0E" w:rsidP="00A22F3C">
            <w:pPr>
              <w:rPr>
                <w:b/>
                <w:bCs/>
                <w:sz w:val="20"/>
                <w:szCs w:val="20"/>
              </w:rPr>
            </w:pPr>
            <w:r w:rsidRPr="00250D0E">
              <w:rPr>
                <w:b/>
                <w:bCs/>
                <w:sz w:val="20"/>
                <w:szCs w:val="20"/>
              </w:rPr>
              <w:t xml:space="preserve">OSV </w:t>
            </w:r>
            <w:r w:rsidRPr="00250D0E">
              <w:rPr>
                <w:sz w:val="20"/>
                <w:szCs w:val="20"/>
              </w:rPr>
              <w:t>- utváří a rozvíjí základní dovednosti pro spolupráci</w:t>
            </w:r>
          </w:p>
        </w:tc>
      </w:tr>
      <w:tr w:rsidR="00250D0E" w:rsidRPr="00250D0E" w:rsidTr="00250D0E">
        <w:trPr>
          <w:trHeight w:val="3230"/>
        </w:trPr>
        <w:tc>
          <w:tcPr>
            <w:tcW w:w="820" w:type="dxa"/>
            <w:tcBorders>
              <w:top w:val="nil"/>
              <w:left w:val="single" w:sz="4" w:space="0" w:color="auto"/>
              <w:bottom w:val="single" w:sz="4" w:space="0" w:color="auto"/>
              <w:right w:val="single" w:sz="4" w:space="0" w:color="auto"/>
            </w:tcBorders>
            <w:vAlign w:val="center"/>
          </w:tcPr>
          <w:p w:rsidR="00250D0E" w:rsidRPr="00250D0E" w:rsidRDefault="00250D0E" w:rsidP="00A22F3C">
            <w:pPr>
              <w:jc w:val="center"/>
              <w:rPr>
                <w:b/>
                <w:bCs/>
                <w:sz w:val="32"/>
                <w:szCs w:val="32"/>
              </w:rPr>
            </w:pPr>
            <w:r w:rsidRPr="00250D0E">
              <w:rPr>
                <w:b/>
                <w:bCs/>
                <w:sz w:val="32"/>
                <w:szCs w:val="32"/>
              </w:rPr>
              <w:t>4</w:t>
            </w:r>
          </w:p>
        </w:tc>
        <w:tc>
          <w:tcPr>
            <w:tcW w:w="5716" w:type="dxa"/>
            <w:tcBorders>
              <w:top w:val="nil"/>
              <w:left w:val="nil"/>
              <w:bottom w:val="single" w:sz="4" w:space="0" w:color="auto"/>
              <w:right w:val="single" w:sz="4" w:space="0" w:color="auto"/>
            </w:tcBorders>
            <w:vAlign w:val="center"/>
          </w:tcPr>
          <w:p w:rsidR="00250D0E" w:rsidRPr="00250D0E" w:rsidRDefault="00250D0E" w:rsidP="00A22F3C">
            <w:pPr>
              <w:rPr>
                <w:sz w:val="20"/>
                <w:szCs w:val="20"/>
              </w:rPr>
            </w:pPr>
            <w:r w:rsidRPr="00250D0E">
              <w:rPr>
                <w:sz w:val="20"/>
                <w:szCs w:val="20"/>
              </w:rPr>
              <w:t xml:space="preserve"> - chápe vhodnost a důležitost nejen teoretických znalostí, ale i praktického zvládnutí správného stolování</w:t>
            </w:r>
          </w:p>
          <w:p w:rsidR="00250D0E" w:rsidRPr="00250D0E" w:rsidRDefault="00250D0E" w:rsidP="00A22F3C">
            <w:pPr>
              <w:rPr>
                <w:sz w:val="20"/>
                <w:szCs w:val="20"/>
              </w:rPr>
            </w:pPr>
            <w:r w:rsidRPr="00250D0E">
              <w:rPr>
                <w:sz w:val="20"/>
                <w:szCs w:val="20"/>
              </w:rPr>
              <w:t>- přemýšlí o důvodech estetické přípravy pokrmů i přípravě tabule</w:t>
            </w:r>
          </w:p>
          <w:p w:rsidR="00250D0E" w:rsidRPr="00250D0E" w:rsidRDefault="00250D0E" w:rsidP="00A22F3C">
            <w:pPr>
              <w:rPr>
                <w:sz w:val="20"/>
                <w:szCs w:val="20"/>
              </w:rPr>
            </w:pPr>
            <w:r w:rsidRPr="00250D0E">
              <w:rPr>
                <w:sz w:val="20"/>
                <w:szCs w:val="20"/>
              </w:rPr>
              <w:t>- rozpoznává při koupi potravin jejich složení a kalorické hodnoty</w:t>
            </w:r>
          </w:p>
          <w:p w:rsidR="00250D0E" w:rsidRPr="00250D0E" w:rsidRDefault="00250D0E" w:rsidP="00A22F3C">
            <w:pPr>
              <w:rPr>
                <w:sz w:val="20"/>
                <w:szCs w:val="20"/>
              </w:rPr>
            </w:pPr>
            <w:r w:rsidRPr="00250D0E">
              <w:rPr>
                <w:sz w:val="20"/>
                <w:szCs w:val="20"/>
              </w:rPr>
              <w:t>- dokáže nahrazovat tučná a nezdravá jídla vhodnějšími ingrediencemi</w:t>
            </w:r>
          </w:p>
          <w:p w:rsidR="00250D0E" w:rsidRPr="00250D0E" w:rsidRDefault="00250D0E" w:rsidP="00A22F3C">
            <w:pPr>
              <w:rPr>
                <w:sz w:val="20"/>
                <w:szCs w:val="20"/>
              </w:rPr>
            </w:pPr>
            <w:r w:rsidRPr="00250D0E">
              <w:rPr>
                <w:sz w:val="20"/>
                <w:szCs w:val="20"/>
              </w:rPr>
              <w:t>- toleruje a poznává alternativní směry ve výživě a dokáže v nich hledat jak pozitiva tak negativa</w:t>
            </w:r>
          </w:p>
          <w:p w:rsidR="00250D0E" w:rsidRPr="00250D0E" w:rsidRDefault="00250D0E" w:rsidP="00A22F3C">
            <w:pPr>
              <w:rPr>
                <w:sz w:val="20"/>
                <w:szCs w:val="20"/>
              </w:rPr>
            </w:pPr>
          </w:p>
        </w:tc>
        <w:tc>
          <w:tcPr>
            <w:tcW w:w="3969" w:type="dxa"/>
            <w:tcBorders>
              <w:top w:val="nil"/>
              <w:left w:val="nil"/>
              <w:bottom w:val="single" w:sz="4" w:space="0" w:color="auto"/>
              <w:right w:val="single" w:sz="4" w:space="0" w:color="auto"/>
            </w:tcBorders>
            <w:vAlign w:val="center"/>
          </w:tcPr>
          <w:p w:rsidR="00250D0E" w:rsidRPr="00250D0E" w:rsidRDefault="00250D0E" w:rsidP="003105C0">
            <w:pPr>
              <w:numPr>
                <w:ilvl w:val="0"/>
                <w:numId w:val="144"/>
              </w:numPr>
              <w:rPr>
                <w:sz w:val="20"/>
                <w:szCs w:val="20"/>
              </w:rPr>
            </w:pPr>
            <w:r w:rsidRPr="00250D0E">
              <w:rPr>
                <w:sz w:val="20"/>
                <w:szCs w:val="20"/>
              </w:rPr>
              <w:t>zdobení a úprava jednotlivých pokrmů dle vlastní fantazie a chuti                                               - výtvarné zpracování představy vzezření slavnostní tabule                                             - příprava a zdobení slavnostního stolu za pomoci předem připravených projektů a součástí tabule (ubrousky, mašle, květiny...)</w:t>
            </w:r>
          </w:p>
          <w:p w:rsidR="00250D0E" w:rsidRPr="00250D0E" w:rsidRDefault="00250D0E" w:rsidP="003105C0">
            <w:pPr>
              <w:numPr>
                <w:ilvl w:val="0"/>
                <w:numId w:val="144"/>
              </w:numPr>
              <w:rPr>
                <w:sz w:val="20"/>
                <w:szCs w:val="20"/>
              </w:rPr>
            </w:pPr>
            <w:r w:rsidRPr="00250D0E">
              <w:rPr>
                <w:sz w:val="20"/>
                <w:szCs w:val="20"/>
              </w:rPr>
              <w:t>návštěva restauračního zařízení</w:t>
            </w:r>
          </w:p>
          <w:p w:rsidR="00250D0E" w:rsidRPr="00250D0E" w:rsidRDefault="00250D0E" w:rsidP="003105C0">
            <w:pPr>
              <w:numPr>
                <w:ilvl w:val="0"/>
                <w:numId w:val="144"/>
              </w:numPr>
              <w:rPr>
                <w:sz w:val="20"/>
                <w:szCs w:val="20"/>
              </w:rPr>
            </w:pPr>
            <w:r w:rsidRPr="00250D0E">
              <w:rPr>
                <w:sz w:val="20"/>
                <w:szCs w:val="20"/>
              </w:rPr>
              <w:t>vyhledávání nejrůznějších jídelníčků na internetu a v literatuře</w:t>
            </w:r>
          </w:p>
        </w:tc>
        <w:tc>
          <w:tcPr>
            <w:tcW w:w="3118" w:type="dxa"/>
            <w:tcBorders>
              <w:top w:val="nil"/>
              <w:left w:val="nil"/>
              <w:bottom w:val="single" w:sz="4" w:space="0" w:color="auto"/>
              <w:right w:val="single" w:sz="4" w:space="0" w:color="auto"/>
            </w:tcBorders>
            <w:vAlign w:val="center"/>
          </w:tcPr>
          <w:p w:rsidR="00250D0E" w:rsidRPr="00250D0E" w:rsidRDefault="00250D0E" w:rsidP="00A22F3C">
            <w:pPr>
              <w:rPr>
                <w:sz w:val="20"/>
                <w:szCs w:val="20"/>
              </w:rPr>
            </w:pPr>
            <w:r w:rsidRPr="00250D0E">
              <w:rPr>
                <w:b/>
                <w:bCs/>
                <w:sz w:val="20"/>
                <w:szCs w:val="20"/>
              </w:rPr>
              <w:t xml:space="preserve">Vv </w:t>
            </w:r>
            <w:r w:rsidRPr="00250D0E">
              <w:rPr>
                <w:sz w:val="20"/>
                <w:szCs w:val="20"/>
              </w:rPr>
              <w:t xml:space="preserve">- příprava na prostírání a celkovou úpravu slavnostního stolu   </w:t>
            </w:r>
          </w:p>
          <w:p w:rsidR="00250D0E" w:rsidRPr="00250D0E" w:rsidRDefault="00250D0E" w:rsidP="00A22F3C">
            <w:pPr>
              <w:rPr>
                <w:b/>
                <w:bCs/>
                <w:sz w:val="20"/>
                <w:szCs w:val="20"/>
              </w:rPr>
            </w:pPr>
            <w:r w:rsidRPr="00250D0E">
              <w:rPr>
                <w:b/>
                <w:bCs/>
                <w:sz w:val="20"/>
                <w:szCs w:val="20"/>
              </w:rPr>
              <w:t xml:space="preserve">OSV </w:t>
            </w:r>
            <w:r w:rsidRPr="00250D0E">
              <w:rPr>
                <w:sz w:val="20"/>
                <w:szCs w:val="20"/>
              </w:rPr>
              <w:t xml:space="preserve">- uvědomování si hodnoty spolupráce a pomoci                      </w:t>
            </w:r>
            <w:r w:rsidRPr="00250D0E">
              <w:rPr>
                <w:b/>
                <w:bCs/>
                <w:sz w:val="20"/>
                <w:szCs w:val="20"/>
              </w:rPr>
              <w:t>VDO</w:t>
            </w:r>
            <w:r w:rsidRPr="00250D0E">
              <w:rPr>
                <w:sz w:val="20"/>
                <w:szCs w:val="20"/>
              </w:rPr>
              <w:t xml:space="preserve"> - podporuje a rozvíjí komunikativní, dialogické a prezentační schopnosti</w:t>
            </w:r>
          </w:p>
        </w:tc>
      </w:tr>
    </w:tbl>
    <w:p w:rsidR="00250D0E" w:rsidRDefault="00250D0E" w:rsidP="00250D0E">
      <w:pPr>
        <w:pStyle w:val="StylNadpis116b"/>
        <w:numPr>
          <w:ilvl w:val="0"/>
          <w:numId w:val="0"/>
        </w:numPr>
        <w:ind w:left="1080"/>
      </w:pPr>
    </w:p>
    <w:p w:rsidR="00E45A00" w:rsidRDefault="00E45A00">
      <w:pPr>
        <w:rPr>
          <w:b/>
        </w:rPr>
        <w:sectPr w:rsidR="00E45A00">
          <w:headerReference w:type="default" r:id="rId91"/>
          <w:pgSz w:w="16838" w:h="11906" w:orient="landscape"/>
          <w:pgMar w:top="1418" w:right="1418" w:bottom="1418" w:left="1418" w:header="709" w:footer="709" w:gutter="0"/>
          <w:cols w:space="708"/>
          <w:docGrid w:linePitch="360"/>
        </w:sectPr>
      </w:pPr>
    </w:p>
    <w:p w:rsidR="00E45A00" w:rsidRDefault="00E45A00"/>
    <w:p w:rsidR="00E45A00" w:rsidRDefault="00E45A00"/>
    <w:p w:rsidR="00E45A00" w:rsidRDefault="001F7B54" w:rsidP="001C0F58">
      <w:pPr>
        <w:pStyle w:val="Nadpis2"/>
      </w:pPr>
      <w:r>
        <w:t xml:space="preserve"> </w:t>
      </w:r>
      <w:bookmarkStart w:id="197" w:name="_Toc453522414"/>
      <w:r w:rsidR="00E45A00">
        <w:t>VÝCHOVA K VOLBĚ POVOLÁNÍ</w:t>
      </w:r>
      <w:bookmarkEnd w:id="197"/>
    </w:p>
    <w:p w:rsidR="00E45A00" w:rsidRDefault="00E45A00">
      <w:pPr>
        <w:jc w:val="both"/>
        <w:rPr>
          <w:b/>
        </w:rPr>
      </w:pPr>
    </w:p>
    <w:p w:rsidR="00E45A00" w:rsidRDefault="00E45A00" w:rsidP="001C0F58">
      <w:pPr>
        <w:pStyle w:val="Nadpis3"/>
      </w:pPr>
      <w:bookmarkStart w:id="198" w:name="_Toc453522415"/>
      <w:r>
        <w:t>Charakteristika vyučovacího předmětu – Výchova k volbě povolání</w:t>
      </w:r>
      <w:bookmarkEnd w:id="198"/>
    </w:p>
    <w:p w:rsidR="00E45A00" w:rsidRDefault="00E45A00">
      <w:pPr>
        <w:jc w:val="both"/>
      </w:pPr>
    </w:p>
    <w:p w:rsidR="00E45A00" w:rsidRDefault="00E45A00">
      <w:pPr>
        <w:jc w:val="both"/>
      </w:pPr>
      <w:r>
        <w:tab/>
        <w:t>Obsahové, časové a organizační vymezení</w:t>
      </w:r>
    </w:p>
    <w:p w:rsidR="00E45A00" w:rsidRDefault="00E45A00">
      <w:pPr>
        <w:jc w:val="both"/>
      </w:pPr>
    </w:p>
    <w:p w:rsidR="00E45A00" w:rsidRDefault="00E45A00">
      <w:pPr>
        <w:jc w:val="both"/>
      </w:pPr>
      <w:r>
        <w:t>Vzdělávací oblast předmětu</w:t>
      </w:r>
    </w:p>
    <w:p w:rsidR="00E45A00" w:rsidRDefault="00E45A00">
      <w:pPr>
        <w:jc w:val="both"/>
      </w:pPr>
    </w:p>
    <w:p w:rsidR="00E45A00" w:rsidRDefault="00E45A00" w:rsidP="00940372">
      <w:pPr>
        <w:numPr>
          <w:ilvl w:val="0"/>
          <w:numId w:val="40"/>
        </w:numPr>
        <w:jc w:val="both"/>
      </w:pPr>
      <w:r>
        <w:t>připravuje žáky na přechod ze základní školy na školu střední a do světa práce</w:t>
      </w:r>
    </w:p>
    <w:p w:rsidR="00E45A00" w:rsidRDefault="00E45A00" w:rsidP="00940372">
      <w:pPr>
        <w:numPr>
          <w:ilvl w:val="0"/>
          <w:numId w:val="40"/>
        </w:numPr>
        <w:jc w:val="both"/>
      </w:pPr>
      <w:r>
        <w:t>zaměřuje se na utváření a rozvíjení dovedností, které jsou předpokladem pro budoucí úspěšné začlenění žáků do pracovního života</w:t>
      </w:r>
    </w:p>
    <w:p w:rsidR="00E45A00" w:rsidRDefault="00E45A00" w:rsidP="00940372">
      <w:pPr>
        <w:numPr>
          <w:ilvl w:val="0"/>
          <w:numId w:val="40"/>
        </w:numPr>
        <w:jc w:val="both"/>
      </w:pPr>
      <w:r>
        <w:t>učí žáky přebírat osobní odpovědnost za vlastní rozhodování o své budoucí vzdělávací a profesní dráze</w:t>
      </w:r>
    </w:p>
    <w:p w:rsidR="00E45A00" w:rsidRDefault="00E45A00" w:rsidP="00940372">
      <w:pPr>
        <w:numPr>
          <w:ilvl w:val="0"/>
          <w:numId w:val="40"/>
        </w:numPr>
        <w:jc w:val="both"/>
      </w:pPr>
      <w:r>
        <w:t>rozšiřuje poznatky žáků o světě práce, přibližuje jim vzdělávací a pracovní příležitosti i reálné možnosti uplatnění absolventů základní školy na trhu práce, koriguje představy a očekávání žáků ve vztahu k vybraným povoláním</w:t>
      </w:r>
    </w:p>
    <w:p w:rsidR="00E45A00" w:rsidRDefault="00E45A00" w:rsidP="00940372">
      <w:pPr>
        <w:numPr>
          <w:ilvl w:val="0"/>
          <w:numId w:val="40"/>
        </w:numPr>
        <w:jc w:val="both"/>
      </w:pPr>
      <w:r>
        <w:t>učí žáky orientovat se v důležitých profesních informacích, vyhodnocovat je a na jejich základě se odpovědně rozhodovat o své budoucí profesní orientaci</w:t>
      </w:r>
    </w:p>
    <w:p w:rsidR="00E45A00" w:rsidRDefault="00E45A00" w:rsidP="00940372">
      <w:pPr>
        <w:numPr>
          <w:ilvl w:val="0"/>
          <w:numId w:val="40"/>
        </w:numPr>
        <w:jc w:val="both"/>
      </w:pPr>
      <w:r>
        <w:t>ukazuje žákům vhodné cesty k dosažení stanovených profesních cílů</w:t>
      </w:r>
    </w:p>
    <w:p w:rsidR="00E45A00" w:rsidRDefault="00E45A00" w:rsidP="00940372">
      <w:pPr>
        <w:numPr>
          <w:ilvl w:val="0"/>
          <w:numId w:val="40"/>
        </w:numPr>
        <w:jc w:val="both"/>
      </w:pPr>
      <w:r>
        <w:t>vytváří předpoklady pro to, aby se žáci naučili realisticky posuzovat své možnosti a osobní šance na trhu práce v souladu s reálnými požadavky vybraného povolání a v konfrontaci s vlastními osobnostními předpoklady</w:t>
      </w:r>
    </w:p>
    <w:p w:rsidR="00E45A00" w:rsidRDefault="00E45A00">
      <w:pPr>
        <w:jc w:val="both"/>
      </w:pPr>
      <w:r>
        <w:t>Časová dotace  8. – 9. ročník: 1 vyučovací hodina týdně, výuka probíhá v kmenové třídě a v terénu.</w:t>
      </w:r>
    </w:p>
    <w:p w:rsidR="00E45A00" w:rsidRDefault="00E45A00">
      <w:pPr>
        <w:jc w:val="both"/>
      </w:pPr>
    </w:p>
    <w:p w:rsidR="00E45A00" w:rsidRDefault="00C4120D" w:rsidP="001C0F58">
      <w:pPr>
        <w:pStyle w:val="Nadpis3"/>
      </w:pPr>
      <w:bookmarkStart w:id="199" w:name="_Toc453522416"/>
      <w:r>
        <w:t>Výchovně vzdělávací strategie -</w:t>
      </w:r>
      <w:r w:rsidR="00E45A00">
        <w:t xml:space="preserve"> Výchova k volbě povolání</w:t>
      </w:r>
      <w:bookmarkEnd w:id="199"/>
    </w:p>
    <w:p w:rsidR="00E45A00" w:rsidRDefault="00E45A00">
      <w:pPr>
        <w:jc w:val="both"/>
        <w:rPr>
          <w:b/>
        </w:rPr>
      </w:pPr>
    </w:p>
    <w:p w:rsidR="00E45A00" w:rsidRDefault="00E45A00">
      <w:pPr>
        <w:jc w:val="both"/>
        <w:rPr>
          <w:b/>
        </w:rPr>
      </w:pPr>
      <w:r>
        <w:rPr>
          <w:b/>
        </w:rPr>
        <w:t>Kompetence k učení</w:t>
      </w:r>
    </w:p>
    <w:p w:rsidR="00E45A00" w:rsidRDefault="00E45A00">
      <w:pPr>
        <w:jc w:val="both"/>
      </w:pPr>
      <w:r>
        <w:t>rozvíjí u žáků dovednost využívat rozmanité informační zdroje, kriticky je vyhodnocovat a zaujímat k nim vlastní stanovisko, rozlišovat zásadní a bezvýznamné informace</w:t>
      </w:r>
    </w:p>
    <w:p w:rsidR="00E45A00" w:rsidRDefault="00E45A00">
      <w:pPr>
        <w:jc w:val="both"/>
      </w:pPr>
      <w:r>
        <w:t>Postup: - učitel se zajímá o názory, zkušenosti žáků</w:t>
      </w:r>
    </w:p>
    <w:p w:rsidR="00E45A00" w:rsidRDefault="00E45A00" w:rsidP="00940372">
      <w:pPr>
        <w:numPr>
          <w:ilvl w:val="0"/>
          <w:numId w:val="40"/>
        </w:numPr>
        <w:jc w:val="both"/>
      </w:pPr>
      <w:r>
        <w:t>zařazuje metody, při kterých docházejí k závěrům, řešením sami žáci</w:t>
      </w:r>
    </w:p>
    <w:p w:rsidR="00E45A00" w:rsidRDefault="00E45A00" w:rsidP="00940372">
      <w:pPr>
        <w:numPr>
          <w:ilvl w:val="0"/>
          <w:numId w:val="40"/>
        </w:numPr>
        <w:jc w:val="both"/>
      </w:pPr>
      <w:r>
        <w:t>zaměřuje se na utváření a rozvíjení dovedností, které jsou předpokladem pro budoucí úspěšné začlenění žáků do pracovního života</w:t>
      </w:r>
    </w:p>
    <w:p w:rsidR="00E45A00" w:rsidRDefault="00E45A00">
      <w:pPr>
        <w:jc w:val="both"/>
        <w:rPr>
          <w:b/>
        </w:rPr>
      </w:pPr>
      <w:r>
        <w:rPr>
          <w:b/>
        </w:rPr>
        <w:t>Kompetence k řešení problémů</w:t>
      </w:r>
    </w:p>
    <w:p w:rsidR="00E45A00" w:rsidRDefault="00E45A00" w:rsidP="00940372">
      <w:pPr>
        <w:numPr>
          <w:ilvl w:val="0"/>
          <w:numId w:val="41"/>
        </w:numPr>
        <w:jc w:val="both"/>
      </w:pPr>
      <w:r>
        <w:t>žáci se učí samostatně rozhodovat a nést důsledky svých rozhodnutí</w:t>
      </w:r>
    </w:p>
    <w:p w:rsidR="00E45A00" w:rsidRDefault="00E45A00" w:rsidP="00940372">
      <w:pPr>
        <w:numPr>
          <w:ilvl w:val="0"/>
          <w:numId w:val="41"/>
        </w:numPr>
        <w:jc w:val="both"/>
      </w:pPr>
      <w:r>
        <w:t>Postup: učitel podněcuje žáky k argumentaci</w:t>
      </w:r>
    </w:p>
    <w:p w:rsidR="00E45A00" w:rsidRDefault="00E45A00" w:rsidP="00940372">
      <w:pPr>
        <w:numPr>
          <w:ilvl w:val="0"/>
          <w:numId w:val="41"/>
        </w:numPr>
        <w:jc w:val="both"/>
      </w:pPr>
      <w:r>
        <w:t xml:space="preserve">učí žáky přebírat osobní odpovědnost za vlastní rozhodování o své budoucí vzdělávací a profesní dráze    </w:t>
      </w:r>
    </w:p>
    <w:p w:rsidR="00E45A00" w:rsidRDefault="00E45A00">
      <w:pPr>
        <w:jc w:val="both"/>
        <w:rPr>
          <w:b/>
        </w:rPr>
      </w:pPr>
      <w:r>
        <w:rPr>
          <w:b/>
        </w:rPr>
        <w:t>Kompetence komunikativní</w:t>
      </w:r>
    </w:p>
    <w:p w:rsidR="00E45A00" w:rsidRDefault="00E45A00" w:rsidP="00940372">
      <w:pPr>
        <w:numPr>
          <w:ilvl w:val="0"/>
          <w:numId w:val="42"/>
        </w:numPr>
        <w:jc w:val="both"/>
      </w:pPr>
      <w:r>
        <w:t>žáci komunikují na odpovídající úrovni, umí se zapojit do diskuse, argumentovat</w:t>
      </w:r>
    </w:p>
    <w:p w:rsidR="00E45A00" w:rsidRDefault="00E45A00" w:rsidP="00940372">
      <w:pPr>
        <w:numPr>
          <w:ilvl w:val="0"/>
          <w:numId w:val="42"/>
        </w:numPr>
        <w:jc w:val="both"/>
      </w:pPr>
      <w:r>
        <w:t>Postup: učitel utváří a rozvíjí u žáků základní dovednosti funkční komunikace a rozvíjí jejich schopnost vhodně se prezentovat a přesvědčit druhé o svých kvalitách</w:t>
      </w:r>
    </w:p>
    <w:p w:rsidR="00E45A00" w:rsidRDefault="00E45A00" w:rsidP="00940372">
      <w:pPr>
        <w:numPr>
          <w:ilvl w:val="0"/>
          <w:numId w:val="42"/>
        </w:numPr>
        <w:jc w:val="both"/>
      </w:pPr>
      <w:r>
        <w:t>rozvíjí žádoucí modely chování a zvyšuje kulturu osobního projevu</w:t>
      </w:r>
    </w:p>
    <w:p w:rsidR="00E45A00" w:rsidRDefault="00E45A00">
      <w:pPr>
        <w:jc w:val="both"/>
        <w:rPr>
          <w:b/>
        </w:rPr>
      </w:pPr>
      <w:r>
        <w:rPr>
          <w:b/>
        </w:rPr>
        <w:lastRenderedPageBreak/>
        <w:t>Kompetence sociální a personální</w:t>
      </w:r>
    </w:p>
    <w:p w:rsidR="00E45A00" w:rsidRDefault="00E45A00" w:rsidP="00940372">
      <w:pPr>
        <w:numPr>
          <w:ilvl w:val="0"/>
          <w:numId w:val="43"/>
        </w:numPr>
        <w:jc w:val="both"/>
      </w:pPr>
      <w:r>
        <w:t>žáci spolupracují ve skupině, umí poskytnout pomoc druhým i o ni požádat</w:t>
      </w:r>
    </w:p>
    <w:p w:rsidR="00E45A00" w:rsidRDefault="00E45A00" w:rsidP="00940372">
      <w:pPr>
        <w:numPr>
          <w:ilvl w:val="0"/>
          <w:numId w:val="43"/>
        </w:numPr>
        <w:jc w:val="both"/>
      </w:pPr>
      <w:r>
        <w:t>Postup: učitel přispívá k rozvoji schopnosti adaptace žáků na stále měnící se podmínky</w:t>
      </w:r>
    </w:p>
    <w:p w:rsidR="00E45A00" w:rsidRDefault="00E45A00" w:rsidP="00940372">
      <w:pPr>
        <w:numPr>
          <w:ilvl w:val="0"/>
          <w:numId w:val="43"/>
        </w:numPr>
        <w:jc w:val="both"/>
      </w:pPr>
      <w:r>
        <w:t>rozvíjí schopnost žáků přebírat osobní odpovědnost za splnění úkolu nebo jeho části a organizovat vlastní práci tak, aby vedla k předpokládanému výsledku</w:t>
      </w:r>
    </w:p>
    <w:p w:rsidR="00E45A00" w:rsidRDefault="00E45A00">
      <w:pPr>
        <w:jc w:val="both"/>
        <w:rPr>
          <w:b/>
        </w:rPr>
      </w:pPr>
      <w:r>
        <w:rPr>
          <w:b/>
        </w:rPr>
        <w:t>Kompetence občanské</w:t>
      </w:r>
    </w:p>
    <w:p w:rsidR="00E45A00" w:rsidRDefault="00E45A00" w:rsidP="00940372">
      <w:pPr>
        <w:numPr>
          <w:ilvl w:val="0"/>
          <w:numId w:val="44"/>
        </w:numPr>
        <w:jc w:val="both"/>
      </w:pPr>
      <w:r>
        <w:t>žáci se učí samostatně se rozhodovat a nést důsledky svých rozhodnutí</w:t>
      </w:r>
    </w:p>
    <w:p w:rsidR="00E45A00" w:rsidRDefault="00E45A00" w:rsidP="00940372">
      <w:pPr>
        <w:numPr>
          <w:ilvl w:val="0"/>
          <w:numId w:val="44"/>
        </w:numPr>
        <w:jc w:val="both"/>
      </w:pPr>
      <w:r>
        <w:t>poznávají a učí se realisticky hodnotit své osobní předpoklady, možnosti a omezení (ve vztahu k vybraným povoláním) i své reálné šance ve vybraném povolání</w:t>
      </w:r>
    </w:p>
    <w:p w:rsidR="00E45A00" w:rsidRDefault="00E45A00" w:rsidP="00940372">
      <w:pPr>
        <w:numPr>
          <w:ilvl w:val="0"/>
          <w:numId w:val="44"/>
        </w:numPr>
        <w:jc w:val="both"/>
      </w:pPr>
      <w:r>
        <w:t xml:space="preserve">Postup: učitel učí žáky poznávat své přednosti i omezení a klást na sebe přiměřené nároky </w:t>
      </w:r>
    </w:p>
    <w:p w:rsidR="00E45A00" w:rsidRDefault="00E45A00" w:rsidP="00940372">
      <w:pPr>
        <w:numPr>
          <w:ilvl w:val="0"/>
          <w:numId w:val="44"/>
        </w:numPr>
        <w:jc w:val="both"/>
      </w:pPr>
      <w:r>
        <w:t>podporuje u žáků rozvoj realistického sebehodnocení a hodnocení druhých lidí</w:t>
      </w:r>
    </w:p>
    <w:p w:rsidR="00E45A00" w:rsidRDefault="00E45A00">
      <w:pPr>
        <w:jc w:val="both"/>
        <w:rPr>
          <w:b/>
        </w:rPr>
      </w:pPr>
      <w:r>
        <w:rPr>
          <w:b/>
        </w:rPr>
        <w:t>Kompetence pracovní</w:t>
      </w:r>
    </w:p>
    <w:p w:rsidR="00E45A00" w:rsidRDefault="00E45A00" w:rsidP="00940372">
      <w:pPr>
        <w:numPr>
          <w:ilvl w:val="0"/>
          <w:numId w:val="45"/>
        </w:numPr>
        <w:jc w:val="both"/>
      </w:pPr>
      <w:r>
        <w:t>žáci správně dokáží vyplnit frekventované tiskopisy, formuláře, přihlášky, osobní dotazníky, stručně věcně odpovědět na inzerát a sestavit vlastní nabídku</w:t>
      </w:r>
    </w:p>
    <w:p w:rsidR="00E45A00" w:rsidRDefault="00E45A00" w:rsidP="00940372">
      <w:pPr>
        <w:numPr>
          <w:ilvl w:val="0"/>
          <w:numId w:val="45"/>
        </w:numPr>
        <w:jc w:val="both"/>
      </w:pPr>
      <w:r>
        <w:t>Postup: učitel pomáhá osvojit specifické vědomosti, dovednosti, návyky a postoje, které žákům umožní poučeně se rozhodovat o volbě vhodného povolání a profesní přípravy a orientovat se v nabídce dostupných vzdělávacích a pracovních příležitostí</w:t>
      </w:r>
      <w:r>
        <w:cr/>
      </w:r>
    </w:p>
    <w:p w:rsidR="00E45A00" w:rsidRDefault="00E45A00">
      <w:pPr>
        <w:jc w:val="both"/>
        <w:rPr>
          <w:b/>
        </w:rPr>
      </w:pPr>
    </w:p>
    <w:p w:rsidR="00E45A00" w:rsidRDefault="00E45A00">
      <w:pPr>
        <w:rPr>
          <w:b/>
        </w:rPr>
      </w:pPr>
    </w:p>
    <w:p w:rsidR="00E45A00" w:rsidRDefault="00E45A00" w:rsidP="001C0F58">
      <w:pPr>
        <w:pStyle w:val="Nadpis3"/>
      </w:pPr>
      <w:bookmarkStart w:id="200" w:name="_Toc453522417"/>
      <w:r>
        <w:t>Očekávané výstupy RVP Výchova k volbě povolání</w:t>
      </w:r>
      <w:bookmarkEnd w:id="200"/>
    </w:p>
    <w:p w:rsidR="00E45A00" w:rsidRDefault="00E45A00">
      <w:pPr>
        <w:rPr>
          <w:b/>
          <w:bCs/>
          <w:sz w:val="28"/>
        </w:rPr>
      </w:pPr>
    </w:p>
    <w:p w:rsidR="00E45A00" w:rsidRDefault="00C756E7" w:rsidP="00940372">
      <w:pPr>
        <w:numPr>
          <w:ilvl w:val="0"/>
          <w:numId w:val="53"/>
        </w:numPr>
        <w:jc w:val="both"/>
      </w:pPr>
      <w:r>
        <w:t xml:space="preserve">ČSP-9-8-01 </w:t>
      </w:r>
      <w:r w:rsidR="00E45A00">
        <w:t>orientuje se v pracovních činnostech vybraných profesí</w:t>
      </w:r>
    </w:p>
    <w:p w:rsidR="00E45A00" w:rsidRDefault="00C756E7" w:rsidP="00940372">
      <w:pPr>
        <w:numPr>
          <w:ilvl w:val="0"/>
          <w:numId w:val="53"/>
        </w:numPr>
        <w:jc w:val="both"/>
      </w:pPr>
      <w:r>
        <w:t xml:space="preserve">ČSP-9-8-02 </w:t>
      </w:r>
      <w:r w:rsidR="00E45A00">
        <w:t>posoudí své možnosti při rozhodování o volbě vhodného povolání a profesní přípravy</w:t>
      </w:r>
    </w:p>
    <w:p w:rsidR="00E45A00" w:rsidRDefault="00C756E7" w:rsidP="00940372">
      <w:pPr>
        <w:numPr>
          <w:ilvl w:val="0"/>
          <w:numId w:val="53"/>
        </w:numPr>
        <w:jc w:val="both"/>
      </w:pPr>
      <w:r>
        <w:t xml:space="preserve">ČSP-9-8-03 </w:t>
      </w:r>
      <w:r w:rsidR="00E45A00">
        <w:t>využije profesní informace a poradenské služby pro výběr vhodného povolání</w:t>
      </w:r>
    </w:p>
    <w:p w:rsidR="00E45A00" w:rsidRDefault="00C756E7" w:rsidP="00940372">
      <w:pPr>
        <w:numPr>
          <w:ilvl w:val="0"/>
          <w:numId w:val="53"/>
        </w:numPr>
        <w:jc w:val="both"/>
      </w:pPr>
      <w:r>
        <w:t xml:space="preserve">ČSP-9-8-04 </w:t>
      </w:r>
      <w:r w:rsidR="00E45A00">
        <w:t>prokáže v modelových situacích schopnost prezentace své osoby při vstupu na trh práce</w:t>
      </w:r>
    </w:p>
    <w:p w:rsidR="00E45A00" w:rsidRDefault="00E45A00">
      <w:pPr>
        <w:jc w:val="both"/>
      </w:pPr>
    </w:p>
    <w:p w:rsidR="00E45A00" w:rsidRDefault="00E45A00">
      <w:pPr>
        <w:jc w:val="both"/>
      </w:pPr>
    </w:p>
    <w:p w:rsidR="00E45A00" w:rsidRDefault="00E45A00">
      <w:pPr>
        <w:jc w:val="both"/>
      </w:pPr>
    </w:p>
    <w:p w:rsidR="00E45A00" w:rsidRDefault="00E45A00">
      <w:pPr>
        <w:jc w:val="both"/>
        <w:sectPr w:rsidR="00E45A00">
          <w:headerReference w:type="default" r:id="rId92"/>
          <w:pgSz w:w="11906" w:h="16838"/>
          <w:pgMar w:top="1418" w:right="1418" w:bottom="1418" w:left="1418" w:header="709" w:footer="709" w:gutter="0"/>
          <w:cols w:space="708"/>
          <w:docGrid w:linePitch="360"/>
        </w:sectPr>
      </w:pPr>
    </w:p>
    <w:p w:rsidR="00E45A00" w:rsidRDefault="00E45A00" w:rsidP="001C0F58">
      <w:pPr>
        <w:pStyle w:val="Nadpis3"/>
      </w:pPr>
      <w:bookmarkStart w:id="201" w:name="_Toc453522418"/>
      <w:r>
        <w:lastRenderedPageBreak/>
        <w:t>Učební osnovy Výchova k volbě povolání</w:t>
      </w:r>
      <w:bookmarkEnd w:id="201"/>
    </w:p>
    <w:tbl>
      <w:tblPr>
        <w:tblW w:w="5106" w:type="pct"/>
        <w:tblLayout w:type="fixed"/>
        <w:tblCellMar>
          <w:left w:w="70" w:type="dxa"/>
          <w:right w:w="70" w:type="dxa"/>
        </w:tblCellMar>
        <w:tblLook w:val="0000"/>
      </w:tblPr>
      <w:tblGrid>
        <w:gridCol w:w="553"/>
        <w:gridCol w:w="4198"/>
        <w:gridCol w:w="4679"/>
        <w:gridCol w:w="3420"/>
        <w:gridCol w:w="1592"/>
      </w:tblGrid>
      <w:tr w:rsidR="00E45A00">
        <w:trPr>
          <w:trHeight w:val="249"/>
        </w:trPr>
        <w:tc>
          <w:tcPr>
            <w:tcW w:w="191" w:type="pct"/>
            <w:tcBorders>
              <w:top w:val="nil"/>
              <w:left w:val="nil"/>
              <w:bottom w:val="nil"/>
              <w:right w:val="nil"/>
            </w:tcBorders>
            <w:noWrap/>
            <w:vAlign w:val="bottom"/>
          </w:tcPr>
          <w:p w:rsidR="00E45A00" w:rsidRDefault="00E45A00">
            <w:pPr>
              <w:rPr>
                <w:sz w:val="20"/>
                <w:szCs w:val="20"/>
              </w:rPr>
            </w:pPr>
          </w:p>
        </w:tc>
        <w:tc>
          <w:tcPr>
            <w:tcW w:w="1453" w:type="pct"/>
            <w:tcBorders>
              <w:top w:val="nil"/>
              <w:left w:val="nil"/>
              <w:bottom w:val="nil"/>
              <w:right w:val="nil"/>
            </w:tcBorders>
            <w:noWrap/>
            <w:vAlign w:val="bottom"/>
          </w:tcPr>
          <w:p w:rsidR="00E45A00" w:rsidRDefault="00E45A00">
            <w:pPr>
              <w:rPr>
                <w:b/>
                <w:sz w:val="20"/>
                <w:szCs w:val="20"/>
              </w:rPr>
            </w:pPr>
            <w:r>
              <w:rPr>
                <w:b/>
                <w:sz w:val="20"/>
                <w:szCs w:val="20"/>
              </w:rPr>
              <w:t>Vzdělávací oblast:</w:t>
            </w:r>
          </w:p>
        </w:tc>
        <w:tc>
          <w:tcPr>
            <w:tcW w:w="1620" w:type="pct"/>
            <w:tcBorders>
              <w:top w:val="nil"/>
              <w:left w:val="nil"/>
              <w:bottom w:val="nil"/>
              <w:right w:val="nil"/>
            </w:tcBorders>
            <w:noWrap/>
            <w:vAlign w:val="bottom"/>
          </w:tcPr>
          <w:p w:rsidR="00E45A00" w:rsidRDefault="00E45A00">
            <w:pPr>
              <w:rPr>
                <w:b/>
                <w:sz w:val="20"/>
                <w:szCs w:val="20"/>
              </w:rPr>
            </w:pPr>
            <w:r>
              <w:rPr>
                <w:b/>
                <w:sz w:val="20"/>
                <w:szCs w:val="20"/>
              </w:rPr>
              <w:t>Člověk a svět práce</w:t>
            </w:r>
          </w:p>
        </w:tc>
        <w:tc>
          <w:tcPr>
            <w:tcW w:w="1184" w:type="pct"/>
            <w:tcBorders>
              <w:top w:val="nil"/>
              <w:left w:val="nil"/>
              <w:bottom w:val="nil"/>
              <w:right w:val="nil"/>
            </w:tcBorders>
            <w:noWrap/>
            <w:vAlign w:val="bottom"/>
          </w:tcPr>
          <w:p w:rsidR="00E45A00" w:rsidRDefault="00E45A00">
            <w:pPr>
              <w:rPr>
                <w:sz w:val="20"/>
                <w:szCs w:val="20"/>
              </w:rPr>
            </w:pPr>
          </w:p>
        </w:tc>
        <w:tc>
          <w:tcPr>
            <w:tcW w:w="551" w:type="pct"/>
            <w:tcBorders>
              <w:top w:val="nil"/>
              <w:left w:val="nil"/>
              <w:bottom w:val="nil"/>
              <w:right w:val="nil"/>
            </w:tcBorders>
            <w:noWrap/>
            <w:vAlign w:val="bottom"/>
          </w:tcPr>
          <w:p w:rsidR="00E45A00" w:rsidRDefault="00E45A00">
            <w:pPr>
              <w:rPr>
                <w:sz w:val="20"/>
                <w:szCs w:val="20"/>
              </w:rPr>
            </w:pPr>
          </w:p>
        </w:tc>
      </w:tr>
      <w:tr w:rsidR="00E45A00">
        <w:trPr>
          <w:trHeight w:val="249"/>
        </w:trPr>
        <w:tc>
          <w:tcPr>
            <w:tcW w:w="191" w:type="pct"/>
            <w:tcBorders>
              <w:top w:val="nil"/>
              <w:left w:val="nil"/>
              <w:bottom w:val="nil"/>
              <w:right w:val="nil"/>
            </w:tcBorders>
            <w:noWrap/>
            <w:vAlign w:val="bottom"/>
          </w:tcPr>
          <w:p w:rsidR="00E45A00" w:rsidRDefault="00E45A00">
            <w:pPr>
              <w:rPr>
                <w:sz w:val="20"/>
                <w:szCs w:val="20"/>
              </w:rPr>
            </w:pPr>
          </w:p>
        </w:tc>
        <w:tc>
          <w:tcPr>
            <w:tcW w:w="1453" w:type="pct"/>
            <w:tcBorders>
              <w:top w:val="nil"/>
              <w:left w:val="nil"/>
              <w:bottom w:val="nil"/>
              <w:right w:val="nil"/>
            </w:tcBorders>
            <w:noWrap/>
            <w:vAlign w:val="bottom"/>
          </w:tcPr>
          <w:p w:rsidR="00E45A00" w:rsidRDefault="00E45A00">
            <w:pPr>
              <w:rPr>
                <w:b/>
                <w:sz w:val="20"/>
                <w:szCs w:val="20"/>
              </w:rPr>
            </w:pPr>
            <w:r>
              <w:rPr>
                <w:b/>
                <w:sz w:val="20"/>
                <w:szCs w:val="20"/>
              </w:rPr>
              <w:t>Vyučovací předmět:</w:t>
            </w:r>
          </w:p>
        </w:tc>
        <w:tc>
          <w:tcPr>
            <w:tcW w:w="1620" w:type="pct"/>
            <w:tcBorders>
              <w:top w:val="nil"/>
              <w:left w:val="nil"/>
              <w:bottom w:val="nil"/>
              <w:right w:val="nil"/>
            </w:tcBorders>
            <w:noWrap/>
            <w:vAlign w:val="bottom"/>
          </w:tcPr>
          <w:p w:rsidR="00E45A00" w:rsidRDefault="00E45A00">
            <w:pPr>
              <w:rPr>
                <w:b/>
                <w:sz w:val="20"/>
                <w:szCs w:val="20"/>
              </w:rPr>
            </w:pPr>
            <w:r>
              <w:rPr>
                <w:b/>
                <w:sz w:val="20"/>
                <w:szCs w:val="20"/>
              </w:rPr>
              <w:t>Výchova k volbě povolání</w:t>
            </w:r>
          </w:p>
        </w:tc>
        <w:tc>
          <w:tcPr>
            <w:tcW w:w="1184" w:type="pct"/>
            <w:tcBorders>
              <w:top w:val="nil"/>
              <w:left w:val="nil"/>
              <w:bottom w:val="nil"/>
              <w:right w:val="nil"/>
            </w:tcBorders>
            <w:noWrap/>
            <w:vAlign w:val="bottom"/>
          </w:tcPr>
          <w:p w:rsidR="00E45A00" w:rsidRDefault="00E45A00">
            <w:pPr>
              <w:rPr>
                <w:sz w:val="20"/>
                <w:szCs w:val="20"/>
              </w:rPr>
            </w:pPr>
          </w:p>
        </w:tc>
        <w:tc>
          <w:tcPr>
            <w:tcW w:w="551" w:type="pct"/>
            <w:tcBorders>
              <w:top w:val="nil"/>
              <w:left w:val="nil"/>
              <w:bottom w:val="nil"/>
              <w:right w:val="nil"/>
            </w:tcBorders>
            <w:noWrap/>
            <w:vAlign w:val="bottom"/>
          </w:tcPr>
          <w:p w:rsidR="00E45A00" w:rsidRDefault="00E45A00">
            <w:pPr>
              <w:rPr>
                <w:sz w:val="20"/>
                <w:szCs w:val="20"/>
              </w:rPr>
            </w:pPr>
          </w:p>
        </w:tc>
      </w:tr>
      <w:tr w:rsidR="00E45A00">
        <w:trPr>
          <w:trHeight w:val="249"/>
        </w:trPr>
        <w:tc>
          <w:tcPr>
            <w:tcW w:w="191" w:type="pct"/>
            <w:tcBorders>
              <w:top w:val="nil"/>
              <w:left w:val="nil"/>
              <w:bottom w:val="single" w:sz="4" w:space="0" w:color="auto"/>
              <w:right w:val="nil"/>
            </w:tcBorders>
            <w:noWrap/>
            <w:vAlign w:val="bottom"/>
          </w:tcPr>
          <w:p w:rsidR="00E45A00" w:rsidRDefault="00E45A00">
            <w:pPr>
              <w:rPr>
                <w:sz w:val="20"/>
                <w:szCs w:val="20"/>
              </w:rPr>
            </w:pPr>
          </w:p>
        </w:tc>
        <w:tc>
          <w:tcPr>
            <w:tcW w:w="1453" w:type="pct"/>
            <w:tcBorders>
              <w:top w:val="nil"/>
              <w:left w:val="nil"/>
              <w:bottom w:val="single" w:sz="4" w:space="0" w:color="auto"/>
              <w:right w:val="nil"/>
            </w:tcBorders>
            <w:noWrap/>
            <w:vAlign w:val="bottom"/>
          </w:tcPr>
          <w:p w:rsidR="00E45A00" w:rsidRDefault="00E45A00">
            <w:pPr>
              <w:rPr>
                <w:b/>
                <w:sz w:val="20"/>
                <w:szCs w:val="20"/>
              </w:rPr>
            </w:pPr>
            <w:r>
              <w:rPr>
                <w:b/>
                <w:sz w:val="20"/>
                <w:szCs w:val="20"/>
              </w:rPr>
              <w:t>Ročník:</w:t>
            </w:r>
          </w:p>
        </w:tc>
        <w:tc>
          <w:tcPr>
            <w:tcW w:w="1620" w:type="pct"/>
            <w:tcBorders>
              <w:top w:val="nil"/>
              <w:left w:val="nil"/>
              <w:bottom w:val="single" w:sz="4" w:space="0" w:color="auto"/>
              <w:right w:val="nil"/>
            </w:tcBorders>
            <w:noWrap/>
            <w:vAlign w:val="bottom"/>
          </w:tcPr>
          <w:p w:rsidR="00E45A00" w:rsidRDefault="00E45A00">
            <w:pPr>
              <w:rPr>
                <w:b/>
                <w:sz w:val="20"/>
                <w:szCs w:val="20"/>
              </w:rPr>
            </w:pPr>
            <w:r>
              <w:rPr>
                <w:b/>
                <w:sz w:val="20"/>
                <w:szCs w:val="20"/>
              </w:rPr>
              <w:t>8.</w:t>
            </w:r>
          </w:p>
        </w:tc>
        <w:tc>
          <w:tcPr>
            <w:tcW w:w="1184" w:type="pct"/>
            <w:tcBorders>
              <w:top w:val="nil"/>
              <w:left w:val="nil"/>
              <w:bottom w:val="single" w:sz="4" w:space="0" w:color="auto"/>
              <w:right w:val="nil"/>
            </w:tcBorders>
            <w:noWrap/>
            <w:vAlign w:val="bottom"/>
          </w:tcPr>
          <w:p w:rsidR="00E45A00" w:rsidRDefault="00E45A00">
            <w:pPr>
              <w:rPr>
                <w:sz w:val="20"/>
                <w:szCs w:val="20"/>
              </w:rPr>
            </w:pPr>
          </w:p>
        </w:tc>
        <w:tc>
          <w:tcPr>
            <w:tcW w:w="551" w:type="pct"/>
            <w:tcBorders>
              <w:top w:val="nil"/>
              <w:left w:val="nil"/>
              <w:bottom w:val="single" w:sz="4" w:space="0" w:color="auto"/>
              <w:right w:val="nil"/>
            </w:tcBorders>
            <w:noWrap/>
            <w:vAlign w:val="bottom"/>
          </w:tcPr>
          <w:p w:rsidR="00E45A00" w:rsidRDefault="00E45A00">
            <w:pPr>
              <w:rPr>
                <w:sz w:val="20"/>
                <w:szCs w:val="20"/>
              </w:rPr>
            </w:pPr>
          </w:p>
        </w:tc>
      </w:tr>
      <w:tr w:rsidR="00E45A00">
        <w:trPr>
          <w:trHeight w:val="249"/>
        </w:trPr>
        <w:tc>
          <w:tcPr>
            <w:tcW w:w="191" w:type="pct"/>
            <w:tcBorders>
              <w:top w:val="single" w:sz="4" w:space="0" w:color="auto"/>
              <w:left w:val="single" w:sz="4" w:space="0" w:color="auto"/>
              <w:bottom w:val="single" w:sz="4" w:space="0" w:color="auto"/>
              <w:right w:val="single" w:sz="4" w:space="0" w:color="auto"/>
            </w:tcBorders>
            <w:vAlign w:val="center"/>
          </w:tcPr>
          <w:p w:rsidR="00E45A00" w:rsidRDefault="00E45A00">
            <w:pPr>
              <w:jc w:val="center"/>
              <w:rPr>
                <w:b/>
                <w:bCs/>
                <w:sz w:val="20"/>
                <w:szCs w:val="20"/>
              </w:rPr>
            </w:pPr>
            <w:r>
              <w:rPr>
                <w:b/>
                <w:bCs/>
                <w:sz w:val="20"/>
                <w:szCs w:val="20"/>
              </w:rPr>
              <w:t>RVP</w:t>
            </w:r>
          </w:p>
        </w:tc>
        <w:tc>
          <w:tcPr>
            <w:tcW w:w="1453"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620"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Učivo</w:t>
            </w:r>
          </w:p>
        </w:tc>
        <w:tc>
          <w:tcPr>
            <w:tcW w:w="1184" w:type="pct"/>
            <w:tcBorders>
              <w:top w:val="single" w:sz="4" w:space="0" w:color="auto"/>
              <w:left w:val="single" w:sz="4" w:space="0" w:color="auto"/>
              <w:bottom w:val="single" w:sz="4" w:space="0" w:color="auto"/>
              <w:right w:val="single" w:sz="4" w:space="0" w:color="auto"/>
            </w:tcBorders>
            <w:vAlign w:val="center"/>
          </w:tcPr>
          <w:p w:rsidR="00E45A00" w:rsidRDefault="00E45A00">
            <w:pPr>
              <w:jc w:val="center"/>
              <w:rPr>
                <w:b/>
                <w:bCs/>
                <w:sz w:val="20"/>
                <w:szCs w:val="20"/>
              </w:rPr>
            </w:pPr>
            <w:r>
              <w:rPr>
                <w:b/>
                <w:bCs/>
                <w:sz w:val="20"/>
                <w:szCs w:val="20"/>
              </w:rPr>
              <w:t xml:space="preserve">Průřezová témata, mezipředmětové vztahy, projekty </w:t>
            </w:r>
          </w:p>
        </w:tc>
        <w:tc>
          <w:tcPr>
            <w:tcW w:w="551"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49"/>
        </w:trPr>
        <w:tc>
          <w:tcPr>
            <w:tcW w:w="191" w:type="pct"/>
            <w:tcBorders>
              <w:top w:val="single" w:sz="4" w:space="0" w:color="auto"/>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2</w:t>
            </w:r>
          </w:p>
        </w:tc>
        <w:tc>
          <w:tcPr>
            <w:tcW w:w="1453" w:type="pct"/>
            <w:tcBorders>
              <w:top w:val="single" w:sz="4" w:space="0" w:color="auto"/>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xml:space="preserve">- realisticky hodnotí své osobní zvláštnosti, </w:t>
            </w:r>
          </w:p>
        </w:tc>
        <w:tc>
          <w:tcPr>
            <w:tcW w:w="1620" w:type="pct"/>
            <w:tcBorders>
              <w:top w:val="single" w:sz="4" w:space="0" w:color="auto"/>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sebepoznání</w:t>
            </w:r>
          </w:p>
        </w:tc>
        <w:tc>
          <w:tcPr>
            <w:tcW w:w="1184" w:type="pct"/>
            <w:tcBorders>
              <w:top w:val="single" w:sz="4" w:space="0" w:color="auto"/>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Ov, Čj, D</w:t>
            </w:r>
          </w:p>
        </w:tc>
        <w:tc>
          <w:tcPr>
            <w:tcW w:w="551"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191" w:type="pct"/>
            <w:tcBorders>
              <w:top w:val="nil"/>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top w:val="nil"/>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předpoklady, možnosti i omezení</w:t>
            </w:r>
          </w:p>
        </w:tc>
        <w:tc>
          <w:tcPr>
            <w:tcW w:w="1620" w:type="pct"/>
            <w:tcBorders>
              <w:top w:val="nil"/>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xml:space="preserve">- osobní zvláštnosti člověka, charakteristické </w:t>
            </w:r>
          </w:p>
        </w:tc>
        <w:tc>
          <w:tcPr>
            <w:tcW w:w="1184" w:type="pct"/>
            <w:tcBorders>
              <w:top w:val="nil"/>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191" w:type="pct"/>
            <w:tcBorders>
              <w:top w:val="nil"/>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top w:val="nil"/>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chápe, které faktory ovlivňují proces sebepoznávání</w:t>
            </w:r>
          </w:p>
        </w:tc>
        <w:tc>
          <w:tcPr>
            <w:tcW w:w="1620" w:type="pct"/>
            <w:tcBorders>
              <w:top w:val="nil"/>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xml:space="preserve">  rysy jeho osobnosti</w:t>
            </w:r>
          </w:p>
        </w:tc>
        <w:tc>
          <w:tcPr>
            <w:tcW w:w="1184" w:type="pct"/>
            <w:tcBorders>
              <w:top w:val="nil"/>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191" w:type="pct"/>
            <w:tcBorders>
              <w:top w:val="nil"/>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top w:val="nil"/>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uvědomuje si nutnost sebepoznávání pro správnou </w:t>
            </w:r>
          </w:p>
        </w:tc>
        <w:tc>
          <w:tcPr>
            <w:tcW w:w="1620" w:type="pct"/>
            <w:tcBorders>
              <w:top w:val="nil"/>
              <w:left w:val="single" w:sz="4" w:space="0" w:color="auto"/>
              <w:right w:val="single" w:sz="4" w:space="0" w:color="auto"/>
            </w:tcBorders>
            <w:noWrap/>
          </w:tcPr>
          <w:p w:rsidR="00E45A00" w:rsidRDefault="00E45A00">
            <w:pPr>
              <w:rPr>
                <w:rFonts w:eastAsia="Arial Unicode MS"/>
                <w:sz w:val="20"/>
                <w:szCs w:val="20"/>
              </w:rPr>
            </w:pPr>
            <w:r>
              <w:rPr>
                <w:sz w:val="20"/>
                <w:szCs w:val="20"/>
              </w:rPr>
              <w:t>- znalost vlastních silných stránek, omezení</w:t>
            </w:r>
          </w:p>
        </w:tc>
        <w:tc>
          <w:tcPr>
            <w:tcW w:w="1184" w:type="pct"/>
            <w:tcBorders>
              <w:top w:val="nil"/>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top w:val="nil"/>
              <w:left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191" w:type="pct"/>
            <w:tcBorders>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xml:space="preserve">   volbu povolání</w:t>
            </w:r>
          </w:p>
        </w:tc>
        <w:tc>
          <w:tcPr>
            <w:tcW w:w="1620" w:type="pct"/>
            <w:tcBorders>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význam sebepoznání</w:t>
            </w:r>
          </w:p>
        </w:tc>
        <w:tc>
          <w:tcPr>
            <w:tcW w:w="1184" w:type="pct"/>
            <w:tcBorders>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191" w:type="pct"/>
            <w:tcBorders>
              <w:top w:val="nil"/>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top w:val="nil"/>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w:t>
            </w:r>
          </w:p>
        </w:tc>
        <w:tc>
          <w:tcPr>
            <w:tcW w:w="1620" w:type="pct"/>
            <w:tcBorders>
              <w:top w:val="nil"/>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hodnocení vlastních výkonů ve škole a v </w:t>
            </w:r>
          </w:p>
        </w:tc>
        <w:tc>
          <w:tcPr>
            <w:tcW w:w="1184" w:type="pct"/>
            <w:tcBorders>
              <w:top w:val="nil"/>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191" w:type="pct"/>
            <w:tcBorders>
              <w:top w:val="nil"/>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top w:val="nil"/>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w:t>
            </w:r>
          </w:p>
        </w:tc>
        <w:tc>
          <w:tcPr>
            <w:tcW w:w="1620" w:type="pct"/>
            <w:tcBorders>
              <w:top w:val="nil"/>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xml:space="preserve">   zájmových činnostech</w:t>
            </w:r>
          </w:p>
        </w:tc>
        <w:tc>
          <w:tcPr>
            <w:tcW w:w="1184" w:type="pct"/>
            <w:tcBorders>
              <w:top w:val="nil"/>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191" w:type="pct"/>
            <w:tcBorders>
              <w:top w:val="nil"/>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top w:val="nil"/>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w:t>
            </w:r>
          </w:p>
        </w:tc>
        <w:tc>
          <w:tcPr>
            <w:tcW w:w="1620" w:type="pct"/>
            <w:tcBorders>
              <w:top w:val="nil"/>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xml:space="preserve">- sebepoznání – zdroj posilování nezbytné </w:t>
            </w:r>
          </w:p>
        </w:tc>
        <w:tc>
          <w:tcPr>
            <w:tcW w:w="1184" w:type="pct"/>
            <w:tcBorders>
              <w:top w:val="nil"/>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191" w:type="pct"/>
            <w:tcBorders>
              <w:top w:val="nil"/>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top w:val="nil"/>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620" w:type="pct"/>
            <w:tcBorders>
              <w:top w:val="nil"/>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xml:space="preserve">  sebedůvěry pro budoucnost</w:t>
            </w:r>
          </w:p>
        </w:tc>
        <w:tc>
          <w:tcPr>
            <w:tcW w:w="1184" w:type="pct"/>
            <w:tcBorders>
              <w:top w:val="nil"/>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191" w:type="pct"/>
            <w:tcBorders>
              <w:top w:val="single" w:sz="4" w:space="0" w:color="auto"/>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1</w:t>
            </w:r>
          </w:p>
        </w:tc>
        <w:tc>
          <w:tcPr>
            <w:tcW w:w="1453" w:type="pct"/>
            <w:tcBorders>
              <w:top w:val="single" w:sz="4" w:space="0" w:color="auto"/>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xml:space="preserve">- uvědomuje si svou roli v procesu rozhodování, </w:t>
            </w:r>
          </w:p>
        </w:tc>
        <w:tc>
          <w:tcPr>
            <w:tcW w:w="1620" w:type="pct"/>
            <w:tcBorders>
              <w:top w:val="single" w:sz="4" w:space="0" w:color="auto"/>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rozhodování</w:t>
            </w:r>
          </w:p>
        </w:tc>
        <w:tc>
          <w:tcPr>
            <w:tcW w:w="1184" w:type="pct"/>
            <w:tcBorders>
              <w:top w:val="single" w:sz="4" w:space="0" w:color="auto"/>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Zdravý životní styl</w:t>
            </w:r>
          </w:p>
        </w:tc>
        <w:tc>
          <w:tcPr>
            <w:tcW w:w="551"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191" w:type="pct"/>
            <w:tcBorders>
              <w:top w:val="nil"/>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top w:val="nil"/>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xml:space="preserve">  zamýšlí se nad faktory, které mohou jejich</w:t>
            </w:r>
          </w:p>
        </w:tc>
        <w:tc>
          <w:tcPr>
            <w:tcW w:w="1620" w:type="pct"/>
            <w:tcBorders>
              <w:top w:val="nil"/>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xml:space="preserve">- předpoklady správné osobní volby, </w:t>
            </w:r>
          </w:p>
        </w:tc>
        <w:tc>
          <w:tcPr>
            <w:tcW w:w="1184" w:type="pct"/>
            <w:tcBorders>
              <w:top w:val="nil"/>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191" w:type="pct"/>
            <w:tcBorders>
              <w:top w:val="nil"/>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top w:val="nil"/>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xml:space="preserve">  rozhodování ovlivňovat</w:t>
            </w:r>
          </w:p>
        </w:tc>
        <w:tc>
          <w:tcPr>
            <w:tcW w:w="1620" w:type="pct"/>
            <w:tcBorders>
              <w:top w:val="nil"/>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xml:space="preserve">  důsledky výběru nevhodného profesního zaměření</w:t>
            </w:r>
          </w:p>
        </w:tc>
        <w:tc>
          <w:tcPr>
            <w:tcW w:w="1184" w:type="pct"/>
            <w:tcBorders>
              <w:top w:val="nil"/>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191" w:type="pct"/>
            <w:tcBorders>
              <w:top w:val="nil"/>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top w:val="nil"/>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xml:space="preserve"> - učí se rozumně volit z daných možností</w:t>
            </w:r>
          </w:p>
        </w:tc>
        <w:tc>
          <w:tcPr>
            <w:tcW w:w="1620" w:type="pct"/>
            <w:tcBorders>
              <w:top w:val="nil"/>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xml:space="preserve">- souvislost zálib, zájmů a zájmové </w:t>
            </w:r>
          </w:p>
        </w:tc>
        <w:tc>
          <w:tcPr>
            <w:tcW w:w="1184" w:type="pct"/>
            <w:tcBorders>
              <w:top w:val="nil"/>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191" w:type="pct"/>
            <w:tcBorders>
              <w:top w:val="nil"/>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top w:val="nil"/>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w:t>
            </w:r>
          </w:p>
        </w:tc>
        <w:tc>
          <w:tcPr>
            <w:tcW w:w="1620" w:type="pct"/>
            <w:tcBorders>
              <w:top w:val="nil"/>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xml:space="preserve">  orientace s volbou profesního zaměření</w:t>
            </w:r>
          </w:p>
        </w:tc>
        <w:tc>
          <w:tcPr>
            <w:tcW w:w="1184" w:type="pct"/>
            <w:tcBorders>
              <w:top w:val="nil"/>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191" w:type="pct"/>
            <w:tcBorders>
              <w:top w:val="nil"/>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top w:val="nil"/>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w:t>
            </w:r>
          </w:p>
        </w:tc>
        <w:tc>
          <w:tcPr>
            <w:tcW w:w="1620" w:type="pct"/>
            <w:tcBorders>
              <w:top w:val="nil"/>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souvislost specifických dispozic,</w:t>
            </w:r>
          </w:p>
        </w:tc>
        <w:tc>
          <w:tcPr>
            <w:tcW w:w="1184" w:type="pct"/>
            <w:tcBorders>
              <w:top w:val="nil"/>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191" w:type="pct"/>
            <w:tcBorders>
              <w:top w:val="nil"/>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top w:val="nil"/>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620" w:type="pct"/>
            <w:tcBorders>
              <w:top w:val="nil"/>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dovedností, schopností a osobních </w:t>
            </w:r>
          </w:p>
        </w:tc>
        <w:tc>
          <w:tcPr>
            <w:tcW w:w="1184" w:type="pct"/>
            <w:tcBorders>
              <w:top w:val="nil"/>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top w:val="nil"/>
              <w:left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191" w:type="pct"/>
            <w:tcBorders>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w:t>
            </w:r>
          </w:p>
        </w:tc>
        <w:tc>
          <w:tcPr>
            <w:tcW w:w="1620" w:type="pct"/>
            <w:tcBorders>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xml:space="preserve">  vlastností (vztah k lidem, odolnost k zátěži)</w:t>
            </w:r>
          </w:p>
        </w:tc>
        <w:tc>
          <w:tcPr>
            <w:tcW w:w="1184" w:type="pct"/>
            <w:tcBorders>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191" w:type="pct"/>
            <w:tcBorders>
              <w:top w:val="nil"/>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top w:val="nil"/>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w:t>
            </w:r>
          </w:p>
        </w:tc>
        <w:tc>
          <w:tcPr>
            <w:tcW w:w="1620" w:type="pct"/>
            <w:tcBorders>
              <w:top w:val="nil"/>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xml:space="preserve">  ve vztahu k volbě vhodného povolání</w:t>
            </w:r>
          </w:p>
        </w:tc>
        <w:tc>
          <w:tcPr>
            <w:tcW w:w="1184" w:type="pct"/>
            <w:tcBorders>
              <w:top w:val="nil"/>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191" w:type="pct"/>
            <w:tcBorders>
              <w:top w:val="single" w:sz="4" w:space="0" w:color="auto"/>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3</w:t>
            </w:r>
          </w:p>
        </w:tc>
        <w:tc>
          <w:tcPr>
            <w:tcW w:w="1453" w:type="pct"/>
            <w:tcBorders>
              <w:top w:val="single" w:sz="4" w:space="0" w:color="auto"/>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xml:space="preserve"> - učí se postupně navykat po etapách plánovat </w:t>
            </w:r>
          </w:p>
        </w:tc>
        <w:tc>
          <w:tcPr>
            <w:tcW w:w="1620" w:type="pct"/>
            <w:tcBorders>
              <w:top w:val="single" w:sz="4" w:space="0" w:color="auto"/>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styly rozhodování - akční plánování</w:t>
            </w:r>
          </w:p>
        </w:tc>
        <w:tc>
          <w:tcPr>
            <w:tcW w:w="1184" w:type="pct"/>
            <w:tcBorders>
              <w:top w:val="single" w:sz="4" w:space="0" w:color="auto"/>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191" w:type="pct"/>
            <w:tcBorders>
              <w:top w:val="nil"/>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top w:val="nil"/>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xml:space="preserve">  důležité životní kroky</w:t>
            </w:r>
          </w:p>
        </w:tc>
        <w:tc>
          <w:tcPr>
            <w:tcW w:w="1620" w:type="pct"/>
            <w:tcBorders>
              <w:top w:val="nil"/>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xml:space="preserve">- význam zaznamenávání osobních </w:t>
            </w:r>
          </w:p>
        </w:tc>
        <w:tc>
          <w:tcPr>
            <w:tcW w:w="1184" w:type="pct"/>
            <w:tcBorders>
              <w:top w:val="nil"/>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191" w:type="pct"/>
            <w:tcBorders>
              <w:top w:val="nil"/>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top w:val="nil"/>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xml:space="preserve">- umí si stanovit realistické cíle a hledat účinné </w:t>
            </w:r>
          </w:p>
        </w:tc>
        <w:tc>
          <w:tcPr>
            <w:tcW w:w="1620" w:type="pct"/>
            <w:tcBorders>
              <w:top w:val="nil"/>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cílů a průběžného hodnocení vlastních výkonů</w:t>
            </w:r>
          </w:p>
        </w:tc>
        <w:tc>
          <w:tcPr>
            <w:tcW w:w="1184" w:type="pct"/>
            <w:tcBorders>
              <w:top w:val="nil"/>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191" w:type="pct"/>
            <w:tcBorders>
              <w:top w:val="nil"/>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top w:val="nil"/>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strategie k dosahování cílů a odstraňování překážek</w:t>
            </w:r>
          </w:p>
        </w:tc>
        <w:tc>
          <w:tcPr>
            <w:tcW w:w="1620" w:type="pct"/>
            <w:tcBorders>
              <w:top w:val="nil"/>
              <w:left w:val="single" w:sz="4" w:space="0" w:color="auto"/>
              <w:right w:val="single" w:sz="4" w:space="0" w:color="auto"/>
            </w:tcBorders>
            <w:noWrap/>
          </w:tcPr>
          <w:p w:rsidR="00E45A00" w:rsidRDefault="00E45A00">
            <w:pPr>
              <w:rPr>
                <w:rFonts w:eastAsia="Arial Unicode MS"/>
                <w:sz w:val="20"/>
                <w:szCs w:val="20"/>
              </w:rPr>
            </w:pPr>
            <w:r>
              <w:rPr>
                <w:sz w:val="20"/>
                <w:szCs w:val="20"/>
              </w:rPr>
              <w:t>- typy vlastních plánů</w:t>
            </w:r>
          </w:p>
        </w:tc>
        <w:tc>
          <w:tcPr>
            <w:tcW w:w="1184" w:type="pct"/>
            <w:tcBorders>
              <w:top w:val="nil"/>
              <w:left w:val="single" w:sz="4" w:space="0" w:color="auto"/>
              <w:right w:val="single" w:sz="4" w:space="0" w:color="auto"/>
            </w:tcBorders>
            <w:noWrap/>
          </w:tcPr>
          <w:p w:rsidR="00E45A00" w:rsidRDefault="00E45A00">
            <w:pPr>
              <w:rPr>
                <w:rFonts w:eastAsia="Arial Unicode MS"/>
                <w:b/>
                <w:bCs/>
                <w:sz w:val="20"/>
                <w:szCs w:val="20"/>
              </w:rPr>
            </w:pPr>
            <w:r>
              <w:rPr>
                <w:b/>
                <w:bCs/>
                <w:sz w:val="20"/>
                <w:szCs w:val="20"/>
              </w:rPr>
              <w:t>Zdravý životní styl</w:t>
            </w:r>
          </w:p>
        </w:tc>
        <w:tc>
          <w:tcPr>
            <w:tcW w:w="551" w:type="pct"/>
            <w:tcBorders>
              <w:top w:val="nil"/>
              <w:left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191"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620"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odpovědnost za své studium</w:t>
            </w:r>
          </w:p>
        </w:tc>
        <w:tc>
          <w:tcPr>
            <w:tcW w:w="1184" w:type="pct"/>
            <w:tcBorders>
              <w:left w:val="single" w:sz="4" w:space="0" w:color="auto"/>
              <w:bottom w:val="single" w:sz="4" w:space="0" w:color="auto"/>
              <w:right w:val="single" w:sz="4" w:space="0" w:color="auto"/>
            </w:tcBorders>
            <w:noWrap/>
          </w:tcPr>
          <w:p w:rsidR="00E45A00" w:rsidRDefault="00E45A00">
            <w:pPr>
              <w:rPr>
                <w:rFonts w:eastAsia="Arial Unicode MS"/>
                <w:b/>
                <w:bCs/>
                <w:sz w:val="20"/>
                <w:szCs w:val="20"/>
              </w:rPr>
            </w:pPr>
            <w:r>
              <w:rPr>
                <w:b/>
                <w:bCs/>
                <w:sz w:val="20"/>
                <w:szCs w:val="20"/>
              </w:rPr>
              <w:t>OSV:- osobnostní rozvoj -</w:t>
            </w:r>
          </w:p>
        </w:tc>
        <w:tc>
          <w:tcPr>
            <w:tcW w:w="551" w:type="pct"/>
            <w:tcBorders>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191" w:type="pct"/>
            <w:tcBorders>
              <w:top w:val="single" w:sz="4" w:space="0" w:color="auto"/>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4</w:t>
            </w:r>
          </w:p>
        </w:tc>
        <w:tc>
          <w:tcPr>
            <w:tcW w:w="1453" w:type="pct"/>
            <w:tcBorders>
              <w:top w:val="single" w:sz="4" w:space="0" w:color="auto"/>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xml:space="preserve">- uvědomí si nevyhnutelnost změn v životě, chápe </w:t>
            </w:r>
          </w:p>
        </w:tc>
        <w:tc>
          <w:tcPr>
            <w:tcW w:w="1620" w:type="pct"/>
            <w:tcBorders>
              <w:top w:val="single" w:sz="4" w:space="0" w:color="auto"/>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adaptace na životní změny</w:t>
            </w:r>
          </w:p>
        </w:tc>
        <w:tc>
          <w:tcPr>
            <w:tcW w:w="1184" w:type="pct"/>
            <w:tcBorders>
              <w:top w:val="single" w:sz="4" w:space="0" w:color="auto"/>
              <w:left w:val="single" w:sz="4" w:space="0" w:color="auto"/>
              <w:bottom w:val="nil"/>
              <w:right w:val="single" w:sz="4" w:space="0" w:color="auto"/>
            </w:tcBorders>
            <w:noWrap/>
          </w:tcPr>
          <w:p w:rsidR="00E45A00" w:rsidRDefault="00E45A00">
            <w:pPr>
              <w:rPr>
                <w:rFonts w:eastAsia="Arial Unicode MS"/>
                <w:b/>
                <w:bCs/>
                <w:sz w:val="20"/>
                <w:szCs w:val="20"/>
              </w:rPr>
            </w:pPr>
            <w:r>
              <w:rPr>
                <w:b/>
                <w:bCs/>
                <w:sz w:val="20"/>
                <w:szCs w:val="20"/>
              </w:rPr>
              <w:t xml:space="preserve">           sebepoznání a sebepojetí</w:t>
            </w:r>
          </w:p>
        </w:tc>
        <w:tc>
          <w:tcPr>
            <w:tcW w:w="551"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191" w:type="pct"/>
            <w:tcBorders>
              <w:top w:val="nil"/>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top w:val="nil"/>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změny, se kterými se bude muset po odchodu ze </w:t>
            </w:r>
          </w:p>
        </w:tc>
        <w:tc>
          <w:tcPr>
            <w:tcW w:w="1620" w:type="pct"/>
            <w:tcBorders>
              <w:top w:val="nil"/>
              <w:left w:val="single" w:sz="4" w:space="0" w:color="auto"/>
              <w:right w:val="single" w:sz="4" w:space="0" w:color="auto"/>
            </w:tcBorders>
            <w:noWrap/>
          </w:tcPr>
          <w:p w:rsidR="00E45A00" w:rsidRDefault="00E45A00">
            <w:pPr>
              <w:rPr>
                <w:rFonts w:eastAsia="Arial Unicode MS"/>
                <w:sz w:val="20"/>
                <w:szCs w:val="20"/>
              </w:rPr>
            </w:pPr>
            <w:r>
              <w:rPr>
                <w:sz w:val="20"/>
                <w:szCs w:val="20"/>
              </w:rPr>
              <w:t>-adaptace na nové životní situace</w:t>
            </w:r>
          </w:p>
        </w:tc>
        <w:tc>
          <w:tcPr>
            <w:tcW w:w="1184" w:type="pct"/>
            <w:tcBorders>
              <w:top w:val="nil"/>
              <w:left w:val="single" w:sz="4" w:space="0" w:color="auto"/>
              <w:right w:val="single" w:sz="4" w:space="0" w:color="auto"/>
            </w:tcBorders>
            <w:noWrap/>
          </w:tcPr>
          <w:p w:rsidR="00E45A00" w:rsidRDefault="00E45A00">
            <w:pPr>
              <w:rPr>
                <w:rFonts w:eastAsia="Arial Unicode MS"/>
                <w:b/>
                <w:bCs/>
                <w:sz w:val="20"/>
                <w:szCs w:val="20"/>
              </w:rPr>
            </w:pPr>
            <w:r>
              <w:rPr>
                <w:b/>
                <w:bCs/>
                <w:sz w:val="20"/>
                <w:szCs w:val="20"/>
              </w:rPr>
              <w:t xml:space="preserve">              - sociální rozvoj – </w:t>
            </w:r>
          </w:p>
        </w:tc>
        <w:tc>
          <w:tcPr>
            <w:tcW w:w="551" w:type="pct"/>
            <w:tcBorders>
              <w:top w:val="nil"/>
              <w:left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191"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xml:space="preserve">  ZŠ vyrovnat</w:t>
            </w:r>
          </w:p>
        </w:tc>
        <w:tc>
          <w:tcPr>
            <w:tcW w:w="1620"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vyrovnávání se se zátěžovými situacemi</w:t>
            </w:r>
          </w:p>
        </w:tc>
        <w:tc>
          <w:tcPr>
            <w:tcW w:w="1184" w:type="pct"/>
            <w:tcBorders>
              <w:left w:val="single" w:sz="4" w:space="0" w:color="auto"/>
              <w:bottom w:val="single" w:sz="4" w:space="0" w:color="auto"/>
              <w:right w:val="single" w:sz="4" w:space="0" w:color="auto"/>
            </w:tcBorders>
            <w:noWrap/>
          </w:tcPr>
          <w:p w:rsidR="00E45A00" w:rsidRDefault="00E45A00">
            <w:pPr>
              <w:rPr>
                <w:rFonts w:eastAsia="Arial Unicode MS"/>
                <w:b/>
                <w:bCs/>
                <w:sz w:val="20"/>
                <w:szCs w:val="20"/>
              </w:rPr>
            </w:pPr>
            <w:r>
              <w:rPr>
                <w:b/>
                <w:bCs/>
                <w:sz w:val="20"/>
                <w:szCs w:val="20"/>
              </w:rPr>
              <w:t xml:space="preserve">                komunikace</w:t>
            </w:r>
          </w:p>
        </w:tc>
        <w:tc>
          <w:tcPr>
            <w:tcW w:w="551" w:type="pct"/>
            <w:tcBorders>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trPr>
          <w:trHeight w:val="249"/>
        </w:trPr>
        <w:tc>
          <w:tcPr>
            <w:tcW w:w="191"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lastRenderedPageBreak/>
              <w:t>RVP</w:t>
            </w:r>
          </w:p>
        </w:tc>
        <w:tc>
          <w:tcPr>
            <w:tcW w:w="1453"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620"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Učivo</w:t>
            </w:r>
          </w:p>
        </w:tc>
        <w:tc>
          <w:tcPr>
            <w:tcW w:w="1184"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 xml:space="preserve">Průřezová témata, mezipředmětové vztahy, projekty </w:t>
            </w:r>
          </w:p>
        </w:tc>
        <w:tc>
          <w:tcPr>
            <w:tcW w:w="551"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49"/>
        </w:trPr>
        <w:tc>
          <w:tcPr>
            <w:tcW w:w="191" w:type="pct"/>
            <w:tcBorders>
              <w:top w:val="single" w:sz="4" w:space="0" w:color="auto"/>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4</w:t>
            </w:r>
          </w:p>
        </w:tc>
        <w:tc>
          <w:tcPr>
            <w:tcW w:w="1453" w:type="pct"/>
            <w:tcBorders>
              <w:top w:val="single" w:sz="4" w:space="0" w:color="auto"/>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w:t>
            </w:r>
          </w:p>
        </w:tc>
        <w:tc>
          <w:tcPr>
            <w:tcW w:w="1620" w:type="pct"/>
            <w:tcBorders>
              <w:top w:val="single" w:sz="4" w:space="0" w:color="auto"/>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prevence psychického selhání při možném</w:t>
            </w:r>
          </w:p>
        </w:tc>
        <w:tc>
          <w:tcPr>
            <w:tcW w:w="1184" w:type="pct"/>
            <w:tcBorders>
              <w:top w:val="single" w:sz="4" w:space="0" w:color="auto"/>
              <w:left w:val="single" w:sz="4" w:space="0" w:color="auto"/>
              <w:bottom w:val="nil"/>
              <w:right w:val="single" w:sz="4" w:space="0" w:color="auto"/>
            </w:tcBorders>
            <w:noWrap/>
          </w:tcPr>
          <w:p w:rsidR="00E45A00" w:rsidRDefault="00E45A00">
            <w:pPr>
              <w:rPr>
                <w:rFonts w:eastAsia="Arial Unicode MS"/>
                <w:b/>
                <w:bCs/>
                <w:sz w:val="20"/>
                <w:szCs w:val="20"/>
              </w:rPr>
            </w:pPr>
            <w:r>
              <w:rPr>
                <w:b/>
                <w:bCs/>
                <w:sz w:val="20"/>
                <w:szCs w:val="20"/>
              </w:rPr>
              <w:t xml:space="preserve">               - morální rozvoj – řešení </w:t>
            </w:r>
          </w:p>
        </w:tc>
        <w:tc>
          <w:tcPr>
            <w:tcW w:w="551" w:type="pct"/>
            <w:tcBorders>
              <w:top w:val="single" w:sz="4" w:space="0" w:color="auto"/>
              <w:left w:val="single" w:sz="4" w:space="0" w:color="auto"/>
              <w:bottom w:val="nil"/>
              <w:right w:val="single" w:sz="4" w:space="0" w:color="auto"/>
            </w:tcBorders>
            <w:noWrap/>
            <w:vAlign w:val="bottom"/>
          </w:tcPr>
          <w:p w:rsidR="00E45A00" w:rsidRDefault="00E45A00">
            <w:pPr>
              <w:jc w:val="both"/>
              <w:rPr>
                <w:sz w:val="20"/>
                <w:szCs w:val="20"/>
              </w:rPr>
            </w:pPr>
            <w:r>
              <w:rPr>
                <w:sz w:val="20"/>
                <w:szCs w:val="20"/>
              </w:rPr>
              <w:t> </w:t>
            </w:r>
          </w:p>
        </w:tc>
      </w:tr>
      <w:tr w:rsidR="00E45A00">
        <w:trPr>
          <w:trHeight w:val="249"/>
        </w:trPr>
        <w:tc>
          <w:tcPr>
            <w:tcW w:w="191" w:type="pct"/>
            <w:tcBorders>
              <w:top w:val="nil"/>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top w:val="nil"/>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620" w:type="pct"/>
            <w:tcBorders>
              <w:top w:val="nil"/>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neúspěchu</w:t>
            </w:r>
          </w:p>
        </w:tc>
        <w:tc>
          <w:tcPr>
            <w:tcW w:w="1184" w:type="pct"/>
            <w:tcBorders>
              <w:top w:val="nil"/>
              <w:left w:val="single" w:sz="4" w:space="0" w:color="auto"/>
              <w:right w:val="single" w:sz="4" w:space="0" w:color="auto"/>
            </w:tcBorders>
            <w:noWrap/>
          </w:tcPr>
          <w:p w:rsidR="00E45A00" w:rsidRDefault="00E45A00">
            <w:pPr>
              <w:rPr>
                <w:rFonts w:eastAsia="Arial Unicode MS"/>
                <w:b/>
                <w:bCs/>
                <w:sz w:val="20"/>
                <w:szCs w:val="20"/>
              </w:rPr>
            </w:pPr>
            <w:r>
              <w:rPr>
                <w:b/>
                <w:bCs/>
                <w:sz w:val="20"/>
                <w:szCs w:val="20"/>
              </w:rPr>
              <w:t xml:space="preserve">                problémů a rozhodovací </w:t>
            </w:r>
          </w:p>
        </w:tc>
        <w:tc>
          <w:tcPr>
            <w:tcW w:w="551" w:type="pct"/>
            <w:tcBorders>
              <w:top w:val="nil"/>
              <w:left w:val="single" w:sz="4" w:space="0" w:color="auto"/>
              <w:right w:val="single" w:sz="4" w:space="0" w:color="auto"/>
            </w:tcBorders>
            <w:noWrap/>
            <w:vAlign w:val="bottom"/>
          </w:tcPr>
          <w:p w:rsidR="00E45A00" w:rsidRDefault="00E45A00">
            <w:pPr>
              <w:jc w:val="both"/>
              <w:rPr>
                <w:sz w:val="20"/>
                <w:szCs w:val="20"/>
              </w:rPr>
            </w:pPr>
            <w:r>
              <w:rPr>
                <w:sz w:val="20"/>
                <w:szCs w:val="20"/>
              </w:rPr>
              <w:t> </w:t>
            </w:r>
          </w:p>
        </w:tc>
      </w:tr>
      <w:tr w:rsidR="00E45A00">
        <w:trPr>
          <w:trHeight w:val="123"/>
        </w:trPr>
        <w:tc>
          <w:tcPr>
            <w:tcW w:w="191"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p>
        </w:tc>
        <w:tc>
          <w:tcPr>
            <w:tcW w:w="1453"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p>
        </w:tc>
        <w:tc>
          <w:tcPr>
            <w:tcW w:w="1620"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nezbytnost celoživotního vzdělávání</w:t>
            </w:r>
          </w:p>
        </w:tc>
        <w:tc>
          <w:tcPr>
            <w:tcW w:w="1184" w:type="pct"/>
            <w:tcBorders>
              <w:left w:val="single" w:sz="4" w:space="0" w:color="auto"/>
              <w:bottom w:val="single" w:sz="4" w:space="0" w:color="auto"/>
              <w:right w:val="single" w:sz="4" w:space="0" w:color="auto"/>
            </w:tcBorders>
            <w:noWrap/>
          </w:tcPr>
          <w:p w:rsidR="00E45A00" w:rsidRDefault="00E45A00">
            <w:pPr>
              <w:ind w:firstLineChars="400" w:firstLine="800"/>
              <w:rPr>
                <w:rFonts w:eastAsia="Arial Unicode MS"/>
                <w:sz w:val="20"/>
                <w:szCs w:val="20"/>
              </w:rPr>
            </w:pPr>
            <w:r>
              <w:rPr>
                <w:sz w:val="20"/>
                <w:szCs w:val="20"/>
              </w:rPr>
              <w:t xml:space="preserve">        </w:t>
            </w:r>
            <w:r>
              <w:rPr>
                <w:b/>
                <w:bCs/>
                <w:sz w:val="20"/>
                <w:szCs w:val="20"/>
              </w:rPr>
              <w:t>dovednosti</w:t>
            </w:r>
          </w:p>
        </w:tc>
        <w:tc>
          <w:tcPr>
            <w:tcW w:w="551" w:type="pct"/>
            <w:tcBorders>
              <w:left w:val="single" w:sz="4" w:space="0" w:color="auto"/>
              <w:bottom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top w:val="single" w:sz="4" w:space="0" w:color="auto"/>
            </w:tcBorders>
            <w:noWrap/>
          </w:tcPr>
          <w:p w:rsidR="00E45A00" w:rsidRDefault="00E45A00">
            <w:pPr>
              <w:rPr>
                <w:rFonts w:eastAsia="Arial Unicode MS"/>
                <w:sz w:val="20"/>
                <w:szCs w:val="20"/>
              </w:rPr>
            </w:pPr>
          </w:p>
        </w:tc>
        <w:tc>
          <w:tcPr>
            <w:tcW w:w="1453" w:type="pct"/>
            <w:tcBorders>
              <w:top w:val="single" w:sz="4" w:space="0" w:color="auto"/>
            </w:tcBorders>
            <w:noWrap/>
          </w:tcPr>
          <w:p w:rsidR="00E45A00" w:rsidRDefault="00E45A00">
            <w:pPr>
              <w:rPr>
                <w:rFonts w:eastAsia="Arial Unicode MS"/>
                <w:sz w:val="20"/>
                <w:szCs w:val="20"/>
              </w:rPr>
            </w:pPr>
          </w:p>
        </w:tc>
        <w:tc>
          <w:tcPr>
            <w:tcW w:w="1620" w:type="pct"/>
            <w:tcBorders>
              <w:top w:val="single" w:sz="4" w:space="0" w:color="auto"/>
            </w:tcBorders>
            <w:noWrap/>
          </w:tcPr>
          <w:p w:rsidR="00E45A00" w:rsidRDefault="00E45A00">
            <w:pPr>
              <w:rPr>
                <w:rFonts w:eastAsia="Arial Unicode MS"/>
                <w:sz w:val="20"/>
                <w:szCs w:val="20"/>
              </w:rPr>
            </w:pPr>
          </w:p>
        </w:tc>
        <w:tc>
          <w:tcPr>
            <w:tcW w:w="1184" w:type="pct"/>
            <w:tcBorders>
              <w:top w:val="single" w:sz="4" w:space="0" w:color="auto"/>
            </w:tcBorders>
            <w:noWrap/>
          </w:tcPr>
          <w:p w:rsidR="00E45A00" w:rsidRDefault="00E45A00">
            <w:pPr>
              <w:rPr>
                <w:rFonts w:eastAsia="Arial Unicode MS"/>
                <w:sz w:val="20"/>
                <w:szCs w:val="20"/>
              </w:rPr>
            </w:pPr>
          </w:p>
        </w:tc>
        <w:tc>
          <w:tcPr>
            <w:tcW w:w="551" w:type="pct"/>
            <w:tcBorders>
              <w:top w:val="single" w:sz="4" w:space="0" w:color="auto"/>
            </w:tcBorders>
            <w:noWrap/>
            <w:vAlign w:val="bottom"/>
          </w:tcPr>
          <w:p w:rsidR="00E45A00" w:rsidRDefault="00E45A00">
            <w:pPr>
              <w:jc w:val="both"/>
              <w:rPr>
                <w:sz w:val="20"/>
                <w:szCs w:val="20"/>
              </w:rPr>
            </w:pPr>
          </w:p>
        </w:tc>
      </w:tr>
      <w:tr w:rsidR="00E45A00">
        <w:trPr>
          <w:trHeight w:val="249"/>
        </w:trPr>
        <w:tc>
          <w:tcPr>
            <w:tcW w:w="191" w:type="pct"/>
            <w:tcBorders>
              <w:top w:val="nil"/>
              <w:bottom w:val="nil"/>
            </w:tcBorders>
            <w:noWrap/>
          </w:tcPr>
          <w:p w:rsidR="00E45A00" w:rsidRDefault="00E45A00">
            <w:pPr>
              <w:rPr>
                <w:rFonts w:eastAsia="Arial Unicode MS"/>
                <w:sz w:val="20"/>
                <w:szCs w:val="20"/>
              </w:rPr>
            </w:pPr>
          </w:p>
        </w:tc>
        <w:tc>
          <w:tcPr>
            <w:tcW w:w="1453" w:type="pct"/>
            <w:tcBorders>
              <w:top w:val="nil"/>
              <w:bottom w:val="nil"/>
            </w:tcBorders>
            <w:noWrap/>
          </w:tcPr>
          <w:p w:rsidR="00E45A00" w:rsidRDefault="00E45A00">
            <w:pPr>
              <w:rPr>
                <w:b/>
                <w:sz w:val="20"/>
                <w:szCs w:val="20"/>
              </w:rPr>
            </w:pPr>
            <w:r>
              <w:rPr>
                <w:b/>
                <w:sz w:val="20"/>
                <w:szCs w:val="20"/>
              </w:rPr>
              <w:t>Vzdělávací oblast:</w:t>
            </w:r>
          </w:p>
        </w:tc>
        <w:tc>
          <w:tcPr>
            <w:tcW w:w="1620" w:type="pct"/>
            <w:tcBorders>
              <w:top w:val="nil"/>
              <w:bottom w:val="nil"/>
            </w:tcBorders>
            <w:noWrap/>
          </w:tcPr>
          <w:p w:rsidR="00E45A00" w:rsidRDefault="00E45A00">
            <w:pPr>
              <w:rPr>
                <w:b/>
                <w:sz w:val="20"/>
                <w:szCs w:val="20"/>
              </w:rPr>
            </w:pPr>
            <w:r>
              <w:rPr>
                <w:b/>
                <w:sz w:val="20"/>
                <w:szCs w:val="20"/>
              </w:rPr>
              <w:t>Člověk a svět práce</w:t>
            </w:r>
          </w:p>
        </w:tc>
        <w:tc>
          <w:tcPr>
            <w:tcW w:w="1184" w:type="pct"/>
            <w:tcBorders>
              <w:top w:val="nil"/>
              <w:bottom w:val="nil"/>
            </w:tcBorders>
            <w:noWrap/>
          </w:tcPr>
          <w:p w:rsidR="00E45A00" w:rsidRDefault="00E45A00">
            <w:pPr>
              <w:rPr>
                <w:rFonts w:eastAsia="Arial Unicode MS"/>
                <w:sz w:val="20"/>
                <w:szCs w:val="20"/>
              </w:rPr>
            </w:pPr>
          </w:p>
        </w:tc>
        <w:tc>
          <w:tcPr>
            <w:tcW w:w="551" w:type="pct"/>
            <w:tcBorders>
              <w:top w:val="nil"/>
              <w:bottom w:val="nil"/>
            </w:tcBorders>
            <w:noWrap/>
            <w:vAlign w:val="bottom"/>
          </w:tcPr>
          <w:p w:rsidR="00E45A00" w:rsidRDefault="00E45A00">
            <w:pPr>
              <w:jc w:val="both"/>
              <w:rPr>
                <w:sz w:val="20"/>
                <w:szCs w:val="20"/>
              </w:rPr>
            </w:pPr>
          </w:p>
        </w:tc>
      </w:tr>
      <w:tr w:rsidR="00E45A00">
        <w:trPr>
          <w:trHeight w:val="249"/>
        </w:trPr>
        <w:tc>
          <w:tcPr>
            <w:tcW w:w="191" w:type="pct"/>
            <w:tcBorders>
              <w:top w:val="nil"/>
            </w:tcBorders>
            <w:noWrap/>
          </w:tcPr>
          <w:p w:rsidR="00E45A00" w:rsidRDefault="00E45A00">
            <w:pPr>
              <w:rPr>
                <w:rFonts w:eastAsia="Arial Unicode MS"/>
                <w:sz w:val="20"/>
                <w:szCs w:val="20"/>
              </w:rPr>
            </w:pPr>
          </w:p>
        </w:tc>
        <w:tc>
          <w:tcPr>
            <w:tcW w:w="1453" w:type="pct"/>
            <w:tcBorders>
              <w:top w:val="nil"/>
            </w:tcBorders>
            <w:noWrap/>
          </w:tcPr>
          <w:p w:rsidR="00E45A00" w:rsidRDefault="00E45A00">
            <w:pPr>
              <w:rPr>
                <w:b/>
                <w:sz w:val="20"/>
                <w:szCs w:val="20"/>
              </w:rPr>
            </w:pPr>
            <w:r>
              <w:rPr>
                <w:b/>
                <w:sz w:val="20"/>
                <w:szCs w:val="20"/>
              </w:rPr>
              <w:t>Vyučovací předmět:</w:t>
            </w:r>
          </w:p>
        </w:tc>
        <w:tc>
          <w:tcPr>
            <w:tcW w:w="1620" w:type="pct"/>
            <w:tcBorders>
              <w:top w:val="nil"/>
            </w:tcBorders>
            <w:noWrap/>
          </w:tcPr>
          <w:p w:rsidR="00E45A00" w:rsidRDefault="00E45A00">
            <w:pPr>
              <w:rPr>
                <w:b/>
                <w:sz w:val="20"/>
                <w:szCs w:val="20"/>
              </w:rPr>
            </w:pPr>
            <w:r>
              <w:rPr>
                <w:b/>
                <w:sz w:val="20"/>
                <w:szCs w:val="20"/>
              </w:rPr>
              <w:t xml:space="preserve"> Výchova k volbě povolání</w:t>
            </w:r>
          </w:p>
        </w:tc>
        <w:tc>
          <w:tcPr>
            <w:tcW w:w="1184" w:type="pct"/>
            <w:tcBorders>
              <w:top w:val="nil"/>
            </w:tcBorders>
            <w:noWrap/>
          </w:tcPr>
          <w:p w:rsidR="00E45A00" w:rsidRDefault="00E45A00">
            <w:pPr>
              <w:rPr>
                <w:rFonts w:eastAsia="Arial Unicode MS"/>
                <w:sz w:val="20"/>
                <w:szCs w:val="20"/>
              </w:rPr>
            </w:pPr>
          </w:p>
        </w:tc>
        <w:tc>
          <w:tcPr>
            <w:tcW w:w="551" w:type="pct"/>
            <w:tcBorders>
              <w:top w:val="nil"/>
            </w:tcBorders>
            <w:noWrap/>
            <w:vAlign w:val="bottom"/>
          </w:tcPr>
          <w:p w:rsidR="00E45A00" w:rsidRDefault="00E45A00">
            <w:pPr>
              <w:jc w:val="both"/>
              <w:rPr>
                <w:sz w:val="20"/>
                <w:szCs w:val="20"/>
              </w:rPr>
            </w:pPr>
          </w:p>
        </w:tc>
      </w:tr>
      <w:tr w:rsidR="00E45A00">
        <w:trPr>
          <w:trHeight w:val="249"/>
        </w:trPr>
        <w:tc>
          <w:tcPr>
            <w:tcW w:w="191" w:type="pct"/>
            <w:tcBorders>
              <w:bottom w:val="single" w:sz="4" w:space="0" w:color="auto"/>
            </w:tcBorders>
            <w:noWrap/>
          </w:tcPr>
          <w:p w:rsidR="00E45A00" w:rsidRDefault="00E45A00">
            <w:pPr>
              <w:rPr>
                <w:rFonts w:eastAsia="Arial Unicode MS"/>
                <w:sz w:val="20"/>
                <w:szCs w:val="20"/>
              </w:rPr>
            </w:pPr>
          </w:p>
        </w:tc>
        <w:tc>
          <w:tcPr>
            <w:tcW w:w="1453" w:type="pct"/>
            <w:tcBorders>
              <w:bottom w:val="single" w:sz="4" w:space="0" w:color="auto"/>
            </w:tcBorders>
            <w:noWrap/>
          </w:tcPr>
          <w:p w:rsidR="00E45A00" w:rsidRDefault="00E45A00">
            <w:pPr>
              <w:rPr>
                <w:b/>
                <w:sz w:val="20"/>
                <w:szCs w:val="20"/>
              </w:rPr>
            </w:pPr>
            <w:r>
              <w:rPr>
                <w:b/>
                <w:sz w:val="20"/>
                <w:szCs w:val="20"/>
              </w:rPr>
              <w:t>Ročník:</w:t>
            </w:r>
          </w:p>
        </w:tc>
        <w:tc>
          <w:tcPr>
            <w:tcW w:w="1620" w:type="pct"/>
            <w:tcBorders>
              <w:bottom w:val="single" w:sz="4" w:space="0" w:color="auto"/>
            </w:tcBorders>
            <w:noWrap/>
          </w:tcPr>
          <w:p w:rsidR="00E45A00" w:rsidRDefault="00E45A00">
            <w:pPr>
              <w:rPr>
                <w:b/>
                <w:sz w:val="20"/>
                <w:szCs w:val="20"/>
              </w:rPr>
            </w:pPr>
            <w:r>
              <w:rPr>
                <w:b/>
                <w:sz w:val="20"/>
                <w:szCs w:val="20"/>
              </w:rPr>
              <w:t>9.</w:t>
            </w:r>
          </w:p>
        </w:tc>
        <w:tc>
          <w:tcPr>
            <w:tcW w:w="1184" w:type="pct"/>
            <w:tcBorders>
              <w:bottom w:val="single" w:sz="4" w:space="0" w:color="auto"/>
            </w:tcBorders>
            <w:noWrap/>
          </w:tcPr>
          <w:p w:rsidR="00E45A00" w:rsidRDefault="00E45A00">
            <w:pPr>
              <w:rPr>
                <w:rFonts w:eastAsia="Arial Unicode MS"/>
                <w:sz w:val="20"/>
                <w:szCs w:val="20"/>
              </w:rPr>
            </w:pPr>
          </w:p>
        </w:tc>
        <w:tc>
          <w:tcPr>
            <w:tcW w:w="551" w:type="pct"/>
            <w:tcBorders>
              <w:bottom w:val="single" w:sz="4" w:space="0" w:color="auto"/>
            </w:tcBorders>
            <w:noWrap/>
            <w:vAlign w:val="bottom"/>
          </w:tcPr>
          <w:p w:rsidR="00E45A00" w:rsidRDefault="00E45A00">
            <w:pPr>
              <w:jc w:val="both"/>
              <w:rPr>
                <w:sz w:val="20"/>
                <w:szCs w:val="20"/>
              </w:rPr>
            </w:pPr>
          </w:p>
        </w:tc>
      </w:tr>
      <w:tr w:rsidR="00E45A00">
        <w:trPr>
          <w:trHeight w:val="249"/>
        </w:trPr>
        <w:tc>
          <w:tcPr>
            <w:tcW w:w="191"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RVP</w:t>
            </w:r>
          </w:p>
        </w:tc>
        <w:tc>
          <w:tcPr>
            <w:tcW w:w="1453"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620"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Učivo</w:t>
            </w:r>
          </w:p>
        </w:tc>
        <w:tc>
          <w:tcPr>
            <w:tcW w:w="1184"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 xml:space="preserve">Průřezová témata, mezipředmětové vztahy, projekty </w:t>
            </w:r>
          </w:p>
        </w:tc>
        <w:tc>
          <w:tcPr>
            <w:tcW w:w="551"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249"/>
        </w:trPr>
        <w:tc>
          <w:tcPr>
            <w:tcW w:w="191" w:type="pct"/>
            <w:tcBorders>
              <w:top w:val="single" w:sz="4" w:space="0" w:color="auto"/>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3</w:t>
            </w:r>
          </w:p>
        </w:tc>
        <w:tc>
          <w:tcPr>
            <w:tcW w:w="1453" w:type="pct"/>
            <w:tcBorders>
              <w:top w:val="single" w:sz="4" w:space="0" w:color="auto"/>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xml:space="preserve">- získá přehled o nabídkách vzdělávání, profesní </w:t>
            </w:r>
          </w:p>
        </w:tc>
        <w:tc>
          <w:tcPr>
            <w:tcW w:w="1620" w:type="pct"/>
            <w:tcBorders>
              <w:top w:val="single" w:sz="4" w:space="0" w:color="auto"/>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možnosti absolventa ZŠ</w:t>
            </w:r>
          </w:p>
        </w:tc>
        <w:tc>
          <w:tcPr>
            <w:tcW w:w="1184" w:type="pct"/>
            <w:tcBorders>
              <w:top w:val="single" w:sz="4" w:space="0" w:color="auto"/>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Ov, Čj, D</w:t>
            </w:r>
          </w:p>
        </w:tc>
        <w:tc>
          <w:tcPr>
            <w:tcW w:w="551" w:type="pct"/>
            <w:tcBorders>
              <w:top w:val="single" w:sz="4" w:space="0" w:color="auto"/>
              <w:left w:val="single" w:sz="4" w:space="0" w:color="auto"/>
              <w:bottom w:val="nil"/>
              <w:right w:val="single" w:sz="4" w:space="0" w:color="auto"/>
            </w:tcBorders>
            <w:noWrap/>
          </w:tcPr>
          <w:p w:rsidR="00E45A00" w:rsidRDefault="00E45A00">
            <w:pPr>
              <w:rPr>
                <w:sz w:val="20"/>
                <w:szCs w:val="20"/>
              </w:rPr>
            </w:pPr>
          </w:p>
        </w:tc>
      </w:tr>
      <w:tr w:rsidR="00E45A00">
        <w:trPr>
          <w:trHeight w:val="249"/>
        </w:trPr>
        <w:tc>
          <w:tcPr>
            <w:tcW w:w="191" w:type="pct"/>
            <w:tcBorders>
              <w:top w:val="nil"/>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top w:val="nil"/>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xml:space="preserve">  přípravy a zaměstnání</w:t>
            </w:r>
          </w:p>
        </w:tc>
        <w:tc>
          <w:tcPr>
            <w:tcW w:w="1620" w:type="pct"/>
            <w:tcBorders>
              <w:top w:val="nil"/>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kam po škole</w:t>
            </w:r>
          </w:p>
        </w:tc>
        <w:tc>
          <w:tcPr>
            <w:tcW w:w="1184" w:type="pct"/>
            <w:tcBorders>
              <w:top w:val="nil"/>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49"/>
        </w:trPr>
        <w:tc>
          <w:tcPr>
            <w:tcW w:w="191" w:type="pct"/>
            <w:tcBorders>
              <w:top w:val="nil"/>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top w:val="nil"/>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naučí se zamýšlet nad různými cestami k</w:t>
            </w:r>
          </w:p>
        </w:tc>
        <w:tc>
          <w:tcPr>
            <w:tcW w:w="1620" w:type="pct"/>
            <w:tcBorders>
              <w:top w:val="nil"/>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vzdělávací nabídky</w:t>
            </w:r>
          </w:p>
        </w:tc>
        <w:tc>
          <w:tcPr>
            <w:tcW w:w="1184" w:type="pct"/>
            <w:tcBorders>
              <w:top w:val="nil"/>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49"/>
        </w:trPr>
        <w:tc>
          <w:tcPr>
            <w:tcW w:w="191" w:type="pct"/>
            <w:tcBorders>
              <w:top w:val="nil"/>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top w:val="nil"/>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xml:space="preserve">  dosažení zvoleného cíle</w:t>
            </w:r>
          </w:p>
        </w:tc>
        <w:tc>
          <w:tcPr>
            <w:tcW w:w="1620" w:type="pct"/>
            <w:tcBorders>
              <w:top w:val="nil"/>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systém středního školství</w:t>
            </w:r>
          </w:p>
        </w:tc>
        <w:tc>
          <w:tcPr>
            <w:tcW w:w="1184" w:type="pct"/>
            <w:tcBorders>
              <w:top w:val="nil"/>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49"/>
        </w:trPr>
        <w:tc>
          <w:tcPr>
            <w:tcW w:w="191" w:type="pct"/>
            <w:tcBorders>
              <w:top w:val="nil"/>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top w:val="nil"/>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620" w:type="pct"/>
            <w:tcBorders>
              <w:top w:val="nil"/>
              <w:left w:val="single" w:sz="4" w:space="0" w:color="auto"/>
              <w:right w:val="single" w:sz="4" w:space="0" w:color="auto"/>
            </w:tcBorders>
            <w:noWrap/>
          </w:tcPr>
          <w:p w:rsidR="00E45A00" w:rsidRDefault="00E45A00">
            <w:pPr>
              <w:rPr>
                <w:rFonts w:eastAsia="Arial Unicode MS"/>
                <w:sz w:val="20"/>
                <w:szCs w:val="20"/>
              </w:rPr>
            </w:pPr>
            <w:r>
              <w:rPr>
                <w:sz w:val="20"/>
                <w:szCs w:val="20"/>
              </w:rPr>
              <w:t>- učební a studijní obory</w:t>
            </w:r>
          </w:p>
        </w:tc>
        <w:tc>
          <w:tcPr>
            <w:tcW w:w="1184" w:type="pct"/>
            <w:tcBorders>
              <w:top w:val="nil"/>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top w:val="nil"/>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w:t>
            </w:r>
          </w:p>
        </w:tc>
        <w:tc>
          <w:tcPr>
            <w:tcW w:w="1620" w:type="pct"/>
            <w:tcBorders>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ostatní možnosti profesní přípravy</w:t>
            </w:r>
          </w:p>
        </w:tc>
        <w:tc>
          <w:tcPr>
            <w:tcW w:w="1184" w:type="pct"/>
            <w:tcBorders>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left w:val="single" w:sz="4" w:space="0" w:color="auto"/>
              <w:bottom w:val="nil"/>
              <w:right w:val="single" w:sz="4" w:space="0" w:color="auto"/>
            </w:tcBorders>
            <w:noWrap/>
          </w:tcPr>
          <w:p w:rsidR="00E45A00" w:rsidRDefault="00E45A00">
            <w:pPr>
              <w:rPr>
                <w:sz w:val="20"/>
                <w:szCs w:val="20"/>
              </w:rPr>
            </w:pPr>
          </w:p>
        </w:tc>
      </w:tr>
      <w:tr w:rsidR="00E45A00">
        <w:trPr>
          <w:trHeight w:val="249"/>
        </w:trPr>
        <w:tc>
          <w:tcPr>
            <w:tcW w:w="191" w:type="pct"/>
            <w:tcBorders>
              <w:top w:val="nil"/>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top w:val="nil"/>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w:t>
            </w:r>
          </w:p>
        </w:tc>
        <w:tc>
          <w:tcPr>
            <w:tcW w:w="1620" w:type="pct"/>
            <w:tcBorders>
              <w:top w:val="nil"/>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xml:space="preserve">- další zvyšování kvalifikace, další profesní </w:t>
            </w:r>
          </w:p>
        </w:tc>
        <w:tc>
          <w:tcPr>
            <w:tcW w:w="1184" w:type="pct"/>
            <w:tcBorders>
              <w:top w:val="nil"/>
              <w:left w:val="single" w:sz="4" w:space="0" w:color="auto"/>
              <w:bottom w:val="nil"/>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top w:val="nil"/>
              <w:left w:val="single" w:sz="4" w:space="0" w:color="auto"/>
              <w:bottom w:val="nil"/>
              <w:right w:val="single" w:sz="4" w:space="0" w:color="auto"/>
            </w:tcBorders>
            <w:noWrap/>
          </w:tcPr>
          <w:p w:rsidR="00E45A00" w:rsidRDefault="00E45A00">
            <w:pPr>
              <w:rPr>
                <w:sz w:val="20"/>
                <w:szCs w:val="20"/>
              </w:rPr>
            </w:pPr>
          </w:p>
        </w:tc>
      </w:tr>
      <w:tr w:rsidR="00E45A00">
        <w:trPr>
          <w:trHeight w:val="249"/>
        </w:trPr>
        <w:tc>
          <w:tcPr>
            <w:tcW w:w="191" w:type="pct"/>
            <w:tcBorders>
              <w:top w:val="nil"/>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top w:val="nil"/>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620" w:type="pct"/>
            <w:tcBorders>
              <w:top w:val="nil"/>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xml:space="preserve">   specializace</w:t>
            </w:r>
          </w:p>
        </w:tc>
        <w:tc>
          <w:tcPr>
            <w:tcW w:w="1184" w:type="pct"/>
            <w:tcBorders>
              <w:top w:val="nil"/>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top w:val="nil"/>
              <w:left w:val="single" w:sz="4" w:space="0" w:color="auto"/>
              <w:bottom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3</w:t>
            </w:r>
          </w:p>
        </w:tc>
        <w:tc>
          <w:tcPr>
            <w:tcW w:w="1453"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chápe nutnost spojovat rozhodování </w:t>
            </w:r>
          </w:p>
        </w:tc>
        <w:tc>
          <w:tcPr>
            <w:tcW w:w="1620"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informační základna</w:t>
            </w:r>
          </w:p>
        </w:tc>
        <w:tc>
          <w:tcPr>
            <w:tcW w:w="1184" w:type="pct"/>
            <w:tcBorders>
              <w:top w:val="single" w:sz="4" w:space="0" w:color="auto"/>
              <w:left w:val="single" w:sz="4" w:space="0" w:color="auto"/>
              <w:right w:val="single" w:sz="4" w:space="0" w:color="auto"/>
            </w:tcBorders>
            <w:noWrap/>
          </w:tcPr>
          <w:p w:rsidR="00E45A00" w:rsidRDefault="00E45A00">
            <w:pPr>
              <w:rPr>
                <w:rFonts w:eastAsia="Arial Unicode MS"/>
                <w:b/>
                <w:bCs/>
                <w:sz w:val="20"/>
                <w:szCs w:val="20"/>
              </w:rPr>
            </w:pPr>
            <w:r>
              <w:rPr>
                <w:b/>
                <w:bCs/>
                <w:sz w:val="20"/>
                <w:szCs w:val="20"/>
              </w:rPr>
              <w:t>Čj, Cj, Inf</w:t>
            </w:r>
          </w:p>
        </w:tc>
        <w:tc>
          <w:tcPr>
            <w:tcW w:w="551" w:type="pct"/>
            <w:tcBorders>
              <w:top w:val="single" w:sz="4" w:space="0" w:color="auto"/>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top w:val="nil"/>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top w:val="nil"/>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s vyhledáváním potřebných informací a se </w:t>
            </w:r>
          </w:p>
        </w:tc>
        <w:tc>
          <w:tcPr>
            <w:tcW w:w="1620" w:type="pct"/>
            <w:tcBorders>
              <w:top w:val="nil"/>
              <w:left w:val="single" w:sz="4" w:space="0" w:color="auto"/>
              <w:right w:val="single" w:sz="4" w:space="0" w:color="auto"/>
            </w:tcBorders>
            <w:noWrap/>
          </w:tcPr>
          <w:p w:rsidR="00E45A00" w:rsidRDefault="00E45A00">
            <w:pPr>
              <w:rPr>
                <w:rFonts w:eastAsia="Arial Unicode MS"/>
                <w:sz w:val="20"/>
                <w:szCs w:val="20"/>
              </w:rPr>
            </w:pPr>
            <w:r>
              <w:rPr>
                <w:sz w:val="20"/>
                <w:szCs w:val="20"/>
              </w:rPr>
              <w:t>- systém životních hodnot</w:t>
            </w:r>
          </w:p>
        </w:tc>
        <w:tc>
          <w:tcPr>
            <w:tcW w:w="1184" w:type="pct"/>
            <w:tcBorders>
              <w:top w:val="nil"/>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top w:val="nil"/>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znalostí svých osobních předpokladů</w:t>
            </w:r>
          </w:p>
        </w:tc>
        <w:tc>
          <w:tcPr>
            <w:tcW w:w="1620"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informace důležité pro volbu povolání</w:t>
            </w:r>
          </w:p>
        </w:tc>
        <w:tc>
          <w:tcPr>
            <w:tcW w:w="1184"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učí se vyhledávat, třídit a správně využívat </w:t>
            </w:r>
          </w:p>
        </w:tc>
        <w:tc>
          <w:tcPr>
            <w:tcW w:w="1620"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informační média</w:t>
            </w:r>
          </w:p>
        </w:tc>
        <w:tc>
          <w:tcPr>
            <w:tcW w:w="1184"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potřebné informace</w:t>
            </w:r>
          </w:p>
        </w:tc>
        <w:tc>
          <w:tcPr>
            <w:tcW w:w="1620"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životopis</w:t>
            </w:r>
          </w:p>
        </w:tc>
        <w:tc>
          <w:tcPr>
            <w:tcW w:w="1184"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620"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práce s informacemi</w:t>
            </w:r>
          </w:p>
        </w:tc>
        <w:tc>
          <w:tcPr>
            <w:tcW w:w="1184"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left w:val="single" w:sz="4" w:space="0" w:color="auto"/>
              <w:bottom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1</w:t>
            </w:r>
          </w:p>
        </w:tc>
        <w:tc>
          <w:tcPr>
            <w:tcW w:w="1453"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učí se využívat informace o různých povoláních </w:t>
            </w:r>
          </w:p>
        </w:tc>
        <w:tc>
          <w:tcPr>
            <w:tcW w:w="1620"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 orientace v důležitých profesních informacích</w:t>
            </w:r>
          </w:p>
        </w:tc>
        <w:tc>
          <w:tcPr>
            <w:tcW w:w="1184"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top w:val="single" w:sz="4" w:space="0" w:color="auto"/>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a profesích pro svou profesní volbu</w:t>
            </w:r>
          </w:p>
        </w:tc>
        <w:tc>
          <w:tcPr>
            <w:tcW w:w="1620"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požadavky na vybrané povolání (typ </w:t>
            </w:r>
          </w:p>
        </w:tc>
        <w:tc>
          <w:tcPr>
            <w:tcW w:w="1184"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zná klady a zápory jednotlivých povolání</w:t>
            </w:r>
          </w:p>
        </w:tc>
        <w:tc>
          <w:tcPr>
            <w:tcW w:w="1620"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přípravy, zdravotní stav)</w:t>
            </w:r>
          </w:p>
        </w:tc>
        <w:tc>
          <w:tcPr>
            <w:tcW w:w="1184"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realisticky hodnotí své šance ve vybraném </w:t>
            </w:r>
          </w:p>
        </w:tc>
        <w:tc>
          <w:tcPr>
            <w:tcW w:w="1620"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obecné a společné znaky povolání</w:t>
            </w:r>
          </w:p>
        </w:tc>
        <w:tc>
          <w:tcPr>
            <w:tcW w:w="1184"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xml:space="preserve">  povolání na trhu práce</w:t>
            </w:r>
          </w:p>
        </w:tc>
        <w:tc>
          <w:tcPr>
            <w:tcW w:w="1620"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184"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left w:val="single" w:sz="4" w:space="0" w:color="auto"/>
              <w:bottom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4</w:t>
            </w:r>
          </w:p>
        </w:tc>
        <w:tc>
          <w:tcPr>
            <w:tcW w:w="1453"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naučí se rozpoznávat překážky, které jim </w:t>
            </w:r>
          </w:p>
        </w:tc>
        <w:tc>
          <w:tcPr>
            <w:tcW w:w="1620"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 rovnost příležitostí na trhu práce</w:t>
            </w:r>
          </w:p>
        </w:tc>
        <w:tc>
          <w:tcPr>
            <w:tcW w:w="1184"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top w:val="single" w:sz="4" w:space="0" w:color="auto"/>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mohou bránit v dosažení osobních a profesních </w:t>
            </w:r>
          </w:p>
        </w:tc>
        <w:tc>
          <w:tcPr>
            <w:tcW w:w="1620"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trh práce</w:t>
            </w:r>
          </w:p>
        </w:tc>
        <w:tc>
          <w:tcPr>
            <w:tcW w:w="1184"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cílů, nalézat vhodné způsoby jak čelit profesní </w:t>
            </w:r>
          </w:p>
        </w:tc>
        <w:tc>
          <w:tcPr>
            <w:tcW w:w="1620"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nabídka profesí</w:t>
            </w:r>
          </w:p>
        </w:tc>
        <w:tc>
          <w:tcPr>
            <w:tcW w:w="1184"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diskriminaci</w:t>
            </w:r>
          </w:p>
        </w:tc>
        <w:tc>
          <w:tcPr>
            <w:tcW w:w="1620"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 poptávka po vybraných povoláních </w:t>
            </w:r>
          </w:p>
        </w:tc>
        <w:tc>
          <w:tcPr>
            <w:tcW w:w="1184"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620"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(typ a profil pracovníka)</w:t>
            </w:r>
          </w:p>
        </w:tc>
        <w:tc>
          <w:tcPr>
            <w:tcW w:w="1184"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left w:val="single" w:sz="4" w:space="0" w:color="auto"/>
              <w:right w:val="single" w:sz="4" w:space="0" w:color="auto"/>
            </w:tcBorders>
            <w:noWrap/>
          </w:tcPr>
          <w:p w:rsidR="00E45A00" w:rsidRDefault="00E45A00">
            <w:pPr>
              <w:rPr>
                <w:b/>
                <w:bCs/>
                <w:sz w:val="20"/>
                <w:szCs w:val="20"/>
              </w:rPr>
            </w:pPr>
          </w:p>
        </w:tc>
      </w:tr>
      <w:tr w:rsidR="00E45A00">
        <w:trPr>
          <w:trHeight w:val="249"/>
        </w:trPr>
        <w:tc>
          <w:tcPr>
            <w:tcW w:w="191"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620"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společenská prestiž povolání</w:t>
            </w:r>
          </w:p>
        </w:tc>
        <w:tc>
          <w:tcPr>
            <w:tcW w:w="1184"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left w:val="single" w:sz="4" w:space="0" w:color="auto"/>
              <w:bottom w:val="single" w:sz="4" w:space="0" w:color="auto"/>
              <w:right w:val="single" w:sz="4" w:space="0" w:color="auto"/>
            </w:tcBorders>
            <w:noWrap/>
          </w:tcPr>
          <w:p w:rsidR="00E45A00" w:rsidRDefault="00E45A00">
            <w:pPr>
              <w:rPr>
                <w:sz w:val="20"/>
                <w:szCs w:val="20"/>
              </w:rPr>
            </w:pPr>
          </w:p>
        </w:tc>
      </w:tr>
      <w:tr w:rsidR="00E45A00">
        <w:trPr>
          <w:trHeight w:val="194"/>
        </w:trPr>
        <w:tc>
          <w:tcPr>
            <w:tcW w:w="191" w:type="pct"/>
            <w:tcBorders>
              <w:top w:val="single" w:sz="4" w:space="0" w:color="auto"/>
              <w:left w:val="single" w:sz="4" w:space="0" w:color="auto"/>
              <w:right w:val="single" w:sz="4" w:space="0" w:color="auto"/>
            </w:tcBorders>
            <w:noWrap/>
            <w:vAlign w:val="center"/>
          </w:tcPr>
          <w:p w:rsidR="00E45A00" w:rsidRDefault="00E45A00">
            <w:pPr>
              <w:jc w:val="center"/>
              <w:rPr>
                <w:b/>
                <w:bCs/>
                <w:sz w:val="20"/>
                <w:szCs w:val="20"/>
              </w:rPr>
            </w:pPr>
            <w:r>
              <w:rPr>
                <w:b/>
                <w:bCs/>
                <w:sz w:val="20"/>
                <w:szCs w:val="20"/>
              </w:rPr>
              <w:lastRenderedPageBreak/>
              <w:t>RVP</w:t>
            </w:r>
          </w:p>
        </w:tc>
        <w:tc>
          <w:tcPr>
            <w:tcW w:w="1453" w:type="pct"/>
            <w:tcBorders>
              <w:top w:val="single" w:sz="4" w:space="0" w:color="auto"/>
              <w:left w:val="single" w:sz="4" w:space="0" w:color="auto"/>
              <w:right w:val="single" w:sz="4" w:space="0" w:color="auto"/>
            </w:tcBorders>
            <w:noWrap/>
            <w:vAlign w:val="center"/>
          </w:tcPr>
          <w:p w:rsidR="00E45A00" w:rsidRDefault="00E45A00">
            <w:pPr>
              <w:jc w:val="center"/>
              <w:rPr>
                <w:b/>
                <w:bCs/>
                <w:sz w:val="20"/>
                <w:szCs w:val="20"/>
              </w:rPr>
            </w:pPr>
            <w:r>
              <w:rPr>
                <w:b/>
                <w:bCs/>
                <w:sz w:val="20"/>
                <w:szCs w:val="20"/>
              </w:rPr>
              <w:t>školní výstup</w:t>
            </w:r>
          </w:p>
        </w:tc>
        <w:tc>
          <w:tcPr>
            <w:tcW w:w="1620" w:type="pct"/>
            <w:tcBorders>
              <w:top w:val="single" w:sz="4" w:space="0" w:color="auto"/>
              <w:left w:val="single" w:sz="4" w:space="0" w:color="auto"/>
              <w:right w:val="single" w:sz="4" w:space="0" w:color="auto"/>
            </w:tcBorders>
            <w:noWrap/>
            <w:vAlign w:val="center"/>
          </w:tcPr>
          <w:p w:rsidR="00E45A00" w:rsidRDefault="00E45A00">
            <w:pPr>
              <w:jc w:val="center"/>
              <w:rPr>
                <w:b/>
                <w:bCs/>
                <w:sz w:val="20"/>
                <w:szCs w:val="20"/>
              </w:rPr>
            </w:pPr>
            <w:r>
              <w:rPr>
                <w:b/>
                <w:bCs/>
                <w:sz w:val="20"/>
                <w:szCs w:val="20"/>
              </w:rPr>
              <w:t>Učivo</w:t>
            </w:r>
          </w:p>
        </w:tc>
        <w:tc>
          <w:tcPr>
            <w:tcW w:w="1184" w:type="pct"/>
            <w:tcBorders>
              <w:top w:val="single" w:sz="4" w:space="0" w:color="auto"/>
              <w:left w:val="single" w:sz="4" w:space="0" w:color="auto"/>
              <w:right w:val="single" w:sz="4" w:space="0" w:color="auto"/>
            </w:tcBorders>
            <w:noWrap/>
            <w:vAlign w:val="center"/>
          </w:tcPr>
          <w:p w:rsidR="00E45A00" w:rsidRDefault="00E45A00">
            <w:pPr>
              <w:jc w:val="center"/>
              <w:rPr>
                <w:b/>
                <w:bCs/>
                <w:sz w:val="20"/>
                <w:szCs w:val="20"/>
              </w:rPr>
            </w:pPr>
            <w:r>
              <w:rPr>
                <w:b/>
                <w:bCs/>
                <w:sz w:val="20"/>
                <w:szCs w:val="20"/>
              </w:rPr>
              <w:t xml:space="preserve">Průřezová témata, mezipředmětové vztahy, projekty </w:t>
            </w:r>
          </w:p>
        </w:tc>
        <w:tc>
          <w:tcPr>
            <w:tcW w:w="551" w:type="pct"/>
            <w:tcBorders>
              <w:top w:val="single" w:sz="4" w:space="0" w:color="auto"/>
              <w:left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trPr>
          <w:trHeight w:val="194"/>
        </w:trPr>
        <w:tc>
          <w:tcPr>
            <w:tcW w:w="191"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 4</w:t>
            </w:r>
          </w:p>
        </w:tc>
        <w:tc>
          <w:tcPr>
            <w:tcW w:w="1453"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620"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 nezaměstnanost</w:t>
            </w:r>
          </w:p>
        </w:tc>
        <w:tc>
          <w:tcPr>
            <w:tcW w:w="1184" w:type="pct"/>
            <w:tcBorders>
              <w:top w:val="single" w:sz="4" w:space="0" w:color="auto"/>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top w:val="single" w:sz="4" w:space="0" w:color="auto"/>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620"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profesní orientace, rekvalifikace</w:t>
            </w:r>
          </w:p>
        </w:tc>
        <w:tc>
          <w:tcPr>
            <w:tcW w:w="1184"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seznámí se s postupy při přijímání uchazečů </w:t>
            </w:r>
          </w:p>
        </w:tc>
        <w:tc>
          <w:tcPr>
            <w:tcW w:w="1620"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svět práce a dospělosti</w:t>
            </w:r>
          </w:p>
        </w:tc>
        <w:tc>
          <w:tcPr>
            <w:tcW w:w="1184"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xml:space="preserve">  o studium na SŠ a při přijímání do zaměstnání</w:t>
            </w:r>
          </w:p>
        </w:tc>
        <w:tc>
          <w:tcPr>
            <w:tcW w:w="1620"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rozdíly mezi školou a světem práce</w:t>
            </w:r>
          </w:p>
        </w:tc>
        <w:tc>
          <w:tcPr>
            <w:tcW w:w="1184"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551" w:type="pct"/>
            <w:tcBorders>
              <w:left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49"/>
        </w:trPr>
        <w:tc>
          <w:tcPr>
            <w:tcW w:w="191"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620"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postup při vyplňování přihlášky</w:t>
            </w:r>
          </w:p>
        </w:tc>
        <w:tc>
          <w:tcPr>
            <w:tcW w:w="1184" w:type="pct"/>
            <w:tcBorders>
              <w:left w:val="single" w:sz="4" w:space="0" w:color="auto"/>
              <w:right w:val="single" w:sz="4" w:space="0" w:color="auto"/>
            </w:tcBorders>
            <w:noWrap/>
          </w:tcPr>
          <w:p w:rsidR="00E45A00" w:rsidRDefault="00E45A00">
            <w:pPr>
              <w:rPr>
                <w:rFonts w:eastAsia="Arial Unicode MS"/>
                <w:b/>
                <w:bCs/>
                <w:sz w:val="20"/>
                <w:szCs w:val="20"/>
              </w:rPr>
            </w:pPr>
            <w:r>
              <w:rPr>
                <w:b/>
                <w:bCs/>
                <w:sz w:val="20"/>
                <w:szCs w:val="20"/>
              </w:rPr>
              <w:t xml:space="preserve">OSV: morální rozvoj –  </w:t>
            </w:r>
          </w:p>
        </w:tc>
        <w:tc>
          <w:tcPr>
            <w:tcW w:w="551" w:type="pct"/>
            <w:tcBorders>
              <w:left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49"/>
        </w:trPr>
        <w:tc>
          <w:tcPr>
            <w:tcW w:w="191"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620"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postup při přijímání uchazečů o studium o SŠ</w:t>
            </w:r>
          </w:p>
        </w:tc>
        <w:tc>
          <w:tcPr>
            <w:tcW w:w="1184" w:type="pct"/>
            <w:tcBorders>
              <w:left w:val="single" w:sz="4" w:space="0" w:color="auto"/>
              <w:right w:val="single" w:sz="4" w:space="0" w:color="auto"/>
            </w:tcBorders>
            <w:noWrap/>
          </w:tcPr>
          <w:p w:rsidR="00E45A00" w:rsidRDefault="00E45A00">
            <w:pPr>
              <w:rPr>
                <w:rFonts w:eastAsia="Arial Unicode MS"/>
                <w:b/>
                <w:bCs/>
                <w:sz w:val="20"/>
                <w:szCs w:val="20"/>
              </w:rPr>
            </w:pPr>
            <w:r>
              <w:rPr>
                <w:b/>
                <w:bCs/>
                <w:sz w:val="20"/>
                <w:szCs w:val="20"/>
              </w:rPr>
              <w:t>hodnoty, postoje, praktická etika</w:t>
            </w:r>
          </w:p>
        </w:tc>
        <w:tc>
          <w:tcPr>
            <w:tcW w:w="551" w:type="pct"/>
            <w:tcBorders>
              <w:left w:val="single" w:sz="4" w:space="0" w:color="auto"/>
              <w:right w:val="single" w:sz="4" w:space="0" w:color="auto"/>
            </w:tcBorders>
            <w:noWrap/>
          </w:tcPr>
          <w:p w:rsidR="00E45A00" w:rsidRDefault="00E45A00">
            <w:pPr>
              <w:rPr>
                <w:sz w:val="20"/>
                <w:szCs w:val="20"/>
              </w:rPr>
            </w:pPr>
            <w:r>
              <w:rPr>
                <w:sz w:val="20"/>
                <w:szCs w:val="20"/>
              </w:rPr>
              <w:t> </w:t>
            </w:r>
          </w:p>
        </w:tc>
      </w:tr>
      <w:tr w:rsidR="00E45A00">
        <w:trPr>
          <w:trHeight w:val="249"/>
        </w:trPr>
        <w:tc>
          <w:tcPr>
            <w:tcW w:w="191"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620" w:type="pct"/>
            <w:tcBorders>
              <w:left w:val="single" w:sz="4" w:space="0" w:color="auto"/>
              <w:right w:val="single" w:sz="4" w:space="0" w:color="auto"/>
            </w:tcBorders>
            <w:noWrap/>
          </w:tcPr>
          <w:p w:rsidR="00E45A00" w:rsidRDefault="00E45A00">
            <w:pPr>
              <w:rPr>
                <w:rFonts w:eastAsia="Arial Unicode MS"/>
                <w:sz w:val="20"/>
                <w:szCs w:val="20"/>
              </w:rPr>
            </w:pPr>
            <w:r>
              <w:rPr>
                <w:sz w:val="20"/>
                <w:szCs w:val="20"/>
              </w:rPr>
              <w:t>- struktura profesí</w:t>
            </w:r>
          </w:p>
        </w:tc>
        <w:tc>
          <w:tcPr>
            <w:tcW w:w="1184" w:type="pct"/>
            <w:tcBorders>
              <w:left w:val="single" w:sz="4" w:space="0" w:color="auto"/>
              <w:right w:val="single" w:sz="4" w:space="0" w:color="auto"/>
            </w:tcBorders>
            <w:noWrap/>
          </w:tcPr>
          <w:p w:rsidR="00E45A00" w:rsidRDefault="00E45A00">
            <w:pPr>
              <w:rPr>
                <w:rFonts w:eastAsia="Arial Unicode MS"/>
                <w:b/>
                <w:bCs/>
                <w:sz w:val="20"/>
                <w:szCs w:val="20"/>
              </w:rPr>
            </w:pPr>
            <w:r>
              <w:rPr>
                <w:b/>
                <w:bCs/>
                <w:sz w:val="20"/>
                <w:szCs w:val="20"/>
              </w:rPr>
              <w:t>VMEGS: Evropa a svět nás zajímá</w:t>
            </w:r>
          </w:p>
        </w:tc>
        <w:tc>
          <w:tcPr>
            <w:tcW w:w="551" w:type="pct"/>
            <w:tcBorders>
              <w:left w:val="single" w:sz="4" w:space="0" w:color="auto"/>
              <w:right w:val="single" w:sz="4" w:space="0" w:color="auto"/>
            </w:tcBorders>
            <w:noWrap/>
          </w:tcPr>
          <w:p w:rsidR="00E45A00" w:rsidRDefault="00E45A00">
            <w:pPr>
              <w:rPr>
                <w:sz w:val="20"/>
                <w:szCs w:val="20"/>
              </w:rPr>
            </w:pPr>
          </w:p>
        </w:tc>
      </w:tr>
      <w:tr w:rsidR="00E45A00">
        <w:trPr>
          <w:trHeight w:val="249"/>
        </w:trPr>
        <w:tc>
          <w:tcPr>
            <w:tcW w:w="191"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453"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w:t>
            </w:r>
          </w:p>
        </w:tc>
        <w:tc>
          <w:tcPr>
            <w:tcW w:w="1620" w:type="pct"/>
            <w:tcBorders>
              <w:left w:val="single" w:sz="4" w:space="0" w:color="auto"/>
              <w:bottom w:val="single" w:sz="4" w:space="0" w:color="auto"/>
              <w:right w:val="single" w:sz="4" w:space="0" w:color="auto"/>
            </w:tcBorders>
            <w:noWrap/>
          </w:tcPr>
          <w:p w:rsidR="00E45A00" w:rsidRDefault="00E45A00">
            <w:pPr>
              <w:rPr>
                <w:rFonts w:eastAsia="Arial Unicode MS"/>
                <w:sz w:val="20"/>
                <w:szCs w:val="20"/>
              </w:rPr>
            </w:pPr>
            <w:r>
              <w:rPr>
                <w:sz w:val="20"/>
                <w:szCs w:val="20"/>
              </w:rPr>
              <w:t>- trendy ve vývoji profesí</w:t>
            </w:r>
          </w:p>
        </w:tc>
        <w:tc>
          <w:tcPr>
            <w:tcW w:w="1184" w:type="pct"/>
            <w:tcBorders>
              <w:left w:val="single" w:sz="4" w:space="0" w:color="auto"/>
              <w:bottom w:val="single" w:sz="4" w:space="0" w:color="auto"/>
              <w:right w:val="single" w:sz="4" w:space="0" w:color="auto"/>
            </w:tcBorders>
            <w:noWrap/>
          </w:tcPr>
          <w:p w:rsidR="00E45A00" w:rsidRDefault="00E45A00">
            <w:pPr>
              <w:rPr>
                <w:rFonts w:eastAsia="Arial Unicode MS"/>
                <w:b/>
                <w:bCs/>
                <w:sz w:val="20"/>
                <w:szCs w:val="20"/>
              </w:rPr>
            </w:pPr>
            <w:r>
              <w:rPr>
                <w:b/>
                <w:bCs/>
                <w:sz w:val="20"/>
                <w:szCs w:val="20"/>
              </w:rPr>
              <w:t>MUV: Multikultura</w:t>
            </w:r>
          </w:p>
        </w:tc>
        <w:tc>
          <w:tcPr>
            <w:tcW w:w="551" w:type="pct"/>
            <w:tcBorders>
              <w:left w:val="single" w:sz="4" w:space="0" w:color="auto"/>
              <w:bottom w:val="single" w:sz="4" w:space="0" w:color="auto"/>
              <w:right w:val="single" w:sz="4" w:space="0" w:color="auto"/>
            </w:tcBorders>
            <w:noWrap/>
          </w:tcPr>
          <w:p w:rsidR="00E45A00" w:rsidRDefault="00E45A00">
            <w:pPr>
              <w:rPr>
                <w:sz w:val="20"/>
                <w:szCs w:val="20"/>
              </w:rPr>
            </w:pPr>
          </w:p>
        </w:tc>
      </w:tr>
    </w:tbl>
    <w:p w:rsidR="00E45A00" w:rsidRDefault="00E45A00">
      <w:pPr>
        <w:jc w:val="both"/>
      </w:pPr>
    </w:p>
    <w:p w:rsidR="00E45A00" w:rsidRDefault="00E45A00">
      <w:pPr>
        <w:jc w:val="both"/>
      </w:pPr>
    </w:p>
    <w:p w:rsidR="00E45A00" w:rsidRDefault="00E45A00">
      <w:pPr>
        <w:jc w:val="both"/>
        <w:sectPr w:rsidR="00E45A00">
          <w:headerReference w:type="default" r:id="rId93"/>
          <w:pgSz w:w="16838" w:h="11906" w:orient="landscape"/>
          <w:pgMar w:top="1418" w:right="1418" w:bottom="1418" w:left="1418" w:header="709" w:footer="709" w:gutter="0"/>
          <w:cols w:space="708"/>
          <w:docGrid w:linePitch="360"/>
        </w:sectPr>
      </w:pPr>
    </w:p>
    <w:p w:rsidR="00E45A00" w:rsidRDefault="00E45A00"/>
    <w:p w:rsidR="00E45A00" w:rsidRDefault="001F7B54" w:rsidP="001C0F58">
      <w:pPr>
        <w:pStyle w:val="Nadpis2"/>
      </w:pPr>
      <w:r>
        <w:t xml:space="preserve"> </w:t>
      </w:r>
      <w:bookmarkStart w:id="202" w:name="_Toc453522419"/>
      <w:r w:rsidR="00E45A00">
        <w:t>Tělesná výchova</w:t>
      </w:r>
      <w:bookmarkEnd w:id="202"/>
    </w:p>
    <w:p w:rsidR="00E45A00" w:rsidRDefault="00E45A00" w:rsidP="001C0F58">
      <w:pPr>
        <w:pStyle w:val="Nadpis3"/>
      </w:pPr>
      <w:bookmarkStart w:id="203" w:name="_Toc453522420"/>
      <w:r>
        <w:t>Charakteristika vyučovacího předmětu Tělesná výchova</w:t>
      </w:r>
      <w:bookmarkEnd w:id="203"/>
    </w:p>
    <w:p w:rsidR="00E45A00" w:rsidRDefault="00E45A00"/>
    <w:p w:rsidR="00E45A00" w:rsidRDefault="00E45A00">
      <w:pPr>
        <w:jc w:val="both"/>
      </w:pPr>
      <w:r>
        <w:t>Obsahové, časové a organizační vymezení:</w:t>
      </w:r>
    </w:p>
    <w:p w:rsidR="00E45A00" w:rsidRDefault="00E45A00">
      <w:pPr>
        <w:jc w:val="both"/>
      </w:pPr>
    </w:p>
    <w:p w:rsidR="00E45A00" w:rsidRDefault="00E45A00">
      <w:pPr>
        <w:jc w:val="both"/>
      </w:pPr>
      <w:r>
        <w:t xml:space="preserve">Předmět tělesná výchova   se vyučuje jako samostatný předmět  </w:t>
      </w:r>
    </w:p>
    <w:p w:rsidR="00E45A00" w:rsidRDefault="00E45A00">
      <w:pPr>
        <w:jc w:val="both"/>
      </w:pPr>
      <w:r>
        <w:t xml:space="preserve"> v  6.,7.roč. 3 hod. týdně,v </w:t>
      </w:r>
      <w:smartTag w:uri="urn:schemas-microsoft-com:office:smarttags" w:element="metricconverter">
        <w:smartTagPr>
          <w:attr w:name="ProductID" w:val="8. a"/>
        </w:smartTagPr>
        <w:r>
          <w:t>8. a</w:t>
        </w:r>
      </w:smartTag>
      <w:r>
        <w:t xml:space="preserve">  9. ročníku 2 hodiny týdně.</w:t>
      </w:r>
    </w:p>
    <w:p w:rsidR="00E45A00" w:rsidRDefault="00E45A00">
      <w:pPr>
        <w:jc w:val="both"/>
      </w:pPr>
    </w:p>
    <w:p w:rsidR="00E45A00" w:rsidRDefault="00E45A00">
      <w:pPr>
        <w:jc w:val="both"/>
        <w:rPr>
          <w:b/>
        </w:rPr>
      </w:pPr>
      <w:r>
        <w:rPr>
          <w:b/>
        </w:rPr>
        <w:t>Vzdělávání  je  zaměřeno na</w:t>
      </w:r>
    </w:p>
    <w:p w:rsidR="00E45A00" w:rsidRDefault="00E45A00" w:rsidP="00B47990">
      <w:pPr>
        <w:numPr>
          <w:ilvl w:val="0"/>
          <w:numId w:val="139"/>
        </w:numPr>
        <w:jc w:val="both"/>
      </w:pPr>
      <w:r>
        <w:t>regeneraci a kompenzaci jednostranné zátěže působené pobytem ve škole</w:t>
      </w:r>
    </w:p>
    <w:p w:rsidR="00E45A00" w:rsidRDefault="00E45A00" w:rsidP="00B47990">
      <w:pPr>
        <w:numPr>
          <w:ilvl w:val="0"/>
          <w:numId w:val="139"/>
        </w:numPr>
        <w:jc w:val="both"/>
      </w:pPr>
      <w:r>
        <w:t>rozvoj pohybových dovedností a kultivaci pohybu</w:t>
      </w:r>
    </w:p>
    <w:p w:rsidR="00E45A00" w:rsidRDefault="00E45A00" w:rsidP="00B47990">
      <w:pPr>
        <w:numPr>
          <w:ilvl w:val="0"/>
          <w:numId w:val="139"/>
        </w:numPr>
        <w:jc w:val="both"/>
      </w:pPr>
      <w:r>
        <w:t>poznávání zdraví jako nejdůležitější životní hodnoty</w:t>
      </w:r>
    </w:p>
    <w:p w:rsidR="00E45A00" w:rsidRDefault="00E45A00" w:rsidP="00B47990">
      <w:pPr>
        <w:numPr>
          <w:ilvl w:val="0"/>
          <w:numId w:val="139"/>
        </w:numPr>
        <w:jc w:val="both"/>
      </w:pPr>
      <w:r>
        <w:t>rozpoznávání základních situací ohrožujících tělesné a duševní zdraví a na osvojování dovedností jim předcházet nebo je řešit</w:t>
      </w:r>
    </w:p>
    <w:p w:rsidR="00E45A00" w:rsidRDefault="00E45A00" w:rsidP="00B47990">
      <w:pPr>
        <w:numPr>
          <w:ilvl w:val="0"/>
          <w:numId w:val="139"/>
        </w:numPr>
        <w:jc w:val="both"/>
      </w:pPr>
      <w:r>
        <w:t>TV tvoří pouze základ pro vzdělání a žáci si mohou pohybové dovednosti ověřit a upevnit v dalších formách pohybových činností ( volitelný předmět, kroužky se sportovním zaměřením)</w:t>
      </w:r>
    </w:p>
    <w:p w:rsidR="00E45A00" w:rsidRDefault="00E45A00">
      <w:pPr>
        <w:jc w:val="both"/>
        <w:rPr>
          <w:b/>
        </w:rPr>
      </w:pPr>
      <w:r>
        <w:rPr>
          <w:b/>
        </w:rPr>
        <w:t>Předmětem prolínají průřezová témata:</w:t>
      </w:r>
    </w:p>
    <w:p w:rsidR="00E45A00" w:rsidRDefault="00E45A00" w:rsidP="00B47990">
      <w:pPr>
        <w:numPr>
          <w:ilvl w:val="0"/>
          <w:numId w:val="140"/>
        </w:numPr>
        <w:jc w:val="both"/>
      </w:pPr>
      <w:r>
        <w:t>VDO -  angažovaný přístup k druhým, zásady slušnosti a respektování pravidel, tolerance, odpovědnost za chování</w:t>
      </w:r>
    </w:p>
    <w:p w:rsidR="00E45A00" w:rsidRDefault="00E45A00" w:rsidP="00B47990">
      <w:pPr>
        <w:numPr>
          <w:ilvl w:val="0"/>
          <w:numId w:val="140"/>
        </w:numPr>
        <w:jc w:val="both"/>
      </w:pPr>
      <w:r>
        <w:t>OSV – obecné modely řešení problémů, zvládání rozhodovacích situací, schopnosti poznávání,  sebepoznávání,spolupráce, poznávání lidí a jednání ve specifických rolích a situacích(poskytnutí pomoci)</w:t>
      </w:r>
    </w:p>
    <w:p w:rsidR="00E45A00" w:rsidRDefault="00E45A00" w:rsidP="00B47990">
      <w:pPr>
        <w:numPr>
          <w:ilvl w:val="0"/>
          <w:numId w:val="140"/>
        </w:numPr>
        <w:jc w:val="both"/>
      </w:pPr>
      <w:r>
        <w:t>MUV – schopnost zapojovat se do diskuse, lidské vztahy, tolerance</w:t>
      </w:r>
    </w:p>
    <w:p w:rsidR="00E45A00" w:rsidRDefault="00E45A00" w:rsidP="00B47990">
      <w:pPr>
        <w:numPr>
          <w:ilvl w:val="0"/>
          <w:numId w:val="140"/>
        </w:numPr>
        <w:jc w:val="both"/>
      </w:pPr>
      <w:r>
        <w:t>ENV – vysoké oceňování zdraví a chápání vlivu prostředí na vlastní zdraví i zdraví ostatních lidí</w:t>
      </w:r>
    </w:p>
    <w:p w:rsidR="00E45A00" w:rsidRDefault="00E45A00" w:rsidP="00B47990">
      <w:pPr>
        <w:numPr>
          <w:ilvl w:val="0"/>
          <w:numId w:val="140"/>
        </w:numPr>
        <w:jc w:val="both"/>
      </w:pPr>
      <w:r>
        <w:t>MEV – interpretace vztahu mediálních sdělení a reality,interpretace sportovních tiskovin, práce v realizačním týmu</w:t>
      </w:r>
    </w:p>
    <w:p w:rsidR="00E45A00" w:rsidRDefault="00E45A00" w:rsidP="00B47990">
      <w:pPr>
        <w:numPr>
          <w:ilvl w:val="0"/>
          <w:numId w:val="140"/>
        </w:numPr>
        <w:jc w:val="both"/>
      </w:pPr>
      <w:r>
        <w:t>VMEGS – objevujeme Evropu a svět (světoví sportovci, olympijské myšlenky)</w:t>
      </w:r>
    </w:p>
    <w:p w:rsidR="00E45A00" w:rsidRDefault="00E45A00">
      <w:pPr>
        <w:jc w:val="both"/>
      </w:pPr>
    </w:p>
    <w:p w:rsidR="00E45A00" w:rsidRDefault="00553C41" w:rsidP="001C0F58">
      <w:pPr>
        <w:pStyle w:val="Nadpis3"/>
      </w:pPr>
      <w:bookmarkStart w:id="204" w:name="_Toc453522421"/>
      <w:r>
        <w:t>Výchovně vzdělávací strategie -</w:t>
      </w:r>
      <w:r w:rsidR="00E45A00">
        <w:t xml:space="preserve"> Tělesná výchova</w:t>
      </w:r>
      <w:bookmarkEnd w:id="204"/>
    </w:p>
    <w:p w:rsidR="00E45A00" w:rsidRDefault="00E45A00">
      <w:pPr>
        <w:jc w:val="both"/>
        <w:rPr>
          <w:b/>
        </w:rPr>
      </w:pPr>
    </w:p>
    <w:p w:rsidR="00E45A00" w:rsidRDefault="00E45A00">
      <w:pPr>
        <w:jc w:val="both"/>
        <w:rPr>
          <w:b/>
        </w:rPr>
      </w:pPr>
      <w:r>
        <w:rPr>
          <w:b/>
        </w:rPr>
        <w:t>Kompetence k učení</w:t>
      </w:r>
    </w:p>
    <w:p w:rsidR="00E45A00" w:rsidRDefault="00E45A00">
      <w:pPr>
        <w:jc w:val="both"/>
      </w:pPr>
      <w:r>
        <w:t xml:space="preserve">Žáci </w:t>
      </w:r>
    </w:p>
    <w:p w:rsidR="00E45A00" w:rsidRDefault="00E45A00" w:rsidP="00B47990">
      <w:pPr>
        <w:numPr>
          <w:ilvl w:val="0"/>
          <w:numId w:val="141"/>
        </w:numPr>
        <w:jc w:val="both"/>
      </w:pPr>
      <w:r>
        <w:t xml:space="preserve">poznávají smysl a cíl svých aktivit, pestrost a různorodost aktivační nabídky </w:t>
      </w:r>
    </w:p>
    <w:p w:rsidR="00E45A00" w:rsidRDefault="00E45A00" w:rsidP="00B47990">
      <w:pPr>
        <w:numPr>
          <w:ilvl w:val="0"/>
          <w:numId w:val="141"/>
        </w:numPr>
        <w:jc w:val="both"/>
      </w:pPr>
      <w:r>
        <w:t>plánují, organizují a řídí vlastní činnost, relaxace, zábava</w:t>
      </w:r>
    </w:p>
    <w:p w:rsidR="00E45A00" w:rsidRDefault="00E45A00" w:rsidP="00B47990">
      <w:pPr>
        <w:numPr>
          <w:ilvl w:val="0"/>
          <w:numId w:val="141"/>
        </w:numPr>
        <w:jc w:val="both"/>
      </w:pPr>
      <w:r>
        <w:t>užívají osvojené názvosloví na úrovni cvičence, rozhodčího, diváka, čtenáře, uživatele internetu</w:t>
      </w:r>
    </w:p>
    <w:p w:rsidR="00E45A00" w:rsidRDefault="00E45A00" w:rsidP="00B47990">
      <w:pPr>
        <w:numPr>
          <w:ilvl w:val="0"/>
          <w:numId w:val="141"/>
        </w:numPr>
        <w:jc w:val="both"/>
      </w:pPr>
      <w:r>
        <w:t>různým způsobem zpracují informace o pohybových aktivitách ve škole</w:t>
      </w:r>
    </w:p>
    <w:p w:rsidR="00E45A00" w:rsidRDefault="00E45A00">
      <w:pPr>
        <w:jc w:val="both"/>
      </w:pPr>
      <w:r>
        <w:t>Učitel</w:t>
      </w:r>
    </w:p>
    <w:p w:rsidR="00E45A00" w:rsidRDefault="00E45A00" w:rsidP="00B47990">
      <w:pPr>
        <w:numPr>
          <w:ilvl w:val="0"/>
          <w:numId w:val="141"/>
        </w:numPr>
        <w:jc w:val="both"/>
      </w:pPr>
      <w:r>
        <w:t>hodnotí žáky způsobem, který jim umožňuje vnímat vlastní pokrok</w:t>
      </w:r>
    </w:p>
    <w:p w:rsidR="00E45A00" w:rsidRDefault="00E45A00" w:rsidP="00B47990">
      <w:pPr>
        <w:numPr>
          <w:ilvl w:val="0"/>
          <w:numId w:val="141"/>
        </w:numPr>
        <w:jc w:val="both"/>
      </w:pPr>
      <w:r>
        <w:t>stanovuje dílčí vzdělávací cíle v souladu s cíli vzdělávacího programu</w:t>
      </w:r>
    </w:p>
    <w:p w:rsidR="00E45A00" w:rsidRDefault="00E45A00" w:rsidP="00B47990">
      <w:pPr>
        <w:numPr>
          <w:ilvl w:val="0"/>
          <w:numId w:val="141"/>
        </w:numPr>
        <w:jc w:val="both"/>
      </w:pPr>
      <w:r>
        <w:t>dodává žákům sebedůvěru</w:t>
      </w:r>
    </w:p>
    <w:p w:rsidR="00E45A00" w:rsidRDefault="00E45A00" w:rsidP="00B47990">
      <w:pPr>
        <w:numPr>
          <w:ilvl w:val="0"/>
          <w:numId w:val="141"/>
        </w:numPr>
        <w:jc w:val="both"/>
      </w:pPr>
      <w:r>
        <w:t>sleduje pokrok všech žáků</w:t>
      </w:r>
    </w:p>
    <w:p w:rsidR="00E45A00" w:rsidRDefault="00E45A00">
      <w:pPr>
        <w:jc w:val="both"/>
        <w:rPr>
          <w:b/>
        </w:rPr>
      </w:pPr>
      <w:r>
        <w:rPr>
          <w:b/>
        </w:rPr>
        <w:t>Kompetence k řešení problémů</w:t>
      </w:r>
    </w:p>
    <w:p w:rsidR="00E45A00" w:rsidRDefault="00E45A00">
      <w:pPr>
        <w:ind w:left="360"/>
        <w:jc w:val="both"/>
      </w:pPr>
      <w:r>
        <w:t xml:space="preserve">Žáci </w:t>
      </w:r>
    </w:p>
    <w:p w:rsidR="00E45A00" w:rsidRDefault="00E45A00" w:rsidP="00B47990">
      <w:pPr>
        <w:numPr>
          <w:ilvl w:val="0"/>
          <w:numId w:val="141"/>
        </w:numPr>
        <w:jc w:val="both"/>
      </w:pPr>
      <w:r>
        <w:lastRenderedPageBreak/>
        <w:t>vnímají nejrůznější problémové situace a plánují  způsob řešení problémů</w:t>
      </w:r>
    </w:p>
    <w:p w:rsidR="00E45A00" w:rsidRDefault="00E45A00" w:rsidP="00B47990">
      <w:pPr>
        <w:numPr>
          <w:ilvl w:val="0"/>
          <w:numId w:val="141"/>
        </w:numPr>
        <w:jc w:val="both"/>
      </w:pPr>
      <w:r>
        <w:t>vyhledávají informace vhodné k řešení problémů</w:t>
      </w:r>
    </w:p>
    <w:p w:rsidR="00E45A00" w:rsidRDefault="00E45A00" w:rsidP="00B47990">
      <w:pPr>
        <w:numPr>
          <w:ilvl w:val="0"/>
          <w:numId w:val="141"/>
        </w:numPr>
        <w:jc w:val="both"/>
      </w:pPr>
      <w:r>
        <w:t>kriticky myslí, činí uvážlivá rozhodnutí, jsou schopni je obhájit</w:t>
      </w:r>
    </w:p>
    <w:p w:rsidR="00E45A00" w:rsidRDefault="00E45A00" w:rsidP="00B47990">
      <w:pPr>
        <w:numPr>
          <w:ilvl w:val="0"/>
          <w:numId w:val="141"/>
        </w:numPr>
        <w:jc w:val="both"/>
      </w:pPr>
      <w:r>
        <w:t>uvědomují si zodpovědnost svých rozhodnutí a výsledky svých činů zhodnotí</w:t>
      </w:r>
    </w:p>
    <w:p w:rsidR="00E45A00" w:rsidRDefault="00E45A00" w:rsidP="00B47990">
      <w:pPr>
        <w:numPr>
          <w:ilvl w:val="0"/>
          <w:numId w:val="141"/>
        </w:numPr>
        <w:jc w:val="both"/>
      </w:pPr>
      <w:r>
        <w:t>jsou schopni obhájit svá rozhodnutí – využívají osvědčení postupy při soutěžích, sportovních, dopravních a zdravotních</w:t>
      </w:r>
    </w:p>
    <w:p w:rsidR="00E45A00" w:rsidRDefault="00E45A00">
      <w:pPr>
        <w:ind w:left="360"/>
        <w:jc w:val="both"/>
      </w:pPr>
      <w:r>
        <w:t>Učitel</w:t>
      </w:r>
    </w:p>
    <w:p w:rsidR="00E45A00" w:rsidRDefault="00E45A00" w:rsidP="00B47990">
      <w:pPr>
        <w:numPr>
          <w:ilvl w:val="0"/>
          <w:numId w:val="141"/>
        </w:numPr>
        <w:jc w:val="both"/>
      </w:pPr>
      <w:r>
        <w:t>s chybou žáka pracuje jako s příležitostí, jak ukázat cestu ke správnému řešení</w:t>
      </w:r>
    </w:p>
    <w:p w:rsidR="00E45A00" w:rsidRDefault="00E45A00" w:rsidP="00B47990">
      <w:pPr>
        <w:numPr>
          <w:ilvl w:val="0"/>
          <w:numId w:val="141"/>
        </w:numPr>
        <w:jc w:val="both"/>
      </w:pPr>
      <w:r>
        <w:t>vede žáky ke správným způsobům řešení problémů</w:t>
      </w:r>
    </w:p>
    <w:p w:rsidR="00E45A00" w:rsidRDefault="00E45A00" w:rsidP="00B47990">
      <w:pPr>
        <w:numPr>
          <w:ilvl w:val="0"/>
          <w:numId w:val="141"/>
        </w:numPr>
        <w:jc w:val="both"/>
      </w:pPr>
      <w:r>
        <w:t>vede žáky řešení dopravní situací</w:t>
      </w:r>
    </w:p>
    <w:p w:rsidR="00E45A00" w:rsidRDefault="00E45A00">
      <w:pPr>
        <w:jc w:val="both"/>
        <w:rPr>
          <w:b/>
        </w:rPr>
      </w:pPr>
      <w:r>
        <w:rPr>
          <w:b/>
        </w:rPr>
        <w:t>Kompetence komunikativní</w:t>
      </w:r>
    </w:p>
    <w:p w:rsidR="00E45A00" w:rsidRDefault="00E45A00">
      <w:pPr>
        <w:ind w:left="360"/>
        <w:jc w:val="both"/>
      </w:pPr>
      <w:r>
        <w:t xml:space="preserve">Žáci </w:t>
      </w:r>
    </w:p>
    <w:p w:rsidR="00E45A00" w:rsidRDefault="00E45A00" w:rsidP="00B47990">
      <w:pPr>
        <w:numPr>
          <w:ilvl w:val="0"/>
          <w:numId w:val="141"/>
        </w:numPr>
        <w:jc w:val="both"/>
      </w:pPr>
      <w:r>
        <w:t>komunikují na odpovídající úrovni sportovce, diváka a rozhodčího</w:t>
      </w:r>
    </w:p>
    <w:p w:rsidR="00E45A00" w:rsidRDefault="00E45A00" w:rsidP="00B47990">
      <w:pPr>
        <w:numPr>
          <w:ilvl w:val="0"/>
          <w:numId w:val="141"/>
        </w:numPr>
        <w:jc w:val="both"/>
      </w:pPr>
      <w:r>
        <w:t>si osvojí kultivovaný ústní projev</w:t>
      </w:r>
    </w:p>
    <w:p w:rsidR="00E45A00" w:rsidRDefault="00E45A00" w:rsidP="00B47990">
      <w:pPr>
        <w:numPr>
          <w:ilvl w:val="0"/>
          <w:numId w:val="141"/>
        </w:numPr>
        <w:jc w:val="both"/>
      </w:pPr>
      <w:r>
        <w:t>účinně se zapojují do diskuse</w:t>
      </w:r>
    </w:p>
    <w:p w:rsidR="00E45A00" w:rsidRDefault="00E45A00" w:rsidP="00B47990">
      <w:pPr>
        <w:numPr>
          <w:ilvl w:val="0"/>
          <w:numId w:val="141"/>
        </w:numPr>
        <w:jc w:val="both"/>
      </w:pPr>
      <w:r>
        <w:t>komunikace při pohybových akcích</w:t>
      </w:r>
    </w:p>
    <w:p w:rsidR="00E45A00" w:rsidRDefault="00E45A00">
      <w:pPr>
        <w:ind w:left="360"/>
        <w:jc w:val="both"/>
      </w:pPr>
      <w:r>
        <w:t>Učitel</w:t>
      </w:r>
    </w:p>
    <w:p w:rsidR="00E45A00" w:rsidRDefault="00E45A00" w:rsidP="00B47990">
      <w:pPr>
        <w:numPr>
          <w:ilvl w:val="0"/>
          <w:numId w:val="141"/>
        </w:numPr>
        <w:jc w:val="both"/>
      </w:pPr>
      <w:r>
        <w:t>vyžaduje dodržování pravidel slušného chování při kolektivních hrách, cvičení ve družstvech a  nástupech</w:t>
      </w:r>
    </w:p>
    <w:p w:rsidR="00E45A00" w:rsidRDefault="00E45A00" w:rsidP="00B47990">
      <w:pPr>
        <w:numPr>
          <w:ilvl w:val="0"/>
          <w:numId w:val="141"/>
        </w:numPr>
        <w:jc w:val="both"/>
      </w:pPr>
      <w:r>
        <w:t>podle potřeby žákům v činnostech pomáhá</w:t>
      </w:r>
    </w:p>
    <w:p w:rsidR="00E45A00" w:rsidRDefault="00E45A00" w:rsidP="00B47990">
      <w:pPr>
        <w:numPr>
          <w:ilvl w:val="0"/>
          <w:numId w:val="141"/>
        </w:numPr>
        <w:jc w:val="both"/>
      </w:pPr>
      <w:r>
        <w:t>zadává úkoly, při kterých mohou žáci spolupracovat při kolektivních hrách, cvičení ve družstvech a nástupech</w:t>
      </w:r>
    </w:p>
    <w:p w:rsidR="00E45A00" w:rsidRDefault="00E45A00">
      <w:pPr>
        <w:jc w:val="both"/>
        <w:rPr>
          <w:b/>
        </w:rPr>
      </w:pPr>
      <w:r>
        <w:rPr>
          <w:b/>
        </w:rPr>
        <w:t>Kompetence sociální a personální</w:t>
      </w:r>
    </w:p>
    <w:p w:rsidR="00E45A00" w:rsidRDefault="00E45A00">
      <w:pPr>
        <w:ind w:left="360"/>
        <w:jc w:val="both"/>
      </w:pPr>
      <w:r>
        <w:t xml:space="preserve">Žáci </w:t>
      </w:r>
    </w:p>
    <w:p w:rsidR="00E45A00" w:rsidRDefault="00E45A00" w:rsidP="00B47990">
      <w:pPr>
        <w:numPr>
          <w:ilvl w:val="0"/>
          <w:numId w:val="141"/>
        </w:numPr>
        <w:jc w:val="both"/>
      </w:pPr>
      <w:r>
        <w:t>spolupracují ve skupině, upevňují mezilidské vztahy</w:t>
      </w:r>
    </w:p>
    <w:p w:rsidR="00E45A00" w:rsidRDefault="00E45A00" w:rsidP="00B47990">
      <w:pPr>
        <w:numPr>
          <w:ilvl w:val="0"/>
          <w:numId w:val="141"/>
        </w:numPr>
        <w:jc w:val="both"/>
      </w:pPr>
      <w:r>
        <w:t>podílejí se na vytváření pravidel práce v týmu, cvičení ve družstvech a při všech kolektivních hrách</w:t>
      </w:r>
    </w:p>
    <w:p w:rsidR="00E45A00" w:rsidRDefault="00E45A00" w:rsidP="00B47990">
      <w:pPr>
        <w:numPr>
          <w:ilvl w:val="0"/>
          <w:numId w:val="141"/>
        </w:numPr>
        <w:jc w:val="both"/>
      </w:pPr>
      <w:r>
        <w:t>v případě potřeby poskytnou pomoc nebo o ni požádají</w:t>
      </w:r>
    </w:p>
    <w:p w:rsidR="00E45A00" w:rsidRDefault="00E45A00" w:rsidP="00B47990">
      <w:pPr>
        <w:numPr>
          <w:ilvl w:val="0"/>
          <w:numId w:val="141"/>
        </w:numPr>
        <w:jc w:val="both"/>
      </w:pPr>
      <w:r>
        <w:t>si vytváří pozitivní představu o sobě samém, která podporuje sebedůvěru a samostatný rozvoj</w:t>
      </w:r>
    </w:p>
    <w:p w:rsidR="00E45A00" w:rsidRDefault="00E45A00" w:rsidP="00B47990">
      <w:pPr>
        <w:numPr>
          <w:ilvl w:val="0"/>
          <w:numId w:val="141"/>
        </w:numPr>
        <w:jc w:val="both"/>
      </w:pPr>
      <w:r>
        <w:t>rozvoj volních vlastností a překonávaní překážek</w:t>
      </w:r>
    </w:p>
    <w:p w:rsidR="00E45A00" w:rsidRDefault="00E45A00">
      <w:pPr>
        <w:ind w:left="360"/>
        <w:jc w:val="both"/>
      </w:pPr>
      <w:r>
        <w:t>Učitel</w:t>
      </w:r>
    </w:p>
    <w:p w:rsidR="00E45A00" w:rsidRDefault="00E45A00" w:rsidP="00B47990">
      <w:pPr>
        <w:numPr>
          <w:ilvl w:val="0"/>
          <w:numId w:val="141"/>
        </w:numPr>
        <w:jc w:val="both"/>
      </w:pPr>
      <w:r>
        <w:t>umožňuje každému žákovi zažít úspěch</w:t>
      </w:r>
    </w:p>
    <w:p w:rsidR="00E45A00" w:rsidRDefault="00E45A00" w:rsidP="00B47990">
      <w:pPr>
        <w:numPr>
          <w:ilvl w:val="0"/>
          <w:numId w:val="141"/>
        </w:numPr>
        <w:jc w:val="both"/>
      </w:pPr>
      <w:r>
        <w:t>zadává úkoly, při kterých mohou žáci spolupracovat</w:t>
      </w:r>
    </w:p>
    <w:p w:rsidR="00E45A00" w:rsidRDefault="00E45A00" w:rsidP="00B47990">
      <w:pPr>
        <w:numPr>
          <w:ilvl w:val="0"/>
          <w:numId w:val="141"/>
        </w:numPr>
        <w:jc w:val="both"/>
      </w:pPr>
      <w:r>
        <w:t>podle potřeby žákům v činnostech pomáhá</w:t>
      </w:r>
    </w:p>
    <w:p w:rsidR="00E45A00" w:rsidRDefault="00E45A00" w:rsidP="00B47990">
      <w:pPr>
        <w:numPr>
          <w:ilvl w:val="0"/>
          <w:numId w:val="141"/>
        </w:numPr>
        <w:jc w:val="both"/>
      </w:pPr>
      <w:r>
        <w:t>požaduje dodržování dohodnuté kvality a postupy</w:t>
      </w:r>
    </w:p>
    <w:p w:rsidR="00E45A00" w:rsidRDefault="00E45A00">
      <w:pPr>
        <w:jc w:val="both"/>
        <w:rPr>
          <w:b/>
        </w:rPr>
      </w:pPr>
      <w:r>
        <w:rPr>
          <w:b/>
        </w:rPr>
        <w:t>Kompetence občanské</w:t>
      </w:r>
    </w:p>
    <w:p w:rsidR="00E45A00" w:rsidRDefault="00E45A00">
      <w:pPr>
        <w:ind w:left="360"/>
        <w:jc w:val="both"/>
      </w:pPr>
      <w:r>
        <w:t>Žáci</w:t>
      </w:r>
    </w:p>
    <w:p w:rsidR="00E45A00" w:rsidRDefault="00E45A00" w:rsidP="00B47990">
      <w:pPr>
        <w:numPr>
          <w:ilvl w:val="0"/>
          <w:numId w:val="141"/>
        </w:numPr>
        <w:jc w:val="both"/>
      </w:pPr>
      <w:r>
        <w:t>respektují názory ostatních</w:t>
      </w:r>
    </w:p>
    <w:p w:rsidR="00E45A00" w:rsidRDefault="00E45A00" w:rsidP="00B47990">
      <w:pPr>
        <w:numPr>
          <w:ilvl w:val="0"/>
          <w:numId w:val="141"/>
        </w:numPr>
        <w:jc w:val="both"/>
      </w:pPr>
      <w:r>
        <w:t>si formují volní a charakterové rysy</w:t>
      </w:r>
    </w:p>
    <w:p w:rsidR="00E45A00" w:rsidRDefault="00E45A00" w:rsidP="00B47990">
      <w:pPr>
        <w:numPr>
          <w:ilvl w:val="0"/>
          <w:numId w:val="141"/>
        </w:numPr>
        <w:jc w:val="both"/>
      </w:pPr>
      <w:r>
        <w:t>se zodpovědně rozhodují podle dané situace</w:t>
      </w:r>
    </w:p>
    <w:p w:rsidR="00E45A00" w:rsidRDefault="00E45A00" w:rsidP="00B47990">
      <w:pPr>
        <w:numPr>
          <w:ilvl w:val="0"/>
          <w:numId w:val="141"/>
        </w:numPr>
        <w:jc w:val="both"/>
      </w:pPr>
      <w:r>
        <w:t>aktivně se zapojují do sportovních aktivit</w:t>
      </w:r>
    </w:p>
    <w:p w:rsidR="00E45A00" w:rsidRDefault="00E45A00" w:rsidP="00B47990">
      <w:pPr>
        <w:numPr>
          <w:ilvl w:val="0"/>
          <w:numId w:val="141"/>
        </w:numPr>
        <w:jc w:val="both"/>
      </w:pPr>
      <w:r>
        <w:t>rozhodují se v zájmu podpory a ochrany zdraví</w:t>
      </w:r>
    </w:p>
    <w:p w:rsidR="00E45A00" w:rsidRDefault="00E45A00" w:rsidP="00B47990">
      <w:pPr>
        <w:numPr>
          <w:ilvl w:val="0"/>
          <w:numId w:val="141"/>
        </w:numPr>
        <w:jc w:val="both"/>
      </w:pPr>
      <w:r>
        <w:t>rozlišují a uplatňují práva a povinnosti vyplývající z různých rolí ( hráč, rozhodčí, divák,..)</w:t>
      </w:r>
    </w:p>
    <w:p w:rsidR="00E45A00" w:rsidRDefault="00E45A00">
      <w:pPr>
        <w:ind w:left="360"/>
        <w:jc w:val="both"/>
      </w:pPr>
      <w:r>
        <w:t xml:space="preserve">Učitel </w:t>
      </w:r>
    </w:p>
    <w:p w:rsidR="00E45A00" w:rsidRDefault="00E45A00" w:rsidP="00B47990">
      <w:pPr>
        <w:numPr>
          <w:ilvl w:val="0"/>
          <w:numId w:val="141"/>
        </w:numPr>
        <w:jc w:val="both"/>
      </w:pPr>
      <w:r>
        <w:t>vede žáky k tomu, aby brali ohled na druhé a učí je poskytovat první pomoc</w:t>
      </w:r>
    </w:p>
    <w:p w:rsidR="00E45A00" w:rsidRDefault="00E45A00" w:rsidP="00B47990">
      <w:pPr>
        <w:numPr>
          <w:ilvl w:val="0"/>
          <w:numId w:val="141"/>
        </w:numPr>
        <w:jc w:val="both"/>
      </w:pPr>
      <w:r>
        <w:t>vyžaduje dodržování pravidel slušného chování</w:t>
      </w:r>
    </w:p>
    <w:p w:rsidR="00E45A00" w:rsidRDefault="00E45A00" w:rsidP="00B47990">
      <w:pPr>
        <w:numPr>
          <w:ilvl w:val="0"/>
          <w:numId w:val="141"/>
        </w:numPr>
        <w:jc w:val="both"/>
      </w:pPr>
      <w:r>
        <w:lastRenderedPageBreak/>
        <w:t>umožňuje žákům, aby na základě jasných kritérií hodnotili své činnosti nebo výsledky</w:t>
      </w:r>
    </w:p>
    <w:p w:rsidR="00E45A00" w:rsidRDefault="00E45A00">
      <w:pPr>
        <w:jc w:val="both"/>
        <w:rPr>
          <w:b/>
        </w:rPr>
      </w:pPr>
      <w:r>
        <w:rPr>
          <w:b/>
        </w:rPr>
        <w:t>Kompetence pracovní</w:t>
      </w:r>
    </w:p>
    <w:p w:rsidR="00E45A00" w:rsidRDefault="00E45A00">
      <w:pPr>
        <w:ind w:left="360"/>
        <w:jc w:val="both"/>
      </w:pPr>
      <w:r>
        <w:t xml:space="preserve">Žáci </w:t>
      </w:r>
    </w:p>
    <w:p w:rsidR="00E45A00" w:rsidRDefault="00E45A00" w:rsidP="00B47990">
      <w:pPr>
        <w:numPr>
          <w:ilvl w:val="0"/>
          <w:numId w:val="141"/>
        </w:numPr>
        <w:jc w:val="both"/>
      </w:pPr>
      <w:r>
        <w:t>jsou vedeni k efektivitě při organizování vlastní práce</w:t>
      </w:r>
    </w:p>
    <w:p w:rsidR="00E45A00" w:rsidRDefault="00E45A00" w:rsidP="00B47990">
      <w:pPr>
        <w:numPr>
          <w:ilvl w:val="0"/>
          <w:numId w:val="141"/>
        </w:numPr>
        <w:jc w:val="both"/>
      </w:pPr>
      <w:r>
        <w:t>spoluorganizují svůj pohybový režim</w:t>
      </w:r>
    </w:p>
    <w:p w:rsidR="00E45A00" w:rsidRDefault="00E45A00" w:rsidP="00B47990">
      <w:pPr>
        <w:numPr>
          <w:ilvl w:val="0"/>
          <w:numId w:val="141"/>
        </w:numPr>
        <w:jc w:val="both"/>
      </w:pPr>
      <w:r>
        <w:t>využívají znalostí a dovednosti v běžné praxi, používají jednoduché načiní a nářadí</w:t>
      </w:r>
    </w:p>
    <w:p w:rsidR="00E45A00" w:rsidRDefault="00E45A00" w:rsidP="00B47990">
      <w:pPr>
        <w:numPr>
          <w:ilvl w:val="0"/>
          <w:numId w:val="141"/>
        </w:numPr>
        <w:jc w:val="both"/>
      </w:pPr>
      <w:r>
        <w:t>ovládají základní postupy první pomoci</w:t>
      </w:r>
    </w:p>
    <w:p w:rsidR="00E45A00" w:rsidRDefault="00E45A00">
      <w:pPr>
        <w:ind w:left="360"/>
        <w:jc w:val="both"/>
      </w:pPr>
      <w:r>
        <w:t>Učitel</w:t>
      </w:r>
    </w:p>
    <w:p w:rsidR="00E45A00" w:rsidRDefault="00E45A00" w:rsidP="00B47990">
      <w:pPr>
        <w:numPr>
          <w:ilvl w:val="0"/>
          <w:numId w:val="141"/>
        </w:numPr>
        <w:jc w:val="both"/>
      </w:pPr>
      <w:r>
        <w:t>vyžaduje dodržování pravidel slušného chování</w:t>
      </w:r>
    </w:p>
    <w:p w:rsidR="00E45A00" w:rsidRDefault="00E45A00" w:rsidP="00B47990">
      <w:pPr>
        <w:numPr>
          <w:ilvl w:val="0"/>
          <w:numId w:val="141"/>
        </w:numPr>
        <w:jc w:val="both"/>
      </w:pPr>
      <w:r>
        <w:t>vede žáky k dodržování obecných pravidel bezpečnosti</w:t>
      </w:r>
    </w:p>
    <w:p w:rsidR="00E45A00" w:rsidRDefault="00E45A00">
      <w:pPr>
        <w:jc w:val="both"/>
      </w:pPr>
    </w:p>
    <w:p w:rsidR="00E45A00" w:rsidRDefault="00E45A00">
      <w:pPr>
        <w:jc w:val="both"/>
      </w:pPr>
    </w:p>
    <w:p w:rsidR="00E45A00" w:rsidRDefault="00E964DE" w:rsidP="001C0F58">
      <w:pPr>
        <w:pStyle w:val="Nadpis3"/>
      </w:pPr>
      <w:bookmarkStart w:id="205" w:name="_Toc453522422"/>
      <w:r>
        <w:t xml:space="preserve">Očekávané výstupy z RVP, TV - </w:t>
      </w:r>
      <w:r w:rsidR="00E45A00">
        <w:t>2.stupeň</w:t>
      </w:r>
      <w:bookmarkEnd w:id="205"/>
    </w:p>
    <w:p w:rsidR="00E45A00" w:rsidRPr="00324C1F" w:rsidRDefault="00E45A00">
      <w:pPr>
        <w:jc w:val="both"/>
        <w:rPr>
          <w:b/>
        </w:rPr>
      </w:pPr>
      <w:r w:rsidRPr="00324C1F">
        <w:rPr>
          <w:b/>
        </w:rPr>
        <w:t>Činnosti ovlivňující zdraví :</w:t>
      </w:r>
    </w:p>
    <w:p w:rsidR="00E45A00" w:rsidRDefault="00E964DE">
      <w:pPr>
        <w:jc w:val="both"/>
      </w:pPr>
      <w:r>
        <w:t>1. TV-9-1-01 a</w:t>
      </w:r>
      <w:r w:rsidR="00E45A00">
        <w:t>ktivně vstupuje do organizace svého pohybového režimu,činnosti zařazuje p</w:t>
      </w:r>
      <w:r>
        <w:t>ravidelně a s konkrétním účelem</w:t>
      </w:r>
    </w:p>
    <w:p w:rsidR="00E45A00" w:rsidRDefault="00E964DE">
      <w:pPr>
        <w:jc w:val="both"/>
      </w:pPr>
      <w:r>
        <w:t xml:space="preserve">2. </w:t>
      </w:r>
      <w:r w:rsidR="008D18C6">
        <w:t>TV-9</w:t>
      </w:r>
      <w:r>
        <w:t>-1-02 u</w:t>
      </w:r>
      <w:r w:rsidR="00E45A00">
        <w:t>siluje o zlepšení své tělesné zdatnosti, z nabídk</w:t>
      </w:r>
      <w:r>
        <w:t>y volí vhodný rozvojový program</w:t>
      </w:r>
    </w:p>
    <w:p w:rsidR="00E45A00" w:rsidRDefault="00E45A00">
      <w:pPr>
        <w:jc w:val="both"/>
      </w:pPr>
      <w:r>
        <w:t>3.</w:t>
      </w:r>
      <w:r w:rsidR="00E964DE" w:rsidRPr="00E964DE">
        <w:t xml:space="preserve"> </w:t>
      </w:r>
      <w:r w:rsidR="008D18C6">
        <w:t>TV-9</w:t>
      </w:r>
      <w:r w:rsidR="00E964DE">
        <w:t>-1-03 s</w:t>
      </w:r>
      <w:r>
        <w:t xml:space="preserve">amostatně se připraví před pohybovou činností a ukončí ji </w:t>
      </w:r>
      <w:r w:rsidR="00E964DE">
        <w:t>ve shodě se zatěžovanými  svaly</w:t>
      </w:r>
    </w:p>
    <w:p w:rsidR="00E45A00" w:rsidRDefault="00E45A00">
      <w:pPr>
        <w:jc w:val="both"/>
      </w:pPr>
      <w:r>
        <w:t>4.</w:t>
      </w:r>
      <w:r w:rsidR="00E964DE" w:rsidRPr="00E964DE">
        <w:t xml:space="preserve"> </w:t>
      </w:r>
      <w:r w:rsidR="008D18C6">
        <w:t>TV-9</w:t>
      </w:r>
      <w:r w:rsidR="00E964DE">
        <w:t>-1-04 o</w:t>
      </w:r>
      <w:r>
        <w:t>dmítá drogy a jiné škodliviny, jako neslučitelné se sportovní etikou a zdravím; upraví vzhlede</w:t>
      </w:r>
      <w:r w:rsidR="00E964DE">
        <w:t>m k údajům o znečištění ovzduší</w:t>
      </w:r>
    </w:p>
    <w:p w:rsidR="00E45A00" w:rsidRDefault="00E45A00">
      <w:pPr>
        <w:jc w:val="both"/>
      </w:pPr>
      <w:r>
        <w:t>5.</w:t>
      </w:r>
      <w:r w:rsidR="00E964DE" w:rsidRPr="00E964DE">
        <w:t xml:space="preserve"> </w:t>
      </w:r>
      <w:r w:rsidR="008D18C6">
        <w:t>TV-9</w:t>
      </w:r>
      <w:r w:rsidR="00E964DE">
        <w:t>-1-05 u</w:t>
      </w:r>
      <w:r>
        <w:t>platňuje vhodné a bezpečné chování i v méně známém prostředí sportovišť,přírody, silničního provozu; předvídá  možná nebezpečí úrazu a přizpů</w:t>
      </w:r>
      <w:r w:rsidR="00E964DE">
        <w:t>sobí jim svou činnost</w:t>
      </w:r>
    </w:p>
    <w:p w:rsidR="00E45A00" w:rsidRPr="00324C1F" w:rsidRDefault="00E45A00">
      <w:pPr>
        <w:jc w:val="both"/>
        <w:rPr>
          <w:b/>
        </w:rPr>
      </w:pPr>
    </w:p>
    <w:p w:rsidR="00E45A00" w:rsidRPr="00324C1F" w:rsidRDefault="00E45A00">
      <w:pPr>
        <w:jc w:val="both"/>
        <w:rPr>
          <w:b/>
        </w:rPr>
      </w:pPr>
      <w:r w:rsidRPr="00324C1F">
        <w:rPr>
          <w:b/>
        </w:rPr>
        <w:t>Činnosti ovlivňující úroveň pohybových dovedností:</w:t>
      </w:r>
    </w:p>
    <w:p w:rsidR="00E45A00" w:rsidRDefault="00E45A00">
      <w:pPr>
        <w:jc w:val="both"/>
      </w:pPr>
      <w:r>
        <w:t>6.</w:t>
      </w:r>
      <w:r w:rsidR="008D18C6" w:rsidRPr="008D18C6">
        <w:t xml:space="preserve"> </w:t>
      </w:r>
      <w:r w:rsidR="008D18C6">
        <w:t>TV-9-2-01 z</w:t>
      </w:r>
      <w:r>
        <w:t>vládá v souladu s individuálními předpoklady osvojované pohybové dovednosti a tvořivě je aplikuje  ve hře, sout</w:t>
      </w:r>
      <w:r w:rsidR="008D18C6">
        <w:t>ěži, při rekreačních činnostech</w:t>
      </w:r>
    </w:p>
    <w:p w:rsidR="00E45A00" w:rsidRDefault="00E45A00">
      <w:pPr>
        <w:jc w:val="both"/>
      </w:pPr>
      <w:r>
        <w:t>7.</w:t>
      </w:r>
      <w:r w:rsidR="008D18C6" w:rsidRPr="008D18C6">
        <w:t xml:space="preserve"> </w:t>
      </w:r>
      <w:r w:rsidR="008D18C6">
        <w:t xml:space="preserve">TV-9-2-02 </w:t>
      </w:r>
      <w:r>
        <w:t>posoudí provedení osvojované pohybové činnosti, označí zjevné ne</w:t>
      </w:r>
      <w:r w:rsidR="008D18C6">
        <w:t>dostatky a jejich možné příčiny</w:t>
      </w:r>
    </w:p>
    <w:p w:rsidR="00E45A00" w:rsidRDefault="00E45A00">
      <w:pPr>
        <w:jc w:val="both"/>
      </w:pPr>
    </w:p>
    <w:p w:rsidR="00E45A00" w:rsidRPr="00324C1F" w:rsidRDefault="00E45A00">
      <w:pPr>
        <w:jc w:val="both"/>
        <w:rPr>
          <w:b/>
        </w:rPr>
      </w:pPr>
      <w:r w:rsidRPr="00324C1F">
        <w:rPr>
          <w:b/>
        </w:rPr>
        <w:t>Činnosti podporující pohybové učení</w:t>
      </w:r>
      <w:r w:rsidR="00324C1F" w:rsidRPr="00324C1F">
        <w:rPr>
          <w:b/>
        </w:rPr>
        <w:t>:</w:t>
      </w:r>
    </w:p>
    <w:p w:rsidR="00E45A00" w:rsidRDefault="00E45A00">
      <w:pPr>
        <w:jc w:val="both"/>
      </w:pPr>
      <w:r>
        <w:t>8.</w:t>
      </w:r>
      <w:r w:rsidR="008D18C6" w:rsidRPr="008D18C6">
        <w:t xml:space="preserve"> </w:t>
      </w:r>
      <w:r w:rsidR="008D18C6">
        <w:t>TV-9-3-01 u</w:t>
      </w:r>
      <w:r>
        <w:t xml:space="preserve">žívá osvojované názvosloví na úrovni cvičence, rozhodčího, diváka, čtenáře novin </w:t>
      </w:r>
      <w:r w:rsidR="008D18C6">
        <w:t>a časopisů, uživatele internetu</w:t>
      </w:r>
    </w:p>
    <w:p w:rsidR="00E45A00" w:rsidRDefault="00E45A00">
      <w:pPr>
        <w:jc w:val="both"/>
      </w:pPr>
      <w:r>
        <w:t>9.</w:t>
      </w:r>
      <w:r w:rsidR="008D18C6" w:rsidRPr="008D18C6">
        <w:t xml:space="preserve"> </w:t>
      </w:r>
      <w:r w:rsidR="008D18C6">
        <w:t>TV-9-3-02 n</w:t>
      </w:r>
      <w:r>
        <w:t>aplňuje ve školních podmínkách základní olympijské myšlenky-čestné soupeření, pomoc handicapovaným, respekt k opačnému pohl</w:t>
      </w:r>
      <w:r w:rsidR="008D18C6">
        <w:t>aví, ochranu přírody při sportu</w:t>
      </w:r>
    </w:p>
    <w:p w:rsidR="00E45A00" w:rsidRDefault="00E45A00">
      <w:pPr>
        <w:jc w:val="both"/>
      </w:pPr>
      <w:r>
        <w:t>10.</w:t>
      </w:r>
      <w:r w:rsidR="008D18C6" w:rsidRPr="008D18C6">
        <w:t xml:space="preserve"> </w:t>
      </w:r>
      <w:r w:rsidR="008D18C6">
        <w:t>TV-9-3-03  d</w:t>
      </w:r>
      <w:r>
        <w:t>ohodne se na spolupráci i  taktice vedoucí k</w:t>
      </w:r>
      <w:r w:rsidR="008D18C6">
        <w:t xml:space="preserve"> úspěchu družstva a dodržuje ji</w:t>
      </w:r>
    </w:p>
    <w:p w:rsidR="00E45A00" w:rsidRDefault="00E45A00">
      <w:pPr>
        <w:jc w:val="both"/>
      </w:pPr>
      <w:r>
        <w:t>11.</w:t>
      </w:r>
      <w:r w:rsidR="008D18C6" w:rsidRPr="008D18C6">
        <w:t xml:space="preserve"> </w:t>
      </w:r>
      <w:r w:rsidR="008D18C6">
        <w:t>TV-9-3-04 r</w:t>
      </w:r>
      <w:r>
        <w:t>ozlišuje a uplatňuje práva a povinnosti vyplývající z role hráče, r</w:t>
      </w:r>
      <w:r w:rsidR="008D18C6">
        <w:t>ozhodčího,diváka a organizátora</w:t>
      </w:r>
    </w:p>
    <w:p w:rsidR="00E45A00" w:rsidRDefault="00E45A00">
      <w:pPr>
        <w:jc w:val="both"/>
      </w:pPr>
      <w:r>
        <w:t>12.</w:t>
      </w:r>
      <w:r w:rsidR="008D18C6" w:rsidRPr="008D18C6">
        <w:t xml:space="preserve"> </w:t>
      </w:r>
      <w:r w:rsidR="008D18C6">
        <w:t>TV-9-3-05 s</w:t>
      </w:r>
      <w:r>
        <w:t>leduje určené prvky pohybové činnosti a</w:t>
      </w:r>
      <w:r w:rsidR="008D18C6">
        <w:t xml:space="preserve"> výkony, eviduje je a vyhodnotí</w:t>
      </w:r>
    </w:p>
    <w:p w:rsidR="00E45A00" w:rsidRDefault="00E45A00">
      <w:pPr>
        <w:jc w:val="both"/>
      </w:pPr>
      <w:r>
        <w:t>13.</w:t>
      </w:r>
      <w:r w:rsidR="008D18C6" w:rsidRPr="008D18C6">
        <w:t xml:space="preserve"> </w:t>
      </w:r>
      <w:r w:rsidR="008D18C6">
        <w:t xml:space="preserve">TV-9-3-06 </w:t>
      </w:r>
      <w:r>
        <w:t>organizuje samostatně i v týmu jednoduché turnaje, závody, turistické akce na úrovni školy; spolurozhoduje osvojo</w:t>
      </w:r>
      <w:r w:rsidR="008D18C6">
        <w:t>vané hry a soutěže</w:t>
      </w:r>
    </w:p>
    <w:p w:rsidR="00E45A00" w:rsidRDefault="00E45A00">
      <w:pPr>
        <w:jc w:val="both"/>
      </w:pPr>
      <w:r>
        <w:t>14.</w:t>
      </w:r>
      <w:r w:rsidR="008D18C6" w:rsidRPr="008D18C6">
        <w:t xml:space="preserve"> </w:t>
      </w:r>
      <w:r w:rsidR="008D18C6">
        <w:t>TV-9-3-07 z</w:t>
      </w:r>
      <w:r>
        <w:t>pracuje naměřená data a informace o pohybových aktivitách a</w:t>
      </w:r>
      <w:r w:rsidR="008D18C6">
        <w:t xml:space="preserve"> podílí se na jejich prezentaci</w:t>
      </w:r>
    </w:p>
    <w:p w:rsidR="00E45A00" w:rsidRDefault="00E45A00"/>
    <w:p w:rsidR="00E45A00" w:rsidRDefault="00E45A00">
      <w:pPr>
        <w:sectPr w:rsidR="00E45A00">
          <w:headerReference w:type="default" r:id="rId94"/>
          <w:pgSz w:w="11906" w:h="16838"/>
          <w:pgMar w:top="1418" w:right="1418" w:bottom="1418" w:left="1418" w:header="709" w:footer="709" w:gutter="0"/>
          <w:cols w:space="708"/>
          <w:docGrid w:linePitch="360"/>
        </w:sectPr>
      </w:pPr>
    </w:p>
    <w:p w:rsidR="00E45A00" w:rsidRDefault="00E45A00" w:rsidP="001C0F58">
      <w:pPr>
        <w:pStyle w:val="Nadpis3"/>
      </w:pPr>
      <w:bookmarkStart w:id="206" w:name="_Toc453522423"/>
      <w:r>
        <w:lastRenderedPageBreak/>
        <w:t>Učební osnovy Tělesná výchova</w:t>
      </w:r>
      <w:bookmarkEnd w:id="206"/>
    </w:p>
    <w:tbl>
      <w:tblPr>
        <w:tblW w:w="4987" w:type="pct"/>
        <w:tblLayout w:type="fixed"/>
        <w:tblCellMar>
          <w:left w:w="70" w:type="dxa"/>
          <w:right w:w="70" w:type="dxa"/>
        </w:tblCellMar>
        <w:tblLook w:val="0000"/>
      </w:tblPr>
      <w:tblGrid>
        <w:gridCol w:w="632"/>
        <w:gridCol w:w="5608"/>
        <w:gridCol w:w="4889"/>
        <w:gridCol w:w="1845"/>
        <w:gridCol w:w="1131"/>
      </w:tblGrid>
      <w:tr w:rsidR="00E45A00" w:rsidTr="000B785C">
        <w:trPr>
          <w:trHeight w:val="227"/>
        </w:trPr>
        <w:tc>
          <w:tcPr>
            <w:tcW w:w="224" w:type="pct"/>
            <w:tcBorders>
              <w:bottom w:val="nil"/>
            </w:tcBorders>
            <w:noWrap/>
          </w:tcPr>
          <w:p w:rsidR="00E45A00" w:rsidRDefault="00E45A00">
            <w:pPr>
              <w:rPr>
                <w:b/>
                <w:sz w:val="20"/>
                <w:szCs w:val="20"/>
              </w:rPr>
            </w:pPr>
          </w:p>
        </w:tc>
        <w:tc>
          <w:tcPr>
            <w:tcW w:w="1988" w:type="pct"/>
            <w:tcBorders>
              <w:bottom w:val="nil"/>
            </w:tcBorders>
          </w:tcPr>
          <w:p w:rsidR="00E45A00" w:rsidRDefault="00E45A00">
            <w:pPr>
              <w:rPr>
                <w:b/>
                <w:sz w:val="20"/>
                <w:szCs w:val="20"/>
              </w:rPr>
            </w:pPr>
            <w:r>
              <w:rPr>
                <w:b/>
                <w:sz w:val="20"/>
                <w:szCs w:val="20"/>
              </w:rPr>
              <w:t>Vzdělávací oblast:</w:t>
            </w:r>
          </w:p>
        </w:tc>
        <w:tc>
          <w:tcPr>
            <w:tcW w:w="1733" w:type="pct"/>
            <w:tcBorders>
              <w:bottom w:val="nil"/>
            </w:tcBorders>
            <w:noWrap/>
          </w:tcPr>
          <w:p w:rsidR="00E45A00" w:rsidRDefault="00E45A00">
            <w:pPr>
              <w:rPr>
                <w:b/>
                <w:sz w:val="20"/>
                <w:szCs w:val="20"/>
              </w:rPr>
            </w:pPr>
            <w:r>
              <w:rPr>
                <w:b/>
                <w:bCs/>
                <w:sz w:val="20"/>
                <w:szCs w:val="20"/>
              </w:rPr>
              <w:t>Člověk a zdraví</w:t>
            </w:r>
          </w:p>
        </w:tc>
        <w:tc>
          <w:tcPr>
            <w:tcW w:w="654" w:type="pct"/>
            <w:tcBorders>
              <w:bottom w:val="nil"/>
            </w:tcBorders>
            <w:vAlign w:val="center"/>
          </w:tcPr>
          <w:p w:rsidR="00E45A00" w:rsidRDefault="00E45A00">
            <w:pPr>
              <w:jc w:val="center"/>
              <w:rPr>
                <w:b/>
                <w:bCs/>
                <w:sz w:val="20"/>
                <w:szCs w:val="20"/>
              </w:rPr>
            </w:pPr>
          </w:p>
        </w:tc>
        <w:tc>
          <w:tcPr>
            <w:tcW w:w="401" w:type="pct"/>
            <w:tcBorders>
              <w:bottom w:val="nil"/>
            </w:tcBorders>
            <w:noWrap/>
            <w:vAlign w:val="center"/>
          </w:tcPr>
          <w:p w:rsidR="00E45A00" w:rsidRDefault="00E45A00">
            <w:pPr>
              <w:jc w:val="center"/>
              <w:rPr>
                <w:b/>
                <w:bCs/>
                <w:sz w:val="20"/>
                <w:szCs w:val="20"/>
              </w:rPr>
            </w:pPr>
          </w:p>
        </w:tc>
      </w:tr>
      <w:tr w:rsidR="00E45A00" w:rsidTr="000B785C">
        <w:trPr>
          <w:trHeight w:val="227"/>
        </w:trPr>
        <w:tc>
          <w:tcPr>
            <w:tcW w:w="224" w:type="pct"/>
            <w:tcBorders>
              <w:bottom w:val="nil"/>
            </w:tcBorders>
            <w:noWrap/>
          </w:tcPr>
          <w:p w:rsidR="00E45A00" w:rsidRDefault="00E45A00">
            <w:pPr>
              <w:rPr>
                <w:b/>
                <w:sz w:val="20"/>
                <w:szCs w:val="20"/>
              </w:rPr>
            </w:pPr>
          </w:p>
        </w:tc>
        <w:tc>
          <w:tcPr>
            <w:tcW w:w="1988" w:type="pct"/>
            <w:tcBorders>
              <w:bottom w:val="nil"/>
            </w:tcBorders>
          </w:tcPr>
          <w:p w:rsidR="00E45A00" w:rsidRDefault="00E45A00">
            <w:pPr>
              <w:rPr>
                <w:b/>
                <w:sz w:val="20"/>
                <w:szCs w:val="20"/>
              </w:rPr>
            </w:pPr>
            <w:r>
              <w:rPr>
                <w:b/>
                <w:sz w:val="20"/>
                <w:szCs w:val="20"/>
              </w:rPr>
              <w:t>Vyučovací předmět:</w:t>
            </w:r>
          </w:p>
        </w:tc>
        <w:tc>
          <w:tcPr>
            <w:tcW w:w="1733" w:type="pct"/>
            <w:tcBorders>
              <w:bottom w:val="nil"/>
            </w:tcBorders>
            <w:noWrap/>
          </w:tcPr>
          <w:p w:rsidR="00E45A00" w:rsidRDefault="00E45A00">
            <w:pPr>
              <w:rPr>
                <w:b/>
                <w:sz w:val="20"/>
                <w:szCs w:val="20"/>
              </w:rPr>
            </w:pPr>
            <w:r>
              <w:rPr>
                <w:b/>
                <w:sz w:val="20"/>
                <w:szCs w:val="20"/>
              </w:rPr>
              <w:t>Tělesná výchova</w:t>
            </w:r>
          </w:p>
        </w:tc>
        <w:tc>
          <w:tcPr>
            <w:tcW w:w="654" w:type="pct"/>
            <w:tcBorders>
              <w:bottom w:val="nil"/>
            </w:tcBorders>
            <w:vAlign w:val="center"/>
          </w:tcPr>
          <w:p w:rsidR="00E45A00" w:rsidRDefault="00E45A00">
            <w:pPr>
              <w:jc w:val="center"/>
              <w:rPr>
                <w:b/>
                <w:bCs/>
                <w:sz w:val="20"/>
                <w:szCs w:val="20"/>
              </w:rPr>
            </w:pPr>
          </w:p>
        </w:tc>
        <w:tc>
          <w:tcPr>
            <w:tcW w:w="401" w:type="pct"/>
            <w:tcBorders>
              <w:bottom w:val="nil"/>
            </w:tcBorders>
            <w:noWrap/>
            <w:vAlign w:val="center"/>
          </w:tcPr>
          <w:p w:rsidR="00E45A00" w:rsidRDefault="00E45A00">
            <w:pPr>
              <w:jc w:val="center"/>
              <w:rPr>
                <w:b/>
                <w:bCs/>
                <w:sz w:val="20"/>
                <w:szCs w:val="20"/>
              </w:rPr>
            </w:pPr>
          </w:p>
        </w:tc>
      </w:tr>
      <w:tr w:rsidR="00E45A00" w:rsidTr="000B785C">
        <w:trPr>
          <w:trHeight w:val="227"/>
        </w:trPr>
        <w:tc>
          <w:tcPr>
            <w:tcW w:w="224" w:type="pct"/>
            <w:tcBorders>
              <w:bottom w:val="single" w:sz="4" w:space="0" w:color="auto"/>
            </w:tcBorders>
            <w:noWrap/>
          </w:tcPr>
          <w:p w:rsidR="00E45A00" w:rsidRDefault="00E45A00">
            <w:pPr>
              <w:rPr>
                <w:b/>
                <w:sz w:val="20"/>
                <w:szCs w:val="20"/>
              </w:rPr>
            </w:pPr>
          </w:p>
        </w:tc>
        <w:tc>
          <w:tcPr>
            <w:tcW w:w="1988" w:type="pct"/>
            <w:tcBorders>
              <w:bottom w:val="single" w:sz="4" w:space="0" w:color="auto"/>
            </w:tcBorders>
          </w:tcPr>
          <w:p w:rsidR="00E45A00" w:rsidRDefault="00E45A00">
            <w:pPr>
              <w:rPr>
                <w:b/>
                <w:sz w:val="20"/>
                <w:szCs w:val="20"/>
              </w:rPr>
            </w:pPr>
            <w:r>
              <w:rPr>
                <w:b/>
                <w:sz w:val="20"/>
                <w:szCs w:val="20"/>
              </w:rPr>
              <w:t>Ročník:</w:t>
            </w:r>
          </w:p>
        </w:tc>
        <w:tc>
          <w:tcPr>
            <w:tcW w:w="1733" w:type="pct"/>
            <w:tcBorders>
              <w:bottom w:val="single" w:sz="4" w:space="0" w:color="auto"/>
            </w:tcBorders>
            <w:noWrap/>
          </w:tcPr>
          <w:p w:rsidR="00E45A00" w:rsidRDefault="00E45A00">
            <w:pPr>
              <w:rPr>
                <w:b/>
                <w:sz w:val="20"/>
                <w:szCs w:val="20"/>
              </w:rPr>
            </w:pPr>
            <w:r>
              <w:rPr>
                <w:b/>
                <w:sz w:val="20"/>
                <w:szCs w:val="20"/>
              </w:rPr>
              <w:t>6.</w:t>
            </w:r>
          </w:p>
        </w:tc>
        <w:tc>
          <w:tcPr>
            <w:tcW w:w="654" w:type="pct"/>
            <w:tcBorders>
              <w:bottom w:val="single" w:sz="4" w:space="0" w:color="auto"/>
            </w:tcBorders>
            <w:vAlign w:val="center"/>
          </w:tcPr>
          <w:p w:rsidR="00E45A00" w:rsidRDefault="00E45A00">
            <w:pPr>
              <w:jc w:val="center"/>
              <w:rPr>
                <w:b/>
                <w:bCs/>
                <w:sz w:val="20"/>
                <w:szCs w:val="20"/>
              </w:rPr>
            </w:pPr>
          </w:p>
        </w:tc>
        <w:tc>
          <w:tcPr>
            <w:tcW w:w="401" w:type="pct"/>
            <w:tcBorders>
              <w:bottom w:val="single" w:sz="4" w:space="0" w:color="auto"/>
            </w:tcBorders>
            <w:noWrap/>
            <w:vAlign w:val="center"/>
          </w:tcPr>
          <w:p w:rsidR="00E45A00" w:rsidRDefault="00E45A00">
            <w:pPr>
              <w:jc w:val="center"/>
              <w:rPr>
                <w:b/>
                <w:bCs/>
                <w:sz w:val="20"/>
                <w:szCs w:val="20"/>
              </w:rPr>
            </w:pPr>
          </w:p>
        </w:tc>
      </w:tr>
      <w:tr w:rsidR="00E45A00" w:rsidTr="000B785C">
        <w:trPr>
          <w:trHeight w:val="227"/>
        </w:trPr>
        <w:tc>
          <w:tcPr>
            <w:tcW w:w="224" w:type="pct"/>
            <w:tcBorders>
              <w:top w:val="single" w:sz="4" w:space="0" w:color="auto"/>
              <w:left w:val="single" w:sz="4" w:space="0" w:color="auto"/>
              <w:bottom w:val="nil"/>
              <w:right w:val="single" w:sz="4" w:space="0" w:color="auto"/>
            </w:tcBorders>
            <w:noWrap/>
            <w:vAlign w:val="center"/>
          </w:tcPr>
          <w:p w:rsidR="00E45A00" w:rsidRDefault="00E45A00">
            <w:pPr>
              <w:jc w:val="center"/>
              <w:rPr>
                <w:b/>
                <w:bCs/>
                <w:sz w:val="20"/>
                <w:szCs w:val="20"/>
              </w:rPr>
            </w:pPr>
            <w:r>
              <w:rPr>
                <w:b/>
                <w:bCs/>
                <w:sz w:val="20"/>
                <w:szCs w:val="20"/>
              </w:rPr>
              <w:t>RVP</w:t>
            </w:r>
          </w:p>
        </w:tc>
        <w:tc>
          <w:tcPr>
            <w:tcW w:w="1988" w:type="pct"/>
            <w:tcBorders>
              <w:top w:val="single" w:sz="4" w:space="0" w:color="auto"/>
              <w:left w:val="nil"/>
              <w:bottom w:val="nil"/>
              <w:right w:val="single" w:sz="4" w:space="0" w:color="auto"/>
            </w:tcBorders>
            <w:vAlign w:val="center"/>
          </w:tcPr>
          <w:p w:rsidR="00E45A00" w:rsidRDefault="00E45A00">
            <w:pPr>
              <w:jc w:val="center"/>
              <w:rPr>
                <w:b/>
                <w:bCs/>
                <w:sz w:val="20"/>
                <w:szCs w:val="20"/>
              </w:rPr>
            </w:pPr>
            <w:r>
              <w:rPr>
                <w:b/>
                <w:bCs/>
                <w:sz w:val="20"/>
                <w:szCs w:val="20"/>
              </w:rPr>
              <w:t>školní výstup</w:t>
            </w:r>
          </w:p>
        </w:tc>
        <w:tc>
          <w:tcPr>
            <w:tcW w:w="1733" w:type="pct"/>
            <w:tcBorders>
              <w:top w:val="single" w:sz="4" w:space="0" w:color="auto"/>
              <w:left w:val="nil"/>
              <w:bottom w:val="nil"/>
              <w:right w:val="single" w:sz="4" w:space="0" w:color="auto"/>
            </w:tcBorders>
            <w:noWrap/>
            <w:vAlign w:val="center"/>
          </w:tcPr>
          <w:p w:rsidR="00E45A00" w:rsidRDefault="00E45A00">
            <w:pPr>
              <w:jc w:val="center"/>
              <w:rPr>
                <w:b/>
                <w:bCs/>
                <w:sz w:val="20"/>
                <w:szCs w:val="20"/>
              </w:rPr>
            </w:pPr>
            <w:r>
              <w:rPr>
                <w:b/>
                <w:bCs/>
                <w:sz w:val="20"/>
                <w:szCs w:val="20"/>
              </w:rPr>
              <w:t>Učivo</w:t>
            </w:r>
          </w:p>
        </w:tc>
        <w:tc>
          <w:tcPr>
            <w:tcW w:w="654" w:type="pct"/>
            <w:tcBorders>
              <w:top w:val="single" w:sz="4" w:space="0" w:color="auto"/>
              <w:left w:val="nil"/>
              <w:bottom w:val="nil"/>
              <w:right w:val="single" w:sz="4" w:space="0" w:color="auto"/>
            </w:tcBorders>
            <w:vAlign w:val="center"/>
          </w:tcPr>
          <w:p w:rsidR="00E45A00" w:rsidRDefault="00E45A00">
            <w:pPr>
              <w:jc w:val="center"/>
              <w:rPr>
                <w:b/>
                <w:bCs/>
                <w:sz w:val="20"/>
                <w:szCs w:val="20"/>
              </w:rPr>
            </w:pPr>
            <w:r>
              <w:rPr>
                <w:b/>
                <w:bCs/>
                <w:sz w:val="20"/>
                <w:szCs w:val="20"/>
              </w:rPr>
              <w:t xml:space="preserve">Průřezová témata, mezipředmětové vztahy, projekty </w:t>
            </w:r>
          </w:p>
        </w:tc>
        <w:tc>
          <w:tcPr>
            <w:tcW w:w="401" w:type="pct"/>
            <w:tcBorders>
              <w:top w:val="single" w:sz="4" w:space="0" w:color="auto"/>
              <w:left w:val="nil"/>
              <w:bottom w:val="nil"/>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rsidTr="000B785C">
        <w:trPr>
          <w:trHeight w:val="227"/>
        </w:trPr>
        <w:tc>
          <w:tcPr>
            <w:tcW w:w="224" w:type="pct"/>
            <w:tcBorders>
              <w:top w:val="single" w:sz="4" w:space="0" w:color="auto"/>
              <w:left w:val="single" w:sz="4" w:space="0" w:color="auto"/>
              <w:bottom w:val="nil"/>
              <w:right w:val="single" w:sz="4" w:space="0" w:color="auto"/>
            </w:tcBorders>
            <w:noWrap/>
            <w:vAlign w:val="bottom"/>
          </w:tcPr>
          <w:p w:rsidR="00E45A00" w:rsidRDefault="00E45A00">
            <w:pPr>
              <w:rPr>
                <w:b/>
                <w:bCs/>
                <w:sz w:val="20"/>
                <w:szCs w:val="20"/>
              </w:rPr>
            </w:pPr>
          </w:p>
        </w:tc>
        <w:tc>
          <w:tcPr>
            <w:tcW w:w="1988" w:type="pct"/>
            <w:tcBorders>
              <w:top w:val="single" w:sz="4" w:space="0" w:color="auto"/>
              <w:left w:val="nil"/>
              <w:bottom w:val="nil"/>
              <w:right w:val="single" w:sz="4" w:space="0" w:color="auto"/>
            </w:tcBorders>
            <w:vAlign w:val="bottom"/>
          </w:tcPr>
          <w:p w:rsidR="00E45A00" w:rsidRDefault="00E45A00">
            <w:pPr>
              <w:rPr>
                <w:b/>
                <w:bCs/>
                <w:sz w:val="20"/>
                <w:szCs w:val="20"/>
              </w:rPr>
            </w:pPr>
            <w:r>
              <w:rPr>
                <w:b/>
                <w:bCs/>
                <w:sz w:val="20"/>
                <w:szCs w:val="20"/>
              </w:rPr>
              <w:t>Pohybové dovednosti</w:t>
            </w:r>
          </w:p>
        </w:tc>
        <w:tc>
          <w:tcPr>
            <w:tcW w:w="1733" w:type="pct"/>
            <w:tcBorders>
              <w:top w:val="single" w:sz="4" w:space="0" w:color="auto"/>
              <w:left w:val="nil"/>
              <w:bottom w:val="nil"/>
              <w:right w:val="single" w:sz="4" w:space="0" w:color="auto"/>
            </w:tcBorders>
            <w:noWrap/>
            <w:vAlign w:val="bottom"/>
          </w:tcPr>
          <w:p w:rsidR="00E45A00" w:rsidRDefault="00E45A00">
            <w:pPr>
              <w:rPr>
                <w:b/>
                <w:bCs/>
                <w:color w:val="0000FF"/>
                <w:sz w:val="20"/>
                <w:szCs w:val="20"/>
              </w:rPr>
            </w:pPr>
            <w:r>
              <w:rPr>
                <w:b/>
                <w:bCs/>
                <w:color w:val="0000FF"/>
                <w:sz w:val="20"/>
                <w:szCs w:val="20"/>
              </w:rPr>
              <w:t xml:space="preserve">Pohybové hry </w:t>
            </w:r>
            <w:r>
              <w:rPr>
                <w:sz w:val="20"/>
                <w:szCs w:val="20"/>
              </w:rPr>
              <w:t>- závody družstev i</w:t>
            </w:r>
          </w:p>
        </w:tc>
        <w:tc>
          <w:tcPr>
            <w:tcW w:w="654" w:type="pct"/>
            <w:tcBorders>
              <w:top w:val="single" w:sz="4" w:space="0" w:color="auto"/>
              <w:left w:val="nil"/>
              <w:bottom w:val="nil"/>
              <w:right w:val="single" w:sz="4" w:space="0" w:color="auto"/>
            </w:tcBorders>
            <w:vAlign w:val="bottom"/>
          </w:tcPr>
          <w:p w:rsidR="00E45A00" w:rsidRDefault="00E45A00">
            <w:pPr>
              <w:rPr>
                <w:sz w:val="20"/>
                <w:szCs w:val="20"/>
              </w:rPr>
            </w:pPr>
            <w:r>
              <w:rPr>
                <w:sz w:val="20"/>
                <w:szCs w:val="20"/>
              </w:rPr>
              <w:t>Osobnostní a sociální</w:t>
            </w:r>
          </w:p>
        </w:tc>
        <w:tc>
          <w:tcPr>
            <w:tcW w:w="401" w:type="pct"/>
            <w:tcBorders>
              <w:top w:val="single" w:sz="4" w:space="0" w:color="auto"/>
              <w:left w:val="nil"/>
              <w:bottom w:val="nil"/>
              <w:right w:val="single" w:sz="4" w:space="0" w:color="auto"/>
            </w:tcBorders>
            <w:noWrap/>
            <w:vAlign w:val="bottom"/>
          </w:tcPr>
          <w:p w:rsidR="00E45A00" w:rsidRDefault="00E45A00">
            <w:pPr>
              <w:jc w:val="center"/>
              <w:rPr>
                <w:sz w:val="20"/>
                <w:szCs w:val="20"/>
              </w:rPr>
            </w:pPr>
            <w:r>
              <w:rPr>
                <w:sz w:val="20"/>
                <w:szCs w:val="20"/>
              </w:rPr>
              <w:t>IX.-VI.</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6</w:t>
            </w:r>
            <w:r w:rsidR="0063057B">
              <w:rPr>
                <w:sz w:val="20"/>
                <w:szCs w:val="20"/>
              </w:rPr>
              <w:t>,11</w:t>
            </w:r>
          </w:p>
        </w:tc>
        <w:tc>
          <w:tcPr>
            <w:tcW w:w="1988" w:type="pct"/>
            <w:tcBorders>
              <w:top w:val="nil"/>
              <w:left w:val="nil"/>
              <w:bottom w:val="nil"/>
              <w:right w:val="single" w:sz="4" w:space="0" w:color="auto"/>
            </w:tcBorders>
            <w:vAlign w:val="bottom"/>
          </w:tcPr>
          <w:p w:rsidR="00E45A00" w:rsidRDefault="00E45A00">
            <w:pPr>
              <w:rPr>
                <w:b/>
                <w:bCs/>
                <w:color w:val="0000FF"/>
                <w:sz w:val="20"/>
                <w:szCs w:val="20"/>
              </w:rPr>
            </w:pPr>
            <w:r>
              <w:rPr>
                <w:b/>
                <w:bCs/>
                <w:color w:val="0000FF"/>
                <w:sz w:val="20"/>
                <w:szCs w:val="20"/>
              </w:rPr>
              <w:t>Ovládá</w:t>
            </w:r>
            <w:r>
              <w:rPr>
                <w:sz w:val="20"/>
                <w:szCs w:val="20"/>
              </w:rPr>
              <w:t xml:space="preserve"> základní pravidla hry s ohledem</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jednotlivců s různými obměnami </w:t>
            </w:r>
          </w:p>
        </w:tc>
        <w:tc>
          <w:tcPr>
            <w:tcW w:w="654" w:type="pct"/>
            <w:tcBorders>
              <w:top w:val="nil"/>
              <w:left w:val="nil"/>
              <w:bottom w:val="nil"/>
              <w:right w:val="single" w:sz="4" w:space="0" w:color="auto"/>
            </w:tcBorders>
            <w:vAlign w:val="bottom"/>
          </w:tcPr>
          <w:p w:rsidR="00E45A00" w:rsidRDefault="00E45A00">
            <w:pPr>
              <w:rPr>
                <w:sz w:val="20"/>
                <w:szCs w:val="20"/>
              </w:rPr>
            </w:pPr>
            <w:r>
              <w:rPr>
                <w:sz w:val="20"/>
                <w:szCs w:val="20"/>
              </w:rPr>
              <w:t>výchova k řešení</w:t>
            </w:r>
          </w:p>
        </w:tc>
        <w:tc>
          <w:tcPr>
            <w:tcW w:w="401" w:type="pct"/>
            <w:tcBorders>
              <w:top w:val="nil"/>
              <w:left w:val="nil"/>
              <w:bottom w:val="nil"/>
              <w:right w:val="single" w:sz="4" w:space="0" w:color="auto"/>
            </w:tcBorders>
            <w:noWrap/>
            <w:vAlign w:val="bottom"/>
          </w:tcPr>
          <w:p w:rsidR="00E45A00" w:rsidRDefault="00E45A00">
            <w:pPr>
              <w:jc w:val="center"/>
              <w:rPr>
                <w:sz w:val="20"/>
                <w:szCs w:val="20"/>
              </w:rPr>
            </w:pPr>
            <w:r>
              <w:rPr>
                <w:sz w:val="20"/>
                <w:szCs w:val="20"/>
              </w:rPr>
              <w:t>IX.-VI.</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na pohlaví</w:t>
            </w:r>
            <w:r w:rsidR="0063057B">
              <w:rPr>
                <w:sz w:val="20"/>
                <w:szCs w:val="20"/>
              </w:rPr>
              <w:t xml:space="preserve"> a</w:t>
            </w:r>
            <w:r>
              <w:rPr>
                <w:sz w:val="20"/>
                <w:szCs w:val="20"/>
              </w:rPr>
              <w:t xml:space="preserve"> tělesnou zdatnost spolužáků</w:t>
            </w:r>
            <w:r w:rsidR="0063057B">
              <w:rPr>
                <w:sz w:val="20"/>
                <w:szCs w:val="20"/>
              </w:rPr>
              <w:t>,</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a zaměřením.</w:t>
            </w:r>
          </w:p>
        </w:tc>
        <w:tc>
          <w:tcPr>
            <w:tcW w:w="654" w:type="pct"/>
            <w:tcBorders>
              <w:top w:val="nil"/>
              <w:left w:val="nil"/>
              <w:bottom w:val="nil"/>
              <w:right w:val="single" w:sz="4" w:space="0" w:color="auto"/>
            </w:tcBorders>
            <w:vAlign w:val="bottom"/>
          </w:tcPr>
          <w:p w:rsidR="00E45A00" w:rsidRDefault="00E45A00">
            <w:pPr>
              <w:rPr>
                <w:sz w:val="20"/>
                <w:szCs w:val="20"/>
              </w:rPr>
            </w:pPr>
            <w:r>
              <w:rPr>
                <w:sz w:val="20"/>
                <w:szCs w:val="20"/>
              </w:rPr>
              <w:t>problémů, hodnoty,</w:t>
            </w:r>
          </w:p>
        </w:tc>
        <w:tc>
          <w:tcPr>
            <w:tcW w:w="401" w:type="pct"/>
            <w:tcBorders>
              <w:top w:val="nil"/>
              <w:left w:val="nil"/>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xml:space="preserve"> aktivně </w:t>
            </w:r>
            <w:r w:rsidR="0063057B">
              <w:rPr>
                <w:sz w:val="20"/>
                <w:szCs w:val="20"/>
              </w:rPr>
              <w:t xml:space="preserve">se </w:t>
            </w:r>
            <w:r>
              <w:rPr>
                <w:sz w:val="20"/>
                <w:szCs w:val="20"/>
              </w:rPr>
              <w:t>zapojuje do soutěží a her,</w:t>
            </w:r>
          </w:p>
        </w:tc>
        <w:tc>
          <w:tcPr>
            <w:tcW w:w="1733" w:type="pct"/>
            <w:tcBorders>
              <w:top w:val="nil"/>
              <w:left w:val="nil"/>
              <w:bottom w:val="nil"/>
              <w:right w:val="nil"/>
            </w:tcBorders>
            <w:noWrap/>
            <w:vAlign w:val="bottom"/>
          </w:tcPr>
          <w:p w:rsidR="00E45A00" w:rsidRDefault="00E45A00">
            <w:pPr>
              <w:rPr>
                <w:b/>
                <w:bCs/>
                <w:color w:val="0000FF"/>
                <w:sz w:val="20"/>
                <w:szCs w:val="20"/>
              </w:rPr>
            </w:pPr>
            <w:r>
              <w:rPr>
                <w:b/>
                <w:bCs/>
                <w:color w:val="0000FF"/>
                <w:sz w:val="20"/>
                <w:szCs w:val="20"/>
              </w:rPr>
              <w:t>Sportovní hry:</w:t>
            </w:r>
          </w:p>
        </w:tc>
        <w:tc>
          <w:tcPr>
            <w:tcW w:w="654" w:type="pct"/>
            <w:tcBorders>
              <w:top w:val="nil"/>
              <w:left w:val="single" w:sz="4" w:space="0" w:color="auto"/>
              <w:bottom w:val="nil"/>
              <w:right w:val="single" w:sz="4" w:space="0" w:color="auto"/>
            </w:tcBorders>
            <w:vAlign w:val="bottom"/>
          </w:tcPr>
          <w:p w:rsidR="00E45A00" w:rsidRDefault="00E45A00">
            <w:pPr>
              <w:rPr>
                <w:sz w:val="20"/>
                <w:szCs w:val="20"/>
              </w:rPr>
            </w:pPr>
            <w:r>
              <w:rPr>
                <w:sz w:val="20"/>
                <w:szCs w:val="20"/>
              </w:rPr>
              <w:t>kooperace, kompetence,</w:t>
            </w:r>
          </w:p>
        </w:tc>
        <w:tc>
          <w:tcPr>
            <w:tcW w:w="401" w:type="pct"/>
            <w:tcBorders>
              <w:top w:val="nil"/>
              <w:left w:val="nil"/>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dovede se podřídit kolektivu.</w:t>
            </w:r>
          </w:p>
        </w:tc>
        <w:tc>
          <w:tcPr>
            <w:tcW w:w="1733" w:type="pct"/>
            <w:tcBorders>
              <w:top w:val="nil"/>
              <w:left w:val="nil"/>
              <w:bottom w:val="nil"/>
              <w:right w:val="nil"/>
            </w:tcBorders>
            <w:noWrap/>
            <w:vAlign w:val="bottom"/>
          </w:tcPr>
          <w:p w:rsidR="00E45A00" w:rsidRDefault="00E45A00">
            <w:pPr>
              <w:rPr>
                <w:color w:val="FF0000"/>
                <w:sz w:val="20"/>
                <w:szCs w:val="20"/>
              </w:rPr>
            </w:pPr>
            <w:r>
              <w:rPr>
                <w:color w:val="FF0000"/>
                <w:sz w:val="20"/>
                <w:szCs w:val="20"/>
              </w:rPr>
              <w:t>košíková</w:t>
            </w:r>
            <w:r>
              <w:rPr>
                <w:sz w:val="20"/>
                <w:szCs w:val="20"/>
              </w:rPr>
              <w:t xml:space="preserve"> – postupný útok, rychlý</w:t>
            </w:r>
          </w:p>
        </w:tc>
        <w:tc>
          <w:tcPr>
            <w:tcW w:w="654" w:type="pct"/>
            <w:tcBorders>
              <w:top w:val="nil"/>
              <w:left w:val="single" w:sz="4" w:space="0" w:color="auto"/>
              <w:bottom w:val="nil"/>
              <w:right w:val="single" w:sz="4" w:space="0" w:color="auto"/>
            </w:tcBorders>
            <w:vAlign w:val="bottom"/>
          </w:tcPr>
          <w:p w:rsidR="00E45A00" w:rsidRDefault="00E45A00">
            <w:pPr>
              <w:rPr>
                <w:sz w:val="20"/>
                <w:szCs w:val="20"/>
              </w:rPr>
            </w:pPr>
            <w:r>
              <w:rPr>
                <w:sz w:val="20"/>
                <w:szCs w:val="20"/>
              </w:rPr>
              <w:t>mezilidské vztahy,</w:t>
            </w:r>
          </w:p>
        </w:tc>
        <w:tc>
          <w:tcPr>
            <w:tcW w:w="401" w:type="pct"/>
            <w:tcBorders>
              <w:top w:val="nil"/>
              <w:left w:val="nil"/>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protiútok, osobní obrana, střelba z dálky,</w:t>
            </w:r>
          </w:p>
        </w:tc>
        <w:tc>
          <w:tcPr>
            <w:tcW w:w="654" w:type="pct"/>
            <w:tcBorders>
              <w:top w:val="nil"/>
              <w:left w:val="nil"/>
              <w:bottom w:val="nil"/>
              <w:right w:val="single" w:sz="4" w:space="0" w:color="auto"/>
            </w:tcBorders>
            <w:vAlign w:val="bottom"/>
          </w:tcPr>
          <w:p w:rsidR="00E45A00" w:rsidRDefault="00E45A00">
            <w:pPr>
              <w:rPr>
                <w:sz w:val="20"/>
                <w:szCs w:val="20"/>
              </w:rPr>
            </w:pPr>
            <w:r>
              <w:rPr>
                <w:sz w:val="20"/>
                <w:szCs w:val="20"/>
              </w:rPr>
              <w:t>tvořivost</w:t>
            </w:r>
          </w:p>
        </w:tc>
        <w:tc>
          <w:tcPr>
            <w:tcW w:w="401" w:type="pct"/>
            <w:tcBorders>
              <w:top w:val="nil"/>
              <w:left w:val="nil"/>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uvolňování hráče s míčem i bez, clony</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color w:val="FF0000"/>
                <w:sz w:val="20"/>
                <w:szCs w:val="20"/>
              </w:rPr>
            </w:pPr>
            <w:r>
              <w:rPr>
                <w:color w:val="FF0000"/>
                <w:sz w:val="20"/>
                <w:szCs w:val="20"/>
              </w:rPr>
              <w:t>odbíjená</w:t>
            </w:r>
            <w:r>
              <w:rPr>
                <w:sz w:val="20"/>
                <w:szCs w:val="20"/>
              </w:rPr>
              <w:t xml:space="preserve"> přihrávka vrchem, odbíjení</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spodem, podání spodem, vrchem, hra v poli, příjem podání</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color w:val="FF0000"/>
                <w:sz w:val="20"/>
                <w:szCs w:val="20"/>
              </w:rPr>
            </w:pPr>
            <w:r>
              <w:rPr>
                <w:color w:val="FF0000"/>
                <w:sz w:val="20"/>
                <w:szCs w:val="20"/>
              </w:rPr>
              <w:t>doplňkové hry</w:t>
            </w:r>
            <w:r>
              <w:rPr>
                <w:sz w:val="20"/>
                <w:szCs w:val="20"/>
              </w:rPr>
              <w:t xml:space="preserve"> - stolní tenis, pálkovaná,</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futsal, prvky házené, florbal, ringo,</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color w:val="FF0000"/>
                <w:sz w:val="20"/>
                <w:szCs w:val="20"/>
              </w:rPr>
            </w:pPr>
            <w:r>
              <w:rPr>
                <w:color w:val="FF0000"/>
                <w:sz w:val="20"/>
                <w:szCs w:val="20"/>
              </w:rPr>
              <w:t>vybíjená</w:t>
            </w:r>
            <w:r>
              <w:rPr>
                <w:sz w:val="20"/>
                <w:szCs w:val="20"/>
              </w:rPr>
              <w:t xml:space="preserve"> - herní varianty a další formy,</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útok - obrana, průpravná cvičení.</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nil"/>
              <w:right w:val="nil"/>
            </w:tcBorders>
            <w:noWrap/>
            <w:vAlign w:val="bottom"/>
          </w:tcPr>
          <w:p w:rsidR="00E45A00" w:rsidRDefault="00E45A00">
            <w:pPr>
              <w:rPr>
                <w:color w:val="FF0000"/>
                <w:sz w:val="20"/>
                <w:szCs w:val="20"/>
              </w:rPr>
            </w:pPr>
            <w:r>
              <w:rPr>
                <w:color w:val="FF0000"/>
                <w:sz w:val="20"/>
                <w:szCs w:val="20"/>
              </w:rPr>
              <w:t>přehazovaná</w:t>
            </w:r>
            <w:r>
              <w:rPr>
                <w:sz w:val="20"/>
                <w:szCs w:val="20"/>
              </w:rPr>
              <w:t xml:space="preserve"> – hra, pohyb v poli, </w:t>
            </w:r>
          </w:p>
        </w:tc>
        <w:tc>
          <w:tcPr>
            <w:tcW w:w="654" w:type="pct"/>
            <w:tcBorders>
              <w:top w:val="nil"/>
              <w:left w:val="single" w:sz="4" w:space="0" w:color="auto"/>
              <w:bottom w:val="nil"/>
              <w:right w:val="single" w:sz="4" w:space="0" w:color="auto"/>
            </w:tcBorders>
            <w:vAlign w:val="bottom"/>
          </w:tcPr>
          <w:p w:rsidR="00E45A00" w:rsidRDefault="00E45A00">
            <w:pPr>
              <w:rPr>
                <w:sz w:val="20"/>
                <w:szCs w:val="20"/>
              </w:rPr>
            </w:pPr>
            <w:r>
              <w:rPr>
                <w:sz w:val="20"/>
                <w:szCs w:val="20"/>
              </w:rPr>
              <w:t> </w:t>
            </w:r>
          </w:p>
        </w:tc>
        <w:tc>
          <w:tcPr>
            <w:tcW w:w="401" w:type="pct"/>
            <w:tcBorders>
              <w:top w:val="nil"/>
              <w:left w:val="nil"/>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single" w:sz="4" w:space="0" w:color="auto"/>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single" w:sz="4" w:space="0" w:color="auto"/>
              <w:right w:val="single" w:sz="4" w:space="0" w:color="auto"/>
            </w:tcBorders>
            <w:noWrap/>
            <w:vAlign w:val="bottom"/>
          </w:tcPr>
          <w:p w:rsidR="00E45A00" w:rsidRDefault="00E45A00">
            <w:pPr>
              <w:rPr>
                <w:color w:val="FF0000"/>
                <w:sz w:val="20"/>
                <w:szCs w:val="20"/>
              </w:rPr>
            </w:pPr>
            <w:r>
              <w:rPr>
                <w:color w:val="FF0000"/>
                <w:sz w:val="20"/>
                <w:szCs w:val="20"/>
              </w:rPr>
              <w:t>techniky</w:t>
            </w:r>
            <w:r>
              <w:rPr>
                <w:sz w:val="20"/>
                <w:szCs w:val="20"/>
              </w:rPr>
              <w:t xml:space="preserve"> - herních prvků a relaxace.</w:t>
            </w:r>
          </w:p>
        </w:tc>
        <w:tc>
          <w:tcPr>
            <w:tcW w:w="654" w:type="pct"/>
            <w:tcBorders>
              <w:top w:val="nil"/>
              <w:left w:val="nil"/>
              <w:bottom w:val="single" w:sz="4" w:space="0" w:color="auto"/>
              <w:right w:val="nil"/>
            </w:tcBorders>
            <w:vAlign w:val="bottom"/>
          </w:tcPr>
          <w:p w:rsidR="00E45A00" w:rsidRDefault="00E45A00">
            <w:pPr>
              <w:rPr>
                <w:sz w:val="20"/>
                <w:szCs w:val="20"/>
              </w:rPr>
            </w:pPr>
          </w:p>
        </w:tc>
        <w:tc>
          <w:tcPr>
            <w:tcW w:w="401" w:type="pct"/>
            <w:tcBorders>
              <w:top w:val="nil"/>
              <w:left w:val="single" w:sz="4" w:space="0" w:color="auto"/>
              <w:bottom w:val="single" w:sz="4" w:space="0" w:color="auto"/>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single" w:sz="4" w:space="0" w:color="auto"/>
              <w:left w:val="single" w:sz="4" w:space="0" w:color="auto"/>
              <w:bottom w:val="nil"/>
              <w:right w:val="single" w:sz="4" w:space="0" w:color="auto"/>
            </w:tcBorders>
            <w:noWrap/>
            <w:vAlign w:val="bottom"/>
          </w:tcPr>
          <w:p w:rsidR="00E45A00" w:rsidRDefault="00E45A00">
            <w:pPr>
              <w:rPr>
                <w:b/>
                <w:bCs/>
                <w:sz w:val="20"/>
                <w:szCs w:val="20"/>
              </w:rPr>
            </w:pPr>
          </w:p>
        </w:tc>
        <w:tc>
          <w:tcPr>
            <w:tcW w:w="1988" w:type="pct"/>
            <w:tcBorders>
              <w:top w:val="single" w:sz="4" w:space="0" w:color="auto"/>
              <w:left w:val="nil"/>
              <w:bottom w:val="nil"/>
              <w:right w:val="single" w:sz="4" w:space="0" w:color="auto"/>
            </w:tcBorders>
            <w:vAlign w:val="bottom"/>
          </w:tcPr>
          <w:p w:rsidR="00E45A00" w:rsidRDefault="00E45A00">
            <w:pPr>
              <w:rPr>
                <w:sz w:val="20"/>
                <w:szCs w:val="20"/>
              </w:rPr>
            </w:pPr>
            <w:r>
              <w:rPr>
                <w:sz w:val="20"/>
                <w:szCs w:val="20"/>
              </w:rPr>
              <w:t> </w:t>
            </w:r>
            <w:r>
              <w:rPr>
                <w:b/>
                <w:bCs/>
                <w:sz w:val="20"/>
                <w:szCs w:val="20"/>
              </w:rPr>
              <w:t>Pohybové dovednosti</w:t>
            </w:r>
          </w:p>
        </w:tc>
        <w:tc>
          <w:tcPr>
            <w:tcW w:w="1733" w:type="pct"/>
            <w:tcBorders>
              <w:top w:val="single" w:sz="4" w:space="0" w:color="auto"/>
              <w:left w:val="nil"/>
              <w:bottom w:val="nil"/>
              <w:right w:val="single" w:sz="4" w:space="0" w:color="auto"/>
            </w:tcBorders>
            <w:noWrap/>
            <w:vAlign w:val="bottom"/>
          </w:tcPr>
          <w:p w:rsidR="00E45A00" w:rsidRDefault="00E45A00">
            <w:pPr>
              <w:rPr>
                <w:b/>
                <w:bCs/>
                <w:color w:val="0000FF"/>
                <w:sz w:val="20"/>
                <w:szCs w:val="20"/>
              </w:rPr>
            </w:pPr>
            <w:r>
              <w:rPr>
                <w:b/>
                <w:bCs/>
                <w:color w:val="0000FF"/>
                <w:sz w:val="20"/>
                <w:szCs w:val="20"/>
              </w:rPr>
              <w:t>Atletika</w:t>
            </w:r>
          </w:p>
        </w:tc>
        <w:tc>
          <w:tcPr>
            <w:tcW w:w="654" w:type="pct"/>
            <w:tcBorders>
              <w:top w:val="single" w:sz="4" w:space="0" w:color="auto"/>
              <w:left w:val="nil"/>
              <w:bottom w:val="nil"/>
              <w:right w:val="nil"/>
            </w:tcBorders>
            <w:vAlign w:val="bottom"/>
          </w:tcPr>
          <w:p w:rsidR="00E45A00" w:rsidRDefault="00E45A00">
            <w:pPr>
              <w:rPr>
                <w:sz w:val="20"/>
                <w:szCs w:val="20"/>
              </w:rPr>
            </w:pPr>
          </w:p>
        </w:tc>
        <w:tc>
          <w:tcPr>
            <w:tcW w:w="401" w:type="pct"/>
            <w:tcBorders>
              <w:top w:val="single" w:sz="4" w:space="0" w:color="auto"/>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IX.-XI.</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6</w:t>
            </w:r>
          </w:p>
        </w:tc>
        <w:tc>
          <w:tcPr>
            <w:tcW w:w="1988" w:type="pct"/>
            <w:tcBorders>
              <w:top w:val="nil"/>
              <w:left w:val="nil"/>
              <w:bottom w:val="nil"/>
              <w:right w:val="single" w:sz="4" w:space="0" w:color="auto"/>
            </w:tcBorders>
            <w:vAlign w:val="bottom"/>
          </w:tcPr>
          <w:p w:rsidR="00E45A00" w:rsidRDefault="00E45A00">
            <w:pPr>
              <w:rPr>
                <w:sz w:val="20"/>
                <w:szCs w:val="20"/>
              </w:rPr>
            </w:pPr>
            <w:r>
              <w:rPr>
                <w:b/>
                <w:bCs/>
                <w:color w:val="0066CC"/>
                <w:sz w:val="20"/>
                <w:szCs w:val="20"/>
              </w:rPr>
              <w:t>Zná</w:t>
            </w:r>
            <w:r>
              <w:rPr>
                <w:sz w:val="20"/>
                <w:szCs w:val="20"/>
              </w:rPr>
              <w:t xml:space="preserve"> základní atletické discipliny a vliv</w:t>
            </w:r>
          </w:p>
        </w:tc>
        <w:tc>
          <w:tcPr>
            <w:tcW w:w="1733" w:type="pct"/>
            <w:tcBorders>
              <w:top w:val="nil"/>
              <w:left w:val="nil"/>
              <w:bottom w:val="nil"/>
              <w:right w:val="nil"/>
            </w:tcBorders>
            <w:noWrap/>
            <w:vAlign w:val="bottom"/>
          </w:tcPr>
          <w:p w:rsidR="00E45A00" w:rsidRDefault="00E45A00">
            <w:pPr>
              <w:rPr>
                <w:color w:val="FF0000"/>
                <w:sz w:val="20"/>
                <w:szCs w:val="20"/>
              </w:rPr>
            </w:pPr>
            <w:r>
              <w:rPr>
                <w:color w:val="FF0000"/>
                <w:sz w:val="20"/>
                <w:szCs w:val="20"/>
              </w:rPr>
              <w:t xml:space="preserve">atletická abeceda </w:t>
            </w:r>
            <w:r>
              <w:rPr>
                <w:sz w:val="20"/>
                <w:szCs w:val="20"/>
              </w:rPr>
              <w:t>-lifting,skipping, odpichy,</w:t>
            </w:r>
          </w:p>
        </w:tc>
        <w:tc>
          <w:tcPr>
            <w:tcW w:w="654" w:type="pct"/>
            <w:tcBorders>
              <w:top w:val="nil"/>
              <w:left w:val="single" w:sz="4" w:space="0" w:color="auto"/>
              <w:bottom w:val="nil"/>
              <w:right w:val="nil"/>
            </w:tcBorders>
            <w:vAlign w:val="bottom"/>
          </w:tcPr>
          <w:p w:rsidR="00E45A00" w:rsidRDefault="00E45A00">
            <w:pPr>
              <w:rPr>
                <w:sz w:val="20"/>
                <w:szCs w:val="20"/>
              </w:rPr>
            </w:pPr>
            <w:r>
              <w:rPr>
                <w:sz w:val="20"/>
                <w:szCs w:val="20"/>
              </w:rPr>
              <w:t>Výchova lidské aktivity</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na  tělesnou zdatnost  svoji i spolužáků,</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zakopávání, předkopávání, cval stranou,</w:t>
            </w:r>
          </w:p>
        </w:tc>
        <w:tc>
          <w:tcPr>
            <w:tcW w:w="654" w:type="pct"/>
            <w:tcBorders>
              <w:top w:val="nil"/>
              <w:left w:val="nil"/>
              <w:bottom w:val="nil"/>
              <w:right w:val="nil"/>
            </w:tcBorders>
            <w:vAlign w:val="bottom"/>
          </w:tcPr>
          <w:p w:rsidR="00E45A00" w:rsidRDefault="00E45A00">
            <w:pPr>
              <w:rPr>
                <w:sz w:val="20"/>
                <w:szCs w:val="20"/>
              </w:rPr>
            </w:pPr>
            <w:r>
              <w:rPr>
                <w:sz w:val="20"/>
                <w:szCs w:val="20"/>
              </w:rPr>
              <w:t>spojená s životním</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xml:space="preserve"> aktivně se zapojuje do činností,</w:t>
            </w:r>
          </w:p>
        </w:tc>
        <w:tc>
          <w:tcPr>
            <w:tcW w:w="1733" w:type="pct"/>
            <w:tcBorders>
              <w:top w:val="nil"/>
              <w:left w:val="nil"/>
              <w:bottom w:val="nil"/>
              <w:right w:val="single" w:sz="4" w:space="0" w:color="auto"/>
            </w:tcBorders>
            <w:noWrap/>
            <w:vAlign w:val="bottom"/>
          </w:tcPr>
          <w:p w:rsidR="00E45A00" w:rsidRDefault="00E45A00">
            <w:pPr>
              <w:rPr>
                <w:color w:val="FF0000"/>
                <w:sz w:val="20"/>
                <w:szCs w:val="20"/>
              </w:rPr>
            </w:pPr>
            <w:r>
              <w:rPr>
                <w:color w:val="FF0000"/>
                <w:sz w:val="20"/>
                <w:szCs w:val="20"/>
              </w:rPr>
              <w:t xml:space="preserve">sprint - </w:t>
            </w:r>
            <w:r>
              <w:rPr>
                <w:sz w:val="20"/>
                <w:szCs w:val="20"/>
              </w:rPr>
              <w:t>rychlé starty (ze stoje,sedu,lehu),</w:t>
            </w:r>
          </w:p>
        </w:tc>
        <w:tc>
          <w:tcPr>
            <w:tcW w:w="654" w:type="pct"/>
            <w:tcBorders>
              <w:top w:val="nil"/>
              <w:left w:val="nil"/>
              <w:bottom w:val="nil"/>
              <w:right w:val="nil"/>
            </w:tcBorders>
            <w:vAlign w:val="bottom"/>
          </w:tcPr>
          <w:p w:rsidR="00E45A00" w:rsidRDefault="00E45A00">
            <w:pPr>
              <w:rPr>
                <w:sz w:val="20"/>
                <w:szCs w:val="20"/>
              </w:rPr>
            </w:pPr>
            <w:r>
              <w:rPr>
                <w:sz w:val="20"/>
                <w:szCs w:val="20"/>
              </w:rPr>
              <w:t>prostředím</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III.-VI.</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dovede se podřídit kolektivu.</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štafety, rovinky, rozvoj individuální rychlosti,</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color w:val="FF0000"/>
                <w:sz w:val="20"/>
                <w:szCs w:val="20"/>
              </w:rPr>
            </w:pPr>
            <w:r>
              <w:rPr>
                <w:color w:val="FF0000"/>
                <w:sz w:val="20"/>
                <w:szCs w:val="20"/>
              </w:rPr>
              <w:t xml:space="preserve">vytrvalost </w:t>
            </w:r>
            <w:r>
              <w:rPr>
                <w:sz w:val="20"/>
                <w:szCs w:val="20"/>
              </w:rPr>
              <w:t>- běhy určené délkou trati, časem,</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běh v terénu, štafety,rozvoj individ.vytrvalosti,</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color w:val="FF0000"/>
                <w:sz w:val="20"/>
                <w:szCs w:val="20"/>
              </w:rPr>
            </w:pPr>
            <w:r>
              <w:rPr>
                <w:color w:val="FF0000"/>
                <w:sz w:val="20"/>
                <w:szCs w:val="20"/>
              </w:rPr>
              <w:t>hody a vrhy</w:t>
            </w:r>
            <w:r>
              <w:rPr>
                <w:sz w:val="20"/>
                <w:szCs w:val="20"/>
              </w:rPr>
              <w:t xml:space="preserve"> - na dálku a na cíl,míček, koule,</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color w:val="FF0000"/>
                <w:sz w:val="20"/>
                <w:szCs w:val="20"/>
              </w:rPr>
            </w:pPr>
            <w:r>
              <w:rPr>
                <w:color w:val="FF0000"/>
                <w:sz w:val="20"/>
                <w:szCs w:val="20"/>
              </w:rPr>
              <w:t xml:space="preserve">skoky - </w:t>
            </w:r>
            <w:r>
              <w:rPr>
                <w:sz w:val="20"/>
                <w:szCs w:val="20"/>
              </w:rPr>
              <w:t xml:space="preserve"> do dálky, do výšky</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nil"/>
              <w:right w:val="nil"/>
            </w:tcBorders>
            <w:noWrap/>
            <w:vAlign w:val="bottom"/>
          </w:tcPr>
          <w:p w:rsidR="00E45A00" w:rsidRDefault="00E45A00">
            <w:pPr>
              <w:rPr>
                <w:color w:val="FF0000"/>
                <w:sz w:val="20"/>
                <w:szCs w:val="20"/>
              </w:rPr>
            </w:pPr>
            <w:r>
              <w:rPr>
                <w:color w:val="FF0000"/>
                <w:sz w:val="20"/>
                <w:szCs w:val="20"/>
              </w:rPr>
              <w:t>techniky</w:t>
            </w:r>
            <w:r>
              <w:rPr>
                <w:sz w:val="20"/>
                <w:szCs w:val="20"/>
              </w:rPr>
              <w:t xml:space="preserve"> -běhů, skoků, hodů, vrhů a startů,</w:t>
            </w:r>
          </w:p>
        </w:tc>
        <w:tc>
          <w:tcPr>
            <w:tcW w:w="654" w:type="pct"/>
            <w:tcBorders>
              <w:top w:val="nil"/>
              <w:left w:val="single" w:sz="4" w:space="0" w:color="auto"/>
              <w:bottom w:val="nil"/>
              <w:right w:val="single" w:sz="4" w:space="0" w:color="auto"/>
            </w:tcBorders>
            <w:vAlign w:val="bottom"/>
          </w:tcPr>
          <w:p w:rsidR="00E45A00" w:rsidRDefault="00E45A00">
            <w:pPr>
              <w:rPr>
                <w:sz w:val="20"/>
                <w:szCs w:val="20"/>
              </w:rPr>
            </w:pPr>
            <w:r>
              <w:rPr>
                <w:sz w:val="20"/>
                <w:szCs w:val="20"/>
              </w:rPr>
              <w:t> </w:t>
            </w:r>
          </w:p>
        </w:tc>
        <w:tc>
          <w:tcPr>
            <w:tcW w:w="401" w:type="pct"/>
            <w:tcBorders>
              <w:top w:val="nil"/>
              <w:left w:val="nil"/>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single" w:sz="4" w:space="0" w:color="auto"/>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single" w:sz="4" w:space="0" w:color="auto"/>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správného dýchání, uvolnění a odpočinků.</w:t>
            </w:r>
          </w:p>
        </w:tc>
        <w:tc>
          <w:tcPr>
            <w:tcW w:w="654" w:type="pct"/>
            <w:tcBorders>
              <w:top w:val="nil"/>
              <w:left w:val="nil"/>
              <w:bottom w:val="single" w:sz="4" w:space="0" w:color="auto"/>
              <w:right w:val="nil"/>
            </w:tcBorders>
            <w:vAlign w:val="bottom"/>
          </w:tcPr>
          <w:p w:rsidR="00E45A00" w:rsidRDefault="00E45A00">
            <w:pPr>
              <w:rPr>
                <w:sz w:val="20"/>
                <w:szCs w:val="20"/>
              </w:rPr>
            </w:pPr>
          </w:p>
        </w:tc>
        <w:tc>
          <w:tcPr>
            <w:tcW w:w="401" w:type="pct"/>
            <w:tcBorders>
              <w:top w:val="nil"/>
              <w:left w:val="single" w:sz="4" w:space="0" w:color="auto"/>
              <w:bottom w:val="single" w:sz="4" w:space="0" w:color="auto"/>
              <w:right w:val="single" w:sz="4" w:space="0" w:color="auto"/>
            </w:tcBorders>
            <w:noWrap/>
            <w:vAlign w:val="bottom"/>
          </w:tcPr>
          <w:p w:rsidR="00E45A00" w:rsidRDefault="00E45A00">
            <w:pPr>
              <w:jc w:val="center"/>
              <w:rPr>
                <w:sz w:val="20"/>
                <w:szCs w:val="20"/>
              </w:rPr>
            </w:pPr>
            <w:r>
              <w:rPr>
                <w:sz w:val="20"/>
                <w:szCs w:val="20"/>
              </w:rPr>
              <w:t>XI.-III</w:t>
            </w:r>
          </w:p>
        </w:tc>
      </w:tr>
      <w:tr w:rsidR="00E45A00" w:rsidTr="000B785C">
        <w:trPr>
          <w:trHeight w:val="227"/>
        </w:trPr>
        <w:tc>
          <w:tcPr>
            <w:tcW w:w="224"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6</w:t>
            </w:r>
          </w:p>
        </w:tc>
        <w:tc>
          <w:tcPr>
            <w:tcW w:w="1988" w:type="pct"/>
            <w:tcBorders>
              <w:top w:val="single" w:sz="4" w:space="0" w:color="auto"/>
              <w:left w:val="nil"/>
              <w:bottom w:val="nil"/>
              <w:right w:val="single" w:sz="4" w:space="0" w:color="auto"/>
            </w:tcBorders>
            <w:vAlign w:val="bottom"/>
          </w:tcPr>
          <w:p w:rsidR="00E45A00" w:rsidRDefault="00E45A00">
            <w:pPr>
              <w:rPr>
                <w:sz w:val="20"/>
                <w:szCs w:val="20"/>
              </w:rPr>
            </w:pPr>
            <w:r>
              <w:rPr>
                <w:b/>
                <w:bCs/>
                <w:color w:val="0066CC"/>
                <w:sz w:val="20"/>
                <w:szCs w:val="20"/>
              </w:rPr>
              <w:t>Zná</w:t>
            </w:r>
            <w:r>
              <w:rPr>
                <w:sz w:val="20"/>
                <w:szCs w:val="20"/>
              </w:rPr>
              <w:t xml:space="preserve"> základní gymnastické discipliny a</w:t>
            </w:r>
          </w:p>
        </w:tc>
        <w:tc>
          <w:tcPr>
            <w:tcW w:w="1733" w:type="pct"/>
            <w:tcBorders>
              <w:top w:val="single" w:sz="4" w:space="0" w:color="auto"/>
              <w:left w:val="nil"/>
              <w:bottom w:val="nil"/>
              <w:right w:val="single" w:sz="4" w:space="0" w:color="auto"/>
            </w:tcBorders>
            <w:noWrap/>
            <w:vAlign w:val="bottom"/>
          </w:tcPr>
          <w:p w:rsidR="00E45A00" w:rsidRDefault="00E45A00">
            <w:pPr>
              <w:rPr>
                <w:b/>
                <w:bCs/>
                <w:color w:val="0000FF"/>
                <w:sz w:val="20"/>
                <w:szCs w:val="20"/>
              </w:rPr>
            </w:pPr>
            <w:r>
              <w:rPr>
                <w:b/>
                <w:bCs/>
                <w:color w:val="0000FF"/>
                <w:sz w:val="20"/>
                <w:szCs w:val="20"/>
              </w:rPr>
              <w:t>Gymnastika</w:t>
            </w:r>
          </w:p>
        </w:tc>
        <w:tc>
          <w:tcPr>
            <w:tcW w:w="654" w:type="pct"/>
            <w:tcBorders>
              <w:top w:val="single" w:sz="4" w:space="0" w:color="auto"/>
              <w:left w:val="nil"/>
              <w:bottom w:val="nil"/>
              <w:right w:val="nil"/>
            </w:tcBorders>
            <w:vAlign w:val="bottom"/>
          </w:tcPr>
          <w:p w:rsidR="00E45A00" w:rsidRDefault="00E45A00">
            <w:pPr>
              <w:rPr>
                <w:sz w:val="20"/>
                <w:szCs w:val="20"/>
              </w:rPr>
            </w:pPr>
            <w:r>
              <w:rPr>
                <w:sz w:val="20"/>
                <w:szCs w:val="20"/>
              </w:rPr>
              <w:t>Osobní a sociální</w:t>
            </w:r>
          </w:p>
        </w:tc>
        <w:tc>
          <w:tcPr>
            <w:tcW w:w="401" w:type="pct"/>
            <w:tcBorders>
              <w:top w:val="single" w:sz="4" w:space="0" w:color="auto"/>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single" w:sz="4" w:space="0" w:color="auto"/>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single" w:sz="4" w:space="0" w:color="auto"/>
              <w:right w:val="single" w:sz="4" w:space="0" w:color="auto"/>
            </w:tcBorders>
            <w:vAlign w:val="bottom"/>
          </w:tcPr>
          <w:p w:rsidR="00E45A00" w:rsidRDefault="00E45A00">
            <w:pPr>
              <w:rPr>
                <w:sz w:val="20"/>
                <w:szCs w:val="20"/>
              </w:rPr>
            </w:pPr>
            <w:r>
              <w:rPr>
                <w:sz w:val="20"/>
                <w:szCs w:val="20"/>
              </w:rPr>
              <w:t>vliv na  tělesnou zdatnost při cvičení a</w:t>
            </w:r>
          </w:p>
        </w:tc>
        <w:tc>
          <w:tcPr>
            <w:tcW w:w="1733" w:type="pct"/>
            <w:tcBorders>
              <w:top w:val="nil"/>
              <w:left w:val="nil"/>
              <w:bottom w:val="single" w:sz="4" w:space="0" w:color="auto"/>
              <w:right w:val="single" w:sz="4" w:space="0" w:color="auto"/>
            </w:tcBorders>
            <w:noWrap/>
            <w:vAlign w:val="bottom"/>
          </w:tcPr>
          <w:p w:rsidR="00E45A00" w:rsidRDefault="00E45A00">
            <w:pPr>
              <w:rPr>
                <w:color w:val="FF0000"/>
                <w:sz w:val="20"/>
                <w:szCs w:val="20"/>
              </w:rPr>
            </w:pPr>
            <w:r>
              <w:rPr>
                <w:color w:val="FF0000"/>
                <w:sz w:val="20"/>
                <w:szCs w:val="20"/>
              </w:rPr>
              <w:t>kotouly</w:t>
            </w:r>
            <w:r>
              <w:rPr>
                <w:sz w:val="20"/>
                <w:szCs w:val="20"/>
              </w:rPr>
              <w:t xml:space="preserve"> vpřed, vzad, kotoul letmo,</w:t>
            </w:r>
          </w:p>
        </w:tc>
        <w:tc>
          <w:tcPr>
            <w:tcW w:w="654" w:type="pct"/>
            <w:tcBorders>
              <w:top w:val="nil"/>
              <w:left w:val="nil"/>
              <w:bottom w:val="single" w:sz="4" w:space="0" w:color="auto"/>
              <w:right w:val="nil"/>
            </w:tcBorders>
            <w:vAlign w:val="bottom"/>
          </w:tcPr>
          <w:p w:rsidR="00E45A00" w:rsidRDefault="00E45A00">
            <w:pPr>
              <w:rPr>
                <w:sz w:val="20"/>
                <w:szCs w:val="20"/>
              </w:rPr>
            </w:pPr>
            <w:r>
              <w:rPr>
                <w:sz w:val="20"/>
                <w:szCs w:val="20"/>
              </w:rPr>
              <w:t xml:space="preserve">výchova k tvořivosti </w:t>
            </w:r>
          </w:p>
        </w:tc>
        <w:tc>
          <w:tcPr>
            <w:tcW w:w="401" w:type="pct"/>
            <w:tcBorders>
              <w:top w:val="nil"/>
              <w:left w:val="single" w:sz="4" w:space="0" w:color="auto"/>
              <w:bottom w:val="single" w:sz="4" w:space="0" w:color="auto"/>
              <w:right w:val="single" w:sz="4" w:space="0" w:color="auto"/>
            </w:tcBorders>
            <w:noWrap/>
            <w:vAlign w:val="bottom"/>
          </w:tcPr>
          <w:p w:rsidR="00E45A00" w:rsidRDefault="00E45A00">
            <w:pPr>
              <w:jc w:val="center"/>
              <w:rPr>
                <w:sz w:val="20"/>
                <w:szCs w:val="20"/>
              </w:rPr>
            </w:pPr>
            <w:r>
              <w:rPr>
                <w:sz w:val="20"/>
                <w:szCs w:val="20"/>
              </w:rPr>
              <w:t> </w:t>
            </w:r>
          </w:p>
        </w:tc>
      </w:tr>
      <w:tr w:rsidR="000B785C" w:rsidTr="000B785C">
        <w:trPr>
          <w:trHeight w:val="227"/>
        </w:trPr>
        <w:tc>
          <w:tcPr>
            <w:tcW w:w="224" w:type="pct"/>
            <w:tcBorders>
              <w:top w:val="single" w:sz="4" w:space="0" w:color="auto"/>
              <w:left w:val="single" w:sz="4" w:space="0" w:color="auto"/>
              <w:bottom w:val="single" w:sz="4" w:space="0" w:color="auto"/>
              <w:right w:val="single" w:sz="4" w:space="0" w:color="auto"/>
            </w:tcBorders>
            <w:noWrap/>
            <w:vAlign w:val="center"/>
          </w:tcPr>
          <w:p w:rsidR="000B785C" w:rsidRDefault="000B785C" w:rsidP="000B785C">
            <w:pPr>
              <w:jc w:val="center"/>
              <w:rPr>
                <w:b/>
                <w:bCs/>
                <w:sz w:val="20"/>
                <w:szCs w:val="20"/>
              </w:rPr>
            </w:pPr>
            <w:r>
              <w:rPr>
                <w:b/>
                <w:bCs/>
                <w:sz w:val="20"/>
                <w:szCs w:val="20"/>
              </w:rPr>
              <w:lastRenderedPageBreak/>
              <w:t>RVP</w:t>
            </w:r>
          </w:p>
        </w:tc>
        <w:tc>
          <w:tcPr>
            <w:tcW w:w="1988" w:type="pct"/>
            <w:tcBorders>
              <w:top w:val="single" w:sz="4" w:space="0" w:color="auto"/>
              <w:left w:val="nil"/>
              <w:bottom w:val="single" w:sz="4" w:space="0" w:color="auto"/>
              <w:right w:val="single" w:sz="4" w:space="0" w:color="auto"/>
            </w:tcBorders>
            <w:vAlign w:val="center"/>
          </w:tcPr>
          <w:p w:rsidR="000B785C" w:rsidRDefault="000B785C" w:rsidP="000B785C">
            <w:pPr>
              <w:jc w:val="center"/>
              <w:rPr>
                <w:b/>
                <w:bCs/>
                <w:sz w:val="20"/>
                <w:szCs w:val="20"/>
              </w:rPr>
            </w:pPr>
            <w:r>
              <w:rPr>
                <w:b/>
                <w:bCs/>
                <w:sz w:val="20"/>
                <w:szCs w:val="20"/>
              </w:rPr>
              <w:t>školní výstup</w:t>
            </w:r>
          </w:p>
        </w:tc>
        <w:tc>
          <w:tcPr>
            <w:tcW w:w="1733" w:type="pct"/>
            <w:tcBorders>
              <w:top w:val="single" w:sz="4" w:space="0" w:color="auto"/>
              <w:left w:val="nil"/>
              <w:bottom w:val="single" w:sz="4" w:space="0" w:color="auto"/>
              <w:right w:val="single" w:sz="4" w:space="0" w:color="auto"/>
            </w:tcBorders>
            <w:noWrap/>
            <w:vAlign w:val="center"/>
          </w:tcPr>
          <w:p w:rsidR="000B785C" w:rsidRDefault="000B785C" w:rsidP="000B785C">
            <w:pPr>
              <w:jc w:val="center"/>
              <w:rPr>
                <w:b/>
                <w:bCs/>
                <w:sz w:val="20"/>
                <w:szCs w:val="20"/>
              </w:rPr>
            </w:pPr>
            <w:r>
              <w:rPr>
                <w:b/>
                <w:bCs/>
                <w:sz w:val="20"/>
                <w:szCs w:val="20"/>
              </w:rPr>
              <w:t>Učivo</w:t>
            </w:r>
          </w:p>
        </w:tc>
        <w:tc>
          <w:tcPr>
            <w:tcW w:w="654" w:type="pct"/>
            <w:tcBorders>
              <w:top w:val="single" w:sz="4" w:space="0" w:color="auto"/>
              <w:left w:val="nil"/>
              <w:bottom w:val="single" w:sz="4" w:space="0" w:color="auto"/>
              <w:right w:val="nil"/>
            </w:tcBorders>
            <w:vAlign w:val="center"/>
          </w:tcPr>
          <w:p w:rsidR="000B785C" w:rsidRDefault="000B785C" w:rsidP="000B785C">
            <w:pPr>
              <w:jc w:val="center"/>
              <w:rPr>
                <w:b/>
                <w:bCs/>
                <w:sz w:val="20"/>
                <w:szCs w:val="20"/>
              </w:rPr>
            </w:pPr>
            <w:r>
              <w:rPr>
                <w:b/>
                <w:bCs/>
                <w:sz w:val="20"/>
                <w:szCs w:val="20"/>
              </w:rPr>
              <w:t xml:space="preserve">Průřezová témata, mezipředmětové vztahy, projekty </w:t>
            </w:r>
          </w:p>
        </w:tc>
        <w:tc>
          <w:tcPr>
            <w:tcW w:w="401" w:type="pct"/>
            <w:tcBorders>
              <w:top w:val="single" w:sz="4" w:space="0" w:color="auto"/>
              <w:left w:val="single" w:sz="4" w:space="0" w:color="auto"/>
              <w:bottom w:val="single" w:sz="4" w:space="0" w:color="auto"/>
              <w:right w:val="single" w:sz="4" w:space="0" w:color="auto"/>
            </w:tcBorders>
            <w:noWrap/>
            <w:vAlign w:val="center"/>
          </w:tcPr>
          <w:p w:rsidR="000B785C" w:rsidRDefault="000B785C" w:rsidP="000B785C">
            <w:pPr>
              <w:jc w:val="center"/>
              <w:rPr>
                <w:b/>
                <w:bCs/>
                <w:sz w:val="20"/>
                <w:szCs w:val="20"/>
              </w:rPr>
            </w:pPr>
            <w:r>
              <w:rPr>
                <w:b/>
                <w:bCs/>
                <w:sz w:val="20"/>
                <w:szCs w:val="20"/>
              </w:rPr>
              <w:t>Poznámky</w:t>
            </w:r>
          </w:p>
        </w:tc>
      </w:tr>
      <w:tr w:rsidR="00E45A00" w:rsidTr="000B785C">
        <w:trPr>
          <w:trHeight w:val="227"/>
        </w:trPr>
        <w:tc>
          <w:tcPr>
            <w:tcW w:w="224"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single" w:sz="4" w:space="0" w:color="auto"/>
              <w:left w:val="nil"/>
              <w:bottom w:val="nil"/>
              <w:right w:val="single" w:sz="4" w:space="0" w:color="auto"/>
            </w:tcBorders>
            <w:vAlign w:val="bottom"/>
          </w:tcPr>
          <w:p w:rsidR="00E45A00" w:rsidRDefault="00E45A00">
            <w:pPr>
              <w:rPr>
                <w:sz w:val="20"/>
                <w:szCs w:val="20"/>
              </w:rPr>
            </w:pPr>
            <w:r>
              <w:rPr>
                <w:sz w:val="20"/>
                <w:szCs w:val="20"/>
              </w:rPr>
              <w:t xml:space="preserve"> Aktivně se   zapojuje do činností,</w:t>
            </w:r>
          </w:p>
        </w:tc>
        <w:tc>
          <w:tcPr>
            <w:tcW w:w="1733" w:type="pct"/>
            <w:tcBorders>
              <w:top w:val="single" w:sz="4" w:space="0" w:color="auto"/>
              <w:left w:val="nil"/>
              <w:bottom w:val="nil"/>
              <w:right w:val="single" w:sz="4" w:space="0" w:color="auto"/>
            </w:tcBorders>
            <w:noWrap/>
            <w:vAlign w:val="bottom"/>
          </w:tcPr>
          <w:p w:rsidR="00E45A00" w:rsidRDefault="00E45A00">
            <w:pPr>
              <w:rPr>
                <w:color w:val="FF0000"/>
                <w:sz w:val="20"/>
                <w:szCs w:val="20"/>
              </w:rPr>
            </w:pPr>
            <w:r>
              <w:rPr>
                <w:color w:val="FF0000"/>
                <w:sz w:val="20"/>
                <w:szCs w:val="20"/>
              </w:rPr>
              <w:t>stoje</w:t>
            </w:r>
            <w:r>
              <w:rPr>
                <w:sz w:val="20"/>
                <w:szCs w:val="20"/>
              </w:rPr>
              <w:t xml:space="preserve"> na rukou, hlavě, rovnovážné polohy,</w:t>
            </w:r>
          </w:p>
        </w:tc>
        <w:tc>
          <w:tcPr>
            <w:tcW w:w="654" w:type="pct"/>
            <w:tcBorders>
              <w:top w:val="single" w:sz="4" w:space="0" w:color="auto"/>
              <w:left w:val="nil"/>
              <w:bottom w:val="nil"/>
              <w:right w:val="nil"/>
            </w:tcBorders>
            <w:vAlign w:val="bottom"/>
          </w:tcPr>
          <w:p w:rsidR="00E45A00" w:rsidRDefault="00E45A00">
            <w:pPr>
              <w:rPr>
                <w:sz w:val="20"/>
                <w:szCs w:val="20"/>
              </w:rPr>
            </w:pPr>
            <w:r>
              <w:rPr>
                <w:sz w:val="20"/>
                <w:szCs w:val="20"/>
              </w:rPr>
              <w:t>a sebeovládání.</w:t>
            </w:r>
          </w:p>
        </w:tc>
        <w:tc>
          <w:tcPr>
            <w:tcW w:w="401" w:type="pct"/>
            <w:tcBorders>
              <w:top w:val="single" w:sz="4" w:space="0" w:color="auto"/>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dovede se podřídit kolektivu.</w:t>
            </w:r>
          </w:p>
        </w:tc>
        <w:tc>
          <w:tcPr>
            <w:tcW w:w="1733" w:type="pct"/>
            <w:tcBorders>
              <w:top w:val="nil"/>
              <w:left w:val="nil"/>
              <w:bottom w:val="nil"/>
              <w:right w:val="single" w:sz="4" w:space="0" w:color="auto"/>
            </w:tcBorders>
            <w:noWrap/>
            <w:vAlign w:val="bottom"/>
          </w:tcPr>
          <w:p w:rsidR="00E45A00" w:rsidRDefault="00E45A00">
            <w:pPr>
              <w:rPr>
                <w:color w:val="FF0000"/>
                <w:sz w:val="20"/>
                <w:szCs w:val="20"/>
              </w:rPr>
            </w:pPr>
            <w:r>
              <w:rPr>
                <w:color w:val="FF0000"/>
                <w:sz w:val="20"/>
                <w:szCs w:val="20"/>
              </w:rPr>
              <w:t>přeskoky</w:t>
            </w:r>
            <w:r>
              <w:rPr>
                <w:sz w:val="20"/>
                <w:szCs w:val="20"/>
              </w:rPr>
              <w:t xml:space="preserve"> nářadí - skrčka, roznožka letmo,</w:t>
            </w:r>
          </w:p>
        </w:tc>
        <w:tc>
          <w:tcPr>
            <w:tcW w:w="654" w:type="pct"/>
            <w:tcBorders>
              <w:top w:val="nil"/>
              <w:left w:val="nil"/>
              <w:bottom w:val="nil"/>
              <w:right w:val="nil"/>
            </w:tcBorders>
            <w:vAlign w:val="bottom"/>
          </w:tcPr>
          <w:p w:rsidR="00E45A00" w:rsidRDefault="00E45A00">
            <w:pPr>
              <w:rPr>
                <w:sz w:val="20"/>
                <w:szCs w:val="20"/>
              </w:rPr>
            </w:pPr>
            <w:r>
              <w:rPr>
                <w:sz w:val="20"/>
                <w:szCs w:val="20"/>
              </w:rPr>
              <w:t>Občanský postoj,</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single" w:sz="4" w:space="0" w:color="auto"/>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single" w:sz="4" w:space="0" w:color="auto"/>
              <w:right w:val="nil"/>
            </w:tcBorders>
            <w:noWrap/>
            <w:vAlign w:val="bottom"/>
          </w:tcPr>
          <w:p w:rsidR="00E45A00" w:rsidRDefault="00E45A00">
            <w:pPr>
              <w:rPr>
                <w:color w:val="FF0000"/>
                <w:sz w:val="20"/>
                <w:szCs w:val="20"/>
              </w:rPr>
            </w:pPr>
            <w:r>
              <w:rPr>
                <w:color w:val="FF0000"/>
                <w:sz w:val="20"/>
                <w:szCs w:val="20"/>
              </w:rPr>
              <w:t>odrazy</w:t>
            </w:r>
            <w:r>
              <w:rPr>
                <w:color w:val="0000FF"/>
                <w:sz w:val="20"/>
                <w:szCs w:val="20"/>
              </w:rPr>
              <w:t xml:space="preserve">  - </w:t>
            </w:r>
            <w:r>
              <w:rPr>
                <w:sz w:val="20"/>
                <w:szCs w:val="20"/>
              </w:rPr>
              <w:t>můstky, trampolíny,</w:t>
            </w:r>
          </w:p>
        </w:tc>
        <w:tc>
          <w:tcPr>
            <w:tcW w:w="654" w:type="pct"/>
            <w:tcBorders>
              <w:top w:val="nil"/>
              <w:left w:val="single" w:sz="4" w:space="0" w:color="auto"/>
              <w:bottom w:val="single" w:sz="4" w:space="0" w:color="auto"/>
              <w:right w:val="nil"/>
            </w:tcBorders>
            <w:vAlign w:val="bottom"/>
          </w:tcPr>
          <w:p w:rsidR="00E45A00" w:rsidRDefault="00E45A00">
            <w:pPr>
              <w:rPr>
                <w:sz w:val="20"/>
                <w:szCs w:val="20"/>
              </w:rPr>
            </w:pPr>
            <w:r>
              <w:rPr>
                <w:sz w:val="20"/>
                <w:szCs w:val="20"/>
              </w:rPr>
              <w:t>disciplína, sebekritika,</w:t>
            </w:r>
          </w:p>
        </w:tc>
        <w:tc>
          <w:tcPr>
            <w:tcW w:w="401" w:type="pct"/>
            <w:tcBorders>
              <w:top w:val="nil"/>
              <w:left w:val="single" w:sz="4" w:space="0" w:color="auto"/>
              <w:bottom w:val="single" w:sz="4" w:space="0" w:color="auto"/>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single" w:sz="4" w:space="0" w:color="auto"/>
              <w:left w:val="nil"/>
              <w:bottom w:val="nil"/>
              <w:right w:val="nil"/>
            </w:tcBorders>
            <w:vAlign w:val="bottom"/>
          </w:tcPr>
          <w:p w:rsidR="00E45A00" w:rsidRDefault="00E45A00">
            <w:pPr>
              <w:rPr>
                <w:sz w:val="20"/>
                <w:szCs w:val="20"/>
              </w:rPr>
            </w:pPr>
          </w:p>
        </w:tc>
        <w:tc>
          <w:tcPr>
            <w:tcW w:w="1733" w:type="pct"/>
            <w:tcBorders>
              <w:top w:val="single" w:sz="4" w:space="0" w:color="auto"/>
              <w:left w:val="single" w:sz="4" w:space="0" w:color="auto"/>
              <w:bottom w:val="nil"/>
              <w:right w:val="single" w:sz="4" w:space="0" w:color="auto"/>
            </w:tcBorders>
            <w:noWrap/>
            <w:vAlign w:val="bottom"/>
          </w:tcPr>
          <w:p w:rsidR="00E45A00" w:rsidRDefault="00E45A00">
            <w:pPr>
              <w:rPr>
                <w:color w:val="FF0000"/>
                <w:sz w:val="20"/>
                <w:szCs w:val="20"/>
              </w:rPr>
            </w:pPr>
            <w:r>
              <w:rPr>
                <w:color w:val="FF0000"/>
                <w:sz w:val="20"/>
                <w:szCs w:val="20"/>
              </w:rPr>
              <w:t xml:space="preserve">kruhy  </w:t>
            </w:r>
            <w:r>
              <w:rPr>
                <w:sz w:val="20"/>
                <w:szCs w:val="20"/>
              </w:rPr>
              <w:t xml:space="preserve"> - kotoul vpřed a vzad, komíhání,</w:t>
            </w:r>
          </w:p>
        </w:tc>
        <w:tc>
          <w:tcPr>
            <w:tcW w:w="654" w:type="pct"/>
            <w:tcBorders>
              <w:top w:val="single" w:sz="4" w:space="0" w:color="auto"/>
              <w:left w:val="nil"/>
              <w:bottom w:val="nil"/>
              <w:right w:val="nil"/>
            </w:tcBorders>
            <w:vAlign w:val="bottom"/>
          </w:tcPr>
          <w:p w:rsidR="00E45A00" w:rsidRDefault="00E45A00">
            <w:pPr>
              <w:rPr>
                <w:sz w:val="20"/>
                <w:szCs w:val="20"/>
              </w:rPr>
            </w:pPr>
            <w:r>
              <w:rPr>
                <w:sz w:val="20"/>
                <w:szCs w:val="20"/>
              </w:rPr>
              <w:t>sebedůvěra a důvěra,</w:t>
            </w:r>
          </w:p>
        </w:tc>
        <w:tc>
          <w:tcPr>
            <w:tcW w:w="401" w:type="pct"/>
            <w:tcBorders>
              <w:top w:val="single" w:sz="4" w:space="0" w:color="auto"/>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svis vznesmo, svis střemhlav</w:t>
            </w:r>
          </w:p>
        </w:tc>
        <w:tc>
          <w:tcPr>
            <w:tcW w:w="654" w:type="pct"/>
            <w:tcBorders>
              <w:top w:val="nil"/>
              <w:left w:val="nil"/>
              <w:bottom w:val="nil"/>
              <w:right w:val="nil"/>
            </w:tcBorders>
            <w:vAlign w:val="bottom"/>
          </w:tcPr>
          <w:p w:rsidR="00E45A00" w:rsidRDefault="00E45A00">
            <w:pPr>
              <w:rPr>
                <w:sz w:val="20"/>
                <w:szCs w:val="20"/>
              </w:rPr>
            </w:pPr>
            <w:r>
              <w:rPr>
                <w:sz w:val="20"/>
                <w:szCs w:val="20"/>
              </w:rPr>
              <w:t>samostatnost.</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color w:val="FF0000"/>
                <w:sz w:val="20"/>
                <w:szCs w:val="20"/>
              </w:rPr>
            </w:pPr>
            <w:r>
              <w:rPr>
                <w:color w:val="FF0000"/>
                <w:sz w:val="20"/>
                <w:szCs w:val="20"/>
              </w:rPr>
              <w:t>hrazda</w:t>
            </w:r>
            <w:r>
              <w:rPr>
                <w:sz w:val="20"/>
                <w:szCs w:val="20"/>
              </w:rPr>
              <w:t xml:space="preserve"> - vzpor na hrazdě, kotoul vpřed,</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vzpor, sešin vpřed, výmyk</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color w:val="FF0000"/>
                <w:sz w:val="20"/>
                <w:szCs w:val="20"/>
              </w:rPr>
            </w:pPr>
            <w:r>
              <w:rPr>
                <w:color w:val="FF0000"/>
                <w:sz w:val="20"/>
                <w:szCs w:val="20"/>
              </w:rPr>
              <w:t>šplh</w:t>
            </w:r>
            <w:r>
              <w:rPr>
                <w:sz w:val="20"/>
                <w:szCs w:val="20"/>
              </w:rPr>
              <w:t xml:space="preserve">     - na tyči a laně</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color w:val="FF0000"/>
                <w:sz w:val="20"/>
                <w:szCs w:val="20"/>
              </w:rPr>
            </w:pPr>
            <w:r>
              <w:rPr>
                <w:color w:val="FF0000"/>
                <w:sz w:val="20"/>
                <w:szCs w:val="20"/>
              </w:rPr>
              <w:t xml:space="preserve">kladina - </w:t>
            </w:r>
            <w:r>
              <w:rPr>
                <w:sz w:val="20"/>
                <w:szCs w:val="20"/>
              </w:rPr>
              <w:t>chůze, obraty, seskoky</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nil"/>
              <w:right w:val="nil"/>
            </w:tcBorders>
            <w:noWrap/>
            <w:vAlign w:val="bottom"/>
          </w:tcPr>
          <w:p w:rsidR="00E45A00" w:rsidRDefault="00E45A00">
            <w:pPr>
              <w:rPr>
                <w:color w:val="FF0000"/>
                <w:sz w:val="20"/>
                <w:szCs w:val="20"/>
              </w:rPr>
            </w:pPr>
            <w:r>
              <w:rPr>
                <w:color w:val="FF0000"/>
                <w:sz w:val="20"/>
                <w:szCs w:val="20"/>
              </w:rPr>
              <w:t>dráhy</w:t>
            </w:r>
            <w:r>
              <w:rPr>
                <w:sz w:val="20"/>
                <w:szCs w:val="20"/>
              </w:rPr>
              <w:t xml:space="preserve">   - obratnost, soutěživost, průpravy.</w:t>
            </w:r>
          </w:p>
        </w:tc>
        <w:tc>
          <w:tcPr>
            <w:tcW w:w="654" w:type="pct"/>
            <w:tcBorders>
              <w:top w:val="nil"/>
              <w:left w:val="single" w:sz="4" w:space="0" w:color="auto"/>
              <w:bottom w:val="nil"/>
              <w:right w:val="single" w:sz="4" w:space="0" w:color="auto"/>
            </w:tcBorders>
            <w:vAlign w:val="bottom"/>
          </w:tcPr>
          <w:p w:rsidR="00E45A00" w:rsidRDefault="00E45A00">
            <w:pPr>
              <w:rPr>
                <w:sz w:val="20"/>
                <w:szCs w:val="20"/>
              </w:rPr>
            </w:pPr>
            <w:r>
              <w:rPr>
                <w:sz w:val="20"/>
                <w:szCs w:val="20"/>
              </w:rPr>
              <w:t> </w:t>
            </w:r>
          </w:p>
        </w:tc>
        <w:tc>
          <w:tcPr>
            <w:tcW w:w="401" w:type="pct"/>
            <w:tcBorders>
              <w:top w:val="nil"/>
              <w:left w:val="nil"/>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nil"/>
              <w:right w:val="nil"/>
            </w:tcBorders>
            <w:noWrap/>
            <w:vAlign w:val="bottom"/>
          </w:tcPr>
          <w:p w:rsidR="00E45A00" w:rsidRDefault="00E45A00">
            <w:pPr>
              <w:rPr>
                <w:color w:val="FF0000"/>
                <w:sz w:val="20"/>
                <w:szCs w:val="20"/>
              </w:rPr>
            </w:pPr>
            <w:r>
              <w:rPr>
                <w:color w:val="FF0000"/>
                <w:sz w:val="20"/>
                <w:szCs w:val="20"/>
              </w:rPr>
              <w:t xml:space="preserve">žebřiny </w:t>
            </w:r>
            <w:r>
              <w:rPr>
                <w:sz w:val="20"/>
                <w:szCs w:val="20"/>
              </w:rPr>
              <w:t xml:space="preserve"> - posilování, obratnost</w:t>
            </w:r>
          </w:p>
        </w:tc>
        <w:tc>
          <w:tcPr>
            <w:tcW w:w="654" w:type="pct"/>
            <w:tcBorders>
              <w:top w:val="nil"/>
              <w:left w:val="single" w:sz="4" w:space="0" w:color="auto"/>
              <w:bottom w:val="nil"/>
              <w:right w:val="single" w:sz="4" w:space="0" w:color="auto"/>
            </w:tcBorders>
            <w:vAlign w:val="bottom"/>
          </w:tcPr>
          <w:p w:rsidR="00E45A00" w:rsidRDefault="00E45A00">
            <w:pPr>
              <w:rPr>
                <w:sz w:val="20"/>
                <w:szCs w:val="20"/>
              </w:rPr>
            </w:pPr>
            <w:r>
              <w:rPr>
                <w:sz w:val="20"/>
                <w:szCs w:val="20"/>
              </w:rPr>
              <w:t> </w:t>
            </w:r>
          </w:p>
        </w:tc>
        <w:tc>
          <w:tcPr>
            <w:tcW w:w="401" w:type="pct"/>
            <w:tcBorders>
              <w:top w:val="nil"/>
              <w:left w:val="nil"/>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nil"/>
            </w:tcBorders>
            <w:vAlign w:val="bottom"/>
          </w:tcPr>
          <w:p w:rsidR="00E45A00" w:rsidRDefault="00E45A00">
            <w:pPr>
              <w:rPr>
                <w:sz w:val="20"/>
                <w:szCs w:val="20"/>
              </w:rPr>
            </w:pPr>
            <w:r>
              <w:rPr>
                <w:sz w:val="20"/>
                <w:szCs w:val="20"/>
              </w:rPr>
              <w:t> </w:t>
            </w:r>
          </w:p>
        </w:tc>
        <w:tc>
          <w:tcPr>
            <w:tcW w:w="1733" w:type="pct"/>
            <w:tcBorders>
              <w:top w:val="nil"/>
              <w:left w:val="single" w:sz="4" w:space="0" w:color="auto"/>
              <w:bottom w:val="nil"/>
              <w:right w:val="single" w:sz="4" w:space="0" w:color="auto"/>
            </w:tcBorders>
            <w:noWrap/>
            <w:vAlign w:val="bottom"/>
          </w:tcPr>
          <w:p w:rsidR="00E45A00" w:rsidRDefault="00E45A00">
            <w:pPr>
              <w:rPr>
                <w:color w:val="FF0000"/>
                <w:sz w:val="20"/>
                <w:szCs w:val="20"/>
              </w:rPr>
            </w:pPr>
            <w:r>
              <w:rPr>
                <w:color w:val="FF0000"/>
                <w:sz w:val="20"/>
                <w:szCs w:val="20"/>
              </w:rPr>
              <w:t>žíněnky, koberce</w:t>
            </w:r>
            <w:r>
              <w:rPr>
                <w:sz w:val="20"/>
                <w:szCs w:val="20"/>
              </w:rPr>
              <w:t xml:space="preserve"> - drobné sestavy.</w:t>
            </w:r>
          </w:p>
        </w:tc>
        <w:tc>
          <w:tcPr>
            <w:tcW w:w="654" w:type="pct"/>
            <w:tcBorders>
              <w:top w:val="nil"/>
              <w:left w:val="nil"/>
              <w:bottom w:val="nil"/>
              <w:right w:val="nil"/>
            </w:tcBorders>
            <w:vAlign w:val="bottom"/>
          </w:tcPr>
          <w:p w:rsidR="00E45A00" w:rsidRDefault="00E45A00">
            <w:pPr>
              <w:rPr>
                <w:sz w:val="20"/>
                <w:szCs w:val="20"/>
              </w:rPr>
            </w:pPr>
            <w:r>
              <w:rPr>
                <w:sz w:val="20"/>
                <w:szCs w:val="20"/>
              </w:rPr>
              <w:t> </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single" w:sz="4" w:space="0" w:color="auto"/>
              <w:right w:val="nil"/>
            </w:tcBorders>
            <w:vAlign w:val="bottom"/>
          </w:tcPr>
          <w:p w:rsidR="00E45A00" w:rsidRDefault="00E45A00">
            <w:pPr>
              <w:rPr>
                <w:sz w:val="20"/>
                <w:szCs w:val="20"/>
              </w:rPr>
            </w:pPr>
            <w:r>
              <w:rPr>
                <w:sz w:val="20"/>
                <w:szCs w:val="20"/>
              </w:rPr>
              <w:t> </w:t>
            </w:r>
          </w:p>
        </w:tc>
        <w:tc>
          <w:tcPr>
            <w:tcW w:w="1733" w:type="pct"/>
            <w:tcBorders>
              <w:top w:val="nil"/>
              <w:left w:val="single" w:sz="4" w:space="0" w:color="auto"/>
              <w:bottom w:val="single" w:sz="4" w:space="0" w:color="auto"/>
              <w:right w:val="single" w:sz="4" w:space="0" w:color="auto"/>
            </w:tcBorders>
            <w:noWrap/>
            <w:vAlign w:val="bottom"/>
          </w:tcPr>
          <w:p w:rsidR="00E45A00" w:rsidRDefault="00E45A00">
            <w:pPr>
              <w:rPr>
                <w:color w:val="FF0000"/>
                <w:sz w:val="20"/>
                <w:szCs w:val="20"/>
              </w:rPr>
            </w:pPr>
            <w:r>
              <w:rPr>
                <w:color w:val="FF0000"/>
                <w:sz w:val="20"/>
                <w:szCs w:val="20"/>
              </w:rPr>
              <w:t>techniky</w:t>
            </w:r>
            <w:r>
              <w:rPr>
                <w:sz w:val="20"/>
                <w:szCs w:val="20"/>
              </w:rPr>
              <w:t xml:space="preserve"> -gymnastických prvků, relaxace.</w:t>
            </w:r>
          </w:p>
        </w:tc>
        <w:tc>
          <w:tcPr>
            <w:tcW w:w="654" w:type="pct"/>
            <w:tcBorders>
              <w:top w:val="nil"/>
              <w:left w:val="nil"/>
              <w:bottom w:val="single" w:sz="4" w:space="0" w:color="auto"/>
              <w:right w:val="nil"/>
            </w:tcBorders>
            <w:vAlign w:val="bottom"/>
          </w:tcPr>
          <w:p w:rsidR="00E45A00" w:rsidRDefault="00E45A00">
            <w:pPr>
              <w:rPr>
                <w:sz w:val="20"/>
                <w:szCs w:val="20"/>
              </w:rPr>
            </w:pPr>
            <w:r>
              <w:rPr>
                <w:sz w:val="20"/>
                <w:szCs w:val="20"/>
              </w:rPr>
              <w:t> </w:t>
            </w:r>
          </w:p>
        </w:tc>
        <w:tc>
          <w:tcPr>
            <w:tcW w:w="401" w:type="pct"/>
            <w:tcBorders>
              <w:top w:val="nil"/>
              <w:left w:val="single" w:sz="4" w:space="0" w:color="auto"/>
              <w:bottom w:val="single" w:sz="4" w:space="0" w:color="auto"/>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5</w:t>
            </w:r>
          </w:p>
        </w:tc>
        <w:tc>
          <w:tcPr>
            <w:tcW w:w="1988" w:type="pct"/>
            <w:tcBorders>
              <w:top w:val="nil"/>
              <w:left w:val="nil"/>
              <w:bottom w:val="nil"/>
              <w:right w:val="single" w:sz="4" w:space="0" w:color="auto"/>
            </w:tcBorders>
            <w:vAlign w:val="bottom"/>
          </w:tcPr>
          <w:p w:rsidR="00E45A00" w:rsidRDefault="00E45A00">
            <w:pPr>
              <w:rPr>
                <w:b/>
                <w:bCs/>
                <w:color w:val="0000FF"/>
                <w:sz w:val="20"/>
                <w:szCs w:val="20"/>
              </w:rPr>
            </w:pPr>
            <w:r>
              <w:rPr>
                <w:b/>
                <w:bCs/>
                <w:sz w:val="20"/>
                <w:szCs w:val="20"/>
              </w:rPr>
              <w:t>Zdraví</w:t>
            </w:r>
            <w:r>
              <w:rPr>
                <w:b/>
                <w:bCs/>
                <w:color w:val="0000FF"/>
                <w:sz w:val="20"/>
                <w:szCs w:val="20"/>
              </w:rPr>
              <w:t xml:space="preserve"> Chápe</w:t>
            </w:r>
            <w:r>
              <w:rPr>
                <w:sz w:val="20"/>
                <w:szCs w:val="20"/>
              </w:rPr>
              <w:t xml:space="preserve"> a rozšiřuje svoje etické vědomí a</w:t>
            </w:r>
          </w:p>
        </w:tc>
        <w:tc>
          <w:tcPr>
            <w:tcW w:w="1733" w:type="pct"/>
            <w:tcBorders>
              <w:top w:val="nil"/>
              <w:left w:val="nil"/>
              <w:bottom w:val="nil"/>
              <w:right w:val="single" w:sz="4" w:space="0" w:color="auto"/>
            </w:tcBorders>
            <w:noWrap/>
            <w:vAlign w:val="bottom"/>
          </w:tcPr>
          <w:p w:rsidR="00E45A00" w:rsidRDefault="00E45A00">
            <w:pPr>
              <w:rPr>
                <w:b/>
                <w:bCs/>
                <w:color w:val="0000FF"/>
                <w:sz w:val="20"/>
                <w:szCs w:val="20"/>
              </w:rPr>
            </w:pPr>
            <w:r>
              <w:rPr>
                <w:b/>
                <w:bCs/>
                <w:color w:val="0000FF"/>
                <w:sz w:val="20"/>
                <w:szCs w:val="20"/>
              </w:rPr>
              <w:t>Úpoly</w:t>
            </w:r>
            <w:r>
              <w:rPr>
                <w:sz w:val="20"/>
                <w:szCs w:val="20"/>
              </w:rPr>
              <w:t xml:space="preserve"> - význam úpolových sportů pro</w:t>
            </w:r>
          </w:p>
        </w:tc>
        <w:tc>
          <w:tcPr>
            <w:tcW w:w="654" w:type="pct"/>
            <w:tcBorders>
              <w:top w:val="nil"/>
              <w:left w:val="nil"/>
              <w:bottom w:val="nil"/>
              <w:right w:val="nil"/>
            </w:tcBorders>
            <w:vAlign w:val="bottom"/>
          </w:tcPr>
          <w:p w:rsidR="00E45A00" w:rsidRDefault="00E45A00">
            <w:pPr>
              <w:rPr>
                <w:sz w:val="20"/>
                <w:szCs w:val="20"/>
              </w:rPr>
            </w:pPr>
            <w:r>
              <w:rPr>
                <w:sz w:val="20"/>
                <w:szCs w:val="20"/>
              </w:rPr>
              <w:t>Výchova etická, mravní</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IX.-VI.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zásady při použití sebeobranných prvků a</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sebeobranu a brannost, úniky z úchopu,</w:t>
            </w:r>
          </w:p>
        </w:tc>
        <w:tc>
          <w:tcPr>
            <w:tcW w:w="654" w:type="pct"/>
            <w:tcBorders>
              <w:top w:val="nil"/>
              <w:left w:val="nil"/>
              <w:bottom w:val="nil"/>
              <w:right w:val="nil"/>
            </w:tcBorders>
            <w:vAlign w:val="bottom"/>
          </w:tcPr>
          <w:p w:rsidR="00E45A00" w:rsidRDefault="00E45A00">
            <w:pPr>
              <w:rPr>
                <w:sz w:val="20"/>
                <w:szCs w:val="20"/>
              </w:rPr>
            </w:pPr>
            <w:r>
              <w:rPr>
                <w:sz w:val="20"/>
                <w:szCs w:val="20"/>
              </w:rPr>
              <w:t>a právní.</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odpovědnosti za jejich použití.</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přetahy, přetlaky, úpolové hry</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Respektuje pokyny učitele či pověřeného</w:t>
            </w:r>
          </w:p>
        </w:tc>
        <w:tc>
          <w:tcPr>
            <w:tcW w:w="1733" w:type="pct"/>
            <w:tcBorders>
              <w:top w:val="nil"/>
              <w:left w:val="nil"/>
              <w:bottom w:val="nil"/>
              <w:right w:val="single" w:sz="4" w:space="0" w:color="auto"/>
            </w:tcBorders>
            <w:noWrap/>
            <w:vAlign w:val="bottom"/>
          </w:tcPr>
          <w:p w:rsidR="00E45A00" w:rsidRDefault="00E45A00">
            <w:pPr>
              <w:rPr>
                <w:b/>
                <w:bCs/>
                <w:color w:val="0000FF"/>
                <w:sz w:val="20"/>
                <w:szCs w:val="20"/>
              </w:rPr>
            </w:pPr>
            <w:r>
              <w:rPr>
                <w:b/>
                <w:bCs/>
                <w:color w:val="0000FF"/>
                <w:sz w:val="20"/>
                <w:szCs w:val="20"/>
              </w:rPr>
              <w:t>Správné držení těla</w:t>
            </w:r>
            <w:r>
              <w:rPr>
                <w:sz w:val="20"/>
                <w:szCs w:val="20"/>
              </w:rPr>
              <w:t>, zvyšování kloubní</w:t>
            </w:r>
          </w:p>
        </w:tc>
        <w:tc>
          <w:tcPr>
            <w:tcW w:w="654" w:type="pct"/>
            <w:tcBorders>
              <w:top w:val="nil"/>
              <w:left w:val="nil"/>
              <w:bottom w:val="nil"/>
              <w:right w:val="nil"/>
            </w:tcBorders>
            <w:vAlign w:val="bottom"/>
          </w:tcPr>
          <w:p w:rsidR="00E45A00" w:rsidRDefault="00E45A00">
            <w:pPr>
              <w:rPr>
                <w:sz w:val="20"/>
                <w:szCs w:val="20"/>
              </w:rPr>
            </w:pPr>
            <w:r>
              <w:rPr>
                <w:sz w:val="20"/>
                <w:szCs w:val="20"/>
              </w:rPr>
              <w:t>Výchova sociální,</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1</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žáka.</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hybnosti, preventivní pohybová činnost,</w:t>
            </w:r>
          </w:p>
        </w:tc>
        <w:tc>
          <w:tcPr>
            <w:tcW w:w="654" w:type="pct"/>
            <w:tcBorders>
              <w:top w:val="nil"/>
              <w:left w:val="nil"/>
              <w:bottom w:val="nil"/>
              <w:right w:val="nil"/>
            </w:tcBorders>
            <w:vAlign w:val="bottom"/>
          </w:tcPr>
          <w:p w:rsidR="00E45A00" w:rsidRDefault="00E45A00">
            <w:pPr>
              <w:rPr>
                <w:sz w:val="20"/>
                <w:szCs w:val="20"/>
              </w:rPr>
            </w:pPr>
            <w:r>
              <w:rPr>
                <w:sz w:val="20"/>
                <w:szCs w:val="20"/>
              </w:rPr>
              <w:t>duševní hygiena,</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b/>
                <w:bCs/>
                <w:color w:val="0066CC"/>
                <w:sz w:val="20"/>
                <w:szCs w:val="20"/>
              </w:rPr>
              <w:t>Chápe</w:t>
            </w:r>
            <w:r>
              <w:rPr>
                <w:sz w:val="20"/>
                <w:szCs w:val="20"/>
              </w:rPr>
              <w:t xml:space="preserve"> důvody správného rozcvičení</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správné zapojení dechu.</w:t>
            </w:r>
          </w:p>
        </w:tc>
        <w:tc>
          <w:tcPr>
            <w:tcW w:w="654" w:type="pct"/>
            <w:tcBorders>
              <w:top w:val="nil"/>
              <w:left w:val="nil"/>
              <w:bottom w:val="nil"/>
              <w:right w:val="nil"/>
            </w:tcBorders>
            <w:vAlign w:val="bottom"/>
          </w:tcPr>
          <w:p w:rsidR="00E45A00" w:rsidRDefault="00E45A00">
            <w:pPr>
              <w:rPr>
                <w:sz w:val="20"/>
                <w:szCs w:val="20"/>
              </w:rPr>
            </w:pPr>
            <w:r>
              <w:rPr>
                <w:sz w:val="20"/>
                <w:szCs w:val="20"/>
              </w:rPr>
              <w:t>sebeorganizace,</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dechových cvičení a průpravy.</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Korekce zdravotního oslabení.</w:t>
            </w:r>
          </w:p>
        </w:tc>
        <w:tc>
          <w:tcPr>
            <w:tcW w:w="654" w:type="pct"/>
            <w:tcBorders>
              <w:top w:val="nil"/>
              <w:left w:val="nil"/>
              <w:bottom w:val="nil"/>
              <w:right w:val="nil"/>
            </w:tcBorders>
            <w:vAlign w:val="bottom"/>
          </w:tcPr>
          <w:p w:rsidR="00E45A00" w:rsidRDefault="00E45A00">
            <w:pPr>
              <w:rPr>
                <w:sz w:val="20"/>
                <w:szCs w:val="20"/>
              </w:rPr>
            </w:pPr>
            <w:r>
              <w:rPr>
                <w:sz w:val="20"/>
                <w:szCs w:val="20"/>
              </w:rPr>
              <w:t>sebeovládání.</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b/>
                <w:bCs/>
                <w:color w:val="0000FF"/>
                <w:sz w:val="20"/>
                <w:szCs w:val="20"/>
              </w:rPr>
            </w:pPr>
            <w:r>
              <w:rPr>
                <w:b/>
                <w:bCs/>
                <w:color w:val="0000FF"/>
                <w:sz w:val="20"/>
                <w:szCs w:val="20"/>
              </w:rPr>
              <w:t>Speciální cvičení,</w:t>
            </w:r>
            <w:r>
              <w:rPr>
                <w:sz w:val="20"/>
                <w:szCs w:val="20"/>
              </w:rPr>
              <w:t xml:space="preserve"> Všeobecně rozvíjející pohybové činnosti</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 využití relaxační hudby, audiovizuální</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techniky, gymbalů a ovrbalů.</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3</w:t>
            </w:r>
          </w:p>
        </w:tc>
        <w:tc>
          <w:tcPr>
            <w:tcW w:w="1988" w:type="pct"/>
            <w:tcBorders>
              <w:top w:val="nil"/>
              <w:left w:val="nil"/>
              <w:bottom w:val="nil"/>
              <w:right w:val="single" w:sz="4" w:space="0" w:color="auto"/>
            </w:tcBorders>
            <w:vAlign w:val="bottom"/>
          </w:tcPr>
          <w:p w:rsidR="00E45A00" w:rsidRDefault="00E45A00">
            <w:pPr>
              <w:rPr>
                <w:b/>
                <w:bCs/>
                <w:color w:val="0000FF"/>
                <w:sz w:val="20"/>
                <w:szCs w:val="20"/>
              </w:rPr>
            </w:pPr>
            <w:r>
              <w:rPr>
                <w:b/>
                <w:bCs/>
                <w:color w:val="0000FF"/>
                <w:sz w:val="20"/>
                <w:szCs w:val="20"/>
              </w:rPr>
              <w:t xml:space="preserve">Zná </w:t>
            </w:r>
            <w:r>
              <w:rPr>
                <w:sz w:val="20"/>
                <w:szCs w:val="20"/>
              </w:rPr>
              <w:t>základní druhy rozcviček pro</w:t>
            </w:r>
          </w:p>
        </w:tc>
        <w:tc>
          <w:tcPr>
            <w:tcW w:w="1733" w:type="pct"/>
            <w:tcBorders>
              <w:top w:val="nil"/>
              <w:left w:val="nil"/>
              <w:bottom w:val="nil"/>
              <w:right w:val="single" w:sz="4" w:space="0" w:color="auto"/>
            </w:tcBorders>
            <w:noWrap/>
            <w:vAlign w:val="bottom"/>
          </w:tcPr>
          <w:p w:rsidR="00E45A00" w:rsidRDefault="00E45A00">
            <w:pPr>
              <w:rPr>
                <w:b/>
                <w:bCs/>
                <w:color w:val="0000FF"/>
                <w:sz w:val="20"/>
                <w:szCs w:val="20"/>
              </w:rPr>
            </w:pPr>
            <w:r>
              <w:rPr>
                <w:b/>
                <w:bCs/>
                <w:color w:val="0000FF"/>
                <w:sz w:val="20"/>
                <w:szCs w:val="20"/>
              </w:rPr>
              <w:t>Rozcvičení</w:t>
            </w:r>
            <w:r>
              <w:rPr>
                <w:color w:val="0000FF"/>
                <w:sz w:val="20"/>
                <w:szCs w:val="20"/>
              </w:rPr>
              <w:t xml:space="preserve"> </w:t>
            </w:r>
            <w:r>
              <w:rPr>
                <w:sz w:val="20"/>
                <w:szCs w:val="20"/>
              </w:rPr>
              <w:t>- strečink celého těla před a</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jednotlivé části těla.</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po ukončení hodiny, na závěr hodiny,</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uvolnění nejzatíženějších partií těla.</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3</w:t>
            </w:r>
          </w:p>
        </w:tc>
        <w:tc>
          <w:tcPr>
            <w:tcW w:w="1988" w:type="pct"/>
            <w:tcBorders>
              <w:top w:val="nil"/>
              <w:left w:val="nil"/>
              <w:bottom w:val="nil"/>
              <w:right w:val="single" w:sz="4" w:space="0" w:color="auto"/>
            </w:tcBorders>
            <w:vAlign w:val="bottom"/>
          </w:tcPr>
          <w:p w:rsidR="00E45A00" w:rsidRDefault="00E45A00">
            <w:pPr>
              <w:rPr>
                <w:b/>
                <w:bCs/>
                <w:color w:val="0000FF"/>
                <w:sz w:val="20"/>
                <w:szCs w:val="20"/>
              </w:rPr>
            </w:pPr>
            <w:r>
              <w:rPr>
                <w:b/>
                <w:bCs/>
                <w:color w:val="0000FF"/>
                <w:sz w:val="20"/>
                <w:szCs w:val="20"/>
              </w:rPr>
              <w:t xml:space="preserve">Zná </w:t>
            </w:r>
            <w:r>
              <w:rPr>
                <w:sz w:val="20"/>
                <w:szCs w:val="20"/>
              </w:rPr>
              <w:t>základní druhy posilovacích cvičení</w:t>
            </w:r>
          </w:p>
        </w:tc>
        <w:tc>
          <w:tcPr>
            <w:tcW w:w="1733" w:type="pct"/>
            <w:tcBorders>
              <w:top w:val="nil"/>
              <w:left w:val="nil"/>
              <w:bottom w:val="nil"/>
              <w:right w:val="single" w:sz="4" w:space="0" w:color="auto"/>
            </w:tcBorders>
            <w:noWrap/>
            <w:vAlign w:val="bottom"/>
          </w:tcPr>
          <w:p w:rsidR="00E45A00" w:rsidRDefault="00E45A00">
            <w:pPr>
              <w:rPr>
                <w:b/>
                <w:bCs/>
                <w:color w:val="0000FF"/>
                <w:sz w:val="20"/>
                <w:szCs w:val="20"/>
              </w:rPr>
            </w:pPr>
            <w:r>
              <w:rPr>
                <w:b/>
                <w:bCs/>
                <w:color w:val="0000FF"/>
                <w:sz w:val="20"/>
                <w:szCs w:val="20"/>
              </w:rPr>
              <w:t>Posilování</w:t>
            </w:r>
            <w:r>
              <w:rPr>
                <w:sz w:val="20"/>
                <w:szCs w:val="20"/>
              </w:rPr>
              <w:t xml:space="preserve"> svalového aparátu (prevence</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jednotlivé části těla.</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a korekce jednostranného zatížení a</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svalové nerovnováhy)</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rozvoj vytrvalosti, zdravotně orientovaná</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single" w:sz="4" w:space="0" w:color="auto"/>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zdatnost.</w:t>
            </w:r>
          </w:p>
        </w:tc>
        <w:tc>
          <w:tcPr>
            <w:tcW w:w="654" w:type="pct"/>
            <w:tcBorders>
              <w:top w:val="nil"/>
              <w:left w:val="nil"/>
              <w:bottom w:val="single" w:sz="4" w:space="0" w:color="auto"/>
              <w:right w:val="nil"/>
            </w:tcBorders>
            <w:vAlign w:val="bottom"/>
          </w:tcPr>
          <w:p w:rsidR="00E45A00" w:rsidRDefault="00E45A00">
            <w:pPr>
              <w:rPr>
                <w:sz w:val="20"/>
                <w:szCs w:val="20"/>
              </w:rPr>
            </w:pPr>
          </w:p>
        </w:tc>
        <w:tc>
          <w:tcPr>
            <w:tcW w:w="401" w:type="pct"/>
            <w:tcBorders>
              <w:top w:val="nil"/>
              <w:left w:val="single" w:sz="4" w:space="0" w:color="auto"/>
              <w:bottom w:val="single" w:sz="4" w:space="0" w:color="auto"/>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single" w:sz="4" w:space="0" w:color="auto"/>
              <w:left w:val="single" w:sz="4" w:space="0" w:color="auto"/>
              <w:bottom w:val="nil"/>
              <w:right w:val="single" w:sz="4" w:space="0" w:color="auto"/>
            </w:tcBorders>
            <w:noWrap/>
            <w:vAlign w:val="bottom"/>
          </w:tcPr>
          <w:p w:rsidR="00E45A00" w:rsidRDefault="00E45A00">
            <w:pPr>
              <w:rPr>
                <w:b/>
                <w:bCs/>
                <w:sz w:val="20"/>
                <w:szCs w:val="20"/>
              </w:rPr>
            </w:pPr>
          </w:p>
        </w:tc>
        <w:tc>
          <w:tcPr>
            <w:tcW w:w="1988" w:type="pct"/>
            <w:tcBorders>
              <w:top w:val="single" w:sz="4" w:space="0" w:color="auto"/>
              <w:left w:val="nil"/>
              <w:bottom w:val="nil"/>
              <w:right w:val="single" w:sz="4" w:space="0" w:color="auto"/>
            </w:tcBorders>
            <w:vAlign w:val="bottom"/>
          </w:tcPr>
          <w:p w:rsidR="00E45A00" w:rsidRDefault="00E45A00">
            <w:pPr>
              <w:rPr>
                <w:b/>
                <w:bCs/>
                <w:sz w:val="20"/>
                <w:szCs w:val="20"/>
              </w:rPr>
            </w:pPr>
            <w:r>
              <w:rPr>
                <w:b/>
                <w:bCs/>
                <w:sz w:val="20"/>
                <w:szCs w:val="20"/>
              </w:rPr>
              <w:t>Zdraví</w:t>
            </w:r>
          </w:p>
        </w:tc>
        <w:tc>
          <w:tcPr>
            <w:tcW w:w="1733" w:type="pct"/>
            <w:tcBorders>
              <w:top w:val="single" w:sz="4" w:space="0" w:color="auto"/>
              <w:left w:val="nil"/>
              <w:bottom w:val="nil"/>
              <w:right w:val="single" w:sz="4" w:space="0" w:color="auto"/>
            </w:tcBorders>
            <w:noWrap/>
            <w:vAlign w:val="bottom"/>
          </w:tcPr>
          <w:p w:rsidR="00E45A00" w:rsidRDefault="00E45A00">
            <w:pPr>
              <w:rPr>
                <w:b/>
                <w:bCs/>
                <w:color w:val="0000FF"/>
                <w:sz w:val="20"/>
                <w:szCs w:val="20"/>
              </w:rPr>
            </w:pPr>
            <w:r>
              <w:rPr>
                <w:b/>
                <w:bCs/>
                <w:color w:val="0000FF"/>
                <w:sz w:val="20"/>
                <w:szCs w:val="20"/>
              </w:rPr>
              <w:t>Drogy</w:t>
            </w:r>
            <w:r>
              <w:rPr>
                <w:sz w:val="20"/>
                <w:szCs w:val="20"/>
              </w:rPr>
              <w:t xml:space="preserve"> a jiné škodliviny (anabolika, látky</w:t>
            </w:r>
          </w:p>
        </w:tc>
        <w:tc>
          <w:tcPr>
            <w:tcW w:w="654" w:type="pct"/>
            <w:tcBorders>
              <w:top w:val="single" w:sz="4" w:space="0" w:color="auto"/>
              <w:left w:val="nil"/>
              <w:bottom w:val="nil"/>
              <w:right w:val="nil"/>
            </w:tcBorders>
            <w:vAlign w:val="bottom"/>
          </w:tcPr>
          <w:p w:rsidR="00E45A00" w:rsidRDefault="00E45A00">
            <w:pPr>
              <w:rPr>
                <w:sz w:val="20"/>
                <w:szCs w:val="20"/>
              </w:rPr>
            </w:pPr>
            <w:r>
              <w:rPr>
                <w:sz w:val="20"/>
                <w:szCs w:val="20"/>
              </w:rPr>
              <w:t>Výchova sociální,</w:t>
            </w:r>
          </w:p>
        </w:tc>
        <w:tc>
          <w:tcPr>
            <w:tcW w:w="401" w:type="pct"/>
            <w:tcBorders>
              <w:top w:val="single" w:sz="4" w:space="0" w:color="auto"/>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IX.-VI.</w:t>
            </w:r>
          </w:p>
        </w:tc>
      </w:tr>
      <w:tr w:rsidR="00E45A00" w:rsidTr="000B785C">
        <w:trPr>
          <w:trHeight w:val="227"/>
        </w:trPr>
        <w:tc>
          <w:tcPr>
            <w:tcW w:w="224"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4</w:t>
            </w:r>
          </w:p>
        </w:tc>
        <w:tc>
          <w:tcPr>
            <w:tcW w:w="1988" w:type="pct"/>
            <w:tcBorders>
              <w:top w:val="nil"/>
              <w:left w:val="nil"/>
              <w:bottom w:val="single" w:sz="4" w:space="0" w:color="auto"/>
              <w:right w:val="single" w:sz="4" w:space="0" w:color="auto"/>
            </w:tcBorders>
            <w:vAlign w:val="bottom"/>
          </w:tcPr>
          <w:p w:rsidR="00E45A00" w:rsidRDefault="00E45A00">
            <w:pPr>
              <w:rPr>
                <w:b/>
                <w:bCs/>
                <w:color w:val="0000FF"/>
                <w:sz w:val="20"/>
                <w:szCs w:val="20"/>
              </w:rPr>
            </w:pPr>
            <w:r>
              <w:rPr>
                <w:b/>
                <w:bCs/>
                <w:color w:val="0000FF"/>
                <w:sz w:val="20"/>
                <w:szCs w:val="20"/>
              </w:rPr>
              <w:t>Chápe</w:t>
            </w:r>
            <w:r>
              <w:rPr>
                <w:sz w:val="20"/>
                <w:szCs w:val="20"/>
              </w:rPr>
              <w:t xml:space="preserve"> účinky drog na lidské tělo,</w:t>
            </w:r>
          </w:p>
        </w:tc>
        <w:tc>
          <w:tcPr>
            <w:tcW w:w="173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zvyšující fyzic. kondici a podporující růst</w:t>
            </w:r>
          </w:p>
        </w:tc>
        <w:tc>
          <w:tcPr>
            <w:tcW w:w="654" w:type="pct"/>
            <w:tcBorders>
              <w:top w:val="nil"/>
              <w:left w:val="nil"/>
              <w:bottom w:val="single" w:sz="4" w:space="0" w:color="auto"/>
              <w:right w:val="nil"/>
            </w:tcBorders>
            <w:vAlign w:val="bottom"/>
          </w:tcPr>
          <w:p w:rsidR="00E45A00" w:rsidRDefault="00E45A00">
            <w:pPr>
              <w:rPr>
                <w:sz w:val="20"/>
                <w:szCs w:val="20"/>
              </w:rPr>
            </w:pPr>
            <w:r>
              <w:rPr>
                <w:sz w:val="20"/>
                <w:szCs w:val="20"/>
              </w:rPr>
              <w:t>duševní hygiena,</w:t>
            </w:r>
          </w:p>
        </w:tc>
        <w:tc>
          <w:tcPr>
            <w:tcW w:w="401" w:type="pct"/>
            <w:tcBorders>
              <w:top w:val="nil"/>
              <w:left w:val="single" w:sz="4" w:space="0" w:color="auto"/>
              <w:bottom w:val="single" w:sz="4" w:space="0" w:color="auto"/>
              <w:right w:val="single" w:sz="4" w:space="0" w:color="auto"/>
            </w:tcBorders>
            <w:noWrap/>
            <w:vAlign w:val="bottom"/>
          </w:tcPr>
          <w:p w:rsidR="00E45A00" w:rsidRDefault="00E45A00">
            <w:pPr>
              <w:jc w:val="center"/>
              <w:rPr>
                <w:sz w:val="20"/>
                <w:szCs w:val="20"/>
              </w:rPr>
            </w:pPr>
            <w:r>
              <w:rPr>
                <w:sz w:val="20"/>
                <w:szCs w:val="20"/>
              </w:rPr>
              <w:t> </w:t>
            </w:r>
          </w:p>
        </w:tc>
      </w:tr>
      <w:tr w:rsidR="000B785C" w:rsidTr="000B785C">
        <w:trPr>
          <w:trHeight w:val="227"/>
        </w:trPr>
        <w:tc>
          <w:tcPr>
            <w:tcW w:w="224" w:type="pct"/>
            <w:tcBorders>
              <w:top w:val="single" w:sz="4" w:space="0" w:color="auto"/>
              <w:left w:val="single" w:sz="4" w:space="0" w:color="auto"/>
              <w:bottom w:val="single" w:sz="4" w:space="0" w:color="auto"/>
              <w:right w:val="single" w:sz="4" w:space="0" w:color="auto"/>
            </w:tcBorders>
            <w:noWrap/>
            <w:vAlign w:val="center"/>
          </w:tcPr>
          <w:p w:rsidR="000B785C" w:rsidRDefault="000B785C" w:rsidP="000B785C">
            <w:pPr>
              <w:jc w:val="center"/>
              <w:rPr>
                <w:b/>
                <w:bCs/>
                <w:sz w:val="20"/>
                <w:szCs w:val="20"/>
              </w:rPr>
            </w:pPr>
            <w:r>
              <w:rPr>
                <w:b/>
                <w:bCs/>
                <w:sz w:val="20"/>
                <w:szCs w:val="20"/>
              </w:rPr>
              <w:lastRenderedPageBreak/>
              <w:t>RVP</w:t>
            </w:r>
          </w:p>
        </w:tc>
        <w:tc>
          <w:tcPr>
            <w:tcW w:w="1988" w:type="pct"/>
            <w:tcBorders>
              <w:top w:val="single" w:sz="4" w:space="0" w:color="auto"/>
              <w:left w:val="nil"/>
              <w:bottom w:val="single" w:sz="4" w:space="0" w:color="auto"/>
              <w:right w:val="single" w:sz="4" w:space="0" w:color="auto"/>
            </w:tcBorders>
            <w:vAlign w:val="center"/>
          </w:tcPr>
          <w:p w:rsidR="000B785C" w:rsidRDefault="000B785C" w:rsidP="000B785C">
            <w:pPr>
              <w:jc w:val="center"/>
              <w:rPr>
                <w:b/>
                <w:bCs/>
                <w:sz w:val="20"/>
                <w:szCs w:val="20"/>
              </w:rPr>
            </w:pPr>
            <w:r>
              <w:rPr>
                <w:b/>
                <w:bCs/>
                <w:sz w:val="20"/>
                <w:szCs w:val="20"/>
              </w:rPr>
              <w:t>školní výstup</w:t>
            </w:r>
          </w:p>
        </w:tc>
        <w:tc>
          <w:tcPr>
            <w:tcW w:w="1733" w:type="pct"/>
            <w:tcBorders>
              <w:top w:val="single" w:sz="4" w:space="0" w:color="auto"/>
              <w:left w:val="nil"/>
              <w:bottom w:val="single" w:sz="4" w:space="0" w:color="auto"/>
              <w:right w:val="single" w:sz="4" w:space="0" w:color="auto"/>
            </w:tcBorders>
            <w:noWrap/>
            <w:vAlign w:val="center"/>
          </w:tcPr>
          <w:p w:rsidR="000B785C" w:rsidRDefault="000B785C" w:rsidP="000B785C">
            <w:pPr>
              <w:jc w:val="center"/>
              <w:rPr>
                <w:b/>
                <w:bCs/>
                <w:sz w:val="20"/>
                <w:szCs w:val="20"/>
              </w:rPr>
            </w:pPr>
            <w:r>
              <w:rPr>
                <w:b/>
                <w:bCs/>
                <w:sz w:val="20"/>
                <w:szCs w:val="20"/>
              </w:rPr>
              <w:t>Učivo</w:t>
            </w:r>
          </w:p>
        </w:tc>
        <w:tc>
          <w:tcPr>
            <w:tcW w:w="654" w:type="pct"/>
            <w:tcBorders>
              <w:top w:val="single" w:sz="4" w:space="0" w:color="auto"/>
              <w:left w:val="nil"/>
              <w:bottom w:val="single" w:sz="4" w:space="0" w:color="auto"/>
              <w:right w:val="nil"/>
            </w:tcBorders>
            <w:vAlign w:val="center"/>
          </w:tcPr>
          <w:p w:rsidR="000B785C" w:rsidRDefault="000B785C" w:rsidP="000B785C">
            <w:pPr>
              <w:jc w:val="center"/>
              <w:rPr>
                <w:b/>
                <w:bCs/>
                <w:sz w:val="20"/>
                <w:szCs w:val="20"/>
              </w:rPr>
            </w:pPr>
            <w:r>
              <w:rPr>
                <w:b/>
                <w:bCs/>
                <w:sz w:val="20"/>
                <w:szCs w:val="20"/>
              </w:rPr>
              <w:t xml:space="preserve">Průřezová témata, mezipředmětové vztahy, projekty </w:t>
            </w:r>
          </w:p>
        </w:tc>
        <w:tc>
          <w:tcPr>
            <w:tcW w:w="401" w:type="pct"/>
            <w:tcBorders>
              <w:top w:val="single" w:sz="4" w:space="0" w:color="auto"/>
              <w:left w:val="single" w:sz="4" w:space="0" w:color="auto"/>
              <w:bottom w:val="single" w:sz="4" w:space="0" w:color="auto"/>
              <w:right w:val="single" w:sz="4" w:space="0" w:color="auto"/>
            </w:tcBorders>
            <w:noWrap/>
            <w:vAlign w:val="center"/>
          </w:tcPr>
          <w:p w:rsidR="000B785C" w:rsidRDefault="000B785C" w:rsidP="000B785C">
            <w:pPr>
              <w:jc w:val="center"/>
              <w:rPr>
                <w:b/>
                <w:bCs/>
                <w:sz w:val="20"/>
                <w:szCs w:val="20"/>
              </w:rPr>
            </w:pPr>
            <w:r>
              <w:rPr>
                <w:b/>
                <w:bCs/>
                <w:sz w:val="20"/>
                <w:szCs w:val="20"/>
              </w:rPr>
              <w:t>Poznámky</w:t>
            </w:r>
          </w:p>
        </w:tc>
      </w:tr>
      <w:tr w:rsidR="00E45A00" w:rsidTr="000B785C">
        <w:trPr>
          <w:trHeight w:val="227"/>
        </w:trPr>
        <w:tc>
          <w:tcPr>
            <w:tcW w:w="224"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single" w:sz="4" w:space="0" w:color="auto"/>
              <w:left w:val="nil"/>
              <w:bottom w:val="nil"/>
              <w:right w:val="single" w:sz="4" w:space="0" w:color="auto"/>
            </w:tcBorders>
            <w:vAlign w:val="bottom"/>
          </w:tcPr>
          <w:p w:rsidR="00E45A00" w:rsidRDefault="00E45A00">
            <w:pPr>
              <w:rPr>
                <w:sz w:val="20"/>
                <w:szCs w:val="20"/>
              </w:rPr>
            </w:pPr>
            <w:r>
              <w:rPr>
                <w:sz w:val="20"/>
                <w:szCs w:val="20"/>
              </w:rPr>
              <w:t>zná druhy některých škodlivých látek.</w:t>
            </w:r>
          </w:p>
        </w:tc>
        <w:tc>
          <w:tcPr>
            <w:tcW w:w="1733"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sval. hmoty).</w:t>
            </w:r>
          </w:p>
        </w:tc>
        <w:tc>
          <w:tcPr>
            <w:tcW w:w="654" w:type="pct"/>
            <w:tcBorders>
              <w:top w:val="single" w:sz="4" w:space="0" w:color="auto"/>
              <w:left w:val="nil"/>
              <w:bottom w:val="nil"/>
              <w:right w:val="nil"/>
            </w:tcBorders>
            <w:vAlign w:val="bottom"/>
          </w:tcPr>
          <w:p w:rsidR="00E45A00" w:rsidRDefault="00E45A00">
            <w:pPr>
              <w:rPr>
                <w:sz w:val="20"/>
                <w:szCs w:val="20"/>
              </w:rPr>
            </w:pPr>
            <w:r>
              <w:rPr>
                <w:sz w:val="20"/>
                <w:szCs w:val="20"/>
              </w:rPr>
              <w:t>sebeorganizace,</w:t>
            </w:r>
          </w:p>
        </w:tc>
        <w:tc>
          <w:tcPr>
            <w:tcW w:w="401" w:type="pct"/>
            <w:tcBorders>
              <w:top w:val="single" w:sz="4" w:space="0" w:color="auto"/>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Reakce těla při zhoršení rozptylových</w:t>
            </w:r>
          </w:p>
        </w:tc>
        <w:tc>
          <w:tcPr>
            <w:tcW w:w="654" w:type="pct"/>
            <w:tcBorders>
              <w:top w:val="nil"/>
              <w:left w:val="nil"/>
              <w:bottom w:val="nil"/>
              <w:right w:val="nil"/>
            </w:tcBorders>
            <w:vAlign w:val="bottom"/>
          </w:tcPr>
          <w:p w:rsidR="00E45A00" w:rsidRDefault="00E45A00">
            <w:pPr>
              <w:rPr>
                <w:sz w:val="20"/>
                <w:szCs w:val="20"/>
              </w:rPr>
            </w:pPr>
            <w:r>
              <w:rPr>
                <w:sz w:val="20"/>
                <w:szCs w:val="20"/>
              </w:rPr>
              <w:t>sebeovládání.</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podmínek, vhodná úprava pohyb. aktivit.</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single" w:sz="4" w:space="0" w:color="auto"/>
              <w:right w:val="single" w:sz="4" w:space="0" w:color="auto"/>
            </w:tcBorders>
            <w:noWrap/>
            <w:vAlign w:val="bottom"/>
          </w:tcPr>
          <w:p w:rsidR="00E45A00" w:rsidRDefault="00E45A00">
            <w:pPr>
              <w:jc w:val="center"/>
              <w:rPr>
                <w:sz w:val="20"/>
                <w:szCs w:val="20"/>
              </w:rPr>
            </w:pPr>
            <w:r>
              <w:rPr>
                <w:sz w:val="20"/>
                <w:szCs w:val="20"/>
              </w:rPr>
              <w:t>5</w:t>
            </w:r>
          </w:p>
        </w:tc>
        <w:tc>
          <w:tcPr>
            <w:tcW w:w="1988" w:type="pct"/>
            <w:tcBorders>
              <w:top w:val="nil"/>
              <w:left w:val="nil"/>
              <w:bottom w:val="single" w:sz="4" w:space="0" w:color="auto"/>
              <w:right w:val="single" w:sz="4" w:space="0" w:color="auto"/>
            </w:tcBorders>
            <w:vAlign w:val="bottom"/>
          </w:tcPr>
          <w:p w:rsidR="00E45A00" w:rsidRDefault="00E45A00">
            <w:pPr>
              <w:rPr>
                <w:b/>
                <w:bCs/>
                <w:color w:val="0000FF"/>
                <w:sz w:val="20"/>
                <w:szCs w:val="20"/>
              </w:rPr>
            </w:pPr>
            <w:r>
              <w:rPr>
                <w:b/>
                <w:bCs/>
                <w:color w:val="0000FF"/>
                <w:sz w:val="20"/>
                <w:szCs w:val="20"/>
              </w:rPr>
              <w:t xml:space="preserve">Respektuje </w:t>
            </w:r>
            <w:r>
              <w:rPr>
                <w:sz w:val="20"/>
                <w:szCs w:val="20"/>
              </w:rPr>
              <w:t>pokyny učitele či jím</w:t>
            </w:r>
          </w:p>
        </w:tc>
        <w:tc>
          <w:tcPr>
            <w:tcW w:w="1733" w:type="pct"/>
            <w:tcBorders>
              <w:top w:val="nil"/>
              <w:left w:val="nil"/>
              <w:bottom w:val="single" w:sz="4" w:space="0" w:color="auto"/>
              <w:right w:val="single" w:sz="4" w:space="0" w:color="auto"/>
            </w:tcBorders>
            <w:noWrap/>
            <w:vAlign w:val="bottom"/>
          </w:tcPr>
          <w:p w:rsidR="00E45A00" w:rsidRDefault="00E45A00">
            <w:pPr>
              <w:rPr>
                <w:b/>
                <w:bCs/>
                <w:color w:val="0000FF"/>
                <w:sz w:val="20"/>
                <w:szCs w:val="20"/>
              </w:rPr>
            </w:pPr>
            <w:r>
              <w:rPr>
                <w:b/>
                <w:bCs/>
                <w:color w:val="0000FF"/>
                <w:sz w:val="20"/>
                <w:szCs w:val="20"/>
              </w:rPr>
              <w:t>Bezpečnost</w:t>
            </w:r>
            <w:r>
              <w:rPr>
                <w:sz w:val="20"/>
                <w:szCs w:val="20"/>
              </w:rPr>
              <w:t xml:space="preserve"> - zásady bezpečného</w:t>
            </w:r>
          </w:p>
        </w:tc>
        <w:tc>
          <w:tcPr>
            <w:tcW w:w="654" w:type="pct"/>
            <w:tcBorders>
              <w:top w:val="nil"/>
              <w:left w:val="nil"/>
              <w:bottom w:val="single" w:sz="4" w:space="0" w:color="auto"/>
              <w:right w:val="nil"/>
            </w:tcBorders>
            <w:vAlign w:val="bottom"/>
          </w:tcPr>
          <w:p w:rsidR="00E45A00" w:rsidRDefault="00E45A00">
            <w:pPr>
              <w:rPr>
                <w:sz w:val="20"/>
                <w:szCs w:val="20"/>
              </w:rPr>
            </w:pPr>
          </w:p>
        </w:tc>
        <w:tc>
          <w:tcPr>
            <w:tcW w:w="401" w:type="pct"/>
            <w:tcBorders>
              <w:top w:val="nil"/>
              <w:left w:val="single" w:sz="4" w:space="0" w:color="auto"/>
              <w:bottom w:val="single" w:sz="4" w:space="0" w:color="auto"/>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single" w:sz="4" w:space="0" w:color="auto"/>
              <w:left w:val="single" w:sz="4" w:space="0" w:color="auto"/>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single" w:sz="4" w:space="0" w:color="auto"/>
              <w:left w:val="nil"/>
              <w:right w:val="single" w:sz="4" w:space="0" w:color="auto"/>
            </w:tcBorders>
            <w:vAlign w:val="bottom"/>
          </w:tcPr>
          <w:p w:rsidR="00E45A00" w:rsidRDefault="00E45A00">
            <w:pPr>
              <w:rPr>
                <w:sz w:val="20"/>
                <w:szCs w:val="20"/>
              </w:rPr>
            </w:pPr>
            <w:r>
              <w:rPr>
                <w:sz w:val="20"/>
                <w:szCs w:val="20"/>
              </w:rPr>
              <w:t>pověřených žáků.</w:t>
            </w:r>
          </w:p>
        </w:tc>
        <w:tc>
          <w:tcPr>
            <w:tcW w:w="1733" w:type="pct"/>
            <w:tcBorders>
              <w:top w:val="single" w:sz="4" w:space="0" w:color="auto"/>
              <w:left w:val="nil"/>
              <w:right w:val="single" w:sz="4" w:space="0" w:color="auto"/>
            </w:tcBorders>
            <w:noWrap/>
            <w:vAlign w:val="bottom"/>
          </w:tcPr>
          <w:p w:rsidR="00E45A00" w:rsidRDefault="00E45A00">
            <w:pPr>
              <w:rPr>
                <w:sz w:val="20"/>
                <w:szCs w:val="20"/>
              </w:rPr>
            </w:pPr>
            <w:r>
              <w:rPr>
                <w:sz w:val="20"/>
                <w:szCs w:val="20"/>
              </w:rPr>
              <w:t>používání konkrétních sport. potřeb a</w:t>
            </w:r>
          </w:p>
        </w:tc>
        <w:tc>
          <w:tcPr>
            <w:tcW w:w="654" w:type="pct"/>
            <w:tcBorders>
              <w:top w:val="single" w:sz="4" w:space="0" w:color="auto"/>
              <w:left w:val="nil"/>
              <w:right w:val="nil"/>
            </w:tcBorders>
            <w:vAlign w:val="bottom"/>
          </w:tcPr>
          <w:p w:rsidR="00E45A00" w:rsidRDefault="00E45A00">
            <w:pPr>
              <w:rPr>
                <w:sz w:val="20"/>
                <w:szCs w:val="20"/>
              </w:rPr>
            </w:pPr>
          </w:p>
        </w:tc>
        <w:tc>
          <w:tcPr>
            <w:tcW w:w="401" w:type="pct"/>
            <w:tcBorders>
              <w:top w:val="single" w:sz="4" w:space="0" w:color="auto"/>
              <w:left w:val="single" w:sz="4" w:space="0" w:color="auto"/>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single" w:sz="4" w:space="0" w:color="auto"/>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single" w:sz="4" w:space="0" w:color="auto"/>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nářadí, ale i při přesunech na jiné</w:t>
            </w:r>
          </w:p>
        </w:tc>
        <w:tc>
          <w:tcPr>
            <w:tcW w:w="654" w:type="pct"/>
            <w:tcBorders>
              <w:top w:val="nil"/>
              <w:left w:val="nil"/>
              <w:bottom w:val="single" w:sz="4" w:space="0" w:color="auto"/>
              <w:right w:val="nil"/>
            </w:tcBorders>
            <w:vAlign w:val="bottom"/>
          </w:tcPr>
          <w:p w:rsidR="00E45A00" w:rsidRDefault="00E45A00">
            <w:pPr>
              <w:rPr>
                <w:sz w:val="20"/>
                <w:szCs w:val="20"/>
              </w:rPr>
            </w:pPr>
          </w:p>
        </w:tc>
        <w:tc>
          <w:tcPr>
            <w:tcW w:w="401" w:type="pct"/>
            <w:tcBorders>
              <w:top w:val="nil"/>
              <w:left w:val="single" w:sz="4" w:space="0" w:color="auto"/>
              <w:bottom w:val="single" w:sz="4" w:space="0" w:color="auto"/>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single" w:sz="4" w:space="0" w:color="auto"/>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single" w:sz="4" w:space="0" w:color="auto"/>
              <w:left w:val="nil"/>
              <w:bottom w:val="nil"/>
              <w:right w:val="single" w:sz="4" w:space="0" w:color="auto"/>
            </w:tcBorders>
            <w:vAlign w:val="bottom"/>
          </w:tcPr>
          <w:p w:rsidR="00E45A00" w:rsidRDefault="00E45A00">
            <w:pPr>
              <w:rPr>
                <w:sz w:val="20"/>
                <w:szCs w:val="20"/>
              </w:rPr>
            </w:pPr>
            <w:r>
              <w:rPr>
                <w:sz w:val="20"/>
                <w:szCs w:val="20"/>
              </w:rPr>
              <w:t> </w:t>
            </w:r>
            <w:r>
              <w:rPr>
                <w:b/>
                <w:bCs/>
                <w:sz w:val="20"/>
                <w:szCs w:val="20"/>
              </w:rPr>
              <w:t>Pohybové učení</w:t>
            </w:r>
          </w:p>
        </w:tc>
        <w:tc>
          <w:tcPr>
            <w:tcW w:w="1733"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sportovní akce konané mimo školu.</w:t>
            </w:r>
          </w:p>
        </w:tc>
        <w:tc>
          <w:tcPr>
            <w:tcW w:w="654" w:type="pct"/>
            <w:tcBorders>
              <w:top w:val="single" w:sz="4" w:space="0" w:color="auto"/>
              <w:left w:val="nil"/>
              <w:bottom w:val="nil"/>
              <w:right w:val="nil"/>
            </w:tcBorders>
            <w:vAlign w:val="bottom"/>
          </w:tcPr>
          <w:p w:rsidR="00E45A00" w:rsidRDefault="00E45A00">
            <w:pPr>
              <w:rPr>
                <w:sz w:val="20"/>
                <w:szCs w:val="20"/>
              </w:rPr>
            </w:pPr>
          </w:p>
        </w:tc>
        <w:tc>
          <w:tcPr>
            <w:tcW w:w="401" w:type="pct"/>
            <w:tcBorders>
              <w:top w:val="single" w:sz="4" w:space="0" w:color="auto"/>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p>
        </w:tc>
        <w:tc>
          <w:tcPr>
            <w:tcW w:w="1988" w:type="pct"/>
            <w:tcBorders>
              <w:top w:val="nil"/>
              <w:left w:val="nil"/>
              <w:bottom w:val="nil"/>
              <w:right w:val="single" w:sz="4" w:space="0" w:color="auto"/>
            </w:tcBorders>
            <w:vAlign w:val="bottom"/>
          </w:tcPr>
          <w:p w:rsidR="00E45A00" w:rsidRDefault="00E45A00">
            <w:pPr>
              <w:rPr>
                <w:b/>
                <w:bCs/>
                <w:color w:val="0000FF"/>
                <w:sz w:val="20"/>
                <w:szCs w:val="20"/>
              </w:rPr>
            </w:pPr>
            <w:r>
              <w:rPr>
                <w:b/>
                <w:bCs/>
                <w:color w:val="0000FF"/>
                <w:sz w:val="20"/>
                <w:szCs w:val="20"/>
              </w:rPr>
              <w:t xml:space="preserve">Chápe </w:t>
            </w:r>
            <w:r>
              <w:rPr>
                <w:sz w:val="20"/>
                <w:szCs w:val="20"/>
              </w:rPr>
              <w:t xml:space="preserve">nutnost ohledu ke spolužákům </w:t>
            </w:r>
          </w:p>
        </w:tc>
        <w:tc>
          <w:tcPr>
            <w:tcW w:w="1733" w:type="pct"/>
            <w:tcBorders>
              <w:top w:val="nil"/>
              <w:left w:val="nil"/>
              <w:bottom w:val="nil"/>
              <w:right w:val="single" w:sz="4" w:space="0" w:color="auto"/>
            </w:tcBorders>
            <w:noWrap/>
            <w:vAlign w:val="bottom"/>
          </w:tcPr>
          <w:p w:rsidR="00E45A00" w:rsidRDefault="00E45A00">
            <w:pPr>
              <w:rPr>
                <w:b/>
                <w:bCs/>
                <w:color w:val="0000FF"/>
                <w:sz w:val="20"/>
                <w:szCs w:val="20"/>
              </w:rPr>
            </w:pPr>
            <w:r>
              <w:rPr>
                <w:b/>
                <w:bCs/>
                <w:color w:val="0000FF"/>
                <w:sz w:val="20"/>
                <w:szCs w:val="20"/>
              </w:rPr>
              <w:t>Reprezentace</w:t>
            </w:r>
            <w:r>
              <w:rPr>
                <w:sz w:val="20"/>
                <w:szCs w:val="20"/>
              </w:rPr>
              <w:t xml:space="preserve"> školy - chování na</w:t>
            </w:r>
          </w:p>
        </w:tc>
        <w:tc>
          <w:tcPr>
            <w:tcW w:w="654" w:type="pct"/>
            <w:tcBorders>
              <w:top w:val="nil"/>
              <w:left w:val="nil"/>
              <w:bottom w:val="nil"/>
              <w:right w:val="nil"/>
            </w:tcBorders>
            <w:vAlign w:val="bottom"/>
          </w:tcPr>
          <w:p w:rsidR="00E45A00" w:rsidRDefault="00E45A00">
            <w:pPr>
              <w:rPr>
                <w:sz w:val="20"/>
                <w:szCs w:val="20"/>
              </w:rPr>
            </w:pPr>
            <w:r>
              <w:rPr>
                <w:sz w:val="20"/>
                <w:szCs w:val="20"/>
              </w:rPr>
              <w:t>Výchova k myšlení v</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9</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opačného pohlaví a k tělesně slabším.</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sportovních akcích konaných ve škole</w:t>
            </w:r>
          </w:p>
        </w:tc>
        <w:tc>
          <w:tcPr>
            <w:tcW w:w="654" w:type="pct"/>
            <w:tcBorders>
              <w:top w:val="nil"/>
              <w:left w:val="nil"/>
              <w:bottom w:val="nil"/>
              <w:right w:val="nil"/>
            </w:tcBorders>
            <w:vAlign w:val="bottom"/>
          </w:tcPr>
          <w:p w:rsidR="00E45A00" w:rsidRDefault="00E45A00">
            <w:pPr>
              <w:rPr>
                <w:sz w:val="20"/>
                <w:szCs w:val="20"/>
              </w:rPr>
            </w:pPr>
            <w:r>
              <w:rPr>
                <w:sz w:val="20"/>
                <w:szCs w:val="20"/>
              </w:rPr>
              <w:t>evropských globálních</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i mimo školu na veřejnosti.</w:t>
            </w:r>
          </w:p>
        </w:tc>
        <w:tc>
          <w:tcPr>
            <w:tcW w:w="654" w:type="pct"/>
            <w:tcBorders>
              <w:top w:val="nil"/>
              <w:left w:val="nil"/>
              <w:bottom w:val="nil"/>
              <w:right w:val="nil"/>
            </w:tcBorders>
            <w:vAlign w:val="bottom"/>
          </w:tcPr>
          <w:p w:rsidR="00E45A00" w:rsidRDefault="00E45A00">
            <w:pPr>
              <w:rPr>
                <w:sz w:val="20"/>
                <w:szCs w:val="20"/>
              </w:rPr>
            </w:pPr>
            <w:r>
              <w:rPr>
                <w:sz w:val="20"/>
                <w:szCs w:val="20"/>
              </w:rPr>
              <w:t>souvislostech –zájem o</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Historie Olympijských her.</w:t>
            </w:r>
          </w:p>
        </w:tc>
        <w:tc>
          <w:tcPr>
            <w:tcW w:w="654" w:type="pct"/>
            <w:tcBorders>
              <w:top w:val="nil"/>
              <w:left w:val="nil"/>
              <w:bottom w:val="nil"/>
              <w:right w:val="nil"/>
            </w:tcBorders>
            <w:vAlign w:val="bottom"/>
          </w:tcPr>
          <w:p w:rsidR="00E45A00" w:rsidRDefault="00E45A00">
            <w:pPr>
              <w:rPr>
                <w:sz w:val="20"/>
                <w:szCs w:val="20"/>
              </w:rPr>
            </w:pPr>
            <w:r>
              <w:rPr>
                <w:sz w:val="20"/>
                <w:szCs w:val="20"/>
              </w:rPr>
              <w:t>sport a Olympijské hry.</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10</w:t>
            </w:r>
          </w:p>
        </w:tc>
        <w:tc>
          <w:tcPr>
            <w:tcW w:w="1988" w:type="pct"/>
            <w:tcBorders>
              <w:top w:val="nil"/>
              <w:left w:val="nil"/>
              <w:bottom w:val="nil"/>
              <w:right w:val="single" w:sz="4" w:space="0" w:color="auto"/>
            </w:tcBorders>
            <w:vAlign w:val="bottom"/>
          </w:tcPr>
          <w:p w:rsidR="00E45A00" w:rsidRDefault="00E45A00">
            <w:pPr>
              <w:rPr>
                <w:b/>
                <w:bCs/>
                <w:color w:val="0000FF"/>
                <w:sz w:val="20"/>
                <w:szCs w:val="20"/>
              </w:rPr>
            </w:pPr>
            <w:r>
              <w:rPr>
                <w:b/>
                <w:bCs/>
                <w:color w:val="0000FF"/>
                <w:sz w:val="20"/>
                <w:szCs w:val="20"/>
              </w:rPr>
              <w:t xml:space="preserve">Umí </w:t>
            </w:r>
            <w:r>
              <w:rPr>
                <w:sz w:val="20"/>
                <w:szCs w:val="20"/>
              </w:rPr>
              <w:t>spolupracovat s ostatními žáky.</w:t>
            </w:r>
          </w:p>
        </w:tc>
        <w:tc>
          <w:tcPr>
            <w:tcW w:w="1733" w:type="pct"/>
            <w:tcBorders>
              <w:top w:val="nil"/>
              <w:left w:val="nil"/>
              <w:bottom w:val="nil"/>
              <w:right w:val="single" w:sz="4" w:space="0" w:color="auto"/>
            </w:tcBorders>
            <w:noWrap/>
            <w:vAlign w:val="bottom"/>
          </w:tcPr>
          <w:p w:rsidR="00E45A00" w:rsidRDefault="00E45A00">
            <w:pPr>
              <w:rPr>
                <w:b/>
                <w:bCs/>
                <w:color w:val="0000FF"/>
                <w:sz w:val="20"/>
                <w:szCs w:val="20"/>
              </w:rPr>
            </w:pPr>
            <w:r>
              <w:rPr>
                <w:b/>
                <w:bCs/>
                <w:color w:val="0000FF"/>
                <w:sz w:val="20"/>
                <w:szCs w:val="20"/>
              </w:rPr>
              <w:t>Týmová hra</w:t>
            </w:r>
            <w:r>
              <w:rPr>
                <w:b/>
                <w:bCs/>
                <w:color w:val="FF0000"/>
                <w:sz w:val="20"/>
                <w:szCs w:val="20"/>
              </w:rPr>
              <w:t xml:space="preserve"> </w:t>
            </w:r>
            <w:r>
              <w:rPr>
                <w:sz w:val="20"/>
                <w:szCs w:val="20"/>
              </w:rPr>
              <w:t>dle platných či dohodnutých</w:t>
            </w:r>
          </w:p>
        </w:tc>
        <w:tc>
          <w:tcPr>
            <w:tcW w:w="654" w:type="pct"/>
            <w:tcBorders>
              <w:top w:val="nil"/>
              <w:left w:val="nil"/>
              <w:bottom w:val="nil"/>
              <w:right w:val="nil"/>
            </w:tcBorders>
            <w:vAlign w:val="bottom"/>
          </w:tcPr>
          <w:p w:rsidR="00E45A00" w:rsidRDefault="00E45A00">
            <w:pPr>
              <w:rPr>
                <w:sz w:val="20"/>
                <w:szCs w:val="20"/>
              </w:rPr>
            </w:pPr>
            <w:r>
              <w:rPr>
                <w:sz w:val="20"/>
                <w:szCs w:val="20"/>
              </w:rPr>
              <w:t>Spolupráce,kompromis,</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r>
              <w:rPr>
                <w:b/>
                <w:bCs/>
                <w:sz w:val="20"/>
                <w:szCs w:val="20"/>
              </w:rPr>
              <w:t>Pohybové učení</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pravidel</w:t>
            </w:r>
          </w:p>
        </w:tc>
        <w:tc>
          <w:tcPr>
            <w:tcW w:w="654" w:type="pct"/>
            <w:tcBorders>
              <w:top w:val="nil"/>
              <w:left w:val="nil"/>
              <w:bottom w:val="nil"/>
              <w:right w:val="nil"/>
            </w:tcBorders>
            <w:vAlign w:val="bottom"/>
          </w:tcPr>
          <w:p w:rsidR="00E45A00" w:rsidRDefault="00E45A00">
            <w:pPr>
              <w:rPr>
                <w:sz w:val="20"/>
                <w:szCs w:val="20"/>
              </w:rPr>
            </w:pPr>
            <w:r>
              <w:rPr>
                <w:sz w:val="20"/>
                <w:szCs w:val="20"/>
              </w:rPr>
              <w:t>řešení problémů.</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p>
        </w:tc>
        <w:tc>
          <w:tcPr>
            <w:tcW w:w="1988" w:type="pct"/>
            <w:tcBorders>
              <w:top w:val="nil"/>
              <w:left w:val="nil"/>
              <w:bottom w:val="nil"/>
              <w:right w:val="single" w:sz="4" w:space="0" w:color="auto"/>
            </w:tcBorders>
            <w:vAlign w:val="bottom"/>
          </w:tcPr>
          <w:p w:rsidR="00E45A00" w:rsidRDefault="00E45A00">
            <w:pPr>
              <w:rPr>
                <w:b/>
                <w:bCs/>
                <w:color w:val="0000FF"/>
                <w:sz w:val="20"/>
                <w:szCs w:val="20"/>
              </w:rPr>
            </w:pPr>
            <w:r>
              <w:rPr>
                <w:b/>
                <w:bCs/>
                <w:color w:val="0000FF"/>
                <w:sz w:val="20"/>
                <w:szCs w:val="20"/>
              </w:rPr>
              <w:t> </w:t>
            </w:r>
            <w:r>
              <w:rPr>
                <w:b/>
                <w:bCs/>
                <w:sz w:val="20"/>
                <w:szCs w:val="20"/>
              </w:rPr>
              <w:t>Pohybové dovednosti</w:t>
            </w:r>
          </w:p>
        </w:tc>
        <w:tc>
          <w:tcPr>
            <w:tcW w:w="1733" w:type="pct"/>
            <w:tcBorders>
              <w:top w:val="nil"/>
              <w:left w:val="nil"/>
              <w:bottom w:val="nil"/>
              <w:right w:val="single" w:sz="4" w:space="0" w:color="auto"/>
            </w:tcBorders>
            <w:noWrap/>
            <w:vAlign w:val="bottom"/>
          </w:tcPr>
          <w:p w:rsidR="00E45A00" w:rsidRDefault="00E45A00">
            <w:pPr>
              <w:rPr>
                <w:b/>
                <w:bCs/>
                <w:color w:val="0000FF"/>
                <w:sz w:val="20"/>
                <w:szCs w:val="20"/>
              </w:rPr>
            </w:pPr>
            <w:r>
              <w:rPr>
                <w:b/>
                <w:bCs/>
                <w:color w:val="0000FF"/>
                <w:sz w:val="20"/>
                <w:szCs w:val="20"/>
              </w:rPr>
              <w:t>Organizace</w:t>
            </w:r>
            <w:r>
              <w:rPr>
                <w:sz w:val="20"/>
                <w:szCs w:val="20"/>
              </w:rPr>
              <w:t xml:space="preserve"> -  prostoru a pohybových</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XII.-VI.</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b/>
                <w:bCs/>
                <w:color w:val="0000FF"/>
                <w:sz w:val="20"/>
                <w:szCs w:val="20"/>
              </w:rPr>
            </w:pPr>
            <w:r>
              <w:rPr>
                <w:b/>
                <w:bCs/>
                <w:color w:val="0000FF"/>
                <w:sz w:val="20"/>
                <w:szCs w:val="20"/>
              </w:rPr>
              <w:t xml:space="preserve">Zná </w:t>
            </w:r>
            <w:r>
              <w:rPr>
                <w:sz w:val="20"/>
                <w:szCs w:val="20"/>
              </w:rPr>
              <w:t>způsoby rozdělování žáků do skupin</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činností</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či družstev, umí zaujmout správné místo</w:t>
            </w:r>
          </w:p>
        </w:tc>
        <w:tc>
          <w:tcPr>
            <w:tcW w:w="1733" w:type="pct"/>
            <w:tcBorders>
              <w:top w:val="nil"/>
              <w:left w:val="nil"/>
              <w:bottom w:val="nil"/>
              <w:right w:val="single" w:sz="4" w:space="0" w:color="auto"/>
            </w:tcBorders>
            <w:noWrap/>
            <w:vAlign w:val="bottom"/>
          </w:tcPr>
          <w:p w:rsidR="00E45A00" w:rsidRDefault="00E45A00">
            <w:pPr>
              <w:rPr>
                <w:b/>
                <w:bCs/>
                <w:color w:val="0000FF"/>
                <w:sz w:val="20"/>
                <w:szCs w:val="20"/>
              </w:rPr>
            </w:pPr>
            <w:r>
              <w:rPr>
                <w:b/>
                <w:bCs/>
                <w:color w:val="0000FF"/>
                <w:sz w:val="20"/>
                <w:szCs w:val="20"/>
              </w:rPr>
              <w:t>Sebehodnocení</w:t>
            </w:r>
            <w:r>
              <w:rPr>
                <w:sz w:val="20"/>
                <w:szCs w:val="20"/>
              </w:rPr>
              <w:t xml:space="preserve"> a dodržování pravidel</w:t>
            </w:r>
          </w:p>
        </w:tc>
        <w:tc>
          <w:tcPr>
            <w:tcW w:w="654" w:type="pct"/>
            <w:tcBorders>
              <w:top w:val="nil"/>
              <w:left w:val="nil"/>
              <w:bottom w:val="nil"/>
              <w:right w:val="nil"/>
            </w:tcBorders>
            <w:vAlign w:val="bottom"/>
          </w:tcPr>
          <w:p w:rsidR="00E45A00" w:rsidRDefault="00E45A00">
            <w:pPr>
              <w:rPr>
                <w:sz w:val="20"/>
                <w:szCs w:val="20"/>
              </w:rPr>
            </w:pPr>
            <w:r>
              <w:rPr>
                <w:sz w:val="20"/>
                <w:szCs w:val="20"/>
              </w:rPr>
              <w:t>Výchova sociální,</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7</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pro tu či onu činnost.</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654" w:type="pct"/>
            <w:tcBorders>
              <w:top w:val="nil"/>
              <w:left w:val="nil"/>
              <w:bottom w:val="nil"/>
              <w:right w:val="nil"/>
            </w:tcBorders>
            <w:vAlign w:val="bottom"/>
          </w:tcPr>
          <w:p w:rsidR="00E45A00" w:rsidRDefault="00E45A00">
            <w:pPr>
              <w:rPr>
                <w:sz w:val="20"/>
                <w:szCs w:val="20"/>
              </w:rPr>
            </w:pPr>
            <w:r>
              <w:rPr>
                <w:sz w:val="20"/>
                <w:szCs w:val="20"/>
              </w:rPr>
              <w:t>duševní hygiena,</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b/>
                <w:bCs/>
                <w:sz w:val="20"/>
                <w:szCs w:val="20"/>
              </w:rPr>
              <w:t>Pohybové učení</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654" w:type="pct"/>
            <w:tcBorders>
              <w:top w:val="nil"/>
              <w:left w:val="nil"/>
              <w:bottom w:val="nil"/>
              <w:right w:val="nil"/>
            </w:tcBorders>
            <w:vAlign w:val="bottom"/>
          </w:tcPr>
          <w:p w:rsidR="00E45A00" w:rsidRDefault="00E45A00">
            <w:pPr>
              <w:rPr>
                <w:sz w:val="20"/>
                <w:szCs w:val="20"/>
              </w:rPr>
            </w:pPr>
            <w:r>
              <w:rPr>
                <w:sz w:val="20"/>
                <w:szCs w:val="20"/>
              </w:rPr>
              <w:t>sebeorganizace,</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p>
        </w:tc>
        <w:tc>
          <w:tcPr>
            <w:tcW w:w="1988" w:type="pct"/>
            <w:tcBorders>
              <w:top w:val="nil"/>
              <w:left w:val="nil"/>
              <w:bottom w:val="nil"/>
              <w:right w:val="single" w:sz="4" w:space="0" w:color="auto"/>
            </w:tcBorders>
            <w:vAlign w:val="bottom"/>
          </w:tcPr>
          <w:p w:rsidR="00E45A00" w:rsidRDefault="00E45A00">
            <w:pPr>
              <w:rPr>
                <w:sz w:val="20"/>
                <w:szCs w:val="20"/>
              </w:rPr>
            </w:pPr>
            <w:r>
              <w:rPr>
                <w:b/>
                <w:bCs/>
                <w:color w:val="0066CC"/>
                <w:sz w:val="20"/>
                <w:szCs w:val="20"/>
              </w:rPr>
              <w:t>Chápe</w:t>
            </w:r>
            <w:r>
              <w:rPr>
                <w:sz w:val="20"/>
                <w:szCs w:val="20"/>
              </w:rPr>
              <w:t xml:space="preserve"> nutnost používání základního</w:t>
            </w:r>
          </w:p>
        </w:tc>
        <w:tc>
          <w:tcPr>
            <w:tcW w:w="1733" w:type="pct"/>
            <w:tcBorders>
              <w:top w:val="nil"/>
              <w:left w:val="nil"/>
              <w:bottom w:val="nil"/>
              <w:right w:val="single" w:sz="4" w:space="0" w:color="auto"/>
            </w:tcBorders>
            <w:noWrap/>
            <w:vAlign w:val="bottom"/>
          </w:tcPr>
          <w:p w:rsidR="00E45A00" w:rsidRDefault="00E45A00">
            <w:pPr>
              <w:rPr>
                <w:b/>
                <w:bCs/>
                <w:color w:val="0000FF"/>
                <w:sz w:val="20"/>
                <w:szCs w:val="20"/>
              </w:rPr>
            </w:pPr>
            <w:r>
              <w:rPr>
                <w:b/>
                <w:bCs/>
                <w:color w:val="0000FF"/>
                <w:sz w:val="20"/>
                <w:szCs w:val="20"/>
              </w:rPr>
              <w:t>Komunikace</w:t>
            </w:r>
            <w:r>
              <w:rPr>
                <w:sz w:val="20"/>
                <w:szCs w:val="20"/>
              </w:rPr>
              <w:t xml:space="preserve"> v TV (tělocvičné názvosloví</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8</w:t>
            </w:r>
          </w:p>
        </w:tc>
        <w:tc>
          <w:tcPr>
            <w:tcW w:w="1988" w:type="pct"/>
            <w:tcBorders>
              <w:top w:val="nil"/>
              <w:left w:val="nil"/>
              <w:bottom w:val="single" w:sz="4" w:space="0" w:color="auto"/>
              <w:right w:val="single" w:sz="4" w:space="0" w:color="auto"/>
            </w:tcBorders>
            <w:vAlign w:val="bottom"/>
          </w:tcPr>
          <w:p w:rsidR="00E45A00" w:rsidRDefault="00E45A00">
            <w:pPr>
              <w:rPr>
                <w:sz w:val="20"/>
                <w:szCs w:val="20"/>
              </w:rPr>
            </w:pPr>
            <w:r>
              <w:rPr>
                <w:sz w:val="20"/>
                <w:szCs w:val="20"/>
              </w:rPr>
              <w:t>názvosloví při TV.</w:t>
            </w:r>
          </w:p>
        </w:tc>
        <w:tc>
          <w:tcPr>
            <w:tcW w:w="173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osvojovaných činností)</w:t>
            </w:r>
          </w:p>
        </w:tc>
        <w:tc>
          <w:tcPr>
            <w:tcW w:w="654" w:type="pct"/>
            <w:tcBorders>
              <w:top w:val="nil"/>
              <w:left w:val="nil"/>
              <w:bottom w:val="single" w:sz="4" w:space="0" w:color="auto"/>
              <w:right w:val="nil"/>
            </w:tcBorders>
            <w:vAlign w:val="bottom"/>
          </w:tcPr>
          <w:p w:rsidR="00E45A00" w:rsidRDefault="00E45A00">
            <w:pPr>
              <w:rPr>
                <w:sz w:val="20"/>
                <w:szCs w:val="20"/>
              </w:rPr>
            </w:pPr>
          </w:p>
        </w:tc>
        <w:tc>
          <w:tcPr>
            <w:tcW w:w="401" w:type="pct"/>
            <w:tcBorders>
              <w:top w:val="nil"/>
              <w:left w:val="single" w:sz="4" w:space="0" w:color="auto"/>
              <w:bottom w:val="single" w:sz="4" w:space="0" w:color="auto"/>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single" w:sz="4" w:space="0" w:color="auto"/>
              <w:left w:val="nil"/>
              <w:right w:val="nil"/>
            </w:tcBorders>
            <w:noWrap/>
            <w:vAlign w:val="bottom"/>
          </w:tcPr>
          <w:p w:rsidR="00E45A00" w:rsidRDefault="00E45A00">
            <w:pPr>
              <w:rPr>
                <w:sz w:val="20"/>
                <w:szCs w:val="20"/>
              </w:rPr>
            </w:pPr>
          </w:p>
          <w:p w:rsidR="00367B5C" w:rsidRDefault="00367B5C">
            <w:pPr>
              <w:rPr>
                <w:sz w:val="20"/>
                <w:szCs w:val="20"/>
              </w:rPr>
            </w:pPr>
          </w:p>
          <w:p w:rsidR="00367B5C" w:rsidRDefault="00367B5C">
            <w:pPr>
              <w:rPr>
                <w:sz w:val="20"/>
                <w:szCs w:val="20"/>
              </w:rPr>
            </w:pPr>
          </w:p>
          <w:p w:rsidR="00367B5C" w:rsidRDefault="00367B5C">
            <w:pPr>
              <w:rPr>
                <w:sz w:val="20"/>
                <w:szCs w:val="20"/>
              </w:rPr>
            </w:pPr>
          </w:p>
          <w:p w:rsidR="00367B5C" w:rsidRDefault="00367B5C">
            <w:pPr>
              <w:rPr>
                <w:sz w:val="20"/>
                <w:szCs w:val="20"/>
              </w:rPr>
            </w:pPr>
          </w:p>
          <w:p w:rsidR="00367B5C" w:rsidRDefault="00367B5C">
            <w:pPr>
              <w:rPr>
                <w:sz w:val="20"/>
                <w:szCs w:val="20"/>
              </w:rPr>
            </w:pPr>
          </w:p>
          <w:p w:rsidR="00367B5C" w:rsidRDefault="00367B5C">
            <w:pPr>
              <w:rPr>
                <w:sz w:val="20"/>
                <w:szCs w:val="20"/>
              </w:rPr>
            </w:pPr>
          </w:p>
          <w:p w:rsidR="00367B5C" w:rsidRDefault="00367B5C">
            <w:pPr>
              <w:rPr>
                <w:sz w:val="20"/>
                <w:szCs w:val="20"/>
              </w:rPr>
            </w:pPr>
          </w:p>
          <w:p w:rsidR="00367B5C" w:rsidRDefault="00367B5C">
            <w:pPr>
              <w:rPr>
                <w:sz w:val="20"/>
                <w:szCs w:val="20"/>
              </w:rPr>
            </w:pPr>
          </w:p>
          <w:p w:rsidR="00367B5C" w:rsidRDefault="00367B5C">
            <w:pPr>
              <w:rPr>
                <w:sz w:val="20"/>
                <w:szCs w:val="20"/>
              </w:rPr>
            </w:pPr>
          </w:p>
          <w:p w:rsidR="00367B5C" w:rsidRDefault="00367B5C">
            <w:pPr>
              <w:rPr>
                <w:sz w:val="20"/>
                <w:szCs w:val="20"/>
              </w:rPr>
            </w:pPr>
          </w:p>
        </w:tc>
        <w:tc>
          <w:tcPr>
            <w:tcW w:w="1988" w:type="pct"/>
            <w:tcBorders>
              <w:top w:val="single" w:sz="4" w:space="0" w:color="auto"/>
              <w:left w:val="nil"/>
              <w:right w:val="nil"/>
            </w:tcBorders>
            <w:vAlign w:val="bottom"/>
          </w:tcPr>
          <w:p w:rsidR="00E45A00" w:rsidRDefault="00E45A00">
            <w:pPr>
              <w:rPr>
                <w:sz w:val="20"/>
                <w:szCs w:val="20"/>
              </w:rPr>
            </w:pPr>
          </w:p>
        </w:tc>
        <w:tc>
          <w:tcPr>
            <w:tcW w:w="1733" w:type="pct"/>
            <w:tcBorders>
              <w:top w:val="single" w:sz="4" w:space="0" w:color="auto"/>
              <w:left w:val="nil"/>
              <w:right w:val="nil"/>
            </w:tcBorders>
            <w:noWrap/>
            <w:vAlign w:val="bottom"/>
          </w:tcPr>
          <w:p w:rsidR="00E45A00" w:rsidRDefault="00E45A00">
            <w:pPr>
              <w:rPr>
                <w:sz w:val="20"/>
                <w:szCs w:val="20"/>
              </w:rPr>
            </w:pPr>
          </w:p>
        </w:tc>
        <w:tc>
          <w:tcPr>
            <w:tcW w:w="654" w:type="pct"/>
            <w:tcBorders>
              <w:top w:val="single" w:sz="4" w:space="0" w:color="auto"/>
              <w:left w:val="nil"/>
              <w:right w:val="nil"/>
            </w:tcBorders>
            <w:vAlign w:val="bottom"/>
          </w:tcPr>
          <w:p w:rsidR="00E45A00" w:rsidRDefault="00E45A00">
            <w:pPr>
              <w:rPr>
                <w:sz w:val="20"/>
                <w:szCs w:val="20"/>
              </w:rPr>
            </w:pPr>
          </w:p>
        </w:tc>
        <w:tc>
          <w:tcPr>
            <w:tcW w:w="401" w:type="pct"/>
            <w:tcBorders>
              <w:top w:val="single" w:sz="4" w:space="0" w:color="auto"/>
              <w:left w:val="nil"/>
              <w:right w:val="nil"/>
            </w:tcBorders>
            <w:noWrap/>
            <w:vAlign w:val="bottom"/>
          </w:tcPr>
          <w:p w:rsidR="00E45A00" w:rsidRDefault="00E45A00">
            <w:pPr>
              <w:rPr>
                <w:sz w:val="20"/>
                <w:szCs w:val="20"/>
              </w:rPr>
            </w:pPr>
          </w:p>
        </w:tc>
      </w:tr>
      <w:tr w:rsidR="00E45A00" w:rsidTr="000B785C">
        <w:trPr>
          <w:trHeight w:val="227"/>
        </w:trPr>
        <w:tc>
          <w:tcPr>
            <w:tcW w:w="224" w:type="pct"/>
            <w:tcBorders>
              <w:left w:val="nil"/>
              <w:bottom w:val="nil"/>
              <w:right w:val="nil"/>
            </w:tcBorders>
            <w:noWrap/>
          </w:tcPr>
          <w:p w:rsidR="00E45A00" w:rsidRDefault="00E45A00">
            <w:pPr>
              <w:rPr>
                <w:b/>
                <w:sz w:val="20"/>
                <w:szCs w:val="20"/>
              </w:rPr>
            </w:pPr>
          </w:p>
        </w:tc>
        <w:tc>
          <w:tcPr>
            <w:tcW w:w="1988" w:type="pct"/>
            <w:tcBorders>
              <w:left w:val="nil"/>
              <w:bottom w:val="nil"/>
              <w:right w:val="nil"/>
            </w:tcBorders>
          </w:tcPr>
          <w:p w:rsidR="00E45A00" w:rsidRDefault="00E45A00">
            <w:pPr>
              <w:rPr>
                <w:b/>
                <w:sz w:val="20"/>
                <w:szCs w:val="20"/>
              </w:rPr>
            </w:pPr>
            <w:r>
              <w:rPr>
                <w:b/>
                <w:sz w:val="20"/>
                <w:szCs w:val="20"/>
              </w:rPr>
              <w:t>Vzdělávací oblast:</w:t>
            </w:r>
          </w:p>
        </w:tc>
        <w:tc>
          <w:tcPr>
            <w:tcW w:w="1733" w:type="pct"/>
            <w:tcBorders>
              <w:left w:val="nil"/>
              <w:bottom w:val="nil"/>
              <w:right w:val="nil"/>
            </w:tcBorders>
            <w:noWrap/>
          </w:tcPr>
          <w:p w:rsidR="00E45A00" w:rsidRDefault="00E45A00">
            <w:pPr>
              <w:rPr>
                <w:b/>
                <w:sz w:val="20"/>
                <w:szCs w:val="20"/>
              </w:rPr>
            </w:pPr>
            <w:r>
              <w:rPr>
                <w:b/>
                <w:bCs/>
                <w:sz w:val="20"/>
                <w:szCs w:val="20"/>
              </w:rPr>
              <w:t>Člověk a zdraví</w:t>
            </w:r>
          </w:p>
        </w:tc>
        <w:tc>
          <w:tcPr>
            <w:tcW w:w="654" w:type="pct"/>
            <w:tcBorders>
              <w:left w:val="nil"/>
              <w:bottom w:val="nil"/>
              <w:right w:val="nil"/>
            </w:tcBorders>
            <w:vAlign w:val="center"/>
          </w:tcPr>
          <w:p w:rsidR="00E45A00" w:rsidRDefault="00E45A00">
            <w:pPr>
              <w:jc w:val="center"/>
              <w:rPr>
                <w:b/>
                <w:bCs/>
                <w:sz w:val="20"/>
                <w:szCs w:val="20"/>
              </w:rPr>
            </w:pPr>
          </w:p>
        </w:tc>
        <w:tc>
          <w:tcPr>
            <w:tcW w:w="401" w:type="pct"/>
            <w:tcBorders>
              <w:left w:val="nil"/>
              <w:bottom w:val="nil"/>
              <w:right w:val="nil"/>
            </w:tcBorders>
            <w:noWrap/>
            <w:vAlign w:val="center"/>
          </w:tcPr>
          <w:p w:rsidR="00E45A00" w:rsidRDefault="00E45A00">
            <w:pPr>
              <w:jc w:val="center"/>
              <w:rPr>
                <w:b/>
                <w:bCs/>
                <w:sz w:val="20"/>
                <w:szCs w:val="20"/>
              </w:rPr>
            </w:pPr>
          </w:p>
        </w:tc>
      </w:tr>
      <w:tr w:rsidR="00E45A00" w:rsidTr="000B785C">
        <w:trPr>
          <w:trHeight w:val="227"/>
        </w:trPr>
        <w:tc>
          <w:tcPr>
            <w:tcW w:w="224" w:type="pct"/>
            <w:tcBorders>
              <w:top w:val="nil"/>
              <w:left w:val="nil"/>
              <w:bottom w:val="nil"/>
              <w:right w:val="nil"/>
            </w:tcBorders>
            <w:noWrap/>
          </w:tcPr>
          <w:p w:rsidR="00E45A00" w:rsidRDefault="00E45A00">
            <w:pPr>
              <w:rPr>
                <w:b/>
                <w:sz w:val="20"/>
                <w:szCs w:val="20"/>
              </w:rPr>
            </w:pPr>
          </w:p>
        </w:tc>
        <w:tc>
          <w:tcPr>
            <w:tcW w:w="1988" w:type="pct"/>
            <w:tcBorders>
              <w:top w:val="nil"/>
              <w:left w:val="nil"/>
              <w:bottom w:val="nil"/>
              <w:right w:val="nil"/>
            </w:tcBorders>
          </w:tcPr>
          <w:p w:rsidR="00E45A00" w:rsidRDefault="00E45A00">
            <w:pPr>
              <w:rPr>
                <w:b/>
                <w:sz w:val="20"/>
                <w:szCs w:val="20"/>
              </w:rPr>
            </w:pPr>
            <w:r>
              <w:rPr>
                <w:b/>
                <w:sz w:val="20"/>
                <w:szCs w:val="20"/>
              </w:rPr>
              <w:t>Vyučovací předmět:</w:t>
            </w:r>
          </w:p>
        </w:tc>
        <w:tc>
          <w:tcPr>
            <w:tcW w:w="1733" w:type="pct"/>
            <w:tcBorders>
              <w:top w:val="nil"/>
              <w:left w:val="nil"/>
              <w:bottom w:val="nil"/>
              <w:right w:val="nil"/>
            </w:tcBorders>
            <w:noWrap/>
          </w:tcPr>
          <w:p w:rsidR="00E45A00" w:rsidRDefault="00E45A00">
            <w:pPr>
              <w:rPr>
                <w:b/>
                <w:sz w:val="20"/>
                <w:szCs w:val="20"/>
              </w:rPr>
            </w:pPr>
            <w:r>
              <w:rPr>
                <w:b/>
                <w:sz w:val="20"/>
                <w:szCs w:val="20"/>
              </w:rPr>
              <w:t>Tělesná výchova</w:t>
            </w:r>
          </w:p>
        </w:tc>
        <w:tc>
          <w:tcPr>
            <w:tcW w:w="654" w:type="pct"/>
            <w:tcBorders>
              <w:top w:val="nil"/>
              <w:left w:val="nil"/>
              <w:bottom w:val="nil"/>
              <w:right w:val="nil"/>
            </w:tcBorders>
            <w:vAlign w:val="center"/>
          </w:tcPr>
          <w:p w:rsidR="00E45A00" w:rsidRDefault="00E45A00">
            <w:pPr>
              <w:jc w:val="center"/>
              <w:rPr>
                <w:b/>
                <w:bCs/>
                <w:sz w:val="20"/>
                <w:szCs w:val="20"/>
              </w:rPr>
            </w:pPr>
          </w:p>
        </w:tc>
        <w:tc>
          <w:tcPr>
            <w:tcW w:w="401" w:type="pct"/>
            <w:noWrap/>
            <w:vAlign w:val="center"/>
          </w:tcPr>
          <w:p w:rsidR="00E45A00" w:rsidRDefault="00E45A00">
            <w:pPr>
              <w:jc w:val="center"/>
              <w:rPr>
                <w:b/>
                <w:bCs/>
                <w:sz w:val="20"/>
                <w:szCs w:val="20"/>
              </w:rPr>
            </w:pPr>
          </w:p>
        </w:tc>
      </w:tr>
      <w:tr w:rsidR="00E45A00" w:rsidTr="000B785C">
        <w:trPr>
          <w:trHeight w:val="227"/>
        </w:trPr>
        <w:tc>
          <w:tcPr>
            <w:tcW w:w="224" w:type="pct"/>
            <w:tcBorders>
              <w:top w:val="nil"/>
              <w:left w:val="nil"/>
              <w:bottom w:val="single" w:sz="4" w:space="0" w:color="auto"/>
              <w:right w:val="nil"/>
            </w:tcBorders>
            <w:noWrap/>
          </w:tcPr>
          <w:p w:rsidR="00E45A00" w:rsidRDefault="00E45A00">
            <w:pPr>
              <w:rPr>
                <w:b/>
                <w:sz w:val="20"/>
                <w:szCs w:val="20"/>
              </w:rPr>
            </w:pPr>
          </w:p>
        </w:tc>
        <w:tc>
          <w:tcPr>
            <w:tcW w:w="1988" w:type="pct"/>
            <w:tcBorders>
              <w:top w:val="nil"/>
              <w:left w:val="nil"/>
              <w:bottom w:val="single" w:sz="4" w:space="0" w:color="auto"/>
              <w:right w:val="nil"/>
            </w:tcBorders>
            <w:noWrap/>
          </w:tcPr>
          <w:p w:rsidR="00E45A00" w:rsidRDefault="00E45A00">
            <w:pPr>
              <w:rPr>
                <w:b/>
                <w:sz w:val="20"/>
                <w:szCs w:val="20"/>
              </w:rPr>
            </w:pPr>
            <w:r>
              <w:rPr>
                <w:b/>
                <w:sz w:val="20"/>
                <w:szCs w:val="20"/>
              </w:rPr>
              <w:t>Ročník:</w:t>
            </w:r>
          </w:p>
        </w:tc>
        <w:tc>
          <w:tcPr>
            <w:tcW w:w="1733" w:type="pct"/>
            <w:tcBorders>
              <w:top w:val="nil"/>
              <w:left w:val="nil"/>
              <w:bottom w:val="single" w:sz="4" w:space="0" w:color="auto"/>
              <w:right w:val="nil"/>
            </w:tcBorders>
            <w:noWrap/>
          </w:tcPr>
          <w:p w:rsidR="00E45A00" w:rsidRDefault="00E45A00">
            <w:pPr>
              <w:rPr>
                <w:b/>
                <w:sz w:val="20"/>
                <w:szCs w:val="20"/>
              </w:rPr>
            </w:pPr>
            <w:r>
              <w:rPr>
                <w:b/>
                <w:sz w:val="20"/>
                <w:szCs w:val="20"/>
              </w:rPr>
              <w:t>7.</w:t>
            </w:r>
          </w:p>
        </w:tc>
        <w:tc>
          <w:tcPr>
            <w:tcW w:w="654" w:type="pct"/>
            <w:tcBorders>
              <w:top w:val="nil"/>
              <w:left w:val="nil"/>
              <w:bottom w:val="single" w:sz="4" w:space="0" w:color="auto"/>
              <w:right w:val="nil"/>
            </w:tcBorders>
            <w:vAlign w:val="center"/>
          </w:tcPr>
          <w:p w:rsidR="00E45A00" w:rsidRDefault="00E45A00">
            <w:pPr>
              <w:jc w:val="center"/>
              <w:rPr>
                <w:b/>
                <w:bCs/>
                <w:sz w:val="20"/>
                <w:szCs w:val="20"/>
              </w:rPr>
            </w:pPr>
          </w:p>
        </w:tc>
        <w:tc>
          <w:tcPr>
            <w:tcW w:w="401" w:type="pct"/>
            <w:tcBorders>
              <w:bottom w:val="single" w:sz="4" w:space="0" w:color="auto"/>
            </w:tcBorders>
            <w:vAlign w:val="center"/>
          </w:tcPr>
          <w:p w:rsidR="00E45A00" w:rsidRDefault="00E45A00">
            <w:pPr>
              <w:jc w:val="center"/>
              <w:rPr>
                <w:b/>
                <w:bCs/>
                <w:sz w:val="20"/>
                <w:szCs w:val="20"/>
              </w:rPr>
            </w:pPr>
          </w:p>
        </w:tc>
      </w:tr>
      <w:tr w:rsidR="00E45A00" w:rsidTr="000B785C">
        <w:trPr>
          <w:trHeight w:val="227"/>
        </w:trPr>
        <w:tc>
          <w:tcPr>
            <w:tcW w:w="224"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RVP</w:t>
            </w:r>
          </w:p>
        </w:tc>
        <w:tc>
          <w:tcPr>
            <w:tcW w:w="1988" w:type="pct"/>
            <w:tcBorders>
              <w:top w:val="single" w:sz="4" w:space="0" w:color="auto"/>
              <w:left w:val="nil"/>
              <w:bottom w:val="single" w:sz="4" w:space="0" w:color="auto"/>
              <w:right w:val="single" w:sz="4" w:space="0" w:color="auto"/>
            </w:tcBorders>
            <w:vAlign w:val="center"/>
          </w:tcPr>
          <w:p w:rsidR="00E45A00" w:rsidRDefault="00E45A00">
            <w:pPr>
              <w:jc w:val="center"/>
              <w:rPr>
                <w:b/>
                <w:bCs/>
                <w:sz w:val="20"/>
                <w:szCs w:val="20"/>
              </w:rPr>
            </w:pPr>
            <w:r>
              <w:rPr>
                <w:b/>
                <w:bCs/>
                <w:sz w:val="20"/>
                <w:szCs w:val="20"/>
              </w:rPr>
              <w:t>školní výstup</w:t>
            </w:r>
          </w:p>
        </w:tc>
        <w:tc>
          <w:tcPr>
            <w:tcW w:w="1733" w:type="pct"/>
            <w:tcBorders>
              <w:top w:val="single" w:sz="4" w:space="0" w:color="auto"/>
              <w:left w:val="nil"/>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Učivo</w:t>
            </w:r>
          </w:p>
        </w:tc>
        <w:tc>
          <w:tcPr>
            <w:tcW w:w="654" w:type="pct"/>
            <w:tcBorders>
              <w:top w:val="single" w:sz="4" w:space="0" w:color="auto"/>
              <w:left w:val="nil"/>
              <w:bottom w:val="single" w:sz="4" w:space="0" w:color="auto"/>
              <w:right w:val="nil"/>
            </w:tcBorders>
            <w:vAlign w:val="center"/>
          </w:tcPr>
          <w:p w:rsidR="00E45A00" w:rsidRDefault="00E45A00">
            <w:pPr>
              <w:jc w:val="center"/>
              <w:rPr>
                <w:b/>
                <w:bCs/>
                <w:sz w:val="20"/>
                <w:szCs w:val="20"/>
              </w:rPr>
            </w:pPr>
            <w:r>
              <w:rPr>
                <w:b/>
                <w:bCs/>
                <w:sz w:val="20"/>
                <w:szCs w:val="20"/>
              </w:rPr>
              <w:t xml:space="preserve">Průřezová témata, mezipředmětové vztahy, projekty </w:t>
            </w:r>
          </w:p>
        </w:tc>
        <w:tc>
          <w:tcPr>
            <w:tcW w:w="401" w:type="pct"/>
            <w:tcBorders>
              <w:top w:val="single" w:sz="4" w:space="0" w:color="auto"/>
              <w:left w:val="single" w:sz="4" w:space="0" w:color="auto"/>
              <w:bottom w:val="single" w:sz="4" w:space="0" w:color="auto"/>
              <w:right w:val="single" w:sz="4" w:space="0" w:color="auto"/>
            </w:tcBorders>
            <w:noWrap/>
            <w:vAlign w:val="center"/>
          </w:tcPr>
          <w:p w:rsidR="00E45A00" w:rsidRDefault="00E45A00">
            <w:pPr>
              <w:jc w:val="center"/>
              <w:rPr>
                <w:b/>
                <w:bCs/>
                <w:sz w:val="20"/>
                <w:szCs w:val="20"/>
              </w:rPr>
            </w:pPr>
            <w:r>
              <w:rPr>
                <w:b/>
                <w:bCs/>
                <w:sz w:val="20"/>
                <w:szCs w:val="20"/>
              </w:rPr>
              <w:t>Poznámky</w:t>
            </w:r>
          </w:p>
        </w:tc>
      </w:tr>
      <w:tr w:rsidR="00E45A00" w:rsidTr="000B785C">
        <w:trPr>
          <w:trHeight w:val="227"/>
        </w:trPr>
        <w:tc>
          <w:tcPr>
            <w:tcW w:w="224" w:type="pct"/>
            <w:tcBorders>
              <w:top w:val="single" w:sz="4" w:space="0" w:color="auto"/>
              <w:left w:val="single" w:sz="4" w:space="0" w:color="auto"/>
              <w:bottom w:val="nil"/>
              <w:right w:val="single" w:sz="4" w:space="0" w:color="auto"/>
            </w:tcBorders>
            <w:noWrap/>
            <w:vAlign w:val="bottom"/>
          </w:tcPr>
          <w:p w:rsidR="00E45A00" w:rsidRDefault="00E45A00">
            <w:pPr>
              <w:rPr>
                <w:b/>
                <w:bCs/>
                <w:sz w:val="20"/>
                <w:szCs w:val="20"/>
              </w:rPr>
            </w:pPr>
          </w:p>
        </w:tc>
        <w:tc>
          <w:tcPr>
            <w:tcW w:w="1988" w:type="pct"/>
            <w:tcBorders>
              <w:top w:val="single" w:sz="4" w:space="0" w:color="auto"/>
              <w:left w:val="nil"/>
              <w:bottom w:val="nil"/>
              <w:right w:val="single" w:sz="4" w:space="0" w:color="auto"/>
            </w:tcBorders>
            <w:vAlign w:val="bottom"/>
          </w:tcPr>
          <w:p w:rsidR="00E45A00" w:rsidRDefault="00E45A00">
            <w:pPr>
              <w:rPr>
                <w:b/>
                <w:bCs/>
                <w:color w:val="0000FF"/>
                <w:sz w:val="20"/>
                <w:szCs w:val="20"/>
              </w:rPr>
            </w:pPr>
            <w:r>
              <w:rPr>
                <w:b/>
                <w:bCs/>
                <w:sz w:val="20"/>
                <w:szCs w:val="20"/>
              </w:rPr>
              <w:t>Pohybové dovednosti</w:t>
            </w:r>
          </w:p>
        </w:tc>
        <w:tc>
          <w:tcPr>
            <w:tcW w:w="1733" w:type="pct"/>
            <w:tcBorders>
              <w:top w:val="single" w:sz="4" w:space="0" w:color="auto"/>
              <w:left w:val="nil"/>
              <w:bottom w:val="nil"/>
              <w:right w:val="single" w:sz="4" w:space="0" w:color="auto"/>
            </w:tcBorders>
            <w:noWrap/>
            <w:vAlign w:val="bottom"/>
          </w:tcPr>
          <w:p w:rsidR="00E45A00" w:rsidRDefault="00E45A00">
            <w:pPr>
              <w:rPr>
                <w:b/>
                <w:bCs/>
                <w:color w:val="0000FF"/>
                <w:sz w:val="20"/>
                <w:szCs w:val="20"/>
              </w:rPr>
            </w:pPr>
            <w:r>
              <w:rPr>
                <w:b/>
                <w:bCs/>
                <w:color w:val="0000FF"/>
                <w:sz w:val="20"/>
                <w:szCs w:val="20"/>
              </w:rPr>
              <w:t xml:space="preserve">Pohybové hry </w:t>
            </w:r>
            <w:r>
              <w:rPr>
                <w:sz w:val="20"/>
                <w:szCs w:val="20"/>
              </w:rPr>
              <w:t>- závody družstev i</w:t>
            </w:r>
          </w:p>
        </w:tc>
        <w:tc>
          <w:tcPr>
            <w:tcW w:w="654" w:type="pct"/>
            <w:tcBorders>
              <w:top w:val="single" w:sz="4" w:space="0" w:color="auto"/>
              <w:left w:val="nil"/>
              <w:bottom w:val="nil"/>
              <w:right w:val="single" w:sz="4" w:space="0" w:color="auto"/>
            </w:tcBorders>
            <w:vAlign w:val="bottom"/>
          </w:tcPr>
          <w:p w:rsidR="00E45A00" w:rsidRDefault="00E45A00">
            <w:pPr>
              <w:rPr>
                <w:sz w:val="20"/>
                <w:szCs w:val="20"/>
              </w:rPr>
            </w:pPr>
            <w:r>
              <w:rPr>
                <w:sz w:val="20"/>
                <w:szCs w:val="20"/>
              </w:rPr>
              <w:t>Osobnostní a sociální</w:t>
            </w:r>
          </w:p>
        </w:tc>
        <w:tc>
          <w:tcPr>
            <w:tcW w:w="401" w:type="pct"/>
            <w:tcBorders>
              <w:top w:val="single" w:sz="4" w:space="0" w:color="auto"/>
              <w:left w:val="nil"/>
              <w:bottom w:val="nil"/>
              <w:right w:val="single" w:sz="4" w:space="0" w:color="auto"/>
            </w:tcBorders>
            <w:noWrap/>
            <w:vAlign w:val="bottom"/>
          </w:tcPr>
          <w:p w:rsidR="00E45A00" w:rsidRDefault="00E45A00">
            <w:pPr>
              <w:jc w:val="center"/>
              <w:rPr>
                <w:sz w:val="20"/>
                <w:szCs w:val="20"/>
              </w:rPr>
            </w:pPr>
            <w:r>
              <w:rPr>
                <w:sz w:val="20"/>
                <w:szCs w:val="20"/>
              </w:rPr>
              <w:t>IX.-VI.</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6</w:t>
            </w:r>
            <w:r w:rsidR="007C3ACE">
              <w:rPr>
                <w:sz w:val="20"/>
                <w:szCs w:val="20"/>
              </w:rPr>
              <w:t>,11</w:t>
            </w:r>
          </w:p>
        </w:tc>
        <w:tc>
          <w:tcPr>
            <w:tcW w:w="1988" w:type="pct"/>
            <w:tcBorders>
              <w:top w:val="nil"/>
              <w:left w:val="nil"/>
              <w:bottom w:val="nil"/>
              <w:right w:val="single" w:sz="4" w:space="0" w:color="auto"/>
            </w:tcBorders>
            <w:vAlign w:val="bottom"/>
          </w:tcPr>
          <w:p w:rsidR="00E45A00" w:rsidRDefault="00E45A00">
            <w:pPr>
              <w:rPr>
                <w:b/>
                <w:bCs/>
                <w:color w:val="0000FF"/>
                <w:sz w:val="20"/>
                <w:szCs w:val="20"/>
              </w:rPr>
            </w:pPr>
            <w:r>
              <w:rPr>
                <w:b/>
                <w:bCs/>
                <w:color w:val="0000FF"/>
                <w:sz w:val="20"/>
                <w:szCs w:val="20"/>
              </w:rPr>
              <w:t>Ovládá</w:t>
            </w:r>
            <w:r>
              <w:rPr>
                <w:sz w:val="20"/>
                <w:szCs w:val="20"/>
              </w:rPr>
              <w:t xml:space="preserve"> základní pravidla hry s ohledem</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jednotlivců s různými obměnami a zaměřením.</w:t>
            </w:r>
          </w:p>
        </w:tc>
        <w:tc>
          <w:tcPr>
            <w:tcW w:w="654" w:type="pct"/>
            <w:tcBorders>
              <w:top w:val="nil"/>
              <w:left w:val="nil"/>
              <w:bottom w:val="nil"/>
              <w:right w:val="single" w:sz="4" w:space="0" w:color="auto"/>
            </w:tcBorders>
            <w:vAlign w:val="bottom"/>
          </w:tcPr>
          <w:p w:rsidR="00E45A00" w:rsidRDefault="00E45A00">
            <w:pPr>
              <w:rPr>
                <w:sz w:val="20"/>
                <w:szCs w:val="20"/>
              </w:rPr>
            </w:pPr>
            <w:r>
              <w:rPr>
                <w:sz w:val="20"/>
                <w:szCs w:val="20"/>
              </w:rPr>
              <w:t>výchova k řešení</w:t>
            </w:r>
          </w:p>
        </w:tc>
        <w:tc>
          <w:tcPr>
            <w:tcW w:w="401" w:type="pct"/>
            <w:tcBorders>
              <w:top w:val="nil"/>
              <w:left w:val="nil"/>
              <w:bottom w:val="nil"/>
              <w:right w:val="single" w:sz="4" w:space="0" w:color="auto"/>
            </w:tcBorders>
            <w:noWrap/>
            <w:vAlign w:val="bottom"/>
          </w:tcPr>
          <w:p w:rsidR="00E45A00" w:rsidRDefault="00E45A00">
            <w:pPr>
              <w:jc w:val="center"/>
              <w:rPr>
                <w:sz w:val="20"/>
                <w:szCs w:val="20"/>
              </w:rPr>
            </w:pPr>
            <w:r>
              <w:rPr>
                <w:sz w:val="20"/>
                <w:szCs w:val="20"/>
              </w:rPr>
              <w:t>IX.-VI.</w:t>
            </w:r>
          </w:p>
        </w:tc>
      </w:tr>
      <w:tr w:rsidR="00E45A00" w:rsidTr="000B785C">
        <w:trPr>
          <w:trHeight w:val="227"/>
        </w:trPr>
        <w:tc>
          <w:tcPr>
            <w:tcW w:w="224"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single" w:sz="4" w:space="0" w:color="auto"/>
              <w:right w:val="single" w:sz="4" w:space="0" w:color="auto"/>
            </w:tcBorders>
            <w:vAlign w:val="bottom"/>
          </w:tcPr>
          <w:p w:rsidR="00E45A00" w:rsidRDefault="00E45A00">
            <w:pPr>
              <w:rPr>
                <w:sz w:val="20"/>
                <w:szCs w:val="20"/>
              </w:rPr>
            </w:pPr>
            <w:r>
              <w:rPr>
                <w:sz w:val="20"/>
                <w:szCs w:val="20"/>
              </w:rPr>
              <w:t>na pohlaví tělesnou zdatnost spolužáků</w:t>
            </w:r>
          </w:p>
        </w:tc>
        <w:tc>
          <w:tcPr>
            <w:tcW w:w="1733" w:type="pct"/>
            <w:tcBorders>
              <w:top w:val="nil"/>
              <w:left w:val="nil"/>
              <w:bottom w:val="single" w:sz="4" w:space="0" w:color="auto"/>
              <w:right w:val="single" w:sz="4" w:space="0" w:color="auto"/>
            </w:tcBorders>
            <w:noWrap/>
            <w:vAlign w:val="bottom"/>
          </w:tcPr>
          <w:p w:rsidR="00E45A00" w:rsidRDefault="00E45A00">
            <w:pPr>
              <w:rPr>
                <w:b/>
                <w:bCs/>
                <w:color w:val="0000FF"/>
                <w:sz w:val="20"/>
                <w:szCs w:val="20"/>
              </w:rPr>
            </w:pPr>
            <w:r>
              <w:rPr>
                <w:b/>
                <w:bCs/>
                <w:color w:val="0000FF"/>
                <w:sz w:val="20"/>
                <w:szCs w:val="20"/>
              </w:rPr>
              <w:t>Sportovní hry:</w:t>
            </w:r>
          </w:p>
        </w:tc>
        <w:tc>
          <w:tcPr>
            <w:tcW w:w="654" w:type="pct"/>
            <w:tcBorders>
              <w:top w:val="nil"/>
              <w:left w:val="nil"/>
              <w:bottom w:val="single" w:sz="4" w:space="0" w:color="auto"/>
              <w:right w:val="single" w:sz="4" w:space="0" w:color="auto"/>
            </w:tcBorders>
            <w:vAlign w:val="bottom"/>
          </w:tcPr>
          <w:p w:rsidR="00E45A00" w:rsidRDefault="00E45A00">
            <w:pPr>
              <w:rPr>
                <w:sz w:val="20"/>
                <w:szCs w:val="20"/>
              </w:rPr>
            </w:pPr>
            <w:r>
              <w:rPr>
                <w:sz w:val="20"/>
                <w:szCs w:val="20"/>
              </w:rPr>
              <w:t>problémů, hodnoty,</w:t>
            </w:r>
          </w:p>
        </w:tc>
        <w:tc>
          <w:tcPr>
            <w:tcW w:w="401" w:type="pct"/>
            <w:tcBorders>
              <w:top w:val="nil"/>
              <w:left w:val="nil"/>
              <w:bottom w:val="single" w:sz="4" w:space="0" w:color="auto"/>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single" w:sz="4" w:space="0" w:color="auto"/>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single" w:sz="4" w:space="0" w:color="auto"/>
              <w:left w:val="nil"/>
              <w:bottom w:val="nil"/>
              <w:right w:val="single" w:sz="4" w:space="0" w:color="auto"/>
            </w:tcBorders>
            <w:vAlign w:val="bottom"/>
          </w:tcPr>
          <w:p w:rsidR="00E45A00" w:rsidRDefault="00E45A00">
            <w:pPr>
              <w:rPr>
                <w:sz w:val="20"/>
                <w:szCs w:val="20"/>
              </w:rPr>
            </w:pPr>
            <w:r>
              <w:rPr>
                <w:sz w:val="20"/>
                <w:szCs w:val="20"/>
              </w:rPr>
              <w:t>se aktivně zapojuje du soutěží a her,</w:t>
            </w:r>
          </w:p>
        </w:tc>
        <w:tc>
          <w:tcPr>
            <w:tcW w:w="1733" w:type="pct"/>
            <w:tcBorders>
              <w:top w:val="single" w:sz="4" w:space="0" w:color="auto"/>
              <w:left w:val="nil"/>
              <w:bottom w:val="nil"/>
              <w:right w:val="nil"/>
            </w:tcBorders>
            <w:noWrap/>
            <w:vAlign w:val="bottom"/>
          </w:tcPr>
          <w:p w:rsidR="00E45A00" w:rsidRDefault="00E45A00">
            <w:pPr>
              <w:rPr>
                <w:color w:val="FF0000"/>
                <w:sz w:val="20"/>
                <w:szCs w:val="20"/>
              </w:rPr>
            </w:pPr>
            <w:r>
              <w:rPr>
                <w:color w:val="FF0000"/>
                <w:sz w:val="20"/>
                <w:szCs w:val="20"/>
              </w:rPr>
              <w:t>košíková</w:t>
            </w:r>
            <w:r>
              <w:rPr>
                <w:sz w:val="20"/>
                <w:szCs w:val="20"/>
              </w:rPr>
              <w:t xml:space="preserve"> – postupný útok, rychlý</w:t>
            </w:r>
          </w:p>
        </w:tc>
        <w:tc>
          <w:tcPr>
            <w:tcW w:w="654" w:type="pct"/>
            <w:tcBorders>
              <w:top w:val="single" w:sz="4" w:space="0" w:color="auto"/>
              <w:left w:val="single" w:sz="4" w:space="0" w:color="auto"/>
              <w:bottom w:val="nil"/>
              <w:right w:val="single" w:sz="4" w:space="0" w:color="auto"/>
            </w:tcBorders>
            <w:vAlign w:val="bottom"/>
          </w:tcPr>
          <w:p w:rsidR="00E45A00" w:rsidRDefault="00E45A00">
            <w:pPr>
              <w:rPr>
                <w:sz w:val="20"/>
                <w:szCs w:val="20"/>
              </w:rPr>
            </w:pPr>
            <w:r>
              <w:rPr>
                <w:sz w:val="20"/>
                <w:szCs w:val="20"/>
              </w:rPr>
              <w:t>kooperace, kompetence,</w:t>
            </w:r>
          </w:p>
        </w:tc>
        <w:tc>
          <w:tcPr>
            <w:tcW w:w="401" w:type="pct"/>
            <w:tcBorders>
              <w:top w:val="single" w:sz="4" w:space="0" w:color="auto"/>
              <w:left w:val="nil"/>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dovede se podřídit kolektivu, umí</w:t>
            </w:r>
          </w:p>
        </w:tc>
        <w:tc>
          <w:tcPr>
            <w:tcW w:w="1733" w:type="pct"/>
            <w:tcBorders>
              <w:top w:val="nil"/>
              <w:left w:val="nil"/>
              <w:bottom w:val="nil"/>
              <w:right w:val="nil"/>
            </w:tcBorders>
            <w:noWrap/>
            <w:vAlign w:val="bottom"/>
          </w:tcPr>
          <w:p w:rsidR="00E45A00" w:rsidRDefault="00E45A00">
            <w:pPr>
              <w:rPr>
                <w:sz w:val="20"/>
                <w:szCs w:val="20"/>
              </w:rPr>
            </w:pPr>
            <w:r>
              <w:rPr>
                <w:sz w:val="20"/>
                <w:szCs w:val="20"/>
              </w:rPr>
              <w:t>protiútok, osobní obrana, střelba z dálky,</w:t>
            </w:r>
          </w:p>
        </w:tc>
        <w:tc>
          <w:tcPr>
            <w:tcW w:w="654" w:type="pct"/>
            <w:tcBorders>
              <w:top w:val="nil"/>
              <w:left w:val="single" w:sz="4" w:space="0" w:color="auto"/>
              <w:bottom w:val="nil"/>
              <w:right w:val="single" w:sz="4" w:space="0" w:color="auto"/>
            </w:tcBorders>
            <w:vAlign w:val="bottom"/>
          </w:tcPr>
          <w:p w:rsidR="00E45A00" w:rsidRDefault="00E45A00">
            <w:pPr>
              <w:rPr>
                <w:sz w:val="20"/>
                <w:szCs w:val="20"/>
              </w:rPr>
            </w:pPr>
            <w:r>
              <w:rPr>
                <w:sz w:val="20"/>
                <w:szCs w:val="20"/>
              </w:rPr>
              <w:t>mezilidské vztahy,</w:t>
            </w:r>
          </w:p>
        </w:tc>
        <w:tc>
          <w:tcPr>
            <w:tcW w:w="401" w:type="pct"/>
            <w:tcBorders>
              <w:top w:val="nil"/>
              <w:left w:val="nil"/>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organizovat činnost.</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uvolňování hráče s míčem i bez, clony</w:t>
            </w:r>
          </w:p>
        </w:tc>
        <w:tc>
          <w:tcPr>
            <w:tcW w:w="654" w:type="pct"/>
            <w:tcBorders>
              <w:top w:val="nil"/>
              <w:left w:val="nil"/>
              <w:bottom w:val="nil"/>
              <w:right w:val="single" w:sz="4" w:space="0" w:color="auto"/>
            </w:tcBorders>
            <w:vAlign w:val="bottom"/>
          </w:tcPr>
          <w:p w:rsidR="00E45A00" w:rsidRDefault="00E45A00">
            <w:pPr>
              <w:rPr>
                <w:sz w:val="20"/>
                <w:szCs w:val="20"/>
              </w:rPr>
            </w:pPr>
            <w:r>
              <w:rPr>
                <w:sz w:val="20"/>
                <w:szCs w:val="20"/>
              </w:rPr>
              <w:t>tvořivost</w:t>
            </w:r>
          </w:p>
        </w:tc>
        <w:tc>
          <w:tcPr>
            <w:tcW w:w="401" w:type="pct"/>
            <w:tcBorders>
              <w:top w:val="nil"/>
              <w:left w:val="nil"/>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color w:val="FF0000"/>
                <w:sz w:val="20"/>
                <w:szCs w:val="20"/>
              </w:rPr>
            </w:pPr>
            <w:r>
              <w:rPr>
                <w:color w:val="FF0000"/>
                <w:sz w:val="20"/>
                <w:szCs w:val="20"/>
              </w:rPr>
              <w:t>odbíjená</w:t>
            </w:r>
            <w:r>
              <w:rPr>
                <w:sz w:val="20"/>
                <w:szCs w:val="20"/>
              </w:rPr>
              <w:t xml:space="preserve"> přihrávka vrchem, odbíjení</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spodem, podání spodem, vrchem, hra</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v poli, příjem podání</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color w:val="FF0000"/>
                <w:sz w:val="20"/>
                <w:szCs w:val="20"/>
              </w:rPr>
            </w:pPr>
            <w:r>
              <w:rPr>
                <w:color w:val="FF0000"/>
                <w:sz w:val="20"/>
                <w:szCs w:val="20"/>
              </w:rPr>
              <w:t>doplňkové hry</w:t>
            </w:r>
            <w:r>
              <w:rPr>
                <w:sz w:val="20"/>
                <w:szCs w:val="20"/>
              </w:rPr>
              <w:t xml:space="preserve"> - stolní tenis, pálkovaná,</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futsal, prvky házené, florbal, ringo,</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color w:val="FF0000"/>
                <w:sz w:val="20"/>
                <w:szCs w:val="20"/>
              </w:rPr>
            </w:pPr>
            <w:r>
              <w:rPr>
                <w:color w:val="FF0000"/>
                <w:sz w:val="20"/>
                <w:szCs w:val="20"/>
              </w:rPr>
              <w:t>vybíjená</w:t>
            </w:r>
            <w:r>
              <w:rPr>
                <w:sz w:val="20"/>
                <w:szCs w:val="20"/>
              </w:rPr>
              <w:t xml:space="preserve"> - herní varianty a další formy,</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útok - obrana, průpravná cvičení.</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right w:val="single" w:sz="4" w:space="0" w:color="auto"/>
            </w:tcBorders>
            <w:noWrap/>
            <w:vAlign w:val="bottom"/>
          </w:tcPr>
          <w:p w:rsidR="00E45A00" w:rsidRDefault="00E45A00">
            <w:pPr>
              <w:rPr>
                <w:color w:val="FF0000"/>
                <w:sz w:val="20"/>
                <w:szCs w:val="20"/>
              </w:rPr>
            </w:pPr>
            <w:r>
              <w:rPr>
                <w:color w:val="FF0000"/>
                <w:sz w:val="20"/>
                <w:szCs w:val="20"/>
              </w:rPr>
              <w:t>přehazovaná</w:t>
            </w:r>
            <w:r>
              <w:rPr>
                <w:sz w:val="20"/>
                <w:szCs w:val="20"/>
              </w:rPr>
              <w:t xml:space="preserve"> – hra, pohyb v poli, </w:t>
            </w:r>
          </w:p>
        </w:tc>
        <w:tc>
          <w:tcPr>
            <w:tcW w:w="654" w:type="pct"/>
            <w:tcBorders>
              <w:top w:val="nil"/>
              <w:left w:val="nil"/>
              <w:right w:val="nil"/>
            </w:tcBorders>
            <w:vAlign w:val="bottom"/>
          </w:tcPr>
          <w:p w:rsidR="00E45A00" w:rsidRDefault="00E45A00">
            <w:pPr>
              <w:rPr>
                <w:sz w:val="20"/>
                <w:szCs w:val="20"/>
              </w:rPr>
            </w:pPr>
          </w:p>
        </w:tc>
        <w:tc>
          <w:tcPr>
            <w:tcW w:w="401" w:type="pct"/>
            <w:tcBorders>
              <w:top w:val="nil"/>
              <w:left w:val="single" w:sz="4" w:space="0" w:color="auto"/>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988" w:type="pct"/>
            <w:tcBorders>
              <w:left w:val="nil"/>
              <w:bottom w:val="single" w:sz="4" w:space="0" w:color="auto"/>
              <w:right w:val="single" w:sz="4" w:space="0" w:color="auto"/>
            </w:tcBorders>
            <w:vAlign w:val="bottom"/>
          </w:tcPr>
          <w:p w:rsidR="00E45A00" w:rsidRDefault="00E45A00">
            <w:pPr>
              <w:rPr>
                <w:sz w:val="20"/>
                <w:szCs w:val="20"/>
              </w:rPr>
            </w:pPr>
            <w:r>
              <w:rPr>
                <w:sz w:val="20"/>
                <w:szCs w:val="20"/>
              </w:rPr>
              <w:t> </w:t>
            </w:r>
          </w:p>
        </w:tc>
        <w:tc>
          <w:tcPr>
            <w:tcW w:w="1733" w:type="pct"/>
            <w:tcBorders>
              <w:left w:val="nil"/>
              <w:bottom w:val="single" w:sz="4" w:space="0" w:color="auto"/>
              <w:right w:val="single" w:sz="4" w:space="0" w:color="auto"/>
            </w:tcBorders>
            <w:noWrap/>
            <w:vAlign w:val="bottom"/>
          </w:tcPr>
          <w:p w:rsidR="00E45A00" w:rsidRDefault="00E45A00">
            <w:pPr>
              <w:rPr>
                <w:color w:val="FF0000"/>
                <w:sz w:val="20"/>
                <w:szCs w:val="20"/>
              </w:rPr>
            </w:pPr>
            <w:r>
              <w:rPr>
                <w:color w:val="FF0000"/>
                <w:sz w:val="20"/>
                <w:szCs w:val="20"/>
              </w:rPr>
              <w:t>techniky</w:t>
            </w:r>
            <w:r>
              <w:rPr>
                <w:sz w:val="20"/>
                <w:szCs w:val="20"/>
              </w:rPr>
              <w:t xml:space="preserve"> - herních prvků a relaxace.</w:t>
            </w:r>
          </w:p>
        </w:tc>
        <w:tc>
          <w:tcPr>
            <w:tcW w:w="654" w:type="pct"/>
            <w:tcBorders>
              <w:left w:val="nil"/>
              <w:bottom w:val="single" w:sz="4" w:space="0" w:color="auto"/>
              <w:right w:val="nil"/>
            </w:tcBorders>
            <w:vAlign w:val="bottom"/>
          </w:tcPr>
          <w:p w:rsidR="00E45A00" w:rsidRDefault="00E45A00">
            <w:pPr>
              <w:rPr>
                <w:sz w:val="20"/>
                <w:szCs w:val="20"/>
              </w:rPr>
            </w:pPr>
          </w:p>
        </w:tc>
        <w:tc>
          <w:tcPr>
            <w:tcW w:w="401" w:type="pct"/>
            <w:tcBorders>
              <w:left w:val="single" w:sz="4" w:space="0" w:color="auto"/>
              <w:bottom w:val="single" w:sz="4" w:space="0" w:color="auto"/>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single" w:sz="4" w:space="0" w:color="auto"/>
              <w:left w:val="single" w:sz="4" w:space="0" w:color="auto"/>
              <w:bottom w:val="nil"/>
              <w:right w:val="single" w:sz="4" w:space="0" w:color="auto"/>
            </w:tcBorders>
            <w:noWrap/>
            <w:vAlign w:val="bottom"/>
          </w:tcPr>
          <w:p w:rsidR="00E45A00" w:rsidRDefault="00E45A00">
            <w:pPr>
              <w:rPr>
                <w:b/>
                <w:bCs/>
                <w:sz w:val="20"/>
                <w:szCs w:val="20"/>
              </w:rPr>
            </w:pPr>
          </w:p>
        </w:tc>
        <w:tc>
          <w:tcPr>
            <w:tcW w:w="1988" w:type="pct"/>
            <w:tcBorders>
              <w:top w:val="single" w:sz="4" w:space="0" w:color="auto"/>
              <w:left w:val="nil"/>
              <w:bottom w:val="nil"/>
              <w:right w:val="single" w:sz="4" w:space="0" w:color="auto"/>
            </w:tcBorders>
            <w:vAlign w:val="bottom"/>
          </w:tcPr>
          <w:p w:rsidR="00E45A00" w:rsidRDefault="00E45A00">
            <w:pPr>
              <w:rPr>
                <w:sz w:val="20"/>
                <w:szCs w:val="20"/>
              </w:rPr>
            </w:pPr>
            <w:r>
              <w:rPr>
                <w:b/>
                <w:bCs/>
                <w:sz w:val="20"/>
                <w:szCs w:val="20"/>
              </w:rPr>
              <w:t>Pohybové dovednosti</w:t>
            </w:r>
          </w:p>
        </w:tc>
        <w:tc>
          <w:tcPr>
            <w:tcW w:w="1733" w:type="pct"/>
            <w:tcBorders>
              <w:top w:val="single" w:sz="4" w:space="0" w:color="auto"/>
              <w:left w:val="nil"/>
              <w:bottom w:val="nil"/>
              <w:right w:val="single" w:sz="4" w:space="0" w:color="auto"/>
            </w:tcBorders>
            <w:noWrap/>
            <w:vAlign w:val="bottom"/>
          </w:tcPr>
          <w:p w:rsidR="00E45A00" w:rsidRDefault="00E45A00">
            <w:pPr>
              <w:rPr>
                <w:b/>
                <w:bCs/>
                <w:color w:val="0000FF"/>
                <w:sz w:val="20"/>
                <w:szCs w:val="20"/>
              </w:rPr>
            </w:pPr>
            <w:r>
              <w:rPr>
                <w:b/>
                <w:bCs/>
                <w:color w:val="0000FF"/>
                <w:sz w:val="20"/>
                <w:szCs w:val="20"/>
              </w:rPr>
              <w:t>Atletika</w:t>
            </w:r>
          </w:p>
        </w:tc>
        <w:tc>
          <w:tcPr>
            <w:tcW w:w="654" w:type="pct"/>
            <w:tcBorders>
              <w:top w:val="single" w:sz="4" w:space="0" w:color="auto"/>
              <w:left w:val="nil"/>
              <w:bottom w:val="nil"/>
              <w:right w:val="nil"/>
            </w:tcBorders>
            <w:vAlign w:val="bottom"/>
          </w:tcPr>
          <w:p w:rsidR="00E45A00" w:rsidRDefault="00E45A00">
            <w:pPr>
              <w:rPr>
                <w:sz w:val="20"/>
                <w:szCs w:val="20"/>
              </w:rPr>
            </w:pPr>
          </w:p>
        </w:tc>
        <w:tc>
          <w:tcPr>
            <w:tcW w:w="401" w:type="pct"/>
            <w:tcBorders>
              <w:top w:val="single" w:sz="4" w:space="0" w:color="auto"/>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IX.-XI.</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6</w:t>
            </w:r>
          </w:p>
        </w:tc>
        <w:tc>
          <w:tcPr>
            <w:tcW w:w="1988" w:type="pct"/>
            <w:tcBorders>
              <w:top w:val="nil"/>
              <w:left w:val="nil"/>
              <w:bottom w:val="nil"/>
              <w:right w:val="single" w:sz="4" w:space="0" w:color="auto"/>
            </w:tcBorders>
            <w:vAlign w:val="bottom"/>
          </w:tcPr>
          <w:p w:rsidR="00E45A00" w:rsidRDefault="00E45A00">
            <w:pPr>
              <w:rPr>
                <w:sz w:val="20"/>
                <w:szCs w:val="20"/>
              </w:rPr>
            </w:pPr>
            <w:r>
              <w:rPr>
                <w:b/>
                <w:bCs/>
                <w:color w:val="0066CC"/>
                <w:sz w:val="20"/>
                <w:szCs w:val="20"/>
              </w:rPr>
              <w:t>Zná</w:t>
            </w:r>
            <w:r>
              <w:rPr>
                <w:sz w:val="20"/>
                <w:szCs w:val="20"/>
              </w:rPr>
              <w:t xml:space="preserve"> základní atletické discipliny a vliv</w:t>
            </w:r>
          </w:p>
        </w:tc>
        <w:tc>
          <w:tcPr>
            <w:tcW w:w="1733" w:type="pct"/>
            <w:tcBorders>
              <w:top w:val="nil"/>
              <w:left w:val="nil"/>
              <w:bottom w:val="nil"/>
              <w:right w:val="nil"/>
            </w:tcBorders>
            <w:noWrap/>
            <w:vAlign w:val="bottom"/>
          </w:tcPr>
          <w:p w:rsidR="00E45A00" w:rsidRDefault="00E45A00">
            <w:pPr>
              <w:rPr>
                <w:color w:val="FF0000"/>
                <w:sz w:val="20"/>
                <w:szCs w:val="20"/>
              </w:rPr>
            </w:pPr>
            <w:r>
              <w:rPr>
                <w:color w:val="FF0000"/>
                <w:sz w:val="20"/>
                <w:szCs w:val="20"/>
              </w:rPr>
              <w:t xml:space="preserve">atletická abeceda </w:t>
            </w:r>
            <w:r>
              <w:rPr>
                <w:sz w:val="20"/>
                <w:szCs w:val="20"/>
              </w:rPr>
              <w:t>-lifting,skipping, odpichy,</w:t>
            </w:r>
          </w:p>
        </w:tc>
        <w:tc>
          <w:tcPr>
            <w:tcW w:w="654" w:type="pct"/>
            <w:tcBorders>
              <w:top w:val="nil"/>
              <w:left w:val="single" w:sz="4" w:space="0" w:color="auto"/>
              <w:bottom w:val="nil"/>
              <w:right w:val="nil"/>
            </w:tcBorders>
            <w:vAlign w:val="bottom"/>
          </w:tcPr>
          <w:p w:rsidR="00E45A00" w:rsidRDefault="00E45A00">
            <w:pPr>
              <w:rPr>
                <w:sz w:val="20"/>
                <w:szCs w:val="20"/>
              </w:rPr>
            </w:pPr>
            <w:r>
              <w:rPr>
                <w:sz w:val="20"/>
                <w:szCs w:val="20"/>
              </w:rPr>
              <w:t>Výchova lidské aktivity</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na  tělesnou zdatnost  svoji i spolužáků,</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zakopávání, předkopávání, cval stranou,</w:t>
            </w:r>
          </w:p>
        </w:tc>
        <w:tc>
          <w:tcPr>
            <w:tcW w:w="654" w:type="pct"/>
            <w:tcBorders>
              <w:top w:val="nil"/>
              <w:left w:val="nil"/>
              <w:bottom w:val="nil"/>
              <w:right w:val="nil"/>
            </w:tcBorders>
            <w:vAlign w:val="bottom"/>
          </w:tcPr>
          <w:p w:rsidR="00E45A00" w:rsidRDefault="00E45A00">
            <w:pPr>
              <w:rPr>
                <w:sz w:val="20"/>
                <w:szCs w:val="20"/>
              </w:rPr>
            </w:pPr>
            <w:r>
              <w:rPr>
                <w:sz w:val="20"/>
                <w:szCs w:val="20"/>
              </w:rPr>
              <w:t>spojená s životním</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xml:space="preserve"> aktivně se zapojuje do činností,</w:t>
            </w:r>
          </w:p>
        </w:tc>
        <w:tc>
          <w:tcPr>
            <w:tcW w:w="1733" w:type="pct"/>
            <w:tcBorders>
              <w:top w:val="nil"/>
              <w:left w:val="nil"/>
              <w:bottom w:val="nil"/>
              <w:right w:val="single" w:sz="4" w:space="0" w:color="auto"/>
            </w:tcBorders>
            <w:noWrap/>
            <w:vAlign w:val="bottom"/>
          </w:tcPr>
          <w:p w:rsidR="00E45A00" w:rsidRDefault="00E45A00">
            <w:pPr>
              <w:rPr>
                <w:color w:val="FF0000"/>
                <w:sz w:val="20"/>
                <w:szCs w:val="20"/>
              </w:rPr>
            </w:pPr>
            <w:r>
              <w:rPr>
                <w:color w:val="FF0000"/>
                <w:sz w:val="20"/>
                <w:szCs w:val="20"/>
              </w:rPr>
              <w:t xml:space="preserve">sprint - </w:t>
            </w:r>
            <w:r>
              <w:rPr>
                <w:sz w:val="20"/>
                <w:szCs w:val="20"/>
              </w:rPr>
              <w:t>rychlé starty (ze stoje,sedu,lehu),</w:t>
            </w:r>
          </w:p>
        </w:tc>
        <w:tc>
          <w:tcPr>
            <w:tcW w:w="654" w:type="pct"/>
            <w:tcBorders>
              <w:top w:val="nil"/>
              <w:left w:val="nil"/>
              <w:bottom w:val="nil"/>
              <w:right w:val="nil"/>
            </w:tcBorders>
            <w:vAlign w:val="bottom"/>
          </w:tcPr>
          <w:p w:rsidR="00E45A00" w:rsidRDefault="00E45A00">
            <w:pPr>
              <w:rPr>
                <w:sz w:val="20"/>
                <w:szCs w:val="20"/>
              </w:rPr>
            </w:pPr>
            <w:r>
              <w:rPr>
                <w:sz w:val="20"/>
                <w:szCs w:val="20"/>
              </w:rPr>
              <w:t>prostředím</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III.-VI.</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r w:rsidR="007C3ACE">
              <w:rPr>
                <w:sz w:val="20"/>
                <w:szCs w:val="20"/>
              </w:rPr>
              <w:t xml:space="preserve">   12</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dovede se podřídit kolektivu. Pomáhá</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štafety, rovinky, rozvoj individuální rychlosti,</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xml:space="preserve">vyučujícímu organizovat činnost, měření </w:t>
            </w:r>
          </w:p>
        </w:tc>
        <w:tc>
          <w:tcPr>
            <w:tcW w:w="1733" w:type="pct"/>
            <w:tcBorders>
              <w:top w:val="nil"/>
              <w:left w:val="nil"/>
              <w:bottom w:val="nil"/>
              <w:right w:val="single" w:sz="4" w:space="0" w:color="auto"/>
            </w:tcBorders>
            <w:noWrap/>
            <w:vAlign w:val="bottom"/>
          </w:tcPr>
          <w:p w:rsidR="00E45A00" w:rsidRDefault="00E45A00">
            <w:pPr>
              <w:rPr>
                <w:color w:val="FF0000"/>
                <w:sz w:val="20"/>
                <w:szCs w:val="20"/>
              </w:rPr>
            </w:pPr>
            <w:r>
              <w:rPr>
                <w:color w:val="FF0000"/>
                <w:sz w:val="20"/>
                <w:szCs w:val="20"/>
              </w:rPr>
              <w:t xml:space="preserve">vytrvalost </w:t>
            </w:r>
            <w:r>
              <w:rPr>
                <w:sz w:val="20"/>
                <w:szCs w:val="20"/>
              </w:rPr>
              <w:t>- běhy určené délkou trati, časem,</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noWrap/>
            <w:vAlign w:val="bottom"/>
          </w:tcPr>
          <w:p w:rsidR="00E45A00" w:rsidRDefault="00E45A00">
            <w:pPr>
              <w:rPr>
                <w:sz w:val="20"/>
                <w:szCs w:val="20"/>
              </w:rPr>
            </w:pPr>
            <w:r>
              <w:rPr>
                <w:sz w:val="20"/>
                <w:szCs w:val="20"/>
              </w:rPr>
              <w:t>a výkony.</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běh v terénu, štafety,rozvoj individ.vytrvalosti,</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color w:val="FF0000"/>
                <w:sz w:val="20"/>
                <w:szCs w:val="20"/>
              </w:rPr>
            </w:pPr>
            <w:r>
              <w:rPr>
                <w:color w:val="FF0000"/>
                <w:sz w:val="20"/>
                <w:szCs w:val="20"/>
              </w:rPr>
              <w:t>hody a vrhy</w:t>
            </w:r>
            <w:r>
              <w:rPr>
                <w:sz w:val="20"/>
                <w:szCs w:val="20"/>
              </w:rPr>
              <w:t xml:space="preserve"> - na dálku a na cíl,míček, koule,</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color w:val="FF0000"/>
                <w:sz w:val="20"/>
                <w:szCs w:val="20"/>
              </w:rPr>
            </w:pPr>
            <w:r>
              <w:rPr>
                <w:color w:val="FF0000"/>
                <w:sz w:val="20"/>
                <w:szCs w:val="20"/>
              </w:rPr>
              <w:t xml:space="preserve">skoky - </w:t>
            </w:r>
            <w:r>
              <w:rPr>
                <w:sz w:val="20"/>
                <w:szCs w:val="20"/>
              </w:rPr>
              <w:t xml:space="preserve"> do dálky, do výšky</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nil"/>
              <w:right w:val="nil"/>
            </w:tcBorders>
            <w:noWrap/>
            <w:vAlign w:val="bottom"/>
          </w:tcPr>
          <w:p w:rsidR="00E45A00" w:rsidRDefault="00E45A00">
            <w:pPr>
              <w:rPr>
                <w:color w:val="FF0000"/>
                <w:sz w:val="20"/>
                <w:szCs w:val="20"/>
              </w:rPr>
            </w:pPr>
            <w:r>
              <w:rPr>
                <w:color w:val="FF0000"/>
                <w:sz w:val="20"/>
                <w:szCs w:val="20"/>
              </w:rPr>
              <w:t>techniky</w:t>
            </w:r>
            <w:r>
              <w:rPr>
                <w:sz w:val="20"/>
                <w:szCs w:val="20"/>
              </w:rPr>
              <w:t xml:space="preserve"> -běhů, skoků, hodů, vrhů a startů,</w:t>
            </w:r>
          </w:p>
        </w:tc>
        <w:tc>
          <w:tcPr>
            <w:tcW w:w="654" w:type="pct"/>
            <w:tcBorders>
              <w:top w:val="nil"/>
              <w:left w:val="single" w:sz="4" w:space="0" w:color="auto"/>
              <w:bottom w:val="nil"/>
              <w:right w:val="single" w:sz="4" w:space="0" w:color="auto"/>
            </w:tcBorders>
            <w:vAlign w:val="bottom"/>
          </w:tcPr>
          <w:p w:rsidR="00E45A00" w:rsidRDefault="00E45A00">
            <w:pPr>
              <w:rPr>
                <w:sz w:val="20"/>
                <w:szCs w:val="20"/>
              </w:rPr>
            </w:pPr>
            <w:r>
              <w:rPr>
                <w:sz w:val="20"/>
                <w:szCs w:val="20"/>
              </w:rPr>
              <w:t> </w:t>
            </w:r>
          </w:p>
        </w:tc>
        <w:tc>
          <w:tcPr>
            <w:tcW w:w="401" w:type="pct"/>
            <w:tcBorders>
              <w:top w:val="nil"/>
              <w:left w:val="nil"/>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správného dýchání, uvolnění a odpočinků.</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XI.-III</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6</w:t>
            </w:r>
          </w:p>
        </w:tc>
        <w:tc>
          <w:tcPr>
            <w:tcW w:w="1988" w:type="pct"/>
            <w:tcBorders>
              <w:top w:val="nil"/>
              <w:left w:val="nil"/>
              <w:bottom w:val="nil"/>
              <w:right w:val="single" w:sz="4" w:space="0" w:color="auto"/>
            </w:tcBorders>
            <w:vAlign w:val="bottom"/>
          </w:tcPr>
          <w:p w:rsidR="00E45A00" w:rsidRDefault="00E45A00">
            <w:pPr>
              <w:rPr>
                <w:sz w:val="20"/>
                <w:szCs w:val="20"/>
              </w:rPr>
            </w:pPr>
            <w:r>
              <w:rPr>
                <w:b/>
                <w:bCs/>
                <w:color w:val="0066CC"/>
                <w:sz w:val="20"/>
                <w:szCs w:val="20"/>
              </w:rPr>
              <w:t>Zná</w:t>
            </w:r>
            <w:r>
              <w:rPr>
                <w:sz w:val="20"/>
                <w:szCs w:val="20"/>
              </w:rPr>
              <w:t xml:space="preserve"> základní gymnastické discipliny a</w:t>
            </w:r>
          </w:p>
        </w:tc>
        <w:tc>
          <w:tcPr>
            <w:tcW w:w="1733" w:type="pct"/>
            <w:tcBorders>
              <w:top w:val="nil"/>
              <w:left w:val="nil"/>
              <w:bottom w:val="nil"/>
              <w:right w:val="single" w:sz="4" w:space="0" w:color="auto"/>
            </w:tcBorders>
            <w:noWrap/>
            <w:vAlign w:val="bottom"/>
          </w:tcPr>
          <w:p w:rsidR="00E45A00" w:rsidRDefault="00E45A00">
            <w:pPr>
              <w:rPr>
                <w:b/>
                <w:bCs/>
                <w:color w:val="0000FF"/>
                <w:sz w:val="20"/>
                <w:szCs w:val="20"/>
              </w:rPr>
            </w:pPr>
            <w:r>
              <w:rPr>
                <w:b/>
                <w:bCs/>
                <w:color w:val="0000FF"/>
                <w:sz w:val="20"/>
                <w:szCs w:val="20"/>
              </w:rPr>
              <w:t>Gymnastika</w:t>
            </w:r>
          </w:p>
        </w:tc>
        <w:tc>
          <w:tcPr>
            <w:tcW w:w="654" w:type="pct"/>
            <w:tcBorders>
              <w:top w:val="nil"/>
              <w:left w:val="nil"/>
              <w:bottom w:val="nil"/>
              <w:right w:val="nil"/>
            </w:tcBorders>
            <w:vAlign w:val="bottom"/>
          </w:tcPr>
          <w:p w:rsidR="00E45A00" w:rsidRDefault="00E45A00">
            <w:pPr>
              <w:rPr>
                <w:sz w:val="20"/>
                <w:szCs w:val="20"/>
              </w:rPr>
            </w:pPr>
            <w:r>
              <w:rPr>
                <w:sz w:val="20"/>
                <w:szCs w:val="20"/>
              </w:rPr>
              <w:t>Osobní a sociální</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vliv na  tělesnou zdatnnost při cvičení a</w:t>
            </w:r>
          </w:p>
        </w:tc>
        <w:tc>
          <w:tcPr>
            <w:tcW w:w="1733" w:type="pct"/>
            <w:tcBorders>
              <w:top w:val="nil"/>
              <w:left w:val="nil"/>
              <w:bottom w:val="nil"/>
              <w:right w:val="single" w:sz="4" w:space="0" w:color="auto"/>
            </w:tcBorders>
            <w:noWrap/>
            <w:vAlign w:val="bottom"/>
          </w:tcPr>
          <w:p w:rsidR="00E45A00" w:rsidRDefault="00E45A00">
            <w:pPr>
              <w:rPr>
                <w:color w:val="FF0000"/>
                <w:sz w:val="20"/>
                <w:szCs w:val="20"/>
              </w:rPr>
            </w:pPr>
            <w:r>
              <w:rPr>
                <w:color w:val="FF0000"/>
                <w:sz w:val="20"/>
                <w:szCs w:val="20"/>
              </w:rPr>
              <w:t>kotouly</w:t>
            </w:r>
            <w:r>
              <w:rPr>
                <w:sz w:val="20"/>
                <w:szCs w:val="20"/>
              </w:rPr>
              <w:t xml:space="preserve"> vpřed, vzad, kotoul letmo,</w:t>
            </w:r>
          </w:p>
        </w:tc>
        <w:tc>
          <w:tcPr>
            <w:tcW w:w="654" w:type="pct"/>
            <w:tcBorders>
              <w:top w:val="nil"/>
              <w:left w:val="nil"/>
              <w:bottom w:val="nil"/>
              <w:right w:val="nil"/>
            </w:tcBorders>
            <w:vAlign w:val="bottom"/>
          </w:tcPr>
          <w:p w:rsidR="00E45A00" w:rsidRDefault="00E45A00">
            <w:pPr>
              <w:rPr>
                <w:sz w:val="20"/>
                <w:szCs w:val="20"/>
              </w:rPr>
            </w:pPr>
            <w:r>
              <w:rPr>
                <w:sz w:val="20"/>
                <w:szCs w:val="20"/>
              </w:rPr>
              <w:t xml:space="preserve">výchova k tvořivosti </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xml:space="preserve"> aktivněse   zapojuje do činností,</w:t>
            </w:r>
          </w:p>
        </w:tc>
        <w:tc>
          <w:tcPr>
            <w:tcW w:w="1733" w:type="pct"/>
            <w:tcBorders>
              <w:top w:val="nil"/>
              <w:left w:val="nil"/>
              <w:bottom w:val="nil"/>
              <w:right w:val="single" w:sz="4" w:space="0" w:color="auto"/>
            </w:tcBorders>
            <w:noWrap/>
            <w:vAlign w:val="bottom"/>
          </w:tcPr>
          <w:p w:rsidR="00E45A00" w:rsidRDefault="00E45A00">
            <w:pPr>
              <w:rPr>
                <w:color w:val="FF0000"/>
                <w:sz w:val="20"/>
                <w:szCs w:val="20"/>
              </w:rPr>
            </w:pPr>
            <w:r>
              <w:rPr>
                <w:color w:val="FF0000"/>
                <w:sz w:val="20"/>
                <w:szCs w:val="20"/>
              </w:rPr>
              <w:t>stoje</w:t>
            </w:r>
            <w:r>
              <w:rPr>
                <w:sz w:val="20"/>
                <w:szCs w:val="20"/>
              </w:rPr>
              <w:t xml:space="preserve"> na rukou, hlavě, rovnovážné polohy,</w:t>
            </w:r>
          </w:p>
        </w:tc>
        <w:tc>
          <w:tcPr>
            <w:tcW w:w="654" w:type="pct"/>
            <w:tcBorders>
              <w:top w:val="nil"/>
              <w:left w:val="nil"/>
              <w:bottom w:val="nil"/>
              <w:right w:val="nil"/>
            </w:tcBorders>
            <w:vAlign w:val="bottom"/>
          </w:tcPr>
          <w:p w:rsidR="00E45A00" w:rsidRDefault="00E45A00">
            <w:pPr>
              <w:rPr>
                <w:sz w:val="20"/>
                <w:szCs w:val="20"/>
              </w:rPr>
            </w:pPr>
            <w:r>
              <w:rPr>
                <w:sz w:val="20"/>
                <w:szCs w:val="20"/>
              </w:rPr>
              <w:t>a sebeovládání.</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367B5C">
        <w:trPr>
          <w:trHeight w:val="227"/>
        </w:trPr>
        <w:tc>
          <w:tcPr>
            <w:tcW w:w="224"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single" w:sz="4" w:space="0" w:color="auto"/>
              <w:right w:val="single" w:sz="4" w:space="0" w:color="auto"/>
            </w:tcBorders>
            <w:vAlign w:val="bottom"/>
          </w:tcPr>
          <w:p w:rsidR="00E45A00" w:rsidRDefault="00E45A00">
            <w:pPr>
              <w:rPr>
                <w:sz w:val="20"/>
                <w:szCs w:val="20"/>
              </w:rPr>
            </w:pPr>
            <w:r>
              <w:rPr>
                <w:sz w:val="20"/>
                <w:szCs w:val="20"/>
              </w:rPr>
              <w:t>dovede se podřídit kolektivu. Pomáhá</w:t>
            </w:r>
          </w:p>
        </w:tc>
        <w:tc>
          <w:tcPr>
            <w:tcW w:w="1733" w:type="pct"/>
            <w:tcBorders>
              <w:top w:val="nil"/>
              <w:left w:val="nil"/>
              <w:bottom w:val="single" w:sz="4" w:space="0" w:color="auto"/>
              <w:right w:val="single" w:sz="4" w:space="0" w:color="auto"/>
            </w:tcBorders>
            <w:noWrap/>
            <w:vAlign w:val="bottom"/>
          </w:tcPr>
          <w:p w:rsidR="00E45A00" w:rsidRDefault="00E45A00">
            <w:pPr>
              <w:rPr>
                <w:color w:val="FF0000"/>
                <w:sz w:val="20"/>
                <w:szCs w:val="20"/>
              </w:rPr>
            </w:pPr>
            <w:r>
              <w:rPr>
                <w:color w:val="FF0000"/>
                <w:sz w:val="20"/>
                <w:szCs w:val="20"/>
              </w:rPr>
              <w:t>přeskoky</w:t>
            </w:r>
            <w:r>
              <w:rPr>
                <w:sz w:val="20"/>
                <w:szCs w:val="20"/>
              </w:rPr>
              <w:t xml:space="preserve"> nářadí - skrčka, roznožka letmo,</w:t>
            </w:r>
          </w:p>
        </w:tc>
        <w:tc>
          <w:tcPr>
            <w:tcW w:w="654" w:type="pct"/>
            <w:tcBorders>
              <w:top w:val="nil"/>
              <w:left w:val="nil"/>
              <w:bottom w:val="single" w:sz="4" w:space="0" w:color="auto"/>
              <w:right w:val="nil"/>
            </w:tcBorders>
            <w:vAlign w:val="bottom"/>
          </w:tcPr>
          <w:p w:rsidR="00E45A00" w:rsidRDefault="00E45A00">
            <w:pPr>
              <w:rPr>
                <w:sz w:val="20"/>
                <w:szCs w:val="20"/>
              </w:rPr>
            </w:pPr>
            <w:r>
              <w:rPr>
                <w:sz w:val="20"/>
                <w:szCs w:val="20"/>
              </w:rPr>
              <w:t>Občanský postoj,</w:t>
            </w:r>
          </w:p>
        </w:tc>
        <w:tc>
          <w:tcPr>
            <w:tcW w:w="401" w:type="pct"/>
            <w:tcBorders>
              <w:top w:val="nil"/>
              <w:left w:val="single" w:sz="4" w:space="0" w:color="auto"/>
              <w:bottom w:val="single" w:sz="4" w:space="0" w:color="auto"/>
              <w:right w:val="single" w:sz="4" w:space="0" w:color="auto"/>
            </w:tcBorders>
            <w:noWrap/>
            <w:vAlign w:val="bottom"/>
          </w:tcPr>
          <w:p w:rsidR="00E45A00" w:rsidRDefault="00E45A00">
            <w:pPr>
              <w:jc w:val="center"/>
              <w:rPr>
                <w:sz w:val="20"/>
                <w:szCs w:val="20"/>
              </w:rPr>
            </w:pPr>
            <w:r>
              <w:rPr>
                <w:sz w:val="20"/>
                <w:szCs w:val="20"/>
              </w:rPr>
              <w:t> </w:t>
            </w:r>
          </w:p>
        </w:tc>
      </w:tr>
      <w:tr w:rsidR="00367B5C" w:rsidTr="00367B5C">
        <w:trPr>
          <w:trHeight w:val="227"/>
        </w:trPr>
        <w:tc>
          <w:tcPr>
            <w:tcW w:w="224" w:type="pct"/>
            <w:tcBorders>
              <w:top w:val="single" w:sz="4" w:space="0" w:color="auto"/>
              <w:left w:val="single" w:sz="4" w:space="0" w:color="auto"/>
              <w:bottom w:val="single" w:sz="4" w:space="0" w:color="auto"/>
              <w:right w:val="single" w:sz="4" w:space="0" w:color="auto"/>
            </w:tcBorders>
            <w:noWrap/>
            <w:vAlign w:val="center"/>
          </w:tcPr>
          <w:p w:rsidR="00367B5C" w:rsidRDefault="00367B5C" w:rsidP="00367B5C">
            <w:pPr>
              <w:jc w:val="center"/>
              <w:rPr>
                <w:b/>
                <w:bCs/>
                <w:sz w:val="20"/>
                <w:szCs w:val="20"/>
              </w:rPr>
            </w:pPr>
            <w:r>
              <w:rPr>
                <w:b/>
                <w:bCs/>
                <w:sz w:val="20"/>
                <w:szCs w:val="20"/>
              </w:rPr>
              <w:lastRenderedPageBreak/>
              <w:t>RVP</w:t>
            </w:r>
          </w:p>
        </w:tc>
        <w:tc>
          <w:tcPr>
            <w:tcW w:w="1988" w:type="pct"/>
            <w:tcBorders>
              <w:top w:val="single" w:sz="4" w:space="0" w:color="auto"/>
              <w:left w:val="nil"/>
              <w:bottom w:val="single" w:sz="4" w:space="0" w:color="auto"/>
              <w:right w:val="single" w:sz="4" w:space="0" w:color="auto"/>
            </w:tcBorders>
            <w:vAlign w:val="center"/>
          </w:tcPr>
          <w:p w:rsidR="00367B5C" w:rsidRDefault="00367B5C" w:rsidP="00367B5C">
            <w:pPr>
              <w:jc w:val="center"/>
              <w:rPr>
                <w:b/>
                <w:bCs/>
                <w:sz w:val="20"/>
                <w:szCs w:val="20"/>
              </w:rPr>
            </w:pPr>
            <w:r>
              <w:rPr>
                <w:b/>
                <w:bCs/>
                <w:sz w:val="20"/>
                <w:szCs w:val="20"/>
              </w:rPr>
              <w:t>školní výstup</w:t>
            </w:r>
          </w:p>
        </w:tc>
        <w:tc>
          <w:tcPr>
            <w:tcW w:w="1733" w:type="pct"/>
            <w:tcBorders>
              <w:top w:val="single" w:sz="4" w:space="0" w:color="auto"/>
              <w:left w:val="nil"/>
              <w:bottom w:val="single" w:sz="4" w:space="0" w:color="auto"/>
              <w:right w:val="nil"/>
            </w:tcBorders>
            <w:noWrap/>
            <w:vAlign w:val="center"/>
          </w:tcPr>
          <w:p w:rsidR="00367B5C" w:rsidRDefault="00367B5C" w:rsidP="00367B5C">
            <w:pPr>
              <w:jc w:val="center"/>
              <w:rPr>
                <w:b/>
                <w:bCs/>
                <w:sz w:val="20"/>
                <w:szCs w:val="20"/>
              </w:rPr>
            </w:pPr>
            <w:r>
              <w:rPr>
                <w:b/>
                <w:bCs/>
                <w:sz w:val="20"/>
                <w:szCs w:val="20"/>
              </w:rPr>
              <w:t>Učivo</w:t>
            </w:r>
          </w:p>
        </w:tc>
        <w:tc>
          <w:tcPr>
            <w:tcW w:w="654" w:type="pct"/>
            <w:tcBorders>
              <w:top w:val="single" w:sz="4" w:space="0" w:color="auto"/>
              <w:left w:val="single" w:sz="4" w:space="0" w:color="auto"/>
              <w:bottom w:val="single" w:sz="4" w:space="0" w:color="auto"/>
              <w:right w:val="nil"/>
            </w:tcBorders>
            <w:vAlign w:val="center"/>
          </w:tcPr>
          <w:p w:rsidR="00367B5C" w:rsidRDefault="00367B5C" w:rsidP="00367B5C">
            <w:pPr>
              <w:jc w:val="center"/>
              <w:rPr>
                <w:b/>
                <w:bCs/>
                <w:sz w:val="20"/>
                <w:szCs w:val="20"/>
              </w:rPr>
            </w:pPr>
            <w:r>
              <w:rPr>
                <w:b/>
                <w:bCs/>
                <w:sz w:val="20"/>
                <w:szCs w:val="20"/>
              </w:rPr>
              <w:t xml:space="preserve">Průřezová témata, mezipředmětové vztahy, projekty </w:t>
            </w:r>
          </w:p>
        </w:tc>
        <w:tc>
          <w:tcPr>
            <w:tcW w:w="401" w:type="pct"/>
            <w:tcBorders>
              <w:top w:val="single" w:sz="4" w:space="0" w:color="auto"/>
              <w:left w:val="single" w:sz="4" w:space="0" w:color="auto"/>
              <w:bottom w:val="single" w:sz="4" w:space="0" w:color="auto"/>
              <w:right w:val="single" w:sz="4" w:space="0" w:color="auto"/>
            </w:tcBorders>
            <w:noWrap/>
            <w:vAlign w:val="center"/>
          </w:tcPr>
          <w:p w:rsidR="00367B5C" w:rsidRDefault="00367B5C" w:rsidP="00367B5C">
            <w:pPr>
              <w:jc w:val="center"/>
              <w:rPr>
                <w:b/>
                <w:bCs/>
                <w:sz w:val="20"/>
                <w:szCs w:val="20"/>
              </w:rPr>
            </w:pPr>
            <w:r>
              <w:rPr>
                <w:b/>
                <w:bCs/>
                <w:sz w:val="20"/>
                <w:szCs w:val="20"/>
              </w:rPr>
              <w:t>Poznámky</w:t>
            </w:r>
          </w:p>
        </w:tc>
      </w:tr>
      <w:tr w:rsidR="00E45A00" w:rsidTr="00367B5C">
        <w:trPr>
          <w:trHeight w:val="227"/>
        </w:trPr>
        <w:tc>
          <w:tcPr>
            <w:tcW w:w="224"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single" w:sz="4" w:space="0" w:color="auto"/>
              <w:left w:val="nil"/>
              <w:bottom w:val="nil"/>
              <w:right w:val="single" w:sz="4" w:space="0" w:color="auto"/>
            </w:tcBorders>
            <w:vAlign w:val="bottom"/>
          </w:tcPr>
          <w:p w:rsidR="00E45A00" w:rsidRDefault="00E45A00">
            <w:pPr>
              <w:rPr>
                <w:sz w:val="20"/>
                <w:szCs w:val="20"/>
              </w:rPr>
            </w:pPr>
            <w:r>
              <w:rPr>
                <w:sz w:val="20"/>
                <w:szCs w:val="20"/>
              </w:rPr>
              <w:t xml:space="preserve">organizovat vyučujícímu činnost a </w:t>
            </w:r>
          </w:p>
        </w:tc>
        <w:tc>
          <w:tcPr>
            <w:tcW w:w="1733" w:type="pct"/>
            <w:tcBorders>
              <w:top w:val="single" w:sz="4" w:space="0" w:color="auto"/>
              <w:left w:val="nil"/>
              <w:bottom w:val="nil"/>
              <w:right w:val="nil"/>
            </w:tcBorders>
            <w:noWrap/>
            <w:vAlign w:val="bottom"/>
          </w:tcPr>
          <w:p w:rsidR="00E45A00" w:rsidRDefault="00E45A00">
            <w:pPr>
              <w:rPr>
                <w:color w:val="FF0000"/>
                <w:sz w:val="20"/>
                <w:szCs w:val="20"/>
              </w:rPr>
            </w:pPr>
            <w:r>
              <w:rPr>
                <w:color w:val="FF0000"/>
                <w:sz w:val="20"/>
                <w:szCs w:val="20"/>
              </w:rPr>
              <w:t>odrazy</w:t>
            </w:r>
            <w:r>
              <w:rPr>
                <w:color w:val="0000FF"/>
                <w:sz w:val="20"/>
                <w:szCs w:val="20"/>
              </w:rPr>
              <w:t xml:space="preserve">  - </w:t>
            </w:r>
            <w:r>
              <w:rPr>
                <w:sz w:val="20"/>
                <w:szCs w:val="20"/>
              </w:rPr>
              <w:t>můstky, trampolínky,</w:t>
            </w:r>
          </w:p>
        </w:tc>
        <w:tc>
          <w:tcPr>
            <w:tcW w:w="654" w:type="pct"/>
            <w:tcBorders>
              <w:top w:val="single" w:sz="4" w:space="0" w:color="auto"/>
              <w:left w:val="single" w:sz="4" w:space="0" w:color="auto"/>
              <w:bottom w:val="nil"/>
              <w:right w:val="nil"/>
            </w:tcBorders>
            <w:vAlign w:val="bottom"/>
          </w:tcPr>
          <w:p w:rsidR="00E45A00" w:rsidRDefault="00E45A00">
            <w:pPr>
              <w:rPr>
                <w:sz w:val="20"/>
                <w:szCs w:val="20"/>
              </w:rPr>
            </w:pPr>
            <w:r>
              <w:rPr>
                <w:sz w:val="20"/>
                <w:szCs w:val="20"/>
              </w:rPr>
              <w:t>disciplína, sebekritika,</w:t>
            </w:r>
          </w:p>
        </w:tc>
        <w:tc>
          <w:tcPr>
            <w:tcW w:w="401" w:type="pct"/>
            <w:tcBorders>
              <w:top w:val="single" w:sz="4" w:space="0" w:color="auto"/>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nil"/>
            </w:tcBorders>
            <w:vAlign w:val="bottom"/>
          </w:tcPr>
          <w:p w:rsidR="00E45A00" w:rsidRDefault="00E45A00">
            <w:pPr>
              <w:rPr>
                <w:sz w:val="20"/>
                <w:szCs w:val="20"/>
              </w:rPr>
            </w:pPr>
            <w:r>
              <w:rPr>
                <w:sz w:val="20"/>
                <w:szCs w:val="20"/>
              </w:rPr>
              <w:t>dopomoc.</w:t>
            </w:r>
          </w:p>
        </w:tc>
        <w:tc>
          <w:tcPr>
            <w:tcW w:w="1733" w:type="pct"/>
            <w:tcBorders>
              <w:top w:val="nil"/>
              <w:left w:val="single" w:sz="4" w:space="0" w:color="auto"/>
              <w:bottom w:val="nil"/>
              <w:right w:val="single" w:sz="4" w:space="0" w:color="auto"/>
            </w:tcBorders>
            <w:noWrap/>
            <w:vAlign w:val="bottom"/>
          </w:tcPr>
          <w:p w:rsidR="00E45A00" w:rsidRDefault="00E45A00">
            <w:pPr>
              <w:rPr>
                <w:color w:val="FF0000"/>
                <w:sz w:val="20"/>
                <w:szCs w:val="20"/>
              </w:rPr>
            </w:pPr>
            <w:r>
              <w:rPr>
                <w:color w:val="FF0000"/>
                <w:sz w:val="20"/>
                <w:szCs w:val="20"/>
              </w:rPr>
              <w:t xml:space="preserve">kruhy  </w:t>
            </w:r>
            <w:r>
              <w:rPr>
                <w:sz w:val="20"/>
                <w:szCs w:val="20"/>
              </w:rPr>
              <w:t xml:space="preserve"> - kotoul vpřed a vzad, komíhání,</w:t>
            </w:r>
          </w:p>
        </w:tc>
        <w:tc>
          <w:tcPr>
            <w:tcW w:w="654" w:type="pct"/>
            <w:tcBorders>
              <w:top w:val="nil"/>
              <w:left w:val="nil"/>
              <w:bottom w:val="nil"/>
              <w:right w:val="nil"/>
            </w:tcBorders>
            <w:vAlign w:val="bottom"/>
          </w:tcPr>
          <w:p w:rsidR="00E45A00" w:rsidRDefault="00E45A00">
            <w:pPr>
              <w:rPr>
                <w:sz w:val="20"/>
                <w:szCs w:val="20"/>
              </w:rPr>
            </w:pPr>
            <w:r>
              <w:rPr>
                <w:sz w:val="20"/>
                <w:szCs w:val="20"/>
              </w:rPr>
              <w:t>sebedůvěra a důvěra,</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svis vznesmo, svis střemhlav</w:t>
            </w:r>
          </w:p>
        </w:tc>
        <w:tc>
          <w:tcPr>
            <w:tcW w:w="654" w:type="pct"/>
            <w:tcBorders>
              <w:top w:val="nil"/>
              <w:left w:val="nil"/>
              <w:bottom w:val="nil"/>
              <w:right w:val="nil"/>
            </w:tcBorders>
            <w:vAlign w:val="bottom"/>
          </w:tcPr>
          <w:p w:rsidR="00E45A00" w:rsidRDefault="00E45A00">
            <w:pPr>
              <w:rPr>
                <w:sz w:val="20"/>
                <w:szCs w:val="20"/>
              </w:rPr>
            </w:pPr>
            <w:r>
              <w:rPr>
                <w:sz w:val="20"/>
                <w:szCs w:val="20"/>
              </w:rPr>
              <w:t>samostatnost.</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color w:val="FF0000"/>
                <w:sz w:val="20"/>
                <w:szCs w:val="20"/>
              </w:rPr>
            </w:pPr>
            <w:r>
              <w:rPr>
                <w:color w:val="FF0000"/>
                <w:sz w:val="20"/>
                <w:szCs w:val="20"/>
              </w:rPr>
              <w:t>hrazda</w:t>
            </w:r>
            <w:r>
              <w:rPr>
                <w:sz w:val="20"/>
                <w:szCs w:val="20"/>
              </w:rPr>
              <w:t xml:space="preserve"> - vzpor na hrazdě, kotoul vpřed,</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vzpor, sešin vpřed, výmyk</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367B5C">
        <w:trPr>
          <w:trHeight w:val="227"/>
        </w:trPr>
        <w:tc>
          <w:tcPr>
            <w:tcW w:w="224" w:type="pct"/>
            <w:tcBorders>
              <w:top w:val="nil"/>
              <w:left w:val="single" w:sz="4" w:space="0" w:color="auto"/>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right w:val="single" w:sz="4" w:space="0" w:color="auto"/>
            </w:tcBorders>
            <w:noWrap/>
            <w:vAlign w:val="bottom"/>
          </w:tcPr>
          <w:p w:rsidR="00E45A00" w:rsidRDefault="00E45A00">
            <w:pPr>
              <w:rPr>
                <w:color w:val="FF0000"/>
                <w:sz w:val="20"/>
                <w:szCs w:val="20"/>
              </w:rPr>
            </w:pPr>
            <w:r>
              <w:rPr>
                <w:color w:val="FF0000"/>
                <w:sz w:val="20"/>
                <w:szCs w:val="20"/>
              </w:rPr>
              <w:t>šplh</w:t>
            </w:r>
            <w:r>
              <w:rPr>
                <w:sz w:val="20"/>
                <w:szCs w:val="20"/>
              </w:rPr>
              <w:t xml:space="preserve">     - na tyči a laně</w:t>
            </w:r>
          </w:p>
        </w:tc>
        <w:tc>
          <w:tcPr>
            <w:tcW w:w="654" w:type="pct"/>
            <w:tcBorders>
              <w:top w:val="nil"/>
              <w:left w:val="nil"/>
              <w:right w:val="nil"/>
            </w:tcBorders>
            <w:vAlign w:val="bottom"/>
          </w:tcPr>
          <w:p w:rsidR="00E45A00" w:rsidRDefault="00E45A00">
            <w:pPr>
              <w:rPr>
                <w:sz w:val="20"/>
                <w:szCs w:val="20"/>
              </w:rPr>
            </w:pPr>
          </w:p>
        </w:tc>
        <w:tc>
          <w:tcPr>
            <w:tcW w:w="401" w:type="pct"/>
            <w:tcBorders>
              <w:top w:val="nil"/>
              <w:left w:val="single" w:sz="4" w:space="0" w:color="auto"/>
              <w:right w:val="single" w:sz="4" w:space="0" w:color="auto"/>
            </w:tcBorders>
            <w:noWrap/>
            <w:vAlign w:val="bottom"/>
          </w:tcPr>
          <w:p w:rsidR="00E45A00" w:rsidRDefault="00E45A00">
            <w:pPr>
              <w:jc w:val="center"/>
              <w:rPr>
                <w:sz w:val="20"/>
                <w:szCs w:val="20"/>
              </w:rPr>
            </w:pPr>
            <w:r>
              <w:rPr>
                <w:sz w:val="20"/>
                <w:szCs w:val="20"/>
              </w:rPr>
              <w:t> </w:t>
            </w:r>
          </w:p>
        </w:tc>
      </w:tr>
      <w:tr w:rsidR="00E45A00" w:rsidTr="00367B5C">
        <w:trPr>
          <w:trHeight w:val="227"/>
        </w:trPr>
        <w:tc>
          <w:tcPr>
            <w:tcW w:w="224" w:type="pct"/>
            <w:tcBorders>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left w:val="nil"/>
              <w:bottom w:val="nil"/>
              <w:right w:val="single" w:sz="4" w:space="0" w:color="auto"/>
            </w:tcBorders>
            <w:noWrap/>
            <w:vAlign w:val="bottom"/>
          </w:tcPr>
          <w:p w:rsidR="00E45A00" w:rsidRDefault="00E45A00">
            <w:pPr>
              <w:rPr>
                <w:color w:val="FF0000"/>
                <w:sz w:val="20"/>
                <w:szCs w:val="20"/>
              </w:rPr>
            </w:pPr>
            <w:r>
              <w:rPr>
                <w:color w:val="FF0000"/>
                <w:sz w:val="20"/>
                <w:szCs w:val="20"/>
              </w:rPr>
              <w:t xml:space="preserve">kladina - </w:t>
            </w:r>
            <w:r>
              <w:rPr>
                <w:sz w:val="20"/>
                <w:szCs w:val="20"/>
              </w:rPr>
              <w:t>chůze, obraty, seskoky</w:t>
            </w:r>
          </w:p>
        </w:tc>
        <w:tc>
          <w:tcPr>
            <w:tcW w:w="654" w:type="pct"/>
            <w:tcBorders>
              <w:left w:val="nil"/>
              <w:bottom w:val="nil"/>
              <w:right w:val="nil"/>
            </w:tcBorders>
            <w:vAlign w:val="bottom"/>
          </w:tcPr>
          <w:p w:rsidR="00E45A00" w:rsidRDefault="00E45A00">
            <w:pPr>
              <w:rPr>
                <w:sz w:val="20"/>
                <w:szCs w:val="20"/>
              </w:rPr>
            </w:pPr>
          </w:p>
        </w:tc>
        <w:tc>
          <w:tcPr>
            <w:tcW w:w="401" w:type="pct"/>
            <w:tcBorders>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nil"/>
              <w:right w:val="nil"/>
            </w:tcBorders>
            <w:noWrap/>
            <w:vAlign w:val="bottom"/>
          </w:tcPr>
          <w:p w:rsidR="00E45A00" w:rsidRDefault="00E45A00">
            <w:pPr>
              <w:rPr>
                <w:color w:val="FF0000"/>
                <w:sz w:val="20"/>
                <w:szCs w:val="20"/>
              </w:rPr>
            </w:pPr>
            <w:r>
              <w:rPr>
                <w:color w:val="FF0000"/>
                <w:sz w:val="20"/>
                <w:szCs w:val="20"/>
              </w:rPr>
              <w:t>dráhy</w:t>
            </w:r>
            <w:r>
              <w:rPr>
                <w:sz w:val="20"/>
                <w:szCs w:val="20"/>
              </w:rPr>
              <w:t xml:space="preserve">   - obratnost, soutěživost, průpravy.</w:t>
            </w:r>
          </w:p>
        </w:tc>
        <w:tc>
          <w:tcPr>
            <w:tcW w:w="654" w:type="pct"/>
            <w:tcBorders>
              <w:top w:val="nil"/>
              <w:left w:val="single" w:sz="4" w:space="0" w:color="auto"/>
              <w:bottom w:val="nil"/>
              <w:right w:val="single" w:sz="4" w:space="0" w:color="auto"/>
            </w:tcBorders>
            <w:vAlign w:val="bottom"/>
          </w:tcPr>
          <w:p w:rsidR="00E45A00" w:rsidRDefault="00E45A00">
            <w:pPr>
              <w:rPr>
                <w:sz w:val="20"/>
                <w:szCs w:val="20"/>
              </w:rPr>
            </w:pPr>
            <w:r>
              <w:rPr>
                <w:sz w:val="20"/>
                <w:szCs w:val="20"/>
              </w:rPr>
              <w:t> </w:t>
            </w:r>
          </w:p>
        </w:tc>
        <w:tc>
          <w:tcPr>
            <w:tcW w:w="401" w:type="pct"/>
            <w:tcBorders>
              <w:top w:val="nil"/>
              <w:left w:val="nil"/>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nil"/>
              <w:right w:val="nil"/>
            </w:tcBorders>
            <w:noWrap/>
            <w:vAlign w:val="bottom"/>
          </w:tcPr>
          <w:p w:rsidR="00E45A00" w:rsidRDefault="00E45A00">
            <w:pPr>
              <w:rPr>
                <w:color w:val="FF0000"/>
                <w:sz w:val="20"/>
                <w:szCs w:val="20"/>
              </w:rPr>
            </w:pPr>
            <w:r>
              <w:rPr>
                <w:color w:val="FF0000"/>
                <w:sz w:val="20"/>
                <w:szCs w:val="20"/>
              </w:rPr>
              <w:t xml:space="preserve">žebřiny </w:t>
            </w:r>
            <w:r>
              <w:rPr>
                <w:sz w:val="20"/>
                <w:szCs w:val="20"/>
              </w:rPr>
              <w:t xml:space="preserve"> - posilování, obtatnost</w:t>
            </w:r>
          </w:p>
        </w:tc>
        <w:tc>
          <w:tcPr>
            <w:tcW w:w="654" w:type="pct"/>
            <w:tcBorders>
              <w:top w:val="nil"/>
              <w:left w:val="single" w:sz="4" w:space="0" w:color="auto"/>
              <w:bottom w:val="nil"/>
              <w:right w:val="single" w:sz="4" w:space="0" w:color="auto"/>
            </w:tcBorders>
            <w:vAlign w:val="bottom"/>
          </w:tcPr>
          <w:p w:rsidR="00E45A00" w:rsidRDefault="00E45A00">
            <w:pPr>
              <w:rPr>
                <w:sz w:val="20"/>
                <w:szCs w:val="20"/>
              </w:rPr>
            </w:pPr>
            <w:r>
              <w:rPr>
                <w:sz w:val="20"/>
                <w:szCs w:val="20"/>
              </w:rPr>
              <w:t> </w:t>
            </w:r>
          </w:p>
        </w:tc>
        <w:tc>
          <w:tcPr>
            <w:tcW w:w="401" w:type="pct"/>
            <w:tcBorders>
              <w:top w:val="nil"/>
              <w:left w:val="nil"/>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nil"/>
            </w:tcBorders>
            <w:vAlign w:val="bottom"/>
          </w:tcPr>
          <w:p w:rsidR="00E45A00" w:rsidRDefault="00E45A00">
            <w:pPr>
              <w:rPr>
                <w:sz w:val="20"/>
                <w:szCs w:val="20"/>
              </w:rPr>
            </w:pPr>
            <w:r>
              <w:rPr>
                <w:sz w:val="20"/>
                <w:szCs w:val="20"/>
              </w:rPr>
              <w:t> </w:t>
            </w:r>
          </w:p>
        </w:tc>
        <w:tc>
          <w:tcPr>
            <w:tcW w:w="1733" w:type="pct"/>
            <w:tcBorders>
              <w:top w:val="nil"/>
              <w:left w:val="single" w:sz="4" w:space="0" w:color="auto"/>
              <w:bottom w:val="nil"/>
              <w:right w:val="single" w:sz="4" w:space="0" w:color="auto"/>
            </w:tcBorders>
            <w:noWrap/>
            <w:vAlign w:val="bottom"/>
          </w:tcPr>
          <w:p w:rsidR="00E45A00" w:rsidRDefault="00E45A00">
            <w:pPr>
              <w:rPr>
                <w:color w:val="FF0000"/>
                <w:sz w:val="20"/>
                <w:szCs w:val="20"/>
              </w:rPr>
            </w:pPr>
            <w:r>
              <w:rPr>
                <w:color w:val="FF0000"/>
                <w:sz w:val="20"/>
                <w:szCs w:val="20"/>
              </w:rPr>
              <w:t>žíněnky, koberce</w:t>
            </w:r>
            <w:r>
              <w:rPr>
                <w:sz w:val="20"/>
                <w:szCs w:val="20"/>
              </w:rPr>
              <w:t xml:space="preserve"> - drobné sestavy.</w:t>
            </w:r>
          </w:p>
        </w:tc>
        <w:tc>
          <w:tcPr>
            <w:tcW w:w="654" w:type="pct"/>
            <w:tcBorders>
              <w:top w:val="nil"/>
              <w:left w:val="nil"/>
              <w:bottom w:val="nil"/>
              <w:right w:val="nil"/>
            </w:tcBorders>
            <w:vAlign w:val="bottom"/>
          </w:tcPr>
          <w:p w:rsidR="00E45A00" w:rsidRDefault="00E45A00">
            <w:pPr>
              <w:rPr>
                <w:sz w:val="20"/>
                <w:szCs w:val="20"/>
              </w:rPr>
            </w:pPr>
            <w:r>
              <w:rPr>
                <w:sz w:val="20"/>
                <w:szCs w:val="20"/>
              </w:rPr>
              <w:t> </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single" w:sz="4" w:space="0" w:color="auto"/>
              <w:right w:val="single" w:sz="4" w:space="0" w:color="auto"/>
            </w:tcBorders>
            <w:vAlign w:val="bottom"/>
          </w:tcPr>
          <w:p w:rsidR="00E45A00" w:rsidRDefault="00E45A00">
            <w:pPr>
              <w:rPr>
                <w:sz w:val="20"/>
                <w:szCs w:val="20"/>
              </w:rPr>
            </w:pPr>
            <w:r>
              <w:rPr>
                <w:sz w:val="20"/>
                <w:szCs w:val="20"/>
              </w:rPr>
              <w:t> </w:t>
            </w:r>
            <w:r>
              <w:rPr>
                <w:b/>
                <w:bCs/>
                <w:sz w:val="20"/>
                <w:szCs w:val="20"/>
              </w:rPr>
              <w:t>Zdraví</w:t>
            </w:r>
          </w:p>
        </w:tc>
        <w:tc>
          <w:tcPr>
            <w:tcW w:w="1733" w:type="pct"/>
            <w:tcBorders>
              <w:top w:val="nil"/>
              <w:left w:val="nil"/>
              <w:bottom w:val="single" w:sz="4" w:space="0" w:color="auto"/>
              <w:right w:val="single" w:sz="4" w:space="0" w:color="auto"/>
            </w:tcBorders>
            <w:noWrap/>
            <w:vAlign w:val="bottom"/>
          </w:tcPr>
          <w:p w:rsidR="00E45A00" w:rsidRDefault="00E45A00">
            <w:pPr>
              <w:rPr>
                <w:color w:val="FF0000"/>
                <w:sz w:val="20"/>
                <w:szCs w:val="20"/>
              </w:rPr>
            </w:pPr>
            <w:r>
              <w:rPr>
                <w:color w:val="FF0000"/>
                <w:sz w:val="20"/>
                <w:szCs w:val="20"/>
              </w:rPr>
              <w:t>techniky</w:t>
            </w:r>
            <w:r>
              <w:rPr>
                <w:sz w:val="20"/>
                <w:szCs w:val="20"/>
              </w:rPr>
              <w:t xml:space="preserve"> -gymnastických prvků, relaxace.</w:t>
            </w:r>
          </w:p>
        </w:tc>
        <w:tc>
          <w:tcPr>
            <w:tcW w:w="654" w:type="pct"/>
            <w:tcBorders>
              <w:top w:val="nil"/>
              <w:left w:val="nil"/>
              <w:bottom w:val="single" w:sz="4" w:space="0" w:color="auto"/>
              <w:right w:val="nil"/>
            </w:tcBorders>
            <w:vAlign w:val="bottom"/>
          </w:tcPr>
          <w:p w:rsidR="00E45A00" w:rsidRDefault="00E45A00">
            <w:pPr>
              <w:rPr>
                <w:sz w:val="20"/>
                <w:szCs w:val="20"/>
              </w:rPr>
            </w:pPr>
            <w:r>
              <w:rPr>
                <w:sz w:val="20"/>
                <w:szCs w:val="20"/>
              </w:rPr>
              <w:t> </w:t>
            </w:r>
          </w:p>
        </w:tc>
        <w:tc>
          <w:tcPr>
            <w:tcW w:w="401" w:type="pct"/>
            <w:tcBorders>
              <w:top w:val="nil"/>
              <w:left w:val="single" w:sz="4" w:space="0" w:color="auto"/>
              <w:bottom w:val="single" w:sz="4" w:space="0" w:color="auto"/>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p>
        </w:tc>
        <w:tc>
          <w:tcPr>
            <w:tcW w:w="1988" w:type="pct"/>
            <w:tcBorders>
              <w:top w:val="nil"/>
              <w:left w:val="nil"/>
              <w:bottom w:val="nil"/>
              <w:right w:val="single" w:sz="4" w:space="0" w:color="auto"/>
            </w:tcBorders>
            <w:vAlign w:val="bottom"/>
          </w:tcPr>
          <w:p w:rsidR="00E45A00" w:rsidRDefault="00E45A00">
            <w:pPr>
              <w:rPr>
                <w:b/>
                <w:bCs/>
                <w:color w:val="0000FF"/>
                <w:sz w:val="20"/>
                <w:szCs w:val="20"/>
              </w:rPr>
            </w:pPr>
            <w:r>
              <w:rPr>
                <w:b/>
                <w:bCs/>
                <w:color w:val="0000FF"/>
                <w:sz w:val="20"/>
                <w:szCs w:val="20"/>
              </w:rPr>
              <w:t>Chápe</w:t>
            </w:r>
            <w:r>
              <w:rPr>
                <w:sz w:val="20"/>
                <w:szCs w:val="20"/>
              </w:rPr>
              <w:t xml:space="preserve"> a rozšiřuje svoje etické vědomí a</w:t>
            </w:r>
          </w:p>
        </w:tc>
        <w:tc>
          <w:tcPr>
            <w:tcW w:w="1733" w:type="pct"/>
            <w:tcBorders>
              <w:top w:val="nil"/>
              <w:left w:val="nil"/>
              <w:bottom w:val="nil"/>
              <w:right w:val="single" w:sz="4" w:space="0" w:color="auto"/>
            </w:tcBorders>
            <w:noWrap/>
            <w:vAlign w:val="bottom"/>
          </w:tcPr>
          <w:p w:rsidR="00E45A00" w:rsidRDefault="00E45A00">
            <w:pPr>
              <w:rPr>
                <w:b/>
                <w:bCs/>
                <w:color w:val="0000FF"/>
                <w:sz w:val="20"/>
                <w:szCs w:val="20"/>
              </w:rPr>
            </w:pPr>
            <w:r>
              <w:rPr>
                <w:b/>
                <w:bCs/>
                <w:color w:val="0000FF"/>
                <w:sz w:val="20"/>
                <w:szCs w:val="20"/>
              </w:rPr>
              <w:t>Úpoly</w:t>
            </w:r>
            <w:r>
              <w:rPr>
                <w:sz w:val="20"/>
                <w:szCs w:val="20"/>
              </w:rPr>
              <w:t xml:space="preserve"> - význam úpolových sportů pro</w:t>
            </w:r>
          </w:p>
        </w:tc>
        <w:tc>
          <w:tcPr>
            <w:tcW w:w="654" w:type="pct"/>
            <w:tcBorders>
              <w:top w:val="nil"/>
              <w:left w:val="nil"/>
              <w:bottom w:val="nil"/>
              <w:right w:val="nil"/>
            </w:tcBorders>
            <w:vAlign w:val="bottom"/>
          </w:tcPr>
          <w:p w:rsidR="00E45A00" w:rsidRDefault="00E45A00">
            <w:pPr>
              <w:rPr>
                <w:sz w:val="20"/>
                <w:szCs w:val="20"/>
              </w:rPr>
            </w:pPr>
            <w:r>
              <w:rPr>
                <w:sz w:val="20"/>
                <w:szCs w:val="20"/>
              </w:rPr>
              <w:t>Výchova etická, mravní</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IX.-VI.</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5</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zásady při použití sebeobranných prvků a</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sebeobranu a brannost, úniky z úchopu,</w:t>
            </w:r>
          </w:p>
        </w:tc>
        <w:tc>
          <w:tcPr>
            <w:tcW w:w="654" w:type="pct"/>
            <w:tcBorders>
              <w:top w:val="nil"/>
              <w:left w:val="nil"/>
              <w:bottom w:val="nil"/>
              <w:right w:val="nil"/>
            </w:tcBorders>
            <w:vAlign w:val="bottom"/>
          </w:tcPr>
          <w:p w:rsidR="00E45A00" w:rsidRDefault="00E45A00">
            <w:pPr>
              <w:rPr>
                <w:sz w:val="20"/>
                <w:szCs w:val="20"/>
              </w:rPr>
            </w:pPr>
            <w:r>
              <w:rPr>
                <w:sz w:val="20"/>
                <w:szCs w:val="20"/>
              </w:rPr>
              <w:t>a právní.</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odpovědnosti za jejich použití.</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přetahy, přetlaky, úpolové hry</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Respektuje pokyny učitele či pověřeného</w:t>
            </w:r>
          </w:p>
        </w:tc>
        <w:tc>
          <w:tcPr>
            <w:tcW w:w="1733" w:type="pct"/>
            <w:tcBorders>
              <w:top w:val="nil"/>
              <w:left w:val="nil"/>
              <w:bottom w:val="nil"/>
              <w:right w:val="single" w:sz="4" w:space="0" w:color="auto"/>
            </w:tcBorders>
            <w:noWrap/>
            <w:vAlign w:val="bottom"/>
          </w:tcPr>
          <w:p w:rsidR="00E45A00" w:rsidRDefault="00E45A00">
            <w:pPr>
              <w:rPr>
                <w:b/>
                <w:bCs/>
                <w:color w:val="0000FF"/>
                <w:sz w:val="20"/>
                <w:szCs w:val="20"/>
              </w:rPr>
            </w:pPr>
            <w:r>
              <w:rPr>
                <w:b/>
                <w:bCs/>
                <w:color w:val="0000FF"/>
                <w:sz w:val="20"/>
                <w:szCs w:val="20"/>
              </w:rPr>
              <w:t>Správné držení těla</w:t>
            </w:r>
            <w:r>
              <w:rPr>
                <w:sz w:val="20"/>
                <w:szCs w:val="20"/>
              </w:rPr>
              <w:t>, zvyšování kloubní</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žáka.</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hybnosti, preventivní pohybová činnost,</w:t>
            </w:r>
          </w:p>
        </w:tc>
        <w:tc>
          <w:tcPr>
            <w:tcW w:w="654" w:type="pct"/>
            <w:tcBorders>
              <w:top w:val="nil"/>
              <w:left w:val="nil"/>
              <w:bottom w:val="nil"/>
              <w:right w:val="nil"/>
            </w:tcBorders>
            <w:vAlign w:val="bottom"/>
          </w:tcPr>
          <w:p w:rsidR="00E45A00" w:rsidRDefault="00E45A00">
            <w:pPr>
              <w:rPr>
                <w:sz w:val="20"/>
                <w:szCs w:val="20"/>
              </w:rPr>
            </w:pPr>
            <w:r>
              <w:rPr>
                <w:sz w:val="20"/>
                <w:szCs w:val="20"/>
              </w:rPr>
              <w:t>Výchova sociální,</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1</w:t>
            </w:r>
          </w:p>
        </w:tc>
        <w:tc>
          <w:tcPr>
            <w:tcW w:w="1988" w:type="pct"/>
            <w:tcBorders>
              <w:top w:val="nil"/>
              <w:left w:val="nil"/>
              <w:bottom w:val="nil"/>
              <w:right w:val="single" w:sz="4" w:space="0" w:color="auto"/>
            </w:tcBorders>
            <w:vAlign w:val="bottom"/>
          </w:tcPr>
          <w:p w:rsidR="00E45A00" w:rsidRDefault="00E45A00">
            <w:pPr>
              <w:rPr>
                <w:sz w:val="20"/>
                <w:szCs w:val="20"/>
              </w:rPr>
            </w:pPr>
            <w:r>
              <w:rPr>
                <w:b/>
                <w:bCs/>
                <w:color w:val="0066CC"/>
                <w:sz w:val="20"/>
                <w:szCs w:val="20"/>
              </w:rPr>
              <w:t>Chápe</w:t>
            </w:r>
            <w:r>
              <w:rPr>
                <w:sz w:val="20"/>
                <w:szCs w:val="20"/>
              </w:rPr>
              <w:t xml:space="preserve"> důvody správného rozcvičení</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správné zapojení dechu.</w:t>
            </w:r>
          </w:p>
        </w:tc>
        <w:tc>
          <w:tcPr>
            <w:tcW w:w="654" w:type="pct"/>
            <w:tcBorders>
              <w:top w:val="nil"/>
              <w:left w:val="nil"/>
              <w:bottom w:val="nil"/>
              <w:right w:val="nil"/>
            </w:tcBorders>
            <w:vAlign w:val="bottom"/>
          </w:tcPr>
          <w:p w:rsidR="00E45A00" w:rsidRDefault="00E45A00">
            <w:pPr>
              <w:rPr>
                <w:sz w:val="20"/>
                <w:szCs w:val="20"/>
              </w:rPr>
            </w:pPr>
            <w:r>
              <w:rPr>
                <w:sz w:val="20"/>
                <w:szCs w:val="20"/>
              </w:rPr>
              <w:t>duševní hygiena,</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xml:space="preserve">dechových cvičení a průpravy. Umí je </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Korekce zdravotního oslabení.</w:t>
            </w:r>
          </w:p>
        </w:tc>
        <w:tc>
          <w:tcPr>
            <w:tcW w:w="654" w:type="pct"/>
            <w:tcBorders>
              <w:top w:val="nil"/>
              <w:left w:val="nil"/>
              <w:bottom w:val="nil"/>
              <w:right w:val="nil"/>
            </w:tcBorders>
            <w:vAlign w:val="bottom"/>
          </w:tcPr>
          <w:p w:rsidR="00E45A00" w:rsidRDefault="00E45A00">
            <w:pPr>
              <w:rPr>
                <w:sz w:val="20"/>
                <w:szCs w:val="20"/>
              </w:rPr>
            </w:pPr>
            <w:r>
              <w:rPr>
                <w:sz w:val="20"/>
                <w:szCs w:val="20"/>
              </w:rPr>
              <w:t>sebeorganizace,</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předvést.</w:t>
            </w:r>
          </w:p>
        </w:tc>
        <w:tc>
          <w:tcPr>
            <w:tcW w:w="1733" w:type="pct"/>
            <w:tcBorders>
              <w:top w:val="nil"/>
              <w:left w:val="nil"/>
              <w:bottom w:val="nil"/>
              <w:right w:val="single" w:sz="4" w:space="0" w:color="auto"/>
            </w:tcBorders>
            <w:noWrap/>
            <w:vAlign w:val="bottom"/>
          </w:tcPr>
          <w:p w:rsidR="00E45A00" w:rsidRDefault="00E45A00">
            <w:pPr>
              <w:rPr>
                <w:b/>
                <w:bCs/>
                <w:color w:val="0000FF"/>
                <w:sz w:val="20"/>
                <w:szCs w:val="20"/>
              </w:rPr>
            </w:pPr>
            <w:r>
              <w:rPr>
                <w:b/>
                <w:bCs/>
                <w:color w:val="0000FF"/>
                <w:sz w:val="20"/>
                <w:szCs w:val="20"/>
              </w:rPr>
              <w:t>Speciální cvičení</w:t>
            </w:r>
          </w:p>
        </w:tc>
        <w:tc>
          <w:tcPr>
            <w:tcW w:w="654" w:type="pct"/>
            <w:tcBorders>
              <w:top w:val="nil"/>
              <w:left w:val="nil"/>
              <w:bottom w:val="nil"/>
              <w:right w:val="nil"/>
            </w:tcBorders>
            <w:vAlign w:val="bottom"/>
          </w:tcPr>
          <w:p w:rsidR="00E45A00" w:rsidRDefault="00E45A00">
            <w:pPr>
              <w:rPr>
                <w:sz w:val="20"/>
                <w:szCs w:val="20"/>
              </w:rPr>
            </w:pPr>
            <w:r>
              <w:rPr>
                <w:sz w:val="20"/>
                <w:szCs w:val="20"/>
              </w:rPr>
              <w:t>sebeovládání.</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right w:val="single" w:sz="4" w:space="0" w:color="auto"/>
            </w:tcBorders>
            <w:noWrap/>
            <w:vAlign w:val="bottom"/>
          </w:tcPr>
          <w:p w:rsidR="00E45A00" w:rsidRDefault="00E45A00">
            <w:pPr>
              <w:rPr>
                <w:sz w:val="20"/>
                <w:szCs w:val="20"/>
              </w:rPr>
            </w:pPr>
            <w:r>
              <w:rPr>
                <w:sz w:val="20"/>
                <w:szCs w:val="20"/>
              </w:rPr>
              <w:t>Všeobecně rozvíjející pohybové činnosti</w:t>
            </w:r>
          </w:p>
        </w:tc>
        <w:tc>
          <w:tcPr>
            <w:tcW w:w="654" w:type="pct"/>
            <w:tcBorders>
              <w:top w:val="nil"/>
              <w:left w:val="nil"/>
              <w:right w:val="nil"/>
            </w:tcBorders>
            <w:vAlign w:val="bottom"/>
          </w:tcPr>
          <w:p w:rsidR="00E45A00" w:rsidRDefault="00E45A00">
            <w:pPr>
              <w:rPr>
                <w:sz w:val="20"/>
                <w:szCs w:val="20"/>
              </w:rPr>
            </w:pPr>
          </w:p>
        </w:tc>
        <w:tc>
          <w:tcPr>
            <w:tcW w:w="401" w:type="pct"/>
            <w:tcBorders>
              <w:top w:val="nil"/>
              <w:left w:val="single" w:sz="4" w:space="0" w:color="auto"/>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single" w:sz="4" w:space="0" w:color="auto"/>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single" w:sz="4" w:space="0" w:color="auto"/>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využití relaxační hudby, audiovizuální techniky, gymbalů a ovrbalů.</w:t>
            </w:r>
          </w:p>
        </w:tc>
        <w:tc>
          <w:tcPr>
            <w:tcW w:w="654" w:type="pct"/>
            <w:tcBorders>
              <w:top w:val="nil"/>
              <w:left w:val="nil"/>
              <w:bottom w:val="single" w:sz="4" w:space="0" w:color="auto"/>
              <w:right w:val="nil"/>
            </w:tcBorders>
            <w:vAlign w:val="bottom"/>
          </w:tcPr>
          <w:p w:rsidR="00E45A00" w:rsidRDefault="00E45A00">
            <w:pPr>
              <w:rPr>
                <w:sz w:val="20"/>
                <w:szCs w:val="20"/>
              </w:rPr>
            </w:pPr>
          </w:p>
        </w:tc>
        <w:tc>
          <w:tcPr>
            <w:tcW w:w="401" w:type="pct"/>
            <w:tcBorders>
              <w:top w:val="nil"/>
              <w:left w:val="single" w:sz="4" w:space="0" w:color="auto"/>
              <w:bottom w:val="single" w:sz="4" w:space="0" w:color="auto"/>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single" w:sz="4" w:space="0" w:color="auto"/>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3</w:t>
            </w:r>
          </w:p>
        </w:tc>
        <w:tc>
          <w:tcPr>
            <w:tcW w:w="1988" w:type="pct"/>
            <w:tcBorders>
              <w:top w:val="single" w:sz="4" w:space="0" w:color="auto"/>
              <w:left w:val="nil"/>
              <w:bottom w:val="nil"/>
              <w:right w:val="single" w:sz="4" w:space="0" w:color="auto"/>
            </w:tcBorders>
            <w:vAlign w:val="bottom"/>
          </w:tcPr>
          <w:p w:rsidR="00E45A00" w:rsidRDefault="00E45A00">
            <w:pPr>
              <w:rPr>
                <w:b/>
                <w:bCs/>
                <w:color w:val="0000FF"/>
                <w:sz w:val="20"/>
                <w:szCs w:val="20"/>
              </w:rPr>
            </w:pPr>
            <w:r>
              <w:rPr>
                <w:b/>
                <w:bCs/>
                <w:color w:val="0000FF"/>
                <w:sz w:val="20"/>
                <w:szCs w:val="20"/>
              </w:rPr>
              <w:t xml:space="preserve">Zná </w:t>
            </w:r>
            <w:r>
              <w:rPr>
                <w:sz w:val="20"/>
                <w:szCs w:val="20"/>
              </w:rPr>
              <w:t>základní druhy rozcviček pro</w:t>
            </w:r>
          </w:p>
        </w:tc>
        <w:tc>
          <w:tcPr>
            <w:tcW w:w="1733" w:type="pct"/>
            <w:tcBorders>
              <w:top w:val="single" w:sz="4" w:space="0" w:color="auto"/>
              <w:left w:val="nil"/>
              <w:bottom w:val="nil"/>
              <w:right w:val="single" w:sz="4" w:space="0" w:color="auto"/>
            </w:tcBorders>
            <w:noWrap/>
            <w:vAlign w:val="bottom"/>
          </w:tcPr>
          <w:p w:rsidR="00E45A00" w:rsidRDefault="00E45A00">
            <w:pPr>
              <w:rPr>
                <w:b/>
                <w:bCs/>
                <w:color w:val="0000FF"/>
                <w:sz w:val="20"/>
                <w:szCs w:val="20"/>
              </w:rPr>
            </w:pPr>
            <w:r>
              <w:rPr>
                <w:b/>
                <w:bCs/>
                <w:color w:val="0000FF"/>
                <w:sz w:val="20"/>
                <w:szCs w:val="20"/>
              </w:rPr>
              <w:t>Rozcvičení</w:t>
            </w:r>
            <w:r>
              <w:rPr>
                <w:color w:val="0000FF"/>
                <w:sz w:val="20"/>
                <w:szCs w:val="20"/>
              </w:rPr>
              <w:t xml:space="preserve"> </w:t>
            </w:r>
            <w:r>
              <w:rPr>
                <w:sz w:val="20"/>
                <w:szCs w:val="20"/>
              </w:rPr>
              <w:t>- strečink celého těla před a</w:t>
            </w:r>
          </w:p>
        </w:tc>
        <w:tc>
          <w:tcPr>
            <w:tcW w:w="654" w:type="pct"/>
            <w:tcBorders>
              <w:top w:val="single" w:sz="4" w:space="0" w:color="auto"/>
              <w:left w:val="nil"/>
              <w:bottom w:val="nil"/>
              <w:right w:val="nil"/>
            </w:tcBorders>
            <w:vAlign w:val="bottom"/>
          </w:tcPr>
          <w:p w:rsidR="00E45A00" w:rsidRDefault="00E45A00">
            <w:pPr>
              <w:rPr>
                <w:sz w:val="20"/>
                <w:szCs w:val="20"/>
              </w:rPr>
            </w:pPr>
          </w:p>
        </w:tc>
        <w:tc>
          <w:tcPr>
            <w:tcW w:w="401" w:type="pct"/>
            <w:tcBorders>
              <w:top w:val="single" w:sz="4" w:space="0" w:color="auto"/>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jednotlivé části těla.Umí je předvést.</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po ukončení hodiny, na závěr hodiny,</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uvolnění nejzatíženějších partií těla.</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3</w:t>
            </w:r>
          </w:p>
        </w:tc>
        <w:tc>
          <w:tcPr>
            <w:tcW w:w="1988" w:type="pct"/>
            <w:tcBorders>
              <w:top w:val="nil"/>
              <w:left w:val="nil"/>
              <w:bottom w:val="nil"/>
              <w:right w:val="single" w:sz="4" w:space="0" w:color="auto"/>
            </w:tcBorders>
            <w:vAlign w:val="bottom"/>
          </w:tcPr>
          <w:p w:rsidR="00E45A00" w:rsidRDefault="00E45A00">
            <w:pPr>
              <w:rPr>
                <w:b/>
                <w:bCs/>
                <w:color w:val="0000FF"/>
                <w:sz w:val="20"/>
                <w:szCs w:val="20"/>
              </w:rPr>
            </w:pPr>
            <w:r>
              <w:rPr>
                <w:b/>
                <w:bCs/>
                <w:color w:val="0000FF"/>
                <w:sz w:val="20"/>
                <w:szCs w:val="20"/>
              </w:rPr>
              <w:t xml:space="preserve">Zná </w:t>
            </w:r>
            <w:r>
              <w:rPr>
                <w:sz w:val="20"/>
                <w:szCs w:val="20"/>
              </w:rPr>
              <w:t>základní druhy posilovacích cvičení</w:t>
            </w:r>
          </w:p>
        </w:tc>
        <w:tc>
          <w:tcPr>
            <w:tcW w:w="1733" w:type="pct"/>
            <w:tcBorders>
              <w:top w:val="nil"/>
              <w:left w:val="nil"/>
              <w:bottom w:val="nil"/>
              <w:right w:val="single" w:sz="4" w:space="0" w:color="auto"/>
            </w:tcBorders>
            <w:noWrap/>
            <w:vAlign w:val="bottom"/>
          </w:tcPr>
          <w:p w:rsidR="00E45A00" w:rsidRDefault="00E45A00">
            <w:pPr>
              <w:rPr>
                <w:b/>
                <w:bCs/>
                <w:color w:val="0000FF"/>
                <w:sz w:val="20"/>
                <w:szCs w:val="20"/>
              </w:rPr>
            </w:pPr>
            <w:r>
              <w:rPr>
                <w:b/>
                <w:bCs/>
                <w:color w:val="0000FF"/>
                <w:sz w:val="20"/>
                <w:szCs w:val="20"/>
              </w:rPr>
              <w:t>Posilování</w:t>
            </w:r>
            <w:r>
              <w:rPr>
                <w:sz w:val="20"/>
                <w:szCs w:val="20"/>
              </w:rPr>
              <w:t xml:space="preserve"> svalového aparátu (prevence</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jednotlivé části těla.Umí je předvést.</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a korekce jednostranného zatížení a</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svalové nerovnováhy)</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rozvoj vytrvalosti, zdravotně orientovaná</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single" w:sz="4" w:space="0" w:color="auto"/>
              <w:right w:val="single" w:sz="4" w:space="0" w:color="auto"/>
            </w:tcBorders>
            <w:vAlign w:val="bottom"/>
          </w:tcPr>
          <w:p w:rsidR="00E45A00" w:rsidRDefault="00E45A00">
            <w:pPr>
              <w:rPr>
                <w:sz w:val="20"/>
                <w:szCs w:val="20"/>
              </w:rPr>
            </w:pPr>
            <w:r>
              <w:rPr>
                <w:sz w:val="20"/>
                <w:szCs w:val="20"/>
              </w:rPr>
              <w:t> </w:t>
            </w:r>
            <w:r>
              <w:rPr>
                <w:b/>
                <w:bCs/>
                <w:sz w:val="20"/>
                <w:szCs w:val="20"/>
              </w:rPr>
              <w:t>Zdraví</w:t>
            </w:r>
          </w:p>
        </w:tc>
        <w:tc>
          <w:tcPr>
            <w:tcW w:w="173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zdatnost.</w:t>
            </w:r>
          </w:p>
        </w:tc>
        <w:tc>
          <w:tcPr>
            <w:tcW w:w="654" w:type="pct"/>
            <w:tcBorders>
              <w:top w:val="nil"/>
              <w:left w:val="nil"/>
              <w:bottom w:val="single" w:sz="4" w:space="0" w:color="auto"/>
              <w:right w:val="nil"/>
            </w:tcBorders>
            <w:vAlign w:val="bottom"/>
          </w:tcPr>
          <w:p w:rsidR="00E45A00" w:rsidRDefault="00E45A00">
            <w:pPr>
              <w:rPr>
                <w:sz w:val="20"/>
                <w:szCs w:val="20"/>
              </w:rPr>
            </w:pPr>
            <w:r>
              <w:rPr>
                <w:sz w:val="20"/>
                <w:szCs w:val="20"/>
              </w:rPr>
              <w:t> </w:t>
            </w:r>
          </w:p>
        </w:tc>
        <w:tc>
          <w:tcPr>
            <w:tcW w:w="401" w:type="pct"/>
            <w:tcBorders>
              <w:top w:val="nil"/>
              <w:left w:val="single" w:sz="4" w:space="0" w:color="auto"/>
              <w:bottom w:val="single" w:sz="4" w:space="0" w:color="auto"/>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p>
        </w:tc>
        <w:tc>
          <w:tcPr>
            <w:tcW w:w="1988" w:type="pct"/>
            <w:tcBorders>
              <w:top w:val="nil"/>
              <w:left w:val="nil"/>
              <w:bottom w:val="nil"/>
              <w:right w:val="single" w:sz="4" w:space="0" w:color="auto"/>
            </w:tcBorders>
            <w:vAlign w:val="bottom"/>
          </w:tcPr>
          <w:p w:rsidR="00E45A00" w:rsidRDefault="00E45A00">
            <w:pPr>
              <w:rPr>
                <w:b/>
                <w:bCs/>
                <w:sz w:val="20"/>
                <w:szCs w:val="20"/>
              </w:rPr>
            </w:pPr>
            <w:r>
              <w:rPr>
                <w:b/>
                <w:bCs/>
                <w:color w:val="0066CC"/>
                <w:sz w:val="20"/>
                <w:szCs w:val="20"/>
              </w:rPr>
              <w:t>Chápe</w:t>
            </w:r>
            <w:r>
              <w:rPr>
                <w:b/>
                <w:bCs/>
                <w:sz w:val="20"/>
                <w:szCs w:val="20"/>
              </w:rPr>
              <w:t xml:space="preserve"> </w:t>
            </w:r>
            <w:r>
              <w:rPr>
                <w:sz w:val="20"/>
                <w:szCs w:val="20"/>
              </w:rPr>
              <w:t>a rozumí</w:t>
            </w:r>
            <w:r>
              <w:rPr>
                <w:b/>
                <w:bCs/>
                <w:sz w:val="20"/>
                <w:szCs w:val="20"/>
              </w:rPr>
              <w:t xml:space="preserve"> </w:t>
            </w:r>
            <w:r>
              <w:rPr>
                <w:sz w:val="20"/>
                <w:szCs w:val="20"/>
              </w:rPr>
              <w:t xml:space="preserve">účinkům drog na lidské </w:t>
            </w:r>
          </w:p>
        </w:tc>
        <w:tc>
          <w:tcPr>
            <w:tcW w:w="1733" w:type="pct"/>
            <w:tcBorders>
              <w:top w:val="nil"/>
              <w:left w:val="nil"/>
              <w:bottom w:val="nil"/>
              <w:right w:val="single" w:sz="4" w:space="0" w:color="auto"/>
            </w:tcBorders>
            <w:noWrap/>
            <w:vAlign w:val="bottom"/>
          </w:tcPr>
          <w:p w:rsidR="00E45A00" w:rsidRDefault="00E45A00">
            <w:pPr>
              <w:rPr>
                <w:b/>
                <w:bCs/>
                <w:color w:val="0000FF"/>
                <w:sz w:val="20"/>
                <w:szCs w:val="20"/>
              </w:rPr>
            </w:pPr>
            <w:r>
              <w:rPr>
                <w:b/>
                <w:bCs/>
                <w:color w:val="0000FF"/>
                <w:sz w:val="20"/>
                <w:szCs w:val="20"/>
              </w:rPr>
              <w:t>Drogy</w:t>
            </w:r>
            <w:r>
              <w:rPr>
                <w:sz w:val="20"/>
                <w:szCs w:val="20"/>
              </w:rPr>
              <w:t xml:space="preserve"> a jiné škodliviny (anabolika, látky</w:t>
            </w:r>
          </w:p>
        </w:tc>
        <w:tc>
          <w:tcPr>
            <w:tcW w:w="654" w:type="pct"/>
            <w:tcBorders>
              <w:top w:val="nil"/>
              <w:left w:val="nil"/>
              <w:bottom w:val="nil"/>
              <w:right w:val="nil"/>
            </w:tcBorders>
            <w:vAlign w:val="bottom"/>
          </w:tcPr>
          <w:p w:rsidR="00E45A00" w:rsidRDefault="00E45A00">
            <w:pPr>
              <w:rPr>
                <w:sz w:val="20"/>
                <w:szCs w:val="20"/>
              </w:rPr>
            </w:pPr>
            <w:r>
              <w:rPr>
                <w:sz w:val="20"/>
                <w:szCs w:val="20"/>
              </w:rPr>
              <w:t xml:space="preserve">Výchova sociální, </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4</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tělo, zná škodlivé látky.</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zvyšující fyzic. kondici a podporující růst sval. hmoty).</w:t>
            </w:r>
          </w:p>
        </w:tc>
        <w:tc>
          <w:tcPr>
            <w:tcW w:w="654" w:type="pct"/>
            <w:tcBorders>
              <w:top w:val="nil"/>
              <w:left w:val="nil"/>
              <w:bottom w:val="nil"/>
              <w:right w:val="nil"/>
            </w:tcBorders>
            <w:vAlign w:val="bottom"/>
          </w:tcPr>
          <w:p w:rsidR="00E45A00" w:rsidRDefault="00E45A00">
            <w:pPr>
              <w:rPr>
                <w:sz w:val="20"/>
                <w:szCs w:val="20"/>
              </w:rPr>
            </w:pPr>
            <w:r>
              <w:rPr>
                <w:sz w:val="20"/>
                <w:szCs w:val="20"/>
              </w:rPr>
              <w:t>duševní hygiena,</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sz w:val="20"/>
                <w:szCs w:val="20"/>
              </w:rPr>
            </w:pPr>
          </w:p>
        </w:tc>
        <w:tc>
          <w:tcPr>
            <w:tcW w:w="654" w:type="pct"/>
            <w:tcBorders>
              <w:top w:val="nil"/>
              <w:left w:val="nil"/>
              <w:bottom w:val="nil"/>
              <w:right w:val="nil"/>
            </w:tcBorders>
            <w:vAlign w:val="bottom"/>
          </w:tcPr>
          <w:p w:rsidR="00E45A00" w:rsidRDefault="00E45A00">
            <w:pPr>
              <w:rPr>
                <w:sz w:val="20"/>
                <w:szCs w:val="20"/>
              </w:rPr>
            </w:pPr>
            <w:r>
              <w:rPr>
                <w:sz w:val="20"/>
                <w:szCs w:val="20"/>
              </w:rPr>
              <w:t>sebeorganizace,</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367B5C">
        <w:trPr>
          <w:trHeight w:val="227"/>
        </w:trPr>
        <w:tc>
          <w:tcPr>
            <w:tcW w:w="224" w:type="pct"/>
            <w:tcBorders>
              <w:top w:val="nil"/>
              <w:left w:val="single" w:sz="4" w:space="0" w:color="auto"/>
              <w:bottom w:val="single" w:sz="4" w:space="0" w:color="auto"/>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single" w:sz="4" w:space="0" w:color="auto"/>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Reakce těla při zhoršení rozptylových</w:t>
            </w:r>
          </w:p>
        </w:tc>
        <w:tc>
          <w:tcPr>
            <w:tcW w:w="654" w:type="pct"/>
            <w:tcBorders>
              <w:top w:val="nil"/>
              <w:left w:val="nil"/>
              <w:bottom w:val="single" w:sz="4" w:space="0" w:color="auto"/>
              <w:right w:val="nil"/>
            </w:tcBorders>
            <w:vAlign w:val="bottom"/>
          </w:tcPr>
          <w:p w:rsidR="00E45A00" w:rsidRDefault="00E45A00">
            <w:pPr>
              <w:rPr>
                <w:sz w:val="20"/>
                <w:szCs w:val="20"/>
              </w:rPr>
            </w:pPr>
          </w:p>
        </w:tc>
        <w:tc>
          <w:tcPr>
            <w:tcW w:w="401" w:type="pct"/>
            <w:tcBorders>
              <w:top w:val="nil"/>
              <w:left w:val="single" w:sz="4" w:space="0" w:color="auto"/>
              <w:bottom w:val="single" w:sz="4" w:space="0" w:color="auto"/>
              <w:right w:val="single" w:sz="4" w:space="0" w:color="auto"/>
            </w:tcBorders>
            <w:noWrap/>
            <w:vAlign w:val="bottom"/>
          </w:tcPr>
          <w:p w:rsidR="00E45A00" w:rsidRDefault="00E45A00">
            <w:pPr>
              <w:jc w:val="center"/>
              <w:rPr>
                <w:sz w:val="20"/>
                <w:szCs w:val="20"/>
              </w:rPr>
            </w:pPr>
            <w:r>
              <w:rPr>
                <w:sz w:val="20"/>
                <w:szCs w:val="20"/>
              </w:rPr>
              <w:t> </w:t>
            </w:r>
          </w:p>
        </w:tc>
      </w:tr>
      <w:tr w:rsidR="00367B5C" w:rsidTr="00367B5C">
        <w:trPr>
          <w:trHeight w:val="227"/>
        </w:trPr>
        <w:tc>
          <w:tcPr>
            <w:tcW w:w="224" w:type="pct"/>
            <w:tcBorders>
              <w:top w:val="single" w:sz="4" w:space="0" w:color="auto"/>
              <w:left w:val="single" w:sz="4" w:space="0" w:color="auto"/>
              <w:bottom w:val="single" w:sz="4" w:space="0" w:color="auto"/>
              <w:right w:val="single" w:sz="4" w:space="0" w:color="auto"/>
            </w:tcBorders>
            <w:noWrap/>
            <w:vAlign w:val="center"/>
          </w:tcPr>
          <w:p w:rsidR="00367B5C" w:rsidRDefault="00367B5C" w:rsidP="00367B5C">
            <w:pPr>
              <w:jc w:val="center"/>
              <w:rPr>
                <w:b/>
                <w:bCs/>
                <w:sz w:val="20"/>
                <w:szCs w:val="20"/>
              </w:rPr>
            </w:pPr>
            <w:r>
              <w:rPr>
                <w:b/>
                <w:bCs/>
                <w:sz w:val="20"/>
                <w:szCs w:val="20"/>
              </w:rPr>
              <w:lastRenderedPageBreak/>
              <w:t>RVP</w:t>
            </w:r>
          </w:p>
        </w:tc>
        <w:tc>
          <w:tcPr>
            <w:tcW w:w="1988" w:type="pct"/>
            <w:tcBorders>
              <w:top w:val="single" w:sz="4" w:space="0" w:color="auto"/>
              <w:left w:val="nil"/>
              <w:bottom w:val="single" w:sz="4" w:space="0" w:color="auto"/>
              <w:right w:val="single" w:sz="4" w:space="0" w:color="auto"/>
            </w:tcBorders>
            <w:vAlign w:val="center"/>
          </w:tcPr>
          <w:p w:rsidR="00367B5C" w:rsidRDefault="00367B5C" w:rsidP="00367B5C">
            <w:pPr>
              <w:jc w:val="center"/>
              <w:rPr>
                <w:b/>
                <w:bCs/>
                <w:sz w:val="20"/>
                <w:szCs w:val="20"/>
              </w:rPr>
            </w:pPr>
            <w:r>
              <w:rPr>
                <w:b/>
                <w:bCs/>
                <w:sz w:val="20"/>
                <w:szCs w:val="20"/>
              </w:rPr>
              <w:t>školní výstup</w:t>
            </w:r>
          </w:p>
        </w:tc>
        <w:tc>
          <w:tcPr>
            <w:tcW w:w="1733" w:type="pct"/>
            <w:tcBorders>
              <w:top w:val="single" w:sz="4" w:space="0" w:color="auto"/>
              <w:left w:val="nil"/>
              <w:bottom w:val="single" w:sz="4" w:space="0" w:color="auto"/>
              <w:right w:val="single" w:sz="4" w:space="0" w:color="auto"/>
            </w:tcBorders>
            <w:noWrap/>
            <w:vAlign w:val="center"/>
          </w:tcPr>
          <w:p w:rsidR="00367B5C" w:rsidRDefault="00367B5C" w:rsidP="00367B5C">
            <w:pPr>
              <w:jc w:val="center"/>
              <w:rPr>
                <w:b/>
                <w:bCs/>
                <w:sz w:val="20"/>
                <w:szCs w:val="20"/>
              </w:rPr>
            </w:pPr>
            <w:r>
              <w:rPr>
                <w:b/>
                <w:bCs/>
                <w:sz w:val="20"/>
                <w:szCs w:val="20"/>
              </w:rPr>
              <w:t>Učivo</w:t>
            </w:r>
          </w:p>
        </w:tc>
        <w:tc>
          <w:tcPr>
            <w:tcW w:w="654" w:type="pct"/>
            <w:tcBorders>
              <w:top w:val="single" w:sz="4" w:space="0" w:color="auto"/>
              <w:left w:val="nil"/>
              <w:bottom w:val="single" w:sz="4" w:space="0" w:color="auto"/>
              <w:right w:val="nil"/>
            </w:tcBorders>
            <w:vAlign w:val="center"/>
          </w:tcPr>
          <w:p w:rsidR="00367B5C" w:rsidRDefault="00367B5C" w:rsidP="00367B5C">
            <w:pPr>
              <w:jc w:val="center"/>
              <w:rPr>
                <w:b/>
                <w:bCs/>
                <w:sz w:val="20"/>
                <w:szCs w:val="20"/>
              </w:rPr>
            </w:pPr>
            <w:r>
              <w:rPr>
                <w:b/>
                <w:bCs/>
                <w:sz w:val="20"/>
                <w:szCs w:val="20"/>
              </w:rPr>
              <w:t xml:space="preserve">Průřezová témata, mezipředmětové vztahy, projekty </w:t>
            </w:r>
          </w:p>
        </w:tc>
        <w:tc>
          <w:tcPr>
            <w:tcW w:w="401" w:type="pct"/>
            <w:tcBorders>
              <w:top w:val="single" w:sz="4" w:space="0" w:color="auto"/>
              <w:left w:val="single" w:sz="4" w:space="0" w:color="auto"/>
              <w:bottom w:val="single" w:sz="4" w:space="0" w:color="auto"/>
              <w:right w:val="single" w:sz="4" w:space="0" w:color="auto"/>
            </w:tcBorders>
            <w:noWrap/>
            <w:vAlign w:val="center"/>
          </w:tcPr>
          <w:p w:rsidR="00367B5C" w:rsidRDefault="00367B5C" w:rsidP="00367B5C">
            <w:pPr>
              <w:jc w:val="center"/>
              <w:rPr>
                <w:b/>
                <w:bCs/>
                <w:sz w:val="20"/>
                <w:szCs w:val="20"/>
              </w:rPr>
            </w:pPr>
            <w:r>
              <w:rPr>
                <w:b/>
                <w:bCs/>
                <w:sz w:val="20"/>
                <w:szCs w:val="20"/>
              </w:rPr>
              <w:t>Poznámky</w:t>
            </w:r>
          </w:p>
        </w:tc>
      </w:tr>
      <w:tr w:rsidR="00E45A00" w:rsidTr="00367B5C">
        <w:trPr>
          <w:trHeight w:val="227"/>
        </w:trPr>
        <w:tc>
          <w:tcPr>
            <w:tcW w:w="224" w:type="pct"/>
            <w:tcBorders>
              <w:top w:val="single" w:sz="4" w:space="0" w:color="auto"/>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single" w:sz="4" w:space="0" w:color="auto"/>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podmínek, vhodná úprava pohyb. aktivit.</w:t>
            </w:r>
          </w:p>
        </w:tc>
        <w:tc>
          <w:tcPr>
            <w:tcW w:w="654" w:type="pct"/>
            <w:tcBorders>
              <w:top w:val="single" w:sz="4" w:space="0" w:color="auto"/>
              <w:left w:val="nil"/>
              <w:bottom w:val="nil"/>
              <w:right w:val="nil"/>
            </w:tcBorders>
            <w:vAlign w:val="bottom"/>
          </w:tcPr>
          <w:p w:rsidR="00E45A00" w:rsidRDefault="00E45A00">
            <w:pPr>
              <w:rPr>
                <w:sz w:val="20"/>
                <w:szCs w:val="20"/>
              </w:rPr>
            </w:pPr>
          </w:p>
        </w:tc>
        <w:tc>
          <w:tcPr>
            <w:tcW w:w="401" w:type="pct"/>
            <w:tcBorders>
              <w:top w:val="single" w:sz="4" w:space="0" w:color="auto"/>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5</w:t>
            </w:r>
          </w:p>
        </w:tc>
        <w:tc>
          <w:tcPr>
            <w:tcW w:w="1988" w:type="pct"/>
            <w:tcBorders>
              <w:top w:val="nil"/>
              <w:left w:val="nil"/>
              <w:bottom w:val="nil"/>
              <w:right w:val="single" w:sz="4" w:space="0" w:color="auto"/>
            </w:tcBorders>
            <w:vAlign w:val="bottom"/>
          </w:tcPr>
          <w:p w:rsidR="00E45A00" w:rsidRDefault="00E45A00">
            <w:pPr>
              <w:rPr>
                <w:b/>
                <w:bCs/>
                <w:color w:val="0000FF"/>
                <w:sz w:val="20"/>
                <w:szCs w:val="20"/>
              </w:rPr>
            </w:pPr>
            <w:r>
              <w:rPr>
                <w:b/>
                <w:bCs/>
                <w:color w:val="0000FF"/>
                <w:sz w:val="20"/>
                <w:szCs w:val="20"/>
              </w:rPr>
              <w:t xml:space="preserve">Respektuje </w:t>
            </w:r>
            <w:r>
              <w:rPr>
                <w:sz w:val="20"/>
                <w:szCs w:val="20"/>
              </w:rPr>
              <w:t>pokyny učitele či jím</w:t>
            </w:r>
          </w:p>
        </w:tc>
        <w:tc>
          <w:tcPr>
            <w:tcW w:w="1733" w:type="pct"/>
            <w:tcBorders>
              <w:top w:val="nil"/>
              <w:left w:val="nil"/>
              <w:bottom w:val="nil"/>
              <w:right w:val="single" w:sz="4" w:space="0" w:color="auto"/>
            </w:tcBorders>
            <w:noWrap/>
            <w:vAlign w:val="bottom"/>
          </w:tcPr>
          <w:p w:rsidR="00E45A00" w:rsidRDefault="00E45A00">
            <w:pPr>
              <w:rPr>
                <w:b/>
                <w:bCs/>
                <w:color w:val="0000FF"/>
                <w:sz w:val="20"/>
                <w:szCs w:val="20"/>
              </w:rPr>
            </w:pPr>
            <w:r>
              <w:rPr>
                <w:b/>
                <w:bCs/>
                <w:color w:val="0000FF"/>
                <w:sz w:val="20"/>
                <w:szCs w:val="20"/>
              </w:rPr>
              <w:t>Bezpečnost</w:t>
            </w:r>
            <w:r>
              <w:rPr>
                <w:sz w:val="20"/>
                <w:szCs w:val="20"/>
              </w:rPr>
              <w:t xml:space="preserve"> - zásady bezpečného</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pověřených žáků.</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používání konkrétních sport. potřeb a</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nářadí, ale i při přesunech na jiné</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r>
              <w:rPr>
                <w:b/>
                <w:bCs/>
                <w:sz w:val="20"/>
                <w:szCs w:val="20"/>
              </w:rPr>
              <w:t>Pohybové učení</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sportovní akce konané mimo školu.</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367B5C">
        <w:trPr>
          <w:trHeight w:val="227"/>
        </w:trPr>
        <w:tc>
          <w:tcPr>
            <w:tcW w:w="224" w:type="pct"/>
            <w:tcBorders>
              <w:top w:val="nil"/>
              <w:left w:val="single" w:sz="4" w:space="0" w:color="auto"/>
              <w:right w:val="single" w:sz="4" w:space="0" w:color="auto"/>
            </w:tcBorders>
            <w:noWrap/>
            <w:vAlign w:val="bottom"/>
          </w:tcPr>
          <w:p w:rsidR="00E45A00" w:rsidRDefault="00E45A00">
            <w:pPr>
              <w:jc w:val="center"/>
              <w:rPr>
                <w:sz w:val="20"/>
                <w:szCs w:val="20"/>
              </w:rPr>
            </w:pPr>
            <w:r>
              <w:rPr>
                <w:sz w:val="20"/>
                <w:szCs w:val="20"/>
              </w:rPr>
              <w:t>9</w:t>
            </w:r>
          </w:p>
        </w:tc>
        <w:tc>
          <w:tcPr>
            <w:tcW w:w="1988" w:type="pct"/>
            <w:tcBorders>
              <w:top w:val="nil"/>
              <w:left w:val="nil"/>
              <w:right w:val="single" w:sz="4" w:space="0" w:color="auto"/>
            </w:tcBorders>
            <w:vAlign w:val="bottom"/>
          </w:tcPr>
          <w:p w:rsidR="00E45A00" w:rsidRDefault="00E45A00">
            <w:pPr>
              <w:rPr>
                <w:b/>
                <w:bCs/>
                <w:color w:val="0000FF"/>
                <w:sz w:val="20"/>
                <w:szCs w:val="20"/>
              </w:rPr>
            </w:pPr>
            <w:r>
              <w:rPr>
                <w:b/>
                <w:bCs/>
                <w:color w:val="0000FF"/>
                <w:sz w:val="20"/>
                <w:szCs w:val="20"/>
              </w:rPr>
              <w:t xml:space="preserve">Chápe </w:t>
            </w:r>
            <w:r>
              <w:rPr>
                <w:sz w:val="20"/>
                <w:szCs w:val="20"/>
              </w:rPr>
              <w:t xml:space="preserve">nutnost ohledu ke spolužákům </w:t>
            </w:r>
          </w:p>
        </w:tc>
        <w:tc>
          <w:tcPr>
            <w:tcW w:w="1733" w:type="pct"/>
            <w:tcBorders>
              <w:top w:val="nil"/>
              <w:left w:val="nil"/>
              <w:right w:val="single" w:sz="4" w:space="0" w:color="auto"/>
            </w:tcBorders>
            <w:noWrap/>
            <w:vAlign w:val="bottom"/>
          </w:tcPr>
          <w:p w:rsidR="00E45A00" w:rsidRDefault="00E45A00">
            <w:pPr>
              <w:rPr>
                <w:b/>
                <w:bCs/>
                <w:color w:val="0000FF"/>
                <w:sz w:val="20"/>
                <w:szCs w:val="20"/>
              </w:rPr>
            </w:pPr>
            <w:r>
              <w:rPr>
                <w:b/>
                <w:bCs/>
                <w:color w:val="0000FF"/>
                <w:sz w:val="20"/>
                <w:szCs w:val="20"/>
              </w:rPr>
              <w:t>Reprezentace</w:t>
            </w:r>
            <w:r>
              <w:rPr>
                <w:sz w:val="20"/>
                <w:szCs w:val="20"/>
              </w:rPr>
              <w:t xml:space="preserve"> školy - chování na</w:t>
            </w:r>
          </w:p>
        </w:tc>
        <w:tc>
          <w:tcPr>
            <w:tcW w:w="654" w:type="pct"/>
            <w:tcBorders>
              <w:top w:val="nil"/>
              <w:left w:val="nil"/>
              <w:right w:val="nil"/>
            </w:tcBorders>
            <w:vAlign w:val="bottom"/>
          </w:tcPr>
          <w:p w:rsidR="00E45A00" w:rsidRDefault="00E45A00">
            <w:pPr>
              <w:rPr>
                <w:sz w:val="20"/>
                <w:szCs w:val="20"/>
              </w:rPr>
            </w:pPr>
            <w:r>
              <w:rPr>
                <w:sz w:val="20"/>
                <w:szCs w:val="20"/>
              </w:rPr>
              <w:t>Výchova k myšlení v</w:t>
            </w:r>
          </w:p>
        </w:tc>
        <w:tc>
          <w:tcPr>
            <w:tcW w:w="401" w:type="pct"/>
            <w:tcBorders>
              <w:top w:val="nil"/>
              <w:left w:val="single" w:sz="4" w:space="0" w:color="auto"/>
              <w:right w:val="single" w:sz="4" w:space="0" w:color="auto"/>
            </w:tcBorders>
            <w:noWrap/>
            <w:vAlign w:val="bottom"/>
          </w:tcPr>
          <w:p w:rsidR="00E45A00" w:rsidRDefault="00E45A00">
            <w:pPr>
              <w:jc w:val="center"/>
              <w:rPr>
                <w:sz w:val="20"/>
                <w:szCs w:val="20"/>
              </w:rPr>
            </w:pPr>
            <w:r>
              <w:rPr>
                <w:sz w:val="20"/>
                <w:szCs w:val="20"/>
              </w:rPr>
              <w:t> </w:t>
            </w:r>
          </w:p>
        </w:tc>
      </w:tr>
      <w:tr w:rsidR="00E45A00" w:rsidTr="00367B5C">
        <w:trPr>
          <w:trHeight w:val="227"/>
        </w:trPr>
        <w:tc>
          <w:tcPr>
            <w:tcW w:w="224" w:type="pct"/>
            <w:tcBorders>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left w:val="nil"/>
              <w:bottom w:val="nil"/>
              <w:right w:val="single" w:sz="4" w:space="0" w:color="auto"/>
            </w:tcBorders>
            <w:vAlign w:val="bottom"/>
          </w:tcPr>
          <w:p w:rsidR="00E45A00" w:rsidRDefault="00E45A00">
            <w:pPr>
              <w:rPr>
                <w:sz w:val="20"/>
                <w:szCs w:val="20"/>
              </w:rPr>
            </w:pPr>
            <w:r>
              <w:rPr>
                <w:sz w:val="20"/>
                <w:szCs w:val="20"/>
              </w:rPr>
              <w:t>opačného pohlaví a k tělesně slabším.</w:t>
            </w:r>
          </w:p>
        </w:tc>
        <w:tc>
          <w:tcPr>
            <w:tcW w:w="1733" w:type="pct"/>
            <w:tcBorders>
              <w:left w:val="nil"/>
              <w:bottom w:val="nil"/>
              <w:right w:val="single" w:sz="4" w:space="0" w:color="auto"/>
            </w:tcBorders>
            <w:noWrap/>
            <w:vAlign w:val="bottom"/>
          </w:tcPr>
          <w:p w:rsidR="00E45A00" w:rsidRDefault="00E45A00">
            <w:pPr>
              <w:rPr>
                <w:sz w:val="20"/>
                <w:szCs w:val="20"/>
              </w:rPr>
            </w:pPr>
            <w:r>
              <w:rPr>
                <w:sz w:val="20"/>
                <w:szCs w:val="20"/>
              </w:rPr>
              <w:t>sportovních akcích konaných ve škole</w:t>
            </w:r>
          </w:p>
        </w:tc>
        <w:tc>
          <w:tcPr>
            <w:tcW w:w="654" w:type="pct"/>
            <w:tcBorders>
              <w:left w:val="nil"/>
              <w:bottom w:val="nil"/>
              <w:right w:val="nil"/>
            </w:tcBorders>
            <w:vAlign w:val="bottom"/>
          </w:tcPr>
          <w:p w:rsidR="00E45A00" w:rsidRDefault="00E45A00">
            <w:pPr>
              <w:rPr>
                <w:sz w:val="20"/>
                <w:szCs w:val="20"/>
              </w:rPr>
            </w:pPr>
            <w:r>
              <w:rPr>
                <w:sz w:val="20"/>
                <w:szCs w:val="20"/>
              </w:rPr>
              <w:t>evropských globálních</w:t>
            </w:r>
          </w:p>
        </w:tc>
        <w:tc>
          <w:tcPr>
            <w:tcW w:w="401" w:type="pct"/>
            <w:tcBorders>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i mimo školu na veřejnosti.</w:t>
            </w:r>
          </w:p>
        </w:tc>
        <w:tc>
          <w:tcPr>
            <w:tcW w:w="654" w:type="pct"/>
            <w:tcBorders>
              <w:top w:val="nil"/>
              <w:left w:val="nil"/>
              <w:bottom w:val="nil"/>
              <w:right w:val="nil"/>
            </w:tcBorders>
            <w:vAlign w:val="bottom"/>
          </w:tcPr>
          <w:p w:rsidR="00E45A00" w:rsidRDefault="00E45A00">
            <w:pPr>
              <w:rPr>
                <w:sz w:val="20"/>
                <w:szCs w:val="20"/>
              </w:rPr>
            </w:pPr>
            <w:r>
              <w:rPr>
                <w:sz w:val="20"/>
                <w:szCs w:val="20"/>
              </w:rPr>
              <w:t>souvislostech –zájem o</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10</w:t>
            </w:r>
          </w:p>
        </w:tc>
        <w:tc>
          <w:tcPr>
            <w:tcW w:w="1988" w:type="pct"/>
            <w:tcBorders>
              <w:top w:val="nil"/>
              <w:left w:val="nil"/>
              <w:bottom w:val="nil"/>
              <w:right w:val="single" w:sz="4" w:space="0" w:color="auto"/>
            </w:tcBorders>
            <w:vAlign w:val="bottom"/>
          </w:tcPr>
          <w:p w:rsidR="00E45A00" w:rsidRDefault="00E45A00">
            <w:pPr>
              <w:rPr>
                <w:b/>
                <w:bCs/>
                <w:color w:val="0000FF"/>
                <w:sz w:val="20"/>
                <w:szCs w:val="20"/>
              </w:rPr>
            </w:pPr>
            <w:r>
              <w:rPr>
                <w:b/>
                <w:bCs/>
                <w:color w:val="0000FF"/>
                <w:sz w:val="20"/>
                <w:szCs w:val="20"/>
              </w:rPr>
              <w:t xml:space="preserve">Umí </w:t>
            </w:r>
            <w:r>
              <w:rPr>
                <w:sz w:val="20"/>
                <w:szCs w:val="20"/>
              </w:rPr>
              <w:t>spolupracovat s ostatními žáky,</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Historie Olympijských her.</w:t>
            </w:r>
          </w:p>
        </w:tc>
        <w:tc>
          <w:tcPr>
            <w:tcW w:w="654" w:type="pct"/>
            <w:tcBorders>
              <w:top w:val="nil"/>
              <w:left w:val="nil"/>
              <w:bottom w:val="nil"/>
              <w:right w:val="nil"/>
            </w:tcBorders>
            <w:vAlign w:val="bottom"/>
          </w:tcPr>
          <w:p w:rsidR="00E45A00" w:rsidRDefault="00E45A00">
            <w:pPr>
              <w:rPr>
                <w:sz w:val="20"/>
                <w:szCs w:val="20"/>
              </w:rPr>
            </w:pPr>
            <w:r>
              <w:rPr>
                <w:sz w:val="20"/>
                <w:szCs w:val="20"/>
              </w:rPr>
              <w:t>sport a Olympijské hry.</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zná základní taktiku týmové spolupráce.</w:t>
            </w:r>
          </w:p>
        </w:tc>
        <w:tc>
          <w:tcPr>
            <w:tcW w:w="1733" w:type="pct"/>
            <w:tcBorders>
              <w:top w:val="nil"/>
              <w:left w:val="nil"/>
              <w:bottom w:val="nil"/>
              <w:right w:val="nil"/>
            </w:tcBorders>
            <w:noWrap/>
            <w:vAlign w:val="bottom"/>
          </w:tcPr>
          <w:p w:rsidR="00E45A00" w:rsidRDefault="00E45A00">
            <w:pPr>
              <w:rPr>
                <w:b/>
                <w:bCs/>
                <w:color w:val="0000FF"/>
                <w:sz w:val="20"/>
                <w:szCs w:val="20"/>
              </w:rPr>
            </w:pPr>
            <w:r>
              <w:rPr>
                <w:b/>
                <w:bCs/>
                <w:color w:val="0000FF"/>
                <w:sz w:val="20"/>
                <w:szCs w:val="20"/>
              </w:rPr>
              <w:t>Týmová hra</w:t>
            </w:r>
            <w:r>
              <w:rPr>
                <w:b/>
                <w:bCs/>
                <w:color w:val="FF0000"/>
                <w:sz w:val="20"/>
                <w:szCs w:val="20"/>
              </w:rPr>
              <w:t xml:space="preserve"> </w:t>
            </w:r>
            <w:r>
              <w:rPr>
                <w:sz w:val="20"/>
                <w:szCs w:val="20"/>
              </w:rPr>
              <w:t>dle platných či dohodnutých</w:t>
            </w:r>
          </w:p>
        </w:tc>
        <w:tc>
          <w:tcPr>
            <w:tcW w:w="654" w:type="pct"/>
            <w:tcBorders>
              <w:top w:val="nil"/>
              <w:left w:val="single" w:sz="4" w:space="0" w:color="auto"/>
              <w:bottom w:val="nil"/>
              <w:right w:val="single" w:sz="4" w:space="0" w:color="auto"/>
            </w:tcBorders>
            <w:vAlign w:val="bottom"/>
          </w:tcPr>
          <w:p w:rsidR="00E45A00" w:rsidRDefault="00E45A00">
            <w:pPr>
              <w:rPr>
                <w:sz w:val="20"/>
                <w:szCs w:val="20"/>
              </w:rPr>
            </w:pPr>
            <w:r>
              <w:rPr>
                <w:sz w:val="20"/>
                <w:szCs w:val="20"/>
              </w:rPr>
              <w:t>Spolupráce,kompromis,</w:t>
            </w:r>
          </w:p>
        </w:tc>
        <w:tc>
          <w:tcPr>
            <w:tcW w:w="401" w:type="pct"/>
            <w:tcBorders>
              <w:top w:val="nil"/>
              <w:left w:val="nil"/>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p>
        </w:tc>
        <w:tc>
          <w:tcPr>
            <w:tcW w:w="1988" w:type="pct"/>
            <w:tcBorders>
              <w:top w:val="nil"/>
              <w:left w:val="nil"/>
              <w:bottom w:val="nil"/>
              <w:right w:val="single" w:sz="4" w:space="0" w:color="auto"/>
            </w:tcBorders>
            <w:vAlign w:val="bottom"/>
          </w:tcPr>
          <w:p w:rsidR="00E45A00" w:rsidRDefault="00E45A00">
            <w:pPr>
              <w:rPr>
                <w:b/>
                <w:bCs/>
                <w:color w:val="0000FF"/>
                <w:sz w:val="20"/>
                <w:szCs w:val="20"/>
              </w:rPr>
            </w:pPr>
            <w:r>
              <w:rPr>
                <w:b/>
                <w:bCs/>
                <w:sz w:val="20"/>
                <w:szCs w:val="20"/>
              </w:rPr>
              <w:t>Pohybové učení</w:t>
            </w:r>
            <w:r>
              <w:rPr>
                <w:b/>
                <w:bCs/>
                <w:color w:val="0066CC"/>
                <w:sz w:val="20"/>
                <w:szCs w:val="20"/>
              </w:rPr>
              <w:t xml:space="preserve"> Zná</w:t>
            </w:r>
            <w:r>
              <w:rPr>
                <w:sz w:val="20"/>
                <w:szCs w:val="20"/>
              </w:rPr>
              <w:t xml:space="preserve"> organizaci jednoduchých soutěží</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pravidel</w:t>
            </w:r>
          </w:p>
        </w:tc>
        <w:tc>
          <w:tcPr>
            <w:tcW w:w="654" w:type="pct"/>
            <w:tcBorders>
              <w:top w:val="nil"/>
              <w:left w:val="nil"/>
              <w:bottom w:val="nil"/>
              <w:right w:val="nil"/>
            </w:tcBorders>
            <w:vAlign w:val="bottom"/>
          </w:tcPr>
          <w:p w:rsidR="00E45A00" w:rsidRDefault="00E45A00">
            <w:pPr>
              <w:rPr>
                <w:sz w:val="20"/>
                <w:szCs w:val="20"/>
              </w:rPr>
            </w:pPr>
            <w:r>
              <w:rPr>
                <w:sz w:val="20"/>
                <w:szCs w:val="20"/>
              </w:rPr>
              <w:t>řešení problémů.</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13</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a podílí se na nich při činnostech v TV.</w:t>
            </w:r>
          </w:p>
        </w:tc>
        <w:tc>
          <w:tcPr>
            <w:tcW w:w="1733" w:type="pct"/>
            <w:tcBorders>
              <w:top w:val="nil"/>
              <w:left w:val="nil"/>
              <w:bottom w:val="nil"/>
              <w:right w:val="single" w:sz="4" w:space="0" w:color="auto"/>
            </w:tcBorders>
            <w:noWrap/>
            <w:vAlign w:val="bottom"/>
          </w:tcPr>
          <w:p w:rsidR="00E45A00" w:rsidRDefault="00E45A00">
            <w:pPr>
              <w:rPr>
                <w:b/>
                <w:bCs/>
                <w:color w:val="0000FF"/>
                <w:sz w:val="20"/>
                <w:szCs w:val="20"/>
              </w:rPr>
            </w:pPr>
            <w:r>
              <w:rPr>
                <w:b/>
                <w:bCs/>
                <w:color w:val="0000FF"/>
                <w:sz w:val="20"/>
                <w:szCs w:val="20"/>
              </w:rPr>
              <w:t>Organizace</w:t>
            </w:r>
            <w:r>
              <w:rPr>
                <w:sz w:val="20"/>
                <w:szCs w:val="20"/>
              </w:rPr>
              <w:t xml:space="preserve"> prostoru a pohybových</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XII.-VI.</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p>
        </w:tc>
        <w:tc>
          <w:tcPr>
            <w:tcW w:w="1988" w:type="pct"/>
            <w:tcBorders>
              <w:top w:val="nil"/>
              <w:left w:val="nil"/>
              <w:bottom w:val="nil"/>
              <w:right w:val="single" w:sz="4" w:space="0" w:color="auto"/>
            </w:tcBorders>
            <w:vAlign w:val="bottom"/>
          </w:tcPr>
          <w:p w:rsidR="00E45A00" w:rsidRDefault="00E45A00">
            <w:pPr>
              <w:rPr>
                <w:b/>
                <w:bCs/>
                <w:color w:val="0000FF"/>
                <w:sz w:val="20"/>
                <w:szCs w:val="20"/>
              </w:rPr>
            </w:pPr>
            <w:r>
              <w:rPr>
                <w:b/>
                <w:bCs/>
                <w:sz w:val="20"/>
                <w:szCs w:val="20"/>
              </w:rPr>
              <w:t>Pohybové dovednosti</w:t>
            </w:r>
            <w:r>
              <w:rPr>
                <w:b/>
                <w:bCs/>
                <w:color w:val="0000FF"/>
                <w:sz w:val="20"/>
                <w:szCs w:val="20"/>
              </w:rPr>
              <w:t xml:space="preserve"> Zná </w:t>
            </w:r>
            <w:r>
              <w:rPr>
                <w:sz w:val="20"/>
                <w:szCs w:val="20"/>
              </w:rPr>
              <w:t>způsoby rozdělování žáků do skupin</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činností</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7</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či družstev, umí zaujmout správné místo</w:t>
            </w:r>
          </w:p>
        </w:tc>
        <w:tc>
          <w:tcPr>
            <w:tcW w:w="1733" w:type="pct"/>
            <w:tcBorders>
              <w:top w:val="nil"/>
              <w:left w:val="nil"/>
              <w:bottom w:val="nil"/>
              <w:right w:val="single" w:sz="4" w:space="0" w:color="auto"/>
            </w:tcBorders>
            <w:noWrap/>
            <w:vAlign w:val="bottom"/>
          </w:tcPr>
          <w:p w:rsidR="00E45A00" w:rsidRDefault="00E45A00">
            <w:pPr>
              <w:rPr>
                <w:b/>
                <w:bCs/>
                <w:color w:val="0000FF"/>
                <w:sz w:val="20"/>
                <w:szCs w:val="20"/>
              </w:rPr>
            </w:pPr>
            <w:r>
              <w:rPr>
                <w:b/>
                <w:bCs/>
                <w:color w:val="0000FF"/>
                <w:sz w:val="20"/>
                <w:szCs w:val="20"/>
              </w:rPr>
              <w:t xml:space="preserve">Sebehodnocení </w:t>
            </w:r>
            <w:r>
              <w:rPr>
                <w:sz w:val="20"/>
                <w:szCs w:val="20"/>
              </w:rPr>
              <w:t>v dané pohybové činnosti,</w:t>
            </w:r>
          </w:p>
        </w:tc>
        <w:tc>
          <w:tcPr>
            <w:tcW w:w="654" w:type="pct"/>
            <w:tcBorders>
              <w:top w:val="nil"/>
              <w:left w:val="nil"/>
              <w:bottom w:val="nil"/>
              <w:right w:val="nil"/>
            </w:tcBorders>
            <w:vAlign w:val="bottom"/>
          </w:tcPr>
          <w:p w:rsidR="00E45A00" w:rsidRDefault="00E45A00">
            <w:pPr>
              <w:rPr>
                <w:sz w:val="20"/>
                <w:szCs w:val="20"/>
              </w:rPr>
            </w:pPr>
            <w:r>
              <w:rPr>
                <w:sz w:val="20"/>
                <w:szCs w:val="20"/>
              </w:rPr>
              <w:t>Výchova sociální,</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pro tu či onu činnost. Pomáhá družstva</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Pravidla osvojovaných pohybových</w:t>
            </w:r>
          </w:p>
        </w:tc>
        <w:tc>
          <w:tcPr>
            <w:tcW w:w="654" w:type="pct"/>
            <w:tcBorders>
              <w:top w:val="nil"/>
              <w:left w:val="nil"/>
              <w:bottom w:val="nil"/>
              <w:right w:val="nil"/>
            </w:tcBorders>
            <w:vAlign w:val="bottom"/>
          </w:tcPr>
          <w:p w:rsidR="00E45A00" w:rsidRDefault="00E45A00">
            <w:pPr>
              <w:rPr>
                <w:sz w:val="20"/>
                <w:szCs w:val="20"/>
              </w:rPr>
            </w:pPr>
            <w:r>
              <w:rPr>
                <w:sz w:val="20"/>
                <w:szCs w:val="20"/>
              </w:rPr>
              <w:t>duševní hygiena,</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vyučujícímu vytvořit a organizovat.</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činností a jejich aplikace při hře v poli</w:t>
            </w:r>
          </w:p>
        </w:tc>
        <w:tc>
          <w:tcPr>
            <w:tcW w:w="654" w:type="pct"/>
            <w:tcBorders>
              <w:top w:val="nil"/>
              <w:left w:val="nil"/>
              <w:bottom w:val="nil"/>
              <w:right w:val="nil"/>
            </w:tcBorders>
            <w:vAlign w:val="bottom"/>
          </w:tcPr>
          <w:p w:rsidR="00E45A00" w:rsidRDefault="00E45A00">
            <w:pPr>
              <w:rPr>
                <w:sz w:val="20"/>
                <w:szCs w:val="20"/>
              </w:rPr>
            </w:pPr>
            <w:r>
              <w:rPr>
                <w:sz w:val="20"/>
                <w:szCs w:val="20"/>
              </w:rPr>
              <w:t>sebeorganizace,</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p>
        </w:tc>
        <w:tc>
          <w:tcPr>
            <w:tcW w:w="1988" w:type="pct"/>
            <w:tcBorders>
              <w:top w:val="nil"/>
              <w:left w:val="nil"/>
              <w:bottom w:val="nil"/>
              <w:right w:val="single" w:sz="4" w:space="0" w:color="auto"/>
            </w:tcBorders>
            <w:vAlign w:val="bottom"/>
          </w:tcPr>
          <w:p w:rsidR="00E45A00" w:rsidRDefault="00E45A00">
            <w:pPr>
              <w:rPr>
                <w:sz w:val="20"/>
                <w:szCs w:val="20"/>
              </w:rPr>
            </w:pPr>
            <w:r>
              <w:rPr>
                <w:b/>
                <w:bCs/>
                <w:sz w:val="20"/>
                <w:szCs w:val="20"/>
              </w:rPr>
              <w:t>Pohybové učení</w:t>
            </w:r>
            <w:r>
              <w:rPr>
                <w:b/>
                <w:bCs/>
                <w:color w:val="0066CC"/>
                <w:sz w:val="20"/>
                <w:szCs w:val="20"/>
              </w:rPr>
              <w:t xml:space="preserve"> Chápe</w:t>
            </w:r>
            <w:r>
              <w:rPr>
                <w:sz w:val="20"/>
                <w:szCs w:val="20"/>
              </w:rPr>
              <w:t xml:space="preserve"> nutnost používání základního názvosloví při TV, rozumí mu</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654" w:type="pct"/>
            <w:tcBorders>
              <w:top w:val="nil"/>
              <w:left w:val="nil"/>
              <w:bottom w:val="nil"/>
              <w:right w:val="nil"/>
            </w:tcBorders>
            <w:vAlign w:val="bottom"/>
          </w:tcPr>
          <w:p w:rsidR="00E45A00" w:rsidRDefault="00E45A00">
            <w:pPr>
              <w:rPr>
                <w:sz w:val="20"/>
                <w:szCs w:val="20"/>
              </w:rPr>
            </w:pPr>
            <w:r>
              <w:rPr>
                <w:sz w:val="20"/>
                <w:szCs w:val="20"/>
              </w:rPr>
              <w:t>sebeovládání.</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8</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a reaguje na ně.</w:t>
            </w:r>
          </w:p>
        </w:tc>
        <w:tc>
          <w:tcPr>
            <w:tcW w:w="1733" w:type="pct"/>
            <w:tcBorders>
              <w:top w:val="nil"/>
              <w:left w:val="nil"/>
              <w:bottom w:val="nil"/>
              <w:right w:val="single" w:sz="4" w:space="0" w:color="auto"/>
            </w:tcBorders>
            <w:noWrap/>
            <w:vAlign w:val="bottom"/>
          </w:tcPr>
          <w:p w:rsidR="00E45A00" w:rsidRDefault="00E45A00">
            <w:pPr>
              <w:rPr>
                <w:b/>
                <w:bCs/>
                <w:color w:val="0000FF"/>
                <w:sz w:val="20"/>
                <w:szCs w:val="20"/>
              </w:rPr>
            </w:pPr>
            <w:r>
              <w:rPr>
                <w:b/>
                <w:bCs/>
                <w:color w:val="0000FF"/>
                <w:sz w:val="20"/>
                <w:szCs w:val="20"/>
              </w:rPr>
              <w:t>Komunikace v TV</w:t>
            </w:r>
            <w:r>
              <w:rPr>
                <w:sz w:val="20"/>
                <w:szCs w:val="20"/>
              </w:rPr>
              <w:t xml:space="preserve"> (tělocvičné názvosloví osvojovaných činností)</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II.- III.</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b/>
                <w:bCs/>
                <w:color w:val="0066CC"/>
                <w:sz w:val="20"/>
                <w:szCs w:val="20"/>
              </w:rPr>
              <w:t>Zvládá</w:t>
            </w:r>
            <w:r>
              <w:rPr>
                <w:sz w:val="20"/>
                <w:szCs w:val="20"/>
              </w:rPr>
              <w:t xml:space="preserve"> pohybové dovednosti lyžování</w:t>
            </w:r>
          </w:p>
        </w:tc>
        <w:tc>
          <w:tcPr>
            <w:tcW w:w="1733" w:type="pct"/>
            <w:tcBorders>
              <w:top w:val="nil"/>
              <w:left w:val="nil"/>
              <w:bottom w:val="nil"/>
              <w:right w:val="single" w:sz="4" w:space="0" w:color="auto"/>
            </w:tcBorders>
            <w:noWrap/>
            <w:vAlign w:val="bottom"/>
          </w:tcPr>
          <w:p w:rsidR="00E45A00" w:rsidRDefault="00E45A00">
            <w:pPr>
              <w:rPr>
                <w:b/>
                <w:bCs/>
                <w:color w:val="0000FF"/>
                <w:sz w:val="20"/>
                <w:szCs w:val="20"/>
              </w:rPr>
            </w:pPr>
            <w:r>
              <w:rPr>
                <w:b/>
                <w:bCs/>
                <w:color w:val="0000FF"/>
                <w:sz w:val="20"/>
                <w:szCs w:val="20"/>
              </w:rPr>
              <w:t>Lyžování</w:t>
            </w:r>
            <w:r>
              <w:rPr>
                <w:sz w:val="20"/>
                <w:szCs w:val="20"/>
              </w:rPr>
              <w:t xml:space="preserve"> a snowboarding - v případě</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right w:val="single" w:sz="4" w:space="0" w:color="auto"/>
            </w:tcBorders>
            <w:vAlign w:val="bottom"/>
          </w:tcPr>
          <w:p w:rsidR="00E45A00" w:rsidRDefault="00E45A00">
            <w:pPr>
              <w:rPr>
                <w:sz w:val="20"/>
                <w:szCs w:val="20"/>
              </w:rPr>
            </w:pPr>
            <w:r>
              <w:rPr>
                <w:sz w:val="20"/>
                <w:szCs w:val="20"/>
              </w:rPr>
              <w:t>a respektuje bezpečnostní pravidla</w:t>
            </w:r>
          </w:p>
        </w:tc>
        <w:tc>
          <w:tcPr>
            <w:tcW w:w="1733" w:type="pct"/>
            <w:tcBorders>
              <w:top w:val="nil"/>
              <w:left w:val="nil"/>
              <w:right w:val="single" w:sz="4" w:space="0" w:color="auto"/>
            </w:tcBorders>
            <w:noWrap/>
            <w:vAlign w:val="bottom"/>
          </w:tcPr>
          <w:p w:rsidR="00E45A00" w:rsidRDefault="00E45A00">
            <w:pPr>
              <w:rPr>
                <w:sz w:val="20"/>
                <w:szCs w:val="20"/>
              </w:rPr>
            </w:pPr>
            <w:r>
              <w:rPr>
                <w:sz w:val="20"/>
                <w:szCs w:val="20"/>
              </w:rPr>
              <w:t>zájmu zákon. zástupců žáků bude škola zařazovat týdenní kurz</w:t>
            </w:r>
          </w:p>
        </w:tc>
        <w:tc>
          <w:tcPr>
            <w:tcW w:w="654" w:type="pct"/>
            <w:tcBorders>
              <w:top w:val="nil"/>
              <w:left w:val="nil"/>
              <w:right w:val="nil"/>
            </w:tcBorders>
            <w:vAlign w:val="bottom"/>
          </w:tcPr>
          <w:p w:rsidR="00E45A00" w:rsidRDefault="00E45A00">
            <w:pPr>
              <w:rPr>
                <w:sz w:val="20"/>
                <w:szCs w:val="20"/>
              </w:rPr>
            </w:pPr>
          </w:p>
        </w:tc>
        <w:tc>
          <w:tcPr>
            <w:tcW w:w="401" w:type="pct"/>
            <w:tcBorders>
              <w:top w:val="nil"/>
              <w:left w:val="single" w:sz="4" w:space="0" w:color="auto"/>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single" w:sz="4" w:space="0" w:color="auto"/>
              <w:right w:val="single" w:sz="4" w:space="0" w:color="auto"/>
            </w:tcBorders>
            <w:noWrap/>
            <w:vAlign w:val="bottom"/>
          </w:tcPr>
          <w:p w:rsidR="00367B5C" w:rsidRDefault="00367B5C">
            <w:pPr>
              <w:rPr>
                <w:b/>
                <w:bCs/>
                <w:sz w:val="20"/>
                <w:szCs w:val="20"/>
              </w:rPr>
            </w:pPr>
          </w:p>
        </w:tc>
        <w:tc>
          <w:tcPr>
            <w:tcW w:w="1988" w:type="pct"/>
            <w:tcBorders>
              <w:top w:val="nil"/>
              <w:left w:val="nil"/>
              <w:bottom w:val="single" w:sz="4" w:space="0" w:color="auto"/>
              <w:right w:val="single" w:sz="4" w:space="0" w:color="auto"/>
            </w:tcBorders>
            <w:vAlign w:val="bottom"/>
          </w:tcPr>
          <w:p w:rsidR="00E45A00" w:rsidRDefault="00E45A00">
            <w:pPr>
              <w:rPr>
                <w:sz w:val="20"/>
                <w:szCs w:val="20"/>
              </w:rPr>
            </w:pPr>
            <w:r>
              <w:rPr>
                <w:sz w:val="20"/>
                <w:szCs w:val="20"/>
              </w:rPr>
              <w:t>lyžování a pobytu na horác</w:t>
            </w:r>
            <w:r w:rsidR="00367B5C">
              <w:rPr>
                <w:sz w:val="20"/>
                <w:szCs w:val="20"/>
              </w:rPr>
              <w:t>h</w:t>
            </w:r>
          </w:p>
        </w:tc>
        <w:tc>
          <w:tcPr>
            <w:tcW w:w="1733" w:type="pct"/>
            <w:tcBorders>
              <w:top w:val="nil"/>
              <w:left w:val="nil"/>
              <w:bottom w:val="single" w:sz="4" w:space="0" w:color="auto"/>
              <w:right w:val="single" w:sz="4" w:space="0" w:color="auto"/>
            </w:tcBorders>
            <w:noWrap/>
            <w:vAlign w:val="bottom"/>
          </w:tcPr>
          <w:p w:rsidR="00E45A00" w:rsidRDefault="00E45A00">
            <w:pPr>
              <w:rPr>
                <w:sz w:val="20"/>
                <w:szCs w:val="20"/>
              </w:rPr>
            </w:pPr>
          </w:p>
        </w:tc>
        <w:tc>
          <w:tcPr>
            <w:tcW w:w="654" w:type="pct"/>
            <w:tcBorders>
              <w:top w:val="nil"/>
              <w:left w:val="nil"/>
              <w:bottom w:val="single" w:sz="4" w:space="0" w:color="auto"/>
              <w:right w:val="nil"/>
            </w:tcBorders>
            <w:vAlign w:val="bottom"/>
          </w:tcPr>
          <w:p w:rsidR="00E45A00" w:rsidRDefault="00E45A00">
            <w:pPr>
              <w:rPr>
                <w:sz w:val="20"/>
                <w:szCs w:val="20"/>
              </w:rPr>
            </w:pPr>
          </w:p>
        </w:tc>
        <w:tc>
          <w:tcPr>
            <w:tcW w:w="401" w:type="pct"/>
            <w:tcBorders>
              <w:top w:val="nil"/>
              <w:left w:val="single" w:sz="4" w:space="0" w:color="auto"/>
              <w:bottom w:val="single" w:sz="4" w:space="0" w:color="auto"/>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single" w:sz="4" w:space="0" w:color="auto"/>
              <w:bottom w:val="nil"/>
            </w:tcBorders>
            <w:noWrap/>
          </w:tcPr>
          <w:p w:rsidR="00E45A00" w:rsidRDefault="00E45A00">
            <w:pPr>
              <w:rPr>
                <w:b/>
                <w:sz w:val="20"/>
                <w:szCs w:val="20"/>
              </w:rPr>
            </w:pPr>
          </w:p>
          <w:p w:rsidR="00367B5C" w:rsidRDefault="00367B5C">
            <w:pPr>
              <w:rPr>
                <w:b/>
                <w:sz w:val="20"/>
                <w:szCs w:val="20"/>
              </w:rPr>
            </w:pPr>
          </w:p>
        </w:tc>
        <w:tc>
          <w:tcPr>
            <w:tcW w:w="1988" w:type="pct"/>
            <w:tcBorders>
              <w:top w:val="single" w:sz="4" w:space="0" w:color="auto"/>
              <w:bottom w:val="nil"/>
            </w:tcBorders>
            <w:noWrap/>
          </w:tcPr>
          <w:p w:rsidR="00367B5C" w:rsidRDefault="00367B5C">
            <w:pPr>
              <w:rPr>
                <w:b/>
                <w:sz w:val="20"/>
                <w:szCs w:val="20"/>
              </w:rPr>
            </w:pPr>
          </w:p>
          <w:p w:rsidR="00367B5C" w:rsidRDefault="00367B5C">
            <w:pPr>
              <w:rPr>
                <w:b/>
                <w:sz w:val="20"/>
                <w:szCs w:val="20"/>
              </w:rPr>
            </w:pPr>
          </w:p>
          <w:p w:rsidR="00367B5C" w:rsidRDefault="00367B5C">
            <w:pPr>
              <w:rPr>
                <w:b/>
                <w:sz w:val="20"/>
                <w:szCs w:val="20"/>
              </w:rPr>
            </w:pPr>
          </w:p>
          <w:p w:rsidR="00367B5C" w:rsidRDefault="00367B5C">
            <w:pPr>
              <w:rPr>
                <w:b/>
                <w:sz w:val="20"/>
                <w:szCs w:val="20"/>
              </w:rPr>
            </w:pPr>
          </w:p>
          <w:p w:rsidR="00367B5C" w:rsidRDefault="00367B5C">
            <w:pPr>
              <w:rPr>
                <w:b/>
                <w:sz w:val="20"/>
                <w:szCs w:val="20"/>
              </w:rPr>
            </w:pPr>
          </w:p>
          <w:p w:rsidR="00367B5C" w:rsidRDefault="00367B5C">
            <w:pPr>
              <w:rPr>
                <w:b/>
                <w:sz w:val="20"/>
                <w:szCs w:val="20"/>
              </w:rPr>
            </w:pPr>
          </w:p>
          <w:p w:rsidR="00367B5C" w:rsidRDefault="00367B5C">
            <w:pPr>
              <w:rPr>
                <w:b/>
                <w:sz w:val="20"/>
                <w:szCs w:val="20"/>
              </w:rPr>
            </w:pPr>
          </w:p>
          <w:p w:rsidR="00E45A00" w:rsidRDefault="00E45A00">
            <w:pPr>
              <w:rPr>
                <w:b/>
                <w:sz w:val="20"/>
                <w:szCs w:val="20"/>
              </w:rPr>
            </w:pPr>
            <w:r>
              <w:rPr>
                <w:b/>
                <w:sz w:val="20"/>
                <w:szCs w:val="20"/>
              </w:rPr>
              <w:lastRenderedPageBreak/>
              <w:t>Vzdělávací oblast:</w:t>
            </w:r>
          </w:p>
        </w:tc>
        <w:tc>
          <w:tcPr>
            <w:tcW w:w="1733" w:type="pct"/>
            <w:tcBorders>
              <w:top w:val="single" w:sz="4" w:space="0" w:color="auto"/>
              <w:bottom w:val="nil"/>
            </w:tcBorders>
            <w:noWrap/>
          </w:tcPr>
          <w:p w:rsidR="00367B5C" w:rsidRDefault="00367B5C">
            <w:pPr>
              <w:rPr>
                <w:b/>
                <w:bCs/>
                <w:sz w:val="20"/>
                <w:szCs w:val="20"/>
              </w:rPr>
            </w:pPr>
          </w:p>
          <w:p w:rsidR="00367B5C" w:rsidRDefault="00367B5C">
            <w:pPr>
              <w:rPr>
                <w:b/>
                <w:bCs/>
                <w:sz w:val="20"/>
                <w:szCs w:val="20"/>
              </w:rPr>
            </w:pPr>
          </w:p>
          <w:p w:rsidR="00367B5C" w:rsidRDefault="00367B5C">
            <w:pPr>
              <w:rPr>
                <w:b/>
                <w:bCs/>
                <w:sz w:val="20"/>
                <w:szCs w:val="20"/>
              </w:rPr>
            </w:pPr>
          </w:p>
          <w:p w:rsidR="00367B5C" w:rsidRDefault="00367B5C">
            <w:pPr>
              <w:rPr>
                <w:b/>
                <w:bCs/>
                <w:sz w:val="20"/>
                <w:szCs w:val="20"/>
              </w:rPr>
            </w:pPr>
          </w:p>
          <w:p w:rsidR="00367B5C" w:rsidRDefault="00367B5C">
            <w:pPr>
              <w:rPr>
                <w:b/>
                <w:bCs/>
                <w:sz w:val="20"/>
                <w:szCs w:val="20"/>
              </w:rPr>
            </w:pPr>
          </w:p>
          <w:p w:rsidR="00367B5C" w:rsidRDefault="00367B5C">
            <w:pPr>
              <w:rPr>
                <w:b/>
                <w:bCs/>
                <w:sz w:val="20"/>
                <w:szCs w:val="20"/>
              </w:rPr>
            </w:pPr>
          </w:p>
          <w:p w:rsidR="00367B5C" w:rsidRDefault="00367B5C">
            <w:pPr>
              <w:rPr>
                <w:b/>
                <w:bCs/>
                <w:sz w:val="20"/>
                <w:szCs w:val="20"/>
              </w:rPr>
            </w:pPr>
          </w:p>
          <w:p w:rsidR="00E45A00" w:rsidRDefault="00E45A00">
            <w:pPr>
              <w:rPr>
                <w:b/>
                <w:sz w:val="20"/>
                <w:szCs w:val="20"/>
              </w:rPr>
            </w:pPr>
            <w:r>
              <w:rPr>
                <w:b/>
                <w:bCs/>
                <w:sz w:val="20"/>
                <w:szCs w:val="20"/>
              </w:rPr>
              <w:lastRenderedPageBreak/>
              <w:t>Člověk a zdraví</w:t>
            </w:r>
          </w:p>
        </w:tc>
        <w:tc>
          <w:tcPr>
            <w:tcW w:w="654" w:type="pct"/>
            <w:tcBorders>
              <w:top w:val="single" w:sz="4" w:space="0" w:color="auto"/>
              <w:bottom w:val="nil"/>
            </w:tcBorders>
            <w:vAlign w:val="center"/>
          </w:tcPr>
          <w:p w:rsidR="00E45A00" w:rsidRDefault="00E45A00">
            <w:pPr>
              <w:jc w:val="center"/>
              <w:rPr>
                <w:b/>
                <w:bCs/>
                <w:sz w:val="20"/>
                <w:szCs w:val="20"/>
              </w:rPr>
            </w:pPr>
          </w:p>
        </w:tc>
        <w:tc>
          <w:tcPr>
            <w:tcW w:w="401" w:type="pct"/>
            <w:tcBorders>
              <w:top w:val="single" w:sz="4" w:space="0" w:color="auto"/>
              <w:bottom w:val="nil"/>
            </w:tcBorders>
            <w:noWrap/>
            <w:vAlign w:val="center"/>
          </w:tcPr>
          <w:p w:rsidR="00E45A00" w:rsidRDefault="00E45A00">
            <w:pPr>
              <w:jc w:val="center"/>
              <w:rPr>
                <w:b/>
                <w:bCs/>
                <w:sz w:val="20"/>
                <w:szCs w:val="20"/>
              </w:rPr>
            </w:pPr>
          </w:p>
        </w:tc>
      </w:tr>
      <w:tr w:rsidR="00E45A00" w:rsidTr="000B785C">
        <w:trPr>
          <w:trHeight w:val="227"/>
        </w:trPr>
        <w:tc>
          <w:tcPr>
            <w:tcW w:w="224" w:type="pct"/>
            <w:tcBorders>
              <w:top w:val="nil"/>
              <w:bottom w:val="nil"/>
            </w:tcBorders>
            <w:noWrap/>
          </w:tcPr>
          <w:p w:rsidR="00E45A00" w:rsidRDefault="00E45A00">
            <w:pPr>
              <w:rPr>
                <w:b/>
                <w:sz w:val="20"/>
                <w:szCs w:val="20"/>
              </w:rPr>
            </w:pPr>
          </w:p>
        </w:tc>
        <w:tc>
          <w:tcPr>
            <w:tcW w:w="1988" w:type="pct"/>
            <w:tcBorders>
              <w:top w:val="nil"/>
              <w:bottom w:val="nil"/>
            </w:tcBorders>
            <w:noWrap/>
          </w:tcPr>
          <w:p w:rsidR="00E45A00" w:rsidRDefault="00E45A00">
            <w:pPr>
              <w:rPr>
                <w:b/>
                <w:sz w:val="20"/>
                <w:szCs w:val="20"/>
              </w:rPr>
            </w:pPr>
            <w:r>
              <w:rPr>
                <w:b/>
                <w:sz w:val="20"/>
                <w:szCs w:val="20"/>
              </w:rPr>
              <w:t>Vyučovací předmět:</w:t>
            </w:r>
          </w:p>
        </w:tc>
        <w:tc>
          <w:tcPr>
            <w:tcW w:w="1733" w:type="pct"/>
            <w:tcBorders>
              <w:top w:val="nil"/>
              <w:bottom w:val="nil"/>
            </w:tcBorders>
            <w:noWrap/>
          </w:tcPr>
          <w:p w:rsidR="00E45A00" w:rsidRDefault="00E45A00">
            <w:pPr>
              <w:rPr>
                <w:b/>
                <w:sz w:val="20"/>
                <w:szCs w:val="20"/>
              </w:rPr>
            </w:pPr>
            <w:r>
              <w:rPr>
                <w:b/>
                <w:sz w:val="20"/>
                <w:szCs w:val="20"/>
              </w:rPr>
              <w:t>Tělesná výchova</w:t>
            </w:r>
          </w:p>
        </w:tc>
        <w:tc>
          <w:tcPr>
            <w:tcW w:w="654" w:type="pct"/>
            <w:tcBorders>
              <w:top w:val="nil"/>
              <w:bottom w:val="nil"/>
            </w:tcBorders>
            <w:vAlign w:val="center"/>
          </w:tcPr>
          <w:p w:rsidR="00E45A00" w:rsidRDefault="00E45A00">
            <w:pPr>
              <w:jc w:val="center"/>
              <w:rPr>
                <w:b/>
                <w:bCs/>
                <w:sz w:val="20"/>
                <w:szCs w:val="20"/>
              </w:rPr>
            </w:pPr>
          </w:p>
        </w:tc>
        <w:tc>
          <w:tcPr>
            <w:tcW w:w="401" w:type="pct"/>
            <w:tcBorders>
              <w:top w:val="nil"/>
              <w:bottom w:val="nil"/>
            </w:tcBorders>
            <w:noWrap/>
            <w:vAlign w:val="center"/>
          </w:tcPr>
          <w:p w:rsidR="00E45A00" w:rsidRDefault="00E45A00">
            <w:pPr>
              <w:jc w:val="center"/>
              <w:rPr>
                <w:b/>
                <w:bCs/>
                <w:sz w:val="20"/>
                <w:szCs w:val="20"/>
              </w:rPr>
            </w:pPr>
          </w:p>
        </w:tc>
      </w:tr>
      <w:tr w:rsidR="00E45A00" w:rsidTr="000B785C">
        <w:trPr>
          <w:trHeight w:val="227"/>
        </w:trPr>
        <w:tc>
          <w:tcPr>
            <w:tcW w:w="224" w:type="pct"/>
            <w:tcBorders>
              <w:top w:val="nil"/>
              <w:bottom w:val="single" w:sz="4" w:space="0" w:color="auto"/>
            </w:tcBorders>
            <w:noWrap/>
          </w:tcPr>
          <w:p w:rsidR="00E45A00" w:rsidRDefault="00E45A00">
            <w:pPr>
              <w:rPr>
                <w:b/>
                <w:sz w:val="20"/>
                <w:szCs w:val="20"/>
              </w:rPr>
            </w:pPr>
          </w:p>
        </w:tc>
        <w:tc>
          <w:tcPr>
            <w:tcW w:w="1988" w:type="pct"/>
            <w:tcBorders>
              <w:top w:val="nil"/>
              <w:bottom w:val="single" w:sz="4" w:space="0" w:color="auto"/>
            </w:tcBorders>
            <w:noWrap/>
          </w:tcPr>
          <w:p w:rsidR="00E45A00" w:rsidRDefault="00E45A00">
            <w:pPr>
              <w:rPr>
                <w:b/>
                <w:sz w:val="20"/>
                <w:szCs w:val="20"/>
              </w:rPr>
            </w:pPr>
            <w:r>
              <w:rPr>
                <w:b/>
                <w:sz w:val="20"/>
                <w:szCs w:val="20"/>
              </w:rPr>
              <w:t>Ročník:</w:t>
            </w:r>
          </w:p>
        </w:tc>
        <w:tc>
          <w:tcPr>
            <w:tcW w:w="1733" w:type="pct"/>
            <w:tcBorders>
              <w:top w:val="nil"/>
              <w:bottom w:val="single" w:sz="4" w:space="0" w:color="auto"/>
            </w:tcBorders>
            <w:noWrap/>
          </w:tcPr>
          <w:p w:rsidR="00E45A00" w:rsidRDefault="00E45A00">
            <w:pPr>
              <w:rPr>
                <w:b/>
                <w:sz w:val="20"/>
                <w:szCs w:val="20"/>
              </w:rPr>
            </w:pPr>
            <w:r>
              <w:rPr>
                <w:b/>
                <w:sz w:val="20"/>
                <w:szCs w:val="20"/>
              </w:rPr>
              <w:t>8.</w:t>
            </w:r>
          </w:p>
        </w:tc>
        <w:tc>
          <w:tcPr>
            <w:tcW w:w="654" w:type="pct"/>
            <w:tcBorders>
              <w:top w:val="nil"/>
              <w:bottom w:val="single" w:sz="4" w:space="0" w:color="auto"/>
            </w:tcBorders>
            <w:vAlign w:val="center"/>
          </w:tcPr>
          <w:p w:rsidR="00E45A00" w:rsidRDefault="00E45A00">
            <w:pPr>
              <w:jc w:val="center"/>
              <w:rPr>
                <w:b/>
                <w:bCs/>
                <w:sz w:val="20"/>
                <w:szCs w:val="20"/>
              </w:rPr>
            </w:pPr>
          </w:p>
        </w:tc>
        <w:tc>
          <w:tcPr>
            <w:tcW w:w="401" w:type="pct"/>
            <w:tcBorders>
              <w:top w:val="nil"/>
              <w:bottom w:val="single" w:sz="4" w:space="0" w:color="auto"/>
            </w:tcBorders>
            <w:noWrap/>
            <w:vAlign w:val="center"/>
          </w:tcPr>
          <w:p w:rsidR="00E45A00" w:rsidRDefault="00E45A00">
            <w:pPr>
              <w:jc w:val="center"/>
              <w:rPr>
                <w:b/>
                <w:bCs/>
                <w:sz w:val="20"/>
                <w:szCs w:val="20"/>
              </w:rPr>
            </w:pPr>
          </w:p>
        </w:tc>
      </w:tr>
      <w:tr w:rsidR="00BF4139" w:rsidTr="00BD17C4">
        <w:trPr>
          <w:trHeight w:val="227"/>
        </w:trPr>
        <w:tc>
          <w:tcPr>
            <w:tcW w:w="224" w:type="pct"/>
            <w:tcBorders>
              <w:top w:val="single" w:sz="4" w:space="0" w:color="auto"/>
              <w:left w:val="single" w:sz="4" w:space="0" w:color="auto"/>
              <w:bottom w:val="nil"/>
              <w:right w:val="single" w:sz="4" w:space="0" w:color="auto"/>
            </w:tcBorders>
            <w:noWrap/>
            <w:vAlign w:val="center"/>
          </w:tcPr>
          <w:p w:rsidR="00BF4139" w:rsidRDefault="00BF4139" w:rsidP="00BD17C4">
            <w:pPr>
              <w:jc w:val="center"/>
              <w:rPr>
                <w:b/>
                <w:bCs/>
                <w:sz w:val="20"/>
                <w:szCs w:val="20"/>
              </w:rPr>
            </w:pPr>
            <w:r>
              <w:rPr>
                <w:b/>
                <w:bCs/>
                <w:sz w:val="20"/>
                <w:szCs w:val="20"/>
              </w:rPr>
              <w:t>RVP</w:t>
            </w:r>
          </w:p>
        </w:tc>
        <w:tc>
          <w:tcPr>
            <w:tcW w:w="1988" w:type="pct"/>
            <w:tcBorders>
              <w:top w:val="single" w:sz="4" w:space="0" w:color="auto"/>
              <w:left w:val="nil"/>
              <w:bottom w:val="nil"/>
              <w:right w:val="single" w:sz="4" w:space="0" w:color="auto"/>
            </w:tcBorders>
            <w:vAlign w:val="center"/>
          </w:tcPr>
          <w:p w:rsidR="00BF4139" w:rsidRDefault="00BF4139" w:rsidP="00BD17C4">
            <w:pPr>
              <w:jc w:val="center"/>
              <w:rPr>
                <w:b/>
                <w:bCs/>
                <w:sz w:val="20"/>
                <w:szCs w:val="20"/>
              </w:rPr>
            </w:pPr>
            <w:r>
              <w:rPr>
                <w:b/>
                <w:bCs/>
                <w:sz w:val="20"/>
                <w:szCs w:val="20"/>
              </w:rPr>
              <w:t>školní výstup</w:t>
            </w:r>
          </w:p>
        </w:tc>
        <w:tc>
          <w:tcPr>
            <w:tcW w:w="1733" w:type="pct"/>
            <w:tcBorders>
              <w:top w:val="single" w:sz="4" w:space="0" w:color="auto"/>
              <w:left w:val="nil"/>
              <w:bottom w:val="nil"/>
              <w:right w:val="single" w:sz="4" w:space="0" w:color="auto"/>
            </w:tcBorders>
            <w:noWrap/>
            <w:vAlign w:val="center"/>
          </w:tcPr>
          <w:p w:rsidR="00BF4139" w:rsidRDefault="00BF4139" w:rsidP="00BD17C4">
            <w:pPr>
              <w:jc w:val="center"/>
              <w:rPr>
                <w:b/>
                <w:bCs/>
                <w:sz w:val="20"/>
                <w:szCs w:val="20"/>
              </w:rPr>
            </w:pPr>
            <w:r>
              <w:rPr>
                <w:b/>
                <w:bCs/>
                <w:sz w:val="20"/>
                <w:szCs w:val="20"/>
              </w:rPr>
              <w:t>Učivo</w:t>
            </w:r>
          </w:p>
        </w:tc>
        <w:tc>
          <w:tcPr>
            <w:tcW w:w="654" w:type="pct"/>
            <w:tcBorders>
              <w:top w:val="single" w:sz="4" w:space="0" w:color="auto"/>
              <w:left w:val="nil"/>
              <w:bottom w:val="nil"/>
              <w:right w:val="single" w:sz="4" w:space="0" w:color="auto"/>
            </w:tcBorders>
            <w:vAlign w:val="center"/>
          </w:tcPr>
          <w:p w:rsidR="00BF4139" w:rsidRDefault="00BF4139" w:rsidP="00BD17C4">
            <w:pPr>
              <w:jc w:val="center"/>
              <w:rPr>
                <w:b/>
                <w:bCs/>
                <w:sz w:val="20"/>
                <w:szCs w:val="20"/>
              </w:rPr>
            </w:pPr>
            <w:r>
              <w:rPr>
                <w:b/>
                <w:bCs/>
                <w:sz w:val="20"/>
                <w:szCs w:val="20"/>
              </w:rPr>
              <w:t xml:space="preserve">Průřezová témata, mezipředmětové vztahy, projekty </w:t>
            </w:r>
          </w:p>
        </w:tc>
        <w:tc>
          <w:tcPr>
            <w:tcW w:w="401" w:type="pct"/>
            <w:tcBorders>
              <w:top w:val="single" w:sz="4" w:space="0" w:color="auto"/>
              <w:left w:val="nil"/>
              <w:bottom w:val="nil"/>
              <w:right w:val="single" w:sz="4" w:space="0" w:color="auto"/>
            </w:tcBorders>
            <w:noWrap/>
            <w:vAlign w:val="center"/>
          </w:tcPr>
          <w:p w:rsidR="00BF4139" w:rsidRDefault="00BF4139" w:rsidP="00BD17C4">
            <w:pPr>
              <w:jc w:val="center"/>
              <w:rPr>
                <w:b/>
                <w:bCs/>
                <w:sz w:val="20"/>
                <w:szCs w:val="20"/>
              </w:rPr>
            </w:pPr>
            <w:r>
              <w:rPr>
                <w:b/>
                <w:bCs/>
                <w:sz w:val="20"/>
                <w:szCs w:val="20"/>
              </w:rPr>
              <w:t>Poznámky</w:t>
            </w:r>
          </w:p>
        </w:tc>
      </w:tr>
      <w:tr w:rsidR="00E45A00" w:rsidTr="000B785C">
        <w:trPr>
          <w:trHeight w:val="227"/>
        </w:trPr>
        <w:tc>
          <w:tcPr>
            <w:tcW w:w="224" w:type="pct"/>
            <w:tcBorders>
              <w:top w:val="single" w:sz="4" w:space="0" w:color="auto"/>
              <w:left w:val="single" w:sz="4" w:space="0" w:color="auto"/>
              <w:bottom w:val="nil"/>
              <w:right w:val="single" w:sz="4" w:space="0" w:color="auto"/>
            </w:tcBorders>
            <w:noWrap/>
            <w:vAlign w:val="bottom"/>
          </w:tcPr>
          <w:p w:rsidR="00E45A00" w:rsidRDefault="00E45A00">
            <w:pPr>
              <w:rPr>
                <w:b/>
                <w:bCs/>
                <w:sz w:val="20"/>
                <w:szCs w:val="20"/>
              </w:rPr>
            </w:pPr>
          </w:p>
        </w:tc>
        <w:tc>
          <w:tcPr>
            <w:tcW w:w="1988" w:type="pct"/>
            <w:tcBorders>
              <w:top w:val="single" w:sz="4" w:space="0" w:color="auto"/>
              <w:left w:val="nil"/>
              <w:bottom w:val="nil"/>
              <w:right w:val="single" w:sz="4" w:space="0" w:color="auto"/>
            </w:tcBorders>
            <w:vAlign w:val="bottom"/>
          </w:tcPr>
          <w:p w:rsidR="00E45A00" w:rsidRDefault="00E45A00">
            <w:pPr>
              <w:rPr>
                <w:b/>
                <w:bCs/>
                <w:color w:val="0000FF"/>
                <w:sz w:val="20"/>
                <w:szCs w:val="20"/>
              </w:rPr>
            </w:pPr>
            <w:r>
              <w:rPr>
                <w:b/>
                <w:bCs/>
                <w:sz w:val="20"/>
                <w:szCs w:val="20"/>
              </w:rPr>
              <w:t>Pohybové dovednosti</w:t>
            </w:r>
            <w:r>
              <w:rPr>
                <w:b/>
                <w:bCs/>
                <w:color w:val="0000FF"/>
                <w:sz w:val="20"/>
                <w:szCs w:val="20"/>
              </w:rPr>
              <w:t xml:space="preserve"> Ovládá</w:t>
            </w:r>
            <w:r>
              <w:rPr>
                <w:sz w:val="20"/>
                <w:szCs w:val="20"/>
              </w:rPr>
              <w:t xml:space="preserve"> základní pravidla hry s ohledem</w:t>
            </w:r>
          </w:p>
        </w:tc>
        <w:tc>
          <w:tcPr>
            <w:tcW w:w="1733" w:type="pct"/>
            <w:tcBorders>
              <w:top w:val="single" w:sz="4" w:space="0" w:color="auto"/>
              <w:left w:val="nil"/>
              <w:bottom w:val="nil"/>
              <w:right w:val="single" w:sz="4" w:space="0" w:color="auto"/>
            </w:tcBorders>
            <w:noWrap/>
            <w:vAlign w:val="bottom"/>
          </w:tcPr>
          <w:p w:rsidR="00E45A00" w:rsidRDefault="00E45A00">
            <w:pPr>
              <w:rPr>
                <w:b/>
                <w:bCs/>
                <w:color w:val="0000FF"/>
                <w:sz w:val="20"/>
                <w:szCs w:val="20"/>
              </w:rPr>
            </w:pPr>
            <w:r>
              <w:rPr>
                <w:b/>
                <w:bCs/>
                <w:color w:val="0000FF"/>
                <w:sz w:val="20"/>
                <w:szCs w:val="20"/>
              </w:rPr>
              <w:t xml:space="preserve">Pohybové hry </w:t>
            </w:r>
            <w:r>
              <w:rPr>
                <w:sz w:val="20"/>
                <w:szCs w:val="20"/>
              </w:rPr>
              <w:t>- závody družstev i</w:t>
            </w:r>
          </w:p>
        </w:tc>
        <w:tc>
          <w:tcPr>
            <w:tcW w:w="654" w:type="pct"/>
            <w:tcBorders>
              <w:top w:val="single" w:sz="4" w:space="0" w:color="auto"/>
              <w:left w:val="nil"/>
              <w:bottom w:val="nil"/>
              <w:right w:val="single" w:sz="4" w:space="0" w:color="auto"/>
            </w:tcBorders>
            <w:vAlign w:val="bottom"/>
          </w:tcPr>
          <w:p w:rsidR="00E45A00" w:rsidRDefault="00E45A00">
            <w:pPr>
              <w:rPr>
                <w:sz w:val="20"/>
                <w:szCs w:val="20"/>
              </w:rPr>
            </w:pPr>
            <w:r>
              <w:rPr>
                <w:sz w:val="20"/>
                <w:szCs w:val="20"/>
              </w:rPr>
              <w:t>Osobní a sociální</w:t>
            </w:r>
          </w:p>
        </w:tc>
        <w:tc>
          <w:tcPr>
            <w:tcW w:w="401" w:type="pct"/>
            <w:tcBorders>
              <w:top w:val="single" w:sz="4" w:space="0" w:color="auto"/>
              <w:left w:val="nil"/>
              <w:bottom w:val="nil"/>
              <w:right w:val="single" w:sz="4" w:space="0" w:color="auto"/>
            </w:tcBorders>
            <w:noWrap/>
            <w:vAlign w:val="bottom"/>
          </w:tcPr>
          <w:p w:rsidR="00E45A00" w:rsidRDefault="00E45A00">
            <w:pPr>
              <w:jc w:val="center"/>
              <w:rPr>
                <w:sz w:val="20"/>
                <w:szCs w:val="20"/>
              </w:rPr>
            </w:pPr>
            <w:r>
              <w:rPr>
                <w:sz w:val="20"/>
                <w:szCs w:val="20"/>
              </w:rPr>
              <w:t>IX.-VI.</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6</w:t>
            </w:r>
          </w:p>
        </w:tc>
        <w:tc>
          <w:tcPr>
            <w:tcW w:w="1988" w:type="pct"/>
            <w:tcBorders>
              <w:top w:val="nil"/>
              <w:left w:val="nil"/>
              <w:bottom w:val="nil"/>
              <w:right w:val="single" w:sz="4" w:space="0" w:color="auto"/>
            </w:tcBorders>
            <w:noWrap/>
            <w:vAlign w:val="bottom"/>
          </w:tcPr>
          <w:p w:rsidR="00E45A00" w:rsidRDefault="00E45A00">
            <w:pPr>
              <w:rPr>
                <w:sz w:val="20"/>
                <w:szCs w:val="20"/>
              </w:rPr>
            </w:pPr>
            <w:r>
              <w:rPr>
                <w:sz w:val="20"/>
                <w:szCs w:val="20"/>
              </w:rPr>
              <w:t>na pohlaví</w:t>
            </w:r>
            <w:r w:rsidR="007C3ACE">
              <w:rPr>
                <w:sz w:val="20"/>
                <w:szCs w:val="20"/>
              </w:rPr>
              <w:t xml:space="preserve"> a </w:t>
            </w:r>
            <w:r>
              <w:rPr>
                <w:sz w:val="20"/>
                <w:szCs w:val="20"/>
              </w:rPr>
              <w:t xml:space="preserve"> tělesnou zdatnost spolužáků</w:t>
            </w:r>
            <w:r w:rsidR="007C3ACE">
              <w:rPr>
                <w:sz w:val="20"/>
                <w:szCs w:val="20"/>
              </w:rPr>
              <w:t>,</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jednotlivců s různými obměnami </w:t>
            </w:r>
          </w:p>
        </w:tc>
        <w:tc>
          <w:tcPr>
            <w:tcW w:w="654" w:type="pct"/>
            <w:tcBorders>
              <w:top w:val="nil"/>
              <w:left w:val="nil"/>
              <w:bottom w:val="nil"/>
              <w:right w:val="single" w:sz="4" w:space="0" w:color="auto"/>
            </w:tcBorders>
            <w:vAlign w:val="bottom"/>
          </w:tcPr>
          <w:p w:rsidR="00E45A00" w:rsidRDefault="00E45A00">
            <w:pPr>
              <w:rPr>
                <w:sz w:val="20"/>
                <w:szCs w:val="20"/>
              </w:rPr>
            </w:pPr>
            <w:r>
              <w:rPr>
                <w:sz w:val="20"/>
                <w:szCs w:val="20"/>
              </w:rPr>
              <w:t>výchova k řešení</w:t>
            </w:r>
          </w:p>
        </w:tc>
        <w:tc>
          <w:tcPr>
            <w:tcW w:w="401" w:type="pct"/>
            <w:tcBorders>
              <w:top w:val="nil"/>
              <w:left w:val="nil"/>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r w:rsidR="007C3ACE">
              <w:rPr>
                <w:sz w:val="20"/>
                <w:szCs w:val="20"/>
              </w:rPr>
              <w:t xml:space="preserve">    11</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xml:space="preserve"> aktivně </w:t>
            </w:r>
            <w:r w:rsidR="007C3ACE">
              <w:rPr>
                <w:sz w:val="20"/>
                <w:szCs w:val="20"/>
              </w:rPr>
              <w:t xml:space="preserve">se </w:t>
            </w:r>
            <w:r>
              <w:rPr>
                <w:sz w:val="20"/>
                <w:szCs w:val="20"/>
              </w:rPr>
              <w:t>zapojuje do soutěží a her,</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a zaměřením.</w:t>
            </w:r>
          </w:p>
        </w:tc>
        <w:tc>
          <w:tcPr>
            <w:tcW w:w="654" w:type="pct"/>
            <w:tcBorders>
              <w:top w:val="nil"/>
              <w:left w:val="nil"/>
              <w:bottom w:val="nil"/>
              <w:right w:val="single" w:sz="4" w:space="0" w:color="auto"/>
            </w:tcBorders>
            <w:vAlign w:val="bottom"/>
          </w:tcPr>
          <w:p w:rsidR="00E45A00" w:rsidRDefault="00E45A00">
            <w:pPr>
              <w:rPr>
                <w:sz w:val="20"/>
                <w:szCs w:val="20"/>
              </w:rPr>
            </w:pPr>
            <w:r>
              <w:rPr>
                <w:sz w:val="20"/>
                <w:szCs w:val="20"/>
              </w:rPr>
              <w:t>problémů, hodnoty,</w:t>
            </w:r>
          </w:p>
        </w:tc>
        <w:tc>
          <w:tcPr>
            <w:tcW w:w="401" w:type="pct"/>
            <w:tcBorders>
              <w:top w:val="nil"/>
              <w:left w:val="nil"/>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dovede se podřídit kolektivu, umí</w:t>
            </w:r>
          </w:p>
        </w:tc>
        <w:tc>
          <w:tcPr>
            <w:tcW w:w="1733" w:type="pct"/>
            <w:tcBorders>
              <w:top w:val="nil"/>
              <w:left w:val="nil"/>
              <w:bottom w:val="nil"/>
              <w:right w:val="nil"/>
            </w:tcBorders>
            <w:noWrap/>
            <w:vAlign w:val="bottom"/>
          </w:tcPr>
          <w:p w:rsidR="00E45A00" w:rsidRDefault="00E45A00">
            <w:pPr>
              <w:rPr>
                <w:b/>
                <w:bCs/>
                <w:color w:val="0000FF"/>
                <w:sz w:val="20"/>
                <w:szCs w:val="20"/>
              </w:rPr>
            </w:pPr>
            <w:r>
              <w:rPr>
                <w:b/>
                <w:bCs/>
                <w:color w:val="0000FF"/>
                <w:sz w:val="20"/>
                <w:szCs w:val="20"/>
              </w:rPr>
              <w:t>Sportovní hry:</w:t>
            </w:r>
          </w:p>
        </w:tc>
        <w:tc>
          <w:tcPr>
            <w:tcW w:w="654" w:type="pct"/>
            <w:tcBorders>
              <w:top w:val="nil"/>
              <w:left w:val="single" w:sz="4" w:space="0" w:color="auto"/>
              <w:bottom w:val="nil"/>
              <w:right w:val="single" w:sz="4" w:space="0" w:color="auto"/>
            </w:tcBorders>
            <w:vAlign w:val="bottom"/>
          </w:tcPr>
          <w:p w:rsidR="00E45A00" w:rsidRDefault="00E45A00">
            <w:pPr>
              <w:rPr>
                <w:sz w:val="20"/>
                <w:szCs w:val="20"/>
              </w:rPr>
            </w:pPr>
            <w:r>
              <w:rPr>
                <w:sz w:val="20"/>
                <w:szCs w:val="20"/>
              </w:rPr>
              <w:t>kooperace, kompetence,</w:t>
            </w:r>
          </w:p>
        </w:tc>
        <w:tc>
          <w:tcPr>
            <w:tcW w:w="401" w:type="pct"/>
            <w:tcBorders>
              <w:top w:val="nil"/>
              <w:left w:val="nil"/>
              <w:bottom w:val="nil"/>
              <w:right w:val="single" w:sz="4" w:space="0" w:color="auto"/>
            </w:tcBorders>
            <w:noWrap/>
            <w:vAlign w:val="bottom"/>
          </w:tcPr>
          <w:p w:rsidR="00E45A00" w:rsidRDefault="00E45A00">
            <w:pPr>
              <w:jc w:val="center"/>
              <w:rPr>
                <w:sz w:val="20"/>
                <w:szCs w:val="20"/>
              </w:rPr>
            </w:pPr>
            <w:r>
              <w:rPr>
                <w:sz w:val="20"/>
                <w:szCs w:val="20"/>
              </w:rPr>
              <w:t>IX.-VI.</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organizovat činnost. Umí činnost řídit.</w:t>
            </w:r>
          </w:p>
        </w:tc>
        <w:tc>
          <w:tcPr>
            <w:tcW w:w="1733" w:type="pct"/>
            <w:tcBorders>
              <w:top w:val="nil"/>
              <w:left w:val="nil"/>
              <w:bottom w:val="nil"/>
              <w:right w:val="nil"/>
            </w:tcBorders>
            <w:noWrap/>
            <w:vAlign w:val="bottom"/>
          </w:tcPr>
          <w:p w:rsidR="00E45A00" w:rsidRDefault="00E45A00">
            <w:pPr>
              <w:rPr>
                <w:color w:val="FF0000"/>
                <w:sz w:val="20"/>
                <w:szCs w:val="20"/>
              </w:rPr>
            </w:pPr>
            <w:r>
              <w:rPr>
                <w:color w:val="FF0000"/>
                <w:sz w:val="20"/>
                <w:szCs w:val="20"/>
              </w:rPr>
              <w:t>košíková</w:t>
            </w:r>
            <w:r>
              <w:rPr>
                <w:sz w:val="20"/>
                <w:szCs w:val="20"/>
              </w:rPr>
              <w:t xml:space="preserve"> – postupný útok, rychlý</w:t>
            </w:r>
          </w:p>
        </w:tc>
        <w:tc>
          <w:tcPr>
            <w:tcW w:w="654" w:type="pct"/>
            <w:tcBorders>
              <w:top w:val="nil"/>
              <w:left w:val="single" w:sz="4" w:space="0" w:color="auto"/>
              <w:bottom w:val="nil"/>
              <w:right w:val="single" w:sz="4" w:space="0" w:color="auto"/>
            </w:tcBorders>
            <w:vAlign w:val="bottom"/>
          </w:tcPr>
          <w:p w:rsidR="00E45A00" w:rsidRDefault="00E45A00">
            <w:pPr>
              <w:rPr>
                <w:sz w:val="20"/>
                <w:szCs w:val="20"/>
              </w:rPr>
            </w:pPr>
            <w:r>
              <w:rPr>
                <w:sz w:val="20"/>
                <w:szCs w:val="20"/>
              </w:rPr>
              <w:t>mezilidské vztahy,</w:t>
            </w:r>
          </w:p>
        </w:tc>
        <w:tc>
          <w:tcPr>
            <w:tcW w:w="401" w:type="pct"/>
            <w:tcBorders>
              <w:top w:val="nil"/>
              <w:left w:val="nil"/>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protiútok, osobní obrana, střelba z dálky,</w:t>
            </w:r>
          </w:p>
        </w:tc>
        <w:tc>
          <w:tcPr>
            <w:tcW w:w="654" w:type="pct"/>
            <w:tcBorders>
              <w:top w:val="nil"/>
              <w:left w:val="nil"/>
              <w:bottom w:val="nil"/>
              <w:right w:val="single" w:sz="4" w:space="0" w:color="auto"/>
            </w:tcBorders>
            <w:vAlign w:val="bottom"/>
          </w:tcPr>
          <w:p w:rsidR="00E45A00" w:rsidRDefault="00E45A00">
            <w:pPr>
              <w:rPr>
                <w:sz w:val="20"/>
                <w:szCs w:val="20"/>
              </w:rPr>
            </w:pPr>
            <w:r>
              <w:rPr>
                <w:sz w:val="20"/>
                <w:szCs w:val="20"/>
              </w:rPr>
              <w:t>tvořivost</w:t>
            </w:r>
          </w:p>
        </w:tc>
        <w:tc>
          <w:tcPr>
            <w:tcW w:w="401" w:type="pct"/>
            <w:tcBorders>
              <w:top w:val="nil"/>
              <w:left w:val="nil"/>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uvolňování hráče s míčem i bez, clony</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color w:val="FF0000"/>
                <w:sz w:val="20"/>
                <w:szCs w:val="20"/>
              </w:rPr>
            </w:pPr>
            <w:r>
              <w:rPr>
                <w:color w:val="FF0000"/>
                <w:sz w:val="20"/>
                <w:szCs w:val="20"/>
              </w:rPr>
              <w:t>odbíjená</w:t>
            </w:r>
            <w:r>
              <w:rPr>
                <w:sz w:val="20"/>
                <w:szCs w:val="20"/>
              </w:rPr>
              <w:t xml:space="preserve"> přihrávka vrchem, odbíjení</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spodem, podání spodem, vrchem, hra</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BF4139">
        <w:trPr>
          <w:trHeight w:val="227"/>
        </w:trPr>
        <w:tc>
          <w:tcPr>
            <w:tcW w:w="224" w:type="pct"/>
            <w:tcBorders>
              <w:top w:val="nil"/>
              <w:left w:val="single" w:sz="4" w:space="0" w:color="auto"/>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right w:val="single" w:sz="4" w:space="0" w:color="auto"/>
            </w:tcBorders>
            <w:noWrap/>
            <w:vAlign w:val="bottom"/>
          </w:tcPr>
          <w:p w:rsidR="00E45A00" w:rsidRDefault="00E45A00">
            <w:pPr>
              <w:rPr>
                <w:sz w:val="20"/>
                <w:szCs w:val="20"/>
              </w:rPr>
            </w:pPr>
            <w:r>
              <w:rPr>
                <w:sz w:val="20"/>
                <w:szCs w:val="20"/>
              </w:rPr>
              <w:t> </w:t>
            </w:r>
          </w:p>
        </w:tc>
        <w:tc>
          <w:tcPr>
            <w:tcW w:w="1733" w:type="pct"/>
            <w:tcBorders>
              <w:top w:val="nil"/>
              <w:left w:val="nil"/>
              <w:right w:val="single" w:sz="4" w:space="0" w:color="auto"/>
            </w:tcBorders>
            <w:noWrap/>
            <w:vAlign w:val="bottom"/>
          </w:tcPr>
          <w:p w:rsidR="00E45A00" w:rsidRDefault="00E45A00">
            <w:pPr>
              <w:rPr>
                <w:sz w:val="20"/>
                <w:szCs w:val="20"/>
              </w:rPr>
            </w:pPr>
            <w:r>
              <w:rPr>
                <w:sz w:val="20"/>
                <w:szCs w:val="20"/>
              </w:rPr>
              <w:t>v poli, příjem podání</w:t>
            </w:r>
          </w:p>
        </w:tc>
        <w:tc>
          <w:tcPr>
            <w:tcW w:w="654" w:type="pct"/>
            <w:tcBorders>
              <w:top w:val="nil"/>
              <w:left w:val="nil"/>
              <w:right w:val="nil"/>
            </w:tcBorders>
            <w:vAlign w:val="bottom"/>
          </w:tcPr>
          <w:p w:rsidR="00E45A00" w:rsidRDefault="00E45A00">
            <w:pPr>
              <w:rPr>
                <w:sz w:val="20"/>
                <w:szCs w:val="20"/>
              </w:rPr>
            </w:pPr>
          </w:p>
        </w:tc>
        <w:tc>
          <w:tcPr>
            <w:tcW w:w="401" w:type="pct"/>
            <w:tcBorders>
              <w:top w:val="nil"/>
              <w:left w:val="single" w:sz="4" w:space="0" w:color="auto"/>
              <w:right w:val="single" w:sz="4" w:space="0" w:color="auto"/>
            </w:tcBorders>
            <w:noWrap/>
            <w:vAlign w:val="bottom"/>
          </w:tcPr>
          <w:p w:rsidR="00E45A00" w:rsidRDefault="00E45A00">
            <w:pPr>
              <w:jc w:val="center"/>
              <w:rPr>
                <w:sz w:val="20"/>
                <w:szCs w:val="20"/>
              </w:rPr>
            </w:pPr>
            <w:r>
              <w:rPr>
                <w:sz w:val="20"/>
                <w:szCs w:val="20"/>
              </w:rPr>
              <w:t> </w:t>
            </w:r>
          </w:p>
        </w:tc>
      </w:tr>
      <w:tr w:rsidR="00E45A00" w:rsidTr="00BF4139">
        <w:trPr>
          <w:trHeight w:val="227"/>
        </w:trPr>
        <w:tc>
          <w:tcPr>
            <w:tcW w:w="224" w:type="pct"/>
            <w:tcBorders>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left w:val="nil"/>
              <w:bottom w:val="nil"/>
              <w:right w:val="single" w:sz="4" w:space="0" w:color="auto"/>
            </w:tcBorders>
            <w:noWrap/>
            <w:vAlign w:val="bottom"/>
          </w:tcPr>
          <w:p w:rsidR="00E45A00" w:rsidRDefault="00E45A00">
            <w:pPr>
              <w:rPr>
                <w:sz w:val="20"/>
                <w:szCs w:val="20"/>
              </w:rPr>
            </w:pPr>
            <w:r>
              <w:rPr>
                <w:sz w:val="20"/>
                <w:szCs w:val="20"/>
              </w:rPr>
              <w:t> </w:t>
            </w:r>
          </w:p>
        </w:tc>
        <w:tc>
          <w:tcPr>
            <w:tcW w:w="1733" w:type="pct"/>
            <w:tcBorders>
              <w:left w:val="nil"/>
              <w:bottom w:val="nil"/>
              <w:right w:val="single" w:sz="4" w:space="0" w:color="auto"/>
            </w:tcBorders>
            <w:noWrap/>
            <w:vAlign w:val="bottom"/>
          </w:tcPr>
          <w:p w:rsidR="00E45A00" w:rsidRDefault="00E45A00">
            <w:pPr>
              <w:rPr>
                <w:color w:val="FF0000"/>
                <w:sz w:val="20"/>
                <w:szCs w:val="20"/>
              </w:rPr>
            </w:pPr>
            <w:r>
              <w:rPr>
                <w:color w:val="FF0000"/>
                <w:sz w:val="20"/>
                <w:szCs w:val="20"/>
              </w:rPr>
              <w:t>doplňkové hry</w:t>
            </w:r>
            <w:r>
              <w:rPr>
                <w:sz w:val="20"/>
                <w:szCs w:val="20"/>
              </w:rPr>
              <w:t xml:space="preserve"> - stolní tenis, pálkovaná,</w:t>
            </w:r>
          </w:p>
        </w:tc>
        <w:tc>
          <w:tcPr>
            <w:tcW w:w="654" w:type="pct"/>
            <w:tcBorders>
              <w:left w:val="nil"/>
              <w:bottom w:val="nil"/>
              <w:right w:val="nil"/>
            </w:tcBorders>
            <w:vAlign w:val="bottom"/>
          </w:tcPr>
          <w:p w:rsidR="00E45A00" w:rsidRDefault="00E45A00">
            <w:pPr>
              <w:rPr>
                <w:sz w:val="20"/>
                <w:szCs w:val="20"/>
              </w:rPr>
            </w:pPr>
          </w:p>
        </w:tc>
        <w:tc>
          <w:tcPr>
            <w:tcW w:w="401" w:type="pct"/>
            <w:tcBorders>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futsal, prvky házené, florbal, ringo,</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color w:val="FF0000"/>
                <w:sz w:val="20"/>
                <w:szCs w:val="20"/>
              </w:rPr>
            </w:pPr>
            <w:r>
              <w:rPr>
                <w:color w:val="FF0000"/>
                <w:sz w:val="20"/>
                <w:szCs w:val="20"/>
              </w:rPr>
              <w:t>vybíjená</w:t>
            </w:r>
            <w:r>
              <w:rPr>
                <w:sz w:val="20"/>
                <w:szCs w:val="20"/>
              </w:rPr>
              <w:t xml:space="preserve"> - herní varianty a další formy,</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útok - obrana, průpravná cvičení.</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733" w:type="pct"/>
            <w:tcBorders>
              <w:top w:val="nil"/>
              <w:left w:val="nil"/>
              <w:bottom w:val="nil"/>
              <w:right w:val="nil"/>
            </w:tcBorders>
            <w:noWrap/>
            <w:vAlign w:val="bottom"/>
          </w:tcPr>
          <w:p w:rsidR="00E45A00" w:rsidRDefault="00E45A00">
            <w:pPr>
              <w:rPr>
                <w:color w:val="FF0000"/>
                <w:sz w:val="20"/>
                <w:szCs w:val="20"/>
              </w:rPr>
            </w:pPr>
            <w:r>
              <w:rPr>
                <w:color w:val="FF0000"/>
                <w:sz w:val="20"/>
                <w:szCs w:val="20"/>
              </w:rPr>
              <w:t>přehazovaná</w:t>
            </w:r>
            <w:r>
              <w:rPr>
                <w:sz w:val="20"/>
                <w:szCs w:val="20"/>
              </w:rPr>
              <w:t xml:space="preserve"> – hra, pohyb v poli, </w:t>
            </w:r>
          </w:p>
        </w:tc>
        <w:tc>
          <w:tcPr>
            <w:tcW w:w="654" w:type="pct"/>
            <w:tcBorders>
              <w:top w:val="nil"/>
              <w:left w:val="single" w:sz="4" w:space="0" w:color="auto"/>
              <w:bottom w:val="nil"/>
              <w:right w:val="single" w:sz="4" w:space="0" w:color="auto"/>
            </w:tcBorders>
            <w:vAlign w:val="bottom"/>
          </w:tcPr>
          <w:p w:rsidR="00E45A00" w:rsidRDefault="00E45A00">
            <w:pPr>
              <w:rPr>
                <w:sz w:val="20"/>
                <w:szCs w:val="20"/>
              </w:rPr>
            </w:pPr>
            <w:r>
              <w:rPr>
                <w:sz w:val="20"/>
                <w:szCs w:val="20"/>
              </w:rPr>
              <w:t> </w:t>
            </w:r>
          </w:p>
        </w:tc>
        <w:tc>
          <w:tcPr>
            <w:tcW w:w="401" w:type="pct"/>
            <w:tcBorders>
              <w:top w:val="nil"/>
              <w:left w:val="nil"/>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r>
              <w:rPr>
                <w:b/>
                <w:bCs/>
                <w:sz w:val="20"/>
                <w:szCs w:val="20"/>
              </w:rPr>
              <w:t>Pohybové dovednosti</w:t>
            </w:r>
          </w:p>
        </w:tc>
        <w:tc>
          <w:tcPr>
            <w:tcW w:w="1733" w:type="pct"/>
            <w:tcBorders>
              <w:top w:val="nil"/>
              <w:left w:val="nil"/>
              <w:bottom w:val="nil"/>
              <w:right w:val="single" w:sz="4" w:space="0" w:color="auto"/>
            </w:tcBorders>
            <w:noWrap/>
            <w:vAlign w:val="bottom"/>
          </w:tcPr>
          <w:p w:rsidR="00E45A00" w:rsidRDefault="00E45A00">
            <w:pPr>
              <w:rPr>
                <w:color w:val="FF0000"/>
                <w:sz w:val="20"/>
                <w:szCs w:val="20"/>
              </w:rPr>
            </w:pPr>
            <w:r>
              <w:rPr>
                <w:color w:val="FF0000"/>
                <w:sz w:val="20"/>
                <w:szCs w:val="20"/>
              </w:rPr>
              <w:t>techniky</w:t>
            </w:r>
            <w:r>
              <w:rPr>
                <w:sz w:val="20"/>
                <w:szCs w:val="20"/>
              </w:rPr>
              <w:t xml:space="preserve"> - herních prvků a relaxace.</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p>
        </w:tc>
        <w:tc>
          <w:tcPr>
            <w:tcW w:w="1988" w:type="pct"/>
            <w:tcBorders>
              <w:top w:val="nil"/>
              <w:left w:val="nil"/>
              <w:bottom w:val="nil"/>
              <w:right w:val="single" w:sz="4" w:space="0" w:color="auto"/>
            </w:tcBorders>
            <w:noWrap/>
            <w:vAlign w:val="bottom"/>
          </w:tcPr>
          <w:p w:rsidR="00E45A00" w:rsidRDefault="00E45A00">
            <w:pPr>
              <w:rPr>
                <w:sz w:val="20"/>
                <w:szCs w:val="20"/>
              </w:rPr>
            </w:pPr>
            <w:r>
              <w:rPr>
                <w:b/>
                <w:bCs/>
                <w:color w:val="0066CC"/>
                <w:sz w:val="20"/>
                <w:szCs w:val="20"/>
              </w:rPr>
              <w:t>Zná</w:t>
            </w:r>
            <w:r>
              <w:rPr>
                <w:sz w:val="20"/>
                <w:szCs w:val="20"/>
              </w:rPr>
              <w:t xml:space="preserve"> základní atletické discipliny a vliv</w:t>
            </w:r>
          </w:p>
        </w:tc>
        <w:tc>
          <w:tcPr>
            <w:tcW w:w="1733" w:type="pct"/>
            <w:tcBorders>
              <w:top w:val="nil"/>
              <w:left w:val="nil"/>
              <w:bottom w:val="nil"/>
              <w:right w:val="single" w:sz="4" w:space="0" w:color="auto"/>
            </w:tcBorders>
            <w:noWrap/>
            <w:vAlign w:val="bottom"/>
          </w:tcPr>
          <w:p w:rsidR="00E45A00" w:rsidRDefault="00E45A00">
            <w:pPr>
              <w:rPr>
                <w:b/>
                <w:bCs/>
                <w:color w:val="0000FF"/>
                <w:sz w:val="20"/>
                <w:szCs w:val="20"/>
              </w:rPr>
            </w:pPr>
            <w:r>
              <w:rPr>
                <w:b/>
                <w:bCs/>
                <w:color w:val="0000FF"/>
                <w:sz w:val="20"/>
                <w:szCs w:val="20"/>
              </w:rPr>
              <w:t>Atletika</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IX.-XI.</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6</w:t>
            </w:r>
          </w:p>
        </w:tc>
        <w:tc>
          <w:tcPr>
            <w:tcW w:w="1988" w:type="pct"/>
            <w:tcBorders>
              <w:top w:val="nil"/>
              <w:left w:val="nil"/>
              <w:bottom w:val="nil"/>
              <w:right w:val="single" w:sz="4" w:space="0" w:color="auto"/>
            </w:tcBorders>
            <w:noWrap/>
            <w:vAlign w:val="bottom"/>
          </w:tcPr>
          <w:p w:rsidR="00E45A00" w:rsidRDefault="00E45A00">
            <w:pPr>
              <w:rPr>
                <w:sz w:val="20"/>
                <w:szCs w:val="20"/>
              </w:rPr>
            </w:pPr>
            <w:r>
              <w:rPr>
                <w:sz w:val="20"/>
                <w:szCs w:val="20"/>
              </w:rPr>
              <w:t>na  tělesnou zdatnost  svoji i spolužáků,</w:t>
            </w:r>
          </w:p>
        </w:tc>
        <w:tc>
          <w:tcPr>
            <w:tcW w:w="1733" w:type="pct"/>
            <w:tcBorders>
              <w:top w:val="nil"/>
              <w:left w:val="nil"/>
              <w:bottom w:val="nil"/>
              <w:right w:val="nil"/>
            </w:tcBorders>
            <w:noWrap/>
            <w:vAlign w:val="bottom"/>
          </w:tcPr>
          <w:p w:rsidR="00E45A00" w:rsidRDefault="00E45A00">
            <w:pPr>
              <w:rPr>
                <w:color w:val="FF0000"/>
                <w:sz w:val="20"/>
                <w:szCs w:val="20"/>
              </w:rPr>
            </w:pPr>
            <w:r>
              <w:rPr>
                <w:color w:val="FF0000"/>
                <w:sz w:val="20"/>
                <w:szCs w:val="20"/>
              </w:rPr>
              <w:t xml:space="preserve">atletická abeceda </w:t>
            </w:r>
            <w:r>
              <w:rPr>
                <w:sz w:val="20"/>
                <w:szCs w:val="20"/>
              </w:rPr>
              <w:t>-lifting,skipping, odpichy,</w:t>
            </w:r>
          </w:p>
        </w:tc>
        <w:tc>
          <w:tcPr>
            <w:tcW w:w="654" w:type="pct"/>
            <w:tcBorders>
              <w:top w:val="nil"/>
              <w:left w:val="single" w:sz="4" w:space="0" w:color="auto"/>
              <w:bottom w:val="nil"/>
              <w:right w:val="nil"/>
            </w:tcBorders>
            <w:vAlign w:val="bottom"/>
          </w:tcPr>
          <w:p w:rsidR="00E45A00" w:rsidRDefault="00E45A00">
            <w:pPr>
              <w:rPr>
                <w:sz w:val="20"/>
                <w:szCs w:val="20"/>
              </w:rPr>
            </w:pPr>
            <w:r>
              <w:rPr>
                <w:sz w:val="20"/>
                <w:szCs w:val="20"/>
              </w:rPr>
              <w:t>Výchova lidské aktivity</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xml:space="preserve"> aktivně se zapojuje do činností,</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zakopávání, předkopávání, cval stranou,</w:t>
            </w:r>
          </w:p>
        </w:tc>
        <w:tc>
          <w:tcPr>
            <w:tcW w:w="654" w:type="pct"/>
            <w:tcBorders>
              <w:top w:val="nil"/>
              <w:left w:val="nil"/>
              <w:bottom w:val="nil"/>
              <w:right w:val="nil"/>
            </w:tcBorders>
            <w:vAlign w:val="bottom"/>
          </w:tcPr>
          <w:p w:rsidR="00E45A00" w:rsidRDefault="00E45A00">
            <w:pPr>
              <w:rPr>
                <w:sz w:val="20"/>
                <w:szCs w:val="20"/>
              </w:rPr>
            </w:pPr>
            <w:r>
              <w:rPr>
                <w:sz w:val="20"/>
                <w:szCs w:val="20"/>
              </w:rPr>
              <w:t>spojená s životním</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dovede se podřídit kolektivu.</w:t>
            </w:r>
          </w:p>
        </w:tc>
        <w:tc>
          <w:tcPr>
            <w:tcW w:w="1733" w:type="pct"/>
            <w:tcBorders>
              <w:top w:val="nil"/>
              <w:left w:val="nil"/>
              <w:bottom w:val="nil"/>
              <w:right w:val="single" w:sz="4" w:space="0" w:color="auto"/>
            </w:tcBorders>
            <w:noWrap/>
            <w:vAlign w:val="bottom"/>
          </w:tcPr>
          <w:p w:rsidR="00E45A00" w:rsidRDefault="00E45A00">
            <w:pPr>
              <w:rPr>
                <w:color w:val="FF0000"/>
                <w:sz w:val="20"/>
                <w:szCs w:val="20"/>
              </w:rPr>
            </w:pPr>
            <w:r>
              <w:rPr>
                <w:color w:val="FF0000"/>
                <w:sz w:val="20"/>
                <w:szCs w:val="20"/>
              </w:rPr>
              <w:t xml:space="preserve">sprint - </w:t>
            </w:r>
            <w:r>
              <w:rPr>
                <w:sz w:val="20"/>
                <w:szCs w:val="20"/>
              </w:rPr>
              <w:t>rychlé starty (ze stoje,sedu,lehu),</w:t>
            </w:r>
          </w:p>
        </w:tc>
        <w:tc>
          <w:tcPr>
            <w:tcW w:w="654" w:type="pct"/>
            <w:tcBorders>
              <w:top w:val="nil"/>
              <w:left w:val="nil"/>
              <w:bottom w:val="nil"/>
              <w:right w:val="nil"/>
            </w:tcBorders>
            <w:vAlign w:val="bottom"/>
          </w:tcPr>
          <w:p w:rsidR="00E45A00" w:rsidRDefault="00E45A00">
            <w:pPr>
              <w:rPr>
                <w:sz w:val="20"/>
                <w:szCs w:val="20"/>
              </w:rPr>
            </w:pPr>
            <w:r>
              <w:rPr>
                <w:sz w:val="20"/>
                <w:szCs w:val="20"/>
              </w:rPr>
              <w:t>prostředím</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III.-VI.</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r w:rsidR="007C3ACE">
              <w:rPr>
                <w:sz w:val="20"/>
                <w:szCs w:val="20"/>
              </w:rPr>
              <w:t xml:space="preserve">    12</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xml:space="preserve">Organizuje činnost spolužáků, měření a </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štafety, rovinky, rozvoj individuální rychlosti,</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výkony.</w:t>
            </w:r>
          </w:p>
        </w:tc>
        <w:tc>
          <w:tcPr>
            <w:tcW w:w="1733" w:type="pct"/>
            <w:tcBorders>
              <w:top w:val="nil"/>
              <w:left w:val="nil"/>
              <w:bottom w:val="nil"/>
              <w:right w:val="single" w:sz="4" w:space="0" w:color="auto"/>
            </w:tcBorders>
            <w:noWrap/>
            <w:vAlign w:val="bottom"/>
          </w:tcPr>
          <w:p w:rsidR="00E45A00" w:rsidRDefault="00E45A00">
            <w:pPr>
              <w:rPr>
                <w:color w:val="FF0000"/>
                <w:sz w:val="20"/>
                <w:szCs w:val="20"/>
              </w:rPr>
            </w:pPr>
            <w:r>
              <w:rPr>
                <w:color w:val="FF0000"/>
                <w:sz w:val="20"/>
                <w:szCs w:val="20"/>
              </w:rPr>
              <w:t xml:space="preserve">vytrvalost </w:t>
            </w:r>
            <w:r>
              <w:rPr>
                <w:sz w:val="20"/>
                <w:szCs w:val="20"/>
              </w:rPr>
              <w:t>- běhy určené délkou trati, časem,</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běh v terénu, štafety,rozvoj individ.vytrvalosti,</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color w:val="FF0000"/>
                <w:sz w:val="20"/>
                <w:szCs w:val="20"/>
              </w:rPr>
            </w:pPr>
            <w:r>
              <w:rPr>
                <w:color w:val="FF0000"/>
                <w:sz w:val="20"/>
                <w:szCs w:val="20"/>
              </w:rPr>
              <w:t>hody a vrhy</w:t>
            </w:r>
            <w:r>
              <w:rPr>
                <w:sz w:val="20"/>
                <w:szCs w:val="20"/>
              </w:rPr>
              <w:t xml:space="preserve"> - na dálku a na cíl,míček, koule,</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color w:val="FF0000"/>
                <w:sz w:val="20"/>
                <w:szCs w:val="20"/>
              </w:rPr>
            </w:pPr>
            <w:r>
              <w:rPr>
                <w:color w:val="FF0000"/>
                <w:sz w:val="20"/>
                <w:szCs w:val="20"/>
              </w:rPr>
              <w:t xml:space="preserve">skoky - </w:t>
            </w:r>
            <w:r>
              <w:rPr>
                <w:sz w:val="20"/>
                <w:szCs w:val="20"/>
              </w:rPr>
              <w:t xml:space="preserve"> do dálky, do výšky</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nil"/>
              <w:right w:val="nil"/>
            </w:tcBorders>
            <w:noWrap/>
            <w:vAlign w:val="bottom"/>
          </w:tcPr>
          <w:p w:rsidR="00E45A00" w:rsidRDefault="00E45A00">
            <w:pPr>
              <w:rPr>
                <w:color w:val="FF0000"/>
                <w:sz w:val="20"/>
                <w:szCs w:val="20"/>
              </w:rPr>
            </w:pPr>
            <w:r>
              <w:rPr>
                <w:color w:val="FF0000"/>
                <w:sz w:val="20"/>
                <w:szCs w:val="20"/>
              </w:rPr>
              <w:t>techniky</w:t>
            </w:r>
            <w:r>
              <w:rPr>
                <w:sz w:val="20"/>
                <w:szCs w:val="20"/>
              </w:rPr>
              <w:t xml:space="preserve"> -běhů, skoků, hodů, vrhů a startů,</w:t>
            </w:r>
          </w:p>
        </w:tc>
        <w:tc>
          <w:tcPr>
            <w:tcW w:w="654" w:type="pct"/>
            <w:tcBorders>
              <w:top w:val="nil"/>
              <w:left w:val="single" w:sz="4" w:space="0" w:color="auto"/>
              <w:bottom w:val="nil"/>
              <w:right w:val="single" w:sz="4" w:space="0" w:color="auto"/>
            </w:tcBorders>
            <w:vAlign w:val="bottom"/>
          </w:tcPr>
          <w:p w:rsidR="00E45A00" w:rsidRDefault="00E45A00">
            <w:pPr>
              <w:rPr>
                <w:sz w:val="20"/>
                <w:szCs w:val="20"/>
              </w:rPr>
            </w:pPr>
            <w:r>
              <w:rPr>
                <w:sz w:val="20"/>
                <w:szCs w:val="20"/>
              </w:rPr>
              <w:t> </w:t>
            </w:r>
          </w:p>
        </w:tc>
        <w:tc>
          <w:tcPr>
            <w:tcW w:w="401" w:type="pct"/>
            <w:tcBorders>
              <w:top w:val="nil"/>
              <w:left w:val="nil"/>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správného dýchání, uvolnění a odpočinků.</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XI.-III</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6</w:t>
            </w:r>
          </w:p>
        </w:tc>
        <w:tc>
          <w:tcPr>
            <w:tcW w:w="1988" w:type="pct"/>
            <w:tcBorders>
              <w:top w:val="nil"/>
              <w:left w:val="nil"/>
              <w:bottom w:val="nil"/>
              <w:right w:val="single" w:sz="4" w:space="0" w:color="auto"/>
            </w:tcBorders>
            <w:vAlign w:val="bottom"/>
          </w:tcPr>
          <w:p w:rsidR="00E45A00" w:rsidRDefault="00E45A00">
            <w:pPr>
              <w:rPr>
                <w:b/>
                <w:bCs/>
                <w:color w:val="0000FF"/>
                <w:sz w:val="20"/>
                <w:szCs w:val="20"/>
              </w:rPr>
            </w:pPr>
            <w:r>
              <w:rPr>
                <w:b/>
                <w:bCs/>
                <w:color w:val="0000FF"/>
                <w:sz w:val="20"/>
                <w:szCs w:val="20"/>
              </w:rPr>
              <w:t>Zvládá</w:t>
            </w:r>
            <w:r>
              <w:rPr>
                <w:sz w:val="20"/>
                <w:szCs w:val="20"/>
              </w:rPr>
              <w:t xml:space="preserve"> v souladu s individ.předpoklady</w:t>
            </w:r>
          </w:p>
        </w:tc>
        <w:tc>
          <w:tcPr>
            <w:tcW w:w="1733" w:type="pct"/>
            <w:tcBorders>
              <w:top w:val="nil"/>
              <w:left w:val="nil"/>
              <w:bottom w:val="nil"/>
              <w:right w:val="single" w:sz="4" w:space="0" w:color="auto"/>
            </w:tcBorders>
            <w:noWrap/>
            <w:vAlign w:val="bottom"/>
          </w:tcPr>
          <w:p w:rsidR="00E45A00" w:rsidRDefault="00E45A00">
            <w:pPr>
              <w:rPr>
                <w:b/>
                <w:bCs/>
                <w:color w:val="0000FF"/>
                <w:sz w:val="20"/>
                <w:szCs w:val="20"/>
              </w:rPr>
            </w:pPr>
            <w:r>
              <w:rPr>
                <w:b/>
                <w:bCs/>
                <w:color w:val="0000FF"/>
                <w:sz w:val="20"/>
                <w:szCs w:val="20"/>
              </w:rPr>
              <w:t>Gymnastika</w:t>
            </w:r>
          </w:p>
        </w:tc>
        <w:tc>
          <w:tcPr>
            <w:tcW w:w="654" w:type="pct"/>
            <w:tcBorders>
              <w:top w:val="nil"/>
              <w:left w:val="nil"/>
              <w:bottom w:val="nil"/>
              <w:right w:val="nil"/>
            </w:tcBorders>
            <w:vAlign w:val="bottom"/>
          </w:tcPr>
          <w:p w:rsidR="00E45A00" w:rsidRDefault="00E45A00">
            <w:pPr>
              <w:rPr>
                <w:sz w:val="20"/>
                <w:szCs w:val="20"/>
              </w:rPr>
            </w:pPr>
            <w:r>
              <w:rPr>
                <w:sz w:val="20"/>
                <w:szCs w:val="20"/>
              </w:rPr>
              <w:t>Osobní a sociální</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a věkem -  osvojované pohybové</w:t>
            </w:r>
          </w:p>
        </w:tc>
        <w:tc>
          <w:tcPr>
            <w:tcW w:w="1733" w:type="pct"/>
            <w:tcBorders>
              <w:top w:val="nil"/>
              <w:left w:val="nil"/>
              <w:bottom w:val="nil"/>
              <w:right w:val="single" w:sz="4" w:space="0" w:color="auto"/>
            </w:tcBorders>
            <w:noWrap/>
            <w:vAlign w:val="bottom"/>
          </w:tcPr>
          <w:p w:rsidR="00E45A00" w:rsidRDefault="00E45A00">
            <w:pPr>
              <w:rPr>
                <w:color w:val="FF0000"/>
                <w:sz w:val="20"/>
                <w:szCs w:val="20"/>
              </w:rPr>
            </w:pPr>
            <w:r>
              <w:rPr>
                <w:color w:val="FF0000"/>
                <w:sz w:val="20"/>
                <w:szCs w:val="20"/>
              </w:rPr>
              <w:t>kotouly</w:t>
            </w:r>
            <w:r>
              <w:rPr>
                <w:sz w:val="20"/>
                <w:szCs w:val="20"/>
              </w:rPr>
              <w:t xml:space="preserve"> vpřed, vzad, kotoul letmo,</w:t>
            </w:r>
          </w:p>
        </w:tc>
        <w:tc>
          <w:tcPr>
            <w:tcW w:w="654" w:type="pct"/>
            <w:tcBorders>
              <w:top w:val="nil"/>
              <w:left w:val="nil"/>
              <w:bottom w:val="nil"/>
              <w:right w:val="nil"/>
            </w:tcBorders>
            <w:vAlign w:val="bottom"/>
          </w:tcPr>
          <w:p w:rsidR="00E45A00" w:rsidRDefault="00E45A00">
            <w:pPr>
              <w:rPr>
                <w:sz w:val="20"/>
                <w:szCs w:val="20"/>
              </w:rPr>
            </w:pPr>
            <w:r>
              <w:rPr>
                <w:sz w:val="20"/>
                <w:szCs w:val="20"/>
              </w:rPr>
              <w:t xml:space="preserve">výchova k tvořivosti </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dovednosti a tvořivě je aplikuje ve hře,</w:t>
            </w:r>
          </w:p>
        </w:tc>
        <w:tc>
          <w:tcPr>
            <w:tcW w:w="1733" w:type="pct"/>
            <w:tcBorders>
              <w:top w:val="nil"/>
              <w:left w:val="nil"/>
              <w:bottom w:val="nil"/>
              <w:right w:val="single" w:sz="4" w:space="0" w:color="auto"/>
            </w:tcBorders>
            <w:noWrap/>
            <w:vAlign w:val="bottom"/>
          </w:tcPr>
          <w:p w:rsidR="00E45A00" w:rsidRDefault="00E45A00">
            <w:pPr>
              <w:rPr>
                <w:color w:val="FF0000"/>
                <w:sz w:val="20"/>
                <w:szCs w:val="20"/>
              </w:rPr>
            </w:pPr>
            <w:r>
              <w:rPr>
                <w:color w:val="FF0000"/>
                <w:sz w:val="20"/>
                <w:szCs w:val="20"/>
              </w:rPr>
              <w:t>stoje</w:t>
            </w:r>
            <w:r>
              <w:rPr>
                <w:sz w:val="20"/>
                <w:szCs w:val="20"/>
              </w:rPr>
              <w:t xml:space="preserve"> na rukou, hlavě, rovnovážné polohy,</w:t>
            </w:r>
          </w:p>
        </w:tc>
        <w:tc>
          <w:tcPr>
            <w:tcW w:w="654" w:type="pct"/>
            <w:tcBorders>
              <w:top w:val="nil"/>
              <w:left w:val="nil"/>
              <w:bottom w:val="nil"/>
              <w:right w:val="nil"/>
            </w:tcBorders>
            <w:vAlign w:val="bottom"/>
          </w:tcPr>
          <w:p w:rsidR="00E45A00" w:rsidRDefault="00E45A00">
            <w:pPr>
              <w:rPr>
                <w:sz w:val="20"/>
                <w:szCs w:val="20"/>
              </w:rPr>
            </w:pPr>
            <w:r>
              <w:rPr>
                <w:sz w:val="20"/>
                <w:szCs w:val="20"/>
              </w:rPr>
              <w:t>a sebeovládání.</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BF4139">
        <w:trPr>
          <w:trHeight w:val="227"/>
        </w:trPr>
        <w:tc>
          <w:tcPr>
            <w:tcW w:w="224"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single" w:sz="4" w:space="0" w:color="auto"/>
              <w:right w:val="single" w:sz="4" w:space="0" w:color="auto"/>
            </w:tcBorders>
            <w:vAlign w:val="bottom"/>
          </w:tcPr>
          <w:p w:rsidR="00E45A00" w:rsidRDefault="00E45A00">
            <w:pPr>
              <w:rPr>
                <w:sz w:val="20"/>
                <w:szCs w:val="20"/>
              </w:rPr>
            </w:pPr>
            <w:r>
              <w:rPr>
                <w:sz w:val="20"/>
                <w:szCs w:val="20"/>
              </w:rPr>
              <w:t>soutěži, při rekreačních činnostech.</w:t>
            </w:r>
          </w:p>
        </w:tc>
        <w:tc>
          <w:tcPr>
            <w:tcW w:w="1733" w:type="pct"/>
            <w:tcBorders>
              <w:top w:val="nil"/>
              <w:left w:val="nil"/>
              <w:bottom w:val="single" w:sz="4" w:space="0" w:color="auto"/>
              <w:right w:val="single" w:sz="4" w:space="0" w:color="auto"/>
            </w:tcBorders>
            <w:noWrap/>
            <w:vAlign w:val="bottom"/>
          </w:tcPr>
          <w:p w:rsidR="00E45A00" w:rsidRDefault="00E45A00">
            <w:pPr>
              <w:rPr>
                <w:color w:val="FF0000"/>
                <w:sz w:val="20"/>
                <w:szCs w:val="20"/>
              </w:rPr>
            </w:pPr>
            <w:r>
              <w:rPr>
                <w:color w:val="FF0000"/>
                <w:sz w:val="20"/>
                <w:szCs w:val="20"/>
              </w:rPr>
              <w:t>přeskoky</w:t>
            </w:r>
            <w:r>
              <w:rPr>
                <w:sz w:val="20"/>
                <w:szCs w:val="20"/>
              </w:rPr>
              <w:t xml:space="preserve"> nářadí - skrčka, roznožka letmo,</w:t>
            </w:r>
          </w:p>
        </w:tc>
        <w:tc>
          <w:tcPr>
            <w:tcW w:w="654" w:type="pct"/>
            <w:tcBorders>
              <w:top w:val="nil"/>
              <w:left w:val="nil"/>
              <w:bottom w:val="single" w:sz="4" w:space="0" w:color="auto"/>
              <w:right w:val="nil"/>
            </w:tcBorders>
            <w:vAlign w:val="bottom"/>
          </w:tcPr>
          <w:p w:rsidR="00E45A00" w:rsidRDefault="00E45A00">
            <w:pPr>
              <w:rPr>
                <w:sz w:val="20"/>
                <w:szCs w:val="20"/>
              </w:rPr>
            </w:pPr>
            <w:r>
              <w:rPr>
                <w:sz w:val="20"/>
                <w:szCs w:val="20"/>
              </w:rPr>
              <w:t>Občanský postoj,</w:t>
            </w:r>
          </w:p>
        </w:tc>
        <w:tc>
          <w:tcPr>
            <w:tcW w:w="401" w:type="pct"/>
            <w:tcBorders>
              <w:top w:val="nil"/>
              <w:left w:val="single" w:sz="4" w:space="0" w:color="auto"/>
              <w:bottom w:val="single" w:sz="4" w:space="0" w:color="auto"/>
              <w:right w:val="single" w:sz="4" w:space="0" w:color="auto"/>
            </w:tcBorders>
            <w:noWrap/>
            <w:vAlign w:val="bottom"/>
          </w:tcPr>
          <w:p w:rsidR="00E45A00" w:rsidRDefault="00E45A00">
            <w:pPr>
              <w:jc w:val="center"/>
              <w:rPr>
                <w:sz w:val="20"/>
                <w:szCs w:val="20"/>
              </w:rPr>
            </w:pPr>
            <w:r>
              <w:rPr>
                <w:sz w:val="20"/>
                <w:szCs w:val="20"/>
              </w:rPr>
              <w:t> </w:t>
            </w:r>
          </w:p>
        </w:tc>
      </w:tr>
      <w:tr w:rsidR="00BF4139" w:rsidTr="00BF4139">
        <w:trPr>
          <w:trHeight w:val="227"/>
        </w:trPr>
        <w:tc>
          <w:tcPr>
            <w:tcW w:w="224" w:type="pct"/>
            <w:tcBorders>
              <w:top w:val="single" w:sz="4" w:space="0" w:color="auto"/>
              <w:left w:val="single" w:sz="4" w:space="0" w:color="auto"/>
              <w:bottom w:val="single" w:sz="4" w:space="0" w:color="auto"/>
              <w:right w:val="single" w:sz="4" w:space="0" w:color="auto"/>
            </w:tcBorders>
            <w:noWrap/>
            <w:vAlign w:val="center"/>
          </w:tcPr>
          <w:p w:rsidR="00BF4139" w:rsidRDefault="00BF4139" w:rsidP="00BD17C4">
            <w:pPr>
              <w:jc w:val="center"/>
              <w:rPr>
                <w:b/>
                <w:bCs/>
                <w:sz w:val="20"/>
                <w:szCs w:val="20"/>
              </w:rPr>
            </w:pPr>
            <w:r>
              <w:rPr>
                <w:b/>
                <w:bCs/>
                <w:sz w:val="20"/>
                <w:szCs w:val="20"/>
              </w:rPr>
              <w:lastRenderedPageBreak/>
              <w:t>RVP</w:t>
            </w:r>
          </w:p>
        </w:tc>
        <w:tc>
          <w:tcPr>
            <w:tcW w:w="1988" w:type="pct"/>
            <w:tcBorders>
              <w:top w:val="single" w:sz="4" w:space="0" w:color="auto"/>
              <w:left w:val="nil"/>
              <w:bottom w:val="single" w:sz="4" w:space="0" w:color="auto"/>
              <w:right w:val="single" w:sz="4" w:space="0" w:color="auto"/>
            </w:tcBorders>
            <w:vAlign w:val="center"/>
          </w:tcPr>
          <w:p w:rsidR="00BF4139" w:rsidRDefault="00BF4139" w:rsidP="00BD17C4">
            <w:pPr>
              <w:jc w:val="center"/>
              <w:rPr>
                <w:b/>
                <w:bCs/>
                <w:sz w:val="20"/>
                <w:szCs w:val="20"/>
              </w:rPr>
            </w:pPr>
            <w:r>
              <w:rPr>
                <w:b/>
                <w:bCs/>
                <w:sz w:val="20"/>
                <w:szCs w:val="20"/>
              </w:rPr>
              <w:t>školní výstup</w:t>
            </w:r>
          </w:p>
        </w:tc>
        <w:tc>
          <w:tcPr>
            <w:tcW w:w="1733" w:type="pct"/>
            <w:tcBorders>
              <w:top w:val="single" w:sz="4" w:space="0" w:color="auto"/>
              <w:left w:val="nil"/>
              <w:bottom w:val="single" w:sz="4" w:space="0" w:color="auto"/>
              <w:right w:val="nil"/>
            </w:tcBorders>
            <w:noWrap/>
            <w:vAlign w:val="center"/>
          </w:tcPr>
          <w:p w:rsidR="00BF4139" w:rsidRDefault="00BF4139" w:rsidP="00BD17C4">
            <w:pPr>
              <w:jc w:val="center"/>
              <w:rPr>
                <w:b/>
                <w:bCs/>
                <w:sz w:val="20"/>
                <w:szCs w:val="20"/>
              </w:rPr>
            </w:pPr>
            <w:r>
              <w:rPr>
                <w:b/>
                <w:bCs/>
                <w:sz w:val="20"/>
                <w:szCs w:val="20"/>
              </w:rPr>
              <w:t>Učivo</w:t>
            </w:r>
          </w:p>
        </w:tc>
        <w:tc>
          <w:tcPr>
            <w:tcW w:w="654" w:type="pct"/>
            <w:tcBorders>
              <w:top w:val="single" w:sz="4" w:space="0" w:color="auto"/>
              <w:left w:val="single" w:sz="4" w:space="0" w:color="auto"/>
              <w:bottom w:val="single" w:sz="4" w:space="0" w:color="auto"/>
              <w:right w:val="nil"/>
            </w:tcBorders>
            <w:vAlign w:val="center"/>
          </w:tcPr>
          <w:p w:rsidR="00BF4139" w:rsidRDefault="00BF4139" w:rsidP="00BD17C4">
            <w:pPr>
              <w:jc w:val="center"/>
              <w:rPr>
                <w:b/>
                <w:bCs/>
                <w:sz w:val="20"/>
                <w:szCs w:val="20"/>
              </w:rPr>
            </w:pPr>
            <w:r>
              <w:rPr>
                <w:b/>
                <w:bCs/>
                <w:sz w:val="20"/>
                <w:szCs w:val="20"/>
              </w:rPr>
              <w:t xml:space="preserve">Průřezová témata, mezipředmětové vztahy, projekty </w:t>
            </w:r>
          </w:p>
        </w:tc>
        <w:tc>
          <w:tcPr>
            <w:tcW w:w="401" w:type="pct"/>
            <w:tcBorders>
              <w:top w:val="single" w:sz="4" w:space="0" w:color="auto"/>
              <w:left w:val="single" w:sz="4" w:space="0" w:color="auto"/>
              <w:bottom w:val="single" w:sz="4" w:space="0" w:color="auto"/>
              <w:right w:val="single" w:sz="4" w:space="0" w:color="auto"/>
            </w:tcBorders>
            <w:noWrap/>
            <w:vAlign w:val="center"/>
          </w:tcPr>
          <w:p w:rsidR="00BF4139" w:rsidRDefault="00BF4139" w:rsidP="00BD17C4">
            <w:pPr>
              <w:jc w:val="center"/>
              <w:rPr>
                <w:b/>
                <w:bCs/>
                <w:sz w:val="20"/>
                <w:szCs w:val="20"/>
              </w:rPr>
            </w:pPr>
            <w:r>
              <w:rPr>
                <w:b/>
                <w:bCs/>
                <w:sz w:val="20"/>
                <w:szCs w:val="20"/>
              </w:rPr>
              <w:t>Poznámky</w:t>
            </w:r>
          </w:p>
        </w:tc>
      </w:tr>
      <w:tr w:rsidR="00E45A00" w:rsidTr="000B785C">
        <w:trPr>
          <w:trHeight w:val="227"/>
        </w:trPr>
        <w:tc>
          <w:tcPr>
            <w:tcW w:w="224"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single" w:sz="4" w:space="0" w:color="auto"/>
              <w:right w:val="single" w:sz="4" w:space="0" w:color="auto"/>
            </w:tcBorders>
            <w:vAlign w:val="bottom"/>
          </w:tcPr>
          <w:p w:rsidR="00E45A00" w:rsidRDefault="00E45A00">
            <w:pPr>
              <w:rPr>
                <w:sz w:val="20"/>
                <w:szCs w:val="20"/>
              </w:rPr>
            </w:pPr>
            <w:r>
              <w:rPr>
                <w:sz w:val="20"/>
                <w:szCs w:val="20"/>
              </w:rPr>
              <w:t xml:space="preserve">Organizuje činnost spolužáků a dopomoc </w:t>
            </w:r>
          </w:p>
        </w:tc>
        <w:tc>
          <w:tcPr>
            <w:tcW w:w="1733" w:type="pct"/>
            <w:tcBorders>
              <w:top w:val="nil"/>
              <w:left w:val="nil"/>
              <w:bottom w:val="single" w:sz="4" w:space="0" w:color="auto"/>
              <w:right w:val="nil"/>
            </w:tcBorders>
            <w:noWrap/>
            <w:vAlign w:val="bottom"/>
          </w:tcPr>
          <w:p w:rsidR="00E45A00" w:rsidRDefault="00E45A00">
            <w:pPr>
              <w:rPr>
                <w:color w:val="FF0000"/>
                <w:sz w:val="20"/>
                <w:szCs w:val="20"/>
              </w:rPr>
            </w:pPr>
            <w:r>
              <w:rPr>
                <w:color w:val="FF0000"/>
                <w:sz w:val="20"/>
                <w:szCs w:val="20"/>
              </w:rPr>
              <w:t>odrazy</w:t>
            </w:r>
            <w:r>
              <w:rPr>
                <w:color w:val="0000FF"/>
                <w:sz w:val="20"/>
                <w:szCs w:val="20"/>
              </w:rPr>
              <w:t xml:space="preserve">  - </w:t>
            </w:r>
            <w:r>
              <w:rPr>
                <w:sz w:val="20"/>
                <w:szCs w:val="20"/>
              </w:rPr>
              <w:t>můstky, trampolíny,</w:t>
            </w:r>
          </w:p>
        </w:tc>
        <w:tc>
          <w:tcPr>
            <w:tcW w:w="654" w:type="pct"/>
            <w:tcBorders>
              <w:top w:val="nil"/>
              <w:left w:val="single" w:sz="4" w:space="0" w:color="auto"/>
              <w:bottom w:val="single" w:sz="4" w:space="0" w:color="auto"/>
              <w:right w:val="nil"/>
            </w:tcBorders>
            <w:vAlign w:val="bottom"/>
          </w:tcPr>
          <w:p w:rsidR="00E45A00" w:rsidRDefault="00E45A00">
            <w:pPr>
              <w:rPr>
                <w:sz w:val="20"/>
                <w:szCs w:val="20"/>
              </w:rPr>
            </w:pPr>
            <w:r>
              <w:rPr>
                <w:sz w:val="20"/>
                <w:szCs w:val="20"/>
              </w:rPr>
              <w:t>disciplína, sebekritika,</w:t>
            </w:r>
          </w:p>
        </w:tc>
        <w:tc>
          <w:tcPr>
            <w:tcW w:w="401" w:type="pct"/>
            <w:tcBorders>
              <w:top w:val="nil"/>
              <w:left w:val="single" w:sz="4" w:space="0" w:color="auto"/>
              <w:bottom w:val="single" w:sz="4" w:space="0" w:color="auto"/>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single" w:sz="4" w:space="0" w:color="auto"/>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single" w:sz="4" w:space="0" w:color="auto"/>
              <w:left w:val="nil"/>
              <w:bottom w:val="nil"/>
              <w:right w:val="single" w:sz="4" w:space="0" w:color="auto"/>
            </w:tcBorders>
            <w:noWrap/>
            <w:vAlign w:val="bottom"/>
          </w:tcPr>
          <w:p w:rsidR="00E45A00" w:rsidRDefault="00E45A00">
            <w:pPr>
              <w:rPr>
                <w:color w:val="FF0000"/>
                <w:sz w:val="20"/>
                <w:szCs w:val="20"/>
              </w:rPr>
            </w:pPr>
            <w:r>
              <w:rPr>
                <w:color w:val="FF0000"/>
                <w:sz w:val="20"/>
                <w:szCs w:val="20"/>
              </w:rPr>
              <w:t xml:space="preserve">kruhy  </w:t>
            </w:r>
            <w:r>
              <w:rPr>
                <w:sz w:val="20"/>
                <w:szCs w:val="20"/>
              </w:rPr>
              <w:t xml:space="preserve"> - kotoul vpřed a vzad, komíhání,</w:t>
            </w:r>
          </w:p>
        </w:tc>
        <w:tc>
          <w:tcPr>
            <w:tcW w:w="654" w:type="pct"/>
            <w:tcBorders>
              <w:top w:val="single" w:sz="4" w:space="0" w:color="auto"/>
              <w:left w:val="nil"/>
              <w:bottom w:val="nil"/>
              <w:right w:val="nil"/>
            </w:tcBorders>
            <w:vAlign w:val="bottom"/>
          </w:tcPr>
          <w:p w:rsidR="00E45A00" w:rsidRDefault="00E45A00">
            <w:pPr>
              <w:rPr>
                <w:sz w:val="20"/>
                <w:szCs w:val="20"/>
              </w:rPr>
            </w:pPr>
            <w:r>
              <w:rPr>
                <w:sz w:val="20"/>
                <w:szCs w:val="20"/>
              </w:rPr>
              <w:t>sebedůvěra a důvěra,</w:t>
            </w:r>
          </w:p>
        </w:tc>
        <w:tc>
          <w:tcPr>
            <w:tcW w:w="401" w:type="pct"/>
            <w:tcBorders>
              <w:top w:val="single" w:sz="4" w:space="0" w:color="auto"/>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73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xml:space="preserve">             svis vznesmo, svis střemhlav</w:t>
            </w:r>
          </w:p>
        </w:tc>
        <w:tc>
          <w:tcPr>
            <w:tcW w:w="654" w:type="pct"/>
            <w:tcBorders>
              <w:top w:val="nil"/>
              <w:left w:val="nil"/>
              <w:bottom w:val="single" w:sz="4" w:space="0" w:color="auto"/>
              <w:right w:val="nil"/>
            </w:tcBorders>
            <w:vAlign w:val="bottom"/>
          </w:tcPr>
          <w:p w:rsidR="00E45A00" w:rsidRDefault="00E45A00">
            <w:pPr>
              <w:rPr>
                <w:sz w:val="20"/>
                <w:szCs w:val="20"/>
              </w:rPr>
            </w:pPr>
            <w:r>
              <w:rPr>
                <w:sz w:val="20"/>
                <w:szCs w:val="20"/>
              </w:rPr>
              <w:t>samostatnost.</w:t>
            </w:r>
          </w:p>
        </w:tc>
        <w:tc>
          <w:tcPr>
            <w:tcW w:w="401" w:type="pct"/>
            <w:tcBorders>
              <w:top w:val="nil"/>
              <w:left w:val="single" w:sz="4" w:space="0" w:color="auto"/>
              <w:bottom w:val="single" w:sz="4" w:space="0" w:color="auto"/>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c>
          <w:tcPr>
            <w:tcW w:w="1733" w:type="pct"/>
            <w:tcBorders>
              <w:top w:val="single" w:sz="4" w:space="0" w:color="auto"/>
              <w:left w:val="nil"/>
              <w:bottom w:val="nil"/>
              <w:right w:val="single" w:sz="4" w:space="0" w:color="auto"/>
            </w:tcBorders>
            <w:noWrap/>
            <w:vAlign w:val="bottom"/>
          </w:tcPr>
          <w:p w:rsidR="00E45A00" w:rsidRDefault="00E45A00">
            <w:pPr>
              <w:rPr>
                <w:color w:val="FF0000"/>
                <w:sz w:val="20"/>
                <w:szCs w:val="20"/>
              </w:rPr>
            </w:pPr>
            <w:r>
              <w:rPr>
                <w:color w:val="FF0000"/>
                <w:sz w:val="20"/>
                <w:szCs w:val="20"/>
              </w:rPr>
              <w:t>hrazda</w:t>
            </w:r>
            <w:r>
              <w:rPr>
                <w:sz w:val="20"/>
                <w:szCs w:val="20"/>
              </w:rPr>
              <w:t xml:space="preserve"> - vzpor na hrazdě, kotoul vpřed,</w:t>
            </w:r>
          </w:p>
        </w:tc>
        <w:tc>
          <w:tcPr>
            <w:tcW w:w="654" w:type="pct"/>
            <w:tcBorders>
              <w:top w:val="single" w:sz="4" w:space="0" w:color="auto"/>
              <w:left w:val="nil"/>
              <w:bottom w:val="nil"/>
              <w:right w:val="nil"/>
            </w:tcBorders>
            <w:vAlign w:val="bottom"/>
          </w:tcPr>
          <w:p w:rsidR="00E45A00" w:rsidRDefault="00E45A00">
            <w:pPr>
              <w:rPr>
                <w:sz w:val="20"/>
                <w:szCs w:val="20"/>
              </w:rPr>
            </w:pPr>
          </w:p>
        </w:tc>
        <w:tc>
          <w:tcPr>
            <w:tcW w:w="401" w:type="pct"/>
            <w:tcBorders>
              <w:top w:val="single" w:sz="4" w:space="0" w:color="auto"/>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vzpor, sešin vpřed, výmyk</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color w:val="FF0000"/>
                <w:sz w:val="20"/>
                <w:szCs w:val="20"/>
              </w:rPr>
            </w:pPr>
            <w:r>
              <w:rPr>
                <w:color w:val="FF0000"/>
                <w:sz w:val="20"/>
                <w:szCs w:val="20"/>
              </w:rPr>
              <w:t>šplh</w:t>
            </w:r>
            <w:r>
              <w:rPr>
                <w:sz w:val="20"/>
                <w:szCs w:val="20"/>
              </w:rPr>
              <w:t xml:space="preserve">     - na tyči a laně</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color w:val="FF0000"/>
                <w:sz w:val="20"/>
                <w:szCs w:val="20"/>
              </w:rPr>
            </w:pPr>
            <w:r>
              <w:rPr>
                <w:color w:val="FF0000"/>
                <w:sz w:val="20"/>
                <w:szCs w:val="20"/>
              </w:rPr>
              <w:t xml:space="preserve">kladina - </w:t>
            </w:r>
            <w:r>
              <w:rPr>
                <w:sz w:val="20"/>
                <w:szCs w:val="20"/>
              </w:rPr>
              <w:t>chůze, obraty, seskoky</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733" w:type="pct"/>
            <w:tcBorders>
              <w:top w:val="nil"/>
              <w:left w:val="nil"/>
              <w:bottom w:val="nil"/>
              <w:right w:val="nil"/>
            </w:tcBorders>
            <w:noWrap/>
            <w:vAlign w:val="bottom"/>
          </w:tcPr>
          <w:p w:rsidR="00E45A00" w:rsidRDefault="00E45A00">
            <w:pPr>
              <w:rPr>
                <w:color w:val="FF0000"/>
                <w:sz w:val="20"/>
                <w:szCs w:val="20"/>
              </w:rPr>
            </w:pPr>
            <w:r>
              <w:rPr>
                <w:color w:val="FF0000"/>
                <w:sz w:val="20"/>
                <w:szCs w:val="20"/>
              </w:rPr>
              <w:t>dráhy</w:t>
            </w:r>
            <w:r>
              <w:rPr>
                <w:sz w:val="20"/>
                <w:szCs w:val="20"/>
              </w:rPr>
              <w:t xml:space="preserve">   - obratnost, soutěživost, průpravy.</w:t>
            </w:r>
          </w:p>
        </w:tc>
        <w:tc>
          <w:tcPr>
            <w:tcW w:w="654" w:type="pct"/>
            <w:tcBorders>
              <w:top w:val="nil"/>
              <w:left w:val="single" w:sz="4" w:space="0" w:color="auto"/>
              <w:bottom w:val="nil"/>
              <w:right w:val="single" w:sz="4" w:space="0" w:color="auto"/>
            </w:tcBorders>
            <w:vAlign w:val="bottom"/>
          </w:tcPr>
          <w:p w:rsidR="00E45A00" w:rsidRDefault="00E45A00">
            <w:pPr>
              <w:rPr>
                <w:sz w:val="20"/>
                <w:szCs w:val="20"/>
              </w:rPr>
            </w:pPr>
            <w:r>
              <w:rPr>
                <w:sz w:val="20"/>
                <w:szCs w:val="20"/>
              </w:rPr>
              <w:t> </w:t>
            </w:r>
          </w:p>
        </w:tc>
        <w:tc>
          <w:tcPr>
            <w:tcW w:w="401" w:type="pct"/>
            <w:tcBorders>
              <w:top w:val="nil"/>
              <w:left w:val="nil"/>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733" w:type="pct"/>
            <w:tcBorders>
              <w:top w:val="nil"/>
              <w:left w:val="nil"/>
              <w:bottom w:val="nil"/>
              <w:right w:val="nil"/>
            </w:tcBorders>
            <w:noWrap/>
            <w:vAlign w:val="bottom"/>
          </w:tcPr>
          <w:p w:rsidR="00E45A00" w:rsidRDefault="00E45A00">
            <w:pPr>
              <w:rPr>
                <w:color w:val="FF0000"/>
                <w:sz w:val="20"/>
                <w:szCs w:val="20"/>
              </w:rPr>
            </w:pPr>
            <w:r>
              <w:rPr>
                <w:color w:val="FF0000"/>
                <w:sz w:val="20"/>
                <w:szCs w:val="20"/>
              </w:rPr>
              <w:t xml:space="preserve">žebřiny </w:t>
            </w:r>
            <w:r>
              <w:rPr>
                <w:sz w:val="20"/>
                <w:szCs w:val="20"/>
              </w:rPr>
              <w:t xml:space="preserve"> - posilování, obratnost</w:t>
            </w:r>
          </w:p>
        </w:tc>
        <w:tc>
          <w:tcPr>
            <w:tcW w:w="654" w:type="pct"/>
            <w:tcBorders>
              <w:top w:val="nil"/>
              <w:left w:val="single" w:sz="4" w:space="0" w:color="auto"/>
              <w:bottom w:val="nil"/>
              <w:right w:val="single" w:sz="4" w:space="0" w:color="auto"/>
            </w:tcBorders>
            <w:vAlign w:val="bottom"/>
          </w:tcPr>
          <w:p w:rsidR="00E45A00" w:rsidRDefault="00E45A00">
            <w:pPr>
              <w:rPr>
                <w:sz w:val="20"/>
                <w:szCs w:val="20"/>
              </w:rPr>
            </w:pPr>
            <w:r>
              <w:rPr>
                <w:sz w:val="20"/>
                <w:szCs w:val="20"/>
              </w:rPr>
              <w:t> </w:t>
            </w:r>
          </w:p>
        </w:tc>
        <w:tc>
          <w:tcPr>
            <w:tcW w:w="401" w:type="pct"/>
            <w:tcBorders>
              <w:top w:val="nil"/>
              <w:left w:val="nil"/>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color w:val="FF0000"/>
                <w:sz w:val="20"/>
                <w:szCs w:val="20"/>
              </w:rPr>
            </w:pPr>
            <w:r>
              <w:rPr>
                <w:color w:val="FF0000"/>
                <w:sz w:val="20"/>
                <w:szCs w:val="20"/>
              </w:rPr>
              <w:t>žíněnky, koberce</w:t>
            </w:r>
            <w:r>
              <w:rPr>
                <w:sz w:val="20"/>
                <w:szCs w:val="20"/>
              </w:rPr>
              <w:t xml:space="preserve"> - drobné sestavy.</w:t>
            </w:r>
          </w:p>
        </w:tc>
        <w:tc>
          <w:tcPr>
            <w:tcW w:w="654" w:type="pct"/>
            <w:tcBorders>
              <w:top w:val="nil"/>
              <w:left w:val="nil"/>
              <w:bottom w:val="nil"/>
              <w:right w:val="nil"/>
            </w:tcBorders>
            <w:vAlign w:val="bottom"/>
          </w:tcPr>
          <w:p w:rsidR="00E45A00" w:rsidRDefault="00E45A00">
            <w:pPr>
              <w:rPr>
                <w:sz w:val="20"/>
                <w:szCs w:val="20"/>
              </w:rPr>
            </w:pPr>
            <w:r>
              <w:rPr>
                <w:sz w:val="20"/>
                <w:szCs w:val="20"/>
              </w:rPr>
              <w:t> </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420"/>
        </w:trPr>
        <w:tc>
          <w:tcPr>
            <w:tcW w:w="224" w:type="pct"/>
            <w:tcBorders>
              <w:top w:val="nil"/>
              <w:left w:val="single" w:sz="4" w:space="0" w:color="auto"/>
              <w:bottom w:val="single" w:sz="4" w:space="0" w:color="auto"/>
              <w:right w:val="single" w:sz="4" w:space="0" w:color="auto"/>
            </w:tcBorders>
            <w:noWrap/>
            <w:vAlign w:val="bottom"/>
          </w:tcPr>
          <w:p w:rsidR="007C3ACE" w:rsidRDefault="00E45A00">
            <w:pPr>
              <w:rPr>
                <w:sz w:val="20"/>
                <w:szCs w:val="20"/>
              </w:rPr>
            </w:pPr>
            <w:r>
              <w:rPr>
                <w:sz w:val="20"/>
                <w:szCs w:val="20"/>
              </w:rPr>
              <w:t> </w:t>
            </w:r>
          </w:p>
        </w:tc>
        <w:tc>
          <w:tcPr>
            <w:tcW w:w="1988" w:type="pct"/>
            <w:tcBorders>
              <w:top w:val="nil"/>
              <w:left w:val="nil"/>
              <w:bottom w:val="single" w:sz="4" w:space="0" w:color="auto"/>
              <w:right w:val="nil"/>
            </w:tcBorders>
            <w:noWrap/>
            <w:vAlign w:val="bottom"/>
          </w:tcPr>
          <w:p w:rsidR="00E45A00" w:rsidRDefault="00E45A00">
            <w:pPr>
              <w:rPr>
                <w:sz w:val="20"/>
                <w:szCs w:val="20"/>
              </w:rPr>
            </w:pPr>
            <w:r>
              <w:rPr>
                <w:sz w:val="20"/>
                <w:szCs w:val="20"/>
              </w:rPr>
              <w:t> </w:t>
            </w:r>
          </w:p>
        </w:tc>
        <w:tc>
          <w:tcPr>
            <w:tcW w:w="1733"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color w:val="FF0000"/>
                <w:sz w:val="20"/>
                <w:szCs w:val="20"/>
              </w:rPr>
              <w:t>techniky</w:t>
            </w:r>
            <w:r>
              <w:rPr>
                <w:sz w:val="20"/>
                <w:szCs w:val="20"/>
              </w:rPr>
              <w:t xml:space="preserve"> -gymnastických prvků, relaxace.</w:t>
            </w:r>
          </w:p>
          <w:p w:rsidR="000B785C" w:rsidRDefault="000B785C">
            <w:pPr>
              <w:rPr>
                <w:sz w:val="20"/>
                <w:szCs w:val="20"/>
              </w:rPr>
            </w:pPr>
          </w:p>
          <w:p w:rsidR="000B785C" w:rsidRDefault="000B785C">
            <w:pPr>
              <w:rPr>
                <w:color w:val="FF0000"/>
                <w:sz w:val="20"/>
                <w:szCs w:val="20"/>
              </w:rPr>
            </w:pPr>
          </w:p>
        </w:tc>
        <w:tc>
          <w:tcPr>
            <w:tcW w:w="654" w:type="pct"/>
            <w:tcBorders>
              <w:top w:val="nil"/>
              <w:left w:val="nil"/>
              <w:bottom w:val="single" w:sz="4" w:space="0" w:color="auto"/>
              <w:right w:val="nil"/>
            </w:tcBorders>
            <w:vAlign w:val="bottom"/>
          </w:tcPr>
          <w:p w:rsidR="00E45A00" w:rsidRDefault="00E45A00">
            <w:pPr>
              <w:rPr>
                <w:sz w:val="20"/>
                <w:szCs w:val="20"/>
              </w:rPr>
            </w:pPr>
            <w:r>
              <w:rPr>
                <w:sz w:val="20"/>
                <w:szCs w:val="20"/>
              </w:rPr>
              <w:t> </w:t>
            </w:r>
          </w:p>
        </w:tc>
        <w:tc>
          <w:tcPr>
            <w:tcW w:w="401" w:type="pct"/>
            <w:tcBorders>
              <w:top w:val="nil"/>
              <w:left w:val="single" w:sz="4" w:space="0" w:color="auto"/>
              <w:bottom w:val="single" w:sz="4" w:space="0" w:color="auto"/>
              <w:right w:val="single" w:sz="4" w:space="0" w:color="auto"/>
            </w:tcBorders>
            <w:noWrap/>
            <w:vAlign w:val="bottom"/>
          </w:tcPr>
          <w:p w:rsidR="00E45A00" w:rsidRDefault="00E45A00">
            <w:pPr>
              <w:jc w:val="center"/>
              <w:rPr>
                <w:sz w:val="20"/>
                <w:szCs w:val="20"/>
              </w:rPr>
            </w:pPr>
            <w:r>
              <w:rPr>
                <w:sz w:val="20"/>
                <w:szCs w:val="20"/>
              </w:rPr>
              <w:t> </w:t>
            </w:r>
          </w:p>
        </w:tc>
      </w:tr>
      <w:tr w:rsidR="007C3ACE" w:rsidTr="000B785C">
        <w:trPr>
          <w:trHeight w:val="227"/>
        </w:trPr>
        <w:tc>
          <w:tcPr>
            <w:tcW w:w="224" w:type="pct"/>
            <w:tcBorders>
              <w:top w:val="nil"/>
              <w:left w:val="single" w:sz="4" w:space="0" w:color="auto"/>
              <w:bottom w:val="single" w:sz="8" w:space="0" w:color="auto"/>
              <w:right w:val="single" w:sz="4" w:space="0" w:color="auto"/>
            </w:tcBorders>
            <w:noWrap/>
            <w:vAlign w:val="bottom"/>
          </w:tcPr>
          <w:p w:rsidR="007C3ACE" w:rsidRDefault="007C3ACE">
            <w:pPr>
              <w:rPr>
                <w:sz w:val="20"/>
                <w:szCs w:val="20"/>
              </w:rPr>
            </w:pPr>
            <w:r>
              <w:rPr>
                <w:sz w:val="20"/>
                <w:szCs w:val="20"/>
              </w:rPr>
              <w:t xml:space="preserve">   </w:t>
            </w:r>
            <w:r w:rsidR="00562293">
              <w:rPr>
                <w:sz w:val="20"/>
                <w:szCs w:val="20"/>
              </w:rPr>
              <w:t>2,5,</w:t>
            </w:r>
            <w:r>
              <w:rPr>
                <w:sz w:val="20"/>
                <w:szCs w:val="20"/>
              </w:rPr>
              <w:t>6</w:t>
            </w:r>
          </w:p>
        </w:tc>
        <w:tc>
          <w:tcPr>
            <w:tcW w:w="1988" w:type="pct"/>
            <w:tcBorders>
              <w:top w:val="nil"/>
              <w:left w:val="nil"/>
              <w:bottom w:val="single" w:sz="8" w:space="0" w:color="auto"/>
              <w:right w:val="nil"/>
            </w:tcBorders>
            <w:noWrap/>
            <w:vAlign w:val="bottom"/>
          </w:tcPr>
          <w:p w:rsidR="007C3ACE" w:rsidRDefault="007C3ACE">
            <w:pPr>
              <w:rPr>
                <w:sz w:val="20"/>
                <w:szCs w:val="20"/>
              </w:rPr>
            </w:pPr>
            <w:r>
              <w:rPr>
                <w:sz w:val="20"/>
                <w:szCs w:val="20"/>
              </w:rPr>
              <w:t>Pohybové dovednosti:</w:t>
            </w:r>
          </w:p>
          <w:p w:rsidR="00D26690" w:rsidRDefault="00D26690">
            <w:pPr>
              <w:rPr>
                <w:sz w:val="20"/>
                <w:szCs w:val="20"/>
              </w:rPr>
            </w:pPr>
            <w:r>
              <w:rPr>
                <w:sz w:val="20"/>
                <w:szCs w:val="20"/>
              </w:rPr>
              <w:t>- zlepšuje svou tělesnou zdatnost</w:t>
            </w:r>
          </w:p>
          <w:p w:rsidR="00D26690" w:rsidRDefault="00D26690">
            <w:pPr>
              <w:rPr>
                <w:sz w:val="20"/>
                <w:szCs w:val="20"/>
              </w:rPr>
            </w:pPr>
            <w:r>
              <w:rPr>
                <w:sz w:val="20"/>
                <w:szCs w:val="20"/>
              </w:rPr>
              <w:t>- chová se bezpečně i v méně známém prostředí přírody, silničního provozu</w:t>
            </w:r>
          </w:p>
          <w:p w:rsidR="00D26690" w:rsidRDefault="00D26690">
            <w:pPr>
              <w:rPr>
                <w:sz w:val="20"/>
                <w:szCs w:val="20"/>
              </w:rPr>
            </w:pPr>
            <w:r>
              <w:rPr>
                <w:sz w:val="20"/>
                <w:szCs w:val="20"/>
              </w:rPr>
              <w:t>- předvídá a eliminuje možnost úrazu</w:t>
            </w:r>
          </w:p>
          <w:p w:rsidR="00D26690" w:rsidRDefault="00D26690">
            <w:pPr>
              <w:rPr>
                <w:sz w:val="20"/>
                <w:szCs w:val="20"/>
              </w:rPr>
            </w:pPr>
            <w:r>
              <w:rPr>
                <w:sz w:val="20"/>
                <w:szCs w:val="20"/>
              </w:rPr>
              <w:t>- přizpůsobí své pohybové dovednosti okolnostem, vykonávaným činnostem</w:t>
            </w:r>
          </w:p>
          <w:p w:rsidR="00D26690" w:rsidRDefault="00310B86">
            <w:pPr>
              <w:rPr>
                <w:sz w:val="20"/>
                <w:szCs w:val="20"/>
              </w:rPr>
            </w:pPr>
            <w:r>
              <w:rPr>
                <w:sz w:val="20"/>
                <w:szCs w:val="20"/>
              </w:rPr>
              <w:t>- nepřeceň</w:t>
            </w:r>
            <w:r w:rsidR="00D26690">
              <w:rPr>
                <w:sz w:val="20"/>
                <w:szCs w:val="20"/>
              </w:rPr>
              <w:t>uje své možnosti</w:t>
            </w:r>
          </w:p>
          <w:p w:rsidR="00FC4A1E" w:rsidRDefault="00FC4A1E">
            <w:pPr>
              <w:rPr>
                <w:sz w:val="20"/>
                <w:szCs w:val="20"/>
              </w:rPr>
            </w:pPr>
            <w:r>
              <w:rPr>
                <w:sz w:val="20"/>
                <w:szCs w:val="20"/>
              </w:rPr>
              <w:t>- zná základní  zásady přežití v přírodě</w:t>
            </w:r>
          </w:p>
        </w:tc>
        <w:tc>
          <w:tcPr>
            <w:tcW w:w="1733" w:type="pct"/>
            <w:tcBorders>
              <w:top w:val="nil"/>
              <w:left w:val="single" w:sz="4" w:space="0" w:color="auto"/>
              <w:bottom w:val="single" w:sz="8" w:space="0" w:color="auto"/>
              <w:right w:val="single" w:sz="4" w:space="0" w:color="auto"/>
            </w:tcBorders>
            <w:noWrap/>
            <w:vAlign w:val="bottom"/>
          </w:tcPr>
          <w:p w:rsidR="007C3ACE" w:rsidRDefault="00562293">
            <w:pPr>
              <w:rPr>
                <w:color w:val="FF0000"/>
                <w:sz w:val="20"/>
                <w:szCs w:val="20"/>
              </w:rPr>
            </w:pPr>
            <w:r>
              <w:rPr>
                <w:color w:val="FF0000"/>
                <w:sz w:val="20"/>
                <w:szCs w:val="20"/>
              </w:rPr>
              <w:t>Turistika a pobyt v přírodě / turistický kurz /</w:t>
            </w:r>
          </w:p>
          <w:p w:rsidR="00562293" w:rsidRPr="00562293" w:rsidRDefault="00562293">
            <w:pPr>
              <w:rPr>
                <w:sz w:val="20"/>
                <w:szCs w:val="20"/>
              </w:rPr>
            </w:pPr>
            <w:r w:rsidRPr="00562293">
              <w:rPr>
                <w:sz w:val="20"/>
                <w:szCs w:val="20"/>
              </w:rPr>
              <w:t>P</w:t>
            </w:r>
            <w:r>
              <w:rPr>
                <w:sz w:val="20"/>
                <w:szCs w:val="20"/>
              </w:rPr>
              <w:t>říprava na turistickou akci</w:t>
            </w:r>
          </w:p>
          <w:p w:rsidR="00562293" w:rsidRDefault="00562293">
            <w:pPr>
              <w:rPr>
                <w:sz w:val="20"/>
                <w:szCs w:val="20"/>
              </w:rPr>
            </w:pPr>
            <w:r w:rsidRPr="00562293">
              <w:rPr>
                <w:sz w:val="20"/>
                <w:szCs w:val="20"/>
              </w:rPr>
              <w:t>Přesun do terénu</w:t>
            </w:r>
          </w:p>
          <w:p w:rsidR="009C550A" w:rsidRDefault="00562293">
            <w:pPr>
              <w:rPr>
                <w:sz w:val="20"/>
                <w:szCs w:val="20"/>
              </w:rPr>
            </w:pPr>
            <w:r>
              <w:rPr>
                <w:sz w:val="20"/>
                <w:szCs w:val="20"/>
              </w:rPr>
              <w:t xml:space="preserve">Pravidla bezpečnosti silničního provozu – cyklista, </w:t>
            </w:r>
          </w:p>
          <w:p w:rsidR="00562293" w:rsidRDefault="00562293">
            <w:pPr>
              <w:rPr>
                <w:sz w:val="20"/>
                <w:szCs w:val="20"/>
              </w:rPr>
            </w:pPr>
            <w:r>
              <w:rPr>
                <w:sz w:val="20"/>
                <w:szCs w:val="20"/>
              </w:rPr>
              <w:t>chodec</w:t>
            </w:r>
          </w:p>
          <w:p w:rsidR="00562293" w:rsidRDefault="00562293">
            <w:pPr>
              <w:rPr>
                <w:sz w:val="20"/>
                <w:szCs w:val="20"/>
              </w:rPr>
            </w:pPr>
            <w:r>
              <w:rPr>
                <w:sz w:val="20"/>
                <w:szCs w:val="20"/>
              </w:rPr>
              <w:t>Chůze se zátěží v mírně náročném terénu</w:t>
            </w:r>
          </w:p>
          <w:p w:rsidR="00562293" w:rsidRDefault="00562293">
            <w:pPr>
              <w:rPr>
                <w:sz w:val="20"/>
                <w:szCs w:val="20"/>
              </w:rPr>
            </w:pPr>
            <w:r>
              <w:rPr>
                <w:sz w:val="20"/>
                <w:szCs w:val="20"/>
              </w:rPr>
              <w:t>Základy orientačního běhu</w:t>
            </w:r>
          </w:p>
          <w:p w:rsidR="00562293" w:rsidRDefault="00562293">
            <w:pPr>
              <w:rPr>
                <w:sz w:val="20"/>
                <w:szCs w:val="20"/>
              </w:rPr>
            </w:pPr>
            <w:r>
              <w:rPr>
                <w:sz w:val="20"/>
                <w:szCs w:val="20"/>
              </w:rPr>
              <w:t>Orientace, ukrytí, nouzový přístřešek</w:t>
            </w:r>
          </w:p>
          <w:p w:rsidR="00562293" w:rsidRPr="00562293" w:rsidRDefault="00562293">
            <w:pPr>
              <w:rPr>
                <w:sz w:val="20"/>
                <w:szCs w:val="20"/>
              </w:rPr>
            </w:pPr>
            <w:r>
              <w:rPr>
                <w:sz w:val="20"/>
                <w:szCs w:val="20"/>
              </w:rPr>
              <w:t>Zajištění vody, potravy, tepla</w:t>
            </w:r>
          </w:p>
        </w:tc>
        <w:tc>
          <w:tcPr>
            <w:tcW w:w="654" w:type="pct"/>
            <w:tcBorders>
              <w:top w:val="nil"/>
              <w:left w:val="nil"/>
              <w:bottom w:val="single" w:sz="8" w:space="0" w:color="auto"/>
              <w:right w:val="nil"/>
            </w:tcBorders>
            <w:vAlign w:val="bottom"/>
          </w:tcPr>
          <w:p w:rsidR="007C3ACE" w:rsidRDefault="009C550A">
            <w:pPr>
              <w:rPr>
                <w:sz w:val="20"/>
                <w:szCs w:val="20"/>
              </w:rPr>
            </w:pPr>
            <w:r>
              <w:rPr>
                <w:sz w:val="20"/>
                <w:szCs w:val="20"/>
              </w:rPr>
              <w:t>Celá oblast OSOV</w:t>
            </w:r>
          </w:p>
          <w:p w:rsidR="009C550A" w:rsidRDefault="009C550A">
            <w:pPr>
              <w:rPr>
                <w:sz w:val="20"/>
                <w:szCs w:val="20"/>
              </w:rPr>
            </w:pPr>
          </w:p>
          <w:p w:rsidR="009C550A" w:rsidRDefault="009C550A">
            <w:pPr>
              <w:rPr>
                <w:sz w:val="20"/>
                <w:szCs w:val="20"/>
              </w:rPr>
            </w:pPr>
            <w:r>
              <w:rPr>
                <w:sz w:val="20"/>
                <w:szCs w:val="20"/>
              </w:rPr>
              <w:t>Řešení problémů</w:t>
            </w:r>
          </w:p>
          <w:p w:rsidR="009C550A" w:rsidRDefault="009C550A">
            <w:pPr>
              <w:rPr>
                <w:sz w:val="20"/>
                <w:szCs w:val="20"/>
              </w:rPr>
            </w:pPr>
            <w:r>
              <w:rPr>
                <w:sz w:val="20"/>
                <w:szCs w:val="20"/>
              </w:rPr>
              <w:t>Kooperace</w:t>
            </w:r>
          </w:p>
          <w:p w:rsidR="009C550A" w:rsidRDefault="009C550A">
            <w:pPr>
              <w:rPr>
                <w:sz w:val="20"/>
                <w:szCs w:val="20"/>
              </w:rPr>
            </w:pPr>
            <w:r>
              <w:rPr>
                <w:sz w:val="20"/>
                <w:szCs w:val="20"/>
              </w:rPr>
              <w:t xml:space="preserve"> Zvládání rozhodovacích situací</w:t>
            </w:r>
          </w:p>
          <w:p w:rsidR="009C550A" w:rsidRDefault="009C550A">
            <w:pPr>
              <w:rPr>
                <w:sz w:val="20"/>
                <w:szCs w:val="20"/>
              </w:rPr>
            </w:pPr>
            <w:r>
              <w:rPr>
                <w:sz w:val="20"/>
                <w:szCs w:val="20"/>
              </w:rPr>
              <w:t>Ochrana životního prostředí</w:t>
            </w:r>
          </w:p>
        </w:tc>
        <w:tc>
          <w:tcPr>
            <w:tcW w:w="401" w:type="pct"/>
            <w:tcBorders>
              <w:top w:val="nil"/>
              <w:left w:val="single" w:sz="4" w:space="0" w:color="auto"/>
              <w:bottom w:val="single" w:sz="8" w:space="0" w:color="auto"/>
              <w:right w:val="single" w:sz="4" w:space="0" w:color="auto"/>
            </w:tcBorders>
            <w:noWrap/>
            <w:vAlign w:val="bottom"/>
          </w:tcPr>
          <w:p w:rsidR="007C3ACE" w:rsidRDefault="00D12820">
            <w:pPr>
              <w:jc w:val="center"/>
              <w:rPr>
                <w:sz w:val="20"/>
                <w:szCs w:val="20"/>
              </w:rPr>
            </w:pPr>
            <w:r>
              <w:rPr>
                <w:sz w:val="20"/>
                <w:szCs w:val="20"/>
              </w:rPr>
              <w:t>Teorie</w:t>
            </w:r>
          </w:p>
          <w:p w:rsidR="00D12820" w:rsidRDefault="00D12820">
            <w:pPr>
              <w:jc w:val="center"/>
              <w:rPr>
                <w:sz w:val="20"/>
                <w:szCs w:val="20"/>
              </w:rPr>
            </w:pPr>
            <w:r>
              <w:rPr>
                <w:sz w:val="20"/>
                <w:szCs w:val="20"/>
              </w:rPr>
              <w:t>Praxe</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p>
        </w:tc>
        <w:tc>
          <w:tcPr>
            <w:tcW w:w="1988" w:type="pct"/>
            <w:tcBorders>
              <w:top w:val="nil"/>
              <w:left w:val="nil"/>
              <w:bottom w:val="nil"/>
              <w:right w:val="single" w:sz="4" w:space="0" w:color="auto"/>
            </w:tcBorders>
            <w:noWrap/>
            <w:vAlign w:val="bottom"/>
          </w:tcPr>
          <w:p w:rsidR="00E45A00" w:rsidRDefault="00E45A00">
            <w:pPr>
              <w:rPr>
                <w:b/>
                <w:bCs/>
                <w:color w:val="0000FF"/>
                <w:sz w:val="20"/>
                <w:szCs w:val="20"/>
              </w:rPr>
            </w:pPr>
            <w:r>
              <w:rPr>
                <w:b/>
                <w:bCs/>
                <w:sz w:val="20"/>
                <w:szCs w:val="20"/>
              </w:rPr>
              <w:t>Zdraví</w:t>
            </w:r>
            <w:r>
              <w:rPr>
                <w:b/>
                <w:bCs/>
                <w:color w:val="0000FF"/>
                <w:sz w:val="20"/>
                <w:szCs w:val="20"/>
              </w:rPr>
              <w:t xml:space="preserve"> Chápe</w:t>
            </w:r>
            <w:r>
              <w:rPr>
                <w:sz w:val="20"/>
                <w:szCs w:val="20"/>
              </w:rPr>
              <w:t xml:space="preserve"> a rozšiřuje svoje etické vědomí a</w:t>
            </w:r>
          </w:p>
        </w:tc>
        <w:tc>
          <w:tcPr>
            <w:tcW w:w="1733" w:type="pct"/>
            <w:tcBorders>
              <w:top w:val="nil"/>
              <w:left w:val="nil"/>
              <w:bottom w:val="nil"/>
              <w:right w:val="single" w:sz="4" w:space="0" w:color="auto"/>
            </w:tcBorders>
            <w:noWrap/>
            <w:vAlign w:val="bottom"/>
          </w:tcPr>
          <w:p w:rsidR="00E45A00" w:rsidRDefault="00E45A00">
            <w:pPr>
              <w:rPr>
                <w:b/>
                <w:bCs/>
                <w:color w:val="0000FF"/>
                <w:sz w:val="20"/>
                <w:szCs w:val="20"/>
              </w:rPr>
            </w:pPr>
            <w:r>
              <w:rPr>
                <w:b/>
                <w:bCs/>
                <w:color w:val="0000FF"/>
                <w:sz w:val="20"/>
                <w:szCs w:val="20"/>
              </w:rPr>
              <w:t>Úpoly</w:t>
            </w:r>
            <w:r>
              <w:rPr>
                <w:sz w:val="20"/>
                <w:szCs w:val="20"/>
              </w:rPr>
              <w:t xml:space="preserve"> - význam úpolových sportů pro</w:t>
            </w:r>
          </w:p>
        </w:tc>
        <w:tc>
          <w:tcPr>
            <w:tcW w:w="654" w:type="pct"/>
            <w:tcBorders>
              <w:top w:val="nil"/>
              <w:left w:val="nil"/>
              <w:bottom w:val="nil"/>
              <w:right w:val="nil"/>
            </w:tcBorders>
            <w:vAlign w:val="bottom"/>
          </w:tcPr>
          <w:p w:rsidR="00E45A00" w:rsidRDefault="00E45A00">
            <w:pPr>
              <w:rPr>
                <w:sz w:val="20"/>
                <w:szCs w:val="20"/>
              </w:rPr>
            </w:pPr>
            <w:r>
              <w:rPr>
                <w:sz w:val="20"/>
                <w:szCs w:val="20"/>
              </w:rPr>
              <w:t>Výchova etická, mravní</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IX.-VI.</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5</w:t>
            </w:r>
          </w:p>
        </w:tc>
        <w:tc>
          <w:tcPr>
            <w:tcW w:w="1988" w:type="pct"/>
            <w:tcBorders>
              <w:top w:val="nil"/>
              <w:left w:val="nil"/>
              <w:bottom w:val="nil"/>
              <w:right w:val="single" w:sz="4" w:space="0" w:color="auto"/>
            </w:tcBorders>
            <w:noWrap/>
            <w:vAlign w:val="bottom"/>
          </w:tcPr>
          <w:p w:rsidR="00E45A00" w:rsidRDefault="00E45A00">
            <w:pPr>
              <w:rPr>
                <w:sz w:val="20"/>
                <w:szCs w:val="20"/>
              </w:rPr>
            </w:pPr>
            <w:r>
              <w:rPr>
                <w:sz w:val="20"/>
                <w:szCs w:val="20"/>
              </w:rPr>
              <w:t>zásady při použití sebeobranných prvků a</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sebeobranu a brannost, úniky z úchopu,</w:t>
            </w:r>
          </w:p>
        </w:tc>
        <w:tc>
          <w:tcPr>
            <w:tcW w:w="654" w:type="pct"/>
            <w:tcBorders>
              <w:top w:val="nil"/>
              <w:left w:val="nil"/>
              <w:bottom w:val="nil"/>
              <w:right w:val="nil"/>
            </w:tcBorders>
            <w:vAlign w:val="bottom"/>
          </w:tcPr>
          <w:p w:rsidR="00E45A00" w:rsidRDefault="00E45A00">
            <w:pPr>
              <w:rPr>
                <w:sz w:val="20"/>
                <w:szCs w:val="20"/>
              </w:rPr>
            </w:pPr>
            <w:r>
              <w:rPr>
                <w:sz w:val="20"/>
                <w:szCs w:val="20"/>
              </w:rPr>
              <w:t>a právní.</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odpovědnosti za jejich použití.</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přetahy, přetlaky, úpolové hry</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Respektuje pokyny učitele či pověřeného</w:t>
            </w:r>
          </w:p>
        </w:tc>
        <w:tc>
          <w:tcPr>
            <w:tcW w:w="1733" w:type="pct"/>
            <w:tcBorders>
              <w:top w:val="nil"/>
              <w:left w:val="nil"/>
              <w:bottom w:val="nil"/>
              <w:right w:val="nil"/>
            </w:tcBorders>
            <w:noWrap/>
            <w:vAlign w:val="bottom"/>
          </w:tcPr>
          <w:p w:rsidR="00E45A00" w:rsidRDefault="00E45A00">
            <w:pPr>
              <w:rPr>
                <w:sz w:val="20"/>
                <w:szCs w:val="20"/>
              </w:rPr>
            </w:pPr>
          </w:p>
        </w:tc>
        <w:tc>
          <w:tcPr>
            <w:tcW w:w="654" w:type="pct"/>
            <w:tcBorders>
              <w:top w:val="nil"/>
              <w:left w:val="single" w:sz="4" w:space="0" w:color="auto"/>
              <w:bottom w:val="nil"/>
              <w:right w:val="single" w:sz="4" w:space="0" w:color="auto"/>
            </w:tcBorders>
            <w:vAlign w:val="bottom"/>
          </w:tcPr>
          <w:p w:rsidR="00E45A00" w:rsidRDefault="00E45A00">
            <w:pPr>
              <w:rPr>
                <w:sz w:val="20"/>
                <w:szCs w:val="20"/>
              </w:rPr>
            </w:pPr>
            <w:r>
              <w:rPr>
                <w:sz w:val="20"/>
                <w:szCs w:val="20"/>
              </w:rPr>
              <w:t> </w:t>
            </w:r>
          </w:p>
        </w:tc>
        <w:tc>
          <w:tcPr>
            <w:tcW w:w="401" w:type="pct"/>
            <w:tcBorders>
              <w:top w:val="nil"/>
              <w:left w:val="nil"/>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žáka.</w:t>
            </w:r>
          </w:p>
        </w:tc>
        <w:tc>
          <w:tcPr>
            <w:tcW w:w="1733" w:type="pct"/>
            <w:tcBorders>
              <w:top w:val="nil"/>
              <w:left w:val="nil"/>
              <w:bottom w:val="nil"/>
              <w:right w:val="single" w:sz="4" w:space="0" w:color="auto"/>
            </w:tcBorders>
            <w:noWrap/>
            <w:vAlign w:val="bottom"/>
          </w:tcPr>
          <w:p w:rsidR="00E45A00" w:rsidRDefault="00E45A00">
            <w:pPr>
              <w:rPr>
                <w:b/>
                <w:bCs/>
                <w:color w:val="0000FF"/>
                <w:sz w:val="20"/>
                <w:szCs w:val="20"/>
              </w:rPr>
            </w:pPr>
            <w:r>
              <w:rPr>
                <w:b/>
                <w:bCs/>
                <w:color w:val="0000FF"/>
                <w:sz w:val="20"/>
                <w:szCs w:val="20"/>
              </w:rPr>
              <w:t>Správné držení těla</w:t>
            </w:r>
            <w:r>
              <w:rPr>
                <w:sz w:val="20"/>
                <w:szCs w:val="20"/>
              </w:rPr>
              <w:t>, zvyšování kloubní</w:t>
            </w:r>
          </w:p>
        </w:tc>
        <w:tc>
          <w:tcPr>
            <w:tcW w:w="654" w:type="pct"/>
            <w:tcBorders>
              <w:top w:val="nil"/>
              <w:left w:val="nil"/>
              <w:bottom w:val="nil"/>
              <w:right w:val="nil"/>
            </w:tcBorders>
            <w:vAlign w:val="bottom"/>
          </w:tcPr>
          <w:p w:rsidR="00E45A00" w:rsidRDefault="00E45A00">
            <w:pPr>
              <w:rPr>
                <w:sz w:val="20"/>
                <w:szCs w:val="20"/>
              </w:rPr>
            </w:pPr>
            <w:r>
              <w:rPr>
                <w:sz w:val="20"/>
                <w:szCs w:val="20"/>
              </w:rPr>
              <w:t>Výchova sociální,</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1</w:t>
            </w:r>
          </w:p>
        </w:tc>
        <w:tc>
          <w:tcPr>
            <w:tcW w:w="1988" w:type="pct"/>
            <w:tcBorders>
              <w:top w:val="nil"/>
              <w:left w:val="nil"/>
              <w:bottom w:val="nil"/>
              <w:right w:val="single" w:sz="4" w:space="0" w:color="auto"/>
            </w:tcBorders>
            <w:vAlign w:val="bottom"/>
          </w:tcPr>
          <w:p w:rsidR="00E45A00" w:rsidRDefault="00E45A00">
            <w:pPr>
              <w:rPr>
                <w:sz w:val="20"/>
                <w:szCs w:val="20"/>
              </w:rPr>
            </w:pPr>
            <w:r>
              <w:rPr>
                <w:b/>
                <w:bCs/>
                <w:color w:val="0066CC"/>
                <w:sz w:val="20"/>
                <w:szCs w:val="20"/>
              </w:rPr>
              <w:t>Chápe</w:t>
            </w:r>
            <w:r>
              <w:rPr>
                <w:sz w:val="20"/>
                <w:szCs w:val="20"/>
              </w:rPr>
              <w:t xml:space="preserve"> důvody správného rozcvičení</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hybnosti, preventivní pohybová činnost,</w:t>
            </w:r>
          </w:p>
        </w:tc>
        <w:tc>
          <w:tcPr>
            <w:tcW w:w="654" w:type="pct"/>
            <w:tcBorders>
              <w:top w:val="nil"/>
              <w:left w:val="nil"/>
              <w:bottom w:val="nil"/>
              <w:right w:val="nil"/>
            </w:tcBorders>
            <w:vAlign w:val="bottom"/>
          </w:tcPr>
          <w:p w:rsidR="00E45A00" w:rsidRDefault="00E45A00">
            <w:pPr>
              <w:rPr>
                <w:sz w:val="20"/>
                <w:szCs w:val="20"/>
              </w:rPr>
            </w:pPr>
            <w:r>
              <w:rPr>
                <w:sz w:val="20"/>
                <w:szCs w:val="20"/>
              </w:rPr>
              <w:t>duševní hygiena,</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xml:space="preserve">dechových cvičení a průpravy. Umí je </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správné zapojení dechu.</w:t>
            </w:r>
          </w:p>
        </w:tc>
        <w:tc>
          <w:tcPr>
            <w:tcW w:w="654" w:type="pct"/>
            <w:tcBorders>
              <w:top w:val="nil"/>
              <w:left w:val="nil"/>
              <w:bottom w:val="nil"/>
              <w:right w:val="nil"/>
            </w:tcBorders>
            <w:vAlign w:val="bottom"/>
          </w:tcPr>
          <w:p w:rsidR="00E45A00" w:rsidRDefault="00E45A00">
            <w:pPr>
              <w:rPr>
                <w:sz w:val="20"/>
                <w:szCs w:val="20"/>
              </w:rPr>
            </w:pPr>
            <w:r>
              <w:rPr>
                <w:sz w:val="20"/>
                <w:szCs w:val="20"/>
              </w:rPr>
              <w:t>sebeorganizace,</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předvést. Samostatně vede rozcvičení.</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Korekce zdravotního oslabení.</w:t>
            </w:r>
          </w:p>
        </w:tc>
        <w:tc>
          <w:tcPr>
            <w:tcW w:w="654" w:type="pct"/>
            <w:tcBorders>
              <w:top w:val="nil"/>
              <w:left w:val="nil"/>
              <w:bottom w:val="nil"/>
              <w:right w:val="nil"/>
            </w:tcBorders>
            <w:vAlign w:val="bottom"/>
          </w:tcPr>
          <w:p w:rsidR="00E45A00" w:rsidRDefault="00E45A00">
            <w:pPr>
              <w:rPr>
                <w:sz w:val="20"/>
                <w:szCs w:val="20"/>
              </w:rPr>
            </w:pPr>
            <w:r>
              <w:rPr>
                <w:sz w:val="20"/>
                <w:szCs w:val="20"/>
              </w:rPr>
              <w:t>sebeovládání.</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b/>
                <w:bCs/>
                <w:color w:val="0000FF"/>
                <w:sz w:val="20"/>
                <w:szCs w:val="20"/>
              </w:rPr>
            </w:pPr>
            <w:r>
              <w:rPr>
                <w:b/>
                <w:bCs/>
                <w:color w:val="0000FF"/>
                <w:sz w:val="20"/>
                <w:szCs w:val="20"/>
              </w:rPr>
              <w:t>Speciální cvičení</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Všeobecně rozvíjející pohybové činnosti</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 využití relaxační hudby, audiovizuální</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BF4139">
        <w:trPr>
          <w:trHeight w:val="227"/>
        </w:trPr>
        <w:tc>
          <w:tcPr>
            <w:tcW w:w="224" w:type="pct"/>
            <w:tcBorders>
              <w:top w:val="nil"/>
              <w:left w:val="single" w:sz="4" w:space="0" w:color="auto"/>
              <w:bottom w:val="single" w:sz="4" w:space="0" w:color="auto"/>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single" w:sz="4" w:space="0" w:color="auto"/>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techniky, gymbalů a ovrbalů.</w:t>
            </w:r>
          </w:p>
        </w:tc>
        <w:tc>
          <w:tcPr>
            <w:tcW w:w="654" w:type="pct"/>
            <w:tcBorders>
              <w:top w:val="nil"/>
              <w:left w:val="nil"/>
              <w:bottom w:val="single" w:sz="4" w:space="0" w:color="auto"/>
              <w:right w:val="nil"/>
            </w:tcBorders>
            <w:vAlign w:val="bottom"/>
          </w:tcPr>
          <w:p w:rsidR="00E45A00" w:rsidRDefault="00E45A00">
            <w:pPr>
              <w:rPr>
                <w:sz w:val="20"/>
                <w:szCs w:val="20"/>
              </w:rPr>
            </w:pPr>
          </w:p>
        </w:tc>
        <w:tc>
          <w:tcPr>
            <w:tcW w:w="401" w:type="pct"/>
            <w:tcBorders>
              <w:top w:val="nil"/>
              <w:left w:val="single" w:sz="4" w:space="0" w:color="auto"/>
              <w:bottom w:val="single" w:sz="4" w:space="0" w:color="auto"/>
              <w:right w:val="single" w:sz="4" w:space="0" w:color="auto"/>
            </w:tcBorders>
            <w:noWrap/>
            <w:vAlign w:val="bottom"/>
          </w:tcPr>
          <w:p w:rsidR="00E45A00" w:rsidRDefault="00E45A00">
            <w:pPr>
              <w:jc w:val="center"/>
              <w:rPr>
                <w:sz w:val="20"/>
                <w:szCs w:val="20"/>
              </w:rPr>
            </w:pPr>
            <w:r>
              <w:rPr>
                <w:sz w:val="20"/>
                <w:szCs w:val="20"/>
              </w:rPr>
              <w:t> </w:t>
            </w:r>
          </w:p>
        </w:tc>
      </w:tr>
      <w:tr w:rsidR="00BF4139" w:rsidTr="00BF4139">
        <w:trPr>
          <w:trHeight w:val="227"/>
        </w:trPr>
        <w:tc>
          <w:tcPr>
            <w:tcW w:w="224" w:type="pct"/>
            <w:tcBorders>
              <w:top w:val="single" w:sz="4" w:space="0" w:color="auto"/>
              <w:left w:val="single" w:sz="4" w:space="0" w:color="auto"/>
              <w:bottom w:val="single" w:sz="4" w:space="0" w:color="auto"/>
              <w:right w:val="single" w:sz="4" w:space="0" w:color="auto"/>
            </w:tcBorders>
            <w:noWrap/>
            <w:vAlign w:val="center"/>
          </w:tcPr>
          <w:p w:rsidR="00BF4139" w:rsidRDefault="00BF4139" w:rsidP="00BD17C4">
            <w:pPr>
              <w:jc w:val="center"/>
              <w:rPr>
                <w:b/>
                <w:bCs/>
                <w:sz w:val="20"/>
                <w:szCs w:val="20"/>
              </w:rPr>
            </w:pPr>
            <w:r>
              <w:rPr>
                <w:b/>
                <w:bCs/>
                <w:sz w:val="20"/>
                <w:szCs w:val="20"/>
              </w:rPr>
              <w:lastRenderedPageBreak/>
              <w:t>RVP</w:t>
            </w:r>
          </w:p>
        </w:tc>
        <w:tc>
          <w:tcPr>
            <w:tcW w:w="1988" w:type="pct"/>
            <w:tcBorders>
              <w:top w:val="single" w:sz="4" w:space="0" w:color="auto"/>
              <w:left w:val="nil"/>
              <w:bottom w:val="single" w:sz="4" w:space="0" w:color="auto"/>
              <w:right w:val="single" w:sz="4" w:space="0" w:color="auto"/>
            </w:tcBorders>
            <w:vAlign w:val="center"/>
          </w:tcPr>
          <w:p w:rsidR="00BF4139" w:rsidRDefault="00BF4139" w:rsidP="00BD17C4">
            <w:pPr>
              <w:jc w:val="center"/>
              <w:rPr>
                <w:b/>
                <w:bCs/>
                <w:sz w:val="20"/>
                <w:szCs w:val="20"/>
              </w:rPr>
            </w:pPr>
            <w:r>
              <w:rPr>
                <w:b/>
                <w:bCs/>
                <w:sz w:val="20"/>
                <w:szCs w:val="20"/>
              </w:rPr>
              <w:t>školní výstup</w:t>
            </w:r>
          </w:p>
        </w:tc>
        <w:tc>
          <w:tcPr>
            <w:tcW w:w="1733" w:type="pct"/>
            <w:tcBorders>
              <w:top w:val="single" w:sz="4" w:space="0" w:color="auto"/>
              <w:left w:val="nil"/>
              <w:bottom w:val="single" w:sz="4" w:space="0" w:color="auto"/>
              <w:right w:val="single" w:sz="4" w:space="0" w:color="auto"/>
            </w:tcBorders>
            <w:noWrap/>
            <w:vAlign w:val="center"/>
          </w:tcPr>
          <w:p w:rsidR="00BF4139" w:rsidRDefault="00BF4139" w:rsidP="00BD17C4">
            <w:pPr>
              <w:jc w:val="center"/>
              <w:rPr>
                <w:b/>
                <w:bCs/>
                <w:sz w:val="20"/>
                <w:szCs w:val="20"/>
              </w:rPr>
            </w:pPr>
            <w:r>
              <w:rPr>
                <w:b/>
                <w:bCs/>
                <w:sz w:val="20"/>
                <w:szCs w:val="20"/>
              </w:rPr>
              <w:t>Učivo</w:t>
            </w:r>
          </w:p>
        </w:tc>
        <w:tc>
          <w:tcPr>
            <w:tcW w:w="654" w:type="pct"/>
            <w:tcBorders>
              <w:top w:val="single" w:sz="4" w:space="0" w:color="auto"/>
              <w:left w:val="nil"/>
              <w:bottom w:val="single" w:sz="4" w:space="0" w:color="auto"/>
              <w:right w:val="nil"/>
            </w:tcBorders>
            <w:vAlign w:val="center"/>
          </w:tcPr>
          <w:p w:rsidR="00BF4139" w:rsidRDefault="00BF4139" w:rsidP="00BD17C4">
            <w:pPr>
              <w:jc w:val="center"/>
              <w:rPr>
                <w:b/>
                <w:bCs/>
                <w:sz w:val="20"/>
                <w:szCs w:val="20"/>
              </w:rPr>
            </w:pPr>
            <w:r>
              <w:rPr>
                <w:b/>
                <w:bCs/>
                <w:sz w:val="20"/>
                <w:szCs w:val="20"/>
              </w:rPr>
              <w:t xml:space="preserve">Průřezová témata, mezipředmětové vztahy, projekty </w:t>
            </w:r>
          </w:p>
        </w:tc>
        <w:tc>
          <w:tcPr>
            <w:tcW w:w="401" w:type="pct"/>
            <w:tcBorders>
              <w:top w:val="single" w:sz="4" w:space="0" w:color="auto"/>
              <w:left w:val="single" w:sz="4" w:space="0" w:color="auto"/>
              <w:bottom w:val="single" w:sz="4" w:space="0" w:color="auto"/>
              <w:right w:val="single" w:sz="4" w:space="0" w:color="auto"/>
            </w:tcBorders>
            <w:noWrap/>
            <w:vAlign w:val="center"/>
          </w:tcPr>
          <w:p w:rsidR="00BF4139" w:rsidRDefault="00BF4139" w:rsidP="00BD17C4">
            <w:pPr>
              <w:jc w:val="center"/>
              <w:rPr>
                <w:b/>
                <w:bCs/>
                <w:sz w:val="20"/>
                <w:szCs w:val="20"/>
              </w:rPr>
            </w:pPr>
            <w:r>
              <w:rPr>
                <w:b/>
                <w:bCs/>
                <w:sz w:val="20"/>
                <w:szCs w:val="20"/>
              </w:rPr>
              <w:t>Poznámky</w:t>
            </w:r>
          </w:p>
        </w:tc>
      </w:tr>
      <w:tr w:rsidR="00E45A00" w:rsidTr="00BF4139">
        <w:trPr>
          <w:trHeight w:val="227"/>
        </w:trPr>
        <w:tc>
          <w:tcPr>
            <w:tcW w:w="224" w:type="pct"/>
            <w:tcBorders>
              <w:top w:val="single" w:sz="4" w:space="0" w:color="auto"/>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3</w:t>
            </w:r>
          </w:p>
        </w:tc>
        <w:tc>
          <w:tcPr>
            <w:tcW w:w="1988" w:type="pct"/>
            <w:tcBorders>
              <w:top w:val="single" w:sz="4" w:space="0" w:color="auto"/>
              <w:left w:val="nil"/>
              <w:bottom w:val="nil"/>
              <w:right w:val="single" w:sz="4" w:space="0" w:color="auto"/>
            </w:tcBorders>
            <w:vAlign w:val="bottom"/>
          </w:tcPr>
          <w:p w:rsidR="00E45A00" w:rsidRDefault="00E45A00">
            <w:pPr>
              <w:rPr>
                <w:b/>
                <w:bCs/>
                <w:color w:val="0000FF"/>
                <w:sz w:val="20"/>
                <w:szCs w:val="20"/>
              </w:rPr>
            </w:pPr>
            <w:r>
              <w:rPr>
                <w:b/>
                <w:bCs/>
                <w:color w:val="0000FF"/>
                <w:sz w:val="20"/>
                <w:szCs w:val="20"/>
              </w:rPr>
              <w:t xml:space="preserve">Zná </w:t>
            </w:r>
            <w:r>
              <w:rPr>
                <w:sz w:val="20"/>
                <w:szCs w:val="20"/>
              </w:rPr>
              <w:t>základní druhy rozcviček pro</w:t>
            </w:r>
          </w:p>
        </w:tc>
        <w:tc>
          <w:tcPr>
            <w:tcW w:w="1733" w:type="pct"/>
            <w:tcBorders>
              <w:top w:val="single" w:sz="4" w:space="0" w:color="auto"/>
              <w:left w:val="nil"/>
              <w:bottom w:val="nil"/>
              <w:right w:val="single" w:sz="4" w:space="0" w:color="auto"/>
            </w:tcBorders>
            <w:noWrap/>
            <w:vAlign w:val="bottom"/>
          </w:tcPr>
          <w:p w:rsidR="00E45A00" w:rsidRDefault="00E45A00">
            <w:pPr>
              <w:rPr>
                <w:b/>
                <w:bCs/>
                <w:color w:val="0000FF"/>
                <w:sz w:val="20"/>
                <w:szCs w:val="20"/>
              </w:rPr>
            </w:pPr>
            <w:r>
              <w:rPr>
                <w:b/>
                <w:bCs/>
                <w:color w:val="0000FF"/>
                <w:sz w:val="20"/>
                <w:szCs w:val="20"/>
              </w:rPr>
              <w:t>Rozcvičení</w:t>
            </w:r>
            <w:r>
              <w:rPr>
                <w:color w:val="0000FF"/>
                <w:sz w:val="20"/>
                <w:szCs w:val="20"/>
              </w:rPr>
              <w:t xml:space="preserve"> </w:t>
            </w:r>
            <w:r>
              <w:rPr>
                <w:sz w:val="20"/>
                <w:szCs w:val="20"/>
              </w:rPr>
              <w:t>- strečink celého těla před a</w:t>
            </w:r>
          </w:p>
        </w:tc>
        <w:tc>
          <w:tcPr>
            <w:tcW w:w="654" w:type="pct"/>
            <w:tcBorders>
              <w:top w:val="single" w:sz="4" w:space="0" w:color="auto"/>
              <w:left w:val="nil"/>
              <w:bottom w:val="nil"/>
              <w:right w:val="nil"/>
            </w:tcBorders>
            <w:vAlign w:val="bottom"/>
          </w:tcPr>
          <w:p w:rsidR="00E45A00" w:rsidRDefault="00E45A00">
            <w:pPr>
              <w:rPr>
                <w:sz w:val="20"/>
                <w:szCs w:val="20"/>
              </w:rPr>
            </w:pPr>
          </w:p>
        </w:tc>
        <w:tc>
          <w:tcPr>
            <w:tcW w:w="401" w:type="pct"/>
            <w:tcBorders>
              <w:top w:val="single" w:sz="4" w:space="0" w:color="auto"/>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jednotlivé části těla.Umí je předvést.</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po ukončení hodiny, na závěr hodiny,</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Samostatně vede rozcvičování.</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uvolnění nejzatíženějších partií těla.</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3</w:t>
            </w:r>
            <w:r w:rsidR="00E572B4">
              <w:rPr>
                <w:sz w:val="20"/>
                <w:szCs w:val="20"/>
              </w:rPr>
              <w:t>,2</w:t>
            </w:r>
          </w:p>
        </w:tc>
        <w:tc>
          <w:tcPr>
            <w:tcW w:w="1988" w:type="pct"/>
            <w:tcBorders>
              <w:top w:val="nil"/>
              <w:left w:val="nil"/>
              <w:bottom w:val="nil"/>
              <w:right w:val="single" w:sz="4" w:space="0" w:color="auto"/>
            </w:tcBorders>
            <w:vAlign w:val="bottom"/>
          </w:tcPr>
          <w:p w:rsidR="00E45A00" w:rsidRDefault="00E45A00">
            <w:pPr>
              <w:rPr>
                <w:b/>
                <w:bCs/>
                <w:color w:val="0000FF"/>
                <w:sz w:val="20"/>
                <w:szCs w:val="20"/>
              </w:rPr>
            </w:pPr>
            <w:r>
              <w:rPr>
                <w:b/>
                <w:bCs/>
                <w:color w:val="0000FF"/>
                <w:sz w:val="20"/>
                <w:szCs w:val="20"/>
              </w:rPr>
              <w:t xml:space="preserve">Zná </w:t>
            </w:r>
            <w:r>
              <w:rPr>
                <w:sz w:val="20"/>
                <w:szCs w:val="20"/>
              </w:rPr>
              <w:t>základní druhy posilovacích cvičení</w:t>
            </w:r>
          </w:p>
        </w:tc>
        <w:tc>
          <w:tcPr>
            <w:tcW w:w="1733" w:type="pct"/>
            <w:tcBorders>
              <w:top w:val="nil"/>
              <w:left w:val="nil"/>
              <w:bottom w:val="nil"/>
              <w:right w:val="single" w:sz="4" w:space="0" w:color="auto"/>
            </w:tcBorders>
            <w:noWrap/>
            <w:vAlign w:val="bottom"/>
          </w:tcPr>
          <w:p w:rsidR="00E45A00" w:rsidRDefault="00E45A00">
            <w:pPr>
              <w:rPr>
                <w:b/>
                <w:bCs/>
                <w:color w:val="0000FF"/>
                <w:sz w:val="20"/>
                <w:szCs w:val="20"/>
              </w:rPr>
            </w:pPr>
            <w:r>
              <w:rPr>
                <w:b/>
                <w:bCs/>
                <w:color w:val="0000FF"/>
                <w:sz w:val="20"/>
                <w:szCs w:val="20"/>
              </w:rPr>
              <w:t>Posilování</w:t>
            </w:r>
            <w:r>
              <w:rPr>
                <w:sz w:val="20"/>
                <w:szCs w:val="20"/>
              </w:rPr>
              <w:t xml:space="preserve"> svalového aparátu (prevence</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pro jednotlivé části těla.Umí je předvést.</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a korekce jednostranného zatížení a</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Samostatně vede posilování.</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svalové nerovnováhy)</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rozvoj vytrvalosti, zdravotně orientovaná</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single" w:sz="4" w:space="0" w:color="auto"/>
              <w:right w:val="single" w:sz="4" w:space="0" w:color="auto"/>
            </w:tcBorders>
            <w:vAlign w:val="bottom"/>
          </w:tcPr>
          <w:p w:rsidR="00E45A00" w:rsidRDefault="00E45A00">
            <w:pPr>
              <w:rPr>
                <w:sz w:val="20"/>
                <w:szCs w:val="20"/>
              </w:rPr>
            </w:pPr>
            <w:r>
              <w:rPr>
                <w:sz w:val="20"/>
                <w:szCs w:val="20"/>
              </w:rPr>
              <w:t> </w:t>
            </w:r>
            <w:r>
              <w:rPr>
                <w:b/>
                <w:bCs/>
                <w:sz w:val="20"/>
                <w:szCs w:val="20"/>
              </w:rPr>
              <w:t>Zdraví</w:t>
            </w:r>
          </w:p>
        </w:tc>
        <w:tc>
          <w:tcPr>
            <w:tcW w:w="173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zdatnost.</w:t>
            </w:r>
          </w:p>
        </w:tc>
        <w:tc>
          <w:tcPr>
            <w:tcW w:w="654" w:type="pct"/>
            <w:tcBorders>
              <w:top w:val="nil"/>
              <w:left w:val="nil"/>
              <w:bottom w:val="single" w:sz="4" w:space="0" w:color="auto"/>
              <w:right w:val="nil"/>
            </w:tcBorders>
            <w:vAlign w:val="bottom"/>
          </w:tcPr>
          <w:p w:rsidR="00E45A00" w:rsidRDefault="00E45A00">
            <w:pPr>
              <w:rPr>
                <w:sz w:val="20"/>
                <w:szCs w:val="20"/>
              </w:rPr>
            </w:pPr>
            <w:r>
              <w:rPr>
                <w:sz w:val="20"/>
                <w:szCs w:val="20"/>
              </w:rPr>
              <w:t> </w:t>
            </w:r>
          </w:p>
        </w:tc>
        <w:tc>
          <w:tcPr>
            <w:tcW w:w="401" w:type="pct"/>
            <w:tcBorders>
              <w:top w:val="nil"/>
              <w:left w:val="single" w:sz="4" w:space="0" w:color="auto"/>
              <w:bottom w:val="single" w:sz="4" w:space="0" w:color="auto"/>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p>
        </w:tc>
        <w:tc>
          <w:tcPr>
            <w:tcW w:w="1988" w:type="pct"/>
            <w:tcBorders>
              <w:top w:val="nil"/>
              <w:left w:val="nil"/>
              <w:bottom w:val="nil"/>
              <w:right w:val="single" w:sz="4" w:space="0" w:color="auto"/>
            </w:tcBorders>
            <w:noWrap/>
            <w:vAlign w:val="bottom"/>
          </w:tcPr>
          <w:p w:rsidR="00E45A00" w:rsidRDefault="00E45A00">
            <w:pPr>
              <w:rPr>
                <w:b/>
                <w:bCs/>
                <w:sz w:val="20"/>
                <w:szCs w:val="20"/>
              </w:rPr>
            </w:pPr>
            <w:r>
              <w:rPr>
                <w:b/>
                <w:bCs/>
                <w:color w:val="0066CC"/>
                <w:sz w:val="20"/>
                <w:szCs w:val="20"/>
              </w:rPr>
              <w:t>Chápe</w:t>
            </w:r>
            <w:r>
              <w:rPr>
                <w:b/>
                <w:bCs/>
                <w:sz w:val="20"/>
                <w:szCs w:val="20"/>
              </w:rPr>
              <w:t xml:space="preserve"> </w:t>
            </w:r>
            <w:r>
              <w:rPr>
                <w:sz w:val="20"/>
                <w:szCs w:val="20"/>
              </w:rPr>
              <w:t>a rozumí</w:t>
            </w:r>
            <w:r>
              <w:rPr>
                <w:b/>
                <w:bCs/>
                <w:sz w:val="20"/>
                <w:szCs w:val="20"/>
              </w:rPr>
              <w:t xml:space="preserve"> </w:t>
            </w:r>
            <w:r>
              <w:rPr>
                <w:sz w:val="20"/>
                <w:szCs w:val="20"/>
              </w:rPr>
              <w:t xml:space="preserve">účinkům drog na lidské </w:t>
            </w:r>
          </w:p>
        </w:tc>
        <w:tc>
          <w:tcPr>
            <w:tcW w:w="1733" w:type="pct"/>
            <w:tcBorders>
              <w:top w:val="nil"/>
              <w:left w:val="nil"/>
              <w:bottom w:val="nil"/>
              <w:right w:val="single" w:sz="4" w:space="0" w:color="auto"/>
            </w:tcBorders>
            <w:noWrap/>
            <w:vAlign w:val="bottom"/>
          </w:tcPr>
          <w:p w:rsidR="00E45A00" w:rsidRDefault="00E45A00">
            <w:pPr>
              <w:rPr>
                <w:b/>
                <w:bCs/>
                <w:color w:val="0000FF"/>
                <w:sz w:val="20"/>
                <w:szCs w:val="20"/>
              </w:rPr>
            </w:pPr>
            <w:r>
              <w:rPr>
                <w:b/>
                <w:bCs/>
                <w:color w:val="0000FF"/>
                <w:sz w:val="20"/>
                <w:szCs w:val="20"/>
              </w:rPr>
              <w:t>Drogy</w:t>
            </w:r>
            <w:r>
              <w:rPr>
                <w:sz w:val="20"/>
                <w:szCs w:val="20"/>
              </w:rPr>
              <w:t xml:space="preserve"> a jiné škodliviny (anabolika, látky</w:t>
            </w:r>
          </w:p>
        </w:tc>
        <w:tc>
          <w:tcPr>
            <w:tcW w:w="654" w:type="pct"/>
            <w:tcBorders>
              <w:top w:val="nil"/>
              <w:left w:val="nil"/>
              <w:bottom w:val="nil"/>
              <w:right w:val="nil"/>
            </w:tcBorders>
            <w:vAlign w:val="bottom"/>
          </w:tcPr>
          <w:p w:rsidR="00E45A00" w:rsidRDefault="00E45A00">
            <w:pPr>
              <w:rPr>
                <w:sz w:val="20"/>
                <w:szCs w:val="20"/>
              </w:rPr>
            </w:pPr>
            <w:r>
              <w:rPr>
                <w:sz w:val="20"/>
                <w:szCs w:val="20"/>
              </w:rPr>
              <w:t>Výchova sociální,</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IX.-VI.</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4</w:t>
            </w:r>
          </w:p>
        </w:tc>
        <w:tc>
          <w:tcPr>
            <w:tcW w:w="1988" w:type="pct"/>
            <w:tcBorders>
              <w:top w:val="nil"/>
              <w:left w:val="nil"/>
              <w:bottom w:val="nil"/>
              <w:right w:val="single" w:sz="4" w:space="0" w:color="auto"/>
            </w:tcBorders>
            <w:noWrap/>
            <w:vAlign w:val="bottom"/>
          </w:tcPr>
          <w:p w:rsidR="00E45A00" w:rsidRDefault="00E45A00">
            <w:pPr>
              <w:rPr>
                <w:sz w:val="20"/>
                <w:szCs w:val="20"/>
              </w:rPr>
            </w:pPr>
            <w:r>
              <w:rPr>
                <w:sz w:val="20"/>
                <w:szCs w:val="20"/>
              </w:rPr>
              <w:t>tělo, zná škodlivé látky a umí</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zvyšující fyzic. kondici a podporující růst</w:t>
            </w:r>
          </w:p>
        </w:tc>
        <w:tc>
          <w:tcPr>
            <w:tcW w:w="654" w:type="pct"/>
            <w:tcBorders>
              <w:top w:val="nil"/>
              <w:left w:val="nil"/>
              <w:bottom w:val="nil"/>
              <w:right w:val="nil"/>
            </w:tcBorders>
            <w:vAlign w:val="bottom"/>
          </w:tcPr>
          <w:p w:rsidR="00E45A00" w:rsidRDefault="00E45A00">
            <w:pPr>
              <w:rPr>
                <w:sz w:val="20"/>
                <w:szCs w:val="20"/>
              </w:rPr>
            </w:pPr>
            <w:r>
              <w:rPr>
                <w:sz w:val="20"/>
                <w:szCs w:val="20"/>
              </w:rPr>
              <w:t>duševní hygiena,</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argumentovat proti jejich úžívání.</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sval. hmoty).</w:t>
            </w:r>
          </w:p>
        </w:tc>
        <w:tc>
          <w:tcPr>
            <w:tcW w:w="654" w:type="pct"/>
            <w:tcBorders>
              <w:top w:val="nil"/>
              <w:left w:val="nil"/>
              <w:bottom w:val="nil"/>
              <w:right w:val="nil"/>
            </w:tcBorders>
            <w:vAlign w:val="bottom"/>
          </w:tcPr>
          <w:p w:rsidR="00E45A00" w:rsidRDefault="00E45A00">
            <w:pPr>
              <w:rPr>
                <w:sz w:val="20"/>
                <w:szCs w:val="20"/>
              </w:rPr>
            </w:pPr>
            <w:r>
              <w:rPr>
                <w:sz w:val="20"/>
                <w:szCs w:val="20"/>
              </w:rPr>
              <w:t>sebeorganizace,</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Reakce těla při zhoršení rozptylových</w:t>
            </w:r>
          </w:p>
        </w:tc>
        <w:tc>
          <w:tcPr>
            <w:tcW w:w="654" w:type="pct"/>
            <w:tcBorders>
              <w:top w:val="nil"/>
              <w:left w:val="nil"/>
              <w:bottom w:val="nil"/>
              <w:right w:val="nil"/>
            </w:tcBorders>
            <w:vAlign w:val="bottom"/>
          </w:tcPr>
          <w:p w:rsidR="00E45A00" w:rsidRDefault="00E45A00">
            <w:pPr>
              <w:rPr>
                <w:sz w:val="20"/>
                <w:szCs w:val="20"/>
              </w:rPr>
            </w:pPr>
            <w:r>
              <w:rPr>
                <w:sz w:val="20"/>
                <w:szCs w:val="20"/>
              </w:rPr>
              <w:t>sebeovládání.</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podmínek, vhodná úprava pohyb. aktivit.</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single" w:sz="4" w:space="0" w:color="auto"/>
              <w:right w:val="single" w:sz="4" w:space="0" w:color="auto"/>
            </w:tcBorders>
            <w:noWrap/>
            <w:vAlign w:val="bottom"/>
          </w:tcPr>
          <w:p w:rsidR="00E45A00" w:rsidRDefault="00E45A00">
            <w:pPr>
              <w:jc w:val="center"/>
              <w:rPr>
                <w:sz w:val="20"/>
                <w:szCs w:val="20"/>
              </w:rPr>
            </w:pPr>
            <w:r>
              <w:rPr>
                <w:sz w:val="20"/>
                <w:szCs w:val="20"/>
              </w:rPr>
              <w:t>5</w:t>
            </w:r>
          </w:p>
        </w:tc>
        <w:tc>
          <w:tcPr>
            <w:tcW w:w="1988" w:type="pct"/>
            <w:tcBorders>
              <w:top w:val="nil"/>
              <w:left w:val="nil"/>
              <w:bottom w:val="single" w:sz="4" w:space="0" w:color="auto"/>
              <w:right w:val="single" w:sz="4" w:space="0" w:color="auto"/>
            </w:tcBorders>
            <w:vAlign w:val="bottom"/>
          </w:tcPr>
          <w:p w:rsidR="00E45A00" w:rsidRDefault="00E45A00">
            <w:pPr>
              <w:rPr>
                <w:b/>
                <w:bCs/>
                <w:color w:val="0000FF"/>
                <w:sz w:val="20"/>
                <w:szCs w:val="20"/>
              </w:rPr>
            </w:pPr>
            <w:r>
              <w:rPr>
                <w:b/>
                <w:bCs/>
                <w:color w:val="0000FF"/>
                <w:sz w:val="20"/>
                <w:szCs w:val="20"/>
              </w:rPr>
              <w:t xml:space="preserve">Respektuje </w:t>
            </w:r>
            <w:r>
              <w:rPr>
                <w:sz w:val="20"/>
                <w:szCs w:val="20"/>
              </w:rPr>
              <w:t>pokyny učitele či jím</w:t>
            </w:r>
          </w:p>
        </w:tc>
        <w:tc>
          <w:tcPr>
            <w:tcW w:w="1733" w:type="pct"/>
            <w:tcBorders>
              <w:top w:val="nil"/>
              <w:left w:val="nil"/>
              <w:bottom w:val="single" w:sz="4" w:space="0" w:color="auto"/>
              <w:right w:val="single" w:sz="4" w:space="0" w:color="auto"/>
            </w:tcBorders>
            <w:noWrap/>
            <w:vAlign w:val="bottom"/>
          </w:tcPr>
          <w:p w:rsidR="00E45A00" w:rsidRDefault="00E45A00">
            <w:pPr>
              <w:rPr>
                <w:b/>
                <w:bCs/>
                <w:color w:val="0000FF"/>
                <w:sz w:val="20"/>
                <w:szCs w:val="20"/>
              </w:rPr>
            </w:pPr>
            <w:r>
              <w:rPr>
                <w:b/>
                <w:bCs/>
                <w:color w:val="0000FF"/>
                <w:sz w:val="20"/>
                <w:szCs w:val="20"/>
              </w:rPr>
              <w:t>Bezpečnost</w:t>
            </w:r>
            <w:r>
              <w:rPr>
                <w:sz w:val="20"/>
                <w:szCs w:val="20"/>
              </w:rPr>
              <w:t xml:space="preserve"> - zásady bezpečného</w:t>
            </w:r>
          </w:p>
        </w:tc>
        <w:tc>
          <w:tcPr>
            <w:tcW w:w="654" w:type="pct"/>
            <w:tcBorders>
              <w:top w:val="nil"/>
              <w:left w:val="nil"/>
              <w:bottom w:val="single" w:sz="4" w:space="0" w:color="auto"/>
              <w:right w:val="nil"/>
            </w:tcBorders>
            <w:vAlign w:val="bottom"/>
          </w:tcPr>
          <w:p w:rsidR="00E45A00" w:rsidRDefault="00E45A00">
            <w:pPr>
              <w:rPr>
                <w:sz w:val="20"/>
                <w:szCs w:val="20"/>
              </w:rPr>
            </w:pPr>
            <w:r>
              <w:rPr>
                <w:sz w:val="20"/>
                <w:szCs w:val="20"/>
              </w:rPr>
              <w:t xml:space="preserve">Výchova k myšlení </w:t>
            </w:r>
          </w:p>
        </w:tc>
        <w:tc>
          <w:tcPr>
            <w:tcW w:w="401" w:type="pct"/>
            <w:tcBorders>
              <w:top w:val="nil"/>
              <w:left w:val="single" w:sz="4" w:space="0" w:color="auto"/>
              <w:bottom w:val="single" w:sz="4" w:space="0" w:color="auto"/>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single" w:sz="4" w:space="0" w:color="auto"/>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single" w:sz="4" w:space="0" w:color="auto"/>
              <w:left w:val="nil"/>
              <w:bottom w:val="nil"/>
              <w:right w:val="single" w:sz="4" w:space="0" w:color="auto"/>
            </w:tcBorders>
            <w:vAlign w:val="bottom"/>
          </w:tcPr>
          <w:p w:rsidR="00E45A00" w:rsidRDefault="00E45A00">
            <w:pPr>
              <w:rPr>
                <w:sz w:val="20"/>
                <w:szCs w:val="20"/>
              </w:rPr>
            </w:pPr>
            <w:r>
              <w:rPr>
                <w:sz w:val="20"/>
                <w:szCs w:val="20"/>
              </w:rPr>
              <w:t>pověřených žáků. Aktivně pomáhá při</w:t>
            </w:r>
          </w:p>
        </w:tc>
        <w:tc>
          <w:tcPr>
            <w:tcW w:w="1733"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používání konkrétních sport. potřeb a</w:t>
            </w:r>
          </w:p>
        </w:tc>
        <w:tc>
          <w:tcPr>
            <w:tcW w:w="654" w:type="pct"/>
            <w:tcBorders>
              <w:top w:val="single" w:sz="4" w:space="0" w:color="auto"/>
              <w:left w:val="nil"/>
              <w:bottom w:val="nil"/>
              <w:right w:val="nil"/>
            </w:tcBorders>
            <w:vAlign w:val="bottom"/>
          </w:tcPr>
          <w:p w:rsidR="00E45A00" w:rsidRDefault="00E45A00">
            <w:pPr>
              <w:rPr>
                <w:sz w:val="20"/>
                <w:szCs w:val="20"/>
              </w:rPr>
            </w:pPr>
            <w:r>
              <w:rPr>
                <w:sz w:val="20"/>
                <w:szCs w:val="20"/>
              </w:rPr>
              <w:t>evropských globálních</w:t>
            </w:r>
          </w:p>
        </w:tc>
        <w:tc>
          <w:tcPr>
            <w:tcW w:w="401" w:type="pct"/>
            <w:tcBorders>
              <w:top w:val="single" w:sz="4" w:space="0" w:color="auto"/>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dozoru a organizaci.</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nářadí, ale i při přesunech na jiné</w:t>
            </w:r>
          </w:p>
        </w:tc>
        <w:tc>
          <w:tcPr>
            <w:tcW w:w="654" w:type="pct"/>
            <w:tcBorders>
              <w:top w:val="nil"/>
              <w:left w:val="nil"/>
              <w:bottom w:val="nil"/>
              <w:right w:val="nil"/>
            </w:tcBorders>
            <w:vAlign w:val="bottom"/>
          </w:tcPr>
          <w:p w:rsidR="00E45A00" w:rsidRDefault="00E45A00">
            <w:pPr>
              <w:rPr>
                <w:sz w:val="20"/>
                <w:szCs w:val="20"/>
              </w:rPr>
            </w:pPr>
            <w:r>
              <w:rPr>
                <w:sz w:val="20"/>
                <w:szCs w:val="20"/>
              </w:rPr>
              <w:t>souvislostech –zájem o</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single" w:sz="4" w:space="0" w:color="auto"/>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single" w:sz="4" w:space="0" w:color="auto"/>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sportovní akce konané mimo školu.</w:t>
            </w:r>
          </w:p>
        </w:tc>
        <w:tc>
          <w:tcPr>
            <w:tcW w:w="654" w:type="pct"/>
            <w:tcBorders>
              <w:top w:val="nil"/>
              <w:left w:val="nil"/>
              <w:bottom w:val="single" w:sz="4" w:space="0" w:color="auto"/>
              <w:right w:val="nil"/>
            </w:tcBorders>
            <w:vAlign w:val="bottom"/>
          </w:tcPr>
          <w:p w:rsidR="00E45A00" w:rsidRDefault="00E45A00">
            <w:pPr>
              <w:rPr>
                <w:sz w:val="20"/>
                <w:szCs w:val="20"/>
              </w:rPr>
            </w:pPr>
            <w:r>
              <w:rPr>
                <w:sz w:val="20"/>
                <w:szCs w:val="20"/>
              </w:rPr>
              <w:t>sport a Olympijské hry.</w:t>
            </w:r>
          </w:p>
        </w:tc>
        <w:tc>
          <w:tcPr>
            <w:tcW w:w="401" w:type="pct"/>
            <w:tcBorders>
              <w:top w:val="nil"/>
              <w:left w:val="single" w:sz="4" w:space="0" w:color="auto"/>
              <w:bottom w:val="single" w:sz="4" w:space="0" w:color="auto"/>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single" w:sz="4" w:space="0" w:color="auto"/>
              <w:left w:val="single" w:sz="4" w:space="0" w:color="auto"/>
              <w:bottom w:val="nil"/>
              <w:right w:val="single" w:sz="4" w:space="0" w:color="auto"/>
            </w:tcBorders>
            <w:noWrap/>
            <w:vAlign w:val="bottom"/>
          </w:tcPr>
          <w:p w:rsidR="00E45A00" w:rsidRDefault="00E45A00">
            <w:pPr>
              <w:rPr>
                <w:b/>
                <w:bCs/>
                <w:sz w:val="20"/>
                <w:szCs w:val="20"/>
              </w:rPr>
            </w:pPr>
          </w:p>
        </w:tc>
        <w:tc>
          <w:tcPr>
            <w:tcW w:w="1988"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r>
              <w:rPr>
                <w:b/>
                <w:bCs/>
                <w:sz w:val="20"/>
                <w:szCs w:val="20"/>
              </w:rPr>
              <w:t>Pohybové učení</w:t>
            </w:r>
          </w:p>
        </w:tc>
        <w:tc>
          <w:tcPr>
            <w:tcW w:w="1733" w:type="pct"/>
            <w:tcBorders>
              <w:top w:val="single" w:sz="4" w:space="0" w:color="auto"/>
              <w:left w:val="nil"/>
              <w:bottom w:val="nil"/>
              <w:right w:val="single" w:sz="4" w:space="0" w:color="auto"/>
            </w:tcBorders>
            <w:noWrap/>
            <w:vAlign w:val="bottom"/>
          </w:tcPr>
          <w:p w:rsidR="00E45A00" w:rsidRDefault="00E45A00">
            <w:pPr>
              <w:rPr>
                <w:b/>
                <w:bCs/>
                <w:color w:val="0000FF"/>
                <w:sz w:val="20"/>
                <w:szCs w:val="20"/>
              </w:rPr>
            </w:pPr>
            <w:r>
              <w:rPr>
                <w:b/>
                <w:bCs/>
                <w:color w:val="0000FF"/>
                <w:sz w:val="20"/>
                <w:szCs w:val="20"/>
              </w:rPr>
              <w:t>Reprezentace</w:t>
            </w:r>
            <w:r>
              <w:rPr>
                <w:sz w:val="20"/>
                <w:szCs w:val="20"/>
              </w:rPr>
              <w:t xml:space="preserve"> školy - chování na</w:t>
            </w:r>
          </w:p>
        </w:tc>
        <w:tc>
          <w:tcPr>
            <w:tcW w:w="654" w:type="pct"/>
            <w:tcBorders>
              <w:top w:val="single" w:sz="4" w:space="0" w:color="auto"/>
              <w:left w:val="nil"/>
              <w:bottom w:val="nil"/>
              <w:right w:val="nil"/>
            </w:tcBorders>
            <w:vAlign w:val="bottom"/>
          </w:tcPr>
          <w:p w:rsidR="00E45A00" w:rsidRDefault="00E45A00">
            <w:pPr>
              <w:rPr>
                <w:sz w:val="20"/>
                <w:szCs w:val="20"/>
              </w:rPr>
            </w:pPr>
          </w:p>
        </w:tc>
        <w:tc>
          <w:tcPr>
            <w:tcW w:w="401" w:type="pct"/>
            <w:tcBorders>
              <w:top w:val="single" w:sz="4" w:space="0" w:color="auto"/>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9</w:t>
            </w:r>
          </w:p>
        </w:tc>
        <w:tc>
          <w:tcPr>
            <w:tcW w:w="1988" w:type="pct"/>
            <w:tcBorders>
              <w:top w:val="nil"/>
              <w:left w:val="nil"/>
              <w:bottom w:val="nil"/>
              <w:right w:val="single" w:sz="4" w:space="0" w:color="auto"/>
            </w:tcBorders>
            <w:noWrap/>
            <w:vAlign w:val="bottom"/>
          </w:tcPr>
          <w:p w:rsidR="00E45A00" w:rsidRDefault="00E45A00">
            <w:pPr>
              <w:rPr>
                <w:b/>
                <w:bCs/>
                <w:color w:val="0000FF"/>
                <w:sz w:val="20"/>
                <w:szCs w:val="20"/>
              </w:rPr>
            </w:pPr>
            <w:r>
              <w:rPr>
                <w:b/>
                <w:bCs/>
                <w:color w:val="0000FF"/>
                <w:sz w:val="20"/>
                <w:szCs w:val="20"/>
              </w:rPr>
              <w:t xml:space="preserve">Chápe </w:t>
            </w:r>
            <w:r>
              <w:rPr>
                <w:sz w:val="20"/>
                <w:szCs w:val="20"/>
              </w:rPr>
              <w:t xml:space="preserve">nutnost ohledu ke spolužákům </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sportovních akcích konaných ve škole</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nil"/>
              <w:right w:val="single" w:sz="4" w:space="0" w:color="auto"/>
            </w:tcBorders>
            <w:noWrap/>
            <w:vAlign w:val="bottom"/>
          </w:tcPr>
          <w:p w:rsidR="00E45A00" w:rsidRDefault="00E45A00">
            <w:pPr>
              <w:rPr>
                <w:sz w:val="20"/>
                <w:szCs w:val="20"/>
              </w:rPr>
            </w:pPr>
            <w:r>
              <w:rPr>
                <w:sz w:val="20"/>
                <w:szCs w:val="20"/>
              </w:rPr>
              <w:t>opačného pohlaví a k tělesně slabším.</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i mimo školu na veřejnosti.</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Dokáže se slabších zastat a bránit je.</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Historie Olympijských her.</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10</w:t>
            </w:r>
          </w:p>
        </w:tc>
        <w:tc>
          <w:tcPr>
            <w:tcW w:w="1988" w:type="pct"/>
            <w:tcBorders>
              <w:top w:val="nil"/>
              <w:left w:val="nil"/>
              <w:bottom w:val="nil"/>
              <w:right w:val="single" w:sz="4" w:space="0" w:color="auto"/>
            </w:tcBorders>
            <w:vAlign w:val="bottom"/>
          </w:tcPr>
          <w:p w:rsidR="00E45A00" w:rsidRDefault="00E45A00">
            <w:pPr>
              <w:rPr>
                <w:b/>
                <w:bCs/>
                <w:color w:val="0000FF"/>
                <w:sz w:val="20"/>
                <w:szCs w:val="20"/>
              </w:rPr>
            </w:pPr>
            <w:r>
              <w:rPr>
                <w:b/>
                <w:bCs/>
                <w:color w:val="0000FF"/>
                <w:sz w:val="20"/>
                <w:szCs w:val="20"/>
              </w:rPr>
              <w:t xml:space="preserve">Umí </w:t>
            </w:r>
            <w:r>
              <w:rPr>
                <w:sz w:val="20"/>
                <w:szCs w:val="20"/>
              </w:rPr>
              <w:t>spolupracovat s ostatními žáky,</w:t>
            </w:r>
          </w:p>
        </w:tc>
        <w:tc>
          <w:tcPr>
            <w:tcW w:w="1733" w:type="pct"/>
            <w:tcBorders>
              <w:top w:val="nil"/>
              <w:left w:val="nil"/>
              <w:bottom w:val="nil"/>
              <w:right w:val="single" w:sz="4" w:space="0" w:color="auto"/>
            </w:tcBorders>
            <w:noWrap/>
            <w:vAlign w:val="bottom"/>
          </w:tcPr>
          <w:p w:rsidR="00E45A00" w:rsidRDefault="00E45A00">
            <w:pPr>
              <w:rPr>
                <w:b/>
                <w:bCs/>
                <w:color w:val="0000FF"/>
                <w:sz w:val="20"/>
                <w:szCs w:val="20"/>
              </w:rPr>
            </w:pPr>
            <w:r>
              <w:rPr>
                <w:b/>
                <w:bCs/>
                <w:color w:val="0000FF"/>
                <w:sz w:val="20"/>
                <w:szCs w:val="20"/>
              </w:rPr>
              <w:t>Týmová hra</w:t>
            </w:r>
            <w:r>
              <w:rPr>
                <w:b/>
                <w:bCs/>
                <w:color w:val="FF0000"/>
                <w:sz w:val="20"/>
                <w:szCs w:val="20"/>
              </w:rPr>
              <w:t xml:space="preserve"> </w:t>
            </w:r>
            <w:r>
              <w:rPr>
                <w:sz w:val="20"/>
                <w:szCs w:val="20"/>
              </w:rPr>
              <w:t>dle platných či dohodnutých</w:t>
            </w:r>
          </w:p>
        </w:tc>
        <w:tc>
          <w:tcPr>
            <w:tcW w:w="654" w:type="pct"/>
            <w:tcBorders>
              <w:top w:val="nil"/>
              <w:left w:val="nil"/>
              <w:bottom w:val="nil"/>
              <w:right w:val="nil"/>
            </w:tcBorders>
            <w:vAlign w:val="bottom"/>
          </w:tcPr>
          <w:p w:rsidR="00E45A00" w:rsidRDefault="00E45A00">
            <w:pPr>
              <w:rPr>
                <w:sz w:val="20"/>
                <w:szCs w:val="20"/>
              </w:rPr>
            </w:pPr>
            <w:r>
              <w:rPr>
                <w:sz w:val="20"/>
                <w:szCs w:val="20"/>
              </w:rPr>
              <w:t>Spolupráce,kompromis,</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zná základní taktiku týmové spolupráce</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pravidel</w:t>
            </w:r>
          </w:p>
        </w:tc>
        <w:tc>
          <w:tcPr>
            <w:tcW w:w="654" w:type="pct"/>
            <w:tcBorders>
              <w:top w:val="nil"/>
              <w:left w:val="nil"/>
              <w:bottom w:val="nil"/>
              <w:right w:val="nil"/>
            </w:tcBorders>
            <w:vAlign w:val="bottom"/>
          </w:tcPr>
          <w:p w:rsidR="00E45A00" w:rsidRDefault="00E45A00">
            <w:pPr>
              <w:rPr>
                <w:sz w:val="20"/>
                <w:szCs w:val="20"/>
              </w:rPr>
            </w:pPr>
            <w:r>
              <w:rPr>
                <w:sz w:val="20"/>
                <w:szCs w:val="20"/>
              </w:rPr>
              <w:t>řešení problémů.</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podílí se na její tvorbě.</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654"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401" w:type="pct"/>
            <w:tcBorders>
              <w:top w:val="nil"/>
              <w:left w:val="nil"/>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p>
        </w:tc>
        <w:tc>
          <w:tcPr>
            <w:tcW w:w="1988" w:type="pct"/>
            <w:tcBorders>
              <w:top w:val="nil"/>
              <w:left w:val="nil"/>
              <w:bottom w:val="nil"/>
              <w:right w:val="single" w:sz="4" w:space="0" w:color="auto"/>
            </w:tcBorders>
            <w:vAlign w:val="bottom"/>
          </w:tcPr>
          <w:p w:rsidR="00E45A00" w:rsidRDefault="00E45A00">
            <w:pPr>
              <w:rPr>
                <w:b/>
                <w:bCs/>
                <w:color w:val="0000FF"/>
                <w:sz w:val="20"/>
                <w:szCs w:val="20"/>
              </w:rPr>
            </w:pPr>
            <w:r>
              <w:rPr>
                <w:b/>
                <w:bCs/>
                <w:sz w:val="20"/>
                <w:szCs w:val="20"/>
              </w:rPr>
              <w:t>Pohybové učení</w:t>
            </w:r>
            <w:r>
              <w:rPr>
                <w:b/>
                <w:bCs/>
                <w:color w:val="0066CC"/>
                <w:sz w:val="20"/>
                <w:szCs w:val="20"/>
              </w:rPr>
              <w:t xml:space="preserve"> Zná</w:t>
            </w:r>
            <w:r>
              <w:rPr>
                <w:sz w:val="20"/>
                <w:szCs w:val="20"/>
              </w:rPr>
              <w:t xml:space="preserve"> organizaci jednoduchých soutěží</w:t>
            </w:r>
          </w:p>
        </w:tc>
        <w:tc>
          <w:tcPr>
            <w:tcW w:w="1733" w:type="pct"/>
            <w:tcBorders>
              <w:top w:val="nil"/>
              <w:left w:val="nil"/>
              <w:bottom w:val="nil"/>
              <w:right w:val="single" w:sz="4" w:space="0" w:color="auto"/>
            </w:tcBorders>
            <w:noWrap/>
            <w:vAlign w:val="bottom"/>
          </w:tcPr>
          <w:p w:rsidR="00E45A00" w:rsidRDefault="00E45A00">
            <w:pPr>
              <w:rPr>
                <w:b/>
                <w:bCs/>
                <w:color w:val="0000FF"/>
                <w:sz w:val="20"/>
                <w:szCs w:val="20"/>
              </w:rPr>
            </w:pPr>
            <w:r>
              <w:rPr>
                <w:b/>
                <w:bCs/>
                <w:color w:val="0000FF"/>
                <w:sz w:val="20"/>
                <w:szCs w:val="20"/>
              </w:rPr>
              <w:t>Měření</w:t>
            </w:r>
            <w:r>
              <w:rPr>
                <w:sz w:val="20"/>
                <w:szCs w:val="20"/>
              </w:rPr>
              <w:t xml:space="preserve"> a statistické údaje - délka, výška,</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XII.-VI.</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13</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a podílí se na nich při činnostech v TV.</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rychlost, práce se stopkami a pásmem.</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p>
        </w:tc>
        <w:tc>
          <w:tcPr>
            <w:tcW w:w="1988" w:type="pct"/>
            <w:tcBorders>
              <w:top w:val="nil"/>
              <w:left w:val="nil"/>
              <w:bottom w:val="nil"/>
              <w:right w:val="single" w:sz="4" w:space="0" w:color="auto"/>
            </w:tcBorders>
            <w:vAlign w:val="bottom"/>
          </w:tcPr>
          <w:p w:rsidR="00E45A00" w:rsidRDefault="00E45A00">
            <w:pPr>
              <w:rPr>
                <w:b/>
                <w:bCs/>
                <w:color w:val="0000FF"/>
                <w:sz w:val="20"/>
                <w:szCs w:val="20"/>
              </w:rPr>
            </w:pPr>
            <w:r>
              <w:rPr>
                <w:b/>
                <w:bCs/>
                <w:sz w:val="20"/>
                <w:szCs w:val="20"/>
              </w:rPr>
              <w:t>Pohybové dovednosti</w:t>
            </w:r>
            <w:r>
              <w:rPr>
                <w:b/>
                <w:bCs/>
                <w:color w:val="0000FF"/>
                <w:sz w:val="20"/>
                <w:szCs w:val="20"/>
              </w:rPr>
              <w:t xml:space="preserve"> Zná </w:t>
            </w:r>
            <w:r>
              <w:rPr>
                <w:sz w:val="20"/>
                <w:szCs w:val="20"/>
              </w:rPr>
              <w:t>způsoby rozdělování žáků do skupin</w:t>
            </w:r>
          </w:p>
        </w:tc>
        <w:tc>
          <w:tcPr>
            <w:tcW w:w="1733" w:type="pct"/>
            <w:tcBorders>
              <w:top w:val="nil"/>
              <w:left w:val="nil"/>
              <w:bottom w:val="nil"/>
              <w:right w:val="nil"/>
            </w:tcBorders>
            <w:noWrap/>
            <w:vAlign w:val="bottom"/>
          </w:tcPr>
          <w:p w:rsidR="00E45A00" w:rsidRDefault="00E45A00">
            <w:pPr>
              <w:rPr>
                <w:sz w:val="20"/>
                <w:szCs w:val="20"/>
              </w:rPr>
            </w:pPr>
          </w:p>
        </w:tc>
        <w:tc>
          <w:tcPr>
            <w:tcW w:w="654" w:type="pct"/>
            <w:tcBorders>
              <w:top w:val="nil"/>
              <w:left w:val="single" w:sz="4" w:space="0" w:color="auto"/>
              <w:bottom w:val="nil"/>
              <w:right w:val="single" w:sz="4" w:space="0" w:color="auto"/>
            </w:tcBorders>
            <w:vAlign w:val="bottom"/>
          </w:tcPr>
          <w:p w:rsidR="00E45A00" w:rsidRDefault="00E45A00">
            <w:pPr>
              <w:rPr>
                <w:sz w:val="20"/>
                <w:szCs w:val="20"/>
              </w:rPr>
            </w:pPr>
            <w:r>
              <w:rPr>
                <w:sz w:val="20"/>
                <w:szCs w:val="20"/>
              </w:rPr>
              <w:t> </w:t>
            </w:r>
          </w:p>
        </w:tc>
        <w:tc>
          <w:tcPr>
            <w:tcW w:w="401" w:type="pct"/>
            <w:tcBorders>
              <w:top w:val="nil"/>
              <w:left w:val="nil"/>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7</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či družstev, umí zaujmout správné místo</w:t>
            </w:r>
          </w:p>
        </w:tc>
        <w:tc>
          <w:tcPr>
            <w:tcW w:w="1733" w:type="pct"/>
            <w:tcBorders>
              <w:top w:val="nil"/>
              <w:left w:val="nil"/>
              <w:bottom w:val="nil"/>
              <w:right w:val="nil"/>
            </w:tcBorders>
            <w:noWrap/>
            <w:vAlign w:val="bottom"/>
          </w:tcPr>
          <w:p w:rsidR="00E45A00" w:rsidRDefault="00E45A00">
            <w:pPr>
              <w:rPr>
                <w:sz w:val="20"/>
                <w:szCs w:val="20"/>
              </w:rPr>
            </w:pPr>
          </w:p>
        </w:tc>
        <w:tc>
          <w:tcPr>
            <w:tcW w:w="654" w:type="pct"/>
            <w:tcBorders>
              <w:top w:val="nil"/>
              <w:left w:val="single" w:sz="4" w:space="0" w:color="auto"/>
              <w:bottom w:val="nil"/>
              <w:right w:val="single" w:sz="4" w:space="0" w:color="auto"/>
            </w:tcBorders>
            <w:vAlign w:val="bottom"/>
          </w:tcPr>
          <w:p w:rsidR="00E45A00" w:rsidRDefault="00E45A00">
            <w:pPr>
              <w:rPr>
                <w:color w:val="0000FF"/>
                <w:sz w:val="20"/>
                <w:szCs w:val="20"/>
              </w:rPr>
            </w:pPr>
            <w:r>
              <w:rPr>
                <w:color w:val="0000FF"/>
                <w:sz w:val="20"/>
                <w:szCs w:val="20"/>
              </w:rPr>
              <w:t> </w:t>
            </w:r>
          </w:p>
        </w:tc>
        <w:tc>
          <w:tcPr>
            <w:tcW w:w="401" w:type="pct"/>
            <w:tcBorders>
              <w:top w:val="nil"/>
              <w:left w:val="nil"/>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pro tu či onu činnost. Pomáhá družstva</w:t>
            </w:r>
          </w:p>
        </w:tc>
        <w:tc>
          <w:tcPr>
            <w:tcW w:w="1733" w:type="pct"/>
            <w:tcBorders>
              <w:top w:val="nil"/>
              <w:left w:val="nil"/>
              <w:bottom w:val="nil"/>
              <w:right w:val="single" w:sz="4" w:space="0" w:color="auto"/>
            </w:tcBorders>
            <w:noWrap/>
            <w:vAlign w:val="bottom"/>
          </w:tcPr>
          <w:p w:rsidR="00E45A00" w:rsidRDefault="00E45A00">
            <w:pPr>
              <w:rPr>
                <w:b/>
                <w:bCs/>
                <w:color w:val="0000FF"/>
                <w:sz w:val="20"/>
                <w:szCs w:val="20"/>
              </w:rPr>
            </w:pPr>
            <w:r>
              <w:rPr>
                <w:b/>
                <w:bCs/>
                <w:color w:val="0000FF"/>
                <w:sz w:val="20"/>
                <w:szCs w:val="20"/>
              </w:rPr>
              <w:t>Organizace</w:t>
            </w:r>
            <w:r>
              <w:rPr>
                <w:sz w:val="20"/>
                <w:szCs w:val="20"/>
              </w:rPr>
              <w:t xml:space="preserve"> prostoru a pohybových</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vyučujícímu vytvořit a organizovat.</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činností</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r w:rsidR="00E572B4">
              <w:rPr>
                <w:b/>
                <w:bCs/>
                <w:sz w:val="20"/>
                <w:szCs w:val="20"/>
              </w:rPr>
              <w:t>14</w:t>
            </w:r>
          </w:p>
        </w:tc>
        <w:tc>
          <w:tcPr>
            <w:tcW w:w="1988" w:type="pct"/>
            <w:tcBorders>
              <w:top w:val="nil"/>
              <w:left w:val="nil"/>
              <w:bottom w:val="nil"/>
              <w:right w:val="single" w:sz="4" w:space="0" w:color="auto"/>
            </w:tcBorders>
            <w:vAlign w:val="bottom"/>
          </w:tcPr>
          <w:p w:rsidR="00E45A00" w:rsidRDefault="00E45A00">
            <w:pPr>
              <w:rPr>
                <w:sz w:val="20"/>
                <w:szCs w:val="20"/>
              </w:rPr>
            </w:pPr>
            <w:r>
              <w:rPr>
                <w:b/>
                <w:bCs/>
                <w:color w:val="0066CC"/>
                <w:sz w:val="20"/>
                <w:szCs w:val="20"/>
              </w:rPr>
              <w:t>Um</w:t>
            </w:r>
            <w:r>
              <w:rPr>
                <w:sz w:val="20"/>
                <w:szCs w:val="20"/>
              </w:rPr>
              <w:t xml:space="preserve">í ohodnotit svoje výkony i svých </w:t>
            </w:r>
          </w:p>
        </w:tc>
        <w:tc>
          <w:tcPr>
            <w:tcW w:w="1733" w:type="pct"/>
            <w:tcBorders>
              <w:top w:val="nil"/>
              <w:left w:val="nil"/>
              <w:bottom w:val="nil"/>
              <w:right w:val="single" w:sz="4" w:space="0" w:color="auto"/>
            </w:tcBorders>
            <w:noWrap/>
            <w:vAlign w:val="bottom"/>
          </w:tcPr>
          <w:p w:rsidR="00E45A00" w:rsidRDefault="00E45A00">
            <w:pPr>
              <w:rPr>
                <w:b/>
                <w:bCs/>
                <w:color w:val="0000FF"/>
                <w:sz w:val="20"/>
                <w:szCs w:val="20"/>
              </w:rPr>
            </w:pPr>
            <w:r>
              <w:rPr>
                <w:b/>
                <w:bCs/>
                <w:color w:val="0000FF"/>
                <w:sz w:val="20"/>
                <w:szCs w:val="20"/>
              </w:rPr>
              <w:t>Sebehodnocení</w:t>
            </w:r>
            <w:r>
              <w:rPr>
                <w:sz w:val="20"/>
                <w:szCs w:val="20"/>
              </w:rPr>
              <w:t xml:space="preserve"> v pohybové činnosti,</w:t>
            </w:r>
          </w:p>
        </w:tc>
        <w:tc>
          <w:tcPr>
            <w:tcW w:w="654" w:type="pct"/>
            <w:tcBorders>
              <w:top w:val="nil"/>
              <w:left w:val="nil"/>
              <w:bottom w:val="nil"/>
              <w:right w:val="nil"/>
            </w:tcBorders>
            <w:vAlign w:val="bottom"/>
          </w:tcPr>
          <w:p w:rsidR="00E45A00" w:rsidRDefault="00E45A00">
            <w:pPr>
              <w:rPr>
                <w:sz w:val="20"/>
                <w:szCs w:val="20"/>
              </w:rPr>
            </w:pPr>
            <w:r>
              <w:rPr>
                <w:sz w:val="20"/>
                <w:szCs w:val="20"/>
              </w:rPr>
              <w:t>Výchova sociální,</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BF4139">
        <w:trPr>
          <w:trHeight w:val="227"/>
        </w:trPr>
        <w:tc>
          <w:tcPr>
            <w:tcW w:w="224" w:type="pct"/>
            <w:tcBorders>
              <w:top w:val="nil"/>
              <w:left w:val="single" w:sz="4" w:space="0" w:color="auto"/>
              <w:bottom w:val="single" w:sz="4" w:space="0" w:color="auto"/>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single" w:sz="4" w:space="0" w:color="auto"/>
              <w:right w:val="single" w:sz="4" w:space="0" w:color="auto"/>
            </w:tcBorders>
            <w:vAlign w:val="bottom"/>
          </w:tcPr>
          <w:p w:rsidR="00E45A00" w:rsidRDefault="00E45A00">
            <w:pPr>
              <w:rPr>
                <w:sz w:val="20"/>
                <w:szCs w:val="20"/>
              </w:rPr>
            </w:pPr>
            <w:r>
              <w:rPr>
                <w:sz w:val="20"/>
                <w:szCs w:val="20"/>
              </w:rPr>
              <w:t>spolužáků a verbálně je vyjádřit.</w:t>
            </w:r>
          </w:p>
        </w:tc>
        <w:tc>
          <w:tcPr>
            <w:tcW w:w="173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Pravidla osvojovaných pohybových</w:t>
            </w:r>
          </w:p>
        </w:tc>
        <w:tc>
          <w:tcPr>
            <w:tcW w:w="654" w:type="pct"/>
            <w:tcBorders>
              <w:top w:val="nil"/>
              <w:left w:val="nil"/>
              <w:bottom w:val="single" w:sz="4" w:space="0" w:color="auto"/>
              <w:right w:val="nil"/>
            </w:tcBorders>
            <w:vAlign w:val="bottom"/>
          </w:tcPr>
          <w:p w:rsidR="00E45A00" w:rsidRDefault="00E45A00">
            <w:pPr>
              <w:rPr>
                <w:sz w:val="20"/>
                <w:szCs w:val="20"/>
              </w:rPr>
            </w:pPr>
            <w:r>
              <w:rPr>
                <w:sz w:val="20"/>
                <w:szCs w:val="20"/>
              </w:rPr>
              <w:t>duševní hygiena,</w:t>
            </w:r>
          </w:p>
        </w:tc>
        <w:tc>
          <w:tcPr>
            <w:tcW w:w="401" w:type="pct"/>
            <w:tcBorders>
              <w:top w:val="nil"/>
              <w:left w:val="single" w:sz="4" w:space="0" w:color="auto"/>
              <w:bottom w:val="single" w:sz="4" w:space="0" w:color="auto"/>
              <w:right w:val="single" w:sz="4" w:space="0" w:color="auto"/>
            </w:tcBorders>
            <w:noWrap/>
            <w:vAlign w:val="bottom"/>
          </w:tcPr>
          <w:p w:rsidR="00E45A00" w:rsidRDefault="00E45A00">
            <w:pPr>
              <w:jc w:val="center"/>
              <w:rPr>
                <w:sz w:val="20"/>
                <w:szCs w:val="20"/>
              </w:rPr>
            </w:pPr>
            <w:r>
              <w:rPr>
                <w:sz w:val="20"/>
                <w:szCs w:val="20"/>
              </w:rPr>
              <w:t> </w:t>
            </w:r>
          </w:p>
        </w:tc>
      </w:tr>
      <w:tr w:rsidR="00BF4139" w:rsidTr="00BF4139">
        <w:trPr>
          <w:trHeight w:val="227"/>
        </w:trPr>
        <w:tc>
          <w:tcPr>
            <w:tcW w:w="224" w:type="pct"/>
            <w:tcBorders>
              <w:top w:val="single" w:sz="4" w:space="0" w:color="auto"/>
              <w:left w:val="single" w:sz="4" w:space="0" w:color="auto"/>
              <w:bottom w:val="single" w:sz="4" w:space="0" w:color="auto"/>
              <w:right w:val="single" w:sz="4" w:space="0" w:color="auto"/>
            </w:tcBorders>
            <w:noWrap/>
            <w:vAlign w:val="center"/>
          </w:tcPr>
          <w:p w:rsidR="00BF4139" w:rsidRDefault="00BF4139" w:rsidP="00BD17C4">
            <w:pPr>
              <w:jc w:val="center"/>
              <w:rPr>
                <w:b/>
                <w:bCs/>
                <w:sz w:val="20"/>
                <w:szCs w:val="20"/>
              </w:rPr>
            </w:pPr>
            <w:r>
              <w:rPr>
                <w:b/>
                <w:bCs/>
                <w:sz w:val="20"/>
                <w:szCs w:val="20"/>
              </w:rPr>
              <w:lastRenderedPageBreak/>
              <w:t>RVP</w:t>
            </w:r>
          </w:p>
        </w:tc>
        <w:tc>
          <w:tcPr>
            <w:tcW w:w="1988" w:type="pct"/>
            <w:tcBorders>
              <w:top w:val="single" w:sz="4" w:space="0" w:color="auto"/>
              <w:left w:val="nil"/>
              <w:bottom w:val="single" w:sz="4" w:space="0" w:color="auto"/>
              <w:right w:val="single" w:sz="4" w:space="0" w:color="auto"/>
            </w:tcBorders>
            <w:vAlign w:val="center"/>
          </w:tcPr>
          <w:p w:rsidR="00BF4139" w:rsidRDefault="00BF4139" w:rsidP="00BD17C4">
            <w:pPr>
              <w:jc w:val="center"/>
              <w:rPr>
                <w:b/>
                <w:bCs/>
                <w:sz w:val="20"/>
                <w:szCs w:val="20"/>
              </w:rPr>
            </w:pPr>
            <w:r>
              <w:rPr>
                <w:b/>
                <w:bCs/>
                <w:sz w:val="20"/>
                <w:szCs w:val="20"/>
              </w:rPr>
              <w:t>školní výstup</w:t>
            </w:r>
          </w:p>
        </w:tc>
        <w:tc>
          <w:tcPr>
            <w:tcW w:w="1733" w:type="pct"/>
            <w:tcBorders>
              <w:top w:val="single" w:sz="4" w:space="0" w:color="auto"/>
              <w:left w:val="nil"/>
              <w:bottom w:val="single" w:sz="4" w:space="0" w:color="auto"/>
              <w:right w:val="single" w:sz="4" w:space="0" w:color="auto"/>
            </w:tcBorders>
            <w:noWrap/>
            <w:vAlign w:val="center"/>
          </w:tcPr>
          <w:p w:rsidR="00BF4139" w:rsidRDefault="00BF4139" w:rsidP="00BD17C4">
            <w:pPr>
              <w:jc w:val="center"/>
              <w:rPr>
                <w:b/>
                <w:bCs/>
                <w:sz w:val="20"/>
                <w:szCs w:val="20"/>
              </w:rPr>
            </w:pPr>
            <w:r>
              <w:rPr>
                <w:b/>
                <w:bCs/>
                <w:sz w:val="20"/>
                <w:szCs w:val="20"/>
              </w:rPr>
              <w:t>Učivo</w:t>
            </w:r>
          </w:p>
        </w:tc>
        <w:tc>
          <w:tcPr>
            <w:tcW w:w="654" w:type="pct"/>
            <w:tcBorders>
              <w:top w:val="single" w:sz="4" w:space="0" w:color="auto"/>
              <w:left w:val="nil"/>
              <w:bottom w:val="single" w:sz="4" w:space="0" w:color="auto"/>
              <w:right w:val="nil"/>
            </w:tcBorders>
            <w:vAlign w:val="center"/>
          </w:tcPr>
          <w:p w:rsidR="00BF4139" w:rsidRDefault="00BF4139" w:rsidP="00BD17C4">
            <w:pPr>
              <w:jc w:val="center"/>
              <w:rPr>
                <w:b/>
                <w:bCs/>
                <w:sz w:val="20"/>
                <w:szCs w:val="20"/>
              </w:rPr>
            </w:pPr>
            <w:r>
              <w:rPr>
                <w:b/>
                <w:bCs/>
                <w:sz w:val="20"/>
                <w:szCs w:val="20"/>
              </w:rPr>
              <w:t xml:space="preserve">Průřezová témata, mezipředmětové vztahy, projekty </w:t>
            </w:r>
          </w:p>
        </w:tc>
        <w:tc>
          <w:tcPr>
            <w:tcW w:w="401" w:type="pct"/>
            <w:tcBorders>
              <w:top w:val="single" w:sz="4" w:space="0" w:color="auto"/>
              <w:left w:val="single" w:sz="4" w:space="0" w:color="auto"/>
              <w:bottom w:val="single" w:sz="4" w:space="0" w:color="auto"/>
              <w:right w:val="single" w:sz="4" w:space="0" w:color="auto"/>
            </w:tcBorders>
            <w:noWrap/>
            <w:vAlign w:val="center"/>
          </w:tcPr>
          <w:p w:rsidR="00BF4139" w:rsidRDefault="00BF4139" w:rsidP="00BD17C4">
            <w:pPr>
              <w:jc w:val="center"/>
              <w:rPr>
                <w:b/>
                <w:bCs/>
                <w:sz w:val="20"/>
                <w:szCs w:val="20"/>
              </w:rPr>
            </w:pPr>
            <w:r>
              <w:rPr>
                <w:b/>
                <w:bCs/>
                <w:sz w:val="20"/>
                <w:szCs w:val="20"/>
              </w:rPr>
              <w:t>Poznámky</w:t>
            </w:r>
          </w:p>
        </w:tc>
      </w:tr>
      <w:tr w:rsidR="00E45A00" w:rsidTr="00BF4139">
        <w:trPr>
          <w:trHeight w:val="227"/>
        </w:trPr>
        <w:tc>
          <w:tcPr>
            <w:tcW w:w="224"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single" w:sz="4" w:space="0" w:color="auto"/>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činností a jejich aplikace při hře v poli</w:t>
            </w:r>
          </w:p>
        </w:tc>
        <w:tc>
          <w:tcPr>
            <w:tcW w:w="654" w:type="pct"/>
            <w:tcBorders>
              <w:top w:val="single" w:sz="4" w:space="0" w:color="auto"/>
              <w:left w:val="nil"/>
              <w:bottom w:val="nil"/>
              <w:right w:val="nil"/>
            </w:tcBorders>
            <w:vAlign w:val="bottom"/>
          </w:tcPr>
          <w:p w:rsidR="00E45A00" w:rsidRDefault="00E45A00">
            <w:pPr>
              <w:rPr>
                <w:sz w:val="20"/>
                <w:szCs w:val="20"/>
              </w:rPr>
            </w:pPr>
            <w:r>
              <w:rPr>
                <w:sz w:val="20"/>
                <w:szCs w:val="20"/>
              </w:rPr>
              <w:t>sebeorganizace,</w:t>
            </w:r>
          </w:p>
        </w:tc>
        <w:tc>
          <w:tcPr>
            <w:tcW w:w="401" w:type="pct"/>
            <w:tcBorders>
              <w:top w:val="single" w:sz="4" w:space="0" w:color="auto"/>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r>
              <w:rPr>
                <w:b/>
                <w:bCs/>
                <w:sz w:val="20"/>
                <w:szCs w:val="20"/>
              </w:rPr>
              <w:t>Pohybové učení</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654" w:type="pct"/>
            <w:tcBorders>
              <w:top w:val="nil"/>
              <w:left w:val="nil"/>
              <w:bottom w:val="nil"/>
              <w:right w:val="nil"/>
            </w:tcBorders>
            <w:vAlign w:val="bottom"/>
          </w:tcPr>
          <w:p w:rsidR="00E45A00" w:rsidRDefault="00E45A00">
            <w:pPr>
              <w:rPr>
                <w:sz w:val="20"/>
                <w:szCs w:val="20"/>
              </w:rPr>
            </w:pPr>
            <w:r>
              <w:rPr>
                <w:sz w:val="20"/>
                <w:szCs w:val="20"/>
              </w:rPr>
              <w:t>sebeovládání.</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p>
        </w:tc>
        <w:tc>
          <w:tcPr>
            <w:tcW w:w="1988" w:type="pct"/>
            <w:tcBorders>
              <w:top w:val="nil"/>
              <w:left w:val="nil"/>
              <w:bottom w:val="nil"/>
              <w:right w:val="single" w:sz="4" w:space="0" w:color="auto"/>
            </w:tcBorders>
            <w:vAlign w:val="bottom"/>
          </w:tcPr>
          <w:p w:rsidR="00E45A00" w:rsidRDefault="00E45A00">
            <w:pPr>
              <w:rPr>
                <w:sz w:val="20"/>
                <w:szCs w:val="20"/>
              </w:rPr>
            </w:pPr>
            <w:r>
              <w:rPr>
                <w:b/>
                <w:bCs/>
                <w:color w:val="0066CC"/>
                <w:sz w:val="20"/>
                <w:szCs w:val="20"/>
              </w:rPr>
              <w:t>Chápe</w:t>
            </w:r>
            <w:r>
              <w:rPr>
                <w:sz w:val="20"/>
                <w:szCs w:val="20"/>
              </w:rPr>
              <w:t xml:space="preserve"> nutnost používání základního</w:t>
            </w:r>
          </w:p>
        </w:tc>
        <w:tc>
          <w:tcPr>
            <w:tcW w:w="1733" w:type="pct"/>
            <w:tcBorders>
              <w:top w:val="nil"/>
              <w:left w:val="nil"/>
              <w:bottom w:val="nil"/>
              <w:right w:val="nil"/>
            </w:tcBorders>
            <w:noWrap/>
            <w:vAlign w:val="bottom"/>
          </w:tcPr>
          <w:p w:rsidR="00E45A00" w:rsidRDefault="00E45A00">
            <w:pPr>
              <w:rPr>
                <w:sz w:val="20"/>
                <w:szCs w:val="20"/>
              </w:rPr>
            </w:pPr>
          </w:p>
        </w:tc>
        <w:tc>
          <w:tcPr>
            <w:tcW w:w="654" w:type="pct"/>
            <w:tcBorders>
              <w:top w:val="nil"/>
              <w:left w:val="single" w:sz="4" w:space="0" w:color="auto"/>
              <w:bottom w:val="nil"/>
              <w:right w:val="single" w:sz="4" w:space="0" w:color="auto"/>
            </w:tcBorders>
            <w:vAlign w:val="bottom"/>
          </w:tcPr>
          <w:p w:rsidR="00E45A00" w:rsidRDefault="00E45A00">
            <w:pPr>
              <w:rPr>
                <w:sz w:val="20"/>
                <w:szCs w:val="20"/>
              </w:rPr>
            </w:pPr>
            <w:r>
              <w:rPr>
                <w:sz w:val="20"/>
                <w:szCs w:val="20"/>
              </w:rPr>
              <w:t> </w:t>
            </w:r>
          </w:p>
        </w:tc>
        <w:tc>
          <w:tcPr>
            <w:tcW w:w="401" w:type="pct"/>
            <w:tcBorders>
              <w:top w:val="nil"/>
              <w:left w:val="nil"/>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8</w:t>
            </w:r>
          </w:p>
        </w:tc>
        <w:tc>
          <w:tcPr>
            <w:tcW w:w="1988" w:type="pct"/>
            <w:tcBorders>
              <w:top w:val="nil"/>
              <w:left w:val="nil"/>
              <w:bottom w:val="nil"/>
              <w:right w:val="single" w:sz="4" w:space="0" w:color="auto"/>
            </w:tcBorders>
            <w:noWrap/>
            <w:vAlign w:val="bottom"/>
          </w:tcPr>
          <w:p w:rsidR="00E45A00" w:rsidRDefault="00E45A00">
            <w:pPr>
              <w:rPr>
                <w:sz w:val="20"/>
                <w:szCs w:val="20"/>
              </w:rPr>
            </w:pPr>
            <w:r>
              <w:rPr>
                <w:sz w:val="20"/>
                <w:szCs w:val="20"/>
              </w:rPr>
              <w:t>názvosloví při TV, rozumí mu a reaguje</w:t>
            </w:r>
          </w:p>
        </w:tc>
        <w:tc>
          <w:tcPr>
            <w:tcW w:w="1733" w:type="pct"/>
            <w:tcBorders>
              <w:top w:val="nil"/>
              <w:left w:val="nil"/>
              <w:bottom w:val="nil"/>
              <w:right w:val="single" w:sz="4" w:space="0" w:color="auto"/>
            </w:tcBorders>
            <w:noWrap/>
            <w:vAlign w:val="bottom"/>
          </w:tcPr>
          <w:p w:rsidR="00E45A00" w:rsidRDefault="00E45A00">
            <w:pPr>
              <w:rPr>
                <w:b/>
                <w:bCs/>
                <w:color w:val="0000FF"/>
                <w:sz w:val="20"/>
                <w:szCs w:val="20"/>
              </w:rPr>
            </w:pPr>
            <w:r>
              <w:rPr>
                <w:b/>
                <w:bCs/>
                <w:color w:val="0000FF"/>
                <w:sz w:val="20"/>
                <w:szCs w:val="20"/>
              </w:rPr>
              <w:t>Komunikace v TV</w:t>
            </w:r>
            <w:r>
              <w:rPr>
                <w:sz w:val="20"/>
                <w:szCs w:val="20"/>
              </w:rPr>
              <w:t xml:space="preserve"> (tělocvičné názvosloví</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single" w:sz="4" w:space="0" w:color="auto"/>
              <w:right w:val="single" w:sz="4" w:space="0" w:color="auto"/>
            </w:tcBorders>
            <w:vAlign w:val="bottom"/>
          </w:tcPr>
          <w:p w:rsidR="00E45A00" w:rsidRDefault="00E45A00">
            <w:pPr>
              <w:rPr>
                <w:sz w:val="20"/>
                <w:szCs w:val="20"/>
              </w:rPr>
            </w:pPr>
            <w:r>
              <w:rPr>
                <w:sz w:val="20"/>
                <w:szCs w:val="20"/>
              </w:rPr>
              <w:t>na ně a používá je.</w:t>
            </w:r>
          </w:p>
        </w:tc>
        <w:tc>
          <w:tcPr>
            <w:tcW w:w="173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osvojovaných činností)</w:t>
            </w:r>
          </w:p>
        </w:tc>
        <w:tc>
          <w:tcPr>
            <w:tcW w:w="654" w:type="pct"/>
            <w:tcBorders>
              <w:top w:val="nil"/>
              <w:left w:val="nil"/>
              <w:bottom w:val="single" w:sz="4" w:space="0" w:color="auto"/>
              <w:right w:val="nil"/>
            </w:tcBorders>
            <w:vAlign w:val="bottom"/>
          </w:tcPr>
          <w:p w:rsidR="00E45A00" w:rsidRDefault="00E45A00">
            <w:pPr>
              <w:rPr>
                <w:sz w:val="20"/>
                <w:szCs w:val="20"/>
              </w:rPr>
            </w:pPr>
          </w:p>
        </w:tc>
        <w:tc>
          <w:tcPr>
            <w:tcW w:w="401" w:type="pct"/>
            <w:tcBorders>
              <w:top w:val="nil"/>
              <w:left w:val="single" w:sz="4" w:space="0" w:color="auto"/>
              <w:bottom w:val="single" w:sz="4" w:space="0" w:color="auto"/>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single" w:sz="4" w:space="0" w:color="auto"/>
              <w:left w:val="nil"/>
              <w:bottom w:val="nil"/>
              <w:right w:val="nil"/>
            </w:tcBorders>
            <w:noWrap/>
            <w:vAlign w:val="bottom"/>
          </w:tcPr>
          <w:p w:rsidR="00E572B4" w:rsidRDefault="00E572B4">
            <w:pPr>
              <w:rPr>
                <w:sz w:val="20"/>
                <w:szCs w:val="20"/>
              </w:rPr>
            </w:pPr>
          </w:p>
          <w:p w:rsidR="00FB1C54" w:rsidRDefault="00FB1C54">
            <w:pPr>
              <w:rPr>
                <w:sz w:val="20"/>
                <w:szCs w:val="20"/>
              </w:rPr>
            </w:pPr>
          </w:p>
        </w:tc>
        <w:tc>
          <w:tcPr>
            <w:tcW w:w="1988" w:type="pct"/>
            <w:tcBorders>
              <w:top w:val="single" w:sz="4" w:space="0" w:color="auto"/>
              <w:left w:val="nil"/>
              <w:bottom w:val="nil"/>
              <w:right w:val="nil"/>
            </w:tcBorders>
            <w:vAlign w:val="bottom"/>
          </w:tcPr>
          <w:p w:rsidR="00E45A00" w:rsidRDefault="00E45A00">
            <w:pPr>
              <w:rPr>
                <w:sz w:val="20"/>
                <w:szCs w:val="20"/>
              </w:rPr>
            </w:pPr>
          </w:p>
        </w:tc>
        <w:tc>
          <w:tcPr>
            <w:tcW w:w="1733" w:type="pct"/>
            <w:tcBorders>
              <w:top w:val="single" w:sz="4" w:space="0" w:color="auto"/>
              <w:left w:val="nil"/>
              <w:bottom w:val="nil"/>
              <w:right w:val="nil"/>
            </w:tcBorders>
            <w:noWrap/>
            <w:vAlign w:val="bottom"/>
          </w:tcPr>
          <w:p w:rsidR="00E45A00" w:rsidRDefault="00E45A00">
            <w:pPr>
              <w:rPr>
                <w:sz w:val="20"/>
                <w:szCs w:val="20"/>
              </w:rPr>
            </w:pPr>
          </w:p>
        </w:tc>
        <w:tc>
          <w:tcPr>
            <w:tcW w:w="654" w:type="pct"/>
            <w:tcBorders>
              <w:top w:val="single" w:sz="4" w:space="0" w:color="auto"/>
              <w:left w:val="nil"/>
              <w:bottom w:val="nil"/>
              <w:right w:val="nil"/>
            </w:tcBorders>
            <w:vAlign w:val="bottom"/>
          </w:tcPr>
          <w:p w:rsidR="00E45A00" w:rsidRDefault="00E45A00">
            <w:pPr>
              <w:rPr>
                <w:sz w:val="20"/>
                <w:szCs w:val="20"/>
              </w:rPr>
            </w:pPr>
          </w:p>
        </w:tc>
        <w:tc>
          <w:tcPr>
            <w:tcW w:w="401" w:type="pct"/>
            <w:tcBorders>
              <w:top w:val="single" w:sz="4" w:space="0" w:color="auto"/>
              <w:left w:val="nil"/>
              <w:bottom w:val="nil"/>
              <w:right w:val="nil"/>
            </w:tcBorders>
            <w:noWrap/>
            <w:vAlign w:val="bottom"/>
          </w:tcPr>
          <w:p w:rsidR="00E45A00" w:rsidRDefault="00E45A00">
            <w:pPr>
              <w:rPr>
                <w:sz w:val="20"/>
                <w:szCs w:val="20"/>
              </w:rPr>
            </w:pPr>
          </w:p>
        </w:tc>
      </w:tr>
      <w:tr w:rsidR="00E45A00" w:rsidTr="000B785C">
        <w:trPr>
          <w:trHeight w:val="227"/>
        </w:trPr>
        <w:tc>
          <w:tcPr>
            <w:tcW w:w="224" w:type="pct"/>
            <w:tcBorders>
              <w:top w:val="nil"/>
              <w:left w:val="single" w:sz="4" w:space="0" w:color="auto"/>
              <w:bottom w:val="single" w:sz="4" w:space="0" w:color="auto"/>
              <w:right w:val="single" w:sz="4" w:space="0" w:color="auto"/>
            </w:tcBorders>
            <w:noWrap/>
          </w:tcPr>
          <w:p w:rsidR="00E45A00" w:rsidRDefault="00E45A00">
            <w:pPr>
              <w:rPr>
                <w:b/>
                <w:sz w:val="20"/>
                <w:szCs w:val="20"/>
              </w:rPr>
            </w:pPr>
          </w:p>
        </w:tc>
        <w:tc>
          <w:tcPr>
            <w:tcW w:w="1988" w:type="pct"/>
            <w:tcBorders>
              <w:top w:val="nil"/>
              <w:left w:val="nil"/>
              <w:bottom w:val="single" w:sz="4" w:space="0" w:color="auto"/>
              <w:right w:val="single" w:sz="4" w:space="0" w:color="auto"/>
            </w:tcBorders>
            <w:noWrap/>
          </w:tcPr>
          <w:p w:rsidR="00E45A00" w:rsidRDefault="00E45A00">
            <w:pPr>
              <w:rPr>
                <w:b/>
                <w:sz w:val="20"/>
                <w:szCs w:val="20"/>
              </w:rPr>
            </w:pPr>
            <w:r>
              <w:rPr>
                <w:b/>
                <w:sz w:val="20"/>
                <w:szCs w:val="20"/>
              </w:rPr>
              <w:t>Vzdělávací oblast:</w:t>
            </w:r>
          </w:p>
        </w:tc>
        <w:tc>
          <w:tcPr>
            <w:tcW w:w="1733" w:type="pct"/>
            <w:tcBorders>
              <w:top w:val="nil"/>
              <w:left w:val="nil"/>
              <w:bottom w:val="single" w:sz="4" w:space="0" w:color="auto"/>
              <w:right w:val="single" w:sz="4" w:space="0" w:color="auto"/>
            </w:tcBorders>
            <w:noWrap/>
          </w:tcPr>
          <w:p w:rsidR="00E45A00" w:rsidRDefault="00E45A00">
            <w:pPr>
              <w:rPr>
                <w:b/>
                <w:sz w:val="20"/>
                <w:szCs w:val="20"/>
              </w:rPr>
            </w:pPr>
            <w:r>
              <w:rPr>
                <w:b/>
                <w:bCs/>
                <w:sz w:val="20"/>
                <w:szCs w:val="20"/>
              </w:rPr>
              <w:t>Člověk a zdraví</w:t>
            </w:r>
          </w:p>
        </w:tc>
        <w:tc>
          <w:tcPr>
            <w:tcW w:w="654" w:type="pct"/>
            <w:tcBorders>
              <w:top w:val="nil"/>
              <w:left w:val="nil"/>
              <w:bottom w:val="single" w:sz="4" w:space="0" w:color="auto"/>
              <w:right w:val="nil"/>
            </w:tcBorders>
            <w:vAlign w:val="center"/>
          </w:tcPr>
          <w:p w:rsidR="00E45A00" w:rsidRDefault="00E45A00">
            <w:pPr>
              <w:jc w:val="center"/>
              <w:rPr>
                <w:b/>
                <w:bCs/>
                <w:sz w:val="20"/>
                <w:szCs w:val="20"/>
              </w:rPr>
            </w:pPr>
          </w:p>
        </w:tc>
        <w:tc>
          <w:tcPr>
            <w:tcW w:w="401" w:type="pct"/>
            <w:tcBorders>
              <w:top w:val="nil"/>
              <w:left w:val="single" w:sz="4" w:space="0" w:color="auto"/>
              <w:bottom w:val="single" w:sz="4" w:space="0" w:color="auto"/>
              <w:right w:val="single" w:sz="4" w:space="0" w:color="auto"/>
            </w:tcBorders>
            <w:noWrap/>
            <w:vAlign w:val="center"/>
          </w:tcPr>
          <w:p w:rsidR="00E45A00" w:rsidRDefault="00E45A00">
            <w:pPr>
              <w:jc w:val="center"/>
              <w:rPr>
                <w:b/>
                <w:bCs/>
                <w:sz w:val="20"/>
                <w:szCs w:val="20"/>
              </w:rPr>
            </w:pPr>
          </w:p>
        </w:tc>
      </w:tr>
      <w:tr w:rsidR="00E45A00" w:rsidTr="000B785C">
        <w:trPr>
          <w:trHeight w:val="227"/>
        </w:trPr>
        <w:tc>
          <w:tcPr>
            <w:tcW w:w="224" w:type="pct"/>
            <w:tcBorders>
              <w:top w:val="nil"/>
              <w:left w:val="single" w:sz="4" w:space="0" w:color="auto"/>
              <w:bottom w:val="single" w:sz="4" w:space="0" w:color="auto"/>
              <w:right w:val="single" w:sz="4" w:space="0" w:color="auto"/>
            </w:tcBorders>
            <w:noWrap/>
          </w:tcPr>
          <w:p w:rsidR="00E45A00" w:rsidRDefault="00E45A00">
            <w:pPr>
              <w:rPr>
                <w:b/>
                <w:sz w:val="20"/>
                <w:szCs w:val="20"/>
              </w:rPr>
            </w:pPr>
          </w:p>
        </w:tc>
        <w:tc>
          <w:tcPr>
            <w:tcW w:w="1988" w:type="pct"/>
            <w:tcBorders>
              <w:top w:val="nil"/>
              <w:left w:val="nil"/>
              <w:bottom w:val="single" w:sz="4" w:space="0" w:color="auto"/>
              <w:right w:val="single" w:sz="4" w:space="0" w:color="auto"/>
            </w:tcBorders>
            <w:noWrap/>
          </w:tcPr>
          <w:p w:rsidR="00E45A00" w:rsidRDefault="00E45A00">
            <w:pPr>
              <w:rPr>
                <w:b/>
                <w:sz w:val="20"/>
                <w:szCs w:val="20"/>
              </w:rPr>
            </w:pPr>
            <w:r>
              <w:rPr>
                <w:b/>
                <w:sz w:val="20"/>
                <w:szCs w:val="20"/>
              </w:rPr>
              <w:t>Vyučovací předmět:</w:t>
            </w:r>
          </w:p>
        </w:tc>
        <w:tc>
          <w:tcPr>
            <w:tcW w:w="1733" w:type="pct"/>
            <w:tcBorders>
              <w:top w:val="nil"/>
              <w:left w:val="nil"/>
              <w:bottom w:val="single" w:sz="4" w:space="0" w:color="auto"/>
              <w:right w:val="single" w:sz="4" w:space="0" w:color="auto"/>
            </w:tcBorders>
            <w:noWrap/>
          </w:tcPr>
          <w:p w:rsidR="00E45A00" w:rsidRDefault="00E45A00">
            <w:pPr>
              <w:rPr>
                <w:b/>
                <w:sz w:val="20"/>
                <w:szCs w:val="20"/>
              </w:rPr>
            </w:pPr>
            <w:r>
              <w:rPr>
                <w:b/>
                <w:sz w:val="20"/>
                <w:szCs w:val="20"/>
              </w:rPr>
              <w:t>Tělesná výchova</w:t>
            </w:r>
          </w:p>
        </w:tc>
        <w:tc>
          <w:tcPr>
            <w:tcW w:w="654" w:type="pct"/>
            <w:tcBorders>
              <w:top w:val="nil"/>
              <w:left w:val="nil"/>
              <w:bottom w:val="single" w:sz="4" w:space="0" w:color="auto"/>
              <w:right w:val="nil"/>
            </w:tcBorders>
            <w:vAlign w:val="center"/>
          </w:tcPr>
          <w:p w:rsidR="00E45A00" w:rsidRDefault="00E45A00">
            <w:pPr>
              <w:jc w:val="center"/>
              <w:rPr>
                <w:b/>
                <w:bCs/>
                <w:sz w:val="20"/>
                <w:szCs w:val="20"/>
              </w:rPr>
            </w:pPr>
          </w:p>
        </w:tc>
        <w:tc>
          <w:tcPr>
            <w:tcW w:w="401" w:type="pct"/>
            <w:tcBorders>
              <w:top w:val="nil"/>
              <w:left w:val="single" w:sz="4" w:space="0" w:color="auto"/>
              <w:bottom w:val="single" w:sz="4" w:space="0" w:color="auto"/>
              <w:right w:val="single" w:sz="4" w:space="0" w:color="auto"/>
            </w:tcBorders>
            <w:noWrap/>
            <w:vAlign w:val="center"/>
          </w:tcPr>
          <w:p w:rsidR="00E45A00" w:rsidRDefault="00E45A00">
            <w:pPr>
              <w:jc w:val="center"/>
              <w:rPr>
                <w:b/>
                <w:bCs/>
                <w:sz w:val="20"/>
                <w:szCs w:val="20"/>
              </w:rPr>
            </w:pPr>
          </w:p>
        </w:tc>
      </w:tr>
      <w:tr w:rsidR="00E45A00" w:rsidTr="000B785C">
        <w:trPr>
          <w:trHeight w:val="227"/>
        </w:trPr>
        <w:tc>
          <w:tcPr>
            <w:tcW w:w="224" w:type="pct"/>
            <w:tcBorders>
              <w:top w:val="nil"/>
              <w:left w:val="single" w:sz="4" w:space="0" w:color="auto"/>
              <w:bottom w:val="single" w:sz="4" w:space="0" w:color="auto"/>
              <w:right w:val="single" w:sz="4" w:space="0" w:color="auto"/>
            </w:tcBorders>
            <w:noWrap/>
          </w:tcPr>
          <w:p w:rsidR="00E45A00" w:rsidRDefault="00E45A00">
            <w:pPr>
              <w:rPr>
                <w:b/>
                <w:sz w:val="20"/>
                <w:szCs w:val="20"/>
              </w:rPr>
            </w:pPr>
          </w:p>
        </w:tc>
        <w:tc>
          <w:tcPr>
            <w:tcW w:w="1988" w:type="pct"/>
            <w:tcBorders>
              <w:top w:val="nil"/>
              <w:left w:val="nil"/>
              <w:bottom w:val="single" w:sz="4" w:space="0" w:color="auto"/>
              <w:right w:val="single" w:sz="4" w:space="0" w:color="auto"/>
            </w:tcBorders>
            <w:noWrap/>
          </w:tcPr>
          <w:p w:rsidR="00E45A00" w:rsidRDefault="00E45A00">
            <w:pPr>
              <w:rPr>
                <w:b/>
                <w:sz w:val="20"/>
                <w:szCs w:val="20"/>
              </w:rPr>
            </w:pPr>
            <w:r>
              <w:rPr>
                <w:b/>
                <w:sz w:val="20"/>
                <w:szCs w:val="20"/>
              </w:rPr>
              <w:t>Ročník:</w:t>
            </w:r>
          </w:p>
        </w:tc>
        <w:tc>
          <w:tcPr>
            <w:tcW w:w="1733" w:type="pct"/>
            <w:tcBorders>
              <w:top w:val="nil"/>
              <w:left w:val="nil"/>
              <w:bottom w:val="single" w:sz="4" w:space="0" w:color="auto"/>
              <w:right w:val="single" w:sz="4" w:space="0" w:color="auto"/>
            </w:tcBorders>
            <w:noWrap/>
          </w:tcPr>
          <w:p w:rsidR="00E45A00" w:rsidRDefault="00E45A00">
            <w:pPr>
              <w:rPr>
                <w:b/>
                <w:sz w:val="20"/>
                <w:szCs w:val="20"/>
              </w:rPr>
            </w:pPr>
            <w:r>
              <w:rPr>
                <w:b/>
                <w:sz w:val="20"/>
                <w:szCs w:val="20"/>
              </w:rPr>
              <w:t>9.</w:t>
            </w:r>
          </w:p>
        </w:tc>
        <w:tc>
          <w:tcPr>
            <w:tcW w:w="654" w:type="pct"/>
            <w:tcBorders>
              <w:top w:val="nil"/>
              <w:left w:val="nil"/>
              <w:bottom w:val="single" w:sz="4" w:space="0" w:color="auto"/>
              <w:right w:val="nil"/>
            </w:tcBorders>
            <w:vAlign w:val="center"/>
          </w:tcPr>
          <w:p w:rsidR="00E45A00" w:rsidRDefault="00E45A00">
            <w:pPr>
              <w:jc w:val="center"/>
              <w:rPr>
                <w:b/>
                <w:bCs/>
                <w:sz w:val="20"/>
                <w:szCs w:val="20"/>
              </w:rPr>
            </w:pPr>
          </w:p>
        </w:tc>
        <w:tc>
          <w:tcPr>
            <w:tcW w:w="401" w:type="pct"/>
            <w:tcBorders>
              <w:top w:val="nil"/>
              <w:left w:val="single" w:sz="4" w:space="0" w:color="auto"/>
              <w:bottom w:val="single" w:sz="4" w:space="0" w:color="auto"/>
              <w:right w:val="single" w:sz="4" w:space="0" w:color="auto"/>
            </w:tcBorders>
            <w:noWrap/>
            <w:vAlign w:val="center"/>
          </w:tcPr>
          <w:p w:rsidR="00E45A00" w:rsidRDefault="00E45A00">
            <w:pPr>
              <w:jc w:val="center"/>
              <w:rPr>
                <w:b/>
                <w:bCs/>
                <w:sz w:val="20"/>
                <w:szCs w:val="20"/>
              </w:rPr>
            </w:pPr>
          </w:p>
        </w:tc>
      </w:tr>
      <w:tr w:rsidR="000B785C" w:rsidTr="000B785C">
        <w:trPr>
          <w:trHeight w:val="227"/>
        </w:trPr>
        <w:tc>
          <w:tcPr>
            <w:tcW w:w="224" w:type="pct"/>
            <w:tcBorders>
              <w:top w:val="single" w:sz="4" w:space="0" w:color="auto"/>
              <w:left w:val="single" w:sz="4" w:space="0" w:color="auto"/>
              <w:bottom w:val="nil"/>
              <w:right w:val="single" w:sz="4" w:space="0" w:color="auto"/>
            </w:tcBorders>
            <w:noWrap/>
            <w:vAlign w:val="center"/>
          </w:tcPr>
          <w:p w:rsidR="000B785C" w:rsidRDefault="000B785C" w:rsidP="000B785C">
            <w:pPr>
              <w:jc w:val="center"/>
              <w:rPr>
                <w:b/>
                <w:bCs/>
                <w:sz w:val="20"/>
                <w:szCs w:val="20"/>
              </w:rPr>
            </w:pPr>
            <w:r>
              <w:rPr>
                <w:b/>
                <w:bCs/>
                <w:sz w:val="20"/>
                <w:szCs w:val="20"/>
              </w:rPr>
              <w:t>RVP</w:t>
            </w:r>
          </w:p>
        </w:tc>
        <w:tc>
          <w:tcPr>
            <w:tcW w:w="1988" w:type="pct"/>
            <w:tcBorders>
              <w:top w:val="single" w:sz="4" w:space="0" w:color="auto"/>
              <w:left w:val="nil"/>
              <w:bottom w:val="nil"/>
              <w:right w:val="single" w:sz="4" w:space="0" w:color="auto"/>
            </w:tcBorders>
            <w:vAlign w:val="center"/>
          </w:tcPr>
          <w:p w:rsidR="000B785C" w:rsidRDefault="000B785C" w:rsidP="000B785C">
            <w:pPr>
              <w:jc w:val="center"/>
              <w:rPr>
                <w:b/>
                <w:bCs/>
                <w:sz w:val="20"/>
                <w:szCs w:val="20"/>
              </w:rPr>
            </w:pPr>
            <w:r>
              <w:rPr>
                <w:b/>
                <w:bCs/>
                <w:sz w:val="20"/>
                <w:szCs w:val="20"/>
              </w:rPr>
              <w:t>školní výstup</w:t>
            </w:r>
          </w:p>
        </w:tc>
        <w:tc>
          <w:tcPr>
            <w:tcW w:w="1733" w:type="pct"/>
            <w:tcBorders>
              <w:top w:val="single" w:sz="4" w:space="0" w:color="auto"/>
              <w:left w:val="nil"/>
              <w:bottom w:val="nil"/>
              <w:right w:val="single" w:sz="4" w:space="0" w:color="auto"/>
            </w:tcBorders>
            <w:noWrap/>
            <w:vAlign w:val="center"/>
          </w:tcPr>
          <w:p w:rsidR="000B785C" w:rsidRDefault="000B785C" w:rsidP="000B785C">
            <w:pPr>
              <w:jc w:val="center"/>
              <w:rPr>
                <w:b/>
                <w:bCs/>
                <w:sz w:val="20"/>
                <w:szCs w:val="20"/>
              </w:rPr>
            </w:pPr>
            <w:r>
              <w:rPr>
                <w:b/>
                <w:bCs/>
                <w:sz w:val="20"/>
                <w:szCs w:val="20"/>
              </w:rPr>
              <w:t>Učivo</w:t>
            </w:r>
          </w:p>
        </w:tc>
        <w:tc>
          <w:tcPr>
            <w:tcW w:w="654" w:type="pct"/>
            <w:tcBorders>
              <w:top w:val="single" w:sz="4" w:space="0" w:color="auto"/>
              <w:left w:val="nil"/>
              <w:bottom w:val="nil"/>
              <w:right w:val="single" w:sz="4" w:space="0" w:color="auto"/>
            </w:tcBorders>
            <w:vAlign w:val="center"/>
          </w:tcPr>
          <w:p w:rsidR="000B785C" w:rsidRDefault="000B785C" w:rsidP="000B785C">
            <w:pPr>
              <w:jc w:val="center"/>
              <w:rPr>
                <w:b/>
                <w:bCs/>
                <w:sz w:val="20"/>
                <w:szCs w:val="20"/>
              </w:rPr>
            </w:pPr>
            <w:r>
              <w:rPr>
                <w:b/>
                <w:bCs/>
                <w:sz w:val="20"/>
                <w:szCs w:val="20"/>
              </w:rPr>
              <w:t xml:space="preserve">Průřezová témata, mezipředmětové vztahy, projekty </w:t>
            </w:r>
          </w:p>
        </w:tc>
        <w:tc>
          <w:tcPr>
            <w:tcW w:w="401" w:type="pct"/>
            <w:tcBorders>
              <w:top w:val="single" w:sz="4" w:space="0" w:color="auto"/>
              <w:left w:val="nil"/>
              <w:bottom w:val="nil"/>
              <w:right w:val="single" w:sz="4" w:space="0" w:color="auto"/>
            </w:tcBorders>
            <w:noWrap/>
            <w:vAlign w:val="center"/>
          </w:tcPr>
          <w:p w:rsidR="000B785C" w:rsidRDefault="000B785C" w:rsidP="000B785C">
            <w:pPr>
              <w:jc w:val="center"/>
              <w:rPr>
                <w:b/>
                <w:bCs/>
                <w:sz w:val="20"/>
                <w:szCs w:val="20"/>
              </w:rPr>
            </w:pPr>
            <w:r>
              <w:rPr>
                <w:b/>
                <w:bCs/>
                <w:sz w:val="20"/>
                <w:szCs w:val="20"/>
              </w:rPr>
              <w:t>Poznámky</w:t>
            </w:r>
          </w:p>
        </w:tc>
      </w:tr>
      <w:tr w:rsidR="00E45A00" w:rsidTr="000B785C">
        <w:trPr>
          <w:trHeight w:val="227"/>
        </w:trPr>
        <w:tc>
          <w:tcPr>
            <w:tcW w:w="224" w:type="pct"/>
            <w:tcBorders>
              <w:top w:val="single" w:sz="4" w:space="0" w:color="auto"/>
              <w:left w:val="single" w:sz="4" w:space="0" w:color="auto"/>
              <w:bottom w:val="nil"/>
              <w:right w:val="single" w:sz="4" w:space="0" w:color="auto"/>
            </w:tcBorders>
            <w:noWrap/>
            <w:vAlign w:val="bottom"/>
          </w:tcPr>
          <w:p w:rsidR="00E45A00" w:rsidRDefault="00E45A00">
            <w:pPr>
              <w:rPr>
                <w:b/>
                <w:bCs/>
                <w:sz w:val="20"/>
                <w:szCs w:val="20"/>
              </w:rPr>
            </w:pPr>
          </w:p>
        </w:tc>
        <w:tc>
          <w:tcPr>
            <w:tcW w:w="1988" w:type="pct"/>
            <w:tcBorders>
              <w:top w:val="single" w:sz="4" w:space="0" w:color="auto"/>
              <w:left w:val="nil"/>
              <w:bottom w:val="nil"/>
              <w:right w:val="single" w:sz="4" w:space="0" w:color="auto"/>
            </w:tcBorders>
            <w:vAlign w:val="bottom"/>
          </w:tcPr>
          <w:p w:rsidR="00E45A00" w:rsidRDefault="00E45A00">
            <w:pPr>
              <w:rPr>
                <w:b/>
                <w:bCs/>
                <w:sz w:val="20"/>
                <w:szCs w:val="20"/>
              </w:rPr>
            </w:pPr>
            <w:r>
              <w:rPr>
                <w:b/>
                <w:bCs/>
                <w:sz w:val="20"/>
                <w:szCs w:val="20"/>
              </w:rPr>
              <w:t>Pohybové dovednosti</w:t>
            </w:r>
          </w:p>
        </w:tc>
        <w:tc>
          <w:tcPr>
            <w:tcW w:w="1733" w:type="pct"/>
            <w:tcBorders>
              <w:top w:val="single" w:sz="4" w:space="0" w:color="auto"/>
              <w:left w:val="nil"/>
              <w:bottom w:val="nil"/>
              <w:right w:val="single" w:sz="4" w:space="0" w:color="auto"/>
            </w:tcBorders>
            <w:noWrap/>
            <w:vAlign w:val="bottom"/>
          </w:tcPr>
          <w:p w:rsidR="00E45A00" w:rsidRDefault="00E45A00">
            <w:pPr>
              <w:rPr>
                <w:b/>
                <w:bCs/>
                <w:color w:val="0000FF"/>
                <w:sz w:val="20"/>
                <w:szCs w:val="20"/>
              </w:rPr>
            </w:pPr>
            <w:r>
              <w:rPr>
                <w:b/>
                <w:bCs/>
                <w:color w:val="0000FF"/>
                <w:sz w:val="20"/>
                <w:szCs w:val="20"/>
              </w:rPr>
              <w:t xml:space="preserve">Pohybové hry </w:t>
            </w:r>
            <w:r>
              <w:rPr>
                <w:sz w:val="20"/>
                <w:szCs w:val="20"/>
              </w:rPr>
              <w:t>- závody družstev i</w:t>
            </w:r>
          </w:p>
        </w:tc>
        <w:tc>
          <w:tcPr>
            <w:tcW w:w="654" w:type="pct"/>
            <w:tcBorders>
              <w:top w:val="single" w:sz="4" w:space="0" w:color="auto"/>
              <w:left w:val="nil"/>
              <w:bottom w:val="nil"/>
              <w:right w:val="single" w:sz="4" w:space="0" w:color="auto"/>
            </w:tcBorders>
            <w:vAlign w:val="bottom"/>
          </w:tcPr>
          <w:p w:rsidR="00E45A00" w:rsidRDefault="00E45A00">
            <w:pPr>
              <w:rPr>
                <w:sz w:val="20"/>
                <w:szCs w:val="20"/>
              </w:rPr>
            </w:pPr>
            <w:r>
              <w:rPr>
                <w:sz w:val="20"/>
                <w:szCs w:val="20"/>
              </w:rPr>
              <w:t>Osobní a sociální</w:t>
            </w:r>
          </w:p>
        </w:tc>
        <w:tc>
          <w:tcPr>
            <w:tcW w:w="401" w:type="pct"/>
            <w:tcBorders>
              <w:top w:val="single" w:sz="4" w:space="0" w:color="auto"/>
              <w:left w:val="nil"/>
              <w:bottom w:val="nil"/>
              <w:right w:val="single" w:sz="4" w:space="0" w:color="auto"/>
            </w:tcBorders>
            <w:noWrap/>
            <w:vAlign w:val="bottom"/>
          </w:tcPr>
          <w:p w:rsidR="00E45A00" w:rsidRDefault="00E45A00">
            <w:pPr>
              <w:jc w:val="center"/>
              <w:rPr>
                <w:sz w:val="20"/>
                <w:szCs w:val="20"/>
              </w:rPr>
            </w:pPr>
            <w:r>
              <w:rPr>
                <w:sz w:val="20"/>
                <w:szCs w:val="20"/>
              </w:rPr>
              <w:t>IX.-VI.</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6</w:t>
            </w:r>
            <w:r w:rsidR="00E572B4">
              <w:rPr>
                <w:sz w:val="20"/>
                <w:szCs w:val="20"/>
              </w:rPr>
              <w:t>,11</w:t>
            </w:r>
          </w:p>
        </w:tc>
        <w:tc>
          <w:tcPr>
            <w:tcW w:w="1988" w:type="pct"/>
            <w:tcBorders>
              <w:top w:val="nil"/>
              <w:left w:val="nil"/>
              <w:bottom w:val="nil"/>
              <w:right w:val="single" w:sz="4" w:space="0" w:color="auto"/>
            </w:tcBorders>
            <w:noWrap/>
            <w:vAlign w:val="bottom"/>
          </w:tcPr>
          <w:p w:rsidR="00E45A00" w:rsidRDefault="00E45A00">
            <w:pPr>
              <w:rPr>
                <w:sz w:val="20"/>
                <w:szCs w:val="20"/>
              </w:rPr>
            </w:pPr>
            <w:r>
              <w:rPr>
                <w:sz w:val="20"/>
                <w:szCs w:val="20"/>
              </w:rPr>
              <w:t>na pohlaví tělesnou zdatnost spolužáků</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jednotlivců s různými obměnami </w:t>
            </w:r>
          </w:p>
        </w:tc>
        <w:tc>
          <w:tcPr>
            <w:tcW w:w="654" w:type="pct"/>
            <w:tcBorders>
              <w:top w:val="nil"/>
              <w:left w:val="nil"/>
              <w:bottom w:val="nil"/>
              <w:right w:val="single" w:sz="4" w:space="0" w:color="auto"/>
            </w:tcBorders>
            <w:vAlign w:val="bottom"/>
          </w:tcPr>
          <w:p w:rsidR="00E45A00" w:rsidRDefault="00E45A00">
            <w:pPr>
              <w:rPr>
                <w:sz w:val="20"/>
                <w:szCs w:val="20"/>
              </w:rPr>
            </w:pPr>
            <w:r>
              <w:rPr>
                <w:sz w:val="20"/>
                <w:szCs w:val="20"/>
              </w:rPr>
              <w:t>výchova k řešení</w:t>
            </w:r>
          </w:p>
        </w:tc>
        <w:tc>
          <w:tcPr>
            <w:tcW w:w="401" w:type="pct"/>
            <w:tcBorders>
              <w:top w:val="nil"/>
              <w:left w:val="nil"/>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se aktivně zapojuje du soutěží a her,</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a zaměřením.</w:t>
            </w:r>
          </w:p>
        </w:tc>
        <w:tc>
          <w:tcPr>
            <w:tcW w:w="654" w:type="pct"/>
            <w:tcBorders>
              <w:top w:val="nil"/>
              <w:left w:val="nil"/>
              <w:bottom w:val="nil"/>
              <w:right w:val="single" w:sz="4" w:space="0" w:color="auto"/>
            </w:tcBorders>
            <w:vAlign w:val="bottom"/>
          </w:tcPr>
          <w:p w:rsidR="00E45A00" w:rsidRDefault="00E45A00">
            <w:pPr>
              <w:rPr>
                <w:sz w:val="20"/>
                <w:szCs w:val="20"/>
              </w:rPr>
            </w:pPr>
            <w:r>
              <w:rPr>
                <w:sz w:val="20"/>
                <w:szCs w:val="20"/>
              </w:rPr>
              <w:t>problémů, hodnoty,</w:t>
            </w:r>
          </w:p>
        </w:tc>
        <w:tc>
          <w:tcPr>
            <w:tcW w:w="401" w:type="pct"/>
            <w:tcBorders>
              <w:top w:val="nil"/>
              <w:left w:val="nil"/>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dovede se podřídit kolektivu, umí</w:t>
            </w:r>
          </w:p>
        </w:tc>
        <w:tc>
          <w:tcPr>
            <w:tcW w:w="1733" w:type="pct"/>
            <w:tcBorders>
              <w:top w:val="nil"/>
              <w:left w:val="nil"/>
              <w:bottom w:val="nil"/>
              <w:right w:val="nil"/>
            </w:tcBorders>
            <w:noWrap/>
            <w:vAlign w:val="bottom"/>
          </w:tcPr>
          <w:p w:rsidR="00E45A00" w:rsidRDefault="00E45A00">
            <w:pPr>
              <w:rPr>
                <w:b/>
                <w:bCs/>
                <w:color w:val="0000FF"/>
                <w:sz w:val="20"/>
                <w:szCs w:val="20"/>
              </w:rPr>
            </w:pPr>
            <w:r>
              <w:rPr>
                <w:b/>
                <w:bCs/>
                <w:color w:val="0000FF"/>
                <w:sz w:val="20"/>
                <w:szCs w:val="20"/>
              </w:rPr>
              <w:t>Sportovní hry:</w:t>
            </w:r>
          </w:p>
        </w:tc>
        <w:tc>
          <w:tcPr>
            <w:tcW w:w="654" w:type="pct"/>
            <w:tcBorders>
              <w:top w:val="nil"/>
              <w:left w:val="single" w:sz="4" w:space="0" w:color="auto"/>
              <w:bottom w:val="nil"/>
              <w:right w:val="single" w:sz="4" w:space="0" w:color="auto"/>
            </w:tcBorders>
            <w:vAlign w:val="bottom"/>
          </w:tcPr>
          <w:p w:rsidR="00E45A00" w:rsidRDefault="00E45A00">
            <w:pPr>
              <w:rPr>
                <w:sz w:val="20"/>
                <w:szCs w:val="20"/>
              </w:rPr>
            </w:pPr>
            <w:r>
              <w:rPr>
                <w:sz w:val="20"/>
                <w:szCs w:val="20"/>
              </w:rPr>
              <w:t>kooperace, kompetence,</w:t>
            </w:r>
          </w:p>
        </w:tc>
        <w:tc>
          <w:tcPr>
            <w:tcW w:w="401" w:type="pct"/>
            <w:tcBorders>
              <w:top w:val="nil"/>
              <w:left w:val="nil"/>
              <w:bottom w:val="nil"/>
              <w:right w:val="single" w:sz="4" w:space="0" w:color="auto"/>
            </w:tcBorders>
            <w:noWrap/>
            <w:vAlign w:val="bottom"/>
          </w:tcPr>
          <w:p w:rsidR="00E45A00" w:rsidRDefault="00E45A00">
            <w:pPr>
              <w:jc w:val="center"/>
              <w:rPr>
                <w:sz w:val="20"/>
                <w:szCs w:val="20"/>
              </w:rPr>
            </w:pPr>
            <w:r>
              <w:rPr>
                <w:sz w:val="20"/>
                <w:szCs w:val="20"/>
              </w:rPr>
              <w:t>IX.-VI.</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organizovat činnost. Umí činnost řídit.</w:t>
            </w:r>
          </w:p>
        </w:tc>
        <w:tc>
          <w:tcPr>
            <w:tcW w:w="1733" w:type="pct"/>
            <w:tcBorders>
              <w:top w:val="nil"/>
              <w:left w:val="nil"/>
              <w:bottom w:val="nil"/>
              <w:right w:val="nil"/>
            </w:tcBorders>
            <w:noWrap/>
            <w:vAlign w:val="bottom"/>
          </w:tcPr>
          <w:p w:rsidR="00E45A00" w:rsidRDefault="00E45A00">
            <w:pPr>
              <w:rPr>
                <w:color w:val="FF0000"/>
                <w:sz w:val="20"/>
                <w:szCs w:val="20"/>
              </w:rPr>
            </w:pPr>
            <w:r>
              <w:rPr>
                <w:color w:val="FF0000"/>
                <w:sz w:val="20"/>
                <w:szCs w:val="20"/>
              </w:rPr>
              <w:t>košíková</w:t>
            </w:r>
            <w:r>
              <w:rPr>
                <w:sz w:val="20"/>
                <w:szCs w:val="20"/>
              </w:rPr>
              <w:t xml:space="preserve"> – postupný útok, rychlý</w:t>
            </w:r>
          </w:p>
        </w:tc>
        <w:tc>
          <w:tcPr>
            <w:tcW w:w="654" w:type="pct"/>
            <w:tcBorders>
              <w:top w:val="nil"/>
              <w:left w:val="single" w:sz="4" w:space="0" w:color="auto"/>
              <w:bottom w:val="nil"/>
              <w:right w:val="single" w:sz="4" w:space="0" w:color="auto"/>
            </w:tcBorders>
            <w:vAlign w:val="bottom"/>
          </w:tcPr>
          <w:p w:rsidR="00E45A00" w:rsidRDefault="00E45A00">
            <w:pPr>
              <w:rPr>
                <w:sz w:val="20"/>
                <w:szCs w:val="20"/>
              </w:rPr>
            </w:pPr>
            <w:r>
              <w:rPr>
                <w:sz w:val="20"/>
                <w:szCs w:val="20"/>
              </w:rPr>
              <w:t>mezilidské vztahy,</w:t>
            </w:r>
          </w:p>
        </w:tc>
        <w:tc>
          <w:tcPr>
            <w:tcW w:w="401" w:type="pct"/>
            <w:tcBorders>
              <w:top w:val="nil"/>
              <w:left w:val="nil"/>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Ovládá základní pravidla her.</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protiútok, osobní obrana, střelba z dálky,</w:t>
            </w:r>
          </w:p>
        </w:tc>
        <w:tc>
          <w:tcPr>
            <w:tcW w:w="654" w:type="pct"/>
            <w:tcBorders>
              <w:top w:val="nil"/>
              <w:left w:val="nil"/>
              <w:bottom w:val="nil"/>
              <w:right w:val="single" w:sz="4" w:space="0" w:color="auto"/>
            </w:tcBorders>
            <w:vAlign w:val="bottom"/>
          </w:tcPr>
          <w:p w:rsidR="00E45A00" w:rsidRDefault="00E45A00">
            <w:pPr>
              <w:rPr>
                <w:sz w:val="20"/>
                <w:szCs w:val="20"/>
              </w:rPr>
            </w:pPr>
            <w:r>
              <w:rPr>
                <w:sz w:val="20"/>
                <w:szCs w:val="20"/>
              </w:rPr>
              <w:t>tvořivost</w:t>
            </w:r>
          </w:p>
        </w:tc>
        <w:tc>
          <w:tcPr>
            <w:tcW w:w="401" w:type="pct"/>
            <w:tcBorders>
              <w:top w:val="nil"/>
              <w:left w:val="nil"/>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single" w:sz="4" w:space="0" w:color="auto"/>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uvolňování hráče s míčem i bez, clony</w:t>
            </w:r>
          </w:p>
        </w:tc>
        <w:tc>
          <w:tcPr>
            <w:tcW w:w="654" w:type="pct"/>
            <w:tcBorders>
              <w:top w:val="nil"/>
              <w:left w:val="nil"/>
              <w:bottom w:val="single" w:sz="4" w:space="0" w:color="auto"/>
              <w:right w:val="nil"/>
            </w:tcBorders>
            <w:vAlign w:val="bottom"/>
          </w:tcPr>
          <w:p w:rsidR="00E45A00" w:rsidRDefault="00E45A00">
            <w:pPr>
              <w:rPr>
                <w:sz w:val="20"/>
                <w:szCs w:val="20"/>
              </w:rPr>
            </w:pPr>
          </w:p>
        </w:tc>
        <w:tc>
          <w:tcPr>
            <w:tcW w:w="401" w:type="pct"/>
            <w:tcBorders>
              <w:top w:val="nil"/>
              <w:left w:val="single" w:sz="4" w:space="0" w:color="auto"/>
              <w:bottom w:val="single" w:sz="4" w:space="0" w:color="auto"/>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c>
          <w:tcPr>
            <w:tcW w:w="1733" w:type="pct"/>
            <w:tcBorders>
              <w:top w:val="single" w:sz="4" w:space="0" w:color="auto"/>
              <w:left w:val="nil"/>
              <w:bottom w:val="nil"/>
              <w:right w:val="single" w:sz="4" w:space="0" w:color="auto"/>
            </w:tcBorders>
            <w:noWrap/>
            <w:vAlign w:val="bottom"/>
          </w:tcPr>
          <w:p w:rsidR="00E45A00" w:rsidRDefault="00E45A00">
            <w:pPr>
              <w:rPr>
                <w:color w:val="FF0000"/>
                <w:sz w:val="20"/>
                <w:szCs w:val="20"/>
              </w:rPr>
            </w:pPr>
            <w:r>
              <w:rPr>
                <w:color w:val="FF0000"/>
                <w:sz w:val="20"/>
                <w:szCs w:val="20"/>
              </w:rPr>
              <w:t>odbíjená</w:t>
            </w:r>
            <w:r>
              <w:rPr>
                <w:sz w:val="20"/>
                <w:szCs w:val="20"/>
              </w:rPr>
              <w:t xml:space="preserve"> přihrávka vrchem, odbíjení</w:t>
            </w:r>
          </w:p>
        </w:tc>
        <w:tc>
          <w:tcPr>
            <w:tcW w:w="654" w:type="pct"/>
            <w:tcBorders>
              <w:top w:val="single" w:sz="4" w:space="0" w:color="auto"/>
              <w:left w:val="nil"/>
              <w:bottom w:val="nil"/>
              <w:right w:val="nil"/>
            </w:tcBorders>
            <w:vAlign w:val="bottom"/>
          </w:tcPr>
          <w:p w:rsidR="00E45A00" w:rsidRDefault="00E45A00">
            <w:pPr>
              <w:rPr>
                <w:sz w:val="20"/>
                <w:szCs w:val="20"/>
              </w:rPr>
            </w:pPr>
          </w:p>
        </w:tc>
        <w:tc>
          <w:tcPr>
            <w:tcW w:w="401" w:type="pct"/>
            <w:tcBorders>
              <w:top w:val="single" w:sz="4" w:space="0" w:color="auto"/>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spodem, podání spodem, vrchem, hra</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v poli, příjem podání</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733" w:type="pct"/>
            <w:tcBorders>
              <w:top w:val="nil"/>
              <w:left w:val="nil"/>
              <w:bottom w:val="single" w:sz="4" w:space="0" w:color="auto"/>
              <w:right w:val="single" w:sz="4" w:space="0" w:color="auto"/>
            </w:tcBorders>
            <w:noWrap/>
            <w:vAlign w:val="bottom"/>
          </w:tcPr>
          <w:p w:rsidR="00E45A00" w:rsidRDefault="00E45A00">
            <w:pPr>
              <w:rPr>
                <w:color w:val="FF0000"/>
                <w:sz w:val="20"/>
                <w:szCs w:val="20"/>
              </w:rPr>
            </w:pPr>
            <w:r>
              <w:rPr>
                <w:color w:val="FF0000"/>
                <w:sz w:val="20"/>
                <w:szCs w:val="20"/>
              </w:rPr>
              <w:t>doplňkové hry</w:t>
            </w:r>
            <w:r>
              <w:rPr>
                <w:sz w:val="20"/>
                <w:szCs w:val="20"/>
              </w:rPr>
              <w:t xml:space="preserve"> - stolní tenis, pálkovaná,</w:t>
            </w:r>
          </w:p>
        </w:tc>
        <w:tc>
          <w:tcPr>
            <w:tcW w:w="654" w:type="pct"/>
            <w:tcBorders>
              <w:top w:val="nil"/>
              <w:left w:val="nil"/>
              <w:bottom w:val="single" w:sz="4" w:space="0" w:color="auto"/>
              <w:right w:val="nil"/>
            </w:tcBorders>
            <w:vAlign w:val="bottom"/>
          </w:tcPr>
          <w:p w:rsidR="00E45A00" w:rsidRDefault="00E45A00">
            <w:pPr>
              <w:rPr>
                <w:sz w:val="20"/>
                <w:szCs w:val="20"/>
              </w:rPr>
            </w:pPr>
          </w:p>
        </w:tc>
        <w:tc>
          <w:tcPr>
            <w:tcW w:w="401" w:type="pct"/>
            <w:tcBorders>
              <w:top w:val="nil"/>
              <w:left w:val="single" w:sz="4" w:space="0" w:color="auto"/>
              <w:bottom w:val="single" w:sz="4" w:space="0" w:color="auto"/>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c>
          <w:tcPr>
            <w:tcW w:w="1733"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futsal, prvky házené, florbal, ringo,</w:t>
            </w:r>
          </w:p>
        </w:tc>
        <w:tc>
          <w:tcPr>
            <w:tcW w:w="654" w:type="pct"/>
            <w:tcBorders>
              <w:top w:val="single" w:sz="4" w:space="0" w:color="auto"/>
              <w:left w:val="nil"/>
              <w:bottom w:val="nil"/>
              <w:right w:val="nil"/>
            </w:tcBorders>
            <w:vAlign w:val="bottom"/>
          </w:tcPr>
          <w:p w:rsidR="00E45A00" w:rsidRDefault="00E45A00">
            <w:pPr>
              <w:rPr>
                <w:sz w:val="20"/>
                <w:szCs w:val="20"/>
              </w:rPr>
            </w:pPr>
          </w:p>
        </w:tc>
        <w:tc>
          <w:tcPr>
            <w:tcW w:w="401" w:type="pct"/>
            <w:tcBorders>
              <w:top w:val="single" w:sz="4" w:space="0" w:color="auto"/>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color w:val="FF0000"/>
                <w:sz w:val="20"/>
                <w:szCs w:val="20"/>
              </w:rPr>
            </w:pPr>
            <w:r>
              <w:rPr>
                <w:color w:val="FF0000"/>
                <w:sz w:val="20"/>
                <w:szCs w:val="20"/>
              </w:rPr>
              <w:t>vybíjená</w:t>
            </w:r>
            <w:r>
              <w:rPr>
                <w:sz w:val="20"/>
                <w:szCs w:val="20"/>
              </w:rPr>
              <w:t xml:space="preserve"> - herní varianty a další formy,</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útok - obrana, průpravná cvičení.</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733" w:type="pct"/>
            <w:tcBorders>
              <w:top w:val="nil"/>
              <w:left w:val="nil"/>
              <w:bottom w:val="nil"/>
              <w:right w:val="nil"/>
            </w:tcBorders>
            <w:noWrap/>
            <w:vAlign w:val="bottom"/>
          </w:tcPr>
          <w:p w:rsidR="00E45A00" w:rsidRDefault="00E45A00">
            <w:pPr>
              <w:rPr>
                <w:color w:val="FF0000"/>
                <w:sz w:val="20"/>
                <w:szCs w:val="20"/>
              </w:rPr>
            </w:pPr>
            <w:r>
              <w:rPr>
                <w:color w:val="FF0000"/>
                <w:sz w:val="20"/>
                <w:szCs w:val="20"/>
              </w:rPr>
              <w:t>přehazovaná</w:t>
            </w:r>
            <w:r>
              <w:rPr>
                <w:sz w:val="20"/>
                <w:szCs w:val="20"/>
              </w:rPr>
              <w:t xml:space="preserve"> – hra, pohyb v poli, </w:t>
            </w:r>
          </w:p>
        </w:tc>
        <w:tc>
          <w:tcPr>
            <w:tcW w:w="654" w:type="pct"/>
            <w:tcBorders>
              <w:top w:val="nil"/>
              <w:left w:val="single" w:sz="4" w:space="0" w:color="auto"/>
              <w:bottom w:val="nil"/>
              <w:right w:val="single" w:sz="4" w:space="0" w:color="auto"/>
            </w:tcBorders>
            <w:vAlign w:val="bottom"/>
          </w:tcPr>
          <w:p w:rsidR="00E45A00" w:rsidRDefault="00E45A00">
            <w:pPr>
              <w:rPr>
                <w:sz w:val="20"/>
                <w:szCs w:val="20"/>
              </w:rPr>
            </w:pPr>
            <w:r>
              <w:rPr>
                <w:sz w:val="20"/>
                <w:szCs w:val="20"/>
              </w:rPr>
              <w:t> </w:t>
            </w:r>
          </w:p>
        </w:tc>
        <w:tc>
          <w:tcPr>
            <w:tcW w:w="401" w:type="pct"/>
            <w:tcBorders>
              <w:top w:val="nil"/>
              <w:left w:val="nil"/>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p>
        </w:tc>
        <w:tc>
          <w:tcPr>
            <w:tcW w:w="1988"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color w:val="FF0000"/>
                <w:sz w:val="20"/>
                <w:szCs w:val="20"/>
              </w:rPr>
            </w:pPr>
            <w:r>
              <w:rPr>
                <w:color w:val="FF0000"/>
                <w:sz w:val="20"/>
                <w:szCs w:val="20"/>
              </w:rPr>
              <w:t>techniky</w:t>
            </w:r>
            <w:r>
              <w:rPr>
                <w:sz w:val="20"/>
                <w:szCs w:val="20"/>
              </w:rPr>
              <w:t xml:space="preserve"> - herních prvků a relaxace.</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single" w:sz="4" w:space="0" w:color="auto"/>
              <w:right w:val="single" w:sz="4" w:space="0" w:color="auto"/>
            </w:tcBorders>
            <w:noWrap/>
            <w:vAlign w:val="bottom"/>
          </w:tcPr>
          <w:p w:rsidR="00E45A00" w:rsidRDefault="00E45A00">
            <w:pPr>
              <w:jc w:val="center"/>
              <w:rPr>
                <w:b/>
                <w:bCs/>
                <w:color w:val="FF0000"/>
                <w:sz w:val="20"/>
                <w:szCs w:val="20"/>
              </w:rPr>
            </w:pPr>
          </w:p>
        </w:tc>
        <w:tc>
          <w:tcPr>
            <w:tcW w:w="1988"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r>
              <w:rPr>
                <w:b/>
                <w:bCs/>
                <w:sz w:val="20"/>
                <w:szCs w:val="20"/>
              </w:rPr>
              <w:t>Pohybové dovednosti</w:t>
            </w:r>
          </w:p>
        </w:tc>
        <w:tc>
          <w:tcPr>
            <w:tcW w:w="1733" w:type="pct"/>
            <w:tcBorders>
              <w:top w:val="nil"/>
              <w:left w:val="nil"/>
              <w:bottom w:val="single" w:sz="4" w:space="0" w:color="auto"/>
              <w:right w:val="single" w:sz="4" w:space="0" w:color="auto"/>
            </w:tcBorders>
            <w:noWrap/>
            <w:vAlign w:val="bottom"/>
          </w:tcPr>
          <w:p w:rsidR="00E45A00" w:rsidRDefault="00E45A00">
            <w:pPr>
              <w:rPr>
                <w:b/>
                <w:bCs/>
                <w:color w:val="0000FF"/>
                <w:sz w:val="20"/>
                <w:szCs w:val="20"/>
              </w:rPr>
            </w:pPr>
            <w:r>
              <w:rPr>
                <w:b/>
                <w:bCs/>
                <w:color w:val="0000FF"/>
                <w:sz w:val="20"/>
                <w:szCs w:val="20"/>
              </w:rPr>
              <w:t>Atletika</w:t>
            </w:r>
          </w:p>
        </w:tc>
        <w:tc>
          <w:tcPr>
            <w:tcW w:w="654" w:type="pct"/>
            <w:tcBorders>
              <w:top w:val="nil"/>
              <w:left w:val="nil"/>
              <w:bottom w:val="single" w:sz="4" w:space="0" w:color="auto"/>
              <w:right w:val="single" w:sz="4" w:space="0" w:color="auto"/>
            </w:tcBorders>
            <w:vAlign w:val="bottom"/>
          </w:tcPr>
          <w:p w:rsidR="00E45A00" w:rsidRDefault="00E45A00">
            <w:pPr>
              <w:rPr>
                <w:sz w:val="20"/>
                <w:szCs w:val="20"/>
              </w:rPr>
            </w:pPr>
            <w:r>
              <w:rPr>
                <w:sz w:val="20"/>
                <w:szCs w:val="20"/>
              </w:rPr>
              <w:t> </w:t>
            </w:r>
          </w:p>
        </w:tc>
        <w:tc>
          <w:tcPr>
            <w:tcW w:w="401"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p>
        </w:tc>
        <w:tc>
          <w:tcPr>
            <w:tcW w:w="1988" w:type="pct"/>
            <w:tcBorders>
              <w:top w:val="nil"/>
              <w:left w:val="nil"/>
              <w:bottom w:val="nil"/>
              <w:right w:val="single" w:sz="4" w:space="0" w:color="auto"/>
            </w:tcBorders>
            <w:noWrap/>
            <w:vAlign w:val="bottom"/>
          </w:tcPr>
          <w:p w:rsidR="00E45A00" w:rsidRDefault="00E45A00">
            <w:pPr>
              <w:rPr>
                <w:sz w:val="20"/>
                <w:szCs w:val="20"/>
              </w:rPr>
            </w:pPr>
            <w:r>
              <w:rPr>
                <w:b/>
                <w:bCs/>
                <w:color w:val="0066CC"/>
                <w:sz w:val="20"/>
                <w:szCs w:val="20"/>
              </w:rPr>
              <w:t>Zná</w:t>
            </w:r>
            <w:r>
              <w:rPr>
                <w:sz w:val="20"/>
                <w:szCs w:val="20"/>
              </w:rPr>
              <w:t xml:space="preserve"> základní atletické discipliny a vliv</w:t>
            </w:r>
          </w:p>
        </w:tc>
        <w:tc>
          <w:tcPr>
            <w:tcW w:w="1733" w:type="pct"/>
            <w:tcBorders>
              <w:top w:val="nil"/>
              <w:left w:val="nil"/>
              <w:bottom w:val="nil"/>
              <w:right w:val="nil"/>
            </w:tcBorders>
            <w:noWrap/>
            <w:vAlign w:val="bottom"/>
          </w:tcPr>
          <w:p w:rsidR="00E45A00" w:rsidRDefault="00E45A00">
            <w:pPr>
              <w:rPr>
                <w:color w:val="FF0000"/>
                <w:sz w:val="20"/>
                <w:szCs w:val="20"/>
              </w:rPr>
            </w:pPr>
            <w:r>
              <w:rPr>
                <w:color w:val="FF0000"/>
                <w:sz w:val="20"/>
                <w:szCs w:val="20"/>
              </w:rPr>
              <w:t xml:space="preserve">atletická abeceda </w:t>
            </w:r>
            <w:r>
              <w:rPr>
                <w:sz w:val="20"/>
                <w:szCs w:val="20"/>
              </w:rPr>
              <w:t>-lifting,skipping, odpichy,</w:t>
            </w:r>
          </w:p>
        </w:tc>
        <w:tc>
          <w:tcPr>
            <w:tcW w:w="654" w:type="pct"/>
            <w:tcBorders>
              <w:top w:val="nil"/>
              <w:left w:val="single" w:sz="4" w:space="0" w:color="auto"/>
              <w:bottom w:val="nil"/>
              <w:right w:val="single" w:sz="4" w:space="0" w:color="auto"/>
            </w:tcBorders>
            <w:vAlign w:val="bottom"/>
          </w:tcPr>
          <w:p w:rsidR="00E45A00" w:rsidRDefault="00E45A00">
            <w:pPr>
              <w:rPr>
                <w:sz w:val="20"/>
                <w:szCs w:val="20"/>
              </w:rPr>
            </w:pPr>
            <w:r>
              <w:rPr>
                <w:sz w:val="20"/>
                <w:szCs w:val="20"/>
              </w:rPr>
              <w:t>Výchova lidské aktivity</w:t>
            </w:r>
          </w:p>
        </w:tc>
        <w:tc>
          <w:tcPr>
            <w:tcW w:w="401" w:type="pct"/>
            <w:tcBorders>
              <w:top w:val="nil"/>
              <w:left w:val="nil"/>
              <w:bottom w:val="nil"/>
              <w:right w:val="single" w:sz="4" w:space="0" w:color="auto"/>
            </w:tcBorders>
            <w:noWrap/>
            <w:vAlign w:val="bottom"/>
          </w:tcPr>
          <w:p w:rsidR="00E45A00" w:rsidRDefault="00E45A00">
            <w:pPr>
              <w:jc w:val="center"/>
              <w:rPr>
                <w:sz w:val="20"/>
                <w:szCs w:val="20"/>
              </w:rPr>
            </w:pPr>
            <w:r>
              <w:rPr>
                <w:sz w:val="20"/>
                <w:szCs w:val="20"/>
              </w:rPr>
              <w:t>IX.-XI.</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6</w:t>
            </w:r>
          </w:p>
        </w:tc>
        <w:tc>
          <w:tcPr>
            <w:tcW w:w="1988" w:type="pct"/>
            <w:tcBorders>
              <w:top w:val="nil"/>
              <w:left w:val="nil"/>
              <w:bottom w:val="nil"/>
              <w:right w:val="single" w:sz="4" w:space="0" w:color="auto"/>
            </w:tcBorders>
            <w:noWrap/>
            <w:vAlign w:val="bottom"/>
          </w:tcPr>
          <w:p w:rsidR="00E45A00" w:rsidRDefault="00E45A00">
            <w:pPr>
              <w:rPr>
                <w:sz w:val="20"/>
                <w:szCs w:val="20"/>
              </w:rPr>
            </w:pPr>
            <w:r>
              <w:rPr>
                <w:sz w:val="20"/>
                <w:szCs w:val="20"/>
              </w:rPr>
              <w:t>na  tělesnou zdatnost  svoji i spolužáků,</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zakopávání, předkopávání, cval stranou,</w:t>
            </w:r>
          </w:p>
        </w:tc>
        <w:tc>
          <w:tcPr>
            <w:tcW w:w="654" w:type="pct"/>
            <w:tcBorders>
              <w:top w:val="nil"/>
              <w:left w:val="nil"/>
              <w:bottom w:val="nil"/>
              <w:right w:val="nil"/>
            </w:tcBorders>
            <w:vAlign w:val="bottom"/>
          </w:tcPr>
          <w:p w:rsidR="00E45A00" w:rsidRDefault="00E45A00">
            <w:pPr>
              <w:rPr>
                <w:sz w:val="20"/>
                <w:szCs w:val="20"/>
              </w:rPr>
            </w:pPr>
            <w:r>
              <w:rPr>
                <w:sz w:val="20"/>
                <w:szCs w:val="20"/>
              </w:rPr>
              <w:t>spojená s životním</w:t>
            </w:r>
          </w:p>
        </w:tc>
        <w:tc>
          <w:tcPr>
            <w:tcW w:w="401" w:type="pct"/>
            <w:tcBorders>
              <w:top w:val="nil"/>
              <w:left w:val="single" w:sz="4" w:space="0" w:color="auto"/>
              <w:bottom w:val="nil"/>
              <w:right w:val="single" w:sz="4" w:space="0" w:color="auto"/>
            </w:tcBorders>
            <w:vAlign w:val="bottom"/>
          </w:tcPr>
          <w:p w:rsidR="00E45A00" w:rsidRDefault="00E45A00">
            <w:pPr>
              <w:jc w:val="center"/>
              <w:rPr>
                <w:sz w:val="20"/>
                <w:szCs w:val="20"/>
              </w:rPr>
            </w:pPr>
            <w:r>
              <w:rPr>
                <w:sz w:val="20"/>
                <w:szCs w:val="20"/>
              </w:rPr>
              <w:t> </w:t>
            </w:r>
          </w:p>
        </w:tc>
      </w:tr>
      <w:tr w:rsidR="00E45A00" w:rsidTr="00BF4139">
        <w:trPr>
          <w:trHeight w:val="227"/>
        </w:trPr>
        <w:tc>
          <w:tcPr>
            <w:tcW w:w="224"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single" w:sz="4" w:space="0" w:color="auto"/>
              <w:right w:val="single" w:sz="4" w:space="0" w:color="auto"/>
            </w:tcBorders>
            <w:vAlign w:val="bottom"/>
          </w:tcPr>
          <w:p w:rsidR="00E45A00" w:rsidRDefault="00E45A00">
            <w:pPr>
              <w:rPr>
                <w:sz w:val="20"/>
                <w:szCs w:val="20"/>
              </w:rPr>
            </w:pPr>
            <w:r>
              <w:rPr>
                <w:sz w:val="20"/>
                <w:szCs w:val="20"/>
              </w:rPr>
              <w:t xml:space="preserve"> aktivně se zapojuje do činností,</w:t>
            </w:r>
          </w:p>
        </w:tc>
        <w:tc>
          <w:tcPr>
            <w:tcW w:w="1733" w:type="pct"/>
            <w:tcBorders>
              <w:top w:val="nil"/>
              <w:left w:val="nil"/>
              <w:bottom w:val="single" w:sz="4" w:space="0" w:color="auto"/>
              <w:right w:val="single" w:sz="4" w:space="0" w:color="auto"/>
            </w:tcBorders>
            <w:noWrap/>
            <w:vAlign w:val="bottom"/>
          </w:tcPr>
          <w:p w:rsidR="00E45A00" w:rsidRDefault="00E45A00">
            <w:pPr>
              <w:rPr>
                <w:color w:val="FF0000"/>
                <w:sz w:val="20"/>
                <w:szCs w:val="20"/>
              </w:rPr>
            </w:pPr>
            <w:r>
              <w:rPr>
                <w:color w:val="FF0000"/>
                <w:sz w:val="20"/>
                <w:szCs w:val="20"/>
              </w:rPr>
              <w:t xml:space="preserve">sprint - </w:t>
            </w:r>
            <w:r>
              <w:rPr>
                <w:sz w:val="20"/>
                <w:szCs w:val="20"/>
              </w:rPr>
              <w:t>rychlé starty (ze stoje,sedu,lehu),</w:t>
            </w:r>
          </w:p>
        </w:tc>
        <w:tc>
          <w:tcPr>
            <w:tcW w:w="654" w:type="pct"/>
            <w:tcBorders>
              <w:top w:val="nil"/>
              <w:left w:val="nil"/>
              <w:bottom w:val="single" w:sz="4" w:space="0" w:color="auto"/>
              <w:right w:val="nil"/>
            </w:tcBorders>
            <w:vAlign w:val="bottom"/>
          </w:tcPr>
          <w:p w:rsidR="00E45A00" w:rsidRDefault="00E45A00">
            <w:pPr>
              <w:rPr>
                <w:sz w:val="20"/>
                <w:szCs w:val="20"/>
              </w:rPr>
            </w:pPr>
            <w:r>
              <w:rPr>
                <w:sz w:val="20"/>
                <w:szCs w:val="20"/>
              </w:rPr>
              <w:t>prostředím</w:t>
            </w:r>
          </w:p>
        </w:tc>
        <w:tc>
          <w:tcPr>
            <w:tcW w:w="401" w:type="pct"/>
            <w:tcBorders>
              <w:top w:val="nil"/>
              <w:left w:val="single" w:sz="4" w:space="0" w:color="auto"/>
              <w:bottom w:val="single" w:sz="4" w:space="0" w:color="auto"/>
              <w:right w:val="single" w:sz="4" w:space="0" w:color="auto"/>
            </w:tcBorders>
            <w:noWrap/>
            <w:vAlign w:val="bottom"/>
          </w:tcPr>
          <w:p w:rsidR="00E45A00" w:rsidRDefault="00E45A00">
            <w:pPr>
              <w:jc w:val="center"/>
              <w:rPr>
                <w:sz w:val="20"/>
                <w:szCs w:val="20"/>
              </w:rPr>
            </w:pPr>
            <w:r>
              <w:rPr>
                <w:sz w:val="20"/>
                <w:szCs w:val="20"/>
              </w:rPr>
              <w:t>III.-VI.</w:t>
            </w:r>
          </w:p>
        </w:tc>
      </w:tr>
      <w:tr w:rsidR="00BF4139" w:rsidTr="00BF4139">
        <w:trPr>
          <w:trHeight w:val="227"/>
        </w:trPr>
        <w:tc>
          <w:tcPr>
            <w:tcW w:w="224" w:type="pct"/>
            <w:tcBorders>
              <w:top w:val="single" w:sz="4" w:space="0" w:color="auto"/>
              <w:left w:val="single" w:sz="4" w:space="0" w:color="auto"/>
              <w:bottom w:val="single" w:sz="4" w:space="0" w:color="auto"/>
              <w:right w:val="single" w:sz="4" w:space="0" w:color="auto"/>
            </w:tcBorders>
            <w:noWrap/>
            <w:vAlign w:val="center"/>
          </w:tcPr>
          <w:p w:rsidR="00BF4139" w:rsidRDefault="00BF4139" w:rsidP="00BD17C4">
            <w:pPr>
              <w:jc w:val="center"/>
              <w:rPr>
                <w:b/>
                <w:bCs/>
                <w:sz w:val="20"/>
                <w:szCs w:val="20"/>
              </w:rPr>
            </w:pPr>
            <w:r>
              <w:rPr>
                <w:b/>
                <w:bCs/>
                <w:sz w:val="20"/>
                <w:szCs w:val="20"/>
              </w:rPr>
              <w:lastRenderedPageBreak/>
              <w:t>RVP</w:t>
            </w:r>
          </w:p>
        </w:tc>
        <w:tc>
          <w:tcPr>
            <w:tcW w:w="1988" w:type="pct"/>
            <w:tcBorders>
              <w:top w:val="single" w:sz="4" w:space="0" w:color="auto"/>
              <w:left w:val="nil"/>
              <w:bottom w:val="single" w:sz="4" w:space="0" w:color="auto"/>
              <w:right w:val="single" w:sz="4" w:space="0" w:color="auto"/>
            </w:tcBorders>
            <w:vAlign w:val="center"/>
          </w:tcPr>
          <w:p w:rsidR="00BF4139" w:rsidRDefault="00BF4139" w:rsidP="00BD17C4">
            <w:pPr>
              <w:jc w:val="center"/>
              <w:rPr>
                <w:b/>
                <w:bCs/>
                <w:sz w:val="20"/>
                <w:szCs w:val="20"/>
              </w:rPr>
            </w:pPr>
            <w:r>
              <w:rPr>
                <w:b/>
                <w:bCs/>
                <w:sz w:val="20"/>
                <w:szCs w:val="20"/>
              </w:rPr>
              <w:t>školní výstup</w:t>
            </w:r>
          </w:p>
        </w:tc>
        <w:tc>
          <w:tcPr>
            <w:tcW w:w="1733" w:type="pct"/>
            <w:tcBorders>
              <w:top w:val="single" w:sz="4" w:space="0" w:color="auto"/>
              <w:left w:val="nil"/>
              <w:bottom w:val="single" w:sz="4" w:space="0" w:color="auto"/>
              <w:right w:val="single" w:sz="4" w:space="0" w:color="auto"/>
            </w:tcBorders>
            <w:noWrap/>
            <w:vAlign w:val="center"/>
          </w:tcPr>
          <w:p w:rsidR="00BF4139" w:rsidRDefault="00BF4139" w:rsidP="00BD17C4">
            <w:pPr>
              <w:jc w:val="center"/>
              <w:rPr>
                <w:b/>
                <w:bCs/>
                <w:sz w:val="20"/>
                <w:szCs w:val="20"/>
              </w:rPr>
            </w:pPr>
            <w:r>
              <w:rPr>
                <w:b/>
                <w:bCs/>
                <w:sz w:val="20"/>
                <w:szCs w:val="20"/>
              </w:rPr>
              <w:t>Učivo</w:t>
            </w:r>
          </w:p>
        </w:tc>
        <w:tc>
          <w:tcPr>
            <w:tcW w:w="654" w:type="pct"/>
            <w:tcBorders>
              <w:top w:val="single" w:sz="4" w:space="0" w:color="auto"/>
              <w:left w:val="nil"/>
              <w:bottom w:val="single" w:sz="4" w:space="0" w:color="auto"/>
              <w:right w:val="nil"/>
            </w:tcBorders>
            <w:vAlign w:val="center"/>
          </w:tcPr>
          <w:p w:rsidR="00BF4139" w:rsidRDefault="00BF4139" w:rsidP="00BD17C4">
            <w:pPr>
              <w:jc w:val="center"/>
              <w:rPr>
                <w:b/>
                <w:bCs/>
                <w:sz w:val="20"/>
                <w:szCs w:val="20"/>
              </w:rPr>
            </w:pPr>
            <w:r>
              <w:rPr>
                <w:b/>
                <w:bCs/>
                <w:sz w:val="20"/>
                <w:szCs w:val="20"/>
              </w:rPr>
              <w:t xml:space="preserve">Průřezová témata, mezipředmětové vztahy, projekty </w:t>
            </w:r>
          </w:p>
        </w:tc>
        <w:tc>
          <w:tcPr>
            <w:tcW w:w="401" w:type="pct"/>
            <w:tcBorders>
              <w:top w:val="single" w:sz="4" w:space="0" w:color="auto"/>
              <w:left w:val="single" w:sz="4" w:space="0" w:color="auto"/>
              <w:bottom w:val="single" w:sz="4" w:space="0" w:color="auto"/>
              <w:right w:val="single" w:sz="4" w:space="0" w:color="auto"/>
            </w:tcBorders>
            <w:noWrap/>
            <w:vAlign w:val="center"/>
          </w:tcPr>
          <w:p w:rsidR="00BF4139" w:rsidRDefault="00BF4139" w:rsidP="00BD17C4">
            <w:pPr>
              <w:jc w:val="center"/>
              <w:rPr>
                <w:b/>
                <w:bCs/>
                <w:sz w:val="20"/>
                <w:szCs w:val="20"/>
              </w:rPr>
            </w:pPr>
            <w:r>
              <w:rPr>
                <w:b/>
                <w:bCs/>
                <w:sz w:val="20"/>
                <w:szCs w:val="20"/>
              </w:rPr>
              <w:t>Poznámky</w:t>
            </w:r>
          </w:p>
        </w:tc>
      </w:tr>
      <w:tr w:rsidR="00E45A00" w:rsidTr="00BF4139">
        <w:trPr>
          <w:trHeight w:val="227"/>
        </w:trPr>
        <w:tc>
          <w:tcPr>
            <w:tcW w:w="224"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single" w:sz="4" w:space="0" w:color="auto"/>
              <w:left w:val="nil"/>
              <w:bottom w:val="nil"/>
              <w:right w:val="single" w:sz="4" w:space="0" w:color="auto"/>
            </w:tcBorders>
            <w:vAlign w:val="bottom"/>
          </w:tcPr>
          <w:p w:rsidR="00E45A00" w:rsidRDefault="00E45A00">
            <w:pPr>
              <w:rPr>
                <w:sz w:val="20"/>
                <w:szCs w:val="20"/>
              </w:rPr>
            </w:pPr>
            <w:r>
              <w:rPr>
                <w:sz w:val="20"/>
                <w:szCs w:val="20"/>
              </w:rPr>
              <w:t>dovede se podřídit kolektivu.</w:t>
            </w:r>
          </w:p>
        </w:tc>
        <w:tc>
          <w:tcPr>
            <w:tcW w:w="1733"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štafety, rovinky, rozvoj individuální rychlosti,</w:t>
            </w:r>
          </w:p>
        </w:tc>
        <w:tc>
          <w:tcPr>
            <w:tcW w:w="654" w:type="pct"/>
            <w:tcBorders>
              <w:top w:val="single" w:sz="4" w:space="0" w:color="auto"/>
              <w:left w:val="nil"/>
              <w:bottom w:val="nil"/>
              <w:right w:val="nil"/>
            </w:tcBorders>
            <w:vAlign w:val="bottom"/>
          </w:tcPr>
          <w:p w:rsidR="00E45A00" w:rsidRDefault="00E45A00">
            <w:pPr>
              <w:rPr>
                <w:sz w:val="20"/>
                <w:szCs w:val="20"/>
              </w:rPr>
            </w:pPr>
          </w:p>
        </w:tc>
        <w:tc>
          <w:tcPr>
            <w:tcW w:w="401" w:type="pct"/>
            <w:tcBorders>
              <w:top w:val="single" w:sz="4" w:space="0" w:color="auto"/>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xml:space="preserve">Organizuje činnost spolužáků, měření a </w:t>
            </w:r>
          </w:p>
        </w:tc>
        <w:tc>
          <w:tcPr>
            <w:tcW w:w="1733" w:type="pct"/>
            <w:tcBorders>
              <w:top w:val="nil"/>
              <w:left w:val="nil"/>
              <w:bottom w:val="nil"/>
              <w:right w:val="single" w:sz="4" w:space="0" w:color="auto"/>
            </w:tcBorders>
            <w:noWrap/>
            <w:vAlign w:val="bottom"/>
          </w:tcPr>
          <w:p w:rsidR="00E45A00" w:rsidRDefault="00E45A00">
            <w:pPr>
              <w:rPr>
                <w:color w:val="FF0000"/>
                <w:sz w:val="20"/>
                <w:szCs w:val="20"/>
              </w:rPr>
            </w:pPr>
            <w:r>
              <w:rPr>
                <w:color w:val="FF0000"/>
                <w:sz w:val="20"/>
                <w:szCs w:val="20"/>
              </w:rPr>
              <w:t xml:space="preserve">vytrvalost </w:t>
            </w:r>
            <w:r>
              <w:rPr>
                <w:sz w:val="20"/>
                <w:szCs w:val="20"/>
              </w:rPr>
              <w:t>- běhy určené délkou trati, časem,</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výkony. Zná atletická pravidla.</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běh v terénu, štafety,rozvoj individ.vytrvalosti,</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color w:val="FF0000"/>
                <w:sz w:val="20"/>
                <w:szCs w:val="20"/>
              </w:rPr>
            </w:pPr>
            <w:r>
              <w:rPr>
                <w:color w:val="FF0000"/>
                <w:sz w:val="20"/>
                <w:szCs w:val="20"/>
              </w:rPr>
              <w:t>hody a vrhy</w:t>
            </w:r>
            <w:r>
              <w:rPr>
                <w:sz w:val="20"/>
                <w:szCs w:val="20"/>
              </w:rPr>
              <w:t xml:space="preserve"> - na dálku a na cíl,míček, koule,</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color w:val="FF0000"/>
                <w:sz w:val="20"/>
                <w:szCs w:val="20"/>
              </w:rPr>
            </w:pPr>
            <w:r>
              <w:rPr>
                <w:color w:val="FF0000"/>
                <w:sz w:val="20"/>
                <w:szCs w:val="20"/>
              </w:rPr>
              <w:t xml:space="preserve">skoky - </w:t>
            </w:r>
            <w:r>
              <w:rPr>
                <w:sz w:val="20"/>
                <w:szCs w:val="20"/>
              </w:rPr>
              <w:t xml:space="preserve"> do dálky, do výšky</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nil"/>
              <w:right w:val="nil"/>
            </w:tcBorders>
            <w:noWrap/>
            <w:vAlign w:val="bottom"/>
          </w:tcPr>
          <w:p w:rsidR="00E45A00" w:rsidRDefault="00E45A00">
            <w:pPr>
              <w:rPr>
                <w:color w:val="FF0000"/>
                <w:sz w:val="20"/>
                <w:szCs w:val="20"/>
              </w:rPr>
            </w:pPr>
            <w:r>
              <w:rPr>
                <w:color w:val="FF0000"/>
                <w:sz w:val="20"/>
                <w:szCs w:val="20"/>
              </w:rPr>
              <w:t>techniky</w:t>
            </w:r>
            <w:r>
              <w:rPr>
                <w:sz w:val="20"/>
                <w:szCs w:val="20"/>
              </w:rPr>
              <w:t xml:space="preserve"> -běhů, skoků, hodů, vrhů a startů,</w:t>
            </w:r>
          </w:p>
        </w:tc>
        <w:tc>
          <w:tcPr>
            <w:tcW w:w="654" w:type="pct"/>
            <w:tcBorders>
              <w:top w:val="nil"/>
              <w:left w:val="single" w:sz="4" w:space="0" w:color="auto"/>
              <w:bottom w:val="nil"/>
              <w:right w:val="single" w:sz="4" w:space="0" w:color="auto"/>
            </w:tcBorders>
            <w:vAlign w:val="bottom"/>
          </w:tcPr>
          <w:p w:rsidR="00E45A00" w:rsidRDefault="00E45A00">
            <w:pPr>
              <w:rPr>
                <w:sz w:val="20"/>
                <w:szCs w:val="20"/>
              </w:rPr>
            </w:pPr>
            <w:r>
              <w:rPr>
                <w:sz w:val="20"/>
                <w:szCs w:val="20"/>
              </w:rPr>
              <w:t> </w:t>
            </w:r>
          </w:p>
        </w:tc>
        <w:tc>
          <w:tcPr>
            <w:tcW w:w="401" w:type="pct"/>
            <w:tcBorders>
              <w:top w:val="nil"/>
              <w:left w:val="nil"/>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správného dýchání, uvolnění a odpočinků.</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XI.-III</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6</w:t>
            </w:r>
          </w:p>
        </w:tc>
        <w:tc>
          <w:tcPr>
            <w:tcW w:w="1988" w:type="pct"/>
            <w:tcBorders>
              <w:top w:val="nil"/>
              <w:left w:val="nil"/>
              <w:bottom w:val="nil"/>
              <w:right w:val="single" w:sz="4" w:space="0" w:color="auto"/>
            </w:tcBorders>
            <w:vAlign w:val="bottom"/>
          </w:tcPr>
          <w:p w:rsidR="00E45A00" w:rsidRDefault="00E45A00">
            <w:pPr>
              <w:rPr>
                <w:b/>
                <w:bCs/>
                <w:color w:val="0000FF"/>
                <w:sz w:val="20"/>
                <w:szCs w:val="20"/>
              </w:rPr>
            </w:pPr>
            <w:r>
              <w:rPr>
                <w:b/>
                <w:bCs/>
                <w:color w:val="0000FF"/>
                <w:sz w:val="20"/>
                <w:szCs w:val="20"/>
              </w:rPr>
              <w:t>Zvládá</w:t>
            </w:r>
            <w:r>
              <w:rPr>
                <w:sz w:val="20"/>
                <w:szCs w:val="20"/>
              </w:rPr>
              <w:t xml:space="preserve"> v souladu s individ.předpoklady</w:t>
            </w:r>
          </w:p>
        </w:tc>
        <w:tc>
          <w:tcPr>
            <w:tcW w:w="1733" w:type="pct"/>
            <w:tcBorders>
              <w:top w:val="nil"/>
              <w:left w:val="nil"/>
              <w:bottom w:val="nil"/>
              <w:right w:val="single" w:sz="4" w:space="0" w:color="auto"/>
            </w:tcBorders>
            <w:noWrap/>
            <w:vAlign w:val="bottom"/>
          </w:tcPr>
          <w:p w:rsidR="00E45A00" w:rsidRDefault="00E45A00">
            <w:pPr>
              <w:rPr>
                <w:b/>
                <w:bCs/>
                <w:color w:val="0000FF"/>
                <w:sz w:val="20"/>
                <w:szCs w:val="20"/>
              </w:rPr>
            </w:pPr>
            <w:r>
              <w:rPr>
                <w:b/>
                <w:bCs/>
                <w:color w:val="0000FF"/>
                <w:sz w:val="20"/>
                <w:szCs w:val="20"/>
              </w:rPr>
              <w:t>Gymnastika</w:t>
            </w:r>
          </w:p>
        </w:tc>
        <w:tc>
          <w:tcPr>
            <w:tcW w:w="654" w:type="pct"/>
            <w:tcBorders>
              <w:top w:val="nil"/>
              <w:left w:val="nil"/>
              <w:bottom w:val="nil"/>
              <w:right w:val="nil"/>
            </w:tcBorders>
            <w:vAlign w:val="bottom"/>
          </w:tcPr>
          <w:p w:rsidR="00E45A00" w:rsidRDefault="00E45A00">
            <w:pPr>
              <w:rPr>
                <w:sz w:val="20"/>
                <w:szCs w:val="20"/>
              </w:rPr>
            </w:pPr>
            <w:r>
              <w:rPr>
                <w:sz w:val="20"/>
                <w:szCs w:val="20"/>
              </w:rPr>
              <w:t>Osobní a sociální</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a věkem -  osvojované pohybové</w:t>
            </w:r>
          </w:p>
        </w:tc>
        <w:tc>
          <w:tcPr>
            <w:tcW w:w="1733" w:type="pct"/>
            <w:tcBorders>
              <w:top w:val="nil"/>
              <w:left w:val="nil"/>
              <w:bottom w:val="nil"/>
              <w:right w:val="single" w:sz="4" w:space="0" w:color="auto"/>
            </w:tcBorders>
            <w:noWrap/>
            <w:vAlign w:val="bottom"/>
          </w:tcPr>
          <w:p w:rsidR="00E45A00" w:rsidRDefault="00E45A00">
            <w:pPr>
              <w:rPr>
                <w:color w:val="FF0000"/>
                <w:sz w:val="20"/>
                <w:szCs w:val="20"/>
              </w:rPr>
            </w:pPr>
            <w:r>
              <w:rPr>
                <w:color w:val="FF0000"/>
                <w:sz w:val="20"/>
                <w:szCs w:val="20"/>
              </w:rPr>
              <w:t>kotouly</w:t>
            </w:r>
            <w:r>
              <w:rPr>
                <w:sz w:val="20"/>
                <w:szCs w:val="20"/>
              </w:rPr>
              <w:t xml:space="preserve"> vpřed, vzad, kotoul letmo,</w:t>
            </w:r>
          </w:p>
        </w:tc>
        <w:tc>
          <w:tcPr>
            <w:tcW w:w="654" w:type="pct"/>
            <w:tcBorders>
              <w:top w:val="nil"/>
              <w:left w:val="nil"/>
              <w:bottom w:val="nil"/>
              <w:right w:val="nil"/>
            </w:tcBorders>
            <w:vAlign w:val="bottom"/>
          </w:tcPr>
          <w:p w:rsidR="00E45A00" w:rsidRDefault="00E45A00">
            <w:pPr>
              <w:rPr>
                <w:sz w:val="20"/>
                <w:szCs w:val="20"/>
              </w:rPr>
            </w:pPr>
            <w:r>
              <w:rPr>
                <w:sz w:val="20"/>
                <w:szCs w:val="20"/>
              </w:rPr>
              <w:t xml:space="preserve">výchova k tvořivosti </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dovednosti a tvořivě je aplikuje ve hře,</w:t>
            </w:r>
          </w:p>
        </w:tc>
        <w:tc>
          <w:tcPr>
            <w:tcW w:w="1733" w:type="pct"/>
            <w:tcBorders>
              <w:top w:val="nil"/>
              <w:left w:val="nil"/>
              <w:bottom w:val="nil"/>
              <w:right w:val="single" w:sz="4" w:space="0" w:color="auto"/>
            </w:tcBorders>
            <w:noWrap/>
            <w:vAlign w:val="bottom"/>
          </w:tcPr>
          <w:p w:rsidR="00E45A00" w:rsidRDefault="00E45A00">
            <w:pPr>
              <w:rPr>
                <w:color w:val="FF0000"/>
                <w:sz w:val="20"/>
                <w:szCs w:val="20"/>
              </w:rPr>
            </w:pPr>
            <w:r>
              <w:rPr>
                <w:color w:val="FF0000"/>
                <w:sz w:val="20"/>
                <w:szCs w:val="20"/>
              </w:rPr>
              <w:t>stoje</w:t>
            </w:r>
            <w:r>
              <w:rPr>
                <w:sz w:val="20"/>
                <w:szCs w:val="20"/>
              </w:rPr>
              <w:t xml:space="preserve"> na rukou, hlavě, rovnovážné polohy,</w:t>
            </w:r>
          </w:p>
        </w:tc>
        <w:tc>
          <w:tcPr>
            <w:tcW w:w="654" w:type="pct"/>
            <w:tcBorders>
              <w:top w:val="nil"/>
              <w:left w:val="nil"/>
              <w:bottom w:val="nil"/>
              <w:right w:val="nil"/>
            </w:tcBorders>
            <w:vAlign w:val="bottom"/>
          </w:tcPr>
          <w:p w:rsidR="00E45A00" w:rsidRDefault="00E45A00">
            <w:pPr>
              <w:rPr>
                <w:sz w:val="20"/>
                <w:szCs w:val="20"/>
              </w:rPr>
            </w:pPr>
            <w:r>
              <w:rPr>
                <w:sz w:val="20"/>
                <w:szCs w:val="20"/>
              </w:rPr>
              <w:t>a sebeovládání.</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BF4139">
        <w:trPr>
          <w:trHeight w:val="227"/>
        </w:trPr>
        <w:tc>
          <w:tcPr>
            <w:tcW w:w="224" w:type="pct"/>
            <w:tcBorders>
              <w:top w:val="nil"/>
              <w:left w:val="single" w:sz="4" w:space="0" w:color="auto"/>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right w:val="single" w:sz="4" w:space="0" w:color="auto"/>
            </w:tcBorders>
            <w:vAlign w:val="bottom"/>
          </w:tcPr>
          <w:p w:rsidR="00E45A00" w:rsidRDefault="00E45A00">
            <w:pPr>
              <w:rPr>
                <w:sz w:val="20"/>
                <w:szCs w:val="20"/>
              </w:rPr>
            </w:pPr>
            <w:r>
              <w:rPr>
                <w:sz w:val="20"/>
                <w:szCs w:val="20"/>
              </w:rPr>
              <w:t>soutěži, při rekreačních činnostech.</w:t>
            </w:r>
          </w:p>
        </w:tc>
        <w:tc>
          <w:tcPr>
            <w:tcW w:w="1733" w:type="pct"/>
            <w:tcBorders>
              <w:top w:val="nil"/>
              <w:left w:val="nil"/>
              <w:right w:val="single" w:sz="4" w:space="0" w:color="auto"/>
            </w:tcBorders>
            <w:noWrap/>
            <w:vAlign w:val="bottom"/>
          </w:tcPr>
          <w:p w:rsidR="00E45A00" w:rsidRDefault="00E45A00">
            <w:pPr>
              <w:rPr>
                <w:color w:val="FF0000"/>
                <w:sz w:val="20"/>
                <w:szCs w:val="20"/>
              </w:rPr>
            </w:pPr>
            <w:r>
              <w:rPr>
                <w:color w:val="FF0000"/>
                <w:sz w:val="20"/>
                <w:szCs w:val="20"/>
              </w:rPr>
              <w:t>přeskoky</w:t>
            </w:r>
            <w:r>
              <w:rPr>
                <w:sz w:val="20"/>
                <w:szCs w:val="20"/>
              </w:rPr>
              <w:t xml:space="preserve"> nářadí - skrčka, roznožka letmo,</w:t>
            </w:r>
          </w:p>
        </w:tc>
        <w:tc>
          <w:tcPr>
            <w:tcW w:w="654" w:type="pct"/>
            <w:tcBorders>
              <w:top w:val="nil"/>
              <w:left w:val="nil"/>
              <w:right w:val="nil"/>
            </w:tcBorders>
            <w:vAlign w:val="bottom"/>
          </w:tcPr>
          <w:p w:rsidR="00E45A00" w:rsidRDefault="00E45A00">
            <w:pPr>
              <w:rPr>
                <w:sz w:val="20"/>
                <w:szCs w:val="20"/>
              </w:rPr>
            </w:pPr>
            <w:r>
              <w:rPr>
                <w:sz w:val="20"/>
                <w:szCs w:val="20"/>
              </w:rPr>
              <w:t>Občanský postoj,</w:t>
            </w:r>
          </w:p>
        </w:tc>
        <w:tc>
          <w:tcPr>
            <w:tcW w:w="401" w:type="pct"/>
            <w:tcBorders>
              <w:top w:val="nil"/>
              <w:left w:val="single" w:sz="4" w:space="0" w:color="auto"/>
              <w:right w:val="single" w:sz="4" w:space="0" w:color="auto"/>
            </w:tcBorders>
            <w:noWrap/>
            <w:vAlign w:val="bottom"/>
          </w:tcPr>
          <w:p w:rsidR="00E45A00" w:rsidRDefault="00E45A00">
            <w:pPr>
              <w:jc w:val="center"/>
              <w:rPr>
                <w:sz w:val="20"/>
                <w:szCs w:val="20"/>
              </w:rPr>
            </w:pPr>
            <w:r>
              <w:rPr>
                <w:sz w:val="20"/>
                <w:szCs w:val="20"/>
              </w:rPr>
              <w:t> </w:t>
            </w:r>
          </w:p>
        </w:tc>
      </w:tr>
      <w:tr w:rsidR="00E45A00" w:rsidTr="00BF4139">
        <w:trPr>
          <w:trHeight w:val="227"/>
        </w:trPr>
        <w:tc>
          <w:tcPr>
            <w:tcW w:w="224" w:type="pct"/>
            <w:tcBorders>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left w:val="nil"/>
              <w:bottom w:val="nil"/>
              <w:right w:val="single" w:sz="4" w:space="0" w:color="auto"/>
            </w:tcBorders>
            <w:vAlign w:val="bottom"/>
          </w:tcPr>
          <w:p w:rsidR="00E45A00" w:rsidRDefault="00E45A00">
            <w:pPr>
              <w:rPr>
                <w:sz w:val="20"/>
                <w:szCs w:val="20"/>
              </w:rPr>
            </w:pPr>
            <w:r>
              <w:rPr>
                <w:sz w:val="20"/>
                <w:szCs w:val="20"/>
              </w:rPr>
              <w:t xml:space="preserve">Organizuje činnost spolužáků a dopomoc </w:t>
            </w:r>
          </w:p>
        </w:tc>
        <w:tc>
          <w:tcPr>
            <w:tcW w:w="1733" w:type="pct"/>
            <w:tcBorders>
              <w:left w:val="nil"/>
              <w:bottom w:val="nil"/>
              <w:right w:val="nil"/>
            </w:tcBorders>
            <w:noWrap/>
            <w:vAlign w:val="bottom"/>
          </w:tcPr>
          <w:p w:rsidR="00E45A00" w:rsidRDefault="00E45A00">
            <w:pPr>
              <w:rPr>
                <w:color w:val="FF0000"/>
                <w:sz w:val="20"/>
                <w:szCs w:val="20"/>
              </w:rPr>
            </w:pPr>
            <w:r>
              <w:rPr>
                <w:color w:val="FF0000"/>
                <w:sz w:val="20"/>
                <w:szCs w:val="20"/>
              </w:rPr>
              <w:t>odrazy</w:t>
            </w:r>
            <w:r>
              <w:rPr>
                <w:color w:val="0000FF"/>
                <w:sz w:val="20"/>
                <w:szCs w:val="20"/>
              </w:rPr>
              <w:t xml:space="preserve">  - </w:t>
            </w:r>
            <w:r>
              <w:rPr>
                <w:sz w:val="20"/>
                <w:szCs w:val="20"/>
              </w:rPr>
              <w:t>můstky, trampolínky,</w:t>
            </w:r>
          </w:p>
        </w:tc>
        <w:tc>
          <w:tcPr>
            <w:tcW w:w="654" w:type="pct"/>
            <w:tcBorders>
              <w:left w:val="single" w:sz="4" w:space="0" w:color="auto"/>
              <w:bottom w:val="nil"/>
              <w:right w:val="nil"/>
            </w:tcBorders>
            <w:vAlign w:val="bottom"/>
          </w:tcPr>
          <w:p w:rsidR="00E45A00" w:rsidRDefault="00E45A00">
            <w:pPr>
              <w:rPr>
                <w:sz w:val="20"/>
                <w:szCs w:val="20"/>
              </w:rPr>
            </w:pPr>
            <w:r>
              <w:rPr>
                <w:sz w:val="20"/>
                <w:szCs w:val="20"/>
              </w:rPr>
              <w:t>disciplína, sebekritika,</w:t>
            </w:r>
          </w:p>
        </w:tc>
        <w:tc>
          <w:tcPr>
            <w:tcW w:w="401" w:type="pct"/>
            <w:tcBorders>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color w:val="FF0000"/>
                <w:sz w:val="20"/>
                <w:szCs w:val="20"/>
              </w:rPr>
            </w:pPr>
            <w:r>
              <w:rPr>
                <w:color w:val="FF0000"/>
                <w:sz w:val="20"/>
                <w:szCs w:val="20"/>
              </w:rPr>
              <w:t xml:space="preserve">kruhy  </w:t>
            </w:r>
            <w:r>
              <w:rPr>
                <w:sz w:val="20"/>
                <w:szCs w:val="20"/>
              </w:rPr>
              <w:t xml:space="preserve"> - kotoul vpřed a vzad, komíhání,</w:t>
            </w:r>
          </w:p>
        </w:tc>
        <w:tc>
          <w:tcPr>
            <w:tcW w:w="654" w:type="pct"/>
            <w:tcBorders>
              <w:top w:val="nil"/>
              <w:left w:val="nil"/>
              <w:bottom w:val="nil"/>
              <w:right w:val="nil"/>
            </w:tcBorders>
            <w:vAlign w:val="bottom"/>
          </w:tcPr>
          <w:p w:rsidR="00E45A00" w:rsidRDefault="00E45A00">
            <w:pPr>
              <w:rPr>
                <w:sz w:val="20"/>
                <w:szCs w:val="20"/>
              </w:rPr>
            </w:pPr>
            <w:r>
              <w:rPr>
                <w:sz w:val="20"/>
                <w:szCs w:val="20"/>
              </w:rPr>
              <w:t>sebedůvěra a důvěra,</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svis vznesmo, svis střemhlav</w:t>
            </w:r>
          </w:p>
        </w:tc>
        <w:tc>
          <w:tcPr>
            <w:tcW w:w="654" w:type="pct"/>
            <w:tcBorders>
              <w:top w:val="nil"/>
              <w:left w:val="nil"/>
              <w:bottom w:val="nil"/>
              <w:right w:val="nil"/>
            </w:tcBorders>
            <w:vAlign w:val="bottom"/>
          </w:tcPr>
          <w:p w:rsidR="00E45A00" w:rsidRDefault="00E45A00">
            <w:pPr>
              <w:rPr>
                <w:sz w:val="20"/>
                <w:szCs w:val="20"/>
              </w:rPr>
            </w:pPr>
            <w:r>
              <w:rPr>
                <w:sz w:val="20"/>
                <w:szCs w:val="20"/>
              </w:rPr>
              <w:t>samostatnost.</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color w:val="FF0000"/>
                <w:sz w:val="20"/>
                <w:szCs w:val="20"/>
              </w:rPr>
            </w:pPr>
            <w:r>
              <w:rPr>
                <w:color w:val="FF0000"/>
                <w:sz w:val="20"/>
                <w:szCs w:val="20"/>
              </w:rPr>
              <w:t>hrazda</w:t>
            </w:r>
            <w:r>
              <w:rPr>
                <w:sz w:val="20"/>
                <w:szCs w:val="20"/>
              </w:rPr>
              <w:t xml:space="preserve"> - vzpor na hrazdě, kotoul vpřed,</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 xml:space="preserve">             vzpor, sešin vpřed, výmyk</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color w:val="FF0000"/>
                <w:sz w:val="20"/>
                <w:szCs w:val="20"/>
              </w:rPr>
            </w:pPr>
            <w:r>
              <w:rPr>
                <w:color w:val="FF0000"/>
                <w:sz w:val="20"/>
                <w:szCs w:val="20"/>
              </w:rPr>
              <w:t>šplh</w:t>
            </w:r>
            <w:r>
              <w:rPr>
                <w:sz w:val="20"/>
                <w:szCs w:val="20"/>
              </w:rPr>
              <w:t xml:space="preserve">     - na tyči a laně</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color w:val="FF0000"/>
                <w:sz w:val="20"/>
                <w:szCs w:val="20"/>
              </w:rPr>
            </w:pPr>
            <w:r>
              <w:rPr>
                <w:color w:val="FF0000"/>
                <w:sz w:val="20"/>
                <w:szCs w:val="20"/>
              </w:rPr>
              <w:t xml:space="preserve">kladina - </w:t>
            </w:r>
            <w:r>
              <w:rPr>
                <w:sz w:val="20"/>
                <w:szCs w:val="20"/>
              </w:rPr>
              <w:t>chůze, obraty, seskoky</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733" w:type="pct"/>
            <w:tcBorders>
              <w:top w:val="nil"/>
              <w:left w:val="nil"/>
              <w:bottom w:val="nil"/>
              <w:right w:val="nil"/>
            </w:tcBorders>
            <w:noWrap/>
            <w:vAlign w:val="bottom"/>
          </w:tcPr>
          <w:p w:rsidR="00E45A00" w:rsidRDefault="00E45A00">
            <w:pPr>
              <w:rPr>
                <w:color w:val="FF0000"/>
                <w:sz w:val="20"/>
                <w:szCs w:val="20"/>
              </w:rPr>
            </w:pPr>
            <w:r>
              <w:rPr>
                <w:color w:val="FF0000"/>
                <w:sz w:val="20"/>
                <w:szCs w:val="20"/>
              </w:rPr>
              <w:t>dráhy</w:t>
            </w:r>
            <w:r>
              <w:rPr>
                <w:sz w:val="20"/>
                <w:szCs w:val="20"/>
              </w:rPr>
              <w:t xml:space="preserve">   - obratnost, soutěživost, průpravy.</w:t>
            </w:r>
          </w:p>
        </w:tc>
        <w:tc>
          <w:tcPr>
            <w:tcW w:w="654" w:type="pct"/>
            <w:tcBorders>
              <w:top w:val="nil"/>
              <w:left w:val="single" w:sz="4" w:space="0" w:color="auto"/>
              <w:bottom w:val="nil"/>
              <w:right w:val="single" w:sz="4" w:space="0" w:color="auto"/>
            </w:tcBorders>
            <w:vAlign w:val="bottom"/>
          </w:tcPr>
          <w:p w:rsidR="00E45A00" w:rsidRDefault="00E45A00">
            <w:pPr>
              <w:rPr>
                <w:sz w:val="20"/>
                <w:szCs w:val="20"/>
              </w:rPr>
            </w:pPr>
            <w:r>
              <w:rPr>
                <w:sz w:val="20"/>
                <w:szCs w:val="20"/>
              </w:rPr>
              <w:t> </w:t>
            </w:r>
          </w:p>
        </w:tc>
        <w:tc>
          <w:tcPr>
            <w:tcW w:w="401" w:type="pct"/>
            <w:tcBorders>
              <w:top w:val="nil"/>
              <w:left w:val="nil"/>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733" w:type="pct"/>
            <w:tcBorders>
              <w:top w:val="nil"/>
              <w:left w:val="nil"/>
              <w:bottom w:val="nil"/>
              <w:right w:val="nil"/>
            </w:tcBorders>
            <w:noWrap/>
            <w:vAlign w:val="bottom"/>
          </w:tcPr>
          <w:p w:rsidR="00E45A00" w:rsidRDefault="00E45A00">
            <w:pPr>
              <w:rPr>
                <w:color w:val="FF0000"/>
                <w:sz w:val="20"/>
                <w:szCs w:val="20"/>
              </w:rPr>
            </w:pPr>
            <w:r>
              <w:rPr>
                <w:color w:val="FF0000"/>
                <w:sz w:val="20"/>
                <w:szCs w:val="20"/>
              </w:rPr>
              <w:t xml:space="preserve">žebřiny </w:t>
            </w:r>
            <w:r>
              <w:rPr>
                <w:sz w:val="20"/>
                <w:szCs w:val="20"/>
              </w:rPr>
              <w:t xml:space="preserve"> - posilování, obtatnost</w:t>
            </w:r>
          </w:p>
        </w:tc>
        <w:tc>
          <w:tcPr>
            <w:tcW w:w="654" w:type="pct"/>
            <w:tcBorders>
              <w:top w:val="nil"/>
              <w:left w:val="single" w:sz="4" w:space="0" w:color="auto"/>
              <w:bottom w:val="nil"/>
              <w:right w:val="single" w:sz="4" w:space="0" w:color="auto"/>
            </w:tcBorders>
            <w:vAlign w:val="bottom"/>
          </w:tcPr>
          <w:p w:rsidR="00E45A00" w:rsidRDefault="00E45A00">
            <w:pPr>
              <w:rPr>
                <w:sz w:val="20"/>
                <w:szCs w:val="20"/>
              </w:rPr>
            </w:pPr>
            <w:r>
              <w:rPr>
                <w:sz w:val="20"/>
                <w:szCs w:val="20"/>
              </w:rPr>
              <w:t> </w:t>
            </w:r>
          </w:p>
        </w:tc>
        <w:tc>
          <w:tcPr>
            <w:tcW w:w="401" w:type="pct"/>
            <w:tcBorders>
              <w:top w:val="nil"/>
              <w:left w:val="nil"/>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noWrap/>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color w:val="FF0000"/>
                <w:sz w:val="20"/>
                <w:szCs w:val="20"/>
              </w:rPr>
            </w:pPr>
            <w:r>
              <w:rPr>
                <w:color w:val="FF0000"/>
                <w:sz w:val="20"/>
                <w:szCs w:val="20"/>
              </w:rPr>
              <w:t>žíněnky, koberce</w:t>
            </w:r>
            <w:r>
              <w:rPr>
                <w:sz w:val="20"/>
                <w:szCs w:val="20"/>
              </w:rPr>
              <w:t xml:space="preserve"> - drobné sestavy.</w:t>
            </w:r>
          </w:p>
        </w:tc>
        <w:tc>
          <w:tcPr>
            <w:tcW w:w="654" w:type="pct"/>
            <w:tcBorders>
              <w:top w:val="nil"/>
              <w:left w:val="nil"/>
              <w:bottom w:val="nil"/>
              <w:right w:val="nil"/>
            </w:tcBorders>
            <w:vAlign w:val="bottom"/>
          </w:tcPr>
          <w:p w:rsidR="00E45A00" w:rsidRDefault="00E45A00">
            <w:pPr>
              <w:rPr>
                <w:sz w:val="20"/>
                <w:szCs w:val="20"/>
              </w:rPr>
            </w:pPr>
            <w:r>
              <w:rPr>
                <w:sz w:val="20"/>
                <w:szCs w:val="20"/>
              </w:rPr>
              <w:t> </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single" w:sz="4" w:space="0" w:color="auto"/>
              <w:right w:val="single" w:sz="4" w:space="0" w:color="auto"/>
            </w:tcBorders>
            <w:noWrap/>
            <w:vAlign w:val="bottom"/>
          </w:tcPr>
          <w:p w:rsidR="00E45A00" w:rsidRDefault="00E45A00">
            <w:pPr>
              <w:rPr>
                <w:sz w:val="20"/>
                <w:szCs w:val="20"/>
              </w:rPr>
            </w:pPr>
            <w:r>
              <w:rPr>
                <w:b/>
                <w:bCs/>
                <w:sz w:val="20"/>
                <w:szCs w:val="20"/>
              </w:rPr>
              <w:t>Zdraví</w:t>
            </w:r>
          </w:p>
        </w:tc>
        <w:tc>
          <w:tcPr>
            <w:tcW w:w="1733" w:type="pct"/>
            <w:tcBorders>
              <w:top w:val="nil"/>
              <w:left w:val="nil"/>
              <w:bottom w:val="single" w:sz="4" w:space="0" w:color="auto"/>
              <w:right w:val="single" w:sz="4" w:space="0" w:color="auto"/>
            </w:tcBorders>
            <w:noWrap/>
            <w:vAlign w:val="bottom"/>
          </w:tcPr>
          <w:p w:rsidR="00E45A00" w:rsidRDefault="00E45A00">
            <w:pPr>
              <w:rPr>
                <w:color w:val="FF0000"/>
                <w:sz w:val="20"/>
                <w:szCs w:val="20"/>
              </w:rPr>
            </w:pPr>
            <w:r>
              <w:rPr>
                <w:color w:val="FF0000"/>
                <w:sz w:val="20"/>
                <w:szCs w:val="20"/>
              </w:rPr>
              <w:t>techniky</w:t>
            </w:r>
            <w:r>
              <w:rPr>
                <w:sz w:val="20"/>
                <w:szCs w:val="20"/>
              </w:rPr>
              <w:t xml:space="preserve"> -gymnastických prvků, relaxace.</w:t>
            </w:r>
          </w:p>
        </w:tc>
        <w:tc>
          <w:tcPr>
            <w:tcW w:w="654" w:type="pct"/>
            <w:tcBorders>
              <w:top w:val="nil"/>
              <w:left w:val="nil"/>
              <w:bottom w:val="single" w:sz="4" w:space="0" w:color="auto"/>
              <w:right w:val="nil"/>
            </w:tcBorders>
            <w:vAlign w:val="bottom"/>
          </w:tcPr>
          <w:p w:rsidR="00E45A00" w:rsidRDefault="00E45A00">
            <w:pPr>
              <w:rPr>
                <w:sz w:val="20"/>
                <w:szCs w:val="20"/>
              </w:rPr>
            </w:pPr>
            <w:r>
              <w:rPr>
                <w:sz w:val="20"/>
                <w:szCs w:val="20"/>
              </w:rPr>
              <w:t> </w:t>
            </w:r>
          </w:p>
        </w:tc>
        <w:tc>
          <w:tcPr>
            <w:tcW w:w="401" w:type="pct"/>
            <w:tcBorders>
              <w:top w:val="nil"/>
              <w:left w:val="single" w:sz="4" w:space="0" w:color="auto"/>
              <w:bottom w:val="single" w:sz="4" w:space="0" w:color="auto"/>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single" w:sz="4" w:space="0" w:color="auto"/>
              <w:right w:val="single" w:sz="4" w:space="0" w:color="auto"/>
            </w:tcBorders>
            <w:noWrap/>
            <w:vAlign w:val="bottom"/>
          </w:tcPr>
          <w:p w:rsidR="00E45A00" w:rsidRDefault="00E45A00">
            <w:pPr>
              <w:rPr>
                <w:b/>
                <w:bCs/>
                <w:sz w:val="20"/>
                <w:szCs w:val="20"/>
              </w:rPr>
            </w:pPr>
          </w:p>
        </w:tc>
        <w:tc>
          <w:tcPr>
            <w:tcW w:w="1988" w:type="pct"/>
            <w:tcBorders>
              <w:top w:val="nil"/>
              <w:left w:val="nil"/>
              <w:bottom w:val="single" w:sz="4" w:space="0" w:color="auto"/>
              <w:right w:val="single" w:sz="4" w:space="0" w:color="auto"/>
            </w:tcBorders>
            <w:noWrap/>
            <w:vAlign w:val="bottom"/>
          </w:tcPr>
          <w:p w:rsidR="00E45A00" w:rsidRDefault="00E45A00">
            <w:pPr>
              <w:rPr>
                <w:b/>
                <w:bCs/>
                <w:color w:val="0000FF"/>
                <w:sz w:val="20"/>
                <w:szCs w:val="20"/>
              </w:rPr>
            </w:pPr>
            <w:r>
              <w:rPr>
                <w:b/>
                <w:bCs/>
                <w:color w:val="0000FF"/>
                <w:sz w:val="20"/>
                <w:szCs w:val="20"/>
              </w:rPr>
              <w:t>Chápe</w:t>
            </w:r>
            <w:r>
              <w:rPr>
                <w:sz w:val="20"/>
                <w:szCs w:val="20"/>
              </w:rPr>
              <w:t xml:space="preserve"> a rozšiřuje svoje etické vědomí a</w:t>
            </w:r>
          </w:p>
        </w:tc>
        <w:tc>
          <w:tcPr>
            <w:tcW w:w="1733" w:type="pct"/>
            <w:tcBorders>
              <w:top w:val="nil"/>
              <w:left w:val="nil"/>
              <w:bottom w:val="single" w:sz="4" w:space="0" w:color="auto"/>
              <w:right w:val="single" w:sz="4" w:space="0" w:color="auto"/>
            </w:tcBorders>
            <w:noWrap/>
            <w:vAlign w:val="bottom"/>
          </w:tcPr>
          <w:p w:rsidR="00E45A00" w:rsidRDefault="00E45A00">
            <w:pPr>
              <w:rPr>
                <w:b/>
                <w:bCs/>
                <w:color w:val="0000FF"/>
                <w:sz w:val="20"/>
                <w:szCs w:val="20"/>
              </w:rPr>
            </w:pPr>
            <w:r>
              <w:rPr>
                <w:b/>
                <w:bCs/>
                <w:color w:val="0000FF"/>
                <w:sz w:val="20"/>
                <w:szCs w:val="20"/>
              </w:rPr>
              <w:t>Úpoly</w:t>
            </w:r>
            <w:r>
              <w:rPr>
                <w:sz w:val="20"/>
                <w:szCs w:val="20"/>
              </w:rPr>
              <w:t xml:space="preserve"> - význam úpolových sportů pro</w:t>
            </w:r>
          </w:p>
        </w:tc>
        <w:tc>
          <w:tcPr>
            <w:tcW w:w="654" w:type="pct"/>
            <w:tcBorders>
              <w:top w:val="nil"/>
              <w:left w:val="nil"/>
              <w:bottom w:val="single" w:sz="4" w:space="0" w:color="auto"/>
              <w:right w:val="nil"/>
            </w:tcBorders>
            <w:vAlign w:val="bottom"/>
          </w:tcPr>
          <w:p w:rsidR="00E45A00" w:rsidRDefault="00E45A00">
            <w:pPr>
              <w:rPr>
                <w:sz w:val="20"/>
                <w:szCs w:val="20"/>
              </w:rPr>
            </w:pPr>
            <w:r>
              <w:rPr>
                <w:sz w:val="20"/>
                <w:szCs w:val="20"/>
              </w:rPr>
              <w:t>Výchova etická, mravní</w:t>
            </w:r>
          </w:p>
        </w:tc>
        <w:tc>
          <w:tcPr>
            <w:tcW w:w="401" w:type="pct"/>
            <w:tcBorders>
              <w:top w:val="nil"/>
              <w:left w:val="single" w:sz="4" w:space="0" w:color="auto"/>
              <w:bottom w:val="single" w:sz="4" w:space="0" w:color="auto"/>
              <w:right w:val="single" w:sz="4" w:space="0" w:color="auto"/>
            </w:tcBorders>
            <w:noWrap/>
            <w:vAlign w:val="bottom"/>
          </w:tcPr>
          <w:p w:rsidR="00E45A00" w:rsidRDefault="00E45A00">
            <w:pPr>
              <w:jc w:val="center"/>
              <w:rPr>
                <w:sz w:val="20"/>
                <w:szCs w:val="20"/>
              </w:rPr>
            </w:pPr>
            <w:r>
              <w:rPr>
                <w:sz w:val="20"/>
                <w:szCs w:val="20"/>
              </w:rPr>
              <w:t>IX.-VI.</w:t>
            </w:r>
          </w:p>
        </w:tc>
      </w:tr>
      <w:tr w:rsidR="00E45A00" w:rsidTr="000B785C">
        <w:trPr>
          <w:trHeight w:val="227"/>
        </w:trPr>
        <w:tc>
          <w:tcPr>
            <w:tcW w:w="224" w:type="pct"/>
            <w:tcBorders>
              <w:top w:val="single" w:sz="4" w:space="0" w:color="auto"/>
              <w:left w:val="single" w:sz="4" w:space="0" w:color="auto"/>
              <w:bottom w:val="nil"/>
              <w:right w:val="single" w:sz="4" w:space="0" w:color="auto"/>
            </w:tcBorders>
            <w:noWrap/>
            <w:vAlign w:val="bottom"/>
          </w:tcPr>
          <w:p w:rsidR="00E45A00" w:rsidRDefault="00E45A00">
            <w:pPr>
              <w:rPr>
                <w:sz w:val="20"/>
                <w:szCs w:val="20"/>
              </w:rPr>
            </w:pPr>
            <w:r>
              <w:rPr>
                <w:sz w:val="20"/>
                <w:szCs w:val="20"/>
              </w:rPr>
              <w:t>5</w:t>
            </w:r>
          </w:p>
        </w:tc>
        <w:tc>
          <w:tcPr>
            <w:tcW w:w="1988"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zásady při použití sebeobranných prvků a</w:t>
            </w:r>
          </w:p>
        </w:tc>
        <w:tc>
          <w:tcPr>
            <w:tcW w:w="1733"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sebeobranu a brannost, úniky z úchopu,</w:t>
            </w:r>
          </w:p>
        </w:tc>
        <w:tc>
          <w:tcPr>
            <w:tcW w:w="654" w:type="pct"/>
            <w:tcBorders>
              <w:top w:val="single" w:sz="4" w:space="0" w:color="auto"/>
              <w:left w:val="nil"/>
              <w:bottom w:val="nil"/>
              <w:right w:val="nil"/>
            </w:tcBorders>
            <w:vAlign w:val="bottom"/>
          </w:tcPr>
          <w:p w:rsidR="00E45A00" w:rsidRDefault="00E45A00">
            <w:pPr>
              <w:rPr>
                <w:sz w:val="20"/>
                <w:szCs w:val="20"/>
              </w:rPr>
            </w:pPr>
            <w:r>
              <w:rPr>
                <w:sz w:val="20"/>
                <w:szCs w:val="20"/>
              </w:rPr>
              <w:t>a právní.</w:t>
            </w:r>
          </w:p>
        </w:tc>
        <w:tc>
          <w:tcPr>
            <w:tcW w:w="401" w:type="pct"/>
            <w:tcBorders>
              <w:top w:val="single" w:sz="4" w:space="0" w:color="auto"/>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odpovědnosti za jejich použití.</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přetahy, přetlaky, úpolové hry</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Respektuje pokyny učitele či pověřeného</w:t>
            </w:r>
          </w:p>
        </w:tc>
        <w:tc>
          <w:tcPr>
            <w:tcW w:w="1733" w:type="pct"/>
            <w:tcBorders>
              <w:top w:val="nil"/>
              <w:left w:val="nil"/>
              <w:bottom w:val="nil"/>
              <w:right w:val="nil"/>
            </w:tcBorders>
            <w:noWrap/>
            <w:vAlign w:val="bottom"/>
          </w:tcPr>
          <w:p w:rsidR="00E45A00" w:rsidRDefault="00E45A00">
            <w:pPr>
              <w:rPr>
                <w:sz w:val="20"/>
                <w:szCs w:val="20"/>
              </w:rPr>
            </w:pPr>
          </w:p>
        </w:tc>
        <w:tc>
          <w:tcPr>
            <w:tcW w:w="654" w:type="pct"/>
            <w:tcBorders>
              <w:top w:val="nil"/>
              <w:left w:val="single" w:sz="4" w:space="0" w:color="auto"/>
              <w:bottom w:val="nil"/>
              <w:right w:val="single" w:sz="4" w:space="0" w:color="auto"/>
            </w:tcBorders>
            <w:vAlign w:val="bottom"/>
          </w:tcPr>
          <w:p w:rsidR="00E45A00" w:rsidRDefault="00E45A00">
            <w:pPr>
              <w:rPr>
                <w:sz w:val="20"/>
                <w:szCs w:val="20"/>
              </w:rPr>
            </w:pPr>
            <w:r>
              <w:rPr>
                <w:sz w:val="20"/>
                <w:szCs w:val="20"/>
              </w:rPr>
              <w:t> </w:t>
            </w:r>
          </w:p>
        </w:tc>
        <w:tc>
          <w:tcPr>
            <w:tcW w:w="401" w:type="pct"/>
            <w:tcBorders>
              <w:top w:val="nil"/>
              <w:left w:val="nil"/>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žáka.</w:t>
            </w:r>
          </w:p>
        </w:tc>
        <w:tc>
          <w:tcPr>
            <w:tcW w:w="1733" w:type="pct"/>
            <w:tcBorders>
              <w:top w:val="nil"/>
              <w:left w:val="nil"/>
              <w:bottom w:val="nil"/>
              <w:right w:val="single" w:sz="4" w:space="0" w:color="auto"/>
            </w:tcBorders>
            <w:noWrap/>
            <w:vAlign w:val="bottom"/>
          </w:tcPr>
          <w:p w:rsidR="00E45A00" w:rsidRDefault="00E45A00">
            <w:pPr>
              <w:rPr>
                <w:b/>
                <w:bCs/>
                <w:color w:val="0000FF"/>
                <w:sz w:val="20"/>
                <w:szCs w:val="20"/>
              </w:rPr>
            </w:pPr>
            <w:r>
              <w:rPr>
                <w:b/>
                <w:bCs/>
                <w:color w:val="0000FF"/>
                <w:sz w:val="20"/>
                <w:szCs w:val="20"/>
              </w:rPr>
              <w:t>Správné držení těla</w:t>
            </w:r>
            <w:r>
              <w:rPr>
                <w:sz w:val="20"/>
                <w:szCs w:val="20"/>
              </w:rPr>
              <w:t>, zvyšování kloubní</w:t>
            </w:r>
          </w:p>
        </w:tc>
        <w:tc>
          <w:tcPr>
            <w:tcW w:w="654" w:type="pct"/>
            <w:tcBorders>
              <w:top w:val="nil"/>
              <w:left w:val="nil"/>
              <w:bottom w:val="nil"/>
              <w:right w:val="nil"/>
            </w:tcBorders>
            <w:vAlign w:val="bottom"/>
          </w:tcPr>
          <w:p w:rsidR="00E45A00" w:rsidRDefault="00E45A00">
            <w:pPr>
              <w:rPr>
                <w:sz w:val="20"/>
                <w:szCs w:val="20"/>
              </w:rPr>
            </w:pPr>
            <w:r>
              <w:rPr>
                <w:sz w:val="20"/>
                <w:szCs w:val="20"/>
              </w:rPr>
              <w:t>Výchova sociální,</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1</w:t>
            </w:r>
          </w:p>
        </w:tc>
        <w:tc>
          <w:tcPr>
            <w:tcW w:w="1988" w:type="pct"/>
            <w:tcBorders>
              <w:top w:val="nil"/>
              <w:left w:val="nil"/>
              <w:bottom w:val="single" w:sz="4" w:space="0" w:color="auto"/>
              <w:right w:val="single" w:sz="4" w:space="0" w:color="auto"/>
            </w:tcBorders>
            <w:vAlign w:val="bottom"/>
          </w:tcPr>
          <w:p w:rsidR="00E45A00" w:rsidRDefault="00E45A00">
            <w:pPr>
              <w:rPr>
                <w:sz w:val="20"/>
                <w:szCs w:val="20"/>
              </w:rPr>
            </w:pPr>
            <w:r>
              <w:rPr>
                <w:b/>
                <w:bCs/>
                <w:color w:val="0066CC"/>
                <w:sz w:val="20"/>
                <w:szCs w:val="20"/>
              </w:rPr>
              <w:t>Chápe</w:t>
            </w:r>
            <w:r>
              <w:rPr>
                <w:sz w:val="20"/>
                <w:szCs w:val="20"/>
              </w:rPr>
              <w:t xml:space="preserve"> důvody správného rozcvičení</w:t>
            </w:r>
          </w:p>
        </w:tc>
        <w:tc>
          <w:tcPr>
            <w:tcW w:w="173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hybnosti, preventivní pohybová činnost,</w:t>
            </w:r>
          </w:p>
        </w:tc>
        <w:tc>
          <w:tcPr>
            <w:tcW w:w="654" w:type="pct"/>
            <w:tcBorders>
              <w:top w:val="nil"/>
              <w:left w:val="nil"/>
              <w:bottom w:val="single" w:sz="4" w:space="0" w:color="auto"/>
              <w:right w:val="nil"/>
            </w:tcBorders>
            <w:vAlign w:val="bottom"/>
          </w:tcPr>
          <w:p w:rsidR="00E45A00" w:rsidRDefault="00E45A00">
            <w:pPr>
              <w:rPr>
                <w:sz w:val="20"/>
                <w:szCs w:val="20"/>
              </w:rPr>
            </w:pPr>
            <w:r>
              <w:rPr>
                <w:sz w:val="20"/>
                <w:szCs w:val="20"/>
              </w:rPr>
              <w:t>duševní hygiena,</w:t>
            </w:r>
          </w:p>
        </w:tc>
        <w:tc>
          <w:tcPr>
            <w:tcW w:w="401" w:type="pct"/>
            <w:tcBorders>
              <w:top w:val="nil"/>
              <w:left w:val="single" w:sz="4" w:space="0" w:color="auto"/>
              <w:bottom w:val="single" w:sz="4" w:space="0" w:color="auto"/>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single" w:sz="4" w:space="0" w:color="auto"/>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single" w:sz="4" w:space="0" w:color="auto"/>
              <w:left w:val="nil"/>
              <w:bottom w:val="nil"/>
              <w:right w:val="single" w:sz="4" w:space="0" w:color="auto"/>
            </w:tcBorders>
            <w:vAlign w:val="bottom"/>
          </w:tcPr>
          <w:p w:rsidR="00E45A00" w:rsidRDefault="00E45A00">
            <w:pPr>
              <w:rPr>
                <w:sz w:val="20"/>
                <w:szCs w:val="20"/>
              </w:rPr>
            </w:pPr>
            <w:r>
              <w:rPr>
                <w:sz w:val="20"/>
                <w:szCs w:val="20"/>
              </w:rPr>
              <w:t xml:space="preserve">dechových cvičení a průpravy. Umí je </w:t>
            </w:r>
          </w:p>
        </w:tc>
        <w:tc>
          <w:tcPr>
            <w:tcW w:w="1733"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správné zapojení dechu.</w:t>
            </w:r>
          </w:p>
        </w:tc>
        <w:tc>
          <w:tcPr>
            <w:tcW w:w="654" w:type="pct"/>
            <w:tcBorders>
              <w:top w:val="single" w:sz="4" w:space="0" w:color="auto"/>
              <w:left w:val="nil"/>
              <w:bottom w:val="nil"/>
              <w:right w:val="nil"/>
            </w:tcBorders>
            <w:vAlign w:val="bottom"/>
          </w:tcPr>
          <w:p w:rsidR="00E45A00" w:rsidRDefault="00E45A00">
            <w:pPr>
              <w:rPr>
                <w:sz w:val="20"/>
                <w:szCs w:val="20"/>
              </w:rPr>
            </w:pPr>
            <w:r>
              <w:rPr>
                <w:sz w:val="20"/>
                <w:szCs w:val="20"/>
              </w:rPr>
              <w:t>sebeorganizace,</w:t>
            </w:r>
          </w:p>
        </w:tc>
        <w:tc>
          <w:tcPr>
            <w:tcW w:w="401" w:type="pct"/>
            <w:tcBorders>
              <w:top w:val="single" w:sz="4" w:space="0" w:color="auto"/>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předvést. Samostatně vede rozcvičení.</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Korekce zdravotního oslabení.</w:t>
            </w:r>
          </w:p>
        </w:tc>
        <w:tc>
          <w:tcPr>
            <w:tcW w:w="654" w:type="pct"/>
            <w:tcBorders>
              <w:top w:val="nil"/>
              <w:left w:val="nil"/>
              <w:bottom w:val="nil"/>
              <w:right w:val="nil"/>
            </w:tcBorders>
            <w:vAlign w:val="bottom"/>
          </w:tcPr>
          <w:p w:rsidR="00E45A00" w:rsidRDefault="00E45A00">
            <w:pPr>
              <w:rPr>
                <w:sz w:val="20"/>
                <w:szCs w:val="20"/>
              </w:rPr>
            </w:pPr>
            <w:r>
              <w:rPr>
                <w:sz w:val="20"/>
                <w:szCs w:val="20"/>
              </w:rPr>
              <w:t>sebeovládání.</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b/>
                <w:bCs/>
                <w:color w:val="0000FF"/>
                <w:sz w:val="20"/>
                <w:szCs w:val="20"/>
              </w:rPr>
            </w:pPr>
            <w:r>
              <w:rPr>
                <w:b/>
                <w:bCs/>
                <w:color w:val="0000FF"/>
                <w:sz w:val="20"/>
                <w:szCs w:val="20"/>
              </w:rPr>
              <w:t>Speciální cvičení</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Všeobecně rozvíjející pohybové činnosti</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 využití relaxační hudby, audiovizuální</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BF4139">
        <w:trPr>
          <w:trHeight w:val="227"/>
        </w:trPr>
        <w:tc>
          <w:tcPr>
            <w:tcW w:w="224" w:type="pct"/>
            <w:tcBorders>
              <w:top w:val="nil"/>
              <w:left w:val="single" w:sz="4" w:space="0" w:color="auto"/>
              <w:bottom w:val="single" w:sz="4" w:space="0" w:color="auto"/>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single" w:sz="4" w:space="0" w:color="auto"/>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techniky, gymbalů a ovrbalů.</w:t>
            </w:r>
          </w:p>
        </w:tc>
        <w:tc>
          <w:tcPr>
            <w:tcW w:w="654" w:type="pct"/>
            <w:tcBorders>
              <w:top w:val="nil"/>
              <w:left w:val="nil"/>
              <w:bottom w:val="single" w:sz="4" w:space="0" w:color="auto"/>
              <w:right w:val="nil"/>
            </w:tcBorders>
            <w:vAlign w:val="bottom"/>
          </w:tcPr>
          <w:p w:rsidR="00E45A00" w:rsidRDefault="00E45A00">
            <w:pPr>
              <w:rPr>
                <w:sz w:val="20"/>
                <w:szCs w:val="20"/>
              </w:rPr>
            </w:pPr>
          </w:p>
        </w:tc>
        <w:tc>
          <w:tcPr>
            <w:tcW w:w="401" w:type="pct"/>
            <w:tcBorders>
              <w:top w:val="nil"/>
              <w:left w:val="single" w:sz="4" w:space="0" w:color="auto"/>
              <w:bottom w:val="single" w:sz="4" w:space="0" w:color="auto"/>
              <w:right w:val="single" w:sz="4" w:space="0" w:color="auto"/>
            </w:tcBorders>
            <w:noWrap/>
            <w:vAlign w:val="bottom"/>
          </w:tcPr>
          <w:p w:rsidR="00E45A00" w:rsidRDefault="00E45A00">
            <w:pPr>
              <w:jc w:val="center"/>
              <w:rPr>
                <w:sz w:val="20"/>
                <w:szCs w:val="20"/>
              </w:rPr>
            </w:pPr>
            <w:r>
              <w:rPr>
                <w:sz w:val="20"/>
                <w:szCs w:val="20"/>
              </w:rPr>
              <w:t> </w:t>
            </w:r>
          </w:p>
        </w:tc>
      </w:tr>
      <w:tr w:rsidR="00BF4139" w:rsidTr="00BF4139">
        <w:trPr>
          <w:trHeight w:val="227"/>
        </w:trPr>
        <w:tc>
          <w:tcPr>
            <w:tcW w:w="224" w:type="pct"/>
            <w:tcBorders>
              <w:top w:val="single" w:sz="4" w:space="0" w:color="auto"/>
              <w:left w:val="single" w:sz="4" w:space="0" w:color="auto"/>
              <w:bottom w:val="single" w:sz="4" w:space="0" w:color="auto"/>
              <w:right w:val="single" w:sz="4" w:space="0" w:color="auto"/>
            </w:tcBorders>
            <w:noWrap/>
            <w:vAlign w:val="center"/>
          </w:tcPr>
          <w:p w:rsidR="00BF4139" w:rsidRDefault="00BF4139" w:rsidP="00BD17C4">
            <w:pPr>
              <w:jc w:val="center"/>
              <w:rPr>
                <w:b/>
                <w:bCs/>
                <w:sz w:val="20"/>
                <w:szCs w:val="20"/>
              </w:rPr>
            </w:pPr>
            <w:r>
              <w:rPr>
                <w:b/>
                <w:bCs/>
                <w:sz w:val="20"/>
                <w:szCs w:val="20"/>
              </w:rPr>
              <w:lastRenderedPageBreak/>
              <w:t>RVP</w:t>
            </w:r>
          </w:p>
        </w:tc>
        <w:tc>
          <w:tcPr>
            <w:tcW w:w="1988" w:type="pct"/>
            <w:tcBorders>
              <w:top w:val="single" w:sz="4" w:space="0" w:color="auto"/>
              <w:left w:val="nil"/>
              <w:bottom w:val="single" w:sz="4" w:space="0" w:color="auto"/>
              <w:right w:val="single" w:sz="4" w:space="0" w:color="auto"/>
            </w:tcBorders>
            <w:vAlign w:val="center"/>
          </w:tcPr>
          <w:p w:rsidR="00BF4139" w:rsidRDefault="00BF4139" w:rsidP="00BD17C4">
            <w:pPr>
              <w:jc w:val="center"/>
              <w:rPr>
                <w:b/>
                <w:bCs/>
                <w:sz w:val="20"/>
                <w:szCs w:val="20"/>
              </w:rPr>
            </w:pPr>
            <w:r>
              <w:rPr>
                <w:b/>
                <w:bCs/>
                <w:sz w:val="20"/>
                <w:szCs w:val="20"/>
              </w:rPr>
              <w:t>školní výstup</w:t>
            </w:r>
          </w:p>
        </w:tc>
        <w:tc>
          <w:tcPr>
            <w:tcW w:w="1733" w:type="pct"/>
            <w:tcBorders>
              <w:top w:val="single" w:sz="4" w:space="0" w:color="auto"/>
              <w:left w:val="nil"/>
              <w:bottom w:val="single" w:sz="4" w:space="0" w:color="auto"/>
              <w:right w:val="single" w:sz="4" w:space="0" w:color="auto"/>
            </w:tcBorders>
            <w:noWrap/>
            <w:vAlign w:val="center"/>
          </w:tcPr>
          <w:p w:rsidR="00BF4139" w:rsidRDefault="00BF4139" w:rsidP="00BD17C4">
            <w:pPr>
              <w:jc w:val="center"/>
              <w:rPr>
                <w:b/>
                <w:bCs/>
                <w:sz w:val="20"/>
                <w:szCs w:val="20"/>
              </w:rPr>
            </w:pPr>
            <w:r>
              <w:rPr>
                <w:b/>
                <w:bCs/>
                <w:sz w:val="20"/>
                <w:szCs w:val="20"/>
              </w:rPr>
              <w:t>Učivo</w:t>
            </w:r>
          </w:p>
        </w:tc>
        <w:tc>
          <w:tcPr>
            <w:tcW w:w="654" w:type="pct"/>
            <w:tcBorders>
              <w:top w:val="single" w:sz="4" w:space="0" w:color="auto"/>
              <w:left w:val="nil"/>
              <w:bottom w:val="single" w:sz="4" w:space="0" w:color="auto"/>
              <w:right w:val="nil"/>
            </w:tcBorders>
            <w:vAlign w:val="center"/>
          </w:tcPr>
          <w:p w:rsidR="00BF4139" w:rsidRDefault="00BF4139" w:rsidP="00BD17C4">
            <w:pPr>
              <w:jc w:val="center"/>
              <w:rPr>
                <w:b/>
                <w:bCs/>
                <w:sz w:val="20"/>
                <w:szCs w:val="20"/>
              </w:rPr>
            </w:pPr>
            <w:r>
              <w:rPr>
                <w:b/>
                <w:bCs/>
                <w:sz w:val="20"/>
                <w:szCs w:val="20"/>
              </w:rPr>
              <w:t xml:space="preserve">Průřezová témata, mezipředmětové vztahy, projekty </w:t>
            </w:r>
          </w:p>
        </w:tc>
        <w:tc>
          <w:tcPr>
            <w:tcW w:w="401" w:type="pct"/>
            <w:tcBorders>
              <w:top w:val="single" w:sz="4" w:space="0" w:color="auto"/>
              <w:left w:val="single" w:sz="4" w:space="0" w:color="auto"/>
              <w:bottom w:val="single" w:sz="4" w:space="0" w:color="auto"/>
              <w:right w:val="single" w:sz="4" w:space="0" w:color="auto"/>
            </w:tcBorders>
            <w:noWrap/>
            <w:vAlign w:val="center"/>
          </w:tcPr>
          <w:p w:rsidR="00BF4139" w:rsidRDefault="00BF4139" w:rsidP="00BD17C4">
            <w:pPr>
              <w:jc w:val="center"/>
              <w:rPr>
                <w:b/>
                <w:bCs/>
                <w:sz w:val="20"/>
                <w:szCs w:val="20"/>
              </w:rPr>
            </w:pPr>
            <w:r>
              <w:rPr>
                <w:b/>
                <w:bCs/>
                <w:sz w:val="20"/>
                <w:szCs w:val="20"/>
              </w:rPr>
              <w:t>Poznámky</w:t>
            </w:r>
          </w:p>
        </w:tc>
      </w:tr>
      <w:tr w:rsidR="00E45A00" w:rsidTr="00BF4139">
        <w:trPr>
          <w:trHeight w:val="227"/>
        </w:trPr>
        <w:tc>
          <w:tcPr>
            <w:tcW w:w="224" w:type="pct"/>
            <w:tcBorders>
              <w:top w:val="single" w:sz="4" w:space="0" w:color="auto"/>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single" w:sz="4" w:space="0" w:color="auto"/>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single" w:sz="4" w:space="0" w:color="auto"/>
              <w:left w:val="nil"/>
              <w:bottom w:val="nil"/>
              <w:right w:val="single" w:sz="4" w:space="0" w:color="auto"/>
            </w:tcBorders>
            <w:noWrap/>
            <w:vAlign w:val="bottom"/>
          </w:tcPr>
          <w:p w:rsidR="00E45A00" w:rsidRDefault="00E45A00">
            <w:pPr>
              <w:rPr>
                <w:b/>
                <w:bCs/>
                <w:color w:val="0000FF"/>
                <w:sz w:val="20"/>
                <w:szCs w:val="20"/>
              </w:rPr>
            </w:pPr>
            <w:r>
              <w:rPr>
                <w:b/>
                <w:bCs/>
                <w:color w:val="0000FF"/>
                <w:sz w:val="20"/>
                <w:szCs w:val="20"/>
              </w:rPr>
              <w:t>Rozcvičení</w:t>
            </w:r>
            <w:r>
              <w:rPr>
                <w:color w:val="0000FF"/>
                <w:sz w:val="20"/>
                <w:szCs w:val="20"/>
              </w:rPr>
              <w:t xml:space="preserve"> </w:t>
            </w:r>
            <w:r>
              <w:rPr>
                <w:sz w:val="20"/>
                <w:szCs w:val="20"/>
              </w:rPr>
              <w:t>- strečink celého těla před a</w:t>
            </w:r>
          </w:p>
        </w:tc>
        <w:tc>
          <w:tcPr>
            <w:tcW w:w="654" w:type="pct"/>
            <w:tcBorders>
              <w:top w:val="single" w:sz="4" w:space="0" w:color="auto"/>
              <w:left w:val="nil"/>
              <w:bottom w:val="nil"/>
              <w:right w:val="nil"/>
            </w:tcBorders>
            <w:vAlign w:val="bottom"/>
          </w:tcPr>
          <w:p w:rsidR="00E45A00" w:rsidRDefault="00E45A00">
            <w:pPr>
              <w:rPr>
                <w:sz w:val="20"/>
                <w:szCs w:val="20"/>
              </w:rPr>
            </w:pPr>
          </w:p>
        </w:tc>
        <w:tc>
          <w:tcPr>
            <w:tcW w:w="401" w:type="pct"/>
            <w:tcBorders>
              <w:top w:val="single" w:sz="4" w:space="0" w:color="auto"/>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3</w:t>
            </w:r>
          </w:p>
        </w:tc>
        <w:tc>
          <w:tcPr>
            <w:tcW w:w="1988" w:type="pct"/>
            <w:tcBorders>
              <w:top w:val="nil"/>
              <w:left w:val="nil"/>
              <w:bottom w:val="nil"/>
              <w:right w:val="single" w:sz="4" w:space="0" w:color="auto"/>
            </w:tcBorders>
            <w:vAlign w:val="bottom"/>
          </w:tcPr>
          <w:p w:rsidR="00E45A00" w:rsidRDefault="00E45A00">
            <w:pPr>
              <w:rPr>
                <w:b/>
                <w:bCs/>
                <w:color w:val="0000FF"/>
                <w:sz w:val="20"/>
                <w:szCs w:val="20"/>
              </w:rPr>
            </w:pPr>
            <w:r>
              <w:rPr>
                <w:b/>
                <w:bCs/>
                <w:color w:val="0000FF"/>
                <w:sz w:val="20"/>
                <w:szCs w:val="20"/>
              </w:rPr>
              <w:t xml:space="preserve">Zná </w:t>
            </w:r>
            <w:r>
              <w:rPr>
                <w:sz w:val="20"/>
                <w:szCs w:val="20"/>
              </w:rPr>
              <w:t>základní druhy rozcviček pro</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po ukončení hodiny, na závěr hodiny,</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jednotlivé části těla.Umí je předvést.</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uvolnění nejzatíženějších partií těla.</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Samostatně vede rozcvičování.</w:t>
            </w:r>
          </w:p>
        </w:tc>
        <w:tc>
          <w:tcPr>
            <w:tcW w:w="1733" w:type="pct"/>
            <w:tcBorders>
              <w:top w:val="nil"/>
              <w:left w:val="nil"/>
              <w:bottom w:val="nil"/>
              <w:right w:val="single" w:sz="4" w:space="0" w:color="auto"/>
            </w:tcBorders>
            <w:noWrap/>
            <w:vAlign w:val="bottom"/>
          </w:tcPr>
          <w:p w:rsidR="00E45A00" w:rsidRDefault="00E45A00">
            <w:pPr>
              <w:rPr>
                <w:b/>
                <w:bCs/>
                <w:color w:val="0000FF"/>
                <w:sz w:val="20"/>
                <w:szCs w:val="20"/>
              </w:rPr>
            </w:pPr>
            <w:r>
              <w:rPr>
                <w:b/>
                <w:bCs/>
                <w:color w:val="0000FF"/>
                <w:sz w:val="20"/>
                <w:szCs w:val="20"/>
              </w:rPr>
              <w:t>Posilování</w:t>
            </w:r>
            <w:r>
              <w:rPr>
                <w:sz w:val="20"/>
                <w:szCs w:val="20"/>
              </w:rPr>
              <w:t xml:space="preserve"> svalového aparátu (prevence</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a korekce jednostranného zatížení a</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3</w:t>
            </w:r>
            <w:r w:rsidR="00E572B4">
              <w:rPr>
                <w:sz w:val="20"/>
                <w:szCs w:val="20"/>
              </w:rPr>
              <w:t>,2</w:t>
            </w:r>
          </w:p>
        </w:tc>
        <w:tc>
          <w:tcPr>
            <w:tcW w:w="1988" w:type="pct"/>
            <w:tcBorders>
              <w:top w:val="nil"/>
              <w:left w:val="nil"/>
              <w:bottom w:val="nil"/>
              <w:right w:val="single" w:sz="4" w:space="0" w:color="auto"/>
            </w:tcBorders>
            <w:vAlign w:val="bottom"/>
          </w:tcPr>
          <w:p w:rsidR="00E45A00" w:rsidRDefault="00E45A00">
            <w:pPr>
              <w:rPr>
                <w:b/>
                <w:bCs/>
                <w:color w:val="0000FF"/>
                <w:sz w:val="20"/>
                <w:szCs w:val="20"/>
              </w:rPr>
            </w:pPr>
            <w:r>
              <w:rPr>
                <w:b/>
                <w:bCs/>
                <w:color w:val="0000FF"/>
                <w:sz w:val="20"/>
                <w:szCs w:val="20"/>
              </w:rPr>
              <w:t xml:space="preserve">Zná </w:t>
            </w:r>
            <w:r>
              <w:rPr>
                <w:sz w:val="20"/>
                <w:szCs w:val="20"/>
              </w:rPr>
              <w:t>základní druhy posilovacích cvičení</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svalové nerovnováhy)</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pro jednotlivé části těla.Umí je předvést.</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rozvoj vytrvalosti, zdravotně orientovaná</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single" w:sz="4" w:space="0" w:color="auto"/>
              <w:right w:val="single" w:sz="4" w:space="0" w:color="auto"/>
            </w:tcBorders>
            <w:vAlign w:val="bottom"/>
          </w:tcPr>
          <w:p w:rsidR="00E45A00" w:rsidRDefault="00E45A00">
            <w:pPr>
              <w:rPr>
                <w:sz w:val="20"/>
                <w:szCs w:val="20"/>
              </w:rPr>
            </w:pPr>
            <w:r>
              <w:rPr>
                <w:sz w:val="20"/>
                <w:szCs w:val="20"/>
              </w:rPr>
              <w:t>Samostatně vede posilování.</w:t>
            </w:r>
          </w:p>
        </w:tc>
        <w:tc>
          <w:tcPr>
            <w:tcW w:w="173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zdatnost.</w:t>
            </w:r>
          </w:p>
        </w:tc>
        <w:tc>
          <w:tcPr>
            <w:tcW w:w="654" w:type="pct"/>
            <w:tcBorders>
              <w:top w:val="nil"/>
              <w:left w:val="nil"/>
              <w:bottom w:val="single" w:sz="4" w:space="0" w:color="auto"/>
              <w:right w:val="single" w:sz="4" w:space="0" w:color="auto"/>
            </w:tcBorders>
            <w:vAlign w:val="bottom"/>
          </w:tcPr>
          <w:p w:rsidR="00E45A00" w:rsidRDefault="00E45A00">
            <w:pPr>
              <w:rPr>
                <w:sz w:val="20"/>
                <w:szCs w:val="20"/>
              </w:rPr>
            </w:pPr>
            <w:r>
              <w:rPr>
                <w:sz w:val="20"/>
                <w:szCs w:val="20"/>
              </w:rPr>
              <w:t> </w:t>
            </w:r>
          </w:p>
        </w:tc>
        <w:tc>
          <w:tcPr>
            <w:tcW w:w="401" w:type="pct"/>
            <w:tcBorders>
              <w:top w:val="nil"/>
              <w:left w:val="nil"/>
              <w:bottom w:val="single" w:sz="4" w:space="0" w:color="auto"/>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p>
        </w:tc>
        <w:tc>
          <w:tcPr>
            <w:tcW w:w="1988" w:type="pct"/>
            <w:tcBorders>
              <w:top w:val="nil"/>
              <w:left w:val="nil"/>
              <w:bottom w:val="nil"/>
              <w:right w:val="single" w:sz="4" w:space="0" w:color="auto"/>
            </w:tcBorders>
            <w:vAlign w:val="bottom"/>
          </w:tcPr>
          <w:p w:rsidR="00E45A00" w:rsidRDefault="00E45A00">
            <w:pPr>
              <w:rPr>
                <w:b/>
                <w:bCs/>
                <w:sz w:val="20"/>
                <w:szCs w:val="20"/>
              </w:rPr>
            </w:pPr>
            <w:r>
              <w:rPr>
                <w:b/>
                <w:bCs/>
                <w:sz w:val="20"/>
                <w:szCs w:val="20"/>
              </w:rPr>
              <w:t>Zdraví</w:t>
            </w:r>
            <w:r>
              <w:rPr>
                <w:b/>
                <w:bCs/>
                <w:color w:val="0066CC"/>
                <w:sz w:val="20"/>
                <w:szCs w:val="20"/>
              </w:rPr>
              <w:t xml:space="preserve"> Chápe</w:t>
            </w:r>
            <w:r>
              <w:rPr>
                <w:b/>
                <w:bCs/>
                <w:sz w:val="20"/>
                <w:szCs w:val="20"/>
              </w:rPr>
              <w:t xml:space="preserve"> </w:t>
            </w:r>
            <w:r>
              <w:rPr>
                <w:sz w:val="20"/>
                <w:szCs w:val="20"/>
              </w:rPr>
              <w:t>a rozumí</w:t>
            </w:r>
            <w:r>
              <w:rPr>
                <w:b/>
                <w:bCs/>
                <w:sz w:val="20"/>
                <w:szCs w:val="20"/>
              </w:rPr>
              <w:t xml:space="preserve"> </w:t>
            </w:r>
            <w:r>
              <w:rPr>
                <w:sz w:val="20"/>
                <w:szCs w:val="20"/>
              </w:rPr>
              <w:t xml:space="preserve">účinkům drog na lidské </w:t>
            </w:r>
          </w:p>
        </w:tc>
        <w:tc>
          <w:tcPr>
            <w:tcW w:w="1733" w:type="pct"/>
            <w:tcBorders>
              <w:top w:val="nil"/>
              <w:left w:val="nil"/>
              <w:bottom w:val="nil"/>
              <w:right w:val="single" w:sz="4" w:space="0" w:color="auto"/>
            </w:tcBorders>
            <w:noWrap/>
            <w:vAlign w:val="bottom"/>
          </w:tcPr>
          <w:p w:rsidR="00E45A00" w:rsidRDefault="00E45A00">
            <w:pPr>
              <w:rPr>
                <w:b/>
                <w:bCs/>
                <w:color w:val="0000FF"/>
                <w:sz w:val="20"/>
                <w:szCs w:val="20"/>
              </w:rPr>
            </w:pPr>
            <w:r>
              <w:rPr>
                <w:b/>
                <w:bCs/>
                <w:color w:val="0000FF"/>
                <w:sz w:val="20"/>
                <w:szCs w:val="20"/>
              </w:rPr>
              <w:t>Drogy</w:t>
            </w:r>
            <w:r>
              <w:rPr>
                <w:sz w:val="20"/>
                <w:szCs w:val="20"/>
              </w:rPr>
              <w:t xml:space="preserve"> a jiné škodliviny (anabolika, látky</w:t>
            </w:r>
          </w:p>
        </w:tc>
        <w:tc>
          <w:tcPr>
            <w:tcW w:w="654" w:type="pct"/>
            <w:tcBorders>
              <w:top w:val="nil"/>
              <w:left w:val="nil"/>
              <w:bottom w:val="nil"/>
              <w:right w:val="nil"/>
            </w:tcBorders>
            <w:vAlign w:val="bottom"/>
          </w:tcPr>
          <w:p w:rsidR="00E45A00" w:rsidRDefault="00E45A00">
            <w:pPr>
              <w:rPr>
                <w:sz w:val="20"/>
                <w:szCs w:val="20"/>
              </w:rPr>
            </w:pPr>
            <w:r>
              <w:rPr>
                <w:sz w:val="20"/>
                <w:szCs w:val="20"/>
              </w:rPr>
              <w:t>Výchova sociální,</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4</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tělo, zná škodlivé látky a umí</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zvyšující fyzic. kondici a podporující růst</w:t>
            </w:r>
          </w:p>
        </w:tc>
        <w:tc>
          <w:tcPr>
            <w:tcW w:w="654" w:type="pct"/>
            <w:tcBorders>
              <w:top w:val="nil"/>
              <w:left w:val="nil"/>
              <w:bottom w:val="nil"/>
              <w:right w:val="nil"/>
            </w:tcBorders>
            <w:vAlign w:val="bottom"/>
          </w:tcPr>
          <w:p w:rsidR="00E45A00" w:rsidRDefault="00E45A00">
            <w:pPr>
              <w:rPr>
                <w:sz w:val="20"/>
                <w:szCs w:val="20"/>
              </w:rPr>
            </w:pPr>
            <w:r>
              <w:rPr>
                <w:sz w:val="20"/>
                <w:szCs w:val="20"/>
              </w:rPr>
              <w:t>duševní hygiena,</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single" w:sz="4" w:space="0" w:color="auto"/>
              <w:right w:val="single" w:sz="4" w:space="0" w:color="auto"/>
            </w:tcBorders>
            <w:vAlign w:val="bottom"/>
          </w:tcPr>
          <w:p w:rsidR="00E45A00" w:rsidRDefault="00E45A00">
            <w:pPr>
              <w:rPr>
                <w:sz w:val="20"/>
                <w:szCs w:val="20"/>
              </w:rPr>
            </w:pPr>
            <w:r>
              <w:rPr>
                <w:sz w:val="20"/>
                <w:szCs w:val="20"/>
              </w:rPr>
              <w:t>argumentovat proti jejich úžívání.</w:t>
            </w:r>
          </w:p>
        </w:tc>
        <w:tc>
          <w:tcPr>
            <w:tcW w:w="173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sval. hmoty).</w:t>
            </w:r>
          </w:p>
        </w:tc>
        <w:tc>
          <w:tcPr>
            <w:tcW w:w="654" w:type="pct"/>
            <w:tcBorders>
              <w:top w:val="nil"/>
              <w:left w:val="nil"/>
              <w:bottom w:val="single" w:sz="4" w:space="0" w:color="auto"/>
              <w:right w:val="nil"/>
            </w:tcBorders>
            <w:vAlign w:val="bottom"/>
          </w:tcPr>
          <w:p w:rsidR="00E45A00" w:rsidRDefault="00E45A00">
            <w:pPr>
              <w:rPr>
                <w:sz w:val="20"/>
                <w:szCs w:val="20"/>
              </w:rPr>
            </w:pPr>
            <w:r>
              <w:rPr>
                <w:sz w:val="20"/>
                <w:szCs w:val="20"/>
              </w:rPr>
              <w:t>sebeorganizace,</w:t>
            </w:r>
          </w:p>
        </w:tc>
        <w:tc>
          <w:tcPr>
            <w:tcW w:w="401" w:type="pct"/>
            <w:tcBorders>
              <w:top w:val="nil"/>
              <w:left w:val="single" w:sz="4" w:space="0" w:color="auto"/>
              <w:bottom w:val="single" w:sz="4" w:space="0" w:color="auto"/>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single" w:sz="4" w:space="0" w:color="auto"/>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single" w:sz="4" w:space="0" w:color="auto"/>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Reakce těla při zhoršení rozptylových</w:t>
            </w:r>
          </w:p>
        </w:tc>
        <w:tc>
          <w:tcPr>
            <w:tcW w:w="654" w:type="pct"/>
            <w:tcBorders>
              <w:top w:val="single" w:sz="4" w:space="0" w:color="auto"/>
              <w:left w:val="nil"/>
              <w:bottom w:val="nil"/>
              <w:right w:val="nil"/>
            </w:tcBorders>
            <w:vAlign w:val="bottom"/>
          </w:tcPr>
          <w:p w:rsidR="00E45A00" w:rsidRDefault="00E45A00">
            <w:pPr>
              <w:rPr>
                <w:sz w:val="20"/>
                <w:szCs w:val="20"/>
              </w:rPr>
            </w:pPr>
            <w:r>
              <w:rPr>
                <w:sz w:val="20"/>
                <w:szCs w:val="20"/>
              </w:rPr>
              <w:t>sebeovládání.</w:t>
            </w:r>
          </w:p>
        </w:tc>
        <w:tc>
          <w:tcPr>
            <w:tcW w:w="401" w:type="pct"/>
            <w:tcBorders>
              <w:top w:val="single" w:sz="4" w:space="0" w:color="auto"/>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podmínek, vhodná úprava pohyb. aktivit.</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b/>
                <w:bCs/>
                <w:color w:val="0000FF"/>
                <w:sz w:val="20"/>
                <w:szCs w:val="20"/>
              </w:rPr>
            </w:pPr>
            <w:r>
              <w:rPr>
                <w:b/>
                <w:bCs/>
                <w:color w:val="0000FF"/>
                <w:sz w:val="20"/>
                <w:szCs w:val="20"/>
              </w:rPr>
              <w:t>Bezpečnost</w:t>
            </w:r>
            <w:r>
              <w:rPr>
                <w:sz w:val="20"/>
                <w:szCs w:val="20"/>
              </w:rPr>
              <w:t xml:space="preserve"> - zásady bezpečného</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5</w:t>
            </w:r>
          </w:p>
        </w:tc>
        <w:tc>
          <w:tcPr>
            <w:tcW w:w="1988" w:type="pct"/>
            <w:tcBorders>
              <w:top w:val="nil"/>
              <w:left w:val="nil"/>
              <w:bottom w:val="nil"/>
              <w:right w:val="single" w:sz="4" w:space="0" w:color="auto"/>
            </w:tcBorders>
            <w:vAlign w:val="bottom"/>
          </w:tcPr>
          <w:p w:rsidR="00E45A00" w:rsidRDefault="00E45A00">
            <w:pPr>
              <w:rPr>
                <w:b/>
                <w:bCs/>
                <w:color w:val="0000FF"/>
                <w:sz w:val="20"/>
                <w:szCs w:val="20"/>
              </w:rPr>
            </w:pPr>
            <w:r>
              <w:rPr>
                <w:b/>
                <w:bCs/>
                <w:color w:val="0000FF"/>
                <w:sz w:val="20"/>
                <w:szCs w:val="20"/>
              </w:rPr>
              <w:t xml:space="preserve">Respektuje </w:t>
            </w:r>
            <w:r>
              <w:rPr>
                <w:sz w:val="20"/>
                <w:szCs w:val="20"/>
              </w:rPr>
              <w:t>pokyny učitele či jím</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používání konkrétních sport. potřeb a</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pověřených žáků. Aktivně pomáhá při</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nářadí, ale i při přesunech na jiné</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dozoru a organizaci.</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sportovní akce konané mimo školu.</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r>
              <w:rPr>
                <w:b/>
                <w:bCs/>
                <w:sz w:val="20"/>
                <w:szCs w:val="20"/>
              </w:rPr>
              <w:t>Pohybové učení</w:t>
            </w:r>
          </w:p>
        </w:tc>
        <w:tc>
          <w:tcPr>
            <w:tcW w:w="1733" w:type="pct"/>
            <w:tcBorders>
              <w:top w:val="nil"/>
              <w:left w:val="nil"/>
              <w:bottom w:val="nil"/>
              <w:right w:val="single" w:sz="4" w:space="0" w:color="auto"/>
            </w:tcBorders>
            <w:noWrap/>
            <w:vAlign w:val="bottom"/>
          </w:tcPr>
          <w:p w:rsidR="00E45A00" w:rsidRDefault="00E45A00">
            <w:pPr>
              <w:rPr>
                <w:b/>
                <w:bCs/>
                <w:color w:val="0000FF"/>
                <w:sz w:val="20"/>
                <w:szCs w:val="20"/>
              </w:rPr>
            </w:pPr>
            <w:r>
              <w:rPr>
                <w:b/>
                <w:bCs/>
                <w:color w:val="0000FF"/>
                <w:sz w:val="20"/>
                <w:szCs w:val="20"/>
              </w:rPr>
              <w:t>Reprezentace</w:t>
            </w:r>
            <w:r>
              <w:rPr>
                <w:sz w:val="20"/>
                <w:szCs w:val="20"/>
              </w:rPr>
              <w:t xml:space="preserve"> školy - chování na</w:t>
            </w:r>
          </w:p>
        </w:tc>
        <w:tc>
          <w:tcPr>
            <w:tcW w:w="654" w:type="pct"/>
            <w:tcBorders>
              <w:top w:val="nil"/>
              <w:left w:val="nil"/>
              <w:bottom w:val="nil"/>
              <w:right w:val="nil"/>
            </w:tcBorders>
            <w:vAlign w:val="bottom"/>
          </w:tcPr>
          <w:p w:rsidR="00E45A00" w:rsidRDefault="00E45A00">
            <w:pPr>
              <w:rPr>
                <w:sz w:val="20"/>
                <w:szCs w:val="20"/>
              </w:rPr>
            </w:pPr>
            <w:r>
              <w:rPr>
                <w:sz w:val="20"/>
                <w:szCs w:val="20"/>
              </w:rPr>
              <w:t>Výchova k myšlení v</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9</w:t>
            </w:r>
          </w:p>
        </w:tc>
        <w:tc>
          <w:tcPr>
            <w:tcW w:w="1988" w:type="pct"/>
            <w:tcBorders>
              <w:top w:val="nil"/>
              <w:left w:val="nil"/>
              <w:bottom w:val="nil"/>
              <w:right w:val="single" w:sz="4" w:space="0" w:color="auto"/>
            </w:tcBorders>
            <w:vAlign w:val="bottom"/>
          </w:tcPr>
          <w:p w:rsidR="00E45A00" w:rsidRDefault="00E45A00">
            <w:pPr>
              <w:rPr>
                <w:b/>
                <w:bCs/>
                <w:color w:val="0000FF"/>
                <w:sz w:val="20"/>
                <w:szCs w:val="20"/>
              </w:rPr>
            </w:pPr>
            <w:r>
              <w:rPr>
                <w:b/>
                <w:bCs/>
                <w:color w:val="0000FF"/>
                <w:sz w:val="20"/>
                <w:szCs w:val="20"/>
              </w:rPr>
              <w:t xml:space="preserve">Chápe </w:t>
            </w:r>
            <w:r>
              <w:rPr>
                <w:sz w:val="20"/>
                <w:szCs w:val="20"/>
              </w:rPr>
              <w:t xml:space="preserve">nutnost ohledu ke spolužákům </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sportovních akcích konaných ve škole</w:t>
            </w:r>
          </w:p>
        </w:tc>
        <w:tc>
          <w:tcPr>
            <w:tcW w:w="654" w:type="pct"/>
            <w:tcBorders>
              <w:top w:val="nil"/>
              <w:left w:val="nil"/>
              <w:bottom w:val="nil"/>
              <w:right w:val="nil"/>
            </w:tcBorders>
            <w:vAlign w:val="bottom"/>
          </w:tcPr>
          <w:p w:rsidR="00E45A00" w:rsidRDefault="00E45A00">
            <w:pPr>
              <w:rPr>
                <w:sz w:val="20"/>
                <w:szCs w:val="20"/>
              </w:rPr>
            </w:pPr>
            <w:r>
              <w:rPr>
                <w:sz w:val="20"/>
                <w:szCs w:val="20"/>
              </w:rPr>
              <w:t>evropských globálních</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nil"/>
              <w:right w:val="single" w:sz="4" w:space="0" w:color="auto"/>
            </w:tcBorders>
            <w:noWrap/>
            <w:vAlign w:val="bottom"/>
          </w:tcPr>
          <w:p w:rsidR="00E45A00" w:rsidRDefault="00E45A00">
            <w:pPr>
              <w:rPr>
                <w:sz w:val="20"/>
                <w:szCs w:val="20"/>
              </w:rPr>
            </w:pPr>
            <w:r>
              <w:rPr>
                <w:sz w:val="20"/>
                <w:szCs w:val="20"/>
              </w:rPr>
              <w:t>opačného pohlaví a k tělesně slabším.</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i mimo školu na veřejnosti.</w:t>
            </w:r>
          </w:p>
        </w:tc>
        <w:tc>
          <w:tcPr>
            <w:tcW w:w="654" w:type="pct"/>
            <w:tcBorders>
              <w:top w:val="nil"/>
              <w:left w:val="nil"/>
              <w:bottom w:val="nil"/>
              <w:right w:val="nil"/>
            </w:tcBorders>
            <w:vAlign w:val="bottom"/>
          </w:tcPr>
          <w:p w:rsidR="00E45A00" w:rsidRDefault="00E45A00">
            <w:pPr>
              <w:rPr>
                <w:sz w:val="20"/>
                <w:szCs w:val="20"/>
              </w:rPr>
            </w:pPr>
            <w:r>
              <w:rPr>
                <w:sz w:val="20"/>
                <w:szCs w:val="20"/>
              </w:rPr>
              <w:t>souvislostech –zájem o</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Dokáže se slabších zastat a bránit je.</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Historie Olympijských her.</w:t>
            </w:r>
          </w:p>
        </w:tc>
        <w:tc>
          <w:tcPr>
            <w:tcW w:w="654" w:type="pct"/>
            <w:tcBorders>
              <w:top w:val="nil"/>
              <w:left w:val="nil"/>
              <w:bottom w:val="nil"/>
              <w:right w:val="nil"/>
            </w:tcBorders>
            <w:vAlign w:val="bottom"/>
          </w:tcPr>
          <w:p w:rsidR="00E45A00" w:rsidRDefault="00E45A00">
            <w:pPr>
              <w:rPr>
                <w:sz w:val="20"/>
                <w:szCs w:val="20"/>
              </w:rPr>
            </w:pPr>
            <w:r>
              <w:rPr>
                <w:sz w:val="20"/>
                <w:szCs w:val="20"/>
              </w:rPr>
              <w:t>sport a Olympijské hry.</w:t>
            </w: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b/>
                <w:bCs/>
                <w:color w:val="0000FF"/>
                <w:sz w:val="20"/>
                <w:szCs w:val="20"/>
              </w:rPr>
            </w:pPr>
            <w:r>
              <w:rPr>
                <w:b/>
                <w:bCs/>
                <w:color w:val="0000FF"/>
                <w:sz w:val="20"/>
                <w:szCs w:val="20"/>
              </w:rPr>
              <w:t xml:space="preserve">Umí </w:t>
            </w:r>
            <w:r>
              <w:rPr>
                <w:sz w:val="20"/>
                <w:szCs w:val="20"/>
              </w:rPr>
              <w:t>spolupracovat s ostatními žáky,</w:t>
            </w:r>
          </w:p>
        </w:tc>
        <w:tc>
          <w:tcPr>
            <w:tcW w:w="1733" w:type="pct"/>
            <w:tcBorders>
              <w:top w:val="nil"/>
              <w:left w:val="nil"/>
              <w:bottom w:val="nil"/>
              <w:right w:val="nil"/>
            </w:tcBorders>
            <w:noWrap/>
            <w:vAlign w:val="bottom"/>
          </w:tcPr>
          <w:p w:rsidR="00E45A00" w:rsidRDefault="00E45A00">
            <w:pPr>
              <w:rPr>
                <w:b/>
                <w:bCs/>
                <w:color w:val="0000FF"/>
                <w:sz w:val="20"/>
                <w:szCs w:val="20"/>
              </w:rPr>
            </w:pPr>
            <w:r>
              <w:rPr>
                <w:b/>
                <w:bCs/>
                <w:color w:val="0000FF"/>
                <w:sz w:val="20"/>
                <w:szCs w:val="20"/>
              </w:rPr>
              <w:t>Týmová hra</w:t>
            </w:r>
            <w:r>
              <w:rPr>
                <w:b/>
                <w:bCs/>
                <w:color w:val="FF0000"/>
                <w:sz w:val="20"/>
                <w:szCs w:val="20"/>
              </w:rPr>
              <w:t xml:space="preserve"> </w:t>
            </w:r>
            <w:r>
              <w:rPr>
                <w:sz w:val="20"/>
                <w:szCs w:val="20"/>
              </w:rPr>
              <w:t>dle platných či dohodnutých</w:t>
            </w:r>
          </w:p>
        </w:tc>
        <w:tc>
          <w:tcPr>
            <w:tcW w:w="654" w:type="pct"/>
            <w:tcBorders>
              <w:top w:val="nil"/>
              <w:left w:val="single" w:sz="4" w:space="0" w:color="auto"/>
              <w:bottom w:val="nil"/>
              <w:right w:val="single" w:sz="4" w:space="0" w:color="auto"/>
            </w:tcBorders>
            <w:vAlign w:val="bottom"/>
          </w:tcPr>
          <w:p w:rsidR="00E45A00" w:rsidRDefault="00E45A00">
            <w:pPr>
              <w:rPr>
                <w:sz w:val="20"/>
                <w:szCs w:val="20"/>
              </w:rPr>
            </w:pPr>
            <w:r>
              <w:rPr>
                <w:sz w:val="20"/>
                <w:szCs w:val="20"/>
              </w:rPr>
              <w:t>Spolupráce,kompromis,</w:t>
            </w:r>
          </w:p>
        </w:tc>
        <w:tc>
          <w:tcPr>
            <w:tcW w:w="401" w:type="pct"/>
            <w:tcBorders>
              <w:top w:val="nil"/>
              <w:left w:val="nil"/>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right w:val="single" w:sz="4" w:space="0" w:color="auto"/>
            </w:tcBorders>
            <w:noWrap/>
            <w:vAlign w:val="bottom"/>
          </w:tcPr>
          <w:p w:rsidR="00E45A00" w:rsidRDefault="00E45A00">
            <w:pPr>
              <w:rPr>
                <w:sz w:val="20"/>
                <w:szCs w:val="20"/>
              </w:rPr>
            </w:pPr>
            <w:r>
              <w:rPr>
                <w:sz w:val="20"/>
                <w:szCs w:val="20"/>
              </w:rPr>
              <w:t>10</w:t>
            </w:r>
          </w:p>
        </w:tc>
        <w:tc>
          <w:tcPr>
            <w:tcW w:w="1988" w:type="pct"/>
            <w:tcBorders>
              <w:top w:val="nil"/>
              <w:left w:val="nil"/>
              <w:right w:val="single" w:sz="4" w:space="0" w:color="auto"/>
            </w:tcBorders>
            <w:vAlign w:val="bottom"/>
          </w:tcPr>
          <w:p w:rsidR="00E45A00" w:rsidRDefault="00E45A00">
            <w:pPr>
              <w:rPr>
                <w:sz w:val="20"/>
                <w:szCs w:val="20"/>
              </w:rPr>
            </w:pPr>
            <w:r>
              <w:rPr>
                <w:sz w:val="20"/>
                <w:szCs w:val="20"/>
              </w:rPr>
              <w:t>zná základní taktiku týmové spolupráce</w:t>
            </w:r>
          </w:p>
        </w:tc>
        <w:tc>
          <w:tcPr>
            <w:tcW w:w="1733" w:type="pct"/>
            <w:tcBorders>
              <w:top w:val="nil"/>
              <w:left w:val="nil"/>
              <w:right w:val="single" w:sz="4" w:space="0" w:color="auto"/>
            </w:tcBorders>
            <w:noWrap/>
            <w:vAlign w:val="bottom"/>
          </w:tcPr>
          <w:p w:rsidR="00E45A00" w:rsidRDefault="00E45A00">
            <w:pPr>
              <w:rPr>
                <w:sz w:val="20"/>
                <w:szCs w:val="20"/>
              </w:rPr>
            </w:pPr>
            <w:r>
              <w:rPr>
                <w:sz w:val="20"/>
                <w:szCs w:val="20"/>
              </w:rPr>
              <w:t>pravidel</w:t>
            </w:r>
          </w:p>
        </w:tc>
        <w:tc>
          <w:tcPr>
            <w:tcW w:w="654" w:type="pct"/>
            <w:tcBorders>
              <w:top w:val="nil"/>
              <w:left w:val="nil"/>
              <w:right w:val="nil"/>
            </w:tcBorders>
            <w:vAlign w:val="bottom"/>
          </w:tcPr>
          <w:p w:rsidR="00E45A00" w:rsidRDefault="00E45A00">
            <w:pPr>
              <w:rPr>
                <w:sz w:val="20"/>
                <w:szCs w:val="20"/>
              </w:rPr>
            </w:pPr>
            <w:r>
              <w:rPr>
                <w:sz w:val="20"/>
                <w:szCs w:val="20"/>
              </w:rPr>
              <w:t>řešení problémů.</w:t>
            </w:r>
          </w:p>
        </w:tc>
        <w:tc>
          <w:tcPr>
            <w:tcW w:w="401" w:type="pct"/>
            <w:tcBorders>
              <w:top w:val="nil"/>
              <w:left w:val="single" w:sz="4" w:space="0" w:color="auto"/>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single" w:sz="4" w:space="0" w:color="auto"/>
              <w:right w:val="single" w:sz="4" w:space="0" w:color="auto"/>
            </w:tcBorders>
            <w:vAlign w:val="bottom"/>
          </w:tcPr>
          <w:p w:rsidR="00E45A00" w:rsidRDefault="00E45A00">
            <w:pPr>
              <w:rPr>
                <w:sz w:val="20"/>
                <w:szCs w:val="20"/>
              </w:rPr>
            </w:pPr>
            <w:r>
              <w:rPr>
                <w:sz w:val="20"/>
                <w:szCs w:val="20"/>
              </w:rPr>
              <w:t>podílí se na její tvorbě.</w:t>
            </w:r>
          </w:p>
          <w:p w:rsidR="00E45A00" w:rsidRDefault="00E45A00">
            <w:pPr>
              <w:rPr>
                <w:sz w:val="20"/>
                <w:szCs w:val="20"/>
              </w:rPr>
            </w:pPr>
          </w:p>
        </w:tc>
        <w:tc>
          <w:tcPr>
            <w:tcW w:w="173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654" w:type="pct"/>
            <w:tcBorders>
              <w:top w:val="nil"/>
              <w:left w:val="nil"/>
              <w:bottom w:val="single" w:sz="4" w:space="0" w:color="auto"/>
              <w:right w:val="single" w:sz="4" w:space="0" w:color="auto"/>
            </w:tcBorders>
            <w:vAlign w:val="bottom"/>
          </w:tcPr>
          <w:p w:rsidR="00E45A00" w:rsidRDefault="00E45A00">
            <w:pPr>
              <w:rPr>
                <w:sz w:val="20"/>
                <w:szCs w:val="20"/>
              </w:rPr>
            </w:pPr>
            <w:r>
              <w:rPr>
                <w:sz w:val="20"/>
                <w:szCs w:val="20"/>
              </w:rPr>
              <w:t> </w:t>
            </w:r>
          </w:p>
        </w:tc>
        <w:tc>
          <w:tcPr>
            <w:tcW w:w="401" w:type="pct"/>
            <w:tcBorders>
              <w:top w:val="nil"/>
              <w:left w:val="nil"/>
              <w:bottom w:val="single" w:sz="4" w:space="0" w:color="auto"/>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single" w:sz="4" w:space="0" w:color="auto"/>
              <w:left w:val="single" w:sz="4" w:space="0" w:color="auto"/>
              <w:bottom w:val="nil"/>
              <w:right w:val="single" w:sz="4" w:space="0" w:color="auto"/>
            </w:tcBorders>
            <w:noWrap/>
            <w:vAlign w:val="bottom"/>
          </w:tcPr>
          <w:p w:rsidR="00E45A00" w:rsidRDefault="00E45A00">
            <w:pPr>
              <w:rPr>
                <w:b/>
                <w:bCs/>
                <w:sz w:val="20"/>
                <w:szCs w:val="20"/>
              </w:rPr>
            </w:pPr>
          </w:p>
        </w:tc>
        <w:tc>
          <w:tcPr>
            <w:tcW w:w="1988" w:type="pct"/>
            <w:tcBorders>
              <w:top w:val="single" w:sz="4" w:space="0" w:color="auto"/>
              <w:left w:val="nil"/>
              <w:bottom w:val="nil"/>
              <w:right w:val="single" w:sz="4" w:space="0" w:color="auto"/>
            </w:tcBorders>
            <w:vAlign w:val="bottom"/>
          </w:tcPr>
          <w:p w:rsidR="00E45A00" w:rsidRDefault="00E45A00">
            <w:pPr>
              <w:rPr>
                <w:b/>
                <w:bCs/>
                <w:color w:val="0000FF"/>
                <w:sz w:val="20"/>
                <w:szCs w:val="20"/>
              </w:rPr>
            </w:pPr>
            <w:r>
              <w:rPr>
                <w:b/>
                <w:bCs/>
                <w:sz w:val="20"/>
                <w:szCs w:val="20"/>
              </w:rPr>
              <w:t>Pohybové učení</w:t>
            </w:r>
            <w:r>
              <w:rPr>
                <w:b/>
                <w:bCs/>
                <w:color w:val="0066CC"/>
                <w:sz w:val="20"/>
                <w:szCs w:val="20"/>
              </w:rPr>
              <w:t xml:space="preserve"> Zná</w:t>
            </w:r>
            <w:r>
              <w:rPr>
                <w:sz w:val="20"/>
                <w:szCs w:val="20"/>
              </w:rPr>
              <w:t xml:space="preserve"> organizaci jednoduchých soutěží</w:t>
            </w:r>
          </w:p>
        </w:tc>
        <w:tc>
          <w:tcPr>
            <w:tcW w:w="1733" w:type="pct"/>
            <w:tcBorders>
              <w:top w:val="single" w:sz="4" w:space="0" w:color="auto"/>
              <w:left w:val="nil"/>
              <w:bottom w:val="nil"/>
              <w:right w:val="single" w:sz="4" w:space="0" w:color="auto"/>
            </w:tcBorders>
            <w:noWrap/>
            <w:vAlign w:val="bottom"/>
          </w:tcPr>
          <w:p w:rsidR="00E45A00" w:rsidRDefault="00E45A00">
            <w:pPr>
              <w:rPr>
                <w:sz w:val="20"/>
                <w:szCs w:val="20"/>
              </w:rPr>
            </w:pPr>
            <w:r>
              <w:rPr>
                <w:sz w:val="20"/>
                <w:szCs w:val="20"/>
              </w:rPr>
              <w:t> </w:t>
            </w:r>
          </w:p>
        </w:tc>
        <w:tc>
          <w:tcPr>
            <w:tcW w:w="654" w:type="pct"/>
            <w:tcBorders>
              <w:top w:val="single" w:sz="4" w:space="0" w:color="auto"/>
              <w:left w:val="nil"/>
              <w:bottom w:val="nil"/>
              <w:right w:val="nil"/>
            </w:tcBorders>
            <w:vAlign w:val="bottom"/>
          </w:tcPr>
          <w:p w:rsidR="00E45A00" w:rsidRDefault="00E45A00">
            <w:pPr>
              <w:rPr>
                <w:sz w:val="20"/>
                <w:szCs w:val="20"/>
              </w:rPr>
            </w:pPr>
          </w:p>
        </w:tc>
        <w:tc>
          <w:tcPr>
            <w:tcW w:w="401" w:type="pct"/>
            <w:tcBorders>
              <w:top w:val="single" w:sz="4" w:space="0" w:color="auto"/>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XII.-VI.</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13</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a podílí se na nich při činnostech v TV.</w:t>
            </w:r>
          </w:p>
        </w:tc>
        <w:tc>
          <w:tcPr>
            <w:tcW w:w="1733" w:type="pct"/>
            <w:tcBorders>
              <w:top w:val="nil"/>
              <w:left w:val="nil"/>
              <w:bottom w:val="nil"/>
              <w:right w:val="single" w:sz="4" w:space="0" w:color="auto"/>
            </w:tcBorders>
            <w:noWrap/>
            <w:vAlign w:val="bottom"/>
          </w:tcPr>
          <w:p w:rsidR="00E45A00" w:rsidRDefault="00E45A00">
            <w:pPr>
              <w:rPr>
                <w:b/>
                <w:bCs/>
                <w:color w:val="0000FF"/>
                <w:sz w:val="20"/>
                <w:szCs w:val="20"/>
              </w:rPr>
            </w:pPr>
            <w:r>
              <w:rPr>
                <w:b/>
                <w:bCs/>
                <w:color w:val="0000FF"/>
                <w:sz w:val="20"/>
                <w:szCs w:val="20"/>
              </w:rPr>
              <w:t>Měření</w:t>
            </w:r>
            <w:r>
              <w:rPr>
                <w:sz w:val="20"/>
                <w:szCs w:val="20"/>
              </w:rPr>
              <w:t xml:space="preserve"> a statistické údaje - délka, výška,</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nil"/>
              <w:left w:val="nil"/>
              <w:bottom w:val="nil"/>
              <w:right w:val="single" w:sz="4" w:space="0" w:color="auto"/>
            </w:tcBorders>
            <w:noWrap/>
            <w:vAlign w:val="bottom"/>
          </w:tcPr>
          <w:p w:rsidR="00E45A00" w:rsidRDefault="00E45A00">
            <w:pPr>
              <w:rPr>
                <w:sz w:val="20"/>
                <w:szCs w:val="20"/>
              </w:rPr>
            </w:pPr>
            <w:r>
              <w:rPr>
                <w:sz w:val="20"/>
                <w:szCs w:val="20"/>
              </w:rPr>
              <w:t>rychlost, práce se stopkami a pásmem.</w:t>
            </w:r>
          </w:p>
        </w:tc>
        <w:tc>
          <w:tcPr>
            <w:tcW w:w="654" w:type="pct"/>
            <w:tcBorders>
              <w:top w:val="nil"/>
              <w:left w:val="nil"/>
              <w:bottom w:val="nil"/>
              <w:right w:val="nil"/>
            </w:tcBorders>
            <w:vAlign w:val="bottom"/>
          </w:tcPr>
          <w:p w:rsidR="00E45A00" w:rsidRDefault="00E45A00">
            <w:pPr>
              <w:rPr>
                <w:sz w:val="20"/>
                <w:szCs w:val="20"/>
              </w:rPr>
            </w:pPr>
          </w:p>
        </w:tc>
        <w:tc>
          <w:tcPr>
            <w:tcW w:w="401" w:type="pct"/>
            <w:tcBorders>
              <w:top w:val="nil"/>
              <w:left w:val="single" w:sz="4" w:space="0" w:color="auto"/>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p>
        </w:tc>
        <w:tc>
          <w:tcPr>
            <w:tcW w:w="1988" w:type="pct"/>
            <w:tcBorders>
              <w:top w:val="nil"/>
              <w:left w:val="nil"/>
              <w:bottom w:val="nil"/>
              <w:right w:val="single" w:sz="4" w:space="0" w:color="auto"/>
            </w:tcBorders>
            <w:vAlign w:val="bottom"/>
          </w:tcPr>
          <w:p w:rsidR="00E45A00" w:rsidRDefault="00E45A00">
            <w:pPr>
              <w:rPr>
                <w:b/>
                <w:bCs/>
                <w:color w:val="0000FF"/>
                <w:sz w:val="20"/>
                <w:szCs w:val="20"/>
              </w:rPr>
            </w:pPr>
            <w:r>
              <w:rPr>
                <w:b/>
                <w:bCs/>
                <w:sz w:val="20"/>
                <w:szCs w:val="20"/>
              </w:rPr>
              <w:t>Pohybové dovednosti</w:t>
            </w:r>
            <w:r>
              <w:rPr>
                <w:b/>
                <w:bCs/>
                <w:color w:val="0000FF"/>
                <w:sz w:val="20"/>
                <w:szCs w:val="20"/>
              </w:rPr>
              <w:t xml:space="preserve"> Zná </w:t>
            </w:r>
            <w:r>
              <w:rPr>
                <w:sz w:val="20"/>
                <w:szCs w:val="20"/>
              </w:rPr>
              <w:t>způsoby rozdělování žáků do skupin</w:t>
            </w:r>
          </w:p>
        </w:tc>
        <w:tc>
          <w:tcPr>
            <w:tcW w:w="1733" w:type="pct"/>
            <w:tcBorders>
              <w:top w:val="nil"/>
              <w:left w:val="nil"/>
              <w:bottom w:val="nil"/>
              <w:right w:val="nil"/>
            </w:tcBorders>
            <w:noWrap/>
            <w:vAlign w:val="bottom"/>
          </w:tcPr>
          <w:p w:rsidR="00E45A00" w:rsidRDefault="00E45A00">
            <w:pPr>
              <w:rPr>
                <w:sz w:val="20"/>
                <w:szCs w:val="20"/>
              </w:rPr>
            </w:pPr>
          </w:p>
        </w:tc>
        <w:tc>
          <w:tcPr>
            <w:tcW w:w="654" w:type="pct"/>
            <w:tcBorders>
              <w:top w:val="nil"/>
              <w:left w:val="single" w:sz="4" w:space="0" w:color="auto"/>
              <w:bottom w:val="nil"/>
              <w:right w:val="single" w:sz="4" w:space="0" w:color="auto"/>
            </w:tcBorders>
            <w:vAlign w:val="bottom"/>
          </w:tcPr>
          <w:p w:rsidR="00E45A00" w:rsidRDefault="00E45A00">
            <w:pPr>
              <w:rPr>
                <w:sz w:val="20"/>
                <w:szCs w:val="20"/>
              </w:rPr>
            </w:pPr>
            <w:r>
              <w:rPr>
                <w:sz w:val="20"/>
                <w:szCs w:val="20"/>
              </w:rPr>
              <w:t> </w:t>
            </w:r>
          </w:p>
        </w:tc>
        <w:tc>
          <w:tcPr>
            <w:tcW w:w="401" w:type="pct"/>
            <w:tcBorders>
              <w:top w:val="nil"/>
              <w:left w:val="nil"/>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7</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či družstev, umí zaujmout správné místo</w:t>
            </w:r>
          </w:p>
        </w:tc>
        <w:tc>
          <w:tcPr>
            <w:tcW w:w="1733" w:type="pct"/>
            <w:tcBorders>
              <w:top w:val="nil"/>
              <w:left w:val="nil"/>
              <w:bottom w:val="nil"/>
              <w:right w:val="nil"/>
            </w:tcBorders>
            <w:noWrap/>
            <w:vAlign w:val="bottom"/>
          </w:tcPr>
          <w:p w:rsidR="00E45A00" w:rsidRDefault="00E45A00">
            <w:pPr>
              <w:rPr>
                <w:sz w:val="20"/>
                <w:szCs w:val="20"/>
              </w:rPr>
            </w:pPr>
          </w:p>
        </w:tc>
        <w:tc>
          <w:tcPr>
            <w:tcW w:w="654" w:type="pct"/>
            <w:tcBorders>
              <w:top w:val="nil"/>
              <w:left w:val="single" w:sz="4" w:space="0" w:color="auto"/>
              <w:bottom w:val="nil"/>
              <w:right w:val="single" w:sz="4" w:space="0" w:color="auto"/>
            </w:tcBorders>
            <w:vAlign w:val="bottom"/>
          </w:tcPr>
          <w:p w:rsidR="00E45A00" w:rsidRDefault="00E45A00">
            <w:pPr>
              <w:rPr>
                <w:sz w:val="20"/>
                <w:szCs w:val="20"/>
              </w:rPr>
            </w:pPr>
            <w:r>
              <w:rPr>
                <w:sz w:val="20"/>
                <w:szCs w:val="20"/>
              </w:rPr>
              <w:t> </w:t>
            </w:r>
          </w:p>
        </w:tc>
        <w:tc>
          <w:tcPr>
            <w:tcW w:w="401" w:type="pct"/>
            <w:tcBorders>
              <w:top w:val="nil"/>
              <w:left w:val="nil"/>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BF4139">
        <w:trPr>
          <w:trHeight w:val="227"/>
        </w:trPr>
        <w:tc>
          <w:tcPr>
            <w:tcW w:w="224" w:type="pct"/>
            <w:tcBorders>
              <w:top w:val="nil"/>
              <w:left w:val="single" w:sz="4" w:space="0" w:color="auto"/>
              <w:bottom w:val="single" w:sz="4" w:space="0" w:color="auto"/>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single" w:sz="4" w:space="0" w:color="auto"/>
              <w:right w:val="single" w:sz="4" w:space="0" w:color="auto"/>
            </w:tcBorders>
            <w:vAlign w:val="bottom"/>
          </w:tcPr>
          <w:p w:rsidR="00E45A00" w:rsidRDefault="00E45A00">
            <w:pPr>
              <w:rPr>
                <w:sz w:val="20"/>
                <w:szCs w:val="20"/>
              </w:rPr>
            </w:pPr>
            <w:r>
              <w:rPr>
                <w:sz w:val="20"/>
                <w:szCs w:val="20"/>
              </w:rPr>
              <w:t>pro tu či onu činnost. Pomáhá družstva</w:t>
            </w:r>
          </w:p>
        </w:tc>
        <w:tc>
          <w:tcPr>
            <w:tcW w:w="1733" w:type="pct"/>
            <w:tcBorders>
              <w:top w:val="nil"/>
              <w:left w:val="nil"/>
              <w:bottom w:val="single" w:sz="4" w:space="0" w:color="auto"/>
              <w:right w:val="nil"/>
            </w:tcBorders>
            <w:noWrap/>
            <w:vAlign w:val="bottom"/>
          </w:tcPr>
          <w:p w:rsidR="00E45A00" w:rsidRDefault="00E45A00">
            <w:pPr>
              <w:rPr>
                <w:sz w:val="20"/>
                <w:szCs w:val="20"/>
              </w:rPr>
            </w:pPr>
          </w:p>
        </w:tc>
        <w:tc>
          <w:tcPr>
            <w:tcW w:w="654" w:type="pct"/>
            <w:tcBorders>
              <w:top w:val="nil"/>
              <w:left w:val="single" w:sz="4" w:space="0" w:color="auto"/>
              <w:bottom w:val="single" w:sz="4" w:space="0" w:color="auto"/>
              <w:right w:val="single" w:sz="4" w:space="0" w:color="auto"/>
            </w:tcBorders>
            <w:vAlign w:val="bottom"/>
          </w:tcPr>
          <w:p w:rsidR="00E45A00" w:rsidRDefault="00E45A00">
            <w:pPr>
              <w:rPr>
                <w:sz w:val="20"/>
                <w:szCs w:val="20"/>
              </w:rPr>
            </w:pPr>
            <w:r>
              <w:rPr>
                <w:sz w:val="20"/>
                <w:szCs w:val="20"/>
              </w:rPr>
              <w:t> </w:t>
            </w:r>
          </w:p>
        </w:tc>
        <w:tc>
          <w:tcPr>
            <w:tcW w:w="401" w:type="pct"/>
            <w:tcBorders>
              <w:top w:val="nil"/>
              <w:left w:val="nil"/>
              <w:bottom w:val="single" w:sz="4" w:space="0" w:color="auto"/>
              <w:right w:val="single" w:sz="4" w:space="0" w:color="auto"/>
            </w:tcBorders>
            <w:noWrap/>
            <w:vAlign w:val="bottom"/>
          </w:tcPr>
          <w:p w:rsidR="00E45A00" w:rsidRDefault="00E45A00">
            <w:pPr>
              <w:jc w:val="center"/>
              <w:rPr>
                <w:sz w:val="20"/>
                <w:szCs w:val="20"/>
              </w:rPr>
            </w:pPr>
            <w:r>
              <w:rPr>
                <w:sz w:val="20"/>
                <w:szCs w:val="20"/>
              </w:rPr>
              <w:t> </w:t>
            </w:r>
          </w:p>
        </w:tc>
      </w:tr>
      <w:tr w:rsidR="00BF4139" w:rsidTr="00BF4139">
        <w:trPr>
          <w:trHeight w:val="227"/>
        </w:trPr>
        <w:tc>
          <w:tcPr>
            <w:tcW w:w="224" w:type="pct"/>
            <w:tcBorders>
              <w:top w:val="single" w:sz="4" w:space="0" w:color="auto"/>
              <w:left w:val="single" w:sz="4" w:space="0" w:color="auto"/>
              <w:bottom w:val="single" w:sz="4" w:space="0" w:color="auto"/>
              <w:right w:val="single" w:sz="4" w:space="0" w:color="auto"/>
            </w:tcBorders>
            <w:noWrap/>
            <w:vAlign w:val="center"/>
          </w:tcPr>
          <w:p w:rsidR="00BF4139" w:rsidRDefault="00BF4139" w:rsidP="00BD17C4">
            <w:pPr>
              <w:jc w:val="center"/>
              <w:rPr>
                <w:b/>
                <w:bCs/>
                <w:sz w:val="20"/>
                <w:szCs w:val="20"/>
              </w:rPr>
            </w:pPr>
            <w:r>
              <w:rPr>
                <w:b/>
                <w:bCs/>
                <w:sz w:val="20"/>
                <w:szCs w:val="20"/>
              </w:rPr>
              <w:lastRenderedPageBreak/>
              <w:t>RVP</w:t>
            </w:r>
          </w:p>
        </w:tc>
        <w:tc>
          <w:tcPr>
            <w:tcW w:w="1988" w:type="pct"/>
            <w:tcBorders>
              <w:top w:val="single" w:sz="4" w:space="0" w:color="auto"/>
              <w:left w:val="nil"/>
              <w:bottom w:val="single" w:sz="4" w:space="0" w:color="auto"/>
              <w:right w:val="single" w:sz="4" w:space="0" w:color="auto"/>
            </w:tcBorders>
            <w:vAlign w:val="center"/>
          </w:tcPr>
          <w:p w:rsidR="00BF4139" w:rsidRDefault="00BF4139" w:rsidP="00BD17C4">
            <w:pPr>
              <w:jc w:val="center"/>
              <w:rPr>
                <w:b/>
                <w:bCs/>
                <w:sz w:val="20"/>
                <w:szCs w:val="20"/>
              </w:rPr>
            </w:pPr>
            <w:r>
              <w:rPr>
                <w:b/>
                <w:bCs/>
                <w:sz w:val="20"/>
                <w:szCs w:val="20"/>
              </w:rPr>
              <w:t>školní výstup</w:t>
            </w:r>
          </w:p>
        </w:tc>
        <w:tc>
          <w:tcPr>
            <w:tcW w:w="1733" w:type="pct"/>
            <w:tcBorders>
              <w:top w:val="single" w:sz="4" w:space="0" w:color="auto"/>
              <w:left w:val="nil"/>
              <w:bottom w:val="single" w:sz="4" w:space="0" w:color="auto"/>
              <w:right w:val="nil"/>
            </w:tcBorders>
            <w:noWrap/>
            <w:vAlign w:val="center"/>
          </w:tcPr>
          <w:p w:rsidR="00BF4139" w:rsidRDefault="00BF4139" w:rsidP="00BD17C4">
            <w:pPr>
              <w:jc w:val="center"/>
              <w:rPr>
                <w:b/>
                <w:bCs/>
                <w:sz w:val="20"/>
                <w:szCs w:val="20"/>
              </w:rPr>
            </w:pPr>
            <w:r>
              <w:rPr>
                <w:b/>
                <w:bCs/>
                <w:sz w:val="20"/>
                <w:szCs w:val="20"/>
              </w:rPr>
              <w:t>Učivo</w:t>
            </w:r>
          </w:p>
        </w:tc>
        <w:tc>
          <w:tcPr>
            <w:tcW w:w="654" w:type="pct"/>
            <w:tcBorders>
              <w:top w:val="single" w:sz="4" w:space="0" w:color="auto"/>
              <w:left w:val="single" w:sz="4" w:space="0" w:color="auto"/>
              <w:bottom w:val="single" w:sz="4" w:space="0" w:color="auto"/>
              <w:right w:val="single" w:sz="4" w:space="0" w:color="auto"/>
            </w:tcBorders>
            <w:vAlign w:val="center"/>
          </w:tcPr>
          <w:p w:rsidR="00BF4139" w:rsidRDefault="00BF4139" w:rsidP="00BD17C4">
            <w:pPr>
              <w:jc w:val="center"/>
              <w:rPr>
                <w:b/>
                <w:bCs/>
                <w:sz w:val="20"/>
                <w:szCs w:val="20"/>
              </w:rPr>
            </w:pPr>
            <w:r>
              <w:rPr>
                <w:b/>
                <w:bCs/>
                <w:sz w:val="20"/>
                <w:szCs w:val="20"/>
              </w:rPr>
              <w:t xml:space="preserve">Průřezová témata, mezipředmětové vztahy, projekty </w:t>
            </w:r>
          </w:p>
        </w:tc>
        <w:tc>
          <w:tcPr>
            <w:tcW w:w="401" w:type="pct"/>
            <w:tcBorders>
              <w:top w:val="single" w:sz="4" w:space="0" w:color="auto"/>
              <w:left w:val="nil"/>
              <w:bottom w:val="single" w:sz="4" w:space="0" w:color="auto"/>
              <w:right w:val="single" w:sz="4" w:space="0" w:color="auto"/>
            </w:tcBorders>
            <w:noWrap/>
            <w:vAlign w:val="center"/>
          </w:tcPr>
          <w:p w:rsidR="00BF4139" w:rsidRDefault="00BF4139" w:rsidP="00BD17C4">
            <w:pPr>
              <w:jc w:val="center"/>
              <w:rPr>
                <w:b/>
                <w:bCs/>
                <w:sz w:val="20"/>
                <w:szCs w:val="20"/>
              </w:rPr>
            </w:pPr>
            <w:r>
              <w:rPr>
                <w:b/>
                <w:bCs/>
                <w:sz w:val="20"/>
                <w:szCs w:val="20"/>
              </w:rPr>
              <w:t>Poznámky</w:t>
            </w:r>
          </w:p>
        </w:tc>
      </w:tr>
      <w:tr w:rsidR="00E45A00" w:rsidTr="00BF4139">
        <w:trPr>
          <w:trHeight w:val="227"/>
        </w:trPr>
        <w:tc>
          <w:tcPr>
            <w:tcW w:w="224" w:type="pct"/>
            <w:tcBorders>
              <w:top w:val="single" w:sz="4" w:space="0" w:color="auto"/>
              <w:left w:val="single" w:sz="4" w:space="0" w:color="auto"/>
              <w:bottom w:val="single" w:sz="4" w:space="0" w:color="auto"/>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single" w:sz="4" w:space="0" w:color="auto"/>
              <w:left w:val="nil"/>
              <w:bottom w:val="single" w:sz="4" w:space="0" w:color="auto"/>
              <w:right w:val="single" w:sz="4" w:space="0" w:color="auto"/>
            </w:tcBorders>
            <w:vAlign w:val="bottom"/>
          </w:tcPr>
          <w:p w:rsidR="00E45A00" w:rsidRDefault="00E45A00">
            <w:pPr>
              <w:rPr>
                <w:sz w:val="20"/>
                <w:szCs w:val="20"/>
              </w:rPr>
            </w:pPr>
            <w:r>
              <w:rPr>
                <w:sz w:val="20"/>
                <w:szCs w:val="20"/>
              </w:rPr>
              <w:t>vyučujícímu vytvořit a organizovat.</w:t>
            </w:r>
          </w:p>
        </w:tc>
        <w:tc>
          <w:tcPr>
            <w:tcW w:w="1733" w:type="pct"/>
            <w:tcBorders>
              <w:top w:val="single" w:sz="4" w:space="0" w:color="auto"/>
              <w:left w:val="nil"/>
              <w:bottom w:val="single" w:sz="4" w:space="0" w:color="auto"/>
              <w:right w:val="nil"/>
            </w:tcBorders>
            <w:noWrap/>
            <w:vAlign w:val="bottom"/>
          </w:tcPr>
          <w:p w:rsidR="00E45A00" w:rsidRDefault="00E45A00">
            <w:pPr>
              <w:rPr>
                <w:sz w:val="20"/>
                <w:szCs w:val="20"/>
              </w:rPr>
            </w:pPr>
          </w:p>
        </w:tc>
        <w:tc>
          <w:tcPr>
            <w:tcW w:w="654" w:type="pct"/>
            <w:tcBorders>
              <w:top w:val="single" w:sz="4" w:space="0" w:color="auto"/>
              <w:left w:val="single" w:sz="4" w:space="0" w:color="auto"/>
              <w:bottom w:val="single" w:sz="4" w:space="0" w:color="auto"/>
              <w:right w:val="single" w:sz="4" w:space="0" w:color="auto"/>
            </w:tcBorders>
            <w:vAlign w:val="bottom"/>
          </w:tcPr>
          <w:p w:rsidR="00E45A00" w:rsidRDefault="00E45A00">
            <w:pPr>
              <w:rPr>
                <w:sz w:val="20"/>
                <w:szCs w:val="20"/>
              </w:rPr>
            </w:pPr>
            <w:r>
              <w:rPr>
                <w:sz w:val="20"/>
                <w:szCs w:val="20"/>
              </w:rPr>
              <w:t> </w:t>
            </w:r>
          </w:p>
        </w:tc>
        <w:tc>
          <w:tcPr>
            <w:tcW w:w="401" w:type="pct"/>
            <w:tcBorders>
              <w:top w:val="single" w:sz="4" w:space="0" w:color="auto"/>
              <w:left w:val="nil"/>
              <w:bottom w:val="single" w:sz="4" w:space="0" w:color="auto"/>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single" w:sz="4" w:space="0" w:color="auto"/>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single" w:sz="4" w:space="0" w:color="auto"/>
              <w:left w:val="nil"/>
              <w:bottom w:val="nil"/>
              <w:right w:val="single" w:sz="4" w:space="0" w:color="auto"/>
            </w:tcBorders>
            <w:vAlign w:val="bottom"/>
          </w:tcPr>
          <w:p w:rsidR="00E45A00" w:rsidRDefault="00E45A00">
            <w:pPr>
              <w:rPr>
                <w:sz w:val="20"/>
                <w:szCs w:val="20"/>
              </w:rPr>
            </w:pPr>
            <w:r>
              <w:rPr>
                <w:sz w:val="20"/>
                <w:szCs w:val="20"/>
              </w:rPr>
              <w:t> </w:t>
            </w:r>
          </w:p>
        </w:tc>
        <w:tc>
          <w:tcPr>
            <w:tcW w:w="1733" w:type="pct"/>
            <w:tcBorders>
              <w:top w:val="single" w:sz="4" w:space="0" w:color="auto"/>
              <w:left w:val="nil"/>
              <w:bottom w:val="nil"/>
              <w:right w:val="nil"/>
            </w:tcBorders>
            <w:noWrap/>
            <w:vAlign w:val="bottom"/>
          </w:tcPr>
          <w:p w:rsidR="00E45A00" w:rsidRDefault="00E45A00">
            <w:pPr>
              <w:rPr>
                <w:b/>
                <w:bCs/>
                <w:color w:val="0000FF"/>
                <w:sz w:val="20"/>
                <w:szCs w:val="20"/>
              </w:rPr>
            </w:pPr>
            <w:r>
              <w:rPr>
                <w:b/>
                <w:bCs/>
                <w:color w:val="0000FF"/>
                <w:sz w:val="20"/>
                <w:szCs w:val="20"/>
              </w:rPr>
              <w:t>Organizace</w:t>
            </w:r>
            <w:r>
              <w:rPr>
                <w:sz w:val="20"/>
                <w:szCs w:val="20"/>
              </w:rPr>
              <w:t xml:space="preserve"> prostoru a pohybových</w:t>
            </w:r>
          </w:p>
        </w:tc>
        <w:tc>
          <w:tcPr>
            <w:tcW w:w="654" w:type="pct"/>
            <w:tcBorders>
              <w:top w:val="single" w:sz="4" w:space="0" w:color="auto"/>
              <w:left w:val="single" w:sz="4" w:space="0" w:color="auto"/>
              <w:bottom w:val="nil"/>
              <w:right w:val="single" w:sz="4" w:space="0" w:color="auto"/>
            </w:tcBorders>
            <w:vAlign w:val="bottom"/>
          </w:tcPr>
          <w:p w:rsidR="00E45A00" w:rsidRDefault="00E45A00">
            <w:pPr>
              <w:rPr>
                <w:sz w:val="20"/>
                <w:szCs w:val="20"/>
              </w:rPr>
            </w:pPr>
            <w:r>
              <w:rPr>
                <w:sz w:val="20"/>
                <w:szCs w:val="20"/>
              </w:rPr>
              <w:t> </w:t>
            </w:r>
          </w:p>
        </w:tc>
        <w:tc>
          <w:tcPr>
            <w:tcW w:w="401" w:type="pct"/>
            <w:tcBorders>
              <w:top w:val="single" w:sz="4" w:space="0" w:color="auto"/>
              <w:left w:val="nil"/>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r>
              <w:rPr>
                <w:b/>
                <w:bCs/>
                <w:sz w:val="20"/>
                <w:szCs w:val="20"/>
              </w:rPr>
              <w:t> </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 </w:t>
            </w:r>
            <w:r>
              <w:rPr>
                <w:b/>
                <w:bCs/>
                <w:sz w:val="20"/>
                <w:szCs w:val="20"/>
              </w:rPr>
              <w:t>Pohybové dovednosti</w:t>
            </w:r>
          </w:p>
        </w:tc>
        <w:tc>
          <w:tcPr>
            <w:tcW w:w="1733" w:type="pct"/>
            <w:tcBorders>
              <w:top w:val="nil"/>
              <w:left w:val="nil"/>
              <w:bottom w:val="nil"/>
              <w:right w:val="nil"/>
            </w:tcBorders>
            <w:noWrap/>
            <w:vAlign w:val="bottom"/>
          </w:tcPr>
          <w:p w:rsidR="00E45A00" w:rsidRDefault="00E45A00">
            <w:pPr>
              <w:rPr>
                <w:sz w:val="20"/>
                <w:szCs w:val="20"/>
              </w:rPr>
            </w:pPr>
            <w:r>
              <w:rPr>
                <w:sz w:val="20"/>
                <w:szCs w:val="20"/>
              </w:rPr>
              <w:t>činností</w:t>
            </w:r>
          </w:p>
        </w:tc>
        <w:tc>
          <w:tcPr>
            <w:tcW w:w="654" w:type="pct"/>
            <w:tcBorders>
              <w:top w:val="nil"/>
              <w:left w:val="single" w:sz="4" w:space="0" w:color="auto"/>
              <w:bottom w:val="nil"/>
              <w:right w:val="single" w:sz="4" w:space="0" w:color="auto"/>
            </w:tcBorders>
            <w:vAlign w:val="bottom"/>
          </w:tcPr>
          <w:p w:rsidR="00E45A00" w:rsidRDefault="00E45A00">
            <w:pPr>
              <w:rPr>
                <w:sz w:val="20"/>
                <w:szCs w:val="20"/>
              </w:rPr>
            </w:pPr>
            <w:r>
              <w:rPr>
                <w:sz w:val="20"/>
                <w:szCs w:val="20"/>
              </w:rPr>
              <w:t> </w:t>
            </w:r>
          </w:p>
        </w:tc>
        <w:tc>
          <w:tcPr>
            <w:tcW w:w="401" w:type="pct"/>
            <w:tcBorders>
              <w:top w:val="nil"/>
              <w:left w:val="nil"/>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p>
        </w:tc>
        <w:tc>
          <w:tcPr>
            <w:tcW w:w="1988" w:type="pct"/>
            <w:tcBorders>
              <w:top w:val="nil"/>
              <w:left w:val="nil"/>
              <w:bottom w:val="nil"/>
              <w:right w:val="single" w:sz="4" w:space="0" w:color="auto"/>
            </w:tcBorders>
            <w:vAlign w:val="bottom"/>
          </w:tcPr>
          <w:p w:rsidR="00E45A00" w:rsidRDefault="00E45A00">
            <w:pPr>
              <w:rPr>
                <w:sz w:val="20"/>
                <w:szCs w:val="20"/>
              </w:rPr>
            </w:pPr>
            <w:r>
              <w:rPr>
                <w:b/>
                <w:bCs/>
                <w:color w:val="0066CC"/>
                <w:sz w:val="20"/>
                <w:szCs w:val="20"/>
              </w:rPr>
              <w:t>Um</w:t>
            </w:r>
            <w:r>
              <w:rPr>
                <w:sz w:val="20"/>
                <w:szCs w:val="20"/>
              </w:rPr>
              <w:t xml:space="preserve">í ohodnotit svoje výkony i svých </w:t>
            </w:r>
          </w:p>
        </w:tc>
        <w:tc>
          <w:tcPr>
            <w:tcW w:w="1733" w:type="pct"/>
            <w:tcBorders>
              <w:top w:val="nil"/>
              <w:left w:val="nil"/>
              <w:bottom w:val="nil"/>
              <w:right w:val="nil"/>
            </w:tcBorders>
            <w:noWrap/>
            <w:vAlign w:val="bottom"/>
          </w:tcPr>
          <w:p w:rsidR="00E45A00" w:rsidRDefault="00E45A00">
            <w:pPr>
              <w:rPr>
                <w:b/>
                <w:bCs/>
                <w:color w:val="0000FF"/>
                <w:sz w:val="20"/>
                <w:szCs w:val="20"/>
              </w:rPr>
            </w:pPr>
            <w:r>
              <w:rPr>
                <w:b/>
                <w:bCs/>
                <w:color w:val="0000FF"/>
                <w:sz w:val="20"/>
                <w:szCs w:val="20"/>
              </w:rPr>
              <w:t>Sebehodnocení</w:t>
            </w:r>
            <w:r>
              <w:rPr>
                <w:sz w:val="20"/>
                <w:szCs w:val="20"/>
              </w:rPr>
              <w:t xml:space="preserve"> v pohybové činnosti,</w:t>
            </w:r>
          </w:p>
        </w:tc>
        <w:tc>
          <w:tcPr>
            <w:tcW w:w="654" w:type="pct"/>
            <w:tcBorders>
              <w:top w:val="nil"/>
              <w:left w:val="single" w:sz="4" w:space="0" w:color="auto"/>
              <w:bottom w:val="nil"/>
              <w:right w:val="single" w:sz="4" w:space="0" w:color="auto"/>
            </w:tcBorders>
            <w:vAlign w:val="bottom"/>
          </w:tcPr>
          <w:p w:rsidR="00E45A00" w:rsidRDefault="00E45A00">
            <w:pPr>
              <w:rPr>
                <w:sz w:val="20"/>
                <w:szCs w:val="20"/>
              </w:rPr>
            </w:pPr>
            <w:r>
              <w:rPr>
                <w:sz w:val="20"/>
                <w:szCs w:val="20"/>
              </w:rPr>
              <w:t>Výchova sociální,</w:t>
            </w:r>
          </w:p>
        </w:tc>
        <w:tc>
          <w:tcPr>
            <w:tcW w:w="401" w:type="pct"/>
            <w:tcBorders>
              <w:top w:val="nil"/>
              <w:left w:val="nil"/>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6</w:t>
            </w:r>
            <w:r w:rsidR="00E572B4">
              <w:rPr>
                <w:sz w:val="20"/>
                <w:szCs w:val="20"/>
              </w:rPr>
              <w:t>,14</w:t>
            </w:r>
          </w:p>
        </w:tc>
        <w:tc>
          <w:tcPr>
            <w:tcW w:w="1988" w:type="pct"/>
            <w:tcBorders>
              <w:top w:val="nil"/>
              <w:left w:val="nil"/>
              <w:bottom w:val="nil"/>
              <w:right w:val="single" w:sz="4" w:space="0" w:color="auto"/>
            </w:tcBorders>
            <w:vAlign w:val="bottom"/>
          </w:tcPr>
          <w:p w:rsidR="00E45A00" w:rsidRDefault="00E45A00">
            <w:pPr>
              <w:rPr>
                <w:sz w:val="20"/>
                <w:szCs w:val="20"/>
              </w:rPr>
            </w:pPr>
            <w:r>
              <w:rPr>
                <w:sz w:val="20"/>
                <w:szCs w:val="20"/>
              </w:rPr>
              <w:t>spolužáků a verbálně je vyjádřit.</w:t>
            </w:r>
          </w:p>
        </w:tc>
        <w:tc>
          <w:tcPr>
            <w:tcW w:w="1733" w:type="pct"/>
            <w:tcBorders>
              <w:top w:val="nil"/>
              <w:left w:val="nil"/>
              <w:bottom w:val="nil"/>
              <w:right w:val="nil"/>
            </w:tcBorders>
            <w:noWrap/>
            <w:vAlign w:val="bottom"/>
          </w:tcPr>
          <w:p w:rsidR="00E45A00" w:rsidRDefault="00E45A00">
            <w:pPr>
              <w:rPr>
                <w:sz w:val="20"/>
                <w:szCs w:val="20"/>
              </w:rPr>
            </w:pPr>
            <w:r>
              <w:rPr>
                <w:sz w:val="20"/>
                <w:szCs w:val="20"/>
              </w:rPr>
              <w:t>Pravidla osvojovaných pohybových</w:t>
            </w:r>
          </w:p>
        </w:tc>
        <w:tc>
          <w:tcPr>
            <w:tcW w:w="654" w:type="pct"/>
            <w:tcBorders>
              <w:top w:val="nil"/>
              <w:left w:val="single" w:sz="4" w:space="0" w:color="auto"/>
              <w:bottom w:val="nil"/>
              <w:right w:val="single" w:sz="4" w:space="0" w:color="auto"/>
            </w:tcBorders>
            <w:vAlign w:val="bottom"/>
          </w:tcPr>
          <w:p w:rsidR="00E45A00" w:rsidRDefault="00E45A00">
            <w:pPr>
              <w:rPr>
                <w:sz w:val="20"/>
                <w:szCs w:val="20"/>
              </w:rPr>
            </w:pPr>
            <w:r>
              <w:rPr>
                <w:sz w:val="20"/>
                <w:szCs w:val="20"/>
              </w:rPr>
              <w:t>duševní hygiena,</w:t>
            </w:r>
          </w:p>
        </w:tc>
        <w:tc>
          <w:tcPr>
            <w:tcW w:w="401" w:type="pct"/>
            <w:tcBorders>
              <w:top w:val="nil"/>
              <w:left w:val="nil"/>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nil"/>
              <w:right w:val="single" w:sz="4" w:space="0" w:color="auto"/>
            </w:tcBorders>
            <w:vAlign w:val="bottom"/>
          </w:tcPr>
          <w:p w:rsidR="00E45A00" w:rsidRDefault="00E45A00">
            <w:pPr>
              <w:rPr>
                <w:b/>
                <w:bCs/>
                <w:color w:val="0000FF"/>
                <w:sz w:val="20"/>
                <w:szCs w:val="20"/>
              </w:rPr>
            </w:pPr>
            <w:r>
              <w:rPr>
                <w:b/>
                <w:bCs/>
                <w:color w:val="0000FF"/>
                <w:sz w:val="20"/>
                <w:szCs w:val="20"/>
              </w:rPr>
              <w:t> </w:t>
            </w:r>
            <w:r>
              <w:rPr>
                <w:b/>
                <w:bCs/>
                <w:sz w:val="20"/>
                <w:szCs w:val="20"/>
              </w:rPr>
              <w:t>Pohybové učení</w:t>
            </w:r>
          </w:p>
        </w:tc>
        <w:tc>
          <w:tcPr>
            <w:tcW w:w="1733" w:type="pct"/>
            <w:tcBorders>
              <w:top w:val="nil"/>
              <w:left w:val="nil"/>
              <w:bottom w:val="nil"/>
              <w:right w:val="nil"/>
            </w:tcBorders>
            <w:noWrap/>
            <w:vAlign w:val="bottom"/>
          </w:tcPr>
          <w:p w:rsidR="00E45A00" w:rsidRDefault="00E45A00">
            <w:pPr>
              <w:rPr>
                <w:sz w:val="20"/>
                <w:szCs w:val="20"/>
              </w:rPr>
            </w:pPr>
            <w:r>
              <w:rPr>
                <w:sz w:val="20"/>
                <w:szCs w:val="20"/>
              </w:rPr>
              <w:t>činností a jejich aplikace při hře v poli</w:t>
            </w:r>
          </w:p>
        </w:tc>
        <w:tc>
          <w:tcPr>
            <w:tcW w:w="654" w:type="pct"/>
            <w:tcBorders>
              <w:top w:val="nil"/>
              <w:left w:val="single" w:sz="4" w:space="0" w:color="auto"/>
              <w:bottom w:val="nil"/>
              <w:right w:val="single" w:sz="4" w:space="0" w:color="auto"/>
            </w:tcBorders>
            <w:vAlign w:val="bottom"/>
          </w:tcPr>
          <w:p w:rsidR="00E45A00" w:rsidRDefault="00E45A00">
            <w:pPr>
              <w:rPr>
                <w:sz w:val="20"/>
                <w:szCs w:val="20"/>
              </w:rPr>
            </w:pPr>
            <w:r>
              <w:rPr>
                <w:sz w:val="20"/>
                <w:szCs w:val="20"/>
              </w:rPr>
              <w:t>sebeorganizace,</w:t>
            </w:r>
          </w:p>
        </w:tc>
        <w:tc>
          <w:tcPr>
            <w:tcW w:w="401" w:type="pct"/>
            <w:tcBorders>
              <w:top w:val="nil"/>
              <w:left w:val="nil"/>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b/>
                <w:bCs/>
                <w:sz w:val="20"/>
                <w:szCs w:val="20"/>
              </w:rPr>
            </w:pPr>
          </w:p>
        </w:tc>
        <w:tc>
          <w:tcPr>
            <w:tcW w:w="1988" w:type="pct"/>
            <w:tcBorders>
              <w:top w:val="nil"/>
              <w:left w:val="nil"/>
              <w:bottom w:val="nil"/>
              <w:right w:val="single" w:sz="4" w:space="0" w:color="auto"/>
            </w:tcBorders>
            <w:vAlign w:val="bottom"/>
          </w:tcPr>
          <w:p w:rsidR="00E45A00" w:rsidRDefault="00E45A00">
            <w:pPr>
              <w:rPr>
                <w:sz w:val="20"/>
                <w:szCs w:val="20"/>
              </w:rPr>
            </w:pPr>
            <w:r>
              <w:rPr>
                <w:b/>
                <w:bCs/>
                <w:color w:val="0066CC"/>
                <w:sz w:val="20"/>
                <w:szCs w:val="20"/>
              </w:rPr>
              <w:t>Chápe</w:t>
            </w:r>
            <w:r>
              <w:rPr>
                <w:sz w:val="20"/>
                <w:szCs w:val="20"/>
              </w:rPr>
              <w:t xml:space="preserve"> nutnost používání základního</w:t>
            </w:r>
          </w:p>
        </w:tc>
        <w:tc>
          <w:tcPr>
            <w:tcW w:w="1733" w:type="pct"/>
            <w:tcBorders>
              <w:top w:val="nil"/>
              <w:left w:val="nil"/>
              <w:bottom w:val="nil"/>
              <w:right w:val="single" w:sz="4" w:space="0" w:color="auto"/>
            </w:tcBorders>
            <w:noWrap/>
            <w:vAlign w:val="bottom"/>
          </w:tcPr>
          <w:p w:rsidR="00E45A00" w:rsidRDefault="00E45A00">
            <w:pPr>
              <w:rPr>
                <w:b/>
                <w:bCs/>
                <w:color w:val="0000FF"/>
                <w:sz w:val="20"/>
                <w:szCs w:val="20"/>
              </w:rPr>
            </w:pPr>
            <w:r>
              <w:rPr>
                <w:b/>
                <w:bCs/>
                <w:color w:val="0000FF"/>
                <w:sz w:val="20"/>
                <w:szCs w:val="20"/>
              </w:rPr>
              <w:t>Komunikace v TV</w:t>
            </w:r>
            <w:r>
              <w:rPr>
                <w:sz w:val="20"/>
                <w:szCs w:val="20"/>
              </w:rPr>
              <w:t xml:space="preserve"> (tělocvičné názvosloví</w:t>
            </w:r>
          </w:p>
        </w:tc>
        <w:tc>
          <w:tcPr>
            <w:tcW w:w="654"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401" w:type="pct"/>
            <w:tcBorders>
              <w:top w:val="nil"/>
              <w:left w:val="nil"/>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8</w:t>
            </w:r>
          </w:p>
        </w:tc>
        <w:tc>
          <w:tcPr>
            <w:tcW w:w="1988" w:type="pct"/>
            <w:tcBorders>
              <w:top w:val="nil"/>
              <w:left w:val="nil"/>
              <w:bottom w:val="nil"/>
              <w:right w:val="nil"/>
            </w:tcBorders>
            <w:vAlign w:val="bottom"/>
          </w:tcPr>
          <w:p w:rsidR="00E45A00" w:rsidRDefault="00E45A00">
            <w:pPr>
              <w:rPr>
                <w:sz w:val="20"/>
                <w:szCs w:val="20"/>
              </w:rPr>
            </w:pPr>
            <w:r>
              <w:rPr>
                <w:sz w:val="20"/>
                <w:szCs w:val="20"/>
              </w:rPr>
              <w:t>názvosloví při TV, rozumí mu a reaguje</w:t>
            </w:r>
          </w:p>
        </w:tc>
        <w:tc>
          <w:tcPr>
            <w:tcW w:w="1733" w:type="pct"/>
            <w:tcBorders>
              <w:top w:val="nil"/>
              <w:left w:val="single" w:sz="4" w:space="0" w:color="auto"/>
              <w:bottom w:val="nil"/>
              <w:right w:val="single" w:sz="4" w:space="0" w:color="auto"/>
            </w:tcBorders>
            <w:noWrap/>
            <w:vAlign w:val="bottom"/>
          </w:tcPr>
          <w:p w:rsidR="00E45A00" w:rsidRDefault="00E45A00">
            <w:pPr>
              <w:rPr>
                <w:sz w:val="20"/>
                <w:szCs w:val="20"/>
              </w:rPr>
            </w:pPr>
            <w:r>
              <w:rPr>
                <w:sz w:val="20"/>
                <w:szCs w:val="20"/>
              </w:rPr>
              <w:t>osvojovaných činností)</w:t>
            </w:r>
          </w:p>
        </w:tc>
        <w:tc>
          <w:tcPr>
            <w:tcW w:w="654" w:type="pct"/>
            <w:tcBorders>
              <w:top w:val="nil"/>
              <w:left w:val="nil"/>
              <w:bottom w:val="nil"/>
              <w:right w:val="single" w:sz="4" w:space="0" w:color="auto"/>
            </w:tcBorders>
            <w:vAlign w:val="bottom"/>
          </w:tcPr>
          <w:p w:rsidR="00E45A00" w:rsidRDefault="00E45A00">
            <w:pPr>
              <w:rPr>
                <w:sz w:val="20"/>
                <w:szCs w:val="20"/>
              </w:rPr>
            </w:pPr>
            <w:r>
              <w:rPr>
                <w:sz w:val="20"/>
                <w:szCs w:val="20"/>
              </w:rPr>
              <w:t> </w:t>
            </w:r>
          </w:p>
        </w:tc>
        <w:tc>
          <w:tcPr>
            <w:tcW w:w="401" w:type="pct"/>
            <w:tcBorders>
              <w:top w:val="nil"/>
              <w:left w:val="nil"/>
              <w:bottom w:val="nil"/>
              <w:right w:val="single" w:sz="4" w:space="0" w:color="auto"/>
            </w:tcBorders>
            <w:noWrap/>
            <w:vAlign w:val="bottom"/>
          </w:tcPr>
          <w:p w:rsidR="00E45A00" w:rsidRDefault="00E45A00">
            <w:pPr>
              <w:jc w:val="center"/>
              <w:rPr>
                <w:sz w:val="20"/>
                <w:szCs w:val="20"/>
              </w:rPr>
            </w:pPr>
            <w:r>
              <w:rPr>
                <w:sz w:val="20"/>
                <w:szCs w:val="20"/>
              </w:rPr>
              <w:t> </w:t>
            </w:r>
          </w:p>
        </w:tc>
      </w:tr>
      <w:tr w:rsidR="00E45A00" w:rsidTr="000B785C">
        <w:trPr>
          <w:trHeight w:val="227"/>
        </w:trPr>
        <w:tc>
          <w:tcPr>
            <w:tcW w:w="224" w:type="pct"/>
            <w:tcBorders>
              <w:top w:val="nil"/>
              <w:left w:val="single" w:sz="4" w:space="0" w:color="auto"/>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1988" w:type="pct"/>
            <w:tcBorders>
              <w:top w:val="nil"/>
              <w:left w:val="nil"/>
              <w:bottom w:val="single" w:sz="4" w:space="0" w:color="auto"/>
              <w:right w:val="single" w:sz="4" w:space="0" w:color="auto"/>
            </w:tcBorders>
            <w:vAlign w:val="bottom"/>
          </w:tcPr>
          <w:p w:rsidR="00E45A00" w:rsidRDefault="00E45A00">
            <w:pPr>
              <w:rPr>
                <w:sz w:val="20"/>
                <w:szCs w:val="20"/>
              </w:rPr>
            </w:pPr>
            <w:r>
              <w:rPr>
                <w:sz w:val="20"/>
                <w:szCs w:val="20"/>
              </w:rPr>
              <w:t>na ně a používá je.</w:t>
            </w:r>
          </w:p>
        </w:tc>
        <w:tc>
          <w:tcPr>
            <w:tcW w:w="1733" w:type="pct"/>
            <w:tcBorders>
              <w:top w:val="nil"/>
              <w:left w:val="nil"/>
              <w:bottom w:val="single" w:sz="4" w:space="0" w:color="auto"/>
              <w:right w:val="single" w:sz="4" w:space="0" w:color="auto"/>
            </w:tcBorders>
            <w:noWrap/>
            <w:vAlign w:val="bottom"/>
          </w:tcPr>
          <w:p w:rsidR="00E45A00" w:rsidRDefault="00E45A00">
            <w:pPr>
              <w:rPr>
                <w:sz w:val="20"/>
                <w:szCs w:val="20"/>
              </w:rPr>
            </w:pPr>
            <w:r>
              <w:rPr>
                <w:sz w:val="20"/>
                <w:szCs w:val="20"/>
              </w:rPr>
              <w:t> </w:t>
            </w:r>
          </w:p>
        </w:tc>
        <w:tc>
          <w:tcPr>
            <w:tcW w:w="654" w:type="pct"/>
            <w:tcBorders>
              <w:top w:val="nil"/>
              <w:left w:val="nil"/>
              <w:bottom w:val="single" w:sz="4" w:space="0" w:color="auto"/>
              <w:right w:val="nil"/>
            </w:tcBorders>
            <w:vAlign w:val="bottom"/>
          </w:tcPr>
          <w:p w:rsidR="00E45A00" w:rsidRDefault="00E45A00">
            <w:pPr>
              <w:rPr>
                <w:sz w:val="20"/>
                <w:szCs w:val="20"/>
              </w:rPr>
            </w:pPr>
          </w:p>
        </w:tc>
        <w:tc>
          <w:tcPr>
            <w:tcW w:w="401" w:type="pct"/>
            <w:tcBorders>
              <w:top w:val="nil"/>
              <w:left w:val="single" w:sz="4" w:space="0" w:color="auto"/>
              <w:bottom w:val="single" w:sz="4" w:space="0" w:color="auto"/>
              <w:right w:val="single" w:sz="4" w:space="0" w:color="auto"/>
            </w:tcBorders>
            <w:noWrap/>
            <w:vAlign w:val="bottom"/>
          </w:tcPr>
          <w:p w:rsidR="00E45A00" w:rsidRDefault="00E45A00">
            <w:pPr>
              <w:jc w:val="center"/>
              <w:rPr>
                <w:sz w:val="20"/>
                <w:szCs w:val="20"/>
              </w:rPr>
            </w:pPr>
            <w:r>
              <w:rPr>
                <w:sz w:val="20"/>
                <w:szCs w:val="20"/>
              </w:rPr>
              <w:t> </w:t>
            </w:r>
          </w:p>
        </w:tc>
      </w:tr>
    </w:tbl>
    <w:p w:rsidR="00E45A00" w:rsidRDefault="00E45A00">
      <w:pPr>
        <w:sectPr w:rsidR="00E45A00">
          <w:headerReference w:type="default" r:id="rId95"/>
          <w:footerReference w:type="default" r:id="rId96"/>
          <w:pgSz w:w="16838" w:h="11906" w:orient="landscape"/>
          <w:pgMar w:top="1418" w:right="1418" w:bottom="1418" w:left="1418" w:header="709" w:footer="709" w:gutter="0"/>
          <w:cols w:space="708"/>
          <w:docGrid w:linePitch="360"/>
        </w:sectPr>
      </w:pPr>
    </w:p>
    <w:p w:rsidR="00BC4666" w:rsidRDefault="00BC4666" w:rsidP="00BC4666">
      <w:pPr>
        <w:jc w:val="both"/>
        <w:rPr>
          <w:szCs w:val="20"/>
        </w:rPr>
      </w:pPr>
    </w:p>
    <w:p w:rsidR="006B3331" w:rsidRDefault="006B3331">
      <w:pPr>
        <w:jc w:val="both"/>
      </w:pPr>
    </w:p>
    <w:p w:rsidR="00E45A00" w:rsidRDefault="00E45A00">
      <w:pPr>
        <w:jc w:val="both"/>
      </w:pPr>
      <w:r>
        <w:tab/>
      </w:r>
    </w:p>
    <w:p w:rsidR="00E45A00" w:rsidRDefault="00E45A00">
      <w:pPr>
        <w:pStyle w:val="StylNadpis116b"/>
        <w:jc w:val="both"/>
      </w:pPr>
      <w:bookmarkStart w:id="207" w:name="_Hodnocení_žáků"/>
      <w:bookmarkEnd w:id="207"/>
      <w:r>
        <w:t xml:space="preserve">      </w:t>
      </w:r>
      <w:bookmarkStart w:id="208" w:name="_Toc453522424"/>
      <w:r>
        <w:t xml:space="preserve">Hodnocení </w:t>
      </w:r>
      <w:r w:rsidR="00553C41">
        <w:t>výsledků vzdělávání žáků</w:t>
      </w:r>
      <w:bookmarkEnd w:id="208"/>
    </w:p>
    <w:p w:rsidR="00E45A00" w:rsidRDefault="00E45A00">
      <w:pPr>
        <w:pStyle w:val="StylNadpis116b"/>
        <w:numPr>
          <w:ilvl w:val="0"/>
          <w:numId w:val="0"/>
        </w:numPr>
        <w:jc w:val="both"/>
      </w:pPr>
    </w:p>
    <w:p w:rsidR="00E45A00" w:rsidRDefault="00E45A00">
      <w:pPr>
        <w:ind w:firstLine="360"/>
        <w:jc w:val="both"/>
      </w:pPr>
      <w:r>
        <w:t>Podklady pro hodnocení a klasifikaci výchovně vzdělávacích výsledků a chování žáka získává vyučující těmito metodami, formami a prostředky:</w:t>
      </w:r>
    </w:p>
    <w:p w:rsidR="00E45A00" w:rsidRDefault="00E45A00">
      <w:pPr>
        <w:jc w:val="both"/>
      </w:pPr>
      <w:r>
        <w:t>1. soustavným diagnostickým pozorováním žáka</w:t>
      </w:r>
    </w:p>
    <w:p w:rsidR="00E45A00" w:rsidRDefault="00E45A00">
      <w:pPr>
        <w:jc w:val="both"/>
      </w:pPr>
      <w:r>
        <w:t>2. soustavným sledováním výkonů žáka a jeho připravenosti na vyučování</w:t>
      </w:r>
    </w:p>
    <w:p w:rsidR="00E45A00" w:rsidRDefault="00E45A00">
      <w:pPr>
        <w:jc w:val="both"/>
      </w:pPr>
      <w:r>
        <w:t>3. různými druhy zkoušek – písemné, ústní, grafické, praktické, pohybové</w:t>
      </w:r>
    </w:p>
    <w:p w:rsidR="00E45A00" w:rsidRDefault="00E45A00">
      <w:pPr>
        <w:jc w:val="both"/>
      </w:pPr>
      <w:r>
        <w:t>4. kontrolními písemnými pracemi a praktickými zkouškami</w:t>
      </w:r>
    </w:p>
    <w:p w:rsidR="00E45A00" w:rsidRDefault="00E45A00">
      <w:pPr>
        <w:jc w:val="both"/>
      </w:pPr>
      <w:r>
        <w:t>5. analýzou výsledků činností žáka</w:t>
      </w:r>
    </w:p>
    <w:p w:rsidR="00E45A00" w:rsidRDefault="00E45A00">
      <w:pPr>
        <w:jc w:val="both"/>
      </w:pPr>
      <w:r>
        <w:t xml:space="preserve">6. konzultacemi s ostatními učiteli a podle potřeby s pracovníky PPP a ostatních </w:t>
      </w:r>
    </w:p>
    <w:p w:rsidR="00E45A00" w:rsidRDefault="00E45A00">
      <w:pPr>
        <w:jc w:val="both"/>
      </w:pPr>
      <w:r>
        <w:t xml:space="preserve">    zdravotnických zařízení</w:t>
      </w:r>
    </w:p>
    <w:p w:rsidR="00E45A00" w:rsidRDefault="00E45A00">
      <w:pPr>
        <w:jc w:val="both"/>
      </w:pPr>
      <w:r>
        <w:t>7. rozhovory se žákem a zákonnými zástupci žáka</w:t>
      </w:r>
    </w:p>
    <w:p w:rsidR="00E45A00" w:rsidRDefault="00E45A00">
      <w:pPr>
        <w:jc w:val="both"/>
      </w:pPr>
    </w:p>
    <w:p w:rsidR="00E45A00" w:rsidRDefault="003222E4" w:rsidP="001C0F58">
      <w:pPr>
        <w:pStyle w:val="Nadpis2"/>
      </w:pPr>
      <w:r>
        <w:t xml:space="preserve"> </w:t>
      </w:r>
      <w:bookmarkStart w:id="209" w:name="_Toc453522425"/>
      <w:r w:rsidR="00E45A00">
        <w:t>Pravidla pro hodnocení</w:t>
      </w:r>
      <w:bookmarkEnd w:id="209"/>
      <w:r w:rsidR="00E45A00">
        <w:t xml:space="preserve"> </w:t>
      </w:r>
    </w:p>
    <w:p w:rsidR="00E45A00" w:rsidRDefault="00E45A00">
      <w:pPr>
        <w:ind w:firstLine="708"/>
        <w:jc w:val="both"/>
      </w:pPr>
      <w:r>
        <w:t>Pravidla pro hodnocení jsou zpracována na základě vyhlášky MŠMT č 48/2005 Sb., o základním vzdělávání</w:t>
      </w:r>
    </w:p>
    <w:p w:rsidR="00E45A00" w:rsidRDefault="00E45A00">
      <w:pPr>
        <w:jc w:val="both"/>
      </w:pPr>
      <w:r>
        <w:t>Obecné zásady:</w:t>
      </w:r>
    </w:p>
    <w:p w:rsidR="00E45A00" w:rsidRDefault="00E45A00">
      <w:pPr>
        <w:jc w:val="both"/>
      </w:pPr>
      <w:r>
        <w:t>1. Při hodnocení, průběžné i celkové klasifikaci učitel uplatňuje přiměřenou náročnost a pedagogický takt vůči žákovi</w:t>
      </w:r>
    </w:p>
    <w:p w:rsidR="00E45A00" w:rsidRDefault="00E45A00">
      <w:pPr>
        <w:jc w:val="both"/>
      </w:pPr>
      <w:r>
        <w:t>2. Při celkové klasifikaci přihlíží učitel k věkovým zvláštnostem žáků, k tomu, že žák mohl v průběhu klasifikačního období zakolísat v učebních výkonech pro určitou indispozici</w:t>
      </w:r>
    </w:p>
    <w:p w:rsidR="00E45A00" w:rsidRDefault="00E45A00">
      <w:pPr>
        <w:jc w:val="both"/>
      </w:pPr>
      <w:r>
        <w:t>3. Písemnou práci z učiva za delší období ( čtvrtletní práce)  přesahující 30 minut mohou žáci na 1. stupni od 2. ročníku psát v jednom dni pouze jednu, na 2. stupni v rozmezí 30 – 45 minut práce dvě, takové práce oznámí vyučující žákům předem a ostatní vyučující informuje zápisem termínu do třídní knihy</w:t>
      </w:r>
    </w:p>
    <w:p w:rsidR="00E45A00" w:rsidRDefault="00E45A00">
      <w:pPr>
        <w:jc w:val="both"/>
      </w:pPr>
      <w:r>
        <w:t>4 .Učitel oznamuje žákovi výsledek každé klasifikace, klasifikaci zdůvodňuje  a poukazuje na klady a nedostatky hodnocených projevů, výkonů, výtvorů, ústní zkoušení – okamžitě, písemné práce do 14 dnů</w:t>
      </w:r>
    </w:p>
    <w:p w:rsidR="00E45A00" w:rsidRDefault="00E45A00">
      <w:pPr>
        <w:jc w:val="both"/>
      </w:pPr>
      <w:r>
        <w:t>5. Učitel si vede soustavnou evidenci o klasifikaci žáka</w:t>
      </w:r>
    </w:p>
    <w:p w:rsidR="00E45A00" w:rsidRDefault="00E45A00">
      <w:pPr>
        <w:jc w:val="both"/>
      </w:pPr>
      <w:r>
        <w:t xml:space="preserve">6. Zápis známek do ŽK je pravidelný, při zapomínání a vyhýbání se zápisu –TU nebo příslušný vyučující oznámí tuto skutečnost prokazatelnou formou zákonnému zástupci žáka </w:t>
      </w:r>
    </w:p>
    <w:p w:rsidR="00E45A00" w:rsidRDefault="00E45A00">
      <w:pPr>
        <w:jc w:val="both"/>
      </w:pPr>
      <w:r>
        <w:t>7. Na konci klasifikačního období se hodnotí kvalita práce a učební výsledky, jichž žák dosáhl za celé klasifikační období , přihlíží se k systematičnosti v práci žáka,, stupeň prospěchu se neurčuje na základě průměru z klasifikace za příslušné období</w:t>
      </w:r>
    </w:p>
    <w:p w:rsidR="00E45A00" w:rsidRDefault="00A8311F">
      <w:pPr>
        <w:jc w:val="both"/>
      </w:pPr>
      <w:r>
        <w:t>8. K</w:t>
      </w:r>
      <w:r w:rsidR="00E45A00">
        <w:t>lasifikační stupeň určí učitel, který vyučuje příslušnému předmětu</w:t>
      </w:r>
    </w:p>
    <w:p w:rsidR="00E45A00" w:rsidRDefault="00E45A00">
      <w:pPr>
        <w:jc w:val="both"/>
      </w:pPr>
      <w:r>
        <w:t>9. V předmětu, ve kterém vyučuje více učitelů, určí výsledný stupeň za klasifikační období příslušní učitelé po vzájemné dohodě</w:t>
      </w:r>
    </w:p>
    <w:p w:rsidR="00E45A00" w:rsidRDefault="00E45A00">
      <w:pPr>
        <w:jc w:val="both"/>
      </w:pPr>
      <w:r>
        <w:t>10. Při dlouhodobější nepřítomnosti žáka mimo školu – lázeňské léčení, léčebné pobyty, dočasné umístění v ústavech, apod. vyučující respektuje známky žáka, které škole sdělí škola při instituci, kde byl žák umístěn, žák se znovu nepřezkušuje</w:t>
      </w:r>
    </w:p>
    <w:p w:rsidR="00E45A00" w:rsidRDefault="00E45A00">
      <w:pPr>
        <w:jc w:val="both"/>
      </w:pPr>
      <w:r>
        <w:t>11. Případy zaostávání žáků v učení a nedostatky v chování jsou projednány na pedagogických radách, TU sdělí prokazatelným způsobem ( ŽK,dopis, osobní konzultace) toto zákonným zástupcům žáka</w:t>
      </w:r>
    </w:p>
    <w:p w:rsidR="00E45A00" w:rsidRDefault="00E45A00">
      <w:pPr>
        <w:jc w:val="both"/>
      </w:pPr>
      <w:r>
        <w:t>12. Zákonného zástupce žáka informuje třídní učitel a učitelé ostatních předmětů na třídních schůzkách, konzultacích a vždy, jestliže o to zákonní zástupci požádají</w:t>
      </w:r>
    </w:p>
    <w:p w:rsidR="00E45A00" w:rsidRDefault="00E45A00">
      <w:pPr>
        <w:jc w:val="both"/>
      </w:pPr>
      <w:r>
        <w:lastRenderedPageBreak/>
        <w:t>13. V případě mimořádného zhoršení prospěchu žáka informuje vyučující předmětu rodiče bezprostředně prokazatelným způsobem</w:t>
      </w:r>
    </w:p>
    <w:p w:rsidR="00E45A00" w:rsidRDefault="00E45A00">
      <w:pPr>
        <w:jc w:val="both"/>
      </w:pPr>
      <w:r>
        <w:t>14.Třídní učitelé jsou povinni informovat a seznamovat výchovného poradce a ostatní učitele o doporučeních PPP, které mají vztah ke způsobu hodnocení a klasifikace žáka a způsobu získávání podkladů</w:t>
      </w:r>
    </w:p>
    <w:p w:rsidR="00E45A00" w:rsidRDefault="00E45A00">
      <w:pPr>
        <w:jc w:val="both"/>
      </w:pPr>
      <w:r>
        <w:t>15. Sebehodnocení - žák se postupně prostřednictvím učitelova hodnocení učí, jaké jsou meze a perspektivy jeho výkonu, sféry jeho úspěchů a úspěšného uplatnění. Vyučující vytváří vhodné prostředí a příležitosti, aby žák mohl poučeně a objektivně hodnotit sebe a svoji práci. Oba názory jsou průběžně konfrontovány. Učitel a žák na konci klasifikačního období společně hodnotí průběh výkonů žáka tak, aby se shodli na společné známce.Autonomní hodnocení se nesmí stát prostředkem nátlaku na učitele.Cílem je ideální shoda obou hodnocení tak, aby byla pro žáka motivační do dalšího období.</w:t>
      </w:r>
    </w:p>
    <w:p w:rsidR="003222E4" w:rsidRDefault="00E45A00">
      <w:pPr>
        <w:jc w:val="both"/>
      </w:pPr>
      <w:r>
        <w:t>16. Postupně chceme pro hodnocení žáků zavádět žákovská portfolia, která by shromažďováním materiálů různého druhu dokumentovala stav vědomostí a dovedností žáka.</w:t>
      </w:r>
    </w:p>
    <w:p w:rsidR="00E45A00" w:rsidRDefault="003222E4">
      <w:pPr>
        <w:jc w:val="both"/>
      </w:pPr>
      <w:r>
        <w:t xml:space="preserve"> </w:t>
      </w:r>
    </w:p>
    <w:p w:rsidR="00AE1791" w:rsidRDefault="00AE1791" w:rsidP="001C0F58">
      <w:pPr>
        <w:pStyle w:val="Nadpis2"/>
      </w:pPr>
      <w:r>
        <w:t xml:space="preserve"> </w:t>
      </w:r>
      <w:bookmarkStart w:id="210" w:name="_Toc453522426"/>
      <w:r>
        <w:t>Žákovské portfolio</w:t>
      </w:r>
      <w:bookmarkEnd w:id="210"/>
    </w:p>
    <w:p w:rsidR="00AE1791" w:rsidRDefault="00AE1791" w:rsidP="00AE1791"/>
    <w:p w:rsidR="00AE1791" w:rsidRDefault="00AE1791" w:rsidP="00AE1791">
      <w:pPr>
        <w:numPr>
          <w:ilvl w:val="0"/>
          <w:numId w:val="138"/>
        </w:numPr>
        <w:tabs>
          <w:tab w:val="clear" w:pos="720"/>
          <w:tab w:val="num" w:pos="360"/>
        </w:tabs>
        <w:ind w:left="360"/>
        <w:jc w:val="both"/>
      </w:pPr>
      <w:r>
        <w:t>nástroj využitelný pro hodnocení práce žáků</w:t>
      </w:r>
    </w:p>
    <w:p w:rsidR="00AE1791" w:rsidRDefault="00AE1791" w:rsidP="00AE1791">
      <w:pPr>
        <w:numPr>
          <w:ilvl w:val="0"/>
          <w:numId w:val="138"/>
        </w:numPr>
        <w:tabs>
          <w:tab w:val="clear" w:pos="720"/>
          <w:tab w:val="num" w:pos="360"/>
        </w:tabs>
        <w:ind w:left="360"/>
        <w:jc w:val="both"/>
      </w:pPr>
      <w:r>
        <w:t>chceme žáky postupně naučit shromažďovat materiály různého druhu tak, aby dokumentovaly stav vědomostí a dovedností žáka</w:t>
      </w:r>
    </w:p>
    <w:p w:rsidR="00AE1791" w:rsidRDefault="00AE1791" w:rsidP="00AE1791">
      <w:pPr>
        <w:numPr>
          <w:ilvl w:val="0"/>
          <w:numId w:val="138"/>
        </w:numPr>
        <w:tabs>
          <w:tab w:val="clear" w:pos="720"/>
          <w:tab w:val="num" w:pos="360"/>
        </w:tabs>
        <w:ind w:left="360"/>
        <w:jc w:val="both"/>
      </w:pPr>
      <w:r>
        <w:t>postupně žáci sami rozhodnou, co do svého portfolia zařadí</w:t>
      </w:r>
    </w:p>
    <w:p w:rsidR="00AE1791" w:rsidRDefault="00AE1791" w:rsidP="00AE1791">
      <w:pPr>
        <w:numPr>
          <w:ilvl w:val="0"/>
          <w:numId w:val="138"/>
        </w:numPr>
        <w:tabs>
          <w:tab w:val="clear" w:pos="720"/>
          <w:tab w:val="num" w:pos="360"/>
        </w:tabs>
        <w:ind w:left="360"/>
        <w:jc w:val="both"/>
      </w:pPr>
      <w:r>
        <w:t>učitelé domluví s žákem časové intervaly zařazování, typ materiálů, aktualizace</w:t>
      </w:r>
    </w:p>
    <w:p w:rsidR="00AE1791" w:rsidRDefault="00AE1791" w:rsidP="00AE1791">
      <w:pPr>
        <w:numPr>
          <w:ilvl w:val="0"/>
          <w:numId w:val="138"/>
        </w:numPr>
        <w:tabs>
          <w:tab w:val="clear" w:pos="720"/>
          <w:tab w:val="num" w:pos="360"/>
        </w:tabs>
        <w:ind w:left="360"/>
        <w:jc w:val="both"/>
      </w:pPr>
      <w:r>
        <w:t>materiály budou žáci třídit, nahrazovat</w:t>
      </w:r>
    </w:p>
    <w:p w:rsidR="00AE1791" w:rsidRDefault="00AE1791" w:rsidP="00AE1791">
      <w:pPr>
        <w:numPr>
          <w:ilvl w:val="0"/>
          <w:numId w:val="138"/>
        </w:numPr>
        <w:tabs>
          <w:tab w:val="clear" w:pos="720"/>
          <w:tab w:val="num" w:pos="360"/>
        </w:tabs>
        <w:ind w:left="360"/>
        <w:jc w:val="both"/>
      </w:pPr>
      <w:r>
        <w:t>typ materiálů: písemné, grafické, videozáznamy, výrobky</w:t>
      </w:r>
    </w:p>
    <w:p w:rsidR="00AE1791" w:rsidRDefault="00AE1791" w:rsidP="00AE1791">
      <w:pPr>
        <w:numPr>
          <w:ilvl w:val="0"/>
          <w:numId w:val="138"/>
        </w:numPr>
        <w:tabs>
          <w:tab w:val="clear" w:pos="720"/>
          <w:tab w:val="num" w:pos="360"/>
        </w:tabs>
        <w:ind w:left="360"/>
        <w:jc w:val="both"/>
      </w:pPr>
      <w:r>
        <w:t>učitel může zařadit vlastní popis žákova výkonu, situace, která dokumentuje   pokrok žáka</w:t>
      </w:r>
    </w:p>
    <w:p w:rsidR="00AE1791" w:rsidRDefault="00AE1791" w:rsidP="00AE1791">
      <w:pPr>
        <w:numPr>
          <w:ilvl w:val="0"/>
          <w:numId w:val="138"/>
        </w:numPr>
        <w:tabs>
          <w:tab w:val="clear" w:pos="720"/>
          <w:tab w:val="num" w:pos="360"/>
        </w:tabs>
        <w:ind w:left="360"/>
        <w:jc w:val="both"/>
      </w:pPr>
      <w:r>
        <w:t>žáci – osobní záznamy, fotografie, úspěchy – diplomy</w:t>
      </w:r>
    </w:p>
    <w:p w:rsidR="00AE1791" w:rsidRDefault="00AE1791" w:rsidP="00AE1791">
      <w:pPr>
        <w:numPr>
          <w:ilvl w:val="0"/>
          <w:numId w:val="138"/>
        </w:numPr>
        <w:tabs>
          <w:tab w:val="clear" w:pos="720"/>
          <w:tab w:val="num" w:pos="360"/>
        </w:tabs>
        <w:ind w:left="360"/>
        <w:jc w:val="both"/>
      </w:pPr>
      <w:r>
        <w:t>nezařazujeme nezdary</w:t>
      </w:r>
      <w:r>
        <w:tab/>
      </w:r>
    </w:p>
    <w:p w:rsidR="00AE1791" w:rsidRDefault="00AE1791">
      <w:pPr>
        <w:jc w:val="both"/>
      </w:pPr>
    </w:p>
    <w:p w:rsidR="00E45A00" w:rsidRDefault="003222E4" w:rsidP="001C0F58">
      <w:pPr>
        <w:pStyle w:val="Nadpis2"/>
      </w:pPr>
      <w:bookmarkStart w:id="211" w:name="_Kriteria_pro_hodnocení"/>
      <w:bookmarkEnd w:id="211"/>
      <w:r>
        <w:t xml:space="preserve"> </w:t>
      </w:r>
      <w:bookmarkStart w:id="212" w:name="_Toc453522427"/>
      <w:r w:rsidR="00E45A00">
        <w:t>Kriteria pro hodnocení</w:t>
      </w:r>
      <w:bookmarkEnd w:id="212"/>
      <w:r w:rsidR="00E45A00">
        <w:t xml:space="preserve"> </w:t>
      </w:r>
    </w:p>
    <w:p w:rsidR="00E45A00" w:rsidRDefault="00E45A00">
      <w:pPr>
        <w:pStyle w:val="Nadpis4"/>
      </w:pPr>
      <w:r>
        <w:t>A Výchovně vzdělávacího procesu</w:t>
      </w:r>
    </w:p>
    <w:p w:rsidR="00E45A00" w:rsidRDefault="00E45A00">
      <w:pPr>
        <w:pStyle w:val="Nadpis4"/>
      </w:pPr>
      <w:r>
        <w:t>B Chování</w:t>
      </w:r>
    </w:p>
    <w:p w:rsidR="00E45A00" w:rsidRDefault="00E45A00">
      <w:pPr>
        <w:pStyle w:val="Nadpis6"/>
      </w:pPr>
      <w:r>
        <w:t>Ad A)  Výchovně vzdělávacího procesu</w:t>
      </w:r>
    </w:p>
    <w:p w:rsidR="00E45A00" w:rsidRDefault="00E45A00">
      <w:pPr>
        <w:jc w:val="both"/>
      </w:pPr>
      <w:r>
        <w:t>Pro potřeby klasifikace jsme stanovili dělení předmětů do 3 skupin:</w:t>
      </w:r>
    </w:p>
    <w:p w:rsidR="00E45A00" w:rsidRDefault="00E45A00" w:rsidP="00940372">
      <w:pPr>
        <w:numPr>
          <w:ilvl w:val="0"/>
          <w:numId w:val="46"/>
        </w:numPr>
        <w:jc w:val="both"/>
      </w:pPr>
      <w:r>
        <w:t>předměty s převahou naukového zaměření</w:t>
      </w:r>
    </w:p>
    <w:p w:rsidR="00E45A00" w:rsidRDefault="00E45A00" w:rsidP="00940372">
      <w:pPr>
        <w:numPr>
          <w:ilvl w:val="0"/>
          <w:numId w:val="46"/>
        </w:numPr>
        <w:jc w:val="both"/>
      </w:pPr>
      <w:r>
        <w:t>předměty s převahou výchovného zaměření</w:t>
      </w:r>
    </w:p>
    <w:p w:rsidR="00E45A00" w:rsidRDefault="00E45A00" w:rsidP="00940372">
      <w:pPr>
        <w:numPr>
          <w:ilvl w:val="0"/>
          <w:numId w:val="46"/>
        </w:numPr>
        <w:jc w:val="both"/>
      </w:pPr>
      <w:r>
        <w:t>předměty s převahou praktického zaměření</w:t>
      </w:r>
    </w:p>
    <w:p w:rsidR="00E45A00" w:rsidRDefault="00E45A00">
      <w:pPr>
        <w:jc w:val="both"/>
      </w:pPr>
    </w:p>
    <w:p w:rsidR="00E45A00" w:rsidRDefault="00E45A00">
      <w:pPr>
        <w:pStyle w:val="Nadpis6"/>
      </w:pPr>
      <w:r>
        <w:t>Ad 1) v předmětech s převahou naukového zaměření</w:t>
      </w:r>
    </w:p>
    <w:p w:rsidR="00E45A00" w:rsidRDefault="00E45A00">
      <w:pPr>
        <w:jc w:val="both"/>
      </w:pPr>
      <w:r>
        <w:t>Při klasifikaci těchto předmětů se zejména sleduje:</w:t>
      </w:r>
    </w:p>
    <w:p w:rsidR="00E45A00" w:rsidRDefault="00E45A00">
      <w:pPr>
        <w:jc w:val="both"/>
      </w:pPr>
      <w:r>
        <w:t>- ucelenost, přesnost a vytrvalost osvojení požadovaných poznatků, faktů, pojmů,   definic, zákonitostí a vztahů</w:t>
      </w:r>
    </w:p>
    <w:p w:rsidR="00E45A00" w:rsidRDefault="00E45A00">
      <w:pPr>
        <w:jc w:val="both"/>
      </w:pPr>
      <w:r>
        <w:t>- kvalita a rozsah získaných dovedností</w:t>
      </w:r>
    </w:p>
    <w:p w:rsidR="00E45A00" w:rsidRDefault="00E45A00">
      <w:pPr>
        <w:jc w:val="both"/>
      </w:pPr>
      <w:r>
        <w:t>- schopnost uplatňovat osvojené poznatky a dovednosti při řešení teoretických a praktických úkolů, při výkladu a hodnocení společenských a přírodních jevů a zákonitostí</w:t>
      </w:r>
    </w:p>
    <w:p w:rsidR="00E45A00" w:rsidRDefault="00E45A00">
      <w:pPr>
        <w:jc w:val="both"/>
      </w:pPr>
      <w:r>
        <w:lastRenderedPageBreak/>
        <w:t>- kvalita myšlení, především jeho logika, samostatnost a tvořivost</w:t>
      </w:r>
    </w:p>
    <w:p w:rsidR="00E45A00" w:rsidRDefault="00E45A00">
      <w:pPr>
        <w:jc w:val="both"/>
      </w:pPr>
      <w:r>
        <w:t>- aktivita v přístupu k činnostem, zájem o ně a vztah k nim</w:t>
      </w:r>
    </w:p>
    <w:p w:rsidR="00E45A00" w:rsidRDefault="00E45A00">
      <w:pPr>
        <w:jc w:val="both"/>
      </w:pPr>
      <w:r>
        <w:t>- přesnost, výstižnost a odborná i jazyková správnost ústního a písemného projevu</w:t>
      </w:r>
    </w:p>
    <w:p w:rsidR="00E45A00" w:rsidRDefault="00E45A00">
      <w:pPr>
        <w:jc w:val="both"/>
      </w:pPr>
      <w:r>
        <w:t>- kvalita výsledků činností</w:t>
      </w:r>
    </w:p>
    <w:p w:rsidR="00E45A00" w:rsidRDefault="00E45A00">
      <w:pPr>
        <w:jc w:val="both"/>
      </w:pPr>
      <w:r>
        <w:t>- osvojení účinných metod samostatného studia</w:t>
      </w:r>
    </w:p>
    <w:p w:rsidR="00E45A00" w:rsidRDefault="00E45A00">
      <w:pPr>
        <w:jc w:val="both"/>
      </w:pPr>
      <w:r>
        <w:t>Výchovně vzdělávací výsledky klasifikujeme stupni 1 – 5 podle těchto kritérií:</w:t>
      </w:r>
    </w:p>
    <w:p w:rsidR="00BF4139" w:rsidRDefault="00BF4139">
      <w:pPr>
        <w:jc w:val="both"/>
      </w:pPr>
    </w:p>
    <w:p w:rsidR="00E45A00" w:rsidRDefault="00E45A00">
      <w:pPr>
        <w:jc w:val="both"/>
        <w:rPr>
          <w:b/>
          <w:bCs/>
          <w:sz w:val="28"/>
        </w:rPr>
      </w:pPr>
      <w:r>
        <w:rPr>
          <w:b/>
          <w:bCs/>
          <w:sz w:val="28"/>
        </w:rPr>
        <w:t>Stupeň 1 ( výborný )</w:t>
      </w:r>
    </w:p>
    <w:p w:rsidR="00E45A00" w:rsidRDefault="00E45A00">
      <w:pPr>
        <w:jc w:val="both"/>
      </w:pPr>
      <w:r>
        <w:t>Žák samostatně a tvořivě uplatňuje osvojené poznatky a dovednosti. Myslí logicky správně. Ovládá požadované poznatky, fakta, pojmy, definice a zákonitosti uceleně a přesně, chápe vztahy mezi nimi a smysluplně propojuje do širších celků poznatky z různých vzdělávacích oblastí. Jeho ústní a písemný projev je správný, přesný, výstižný, účinně se zapojuje do diskuze. Je schopen samostatně studovat vhodné texty, řešit problémy a obhajovat svá rozhodnutí. Plně respektuje demokratické principy, uvědoměle a aktivně pracuje v týmu, jeho působení je velmi přínosné. Je téměř vždy schopen sebehodnocení a hodnocení ostatních členů. </w:t>
      </w:r>
    </w:p>
    <w:p w:rsidR="00E45A00" w:rsidRDefault="00E45A00">
      <w:pPr>
        <w:jc w:val="both"/>
      </w:pPr>
    </w:p>
    <w:p w:rsidR="00E45A00" w:rsidRDefault="00E45A00">
      <w:pPr>
        <w:pStyle w:val="Nadpis6"/>
      </w:pPr>
      <w:r>
        <w:t>Stupeň 2 (chvalitebný)</w:t>
      </w:r>
    </w:p>
    <w:p w:rsidR="00E45A00" w:rsidRDefault="00E45A00">
      <w:pPr>
        <w:ind w:firstLine="708"/>
        <w:jc w:val="both"/>
      </w:pPr>
      <w:r>
        <w:t>Žák s menšími podněty učitele uplatňuje osvojené poznatky a dovednosti. Myslí správně, v jeho myšlení se projevuje logika a tvořivost.Ovládá požadované poznatky, fakta, pojmy, definice a zákonitosti v podstatě uceleně, přesně a úplně, chápe vztahy mezi nimi a s menšími chybami propojuje do širších celků poznatky z různých vzdělávacích oblastí. Ústní a písemný projev mívá menší nedostatky ve správnosti, přesnosti a výstižnosti. Kvalita výsledků je zpravidla bez podstatných nedostatků. Zapojuje se do diskuze. Je schopen s menší pomocí studovat vhodné texty, řešit problémy a obhajovat svá rozhodnutí.</w:t>
      </w:r>
    </w:p>
    <w:p w:rsidR="00E45A00" w:rsidRDefault="00E45A00">
      <w:pPr>
        <w:ind w:firstLine="708"/>
        <w:jc w:val="both"/>
      </w:pPr>
      <w:r>
        <w:t>Respektuje demokratické principy, v podstatě uvědoměle a aktivně pracuje pro tým, jeho působení je přínosné. Je většinou schopen sebehodnocení a hodnocení ostatních členů.</w:t>
      </w:r>
    </w:p>
    <w:p w:rsidR="00E45A00" w:rsidRDefault="00E45A00">
      <w:pPr>
        <w:ind w:firstLine="708"/>
        <w:jc w:val="both"/>
      </w:pPr>
    </w:p>
    <w:p w:rsidR="00E45A00" w:rsidRDefault="00E45A00">
      <w:pPr>
        <w:pStyle w:val="Nadpis6"/>
      </w:pPr>
      <w:r>
        <w:t> Stupeň 3 (dobrý)</w:t>
      </w:r>
    </w:p>
    <w:p w:rsidR="00E45A00" w:rsidRDefault="00E45A00">
      <w:pPr>
        <w:ind w:firstLine="708"/>
        <w:jc w:val="both"/>
      </w:pPr>
      <w:r>
        <w:t xml:space="preserve">Žák se v uplatňování osvojovaných poznatků a dovedností  dopouští chyb. Uplatňuje poznatky a provádí hodnocení jevů podle podnětů učitele. Má nepodstatné mezery v ucelenosti, přesnosti a úplnosti osvojení požadovaných poznatků, faktů, pojmů, definic a zákonitostí, s většími chybami propojuje do širších celků poznatky z různých vzdělávacích oblastí. Podstatnější nepřesnosti a chyby dovede za pomoci učitele korigovat. Jeho myšlení je vcelku správné, ale málo tvořivé, v jeho logice se vyskytují chyby. Částečně  se zapojuje do diskuze. Je schopen studovat podle návodu učitele. Občas nerespektuje demokratické principy, v týmu pracuje ne příliš aktivně, jeho působení je přínosné v menší míře. Je schopen sebehodnocení a hodnocení ostatních členů. </w:t>
      </w:r>
    </w:p>
    <w:p w:rsidR="00E45A00" w:rsidRDefault="00E45A00">
      <w:pPr>
        <w:jc w:val="both"/>
      </w:pPr>
      <w:r>
        <w:t> </w:t>
      </w:r>
    </w:p>
    <w:p w:rsidR="00E45A00" w:rsidRDefault="00E45A00">
      <w:pPr>
        <w:pStyle w:val="Nadpis6"/>
      </w:pPr>
      <w:r>
        <w:t xml:space="preserve">Stupeň 4 </w:t>
      </w:r>
      <w:r>
        <w:rPr>
          <w:rStyle w:val="Nadpis6Char"/>
        </w:rPr>
        <w:t>(</w:t>
      </w:r>
      <w:r>
        <w:t>dostatečný)</w:t>
      </w:r>
    </w:p>
    <w:p w:rsidR="00E45A00" w:rsidRDefault="00E45A00">
      <w:pPr>
        <w:ind w:firstLine="708"/>
        <w:jc w:val="both"/>
      </w:pPr>
      <w:r>
        <w:t xml:space="preserve">U žáka se v uplatňování osvojených poznatků a dovedností  vyskytují závažné chyby. Při využívání poznatků pro výklad a hodnocení jevů je nesamostatný. Žák má v ucelenosti, přesnosti a úplnosti osvojení požadovaných poznatků závažné mezery, chybně propojuje do širších celků poznatky z různých vzdělávacích oblastí. V logice myšlení se vyskytují závažné chyby, myšlení není tvořivé. Jeho ústní a písemný projev má vážné nedostatky ve správnosti, přesnosti a výstižnosti, málo se zapojuje do diskuze. Závažné chyby dovede žák s pomocí </w:t>
      </w:r>
      <w:r>
        <w:lastRenderedPageBreak/>
        <w:t>učitele opravit. Při samostatném studiu má velké těžkosti. Demokratické principy respektuje jen občas, práce v týmu se pouze účastní. Jeho působení není příliš přínosné. Sebehodnocení a hodnocení ostatních členů je schopen málokdy.</w:t>
      </w:r>
    </w:p>
    <w:p w:rsidR="00E45A00" w:rsidRDefault="00E45A00">
      <w:pPr>
        <w:pStyle w:val="Nadpis6"/>
      </w:pPr>
      <w:r>
        <w:t>  Stupeň 5 (nedostatečný)</w:t>
      </w:r>
    </w:p>
    <w:p w:rsidR="00E45A00" w:rsidRDefault="00E45A00">
      <w:pPr>
        <w:ind w:firstLine="708"/>
        <w:jc w:val="both"/>
      </w:pPr>
      <w:r>
        <w:t>U žáka se v uplatňování osvojených vědomostí a dovedností  vyskytují velmi závažné chyby. Při výkladu a hodnocení jevů a zákonitostí nedovede své vědomosti uplatnit ani s podněty učitele. Žák si požadované poznatky neosvojil, nesmyslně propojuje do širších celků poznatky z různých vzdělávacích oblastí.  Neprojevuje samostatnost v myšlení. V ústním a písemném projevu má závažné nedostatky ve správnosti, přesnosti, i výstižnosti, nezapojuje se do diskuze. Chyby nedovede opravit ani s pomocí učitele. Vůbec nerespektuje demokratické principy, nepracuje pro tým. Svou činností narušuje spolupráci, jeho působení není pro tým přínosné. Správného sebehodnocení a hodnocení ostatních členů není schopen.</w:t>
      </w:r>
    </w:p>
    <w:p w:rsidR="00E45A00" w:rsidRDefault="00E45A00">
      <w:pPr>
        <w:pStyle w:val="Nadpis4"/>
      </w:pPr>
      <w:r>
        <w:t>Ad2) v předmětech s převahou výchovného zaměření</w:t>
      </w:r>
    </w:p>
    <w:p w:rsidR="00E45A00" w:rsidRDefault="00E45A00"/>
    <w:p w:rsidR="00E45A00" w:rsidRDefault="00E45A00">
      <w:pPr>
        <w:jc w:val="both"/>
      </w:pPr>
      <w:r>
        <w:t>Při klasifikaci se hodnotí:</w:t>
      </w:r>
    </w:p>
    <w:p w:rsidR="00E45A00" w:rsidRDefault="00E45A00">
      <w:pPr>
        <w:jc w:val="both"/>
      </w:pPr>
    </w:p>
    <w:p w:rsidR="00E45A00" w:rsidRDefault="00E45A00">
      <w:pPr>
        <w:jc w:val="both"/>
      </w:pPr>
      <w:r>
        <w:t>- stupeň tvořivosti a samostatnosti projevu</w:t>
      </w:r>
    </w:p>
    <w:p w:rsidR="00E45A00" w:rsidRDefault="00E45A00">
      <w:pPr>
        <w:jc w:val="both"/>
      </w:pPr>
      <w:r>
        <w:t>- osvojení potřebných vědomostí, činností a jejich tvořivá aplikace</w:t>
      </w:r>
    </w:p>
    <w:p w:rsidR="00E45A00" w:rsidRDefault="00E45A00">
      <w:pPr>
        <w:jc w:val="both"/>
      </w:pPr>
      <w:r>
        <w:t>- poznání zákonitostí daných činností a jejich uplatňování ve vlastní činnosti</w:t>
      </w:r>
    </w:p>
    <w:p w:rsidR="00E45A00" w:rsidRDefault="00E45A00">
      <w:pPr>
        <w:jc w:val="both"/>
      </w:pPr>
      <w:r>
        <w:t>- kvalita projevu</w:t>
      </w:r>
    </w:p>
    <w:p w:rsidR="00E45A00" w:rsidRDefault="00E45A00">
      <w:pPr>
        <w:jc w:val="both"/>
      </w:pPr>
      <w:r>
        <w:t>- vztah žáka k činnostem a zájem o ně</w:t>
      </w:r>
    </w:p>
    <w:p w:rsidR="00E45A00" w:rsidRDefault="00E45A00">
      <w:pPr>
        <w:jc w:val="both"/>
      </w:pPr>
      <w:r>
        <w:t xml:space="preserve">- estetické vnímání, přístup k uměleckému dílu </w:t>
      </w:r>
    </w:p>
    <w:p w:rsidR="00E45A00" w:rsidRDefault="00E45A00">
      <w:pPr>
        <w:jc w:val="both"/>
      </w:pPr>
      <w:r>
        <w:t>- v tělesné výchově s přihlédnutím ke zdravotnímu stavu žáka všeobecná tělesná zdatnost, výkonnost, péče o vlastní zdraví</w:t>
      </w:r>
    </w:p>
    <w:p w:rsidR="00E45A00" w:rsidRDefault="00E45A00">
      <w:pPr>
        <w:jc w:val="both"/>
      </w:pPr>
    </w:p>
    <w:p w:rsidR="00E45A00" w:rsidRDefault="00E45A00">
      <w:pPr>
        <w:jc w:val="both"/>
      </w:pPr>
    </w:p>
    <w:p w:rsidR="00E45A00" w:rsidRDefault="00E45A00">
      <w:pPr>
        <w:jc w:val="both"/>
      </w:pPr>
      <w:r>
        <w:t>Výchovně vzdělávací výsledky se klasifikují podle těchto kritérií:</w:t>
      </w:r>
    </w:p>
    <w:p w:rsidR="00E45A00" w:rsidRDefault="00E45A00">
      <w:pPr>
        <w:pStyle w:val="Nadpis6"/>
      </w:pPr>
      <w:r>
        <w:t> Stupeň 1 (výborný)</w:t>
      </w:r>
    </w:p>
    <w:p w:rsidR="00E45A00" w:rsidRDefault="00E45A00">
      <w:pPr>
        <w:jc w:val="both"/>
      </w:pPr>
      <w:r>
        <w:t>Žák je v činnostech velmi aktivní. Pracuje tvořivě, samostatně, plně využívá své osobní předpoklady a velmi úspěšně je rozvíjí.Vždy používá bezpečně a účinně materiály,nástroje a vybavení. Jeho projev je esteticky působivý, originální, procítěný a přesný. Osvojené vědomosti, dovednosti a návyky aplikuje tvořivě. Aktivně se zajímá o umění a estetiku. Jeho tělesná zdatnost má vysokou úroveň.</w:t>
      </w:r>
    </w:p>
    <w:p w:rsidR="00E45A00" w:rsidRDefault="00E45A00">
      <w:pPr>
        <w:pStyle w:val="Nadpis6"/>
      </w:pPr>
      <w:r>
        <w:t> Stupeň 2 (chvalitebný)</w:t>
      </w:r>
    </w:p>
    <w:p w:rsidR="00E45A00" w:rsidRDefault="00E45A00">
      <w:pPr>
        <w:jc w:val="both"/>
      </w:pPr>
      <w:r>
        <w:t>Žák je v činnostech aktivní, převážně samostatný, využívá své osobní předpoklady, které úspěšně rozvíjí. Používá bezpečně a účinně materiály, nástroje a vybavení. Jeho projev je esteticky působivý, originální a má jen menší nedostatky. Osvojené vědomosti, dovednosti a návyky aplikuje méně tvořivě. Má zájem o umění a estetiku. Je tělesně zdatný.</w:t>
      </w:r>
    </w:p>
    <w:p w:rsidR="00E45A00" w:rsidRDefault="00E45A00">
      <w:pPr>
        <w:pStyle w:val="Nadpis6"/>
      </w:pPr>
      <w:r>
        <w:t> Stupeň 3 (dobrý)</w:t>
      </w:r>
    </w:p>
    <w:p w:rsidR="00E45A00" w:rsidRDefault="00E45A00">
      <w:pPr>
        <w:jc w:val="both"/>
      </w:pPr>
      <w:r>
        <w:t>Žák je v činnostech málo aktivní, samostatný a pohotový. Nevyužívá dostatečně své schopnosti v individuálním a kolektivním projevu. Materiály, nástroje a vybavení používá bezpečně a účinně pouze někdy. Jeho projev je málo působivý, dopouští se v něm chyb. Jeho vědomosti a dovednosti mají četnější mezery a při jejich aplikaci potřebuje pomoc učitele. Nemá aktivní zájem o umění, estetiku a tělesnou kulturu.</w:t>
      </w:r>
    </w:p>
    <w:p w:rsidR="00E45A00" w:rsidRDefault="00E45A00">
      <w:pPr>
        <w:pStyle w:val="Nadpis6"/>
      </w:pPr>
      <w:r>
        <w:lastRenderedPageBreak/>
        <w:t> Stupeň 4 (dostatečný)</w:t>
      </w:r>
    </w:p>
    <w:p w:rsidR="00E45A00" w:rsidRDefault="00E45A00">
      <w:pPr>
        <w:jc w:val="both"/>
      </w:pPr>
      <w:r>
        <w:t>Žák je v činnostech spíše pasivní a málo tvořivý. Rozvoj jeho schopností a jeho projev jsou málo uspokojivé. Materiály, nástroje a vybavení většinou nepoužívá bezpečně a účinně. Úkoly řeší s častými chybami. Vědomosti a dovednosti aplikuje jen se značnou pomocí učitele. Projevuje velmi malý zájem a snahu.</w:t>
      </w:r>
    </w:p>
    <w:p w:rsidR="00E45A00" w:rsidRDefault="00E45A00">
      <w:pPr>
        <w:pStyle w:val="Nadpis6"/>
      </w:pPr>
      <w:r>
        <w:t> Stupeň 5 (nedostatečný)</w:t>
      </w:r>
    </w:p>
    <w:p w:rsidR="00E45A00" w:rsidRDefault="00E45A00">
      <w:pPr>
        <w:jc w:val="both"/>
      </w:pPr>
      <w:r>
        <w:t xml:space="preserve">Žák je v činnostech převážně pasivní. Rozvoj jeho schopností je neuspokojivý. Materiály, nástroje a vybavení nepoužívá téměř nikdy bezpečně a účinně. Jeho projev je většinou chybný a nemá estetickou hodnotu. Minimální osvojené vědomosti a dovednosti nedovede aplikovat. Neprojevuje zájem o práci. </w:t>
      </w:r>
    </w:p>
    <w:p w:rsidR="00E45A00" w:rsidRDefault="00E45A00">
      <w:pPr>
        <w:jc w:val="both"/>
      </w:pPr>
    </w:p>
    <w:p w:rsidR="00E45A00" w:rsidRDefault="00E45A00">
      <w:pPr>
        <w:pStyle w:val="Nadpis4"/>
      </w:pPr>
      <w:r>
        <w:t>Ad 3) v předmětech s převahou praktického zaměření</w:t>
      </w:r>
    </w:p>
    <w:p w:rsidR="00E45A00" w:rsidRDefault="00E45A00">
      <w:pPr>
        <w:jc w:val="both"/>
        <w:rPr>
          <w:b/>
          <w:sz w:val="28"/>
          <w:szCs w:val="28"/>
        </w:rPr>
      </w:pPr>
    </w:p>
    <w:p w:rsidR="00E45A00" w:rsidRDefault="00E45A00">
      <w:pPr>
        <w:jc w:val="both"/>
        <w:rPr>
          <w:b/>
        </w:rPr>
      </w:pPr>
      <w:r>
        <w:t>Při klasifikaci se zejména hodnotí</w:t>
      </w:r>
      <w:r>
        <w:rPr>
          <w:b/>
        </w:rPr>
        <w:t>:</w:t>
      </w:r>
    </w:p>
    <w:p w:rsidR="00E45A00" w:rsidRDefault="00E45A00">
      <w:pPr>
        <w:jc w:val="both"/>
      </w:pPr>
      <w:r>
        <w:t>- vztah k práci, k pracovnímu kolektivu a k praktickým činnostem</w:t>
      </w:r>
    </w:p>
    <w:p w:rsidR="00E45A00" w:rsidRDefault="00E45A00">
      <w:pPr>
        <w:jc w:val="both"/>
      </w:pPr>
      <w:r>
        <w:t>- osvojení praktických dovedností a návyků, zvládnutí způsobů práce</w:t>
      </w:r>
    </w:p>
    <w:p w:rsidR="00E45A00" w:rsidRDefault="00E45A00">
      <w:pPr>
        <w:jc w:val="both"/>
      </w:pPr>
      <w:r>
        <w:t>- využití získaných teoretických vědomostí v praktických činnostech</w:t>
      </w:r>
    </w:p>
    <w:p w:rsidR="00E45A00" w:rsidRDefault="00E45A00">
      <w:pPr>
        <w:jc w:val="both"/>
      </w:pPr>
      <w:r>
        <w:t>- aktivita, samostatnost, tvořivost, iniciativa</w:t>
      </w:r>
    </w:p>
    <w:p w:rsidR="00E45A00" w:rsidRDefault="00E45A00">
      <w:pPr>
        <w:jc w:val="both"/>
      </w:pPr>
      <w:r>
        <w:t>- kvalita výsledků činnosti</w:t>
      </w:r>
    </w:p>
    <w:p w:rsidR="00E45A00" w:rsidRDefault="00E45A00">
      <w:pPr>
        <w:jc w:val="both"/>
      </w:pPr>
      <w:r>
        <w:t>- organizace vlastní práce a pracoviště, udržování pořádku na pracovišti</w:t>
      </w:r>
    </w:p>
    <w:p w:rsidR="00E45A00" w:rsidRDefault="00E45A00">
      <w:pPr>
        <w:jc w:val="both"/>
      </w:pPr>
      <w:r>
        <w:t>- dodržování předpisů o BOZP a péče o životní prostředí</w:t>
      </w:r>
    </w:p>
    <w:p w:rsidR="00E45A00" w:rsidRDefault="00E45A00">
      <w:pPr>
        <w:jc w:val="both"/>
      </w:pPr>
      <w:r>
        <w:t>- hospodárné využívání surovin, materiálu, energie, překonávání překážek v práci</w:t>
      </w:r>
    </w:p>
    <w:p w:rsidR="00E45A00" w:rsidRDefault="00E45A00">
      <w:pPr>
        <w:jc w:val="both"/>
      </w:pPr>
      <w:r>
        <w:t>- obsluha a údržba pomůcek, nástrojů, nářadí a měřidel</w:t>
      </w:r>
    </w:p>
    <w:p w:rsidR="00E45A00" w:rsidRDefault="00E45A00">
      <w:pPr>
        <w:jc w:val="both"/>
      </w:pPr>
    </w:p>
    <w:p w:rsidR="00E45A00" w:rsidRDefault="00E45A00">
      <w:pPr>
        <w:jc w:val="both"/>
      </w:pPr>
    </w:p>
    <w:p w:rsidR="00E45A00" w:rsidRDefault="00E45A00">
      <w:pPr>
        <w:jc w:val="both"/>
      </w:pPr>
      <w:r>
        <w:t>Výchovně vzdělávací výsledky se klasifikují podle těchto kritérií:</w:t>
      </w:r>
    </w:p>
    <w:p w:rsidR="00E45A00" w:rsidRDefault="00E45A00">
      <w:pPr>
        <w:pStyle w:val="Nadpis6"/>
      </w:pPr>
      <w:r>
        <w:t xml:space="preserve">Stupeň 1 (výborný) </w:t>
      </w:r>
    </w:p>
    <w:p w:rsidR="00E45A00" w:rsidRDefault="00E45A00">
      <w:pPr>
        <w:jc w:val="both"/>
      </w:pPr>
      <w:r>
        <w:t xml:space="preserve">Žák soustavně projevuje kladný vztah k práci, k pracovnímu kolektivu a k praktickým činnostem. Pohotově, samostatně a tvořivě využívá získané teoretické poznatky při praktické činnosti. Praktické činnosti vykonává pohotově, samostatně uplatňuje získané dovednosti a návyky. Bezpečně ovládá postupy a způsoby práce; dopouští se jen menších chyb, výsledky jeho práce jsou bez závažnějších nedostatků. Účelně si organizuje vlastní práci, udržuje pracoviště v pořádku. Uvědoměle dodržuje předpisy o bezpečnosti a ochraně zdraví při práci a aktivně se stará o životní prostředí. Hospodárně využívá suroviny, materiál, energii. Vzorně obsluhuje a udržuje laboratorní zařízení a pomůcky, nástroje, nářadí a měřidla. Aktivně překonává vyskytující se překážky. </w:t>
      </w:r>
    </w:p>
    <w:p w:rsidR="00E45A00" w:rsidRDefault="00E45A00">
      <w:pPr>
        <w:pStyle w:val="Nadpis6"/>
      </w:pPr>
      <w:r>
        <w:t xml:space="preserve">Stupeň 2 (chvalitebný) </w:t>
      </w:r>
    </w:p>
    <w:p w:rsidR="00E45A00" w:rsidRDefault="00E45A00">
      <w:pPr>
        <w:jc w:val="both"/>
      </w:pPr>
      <w:r>
        <w:t xml:space="preserve">Žák projevuje kladný vztah k práci, k pracovnímu kolektivu a k praktickým činnostem. Samostatně, ale méně tvořivě a s menší jistotou využívá získané teoretické poznatky při praktické činnosti. Praktické činnosti vykonává samostatně, v postupech a způsobech práce se nevyskytují podstatné chyby. Výsledky jeho práce mají drobné nedostatky, které je samostatně schopen odhalovat a korigovat. Účelně si organizuje vlastní práci, pracoviště udržuje v pořádku. Uvědoměle dodržuje předpisy o bezpečnosti při práci a stará se o životní prostředí. Při hospodárném využívání surovin, materiálů a energie se dopouští malých chyb. </w:t>
      </w:r>
      <w:r>
        <w:lastRenderedPageBreak/>
        <w:t xml:space="preserve">Laboratorní zařízení a pomůcky, nástroje, nářadí a měřidla obsluhuje a udržuje s drobnými nedostatky. Překážky v práci překonává s občasnou pomocí učitele. </w:t>
      </w:r>
    </w:p>
    <w:p w:rsidR="00E45A00" w:rsidRDefault="00E45A00">
      <w:pPr>
        <w:pStyle w:val="Nadpis6"/>
      </w:pPr>
      <w:r>
        <w:t xml:space="preserve">Stupeň 3 (dobrý) </w:t>
      </w:r>
    </w:p>
    <w:p w:rsidR="00E45A00" w:rsidRDefault="00E45A00">
      <w:pPr>
        <w:jc w:val="both"/>
      </w:pPr>
      <w:r>
        <w:t xml:space="preserve">Žák projevuje vztah k práci, k pracovnímu kolektivu a k praktickým činnostem s menšími výkyvy. Za pomoci učitele uplatňuje získané teoretické poznatky při praktické činnosti. V praktických činnostech se dopouští chyb a při postupech a způsobech práce potřebuje občasnou pomoc učitele. Výsledky práce mají častější nedostatky, které koriguje pouze za pomoci učitele. Vlastní práci organizuje méně účelně, udržuje pracoviště v pořádku. Dodržuje předpisy o bezpečnosti při práci a v malé míře přispívá k tvorbě a ochraně životního prostředí. Na podněty učitele je schopen hospodárně využívat suroviny, materiály a energii. K údržbě laboratorních zařízení, přístroj, nářadí a měřidel musí být částečně podněcován. Překážky v práci překonává jen s častou pomocí učitele. </w:t>
      </w:r>
    </w:p>
    <w:p w:rsidR="00E45A00" w:rsidRDefault="00E45A00">
      <w:pPr>
        <w:pStyle w:val="Nadpis6"/>
      </w:pPr>
      <w:r>
        <w:t xml:space="preserve">Stupeň 4 (dostatečný) </w:t>
      </w:r>
    </w:p>
    <w:p w:rsidR="00E45A00" w:rsidRDefault="00E45A00">
      <w:pPr>
        <w:jc w:val="both"/>
      </w:pPr>
      <w:r>
        <w:t xml:space="preserve">Žák pracuje bez zájmu a vztahu k práci, k pracovnímu kolektivu a praktickým činnostem. Získané teoretické poznatky dovede využít při praktické činnosti jen za soustavné pomoci učitele. V praktických činnostech, dovednostech a návycích se dopouští větších chyb, které i za pomoci učitele koriguje obtížně a nepřesně. Při volbě postupů a způsobů práce potřebuje soustavnou pomoc učitele. Ve výsledcích práce má závažné nedostatky. Práci dovede organizovat za soustavné pomoci učitele, méně dbá o pořádek na pracovišti. Méně dbá na dodržování předpisů o bezpečnosti při práci a o životní prostředí. Porušuje zásady hospodárnosti využívání surovin, materiálů a energie. Vobsluze a údržbě laboratorních zařízení a pomůcek, přístrojů, nářadí a měřidel se dopouští závažných nedostatků. Překážky v práci překonává jen s pomocí učitele. </w:t>
      </w:r>
    </w:p>
    <w:p w:rsidR="00E45A00" w:rsidRDefault="00E45A00">
      <w:pPr>
        <w:pStyle w:val="Nadpis6"/>
      </w:pPr>
      <w:r>
        <w:t xml:space="preserve">Stupeň 5 (nedostatečný) </w:t>
      </w:r>
    </w:p>
    <w:p w:rsidR="00E45A00" w:rsidRDefault="00E45A00">
      <w:pPr>
        <w:jc w:val="both"/>
      </w:pPr>
      <w:r>
        <w:t>Žák neprojevuje zájem o práci a vztah k ní, ani k pracovnímu kolektivu a k praktickým činnostem. Nedokáže ani s pomocí učitele uplatnit získané teoretické poznatky při praktické činnosti. V praktických činnostech, dovednostech a návycích má podstatné nedostatky. Nedokáže postupovat při práci ani s pomocí učitele. Výsledky jeho práce jsou nedokončené, neúplné, nepřesné, nedosahují předepsané ukazatele. Práci na pracovišti si nedokáže zorganizovat, nedbá na pořádek na pracovišti. Neovládá předpisy o ochraně zdraví při práci a nedbá na ochranu životního prostředí. Nevyužívá hospodárně surovin, materiálů a energie. V obsluze a údržbě laboratorních zařízení a pomůcek, přístrojů a nářadí, nástrojů a měřidel se dopouští závažných chyb.</w:t>
      </w:r>
    </w:p>
    <w:p w:rsidR="00E45A00" w:rsidRDefault="00E45A00">
      <w:pPr>
        <w:jc w:val="both"/>
      </w:pPr>
    </w:p>
    <w:p w:rsidR="00E45A00" w:rsidRDefault="00E45A00">
      <w:pPr>
        <w:jc w:val="both"/>
      </w:pPr>
    </w:p>
    <w:p w:rsidR="00E45A00" w:rsidRDefault="00E45A00">
      <w:pPr>
        <w:pStyle w:val="Nadpis4"/>
      </w:pPr>
      <w:r>
        <w:t>KLASIFIKACE A HODNOCENÍ ŽÁKŮ S VÝVOJOVÝMI PORUCHAMI</w:t>
      </w:r>
    </w:p>
    <w:p w:rsidR="00E45A00" w:rsidRDefault="00E45A00" w:rsidP="00940372">
      <w:pPr>
        <w:numPr>
          <w:ilvl w:val="0"/>
          <w:numId w:val="47"/>
        </w:numPr>
        <w:spacing w:before="100" w:beforeAutospacing="1" w:after="100" w:afterAutospacing="1"/>
        <w:jc w:val="both"/>
      </w:pPr>
      <w:r>
        <w:t xml:space="preserve">U žáka se smyslovou nebo tělesnou vadou, vadou řeči, prokázanou specifickou vývojovou poruchou učení nebo chování se při jeho hodnocení a klasifikaci přihlédne k charakteru postižení. Vyučující respektují doporučení psychologických vyšetření žáků a uplatňují je při klasifikaci a hodnocení žáků a také volí vhodné a přiměřené způsoby získávání podkladů. </w:t>
      </w:r>
    </w:p>
    <w:p w:rsidR="00E45A00" w:rsidRDefault="00E45A00" w:rsidP="00940372">
      <w:pPr>
        <w:numPr>
          <w:ilvl w:val="0"/>
          <w:numId w:val="47"/>
        </w:numPr>
        <w:spacing w:before="100" w:beforeAutospacing="1" w:after="100" w:afterAutospacing="1"/>
        <w:jc w:val="both"/>
      </w:pPr>
      <w:r>
        <w:t xml:space="preserve">Žákům, u nichž je diagnostikována specifická vývojová porucha učení a chování, se po celou dobu docházky do školy věnuje speciální pozornost a péče. </w:t>
      </w:r>
    </w:p>
    <w:p w:rsidR="00E45A00" w:rsidRDefault="00E45A00" w:rsidP="00940372">
      <w:pPr>
        <w:numPr>
          <w:ilvl w:val="0"/>
          <w:numId w:val="47"/>
        </w:numPr>
        <w:spacing w:before="100" w:beforeAutospacing="1" w:after="100" w:afterAutospacing="1"/>
        <w:jc w:val="both"/>
      </w:pPr>
      <w:r>
        <w:lastRenderedPageBreak/>
        <w:t xml:space="preserve">Pro zjišťování úrovně žákových vědomostí a dovedností volí učitel takové formy a druhy zkoušení, které odpovídají schopnostem žáka a na něž nemá porucha negativní vliv. Kontrolní práce a diktáty píší tito žáci po předchozí přípravě. Pokud to není nutné, není žák s vývojovou poruchou vystavován úkolům, v nichž vzhledem k poruše nemůže přiměřeně pracovat a podávat výkony odpovídající jeho předpokladům. </w:t>
      </w:r>
    </w:p>
    <w:p w:rsidR="00E45A00" w:rsidRDefault="00E45A00" w:rsidP="00940372">
      <w:pPr>
        <w:numPr>
          <w:ilvl w:val="0"/>
          <w:numId w:val="47"/>
        </w:numPr>
        <w:spacing w:before="100" w:beforeAutospacing="1" w:after="100" w:afterAutospacing="1"/>
        <w:jc w:val="both"/>
      </w:pPr>
      <w:r>
        <w:t xml:space="preserve">Vyučující klade důraz na ten druh projevu, ve kterém má žák předpoklady podávat lepší výkony. Při klasifikaci se nevychází z prostého počtu chyb, ale z počtu jevů, které žák zvládl. </w:t>
      </w:r>
    </w:p>
    <w:p w:rsidR="00E45A00" w:rsidRDefault="00E45A00" w:rsidP="00940372">
      <w:pPr>
        <w:numPr>
          <w:ilvl w:val="0"/>
          <w:numId w:val="47"/>
        </w:numPr>
        <w:spacing w:before="100" w:beforeAutospacing="1" w:after="100" w:afterAutospacing="1"/>
        <w:jc w:val="both"/>
      </w:pPr>
      <w:r>
        <w:t xml:space="preserve">Žáka s jakoukoli poruchou učení lze hodnotit slovně na základě písemné žádosti rodičů prakticky ve všech předmětech, do nichž se porucha promítá. Klasifikovat lze i známkou s tím, že se specifická porucha žáka vezme v úvahu a odrazí se v mírnější známce o jeden stupeň, nebo i o několik stupňů. O způsobu klasifikace žáka rozhoduje ředitel školy. </w:t>
      </w:r>
    </w:p>
    <w:p w:rsidR="00E45A00" w:rsidRDefault="00E45A00" w:rsidP="00940372">
      <w:pPr>
        <w:numPr>
          <w:ilvl w:val="0"/>
          <w:numId w:val="47"/>
        </w:numPr>
        <w:spacing w:before="100" w:beforeAutospacing="1" w:after="100" w:afterAutospacing="1"/>
        <w:jc w:val="both"/>
      </w:pPr>
      <w:r>
        <w:t xml:space="preserve">Pro žáka se specifickými poruchami učení bude na základě doporučení PPP vypracován příslušnými vyučujícími individuální výukový plán, který má charakter smlouvy mezi vedením školy, vyučujícím a rodiči žáka; je zpracován krátce a rámcově v písemné formě. </w:t>
      </w:r>
    </w:p>
    <w:p w:rsidR="00E45A00" w:rsidRDefault="00E45A00" w:rsidP="00940372">
      <w:pPr>
        <w:numPr>
          <w:ilvl w:val="0"/>
          <w:numId w:val="47"/>
        </w:numPr>
        <w:spacing w:before="100" w:beforeAutospacing="1" w:after="100" w:afterAutospacing="1"/>
        <w:jc w:val="both"/>
      </w:pPr>
      <w:r>
        <w:t xml:space="preserve">Všechna navrhovaná pedagogická opatření </w:t>
      </w:r>
      <w:r w:rsidR="00A8311F">
        <w:t xml:space="preserve">se zásadně projednávají se zákonnými zástupci </w:t>
      </w:r>
      <w:r>
        <w:t xml:space="preserve"> žáka a jejich názor je respektován. </w:t>
      </w:r>
    </w:p>
    <w:p w:rsidR="00E45A00" w:rsidRDefault="00E45A00">
      <w:pPr>
        <w:pStyle w:val="Nadpis4"/>
        <w:jc w:val="both"/>
      </w:pPr>
      <w:r>
        <w:t>B KLASIFIKACE CHOVÁNÍ</w:t>
      </w:r>
    </w:p>
    <w:p w:rsidR="00E45A00" w:rsidRDefault="00E45A00">
      <w:pPr>
        <w:jc w:val="both"/>
      </w:pPr>
      <w:r>
        <w:t>Zásady:</w:t>
      </w:r>
    </w:p>
    <w:p w:rsidR="00E45A00" w:rsidRDefault="00E45A00">
      <w:pPr>
        <w:numPr>
          <w:ilvl w:val="0"/>
          <w:numId w:val="4"/>
        </w:numPr>
        <w:spacing w:before="100" w:beforeAutospacing="1" w:after="100" w:afterAutospacing="1"/>
        <w:jc w:val="both"/>
      </w:pPr>
      <w:r>
        <w:t xml:space="preserve">Klasifikaci chování žáků navrhuje třídní učitel po projednání s učiteli, kteří ve třídě vyučují. Rozhoduje o ní ředitel školy po projednání v pedagogické radě. </w:t>
      </w:r>
    </w:p>
    <w:p w:rsidR="00E45A00" w:rsidRDefault="00E45A00">
      <w:pPr>
        <w:numPr>
          <w:ilvl w:val="0"/>
          <w:numId w:val="4"/>
        </w:numPr>
        <w:spacing w:before="100" w:beforeAutospacing="1" w:after="100" w:afterAutospacing="1"/>
        <w:jc w:val="both"/>
      </w:pPr>
      <w:r>
        <w:t xml:space="preserve">Možnost podat návrh na hodnocení chování mají na pedagogické radě i další vyučující. </w:t>
      </w:r>
    </w:p>
    <w:p w:rsidR="00E45A00" w:rsidRDefault="00E45A00">
      <w:pPr>
        <w:numPr>
          <w:ilvl w:val="0"/>
          <w:numId w:val="4"/>
        </w:numPr>
        <w:spacing w:before="100" w:beforeAutospacing="1" w:after="100" w:afterAutospacing="1"/>
        <w:jc w:val="both"/>
      </w:pPr>
      <w:r>
        <w:t xml:space="preserve">Škola hodnotí a klasifikuje žáky pouze za jejich chování ve škole a na akcích pořádaných školou. Za chování žáka mimo školu zodpovídají plně zákonní zástupci žáka. </w:t>
      </w:r>
    </w:p>
    <w:p w:rsidR="00E45A00" w:rsidRDefault="00E45A00">
      <w:pPr>
        <w:numPr>
          <w:ilvl w:val="0"/>
          <w:numId w:val="4"/>
        </w:numPr>
        <w:spacing w:before="100" w:beforeAutospacing="1" w:after="100" w:afterAutospacing="1"/>
        <w:jc w:val="both"/>
      </w:pPr>
      <w:r>
        <w:t xml:space="preserve">Při klasifikaci chování se přihlíží k věku, morální a rozumové vyspělosti žáka. </w:t>
      </w:r>
    </w:p>
    <w:p w:rsidR="00E45A00" w:rsidRDefault="00E45A00">
      <w:pPr>
        <w:pStyle w:val="Normlnweb"/>
        <w:jc w:val="both"/>
      </w:pPr>
      <w:r>
        <w:t>Kritéria pro jednotlivé stupně klasifikace chování:</w:t>
      </w:r>
    </w:p>
    <w:p w:rsidR="00E45A00" w:rsidRDefault="00E45A00">
      <w:pPr>
        <w:pStyle w:val="Nadpis6"/>
      </w:pPr>
      <w:r>
        <w:t xml:space="preserve">Stupeň 1 (velmi dobré) </w:t>
      </w:r>
    </w:p>
    <w:p w:rsidR="00E45A00" w:rsidRDefault="00E45A00">
      <w:pPr>
        <w:ind w:firstLine="708"/>
        <w:jc w:val="both"/>
      </w:pPr>
      <w:r>
        <w:t xml:space="preserve">Žák přijímá a dodržuje pravidla chování stanovená řádem školy. Má dobrý vztah ke všem spolužákům a ostatním dospělým lidem. Méně závažných přestupků se dopouští ojediněle. </w:t>
      </w:r>
    </w:p>
    <w:p w:rsidR="00E45A00" w:rsidRDefault="00E45A00">
      <w:pPr>
        <w:pStyle w:val="Nadpis6"/>
      </w:pPr>
      <w:r>
        <w:t xml:space="preserve">Stupeň 2 (uspokojivé) </w:t>
      </w:r>
    </w:p>
    <w:p w:rsidR="00E45A00" w:rsidRDefault="00E45A00">
      <w:pPr>
        <w:ind w:firstLine="708"/>
        <w:jc w:val="both"/>
      </w:pPr>
      <w:r>
        <w:t xml:space="preserve">Chování žáka je v rozporu s obecnými pravidly chování a s ustanoveními školního řádu. Žák se dopustí závažného přestupku proti pravidlům slušného chování nebo školnímu řádu; opakovaně se dopouští méně závažných přestupků. Narušuje výchovně vzdělávací činnost školy. Je méně přístupný výchovnému působení. Ohrožuje bezpečnost a zdraví své nebo jiných osob. </w:t>
      </w:r>
    </w:p>
    <w:p w:rsidR="00E45A00" w:rsidRDefault="00E45A00">
      <w:pPr>
        <w:pStyle w:val="Nadpis6"/>
      </w:pPr>
      <w:r>
        <w:t>Stupeň 3 (neuspokojivé)</w:t>
      </w:r>
    </w:p>
    <w:p w:rsidR="00E45A00" w:rsidRDefault="00E45A00">
      <w:pPr>
        <w:ind w:firstLine="708"/>
        <w:jc w:val="both"/>
      </w:pPr>
      <w:r>
        <w:t xml:space="preserve">Chování žáka je v příkrém rozporu s pravidly slušného chování. Dopustí se takových závažných přestupků proti školnímu řádu nebo provinění, že je jimi vážně ohrožena výchova </w:t>
      </w:r>
      <w:r>
        <w:lastRenderedPageBreak/>
        <w:t>nebo bezpečnost a zdraví jiných osob. Záměrně narušuje hrubým způsobem výchovně vzdělávací činnost školy. Nerespektuje udělená kázeňská opatření a dopouští se dalších přestupků. Nesnaží se své chyby napravit a není přístupný výchovnému působení.</w:t>
      </w:r>
    </w:p>
    <w:p w:rsidR="00E45A00" w:rsidRDefault="00E45A00">
      <w:pPr>
        <w:jc w:val="both"/>
      </w:pPr>
    </w:p>
    <w:p w:rsidR="00E45A00" w:rsidRDefault="00E45A00">
      <w:pPr>
        <w:pStyle w:val="Nadpis4"/>
        <w:jc w:val="both"/>
      </w:pPr>
      <w:r>
        <w:t>VÝCHOVNÁ OPATŘENÍ</w:t>
      </w:r>
    </w:p>
    <w:p w:rsidR="00E45A00" w:rsidRDefault="00E45A00">
      <w:pPr>
        <w:numPr>
          <w:ilvl w:val="0"/>
          <w:numId w:val="5"/>
        </w:numPr>
        <w:spacing w:before="100" w:beforeAutospacing="1" w:after="100" w:afterAutospacing="1"/>
        <w:jc w:val="both"/>
      </w:pPr>
      <w:r>
        <w:t xml:space="preserve">Ředitel školy může na základě vlastního rozhodnutí nebo na základě podnětu jiné právnické či fyzické osoby žákovi po projednání v pedagogické radě udělit pochvalu nebo jiné ocenění za mimořádný projev lidskosti, občanské nebo školní iniciativy,záslužný nebo statečný čin nebo za dlouhodobou úspěšnou práci. </w:t>
      </w:r>
    </w:p>
    <w:p w:rsidR="00E45A00" w:rsidRDefault="00E45A00">
      <w:pPr>
        <w:numPr>
          <w:ilvl w:val="0"/>
          <w:numId w:val="5"/>
        </w:numPr>
        <w:spacing w:before="100" w:beforeAutospacing="1" w:after="100" w:afterAutospacing="1"/>
        <w:jc w:val="both"/>
      </w:pPr>
      <w:r>
        <w:t xml:space="preserve">Třídní učitel může na základě vlastního rozhodnutí nebo na základě podnětu ostatních vyučujících žákovi po projednání s ředitelem školy udělit pochvalu nebo jiné ocenění za výrazný projev školní iniciativy nebo za déletrvající úspěšnou práci. </w:t>
      </w:r>
    </w:p>
    <w:p w:rsidR="00E45A00" w:rsidRDefault="00E45A00">
      <w:pPr>
        <w:numPr>
          <w:ilvl w:val="0"/>
          <w:numId w:val="5"/>
        </w:numPr>
        <w:spacing w:before="100" w:beforeAutospacing="1" w:after="100" w:afterAutospacing="1"/>
        <w:jc w:val="both"/>
      </w:pPr>
      <w:r>
        <w:t xml:space="preserve">Při porušení povinností stanovených školním řádem lze podle závažnosti tohoto porušení žákovi uložit: napomenutí třídního učitele, důtku třídního učitele, důtku ředitele školy. </w:t>
      </w:r>
    </w:p>
    <w:p w:rsidR="00E45A00" w:rsidRDefault="00E45A00">
      <w:pPr>
        <w:numPr>
          <w:ilvl w:val="0"/>
          <w:numId w:val="5"/>
        </w:numPr>
        <w:spacing w:before="100" w:beforeAutospacing="1" w:after="100" w:afterAutospacing="1"/>
        <w:jc w:val="both"/>
      </w:pPr>
      <w:r>
        <w:t xml:space="preserve">Třídní učitel neprodleně oznámí řediteli školy uložení důtky třídního učitele. Důtku ředitele školy lze žákovi uložit pouze po projednání v pedagogické radě. </w:t>
      </w:r>
    </w:p>
    <w:p w:rsidR="00E45A00" w:rsidRDefault="00E45A00">
      <w:pPr>
        <w:numPr>
          <w:ilvl w:val="0"/>
          <w:numId w:val="5"/>
        </w:numPr>
        <w:spacing w:before="100" w:beforeAutospacing="1" w:after="100" w:afterAutospacing="1"/>
        <w:jc w:val="both"/>
      </w:pPr>
      <w:r>
        <w:t xml:space="preserve">Ředitel školy nebo třídní učitel neprodleně oznámí udělení pochvaly a jiného ocenění nebo uložení napomenutí nebo důtky a jeho důvody prokazatelným způsobem žákovi a jeho zákonnému zástupci. </w:t>
      </w:r>
    </w:p>
    <w:p w:rsidR="00E45A00" w:rsidRDefault="00E45A00">
      <w:pPr>
        <w:numPr>
          <w:ilvl w:val="0"/>
          <w:numId w:val="5"/>
        </w:numPr>
        <w:spacing w:before="100" w:beforeAutospacing="1" w:after="100" w:afterAutospacing="1"/>
        <w:jc w:val="both"/>
      </w:pPr>
      <w:r>
        <w:t xml:space="preserve">Udělení pochvaly a jiného ocenění a uložení napomenutí nebo důtky se zaznamená do katalogového listu žáka. Udělení pochvaly a jiného ocenění se též zaznamená na vysvědčení za pololetí, v němž bylo uděleno. </w:t>
      </w:r>
    </w:p>
    <w:p w:rsidR="00E45A00" w:rsidRDefault="00E45A00">
      <w:pPr>
        <w:pStyle w:val="Nadpis4"/>
        <w:jc w:val="both"/>
      </w:pPr>
      <w:r>
        <w:t>HODNOCENÍ ŽÁKŮ NA VYSVĚDČENÍ</w:t>
      </w:r>
    </w:p>
    <w:p w:rsidR="00E45A00" w:rsidRDefault="00E45A00">
      <w:pPr>
        <w:numPr>
          <w:ilvl w:val="0"/>
          <w:numId w:val="6"/>
        </w:numPr>
        <w:spacing w:before="100" w:beforeAutospacing="1" w:after="100" w:afterAutospacing="1"/>
        <w:jc w:val="both"/>
      </w:pPr>
      <w:r>
        <w:t xml:space="preserve">Chování žáka ve škole a na akcích pořádaných školou se v případě použití klasifikace hodnotí na vysvědčení stupni: 1 - velmi dobré, 2 - uspokojivé, 3 neuspokojivé. </w:t>
      </w:r>
    </w:p>
    <w:p w:rsidR="00E45A00" w:rsidRDefault="00E45A00">
      <w:pPr>
        <w:numPr>
          <w:ilvl w:val="0"/>
          <w:numId w:val="6"/>
        </w:numPr>
        <w:spacing w:before="100" w:beforeAutospacing="1" w:after="100" w:afterAutospacing="1"/>
        <w:jc w:val="both"/>
      </w:pPr>
      <w:r>
        <w:t xml:space="preserve">Výsledky vzdělávání žáka v jednotlivých povinných stanovených školním vzdělávacím programem se v případě použití klasifikace hodnotí na vysvědčení stupni prospěchu: 1 - výborný, 2 - chvalitebný, 3 - dobrý, 4 dostatečný, 5 - nedostatečný. </w:t>
      </w:r>
    </w:p>
    <w:p w:rsidR="00E45A00" w:rsidRDefault="00E45A00">
      <w:pPr>
        <w:numPr>
          <w:ilvl w:val="0"/>
          <w:numId w:val="6"/>
        </w:numPr>
        <w:spacing w:before="100" w:beforeAutospacing="1" w:after="100" w:afterAutospacing="1"/>
        <w:jc w:val="both"/>
      </w:pPr>
      <w:r>
        <w:t xml:space="preserve">Při hodnocení žáka podle bodů 1, 2 se na 1. stupni použije pro zápis stupně hodnocení číslice, na 2. stupni se použije slovní označení stupně hodnocení. </w:t>
      </w:r>
    </w:p>
    <w:p w:rsidR="00E45A00" w:rsidRDefault="00E45A00">
      <w:pPr>
        <w:numPr>
          <w:ilvl w:val="0"/>
          <w:numId w:val="6"/>
        </w:numPr>
        <w:spacing w:before="100" w:beforeAutospacing="1" w:after="100" w:afterAutospacing="1"/>
        <w:jc w:val="both"/>
      </w:pPr>
      <w:r>
        <w:t xml:space="preserve">Výsledky vzdělávání žáka a chování žáka jsou v případě použití slovního hodnocení popsány tak, aby byla zřejmá úroveň vzdělání žáka, které dosáhl zejména ve vztahu k očekávaným výstupům formulovaným v učebních osnovách jednotlivých předmětů, k jeho vzdělávacím a osobnostním předpokladům a k věku žáka. Slovní hodnocení zahrnuje posouzení výsledků vzdělávání žáka v jeho vývoji, hodnocení píle žáka a jeho přístupu ke vzdělávání. Obsahuje také zdůvodnění hodnocení a doporučení, jak předcházet případným neúspěchům žáka a jak je překonávat. </w:t>
      </w:r>
    </w:p>
    <w:p w:rsidR="00E45A00" w:rsidRDefault="00E45A00">
      <w:pPr>
        <w:pStyle w:val="Normlnweb"/>
        <w:numPr>
          <w:ilvl w:val="0"/>
          <w:numId w:val="6"/>
        </w:numPr>
        <w:jc w:val="both"/>
      </w:pPr>
      <w:r>
        <w:t>Celkové hodnocení žáka se na vysvědčení vyjadřuje stupni:</w:t>
      </w:r>
    </w:p>
    <w:p w:rsidR="00E45A00" w:rsidRDefault="00E45A00" w:rsidP="00940372">
      <w:pPr>
        <w:numPr>
          <w:ilvl w:val="0"/>
          <w:numId w:val="48"/>
        </w:numPr>
        <w:spacing w:before="100" w:beforeAutospacing="1" w:after="100" w:afterAutospacing="1"/>
        <w:jc w:val="both"/>
      </w:pPr>
      <w:r>
        <w:rPr>
          <w:rStyle w:val="Siln"/>
        </w:rPr>
        <w:t>prospěl (a) s vyznamenáním</w:t>
      </w:r>
      <w:r>
        <w:t xml:space="preserve"> - není-li v žádném z povinných předmětů stanovených školním vzdělávacím programem hodnocen na vysvědčení stupněm prospěchu horším než 2 - chvalitebný, průměr stupňů prospěchu ze všech povinných předmětů není vyšší než </w:t>
      </w:r>
      <w:smartTag w:uri="urn:schemas-microsoft-com:office:smarttags" w:element="metricconverter">
        <w:smartTagPr>
          <w:attr w:name="ProductID" w:val="1,5 a"/>
        </w:smartTagPr>
        <w:r>
          <w:t>1,5 a</w:t>
        </w:r>
      </w:smartTag>
      <w:r>
        <w:t xml:space="preserve"> jeho chování je hodnoceno stupněm 1 - velmi dobré nebo odpovídajícím slovním hodnocením </w:t>
      </w:r>
    </w:p>
    <w:p w:rsidR="00E45A00" w:rsidRDefault="00E45A00" w:rsidP="00940372">
      <w:pPr>
        <w:numPr>
          <w:ilvl w:val="0"/>
          <w:numId w:val="48"/>
        </w:numPr>
        <w:spacing w:before="100" w:beforeAutospacing="1" w:after="100" w:afterAutospacing="1"/>
        <w:jc w:val="both"/>
      </w:pPr>
      <w:r>
        <w:rPr>
          <w:rStyle w:val="Siln"/>
        </w:rPr>
        <w:lastRenderedPageBreak/>
        <w:t>prospěl (a)</w:t>
      </w:r>
      <w:r>
        <w:t xml:space="preserve"> - není-li v žádném z povinných předmětů hodnocen na vysvědčení stupněm prospěchu 5 - nedostatečný nebo odpovídajícím slovním hodnocením; </w:t>
      </w:r>
    </w:p>
    <w:p w:rsidR="00E45A00" w:rsidRDefault="00E45A00" w:rsidP="00940372">
      <w:pPr>
        <w:numPr>
          <w:ilvl w:val="0"/>
          <w:numId w:val="48"/>
        </w:numPr>
        <w:spacing w:before="100" w:beforeAutospacing="1" w:after="100" w:afterAutospacing="1"/>
        <w:jc w:val="both"/>
      </w:pPr>
      <w:r>
        <w:rPr>
          <w:rStyle w:val="Siln"/>
        </w:rPr>
        <w:t>neprospěl (a)</w:t>
      </w:r>
      <w:r>
        <w:t xml:space="preserve"> - je-li v některém z povinných předmětů hodnocen na vysvědčení stupněm prospěchu 5 - nedostatečný nebo odpovídajícím slovním hodnocením. </w:t>
      </w:r>
    </w:p>
    <w:p w:rsidR="00E45A00" w:rsidRDefault="00E45A00">
      <w:pPr>
        <w:pStyle w:val="Normlnweb"/>
        <w:numPr>
          <w:ilvl w:val="0"/>
          <w:numId w:val="6"/>
        </w:numPr>
        <w:jc w:val="both"/>
      </w:pPr>
      <w:r>
        <w:t>Výsledky práce v zájmových útvarech organizovaných školou se v případě použití klasifikace hodnotí na vysvědčení stupni:</w:t>
      </w:r>
    </w:p>
    <w:p w:rsidR="00E45A00" w:rsidRDefault="00E45A00" w:rsidP="00940372">
      <w:pPr>
        <w:numPr>
          <w:ilvl w:val="0"/>
          <w:numId w:val="49"/>
        </w:numPr>
        <w:spacing w:before="100" w:beforeAutospacing="1" w:after="100" w:afterAutospacing="1"/>
        <w:jc w:val="both"/>
      </w:pPr>
      <w:r>
        <w:rPr>
          <w:rStyle w:val="Siln"/>
        </w:rPr>
        <w:t>pracoval (a) úspěšně</w:t>
      </w:r>
      <w:r>
        <w:t xml:space="preserve"> </w:t>
      </w:r>
    </w:p>
    <w:p w:rsidR="00E45A00" w:rsidRDefault="00E45A00" w:rsidP="00940372">
      <w:pPr>
        <w:numPr>
          <w:ilvl w:val="0"/>
          <w:numId w:val="49"/>
        </w:numPr>
        <w:spacing w:before="100" w:beforeAutospacing="1" w:after="100" w:afterAutospacing="1"/>
        <w:jc w:val="both"/>
      </w:pPr>
      <w:r>
        <w:rPr>
          <w:rStyle w:val="Siln"/>
        </w:rPr>
        <w:t>pracoval (a)</w:t>
      </w:r>
      <w:r>
        <w:t xml:space="preserve"> </w:t>
      </w:r>
    </w:p>
    <w:p w:rsidR="00E45A00" w:rsidRDefault="00E45A00">
      <w:pPr>
        <w:numPr>
          <w:ilvl w:val="0"/>
          <w:numId w:val="6"/>
        </w:numPr>
        <w:spacing w:before="100" w:beforeAutospacing="1" w:after="100" w:afterAutospacing="1"/>
        <w:jc w:val="both"/>
      </w:pPr>
      <w:r>
        <w:t xml:space="preserve">Při hodnocení žáků, kteří nejsou státními občany České republiky a plní povinnou školní docházku, ve vzdělávacím oboru český jazyk a literatura se na konci tří po sobě jdoucích pololetí po zahájení docházky do školy přihlíží především k píli žáka a jeho přístupu ke vzdělávání. </w:t>
      </w:r>
    </w:p>
    <w:p w:rsidR="00E45A00" w:rsidRDefault="00E45A00">
      <w:pPr>
        <w:pStyle w:val="Nadpis4"/>
        <w:jc w:val="both"/>
      </w:pPr>
      <w:r>
        <w:t>UKONČENÍ ZÁKLADNÍHO VZDĚLÁVÁNÍ</w:t>
      </w:r>
    </w:p>
    <w:p w:rsidR="00E45A00" w:rsidRDefault="00E45A00">
      <w:pPr>
        <w:numPr>
          <w:ilvl w:val="0"/>
          <w:numId w:val="7"/>
        </w:numPr>
        <w:tabs>
          <w:tab w:val="clear" w:pos="720"/>
          <w:tab w:val="num" w:pos="360"/>
        </w:tabs>
        <w:spacing w:before="100" w:beforeAutospacing="1" w:after="100" w:afterAutospacing="1"/>
        <w:ind w:left="360"/>
        <w:jc w:val="both"/>
      </w:pPr>
      <w:r>
        <w:t xml:space="preserve">Dokladem o dosažení základního vzdělání je vysvědčení o úspěšném ukončení devátého ročníku základního vzdělávání. Tato vysvědčení jsou opatřena doložkou o získání stupně základního vzdělání. </w:t>
      </w:r>
    </w:p>
    <w:p w:rsidR="00E45A00" w:rsidRDefault="00E45A00">
      <w:pPr>
        <w:numPr>
          <w:ilvl w:val="0"/>
          <w:numId w:val="7"/>
        </w:numPr>
        <w:tabs>
          <w:tab w:val="clear" w:pos="720"/>
          <w:tab w:val="num" w:pos="360"/>
        </w:tabs>
        <w:spacing w:before="100" w:beforeAutospacing="1" w:after="100" w:afterAutospacing="1"/>
        <w:ind w:left="360"/>
        <w:jc w:val="both"/>
      </w:pPr>
      <w:r>
        <w:t xml:space="preserve">Žák, který úspěšně ukončil základní vzdělávání, nebo žák, který splnil povinnou školní docházku a nepokračuje v základním vzdělávání, přestává být žákem školy 30. června příslušného školního roku. Žák, který splnil povinnou školní docházku a koná opravnou zkoušku nebo bude hodnocen v náhradním termínu, je žákem školy do termínu konání těchto zkoušek, pokud mu nebylo povoleno opakování ročníku. Žák, který byl přijat k dalšímu vzdělávání ve střední škole, je považován za žáka základní školy do 31. srpna příslušného školního roku. </w:t>
      </w:r>
    </w:p>
    <w:p w:rsidR="00E45A00" w:rsidRDefault="00E45A00">
      <w:pPr>
        <w:numPr>
          <w:ilvl w:val="0"/>
          <w:numId w:val="7"/>
        </w:numPr>
        <w:tabs>
          <w:tab w:val="clear" w:pos="720"/>
          <w:tab w:val="num" w:pos="360"/>
        </w:tabs>
        <w:spacing w:before="100" w:beforeAutospacing="1" w:after="100" w:afterAutospacing="1"/>
        <w:ind w:left="360"/>
        <w:jc w:val="both"/>
      </w:pPr>
      <w:r>
        <w:t xml:space="preserve">Žák, který po splnění povinné školní docházky nezískal základní vzdělání, může po splnění podmínek stanovených zákonem č. 561/2004 Sb. a na základě žádosti jeho zákonného zástupce pokračovat v základním vzdělávání, nejdéle však do konce školního roku, v němž dosáhne 18. roku věku. </w:t>
      </w:r>
    </w:p>
    <w:p w:rsidR="00E45A00" w:rsidRDefault="00E45A00">
      <w:pPr>
        <w:numPr>
          <w:ilvl w:val="0"/>
          <w:numId w:val="7"/>
        </w:numPr>
        <w:tabs>
          <w:tab w:val="clear" w:pos="720"/>
          <w:tab w:val="num" w:pos="360"/>
        </w:tabs>
        <w:spacing w:before="100" w:beforeAutospacing="1" w:after="100" w:afterAutospacing="1"/>
        <w:ind w:left="360"/>
        <w:jc w:val="both"/>
      </w:pPr>
      <w:r>
        <w:t xml:space="preserve">Žákovi se zdravotním postižením může ředitel školy ve výjimečných případech povolit pokračování v základním vzdělání do konce školního roku, v němž žák dosáhne 20. roku věku. </w:t>
      </w:r>
    </w:p>
    <w:p w:rsidR="00E45A00" w:rsidRDefault="00E45A00">
      <w:pPr>
        <w:pStyle w:val="Nadpis4"/>
        <w:jc w:val="both"/>
      </w:pPr>
      <w:r>
        <w:t>HODNOCENÍ VÝSLEDKŮ VZDĚLÁVÁNÍ ŽÁKŮ</w:t>
      </w:r>
    </w:p>
    <w:p w:rsidR="00E45A00" w:rsidRDefault="00E45A00">
      <w:pPr>
        <w:numPr>
          <w:ilvl w:val="0"/>
          <w:numId w:val="8"/>
        </w:numPr>
        <w:tabs>
          <w:tab w:val="clear" w:pos="720"/>
          <w:tab w:val="num" w:pos="360"/>
        </w:tabs>
        <w:spacing w:before="100" w:beforeAutospacing="1" w:after="100" w:afterAutospacing="1"/>
        <w:ind w:left="360"/>
        <w:jc w:val="both"/>
      </w:pPr>
      <w:r>
        <w:t xml:space="preserve">Hodnocení průběhu a výsledků vzdělávání a chování žáků je jednoznačné, srozumitelné, srovnatelné s předem stanovenými kritérii, věcné a všestranné. Vychází z posouzení míry dosažení očekávaných výstupů formulovaných v učebních osnovách jednotlivých předmětů školního vzdělávacího programu. Hodnocení je pedagogicky zdůvodněné, odborně správné a doložitelné. </w:t>
      </w:r>
    </w:p>
    <w:p w:rsidR="00E45A00" w:rsidRDefault="00E45A00">
      <w:pPr>
        <w:numPr>
          <w:ilvl w:val="0"/>
          <w:numId w:val="8"/>
        </w:numPr>
        <w:tabs>
          <w:tab w:val="clear" w:pos="720"/>
          <w:tab w:val="num" w:pos="360"/>
        </w:tabs>
        <w:spacing w:before="100" w:beforeAutospacing="1" w:after="100" w:afterAutospacing="1"/>
        <w:ind w:left="360"/>
        <w:jc w:val="both"/>
      </w:pPr>
      <w:r>
        <w:t xml:space="preserve">Každé pololetí se vydává žákovi vysvědčení; za 1. pololetí lze místo vysvědčení vydat žákovi výpis z vysvědčení. </w:t>
      </w:r>
    </w:p>
    <w:p w:rsidR="00E45A00" w:rsidRDefault="00E45A00">
      <w:pPr>
        <w:numPr>
          <w:ilvl w:val="0"/>
          <w:numId w:val="8"/>
        </w:numPr>
        <w:tabs>
          <w:tab w:val="clear" w:pos="720"/>
          <w:tab w:val="num" w:pos="360"/>
        </w:tabs>
        <w:spacing w:before="100" w:beforeAutospacing="1" w:after="100" w:afterAutospacing="1"/>
        <w:ind w:left="360"/>
        <w:jc w:val="both"/>
      </w:pPr>
      <w:r>
        <w:t xml:space="preserve">Hodnocení výsledků vzdělávání žáka na vysvědčení je vyjádřeno klasifikačním stupněm, slovně nebo kombinací obou způsobů. O způsobu hodnocení rozhoduje ředitel školy se souhlasem školské rady. </w:t>
      </w:r>
    </w:p>
    <w:p w:rsidR="00E45A00" w:rsidRDefault="00E45A00">
      <w:pPr>
        <w:numPr>
          <w:ilvl w:val="0"/>
          <w:numId w:val="8"/>
        </w:numPr>
        <w:tabs>
          <w:tab w:val="clear" w:pos="720"/>
          <w:tab w:val="num" w:pos="360"/>
        </w:tabs>
        <w:spacing w:before="100" w:beforeAutospacing="1" w:after="100" w:afterAutospacing="1"/>
        <w:ind w:left="360"/>
        <w:jc w:val="both"/>
      </w:pPr>
      <w:r>
        <w:lastRenderedPageBreak/>
        <w:t xml:space="preserve">Škola převede slovní hodnocení do klasifikace nebo klasifikaci do slovního hodnocení v případě přestupu žáka na školu, která hodnotí odlišným způsobem, a to na žádost této školy nebo zákonného zástupce žáka. Škola, která hodnotí slovně, převede pro účely přijímacího řízení ke střednímu vzdělávání slovní hodnocení do klasifikace. </w:t>
      </w:r>
    </w:p>
    <w:p w:rsidR="00E45A00" w:rsidRDefault="00E45A00">
      <w:pPr>
        <w:numPr>
          <w:ilvl w:val="0"/>
          <w:numId w:val="8"/>
        </w:numPr>
        <w:tabs>
          <w:tab w:val="clear" w:pos="720"/>
          <w:tab w:val="num" w:pos="360"/>
        </w:tabs>
        <w:spacing w:before="100" w:beforeAutospacing="1" w:after="100" w:afterAutospacing="1"/>
        <w:ind w:left="360"/>
        <w:jc w:val="both"/>
      </w:pPr>
      <w:r>
        <w:t xml:space="preserve">U žáka s vývojovou poruchou učení rozhodne ředitel školy o použití slovního hodnocení na základě žádosti zákonného zástupce žáka. </w:t>
      </w:r>
    </w:p>
    <w:p w:rsidR="00E45A00" w:rsidRDefault="00E45A00">
      <w:pPr>
        <w:numPr>
          <w:ilvl w:val="0"/>
          <w:numId w:val="8"/>
        </w:numPr>
        <w:tabs>
          <w:tab w:val="clear" w:pos="720"/>
          <w:tab w:val="num" w:pos="360"/>
        </w:tabs>
        <w:spacing w:before="100" w:beforeAutospacing="1" w:after="100" w:afterAutospacing="1"/>
        <w:ind w:left="360"/>
        <w:jc w:val="both"/>
      </w:pPr>
      <w:r>
        <w:t xml:space="preserve">Do vyššího ročníku postoupí žák, který na konci 2. pololetí prospěl ze všech povinných předmětů stanovených školním vzdělávacím programem s výjimkou předmětů výchovného zaměření stanovených rámcovým vzdělávacím programem a předmětů, z nichž byl uvolněn. Do vyššího ročníku postoupí i žák 1. stupně základní školy, který již v rámci 1. stupně opakoval ročník, a žák 2. stupně základní školy, který již na 2. stupni opakoval ročník, a to bez ohledu na prospěch tohoto žáka. </w:t>
      </w:r>
    </w:p>
    <w:p w:rsidR="00E45A00" w:rsidRDefault="00E45A00">
      <w:pPr>
        <w:numPr>
          <w:ilvl w:val="0"/>
          <w:numId w:val="8"/>
        </w:numPr>
        <w:tabs>
          <w:tab w:val="clear" w:pos="720"/>
          <w:tab w:val="num" w:pos="360"/>
        </w:tabs>
        <w:spacing w:before="100" w:beforeAutospacing="1" w:after="100" w:afterAutospacing="1"/>
        <w:ind w:left="360"/>
        <w:jc w:val="both"/>
      </w:pPr>
      <w:r>
        <w:t xml:space="preserve">Nelze-li žáka hodnotit na konci 1. pololetí, určí ředitel školy pro jeho hodnocení náhradní termín, a to tak, aby hodnocení za 1. pololetí bylo provedeno nejpozději do dvou měsíců po skončení 1. pololetí. Není-li možné hodnotit ani v náhradním termínu, žák se za 1.pololetí nehodnotí. </w:t>
      </w:r>
    </w:p>
    <w:p w:rsidR="00E45A00" w:rsidRDefault="00E45A00">
      <w:pPr>
        <w:numPr>
          <w:ilvl w:val="0"/>
          <w:numId w:val="8"/>
        </w:numPr>
        <w:tabs>
          <w:tab w:val="clear" w:pos="720"/>
          <w:tab w:val="num" w:pos="360"/>
        </w:tabs>
        <w:spacing w:before="100" w:beforeAutospacing="1" w:after="100" w:afterAutospacing="1"/>
        <w:ind w:left="360"/>
        <w:jc w:val="both"/>
      </w:pPr>
      <w:r>
        <w:t xml:space="preserve">Nelze-li žáka hodnotit na konci 2. pololetí, určí ředitel školy pro jeho hodnocení náhradní termín, a to tak, aby hodnocení za 2. pololetí bylo provedeno nejpozději do konce září následujícího školního roku. V období měsíce září do doby hodnocení navštěvuje žák nejbližší vyšší ročník, popřípadě znovu devátý ročník. </w:t>
      </w:r>
    </w:p>
    <w:p w:rsidR="00E45A00" w:rsidRDefault="00E45A00">
      <w:pPr>
        <w:pStyle w:val="Normlnweb"/>
        <w:numPr>
          <w:ilvl w:val="0"/>
          <w:numId w:val="8"/>
        </w:numPr>
        <w:tabs>
          <w:tab w:val="clear" w:pos="720"/>
          <w:tab w:val="num" w:pos="360"/>
        </w:tabs>
        <w:ind w:left="360"/>
        <w:jc w:val="both"/>
      </w:pPr>
      <w:r>
        <w:t>Má-li zákonný zástupce žáka pochybnosti o správnosti hodnocení na konci 1. nebo 2. pololetí, může do tří pracovních dnů ode dne, kdy se o hodnocení prokazatelně dozvěděl, nejpozději však do tří pracovních dnů od vydání vysvědčení, požádat ředitele školy o komisionální přezkoušení žáka; je-li vyučujícím žáka v daném předmětu ředitel školy, krajský úřad. Komisionální přezkoušení se koná nejpozději do 14 dnů od doručení žádosti nebo v termínu dohodnutém se zákonným zástupcem žáka. Komisi pro přezkoušení jmenuje ředitel školy; v případě, že je vyučujícím daného předmětu ředitel školy, jmenuje komisi krajský úřad. Komise je tříčlenná a tvoří ji:</w:t>
      </w:r>
    </w:p>
    <w:p w:rsidR="00E45A00" w:rsidRDefault="00E45A00">
      <w:pPr>
        <w:numPr>
          <w:ilvl w:val="1"/>
          <w:numId w:val="8"/>
        </w:numPr>
        <w:spacing w:before="100" w:beforeAutospacing="1" w:after="100" w:afterAutospacing="1"/>
        <w:jc w:val="both"/>
      </w:pPr>
      <w:r>
        <w:t xml:space="preserve">předseda, kterým je ředitel školy, popř. jím pověřený učitel, nebo v případě, že vyučujícím daného předmětu je ředitel školy, krajským úřadem jmenovaný jiný pedagogický pracovník školy </w:t>
      </w:r>
    </w:p>
    <w:p w:rsidR="00E45A00" w:rsidRDefault="00E45A00">
      <w:pPr>
        <w:numPr>
          <w:ilvl w:val="1"/>
          <w:numId w:val="8"/>
        </w:numPr>
        <w:spacing w:before="100" w:beforeAutospacing="1" w:after="100" w:afterAutospacing="1"/>
        <w:jc w:val="both"/>
      </w:pPr>
      <w:r>
        <w:t xml:space="preserve">zkoušející učitel, jímž je vyučující daného předmětu ve třídě, v níž je žák zařazen, popř. jiný vyučující daného předmětu </w:t>
      </w:r>
    </w:p>
    <w:p w:rsidR="00E45A00" w:rsidRDefault="00E45A00">
      <w:pPr>
        <w:numPr>
          <w:ilvl w:val="1"/>
          <w:numId w:val="8"/>
        </w:numPr>
        <w:jc w:val="both"/>
      </w:pPr>
      <w:r>
        <w:t xml:space="preserve">přísedící, kterým je jiný vyučující daného předmětu nebo předmětu stejné vzdělávací oblasti stanovené Rámcovým vzdělávacím programem pro základní vzdělávání </w:t>
      </w:r>
    </w:p>
    <w:p w:rsidR="00E45A00" w:rsidRDefault="00E45A00">
      <w:pPr>
        <w:pStyle w:val="Normlnweb"/>
        <w:spacing w:before="0" w:beforeAutospacing="0" w:after="0" w:afterAutospacing="0"/>
        <w:ind w:firstLine="708"/>
        <w:jc w:val="both"/>
      </w:pPr>
      <w:r>
        <w:t>Výsledek přezkoušení již nelze napadnout novou žádostí o přezkoušení. Výsledek přezkoušení stanoví komise hlasováním. Vyjádří se slovním hodnocením nebo stupněm prospěchu. Ředitel školy sdělí výsledek přezkoušení prokazatelným způsobem žákovi a zákonnému zástupci žáka. V případě změny hodnocení na konci 1. nebo 2. pololetí se žákovi vydá nové vysvědčení. O přezkoušení se pořizuje protokol, který se stává součástí dokumentace školy. Žák může v jednom dni vykonat přezkoušení pouze z jednoho předmětu. Není-li možné žáka ze závažných důvodů ve stanoveném termínu přezkoušet, stanoví orgán jmenující komisi náhradní termín přezkoušení. Konkrétní obsah a rozsah přezkoušení stanoví ředitel školy v souladu se školním vzdělávacím programem. Přezkoušením žáka není dotčena možnost vykonat opravnou zkoušku.</w:t>
      </w:r>
    </w:p>
    <w:p w:rsidR="00E45A00" w:rsidRDefault="00E45A00">
      <w:pPr>
        <w:numPr>
          <w:ilvl w:val="0"/>
          <w:numId w:val="8"/>
        </w:numPr>
        <w:tabs>
          <w:tab w:val="clear" w:pos="720"/>
          <w:tab w:val="num" w:pos="360"/>
        </w:tabs>
        <w:ind w:left="360"/>
        <w:jc w:val="both"/>
      </w:pPr>
      <w:r>
        <w:t xml:space="preserve">Žák, který plní povinnou školní docházku, opakuje ročník, pokud na konci 2. pololetí neprospěl nebo nemohl být hodnocen. To neplatí o žákovi, který na daném stupni základní školy již jednou ročník opakoval; tomuto žákovi může ředitel školy na žádost jeho zákonného zástupce povolit opakování ročníku pouze z vážných zdravotních důvodů. </w:t>
      </w:r>
    </w:p>
    <w:p w:rsidR="00E45A00" w:rsidRDefault="00E45A00">
      <w:pPr>
        <w:numPr>
          <w:ilvl w:val="0"/>
          <w:numId w:val="8"/>
        </w:numPr>
        <w:tabs>
          <w:tab w:val="clear" w:pos="720"/>
          <w:tab w:val="num" w:pos="360"/>
        </w:tabs>
        <w:spacing w:before="100" w:beforeAutospacing="1" w:after="100" w:afterAutospacing="1"/>
        <w:ind w:left="360"/>
        <w:jc w:val="both"/>
      </w:pPr>
      <w:r>
        <w:lastRenderedPageBreak/>
        <w:t xml:space="preserve">Ředitel školy může žákovi, který splnil povinnou školní docházku a na konci 2. pololetí neprospěl nebo nemohl být hodnocen, povolit opakování ročníku, a to na základě odůvodněné žádosti jeho zákonného zástupce a po posouzení jeho dosavadních studijních výsledků. </w:t>
      </w:r>
    </w:p>
    <w:p w:rsidR="00E45A00" w:rsidRDefault="00E45A00">
      <w:pPr>
        <w:numPr>
          <w:ilvl w:val="0"/>
          <w:numId w:val="8"/>
        </w:numPr>
        <w:tabs>
          <w:tab w:val="clear" w:pos="720"/>
          <w:tab w:val="num" w:pos="360"/>
        </w:tabs>
        <w:spacing w:before="100" w:beforeAutospacing="1" w:after="100" w:afterAutospacing="1"/>
        <w:ind w:left="360"/>
        <w:jc w:val="both"/>
      </w:pPr>
      <w:r>
        <w:t xml:space="preserve">Žáci 9. ročníků a žáci, kteří na 'daném stupni základní školy dosud neopakovali ročník, kteří na konci 2. pololetí neprospěli nejvýše ze dvou povinných předmětů s výjimkou předmětů výchovného zaměření, konají opravné zkoušky. </w:t>
      </w:r>
    </w:p>
    <w:p w:rsidR="00E45A00" w:rsidRDefault="00E45A00">
      <w:pPr>
        <w:numPr>
          <w:ilvl w:val="0"/>
          <w:numId w:val="8"/>
        </w:numPr>
        <w:tabs>
          <w:tab w:val="clear" w:pos="720"/>
          <w:tab w:val="num" w:pos="360"/>
        </w:tabs>
        <w:spacing w:before="100" w:beforeAutospacing="1" w:after="100" w:afterAutospacing="1"/>
        <w:ind w:left="360"/>
        <w:jc w:val="both"/>
      </w:pPr>
      <w:r>
        <w:t xml:space="preserve">Opravné zkoušky se konají nejpozději do konce příslušného školního roku v termínu stanoveném ředitelem školy. Žák může v jednom dni skládat pouze jednu opravnou zkoušku. Opravné zkoušky jsou komisionální - viz bod 10. 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 popř. znovu do 9. ročníku. V odůvodněných případech může krajský úřad rozhodnout o konání opravné zkoušky a komisionálního přezkoušení na jiné základní škole. Zkoušky se na žádost krajského úřadu účastní školní inspektor. </w:t>
      </w:r>
    </w:p>
    <w:p w:rsidR="00415CA9" w:rsidRDefault="00415CA9" w:rsidP="00415CA9">
      <w:pPr>
        <w:spacing w:before="100" w:beforeAutospacing="1" w:after="100" w:afterAutospacing="1"/>
        <w:ind w:left="360"/>
        <w:jc w:val="both"/>
      </w:pPr>
    </w:p>
    <w:p w:rsidR="00415CA9" w:rsidRDefault="00415CA9" w:rsidP="00415CA9">
      <w:pPr>
        <w:spacing w:before="100" w:beforeAutospacing="1" w:after="100" w:afterAutospacing="1"/>
        <w:ind w:left="360"/>
        <w:jc w:val="both"/>
      </w:pPr>
    </w:p>
    <w:p w:rsidR="00415CA9" w:rsidRDefault="00415CA9" w:rsidP="00415CA9">
      <w:pPr>
        <w:spacing w:before="100" w:beforeAutospacing="1" w:after="100" w:afterAutospacing="1"/>
        <w:ind w:left="360"/>
        <w:jc w:val="both"/>
      </w:pPr>
    </w:p>
    <w:p w:rsidR="00415CA9" w:rsidRDefault="00415CA9" w:rsidP="00415CA9">
      <w:pPr>
        <w:spacing w:before="100" w:beforeAutospacing="1" w:after="100" w:afterAutospacing="1"/>
        <w:ind w:left="360"/>
        <w:jc w:val="both"/>
      </w:pPr>
    </w:p>
    <w:p w:rsidR="00415CA9" w:rsidRDefault="00415CA9" w:rsidP="00415CA9">
      <w:pPr>
        <w:spacing w:before="100" w:beforeAutospacing="1" w:after="100" w:afterAutospacing="1"/>
        <w:ind w:left="360"/>
        <w:jc w:val="both"/>
      </w:pPr>
    </w:p>
    <w:p w:rsidR="00415CA9" w:rsidRDefault="00415CA9">
      <w:r>
        <w:br w:type="page"/>
      </w:r>
    </w:p>
    <w:p w:rsidR="00415CA9" w:rsidRPr="003105C0" w:rsidRDefault="003105C0" w:rsidP="003105C0">
      <w:pPr>
        <w:pStyle w:val="Nadpis1"/>
        <w:numPr>
          <w:ilvl w:val="0"/>
          <w:numId w:val="0"/>
        </w:numPr>
        <w:rPr>
          <w:sz w:val="32"/>
        </w:rPr>
      </w:pPr>
      <w:bookmarkStart w:id="213" w:name="_Toc453522428"/>
      <w:r w:rsidRPr="003105C0">
        <w:rPr>
          <w:sz w:val="32"/>
        </w:rPr>
        <w:lastRenderedPageBreak/>
        <w:t>PŘÍLOHY</w:t>
      </w:r>
      <w:r w:rsidR="0097107E" w:rsidRPr="003105C0">
        <w:rPr>
          <w:sz w:val="32"/>
        </w:rPr>
        <w:t>:</w:t>
      </w:r>
      <w:bookmarkEnd w:id="213"/>
    </w:p>
    <w:p w:rsidR="00E45A00" w:rsidRPr="00AE27EF" w:rsidRDefault="00E45A00">
      <w:pPr>
        <w:pStyle w:val="StylNadpis116b"/>
      </w:pPr>
      <w:bookmarkStart w:id="214" w:name="_Toc453522429"/>
      <w:r w:rsidRPr="00AE27EF">
        <w:t>Autoevaluace školy</w:t>
      </w:r>
      <w:bookmarkEnd w:id="214"/>
    </w:p>
    <w:p w:rsidR="00E45A00" w:rsidRDefault="00E45A00">
      <w:pPr>
        <w:pStyle w:val="StylNadpis116b"/>
        <w:numPr>
          <w:ilvl w:val="0"/>
          <w:numId w:val="0"/>
        </w:numPr>
        <w:ind w:left="360" w:hanging="360"/>
      </w:pPr>
    </w:p>
    <w:p w:rsidR="00E45A00" w:rsidRDefault="00E45A00">
      <w:pPr>
        <w:ind w:firstLine="708"/>
        <w:jc w:val="both"/>
      </w:pPr>
      <w:r>
        <w:t>Hlavní smyslem a cílem autoevaluace je zlepšování práce celé školy, práce učitelů, výsledků žáků.</w:t>
      </w:r>
    </w:p>
    <w:p w:rsidR="00E45A00" w:rsidRDefault="00E45A00">
      <w:pPr>
        <w:ind w:firstLine="708"/>
        <w:jc w:val="both"/>
      </w:pPr>
      <w:r>
        <w:t>Závěrem z každoročních evaluačních činností je Vlastní hodnocení školy dle § 9 Školského zákona, které se současně zpracovává s Výroční zprávou školy.</w:t>
      </w:r>
    </w:p>
    <w:p w:rsidR="00E45A00" w:rsidRDefault="00E45A00">
      <w:pPr>
        <w:jc w:val="both"/>
        <w:rPr>
          <w:b/>
        </w:rPr>
      </w:pPr>
      <w:r>
        <w:rPr>
          <w:b/>
        </w:rPr>
        <w:t>Komplexní zhodnocení práce školy,  jednotlivých oblastí:</w:t>
      </w:r>
    </w:p>
    <w:p w:rsidR="00E45A00" w:rsidRDefault="00E45A00">
      <w:pPr>
        <w:jc w:val="both"/>
      </w:pPr>
      <w:r>
        <w:t>Cíle autoevaluace:    1)  Soulad  vytvořeného ŠVP s RVP</w:t>
      </w:r>
    </w:p>
    <w:p w:rsidR="00E45A00" w:rsidRDefault="00E45A00">
      <w:pPr>
        <w:jc w:val="both"/>
      </w:pPr>
      <w:r>
        <w:tab/>
      </w:r>
      <w:r>
        <w:tab/>
        <w:t xml:space="preserve">          2)  Úroveň pedagogického a výchovného procesu</w:t>
      </w:r>
    </w:p>
    <w:p w:rsidR="00E45A00" w:rsidRDefault="00E45A00">
      <w:pPr>
        <w:jc w:val="both"/>
      </w:pPr>
      <w:r>
        <w:tab/>
      </w:r>
      <w:r>
        <w:tab/>
        <w:t xml:space="preserve">          3)  Personální obsazení</w:t>
      </w:r>
    </w:p>
    <w:p w:rsidR="00E45A00" w:rsidRDefault="00E45A00">
      <w:pPr>
        <w:jc w:val="both"/>
      </w:pPr>
      <w:r>
        <w:tab/>
      </w:r>
      <w:r>
        <w:tab/>
        <w:t xml:space="preserve">          4)  Management</w:t>
      </w:r>
    </w:p>
    <w:p w:rsidR="00E45A00" w:rsidRDefault="00E45A00">
      <w:pPr>
        <w:jc w:val="both"/>
      </w:pPr>
      <w:r>
        <w:tab/>
      </w:r>
      <w:r>
        <w:tab/>
        <w:t xml:space="preserve">          5)  Hospodaření</w:t>
      </w:r>
    </w:p>
    <w:p w:rsidR="00E45A00" w:rsidRDefault="00E45A00">
      <w:pPr>
        <w:jc w:val="both"/>
      </w:pPr>
      <w:r>
        <w:tab/>
      </w:r>
      <w:r>
        <w:tab/>
        <w:t xml:space="preserve">          6)  Kontroly BOZP, PO apod.</w:t>
      </w:r>
    </w:p>
    <w:p w:rsidR="00E45A00" w:rsidRDefault="00E45A00">
      <w:pPr>
        <w:jc w:val="both"/>
      </w:pPr>
      <w:r>
        <w:tab/>
      </w:r>
      <w:r>
        <w:tab/>
        <w:t xml:space="preserve">          7)  Úroveň vědomostí a dovedností žáků</w:t>
      </w:r>
    </w:p>
    <w:p w:rsidR="00E45A00" w:rsidRDefault="00E45A00">
      <w:pPr>
        <w:jc w:val="both"/>
      </w:pPr>
      <w:r>
        <w:tab/>
      </w:r>
      <w:r>
        <w:tab/>
        <w:t xml:space="preserve">          8)  Úroveň pedagogického procesu, práce jednotlivých pracovníků,</w:t>
      </w:r>
      <w:r>
        <w:tab/>
      </w:r>
      <w:r>
        <w:tab/>
      </w:r>
      <w:r>
        <w:tab/>
      </w:r>
      <w:r>
        <w:tab/>
        <w:t xml:space="preserve">   uplatňování VVS ve ŠVP</w:t>
      </w:r>
    </w:p>
    <w:p w:rsidR="00E45A00" w:rsidRDefault="00E45A00">
      <w:pPr>
        <w:jc w:val="both"/>
      </w:pPr>
      <w:r>
        <w:tab/>
      </w:r>
      <w:r>
        <w:tab/>
        <w:t xml:space="preserve">          9)  Úspěšnost absolventů</w:t>
      </w:r>
    </w:p>
    <w:p w:rsidR="00E45A00" w:rsidRDefault="00E45A00">
      <w:pPr>
        <w:jc w:val="both"/>
      </w:pPr>
      <w:r>
        <w:tab/>
      </w:r>
      <w:r>
        <w:tab/>
        <w:t xml:space="preserve">        10)  Úroveň vědomostí, dovedností, výstupů</w:t>
      </w:r>
    </w:p>
    <w:p w:rsidR="00E45A00" w:rsidRDefault="00E45A00">
      <w:pPr>
        <w:jc w:val="both"/>
      </w:pPr>
      <w:r>
        <w:tab/>
      </w:r>
      <w:r>
        <w:tab/>
        <w:t xml:space="preserve">        11)  Výchovné problémy</w:t>
      </w:r>
    </w:p>
    <w:p w:rsidR="00E45A00" w:rsidRDefault="00E45A00">
      <w:pPr>
        <w:jc w:val="both"/>
      </w:pPr>
      <w:r>
        <w:tab/>
      </w:r>
      <w:r>
        <w:tab/>
        <w:t xml:space="preserve">        12)  Postoj rodičů ke škole</w:t>
      </w:r>
    </w:p>
    <w:p w:rsidR="00E45A00" w:rsidRDefault="00E45A00">
      <w:pPr>
        <w:jc w:val="both"/>
      </w:pPr>
      <w:r>
        <w:tab/>
      </w:r>
      <w:r>
        <w:tab/>
        <w:t xml:space="preserve">        13)  Postoj žáků ke škole</w:t>
      </w:r>
    </w:p>
    <w:p w:rsidR="00E45A00" w:rsidRDefault="00E45A00">
      <w:pPr>
        <w:jc w:val="both"/>
      </w:pPr>
      <w:r>
        <w:tab/>
      </w:r>
      <w:r>
        <w:tab/>
        <w:t xml:space="preserve">        14)  Kvalita vyučovacího procesu</w:t>
      </w:r>
    </w:p>
    <w:p w:rsidR="00E45A00" w:rsidRDefault="00E45A00">
      <w:pPr>
        <w:jc w:val="both"/>
      </w:pPr>
      <w:r>
        <w:tab/>
      </w:r>
      <w:r>
        <w:tab/>
        <w:t xml:space="preserve">        15)  Zpětná vazba učitel x žák</w:t>
      </w:r>
    </w:p>
    <w:p w:rsidR="00E45A00" w:rsidRDefault="00E45A00">
      <w:pPr>
        <w:jc w:val="both"/>
      </w:pPr>
      <w:r>
        <w:tab/>
      </w:r>
      <w:r>
        <w:tab/>
        <w:t xml:space="preserve">        16)  Komplexní osobní růst učitele</w:t>
      </w:r>
    </w:p>
    <w:p w:rsidR="00E45A00" w:rsidRDefault="00E45A00">
      <w:pPr>
        <w:jc w:val="both"/>
      </w:pPr>
    </w:p>
    <w:p w:rsidR="00E45A00" w:rsidRDefault="00E45A00">
      <w:pPr>
        <w:jc w:val="both"/>
      </w:pPr>
      <w:r>
        <w:t xml:space="preserve">Metody autoevaluace:  </w:t>
      </w:r>
      <w:r>
        <w:tab/>
        <w:t>hospitace – 1 -2x ročně</w:t>
      </w:r>
    </w:p>
    <w:p w:rsidR="00E45A00" w:rsidRDefault="00E45A00">
      <w:pPr>
        <w:jc w:val="both"/>
      </w:pPr>
      <w:r>
        <w:t>Časové rozvržení:</w:t>
      </w:r>
      <w:r>
        <w:tab/>
      </w:r>
      <w:r>
        <w:tab/>
        <w:t>rozbor běžných písemností a produktů žáků</w:t>
      </w:r>
      <w:r>
        <w:tab/>
        <w:t>- průběžně</w:t>
      </w:r>
      <w:r>
        <w:tab/>
      </w:r>
      <w:r>
        <w:tab/>
      </w:r>
      <w:r>
        <w:tab/>
      </w:r>
      <w:r>
        <w:tab/>
      </w:r>
      <w:r>
        <w:tab/>
        <w:t>rozbor veřejných vystoupení žáků - příležitostně</w:t>
      </w:r>
    </w:p>
    <w:p w:rsidR="00E45A00" w:rsidRDefault="00E45A00">
      <w:pPr>
        <w:jc w:val="both"/>
      </w:pPr>
      <w:r>
        <w:tab/>
      </w:r>
      <w:r>
        <w:tab/>
      </w:r>
      <w:r>
        <w:tab/>
      </w:r>
      <w:r>
        <w:tab/>
        <w:t>rozbor pedagogické a další dokumentace - čtvrtletně</w:t>
      </w:r>
    </w:p>
    <w:p w:rsidR="00E45A00" w:rsidRDefault="00E45A00">
      <w:pPr>
        <w:jc w:val="both"/>
      </w:pPr>
      <w:r>
        <w:tab/>
      </w:r>
      <w:r>
        <w:tab/>
      </w:r>
      <w:r>
        <w:tab/>
      </w:r>
      <w:r>
        <w:tab/>
        <w:t>rozhovor s žáky, učiteli, rodiči a dalšími sociálními partnery</w:t>
      </w:r>
      <w:r>
        <w:tab/>
      </w:r>
      <w:r>
        <w:tab/>
      </w:r>
      <w:r>
        <w:tab/>
      </w:r>
      <w:r>
        <w:tab/>
        <w:t>školy – aktuálně dle situace</w:t>
      </w:r>
    </w:p>
    <w:p w:rsidR="00E45A00" w:rsidRDefault="00E45A00">
      <w:pPr>
        <w:ind w:left="2832" w:firstLine="3"/>
        <w:jc w:val="both"/>
      </w:pPr>
      <w:r>
        <w:t>rozbor ocenění, stížností, ohlasy  v médiích, hodnocení školy jinými subjekty – aktuálně dle situace</w:t>
      </w:r>
    </w:p>
    <w:p w:rsidR="00E45A00" w:rsidRDefault="00E45A00">
      <w:pPr>
        <w:ind w:left="2832" w:firstLine="3"/>
        <w:jc w:val="both"/>
      </w:pPr>
      <w:r>
        <w:t>dotazníky, ankety, šetření,  výzkumy - průběžně</w:t>
      </w:r>
    </w:p>
    <w:p w:rsidR="00E45A00" w:rsidRDefault="00E45A00">
      <w:pPr>
        <w:ind w:left="2832" w:firstLine="3"/>
        <w:jc w:val="both"/>
      </w:pPr>
      <w:r>
        <w:t>analýza klasifikace, rozbory chování žáků, výchovných problémů – pravidelně, čtvrtletně</w:t>
      </w:r>
    </w:p>
    <w:p w:rsidR="00E45A00" w:rsidRDefault="00E45A00">
      <w:pPr>
        <w:ind w:left="2832" w:firstLine="3"/>
        <w:jc w:val="both"/>
      </w:pPr>
      <w:r>
        <w:t xml:space="preserve">komerční srovnávací testy – </w:t>
      </w:r>
      <w:smartTag w:uri="urn:schemas-microsoft-com:office:smarttags" w:element="metricconverter">
        <w:smartTagPr>
          <w:attr w:name="ProductID" w:val="5. a"/>
        </w:smartTagPr>
        <w:r>
          <w:t>5. a</w:t>
        </w:r>
      </w:smartTag>
      <w:r>
        <w:t xml:space="preserve"> 9. ročník,střídavě každoročně</w:t>
      </w:r>
    </w:p>
    <w:p w:rsidR="00E45A00" w:rsidRDefault="00E45A00">
      <w:pPr>
        <w:ind w:left="2832" w:firstLine="3"/>
        <w:jc w:val="both"/>
      </w:pPr>
      <w:r>
        <w:t>vlastní písemné práce, testy – individuálně, dle dohody PK</w:t>
      </w:r>
    </w:p>
    <w:p w:rsidR="00E45A00" w:rsidRDefault="00E45A00">
      <w:pPr>
        <w:ind w:left="2832" w:firstLine="3"/>
        <w:jc w:val="both"/>
      </w:pPr>
      <w:r>
        <w:t>rozbor úspěšnosti žáků v soutěžích, olympiádách - každoročně</w:t>
      </w:r>
    </w:p>
    <w:p w:rsidR="00E45A00" w:rsidRDefault="00E45A00">
      <w:pPr>
        <w:ind w:left="2832" w:firstLine="3"/>
        <w:jc w:val="both"/>
      </w:pPr>
      <w:r>
        <w:t>rozbor úspěšnosti žáků při přijímacím řízení na SŠ- každoročně</w:t>
      </w:r>
    </w:p>
    <w:p w:rsidR="00E45A00" w:rsidRDefault="00E45A00">
      <w:pPr>
        <w:ind w:left="2832" w:firstLine="3"/>
        <w:jc w:val="both"/>
      </w:pPr>
      <w:r>
        <w:t>rozbor příčin neúspěchu žáků - čtvrtletně</w:t>
      </w:r>
    </w:p>
    <w:p w:rsidR="00E45A00" w:rsidRDefault="00E45A00">
      <w:pPr>
        <w:ind w:left="2832" w:firstLine="3"/>
        <w:jc w:val="both"/>
      </w:pPr>
      <w:r>
        <w:t xml:space="preserve">modelové situace – drogy, šikana, chování v životních situacích </w:t>
      </w:r>
    </w:p>
    <w:p w:rsidR="00E45A00" w:rsidRDefault="00E45A00">
      <w:pPr>
        <w:ind w:left="2832" w:firstLine="3"/>
        <w:jc w:val="both"/>
      </w:pPr>
      <w:r>
        <w:t>preventivně, dle nabídky a aktuální situace</w:t>
      </w:r>
    </w:p>
    <w:p w:rsidR="00E45A00" w:rsidRDefault="00E45A00">
      <w:pPr>
        <w:jc w:val="both"/>
      </w:pPr>
      <w:r>
        <w:t>Nástroje.  Vedení školy, ČŠI, zřizovatel, Krajský úřad,vědomostní a dovednostní  testy</w:t>
      </w:r>
    </w:p>
    <w:p w:rsidR="00E45A00" w:rsidRDefault="00E45A00">
      <w:pPr>
        <w:jc w:val="both"/>
      </w:pPr>
      <w:r>
        <w:tab/>
        <w:t xml:space="preserve">     Kalibro, Scio, Cermat, Mapa školy,         </w:t>
      </w:r>
    </w:p>
    <w:p w:rsidR="00E45A00" w:rsidRDefault="00E45A00">
      <w:pPr>
        <w:ind w:left="1005"/>
        <w:jc w:val="both"/>
      </w:pPr>
      <w:r>
        <w:t xml:space="preserve">Hospitace, kontroly testů, sešitů, vedení přehledů o soutěžích, dalším vzdělávání         pedagogických pracovníků, dokumentace – třídní knihy, katalogové listy, třídní </w:t>
      </w:r>
    </w:p>
    <w:p w:rsidR="00E45A00" w:rsidRDefault="00E45A00">
      <w:pPr>
        <w:ind w:left="1005"/>
        <w:jc w:val="both"/>
      </w:pPr>
      <w:r>
        <w:lastRenderedPageBreak/>
        <w:t>výkazy, vyhodnocení prací žáků k prezentaci na výstavách, zpráva výchovných poradců, protidrogových koordinátorů dotazníky – šikana, drogy, apod.</w:t>
      </w:r>
    </w:p>
    <w:p w:rsidR="00E45A00" w:rsidRDefault="00E45A00">
      <w:pPr>
        <w:ind w:left="1005"/>
        <w:jc w:val="both"/>
      </w:pPr>
      <w:r>
        <w:t>revizní zprávy odborných firem, žákovské a učitelské portfolio</w:t>
      </w:r>
      <w:r>
        <w:tab/>
      </w:r>
    </w:p>
    <w:p w:rsidR="00415CA9" w:rsidRDefault="00415CA9">
      <w:pPr>
        <w:ind w:left="1005"/>
        <w:jc w:val="both"/>
      </w:pPr>
    </w:p>
    <w:p w:rsidR="00E45A00" w:rsidRDefault="00E45A00">
      <w:pPr>
        <w:ind w:left="1005"/>
        <w:jc w:val="both"/>
      </w:pPr>
    </w:p>
    <w:p w:rsidR="00E45A00" w:rsidRDefault="00E45A00">
      <w:pPr>
        <w:ind w:left="1005"/>
        <w:jc w:val="both"/>
      </w:pPr>
    </w:p>
    <w:p w:rsidR="00E45A00" w:rsidRDefault="00E45A00">
      <w:pPr>
        <w:spacing w:line="340" w:lineRule="exact"/>
      </w:pPr>
    </w:p>
    <w:p w:rsidR="00E45A00" w:rsidRDefault="00E45A00" w:rsidP="001C0F58">
      <w:pPr>
        <w:pStyle w:val="Nadpis2"/>
      </w:pPr>
      <w:bookmarkStart w:id="215" w:name="_Toc453522430"/>
      <w:r>
        <w:t>Odborný růst pedagogických pracovníků</w:t>
      </w:r>
      <w:bookmarkEnd w:id="215"/>
    </w:p>
    <w:p w:rsidR="00E45A00" w:rsidRDefault="00E45A00" w:rsidP="00415CA9"/>
    <w:p w:rsidR="00E45A00" w:rsidRDefault="00E45A00" w:rsidP="00B47990">
      <w:pPr>
        <w:numPr>
          <w:ilvl w:val="0"/>
          <w:numId w:val="136"/>
        </w:numPr>
        <w:spacing w:line="340" w:lineRule="exact"/>
      </w:pPr>
      <w:r>
        <w:t>podporovat všechny formy vzdělávání učitelů</w:t>
      </w:r>
    </w:p>
    <w:p w:rsidR="00E45A00" w:rsidRDefault="00E45A00" w:rsidP="00B47990">
      <w:pPr>
        <w:numPr>
          <w:ilvl w:val="0"/>
          <w:numId w:val="136"/>
        </w:numPr>
        <w:spacing w:line="340" w:lineRule="exact"/>
      </w:pPr>
      <w:r>
        <w:t>podporovat a umožňovat samostudium, průběžně zabezpečovat dostatek studijního pedagogického a odborného materiálu</w:t>
      </w:r>
    </w:p>
    <w:p w:rsidR="00E45A00" w:rsidRDefault="00E45A00">
      <w:pPr>
        <w:spacing w:line="340" w:lineRule="exact"/>
      </w:pPr>
    </w:p>
    <w:p w:rsidR="00E45A00" w:rsidRDefault="00E45A00" w:rsidP="001C0F58">
      <w:pPr>
        <w:pStyle w:val="Nadpis2"/>
      </w:pPr>
      <w:bookmarkStart w:id="216" w:name="_Toc453522431"/>
      <w:r>
        <w:t>Škola, žák a rodičovská veřejnost</w:t>
      </w:r>
      <w:bookmarkEnd w:id="216"/>
    </w:p>
    <w:p w:rsidR="00E45A00" w:rsidRDefault="00E45A00" w:rsidP="00415CA9"/>
    <w:p w:rsidR="00E45A00" w:rsidRDefault="00E45A00" w:rsidP="00B47990">
      <w:pPr>
        <w:numPr>
          <w:ilvl w:val="0"/>
          <w:numId w:val="136"/>
        </w:numPr>
        <w:spacing w:line="340" w:lineRule="exact"/>
      </w:pPr>
      <w:r>
        <w:t xml:space="preserve">vést učitelský sbor k trpělivosti, toleranci </w:t>
      </w:r>
      <w:r w:rsidR="0097107E">
        <w:t>a důslednosti při práci s dětmi</w:t>
      </w:r>
    </w:p>
    <w:p w:rsidR="00E45A00" w:rsidRDefault="00E45A00" w:rsidP="00B47990">
      <w:pPr>
        <w:numPr>
          <w:ilvl w:val="0"/>
          <w:numId w:val="136"/>
        </w:numPr>
        <w:spacing w:line="340" w:lineRule="exact"/>
      </w:pPr>
      <w:r>
        <w:t>při formování osobnosti žáka zdůrazňovat kulturní tradice města a okolí a využí</w:t>
      </w:r>
      <w:r w:rsidR="0097107E">
        <w:t>vat je ve školní práci</w:t>
      </w:r>
    </w:p>
    <w:p w:rsidR="00E45A00" w:rsidRDefault="00E45A00" w:rsidP="00B47990">
      <w:pPr>
        <w:numPr>
          <w:ilvl w:val="0"/>
          <w:numId w:val="136"/>
        </w:numPr>
        <w:spacing w:line="340" w:lineRule="exact"/>
      </w:pPr>
      <w:r>
        <w:t>vychovávat žáky k úctě k rodině, dospělým, obci, městu, národu</w:t>
      </w:r>
    </w:p>
    <w:p w:rsidR="00E45A00" w:rsidRDefault="00E45A00" w:rsidP="00B47990">
      <w:pPr>
        <w:numPr>
          <w:ilvl w:val="0"/>
          <w:numId w:val="136"/>
        </w:numPr>
        <w:spacing w:line="340" w:lineRule="exact"/>
      </w:pPr>
      <w:r>
        <w:t>sledovat a důsledně řešit projevy šikanování, rasismu, netolerance,  drogové závislosti a k to</w:t>
      </w:r>
      <w:r w:rsidR="0097107E">
        <w:t>mu vytvářet jednoduché programy</w:t>
      </w:r>
    </w:p>
    <w:p w:rsidR="00E45A00" w:rsidRDefault="00E45A00" w:rsidP="00B47990">
      <w:pPr>
        <w:numPr>
          <w:ilvl w:val="0"/>
          <w:numId w:val="136"/>
        </w:numPr>
        <w:spacing w:line="340" w:lineRule="exact"/>
      </w:pPr>
      <w:r>
        <w:t>usilovat o prohloubení vztahu rodičů ke škole, k tomu využít školní akce, akademie, výstavky, soutěže</w:t>
      </w:r>
    </w:p>
    <w:p w:rsidR="00E45A00" w:rsidRDefault="00E45A00" w:rsidP="00B47990">
      <w:pPr>
        <w:numPr>
          <w:ilvl w:val="0"/>
          <w:numId w:val="136"/>
        </w:numPr>
        <w:spacing w:line="340" w:lineRule="exact"/>
      </w:pPr>
      <w:r>
        <w:t>podporovat práci s talentovanými žáky, žáky s vývojovými poruchami, poruchami učení a se žáky s výchovnými problémy.</w:t>
      </w:r>
    </w:p>
    <w:p w:rsidR="00E45A00" w:rsidRDefault="00E45A00">
      <w:pPr>
        <w:pStyle w:val="Nadpis1"/>
        <w:numPr>
          <w:ilvl w:val="0"/>
          <w:numId w:val="0"/>
        </w:numPr>
        <w:spacing w:line="340" w:lineRule="exact"/>
        <w:ind w:left="792" w:hanging="432"/>
      </w:pPr>
    </w:p>
    <w:p w:rsidR="00E45A00" w:rsidRDefault="00E45A00" w:rsidP="001C0F58">
      <w:pPr>
        <w:pStyle w:val="Nadpis2"/>
      </w:pPr>
      <w:bookmarkStart w:id="217" w:name="_Toc453522432"/>
      <w:r>
        <w:t>Škola a město</w:t>
      </w:r>
      <w:bookmarkEnd w:id="217"/>
    </w:p>
    <w:p w:rsidR="00E45A00" w:rsidRDefault="00E45A00" w:rsidP="00415CA9"/>
    <w:p w:rsidR="00E45A00" w:rsidRDefault="0097107E" w:rsidP="00B47990">
      <w:pPr>
        <w:pStyle w:val="Zkladntext"/>
        <w:numPr>
          <w:ilvl w:val="0"/>
          <w:numId w:val="136"/>
        </w:numPr>
        <w:spacing w:line="340" w:lineRule="exact"/>
        <w:jc w:val="left"/>
      </w:pPr>
      <w:r>
        <w:t>pokračovat v dobré</w:t>
      </w:r>
      <w:r w:rsidR="00E45A00">
        <w:t xml:space="preserve"> spolupráci s městem, městským úřadem, starostou a                dalšími představiteli formou:</w:t>
      </w:r>
    </w:p>
    <w:p w:rsidR="00E45A00" w:rsidRDefault="00E45A00">
      <w:pPr>
        <w:spacing w:line="340" w:lineRule="exact"/>
        <w:ind w:left="732" w:firstLine="348"/>
      </w:pPr>
      <w:r>
        <w:t xml:space="preserve">- besed se starostou, místostarostou </w:t>
      </w:r>
    </w:p>
    <w:p w:rsidR="00E45A00" w:rsidRDefault="00E45A00">
      <w:pPr>
        <w:spacing w:line="340" w:lineRule="exact"/>
        <w:ind w:left="1080"/>
      </w:pPr>
      <w:r>
        <w:t>- zvát zástupce na školní akce (zahájení, konec školního roku, Den učitelů apod.)</w:t>
      </w:r>
    </w:p>
    <w:p w:rsidR="00E45A00" w:rsidRDefault="00E45A00">
      <w:pPr>
        <w:spacing w:line="340" w:lineRule="exact"/>
        <w:ind w:left="1080"/>
      </w:pPr>
      <w:r>
        <w:t>- pravidelně informovat starostu a orgány města o dění ve škole</w:t>
      </w:r>
    </w:p>
    <w:p w:rsidR="00E45A00" w:rsidRDefault="00E45A00" w:rsidP="00B47990">
      <w:pPr>
        <w:numPr>
          <w:ilvl w:val="0"/>
          <w:numId w:val="136"/>
        </w:numPr>
        <w:spacing w:line="340" w:lineRule="exact"/>
      </w:pPr>
      <w:r>
        <w:t>vypomáhat městu se zabezpečením jeho akcí např. Slavnosti dřeva apod.</w:t>
      </w:r>
    </w:p>
    <w:p w:rsidR="00E45A00" w:rsidRDefault="00E45A00" w:rsidP="00B47990">
      <w:pPr>
        <w:numPr>
          <w:ilvl w:val="0"/>
          <w:numId w:val="136"/>
        </w:numPr>
        <w:spacing w:line="340" w:lineRule="exact"/>
      </w:pPr>
      <w:r>
        <w:t>důsledně spravovat obecní majetek – školní budovy a pozemky včetně zařízení</w:t>
      </w:r>
    </w:p>
    <w:p w:rsidR="00E45A00" w:rsidRDefault="00E45A00">
      <w:pPr>
        <w:spacing w:line="340" w:lineRule="exact"/>
        <w:ind w:left="360"/>
      </w:pPr>
    </w:p>
    <w:p w:rsidR="00E45A00" w:rsidRDefault="00E45A00" w:rsidP="001C0F58">
      <w:pPr>
        <w:pStyle w:val="Nadpis2"/>
      </w:pPr>
      <w:bookmarkStart w:id="218" w:name="_Toc453522433"/>
      <w:r>
        <w:t>Péče o školní budovy a zařízení</w:t>
      </w:r>
      <w:bookmarkEnd w:id="218"/>
    </w:p>
    <w:p w:rsidR="00E45A00" w:rsidRDefault="00E45A00" w:rsidP="00415CA9"/>
    <w:p w:rsidR="00E45A00" w:rsidRDefault="00E45A00" w:rsidP="00B47990">
      <w:pPr>
        <w:numPr>
          <w:ilvl w:val="0"/>
          <w:numId w:val="136"/>
        </w:numPr>
        <w:spacing w:line="340" w:lineRule="exact"/>
      </w:pPr>
      <w:r>
        <w:t>ročně zabezpečovat malo</w:t>
      </w:r>
      <w:r w:rsidR="0097107E">
        <w:t>vání prostor dle plánu a potřeb</w:t>
      </w:r>
    </w:p>
    <w:p w:rsidR="00E45A00" w:rsidRDefault="00E45A00" w:rsidP="00B47990">
      <w:pPr>
        <w:numPr>
          <w:ilvl w:val="0"/>
          <w:numId w:val="136"/>
        </w:numPr>
        <w:spacing w:line="340" w:lineRule="exact"/>
      </w:pPr>
      <w:r>
        <w:t xml:space="preserve">zabezpečovat běžnou údržbu </w:t>
      </w:r>
      <w:r w:rsidR="0097107E">
        <w:t>a opravy vlastními silami</w:t>
      </w:r>
    </w:p>
    <w:p w:rsidR="00E45A00" w:rsidRDefault="00E45A00" w:rsidP="00BF4139">
      <w:pPr>
        <w:numPr>
          <w:ilvl w:val="0"/>
          <w:numId w:val="136"/>
        </w:numPr>
        <w:spacing w:line="340" w:lineRule="exact"/>
      </w:pPr>
      <w:r>
        <w:t>vést žáky k péči o svěřený majetek a jeho och</w:t>
      </w:r>
      <w:r w:rsidR="0097107E">
        <w:t>ranu před úmyslným poškozováním</w:t>
      </w:r>
    </w:p>
    <w:p w:rsidR="00E45A00" w:rsidRDefault="00E45A00"/>
    <w:p w:rsidR="00E45A00" w:rsidRPr="00AE27EF" w:rsidRDefault="00E45A00">
      <w:pPr>
        <w:pStyle w:val="StylNadpis116b"/>
        <w:rPr>
          <w:sz w:val="28"/>
        </w:rPr>
      </w:pPr>
      <w:bookmarkStart w:id="219" w:name="_Toc453522434"/>
      <w:r w:rsidRPr="00AE27EF">
        <w:t>Školní vzdělávací program školní družiny</w:t>
      </w:r>
      <w:bookmarkEnd w:id="219"/>
      <w:r w:rsidRPr="00AE27EF">
        <w:t xml:space="preserve"> </w:t>
      </w:r>
    </w:p>
    <w:p w:rsidR="00E45A00" w:rsidRDefault="00E45A00">
      <w:pPr>
        <w:pStyle w:val="StylNadpis116b"/>
        <w:numPr>
          <w:ilvl w:val="0"/>
          <w:numId w:val="0"/>
        </w:numPr>
        <w:ind w:left="720"/>
        <w:rPr>
          <w:sz w:val="28"/>
        </w:rPr>
      </w:pPr>
    </w:p>
    <w:p w:rsidR="00E45A00" w:rsidRDefault="00E45A00">
      <w:pPr>
        <w:ind w:firstLine="708"/>
        <w:jc w:val="both"/>
      </w:pPr>
      <w:r>
        <w:t xml:space="preserve">Vzdělávací program pro školní družinu vychází z § 2, odstavec </w:t>
      </w:r>
      <w:smartTag w:uri="urn:schemas-microsoft-com:office:smarttags" w:element="metricconverter">
        <w:smartTagPr>
          <w:attr w:name="ProductID" w:val="2 a"/>
        </w:smartTagPr>
        <w:r>
          <w:t>2 a</w:t>
        </w:r>
      </w:smartTag>
      <w:r>
        <w:t xml:space="preserve"> §5 odstavec </w:t>
      </w:r>
      <w:smartTag w:uri="urn:schemas-microsoft-com:office:smarttags" w:element="metricconverter">
        <w:smartTagPr>
          <w:attr w:name="ProductID" w:val="5 a"/>
        </w:smartTagPr>
        <w:r>
          <w:t>5 a</w:t>
        </w:r>
      </w:smartTag>
      <w:r>
        <w:t xml:space="preserve"> 6 Školského zákona a z Vyhlášky 74/2005 Sb. O zájmovém vzdělávání  a zároveň ze Školního vzdělávacího programu ZŠ Volary. </w:t>
      </w:r>
    </w:p>
    <w:p w:rsidR="00E45A00" w:rsidRDefault="003105C0" w:rsidP="001C0F58">
      <w:pPr>
        <w:pStyle w:val="Nadpis2"/>
      </w:pPr>
      <w:r>
        <w:t xml:space="preserve"> </w:t>
      </w:r>
      <w:bookmarkStart w:id="220" w:name="_Toc453522435"/>
      <w:r w:rsidR="00E45A00">
        <w:t>CHARAKTERISTIKA ŠD</w:t>
      </w:r>
      <w:bookmarkEnd w:id="220"/>
      <w:r w:rsidR="00E45A00">
        <w:t xml:space="preserve"> </w:t>
      </w:r>
    </w:p>
    <w:p w:rsidR="00E45A00" w:rsidRDefault="00E45A00">
      <w:pPr>
        <w:ind w:firstLine="708"/>
        <w:jc w:val="both"/>
      </w:pPr>
      <w:r>
        <w:t xml:space="preserve">Školní družina má svými prostředky na základě požadavků pedagogiky volného času svým programem navazovat na základní školu a vědomosti a dovednosti žáků dále rozvíjet, upevňovat a prohlubovat. </w:t>
      </w:r>
    </w:p>
    <w:p w:rsidR="00E45A00" w:rsidRDefault="00E45A00" w:rsidP="001C0F58">
      <w:pPr>
        <w:pStyle w:val="Nadpis3"/>
      </w:pPr>
      <w:bookmarkStart w:id="221" w:name="_Toc453522436"/>
      <w:r>
        <w:t>Velikost  ŠD</w:t>
      </w:r>
      <w:bookmarkEnd w:id="221"/>
    </w:p>
    <w:p w:rsidR="00E45A00" w:rsidRDefault="00E45A00">
      <w:pPr>
        <w:ind w:firstLine="708"/>
        <w:jc w:val="both"/>
      </w:pPr>
      <w:r>
        <w:t xml:space="preserve">Naše </w:t>
      </w:r>
      <w:r w:rsidR="003E6682">
        <w:t>ŠD se nachází v budově  ZŠ. Pracuje ve 3</w:t>
      </w:r>
      <w:r>
        <w:t xml:space="preserve"> odděleních, prů</w:t>
      </w:r>
      <w:r w:rsidR="003E6682">
        <w:t>měrná naplněnost oddělení je 30 žáků.</w:t>
      </w:r>
      <w:r>
        <w:t xml:space="preserve"> </w:t>
      </w:r>
    </w:p>
    <w:p w:rsidR="00E45A00" w:rsidRDefault="00E45A00" w:rsidP="001C0F58">
      <w:pPr>
        <w:pStyle w:val="Nadpis3"/>
      </w:pPr>
      <w:bookmarkStart w:id="222" w:name="_Toc453522437"/>
      <w:r>
        <w:t>Vybavení ŠD</w:t>
      </w:r>
      <w:bookmarkEnd w:id="222"/>
      <w:r>
        <w:t xml:space="preserve"> </w:t>
      </w:r>
    </w:p>
    <w:p w:rsidR="00E45A00" w:rsidRDefault="00E45A00">
      <w:pPr>
        <w:ind w:firstLine="708"/>
        <w:jc w:val="both"/>
      </w:pPr>
      <w:r>
        <w:t xml:space="preserve">Pro práci ŠD jsou určeny 2 samostatné, světlé,čisté a estetické třídy. Prostory  pro činnost  ŠD jsou dostatečné, děti mají přiměřené místo ke hrám i praktickým činnostem. Máme kvalitní hygienické zázemí – umyvadla ve třídách, dostatečný počet WC, šatny, vše v souladu s normami. </w:t>
      </w:r>
    </w:p>
    <w:p w:rsidR="00E45A00" w:rsidRDefault="00E45A00">
      <w:pPr>
        <w:ind w:firstLine="708"/>
        <w:jc w:val="both"/>
      </w:pPr>
      <w:r>
        <w:t xml:space="preserve">K pohybovým aktivitám mohou děti </w:t>
      </w:r>
      <w:r w:rsidR="003E6682">
        <w:t xml:space="preserve">využívat tělocvičnu, školní hřiště </w:t>
      </w:r>
      <w:r>
        <w:t xml:space="preserve"> s doskočištěm a prostorem pro míčové hry vybavené i basketbalovým košem, trávník</w:t>
      </w:r>
      <w:r w:rsidR="003E6682">
        <w:t xml:space="preserve"> s dřevěnými lavičkami. </w:t>
      </w:r>
    </w:p>
    <w:p w:rsidR="00E45A00" w:rsidRDefault="00E45A00">
      <w:pPr>
        <w:jc w:val="both"/>
      </w:pPr>
      <w:r>
        <w:t>Materiální vybavení je dostatečné, děti mají k dispozici hry, stavebnice, hračky, knihy i dostatek materiálu pro výtvarné i praktické činnosti. Děti se také ve velké míře podílejí na v</w:t>
      </w:r>
      <w:r w:rsidR="003E6682">
        <w:t>zhledu tříd i celé školy. Dv</w:t>
      </w:r>
      <w:r>
        <w:t>ě oddělení jsou vybavena CD přehrávači,</w:t>
      </w:r>
      <w:r w:rsidR="003E6682">
        <w:t xml:space="preserve"> televizorem a videopřehrávačem, DVD přehrávačem.</w:t>
      </w:r>
    </w:p>
    <w:p w:rsidR="00E45A00" w:rsidRDefault="00E45A00" w:rsidP="001C0F58">
      <w:pPr>
        <w:pStyle w:val="Nadpis3"/>
      </w:pPr>
      <w:bookmarkStart w:id="223" w:name="_Toc453522438"/>
      <w:r>
        <w:t>Personální podmínky</w:t>
      </w:r>
      <w:bookmarkEnd w:id="223"/>
    </w:p>
    <w:p w:rsidR="00E45A00" w:rsidRDefault="00E45A00">
      <w:pPr>
        <w:ind w:firstLine="708"/>
        <w:jc w:val="both"/>
      </w:pPr>
      <w:r>
        <w:t>Vychovatelky ŠD jsou plně kvalifikované, mají střední odborné pedagogické vzdělání s maturitou, zaměřené na vychovatelství. Podle nabídek a možností se zúčastňují kurzů a školení pro pedagogické pracovníky mimoškolní výchovy.</w:t>
      </w:r>
    </w:p>
    <w:p w:rsidR="00E45A00" w:rsidRDefault="00E45A00">
      <w:pPr>
        <w:ind w:firstLine="708"/>
        <w:jc w:val="both"/>
      </w:pPr>
      <w:r>
        <w:t>Vychovatelky děti motivují, navozují činnosti, ale také je při činnostech vedou, přímo i nepřímo řídí činnosti, hodnotí. Probouzí v dětech aktivní zájem o okolí, sociální kontakty, komunikaci. Podněcují a rozvíjí přirozenou zvídavost dětí, rozvíjí kompetence hlavně se zaměřením na kompetence sociální.</w:t>
      </w:r>
    </w:p>
    <w:p w:rsidR="00E45A00" w:rsidRDefault="00E45A00" w:rsidP="001C0F58">
      <w:pPr>
        <w:pStyle w:val="Nadpis3"/>
      </w:pPr>
      <w:bookmarkStart w:id="224" w:name="_Toc453522439"/>
      <w:r>
        <w:t>Charakteristika žáků</w:t>
      </w:r>
      <w:bookmarkEnd w:id="224"/>
      <w:r>
        <w:t xml:space="preserve"> </w:t>
      </w:r>
    </w:p>
    <w:p w:rsidR="00E45A00" w:rsidRDefault="00E45A00">
      <w:pPr>
        <w:ind w:firstLine="708"/>
        <w:jc w:val="both"/>
      </w:pPr>
      <w:r>
        <w:t xml:space="preserve">Do školní družiny jsou převážně přihlášeni žáci nižších ročníků 1. stupně školy a děti vyšších ročníků dojíždějící z okolních obcí.  </w:t>
      </w:r>
    </w:p>
    <w:p w:rsidR="00E45A00" w:rsidRDefault="00E45A00" w:rsidP="001C0F58">
      <w:pPr>
        <w:pStyle w:val="Nadpis3"/>
      </w:pPr>
      <w:bookmarkStart w:id="225" w:name="_Toc453522440"/>
      <w:r>
        <w:t>Projekty</w:t>
      </w:r>
      <w:bookmarkEnd w:id="225"/>
      <w:r>
        <w:t xml:space="preserve"> </w:t>
      </w:r>
    </w:p>
    <w:p w:rsidR="00E45A00" w:rsidRDefault="00E45A00">
      <w:pPr>
        <w:jc w:val="both"/>
      </w:pPr>
      <w:r>
        <w:t xml:space="preserve">Vychovatelky s dětmi ŠD každoročně připravují pro žáky 1. stupně „Vánoční den“ spojený s výstavou vánočního cukroví, které je určeno pro staré osamělé lidi z Volar a okolí. Velmi oblíbený je </w:t>
      </w:r>
      <w:r w:rsidR="003E6682">
        <w:t>Masopust,</w:t>
      </w:r>
      <w:r w:rsidR="00F22544">
        <w:t xml:space="preserve"> </w:t>
      </w:r>
      <w:r>
        <w:t>Karneval Š</w:t>
      </w:r>
      <w:r w:rsidR="00F22544">
        <w:t>D</w:t>
      </w:r>
      <w:r>
        <w:t>, oslavy Dne dětí a doplňující kurzy plavání.</w:t>
      </w:r>
    </w:p>
    <w:p w:rsidR="00E45A00" w:rsidRDefault="00E45A00" w:rsidP="001C0F58">
      <w:pPr>
        <w:pStyle w:val="Nadpis3"/>
      </w:pPr>
      <w:bookmarkStart w:id="226" w:name="_Toc453522441"/>
      <w:r>
        <w:t>Spolupráce s rodiči</w:t>
      </w:r>
      <w:bookmarkEnd w:id="226"/>
    </w:p>
    <w:p w:rsidR="00E45A00" w:rsidRDefault="00E45A00">
      <w:pPr>
        <w:jc w:val="both"/>
      </w:pPr>
      <w:r>
        <w:t xml:space="preserve">Rodiče mohou kdykoli navštívit oddělení ŠD, pomoci s organizací různých akcí nebo zajištění materiálu pro výtvarné a praktické činnosti. Je potěšitelné, že mnozí rodiče se již na těchto aktivitách podílejí.  </w:t>
      </w:r>
    </w:p>
    <w:p w:rsidR="00E45A00" w:rsidRDefault="00E45A00">
      <w:pPr>
        <w:jc w:val="both"/>
      </w:pPr>
    </w:p>
    <w:p w:rsidR="00E45A00" w:rsidRPr="0097107E" w:rsidRDefault="003105C0" w:rsidP="001C0F58">
      <w:pPr>
        <w:pStyle w:val="Nadpis2"/>
      </w:pPr>
      <w:r>
        <w:lastRenderedPageBreak/>
        <w:t xml:space="preserve"> </w:t>
      </w:r>
      <w:bookmarkStart w:id="227" w:name="_Toc453522442"/>
      <w:r w:rsidR="00E45A00" w:rsidRPr="0097107E">
        <w:t>ZAMĚŘENÍ ŠVP ŠD</w:t>
      </w:r>
      <w:bookmarkEnd w:id="227"/>
      <w:r w:rsidR="00E45A00" w:rsidRPr="0097107E">
        <w:t xml:space="preserve"> </w:t>
      </w:r>
    </w:p>
    <w:p w:rsidR="00E45A00" w:rsidRDefault="00E45A00" w:rsidP="00415CA9"/>
    <w:p w:rsidR="00E45A00" w:rsidRDefault="00E45A00" w:rsidP="001C0F58">
      <w:pPr>
        <w:pStyle w:val="Nadpis3"/>
      </w:pPr>
      <w:bookmarkStart w:id="228" w:name="_Toc453522443"/>
      <w:r>
        <w:t>Cíle vzdělávání</w:t>
      </w:r>
      <w:bookmarkEnd w:id="228"/>
      <w:r>
        <w:t xml:space="preserve"> </w:t>
      </w:r>
    </w:p>
    <w:p w:rsidR="00E45A00" w:rsidRDefault="00E45A00">
      <w:pPr>
        <w:ind w:firstLine="708"/>
        <w:jc w:val="both"/>
      </w:pPr>
      <w:r>
        <w:t xml:space="preserve">Jsou založeny na poznávání, respektování a rozvíjení individuálních potřeb, možností a zájmů každého žáka. Vyžadují podnětné a tvůrčí prostředí, které chrání a podporuje slabší, stimuluje nadané, vede k aktivnímu rozvoji osobnosti. Vše má být založeno na přímých zážitcích z činnosti, vycházející částečně z individuální volby, dětské zvídavosti, potřeby bavit se a komunikovat. Ve struktuře činností jsou proporčně zastoupeny činnosti řízené a spontánní.  </w:t>
      </w:r>
    </w:p>
    <w:p w:rsidR="00E45A00" w:rsidRDefault="00E45A00">
      <w:pPr>
        <w:ind w:firstLine="708"/>
        <w:jc w:val="both"/>
      </w:pPr>
      <w:r>
        <w:rPr>
          <w:b/>
        </w:rPr>
        <w:t>Rozvoj osobnosti</w:t>
      </w:r>
      <w:r>
        <w:t xml:space="preserve"> člověka, který bude vybaven poznávacími a sociálními způsobilostmi, mravními a duchovními hodnotami pro osobní a občanský život, pracovní činnosti, získávání informací a učení se v průběhu celého života .</w:t>
      </w:r>
    </w:p>
    <w:p w:rsidR="00E45A00" w:rsidRDefault="00E45A00">
      <w:pPr>
        <w:jc w:val="both"/>
        <w:rPr>
          <w:b/>
        </w:rPr>
      </w:pPr>
      <w:r>
        <w:rPr>
          <w:b/>
        </w:rPr>
        <w:t xml:space="preserve">Získání všeobecného vzdělání </w:t>
      </w:r>
    </w:p>
    <w:p w:rsidR="00E45A00" w:rsidRDefault="00E45A00">
      <w:pPr>
        <w:ind w:firstLine="708"/>
        <w:jc w:val="both"/>
      </w:pPr>
      <w:r>
        <w:t xml:space="preserve">Pochopení a uplatňování zásad demokracie, základních lidských práv a svobod s odpovědností a smyslem pro sociální soudržnost. </w:t>
      </w:r>
    </w:p>
    <w:p w:rsidR="00E45A00" w:rsidRDefault="00E45A00">
      <w:pPr>
        <w:ind w:firstLine="708"/>
        <w:jc w:val="both"/>
      </w:pPr>
      <w:r>
        <w:t xml:space="preserve">Utváření vědomí národní a státní příslušnosti, respektování jazykové, kulturní a náboženské odlišnosti, uplatňování principu rovnosti žen a mužů. </w:t>
      </w:r>
    </w:p>
    <w:p w:rsidR="00E45A00" w:rsidRDefault="00E45A00">
      <w:pPr>
        <w:ind w:firstLine="708"/>
        <w:jc w:val="both"/>
      </w:pPr>
      <w:r>
        <w:t xml:space="preserve">Poznání evropských a světových kulturních tradic a hodnot, pochopení pravidel evropské integrace jako základu soužití v mezinárodním měřítku. </w:t>
      </w:r>
    </w:p>
    <w:p w:rsidR="00E45A00" w:rsidRDefault="00E45A00">
      <w:pPr>
        <w:ind w:firstLine="708"/>
        <w:jc w:val="both"/>
      </w:pPr>
      <w:r>
        <w:t xml:space="preserve">Získávání a uplatňování poznatků o životním prostředí, jeho ochraně vycházející ze zásad trvale udržitelného rozvoje, dodržování bezpečnosti a ochrany zdraví. </w:t>
      </w:r>
    </w:p>
    <w:p w:rsidR="00E45A00" w:rsidRDefault="00E45A00" w:rsidP="001C0F58">
      <w:pPr>
        <w:pStyle w:val="Nadpis3"/>
      </w:pPr>
      <w:bookmarkStart w:id="229" w:name="_Toc453522444"/>
      <w:r>
        <w:t>Činnosti ve ŠD</w:t>
      </w:r>
      <w:bookmarkEnd w:id="229"/>
      <w:r>
        <w:t xml:space="preserve"> </w:t>
      </w:r>
    </w:p>
    <w:p w:rsidR="00E45A00" w:rsidRDefault="00E45A00">
      <w:pPr>
        <w:jc w:val="both"/>
      </w:pPr>
      <w:r>
        <w:rPr>
          <w:b/>
        </w:rPr>
        <w:t>Pravidelné činnosti</w:t>
      </w:r>
      <w:r>
        <w:t xml:space="preserve"> – jsou dány týdenní skladbou zaměstnání a měly by zahrnovat i funkční režimové momenty činností nutných pro bezproblémový chod oddělení a vedoucí k žádoucím návykům  </w:t>
      </w:r>
    </w:p>
    <w:p w:rsidR="00E45A00" w:rsidRDefault="00E45A00">
      <w:pPr>
        <w:jc w:val="both"/>
      </w:pPr>
      <w:r>
        <w:rPr>
          <w:b/>
        </w:rPr>
        <w:t>Příležitostné akce</w:t>
      </w:r>
      <w:r>
        <w:t xml:space="preserve"> – besídky, výlety, slavnosti i významnější akce, které nejsou zahrnuty do standardní týdenní skladby činností. Zpravidla jsou určena pro všechna oddělení ŠD a jsou určena i rodičům. </w:t>
      </w:r>
    </w:p>
    <w:p w:rsidR="00E45A00" w:rsidRDefault="00E45A00">
      <w:pPr>
        <w:jc w:val="both"/>
      </w:pPr>
      <w:r>
        <w:rPr>
          <w:b/>
        </w:rPr>
        <w:t>Spontánní aktivity</w:t>
      </w:r>
      <w:r>
        <w:t xml:space="preserve"> – jsou průběžné, klidové činnosti po obědě, při pobytu venku, po organizované činnosti, atd. Role vychovatelky při těchto aktivitách spočívá nejen v zajištění bezpečnosti, ale také v navození, podněcování, motivování některých vlastních aktivit dětí. Není vyloučena ani její osobní účast na některých hrách. Řízené a spontánní činnosti na sebe přirozeně navazují.  </w:t>
      </w:r>
    </w:p>
    <w:p w:rsidR="00E45A00" w:rsidRDefault="00E45A00">
      <w:pPr>
        <w:jc w:val="both"/>
      </w:pPr>
      <w:r>
        <w:rPr>
          <w:b/>
        </w:rPr>
        <w:t>Odpočinkové činnosti</w:t>
      </w:r>
      <w:r>
        <w:t xml:space="preserve"> – mají odstranit únavu, zařazují se kdykoliv během dne. Jde jak o klidné hra a zájmové činnosti jako jsou poslech hudby, pohádky, společná četba, volné kreslení, stolní a společenské hry, tak o aktivní odpočinek s náročnějšími pohybovými prvky. Herní činnosti mohou být rušnější, slouží k relaxaci a probíhají pokud možno venku v přírodě.  </w:t>
      </w:r>
    </w:p>
    <w:p w:rsidR="00E45A00" w:rsidRDefault="00E45A00">
      <w:pPr>
        <w:jc w:val="both"/>
      </w:pPr>
      <w:r>
        <w:t xml:space="preserve"> </w:t>
      </w:r>
      <w:r>
        <w:rPr>
          <w:b/>
        </w:rPr>
        <w:t>Příprava na vyučování</w:t>
      </w:r>
      <w:r>
        <w:t xml:space="preserve"> –didaktické hry, tematické vycházky a další činnosti, které vedou     k upevňování a rozšiřování poznatků ze školního vyučován. Vypracování domácích úkolů jen se souhlasem rodičů.</w:t>
      </w:r>
    </w:p>
    <w:p w:rsidR="00E45A00" w:rsidRDefault="00E45A00">
      <w:pPr>
        <w:jc w:val="both"/>
      </w:pPr>
      <w:r>
        <w:rPr>
          <w:b/>
        </w:rPr>
        <w:t>Společensky prospěšné činnosti</w:t>
      </w:r>
      <w:r>
        <w:t xml:space="preserve"> – jsou zaměřeny na upevňování hygienických návyků (stolování při svačině, dodržování osobní hygieny, péče o osobní věci), jsou zahrnuty do společných úkolů, např. péče o čistotu třídy, její výzdobu, péče o květiny, nástěnky, třídění odpadu, apod. </w:t>
      </w:r>
    </w:p>
    <w:p w:rsidR="00E45A00" w:rsidRDefault="00E45A00">
      <w:pPr>
        <w:jc w:val="both"/>
      </w:pPr>
    </w:p>
    <w:p w:rsidR="00E45A00" w:rsidRDefault="00E45A00">
      <w:pPr>
        <w:jc w:val="both"/>
      </w:pPr>
    </w:p>
    <w:p w:rsidR="00415CA9" w:rsidRDefault="00415CA9">
      <w:pPr>
        <w:jc w:val="both"/>
      </w:pPr>
    </w:p>
    <w:p w:rsidR="00E45A00" w:rsidRDefault="003105C0" w:rsidP="001C0F58">
      <w:pPr>
        <w:pStyle w:val="Nadpis2"/>
      </w:pPr>
      <w:r>
        <w:lastRenderedPageBreak/>
        <w:t xml:space="preserve"> </w:t>
      </w:r>
      <w:bookmarkStart w:id="230" w:name="_Toc453522445"/>
      <w:r w:rsidR="00E45A00">
        <w:t>Získávání kompetencí</w:t>
      </w:r>
      <w:bookmarkEnd w:id="230"/>
      <w:r w:rsidR="00E45A00">
        <w:t xml:space="preserve"> </w:t>
      </w:r>
    </w:p>
    <w:p w:rsidR="00E45A00" w:rsidRDefault="00E45A00">
      <w:pPr>
        <w:jc w:val="both"/>
      </w:pPr>
    </w:p>
    <w:p w:rsidR="00E45A00" w:rsidRDefault="00E45A00">
      <w:pPr>
        <w:jc w:val="both"/>
        <w:rPr>
          <w:b/>
        </w:rPr>
      </w:pPr>
      <w:r>
        <w:rPr>
          <w:b/>
        </w:rPr>
        <w:t xml:space="preserve">Kompetence k učení </w:t>
      </w:r>
    </w:p>
    <w:p w:rsidR="00E45A00" w:rsidRDefault="00E45A00" w:rsidP="00B47990">
      <w:pPr>
        <w:numPr>
          <w:ilvl w:val="0"/>
          <w:numId w:val="142"/>
        </w:numPr>
        <w:jc w:val="both"/>
        <w:rPr>
          <w:b/>
        </w:rPr>
      </w:pPr>
      <w:r>
        <w:t xml:space="preserve">Žák se učí s chutí, započatou práci dokončí, umí zhodnotit své výkony, učí se nejen spontánně, ale také vědomě, klade si otázky a hledá na ně odpovědi, všímá si souvislostí mezi jevy, získané zkušenosti uplatňuje v praktických situacích a dalším učení. </w:t>
      </w:r>
    </w:p>
    <w:p w:rsidR="00E45A00" w:rsidRDefault="00E45A00">
      <w:pPr>
        <w:jc w:val="both"/>
        <w:rPr>
          <w:b/>
        </w:rPr>
      </w:pPr>
      <w:r>
        <w:rPr>
          <w:b/>
        </w:rPr>
        <w:t xml:space="preserve">Kompetence k řešení problémů </w:t>
      </w:r>
    </w:p>
    <w:p w:rsidR="00E45A00" w:rsidRDefault="00E45A00" w:rsidP="00B47990">
      <w:pPr>
        <w:numPr>
          <w:ilvl w:val="0"/>
          <w:numId w:val="142"/>
        </w:numPr>
        <w:jc w:val="both"/>
      </w:pPr>
      <w:r>
        <w:t xml:space="preserve">Žák si všímá problémů i dění, při jejich řešení užívá logických, matematických postupů, chápe, že vyhýbání se problémům nevede k cíli, rozlišuje správná a chybná řešení,spontánně vymýšlí řešení nová. </w:t>
      </w:r>
    </w:p>
    <w:p w:rsidR="00E45A00" w:rsidRDefault="00E45A00">
      <w:pPr>
        <w:jc w:val="both"/>
        <w:rPr>
          <w:b/>
        </w:rPr>
      </w:pPr>
      <w:r>
        <w:rPr>
          <w:b/>
        </w:rPr>
        <w:t xml:space="preserve">Kompetence komunikativní </w:t>
      </w:r>
    </w:p>
    <w:p w:rsidR="00E45A00" w:rsidRDefault="00E45A00" w:rsidP="00B47990">
      <w:pPr>
        <w:numPr>
          <w:ilvl w:val="0"/>
          <w:numId w:val="142"/>
        </w:numPr>
        <w:jc w:val="both"/>
      </w:pPr>
      <w:r>
        <w:t xml:space="preserve">Žák vyjadřuje vhodně volenými výrazy myšlenky, sdělení, otázky i odpovědi, komunikuje bez ostychu s vrstevníky i dospělými, dokáže vyjadřovat své pocity řečí, gesty i dalšími prostředky. Snaží se komunikovat kultivovaně. </w:t>
      </w:r>
    </w:p>
    <w:p w:rsidR="00E45A00" w:rsidRDefault="00E45A00">
      <w:pPr>
        <w:jc w:val="both"/>
        <w:rPr>
          <w:b/>
        </w:rPr>
      </w:pPr>
      <w:r>
        <w:rPr>
          <w:b/>
        </w:rPr>
        <w:t xml:space="preserve">Kompetence sociální a personální </w:t>
      </w:r>
    </w:p>
    <w:p w:rsidR="00E45A00" w:rsidRDefault="00E45A00" w:rsidP="00B47990">
      <w:pPr>
        <w:numPr>
          <w:ilvl w:val="0"/>
          <w:numId w:val="142"/>
        </w:numPr>
        <w:jc w:val="both"/>
      </w:pPr>
      <w:r>
        <w:t xml:space="preserve">Žák se samostatně rozhoduje o svých činnostech a uvědomuje si, že za ně odpovídá a nese důsledky, projevuje citlivost, a ohleduplnost, rozpozná vhodné a nevhodné chování, vnímá nespravedlnost, agresivitu, šikanu a dovede se jim bránit, spolupracuje ve skupině, dokáže se prosadit i podřídit, přijmout kompromis, respektovat jiné, je tolerantní. </w:t>
      </w:r>
    </w:p>
    <w:p w:rsidR="00E45A00" w:rsidRDefault="00E45A00">
      <w:pPr>
        <w:jc w:val="both"/>
        <w:rPr>
          <w:b/>
        </w:rPr>
      </w:pPr>
      <w:r>
        <w:rPr>
          <w:b/>
        </w:rPr>
        <w:t xml:space="preserve">Kompetence občanské a činnostní </w:t>
      </w:r>
    </w:p>
    <w:p w:rsidR="00E45A00" w:rsidRDefault="00E45A00" w:rsidP="00B47990">
      <w:pPr>
        <w:numPr>
          <w:ilvl w:val="0"/>
          <w:numId w:val="142"/>
        </w:numPr>
        <w:jc w:val="both"/>
      </w:pPr>
      <w:r>
        <w:t xml:space="preserve">Žák se učí plánovat, organizovat a řídit, hodnotit. Odhaduje rizika svých nápadů, k úkolům a povinnostem přistupuje zodpovědně, uvědomuje si svá práva i práva druhých, dbá na své osobní zdraví i zdraví druhých, chová se odpovědně s ohledem na zdravé a bezpečné přírodní i společenské prostředí. </w:t>
      </w:r>
    </w:p>
    <w:p w:rsidR="00E45A00" w:rsidRDefault="00E45A00">
      <w:pPr>
        <w:jc w:val="both"/>
        <w:rPr>
          <w:b/>
        </w:rPr>
      </w:pPr>
      <w:r>
        <w:rPr>
          <w:b/>
        </w:rPr>
        <w:t xml:space="preserve">Kompetence k trávení volného času </w:t>
      </w:r>
    </w:p>
    <w:p w:rsidR="00E45A00" w:rsidRDefault="00E45A00" w:rsidP="00B47990">
      <w:pPr>
        <w:numPr>
          <w:ilvl w:val="0"/>
          <w:numId w:val="142"/>
        </w:numPr>
        <w:jc w:val="both"/>
      </w:pPr>
      <w:r>
        <w:t xml:space="preserve">Žák se orientuje v možnostech smysluplného trávení volného času, umí si vybrat zájmové činnosti podle svých předpokladů a schopností, rozvíjí své zájmy v organizovaných skupinách i individuálních činnostech, umí říci „ne“ nevhodným nabídkám na využití volného času. </w:t>
      </w:r>
    </w:p>
    <w:p w:rsidR="00E45A00" w:rsidRDefault="00E45A00">
      <w:pPr>
        <w:jc w:val="both"/>
      </w:pPr>
    </w:p>
    <w:p w:rsidR="00E45A00" w:rsidRDefault="003105C0" w:rsidP="001C0F58">
      <w:pPr>
        <w:pStyle w:val="Nadpis2"/>
      </w:pPr>
      <w:r>
        <w:t xml:space="preserve"> </w:t>
      </w:r>
      <w:bookmarkStart w:id="231" w:name="_Toc453522446"/>
      <w:r w:rsidR="00E45A00">
        <w:t>PLÁN  ČINNOSTI   A  NÁMĚTY  PRO  PRÁCI  VE  ŠKOLNÍ  DRUŽINĚ</w:t>
      </w:r>
      <w:bookmarkEnd w:id="231"/>
    </w:p>
    <w:p w:rsidR="00E45A00" w:rsidRDefault="00E45A00">
      <w:pPr>
        <w:jc w:val="both"/>
      </w:pPr>
    </w:p>
    <w:p w:rsidR="00E45A00" w:rsidRDefault="00E45A00">
      <w:pPr>
        <w:jc w:val="both"/>
        <w:rPr>
          <w:b/>
        </w:rPr>
      </w:pPr>
      <w:r>
        <w:rPr>
          <w:b/>
        </w:rPr>
        <w:t xml:space="preserve">ZÁŘÍ  - KDO VŠECHNO PŘIŠEL DO ŠKOLY? ŠKOLNÍ DRUŽINY </w:t>
      </w:r>
    </w:p>
    <w:p w:rsidR="00E45A00" w:rsidRDefault="00E45A00">
      <w:pPr>
        <w:jc w:val="both"/>
      </w:pPr>
      <w:r>
        <w:tab/>
        <w:t xml:space="preserve">Vhodnou organizací a laskavým přijetím usnadnit novým dětem vstup do školní družiny, pomoci jim zorientovat se v novém prostředí,  přivítat všechny děti připraveným programem, navodit radostnou atmosféru, vést k navazování kontaktů mezi dětmi navzájem. Rozvíjet schopnost sžívat se se společenstvím ostatních lidí, přizpůsobit se, spolupracovat, přináležet ke společenství ve třídě, škole. Vytvářet vztah k místu, kde trávíme podstatnou část dne, pečovat o prostředí, ve kterém žijeme. </w:t>
      </w:r>
    </w:p>
    <w:p w:rsidR="00E45A00" w:rsidRDefault="00E45A00">
      <w:pPr>
        <w:jc w:val="both"/>
        <w:rPr>
          <w:b/>
        </w:rPr>
      </w:pPr>
      <w:r>
        <w:rPr>
          <w:b/>
        </w:rPr>
        <w:t xml:space="preserve">Zaměření činností </w:t>
      </w:r>
    </w:p>
    <w:p w:rsidR="00E45A00" w:rsidRDefault="00E45A00">
      <w:pPr>
        <w:ind w:left="540"/>
        <w:jc w:val="both"/>
      </w:pPr>
      <w:r>
        <w:t>na pobyt v přírodě (přírodovědné vycházky),  sbírání a pozorování lesních plodů, které dále využijeme pro pracovní činnosti , poznávání okolí školy</w:t>
      </w:r>
    </w:p>
    <w:p w:rsidR="00E45A00" w:rsidRDefault="00E45A00">
      <w:pPr>
        <w:ind w:left="540"/>
        <w:jc w:val="both"/>
      </w:pPr>
      <w:r>
        <w:t xml:space="preserve">-    příprava společného táboráku s opékáním vuřtů, se zábavnými hrami </w:t>
      </w:r>
    </w:p>
    <w:p w:rsidR="00E45A00" w:rsidRDefault="00E45A00">
      <w:pPr>
        <w:ind w:left="540"/>
        <w:jc w:val="both"/>
      </w:pPr>
      <w:r>
        <w:t xml:space="preserve">stavby z přírodních materiálů (Podzimníček) </w:t>
      </w:r>
    </w:p>
    <w:p w:rsidR="00E45A00" w:rsidRDefault="00E45A00">
      <w:pPr>
        <w:ind w:left="540"/>
        <w:jc w:val="both"/>
      </w:pPr>
      <w:r>
        <w:t xml:space="preserve">výtvarná soutěž „Zážitky z prázdnin“ </w:t>
      </w:r>
    </w:p>
    <w:p w:rsidR="00E45A00" w:rsidRDefault="00E45A00">
      <w:pPr>
        <w:ind w:left="540"/>
        <w:jc w:val="both"/>
      </w:pPr>
      <w:r>
        <w:t>stolní a společenské hry, hry na rozvoj zrakového a sluchového vnímání</w:t>
      </w:r>
    </w:p>
    <w:p w:rsidR="00E45A00" w:rsidRDefault="00E45A00">
      <w:pPr>
        <w:jc w:val="both"/>
      </w:pPr>
    </w:p>
    <w:p w:rsidR="00E45A00" w:rsidRDefault="00E45A00">
      <w:pPr>
        <w:jc w:val="both"/>
        <w:rPr>
          <w:b/>
        </w:rPr>
      </w:pPr>
      <w:r>
        <w:rPr>
          <w:b/>
        </w:rPr>
        <w:t xml:space="preserve">ŘÍJEN - SKLÍZÍME PLODY PODZIMU,   KDYŽ PADÁ LISTÍ </w:t>
      </w:r>
    </w:p>
    <w:p w:rsidR="00E45A00" w:rsidRDefault="00E45A00">
      <w:pPr>
        <w:jc w:val="both"/>
      </w:pPr>
      <w:r>
        <w:tab/>
        <w:t xml:space="preserve">Podporovat dětská přátelství, rozvíjet řečové a jazykové schopnosti a dovednosti receptivní i produktivní. Využívat k tomu vyprávění podle skutečnosti i podle obrazového materiálu. Rozvíjet paměť, pozornost, představivost a fantazii. Kultivovat mravní a estetické vnímání, cítění a prožívání motivované podzimní přírodou a jejími plody. </w:t>
      </w:r>
    </w:p>
    <w:p w:rsidR="00E45A00" w:rsidRDefault="00E45A00">
      <w:pPr>
        <w:jc w:val="both"/>
        <w:rPr>
          <w:b/>
        </w:rPr>
      </w:pPr>
      <w:r>
        <w:rPr>
          <w:b/>
        </w:rPr>
        <w:tab/>
        <w:t xml:space="preserve">Osvojovat si jednoduché poznatky o světě a životě, o přírodě a jejich proměnách. </w:t>
      </w:r>
    </w:p>
    <w:p w:rsidR="00E45A00" w:rsidRDefault="00E45A00">
      <w:pPr>
        <w:jc w:val="both"/>
        <w:rPr>
          <w:b/>
        </w:rPr>
      </w:pPr>
      <w:r>
        <w:rPr>
          <w:b/>
        </w:rPr>
        <w:t xml:space="preserve">Zaměření činností </w:t>
      </w:r>
    </w:p>
    <w:p w:rsidR="00E45A00" w:rsidRDefault="00E45A00">
      <w:pPr>
        <w:ind w:left="540"/>
        <w:jc w:val="both"/>
      </w:pPr>
      <w:r>
        <w:t xml:space="preserve">bramborové a cibulové hraní – výtvarné práce s cibulí a brambory </w:t>
      </w:r>
    </w:p>
    <w:p w:rsidR="00E45A00" w:rsidRDefault="00E45A00">
      <w:pPr>
        <w:ind w:left="540"/>
        <w:jc w:val="both"/>
      </w:pPr>
      <w:r>
        <w:t xml:space="preserve">ovoce a zelenina, kde nalezneme vitamíny, ochutnávka a poznávání plodů ve hmatové krabici </w:t>
      </w:r>
    </w:p>
    <w:p w:rsidR="00E45A00" w:rsidRDefault="00E45A00">
      <w:pPr>
        <w:ind w:left="540"/>
        <w:jc w:val="both"/>
      </w:pPr>
      <w:r>
        <w:t xml:space="preserve">výroba a kreslení draků z přírodního materiálu – Drakiáda </w:t>
      </w:r>
    </w:p>
    <w:p w:rsidR="00E45A00" w:rsidRDefault="00E45A00">
      <w:pPr>
        <w:ind w:left="540"/>
        <w:jc w:val="both"/>
      </w:pPr>
      <w:r>
        <w:t xml:space="preserve">sběr listí, lisování a následné využití při sestavování obrazů </w:t>
      </w:r>
    </w:p>
    <w:p w:rsidR="00E45A00" w:rsidRDefault="00E45A00">
      <w:pPr>
        <w:ind w:left="540"/>
        <w:jc w:val="both"/>
      </w:pPr>
      <w:r>
        <w:t>pozorování změn v přírodě (tvar koruny stromů, listy…)</w:t>
      </w:r>
    </w:p>
    <w:p w:rsidR="00E45A00" w:rsidRDefault="00E45A00">
      <w:pPr>
        <w:ind w:left="540"/>
        <w:jc w:val="both"/>
      </w:pPr>
      <w:r>
        <w:t>výtvarná soutěž „Podzimní barvy“</w:t>
      </w:r>
    </w:p>
    <w:p w:rsidR="00E45A00" w:rsidRDefault="00E45A00">
      <w:pPr>
        <w:ind w:left="540"/>
        <w:jc w:val="both"/>
      </w:pPr>
      <w:r>
        <w:t xml:space="preserve">společná četba, práce s dětskými časopisy, péče o květiny </w:t>
      </w:r>
    </w:p>
    <w:p w:rsidR="00E45A00" w:rsidRDefault="00E45A00">
      <w:pPr>
        <w:ind w:left="540"/>
        <w:jc w:val="both"/>
      </w:pPr>
      <w:r>
        <w:t xml:space="preserve">didaktické hry k cvičení paměti, k přemýšlení o věcech kolem nás </w:t>
      </w:r>
    </w:p>
    <w:p w:rsidR="00E45A00" w:rsidRDefault="00E45A00">
      <w:pPr>
        <w:ind w:left="540"/>
        <w:jc w:val="both"/>
      </w:pPr>
      <w:r>
        <w:t xml:space="preserve">turistické a poznávací vycházky do okolí školy    </w:t>
      </w:r>
    </w:p>
    <w:p w:rsidR="00E45A00" w:rsidRDefault="00E45A00">
      <w:pPr>
        <w:jc w:val="both"/>
      </w:pPr>
    </w:p>
    <w:p w:rsidR="00E45A00" w:rsidRDefault="00E45A00">
      <w:pPr>
        <w:jc w:val="both"/>
        <w:rPr>
          <w:b/>
        </w:rPr>
      </w:pPr>
      <w:r>
        <w:rPr>
          <w:b/>
        </w:rPr>
        <w:t xml:space="preserve">LISTOPAD - LES, LESNÍ ZVĚŘ </w:t>
      </w:r>
    </w:p>
    <w:p w:rsidR="00E45A00" w:rsidRDefault="00E45A00">
      <w:pPr>
        <w:jc w:val="both"/>
      </w:pPr>
      <w:r>
        <w:tab/>
        <w:t xml:space="preserve">Rozvíjet komunikativní schopnosti verbální i neverbální a kultivovaný projev, rozvíjet dovednosti vyjádřit pocity, dojmy a prožitky. Posilovat přirozené poznávací city – zvídavost, radost, zájem… Vytvářet povědomí o mezilidských a morálních hodnotách </w:t>
      </w:r>
    </w:p>
    <w:p w:rsidR="00E45A00" w:rsidRDefault="00E45A00">
      <w:pPr>
        <w:jc w:val="both"/>
        <w:rPr>
          <w:b/>
        </w:rPr>
      </w:pPr>
      <w:r>
        <w:rPr>
          <w:b/>
        </w:rPr>
        <w:t xml:space="preserve">Zaměření činností </w:t>
      </w:r>
    </w:p>
    <w:p w:rsidR="00E45A00" w:rsidRDefault="00E45A00">
      <w:pPr>
        <w:ind w:left="540"/>
        <w:jc w:val="both"/>
      </w:pPr>
      <w:r>
        <w:t xml:space="preserve">srovnávání větviček jehličnanů, uspořádání jejich jehlic – smrk, borovice, jedle </w:t>
      </w:r>
    </w:p>
    <w:p w:rsidR="00E45A00" w:rsidRDefault="00E45A00">
      <w:pPr>
        <w:ind w:left="540"/>
        <w:jc w:val="both"/>
      </w:pPr>
      <w:r>
        <w:t xml:space="preserve">pozorování struktury kůry kmene, přenášení pomocí voskovek na papír </w:t>
      </w:r>
    </w:p>
    <w:p w:rsidR="00E45A00" w:rsidRDefault="00E45A00">
      <w:pPr>
        <w:ind w:left="540"/>
        <w:jc w:val="both"/>
      </w:pPr>
      <w:r>
        <w:t xml:space="preserve">výroba lesních zvířátek z přírodních materiálů, navlékání korálků z jeřabin </w:t>
      </w:r>
    </w:p>
    <w:p w:rsidR="00E45A00" w:rsidRDefault="00E45A00">
      <w:pPr>
        <w:ind w:left="540"/>
        <w:jc w:val="both"/>
      </w:pPr>
      <w:r>
        <w:t xml:space="preserve">přiřazovat plody ke stromům, učit se jejich názvy </w:t>
      </w:r>
    </w:p>
    <w:p w:rsidR="00E45A00" w:rsidRDefault="00E45A00">
      <w:pPr>
        <w:ind w:left="540"/>
        <w:jc w:val="both"/>
      </w:pPr>
      <w:r>
        <w:t xml:space="preserve">vyprávět o životě zvířat v lese, o tom, jak můžeme pomoci přečkat zimu, jak zvířata chránit </w:t>
      </w:r>
    </w:p>
    <w:p w:rsidR="00E45A00" w:rsidRDefault="00E45A00">
      <w:pPr>
        <w:ind w:left="540"/>
        <w:jc w:val="both"/>
      </w:pPr>
      <w:r>
        <w:t>stolní a společenské hry</w:t>
      </w:r>
    </w:p>
    <w:p w:rsidR="00E45A00" w:rsidRDefault="00E45A00">
      <w:pPr>
        <w:ind w:left="540"/>
        <w:jc w:val="both"/>
      </w:pPr>
      <w:r>
        <w:t xml:space="preserve">četba pohádek z knihy o zvířatech </w:t>
      </w:r>
    </w:p>
    <w:p w:rsidR="00E45A00" w:rsidRDefault="00E45A00">
      <w:pPr>
        <w:ind w:left="540"/>
        <w:jc w:val="both"/>
      </w:pPr>
      <w:r>
        <w:t xml:space="preserve">práce se stavebnicemi – stavění posedu </w:t>
      </w:r>
    </w:p>
    <w:p w:rsidR="00E45A00" w:rsidRDefault="00E45A00">
      <w:pPr>
        <w:ind w:left="540"/>
        <w:jc w:val="both"/>
      </w:pPr>
      <w:r>
        <w:t xml:space="preserve">závodivé hry a soutěže na školním dvoře zaměřené na rychlost, obratnost a postřeh </w:t>
      </w:r>
    </w:p>
    <w:p w:rsidR="00E45A00" w:rsidRDefault="00E45A00">
      <w:pPr>
        <w:ind w:left="540"/>
        <w:jc w:val="both"/>
      </w:pPr>
      <w:r>
        <w:t xml:space="preserve">vycházky do přírody, upevňování školních poznatků a jejich rozvíjení </w:t>
      </w:r>
    </w:p>
    <w:p w:rsidR="00E45A00" w:rsidRDefault="00E45A00">
      <w:pPr>
        <w:jc w:val="both"/>
      </w:pPr>
    </w:p>
    <w:p w:rsidR="00E45A00" w:rsidRDefault="00E45A00">
      <w:pPr>
        <w:jc w:val="both"/>
        <w:rPr>
          <w:b/>
        </w:rPr>
      </w:pPr>
      <w:r>
        <w:rPr>
          <w:b/>
        </w:rPr>
        <w:t xml:space="preserve">PROSINEC  -  TĚŠÍME SE NA VÁNOCE </w:t>
      </w:r>
    </w:p>
    <w:p w:rsidR="00E45A00" w:rsidRDefault="00E45A00">
      <w:pPr>
        <w:jc w:val="both"/>
      </w:pPr>
      <w:r>
        <w:tab/>
        <w:t xml:space="preserve">Rozvíjet všechny smysly. Podporovat schopnosti a dovednosti pro navazování a rozvíjení vztahů dětí k druhým lidem. Rozvíjet estetické a tvůrčí činnosti slovesné a literární – poslech pohádek, příběhů a veršů, koled, sledování televizních a divadelních příběhů. Rozvíjet kulturně estetické dovednosti výtvarné, hudební a dramatické – vánoční tradice, slavnosti u vánočního stromku pro rodiče a děti  </w:t>
      </w:r>
    </w:p>
    <w:p w:rsidR="00E45A00" w:rsidRDefault="00E45A00">
      <w:pPr>
        <w:jc w:val="both"/>
        <w:rPr>
          <w:b/>
        </w:rPr>
      </w:pPr>
      <w:r>
        <w:rPr>
          <w:b/>
        </w:rPr>
        <w:t xml:space="preserve">Zaměření činností </w:t>
      </w:r>
    </w:p>
    <w:p w:rsidR="00E45A00" w:rsidRDefault="00E45A00">
      <w:pPr>
        <w:ind w:left="540"/>
        <w:jc w:val="both"/>
      </w:pPr>
      <w:r>
        <w:t xml:space="preserve">příprava vánoční besídky pro děti a rodiče – koledy, zvyky, lidová pořekadla, zimní pohádky </w:t>
      </w:r>
    </w:p>
    <w:p w:rsidR="00E45A00" w:rsidRDefault="00E45A00">
      <w:pPr>
        <w:ind w:left="540"/>
        <w:jc w:val="both"/>
      </w:pPr>
      <w:r>
        <w:t xml:space="preserve">výroba drobných vánočních dárků pro rodiče, sourozence a kamarády </w:t>
      </w:r>
    </w:p>
    <w:p w:rsidR="00E45A00" w:rsidRDefault="00E45A00">
      <w:pPr>
        <w:ind w:left="540"/>
        <w:jc w:val="both"/>
      </w:pPr>
      <w:r>
        <w:t xml:space="preserve">výroba ozdob na vánoční stromeček </w:t>
      </w:r>
    </w:p>
    <w:p w:rsidR="00E45A00" w:rsidRDefault="00E45A00">
      <w:pPr>
        <w:ind w:left="540"/>
        <w:jc w:val="both"/>
      </w:pPr>
      <w:r>
        <w:t xml:space="preserve">malování a výroba postaviček Mikuláše, čerta a anděla </w:t>
      </w:r>
    </w:p>
    <w:p w:rsidR="00E45A00" w:rsidRDefault="00E45A00">
      <w:pPr>
        <w:ind w:left="540"/>
        <w:jc w:val="both"/>
      </w:pPr>
      <w:r>
        <w:t xml:space="preserve">zvonečková výstava (vánoční zvonečky vlastní výroby) </w:t>
      </w:r>
    </w:p>
    <w:p w:rsidR="00E45A00" w:rsidRDefault="00E45A00">
      <w:pPr>
        <w:ind w:left="540"/>
        <w:jc w:val="both"/>
      </w:pPr>
      <w:r>
        <w:lastRenderedPageBreak/>
        <w:t xml:space="preserve">vánoční přípravy – výlov kaprů, výřez vánočních stromků, pečení cukroví, lidové zvyky a obyčeje </w:t>
      </w:r>
    </w:p>
    <w:p w:rsidR="00E45A00" w:rsidRDefault="00E45A00">
      <w:pPr>
        <w:ind w:left="540"/>
        <w:jc w:val="both"/>
      </w:pPr>
      <w:r>
        <w:t xml:space="preserve">rozvíjení jemné motoriky a fantazie dětí </w:t>
      </w:r>
    </w:p>
    <w:p w:rsidR="00E45A00" w:rsidRDefault="00E45A00">
      <w:pPr>
        <w:ind w:left="540"/>
        <w:jc w:val="both"/>
      </w:pPr>
      <w:r>
        <w:t xml:space="preserve">hry se stavebnicí, námětové hry </w:t>
      </w:r>
    </w:p>
    <w:p w:rsidR="00E45A00" w:rsidRDefault="00E45A00">
      <w:pPr>
        <w:ind w:left="540"/>
        <w:jc w:val="both"/>
      </w:pPr>
      <w:r>
        <w:t xml:space="preserve">didaktické hry na paměť a logiku </w:t>
      </w:r>
    </w:p>
    <w:p w:rsidR="00E45A00" w:rsidRDefault="00E45A00">
      <w:pPr>
        <w:jc w:val="both"/>
      </w:pPr>
    </w:p>
    <w:p w:rsidR="00E45A00" w:rsidRDefault="00E45A00">
      <w:pPr>
        <w:jc w:val="both"/>
        <w:rPr>
          <w:b/>
        </w:rPr>
      </w:pPr>
      <w:r>
        <w:rPr>
          <w:b/>
        </w:rPr>
        <w:t xml:space="preserve">LEDEN  -  PANÍ ZIMA JEDE, Z POHÁDKY DO POHÁDKY </w:t>
      </w:r>
    </w:p>
    <w:p w:rsidR="00E45A00" w:rsidRDefault="00E45A00">
      <w:pPr>
        <w:jc w:val="both"/>
      </w:pPr>
      <w:r>
        <w:tab/>
        <w:t xml:space="preserve">Rozvíjet pohybové dovednosti, osvojovat si poznatky z tělovýchovy a sportu. Vytvářet pozitivní vztah k individuálním činnostem a k učení, podporovat osvojování dovednosti čtení a psaní. Rozvíjet pozitivní city dítěte ve vztahu k sobě (uvědomovat si vlastní identitu), podporovat sebevědomí, sebedůvěru. Rozvíjet základní kulturně společenské postoje </w:t>
      </w:r>
    </w:p>
    <w:p w:rsidR="00E45A00" w:rsidRDefault="00E45A00">
      <w:pPr>
        <w:jc w:val="both"/>
        <w:rPr>
          <w:b/>
        </w:rPr>
      </w:pPr>
      <w:r>
        <w:rPr>
          <w:b/>
        </w:rPr>
        <w:t xml:space="preserve">Zaměření činností </w:t>
      </w:r>
    </w:p>
    <w:p w:rsidR="00E45A00" w:rsidRDefault="00E45A00">
      <w:pPr>
        <w:ind w:left="540"/>
        <w:jc w:val="both"/>
      </w:pPr>
      <w:r>
        <w:t xml:space="preserve">využití sněhu podle podmínek – hry na sněhu, klouzání, sněhové stavby </w:t>
      </w:r>
    </w:p>
    <w:p w:rsidR="00E45A00" w:rsidRDefault="00E45A00">
      <w:pPr>
        <w:ind w:left="540"/>
        <w:jc w:val="both"/>
      </w:pPr>
      <w:r>
        <w:t xml:space="preserve">přírodovědné vycházky – pozorování stop na sněhu, poznávání ptáků na krmítku </w:t>
      </w:r>
    </w:p>
    <w:p w:rsidR="00E45A00" w:rsidRDefault="00E45A00">
      <w:pPr>
        <w:ind w:left="540"/>
        <w:jc w:val="both"/>
      </w:pPr>
      <w:r>
        <w:t xml:space="preserve">výrobky k zápisu do l. tříd </w:t>
      </w:r>
    </w:p>
    <w:p w:rsidR="00E45A00" w:rsidRDefault="00E45A00">
      <w:pPr>
        <w:ind w:left="540"/>
        <w:jc w:val="both"/>
      </w:pPr>
      <w:r>
        <w:t xml:space="preserve">výtvarné práce na téma zimní sporty – kresba zmizíkem do mokrého inkoustového podkladu </w:t>
      </w:r>
    </w:p>
    <w:p w:rsidR="00E45A00" w:rsidRDefault="00E45A00">
      <w:pPr>
        <w:ind w:left="540"/>
        <w:jc w:val="both"/>
      </w:pPr>
      <w:r>
        <w:t xml:space="preserve">výběr a četba pohádky, poslech, diskuse o postavách, co se komu líbí a kterou by chtěly děti hrát, opakování pasáží, vystižení charakterů jednotlivých postav  </w:t>
      </w:r>
    </w:p>
    <w:p w:rsidR="00E45A00" w:rsidRDefault="00E45A00">
      <w:pPr>
        <w:ind w:left="540"/>
        <w:jc w:val="both"/>
      </w:pPr>
      <w:r>
        <w:t xml:space="preserve">vymýšlení scény, oblečení postav v pohádce, v čem by mohli pomoci rodiče </w:t>
      </w:r>
    </w:p>
    <w:p w:rsidR="00E45A00" w:rsidRDefault="00E45A00">
      <w:pPr>
        <w:ind w:left="540"/>
        <w:jc w:val="both"/>
      </w:pPr>
      <w:r>
        <w:t xml:space="preserve">vlastní výroba dekorací, výtvarné činnosti zaměřené na modelování, výrobu </w:t>
      </w:r>
    </w:p>
    <w:p w:rsidR="00E45A00" w:rsidRDefault="00E45A00">
      <w:pPr>
        <w:ind w:left="540"/>
        <w:jc w:val="both"/>
      </w:pPr>
      <w:r>
        <w:t xml:space="preserve">dramatizace pohádky  </w:t>
      </w:r>
    </w:p>
    <w:p w:rsidR="00E45A00" w:rsidRDefault="00E45A00">
      <w:pPr>
        <w:jc w:val="both"/>
      </w:pPr>
    </w:p>
    <w:p w:rsidR="00E45A00" w:rsidRDefault="00E45A00">
      <w:pPr>
        <w:jc w:val="both"/>
        <w:rPr>
          <w:b/>
        </w:rPr>
      </w:pPr>
      <w:r>
        <w:rPr>
          <w:b/>
        </w:rPr>
        <w:t xml:space="preserve">ÚNOR - MASOPUST </w:t>
      </w:r>
    </w:p>
    <w:p w:rsidR="00E45A00" w:rsidRDefault="00E45A00">
      <w:pPr>
        <w:jc w:val="both"/>
      </w:pPr>
      <w:r>
        <w:tab/>
        <w:t xml:space="preserve">Upevňování výslovnosti a vyjadřovacích schopností. Rozvíjení respektu a přizpůsobivosti k ostatním, vytváření sounáležitosti. Rozvíjení hudebních a hudebně pohybových dovedností </w:t>
      </w:r>
    </w:p>
    <w:p w:rsidR="00E45A00" w:rsidRDefault="00E45A00">
      <w:pPr>
        <w:jc w:val="both"/>
        <w:rPr>
          <w:b/>
        </w:rPr>
      </w:pPr>
      <w:r>
        <w:tab/>
        <w:t xml:space="preserve">Ochrana </w:t>
      </w:r>
      <w:r>
        <w:rPr>
          <w:b/>
        </w:rPr>
        <w:t xml:space="preserve">soukromí, bezpečí </w:t>
      </w:r>
    </w:p>
    <w:p w:rsidR="00E45A00" w:rsidRDefault="00E45A00">
      <w:pPr>
        <w:jc w:val="both"/>
      </w:pPr>
      <w:r>
        <w:rPr>
          <w:b/>
        </w:rPr>
        <w:t>Zaměření</w:t>
      </w:r>
      <w:r>
        <w:t xml:space="preserve"> činností </w:t>
      </w:r>
    </w:p>
    <w:p w:rsidR="00E45A00" w:rsidRDefault="00E45A00">
      <w:pPr>
        <w:ind w:left="540"/>
        <w:jc w:val="both"/>
      </w:pPr>
      <w:r>
        <w:t xml:space="preserve">výroba karnevalových masek a škrabošek na společný karneval školní družiny za účasti rodičů </w:t>
      </w:r>
    </w:p>
    <w:p w:rsidR="00E45A00" w:rsidRDefault="00E45A00">
      <w:pPr>
        <w:ind w:left="540"/>
        <w:jc w:val="both"/>
      </w:pPr>
      <w:r>
        <w:t xml:space="preserve">nácvik tanečků pro vystoupení na karnevalu (Makarena) </w:t>
      </w:r>
    </w:p>
    <w:p w:rsidR="00E45A00" w:rsidRDefault="00E45A00">
      <w:pPr>
        <w:ind w:left="540"/>
        <w:jc w:val="both"/>
      </w:pPr>
      <w:r>
        <w:t xml:space="preserve">výroba iglů – Na cestě k Eskymákům </w:t>
      </w:r>
    </w:p>
    <w:p w:rsidR="00E45A00" w:rsidRDefault="00E45A00">
      <w:pPr>
        <w:ind w:left="540"/>
        <w:jc w:val="both"/>
      </w:pPr>
      <w:r>
        <w:t xml:space="preserve">povídání o životě tučňáků – Jak tučňák marodil- vytváření postaviček tučňáků </w:t>
      </w:r>
    </w:p>
    <w:p w:rsidR="00E45A00" w:rsidRDefault="00E45A00">
      <w:pPr>
        <w:ind w:left="540"/>
        <w:jc w:val="both"/>
      </w:pPr>
      <w:r>
        <w:t xml:space="preserve">práce s papírem a textilem – ptáci na stromě </w:t>
      </w:r>
    </w:p>
    <w:p w:rsidR="00E45A00" w:rsidRDefault="00E45A00">
      <w:pPr>
        <w:ind w:left="540"/>
        <w:jc w:val="both"/>
      </w:pPr>
      <w:r>
        <w:t xml:space="preserve">výroba a malování dopravních prostředků – soutěž „Dopravní prostředky“ </w:t>
      </w:r>
    </w:p>
    <w:p w:rsidR="00E45A00" w:rsidRDefault="00E45A00">
      <w:pPr>
        <w:ind w:left="540"/>
        <w:jc w:val="both"/>
      </w:pPr>
      <w:r>
        <w:t xml:space="preserve">dopravní výchova  - vycházky do města zaměřené na procvičování a dodržování pravidel silničního provozu – pravidla pro chodce </w:t>
      </w:r>
    </w:p>
    <w:p w:rsidR="00E45A00" w:rsidRDefault="00E45A00">
      <w:pPr>
        <w:ind w:left="540"/>
        <w:jc w:val="both"/>
      </w:pPr>
      <w:r>
        <w:t xml:space="preserve">didaktické hry na všeobecné znalosti </w:t>
      </w:r>
    </w:p>
    <w:p w:rsidR="00E45A00" w:rsidRDefault="00E45A00">
      <w:pPr>
        <w:ind w:left="540"/>
        <w:jc w:val="both"/>
      </w:pPr>
      <w:r>
        <w:t xml:space="preserve">pohybové hry v tělocvičně  </w:t>
      </w:r>
    </w:p>
    <w:p w:rsidR="00E45A00" w:rsidRDefault="00E45A00">
      <w:pPr>
        <w:ind w:left="540"/>
        <w:jc w:val="both"/>
      </w:pPr>
      <w:r>
        <w:t xml:space="preserve">hra na hudební nástroje, zpěv lidových písní – rytmizace, pohybové hry, poslechové činnosti, hádanky </w:t>
      </w:r>
    </w:p>
    <w:p w:rsidR="00E45A00" w:rsidRDefault="00E45A00">
      <w:pPr>
        <w:jc w:val="both"/>
      </w:pPr>
    </w:p>
    <w:p w:rsidR="00E45A00" w:rsidRDefault="00E45A00">
      <w:pPr>
        <w:jc w:val="both"/>
        <w:rPr>
          <w:b/>
        </w:rPr>
      </w:pPr>
      <w:r>
        <w:rPr>
          <w:b/>
        </w:rPr>
        <w:t xml:space="preserve">BŘEZEN - JAK SE RODÍ JARO, SVÁTKY JARA, JARO V TRÁVĚ, NA ZAHRÁDCE </w:t>
      </w:r>
    </w:p>
    <w:p w:rsidR="00E45A00" w:rsidRDefault="00E45A00">
      <w:pPr>
        <w:jc w:val="both"/>
      </w:pPr>
      <w:r>
        <w:tab/>
        <w:t xml:space="preserve">Rozvíjet kultivovaný projev. Posilovat radost z objevovaného, probouzet zájem a zvídavost. Upevňovat pocit sounáležitosti s živou i neživou přírodou. Rozvíjet schopnost žít ve společnosti ostatních lidí, přijímat základní hodnoty uznávané ve společnosti </w:t>
      </w:r>
    </w:p>
    <w:p w:rsidR="00E45A00" w:rsidRDefault="00E45A00">
      <w:pPr>
        <w:jc w:val="both"/>
        <w:rPr>
          <w:b/>
        </w:rPr>
      </w:pPr>
      <w:r>
        <w:rPr>
          <w:b/>
        </w:rPr>
        <w:t xml:space="preserve">Zaměření činností </w:t>
      </w:r>
    </w:p>
    <w:p w:rsidR="00E45A00" w:rsidRDefault="00E45A00">
      <w:pPr>
        <w:ind w:left="540"/>
        <w:jc w:val="both"/>
      </w:pPr>
      <w:r>
        <w:t xml:space="preserve">vycházky do přírody, pozorování změn s příchodem jara </w:t>
      </w:r>
    </w:p>
    <w:p w:rsidR="00E45A00" w:rsidRDefault="00E45A00">
      <w:pPr>
        <w:ind w:left="540"/>
        <w:jc w:val="both"/>
      </w:pPr>
      <w:r>
        <w:t xml:space="preserve">jak si příroda barví svá velikonoční vajíčka </w:t>
      </w:r>
    </w:p>
    <w:p w:rsidR="00E45A00" w:rsidRDefault="00E45A00">
      <w:pPr>
        <w:ind w:left="540"/>
        <w:jc w:val="both"/>
      </w:pPr>
      <w:r>
        <w:lastRenderedPageBreak/>
        <w:t xml:space="preserve">pozorování a poznávání prvních jarních květin a živočichů </w:t>
      </w:r>
    </w:p>
    <w:p w:rsidR="00E45A00" w:rsidRDefault="00E45A00">
      <w:pPr>
        <w:ind w:left="540"/>
        <w:jc w:val="both"/>
      </w:pPr>
      <w:r>
        <w:t xml:space="preserve">měsíc knihy – práce s knihou, četba, vymýšlení příběhů, ilustrace vlastní knihy, charakteristika postav </w:t>
      </w:r>
    </w:p>
    <w:p w:rsidR="00E45A00" w:rsidRDefault="00E45A00">
      <w:pPr>
        <w:ind w:left="540"/>
        <w:jc w:val="both"/>
      </w:pPr>
      <w:r>
        <w:t xml:space="preserve">papírové skládanky a vystřihovánky, práce se šablonou </w:t>
      </w:r>
    </w:p>
    <w:p w:rsidR="00E45A00" w:rsidRDefault="00E45A00">
      <w:pPr>
        <w:ind w:left="540"/>
        <w:jc w:val="both"/>
      </w:pPr>
      <w:r>
        <w:t xml:space="preserve">hudební soutěž „Caruso show“ – o nejlepšího zpěváka ŠD </w:t>
      </w:r>
    </w:p>
    <w:p w:rsidR="00E45A00" w:rsidRDefault="00E45A00">
      <w:pPr>
        <w:ind w:left="540"/>
        <w:jc w:val="both"/>
      </w:pPr>
      <w:r>
        <w:t xml:space="preserve">beseda na téma Den učitelů </w:t>
      </w:r>
    </w:p>
    <w:p w:rsidR="00E45A00" w:rsidRDefault="00E45A00">
      <w:pPr>
        <w:ind w:left="540"/>
        <w:jc w:val="both"/>
      </w:pPr>
      <w:r>
        <w:t xml:space="preserve">jazykolamy, křížovky, rozvíjení slovní zásoby </w:t>
      </w:r>
    </w:p>
    <w:p w:rsidR="00E45A00" w:rsidRDefault="00E45A00">
      <w:pPr>
        <w:ind w:left="540"/>
        <w:jc w:val="both"/>
      </w:pPr>
      <w:r>
        <w:t xml:space="preserve">porovnávání rychlosti a obratnosti, vytrvalosti a síly – pohybové hry </w:t>
      </w:r>
    </w:p>
    <w:p w:rsidR="00E45A00" w:rsidRDefault="00E45A00">
      <w:pPr>
        <w:jc w:val="both"/>
      </w:pPr>
    </w:p>
    <w:p w:rsidR="00E45A00" w:rsidRDefault="00E45A00">
      <w:pPr>
        <w:jc w:val="both"/>
        <w:rPr>
          <w:b/>
        </w:rPr>
      </w:pPr>
      <w:r>
        <w:rPr>
          <w:b/>
        </w:rPr>
        <w:t xml:space="preserve">DUBEN - NEJKRÁSNĚJŠÍ KRASLICE </w:t>
      </w:r>
    </w:p>
    <w:p w:rsidR="00E45A00" w:rsidRDefault="00E45A00">
      <w:pPr>
        <w:jc w:val="both"/>
      </w:pPr>
      <w:r>
        <w:tab/>
        <w:t>Cvičit paměť, pozornost a představivost, fantazii,upevňovat citové vztahy ke svým blízkým i svému okolí. Učit se chránit bezpečí své i druhých. Pomoci dětem osvojit si potřebné dovednosti, návyky i postoje a přijmout základní všeobecně uznávané společenské, morální a estetické hodnoty</w:t>
      </w:r>
    </w:p>
    <w:p w:rsidR="00E45A00" w:rsidRDefault="00E45A00">
      <w:pPr>
        <w:jc w:val="both"/>
        <w:rPr>
          <w:b/>
        </w:rPr>
      </w:pPr>
      <w:r>
        <w:rPr>
          <w:b/>
        </w:rPr>
        <w:t xml:space="preserve">Zaměření činností </w:t>
      </w:r>
    </w:p>
    <w:p w:rsidR="00E45A00" w:rsidRDefault="00E45A00">
      <w:pPr>
        <w:ind w:left="540"/>
        <w:jc w:val="both"/>
      </w:pPr>
      <w:r>
        <w:t xml:space="preserve">velikonoční zvyky a obyčeje, koledy </w:t>
      </w:r>
    </w:p>
    <w:p w:rsidR="00E45A00" w:rsidRDefault="00E45A00">
      <w:pPr>
        <w:ind w:left="540"/>
        <w:jc w:val="both"/>
      </w:pPr>
      <w:r>
        <w:t xml:space="preserve">výtvarná soutěž „Nejkrásnější velikonoční kraslice“ </w:t>
      </w:r>
    </w:p>
    <w:p w:rsidR="00E45A00" w:rsidRDefault="00E45A00">
      <w:pPr>
        <w:ind w:left="540"/>
        <w:jc w:val="both"/>
      </w:pPr>
      <w:r>
        <w:t xml:space="preserve">čarodějnická diskotéka – Rej čarodějnic, soutěž o nej.. čarodějnici </w:t>
      </w:r>
    </w:p>
    <w:p w:rsidR="00E45A00" w:rsidRDefault="00E45A00">
      <w:pPr>
        <w:ind w:left="540"/>
        <w:jc w:val="both"/>
      </w:pPr>
      <w:r>
        <w:t xml:space="preserve">zdobení kraslic, výroba velikonočních přání </w:t>
      </w:r>
    </w:p>
    <w:p w:rsidR="00E45A00" w:rsidRDefault="00E45A00">
      <w:pPr>
        <w:ind w:left="540"/>
        <w:jc w:val="both"/>
      </w:pPr>
      <w:r>
        <w:t xml:space="preserve">jarní příroda, děje v ní, životní cykly rostlin, význam bylin pro člověka, co dáme semínkům, aby vyklíčila </w:t>
      </w:r>
    </w:p>
    <w:p w:rsidR="00E45A00" w:rsidRDefault="00E45A00">
      <w:pPr>
        <w:ind w:left="540"/>
        <w:jc w:val="both"/>
      </w:pPr>
      <w:r>
        <w:t xml:space="preserve">návštěva rybníka – ochrana přírody a životního prostředí </w:t>
      </w:r>
    </w:p>
    <w:p w:rsidR="00E45A00" w:rsidRDefault="00E45A00">
      <w:pPr>
        <w:ind w:left="540"/>
        <w:jc w:val="both"/>
      </w:pPr>
      <w:r>
        <w:t xml:space="preserve">Den Země </w:t>
      </w:r>
    </w:p>
    <w:p w:rsidR="00E45A00" w:rsidRDefault="00E45A00">
      <w:pPr>
        <w:ind w:left="540"/>
        <w:jc w:val="both"/>
      </w:pPr>
      <w:r>
        <w:t xml:space="preserve">plavecký výcvik </w:t>
      </w:r>
    </w:p>
    <w:p w:rsidR="00E45A00" w:rsidRDefault="00E45A00">
      <w:pPr>
        <w:ind w:left="540"/>
        <w:jc w:val="both"/>
      </w:pPr>
      <w:r>
        <w:t xml:space="preserve">hry na zahradě, společenské hry – turnaj (dáma, domino) </w:t>
      </w:r>
    </w:p>
    <w:p w:rsidR="00E45A00" w:rsidRDefault="00E45A00">
      <w:pPr>
        <w:ind w:left="540"/>
        <w:jc w:val="both"/>
      </w:pPr>
      <w:r>
        <w:t xml:space="preserve">základní pravidla komunikace v běžných každodenních situacích – pozdrav, poděkování, představování, apod.  </w:t>
      </w:r>
    </w:p>
    <w:p w:rsidR="00E45A00" w:rsidRDefault="00E45A00">
      <w:pPr>
        <w:jc w:val="both"/>
      </w:pPr>
    </w:p>
    <w:p w:rsidR="00E45A00" w:rsidRDefault="00E45A00">
      <w:pPr>
        <w:jc w:val="both"/>
        <w:rPr>
          <w:b/>
        </w:rPr>
      </w:pPr>
      <w:r>
        <w:rPr>
          <w:b/>
        </w:rPr>
        <w:t xml:space="preserve">KVĚTEN  - DEN MATEK, KDYŽ VŠECHNO KVETE </w:t>
      </w:r>
    </w:p>
    <w:p w:rsidR="00E45A00" w:rsidRDefault="00E45A00">
      <w:pPr>
        <w:jc w:val="both"/>
      </w:pPr>
      <w:r>
        <w:tab/>
        <w:t xml:space="preserve">Vytvářet citové vztahy v rodině, rozvíjet pěkné vztahy v rodině, s příbuznými, i s ostatními lidmi  - naše maminka má svátek, máme se rádi s mámou a s tátou. Rozvíjet a podporovat kladný vztah k pohybovým činnostem </w:t>
      </w:r>
      <w:r>
        <w:tab/>
        <w:t xml:space="preserve">Budovat estetický vztah k životu, přírodě – jak je barevná kvetoucí příroda </w:t>
      </w:r>
    </w:p>
    <w:p w:rsidR="00E45A00" w:rsidRDefault="00E45A00">
      <w:pPr>
        <w:jc w:val="both"/>
        <w:rPr>
          <w:b/>
        </w:rPr>
      </w:pPr>
      <w:r>
        <w:rPr>
          <w:b/>
        </w:rPr>
        <w:t xml:space="preserve">Zaměření činností </w:t>
      </w:r>
    </w:p>
    <w:p w:rsidR="00E45A00" w:rsidRDefault="00E45A00">
      <w:pPr>
        <w:ind w:left="540"/>
        <w:jc w:val="both"/>
      </w:pPr>
      <w:r>
        <w:t xml:space="preserve">Den matek – výroba přáníček, příprava společné slavnosti pro maminky – písničky, básně </w:t>
      </w:r>
    </w:p>
    <w:p w:rsidR="00E45A00" w:rsidRDefault="00E45A00">
      <w:pPr>
        <w:ind w:left="540"/>
        <w:jc w:val="both"/>
      </w:pPr>
      <w:r>
        <w:t xml:space="preserve">poznávání kvetoucích rostlin a stromů </w:t>
      </w:r>
    </w:p>
    <w:p w:rsidR="00E45A00" w:rsidRDefault="00E45A00">
      <w:pPr>
        <w:ind w:left="540"/>
        <w:jc w:val="both"/>
      </w:pPr>
      <w:r>
        <w:t>p</w:t>
      </w:r>
      <w:r w:rsidR="00F22544">
        <w:t xml:space="preserve">éče o rostliny, vycházky do </w:t>
      </w:r>
      <w:r>
        <w:t>parku, k zahradám</w:t>
      </w:r>
    </w:p>
    <w:p w:rsidR="00E45A00" w:rsidRDefault="00E45A00">
      <w:pPr>
        <w:ind w:left="540"/>
        <w:jc w:val="both"/>
      </w:pPr>
      <w:r>
        <w:t xml:space="preserve">práce s papírem a drobným materiálem – malování do písku </w:t>
      </w:r>
    </w:p>
    <w:p w:rsidR="00E45A00" w:rsidRDefault="00E45A00">
      <w:pPr>
        <w:ind w:left="540"/>
        <w:jc w:val="both"/>
      </w:pPr>
      <w:r>
        <w:t>Hra  „Na pytlácké stezce“ – soutěže, plnění úkolů, zapojení všech smyslů, správné pojmenování částí těla</w:t>
      </w:r>
    </w:p>
    <w:p w:rsidR="00E45A00" w:rsidRDefault="00E45A00">
      <w:pPr>
        <w:ind w:left="540"/>
        <w:jc w:val="both"/>
      </w:pPr>
      <w:r>
        <w:t xml:space="preserve">stolní a společenské hry, osmisměrky, křížovky, sudoku  </w:t>
      </w:r>
    </w:p>
    <w:p w:rsidR="00E45A00" w:rsidRDefault="00E45A00">
      <w:pPr>
        <w:jc w:val="both"/>
      </w:pPr>
    </w:p>
    <w:p w:rsidR="00E45A00" w:rsidRDefault="00E45A00">
      <w:pPr>
        <w:jc w:val="both"/>
        <w:rPr>
          <w:b/>
        </w:rPr>
      </w:pPr>
      <w:r>
        <w:rPr>
          <w:b/>
        </w:rPr>
        <w:t xml:space="preserve">ČERVEN  - CO UŽ UMÍME, TĚŠÍME SE NA PRÁZDNINY </w:t>
      </w:r>
    </w:p>
    <w:p w:rsidR="00E45A00" w:rsidRDefault="00E45A00">
      <w:pPr>
        <w:jc w:val="both"/>
      </w:pPr>
      <w:r>
        <w:tab/>
        <w:t xml:space="preserve">Osvojit si dovednosti k podpoře zdraví a bezpečnosti </w:t>
      </w:r>
    </w:p>
    <w:p w:rsidR="00E45A00" w:rsidRDefault="00E45A00">
      <w:pPr>
        <w:jc w:val="both"/>
      </w:pPr>
      <w:r>
        <w:tab/>
        <w:t xml:space="preserve">Podporovat zájem o historii, o vyhledávání informací a zajímavostí, které se vztahují k našemu městu, škole. Umožňovat rozvíjení pohybových aktivit a tělesné zdatnosti </w:t>
      </w:r>
    </w:p>
    <w:p w:rsidR="00E45A00" w:rsidRDefault="00E45A00">
      <w:pPr>
        <w:jc w:val="both"/>
        <w:rPr>
          <w:b/>
        </w:rPr>
      </w:pPr>
      <w:r>
        <w:rPr>
          <w:b/>
        </w:rPr>
        <w:t xml:space="preserve">Zaměření činností </w:t>
      </w:r>
    </w:p>
    <w:p w:rsidR="00E45A00" w:rsidRDefault="00E45A00">
      <w:pPr>
        <w:ind w:left="540"/>
        <w:jc w:val="both"/>
      </w:pPr>
      <w:r>
        <w:t xml:space="preserve">historie města Volar, Slavnosti dřeva </w:t>
      </w:r>
    </w:p>
    <w:p w:rsidR="00E45A00" w:rsidRDefault="00E45A00">
      <w:pPr>
        <w:ind w:left="540"/>
        <w:jc w:val="both"/>
      </w:pPr>
      <w:r>
        <w:t xml:space="preserve">výroba města z krabic a kartónů, dopravní výchova </w:t>
      </w:r>
    </w:p>
    <w:p w:rsidR="00E45A00" w:rsidRDefault="00E45A00">
      <w:pPr>
        <w:ind w:left="540"/>
        <w:jc w:val="both"/>
      </w:pPr>
      <w:r>
        <w:lastRenderedPageBreak/>
        <w:t xml:space="preserve">výtvarná soutěž „Památky v našem městě“ </w:t>
      </w:r>
    </w:p>
    <w:p w:rsidR="00E45A00" w:rsidRDefault="00E45A00">
      <w:pPr>
        <w:ind w:left="540"/>
        <w:jc w:val="both"/>
      </w:pPr>
      <w:r>
        <w:t xml:space="preserve">vycházky do města i okolí, pozorování a poznávání přírodních krás </w:t>
      </w:r>
    </w:p>
    <w:p w:rsidR="00E45A00" w:rsidRDefault="00E45A00">
      <w:pPr>
        <w:ind w:left="540"/>
        <w:jc w:val="both"/>
      </w:pPr>
      <w:r>
        <w:t xml:space="preserve">závodivé a míčové hry v lese, na louce </w:t>
      </w:r>
    </w:p>
    <w:p w:rsidR="00E45A00" w:rsidRDefault="00E45A00">
      <w:pPr>
        <w:ind w:left="540"/>
        <w:jc w:val="both"/>
      </w:pPr>
      <w:r>
        <w:t xml:space="preserve">beseda k letním aktivitám – bezpečnost o prázdninách, při styku s cizími osobami, v silničním provozu </w:t>
      </w:r>
    </w:p>
    <w:p w:rsidR="00E45A00" w:rsidRDefault="00E45A00">
      <w:pPr>
        <w:ind w:left="540"/>
        <w:jc w:val="both"/>
      </w:pPr>
      <w:r>
        <w:t xml:space="preserve">Den dětí –zábavné odpoledne se soutěžemi </w:t>
      </w:r>
    </w:p>
    <w:p w:rsidR="00E45A00" w:rsidRDefault="00E45A00">
      <w:pPr>
        <w:ind w:left="540"/>
        <w:jc w:val="both"/>
      </w:pPr>
      <w:r>
        <w:t xml:space="preserve">hádanky, jazykolamy, křížovky, stolní a společenské hry </w:t>
      </w:r>
    </w:p>
    <w:p w:rsidR="00E45A00" w:rsidRDefault="00E45A00">
      <w:pPr>
        <w:ind w:left="540"/>
        <w:jc w:val="both"/>
      </w:pPr>
      <w:r>
        <w:t xml:space="preserve">úklid hraček, stavebnic, her a ostatních věcí ve školní družině, aby byly nachystány na příští školní rok, péče o květiny  </w:t>
      </w:r>
    </w:p>
    <w:p w:rsidR="00E45A00" w:rsidRDefault="00E45A00"/>
    <w:p w:rsidR="00E45A00" w:rsidRDefault="003105C0" w:rsidP="001C0F58">
      <w:pPr>
        <w:pStyle w:val="Nadpis2"/>
      </w:pPr>
      <w:r>
        <w:t xml:space="preserve"> </w:t>
      </w:r>
      <w:bookmarkStart w:id="232" w:name="_Toc453522447"/>
      <w:r w:rsidR="00E45A00">
        <w:t>VNITŘNÍ ŘÁD ŠKOLNÍ DRUŽINY PŘI ZŠ VOLARY</w:t>
      </w:r>
      <w:bookmarkEnd w:id="232"/>
      <w:r w:rsidR="00E45A00">
        <w:t xml:space="preserve">  </w:t>
      </w:r>
    </w:p>
    <w:p w:rsidR="00E45A00" w:rsidRDefault="00E45A00">
      <w:r>
        <w:t xml:space="preserve"> </w:t>
      </w:r>
    </w:p>
    <w:p w:rsidR="00E45A00" w:rsidRDefault="00E45A00">
      <w:pPr>
        <w:jc w:val="both"/>
        <w:rPr>
          <w:b/>
        </w:rPr>
      </w:pPr>
      <w:r>
        <w:rPr>
          <w:b/>
        </w:rPr>
        <w:t xml:space="preserve">1.Zařazování dětí do ŠD </w:t>
      </w:r>
    </w:p>
    <w:p w:rsidR="00E45A00" w:rsidRDefault="00E45A00">
      <w:pPr>
        <w:ind w:firstLine="708"/>
        <w:jc w:val="both"/>
      </w:pPr>
      <w:r>
        <w:t xml:space="preserve">Školní družina je určena dětem 1. – 5. ročníku základní školy. Přednostně jsou zařazováni žáci nižších ročníků a žáci dojíždějící ze spádových obcí. O zařazení dětí do ŠD rozhoduje ředitel školy. Do ŠD mohou být zařazeni i žáci 2. stupně školy, kteří do školy dojíždějí, pokud o to požádají zákonní zástupci žáka.  </w:t>
      </w:r>
    </w:p>
    <w:p w:rsidR="00E45A00" w:rsidRDefault="00E45A00">
      <w:pPr>
        <w:jc w:val="both"/>
      </w:pPr>
      <w:r>
        <w:tab/>
        <w:t xml:space="preserve">Činností pořádaných družinou se mohou zúčastnit i žáci, kteří nejsou přijati k pravidelné denní docházce do družiny, např. na soutěže, celodružinové akce, na žádost rodičů v mimořádných případech, žáci, kteří mají z provozních důvodů školy dělené hodiny, žáci, jimž z provozních důvodů odpadla poslední vyučovací hodina a zákonní zástupci nemohli být včas informováni. </w:t>
      </w:r>
    </w:p>
    <w:p w:rsidR="00E45A00" w:rsidRDefault="00E45A00">
      <w:pPr>
        <w:jc w:val="both"/>
      </w:pPr>
      <w:r>
        <w:tab/>
        <w:t xml:space="preserve">Oddělení školní družiny se naplňují nejvýše do počtu 30 žáků. </w:t>
      </w:r>
    </w:p>
    <w:p w:rsidR="00E45A00" w:rsidRDefault="00E45A00">
      <w:pPr>
        <w:jc w:val="both"/>
        <w:rPr>
          <w:sz w:val="8"/>
          <w:szCs w:val="8"/>
        </w:rPr>
      </w:pPr>
    </w:p>
    <w:p w:rsidR="00E45A00" w:rsidRDefault="00E45A00">
      <w:pPr>
        <w:jc w:val="both"/>
        <w:rPr>
          <w:b/>
        </w:rPr>
      </w:pPr>
      <w:r>
        <w:rPr>
          <w:b/>
        </w:rPr>
        <w:t xml:space="preserve">2. Provoz ŠD </w:t>
      </w:r>
    </w:p>
    <w:p w:rsidR="00E45A00" w:rsidRDefault="00E45A00">
      <w:pPr>
        <w:ind w:firstLine="708"/>
        <w:jc w:val="both"/>
      </w:pPr>
      <w:r>
        <w:t>R</w:t>
      </w:r>
      <w:r w:rsidR="00F22544">
        <w:t>anní družina je otevřena od 6.15</w:t>
      </w:r>
      <w:r>
        <w:t xml:space="preserve"> h</w:t>
      </w:r>
      <w:r w:rsidR="00F22544">
        <w:t>.</w:t>
      </w:r>
      <w:r>
        <w:t xml:space="preserve"> do 7.45 h</w:t>
      </w:r>
      <w:r w:rsidR="00F22544">
        <w:t>.</w:t>
      </w:r>
      <w:r>
        <w:t xml:space="preserve"> v jednom oddělení. Odpolední družina je otevřena od 11.40 h  do 16.00</w:t>
      </w:r>
      <w:r w:rsidR="00F22544">
        <w:t xml:space="preserve"> h. Odpolední ŠD pracuje ve třech</w:t>
      </w:r>
      <w:r>
        <w:t xml:space="preserve"> odděleních, od 15.30 do 16.00 jsou žáci spojeni do jednoho oddělení.</w:t>
      </w:r>
    </w:p>
    <w:p w:rsidR="00E45A00" w:rsidRDefault="00E45A00">
      <w:pPr>
        <w:ind w:firstLine="708"/>
        <w:jc w:val="both"/>
      </w:pPr>
      <w:r>
        <w:t xml:space="preserve">Družina je otevřena v pracovní dny od pondělí do pátku. Pokud  se do ŠD nepřihlásí dostatečný počet žáků, může být o vedlejších prázdninách uzavřena. O uzavření rozhodne ředitel školy. O hlavních prázdninách je ŠD uzavřena. </w:t>
      </w:r>
    </w:p>
    <w:p w:rsidR="00E45A00" w:rsidRDefault="00E45A00">
      <w:pPr>
        <w:jc w:val="both"/>
      </w:pPr>
      <w:r>
        <w:t xml:space="preserve">Ze školní družiny odcházejí děti nejdříve ve 14.00 h, aby nebyla rušena stálá činnost oddělení. </w:t>
      </w:r>
    </w:p>
    <w:p w:rsidR="00E45A00" w:rsidRDefault="00E45A00">
      <w:pPr>
        <w:jc w:val="both"/>
        <w:rPr>
          <w:sz w:val="8"/>
          <w:szCs w:val="8"/>
        </w:rPr>
      </w:pPr>
      <w:r>
        <w:rPr>
          <w:sz w:val="8"/>
          <w:szCs w:val="8"/>
        </w:rPr>
        <w:t>3</w:t>
      </w:r>
    </w:p>
    <w:p w:rsidR="00E45A00" w:rsidRDefault="00E45A00">
      <w:pPr>
        <w:jc w:val="both"/>
        <w:rPr>
          <w:b/>
        </w:rPr>
      </w:pPr>
      <w:r>
        <w:rPr>
          <w:b/>
        </w:rPr>
        <w:t xml:space="preserve">3. Práva žáků a zákonných zástupců </w:t>
      </w:r>
    </w:p>
    <w:p w:rsidR="00E45A00" w:rsidRDefault="00E45A00">
      <w:pPr>
        <w:ind w:firstLine="708"/>
        <w:jc w:val="both"/>
      </w:pPr>
      <w:r>
        <w:t>Žáci mají právo užívat prostory a zařízení školní družiny při jejích činnostech</w:t>
      </w:r>
    </w:p>
    <w:p w:rsidR="00E45A00" w:rsidRDefault="00E45A00">
      <w:pPr>
        <w:ind w:left="1620"/>
        <w:jc w:val="both"/>
      </w:pPr>
      <w:r>
        <w:t>-  zúčastňovat se všech akcí, které ŠD pořádá</w:t>
      </w:r>
    </w:p>
    <w:p w:rsidR="00E45A00" w:rsidRDefault="00E45A00">
      <w:pPr>
        <w:ind w:left="1620"/>
        <w:jc w:val="both"/>
      </w:pPr>
      <w:r>
        <w:t xml:space="preserve">-  na zajištění pitného režimu </w:t>
      </w:r>
    </w:p>
    <w:p w:rsidR="00E45A00" w:rsidRDefault="00E45A00">
      <w:pPr>
        <w:ind w:left="1620"/>
        <w:jc w:val="both"/>
      </w:pPr>
      <w:r>
        <w:t xml:space="preserve">-  na informace o připravovaných aktivitách a akcích ŠD </w:t>
      </w:r>
    </w:p>
    <w:p w:rsidR="00E45A00" w:rsidRDefault="00E45A00">
      <w:pPr>
        <w:ind w:left="1620"/>
        <w:jc w:val="both"/>
      </w:pPr>
      <w:r>
        <w:t xml:space="preserve">-  podílet se na přípravě těchto aktivit    </w:t>
      </w:r>
    </w:p>
    <w:p w:rsidR="00E45A00" w:rsidRDefault="00E45A00">
      <w:pPr>
        <w:ind w:left="1620"/>
        <w:jc w:val="both"/>
      </w:pPr>
      <w:r>
        <w:t xml:space="preserve">-  podílet se na přípravě týdenního plánu    </w:t>
      </w:r>
    </w:p>
    <w:p w:rsidR="00E45A00" w:rsidRDefault="00E45A00">
      <w:pPr>
        <w:jc w:val="both"/>
      </w:pPr>
      <w:r>
        <w:t xml:space="preserve">Zákonní zástupci mají právo na včasné a ucelené informace, které se týkají činnosti ŠD zúčastňovat se všech akcí, které ŠD pořádá </w:t>
      </w:r>
    </w:p>
    <w:p w:rsidR="00E45A00" w:rsidRDefault="00E45A00">
      <w:pPr>
        <w:jc w:val="both"/>
      </w:pPr>
      <w:r>
        <w:t xml:space="preserve">pomáhat při všech aktivitách osobně nebo materiálně pokud o to projeví zájem </w:t>
      </w:r>
    </w:p>
    <w:p w:rsidR="00E45A00" w:rsidRDefault="00E45A00">
      <w:pPr>
        <w:jc w:val="both"/>
      </w:pPr>
      <w:r>
        <w:t xml:space="preserve">na informace o práci a chování dítěte ve ŠD </w:t>
      </w:r>
    </w:p>
    <w:p w:rsidR="00E45A00" w:rsidRDefault="00E45A00">
      <w:pPr>
        <w:jc w:val="both"/>
      </w:pPr>
      <w:r>
        <w:t xml:space="preserve">předávat náměty a doporučení pro činnost ŠD prostřednictvím vychovatelky ŠD </w:t>
      </w:r>
    </w:p>
    <w:p w:rsidR="00E45A00" w:rsidRDefault="00E45A00">
      <w:pPr>
        <w:jc w:val="both"/>
        <w:rPr>
          <w:sz w:val="8"/>
          <w:szCs w:val="8"/>
        </w:rPr>
      </w:pPr>
    </w:p>
    <w:p w:rsidR="00E45A00" w:rsidRDefault="00E45A00">
      <w:pPr>
        <w:jc w:val="both"/>
        <w:rPr>
          <w:b/>
        </w:rPr>
      </w:pPr>
      <w:r>
        <w:rPr>
          <w:b/>
        </w:rPr>
        <w:t xml:space="preserve">4. Povinnosti žáků a zákonných zástupců </w:t>
      </w:r>
    </w:p>
    <w:p w:rsidR="00E45A00" w:rsidRDefault="00E45A00">
      <w:pPr>
        <w:ind w:firstLine="708"/>
        <w:jc w:val="both"/>
      </w:pPr>
      <w:r>
        <w:t xml:space="preserve">Žáci jsou povinni řídit se ve školní družině pokyny vychovatelky </w:t>
      </w:r>
    </w:p>
    <w:p w:rsidR="00E45A00" w:rsidRDefault="00E45A00">
      <w:pPr>
        <w:jc w:val="both"/>
      </w:pPr>
      <w:r>
        <w:t>řídit se školním řádem ( pravidla chování, zacházení se školním majetkem, atd.)</w:t>
      </w:r>
    </w:p>
    <w:p w:rsidR="00E45A00" w:rsidRDefault="00E45A00">
      <w:pPr>
        <w:jc w:val="both"/>
      </w:pPr>
      <w:r>
        <w:t>bez vědomí vychovatelky žák neopustí školní družinu</w:t>
      </w:r>
    </w:p>
    <w:p w:rsidR="00E45A00" w:rsidRDefault="00E45A00">
      <w:pPr>
        <w:jc w:val="both"/>
      </w:pPr>
      <w:r>
        <w:lastRenderedPageBreak/>
        <w:t>dostavit se po vyučování do ŠD (pokud se žák do ŠD nedostaví, ale ve škole byl přítomen, vychovatelka za něj nezodpovídá)</w:t>
      </w:r>
    </w:p>
    <w:p w:rsidR="00E45A00" w:rsidRDefault="00E45A00">
      <w:pPr>
        <w:ind w:firstLine="708"/>
        <w:jc w:val="both"/>
      </w:pPr>
      <w:r>
        <w:t>Zákonní zástupci jsou povinni řádně vyplnit přihlášku dítěte do ŠD se stanovením rozsahu docházky a způsobem odchodu žáka ze ŠD (určí, zda bude žák odcházet sám nebo jej vyzvedne pověřená osoba )</w:t>
      </w:r>
    </w:p>
    <w:p w:rsidR="00E45A00" w:rsidRDefault="00E45A00">
      <w:pPr>
        <w:ind w:left="900"/>
        <w:jc w:val="both"/>
      </w:pPr>
      <w:r>
        <w:t xml:space="preserve">omlouvat nepřítomnost žáka ve ŠD do dvou dnů </w:t>
      </w:r>
    </w:p>
    <w:p w:rsidR="00E45A00" w:rsidRDefault="00E45A00">
      <w:pPr>
        <w:ind w:left="900"/>
        <w:jc w:val="both"/>
      </w:pPr>
      <w:r>
        <w:t xml:space="preserve">odchylky od docházky žáka sdělit písemně </w:t>
      </w:r>
    </w:p>
    <w:p w:rsidR="00E45A00" w:rsidRDefault="00E45A00">
      <w:pPr>
        <w:jc w:val="both"/>
      </w:pPr>
      <w:r>
        <w:t xml:space="preserve">pokud žák odchází ze ŠD mimo čas a způsob uvedený v přihlášce, musí být vždy podložen písemnou žádostí zákonného zástupce. Žádost musí obsahovat datum, hodinu odchodu, doprovod žáka a podpis.  </w:t>
      </w:r>
    </w:p>
    <w:p w:rsidR="00E45A00" w:rsidRDefault="00E45A00">
      <w:pPr>
        <w:jc w:val="both"/>
      </w:pPr>
      <w:r>
        <w:t>písemná žádost je nutná i při uvolňování na mimoškolní aktivity (ZUŠ, DDM…)</w:t>
      </w:r>
    </w:p>
    <w:p w:rsidR="00E45A00" w:rsidRDefault="00E45A00">
      <w:pPr>
        <w:jc w:val="both"/>
      </w:pPr>
      <w:r>
        <w:t>odhlásit žáka ze ŠD lze také pouze písemně</w:t>
      </w:r>
    </w:p>
    <w:p w:rsidR="00E45A00" w:rsidRDefault="00E45A00">
      <w:pPr>
        <w:jc w:val="both"/>
        <w:rPr>
          <w:sz w:val="8"/>
          <w:szCs w:val="8"/>
        </w:rPr>
      </w:pPr>
    </w:p>
    <w:p w:rsidR="00E45A00" w:rsidRDefault="00E45A00">
      <w:pPr>
        <w:jc w:val="both"/>
        <w:rPr>
          <w:b/>
        </w:rPr>
      </w:pPr>
      <w:r>
        <w:rPr>
          <w:b/>
        </w:rPr>
        <w:t xml:space="preserve">5. Poplatky </w:t>
      </w:r>
    </w:p>
    <w:p w:rsidR="00E45A00" w:rsidRDefault="00E45A00">
      <w:pPr>
        <w:ind w:firstLine="708"/>
        <w:jc w:val="both"/>
      </w:pPr>
      <w:r>
        <w:t xml:space="preserve">Vybírání poplatků zajišťuje vychovatelka ŠD. Úhradu poplatku je nutno provést do osmého dne v měsíci. Platí se hotově. Poplatek na zajištění pitného režimu není povinný, platí se do osmého dne v měsíci. Pokud žák nevyužije možnosti poplatku na pití, nosí si své pitné zásoby z domova. </w:t>
      </w:r>
    </w:p>
    <w:p w:rsidR="00E45A00" w:rsidRDefault="00E45A00">
      <w:pPr>
        <w:ind w:firstLine="708"/>
        <w:jc w:val="both"/>
      </w:pPr>
      <w:r>
        <w:t xml:space="preserve">Pokud za dítě není zaplacen poplatek za ŠD, vychovatelka o tom uvědomí ředitele školy nejpozději do jednoho měsíce. Ředitel školy může rozhodnout o případném vyloučení žáka ze ŠD. </w:t>
      </w:r>
    </w:p>
    <w:p w:rsidR="00E45A00" w:rsidRDefault="00E45A00">
      <w:pPr>
        <w:jc w:val="both"/>
        <w:rPr>
          <w:sz w:val="8"/>
          <w:szCs w:val="8"/>
        </w:rPr>
      </w:pPr>
    </w:p>
    <w:p w:rsidR="00E45A00" w:rsidRDefault="00E45A00">
      <w:pPr>
        <w:jc w:val="both"/>
        <w:rPr>
          <w:b/>
        </w:rPr>
      </w:pPr>
      <w:r>
        <w:rPr>
          <w:b/>
        </w:rPr>
        <w:t xml:space="preserve">6. Další ustanovení  </w:t>
      </w:r>
    </w:p>
    <w:p w:rsidR="00E45A00" w:rsidRDefault="00E45A00">
      <w:pPr>
        <w:ind w:firstLine="708"/>
        <w:jc w:val="both"/>
      </w:pPr>
      <w:r>
        <w:t xml:space="preserve">Po skončení ranní družiny odcházejí žáci do tříd samostatně. </w:t>
      </w:r>
    </w:p>
    <w:p w:rsidR="00E45A00" w:rsidRDefault="00E45A00">
      <w:pPr>
        <w:jc w:val="both"/>
      </w:pPr>
      <w:r>
        <w:t xml:space="preserve">Do odpolední družiny přicházejí žáci po obědě samostatně, pouze děti prvních tříd  převádí po dobu jednoho měsíce do ŠD vychovatelka. </w:t>
      </w:r>
    </w:p>
    <w:p w:rsidR="00E45A00" w:rsidRDefault="00E45A00">
      <w:pPr>
        <w:ind w:firstLine="708"/>
        <w:jc w:val="both"/>
      </w:pPr>
      <w:r>
        <w:t xml:space="preserve">V případech, kdy si dítě ze ŠD vyzvedává zákonný zástupce žáka nebo jím pověřená osoba se postupuje v následujících případech takto: </w:t>
      </w:r>
    </w:p>
    <w:p w:rsidR="00E45A00" w:rsidRDefault="00E45A00" w:rsidP="00B47990">
      <w:pPr>
        <w:numPr>
          <w:ilvl w:val="0"/>
          <w:numId w:val="142"/>
        </w:numPr>
        <w:tabs>
          <w:tab w:val="clear" w:pos="720"/>
        </w:tabs>
        <w:ind w:left="540"/>
        <w:jc w:val="both"/>
      </w:pPr>
      <w:r>
        <w:t xml:space="preserve">při přecházení žáka na kroužky nebo jinou zájmovou činnost, zabezpečí převádění dětí rodiče, popř. jimi pověřená osoba. (Způsob zajištění oznámí ŠD písemně.) Vychovatelky ŠD nemohou tuto činnost zabezpečovat.  </w:t>
      </w:r>
    </w:p>
    <w:p w:rsidR="00E45A00" w:rsidRDefault="00E45A00" w:rsidP="00B47990">
      <w:pPr>
        <w:numPr>
          <w:ilvl w:val="0"/>
          <w:numId w:val="142"/>
        </w:numPr>
        <w:tabs>
          <w:tab w:val="clear" w:pos="720"/>
        </w:tabs>
        <w:ind w:left="540"/>
        <w:jc w:val="both"/>
      </w:pPr>
      <w:r>
        <w:t xml:space="preserve">pokud si v mimořádných případech nebude moci rodič dítě vyzvednout do konce provozní doby, oznámí to vychovatelce písemně nebo telefonicky a určí, zda si dítě vyzvedne jiná osoba nebo dítě půjde domů samo. </w:t>
      </w:r>
    </w:p>
    <w:p w:rsidR="00E45A00" w:rsidRDefault="00E45A00" w:rsidP="00B47990">
      <w:pPr>
        <w:numPr>
          <w:ilvl w:val="0"/>
          <w:numId w:val="142"/>
        </w:numPr>
        <w:tabs>
          <w:tab w:val="clear" w:pos="720"/>
        </w:tabs>
        <w:ind w:left="540"/>
        <w:jc w:val="both"/>
      </w:pPr>
      <w:r>
        <w:t>pokud si zákonní zástupci nebo jimi pověřená osoba nevyzvedne dítě do stanovené doby, vychovatelka je nejdříve podle možností informuje telefonicky. Pokud je tento postup bezvýsledný, informuje vychovatelka ředitele školy a po poradě s ním požádá o spolupráci Policii ČR. Společně pak dohodnou způsob předání dítěte rodičům.</w:t>
      </w:r>
    </w:p>
    <w:p w:rsidR="00E45A00" w:rsidRDefault="00E45A00">
      <w:pPr>
        <w:ind w:left="1005"/>
        <w:jc w:val="both"/>
      </w:pPr>
    </w:p>
    <w:p w:rsidR="00E45A00" w:rsidRDefault="00E45A00">
      <w:pPr>
        <w:ind w:left="1005"/>
        <w:jc w:val="both"/>
      </w:pPr>
    </w:p>
    <w:p w:rsidR="00E45A00" w:rsidRDefault="00E45A00">
      <w:pPr>
        <w:ind w:left="1005"/>
        <w:jc w:val="both"/>
      </w:pPr>
    </w:p>
    <w:p w:rsidR="00E45A00" w:rsidRDefault="00E45A00">
      <w:pPr>
        <w:ind w:left="1005"/>
        <w:jc w:val="both"/>
      </w:pPr>
    </w:p>
    <w:p w:rsidR="000B785C" w:rsidRDefault="000B785C">
      <w:pPr>
        <w:ind w:left="1005"/>
        <w:jc w:val="both"/>
      </w:pPr>
    </w:p>
    <w:p w:rsidR="00BF4139" w:rsidRDefault="00BF4139">
      <w:pPr>
        <w:ind w:left="1005"/>
        <w:jc w:val="both"/>
      </w:pPr>
    </w:p>
    <w:p w:rsidR="00BF4139" w:rsidRDefault="00BF4139">
      <w:pPr>
        <w:ind w:left="1005"/>
        <w:jc w:val="both"/>
      </w:pPr>
    </w:p>
    <w:p w:rsidR="00BF4139" w:rsidRDefault="00BF4139">
      <w:pPr>
        <w:ind w:left="1005"/>
        <w:jc w:val="both"/>
      </w:pPr>
    </w:p>
    <w:p w:rsidR="00BF4139" w:rsidRDefault="00BF4139">
      <w:pPr>
        <w:ind w:left="1005"/>
        <w:jc w:val="both"/>
      </w:pPr>
    </w:p>
    <w:p w:rsidR="000B785C" w:rsidRDefault="000B785C">
      <w:pPr>
        <w:ind w:left="1005"/>
        <w:jc w:val="both"/>
      </w:pPr>
    </w:p>
    <w:p w:rsidR="00E45A00" w:rsidRDefault="00E45A00">
      <w:pPr>
        <w:ind w:left="1005"/>
        <w:jc w:val="both"/>
      </w:pPr>
    </w:p>
    <w:p w:rsidR="00E45A00" w:rsidRDefault="00E45A00">
      <w:pPr>
        <w:ind w:left="1005"/>
        <w:jc w:val="both"/>
      </w:pPr>
    </w:p>
    <w:p w:rsidR="00E45A00" w:rsidRPr="0097107E" w:rsidRDefault="00E45A00">
      <w:pPr>
        <w:pStyle w:val="StylNadpis116b"/>
      </w:pPr>
      <w:bookmarkStart w:id="233" w:name="_Toc453522448"/>
      <w:r w:rsidRPr="0097107E">
        <w:lastRenderedPageBreak/>
        <w:t>Učitelské portfolio</w:t>
      </w:r>
      <w:r w:rsidR="000C2A2C">
        <w:t xml:space="preserve"> /dobrovolné/</w:t>
      </w:r>
      <w:bookmarkEnd w:id="233"/>
    </w:p>
    <w:p w:rsidR="00E45A00" w:rsidRDefault="00E45A00">
      <w:pPr>
        <w:rPr>
          <w:b/>
        </w:rPr>
      </w:pPr>
    </w:p>
    <w:p w:rsidR="00E45A00" w:rsidRDefault="00E45A00" w:rsidP="00B47990">
      <w:pPr>
        <w:numPr>
          <w:ilvl w:val="0"/>
          <w:numId w:val="135"/>
        </w:numPr>
        <w:tabs>
          <w:tab w:val="clear" w:pos="1080"/>
          <w:tab w:val="left" w:pos="540"/>
        </w:tabs>
        <w:ind w:left="540"/>
        <w:jc w:val="both"/>
      </w:pPr>
      <w:r>
        <w:t>účast učitele na vzdělávacích akcích, seminářích, osvědčení o absolvování,účastnický list</w:t>
      </w:r>
    </w:p>
    <w:p w:rsidR="00E45A00" w:rsidRDefault="00E45A00" w:rsidP="00B47990">
      <w:pPr>
        <w:numPr>
          <w:ilvl w:val="0"/>
          <w:numId w:val="135"/>
        </w:numPr>
        <w:tabs>
          <w:tab w:val="left" w:pos="540"/>
        </w:tabs>
        <w:ind w:left="540"/>
        <w:jc w:val="both"/>
      </w:pPr>
      <w:r>
        <w:t>příprava akcí pro žáky – organizační zabezpečení, průběh, vyhodnocení, rozvoj KK a PT u žáků</w:t>
      </w:r>
    </w:p>
    <w:p w:rsidR="00E45A00" w:rsidRDefault="00E45A00" w:rsidP="00B47990">
      <w:pPr>
        <w:numPr>
          <w:ilvl w:val="0"/>
          <w:numId w:val="135"/>
        </w:numPr>
        <w:tabs>
          <w:tab w:val="left" w:pos="540"/>
        </w:tabs>
        <w:ind w:left="540"/>
        <w:jc w:val="both"/>
      </w:pPr>
      <w:r>
        <w:t>organizace besed, exkurzí, divadelních představení, výchovně – vzdělávacích zájezdů, odborných pořadů pro žáky, školních výletů apod.</w:t>
      </w:r>
    </w:p>
    <w:p w:rsidR="00E45A00" w:rsidRDefault="00E45A00" w:rsidP="00B47990">
      <w:pPr>
        <w:numPr>
          <w:ilvl w:val="0"/>
          <w:numId w:val="135"/>
        </w:numPr>
        <w:tabs>
          <w:tab w:val="left" w:pos="540"/>
        </w:tabs>
        <w:ind w:left="540"/>
        <w:jc w:val="both"/>
      </w:pPr>
      <w:r>
        <w:t>příprava žáků na soutěže školní, okresní  a vyšší kola soutěží</w:t>
      </w:r>
    </w:p>
    <w:p w:rsidR="00E45A00" w:rsidRDefault="00E45A00" w:rsidP="00B47990">
      <w:pPr>
        <w:numPr>
          <w:ilvl w:val="0"/>
          <w:numId w:val="135"/>
        </w:numPr>
        <w:tabs>
          <w:tab w:val="left" w:pos="540"/>
        </w:tabs>
        <w:ind w:left="540"/>
        <w:jc w:val="both"/>
      </w:pPr>
      <w:r>
        <w:t>příprava a uskutečnění projektového vyučování, miniprojektů – třídní, ročníkové, školní apod.</w:t>
      </w:r>
    </w:p>
    <w:p w:rsidR="00E45A00" w:rsidRDefault="00E45A00" w:rsidP="00B47990">
      <w:pPr>
        <w:numPr>
          <w:ilvl w:val="0"/>
          <w:numId w:val="135"/>
        </w:numPr>
        <w:tabs>
          <w:tab w:val="left" w:pos="540"/>
        </w:tabs>
        <w:ind w:left="540"/>
        <w:jc w:val="both"/>
      </w:pPr>
      <w:r>
        <w:t>nabídka učitele na hospitaci pro vedení školy, kolegy</w:t>
      </w:r>
    </w:p>
    <w:p w:rsidR="00E45A00" w:rsidRDefault="00E45A00" w:rsidP="00B47990">
      <w:pPr>
        <w:numPr>
          <w:ilvl w:val="0"/>
          <w:numId w:val="135"/>
        </w:numPr>
        <w:tabs>
          <w:tab w:val="left" w:pos="540"/>
        </w:tabs>
        <w:ind w:left="540"/>
        <w:jc w:val="both"/>
      </w:pPr>
      <w:r>
        <w:t>zdařilé práce žáků z průběhu vyučovacích hodin</w:t>
      </w:r>
    </w:p>
    <w:p w:rsidR="00E45A00" w:rsidRDefault="00E45A00" w:rsidP="00B47990">
      <w:pPr>
        <w:numPr>
          <w:ilvl w:val="0"/>
          <w:numId w:val="135"/>
        </w:numPr>
        <w:tabs>
          <w:tab w:val="left" w:pos="540"/>
        </w:tabs>
        <w:ind w:left="540"/>
        <w:jc w:val="both"/>
      </w:pPr>
      <w:r>
        <w:t>vyzkoušení nové metody ve vyučovacím procesu – zdařilost, hodnocení, nabídka  do ostatních vyučovacích hodin</w:t>
      </w:r>
    </w:p>
    <w:p w:rsidR="00E45A00" w:rsidRDefault="00E45A00" w:rsidP="00B47990">
      <w:pPr>
        <w:numPr>
          <w:ilvl w:val="0"/>
          <w:numId w:val="135"/>
        </w:numPr>
        <w:tabs>
          <w:tab w:val="left" w:pos="540"/>
        </w:tabs>
        <w:ind w:left="540"/>
        <w:jc w:val="both"/>
      </w:pPr>
      <w:r>
        <w:t>záznamy o konzultacích – individuální pomoc dlouhodobě nemocným, zaostávajícím nebo talentovaným žákům, cizincům</w:t>
      </w:r>
    </w:p>
    <w:p w:rsidR="00E45A00" w:rsidRDefault="00E45A00" w:rsidP="00B47990">
      <w:pPr>
        <w:numPr>
          <w:ilvl w:val="0"/>
          <w:numId w:val="135"/>
        </w:numPr>
        <w:tabs>
          <w:tab w:val="left" w:pos="540"/>
        </w:tabs>
        <w:ind w:left="540"/>
        <w:jc w:val="both"/>
      </w:pPr>
      <w:r>
        <w:t>zorganizování akce pro kolegy</w:t>
      </w:r>
    </w:p>
    <w:p w:rsidR="00E45A00" w:rsidRDefault="00E45A00" w:rsidP="00B47990">
      <w:pPr>
        <w:numPr>
          <w:ilvl w:val="0"/>
          <w:numId w:val="135"/>
        </w:numPr>
        <w:tabs>
          <w:tab w:val="left" w:pos="540"/>
        </w:tabs>
        <w:ind w:left="540"/>
        <w:jc w:val="both"/>
      </w:pPr>
      <w:r>
        <w:t>propagace školy v regionálním tisku, kabelové televizi, www stránkách školy</w:t>
      </w:r>
    </w:p>
    <w:p w:rsidR="00E45A00" w:rsidRDefault="00E45A00" w:rsidP="00B47990">
      <w:pPr>
        <w:numPr>
          <w:ilvl w:val="0"/>
          <w:numId w:val="135"/>
        </w:numPr>
        <w:tabs>
          <w:tab w:val="left" w:pos="540"/>
        </w:tabs>
        <w:ind w:left="540"/>
        <w:jc w:val="both"/>
      </w:pPr>
      <w:r>
        <w:t>zapojení žáků do veřejného dění, akce pro rodiče, společná akce s rodiči</w:t>
      </w:r>
    </w:p>
    <w:p w:rsidR="00E45A00" w:rsidRDefault="00E45A00" w:rsidP="00B47990">
      <w:pPr>
        <w:numPr>
          <w:ilvl w:val="0"/>
          <w:numId w:val="135"/>
        </w:numPr>
        <w:tabs>
          <w:tab w:val="left" w:pos="540"/>
        </w:tabs>
        <w:ind w:left="540"/>
        <w:jc w:val="both"/>
      </w:pPr>
      <w:r>
        <w:t>výroba vlastních vhodných pomůcek na vyučování, příprava vlastních metodických materiálů pro výuku</w:t>
      </w:r>
    </w:p>
    <w:p w:rsidR="00E45A00" w:rsidRDefault="00E45A00" w:rsidP="00B47990">
      <w:pPr>
        <w:numPr>
          <w:ilvl w:val="0"/>
          <w:numId w:val="135"/>
        </w:numPr>
        <w:tabs>
          <w:tab w:val="left" w:pos="540"/>
        </w:tabs>
        <w:ind w:left="540"/>
        <w:jc w:val="both"/>
      </w:pPr>
      <w:r>
        <w:t>preze</w:t>
      </w:r>
      <w:r w:rsidR="00F93DD4">
        <w:t xml:space="preserve">ntace výrobků, prací žáků </w:t>
      </w:r>
    </w:p>
    <w:p w:rsidR="00E45A00" w:rsidRDefault="00E45A00" w:rsidP="00B47990">
      <w:pPr>
        <w:numPr>
          <w:ilvl w:val="0"/>
          <w:numId w:val="135"/>
        </w:numPr>
        <w:tabs>
          <w:tab w:val="left" w:pos="540"/>
        </w:tabs>
        <w:ind w:left="540"/>
        <w:jc w:val="both"/>
      </w:pPr>
      <w:r>
        <w:t>další náměty a nápady - dopište</w:t>
      </w:r>
    </w:p>
    <w:p w:rsidR="00E45A00" w:rsidRDefault="00E45A00"/>
    <w:p w:rsidR="00E45A00" w:rsidRDefault="00E45A00"/>
    <w:p w:rsidR="00E45A00" w:rsidRPr="0097107E" w:rsidRDefault="00E45A00">
      <w:pPr>
        <w:pStyle w:val="StylNadpis116b"/>
      </w:pPr>
      <w:r w:rsidRPr="0097107E">
        <w:t xml:space="preserve"> </w:t>
      </w:r>
      <w:bookmarkStart w:id="234" w:name="_Toc453522449"/>
      <w:r w:rsidRPr="0097107E">
        <w:t>Plán činnosti výchovného poradce II. stupeň</w:t>
      </w:r>
      <w:bookmarkEnd w:id="234"/>
    </w:p>
    <w:p w:rsidR="00E45A00" w:rsidRDefault="00E45A00">
      <w:pPr>
        <w:rPr>
          <w:b/>
        </w:rPr>
      </w:pPr>
      <w:r>
        <w:rPr>
          <w:b/>
        </w:rPr>
        <w:t xml:space="preserve">ZÁŘÍ      </w:t>
      </w:r>
    </w:p>
    <w:p w:rsidR="00E45A00" w:rsidRDefault="00E45A00">
      <w:pPr>
        <w:tabs>
          <w:tab w:val="left" w:pos="1080"/>
        </w:tabs>
      </w:pPr>
      <w:r>
        <w:rPr>
          <w:b/>
          <w:bCs/>
        </w:rPr>
        <w:t xml:space="preserve">           -     </w:t>
      </w:r>
      <w:r>
        <w:t>nástěnky -  k volbě povolání</w:t>
      </w:r>
    </w:p>
    <w:p w:rsidR="00E45A00" w:rsidRDefault="00E45A00">
      <w:pPr>
        <w:ind w:left="1740"/>
      </w:pPr>
      <w:r>
        <w:t xml:space="preserve">   -  ke schránce důvěry (seznámit s ní 6. ročníky)</w:t>
      </w:r>
    </w:p>
    <w:p w:rsidR="00E45A00" w:rsidRDefault="00E45A00" w:rsidP="00B47990">
      <w:pPr>
        <w:numPr>
          <w:ilvl w:val="0"/>
          <w:numId w:val="137"/>
        </w:numPr>
      </w:pPr>
      <w:r>
        <w:t>zkontrolovat termíny vyšetření, objednat nová (u žáků, kteří vychází ZŠ a potřebují potvrzení pro studium na SŠ - ,,DYS“)</w:t>
      </w:r>
    </w:p>
    <w:p w:rsidR="00E45A00" w:rsidRDefault="00E45A00" w:rsidP="00B47990">
      <w:pPr>
        <w:numPr>
          <w:ilvl w:val="0"/>
          <w:numId w:val="137"/>
        </w:numPr>
      </w:pPr>
      <w:r>
        <w:t>seznámit se s katalogovými listy žáků 6. tř.</w:t>
      </w:r>
    </w:p>
    <w:p w:rsidR="00E45A00" w:rsidRDefault="00E45A00" w:rsidP="00B47990">
      <w:pPr>
        <w:numPr>
          <w:ilvl w:val="0"/>
          <w:numId w:val="137"/>
        </w:numPr>
      </w:pPr>
      <w:r>
        <w:t>objednat autobus a vybrat žáky 9. tř. na výstavu ,,Vzdělání a řemeslo“ v Českých Budějovicích.</w:t>
      </w:r>
    </w:p>
    <w:p w:rsidR="00E45A00" w:rsidRDefault="00E45A00">
      <w:r>
        <w:rPr>
          <w:b/>
          <w:bCs/>
        </w:rPr>
        <w:t>ŘÍJEN</w:t>
      </w:r>
      <w:r>
        <w:t xml:space="preserve"> </w:t>
      </w:r>
    </w:p>
    <w:p w:rsidR="00E45A00" w:rsidRDefault="00E45A00">
      <w:pPr>
        <w:tabs>
          <w:tab w:val="left" w:pos="1080"/>
        </w:tabs>
      </w:pPr>
      <w:r>
        <w:t xml:space="preserve">           -     projednat individuální vzdělávací programy u integrovaných žáků</w:t>
      </w:r>
    </w:p>
    <w:p w:rsidR="00E45A00" w:rsidRDefault="00E45A00" w:rsidP="00B47990">
      <w:pPr>
        <w:numPr>
          <w:ilvl w:val="0"/>
          <w:numId w:val="137"/>
        </w:numPr>
      </w:pPr>
      <w:r>
        <w:t>objednat schůzky vycházejících žáků na úřadu práce</w:t>
      </w:r>
    </w:p>
    <w:p w:rsidR="00E45A00" w:rsidRDefault="00E45A00" w:rsidP="00B47990">
      <w:pPr>
        <w:numPr>
          <w:ilvl w:val="0"/>
          <w:numId w:val="137"/>
        </w:numPr>
      </w:pPr>
      <w:r>
        <w:t>doporučit testy na určení studijních schopností</w:t>
      </w:r>
    </w:p>
    <w:p w:rsidR="00E45A00" w:rsidRDefault="00E45A00" w:rsidP="00B47990">
      <w:pPr>
        <w:numPr>
          <w:ilvl w:val="0"/>
          <w:numId w:val="137"/>
        </w:numPr>
      </w:pPr>
      <w:r>
        <w:t>přihlášky na umělecké školy</w:t>
      </w:r>
    </w:p>
    <w:p w:rsidR="00E45A00" w:rsidRDefault="00E45A00" w:rsidP="00B47990">
      <w:pPr>
        <w:numPr>
          <w:ilvl w:val="0"/>
          <w:numId w:val="137"/>
        </w:numPr>
      </w:pPr>
      <w:r>
        <w:t>sledovat docházku a chování problémových žáků</w:t>
      </w:r>
    </w:p>
    <w:p w:rsidR="00E45A00" w:rsidRDefault="00E45A00">
      <w:pPr>
        <w:rPr>
          <w:b/>
        </w:rPr>
      </w:pPr>
      <w:r>
        <w:rPr>
          <w:b/>
        </w:rPr>
        <w:t>LISTOPAD</w:t>
      </w:r>
    </w:p>
    <w:p w:rsidR="00E45A00" w:rsidRDefault="00E45A00" w:rsidP="00B47990">
      <w:pPr>
        <w:numPr>
          <w:ilvl w:val="0"/>
          <w:numId w:val="137"/>
        </w:numPr>
      </w:pPr>
      <w:r>
        <w:t>odeslání přihlášek na umělecké školy</w:t>
      </w:r>
    </w:p>
    <w:p w:rsidR="00E45A00" w:rsidRDefault="00E45A00" w:rsidP="00B47990">
      <w:pPr>
        <w:numPr>
          <w:ilvl w:val="0"/>
          <w:numId w:val="137"/>
        </w:numPr>
      </w:pPr>
      <w:r>
        <w:t>průběžné seznamování žáků s novými informacemi a materiály o SŠ a učilištích</w:t>
      </w:r>
    </w:p>
    <w:p w:rsidR="00E45A00" w:rsidRDefault="00E45A00" w:rsidP="00B47990">
      <w:pPr>
        <w:numPr>
          <w:ilvl w:val="0"/>
          <w:numId w:val="137"/>
        </w:numPr>
      </w:pPr>
      <w:r>
        <w:t>jednání se zástupci škol a učilišť (náborové akce, exkurze, dny otevřených dveří)</w:t>
      </w:r>
    </w:p>
    <w:p w:rsidR="00E45A00" w:rsidRDefault="00E45A00">
      <w:pPr>
        <w:rPr>
          <w:b/>
        </w:rPr>
      </w:pPr>
      <w:r>
        <w:rPr>
          <w:b/>
        </w:rPr>
        <w:t>PROSINEC</w:t>
      </w:r>
    </w:p>
    <w:p w:rsidR="00E45A00" w:rsidRDefault="00E45A00" w:rsidP="00B47990">
      <w:pPr>
        <w:numPr>
          <w:ilvl w:val="0"/>
          <w:numId w:val="137"/>
        </w:numPr>
      </w:pPr>
      <w:r>
        <w:t>informace o přijímacích zkouškách nanečisto</w:t>
      </w:r>
    </w:p>
    <w:p w:rsidR="00E45A00" w:rsidRDefault="00E45A00" w:rsidP="00B47990">
      <w:pPr>
        <w:numPr>
          <w:ilvl w:val="0"/>
          <w:numId w:val="137"/>
        </w:numPr>
      </w:pPr>
      <w:r>
        <w:t>informace o dnech otevřených dveří</w:t>
      </w:r>
    </w:p>
    <w:p w:rsidR="00E45A00" w:rsidRDefault="00E45A00">
      <w:pPr>
        <w:rPr>
          <w:b/>
        </w:rPr>
      </w:pPr>
      <w:r>
        <w:rPr>
          <w:b/>
        </w:rPr>
        <w:t>LEDEN</w:t>
      </w:r>
    </w:p>
    <w:p w:rsidR="00E45A00" w:rsidRDefault="00E45A00" w:rsidP="00B47990">
      <w:pPr>
        <w:numPr>
          <w:ilvl w:val="0"/>
          <w:numId w:val="137"/>
        </w:numPr>
      </w:pPr>
      <w:r>
        <w:lastRenderedPageBreak/>
        <w:t>rozdat přihlášky žákům 9. tř. a vycházejícím z nižších tříd, organizovat vyplnění, odeslání</w:t>
      </w:r>
    </w:p>
    <w:p w:rsidR="00E45A00" w:rsidRDefault="00E45A00" w:rsidP="00B47990">
      <w:pPr>
        <w:numPr>
          <w:ilvl w:val="0"/>
          <w:numId w:val="137"/>
        </w:numPr>
      </w:pPr>
      <w:r>
        <w:t>talentové zkoušky na umělecké školy</w:t>
      </w:r>
    </w:p>
    <w:p w:rsidR="00E45A00" w:rsidRDefault="00E45A00" w:rsidP="00B47990">
      <w:pPr>
        <w:numPr>
          <w:ilvl w:val="0"/>
          <w:numId w:val="137"/>
        </w:numPr>
      </w:pPr>
      <w:r>
        <w:t>jednat s žáky s výchovnými problémy</w:t>
      </w:r>
    </w:p>
    <w:p w:rsidR="00E45A00" w:rsidRDefault="00E45A00">
      <w:pPr>
        <w:rPr>
          <w:b/>
        </w:rPr>
      </w:pPr>
      <w:r>
        <w:rPr>
          <w:b/>
        </w:rPr>
        <w:t>ÚNOR</w:t>
      </w:r>
    </w:p>
    <w:p w:rsidR="00E45A00" w:rsidRDefault="00E45A00" w:rsidP="00B47990">
      <w:pPr>
        <w:numPr>
          <w:ilvl w:val="0"/>
          <w:numId w:val="137"/>
        </w:numPr>
      </w:pPr>
      <w:r>
        <w:t>kontrola a odeslání vyplněných přihlášek</w:t>
      </w:r>
    </w:p>
    <w:p w:rsidR="00E45A00" w:rsidRDefault="00E45A00" w:rsidP="00B47990">
      <w:pPr>
        <w:numPr>
          <w:ilvl w:val="0"/>
          <w:numId w:val="137"/>
        </w:numPr>
        <w:rPr>
          <w:b/>
          <w:bCs/>
        </w:rPr>
      </w:pPr>
      <w:r>
        <w:t>přijímací zkoušky nanečisto</w:t>
      </w:r>
    </w:p>
    <w:p w:rsidR="00E45A00" w:rsidRDefault="00E45A00">
      <w:pPr>
        <w:rPr>
          <w:b/>
        </w:rPr>
      </w:pPr>
      <w:r>
        <w:rPr>
          <w:b/>
        </w:rPr>
        <w:t>BŘEZEN</w:t>
      </w:r>
      <w:r>
        <w:rPr>
          <w:b/>
        </w:rPr>
        <w:tab/>
      </w:r>
    </w:p>
    <w:p w:rsidR="00E45A00" w:rsidRDefault="00E45A00" w:rsidP="00B47990">
      <w:pPr>
        <w:numPr>
          <w:ilvl w:val="0"/>
          <w:numId w:val="137"/>
        </w:numPr>
      </w:pPr>
      <w:r>
        <w:t>sledovat chování, docházku</w:t>
      </w:r>
    </w:p>
    <w:p w:rsidR="00E45A00" w:rsidRDefault="00E45A00">
      <w:pPr>
        <w:rPr>
          <w:b/>
        </w:rPr>
      </w:pPr>
      <w:r>
        <w:rPr>
          <w:b/>
        </w:rPr>
        <w:t>DUBEN</w:t>
      </w:r>
    </w:p>
    <w:p w:rsidR="00E45A00" w:rsidRDefault="00E45A00" w:rsidP="00B47990">
      <w:pPr>
        <w:numPr>
          <w:ilvl w:val="0"/>
          <w:numId w:val="137"/>
        </w:numPr>
      </w:pPr>
      <w:r>
        <w:t>1. termín přijímacích zkoušek, zjistit přijetí, úspěšnost</w:t>
      </w:r>
    </w:p>
    <w:p w:rsidR="00E45A00" w:rsidRDefault="00E45A00">
      <w:pPr>
        <w:rPr>
          <w:b/>
        </w:rPr>
      </w:pPr>
      <w:r>
        <w:rPr>
          <w:b/>
        </w:rPr>
        <w:t>KVĚTEN</w:t>
      </w:r>
      <w:r>
        <w:rPr>
          <w:b/>
        </w:rPr>
        <w:tab/>
      </w:r>
    </w:p>
    <w:p w:rsidR="00E45A00" w:rsidRDefault="00E45A00" w:rsidP="00B47990">
      <w:pPr>
        <w:numPr>
          <w:ilvl w:val="0"/>
          <w:numId w:val="137"/>
        </w:numPr>
      </w:pPr>
      <w:r>
        <w:t>další termíny přijímacích zkoušek u nepřijatých žáků, nabídky na volná místa</w:t>
      </w:r>
    </w:p>
    <w:p w:rsidR="00E45A00" w:rsidRDefault="00E45A00" w:rsidP="00B47990">
      <w:pPr>
        <w:numPr>
          <w:ilvl w:val="0"/>
          <w:numId w:val="137"/>
        </w:numPr>
      </w:pPr>
      <w:r>
        <w:t>vypracovat přehled výsledků přijímacích zkoušek</w:t>
      </w:r>
    </w:p>
    <w:p w:rsidR="00E45A00" w:rsidRDefault="00E45A00">
      <w:pPr>
        <w:rPr>
          <w:b/>
        </w:rPr>
      </w:pPr>
      <w:r>
        <w:rPr>
          <w:b/>
        </w:rPr>
        <w:t>ČERVEN</w:t>
      </w:r>
    </w:p>
    <w:p w:rsidR="00E45A00" w:rsidRDefault="00E45A00" w:rsidP="00B47990">
      <w:pPr>
        <w:numPr>
          <w:ilvl w:val="0"/>
          <w:numId w:val="137"/>
        </w:numPr>
      </w:pPr>
      <w:r>
        <w:t>vypracovat přehled o umístění všech žáků, dodat informace úřadu práce</w:t>
      </w:r>
    </w:p>
    <w:p w:rsidR="00E45A00" w:rsidRDefault="00E45A00">
      <w:pPr>
        <w:rPr>
          <w:b/>
        </w:rPr>
      </w:pPr>
      <w:r>
        <w:rPr>
          <w:b/>
        </w:rPr>
        <w:t>Průběžně</w:t>
      </w:r>
    </w:p>
    <w:p w:rsidR="00E45A00" w:rsidRDefault="00E45A00" w:rsidP="00B47990">
      <w:pPr>
        <w:numPr>
          <w:ilvl w:val="0"/>
          <w:numId w:val="137"/>
        </w:numPr>
      </w:pPr>
      <w:r>
        <w:t>řešit s žáky jejich problémy</w:t>
      </w:r>
    </w:p>
    <w:p w:rsidR="00E45A00" w:rsidRDefault="00E45A00" w:rsidP="00B47990">
      <w:pPr>
        <w:numPr>
          <w:ilvl w:val="0"/>
          <w:numId w:val="137"/>
        </w:numPr>
      </w:pPr>
      <w:r>
        <w:t>výchovné komise</w:t>
      </w:r>
    </w:p>
    <w:p w:rsidR="00E45A00" w:rsidRDefault="00E45A00" w:rsidP="00B47990">
      <w:pPr>
        <w:numPr>
          <w:ilvl w:val="0"/>
          <w:numId w:val="137"/>
        </w:numPr>
      </w:pPr>
      <w:r>
        <w:t>odpovídat na otázky ze schránky důvěry</w:t>
      </w:r>
    </w:p>
    <w:p w:rsidR="00E45A00" w:rsidRDefault="00E45A00" w:rsidP="00B47990">
      <w:pPr>
        <w:numPr>
          <w:ilvl w:val="0"/>
          <w:numId w:val="137"/>
        </w:numPr>
      </w:pPr>
      <w:r>
        <w:t>upozornit na ,,Burzu škol“ v Prachaticích</w:t>
      </w:r>
    </w:p>
    <w:p w:rsidR="00E45A00" w:rsidRDefault="00E45A00">
      <w:pPr>
        <w:jc w:val="both"/>
      </w:pPr>
    </w:p>
    <w:p w:rsidR="00E45A00" w:rsidRDefault="00E45A00">
      <w:pPr>
        <w:jc w:val="both"/>
      </w:pPr>
    </w:p>
    <w:p w:rsidR="00E45A00" w:rsidRDefault="00E45A00">
      <w:pPr>
        <w:jc w:val="both"/>
      </w:pPr>
    </w:p>
    <w:p w:rsidR="00E45A00" w:rsidRDefault="00E45A00">
      <w:pPr>
        <w:rPr>
          <w:b/>
        </w:rPr>
      </w:pPr>
      <w:r>
        <w:rPr>
          <w:b/>
        </w:rPr>
        <w:t xml:space="preserve">PLÁN PREVENCE SOCIÁLNĚ PATOLOGICKÝCH JEVŮ 1. STUPEŇ </w:t>
      </w:r>
    </w:p>
    <w:p w:rsidR="00E45A00" w:rsidRDefault="00E45A00"/>
    <w:p w:rsidR="00E45A00" w:rsidRDefault="00E45A00"/>
    <w:p w:rsidR="00E45A00" w:rsidRDefault="00E45A00">
      <w:r>
        <w:rPr>
          <w:b/>
        </w:rPr>
        <w:t>ZÁŘÍ , ŘÍJEN</w:t>
      </w:r>
      <w:r>
        <w:t xml:space="preserve">  - Besedy s příslušníky policie v jednotlivých třídách ( šikana, pohyb v silničním provozu, distribuce drog – způsob odmítání) </w:t>
      </w:r>
    </w:p>
    <w:p w:rsidR="00E45A00" w:rsidRDefault="00E45A00"/>
    <w:p w:rsidR="00E45A00" w:rsidRDefault="00E45A00">
      <w:r>
        <w:rPr>
          <w:b/>
        </w:rPr>
        <w:t>LISTOPAD, PROSINEC</w:t>
      </w:r>
      <w:r>
        <w:t xml:space="preserve"> - Návštěva policejního oddělení (ukázka činnosti, výzbroje a techniky policie, ukázka výcviku psa) </w:t>
      </w:r>
    </w:p>
    <w:p w:rsidR="00E45A00" w:rsidRDefault="00E45A00"/>
    <w:p w:rsidR="00E45A00" w:rsidRDefault="00E45A00">
      <w:r>
        <w:rPr>
          <w:b/>
        </w:rPr>
        <w:t>LEDEN, ÚNOR</w:t>
      </w:r>
      <w:r>
        <w:t xml:space="preserve"> – Činnost, význam Krizového kontaktního centra </w:t>
      </w:r>
    </w:p>
    <w:p w:rsidR="00E45A00" w:rsidRDefault="00E45A00">
      <w:r>
        <w:t xml:space="preserve">  </w:t>
      </w:r>
      <w:r>
        <w:tab/>
        <w:t xml:space="preserve">                    Pozitivní a negativní vlivy na naše zdraví a organizmus </w:t>
      </w:r>
    </w:p>
    <w:p w:rsidR="00E45A00" w:rsidRDefault="00E45A00"/>
    <w:p w:rsidR="00E45A00" w:rsidRDefault="00E45A00"/>
    <w:p w:rsidR="00E45A00" w:rsidRDefault="00E45A00">
      <w:r>
        <w:rPr>
          <w:b/>
        </w:rPr>
        <w:t>BŘEZEN, DUBEN</w:t>
      </w:r>
      <w:r>
        <w:t xml:space="preserve">  - Dopravní soutěž cyklistů – praktické úkoly ze zdravovědy </w:t>
      </w:r>
    </w:p>
    <w:p w:rsidR="00E45A00" w:rsidRDefault="00E45A00">
      <w:r>
        <w:t xml:space="preserve">                                    Záchranná služba Volary </w:t>
      </w:r>
    </w:p>
    <w:p w:rsidR="00E45A00" w:rsidRDefault="00E45A00"/>
    <w:p w:rsidR="00E45A00" w:rsidRDefault="00E45A00"/>
    <w:p w:rsidR="00E45A00" w:rsidRDefault="00E45A00">
      <w:r>
        <w:rPr>
          <w:b/>
        </w:rPr>
        <w:t>KVĚTEN, ČERVEN</w:t>
      </w:r>
      <w:r>
        <w:t xml:space="preserve">  - Besedy – Zdravý životní styl ( strava, otužování, pohyb, návrat k přírodě)</w:t>
      </w:r>
    </w:p>
    <w:p w:rsidR="00E45A00" w:rsidRDefault="00E45A00">
      <w:r>
        <w:t xml:space="preserve">                                                       Hodina otázek a odpovědí aneb co vás zajímá – ve třídách </w:t>
      </w:r>
    </w:p>
    <w:p w:rsidR="00E45A00" w:rsidRDefault="00E45A00">
      <w:r>
        <w:t xml:space="preserve">                                                       Zdraví škodlivé látky  4. ,5. roč. Přírodověda</w:t>
      </w: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jc w:val="both"/>
      </w:pPr>
    </w:p>
    <w:p w:rsidR="00E45A00" w:rsidRDefault="00E45A00">
      <w:pPr>
        <w:rPr>
          <w:rFonts w:ascii="Arial" w:hAnsi="Arial" w:cs="Arial"/>
          <w:b/>
        </w:rPr>
      </w:pPr>
      <w:r>
        <w:rPr>
          <w:rFonts w:ascii="Arial" w:hAnsi="Arial" w:cs="Arial"/>
          <w:b/>
        </w:rPr>
        <w:lastRenderedPageBreak/>
        <w:t>FORMULÁŘ K TVORBĚ MINIMÁLNÍHO PREVENTIVNÍHO PROGRAMU</w:t>
      </w:r>
    </w:p>
    <w:p w:rsidR="00E45A00" w:rsidRDefault="00E45A00">
      <w:pPr>
        <w:pStyle w:val="Normlnweb"/>
        <w:spacing w:after="0"/>
        <w:ind w:left="981" w:right="488"/>
        <w:rPr>
          <w:rFonts w:ascii="Arial" w:hAnsi="Arial" w:cs="Arial"/>
          <w:b/>
        </w:rPr>
      </w:pPr>
    </w:p>
    <w:p w:rsidR="00E45A00" w:rsidRDefault="00E45A00">
      <w:pPr>
        <w:rPr>
          <w:rFonts w:ascii="Arial" w:hAnsi="Arial" w:cs="Arial"/>
          <w:b/>
        </w:rPr>
      </w:pPr>
      <w:r>
        <w:rPr>
          <w:rFonts w:ascii="Arial" w:hAnsi="Arial" w:cs="Arial"/>
          <w:b/>
        </w:rPr>
        <w:t>MINIMALNÍ PREVENTIVNÍ PROGRAM</w:t>
      </w:r>
    </w:p>
    <w:tbl>
      <w:tblPr>
        <w:tblW w:w="7845" w:type="dxa"/>
        <w:tblCellSpacing w:w="0" w:type="dxa"/>
        <w:tblInd w:w="720" w:type="dxa"/>
        <w:tblCellMar>
          <w:top w:w="15" w:type="dxa"/>
          <w:left w:w="15" w:type="dxa"/>
          <w:bottom w:w="15" w:type="dxa"/>
          <w:right w:w="15" w:type="dxa"/>
        </w:tblCellMar>
        <w:tblLook w:val="0000"/>
      </w:tblPr>
      <w:tblGrid>
        <w:gridCol w:w="4337"/>
        <w:gridCol w:w="3508"/>
      </w:tblGrid>
      <w:tr w:rsidR="00E45A00">
        <w:trPr>
          <w:tblCellSpacing w:w="0" w:type="dxa"/>
        </w:trPr>
        <w:tc>
          <w:tcPr>
            <w:tcW w:w="4320" w:type="dxa"/>
            <w:vAlign w:val="center"/>
          </w:tcPr>
          <w:p w:rsidR="00E45A00" w:rsidRDefault="00E45A00">
            <w:pPr>
              <w:pStyle w:val="Normlnweb"/>
            </w:pPr>
            <w:r>
              <w:rPr>
                <w:rFonts w:ascii="Arial" w:hAnsi="Arial" w:cs="Arial"/>
                <w:color w:val="000000"/>
                <w:sz w:val="20"/>
                <w:szCs w:val="20"/>
              </w:rPr>
              <w:t>ŠKOLA: ZŠ Volary</w:t>
            </w:r>
          </w:p>
        </w:tc>
        <w:tc>
          <w:tcPr>
            <w:tcW w:w="3465" w:type="dxa"/>
            <w:vAlign w:val="center"/>
          </w:tcPr>
          <w:p w:rsidR="00E45A00" w:rsidRDefault="00E45A00">
            <w:pPr>
              <w:pStyle w:val="Normlnweb"/>
              <w:ind w:left="523"/>
            </w:pPr>
            <w:r>
              <w:rPr>
                <w:rFonts w:ascii="Arial" w:hAnsi="Arial" w:cs="Arial"/>
                <w:color w:val="000000"/>
                <w:sz w:val="20"/>
                <w:szCs w:val="20"/>
              </w:rPr>
              <w:t>ŠKOLNÍ ROK:</w:t>
            </w:r>
          </w:p>
        </w:tc>
      </w:tr>
      <w:tr w:rsidR="00E45A00">
        <w:trPr>
          <w:tblCellSpacing w:w="0" w:type="dxa"/>
        </w:trPr>
        <w:tc>
          <w:tcPr>
            <w:tcW w:w="7815" w:type="dxa"/>
            <w:gridSpan w:val="2"/>
            <w:vAlign w:val="center"/>
          </w:tcPr>
          <w:p w:rsidR="00E45A00" w:rsidRDefault="00E45A00">
            <w:pPr>
              <w:pStyle w:val="Normlnweb"/>
            </w:pPr>
            <w:r>
              <w:rPr>
                <w:rFonts w:ascii="Arial" w:hAnsi="Arial" w:cs="Arial"/>
                <w:color w:val="000000"/>
                <w:sz w:val="20"/>
                <w:szCs w:val="20"/>
              </w:rPr>
              <w:t>GARANT PROGRAMU (lektor):</w:t>
            </w:r>
          </w:p>
        </w:tc>
      </w:tr>
    </w:tbl>
    <w:p w:rsidR="00E45A00" w:rsidRDefault="00E45A00">
      <w:pPr>
        <w:pStyle w:val="Nadpis6"/>
        <w:ind w:left="737" w:right="488"/>
        <w:rPr>
          <w:rFonts w:ascii="Arial" w:hAnsi="Arial" w:cs="Arial"/>
          <w:sz w:val="20"/>
          <w:szCs w:val="20"/>
        </w:rPr>
      </w:pPr>
      <w:r>
        <w:rPr>
          <w:rFonts w:ascii="Arial" w:hAnsi="Arial" w:cs="Arial"/>
          <w:sz w:val="20"/>
          <w:szCs w:val="20"/>
        </w:rPr>
        <w:t>I. Seznámení ředitele školy s programem (dohodnout základní pravidla realizace programu).</w:t>
      </w:r>
    </w:p>
    <w:tbl>
      <w:tblPr>
        <w:tblW w:w="7905" w:type="dxa"/>
        <w:tblCellSpacing w:w="22" w:type="dxa"/>
        <w:tblInd w:w="72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tblPr>
      <w:tblGrid>
        <w:gridCol w:w="981"/>
        <w:gridCol w:w="1233"/>
        <w:gridCol w:w="5691"/>
      </w:tblGrid>
      <w:tr w:rsidR="00E45A00">
        <w:trPr>
          <w:tblCellSpacing w:w="22" w:type="dxa"/>
        </w:trPr>
        <w:tc>
          <w:tcPr>
            <w:tcW w:w="900" w:type="dxa"/>
            <w:tcBorders>
              <w:top w:val="outset" w:sz="6" w:space="0" w:color="auto"/>
              <w:left w:val="outset" w:sz="6" w:space="0" w:color="auto"/>
              <w:bottom w:val="outset" w:sz="6" w:space="0" w:color="auto"/>
              <w:right w:val="outset" w:sz="6" w:space="0" w:color="auto"/>
            </w:tcBorders>
            <w:shd w:val="clear" w:color="auto" w:fill="E88408"/>
            <w:vAlign w:val="center"/>
          </w:tcPr>
          <w:p w:rsidR="00E45A00" w:rsidRDefault="00E45A00">
            <w:pPr>
              <w:pStyle w:val="Normlnweb"/>
              <w:jc w:val="center"/>
            </w:pPr>
            <w:r>
              <w:rPr>
                <w:rFonts w:ascii="Arial" w:hAnsi="Arial" w:cs="Arial"/>
                <w:b/>
                <w:bCs/>
                <w:color w:val="FFFFFF"/>
                <w:sz w:val="20"/>
                <w:szCs w:val="20"/>
              </w:rPr>
              <w:t>Plán</w:t>
            </w:r>
          </w:p>
        </w:tc>
        <w:tc>
          <w:tcPr>
            <w:tcW w:w="1170" w:type="dxa"/>
            <w:tcBorders>
              <w:top w:val="outset" w:sz="6" w:space="0" w:color="auto"/>
              <w:left w:val="outset" w:sz="6" w:space="0" w:color="auto"/>
              <w:bottom w:val="outset" w:sz="6" w:space="0" w:color="auto"/>
              <w:right w:val="outset" w:sz="6" w:space="0" w:color="auto"/>
            </w:tcBorders>
            <w:shd w:val="clear" w:color="auto" w:fill="E88408"/>
            <w:vAlign w:val="center"/>
          </w:tcPr>
          <w:p w:rsidR="00E45A00" w:rsidRDefault="00E45A00">
            <w:pPr>
              <w:pStyle w:val="Normlnweb"/>
              <w:jc w:val="center"/>
            </w:pPr>
            <w:r>
              <w:rPr>
                <w:rFonts w:ascii="Arial" w:hAnsi="Arial" w:cs="Arial"/>
                <w:b/>
                <w:bCs/>
                <w:color w:val="FFFFFF"/>
                <w:sz w:val="20"/>
                <w:szCs w:val="20"/>
              </w:rPr>
              <w:t>Proběhlo</w:t>
            </w:r>
          </w:p>
        </w:tc>
        <w:tc>
          <w:tcPr>
            <w:tcW w:w="5535" w:type="dxa"/>
            <w:tcBorders>
              <w:top w:val="outset" w:sz="6" w:space="0" w:color="auto"/>
              <w:left w:val="outset" w:sz="6" w:space="0" w:color="auto"/>
              <w:bottom w:val="outset" w:sz="6" w:space="0" w:color="auto"/>
              <w:right w:val="outset" w:sz="6" w:space="0" w:color="auto"/>
            </w:tcBorders>
            <w:shd w:val="clear" w:color="auto" w:fill="E88408"/>
            <w:vAlign w:val="center"/>
          </w:tcPr>
          <w:p w:rsidR="00E45A00" w:rsidRDefault="00E45A00">
            <w:pPr>
              <w:pStyle w:val="Normlnweb"/>
              <w:jc w:val="center"/>
            </w:pPr>
            <w:r>
              <w:rPr>
                <w:rFonts w:ascii="Arial" w:hAnsi="Arial" w:cs="Arial"/>
                <w:b/>
                <w:bCs/>
                <w:color w:val="FFFFFF"/>
                <w:sz w:val="20"/>
                <w:szCs w:val="20"/>
              </w:rPr>
              <w:t>Hodnocení</w:t>
            </w:r>
          </w:p>
        </w:tc>
      </w:tr>
      <w:tr w:rsidR="00E45A00">
        <w:trPr>
          <w:tblCellSpacing w:w="22" w:type="dxa"/>
        </w:trPr>
        <w:tc>
          <w:tcPr>
            <w:tcW w:w="900"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r>
              <w:rPr>
                <w:rFonts w:ascii="Arial" w:hAnsi="Arial" w:cs="Arial"/>
                <w:color w:val="000000"/>
                <w:sz w:val="20"/>
                <w:szCs w:val="20"/>
              </w:rPr>
              <w:t>říjen</w:t>
            </w:r>
          </w:p>
        </w:tc>
        <w:tc>
          <w:tcPr>
            <w:tcW w:w="1170"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r>
              <w:rPr>
                <w:rFonts w:ascii="Arial" w:hAnsi="Arial" w:cs="Arial"/>
                <w:color w:val="000000"/>
                <w:sz w:val="20"/>
                <w:szCs w:val="20"/>
              </w:rPr>
              <w:t>listopad</w:t>
            </w:r>
          </w:p>
        </w:tc>
        <w:tc>
          <w:tcPr>
            <w:tcW w:w="5535"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p>
        </w:tc>
      </w:tr>
    </w:tbl>
    <w:p w:rsidR="00E45A00" w:rsidRDefault="00E45A00">
      <w:pPr>
        <w:pStyle w:val="Nadpis6"/>
        <w:ind w:left="737" w:right="488"/>
        <w:rPr>
          <w:rFonts w:ascii="Arial" w:hAnsi="Arial" w:cs="Arial"/>
          <w:sz w:val="20"/>
          <w:szCs w:val="20"/>
        </w:rPr>
      </w:pPr>
      <w:r>
        <w:rPr>
          <w:rFonts w:ascii="Arial" w:hAnsi="Arial" w:cs="Arial"/>
          <w:sz w:val="20"/>
          <w:szCs w:val="20"/>
        </w:rPr>
        <w:t>II. Seznámit kolegy s filozofií programu a zaangažovat je do jeho realizace.</w:t>
      </w:r>
    </w:p>
    <w:tbl>
      <w:tblPr>
        <w:tblW w:w="7905" w:type="dxa"/>
        <w:tblCellSpacing w:w="22" w:type="dxa"/>
        <w:tblInd w:w="72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tblPr>
      <w:tblGrid>
        <w:gridCol w:w="981"/>
        <w:gridCol w:w="1233"/>
        <w:gridCol w:w="5691"/>
      </w:tblGrid>
      <w:tr w:rsidR="00E45A00">
        <w:trPr>
          <w:tblCellSpacing w:w="22" w:type="dxa"/>
        </w:trPr>
        <w:tc>
          <w:tcPr>
            <w:tcW w:w="900" w:type="dxa"/>
            <w:tcBorders>
              <w:top w:val="outset" w:sz="6" w:space="0" w:color="auto"/>
              <w:left w:val="outset" w:sz="6" w:space="0" w:color="auto"/>
              <w:bottom w:val="outset" w:sz="6" w:space="0" w:color="auto"/>
              <w:right w:val="outset" w:sz="6" w:space="0" w:color="auto"/>
            </w:tcBorders>
            <w:shd w:val="clear" w:color="auto" w:fill="E88408"/>
            <w:vAlign w:val="center"/>
          </w:tcPr>
          <w:p w:rsidR="00E45A00" w:rsidRDefault="00E45A00">
            <w:pPr>
              <w:pStyle w:val="Normlnweb"/>
              <w:jc w:val="center"/>
            </w:pPr>
            <w:r>
              <w:rPr>
                <w:rFonts w:ascii="Arial" w:hAnsi="Arial" w:cs="Arial"/>
                <w:b/>
                <w:bCs/>
                <w:color w:val="FFFFFF"/>
                <w:sz w:val="20"/>
                <w:szCs w:val="20"/>
              </w:rPr>
              <w:t>Plán</w:t>
            </w:r>
          </w:p>
        </w:tc>
        <w:tc>
          <w:tcPr>
            <w:tcW w:w="1170" w:type="dxa"/>
            <w:tcBorders>
              <w:top w:val="outset" w:sz="6" w:space="0" w:color="auto"/>
              <w:left w:val="outset" w:sz="6" w:space="0" w:color="auto"/>
              <w:bottom w:val="outset" w:sz="6" w:space="0" w:color="auto"/>
              <w:right w:val="outset" w:sz="6" w:space="0" w:color="auto"/>
            </w:tcBorders>
            <w:shd w:val="clear" w:color="auto" w:fill="E88408"/>
            <w:vAlign w:val="center"/>
          </w:tcPr>
          <w:p w:rsidR="00E45A00" w:rsidRDefault="00E45A00">
            <w:pPr>
              <w:pStyle w:val="Normlnweb"/>
              <w:jc w:val="center"/>
            </w:pPr>
            <w:r>
              <w:rPr>
                <w:rFonts w:ascii="Arial" w:hAnsi="Arial" w:cs="Arial"/>
                <w:b/>
                <w:bCs/>
                <w:color w:val="FFFFFF"/>
                <w:sz w:val="20"/>
                <w:szCs w:val="20"/>
              </w:rPr>
              <w:t>Proběhlo</w:t>
            </w:r>
          </w:p>
        </w:tc>
        <w:tc>
          <w:tcPr>
            <w:tcW w:w="5535" w:type="dxa"/>
            <w:tcBorders>
              <w:top w:val="outset" w:sz="6" w:space="0" w:color="auto"/>
              <w:left w:val="outset" w:sz="6" w:space="0" w:color="auto"/>
              <w:bottom w:val="outset" w:sz="6" w:space="0" w:color="auto"/>
              <w:right w:val="outset" w:sz="6" w:space="0" w:color="auto"/>
            </w:tcBorders>
            <w:shd w:val="clear" w:color="auto" w:fill="E88408"/>
            <w:vAlign w:val="center"/>
          </w:tcPr>
          <w:p w:rsidR="00E45A00" w:rsidRDefault="00E45A00">
            <w:pPr>
              <w:pStyle w:val="Normlnweb"/>
              <w:jc w:val="center"/>
            </w:pPr>
            <w:r>
              <w:rPr>
                <w:rFonts w:ascii="Arial" w:hAnsi="Arial" w:cs="Arial"/>
                <w:b/>
                <w:bCs/>
                <w:color w:val="FFFFFF"/>
                <w:sz w:val="20"/>
                <w:szCs w:val="20"/>
              </w:rPr>
              <w:t>Hodnocení</w:t>
            </w:r>
          </w:p>
        </w:tc>
      </w:tr>
      <w:tr w:rsidR="00E45A00">
        <w:trPr>
          <w:tblCellSpacing w:w="22" w:type="dxa"/>
        </w:trPr>
        <w:tc>
          <w:tcPr>
            <w:tcW w:w="900"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r>
              <w:rPr>
                <w:rFonts w:ascii="Arial" w:hAnsi="Arial" w:cs="Arial"/>
                <w:color w:val="000000"/>
                <w:sz w:val="20"/>
                <w:szCs w:val="20"/>
              </w:rPr>
              <w:t>říjen</w:t>
            </w:r>
          </w:p>
        </w:tc>
        <w:tc>
          <w:tcPr>
            <w:tcW w:w="1170"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r>
              <w:rPr>
                <w:rFonts w:ascii="Arial" w:hAnsi="Arial" w:cs="Arial"/>
                <w:color w:val="000000"/>
                <w:sz w:val="20"/>
                <w:szCs w:val="20"/>
              </w:rPr>
              <w:t>listopad</w:t>
            </w:r>
          </w:p>
        </w:tc>
        <w:tc>
          <w:tcPr>
            <w:tcW w:w="5535"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p>
        </w:tc>
      </w:tr>
    </w:tbl>
    <w:p w:rsidR="00E45A00" w:rsidRDefault="00E45A00">
      <w:pPr>
        <w:pStyle w:val="Nadpis6"/>
        <w:ind w:left="737" w:right="488"/>
        <w:rPr>
          <w:rFonts w:ascii="Arial" w:hAnsi="Arial" w:cs="Arial"/>
          <w:sz w:val="20"/>
          <w:szCs w:val="20"/>
        </w:rPr>
      </w:pPr>
      <w:r>
        <w:rPr>
          <w:rFonts w:ascii="Arial" w:hAnsi="Arial" w:cs="Arial"/>
          <w:sz w:val="20"/>
          <w:szCs w:val="20"/>
        </w:rPr>
        <w:t>III. Zajistit průběžnou spolupráci s výchovným  poradcem.</w:t>
      </w:r>
    </w:p>
    <w:tbl>
      <w:tblPr>
        <w:tblW w:w="7905" w:type="dxa"/>
        <w:tblCellSpacing w:w="22" w:type="dxa"/>
        <w:tblInd w:w="72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tblPr>
      <w:tblGrid>
        <w:gridCol w:w="981"/>
        <w:gridCol w:w="1233"/>
        <w:gridCol w:w="5691"/>
      </w:tblGrid>
      <w:tr w:rsidR="00E45A00">
        <w:trPr>
          <w:tblCellSpacing w:w="22" w:type="dxa"/>
        </w:trPr>
        <w:tc>
          <w:tcPr>
            <w:tcW w:w="900" w:type="dxa"/>
            <w:tcBorders>
              <w:top w:val="outset" w:sz="6" w:space="0" w:color="auto"/>
              <w:left w:val="outset" w:sz="6" w:space="0" w:color="auto"/>
              <w:bottom w:val="outset" w:sz="6" w:space="0" w:color="auto"/>
              <w:right w:val="outset" w:sz="6" w:space="0" w:color="auto"/>
            </w:tcBorders>
            <w:shd w:val="clear" w:color="auto" w:fill="E88408"/>
            <w:vAlign w:val="center"/>
          </w:tcPr>
          <w:p w:rsidR="00E45A00" w:rsidRDefault="00E45A00">
            <w:pPr>
              <w:pStyle w:val="Normlnweb"/>
              <w:jc w:val="center"/>
            </w:pPr>
            <w:r>
              <w:rPr>
                <w:rFonts w:ascii="Arial" w:hAnsi="Arial" w:cs="Arial"/>
                <w:b/>
                <w:bCs/>
                <w:color w:val="FFFFFF"/>
                <w:sz w:val="20"/>
                <w:szCs w:val="20"/>
              </w:rPr>
              <w:t>Plán</w:t>
            </w:r>
          </w:p>
        </w:tc>
        <w:tc>
          <w:tcPr>
            <w:tcW w:w="1170" w:type="dxa"/>
            <w:tcBorders>
              <w:top w:val="outset" w:sz="6" w:space="0" w:color="auto"/>
              <w:left w:val="outset" w:sz="6" w:space="0" w:color="auto"/>
              <w:bottom w:val="outset" w:sz="6" w:space="0" w:color="auto"/>
              <w:right w:val="outset" w:sz="6" w:space="0" w:color="auto"/>
            </w:tcBorders>
            <w:shd w:val="clear" w:color="auto" w:fill="E88408"/>
            <w:vAlign w:val="center"/>
          </w:tcPr>
          <w:p w:rsidR="00E45A00" w:rsidRDefault="00E45A00">
            <w:pPr>
              <w:pStyle w:val="Normlnweb"/>
              <w:jc w:val="center"/>
            </w:pPr>
            <w:r>
              <w:rPr>
                <w:rFonts w:ascii="Arial" w:hAnsi="Arial" w:cs="Arial"/>
                <w:b/>
                <w:bCs/>
                <w:color w:val="FFFFFF"/>
                <w:sz w:val="20"/>
                <w:szCs w:val="20"/>
              </w:rPr>
              <w:t>Proběhlo</w:t>
            </w:r>
          </w:p>
        </w:tc>
        <w:tc>
          <w:tcPr>
            <w:tcW w:w="5535" w:type="dxa"/>
            <w:tcBorders>
              <w:top w:val="outset" w:sz="6" w:space="0" w:color="auto"/>
              <w:left w:val="outset" w:sz="6" w:space="0" w:color="auto"/>
              <w:bottom w:val="outset" w:sz="6" w:space="0" w:color="auto"/>
              <w:right w:val="outset" w:sz="6" w:space="0" w:color="auto"/>
            </w:tcBorders>
            <w:shd w:val="clear" w:color="auto" w:fill="E88408"/>
            <w:vAlign w:val="center"/>
          </w:tcPr>
          <w:p w:rsidR="00E45A00" w:rsidRDefault="00E45A00">
            <w:pPr>
              <w:pStyle w:val="Normlnweb"/>
              <w:jc w:val="center"/>
            </w:pPr>
            <w:r>
              <w:rPr>
                <w:rFonts w:ascii="Arial" w:hAnsi="Arial" w:cs="Arial"/>
                <w:b/>
                <w:bCs/>
                <w:color w:val="FFFFFF"/>
                <w:sz w:val="20"/>
                <w:szCs w:val="20"/>
              </w:rPr>
              <w:t>Hodnocení</w:t>
            </w:r>
          </w:p>
        </w:tc>
      </w:tr>
      <w:tr w:rsidR="00E45A00">
        <w:trPr>
          <w:tblCellSpacing w:w="22" w:type="dxa"/>
        </w:trPr>
        <w:tc>
          <w:tcPr>
            <w:tcW w:w="900"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r>
              <w:rPr>
                <w:rFonts w:ascii="Arial" w:hAnsi="Arial" w:cs="Arial"/>
                <w:color w:val="000000"/>
                <w:sz w:val="20"/>
                <w:szCs w:val="20"/>
              </w:rPr>
              <w:t>říjen</w:t>
            </w:r>
          </w:p>
        </w:tc>
        <w:tc>
          <w:tcPr>
            <w:tcW w:w="1170"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r>
              <w:rPr>
                <w:rFonts w:ascii="Arial" w:hAnsi="Arial" w:cs="Arial"/>
                <w:color w:val="000000"/>
                <w:sz w:val="20"/>
                <w:szCs w:val="20"/>
              </w:rPr>
              <w:t>listopad</w:t>
            </w:r>
          </w:p>
        </w:tc>
        <w:tc>
          <w:tcPr>
            <w:tcW w:w="5535"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p>
        </w:tc>
      </w:tr>
    </w:tbl>
    <w:p w:rsidR="00E45A00" w:rsidRDefault="00E45A00">
      <w:pPr>
        <w:pStyle w:val="Nadpis5"/>
        <w:ind w:left="737" w:right="1344"/>
        <w:rPr>
          <w:rFonts w:ascii="Arial" w:hAnsi="Arial" w:cs="Arial"/>
        </w:rPr>
      </w:pPr>
      <w:r>
        <w:rPr>
          <w:rFonts w:ascii="Arial" w:hAnsi="Arial" w:cs="Arial"/>
          <w:color w:val="000000"/>
        </w:rPr>
        <w:t>IV. Aktivity pro žáky</w:t>
      </w:r>
    </w:p>
    <w:p w:rsidR="00E45A00" w:rsidRDefault="00E45A00">
      <w:pPr>
        <w:pStyle w:val="Normlnweb"/>
        <w:spacing w:after="0"/>
        <w:ind w:left="981" w:right="488"/>
      </w:pPr>
      <w:r>
        <w:rPr>
          <w:rFonts w:ascii="Arial" w:hAnsi="Arial" w:cs="Arial"/>
          <w:color w:val="000000"/>
          <w:sz w:val="20"/>
          <w:szCs w:val="20"/>
        </w:rPr>
        <w:t>A. tematické bloky s dětmi</w:t>
      </w:r>
    </w:p>
    <w:tbl>
      <w:tblPr>
        <w:tblW w:w="7785" w:type="dxa"/>
        <w:tblCellSpacing w:w="22" w:type="dxa"/>
        <w:tblInd w:w="72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tblPr>
      <w:tblGrid>
        <w:gridCol w:w="2181"/>
        <w:gridCol w:w="901"/>
        <w:gridCol w:w="1072"/>
        <w:gridCol w:w="943"/>
        <w:gridCol w:w="971"/>
        <w:gridCol w:w="1717"/>
      </w:tblGrid>
      <w:tr w:rsidR="00E45A00">
        <w:trPr>
          <w:tblCellSpacing w:w="22" w:type="dxa"/>
        </w:trPr>
        <w:tc>
          <w:tcPr>
            <w:tcW w:w="2115" w:type="dxa"/>
            <w:tcBorders>
              <w:top w:val="outset" w:sz="6" w:space="0" w:color="auto"/>
              <w:left w:val="outset" w:sz="6" w:space="0" w:color="auto"/>
              <w:bottom w:val="outset" w:sz="6" w:space="0" w:color="auto"/>
              <w:right w:val="outset" w:sz="6" w:space="0" w:color="auto"/>
            </w:tcBorders>
            <w:shd w:val="clear" w:color="auto" w:fill="E88408"/>
            <w:vAlign w:val="center"/>
          </w:tcPr>
          <w:p w:rsidR="00E45A00" w:rsidRDefault="00E45A00">
            <w:pPr>
              <w:pStyle w:val="Normlnweb"/>
              <w:jc w:val="center"/>
            </w:pPr>
            <w:r>
              <w:rPr>
                <w:rFonts w:ascii="Arial" w:hAnsi="Arial" w:cs="Arial"/>
                <w:b/>
                <w:bCs/>
                <w:color w:val="FFFFFF"/>
                <w:sz w:val="20"/>
                <w:szCs w:val="20"/>
              </w:rPr>
              <w:t>Téma</w:t>
            </w:r>
          </w:p>
        </w:tc>
        <w:tc>
          <w:tcPr>
            <w:tcW w:w="857" w:type="dxa"/>
            <w:tcBorders>
              <w:top w:val="outset" w:sz="6" w:space="0" w:color="auto"/>
              <w:left w:val="outset" w:sz="6" w:space="0" w:color="auto"/>
              <w:bottom w:val="outset" w:sz="6" w:space="0" w:color="auto"/>
              <w:right w:val="outset" w:sz="6" w:space="0" w:color="auto"/>
            </w:tcBorders>
            <w:shd w:val="clear" w:color="auto" w:fill="E88408"/>
            <w:vAlign w:val="center"/>
          </w:tcPr>
          <w:p w:rsidR="00E45A00" w:rsidRDefault="00E45A00">
            <w:pPr>
              <w:pStyle w:val="Normlnweb"/>
              <w:jc w:val="center"/>
            </w:pPr>
            <w:r>
              <w:rPr>
                <w:rFonts w:ascii="Arial" w:hAnsi="Arial" w:cs="Arial"/>
                <w:b/>
                <w:bCs/>
                <w:color w:val="FFFFFF"/>
                <w:sz w:val="20"/>
                <w:szCs w:val="20"/>
              </w:rPr>
              <w:t>Třída</w:t>
            </w:r>
          </w:p>
        </w:tc>
        <w:tc>
          <w:tcPr>
            <w:tcW w:w="1028" w:type="dxa"/>
            <w:tcBorders>
              <w:top w:val="outset" w:sz="6" w:space="0" w:color="auto"/>
              <w:left w:val="outset" w:sz="6" w:space="0" w:color="auto"/>
              <w:bottom w:val="outset" w:sz="6" w:space="0" w:color="auto"/>
              <w:right w:val="outset" w:sz="6" w:space="0" w:color="auto"/>
            </w:tcBorders>
            <w:shd w:val="clear" w:color="auto" w:fill="E88408"/>
            <w:vAlign w:val="center"/>
          </w:tcPr>
          <w:p w:rsidR="00E45A00" w:rsidRDefault="00E45A00">
            <w:pPr>
              <w:pStyle w:val="Normlnweb"/>
              <w:jc w:val="center"/>
            </w:pPr>
            <w:r>
              <w:rPr>
                <w:rFonts w:ascii="Arial" w:hAnsi="Arial" w:cs="Arial"/>
                <w:b/>
                <w:bCs/>
                <w:color w:val="FFFFFF"/>
                <w:sz w:val="20"/>
                <w:szCs w:val="20"/>
              </w:rPr>
              <w:t>Lektor</w:t>
            </w:r>
          </w:p>
        </w:tc>
        <w:tc>
          <w:tcPr>
            <w:tcW w:w="899" w:type="dxa"/>
            <w:tcBorders>
              <w:top w:val="outset" w:sz="6" w:space="0" w:color="auto"/>
              <w:left w:val="outset" w:sz="6" w:space="0" w:color="auto"/>
              <w:bottom w:val="outset" w:sz="6" w:space="0" w:color="auto"/>
              <w:right w:val="outset" w:sz="6" w:space="0" w:color="auto"/>
            </w:tcBorders>
            <w:shd w:val="clear" w:color="auto" w:fill="E88408"/>
            <w:vAlign w:val="center"/>
          </w:tcPr>
          <w:p w:rsidR="00E45A00" w:rsidRDefault="00E45A00">
            <w:pPr>
              <w:pStyle w:val="Normlnweb"/>
              <w:jc w:val="center"/>
            </w:pPr>
            <w:r>
              <w:rPr>
                <w:rFonts w:ascii="Arial" w:hAnsi="Arial" w:cs="Arial"/>
                <w:b/>
                <w:bCs/>
                <w:color w:val="FFFFFF"/>
                <w:sz w:val="20"/>
                <w:szCs w:val="20"/>
              </w:rPr>
              <w:t>Plán</w:t>
            </w:r>
          </w:p>
        </w:tc>
        <w:tc>
          <w:tcPr>
            <w:tcW w:w="927" w:type="dxa"/>
            <w:tcBorders>
              <w:top w:val="outset" w:sz="6" w:space="0" w:color="auto"/>
              <w:left w:val="outset" w:sz="6" w:space="0" w:color="auto"/>
              <w:bottom w:val="outset" w:sz="6" w:space="0" w:color="auto"/>
              <w:right w:val="outset" w:sz="6" w:space="0" w:color="auto"/>
            </w:tcBorders>
            <w:shd w:val="clear" w:color="auto" w:fill="E88408"/>
            <w:vAlign w:val="center"/>
          </w:tcPr>
          <w:p w:rsidR="00E45A00" w:rsidRDefault="00E45A00">
            <w:pPr>
              <w:pStyle w:val="Normlnweb"/>
              <w:jc w:val="center"/>
            </w:pPr>
            <w:r>
              <w:rPr>
                <w:rFonts w:ascii="Arial" w:hAnsi="Arial" w:cs="Arial"/>
                <w:b/>
                <w:bCs/>
                <w:color w:val="FFFFFF"/>
                <w:sz w:val="20"/>
                <w:szCs w:val="20"/>
              </w:rPr>
              <w:t>Proběhlo</w:t>
            </w:r>
          </w:p>
        </w:tc>
        <w:tc>
          <w:tcPr>
            <w:tcW w:w="1651" w:type="dxa"/>
            <w:tcBorders>
              <w:top w:val="outset" w:sz="6" w:space="0" w:color="auto"/>
              <w:left w:val="outset" w:sz="6" w:space="0" w:color="auto"/>
              <w:bottom w:val="outset" w:sz="6" w:space="0" w:color="auto"/>
              <w:right w:val="outset" w:sz="6" w:space="0" w:color="auto"/>
            </w:tcBorders>
            <w:shd w:val="clear" w:color="auto" w:fill="E88408"/>
            <w:vAlign w:val="center"/>
          </w:tcPr>
          <w:p w:rsidR="00E45A00" w:rsidRDefault="00E45A00">
            <w:pPr>
              <w:pStyle w:val="Normlnweb"/>
              <w:jc w:val="center"/>
            </w:pPr>
            <w:r>
              <w:rPr>
                <w:rFonts w:ascii="Arial" w:hAnsi="Arial" w:cs="Arial"/>
                <w:b/>
                <w:bCs/>
                <w:color w:val="FFFFFF"/>
                <w:sz w:val="20"/>
                <w:szCs w:val="20"/>
              </w:rPr>
              <w:t>Hodnocení</w:t>
            </w:r>
          </w:p>
        </w:tc>
      </w:tr>
      <w:tr w:rsidR="00E45A00">
        <w:trPr>
          <w:trHeight w:val="403"/>
          <w:tblCellSpacing w:w="22" w:type="dxa"/>
        </w:trPr>
        <w:tc>
          <w:tcPr>
            <w:tcW w:w="2115"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rFonts w:ascii="Arial" w:hAnsi="Arial" w:cs="Arial"/>
                <w:color w:val="000000"/>
                <w:sz w:val="20"/>
                <w:szCs w:val="20"/>
              </w:rPr>
              <w:t xml:space="preserve">1.stupeň - </w:t>
            </w:r>
          </w:p>
        </w:tc>
        <w:tc>
          <w:tcPr>
            <w:tcW w:w="857"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xml:space="preserve">  </w:t>
            </w:r>
          </w:p>
        </w:tc>
        <w:tc>
          <w:tcPr>
            <w:tcW w:w="1028"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p>
        </w:tc>
        <w:tc>
          <w:tcPr>
            <w:tcW w:w="899"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spacing w:after="0"/>
            </w:pPr>
          </w:p>
        </w:tc>
        <w:tc>
          <w:tcPr>
            <w:tcW w:w="927"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p>
        </w:tc>
        <w:tc>
          <w:tcPr>
            <w:tcW w:w="1651"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p>
        </w:tc>
      </w:tr>
      <w:tr w:rsidR="00E45A00">
        <w:trPr>
          <w:trHeight w:val="2595"/>
          <w:tblCellSpacing w:w="22" w:type="dxa"/>
        </w:trPr>
        <w:tc>
          <w:tcPr>
            <w:tcW w:w="2115"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spacing w:after="0"/>
            </w:pPr>
            <w:r>
              <w:rPr>
                <w:rFonts w:ascii="Arial" w:hAnsi="Arial" w:cs="Arial"/>
                <w:color w:val="000000"/>
                <w:sz w:val="20"/>
                <w:szCs w:val="20"/>
              </w:rPr>
              <w:t>Besedy s Pol.ČR</w:t>
            </w:r>
          </w:p>
          <w:p w:rsidR="00E45A00" w:rsidRDefault="00E45A00">
            <w:pPr>
              <w:pStyle w:val="Normlnweb"/>
              <w:spacing w:after="0"/>
            </w:pPr>
            <w:r>
              <w:rPr>
                <w:rFonts w:ascii="Arial" w:hAnsi="Arial" w:cs="Arial"/>
                <w:color w:val="000000"/>
                <w:sz w:val="20"/>
                <w:szCs w:val="20"/>
              </w:rPr>
              <w:t>Návštěva obv.odd.Pol.ČR</w:t>
            </w:r>
          </w:p>
          <w:p w:rsidR="00E45A00" w:rsidRDefault="00E45A00">
            <w:pPr>
              <w:pStyle w:val="Normlnweb"/>
              <w:spacing w:after="0"/>
            </w:pPr>
            <w:r>
              <w:rPr>
                <w:rFonts w:ascii="Arial" w:hAnsi="Arial" w:cs="Arial"/>
                <w:color w:val="000000"/>
                <w:sz w:val="20"/>
                <w:szCs w:val="20"/>
              </w:rPr>
              <w:t>Význam K-centra</w:t>
            </w:r>
          </w:p>
          <w:p w:rsidR="00E45A00" w:rsidRDefault="00E45A00">
            <w:pPr>
              <w:pStyle w:val="Normlnweb"/>
            </w:pPr>
            <w:r>
              <w:rPr>
                <w:rFonts w:ascii="Arial" w:hAnsi="Arial" w:cs="Arial"/>
                <w:color w:val="000000"/>
                <w:sz w:val="20"/>
                <w:szCs w:val="20"/>
              </w:rPr>
              <w:t>Zdravý životní styl</w:t>
            </w:r>
          </w:p>
        </w:tc>
        <w:tc>
          <w:tcPr>
            <w:tcW w:w="857"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p>
        </w:tc>
        <w:tc>
          <w:tcPr>
            <w:tcW w:w="1028"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spacing w:after="0"/>
            </w:pPr>
            <w:r>
              <w:rPr>
                <w:rFonts w:ascii="Arial" w:hAnsi="Arial" w:cs="Arial"/>
                <w:color w:val="000000"/>
                <w:sz w:val="20"/>
                <w:szCs w:val="20"/>
              </w:rPr>
              <w:t>Učitelé v hodinách</w:t>
            </w:r>
          </w:p>
          <w:p w:rsidR="00E45A00" w:rsidRDefault="00E45A00">
            <w:pPr>
              <w:pStyle w:val="Normlnweb"/>
            </w:pPr>
          </w:p>
        </w:tc>
        <w:tc>
          <w:tcPr>
            <w:tcW w:w="899"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spacing w:after="0"/>
            </w:pPr>
            <w:r>
              <w:rPr>
                <w:rFonts w:ascii="Arial" w:hAnsi="Arial" w:cs="Arial"/>
                <w:color w:val="000000"/>
                <w:sz w:val="20"/>
                <w:szCs w:val="20"/>
              </w:rPr>
              <w:t>září-říjen</w:t>
            </w:r>
          </w:p>
          <w:p w:rsidR="00E45A00" w:rsidRDefault="00E45A00">
            <w:pPr>
              <w:pStyle w:val="Normlnweb"/>
              <w:spacing w:after="0"/>
            </w:pPr>
            <w:r>
              <w:rPr>
                <w:rFonts w:ascii="Arial" w:hAnsi="Arial" w:cs="Arial"/>
                <w:color w:val="000000"/>
                <w:sz w:val="20"/>
                <w:szCs w:val="20"/>
              </w:rPr>
              <w:t>listopad</w:t>
            </w:r>
          </w:p>
          <w:p w:rsidR="00E45A00" w:rsidRDefault="00E45A00">
            <w:pPr>
              <w:pStyle w:val="Normlnweb"/>
              <w:spacing w:after="0"/>
            </w:pPr>
            <w:r>
              <w:rPr>
                <w:rFonts w:ascii="Arial" w:hAnsi="Arial" w:cs="Arial"/>
                <w:color w:val="000000"/>
                <w:sz w:val="20"/>
                <w:szCs w:val="20"/>
              </w:rPr>
              <w:t>prosinec</w:t>
            </w:r>
          </w:p>
          <w:p w:rsidR="00E45A00" w:rsidRDefault="00E45A00">
            <w:pPr>
              <w:pStyle w:val="Normlnweb"/>
              <w:spacing w:after="0"/>
            </w:pPr>
            <w:r>
              <w:rPr>
                <w:rFonts w:ascii="Arial" w:hAnsi="Arial" w:cs="Arial"/>
                <w:color w:val="000000"/>
                <w:sz w:val="20"/>
                <w:szCs w:val="20"/>
              </w:rPr>
              <w:t>únor-březen</w:t>
            </w:r>
          </w:p>
          <w:p w:rsidR="00E45A00" w:rsidRDefault="00E45A00">
            <w:pPr>
              <w:pStyle w:val="Normlnweb"/>
              <w:spacing w:after="0"/>
            </w:pPr>
            <w:r>
              <w:rPr>
                <w:rFonts w:ascii="Arial" w:hAnsi="Arial" w:cs="Arial"/>
                <w:color w:val="000000"/>
                <w:sz w:val="20"/>
                <w:szCs w:val="20"/>
              </w:rPr>
              <w:t>květen-červen</w:t>
            </w:r>
          </w:p>
          <w:p w:rsidR="00E45A00" w:rsidRDefault="00E45A00">
            <w:pPr>
              <w:pStyle w:val="Normlnweb"/>
            </w:pPr>
          </w:p>
        </w:tc>
        <w:tc>
          <w:tcPr>
            <w:tcW w:w="927"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p>
        </w:tc>
        <w:tc>
          <w:tcPr>
            <w:tcW w:w="1651"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p>
        </w:tc>
      </w:tr>
      <w:tr w:rsidR="00E45A00">
        <w:trPr>
          <w:tblCellSpacing w:w="22" w:type="dxa"/>
        </w:trPr>
        <w:tc>
          <w:tcPr>
            <w:tcW w:w="2115"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rFonts w:ascii="Arial" w:hAnsi="Arial" w:cs="Arial"/>
                <w:color w:val="000000"/>
                <w:sz w:val="20"/>
                <w:szCs w:val="20"/>
              </w:rPr>
              <w:t>2.stupeň -</w:t>
            </w:r>
          </w:p>
        </w:tc>
        <w:tc>
          <w:tcPr>
            <w:tcW w:w="857"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p>
        </w:tc>
        <w:tc>
          <w:tcPr>
            <w:tcW w:w="1028"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p>
        </w:tc>
        <w:tc>
          <w:tcPr>
            <w:tcW w:w="899"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p>
        </w:tc>
        <w:tc>
          <w:tcPr>
            <w:tcW w:w="927"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p>
        </w:tc>
        <w:tc>
          <w:tcPr>
            <w:tcW w:w="1651"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p>
        </w:tc>
      </w:tr>
      <w:tr w:rsidR="00E45A00">
        <w:trPr>
          <w:tblCellSpacing w:w="22" w:type="dxa"/>
        </w:trPr>
        <w:tc>
          <w:tcPr>
            <w:tcW w:w="2115"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spacing w:after="0"/>
            </w:pPr>
            <w:r>
              <w:rPr>
                <w:rFonts w:ascii="Arial" w:hAnsi="Arial" w:cs="Arial"/>
                <w:color w:val="000000"/>
                <w:sz w:val="20"/>
                <w:szCs w:val="20"/>
              </w:rPr>
              <w:t>Tabák,alkohol</w:t>
            </w:r>
          </w:p>
          <w:p w:rsidR="00E45A00" w:rsidRDefault="00E45A00">
            <w:pPr>
              <w:pStyle w:val="Normlnweb"/>
              <w:spacing w:after="0"/>
            </w:pPr>
            <w:r>
              <w:rPr>
                <w:rFonts w:ascii="Arial" w:hAnsi="Arial" w:cs="Arial"/>
                <w:color w:val="000000"/>
                <w:sz w:val="20"/>
                <w:szCs w:val="20"/>
              </w:rPr>
              <w:t>-</w:t>
            </w:r>
            <w:r>
              <w:rPr>
                <w:rFonts w:ascii="Arial" w:hAnsi="Arial" w:cs="Arial"/>
                <w:color w:val="000000"/>
                <w:sz w:val="16"/>
                <w:szCs w:val="16"/>
              </w:rPr>
              <w:t>pozitiva,negativa</w:t>
            </w:r>
          </w:p>
          <w:p w:rsidR="00E45A00" w:rsidRDefault="00E45A00">
            <w:pPr>
              <w:pStyle w:val="Normlnweb"/>
              <w:spacing w:after="0"/>
            </w:pPr>
            <w:r>
              <w:rPr>
                <w:rFonts w:ascii="Arial" w:hAnsi="Arial" w:cs="Arial"/>
                <w:color w:val="000000"/>
                <w:sz w:val="16"/>
                <w:szCs w:val="16"/>
              </w:rPr>
              <w:t>-důsledky experimentu</w:t>
            </w:r>
          </w:p>
          <w:p w:rsidR="00E45A00" w:rsidRDefault="00E45A00">
            <w:pPr>
              <w:pStyle w:val="Normlnweb"/>
              <w:spacing w:after="0"/>
            </w:pPr>
            <w:r>
              <w:rPr>
                <w:rFonts w:ascii="Arial" w:hAnsi="Arial" w:cs="Arial"/>
                <w:color w:val="000000"/>
                <w:sz w:val="16"/>
                <w:szCs w:val="16"/>
              </w:rPr>
              <w:t>-právní aspekty</w:t>
            </w:r>
          </w:p>
        </w:tc>
        <w:tc>
          <w:tcPr>
            <w:tcW w:w="857"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rFonts w:ascii="Arial" w:hAnsi="Arial" w:cs="Arial"/>
                <w:color w:val="000000"/>
                <w:sz w:val="20"/>
                <w:szCs w:val="20"/>
              </w:rPr>
              <w:t>VI.roč.</w:t>
            </w:r>
          </w:p>
        </w:tc>
        <w:tc>
          <w:tcPr>
            <w:tcW w:w="1028"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rFonts w:ascii="Arial" w:hAnsi="Arial" w:cs="Arial"/>
                <w:color w:val="000000"/>
                <w:sz w:val="20"/>
                <w:szCs w:val="20"/>
              </w:rPr>
              <w:t>Phénix</w:t>
            </w:r>
          </w:p>
        </w:tc>
        <w:tc>
          <w:tcPr>
            <w:tcW w:w="899"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rFonts w:ascii="Arial" w:hAnsi="Arial" w:cs="Arial"/>
                <w:color w:val="000000"/>
                <w:sz w:val="20"/>
                <w:szCs w:val="20"/>
              </w:rPr>
              <w:t>Listopad</w:t>
            </w:r>
          </w:p>
        </w:tc>
        <w:tc>
          <w:tcPr>
            <w:tcW w:w="927"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p>
        </w:tc>
        <w:tc>
          <w:tcPr>
            <w:tcW w:w="1651"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p>
        </w:tc>
      </w:tr>
      <w:tr w:rsidR="00E45A00">
        <w:trPr>
          <w:tblCellSpacing w:w="22" w:type="dxa"/>
        </w:trPr>
        <w:tc>
          <w:tcPr>
            <w:tcW w:w="2115"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spacing w:after="0"/>
            </w:pPr>
            <w:r>
              <w:rPr>
                <w:rFonts w:ascii="Arial" w:hAnsi="Arial" w:cs="Arial"/>
                <w:color w:val="000000"/>
                <w:sz w:val="20"/>
                <w:szCs w:val="20"/>
              </w:rPr>
              <w:lastRenderedPageBreak/>
              <w:t>Odmítání</w:t>
            </w:r>
          </w:p>
          <w:p w:rsidR="00E45A00" w:rsidRDefault="00E45A00">
            <w:pPr>
              <w:pStyle w:val="Normlnweb"/>
              <w:spacing w:after="0"/>
            </w:pPr>
            <w:r>
              <w:rPr>
                <w:rFonts w:ascii="Arial" w:hAnsi="Arial" w:cs="Arial"/>
                <w:color w:val="000000"/>
                <w:sz w:val="16"/>
                <w:szCs w:val="16"/>
              </w:rPr>
              <w:t>vliv kamarádů.sebeúc</w:t>
            </w:r>
          </w:p>
          <w:p w:rsidR="00E45A00" w:rsidRDefault="00E45A00">
            <w:pPr>
              <w:pStyle w:val="Normlnweb"/>
            </w:pPr>
            <w:r>
              <w:rPr>
                <w:rFonts w:ascii="Arial" w:hAnsi="Arial" w:cs="Arial"/>
                <w:color w:val="000000"/>
                <w:sz w:val="16"/>
                <w:szCs w:val="16"/>
              </w:rPr>
              <w:t>ta,vlastní hodnoty</w:t>
            </w:r>
          </w:p>
        </w:tc>
        <w:tc>
          <w:tcPr>
            <w:tcW w:w="857"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r>
              <w:rPr>
                <w:rFonts w:ascii="Arial" w:hAnsi="Arial" w:cs="Arial"/>
                <w:color w:val="000000"/>
                <w:sz w:val="20"/>
                <w:szCs w:val="20"/>
              </w:rPr>
              <w:t>VI.roč.</w:t>
            </w:r>
          </w:p>
        </w:tc>
        <w:tc>
          <w:tcPr>
            <w:tcW w:w="1028"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spacing w:after="0"/>
            </w:pPr>
          </w:p>
          <w:p w:rsidR="00E45A00" w:rsidRDefault="00E45A00">
            <w:pPr>
              <w:pStyle w:val="Normlnweb"/>
            </w:pPr>
            <w:r>
              <w:rPr>
                <w:rFonts w:ascii="Arial" w:hAnsi="Arial" w:cs="Arial"/>
                <w:color w:val="000000"/>
                <w:sz w:val="20"/>
                <w:szCs w:val="20"/>
              </w:rPr>
              <w:t>Phénix</w:t>
            </w:r>
          </w:p>
        </w:tc>
        <w:tc>
          <w:tcPr>
            <w:tcW w:w="899"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rFonts w:ascii="Arial" w:hAnsi="Arial" w:cs="Arial"/>
                <w:color w:val="000000"/>
                <w:sz w:val="20"/>
                <w:szCs w:val="20"/>
              </w:rPr>
              <w:t>Únor</w:t>
            </w:r>
          </w:p>
        </w:tc>
        <w:tc>
          <w:tcPr>
            <w:tcW w:w="927"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p>
        </w:tc>
        <w:tc>
          <w:tcPr>
            <w:tcW w:w="1651"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p>
        </w:tc>
      </w:tr>
      <w:tr w:rsidR="00E45A00">
        <w:trPr>
          <w:tblCellSpacing w:w="22" w:type="dxa"/>
        </w:trPr>
        <w:tc>
          <w:tcPr>
            <w:tcW w:w="2115"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spacing w:after="0"/>
            </w:pPr>
            <w:r>
              <w:rPr>
                <w:color w:val="000000"/>
              </w:rPr>
              <w:t> </w:t>
            </w:r>
            <w:r>
              <w:rPr>
                <w:rFonts w:ascii="Arial" w:hAnsi="Arial" w:cs="Arial"/>
                <w:color w:val="000000"/>
                <w:sz w:val="20"/>
                <w:szCs w:val="20"/>
              </w:rPr>
              <w:t>Formy pomoci</w:t>
            </w:r>
          </w:p>
          <w:p w:rsidR="00E45A00" w:rsidRDefault="00E45A00">
            <w:pPr>
              <w:pStyle w:val="Normlnweb"/>
              <w:spacing w:after="0"/>
            </w:pPr>
            <w:r>
              <w:rPr>
                <w:rFonts w:ascii="Arial" w:hAnsi="Arial" w:cs="Arial"/>
                <w:color w:val="000000"/>
                <w:sz w:val="16"/>
                <w:szCs w:val="16"/>
              </w:rPr>
              <w:t>okolí,rodina,škola,</w:t>
            </w:r>
          </w:p>
          <w:p w:rsidR="00E45A00" w:rsidRDefault="00E45A00">
            <w:pPr>
              <w:pStyle w:val="Normlnweb"/>
            </w:pPr>
            <w:r>
              <w:rPr>
                <w:rFonts w:ascii="Arial" w:hAnsi="Arial" w:cs="Arial"/>
                <w:color w:val="000000"/>
                <w:sz w:val="16"/>
                <w:szCs w:val="16"/>
              </w:rPr>
              <w:t>volný čas</w:t>
            </w:r>
          </w:p>
        </w:tc>
        <w:tc>
          <w:tcPr>
            <w:tcW w:w="857"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r>
              <w:rPr>
                <w:rFonts w:ascii="Arial" w:hAnsi="Arial" w:cs="Arial"/>
                <w:color w:val="000000"/>
                <w:sz w:val="20"/>
                <w:szCs w:val="20"/>
              </w:rPr>
              <w:t>VII.roř.</w:t>
            </w:r>
          </w:p>
        </w:tc>
        <w:tc>
          <w:tcPr>
            <w:tcW w:w="1028"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rFonts w:ascii="Arial" w:hAnsi="Arial" w:cs="Arial"/>
                <w:color w:val="000000"/>
                <w:sz w:val="20"/>
                <w:szCs w:val="20"/>
              </w:rPr>
              <w:t>Phénix</w:t>
            </w:r>
          </w:p>
        </w:tc>
        <w:tc>
          <w:tcPr>
            <w:tcW w:w="899"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rFonts w:ascii="Arial" w:hAnsi="Arial" w:cs="Arial"/>
                <w:sz w:val="20"/>
                <w:szCs w:val="20"/>
              </w:rPr>
              <w:t>Listopad</w:t>
            </w:r>
          </w:p>
        </w:tc>
        <w:tc>
          <w:tcPr>
            <w:tcW w:w="927"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p>
        </w:tc>
        <w:tc>
          <w:tcPr>
            <w:tcW w:w="1651"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p>
        </w:tc>
      </w:tr>
      <w:tr w:rsidR="00E45A00">
        <w:trPr>
          <w:tblCellSpacing w:w="22" w:type="dxa"/>
        </w:trPr>
        <w:tc>
          <w:tcPr>
            <w:tcW w:w="2115"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spacing w:after="0"/>
            </w:pPr>
            <w:r>
              <w:rPr>
                <w:rFonts w:ascii="Arial" w:hAnsi="Arial" w:cs="Arial"/>
                <w:color w:val="000000"/>
                <w:sz w:val="20"/>
                <w:szCs w:val="20"/>
              </w:rPr>
              <w:t>Marihuana</w:t>
            </w:r>
          </w:p>
          <w:p w:rsidR="00E45A00" w:rsidRDefault="00E45A00">
            <w:pPr>
              <w:pStyle w:val="Normlnweb"/>
            </w:pPr>
            <w:r>
              <w:rPr>
                <w:rFonts w:ascii="Arial" w:hAnsi="Arial" w:cs="Arial"/>
                <w:color w:val="000000"/>
                <w:sz w:val="16"/>
                <w:szCs w:val="16"/>
              </w:rPr>
              <w:t>účinky stadia závislosti,důsledky</w:t>
            </w:r>
          </w:p>
        </w:tc>
        <w:tc>
          <w:tcPr>
            <w:tcW w:w="857"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rFonts w:ascii="Arial" w:hAnsi="Arial" w:cs="Arial"/>
                <w:color w:val="000000"/>
                <w:sz w:val="20"/>
                <w:szCs w:val="20"/>
              </w:rPr>
              <w:t>VIII.roč.</w:t>
            </w:r>
          </w:p>
        </w:tc>
        <w:tc>
          <w:tcPr>
            <w:tcW w:w="1028"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r>
              <w:rPr>
                <w:rFonts w:ascii="Arial" w:hAnsi="Arial" w:cs="Arial"/>
                <w:color w:val="000000"/>
                <w:sz w:val="20"/>
                <w:szCs w:val="20"/>
              </w:rPr>
              <w:t>Phénix</w:t>
            </w:r>
          </w:p>
        </w:tc>
        <w:tc>
          <w:tcPr>
            <w:tcW w:w="899"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spacing w:after="0"/>
            </w:pPr>
          </w:p>
          <w:p w:rsidR="00E45A00" w:rsidRDefault="00E45A00">
            <w:pPr>
              <w:pStyle w:val="Normlnweb"/>
            </w:pPr>
            <w:r>
              <w:rPr>
                <w:rFonts w:ascii="Arial" w:hAnsi="Arial" w:cs="Arial"/>
                <w:color w:val="000000"/>
                <w:sz w:val="20"/>
                <w:szCs w:val="20"/>
              </w:rPr>
              <w:t>Prosinec</w:t>
            </w:r>
          </w:p>
        </w:tc>
        <w:tc>
          <w:tcPr>
            <w:tcW w:w="927"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p>
        </w:tc>
        <w:tc>
          <w:tcPr>
            <w:tcW w:w="1651"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p>
        </w:tc>
      </w:tr>
      <w:tr w:rsidR="00E45A00">
        <w:trPr>
          <w:tblCellSpacing w:w="22" w:type="dxa"/>
        </w:trPr>
        <w:tc>
          <w:tcPr>
            <w:tcW w:w="2115"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spacing w:after="0"/>
            </w:pPr>
            <w:r>
              <w:rPr>
                <w:color w:val="000000"/>
              </w:rPr>
              <w:t> </w:t>
            </w:r>
            <w:r>
              <w:rPr>
                <w:rFonts w:ascii="Arial" w:hAnsi="Arial" w:cs="Arial"/>
                <w:color w:val="000000"/>
                <w:sz w:val="20"/>
                <w:szCs w:val="20"/>
              </w:rPr>
              <w:t>Odmítání</w:t>
            </w:r>
          </w:p>
          <w:p w:rsidR="00E45A00" w:rsidRDefault="00E45A00">
            <w:pPr>
              <w:pStyle w:val="Normlnweb"/>
              <w:spacing w:after="0"/>
            </w:pPr>
            <w:r>
              <w:rPr>
                <w:rFonts w:ascii="Arial" w:hAnsi="Arial" w:cs="Arial"/>
                <w:color w:val="000000"/>
                <w:sz w:val="16"/>
                <w:szCs w:val="16"/>
              </w:rPr>
              <w:t>vliv kamarádů ,vlastní hodnoty</w:t>
            </w:r>
          </w:p>
          <w:p w:rsidR="00E45A00" w:rsidRDefault="00E45A00">
            <w:pPr>
              <w:pStyle w:val="Normlnweb"/>
            </w:pPr>
          </w:p>
        </w:tc>
        <w:tc>
          <w:tcPr>
            <w:tcW w:w="857"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spacing w:after="0"/>
            </w:pPr>
            <w:r>
              <w:rPr>
                <w:color w:val="000000"/>
              </w:rPr>
              <w:t> </w:t>
            </w:r>
            <w:r>
              <w:rPr>
                <w:rFonts w:ascii="Arial" w:hAnsi="Arial" w:cs="Arial"/>
                <w:color w:val="000000"/>
                <w:sz w:val="20"/>
                <w:szCs w:val="20"/>
              </w:rPr>
              <w:t>VII.roč.</w:t>
            </w:r>
          </w:p>
          <w:p w:rsidR="00E45A00" w:rsidRDefault="00E45A00">
            <w:pPr>
              <w:pStyle w:val="Normlnweb"/>
              <w:spacing w:after="0"/>
            </w:pPr>
            <w:r>
              <w:rPr>
                <w:rFonts w:ascii="Arial" w:hAnsi="Arial" w:cs="Arial"/>
                <w:color w:val="000000"/>
                <w:sz w:val="20"/>
                <w:szCs w:val="20"/>
              </w:rPr>
              <w:t>VIII.roč.</w:t>
            </w:r>
          </w:p>
          <w:p w:rsidR="00E45A00" w:rsidRDefault="00E45A00">
            <w:pPr>
              <w:pStyle w:val="Normlnweb"/>
            </w:pPr>
          </w:p>
        </w:tc>
        <w:tc>
          <w:tcPr>
            <w:tcW w:w="1028"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r>
              <w:rPr>
                <w:rFonts w:ascii="Arial" w:hAnsi="Arial" w:cs="Arial"/>
                <w:color w:val="000000"/>
                <w:sz w:val="20"/>
                <w:szCs w:val="20"/>
              </w:rPr>
              <w:t>Phénix</w:t>
            </w:r>
          </w:p>
        </w:tc>
        <w:tc>
          <w:tcPr>
            <w:tcW w:w="899"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r>
              <w:rPr>
                <w:rFonts w:ascii="Arial" w:hAnsi="Arial" w:cs="Arial"/>
                <w:color w:val="000000"/>
                <w:sz w:val="20"/>
                <w:szCs w:val="20"/>
              </w:rPr>
              <w:t>Březen</w:t>
            </w:r>
          </w:p>
        </w:tc>
        <w:tc>
          <w:tcPr>
            <w:tcW w:w="927"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p>
        </w:tc>
        <w:tc>
          <w:tcPr>
            <w:tcW w:w="1651"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p>
        </w:tc>
      </w:tr>
      <w:tr w:rsidR="00E45A00">
        <w:trPr>
          <w:tblCellSpacing w:w="22" w:type="dxa"/>
        </w:trPr>
        <w:tc>
          <w:tcPr>
            <w:tcW w:w="2115"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spacing w:after="0"/>
            </w:pPr>
            <w:r>
              <w:rPr>
                <w:rFonts w:ascii="Arial" w:hAnsi="Arial" w:cs="Arial"/>
                <w:color w:val="000000"/>
                <w:sz w:val="20"/>
                <w:szCs w:val="20"/>
              </w:rPr>
              <w:t>Jiné rizikové chování</w:t>
            </w:r>
          </w:p>
          <w:p w:rsidR="00E45A00" w:rsidRDefault="00E45A00">
            <w:pPr>
              <w:pStyle w:val="Normlnweb"/>
            </w:pPr>
            <w:r>
              <w:rPr>
                <w:rFonts w:ascii="Arial" w:hAnsi="Arial" w:cs="Arial"/>
                <w:color w:val="000000"/>
                <w:sz w:val="16"/>
                <w:szCs w:val="16"/>
              </w:rPr>
              <w:t>bezpečný sex,infekční choroby aj.</w:t>
            </w:r>
          </w:p>
        </w:tc>
        <w:tc>
          <w:tcPr>
            <w:tcW w:w="857"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rFonts w:ascii="Arial" w:hAnsi="Arial" w:cs="Arial"/>
                <w:color w:val="000000"/>
                <w:sz w:val="20"/>
                <w:szCs w:val="20"/>
              </w:rPr>
              <w:t>IX.roč.</w:t>
            </w:r>
          </w:p>
        </w:tc>
        <w:tc>
          <w:tcPr>
            <w:tcW w:w="1028"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rFonts w:ascii="Arial" w:hAnsi="Arial" w:cs="Arial"/>
                <w:color w:val="000000"/>
                <w:sz w:val="20"/>
                <w:szCs w:val="20"/>
              </w:rPr>
              <w:t>Phénix</w:t>
            </w:r>
          </w:p>
        </w:tc>
        <w:tc>
          <w:tcPr>
            <w:tcW w:w="899"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spacing w:after="0"/>
            </w:pPr>
          </w:p>
          <w:p w:rsidR="00E45A00" w:rsidRDefault="00E45A00">
            <w:pPr>
              <w:pStyle w:val="Normlnweb"/>
            </w:pPr>
            <w:r>
              <w:rPr>
                <w:color w:val="000000"/>
              </w:rPr>
              <w:t> </w:t>
            </w:r>
            <w:r>
              <w:rPr>
                <w:rFonts w:ascii="Arial" w:hAnsi="Arial" w:cs="Arial"/>
                <w:color w:val="000000"/>
                <w:sz w:val="20"/>
                <w:szCs w:val="20"/>
              </w:rPr>
              <w:t>Prosinec</w:t>
            </w:r>
          </w:p>
        </w:tc>
        <w:tc>
          <w:tcPr>
            <w:tcW w:w="927"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p>
        </w:tc>
        <w:tc>
          <w:tcPr>
            <w:tcW w:w="1651"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p>
        </w:tc>
      </w:tr>
      <w:tr w:rsidR="00E45A00">
        <w:trPr>
          <w:tblCellSpacing w:w="22" w:type="dxa"/>
        </w:trPr>
        <w:tc>
          <w:tcPr>
            <w:tcW w:w="2115"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spacing w:after="0"/>
            </w:pPr>
            <w:r>
              <w:rPr>
                <w:rFonts w:ascii="Arial" w:hAnsi="Arial" w:cs="Arial"/>
                <w:color w:val="000000"/>
                <w:sz w:val="20"/>
                <w:szCs w:val="20"/>
              </w:rPr>
              <w:t>Komunikace</w:t>
            </w:r>
          </w:p>
          <w:p w:rsidR="00E45A00" w:rsidRDefault="00E45A00">
            <w:pPr>
              <w:pStyle w:val="Normlnweb"/>
              <w:spacing w:after="0"/>
            </w:pPr>
            <w:r>
              <w:rPr>
                <w:rFonts w:ascii="Arial" w:hAnsi="Arial" w:cs="Arial"/>
                <w:color w:val="000000"/>
                <w:sz w:val="16"/>
                <w:szCs w:val="16"/>
              </w:rPr>
              <w:t>tolerance,naslouchání,řešení konfliktů</w:t>
            </w:r>
          </w:p>
          <w:p w:rsidR="00E45A00" w:rsidRDefault="00E45A00">
            <w:pPr>
              <w:pStyle w:val="Normlnweb"/>
            </w:pPr>
          </w:p>
        </w:tc>
        <w:tc>
          <w:tcPr>
            <w:tcW w:w="857"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rFonts w:ascii="Arial" w:hAnsi="Arial" w:cs="Arial"/>
                <w:color w:val="000000"/>
                <w:sz w:val="20"/>
                <w:szCs w:val="20"/>
              </w:rPr>
              <w:t>IX.roč.</w:t>
            </w:r>
          </w:p>
        </w:tc>
        <w:tc>
          <w:tcPr>
            <w:tcW w:w="1028"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rFonts w:ascii="Arial" w:hAnsi="Arial" w:cs="Arial"/>
                <w:color w:val="000000"/>
                <w:sz w:val="20"/>
                <w:szCs w:val="20"/>
              </w:rPr>
              <w:t>Phénix</w:t>
            </w:r>
          </w:p>
        </w:tc>
        <w:tc>
          <w:tcPr>
            <w:tcW w:w="899"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rFonts w:ascii="Arial" w:hAnsi="Arial" w:cs="Arial"/>
                <w:color w:val="000000"/>
                <w:sz w:val="20"/>
                <w:szCs w:val="20"/>
              </w:rPr>
              <w:t>Květen</w:t>
            </w:r>
          </w:p>
        </w:tc>
        <w:tc>
          <w:tcPr>
            <w:tcW w:w="927"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p>
        </w:tc>
        <w:tc>
          <w:tcPr>
            <w:tcW w:w="1651"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p>
        </w:tc>
      </w:tr>
    </w:tbl>
    <w:p w:rsidR="00E45A00" w:rsidRDefault="00E45A00">
      <w:pPr>
        <w:pStyle w:val="Normlnweb"/>
        <w:spacing w:after="0"/>
        <w:ind w:left="981" w:right="488"/>
      </w:pPr>
      <w:r>
        <w:rPr>
          <w:rFonts w:ascii="Arial" w:hAnsi="Arial" w:cs="Arial"/>
          <w:color w:val="000000"/>
          <w:sz w:val="20"/>
          <w:szCs w:val="20"/>
        </w:rPr>
        <w:t>B. jednorázové akce</w:t>
      </w:r>
    </w:p>
    <w:tbl>
      <w:tblPr>
        <w:tblW w:w="7905" w:type="dxa"/>
        <w:tblCellSpacing w:w="22" w:type="dxa"/>
        <w:tblInd w:w="72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tblPr>
      <w:tblGrid>
        <w:gridCol w:w="1473"/>
        <w:gridCol w:w="682"/>
        <w:gridCol w:w="1029"/>
        <w:gridCol w:w="1007"/>
        <w:gridCol w:w="983"/>
        <w:gridCol w:w="2731"/>
      </w:tblGrid>
      <w:tr w:rsidR="00E45A00">
        <w:trPr>
          <w:tblCellSpacing w:w="22" w:type="dxa"/>
        </w:trPr>
        <w:tc>
          <w:tcPr>
            <w:tcW w:w="1407" w:type="dxa"/>
            <w:tcBorders>
              <w:top w:val="outset" w:sz="6" w:space="0" w:color="auto"/>
              <w:left w:val="outset" w:sz="6" w:space="0" w:color="auto"/>
              <w:bottom w:val="outset" w:sz="6" w:space="0" w:color="auto"/>
              <w:right w:val="outset" w:sz="6" w:space="0" w:color="auto"/>
            </w:tcBorders>
            <w:shd w:val="clear" w:color="auto" w:fill="E88408"/>
            <w:vAlign w:val="center"/>
          </w:tcPr>
          <w:p w:rsidR="00E45A00" w:rsidRDefault="00E45A00">
            <w:pPr>
              <w:pStyle w:val="Normlnweb"/>
              <w:jc w:val="center"/>
            </w:pPr>
            <w:r>
              <w:rPr>
                <w:rFonts w:ascii="Arial" w:hAnsi="Arial" w:cs="Arial"/>
                <w:b/>
                <w:bCs/>
                <w:color w:val="FFFFFF"/>
                <w:sz w:val="20"/>
                <w:szCs w:val="20"/>
              </w:rPr>
              <w:t>Téma</w:t>
            </w:r>
          </w:p>
        </w:tc>
        <w:tc>
          <w:tcPr>
            <w:tcW w:w="638" w:type="dxa"/>
            <w:tcBorders>
              <w:top w:val="outset" w:sz="6" w:space="0" w:color="auto"/>
              <w:left w:val="outset" w:sz="6" w:space="0" w:color="auto"/>
              <w:bottom w:val="outset" w:sz="6" w:space="0" w:color="auto"/>
              <w:right w:val="outset" w:sz="6" w:space="0" w:color="auto"/>
            </w:tcBorders>
            <w:shd w:val="clear" w:color="auto" w:fill="E88408"/>
            <w:vAlign w:val="center"/>
          </w:tcPr>
          <w:p w:rsidR="00E45A00" w:rsidRDefault="00E45A00">
            <w:pPr>
              <w:pStyle w:val="Normlnweb"/>
              <w:jc w:val="center"/>
            </w:pPr>
            <w:r>
              <w:rPr>
                <w:rFonts w:ascii="Arial" w:hAnsi="Arial" w:cs="Arial"/>
                <w:b/>
                <w:bCs/>
                <w:color w:val="FFFFFF"/>
                <w:sz w:val="20"/>
                <w:szCs w:val="20"/>
              </w:rPr>
              <w:t>Třída</w:t>
            </w:r>
          </w:p>
        </w:tc>
        <w:tc>
          <w:tcPr>
            <w:tcW w:w="985" w:type="dxa"/>
            <w:tcBorders>
              <w:top w:val="outset" w:sz="6" w:space="0" w:color="auto"/>
              <w:left w:val="outset" w:sz="6" w:space="0" w:color="auto"/>
              <w:bottom w:val="outset" w:sz="6" w:space="0" w:color="auto"/>
              <w:right w:val="outset" w:sz="6" w:space="0" w:color="auto"/>
            </w:tcBorders>
            <w:shd w:val="clear" w:color="auto" w:fill="E88408"/>
            <w:vAlign w:val="center"/>
          </w:tcPr>
          <w:p w:rsidR="00E45A00" w:rsidRDefault="00E45A00">
            <w:pPr>
              <w:pStyle w:val="Normlnweb"/>
              <w:jc w:val="center"/>
            </w:pPr>
            <w:r>
              <w:rPr>
                <w:rFonts w:ascii="Arial" w:hAnsi="Arial" w:cs="Arial"/>
                <w:b/>
                <w:bCs/>
                <w:color w:val="FFFFFF"/>
                <w:sz w:val="20"/>
                <w:szCs w:val="20"/>
              </w:rPr>
              <w:t>Lektor</w:t>
            </w:r>
          </w:p>
        </w:tc>
        <w:tc>
          <w:tcPr>
            <w:tcW w:w="963" w:type="dxa"/>
            <w:tcBorders>
              <w:top w:val="outset" w:sz="6" w:space="0" w:color="auto"/>
              <w:left w:val="outset" w:sz="6" w:space="0" w:color="auto"/>
              <w:bottom w:val="outset" w:sz="6" w:space="0" w:color="auto"/>
              <w:right w:val="outset" w:sz="6" w:space="0" w:color="auto"/>
            </w:tcBorders>
            <w:shd w:val="clear" w:color="auto" w:fill="E88408"/>
            <w:vAlign w:val="center"/>
          </w:tcPr>
          <w:p w:rsidR="00E45A00" w:rsidRDefault="00E45A00">
            <w:pPr>
              <w:pStyle w:val="Normlnweb"/>
              <w:jc w:val="center"/>
            </w:pPr>
            <w:r>
              <w:rPr>
                <w:rFonts w:ascii="Arial" w:hAnsi="Arial" w:cs="Arial"/>
                <w:b/>
                <w:bCs/>
                <w:color w:val="FFFFFF"/>
                <w:sz w:val="20"/>
                <w:szCs w:val="20"/>
              </w:rPr>
              <w:t>Plán</w:t>
            </w:r>
          </w:p>
        </w:tc>
        <w:tc>
          <w:tcPr>
            <w:tcW w:w="939" w:type="dxa"/>
            <w:tcBorders>
              <w:top w:val="outset" w:sz="6" w:space="0" w:color="auto"/>
              <w:left w:val="outset" w:sz="6" w:space="0" w:color="auto"/>
              <w:bottom w:val="outset" w:sz="6" w:space="0" w:color="auto"/>
              <w:right w:val="outset" w:sz="6" w:space="0" w:color="auto"/>
            </w:tcBorders>
            <w:shd w:val="clear" w:color="auto" w:fill="E88408"/>
            <w:vAlign w:val="center"/>
          </w:tcPr>
          <w:p w:rsidR="00E45A00" w:rsidRDefault="00E45A00">
            <w:pPr>
              <w:pStyle w:val="Normlnweb"/>
              <w:jc w:val="center"/>
            </w:pPr>
            <w:r>
              <w:rPr>
                <w:rFonts w:ascii="Arial" w:hAnsi="Arial" w:cs="Arial"/>
                <w:b/>
                <w:bCs/>
                <w:color w:val="FFFFFF"/>
                <w:sz w:val="20"/>
                <w:szCs w:val="20"/>
              </w:rPr>
              <w:t>Proběhlo</w:t>
            </w:r>
          </w:p>
        </w:tc>
        <w:tc>
          <w:tcPr>
            <w:tcW w:w="2665" w:type="dxa"/>
            <w:tcBorders>
              <w:top w:val="outset" w:sz="6" w:space="0" w:color="auto"/>
              <w:left w:val="outset" w:sz="6" w:space="0" w:color="auto"/>
              <w:bottom w:val="outset" w:sz="6" w:space="0" w:color="auto"/>
              <w:right w:val="outset" w:sz="6" w:space="0" w:color="auto"/>
            </w:tcBorders>
            <w:shd w:val="clear" w:color="auto" w:fill="E88408"/>
            <w:vAlign w:val="center"/>
          </w:tcPr>
          <w:p w:rsidR="00E45A00" w:rsidRDefault="00E45A00">
            <w:pPr>
              <w:pStyle w:val="Normlnweb"/>
              <w:jc w:val="center"/>
            </w:pPr>
            <w:r>
              <w:rPr>
                <w:rFonts w:ascii="Arial" w:hAnsi="Arial" w:cs="Arial"/>
                <w:b/>
                <w:bCs/>
                <w:color w:val="FFFFFF"/>
                <w:sz w:val="20"/>
                <w:szCs w:val="20"/>
              </w:rPr>
              <w:t>Hodnocení</w:t>
            </w:r>
          </w:p>
        </w:tc>
      </w:tr>
      <w:tr w:rsidR="00E45A00">
        <w:trPr>
          <w:tblCellSpacing w:w="22" w:type="dxa"/>
        </w:trPr>
        <w:tc>
          <w:tcPr>
            <w:tcW w:w="1407"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spacing w:after="0"/>
            </w:pPr>
            <w:r>
              <w:rPr>
                <w:rFonts w:ascii="Arial" w:hAnsi="Arial" w:cs="Arial"/>
                <w:color w:val="000000"/>
                <w:sz w:val="20"/>
                <w:szCs w:val="20"/>
              </w:rPr>
              <w:t>1.st.</w:t>
            </w:r>
          </w:p>
          <w:p w:rsidR="00E45A00" w:rsidRDefault="00E45A00">
            <w:pPr>
              <w:pStyle w:val="Normlnweb"/>
              <w:spacing w:after="0"/>
            </w:pPr>
            <w:r>
              <w:rPr>
                <w:rFonts w:ascii="Arial" w:hAnsi="Arial" w:cs="Arial"/>
                <w:color w:val="000000"/>
                <w:sz w:val="20"/>
                <w:szCs w:val="20"/>
              </w:rPr>
              <w:t>dopravní soutěž</w:t>
            </w:r>
          </w:p>
          <w:p w:rsidR="00E45A00" w:rsidRDefault="00E45A00">
            <w:pPr>
              <w:pStyle w:val="Normlnweb"/>
            </w:pPr>
            <w:r>
              <w:rPr>
                <w:rFonts w:ascii="Arial" w:hAnsi="Arial" w:cs="Arial"/>
                <w:color w:val="000000"/>
                <w:sz w:val="20"/>
                <w:szCs w:val="20"/>
              </w:rPr>
              <w:t xml:space="preserve">Den dětí – ukázky IZS </w:t>
            </w:r>
          </w:p>
        </w:tc>
        <w:tc>
          <w:tcPr>
            <w:tcW w:w="638"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p>
        </w:tc>
        <w:tc>
          <w:tcPr>
            <w:tcW w:w="985"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spacing w:after="0"/>
            </w:pPr>
          </w:p>
          <w:p w:rsidR="00E45A00" w:rsidRDefault="00E45A00">
            <w:pPr>
              <w:pStyle w:val="Normlnweb"/>
            </w:pPr>
          </w:p>
        </w:tc>
        <w:tc>
          <w:tcPr>
            <w:tcW w:w="963"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spacing w:after="0"/>
            </w:pPr>
            <w:r>
              <w:rPr>
                <w:color w:val="000000"/>
              </w:rPr>
              <w:t> </w:t>
            </w:r>
            <w:r>
              <w:rPr>
                <w:rFonts w:ascii="Arial" w:hAnsi="Arial" w:cs="Arial"/>
                <w:color w:val="000000"/>
                <w:sz w:val="20"/>
                <w:szCs w:val="20"/>
              </w:rPr>
              <w:t>Duben</w:t>
            </w:r>
          </w:p>
          <w:p w:rsidR="00E45A00" w:rsidRDefault="00E45A00">
            <w:pPr>
              <w:pStyle w:val="Normlnweb"/>
              <w:spacing w:after="0"/>
            </w:pPr>
          </w:p>
          <w:p w:rsidR="00E45A00" w:rsidRDefault="00E45A00">
            <w:pPr>
              <w:pStyle w:val="Normlnweb"/>
            </w:pPr>
            <w:r>
              <w:rPr>
                <w:rFonts w:ascii="Arial" w:hAnsi="Arial" w:cs="Arial"/>
                <w:color w:val="000000"/>
                <w:sz w:val="20"/>
                <w:szCs w:val="20"/>
              </w:rPr>
              <w:t>červen</w:t>
            </w:r>
          </w:p>
        </w:tc>
        <w:tc>
          <w:tcPr>
            <w:tcW w:w="939"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p>
        </w:tc>
        <w:tc>
          <w:tcPr>
            <w:tcW w:w="2665"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p>
        </w:tc>
      </w:tr>
      <w:tr w:rsidR="00E45A00">
        <w:trPr>
          <w:tblCellSpacing w:w="22" w:type="dxa"/>
        </w:trPr>
        <w:tc>
          <w:tcPr>
            <w:tcW w:w="1407"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r>
              <w:rPr>
                <w:rFonts w:ascii="Arial" w:hAnsi="Arial" w:cs="Arial"/>
                <w:color w:val="000000"/>
                <w:sz w:val="20"/>
                <w:szCs w:val="20"/>
              </w:rPr>
              <w:t xml:space="preserve">Emoční stavy </w:t>
            </w:r>
          </w:p>
        </w:tc>
        <w:tc>
          <w:tcPr>
            <w:tcW w:w="638"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r>
              <w:rPr>
                <w:rFonts w:ascii="Arial" w:hAnsi="Arial" w:cs="Arial"/>
                <w:color w:val="000000"/>
                <w:sz w:val="20"/>
                <w:szCs w:val="20"/>
              </w:rPr>
              <w:t>6.r.</w:t>
            </w:r>
          </w:p>
        </w:tc>
        <w:tc>
          <w:tcPr>
            <w:tcW w:w="985"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r>
              <w:rPr>
                <w:rFonts w:ascii="Arial" w:hAnsi="Arial" w:cs="Arial"/>
                <w:color w:val="000000"/>
                <w:sz w:val="20"/>
                <w:szCs w:val="20"/>
              </w:rPr>
              <w:t>uč.Ov</w:t>
            </w:r>
          </w:p>
        </w:tc>
        <w:tc>
          <w:tcPr>
            <w:tcW w:w="963"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r>
              <w:rPr>
                <w:rFonts w:ascii="Arial" w:hAnsi="Arial" w:cs="Arial"/>
                <w:color w:val="000000"/>
                <w:sz w:val="20"/>
                <w:szCs w:val="20"/>
              </w:rPr>
              <w:t>průběžně</w:t>
            </w:r>
          </w:p>
        </w:tc>
        <w:tc>
          <w:tcPr>
            <w:tcW w:w="939"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p>
        </w:tc>
        <w:tc>
          <w:tcPr>
            <w:tcW w:w="2665"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p>
        </w:tc>
      </w:tr>
      <w:tr w:rsidR="00E45A00">
        <w:trPr>
          <w:tblCellSpacing w:w="22" w:type="dxa"/>
        </w:trPr>
        <w:tc>
          <w:tcPr>
            <w:tcW w:w="1407"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r>
              <w:rPr>
                <w:rFonts w:ascii="Arial" w:hAnsi="Arial" w:cs="Arial"/>
                <w:color w:val="000000"/>
                <w:sz w:val="20"/>
                <w:szCs w:val="20"/>
              </w:rPr>
              <w:t>Web o drogach.cz</w:t>
            </w:r>
          </w:p>
        </w:tc>
        <w:tc>
          <w:tcPr>
            <w:tcW w:w="638"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r>
              <w:rPr>
                <w:rFonts w:ascii="Arial" w:hAnsi="Arial" w:cs="Arial"/>
                <w:color w:val="000000"/>
                <w:sz w:val="20"/>
                <w:szCs w:val="20"/>
              </w:rPr>
              <w:t>7.,8.r.</w:t>
            </w:r>
          </w:p>
        </w:tc>
        <w:tc>
          <w:tcPr>
            <w:tcW w:w="985"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r>
              <w:rPr>
                <w:rFonts w:ascii="Arial" w:hAnsi="Arial" w:cs="Arial"/>
                <w:color w:val="000000"/>
                <w:sz w:val="20"/>
                <w:szCs w:val="20"/>
              </w:rPr>
              <w:t>Uč.Ov,Rv</w:t>
            </w:r>
          </w:p>
        </w:tc>
        <w:tc>
          <w:tcPr>
            <w:tcW w:w="963"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r>
              <w:rPr>
                <w:rFonts w:ascii="Arial" w:hAnsi="Arial" w:cs="Arial"/>
                <w:color w:val="000000"/>
                <w:sz w:val="20"/>
                <w:szCs w:val="20"/>
              </w:rPr>
              <w:t>průběžně</w:t>
            </w:r>
          </w:p>
        </w:tc>
        <w:tc>
          <w:tcPr>
            <w:tcW w:w="939"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p>
        </w:tc>
        <w:tc>
          <w:tcPr>
            <w:tcW w:w="2665"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p>
        </w:tc>
      </w:tr>
      <w:tr w:rsidR="00E45A00">
        <w:trPr>
          <w:tblCellSpacing w:w="22" w:type="dxa"/>
        </w:trPr>
        <w:tc>
          <w:tcPr>
            <w:tcW w:w="1407"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spacing w:after="0"/>
            </w:pPr>
            <w:r>
              <w:rPr>
                <w:color w:val="000000"/>
              </w:rPr>
              <w:t> </w:t>
            </w:r>
            <w:r>
              <w:rPr>
                <w:rFonts w:ascii="Arial" w:hAnsi="Arial" w:cs="Arial"/>
                <w:color w:val="000000"/>
                <w:sz w:val="20"/>
                <w:szCs w:val="20"/>
              </w:rPr>
              <w:t xml:space="preserve">Malá policejní </w:t>
            </w:r>
          </w:p>
          <w:p w:rsidR="00E45A00" w:rsidRDefault="00E45A00">
            <w:pPr>
              <w:pStyle w:val="Normlnweb"/>
            </w:pPr>
            <w:r>
              <w:rPr>
                <w:rFonts w:ascii="Arial" w:hAnsi="Arial" w:cs="Arial"/>
                <w:color w:val="000000"/>
                <w:sz w:val="20"/>
                <w:szCs w:val="20"/>
              </w:rPr>
              <w:t>akademie</w:t>
            </w:r>
          </w:p>
        </w:tc>
        <w:tc>
          <w:tcPr>
            <w:tcW w:w="638"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r>
              <w:rPr>
                <w:rFonts w:ascii="Arial" w:hAnsi="Arial" w:cs="Arial"/>
                <w:color w:val="000000"/>
                <w:sz w:val="20"/>
                <w:szCs w:val="20"/>
              </w:rPr>
              <w:t>6.-9.roč.</w:t>
            </w:r>
          </w:p>
        </w:tc>
        <w:tc>
          <w:tcPr>
            <w:tcW w:w="985"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r>
              <w:rPr>
                <w:rFonts w:ascii="Arial" w:hAnsi="Arial" w:cs="Arial"/>
                <w:color w:val="000000"/>
                <w:sz w:val="20"/>
                <w:szCs w:val="20"/>
              </w:rPr>
              <w:t>Ov,Rv</w:t>
            </w:r>
          </w:p>
        </w:tc>
        <w:tc>
          <w:tcPr>
            <w:tcW w:w="963"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r>
              <w:rPr>
                <w:rFonts w:ascii="Arial" w:hAnsi="Arial" w:cs="Arial"/>
                <w:color w:val="000000"/>
                <w:sz w:val="20"/>
                <w:szCs w:val="20"/>
              </w:rPr>
              <w:t>průběžně</w:t>
            </w:r>
          </w:p>
        </w:tc>
        <w:tc>
          <w:tcPr>
            <w:tcW w:w="939"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p>
        </w:tc>
        <w:tc>
          <w:tcPr>
            <w:tcW w:w="2665"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p>
        </w:tc>
      </w:tr>
      <w:tr w:rsidR="00E45A00">
        <w:trPr>
          <w:tblCellSpacing w:w="22" w:type="dxa"/>
        </w:trPr>
        <w:tc>
          <w:tcPr>
            <w:tcW w:w="1407"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r>
              <w:rPr>
                <w:rFonts w:ascii="Arial" w:hAnsi="Arial" w:cs="Arial"/>
                <w:color w:val="000000"/>
                <w:sz w:val="20"/>
                <w:szCs w:val="20"/>
              </w:rPr>
              <w:t xml:space="preserve">Reakce na momentální negativní jevy ve třídě </w:t>
            </w:r>
          </w:p>
        </w:tc>
        <w:tc>
          <w:tcPr>
            <w:tcW w:w="638"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p>
        </w:tc>
        <w:tc>
          <w:tcPr>
            <w:tcW w:w="985"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rFonts w:ascii="Arial" w:hAnsi="Arial" w:cs="Arial"/>
                <w:color w:val="000000"/>
                <w:sz w:val="20"/>
                <w:szCs w:val="20"/>
              </w:rPr>
              <w:t>PPP PČR </w:t>
            </w:r>
          </w:p>
        </w:tc>
        <w:tc>
          <w:tcPr>
            <w:tcW w:w="963"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r>
              <w:rPr>
                <w:rFonts w:ascii="Arial" w:hAnsi="Arial" w:cs="Arial"/>
                <w:color w:val="000000"/>
                <w:sz w:val="20"/>
                <w:szCs w:val="20"/>
              </w:rPr>
              <w:t>dle potřeby</w:t>
            </w:r>
          </w:p>
        </w:tc>
        <w:tc>
          <w:tcPr>
            <w:tcW w:w="939"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p>
        </w:tc>
        <w:tc>
          <w:tcPr>
            <w:tcW w:w="2665"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p>
        </w:tc>
      </w:tr>
    </w:tbl>
    <w:p w:rsidR="00E45A00" w:rsidRDefault="00E45A00">
      <w:pPr>
        <w:pStyle w:val="Normlnweb"/>
        <w:spacing w:after="0"/>
        <w:ind w:left="981" w:right="488"/>
      </w:pPr>
      <w:r>
        <w:rPr>
          <w:rFonts w:ascii="Arial" w:hAnsi="Arial" w:cs="Arial"/>
          <w:color w:val="000000"/>
          <w:sz w:val="20"/>
          <w:szCs w:val="20"/>
        </w:rPr>
        <w:lastRenderedPageBreak/>
        <w:t>C. stanovení konzultačních hodin pro setkání dětí s preventistou</w:t>
      </w:r>
    </w:p>
    <w:tbl>
      <w:tblPr>
        <w:tblW w:w="7905" w:type="dxa"/>
        <w:tblCellSpacing w:w="22" w:type="dxa"/>
        <w:tblInd w:w="72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tblPr>
      <w:tblGrid>
        <w:gridCol w:w="743"/>
        <w:gridCol w:w="1212"/>
        <w:gridCol w:w="951"/>
        <w:gridCol w:w="1074"/>
        <w:gridCol w:w="3925"/>
      </w:tblGrid>
      <w:tr w:rsidR="00E45A00">
        <w:trPr>
          <w:tblCellSpacing w:w="22" w:type="dxa"/>
        </w:trPr>
        <w:tc>
          <w:tcPr>
            <w:tcW w:w="660" w:type="dxa"/>
            <w:tcBorders>
              <w:top w:val="outset" w:sz="6" w:space="0" w:color="auto"/>
              <w:left w:val="outset" w:sz="6" w:space="0" w:color="auto"/>
              <w:bottom w:val="outset" w:sz="6" w:space="0" w:color="auto"/>
              <w:right w:val="outset" w:sz="6" w:space="0" w:color="auto"/>
            </w:tcBorders>
            <w:shd w:val="clear" w:color="auto" w:fill="E88408"/>
            <w:vAlign w:val="center"/>
          </w:tcPr>
          <w:p w:rsidR="00E45A00" w:rsidRDefault="00E45A00">
            <w:pPr>
              <w:pStyle w:val="Normlnweb"/>
              <w:jc w:val="center"/>
            </w:pPr>
            <w:r>
              <w:rPr>
                <w:rFonts w:ascii="Arial" w:hAnsi="Arial" w:cs="Arial"/>
                <w:b/>
                <w:bCs/>
                <w:color w:val="FFFFFF"/>
                <w:sz w:val="20"/>
                <w:szCs w:val="20"/>
              </w:rPr>
              <w:t>Plán</w:t>
            </w:r>
          </w:p>
        </w:tc>
        <w:tc>
          <w:tcPr>
            <w:tcW w:w="1140" w:type="dxa"/>
            <w:tcBorders>
              <w:top w:val="outset" w:sz="6" w:space="0" w:color="auto"/>
              <w:left w:val="outset" w:sz="6" w:space="0" w:color="auto"/>
              <w:bottom w:val="outset" w:sz="6" w:space="0" w:color="auto"/>
              <w:right w:val="outset" w:sz="6" w:space="0" w:color="auto"/>
            </w:tcBorders>
            <w:shd w:val="clear" w:color="auto" w:fill="E88408"/>
            <w:vAlign w:val="center"/>
          </w:tcPr>
          <w:p w:rsidR="00E45A00" w:rsidRDefault="00E45A00">
            <w:pPr>
              <w:pStyle w:val="Normlnweb"/>
              <w:jc w:val="center"/>
            </w:pPr>
            <w:r>
              <w:rPr>
                <w:rFonts w:ascii="Arial" w:hAnsi="Arial" w:cs="Arial"/>
                <w:b/>
                <w:bCs/>
                <w:color w:val="FFFFFF"/>
                <w:sz w:val="20"/>
                <w:szCs w:val="20"/>
              </w:rPr>
              <w:t>Proběhlo</w:t>
            </w:r>
          </w:p>
        </w:tc>
        <w:tc>
          <w:tcPr>
            <w:tcW w:w="885" w:type="dxa"/>
            <w:tcBorders>
              <w:top w:val="outset" w:sz="6" w:space="0" w:color="auto"/>
              <w:left w:val="outset" w:sz="6" w:space="0" w:color="auto"/>
              <w:bottom w:val="outset" w:sz="6" w:space="0" w:color="auto"/>
              <w:right w:val="outset" w:sz="6" w:space="0" w:color="auto"/>
            </w:tcBorders>
            <w:shd w:val="clear" w:color="auto" w:fill="E88408"/>
            <w:vAlign w:val="center"/>
          </w:tcPr>
          <w:p w:rsidR="00E45A00" w:rsidRDefault="00E45A00">
            <w:pPr>
              <w:pStyle w:val="Normlnweb"/>
              <w:jc w:val="center"/>
            </w:pPr>
            <w:r>
              <w:rPr>
                <w:rFonts w:ascii="Arial" w:hAnsi="Arial" w:cs="Arial"/>
                <w:b/>
                <w:bCs/>
                <w:color w:val="FFFFFF"/>
                <w:sz w:val="20"/>
                <w:szCs w:val="20"/>
              </w:rPr>
              <w:t>Čas</w:t>
            </w:r>
          </w:p>
        </w:tc>
        <w:tc>
          <w:tcPr>
            <w:tcW w:w="1005" w:type="dxa"/>
            <w:tcBorders>
              <w:top w:val="outset" w:sz="6" w:space="0" w:color="auto"/>
              <w:left w:val="outset" w:sz="6" w:space="0" w:color="auto"/>
              <w:bottom w:val="outset" w:sz="6" w:space="0" w:color="auto"/>
              <w:right w:val="outset" w:sz="6" w:space="0" w:color="auto"/>
            </w:tcBorders>
            <w:shd w:val="clear" w:color="auto" w:fill="E88408"/>
            <w:vAlign w:val="center"/>
          </w:tcPr>
          <w:p w:rsidR="00E45A00" w:rsidRDefault="00E45A00">
            <w:pPr>
              <w:pStyle w:val="Normlnweb"/>
              <w:jc w:val="center"/>
            </w:pPr>
            <w:r>
              <w:rPr>
                <w:rFonts w:ascii="Arial" w:hAnsi="Arial" w:cs="Arial"/>
                <w:b/>
                <w:bCs/>
                <w:color w:val="FFFFFF"/>
                <w:sz w:val="20"/>
                <w:szCs w:val="20"/>
              </w:rPr>
              <w:t>Místnost</w:t>
            </w:r>
          </w:p>
        </w:tc>
        <w:tc>
          <w:tcPr>
            <w:tcW w:w="3765" w:type="dxa"/>
            <w:tcBorders>
              <w:top w:val="outset" w:sz="6" w:space="0" w:color="auto"/>
              <w:left w:val="outset" w:sz="6" w:space="0" w:color="auto"/>
              <w:bottom w:val="outset" w:sz="6" w:space="0" w:color="auto"/>
              <w:right w:val="outset" w:sz="6" w:space="0" w:color="auto"/>
            </w:tcBorders>
            <w:shd w:val="clear" w:color="auto" w:fill="E88408"/>
            <w:vAlign w:val="center"/>
          </w:tcPr>
          <w:p w:rsidR="00E45A00" w:rsidRDefault="00E45A00">
            <w:pPr>
              <w:pStyle w:val="Normlnweb"/>
              <w:jc w:val="center"/>
            </w:pPr>
            <w:r>
              <w:rPr>
                <w:rFonts w:ascii="Arial" w:hAnsi="Arial" w:cs="Arial"/>
                <w:b/>
                <w:bCs/>
                <w:color w:val="FFFFFF"/>
                <w:sz w:val="20"/>
                <w:szCs w:val="20"/>
              </w:rPr>
              <w:t>Hodnocení</w:t>
            </w:r>
          </w:p>
        </w:tc>
      </w:tr>
      <w:tr w:rsidR="00E45A00">
        <w:trPr>
          <w:tblCellSpacing w:w="22" w:type="dxa"/>
        </w:trPr>
        <w:tc>
          <w:tcPr>
            <w:tcW w:w="660"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r>
              <w:rPr>
                <w:rFonts w:ascii="Arial" w:hAnsi="Arial" w:cs="Arial"/>
                <w:color w:val="000000"/>
                <w:sz w:val="20"/>
                <w:szCs w:val="20"/>
              </w:rPr>
              <w:t>říjen</w:t>
            </w:r>
          </w:p>
        </w:tc>
        <w:tc>
          <w:tcPr>
            <w:tcW w:w="1140"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rFonts w:ascii="Arial" w:hAnsi="Arial" w:cs="Arial"/>
                <w:color w:val="000000"/>
                <w:sz w:val="20"/>
                <w:szCs w:val="20"/>
              </w:rPr>
              <w:t>říjen </w:t>
            </w:r>
          </w:p>
        </w:tc>
        <w:tc>
          <w:tcPr>
            <w:tcW w:w="885"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r>
              <w:rPr>
                <w:rFonts w:ascii="Arial" w:hAnsi="Arial" w:cs="Arial"/>
                <w:color w:val="000000"/>
                <w:sz w:val="20"/>
                <w:szCs w:val="20"/>
              </w:rPr>
              <w:t>Dle potřeby dětí</w:t>
            </w:r>
          </w:p>
        </w:tc>
        <w:tc>
          <w:tcPr>
            <w:tcW w:w="1005"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r>
              <w:rPr>
                <w:rFonts w:ascii="Arial" w:hAnsi="Arial" w:cs="Arial"/>
                <w:color w:val="000000"/>
                <w:sz w:val="20"/>
                <w:szCs w:val="20"/>
              </w:rPr>
              <w:t>Kabinet Př-II</w:t>
            </w:r>
          </w:p>
        </w:tc>
        <w:tc>
          <w:tcPr>
            <w:tcW w:w="3765"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p>
        </w:tc>
      </w:tr>
    </w:tbl>
    <w:p w:rsidR="00E45A00" w:rsidRDefault="00E45A00">
      <w:pPr>
        <w:pStyle w:val="Normlnweb"/>
        <w:spacing w:after="0"/>
        <w:ind w:left="981" w:right="488"/>
      </w:pPr>
      <w:r>
        <w:rPr>
          <w:rFonts w:ascii="Arial" w:hAnsi="Arial" w:cs="Arial"/>
          <w:color w:val="000000"/>
          <w:sz w:val="20"/>
          <w:szCs w:val="20"/>
        </w:rPr>
        <w:t>Spolupráce s ostatními odborníky</w:t>
      </w:r>
    </w:p>
    <w:p w:rsidR="00E45A00" w:rsidRDefault="00E45A00">
      <w:pPr>
        <w:pStyle w:val="Normlnweb"/>
        <w:spacing w:after="0"/>
        <w:ind w:left="981" w:right="488"/>
      </w:pPr>
      <w:r>
        <w:rPr>
          <w:rFonts w:ascii="Arial" w:hAnsi="Arial" w:cs="Arial"/>
          <w:color w:val="000000"/>
          <w:sz w:val="20"/>
          <w:szCs w:val="20"/>
        </w:rPr>
        <w:t>PPP, lékaři, nízkoprahová zařízení, sociálka, OHS, policie městská i státní, protidrogový koordinátor a protidrogová komise</w:t>
      </w:r>
    </w:p>
    <w:tbl>
      <w:tblPr>
        <w:tblW w:w="7905" w:type="dxa"/>
        <w:tblCellSpacing w:w="22" w:type="dxa"/>
        <w:tblInd w:w="72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tblPr>
      <w:tblGrid>
        <w:gridCol w:w="1968"/>
        <w:gridCol w:w="1808"/>
        <w:gridCol w:w="1133"/>
        <w:gridCol w:w="2996"/>
      </w:tblGrid>
      <w:tr w:rsidR="00E45A00">
        <w:trPr>
          <w:tblCellSpacing w:w="22" w:type="dxa"/>
        </w:trPr>
        <w:tc>
          <w:tcPr>
            <w:tcW w:w="1860" w:type="dxa"/>
            <w:tcBorders>
              <w:top w:val="outset" w:sz="6" w:space="0" w:color="auto"/>
              <w:left w:val="outset" w:sz="6" w:space="0" w:color="auto"/>
              <w:bottom w:val="outset" w:sz="6" w:space="0" w:color="auto"/>
              <w:right w:val="outset" w:sz="6" w:space="0" w:color="auto"/>
            </w:tcBorders>
            <w:shd w:val="clear" w:color="auto" w:fill="E88408"/>
            <w:vAlign w:val="center"/>
          </w:tcPr>
          <w:p w:rsidR="00E45A00" w:rsidRDefault="00E45A00">
            <w:pPr>
              <w:pStyle w:val="Normlnweb"/>
              <w:jc w:val="center"/>
            </w:pPr>
            <w:r>
              <w:rPr>
                <w:rFonts w:ascii="Arial" w:hAnsi="Arial" w:cs="Arial"/>
                <w:b/>
                <w:bCs/>
                <w:color w:val="FFFFFF"/>
                <w:sz w:val="20"/>
                <w:szCs w:val="20"/>
              </w:rPr>
              <w:t>Instituce (jméno)</w:t>
            </w:r>
          </w:p>
        </w:tc>
        <w:tc>
          <w:tcPr>
            <w:tcW w:w="1725" w:type="dxa"/>
            <w:tcBorders>
              <w:top w:val="outset" w:sz="6" w:space="0" w:color="auto"/>
              <w:left w:val="outset" w:sz="6" w:space="0" w:color="auto"/>
              <w:bottom w:val="outset" w:sz="6" w:space="0" w:color="auto"/>
              <w:right w:val="outset" w:sz="6" w:space="0" w:color="auto"/>
            </w:tcBorders>
            <w:shd w:val="clear" w:color="auto" w:fill="E88408"/>
            <w:vAlign w:val="center"/>
          </w:tcPr>
          <w:p w:rsidR="00E45A00" w:rsidRDefault="00E45A00">
            <w:pPr>
              <w:pStyle w:val="Normlnweb"/>
              <w:jc w:val="center"/>
            </w:pPr>
            <w:r>
              <w:rPr>
                <w:rFonts w:ascii="Arial" w:hAnsi="Arial" w:cs="Arial"/>
                <w:b/>
                <w:bCs/>
                <w:color w:val="FFFFFF"/>
                <w:sz w:val="20"/>
                <w:szCs w:val="20"/>
              </w:rPr>
              <w:t>Forma spolupr.</w:t>
            </w:r>
          </w:p>
        </w:tc>
        <w:tc>
          <w:tcPr>
            <w:tcW w:w="1065" w:type="dxa"/>
            <w:tcBorders>
              <w:top w:val="outset" w:sz="6" w:space="0" w:color="auto"/>
              <w:left w:val="outset" w:sz="6" w:space="0" w:color="auto"/>
              <w:bottom w:val="outset" w:sz="6" w:space="0" w:color="auto"/>
              <w:right w:val="outset" w:sz="6" w:space="0" w:color="auto"/>
            </w:tcBorders>
            <w:shd w:val="clear" w:color="auto" w:fill="E88408"/>
            <w:vAlign w:val="center"/>
          </w:tcPr>
          <w:p w:rsidR="00E45A00" w:rsidRDefault="00E45A00">
            <w:pPr>
              <w:pStyle w:val="Normlnweb"/>
              <w:jc w:val="center"/>
            </w:pPr>
            <w:r>
              <w:rPr>
                <w:rFonts w:ascii="Arial" w:hAnsi="Arial" w:cs="Arial"/>
                <w:b/>
                <w:bCs/>
                <w:color w:val="FFFFFF"/>
                <w:sz w:val="20"/>
                <w:szCs w:val="20"/>
              </w:rPr>
              <w:t>Proběhlo</w:t>
            </w:r>
          </w:p>
        </w:tc>
        <w:tc>
          <w:tcPr>
            <w:tcW w:w="2865" w:type="dxa"/>
            <w:tcBorders>
              <w:top w:val="outset" w:sz="6" w:space="0" w:color="auto"/>
              <w:left w:val="outset" w:sz="6" w:space="0" w:color="auto"/>
              <w:bottom w:val="outset" w:sz="6" w:space="0" w:color="auto"/>
              <w:right w:val="outset" w:sz="6" w:space="0" w:color="auto"/>
            </w:tcBorders>
            <w:shd w:val="clear" w:color="auto" w:fill="E88408"/>
            <w:vAlign w:val="center"/>
          </w:tcPr>
          <w:p w:rsidR="00E45A00" w:rsidRDefault="00E45A00">
            <w:pPr>
              <w:pStyle w:val="Normlnweb"/>
              <w:jc w:val="center"/>
            </w:pPr>
            <w:r>
              <w:rPr>
                <w:rFonts w:ascii="Arial" w:hAnsi="Arial" w:cs="Arial"/>
                <w:b/>
                <w:bCs/>
                <w:color w:val="FFFFFF"/>
                <w:sz w:val="20"/>
                <w:szCs w:val="20"/>
              </w:rPr>
              <w:t>Hodnocení</w:t>
            </w:r>
          </w:p>
        </w:tc>
      </w:tr>
      <w:tr w:rsidR="00E45A00">
        <w:trPr>
          <w:tblCellSpacing w:w="22" w:type="dxa"/>
        </w:trPr>
        <w:tc>
          <w:tcPr>
            <w:tcW w:w="1860"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r>
              <w:rPr>
                <w:rFonts w:ascii="Arial" w:hAnsi="Arial" w:cs="Arial"/>
                <w:color w:val="000000"/>
                <w:sz w:val="20"/>
                <w:szCs w:val="20"/>
              </w:rPr>
              <w:t>PPP</w:t>
            </w:r>
          </w:p>
        </w:tc>
        <w:tc>
          <w:tcPr>
            <w:tcW w:w="1725"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r>
              <w:rPr>
                <w:rFonts w:ascii="Arial" w:hAnsi="Arial" w:cs="Arial"/>
                <w:color w:val="000000"/>
                <w:sz w:val="20"/>
                <w:szCs w:val="20"/>
              </w:rPr>
              <w:t>Školení,informace</w:t>
            </w:r>
          </w:p>
        </w:tc>
        <w:tc>
          <w:tcPr>
            <w:tcW w:w="1065"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p>
        </w:tc>
        <w:tc>
          <w:tcPr>
            <w:tcW w:w="2865"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p>
        </w:tc>
      </w:tr>
      <w:tr w:rsidR="00E45A00">
        <w:trPr>
          <w:tblCellSpacing w:w="22" w:type="dxa"/>
        </w:trPr>
        <w:tc>
          <w:tcPr>
            <w:tcW w:w="1860"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r>
              <w:rPr>
                <w:rFonts w:ascii="Arial" w:hAnsi="Arial" w:cs="Arial"/>
                <w:color w:val="000000"/>
                <w:sz w:val="20"/>
                <w:szCs w:val="20"/>
              </w:rPr>
              <w:t>Měst.Ú.PT – odb.sociálních věcí</w:t>
            </w:r>
          </w:p>
        </w:tc>
        <w:tc>
          <w:tcPr>
            <w:tcW w:w="1725"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r>
              <w:rPr>
                <w:rFonts w:ascii="Arial" w:hAnsi="Arial" w:cs="Arial"/>
                <w:color w:val="000000"/>
                <w:sz w:val="20"/>
                <w:szCs w:val="20"/>
              </w:rPr>
              <w:t>Školení,informace</w:t>
            </w:r>
          </w:p>
        </w:tc>
        <w:tc>
          <w:tcPr>
            <w:tcW w:w="1065"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p>
        </w:tc>
        <w:tc>
          <w:tcPr>
            <w:tcW w:w="2865"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p>
        </w:tc>
      </w:tr>
      <w:tr w:rsidR="00E45A00">
        <w:trPr>
          <w:tblCellSpacing w:w="22" w:type="dxa"/>
        </w:trPr>
        <w:tc>
          <w:tcPr>
            <w:tcW w:w="1860"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r>
              <w:rPr>
                <w:rFonts w:ascii="Arial" w:hAnsi="Arial" w:cs="Arial"/>
                <w:color w:val="000000"/>
                <w:sz w:val="20"/>
                <w:szCs w:val="20"/>
              </w:rPr>
              <w:t>Policie ČR</w:t>
            </w:r>
          </w:p>
        </w:tc>
        <w:tc>
          <w:tcPr>
            <w:tcW w:w="1725"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p>
        </w:tc>
        <w:tc>
          <w:tcPr>
            <w:tcW w:w="1065"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p>
        </w:tc>
        <w:tc>
          <w:tcPr>
            <w:tcW w:w="2865"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p>
        </w:tc>
      </w:tr>
      <w:tr w:rsidR="00E45A00">
        <w:trPr>
          <w:tblCellSpacing w:w="22" w:type="dxa"/>
        </w:trPr>
        <w:tc>
          <w:tcPr>
            <w:tcW w:w="1860"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r>
              <w:rPr>
                <w:rFonts w:ascii="Arial" w:hAnsi="Arial" w:cs="Arial"/>
                <w:color w:val="000000"/>
                <w:sz w:val="20"/>
                <w:szCs w:val="20"/>
              </w:rPr>
              <w:t>Dětská lékařka Volary</w:t>
            </w:r>
          </w:p>
        </w:tc>
        <w:tc>
          <w:tcPr>
            <w:tcW w:w="1725"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p>
        </w:tc>
        <w:tc>
          <w:tcPr>
            <w:tcW w:w="1065"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p>
        </w:tc>
        <w:tc>
          <w:tcPr>
            <w:tcW w:w="2865"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p>
        </w:tc>
      </w:tr>
      <w:tr w:rsidR="00E45A00">
        <w:trPr>
          <w:tblCellSpacing w:w="22" w:type="dxa"/>
        </w:trPr>
        <w:tc>
          <w:tcPr>
            <w:tcW w:w="1860"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r>
              <w:rPr>
                <w:rFonts w:ascii="Arial" w:hAnsi="Arial" w:cs="Arial"/>
                <w:color w:val="000000"/>
                <w:sz w:val="20"/>
                <w:szCs w:val="20"/>
              </w:rPr>
              <w:t>IZS Volary</w:t>
            </w:r>
          </w:p>
        </w:tc>
        <w:tc>
          <w:tcPr>
            <w:tcW w:w="1725"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p>
        </w:tc>
        <w:tc>
          <w:tcPr>
            <w:tcW w:w="1065"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p>
        </w:tc>
        <w:tc>
          <w:tcPr>
            <w:tcW w:w="2865"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p>
        </w:tc>
      </w:tr>
      <w:tr w:rsidR="00E45A00">
        <w:trPr>
          <w:tblCellSpacing w:w="22" w:type="dxa"/>
        </w:trPr>
        <w:tc>
          <w:tcPr>
            <w:tcW w:w="1860"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p>
        </w:tc>
        <w:tc>
          <w:tcPr>
            <w:tcW w:w="1725"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p>
        </w:tc>
        <w:tc>
          <w:tcPr>
            <w:tcW w:w="1065"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p>
        </w:tc>
        <w:tc>
          <w:tcPr>
            <w:tcW w:w="2865"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p>
        </w:tc>
      </w:tr>
    </w:tbl>
    <w:p w:rsidR="00E45A00" w:rsidRDefault="00E45A00">
      <w:pPr>
        <w:pStyle w:val="Nadpis5"/>
        <w:ind w:left="737" w:right="1344"/>
        <w:rPr>
          <w:rFonts w:ascii="Arial" w:hAnsi="Arial" w:cs="Arial"/>
        </w:rPr>
      </w:pPr>
      <w:r>
        <w:rPr>
          <w:rFonts w:ascii="Arial" w:hAnsi="Arial" w:cs="Arial"/>
          <w:color w:val="000000"/>
        </w:rPr>
        <w:t>VIII. volný čas, státní správa, místní samospráva</w:t>
      </w:r>
    </w:p>
    <w:p w:rsidR="00E45A00" w:rsidRDefault="00E45A00">
      <w:pPr>
        <w:pStyle w:val="Normlnweb"/>
        <w:spacing w:after="0"/>
        <w:ind w:left="981" w:right="488"/>
      </w:pPr>
      <w:r>
        <w:rPr>
          <w:rFonts w:ascii="Arial" w:hAnsi="Arial" w:cs="Arial"/>
          <w:color w:val="000000"/>
          <w:sz w:val="20"/>
          <w:szCs w:val="20"/>
        </w:rPr>
        <w:t>A. spolupráce s orgány státní správy a místní samosprávy a institucemi zabývající se využitím volného času dětí a mládeže</w:t>
      </w:r>
    </w:p>
    <w:tbl>
      <w:tblPr>
        <w:tblW w:w="7905" w:type="dxa"/>
        <w:tblCellSpacing w:w="22" w:type="dxa"/>
        <w:tblInd w:w="72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tblPr>
      <w:tblGrid>
        <w:gridCol w:w="1992"/>
        <w:gridCol w:w="1770"/>
        <w:gridCol w:w="1159"/>
        <w:gridCol w:w="2984"/>
      </w:tblGrid>
      <w:tr w:rsidR="00E45A00">
        <w:trPr>
          <w:tblCellSpacing w:w="22" w:type="dxa"/>
        </w:trPr>
        <w:tc>
          <w:tcPr>
            <w:tcW w:w="1890" w:type="dxa"/>
            <w:tcBorders>
              <w:top w:val="outset" w:sz="6" w:space="0" w:color="auto"/>
              <w:left w:val="outset" w:sz="6" w:space="0" w:color="auto"/>
              <w:bottom w:val="outset" w:sz="6" w:space="0" w:color="auto"/>
              <w:right w:val="outset" w:sz="6" w:space="0" w:color="auto"/>
            </w:tcBorders>
            <w:shd w:val="clear" w:color="auto" w:fill="E88408"/>
            <w:vAlign w:val="center"/>
          </w:tcPr>
          <w:p w:rsidR="00E45A00" w:rsidRDefault="00E45A00">
            <w:pPr>
              <w:pStyle w:val="Normlnweb"/>
              <w:jc w:val="center"/>
            </w:pPr>
            <w:r>
              <w:rPr>
                <w:rFonts w:ascii="Arial" w:hAnsi="Arial" w:cs="Arial"/>
                <w:b/>
                <w:bCs/>
                <w:color w:val="FFFFFF"/>
                <w:sz w:val="20"/>
                <w:szCs w:val="20"/>
              </w:rPr>
              <w:t>Instituce (jméno)</w:t>
            </w:r>
          </w:p>
        </w:tc>
        <w:tc>
          <w:tcPr>
            <w:tcW w:w="1695" w:type="dxa"/>
            <w:tcBorders>
              <w:top w:val="outset" w:sz="6" w:space="0" w:color="auto"/>
              <w:left w:val="outset" w:sz="6" w:space="0" w:color="auto"/>
              <w:bottom w:val="outset" w:sz="6" w:space="0" w:color="auto"/>
              <w:right w:val="outset" w:sz="6" w:space="0" w:color="auto"/>
            </w:tcBorders>
            <w:shd w:val="clear" w:color="auto" w:fill="E88408"/>
            <w:vAlign w:val="center"/>
          </w:tcPr>
          <w:p w:rsidR="00E45A00" w:rsidRDefault="00E45A00">
            <w:pPr>
              <w:pStyle w:val="Normlnweb"/>
              <w:jc w:val="center"/>
            </w:pPr>
            <w:r>
              <w:rPr>
                <w:rFonts w:ascii="Arial" w:hAnsi="Arial" w:cs="Arial"/>
                <w:b/>
                <w:bCs/>
                <w:color w:val="FFFFFF"/>
                <w:sz w:val="20"/>
                <w:szCs w:val="20"/>
              </w:rPr>
              <w:t>Forma spolupr.</w:t>
            </w:r>
          </w:p>
        </w:tc>
        <w:tc>
          <w:tcPr>
            <w:tcW w:w="1095" w:type="dxa"/>
            <w:tcBorders>
              <w:top w:val="outset" w:sz="6" w:space="0" w:color="auto"/>
              <w:left w:val="outset" w:sz="6" w:space="0" w:color="auto"/>
              <w:bottom w:val="outset" w:sz="6" w:space="0" w:color="auto"/>
              <w:right w:val="outset" w:sz="6" w:space="0" w:color="auto"/>
            </w:tcBorders>
            <w:shd w:val="clear" w:color="auto" w:fill="E88408"/>
            <w:vAlign w:val="center"/>
          </w:tcPr>
          <w:p w:rsidR="00E45A00" w:rsidRDefault="00E45A00">
            <w:pPr>
              <w:pStyle w:val="Normlnweb"/>
              <w:jc w:val="center"/>
            </w:pPr>
            <w:r>
              <w:rPr>
                <w:rFonts w:ascii="Arial" w:hAnsi="Arial" w:cs="Arial"/>
                <w:b/>
                <w:bCs/>
                <w:color w:val="FFFFFF"/>
                <w:sz w:val="20"/>
                <w:szCs w:val="20"/>
              </w:rPr>
              <w:t>Proběhlo</w:t>
            </w:r>
          </w:p>
        </w:tc>
        <w:tc>
          <w:tcPr>
            <w:tcW w:w="2865" w:type="dxa"/>
            <w:tcBorders>
              <w:top w:val="outset" w:sz="6" w:space="0" w:color="auto"/>
              <w:left w:val="outset" w:sz="6" w:space="0" w:color="auto"/>
              <w:bottom w:val="outset" w:sz="6" w:space="0" w:color="auto"/>
              <w:right w:val="outset" w:sz="6" w:space="0" w:color="auto"/>
            </w:tcBorders>
            <w:shd w:val="clear" w:color="auto" w:fill="E88408"/>
            <w:vAlign w:val="center"/>
          </w:tcPr>
          <w:p w:rsidR="00E45A00" w:rsidRDefault="00E45A00">
            <w:pPr>
              <w:pStyle w:val="Normlnweb"/>
              <w:jc w:val="center"/>
            </w:pPr>
            <w:r>
              <w:rPr>
                <w:rFonts w:ascii="Arial" w:hAnsi="Arial" w:cs="Arial"/>
                <w:b/>
                <w:bCs/>
                <w:color w:val="FFFFFF"/>
                <w:sz w:val="20"/>
                <w:szCs w:val="20"/>
              </w:rPr>
              <w:t>Hodnocení</w:t>
            </w:r>
          </w:p>
        </w:tc>
      </w:tr>
      <w:tr w:rsidR="00E45A00">
        <w:trPr>
          <w:tblCellSpacing w:w="22" w:type="dxa"/>
        </w:trPr>
        <w:tc>
          <w:tcPr>
            <w:tcW w:w="1890"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spacing w:after="0"/>
            </w:pPr>
            <w:r>
              <w:rPr>
                <w:color w:val="000000"/>
              </w:rPr>
              <w:t> </w:t>
            </w:r>
            <w:r>
              <w:rPr>
                <w:rFonts w:ascii="Arial" w:hAnsi="Arial" w:cs="Arial"/>
                <w:color w:val="000000"/>
                <w:sz w:val="20"/>
                <w:szCs w:val="20"/>
              </w:rPr>
              <w:t>Středisko vol.času</w:t>
            </w:r>
          </w:p>
          <w:p w:rsidR="00E45A00" w:rsidRDefault="00E45A00">
            <w:pPr>
              <w:pStyle w:val="Normlnweb"/>
            </w:pPr>
            <w:r>
              <w:rPr>
                <w:rFonts w:ascii="Arial" w:hAnsi="Arial" w:cs="Arial"/>
                <w:color w:val="000000"/>
                <w:sz w:val="20"/>
                <w:szCs w:val="20"/>
              </w:rPr>
              <w:t>Volary</w:t>
            </w:r>
          </w:p>
        </w:tc>
        <w:tc>
          <w:tcPr>
            <w:tcW w:w="1695"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r>
              <w:rPr>
                <w:rFonts w:ascii="Arial" w:hAnsi="Arial" w:cs="Arial"/>
                <w:color w:val="000000"/>
                <w:sz w:val="20"/>
                <w:szCs w:val="20"/>
              </w:rPr>
              <w:t>Vyhlášené akce</w:t>
            </w:r>
          </w:p>
        </w:tc>
        <w:tc>
          <w:tcPr>
            <w:tcW w:w="1095"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p>
        </w:tc>
        <w:tc>
          <w:tcPr>
            <w:tcW w:w="2865"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p>
        </w:tc>
      </w:tr>
      <w:tr w:rsidR="00E45A00">
        <w:trPr>
          <w:tblCellSpacing w:w="22" w:type="dxa"/>
        </w:trPr>
        <w:tc>
          <w:tcPr>
            <w:tcW w:w="1890"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r>
              <w:rPr>
                <w:rFonts w:ascii="Arial" w:hAnsi="Arial" w:cs="Arial"/>
                <w:color w:val="000000"/>
                <w:sz w:val="20"/>
                <w:szCs w:val="20"/>
              </w:rPr>
              <w:t>Bazén Volary</w:t>
            </w:r>
          </w:p>
        </w:tc>
        <w:tc>
          <w:tcPr>
            <w:tcW w:w="1695"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r>
              <w:rPr>
                <w:rFonts w:ascii="Arial" w:hAnsi="Arial" w:cs="Arial"/>
                <w:color w:val="000000"/>
                <w:sz w:val="20"/>
                <w:szCs w:val="20"/>
              </w:rPr>
              <w:t>Vyhlášené akce</w:t>
            </w:r>
          </w:p>
        </w:tc>
        <w:tc>
          <w:tcPr>
            <w:tcW w:w="1095"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p>
        </w:tc>
        <w:tc>
          <w:tcPr>
            <w:tcW w:w="2865"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p>
        </w:tc>
      </w:tr>
      <w:tr w:rsidR="00E45A00">
        <w:trPr>
          <w:tblCellSpacing w:w="22" w:type="dxa"/>
        </w:trPr>
        <w:tc>
          <w:tcPr>
            <w:tcW w:w="1890"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p>
        </w:tc>
        <w:tc>
          <w:tcPr>
            <w:tcW w:w="1695"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p>
        </w:tc>
        <w:tc>
          <w:tcPr>
            <w:tcW w:w="1095"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p>
        </w:tc>
        <w:tc>
          <w:tcPr>
            <w:tcW w:w="2865"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p>
        </w:tc>
      </w:tr>
      <w:tr w:rsidR="00E45A00">
        <w:trPr>
          <w:tblCellSpacing w:w="22" w:type="dxa"/>
        </w:trPr>
        <w:tc>
          <w:tcPr>
            <w:tcW w:w="1890"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p>
        </w:tc>
        <w:tc>
          <w:tcPr>
            <w:tcW w:w="1695"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p>
        </w:tc>
        <w:tc>
          <w:tcPr>
            <w:tcW w:w="1095"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p>
        </w:tc>
        <w:tc>
          <w:tcPr>
            <w:tcW w:w="2865"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p>
        </w:tc>
      </w:tr>
      <w:tr w:rsidR="00E45A00">
        <w:trPr>
          <w:tblCellSpacing w:w="22" w:type="dxa"/>
        </w:trPr>
        <w:tc>
          <w:tcPr>
            <w:tcW w:w="1890"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p>
        </w:tc>
        <w:tc>
          <w:tcPr>
            <w:tcW w:w="1695"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p>
        </w:tc>
        <w:tc>
          <w:tcPr>
            <w:tcW w:w="1095"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p>
        </w:tc>
        <w:tc>
          <w:tcPr>
            <w:tcW w:w="2865"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p>
        </w:tc>
      </w:tr>
      <w:tr w:rsidR="00E45A00">
        <w:trPr>
          <w:tblCellSpacing w:w="22" w:type="dxa"/>
        </w:trPr>
        <w:tc>
          <w:tcPr>
            <w:tcW w:w="1890"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p>
        </w:tc>
        <w:tc>
          <w:tcPr>
            <w:tcW w:w="1695"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p>
        </w:tc>
        <w:tc>
          <w:tcPr>
            <w:tcW w:w="1095"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p>
        </w:tc>
        <w:tc>
          <w:tcPr>
            <w:tcW w:w="2865"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p>
        </w:tc>
      </w:tr>
      <w:tr w:rsidR="00E45A00">
        <w:trPr>
          <w:tblCellSpacing w:w="22" w:type="dxa"/>
        </w:trPr>
        <w:tc>
          <w:tcPr>
            <w:tcW w:w="1890"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p>
        </w:tc>
        <w:tc>
          <w:tcPr>
            <w:tcW w:w="1695"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p>
        </w:tc>
        <w:tc>
          <w:tcPr>
            <w:tcW w:w="1095"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p>
        </w:tc>
        <w:tc>
          <w:tcPr>
            <w:tcW w:w="2865"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p>
        </w:tc>
      </w:tr>
      <w:tr w:rsidR="00E45A00">
        <w:trPr>
          <w:tblCellSpacing w:w="22" w:type="dxa"/>
        </w:trPr>
        <w:tc>
          <w:tcPr>
            <w:tcW w:w="1890"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p>
        </w:tc>
        <w:tc>
          <w:tcPr>
            <w:tcW w:w="1695"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p>
        </w:tc>
        <w:tc>
          <w:tcPr>
            <w:tcW w:w="1095"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p>
        </w:tc>
        <w:tc>
          <w:tcPr>
            <w:tcW w:w="2865"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rPr>
                <w:color w:val="000000"/>
              </w:rPr>
              <w:t> </w:t>
            </w:r>
          </w:p>
        </w:tc>
      </w:tr>
      <w:tr w:rsidR="00E45A00">
        <w:trPr>
          <w:tblCellSpacing w:w="22" w:type="dxa"/>
        </w:trPr>
        <w:tc>
          <w:tcPr>
            <w:tcW w:w="1890"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t> </w:t>
            </w:r>
          </w:p>
        </w:tc>
        <w:tc>
          <w:tcPr>
            <w:tcW w:w="1695"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t> </w:t>
            </w:r>
          </w:p>
        </w:tc>
        <w:tc>
          <w:tcPr>
            <w:tcW w:w="1095"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t> </w:t>
            </w:r>
          </w:p>
        </w:tc>
        <w:tc>
          <w:tcPr>
            <w:tcW w:w="2865" w:type="dxa"/>
            <w:tcBorders>
              <w:top w:val="outset" w:sz="6" w:space="0" w:color="auto"/>
              <w:left w:val="outset" w:sz="6" w:space="0" w:color="auto"/>
              <w:bottom w:val="outset" w:sz="6" w:space="0" w:color="auto"/>
              <w:right w:val="outset" w:sz="6" w:space="0" w:color="auto"/>
            </w:tcBorders>
            <w:vAlign w:val="center"/>
          </w:tcPr>
          <w:p w:rsidR="00E45A00" w:rsidRDefault="00E45A00">
            <w:pPr>
              <w:pStyle w:val="Normlnweb"/>
            </w:pPr>
            <w:r>
              <w:t> </w:t>
            </w:r>
          </w:p>
        </w:tc>
      </w:tr>
    </w:tbl>
    <w:p w:rsidR="00E45A00" w:rsidRDefault="00E45A00" w:rsidP="0097107E">
      <w:pPr>
        <w:pStyle w:val="StylNadpis116b"/>
        <w:numPr>
          <w:ilvl w:val="0"/>
          <w:numId w:val="0"/>
        </w:numPr>
        <w:ind w:left="1080"/>
      </w:pPr>
    </w:p>
    <w:p w:rsidR="00E45A00" w:rsidRDefault="00E45A00">
      <w:pPr>
        <w:ind w:left="1005"/>
        <w:jc w:val="both"/>
      </w:pPr>
    </w:p>
    <w:p w:rsidR="00E45A00" w:rsidRPr="009F6C25" w:rsidRDefault="00E45A00">
      <w:pPr>
        <w:ind w:left="1005"/>
        <w:jc w:val="both"/>
      </w:pPr>
    </w:p>
    <w:p w:rsidR="00E45A00" w:rsidRPr="009F6C25" w:rsidRDefault="00E45A00">
      <w:pPr>
        <w:jc w:val="both"/>
      </w:pPr>
    </w:p>
    <w:p w:rsidR="00E45A00" w:rsidRPr="009F6C25" w:rsidRDefault="00E45A00">
      <w:pPr>
        <w:pStyle w:val="StylNadpis116b"/>
      </w:pPr>
      <w:r w:rsidRPr="009F6C25">
        <w:lastRenderedPageBreak/>
        <w:t xml:space="preserve"> </w:t>
      </w:r>
      <w:bookmarkStart w:id="235" w:name="_Toc453522450"/>
      <w:r w:rsidRPr="009F6C25">
        <w:t>Reedukační a Logopedická péče</w:t>
      </w:r>
      <w:bookmarkEnd w:id="235"/>
    </w:p>
    <w:p w:rsidR="00E45A00" w:rsidRDefault="00E45A00"/>
    <w:p w:rsidR="00E45A00" w:rsidRDefault="003105C0" w:rsidP="001C0F58">
      <w:pPr>
        <w:pStyle w:val="Nadpis2"/>
      </w:pPr>
      <w:bookmarkStart w:id="236" w:name="_Reedukace_čtení"/>
      <w:bookmarkEnd w:id="236"/>
      <w:r>
        <w:t xml:space="preserve"> </w:t>
      </w:r>
      <w:bookmarkStart w:id="237" w:name="_Toc453522451"/>
      <w:r w:rsidR="00E45A00">
        <w:t>Reedukace čtení</w:t>
      </w:r>
      <w:bookmarkEnd w:id="237"/>
    </w:p>
    <w:p w:rsidR="00E45A00" w:rsidRPr="003E788B" w:rsidRDefault="00E45A00" w:rsidP="003E788B"/>
    <w:p w:rsidR="00E45A00" w:rsidRDefault="00E45A00">
      <w:pPr>
        <w:ind w:firstLine="708"/>
        <w:jc w:val="both"/>
      </w:pPr>
      <w:r>
        <w:t xml:space="preserve">Reedukace čtení a psaní je zaměřena na práci s dětmi, které mají různé poruchy učení – dyslexii, dysgrafii, motorický neklid, nesoustředěnost. Reedukační péče probíhá ve 4 skupinách, aby byl co nejvíce zajištěn individuální přístup.Výuku vedou  2 odborně vyškolené učitelky l. stupně. Cvičení jsou zaměřena na analýzu a syntézu slov,zrakové a sluchové vnímání, pravolevou orientaci, nácviku čtenářských dovedností, na postupy psaní bez pravopisných chyb, na posilování pozornosti a soustředěnosti. Učitelky se snaží pro děti připravovat taková cvičení, která pomohou jejich problémy zmírnit nebo kompenzovat.  </w:t>
      </w:r>
    </w:p>
    <w:p w:rsidR="00E45A00" w:rsidRDefault="00E45A00">
      <w:pPr>
        <w:ind w:firstLine="708"/>
        <w:jc w:val="both"/>
      </w:pPr>
    </w:p>
    <w:p w:rsidR="00E45A00" w:rsidRDefault="003105C0" w:rsidP="001C0F58">
      <w:pPr>
        <w:pStyle w:val="Nadpis2"/>
      </w:pPr>
      <w:r>
        <w:t xml:space="preserve"> </w:t>
      </w:r>
      <w:bookmarkStart w:id="238" w:name="_Toc453522452"/>
      <w:r w:rsidR="00E45A00">
        <w:t>Logopedická péče</w:t>
      </w:r>
      <w:bookmarkEnd w:id="238"/>
    </w:p>
    <w:p w:rsidR="00E45A00" w:rsidRPr="003E788B" w:rsidRDefault="00E45A00" w:rsidP="003E788B"/>
    <w:p w:rsidR="00E45A00" w:rsidRDefault="00E45A00">
      <w:pPr>
        <w:ind w:firstLine="708"/>
        <w:jc w:val="both"/>
      </w:pPr>
      <w:r>
        <w:t xml:space="preserve">Logopedická péče organizovaná na naší škole je věnována dětem </w:t>
      </w:r>
      <w:smartTag w:uri="urn:schemas-microsoft-com:office:smarttags" w:element="metricconverter">
        <w:smartTagPr>
          <w:attr w:name="ProductID" w:val="1. a"/>
        </w:smartTagPr>
        <w:r>
          <w:t>1. a</w:t>
        </w:r>
      </w:smartTag>
      <w:r>
        <w:t xml:space="preserve"> 2. tříd, které mají problémy s výslovností hlásek. Pomáhá žákům odstraňovat a překonávat nedostatky ve vývoji a užívání mluveného projevu. Na začátku 1. třídy jsou tyto děti vybrány třídními učiteli a rodičům je pak nabídnuta logopedická péče, kterou vede učitelka 1. stupně s aprobací speciální pedagogiky. Nejčastěji se u dětí jedná o nepřesnou, odchylnou výslovnost artikulačně náročnějších hlásek nebo s výslovností deformovanou – tzv. dyslálií. </w:t>
      </w:r>
    </w:p>
    <w:p w:rsidR="00E45A00" w:rsidRDefault="00E45A00">
      <w:pPr>
        <w:ind w:firstLine="708"/>
        <w:jc w:val="both"/>
      </w:pPr>
      <w:r>
        <w:t xml:space="preserve">Výuka výslovnosti probíhá individuálně za účasti rodičů, vyznačuje se variabilitou metod, jejichž užití je závislé na věku žáka, formě a rozsahu vadné výslovnosti, na osobnosti dítěte i na rodině.  </w:t>
      </w:r>
    </w:p>
    <w:p w:rsidR="00E45A00" w:rsidRDefault="00E45A00">
      <w:pPr>
        <w:ind w:firstLine="708"/>
        <w:jc w:val="both"/>
      </w:pPr>
      <w:r>
        <w:t xml:space="preserve">Obě tyto formy péče o naše žáky jsou zcela bezplatné. Do budoucna bychom chtěli zlepšit spolupráci s rodiči a zajistit jejich větší spoluúčast na pomoci překonávání problémů jejich dětí. </w:t>
      </w:r>
    </w:p>
    <w:p w:rsidR="00E45A00" w:rsidRDefault="00E45A00">
      <w:pPr>
        <w:jc w:val="both"/>
      </w:pPr>
    </w:p>
    <w:p w:rsidR="00E45A00" w:rsidRDefault="00E45A00">
      <w:pPr>
        <w:jc w:val="both"/>
        <w:sectPr w:rsidR="00E45A00">
          <w:headerReference w:type="default" r:id="rId97"/>
          <w:pgSz w:w="11906" w:h="16838"/>
          <w:pgMar w:top="1418" w:right="1418" w:bottom="1418" w:left="1418" w:header="709" w:footer="709" w:gutter="0"/>
          <w:cols w:space="708"/>
          <w:docGrid w:linePitch="360"/>
        </w:sectPr>
      </w:pPr>
    </w:p>
    <w:p w:rsidR="00E45A00" w:rsidRDefault="00E45A00">
      <w:pPr>
        <w:pStyle w:val="StylNadpis116b"/>
        <w:numPr>
          <w:ilvl w:val="0"/>
          <w:numId w:val="0"/>
        </w:numPr>
        <w:ind w:left="1080"/>
      </w:pPr>
    </w:p>
    <w:p w:rsidR="00E45A00" w:rsidRPr="00752937" w:rsidRDefault="00E45A00">
      <w:pPr>
        <w:pStyle w:val="StylNadpis116b"/>
      </w:pPr>
      <w:bookmarkStart w:id="239" w:name="_Toc453522453"/>
      <w:r w:rsidRPr="00752937">
        <w:t>Plán EVVO</w:t>
      </w:r>
      <w:bookmarkEnd w:id="239"/>
    </w:p>
    <w:p w:rsidR="00E45A00" w:rsidRDefault="00E45A00">
      <w:pPr>
        <w:pStyle w:val="StylNadpis116b"/>
        <w:numPr>
          <w:ilvl w:val="0"/>
          <w:numId w:val="0"/>
        </w:numPr>
        <w:ind w:left="720"/>
      </w:pPr>
    </w:p>
    <w:p w:rsidR="00E45A00" w:rsidRDefault="00E45A00">
      <w:pPr>
        <w:ind w:firstLine="708"/>
        <w:jc w:val="both"/>
      </w:pPr>
      <w:r>
        <w:t>Školní plán EVVO je úzce provázán se ŠVP zejména v rovině vzdělávacích cílů a výstupů, výchovných a vzdělávacíc</w:t>
      </w:r>
      <w:r w:rsidR="002F1B1A">
        <w:t>h strategií / viz. kap. 3.2.</w:t>
      </w:r>
      <w:r>
        <w:t xml:space="preserve"> /, rozvíjení klíčových ko</w:t>
      </w:r>
      <w:r w:rsidR="002F1B1A">
        <w:t>mpetencí        / kap. 3.2.1.- 6.</w:t>
      </w:r>
      <w:r>
        <w:t xml:space="preserve"> /, učebn</w:t>
      </w:r>
      <w:r w:rsidR="002F1B1A">
        <w:t>ích osnov / kap. 5 /a evaluace / kap.8</w:t>
      </w:r>
      <w:r>
        <w:t>./</w:t>
      </w:r>
    </w:p>
    <w:p w:rsidR="00E45A00" w:rsidRDefault="00E45A00">
      <w:pPr>
        <w:jc w:val="both"/>
        <w:rPr>
          <w:sz w:val="16"/>
        </w:rPr>
      </w:pPr>
    </w:p>
    <w:p w:rsidR="00E45A00" w:rsidRDefault="00E45A00">
      <w:pPr>
        <w:jc w:val="both"/>
      </w:pPr>
      <w:r>
        <w:t>Cíle plánu EVVO:</w:t>
      </w:r>
    </w:p>
    <w:p w:rsidR="00E45A00" w:rsidRDefault="00E45A00" w:rsidP="003105C0">
      <w:pPr>
        <w:numPr>
          <w:ilvl w:val="0"/>
          <w:numId w:val="145"/>
        </w:numPr>
        <w:jc w:val="both"/>
      </w:pPr>
      <w:r>
        <w:t>Poznávat přírodní, sociální a kulturní hodnoty životního prostředí ve svém okolí a chápat příčiny a následky jejich poškozování</w:t>
      </w:r>
    </w:p>
    <w:p w:rsidR="00E45A00" w:rsidRDefault="00E45A00" w:rsidP="003105C0">
      <w:pPr>
        <w:numPr>
          <w:ilvl w:val="0"/>
          <w:numId w:val="145"/>
        </w:numPr>
        <w:jc w:val="both"/>
      </w:pPr>
      <w:r>
        <w:t>Utvářet kladný vztah žáků k přírodě a zdravému životnímu prostředí</w:t>
      </w:r>
    </w:p>
    <w:p w:rsidR="00E45A00" w:rsidRDefault="00E45A00" w:rsidP="003105C0">
      <w:pPr>
        <w:numPr>
          <w:ilvl w:val="0"/>
          <w:numId w:val="145"/>
        </w:numPr>
        <w:jc w:val="both"/>
      </w:pPr>
      <w:r>
        <w:t>Přijímat osobní odpovědnost za své chování a za stav životního prostředí, aktivně se podílet na ochraně životního prostředí</w:t>
      </w:r>
    </w:p>
    <w:p w:rsidR="00E45A00" w:rsidRDefault="00E45A00" w:rsidP="003105C0">
      <w:pPr>
        <w:numPr>
          <w:ilvl w:val="0"/>
          <w:numId w:val="145"/>
        </w:numPr>
        <w:jc w:val="both"/>
      </w:pPr>
      <w:r>
        <w:t>Uvědomit si postavení člověka v přírodě a jeho vliv na své okolí</w:t>
      </w:r>
    </w:p>
    <w:p w:rsidR="00E45A00" w:rsidRDefault="00E45A00" w:rsidP="003105C0">
      <w:pPr>
        <w:numPr>
          <w:ilvl w:val="0"/>
          <w:numId w:val="145"/>
        </w:numPr>
        <w:jc w:val="both"/>
      </w:pPr>
      <w:r>
        <w:t>Směřovat ke zdravému životnímu stylu a získat správné stravovací návyky směrem ke zdravé výživě</w:t>
      </w:r>
    </w:p>
    <w:p w:rsidR="00E45A00" w:rsidRDefault="00E45A00" w:rsidP="003105C0">
      <w:pPr>
        <w:numPr>
          <w:ilvl w:val="0"/>
          <w:numId w:val="145"/>
        </w:numPr>
        <w:jc w:val="both"/>
      </w:pPr>
      <w:r>
        <w:t>Seznámit se a chápat globální problémy</w:t>
      </w:r>
    </w:p>
    <w:p w:rsidR="00E45A00" w:rsidRDefault="00E45A00" w:rsidP="003105C0">
      <w:pPr>
        <w:numPr>
          <w:ilvl w:val="0"/>
          <w:numId w:val="145"/>
        </w:numPr>
        <w:jc w:val="both"/>
      </w:pPr>
      <w:r>
        <w:t>Naplňovat myšlenku trvale udržitelného rozvoje, uplatňovat úspory zdrojů energie a surovin v praxi</w:t>
      </w:r>
    </w:p>
    <w:p w:rsidR="00E45A00" w:rsidRDefault="00E45A00" w:rsidP="003105C0">
      <w:pPr>
        <w:numPr>
          <w:ilvl w:val="0"/>
          <w:numId w:val="145"/>
        </w:numPr>
        <w:jc w:val="both"/>
      </w:pPr>
      <w:r>
        <w:t>Rozvíjet komunikační dovednosti při řešení environmentálních problémů</w:t>
      </w:r>
    </w:p>
    <w:p w:rsidR="00E45A00" w:rsidRDefault="00E45A00" w:rsidP="003105C0">
      <w:pPr>
        <w:numPr>
          <w:ilvl w:val="0"/>
          <w:numId w:val="145"/>
        </w:numPr>
        <w:jc w:val="both"/>
      </w:pPr>
      <w:r>
        <w:t xml:space="preserve">Sledovat dostupné aktuální a objektivní informace o životním prostředí a jeho ochraně </w:t>
      </w:r>
    </w:p>
    <w:p w:rsidR="00E45A00" w:rsidRDefault="00E45A00">
      <w:pPr>
        <w:jc w:val="both"/>
        <w:rPr>
          <w:sz w:val="16"/>
        </w:rPr>
      </w:pPr>
    </w:p>
    <w:p w:rsidR="00E45A00" w:rsidRDefault="00E45A00">
      <w:pPr>
        <w:jc w:val="both"/>
      </w:pPr>
      <w:r>
        <w:t>Metody a formy práce EVVO:</w:t>
      </w:r>
    </w:p>
    <w:p w:rsidR="00E45A00" w:rsidRDefault="00E45A00" w:rsidP="003105C0">
      <w:pPr>
        <w:numPr>
          <w:ilvl w:val="0"/>
          <w:numId w:val="146"/>
        </w:numPr>
        <w:jc w:val="both"/>
      </w:pPr>
      <w:r>
        <w:t>Projektové vyučování</w:t>
      </w:r>
    </w:p>
    <w:p w:rsidR="00E45A00" w:rsidRDefault="00E45A00" w:rsidP="003105C0">
      <w:pPr>
        <w:numPr>
          <w:ilvl w:val="0"/>
          <w:numId w:val="146"/>
        </w:numPr>
        <w:jc w:val="both"/>
      </w:pPr>
      <w:r>
        <w:t>Vycházky do přírody a okolí školy</w:t>
      </w:r>
    </w:p>
    <w:p w:rsidR="00E45A00" w:rsidRDefault="00E45A00" w:rsidP="003105C0">
      <w:pPr>
        <w:numPr>
          <w:ilvl w:val="0"/>
          <w:numId w:val="146"/>
        </w:numPr>
        <w:jc w:val="both"/>
      </w:pPr>
      <w:r>
        <w:t>Exkurze</w:t>
      </w:r>
    </w:p>
    <w:p w:rsidR="00E45A00" w:rsidRDefault="00E45A00" w:rsidP="003105C0">
      <w:pPr>
        <w:numPr>
          <w:ilvl w:val="0"/>
          <w:numId w:val="146"/>
        </w:numPr>
        <w:jc w:val="both"/>
      </w:pPr>
      <w:r>
        <w:t>Soutěže</w:t>
      </w:r>
    </w:p>
    <w:p w:rsidR="00E45A00" w:rsidRDefault="00E45A00" w:rsidP="003105C0">
      <w:pPr>
        <w:numPr>
          <w:ilvl w:val="0"/>
          <w:numId w:val="146"/>
        </w:numPr>
        <w:jc w:val="both"/>
      </w:pPr>
      <w:r>
        <w:t>Besedy</w:t>
      </w:r>
    </w:p>
    <w:p w:rsidR="00E45A00" w:rsidRDefault="00E45A00" w:rsidP="003105C0">
      <w:pPr>
        <w:numPr>
          <w:ilvl w:val="0"/>
          <w:numId w:val="146"/>
        </w:numPr>
        <w:jc w:val="both"/>
      </w:pPr>
      <w:r>
        <w:t>Pobyty v přírodě</w:t>
      </w:r>
    </w:p>
    <w:p w:rsidR="00E45A00" w:rsidRDefault="00E45A00" w:rsidP="003105C0">
      <w:pPr>
        <w:numPr>
          <w:ilvl w:val="0"/>
          <w:numId w:val="146"/>
        </w:numPr>
        <w:jc w:val="both"/>
      </w:pPr>
      <w:r>
        <w:t>Simulační hry</w:t>
      </w:r>
    </w:p>
    <w:p w:rsidR="00E45A00" w:rsidRDefault="00E45A00" w:rsidP="003105C0">
      <w:pPr>
        <w:numPr>
          <w:ilvl w:val="0"/>
          <w:numId w:val="146"/>
        </w:numPr>
        <w:jc w:val="both"/>
      </w:pPr>
      <w:r>
        <w:t>Média, internet, encyklopedie</w:t>
      </w:r>
    </w:p>
    <w:p w:rsidR="00E45A00" w:rsidRDefault="00E45A00" w:rsidP="003105C0">
      <w:pPr>
        <w:numPr>
          <w:ilvl w:val="0"/>
          <w:numId w:val="146"/>
        </w:numPr>
        <w:jc w:val="both"/>
      </w:pPr>
      <w:r>
        <w:t>Školní výlety</w:t>
      </w:r>
    </w:p>
    <w:p w:rsidR="00E45A00" w:rsidRDefault="00E45A00" w:rsidP="003105C0">
      <w:pPr>
        <w:numPr>
          <w:ilvl w:val="0"/>
          <w:numId w:val="146"/>
        </w:numPr>
        <w:jc w:val="both"/>
      </w:pPr>
      <w:r>
        <w:t xml:space="preserve">DVPP </w:t>
      </w:r>
    </w:p>
    <w:p w:rsidR="00E45A00" w:rsidRDefault="00E45A00">
      <w:pPr>
        <w:jc w:val="both"/>
        <w:rPr>
          <w:sz w:val="16"/>
        </w:rPr>
      </w:pPr>
    </w:p>
    <w:p w:rsidR="00E45A00" w:rsidRDefault="00E45A00">
      <w:pPr>
        <w:jc w:val="both"/>
      </w:pPr>
      <w:r>
        <w:t>Roční plán EVVO:</w:t>
      </w:r>
    </w:p>
    <w:p w:rsidR="00E45A00" w:rsidRDefault="00E45A00" w:rsidP="003105C0">
      <w:pPr>
        <w:numPr>
          <w:ilvl w:val="0"/>
          <w:numId w:val="147"/>
        </w:numPr>
        <w:jc w:val="both"/>
      </w:pPr>
      <w:r>
        <w:t>Sběr papíru – 1. stupeň – sběrová místnost</w:t>
      </w:r>
    </w:p>
    <w:p w:rsidR="00E45A00" w:rsidRDefault="00E45A00" w:rsidP="003105C0">
      <w:pPr>
        <w:numPr>
          <w:ilvl w:val="0"/>
          <w:numId w:val="147"/>
        </w:numPr>
        <w:jc w:val="both"/>
      </w:pPr>
      <w:r>
        <w:t>Třídění odpadu – papír, plasty - chodby školy, kontejnery za školou</w:t>
      </w:r>
    </w:p>
    <w:p w:rsidR="00E45A00" w:rsidRDefault="00E45A00">
      <w:pPr>
        <w:ind w:left="720"/>
        <w:jc w:val="both"/>
      </w:pPr>
      <w:r>
        <w:t>Šetření vodou a elektrickou energií</w:t>
      </w:r>
    </w:p>
    <w:p w:rsidR="00E45A00" w:rsidRDefault="00E45A00" w:rsidP="003105C0">
      <w:pPr>
        <w:numPr>
          <w:ilvl w:val="0"/>
          <w:numId w:val="147"/>
        </w:numPr>
        <w:jc w:val="both"/>
      </w:pPr>
      <w:r>
        <w:t>Využívání výukových programů v IS Stožec – návštěvy jednotlivých tříd dle aktuální nabídkové akce zařízení – žáci plní konkrétní tematicky zaměřené úkoly</w:t>
      </w:r>
    </w:p>
    <w:p w:rsidR="00E45A00" w:rsidRDefault="00E45A00" w:rsidP="003105C0">
      <w:pPr>
        <w:numPr>
          <w:ilvl w:val="0"/>
          <w:numId w:val="147"/>
        </w:numPr>
        <w:jc w:val="both"/>
      </w:pPr>
      <w:r>
        <w:t>Cvičení v přírodě – 1.stupeň</w:t>
      </w:r>
    </w:p>
    <w:p w:rsidR="00E45A00" w:rsidRDefault="00E45A00" w:rsidP="003105C0">
      <w:pPr>
        <w:numPr>
          <w:ilvl w:val="0"/>
          <w:numId w:val="147"/>
        </w:numPr>
        <w:jc w:val="both"/>
      </w:pPr>
      <w:r>
        <w:t>Vycházky do okolí školy – pozorování přírody - ŠD, 1., 2. stupeň</w:t>
      </w:r>
    </w:p>
    <w:p w:rsidR="00E45A00" w:rsidRDefault="00E45A00" w:rsidP="003105C0">
      <w:pPr>
        <w:numPr>
          <w:ilvl w:val="0"/>
          <w:numId w:val="147"/>
        </w:numPr>
        <w:jc w:val="both"/>
      </w:pPr>
      <w:r>
        <w:t>Zapojení do soutěží – Biologická olympiáda, Přírodovědný klokan, fotografické, výtvarné, tělovýchovné, dopravní a další dle aktuální nabídky</w:t>
      </w:r>
    </w:p>
    <w:p w:rsidR="00E45A00" w:rsidRDefault="00E45A00" w:rsidP="003105C0">
      <w:pPr>
        <w:numPr>
          <w:ilvl w:val="0"/>
          <w:numId w:val="147"/>
        </w:numPr>
        <w:jc w:val="both"/>
      </w:pPr>
      <w:r>
        <w:t>Zajištění pitného režimu – nápojový automat, úprava školního řádu</w:t>
      </w:r>
    </w:p>
    <w:p w:rsidR="00E45A00" w:rsidRDefault="00E45A00" w:rsidP="003105C0">
      <w:pPr>
        <w:numPr>
          <w:ilvl w:val="0"/>
          <w:numId w:val="147"/>
        </w:numPr>
        <w:jc w:val="both"/>
      </w:pPr>
      <w:r>
        <w:t>Aktualizace informací – školní zpravodaj, nástěnky ve třídě, na chodbách</w:t>
      </w:r>
    </w:p>
    <w:p w:rsidR="00E45A00" w:rsidRDefault="00E45A00" w:rsidP="003105C0">
      <w:pPr>
        <w:numPr>
          <w:ilvl w:val="0"/>
          <w:numId w:val="147"/>
        </w:numPr>
        <w:jc w:val="both"/>
      </w:pPr>
      <w:r>
        <w:t>Výzdoba školy – výroba pomůcek / krmítka, draci …/ - ŠD, Tvořivá dílna, Vv, Pracovní činnosti</w:t>
      </w:r>
    </w:p>
    <w:p w:rsidR="00E45A00" w:rsidRDefault="00E45A00" w:rsidP="003105C0">
      <w:pPr>
        <w:numPr>
          <w:ilvl w:val="0"/>
          <w:numId w:val="147"/>
        </w:numPr>
        <w:jc w:val="both"/>
      </w:pPr>
      <w:r>
        <w:t xml:space="preserve">Projekt – Den Země – spolupráce žáků </w:t>
      </w:r>
      <w:smartTag w:uri="urn:schemas-microsoft-com:office:smarttags" w:element="metricconverter">
        <w:smartTagPr>
          <w:attr w:name="ProductID" w:val="1. st"/>
        </w:smartTagPr>
        <w:r>
          <w:t>1. st</w:t>
        </w:r>
      </w:smartTag>
      <w:r>
        <w:t>. a 9. ročníků – plnění konkrétních úkolů zaměřených na ENV výchovu, příprava  pomůcek, vyhodnocení</w:t>
      </w:r>
    </w:p>
    <w:p w:rsidR="00E45A00" w:rsidRDefault="00E45A00" w:rsidP="003105C0">
      <w:pPr>
        <w:numPr>
          <w:ilvl w:val="0"/>
          <w:numId w:val="147"/>
        </w:numPr>
        <w:jc w:val="both"/>
      </w:pPr>
      <w:r>
        <w:lastRenderedPageBreak/>
        <w:t>Patronát – Adopce Jeřába popelavého v ZOO Hluboká nad Vltavou – získání finančních prostředků všemi třídami školy z vánočních a jarních trhů, informační panel na chodbě školy</w:t>
      </w:r>
    </w:p>
    <w:p w:rsidR="00E45A00" w:rsidRDefault="00E45A00" w:rsidP="003105C0">
      <w:pPr>
        <w:numPr>
          <w:ilvl w:val="0"/>
          <w:numId w:val="147"/>
        </w:numPr>
        <w:jc w:val="both"/>
      </w:pPr>
      <w:r>
        <w:t>Adopce na dálku – Keňa – globální problémy – rozdílné podmínky prostředí a rozdílný společenský vývoj na Zemi, komunikace o problémech živ. prostředí -  besedy  a  výukové programy / charitativní organizace /</w:t>
      </w:r>
    </w:p>
    <w:p w:rsidR="00E45A00" w:rsidRDefault="00E45A00" w:rsidP="003105C0">
      <w:pPr>
        <w:numPr>
          <w:ilvl w:val="0"/>
          <w:numId w:val="147"/>
        </w:numPr>
        <w:jc w:val="both"/>
      </w:pPr>
      <w:r>
        <w:t>Využívání přírodních materiálů v hod. Vv, Tvořivé dílně, Pracovních činnostech, ŠD</w:t>
      </w:r>
    </w:p>
    <w:p w:rsidR="00E45A00" w:rsidRDefault="00E45A00" w:rsidP="003105C0">
      <w:pPr>
        <w:numPr>
          <w:ilvl w:val="0"/>
          <w:numId w:val="147"/>
        </w:numPr>
        <w:jc w:val="both"/>
      </w:pPr>
      <w:r>
        <w:t>Spolupráce s DDM – nabídka volnočasových aktivit – Ochránci přírody, turistika, návštěvy v tomto zařízení, společné aktivity</w:t>
      </w:r>
    </w:p>
    <w:p w:rsidR="00E45A00" w:rsidRDefault="00E45A00" w:rsidP="003105C0">
      <w:pPr>
        <w:numPr>
          <w:ilvl w:val="0"/>
          <w:numId w:val="147"/>
        </w:numPr>
        <w:jc w:val="both"/>
      </w:pPr>
      <w:r>
        <w:t>Využívání žákovské a učitelské knihovny – publikace s ekologickým zaměřením,  encyklopedie – využití v referátech, diskuzích o problematice životního prostředí</w:t>
      </w:r>
    </w:p>
    <w:p w:rsidR="00E45A00" w:rsidRDefault="00E45A00" w:rsidP="003105C0">
      <w:pPr>
        <w:numPr>
          <w:ilvl w:val="0"/>
          <w:numId w:val="147"/>
        </w:numPr>
        <w:jc w:val="both"/>
      </w:pPr>
      <w:r>
        <w:t>Využití programů na PC, interaktivní tabuli</w:t>
      </w:r>
    </w:p>
    <w:p w:rsidR="00E45A00" w:rsidRDefault="00E45A00" w:rsidP="003105C0">
      <w:pPr>
        <w:numPr>
          <w:ilvl w:val="0"/>
          <w:numId w:val="147"/>
        </w:numPr>
        <w:jc w:val="both"/>
      </w:pPr>
      <w:r>
        <w:t>Exkurze – Planetárium v Českých Budějovicích – 5. ročníky</w:t>
      </w:r>
    </w:p>
    <w:p w:rsidR="00E45A00" w:rsidRDefault="00E45A00">
      <w:pPr>
        <w:ind w:left="360"/>
        <w:jc w:val="both"/>
      </w:pPr>
      <w:r>
        <w:t xml:space="preserve">                       Další dle aktuálního výběru – např. Praha, Terezín, hora Říp apod.</w:t>
      </w:r>
    </w:p>
    <w:p w:rsidR="00E45A00" w:rsidRDefault="00E45A00" w:rsidP="003105C0">
      <w:pPr>
        <w:numPr>
          <w:ilvl w:val="0"/>
          <w:numId w:val="147"/>
        </w:numPr>
        <w:jc w:val="both"/>
      </w:pPr>
      <w:r>
        <w:t>Aktuální využití nabídek muzeí – Volary, Prachatice –např. výstava a expozice  Madagaskar, návštěvy v okresní knihovně apod.</w:t>
      </w:r>
    </w:p>
    <w:p w:rsidR="00E45A00" w:rsidRDefault="00E45A00" w:rsidP="003105C0">
      <w:pPr>
        <w:numPr>
          <w:ilvl w:val="0"/>
          <w:numId w:val="147"/>
        </w:numPr>
        <w:jc w:val="both"/>
      </w:pPr>
      <w:r>
        <w:t>Spolupráce s Krizovým centrem Prachatice – výchovně zaměřené pořady na zdravý životní styl, prevenci zneužívání návykových látek, osobní bezpečí – modelové situace, simulační hry</w:t>
      </w:r>
    </w:p>
    <w:p w:rsidR="00E45A00" w:rsidRDefault="00E45A00" w:rsidP="003105C0">
      <w:pPr>
        <w:numPr>
          <w:ilvl w:val="0"/>
          <w:numId w:val="147"/>
        </w:numPr>
        <w:jc w:val="both"/>
      </w:pPr>
      <w:r>
        <w:t>Školní výlety – pobyty v přírodě, turistika a poznávání přírodního bohatství Šumavy – naučné stezky, muzea – expozice s ekologickou tematikou, výstavy, návštěvy ZOO a botanických zahrad,apod.</w:t>
      </w:r>
    </w:p>
    <w:p w:rsidR="00E45A00" w:rsidRDefault="00E45A00" w:rsidP="003105C0">
      <w:pPr>
        <w:numPr>
          <w:ilvl w:val="0"/>
          <w:numId w:val="147"/>
        </w:numPr>
        <w:jc w:val="both"/>
      </w:pPr>
      <w:r>
        <w:t>LVVZ – týdenní pobyt žáků 7.roč.v Českých Žlebech – přednášky – zdraví, ekologie, prevence úrazů, apod.</w:t>
      </w:r>
    </w:p>
    <w:p w:rsidR="00E45A00" w:rsidRDefault="00E45A00" w:rsidP="003105C0">
      <w:pPr>
        <w:numPr>
          <w:ilvl w:val="0"/>
          <w:numId w:val="147"/>
        </w:numPr>
        <w:jc w:val="both"/>
      </w:pPr>
      <w:r>
        <w:t>DVPP v oblasti ENV výchovy – dle finančních možností a  aktuálních nabídek PC České Budějovice a dalších institucí – využití poznatků a získaných metodických materiálů ve výuce</w:t>
      </w:r>
    </w:p>
    <w:p w:rsidR="00E45A00" w:rsidRDefault="00E45A00">
      <w:pPr>
        <w:ind w:left="360"/>
        <w:jc w:val="both"/>
        <w:rPr>
          <w:sz w:val="16"/>
        </w:rPr>
      </w:pPr>
    </w:p>
    <w:p w:rsidR="00E45A00" w:rsidRDefault="00E45A00">
      <w:pPr>
        <w:ind w:left="360" w:firstLine="348"/>
        <w:jc w:val="both"/>
      </w:pPr>
      <w:r>
        <w:t>Časově jsou jednotlivé body plánu konkretizovány v měsíčních plánech práce školy.</w:t>
      </w:r>
    </w:p>
    <w:p w:rsidR="00E45A00" w:rsidRDefault="00E45A00">
      <w:pPr>
        <w:ind w:left="360"/>
        <w:jc w:val="both"/>
      </w:pPr>
      <w:r>
        <w:t>Realizace celoročního programu není striktní, může být naplňována i dalšími neplánovanými akcemi, které se naskytnou aktuálně v průběhu školního roku – reakce na aktuální dění v okolí, ve světě.</w:t>
      </w:r>
    </w:p>
    <w:p w:rsidR="00E45A00" w:rsidRDefault="00E45A00">
      <w:pPr>
        <w:ind w:left="360"/>
        <w:jc w:val="both"/>
        <w:rPr>
          <w:sz w:val="16"/>
        </w:rPr>
      </w:pPr>
    </w:p>
    <w:p w:rsidR="00E45A00" w:rsidRDefault="00E45A00">
      <w:pPr>
        <w:ind w:left="360"/>
        <w:jc w:val="both"/>
      </w:pPr>
      <w:r>
        <w:t xml:space="preserve"> </w:t>
      </w:r>
      <w:r>
        <w:tab/>
        <w:t xml:space="preserve">Plán bude pravidelně vyhodnocován, s přihlédnutím k výsledkům tohoto hodnocení může být aktuálně pro další období obměňován.  </w:t>
      </w:r>
    </w:p>
    <w:p w:rsidR="00E45A00" w:rsidRDefault="00E45A00">
      <w:pPr>
        <w:ind w:left="360"/>
        <w:jc w:val="both"/>
      </w:pPr>
    </w:p>
    <w:p w:rsidR="00E45A00" w:rsidRDefault="00E45A00">
      <w:pPr>
        <w:ind w:left="360"/>
        <w:jc w:val="both"/>
        <w:rPr>
          <w:b/>
          <w:bCs/>
          <w:u w:val="single"/>
        </w:rPr>
      </w:pPr>
      <w:r>
        <w:rPr>
          <w:b/>
          <w:bCs/>
          <w:u w:val="single"/>
        </w:rPr>
        <w:t>Konkrétní realizace Environmentální výchovy ve výuce:</w:t>
      </w:r>
    </w:p>
    <w:p w:rsidR="00E45A00" w:rsidRDefault="00E45A00">
      <w:pPr>
        <w:ind w:left="360"/>
        <w:jc w:val="both"/>
        <w:rPr>
          <w:b/>
          <w:bCs/>
          <w:sz w:val="16"/>
          <w:u w:val="single"/>
        </w:rPr>
      </w:pPr>
    </w:p>
    <w:p w:rsidR="00E45A00" w:rsidRDefault="00E45A00">
      <w:pPr>
        <w:ind w:left="360" w:firstLine="348"/>
        <w:jc w:val="both"/>
      </w:pPr>
      <w:r>
        <w:rPr>
          <w:b/>
          <w:bCs/>
        </w:rPr>
        <w:t>Integrace EVVO do ročníků, tematických okruhů a učiva jednotlivých předmětů</w:t>
      </w:r>
      <w:r>
        <w:t>:</w:t>
      </w:r>
    </w:p>
    <w:p w:rsidR="00E45A00" w:rsidRDefault="00E45A00">
      <w:pPr>
        <w:ind w:left="360"/>
        <w:jc w:val="both"/>
      </w:pPr>
      <w:r>
        <w:rPr>
          <w:b/>
          <w:bCs/>
        </w:rPr>
        <w:t>/ Přehledně – kap.12 – PT – Environmentální výchova, časové zařazení vymezují tematické plány jednotlivých předmětů /</w:t>
      </w:r>
    </w:p>
    <w:p w:rsidR="00E45A00" w:rsidRDefault="00E45A00">
      <w:pPr>
        <w:ind w:left="360"/>
        <w:jc w:val="both"/>
      </w:pPr>
      <w:r>
        <w:t>ENV výchova je členěna do těchto tematických okruhů:</w:t>
      </w:r>
    </w:p>
    <w:p w:rsidR="00E45A00" w:rsidRDefault="00E45A00" w:rsidP="003105C0">
      <w:pPr>
        <w:numPr>
          <w:ilvl w:val="1"/>
          <w:numId w:val="146"/>
        </w:numPr>
        <w:jc w:val="both"/>
      </w:pPr>
      <w:r>
        <w:t>Ekosystémy</w:t>
      </w:r>
    </w:p>
    <w:p w:rsidR="00E45A00" w:rsidRDefault="00E45A00" w:rsidP="003105C0">
      <w:pPr>
        <w:numPr>
          <w:ilvl w:val="1"/>
          <w:numId w:val="146"/>
        </w:numPr>
        <w:jc w:val="both"/>
      </w:pPr>
      <w:r>
        <w:t>Základní podmínky života</w:t>
      </w:r>
    </w:p>
    <w:p w:rsidR="00E45A00" w:rsidRDefault="00E45A00" w:rsidP="003105C0">
      <w:pPr>
        <w:numPr>
          <w:ilvl w:val="1"/>
          <w:numId w:val="146"/>
        </w:numPr>
        <w:jc w:val="both"/>
      </w:pPr>
      <w:r>
        <w:t>Lidské aktivity a problémy životního prostředí</w:t>
      </w:r>
    </w:p>
    <w:p w:rsidR="00E45A00" w:rsidRDefault="00E45A00" w:rsidP="003105C0">
      <w:pPr>
        <w:numPr>
          <w:ilvl w:val="1"/>
          <w:numId w:val="146"/>
        </w:numPr>
        <w:jc w:val="both"/>
      </w:pPr>
      <w:r>
        <w:t>Vztah člověka k prostředí</w:t>
      </w:r>
    </w:p>
    <w:p w:rsidR="00E45A00" w:rsidRDefault="00E45A00" w:rsidP="001C0F58">
      <w:pPr>
        <w:pStyle w:val="Nadpis2"/>
      </w:pPr>
      <w:r>
        <w:t xml:space="preserve">      </w:t>
      </w:r>
      <w:bookmarkStart w:id="240" w:name="_Toc453522454"/>
      <w:r>
        <w:t>I.stupeň:</w:t>
      </w:r>
      <w:bookmarkEnd w:id="240"/>
    </w:p>
    <w:p w:rsidR="00E45A00" w:rsidRDefault="00E45A00">
      <w:pPr>
        <w:ind w:left="1080"/>
        <w:jc w:val="both"/>
        <w:rPr>
          <w:sz w:val="16"/>
        </w:rPr>
      </w:pPr>
    </w:p>
    <w:p w:rsidR="00E45A00" w:rsidRDefault="00E45A00">
      <w:pPr>
        <w:ind w:left="360"/>
        <w:jc w:val="both"/>
        <w:rPr>
          <w:b/>
          <w:bCs/>
        </w:rPr>
      </w:pPr>
      <w:r>
        <w:rPr>
          <w:b/>
          <w:bCs/>
        </w:rPr>
        <w:t>1.ročník: Tv, Prv, Pč, Vv</w:t>
      </w:r>
    </w:p>
    <w:p w:rsidR="00E45A00" w:rsidRDefault="00E45A00">
      <w:pPr>
        <w:ind w:left="-120"/>
        <w:jc w:val="both"/>
      </w:pPr>
      <w:r>
        <w:t xml:space="preserve">      ad2) Pč – chodíme na vycházky, pozorujeme klíčení semen, pečujeme o pokojové  rostliny</w:t>
      </w:r>
    </w:p>
    <w:p w:rsidR="00E45A00" w:rsidRDefault="00E45A00">
      <w:pPr>
        <w:ind w:left="-120"/>
        <w:jc w:val="both"/>
      </w:pPr>
      <w:r>
        <w:t xml:space="preserve">               Tv – nacvičujeme správné dýchání</w:t>
      </w:r>
    </w:p>
    <w:p w:rsidR="00E45A00" w:rsidRDefault="00E45A00">
      <w:pPr>
        <w:ind w:left="-120"/>
        <w:jc w:val="both"/>
      </w:pPr>
      <w:r>
        <w:lastRenderedPageBreak/>
        <w:t xml:space="preserve">     ad3)  Prv – zúčastňujeme se různých exkurzí, učíme se o dopravních prostředcích</w:t>
      </w:r>
    </w:p>
    <w:p w:rsidR="00E45A00" w:rsidRDefault="00E45A00">
      <w:pPr>
        <w:ind w:left="-120"/>
        <w:jc w:val="both"/>
      </w:pPr>
      <w:r>
        <w:t xml:space="preserve">     ad4)  Pč – sbíráme přírodniny a pracujeme s nimi</w:t>
      </w:r>
    </w:p>
    <w:p w:rsidR="00E45A00" w:rsidRDefault="00E45A00">
      <w:pPr>
        <w:ind w:left="-120"/>
        <w:jc w:val="both"/>
      </w:pPr>
      <w:r>
        <w:t xml:space="preserve">              Vv – pracujeme s přírodninami</w:t>
      </w:r>
    </w:p>
    <w:p w:rsidR="00E45A00" w:rsidRDefault="00E45A00">
      <w:pPr>
        <w:ind w:left="-120"/>
        <w:jc w:val="both"/>
      </w:pPr>
      <w:r>
        <w:t xml:space="preserve">                        Prv – pozorujeme přírodu, všímáme si rozmanitostí přírody – živočichů a rostlin</w:t>
      </w:r>
    </w:p>
    <w:p w:rsidR="00E45A00" w:rsidRDefault="00E45A00">
      <w:pPr>
        <w:jc w:val="both"/>
        <w:rPr>
          <w:sz w:val="16"/>
        </w:rPr>
      </w:pPr>
    </w:p>
    <w:p w:rsidR="00E45A00" w:rsidRDefault="00E45A00">
      <w:pPr>
        <w:ind w:firstLine="360"/>
        <w:jc w:val="both"/>
        <w:rPr>
          <w:b/>
          <w:bCs/>
        </w:rPr>
      </w:pPr>
      <w:r>
        <w:t xml:space="preserve"> </w:t>
      </w:r>
      <w:r>
        <w:rPr>
          <w:b/>
          <w:bCs/>
        </w:rPr>
        <w:t>2.ročník: Tv, Prv, Pč, M, Vv</w:t>
      </w:r>
    </w:p>
    <w:p w:rsidR="00E45A00" w:rsidRDefault="00E45A00">
      <w:pPr>
        <w:jc w:val="both"/>
      </w:pPr>
      <w:r>
        <w:t xml:space="preserve">       ad2) Tv – dodržujeme pitný režim, zásady zdravé výživy a pohybové návyky</w:t>
      </w:r>
    </w:p>
    <w:p w:rsidR="00E45A00" w:rsidRDefault="00E45A00">
      <w:pPr>
        <w:jc w:val="both"/>
      </w:pPr>
      <w:r>
        <w:t xml:space="preserve">                          Prv – realizujeme vycházky, cvičení v přírodě a navštěvujeme IS a infocentrum ve Stožci</w:t>
      </w:r>
    </w:p>
    <w:p w:rsidR="00E45A00" w:rsidRDefault="00E45A00">
      <w:pPr>
        <w:ind w:left="360"/>
        <w:jc w:val="both"/>
      </w:pPr>
      <w:r>
        <w:t xml:space="preserve"> ad3) Pč – třídíme odpad, šetříme spotřební materiál a suroviny</w:t>
      </w:r>
    </w:p>
    <w:p w:rsidR="00E45A00" w:rsidRDefault="00E45A00">
      <w:pPr>
        <w:ind w:left="360"/>
        <w:jc w:val="both"/>
      </w:pPr>
      <w:r>
        <w:t xml:space="preserve">                 učíme se využívat přírodu a její zdroje tak, abychom ji neničili</w:t>
      </w:r>
    </w:p>
    <w:p w:rsidR="00E45A00" w:rsidRDefault="00E45A00">
      <w:pPr>
        <w:pStyle w:val="Zkladntextodsazen3"/>
      </w:pPr>
      <w:r>
        <w:t xml:space="preserve"> ad4) M – řešíme slovní úlohy zaměřené na úsporu materiálu a surovin, měříme jejich množství</w:t>
      </w:r>
    </w:p>
    <w:p w:rsidR="00E45A00" w:rsidRDefault="00E45A00">
      <w:pPr>
        <w:ind w:left="360"/>
        <w:jc w:val="both"/>
      </w:pPr>
      <w:r>
        <w:t xml:space="preserve">         Vv – využíváme druhotný odpad jako výtvarný materiál</w:t>
      </w:r>
    </w:p>
    <w:p w:rsidR="00E45A00" w:rsidRDefault="00E45A00">
      <w:pPr>
        <w:ind w:left="360"/>
        <w:jc w:val="both"/>
      </w:pPr>
      <w:r>
        <w:t xml:space="preserve">                  vnímáme přírodu jako zdroj inspirace, vedeme žáky k estetickému ztvárnění </w:t>
      </w:r>
    </w:p>
    <w:p w:rsidR="00E45A00" w:rsidRDefault="00E45A00">
      <w:pPr>
        <w:ind w:left="360"/>
        <w:jc w:val="both"/>
        <w:rPr>
          <w:sz w:val="16"/>
        </w:rPr>
      </w:pPr>
    </w:p>
    <w:p w:rsidR="00E45A00" w:rsidRDefault="00E45A00">
      <w:pPr>
        <w:ind w:left="360"/>
        <w:jc w:val="both"/>
        <w:rPr>
          <w:b/>
          <w:bCs/>
        </w:rPr>
      </w:pPr>
      <w:r>
        <w:rPr>
          <w:b/>
          <w:bCs/>
        </w:rPr>
        <w:t>3.ročník: Tv, Prv, Pč, M, Vv</w:t>
      </w:r>
    </w:p>
    <w:p w:rsidR="00E45A00" w:rsidRDefault="00E45A00">
      <w:pPr>
        <w:pStyle w:val="Zkladntextodsazen"/>
        <w:ind w:firstLine="360"/>
        <w:jc w:val="both"/>
        <w:rPr>
          <w:rFonts w:ascii="Times New Roman" w:hAnsi="Times New Roman" w:cs="Times New Roman"/>
        </w:rPr>
      </w:pPr>
      <w:r>
        <w:rPr>
          <w:rFonts w:ascii="Times New Roman" w:hAnsi="Times New Roman" w:cs="Times New Roman"/>
        </w:rPr>
        <w:t>ad1) Prv – poznáváme rozmanitosti přírody – živá příroda – rostliny, houby, živočichové</w:t>
      </w:r>
    </w:p>
    <w:p w:rsidR="00E45A00" w:rsidRDefault="00E45A00">
      <w:pPr>
        <w:pStyle w:val="Zkladntextodsazen"/>
        <w:ind w:firstLine="360"/>
        <w:jc w:val="both"/>
        <w:rPr>
          <w:rFonts w:ascii="Times New Roman" w:hAnsi="Times New Roman" w:cs="Times New Roman"/>
        </w:rPr>
      </w:pPr>
      <w:r>
        <w:rPr>
          <w:rFonts w:ascii="Times New Roman" w:hAnsi="Times New Roman" w:cs="Times New Roman"/>
        </w:rPr>
        <w:t xml:space="preserve"> – stavba těla, znaky a průběh života</w:t>
      </w:r>
    </w:p>
    <w:p w:rsidR="00E45A00" w:rsidRDefault="00E45A00">
      <w:pPr>
        <w:ind w:left="360"/>
        <w:jc w:val="both"/>
      </w:pPr>
      <w:r>
        <w:t>ad2) Prv – pozorujeme  rozmanitosti neživé přírody – vzduch, voda, půda, horniny a nerosty</w:t>
      </w:r>
    </w:p>
    <w:p w:rsidR="00E45A00" w:rsidRDefault="00E45A00">
      <w:pPr>
        <w:ind w:left="360"/>
        <w:jc w:val="both"/>
      </w:pPr>
      <w:r>
        <w:t xml:space="preserve">        Tv – dodržujeme zásady hygieny – pitný režim, vhodné ovzduší, osobní hygiena</w:t>
      </w:r>
    </w:p>
    <w:p w:rsidR="00E45A00" w:rsidRDefault="00E45A00">
      <w:pPr>
        <w:ind w:left="360"/>
        <w:jc w:val="both"/>
      </w:pPr>
      <w:r>
        <w:t>ad3) Prv – poznáváme krajinu kolem nás, základní podmínky života</w:t>
      </w:r>
    </w:p>
    <w:p w:rsidR="00E45A00" w:rsidRDefault="00E45A00">
      <w:pPr>
        <w:ind w:left="360"/>
        <w:jc w:val="both"/>
      </w:pPr>
      <w:r>
        <w:t xml:space="preserve">        Tv – dodržujeme zásady jednání a chování v přírodě při pohybových aktivitách – cvičení v přírodě, terénní závod družstev, lehkoatletická olympiáda</w:t>
      </w:r>
    </w:p>
    <w:p w:rsidR="00E45A00" w:rsidRDefault="00E45A00">
      <w:pPr>
        <w:ind w:left="360"/>
        <w:jc w:val="both"/>
      </w:pPr>
      <w:r>
        <w:t xml:space="preserve">        Pč – pracujeme s různými materiály</w:t>
      </w:r>
    </w:p>
    <w:p w:rsidR="00E45A00" w:rsidRDefault="00E45A00">
      <w:pPr>
        <w:ind w:left="360"/>
        <w:jc w:val="both"/>
      </w:pPr>
      <w:r>
        <w:t>ad4) Prv – snažíme se o pěkné kulturní prostředí v místě, kde žijeme – domov, okolí školy a domova, naše obec</w:t>
      </w:r>
    </w:p>
    <w:p w:rsidR="00E45A00" w:rsidRDefault="00E45A00">
      <w:pPr>
        <w:ind w:left="360"/>
        <w:jc w:val="both"/>
      </w:pPr>
      <w:r>
        <w:t xml:space="preserve">               - chráníme okolní přírodu</w:t>
      </w:r>
    </w:p>
    <w:p w:rsidR="00E45A00" w:rsidRDefault="00E45A00">
      <w:pPr>
        <w:ind w:left="360"/>
        <w:jc w:val="both"/>
      </w:pPr>
      <w:r>
        <w:t xml:space="preserve">        Pč – pracujeme s různými materiály, s přírodninami, udržujeme pořádek</w:t>
      </w:r>
    </w:p>
    <w:p w:rsidR="00E45A00" w:rsidRDefault="00E45A00">
      <w:pPr>
        <w:ind w:left="360"/>
        <w:jc w:val="both"/>
      </w:pPr>
      <w:r>
        <w:t xml:space="preserve">        Vv – vnímáme estetickou kvalitu – kresba, modelování, malba, obtiskování v malbě, frotáž, koláž, vrypy, dotváříme přírodniny</w:t>
      </w:r>
    </w:p>
    <w:p w:rsidR="00E45A00" w:rsidRDefault="00E45A00">
      <w:pPr>
        <w:ind w:left="360"/>
        <w:jc w:val="both"/>
      </w:pPr>
      <w:r>
        <w:t xml:space="preserve">        M – řešíme slovní úlohy s ekologickou tematikou </w:t>
      </w:r>
    </w:p>
    <w:p w:rsidR="00E45A00" w:rsidRDefault="00E45A00">
      <w:pPr>
        <w:ind w:left="360"/>
        <w:jc w:val="both"/>
        <w:rPr>
          <w:sz w:val="16"/>
        </w:rPr>
      </w:pPr>
    </w:p>
    <w:p w:rsidR="00E45A00" w:rsidRDefault="00E45A00">
      <w:pPr>
        <w:ind w:left="360"/>
        <w:jc w:val="both"/>
        <w:rPr>
          <w:b/>
          <w:bCs/>
        </w:rPr>
      </w:pPr>
      <w:r>
        <w:rPr>
          <w:b/>
          <w:bCs/>
        </w:rPr>
        <w:t>4.ročník: M, Vv, Tv, Př, VL, Pč</w:t>
      </w:r>
    </w:p>
    <w:p w:rsidR="00E45A00" w:rsidRDefault="00E45A00">
      <w:pPr>
        <w:pStyle w:val="Zkladntextodsazen"/>
        <w:jc w:val="both"/>
        <w:rPr>
          <w:rFonts w:ascii="Times New Roman" w:hAnsi="Times New Roman" w:cs="Times New Roman"/>
        </w:rPr>
      </w:pPr>
      <w:r>
        <w:rPr>
          <w:rFonts w:ascii="Times New Roman" w:hAnsi="Times New Roman" w:cs="Times New Roman"/>
        </w:rPr>
        <w:t>ad1)2) Př – seznamujeme se se společenstvem rostlin, živočichů, s podmínkami života, potravními vztahy, významem přírody pro život člověka a opačně</w:t>
      </w:r>
    </w:p>
    <w:p w:rsidR="00E45A00" w:rsidRDefault="00E45A00">
      <w:pPr>
        <w:pStyle w:val="Zkladntextodsazen"/>
        <w:jc w:val="both"/>
        <w:rPr>
          <w:rFonts w:ascii="Times New Roman" w:hAnsi="Times New Roman" w:cs="Times New Roman"/>
          <w:b/>
          <w:bCs/>
        </w:rPr>
      </w:pPr>
      <w:r>
        <w:rPr>
          <w:rFonts w:ascii="Times New Roman" w:hAnsi="Times New Roman" w:cs="Times New Roman"/>
        </w:rPr>
        <w:t xml:space="preserve"> ad2)  Tv – dodržujeme zásady hygieny – pitný režim, čisté životní prostředí, osobní hygienu</w:t>
      </w:r>
    </w:p>
    <w:p w:rsidR="00E45A00" w:rsidRDefault="00E45A00">
      <w:pPr>
        <w:pStyle w:val="Zkladntextodsazen"/>
        <w:jc w:val="both"/>
        <w:rPr>
          <w:rFonts w:ascii="Times New Roman" w:hAnsi="Times New Roman" w:cs="Times New Roman"/>
        </w:rPr>
      </w:pPr>
      <w:r>
        <w:rPr>
          <w:rFonts w:ascii="Times New Roman" w:hAnsi="Times New Roman" w:cs="Times New Roman"/>
        </w:rPr>
        <w:t>ad3) M – pracujeme s daty, grafy a tabulkami zaměřenými na životní prostředí, zemědělství, dopravu</w:t>
      </w:r>
    </w:p>
    <w:p w:rsidR="00E45A00" w:rsidRDefault="00E45A00">
      <w:pPr>
        <w:pStyle w:val="Zkladntextodsazen"/>
        <w:jc w:val="both"/>
        <w:rPr>
          <w:rFonts w:ascii="Times New Roman" w:hAnsi="Times New Roman" w:cs="Times New Roman"/>
        </w:rPr>
      </w:pPr>
      <w:r>
        <w:rPr>
          <w:rFonts w:ascii="Times New Roman" w:hAnsi="Times New Roman" w:cs="Times New Roman"/>
        </w:rPr>
        <w:t xml:space="preserve">       Tv – dodržujeme zásady jednání a chování v přírodě při pohybových aktivitách – cvičení v přírodě, terénní závod družstev, lehkoatletická olympiáda</w:t>
      </w:r>
    </w:p>
    <w:p w:rsidR="00E45A00" w:rsidRDefault="00E45A00">
      <w:pPr>
        <w:pStyle w:val="Zkladntextodsazen"/>
        <w:jc w:val="both"/>
        <w:rPr>
          <w:rFonts w:ascii="Times New Roman" w:hAnsi="Times New Roman" w:cs="Times New Roman"/>
        </w:rPr>
      </w:pPr>
      <w:r>
        <w:rPr>
          <w:rFonts w:ascii="Times New Roman" w:hAnsi="Times New Roman" w:cs="Times New Roman"/>
        </w:rPr>
        <w:t xml:space="preserve">       Př – vedeme k ochraně přírody, k zlepšování životního prostředí</w:t>
      </w:r>
    </w:p>
    <w:p w:rsidR="00E45A00" w:rsidRDefault="00E45A00">
      <w:pPr>
        <w:pStyle w:val="Zkladntextodsazen"/>
        <w:jc w:val="both"/>
        <w:rPr>
          <w:rFonts w:ascii="Times New Roman" w:hAnsi="Times New Roman" w:cs="Times New Roman"/>
        </w:rPr>
      </w:pPr>
      <w:r>
        <w:rPr>
          <w:rFonts w:ascii="Times New Roman" w:hAnsi="Times New Roman" w:cs="Times New Roman"/>
        </w:rPr>
        <w:t xml:space="preserve">        Vl – poznáváme podmínky pro život a jeho rozmanitost, pozorujeme přetváření přírody člověkem, rozlišujeme základní potřeby člověka, vzájemné vlivy člověka na přírodu a opačně</w:t>
      </w:r>
    </w:p>
    <w:p w:rsidR="00E45A00" w:rsidRDefault="00E45A00">
      <w:pPr>
        <w:pStyle w:val="Zkladntextodsazen"/>
        <w:jc w:val="both"/>
        <w:rPr>
          <w:rFonts w:ascii="Times New Roman" w:hAnsi="Times New Roman" w:cs="Times New Roman"/>
        </w:rPr>
      </w:pPr>
      <w:r>
        <w:rPr>
          <w:rFonts w:ascii="Times New Roman" w:hAnsi="Times New Roman" w:cs="Times New Roman"/>
        </w:rPr>
        <w:t>ad4) Vv - využíváme druhotného odpadu jako výtvarného materiálu</w:t>
      </w:r>
    </w:p>
    <w:p w:rsidR="00E45A00" w:rsidRDefault="00E45A00">
      <w:pPr>
        <w:pStyle w:val="Zkladntextodsazen"/>
        <w:ind w:left="708" w:firstLine="0"/>
        <w:jc w:val="both"/>
        <w:rPr>
          <w:rFonts w:ascii="Times New Roman" w:hAnsi="Times New Roman" w:cs="Times New Roman"/>
        </w:rPr>
      </w:pPr>
      <w:r>
        <w:rPr>
          <w:rFonts w:ascii="Times New Roman" w:hAnsi="Times New Roman" w:cs="Times New Roman"/>
        </w:rPr>
        <w:t xml:space="preserve">        Vl – seznamujeme se s naší vlastí – povrch, vodstvo, hory, pohoří</w:t>
      </w:r>
    </w:p>
    <w:p w:rsidR="00E45A00" w:rsidRDefault="00E45A00">
      <w:pPr>
        <w:pStyle w:val="Zkladntextodsazen"/>
        <w:jc w:val="both"/>
        <w:rPr>
          <w:rFonts w:ascii="Times New Roman" w:hAnsi="Times New Roman" w:cs="Times New Roman"/>
        </w:rPr>
      </w:pPr>
      <w:r>
        <w:rPr>
          <w:rFonts w:ascii="Times New Roman" w:hAnsi="Times New Roman" w:cs="Times New Roman"/>
        </w:rPr>
        <w:tab/>
        <w:t xml:space="preserve">          poznáváme česká a moravská města, naši obec</w:t>
      </w:r>
    </w:p>
    <w:p w:rsidR="00E45A00" w:rsidRDefault="00E45A00">
      <w:pPr>
        <w:pStyle w:val="Zkladntextodsazen"/>
        <w:jc w:val="both"/>
        <w:rPr>
          <w:rFonts w:ascii="Times New Roman" w:hAnsi="Times New Roman" w:cs="Times New Roman"/>
        </w:rPr>
      </w:pPr>
      <w:r>
        <w:rPr>
          <w:rFonts w:ascii="Times New Roman" w:hAnsi="Times New Roman" w:cs="Times New Roman"/>
        </w:rPr>
        <w:tab/>
        <w:t xml:space="preserve">          besedujeme o využívání různých druhů energie</w:t>
      </w:r>
    </w:p>
    <w:p w:rsidR="00E45A00" w:rsidRDefault="00E45A00">
      <w:pPr>
        <w:pStyle w:val="Zkladntextodsazen"/>
        <w:jc w:val="both"/>
        <w:rPr>
          <w:rFonts w:ascii="Times New Roman" w:hAnsi="Times New Roman" w:cs="Times New Roman"/>
        </w:rPr>
      </w:pPr>
    </w:p>
    <w:p w:rsidR="00E45A00" w:rsidRDefault="00E45A00">
      <w:pPr>
        <w:pStyle w:val="Zkladntextodsazen"/>
        <w:jc w:val="both"/>
        <w:rPr>
          <w:rFonts w:ascii="Times New Roman" w:hAnsi="Times New Roman" w:cs="Times New Roman"/>
          <w:b/>
          <w:bCs/>
        </w:rPr>
      </w:pPr>
      <w:r>
        <w:rPr>
          <w:rFonts w:ascii="Times New Roman" w:hAnsi="Times New Roman" w:cs="Times New Roman"/>
          <w:b/>
          <w:bCs/>
        </w:rPr>
        <w:t xml:space="preserve">     5.ročník: Př, M,VL, Tv, Pč</w:t>
      </w:r>
    </w:p>
    <w:p w:rsidR="00E45A00" w:rsidRDefault="00E45A00">
      <w:pPr>
        <w:pStyle w:val="Zkladntextodsazen"/>
        <w:jc w:val="both"/>
        <w:rPr>
          <w:rFonts w:ascii="Times New Roman" w:hAnsi="Times New Roman" w:cs="Times New Roman"/>
        </w:rPr>
      </w:pPr>
      <w:r>
        <w:rPr>
          <w:rFonts w:ascii="Times New Roman" w:hAnsi="Times New Roman" w:cs="Times New Roman"/>
          <w:b/>
          <w:bCs/>
        </w:rPr>
        <w:t xml:space="preserve">    </w:t>
      </w:r>
      <w:r>
        <w:rPr>
          <w:rFonts w:ascii="Times New Roman" w:hAnsi="Times New Roman" w:cs="Times New Roman"/>
        </w:rPr>
        <w:t>ad1) Př – porovnáváme život v různých podnebných pásech</w:t>
      </w:r>
    </w:p>
    <w:p w:rsidR="00E45A00" w:rsidRDefault="00E45A00">
      <w:pPr>
        <w:pStyle w:val="Zkladntextodsazen"/>
        <w:jc w:val="both"/>
        <w:rPr>
          <w:rFonts w:ascii="Times New Roman" w:hAnsi="Times New Roman" w:cs="Times New Roman"/>
        </w:rPr>
      </w:pPr>
      <w:r>
        <w:rPr>
          <w:rFonts w:ascii="Times New Roman" w:hAnsi="Times New Roman" w:cs="Times New Roman"/>
        </w:rPr>
        <w:t xml:space="preserve">    ad 2) Př – pozorujeme živou a neživou přírodu, změny počasí, seznamujeme se s obnovitelnými a neobnovitelnými druhy surovin, druhy elektráren, alternativními zdroji energií</w:t>
      </w:r>
    </w:p>
    <w:p w:rsidR="00E45A00" w:rsidRDefault="00E45A00">
      <w:pPr>
        <w:pStyle w:val="Zkladntextodsazen"/>
        <w:jc w:val="both"/>
        <w:rPr>
          <w:rFonts w:ascii="Times New Roman" w:hAnsi="Times New Roman" w:cs="Times New Roman"/>
        </w:rPr>
      </w:pPr>
      <w:r>
        <w:rPr>
          <w:rFonts w:ascii="Times New Roman" w:hAnsi="Times New Roman" w:cs="Times New Roman"/>
        </w:rPr>
        <w:t xml:space="preserve">    ad3) M – pracujeme s daty – jízdní řády, ceníky</w:t>
      </w:r>
    </w:p>
    <w:p w:rsidR="00E45A00" w:rsidRDefault="00E45A00">
      <w:pPr>
        <w:pStyle w:val="Zkladntextodsazen"/>
        <w:jc w:val="both"/>
        <w:rPr>
          <w:rFonts w:ascii="Times New Roman" w:hAnsi="Times New Roman" w:cs="Times New Roman"/>
        </w:rPr>
      </w:pPr>
      <w:r>
        <w:rPr>
          <w:rFonts w:ascii="Times New Roman" w:hAnsi="Times New Roman" w:cs="Times New Roman"/>
        </w:rPr>
        <w:tab/>
        <w:t>Př – poznáváme význam ochrany zvířat a rostlin, podle možnosti navštěvujeme ZOO a botanické zahrady, seznamujeme se s životem v národním parku Šumava, spolupracujeme s IC NP</w:t>
      </w:r>
    </w:p>
    <w:p w:rsidR="00E45A00" w:rsidRDefault="00E45A00">
      <w:pPr>
        <w:pStyle w:val="Zkladntextodsazen"/>
        <w:jc w:val="both"/>
        <w:rPr>
          <w:rFonts w:ascii="Times New Roman" w:hAnsi="Times New Roman" w:cs="Times New Roman"/>
        </w:rPr>
      </w:pPr>
      <w:r>
        <w:rPr>
          <w:rFonts w:ascii="Times New Roman" w:hAnsi="Times New Roman" w:cs="Times New Roman"/>
        </w:rPr>
        <w:t xml:space="preserve">           Vl – sledujeme proměny způsobu života dříve a dnes</w:t>
      </w:r>
    </w:p>
    <w:p w:rsidR="00E45A00" w:rsidRDefault="00E45A00">
      <w:pPr>
        <w:pStyle w:val="Zkladntextodsazen"/>
        <w:jc w:val="both"/>
        <w:rPr>
          <w:rFonts w:ascii="Times New Roman" w:hAnsi="Times New Roman" w:cs="Times New Roman"/>
        </w:rPr>
      </w:pPr>
      <w:r>
        <w:rPr>
          <w:rFonts w:ascii="Times New Roman" w:hAnsi="Times New Roman" w:cs="Times New Roman"/>
        </w:rPr>
        <w:tab/>
        <w:t>Tv – uskutečňujeme cvičení v přírodě, exkurze do NP</w:t>
      </w:r>
    </w:p>
    <w:p w:rsidR="00E45A00" w:rsidRDefault="00E45A00">
      <w:pPr>
        <w:pStyle w:val="Zkladntextodsazen"/>
        <w:jc w:val="both"/>
        <w:rPr>
          <w:rFonts w:ascii="Times New Roman" w:hAnsi="Times New Roman" w:cs="Times New Roman"/>
        </w:rPr>
      </w:pPr>
      <w:r>
        <w:rPr>
          <w:rFonts w:ascii="Times New Roman" w:hAnsi="Times New Roman" w:cs="Times New Roman"/>
        </w:rPr>
        <w:tab/>
        <w:t xml:space="preserve">        třídíme odpad</w:t>
      </w:r>
    </w:p>
    <w:p w:rsidR="00E45A00" w:rsidRDefault="00E45A00">
      <w:pPr>
        <w:pStyle w:val="Zkladntextodsazen"/>
        <w:jc w:val="both"/>
        <w:rPr>
          <w:rFonts w:ascii="Times New Roman" w:hAnsi="Times New Roman" w:cs="Times New Roman"/>
        </w:rPr>
      </w:pPr>
      <w:r>
        <w:rPr>
          <w:rFonts w:ascii="Times New Roman" w:hAnsi="Times New Roman" w:cs="Times New Roman"/>
        </w:rPr>
        <w:t xml:space="preserve">    ad4) Př – poznáváme význam a ochranu půdy, přikrmujeme zvěř, vyrábíme krmítka</w:t>
      </w:r>
    </w:p>
    <w:p w:rsidR="00E45A00" w:rsidRDefault="00E45A00">
      <w:pPr>
        <w:pStyle w:val="Zkladntextodsazen"/>
        <w:jc w:val="both"/>
        <w:rPr>
          <w:rFonts w:ascii="Times New Roman" w:hAnsi="Times New Roman" w:cs="Times New Roman"/>
        </w:rPr>
      </w:pPr>
      <w:r>
        <w:rPr>
          <w:rFonts w:ascii="Times New Roman" w:hAnsi="Times New Roman" w:cs="Times New Roman"/>
        </w:rPr>
        <w:tab/>
        <w:t xml:space="preserve">Pč – využíváme odpadu jako výtvarného materiálu, chráníme přírodu </w:t>
      </w:r>
    </w:p>
    <w:p w:rsidR="00E45A00" w:rsidRDefault="00E45A00">
      <w:pPr>
        <w:pStyle w:val="Zkladntextodsazen"/>
        <w:jc w:val="both"/>
        <w:rPr>
          <w:rFonts w:ascii="Times New Roman" w:hAnsi="Times New Roman" w:cs="Times New Roman"/>
        </w:rPr>
      </w:pPr>
    </w:p>
    <w:p w:rsidR="00E45A00" w:rsidRDefault="003105C0" w:rsidP="001C0F58">
      <w:pPr>
        <w:pStyle w:val="Nadpis2"/>
      </w:pPr>
      <w:r>
        <w:t xml:space="preserve"> </w:t>
      </w:r>
      <w:bookmarkStart w:id="241" w:name="_Toc453522455"/>
      <w:r w:rsidR="00E45A00">
        <w:t>II.</w:t>
      </w:r>
      <w:r>
        <w:t xml:space="preserve"> </w:t>
      </w:r>
      <w:r w:rsidR="00E45A00">
        <w:t>stupeň:</w:t>
      </w:r>
      <w:bookmarkEnd w:id="241"/>
    </w:p>
    <w:p w:rsidR="00E45A00" w:rsidRPr="003105C0" w:rsidRDefault="00E45A00" w:rsidP="003105C0"/>
    <w:p w:rsidR="00E45A00" w:rsidRDefault="00E45A00">
      <w:pPr>
        <w:pStyle w:val="Zkladntextodsazen"/>
        <w:jc w:val="both"/>
        <w:rPr>
          <w:rFonts w:ascii="Times New Roman" w:hAnsi="Times New Roman" w:cs="Times New Roman"/>
        </w:rPr>
      </w:pPr>
      <w:r>
        <w:rPr>
          <w:rFonts w:ascii="Times New Roman" w:hAnsi="Times New Roman" w:cs="Times New Roman"/>
        </w:rPr>
        <w:t>ENV výchovu podpoříme nově zavedeným předmětem Výchova pro zdraví /kap.11.14/,</w:t>
      </w:r>
    </w:p>
    <w:p w:rsidR="00E45A00" w:rsidRDefault="00E45A00">
      <w:pPr>
        <w:pStyle w:val="Zkladntextodsazen"/>
        <w:jc w:val="both"/>
        <w:rPr>
          <w:rFonts w:ascii="Times New Roman" w:hAnsi="Times New Roman" w:cs="Times New Roman"/>
        </w:rPr>
      </w:pPr>
      <w:r>
        <w:rPr>
          <w:rFonts w:ascii="Times New Roman" w:hAnsi="Times New Roman" w:cs="Times New Roman"/>
        </w:rPr>
        <w:t xml:space="preserve">dále nabídkou volitelných předmětů </w:t>
      </w:r>
    </w:p>
    <w:p w:rsidR="00E45A00" w:rsidRDefault="00E45A00">
      <w:pPr>
        <w:pStyle w:val="Zkladntextodsazen"/>
        <w:jc w:val="both"/>
        <w:rPr>
          <w:rFonts w:ascii="Times New Roman" w:hAnsi="Times New Roman" w:cs="Times New Roman"/>
        </w:rPr>
      </w:pPr>
    </w:p>
    <w:p w:rsidR="00E45A00" w:rsidRDefault="00E45A00">
      <w:pPr>
        <w:pStyle w:val="Zkladntextodsazen"/>
        <w:jc w:val="both"/>
        <w:rPr>
          <w:rFonts w:ascii="Times New Roman" w:hAnsi="Times New Roman" w:cs="Times New Roman"/>
          <w:b/>
          <w:bCs/>
        </w:rPr>
      </w:pPr>
      <w:r>
        <w:rPr>
          <w:rFonts w:ascii="Times New Roman" w:hAnsi="Times New Roman" w:cs="Times New Roman"/>
          <w:b/>
          <w:bCs/>
        </w:rPr>
        <w:t>6.ročník: Z, D, Pp, Př, Tv,  Inf, Tp</w:t>
      </w:r>
    </w:p>
    <w:p w:rsidR="00E45A00" w:rsidRDefault="00E45A00">
      <w:pPr>
        <w:pStyle w:val="Zkladntextodsazen"/>
        <w:jc w:val="both"/>
        <w:rPr>
          <w:rFonts w:ascii="Times New Roman" w:hAnsi="Times New Roman" w:cs="Times New Roman"/>
        </w:rPr>
      </w:pPr>
      <w:r>
        <w:rPr>
          <w:rFonts w:ascii="Times New Roman" w:hAnsi="Times New Roman" w:cs="Times New Roman"/>
        </w:rPr>
        <w:t>Z</w:t>
      </w:r>
    </w:p>
    <w:p w:rsidR="00E45A00" w:rsidRDefault="00E45A00">
      <w:pPr>
        <w:pStyle w:val="Zkladntextodsazen"/>
        <w:ind w:firstLine="360"/>
        <w:jc w:val="both"/>
        <w:rPr>
          <w:rFonts w:ascii="Times New Roman" w:hAnsi="Times New Roman" w:cs="Times New Roman"/>
        </w:rPr>
      </w:pPr>
      <w:r>
        <w:rPr>
          <w:rFonts w:ascii="Times New Roman" w:hAnsi="Times New Roman" w:cs="Times New Roman"/>
        </w:rPr>
        <w:t>ad1,2) výstup č.9 – žák charakterizuje členitost pobřeží, povrch, podnebí, vodstvo, rostlinstvo, živočišstvo, přírodní zdroje</w:t>
      </w:r>
    </w:p>
    <w:p w:rsidR="00E45A00" w:rsidRDefault="00E45A00">
      <w:pPr>
        <w:pStyle w:val="Zkladntextodsazen"/>
        <w:ind w:firstLine="360"/>
        <w:jc w:val="both"/>
        <w:rPr>
          <w:rFonts w:ascii="Times New Roman" w:hAnsi="Times New Roman" w:cs="Times New Roman"/>
        </w:rPr>
      </w:pPr>
      <w:r>
        <w:rPr>
          <w:rFonts w:ascii="Times New Roman" w:hAnsi="Times New Roman" w:cs="Times New Roman"/>
        </w:rPr>
        <w:t>ad3)  výstup č.11 – vyhledává, porovnává nejvýznamnější lokality probíraných světadílů a oceánů</w:t>
      </w:r>
    </w:p>
    <w:p w:rsidR="00E45A00" w:rsidRDefault="00E45A00">
      <w:pPr>
        <w:pStyle w:val="Zkladntextodsazen"/>
        <w:ind w:firstLine="360"/>
        <w:jc w:val="both"/>
        <w:rPr>
          <w:rFonts w:ascii="Times New Roman" w:hAnsi="Times New Roman" w:cs="Times New Roman"/>
        </w:rPr>
      </w:pPr>
      <w:r>
        <w:rPr>
          <w:rFonts w:ascii="Times New Roman" w:hAnsi="Times New Roman" w:cs="Times New Roman"/>
        </w:rPr>
        <w:t>ad4) výstup č.10 – dokáže na mapě lokalizovat významné zeměpisné pojmy, se kterými se seznámí – pohoří, řeky, města, oblasti</w:t>
      </w:r>
    </w:p>
    <w:p w:rsidR="00E45A00" w:rsidRDefault="00E45A00">
      <w:pPr>
        <w:pStyle w:val="Zkladntextodsazen"/>
        <w:jc w:val="both"/>
        <w:rPr>
          <w:rFonts w:ascii="Times New Roman" w:hAnsi="Times New Roman" w:cs="Times New Roman"/>
          <w:sz w:val="16"/>
        </w:rPr>
      </w:pPr>
    </w:p>
    <w:p w:rsidR="00E45A00" w:rsidRDefault="00E45A00">
      <w:pPr>
        <w:pStyle w:val="Zkladntextodsazen"/>
        <w:jc w:val="both"/>
        <w:rPr>
          <w:rFonts w:ascii="Times New Roman" w:hAnsi="Times New Roman" w:cs="Times New Roman"/>
        </w:rPr>
      </w:pPr>
      <w:r>
        <w:rPr>
          <w:rFonts w:ascii="Times New Roman" w:hAnsi="Times New Roman" w:cs="Times New Roman"/>
        </w:rPr>
        <w:t>D</w:t>
      </w:r>
    </w:p>
    <w:p w:rsidR="00E45A00" w:rsidRDefault="00E45A00">
      <w:pPr>
        <w:pStyle w:val="Zkladntextodsazen"/>
        <w:ind w:firstLine="360"/>
        <w:jc w:val="both"/>
        <w:rPr>
          <w:rFonts w:ascii="Times New Roman" w:hAnsi="Times New Roman" w:cs="Times New Roman"/>
        </w:rPr>
      </w:pPr>
      <w:r>
        <w:rPr>
          <w:rFonts w:ascii="Times New Roman" w:hAnsi="Times New Roman" w:cs="Times New Roman"/>
        </w:rPr>
        <w:t>ad1 – 4) výstup č.5 – vývoj lidských obydlí a sídel, role klimatických podmínek při vývoji konkrétní společnosti, závislost pravěké společnosti na lokálních nerostných zdrojích</w:t>
      </w:r>
    </w:p>
    <w:p w:rsidR="00E45A00" w:rsidRDefault="00E45A00">
      <w:pPr>
        <w:pStyle w:val="Zkladntextodsazen"/>
        <w:ind w:firstLine="360"/>
        <w:jc w:val="both"/>
        <w:rPr>
          <w:rFonts w:ascii="Times New Roman" w:hAnsi="Times New Roman" w:cs="Times New Roman"/>
        </w:rPr>
      </w:pPr>
      <w:r>
        <w:rPr>
          <w:rFonts w:ascii="Times New Roman" w:hAnsi="Times New Roman" w:cs="Times New Roman"/>
        </w:rPr>
        <w:tab/>
        <w:t xml:space="preserve">  výstup č. 7,8 – závislost existence nejstarších civilizací na daných klimatických podmínkách, nejstarší města, zavlažovací systém a jeho sociální úloha, významné dochované památky, jejich význam pro současnou společnost</w:t>
      </w:r>
    </w:p>
    <w:p w:rsidR="00E45A00" w:rsidRDefault="00E45A00">
      <w:pPr>
        <w:pStyle w:val="Zkladntextodsazen"/>
        <w:jc w:val="both"/>
        <w:rPr>
          <w:rFonts w:ascii="Times New Roman" w:hAnsi="Times New Roman" w:cs="Times New Roman"/>
          <w:sz w:val="16"/>
        </w:rPr>
      </w:pPr>
    </w:p>
    <w:p w:rsidR="00E45A00" w:rsidRDefault="00E45A00">
      <w:pPr>
        <w:pStyle w:val="Zkladntextodsazen"/>
        <w:jc w:val="both"/>
        <w:rPr>
          <w:rFonts w:ascii="Times New Roman" w:hAnsi="Times New Roman" w:cs="Times New Roman"/>
        </w:rPr>
      </w:pPr>
      <w:r>
        <w:rPr>
          <w:rFonts w:ascii="Times New Roman" w:hAnsi="Times New Roman" w:cs="Times New Roman"/>
        </w:rPr>
        <w:t>Př</w:t>
      </w:r>
    </w:p>
    <w:p w:rsidR="00E45A00" w:rsidRDefault="00E45A00">
      <w:pPr>
        <w:pStyle w:val="Zkladntextodsazen"/>
        <w:ind w:firstLine="240"/>
        <w:jc w:val="both"/>
        <w:rPr>
          <w:rFonts w:ascii="Times New Roman" w:hAnsi="Times New Roman" w:cs="Times New Roman"/>
        </w:rPr>
      </w:pPr>
      <w:r>
        <w:rPr>
          <w:rFonts w:ascii="Times New Roman" w:hAnsi="Times New Roman" w:cs="Times New Roman"/>
        </w:rPr>
        <w:t>ad1) výstup č.31,32,35 – ekosystém, pozitivní a negativní zásahy člověka do přírody, ochrana přírody, chráněná území</w:t>
      </w:r>
    </w:p>
    <w:p w:rsidR="00E45A00" w:rsidRDefault="00E45A00">
      <w:pPr>
        <w:pStyle w:val="Zkladntextodsazen"/>
        <w:ind w:firstLine="240"/>
        <w:jc w:val="both"/>
        <w:rPr>
          <w:rFonts w:ascii="Times New Roman" w:hAnsi="Times New Roman" w:cs="Times New Roman"/>
        </w:rPr>
      </w:pPr>
      <w:r>
        <w:rPr>
          <w:rFonts w:ascii="Times New Roman" w:hAnsi="Times New Roman" w:cs="Times New Roman"/>
        </w:rPr>
        <w:t>ad3) výstup č.17,19 – přizpůsobení živočichů danému prostředí, vývojové změny, význam v potravinovém řetězci z hlediska hospodářského, zdravotního, ekologického</w:t>
      </w:r>
    </w:p>
    <w:p w:rsidR="00E45A00" w:rsidRDefault="00E45A00">
      <w:pPr>
        <w:pStyle w:val="Zkladntextodsazen"/>
        <w:ind w:firstLine="240"/>
        <w:jc w:val="both"/>
        <w:rPr>
          <w:rFonts w:ascii="Times New Roman" w:hAnsi="Times New Roman" w:cs="Times New Roman"/>
        </w:rPr>
      </w:pPr>
      <w:r>
        <w:rPr>
          <w:rFonts w:ascii="Times New Roman" w:hAnsi="Times New Roman" w:cs="Times New Roman"/>
        </w:rPr>
        <w:t>ad4) výstup č.1 – život na Zemi, důsledky lidské činnosti na prostředí – zachování rovnováhy</w:t>
      </w:r>
    </w:p>
    <w:p w:rsidR="00E45A00" w:rsidRDefault="00E45A00">
      <w:pPr>
        <w:pStyle w:val="Zkladntextodsazen"/>
        <w:ind w:firstLine="240"/>
        <w:jc w:val="both"/>
        <w:rPr>
          <w:rFonts w:ascii="Times New Roman" w:hAnsi="Times New Roman" w:cs="Times New Roman"/>
        </w:rPr>
      </w:pPr>
      <w:r>
        <w:rPr>
          <w:rFonts w:ascii="Times New Roman" w:hAnsi="Times New Roman" w:cs="Times New Roman"/>
        </w:rPr>
        <w:tab/>
        <w:t xml:space="preserve">        č.16 – význam mnohobuněčných živočichů v přírodě a potrav. řetězci</w:t>
      </w:r>
    </w:p>
    <w:p w:rsidR="00E45A00" w:rsidRDefault="00E45A00">
      <w:pPr>
        <w:pStyle w:val="Zkladntextodsazen"/>
        <w:ind w:firstLine="240"/>
        <w:jc w:val="both"/>
        <w:rPr>
          <w:rFonts w:ascii="Times New Roman" w:hAnsi="Times New Roman" w:cs="Times New Roman"/>
          <w:sz w:val="16"/>
        </w:rPr>
      </w:pPr>
    </w:p>
    <w:p w:rsidR="00E45A00" w:rsidRDefault="00E45A00">
      <w:pPr>
        <w:pStyle w:val="Zkladntextodsazen"/>
        <w:ind w:firstLine="240"/>
        <w:jc w:val="both"/>
        <w:rPr>
          <w:rFonts w:ascii="Times New Roman" w:hAnsi="Times New Roman" w:cs="Times New Roman"/>
        </w:rPr>
      </w:pPr>
      <w:r>
        <w:rPr>
          <w:rFonts w:ascii="Times New Roman" w:hAnsi="Times New Roman" w:cs="Times New Roman"/>
        </w:rPr>
        <w:t>Pp</w:t>
      </w:r>
    </w:p>
    <w:p w:rsidR="00E45A00" w:rsidRDefault="00E45A00">
      <w:pPr>
        <w:pStyle w:val="Zkladntextodsazen"/>
        <w:ind w:firstLine="240"/>
        <w:jc w:val="both"/>
        <w:rPr>
          <w:rFonts w:ascii="Times New Roman" w:hAnsi="Times New Roman" w:cs="Times New Roman"/>
        </w:rPr>
      </w:pPr>
      <w:r>
        <w:rPr>
          <w:rFonts w:ascii="Times New Roman" w:hAnsi="Times New Roman" w:cs="Times New Roman"/>
        </w:rPr>
        <w:t>ad 1 -  4) výstup č. 3 – půda, význam, hnojiv, funkce a využití zahrad</w:t>
      </w:r>
    </w:p>
    <w:p w:rsidR="00E45A00" w:rsidRDefault="00E45A00">
      <w:pPr>
        <w:pStyle w:val="Zkladntextodsazen"/>
        <w:ind w:firstLine="240"/>
        <w:jc w:val="both"/>
        <w:rPr>
          <w:rFonts w:ascii="Times New Roman" w:hAnsi="Times New Roman" w:cs="Times New Roman"/>
        </w:rPr>
      </w:pPr>
      <w:r>
        <w:rPr>
          <w:rFonts w:ascii="Times New Roman" w:hAnsi="Times New Roman" w:cs="Times New Roman"/>
        </w:rPr>
        <w:t xml:space="preserve">               výstup č. 1,2,3,5 – péče o okrasné plochy kolem školy</w:t>
      </w:r>
    </w:p>
    <w:p w:rsidR="00E45A00" w:rsidRDefault="00E45A00">
      <w:pPr>
        <w:pStyle w:val="Zkladntextodsazen"/>
        <w:ind w:firstLine="240"/>
        <w:jc w:val="both"/>
        <w:rPr>
          <w:rFonts w:ascii="Times New Roman" w:hAnsi="Times New Roman" w:cs="Times New Roman"/>
        </w:rPr>
      </w:pPr>
      <w:r>
        <w:rPr>
          <w:rFonts w:ascii="Times New Roman" w:hAnsi="Times New Roman" w:cs="Times New Roman"/>
        </w:rPr>
        <w:lastRenderedPageBreak/>
        <w:t>Tv</w:t>
      </w:r>
    </w:p>
    <w:p w:rsidR="00E45A00" w:rsidRDefault="00E45A00">
      <w:pPr>
        <w:pStyle w:val="Zkladntextodsazen"/>
        <w:ind w:firstLine="240"/>
        <w:jc w:val="both"/>
        <w:rPr>
          <w:rFonts w:ascii="Times New Roman" w:hAnsi="Times New Roman" w:cs="Times New Roman"/>
        </w:rPr>
      </w:pPr>
      <w:r>
        <w:rPr>
          <w:rFonts w:ascii="Times New Roman" w:hAnsi="Times New Roman" w:cs="Times New Roman"/>
        </w:rPr>
        <w:t>ad 3) výstup č. 6     -  doprava a životní prostředí – význam cykloturistiky pro zdraví a ochranu ovzduší, dopravní testy</w:t>
      </w:r>
    </w:p>
    <w:p w:rsidR="00E45A00" w:rsidRDefault="00E45A00">
      <w:pPr>
        <w:pStyle w:val="Zkladntextodsazen"/>
        <w:ind w:firstLine="240"/>
        <w:jc w:val="both"/>
        <w:rPr>
          <w:rFonts w:ascii="Times New Roman" w:hAnsi="Times New Roman" w:cs="Times New Roman"/>
          <w:sz w:val="16"/>
        </w:rPr>
      </w:pPr>
    </w:p>
    <w:p w:rsidR="00E45A00" w:rsidRDefault="00E45A00">
      <w:pPr>
        <w:pStyle w:val="Zkladntextodsazen"/>
        <w:ind w:firstLine="240"/>
        <w:jc w:val="both"/>
        <w:rPr>
          <w:rFonts w:ascii="Times New Roman" w:hAnsi="Times New Roman" w:cs="Times New Roman"/>
        </w:rPr>
      </w:pPr>
      <w:r>
        <w:rPr>
          <w:rFonts w:ascii="Times New Roman" w:hAnsi="Times New Roman" w:cs="Times New Roman"/>
        </w:rPr>
        <w:t>Inf</w:t>
      </w:r>
    </w:p>
    <w:p w:rsidR="00E45A00" w:rsidRDefault="00E45A00">
      <w:pPr>
        <w:pStyle w:val="Zkladntextodsazen"/>
        <w:ind w:firstLine="240"/>
        <w:jc w:val="both"/>
        <w:rPr>
          <w:rFonts w:ascii="Times New Roman" w:hAnsi="Times New Roman" w:cs="Times New Roman"/>
        </w:rPr>
      </w:pPr>
      <w:r>
        <w:rPr>
          <w:rFonts w:ascii="Times New Roman" w:hAnsi="Times New Roman" w:cs="Times New Roman"/>
        </w:rPr>
        <w:t>ad 4) výstup č. 2, 3, 6 – odpady a příroda – vyhledávání informací</w:t>
      </w:r>
    </w:p>
    <w:p w:rsidR="00E45A00" w:rsidRDefault="00E45A00">
      <w:pPr>
        <w:pStyle w:val="Zkladntextodsazen"/>
        <w:ind w:firstLine="240"/>
        <w:jc w:val="both"/>
        <w:rPr>
          <w:rFonts w:ascii="Times New Roman" w:hAnsi="Times New Roman" w:cs="Times New Roman"/>
          <w:sz w:val="16"/>
        </w:rPr>
      </w:pPr>
    </w:p>
    <w:p w:rsidR="00E45A00" w:rsidRDefault="00E45A00">
      <w:pPr>
        <w:pStyle w:val="Zkladntextodsazen"/>
        <w:ind w:firstLine="240"/>
        <w:jc w:val="both"/>
        <w:rPr>
          <w:rFonts w:ascii="Times New Roman" w:hAnsi="Times New Roman" w:cs="Times New Roman"/>
        </w:rPr>
      </w:pPr>
      <w:r>
        <w:rPr>
          <w:rFonts w:ascii="Times New Roman" w:hAnsi="Times New Roman" w:cs="Times New Roman"/>
        </w:rPr>
        <w:t>Tp</w:t>
      </w:r>
    </w:p>
    <w:p w:rsidR="00E45A00" w:rsidRDefault="00E45A00">
      <w:pPr>
        <w:pStyle w:val="Zkladntextodsazen"/>
        <w:ind w:firstLine="240"/>
        <w:jc w:val="both"/>
        <w:rPr>
          <w:rFonts w:ascii="Times New Roman" w:hAnsi="Times New Roman" w:cs="Times New Roman"/>
        </w:rPr>
      </w:pPr>
      <w:r>
        <w:rPr>
          <w:rFonts w:ascii="Times New Roman" w:hAnsi="Times New Roman" w:cs="Times New Roman"/>
        </w:rPr>
        <w:t>ad 2, 3, 4) výstup č. 1, 3 – pracovní postupy, vlastnosti materiálu, použití v praxi – dřevo, plast, kov, úloha techniky v životě člověka, technika a životní prostředí, zneužití techniky</w:t>
      </w:r>
    </w:p>
    <w:p w:rsidR="00E45A00" w:rsidRDefault="00E45A00">
      <w:pPr>
        <w:pStyle w:val="Zkladntextodsazen"/>
        <w:jc w:val="both"/>
        <w:rPr>
          <w:rFonts w:ascii="Times New Roman" w:hAnsi="Times New Roman" w:cs="Times New Roman"/>
        </w:rPr>
      </w:pPr>
    </w:p>
    <w:p w:rsidR="00E45A00" w:rsidRDefault="00E45A00">
      <w:pPr>
        <w:pStyle w:val="Zkladntextodsazen"/>
        <w:numPr>
          <w:ilvl w:val="0"/>
          <w:numId w:val="6"/>
        </w:numPr>
        <w:jc w:val="both"/>
        <w:rPr>
          <w:rFonts w:ascii="Times New Roman" w:hAnsi="Times New Roman" w:cs="Times New Roman"/>
          <w:b/>
          <w:bCs/>
        </w:rPr>
      </w:pPr>
      <w:r>
        <w:rPr>
          <w:rFonts w:ascii="Times New Roman" w:hAnsi="Times New Roman" w:cs="Times New Roman"/>
          <w:b/>
          <w:bCs/>
        </w:rPr>
        <w:t>ročník: Z, D, Př / F, vol. Aj, Tv, M, Inf, Tp, OaRv, Vař / Paúd</w:t>
      </w:r>
    </w:p>
    <w:p w:rsidR="00E45A00" w:rsidRDefault="00E45A00">
      <w:pPr>
        <w:pStyle w:val="Zkladntextodsazen"/>
        <w:ind w:left="360" w:firstLine="0"/>
        <w:jc w:val="both"/>
        <w:rPr>
          <w:rFonts w:ascii="Times New Roman" w:hAnsi="Times New Roman" w:cs="Times New Roman"/>
          <w:b/>
          <w:bCs/>
        </w:rPr>
      </w:pP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Z</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ad 1) výstup č. 9, 10 – tropický deštný les – ohrožování, globální význam a význam pro nás</w:t>
      </w:r>
    </w:p>
    <w:p w:rsidR="00E45A00" w:rsidRDefault="00E45A00">
      <w:pPr>
        <w:pStyle w:val="Zkladntextodsazen"/>
        <w:ind w:left="2124" w:firstLine="0"/>
        <w:jc w:val="both"/>
        <w:rPr>
          <w:rFonts w:ascii="Times New Roman" w:hAnsi="Times New Roman" w:cs="Times New Roman"/>
          <w:b/>
          <w:bCs/>
        </w:rPr>
      </w:pPr>
      <w:r>
        <w:rPr>
          <w:rFonts w:ascii="Times New Roman" w:hAnsi="Times New Roman" w:cs="Times New Roman"/>
        </w:rPr>
        <w:t>lidská sídla – města – vesnice – umělý ekosystém, osídlení oblastí -    ekologie</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kulturní krajina – osvojování světadílů člověkem – vznik civilizace – </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zásahy a ovlivnění přírody</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ad 2) výstup č. 10 – voda – význam pro lidstvo, její ochrana, pitná voda</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         ovzduší – význam pro život na Zemi, čistota ovzduší</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         důvody a způsoby ochrany biologických druhů, národní parky</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         přírodní zdroje – jejich vyčerpatelnost, hospodaření</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 xml:space="preserve">ad 3) výstup č. 11 – průmysl a životní prostředí, průmyslové oblasti jednotlivých států – vliv </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         na prostředí</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 xml:space="preserve">ad 4) výstup č. 9 – nerovnoměrnost života na Zemi – rozdílné podmínky prostředí, porovnání </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v různých částech světa</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D</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 xml:space="preserve">ad 1 – 4) výstup č.15 – kolonizace, rozvoj měst, středověké město, jeho vzhled a funkce, </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morové epidemie, významné dochované památky, jejich význam pro </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současnou společnost</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Př</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 xml:space="preserve">ad 1 – 4) výstup č. 17,18 – celosvětová ochrana druhů živočichů, jejich živ. prostředí, ohrožené druhy -  dohled nad lovem, odchytem, ZOO, výrobou preparací, zákaz rušení a omezování zvířat při migraci, rozmnožování, podpora vědy pro zachování druhů </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výstup č. 11, 12, 14, 5, 13 - poznání problematiky morfologie, ekologie druhů rostlin, jejich význam v krajině, chráněná naleziště, rezervace, rostlinné banky, léčivé účinky rostlin, využívání odpadu z rostlin, pěstování pokojových rostlin</w:t>
      </w:r>
    </w:p>
    <w:p w:rsidR="00E45A00" w:rsidRDefault="00E45A00">
      <w:pPr>
        <w:pStyle w:val="Zkladntextodsazen"/>
        <w:jc w:val="both"/>
        <w:rPr>
          <w:rFonts w:ascii="Times New Roman" w:hAnsi="Times New Roman" w:cs="Times New Roman"/>
        </w:rPr>
      </w:pPr>
      <w:r>
        <w:rPr>
          <w:rFonts w:ascii="Times New Roman" w:hAnsi="Times New Roman" w:cs="Times New Roman"/>
        </w:rPr>
        <w:t>výstup č.15 - význam jednotlivých společenstev v krajině – zdroj vody, udržování příznivého klimatu</w:t>
      </w:r>
    </w:p>
    <w:p w:rsidR="00E45A00" w:rsidRDefault="00E45A00">
      <w:pPr>
        <w:pStyle w:val="Zkladntextodsazen"/>
        <w:jc w:val="both"/>
        <w:rPr>
          <w:rFonts w:ascii="Times New Roman" w:hAnsi="Times New Roman" w:cs="Times New Roman"/>
          <w:sz w:val="16"/>
        </w:rPr>
      </w:pP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F</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ad 2) výstup č. 4 – voda a její ochrana – význam vody, ochrana zdrojů, možnosti znečištění, důsledky pro lidstvo</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ad 3) výstup č. 6 – doprava a životní prostředí – výhody a nevýhody jednotlivých druhů dopravy, ekologická zátěž, ochrana přírody</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ad 4) výstup č. 26 – alternativní zdroje energie – obnovitelné a neobnovitelné zdroje, šetření, nové možnosti</w:t>
      </w:r>
    </w:p>
    <w:p w:rsidR="00E45A00" w:rsidRDefault="00E45A00">
      <w:pPr>
        <w:pStyle w:val="Zkladntextodsazen"/>
        <w:ind w:firstLine="0"/>
        <w:jc w:val="both"/>
        <w:rPr>
          <w:rFonts w:ascii="Times New Roman" w:hAnsi="Times New Roman" w:cs="Times New Roman"/>
          <w:sz w:val="16"/>
        </w:rPr>
      </w:pP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vol.AJ</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ad 3) výstup č. 7 – průmysl a životní prostředí  - vliv průmyslu na ŽP, město x venkov</w:t>
      </w:r>
    </w:p>
    <w:p w:rsidR="00E45A00" w:rsidRDefault="00E45A00">
      <w:pPr>
        <w:pStyle w:val="Zkladntextodsazen"/>
        <w:ind w:firstLine="0"/>
        <w:jc w:val="both"/>
        <w:rPr>
          <w:rFonts w:ascii="Times New Roman" w:hAnsi="Times New Roman" w:cs="Times New Roman"/>
          <w:sz w:val="16"/>
        </w:rPr>
      </w:pP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lastRenderedPageBreak/>
        <w:t>Tv</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ad 3) výstup č. 6   -  pobyt, ochrana, chování v přírodě při sportovních aktivitách, význam cykloturistiky pro zdraví a ochranu v ovzduší,  lyžování – lyž. kurz</w:t>
      </w:r>
    </w:p>
    <w:p w:rsidR="00E45A00" w:rsidRDefault="00E45A00">
      <w:pPr>
        <w:pStyle w:val="Zkladntextodsazen"/>
        <w:ind w:firstLine="0"/>
        <w:jc w:val="both"/>
        <w:rPr>
          <w:rFonts w:ascii="Times New Roman" w:hAnsi="Times New Roman" w:cs="Times New Roman"/>
          <w:sz w:val="16"/>
        </w:rPr>
      </w:pP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M</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ad 3) výstup č. 4 – procenta – stav ovzduší – určování přítomnosti škodlivých látek v %</w:t>
      </w:r>
    </w:p>
    <w:p w:rsidR="00E45A00" w:rsidRDefault="00E45A00">
      <w:pPr>
        <w:pStyle w:val="Zkladntextodsazen"/>
        <w:ind w:firstLine="0"/>
        <w:jc w:val="both"/>
        <w:rPr>
          <w:rFonts w:ascii="Times New Roman" w:hAnsi="Times New Roman" w:cs="Times New Roman"/>
          <w:sz w:val="16"/>
        </w:rPr>
      </w:pP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Inf</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ad 4) výstup č. 2, 3, 6 – přírodní zdroje – vyhledávání informací</w:t>
      </w:r>
    </w:p>
    <w:p w:rsidR="00E45A00" w:rsidRDefault="00E45A00">
      <w:pPr>
        <w:pStyle w:val="Zkladntextodsazen"/>
        <w:ind w:firstLine="0"/>
        <w:jc w:val="both"/>
        <w:rPr>
          <w:rFonts w:ascii="Times New Roman" w:hAnsi="Times New Roman" w:cs="Times New Roman"/>
          <w:sz w:val="16"/>
        </w:rPr>
      </w:pP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Tp</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 xml:space="preserve">ad 2, 3, 4) výstup č. 7 – výroba a vlastnosti umělých hmot, pracovní postupy, plasty – tvarování, užití, recyklace, opracování, lepení </w:t>
      </w:r>
    </w:p>
    <w:p w:rsidR="00E45A00" w:rsidRDefault="00E45A00">
      <w:pPr>
        <w:pStyle w:val="Zkladntextodsazen"/>
        <w:ind w:firstLine="0"/>
        <w:jc w:val="both"/>
        <w:rPr>
          <w:rFonts w:ascii="Times New Roman" w:hAnsi="Times New Roman" w:cs="Times New Roman"/>
          <w:sz w:val="16"/>
        </w:rPr>
      </w:pP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OaRv</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ad 4) výstup č. 3 – ochrana přírodního a kulturního bohatství, krásy naší země, zachraňme Zemi</w:t>
      </w:r>
    </w:p>
    <w:p w:rsidR="00E45A00" w:rsidRDefault="00E45A00">
      <w:pPr>
        <w:pStyle w:val="Zkladntextodsazen"/>
        <w:ind w:firstLine="0"/>
        <w:jc w:val="both"/>
        <w:rPr>
          <w:rFonts w:ascii="Times New Roman" w:hAnsi="Times New Roman" w:cs="Times New Roman"/>
          <w:sz w:val="16"/>
        </w:rPr>
      </w:pP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Vař / Paúd</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 xml:space="preserve">ad 3, 4) výstup č. 1 - šetření surovinami, vodou, elektrickou energií – aplikace teoretických poznatků do praxe,  třídění odpadu, střídmé použití saponátů a čistících prostředků </w:t>
      </w:r>
    </w:p>
    <w:p w:rsidR="00E45A00" w:rsidRDefault="00E45A00">
      <w:pPr>
        <w:pStyle w:val="Zkladntextodsazen"/>
        <w:ind w:firstLine="0"/>
        <w:jc w:val="both"/>
        <w:rPr>
          <w:rFonts w:ascii="Times New Roman" w:hAnsi="Times New Roman" w:cs="Times New Roman"/>
        </w:rPr>
      </w:pPr>
    </w:p>
    <w:p w:rsidR="00E45A00" w:rsidRDefault="00E45A00">
      <w:pPr>
        <w:pStyle w:val="Zkladntextodsazen"/>
        <w:ind w:firstLine="0"/>
        <w:jc w:val="both"/>
        <w:rPr>
          <w:rFonts w:ascii="Times New Roman" w:hAnsi="Times New Roman" w:cs="Times New Roman"/>
        </w:rPr>
      </w:pPr>
    </w:p>
    <w:p w:rsidR="00E45A00" w:rsidRDefault="00E45A00">
      <w:pPr>
        <w:pStyle w:val="Zkladntextodsazen"/>
        <w:ind w:firstLine="0"/>
        <w:jc w:val="both"/>
        <w:rPr>
          <w:rFonts w:ascii="Times New Roman" w:hAnsi="Times New Roman" w:cs="Times New Roman"/>
          <w:b/>
          <w:bCs/>
        </w:rPr>
      </w:pPr>
      <w:r>
        <w:rPr>
          <w:rFonts w:ascii="Times New Roman" w:hAnsi="Times New Roman" w:cs="Times New Roman"/>
          <w:b/>
          <w:bCs/>
        </w:rPr>
        <w:t>8.</w:t>
      </w:r>
      <w:r w:rsidR="003105C0">
        <w:rPr>
          <w:rFonts w:ascii="Times New Roman" w:hAnsi="Times New Roman" w:cs="Times New Roman"/>
          <w:b/>
          <w:bCs/>
        </w:rPr>
        <w:t xml:space="preserve"> </w:t>
      </w:r>
      <w:r>
        <w:rPr>
          <w:rFonts w:ascii="Times New Roman" w:hAnsi="Times New Roman" w:cs="Times New Roman"/>
          <w:b/>
          <w:bCs/>
        </w:rPr>
        <w:t>ročník – D, Z, Ch, F, Př, Tv, M, Aj, OaRv</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D</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ad 4) výstup č. 22 – významné dochované památky, jejich význam pro současnou společnost, nový přístup k poznávání světa, měnící se vztah člověka k přírodě v důsledku šíření osvícenských myšlenek</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ad 1 - 4) výstup č. 28 – modernizace společnosti, ekologické změny související s využíváním nových zdrojů energie, revoluce v dopravě, růst významu těžby a její vliv na rozvoj konkrétní oblasti, změna rázu krajiny, významné dochované památky, jejich význam pro současnou společnost</w:t>
      </w:r>
    </w:p>
    <w:p w:rsidR="00E45A00" w:rsidRDefault="00E45A00">
      <w:pPr>
        <w:pStyle w:val="Zkladntextodsazen"/>
        <w:ind w:firstLine="0"/>
        <w:jc w:val="both"/>
        <w:rPr>
          <w:rFonts w:ascii="Times New Roman" w:hAnsi="Times New Roman" w:cs="Times New Roman"/>
          <w:sz w:val="16"/>
        </w:rPr>
      </w:pP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Z</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ad 1, 2, 3) výstup č. 24 – přírodní poměry ČR, stav ŽP, vymezení NP, CHKO, chování v těchto oblastech, evoluční přírodní změny</w:t>
      </w:r>
    </w:p>
    <w:p w:rsidR="00E45A00" w:rsidRDefault="00E45A00">
      <w:pPr>
        <w:pStyle w:val="Zkladntextodsazen"/>
        <w:ind w:firstLine="0"/>
        <w:jc w:val="both"/>
        <w:rPr>
          <w:rFonts w:ascii="Times New Roman" w:hAnsi="Times New Roman" w:cs="Times New Roman"/>
          <w:sz w:val="16"/>
        </w:rPr>
      </w:pP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Ch</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 xml:space="preserve">ad 2, 3, 4) výstup č. 8,9 – voda a vzduch a možnosti omezení jejich znečišťování, situace v blízkém okolí, teplotní inverze, smog, zdroje informací </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ad 3)  výstup č. 12,22 – ozónová vrstva – vliv člověka na změny</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ab/>
        <w:t xml:space="preserve">          č. 16 – skleníkový efekt – vliv oxidů na životní prostředí</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ab/>
        <w:t xml:space="preserve">          č. 16, 25, 27 – průmyslová hnojiva a jejich vliv na ŽP</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F</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 xml:space="preserve">ad 2) výstup č. 16 – voda a klimatické změny / teplo, změny skupenství </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ad 4) výstup č. 15 – druhy energie a její využití / tepelná a elektrická energie a jejich zdroje</w:t>
      </w:r>
    </w:p>
    <w:p w:rsidR="00E45A00" w:rsidRDefault="00E45A00">
      <w:pPr>
        <w:pStyle w:val="Zkladntextodsazen"/>
        <w:ind w:firstLine="0"/>
        <w:jc w:val="both"/>
        <w:rPr>
          <w:rFonts w:ascii="Times New Roman" w:hAnsi="Times New Roman" w:cs="Times New Roman"/>
          <w:sz w:val="16"/>
        </w:rPr>
      </w:pP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Př</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ad 1) výstup č. 16, 17, 18, 19 – význam savců pro člověka a jejich postavení v ekosystémech, zásady bezpečného chování ve styku s živočichy</w:t>
      </w:r>
    </w:p>
    <w:p w:rsidR="00E45A00" w:rsidRDefault="00E45A00">
      <w:pPr>
        <w:pStyle w:val="Zkladntextodsazen"/>
        <w:ind w:firstLine="0"/>
        <w:jc w:val="both"/>
        <w:rPr>
          <w:rFonts w:ascii="Times New Roman" w:hAnsi="Times New Roman" w:cs="Times New Roman"/>
          <w:sz w:val="16"/>
        </w:rPr>
      </w:pP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Tv</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lastRenderedPageBreak/>
        <w:t>ad 3) výstup č. 6   -  pobyt, chování a ochrana přírody při sportovních aktivitách, význam cykloturistiky pro zdraví a ochranu v ovzduší</w:t>
      </w:r>
    </w:p>
    <w:p w:rsidR="00E45A00" w:rsidRDefault="00E45A00">
      <w:pPr>
        <w:pStyle w:val="Zkladntextodsazen"/>
        <w:ind w:firstLine="0"/>
        <w:jc w:val="both"/>
        <w:rPr>
          <w:rFonts w:ascii="Times New Roman" w:hAnsi="Times New Roman" w:cs="Times New Roman"/>
          <w:sz w:val="16"/>
        </w:rPr>
      </w:pP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M</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 xml:space="preserve">ad 3) výstup č. 14 – slovní úlohy </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 xml:space="preserve">         výstup č. 10 – základy statistiky – tabulky a grafy ve vztahu k životnímu prostředí</w:t>
      </w:r>
    </w:p>
    <w:p w:rsidR="00E45A00" w:rsidRDefault="00E45A00">
      <w:pPr>
        <w:pStyle w:val="Zkladntextodsazen"/>
        <w:ind w:firstLine="0"/>
        <w:jc w:val="both"/>
        <w:rPr>
          <w:rFonts w:ascii="Times New Roman" w:hAnsi="Times New Roman" w:cs="Times New Roman"/>
          <w:sz w:val="16"/>
        </w:rPr>
      </w:pP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Aj</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ad 3) výstup č. 2,7,8   – dlouhodobé programy zaměřené k růstu ekologického vědomí veřejnosti / téma: Orphan Bears</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ad 4) výstup č.2,7,8   -  aktuální ekologický problém – příčiny, důsledky, souvislosti, možnosti a způsoby řešení, hodnocení, vlastní názor, zdůvodnění, prezentace / téma: The Oceans</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vol Aj - ad 3)  ochrana přírody a kulturních památek</w:t>
      </w:r>
    </w:p>
    <w:p w:rsidR="00E45A00" w:rsidRDefault="00E45A00">
      <w:pPr>
        <w:pStyle w:val="Zkladntextodsazen"/>
        <w:ind w:firstLine="0"/>
        <w:jc w:val="both"/>
        <w:rPr>
          <w:rFonts w:ascii="Times New Roman" w:hAnsi="Times New Roman" w:cs="Times New Roman"/>
          <w:sz w:val="16"/>
        </w:rPr>
      </w:pP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OaRv</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ad 2)3)  výstup č. 29, 30    -  právní řád, protiprávní jednání občanů ve vztahu k životnímu prostředí</w:t>
      </w:r>
    </w:p>
    <w:p w:rsidR="00E45A00" w:rsidRDefault="00E45A00">
      <w:pPr>
        <w:pStyle w:val="Zkladntextodsazen"/>
        <w:ind w:firstLine="0"/>
        <w:jc w:val="both"/>
        <w:rPr>
          <w:rFonts w:ascii="Times New Roman" w:hAnsi="Times New Roman" w:cs="Times New Roman"/>
        </w:rPr>
      </w:pPr>
    </w:p>
    <w:p w:rsidR="00E45A00" w:rsidRDefault="00E45A00">
      <w:pPr>
        <w:pStyle w:val="Zkladntextodsazen"/>
        <w:ind w:firstLine="0"/>
        <w:jc w:val="both"/>
        <w:rPr>
          <w:rFonts w:ascii="Times New Roman" w:hAnsi="Times New Roman" w:cs="Times New Roman"/>
          <w:b/>
          <w:bCs/>
        </w:rPr>
      </w:pPr>
      <w:r>
        <w:rPr>
          <w:rFonts w:ascii="Times New Roman" w:hAnsi="Times New Roman" w:cs="Times New Roman"/>
          <w:b/>
          <w:bCs/>
        </w:rPr>
        <w:t>9.ročník – D, Z, P, Ch, F, Aj, Nj, Tv, OaRv</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D</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ad 1 – 4) výstup č. 29 – změna rázu krajiny během války a její důsledky pro následný mírový rozvoj země, rozvoj automobilové a letecké dopravy v meziválečném období, použití atomové bomby, důsledky pro další vývoj konkrétního regionu, významné dochované památky a jejich význam pro současnou společnost</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ab/>
        <w:t xml:space="preserve">   výstup č. 36,37 – současné ekologické zdroje, vliv jejich využívání na rozvoj společnosti a stav konkrétní krajiny, vliv globalizace na životní styl a vzhled krajiny</w:t>
      </w:r>
    </w:p>
    <w:p w:rsidR="00E45A00" w:rsidRDefault="00E45A00">
      <w:pPr>
        <w:pStyle w:val="Zkladntextodsazen"/>
        <w:ind w:firstLine="0"/>
        <w:jc w:val="both"/>
        <w:rPr>
          <w:rFonts w:ascii="Times New Roman" w:hAnsi="Times New Roman" w:cs="Times New Roman"/>
          <w:sz w:val="16"/>
        </w:rPr>
      </w:pP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Z</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ad 1, 3) výstup č. 14 – ekosystémy – sídlo, město, kulturní krajina</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ab/>
        <w:t xml:space="preserve">             č. 15 – světové hospodářství – doprava a ŽP</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cvičná úsporná opatření a nahrazování některých surovin s očekávaným vyčerpáním některých nerostných zdrojů</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ad 4) č.13 – příčiny a důsledky zvyšování rozdílů, globalizace jevů a procesů</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ad 1 – 4) č.19,20,21 – krajina a ŽP, globální problémy lidstva</w:t>
      </w:r>
    </w:p>
    <w:p w:rsidR="00E45A00" w:rsidRDefault="00E45A00">
      <w:pPr>
        <w:pStyle w:val="Zkladntextodsazen"/>
        <w:ind w:firstLine="0"/>
        <w:jc w:val="both"/>
        <w:rPr>
          <w:rFonts w:ascii="Times New Roman" w:hAnsi="Times New Roman" w:cs="Times New Roman"/>
          <w:sz w:val="16"/>
        </w:rPr>
      </w:pP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P</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ad 4) č.26 – význam nerostů, hospodářské využití hornin, ochrana nalezišť, šetrná těžba</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 xml:space="preserve">         č. 27 – důsledky vnitřních a vnějších geologických sil</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 xml:space="preserve">         č. 34 – vlivy erozí na krajinu, život člověka</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 xml:space="preserve">         č. 28 – vliv půdotvorných činitelů </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 xml:space="preserve">         č. 25,29,30 – geologická období, vznik a vývoj života na Zemi, neživé a živé složky ŽP, člověk a biosféra, zeleň v krajině a její význam</w:t>
      </w:r>
    </w:p>
    <w:p w:rsidR="00E45A00" w:rsidRDefault="00E45A00">
      <w:pPr>
        <w:pStyle w:val="Zkladntextodsazen"/>
        <w:ind w:firstLine="0"/>
        <w:jc w:val="both"/>
        <w:rPr>
          <w:rFonts w:ascii="Times New Roman" w:hAnsi="Times New Roman" w:cs="Times New Roman"/>
          <w:sz w:val="16"/>
        </w:rPr>
      </w:pP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Ch</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ad 2) výstup č. 22,23 – přírodní látky - fotosyntéza</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ad 3) výstup č. 20,27 – obnovitelné a neobnovitelné zdroje energie, fosilní paliva, průmyslově vyráběná paliva – vliv na ŽP</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 xml:space="preserve">                    č. 20, 25, 27 – průmyslové zpracování ropy, havárie</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ab/>
        <w:t xml:space="preserve">        č. 27 – plasty a syntetická vlákna – vliv na ŽP</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ad 3, 4) výstup č. 25,26,27 – chemie a společnost a ŽP</w:t>
      </w:r>
    </w:p>
    <w:p w:rsidR="00E45A00" w:rsidRDefault="00E45A00">
      <w:pPr>
        <w:pStyle w:val="Zkladntextodsazen"/>
        <w:ind w:firstLine="0"/>
        <w:jc w:val="both"/>
        <w:rPr>
          <w:rFonts w:ascii="Times New Roman" w:hAnsi="Times New Roman" w:cs="Times New Roman"/>
          <w:sz w:val="16"/>
        </w:rPr>
      </w:pP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F</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lastRenderedPageBreak/>
        <w:t>ad 2) výstup č. 21 – surovinové zdroje – jaderná energie</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ab/>
        <w:t xml:space="preserve">         č. 17,29 – planety, hvězdy</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ad 3) č. 18,19 – hlasitost, hluk – nepříznivé účinky</w:t>
      </w:r>
    </w:p>
    <w:p w:rsidR="00E45A00" w:rsidRDefault="00E45A00">
      <w:pPr>
        <w:pStyle w:val="Zkladntextodsazen"/>
        <w:ind w:firstLine="0"/>
        <w:jc w:val="both"/>
        <w:rPr>
          <w:rFonts w:ascii="Times New Roman" w:hAnsi="Times New Roman" w:cs="Times New Roman"/>
          <w:sz w:val="16"/>
        </w:rPr>
      </w:pP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Aj</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ad 3)  ochrana přírody a kulturních památek u nás i ve světě</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ad 4) téma – naše obec – příroda, kultura, ochrana ŽP, instituce, organizace, lidé</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 xml:space="preserve">                     In ny opinin – nerovnoměrnost života na Zemi – rozdílné podmínky prostředí, společenského vývoje na Zemi, zvyšování rozdílů globalizace a principy udržitelosti rozvoje</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Vol.Aj</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ad 3)  ochrana přírody a kulturních památek u nás i ve světě</w:t>
      </w:r>
    </w:p>
    <w:p w:rsidR="00E45A00" w:rsidRDefault="00E45A00">
      <w:pPr>
        <w:pStyle w:val="Zkladntextodsazen"/>
        <w:ind w:firstLine="0"/>
        <w:jc w:val="both"/>
        <w:rPr>
          <w:rFonts w:ascii="Times New Roman" w:hAnsi="Times New Roman" w:cs="Times New Roman"/>
          <w:sz w:val="16"/>
        </w:rPr>
      </w:pP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Nj</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ad 4) výstup č. 1, 4, 5, 7 – komunikace k tématům – domov, zdraví a nemoc, moje město, zahrada, počasí – ochrana ŽP v rámci vztahů ČR a něm. mluvících zemí – zásahy do přírody – Temelín, kácení šumavských lesů, globální problémy lidstva</w:t>
      </w:r>
    </w:p>
    <w:p w:rsidR="00E45A00" w:rsidRDefault="00E45A00">
      <w:pPr>
        <w:pStyle w:val="Zkladntextodsazen"/>
        <w:ind w:firstLine="0"/>
        <w:jc w:val="both"/>
        <w:rPr>
          <w:rFonts w:ascii="Times New Roman" w:hAnsi="Times New Roman" w:cs="Times New Roman"/>
          <w:sz w:val="16"/>
        </w:rPr>
      </w:pP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Tv</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ad 3) výstup č. 6   -  pobyt, chování a ochrana přírody při sportovních aktivitách, význam cykloturistiky pro zdraví a ochranu v ovzduší, cestování na lodích, pobyt v NP Šumava</w:t>
      </w:r>
    </w:p>
    <w:p w:rsidR="00E45A00" w:rsidRDefault="00E45A00">
      <w:pPr>
        <w:pStyle w:val="Zkladntextodsazen"/>
        <w:ind w:firstLine="0"/>
        <w:jc w:val="both"/>
        <w:rPr>
          <w:rFonts w:ascii="Times New Roman" w:hAnsi="Times New Roman" w:cs="Times New Roman"/>
          <w:sz w:val="16"/>
        </w:rPr>
      </w:pP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OaRv</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ad 3) výstup č. 34,35,36 – globální svět, problémy současného světa, ohrožené ŽP</w:t>
      </w:r>
    </w:p>
    <w:p w:rsidR="00E45A00" w:rsidRDefault="00E45A00">
      <w:pPr>
        <w:pStyle w:val="Zkladntextodsazen"/>
        <w:ind w:firstLine="0"/>
        <w:jc w:val="both"/>
        <w:rPr>
          <w:rFonts w:ascii="Times New Roman" w:hAnsi="Times New Roman" w:cs="Times New Roman"/>
        </w:rPr>
      </w:pP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6. – 9. roč.</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Vv</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ad 2, 3) průběžně – třídění odpadu, šetření papírem a ostatním materiálem, práce s přírodními materiály, přírodní náměty výtvarných činností</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Hv</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ad 2, 4) průběžně – citová stránka osobnosti ve vztahu k ŽP, láska k přírodě, vnímání krásy, příroda v lidové písni, hudební místopis, podpora a utváření  emocionálních hodnotových postojů</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Čj</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ad1 – 4) průběžně – ekologická problematika – v mluvnici, slohu, literární výchově</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mluvnice – vyjmenovaná slova – léčivé byliny, býložravci, hygiena</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ab/>
        <w:t xml:space="preserve">       slova nadřazená, podřazená, souřadná – rozmanitost druhů rostlin, živočichů</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ab/>
        <w:t xml:space="preserve">       význam přísloví</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sloh – mluvní cvičení, vypravování – zážitky z pobytu v přírodě, soužití se zvířaty</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 xml:space="preserve">         charakteristika a popis živočichů a rostlin, popisy pracovních postupů – třídění odpadu</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 xml:space="preserve">         práce s populárně – naučnými texty – referáty, výklad, přednáška, úvahy, reklamy…</w:t>
      </w:r>
    </w:p>
    <w:p w:rsidR="00E45A00" w:rsidRDefault="00E45A00">
      <w:pPr>
        <w:pStyle w:val="Zkladntextodsazen"/>
        <w:ind w:firstLine="0"/>
        <w:jc w:val="both"/>
        <w:rPr>
          <w:rFonts w:ascii="Times New Roman" w:hAnsi="Times New Roman" w:cs="Times New Roman"/>
        </w:rPr>
      </w:pPr>
      <w:r>
        <w:rPr>
          <w:rFonts w:ascii="Times New Roman" w:hAnsi="Times New Roman" w:cs="Times New Roman"/>
        </w:rPr>
        <w:t>literární výchova – poezie a próza – lidová slovesnost,  lit. texty o přírodě, zdravém životním stylu, ekologii…</w:t>
      </w:r>
    </w:p>
    <w:p w:rsidR="00E45A00" w:rsidRDefault="00E45A00">
      <w:pPr>
        <w:pStyle w:val="Zkladntextodsazen"/>
        <w:ind w:firstLine="0"/>
        <w:jc w:val="both"/>
        <w:rPr>
          <w:rFonts w:ascii="Times New Roman" w:hAnsi="Times New Roman" w:cs="Times New Roman"/>
          <w:sz w:val="16"/>
        </w:rPr>
      </w:pPr>
    </w:p>
    <w:p w:rsidR="00E45A00" w:rsidRDefault="00E45A00">
      <w:pPr>
        <w:pStyle w:val="Zkladntextodsazen"/>
        <w:ind w:left="360" w:firstLine="0"/>
        <w:jc w:val="both"/>
        <w:rPr>
          <w:rFonts w:ascii="Times New Roman" w:hAnsi="Times New Roman" w:cs="Times New Roman"/>
          <w:b/>
          <w:bCs/>
        </w:rPr>
      </w:pPr>
      <w:r>
        <w:rPr>
          <w:rFonts w:ascii="Times New Roman" w:hAnsi="Times New Roman" w:cs="Times New Roman"/>
          <w:b/>
          <w:bCs/>
        </w:rPr>
        <w:t>Další možnosti rozvíjení a prohlubování EVVO – spolupráce školy s okolím:</w:t>
      </w:r>
    </w:p>
    <w:p w:rsidR="00E45A00" w:rsidRDefault="00E45A00" w:rsidP="003105C0">
      <w:pPr>
        <w:pStyle w:val="Zkladntextodsazen"/>
        <w:numPr>
          <w:ilvl w:val="0"/>
          <w:numId w:val="148"/>
        </w:numPr>
        <w:ind w:left="360" w:firstLine="0"/>
        <w:jc w:val="both"/>
        <w:rPr>
          <w:rFonts w:ascii="Times New Roman" w:hAnsi="Times New Roman" w:cs="Times New Roman"/>
        </w:rPr>
      </w:pPr>
      <w:r>
        <w:rPr>
          <w:rFonts w:ascii="Times New Roman" w:hAnsi="Times New Roman" w:cs="Times New Roman"/>
        </w:rPr>
        <w:t>Prachatice – centrum ekologické výchovy Dřípatka – využití výukových programů</w:t>
      </w:r>
    </w:p>
    <w:p w:rsidR="00E45A00" w:rsidRDefault="00E45A00" w:rsidP="003105C0">
      <w:pPr>
        <w:pStyle w:val="Zkladntextodsazen"/>
        <w:numPr>
          <w:ilvl w:val="0"/>
          <w:numId w:val="148"/>
        </w:numPr>
        <w:ind w:left="360" w:firstLine="0"/>
        <w:jc w:val="both"/>
        <w:rPr>
          <w:rFonts w:ascii="Times New Roman" w:hAnsi="Times New Roman" w:cs="Times New Roman"/>
        </w:rPr>
      </w:pPr>
      <w:r>
        <w:rPr>
          <w:rFonts w:ascii="Times New Roman" w:hAnsi="Times New Roman" w:cs="Times New Roman"/>
        </w:rPr>
        <w:t>Městský úřad – Odbor ŽP – naše město – besedy o aktuální situaci, materiály</w:t>
      </w:r>
    </w:p>
    <w:p w:rsidR="00E45A00" w:rsidRDefault="00E45A00" w:rsidP="003105C0">
      <w:pPr>
        <w:pStyle w:val="Zkladntextodsazen"/>
        <w:numPr>
          <w:ilvl w:val="0"/>
          <w:numId w:val="148"/>
        </w:numPr>
        <w:ind w:left="360" w:firstLine="0"/>
        <w:jc w:val="both"/>
        <w:rPr>
          <w:rFonts w:ascii="Times New Roman" w:hAnsi="Times New Roman" w:cs="Times New Roman"/>
        </w:rPr>
      </w:pPr>
      <w:r>
        <w:rPr>
          <w:rFonts w:ascii="Times New Roman" w:hAnsi="Times New Roman" w:cs="Times New Roman"/>
        </w:rPr>
        <w:t>CHKO Šumava, Lesy ČR, vodárenské a energetické společnosti – besedy, exkurze</w:t>
      </w:r>
    </w:p>
    <w:p w:rsidR="00E45A00" w:rsidRDefault="00E45A00" w:rsidP="003105C0">
      <w:pPr>
        <w:pStyle w:val="Zkladntextodsazen"/>
        <w:numPr>
          <w:ilvl w:val="0"/>
          <w:numId w:val="148"/>
        </w:numPr>
        <w:ind w:left="360" w:firstLine="0"/>
        <w:jc w:val="both"/>
        <w:rPr>
          <w:rFonts w:ascii="Times New Roman" w:hAnsi="Times New Roman" w:cs="Times New Roman"/>
        </w:rPr>
      </w:pPr>
      <w:r>
        <w:rPr>
          <w:rFonts w:ascii="Times New Roman" w:hAnsi="Times New Roman" w:cs="Times New Roman"/>
        </w:rPr>
        <w:t>Školní areál – školní zahrada</w:t>
      </w:r>
    </w:p>
    <w:p w:rsidR="00E45A00" w:rsidRDefault="00E45A00" w:rsidP="003105C0">
      <w:pPr>
        <w:pStyle w:val="Zkladntextodsazen"/>
        <w:numPr>
          <w:ilvl w:val="0"/>
          <w:numId w:val="148"/>
        </w:numPr>
        <w:ind w:left="360" w:firstLine="0"/>
        <w:jc w:val="both"/>
        <w:rPr>
          <w:rFonts w:ascii="Times New Roman" w:hAnsi="Times New Roman" w:cs="Times New Roman"/>
        </w:rPr>
      </w:pPr>
      <w:r>
        <w:rPr>
          <w:rFonts w:ascii="Times New Roman" w:hAnsi="Times New Roman" w:cs="Times New Roman"/>
        </w:rPr>
        <w:t>Projektové dny – dle zaměření – Světové dny – životního prostředí, nekuřácký, bez aut, voda, odpady, apod.</w:t>
      </w:r>
    </w:p>
    <w:p w:rsidR="00E45A00" w:rsidRDefault="00E45A00">
      <w:pPr>
        <w:ind w:left="3540" w:firstLine="708"/>
        <w:jc w:val="both"/>
      </w:pPr>
      <w:r>
        <w:t>Zpracovala: Mgr. Lenka Slabyhoudková</w:t>
      </w:r>
    </w:p>
    <w:p w:rsidR="003F41D9" w:rsidRDefault="003F41D9">
      <w:pPr>
        <w:ind w:left="3540" w:firstLine="708"/>
        <w:jc w:val="both"/>
      </w:pPr>
    </w:p>
    <w:p w:rsidR="003105C0" w:rsidRDefault="003105C0" w:rsidP="003105C0">
      <w:pPr>
        <w:pStyle w:val="StylNadpis116b"/>
      </w:pPr>
      <w:bookmarkStart w:id="242" w:name="_Toc453522456"/>
      <w:r w:rsidRPr="003105C0">
        <w:lastRenderedPageBreak/>
        <w:t>Etická výchova</w:t>
      </w:r>
      <w:bookmarkEnd w:id="242"/>
    </w:p>
    <w:p w:rsidR="003105C0" w:rsidRPr="003105C0" w:rsidRDefault="003105C0" w:rsidP="003105C0"/>
    <w:p w:rsidR="003105C0" w:rsidRDefault="003105C0" w:rsidP="001C0F58">
      <w:pPr>
        <w:pStyle w:val="Nadpis2"/>
      </w:pPr>
      <w:r>
        <w:t xml:space="preserve">     </w:t>
      </w:r>
      <w:bookmarkStart w:id="243" w:name="_Toc453522457"/>
      <w:r w:rsidRPr="003105C0">
        <w:t>Etická výchova – 1. stupeň</w:t>
      </w:r>
      <w:bookmarkEnd w:id="243"/>
    </w:p>
    <w:p w:rsidR="003105C0" w:rsidRDefault="003105C0" w:rsidP="003105C0">
      <w:pPr>
        <w:ind w:left="1080"/>
        <w:jc w:val="both"/>
        <w:rPr>
          <w:sz w:val="16"/>
        </w:rPr>
      </w:pPr>
    </w:p>
    <w:p w:rsidR="003F41D9" w:rsidRDefault="00DD6936" w:rsidP="00DD6936">
      <w:r w:rsidRPr="00DD6936">
        <w:t>Charakteristika doplňujícího vzdělávacího oboru  Etická výchova</w:t>
      </w:r>
      <w:r w:rsidR="003F41D9">
        <w:t xml:space="preserve">                     </w:t>
      </w:r>
    </w:p>
    <w:p w:rsidR="003F41D9" w:rsidRDefault="003F41D9" w:rsidP="003F41D9"/>
    <w:p w:rsidR="003F41D9" w:rsidRDefault="003F41D9" w:rsidP="003F41D9">
      <w:pPr>
        <w:jc w:val="both"/>
      </w:pPr>
      <w:r>
        <w:t>Obsahové, časové a organizační vymezení předmětu:</w:t>
      </w:r>
    </w:p>
    <w:p w:rsidR="003F41D9" w:rsidRDefault="003F41D9" w:rsidP="003F41D9">
      <w:pPr>
        <w:jc w:val="both"/>
      </w:pPr>
      <w:r>
        <w:t>Etickou výchovu prozatím nezařazujeme do našeho ŠVP jako samostatný ani povinně volitelný předmět, ale protože vytváří svým obsahem řadu mezipředmětových vztahů, vyučující k následujícímu obsahu etické výchovy vybrali a následně pro přehlednost přiřadili z některých vyučovacích předmětů jednotlivé školní výstupy a učivo.</w:t>
      </w:r>
    </w:p>
    <w:p w:rsidR="003F41D9" w:rsidRDefault="003F41D9" w:rsidP="003F41D9">
      <w:pPr>
        <w:jc w:val="both"/>
      </w:pPr>
      <w:r>
        <w:t>Obsahové vymezení:</w:t>
      </w:r>
    </w:p>
    <w:p w:rsidR="003F41D9" w:rsidRDefault="003F41D9" w:rsidP="003105C0">
      <w:pPr>
        <w:numPr>
          <w:ilvl w:val="0"/>
          <w:numId w:val="150"/>
        </w:numPr>
        <w:jc w:val="both"/>
      </w:pPr>
      <w:r>
        <w:t>Mezilidské vztahy a komunikace</w:t>
      </w:r>
    </w:p>
    <w:p w:rsidR="003F41D9" w:rsidRDefault="003F41D9" w:rsidP="003105C0">
      <w:pPr>
        <w:numPr>
          <w:ilvl w:val="0"/>
          <w:numId w:val="150"/>
        </w:numPr>
        <w:jc w:val="both"/>
      </w:pPr>
      <w:r>
        <w:t>Důstojnost lidské osoby</w:t>
      </w:r>
    </w:p>
    <w:p w:rsidR="003F41D9" w:rsidRDefault="003F41D9" w:rsidP="003105C0">
      <w:pPr>
        <w:numPr>
          <w:ilvl w:val="0"/>
          <w:numId w:val="150"/>
        </w:numPr>
        <w:jc w:val="both"/>
      </w:pPr>
      <w:r>
        <w:t>Pozitivní hodnocení druhých</w:t>
      </w:r>
    </w:p>
    <w:p w:rsidR="003F41D9" w:rsidRDefault="003F41D9" w:rsidP="003105C0">
      <w:pPr>
        <w:numPr>
          <w:ilvl w:val="0"/>
          <w:numId w:val="150"/>
        </w:numPr>
        <w:jc w:val="both"/>
      </w:pPr>
      <w:r>
        <w:t>Kreativita a iniciativa. Řešení problémů a úkolů. Přijetí vlastního a společného rozhodnutí.</w:t>
      </w:r>
    </w:p>
    <w:p w:rsidR="003F41D9" w:rsidRDefault="003F41D9" w:rsidP="003105C0">
      <w:pPr>
        <w:numPr>
          <w:ilvl w:val="0"/>
          <w:numId w:val="150"/>
        </w:numPr>
        <w:jc w:val="both"/>
      </w:pPr>
      <w:r>
        <w:t>Komunikace citů.</w:t>
      </w:r>
    </w:p>
    <w:p w:rsidR="003F41D9" w:rsidRDefault="003F41D9" w:rsidP="003105C0">
      <w:pPr>
        <w:numPr>
          <w:ilvl w:val="0"/>
          <w:numId w:val="150"/>
        </w:numPr>
        <w:jc w:val="both"/>
      </w:pPr>
      <w:r>
        <w:t>Interpersonální a sociální empatie.</w:t>
      </w:r>
    </w:p>
    <w:p w:rsidR="003F41D9" w:rsidRDefault="003F41D9" w:rsidP="003105C0">
      <w:pPr>
        <w:numPr>
          <w:ilvl w:val="0"/>
          <w:numId w:val="150"/>
        </w:numPr>
        <w:jc w:val="both"/>
      </w:pPr>
      <w:r>
        <w:t>Asertivita. Zvládnutí agresivity a soutěživosti. Sebeovládání. Řešení konfliktů.</w:t>
      </w:r>
    </w:p>
    <w:p w:rsidR="003F41D9" w:rsidRDefault="003F41D9" w:rsidP="003105C0">
      <w:pPr>
        <w:numPr>
          <w:ilvl w:val="0"/>
          <w:numId w:val="150"/>
        </w:numPr>
        <w:jc w:val="both"/>
      </w:pPr>
      <w:r>
        <w:t>Reálné a zobrazené vzory.</w:t>
      </w:r>
    </w:p>
    <w:p w:rsidR="003F41D9" w:rsidRDefault="003F41D9" w:rsidP="003105C0">
      <w:pPr>
        <w:numPr>
          <w:ilvl w:val="0"/>
          <w:numId w:val="150"/>
        </w:numPr>
        <w:jc w:val="both"/>
      </w:pPr>
      <w:r>
        <w:t>Prosociální chování v osobních vztazích. Pomoc, darování, dělení se, spolupráce, přátelství.</w:t>
      </w:r>
    </w:p>
    <w:p w:rsidR="003F41D9" w:rsidRDefault="003F41D9" w:rsidP="003105C0">
      <w:pPr>
        <w:numPr>
          <w:ilvl w:val="0"/>
          <w:numId w:val="150"/>
        </w:numPr>
        <w:jc w:val="both"/>
      </w:pPr>
      <w:r>
        <w:t>Prosociální chování ve veřejném životě. Solidarita a sociální problémy.</w:t>
      </w:r>
    </w:p>
    <w:p w:rsidR="003F41D9" w:rsidRDefault="003F41D9" w:rsidP="003F41D9">
      <w:pPr>
        <w:jc w:val="both"/>
      </w:pPr>
      <w:r>
        <w:t>Na 10 základních témat navazuje 6 aplikačních témat, mezi která patří:</w:t>
      </w:r>
    </w:p>
    <w:p w:rsidR="003F41D9" w:rsidRDefault="003F41D9" w:rsidP="003F41D9">
      <w:pPr>
        <w:jc w:val="both"/>
      </w:pPr>
      <w:r>
        <w:t>Etické hodnoty</w:t>
      </w:r>
    </w:p>
    <w:p w:rsidR="003F41D9" w:rsidRDefault="003F41D9" w:rsidP="003F41D9">
      <w:pPr>
        <w:jc w:val="both"/>
      </w:pPr>
      <w:r>
        <w:t>Sexuální zdraví</w:t>
      </w:r>
    </w:p>
    <w:p w:rsidR="003F41D9" w:rsidRDefault="003F41D9" w:rsidP="003F41D9">
      <w:pPr>
        <w:jc w:val="both"/>
      </w:pPr>
      <w:r>
        <w:t>Rodinný život</w:t>
      </w:r>
    </w:p>
    <w:p w:rsidR="003F41D9" w:rsidRDefault="003F41D9" w:rsidP="003F41D9">
      <w:pPr>
        <w:jc w:val="both"/>
      </w:pPr>
      <w:r>
        <w:t>Duchovní rozměr člověka</w:t>
      </w:r>
    </w:p>
    <w:p w:rsidR="003F41D9" w:rsidRDefault="003F41D9" w:rsidP="003F41D9">
      <w:pPr>
        <w:jc w:val="both"/>
      </w:pPr>
      <w:r>
        <w:t>Ekonomické hodnoty</w:t>
      </w:r>
    </w:p>
    <w:p w:rsidR="003F41D9" w:rsidRDefault="003F41D9" w:rsidP="003F41D9">
      <w:pPr>
        <w:jc w:val="both"/>
      </w:pPr>
      <w:r>
        <w:t>Ochrana přírody a životního prostředí</w:t>
      </w:r>
    </w:p>
    <w:p w:rsidR="003F41D9" w:rsidRDefault="003F41D9" w:rsidP="003F41D9">
      <w:pPr>
        <w:jc w:val="both"/>
      </w:pPr>
      <w:r>
        <w:t xml:space="preserve">Hledání pravdy a dobra jako součást přirozenosti člověka </w:t>
      </w:r>
    </w:p>
    <w:p w:rsidR="003F41D9" w:rsidRDefault="003F41D9" w:rsidP="003F41D9">
      <w:pPr>
        <w:jc w:val="both"/>
      </w:pPr>
    </w:p>
    <w:p w:rsidR="003F41D9" w:rsidRDefault="003F41D9" w:rsidP="003F41D9">
      <w:pPr>
        <w:jc w:val="both"/>
      </w:pPr>
      <w:r>
        <w:t>Jsme si vědomi důležitosti etické výchovy, která vede žáka k navázání a udržování uspokojivých vztahů, k vytvoření si pravdivé představy o sobě samém, k tvořivému řešení každodenních problémů, k formulaci svých názorů a postojů na základě vlastního úsudku s využitím poznatků z diskuze s druhými, ke kritickému vnímání vlivu vzorů při vytváření vlastního světonázoru, k pochopení základních environmentálních a ekologických problémů a souvislostí moderního světa.</w:t>
      </w:r>
    </w:p>
    <w:p w:rsidR="003F41D9" w:rsidRDefault="003F41D9" w:rsidP="003F41D9">
      <w:pPr>
        <w:jc w:val="both"/>
      </w:pPr>
      <w:r>
        <w:t>Ve všech předmětech se budeme snažit rozvíjet u žáka sociální dovednosti, povedeme k samostatnému pozorování s následným kritickým posouzením a vyvozením závěrů pro praktický život, k samostatnosti při hledání vhodných způsobů řešení problémů, správným způsobům komunikace, respektu k hodnotám, názorům a přesvědčení jiných lidí, ke schopnosti vcítit se do situací ostatních lidí, k pozitivní představě o sobě samém a schopnosti účinné spolupráce.</w:t>
      </w:r>
    </w:p>
    <w:p w:rsidR="003F41D9" w:rsidRDefault="003F41D9" w:rsidP="003F41D9">
      <w:pPr>
        <w:jc w:val="both"/>
      </w:pPr>
      <w:r>
        <w:t xml:space="preserve">V každodenním školním životě, v konkrétních  situacích -  ve vyučovacích hodinách, ale i o přestávkách a při školních akcích pak půjde o systematické rozvíjení mravní stránky osobnosti žáků. </w:t>
      </w:r>
    </w:p>
    <w:p w:rsidR="003F41D9" w:rsidRDefault="003F41D9" w:rsidP="003F41D9">
      <w:pPr>
        <w:jc w:val="both"/>
      </w:pPr>
    </w:p>
    <w:p w:rsidR="003F41D9" w:rsidRDefault="003F41D9" w:rsidP="003F41D9">
      <w:pPr>
        <w:jc w:val="both"/>
      </w:pPr>
    </w:p>
    <w:p w:rsidR="003F41D9" w:rsidRDefault="003F41D9" w:rsidP="003F41D9">
      <w:pPr>
        <w:jc w:val="both"/>
      </w:pPr>
    </w:p>
    <w:p w:rsidR="003F41D9" w:rsidRDefault="003F41D9" w:rsidP="003F41D9">
      <w:pPr>
        <w:jc w:val="both"/>
      </w:pPr>
    </w:p>
    <w:p w:rsidR="003F41D9" w:rsidRDefault="003F41D9" w:rsidP="003F41D9"/>
    <w:p w:rsidR="003F41D9" w:rsidRDefault="003F41D9" w:rsidP="003F41D9">
      <w:pPr>
        <w:ind w:firstLine="708"/>
      </w:pPr>
    </w:p>
    <w:p w:rsidR="003F41D9" w:rsidRDefault="003F41D9" w:rsidP="003F41D9">
      <w:pPr>
        <w:ind w:firstLine="708"/>
      </w:pPr>
    </w:p>
    <w:p w:rsidR="003F41D9" w:rsidRPr="001063BE" w:rsidRDefault="003F41D9" w:rsidP="003F41D9">
      <w:pPr>
        <w:ind w:left="708"/>
        <w:jc w:val="both"/>
        <w:rPr>
          <w:b/>
        </w:rPr>
      </w:pPr>
      <w:r w:rsidRPr="001063BE">
        <w:rPr>
          <w:b/>
        </w:rPr>
        <w:t>Výchovně – vzdělávací strategie v Etické výchově, které směřují k utváření klíčových kompetencí - k učení, k řešení problémů, komunikativní, sociální a personální, občanské, pracovní</w:t>
      </w:r>
    </w:p>
    <w:p w:rsidR="003F41D9" w:rsidRDefault="003F41D9" w:rsidP="003F41D9">
      <w:pPr>
        <w:ind w:left="708"/>
        <w:jc w:val="both"/>
      </w:pPr>
    </w:p>
    <w:p w:rsidR="003F41D9" w:rsidRDefault="003F41D9" w:rsidP="003F41D9">
      <w:pPr>
        <w:ind w:left="708"/>
        <w:jc w:val="both"/>
      </w:pPr>
      <w:r w:rsidRPr="005B71D1">
        <w:t>Žáci</w:t>
      </w:r>
      <w:r>
        <w:t xml:space="preserve"> se mají naučit:</w:t>
      </w:r>
    </w:p>
    <w:p w:rsidR="003F41D9" w:rsidRDefault="003F41D9" w:rsidP="003105C0">
      <w:pPr>
        <w:numPr>
          <w:ilvl w:val="0"/>
          <w:numId w:val="151"/>
        </w:numPr>
        <w:jc w:val="both"/>
      </w:pPr>
      <w:r>
        <w:t>aktivně naslouchat, otevřeně a pravdivě komunikovat</w:t>
      </w:r>
    </w:p>
    <w:p w:rsidR="003F41D9" w:rsidRDefault="003F41D9" w:rsidP="003105C0">
      <w:pPr>
        <w:numPr>
          <w:ilvl w:val="0"/>
          <w:numId w:val="151"/>
        </w:numPr>
        <w:jc w:val="both"/>
      </w:pPr>
      <w:r>
        <w:t>přijmout sebe, poznat své dobré a stinné stránky</w:t>
      </w:r>
    </w:p>
    <w:p w:rsidR="003F41D9" w:rsidRDefault="003F41D9" w:rsidP="003105C0">
      <w:pPr>
        <w:numPr>
          <w:ilvl w:val="0"/>
          <w:numId w:val="151"/>
        </w:numPr>
        <w:jc w:val="both"/>
      </w:pPr>
      <w:r>
        <w:t>pozitivně hodnotit druhé, vyslovit uznání, pochválit</w:t>
      </w:r>
    </w:p>
    <w:p w:rsidR="003F41D9" w:rsidRDefault="003F41D9" w:rsidP="003105C0">
      <w:pPr>
        <w:numPr>
          <w:ilvl w:val="0"/>
          <w:numId w:val="151"/>
        </w:numPr>
        <w:jc w:val="both"/>
      </w:pPr>
      <w:r>
        <w:t>řešit problémy tvořivě a rozvážně</w:t>
      </w:r>
    </w:p>
    <w:p w:rsidR="003F41D9" w:rsidRDefault="003F41D9" w:rsidP="003105C0">
      <w:pPr>
        <w:numPr>
          <w:ilvl w:val="0"/>
          <w:numId w:val="151"/>
        </w:numPr>
        <w:jc w:val="both"/>
      </w:pPr>
      <w:r>
        <w:t>vyjadřovat svoje city, postoje a názory ohleduplně, otevřeně</w:t>
      </w:r>
    </w:p>
    <w:p w:rsidR="003F41D9" w:rsidRDefault="003F41D9" w:rsidP="003105C0">
      <w:pPr>
        <w:numPr>
          <w:ilvl w:val="0"/>
          <w:numId w:val="151"/>
        </w:numPr>
        <w:jc w:val="both"/>
      </w:pPr>
      <w:r>
        <w:t>umět se vcítit do problémů a citů druhých</w:t>
      </w:r>
    </w:p>
    <w:p w:rsidR="003F41D9" w:rsidRDefault="003F41D9" w:rsidP="003105C0">
      <w:pPr>
        <w:numPr>
          <w:ilvl w:val="0"/>
          <w:numId w:val="151"/>
        </w:numPr>
        <w:jc w:val="both"/>
      </w:pPr>
      <w:r>
        <w:t>překonávat pasivní a agresivní reakce přiměřeně, reagovat asertivně</w:t>
      </w:r>
    </w:p>
    <w:p w:rsidR="003F41D9" w:rsidRDefault="003F41D9" w:rsidP="003105C0">
      <w:pPr>
        <w:numPr>
          <w:ilvl w:val="0"/>
          <w:numId w:val="151"/>
        </w:numPr>
        <w:jc w:val="both"/>
      </w:pPr>
      <w:r>
        <w:t>zvolit si pozitivní vzory</w:t>
      </w:r>
    </w:p>
    <w:p w:rsidR="003F41D9" w:rsidRDefault="003F41D9" w:rsidP="003105C0">
      <w:pPr>
        <w:numPr>
          <w:ilvl w:val="0"/>
          <w:numId w:val="151"/>
        </w:numPr>
        <w:jc w:val="both"/>
      </w:pPr>
      <w:r>
        <w:t>poskytnout nezištně a ochotně pomoc a službu</w:t>
      </w:r>
    </w:p>
    <w:p w:rsidR="003F41D9" w:rsidRDefault="003F41D9" w:rsidP="003105C0">
      <w:pPr>
        <w:numPr>
          <w:ilvl w:val="0"/>
          <w:numId w:val="151"/>
        </w:numPr>
        <w:jc w:val="both"/>
      </w:pPr>
      <w:r>
        <w:t>darovat, podělit se, potěšit, poradit</w:t>
      </w:r>
    </w:p>
    <w:p w:rsidR="003F41D9" w:rsidRDefault="003F41D9" w:rsidP="003105C0">
      <w:pPr>
        <w:numPr>
          <w:ilvl w:val="0"/>
          <w:numId w:val="151"/>
        </w:numPr>
        <w:jc w:val="both"/>
      </w:pPr>
      <w:r>
        <w:t>být citlivý pro potřeby společnosti, být prosociální vůči členům jiných etnických, náboženských, kulturních skupin</w:t>
      </w:r>
    </w:p>
    <w:p w:rsidR="003F41D9" w:rsidRDefault="003F41D9" w:rsidP="003F41D9">
      <w:pPr>
        <w:jc w:val="both"/>
      </w:pPr>
    </w:p>
    <w:p w:rsidR="003F41D9" w:rsidRDefault="003F41D9" w:rsidP="003F41D9">
      <w:pPr>
        <w:jc w:val="both"/>
      </w:pPr>
      <w:r>
        <w:t>Metody – rozhovory, diskuze, četba, vyprávění, hry, scénky, tvořivé aktivity, zážitkové metody, projekty, exkurze, besedy, návštěvy kulturních představení, vše se snahou přenést situaci do reálného života.</w:t>
      </w:r>
    </w:p>
    <w:p w:rsidR="003F41D9" w:rsidRPr="005B71D1" w:rsidRDefault="003F41D9" w:rsidP="003F41D9">
      <w:pPr>
        <w:jc w:val="both"/>
      </w:pPr>
      <w:r>
        <w:t>V rámci všech ročníků, spoluprací žáků a učitelů – celoškolní projekt – Adopce na dálku.</w:t>
      </w:r>
    </w:p>
    <w:p w:rsidR="003F41D9" w:rsidRDefault="003F41D9" w:rsidP="003F41D9">
      <w:pPr>
        <w:ind w:left="708"/>
        <w:jc w:val="both"/>
      </w:pPr>
    </w:p>
    <w:p w:rsidR="003F41D9" w:rsidRDefault="003F41D9" w:rsidP="003F41D9">
      <w:pPr>
        <w:ind w:firstLine="708"/>
        <w:jc w:val="both"/>
      </w:pPr>
    </w:p>
    <w:p w:rsidR="003F41D9" w:rsidRDefault="003F41D9" w:rsidP="003F41D9">
      <w:pPr>
        <w:pStyle w:val="Zkladntextodsazen"/>
      </w:pPr>
    </w:p>
    <w:p w:rsidR="003F41D9" w:rsidRDefault="003F41D9" w:rsidP="003F41D9">
      <w:pPr>
        <w:ind w:firstLine="708"/>
        <w:rPr>
          <w:b/>
          <w:bCs/>
        </w:rPr>
      </w:pPr>
    </w:p>
    <w:p w:rsidR="003F41D9" w:rsidRDefault="003F41D9" w:rsidP="003F41D9">
      <w:pPr>
        <w:jc w:val="both"/>
      </w:pPr>
    </w:p>
    <w:p w:rsidR="003F41D9" w:rsidRDefault="003F41D9" w:rsidP="003F41D9">
      <w:pPr>
        <w:jc w:val="both"/>
      </w:pPr>
    </w:p>
    <w:p w:rsidR="003F41D9" w:rsidRDefault="003F41D9" w:rsidP="003F41D9">
      <w:pPr>
        <w:jc w:val="both"/>
      </w:pPr>
    </w:p>
    <w:p w:rsidR="003F41D9" w:rsidRDefault="003F41D9" w:rsidP="003F41D9">
      <w:pPr>
        <w:jc w:val="both"/>
      </w:pPr>
    </w:p>
    <w:p w:rsidR="003F41D9" w:rsidRDefault="003F41D9" w:rsidP="003F41D9">
      <w:pPr>
        <w:jc w:val="both"/>
      </w:pPr>
    </w:p>
    <w:p w:rsidR="003F41D9" w:rsidRDefault="003F41D9" w:rsidP="003F41D9">
      <w:pPr>
        <w:jc w:val="both"/>
      </w:pPr>
    </w:p>
    <w:p w:rsidR="003F41D9" w:rsidRDefault="003F41D9" w:rsidP="003F41D9">
      <w:pPr>
        <w:jc w:val="both"/>
      </w:pPr>
    </w:p>
    <w:p w:rsidR="003F41D9" w:rsidRDefault="003F41D9" w:rsidP="003F41D9">
      <w:pPr>
        <w:jc w:val="both"/>
      </w:pPr>
    </w:p>
    <w:p w:rsidR="003F41D9" w:rsidRDefault="003F41D9" w:rsidP="003F41D9">
      <w:pPr>
        <w:jc w:val="both"/>
      </w:pPr>
    </w:p>
    <w:p w:rsidR="003F41D9" w:rsidRDefault="003F41D9" w:rsidP="003F41D9">
      <w:pPr>
        <w:jc w:val="both"/>
      </w:pPr>
    </w:p>
    <w:p w:rsidR="003F41D9" w:rsidRDefault="003F41D9" w:rsidP="003F41D9">
      <w:pPr>
        <w:jc w:val="both"/>
      </w:pPr>
    </w:p>
    <w:p w:rsidR="003F41D9" w:rsidRDefault="003F41D9" w:rsidP="003F41D9">
      <w:pPr>
        <w:jc w:val="both"/>
      </w:pPr>
    </w:p>
    <w:p w:rsidR="003F41D9" w:rsidRDefault="003F41D9" w:rsidP="003F41D9">
      <w:pPr>
        <w:jc w:val="both"/>
      </w:pPr>
    </w:p>
    <w:p w:rsidR="003F41D9" w:rsidRDefault="003F41D9" w:rsidP="003F41D9">
      <w:pPr>
        <w:jc w:val="both"/>
      </w:pPr>
    </w:p>
    <w:p w:rsidR="003F41D9" w:rsidRDefault="003F41D9" w:rsidP="003F41D9">
      <w:pPr>
        <w:jc w:val="both"/>
      </w:pPr>
    </w:p>
    <w:p w:rsidR="003F41D9" w:rsidRDefault="003F41D9" w:rsidP="003F41D9">
      <w:pPr>
        <w:jc w:val="both"/>
      </w:pPr>
    </w:p>
    <w:p w:rsidR="003F41D9" w:rsidRDefault="003F41D9" w:rsidP="003F41D9">
      <w:pPr>
        <w:jc w:val="both"/>
      </w:pPr>
    </w:p>
    <w:p w:rsidR="003F41D9" w:rsidRDefault="003F41D9" w:rsidP="003F41D9">
      <w:pPr>
        <w:jc w:val="both"/>
      </w:pPr>
    </w:p>
    <w:p w:rsidR="003F41D9" w:rsidRDefault="003F41D9" w:rsidP="003F41D9">
      <w:pPr>
        <w:jc w:val="both"/>
      </w:pPr>
    </w:p>
    <w:p w:rsidR="003F41D9" w:rsidRDefault="003F41D9" w:rsidP="003F41D9">
      <w:pPr>
        <w:jc w:val="both"/>
      </w:pPr>
    </w:p>
    <w:p w:rsidR="003F41D9" w:rsidRDefault="003F41D9" w:rsidP="003F41D9">
      <w:pPr>
        <w:jc w:val="both"/>
      </w:pPr>
    </w:p>
    <w:p w:rsidR="003F41D9" w:rsidRDefault="003F41D9" w:rsidP="003F41D9">
      <w:pPr>
        <w:jc w:val="both"/>
      </w:pPr>
    </w:p>
    <w:p w:rsidR="003F41D9" w:rsidRPr="00DD6936" w:rsidRDefault="003F41D9" w:rsidP="003F41D9">
      <w:pPr>
        <w:jc w:val="both"/>
        <w:rPr>
          <w:b/>
        </w:rPr>
      </w:pPr>
      <w:r w:rsidRPr="00DD6936">
        <w:rPr>
          <w:b/>
        </w:rPr>
        <w:t xml:space="preserve">Očekávané výstupy RVP Etická výchova – 1. </w:t>
      </w:r>
      <w:r w:rsidR="00AE27EF">
        <w:rPr>
          <w:b/>
        </w:rPr>
        <w:t>s</w:t>
      </w:r>
      <w:r w:rsidRPr="00DD6936">
        <w:rPr>
          <w:b/>
        </w:rPr>
        <w:t>tupeň</w:t>
      </w:r>
    </w:p>
    <w:p w:rsidR="00DD6936" w:rsidRPr="00DD6936" w:rsidRDefault="00DD6936" w:rsidP="003F41D9">
      <w:pPr>
        <w:jc w:val="both"/>
        <w:rPr>
          <w:b/>
          <w:sz w:val="28"/>
        </w:rPr>
      </w:pPr>
    </w:p>
    <w:p w:rsidR="003F41D9" w:rsidRDefault="003F41D9" w:rsidP="003105C0">
      <w:pPr>
        <w:numPr>
          <w:ilvl w:val="0"/>
          <w:numId w:val="149"/>
        </w:numPr>
        <w:jc w:val="both"/>
      </w:pPr>
      <w:r>
        <w:t>období – 1. – 3. ročník:</w:t>
      </w:r>
    </w:p>
    <w:p w:rsidR="003F41D9" w:rsidRDefault="003F41D9" w:rsidP="003F41D9">
      <w:pPr>
        <w:jc w:val="both"/>
      </w:pPr>
    </w:p>
    <w:p w:rsidR="003F41D9" w:rsidRDefault="003F41D9" w:rsidP="003F41D9">
      <w:pPr>
        <w:jc w:val="both"/>
      </w:pPr>
      <w:r>
        <w:t>žák</w:t>
      </w:r>
    </w:p>
    <w:p w:rsidR="003F41D9" w:rsidRDefault="003F41D9" w:rsidP="003F41D9">
      <w:pPr>
        <w:jc w:val="both"/>
      </w:pPr>
      <w:r>
        <w:t>1. si osvojí oslovování křestními jmény, používání vhodných forem pozdravu, naslouchání dodržování jednoduchých komunikačních pravidel ve třídě, poděkování, omluvu, přiměřenou gestikulaci</w:t>
      </w:r>
    </w:p>
    <w:p w:rsidR="003F41D9" w:rsidRDefault="003F41D9" w:rsidP="003F41D9">
      <w:pPr>
        <w:jc w:val="both"/>
      </w:pPr>
      <w:r>
        <w:t>2. se podílí na vytváření společenství třídy prostřednictvím dodržování jasných a splnitelných pravidel</w:t>
      </w:r>
    </w:p>
    <w:p w:rsidR="003F41D9" w:rsidRDefault="003F41D9" w:rsidP="003F41D9">
      <w:pPr>
        <w:jc w:val="both"/>
      </w:pPr>
      <w:r>
        <w:t>3. si osvojí základní předpoklady, vědomosti a dovednosti pro vytvoření sebeúcty a úcty k druhým</w:t>
      </w:r>
    </w:p>
    <w:p w:rsidR="003F41D9" w:rsidRDefault="003F41D9" w:rsidP="003F41D9">
      <w:pPr>
        <w:jc w:val="both"/>
      </w:pPr>
      <w:r>
        <w:t>4. si osvojí základy pozitivního hodnocení a přijetí druhých</w:t>
      </w:r>
    </w:p>
    <w:p w:rsidR="003F41D9" w:rsidRDefault="003F41D9" w:rsidP="003F41D9">
      <w:pPr>
        <w:jc w:val="both"/>
      </w:pPr>
      <w:r>
        <w:t>5. zvládá prosociální chování: pomoc v běžných školních situacích, dělení se, vyjádření soucitu, zájem o spolužáky</w:t>
      </w:r>
    </w:p>
    <w:p w:rsidR="003F41D9" w:rsidRDefault="003F41D9" w:rsidP="003F41D9">
      <w:pPr>
        <w:jc w:val="both"/>
      </w:pPr>
      <w:r>
        <w:t>6. vyjadřuje city v jednoduchých situacích</w:t>
      </w:r>
    </w:p>
    <w:p w:rsidR="003F41D9" w:rsidRDefault="003F41D9" w:rsidP="003F41D9">
      <w:pPr>
        <w:jc w:val="both"/>
      </w:pPr>
      <w:r>
        <w:t>7. využívá prvky tvořivosti při společném plnění úkolů</w:t>
      </w:r>
    </w:p>
    <w:p w:rsidR="003F41D9" w:rsidRDefault="003F41D9" w:rsidP="003F41D9">
      <w:pPr>
        <w:jc w:val="both"/>
      </w:pPr>
      <w:r>
        <w:t>8. reflektuje situaci druhých a adekvátně poskytuje pomoc</w:t>
      </w:r>
    </w:p>
    <w:p w:rsidR="003F41D9" w:rsidRDefault="003F41D9" w:rsidP="003F41D9">
      <w:pPr>
        <w:jc w:val="both"/>
      </w:pPr>
    </w:p>
    <w:p w:rsidR="003F41D9" w:rsidRDefault="003F41D9" w:rsidP="003F41D9">
      <w:pPr>
        <w:jc w:val="both"/>
      </w:pPr>
    </w:p>
    <w:p w:rsidR="003F41D9" w:rsidRDefault="003F41D9" w:rsidP="003F41D9">
      <w:pPr>
        <w:jc w:val="both"/>
      </w:pPr>
    </w:p>
    <w:p w:rsidR="003F41D9" w:rsidRDefault="003F41D9" w:rsidP="003F41D9">
      <w:pPr>
        <w:jc w:val="both"/>
      </w:pPr>
      <w:r>
        <w:t xml:space="preserve">       2. období – 4. – 5. ročník:</w:t>
      </w:r>
    </w:p>
    <w:p w:rsidR="003F41D9" w:rsidRDefault="003F41D9" w:rsidP="003F41D9">
      <w:pPr>
        <w:jc w:val="both"/>
      </w:pPr>
    </w:p>
    <w:p w:rsidR="003F41D9" w:rsidRDefault="003F41D9" w:rsidP="003F41D9">
      <w:pPr>
        <w:jc w:val="both"/>
      </w:pPr>
      <w:r>
        <w:t>žák</w:t>
      </w:r>
    </w:p>
    <w:p w:rsidR="003F41D9" w:rsidRDefault="003F41D9" w:rsidP="003F41D9">
      <w:pPr>
        <w:jc w:val="both"/>
      </w:pPr>
      <w:r>
        <w:t>1. reflektuje důležitost prvků neverbální komunikace, eliminuje hrubé výrazy z verbální komunikace, zvládá položit vhodnou otázku</w:t>
      </w:r>
    </w:p>
    <w:p w:rsidR="003F41D9" w:rsidRDefault="003F41D9" w:rsidP="003F41D9">
      <w:pPr>
        <w:jc w:val="both"/>
      </w:pPr>
      <w:r>
        <w:t>2. si uvědomuje své schopnosti a silné stránky, utváří své pozitivní sebehodnocení</w:t>
      </w:r>
    </w:p>
    <w:p w:rsidR="003F41D9" w:rsidRDefault="003F41D9" w:rsidP="003F41D9">
      <w:pPr>
        <w:jc w:val="both"/>
      </w:pPr>
      <w:r>
        <w:t>3. se dokáže těšit z radosti a úspěchu jiných, vyjadřuje účast na radosti i bolesti druhých, pozitivně hodnotí druhé v běžných podmínkách</w:t>
      </w:r>
    </w:p>
    <w:p w:rsidR="003F41D9" w:rsidRDefault="003F41D9" w:rsidP="003F41D9">
      <w:pPr>
        <w:jc w:val="both"/>
      </w:pPr>
      <w:r>
        <w:t>4. identifikuje základní city, vede rozhovor s druhými o jejich prožitcích, na základě empatického vnímání přemýšlí nad konkrétní pomocí</w:t>
      </w:r>
    </w:p>
    <w:p w:rsidR="003F41D9" w:rsidRDefault="003F41D9" w:rsidP="003F41D9">
      <w:pPr>
        <w:jc w:val="both"/>
      </w:pPr>
      <w:r>
        <w:t>5. jednoduchými skutky realizuje tvořivost v mezilidských vztazích, především v rodině a v kolektivu třídy</w:t>
      </w:r>
    </w:p>
    <w:p w:rsidR="003F41D9" w:rsidRDefault="003F41D9" w:rsidP="003F41D9">
      <w:pPr>
        <w:jc w:val="both"/>
      </w:pPr>
      <w:r>
        <w:t>6. iniciativně vstupuje do vztahů s vrstevníky, dokáže rozlišit jejich nabídky k aktivitě a na nevhodné reaguje asertivně</w:t>
      </w:r>
    </w:p>
    <w:p w:rsidR="003F41D9" w:rsidRDefault="003F41D9" w:rsidP="003F41D9">
      <w:pPr>
        <w:jc w:val="both"/>
      </w:pPr>
    </w:p>
    <w:p w:rsidR="003F41D9" w:rsidRDefault="003F41D9" w:rsidP="003F41D9">
      <w:pPr>
        <w:jc w:val="both"/>
      </w:pPr>
    </w:p>
    <w:p w:rsidR="003F41D9" w:rsidRDefault="003F41D9" w:rsidP="003F41D9">
      <w:pPr>
        <w:ind w:left="360"/>
        <w:jc w:val="both"/>
      </w:pPr>
    </w:p>
    <w:p w:rsidR="003F41D9" w:rsidRDefault="003F41D9" w:rsidP="003F41D9">
      <w:pPr>
        <w:ind w:left="360"/>
        <w:jc w:val="both"/>
      </w:pPr>
    </w:p>
    <w:p w:rsidR="003F41D9" w:rsidRDefault="003F41D9" w:rsidP="003F41D9">
      <w:pPr>
        <w:ind w:left="360"/>
      </w:pPr>
    </w:p>
    <w:p w:rsidR="003F41D9" w:rsidRDefault="003F41D9" w:rsidP="003F41D9">
      <w:pPr>
        <w:ind w:left="360"/>
      </w:pPr>
    </w:p>
    <w:p w:rsidR="003F41D9" w:rsidRDefault="003F41D9" w:rsidP="003F41D9">
      <w:pPr>
        <w:ind w:left="360"/>
      </w:pPr>
    </w:p>
    <w:p w:rsidR="003F41D9" w:rsidRDefault="003F41D9" w:rsidP="003F41D9">
      <w:pPr>
        <w:ind w:left="360"/>
      </w:pPr>
    </w:p>
    <w:p w:rsidR="003F41D9" w:rsidRDefault="003F41D9" w:rsidP="003F41D9">
      <w:pPr>
        <w:ind w:left="360"/>
      </w:pPr>
    </w:p>
    <w:p w:rsidR="003F41D9" w:rsidRDefault="003F41D9" w:rsidP="003F41D9">
      <w:pPr>
        <w:ind w:left="360"/>
      </w:pPr>
    </w:p>
    <w:p w:rsidR="003F41D9" w:rsidRDefault="003F41D9" w:rsidP="003F41D9">
      <w:pPr>
        <w:ind w:left="360"/>
      </w:pPr>
    </w:p>
    <w:p w:rsidR="003F41D9" w:rsidRDefault="003F41D9" w:rsidP="003F41D9">
      <w:pPr>
        <w:ind w:left="360"/>
        <w:sectPr w:rsidR="003F41D9">
          <w:headerReference w:type="default" r:id="rId98"/>
          <w:pgSz w:w="11906" w:h="16838"/>
          <w:pgMar w:top="1417" w:right="1417" w:bottom="1417" w:left="1417" w:header="708" w:footer="708" w:gutter="0"/>
          <w:cols w:space="708"/>
          <w:docGrid w:linePitch="360"/>
        </w:sectPr>
      </w:pPr>
    </w:p>
    <w:p w:rsidR="003F41D9" w:rsidRDefault="003F41D9" w:rsidP="003F41D9">
      <w:pPr>
        <w:ind w:left="360"/>
      </w:pPr>
    </w:p>
    <w:tbl>
      <w:tblPr>
        <w:tblW w:w="5000" w:type="pct"/>
        <w:tblLayout w:type="fixed"/>
        <w:tblCellMar>
          <w:left w:w="70" w:type="dxa"/>
          <w:right w:w="70" w:type="dxa"/>
        </w:tblCellMar>
        <w:tblLook w:val="0000"/>
      </w:tblPr>
      <w:tblGrid>
        <w:gridCol w:w="610"/>
        <w:gridCol w:w="4319"/>
        <w:gridCol w:w="4500"/>
        <w:gridCol w:w="3420"/>
        <w:gridCol w:w="1293"/>
      </w:tblGrid>
      <w:tr w:rsidR="003F41D9" w:rsidTr="001351A2">
        <w:trPr>
          <w:trHeight w:val="227"/>
        </w:trPr>
        <w:tc>
          <w:tcPr>
            <w:tcW w:w="216" w:type="pct"/>
            <w:vAlign w:val="bottom"/>
          </w:tcPr>
          <w:p w:rsidR="003F41D9" w:rsidRDefault="003F41D9" w:rsidP="001351A2">
            <w:pPr>
              <w:rPr>
                <w:sz w:val="20"/>
                <w:szCs w:val="20"/>
              </w:rPr>
            </w:pPr>
          </w:p>
        </w:tc>
        <w:tc>
          <w:tcPr>
            <w:tcW w:w="1527" w:type="pct"/>
            <w:noWrap/>
            <w:vAlign w:val="bottom"/>
          </w:tcPr>
          <w:p w:rsidR="003F41D9" w:rsidRDefault="003F41D9" w:rsidP="001351A2">
            <w:pPr>
              <w:rPr>
                <w:b/>
                <w:bCs/>
                <w:sz w:val="20"/>
                <w:szCs w:val="20"/>
              </w:rPr>
            </w:pPr>
            <w:r>
              <w:rPr>
                <w:b/>
                <w:bCs/>
                <w:sz w:val="20"/>
                <w:szCs w:val="20"/>
              </w:rPr>
              <w:t>Vzdělávací oblast:</w:t>
            </w:r>
          </w:p>
        </w:tc>
        <w:tc>
          <w:tcPr>
            <w:tcW w:w="1591" w:type="pct"/>
            <w:noWrap/>
            <w:vAlign w:val="bottom"/>
          </w:tcPr>
          <w:p w:rsidR="003F41D9" w:rsidRDefault="003F41D9" w:rsidP="001351A2">
            <w:pPr>
              <w:rPr>
                <w:sz w:val="20"/>
                <w:szCs w:val="20"/>
              </w:rPr>
            </w:pPr>
            <w:r>
              <w:rPr>
                <w:b/>
                <w:bCs/>
                <w:sz w:val="20"/>
                <w:szCs w:val="20"/>
              </w:rPr>
              <w:t>Etická výchova</w:t>
            </w:r>
          </w:p>
        </w:tc>
        <w:tc>
          <w:tcPr>
            <w:tcW w:w="1209" w:type="pct"/>
            <w:vAlign w:val="bottom"/>
          </w:tcPr>
          <w:p w:rsidR="003F41D9" w:rsidRDefault="003F41D9" w:rsidP="001351A2">
            <w:pPr>
              <w:rPr>
                <w:sz w:val="20"/>
                <w:szCs w:val="20"/>
              </w:rPr>
            </w:pPr>
          </w:p>
        </w:tc>
        <w:tc>
          <w:tcPr>
            <w:tcW w:w="457" w:type="pct"/>
            <w:noWrap/>
            <w:vAlign w:val="bottom"/>
          </w:tcPr>
          <w:p w:rsidR="003F41D9" w:rsidRDefault="003F41D9" w:rsidP="001351A2">
            <w:pPr>
              <w:rPr>
                <w:sz w:val="20"/>
                <w:szCs w:val="20"/>
              </w:rPr>
            </w:pPr>
          </w:p>
        </w:tc>
      </w:tr>
      <w:tr w:rsidR="003F41D9" w:rsidTr="001351A2">
        <w:trPr>
          <w:trHeight w:val="227"/>
        </w:trPr>
        <w:tc>
          <w:tcPr>
            <w:tcW w:w="216" w:type="pct"/>
            <w:vAlign w:val="bottom"/>
          </w:tcPr>
          <w:p w:rsidR="003F41D9" w:rsidRDefault="003F41D9" w:rsidP="001351A2">
            <w:pPr>
              <w:rPr>
                <w:sz w:val="20"/>
                <w:szCs w:val="20"/>
              </w:rPr>
            </w:pPr>
          </w:p>
        </w:tc>
        <w:tc>
          <w:tcPr>
            <w:tcW w:w="1527" w:type="pct"/>
            <w:noWrap/>
            <w:vAlign w:val="bottom"/>
          </w:tcPr>
          <w:p w:rsidR="003F41D9" w:rsidRDefault="003F41D9" w:rsidP="001351A2">
            <w:pPr>
              <w:rPr>
                <w:b/>
                <w:bCs/>
                <w:sz w:val="20"/>
                <w:szCs w:val="20"/>
              </w:rPr>
            </w:pPr>
            <w:r>
              <w:rPr>
                <w:b/>
                <w:bCs/>
                <w:sz w:val="20"/>
                <w:szCs w:val="20"/>
              </w:rPr>
              <w:t xml:space="preserve">Vyučovací předmět: </w:t>
            </w:r>
          </w:p>
        </w:tc>
        <w:tc>
          <w:tcPr>
            <w:tcW w:w="1591" w:type="pct"/>
            <w:noWrap/>
            <w:vAlign w:val="bottom"/>
          </w:tcPr>
          <w:p w:rsidR="003F41D9" w:rsidRDefault="003F41D9" w:rsidP="001351A2">
            <w:pPr>
              <w:rPr>
                <w:sz w:val="20"/>
                <w:szCs w:val="20"/>
              </w:rPr>
            </w:pPr>
          </w:p>
        </w:tc>
        <w:tc>
          <w:tcPr>
            <w:tcW w:w="1209" w:type="pct"/>
            <w:vAlign w:val="bottom"/>
          </w:tcPr>
          <w:p w:rsidR="003F41D9" w:rsidRDefault="003F41D9" w:rsidP="001351A2">
            <w:pPr>
              <w:rPr>
                <w:sz w:val="20"/>
                <w:szCs w:val="20"/>
              </w:rPr>
            </w:pPr>
          </w:p>
        </w:tc>
        <w:tc>
          <w:tcPr>
            <w:tcW w:w="457" w:type="pct"/>
            <w:noWrap/>
            <w:vAlign w:val="bottom"/>
          </w:tcPr>
          <w:p w:rsidR="003F41D9" w:rsidRDefault="003F41D9" w:rsidP="001351A2">
            <w:pPr>
              <w:rPr>
                <w:sz w:val="20"/>
                <w:szCs w:val="20"/>
              </w:rPr>
            </w:pPr>
          </w:p>
        </w:tc>
      </w:tr>
      <w:tr w:rsidR="003F41D9" w:rsidTr="001351A2">
        <w:trPr>
          <w:trHeight w:val="227"/>
        </w:trPr>
        <w:tc>
          <w:tcPr>
            <w:tcW w:w="216" w:type="pct"/>
            <w:vAlign w:val="bottom"/>
          </w:tcPr>
          <w:p w:rsidR="003F41D9" w:rsidRDefault="003F41D9" w:rsidP="001351A2">
            <w:pPr>
              <w:rPr>
                <w:sz w:val="20"/>
                <w:szCs w:val="20"/>
              </w:rPr>
            </w:pPr>
          </w:p>
        </w:tc>
        <w:tc>
          <w:tcPr>
            <w:tcW w:w="1527" w:type="pct"/>
            <w:noWrap/>
            <w:vAlign w:val="bottom"/>
          </w:tcPr>
          <w:p w:rsidR="003F41D9" w:rsidRDefault="003F41D9" w:rsidP="001351A2">
            <w:pPr>
              <w:rPr>
                <w:b/>
                <w:bCs/>
                <w:sz w:val="20"/>
                <w:szCs w:val="20"/>
              </w:rPr>
            </w:pPr>
            <w:r>
              <w:rPr>
                <w:b/>
                <w:bCs/>
                <w:sz w:val="20"/>
                <w:szCs w:val="20"/>
              </w:rPr>
              <w:t>Ročník:</w:t>
            </w:r>
          </w:p>
        </w:tc>
        <w:tc>
          <w:tcPr>
            <w:tcW w:w="1591" w:type="pct"/>
            <w:noWrap/>
            <w:vAlign w:val="bottom"/>
          </w:tcPr>
          <w:p w:rsidR="003F41D9" w:rsidRDefault="003F41D9" w:rsidP="001351A2">
            <w:pPr>
              <w:rPr>
                <w:b/>
                <w:sz w:val="20"/>
                <w:szCs w:val="20"/>
              </w:rPr>
            </w:pPr>
            <w:r>
              <w:rPr>
                <w:b/>
                <w:sz w:val="20"/>
                <w:szCs w:val="20"/>
              </w:rPr>
              <w:t>1. – 3. ročník</w:t>
            </w:r>
          </w:p>
        </w:tc>
        <w:tc>
          <w:tcPr>
            <w:tcW w:w="1209" w:type="pct"/>
            <w:vAlign w:val="bottom"/>
          </w:tcPr>
          <w:p w:rsidR="003F41D9" w:rsidRDefault="003F41D9" w:rsidP="001351A2">
            <w:pPr>
              <w:rPr>
                <w:sz w:val="20"/>
                <w:szCs w:val="20"/>
              </w:rPr>
            </w:pPr>
          </w:p>
        </w:tc>
        <w:tc>
          <w:tcPr>
            <w:tcW w:w="457" w:type="pct"/>
            <w:noWrap/>
            <w:vAlign w:val="bottom"/>
          </w:tcPr>
          <w:p w:rsidR="003F41D9" w:rsidRDefault="003F41D9" w:rsidP="001351A2">
            <w:pPr>
              <w:rPr>
                <w:sz w:val="20"/>
                <w:szCs w:val="20"/>
              </w:rPr>
            </w:pPr>
          </w:p>
        </w:tc>
      </w:tr>
      <w:tr w:rsidR="003F41D9" w:rsidTr="001351A2">
        <w:trPr>
          <w:trHeight w:val="227"/>
        </w:trPr>
        <w:tc>
          <w:tcPr>
            <w:tcW w:w="216" w:type="pct"/>
            <w:tcBorders>
              <w:bottom w:val="single" w:sz="4" w:space="0" w:color="auto"/>
            </w:tcBorders>
            <w:vAlign w:val="bottom"/>
          </w:tcPr>
          <w:p w:rsidR="003F41D9" w:rsidRDefault="003F41D9" w:rsidP="001351A2">
            <w:pPr>
              <w:rPr>
                <w:sz w:val="20"/>
                <w:szCs w:val="20"/>
              </w:rPr>
            </w:pPr>
          </w:p>
        </w:tc>
        <w:tc>
          <w:tcPr>
            <w:tcW w:w="1527" w:type="pct"/>
            <w:tcBorders>
              <w:bottom w:val="single" w:sz="4" w:space="0" w:color="auto"/>
            </w:tcBorders>
            <w:noWrap/>
          </w:tcPr>
          <w:p w:rsidR="003F41D9" w:rsidRDefault="003F41D9" w:rsidP="001351A2">
            <w:pPr>
              <w:rPr>
                <w:b/>
                <w:bCs/>
                <w:sz w:val="20"/>
                <w:szCs w:val="20"/>
              </w:rPr>
            </w:pPr>
          </w:p>
        </w:tc>
        <w:tc>
          <w:tcPr>
            <w:tcW w:w="1591" w:type="pct"/>
            <w:tcBorders>
              <w:bottom w:val="single" w:sz="4" w:space="0" w:color="auto"/>
            </w:tcBorders>
            <w:noWrap/>
            <w:vAlign w:val="bottom"/>
          </w:tcPr>
          <w:p w:rsidR="003F41D9" w:rsidRDefault="003F41D9" w:rsidP="001351A2">
            <w:pPr>
              <w:rPr>
                <w:sz w:val="20"/>
                <w:szCs w:val="20"/>
              </w:rPr>
            </w:pPr>
          </w:p>
        </w:tc>
        <w:tc>
          <w:tcPr>
            <w:tcW w:w="1209" w:type="pct"/>
            <w:tcBorders>
              <w:bottom w:val="single" w:sz="4" w:space="0" w:color="auto"/>
            </w:tcBorders>
            <w:vAlign w:val="bottom"/>
          </w:tcPr>
          <w:p w:rsidR="003F41D9" w:rsidRDefault="003F41D9" w:rsidP="001351A2">
            <w:pPr>
              <w:rPr>
                <w:sz w:val="20"/>
                <w:szCs w:val="20"/>
              </w:rPr>
            </w:pPr>
          </w:p>
        </w:tc>
        <w:tc>
          <w:tcPr>
            <w:tcW w:w="457" w:type="pct"/>
            <w:tcBorders>
              <w:bottom w:val="single" w:sz="4" w:space="0" w:color="auto"/>
            </w:tcBorders>
            <w:noWrap/>
            <w:vAlign w:val="bottom"/>
          </w:tcPr>
          <w:p w:rsidR="003F41D9" w:rsidRDefault="003F41D9" w:rsidP="001351A2">
            <w:pPr>
              <w:rPr>
                <w:sz w:val="20"/>
                <w:szCs w:val="20"/>
              </w:rPr>
            </w:pPr>
          </w:p>
        </w:tc>
      </w:tr>
      <w:tr w:rsidR="003F41D9" w:rsidTr="000B785C">
        <w:trPr>
          <w:trHeight w:val="227"/>
        </w:trPr>
        <w:tc>
          <w:tcPr>
            <w:tcW w:w="216" w:type="pct"/>
            <w:tcBorders>
              <w:top w:val="single" w:sz="4" w:space="0" w:color="auto"/>
              <w:left w:val="single" w:sz="4" w:space="0" w:color="auto"/>
              <w:bottom w:val="single" w:sz="4" w:space="0" w:color="auto"/>
              <w:right w:val="single" w:sz="4" w:space="0" w:color="auto"/>
            </w:tcBorders>
            <w:vAlign w:val="center"/>
          </w:tcPr>
          <w:p w:rsidR="003F41D9" w:rsidRDefault="003F41D9" w:rsidP="000B785C">
            <w:pPr>
              <w:jc w:val="center"/>
              <w:rPr>
                <w:b/>
                <w:sz w:val="20"/>
                <w:szCs w:val="20"/>
              </w:rPr>
            </w:pPr>
            <w:r>
              <w:rPr>
                <w:b/>
                <w:sz w:val="20"/>
                <w:szCs w:val="20"/>
              </w:rPr>
              <w:t>RVP</w:t>
            </w:r>
          </w:p>
        </w:tc>
        <w:tc>
          <w:tcPr>
            <w:tcW w:w="1527" w:type="pct"/>
            <w:tcBorders>
              <w:top w:val="single" w:sz="4" w:space="0" w:color="auto"/>
              <w:left w:val="single" w:sz="4" w:space="0" w:color="auto"/>
              <w:bottom w:val="single" w:sz="4" w:space="0" w:color="auto"/>
              <w:right w:val="single" w:sz="4" w:space="0" w:color="auto"/>
            </w:tcBorders>
            <w:noWrap/>
            <w:vAlign w:val="center"/>
          </w:tcPr>
          <w:p w:rsidR="003F41D9" w:rsidRDefault="003F41D9" w:rsidP="000B785C">
            <w:pPr>
              <w:jc w:val="center"/>
              <w:rPr>
                <w:b/>
                <w:bCs/>
                <w:sz w:val="20"/>
                <w:szCs w:val="20"/>
              </w:rPr>
            </w:pPr>
            <w:r>
              <w:rPr>
                <w:b/>
                <w:bCs/>
                <w:sz w:val="20"/>
                <w:szCs w:val="20"/>
              </w:rPr>
              <w:t>Školní výstup</w:t>
            </w:r>
          </w:p>
        </w:tc>
        <w:tc>
          <w:tcPr>
            <w:tcW w:w="1591" w:type="pct"/>
            <w:tcBorders>
              <w:top w:val="single" w:sz="4" w:space="0" w:color="auto"/>
              <w:left w:val="single" w:sz="4" w:space="0" w:color="auto"/>
              <w:bottom w:val="single" w:sz="4" w:space="0" w:color="auto"/>
              <w:right w:val="single" w:sz="4" w:space="0" w:color="auto"/>
            </w:tcBorders>
            <w:noWrap/>
            <w:vAlign w:val="center"/>
          </w:tcPr>
          <w:p w:rsidR="003F41D9" w:rsidRDefault="003F41D9" w:rsidP="000B785C">
            <w:pPr>
              <w:jc w:val="center"/>
              <w:rPr>
                <w:b/>
                <w:bCs/>
                <w:sz w:val="20"/>
                <w:szCs w:val="20"/>
              </w:rPr>
            </w:pPr>
            <w:r>
              <w:rPr>
                <w:b/>
                <w:bCs/>
                <w:sz w:val="20"/>
                <w:szCs w:val="20"/>
              </w:rPr>
              <w:t>Učivo</w:t>
            </w:r>
          </w:p>
        </w:tc>
        <w:tc>
          <w:tcPr>
            <w:tcW w:w="1209" w:type="pct"/>
            <w:tcBorders>
              <w:top w:val="single" w:sz="4" w:space="0" w:color="auto"/>
              <w:left w:val="single" w:sz="4" w:space="0" w:color="auto"/>
              <w:bottom w:val="single" w:sz="4" w:space="0" w:color="auto"/>
              <w:right w:val="single" w:sz="4" w:space="0" w:color="auto"/>
            </w:tcBorders>
            <w:vAlign w:val="center"/>
          </w:tcPr>
          <w:p w:rsidR="003F41D9" w:rsidRDefault="003F41D9" w:rsidP="000B785C">
            <w:pPr>
              <w:jc w:val="center"/>
              <w:rPr>
                <w:b/>
                <w:bCs/>
                <w:sz w:val="20"/>
                <w:szCs w:val="20"/>
              </w:rPr>
            </w:pPr>
            <w:r>
              <w:rPr>
                <w:b/>
                <w:bCs/>
                <w:sz w:val="20"/>
                <w:szCs w:val="20"/>
              </w:rPr>
              <w:t>Mezipředmětové vztahy, průřezová témata, projekty</w:t>
            </w:r>
          </w:p>
        </w:tc>
        <w:tc>
          <w:tcPr>
            <w:tcW w:w="457" w:type="pct"/>
            <w:tcBorders>
              <w:top w:val="single" w:sz="4" w:space="0" w:color="auto"/>
              <w:left w:val="single" w:sz="4" w:space="0" w:color="auto"/>
              <w:bottom w:val="single" w:sz="4" w:space="0" w:color="auto"/>
              <w:right w:val="single" w:sz="4" w:space="0" w:color="auto"/>
            </w:tcBorders>
            <w:noWrap/>
            <w:vAlign w:val="center"/>
          </w:tcPr>
          <w:p w:rsidR="003F41D9" w:rsidRDefault="003F41D9" w:rsidP="000B785C">
            <w:pPr>
              <w:jc w:val="center"/>
              <w:rPr>
                <w:b/>
                <w:bCs/>
                <w:sz w:val="20"/>
                <w:szCs w:val="20"/>
              </w:rPr>
            </w:pPr>
            <w:r>
              <w:rPr>
                <w:b/>
                <w:bCs/>
                <w:sz w:val="20"/>
                <w:szCs w:val="20"/>
              </w:rPr>
              <w:t>Poznámky</w:t>
            </w:r>
          </w:p>
          <w:p w:rsidR="003F41D9" w:rsidRDefault="003F41D9" w:rsidP="000B785C">
            <w:pPr>
              <w:jc w:val="center"/>
              <w:rPr>
                <w:b/>
                <w:bCs/>
                <w:sz w:val="20"/>
                <w:szCs w:val="20"/>
              </w:rPr>
            </w:pPr>
          </w:p>
          <w:p w:rsidR="003F41D9" w:rsidRDefault="003F41D9" w:rsidP="000B785C">
            <w:pPr>
              <w:jc w:val="center"/>
              <w:rPr>
                <w:b/>
                <w:bCs/>
                <w:sz w:val="20"/>
                <w:szCs w:val="20"/>
              </w:rPr>
            </w:pPr>
          </w:p>
        </w:tc>
      </w:tr>
      <w:tr w:rsidR="003F41D9" w:rsidTr="001351A2">
        <w:trPr>
          <w:trHeight w:val="227"/>
        </w:trPr>
        <w:tc>
          <w:tcPr>
            <w:tcW w:w="216" w:type="pct"/>
            <w:tcBorders>
              <w:top w:val="single" w:sz="4" w:space="0" w:color="auto"/>
              <w:left w:val="single" w:sz="4" w:space="0" w:color="auto"/>
              <w:bottom w:val="single" w:sz="4" w:space="0" w:color="auto"/>
              <w:right w:val="single" w:sz="4" w:space="0" w:color="auto"/>
            </w:tcBorders>
            <w:noWrap/>
          </w:tcPr>
          <w:p w:rsidR="003F41D9" w:rsidRDefault="003F41D9" w:rsidP="001351A2">
            <w:pPr>
              <w:rPr>
                <w:sz w:val="20"/>
                <w:szCs w:val="20"/>
              </w:rPr>
            </w:pPr>
            <w:r>
              <w:rPr>
                <w:sz w:val="20"/>
                <w:szCs w:val="20"/>
              </w:rPr>
              <w:t>1</w:t>
            </w:r>
          </w:p>
        </w:tc>
        <w:tc>
          <w:tcPr>
            <w:tcW w:w="1527" w:type="pct"/>
            <w:tcBorders>
              <w:top w:val="single" w:sz="4" w:space="0" w:color="auto"/>
              <w:left w:val="single" w:sz="4" w:space="0" w:color="auto"/>
              <w:bottom w:val="single" w:sz="4" w:space="0" w:color="auto"/>
              <w:right w:val="single" w:sz="4" w:space="0" w:color="auto"/>
            </w:tcBorders>
            <w:noWrap/>
          </w:tcPr>
          <w:p w:rsidR="003F41D9" w:rsidRDefault="003F41D9" w:rsidP="001351A2">
            <w:pPr>
              <w:rPr>
                <w:sz w:val="20"/>
                <w:szCs w:val="20"/>
              </w:rPr>
            </w:pPr>
            <w:r>
              <w:rPr>
                <w:sz w:val="20"/>
                <w:szCs w:val="20"/>
              </w:rPr>
              <w:t>Žák</w:t>
            </w:r>
          </w:p>
          <w:p w:rsidR="003F41D9" w:rsidRDefault="003F41D9" w:rsidP="001351A2">
            <w:pPr>
              <w:rPr>
                <w:sz w:val="20"/>
                <w:szCs w:val="20"/>
              </w:rPr>
            </w:pPr>
            <w:r>
              <w:rPr>
                <w:sz w:val="20"/>
                <w:szCs w:val="20"/>
              </w:rPr>
              <w:t>-seznamuje se s křestními jmény spolužáků,</w:t>
            </w:r>
          </w:p>
          <w:p w:rsidR="003F41D9" w:rsidRDefault="003F41D9" w:rsidP="001351A2">
            <w:pPr>
              <w:rPr>
                <w:sz w:val="20"/>
                <w:szCs w:val="20"/>
              </w:rPr>
            </w:pPr>
            <w:r>
              <w:rPr>
                <w:sz w:val="20"/>
                <w:szCs w:val="20"/>
              </w:rPr>
              <w:t xml:space="preserve"> používá je v denním styku</w:t>
            </w:r>
          </w:p>
          <w:p w:rsidR="003F41D9" w:rsidRDefault="003F41D9" w:rsidP="001351A2">
            <w:pPr>
              <w:rPr>
                <w:sz w:val="20"/>
                <w:szCs w:val="20"/>
              </w:rPr>
            </w:pPr>
            <w:r>
              <w:rPr>
                <w:sz w:val="20"/>
                <w:szCs w:val="20"/>
              </w:rPr>
              <w:t xml:space="preserve">-respektuje a dodržuje jednoduchá komunikační </w:t>
            </w:r>
          </w:p>
          <w:p w:rsidR="003F41D9" w:rsidRDefault="003F41D9" w:rsidP="001351A2">
            <w:pPr>
              <w:rPr>
                <w:sz w:val="20"/>
                <w:szCs w:val="20"/>
              </w:rPr>
            </w:pPr>
            <w:r>
              <w:rPr>
                <w:sz w:val="20"/>
                <w:szCs w:val="20"/>
              </w:rPr>
              <w:t>pravidla</w:t>
            </w:r>
          </w:p>
          <w:p w:rsidR="003F41D9" w:rsidRDefault="003F41D9" w:rsidP="001351A2">
            <w:pPr>
              <w:rPr>
                <w:sz w:val="20"/>
                <w:szCs w:val="20"/>
              </w:rPr>
            </w:pPr>
            <w:r>
              <w:rPr>
                <w:sz w:val="20"/>
                <w:szCs w:val="20"/>
              </w:rPr>
              <w:t>-učí se poděkovat, poprosit, omluvit se za své provinění, za nesplněný domácí úkol</w:t>
            </w:r>
          </w:p>
          <w:p w:rsidR="003F41D9" w:rsidRDefault="003F41D9" w:rsidP="001351A2">
            <w:pPr>
              <w:rPr>
                <w:sz w:val="20"/>
                <w:szCs w:val="20"/>
              </w:rPr>
            </w:pPr>
            <w:r>
              <w:rPr>
                <w:sz w:val="20"/>
                <w:szCs w:val="20"/>
              </w:rPr>
              <w:t>-respektuje práci spolužáků</w:t>
            </w:r>
          </w:p>
        </w:tc>
        <w:tc>
          <w:tcPr>
            <w:tcW w:w="1591" w:type="pct"/>
            <w:tcBorders>
              <w:top w:val="single" w:sz="4" w:space="0" w:color="auto"/>
              <w:left w:val="single" w:sz="4" w:space="0" w:color="auto"/>
              <w:bottom w:val="single" w:sz="4" w:space="0" w:color="auto"/>
              <w:right w:val="single" w:sz="4" w:space="0" w:color="auto"/>
            </w:tcBorders>
            <w:noWrap/>
          </w:tcPr>
          <w:p w:rsidR="003F41D9" w:rsidRDefault="003F41D9" w:rsidP="001351A2">
            <w:pPr>
              <w:rPr>
                <w:sz w:val="20"/>
                <w:szCs w:val="20"/>
              </w:rPr>
            </w:pPr>
            <w:r>
              <w:rPr>
                <w:sz w:val="20"/>
                <w:szCs w:val="20"/>
              </w:rPr>
              <w:t xml:space="preserve"> Pozdrav, poděkování, omluva, pravidla třídy</w:t>
            </w:r>
          </w:p>
          <w:p w:rsidR="003F41D9" w:rsidRDefault="003F41D9" w:rsidP="001351A2">
            <w:pPr>
              <w:rPr>
                <w:sz w:val="20"/>
                <w:szCs w:val="20"/>
              </w:rPr>
            </w:pPr>
            <w:r>
              <w:rPr>
                <w:sz w:val="20"/>
                <w:szCs w:val="20"/>
              </w:rPr>
              <w:t>Kamarádské vztahy, zodpovědnost za své konání, přijetí pochvaly, trestu, kompromis</w:t>
            </w:r>
          </w:p>
          <w:p w:rsidR="003F41D9" w:rsidRDefault="003F41D9" w:rsidP="001351A2">
            <w:pPr>
              <w:rPr>
                <w:sz w:val="20"/>
                <w:szCs w:val="20"/>
              </w:rPr>
            </w:pPr>
            <w:r>
              <w:rPr>
                <w:sz w:val="20"/>
                <w:szCs w:val="20"/>
              </w:rPr>
              <w:t>Role v kolektivu, dodržování dohodnutých pravidel</w:t>
            </w:r>
          </w:p>
          <w:p w:rsidR="003F41D9" w:rsidRDefault="003F41D9" w:rsidP="001351A2">
            <w:pPr>
              <w:rPr>
                <w:sz w:val="20"/>
                <w:szCs w:val="20"/>
              </w:rPr>
            </w:pPr>
            <w:r>
              <w:rPr>
                <w:sz w:val="20"/>
                <w:szCs w:val="20"/>
              </w:rPr>
              <w:t>Hra na ozvěnu-pozdravy</w:t>
            </w:r>
          </w:p>
          <w:p w:rsidR="003F41D9" w:rsidRDefault="003F41D9" w:rsidP="001351A2">
            <w:pPr>
              <w:rPr>
                <w:sz w:val="20"/>
                <w:szCs w:val="20"/>
              </w:rPr>
            </w:pPr>
            <w:r>
              <w:rPr>
                <w:sz w:val="20"/>
                <w:szCs w:val="20"/>
              </w:rPr>
              <w:t>Hra na otázku a odpověď - jména</w:t>
            </w:r>
          </w:p>
        </w:tc>
        <w:tc>
          <w:tcPr>
            <w:tcW w:w="1209" w:type="pct"/>
            <w:tcBorders>
              <w:top w:val="single" w:sz="4" w:space="0" w:color="auto"/>
              <w:left w:val="single" w:sz="4" w:space="0" w:color="auto"/>
              <w:bottom w:val="single" w:sz="4" w:space="0" w:color="auto"/>
              <w:right w:val="single" w:sz="4" w:space="0" w:color="auto"/>
            </w:tcBorders>
            <w:noWrap/>
          </w:tcPr>
          <w:p w:rsidR="003F41D9" w:rsidRDefault="003F41D9" w:rsidP="001351A2">
            <w:pPr>
              <w:rPr>
                <w:sz w:val="20"/>
                <w:szCs w:val="20"/>
              </w:rPr>
            </w:pPr>
            <w:r>
              <w:rPr>
                <w:sz w:val="20"/>
                <w:szCs w:val="20"/>
              </w:rPr>
              <w:t> Celá oblast OSV – průběžně</w:t>
            </w:r>
          </w:p>
          <w:p w:rsidR="003F41D9" w:rsidRDefault="003F41D9" w:rsidP="001351A2">
            <w:pPr>
              <w:rPr>
                <w:sz w:val="20"/>
                <w:szCs w:val="20"/>
              </w:rPr>
            </w:pPr>
            <w:r>
              <w:rPr>
                <w:sz w:val="20"/>
                <w:szCs w:val="20"/>
              </w:rPr>
              <w:t>Osobnostní rozvoj – rozvoj schopnosti poznávání, sebepoznání a sebepojetí, seberegulace a sebeorganizace, psychohygiena, kreativita</w:t>
            </w:r>
          </w:p>
          <w:p w:rsidR="003F41D9" w:rsidRDefault="003F41D9" w:rsidP="001351A2">
            <w:pPr>
              <w:rPr>
                <w:sz w:val="20"/>
                <w:szCs w:val="20"/>
              </w:rPr>
            </w:pPr>
            <w:r>
              <w:rPr>
                <w:sz w:val="20"/>
                <w:szCs w:val="20"/>
              </w:rPr>
              <w:t xml:space="preserve">Sociální rozvoj – poznávání lidí, mezilidské vztahy, komunikace, kooperace a kompetice </w:t>
            </w:r>
          </w:p>
          <w:p w:rsidR="003F41D9" w:rsidRDefault="003F41D9" w:rsidP="001351A2">
            <w:pPr>
              <w:rPr>
                <w:sz w:val="20"/>
                <w:szCs w:val="20"/>
              </w:rPr>
            </w:pPr>
            <w:r>
              <w:rPr>
                <w:sz w:val="20"/>
                <w:szCs w:val="20"/>
              </w:rPr>
              <w:t>Morální rozvoj – řešení problémů a rozhodovací dovednosti, hodnoty, postoje, praktická etika</w:t>
            </w:r>
          </w:p>
          <w:p w:rsidR="003F41D9" w:rsidRDefault="003F41D9" w:rsidP="001351A2">
            <w:pPr>
              <w:rPr>
                <w:sz w:val="20"/>
                <w:szCs w:val="20"/>
              </w:rPr>
            </w:pPr>
            <w:r>
              <w:rPr>
                <w:sz w:val="20"/>
                <w:szCs w:val="20"/>
              </w:rPr>
              <w:t>VDO – spolupráce, partnerství, dialog, respekt,význam dodržování pravidel</w:t>
            </w:r>
          </w:p>
          <w:p w:rsidR="003F41D9" w:rsidRDefault="003F41D9" w:rsidP="001351A2">
            <w:pPr>
              <w:rPr>
                <w:sz w:val="20"/>
                <w:szCs w:val="20"/>
              </w:rPr>
            </w:pPr>
            <w:r>
              <w:rPr>
                <w:sz w:val="20"/>
                <w:szCs w:val="20"/>
              </w:rPr>
              <w:t>VMEGS – Evropa a svět nás zajímá</w:t>
            </w:r>
          </w:p>
          <w:p w:rsidR="003F41D9" w:rsidRDefault="003F41D9" w:rsidP="001351A2">
            <w:pPr>
              <w:rPr>
                <w:sz w:val="20"/>
                <w:szCs w:val="20"/>
              </w:rPr>
            </w:pPr>
            <w:r>
              <w:rPr>
                <w:sz w:val="20"/>
                <w:szCs w:val="20"/>
              </w:rPr>
              <w:t>MUV – Kulturní diference, lidské vztahy</w:t>
            </w:r>
          </w:p>
          <w:p w:rsidR="003F41D9" w:rsidRDefault="003F41D9" w:rsidP="001351A2">
            <w:pPr>
              <w:rPr>
                <w:sz w:val="20"/>
                <w:szCs w:val="20"/>
              </w:rPr>
            </w:pPr>
            <w:r>
              <w:rPr>
                <w:sz w:val="20"/>
                <w:szCs w:val="20"/>
              </w:rPr>
              <w:t>MEV – Práce v realizačním týmu </w:t>
            </w:r>
          </w:p>
        </w:tc>
        <w:tc>
          <w:tcPr>
            <w:tcW w:w="457" w:type="pct"/>
            <w:tcBorders>
              <w:top w:val="single" w:sz="4" w:space="0" w:color="auto"/>
              <w:left w:val="single" w:sz="4" w:space="0" w:color="auto"/>
              <w:bottom w:val="single" w:sz="4" w:space="0" w:color="auto"/>
              <w:right w:val="single" w:sz="4" w:space="0" w:color="auto"/>
            </w:tcBorders>
            <w:noWrap/>
            <w:vAlign w:val="bottom"/>
          </w:tcPr>
          <w:p w:rsidR="003F41D9" w:rsidRDefault="003F41D9" w:rsidP="001351A2">
            <w:pPr>
              <w:rPr>
                <w:sz w:val="20"/>
                <w:szCs w:val="20"/>
              </w:rPr>
            </w:pPr>
            <w:r>
              <w:rPr>
                <w:sz w:val="20"/>
                <w:szCs w:val="20"/>
              </w:rPr>
              <w:t xml:space="preserve">   </w:t>
            </w:r>
          </w:p>
          <w:p w:rsidR="003F41D9" w:rsidRDefault="003F41D9" w:rsidP="001351A2">
            <w:pPr>
              <w:rPr>
                <w:sz w:val="20"/>
                <w:szCs w:val="20"/>
              </w:rPr>
            </w:pPr>
          </w:p>
          <w:p w:rsidR="003F41D9" w:rsidRDefault="003F41D9" w:rsidP="001351A2">
            <w:pPr>
              <w:rPr>
                <w:sz w:val="20"/>
                <w:szCs w:val="20"/>
              </w:rPr>
            </w:pPr>
          </w:p>
          <w:p w:rsidR="003F41D9" w:rsidRDefault="003F41D9" w:rsidP="001351A2">
            <w:pPr>
              <w:rPr>
                <w:sz w:val="20"/>
                <w:szCs w:val="20"/>
              </w:rPr>
            </w:pPr>
          </w:p>
          <w:p w:rsidR="003F41D9" w:rsidRDefault="003F41D9" w:rsidP="001351A2">
            <w:pPr>
              <w:rPr>
                <w:sz w:val="20"/>
                <w:szCs w:val="20"/>
              </w:rPr>
            </w:pPr>
            <w:r>
              <w:rPr>
                <w:sz w:val="20"/>
                <w:szCs w:val="20"/>
              </w:rPr>
              <w:t>ČJ-KSV, Prv, Hv, Vv, Pč</w:t>
            </w:r>
          </w:p>
        </w:tc>
      </w:tr>
      <w:tr w:rsidR="003F41D9" w:rsidTr="000B785C">
        <w:trPr>
          <w:trHeight w:val="3114"/>
        </w:trPr>
        <w:tc>
          <w:tcPr>
            <w:tcW w:w="216" w:type="pct"/>
            <w:tcBorders>
              <w:top w:val="single" w:sz="4" w:space="0" w:color="auto"/>
              <w:left w:val="single" w:sz="4" w:space="0" w:color="auto"/>
              <w:bottom w:val="single" w:sz="4" w:space="0" w:color="auto"/>
              <w:right w:val="single" w:sz="4" w:space="0" w:color="auto"/>
            </w:tcBorders>
            <w:noWrap/>
          </w:tcPr>
          <w:p w:rsidR="003F41D9" w:rsidRDefault="003F41D9" w:rsidP="001351A2">
            <w:pPr>
              <w:rPr>
                <w:sz w:val="20"/>
                <w:szCs w:val="20"/>
              </w:rPr>
            </w:pPr>
            <w:r>
              <w:rPr>
                <w:sz w:val="20"/>
                <w:szCs w:val="20"/>
              </w:rPr>
              <w:t>2</w:t>
            </w:r>
          </w:p>
        </w:tc>
        <w:tc>
          <w:tcPr>
            <w:tcW w:w="1527" w:type="pct"/>
            <w:tcBorders>
              <w:top w:val="single" w:sz="4" w:space="0" w:color="auto"/>
              <w:left w:val="single" w:sz="4" w:space="0" w:color="auto"/>
              <w:bottom w:val="single" w:sz="4" w:space="0" w:color="auto"/>
              <w:right w:val="single" w:sz="4" w:space="0" w:color="auto"/>
            </w:tcBorders>
            <w:noWrap/>
          </w:tcPr>
          <w:p w:rsidR="003F41D9" w:rsidRDefault="003F41D9" w:rsidP="001351A2">
            <w:pPr>
              <w:rPr>
                <w:sz w:val="20"/>
                <w:szCs w:val="20"/>
              </w:rPr>
            </w:pPr>
            <w:r>
              <w:rPr>
                <w:sz w:val="20"/>
                <w:szCs w:val="20"/>
              </w:rPr>
              <w:t xml:space="preserve">-snaží se podílet na vytváření společenství třídy </w:t>
            </w:r>
          </w:p>
          <w:p w:rsidR="003F41D9" w:rsidRDefault="003F41D9" w:rsidP="001351A2">
            <w:pPr>
              <w:rPr>
                <w:sz w:val="20"/>
                <w:szCs w:val="20"/>
              </w:rPr>
            </w:pPr>
            <w:r>
              <w:rPr>
                <w:sz w:val="20"/>
                <w:szCs w:val="20"/>
              </w:rPr>
              <w:t>- dodržuje jasná a splnitelná pravidla</w:t>
            </w:r>
          </w:p>
          <w:p w:rsidR="003F41D9" w:rsidRDefault="003F41D9" w:rsidP="001351A2">
            <w:pPr>
              <w:rPr>
                <w:sz w:val="20"/>
                <w:szCs w:val="20"/>
              </w:rPr>
            </w:pPr>
            <w:r>
              <w:rPr>
                <w:sz w:val="20"/>
                <w:szCs w:val="20"/>
              </w:rPr>
              <w:t>- spolupracuje v rámci třídy</w:t>
            </w:r>
          </w:p>
          <w:p w:rsidR="003F41D9" w:rsidRDefault="003F41D9" w:rsidP="001351A2">
            <w:pPr>
              <w:rPr>
                <w:sz w:val="20"/>
                <w:szCs w:val="20"/>
              </w:rPr>
            </w:pPr>
            <w:r>
              <w:rPr>
                <w:sz w:val="20"/>
                <w:szCs w:val="20"/>
              </w:rPr>
              <w:t>- osvojuje si základní hygienická pravidla</w:t>
            </w:r>
          </w:p>
          <w:p w:rsidR="003F41D9" w:rsidRDefault="003F41D9" w:rsidP="001351A2">
            <w:pPr>
              <w:rPr>
                <w:sz w:val="20"/>
                <w:szCs w:val="20"/>
              </w:rPr>
            </w:pPr>
            <w:r>
              <w:rPr>
                <w:sz w:val="20"/>
                <w:szCs w:val="20"/>
              </w:rPr>
              <w:t>- dodržuje pravidla her</w:t>
            </w:r>
          </w:p>
          <w:p w:rsidR="003F41D9" w:rsidRDefault="003F41D9" w:rsidP="001351A2">
            <w:pPr>
              <w:rPr>
                <w:sz w:val="20"/>
                <w:szCs w:val="20"/>
              </w:rPr>
            </w:pPr>
            <w:r>
              <w:rPr>
                <w:sz w:val="20"/>
                <w:szCs w:val="20"/>
              </w:rPr>
              <w:t>- vytváří si základy pracovních návyků</w:t>
            </w:r>
          </w:p>
          <w:p w:rsidR="003F41D9" w:rsidRDefault="003F41D9" w:rsidP="001351A2">
            <w:pPr>
              <w:rPr>
                <w:sz w:val="20"/>
                <w:szCs w:val="20"/>
              </w:rPr>
            </w:pPr>
          </w:p>
        </w:tc>
        <w:tc>
          <w:tcPr>
            <w:tcW w:w="1591" w:type="pct"/>
            <w:tcBorders>
              <w:top w:val="single" w:sz="4" w:space="0" w:color="auto"/>
              <w:left w:val="single" w:sz="4" w:space="0" w:color="auto"/>
              <w:bottom w:val="single" w:sz="4" w:space="0" w:color="auto"/>
              <w:right w:val="single" w:sz="4" w:space="0" w:color="auto"/>
            </w:tcBorders>
            <w:noWrap/>
          </w:tcPr>
          <w:p w:rsidR="003F41D9" w:rsidRDefault="003F41D9" w:rsidP="001351A2">
            <w:pPr>
              <w:rPr>
                <w:sz w:val="20"/>
                <w:szCs w:val="20"/>
              </w:rPr>
            </w:pPr>
            <w:r>
              <w:rPr>
                <w:sz w:val="20"/>
                <w:szCs w:val="20"/>
              </w:rPr>
              <w:t xml:space="preserve"> Nekazit práci druhým, dokončovat práci včas</w:t>
            </w:r>
          </w:p>
          <w:p w:rsidR="003F41D9" w:rsidRDefault="003F41D9" w:rsidP="001351A2">
            <w:pPr>
              <w:rPr>
                <w:sz w:val="20"/>
                <w:szCs w:val="20"/>
              </w:rPr>
            </w:pPr>
            <w:r>
              <w:rPr>
                <w:sz w:val="20"/>
                <w:szCs w:val="20"/>
              </w:rPr>
              <w:t>Dodržování zásad bezpečnosti, vhodné trávení volného času</w:t>
            </w:r>
          </w:p>
          <w:p w:rsidR="003F41D9" w:rsidRDefault="003F41D9" w:rsidP="001351A2">
            <w:pPr>
              <w:rPr>
                <w:sz w:val="20"/>
                <w:szCs w:val="20"/>
              </w:rPr>
            </w:pPr>
            <w:r>
              <w:rPr>
                <w:sz w:val="20"/>
                <w:szCs w:val="20"/>
              </w:rPr>
              <w:t>Spolupráce v rámci třídy</w:t>
            </w:r>
          </w:p>
          <w:p w:rsidR="003F41D9" w:rsidRDefault="003F41D9" w:rsidP="001351A2">
            <w:pPr>
              <w:rPr>
                <w:sz w:val="20"/>
                <w:szCs w:val="20"/>
              </w:rPr>
            </w:pPr>
            <w:r>
              <w:rPr>
                <w:sz w:val="20"/>
                <w:szCs w:val="20"/>
              </w:rPr>
              <w:t>Vytváření základních hygienických návyků</w:t>
            </w:r>
          </w:p>
          <w:p w:rsidR="003F41D9" w:rsidRDefault="003F41D9" w:rsidP="001351A2">
            <w:pPr>
              <w:rPr>
                <w:sz w:val="20"/>
                <w:szCs w:val="20"/>
              </w:rPr>
            </w:pPr>
            <w:r>
              <w:rPr>
                <w:sz w:val="20"/>
                <w:szCs w:val="20"/>
              </w:rPr>
              <w:t>Podíl na stanovení pravidel chování ve třídě</w:t>
            </w:r>
          </w:p>
          <w:p w:rsidR="003F41D9" w:rsidRDefault="003F41D9" w:rsidP="001351A2">
            <w:pPr>
              <w:rPr>
                <w:sz w:val="20"/>
                <w:szCs w:val="20"/>
              </w:rPr>
            </w:pPr>
            <w:r>
              <w:rPr>
                <w:sz w:val="20"/>
                <w:szCs w:val="20"/>
              </w:rPr>
              <w:t>Osvojování a dodržování pravidel pohybových her</w:t>
            </w:r>
          </w:p>
          <w:p w:rsidR="003F41D9" w:rsidRDefault="003F41D9" w:rsidP="001351A2">
            <w:pPr>
              <w:rPr>
                <w:sz w:val="20"/>
                <w:szCs w:val="20"/>
              </w:rPr>
            </w:pPr>
            <w:r>
              <w:rPr>
                <w:sz w:val="20"/>
                <w:szCs w:val="20"/>
              </w:rPr>
              <w:t>Práce podle návodu</w:t>
            </w:r>
          </w:p>
          <w:p w:rsidR="003F41D9" w:rsidRDefault="003F41D9" w:rsidP="001351A2">
            <w:pPr>
              <w:rPr>
                <w:sz w:val="20"/>
                <w:szCs w:val="20"/>
              </w:rPr>
            </w:pPr>
          </w:p>
        </w:tc>
        <w:tc>
          <w:tcPr>
            <w:tcW w:w="1209" w:type="pct"/>
            <w:tcBorders>
              <w:top w:val="single" w:sz="4" w:space="0" w:color="auto"/>
              <w:left w:val="single" w:sz="4" w:space="0" w:color="auto"/>
              <w:bottom w:val="single" w:sz="4" w:space="0" w:color="auto"/>
              <w:right w:val="single" w:sz="4" w:space="0" w:color="auto"/>
            </w:tcBorders>
            <w:noWrap/>
          </w:tcPr>
          <w:p w:rsidR="003F41D9" w:rsidRDefault="003F41D9" w:rsidP="001351A2">
            <w:pPr>
              <w:rPr>
                <w:sz w:val="20"/>
                <w:szCs w:val="20"/>
              </w:rPr>
            </w:pPr>
            <w:r>
              <w:rPr>
                <w:sz w:val="20"/>
                <w:szCs w:val="20"/>
              </w:rPr>
              <w:t xml:space="preserve">Mezipředmětové vztahy – </w:t>
            </w:r>
          </w:p>
          <w:p w:rsidR="003F41D9" w:rsidRDefault="003F41D9" w:rsidP="001351A2">
            <w:pPr>
              <w:rPr>
                <w:sz w:val="20"/>
                <w:szCs w:val="20"/>
              </w:rPr>
            </w:pPr>
          </w:p>
          <w:p w:rsidR="003F41D9" w:rsidRDefault="003F41D9" w:rsidP="001351A2">
            <w:pPr>
              <w:rPr>
                <w:sz w:val="20"/>
                <w:szCs w:val="20"/>
              </w:rPr>
            </w:pPr>
          </w:p>
          <w:p w:rsidR="003F41D9" w:rsidRDefault="003F41D9" w:rsidP="001351A2">
            <w:pPr>
              <w:rPr>
                <w:sz w:val="20"/>
                <w:szCs w:val="20"/>
              </w:rPr>
            </w:pPr>
          </w:p>
        </w:tc>
        <w:tc>
          <w:tcPr>
            <w:tcW w:w="457" w:type="pct"/>
            <w:tcBorders>
              <w:top w:val="single" w:sz="4" w:space="0" w:color="auto"/>
              <w:left w:val="single" w:sz="4" w:space="0" w:color="auto"/>
              <w:bottom w:val="single" w:sz="4" w:space="0" w:color="auto"/>
              <w:right w:val="single" w:sz="4" w:space="0" w:color="auto"/>
            </w:tcBorders>
            <w:noWrap/>
            <w:vAlign w:val="bottom"/>
          </w:tcPr>
          <w:p w:rsidR="003F41D9" w:rsidRDefault="003F41D9" w:rsidP="001351A2">
            <w:pPr>
              <w:rPr>
                <w:sz w:val="20"/>
                <w:szCs w:val="20"/>
              </w:rPr>
            </w:pPr>
            <w:r>
              <w:rPr>
                <w:sz w:val="20"/>
                <w:szCs w:val="20"/>
              </w:rPr>
              <w:t> Prv, Vv, Tv, Pč</w:t>
            </w:r>
          </w:p>
        </w:tc>
      </w:tr>
      <w:tr w:rsidR="000B785C" w:rsidTr="000B785C">
        <w:trPr>
          <w:trHeight w:val="227"/>
        </w:trPr>
        <w:tc>
          <w:tcPr>
            <w:tcW w:w="216" w:type="pct"/>
            <w:tcBorders>
              <w:top w:val="single" w:sz="4" w:space="0" w:color="auto"/>
              <w:left w:val="single" w:sz="4" w:space="0" w:color="auto"/>
              <w:bottom w:val="single" w:sz="4" w:space="0" w:color="auto"/>
              <w:right w:val="single" w:sz="4" w:space="0" w:color="auto"/>
            </w:tcBorders>
            <w:noWrap/>
            <w:vAlign w:val="center"/>
          </w:tcPr>
          <w:p w:rsidR="000B785C" w:rsidRDefault="000B785C" w:rsidP="000B785C">
            <w:pPr>
              <w:jc w:val="center"/>
              <w:rPr>
                <w:b/>
                <w:sz w:val="20"/>
                <w:szCs w:val="20"/>
              </w:rPr>
            </w:pPr>
            <w:r>
              <w:rPr>
                <w:b/>
                <w:sz w:val="20"/>
                <w:szCs w:val="20"/>
              </w:rPr>
              <w:lastRenderedPageBreak/>
              <w:t>RVP</w:t>
            </w:r>
          </w:p>
        </w:tc>
        <w:tc>
          <w:tcPr>
            <w:tcW w:w="1527" w:type="pct"/>
            <w:tcBorders>
              <w:top w:val="single" w:sz="4" w:space="0" w:color="auto"/>
              <w:left w:val="single" w:sz="4" w:space="0" w:color="auto"/>
              <w:bottom w:val="single" w:sz="4" w:space="0" w:color="auto"/>
              <w:right w:val="single" w:sz="4" w:space="0" w:color="auto"/>
            </w:tcBorders>
            <w:noWrap/>
            <w:vAlign w:val="center"/>
          </w:tcPr>
          <w:p w:rsidR="000B785C" w:rsidRDefault="000B785C" w:rsidP="000B785C">
            <w:pPr>
              <w:jc w:val="center"/>
              <w:rPr>
                <w:b/>
                <w:bCs/>
                <w:sz w:val="20"/>
                <w:szCs w:val="20"/>
              </w:rPr>
            </w:pPr>
            <w:r>
              <w:rPr>
                <w:b/>
                <w:bCs/>
                <w:sz w:val="20"/>
                <w:szCs w:val="20"/>
              </w:rPr>
              <w:t>Školní výstup</w:t>
            </w:r>
          </w:p>
        </w:tc>
        <w:tc>
          <w:tcPr>
            <w:tcW w:w="1591" w:type="pct"/>
            <w:tcBorders>
              <w:top w:val="single" w:sz="4" w:space="0" w:color="auto"/>
              <w:left w:val="single" w:sz="4" w:space="0" w:color="auto"/>
              <w:bottom w:val="single" w:sz="4" w:space="0" w:color="auto"/>
              <w:right w:val="single" w:sz="4" w:space="0" w:color="auto"/>
            </w:tcBorders>
            <w:noWrap/>
            <w:vAlign w:val="center"/>
          </w:tcPr>
          <w:p w:rsidR="000B785C" w:rsidRDefault="000B785C" w:rsidP="000B785C">
            <w:pPr>
              <w:jc w:val="center"/>
              <w:rPr>
                <w:b/>
                <w:bCs/>
                <w:sz w:val="20"/>
                <w:szCs w:val="20"/>
              </w:rPr>
            </w:pPr>
            <w:r>
              <w:rPr>
                <w:b/>
                <w:bCs/>
                <w:sz w:val="20"/>
                <w:szCs w:val="20"/>
              </w:rPr>
              <w:t>Učivo</w:t>
            </w:r>
          </w:p>
        </w:tc>
        <w:tc>
          <w:tcPr>
            <w:tcW w:w="1209" w:type="pct"/>
            <w:tcBorders>
              <w:top w:val="single" w:sz="4" w:space="0" w:color="auto"/>
              <w:left w:val="single" w:sz="4" w:space="0" w:color="auto"/>
              <w:bottom w:val="single" w:sz="4" w:space="0" w:color="auto"/>
              <w:right w:val="single" w:sz="4" w:space="0" w:color="auto"/>
            </w:tcBorders>
            <w:noWrap/>
            <w:vAlign w:val="center"/>
          </w:tcPr>
          <w:p w:rsidR="000B785C" w:rsidRDefault="000B785C" w:rsidP="000B785C">
            <w:pPr>
              <w:jc w:val="center"/>
              <w:rPr>
                <w:b/>
                <w:bCs/>
                <w:sz w:val="20"/>
                <w:szCs w:val="20"/>
              </w:rPr>
            </w:pPr>
            <w:r>
              <w:rPr>
                <w:b/>
                <w:bCs/>
                <w:sz w:val="20"/>
                <w:szCs w:val="20"/>
              </w:rPr>
              <w:t>Mezipředmětové vztahy, průřezová témata, projekty</w:t>
            </w:r>
          </w:p>
        </w:tc>
        <w:tc>
          <w:tcPr>
            <w:tcW w:w="457" w:type="pct"/>
            <w:tcBorders>
              <w:top w:val="single" w:sz="4" w:space="0" w:color="auto"/>
              <w:left w:val="single" w:sz="4" w:space="0" w:color="auto"/>
              <w:bottom w:val="single" w:sz="4" w:space="0" w:color="auto"/>
              <w:right w:val="single" w:sz="4" w:space="0" w:color="auto"/>
            </w:tcBorders>
            <w:noWrap/>
            <w:vAlign w:val="center"/>
          </w:tcPr>
          <w:p w:rsidR="000B785C" w:rsidRDefault="000B785C" w:rsidP="000B785C">
            <w:pPr>
              <w:jc w:val="center"/>
              <w:rPr>
                <w:b/>
                <w:bCs/>
                <w:sz w:val="20"/>
                <w:szCs w:val="20"/>
              </w:rPr>
            </w:pPr>
            <w:r>
              <w:rPr>
                <w:b/>
                <w:bCs/>
                <w:sz w:val="20"/>
                <w:szCs w:val="20"/>
              </w:rPr>
              <w:t>Poznámky</w:t>
            </w:r>
          </w:p>
          <w:p w:rsidR="000B785C" w:rsidRDefault="000B785C" w:rsidP="000B785C">
            <w:pPr>
              <w:jc w:val="center"/>
              <w:rPr>
                <w:b/>
                <w:bCs/>
                <w:sz w:val="20"/>
                <w:szCs w:val="20"/>
              </w:rPr>
            </w:pPr>
          </w:p>
          <w:p w:rsidR="000B785C" w:rsidRDefault="000B785C" w:rsidP="000B785C">
            <w:pPr>
              <w:jc w:val="center"/>
              <w:rPr>
                <w:b/>
                <w:bCs/>
                <w:sz w:val="20"/>
                <w:szCs w:val="20"/>
              </w:rPr>
            </w:pPr>
          </w:p>
        </w:tc>
      </w:tr>
      <w:tr w:rsidR="000B785C" w:rsidTr="001351A2">
        <w:trPr>
          <w:trHeight w:val="227"/>
        </w:trPr>
        <w:tc>
          <w:tcPr>
            <w:tcW w:w="216" w:type="pct"/>
            <w:tcBorders>
              <w:top w:val="single" w:sz="4" w:space="0" w:color="auto"/>
              <w:left w:val="single" w:sz="4" w:space="0" w:color="auto"/>
              <w:bottom w:val="single" w:sz="4" w:space="0" w:color="auto"/>
              <w:right w:val="single" w:sz="4" w:space="0" w:color="auto"/>
            </w:tcBorders>
            <w:noWrap/>
          </w:tcPr>
          <w:p w:rsidR="000B785C" w:rsidRDefault="000B785C" w:rsidP="001351A2">
            <w:pPr>
              <w:rPr>
                <w:sz w:val="20"/>
                <w:szCs w:val="20"/>
              </w:rPr>
            </w:pPr>
            <w:r>
              <w:rPr>
                <w:sz w:val="20"/>
                <w:szCs w:val="20"/>
              </w:rPr>
              <w:t>3</w:t>
            </w:r>
          </w:p>
        </w:tc>
        <w:tc>
          <w:tcPr>
            <w:tcW w:w="1527" w:type="pct"/>
            <w:tcBorders>
              <w:top w:val="single" w:sz="4" w:space="0" w:color="auto"/>
              <w:left w:val="single" w:sz="4" w:space="0" w:color="auto"/>
              <w:bottom w:val="single" w:sz="4" w:space="0" w:color="auto"/>
              <w:right w:val="single" w:sz="4" w:space="0" w:color="auto"/>
            </w:tcBorders>
            <w:noWrap/>
          </w:tcPr>
          <w:p w:rsidR="000B785C" w:rsidRDefault="000B785C" w:rsidP="001351A2">
            <w:pPr>
              <w:rPr>
                <w:sz w:val="20"/>
                <w:szCs w:val="20"/>
              </w:rPr>
            </w:pPr>
            <w:r>
              <w:rPr>
                <w:sz w:val="20"/>
                <w:szCs w:val="20"/>
              </w:rPr>
              <w:t>-těší se z úspěchu a radosti druhých, vyjadřuje účast, pozitivně hodnotí vrstevníky v běžných podmínkách</w:t>
            </w:r>
          </w:p>
          <w:p w:rsidR="000B785C" w:rsidRDefault="000B785C" w:rsidP="001351A2">
            <w:pPr>
              <w:rPr>
                <w:sz w:val="20"/>
                <w:szCs w:val="20"/>
              </w:rPr>
            </w:pPr>
            <w:r>
              <w:rPr>
                <w:sz w:val="20"/>
                <w:szCs w:val="20"/>
              </w:rPr>
              <w:t>- učí se přijmout pochvalu</w:t>
            </w:r>
          </w:p>
          <w:p w:rsidR="000B785C" w:rsidRDefault="000B785C" w:rsidP="001351A2">
            <w:pPr>
              <w:rPr>
                <w:sz w:val="20"/>
                <w:szCs w:val="20"/>
              </w:rPr>
            </w:pPr>
            <w:r>
              <w:rPr>
                <w:sz w:val="20"/>
                <w:szCs w:val="20"/>
              </w:rPr>
              <w:t>- uznává  a respektuje práci druhých-spolužáků</w:t>
            </w:r>
          </w:p>
          <w:p w:rsidR="000B785C" w:rsidRDefault="000B785C" w:rsidP="001351A2">
            <w:pPr>
              <w:rPr>
                <w:sz w:val="20"/>
                <w:szCs w:val="20"/>
              </w:rPr>
            </w:pPr>
            <w:r>
              <w:rPr>
                <w:sz w:val="20"/>
                <w:szCs w:val="20"/>
              </w:rPr>
              <w:t>-uznává práci dospělých, má k nim úctu</w:t>
            </w:r>
          </w:p>
          <w:p w:rsidR="000B785C" w:rsidRDefault="000B785C" w:rsidP="001351A2">
            <w:pPr>
              <w:rPr>
                <w:sz w:val="20"/>
                <w:szCs w:val="20"/>
              </w:rPr>
            </w:pPr>
          </w:p>
          <w:p w:rsidR="000B785C" w:rsidRDefault="000B785C" w:rsidP="001351A2">
            <w:pPr>
              <w:rPr>
                <w:sz w:val="20"/>
                <w:szCs w:val="20"/>
              </w:rPr>
            </w:pPr>
          </w:p>
          <w:p w:rsidR="000B785C" w:rsidRDefault="000B785C" w:rsidP="001351A2">
            <w:pPr>
              <w:rPr>
                <w:sz w:val="20"/>
                <w:szCs w:val="20"/>
              </w:rPr>
            </w:pPr>
          </w:p>
        </w:tc>
        <w:tc>
          <w:tcPr>
            <w:tcW w:w="1591" w:type="pct"/>
            <w:tcBorders>
              <w:top w:val="single" w:sz="4" w:space="0" w:color="auto"/>
              <w:left w:val="single" w:sz="4" w:space="0" w:color="auto"/>
              <w:bottom w:val="single" w:sz="4" w:space="0" w:color="auto"/>
              <w:right w:val="single" w:sz="4" w:space="0" w:color="auto"/>
            </w:tcBorders>
            <w:noWrap/>
          </w:tcPr>
          <w:p w:rsidR="000B785C" w:rsidRDefault="000B785C" w:rsidP="001351A2">
            <w:pPr>
              <w:rPr>
                <w:sz w:val="20"/>
                <w:szCs w:val="20"/>
              </w:rPr>
            </w:pPr>
            <w:r>
              <w:rPr>
                <w:sz w:val="20"/>
                <w:szCs w:val="20"/>
              </w:rPr>
              <w:t>Nabídka pozitivních vzorů ( četbou, v médiích)</w:t>
            </w:r>
          </w:p>
          <w:p w:rsidR="000B785C" w:rsidRDefault="000B785C" w:rsidP="001351A2">
            <w:pPr>
              <w:rPr>
                <w:sz w:val="20"/>
                <w:szCs w:val="20"/>
              </w:rPr>
            </w:pPr>
            <w:r>
              <w:rPr>
                <w:sz w:val="20"/>
                <w:szCs w:val="20"/>
              </w:rPr>
              <w:t>Na základě rozvíjených vztahů uznávání sebe jako osobnosti</w:t>
            </w:r>
          </w:p>
          <w:p w:rsidR="000B785C" w:rsidRDefault="000B785C" w:rsidP="001351A2">
            <w:pPr>
              <w:rPr>
                <w:sz w:val="20"/>
                <w:szCs w:val="20"/>
              </w:rPr>
            </w:pPr>
            <w:r>
              <w:rPr>
                <w:sz w:val="20"/>
                <w:szCs w:val="20"/>
              </w:rPr>
              <w:t>Uznání práce druhých, psychohygiena, střídání práce a odpočinku</w:t>
            </w:r>
          </w:p>
          <w:p w:rsidR="000B785C" w:rsidRDefault="000B785C" w:rsidP="001351A2">
            <w:pPr>
              <w:rPr>
                <w:sz w:val="20"/>
                <w:szCs w:val="20"/>
              </w:rPr>
            </w:pPr>
            <w:r>
              <w:rPr>
                <w:sz w:val="20"/>
                <w:szCs w:val="20"/>
              </w:rPr>
              <w:t>Uznání práce vrstevníků, hodnocení jejich práce podle předem stanovených kritérií</w:t>
            </w:r>
          </w:p>
          <w:p w:rsidR="000B785C" w:rsidRDefault="000B785C" w:rsidP="001351A2">
            <w:pPr>
              <w:rPr>
                <w:sz w:val="20"/>
                <w:szCs w:val="20"/>
              </w:rPr>
            </w:pPr>
            <w:r>
              <w:rPr>
                <w:sz w:val="20"/>
                <w:szCs w:val="20"/>
              </w:rPr>
              <w:t>Úcta k dospělým a jejich práci</w:t>
            </w:r>
          </w:p>
        </w:tc>
        <w:tc>
          <w:tcPr>
            <w:tcW w:w="1209" w:type="pct"/>
            <w:tcBorders>
              <w:top w:val="single" w:sz="4" w:space="0" w:color="auto"/>
              <w:left w:val="single" w:sz="4" w:space="0" w:color="auto"/>
              <w:bottom w:val="single" w:sz="4" w:space="0" w:color="auto"/>
              <w:right w:val="single" w:sz="4" w:space="0" w:color="auto"/>
            </w:tcBorders>
            <w:noWrap/>
          </w:tcPr>
          <w:p w:rsidR="000B785C" w:rsidRDefault="000B785C" w:rsidP="001351A2">
            <w:pPr>
              <w:rPr>
                <w:sz w:val="20"/>
                <w:szCs w:val="20"/>
              </w:rPr>
            </w:pPr>
            <w:r>
              <w:rPr>
                <w:sz w:val="20"/>
                <w:szCs w:val="20"/>
              </w:rPr>
              <w:t> </w:t>
            </w:r>
          </w:p>
        </w:tc>
        <w:tc>
          <w:tcPr>
            <w:tcW w:w="457" w:type="pct"/>
            <w:tcBorders>
              <w:top w:val="single" w:sz="4" w:space="0" w:color="auto"/>
              <w:left w:val="single" w:sz="4" w:space="0" w:color="auto"/>
              <w:bottom w:val="single" w:sz="4" w:space="0" w:color="auto"/>
              <w:right w:val="single" w:sz="4" w:space="0" w:color="auto"/>
            </w:tcBorders>
            <w:noWrap/>
            <w:vAlign w:val="bottom"/>
          </w:tcPr>
          <w:p w:rsidR="000B785C" w:rsidRDefault="000B785C" w:rsidP="001351A2">
            <w:pPr>
              <w:rPr>
                <w:sz w:val="20"/>
                <w:szCs w:val="20"/>
              </w:rPr>
            </w:pPr>
            <w:r>
              <w:rPr>
                <w:sz w:val="20"/>
                <w:szCs w:val="20"/>
              </w:rPr>
              <w:t> ČJ-KSV, Prv, HV,Vv,Tv</w:t>
            </w:r>
          </w:p>
        </w:tc>
      </w:tr>
      <w:tr w:rsidR="000B785C" w:rsidTr="001351A2">
        <w:trPr>
          <w:trHeight w:val="227"/>
        </w:trPr>
        <w:tc>
          <w:tcPr>
            <w:tcW w:w="216" w:type="pct"/>
            <w:tcBorders>
              <w:top w:val="single" w:sz="4" w:space="0" w:color="auto"/>
              <w:left w:val="single" w:sz="4" w:space="0" w:color="auto"/>
              <w:bottom w:val="single" w:sz="4" w:space="0" w:color="auto"/>
              <w:right w:val="single" w:sz="4" w:space="0" w:color="auto"/>
            </w:tcBorders>
            <w:noWrap/>
          </w:tcPr>
          <w:p w:rsidR="000B785C" w:rsidRDefault="000B785C" w:rsidP="001351A2">
            <w:pPr>
              <w:rPr>
                <w:sz w:val="20"/>
                <w:szCs w:val="20"/>
              </w:rPr>
            </w:pPr>
            <w:r>
              <w:rPr>
                <w:sz w:val="20"/>
                <w:szCs w:val="20"/>
              </w:rPr>
              <w:t>4</w:t>
            </w:r>
          </w:p>
        </w:tc>
        <w:tc>
          <w:tcPr>
            <w:tcW w:w="1527" w:type="pct"/>
            <w:tcBorders>
              <w:top w:val="single" w:sz="4" w:space="0" w:color="auto"/>
              <w:left w:val="single" w:sz="4" w:space="0" w:color="auto"/>
              <w:bottom w:val="single" w:sz="4" w:space="0" w:color="auto"/>
              <w:right w:val="single" w:sz="4" w:space="0" w:color="auto"/>
            </w:tcBorders>
            <w:noWrap/>
          </w:tcPr>
          <w:p w:rsidR="000B785C" w:rsidRDefault="000B785C" w:rsidP="001351A2">
            <w:pPr>
              <w:rPr>
                <w:sz w:val="20"/>
                <w:szCs w:val="20"/>
              </w:rPr>
            </w:pPr>
            <w:r>
              <w:rPr>
                <w:sz w:val="20"/>
                <w:szCs w:val="20"/>
              </w:rPr>
              <w:t>-osvojí si základy pozitivního hodnocení a přijetí druhých</w:t>
            </w:r>
          </w:p>
          <w:p w:rsidR="000B785C" w:rsidRDefault="000B785C" w:rsidP="001351A2">
            <w:pPr>
              <w:rPr>
                <w:sz w:val="20"/>
                <w:szCs w:val="20"/>
              </w:rPr>
            </w:pPr>
            <w:r>
              <w:rPr>
                <w:sz w:val="20"/>
                <w:szCs w:val="20"/>
              </w:rPr>
              <w:t>-umí zhodnotit výsledky své pracovní činnosti</w:t>
            </w:r>
          </w:p>
          <w:p w:rsidR="000B785C" w:rsidRDefault="000B785C" w:rsidP="001351A2">
            <w:pPr>
              <w:rPr>
                <w:sz w:val="20"/>
                <w:szCs w:val="20"/>
              </w:rPr>
            </w:pPr>
            <w:r>
              <w:rPr>
                <w:sz w:val="20"/>
                <w:szCs w:val="20"/>
              </w:rPr>
              <w:t>Spolupracuje při plnění úkolů ve skupině</w:t>
            </w:r>
          </w:p>
          <w:p w:rsidR="000B785C" w:rsidRDefault="000B785C" w:rsidP="001351A2">
            <w:pPr>
              <w:rPr>
                <w:sz w:val="20"/>
                <w:szCs w:val="20"/>
              </w:rPr>
            </w:pPr>
            <w:r>
              <w:rPr>
                <w:sz w:val="20"/>
                <w:szCs w:val="20"/>
              </w:rPr>
              <w:t>-pomáhá, je zodpovědný za své konání</w:t>
            </w:r>
          </w:p>
          <w:p w:rsidR="000B785C" w:rsidRDefault="000B785C" w:rsidP="001351A2">
            <w:pPr>
              <w:rPr>
                <w:sz w:val="20"/>
                <w:szCs w:val="20"/>
              </w:rPr>
            </w:pPr>
            <w:r>
              <w:rPr>
                <w:sz w:val="20"/>
                <w:szCs w:val="20"/>
              </w:rPr>
              <w:t>-poznává zvyky a tradice, kulturu  , učí se je chápat a tolerovat jejiných národů, odlišnosti a zvláštnosti</w:t>
            </w:r>
          </w:p>
          <w:p w:rsidR="000B785C" w:rsidRDefault="000B785C" w:rsidP="001351A2">
            <w:pPr>
              <w:rPr>
                <w:sz w:val="20"/>
                <w:szCs w:val="20"/>
              </w:rPr>
            </w:pPr>
          </w:p>
        </w:tc>
        <w:tc>
          <w:tcPr>
            <w:tcW w:w="1591" w:type="pct"/>
            <w:tcBorders>
              <w:top w:val="single" w:sz="4" w:space="0" w:color="auto"/>
              <w:left w:val="single" w:sz="4" w:space="0" w:color="auto"/>
              <w:bottom w:val="single" w:sz="4" w:space="0" w:color="auto"/>
              <w:right w:val="single" w:sz="4" w:space="0" w:color="auto"/>
            </w:tcBorders>
            <w:noWrap/>
          </w:tcPr>
          <w:p w:rsidR="000B785C" w:rsidRDefault="000B785C" w:rsidP="001351A2">
            <w:pPr>
              <w:rPr>
                <w:sz w:val="20"/>
                <w:szCs w:val="20"/>
              </w:rPr>
            </w:pPr>
            <w:r>
              <w:rPr>
                <w:sz w:val="20"/>
                <w:szCs w:val="20"/>
              </w:rPr>
              <w:t>Rozvíjení spolupráce a pomoci při úkolech</w:t>
            </w:r>
          </w:p>
          <w:p w:rsidR="000B785C" w:rsidRDefault="000B785C" w:rsidP="001351A2">
            <w:pPr>
              <w:rPr>
                <w:sz w:val="20"/>
                <w:szCs w:val="20"/>
              </w:rPr>
            </w:pPr>
            <w:r>
              <w:rPr>
                <w:sz w:val="20"/>
                <w:szCs w:val="20"/>
              </w:rPr>
              <w:t>Vytváření kladných postojů k druhým</w:t>
            </w:r>
          </w:p>
          <w:p w:rsidR="000B785C" w:rsidRDefault="000B785C" w:rsidP="001351A2">
            <w:pPr>
              <w:rPr>
                <w:sz w:val="20"/>
                <w:szCs w:val="20"/>
              </w:rPr>
            </w:pPr>
            <w:r>
              <w:rPr>
                <w:sz w:val="20"/>
                <w:szCs w:val="20"/>
              </w:rPr>
              <w:t>Zodpovědnost za své konání</w:t>
            </w:r>
          </w:p>
          <w:p w:rsidR="000B785C" w:rsidRDefault="000B785C" w:rsidP="001351A2">
            <w:pPr>
              <w:rPr>
                <w:sz w:val="20"/>
                <w:szCs w:val="20"/>
              </w:rPr>
            </w:pPr>
            <w:r>
              <w:rPr>
                <w:sz w:val="20"/>
                <w:szCs w:val="20"/>
              </w:rPr>
              <w:t>Sebehodnocení podle daných kritérií</w:t>
            </w:r>
          </w:p>
          <w:p w:rsidR="000B785C" w:rsidRDefault="000B785C" w:rsidP="001351A2">
            <w:pPr>
              <w:rPr>
                <w:sz w:val="20"/>
                <w:szCs w:val="20"/>
              </w:rPr>
            </w:pPr>
            <w:r>
              <w:rPr>
                <w:sz w:val="20"/>
                <w:szCs w:val="20"/>
              </w:rPr>
              <w:t xml:space="preserve">Zvyky a tradice naše i jiných národů </w:t>
            </w:r>
          </w:p>
          <w:p w:rsidR="000B785C" w:rsidRDefault="000B785C" w:rsidP="001351A2">
            <w:pPr>
              <w:rPr>
                <w:sz w:val="20"/>
                <w:szCs w:val="20"/>
              </w:rPr>
            </w:pPr>
          </w:p>
          <w:p w:rsidR="000B785C" w:rsidRDefault="000B785C" w:rsidP="001351A2">
            <w:pPr>
              <w:rPr>
                <w:sz w:val="20"/>
                <w:szCs w:val="20"/>
              </w:rPr>
            </w:pPr>
          </w:p>
          <w:p w:rsidR="000B785C" w:rsidRDefault="000B785C" w:rsidP="001351A2">
            <w:pPr>
              <w:rPr>
                <w:sz w:val="20"/>
                <w:szCs w:val="20"/>
              </w:rPr>
            </w:pPr>
          </w:p>
        </w:tc>
        <w:tc>
          <w:tcPr>
            <w:tcW w:w="1209" w:type="pct"/>
            <w:tcBorders>
              <w:top w:val="single" w:sz="4" w:space="0" w:color="auto"/>
              <w:left w:val="single" w:sz="4" w:space="0" w:color="auto"/>
              <w:bottom w:val="single" w:sz="4" w:space="0" w:color="auto"/>
              <w:right w:val="single" w:sz="4" w:space="0" w:color="auto"/>
            </w:tcBorders>
            <w:noWrap/>
          </w:tcPr>
          <w:p w:rsidR="000B785C" w:rsidRDefault="000B785C" w:rsidP="001351A2">
            <w:pPr>
              <w:rPr>
                <w:sz w:val="20"/>
                <w:szCs w:val="20"/>
              </w:rPr>
            </w:pPr>
            <w:r>
              <w:rPr>
                <w:sz w:val="20"/>
                <w:szCs w:val="20"/>
              </w:rPr>
              <w:t> </w:t>
            </w:r>
          </w:p>
        </w:tc>
        <w:tc>
          <w:tcPr>
            <w:tcW w:w="457" w:type="pct"/>
            <w:tcBorders>
              <w:top w:val="single" w:sz="4" w:space="0" w:color="auto"/>
              <w:left w:val="single" w:sz="4" w:space="0" w:color="auto"/>
              <w:bottom w:val="single" w:sz="4" w:space="0" w:color="auto"/>
              <w:right w:val="single" w:sz="4" w:space="0" w:color="auto"/>
            </w:tcBorders>
            <w:noWrap/>
            <w:vAlign w:val="bottom"/>
          </w:tcPr>
          <w:p w:rsidR="000B785C" w:rsidRDefault="000B785C" w:rsidP="001351A2">
            <w:pPr>
              <w:rPr>
                <w:sz w:val="20"/>
                <w:szCs w:val="20"/>
              </w:rPr>
            </w:pPr>
            <w:r>
              <w:rPr>
                <w:sz w:val="20"/>
                <w:szCs w:val="20"/>
              </w:rPr>
              <w:t> ČJ-KSV, Prv, M, AJ, NJ, Tv</w:t>
            </w:r>
          </w:p>
        </w:tc>
      </w:tr>
      <w:tr w:rsidR="000B785C" w:rsidTr="000B785C">
        <w:trPr>
          <w:trHeight w:val="1594"/>
        </w:trPr>
        <w:tc>
          <w:tcPr>
            <w:tcW w:w="216" w:type="pct"/>
            <w:tcBorders>
              <w:top w:val="single" w:sz="4" w:space="0" w:color="auto"/>
              <w:left w:val="single" w:sz="4" w:space="0" w:color="auto"/>
              <w:bottom w:val="single" w:sz="4" w:space="0" w:color="auto"/>
              <w:right w:val="single" w:sz="4" w:space="0" w:color="auto"/>
            </w:tcBorders>
            <w:noWrap/>
          </w:tcPr>
          <w:p w:rsidR="000B785C" w:rsidRDefault="000B785C" w:rsidP="001351A2">
            <w:pPr>
              <w:rPr>
                <w:sz w:val="20"/>
                <w:szCs w:val="20"/>
              </w:rPr>
            </w:pPr>
            <w:r>
              <w:rPr>
                <w:sz w:val="20"/>
                <w:szCs w:val="20"/>
              </w:rPr>
              <w:t>5</w:t>
            </w:r>
          </w:p>
        </w:tc>
        <w:tc>
          <w:tcPr>
            <w:tcW w:w="1527" w:type="pct"/>
            <w:tcBorders>
              <w:top w:val="single" w:sz="4" w:space="0" w:color="auto"/>
              <w:left w:val="single" w:sz="4" w:space="0" w:color="auto"/>
              <w:bottom w:val="single" w:sz="4" w:space="0" w:color="auto"/>
              <w:right w:val="single" w:sz="4" w:space="0" w:color="auto"/>
            </w:tcBorders>
            <w:noWrap/>
          </w:tcPr>
          <w:p w:rsidR="000B785C" w:rsidRDefault="000B785C" w:rsidP="001351A2">
            <w:pPr>
              <w:rPr>
                <w:sz w:val="20"/>
                <w:szCs w:val="20"/>
              </w:rPr>
            </w:pPr>
            <w:r>
              <w:rPr>
                <w:sz w:val="20"/>
                <w:szCs w:val="20"/>
              </w:rPr>
              <w:t>-je ochoten pomoci v běžných školních situacích,</w:t>
            </w:r>
          </w:p>
          <w:p w:rsidR="000B785C" w:rsidRDefault="000B785C" w:rsidP="001351A2">
            <w:pPr>
              <w:rPr>
                <w:sz w:val="20"/>
                <w:szCs w:val="20"/>
              </w:rPr>
            </w:pPr>
            <w:r>
              <w:rPr>
                <w:sz w:val="20"/>
                <w:szCs w:val="20"/>
              </w:rPr>
              <w:t>-dělí se o věci, vyjadřuje soucit a zájem o spolužáky</w:t>
            </w:r>
          </w:p>
          <w:p w:rsidR="000B785C" w:rsidRDefault="000B785C" w:rsidP="001351A2">
            <w:pPr>
              <w:rPr>
                <w:sz w:val="20"/>
                <w:szCs w:val="20"/>
              </w:rPr>
            </w:pPr>
            <w:r>
              <w:rPr>
                <w:sz w:val="20"/>
                <w:szCs w:val="20"/>
              </w:rPr>
              <w:t>-vhodnou formou prezentuje své zážitky z rodiny</w:t>
            </w:r>
          </w:p>
          <w:p w:rsidR="000B785C" w:rsidRDefault="000B785C" w:rsidP="001351A2">
            <w:pPr>
              <w:rPr>
                <w:sz w:val="20"/>
                <w:szCs w:val="20"/>
              </w:rPr>
            </w:pPr>
          </w:p>
        </w:tc>
        <w:tc>
          <w:tcPr>
            <w:tcW w:w="1591" w:type="pct"/>
            <w:tcBorders>
              <w:top w:val="single" w:sz="4" w:space="0" w:color="auto"/>
              <w:left w:val="single" w:sz="4" w:space="0" w:color="auto"/>
              <w:bottom w:val="single" w:sz="4" w:space="0" w:color="auto"/>
              <w:right w:val="single" w:sz="4" w:space="0" w:color="auto"/>
            </w:tcBorders>
            <w:noWrap/>
          </w:tcPr>
          <w:p w:rsidR="000B785C" w:rsidRDefault="000B785C" w:rsidP="001351A2">
            <w:pPr>
              <w:rPr>
                <w:sz w:val="20"/>
                <w:szCs w:val="20"/>
              </w:rPr>
            </w:pPr>
            <w:r>
              <w:rPr>
                <w:sz w:val="20"/>
                <w:szCs w:val="20"/>
              </w:rPr>
              <w:t>Rozdávání pomůcek, plnění služby ve třídě</w:t>
            </w:r>
          </w:p>
          <w:p w:rsidR="000B785C" w:rsidRDefault="000B785C" w:rsidP="001351A2">
            <w:pPr>
              <w:rPr>
                <w:sz w:val="20"/>
                <w:szCs w:val="20"/>
              </w:rPr>
            </w:pPr>
            <w:r>
              <w:rPr>
                <w:sz w:val="20"/>
                <w:szCs w:val="20"/>
              </w:rPr>
              <w:t>Komunitní kruh, vyprávění osobních zážitků a příběhů ze života rodiny</w:t>
            </w:r>
          </w:p>
          <w:p w:rsidR="000B785C" w:rsidRDefault="000B785C" w:rsidP="001351A2">
            <w:pPr>
              <w:rPr>
                <w:sz w:val="20"/>
                <w:szCs w:val="20"/>
              </w:rPr>
            </w:pPr>
            <w:r>
              <w:rPr>
                <w:sz w:val="20"/>
                <w:szCs w:val="20"/>
              </w:rPr>
              <w:t>Zaujímání postoje k vykonané práci</w:t>
            </w:r>
          </w:p>
          <w:p w:rsidR="000B785C" w:rsidRDefault="000B785C" w:rsidP="001351A2">
            <w:pPr>
              <w:rPr>
                <w:sz w:val="20"/>
                <w:szCs w:val="20"/>
              </w:rPr>
            </w:pPr>
            <w:r>
              <w:rPr>
                <w:sz w:val="20"/>
                <w:szCs w:val="20"/>
              </w:rPr>
              <w:t xml:space="preserve">Poskytnutí přiměřené první pomoci  </w:t>
            </w:r>
          </w:p>
          <w:p w:rsidR="000B785C" w:rsidRDefault="000B785C" w:rsidP="001351A2">
            <w:pPr>
              <w:rPr>
                <w:sz w:val="20"/>
                <w:szCs w:val="20"/>
              </w:rPr>
            </w:pPr>
          </w:p>
        </w:tc>
        <w:tc>
          <w:tcPr>
            <w:tcW w:w="1209" w:type="pct"/>
            <w:tcBorders>
              <w:top w:val="single" w:sz="4" w:space="0" w:color="auto"/>
              <w:left w:val="single" w:sz="4" w:space="0" w:color="auto"/>
              <w:bottom w:val="single" w:sz="4" w:space="0" w:color="auto"/>
              <w:right w:val="single" w:sz="4" w:space="0" w:color="auto"/>
            </w:tcBorders>
            <w:noWrap/>
          </w:tcPr>
          <w:p w:rsidR="000B785C" w:rsidRDefault="000B785C" w:rsidP="001351A2">
            <w:pPr>
              <w:rPr>
                <w:sz w:val="20"/>
                <w:szCs w:val="20"/>
              </w:rPr>
            </w:pPr>
          </w:p>
        </w:tc>
        <w:tc>
          <w:tcPr>
            <w:tcW w:w="457" w:type="pct"/>
            <w:tcBorders>
              <w:top w:val="single" w:sz="4" w:space="0" w:color="auto"/>
              <w:left w:val="single" w:sz="4" w:space="0" w:color="auto"/>
              <w:bottom w:val="single" w:sz="4" w:space="0" w:color="auto"/>
              <w:right w:val="single" w:sz="4" w:space="0" w:color="auto"/>
            </w:tcBorders>
            <w:noWrap/>
            <w:vAlign w:val="bottom"/>
          </w:tcPr>
          <w:p w:rsidR="000B785C" w:rsidRDefault="000B785C" w:rsidP="001351A2">
            <w:pPr>
              <w:rPr>
                <w:sz w:val="20"/>
                <w:szCs w:val="20"/>
              </w:rPr>
            </w:pPr>
            <w:r>
              <w:rPr>
                <w:sz w:val="20"/>
                <w:szCs w:val="20"/>
              </w:rPr>
              <w:t> Prv, ČJ-KSV, Vv, Tv</w:t>
            </w:r>
          </w:p>
        </w:tc>
      </w:tr>
      <w:tr w:rsidR="000B785C" w:rsidTr="000B785C">
        <w:trPr>
          <w:trHeight w:val="2763"/>
        </w:trPr>
        <w:tc>
          <w:tcPr>
            <w:tcW w:w="216" w:type="pct"/>
            <w:tcBorders>
              <w:top w:val="single" w:sz="4" w:space="0" w:color="auto"/>
              <w:left w:val="single" w:sz="4" w:space="0" w:color="auto"/>
              <w:bottom w:val="single" w:sz="4" w:space="0" w:color="auto"/>
              <w:right w:val="single" w:sz="4" w:space="0" w:color="auto"/>
            </w:tcBorders>
            <w:noWrap/>
          </w:tcPr>
          <w:p w:rsidR="000B785C" w:rsidRDefault="000B785C" w:rsidP="001351A2">
            <w:pPr>
              <w:rPr>
                <w:sz w:val="20"/>
                <w:szCs w:val="20"/>
              </w:rPr>
            </w:pPr>
            <w:r>
              <w:rPr>
                <w:sz w:val="20"/>
                <w:szCs w:val="20"/>
              </w:rPr>
              <w:t>6</w:t>
            </w:r>
          </w:p>
        </w:tc>
        <w:tc>
          <w:tcPr>
            <w:tcW w:w="1527" w:type="pct"/>
            <w:tcBorders>
              <w:top w:val="single" w:sz="4" w:space="0" w:color="auto"/>
              <w:left w:val="single" w:sz="4" w:space="0" w:color="auto"/>
              <w:bottom w:val="single" w:sz="4" w:space="0" w:color="auto"/>
              <w:right w:val="single" w:sz="4" w:space="0" w:color="auto"/>
            </w:tcBorders>
            <w:noWrap/>
          </w:tcPr>
          <w:p w:rsidR="000B785C" w:rsidRDefault="000B785C" w:rsidP="001351A2">
            <w:pPr>
              <w:rPr>
                <w:sz w:val="20"/>
                <w:szCs w:val="20"/>
              </w:rPr>
            </w:pPr>
            <w:r>
              <w:rPr>
                <w:sz w:val="20"/>
                <w:szCs w:val="20"/>
              </w:rPr>
              <w:t>-učí se vyjadřovat adekvátně city v jednoduchých situacích</w:t>
            </w:r>
          </w:p>
          <w:p w:rsidR="000B785C" w:rsidRDefault="000B785C" w:rsidP="001351A2">
            <w:pPr>
              <w:rPr>
                <w:sz w:val="20"/>
                <w:szCs w:val="20"/>
              </w:rPr>
            </w:pPr>
            <w:r>
              <w:rPr>
                <w:sz w:val="20"/>
                <w:szCs w:val="20"/>
              </w:rPr>
              <w:t>-osvojí si základy pozitivního hodnocení a přijetí druhých</w:t>
            </w:r>
          </w:p>
          <w:p w:rsidR="000B785C" w:rsidRDefault="000B785C" w:rsidP="001351A2">
            <w:pPr>
              <w:rPr>
                <w:sz w:val="20"/>
                <w:szCs w:val="20"/>
              </w:rPr>
            </w:pPr>
            <w:r>
              <w:rPr>
                <w:sz w:val="20"/>
                <w:szCs w:val="20"/>
              </w:rPr>
              <w:t>-nacvičuje seberegulaci, sebeovládání</w:t>
            </w:r>
          </w:p>
          <w:p w:rsidR="000B785C" w:rsidRDefault="000B785C" w:rsidP="001351A2">
            <w:pPr>
              <w:rPr>
                <w:sz w:val="20"/>
                <w:szCs w:val="20"/>
              </w:rPr>
            </w:pPr>
            <w:r>
              <w:rPr>
                <w:sz w:val="20"/>
                <w:szCs w:val="20"/>
              </w:rPr>
              <w:t>-učí se soustředěně naslouchat a vnímat druhé, přiměřeným způsobem a vhodnými prostředky vyjádřit své pocity a reagovat na situaci</w:t>
            </w:r>
          </w:p>
          <w:p w:rsidR="000B785C" w:rsidRDefault="000B785C" w:rsidP="001351A2">
            <w:pPr>
              <w:rPr>
                <w:sz w:val="20"/>
                <w:szCs w:val="20"/>
              </w:rPr>
            </w:pPr>
          </w:p>
        </w:tc>
        <w:tc>
          <w:tcPr>
            <w:tcW w:w="1591" w:type="pct"/>
            <w:tcBorders>
              <w:top w:val="single" w:sz="4" w:space="0" w:color="auto"/>
              <w:left w:val="single" w:sz="4" w:space="0" w:color="auto"/>
              <w:bottom w:val="single" w:sz="4" w:space="0" w:color="auto"/>
              <w:right w:val="single" w:sz="4" w:space="0" w:color="auto"/>
            </w:tcBorders>
            <w:noWrap/>
          </w:tcPr>
          <w:p w:rsidR="000B785C" w:rsidRDefault="000B785C" w:rsidP="001351A2">
            <w:pPr>
              <w:rPr>
                <w:sz w:val="20"/>
                <w:szCs w:val="20"/>
              </w:rPr>
            </w:pPr>
            <w:r>
              <w:rPr>
                <w:sz w:val="20"/>
                <w:szCs w:val="20"/>
              </w:rPr>
              <w:t>Osvojování vhodné slovní zásoby</w:t>
            </w:r>
          </w:p>
          <w:p w:rsidR="000B785C" w:rsidRDefault="000B785C" w:rsidP="001351A2">
            <w:pPr>
              <w:rPr>
                <w:sz w:val="20"/>
                <w:szCs w:val="20"/>
              </w:rPr>
            </w:pPr>
            <w:r>
              <w:rPr>
                <w:sz w:val="20"/>
                <w:szCs w:val="20"/>
              </w:rPr>
              <w:t>Nácvik sebeovládání a seberegulace</w:t>
            </w:r>
          </w:p>
          <w:p w:rsidR="000B785C" w:rsidRDefault="000B785C" w:rsidP="001351A2">
            <w:pPr>
              <w:rPr>
                <w:sz w:val="20"/>
                <w:szCs w:val="20"/>
              </w:rPr>
            </w:pPr>
            <w:r>
              <w:rPr>
                <w:sz w:val="20"/>
                <w:szCs w:val="20"/>
              </w:rPr>
              <w:t>Prožívání společných činností ve třídě</w:t>
            </w:r>
          </w:p>
          <w:p w:rsidR="000B785C" w:rsidRDefault="000B785C" w:rsidP="001351A2">
            <w:pPr>
              <w:rPr>
                <w:sz w:val="20"/>
                <w:szCs w:val="20"/>
              </w:rPr>
            </w:pPr>
            <w:r>
              <w:rPr>
                <w:sz w:val="20"/>
                <w:szCs w:val="20"/>
              </w:rPr>
              <w:t>Navazování kamarádských vztahů a jejich udržení</w:t>
            </w:r>
          </w:p>
          <w:p w:rsidR="000B785C" w:rsidRDefault="000B785C" w:rsidP="001351A2">
            <w:pPr>
              <w:rPr>
                <w:sz w:val="20"/>
                <w:szCs w:val="20"/>
              </w:rPr>
            </w:pPr>
            <w:r>
              <w:rPr>
                <w:sz w:val="20"/>
                <w:szCs w:val="20"/>
              </w:rPr>
              <w:t>Verbální i nonverbální vyjádření citů a pocitů</w:t>
            </w:r>
          </w:p>
          <w:p w:rsidR="000B785C" w:rsidRDefault="000B785C" w:rsidP="001351A2">
            <w:pPr>
              <w:rPr>
                <w:sz w:val="20"/>
                <w:szCs w:val="20"/>
              </w:rPr>
            </w:pPr>
          </w:p>
          <w:p w:rsidR="000B785C" w:rsidRDefault="000B785C" w:rsidP="001351A2">
            <w:pPr>
              <w:rPr>
                <w:sz w:val="20"/>
                <w:szCs w:val="20"/>
              </w:rPr>
            </w:pPr>
          </w:p>
          <w:p w:rsidR="000B785C" w:rsidRDefault="000B785C" w:rsidP="001351A2">
            <w:pPr>
              <w:rPr>
                <w:sz w:val="20"/>
                <w:szCs w:val="20"/>
              </w:rPr>
            </w:pPr>
          </w:p>
        </w:tc>
        <w:tc>
          <w:tcPr>
            <w:tcW w:w="1209" w:type="pct"/>
            <w:tcBorders>
              <w:top w:val="single" w:sz="4" w:space="0" w:color="auto"/>
              <w:left w:val="single" w:sz="4" w:space="0" w:color="auto"/>
              <w:bottom w:val="single" w:sz="4" w:space="0" w:color="auto"/>
              <w:right w:val="single" w:sz="4" w:space="0" w:color="auto"/>
            </w:tcBorders>
            <w:noWrap/>
          </w:tcPr>
          <w:p w:rsidR="000B785C" w:rsidRDefault="000B785C" w:rsidP="001351A2">
            <w:pPr>
              <w:rPr>
                <w:sz w:val="20"/>
                <w:szCs w:val="20"/>
              </w:rPr>
            </w:pPr>
          </w:p>
          <w:p w:rsidR="000B785C" w:rsidRDefault="000B785C" w:rsidP="001351A2">
            <w:pPr>
              <w:rPr>
                <w:sz w:val="20"/>
                <w:szCs w:val="20"/>
              </w:rPr>
            </w:pPr>
          </w:p>
        </w:tc>
        <w:tc>
          <w:tcPr>
            <w:tcW w:w="457" w:type="pct"/>
            <w:tcBorders>
              <w:top w:val="single" w:sz="4" w:space="0" w:color="auto"/>
              <w:left w:val="single" w:sz="4" w:space="0" w:color="auto"/>
              <w:bottom w:val="single" w:sz="4" w:space="0" w:color="auto"/>
              <w:right w:val="single" w:sz="4" w:space="0" w:color="auto"/>
            </w:tcBorders>
            <w:noWrap/>
            <w:vAlign w:val="bottom"/>
          </w:tcPr>
          <w:p w:rsidR="000B785C" w:rsidRDefault="000B785C" w:rsidP="001351A2">
            <w:pPr>
              <w:rPr>
                <w:sz w:val="20"/>
                <w:szCs w:val="20"/>
              </w:rPr>
            </w:pPr>
            <w:r>
              <w:rPr>
                <w:sz w:val="20"/>
                <w:szCs w:val="20"/>
              </w:rPr>
              <w:t xml:space="preserve"> ČJ-KSV, Lv, </w:t>
            </w:r>
          </w:p>
          <w:p w:rsidR="000B785C" w:rsidRDefault="000B785C" w:rsidP="001351A2">
            <w:pPr>
              <w:rPr>
                <w:sz w:val="20"/>
                <w:szCs w:val="20"/>
              </w:rPr>
            </w:pPr>
            <w:r>
              <w:rPr>
                <w:sz w:val="20"/>
                <w:szCs w:val="20"/>
              </w:rPr>
              <w:t>Prv., Hv, Vv, Pč,Tv</w:t>
            </w:r>
          </w:p>
        </w:tc>
      </w:tr>
      <w:tr w:rsidR="000B785C" w:rsidTr="000B785C">
        <w:trPr>
          <w:trHeight w:val="227"/>
        </w:trPr>
        <w:tc>
          <w:tcPr>
            <w:tcW w:w="216" w:type="pct"/>
            <w:tcBorders>
              <w:top w:val="single" w:sz="4" w:space="0" w:color="auto"/>
              <w:left w:val="single" w:sz="4" w:space="0" w:color="auto"/>
              <w:bottom w:val="single" w:sz="4" w:space="0" w:color="auto"/>
              <w:right w:val="single" w:sz="4" w:space="0" w:color="auto"/>
            </w:tcBorders>
            <w:noWrap/>
            <w:vAlign w:val="center"/>
          </w:tcPr>
          <w:p w:rsidR="000B785C" w:rsidRDefault="000B785C" w:rsidP="000B785C">
            <w:pPr>
              <w:jc w:val="center"/>
              <w:rPr>
                <w:b/>
                <w:sz w:val="20"/>
                <w:szCs w:val="20"/>
              </w:rPr>
            </w:pPr>
            <w:r>
              <w:rPr>
                <w:b/>
                <w:sz w:val="20"/>
                <w:szCs w:val="20"/>
              </w:rPr>
              <w:lastRenderedPageBreak/>
              <w:t>RVP</w:t>
            </w:r>
          </w:p>
        </w:tc>
        <w:tc>
          <w:tcPr>
            <w:tcW w:w="1527" w:type="pct"/>
            <w:tcBorders>
              <w:top w:val="single" w:sz="4" w:space="0" w:color="auto"/>
              <w:left w:val="single" w:sz="4" w:space="0" w:color="auto"/>
              <w:bottom w:val="single" w:sz="4" w:space="0" w:color="auto"/>
              <w:right w:val="single" w:sz="4" w:space="0" w:color="auto"/>
            </w:tcBorders>
            <w:noWrap/>
            <w:vAlign w:val="center"/>
          </w:tcPr>
          <w:p w:rsidR="000B785C" w:rsidRDefault="000B785C" w:rsidP="000B785C">
            <w:pPr>
              <w:jc w:val="center"/>
              <w:rPr>
                <w:b/>
                <w:bCs/>
                <w:sz w:val="20"/>
                <w:szCs w:val="20"/>
              </w:rPr>
            </w:pPr>
            <w:r>
              <w:rPr>
                <w:b/>
                <w:bCs/>
                <w:sz w:val="20"/>
                <w:szCs w:val="20"/>
              </w:rPr>
              <w:t>Školní výstup</w:t>
            </w:r>
          </w:p>
        </w:tc>
        <w:tc>
          <w:tcPr>
            <w:tcW w:w="1591" w:type="pct"/>
            <w:tcBorders>
              <w:top w:val="single" w:sz="4" w:space="0" w:color="auto"/>
              <w:left w:val="single" w:sz="4" w:space="0" w:color="auto"/>
              <w:bottom w:val="single" w:sz="4" w:space="0" w:color="auto"/>
              <w:right w:val="single" w:sz="4" w:space="0" w:color="auto"/>
            </w:tcBorders>
            <w:noWrap/>
            <w:vAlign w:val="center"/>
          </w:tcPr>
          <w:p w:rsidR="000B785C" w:rsidRDefault="000B785C" w:rsidP="000B785C">
            <w:pPr>
              <w:jc w:val="center"/>
              <w:rPr>
                <w:b/>
                <w:bCs/>
                <w:sz w:val="20"/>
                <w:szCs w:val="20"/>
              </w:rPr>
            </w:pPr>
            <w:r>
              <w:rPr>
                <w:b/>
                <w:bCs/>
                <w:sz w:val="20"/>
                <w:szCs w:val="20"/>
              </w:rPr>
              <w:t>Učivo</w:t>
            </w:r>
          </w:p>
        </w:tc>
        <w:tc>
          <w:tcPr>
            <w:tcW w:w="1209" w:type="pct"/>
            <w:tcBorders>
              <w:top w:val="single" w:sz="4" w:space="0" w:color="auto"/>
              <w:left w:val="single" w:sz="4" w:space="0" w:color="auto"/>
              <w:bottom w:val="single" w:sz="4" w:space="0" w:color="auto"/>
              <w:right w:val="single" w:sz="4" w:space="0" w:color="auto"/>
            </w:tcBorders>
            <w:noWrap/>
            <w:vAlign w:val="center"/>
          </w:tcPr>
          <w:p w:rsidR="000B785C" w:rsidRDefault="000B785C" w:rsidP="000B785C">
            <w:pPr>
              <w:jc w:val="center"/>
              <w:rPr>
                <w:b/>
                <w:bCs/>
                <w:sz w:val="20"/>
                <w:szCs w:val="20"/>
              </w:rPr>
            </w:pPr>
            <w:r>
              <w:rPr>
                <w:b/>
                <w:bCs/>
                <w:sz w:val="20"/>
                <w:szCs w:val="20"/>
              </w:rPr>
              <w:t>Mezipředmětové vztahy, průřezová témata, projekty</w:t>
            </w:r>
          </w:p>
        </w:tc>
        <w:tc>
          <w:tcPr>
            <w:tcW w:w="457" w:type="pct"/>
            <w:tcBorders>
              <w:top w:val="single" w:sz="4" w:space="0" w:color="auto"/>
              <w:left w:val="single" w:sz="4" w:space="0" w:color="auto"/>
              <w:bottom w:val="single" w:sz="4" w:space="0" w:color="auto"/>
              <w:right w:val="single" w:sz="4" w:space="0" w:color="auto"/>
            </w:tcBorders>
            <w:noWrap/>
            <w:vAlign w:val="center"/>
          </w:tcPr>
          <w:p w:rsidR="000B785C" w:rsidRDefault="000B785C" w:rsidP="000B785C">
            <w:pPr>
              <w:jc w:val="center"/>
              <w:rPr>
                <w:b/>
                <w:bCs/>
                <w:sz w:val="20"/>
                <w:szCs w:val="20"/>
              </w:rPr>
            </w:pPr>
            <w:r>
              <w:rPr>
                <w:b/>
                <w:bCs/>
                <w:sz w:val="20"/>
                <w:szCs w:val="20"/>
              </w:rPr>
              <w:t>Poznámky</w:t>
            </w:r>
          </w:p>
          <w:p w:rsidR="000B785C" w:rsidRDefault="000B785C" w:rsidP="000B785C">
            <w:pPr>
              <w:jc w:val="center"/>
              <w:rPr>
                <w:b/>
                <w:bCs/>
                <w:sz w:val="20"/>
                <w:szCs w:val="20"/>
              </w:rPr>
            </w:pPr>
          </w:p>
          <w:p w:rsidR="000B785C" w:rsidRDefault="000B785C" w:rsidP="000B785C">
            <w:pPr>
              <w:jc w:val="center"/>
              <w:rPr>
                <w:b/>
                <w:bCs/>
                <w:sz w:val="20"/>
                <w:szCs w:val="20"/>
              </w:rPr>
            </w:pPr>
          </w:p>
        </w:tc>
      </w:tr>
      <w:tr w:rsidR="000B785C" w:rsidTr="001351A2">
        <w:trPr>
          <w:trHeight w:val="227"/>
        </w:trPr>
        <w:tc>
          <w:tcPr>
            <w:tcW w:w="216" w:type="pct"/>
            <w:tcBorders>
              <w:top w:val="single" w:sz="4" w:space="0" w:color="auto"/>
              <w:left w:val="single" w:sz="4" w:space="0" w:color="auto"/>
              <w:bottom w:val="single" w:sz="4" w:space="0" w:color="auto"/>
              <w:right w:val="single" w:sz="4" w:space="0" w:color="auto"/>
            </w:tcBorders>
            <w:noWrap/>
          </w:tcPr>
          <w:p w:rsidR="000B785C" w:rsidRDefault="000B785C" w:rsidP="001351A2">
            <w:pPr>
              <w:rPr>
                <w:sz w:val="20"/>
                <w:szCs w:val="20"/>
              </w:rPr>
            </w:pPr>
            <w:r>
              <w:rPr>
                <w:sz w:val="20"/>
                <w:szCs w:val="20"/>
              </w:rPr>
              <w:t>7</w:t>
            </w:r>
          </w:p>
        </w:tc>
        <w:tc>
          <w:tcPr>
            <w:tcW w:w="1527" w:type="pct"/>
            <w:tcBorders>
              <w:top w:val="single" w:sz="4" w:space="0" w:color="auto"/>
              <w:left w:val="single" w:sz="4" w:space="0" w:color="auto"/>
              <w:bottom w:val="single" w:sz="4" w:space="0" w:color="auto"/>
              <w:right w:val="single" w:sz="4" w:space="0" w:color="auto"/>
            </w:tcBorders>
            <w:noWrap/>
          </w:tcPr>
          <w:p w:rsidR="000B785C" w:rsidRDefault="000B785C" w:rsidP="001351A2">
            <w:pPr>
              <w:rPr>
                <w:sz w:val="20"/>
                <w:szCs w:val="20"/>
              </w:rPr>
            </w:pPr>
            <w:r>
              <w:rPr>
                <w:sz w:val="20"/>
                <w:szCs w:val="20"/>
              </w:rPr>
              <w:t>-snaží se tvořivě přistupovat k plnění společných úkolů</w:t>
            </w:r>
          </w:p>
          <w:p w:rsidR="000B785C" w:rsidRDefault="000B785C" w:rsidP="001351A2">
            <w:pPr>
              <w:rPr>
                <w:sz w:val="20"/>
                <w:szCs w:val="20"/>
              </w:rPr>
            </w:pPr>
            <w:r>
              <w:rPr>
                <w:sz w:val="20"/>
                <w:szCs w:val="20"/>
              </w:rPr>
              <w:t>-má zájem na co nejlepším výsledku skupiny</w:t>
            </w:r>
          </w:p>
          <w:p w:rsidR="000B785C" w:rsidRDefault="000B785C" w:rsidP="001351A2">
            <w:pPr>
              <w:rPr>
                <w:sz w:val="20"/>
                <w:szCs w:val="20"/>
              </w:rPr>
            </w:pPr>
            <w:r>
              <w:rPr>
                <w:sz w:val="20"/>
                <w:szCs w:val="20"/>
              </w:rPr>
              <w:t>-podílí se na práci v týmu</w:t>
            </w:r>
          </w:p>
          <w:p w:rsidR="000B785C" w:rsidRDefault="000B785C" w:rsidP="001351A2">
            <w:pPr>
              <w:rPr>
                <w:sz w:val="20"/>
                <w:szCs w:val="20"/>
              </w:rPr>
            </w:pPr>
            <w:r>
              <w:rPr>
                <w:sz w:val="20"/>
                <w:szCs w:val="20"/>
              </w:rPr>
              <w:t>-dodržuje dohodnutá pravidla</w:t>
            </w:r>
          </w:p>
          <w:p w:rsidR="000B785C" w:rsidRDefault="000B785C" w:rsidP="001351A2">
            <w:pPr>
              <w:rPr>
                <w:sz w:val="20"/>
                <w:szCs w:val="20"/>
              </w:rPr>
            </w:pPr>
          </w:p>
        </w:tc>
        <w:tc>
          <w:tcPr>
            <w:tcW w:w="1591" w:type="pct"/>
            <w:tcBorders>
              <w:top w:val="single" w:sz="4" w:space="0" w:color="auto"/>
              <w:left w:val="single" w:sz="4" w:space="0" w:color="auto"/>
              <w:bottom w:val="single" w:sz="4" w:space="0" w:color="auto"/>
              <w:right w:val="single" w:sz="4" w:space="0" w:color="auto"/>
            </w:tcBorders>
            <w:noWrap/>
          </w:tcPr>
          <w:p w:rsidR="000B785C" w:rsidRDefault="000B785C" w:rsidP="001351A2">
            <w:pPr>
              <w:rPr>
                <w:sz w:val="20"/>
                <w:szCs w:val="20"/>
              </w:rPr>
            </w:pPr>
            <w:r>
              <w:rPr>
                <w:sz w:val="20"/>
                <w:szCs w:val="20"/>
              </w:rPr>
              <w:t>Spolupráce při skupinové práci, dodržování dohodnutých pravidel</w:t>
            </w:r>
          </w:p>
          <w:p w:rsidR="000B785C" w:rsidRDefault="000B785C" w:rsidP="001351A2">
            <w:pPr>
              <w:rPr>
                <w:sz w:val="20"/>
                <w:szCs w:val="20"/>
              </w:rPr>
            </w:pPr>
            <w:r>
              <w:rPr>
                <w:sz w:val="20"/>
                <w:szCs w:val="20"/>
              </w:rPr>
              <w:t>Respektování názoru druhých</w:t>
            </w:r>
          </w:p>
          <w:p w:rsidR="000B785C" w:rsidRDefault="000B785C" w:rsidP="001351A2">
            <w:pPr>
              <w:rPr>
                <w:sz w:val="20"/>
                <w:szCs w:val="20"/>
              </w:rPr>
            </w:pPr>
            <w:r>
              <w:rPr>
                <w:sz w:val="20"/>
                <w:szCs w:val="20"/>
              </w:rPr>
              <w:t>Společná kontrola a sebekontrola</w:t>
            </w:r>
          </w:p>
          <w:p w:rsidR="000B785C" w:rsidRDefault="000B785C" w:rsidP="001351A2">
            <w:pPr>
              <w:rPr>
                <w:sz w:val="20"/>
                <w:szCs w:val="20"/>
              </w:rPr>
            </w:pPr>
            <w:r>
              <w:rPr>
                <w:sz w:val="20"/>
                <w:szCs w:val="20"/>
              </w:rPr>
              <w:t>Hodnocení vlastní práce</w:t>
            </w:r>
          </w:p>
          <w:p w:rsidR="000B785C" w:rsidRDefault="000B785C" w:rsidP="001351A2">
            <w:pPr>
              <w:rPr>
                <w:sz w:val="20"/>
                <w:szCs w:val="20"/>
              </w:rPr>
            </w:pPr>
            <w:r>
              <w:rPr>
                <w:sz w:val="20"/>
                <w:szCs w:val="20"/>
              </w:rPr>
              <w:t>Ocenění podílu ostatních na výsledku</w:t>
            </w:r>
          </w:p>
        </w:tc>
        <w:tc>
          <w:tcPr>
            <w:tcW w:w="1209" w:type="pct"/>
            <w:tcBorders>
              <w:top w:val="single" w:sz="4" w:space="0" w:color="auto"/>
              <w:left w:val="single" w:sz="4" w:space="0" w:color="auto"/>
              <w:bottom w:val="single" w:sz="4" w:space="0" w:color="auto"/>
              <w:right w:val="single" w:sz="4" w:space="0" w:color="auto"/>
            </w:tcBorders>
            <w:noWrap/>
          </w:tcPr>
          <w:p w:rsidR="000B785C" w:rsidRDefault="000B785C" w:rsidP="001351A2">
            <w:pPr>
              <w:rPr>
                <w:sz w:val="20"/>
                <w:szCs w:val="20"/>
              </w:rPr>
            </w:pPr>
          </w:p>
        </w:tc>
        <w:tc>
          <w:tcPr>
            <w:tcW w:w="457" w:type="pct"/>
            <w:tcBorders>
              <w:top w:val="single" w:sz="4" w:space="0" w:color="auto"/>
              <w:left w:val="single" w:sz="4" w:space="0" w:color="auto"/>
              <w:bottom w:val="single" w:sz="4" w:space="0" w:color="auto"/>
              <w:right w:val="single" w:sz="4" w:space="0" w:color="auto"/>
            </w:tcBorders>
            <w:noWrap/>
            <w:vAlign w:val="bottom"/>
          </w:tcPr>
          <w:p w:rsidR="000B785C" w:rsidRDefault="000B785C" w:rsidP="001351A2">
            <w:pPr>
              <w:rPr>
                <w:sz w:val="20"/>
                <w:szCs w:val="20"/>
              </w:rPr>
            </w:pPr>
            <w:r>
              <w:rPr>
                <w:sz w:val="20"/>
                <w:szCs w:val="20"/>
              </w:rPr>
              <w:t>Všechny předměty, třídní a školní projekty</w:t>
            </w:r>
          </w:p>
        </w:tc>
      </w:tr>
      <w:tr w:rsidR="000B785C" w:rsidTr="001351A2">
        <w:trPr>
          <w:trHeight w:val="227"/>
        </w:trPr>
        <w:tc>
          <w:tcPr>
            <w:tcW w:w="216" w:type="pct"/>
            <w:tcBorders>
              <w:top w:val="single" w:sz="4" w:space="0" w:color="auto"/>
              <w:left w:val="single" w:sz="4" w:space="0" w:color="auto"/>
              <w:bottom w:val="single" w:sz="4" w:space="0" w:color="auto"/>
              <w:right w:val="single" w:sz="4" w:space="0" w:color="auto"/>
            </w:tcBorders>
            <w:noWrap/>
          </w:tcPr>
          <w:p w:rsidR="000B785C" w:rsidRDefault="000B785C" w:rsidP="001351A2">
            <w:pPr>
              <w:rPr>
                <w:sz w:val="20"/>
                <w:szCs w:val="20"/>
              </w:rPr>
            </w:pPr>
            <w:r>
              <w:rPr>
                <w:sz w:val="20"/>
                <w:szCs w:val="20"/>
              </w:rPr>
              <w:t>8</w:t>
            </w:r>
          </w:p>
        </w:tc>
        <w:tc>
          <w:tcPr>
            <w:tcW w:w="1527" w:type="pct"/>
            <w:tcBorders>
              <w:top w:val="single" w:sz="4" w:space="0" w:color="auto"/>
              <w:left w:val="single" w:sz="4" w:space="0" w:color="auto"/>
              <w:bottom w:val="single" w:sz="4" w:space="0" w:color="auto"/>
              <w:right w:val="single" w:sz="4" w:space="0" w:color="auto"/>
            </w:tcBorders>
            <w:noWrap/>
          </w:tcPr>
          <w:p w:rsidR="000B785C" w:rsidRDefault="000B785C" w:rsidP="001351A2">
            <w:pPr>
              <w:rPr>
                <w:sz w:val="20"/>
                <w:szCs w:val="20"/>
              </w:rPr>
            </w:pPr>
            <w:r>
              <w:rPr>
                <w:sz w:val="20"/>
                <w:szCs w:val="20"/>
              </w:rPr>
              <w:t>-respektuje názory druhých</w:t>
            </w:r>
          </w:p>
          <w:p w:rsidR="000B785C" w:rsidRDefault="000B785C" w:rsidP="001351A2">
            <w:pPr>
              <w:rPr>
                <w:sz w:val="20"/>
                <w:szCs w:val="20"/>
              </w:rPr>
            </w:pPr>
            <w:r>
              <w:rPr>
                <w:sz w:val="20"/>
                <w:szCs w:val="20"/>
              </w:rPr>
              <w:t>-rozlišuje situaci, v níž se ocitnou druzí a umí na ni reagovat</w:t>
            </w:r>
          </w:p>
          <w:p w:rsidR="000B785C" w:rsidRDefault="000B785C" w:rsidP="001351A2">
            <w:pPr>
              <w:rPr>
                <w:sz w:val="20"/>
                <w:szCs w:val="20"/>
              </w:rPr>
            </w:pPr>
            <w:r>
              <w:rPr>
                <w:sz w:val="20"/>
                <w:szCs w:val="20"/>
              </w:rPr>
              <w:t>- přiměřeně situaci dokáže poskytnout pomoc</w:t>
            </w:r>
          </w:p>
          <w:p w:rsidR="000B785C" w:rsidRDefault="000B785C" w:rsidP="001351A2">
            <w:pPr>
              <w:rPr>
                <w:sz w:val="20"/>
                <w:szCs w:val="20"/>
              </w:rPr>
            </w:pPr>
            <w:r>
              <w:rPr>
                <w:sz w:val="20"/>
                <w:szCs w:val="20"/>
              </w:rPr>
              <w:t>-rozeznává rizika ohrožující zdraví</w:t>
            </w:r>
          </w:p>
          <w:p w:rsidR="000B785C" w:rsidRDefault="000B785C" w:rsidP="001351A2">
            <w:pPr>
              <w:rPr>
                <w:sz w:val="20"/>
                <w:szCs w:val="20"/>
              </w:rPr>
            </w:pPr>
            <w:r>
              <w:rPr>
                <w:sz w:val="20"/>
                <w:szCs w:val="20"/>
              </w:rPr>
              <w:t>-učí se odmítnout nevhodné chování</w:t>
            </w:r>
          </w:p>
          <w:p w:rsidR="000B785C" w:rsidRDefault="000B785C" w:rsidP="001351A2">
            <w:pPr>
              <w:rPr>
                <w:sz w:val="20"/>
                <w:szCs w:val="20"/>
              </w:rPr>
            </w:pPr>
            <w:r>
              <w:rPr>
                <w:sz w:val="20"/>
                <w:szCs w:val="20"/>
              </w:rPr>
              <w:t>-dodržuje pravidla bezpečnosti</w:t>
            </w:r>
          </w:p>
          <w:p w:rsidR="000B785C" w:rsidRDefault="000B785C" w:rsidP="001351A2">
            <w:pPr>
              <w:rPr>
                <w:sz w:val="20"/>
                <w:szCs w:val="20"/>
              </w:rPr>
            </w:pPr>
            <w:r>
              <w:rPr>
                <w:sz w:val="20"/>
                <w:szCs w:val="20"/>
              </w:rPr>
              <w:t>-osvojuje si způsoby bezpečného chování při různých činnostech</w:t>
            </w:r>
          </w:p>
          <w:p w:rsidR="000B785C" w:rsidRDefault="000B785C" w:rsidP="001351A2">
            <w:pPr>
              <w:rPr>
                <w:sz w:val="20"/>
                <w:szCs w:val="20"/>
              </w:rPr>
            </w:pPr>
            <w:r>
              <w:rPr>
                <w:sz w:val="20"/>
                <w:szCs w:val="20"/>
              </w:rPr>
              <w:t>-učí se rozeznávat nebezpečná místa ve svém okolí</w:t>
            </w:r>
          </w:p>
          <w:p w:rsidR="000B785C" w:rsidRDefault="000B785C" w:rsidP="001351A2">
            <w:pPr>
              <w:rPr>
                <w:sz w:val="20"/>
                <w:szCs w:val="20"/>
              </w:rPr>
            </w:pPr>
            <w:r>
              <w:rPr>
                <w:sz w:val="20"/>
                <w:szCs w:val="20"/>
              </w:rPr>
              <w:t>-učí se odmítnout návrhy a lákání cizích osob</w:t>
            </w:r>
          </w:p>
          <w:p w:rsidR="000B785C" w:rsidRDefault="000B785C" w:rsidP="001351A2">
            <w:pPr>
              <w:rPr>
                <w:sz w:val="20"/>
                <w:szCs w:val="20"/>
              </w:rPr>
            </w:pPr>
            <w:r>
              <w:rPr>
                <w:sz w:val="20"/>
                <w:szCs w:val="20"/>
              </w:rPr>
              <w:t>-učí se rozpoznat, na koho se obrátit v případě pocitu vlastního ohrožení</w:t>
            </w:r>
          </w:p>
        </w:tc>
        <w:tc>
          <w:tcPr>
            <w:tcW w:w="1591" w:type="pct"/>
            <w:tcBorders>
              <w:top w:val="single" w:sz="4" w:space="0" w:color="auto"/>
              <w:left w:val="single" w:sz="4" w:space="0" w:color="auto"/>
              <w:bottom w:val="single" w:sz="4" w:space="0" w:color="auto"/>
              <w:right w:val="single" w:sz="4" w:space="0" w:color="auto"/>
            </w:tcBorders>
            <w:noWrap/>
          </w:tcPr>
          <w:p w:rsidR="000B785C" w:rsidRDefault="000B785C" w:rsidP="001351A2">
            <w:pPr>
              <w:rPr>
                <w:sz w:val="20"/>
                <w:szCs w:val="20"/>
              </w:rPr>
            </w:pPr>
            <w:r>
              <w:rPr>
                <w:sz w:val="20"/>
                <w:szCs w:val="20"/>
              </w:rPr>
              <w:t xml:space="preserve">Kamarádské vztahy ve skupině </w:t>
            </w:r>
          </w:p>
          <w:p w:rsidR="000B785C" w:rsidRDefault="000B785C" w:rsidP="001351A2">
            <w:pPr>
              <w:rPr>
                <w:sz w:val="20"/>
                <w:szCs w:val="20"/>
              </w:rPr>
            </w:pPr>
            <w:r>
              <w:rPr>
                <w:sz w:val="20"/>
                <w:szCs w:val="20"/>
              </w:rPr>
              <w:t>Posouzení a vliv vlastního chování na ostatní</w:t>
            </w:r>
          </w:p>
          <w:p w:rsidR="000B785C" w:rsidRDefault="000B785C" w:rsidP="001351A2">
            <w:pPr>
              <w:rPr>
                <w:sz w:val="20"/>
                <w:szCs w:val="20"/>
              </w:rPr>
            </w:pPr>
            <w:r>
              <w:rPr>
                <w:sz w:val="20"/>
                <w:szCs w:val="20"/>
              </w:rPr>
              <w:t>Nebýt nevšímavý</w:t>
            </w:r>
          </w:p>
          <w:p w:rsidR="000B785C" w:rsidRDefault="000B785C" w:rsidP="001351A2">
            <w:pPr>
              <w:rPr>
                <w:sz w:val="20"/>
                <w:szCs w:val="20"/>
              </w:rPr>
            </w:pPr>
            <w:r>
              <w:rPr>
                <w:sz w:val="20"/>
                <w:szCs w:val="20"/>
              </w:rPr>
              <w:t>Zeptat se, zda kamarád nepotřebuje pomoc</w:t>
            </w:r>
          </w:p>
          <w:p w:rsidR="000B785C" w:rsidRDefault="000B785C" w:rsidP="001351A2">
            <w:pPr>
              <w:rPr>
                <w:sz w:val="20"/>
                <w:szCs w:val="20"/>
              </w:rPr>
            </w:pPr>
            <w:r>
              <w:rPr>
                <w:sz w:val="20"/>
                <w:szCs w:val="20"/>
              </w:rPr>
              <w:t>Uvědomuje si vliv škodlivých látek, dodržování hygieny</w:t>
            </w:r>
          </w:p>
          <w:p w:rsidR="000B785C" w:rsidRDefault="000B785C" w:rsidP="001351A2">
            <w:pPr>
              <w:rPr>
                <w:sz w:val="20"/>
                <w:szCs w:val="20"/>
              </w:rPr>
            </w:pPr>
            <w:r>
              <w:rPr>
                <w:sz w:val="20"/>
                <w:szCs w:val="20"/>
              </w:rPr>
              <w:t>Pomoc slabším a potřebným</w:t>
            </w:r>
          </w:p>
          <w:p w:rsidR="000B785C" w:rsidRDefault="000B785C" w:rsidP="001351A2">
            <w:pPr>
              <w:rPr>
                <w:sz w:val="20"/>
                <w:szCs w:val="20"/>
              </w:rPr>
            </w:pPr>
            <w:r>
              <w:rPr>
                <w:sz w:val="20"/>
                <w:szCs w:val="20"/>
              </w:rPr>
              <w:t>Bezpečnost a její dodržování při každé činnosti</w:t>
            </w:r>
          </w:p>
          <w:p w:rsidR="000B785C" w:rsidRDefault="000B785C" w:rsidP="001351A2">
            <w:pPr>
              <w:rPr>
                <w:sz w:val="20"/>
                <w:szCs w:val="20"/>
              </w:rPr>
            </w:pPr>
            <w:r>
              <w:rPr>
                <w:sz w:val="20"/>
                <w:szCs w:val="20"/>
              </w:rPr>
              <w:t>Důležitá telefonní čísla-linka důvěry</w:t>
            </w:r>
          </w:p>
          <w:p w:rsidR="000B785C" w:rsidRDefault="000B785C" w:rsidP="001351A2">
            <w:pPr>
              <w:rPr>
                <w:sz w:val="20"/>
                <w:szCs w:val="20"/>
              </w:rPr>
            </w:pPr>
            <w:r>
              <w:rPr>
                <w:sz w:val="20"/>
                <w:szCs w:val="20"/>
              </w:rPr>
              <w:t>Nácvik techniky „svěřování se“</w:t>
            </w:r>
          </w:p>
          <w:p w:rsidR="000B785C" w:rsidRDefault="000B785C" w:rsidP="001351A2">
            <w:pPr>
              <w:rPr>
                <w:sz w:val="20"/>
                <w:szCs w:val="20"/>
              </w:rPr>
            </w:pPr>
            <w:r>
              <w:rPr>
                <w:sz w:val="20"/>
                <w:szCs w:val="20"/>
              </w:rPr>
              <w:t>Způsoby a možnosti komunikace  v citlivých záležitostech</w:t>
            </w:r>
          </w:p>
        </w:tc>
        <w:tc>
          <w:tcPr>
            <w:tcW w:w="1209" w:type="pct"/>
            <w:tcBorders>
              <w:top w:val="single" w:sz="4" w:space="0" w:color="auto"/>
              <w:left w:val="single" w:sz="4" w:space="0" w:color="auto"/>
              <w:bottom w:val="single" w:sz="4" w:space="0" w:color="auto"/>
              <w:right w:val="single" w:sz="4" w:space="0" w:color="auto"/>
            </w:tcBorders>
            <w:noWrap/>
          </w:tcPr>
          <w:p w:rsidR="000B785C" w:rsidRDefault="000B785C" w:rsidP="001351A2">
            <w:pPr>
              <w:rPr>
                <w:sz w:val="20"/>
                <w:szCs w:val="20"/>
              </w:rPr>
            </w:pPr>
            <w:r>
              <w:rPr>
                <w:sz w:val="20"/>
                <w:szCs w:val="20"/>
              </w:rPr>
              <w:t> </w:t>
            </w:r>
          </w:p>
        </w:tc>
        <w:tc>
          <w:tcPr>
            <w:tcW w:w="457" w:type="pct"/>
            <w:tcBorders>
              <w:top w:val="single" w:sz="4" w:space="0" w:color="auto"/>
              <w:left w:val="single" w:sz="4" w:space="0" w:color="auto"/>
              <w:bottom w:val="single" w:sz="4" w:space="0" w:color="auto"/>
              <w:right w:val="single" w:sz="4" w:space="0" w:color="auto"/>
            </w:tcBorders>
            <w:noWrap/>
            <w:vAlign w:val="bottom"/>
          </w:tcPr>
          <w:p w:rsidR="000B785C" w:rsidRDefault="000B785C" w:rsidP="001351A2">
            <w:pPr>
              <w:rPr>
                <w:sz w:val="20"/>
                <w:szCs w:val="20"/>
              </w:rPr>
            </w:pPr>
            <w:r>
              <w:rPr>
                <w:sz w:val="20"/>
                <w:szCs w:val="20"/>
              </w:rPr>
              <w:t> Všechny předměty</w:t>
            </w:r>
          </w:p>
        </w:tc>
      </w:tr>
    </w:tbl>
    <w:p w:rsidR="003F41D9" w:rsidRDefault="003F41D9" w:rsidP="003F41D9"/>
    <w:tbl>
      <w:tblPr>
        <w:tblW w:w="5000" w:type="pct"/>
        <w:tblLayout w:type="fixed"/>
        <w:tblCellMar>
          <w:left w:w="70" w:type="dxa"/>
          <w:right w:w="70" w:type="dxa"/>
        </w:tblCellMar>
        <w:tblLook w:val="0000"/>
      </w:tblPr>
      <w:tblGrid>
        <w:gridCol w:w="610"/>
        <w:gridCol w:w="4319"/>
        <w:gridCol w:w="4500"/>
        <w:gridCol w:w="3420"/>
        <w:gridCol w:w="1293"/>
      </w:tblGrid>
      <w:tr w:rsidR="003F41D9" w:rsidTr="001351A2">
        <w:trPr>
          <w:trHeight w:val="227"/>
        </w:trPr>
        <w:tc>
          <w:tcPr>
            <w:tcW w:w="216" w:type="pct"/>
            <w:vAlign w:val="bottom"/>
          </w:tcPr>
          <w:p w:rsidR="003F41D9" w:rsidRDefault="003F41D9" w:rsidP="001351A2">
            <w:pPr>
              <w:rPr>
                <w:sz w:val="20"/>
                <w:szCs w:val="20"/>
              </w:rPr>
            </w:pPr>
          </w:p>
        </w:tc>
        <w:tc>
          <w:tcPr>
            <w:tcW w:w="1527" w:type="pct"/>
            <w:noWrap/>
            <w:vAlign w:val="bottom"/>
          </w:tcPr>
          <w:p w:rsidR="003F41D9" w:rsidRDefault="003F41D9" w:rsidP="001351A2">
            <w:pPr>
              <w:rPr>
                <w:b/>
                <w:bCs/>
                <w:sz w:val="20"/>
                <w:szCs w:val="20"/>
              </w:rPr>
            </w:pPr>
            <w:r>
              <w:rPr>
                <w:b/>
                <w:bCs/>
                <w:sz w:val="20"/>
                <w:szCs w:val="20"/>
              </w:rPr>
              <w:t>Vzdělávací oblast:</w:t>
            </w:r>
          </w:p>
        </w:tc>
        <w:tc>
          <w:tcPr>
            <w:tcW w:w="1591" w:type="pct"/>
            <w:noWrap/>
            <w:vAlign w:val="bottom"/>
          </w:tcPr>
          <w:p w:rsidR="003F41D9" w:rsidRDefault="003F41D9" w:rsidP="001351A2">
            <w:pPr>
              <w:rPr>
                <w:sz w:val="20"/>
                <w:szCs w:val="20"/>
              </w:rPr>
            </w:pPr>
            <w:r>
              <w:rPr>
                <w:b/>
                <w:bCs/>
                <w:sz w:val="20"/>
                <w:szCs w:val="20"/>
              </w:rPr>
              <w:t>Etická výchova</w:t>
            </w:r>
          </w:p>
        </w:tc>
        <w:tc>
          <w:tcPr>
            <w:tcW w:w="1209" w:type="pct"/>
            <w:vAlign w:val="bottom"/>
          </w:tcPr>
          <w:p w:rsidR="003F41D9" w:rsidRDefault="003F41D9" w:rsidP="001351A2">
            <w:pPr>
              <w:rPr>
                <w:sz w:val="20"/>
                <w:szCs w:val="20"/>
              </w:rPr>
            </w:pPr>
          </w:p>
        </w:tc>
        <w:tc>
          <w:tcPr>
            <w:tcW w:w="457" w:type="pct"/>
            <w:noWrap/>
            <w:vAlign w:val="bottom"/>
          </w:tcPr>
          <w:p w:rsidR="003F41D9" w:rsidRDefault="003F41D9" w:rsidP="001351A2">
            <w:pPr>
              <w:rPr>
                <w:sz w:val="20"/>
                <w:szCs w:val="20"/>
              </w:rPr>
            </w:pPr>
          </w:p>
        </w:tc>
      </w:tr>
      <w:tr w:rsidR="003F41D9" w:rsidTr="001351A2">
        <w:trPr>
          <w:trHeight w:val="227"/>
        </w:trPr>
        <w:tc>
          <w:tcPr>
            <w:tcW w:w="216" w:type="pct"/>
            <w:vAlign w:val="bottom"/>
          </w:tcPr>
          <w:p w:rsidR="003F41D9" w:rsidRDefault="003F41D9" w:rsidP="001351A2">
            <w:pPr>
              <w:rPr>
                <w:sz w:val="20"/>
                <w:szCs w:val="20"/>
              </w:rPr>
            </w:pPr>
          </w:p>
        </w:tc>
        <w:tc>
          <w:tcPr>
            <w:tcW w:w="1527" w:type="pct"/>
            <w:noWrap/>
            <w:vAlign w:val="bottom"/>
          </w:tcPr>
          <w:p w:rsidR="003F41D9" w:rsidRDefault="003F41D9" w:rsidP="001351A2">
            <w:pPr>
              <w:rPr>
                <w:b/>
                <w:bCs/>
                <w:sz w:val="20"/>
                <w:szCs w:val="20"/>
              </w:rPr>
            </w:pPr>
            <w:r>
              <w:rPr>
                <w:b/>
                <w:bCs/>
                <w:sz w:val="20"/>
                <w:szCs w:val="20"/>
              </w:rPr>
              <w:t xml:space="preserve">Vyučovací předmět: </w:t>
            </w:r>
          </w:p>
        </w:tc>
        <w:tc>
          <w:tcPr>
            <w:tcW w:w="1591" w:type="pct"/>
            <w:noWrap/>
            <w:vAlign w:val="bottom"/>
          </w:tcPr>
          <w:p w:rsidR="003F41D9" w:rsidRDefault="003F41D9" w:rsidP="001351A2">
            <w:pPr>
              <w:rPr>
                <w:sz w:val="20"/>
                <w:szCs w:val="20"/>
              </w:rPr>
            </w:pPr>
          </w:p>
        </w:tc>
        <w:tc>
          <w:tcPr>
            <w:tcW w:w="1209" w:type="pct"/>
            <w:vAlign w:val="bottom"/>
          </w:tcPr>
          <w:p w:rsidR="003F41D9" w:rsidRDefault="003F41D9" w:rsidP="001351A2">
            <w:pPr>
              <w:rPr>
                <w:sz w:val="20"/>
                <w:szCs w:val="20"/>
              </w:rPr>
            </w:pPr>
          </w:p>
        </w:tc>
        <w:tc>
          <w:tcPr>
            <w:tcW w:w="457" w:type="pct"/>
            <w:noWrap/>
            <w:vAlign w:val="bottom"/>
          </w:tcPr>
          <w:p w:rsidR="003F41D9" w:rsidRDefault="003F41D9" w:rsidP="001351A2">
            <w:pPr>
              <w:rPr>
                <w:sz w:val="20"/>
                <w:szCs w:val="20"/>
              </w:rPr>
            </w:pPr>
          </w:p>
        </w:tc>
      </w:tr>
      <w:tr w:rsidR="003F41D9" w:rsidTr="001351A2">
        <w:trPr>
          <w:trHeight w:val="227"/>
        </w:trPr>
        <w:tc>
          <w:tcPr>
            <w:tcW w:w="216" w:type="pct"/>
            <w:vAlign w:val="bottom"/>
          </w:tcPr>
          <w:p w:rsidR="003F41D9" w:rsidRDefault="003F41D9" w:rsidP="001351A2">
            <w:pPr>
              <w:rPr>
                <w:sz w:val="20"/>
                <w:szCs w:val="20"/>
              </w:rPr>
            </w:pPr>
          </w:p>
        </w:tc>
        <w:tc>
          <w:tcPr>
            <w:tcW w:w="1527" w:type="pct"/>
            <w:noWrap/>
            <w:vAlign w:val="bottom"/>
          </w:tcPr>
          <w:p w:rsidR="003F41D9" w:rsidRDefault="003F41D9" w:rsidP="001351A2">
            <w:pPr>
              <w:rPr>
                <w:b/>
                <w:bCs/>
                <w:sz w:val="20"/>
                <w:szCs w:val="20"/>
              </w:rPr>
            </w:pPr>
            <w:r>
              <w:rPr>
                <w:b/>
                <w:bCs/>
                <w:sz w:val="20"/>
                <w:szCs w:val="20"/>
              </w:rPr>
              <w:t>Ročník:</w:t>
            </w:r>
          </w:p>
        </w:tc>
        <w:tc>
          <w:tcPr>
            <w:tcW w:w="1591" w:type="pct"/>
            <w:noWrap/>
            <w:vAlign w:val="bottom"/>
          </w:tcPr>
          <w:p w:rsidR="003F41D9" w:rsidRDefault="003F41D9" w:rsidP="001351A2">
            <w:pPr>
              <w:rPr>
                <w:b/>
                <w:sz w:val="20"/>
                <w:szCs w:val="20"/>
              </w:rPr>
            </w:pPr>
            <w:r>
              <w:rPr>
                <w:b/>
                <w:sz w:val="20"/>
                <w:szCs w:val="20"/>
              </w:rPr>
              <w:t>4. – 5. ročník</w:t>
            </w:r>
          </w:p>
        </w:tc>
        <w:tc>
          <w:tcPr>
            <w:tcW w:w="1209" w:type="pct"/>
            <w:vAlign w:val="bottom"/>
          </w:tcPr>
          <w:p w:rsidR="003F41D9" w:rsidRDefault="003F41D9" w:rsidP="001351A2">
            <w:pPr>
              <w:rPr>
                <w:sz w:val="20"/>
                <w:szCs w:val="20"/>
              </w:rPr>
            </w:pPr>
          </w:p>
        </w:tc>
        <w:tc>
          <w:tcPr>
            <w:tcW w:w="457" w:type="pct"/>
            <w:noWrap/>
            <w:vAlign w:val="bottom"/>
          </w:tcPr>
          <w:p w:rsidR="003F41D9" w:rsidRDefault="003F41D9" w:rsidP="001351A2">
            <w:pPr>
              <w:rPr>
                <w:sz w:val="20"/>
                <w:szCs w:val="20"/>
              </w:rPr>
            </w:pPr>
          </w:p>
        </w:tc>
      </w:tr>
      <w:tr w:rsidR="003F41D9" w:rsidTr="001351A2">
        <w:trPr>
          <w:trHeight w:val="227"/>
        </w:trPr>
        <w:tc>
          <w:tcPr>
            <w:tcW w:w="216" w:type="pct"/>
            <w:tcBorders>
              <w:bottom w:val="single" w:sz="4" w:space="0" w:color="auto"/>
            </w:tcBorders>
            <w:vAlign w:val="bottom"/>
          </w:tcPr>
          <w:p w:rsidR="003F41D9" w:rsidRDefault="003F41D9" w:rsidP="001351A2">
            <w:pPr>
              <w:rPr>
                <w:sz w:val="20"/>
                <w:szCs w:val="20"/>
              </w:rPr>
            </w:pPr>
          </w:p>
        </w:tc>
        <w:tc>
          <w:tcPr>
            <w:tcW w:w="1527" w:type="pct"/>
            <w:tcBorders>
              <w:bottom w:val="single" w:sz="4" w:space="0" w:color="auto"/>
            </w:tcBorders>
            <w:noWrap/>
          </w:tcPr>
          <w:p w:rsidR="003F41D9" w:rsidRDefault="003F41D9" w:rsidP="001351A2">
            <w:pPr>
              <w:rPr>
                <w:b/>
                <w:bCs/>
                <w:sz w:val="20"/>
                <w:szCs w:val="20"/>
              </w:rPr>
            </w:pPr>
          </w:p>
        </w:tc>
        <w:tc>
          <w:tcPr>
            <w:tcW w:w="1591" w:type="pct"/>
            <w:tcBorders>
              <w:bottom w:val="single" w:sz="4" w:space="0" w:color="auto"/>
            </w:tcBorders>
            <w:noWrap/>
            <w:vAlign w:val="bottom"/>
          </w:tcPr>
          <w:p w:rsidR="003F41D9" w:rsidRDefault="003F41D9" w:rsidP="001351A2">
            <w:pPr>
              <w:rPr>
                <w:sz w:val="20"/>
                <w:szCs w:val="20"/>
              </w:rPr>
            </w:pPr>
          </w:p>
        </w:tc>
        <w:tc>
          <w:tcPr>
            <w:tcW w:w="1209" w:type="pct"/>
            <w:tcBorders>
              <w:bottom w:val="single" w:sz="4" w:space="0" w:color="auto"/>
            </w:tcBorders>
            <w:vAlign w:val="bottom"/>
          </w:tcPr>
          <w:p w:rsidR="003F41D9" w:rsidRDefault="003F41D9" w:rsidP="001351A2">
            <w:pPr>
              <w:rPr>
                <w:sz w:val="20"/>
                <w:szCs w:val="20"/>
              </w:rPr>
            </w:pPr>
          </w:p>
        </w:tc>
        <w:tc>
          <w:tcPr>
            <w:tcW w:w="457" w:type="pct"/>
            <w:tcBorders>
              <w:bottom w:val="single" w:sz="4" w:space="0" w:color="auto"/>
            </w:tcBorders>
            <w:noWrap/>
            <w:vAlign w:val="bottom"/>
          </w:tcPr>
          <w:p w:rsidR="003F41D9" w:rsidRDefault="003F41D9" w:rsidP="001351A2">
            <w:pPr>
              <w:rPr>
                <w:sz w:val="20"/>
                <w:szCs w:val="20"/>
              </w:rPr>
            </w:pPr>
          </w:p>
        </w:tc>
      </w:tr>
      <w:tr w:rsidR="003F41D9" w:rsidTr="001351A2">
        <w:trPr>
          <w:trHeight w:val="227"/>
        </w:trPr>
        <w:tc>
          <w:tcPr>
            <w:tcW w:w="216" w:type="pct"/>
            <w:tcBorders>
              <w:top w:val="single" w:sz="4" w:space="0" w:color="auto"/>
              <w:left w:val="single" w:sz="4" w:space="0" w:color="auto"/>
              <w:bottom w:val="single" w:sz="4" w:space="0" w:color="auto"/>
              <w:right w:val="single" w:sz="4" w:space="0" w:color="auto"/>
            </w:tcBorders>
            <w:vAlign w:val="center"/>
          </w:tcPr>
          <w:p w:rsidR="003F41D9" w:rsidRDefault="003F41D9" w:rsidP="001351A2">
            <w:pPr>
              <w:jc w:val="center"/>
              <w:rPr>
                <w:b/>
                <w:sz w:val="20"/>
                <w:szCs w:val="20"/>
              </w:rPr>
            </w:pPr>
            <w:r>
              <w:rPr>
                <w:b/>
                <w:sz w:val="20"/>
                <w:szCs w:val="20"/>
              </w:rPr>
              <w:t>RVP</w:t>
            </w:r>
          </w:p>
        </w:tc>
        <w:tc>
          <w:tcPr>
            <w:tcW w:w="1527" w:type="pct"/>
            <w:tcBorders>
              <w:top w:val="single" w:sz="4" w:space="0" w:color="auto"/>
              <w:left w:val="single" w:sz="4" w:space="0" w:color="auto"/>
              <w:bottom w:val="single" w:sz="4" w:space="0" w:color="auto"/>
              <w:right w:val="single" w:sz="4" w:space="0" w:color="auto"/>
            </w:tcBorders>
            <w:noWrap/>
            <w:vAlign w:val="center"/>
          </w:tcPr>
          <w:p w:rsidR="003F41D9" w:rsidRDefault="003F41D9" w:rsidP="001351A2">
            <w:pPr>
              <w:jc w:val="center"/>
              <w:rPr>
                <w:b/>
                <w:bCs/>
                <w:sz w:val="20"/>
                <w:szCs w:val="20"/>
              </w:rPr>
            </w:pPr>
            <w:r>
              <w:rPr>
                <w:b/>
                <w:bCs/>
                <w:sz w:val="20"/>
                <w:szCs w:val="20"/>
              </w:rPr>
              <w:t>Školní výstup</w:t>
            </w:r>
          </w:p>
        </w:tc>
        <w:tc>
          <w:tcPr>
            <w:tcW w:w="1591" w:type="pct"/>
            <w:tcBorders>
              <w:top w:val="single" w:sz="4" w:space="0" w:color="auto"/>
              <w:left w:val="single" w:sz="4" w:space="0" w:color="auto"/>
              <w:bottom w:val="single" w:sz="4" w:space="0" w:color="auto"/>
              <w:right w:val="single" w:sz="4" w:space="0" w:color="auto"/>
            </w:tcBorders>
            <w:noWrap/>
            <w:vAlign w:val="center"/>
          </w:tcPr>
          <w:p w:rsidR="003F41D9" w:rsidRDefault="003F41D9" w:rsidP="001351A2">
            <w:pPr>
              <w:jc w:val="center"/>
              <w:rPr>
                <w:b/>
                <w:bCs/>
                <w:sz w:val="20"/>
                <w:szCs w:val="20"/>
              </w:rPr>
            </w:pPr>
            <w:r>
              <w:rPr>
                <w:b/>
                <w:bCs/>
                <w:sz w:val="20"/>
                <w:szCs w:val="20"/>
              </w:rPr>
              <w:t>Učivo</w:t>
            </w:r>
          </w:p>
        </w:tc>
        <w:tc>
          <w:tcPr>
            <w:tcW w:w="1209" w:type="pct"/>
            <w:tcBorders>
              <w:top w:val="single" w:sz="4" w:space="0" w:color="auto"/>
              <w:left w:val="single" w:sz="4" w:space="0" w:color="auto"/>
              <w:bottom w:val="single" w:sz="4" w:space="0" w:color="auto"/>
              <w:right w:val="single" w:sz="4" w:space="0" w:color="auto"/>
            </w:tcBorders>
            <w:vAlign w:val="center"/>
          </w:tcPr>
          <w:p w:rsidR="003F41D9" w:rsidRDefault="003F41D9" w:rsidP="001351A2">
            <w:pPr>
              <w:jc w:val="center"/>
              <w:rPr>
                <w:b/>
                <w:bCs/>
                <w:sz w:val="20"/>
                <w:szCs w:val="20"/>
              </w:rPr>
            </w:pPr>
            <w:r>
              <w:rPr>
                <w:b/>
                <w:bCs/>
                <w:sz w:val="20"/>
                <w:szCs w:val="20"/>
              </w:rPr>
              <w:t>Mezipředmětové vztahy, průřezová témata, projekty</w:t>
            </w:r>
          </w:p>
        </w:tc>
        <w:tc>
          <w:tcPr>
            <w:tcW w:w="457" w:type="pct"/>
            <w:tcBorders>
              <w:top w:val="single" w:sz="4" w:space="0" w:color="auto"/>
              <w:left w:val="single" w:sz="4" w:space="0" w:color="auto"/>
              <w:bottom w:val="single" w:sz="4" w:space="0" w:color="auto"/>
              <w:right w:val="single" w:sz="4" w:space="0" w:color="auto"/>
            </w:tcBorders>
            <w:noWrap/>
            <w:vAlign w:val="center"/>
          </w:tcPr>
          <w:p w:rsidR="003F41D9" w:rsidRDefault="003F41D9" w:rsidP="001351A2">
            <w:pPr>
              <w:jc w:val="center"/>
              <w:rPr>
                <w:b/>
                <w:bCs/>
                <w:sz w:val="20"/>
                <w:szCs w:val="20"/>
              </w:rPr>
            </w:pPr>
            <w:r>
              <w:rPr>
                <w:b/>
                <w:bCs/>
                <w:sz w:val="20"/>
                <w:szCs w:val="20"/>
              </w:rPr>
              <w:t>Poznámky</w:t>
            </w:r>
          </w:p>
        </w:tc>
      </w:tr>
      <w:tr w:rsidR="00ED273D" w:rsidTr="001351A2">
        <w:trPr>
          <w:trHeight w:val="227"/>
        </w:trPr>
        <w:tc>
          <w:tcPr>
            <w:tcW w:w="216" w:type="pct"/>
            <w:tcBorders>
              <w:top w:val="single" w:sz="4" w:space="0" w:color="auto"/>
              <w:left w:val="single" w:sz="4" w:space="0" w:color="auto"/>
              <w:bottom w:val="single" w:sz="4" w:space="0" w:color="auto"/>
              <w:right w:val="single" w:sz="4" w:space="0" w:color="auto"/>
            </w:tcBorders>
            <w:noWrap/>
          </w:tcPr>
          <w:p w:rsidR="00ED273D" w:rsidRDefault="00ED273D" w:rsidP="00F974E3">
            <w:pPr>
              <w:rPr>
                <w:sz w:val="20"/>
                <w:szCs w:val="20"/>
              </w:rPr>
            </w:pPr>
            <w:r>
              <w:rPr>
                <w:sz w:val="20"/>
                <w:szCs w:val="20"/>
              </w:rPr>
              <w:t>1</w:t>
            </w:r>
          </w:p>
        </w:tc>
        <w:tc>
          <w:tcPr>
            <w:tcW w:w="1527" w:type="pct"/>
            <w:tcBorders>
              <w:top w:val="single" w:sz="4" w:space="0" w:color="auto"/>
              <w:left w:val="single" w:sz="4" w:space="0" w:color="auto"/>
              <w:bottom w:val="single" w:sz="4" w:space="0" w:color="auto"/>
              <w:right w:val="single" w:sz="4" w:space="0" w:color="auto"/>
            </w:tcBorders>
            <w:noWrap/>
          </w:tcPr>
          <w:p w:rsidR="00ED273D" w:rsidRDefault="00ED273D" w:rsidP="00F974E3">
            <w:pPr>
              <w:rPr>
                <w:sz w:val="20"/>
                <w:szCs w:val="20"/>
              </w:rPr>
            </w:pPr>
            <w:r>
              <w:rPr>
                <w:sz w:val="20"/>
                <w:szCs w:val="20"/>
              </w:rPr>
              <w:t>Žák</w:t>
            </w:r>
          </w:p>
          <w:p w:rsidR="00ED273D" w:rsidRDefault="00ED273D" w:rsidP="00F974E3">
            <w:pPr>
              <w:rPr>
                <w:sz w:val="20"/>
                <w:szCs w:val="20"/>
              </w:rPr>
            </w:pPr>
            <w:r>
              <w:rPr>
                <w:sz w:val="20"/>
                <w:szCs w:val="20"/>
              </w:rPr>
              <w:t>-v komunikaci používá vhodné výrazy</w:t>
            </w:r>
          </w:p>
          <w:p w:rsidR="00ED273D" w:rsidRDefault="00ED273D" w:rsidP="00F974E3">
            <w:pPr>
              <w:rPr>
                <w:sz w:val="20"/>
                <w:szCs w:val="20"/>
              </w:rPr>
            </w:pPr>
            <w:r>
              <w:rPr>
                <w:sz w:val="20"/>
                <w:szCs w:val="20"/>
              </w:rPr>
              <w:t>-vyhýbá se hrubým výrazům</w:t>
            </w:r>
          </w:p>
          <w:p w:rsidR="00ED273D" w:rsidRDefault="00ED273D" w:rsidP="00F974E3">
            <w:pPr>
              <w:rPr>
                <w:sz w:val="20"/>
                <w:szCs w:val="20"/>
              </w:rPr>
            </w:pPr>
            <w:r>
              <w:rPr>
                <w:sz w:val="20"/>
                <w:szCs w:val="20"/>
              </w:rPr>
              <w:t>-chápe a používá prvky neverbální komunikace</w:t>
            </w:r>
          </w:p>
          <w:p w:rsidR="00ED273D" w:rsidRDefault="00ED273D" w:rsidP="00F974E3">
            <w:pPr>
              <w:rPr>
                <w:sz w:val="20"/>
                <w:szCs w:val="20"/>
              </w:rPr>
            </w:pPr>
            <w:r>
              <w:rPr>
                <w:sz w:val="20"/>
                <w:szCs w:val="20"/>
              </w:rPr>
              <w:t>-dokáže zformulovat otázku přiměřeně dané situaci</w:t>
            </w:r>
          </w:p>
          <w:p w:rsidR="00ED273D" w:rsidRDefault="00ED273D" w:rsidP="00F974E3">
            <w:pPr>
              <w:rPr>
                <w:sz w:val="20"/>
                <w:szCs w:val="20"/>
              </w:rPr>
            </w:pPr>
            <w:r>
              <w:rPr>
                <w:sz w:val="20"/>
                <w:szCs w:val="20"/>
              </w:rPr>
              <w:t>-umí se zeptat zdvořile dospělého, cizí osoby</w:t>
            </w:r>
          </w:p>
          <w:p w:rsidR="00ED273D" w:rsidRDefault="00ED273D" w:rsidP="00F974E3">
            <w:pPr>
              <w:rPr>
                <w:sz w:val="20"/>
                <w:szCs w:val="20"/>
              </w:rPr>
            </w:pPr>
            <w:r>
              <w:rPr>
                <w:sz w:val="20"/>
                <w:szCs w:val="20"/>
              </w:rPr>
              <w:t>-učí se projevit uznání, pochvalu, ocenění práce</w:t>
            </w:r>
          </w:p>
          <w:p w:rsidR="00ED273D" w:rsidRDefault="00ED273D" w:rsidP="00ED273D">
            <w:pPr>
              <w:rPr>
                <w:sz w:val="20"/>
                <w:szCs w:val="20"/>
              </w:rPr>
            </w:pPr>
            <w:r>
              <w:rPr>
                <w:sz w:val="20"/>
                <w:szCs w:val="20"/>
              </w:rPr>
              <w:t>-snaží se předpokládat reakci druhých na své jednání</w:t>
            </w:r>
          </w:p>
        </w:tc>
        <w:tc>
          <w:tcPr>
            <w:tcW w:w="1591" w:type="pct"/>
            <w:tcBorders>
              <w:top w:val="single" w:sz="4" w:space="0" w:color="auto"/>
              <w:left w:val="single" w:sz="4" w:space="0" w:color="auto"/>
              <w:bottom w:val="single" w:sz="4" w:space="0" w:color="auto"/>
              <w:right w:val="single" w:sz="4" w:space="0" w:color="auto"/>
            </w:tcBorders>
            <w:noWrap/>
          </w:tcPr>
          <w:p w:rsidR="00ED273D" w:rsidRDefault="00ED273D" w:rsidP="00F974E3">
            <w:pPr>
              <w:rPr>
                <w:sz w:val="20"/>
                <w:szCs w:val="20"/>
              </w:rPr>
            </w:pPr>
            <w:r>
              <w:rPr>
                <w:sz w:val="20"/>
                <w:szCs w:val="20"/>
              </w:rPr>
              <w:t xml:space="preserve"> Otevřená komunikace, prosba, omluva</w:t>
            </w:r>
          </w:p>
          <w:p w:rsidR="00ED273D" w:rsidRDefault="00ED273D" w:rsidP="00F974E3">
            <w:pPr>
              <w:rPr>
                <w:sz w:val="20"/>
                <w:szCs w:val="20"/>
              </w:rPr>
            </w:pPr>
            <w:r>
              <w:rPr>
                <w:sz w:val="20"/>
                <w:szCs w:val="20"/>
              </w:rPr>
              <w:t>Recitace, dramatizace příběhů, pantomima</w:t>
            </w:r>
          </w:p>
          <w:p w:rsidR="00ED273D" w:rsidRDefault="00ED273D" w:rsidP="00F974E3">
            <w:pPr>
              <w:rPr>
                <w:sz w:val="20"/>
                <w:szCs w:val="20"/>
              </w:rPr>
            </w:pPr>
            <w:r>
              <w:rPr>
                <w:sz w:val="20"/>
                <w:szCs w:val="20"/>
              </w:rPr>
              <w:t>Zrakový kontakt, gesta, podání ruky, mimika</w:t>
            </w:r>
          </w:p>
          <w:p w:rsidR="00ED273D" w:rsidRDefault="00ED273D" w:rsidP="00F974E3">
            <w:pPr>
              <w:rPr>
                <w:sz w:val="20"/>
                <w:szCs w:val="20"/>
              </w:rPr>
            </w:pPr>
            <w:r>
              <w:rPr>
                <w:sz w:val="20"/>
                <w:szCs w:val="20"/>
              </w:rPr>
              <w:t>Vyslovení pochvaly o druhém</w:t>
            </w:r>
          </w:p>
          <w:p w:rsidR="00ED273D" w:rsidRDefault="00ED273D" w:rsidP="00F974E3">
            <w:pPr>
              <w:rPr>
                <w:sz w:val="20"/>
                <w:szCs w:val="20"/>
              </w:rPr>
            </w:pPr>
            <w:r>
              <w:rPr>
                <w:sz w:val="20"/>
                <w:szCs w:val="20"/>
              </w:rPr>
              <w:t>Empatické techniky a cvičení</w:t>
            </w:r>
          </w:p>
        </w:tc>
        <w:tc>
          <w:tcPr>
            <w:tcW w:w="1209" w:type="pct"/>
            <w:tcBorders>
              <w:top w:val="single" w:sz="4" w:space="0" w:color="auto"/>
              <w:left w:val="single" w:sz="4" w:space="0" w:color="auto"/>
              <w:bottom w:val="single" w:sz="4" w:space="0" w:color="auto"/>
              <w:right w:val="single" w:sz="4" w:space="0" w:color="auto"/>
            </w:tcBorders>
            <w:noWrap/>
          </w:tcPr>
          <w:p w:rsidR="00ED273D" w:rsidRDefault="00ED273D" w:rsidP="00F974E3">
            <w:pPr>
              <w:rPr>
                <w:sz w:val="20"/>
                <w:szCs w:val="20"/>
              </w:rPr>
            </w:pPr>
            <w:r>
              <w:rPr>
                <w:sz w:val="20"/>
                <w:szCs w:val="20"/>
              </w:rPr>
              <w:t> Celá oblast OSV – průběžně</w:t>
            </w:r>
          </w:p>
          <w:p w:rsidR="00ED273D" w:rsidRDefault="00ED273D" w:rsidP="00F974E3">
            <w:pPr>
              <w:rPr>
                <w:sz w:val="20"/>
                <w:szCs w:val="20"/>
              </w:rPr>
            </w:pPr>
            <w:r>
              <w:rPr>
                <w:sz w:val="20"/>
                <w:szCs w:val="20"/>
              </w:rPr>
              <w:t>Osobnostní rozvoj – rozvoj schopnosti poznávání, sebepoznání a sebepojetí, seberegulace a sebeorganizace, psychohygiena, kreativita</w:t>
            </w:r>
          </w:p>
          <w:p w:rsidR="00ED273D" w:rsidRDefault="00ED273D" w:rsidP="00F974E3">
            <w:pPr>
              <w:rPr>
                <w:sz w:val="20"/>
                <w:szCs w:val="20"/>
              </w:rPr>
            </w:pPr>
            <w:r>
              <w:rPr>
                <w:sz w:val="20"/>
                <w:szCs w:val="20"/>
              </w:rPr>
              <w:t xml:space="preserve">Sociální rozvoj – poznávání lidí, mezilidské vztahy, komunikace, kooperace a kompetice </w:t>
            </w:r>
          </w:p>
          <w:p w:rsidR="00ED273D" w:rsidRDefault="00ED273D" w:rsidP="00F974E3">
            <w:pPr>
              <w:rPr>
                <w:sz w:val="20"/>
                <w:szCs w:val="20"/>
              </w:rPr>
            </w:pPr>
            <w:r>
              <w:rPr>
                <w:sz w:val="20"/>
                <w:szCs w:val="20"/>
              </w:rPr>
              <w:t xml:space="preserve">Morální rozvoj – řešení problémů a </w:t>
            </w:r>
          </w:p>
        </w:tc>
        <w:tc>
          <w:tcPr>
            <w:tcW w:w="457" w:type="pct"/>
            <w:tcBorders>
              <w:top w:val="single" w:sz="4" w:space="0" w:color="auto"/>
              <w:left w:val="single" w:sz="4" w:space="0" w:color="auto"/>
              <w:bottom w:val="single" w:sz="4" w:space="0" w:color="auto"/>
              <w:right w:val="single" w:sz="4" w:space="0" w:color="auto"/>
            </w:tcBorders>
            <w:noWrap/>
            <w:vAlign w:val="bottom"/>
          </w:tcPr>
          <w:p w:rsidR="00ED273D" w:rsidRDefault="00ED273D" w:rsidP="00F974E3">
            <w:pPr>
              <w:rPr>
                <w:sz w:val="20"/>
                <w:szCs w:val="20"/>
              </w:rPr>
            </w:pPr>
            <w:r>
              <w:rPr>
                <w:sz w:val="20"/>
                <w:szCs w:val="20"/>
              </w:rPr>
              <w:t> ČJ-KSV, LV</w:t>
            </w:r>
          </w:p>
          <w:p w:rsidR="00ED273D" w:rsidRDefault="00ED273D" w:rsidP="00F974E3">
            <w:pPr>
              <w:rPr>
                <w:sz w:val="20"/>
                <w:szCs w:val="20"/>
              </w:rPr>
            </w:pPr>
            <w:r>
              <w:rPr>
                <w:sz w:val="20"/>
                <w:szCs w:val="20"/>
              </w:rPr>
              <w:t>TV-soutěže</w:t>
            </w:r>
          </w:p>
          <w:p w:rsidR="00ED273D" w:rsidRDefault="00ED273D" w:rsidP="00F974E3">
            <w:pPr>
              <w:rPr>
                <w:sz w:val="20"/>
                <w:szCs w:val="20"/>
              </w:rPr>
            </w:pPr>
            <w:r>
              <w:rPr>
                <w:sz w:val="20"/>
                <w:szCs w:val="20"/>
              </w:rPr>
              <w:t>AJ, NJ</w:t>
            </w:r>
          </w:p>
        </w:tc>
      </w:tr>
      <w:tr w:rsidR="00ED273D" w:rsidTr="00F974E3">
        <w:trPr>
          <w:trHeight w:val="227"/>
        </w:trPr>
        <w:tc>
          <w:tcPr>
            <w:tcW w:w="216" w:type="pct"/>
            <w:tcBorders>
              <w:top w:val="single" w:sz="4" w:space="0" w:color="auto"/>
              <w:left w:val="single" w:sz="4" w:space="0" w:color="auto"/>
              <w:bottom w:val="single" w:sz="4" w:space="0" w:color="auto"/>
              <w:right w:val="single" w:sz="4" w:space="0" w:color="auto"/>
            </w:tcBorders>
            <w:noWrap/>
            <w:vAlign w:val="center"/>
          </w:tcPr>
          <w:p w:rsidR="00ED273D" w:rsidRDefault="00ED273D" w:rsidP="00F974E3">
            <w:pPr>
              <w:jc w:val="center"/>
              <w:rPr>
                <w:b/>
                <w:sz w:val="20"/>
                <w:szCs w:val="20"/>
              </w:rPr>
            </w:pPr>
            <w:r>
              <w:rPr>
                <w:b/>
                <w:sz w:val="20"/>
                <w:szCs w:val="20"/>
              </w:rPr>
              <w:lastRenderedPageBreak/>
              <w:t>RVP</w:t>
            </w:r>
          </w:p>
        </w:tc>
        <w:tc>
          <w:tcPr>
            <w:tcW w:w="1527" w:type="pct"/>
            <w:tcBorders>
              <w:top w:val="single" w:sz="4" w:space="0" w:color="auto"/>
              <w:left w:val="single" w:sz="4" w:space="0" w:color="auto"/>
              <w:bottom w:val="single" w:sz="4" w:space="0" w:color="auto"/>
              <w:right w:val="single" w:sz="4" w:space="0" w:color="auto"/>
            </w:tcBorders>
            <w:noWrap/>
            <w:vAlign w:val="center"/>
          </w:tcPr>
          <w:p w:rsidR="00ED273D" w:rsidRDefault="00ED273D" w:rsidP="00F974E3">
            <w:pPr>
              <w:jc w:val="center"/>
              <w:rPr>
                <w:b/>
                <w:bCs/>
                <w:sz w:val="20"/>
                <w:szCs w:val="20"/>
              </w:rPr>
            </w:pPr>
            <w:r>
              <w:rPr>
                <w:b/>
                <w:bCs/>
                <w:sz w:val="20"/>
                <w:szCs w:val="20"/>
              </w:rPr>
              <w:t>Školní výstup</w:t>
            </w:r>
          </w:p>
        </w:tc>
        <w:tc>
          <w:tcPr>
            <w:tcW w:w="1591" w:type="pct"/>
            <w:tcBorders>
              <w:top w:val="single" w:sz="4" w:space="0" w:color="auto"/>
              <w:left w:val="single" w:sz="4" w:space="0" w:color="auto"/>
              <w:bottom w:val="single" w:sz="4" w:space="0" w:color="auto"/>
              <w:right w:val="single" w:sz="4" w:space="0" w:color="auto"/>
            </w:tcBorders>
            <w:noWrap/>
            <w:vAlign w:val="center"/>
          </w:tcPr>
          <w:p w:rsidR="00ED273D" w:rsidRDefault="00ED273D" w:rsidP="00F974E3">
            <w:pPr>
              <w:jc w:val="center"/>
              <w:rPr>
                <w:b/>
                <w:bCs/>
                <w:sz w:val="20"/>
                <w:szCs w:val="20"/>
              </w:rPr>
            </w:pPr>
            <w:r>
              <w:rPr>
                <w:b/>
                <w:bCs/>
                <w:sz w:val="20"/>
                <w:szCs w:val="20"/>
              </w:rPr>
              <w:t>Učivo</w:t>
            </w:r>
          </w:p>
        </w:tc>
        <w:tc>
          <w:tcPr>
            <w:tcW w:w="1209" w:type="pct"/>
            <w:tcBorders>
              <w:top w:val="single" w:sz="4" w:space="0" w:color="auto"/>
              <w:left w:val="single" w:sz="4" w:space="0" w:color="auto"/>
              <w:bottom w:val="single" w:sz="4" w:space="0" w:color="auto"/>
              <w:right w:val="single" w:sz="4" w:space="0" w:color="auto"/>
            </w:tcBorders>
            <w:noWrap/>
            <w:vAlign w:val="center"/>
          </w:tcPr>
          <w:p w:rsidR="00ED273D" w:rsidRDefault="00ED273D" w:rsidP="00F974E3">
            <w:pPr>
              <w:jc w:val="center"/>
              <w:rPr>
                <w:b/>
                <w:bCs/>
                <w:sz w:val="20"/>
                <w:szCs w:val="20"/>
              </w:rPr>
            </w:pPr>
            <w:r>
              <w:rPr>
                <w:b/>
                <w:bCs/>
                <w:sz w:val="20"/>
                <w:szCs w:val="20"/>
              </w:rPr>
              <w:t>Mezipředmětové vztahy, průřezová témata, projekty</w:t>
            </w:r>
          </w:p>
        </w:tc>
        <w:tc>
          <w:tcPr>
            <w:tcW w:w="457" w:type="pct"/>
            <w:tcBorders>
              <w:top w:val="single" w:sz="4" w:space="0" w:color="auto"/>
              <w:left w:val="single" w:sz="4" w:space="0" w:color="auto"/>
              <w:bottom w:val="single" w:sz="4" w:space="0" w:color="auto"/>
              <w:right w:val="single" w:sz="4" w:space="0" w:color="auto"/>
            </w:tcBorders>
            <w:noWrap/>
            <w:vAlign w:val="center"/>
          </w:tcPr>
          <w:p w:rsidR="00ED273D" w:rsidRDefault="00ED273D" w:rsidP="00F974E3">
            <w:pPr>
              <w:jc w:val="center"/>
              <w:rPr>
                <w:b/>
                <w:bCs/>
                <w:sz w:val="20"/>
                <w:szCs w:val="20"/>
              </w:rPr>
            </w:pPr>
            <w:r>
              <w:rPr>
                <w:b/>
                <w:bCs/>
                <w:sz w:val="20"/>
                <w:szCs w:val="20"/>
              </w:rPr>
              <w:t>Poznámky</w:t>
            </w:r>
          </w:p>
        </w:tc>
      </w:tr>
      <w:tr w:rsidR="00ED273D" w:rsidTr="001351A2">
        <w:trPr>
          <w:trHeight w:val="227"/>
        </w:trPr>
        <w:tc>
          <w:tcPr>
            <w:tcW w:w="216" w:type="pct"/>
            <w:tcBorders>
              <w:top w:val="single" w:sz="4" w:space="0" w:color="auto"/>
              <w:left w:val="single" w:sz="4" w:space="0" w:color="auto"/>
              <w:bottom w:val="single" w:sz="4" w:space="0" w:color="auto"/>
              <w:right w:val="single" w:sz="4" w:space="0" w:color="auto"/>
            </w:tcBorders>
            <w:noWrap/>
          </w:tcPr>
          <w:p w:rsidR="00ED273D" w:rsidRDefault="00ED273D" w:rsidP="00F974E3">
            <w:pPr>
              <w:rPr>
                <w:sz w:val="20"/>
                <w:szCs w:val="20"/>
              </w:rPr>
            </w:pPr>
            <w:r>
              <w:rPr>
                <w:sz w:val="20"/>
                <w:szCs w:val="20"/>
              </w:rPr>
              <w:t>1</w:t>
            </w:r>
          </w:p>
        </w:tc>
        <w:tc>
          <w:tcPr>
            <w:tcW w:w="1527" w:type="pct"/>
            <w:tcBorders>
              <w:top w:val="single" w:sz="4" w:space="0" w:color="auto"/>
              <w:left w:val="single" w:sz="4" w:space="0" w:color="auto"/>
              <w:bottom w:val="single" w:sz="4" w:space="0" w:color="auto"/>
              <w:right w:val="single" w:sz="4" w:space="0" w:color="auto"/>
            </w:tcBorders>
            <w:noWrap/>
          </w:tcPr>
          <w:p w:rsidR="00ED273D" w:rsidRDefault="00ED273D" w:rsidP="00ED273D">
            <w:pPr>
              <w:rPr>
                <w:sz w:val="20"/>
                <w:szCs w:val="20"/>
              </w:rPr>
            </w:pPr>
          </w:p>
        </w:tc>
        <w:tc>
          <w:tcPr>
            <w:tcW w:w="1591" w:type="pct"/>
            <w:tcBorders>
              <w:top w:val="single" w:sz="4" w:space="0" w:color="auto"/>
              <w:left w:val="single" w:sz="4" w:space="0" w:color="auto"/>
              <w:bottom w:val="single" w:sz="4" w:space="0" w:color="auto"/>
              <w:right w:val="single" w:sz="4" w:space="0" w:color="auto"/>
            </w:tcBorders>
            <w:noWrap/>
          </w:tcPr>
          <w:p w:rsidR="00ED273D" w:rsidRDefault="00ED273D" w:rsidP="00F974E3">
            <w:pPr>
              <w:rPr>
                <w:sz w:val="20"/>
                <w:szCs w:val="20"/>
              </w:rPr>
            </w:pPr>
          </w:p>
        </w:tc>
        <w:tc>
          <w:tcPr>
            <w:tcW w:w="1209" w:type="pct"/>
            <w:tcBorders>
              <w:top w:val="single" w:sz="4" w:space="0" w:color="auto"/>
              <w:left w:val="single" w:sz="4" w:space="0" w:color="auto"/>
              <w:bottom w:val="single" w:sz="4" w:space="0" w:color="auto"/>
              <w:right w:val="single" w:sz="4" w:space="0" w:color="auto"/>
            </w:tcBorders>
            <w:noWrap/>
          </w:tcPr>
          <w:p w:rsidR="00ED273D" w:rsidRDefault="00ED273D" w:rsidP="00F974E3">
            <w:pPr>
              <w:rPr>
                <w:sz w:val="20"/>
                <w:szCs w:val="20"/>
              </w:rPr>
            </w:pPr>
            <w:r>
              <w:rPr>
                <w:sz w:val="20"/>
                <w:szCs w:val="20"/>
              </w:rPr>
              <w:t>postoje, praktická etika</w:t>
            </w:r>
          </w:p>
          <w:p w:rsidR="00ED273D" w:rsidRDefault="00ED273D" w:rsidP="00F974E3">
            <w:pPr>
              <w:rPr>
                <w:sz w:val="20"/>
                <w:szCs w:val="20"/>
              </w:rPr>
            </w:pPr>
            <w:r>
              <w:rPr>
                <w:sz w:val="20"/>
                <w:szCs w:val="20"/>
              </w:rPr>
              <w:t>VDO – spolupráce, partnerství, dialog, respekt,význam dodržování pravidel</w:t>
            </w:r>
          </w:p>
          <w:p w:rsidR="00ED273D" w:rsidRDefault="00ED273D" w:rsidP="00F974E3">
            <w:pPr>
              <w:rPr>
                <w:sz w:val="20"/>
                <w:szCs w:val="20"/>
              </w:rPr>
            </w:pPr>
            <w:r>
              <w:rPr>
                <w:sz w:val="20"/>
                <w:szCs w:val="20"/>
              </w:rPr>
              <w:t>VMEGS – Evropa a svět nás zajímá</w:t>
            </w:r>
          </w:p>
          <w:p w:rsidR="00ED273D" w:rsidRDefault="00ED273D" w:rsidP="00F974E3">
            <w:pPr>
              <w:rPr>
                <w:sz w:val="20"/>
                <w:szCs w:val="20"/>
              </w:rPr>
            </w:pPr>
            <w:r>
              <w:rPr>
                <w:sz w:val="20"/>
                <w:szCs w:val="20"/>
              </w:rPr>
              <w:t>MUV – Kulturní diference, lidské vztahy</w:t>
            </w:r>
          </w:p>
          <w:p w:rsidR="00ED273D" w:rsidRDefault="00ED273D" w:rsidP="00F974E3">
            <w:pPr>
              <w:rPr>
                <w:sz w:val="20"/>
                <w:szCs w:val="20"/>
              </w:rPr>
            </w:pPr>
            <w:r>
              <w:rPr>
                <w:sz w:val="20"/>
                <w:szCs w:val="20"/>
              </w:rPr>
              <w:t>MEV – Práce v realizačním týmu </w:t>
            </w:r>
          </w:p>
        </w:tc>
        <w:tc>
          <w:tcPr>
            <w:tcW w:w="457" w:type="pct"/>
            <w:tcBorders>
              <w:top w:val="single" w:sz="4" w:space="0" w:color="auto"/>
              <w:left w:val="single" w:sz="4" w:space="0" w:color="auto"/>
              <w:bottom w:val="single" w:sz="4" w:space="0" w:color="auto"/>
              <w:right w:val="single" w:sz="4" w:space="0" w:color="auto"/>
            </w:tcBorders>
            <w:noWrap/>
            <w:vAlign w:val="bottom"/>
          </w:tcPr>
          <w:p w:rsidR="00ED273D" w:rsidRDefault="00ED273D" w:rsidP="00F974E3">
            <w:pPr>
              <w:rPr>
                <w:sz w:val="20"/>
                <w:szCs w:val="20"/>
              </w:rPr>
            </w:pPr>
          </w:p>
        </w:tc>
      </w:tr>
      <w:tr w:rsidR="003F41D9" w:rsidTr="001351A2">
        <w:trPr>
          <w:trHeight w:val="227"/>
        </w:trPr>
        <w:tc>
          <w:tcPr>
            <w:tcW w:w="216" w:type="pct"/>
            <w:tcBorders>
              <w:top w:val="single" w:sz="4" w:space="0" w:color="auto"/>
              <w:left w:val="single" w:sz="4" w:space="0" w:color="auto"/>
              <w:bottom w:val="single" w:sz="4" w:space="0" w:color="auto"/>
              <w:right w:val="single" w:sz="4" w:space="0" w:color="auto"/>
            </w:tcBorders>
            <w:noWrap/>
          </w:tcPr>
          <w:p w:rsidR="003F41D9" w:rsidRDefault="003F41D9" w:rsidP="001351A2">
            <w:pPr>
              <w:rPr>
                <w:sz w:val="20"/>
                <w:szCs w:val="20"/>
              </w:rPr>
            </w:pPr>
            <w:r>
              <w:rPr>
                <w:sz w:val="20"/>
                <w:szCs w:val="20"/>
              </w:rPr>
              <w:t>2</w:t>
            </w:r>
          </w:p>
        </w:tc>
        <w:tc>
          <w:tcPr>
            <w:tcW w:w="1527" w:type="pct"/>
            <w:tcBorders>
              <w:top w:val="single" w:sz="4" w:space="0" w:color="auto"/>
              <w:left w:val="single" w:sz="4" w:space="0" w:color="auto"/>
              <w:bottom w:val="single" w:sz="4" w:space="0" w:color="auto"/>
              <w:right w:val="single" w:sz="4" w:space="0" w:color="auto"/>
            </w:tcBorders>
            <w:noWrap/>
          </w:tcPr>
          <w:p w:rsidR="003F41D9" w:rsidRDefault="003F41D9" w:rsidP="001351A2">
            <w:pPr>
              <w:rPr>
                <w:sz w:val="20"/>
                <w:szCs w:val="20"/>
              </w:rPr>
            </w:pPr>
            <w:r>
              <w:rPr>
                <w:sz w:val="20"/>
                <w:szCs w:val="20"/>
              </w:rPr>
              <w:t>-dokáže vhodně reagovat na pochvalu, výtku</w:t>
            </w:r>
          </w:p>
          <w:p w:rsidR="003F41D9" w:rsidRDefault="003F41D9" w:rsidP="001351A2">
            <w:pPr>
              <w:rPr>
                <w:sz w:val="20"/>
                <w:szCs w:val="20"/>
              </w:rPr>
            </w:pPr>
            <w:r>
              <w:rPr>
                <w:sz w:val="20"/>
                <w:szCs w:val="20"/>
              </w:rPr>
              <w:t>-dokáže zhodnotit své přednosti</w:t>
            </w:r>
          </w:p>
          <w:p w:rsidR="003F41D9" w:rsidRDefault="003F41D9" w:rsidP="001351A2">
            <w:pPr>
              <w:rPr>
                <w:sz w:val="20"/>
                <w:szCs w:val="20"/>
              </w:rPr>
            </w:pPr>
            <w:r>
              <w:rPr>
                <w:sz w:val="20"/>
                <w:szCs w:val="20"/>
              </w:rPr>
              <w:t>-učí se je přiměřeně využívat</w:t>
            </w:r>
          </w:p>
          <w:p w:rsidR="003F41D9" w:rsidRDefault="003F41D9" w:rsidP="001351A2">
            <w:pPr>
              <w:rPr>
                <w:sz w:val="20"/>
                <w:szCs w:val="20"/>
              </w:rPr>
            </w:pPr>
            <w:r>
              <w:rPr>
                <w:sz w:val="20"/>
                <w:szCs w:val="20"/>
              </w:rPr>
              <w:t>Učí se přijmout kritiku svých nedostatků</w:t>
            </w:r>
          </w:p>
          <w:p w:rsidR="003F41D9" w:rsidRDefault="003F41D9" w:rsidP="001351A2">
            <w:pPr>
              <w:rPr>
                <w:sz w:val="20"/>
                <w:szCs w:val="20"/>
              </w:rPr>
            </w:pPr>
          </w:p>
        </w:tc>
        <w:tc>
          <w:tcPr>
            <w:tcW w:w="1591" w:type="pct"/>
            <w:tcBorders>
              <w:top w:val="single" w:sz="4" w:space="0" w:color="auto"/>
              <w:left w:val="single" w:sz="4" w:space="0" w:color="auto"/>
              <w:bottom w:val="single" w:sz="4" w:space="0" w:color="auto"/>
              <w:right w:val="single" w:sz="4" w:space="0" w:color="auto"/>
            </w:tcBorders>
            <w:noWrap/>
          </w:tcPr>
          <w:p w:rsidR="003F41D9" w:rsidRDefault="003F41D9" w:rsidP="001351A2">
            <w:pPr>
              <w:rPr>
                <w:sz w:val="20"/>
                <w:szCs w:val="20"/>
              </w:rPr>
            </w:pPr>
            <w:r>
              <w:rPr>
                <w:sz w:val="20"/>
                <w:szCs w:val="20"/>
              </w:rPr>
              <w:t xml:space="preserve"> Pochvala, slušná kritika</w:t>
            </w:r>
          </w:p>
          <w:p w:rsidR="003F41D9" w:rsidRDefault="003F41D9" w:rsidP="001351A2">
            <w:pPr>
              <w:rPr>
                <w:sz w:val="20"/>
                <w:szCs w:val="20"/>
              </w:rPr>
            </w:pPr>
            <w:r>
              <w:rPr>
                <w:sz w:val="20"/>
                <w:szCs w:val="20"/>
              </w:rPr>
              <w:t>Sebehodnocení podle předem daných zásad- sebereprezentace</w:t>
            </w:r>
          </w:p>
          <w:p w:rsidR="003F41D9" w:rsidRDefault="003F41D9" w:rsidP="001351A2">
            <w:pPr>
              <w:rPr>
                <w:sz w:val="20"/>
                <w:szCs w:val="20"/>
              </w:rPr>
            </w:pPr>
            <w:r>
              <w:rPr>
                <w:sz w:val="20"/>
                <w:szCs w:val="20"/>
              </w:rPr>
              <w:t>Hodnocení práce spolužáků</w:t>
            </w:r>
          </w:p>
          <w:p w:rsidR="003F41D9" w:rsidRDefault="003F41D9" w:rsidP="001351A2">
            <w:pPr>
              <w:rPr>
                <w:sz w:val="20"/>
                <w:szCs w:val="20"/>
              </w:rPr>
            </w:pPr>
          </w:p>
        </w:tc>
        <w:tc>
          <w:tcPr>
            <w:tcW w:w="1209" w:type="pct"/>
            <w:tcBorders>
              <w:top w:val="single" w:sz="4" w:space="0" w:color="auto"/>
              <w:left w:val="single" w:sz="4" w:space="0" w:color="auto"/>
              <w:bottom w:val="single" w:sz="4" w:space="0" w:color="auto"/>
              <w:right w:val="single" w:sz="4" w:space="0" w:color="auto"/>
            </w:tcBorders>
            <w:noWrap/>
          </w:tcPr>
          <w:p w:rsidR="003F41D9" w:rsidRDefault="003F41D9" w:rsidP="001351A2">
            <w:pPr>
              <w:rPr>
                <w:sz w:val="20"/>
                <w:szCs w:val="20"/>
              </w:rPr>
            </w:pPr>
            <w:r>
              <w:rPr>
                <w:sz w:val="20"/>
                <w:szCs w:val="20"/>
              </w:rPr>
              <w:t xml:space="preserve">Mezipředmětové vztahy – </w:t>
            </w:r>
          </w:p>
          <w:p w:rsidR="003F41D9" w:rsidRDefault="003F41D9" w:rsidP="001351A2">
            <w:pPr>
              <w:rPr>
                <w:sz w:val="20"/>
                <w:szCs w:val="20"/>
              </w:rPr>
            </w:pPr>
          </w:p>
          <w:p w:rsidR="003F41D9" w:rsidRDefault="003F41D9" w:rsidP="001351A2">
            <w:pPr>
              <w:rPr>
                <w:sz w:val="20"/>
                <w:szCs w:val="20"/>
              </w:rPr>
            </w:pPr>
          </w:p>
          <w:p w:rsidR="003F41D9" w:rsidRDefault="003F41D9" w:rsidP="001351A2">
            <w:pPr>
              <w:rPr>
                <w:sz w:val="20"/>
                <w:szCs w:val="20"/>
              </w:rPr>
            </w:pPr>
          </w:p>
        </w:tc>
        <w:tc>
          <w:tcPr>
            <w:tcW w:w="457" w:type="pct"/>
            <w:tcBorders>
              <w:top w:val="single" w:sz="4" w:space="0" w:color="auto"/>
              <w:left w:val="single" w:sz="4" w:space="0" w:color="auto"/>
              <w:bottom w:val="single" w:sz="4" w:space="0" w:color="auto"/>
              <w:right w:val="single" w:sz="4" w:space="0" w:color="auto"/>
            </w:tcBorders>
            <w:noWrap/>
            <w:vAlign w:val="bottom"/>
          </w:tcPr>
          <w:p w:rsidR="003F41D9" w:rsidRDefault="003F41D9" w:rsidP="001351A2">
            <w:pPr>
              <w:rPr>
                <w:sz w:val="20"/>
                <w:szCs w:val="20"/>
              </w:rPr>
            </w:pPr>
            <w:r>
              <w:rPr>
                <w:sz w:val="20"/>
                <w:szCs w:val="20"/>
              </w:rPr>
              <w:t> Pč, M, Vv, Hv</w:t>
            </w:r>
          </w:p>
        </w:tc>
      </w:tr>
      <w:tr w:rsidR="003F41D9" w:rsidTr="001351A2">
        <w:trPr>
          <w:trHeight w:val="227"/>
        </w:trPr>
        <w:tc>
          <w:tcPr>
            <w:tcW w:w="216" w:type="pct"/>
            <w:tcBorders>
              <w:top w:val="single" w:sz="4" w:space="0" w:color="auto"/>
              <w:left w:val="single" w:sz="4" w:space="0" w:color="auto"/>
              <w:bottom w:val="single" w:sz="4" w:space="0" w:color="auto"/>
              <w:right w:val="single" w:sz="4" w:space="0" w:color="auto"/>
            </w:tcBorders>
            <w:noWrap/>
          </w:tcPr>
          <w:p w:rsidR="003F41D9" w:rsidRDefault="003F41D9" w:rsidP="001351A2">
            <w:pPr>
              <w:rPr>
                <w:sz w:val="20"/>
                <w:szCs w:val="20"/>
              </w:rPr>
            </w:pPr>
            <w:r>
              <w:rPr>
                <w:sz w:val="20"/>
                <w:szCs w:val="20"/>
              </w:rPr>
              <w:t>3</w:t>
            </w:r>
          </w:p>
        </w:tc>
        <w:tc>
          <w:tcPr>
            <w:tcW w:w="1527" w:type="pct"/>
            <w:tcBorders>
              <w:top w:val="single" w:sz="4" w:space="0" w:color="auto"/>
              <w:left w:val="single" w:sz="4" w:space="0" w:color="auto"/>
              <w:bottom w:val="single" w:sz="4" w:space="0" w:color="auto"/>
              <w:right w:val="single" w:sz="4" w:space="0" w:color="auto"/>
            </w:tcBorders>
            <w:noWrap/>
          </w:tcPr>
          <w:p w:rsidR="003F41D9" w:rsidRDefault="003F41D9" w:rsidP="001351A2">
            <w:pPr>
              <w:rPr>
                <w:sz w:val="20"/>
                <w:szCs w:val="20"/>
              </w:rPr>
            </w:pPr>
            <w:r>
              <w:rPr>
                <w:sz w:val="20"/>
                <w:szCs w:val="20"/>
              </w:rPr>
              <w:t>-učí se přátelsky přijímat druhé</w:t>
            </w:r>
          </w:p>
          <w:p w:rsidR="003F41D9" w:rsidRDefault="003F41D9" w:rsidP="001351A2">
            <w:pPr>
              <w:rPr>
                <w:sz w:val="20"/>
                <w:szCs w:val="20"/>
              </w:rPr>
            </w:pPr>
            <w:r>
              <w:rPr>
                <w:sz w:val="20"/>
                <w:szCs w:val="20"/>
              </w:rPr>
              <w:t>-učí se odpouštět-volí vhodné výrazy</w:t>
            </w:r>
          </w:p>
          <w:p w:rsidR="003F41D9" w:rsidRDefault="003F41D9" w:rsidP="001351A2">
            <w:pPr>
              <w:rPr>
                <w:sz w:val="20"/>
                <w:szCs w:val="20"/>
              </w:rPr>
            </w:pPr>
          </w:p>
        </w:tc>
        <w:tc>
          <w:tcPr>
            <w:tcW w:w="1591" w:type="pct"/>
            <w:tcBorders>
              <w:top w:val="single" w:sz="4" w:space="0" w:color="auto"/>
              <w:left w:val="single" w:sz="4" w:space="0" w:color="auto"/>
              <w:bottom w:val="single" w:sz="4" w:space="0" w:color="auto"/>
              <w:right w:val="single" w:sz="4" w:space="0" w:color="auto"/>
            </w:tcBorders>
            <w:noWrap/>
          </w:tcPr>
          <w:p w:rsidR="003F41D9" w:rsidRDefault="003F41D9" w:rsidP="001351A2">
            <w:pPr>
              <w:rPr>
                <w:sz w:val="20"/>
                <w:szCs w:val="20"/>
              </w:rPr>
            </w:pPr>
            <w:r>
              <w:rPr>
                <w:sz w:val="20"/>
                <w:szCs w:val="20"/>
              </w:rPr>
              <w:t xml:space="preserve"> Přivítání návštěvy, nově příchozího,</w:t>
            </w:r>
          </w:p>
          <w:p w:rsidR="003F41D9" w:rsidRDefault="003F41D9" w:rsidP="001351A2">
            <w:pPr>
              <w:rPr>
                <w:sz w:val="20"/>
                <w:szCs w:val="20"/>
              </w:rPr>
            </w:pPr>
            <w:r>
              <w:rPr>
                <w:sz w:val="20"/>
                <w:szCs w:val="20"/>
              </w:rPr>
              <w:t xml:space="preserve">Omluva, odpuštění </w:t>
            </w:r>
          </w:p>
          <w:p w:rsidR="003F41D9" w:rsidRDefault="003F41D9" w:rsidP="001351A2">
            <w:pPr>
              <w:rPr>
                <w:sz w:val="20"/>
                <w:szCs w:val="20"/>
              </w:rPr>
            </w:pPr>
          </w:p>
        </w:tc>
        <w:tc>
          <w:tcPr>
            <w:tcW w:w="1209" w:type="pct"/>
            <w:tcBorders>
              <w:top w:val="single" w:sz="4" w:space="0" w:color="auto"/>
              <w:left w:val="single" w:sz="4" w:space="0" w:color="auto"/>
              <w:bottom w:val="single" w:sz="4" w:space="0" w:color="auto"/>
              <w:right w:val="single" w:sz="4" w:space="0" w:color="auto"/>
            </w:tcBorders>
            <w:noWrap/>
          </w:tcPr>
          <w:p w:rsidR="003F41D9" w:rsidRDefault="003F41D9" w:rsidP="001351A2">
            <w:pPr>
              <w:rPr>
                <w:sz w:val="20"/>
                <w:szCs w:val="20"/>
              </w:rPr>
            </w:pPr>
            <w:r>
              <w:rPr>
                <w:sz w:val="20"/>
                <w:szCs w:val="20"/>
              </w:rPr>
              <w:t> </w:t>
            </w:r>
          </w:p>
        </w:tc>
        <w:tc>
          <w:tcPr>
            <w:tcW w:w="457" w:type="pct"/>
            <w:tcBorders>
              <w:top w:val="single" w:sz="4" w:space="0" w:color="auto"/>
              <w:left w:val="single" w:sz="4" w:space="0" w:color="auto"/>
              <w:bottom w:val="single" w:sz="4" w:space="0" w:color="auto"/>
              <w:right w:val="single" w:sz="4" w:space="0" w:color="auto"/>
            </w:tcBorders>
            <w:noWrap/>
            <w:vAlign w:val="bottom"/>
          </w:tcPr>
          <w:p w:rsidR="003F41D9" w:rsidRDefault="003F41D9" w:rsidP="001351A2">
            <w:pPr>
              <w:rPr>
                <w:sz w:val="20"/>
                <w:szCs w:val="20"/>
              </w:rPr>
            </w:pPr>
            <w:r>
              <w:rPr>
                <w:sz w:val="20"/>
                <w:szCs w:val="20"/>
              </w:rPr>
              <w:t> Čj-KSV,Tv,</w:t>
            </w:r>
          </w:p>
          <w:p w:rsidR="003F41D9" w:rsidRDefault="003F41D9" w:rsidP="001351A2">
            <w:pPr>
              <w:rPr>
                <w:sz w:val="20"/>
                <w:szCs w:val="20"/>
              </w:rPr>
            </w:pPr>
            <w:r>
              <w:rPr>
                <w:sz w:val="20"/>
                <w:szCs w:val="20"/>
              </w:rPr>
              <w:t>Pč</w:t>
            </w:r>
          </w:p>
        </w:tc>
      </w:tr>
      <w:tr w:rsidR="003F41D9" w:rsidTr="001351A2">
        <w:trPr>
          <w:trHeight w:val="227"/>
        </w:trPr>
        <w:tc>
          <w:tcPr>
            <w:tcW w:w="216" w:type="pct"/>
            <w:tcBorders>
              <w:top w:val="single" w:sz="4" w:space="0" w:color="auto"/>
              <w:left w:val="single" w:sz="4" w:space="0" w:color="auto"/>
              <w:bottom w:val="single" w:sz="4" w:space="0" w:color="auto"/>
              <w:right w:val="single" w:sz="4" w:space="0" w:color="auto"/>
            </w:tcBorders>
            <w:noWrap/>
          </w:tcPr>
          <w:p w:rsidR="003F41D9" w:rsidRDefault="003F41D9" w:rsidP="001351A2">
            <w:pPr>
              <w:rPr>
                <w:sz w:val="20"/>
                <w:szCs w:val="20"/>
              </w:rPr>
            </w:pPr>
            <w:r>
              <w:rPr>
                <w:sz w:val="20"/>
                <w:szCs w:val="20"/>
              </w:rPr>
              <w:t>4</w:t>
            </w:r>
          </w:p>
        </w:tc>
        <w:tc>
          <w:tcPr>
            <w:tcW w:w="1527" w:type="pct"/>
            <w:tcBorders>
              <w:top w:val="single" w:sz="4" w:space="0" w:color="auto"/>
              <w:left w:val="single" w:sz="4" w:space="0" w:color="auto"/>
              <w:bottom w:val="single" w:sz="4" w:space="0" w:color="auto"/>
              <w:right w:val="single" w:sz="4" w:space="0" w:color="auto"/>
            </w:tcBorders>
            <w:noWrap/>
          </w:tcPr>
          <w:p w:rsidR="003F41D9" w:rsidRDefault="003F41D9" w:rsidP="001351A2">
            <w:pPr>
              <w:rPr>
                <w:sz w:val="20"/>
                <w:szCs w:val="20"/>
              </w:rPr>
            </w:pPr>
            <w:r>
              <w:rPr>
                <w:sz w:val="20"/>
                <w:szCs w:val="20"/>
              </w:rPr>
              <w:t>-je ochoten pomoci, popř. sám nabídnout řešení situace</w:t>
            </w:r>
          </w:p>
          <w:p w:rsidR="003F41D9" w:rsidRDefault="003F41D9" w:rsidP="001351A2">
            <w:pPr>
              <w:rPr>
                <w:sz w:val="20"/>
                <w:szCs w:val="20"/>
              </w:rPr>
            </w:pPr>
            <w:r>
              <w:rPr>
                <w:sz w:val="20"/>
                <w:szCs w:val="20"/>
              </w:rPr>
              <w:t>-soustředěně naslouchá a vnímá druhé</w:t>
            </w:r>
          </w:p>
          <w:p w:rsidR="003F41D9" w:rsidRDefault="003F41D9" w:rsidP="001351A2">
            <w:pPr>
              <w:rPr>
                <w:sz w:val="20"/>
                <w:szCs w:val="20"/>
              </w:rPr>
            </w:pPr>
            <w:r>
              <w:rPr>
                <w:sz w:val="20"/>
                <w:szCs w:val="20"/>
              </w:rPr>
              <w:t>-vhodně reaguje na situaci</w:t>
            </w:r>
          </w:p>
        </w:tc>
        <w:tc>
          <w:tcPr>
            <w:tcW w:w="1591" w:type="pct"/>
            <w:tcBorders>
              <w:top w:val="single" w:sz="4" w:space="0" w:color="auto"/>
              <w:left w:val="single" w:sz="4" w:space="0" w:color="auto"/>
              <w:bottom w:val="single" w:sz="4" w:space="0" w:color="auto"/>
              <w:right w:val="single" w:sz="4" w:space="0" w:color="auto"/>
            </w:tcBorders>
            <w:noWrap/>
          </w:tcPr>
          <w:p w:rsidR="003F41D9" w:rsidRDefault="003F41D9" w:rsidP="001351A2">
            <w:pPr>
              <w:rPr>
                <w:sz w:val="20"/>
                <w:szCs w:val="20"/>
              </w:rPr>
            </w:pPr>
            <w:r>
              <w:rPr>
                <w:sz w:val="20"/>
                <w:szCs w:val="20"/>
              </w:rPr>
              <w:t xml:space="preserve"> Vedení rozhovoru</w:t>
            </w:r>
          </w:p>
          <w:p w:rsidR="003F41D9" w:rsidRDefault="003F41D9" w:rsidP="001351A2">
            <w:pPr>
              <w:rPr>
                <w:sz w:val="20"/>
                <w:szCs w:val="20"/>
              </w:rPr>
            </w:pPr>
            <w:r>
              <w:rPr>
                <w:sz w:val="20"/>
                <w:szCs w:val="20"/>
              </w:rPr>
              <w:t>Projevování pozornosti a laskavosti, darování, ochota dělit se</w:t>
            </w:r>
          </w:p>
          <w:p w:rsidR="003F41D9" w:rsidRDefault="003F41D9" w:rsidP="001351A2">
            <w:pPr>
              <w:rPr>
                <w:sz w:val="20"/>
                <w:szCs w:val="20"/>
              </w:rPr>
            </w:pPr>
            <w:r>
              <w:rPr>
                <w:sz w:val="20"/>
                <w:szCs w:val="20"/>
              </w:rPr>
              <w:t>Naslouchání, vyjadřování přátelství</w:t>
            </w:r>
          </w:p>
          <w:p w:rsidR="003F41D9" w:rsidRDefault="003F41D9" w:rsidP="001351A2">
            <w:pPr>
              <w:rPr>
                <w:sz w:val="20"/>
                <w:szCs w:val="20"/>
              </w:rPr>
            </w:pPr>
            <w:r>
              <w:rPr>
                <w:sz w:val="20"/>
                <w:szCs w:val="20"/>
              </w:rPr>
              <w:t>Oslavy narozenin, jmenin</w:t>
            </w:r>
          </w:p>
        </w:tc>
        <w:tc>
          <w:tcPr>
            <w:tcW w:w="1209" w:type="pct"/>
            <w:tcBorders>
              <w:top w:val="single" w:sz="4" w:space="0" w:color="auto"/>
              <w:left w:val="single" w:sz="4" w:space="0" w:color="auto"/>
              <w:bottom w:val="single" w:sz="4" w:space="0" w:color="auto"/>
              <w:right w:val="single" w:sz="4" w:space="0" w:color="auto"/>
            </w:tcBorders>
            <w:noWrap/>
          </w:tcPr>
          <w:p w:rsidR="003F41D9" w:rsidRDefault="003F41D9" w:rsidP="001351A2">
            <w:pPr>
              <w:rPr>
                <w:sz w:val="20"/>
                <w:szCs w:val="20"/>
              </w:rPr>
            </w:pPr>
            <w:r>
              <w:rPr>
                <w:sz w:val="20"/>
                <w:szCs w:val="20"/>
              </w:rPr>
              <w:t> </w:t>
            </w:r>
          </w:p>
        </w:tc>
        <w:tc>
          <w:tcPr>
            <w:tcW w:w="457" w:type="pct"/>
            <w:tcBorders>
              <w:top w:val="single" w:sz="4" w:space="0" w:color="auto"/>
              <w:left w:val="single" w:sz="4" w:space="0" w:color="auto"/>
              <w:bottom w:val="single" w:sz="4" w:space="0" w:color="auto"/>
              <w:right w:val="single" w:sz="4" w:space="0" w:color="auto"/>
            </w:tcBorders>
            <w:noWrap/>
            <w:vAlign w:val="bottom"/>
          </w:tcPr>
          <w:p w:rsidR="003F41D9" w:rsidRDefault="003F41D9" w:rsidP="001351A2">
            <w:pPr>
              <w:rPr>
                <w:sz w:val="20"/>
                <w:szCs w:val="20"/>
              </w:rPr>
            </w:pPr>
            <w:r>
              <w:rPr>
                <w:sz w:val="20"/>
                <w:szCs w:val="20"/>
              </w:rPr>
              <w:t> Př, Čj-KSV</w:t>
            </w:r>
          </w:p>
          <w:p w:rsidR="003F41D9" w:rsidRDefault="003F41D9" w:rsidP="001351A2">
            <w:pPr>
              <w:rPr>
                <w:sz w:val="20"/>
                <w:szCs w:val="20"/>
              </w:rPr>
            </w:pPr>
            <w:r>
              <w:rPr>
                <w:sz w:val="20"/>
                <w:szCs w:val="20"/>
              </w:rPr>
              <w:t xml:space="preserve">Pč, </w:t>
            </w:r>
          </w:p>
          <w:p w:rsidR="003F41D9" w:rsidRDefault="003F41D9" w:rsidP="001351A2">
            <w:pPr>
              <w:rPr>
                <w:sz w:val="20"/>
                <w:szCs w:val="20"/>
              </w:rPr>
            </w:pPr>
          </w:p>
        </w:tc>
      </w:tr>
      <w:tr w:rsidR="003F41D9" w:rsidTr="001351A2">
        <w:trPr>
          <w:trHeight w:val="227"/>
        </w:trPr>
        <w:tc>
          <w:tcPr>
            <w:tcW w:w="216" w:type="pct"/>
            <w:tcBorders>
              <w:top w:val="single" w:sz="4" w:space="0" w:color="auto"/>
              <w:left w:val="single" w:sz="4" w:space="0" w:color="auto"/>
              <w:bottom w:val="single" w:sz="4" w:space="0" w:color="auto"/>
              <w:right w:val="single" w:sz="4" w:space="0" w:color="auto"/>
            </w:tcBorders>
            <w:noWrap/>
          </w:tcPr>
          <w:p w:rsidR="003F41D9" w:rsidRDefault="003F41D9" w:rsidP="001351A2">
            <w:pPr>
              <w:rPr>
                <w:sz w:val="20"/>
                <w:szCs w:val="20"/>
              </w:rPr>
            </w:pPr>
            <w:r>
              <w:rPr>
                <w:sz w:val="20"/>
                <w:szCs w:val="20"/>
              </w:rPr>
              <w:t>5</w:t>
            </w:r>
          </w:p>
        </w:tc>
        <w:tc>
          <w:tcPr>
            <w:tcW w:w="1527" w:type="pct"/>
            <w:tcBorders>
              <w:top w:val="single" w:sz="4" w:space="0" w:color="auto"/>
              <w:left w:val="single" w:sz="4" w:space="0" w:color="auto"/>
              <w:bottom w:val="single" w:sz="4" w:space="0" w:color="auto"/>
              <w:right w:val="single" w:sz="4" w:space="0" w:color="auto"/>
            </w:tcBorders>
            <w:noWrap/>
          </w:tcPr>
          <w:p w:rsidR="003F41D9" w:rsidRDefault="003F41D9" w:rsidP="001351A2">
            <w:pPr>
              <w:rPr>
                <w:sz w:val="20"/>
                <w:szCs w:val="20"/>
              </w:rPr>
            </w:pPr>
            <w:r>
              <w:rPr>
                <w:sz w:val="20"/>
                <w:szCs w:val="20"/>
              </w:rPr>
              <w:t>-učí se přispívat ke vzájemné atmosféře ve třídě i v rodině</w:t>
            </w:r>
          </w:p>
          <w:p w:rsidR="003F41D9" w:rsidRDefault="003F41D9" w:rsidP="001351A2">
            <w:pPr>
              <w:rPr>
                <w:sz w:val="20"/>
                <w:szCs w:val="20"/>
              </w:rPr>
            </w:pPr>
            <w:r>
              <w:rPr>
                <w:sz w:val="20"/>
                <w:szCs w:val="20"/>
              </w:rPr>
              <w:t>-pomáhá při přípravě oslavy</w:t>
            </w:r>
          </w:p>
          <w:p w:rsidR="003F41D9" w:rsidRDefault="003F41D9" w:rsidP="001351A2">
            <w:pPr>
              <w:rPr>
                <w:sz w:val="20"/>
                <w:szCs w:val="20"/>
              </w:rPr>
            </w:pPr>
            <w:r>
              <w:rPr>
                <w:sz w:val="20"/>
                <w:szCs w:val="20"/>
              </w:rPr>
              <w:t>-pokouší se vyhledat možnosti, jak vyjít s druhými</w:t>
            </w:r>
          </w:p>
          <w:p w:rsidR="003F41D9" w:rsidRDefault="003F41D9" w:rsidP="001351A2">
            <w:pPr>
              <w:rPr>
                <w:sz w:val="20"/>
                <w:szCs w:val="20"/>
              </w:rPr>
            </w:pPr>
          </w:p>
        </w:tc>
        <w:tc>
          <w:tcPr>
            <w:tcW w:w="1591" w:type="pct"/>
            <w:tcBorders>
              <w:top w:val="single" w:sz="4" w:space="0" w:color="auto"/>
              <w:left w:val="single" w:sz="4" w:space="0" w:color="auto"/>
              <w:bottom w:val="single" w:sz="4" w:space="0" w:color="auto"/>
              <w:right w:val="single" w:sz="4" w:space="0" w:color="auto"/>
            </w:tcBorders>
            <w:noWrap/>
          </w:tcPr>
          <w:p w:rsidR="003F41D9" w:rsidRDefault="003F41D9" w:rsidP="001351A2">
            <w:pPr>
              <w:rPr>
                <w:sz w:val="20"/>
                <w:szCs w:val="20"/>
              </w:rPr>
            </w:pPr>
            <w:r>
              <w:rPr>
                <w:sz w:val="20"/>
                <w:szCs w:val="20"/>
              </w:rPr>
              <w:t xml:space="preserve"> Práce v týmu, zpracování neúspěchu</w:t>
            </w:r>
          </w:p>
          <w:p w:rsidR="003F41D9" w:rsidRDefault="003F41D9" w:rsidP="001351A2">
            <w:pPr>
              <w:rPr>
                <w:sz w:val="20"/>
                <w:szCs w:val="20"/>
              </w:rPr>
            </w:pPr>
            <w:r>
              <w:rPr>
                <w:sz w:val="20"/>
                <w:szCs w:val="20"/>
              </w:rPr>
              <w:t>Příprava programu pro rodiče, ostatní třídy</w:t>
            </w:r>
          </w:p>
          <w:p w:rsidR="003F41D9" w:rsidRDefault="003F41D9" w:rsidP="001351A2">
            <w:pPr>
              <w:rPr>
                <w:sz w:val="20"/>
                <w:szCs w:val="20"/>
              </w:rPr>
            </w:pPr>
            <w:r>
              <w:rPr>
                <w:sz w:val="20"/>
                <w:szCs w:val="20"/>
              </w:rPr>
              <w:t xml:space="preserve">Společné prožívání radosti z výsledku </w:t>
            </w:r>
          </w:p>
          <w:p w:rsidR="003F41D9" w:rsidRDefault="003F41D9" w:rsidP="001351A2">
            <w:pPr>
              <w:rPr>
                <w:sz w:val="20"/>
                <w:szCs w:val="20"/>
              </w:rPr>
            </w:pPr>
          </w:p>
          <w:p w:rsidR="003F41D9" w:rsidRDefault="003F41D9" w:rsidP="001351A2">
            <w:pPr>
              <w:rPr>
                <w:sz w:val="20"/>
                <w:szCs w:val="20"/>
              </w:rPr>
            </w:pPr>
          </w:p>
        </w:tc>
        <w:tc>
          <w:tcPr>
            <w:tcW w:w="1209" w:type="pct"/>
            <w:tcBorders>
              <w:top w:val="single" w:sz="4" w:space="0" w:color="auto"/>
              <w:left w:val="single" w:sz="4" w:space="0" w:color="auto"/>
              <w:bottom w:val="single" w:sz="4" w:space="0" w:color="auto"/>
              <w:right w:val="single" w:sz="4" w:space="0" w:color="auto"/>
            </w:tcBorders>
            <w:noWrap/>
          </w:tcPr>
          <w:p w:rsidR="003F41D9" w:rsidRDefault="003F41D9" w:rsidP="001351A2">
            <w:pPr>
              <w:rPr>
                <w:sz w:val="20"/>
                <w:szCs w:val="20"/>
              </w:rPr>
            </w:pPr>
          </w:p>
        </w:tc>
        <w:tc>
          <w:tcPr>
            <w:tcW w:w="457" w:type="pct"/>
            <w:tcBorders>
              <w:top w:val="single" w:sz="4" w:space="0" w:color="auto"/>
              <w:left w:val="single" w:sz="4" w:space="0" w:color="auto"/>
              <w:bottom w:val="single" w:sz="4" w:space="0" w:color="auto"/>
              <w:right w:val="single" w:sz="4" w:space="0" w:color="auto"/>
            </w:tcBorders>
            <w:noWrap/>
            <w:vAlign w:val="bottom"/>
          </w:tcPr>
          <w:p w:rsidR="003F41D9" w:rsidRDefault="003F41D9" w:rsidP="001351A2">
            <w:pPr>
              <w:rPr>
                <w:sz w:val="20"/>
                <w:szCs w:val="20"/>
              </w:rPr>
            </w:pPr>
            <w:r>
              <w:rPr>
                <w:sz w:val="20"/>
                <w:szCs w:val="20"/>
              </w:rPr>
              <w:t> Výlety, besídky, školní akce</w:t>
            </w:r>
          </w:p>
        </w:tc>
      </w:tr>
      <w:tr w:rsidR="003F41D9" w:rsidTr="001351A2">
        <w:trPr>
          <w:trHeight w:val="227"/>
        </w:trPr>
        <w:tc>
          <w:tcPr>
            <w:tcW w:w="216" w:type="pct"/>
            <w:tcBorders>
              <w:top w:val="single" w:sz="4" w:space="0" w:color="auto"/>
              <w:left w:val="single" w:sz="4" w:space="0" w:color="auto"/>
              <w:bottom w:val="single" w:sz="4" w:space="0" w:color="auto"/>
              <w:right w:val="single" w:sz="4" w:space="0" w:color="auto"/>
            </w:tcBorders>
            <w:noWrap/>
          </w:tcPr>
          <w:p w:rsidR="003F41D9" w:rsidRDefault="003F41D9" w:rsidP="001351A2">
            <w:pPr>
              <w:rPr>
                <w:sz w:val="20"/>
                <w:szCs w:val="20"/>
              </w:rPr>
            </w:pPr>
            <w:r>
              <w:rPr>
                <w:sz w:val="20"/>
                <w:szCs w:val="20"/>
              </w:rPr>
              <w:t>6</w:t>
            </w:r>
          </w:p>
        </w:tc>
        <w:tc>
          <w:tcPr>
            <w:tcW w:w="1527" w:type="pct"/>
            <w:tcBorders>
              <w:top w:val="single" w:sz="4" w:space="0" w:color="auto"/>
              <w:left w:val="single" w:sz="4" w:space="0" w:color="auto"/>
              <w:bottom w:val="single" w:sz="4" w:space="0" w:color="auto"/>
              <w:right w:val="single" w:sz="4" w:space="0" w:color="auto"/>
            </w:tcBorders>
            <w:noWrap/>
          </w:tcPr>
          <w:p w:rsidR="003F41D9" w:rsidRDefault="003F41D9" w:rsidP="001351A2">
            <w:pPr>
              <w:rPr>
                <w:sz w:val="20"/>
                <w:szCs w:val="20"/>
              </w:rPr>
            </w:pPr>
            <w:r>
              <w:rPr>
                <w:sz w:val="20"/>
                <w:szCs w:val="20"/>
              </w:rPr>
              <w:t>-učí se odhadnout a poznat rizika ohrožující zdraví</w:t>
            </w:r>
          </w:p>
          <w:p w:rsidR="003F41D9" w:rsidRDefault="003F41D9" w:rsidP="001351A2">
            <w:pPr>
              <w:rPr>
                <w:sz w:val="20"/>
                <w:szCs w:val="20"/>
              </w:rPr>
            </w:pPr>
            <w:r>
              <w:rPr>
                <w:sz w:val="20"/>
                <w:szCs w:val="20"/>
              </w:rPr>
              <w:t>-rozliší dobré  a špatné nabídky k aktivitám</w:t>
            </w:r>
          </w:p>
          <w:p w:rsidR="003F41D9" w:rsidRDefault="003F41D9" w:rsidP="001351A2">
            <w:pPr>
              <w:rPr>
                <w:sz w:val="20"/>
                <w:szCs w:val="20"/>
              </w:rPr>
            </w:pPr>
            <w:r>
              <w:rPr>
                <w:sz w:val="20"/>
                <w:szCs w:val="20"/>
              </w:rPr>
              <w:t>-uvědomí si, co nabídky znamenají ve výsledku</w:t>
            </w:r>
          </w:p>
          <w:p w:rsidR="003F41D9" w:rsidRDefault="003F41D9" w:rsidP="001351A2">
            <w:pPr>
              <w:rPr>
                <w:sz w:val="20"/>
                <w:szCs w:val="20"/>
              </w:rPr>
            </w:pPr>
            <w:r>
              <w:rPr>
                <w:sz w:val="20"/>
                <w:szCs w:val="20"/>
              </w:rPr>
              <w:t>-dokáže důrazně odmítnout nevhodné nabídky</w:t>
            </w:r>
          </w:p>
          <w:p w:rsidR="003F41D9" w:rsidRDefault="003F41D9" w:rsidP="001351A2">
            <w:pPr>
              <w:rPr>
                <w:sz w:val="20"/>
                <w:szCs w:val="20"/>
              </w:rPr>
            </w:pPr>
          </w:p>
        </w:tc>
        <w:tc>
          <w:tcPr>
            <w:tcW w:w="1591" w:type="pct"/>
            <w:tcBorders>
              <w:top w:val="single" w:sz="4" w:space="0" w:color="auto"/>
              <w:left w:val="single" w:sz="4" w:space="0" w:color="auto"/>
              <w:bottom w:val="single" w:sz="4" w:space="0" w:color="auto"/>
              <w:right w:val="single" w:sz="4" w:space="0" w:color="auto"/>
            </w:tcBorders>
            <w:noWrap/>
          </w:tcPr>
          <w:p w:rsidR="003F41D9" w:rsidRDefault="003F41D9" w:rsidP="001351A2">
            <w:pPr>
              <w:rPr>
                <w:sz w:val="20"/>
                <w:szCs w:val="20"/>
              </w:rPr>
            </w:pPr>
            <w:r>
              <w:rPr>
                <w:sz w:val="20"/>
                <w:szCs w:val="20"/>
              </w:rPr>
              <w:t>Asertivní techniky k odmítnutí</w:t>
            </w:r>
          </w:p>
          <w:p w:rsidR="003F41D9" w:rsidRDefault="003F41D9" w:rsidP="001351A2">
            <w:pPr>
              <w:rPr>
                <w:sz w:val="20"/>
                <w:szCs w:val="20"/>
              </w:rPr>
            </w:pPr>
            <w:r>
              <w:rPr>
                <w:sz w:val="20"/>
                <w:szCs w:val="20"/>
              </w:rPr>
              <w:t xml:space="preserve">Odmítnutí krádeže, podvodu, návykových látek </w:t>
            </w:r>
          </w:p>
          <w:p w:rsidR="003F41D9" w:rsidRDefault="003F41D9" w:rsidP="001351A2">
            <w:pPr>
              <w:rPr>
                <w:sz w:val="20"/>
                <w:szCs w:val="20"/>
              </w:rPr>
            </w:pPr>
            <w:r>
              <w:rPr>
                <w:sz w:val="20"/>
                <w:szCs w:val="20"/>
              </w:rPr>
              <w:t>Dodržování hygienybesedy o zneužívání návykových látek a sexuálním zneužívání</w:t>
            </w:r>
          </w:p>
          <w:p w:rsidR="003F41D9" w:rsidRDefault="003F41D9" w:rsidP="001351A2">
            <w:pPr>
              <w:rPr>
                <w:sz w:val="20"/>
                <w:szCs w:val="20"/>
              </w:rPr>
            </w:pPr>
            <w:r>
              <w:rPr>
                <w:sz w:val="20"/>
                <w:szCs w:val="20"/>
              </w:rPr>
              <w:t>Nácvik techniky „nebát se svěřit“</w:t>
            </w:r>
          </w:p>
          <w:p w:rsidR="003F41D9" w:rsidRDefault="003F41D9" w:rsidP="001351A2">
            <w:pPr>
              <w:rPr>
                <w:sz w:val="20"/>
                <w:szCs w:val="20"/>
              </w:rPr>
            </w:pPr>
          </w:p>
          <w:p w:rsidR="003F41D9" w:rsidRDefault="003F41D9" w:rsidP="001351A2">
            <w:pPr>
              <w:rPr>
                <w:sz w:val="20"/>
                <w:szCs w:val="20"/>
              </w:rPr>
            </w:pPr>
          </w:p>
          <w:p w:rsidR="003F41D9" w:rsidRDefault="003F41D9" w:rsidP="001351A2">
            <w:pPr>
              <w:rPr>
                <w:sz w:val="20"/>
                <w:szCs w:val="20"/>
              </w:rPr>
            </w:pPr>
          </w:p>
        </w:tc>
        <w:tc>
          <w:tcPr>
            <w:tcW w:w="1209" w:type="pct"/>
            <w:tcBorders>
              <w:top w:val="single" w:sz="4" w:space="0" w:color="auto"/>
              <w:left w:val="single" w:sz="4" w:space="0" w:color="auto"/>
              <w:bottom w:val="single" w:sz="4" w:space="0" w:color="auto"/>
              <w:right w:val="single" w:sz="4" w:space="0" w:color="auto"/>
            </w:tcBorders>
            <w:noWrap/>
          </w:tcPr>
          <w:p w:rsidR="003F41D9" w:rsidRDefault="003F41D9" w:rsidP="001351A2">
            <w:pPr>
              <w:rPr>
                <w:sz w:val="20"/>
                <w:szCs w:val="20"/>
              </w:rPr>
            </w:pPr>
          </w:p>
          <w:p w:rsidR="003F41D9" w:rsidRDefault="003F41D9" w:rsidP="001351A2">
            <w:pPr>
              <w:rPr>
                <w:sz w:val="20"/>
                <w:szCs w:val="20"/>
              </w:rPr>
            </w:pPr>
          </w:p>
        </w:tc>
        <w:tc>
          <w:tcPr>
            <w:tcW w:w="457" w:type="pct"/>
            <w:tcBorders>
              <w:top w:val="single" w:sz="4" w:space="0" w:color="auto"/>
              <w:left w:val="single" w:sz="4" w:space="0" w:color="auto"/>
              <w:bottom w:val="single" w:sz="4" w:space="0" w:color="auto"/>
              <w:right w:val="single" w:sz="4" w:space="0" w:color="auto"/>
            </w:tcBorders>
            <w:noWrap/>
            <w:vAlign w:val="bottom"/>
          </w:tcPr>
          <w:p w:rsidR="003F41D9" w:rsidRDefault="003F41D9" w:rsidP="001351A2">
            <w:pPr>
              <w:rPr>
                <w:sz w:val="20"/>
                <w:szCs w:val="20"/>
              </w:rPr>
            </w:pPr>
            <w:r>
              <w:rPr>
                <w:sz w:val="20"/>
                <w:szCs w:val="20"/>
              </w:rPr>
              <w:t> Tv, Př,</w:t>
            </w:r>
          </w:p>
          <w:p w:rsidR="003F41D9" w:rsidRDefault="003F41D9" w:rsidP="001351A2">
            <w:pPr>
              <w:rPr>
                <w:sz w:val="20"/>
                <w:szCs w:val="20"/>
              </w:rPr>
            </w:pPr>
            <w:r>
              <w:rPr>
                <w:sz w:val="20"/>
                <w:szCs w:val="20"/>
              </w:rPr>
              <w:t>Týmové činnosti,</w:t>
            </w:r>
          </w:p>
          <w:p w:rsidR="003F41D9" w:rsidRDefault="003F41D9" w:rsidP="001351A2">
            <w:pPr>
              <w:rPr>
                <w:sz w:val="20"/>
                <w:szCs w:val="20"/>
              </w:rPr>
            </w:pPr>
            <w:r>
              <w:rPr>
                <w:sz w:val="20"/>
                <w:szCs w:val="20"/>
              </w:rPr>
              <w:t>Činnosti dramatické výchovy</w:t>
            </w:r>
          </w:p>
        </w:tc>
      </w:tr>
    </w:tbl>
    <w:p w:rsidR="003F41D9" w:rsidRDefault="003F41D9" w:rsidP="003F41D9"/>
    <w:p w:rsidR="003F41D9" w:rsidRDefault="003F41D9" w:rsidP="003F41D9">
      <w:pPr>
        <w:ind w:left="360"/>
      </w:pPr>
    </w:p>
    <w:p w:rsidR="00ED273D" w:rsidRDefault="00ED273D" w:rsidP="003F41D9">
      <w:pPr>
        <w:ind w:left="360"/>
        <w:sectPr w:rsidR="00ED273D" w:rsidSect="003F41D9">
          <w:headerReference w:type="default" r:id="rId99"/>
          <w:pgSz w:w="16838" w:h="11906" w:orient="landscape" w:code="9"/>
          <w:pgMar w:top="1418" w:right="1418" w:bottom="1418" w:left="1418" w:header="709" w:footer="709" w:gutter="0"/>
          <w:cols w:space="708"/>
          <w:docGrid w:linePitch="360"/>
        </w:sectPr>
      </w:pPr>
    </w:p>
    <w:p w:rsidR="003F41D9" w:rsidRDefault="003F41D9" w:rsidP="003F41D9">
      <w:pPr>
        <w:ind w:left="360"/>
      </w:pPr>
    </w:p>
    <w:p w:rsidR="003105C0" w:rsidRDefault="003105C0" w:rsidP="001C0F58">
      <w:pPr>
        <w:pStyle w:val="Nadpis2"/>
      </w:pPr>
      <w:r>
        <w:t xml:space="preserve">     </w:t>
      </w:r>
      <w:bookmarkStart w:id="244" w:name="_Toc453522458"/>
      <w:r>
        <w:t>Etická výchova – 2</w:t>
      </w:r>
      <w:r w:rsidRPr="003105C0">
        <w:t>. stupeň</w:t>
      </w:r>
      <w:bookmarkEnd w:id="244"/>
    </w:p>
    <w:p w:rsidR="003F41D9" w:rsidRDefault="003F41D9" w:rsidP="003F41D9">
      <w:pPr>
        <w:jc w:val="both"/>
      </w:pPr>
    </w:p>
    <w:p w:rsidR="003F41D9" w:rsidRDefault="003F41D9" w:rsidP="003F41D9">
      <w:pPr>
        <w:jc w:val="both"/>
      </w:pPr>
      <w:r>
        <w:t>Očekávané výstupy RVP Etická výchova – 2. stupeň – 6. – 9. ročník</w:t>
      </w:r>
    </w:p>
    <w:p w:rsidR="003F41D9" w:rsidRDefault="003F41D9" w:rsidP="003F41D9">
      <w:pPr>
        <w:jc w:val="both"/>
      </w:pPr>
      <w:r>
        <w:t>1. komunikuje otevřeně, pravdivě, s porozuměním pro potřeby druhých a přiměřeně situaci</w:t>
      </w:r>
    </w:p>
    <w:p w:rsidR="003F41D9" w:rsidRDefault="003F41D9" w:rsidP="003F41D9">
      <w:pPr>
        <w:jc w:val="both"/>
      </w:pPr>
      <w:r>
        <w:t>2. respektuje velikost a důstojnost lidské osoby, objevuje vlastní jedinečnost a identitu a vytváří si zdravé sebevědomí</w:t>
      </w:r>
    </w:p>
    <w:p w:rsidR="003F41D9" w:rsidRDefault="003F41D9" w:rsidP="003F41D9">
      <w:pPr>
        <w:jc w:val="both"/>
      </w:pPr>
      <w:r>
        <w:t>3. analyzuje a aplikuje empatii v kolektivu</w:t>
      </w:r>
    </w:p>
    <w:p w:rsidR="003F41D9" w:rsidRDefault="003F41D9" w:rsidP="003F41D9">
      <w:pPr>
        <w:jc w:val="both"/>
      </w:pPr>
      <w:r>
        <w:t>4. nahrazuje agresivní a pasivní chování chováním asertivním, neagresivním způsobem obhajuje svá práva</w:t>
      </w:r>
    </w:p>
    <w:p w:rsidR="003F41D9" w:rsidRDefault="003F41D9" w:rsidP="003F41D9">
      <w:pPr>
        <w:jc w:val="both"/>
      </w:pPr>
      <w:r>
        <w:t>5. rozlišuje manipulační působení médií a identifikuje se s pozitivními prosociálními vzory</w:t>
      </w:r>
    </w:p>
    <w:p w:rsidR="003F41D9" w:rsidRDefault="003F41D9" w:rsidP="003F41D9">
      <w:pPr>
        <w:jc w:val="both"/>
      </w:pPr>
      <w:r>
        <w:t>6. spolupracuje i v obtížných sociálních situacích</w:t>
      </w:r>
    </w:p>
    <w:p w:rsidR="003F41D9" w:rsidRDefault="003F41D9" w:rsidP="003F41D9">
      <w:pPr>
        <w:jc w:val="both"/>
      </w:pPr>
      <w:r>
        <w:t>7. je vnímavý k sociálním problémům, v kontextu své situace a svých možností přispívá k jejich řešení</w:t>
      </w:r>
    </w:p>
    <w:p w:rsidR="003F41D9" w:rsidRDefault="003F41D9" w:rsidP="003F41D9">
      <w:pPr>
        <w:jc w:val="both"/>
      </w:pPr>
      <w:r>
        <w:t>8. analyzuje etické aspekty různých životních situací</w:t>
      </w:r>
    </w:p>
    <w:p w:rsidR="003F41D9" w:rsidRDefault="003F41D9" w:rsidP="003F41D9">
      <w:pPr>
        <w:jc w:val="both"/>
      </w:pPr>
      <w:r>
        <w:t>9. se rozhoduje uvážlivě a vhodně v každodenních situacích a nevyhýbá se řešení osobních problémů</w:t>
      </w:r>
    </w:p>
    <w:p w:rsidR="003F41D9" w:rsidRDefault="003F41D9" w:rsidP="003F41D9">
      <w:pPr>
        <w:jc w:val="both"/>
      </w:pPr>
      <w:r>
        <w:t>10. aplikuje postoje a způsobilosti, které rozvíjejí mezilidské vztahy</w:t>
      </w:r>
    </w:p>
    <w:p w:rsidR="003F41D9" w:rsidRDefault="003F41D9" w:rsidP="003F41D9">
      <w:pPr>
        <w:jc w:val="both"/>
      </w:pPr>
    </w:p>
    <w:p w:rsidR="003F41D9" w:rsidRDefault="003F41D9" w:rsidP="003F41D9">
      <w:pPr>
        <w:jc w:val="both"/>
      </w:pPr>
    </w:p>
    <w:p w:rsidR="00ED273D" w:rsidRDefault="00ED273D" w:rsidP="003F41D9">
      <w:pPr>
        <w:ind w:left="360"/>
        <w:sectPr w:rsidR="00ED273D" w:rsidSect="00ED273D">
          <w:headerReference w:type="default" r:id="rId100"/>
          <w:footerReference w:type="default" r:id="rId101"/>
          <w:pgSz w:w="11906" w:h="16838" w:code="9"/>
          <w:pgMar w:top="1418" w:right="1418" w:bottom="1418" w:left="1418" w:header="709" w:footer="709" w:gutter="0"/>
          <w:cols w:space="708"/>
          <w:docGrid w:linePitch="360"/>
        </w:sectPr>
      </w:pPr>
    </w:p>
    <w:p w:rsidR="003F41D9" w:rsidRDefault="003F41D9" w:rsidP="003F41D9">
      <w:pPr>
        <w:ind w:left="360"/>
      </w:pPr>
    </w:p>
    <w:p w:rsidR="003F41D9" w:rsidRDefault="003F41D9" w:rsidP="003F41D9"/>
    <w:tbl>
      <w:tblPr>
        <w:tblW w:w="5000" w:type="pct"/>
        <w:tblLayout w:type="fixed"/>
        <w:tblCellMar>
          <w:left w:w="70" w:type="dxa"/>
          <w:right w:w="70" w:type="dxa"/>
        </w:tblCellMar>
        <w:tblLook w:val="0000"/>
      </w:tblPr>
      <w:tblGrid>
        <w:gridCol w:w="610"/>
        <w:gridCol w:w="4319"/>
        <w:gridCol w:w="4500"/>
        <w:gridCol w:w="3420"/>
        <w:gridCol w:w="1293"/>
      </w:tblGrid>
      <w:tr w:rsidR="003F41D9" w:rsidTr="001351A2">
        <w:trPr>
          <w:trHeight w:val="227"/>
        </w:trPr>
        <w:tc>
          <w:tcPr>
            <w:tcW w:w="216" w:type="pct"/>
            <w:vAlign w:val="bottom"/>
          </w:tcPr>
          <w:p w:rsidR="003F41D9" w:rsidRDefault="003F41D9" w:rsidP="001351A2">
            <w:pPr>
              <w:rPr>
                <w:sz w:val="20"/>
                <w:szCs w:val="20"/>
              </w:rPr>
            </w:pPr>
          </w:p>
        </w:tc>
        <w:tc>
          <w:tcPr>
            <w:tcW w:w="1527" w:type="pct"/>
            <w:noWrap/>
            <w:vAlign w:val="bottom"/>
          </w:tcPr>
          <w:p w:rsidR="003F41D9" w:rsidRDefault="003F41D9" w:rsidP="001351A2">
            <w:pPr>
              <w:rPr>
                <w:b/>
                <w:bCs/>
                <w:sz w:val="20"/>
                <w:szCs w:val="20"/>
              </w:rPr>
            </w:pPr>
            <w:r>
              <w:rPr>
                <w:b/>
                <w:bCs/>
                <w:sz w:val="20"/>
                <w:szCs w:val="20"/>
              </w:rPr>
              <w:t>Vzdělávací oblast:</w:t>
            </w:r>
          </w:p>
        </w:tc>
        <w:tc>
          <w:tcPr>
            <w:tcW w:w="1591" w:type="pct"/>
            <w:noWrap/>
            <w:vAlign w:val="bottom"/>
          </w:tcPr>
          <w:p w:rsidR="003F41D9" w:rsidRDefault="003F41D9" w:rsidP="001351A2">
            <w:pPr>
              <w:rPr>
                <w:sz w:val="20"/>
                <w:szCs w:val="20"/>
              </w:rPr>
            </w:pPr>
            <w:r>
              <w:rPr>
                <w:b/>
                <w:bCs/>
                <w:sz w:val="20"/>
                <w:szCs w:val="20"/>
              </w:rPr>
              <w:t>Etická výchova</w:t>
            </w:r>
          </w:p>
        </w:tc>
        <w:tc>
          <w:tcPr>
            <w:tcW w:w="1209" w:type="pct"/>
            <w:vAlign w:val="bottom"/>
          </w:tcPr>
          <w:p w:rsidR="003F41D9" w:rsidRDefault="003F41D9" w:rsidP="001351A2">
            <w:pPr>
              <w:rPr>
                <w:sz w:val="20"/>
                <w:szCs w:val="20"/>
              </w:rPr>
            </w:pPr>
          </w:p>
        </w:tc>
        <w:tc>
          <w:tcPr>
            <w:tcW w:w="457" w:type="pct"/>
            <w:noWrap/>
            <w:vAlign w:val="bottom"/>
          </w:tcPr>
          <w:p w:rsidR="003F41D9" w:rsidRDefault="003F41D9" w:rsidP="001351A2">
            <w:pPr>
              <w:rPr>
                <w:sz w:val="20"/>
                <w:szCs w:val="20"/>
              </w:rPr>
            </w:pPr>
          </w:p>
        </w:tc>
      </w:tr>
      <w:tr w:rsidR="003F41D9" w:rsidTr="001351A2">
        <w:trPr>
          <w:trHeight w:val="227"/>
        </w:trPr>
        <w:tc>
          <w:tcPr>
            <w:tcW w:w="216" w:type="pct"/>
            <w:vAlign w:val="bottom"/>
          </w:tcPr>
          <w:p w:rsidR="003F41D9" w:rsidRDefault="003F41D9" w:rsidP="001351A2">
            <w:pPr>
              <w:rPr>
                <w:sz w:val="20"/>
                <w:szCs w:val="20"/>
              </w:rPr>
            </w:pPr>
          </w:p>
        </w:tc>
        <w:tc>
          <w:tcPr>
            <w:tcW w:w="1527" w:type="pct"/>
            <w:noWrap/>
            <w:vAlign w:val="bottom"/>
          </w:tcPr>
          <w:p w:rsidR="003F41D9" w:rsidRDefault="003F41D9" w:rsidP="001351A2">
            <w:pPr>
              <w:rPr>
                <w:b/>
                <w:bCs/>
                <w:sz w:val="20"/>
                <w:szCs w:val="20"/>
              </w:rPr>
            </w:pPr>
            <w:r>
              <w:rPr>
                <w:b/>
                <w:bCs/>
                <w:sz w:val="20"/>
                <w:szCs w:val="20"/>
              </w:rPr>
              <w:t xml:space="preserve">Vyučovací předmět: </w:t>
            </w:r>
          </w:p>
        </w:tc>
        <w:tc>
          <w:tcPr>
            <w:tcW w:w="1591" w:type="pct"/>
            <w:noWrap/>
            <w:vAlign w:val="bottom"/>
          </w:tcPr>
          <w:p w:rsidR="003F41D9" w:rsidRDefault="003F41D9" w:rsidP="001351A2">
            <w:pPr>
              <w:rPr>
                <w:sz w:val="20"/>
                <w:szCs w:val="20"/>
              </w:rPr>
            </w:pPr>
            <w:r>
              <w:rPr>
                <w:sz w:val="20"/>
                <w:szCs w:val="20"/>
              </w:rPr>
              <w:t>Mezipředmětové vztahy</w:t>
            </w:r>
          </w:p>
        </w:tc>
        <w:tc>
          <w:tcPr>
            <w:tcW w:w="1209" w:type="pct"/>
            <w:vAlign w:val="bottom"/>
          </w:tcPr>
          <w:p w:rsidR="003F41D9" w:rsidRDefault="003F41D9" w:rsidP="001351A2">
            <w:pPr>
              <w:rPr>
                <w:sz w:val="20"/>
                <w:szCs w:val="20"/>
              </w:rPr>
            </w:pPr>
          </w:p>
        </w:tc>
        <w:tc>
          <w:tcPr>
            <w:tcW w:w="457" w:type="pct"/>
            <w:noWrap/>
            <w:vAlign w:val="bottom"/>
          </w:tcPr>
          <w:p w:rsidR="003F41D9" w:rsidRDefault="003F41D9" w:rsidP="001351A2">
            <w:pPr>
              <w:rPr>
                <w:sz w:val="20"/>
                <w:szCs w:val="20"/>
              </w:rPr>
            </w:pPr>
          </w:p>
        </w:tc>
      </w:tr>
      <w:tr w:rsidR="003F41D9" w:rsidTr="001351A2">
        <w:trPr>
          <w:trHeight w:val="227"/>
        </w:trPr>
        <w:tc>
          <w:tcPr>
            <w:tcW w:w="216" w:type="pct"/>
            <w:vAlign w:val="bottom"/>
          </w:tcPr>
          <w:p w:rsidR="003F41D9" w:rsidRDefault="003F41D9" w:rsidP="001351A2">
            <w:pPr>
              <w:rPr>
                <w:sz w:val="20"/>
                <w:szCs w:val="20"/>
              </w:rPr>
            </w:pPr>
          </w:p>
        </w:tc>
        <w:tc>
          <w:tcPr>
            <w:tcW w:w="1527" w:type="pct"/>
            <w:noWrap/>
            <w:vAlign w:val="bottom"/>
          </w:tcPr>
          <w:p w:rsidR="003F41D9" w:rsidRDefault="003F41D9" w:rsidP="001351A2">
            <w:pPr>
              <w:rPr>
                <w:b/>
                <w:bCs/>
                <w:sz w:val="20"/>
                <w:szCs w:val="20"/>
              </w:rPr>
            </w:pPr>
            <w:r>
              <w:rPr>
                <w:b/>
                <w:bCs/>
                <w:sz w:val="20"/>
                <w:szCs w:val="20"/>
              </w:rPr>
              <w:t>Ročník:</w:t>
            </w:r>
          </w:p>
        </w:tc>
        <w:tc>
          <w:tcPr>
            <w:tcW w:w="1591" w:type="pct"/>
            <w:noWrap/>
            <w:vAlign w:val="bottom"/>
          </w:tcPr>
          <w:p w:rsidR="003F41D9" w:rsidRDefault="003F41D9" w:rsidP="001351A2">
            <w:pPr>
              <w:rPr>
                <w:b/>
                <w:sz w:val="20"/>
                <w:szCs w:val="20"/>
              </w:rPr>
            </w:pPr>
            <w:r>
              <w:rPr>
                <w:b/>
                <w:sz w:val="20"/>
                <w:szCs w:val="20"/>
              </w:rPr>
              <w:t>6. – 9. ročník</w:t>
            </w:r>
          </w:p>
        </w:tc>
        <w:tc>
          <w:tcPr>
            <w:tcW w:w="1209" w:type="pct"/>
            <w:vAlign w:val="bottom"/>
          </w:tcPr>
          <w:p w:rsidR="003F41D9" w:rsidRDefault="003F41D9" w:rsidP="001351A2">
            <w:pPr>
              <w:rPr>
                <w:sz w:val="20"/>
                <w:szCs w:val="20"/>
              </w:rPr>
            </w:pPr>
          </w:p>
        </w:tc>
        <w:tc>
          <w:tcPr>
            <w:tcW w:w="457" w:type="pct"/>
            <w:noWrap/>
            <w:vAlign w:val="bottom"/>
          </w:tcPr>
          <w:p w:rsidR="003F41D9" w:rsidRDefault="003F41D9" w:rsidP="001351A2">
            <w:pPr>
              <w:rPr>
                <w:sz w:val="20"/>
                <w:szCs w:val="20"/>
              </w:rPr>
            </w:pPr>
          </w:p>
        </w:tc>
      </w:tr>
      <w:tr w:rsidR="003F41D9" w:rsidTr="001351A2">
        <w:trPr>
          <w:trHeight w:val="227"/>
        </w:trPr>
        <w:tc>
          <w:tcPr>
            <w:tcW w:w="216" w:type="pct"/>
            <w:tcBorders>
              <w:bottom w:val="single" w:sz="4" w:space="0" w:color="auto"/>
            </w:tcBorders>
            <w:vAlign w:val="bottom"/>
          </w:tcPr>
          <w:p w:rsidR="003F41D9" w:rsidRDefault="003F41D9" w:rsidP="001351A2">
            <w:pPr>
              <w:rPr>
                <w:sz w:val="20"/>
                <w:szCs w:val="20"/>
              </w:rPr>
            </w:pPr>
          </w:p>
        </w:tc>
        <w:tc>
          <w:tcPr>
            <w:tcW w:w="1527" w:type="pct"/>
            <w:tcBorders>
              <w:bottom w:val="single" w:sz="4" w:space="0" w:color="auto"/>
            </w:tcBorders>
            <w:noWrap/>
          </w:tcPr>
          <w:p w:rsidR="003F41D9" w:rsidRDefault="003F41D9" w:rsidP="001351A2">
            <w:pPr>
              <w:rPr>
                <w:b/>
                <w:bCs/>
                <w:sz w:val="20"/>
                <w:szCs w:val="20"/>
              </w:rPr>
            </w:pPr>
          </w:p>
        </w:tc>
        <w:tc>
          <w:tcPr>
            <w:tcW w:w="1591" w:type="pct"/>
            <w:tcBorders>
              <w:bottom w:val="single" w:sz="4" w:space="0" w:color="auto"/>
            </w:tcBorders>
            <w:noWrap/>
            <w:vAlign w:val="bottom"/>
          </w:tcPr>
          <w:p w:rsidR="003F41D9" w:rsidRDefault="003F41D9" w:rsidP="001351A2">
            <w:pPr>
              <w:rPr>
                <w:sz w:val="20"/>
                <w:szCs w:val="20"/>
              </w:rPr>
            </w:pPr>
          </w:p>
        </w:tc>
        <w:tc>
          <w:tcPr>
            <w:tcW w:w="1209" w:type="pct"/>
            <w:tcBorders>
              <w:bottom w:val="single" w:sz="4" w:space="0" w:color="auto"/>
            </w:tcBorders>
            <w:vAlign w:val="bottom"/>
          </w:tcPr>
          <w:p w:rsidR="003F41D9" w:rsidRDefault="003F41D9" w:rsidP="001351A2">
            <w:pPr>
              <w:rPr>
                <w:sz w:val="20"/>
                <w:szCs w:val="20"/>
              </w:rPr>
            </w:pPr>
          </w:p>
        </w:tc>
        <w:tc>
          <w:tcPr>
            <w:tcW w:w="457" w:type="pct"/>
            <w:tcBorders>
              <w:bottom w:val="single" w:sz="4" w:space="0" w:color="auto"/>
            </w:tcBorders>
            <w:noWrap/>
            <w:vAlign w:val="bottom"/>
          </w:tcPr>
          <w:p w:rsidR="003F41D9" w:rsidRDefault="003F41D9" w:rsidP="001351A2">
            <w:pPr>
              <w:rPr>
                <w:sz w:val="20"/>
                <w:szCs w:val="20"/>
              </w:rPr>
            </w:pPr>
          </w:p>
        </w:tc>
      </w:tr>
      <w:tr w:rsidR="003F41D9" w:rsidTr="001351A2">
        <w:trPr>
          <w:trHeight w:val="227"/>
        </w:trPr>
        <w:tc>
          <w:tcPr>
            <w:tcW w:w="216" w:type="pct"/>
            <w:tcBorders>
              <w:top w:val="single" w:sz="4" w:space="0" w:color="auto"/>
              <w:left w:val="single" w:sz="4" w:space="0" w:color="auto"/>
              <w:bottom w:val="single" w:sz="4" w:space="0" w:color="auto"/>
              <w:right w:val="single" w:sz="4" w:space="0" w:color="auto"/>
            </w:tcBorders>
            <w:vAlign w:val="center"/>
          </w:tcPr>
          <w:p w:rsidR="003F41D9" w:rsidRDefault="003F41D9" w:rsidP="001351A2">
            <w:pPr>
              <w:jc w:val="center"/>
              <w:rPr>
                <w:b/>
                <w:sz w:val="20"/>
                <w:szCs w:val="20"/>
              </w:rPr>
            </w:pPr>
            <w:r>
              <w:rPr>
                <w:b/>
                <w:sz w:val="20"/>
                <w:szCs w:val="20"/>
              </w:rPr>
              <w:t>RVP</w:t>
            </w:r>
          </w:p>
        </w:tc>
        <w:tc>
          <w:tcPr>
            <w:tcW w:w="1527" w:type="pct"/>
            <w:tcBorders>
              <w:top w:val="single" w:sz="4" w:space="0" w:color="auto"/>
              <w:left w:val="single" w:sz="4" w:space="0" w:color="auto"/>
              <w:bottom w:val="single" w:sz="4" w:space="0" w:color="auto"/>
              <w:right w:val="single" w:sz="4" w:space="0" w:color="auto"/>
            </w:tcBorders>
            <w:noWrap/>
            <w:vAlign w:val="center"/>
          </w:tcPr>
          <w:p w:rsidR="003F41D9" w:rsidRDefault="003F41D9" w:rsidP="001351A2">
            <w:pPr>
              <w:jc w:val="center"/>
              <w:rPr>
                <w:b/>
                <w:bCs/>
                <w:sz w:val="20"/>
                <w:szCs w:val="20"/>
              </w:rPr>
            </w:pPr>
            <w:r>
              <w:rPr>
                <w:b/>
                <w:bCs/>
                <w:sz w:val="20"/>
                <w:szCs w:val="20"/>
              </w:rPr>
              <w:t>Školní výstup</w:t>
            </w:r>
          </w:p>
        </w:tc>
        <w:tc>
          <w:tcPr>
            <w:tcW w:w="1591" w:type="pct"/>
            <w:tcBorders>
              <w:top w:val="single" w:sz="4" w:space="0" w:color="auto"/>
              <w:left w:val="single" w:sz="4" w:space="0" w:color="auto"/>
              <w:bottom w:val="single" w:sz="4" w:space="0" w:color="auto"/>
              <w:right w:val="single" w:sz="4" w:space="0" w:color="auto"/>
            </w:tcBorders>
            <w:noWrap/>
            <w:vAlign w:val="center"/>
          </w:tcPr>
          <w:p w:rsidR="003F41D9" w:rsidRDefault="003F41D9" w:rsidP="001351A2">
            <w:pPr>
              <w:jc w:val="center"/>
              <w:rPr>
                <w:b/>
                <w:bCs/>
                <w:sz w:val="20"/>
                <w:szCs w:val="20"/>
              </w:rPr>
            </w:pPr>
            <w:r>
              <w:rPr>
                <w:b/>
                <w:bCs/>
                <w:sz w:val="20"/>
                <w:szCs w:val="20"/>
              </w:rPr>
              <w:t>Učivo</w:t>
            </w:r>
          </w:p>
        </w:tc>
        <w:tc>
          <w:tcPr>
            <w:tcW w:w="1209" w:type="pct"/>
            <w:tcBorders>
              <w:top w:val="single" w:sz="4" w:space="0" w:color="auto"/>
              <w:left w:val="single" w:sz="4" w:space="0" w:color="auto"/>
              <w:bottom w:val="single" w:sz="4" w:space="0" w:color="auto"/>
              <w:right w:val="single" w:sz="4" w:space="0" w:color="auto"/>
            </w:tcBorders>
            <w:vAlign w:val="center"/>
          </w:tcPr>
          <w:p w:rsidR="003F41D9" w:rsidRDefault="003F41D9" w:rsidP="001351A2">
            <w:pPr>
              <w:jc w:val="center"/>
              <w:rPr>
                <w:b/>
                <w:bCs/>
                <w:sz w:val="20"/>
                <w:szCs w:val="20"/>
              </w:rPr>
            </w:pPr>
            <w:r>
              <w:rPr>
                <w:b/>
                <w:bCs/>
                <w:sz w:val="20"/>
                <w:szCs w:val="20"/>
              </w:rPr>
              <w:t>Mezipředmětové vztahy, průřezová témata, projekty</w:t>
            </w:r>
          </w:p>
        </w:tc>
        <w:tc>
          <w:tcPr>
            <w:tcW w:w="457" w:type="pct"/>
            <w:tcBorders>
              <w:top w:val="single" w:sz="4" w:space="0" w:color="auto"/>
              <w:left w:val="single" w:sz="4" w:space="0" w:color="auto"/>
              <w:bottom w:val="single" w:sz="4" w:space="0" w:color="auto"/>
              <w:right w:val="single" w:sz="4" w:space="0" w:color="auto"/>
            </w:tcBorders>
            <w:noWrap/>
            <w:vAlign w:val="center"/>
          </w:tcPr>
          <w:p w:rsidR="003F41D9" w:rsidRDefault="003F41D9" w:rsidP="001351A2">
            <w:pPr>
              <w:jc w:val="center"/>
              <w:rPr>
                <w:b/>
                <w:bCs/>
                <w:sz w:val="20"/>
                <w:szCs w:val="20"/>
              </w:rPr>
            </w:pPr>
            <w:r>
              <w:rPr>
                <w:b/>
                <w:bCs/>
                <w:sz w:val="20"/>
                <w:szCs w:val="20"/>
              </w:rPr>
              <w:t>Poznámky</w:t>
            </w:r>
          </w:p>
        </w:tc>
      </w:tr>
      <w:tr w:rsidR="003F41D9" w:rsidTr="001351A2">
        <w:trPr>
          <w:trHeight w:val="227"/>
        </w:trPr>
        <w:tc>
          <w:tcPr>
            <w:tcW w:w="216" w:type="pct"/>
            <w:tcBorders>
              <w:top w:val="single" w:sz="4" w:space="0" w:color="auto"/>
              <w:left w:val="single" w:sz="4" w:space="0" w:color="auto"/>
              <w:bottom w:val="single" w:sz="4" w:space="0" w:color="auto"/>
              <w:right w:val="single" w:sz="4" w:space="0" w:color="auto"/>
            </w:tcBorders>
            <w:noWrap/>
          </w:tcPr>
          <w:p w:rsidR="003F41D9" w:rsidRDefault="003F41D9" w:rsidP="001351A2">
            <w:pPr>
              <w:rPr>
                <w:sz w:val="20"/>
                <w:szCs w:val="20"/>
              </w:rPr>
            </w:pPr>
            <w:r>
              <w:rPr>
                <w:sz w:val="20"/>
                <w:szCs w:val="20"/>
              </w:rPr>
              <w:t>1</w:t>
            </w:r>
          </w:p>
        </w:tc>
        <w:tc>
          <w:tcPr>
            <w:tcW w:w="1527" w:type="pct"/>
            <w:tcBorders>
              <w:top w:val="single" w:sz="4" w:space="0" w:color="auto"/>
              <w:left w:val="single" w:sz="4" w:space="0" w:color="auto"/>
              <w:bottom w:val="single" w:sz="4" w:space="0" w:color="auto"/>
              <w:right w:val="single" w:sz="4" w:space="0" w:color="auto"/>
            </w:tcBorders>
            <w:noWrap/>
          </w:tcPr>
          <w:p w:rsidR="003F41D9" w:rsidRDefault="003F41D9" w:rsidP="001351A2">
            <w:pPr>
              <w:rPr>
                <w:sz w:val="20"/>
                <w:szCs w:val="20"/>
              </w:rPr>
            </w:pPr>
            <w:r>
              <w:rPr>
                <w:sz w:val="20"/>
                <w:szCs w:val="20"/>
              </w:rPr>
              <w:t xml:space="preserve"> </w:t>
            </w:r>
            <w:r w:rsidRPr="0055442E">
              <w:rPr>
                <w:b/>
                <w:sz w:val="20"/>
                <w:szCs w:val="20"/>
              </w:rPr>
              <w:t>Čj – prohlubuje</w:t>
            </w:r>
            <w:r>
              <w:rPr>
                <w:sz w:val="20"/>
                <w:szCs w:val="20"/>
              </w:rPr>
              <w:t xml:space="preserve"> vědomosti a dovednosti o pravidlech verbální i neverbální komunikace</w:t>
            </w:r>
          </w:p>
          <w:p w:rsidR="003F41D9" w:rsidRDefault="003F41D9" w:rsidP="001351A2">
            <w:pPr>
              <w:rPr>
                <w:sz w:val="20"/>
                <w:szCs w:val="20"/>
              </w:rPr>
            </w:pPr>
            <w:r>
              <w:rPr>
                <w:sz w:val="20"/>
                <w:szCs w:val="20"/>
              </w:rPr>
              <w:t>ovládá základní prostředky verbální a neverbální komunikace</w:t>
            </w:r>
          </w:p>
          <w:p w:rsidR="003F41D9" w:rsidRDefault="003F41D9" w:rsidP="001351A2">
            <w:pPr>
              <w:rPr>
                <w:sz w:val="20"/>
                <w:szCs w:val="20"/>
              </w:rPr>
            </w:pPr>
            <w:r>
              <w:rPr>
                <w:sz w:val="20"/>
                <w:szCs w:val="20"/>
              </w:rPr>
              <w:t>Pozná spisovný text, umí jej vědomě použít v komunikaci, upevňuje znalosti o jazykové normě</w:t>
            </w:r>
          </w:p>
          <w:p w:rsidR="003F41D9" w:rsidRDefault="003F41D9" w:rsidP="001351A2">
            <w:pPr>
              <w:rPr>
                <w:sz w:val="20"/>
                <w:szCs w:val="20"/>
              </w:rPr>
            </w:pPr>
            <w:r>
              <w:rPr>
                <w:sz w:val="20"/>
                <w:szCs w:val="20"/>
              </w:rPr>
              <w:t>Vede dialog, umí naslouchat, vhodně reaguje</w:t>
            </w:r>
          </w:p>
          <w:p w:rsidR="003F41D9" w:rsidRDefault="003F41D9" w:rsidP="001351A2">
            <w:pPr>
              <w:rPr>
                <w:sz w:val="20"/>
                <w:szCs w:val="20"/>
              </w:rPr>
            </w:pPr>
            <w:r>
              <w:rPr>
                <w:sz w:val="20"/>
                <w:szCs w:val="20"/>
              </w:rPr>
              <w:t>Rozpozná manipulativní komunikaci v masmédiích, zaujímá k ní kritický postoj</w:t>
            </w:r>
          </w:p>
          <w:p w:rsidR="003F41D9" w:rsidRDefault="003F41D9" w:rsidP="001351A2">
            <w:pPr>
              <w:rPr>
                <w:sz w:val="20"/>
                <w:szCs w:val="20"/>
              </w:rPr>
            </w:pPr>
            <w:r>
              <w:rPr>
                <w:sz w:val="20"/>
                <w:szCs w:val="20"/>
              </w:rPr>
              <w:t>Rozlišuje různé komunikační prostředky, využívá je s ohledem na situaci</w:t>
            </w:r>
          </w:p>
          <w:p w:rsidR="003F41D9" w:rsidRDefault="003F41D9" w:rsidP="001351A2">
            <w:pPr>
              <w:rPr>
                <w:sz w:val="20"/>
                <w:szCs w:val="20"/>
              </w:rPr>
            </w:pPr>
            <w:r>
              <w:rPr>
                <w:sz w:val="20"/>
                <w:szCs w:val="20"/>
              </w:rPr>
              <w:t>vypravuje osobní příběh, zážitky, porovnává je s jinými</w:t>
            </w:r>
          </w:p>
          <w:p w:rsidR="003F41D9" w:rsidRDefault="003F41D9" w:rsidP="001351A2">
            <w:pPr>
              <w:rPr>
                <w:sz w:val="20"/>
                <w:szCs w:val="20"/>
              </w:rPr>
            </w:pPr>
            <w:r>
              <w:rPr>
                <w:sz w:val="20"/>
                <w:szCs w:val="20"/>
              </w:rPr>
              <w:t>popíše určitou situaci, vyvodí z ní závěry, ponaučení</w:t>
            </w:r>
          </w:p>
          <w:p w:rsidR="003F41D9" w:rsidRDefault="003F41D9" w:rsidP="001351A2">
            <w:pPr>
              <w:rPr>
                <w:sz w:val="20"/>
                <w:szCs w:val="20"/>
              </w:rPr>
            </w:pPr>
            <w:r>
              <w:rPr>
                <w:sz w:val="20"/>
                <w:szCs w:val="20"/>
              </w:rPr>
              <w:t>formuluje dojmy z uměleckého díla, podloží argumentací, hodnotí</w:t>
            </w:r>
          </w:p>
          <w:p w:rsidR="003F41D9" w:rsidRDefault="003F41D9" w:rsidP="001351A2">
            <w:pPr>
              <w:rPr>
                <w:sz w:val="20"/>
                <w:szCs w:val="20"/>
              </w:rPr>
            </w:pPr>
          </w:p>
          <w:p w:rsidR="003F41D9" w:rsidRDefault="003F41D9" w:rsidP="001351A2">
            <w:pPr>
              <w:rPr>
                <w:sz w:val="20"/>
                <w:szCs w:val="20"/>
              </w:rPr>
            </w:pPr>
            <w:r w:rsidRPr="0055442E">
              <w:rPr>
                <w:b/>
                <w:sz w:val="20"/>
                <w:szCs w:val="20"/>
              </w:rPr>
              <w:t>Cizí jazyk</w:t>
            </w:r>
            <w:r>
              <w:rPr>
                <w:sz w:val="20"/>
                <w:szCs w:val="20"/>
              </w:rPr>
              <w:t xml:space="preserve"> – vypráví a popisuje svou rodinu</w:t>
            </w:r>
          </w:p>
          <w:p w:rsidR="003F41D9" w:rsidRDefault="003F41D9" w:rsidP="001351A2">
            <w:pPr>
              <w:rPr>
                <w:sz w:val="20"/>
                <w:szCs w:val="20"/>
              </w:rPr>
            </w:pPr>
            <w:r>
              <w:rPr>
                <w:sz w:val="20"/>
                <w:szCs w:val="20"/>
              </w:rPr>
              <w:t xml:space="preserve"> Vytváří projekt o rodině</w:t>
            </w:r>
          </w:p>
          <w:p w:rsidR="003F41D9" w:rsidRDefault="003F41D9" w:rsidP="001351A2">
            <w:pPr>
              <w:rPr>
                <w:sz w:val="20"/>
                <w:szCs w:val="20"/>
              </w:rPr>
            </w:pPr>
          </w:p>
          <w:p w:rsidR="003F41D9" w:rsidRDefault="003F41D9" w:rsidP="001351A2">
            <w:pPr>
              <w:rPr>
                <w:sz w:val="20"/>
                <w:szCs w:val="20"/>
              </w:rPr>
            </w:pPr>
            <w:r w:rsidRPr="0055442E">
              <w:rPr>
                <w:b/>
                <w:sz w:val="20"/>
                <w:szCs w:val="20"/>
              </w:rPr>
              <w:t>Dějepis</w:t>
            </w:r>
            <w:r>
              <w:rPr>
                <w:sz w:val="20"/>
                <w:szCs w:val="20"/>
              </w:rPr>
              <w:t xml:space="preserve"> – komunikuje otevřeně, aktivně i pasivně naslouchá</w:t>
            </w:r>
          </w:p>
          <w:p w:rsidR="003F41D9" w:rsidRDefault="003F41D9" w:rsidP="001351A2">
            <w:pPr>
              <w:rPr>
                <w:sz w:val="20"/>
                <w:szCs w:val="20"/>
              </w:rPr>
            </w:pPr>
            <w:r>
              <w:rPr>
                <w:sz w:val="20"/>
                <w:szCs w:val="20"/>
              </w:rPr>
              <w:t>Prezentuje individuální referáty, hodnotí</w:t>
            </w:r>
          </w:p>
          <w:p w:rsidR="003F41D9" w:rsidRDefault="003F41D9" w:rsidP="001351A2">
            <w:pPr>
              <w:rPr>
                <w:sz w:val="20"/>
                <w:szCs w:val="20"/>
              </w:rPr>
            </w:pPr>
          </w:p>
          <w:p w:rsidR="003F41D9" w:rsidRDefault="003F41D9" w:rsidP="001351A2">
            <w:pPr>
              <w:rPr>
                <w:sz w:val="20"/>
                <w:szCs w:val="20"/>
              </w:rPr>
            </w:pPr>
            <w:r w:rsidRPr="0055442E">
              <w:rPr>
                <w:b/>
                <w:sz w:val="20"/>
                <w:szCs w:val="20"/>
              </w:rPr>
              <w:t>M</w:t>
            </w:r>
            <w:r>
              <w:rPr>
                <w:sz w:val="20"/>
                <w:szCs w:val="20"/>
              </w:rPr>
              <w:t xml:space="preserve"> – analyzuje a řeší jednoduché problémy, modeluje konkrétní situace, komunikuje, vnímá a rozlišuje rozdíly</w:t>
            </w:r>
          </w:p>
          <w:p w:rsidR="003F41D9" w:rsidRDefault="003F41D9" w:rsidP="001351A2">
            <w:pPr>
              <w:rPr>
                <w:sz w:val="20"/>
                <w:szCs w:val="20"/>
              </w:rPr>
            </w:pPr>
            <w:r>
              <w:rPr>
                <w:sz w:val="20"/>
                <w:szCs w:val="20"/>
              </w:rPr>
              <w:t>Řeší slovní úlohy, zdů</w:t>
            </w:r>
            <w:r w:rsidR="00ED273D">
              <w:rPr>
                <w:sz w:val="20"/>
                <w:szCs w:val="20"/>
              </w:rPr>
              <w:t>vodní postup řešení</w:t>
            </w:r>
          </w:p>
          <w:p w:rsidR="003F41D9" w:rsidRPr="000E78E4" w:rsidRDefault="003F41D9" w:rsidP="001351A2">
            <w:pPr>
              <w:rPr>
                <w:b/>
                <w:sz w:val="20"/>
                <w:szCs w:val="20"/>
              </w:rPr>
            </w:pPr>
          </w:p>
        </w:tc>
        <w:tc>
          <w:tcPr>
            <w:tcW w:w="1591" w:type="pct"/>
            <w:tcBorders>
              <w:top w:val="single" w:sz="4" w:space="0" w:color="auto"/>
              <w:left w:val="single" w:sz="4" w:space="0" w:color="auto"/>
              <w:bottom w:val="single" w:sz="4" w:space="0" w:color="auto"/>
              <w:right w:val="single" w:sz="4" w:space="0" w:color="auto"/>
            </w:tcBorders>
            <w:noWrap/>
          </w:tcPr>
          <w:p w:rsidR="003F41D9" w:rsidRDefault="003F41D9" w:rsidP="001351A2">
            <w:pPr>
              <w:rPr>
                <w:sz w:val="20"/>
                <w:szCs w:val="20"/>
              </w:rPr>
            </w:pPr>
          </w:p>
          <w:p w:rsidR="003F41D9" w:rsidRDefault="003F41D9" w:rsidP="001351A2">
            <w:pPr>
              <w:rPr>
                <w:sz w:val="20"/>
                <w:szCs w:val="20"/>
              </w:rPr>
            </w:pPr>
            <w:r>
              <w:rPr>
                <w:sz w:val="20"/>
                <w:szCs w:val="20"/>
              </w:rPr>
              <w:t>mluvní cvičení</w:t>
            </w:r>
          </w:p>
          <w:p w:rsidR="003F41D9" w:rsidRDefault="003F41D9" w:rsidP="001351A2">
            <w:pPr>
              <w:rPr>
                <w:sz w:val="20"/>
                <w:szCs w:val="20"/>
              </w:rPr>
            </w:pPr>
            <w:r>
              <w:rPr>
                <w:sz w:val="20"/>
                <w:szCs w:val="20"/>
              </w:rPr>
              <w:t xml:space="preserve">slohové útvary a žánry </w:t>
            </w:r>
          </w:p>
          <w:p w:rsidR="003F41D9" w:rsidRDefault="003F41D9" w:rsidP="001351A2">
            <w:pPr>
              <w:rPr>
                <w:sz w:val="20"/>
                <w:szCs w:val="20"/>
              </w:rPr>
            </w:pPr>
          </w:p>
          <w:p w:rsidR="003F41D9" w:rsidRDefault="003F41D9" w:rsidP="001351A2">
            <w:pPr>
              <w:rPr>
                <w:sz w:val="20"/>
                <w:szCs w:val="20"/>
              </w:rPr>
            </w:pPr>
          </w:p>
          <w:p w:rsidR="003F41D9" w:rsidRDefault="003F41D9" w:rsidP="001351A2">
            <w:pPr>
              <w:rPr>
                <w:sz w:val="20"/>
                <w:szCs w:val="20"/>
              </w:rPr>
            </w:pPr>
          </w:p>
          <w:p w:rsidR="003F41D9" w:rsidRDefault="003F41D9" w:rsidP="001351A2">
            <w:pPr>
              <w:rPr>
                <w:sz w:val="20"/>
                <w:szCs w:val="20"/>
              </w:rPr>
            </w:pPr>
            <w:r>
              <w:rPr>
                <w:sz w:val="20"/>
                <w:szCs w:val="20"/>
              </w:rPr>
              <w:t>diskuze, debata</w:t>
            </w:r>
          </w:p>
          <w:p w:rsidR="003F41D9" w:rsidRDefault="003F41D9" w:rsidP="001351A2">
            <w:pPr>
              <w:rPr>
                <w:sz w:val="20"/>
                <w:szCs w:val="20"/>
              </w:rPr>
            </w:pPr>
            <w:r>
              <w:rPr>
                <w:sz w:val="20"/>
                <w:szCs w:val="20"/>
              </w:rPr>
              <w:t>publicistika, zpravodajství, reklama</w:t>
            </w:r>
          </w:p>
          <w:p w:rsidR="003F41D9" w:rsidRDefault="003F41D9" w:rsidP="001351A2">
            <w:pPr>
              <w:rPr>
                <w:sz w:val="20"/>
                <w:szCs w:val="20"/>
              </w:rPr>
            </w:pPr>
          </w:p>
          <w:p w:rsidR="003F41D9" w:rsidRDefault="003F41D9" w:rsidP="001351A2">
            <w:pPr>
              <w:rPr>
                <w:sz w:val="20"/>
                <w:szCs w:val="20"/>
              </w:rPr>
            </w:pPr>
            <w:r>
              <w:rPr>
                <w:sz w:val="20"/>
                <w:szCs w:val="20"/>
              </w:rPr>
              <w:t>tvorba vlastních textů</w:t>
            </w:r>
          </w:p>
          <w:p w:rsidR="003F41D9" w:rsidRDefault="003F41D9" w:rsidP="001351A2">
            <w:pPr>
              <w:rPr>
                <w:sz w:val="20"/>
                <w:szCs w:val="20"/>
              </w:rPr>
            </w:pPr>
          </w:p>
          <w:p w:rsidR="003F41D9" w:rsidRDefault="003F41D9" w:rsidP="001351A2">
            <w:pPr>
              <w:rPr>
                <w:sz w:val="20"/>
                <w:szCs w:val="20"/>
              </w:rPr>
            </w:pPr>
            <w:r>
              <w:rPr>
                <w:sz w:val="20"/>
                <w:szCs w:val="20"/>
              </w:rPr>
              <w:t>vypravování</w:t>
            </w:r>
          </w:p>
          <w:p w:rsidR="003F41D9" w:rsidRDefault="003F41D9" w:rsidP="001351A2">
            <w:pPr>
              <w:rPr>
                <w:sz w:val="20"/>
                <w:szCs w:val="20"/>
              </w:rPr>
            </w:pPr>
          </w:p>
          <w:p w:rsidR="003F41D9" w:rsidRDefault="003F41D9" w:rsidP="001351A2">
            <w:pPr>
              <w:rPr>
                <w:sz w:val="20"/>
                <w:szCs w:val="20"/>
              </w:rPr>
            </w:pPr>
            <w:r>
              <w:rPr>
                <w:sz w:val="20"/>
                <w:szCs w:val="20"/>
              </w:rPr>
              <w:t>popis</w:t>
            </w:r>
          </w:p>
          <w:p w:rsidR="003F41D9" w:rsidRDefault="003F41D9" w:rsidP="001351A2">
            <w:pPr>
              <w:rPr>
                <w:sz w:val="20"/>
                <w:szCs w:val="20"/>
              </w:rPr>
            </w:pPr>
          </w:p>
          <w:p w:rsidR="003F41D9" w:rsidRDefault="003F41D9" w:rsidP="001351A2">
            <w:pPr>
              <w:rPr>
                <w:sz w:val="20"/>
                <w:szCs w:val="20"/>
              </w:rPr>
            </w:pPr>
            <w:r>
              <w:rPr>
                <w:sz w:val="20"/>
                <w:szCs w:val="20"/>
              </w:rPr>
              <w:t>společná i individuální četba- poezie, próza, drama</w:t>
            </w:r>
          </w:p>
          <w:p w:rsidR="003F41D9" w:rsidRDefault="003F41D9" w:rsidP="001351A2">
            <w:pPr>
              <w:rPr>
                <w:sz w:val="20"/>
                <w:szCs w:val="20"/>
              </w:rPr>
            </w:pPr>
          </w:p>
          <w:p w:rsidR="003F41D9" w:rsidRDefault="003F41D9" w:rsidP="001351A2">
            <w:pPr>
              <w:rPr>
                <w:sz w:val="20"/>
                <w:szCs w:val="20"/>
              </w:rPr>
            </w:pPr>
          </w:p>
          <w:p w:rsidR="003F41D9" w:rsidRDefault="003F41D9" w:rsidP="001351A2">
            <w:pPr>
              <w:rPr>
                <w:sz w:val="20"/>
                <w:szCs w:val="20"/>
              </w:rPr>
            </w:pPr>
            <w:r>
              <w:rPr>
                <w:sz w:val="20"/>
                <w:szCs w:val="20"/>
              </w:rPr>
              <w:t>Rodina</w:t>
            </w:r>
          </w:p>
          <w:p w:rsidR="003F41D9" w:rsidRDefault="003F41D9" w:rsidP="001351A2">
            <w:pPr>
              <w:rPr>
                <w:sz w:val="20"/>
                <w:szCs w:val="20"/>
              </w:rPr>
            </w:pPr>
          </w:p>
          <w:p w:rsidR="003F41D9" w:rsidRDefault="003F41D9" w:rsidP="001351A2">
            <w:pPr>
              <w:rPr>
                <w:sz w:val="20"/>
                <w:szCs w:val="20"/>
              </w:rPr>
            </w:pPr>
          </w:p>
          <w:p w:rsidR="003F41D9" w:rsidRDefault="003F41D9" w:rsidP="001351A2">
            <w:pPr>
              <w:rPr>
                <w:sz w:val="20"/>
                <w:szCs w:val="20"/>
              </w:rPr>
            </w:pPr>
            <w:r>
              <w:rPr>
                <w:sz w:val="20"/>
                <w:szCs w:val="20"/>
              </w:rPr>
              <w:t>Historické události</w:t>
            </w:r>
          </w:p>
          <w:p w:rsidR="003F41D9" w:rsidRDefault="003F41D9" w:rsidP="001351A2">
            <w:pPr>
              <w:rPr>
                <w:sz w:val="20"/>
                <w:szCs w:val="20"/>
              </w:rPr>
            </w:pPr>
          </w:p>
          <w:p w:rsidR="003F41D9" w:rsidRDefault="003F41D9" w:rsidP="001351A2">
            <w:pPr>
              <w:rPr>
                <w:sz w:val="20"/>
                <w:szCs w:val="20"/>
              </w:rPr>
            </w:pPr>
          </w:p>
          <w:p w:rsidR="003F41D9" w:rsidRDefault="003F41D9" w:rsidP="001351A2">
            <w:pPr>
              <w:rPr>
                <w:sz w:val="20"/>
                <w:szCs w:val="20"/>
              </w:rPr>
            </w:pPr>
          </w:p>
          <w:p w:rsidR="003F41D9" w:rsidRDefault="003F41D9" w:rsidP="001351A2">
            <w:pPr>
              <w:rPr>
                <w:sz w:val="20"/>
                <w:szCs w:val="20"/>
              </w:rPr>
            </w:pPr>
            <w:r>
              <w:rPr>
                <w:sz w:val="20"/>
                <w:szCs w:val="20"/>
              </w:rPr>
              <w:t xml:space="preserve">Početní operace </w:t>
            </w:r>
          </w:p>
          <w:p w:rsidR="003F41D9" w:rsidRDefault="003F41D9" w:rsidP="001351A2">
            <w:pPr>
              <w:rPr>
                <w:sz w:val="20"/>
                <w:szCs w:val="20"/>
              </w:rPr>
            </w:pPr>
          </w:p>
          <w:p w:rsidR="003F41D9" w:rsidRDefault="003F41D9" w:rsidP="001351A2">
            <w:pPr>
              <w:rPr>
                <w:sz w:val="20"/>
                <w:szCs w:val="20"/>
              </w:rPr>
            </w:pPr>
          </w:p>
          <w:p w:rsidR="003F41D9" w:rsidRDefault="00ED273D" w:rsidP="001351A2">
            <w:pPr>
              <w:rPr>
                <w:sz w:val="20"/>
                <w:szCs w:val="20"/>
              </w:rPr>
            </w:pPr>
            <w:r>
              <w:rPr>
                <w:sz w:val="20"/>
                <w:szCs w:val="20"/>
              </w:rPr>
              <w:t>Slovní úlohy</w:t>
            </w:r>
          </w:p>
          <w:p w:rsidR="003F41D9" w:rsidRDefault="003F41D9" w:rsidP="001351A2">
            <w:pPr>
              <w:rPr>
                <w:sz w:val="20"/>
                <w:szCs w:val="20"/>
              </w:rPr>
            </w:pPr>
          </w:p>
        </w:tc>
        <w:tc>
          <w:tcPr>
            <w:tcW w:w="1209" w:type="pct"/>
            <w:tcBorders>
              <w:top w:val="single" w:sz="4" w:space="0" w:color="auto"/>
              <w:left w:val="single" w:sz="4" w:space="0" w:color="auto"/>
              <w:bottom w:val="single" w:sz="4" w:space="0" w:color="auto"/>
              <w:right w:val="single" w:sz="4" w:space="0" w:color="auto"/>
            </w:tcBorders>
            <w:noWrap/>
          </w:tcPr>
          <w:p w:rsidR="003F41D9" w:rsidRDefault="003F41D9" w:rsidP="001351A2">
            <w:pPr>
              <w:rPr>
                <w:sz w:val="20"/>
                <w:szCs w:val="20"/>
              </w:rPr>
            </w:pPr>
            <w:r>
              <w:rPr>
                <w:sz w:val="20"/>
                <w:szCs w:val="20"/>
              </w:rPr>
              <w:t> Celá oblast OSV – průběžně</w:t>
            </w:r>
          </w:p>
          <w:p w:rsidR="003F41D9" w:rsidRDefault="003F41D9" w:rsidP="001351A2">
            <w:pPr>
              <w:rPr>
                <w:sz w:val="20"/>
                <w:szCs w:val="20"/>
              </w:rPr>
            </w:pPr>
            <w:r>
              <w:rPr>
                <w:sz w:val="20"/>
                <w:szCs w:val="20"/>
              </w:rPr>
              <w:t>Osobnostní rozvoj – rozvoj schopnosti poznávání, sebepoznání a sebepojetí, seberegulace a sebeorganizace, psychohygiena, kreativita</w:t>
            </w:r>
          </w:p>
          <w:p w:rsidR="003F41D9" w:rsidRDefault="003F41D9" w:rsidP="001351A2">
            <w:pPr>
              <w:rPr>
                <w:sz w:val="20"/>
                <w:szCs w:val="20"/>
              </w:rPr>
            </w:pPr>
            <w:r>
              <w:rPr>
                <w:sz w:val="20"/>
                <w:szCs w:val="20"/>
              </w:rPr>
              <w:t xml:space="preserve">Sociální rozvoj – poznávání lidí, mezilidské vztahy, komunikace, kooperace a kompetice </w:t>
            </w:r>
          </w:p>
          <w:p w:rsidR="003F41D9" w:rsidRDefault="003F41D9" w:rsidP="001351A2">
            <w:pPr>
              <w:rPr>
                <w:sz w:val="20"/>
                <w:szCs w:val="20"/>
              </w:rPr>
            </w:pPr>
            <w:r>
              <w:rPr>
                <w:sz w:val="20"/>
                <w:szCs w:val="20"/>
              </w:rPr>
              <w:t>Morální rozvoj – řešení problémů a rozhodovací dovednosti, hodnoty, postoje, praktická etika</w:t>
            </w:r>
          </w:p>
          <w:p w:rsidR="003F41D9" w:rsidRDefault="003F41D9" w:rsidP="001351A2">
            <w:pPr>
              <w:rPr>
                <w:sz w:val="20"/>
                <w:szCs w:val="20"/>
              </w:rPr>
            </w:pPr>
            <w:r>
              <w:rPr>
                <w:sz w:val="20"/>
                <w:szCs w:val="20"/>
              </w:rPr>
              <w:t>VDO – spolupráce, partnerství, dialog, respekt, význam dodržování pravidel</w:t>
            </w:r>
          </w:p>
          <w:p w:rsidR="003F41D9" w:rsidRDefault="003F41D9" w:rsidP="001351A2">
            <w:pPr>
              <w:rPr>
                <w:sz w:val="20"/>
                <w:szCs w:val="20"/>
              </w:rPr>
            </w:pPr>
            <w:r>
              <w:rPr>
                <w:sz w:val="20"/>
                <w:szCs w:val="20"/>
              </w:rPr>
              <w:t>VMEGS – Evropa a svět nás zajímá</w:t>
            </w:r>
          </w:p>
          <w:p w:rsidR="003F41D9" w:rsidRDefault="003F41D9" w:rsidP="001351A2">
            <w:pPr>
              <w:rPr>
                <w:sz w:val="20"/>
                <w:szCs w:val="20"/>
              </w:rPr>
            </w:pPr>
            <w:r>
              <w:rPr>
                <w:sz w:val="20"/>
                <w:szCs w:val="20"/>
              </w:rPr>
              <w:t>MUV – Kulturní diference, lidské vztahy</w:t>
            </w:r>
          </w:p>
          <w:p w:rsidR="003F41D9" w:rsidRDefault="003F41D9" w:rsidP="001351A2">
            <w:pPr>
              <w:rPr>
                <w:sz w:val="20"/>
                <w:szCs w:val="20"/>
              </w:rPr>
            </w:pPr>
            <w:r>
              <w:rPr>
                <w:sz w:val="20"/>
                <w:szCs w:val="20"/>
              </w:rPr>
              <w:t>MEV – Práce v realizačním týmu </w:t>
            </w:r>
          </w:p>
        </w:tc>
        <w:tc>
          <w:tcPr>
            <w:tcW w:w="457" w:type="pct"/>
            <w:tcBorders>
              <w:top w:val="single" w:sz="4" w:space="0" w:color="auto"/>
              <w:left w:val="single" w:sz="4" w:space="0" w:color="auto"/>
              <w:bottom w:val="single" w:sz="4" w:space="0" w:color="auto"/>
              <w:right w:val="single" w:sz="4" w:space="0" w:color="auto"/>
            </w:tcBorders>
            <w:noWrap/>
            <w:vAlign w:val="bottom"/>
          </w:tcPr>
          <w:p w:rsidR="003F41D9" w:rsidRDefault="003F41D9" w:rsidP="001351A2">
            <w:pPr>
              <w:rPr>
                <w:sz w:val="20"/>
                <w:szCs w:val="20"/>
              </w:rPr>
            </w:pPr>
          </w:p>
        </w:tc>
      </w:tr>
      <w:tr w:rsidR="00ED273D" w:rsidTr="00F974E3">
        <w:trPr>
          <w:trHeight w:val="227"/>
        </w:trPr>
        <w:tc>
          <w:tcPr>
            <w:tcW w:w="216" w:type="pct"/>
            <w:tcBorders>
              <w:top w:val="single" w:sz="4" w:space="0" w:color="auto"/>
              <w:left w:val="single" w:sz="4" w:space="0" w:color="auto"/>
              <w:bottom w:val="single" w:sz="4" w:space="0" w:color="auto"/>
              <w:right w:val="single" w:sz="4" w:space="0" w:color="auto"/>
            </w:tcBorders>
            <w:noWrap/>
            <w:vAlign w:val="center"/>
          </w:tcPr>
          <w:p w:rsidR="00ED273D" w:rsidRDefault="00ED273D" w:rsidP="00F974E3">
            <w:pPr>
              <w:jc w:val="center"/>
              <w:rPr>
                <w:b/>
                <w:sz w:val="20"/>
                <w:szCs w:val="20"/>
              </w:rPr>
            </w:pPr>
            <w:r>
              <w:rPr>
                <w:b/>
                <w:sz w:val="20"/>
                <w:szCs w:val="20"/>
              </w:rPr>
              <w:lastRenderedPageBreak/>
              <w:t>RVP</w:t>
            </w:r>
          </w:p>
        </w:tc>
        <w:tc>
          <w:tcPr>
            <w:tcW w:w="1527" w:type="pct"/>
            <w:tcBorders>
              <w:top w:val="single" w:sz="4" w:space="0" w:color="auto"/>
              <w:left w:val="single" w:sz="4" w:space="0" w:color="auto"/>
              <w:bottom w:val="single" w:sz="4" w:space="0" w:color="auto"/>
              <w:right w:val="single" w:sz="4" w:space="0" w:color="auto"/>
            </w:tcBorders>
            <w:noWrap/>
            <w:vAlign w:val="center"/>
          </w:tcPr>
          <w:p w:rsidR="00ED273D" w:rsidRDefault="00ED273D" w:rsidP="00F974E3">
            <w:pPr>
              <w:jc w:val="center"/>
              <w:rPr>
                <w:b/>
                <w:bCs/>
                <w:sz w:val="20"/>
                <w:szCs w:val="20"/>
              </w:rPr>
            </w:pPr>
            <w:r>
              <w:rPr>
                <w:b/>
                <w:bCs/>
                <w:sz w:val="20"/>
                <w:szCs w:val="20"/>
              </w:rPr>
              <w:t>Školní výstup</w:t>
            </w:r>
          </w:p>
        </w:tc>
        <w:tc>
          <w:tcPr>
            <w:tcW w:w="1591" w:type="pct"/>
            <w:tcBorders>
              <w:top w:val="single" w:sz="4" w:space="0" w:color="auto"/>
              <w:left w:val="single" w:sz="4" w:space="0" w:color="auto"/>
              <w:bottom w:val="single" w:sz="4" w:space="0" w:color="auto"/>
              <w:right w:val="single" w:sz="4" w:space="0" w:color="auto"/>
            </w:tcBorders>
            <w:noWrap/>
            <w:vAlign w:val="center"/>
          </w:tcPr>
          <w:p w:rsidR="00ED273D" w:rsidRDefault="00ED273D" w:rsidP="00F974E3">
            <w:pPr>
              <w:jc w:val="center"/>
              <w:rPr>
                <w:b/>
                <w:bCs/>
                <w:sz w:val="20"/>
                <w:szCs w:val="20"/>
              </w:rPr>
            </w:pPr>
            <w:r>
              <w:rPr>
                <w:b/>
                <w:bCs/>
                <w:sz w:val="20"/>
                <w:szCs w:val="20"/>
              </w:rPr>
              <w:t>Učivo</w:t>
            </w:r>
          </w:p>
        </w:tc>
        <w:tc>
          <w:tcPr>
            <w:tcW w:w="1209" w:type="pct"/>
            <w:tcBorders>
              <w:top w:val="single" w:sz="4" w:space="0" w:color="auto"/>
              <w:left w:val="single" w:sz="4" w:space="0" w:color="auto"/>
              <w:bottom w:val="single" w:sz="4" w:space="0" w:color="auto"/>
              <w:right w:val="single" w:sz="4" w:space="0" w:color="auto"/>
            </w:tcBorders>
            <w:noWrap/>
            <w:vAlign w:val="center"/>
          </w:tcPr>
          <w:p w:rsidR="00ED273D" w:rsidRDefault="00ED273D" w:rsidP="00F974E3">
            <w:pPr>
              <w:jc w:val="center"/>
              <w:rPr>
                <w:b/>
                <w:bCs/>
                <w:sz w:val="20"/>
                <w:szCs w:val="20"/>
              </w:rPr>
            </w:pPr>
            <w:r>
              <w:rPr>
                <w:b/>
                <w:bCs/>
                <w:sz w:val="20"/>
                <w:szCs w:val="20"/>
              </w:rPr>
              <w:t>Mezipředmětové vztahy, průřezová témata, projekty</w:t>
            </w:r>
          </w:p>
        </w:tc>
        <w:tc>
          <w:tcPr>
            <w:tcW w:w="457" w:type="pct"/>
            <w:tcBorders>
              <w:top w:val="single" w:sz="4" w:space="0" w:color="auto"/>
              <w:left w:val="single" w:sz="4" w:space="0" w:color="auto"/>
              <w:bottom w:val="single" w:sz="4" w:space="0" w:color="auto"/>
              <w:right w:val="single" w:sz="4" w:space="0" w:color="auto"/>
            </w:tcBorders>
            <w:noWrap/>
            <w:vAlign w:val="center"/>
          </w:tcPr>
          <w:p w:rsidR="00ED273D" w:rsidRDefault="00ED273D" w:rsidP="00F974E3">
            <w:pPr>
              <w:jc w:val="center"/>
              <w:rPr>
                <w:b/>
                <w:bCs/>
                <w:sz w:val="20"/>
                <w:szCs w:val="20"/>
              </w:rPr>
            </w:pPr>
            <w:r>
              <w:rPr>
                <w:b/>
                <w:bCs/>
                <w:sz w:val="20"/>
                <w:szCs w:val="20"/>
              </w:rPr>
              <w:t>Poznámky</w:t>
            </w:r>
          </w:p>
        </w:tc>
      </w:tr>
      <w:tr w:rsidR="00ED273D" w:rsidTr="001351A2">
        <w:trPr>
          <w:trHeight w:val="227"/>
        </w:trPr>
        <w:tc>
          <w:tcPr>
            <w:tcW w:w="216" w:type="pct"/>
            <w:tcBorders>
              <w:top w:val="single" w:sz="4" w:space="0" w:color="auto"/>
              <w:left w:val="single" w:sz="4" w:space="0" w:color="auto"/>
              <w:bottom w:val="single" w:sz="4" w:space="0" w:color="auto"/>
              <w:right w:val="single" w:sz="4" w:space="0" w:color="auto"/>
            </w:tcBorders>
            <w:noWrap/>
          </w:tcPr>
          <w:p w:rsidR="00ED273D" w:rsidRDefault="00ED273D" w:rsidP="001351A2">
            <w:pPr>
              <w:rPr>
                <w:sz w:val="20"/>
                <w:szCs w:val="20"/>
              </w:rPr>
            </w:pPr>
          </w:p>
        </w:tc>
        <w:tc>
          <w:tcPr>
            <w:tcW w:w="1527" w:type="pct"/>
            <w:tcBorders>
              <w:top w:val="single" w:sz="4" w:space="0" w:color="auto"/>
              <w:left w:val="single" w:sz="4" w:space="0" w:color="auto"/>
              <w:bottom w:val="single" w:sz="4" w:space="0" w:color="auto"/>
              <w:right w:val="single" w:sz="4" w:space="0" w:color="auto"/>
            </w:tcBorders>
            <w:noWrap/>
          </w:tcPr>
          <w:p w:rsidR="00ED273D" w:rsidRDefault="00ED273D" w:rsidP="00ED273D">
            <w:pPr>
              <w:rPr>
                <w:sz w:val="20"/>
                <w:szCs w:val="20"/>
              </w:rPr>
            </w:pPr>
            <w:r w:rsidRPr="0055442E">
              <w:rPr>
                <w:b/>
                <w:sz w:val="20"/>
                <w:szCs w:val="20"/>
              </w:rPr>
              <w:t>Z</w:t>
            </w:r>
            <w:r>
              <w:rPr>
                <w:sz w:val="20"/>
                <w:szCs w:val="20"/>
              </w:rPr>
              <w:t xml:space="preserve"> – komunikuje pravdivě s porozuměním pro potřeby ostatních při prezentacích a projektech</w:t>
            </w:r>
          </w:p>
          <w:p w:rsidR="00ED273D" w:rsidRDefault="00ED273D" w:rsidP="00ED273D">
            <w:pPr>
              <w:rPr>
                <w:sz w:val="20"/>
                <w:szCs w:val="20"/>
              </w:rPr>
            </w:pPr>
          </w:p>
          <w:p w:rsidR="00ED273D" w:rsidRDefault="00ED273D" w:rsidP="00ED273D">
            <w:pPr>
              <w:rPr>
                <w:sz w:val="20"/>
                <w:szCs w:val="20"/>
              </w:rPr>
            </w:pPr>
            <w:r w:rsidRPr="0055442E">
              <w:rPr>
                <w:b/>
                <w:sz w:val="20"/>
                <w:szCs w:val="20"/>
              </w:rPr>
              <w:t>F, Tp</w:t>
            </w:r>
            <w:r>
              <w:rPr>
                <w:sz w:val="20"/>
                <w:szCs w:val="20"/>
              </w:rPr>
              <w:t xml:space="preserve"> – vhodně jedná a komunikuje při řešení problémů, neskrývá se za druhé </w:t>
            </w:r>
          </w:p>
          <w:p w:rsidR="00ED273D" w:rsidRDefault="00ED273D" w:rsidP="00ED273D">
            <w:pPr>
              <w:rPr>
                <w:sz w:val="20"/>
                <w:szCs w:val="20"/>
              </w:rPr>
            </w:pPr>
            <w:r>
              <w:rPr>
                <w:sz w:val="20"/>
                <w:szCs w:val="20"/>
              </w:rPr>
              <w:t>Pečuje o společný majetek a vybavení – nástroje a přístroje, pomůcky, komunikuje při problému</w:t>
            </w:r>
          </w:p>
          <w:p w:rsidR="00ED273D" w:rsidRDefault="00ED273D" w:rsidP="00ED273D">
            <w:pPr>
              <w:rPr>
                <w:sz w:val="20"/>
                <w:szCs w:val="20"/>
              </w:rPr>
            </w:pPr>
          </w:p>
          <w:p w:rsidR="00ED273D" w:rsidRDefault="00ED273D" w:rsidP="00ED273D">
            <w:pPr>
              <w:rPr>
                <w:sz w:val="20"/>
                <w:szCs w:val="20"/>
              </w:rPr>
            </w:pPr>
            <w:r w:rsidRPr="0055442E">
              <w:rPr>
                <w:b/>
                <w:sz w:val="20"/>
                <w:szCs w:val="20"/>
              </w:rPr>
              <w:t>Inf.-</w:t>
            </w:r>
            <w:r>
              <w:rPr>
                <w:sz w:val="20"/>
                <w:szCs w:val="20"/>
              </w:rPr>
              <w:t xml:space="preserve">  jedná a vhodně komunikuje, používá ke komunikaci elektronickou poštu</w:t>
            </w:r>
          </w:p>
          <w:p w:rsidR="00ED273D" w:rsidRDefault="00ED273D" w:rsidP="00ED273D">
            <w:pPr>
              <w:rPr>
                <w:sz w:val="20"/>
                <w:szCs w:val="20"/>
              </w:rPr>
            </w:pPr>
            <w:r>
              <w:rPr>
                <w:sz w:val="20"/>
                <w:szCs w:val="20"/>
              </w:rPr>
              <w:t>Neskrývá se za druhé</w:t>
            </w:r>
          </w:p>
          <w:p w:rsidR="00ED273D" w:rsidRDefault="00ED273D" w:rsidP="00ED273D">
            <w:pPr>
              <w:rPr>
                <w:sz w:val="20"/>
                <w:szCs w:val="20"/>
              </w:rPr>
            </w:pPr>
            <w:r>
              <w:rPr>
                <w:sz w:val="20"/>
                <w:szCs w:val="20"/>
              </w:rPr>
              <w:t xml:space="preserve"> Pečuje o společný majetek a vybavení – počítače, nástroje a přístroje, pomůcky </w:t>
            </w:r>
          </w:p>
          <w:p w:rsidR="00ED273D" w:rsidRDefault="00ED273D" w:rsidP="00ED273D">
            <w:pPr>
              <w:rPr>
                <w:sz w:val="20"/>
                <w:szCs w:val="20"/>
              </w:rPr>
            </w:pPr>
          </w:p>
          <w:p w:rsidR="00ED273D" w:rsidRDefault="00ED273D" w:rsidP="00ED273D">
            <w:pPr>
              <w:rPr>
                <w:sz w:val="20"/>
                <w:szCs w:val="20"/>
              </w:rPr>
            </w:pPr>
            <w:r w:rsidRPr="0055442E">
              <w:rPr>
                <w:b/>
                <w:sz w:val="20"/>
                <w:szCs w:val="20"/>
              </w:rPr>
              <w:t xml:space="preserve">Hv </w:t>
            </w:r>
            <w:r>
              <w:rPr>
                <w:sz w:val="20"/>
                <w:szCs w:val="20"/>
              </w:rPr>
              <w:t xml:space="preserve">– citlivě vnímá hudební dílo, respektuje odlišný hudební vkus, uzná názory druhých, diskutuje o poslechu </w:t>
            </w:r>
          </w:p>
          <w:p w:rsidR="00ED273D" w:rsidRDefault="00ED273D" w:rsidP="00ED273D">
            <w:pPr>
              <w:rPr>
                <w:sz w:val="20"/>
                <w:szCs w:val="20"/>
              </w:rPr>
            </w:pPr>
          </w:p>
          <w:p w:rsidR="00ED273D" w:rsidRDefault="00ED273D" w:rsidP="00ED273D">
            <w:pPr>
              <w:rPr>
                <w:sz w:val="20"/>
                <w:szCs w:val="20"/>
              </w:rPr>
            </w:pPr>
            <w:r w:rsidRPr="000E78E4">
              <w:rPr>
                <w:b/>
                <w:sz w:val="20"/>
                <w:szCs w:val="20"/>
              </w:rPr>
              <w:t>OaRv</w:t>
            </w:r>
            <w:r>
              <w:rPr>
                <w:b/>
                <w:sz w:val="20"/>
                <w:szCs w:val="20"/>
              </w:rPr>
              <w:t xml:space="preserve"> – </w:t>
            </w:r>
            <w:r w:rsidRPr="000E78E4">
              <w:rPr>
                <w:sz w:val="20"/>
                <w:szCs w:val="20"/>
              </w:rPr>
              <w:t>seznamuje se s</w:t>
            </w:r>
            <w:r>
              <w:rPr>
                <w:b/>
                <w:sz w:val="20"/>
                <w:szCs w:val="20"/>
              </w:rPr>
              <w:t> </w:t>
            </w:r>
            <w:r w:rsidRPr="000E78E4">
              <w:rPr>
                <w:sz w:val="20"/>
                <w:szCs w:val="20"/>
              </w:rPr>
              <w:t>verbální a neverbální</w:t>
            </w:r>
            <w:r>
              <w:rPr>
                <w:b/>
                <w:sz w:val="20"/>
                <w:szCs w:val="20"/>
              </w:rPr>
              <w:t xml:space="preserve"> </w:t>
            </w:r>
            <w:r w:rsidRPr="000E78E4">
              <w:rPr>
                <w:sz w:val="20"/>
                <w:szCs w:val="20"/>
              </w:rPr>
              <w:t>komunikací</w:t>
            </w:r>
            <w:r>
              <w:rPr>
                <w:sz w:val="20"/>
                <w:szCs w:val="20"/>
              </w:rPr>
              <w:t>, učí se ji správně užívat</w:t>
            </w:r>
          </w:p>
          <w:p w:rsidR="00ED273D" w:rsidRDefault="00ED273D" w:rsidP="00ED273D">
            <w:pPr>
              <w:rPr>
                <w:sz w:val="20"/>
                <w:szCs w:val="20"/>
              </w:rPr>
            </w:pPr>
            <w:r>
              <w:rPr>
                <w:sz w:val="20"/>
                <w:szCs w:val="20"/>
              </w:rPr>
              <w:t>Učí se aktivně naslouchat a vést dialog</w:t>
            </w:r>
          </w:p>
        </w:tc>
        <w:tc>
          <w:tcPr>
            <w:tcW w:w="1591" w:type="pct"/>
            <w:tcBorders>
              <w:top w:val="single" w:sz="4" w:space="0" w:color="auto"/>
              <w:left w:val="single" w:sz="4" w:space="0" w:color="auto"/>
              <w:bottom w:val="single" w:sz="4" w:space="0" w:color="auto"/>
              <w:right w:val="single" w:sz="4" w:space="0" w:color="auto"/>
            </w:tcBorders>
            <w:noWrap/>
          </w:tcPr>
          <w:p w:rsidR="00ED273D" w:rsidRDefault="00ED273D" w:rsidP="00ED273D">
            <w:pPr>
              <w:rPr>
                <w:sz w:val="20"/>
                <w:szCs w:val="20"/>
              </w:rPr>
            </w:pPr>
            <w:r>
              <w:rPr>
                <w:sz w:val="20"/>
                <w:szCs w:val="20"/>
              </w:rPr>
              <w:t>Vybrané státy S a J Ameriky, Asie, Evropy</w:t>
            </w:r>
          </w:p>
          <w:p w:rsidR="00ED273D" w:rsidRDefault="00ED273D" w:rsidP="00ED273D">
            <w:pPr>
              <w:rPr>
                <w:sz w:val="20"/>
                <w:szCs w:val="20"/>
              </w:rPr>
            </w:pPr>
          </w:p>
          <w:p w:rsidR="00ED273D" w:rsidRDefault="00ED273D" w:rsidP="00ED273D">
            <w:pPr>
              <w:rPr>
                <w:sz w:val="20"/>
                <w:szCs w:val="20"/>
              </w:rPr>
            </w:pPr>
          </w:p>
          <w:p w:rsidR="00ED273D" w:rsidRDefault="00ED273D" w:rsidP="00ED273D">
            <w:pPr>
              <w:rPr>
                <w:sz w:val="20"/>
                <w:szCs w:val="20"/>
              </w:rPr>
            </w:pPr>
            <w:r>
              <w:rPr>
                <w:sz w:val="20"/>
                <w:szCs w:val="20"/>
              </w:rPr>
              <w:t>Fyzikální pozorování</w:t>
            </w:r>
          </w:p>
          <w:p w:rsidR="00ED273D" w:rsidRDefault="00ED273D" w:rsidP="00ED273D">
            <w:pPr>
              <w:rPr>
                <w:sz w:val="20"/>
                <w:szCs w:val="20"/>
              </w:rPr>
            </w:pPr>
            <w:r>
              <w:rPr>
                <w:sz w:val="20"/>
                <w:szCs w:val="20"/>
              </w:rPr>
              <w:t>Konkrétní výrobky</w:t>
            </w:r>
          </w:p>
          <w:p w:rsidR="00ED273D" w:rsidRDefault="00ED273D" w:rsidP="00ED273D">
            <w:pPr>
              <w:rPr>
                <w:sz w:val="20"/>
                <w:szCs w:val="20"/>
              </w:rPr>
            </w:pPr>
          </w:p>
          <w:p w:rsidR="00ED273D" w:rsidRDefault="00ED273D" w:rsidP="00ED273D">
            <w:pPr>
              <w:rPr>
                <w:sz w:val="20"/>
                <w:szCs w:val="20"/>
              </w:rPr>
            </w:pPr>
          </w:p>
          <w:p w:rsidR="00ED273D" w:rsidRDefault="00ED273D" w:rsidP="00ED273D">
            <w:pPr>
              <w:rPr>
                <w:sz w:val="20"/>
                <w:szCs w:val="20"/>
              </w:rPr>
            </w:pPr>
          </w:p>
          <w:p w:rsidR="00ED273D" w:rsidRDefault="00ED273D" w:rsidP="00ED273D">
            <w:pPr>
              <w:rPr>
                <w:sz w:val="20"/>
                <w:szCs w:val="20"/>
              </w:rPr>
            </w:pPr>
            <w:r>
              <w:rPr>
                <w:sz w:val="20"/>
                <w:szCs w:val="20"/>
              </w:rPr>
              <w:t>Elektronická pošta – e-mail, chat, ICQ, skype</w:t>
            </w:r>
          </w:p>
          <w:p w:rsidR="00ED273D" w:rsidRDefault="00ED273D" w:rsidP="00ED273D">
            <w:pPr>
              <w:rPr>
                <w:sz w:val="20"/>
                <w:szCs w:val="20"/>
              </w:rPr>
            </w:pPr>
          </w:p>
          <w:p w:rsidR="00ED273D" w:rsidRDefault="00ED273D" w:rsidP="00ED273D">
            <w:pPr>
              <w:rPr>
                <w:sz w:val="20"/>
                <w:szCs w:val="20"/>
              </w:rPr>
            </w:pPr>
          </w:p>
          <w:p w:rsidR="00ED273D" w:rsidRDefault="00ED273D" w:rsidP="00ED273D">
            <w:pPr>
              <w:rPr>
                <w:sz w:val="20"/>
                <w:szCs w:val="20"/>
              </w:rPr>
            </w:pPr>
          </w:p>
          <w:p w:rsidR="00ED273D" w:rsidRDefault="00ED273D" w:rsidP="00ED273D">
            <w:pPr>
              <w:rPr>
                <w:sz w:val="20"/>
                <w:szCs w:val="20"/>
              </w:rPr>
            </w:pPr>
          </w:p>
          <w:p w:rsidR="00ED273D" w:rsidRDefault="00ED273D" w:rsidP="00ED273D">
            <w:pPr>
              <w:rPr>
                <w:sz w:val="20"/>
                <w:szCs w:val="20"/>
              </w:rPr>
            </w:pPr>
          </w:p>
          <w:p w:rsidR="00ED273D" w:rsidRDefault="00ED273D" w:rsidP="00ED273D">
            <w:pPr>
              <w:rPr>
                <w:sz w:val="20"/>
                <w:szCs w:val="20"/>
              </w:rPr>
            </w:pPr>
            <w:r>
              <w:rPr>
                <w:sz w:val="20"/>
                <w:szCs w:val="20"/>
              </w:rPr>
              <w:t>Artificiální a nonartificiální hudba</w:t>
            </w:r>
          </w:p>
          <w:p w:rsidR="00ED273D" w:rsidRDefault="00ED273D" w:rsidP="00ED273D">
            <w:pPr>
              <w:rPr>
                <w:sz w:val="20"/>
                <w:szCs w:val="20"/>
              </w:rPr>
            </w:pPr>
          </w:p>
          <w:p w:rsidR="00ED273D" w:rsidRDefault="00ED273D" w:rsidP="00ED273D">
            <w:pPr>
              <w:rPr>
                <w:sz w:val="20"/>
                <w:szCs w:val="20"/>
              </w:rPr>
            </w:pPr>
          </w:p>
          <w:p w:rsidR="00ED273D" w:rsidRDefault="00ED273D" w:rsidP="00ED273D">
            <w:pPr>
              <w:rPr>
                <w:sz w:val="20"/>
                <w:szCs w:val="20"/>
              </w:rPr>
            </w:pPr>
          </w:p>
          <w:p w:rsidR="00ED273D" w:rsidRDefault="00ED273D" w:rsidP="00ED273D">
            <w:pPr>
              <w:rPr>
                <w:sz w:val="20"/>
                <w:szCs w:val="20"/>
              </w:rPr>
            </w:pPr>
            <w:r>
              <w:rPr>
                <w:sz w:val="20"/>
                <w:szCs w:val="20"/>
              </w:rPr>
              <w:t>Verbální a neverbální komunikace</w:t>
            </w:r>
          </w:p>
          <w:p w:rsidR="00ED273D" w:rsidRDefault="00ED273D" w:rsidP="00ED273D">
            <w:pPr>
              <w:rPr>
                <w:sz w:val="20"/>
                <w:szCs w:val="20"/>
              </w:rPr>
            </w:pPr>
          </w:p>
          <w:p w:rsidR="00ED273D" w:rsidRDefault="00ED273D" w:rsidP="00ED273D">
            <w:pPr>
              <w:rPr>
                <w:sz w:val="20"/>
                <w:szCs w:val="20"/>
              </w:rPr>
            </w:pPr>
            <w:r>
              <w:rPr>
                <w:sz w:val="20"/>
                <w:szCs w:val="20"/>
              </w:rPr>
              <w:t>Aktivní naslouchání</w:t>
            </w:r>
          </w:p>
          <w:p w:rsidR="00ED273D" w:rsidRDefault="00ED273D" w:rsidP="00ED273D">
            <w:pPr>
              <w:rPr>
                <w:sz w:val="20"/>
                <w:szCs w:val="20"/>
              </w:rPr>
            </w:pPr>
            <w:r>
              <w:rPr>
                <w:sz w:val="20"/>
                <w:szCs w:val="20"/>
              </w:rPr>
              <w:t>Umění vést dialog</w:t>
            </w:r>
          </w:p>
        </w:tc>
        <w:tc>
          <w:tcPr>
            <w:tcW w:w="1209" w:type="pct"/>
            <w:tcBorders>
              <w:top w:val="single" w:sz="4" w:space="0" w:color="auto"/>
              <w:left w:val="single" w:sz="4" w:space="0" w:color="auto"/>
              <w:bottom w:val="single" w:sz="4" w:space="0" w:color="auto"/>
              <w:right w:val="single" w:sz="4" w:space="0" w:color="auto"/>
            </w:tcBorders>
            <w:noWrap/>
          </w:tcPr>
          <w:p w:rsidR="00ED273D" w:rsidRDefault="00ED273D" w:rsidP="001351A2">
            <w:pPr>
              <w:rPr>
                <w:sz w:val="20"/>
                <w:szCs w:val="20"/>
              </w:rPr>
            </w:pPr>
          </w:p>
        </w:tc>
        <w:tc>
          <w:tcPr>
            <w:tcW w:w="457" w:type="pct"/>
            <w:tcBorders>
              <w:top w:val="single" w:sz="4" w:space="0" w:color="auto"/>
              <w:left w:val="single" w:sz="4" w:space="0" w:color="auto"/>
              <w:bottom w:val="single" w:sz="4" w:space="0" w:color="auto"/>
              <w:right w:val="single" w:sz="4" w:space="0" w:color="auto"/>
            </w:tcBorders>
            <w:noWrap/>
            <w:vAlign w:val="bottom"/>
          </w:tcPr>
          <w:p w:rsidR="00ED273D" w:rsidRDefault="00ED273D" w:rsidP="001351A2">
            <w:pPr>
              <w:rPr>
                <w:sz w:val="20"/>
                <w:szCs w:val="20"/>
              </w:rPr>
            </w:pPr>
          </w:p>
        </w:tc>
      </w:tr>
      <w:tr w:rsidR="00B84BC2" w:rsidTr="001351A2">
        <w:trPr>
          <w:trHeight w:val="227"/>
        </w:trPr>
        <w:tc>
          <w:tcPr>
            <w:tcW w:w="216" w:type="pct"/>
            <w:tcBorders>
              <w:top w:val="single" w:sz="4" w:space="0" w:color="auto"/>
              <w:left w:val="single" w:sz="4" w:space="0" w:color="auto"/>
              <w:bottom w:val="single" w:sz="4" w:space="0" w:color="auto"/>
              <w:right w:val="single" w:sz="4" w:space="0" w:color="auto"/>
            </w:tcBorders>
            <w:noWrap/>
          </w:tcPr>
          <w:p w:rsidR="00B84BC2" w:rsidRDefault="00B84BC2" w:rsidP="001351A2">
            <w:pPr>
              <w:rPr>
                <w:sz w:val="20"/>
                <w:szCs w:val="20"/>
              </w:rPr>
            </w:pPr>
            <w:r>
              <w:rPr>
                <w:sz w:val="20"/>
                <w:szCs w:val="20"/>
              </w:rPr>
              <w:t>2</w:t>
            </w:r>
          </w:p>
        </w:tc>
        <w:tc>
          <w:tcPr>
            <w:tcW w:w="1527" w:type="pct"/>
            <w:tcBorders>
              <w:top w:val="single" w:sz="4" w:space="0" w:color="auto"/>
              <w:left w:val="single" w:sz="4" w:space="0" w:color="auto"/>
              <w:bottom w:val="single" w:sz="4" w:space="0" w:color="auto"/>
              <w:right w:val="single" w:sz="4" w:space="0" w:color="auto"/>
            </w:tcBorders>
            <w:noWrap/>
          </w:tcPr>
          <w:p w:rsidR="00B84BC2" w:rsidRDefault="00B84BC2" w:rsidP="00F974E3">
            <w:pPr>
              <w:rPr>
                <w:sz w:val="20"/>
                <w:szCs w:val="20"/>
              </w:rPr>
            </w:pPr>
          </w:p>
          <w:p w:rsidR="00B84BC2" w:rsidRDefault="00B84BC2" w:rsidP="00F974E3">
            <w:pPr>
              <w:rPr>
                <w:sz w:val="20"/>
                <w:szCs w:val="20"/>
              </w:rPr>
            </w:pPr>
            <w:r>
              <w:rPr>
                <w:sz w:val="20"/>
                <w:szCs w:val="20"/>
              </w:rPr>
              <w:t>Z – při spolupráci ve skupině respektuje důstojnost osob, objevuje svou vlastní hodnotu</w:t>
            </w:r>
          </w:p>
          <w:p w:rsidR="00B84BC2" w:rsidRDefault="00B84BC2" w:rsidP="00F974E3">
            <w:pPr>
              <w:rPr>
                <w:sz w:val="20"/>
                <w:szCs w:val="20"/>
              </w:rPr>
            </w:pPr>
            <w:r>
              <w:rPr>
                <w:sz w:val="20"/>
                <w:szCs w:val="20"/>
              </w:rPr>
              <w:t>Respektuje důstojnost lidské osoby všech ras</w:t>
            </w:r>
          </w:p>
          <w:p w:rsidR="00B84BC2" w:rsidRDefault="00B84BC2" w:rsidP="00F974E3">
            <w:pPr>
              <w:rPr>
                <w:sz w:val="20"/>
                <w:szCs w:val="20"/>
              </w:rPr>
            </w:pPr>
          </w:p>
          <w:p w:rsidR="00B84BC2" w:rsidRDefault="00B84BC2" w:rsidP="00F974E3">
            <w:pPr>
              <w:rPr>
                <w:sz w:val="20"/>
                <w:szCs w:val="20"/>
              </w:rPr>
            </w:pPr>
            <w:r>
              <w:rPr>
                <w:sz w:val="20"/>
                <w:szCs w:val="20"/>
              </w:rPr>
              <w:t>Inf, F, Tp  – využívá vlastní zkušenosti a dovednosti bez projevů nadřazenosti, pomáhá při kolektivních úkolech</w:t>
            </w:r>
          </w:p>
          <w:p w:rsidR="00B84BC2" w:rsidRDefault="00B84BC2" w:rsidP="00F974E3">
            <w:pPr>
              <w:rPr>
                <w:sz w:val="20"/>
                <w:szCs w:val="20"/>
              </w:rPr>
            </w:pPr>
          </w:p>
          <w:p w:rsidR="00B84BC2" w:rsidRDefault="00B84BC2" w:rsidP="00F974E3">
            <w:pPr>
              <w:rPr>
                <w:sz w:val="20"/>
                <w:szCs w:val="20"/>
              </w:rPr>
            </w:pPr>
            <w:r>
              <w:rPr>
                <w:sz w:val="20"/>
                <w:szCs w:val="20"/>
              </w:rPr>
              <w:t>Vv, Hv, Td   – objevuje vlastní jedinečnost a vytváří si zdravé sebevědomí</w:t>
            </w:r>
          </w:p>
          <w:p w:rsidR="00B84BC2" w:rsidRDefault="00B84BC2" w:rsidP="00F974E3">
            <w:pPr>
              <w:rPr>
                <w:sz w:val="20"/>
                <w:szCs w:val="20"/>
              </w:rPr>
            </w:pPr>
          </w:p>
          <w:p w:rsidR="00B84BC2" w:rsidRDefault="00B84BC2" w:rsidP="00F974E3">
            <w:pPr>
              <w:rPr>
                <w:sz w:val="20"/>
                <w:szCs w:val="20"/>
              </w:rPr>
            </w:pPr>
            <w:r>
              <w:rPr>
                <w:sz w:val="20"/>
                <w:szCs w:val="20"/>
              </w:rPr>
              <w:t>Posiluje národní identitu prostřednictvím kulturních tradic</w:t>
            </w:r>
          </w:p>
          <w:p w:rsidR="00B84BC2" w:rsidRDefault="00B84BC2" w:rsidP="00F974E3">
            <w:pPr>
              <w:rPr>
                <w:sz w:val="20"/>
                <w:szCs w:val="20"/>
              </w:rPr>
            </w:pPr>
          </w:p>
        </w:tc>
        <w:tc>
          <w:tcPr>
            <w:tcW w:w="1591" w:type="pct"/>
            <w:tcBorders>
              <w:top w:val="single" w:sz="4" w:space="0" w:color="auto"/>
              <w:left w:val="single" w:sz="4" w:space="0" w:color="auto"/>
              <w:bottom w:val="single" w:sz="4" w:space="0" w:color="auto"/>
              <w:right w:val="single" w:sz="4" w:space="0" w:color="auto"/>
            </w:tcBorders>
            <w:noWrap/>
          </w:tcPr>
          <w:p w:rsidR="00B84BC2" w:rsidRDefault="00B84BC2" w:rsidP="00F974E3">
            <w:pPr>
              <w:rPr>
                <w:sz w:val="20"/>
                <w:szCs w:val="20"/>
              </w:rPr>
            </w:pPr>
            <w:r>
              <w:rPr>
                <w:sz w:val="20"/>
                <w:szCs w:val="20"/>
              </w:rPr>
              <w:t xml:space="preserve"> Charakteristika, popis osoby </w:t>
            </w:r>
          </w:p>
          <w:p w:rsidR="00B84BC2" w:rsidRDefault="00B84BC2" w:rsidP="00F974E3">
            <w:pPr>
              <w:rPr>
                <w:sz w:val="20"/>
                <w:szCs w:val="20"/>
              </w:rPr>
            </w:pPr>
          </w:p>
          <w:p w:rsidR="00B84BC2" w:rsidRDefault="00B84BC2" w:rsidP="00F974E3">
            <w:pPr>
              <w:rPr>
                <w:sz w:val="20"/>
                <w:szCs w:val="20"/>
              </w:rPr>
            </w:pPr>
            <w:r>
              <w:rPr>
                <w:sz w:val="20"/>
                <w:szCs w:val="20"/>
              </w:rPr>
              <w:t>Životopis</w:t>
            </w:r>
          </w:p>
          <w:p w:rsidR="00B84BC2" w:rsidRDefault="00B84BC2" w:rsidP="00F974E3">
            <w:pPr>
              <w:rPr>
                <w:sz w:val="20"/>
                <w:szCs w:val="20"/>
              </w:rPr>
            </w:pPr>
          </w:p>
          <w:p w:rsidR="00B84BC2" w:rsidRDefault="00B84BC2" w:rsidP="00F974E3">
            <w:pPr>
              <w:rPr>
                <w:sz w:val="20"/>
                <w:szCs w:val="20"/>
              </w:rPr>
            </w:pPr>
            <w:r>
              <w:rPr>
                <w:sz w:val="20"/>
                <w:szCs w:val="20"/>
              </w:rPr>
              <w:t xml:space="preserve">Mluvní cvičení </w:t>
            </w:r>
          </w:p>
          <w:p w:rsidR="00B84BC2" w:rsidRDefault="00B84BC2" w:rsidP="00F974E3">
            <w:pPr>
              <w:rPr>
                <w:sz w:val="20"/>
                <w:szCs w:val="20"/>
              </w:rPr>
            </w:pPr>
          </w:p>
          <w:p w:rsidR="00B84BC2" w:rsidRDefault="00B84BC2" w:rsidP="00F974E3">
            <w:pPr>
              <w:rPr>
                <w:sz w:val="20"/>
                <w:szCs w:val="20"/>
              </w:rPr>
            </w:pPr>
          </w:p>
          <w:p w:rsidR="00B84BC2" w:rsidRDefault="00B84BC2" w:rsidP="00F974E3">
            <w:pPr>
              <w:rPr>
                <w:sz w:val="20"/>
                <w:szCs w:val="20"/>
              </w:rPr>
            </w:pPr>
          </w:p>
          <w:p w:rsidR="00B84BC2" w:rsidRDefault="00B84BC2" w:rsidP="00F974E3">
            <w:pPr>
              <w:rPr>
                <w:sz w:val="20"/>
                <w:szCs w:val="20"/>
              </w:rPr>
            </w:pPr>
          </w:p>
          <w:p w:rsidR="00B84BC2" w:rsidRDefault="00B84BC2" w:rsidP="00F974E3">
            <w:pPr>
              <w:rPr>
                <w:sz w:val="20"/>
                <w:szCs w:val="20"/>
              </w:rPr>
            </w:pPr>
            <w:r>
              <w:rPr>
                <w:sz w:val="20"/>
                <w:szCs w:val="20"/>
              </w:rPr>
              <w:t>Můj den</w:t>
            </w:r>
          </w:p>
          <w:p w:rsidR="00B84BC2" w:rsidRDefault="00B84BC2" w:rsidP="00F974E3">
            <w:pPr>
              <w:rPr>
                <w:sz w:val="20"/>
                <w:szCs w:val="20"/>
              </w:rPr>
            </w:pPr>
            <w:r>
              <w:rPr>
                <w:sz w:val="20"/>
                <w:szCs w:val="20"/>
              </w:rPr>
              <w:t>Životopis</w:t>
            </w:r>
          </w:p>
          <w:p w:rsidR="00B84BC2" w:rsidRDefault="00B84BC2" w:rsidP="00F974E3">
            <w:pPr>
              <w:rPr>
                <w:sz w:val="20"/>
                <w:szCs w:val="20"/>
              </w:rPr>
            </w:pPr>
          </w:p>
          <w:p w:rsidR="00B84BC2" w:rsidRDefault="00B84BC2" w:rsidP="00F974E3">
            <w:pPr>
              <w:rPr>
                <w:sz w:val="20"/>
                <w:szCs w:val="20"/>
              </w:rPr>
            </w:pPr>
            <w:r>
              <w:rPr>
                <w:sz w:val="20"/>
                <w:szCs w:val="20"/>
              </w:rPr>
              <w:t>Nejstarší státy, Řecko, Řím, totalitní režimy, rasismus</w:t>
            </w:r>
          </w:p>
          <w:p w:rsidR="00B84BC2" w:rsidRDefault="00B84BC2" w:rsidP="00F974E3">
            <w:pPr>
              <w:rPr>
                <w:sz w:val="20"/>
                <w:szCs w:val="20"/>
              </w:rPr>
            </w:pPr>
          </w:p>
          <w:p w:rsidR="00B84BC2" w:rsidRDefault="00B84BC2" w:rsidP="00B84BC2">
            <w:pPr>
              <w:rPr>
                <w:sz w:val="20"/>
                <w:szCs w:val="20"/>
              </w:rPr>
            </w:pPr>
            <w:r>
              <w:rPr>
                <w:sz w:val="20"/>
                <w:szCs w:val="20"/>
              </w:rPr>
              <w:t>Průběžně</w:t>
            </w:r>
          </w:p>
        </w:tc>
        <w:tc>
          <w:tcPr>
            <w:tcW w:w="1209" w:type="pct"/>
            <w:tcBorders>
              <w:top w:val="single" w:sz="4" w:space="0" w:color="auto"/>
              <w:left w:val="single" w:sz="4" w:space="0" w:color="auto"/>
              <w:bottom w:val="single" w:sz="4" w:space="0" w:color="auto"/>
              <w:right w:val="single" w:sz="4" w:space="0" w:color="auto"/>
            </w:tcBorders>
            <w:noWrap/>
          </w:tcPr>
          <w:p w:rsidR="00B84BC2" w:rsidRDefault="00B84BC2" w:rsidP="00F974E3">
            <w:pPr>
              <w:rPr>
                <w:sz w:val="20"/>
                <w:szCs w:val="20"/>
              </w:rPr>
            </w:pPr>
            <w:r>
              <w:rPr>
                <w:sz w:val="20"/>
                <w:szCs w:val="20"/>
              </w:rPr>
              <w:t xml:space="preserve">Mezipředmětové vztahy – </w:t>
            </w:r>
          </w:p>
          <w:p w:rsidR="00B84BC2" w:rsidRDefault="00B84BC2" w:rsidP="00F974E3">
            <w:pPr>
              <w:rPr>
                <w:sz w:val="20"/>
                <w:szCs w:val="20"/>
              </w:rPr>
            </w:pPr>
          </w:p>
          <w:p w:rsidR="00B84BC2" w:rsidRDefault="00B84BC2" w:rsidP="00F974E3">
            <w:pPr>
              <w:rPr>
                <w:sz w:val="20"/>
                <w:szCs w:val="20"/>
              </w:rPr>
            </w:pPr>
          </w:p>
          <w:p w:rsidR="00B84BC2" w:rsidRDefault="00B84BC2" w:rsidP="00F974E3">
            <w:pPr>
              <w:rPr>
                <w:sz w:val="20"/>
                <w:szCs w:val="20"/>
              </w:rPr>
            </w:pPr>
          </w:p>
        </w:tc>
        <w:tc>
          <w:tcPr>
            <w:tcW w:w="457" w:type="pct"/>
            <w:tcBorders>
              <w:top w:val="single" w:sz="4" w:space="0" w:color="auto"/>
              <w:left w:val="single" w:sz="4" w:space="0" w:color="auto"/>
              <w:bottom w:val="single" w:sz="4" w:space="0" w:color="auto"/>
              <w:right w:val="single" w:sz="4" w:space="0" w:color="auto"/>
            </w:tcBorders>
            <w:noWrap/>
            <w:vAlign w:val="bottom"/>
          </w:tcPr>
          <w:p w:rsidR="00B84BC2" w:rsidRDefault="00B84BC2" w:rsidP="001351A2">
            <w:pPr>
              <w:rPr>
                <w:sz w:val="20"/>
                <w:szCs w:val="20"/>
              </w:rPr>
            </w:pPr>
          </w:p>
        </w:tc>
      </w:tr>
      <w:tr w:rsidR="00B84BC2" w:rsidTr="00F974E3">
        <w:trPr>
          <w:trHeight w:val="227"/>
        </w:trPr>
        <w:tc>
          <w:tcPr>
            <w:tcW w:w="216" w:type="pct"/>
            <w:tcBorders>
              <w:top w:val="single" w:sz="4" w:space="0" w:color="auto"/>
              <w:left w:val="single" w:sz="4" w:space="0" w:color="auto"/>
              <w:bottom w:val="single" w:sz="4" w:space="0" w:color="auto"/>
              <w:right w:val="single" w:sz="4" w:space="0" w:color="auto"/>
            </w:tcBorders>
            <w:noWrap/>
            <w:vAlign w:val="center"/>
          </w:tcPr>
          <w:p w:rsidR="00B84BC2" w:rsidRDefault="00B84BC2" w:rsidP="00F974E3">
            <w:pPr>
              <w:jc w:val="center"/>
              <w:rPr>
                <w:b/>
                <w:sz w:val="20"/>
                <w:szCs w:val="20"/>
              </w:rPr>
            </w:pPr>
            <w:r>
              <w:rPr>
                <w:b/>
                <w:sz w:val="20"/>
                <w:szCs w:val="20"/>
              </w:rPr>
              <w:lastRenderedPageBreak/>
              <w:t>RVP</w:t>
            </w:r>
          </w:p>
        </w:tc>
        <w:tc>
          <w:tcPr>
            <w:tcW w:w="1527" w:type="pct"/>
            <w:tcBorders>
              <w:top w:val="single" w:sz="4" w:space="0" w:color="auto"/>
              <w:left w:val="single" w:sz="4" w:space="0" w:color="auto"/>
              <w:bottom w:val="single" w:sz="4" w:space="0" w:color="auto"/>
              <w:right w:val="single" w:sz="4" w:space="0" w:color="auto"/>
            </w:tcBorders>
            <w:noWrap/>
            <w:vAlign w:val="center"/>
          </w:tcPr>
          <w:p w:rsidR="00B84BC2" w:rsidRDefault="00B84BC2" w:rsidP="00F974E3">
            <w:pPr>
              <w:jc w:val="center"/>
              <w:rPr>
                <w:b/>
                <w:bCs/>
                <w:sz w:val="20"/>
                <w:szCs w:val="20"/>
              </w:rPr>
            </w:pPr>
            <w:r>
              <w:rPr>
                <w:b/>
                <w:bCs/>
                <w:sz w:val="20"/>
                <w:szCs w:val="20"/>
              </w:rPr>
              <w:t>Školní výstup</w:t>
            </w:r>
          </w:p>
        </w:tc>
        <w:tc>
          <w:tcPr>
            <w:tcW w:w="1591" w:type="pct"/>
            <w:tcBorders>
              <w:top w:val="single" w:sz="4" w:space="0" w:color="auto"/>
              <w:left w:val="single" w:sz="4" w:space="0" w:color="auto"/>
              <w:bottom w:val="single" w:sz="4" w:space="0" w:color="auto"/>
              <w:right w:val="single" w:sz="4" w:space="0" w:color="auto"/>
            </w:tcBorders>
            <w:noWrap/>
            <w:vAlign w:val="center"/>
          </w:tcPr>
          <w:p w:rsidR="00B84BC2" w:rsidRDefault="00B84BC2" w:rsidP="00F974E3">
            <w:pPr>
              <w:jc w:val="center"/>
              <w:rPr>
                <w:b/>
                <w:bCs/>
                <w:sz w:val="20"/>
                <w:szCs w:val="20"/>
              </w:rPr>
            </w:pPr>
            <w:r>
              <w:rPr>
                <w:b/>
                <w:bCs/>
                <w:sz w:val="20"/>
                <w:szCs w:val="20"/>
              </w:rPr>
              <w:t>Učivo</w:t>
            </w:r>
          </w:p>
        </w:tc>
        <w:tc>
          <w:tcPr>
            <w:tcW w:w="1209" w:type="pct"/>
            <w:tcBorders>
              <w:top w:val="single" w:sz="4" w:space="0" w:color="auto"/>
              <w:left w:val="single" w:sz="4" w:space="0" w:color="auto"/>
              <w:bottom w:val="single" w:sz="4" w:space="0" w:color="auto"/>
              <w:right w:val="single" w:sz="4" w:space="0" w:color="auto"/>
            </w:tcBorders>
            <w:noWrap/>
            <w:vAlign w:val="center"/>
          </w:tcPr>
          <w:p w:rsidR="00B84BC2" w:rsidRDefault="00B84BC2" w:rsidP="00F974E3">
            <w:pPr>
              <w:jc w:val="center"/>
              <w:rPr>
                <w:b/>
                <w:bCs/>
                <w:sz w:val="20"/>
                <w:szCs w:val="20"/>
              </w:rPr>
            </w:pPr>
            <w:r>
              <w:rPr>
                <w:b/>
                <w:bCs/>
                <w:sz w:val="20"/>
                <w:szCs w:val="20"/>
              </w:rPr>
              <w:t>Mezipředmětové vztahy, průřezová témata, projekty</w:t>
            </w:r>
          </w:p>
        </w:tc>
        <w:tc>
          <w:tcPr>
            <w:tcW w:w="457" w:type="pct"/>
            <w:tcBorders>
              <w:top w:val="single" w:sz="4" w:space="0" w:color="auto"/>
              <w:left w:val="single" w:sz="4" w:space="0" w:color="auto"/>
              <w:bottom w:val="single" w:sz="4" w:space="0" w:color="auto"/>
              <w:right w:val="single" w:sz="4" w:space="0" w:color="auto"/>
            </w:tcBorders>
            <w:noWrap/>
            <w:vAlign w:val="center"/>
          </w:tcPr>
          <w:p w:rsidR="00B84BC2" w:rsidRDefault="00B84BC2" w:rsidP="00F974E3">
            <w:pPr>
              <w:jc w:val="center"/>
              <w:rPr>
                <w:b/>
                <w:bCs/>
                <w:sz w:val="20"/>
                <w:szCs w:val="20"/>
              </w:rPr>
            </w:pPr>
            <w:r>
              <w:rPr>
                <w:b/>
                <w:bCs/>
                <w:sz w:val="20"/>
                <w:szCs w:val="20"/>
              </w:rPr>
              <w:t>Poznámky</w:t>
            </w:r>
          </w:p>
        </w:tc>
      </w:tr>
      <w:tr w:rsidR="003F41D9" w:rsidTr="001351A2">
        <w:trPr>
          <w:trHeight w:val="227"/>
        </w:trPr>
        <w:tc>
          <w:tcPr>
            <w:tcW w:w="216" w:type="pct"/>
            <w:tcBorders>
              <w:top w:val="single" w:sz="4" w:space="0" w:color="auto"/>
              <w:left w:val="single" w:sz="4" w:space="0" w:color="auto"/>
              <w:bottom w:val="single" w:sz="4" w:space="0" w:color="auto"/>
              <w:right w:val="single" w:sz="4" w:space="0" w:color="auto"/>
            </w:tcBorders>
            <w:noWrap/>
          </w:tcPr>
          <w:p w:rsidR="003F41D9" w:rsidRDefault="003F41D9" w:rsidP="001351A2">
            <w:pPr>
              <w:rPr>
                <w:sz w:val="20"/>
                <w:szCs w:val="20"/>
              </w:rPr>
            </w:pPr>
          </w:p>
        </w:tc>
        <w:tc>
          <w:tcPr>
            <w:tcW w:w="1527" w:type="pct"/>
            <w:tcBorders>
              <w:top w:val="single" w:sz="4" w:space="0" w:color="auto"/>
              <w:left w:val="single" w:sz="4" w:space="0" w:color="auto"/>
              <w:bottom w:val="single" w:sz="4" w:space="0" w:color="auto"/>
              <w:right w:val="single" w:sz="4" w:space="0" w:color="auto"/>
            </w:tcBorders>
            <w:noWrap/>
          </w:tcPr>
          <w:p w:rsidR="003F41D9" w:rsidRDefault="003F41D9" w:rsidP="001351A2">
            <w:pPr>
              <w:rPr>
                <w:sz w:val="20"/>
                <w:szCs w:val="20"/>
              </w:rPr>
            </w:pPr>
            <w:r>
              <w:rPr>
                <w:sz w:val="20"/>
                <w:szCs w:val="20"/>
              </w:rPr>
              <w:t>Tv – uvědomuje si vlastní sílu, jedinečnost a důležitost</w:t>
            </w:r>
          </w:p>
          <w:p w:rsidR="003F41D9" w:rsidRDefault="003F41D9" w:rsidP="001351A2">
            <w:pPr>
              <w:rPr>
                <w:sz w:val="20"/>
                <w:szCs w:val="20"/>
              </w:rPr>
            </w:pPr>
          </w:p>
          <w:p w:rsidR="003F41D9" w:rsidRDefault="003F41D9" w:rsidP="001351A2">
            <w:pPr>
              <w:rPr>
                <w:sz w:val="20"/>
                <w:szCs w:val="20"/>
              </w:rPr>
            </w:pPr>
            <w:r>
              <w:rPr>
                <w:sz w:val="20"/>
                <w:szCs w:val="20"/>
              </w:rPr>
              <w:t>Paúd – při práci se k druhým chová slušně a ohleduplně, uvědomuje si důležitost každého člena skupiny</w:t>
            </w:r>
          </w:p>
          <w:p w:rsidR="003F41D9" w:rsidRDefault="003F41D9" w:rsidP="001351A2">
            <w:pPr>
              <w:rPr>
                <w:sz w:val="20"/>
                <w:szCs w:val="20"/>
              </w:rPr>
            </w:pPr>
          </w:p>
          <w:p w:rsidR="003F41D9" w:rsidRDefault="003F41D9" w:rsidP="001351A2">
            <w:pPr>
              <w:rPr>
                <w:sz w:val="20"/>
                <w:szCs w:val="20"/>
              </w:rPr>
            </w:pPr>
            <w:r>
              <w:rPr>
                <w:sz w:val="20"/>
                <w:szCs w:val="20"/>
              </w:rPr>
              <w:t>OaRv – chápe důstojnost lidské osoby</w:t>
            </w:r>
          </w:p>
          <w:p w:rsidR="003F41D9" w:rsidRDefault="003F41D9" w:rsidP="001351A2">
            <w:pPr>
              <w:rPr>
                <w:sz w:val="20"/>
                <w:szCs w:val="20"/>
              </w:rPr>
            </w:pPr>
            <w:r>
              <w:rPr>
                <w:sz w:val="20"/>
                <w:szCs w:val="20"/>
              </w:rPr>
              <w:t>Zvládá sebehodnocení</w:t>
            </w:r>
          </w:p>
        </w:tc>
        <w:tc>
          <w:tcPr>
            <w:tcW w:w="1591" w:type="pct"/>
            <w:tcBorders>
              <w:top w:val="single" w:sz="4" w:space="0" w:color="auto"/>
              <w:left w:val="single" w:sz="4" w:space="0" w:color="auto"/>
              <w:bottom w:val="single" w:sz="4" w:space="0" w:color="auto"/>
              <w:right w:val="single" w:sz="4" w:space="0" w:color="auto"/>
            </w:tcBorders>
            <w:noWrap/>
          </w:tcPr>
          <w:p w:rsidR="003F41D9" w:rsidRDefault="003F41D9" w:rsidP="001351A2">
            <w:pPr>
              <w:rPr>
                <w:sz w:val="20"/>
                <w:szCs w:val="20"/>
              </w:rPr>
            </w:pPr>
            <w:r>
              <w:rPr>
                <w:sz w:val="20"/>
                <w:szCs w:val="20"/>
              </w:rPr>
              <w:t xml:space="preserve"> Obyvatelstvo všech kontinentů</w:t>
            </w:r>
          </w:p>
          <w:p w:rsidR="003F41D9" w:rsidRDefault="003F41D9" w:rsidP="001351A2">
            <w:pPr>
              <w:rPr>
                <w:sz w:val="20"/>
                <w:szCs w:val="20"/>
              </w:rPr>
            </w:pPr>
          </w:p>
          <w:p w:rsidR="003F41D9" w:rsidRDefault="003F41D9" w:rsidP="001351A2">
            <w:pPr>
              <w:rPr>
                <w:sz w:val="20"/>
                <w:szCs w:val="20"/>
              </w:rPr>
            </w:pPr>
            <w:r>
              <w:rPr>
                <w:sz w:val="20"/>
                <w:szCs w:val="20"/>
              </w:rPr>
              <w:t>Praktická zapojení, pokusy</w:t>
            </w:r>
          </w:p>
          <w:p w:rsidR="003F41D9" w:rsidRDefault="003F41D9" w:rsidP="001351A2">
            <w:pPr>
              <w:rPr>
                <w:sz w:val="20"/>
                <w:szCs w:val="20"/>
              </w:rPr>
            </w:pPr>
            <w:r>
              <w:rPr>
                <w:sz w:val="20"/>
                <w:szCs w:val="20"/>
              </w:rPr>
              <w:t>Manuální činnosti</w:t>
            </w:r>
          </w:p>
          <w:p w:rsidR="003F41D9" w:rsidRDefault="003F41D9" w:rsidP="001351A2">
            <w:pPr>
              <w:rPr>
                <w:sz w:val="20"/>
                <w:szCs w:val="20"/>
              </w:rPr>
            </w:pPr>
          </w:p>
          <w:p w:rsidR="003F41D9" w:rsidRDefault="003F41D9" w:rsidP="001351A2">
            <w:pPr>
              <w:rPr>
                <w:sz w:val="20"/>
                <w:szCs w:val="20"/>
              </w:rPr>
            </w:pPr>
          </w:p>
          <w:p w:rsidR="003F41D9" w:rsidRDefault="003F41D9" w:rsidP="001351A2">
            <w:pPr>
              <w:rPr>
                <w:sz w:val="20"/>
                <w:szCs w:val="20"/>
              </w:rPr>
            </w:pPr>
            <w:r>
              <w:rPr>
                <w:sz w:val="20"/>
                <w:szCs w:val="20"/>
              </w:rPr>
              <w:t>Kresba, malba</w:t>
            </w:r>
          </w:p>
          <w:p w:rsidR="003F41D9" w:rsidRDefault="003F41D9" w:rsidP="001351A2">
            <w:pPr>
              <w:rPr>
                <w:sz w:val="20"/>
                <w:szCs w:val="20"/>
              </w:rPr>
            </w:pPr>
            <w:r>
              <w:rPr>
                <w:sz w:val="20"/>
                <w:szCs w:val="20"/>
              </w:rPr>
              <w:t>Pěvecké, instrumentální, hudebně – pohybové činnosti</w:t>
            </w:r>
          </w:p>
          <w:p w:rsidR="003F41D9" w:rsidRDefault="003F41D9" w:rsidP="001351A2">
            <w:pPr>
              <w:rPr>
                <w:sz w:val="20"/>
                <w:szCs w:val="20"/>
              </w:rPr>
            </w:pPr>
            <w:r>
              <w:rPr>
                <w:sz w:val="20"/>
                <w:szCs w:val="20"/>
              </w:rPr>
              <w:t>Lidové tradice, lidová tvorba</w:t>
            </w:r>
          </w:p>
          <w:p w:rsidR="003F41D9" w:rsidRDefault="003F41D9" w:rsidP="001351A2">
            <w:pPr>
              <w:rPr>
                <w:sz w:val="20"/>
                <w:szCs w:val="20"/>
              </w:rPr>
            </w:pPr>
          </w:p>
          <w:p w:rsidR="003F41D9" w:rsidRDefault="003F41D9" w:rsidP="001351A2">
            <w:pPr>
              <w:rPr>
                <w:sz w:val="20"/>
                <w:szCs w:val="20"/>
              </w:rPr>
            </w:pPr>
            <w:r>
              <w:rPr>
                <w:sz w:val="20"/>
                <w:szCs w:val="20"/>
              </w:rPr>
              <w:t>Atletika</w:t>
            </w:r>
          </w:p>
          <w:p w:rsidR="003F41D9" w:rsidRDefault="003F41D9" w:rsidP="001351A2">
            <w:pPr>
              <w:rPr>
                <w:sz w:val="20"/>
                <w:szCs w:val="20"/>
              </w:rPr>
            </w:pPr>
          </w:p>
          <w:p w:rsidR="003F41D9" w:rsidRDefault="003F41D9" w:rsidP="001351A2">
            <w:pPr>
              <w:rPr>
                <w:sz w:val="20"/>
                <w:szCs w:val="20"/>
              </w:rPr>
            </w:pPr>
            <w:r>
              <w:rPr>
                <w:sz w:val="20"/>
                <w:szCs w:val="20"/>
              </w:rPr>
              <w:t>Příprava pokrmů</w:t>
            </w:r>
          </w:p>
          <w:p w:rsidR="003F41D9" w:rsidRDefault="003F41D9" w:rsidP="001351A2">
            <w:pPr>
              <w:rPr>
                <w:sz w:val="20"/>
                <w:szCs w:val="20"/>
              </w:rPr>
            </w:pPr>
            <w:r>
              <w:rPr>
                <w:sz w:val="20"/>
                <w:szCs w:val="20"/>
              </w:rPr>
              <w:t>Vedení domácnosti</w:t>
            </w:r>
          </w:p>
          <w:p w:rsidR="003F41D9" w:rsidRDefault="003F41D9" w:rsidP="001351A2">
            <w:pPr>
              <w:rPr>
                <w:sz w:val="20"/>
                <w:szCs w:val="20"/>
              </w:rPr>
            </w:pPr>
          </w:p>
          <w:p w:rsidR="003F41D9" w:rsidRDefault="003F41D9" w:rsidP="001351A2">
            <w:pPr>
              <w:rPr>
                <w:sz w:val="20"/>
                <w:szCs w:val="20"/>
              </w:rPr>
            </w:pPr>
            <w:r>
              <w:rPr>
                <w:sz w:val="20"/>
                <w:szCs w:val="20"/>
              </w:rPr>
              <w:t>Důstojnost lidské osoby</w:t>
            </w:r>
          </w:p>
          <w:p w:rsidR="003F41D9" w:rsidRDefault="003F41D9" w:rsidP="001351A2">
            <w:pPr>
              <w:rPr>
                <w:sz w:val="20"/>
                <w:szCs w:val="20"/>
              </w:rPr>
            </w:pPr>
            <w:r>
              <w:rPr>
                <w:sz w:val="20"/>
                <w:szCs w:val="20"/>
              </w:rPr>
              <w:t>Úcta k sobě</w:t>
            </w:r>
          </w:p>
        </w:tc>
        <w:tc>
          <w:tcPr>
            <w:tcW w:w="1209" w:type="pct"/>
            <w:tcBorders>
              <w:top w:val="single" w:sz="4" w:space="0" w:color="auto"/>
              <w:left w:val="single" w:sz="4" w:space="0" w:color="auto"/>
              <w:bottom w:val="single" w:sz="4" w:space="0" w:color="auto"/>
              <w:right w:val="single" w:sz="4" w:space="0" w:color="auto"/>
            </w:tcBorders>
            <w:noWrap/>
          </w:tcPr>
          <w:p w:rsidR="003F41D9" w:rsidRDefault="003F41D9" w:rsidP="001351A2">
            <w:pPr>
              <w:rPr>
                <w:sz w:val="20"/>
                <w:szCs w:val="20"/>
              </w:rPr>
            </w:pPr>
          </w:p>
          <w:p w:rsidR="003F41D9" w:rsidRDefault="003F41D9" w:rsidP="001351A2">
            <w:pPr>
              <w:rPr>
                <w:sz w:val="20"/>
                <w:szCs w:val="20"/>
              </w:rPr>
            </w:pPr>
          </w:p>
          <w:p w:rsidR="003F41D9" w:rsidRDefault="003F41D9" w:rsidP="001351A2">
            <w:pPr>
              <w:rPr>
                <w:sz w:val="20"/>
                <w:szCs w:val="20"/>
              </w:rPr>
            </w:pPr>
          </w:p>
        </w:tc>
        <w:tc>
          <w:tcPr>
            <w:tcW w:w="457" w:type="pct"/>
            <w:tcBorders>
              <w:top w:val="single" w:sz="4" w:space="0" w:color="auto"/>
              <w:left w:val="single" w:sz="4" w:space="0" w:color="auto"/>
              <w:bottom w:val="single" w:sz="4" w:space="0" w:color="auto"/>
              <w:right w:val="single" w:sz="4" w:space="0" w:color="auto"/>
            </w:tcBorders>
            <w:noWrap/>
            <w:vAlign w:val="bottom"/>
          </w:tcPr>
          <w:p w:rsidR="003F41D9" w:rsidRDefault="003F41D9" w:rsidP="001351A2">
            <w:pPr>
              <w:rPr>
                <w:sz w:val="20"/>
                <w:szCs w:val="20"/>
              </w:rPr>
            </w:pPr>
            <w:r>
              <w:rPr>
                <w:sz w:val="20"/>
                <w:szCs w:val="20"/>
              </w:rPr>
              <w:t> </w:t>
            </w:r>
          </w:p>
        </w:tc>
      </w:tr>
      <w:tr w:rsidR="003F41D9" w:rsidTr="001351A2">
        <w:trPr>
          <w:trHeight w:val="227"/>
        </w:trPr>
        <w:tc>
          <w:tcPr>
            <w:tcW w:w="216" w:type="pct"/>
            <w:tcBorders>
              <w:top w:val="single" w:sz="4" w:space="0" w:color="auto"/>
              <w:left w:val="single" w:sz="4" w:space="0" w:color="auto"/>
              <w:bottom w:val="single" w:sz="4" w:space="0" w:color="auto"/>
              <w:right w:val="single" w:sz="4" w:space="0" w:color="auto"/>
            </w:tcBorders>
            <w:noWrap/>
          </w:tcPr>
          <w:p w:rsidR="003F41D9" w:rsidRDefault="003F41D9" w:rsidP="001351A2">
            <w:pPr>
              <w:rPr>
                <w:sz w:val="20"/>
                <w:szCs w:val="20"/>
              </w:rPr>
            </w:pPr>
            <w:r>
              <w:rPr>
                <w:sz w:val="20"/>
                <w:szCs w:val="20"/>
              </w:rPr>
              <w:t>3</w:t>
            </w:r>
          </w:p>
        </w:tc>
        <w:tc>
          <w:tcPr>
            <w:tcW w:w="1527" w:type="pct"/>
            <w:tcBorders>
              <w:top w:val="single" w:sz="4" w:space="0" w:color="auto"/>
              <w:left w:val="single" w:sz="4" w:space="0" w:color="auto"/>
              <w:bottom w:val="single" w:sz="4" w:space="0" w:color="auto"/>
              <w:right w:val="single" w:sz="4" w:space="0" w:color="auto"/>
            </w:tcBorders>
            <w:noWrap/>
          </w:tcPr>
          <w:p w:rsidR="003F41D9" w:rsidRDefault="003F41D9" w:rsidP="001351A2">
            <w:pPr>
              <w:rPr>
                <w:sz w:val="20"/>
                <w:szCs w:val="20"/>
              </w:rPr>
            </w:pPr>
            <w:r>
              <w:rPr>
                <w:sz w:val="20"/>
                <w:szCs w:val="20"/>
              </w:rPr>
              <w:t>Čj – dramatizuje části nebo celky</w:t>
            </w:r>
          </w:p>
          <w:p w:rsidR="003F41D9" w:rsidRDefault="003F41D9" w:rsidP="001351A2">
            <w:pPr>
              <w:rPr>
                <w:sz w:val="20"/>
                <w:szCs w:val="20"/>
              </w:rPr>
            </w:pPr>
            <w:r>
              <w:rPr>
                <w:sz w:val="20"/>
                <w:szCs w:val="20"/>
              </w:rPr>
              <w:t>Chápe význam zakázané literatury v době totality, vciťuje se do situace pronásledovaných spisovatelů</w:t>
            </w:r>
          </w:p>
          <w:p w:rsidR="003F41D9" w:rsidRDefault="003F41D9" w:rsidP="001351A2">
            <w:pPr>
              <w:rPr>
                <w:sz w:val="20"/>
                <w:szCs w:val="20"/>
              </w:rPr>
            </w:pPr>
            <w:r>
              <w:rPr>
                <w:sz w:val="20"/>
                <w:szCs w:val="20"/>
              </w:rPr>
              <w:t xml:space="preserve">Uvede, kam vede popření úcty ke každé lidské osobě </w:t>
            </w:r>
          </w:p>
          <w:p w:rsidR="003F41D9" w:rsidRDefault="003F41D9" w:rsidP="001351A2">
            <w:pPr>
              <w:rPr>
                <w:sz w:val="20"/>
                <w:szCs w:val="20"/>
              </w:rPr>
            </w:pPr>
            <w:r>
              <w:rPr>
                <w:sz w:val="20"/>
                <w:szCs w:val="20"/>
              </w:rPr>
              <w:t>D – pomůže anonymnímu člověku</w:t>
            </w:r>
          </w:p>
          <w:p w:rsidR="003F41D9" w:rsidRDefault="003F41D9" w:rsidP="001351A2">
            <w:pPr>
              <w:rPr>
                <w:sz w:val="20"/>
                <w:szCs w:val="20"/>
              </w:rPr>
            </w:pPr>
          </w:p>
          <w:p w:rsidR="003F41D9" w:rsidRDefault="003F41D9" w:rsidP="001351A2">
            <w:pPr>
              <w:rPr>
                <w:sz w:val="20"/>
                <w:szCs w:val="20"/>
              </w:rPr>
            </w:pPr>
            <w:r>
              <w:rPr>
                <w:sz w:val="20"/>
                <w:szCs w:val="20"/>
              </w:rPr>
              <w:t>OaRv – umí pozitivně hodnotit sám sebe i druhé</w:t>
            </w:r>
          </w:p>
        </w:tc>
        <w:tc>
          <w:tcPr>
            <w:tcW w:w="1591" w:type="pct"/>
            <w:tcBorders>
              <w:top w:val="single" w:sz="4" w:space="0" w:color="auto"/>
              <w:left w:val="single" w:sz="4" w:space="0" w:color="auto"/>
              <w:bottom w:val="single" w:sz="4" w:space="0" w:color="auto"/>
              <w:right w:val="single" w:sz="4" w:space="0" w:color="auto"/>
            </w:tcBorders>
            <w:noWrap/>
          </w:tcPr>
          <w:p w:rsidR="003F41D9" w:rsidRDefault="003F41D9" w:rsidP="001351A2">
            <w:pPr>
              <w:rPr>
                <w:sz w:val="20"/>
                <w:szCs w:val="20"/>
              </w:rPr>
            </w:pPr>
            <w:r>
              <w:rPr>
                <w:sz w:val="20"/>
                <w:szCs w:val="20"/>
              </w:rPr>
              <w:t xml:space="preserve">  Pohádky, bajky, pověsti</w:t>
            </w:r>
          </w:p>
          <w:p w:rsidR="003F41D9" w:rsidRDefault="003F41D9" w:rsidP="001351A2">
            <w:pPr>
              <w:rPr>
                <w:sz w:val="20"/>
                <w:szCs w:val="20"/>
              </w:rPr>
            </w:pPr>
            <w:r>
              <w:rPr>
                <w:sz w:val="20"/>
                <w:szCs w:val="20"/>
              </w:rPr>
              <w:t>Spisovatelé  samizdatové  literatury</w:t>
            </w:r>
          </w:p>
          <w:p w:rsidR="003F41D9" w:rsidRDefault="003F41D9" w:rsidP="001351A2">
            <w:pPr>
              <w:rPr>
                <w:sz w:val="20"/>
                <w:szCs w:val="20"/>
              </w:rPr>
            </w:pPr>
          </w:p>
          <w:p w:rsidR="003F41D9" w:rsidRDefault="003F41D9" w:rsidP="001351A2">
            <w:pPr>
              <w:rPr>
                <w:sz w:val="20"/>
                <w:szCs w:val="20"/>
              </w:rPr>
            </w:pPr>
          </w:p>
          <w:p w:rsidR="003F41D9" w:rsidRDefault="003F41D9" w:rsidP="001351A2">
            <w:pPr>
              <w:rPr>
                <w:sz w:val="20"/>
                <w:szCs w:val="20"/>
              </w:rPr>
            </w:pPr>
          </w:p>
          <w:p w:rsidR="003F41D9" w:rsidRDefault="003F41D9" w:rsidP="001351A2">
            <w:pPr>
              <w:rPr>
                <w:sz w:val="20"/>
                <w:szCs w:val="20"/>
              </w:rPr>
            </w:pPr>
            <w:r>
              <w:rPr>
                <w:sz w:val="20"/>
                <w:szCs w:val="20"/>
              </w:rPr>
              <w:t>Lidé pronásledovaní režimy</w:t>
            </w:r>
          </w:p>
          <w:p w:rsidR="003F41D9" w:rsidRDefault="003F41D9" w:rsidP="001351A2">
            <w:pPr>
              <w:rPr>
                <w:sz w:val="20"/>
                <w:szCs w:val="20"/>
              </w:rPr>
            </w:pPr>
          </w:p>
          <w:p w:rsidR="003F41D9" w:rsidRDefault="003F41D9" w:rsidP="001351A2">
            <w:pPr>
              <w:rPr>
                <w:sz w:val="20"/>
                <w:szCs w:val="20"/>
              </w:rPr>
            </w:pPr>
            <w:r>
              <w:rPr>
                <w:sz w:val="20"/>
                <w:szCs w:val="20"/>
              </w:rPr>
              <w:t xml:space="preserve">Běžné i ztížené podmínky </w:t>
            </w:r>
          </w:p>
          <w:p w:rsidR="003F41D9" w:rsidRDefault="003F41D9" w:rsidP="001351A2">
            <w:pPr>
              <w:rPr>
                <w:sz w:val="20"/>
                <w:szCs w:val="20"/>
              </w:rPr>
            </w:pPr>
          </w:p>
        </w:tc>
        <w:tc>
          <w:tcPr>
            <w:tcW w:w="1209" w:type="pct"/>
            <w:tcBorders>
              <w:top w:val="single" w:sz="4" w:space="0" w:color="auto"/>
              <w:left w:val="single" w:sz="4" w:space="0" w:color="auto"/>
              <w:bottom w:val="single" w:sz="4" w:space="0" w:color="auto"/>
              <w:right w:val="single" w:sz="4" w:space="0" w:color="auto"/>
            </w:tcBorders>
            <w:noWrap/>
          </w:tcPr>
          <w:p w:rsidR="003F41D9" w:rsidRDefault="003F41D9" w:rsidP="001351A2">
            <w:pPr>
              <w:rPr>
                <w:sz w:val="20"/>
                <w:szCs w:val="20"/>
              </w:rPr>
            </w:pPr>
            <w:r>
              <w:rPr>
                <w:sz w:val="20"/>
                <w:szCs w:val="20"/>
              </w:rPr>
              <w:t> </w:t>
            </w:r>
          </w:p>
        </w:tc>
        <w:tc>
          <w:tcPr>
            <w:tcW w:w="457" w:type="pct"/>
            <w:tcBorders>
              <w:top w:val="single" w:sz="4" w:space="0" w:color="auto"/>
              <w:left w:val="single" w:sz="4" w:space="0" w:color="auto"/>
              <w:bottom w:val="single" w:sz="4" w:space="0" w:color="auto"/>
              <w:right w:val="single" w:sz="4" w:space="0" w:color="auto"/>
            </w:tcBorders>
            <w:noWrap/>
            <w:vAlign w:val="bottom"/>
          </w:tcPr>
          <w:p w:rsidR="003F41D9" w:rsidRDefault="003F41D9" w:rsidP="001351A2">
            <w:pPr>
              <w:rPr>
                <w:sz w:val="20"/>
                <w:szCs w:val="20"/>
              </w:rPr>
            </w:pPr>
            <w:r>
              <w:rPr>
                <w:sz w:val="20"/>
                <w:szCs w:val="20"/>
              </w:rPr>
              <w:t> </w:t>
            </w:r>
          </w:p>
        </w:tc>
      </w:tr>
      <w:tr w:rsidR="00B84BC2" w:rsidTr="001351A2">
        <w:trPr>
          <w:trHeight w:val="227"/>
        </w:trPr>
        <w:tc>
          <w:tcPr>
            <w:tcW w:w="216" w:type="pct"/>
            <w:tcBorders>
              <w:top w:val="single" w:sz="4" w:space="0" w:color="auto"/>
              <w:left w:val="single" w:sz="4" w:space="0" w:color="auto"/>
              <w:bottom w:val="single" w:sz="4" w:space="0" w:color="auto"/>
              <w:right w:val="single" w:sz="4" w:space="0" w:color="auto"/>
            </w:tcBorders>
            <w:noWrap/>
          </w:tcPr>
          <w:p w:rsidR="00B84BC2" w:rsidRDefault="00B84BC2" w:rsidP="00F974E3">
            <w:pPr>
              <w:rPr>
                <w:sz w:val="20"/>
                <w:szCs w:val="20"/>
              </w:rPr>
            </w:pPr>
            <w:r>
              <w:rPr>
                <w:sz w:val="20"/>
                <w:szCs w:val="20"/>
              </w:rPr>
              <w:t>4</w:t>
            </w:r>
          </w:p>
        </w:tc>
        <w:tc>
          <w:tcPr>
            <w:tcW w:w="1527" w:type="pct"/>
            <w:tcBorders>
              <w:top w:val="single" w:sz="4" w:space="0" w:color="auto"/>
              <w:left w:val="single" w:sz="4" w:space="0" w:color="auto"/>
              <w:bottom w:val="single" w:sz="4" w:space="0" w:color="auto"/>
              <w:right w:val="single" w:sz="4" w:space="0" w:color="auto"/>
            </w:tcBorders>
            <w:noWrap/>
          </w:tcPr>
          <w:p w:rsidR="00B84BC2" w:rsidRDefault="00B84BC2" w:rsidP="00F974E3">
            <w:pPr>
              <w:rPr>
                <w:sz w:val="20"/>
                <w:szCs w:val="20"/>
              </w:rPr>
            </w:pPr>
            <w:r>
              <w:rPr>
                <w:sz w:val="20"/>
                <w:szCs w:val="20"/>
              </w:rPr>
              <w:t>Čj – popisuje, předvádí a představuje různé životní situace, formuluje a neagresivním způsobem obhajuje různé názory a chování lidí</w:t>
            </w:r>
          </w:p>
          <w:p w:rsidR="00B84BC2" w:rsidRDefault="00B84BC2" w:rsidP="00F974E3">
            <w:pPr>
              <w:rPr>
                <w:sz w:val="20"/>
                <w:szCs w:val="20"/>
              </w:rPr>
            </w:pPr>
            <w:r>
              <w:rPr>
                <w:sz w:val="20"/>
                <w:szCs w:val="20"/>
              </w:rPr>
              <w:t>Formuluje stížnost, žádost, reklamaci, prosbu, omluvu, oznámení</w:t>
            </w:r>
          </w:p>
          <w:p w:rsidR="00B84BC2" w:rsidRDefault="00B84BC2" w:rsidP="00F974E3">
            <w:pPr>
              <w:rPr>
                <w:sz w:val="20"/>
                <w:szCs w:val="20"/>
              </w:rPr>
            </w:pPr>
          </w:p>
          <w:p w:rsidR="00B84BC2" w:rsidRDefault="00B84BC2" w:rsidP="00F974E3">
            <w:pPr>
              <w:rPr>
                <w:sz w:val="20"/>
                <w:szCs w:val="20"/>
              </w:rPr>
            </w:pPr>
            <w:r>
              <w:rPr>
                <w:sz w:val="20"/>
                <w:szCs w:val="20"/>
              </w:rPr>
              <w:t>Cizí jazyk – uvažuje nad tématy, která se dotýkají současných problémů společnosti, daného státu,</w:t>
            </w:r>
          </w:p>
          <w:p w:rsidR="00B84BC2" w:rsidRDefault="00B84BC2" w:rsidP="00F974E3">
            <w:pPr>
              <w:rPr>
                <w:sz w:val="20"/>
                <w:szCs w:val="20"/>
              </w:rPr>
            </w:pPr>
            <w:r>
              <w:rPr>
                <w:sz w:val="20"/>
                <w:szCs w:val="20"/>
              </w:rPr>
              <w:t>zapojuje se do diskuze</w:t>
            </w:r>
          </w:p>
          <w:p w:rsidR="00B84BC2" w:rsidRDefault="00B84BC2" w:rsidP="00B84BC2">
            <w:pPr>
              <w:rPr>
                <w:sz w:val="20"/>
                <w:szCs w:val="20"/>
              </w:rPr>
            </w:pPr>
            <w:r>
              <w:rPr>
                <w:sz w:val="20"/>
                <w:szCs w:val="20"/>
              </w:rPr>
              <w:t>dokáže se omluvit, požádat o něco</w:t>
            </w:r>
          </w:p>
        </w:tc>
        <w:tc>
          <w:tcPr>
            <w:tcW w:w="1591" w:type="pct"/>
            <w:tcBorders>
              <w:top w:val="single" w:sz="4" w:space="0" w:color="auto"/>
              <w:left w:val="single" w:sz="4" w:space="0" w:color="auto"/>
              <w:bottom w:val="single" w:sz="4" w:space="0" w:color="auto"/>
              <w:right w:val="single" w:sz="4" w:space="0" w:color="auto"/>
            </w:tcBorders>
            <w:noWrap/>
          </w:tcPr>
          <w:p w:rsidR="00B84BC2" w:rsidRDefault="00B84BC2" w:rsidP="00F974E3">
            <w:pPr>
              <w:rPr>
                <w:sz w:val="20"/>
                <w:szCs w:val="20"/>
              </w:rPr>
            </w:pPr>
            <w:r>
              <w:rPr>
                <w:sz w:val="20"/>
                <w:szCs w:val="20"/>
              </w:rPr>
              <w:t xml:space="preserve"> Filmový divák</w:t>
            </w:r>
          </w:p>
          <w:p w:rsidR="00B84BC2" w:rsidRDefault="00B84BC2" w:rsidP="00F974E3">
            <w:pPr>
              <w:rPr>
                <w:sz w:val="20"/>
                <w:szCs w:val="20"/>
              </w:rPr>
            </w:pPr>
            <w:r>
              <w:rPr>
                <w:sz w:val="20"/>
                <w:szCs w:val="20"/>
              </w:rPr>
              <w:t>Vypravování</w:t>
            </w:r>
          </w:p>
          <w:p w:rsidR="00B84BC2" w:rsidRDefault="00B84BC2" w:rsidP="00F974E3">
            <w:pPr>
              <w:rPr>
                <w:sz w:val="20"/>
                <w:szCs w:val="20"/>
              </w:rPr>
            </w:pPr>
            <w:r>
              <w:rPr>
                <w:sz w:val="20"/>
                <w:szCs w:val="20"/>
              </w:rPr>
              <w:t>Mluvní cvičení</w:t>
            </w:r>
          </w:p>
          <w:p w:rsidR="00B84BC2" w:rsidRDefault="00B84BC2" w:rsidP="00F974E3">
            <w:pPr>
              <w:rPr>
                <w:sz w:val="20"/>
                <w:szCs w:val="20"/>
              </w:rPr>
            </w:pPr>
            <w:r>
              <w:rPr>
                <w:sz w:val="20"/>
                <w:szCs w:val="20"/>
              </w:rPr>
              <w:t>Jednání s institucemi</w:t>
            </w:r>
          </w:p>
          <w:p w:rsidR="00B84BC2" w:rsidRDefault="00B84BC2" w:rsidP="00F974E3">
            <w:pPr>
              <w:rPr>
                <w:sz w:val="20"/>
                <w:szCs w:val="20"/>
              </w:rPr>
            </w:pPr>
          </w:p>
          <w:p w:rsidR="00B84BC2" w:rsidRDefault="00B84BC2" w:rsidP="00F974E3">
            <w:pPr>
              <w:rPr>
                <w:sz w:val="20"/>
                <w:szCs w:val="20"/>
              </w:rPr>
            </w:pPr>
          </w:p>
          <w:p w:rsidR="00B84BC2" w:rsidRDefault="00B84BC2" w:rsidP="00F974E3">
            <w:pPr>
              <w:rPr>
                <w:sz w:val="20"/>
                <w:szCs w:val="20"/>
              </w:rPr>
            </w:pPr>
            <w:r>
              <w:rPr>
                <w:sz w:val="20"/>
                <w:szCs w:val="20"/>
              </w:rPr>
              <w:t>Společnost a její současné problémy</w:t>
            </w:r>
          </w:p>
          <w:p w:rsidR="00B84BC2" w:rsidRDefault="00B84BC2" w:rsidP="00F974E3">
            <w:pPr>
              <w:rPr>
                <w:sz w:val="20"/>
                <w:szCs w:val="20"/>
              </w:rPr>
            </w:pPr>
          </w:p>
          <w:p w:rsidR="00B84BC2" w:rsidRDefault="00B84BC2" w:rsidP="00F974E3">
            <w:pPr>
              <w:rPr>
                <w:sz w:val="20"/>
                <w:szCs w:val="20"/>
              </w:rPr>
            </w:pPr>
          </w:p>
          <w:p w:rsidR="00B84BC2" w:rsidRDefault="00B84BC2" w:rsidP="00F974E3">
            <w:pPr>
              <w:rPr>
                <w:sz w:val="20"/>
                <w:szCs w:val="20"/>
              </w:rPr>
            </w:pPr>
            <w:r>
              <w:rPr>
                <w:sz w:val="20"/>
                <w:szCs w:val="20"/>
              </w:rPr>
              <w:t>Den v cizině</w:t>
            </w:r>
          </w:p>
        </w:tc>
        <w:tc>
          <w:tcPr>
            <w:tcW w:w="1209" w:type="pct"/>
            <w:tcBorders>
              <w:top w:val="single" w:sz="4" w:space="0" w:color="auto"/>
              <w:left w:val="single" w:sz="4" w:space="0" w:color="auto"/>
              <w:bottom w:val="single" w:sz="4" w:space="0" w:color="auto"/>
              <w:right w:val="single" w:sz="4" w:space="0" w:color="auto"/>
            </w:tcBorders>
            <w:noWrap/>
          </w:tcPr>
          <w:p w:rsidR="00B84BC2" w:rsidRDefault="00B84BC2" w:rsidP="001351A2">
            <w:pPr>
              <w:rPr>
                <w:sz w:val="20"/>
                <w:szCs w:val="20"/>
              </w:rPr>
            </w:pPr>
          </w:p>
        </w:tc>
        <w:tc>
          <w:tcPr>
            <w:tcW w:w="457" w:type="pct"/>
            <w:tcBorders>
              <w:top w:val="single" w:sz="4" w:space="0" w:color="auto"/>
              <w:left w:val="single" w:sz="4" w:space="0" w:color="auto"/>
              <w:bottom w:val="single" w:sz="4" w:space="0" w:color="auto"/>
              <w:right w:val="single" w:sz="4" w:space="0" w:color="auto"/>
            </w:tcBorders>
            <w:noWrap/>
            <w:vAlign w:val="bottom"/>
          </w:tcPr>
          <w:p w:rsidR="00B84BC2" w:rsidRDefault="00B84BC2" w:rsidP="001351A2">
            <w:pPr>
              <w:rPr>
                <w:sz w:val="20"/>
                <w:szCs w:val="20"/>
              </w:rPr>
            </w:pPr>
          </w:p>
        </w:tc>
      </w:tr>
      <w:tr w:rsidR="00B84BC2" w:rsidTr="00F974E3">
        <w:trPr>
          <w:trHeight w:val="227"/>
        </w:trPr>
        <w:tc>
          <w:tcPr>
            <w:tcW w:w="216" w:type="pct"/>
            <w:tcBorders>
              <w:top w:val="single" w:sz="4" w:space="0" w:color="auto"/>
              <w:left w:val="single" w:sz="4" w:space="0" w:color="auto"/>
              <w:bottom w:val="single" w:sz="4" w:space="0" w:color="auto"/>
              <w:right w:val="single" w:sz="4" w:space="0" w:color="auto"/>
            </w:tcBorders>
            <w:noWrap/>
            <w:vAlign w:val="center"/>
          </w:tcPr>
          <w:p w:rsidR="00B84BC2" w:rsidRDefault="00B84BC2" w:rsidP="00F974E3">
            <w:pPr>
              <w:jc w:val="center"/>
              <w:rPr>
                <w:b/>
                <w:sz w:val="20"/>
                <w:szCs w:val="20"/>
              </w:rPr>
            </w:pPr>
            <w:r>
              <w:rPr>
                <w:b/>
                <w:sz w:val="20"/>
                <w:szCs w:val="20"/>
              </w:rPr>
              <w:lastRenderedPageBreak/>
              <w:t>RVP</w:t>
            </w:r>
          </w:p>
        </w:tc>
        <w:tc>
          <w:tcPr>
            <w:tcW w:w="1527" w:type="pct"/>
            <w:tcBorders>
              <w:top w:val="single" w:sz="4" w:space="0" w:color="auto"/>
              <w:left w:val="single" w:sz="4" w:space="0" w:color="auto"/>
              <w:bottom w:val="single" w:sz="4" w:space="0" w:color="auto"/>
              <w:right w:val="single" w:sz="4" w:space="0" w:color="auto"/>
            </w:tcBorders>
            <w:noWrap/>
            <w:vAlign w:val="center"/>
          </w:tcPr>
          <w:p w:rsidR="00B84BC2" w:rsidRDefault="00B84BC2" w:rsidP="00F974E3">
            <w:pPr>
              <w:jc w:val="center"/>
              <w:rPr>
                <w:b/>
                <w:bCs/>
                <w:sz w:val="20"/>
                <w:szCs w:val="20"/>
              </w:rPr>
            </w:pPr>
            <w:r>
              <w:rPr>
                <w:b/>
                <w:bCs/>
                <w:sz w:val="20"/>
                <w:szCs w:val="20"/>
              </w:rPr>
              <w:t>Školní výstup</w:t>
            </w:r>
          </w:p>
        </w:tc>
        <w:tc>
          <w:tcPr>
            <w:tcW w:w="1591" w:type="pct"/>
            <w:tcBorders>
              <w:top w:val="single" w:sz="4" w:space="0" w:color="auto"/>
              <w:left w:val="single" w:sz="4" w:space="0" w:color="auto"/>
              <w:bottom w:val="single" w:sz="4" w:space="0" w:color="auto"/>
              <w:right w:val="single" w:sz="4" w:space="0" w:color="auto"/>
            </w:tcBorders>
            <w:noWrap/>
            <w:vAlign w:val="center"/>
          </w:tcPr>
          <w:p w:rsidR="00B84BC2" w:rsidRDefault="00B84BC2" w:rsidP="00F974E3">
            <w:pPr>
              <w:jc w:val="center"/>
              <w:rPr>
                <w:b/>
                <w:bCs/>
                <w:sz w:val="20"/>
                <w:szCs w:val="20"/>
              </w:rPr>
            </w:pPr>
            <w:r>
              <w:rPr>
                <w:b/>
                <w:bCs/>
                <w:sz w:val="20"/>
                <w:szCs w:val="20"/>
              </w:rPr>
              <w:t>Učivo</w:t>
            </w:r>
          </w:p>
        </w:tc>
        <w:tc>
          <w:tcPr>
            <w:tcW w:w="1209" w:type="pct"/>
            <w:tcBorders>
              <w:top w:val="single" w:sz="4" w:space="0" w:color="auto"/>
              <w:left w:val="single" w:sz="4" w:space="0" w:color="auto"/>
              <w:bottom w:val="single" w:sz="4" w:space="0" w:color="auto"/>
              <w:right w:val="single" w:sz="4" w:space="0" w:color="auto"/>
            </w:tcBorders>
            <w:noWrap/>
            <w:vAlign w:val="center"/>
          </w:tcPr>
          <w:p w:rsidR="00B84BC2" w:rsidRDefault="00B84BC2" w:rsidP="00F974E3">
            <w:pPr>
              <w:jc w:val="center"/>
              <w:rPr>
                <w:b/>
                <w:bCs/>
                <w:sz w:val="20"/>
                <w:szCs w:val="20"/>
              </w:rPr>
            </w:pPr>
            <w:r>
              <w:rPr>
                <w:b/>
                <w:bCs/>
                <w:sz w:val="20"/>
                <w:szCs w:val="20"/>
              </w:rPr>
              <w:t>Mezipředmětové vztahy, průřezová témata, projekty</w:t>
            </w:r>
          </w:p>
        </w:tc>
        <w:tc>
          <w:tcPr>
            <w:tcW w:w="457" w:type="pct"/>
            <w:tcBorders>
              <w:top w:val="single" w:sz="4" w:space="0" w:color="auto"/>
              <w:left w:val="single" w:sz="4" w:space="0" w:color="auto"/>
              <w:bottom w:val="single" w:sz="4" w:space="0" w:color="auto"/>
              <w:right w:val="single" w:sz="4" w:space="0" w:color="auto"/>
            </w:tcBorders>
            <w:noWrap/>
            <w:vAlign w:val="center"/>
          </w:tcPr>
          <w:p w:rsidR="00B84BC2" w:rsidRDefault="00B84BC2" w:rsidP="00F974E3">
            <w:pPr>
              <w:jc w:val="center"/>
              <w:rPr>
                <w:b/>
                <w:bCs/>
                <w:sz w:val="20"/>
                <w:szCs w:val="20"/>
              </w:rPr>
            </w:pPr>
            <w:r>
              <w:rPr>
                <w:b/>
                <w:bCs/>
                <w:sz w:val="20"/>
                <w:szCs w:val="20"/>
              </w:rPr>
              <w:t>Poznámky</w:t>
            </w:r>
          </w:p>
        </w:tc>
      </w:tr>
      <w:tr w:rsidR="00B84BC2" w:rsidTr="001351A2">
        <w:trPr>
          <w:trHeight w:val="227"/>
        </w:trPr>
        <w:tc>
          <w:tcPr>
            <w:tcW w:w="216" w:type="pct"/>
            <w:tcBorders>
              <w:top w:val="single" w:sz="4" w:space="0" w:color="auto"/>
              <w:left w:val="single" w:sz="4" w:space="0" w:color="auto"/>
              <w:bottom w:val="single" w:sz="4" w:space="0" w:color="auto"/>
              <w:right w:val="single" w:sz="4" w:space="0" w:color="auto"/>
            </w:tcBorders>
            <w:noWrap/>
          </w:tcPr>
          <w:p w:rsidR="00B84BC2" w:rsidRDefault="00B84BC2" w:rsidP="001351A2">
            <w:pPr>
              <w:rPr>
                <w:sz w:val="20"/>
                <w:szCs w:val="20"/>
              </w:rPr>
            </w:pPr>
            <w:r>
              <w:rPr>
                <w:sz w:val="20"/>
                <w:szCs w:val="20"/>
              </w:rPr>
              <w:t>4</w:t>
            </w:r>
          </w:p>
        </w:tc>
        <w:tc>
          <w:tcPr>
            <w:tcW w:w="1527" w:type="pct"/>
            <w:tcBorders>
              <w:top w:val="single" w:sz="4" w:space="0" w:color="auto"/>
              <w:left w:val="single" w:sz="4" w:space="0" w:color="auto"/>
              <w:bottom w:val="single" w:sz="4" w:space="0" w:color="auto"/>
              <w:right w:val="single" w:sz="4" w:space="0" w:color="auto"/>
            </w:tcBorders>
            <w:noWrap/>
          </w:tcPr>
          <w:p w:rsidR="00B84BC2" w:rsidRDefault="00B84BC2" w:rsidP="001351A2">
            <w:pPr>
              <w:rPr>
                <w:sz w:val="20"/>
                <w:szCs w:val="20"/>
              </w:rPr>
            </w:pPr>
            <w:r>
              <w:rPr>
                <w:sz w:val="20"/>
                <w:szCs w:val="20"/>
              </w:rPr>
              <w:t>D – prosazuje kolektivní zájmy a práva</w:t>
            </w:r>
          </w:p>
          <w:p w:rsidR="00B84BC2" w:rsidRDefault="00B84BC2" w:rsidP="001351A2">
            <w:pPr>
              <w:rPr>
                <w:sz w:val="20"/>
                <w:szCs w:val="20"/>
              </w:rPr>
            </w:pPr>
          </w:p>
          <w:p w:rsidR="00B84BC2" w:rsidRDefault="00B84BC2" w:rsidP="001351A2">
            <w:pPr>
              <w:rPr>
                <w:sz w:val="20"/>
                <w:szCs w:val="20"/>
              </w:rPr>
            </w:pPr>
            <w:r>
              <w:rPr>
                <w:sz w:val="20"/>
                <w:szCs w:val="20"/>
              </w:rPr>
              <w:t>Z – obhajuje práva dané země a respektuje práva druhých</w:t>
            </w:r>
          </w:p>
          <w:p w:rsidR="00B84BC2" w:rsidRDefault="00B84BC2" w:rsidP="001351A2">
            <w:pPr>
              <w:rPr>
                <w:sz w:val="20"/>
                <w:szCs w:val="20"/>
              </w:rPr>
            </w:pPr>
          </w:p>
          <w:p w:rsidR="00B84BC2" w:rsidRDefault="00B84BC2" w:rsidP="001351A2">
            <w:pPr>
              <w:rPr>
                <w:sz w:val="20"/>
                <w:szCs w:val="20"/>
              </w:rPr>
            </w:pPr>
            <w:r>
              <w:rPr>
                <w:sz w:val="20"/>
                <w:szCs w:val="20"/>
              </w:rPr>
              <w:t>Inf – diskutuje o prospěšnosti a škodlivosti počítačových her, vnímavě přijímá názory druhých</w:t>
            </w:r>
          </w:p>
          <w:p w:rsidR="00B84BC2" w:rsidRDefault="00B84BC2" w:rsidP="001351A2">
            <w:pPr>
              <w:rPr>
                <w:sz w:val="20"/>
                <w:szCs w:val="20"/>
              </w:rPr>
            </w:pPr>
          </w:p>
          <w:p w:rsidR="00B84BC2" w:rsidRDefault="00B84BC2" w:rsidP="001351A2">
            <w:pPr>
              <w:rPr>
                <w:sz w:val="20"/>
                <w:szCs w:val="20"/>
              </w:rPr>
            </w:pPr>
            <w:r>
              <w:rPr>
                <w:sz w:val="20"/>
                <w:szCs w:val="20"/>
              </w:rPr>
              <w:t xml:space="preserve">F – zvládá nové činnosti a dovednosti, vnímavě přijímá pokyny a rady </w:t>
            </w:r>
          </w:p>
          <w:p w:rsidR="00B84BC2" w:rsidRDefault="00B84BC2" w:rsidP="001351A2">
            <w:pPr>
              <w:rPr>
                <w:sz w:val="20"/>
                <w:szCs w:val="20"/>
              </w:rPr>
            </w:pPr>
          </w:p>
          <w:p w:rsidR="00B84BC2" w:rsidRDefault="00B84BC2" w:rsidP="001351A2">
            <w:pPr>
              <w:rPr>
                <w:sz w:val="20"/>
                <w:szCs w:val="20"/>
              </w:rPr>
            </w:pPr>
            <w:r>
              <w:rPr>
                <w:sz w:val="20"/>
                <w:szCs w:val="20"/>
              </w:rPr>
              <w:t>Tp – snaží se o dokončení započaté práce, při nezdaru si nechá poradit, povzbuzuje a pomáhá ostatním</w:t>
            </w:r>
          </w:p>
          <w:p w:rsidR="00B84BC2" w:rsidRDefault="00B84BC2" w:rsidP="001351A2">
            <w:pPr>
              <w:rPr>
                <w:sz w:val="20"/>
                <w:szCs w:val="20"/>
              </w:rPr>
            </w:pPr>
          </w:p>
          <w:p w:rsidR="00B84BC2" w:rsidRDefault="00B84BC2" w:rsidP="001351A2">
            <w:pPr>
              <w:rPr>
                <w:sz w:val="20"/>
                <w:szCs w:val="20"/>
              </w:rPr>
            </w:pPr>
            <w:r>
              <w:rPr>
                <w:sz w:val="20"/>
                <w:szCs w:val="20"/>
              </w:rPr>
              <w:t>Tv – nevyvolává agresivní střety, nenapadá spoluhráče, nezpůsobuje zranění</w:t>
            </w:r>
          </w:p>
          <w:p w:rsidR="00B84BC2" w:rsidRDefault="00B84BC2" w:rsidP="001351A2">
            <w:pPr>
              <w:rPr>
                <w:sz w:val="20"/>
                <w:szCs w:val="20"/>
              </w:rPr>
            </w:pPr>
          </w:p>
          <w:p w:rsidR="00B84BC2" w:rsidRDefault="00B84BC2" w:rsidP="001351A2">
            <w:pPr>
              <w:rPr>
                <w:sz w:val="20"/>
                <w:szCs w:val="20"/>
              </w:rPr>
            </w:pPr>
            <w:r>
              <w:rPr>
                <w:sz w:val="20"/>
                <w:szCs w:val="20"/>
              </w:rPr>
              <w:t>Hv – diskutuje o agresivním chování diváků a posluchačů na megakoncertech, odsuzuje agresivitu</w:t>
            </w:r>
          </w:p>
          <w:p w:rsidR="00B84BC2" w:rsidRDefault="00B84BC2" w:rsidP="001351A2">
            <w:pPr>
              <w:rPr>
                <w:sz w:val="20"/>
                <w:szCs w:val="20"/>
              </w:rPr>
            </w:pPr>
          </w:p>
          <w:p w:rsidR="00B84BC2" w:rsidRDefault="00B84BC2" w:rsidP="001351A2">
            <w:pPr>
              <w:rPr>
                <w:sz w:val="20"/>
                <w:szCs w:val="20"/>
              </w:rPr>
            </w:pPr>
            <w:r>
              <w:rPr>
                <w:sz w:val="20"/>
                <w:szCs w:val="20"/>
              </w:rPr>
              <w:t>Paúd – řeší veškeré neshody a konflikty během společných činností klidně, asertivně, bez agrese</w:t>
            </w:r>
          </w:p>
          <w:p w:rsidR="00B84BC2" w:rsidRDefault="00B84BC2" w:rsidP="001351A2">
            <w:pPr>
              <w:rPr>
                <w:sz w:val="20"/>
                <w:szCs w:val="20"/>
              </w:rPr>
            </w:pPr>
          </w:p>
          <w:p w:rsidR="00B84BC2" w:rsidRDefault="00B84BC2" w:rsidP="001351A2">
            <w:pPr>
              <w:rPr>
                <w:sz w:val="20"/>
                <w:szCs w:val="20"/>
              </w:rPr>
            </w:pPr>
            <w:r>
              <w:rPr>
                <w:sz w:val="20"/>
                <w:szCs w:val="20"/>
              </w:rPr>
              <w:t>OaRv – zvládá asertivní chování</w:t>
            </w:r>
          </w:p>
          <w:p w:rsidR="00B84BC2" w:rsidRDefault="00B84BC2" w:rsidP="001351A2">
            <w:pPr>
              <w:rPr>
                <w:sz w:val="20"/>
                <w:szCs w:val="20"/>
              </w:rPr>
            </w:pPr>
            <w:r>
              <w:rPr>
                <w:sz w:val="20"/>
                <w:szCs w:val="20"/>
              </w:rPr>
              <w:t>Porovná pasivní a agresivní chování</w:t>
            </w:r>
          </w:p>
          <w:p w:rsidR="00B84BC2" w:rsidRDefault="00B84BC2" w:rsidP="001351A2">
            <w:pPr>
              <w:rPr>
                <w:sz w:val="20"/>
                <w:szCs w:val="20"/>
              </w:rPr>
            </w:pPr>
          </w:p>
        </w:tc>
        <w:tc>
          <w:tcPr>
            <w:tcW w:w="1591" w:type="pct"/>
            <w:tcBorders>
              <w:top w:val="single" w:sz="4" w:space="0" w:color="auto"/>
              <w:left w:val="single" w:sz="4" w:space="0" w:color="auto"/>
              <w:bottom w:val="single" w:sz="4" w:space="0" w:color="auto"/>
              <w:right w:val="single" w:sz="4" w:space="0" w:color="auto"/>
            </w:tcBorders>
            <w:noWrap/>
          </w:tcPr>
          <w:p w:rsidR="00B84BC2" w:rsidRDefault="00B84BC2" w:rsidP="001351A2">
            <w:pPr>
              <w:rPr>
                <w:sz w:val="20"/>
                <w:szCs w:val="20"/>
              </w:rPr>
            </w:pPr>
            <w:r>
              <w:rPr>
                <w:sz w:val="20"/>
                <w:szCs w:val="20"/>
              </w:rPr>
              <w:t xml:space="preserve"> Politické proudy, násilné šíření a upevňování víry, dobývání nových území</w:t>
            </w:r>
          </w:p>
          <w:p w:rsidR="00B84BC2" w:rsidRDefault="00B84BC2" w:rsidP="001351A2">
            <w:pPr>
              <w:rPr>
                <w:sz w:val="20"/>
                <w:szCs w:val="20"/>
              </w:rPr>
            </w:pPr>
            <w:r>
              <w:rPr>
                <w:sz w:val="20"/>
                <w:szCs w:val="20"/>
              </w:rPr>
              <w:t>Státy všech kontinentů</w:t>
            </w:r>
          </w:p>
          <w:p w:rsidR="00B84BC2" w:rsidRDefault="00B84BC2" w:rsidP="001351A2">
            <w:pPr>
              <w:rPr>
                <w:sz w:val="20"/>
                <w:szCs w:val="20"/>
              </w:rPr>
            </w:pPr>
          </w:p>
          <w:p w:rsidR="00B84BC2" w:rsidRDefault="00B84BC2" w:rsidP="001351A2">
            <w:pPr>
              <w:rPr>
                <w:sz w:val="20"/>
                <w:szCs w:val="20"/>
              </w:rPr>
            </w:pPr>
          </w:p>
          <w:p w:rsidR="00B84BC2" w:rsidRDefault="00B84BC2" w:rsidP="001351A2">
            <w:pPr>
              <w:rPr>
                <w:sz w:val="20"/>
                <w:szCs w:val="20"/>
              </w:rPr>
            </w:pPr>
            <w:r>
              <w:rPr>
                <w:sz w:val="20"/>
                <w:szCs w:val="20"/>
              </w:rPr>
              <w:t>Počítačové hry</w:t>
            </w:r>
          </w:p>
          <w:p w:rsidR="00B84BC2" w:rsidRDefault="00B84BC2" w:rsidP="001351A2">
            <w:pPr>
              <w:rPr>
                <w:sz w:val="20"/>
                <w:szCs w:val="20"/>
              </w:rPr>
            </w:pPr>
          </w:p>
          <w:p w:rsidR="00B84BC2" w:rsidRDefault="00B84BC2" w:rsidP="001351A2">
            <w:pPr>
              <w:rPr>
                <w:sz w:val="20"/>
                <w:szCs w:val="20"/>
              </w:rPr>
            </w:pPr>
          </w:p>
          <w:p w:rsidR="00B84BC2" w:rsidRDefault="00B84BC2" w:rsidP="001351A2">
            <w:pPr>
              <w:rPr>
                <w:sz w:val="20"/>
                <w:szCs w:val="20"/>
              </w:rPr>
            </w:pPr>
            <w:r>
              <w:rPr>
                <w:sz w:val="20"/>
                <w:szCs w:val="20"/>
              </w:rPr>
              <w:t>Praktická cvičení a pokusy</w:t>
            </w:r>
          </w:p>
          <w:p w:rsidR="00B84BC2" w:rsidRDefault="00B84BC2" w:rsidP="001351A2">
            <w:pPr>
              <w:rPr>
                <w:sz w:val="20"/>
                <w:szCs w:val="20"/>
              </w:rPr>
            </w:pPr>
          </w:p>
          <w:p w:rsidR="00B84BC2" w:rsidRDefault="00B84BC2" w:rsidP="001351A2">
            <w:pPr>
              <w:rPr>
                <w:sz w:val="20"/>
                <w:szCs w:val="20"/>
              </w:rPr>
            </w:pPr>
          </w:p>
          <w:p w:rsidR="00B84BC2" w:rsidRDefault="00B84BC2" w:rsidP="001351A2">
            <w:pPr>
              <w:rPr>
                <w:sz w:val="20"/>
                <w:szCs w:val="20"/>
              </w:rPr>
            </w:pPr>
            <w:r>
              <w:rPr>
                <w:sz w:val="20"/>
                <w:szCs w:val="20"/>
              </w:rPr>
              <w:t>Konkrétní výrobky</w:t>
            </w:r>
          </w:p>
          <w:p w:rsidR="00B84BC2" w:rsidRDefault="00B84BC2" w:rsidP="001351A2">
            <w:pPr>
              <w:rPr>
                <w:sz w:val="20"/>
                <w:szCs w:val="20"/>
              </w:rPr>
            </w:pPr>
          </w:p>
          <w:p w:rsidR="00B84BC2" w:rsidRDefault="00B84BC2" w:rsidP="001351A2">
            <w:pPr>
              <w:rPr>
                <w:sz w:val="20"/>
                <w:szCs w:val="20"/>
              </w:rPr>
            </w:pPr>
          </w:p>
          <w:p w:rsidR="00B84BC2" w:rsidRDefault="00B84BC2" w:rsidP="001351A2">
            <w:pPr>
              <w:rPr>
                <w:sz w:val="20"/>
                <w:szCs w:val="20"/>
              </w:rPr>
            </w:pPr>
          </w:p>
          <w:p w:rsidR="00B84BC2" w:rsidRDefault="00B84BC2" w:rsidP="001351A2">
            <w:pPr>
              <w:rPr>
                <w:sz w:val="20"/>
                <w:szCs w:val="20"/>
              </w:rPr>
            </w:pPr>
            <w:r>
              <w:rPr>
                <w:sz w:val="20"/>
                <w:szCs w:val="20"/>
              </w:rPr>
              <w:t>Míčové hry - odbíjená, košíková, vybíjená, florbal, ad.</w:t>
            </w:r>
          </w:p>
          <w:p w:rsidR="00B84BC2" w:rsidRDefault="00B84BC2" w:rsidP="001351A2">
            <w:pPr>
              <w:rPr>
                <w:sz w:val="20"/>
                <w:szCs w:val="20"/>
              </w:rPr>
            </w:pPr>
          </w:p>
          <w:p w:rsidR="00B84BC2" w:rsidRDefault="00B84BC2" w:rsidP="001351A2">
            <w:pPr>
              <w:rPr>
                <w:sz w:val="20"/>
                <w:szCs w:val="20"/>
              </w:rPr>
            </w:pPr>
            <w:r>
              <w:rPr>
                <w:sz w:val="20"/>
                <w:szCs w:val="20"/>
              </w:rPr>
              <w:t>Koncerty populární hudby</w:t>
            </w:r>
          </w:p>
          <w:p w:rsidR="00B84BC2" w:rsidRDefault="00B84BC2" w:rsidP="001351A2">
            <w:pPr>
              <w:rPr>
                <w:sz w:val="20"/>
                <w:szCs w:val="20"/>
              </w:rPr>
            </w:pPr>
          </w:p>
          <w:p w:rsidR="00B84BC2" w:rsidRDefault="00B84BC2" w:rsidP="001351A2">
            <w:pPr>
              <w:rPr>
                <w:sz w:val="20"/>
                <w:szCs w:val="20"/>
              </w:rPr>
            </w:pPr>
          </w:p>
          <w:p w:rsidR="00B84BC2" w:rsidRDefault="00B84BC2" w:rsidP="001351A2">
            <w:pPr>
              <w:rPr>
                <w:sz w:val="20"/>
                <w:szCs w:val="20"/>
              </w:rPr>
            </w:pPr>
            <w:r>
              <w:rPr>
                <w:sz w:val="20"/>
                <w:szCs w:val="20"/>
              </w:rPr>
              <w:t>Příprava pokrmů</w:t>
            </w:r>
          </w:p>
          <w:p w:rsidR="00B84BC2" w:rsidRDefault="00B84BC2" w:rsidP="001351A2">
            <w:pPr>
              <w:rPr>
                <w:sz w:val="20"/>
                <w:szCs w:val="20"/>
              </w:rPr>
            </w:pPr>
            <w:r>
              <w:rPr>
                <w:sz w:val="20"/>
                <w:szCs w:val="20"/>
              </w:rPr>
              <w:t>Finance</w:t>
            </w:r>
          </w:p>
          <w:p w:rsidR="00B84BC2" w:rsidRDefault="00B84BC2" w:rsidP="001351A2">
            <w:pPr>
              <w:rPr>
                <w:sz w:val="20"/>
                <w:szCs w:val="20"/>
              </w:rPr>
            </w:pPr>
          </w:p>
          <w:p w:rsidR="00B84BC2" w:rsidRDefault="00B84BC2" w:rsidP="001351A2">
            <w:pPr>
              <w:rPr>
                <w:sz w:val="20"/>
                <w:szCs w:val="20"/>
              </w:rPr>
            </w:pPr>
            <w:r>
              <w:rPr>
                <w:sz w:val="20"/>
                <w:szCs w:val="20"/>
              </w:rPr>
              <w:t>Asertivita</w:t>
            </w:r>
          </w:p>
        </w:tc>
        <w:tc>
          <w:tcPr>
            <w:tcW w:w="1209" w:type="pct"/>
            <w:tcBorders>
              <w:top w:val="single" w:sz="4" w:space="0" w:color="auto"/>
              <w:left w:val="single" w:sz="4" w:space="0" w:color="auto"/>
              <w:bottom w:val="single" w:sz="4" w:space="0" w:color="auto"/>
              <w:right w:val="single" w:sz="4" w:space="0" w:color="auto"/>
            </w:tcBorders>
            <w:noWrap/>
          </w:tcPr>
          <w:p w:rsidR="00B84BC2" w:rsidRDefault="00B84BC2" w:rsidP="001351A2">
            <w:pPr>
              <w:rPr>
                <w:sz w:val="20"/>
                <w:szCs w:val="20"/>
              </w:rPr>
            </w:pPr>
            <w:r>
              <w:rPr>
                <w:sz w:val="20"/>
                <w:szCs w:val="20"/>
              </w:rPr>
              <w:t> </w:t>
            </w:r>
          </w:p>
        </w:tc>
        <w:tc>
          <w:tcPr>
            <w:tcW w:w="457" w:type="pct"/>
            <w:tcBorders>
              <w:top w:val="single" w:sz="4" w:space="0" w:color="auto"/>
              <w:left w:val="single" w:sz="4" w:space="0" w:color="auto"/>
              <w:bottom w:val="single" w:sz="4" w:space="0" w:color="auto"/>
              <w:right w:val="single" w:sz="4" w:space="0" w:color="auto"/>
            </w:tcBorders>
            <w:noWrap/>
            <w:vAlign w:val="bottom"/>
          </w:tcPr>
          <w:p w:rsidR="00B84BC2" w:rsidRDefault="00B84BC2" w:rsidP="001351A2">
            <w:pPr>
              <w:rPr>
                <w:sz w:val="20"/>
                <w:szCs w:val="20"/>
              </w:rPr>
            </w:pPr>
            <w:r>
              <w:rPr>
                <w:sz w:val="20"/>
                <w:szCs w:val="20"/>
              </w:rPr>
              <w:t> </w:t>
            </w:r>
          </w:p>
        </w:tc>
      </w:tr>
      <w:tr w:rsidR="00F44B7E" w:rsidTr="001351A2">
        <w:trPr>
          <w:trHeight w:val="227"/>
        </w:trPr>
        <w:tc>
          <w:tcPr>
            <w:tcW w:w="216" w:type="pct"/>
            <w:tcBorders>
              <w:top w:val="single" w:sz="4" w:space="0" w:color="auto"/>
              <w:left w:val="single" w:sz="4" w:space="0" w:color="auto"/>
              <w:bottom w:val="single" w:sz="4" w:space="0" w:color="auto"/>
              <w:right w:val="single" w:sz="4" w:space="0" w:color="auto"/>
            </w:tcBorders>
            <w:noWrap/>
          </w:tcPr>
          <w:p w:rsidR="00F44B7E" w:rsidRDefault="00F44B7E" w:rsidP="00F974E3">
            <w:pPr>
              <w:rPr>
                <w:sz w:val="20"/>
                <w:szCs w:val="20"/>
              </w:rPr>
            </w:pPr>
            <w:r>
              <w:rPr>
                <w:sz w:val="20"/>
                <w:szCs w:val="20"/>
              </w:rPr>
              <w:t>5</w:t>
            </w:r>
          </w:p>
        </w:tc>
        <w:tc>
          <w:tcPr>
            <w:tcW w:w="1527" w:type="pct"/>
            <w:tcBorders>
              <w:top w:val="single" w:sz="4" w:space="0" w:color="auto"/>
              <w:left w:val="single" w:sz="4" w:space="0" w:color="auto"/>
              <w:bottom w:val="single" w:sz="4" w:space="0" w:color="auto"/>
              <w:right w:val="single" w:sz="4" w:space="0" w:color="auto"/>
            </w:tcBorders>
            <w:noWrap/>
          </w:tcPr>
          <w:p w:rsidR="00F44B7E" w:rsidRDefault="00F44B7E" w:rsidP="00F974E3">
            <w:pPr>
              <w:rPr>
                <w:sz w:val="20"/>
                <w:szCs w:val="20"/>
              </w:rPr>
            </w:pPr>
            <w:r>
              <w:rPr>
                <w:sz w:val="20"/>
                <w:szCs w:val="20"/>
              </w:rPr>
              <w:t>Čj – orientuje se, třídí a uvědomuje si různé působení a vliv médií na člověka a jeho vnímání, názory</w:t>
            </w:r>
          </w:p>
          <w:p w:rsidR="00F44B7E" w:rsidRDefault="00F44B7E" w:rsidP="00F974E3">
            <w:pPr>
              <w:rPr>
                <w:sz w:val="20"/>
                <w:szCs w:val="20"/>
              </w:rPr>
            </w:pPr>
            <w:r>
              <w:rPr>
                <w:sz w:val="20"/>
                <w:szCs w:val="20"/>
              </w:rPr>
              <w:t>Kriticky přistupuje k mediálním informacím, rozlišuje realitu a pseudorealistu</w:t>
            </w:r>
          </w:p>
          <w:p w:rsidR="00F44B7E" w:rsidRDefault="00F44B7E" w:rsidP="00F974E3">
            <w:pPr>
              <w:rPr>
                <w:sz w:val="20"/>
                <w:szCs w:val="20"/>
              </w:rPr>
            </w:pPr>
            <w:r>
              <w:rPr>
                <w:sz w:val="20"/>
                <w:szCs w:val="20"/>
              </w:rPr>
              <w:t>Uvědomuje si manipulativní funkci reklamy, stereotypy a mýty</w:t>
            </w:r>
          </w:p>
          <w:p w:rsidR="00F44B7E" w:rsidRDefault="00F44B7E" w:rsidP="00F974E3">
            <w:pPr>
              <w:rPr>
                <w:sz w:val="20"/>
                <w:szCs w:val="20"/>
              </w:rPr>
            </w:pPr>
            <w:r>
              <w:rPr>
                <w:sz w:val="20"/>
                <w:szCs w:val="20"/>
              </w:rPr>
              <w:t>Stanovuje principy správného chování médií</w:t>
            </w:r>
          </w:p>
          <w:p w:rsidR="00F44B7E" w:rsidRDefault="00F44B7E" w:rsidP="00F44B7E">
            <w:pPr>
              <w:rPr>
                <w:sz w:val="20"/>
                <w:szCs w:val="20"/>
              </w:rPr>
            </w:pPr>
            <w:r>
              <w:rPr>
                <w:sz w:val="20"/>
                <w:szCs w:val="20"/>
              </w:rPr>
              <w:t>Cizí jazyk - diskutuje o filmech, rozpoznává a porovnává jednotlivé filmové žánry</w:t>
            </w:r>
          </w:p>
        </w:tc>
        <w:tc>
          <w:tcPr>
            <w:tcW w:w="1591" w:type="pct"/>
            <w:tcBorders>
              <w:top w:val="single" w:sz="4" w:space="0" w:color="auto"/>
              <w:left w:val="single" w:sz="4" w:space="0" w:color="auto"/>
              <w:bottom w:val="single" w:sz="4" w:space="0" w:color="auto"/>
              <w:right w:val="single" w:sz="4" w:space="0" w:color="auto"/>
            </w:tcBorders>
            <w:noWrap/>
          </w:tcPr>
          <w:p w:rsidR="00F44B7E" w:rsidRDefault="00F44B7E" w:rsidP="00F974E3">
            <w:pPr>
              <w:rPr>
                <w:sz w:val="20"/>
                <w:szCs w:val="20"/>
              </w:rPr>
            </w:pPr>
            <w:r>
              <w:rPr>
                <w:sz w:val="20"/>
                <w:szCs w:val="20"/>
              </w:rPr>
              <w:t>Televize, tisk, rozhlas, internet</w:t>
            </w:r>
          </w:p>
          <w:p w:rsidR="00F44B7E" w:rsidRDefault="00F44B7E" w:rsidP="00F974E3">
            <w:pPr>
              <w:rPr>
                <w:sz w:val="20"/>
                <w:szCs w:val="20"/>
              </w:rPr>
            </w:pPr>
          </w:p>
          <w:p w:rsidR="00F44B7E" w:rsidRDefault="00F44B7E" w:rsidP="00F974E3">
            <w:pPr>
              <w:rPr>
                <w:sz w:val="20"/>
                <w:szCs w:val="20"/>
              </w:rPr>
            </w:pPr>
          </w:p>
          <w:p w:rsidR="00F44B7E" w:rsidRDefault="00F44B7E" w:rsidP="00F974E3">
            <w:pPr>
              <w:rPr>
                <w:sz w:val="20"/>
                <w:szCs w:val="20"/>
              </w:rPr>
            </w:pPr>
            <w:r>
              <w:rPr>
                <w:sz w:val="20"/>
                <w:szCs w:val="20"/>
              </w:rPr>
              <w:t xml:space="preserve">Publicistika a zpravodajství  </w:t>
            </w:r>
          </w:p>
          <w:p w:rsidR="00F44B7E" w:rsidRDefault="00F44B7E" w:rsidP="00F974E3">
            <w:pPr>
              <w:rPr>
                <w:sz w:val="20"/>
                <w:szCs w:val="20"/>
              </w:rPr>
            </w:pPr>
          </w:p>
          <w:p w:rsidR="00F44B7E" w:rsidRDefault="00F44B7E" w:rsidP="00F974E3">
            <w:pPr>
              <w:rPr>
                <w:sz w:val="20"/>
                <w:szCs w:val="20"/>
              </w:rPr>
            </w:pPr>
            <w:r>
              <w:rPr>
                <w:sz w:val="20"/>
                <w:szCs w:val="20"/>
              </w:rPr>
              <w:t>Druhy reklam, letáky</w:t>
            </w:r>
          </w:p>
          <w:p w:rsidR="00F44B7E" w:rsidRDefault="00F44B7E" w:rsidP="00F974E3">
            <w:pPr>
              <w:rPr>
                <w:sz w:val="20"/>
                <w:szCs w:val="20"/>
              </w:rPr>
            </w:pPr>
          </w:p>
          <w:p w:rsidR="00F44B7E" w:rsidRDefault="00F44B7E" w:rsidP="00F974E3">
            <w:pPr>
              <w:rPr>
                <w:sz w:val="20"/>
                <w:szCs w:val="20"/>
              </w:rPr>
            </w:pPr>
            <w:r>
              <w:rPr>
                <w:sz w:val="20"/>
                <w:szCs w:val="20"/>
              </w:rPr>
              <w:t>Etika v médiích</w:t>
            </w:r>
          </w:p>
          <w:p w:rsidR="00F44B7E" w:rsidRDefault="00F44B7E" w:rsidP="00F974E3">
            <w:pPr>
              <w:rPr>
                <w:sz w:val="20"/>
                <w:szCs w:val="20"/>
              </w:rPr>
            </w:pPr>
            <w:r>
              <w:rPr>
                <w:sz w:val="20"/>
                <w:szCs w:val="20"/>
              </w:rPr>
              <w:t>Film</w:t>
            </w:r>
          </w:p>
          <w:p w:rsidR="00F44B7E" w:rsidRDefault="00F44B7E" w:rsidP="00F44B7E">
            <w:pPr>
              <w:rPr>
                <w:sz w:val="20"/>
                <w:szCs w:val="20"/>
              </w:rPr>
            </w:pPr>
          </w:p>
        </w:tc>
        <w:tc>
          <w:tcPr>
            <w:tcW w:w="1209" w:type="pct"/>
            <w:tcBorders>
              <w:top w:val="single" w:sz="4" w:space="0" w:color="auto"/>
              <w:left w:val="single" w:sz="4" w:space="0" w:color="auto"/>
              <w:bottom w:val="single" w:sz="4" w:space="0" w:color="auto"/>
              <w:right w:val="single" w:sz="4" w:space="0" w:color="auto"/>
            </w:tcBorders>
            <w:noWrap/>
          </w:tcPr>
          <w:p w:rsidR="00F44B7E" w:rsidRDefault="00F44B7E" w:rsidP="001351A2">
            <w:pPr>
              <w:rPr>
                <w:sz w:val="20"/>
                <w:szCs w:val="20"/>
              </w:rPr>
            </w:pPr>
          </w:p>
        </w:tc>
        <w:tc>
          <w:tcPr>
            <w:tcW w:w="457" w:type="pct"/>
            <w:tcBorders>
              <w:top w:val="single" w:sz="4" w:space="0" w:color="auto"/>
              <w:left w:val="single" w:sz="4" w:space="0" w:color="auto"/>
              <w:bottom w:val="single" w:sz="4" w:space="0" w:color="auto"/>
              <w:right w:val="single" w:sz="4" w:space="0" w:color="auto"/>
            </w:tcBorders>
            <w:noWrap/>
            <w:vAlign w:val="bottom"/>
          </w:tcPr>
          <w:p w:rsidR="00F44B7E" w:rsidRDefault="00F44B7E" w:rsidP="001351A2">
            <w:pPr>
              <w:rPr>
                <w:sz w:val="20"/>
                <w:szCs w:val="20"/>
              </w:rPr>
            </w:pPr>
          </w:p>
        </w:tc>
      </w:tr>
      <w:tr w:rsidR="00F44B7E" w:rsidTr="00F974E3">
        <w:trPr>
          <w:trHeight w:val="227"/>
        </w:trPr>
        <w:tc>
          <w:tcPr>
            <w:tcW w:w="216" w:type="pct"/>
            <w:tcBorders>
              <w:top w:val="single" w:sz="4" w:space="0" w:color="auto"/>
              <w:left w:val="single" w:sz="4" w:space="0" w:color="auto"/>
              <w:bottom w:val="single" w:sz="4" w:space="0" w:color="auto"/>
              <w:right w:val="single" w:sz="4" w:space="0" w:color="auto"/>
            </w:tcBorders>
            <w:noWrap/>
            <w:vAlign w:val="center"/>
          </w:tcPr>
          <w:p w:rsidR="00F44B7E" w:rsidRDefault="00F44B7E" w:rsidP="00F974E3">
            <w:pPr>
              <w:jc w:val="center"/>
              <w:rPr>
                <w:b/>
                <w:sz w:val="20"/>
                <w:szCs w:val="20"/>
              </w:rPr>
            </w:pPr>
            <w:r>
              <w:rPr>
                <w:b/>
                <w:sz w:val="20"/>
                <w:szCs w:val="20"/>
              </w:rPr>
              <w:lastRenderedPageBreak/>
              <w:t>RVP</w:t>
            </w:r>
          </w:p>
        </w:tc>
        <w:tc>
          <w:tcPr>
            <w:tcW w:w="1527" w:type="pct"/>
            <w:tcBorders>
              <w:top w:val="single" w:sz="4" w:space="0" w:color="auto"/>
              <w:left w:val="single" w:sz="4" w:space="0" w:color="auto"/>
              <w:bottom w:val="single" w:sz="4" w:space="0" w:color="auto"/>
              <w:right w:val="single" w:sz="4" w:space="0" w:color="auto"/>
            </w:tcBorders>
            <w:noWrap/>
            <w:vAlign w:val="center"/>
          </w:tcPr>
          <w:p w:rsidR="00F44B7E" w:rsidRDefault="00F44B7E" w:rsidP="00F974E3">
            <w:pPr>
              <w:jc w:val="center"/>
              <w:rPr>
                <w:b/>
                <w:bCs/>
                <w:sz w:val="20"/>
                <w:szCs w:val="20"/>
              </w:rPr>
            </w:pPr>
            <w:r>
              <w:rPr>
                <w:b/>
                <w:bCs/>
                <w:sz w:val="20"/>
                <w:szCs w:val="20"/>
              </w:rPr>
              <w:t>Školní výstup</w:t>
            </w:r>
          </w:p>
        </w:tc>
        <w:tc>
          <w:tcPr>
            <w:tcW w:w="1591" w:type="pct"/>
            <w:tcBorders>
              <w:top w:val="single" w:sz="4" w:space="0" w:color="auto"/>
              <w:left w:val="single" w:sz="4" w:space="0" w:color="auto"/>
              <w:bottom w:val="single" w:sz="4" w:space="0" w:color="auto"/>
              <w:right w:val="single" w:sz="4" w:space="0" w:color="auto"/>
            </w:tcBorders>
            <w:noWrap/>
            <w:vAlign w:val="center"/>
          </w:tcPr>
          <w:p w:rsidR="00F44B7E" w:rsidRDefault="00F44B7E" w:rsidP="00F974E3">
            <w:pPr>
              <w:jc w:val="center"/>
              <w:rPr>
                <w:b/>
                <w:bCs/>
                <w:sz w:val="20"/>
                <w:szCs w:val="20"/>
              </w:rPr>
            </w:pPr>
            <w:r>
              <w:rPr>
                <w:b/>
                <w:bCs/>
                <w:sz w:val="20"/>
                <w:szCs w:val="20"/>
              </w:rPr>
              <w:t>Učivo</w:t>
            </w:r>
          </w:p>
        </w:tc>
        <w:tc>
          <w:tcPr>
            <w:tcW w:w="1209" w:type="pct"/>
            <w:tcBorders>
              <w:top w:val="single" w:sz="4" w:space="0" w:color="auto"/>
              <w:left w:val="single" w:sz="4" w:space="0" w:color="auto"/>
              <w:bottom w:val="single" w:sz="4" w:space="0" w:color="auto"/>
              <w:right w:val="single" w:sz="4" w:space="0" w:color="auto"/>
            </w:tcBorders>
            <w:noWrap/>
            <w:vAlign w:val="center"/>
          </w:tcPr>
          <w:p w:rsidR="00F44B7E" w:rsidRDefault="00F44B7E" w:rsidP="00F974E3">
            <w:pPr>
              <w:jc w:val="center"/>
              <w:rPr>
                <w:b/>
                <w:bCs/>
                <w:sz w:val="20"/>
                <w:szCs w:val="20"/>
              </w:rPr>
            </w:pPr>
            <w:r>
              <w:rPr>
                <w:b/>
                <w:bCs/>
                <w:sz w:val="20"/>
                <w:szCs w:val="20"/>
              </w:rPr>
              <w:t>Mezipředmětové vztahy, průřezová témata, projekty</w:t>
            </w:r>
          </w:p>
        </w:tc>
        <w:tc>
          <w:tcPr>
            <w:tcW w:w="457" w:type="pct"/>
            <w:tcBorders>
              <w:top w:val="single" w:sz="4" w:space="0" w:color="auto"/>
              <w:left w:val="single" w:sz="4" w:space="0" w:color="auto"/>
              <w:bottom w:val="single" w:sz="4" w:space="0" w:color="auto"/>
              <w:right w:val="single" w:sz="4" w:space="0" w:color="auto"/>
            </w:tcBorders>
            <w:noWrap/>
            <w:vAlign w:val="center"/>
          </w:tcPr>
          <w:p w:rsidR="00F44B7E" w:rsidRDefault="00F44B7E" w:rsidP="00F974E3">
            <w:pPr>
              <w:jc w:val="center"/>
              <w:rPr>
                <w:b/>
                <w:bCs/>
                <w:sz w:val="20"/>
                <w:szCs w:val="20"/>
              </w:rPr>
            </w:pPr>
            <w:r>
              <w:rPr>
                <w:b/>
                <w:bCs/>
                <w:sz w:val="20"/>
                <w:szCs w:val="20"/>
              </w:rPr>
              <w:t>Poznámky</w:t>
            </w:r>
          </w:p>
        </w:tc>
      </w:tr>
      <w:tr w:rsidR="00B84BC2" w:rsidTr="001351A2">
        <w:trPr>
          <w:trHeight w:val="227"/>
        </w:trPr>
        <w:tc>
          <w:tcPr>
            <w:tcW w:w="216" w:type="pct"/>
            <w:tcBorders>
              <w:top w:val="single" w:sz="4" w:space="0" w:color="auto"/>
              <w:left w:val="single" w:sz="4" w:space="0" w:color="auto"/>
              <w:bottom w:val="single" w:sz="4" w:space="0" w:color="auto"/>
              <w:right w:val="single" w:sz="4" w:space="0" w:color="auto"/>
            </w:tcBorders>
            <w:noWrap/>
          </w:tcPr>
          <w:p w:rsidR="00B84BC2" w:rsidRDefault="00B84BC2" w:rsidP="001351A2">
            <w:pPr>
              <w:rPr>
                <w:sz w:val="20"/>
                <w:szCs w:val="20"/>
              </w:rPr>
            </w:pPr>
            <w:r>
              <w:rPr>
                <w:sz w:val="20"/>
                <w:szCs w:val="20"/>
              </w:rPr>
              <w:t>5</w:t>
            </w:r>
          </w:p>
        </w:tc>
        <w:tc>
          <w:tcPr>
            <w:tcW w:w="1527" w:type="pct"/>
            <w:tcBorders>
              <w:top w:val="single" w:sz="4" w:space="0" w:color="auto"/>
              <w:left w:val="single" w:sz="4" w:space="0" w:color="auto"/>
              <w:bottom w:val="single" w:sz="4" w:space="0" w:color="auto"/>
              <w:right w:val="single" w:sz="4" w:space="0" w:color="auto"/>
            </w:tcBorders>
            <w:noWrap/>
          </w:tcPr>
          <w:p w:rsidR="00B84BC2" w:rsidRDefault="00B84BC2" w:rsidP="001351A2">
            <w:pPr>
              <w:rPr>
                <w:sz w:val="20"/>
                <w:szCs w:val="20"/>
              </w:rPr>
            </w:pPr>
            <w:r>
              <w:rPr>
                <w:sz w:val="20"/>
                <w:szCs w:val="20"/>
              </w:rPr>
              <w:t>D – rozlišuje pravdivé a zkreslené informace, utváří si vztah k autoritě, vzoru, chápe smysl a manipulační působení médií</w:t>
            </w:r>
          </w:p>
          <w:p w:rsidR="00B84BC2" w:rsidRDefault="00B84BC2" w:rsidP="001351A2">
            <w:pPr>
              <w:rPr>
                <w:sz w:val="20"/>
                <w:szCs w:val="20"/>
              </w:rPr>
            </w:pPr>
          </w:p>
          <w:p w:rsidR="00B84BC2" w:rsidRDefault="00B84BC2" w:rsidP="001351A2">
            <w:pPr>
              <w:rPr>
                <w:sz w:val="20"/>
                <w:szCs w:val="20"/>
              </w:rPr>
            </w:pPr>
            <w:r>
              <w:rPr>
                <w:sz w:val="20"/>
                <w:szCs w:val="20"/>
              </w:rPr>
              <w:t>Ch – vyhodnocuje pravdivost reklamy ve vztahu ke složení typů vod a jejich účincích na zdraví člověka</w:t>
            </w:r>
          </w:p>
          <w:p w:rsidR="00B84BC2" w:rsidRDefault="00B84BC2" w:rsidP="001351A2">
            <w:pPr>
              <w:rPr>
                <w:sz w:val="20"/>
                <w:szCs w:val="20"/>
              </w:rPr>
            </w:pPr>
            <w:r>
              <w:rPr>
                <w:sz w:val="20"/>
                <w:szCs w:val="20"/>
              </w:rPr>
              <w:t>Rozlišuje mezi realitou a fikcí ve filmu</w:t>
            </w:r>
          </w:p>
          <w:p w:rsidR="00B84BC2" w:rsidRDefault="00B84BC2" w:rsidP="001351A2">
            <w:pPr>
              <w:rPr>
                <w:sz w:val="20"/>
                <w:szCs w:val="20"/>
              </w:rPr>
            </w:pPr>
          </w:p>
          <w:p w:rsidR="00B84BC2" w:rsidRDefault="00B84BC2" w:rsidP="001351A2">
            <w:pPr>
              <w:rPr>
                <w:sz w:val="20"/>
                <w:szCs w:val="20"/>
              </w:rPr>
            </w:pPr>
            <w:r>
              <w:rPr>
                <w:sz w:val="20"/>
                <w:szCs w:val="20"/>
              </w:rPr>
              <w:t>Z – uvědomuje si manipulační vliv médií, porovnává mediální výstupy se svými znalostmi</w:t>
            </w:r>
          </w:p>
          <w:p w:rsidR="00B84BC2" w:rsidRDefault="00B84BC2" w:rsidP="001351A2">
            <w:pPr>
              <w:rPr>
                <w:sz w:val="20"/>
                <w:szCs w:val="20"/>
              </w:rPr>
            </w:pPr>
          </w:p>
          <w:p w:rsidR="00B84BC2" w:rsidRDefault="00B84BC2" w:rsidP="001351A2">
            <w:pPr>
              <w:rPr>
                <w:sz w:val="20"/>
                <w:szCs w:val="20"/>
              </w:rPr>
            </w:pPr>
            <w:r>
              <w:rPr>
                <w:sz w:val="20"/>
                <w:szCs w:val="20"/>
              </w:rPr>
              <w:t>Inf – aplikuje poznatky z médií, internetu</w:t>
            </w:r>
          </w:p>
          <w:p w:rsidR="00B84BC2" w:rsidRDefault="00B84BC2" w:rsidP="001351A2">
            <w:pPr>
              <w:rPr>
                <w:sz w:val="20"/>
                <w:szCs w:val="20"/>
              </w:rPr>
            </w:pPr>
            <w:r>
              <w:rPr>
                <w:sz w:val="20"/>
                <w:szCs w:val="20"/>
              </w:rPr>
              <w:t>F – aplikuje poznatky z technických časopisů a ostatních médií, internetu</w:t>
            </w:r>
          </w:p>
          <w:p w:rsidR="00B84BC2" w:rsidRDefault="00B84BC2" w:rsidP="001351A2">
            <w:pPr>
              <w:rPr>
                <w:sz w:val="20"/>
                <w:szCs w:val="20"/>
              </w:rPr>
            </w:pPr>
            <w:r>
              <w:rPr>
                <w:sz w:val="20"/>
                <w:szCs w:val="20"/>
              </w:rPr>
              <w:t>Tp – vyhledá ukázky výrobků, výrobní postupy</w:t>
            </w:r>
          </w:p>
          <w:p w:rsidR="00B84BC2" w:rsidRDefault="00B84BC2" w:rsidP="001351A2">
            <w:pPr>
              <w:rPr>
                <w:sz w:val="20"/>
                <w:szCs w:val="20"/>
              </w:rPr>
            </w:pPr>
          </w:p>
          <w:p w:rsidR="00B84BC2" w:rsidRDefault="00B84BC2" w:rsidP="001351A2">
            <w:pPr>
              <w:rPr>
                <w:sz w:val="20"/>
                <w:szCs w:val="20"/>
              </w:rPr>
            </w:pPr>
            <w:r>
              <w:rPr>
                <w:sz w:val="20"/>
                <w:szCs w:val="20"/>
              </w:rPr>
              <w:t>Vv, Hv, Td  – identifikuje se s pozitivními vzory</w:t>
            </w:r>
          </w:p>
          <w:p w:rsidR="00B84BC2" w:rsidRDefault="00B84BC2" w:rsidP="001351A2">
            <w:pPr>
              <w:rPr>
                <w:sz w:val="20"/>
                <w:szCs w:val="20"/>
              </w:rPr>
            </w:pPr>
            <w:r>
              <w:rPr>
                <w:sz w:val="20"/>
                <w:szCs w:val="20"/>
              </w:rPr>
              <w:t>Hodnotí své životní vzory, je si vědom, že žádný vzor nelze kopírovat</w:t>
            </w:r>
          </w:p>
          <w:p w:rsidR="00B84BC2" w:rsidRDefault="00B84BC2" w:rsidP="001351A2">
            <w:pPr>
              <w:rPr>
                <w:sz w:val="20"/>
                <w:szCs w:val="20"/>
              </w:rPr>
            </w:pPr>
            <w:r>
              <w:rPr>
                <w:sz w:val="20"/>
                <w:szCs w:val="20"/>
              </w:rPr>
              <w:t>Uvědomuje si, že on sám může být potencionálním vzorem pro druhé</w:t>
            </w:r>
          </w:p>
          <w:p w:rsidR="00B84BC2" w:rsidRDefault="00B84BC2" w:rsidP="001351A2">
            <w:pPr>
              <w:rPr>
                <w:sz w:val="20"/>
                <w:szCs w:val="20"/>
              </w:rPr>
            </w:pPr>
            <w:r>
              <w:rPr>
                <w:sz w:val="20"/>
                <w:szCs w:val="20"/>
              </w:rPr>
              <w:t>Dokáže určit vzory prosociálního chování ve svém okolí</w:t>
            </w:r>
          </w:p>
          <w:p w:rsidR="00B84BC2" w:rsidRDefault="00B84BC2" w:rsidP="001351A2">
            <w:pPr>
              <w:rPr>
                <w:sz w:val="20"/>
                <w:szCs w:val="20"/>
              </w:rPr>
            </w:pPr>
          </w:p>
          <w:p w:rsidR="00B84BC2" w:rsidRDefault="00B84BC2" w:rsidP="001351A2">
            <w:pPr>
              <w:rPr>
                <w:sz w:val="20"/>
                <w:szCs w:val="20"/>
              </w:rPr>
            </w:pPr>
            <w:r>
              <w:rPr>
                <w:sz w:val="20"/>
                <w:szCs w:val="20"/>
              </w:rPr>
              <w:t>OaRv – rozlišuje manipulativní působení médií</w:t>
            </w:r>
          </w:p>
          <w:p w:rsidR="00B84BC2" w:rsidRDefault="00B84BC2" w:rsidP="001351A2">
            <w:pPr>
              <w:rPr>
                <w:sz w:val="20"/>
                <w:szCs w:val="20"/>
              </w:rPr>
            </w:pPr>
          </w:p>
        </w:tc>
        <w:tc>
          <w:tcPr>
            <w:tcW w:w="1591" w:type="pct"/>
            <w:tcBorders>
              <w:top w:val="single" w:sz="4" w:space="0" w:color="auto"/>
              <w:left w:val="single" w:sz="4" w:space="0" w:color="auto"/>
              <w:bottom w:val="single" w:sz="4" w:space="0" w:color="auto"/>
              <w:right w:val="single" w:sz="4" w:space="0" w:color="auto"/>
            </w:tcBorders>
            <w:noWrap/>
          </w:tcPr>
          <w:p w:rsidR="00B84BC2" w:rsidRDefault="00B84BC2" w:rsidP="001351A2">
            <w:pPr>
              <w:rPr>
                <w:sz w:val="20"/>
                <w:szCs w:val="20"/>
              </w:rPr>
            </w:pPr>
            <w:r>
              <w:rPr>
                <w:sz w:val="20"/>
                <w:szCs w:val="20"/>
              </w:rPr>
              <w:t>Způsoby získávání informací o historii, osobnosti našich i světových dějin, fašismus, nacismus, komunismus</w:t>
            </w:r>
          </w:p>
          <w:p w:rsidR="00B84BC2" w:rsidRDefault="00B84BC2" w:rsidP="001351A2">
            <w:pPr>
              <w:rPr>
                <w:sz w:val="20"/>
                <w:szCs w:val="20"/>
              </w:rPr>
            </w:pPr>
          </w:p>
          <w:p w:rsidR="00B84BC2" w:rsidRDefault="00B84BC2" w:rsidP="001351A2">
            <w:pPr>
              <w:rPr>
                <w:sz w:val="20"/>
                <w:szCs w:val="20"/>
              </w:rPr>
            </w:pPr>
            <w:r>
              <w:rPr>
                <w:sz w:val="20"/>
                <w:szCs w:val="20"/>
              </w:rPr>
              <w:t>Voda, vzduch</w:t>
            </w:r>
          </w:p>
          <w:p w:rsidR="00B84BC2" w:rsidRDefault="00B84BC2" w:rsidP="001351A2">
            <w:pPr>
              <w:rPr>
                <w:sz w:val="20"/>
                <w:szCs w:val="20"/>
              </w:rPr>
            </w:pPr>
          </w:p>
          <w:p w:rsidR="00B84BC2" w:rsidRDefault="00B84BC2" w:rsidP="001351A2">
            <w:pPr>
              <w:rPr>
                <w:sz w:val="20"/>
                <w:szCs w:val="20"/>
              </w:rPr>
            </w:pPr>
            <w:r>
              <w:rPr>
                <w:sz w:val="20"/>
                <w:szCs w:val="20"/>
              </w:rPr>
              <w:t>Mimořádné události, chemické havárie</w:t>
            </w:r>
          </w:p>
          <w:p w:rsidR="00B84BC2" w:rsidRDefault="00B84BC2" w:rsidP="001351A2">
            <w:pPr>
              <w:rPr>
                <w:sz w:val="20"/>
                <w:szCs w:val="20"/>
              </w:rPr>
            </w:pPr>
          </w:p>
          <w:p w:rsidR="00B84BC2" w:rsidRDefault="00B84BC2" w:rsidP="001351A2">
            <w:pPr>
              <w:rPr>
                <w:sz w:val="20"/>
                <w:szCs w:val="20"/>
              </w:rPr>
            </w:pPr>
            <w:r>
              <w:rPr>
                <w:sz w:val="20"/>
                <w:szCs w:val="20"/>
              </w:rPr>
              <w:t>Přírodní sféra, oceány</w:t>
            </w:r>
          </w:p>
          <w:p w:rsidR="00B84BC2" w:rsidRDefault="00B84BC2" w:rsidP="001351A2">
            <w:pPr>
              <w:rPr>
                <w:sz w:val="20"/>
                <w:szCs w:val="20"/>
              </w:rPr>
            </w:pPr>
          </w:p>
          <w:p w:rsidR="00B84BC2" w:rsidRDefault="00B84BC2" w:rsidP="001351A2">
            <w:pPr>
              <w:rPr>
                <w:sz w:val="20"/>
                <w:szCs w:val="20"/>
              </w:rPr>
            </w:pPr>
          </w:p>
          <w:p w:rsidR="00B84BC2" w:rsidRDefault="00B84BC2" w:rsidP="001351A2">
            <w:pPr>
              <w:rPr>
                <w:sz w:val="20"/>
                <w:szCs w:val="20"/>
              </w:rPr>
            </w:pPr>
            <w:r>
              <w:rPr>
                <w:sz w:val="20"/>
                <w:szCs w:val="20"/>
              </w:rPr>
              <w:t>Internet – nevhodné působení, pirátství</w:t>
            </w:r>
          </w:p>
          <w:p w:rsidR="00B84BC2" w:rsidRDefault="00B84BC2" w:rsidP="001351A2">
            <w:pPr>
              <w:rPr>
                <w:sz w:val="20"/>
                <w:szCs w:val="20"/>
              </w:rPr>
            </w:pPr>
            <w:r>
              <w:rPr>
                <w:sz w:val="20"/>
                <w:szCs w:val="20"/>
              </w:rPr>
              <w:t>Astronomie – planety, hvězdy, galaxie</w:t>
            </w:r>
          </w:p>
          <w:p w:rsidR="00B84BC2" w:rsidRDefault="00B84BC2" w:rsidP="001351A2">
            <w:pPr>
              <w:rPr>
                <w:sz w:val="20"/>
                <w:szCs w:val="20"/>
              </w:rPr>
            </w:pPr>
          </w:p>
          <w:p w:rsidR="00B84BC2" w:rsidRDefault="00B84BC2" w:rsidP="001351A2">
            <w:pPr>
              <w:rPr>
                <w:sz w:val="20"/>
                <w:szCs w:val="20"/>
              </w:rPr>
            </w:pPr>
            <w:r>
              <w:rPr>
                <w:sz w:val="20"/>
                <w:szCs w:val="20"/>
              </w:rPr>
              <w:t>Praktické činnosti</w:t>
            </w:r>
          </w:p>
          <w:p w:rsidR="00B84BC2" w:rsidRDefault="00B84BC2" w:rsidP="001351A2">
            <w:pPr>
              <w:rPr>
                <w:sz w:val="20"/>
                <w:szCs w:val="20"/>
              </w:rPr>
            </w:pPr>
          </w:p>
          <w:p w:rsidR="00B84BC2" w:rsidRDefault="00B84BC2" w:rsidP="001351A2">
            <w:pPr>
              <w:rPr>
                <w:sz w:val="20"/>
                <w:szCs w:val="20"/>
              </w:rPr>
            </w:pPr>
            <w:r>
              <w:rPr>
                <w:sz w:val="20"/>
                <w:szCs w:val="20"/>
              </w:rPr>
              <w:t>Ilustrátoři, zpěváci, herci a ostatní umělci</w:t>
            </w:r>
          </w:p>
          <w:p w:rsidR="00B84BC2" w:rsidRDefault="00B84BC2" w:rsidP="001351A2">
            <w:pPr>
              <w:rPr>
                <w:sz w:val="20"/>
                <w:szCs w:val="20"/>
              </w:rPr>
            </w:pPr>
          </w:p>
          <w:p w:rsidR="00B84BC2" w:rsidRDefault="00B84BC2" w:rsidP="001351A2">
            <w:pPr>
              <w:rPr>
                <w:sz w:val="20"/>
                <w:szCs w:val="20"/>
              </w:rPr>
            </w:pPr>
          </w:p>
          <w:p w:rsidR="00B84BC2" w:rsidRDefault="00B84BC2" w:rsidP="001351A2">
            <w:pPr>
              <w:rPr>
                <w:sz w:val="20"/>
                <w:szCs w:val="20"/>
              </w:rPr>
            </w:pPr>
          </w:p>
          <w:p w:rsidR="00B84BC2" w:rsidRDefault="00B84BC2" w:rsidP="001351A2">
            <w:pPr>
              <w:rPr>
                <w:sz w:val="20"/>
                <w:szCs w:val="20"/>
              </w:rPr>
            </w:pPr>
          </w:p>
          <w:p w:rsidR="00B84BC2" w:rsidRDefault="00B84BC2" w:rsidP="001351A2">
            <w:pPr>
              <w:rPr>
                <w:sz w:val="20"/>
                <w:szCs w:val="20"/>
              </w:rPr>
            </w:pPr>
          </w:p>
          <w:p w:rsidR="00B84BC2" w:rsidRDefault="00B84BC2" w:rsidP="001351A2">
            <w:pPr>
              <w:rPr>
                <w:sz w:val="20"/>
                <w:szCs w:val="20"/>
              </w:rPr>
            </w:pPr>
          </w:p>
          <w:p w:rsidR="00B84BC2" w:rsidRDefault="00B84BC2" w:rsidP="001351A2">
            <w:pPr>
              <w:rPr>
                <w:sz w:val="20"/>
                <w:szCs w:val="20"/>
              </w:rPr>
            </w:pPr>
          </w:p>
          <w:p w:rsidR="00B84BC2" w:rsidRDefault="00B84BC2" w:rsidP="001351A2">
            <w:pPr>
              <w:rPr>
                <w:sz w:val="20"/>
                <w:szCs w:val="20"/>
              </w:rPr>
            </w:pPr>
            <w:r>
              <w:rPr>
                <w:sz w:val="20"/>
                <w:szCs w:val="20"/>
              </w:rPr>
              <w:t>Média, reklama, pozitivní vzory</w:t>
            </w:r>
          </w:p>
          <w:p w:rsidR="00B84BC2" w:rsidRDefault="00B84BC2" w:rsidP="001351A2">
            <w:pPr>
              <w:rPr>
                <w:sz w:val="20"/>
                <w:szCs w:val="20"/>
              </w:rPr>
            </w:pPr>
          </w:p>
          <w:p w:rsidR="00B84BC2" w:rsidRDefault="00B84BC2" w:rsidP="001351A2">
            <w:pPr>
              <w:rPr>
                <w:sz w:val="20"/>
                <w:szCs w:val="20"/>
              </w:rPr>
            </w:pPr>
          </w:p>
          <w:p w:rsidR="00B84BC2" w:rsidRDefault="00B84BC2" w:rsidP="001351A2">
            <w:pPr>
              <w:rPr>
                <w:sz w:val="20"/>
                <w:szCs w:val="20"/>
              </w:rPr>
            </w:pPr>
          </w:p>
        </w:tc>
        <w:tc>
          <w:tcPr>
            <w:tcW w:w="1209" w:type="pct"/>
            <w:tcBorders>
              <w:top w:val="single" w:sz="4" w:space="0" w:color="auto"/>
              <w:left w:val="single" w:sz="4" w:space="0" w:color="auto"/>
              <w:bottom w:val="single" w:sz="4" w:space="0" w:color="auto"/>
              <w:right w:val="single" w:sz="4" w:space="0" w:color="auto"/>
            </w:tcBorders>
            <w:noWrap/>
          </w:tcPr>
          <w:p w:rsidR="00B84BC2" w:rsidRDefault="00B84BC2" w:rsidP="001351A2">
            <w:pPr>
              <w:rPr>
                <w:sz w:val="20"/>
                <w:szCs w:val="20"/>
              </w:rPr>
            </w:pPr>
          </w:p>
        </w:tc>
        <w:tc>
          <w:tcPr>
            <w:tcW w:w="457" w:type="pct"/>
            <w:tcBorders>
              <w:top w:val="single" w:sz="4" w:space="0" w:color="auto"/>
              <w:left w:val="single" w:sz="4" w:space="0" w:color="auto"/>
              <w:bottom w:val="single" w:sz="4" w:space="0" w:color="auto"/>
              <w:right w:val="single" w:sz="4" w:space="0" w:color="auto"/>
            </w:tcBorders>
            <w:noWrap/>
            <w:vAlign w:val="bottom"/>
          </w:tcPr>
          <w:p w:rsidR="00B84BC2" w:rsidRDefault="00B84BC2" w:rsidP="001351A2">
            <w:pPr>
              <w:rPr>
                <w:sz w:val="20"/>
                <w:szCs w:val="20"/>
              </w:rPr>
            </w:pPr>
            <w:r>
              <w:rPr>
                <w:sz w:val="20"/>
                <w:szCs w:val="20"/>
              </w:rPr>
              <w:t> </w:t>
            </w:r>
          </w:p>
        </w:tc>
      </w:tr>
      <w:tr w:rsidR="00F44B7E" w:rsidTr="001351A2">
        <w:trPr>
          <w:trHeight w:val="227"/>
        </w:trPr>
        <w:tc>
          <w:tcPr>
            <w:tcW w:w="216" w:type="pct"/>
            <w:tcBorders>
              <w:top w:val="single" w:sz="4" w:space="0" w:color="auto"/>
              <w:left w:val="single" w:sz="4" w:space="0" w:color="auto"/>
              <w:bottom w:val="single" w:sz="4" w:space="0" w:color="auto"/>
              <w:right w:val="single" w:sz="4" w:space="0" w:color="auto"/>
            </w:tcBorders>
            <w:noWrap/>
          </w:tcPr>
          <w:p w:rsidR="00F44B7E" w:rsidRDefault="00F44B7E" w:rsidP="00F974E3">
            <w:pPr>
              <w:rPr>
                <w:sz w:val="20"/>
                <w:szCs w:val="20"/>
              </w:rPr>
            </w:pPr>
            <w:r>
              <w:rPr>
                <w:sz w:val="20"/>
                <w:szCs w:val="20"/>
              </w:rPr>
              <w:t>6,7</w:t>
            </w:r>
          </w:p>
        </w:tc>
        <w:tc>
          <w:tcPr>
            <w:tcW w:w="1527" w:type="pct"/>
            <w:tcBorders>
              <w:top w:val="single" w:sz="4" w:space="0" w:color="auto"/>
              <w:left w:val="single" w:sz="4" w:space="0" w:color="auto"/>
              <w:bottom w:val="single" w:sz="4" w:space="0" w:color="auto"/>
              <w:right w:val="single" w:sz="4" w:space="0" w:color="auto"/>
            </w:tcBorders>
            <w:noWrap/>
          </w:tcPr>
          <w:p w:rsidR="00F44B7E" w:rsidRDefault="00F44B7E" w:rsidP="00F974E3">
            <w:pPr>
              <w:rPr>
                <w:sz w:val="20"/>
                <w:szCs w:val="20"/>
              </w:rPr>
            </w:pPr>
            <w:r>
              <w:rPr>
                <w:sz w:val="20"/>
                <w:szCs w:val="20"/>
              </w:rPr>
              <w:t>Všechny předměty – vnímá obtížné sociální situace dětí, lidí v rozvojových zemích</w:t>
            </w:r>
          </w:p>
          <w:p w:rsidR="00F44B7E" w:rsidRDefault="00F44B7E" w:rsidP="00F974E3">
            <w:pPr>
              <w:rPr>
                <w:sz w:val="20"/>
                <w:szCs w:val="20"/>
              </w:rPr>
            </w:pPr>
            <w:r>
              <w:rPr>
                <w:sz w:val="20"/>
                <w:szCs w:val="20"/>
              </w:rPr>
              <w:t>Přispívá svými nápady a konkrétním praktickým přičiněním k získání finančních prostředků pro Adopci na dálku</w:t>
            </w:r>
          </w:p>
          <w:p w:rsidR="00F44B7E" w:rsidRDefault="00F44B7E" w:rsidP="00F974E3">
            <w:pPr>
              <w:rPr>
                <w:sz w:val="20"/>
                <w:szCs w:val="20"/>
              </w:rPr>
            </w:pPr>
            <w:r>
              <w:rPr>
                <w:sz w:val="20"/>
                <w:szCs w:val="20"/>
              </w:rPr>
              <w:t>Zmapuje možnosti, co může udělat pro druhé</w:t>
            </w:r>
          </w:p>
          <w:p w:rsidR="00F44B7E" w:rsidRDefault="00F44B7E" w:rsidP="00F974E3">
            <w:pPr>
              <w:rPr>
                <w:sz w:val="20"/>
                <w:szCs w:val="20"/>
              </w:rPr>
            </w:pPr>
            <w:r>
              <w:rPr>
                <w:sz w:val="20"/>
                <w:szCs w:val="20"/>
              </w:rPr>
              <w:t>Shromáždí informace o společenských organizacích a iniciativách zabývajících se pomocí druhým</w:t>
            </w:r>
          </w:p>
          <w:p w:rsidR="00F44B7E" w:rsidRDefault="00F44B7E" w:rsidP="00F974E3">
            <w:pPr>
              <w:rPr>
                <w:sz w:val="20"/>
                <w:szCs w:val="20"/>
              </w:rPr>
            </w:pPr>
            <w:r>
              <w:rPr>
                <w:sz w:val="20"/>
                <w:szCs w:val="20"/>
              </w:rPr>
              <w:t>Dokáže vytvořit skupinu a efektivně spolupracovat</w:t>
            </w:r>
          </w:p>
        </w:tc>
        <w:tc>
          <w:tcPr>
            <w:tcW w:w="1591" w:type="pct"/>
            <w:tcBorders>
              <w:top w:val="single" w:sz="4" w:space="0" w:color="auto"/>
              <w:left w:val="single" w:sz="4" w:space="0" w:color="auto"/>
              <w:bottom w:val="single" w:sz="4" w:space="0" w:color="auto"/>
              <w:right w:val="single" w:sz="4" w:space="0" w:color="auto"/>
            </w:tcBorders>
            <w:noWrap/>
          </w:tcPr>
          <w:p w:rsidR="00F44B7E" w:rsidRDefault="00F44B7E" w:rsidP="00F974E3">
            <w:pPr>
              <w:rPr>
                <w:sz w:val="20"/>
                <w:szCs w:val="20"/>
              </w:rPr>
            </w:pPr>
            <w:r>
              <w:rPr>
                <w:sz w:val="20"/>
                <w:szCs w:val="20"/>
              </w:rPr>
              <w:t>Rozvojové země – Keňa</w:t>
            </w:r>
          </w:p>
          <w:p w:rsidR="00F44B7E" w:rsidRDefault="00F44B7E" w:rsidP="00F974E3">
            <w:pPr>
              <w:rPr>
                <w:sz w:val="20"/>
                <w:szCs w:val="20"/>
              </w:rPr>
            </w:pPr>
            <w:r>
              <w:rPr>
                <w:sz w:val="20"/>
                <w:szCs w:val="20"/>
              </w:rPr>
              <w:t>Kolonializmus, modernizace</w:t>
            </w:r>
          </w:p>
          <w:p w:rsidR="00F44B7E" w:rsidRDefault="00F44B7E" w:rsidP="00F974E3">
            <w:pPr>
              <w:rPr>
                <w:sz w:val="20"/>
                <w:szCs w:val="20"/>
              </w:rPr>
            </w:pPr>
            <w:r>
              <w:rPr>
                <w:sz w:val="20"/>
                <w:szCs w:val="20"/>
              </w:rPr>
              <w:t>Zvířata v ZOO – jeřáb popelavý</w:t>
            </w:r>
          </w:p>
          <w:p w:rsidR="00F44B7E" w:rsidRDefault="00F44B7E" w:rsidP="00F974E3">
            <w:pPr>
              <w:rPr>
                <w:sz w:val="20"/>
                <w:szCs w:val="20"/>
              </w:rPr>
            </w:pPr>
            <w:r>
              <w:rPr>
                <w:sz w:val="20"/>
                <w:szCs w:val="20"/>
              </w:rPr>
              <w:t>Pomoc, ochota, spolupráce</w:t>
            </w:r>
          </w:p>
          <w:p w:rsidR="00F44B7E" w:rsidRDefault="00F44B7E" w:rsidP="00F974E3">
            <w:pPr>
              <w:rPr>
                <w:sz w:val="20"/>
                <w:szCs w:val="20"/>
              </w:rPr>
            </w:pPr>
            <w:r>
              <w:rPr>
                <w:sz w:val="20"/>
                <w:szCs w:val="20"/>
              </w:rPr>
              <w:t>Pracovní postupy nejrůznějších výrobků</w:t>
            </w:r>
          </w:p>
          <w:p w:rsidR="00F44B7E" w:rsidRDefault="00F44B7E" w:rsidP="00F974E3">
            <w:pPr>
              <w:rPr>
                <w:sz w:val="20"/>
                <w:szCs w:val="20"/>
              </w:rPr>
            </w:pPr>
            <w:r>
              <w:rPr>
                <w:sz w:val="20"/>
                <w:szCs w:val="20"/>
              </w:rPr>
              <w:t>Příprava pokrmů</w:t>
            </w:r>
          </w:p>
          <w:p w:rsidR="00F44B7E" w:rsidRDefault="00F44B7E" w:rsidP="00F974E3">
            <w:pPr>
              <w:rPr>
                <w:sz w:val="20"/>
                <w:szCs w:val="20"/>
              </w:rPr>
            </w:pPr>
            <w:r>
              <w:rPr>
                <w:sz w:val="20"/>
                <w:szCs w:val="20"/>
              </w:rPr>
              <w:t>Školní časopisy</w:t>
            </w:r>
          </w:p>
          <w:p w:rsidR="00F44B7E" w:rsidRDefault="00F44B7E" w:rsidP="00F974E3">
            <w:pPr>
              <w:rPr>
                <w:sz w:val="20"/>
                <w:szCs w:val="20"/>
              </w:rPr>
            </w:pPr>
            <w:r>
              <w:rPr>
                <w:sz w:val="20"/>
                <w:szCs w:val="20"/>
              </w:rPr>
              <w:t>Finance</w:t>
            </w:r>
          </w:p>
          <w:p w:rsidR="00F44B7E" w:rsidRDefault="00F44B7E" w:rsidP="00F974E3">
            <w:pPr>
              <w:rPr>
                <w:sz w:val="20"/>
                <w:szCs w:val="20"/>
              </w:rPr>
            </w:pPr>
            <w:r>
              <w:rPr>
                <w:sz w:val="20"/>
                <w:szCs w:val="20"/>
              </w:rPr>
              <w:t>Marketing – propagace</w:t>
            </w:r>
          </w:p>
        </w:tc>
        <w:tc>
          <w:tcPr>
            <w:tcW w:w="1209" w:type="pct"/>
            <w:tcBorders>
              <w:top w:val="single" w:sz="4" w:space="0" w:color="auto"/>
              <w:left w:val="single" w:sz="4" w:space="0" w:color="auto"/>
              <w:bottom w:val="single" w:sz="4" w:space="0" w:color="auto"/>
              <w:right w:val="single" w:sz="4" w:space="0" w:color="auto"/>
            </w:tcBorders>
            <w:noWrap/>
          </w:tcPr>
          <w:p w:rsidR="00F44B7E" w:rsidRDefault="00F44B7E" w:rsidP="001351A2">
            <w:pPr>
              <w:rPr>
                <w:sz w:val="20"/>
                <w:szCs w:val="20"/>
              </w:rPr>
            </w:pPr>
          </w:p>
        </w:tc>
        <w:tc>
          <w:tcPr>
            <w:tcW w:w="457" w:type="pct"/>
            <w:tcBorders>
              <w:top w:val="single" w:sz="4" w:space="0" w:color="auto"/>
              <w:left w:val="single" w:sz="4" w:space="0" w:color="auto"/>
              <w:bottom w:val="single" w:sz="4" w:space="0" w:color="auto"/>
              <w:right w:val="single" w:sz="4" w:space="0" w:color="auto"/>
            </w:tcBorders>
            <w:noWrap/>
            <w:vAlign w:val="bottom"/>
          </w:tcPr>
          <w:p w:rsidR="00F44B7E" w:rsidRDefault="00F44B7E" w:rsidP="001351A2">
            <w:pPr>
              <w:rPr>
                <w:sz w:val="20"/>
                <w:szCs w:val="20"/>
              </w:rPr>
            </w:pPr>
          </w:p>
        </w:tc>
      </w:tr>
      <w:tr w:rsidR="00F44B7E" w:rsidTr="00F974E3">
        <w:trPr>
          <w:trHeight w:val="227"/>
        </w:trPr>
        <w:tc>
          <w:tcPr>
            <w:tcW w:w="216" w:type="pct"/>
            <w:tcBorders>
              <w:top w:val="single" w:sz="4" w:space="0" w:color="auto"/>
              <w:left w:val="single" w:sz="4" w:space="0" w:color="auto"/>
              <w:bottom w:val="single" w:sz="4" w:space="0" w:color="auto"/>
              <w:right w:val="single" w:sz="4" w:space="0" w:color="auto"/>
            </w:tcBorders>
            <w:noWrap/>
            <w:vAlign w:val="center"/>
          </w:tcPr>
          <w:p w:rsidR="00F44B7E" w:rsidRDefault="00F44B7E" w:rsidP="00F974E3">
            <w:pPr>
              <w:jc w:val="center"/>
              <w:rPr>
                <w:b/>
                <w:sz w:val="20"/>
                <w:szCs w:val="20"/>
              </w:rPr>
            </w:pPr>
            <w:r>
              <w:rPr>
                <w:b/>
                <w:sz w:val="20"/>
                <w:szCs w:val="20"/>
              </w:rPr>
              <w:lastRenderedPageBreak/>
              <w:t>RVP</w:t>
            </w:r>
          </w:p>
        </w:tc>
        <w:tc>
          <w:tcPr>
            <w:tcW w:w="1527" w:type="pct"/>
            <w:tcBorders>
              <w:top w:val="single" w:sz="4" w:space="0" w:color="auto"/>
              <w:left w:val="single" w:sz="4" w:space="0" w:color="auto"/>
              <w:bottom w:val="single" w:sz="4" w:space="0" w:color="auto"/>
              <w:right w:val="single" w:sz="4" w:space="0" w:color="auto"/>
            </w:tcBorders>
            <w:noWrap/>
            <w:vAlign w:val="center"/>
          </w:tcPr>
          <w:p w:rsidR="00F44B7E" w:rsidRDefault="00F44B7E" w:rsidP="00F974E3">
            <w:pPr>
              <w:jc w:val="center"/>
              <w:rPr>
                <w:b/>
                <w:bCs/>
                <w:sz w:val="20"/>
                <w:szCs w:val="20"/>
              </w:rPr>
            </w:pPr>
            <w:r>
              <w:rPr>
                <w:b/>
                <w:bCs/>
                <w:sz w:val="20"/>
                <w:szCs w:val="20"/>
              </w:rPr>
              <w:t>Školní výstup</w:t>
            </w:r>
          </w:p>
        </w:tc>
        <w:tc>
          <w:tcPr>
            <w:tcW w:w="1591" w:type="pct"/>
            <w:tcBorders>
              <w:top w:val="single" w:sz="4" w:space="0" w:color="auto"/>
              <w:left w:val="single" w:sz="4" w:space="0" w:color="auto"/>
              <w:bottom w:val="single" w:sz="4" w:space="0" w:color="auto"/>
              <w:right w:val="single" w:sz="4" w:space="0" w:color="auto"/>
            </w:tcBorders>
            <w:noWrap/>
            <w:vAlign w:val="center"/>
          </w:tcPr>
          <w:p w:rsidR="00F44B7E" w:rsidRDefault="00F44B7E" w:rsidP="00F974E3">
            <w:pPr>
              <w:jc w:val="center"/>
              <w:rPr>
                <w:b/>
                <w:bCs/>
                <w:sz w:val="20"/>
                <w:szCs w:val="20"/>
              </w:rPr>
            </w:pPr>
            <w:r>
              <w:rPr>
                <w:b/>
                <w:bCs/>
                <w:sz w:val="20"/>
                <w:szCs w:val="20"/>
              </w:rPr>
              <w:t>Učivo</w:t>
            </w:r>
          </w:p>
        </w:tc>
        <w:tc>
          <w:tcPr>
            <w:tcW w:w="1209" w:type="pct"/>
            <w:tcBorders>
              <w:top w:val="single" w:sz="4" w:space="0" w:color="auto"/>
              <w:left w:val="single" w:sz="4" w:space="0" w:color="auto"/>
              <w:bottom w:val="single" w:sz="4" w:space="0" w:color="auto"/>
              <w:right w:val="single" w:sz="4" w:space="0" w:color="auto"/>
            </w:tcBorders>
            <w:noWrap/>
            <w:vAlign w:val="center"/>
          </w:tcPr>
          <w:p w:rsidR="00F44B7E" w:rsidRDefault="00F44B7E" w:rsidP="00F974E3">
            <w:pPr>
              <w:jc w:val="center"/>
              <w:rPr>
                <w:b/>
                <w:bCs/>
                <w:sz w:val="20"/>
                <w:szCs w:val="20"/>
              </w:rPr>
            </w:pPr>
            <w:r>
              <w:rPr>
                <w:b/>
                <w:bCs/>
                <w:sz w:val="20"/>
                <w:szCs w:val="20"/>
              </w:rPr>
              <w:t>Mezipředmětové vztahy, průřezová témata, projekty</w:t>
            </w:r>
          </w:p>
        </w:tc>
        <w:tc>
          <w:tcPr>
            <w:tcW w:w="457" w:type="pct"/>
            <w:tcBorders>
              <w:top w:val="single" w:sz="4" w:space="0" w:color="auto"/>
              <w:left w:val="single" w:sz="4" w:space="0" w:color="auto"/>
              <w:bottom w:val="single" w:sz="4" w:space="0" w:color="auto"/>
              <w:right w:val="single" w:sz="4" w:space="0" w:color="auto"/>
            </w:tcBorders>
            <w:noWrap/>
            <w:vAlign w:val="center"/>
          </w:tcPr>
          <w:p w:rsidR="00F44B7E" w:rsidRDefault="00F44B7E" w:rsidP="00F974E3">
            <w:pPr>
              <w:jc w:val="center"/>
              <w:rPr>
                <w:b/>
                <w:bCs/>
                <w:sz w:val="20"/>
                <w:szCs w:val="20"/>
              </w:rPr>
            </w:pPr>
            <w:r>
              <w:rPr>
                <w:b/>
                <w:bCs/>
                <w:sz w:val="20"/>
                <w:szCs w:val="20"/>
              </w:rPr>
              <w:t>Poznámky</w:t>
            </w:r>
          </w:p>
        </w:tc>
      </w:tr>
      <w:tr w:rsidR="00B84BC2" w:rsidTr="001351A2">
        <w:trPr>
          <w:trHeight w:val="227"/>
        </w:trPr>
        <w:tc>
          <w:tcPr>
            <w:tcW w:w="216" w:type="pct"/>
            <w:tcBorders>
              <w:top w:val="single" w:sz="4" w:space="0" w:color="auto"/>
              <w:left w:val="single" w:sz="4" w:space="0" w:color="auto"/>
              <w:bottom w:val="single" w:sz="4" w:space="0" w:color="auto"/>
              <w:right w:val="single" w:sz="4" w:space="0" w:color="auto"/>
            </w:tcBorders>
            <w:noWrap/>
          </w:tcPr>
          <w:p w:rsidR="00B84BC2" w:rsidRDefault="00B84BC2" w:rsidP="001351A2">
            <w:pPr>
              <w:rPr>
                <w:sz w:val="20"/>
                <w:szCs w:val="20"/>
              </w:rPr>
            </w:pPr>
            <w:r>
              <w:rPr>
                <w:sz w:val="20"/>
                <w:szCs w:val="20"/>
              </w:rPr>
              <w:t>6,7</w:t>
            </w:r>
          </w:p>
        </w:tc>
        <w:tc>
          <w:tcPr>
            <w:tcW w:w="1527" w:type="pct"/>
            <w:tcBorders>
              <w:top w:val="single" w:sz="4" w:space="0" w:color="auto"/>
              <w:left w:val="single" w:sz="4" w:space="0" w:color="auto"/>
              <w:bottom w:val="single" w:sz="4" w:space="0" w:color="auto"/>
              <w:right w:val="single" w:sz="4" w:space="0" w:color="auto"/>
            </w:tcBorders>
            <w:noWrap/>
          </w:tcPr>
          <w:p w:rsidR="00B84BC2" w:rsidRDefault="00B84BC2" w:rsidP="001351A2">
            <w:pPr>
              <w:rPr>
                <w:sz w:val="20"/>
                <w:szCs w:val="20"/>
              </w:rPr>
            </w:pPr>
            <w:r>
              <w:rPr>
                <w:sz w:val="20"/>
                <w:szCs w:val="20"/>
              </w:rPr>
              <w:t>v různých pracovních skupinách</w:t>
            </w:r>
          </w:p>
          <w:p w:rsidR="00B84BC2" w:rsidRDefault="00B84BC2" w:rsidP="001351A2">
            <w:pPr>
              <w:rPr>
                <w:sz w:val="20"/>
                <w:szCs w:val="20"/>
              </w:rPr>
            </w:pPr>
            <w:r>
              <w:rPr>
                <w:sz w:val="20"/>
                <w:szCs w:val="20"/>
              </w:rPr>
              <w:t>uplatňuje tvořivost při společném plnění úkolů</w:t>
            </w:r>
          </w:p>
          <w:p w:rsidR="00B84BC2" w:rsidRDefault="00B84BC2" w:rsidP="001351A2">
            <w:pPr>
              <w:rPr>
                <w:sz w:val="20"/>
                <w:szCs w:val="20"/>
              </w:rPr>
            </w:pPr>
            <w:r>
              <w:rPr>
                <w:sz w:val="20"/>
                <w:szCs w:val="20"/>
              </w:rPr>
              <w:t>nabídne pomoc</w:t>
            </w:r>
          </w:p>
          <w:p w:rsidR="00B84BC2" w:rsidRDefault="00B84BC2" w:rsidP="001351A2">
            <w:pPr>
              <w:rPr>
                <w:sz w:val="20"/>
                <w:szCs w:val="20"/>
              </w:rPr>
            </w:pPr>
            <w:r>
              <w:rPr>
                <w:sz w:val="20"/>
                <w:szCs w:val="20"/>
              </w:rPr>
              <w:t>rozvíjí ochotu, schopnost spolupracovat</w:t>
            </w:r>
          </w:p>
          <w:p w:rsidR="00B84BC2" w:rsidRDefault="00B84BC2" w:rsidP="001351A2">
            <w:pPr>
              <w:rPr>
                <w:sz w:val="20"/>
                <w:szCs w:val="20"/>
              </w:rPr>
            </w:pPr>
            <w:r>
              <w:rPr>
                <w:sz w:val="20"/>
                <w:szCs w:val="20"/>
              </w:rPr>
              <w:t>rozvíjí porozumění k etnickým skupinám a národnostním menšinám</w:t>
            </w:r>
          </w:p>
        </w:tc>
        <w:tc>
          <w:tcPr>
            <w:tcW w:w="1591" w:type="pct"/>
            <w:tcBorders>
              <w:top w:val="single" w:sz="4" w:space="0" w:color="auto"/>
              <w:left w:val="single" w:sz="4" w:space="0" w:color="auto"/>
              <w:bottom w:val="single" w:sz="4" w:space="0" w:color="auto"/>
              <w:right w:val="single" w:sz="4" w:space="0" w:color="auto"/>
            </w:tcBorders>
            <w:noWrap/>
          </w:tcPr>
          <w:p w:rsidR="00B84BC2" w:rsidRDefault="00B84BC2" w:rsidP="001351A2">
            <w:pPr>
              <w:rPr>
                <w:sz w:val="20"/>
                <w:szCs w:val="20"/>
              </w:rPr>
            </w:pPr>
            <w:r>
              <w:rPr>
                <w:sz w:val="20"/>
                <w:szCs w:val="20"/>
              </w:rPr>
              <w:t xml:space="preserve">                     prodej a koupě</w:t>
            </w:r>
          </w:p>
          <w:p w:rsidR="00B84BC2" w:rsidRDefault="00B84BC2" w:rsidP="001351A2">
            <w:pPr>
              <w:rPr>
                <w:sz w:val="20"/>
                <w:szCs w:val="20"/>
              </w:rPr>
            </w:pPr>
            <w:r>
              <w:rPr>
                <w:sz w:val="20"/>
                <w:szCs w:val="20"/>
              </w:rPr>
              <w:t xml:space="preserve">                     prezentace</w:t>
            </w:r>
          </w:p>
          <w:p w:rsidR="00B84BC2" w:rsidRDefault="00B84BC2" w:rsidP="001351A2">
            <w:pPr>
              <w:rPr>
                <w:sz w:val="20"/>
                <w:szCs w:val="20"/>
              </w:rPr>
            </w:pPr>
            <w:r>
              <w:rPr>
                <w:sz w:val="20"/>
                <w:szCs w:val="20"/>
              </w:rPr>
              <w:t>Dávání, dělení se, přátelství</w:t>
            </w:r>
          </w:p>
          <w:p w:rsidR="00B84BC2" w:rsidRDefault="00B84BC2" w:rsidP="001351A2">
            <w:pPr>
              <w:rPr>
                <w:sz w:val="20"/>
                <w:szCs w:val="20"/>
              </w:rPr>
            </w:pPr>
            <w:r>
              <w:rPr>
                <w:sz w:val="20"/>
                <w:szCs w:val="20"/>
              </w:rPr>
              <w:t>Spolupráce, empatie</w:t>
            </w:r>
          </w:p>
          <w:p w:rsidR="00B84BC2" w:rsidRDefault="00B84BC2" w:rsidP="001351A2">
            <w:pPr>
              <w:rPr>
                <w:sz w:val="20"/>
                <w:szCs w:val="20"/>
              </w:rPr>
            </w:pPr>
            <w:r>
              <w:rPr>
                <w:sz w:val="20"/>
                <w:szCs w:val="20"/>
              </w:rPr>
              <w:t>Etnické skupiny, národnostní menšiny</w:t>
            </w:r>
          </w:p>
        </w:tc>
        <w:tc>
          <w:tcPr>
            <w:tcW w:w="1209" w:type="pct"/>
            <w:tcBorders>
              <w:top w:val="single" w:sz="4" w:space="0" w:color="auto"/>
              <w:left w:val="single" w:sz="4" w:space="0" w:color="auto"/>
              <w:bottom w:val="single" w:sz="4" w:space="0" w:color="auto"/>
              <w:right w:val="single" w:sz="4" w:space="0" w:color="auto"/>
            </w:tcBorders>
            <w:noWrap/>
          </w:tcPr>
          <w:p w:rsidR="00B84BC2" w:rsidRDefault="00B84BC2" w:rsidP="001351A2">
            <w:pPr>
              <w:rPr>
                <w:sz w:val="20"/>
                <w:szCs w:val="20"/>
              </w:rPr>
            </w:pPr>
          </w:p>
          <w:p w:rsidR="00B84BC2" w:rsidRDefault="00B84BC2" w:rsidP="001351A2">
            <w:pPr>
              <w:rPr>
                <w:sz w:val="20"/>
                <w:szCs w:val="20"/>
              </w:rPr>
            </w:pPr>
          </w:p>
        </w:tc>
        <w:tc>
          <w:tcPr>
            <w:tcW w:w="457" w:type="pct"/>
            <w:tcBorders>
              <w:top w:val="single" w:sz="4" w:space="0" w:color="auto"/>
              <w:left w:val="single" w:sz="4" w:space="0" w:color="auto"/>
              <w:bottom w:val="single" w:sz="4" w:space="0" w:color="auto"/>
              <w:right w:val="single" w:sz="4" w:space="0" w:color="auto"/>
            </w:tcBorders>
            <w:noWrap/>
            <w:vAlign w:val="bottom"/>
          </w:tcPr>
          <w:p w:rsidR="00B84BC2" w:rsidRDefault="00B84BC2" w:rsidP="001351A2">
            <w:pPr>
              <w:rPr>
                <w:sz w:val="20"/>
                <w:szCs w:val="20"/>
              </w:rPr>
            </w:pPr>
            <w:r>
              <w:rPr>
                <w:sz w:val="20"/>
                <w:szCs w:val="20"/>
              </w:rPr>
              <w:t> </w:t>
            </w:r>
          </w:p>
        </w:tc>
      </w:tr>
      <w:tr w:rsidR="00B84BC2" w:rsidTr="001351A2">
        <w:trPr>
          <w:trHeight w:val="227"/>
        </w:trPr>
        <w:tc>
          <w:tcPr>
            <w:tcW w:w="216" w:type="pct"/>
            <w:tcBorders>
              <w:top w:val="single" w:sz="4" w:space="0" w:color="auto"/>
              <w:left w:val="single" w:sz="4" w:space="0" w:color="auto"/>
              <w:bottom w:val="single" w:sz="4" w:space="0" w:color="auto"/>
              <w:right w:val="single" w:sz="4" w:space="0" w:color="auto"/>
            </w:tcBorders>
            <w:noWrap/>
          </w:tcPr>
          <w:p w:rsidR="00B84BC2" w:rsidRDefault="00B84BC2" w:rsidP="001351A2">
            <w:pPr>
              <w:rPr>
                <w:sz w:val="20"/>
                <w:szCs w:val="20"/>
              </w:rPr>
            </w:pPr>
            <w:r>
              <w:rPr>
                <w:sz w:val="20"/>
                <w:szCs w:val="20"/>
              </w:rPr>
              <w:t>8</w:t>
            </w:r>
          </w:p>
        </w:tc>
        <w:tc>
          <w:tcPr>
            <w:tcW w:w="1527" w:type="pct"/>
            <w:tcBorders>
              <w:top w:val="single" w:sz="4" w:space="0" w:color="auto"/>
              <w:left w:val="single" w:sz="4" w:space="0" w:color="auto"/>
              <w:bottom w:val="single" w:sz="4" w:space="0" w:color="auto"/>
              <w:right w:val="single" w:sz="4" w:space="0" w:color="auto"/>
            </w:tcBorders>
            <w:noWrap/>
          </w:tcPr>
          <w:p w:rsidR="00B84BC2" w:rsidRDefault="00B84BC2" w:rsidP="001351A2">
            <w:pPr>
              <w:rPr>
                <w:sz w:val="20"/>
                <w:szCs w:val="20"/>
              </w:rPr>
            </w:pPr>
            <w:r>
              <w:rPr>
                <w:sz w:val="20"/>
                <w:szCs w:val="20"/>
              </w:rPr>
              <w:t>Čj – rozpoznává dobro a zlo</w:t>
            </w:r>
          </w:p>
          <w:p w:rsidR="00B84BC2" w:rsidRDefault="00B84BC2" w:rsidP="001351A2">
            <w:pPr>
              <w:rPr>
                <w:sz w:val="20"/>
                <w:szCs w:val="20"/>
              </w:rPr>
            </w:pPr>
            <w:r>
              <w:rPr>
                <w:sz w:val="20"/>
                <w:szCs w:val="20"/>
              </w:rPr>
              <w:t>Zamýšlí se a hodnotí jednání postav</w:t>
            </w:r>
          </w:p>
          <w:p w:rsidR="00B84BC2" w:rsidRDefault="00B84BC2" w:rsidP="001351A2">
            <w:pPr>
              <w:rPr>
                <w:sz w:val="20"/>
                <w:szCs w:val="20"/>
              </w:rPr>
            </w:pPr>
          </w:p>
          <w:p w:rsidR="00B84BC2" w:rsidRDefault="00B84BC2" w:rsidP="001351A2">
            <w:pPr>
              <w:rPr>
                <w:sz w:val="20"/>
                <w:szCs w:val="20"/>
              </w:rPr>
            </w:pPr>
            <w:r>
              <w:rPr>
                <w:sz w:val="20"/>
                <w:szCs w:val="20"/>
              </w:rPr>
              <w:t>Cizí jazyk – zabýváme se problémem globalizace, dotýkáme se jednotlivých problémů společnosti</w:t>
            </w:r>
          </w:p>
          <w:p w:rsidR="00B84BC2" w:rsidRDefault="00B84BC2" w:rsidP="001351A2">
            <w:pPr>
              <w:rPr>
                <w:sz w:val="20"/>
                <w:szCs w:val="20"/>
              </w:rPr>
            </w:pPr>
            <w:r>
              <w:rPr>
                <w:sz w:val="20"/>
                <w:szCs w:val="20"/>
              </w:rPr>
              <w:t>D – kriticky hodnotí činy jedinců v dějinách</w:t>
            </w:r>
          </w:p>
          <w:p w:rsidR="00B84BC2" w:rsidRDefault="00B84BC2" w:rsidP="001351A2">
            <w:pPr>
              <w:rPr>
                <w:sz w:val="20"/>
                <w:szCs w:val="20"/>
              </w:rPr>
            </w:pPr>
          </w:p>
          <w:p w:rsidR="00B84BC2" w:rsidRDefault="00B84BC2" w:rsidP="001351A2">
            <w:pPr>
              <w:rPr>
                <w:sz w:val="20"/>
                <w:szCs w:val="20"/>
              </w:rPr>
            </w:pPr>
            <w:r>
              <w:rPr>
                <w:sz w:val="20"/>
                <w:szCs w:val="20"/>
              </w:rPr>
              <w:t>M – používá základní poznatky v různých životních situacích na konkrétních příkladech, porovnává je</w:t>
            </w:r>
          </w:p>
          <w:p w:rsidR="00B84BC2" w:rsidRDefault="00B84BC2" w:rsidP="001351A2">
            <w:pPr>
              <w:rPr>
                <w:sz w:val="20"/>
                <w:szCs w:val="20"/>
              </w:rPr>
            </w:pPr>
          </w:p>
          <w:p w:rsidR="00B84BC2" w:rsidRDefault="00B84BC2" w:rsidP="001351A2">
            <w:pPr>
              <w:rPr>
                <w:sz w:val="20"/>
                <w:szCs w:val="20"/>
              </w:rPr>
            </w:pPr>
            <w:r>
              <w:rPr>
                <w:sz w:val="20"/>
                <w:szCs w:val="20"/>
              </w:rPr>
              <w:t>Ch – uvádí příklady dopadu užívání vybraných chemických látek na životní prostředí a zdraví člověka a formuluje své postoje k této problematice</w:t>
            </w:r>
          </w:p>
          <w:p w:rsidR="00B84BC2" w:rsidRDefault="00B84BC2" w:rsidP="001351A2">
            <w:pPr>
              <w:rPr>
                <w:sz w:val="20"/>
                <w:szCs w:val="20"/>
              </w:rPr>
            </w:pPr>
          </w:p>
          <w:p w:rsidR="00B84BC2" w:rsidRDefault="00B84BC2" w:rsidP="001351A2">
            <w:pPr>
              <w:rPr>
                <w:sz w:val="20"/>
                <w:szCs w:val="20"/>
              </w:rPr>
            </w:pPr>
            <w:r>
              <w:rPr>
                <w:sz w:val="20"/>
                <w:szCs w:val="20"/>
              </w:rPr>
              <w:t>OaRv – chápe podstatu a význam empatie, umí se vžít do citů a postojů druhých</w:t>
            </w:r>
          </w:p>
          <w:p w:rsidR="00B84BC2" w:rsidRDefault="00B84BC2" w:rsidP="001351A2">
            <w:pPr>
              <w:rPr>
                <w:sz w:val="20"/>
                <w:szCs w:val="20"/>
              </w:rPr>
            </w:pPr>
          </w:p>
        </w:tc>
        <w:tc>
          <w:tcPr>
            <w:tcW w:w="1591" w:type="pct"/>
            <w:tcBorders>
              <w:top w:val="single" w:sz="4" w:space="0" w:color="auto"/>
              <w:left w:val="single" w:sz="4" w:space="0" w:color="auto"/>
              <w:bottom w:val="single" w:sz="4" w:space="0" w:color="auto"/>
              <w:right w:val="single" w:sz="4" w:space="0" w:color="auto"/>
            </w:tcBorders>
            <w:noWrap/>
          </w:tcPr>
          <w:p w:rsidR="00B84BC2" w:rsidRDefault="00B84BC2" w:rsidP="001351A2">
            <w:pPr>
              <w:rPr>
                <w:sz w:val="20"/>
                <w:szCs w:val="20"/>
              </w:rPr>
            </w:pPr>
            <w:r>
              <w:rPr>
                <w:sz w:val="20"/>
                <w:szCs w:val="20"/>
              </w:rPr>
              <w:t>Literární texty</w:t>
            </w:r>
          </w:p>
          <w:p w:rsidR="00B84BC2" w:rsidRDefault="00B84BC2" w:rsidP="001351A2">
            <w:pPr>
              <w:rPr>
                <w:sz w:val="20"/>
                <w:szCs w:val="20"/>
              </w:rPr>
            </w:pPr>
            <w:r>
              <w:rPr>
                <w:sz w:val="20"/>
                <w:szCs w:val="20"/>
              </w:rPr>
              <w:t>Individuální četba</w:t>
            </w:r>
          </w:p>
          <w:p w:rsidR="00B84BC2" w:rsidRDefault="00B84BC2" w:rsidP="001351A2">
            <w:pPr>
              <w:rPr>
                <w:sz w:val="20"/>
                <w:szCs w:val="20"/>
              </w:rPr>
            </w:pPr>
          </w:p>
          <w:p w:rsidR="00B84BC2" w:rsidRDefault="00B84BC2" w:rsidP="001351A2">
            <w:pPr>
              <w:rPr>
                <w:sz w:val="20"/>
                <w:szCs w:val="20"/>
              </w:rPr>
            </w:pPr>
            <w:r>
              <w:rPr>
                <w:sz w:val="20"/>
                <w:szCs w:val="20"/>
              </w:rPr>
              <w:t>Globalizace</w:t>
            </w:r>
          </w:p>
          <w:p w:rsidR="00B84BC2" w:rsidRDefault="00B84BC2" w:rsidP="001351A2">
            <w:pPr>
              <w:rPr>
                <w:sz w:val="20"/>
                <w:szCs w:val="20"/>
              </w:rPr>
            </w:pPr>
          </w:p>
          <w:p w:rsidR="00B84BC2" w:rsidRDefault="00B84BC2" w:rsidP="001351A2">
            <w:pPr>
              <w:rPr>
                <w:sz w:val="20"/>
                <w:szCs w:val="20"/>
              </w:rPr>
            </w:pPr>
            <w:r>
              <w:rPr>
                <w:sz w:val="20"/>
                <w:szCs w:val="20"/>
              </w:rPr>
              <w:t>Jednotlivé historické události</w:t>
            </w:r>
          </w:p>
          <w:p w:rsidR="00B84BC2" w:rsidRDefault="00B84BC2" w:rsidP="001351A2">
            <w:pPr>
              <w:rPr>
                <w:sz w:val="20"/>
                <w:szCs w:val="20"/>
              </w:rPr>
            </w:pPr>
          </w:p>
          <w:p w:rsidR="00B84BC2" w:rsidRDefault="00B84BC2" w:rsidP="001351A2">
            <w:pPr>
              <w:rPr>
                <w:sz w:val="20"/>
                <w:szCs w:val="20"/>
              </w:rPr>
            </w:pPr>
            <w:r>
              <w:rPr>
                <w:sz w:val="20"/>
                <w:szCs w:val="20"/>
              </w:rPr>
              <w:t>Finanční matematika</w:t>
            </w:r>
          </w:p>
          <w:p w:rsidR="00B84BC2" w:rsidRDefault="00B84BC2" w:rsidP="001351A2">
            <w:pPr>
              <w:rPr>
                <w:sz w:val="20"/>
                <w:szCs w:val="20"/>
              </w:rPr>
            </w:pPr>
          </w:p>
          <w:p w:rsidR="00B84BC2" w:rsidRDefault="00B84BC2" w:rsidP="001351A2">
            <w:pPr>
              <w:rPr>
                <w:sz w:val="20"/>
                <w:szCs w:val="20"/>
              </w:rPr>
            </w:pPr>
          </w:p>
          <w:p w:rsidR="00B84BC2" w:rsidRDefault="00B84BC2" w:rsidP="001351A2">
            <w:pPr>
              <w:rPr>
                <w:sz w:val="20"/>
                <w:szCs w:val="20"/>
              </w:rPr>
            </w:pPr>
            <w:r>
              <w:rPr>
                <w:sz w:val="20"/>
                <w:szCs w:val="20"/>
              </w:rPr>
              <w:t>Pesticidy, detergenty, škodliviny – CO, SO</w:t>
            </w:r>
            <w:r w:rsidRPr="004F0DBC">
              <w:rPr>
                <w:sz w:val="20"/>
                <w:szCs w:val="20"/>
                <w:vertAlign w:val="subscript"/>
              </w:rPr>
              <w:t>2</w:t>
            </w:r>
            <w:r>
              <w:rPr>
                <w:sz w:val="20"/>
                <w:szCs w:val="20"/>
              </w:rPr>
              <w:t>…</w:t>
            </w:r>
          </w:p>
          <w:p w:rsidR="00B84BC2" w:rsidRDefault="00B84BC2" w:rsidP="001351A2">
            <w:pPr>
              <w:rPr>
                <w:sz w:val="20"/>
                <w:szCs w:val="20"/>
              </w:rPr>
            </w:pPr>
            <w:r>
              <w:rPr>
                <w:sz w:val="20"/>
                <w:szCs w:val="20"/>
              </w:rPr>
              <w:t>Léčiva</w:t>
            </w:r>
          </w:p>
          <w:p w:rsidR="00B84BC2" w:rsidRDefault="00B84BC2" w:rsidP="001351A2">
            <w:pPr>
              <w:rPr>
                <w:sz w:val="20"/>
                <w:szCs w:val="20"/>
              </w:rPr>
            </w:pPr>
            <w:r>
              <w:rPr>
                <w:sz w:val="20"/>
                <w:szCs w:val="20"/>
              </w:rPr>
              <w:t>Návykové látky</w:t>
            </w:r>
          </w:p>
          <w:p w:rsidR="00B84BC2" w:rsidRDefault="00B84BC2" w:rsidP="001351A2">
            <w:pPr>
              <w:rPr>
                <w:sz w:val="20"/>
                <w:szCs w:val="20"/>
              </w:rPr>
            </w:pPr>
          </w:p>
          <w:p w:rsidR="00B84BC2" w:rsidRDefault="00B84BC2" w:rsidP="001351A2">
            <w:pPr>
              <w:rPr>
                <w:sz w:val="20"/>
                <w:szCs w:val="20"/>
              </w:rPr>
            </w:pPr>
            <w:r>
              <w:rPr>
                <w:sz w:val="20"/>
                <w:szCs w:val="20"/>
              </w:rPr>
              <w:t>Empatie</w:t>
            </w:r>
          </w:p>
          <w:p w:rsidR="00B84BC2" w:rsidRDefault="00B84BC2" w:rsidP="001351A2">
            <w:pPr>
              <w:rPr>
                <w:sz w:val="20"/>
                <w:szCs w:val="20"/>
              </w:rPr>
            </w:pPr>
            <w:r>
              <w:rPr>
                <w:sz w:val="20"/>
                <w:szCs w:val="20"/>
              </w:rPr>
              <w:t>Duchovní rozměr člověka</w:t>
            </w:r>
          </w:p>
        </w:tc>
        <w:tc>
          <w:tcPr>
            <w:tcW w:w="1209" w:type="pct"/>
            <w:tcBorders>
              <w:top w:val="single" w:sz="4" w:space="0" w:color="auto"/>
              <w:left w:val="single" w:sz="4" w:space="0" w:color="auto"/>
              <w:bottom w:val="single" w:sz="4" w:space="0" w:color="auto"/>
              <w:right w:val="single" w:sz="4" w:space="0" w:color="auto"/>
            </w:tcBorders>
            <w:noWrap/>
          </w:tcPr>
          <w:p w:rsidR="00B84BC2" w:rsidRDefault="00B84BC2" w:rsidP="001351A2">
            <w:pPr>
              <w:rPr>
                <w:sz w:val="20"/>
                <w:szCs w:val="20"/>
              </w:rPr>
            </w:pPr>
          </w:p>
        </w:tc>
        <w:tc>
          <w:tcPr>
            <w:tcW w:w="457" w:type="pct"/>
            <w:tcBorders>
              <w:top w:val="single" w:sz="4" w:space="0" w:color="auto"/>
              <w:left w:val="single" w:sz="4" w:space="0" w:color="auto"/>
              <w:bottom w:val="single" w:sz="4" w:space="0" w:color="auto"/>
              <w:right w:val="single" w:sz="4" w:space="0" w:color="auto"/>
            </w:tcBorders>
            <w:noWrap/>
            <w:vAlign w:val="bottom"/>
          </w:tcPr>
          <w:p w:rsidR="00B84BC2" w:rsidRDefault="00B84BC2" w:rsidP="001351A2">
            <w:pPr>
              <w:rPr>
                <w:sz w:val="20"/>
                <w:szCs w:val="20"/>
              </w:rPr>
            </w:pPr>
          </w:p>
        </w:tc>
      </w:tr>
      <w:tr w:rsidR="00F44B7E" w:rsidTr="001351A2">
        <w:trPr>
          <w:trHeight w:val="227"/>
        </w:trPr>
        <w:tc>
          <w:tcPr>
            <w:tcW w:w="216" w:type="pct"/>
            <w:tcBorders>
              <w:top w:val="single" w:sz="4" w:space="0" w:color="auto"/>
              <w:left w:val="single" w:sz="4" w:space="0" w:color="auto"/>
              <w:bottom w:val="single" w:sz="4" w:space="0" w:color="auto"/>
              <w:right w:val="single" w:sz="4" w:space="0" w:color="auto"/>
            </w:tcBorders>
            <w:noWrap/>
          </w:tcPr>
          <w:p w:rsidR="00F44B7E" w:rsidRDefault="00F44B7E" w:rsidP="00F974E3">
            <w:pPr>
              <w:rPr>
                <w:sz w:val="20"/>
                <w:szCs w:val="20"/>
              </w:rPr>
            </w:pPr>
            <w:r>
              <w:rPr>
                <w:sz w:val="20"/>
                <w:szCs w:val="20"/>
              </w:rPr>
              <w:t>9</w:t>
            </w:r>
          </w:p>
        </w:tc>
        <w:tc>
          <w:tcPr>
            <w:tcW w:w="1527" w:type="pct"/>
            <w:tcBorders>
              <w:top w:val="single" w:sz="4" w:space="0" w:color="auto"/>
              <w:left w:val="single" w:sz="4" w:space="0" w:color="auto"/>
              <w:bottom w:val="single" w:sz="4" w:space="0" w:color="auto"/>
              <w:right w:val="single" w:sz="4" w:space="0" w:color="auto"/>
            </w:tcBorders>
            <w:noWrap/>
          </w:tcPr>
          <w:p w:rsidR="00F44B7E" w:rsidRDefault="00F44B7E" w:rsidP="00F974E3">
            <w:pPr>
              <w:rPr>
                <w:sz w:val="20"/>
                <w:szCs w:val="20"/>
              </w:rPr>
            </w:pPr>
            <w:r>
              <w:rPr>
                <w:sz w:val="20"/>
                <w:szCs w:val="20"/>
              </w:rPr>
              <w:t>Čj – na modelových situacích se učí řešit své osobní problémy</w:t>
            </w:r>
          </w:p>
          <w:p w:rsidR="00F44B7E" w:rsidRDefault="00F44B7E" w:rsidP="00F974E3">
            <w:pPr>
              <w:rPr>
                <w:sz w:val="20"/>
                <w:szCs w:val="20"/>
              </w:rPr>
            </w:pPr>
            <w:r>
              <w:rPr>
                <w:sz w:val="20"/>
                <w:szCs w:val="20"/>
              </w:rPr>
              <w:t>Uvědomuje si, že pasivní ani agresivní jednání nevede k cíli</w:t>
            </w:r>
          </w:p>
          <w:p w:rsidR="00F44B7E" w:rsidRDefault="00F44B7E" w:rsidP="00F974E3">
            <w:pPr>
              <w:rPr>
                <w:sz w:val="20"/>
                <w:szCs w:val="20"/>
              </w:rPr>
            </w:pPr>
            <w:r>
              <w:rPr>
                <w:sz w:val="20"/>
                <w:szCs w:val="20"/>
              </w:rPr>
              <w:t>Navrhne pozitivní řešení konfliktních situací</w:t>
            </w:r>
          </w:p>
          <w:p w:rsidR="00F44B7E" w:rsidRDefault="00F44B7E" w:rsidP="00F974E3">
            <w:pPr>
              <w:rPr>
                <w:sz w:val="20"/>
                <w:szCs w:val="20"/>
              </w:rPr>
            </w:pPr>
          </w:p>
          <w:p w:rsidR="00F44B7E" w:rsidRDefault="00F44B7E" w:rsidP="00F974E3">
            <w:pPr>
              <w:rPr>
                <w:sz w:val="20"/>
                <w:szCs w:val="20"/>
              </w:rPr>
            </w:pPr>
          </w:p>
          <w:p w:rsidR="00F44B7E" w:rsidRDefault="00F44B7E" w:rsidP="00F974E3">
            <w:pPr>
              <w:rPr>
                <w:sz w:val="20"/>
                <w:szCs w:val="20"/>
              </w:rPr>
            </w:pPr>
            <w:r>
              <w:rPr>
                <w:sz w:val="20"/>
                <w:szCs w:val="20"/>
              </w:rPr>
              <w:t>Cizí jazyk – nakupuje, prodává, zvládá každodenní situace</w:t>
            </w:r>
          </w:p>
          <w:p w:rsidR="00F44B7E" w:rsidRDefault="00F44B7E" w:rsidP="00F974E3">
            <w:pPr>
              <w:rPr>
                <w:sz w:val="20"/>
                <w:szCs w:val="20"/>
              </w:rPr>
            </w:pPr>
            <w:r>
              <w:rPr>
                <w:sz w:val="20"/>
                <w:szCs w:val="20"/>
              </w:rPr>
              <w:t>Diskutuje o zdravém životním stylu, sportování, stravování</w:t>
            </w:r>
          </w:p>
          <w:p w:rsidR="00F44B7E" w:rsidRDefault="00F44B7E" w:rsidP="00F974E3">
            <w:pPr>
              <w:rPr>
                <w:sz w:val="20"/>
                <w:szCs w:val="20"/>
              </w:rPr>
            </w:pPr>
          </w:p>
          <w:p w:rsidR="00F44B7E" w:rsidRDefault="00F44B7E" w:rsidP="00F974E3">
            <w:pPr>
              <w:rPr>
                <w:sz w:val="20"/>
                <w:szCs w:val="20"/>
              </w:rPr>
            </w:pPr>
            <w:r>
              <w:rPr>
                <w:sz w:val="20"/>
                <w:szCs w:val="20"/>
              </w:rPr>
              <w:t>M – řeší aplikační úlohy na procenta</w:t>
            </w:r>
          </w:p>
          <w:p w:rsidR="00F44B7E" w:rsidRDefault="00F44B7E" w:rsidP="00F974E3">
            <w:pPr>
              <w:rPr>
                <w:sz w:val="20"/>
                <w:szCs w:val="20"/>
              </w:rPr>
            </w:pPr>
          </w:p>
        </w:tc>
        <w:tc>
          <w:tcPr>
            <w:tcW w:w="1591" w:type="pct"/>
            <w:tcBorders>
              <w:top w:val="single" w:sz="4" w:space="0" w:color="auto"/>
              <w:left w:val="single" w:sz="4" w:space="0" w:color="auto"/>
              <w:bottom w:val="single" w:sz="4" w:space="0" w:color="auto"/>
              <w:right w:val="single" w:sz="4" w:space="0" w:color="auto"/>
            </w:tcBorders>
            <w:noWrap/>
          </w:tcPr>
          <w:p w:rsidR="00F44B7E" w:rsidRDefault="00F44B7E" w:rsidP="00F974E3">
            <w:pPr>
              <w:rPr>
                <w:sz w:val="20"/>
                <w:szCs w:val="20"/>
              </w:rPr>
            </w:pPr>
            <w:r>
              <w:rPr>
                <w:sz w:val="20"/>
                <w:szCs w:val="20"/>
              </w:rPr>
              <w:t>Jednání s institucemi</w:t>
            </w:r>
          </w:p>
          <w:p w:rsidR="00F44B7E" w:rsidRDefault="00F44B7E" w:rsidP="00F974E3">
            <w:pPr>
              <w:rPr>
                <w:sz w:val="20"/>
                <w:szCs w:val="20"/>
              </w:rPr>
            </w:pPr>
          </w:p>
          <w:p w:rsidR="00F44B7E" w:rsidRDefault="00F44B7E" w:rsidP="00F974E3">
            <w:pPr>
              <w:rPr>
                <w:sz w:val="20"/>
                <w:szCs w:val="20"/>
              </w:rPr>
            </w:pPr>
          </w:p>
          <w:p w:rsidR="00F44B7E" w:rsidRDefault="00F44B7E" w:rsidP="00F974E3">
            <w:pPr>
              <w:rPr>
                <w:sz w:val="20"/>
                <w:szCs w:val="20"/>
              </w:rPr>
            </w:pPr>
          </w:p>
          <w:p w:rsidR="00F44B7E" w:rsidRDefault="00F44B7E" w:rsidP="00F974E3">
            <w:pPr>
              <w:rPr>
                <w:sz w:val="20"/>
                <w:szCs w:val="20"/>
              </w:rPr>
            </w:pPr>
          </w:p>
          <w:p w:rsidR="00F44B7E" w:rsidRDefault="00F44B7E" w:rsidP="00F974E3">
            <w:pPr>
              <w:rPr>
                <w:sz w:val="20"/>
                <w:szCs w:val="20"/>
              </w:rPr>
            </w:pPr>
          </w:p>
          <w:p w:rsidR="00F44B7E" w:rsidRDefault="00F44B7E" w:rsidP="00F974E3">
            <w:pPr>
              <w:rPr>
                <w:sz w:val="20"/>
                <w:szCs w:val="20"/>
              </w:rPr>
            </w:pPr>
          </w:p>
          <w:p w:rsidR="00F44B7E" w:rsidRDefault="00F44B7E" w:rsidP="00F974E3">
            <w:pPr>
              <w:rPr>
                <w:sz w:val="20"/>
                <w:szCs w:val="20"/>
              </w:rPr>
            </w:pPr>
            <w:r>
              <w:rPr>
                <w:sz w:val="20"/>
                <w:szCs w:val="20"/>
              </w:rPr>
              <w:t>Nákupy</w:t>
            </w:r>
          </w:p>
          <w:p w:rsidR="00F44B7E" w:rsidRDefault="00F44B7E" w:rsidP="00F974E3">
            <w:pPr>
              <w:rPr>
                <w:sz w:val="20"/>
                <w:szCs w:val="20"/>
              </w:rPr>
            </w:pPr>
          </w:p>
          <w:p w:rsidR="00F44B7E" w:rsidRDefault="00F44B7E" w:rsidP="00F974E3">
            <w:pPr>
              <w:rPr>
                <w:sz w:val="20"/>
                <w:szCs w:val="20"/>
              </w:rPr>
            </w:pPr>
            <w:r>
              <w:rPr>
                <w:sz w:val="20"/>
                <w:szCs w:val="20"/>
              </w:rPr>
              <w:t>Zdravý životní styl</w:t>
            </w:r>
          </w:p>
          <w:p w:rsidR="00F44B7E" w:rsidRDefault="00F44B7E" w:rsidP="00F974E3">
            <w:pPr>
              <w:rPr>
                <w:sz w:val="20"/>
                <w:szCs w:val="20"/>
              </w:rPr>
            </w:pPr>
          </w:p>
          <w:p w:rsidR="00F44B7E" w:rsidRDefault="00F44B7E" w:rsidP="00F974E3">
            <w:pPr>
              <w:rPr>
                <w:sz w:val="20"/>
                <w:szCs w:val="20"/>
              </w:rPr>
            </w:pPr>
          </w:p>
          <w:p w:rsidR="00F44B7E" w:rsidRDefault="00F44B7E" w:rsidP="00F974E3">
            <w:pPr>
              <w:rPr>
                <w:sz w:val="20"/>
                <w:szCs w:val="20"/>
              </w:rPr>
            </w:pPr>
            <w:r>
              <w:rPr>
                <w:sz w:val="20"/>
                <w:szCs w:val="20"/>
              </w:rPr>
              <w:t>Slovní úlohy, úroky</w:t>
            </w:r>
          </w:p>
          <w:p w:rsidR="00F44B7E" w:rsidRDefault="00F44B7E" w:rsidP="00F974E3">
            <w:pPr>
              <w:rPr>
                <w:sz w:val="20"/>
                <w:szCs w:val="20"/>
              </w:rPr>
            </w:pPr>
          </w:p>
        </w:tc>
        <w:tc>
          <w:tcPr>
            <w:tcW w:w="1209" w:type="pct"/>
            <w:tcBorders>
              <w:top w:val="single" w:sz="4" w:space="0" w:color="auto"/>
              <w:left w:val="single" w:sz="4" w:space="0" w:color="auto"/>
              <w:bottom w:val="single" w:sz="4" w:space="0" w:color="auto"/>
              <w:right w:val="single" w:sz="4" w:space="0" w:color="auto"/>
            </w:tcBorders>
            <w:noWrap/>
          </w:tcPr>
          <w:p w:rsidR="00F44B7E" w:rsidRDefault="00F44B7E" w:rsidP="001351A2">
            <w:pPr>
              <w:rPr>
                <w:sz w:val="20"/>
                <w:szCs w:val="20"/>
              </w:rPr>
            </w:pPr>
          </w:p>
        </w:tc>
        <w:tc>
          <w:tcPr>
            <w:tcW w:w="457" w:type="pct"/>
            <w:tcBorders>
              <w:top w:val="single" w:sz="4" w:space="0" w:color="auto"/>
              <w:left w:val="single" w:sz="4" w:space="0" w:color="auto"/>
              <w:bottom w:val="single" w:sz="4" w:space="0" w:color="auto"/>
              <w:right w:val="single" w:sz="4" w:space="0" w:color="auto"/>
            </w:tcBorders>
            <w:noWrap/>
            <w:vAlign w:val="bottom"/>
          </w:tcPr>
          <w:p w:rsidR="00F44B7E" w:rsidRDefault="00F44B7E" w:rsidP="001351A2">
            <w:pPr>
              <w:rPr>
                <w:sz w:val="20"/>
                <w:szCs w:val="20"/>
              </w:rPr>
            </w:pPr>
          </w:p>
        </w:tc>
      </w:tr>
      <w:tr w:rsidR="00F44B7E" w:rsidTr="00F974E3">
        <w:trPr>
          <w:trHeight w:val="227"/>
        </w:trPr>
        <w:tc>
          <w:tcPr>
            <w:tcW w:w="216" w:type="pct"/>
            <w:tcBorders>
              <w:top w:val="single" w:sz="4" w:space="0" w:color="auto"/>
              <w:left w:val="single" w:sz="4" w:space="0" w:color="auto"/>
              <w:bottom w:val="single" w:sz="4" w:space="0" w:color="auto"/>
              <w:right w:val="single" w:sz="4" w:space="0" w:color="auto"/>
            </w:tcBorders>
            <w:noWrap/>
            <w:vAlign w:val="center"/>
          </w:tcPr>
          <w:p w:rsidR="00F44B7E" w:rsidRDefault="00F44B7E" w:rsidP="00F974E3">
            <w:pPr>
              <w:jc w:val="center"/>
              <w:rPr>
                <w:b/>
                <w:sz w:val="20"/>
                <w:szCs w:val="20"/>
              </w:rPr>
            </w:pPr>
            <w:r>
              <w:rPr>
                <w:b/>
                <w:sz w:val="20"/>
                <w:szCs w:val="20"/>
              </w:rPr>
              <w:lastRenderedPageBreak/>
              <w:t>RVP</w:t>
            </w:r>
          </w:p>
        </w:tc>
        <w:tc>
          <w:tcPr>
            <w:tcW w:w="1527" w:type="pct"/>
            <w:tcBorders>
              <w:top w:val="single" w:sz="4" w:space="0" w:color="auto"/>
              <w:left w:val="single" w:sz="4" w:space="0" w:color="auto"/>
              <w:bottom w:val="single" w:sz="4" w:space="0" w:color="auto"/>
              <w:right w:val="single" w:sz="4" w:space="0" w:color="auto"/>
            </w:tcBorders>
            <w:noWrap/>
            <w:vAlign w:val="center"/>
          </w:tcPr>
          <w:p w:rsidR="00F44B7E" w:rsidRDefault="00F44B7E" w:rsidP="00F974E3">
            <w:pPr>
              <w:jc w:val="center"/>
              <w:rPr>
                <w:b/>
                <w:bCs/>
                <w:sz w:val="20"/>
                <w:szCs w:val="20"/>
              </w:rPr>
            </w:pPr>
            <w:r>
              <w:rPr>
                <w:b/>
                <w:bCs/>
                <w:sz w:val="20"/>
                <w:szCs w:val="20"/>
              </w:rPr>
              <w:t>Školní výstup</w:t>
            </w:r>
          </w:p>
        </w:tc>
        <w:tc>
          <w:tcPr>
            <w:tcW w:w="1591" w:type="pct"/>
            <w:tcBorders>
              <w:top w:val="single" w:sz="4" w:space="0" w:color="auto"/>
              <w:left w:val="single" w:sz="4" w:space="0" w:color="auto"/>
              <w:bottom w:val="single" w:sz="4" w:space="0" w:color="auto"/>
              <w:right w:val="single" w:sz="4" w:space="0" w:color="auto"/>
            </w:tcBorders>
            <w:noWrap/>
            <w:vAlign w:val="center"/>
          </w:tcPr>
          <w:p w:rsidR="00F44B7E" w:rsidRDefault="00F44B7E" w:rsidP="00F974E3">
            <w:pPr>
              <w:jc w:val="center"/>
              <w:rPr>
                <w:b/>
                <w:bCs/>
                <w:sz w:val="20"/>
                <w:szCs w:val="20"/>
              </w:rPr>
            </w:pPr>
            <w:r>
              <w:rPr>
                <w:b/>
                <w:bCs/>
                <w:sz w:val="20"/>
                <w:szCs w:val="20"/>
              </w:rPr>
              <w:t>Učivo</w:t>
            </w:r>
          </w:p>
        </w:tc>
        <w:tc>
          <w:tcPr>
            <w:tcW w:w="1209" w:type="pct"/>
            <w:tcBorders>
              <w:top w:val="single" w:sz="4" w:space="0" w:color="auto"/>
              <w:left w:val="single" w:sz="4" w:space="0" w:color="auto"/>
              <w:bottom w:val="single" w:sz="4" w:space="0" w:color="auto"/>
              <w:right w:val="single" w:sz="4" w:space="0" w:color="auto"/>
            </w:tcBorders>
            <w:noWrap/>
            <w:vAlign w:val="center"/>
          </w:tcPr>
          <w:p w:rsidR="00F44B7E" w:rsidRDefault="00F44B7E" w:rsidP="00F974E3">
            <w:pPr>
              <w:jc w:val="center"/>
              <w:rPr>
                <w:b/>
                <w:bCs/>
                <w:sz w:val="20"/>
                <w:szCs w:val="20"/>
              </w:rPr>
            </w:pPr>
            <w:r>
              <w:rPr>
                <w:b/>
                <w:bCs/>
                <w:sz w:val="20"/>
                <w:szCs w:val="20"/>
              </w:rPr>
              <w:t>Mezipředmětové vztahy, průřezová témata, projekty</w:t>
            </w:r>
          </w:p>
        </w:tc>
        <w:tc>
          <w:tcPr>
            <w:tcW w:w="457" w:type="pct"/>
            <w:tcBorders>
              <w:top w:val="single" w:sz="4" w:space="0" w:color="auto"/>
              <w:left w:val="single" w:sz="4" w:space="0" w:color="auto"/>
              <w:bottom w:val="single" w:sz="4" w:space="0" w:color="auto"/>
              <w:right w:val="single" w:sz="4" w:space="0" w:color="auto"/>
            </w:tcBorders>
            <w:noWrap/>
            <w:vAlign w:val="center"/>
          </w:tcPr>
          <w:p w:rsidR="00F44B7E" w:rsidRDefault="00F44B7E" w:rsidP="00F974E3">
            <w:pPr>
              <w:jc w:val="center"/>
              <w:rPr>
                <w:b/>
                <w:bCs/>
                <w:sz w:val="20"/>
                <w:szCs w:val="20"/>
              </w:rPr>
            </w:pPr>
            <w:r>
              <w:rPr>
                <w:b/>
                <w:bCs/>
                <w:sz w:val="20"/>
                <w:szCs w:val="20"/>
              </w:rPr>
              <w:t>Poznámky</w:t>
            </w:r>
          </w:p>
        </w:tc>
      </w:tr>
      <w:tr w:rsidR="00B84BC2" w:rsidTr="001351A2">
        <w:trPr>
          <w:trHeight w:val="227"/>
        </w:trPr>
        <w:tc>
          <w:tcPr>
            <w:tcW w:w="216" w:type="pct"/>
            <w:tcBorders>
              <w:top w:val="single" w:sz="4" w:space="0" w:color="auto"/>
              <w:left w:val="single" w:sz="4" w:space="0" w:color="auto"/>
              <w:bottom w:val="single" w:sz="4" w:space="0" w:color="auto"/>
              <w:right w:val="single" w:sz="4" w:space="0" w:color="auto"/>
            </w:tcBorders>
            <w:noWrap/>
          </w:tcPr>
          <w:p w:rsidR="00B84BC2" w:rsidRDefault="00B84BC2" w:rsidP="001351A2">
            <w:pPr>
              <w:rPr>
                <w:sz w:val="20"/>
                <w:szCs w:val="20"/>
              </w:rPr>
            </w:pPr>
            <w:r>
              <w:rPr>
                <w:sz w:val="20"/>
                <w:szCs w:val="20"/>
              </w:rPr>
              <w:t>9</w:t>
            </w:r>
          </w:p>
        </w:tc>
        <w:tc>
          <w:tcPr>
            <w:tcW w:w="1527" w:type="pct"/>
            <w:tcBorders>
              <w:top w:val="single" w:sz="4" w:space="0" w:color="auto"/>
              <w:left w:val="single" w:sz="4" w:space="0" w:color="auto"/>
              <w:bottom w:val="single" w:sz="4" w:space="0" w:color="auto"/>
              <w:right w:val="single" w:sz="4" w:space="0" w:color="auto"/>
            </w:tcBorders>
            <w:noWrap/>
          </w:tcPr>
          <w:p w:rsidR="00B84BC2" w:rsidRDefault="00B84BC2" w:rsidP="001351A2">
            <w:pPr>
              <w:rPr>
                <w:sz w:val="20"/>
                <w:szCs w:val="20"/>
              </w:rPr>
            </w:pPr>
            <w:r>
              <w:rPr>
                <w:sz w:val="20"/>
                <w:szCs w:val="20"/>
              </w:rPr>
              <w:t>Tv – respektuje ostatní hráče, nevstupuje s nimi do konfliktu, nevyvolává spory, učí se spolupracovat</w:t>
            </w:r>
          </w:p>
          <w:p w:rsidR="00B84BC2" w:rsidRDefault="00B84BC2" w:rsidP="001351A2">
            <w:pPr>
              <w:rPr>
                <w:sz w:val="20"/>
                <w:szCs w:val="20"/>
              </w:rPr>
            </w:pPr>
            <w:r>
              <w:rPr>
                <w:sz w:val="20"/>
                <w:szCs w:val="20"/>
              </w:rPr>
              <w:t>Paúd – rozdělí spravedlivě nákup surovin ve skupině</w:t>
            </w:r>
          </w:p>
          <w:p w:rsidR="00B84BC2" w:rsidRDefault="00B84BC2" w:rsidP="001351A2">
            <w:pPr>
              <w:rPr>
                <w:sz w:val="20"/>
                <w:szCs w:val="20"/>
              </w:rPr>
            </w:pPr>
            <w:r>
              <w:rPr>
                <w:sz w:val="20"/>
                <w:szCs w:val="20"/>
              </w:rPr>
              <w:t>OaRv – umí vyjádřit své city, identifikuje se s nimi, ovládá je a usměrňuje</w:t>
            </w:r>
          </w:p>
        </w:tc>
        <w:tc>
          <w:tcPr>
            <w:tcW w:w="1591" w:type="pct"/>
            <w:tcBorders>
              <w:top w:val="single" w:sz="4" w:space="0" w:color="auto"/>
              <w:left w:val="single" w:sz="4" w:space="0" w:color="auto"/>
              <w:bottom w:val="single" w:sz="4" w:space="0" w:color="auto"/>
              <w:right w:val="single" w:sz="4" w:space="0" w:color="auto"/>
            </w:tcBorders>
            <w:noWrap/>
          </w:tcPr>
          <w:p w:rsidR="00B84BC2" w:rsidRDefault="00B84BC2" w:rsidP="001351A2">
            <w:pPr>
              <w:rPr>
                <w:sz w:val="20"/>
                <w:szCs w:val="20"/>
              </w:rPr>
            </w:pPr>
            <w:r>
              <w:rPr>
                <w:sz w:val="20"/>
                <w:szCs w:val="20"/>
              </w:rPr>
              <w:t>Týmová hra</w:t>
            </w:r>
          </w:p>
          <w:p w:rsidR="00B84BC2" w:rsidRDefault="00B84BC2" w:rsidP="001351A2">
            <w:pPr>
              <w:rPr>
                <w:sz w:val="20"/>
                <w:szCs w:val="20"/>
              </w:rPr>
            </w:pPr>
          </w:p>
          <w:p w:rsidR="00B84BC2" w:rsidRDefault="00B84BC2" w:rsidP="001351A2">
            <w:pPr>
              <w:rPr>
                <w:sz w:val="20"/>
                <w:szCs w:val="20"/>
              </w:rPr>
            </w:pPr>
            <w:r>
              <w:rPr>
                <w:sz w:val="20"/>
                <w:szCs w:val="20"/>
              </w:rPr>
              <w:t>Řešení financí</w:t>
            </w:r>
          </w:p>
          <w:p w:rsidR="00B84BC2" w:rsidRDefault="00B84BC2" w:rsidP="001351A2">
            <w:pPr>
              <w:rPr>
                <w:sz w:val="20"/>
                <w:szCs w:val="20"/>
              </w:rPr>
            </w:pPr>
          </w:p>
          <w:p w:rsidR="00B84BC2" w:rsidRDefault="00B84BC2" w:rsidP="001351A2">
            <w:pPr>
              <w:rPr>
                <w:sz w:val="20"/>
                <w:szCs w:val="20"/>
              </w:rPr>
            </w:pPr>
            <w:r>
              <w:rPr>
                <w:sz w:val="20"/>
                <w:szCs w:val="20"/>
              </w:rPr>
              <w:t>Komunikace citů</w:t>
            </w:r>
          </w:p>
        </w:tc>
        <w:tc>
          <w:tcPr>
            <w:tcW w:w="1209" w:type="pct"/>
            <w:tcBorders>
              <w:top w:val="single" w:sz="4" w:space="0" w:color="auto"/>
              <w:left w:val="single" w:sz="4" w:space="0" w:color="auto"/>
              <w:bottom w:val="single" w:sz="4" w:space="0" w:color="auto"/>
              <w:right w:val="single" w:sz="4" w:space="0" w:color="auto"/>
            </w:tcBorders>
            <w:noWrap/>
          </w:tcPr>
          <w:p w:rsidR="00B84BC2" w:rsidRDefault="00B84BC2" w:rsidP="001351A2">
            <w:pPr>
              <w:rPr>
                <w:sz w:val="20"/>
                <w:szCs w:val="20"/>
              </w:rPr>
            </w:pPr>
            <w:r>
              <w:rPr>
                <w:sz w:val="20"/>
                <w:szCs w:val="20"/>
              </w:rPr>
              <w:t> </w:t>
            </w:r>
          </w:p>
        </w:tc>
        <w:tc>
          <w:tcPr>
            <w:tcW w:w="457" w:type="pct"/>
            <w:tcBorders>
              <w:top w:val="single" w:sz="4" w:space="0" w:color="auto"/>
              <w:left w:val="single" w:sz="4" w:space="0" w:color="auto"/>
              <w:bottom w:val="single" w:sz="4" w:space="0" w:color="auto"/>
              <w:right w:val="single" w:sz="4" w:space="0" w:color="auto"/>
            </w:tcBorders>
            <w:noWrap/>
            <w:vAlign w:val="bottom"/>
          </w:tcPr>
          <w:p w:rsidR="00B84BC2" w:rsidRDefault="00B84BC2" w:rsidP="001351A2">
            <w:pPr>
              <w:rPr>
                <w:sz w:val="20"/>
                <w:szCs w:val="20"/>
              </w:rPr>
            </w:pPr>
            <w:r>
              <w:rPr>
                <w:sz w:val="20"/>
                <w:szCs w:val="20"/>
              </w:rPr>
              <w:t> </w:t>
            </w:r>
          </w:p>
        </w:tc>
      </w:tr>
      <w:tr w:rsidR="00B84BC2" w:rsidTr="001351A2">
        <w:trPr>
          <w:trHeight w:val="227"/>
        </w:trPr>
        <w:tc>
          <w:tcPr>
            <w:tcW w:w="216" w:type="pct"/>
            <w:tcBorders>
              <w:top w:val="single" w:sz="4" w:space="0" w:color="auto"/>
              <w:left w:val="single" w:sz="4" w:space="0" w:color="auto"/>
              <w:bottom w:val="single" w:sz="4" w:space="0" w:color="auto"/>
              <w:right w:val="single" w:sz="4" w:space="0" w:color="auto"/>
            </w:tcBorders>
            <w:noWrap/>
          </w:tcPr>
          <w:p w:rsidR="00B84BC2" w:rsidRDefault="00B84BC2" w:rsidP="001351A2">
            <w:pPr>
              <w:rPr>
                <w:sz w:val="20"/>
                <w:szCs w:val="20"/>
              </w:rPr>
            </w:pPr>
            <w:r>
              <w:rPr>
                <w:sz w:val="20"/>
                <w:szCs w:val="20"/>
              </w:rPr>
              <w:t>10</w:t>
            </w:r>
          </w:p>
        </w:tc>
        <w:tc>
          <w:tcPr>
            <w:tcW w:w="1527" w:type="pct"/>
            <w:tcBorders>
              <w:top w:val="single" w:sz="4" w:space="0" w:color="auto"/>
              <w:left w:val="single" w:sz="4" w:space="0" w:color="auto"/>
              <w:bottom w:val="single" w:sz="4" w:space="0" w:color="auto"/>
              <w:right w:val="single" w:sz="4" w:space="0" w:color="auto"/>
            </w:tcBorders>
            <w:noWrap/>
          </w:tcPr>
          <w:p w:rsidR="00B84BC2" w:rsidRDefault="00B84BC2" w:rsidP="001351A2">
            <w:pPr>
              <w:rPr>
                <w:sz w:val="20"/>
                <w:szCs w:val="20"/>
              </w:rPr>
            </w:pPr>
            <w:r>
              <w:rPr>
                <w:sz w:val="20"/>
                <w:szCs w:val="20"/>
              </w:rPr>
              <w:t>Čj – domýšlí konce příběhů, porovnává, hodnotí</w:t>
            </w:r>
          </w:p>
          <w:p w:rsidR="00B84BC2" w:rsidRDefault="00B84BC2" w:rsidP="001351A2">
            <w:pPr>
              <w:rPr>
                <w:sz w:val="20"/>
                <w:szCs w:val="20"/>
              </w:rPr>
            </w:pPr>
            <w:r>
              <w:rPr>
                <w:sz w:val="20"/>
                <w:szCs w:val="20"/>
              </w:rPr>
              <w:t xml:space="preserve">Vyjadřuje a obhajuje své názory </w:t>
            </w:r>
          </w:p>
          <w:p w:rsidR="00B84BC2" w:rsidRDefault="00B84BC2" w:rsidP="001351A2">
            <w:pPr>
              <w:rPr>
                <w:sz w:val="20"/>
                <w:szCs w:val="20"/>
              </w:rPr>
            </w:pPr>
          </w:p>
          <w:p w:rsidR="00B84BC2" w:rsidRDefault="00B84BC2" w:rsidP="001351A2">
            <w:pPr>
              <w:rPr>
                <w:sz w:val="20"/>
                <w:szCs w:val="20"/>
              </w:rPr>
            </w:pPr>
            <w:r>
              <w:rPr>
                <w:sz w:val="20"/>
                <w:szCs w:val="20"/>
              </w:rPr>
              <w:t>D – toleruje rozdílné světové názory</w:t>
            </w:r>
          </w:p>
          <w:p w:rsidR="00B84BC2" w:rsidRDefault="00B84BC2" w:rsidP="001351A2">
            <w:pPr>
              <w:rPr>
                <w:sz w:val="20"/>
                <w:szCs w:val="20"/>
              </w:rPr>
            </w:pPr>
            <w:r>
              <w:rPr>
                <w:sz w:val="20"/>
                <w:szCs w:val="20"/>
              </w:rPr>
              <w:t>Projevuje úctu ke kult. památkám, ke stáří, členům rodiny</w:t>
            </w:r>
          </w:p>
          <w:p w:rsidR="00B84BC2" w:rsidRDefault="00B84BC2" w:rsidP="001351A2">
            <w:pPr>
              <w:rPr>
                <w:sz w:val="20"/>
                <w:szCs w:val="20"/>
              </w:rPr>
            </w:pPr>
            <w:r>
              <w:rPr>
                <w:sz w:val="20"/>
                <w:szCs w:val="20"/>
              </w:rPr>
              <w:t>Chápe ekonomické hodnoty a etiku</w:t>
            </w:r>
          </w:p>
          <w:p w:rsidR="00B84BC2" w:rsidRDefault="00B84BC2" w:rsidP="001351A2">
            <w:pPr>
              <w:rPr>
                <w:sz w:val="20"/>
                <w:szCs w:val="20"/>
              </w:rPr>
            </w:pPr>
            <w:r>
              <w:rPr>
                <w:sz w:val="20"/>
                <w:szCs w:val="20"/>
              </w:rPr>
              <w:t>Chrání životní prostředí</w:t>
            </w:r>
          </w:p>
          <w:p w:rsidR="00B84BC2" w:rsidRDefault="00B84BC2" w:rsidP="001351A2">
            <w:pPr>
              <w:rPr>
                <w:sz w:val="20"/>
                <w:szCs w:val="20"/>
              </w:rPr>
            </w:pPr>
          </w:p>
          <w:p w:rsidR="00B84BC2" w:rsidRDefault="00B84BC2" w:rsidP="001351A2">
            <w:pPr>
              <w:rPr>
                <w:sz w:val="20"/>
                <w:szCs w:val="20"/>
              </w:rPr>
            </w:pPr>
            <w:r>
              <w:rPr>
                <w:sz w:val="20"/>
                <w:szCs w:val="20"/>
              </w:rPr>
              <w:t>Ch – poskytne a přivolá 1. pomoc</w:t>
            </w:r>
          </w:p>
          <w:p w:rsidR="00B84BC2" w:rsidRDefault="00B84BC2" w:rsidP="001351A2">
            <w:pPr>
              <w:rPr>
                <w:sz w:val="20"/>
                <w:szCs w:val="20"/>
              </w:rPr>
            </w:pPr>
            <w:r>
              <w:rPr>
                <w:sz w:val="20"/>
                <w:szCs w:val="20"/>
              </w:rPr>
              <w:t>Uvede příklady nebezpečných látek a zásady práce s nimi</w:t>
            </w:r>
          </w:p>
          <w:p w:rsidR="00B84BC2" w:rsidRDefault="00B84BC2" w:rsidP="001351A2">
            <w:pPr>
              <w:rPr>
                <w:sz w:val="20"/>
                <w:szCs w:val="20"/>
              </w:rPr>
            </w:pPr>
            <w:r>
              <w:rPr>
                <w:sz w:val="20"/>
                <w:szCs w:val="20"/>
              </w:rPr>
              <w:t>Z – zaujímá postoje, které rozvíjejí mezilidské vztahy, pomáhá znevýhodněným, podporuje vzdělání</w:t>
            </w:r>
          </w:p>
          <w:p w:rsidR="00B84BC2" w:rsidRDefault="00B84BC2" w:rsidP="001351A2">
            <w:pPr>
              <w:rPr>
                <w:sz w:val="20"/>
                <w:szCs w:val="20"/>
              </w:rPr>
            </w:pPr>
            <w:r>
              <w:rPr>
                <w:sz w:val="20"/>
                <w:szCs w:val="20"/>
              </w:rPr>
              <w:t>Inf. – zvládá kolektivní činnosti, je odpovědný za kolektivní práci</w:t>
            </w:r>
          </w:p>
          <w:p w:rsidR="00B84BC2" w:rsidRDefault="00B84BC2" w:rsidP="001351A2">
            <w:pPr>
              <w:rPr>
                <w:sz w:val="20"/>
                <w:szCs w:val="20"/>
              </w:rPr>
            </w:pPr>
            <w:r>
              <w:rPr>
                <w:sz w:val="20"/>
                <w:szCs w:val="20"/>
              </w:rPr>
              <w:t>F - zvládá kolektivní činnosti, je odpovědný za kolektivní práci</w:t>
            </w:r>
          </w:p>
          <w:p w:rsidR="00B84BC2" w:rsidRDefault="00B84BC2" w:rsidP="001351A2">
            <w:pPr>
              <w:rPr>
                <w:sz w:val="20"/>
                <w:szCs w:val="20"/>
              </w:rPr>
            </w:pPr>
            <w:r>
              <w:rPr>
                <w:sz w:val="20"/>
                <w:szCs w:val="20"/>
              </w:rPr>
              <w:t>Tp - zvládá kolektivní činnosti, je odpovědný za kolektivní práci</w:t>
            </w:r>
          </w:p>
          <w:p w:rsidR="00B84BC2" w:rsidRDefault="00B84BC2" w:rsidP="001351A2">
            <w:pPr>
              <w:rPr>
                <w:sz w:val="20"/>
                <w:szCs w:val="20"/>
              </w:rPr>
            </w:pPr>
          </w:p>
          <w:p w:rsidR="00B84BC2" w:rsidRDefault="00B84BC2" w:rsidP="001351A2">
            <w:pPr>
              <w:rPr>
                <w:sz w:val="20"/>
                <w:szCs w:val="20"/>
              </w:rPr>
            </w:pPr>
            <w:r>
              <w:rPr>
                <w:sz w:val="20"/>
                <w:szCs w:val="20"/>
              </w:rPr>
              <w:t>Vv,Td  – upevňuje mezilidské vztahy</w:t>
            </w:r>
          </w:p>
          <w:p w:rsidR="00B84BC2" w:rsidRDefault="00B84BC2" w:rsidP="001351A2">
            <w:pPr>
              <w:rPr>
                <w:sz w:val="20"/>
                <w:szCs w:val="20"/>
              </w:rPr>
            </w:pPr>
            <w:r>
              <w:rPr>
                <w:sz w:val="20"/>
                <w:szCs w:val="20"/>
              </w:rPr>
              <w:t>Tv – snaží se o fair – play, respektuje další členy, družstva, nepřehlíží je</w:t>
            </w:r>
          </w:p>
          <w:p w:rsidR="00B84BC2" w:rsidRDefault="00B84BC2" w:rsidP="001351A2">
            <w:pPr>
              <w:rPr>
                <w:sz w:val="20"/>
                <w:szCs w:val="20"/>
              </w:rPr>
            </w:pPr>
            <w:r>
              <w:rPr>
                <w:sz w:val="20"/>
                <w:szCs w:val="20"/>
              </w:rPr>
              <w:t>Paúd – přizpůsobí se většině, přistoupí na jiné možné řešení problému</w:t>
            </w:r>
          </w:p>
          <w:p w:rsidR="00B84BC2" w:rsidRDefault="00B84BC2" w:rsidP="001351A2">
            <w:pPr>
              <w:rPr>
                <w:sz w:val="20"/>
                <w:szCs w:val="20"/>
              </w:rPr>
            </w:pPr>
            <w:r>
              <w:rPr>
                <w:sz w:val="20"/>
                <w:szCs w:val="20"/>
              </w:rPr>
              <w:t>OaRv – aplikuje postoje a umí je uplatňovat při řešení konkrétních problémů</w:t>
            </w:r>
          </w:p>
        </w:tc>
        <w:tc>
          <w:tcPr>
            <w:tcW w:w="1591" w:type="pct"/>
            <w:tcBorders>
              <w:top w:val="single" w:sz="4" w:space="0" w:color="auto"/>
              <w:left w:val="single" w:sz="4" w:space="0" w:color="auto"/>
              <w:bottom w:val="single" w:sz="4" w:space="0" w:color="auto"/>
              <w:right w:val="single" w:sz="4" w:space="0" w:color="auto"/>
            </w:tcBorders>
            <w:noWrap/>
          </w:tcPr>
          <w:p w:rsidR="00B84BC2" w:rsidRDefault="00B84BC2" w:rsidP="001351A2">
            <w:pPr>
              <w:rPr>
                <w:sz w:val="20"/>
                <w:szCs w:val="20"/>
              </w:rPr>
            </w:pPr>
            <w:r>
              <w:rPr>
                <w:sz w:val="20"/>
                <w:szCs w:val="20"/>
              </w:rPr>
              <w:t>Příběhy o nás a pro nás</w:t>
            </w:r>
          </w:p>
          <w:p w:rsidR="00B84BC2" w:rsidRDefault="00B84BC2" w:rsidP="001351A2">
            <w:pPr>
              <w:rPr>
                <w:sz w:val="20"/>
                <w:szCs w:val="20"/>
              </w:rPr>
            </w:pPr>
            <w:r>
              <w:rPr>
                <w:sz w:val="20"/>
                <w:szCs w:val="20"/>
              </w:rPr>
              <w:t>Úvaha – přátelství, láska, štěstí, mládí a stáří, školní kolektiv, sousedské vztahy apod.</w:t>
            </w:r>
          </w:p>
          <w:p w:rsidR="00B84BC2" w:rsidRDefault="00B84BC2" w:rsidP="001351A2">
            <w:pPr>
              <w:rPr>
                <w:sz w:val="20"/>
                <w:szCs w:val="20"/>
              </w:rPr>
            </w:pPr>
            <w:r>
              <w:rPr>
                <w:sz w:val="20"/>
                <w:szCs w:val="20"/>
              </w:rPr>
              <w:t>Jednotlivá období dějin</w:t>
            </w:r>
          </w:p>
          <w:p w:rsidR="00B84BC2" w:rsidRDefault="00B84BC2" w:rsidP="001351A2">
            <w:pPr>
              <w:rPr>
                <w:sz w:val="20"/>
                <w:szCs w:val="20"/>
              </w:rPr>
            </w:pPr>
            <w:r>
              <w:rPr>
                <w:sz w:val="20"/>
                <w:szCs w:val="20"/>
              </w:rPr>
              <w:t>Kulturní a duchovní odkaz předků</w:t>
            </w:r>
          </w:p>
          <w:p w:rsidR="00B84BC2" w:rsidRDefault="00B84BC2" w:rsidP="001351A2">
            <w:pPr>
              <w:rPr>
                <w:sz w:val="20"/>
                <w:szCs w:val="20"/>
              </w:rPr>
            </w:pPr>
            <w:r>
              <w:rPr>
                <w:sz w:val="20"/>
                <w:szCs w:val="20"/>
              </w:rPr>
              <w:t>Světová náboženství</w:t>
            </w:r>
          </w:p>
          <w:p w:rsidR="00B84BC2" w:rsidRDefault="00B84BC2" w:rsidP="001351A2">
            <w:pPr>
              <w:rPr>
                <w:sz w:val="20"/>
                <w:szCs w:val="20"/>
              </w:rPr>
            </w:pPr>
            <w:r>
              <w:rPr>
                <w:sz w:val="20"/>
                <w:szCs w:val="20"/>
              </w:rPr>
              <w:t>Nástup moderní společnosti</w:t>
            </w:r>
          </w:p>
          <w:p w:rsidR="00B84BC2" w:rsidRDefault="00B84BC2" w:rsidP="001351A2">
            <w:pPr>
              <w:rPr>
                <w:sz w:val="20"/>
                <w:szCs w:val="20"/>
              </w:rPr>
            </w:pPr>
            <w:r>
              <w:rPr>
                <w:sz w:val="20"/>
                <w:szCs w:val="20"/>
              </w:rPr>
              <w:t>Industrializace</w:t>
            </w:r>
          </w:p>
          <w:p w:rsidR="00B84BC2" w:rsidRDefault="00B84BC2" w:rsidP="001351A2">
            <w:pPr>
              <w:rPr>
                <w:sz w:val="20"/>
                <w:szCs w:val="20"/>
              </w:rPr>
            </w:pPr>
          </w:p>
          <w:p w:rsidR="00B84BC2" w:rsidRDefault="00B84BC2" w:rsidP="001351A2">
            <w:pPr>
              <w:rPr>
                <w:sz w:val="20"/>
                <w:szCs w:val="20"/>
              </w:rPr>
            </w:pPr>
            <w:r>
              <w:rPr>
                <w:sz w:val="20"/>
                <w:szCs w:val="20"/>
              </w:rPr>
              <w:t>Zásady bezpečné práce v laboratoři</w:t>
            </w:r>
          </w:p>
          <w:p w:rsidR="00B84BC2" w:rsidRDefault="00B84BC2" w:rsidP="001351A2">
            <w:pPr>
              <w:rPr>
                <w:sz w:val="20"/>
                <w:szCs w:val="20"/>
              </w:rPr>
            </w:pPr>
            <w:r>
              <w:rPr>
                <w:sz w:val="20"/>
                <w:szCs w:val="20"/>
              </w:rPr>
              <w:t>1. pomoc</w:t>
            </w:r>
          </w:p>
          <w:p w:rsidR="00B84BC2" w:rsidRDefault="00B84BC2" w:rsidP="001351A2">
            <w:pPr>
              <w:rPr>
                <w:sz w:val="20"/>
                <w:szCs w:val="20"/>
              </w:rPr>
            </w:pPr>
          </w:p>
          <w:p w:rsidR="00B84BC2" w:rsidRDefault="00B84BC2" w:rsidP="001351A2">
            <w:pPr>
              <w:rPr>
                <w:sz w:val="20"/>
                <w:szCs w:val="20"/>
              </w:rPr>
            </w:pPr>
            <w:r>
              <w:rPr>
                <w:sz w:val="20"/>
                <w:szCs w:val="20"/>
              </w:rPr>
              <w:t>Afrika</w:t>
            </w:r>
          </w:p>
          <w:p w:rsidR="00B84BC2" w:rsidRDefault="00B84BC2" w:rsidP="001351A2">
            <w:pPr>
              <w:rPr>
                <w:sz w:val="20"/>
                <w:szCs w:val="20"/>
              </w:rPr>
            </w:pPr>
          </w:p>
          <w:p w:rsidR="00B84BC2" w:rsidRDefault="00B84BC2" w:rsidP="001351A2">
            <w:pPr>
              <w:rPr>
                <w:sz w:val="20"/>
                <w:szCs w:val="20"/>
              </w:rPr>
            </w:pPr>
          </w:p>
          <w:p w:rsidR="00B84BC2" w:rsidRDefault="00B84BC2" w:rsidP="001351A2">
            <w:pPr>
              <w:rPr>
                <w:sz w:val="20"/>
                <w:szCs w:val="20"/>
              </w:rPr>
            </w:pPr>
            <w:r>
              <w:rPr>
                <w:sz w:val="20"/>
                <w:szCs w:val="20"/>
              </w:rPr>
              <w:t>Grafické úkoly, prezentace, práce s tabulkami a příprava podkladů</w:t>
            </w:r>
          </w:p>
          <w:p w:rsidR="00B84BC2" w:rsidRDefault="00B84BC2" w:rsidP="001351A2">
            <w:pPr>
              <w:rPr>
                <w:sz w:val="20"/>
                <w:szCs w:val="20"/>
              </w:rPr>
            </w:pPr>
            <w:r>
              <w:rPr>
                <w:sz w:val="20"/>
                <w:szCs w:val="20"/>
              </w:rPr>
              <w:t>Praktická zapojení a pokusy</w:t>
            </w:r>
          </w:p>
          <w:p w:rsidR="00B84BC2" w:rsidRDefault="00B84BC2" w:rsidP="001351A2">
            <w:pPr>
              <w:rPr>
                <w:sz w:val="20"/>
                <w:szCs w:val="20"/>
              </w:rPr>
            </w:pPr>
          </w:p>
          <w:p w:rsidR="00B84BC2" w:rsidRDefault="00B84BC2" w:rsidP="001351A2">
            <w:pPr>
              <w:rPr>
                <w:sz w:val="20"/>
                <w:szCs w:val="20"/>
              </w:rPr>
            </w:pPr>
            <w:r>
              <w:rPr>
                <w:sz w:val="20"/>
                <w:szCs w:val="20"/>
              </w:rPr>
              <w:t>Složitější výrobky</w:t>
            </w:r>
          </w:p>
          <w:p w:rsidR="00B84BC2" w:rsidRDefault="00B84BC2" w:rsidP="001351A2">
            <w:pPr>
              <w:rPr>
                <w:sz w:val="20"/>
                <w:szCs w:val="20"/>
              </w:rPr>
            </w:pPr>
          </w:p>
          <w:p w:rsidR="00B84BC2" w:rsidRDefault="00B84BC2" w:rsidP="001351A2">
            <w:pPr>
              <w:rPr>
                <w:sz w:val="20"/>
                <w:szCs w:val="20"/>
              </w:rPr>
            </w:pPr>
          </w:p>
          <w:p w:rsidR="00B84BC2" w:rsidRDefault="00B84BC2" w:rsidP="001351A2">
            <w:pPr>
              <w:rPr>
                <w:sz w:val="20"/>
                <w:szCs w:val="20"/>
              </w:rPr>
            </w:pPr>
            <w:r>
              <w:rPr>
                <w:sz w:val="20"/>
                <w:szCs w:val="20"/>
              </w:rPr>
              <w:t>Dárky k různým příležitostem</w:t>
            </w:r>
          </w:p>
          <w:p w:rsidR="00B84BC2" w:rsidRDefault="00B84BC2" w:rsidP="001351A2">
            <w:pPr>
              <w:rPr>
                <w:sz w:val="20"/>
                <w:szCs w:val="20"/>
              </w:rPr>
            </w:pPr>
            <w:r>
              <w:rPr>
                <w:sz w:val="20"/>
                <w:szCs w:val="20"/>
              </w:rPr>
              <w:t>Míčové hry, kolektivní hry, týmová hra</w:t>
            </w:r>
          </w:p>
          <w:p w:rsidR="00B84BC2" w:rsidRDefault="00B84BC2" w:rsidP="001351A2">
            <w:pPr>
              <w:rPr>
                <w:sz w:val="20"/>
                <w:szCs w:val="20"/>
              </w:rPr>
            </w:pPr>
          </w:p>
          <w:p w:rsidR="00B84BC2" w:rsidRDefault="00B84BC2" w:rsidP="001351A2">
            <w:pPr>
              <w:rPr>
                <w:sz w:val="20"/>
                <w:szCs w:val="20"/>
              </w:rPr>
            </w:pPr>
            <w:r>
              <w:rPr>
                <w:sz w:val="20"/>
                <w:szCs w:val="20"/>
              </w:rPr>
              <w:t>Příprava pokrmů a vedení domácnosti</w:t>
            </w:r>
          </w:p>
          <w:p w:rsidR="00B84BC2" w:rsidRDefault="00B84BC2" w:rsidP="001351A2">
            <w:pPr>
              <w:rPr>
                <w:sz w:val="20"/>
                <w:szCs w:val="20"/>
              </w:rPr>
            </w:pPr>
          </w:p>
          <w:p w:rsidR="00B84BC2" w:rsidRDefault="00B84BC2" w:rsidP="001351A2">
            <w:pPr>
              <w:rPr>
                <w:sz w:val="20"/>
                <w:szCs w:val="20"/>
              </w:rPr>
            </w:pPr>
            <w:r>
              <w:rPr>
                <w:sz w:val="20"/>
                <w:szCs w:val="20"/>
              </w:rPr>
              <w:t>Ekonomické hodnoty</w:t>
            </w:r>
          </w:p>
          <w:p w:rsidR="00B84BC2" w:rsidRDefault="00B84BC2" w:rsidP="001351A2">
            <w:pPr>
              <w:rPr>
                <w:sz w:val="20"/>
                <w:szCs w:val="20"/>
              </w:rPr>
            </w:pPr>
            <w:r>
              <w:rPr>
                <w:sz w:val="20"/>
                <w:szCs w:val="20"/>
              </w:rPr>
              <w:t>Výchova k sexuálnímu zdraví a rodinnému životu</w:t>
            </w:r>
          </w:p>
          <w:p w:rsidR="00B84BC2" w:rsidRDefault="00B84BC2" w:rsidP="001351A2">
            <w:pPr>
              <w:rPr>
                <w:sz w:val="20"/>
                <w:szCs w:val="20"/>
              </w:rPr>
            </w:pPr>
            <w:r>
              <w:rPr>
                <w:sz w:val="20"/>
                <w:szCs w:val="20"/>
              </w:rPr>
              <w:t>Vztah k životnímu prostředí</w:t>
            </w:r>
          </w:p>
        </w:tc>
        <w:tc>
          <w:tcPr>
            <w:tcW w:w="1209" w:type="pct"/>
            <w:tcBorders>
              <w:top w:val="single" w:sz="4" w:space="0" w:color="auto"/>
              <w:left w:val="single" w:sz="4" w:space="0" w:color="auto"/>
              <w:bottom w:val="single" w:sz="4" w:space="0" w:color="auto"/>
              <w:right w:val="single" w:sz="4" w:space="0" w:color="auto"/>
            </w:tcBorders>
            <w:noWrap/>
          </w:tcPr>
          <w:p w:rsidR="00B84BC2" w:rsidRDefault="00B84BC2" w:rsidP="001351A2">
            <w:pPr>
              <w:rPr>
                <w:sz w:val="20"/>
                <w:szCs w:val="20"/>
              </w:rPr>
            </w:pPr>
          </w:p>
          <w:p w:rsidR="00B84BC2" w:rsidRDefault="00B84BC2" w:rsidP="001351A2">
            <w:pPr>
              <w:rPr>
                <w:sz w:val="20"/>
                <w:szCs w:val="20"/>
              </w:rPr>
            </w:pPr>
          </w:p>
        </w:tc>
        <w:tc>
          <w:tcPr>
            <w:tcW w:w="457" w:type="pct"/>
            <w:tcBorders>
              <w:top w:val="single" w:sz="4" w:space="0" w:color="auto"/>
              <w:left w:val="single" w:sz="4" w:space="0" w:color="auto"/>
              <w:bottom w:val="single" w:sz="4" w:space="0" w:color="auto"/>
              <w:right w:val="single" w:sz="4" w:space="0" w:color="auto"/>
            </w:tcBorders>
            <w:noWrap/>
            <w:vAlign w:val="bottom"/>
          </w:tcPr>
          <w:p w:rsidR="00B84BC2" w:rsidRDefault="00B84BC2" w:rsidP="001351A2">
            <w:pPr>
              <w:rPr>
                <w:sz w:val="20"/>
                <w:szCs w:val="20"/>
              </w:rPr>
            </w:pPr>
            <w:r>
              <w:rPr>
                <w:sz w:val="20"/>
                <w:szCs w:val="20"/>
              </w:rPr>
              <w:t> </w:t>
            </w:r>
          </w:p>
        </w:tc>
      </w:tr>
    </w:tbl>
    <w:p w:rsidR="003F41D9" w:rsidRDefault="003F41D9" w:rsidP="003F41D9">
      <w:pPr>
        <w:ind w:left="360"/>
      </w:pPr>
    </w:p>
    <w:p w:rsidR="00046DB3" w:rsidRDefault="00046DB3">
      <w:pPr>
        <w:ind w:left="3540" w:firstLine="708"/>
        <w:jc w:val="both"/>
        <w:sectPr w:rsidR="00046DB3" w:rsidSect="003F41D9">
          <w:headerReference w:type="default" r:id="rId102"/>
          <w:footerReference w:type="default" r:id="rId103"/>
          <w:pgSz w:w="16838" w:h="11906" w:orient="landscape" w:code="9"/>
          <w:pgMar w:top="1418" w:right="1418" w:bottom="1418" w:left="1418" w:header="709" w:footer="709" w:gutter="0"/>
          <w:cols w:space="708"/>
          <w:docGrid w:linePitch="360"/>
        </w:sectPr>
      </w:pPr>
    </w:p>
    <w:p w:rsidR="007D098E" w:rsidRDefault="007D098E" w:rsidP="007D098E">
      <w:pPr>
        <w:rPr>
          <w:b/>
          <w:u w:val="single"/>
        </w:rPr>
      </w:pPr>
    </w:p>
    <w:p w:rsidR="007D098E" w:rsidRPr="007D098E" w:rsidRDefault="007D098E" w:rsidP="001C0F58">
      <w:pPr>
        <w:pStyle w:val="Nadpis2"/>
      </w:pPr>
      <w:r>
        <w:t xml:space="preserve"> </w:t>
      </w:r>
      <w:bookmarkStart w:id="245" w:name="_Toc453522459"/>
      <w:r>
        <w:t>PŘÍLOHY Hodnocení a klasifikace /ŠVP str. 358</w:t>
      </w:r>
      <w:r w:rsidRPr="007D098E">
        <w:t>/</w:t>
      </w:r>
      <w:r>
        <w:t xml:space="preserve"> </w:t>
      </w:r>
      <w:r w:rsidRPr="007D098E">
        <w:t>1. 9. 2013</w:t>
      </w:r>
      <w:bookmarkEnd w:id="245"/>
    </w:p>
    <w:p w:rsidR="007D098E" w:rsidRPr="007D098E" w:rsidRDefault="007D098E" w:rsidP="007D098E"/>
    <w:p w:rsidR="007D098E" w:rsidRPr="00422A7C" w:rsidRDefault="007D098E" w:rsidP="007D098E">
      <w:pPr>
        <w:rPr>
          <w:b/>
        </w:rPr>
      </w:pPr>
      <w:r w:rsidRPr="00422A7C">
        <w:rPr>
          <w:b/>
        </w:rPr>
        <w:t>Příloha č. 1 – Hodnocení a klasifikace</w:t>
      </w:r>
      <w:r>
        <w:rPr>
          <w:b/>
        </w:rPr>
        <w:t xml:space="preserve"> / ŠVP str. 358 /</w:t>
      </w:r>
    </w:p>
    <w:p w:rsidR="007D098E" w:rsidRDefault="007D098E" w:rsidP="007D098E">
      <w:r>
        <w:t>V případě, že učitel žáka slovně hodnotí, uvede na závěr dle tabulky slovní formulaci, která vyjádří míru zvládnutí učiva v daném období srovnatelnou s klasifikačním stupněm./ŠVP str. 365 – 4)/</w:t>
      </w:r>
    </w:p>
    <w:p w:rsidR="007D098E" w:rsidRDefault="007D098E" w:rsidP="007D098E">
      <w:pPr>
        <w:rPr>
          <w:b/>
        </w:rPr>
      </w:pPr>
      <w:r w:rsidRPr="00497F7F">
        <w:rPr>
          <w:b/>
        </w:rPr>
        <w:t>Klasifikační stupeň</w:t>
      </w:r>
      <w:r>
        <w:rPr>
          <w:b/>
        </w:rPr>
        <w:t>:</w:t>
      </w:r>
      <w:r w:rsidRPr="00497F7F">
        <w:rPr>
          <w:b/>
        </w:rPr>
        <w:tab/>
      </w:r>
      <w:r>
        <w:rPr>
          <w:b/>
        </w:rPr>
        <w:tab/>
      </w:r>
      <w:r w:rsidRPr="00497F7F">
        <w:rPr>
          <w:b/>
        </w:rPr>
        <w:t>Slovní formulace</w:t>
      </w:r>
      <w:r>
        <w:rPr>
          <w:b/>
        </w:rPr>
        <w:t>:</w:t>
      </w:r>
    </w:p>
    <w:p w:rsidR="007D098E" w:rsidRDefault="007D098E" w:rsidP="007D098E">
      <w:pPr>
        <w:pStyle w:val="Bezmezer"/>
      </w:pPr>
      <w:r w:rsidRPr="00497F7F">
        <w:t>1</w:t>
      </w:r>
      <w:r>
        <w:t xml:space="preserve">  výborný</w:t>
      </w:r>
      <w:r>
        <w:tab/>
      </w:r>
      <w:r>
        <w:tab/>
      </w:r>
      <w:r>
        <w:tab/>
        <w:t>bezpečně ovládá</w:t>
      </w:r>
    </w:p>
    <w:p w:rsidR="007D098E" w:rsidRDefault="007D098E" w:rsidP="007D098E">
      <w:pPr>
        <w:pStyle w:val="Bezmezer"/>
      </w:pPr>
      <w:r>
        <w:t>2  chvalitebný</w:t>
      </w:r>
      <w:r>
        <w:tab/>
      </w:r>
      <w:r>
        <w:tab/>
      </w:r>
      <w:r>
        <w:tab/>
        <w:t>ovládá s menšími nepřesnostmi</w:t>
      </w:r>
    </w:p>
    <w:p w:rsidR="007D098E" w:rsidRDefault="007D098E" w:rsidP="007D098E">
      <w:pPr>
        <w:pStyle w:val="Bezmezer"/>
      </w:pPr>
      <w:r>
        <w:t>3  dobrý</w:t>
      </w:r>
      <w:r>
        <w:tab/>
      </w:r>
      <w:r>
        <w:tab/>
      </w:r>
      <w:r>
        <w:tab/>
        <w:t>s pomocí učitele ovládá základní učivo</w:t>
      </w:r>
    </w:p>
    <w:p w:rsidR="007D098E" w:rsidRDefault="007D098E" w:rsidP="007D098E">
      <w:pPr>
        <w:pStyle w:val="Bezmezer"/>
      </w:pPr>
      <w:r>
        <w:t>4  dostatečný</w:t>
      </w:r>
      <w:r>
        <w:tab/>
      </w:r>
      <w:r>
        <w:tab/>
      </w:r>
      <w:r>
        <w:tab/>
        <w:t>ovládá se značnými nedostatky</w:t>
      </w:r>
    </w:p>
    <w:p w:rsidR="007D098E" w:rsidRDefault="007D098E" w:rsidP="007D098E">
      <w:pPr>
        <w:pStyle w:val="Bezmezer"/>
        <w:pBdr>
          <w:bottom w:val="single" w:sz="6" w:space="1" w:color="auto"/>
        </w:pBdr>
      </w:pPr>
      <w:r>
        <w:t>5  nedostatečný</w:t>
      </w:r>
      <w:r>
        <w:tab/>
      </w:r>
      <w:r>
        <w:tab/>
        <w:t>neovládá</w:t>
      </w:r>
    </w:p>
    <w:p w:rsidR="007D098E" w:rsidRDefault="007D098E" w:rsidP="007D098E">
      <w:pPr>
        <w:pStyle w:val="Bezmezer"/>
      </w:pPr>
    </w:p>
    <w:p w:rsidR="007D098E" w:rsidRDefault="007D098E" w:rsidP="007D098E">
      <w:pPr>
        <w:pStyle w:val="Bezmezer"/>
      </w:pPr>
      <w:r>
        <w:t>Klasifikační stupnici rozšiřujeme v případě potřeby o mezistupně +/ - .</w:t>
      </w:r>
    </w:p>
    <w:p w:rsidR="007D098E" w:rsidRDefault="007D098E" w:rsidP="007D098E">
      <w:pPr>
        <w:pStyle w:val="Bezmezer"/>
      </w:pPr>
    </w:p>
    <w:p w:rsidR="007D098E" w:rsidRDefault="007D098E" w:rsidP="007D098E">
      <w:pPr>
        <w:pStyle w:val="Bezmezer"/>
      </w:pPr>
      <w:r>
        <w:t>Při hodnocení používají pedagogové motivační označení: *  hvězdička, podtržení známky, razítka, smajlík, samolepky.</w:t>
      </w:r>
    </w:p>
    <w:p w:rsidR="007D098E" w:rsidRDefault="007D098E" w:rsidP="007D098E">
      <w:pPr>
        <w:pStyle w:val="Bezmezer"/>
      </w:pPr>
    </w:p>
    <w:p w:rsidR="007D098E" w:rsidRDefault="007D098E" w:rsidP="007D098E">
      <w:pPr>
        <w:pStyle w:val="Bezmezer"/>
      </w:pPr>
      <w:r>
        <w:t>V případě hodnocení se sledováním odlišných jevů klasifikujeme práce žáků pomocí dvou známek oddělených lomítkem. Např. 1/3 – gramatické jevy/ úprava práce.</w:t>
      </w:r>
    </w:p>
    <w:p w:rsidR="007D098E" w:rsidRDefault="007D098E" w:rsidP="007D098E">
      <w:pPr>
        <w:pStyle w:val="Bezmezer"/>
      </w:pPr>
    </w:p>
    <w:p w:rsidR="007D098E" w:rsidRDefault="007D098E" w:rsidP="007D098E">
      <w:pPr>
        <w:pStyle w:val="Bezmezer"/>
      </w:pPr>
      <w:r>
        <w:t>Za práce nedokončené v dané hodině nebo za práce, které neodevzdá v hodině následující či jiném dohodnutém termínu, zapisujeme do žákovských knížek jako „N“ – neodevzdal, nedokončil.</w:t>
      </w:r>
    </w:p>
    <w:p w:rsidR="007D098E" w:rsidRDefault="007D098E" w:rsidP="007D098E">
      <w:pPr>
        <w:pStyle w:val="Bezmezer"/>
      </w:pPr>
    </w:p>
    <w:p w:rsidR="007D098E" w:rsidRDefault="007D098E" w:rsidP="007D098E">
      <w:pPr>
        <w:pStyle w:val="Bezmezer"/>
        <w:pBdr>
          <w:bottom w:val="single" w:sz="6" w:space="1" w:color="auto"/>
        </w:pBdr>
      </w:pPr>
      <w:r>
        <w:t>U rozšiřujících úkolů hodnotíme – splnil/a/, splnil/a/ částečně, nesplnil/a/.</w:t>
      </w:r>
    </w:p>
    <w:p w:rsidR="007D098E" w:rsidRDefault="007D098E" w:rsidP="007D098E">
      <w:pPr>
        <w:pStyle w:val="Bezmezer"/>
      </w:pPr>
    </w:p>
    <w:p w:rsidR="007D098E" w:rsidRDefault="007D098E" w:rsidP="007D098E">
      <w:pPr>
        <w:pStyle w:val="Bezmezer"/>
      </w:pPr>
      <w:r>
        <w:t>V žákovské knížce v kolonce „Zapomínání“ zaznamenává učitel u žáka:</w:t>
      </w:r>
    </w:p>
    <w:p w:rsidR="007D098E" w:rsidRDefault="007D098E" w:rsidP="007D098E">
      <w:pPr>
        <w:pStyle w:val="Bezmezer"/>
      </w:pPr>
      <w:r>
        <w:t>- zapomenutí pomůcek – kniha, sešit, rýsovací potřeby, potřeby na ostatní výchovy – 1 bodem</w:t>
      </w:r>
    </w:p>
    <w:p w:rsidR="007D098E" w:rsidRDefault="007D098E" w:rsidP="007D098E">
      <w:pPr>
        <w:pStyle w:val="Bezmezer"/>
      </w:pPr>
      <w:r>
        <w:t>- zapomenutí žákovské knížky – 2 body</w:t>
      </w:r>
    </w:p>
    <w:p w:rsidR="007D098E" w:rsidRDefault="007D098E" w:rsidP="007D098E">
      <w:pPr>
        <w:pStyle w:val="Bezmezer"/>
      </w:pPr>
      <w:r>
        <w:t>- zapomenutí domácího úkolu – 3 body</w:t>
      </w:r>
    </w:p>
    <w:p w:rsidR="007D098E" w:rsidRDefault="007D098E" w:rsidP="007D098E">
      <w:pPr>
        <w:pStyle w:val="Bezmezer"/>
      </w:pPr>
    </w:p>
    <w:p w:rsidR="007D098E" w:rsidRDefault="007D098E" w:rsidP="007D098E">
      <w:pPr>
        <w:pStyle w:val="Bezmezer"/>
      </w:pPr>
      <w:r>
        <w:t>Shrnutí provádí třídní učitel čtvrtletně a na jeho základě vyvozuje tyto kázeňské postihy:</w:t>
      </w:r>
    </w:p>
    <w:p w:rsidR="007D098E" w:rsidRDefault="007D098E" w:rsidP="007D098E">
      <w:pPr>
        <w:pStyle w:val="Bezmezer"/>
      </w:pPr>
      <w:r>
        <w:t>20  -  29 bodů – napomenutí třídního učitele</w:t>
      </w:r>
    </w:p>
    <w:p w:rsidR="007D098E" w:rsidRDefault="007D098E" w:rsidP="007D098E">
      <w:pPr>
        <w:pStyle w:val="Bezmezer"/>
      </w:pPr>
      <w:r>
        <w:t>30  -  49 bodů – důtka třídního učitele</w:t>
      </w:r>
    </w:p>
    <w:p w:rsidR="007D098E" w:rsidRDefault="007D098E" w:rsidP="007D098E">
      <w:pPr>
        <w:pStyle w:val="Bezmezer"/>
      </w:pPr>
      <w:r>
        <w:t>50  -  59 bodů -  důtka ředitele školy</w:t>
      </w:r>
    </w:p>
    <w:p w:rsidR="007D098E" w:rsidRDefault="007D098E" w:rsidP="007D098E">
      <w:pPr>
        <w:pStyle w:val="Bezmezer"/>
      </w:pPr>
      <w:r>
        <w:t>60 a více bodů – 2. stupeň z chování</w:t>
      </w:r>
    </w:p>
    <w:p w:rsidR="007D098E" w:rsidRDefault="007D098E" w:rsidP="007D098E">
      <w:pPr>
        <w:pStyle w:val="Bezmezer"/>
      </w:pPr>
    </w:p>
    <w:p w:rsidR="007D098E" w:rsidRDefault="007D098E" w:rsidP="007D098E">
      <w:pPr>
        <w:pStyle w:val="Bezmezer"/>
      </w:pPr>
      <w:r>
        <w:t>Žákovská knížka je důležitý školní dokument. Při úmyslném poškození či znehodnocení si žák zakoupí novou za 50,- Kč a bude mu udělena důtka ředitele školy.</w:t>
      </w:r>
    </w:p>
    <w:p w:rsidR="007D098E" w:rsidRDefault="007D098E" w:rsidP="007D098E">
      <w:pPr>
        <w:pStyle w:val="Bezmezer"/>
      </w:pPr>
    </w:p>
    <w:p w:rsidR="007D098E" w:rsidRDefault="007D098E" w:rsidP="007D098E">
      <w:pPr>
        <w:pStyle w:val="Bezmezer"/>
      </w:pPr>
    </w:p>
    <w:p w:rsidR="007D098E" w:rsidRDefault="007D098E" w:rsidP="007D098E">
      <w:pPr>
        <w:pStyle w:val="Bezmezer"/>
      </w:pPr>
    </w:p>
    <w:p w:rsidR="007D098E" w:rsidRDefault="007D098E" w:rsidP="007D098E">
      <w:pPr>
        <w:pStyle w:val="Bezmezer"/>
      </w:pPr>
    </w:p>
    <w:p w:rsidR="007D098E" w:rsidRDefault="007D098E" w:rsidP="007D098E">
      <w:pPr>
        <w:pStyle w:val="Bezmezer"/>
      </w:pPr>
    </w:p>
    <w:p w:rsidR="007D098E" w:rsidRDefault="007D098E" w:rsidP="007D098E">
      <w:pPr>
        <w:pStyle w:val="Bezmezer"/>
      </w:pPr>
    </w:p>
    <w:p w:rsidR="007D098E" w:rsidRDefault="007D098E" w:rsidP="007D098E">
      <w:pPr>
        <w:pStyle w:val="Bezmezer"/>
      </w:pPr>
    </w:p>
    <w:p w:rsidR="007D098E" w:rsidRDefault="007D098E" w:rsidP="007D098E">
      <w:pPr>
        <w:pStyle w:val="Bezmezer"/>
      </w:pPr>
    </w:p>
    <w:p w:rsidR="007D098E" w:rsidRDefault="007D098E" w:rsidP="007D098E">
      <w:pPr>
        <w:pStyle w:val="Bezmezer"/>
      </w:pPr>
    </w:p>
    <w:p w:rsidR="007D098E" w:rsidRDefault="007D098E" w:rsidP="007D098E">
      <w:pPr>
        <w:pStyle w:val="Bezmezer"/>
      </w:pPr>
    </w:p>
    <w:p w:rsidR="007D098E" w:rsidRDefault="007D098E" w:rsidP="007D098E">
      <w:pPr>
        <w:pStyle w:val="Bezmezer"/>
      </w:pPr>
    </w:p>
    <w:p w:rsidR="007D098E" w:rsidRDefault="007D098E" w:rsidP="001C0F58">
      <w:pPr>
        <w:pStyle w:val="Nadpis2"/>
      </w:pPr>
      <w:r>
        <w:t xml:space="preserve"> </w:t>
      </w:r>
      <w:bookmarkStart w:id="246" w:name="_Toc453522460"/>
      <w:r>
        <w:t xml:space="preserve">PŘÍLOHY Charakteristika ŠVP – </w:t>
      </w:r>
      <w:r w:rsidRPr="007D098E">
        <w:t>PLPP</w:t>
      </w:r>
      <w:r>
        <w:t xml:space="preserve">, IVP </w:t>
      </w:r>
      <w:r w:rsidRPr="007D098E">
        <w:t>1.9.2016</w:t>
      </w:r>
      <w:bookmarkEnd w:id="246"/>
    </w:p>
    <w:p w:rsidR="007D098E" w:rsidRDefault="007D098E" w:rsidP="007D098E">
      <w:pPr>
        <w:pStyle w:val="Bezmezer"/>
      </w:pPr>
    </w:p>
    <w:p w:rsidR="007D098E" w:rsidRDefault="007D098E" w:rsidP="007D098E">
      <w:pPr>
        <w:pStyle w:val="Bezmezer"/>
        <w:rPr>
          <w:b/>
          <w:sz w:val="24"/>
          <w:szCs w:val="24"/>
        </w:rPr>
      </w:pPr>
      <w:r w:rsidRPr="00273EA9">
        <w:rPr>
          <w:b/>
          <w:sz w:val="24"/>
          <w:szCs w:val="24"/>
        </w:rPr>
        <w:t>Příloha č.</w:t>
      </w:r>
      <w:r>
        <w:rPr>
          <w:b/>
          <w:sz w:val="24"/>
          <w:szCs w:val="24"/>
        </w:rPr>
        <w:t>2</w:t>
      </w:r>
      <w:r w:rsidRPr="00273EA9">
        <w:rPr>
          <w:b/>
          <w:sz w:val="24"/>
          <w:szCs w:val="24"/>
        </w:rPr>
        <w:t xml:space="preserve">     -  Charakteristika ŠVP  /platné od 1.9.2016/</w:t>
      </w:r>
    </w:p>
    <w:p w:rsidR="007D098E" w:rsidRPr="00273EA9" w:rsidRDefault="007D098E" w:rsidP="007D098E">
      <w:pPr>
        <w:pStyle w:val="Bezmezer"/>
        <w:rPr>
          <w:b/>
          <w:sz w:val="24"/>
          <w:szCs w:val="24"/>
        </w:rPr>
      </w:pPr>
      <w:r>
        <w:rPr>
          <w:b/>
          <w:sz w:val="24"/>
          <w:szCs w:val="24"/>
        </w:rPr>
        <w:t>Podpůrná opatření vzdělávání žáků se speciálními vzdělávacími potřebami</w:t>
      </w:r>
    </w:p>
    <w:p w:rsidR="007D098E" w:rsidRDefault="007D098E" w:rsidP="007D098E">
      <w:pPr>
        <w:pStyle w:val="Bezmezer"/>
        <w:jc w:val="both"/>
      </w:pPr>
      <w:r>
        <w:t>Popisuje úpravy ŠVP / podpůrná opatření /v souvislosti s úpravami kapitol 8,9, a 11 RVP ZV.</w:t>
      </w:r>
    </w:p>
    <w:p w:rsidR="007D098E" w:rsidRDefault="007D098E" w:rsidP="007D098E"/>
    <w:p w:rsidR="00FA1AA1" w:rsidRDefault="00FA1AA1" w:rsidP="00FA1AA1">
      <w:pPr>
        <w:pStyle w:val="Bezmezer"/>
      </w:pPr>
      <w:r>
        <w:t xml:space="preserve">Podle našeho ŠVP se uskutečňuje vzdělávání </w:t>
      </w:r>
      <w:r w:rsidRPr="001D7810">
        <w:rPr>
          <w:b/>
        </w:rPr>
        <w:t>všech</w:t>
      </w:r>
      <w:r>
        <w:t xml:space="preserve"> žáků naší školy. </w:t>
      </w:r>
    </w:p>
    <w:p w:rsidR="00FA1AA1" w:rsidRDefault="00FA1AA1" w:rsidP="00FA1AA1">
      <w:pPr>
        <w:pStyle w:val="Bezmezer"/>
        <w:rPr>
          <w:b/>
          <w:u w:val="single"/>
        </w:rPr>
      </w:pPr>
      <w:r w:rsidRPr="007924A9">
        <w:rPr>
          <w:b/>
          <w:u w:val="single"/>
        </w:rPr>
        <w:t>1) Zabezpečení vzdělávání žáků se speciálními vzdělávacími potřebami</w:t>
      </w:r>
      <w:r>
        <w:rPr>
          <w:b/>
          <w:u w:val="single"/>
        </w:rPr>
        <w:t xml:space="preserve"> /5 podpůrných opatření/</w:t>
      </w:r>
    </w:p>
    <w:p w:rsidR="00FA1AA1" w:rsidRDefault="00FA1AA1" w:rsidP="00FA1AA1">
      <w:pPr>
        <w:pStyle w:val="Bezmezer"/>
      </w:pPr>
      <w:r>
        <w:t>- žáci se speciálními potřebami</w:t>
      </w:r>
    </w:p>
    <w:p w:rsidR="00FA1AA1" w:rsidRDefault="00FA1AA1" w:rsidP="00FA1AA1">
      <w:pPr>
        <w:pStyle w:val="Bezmezer"/>
      </w:pPr>
      <w:r>
        <w:t>- žáci z odlišného životního prostředí</w:t>
      </w:r>
    </w:p>
    <w:p w:rsidR="00FA1AA1" w:rsidRDefault="00FA1AA1" w:rsidP="00FA1AA1">
      <w:pPr>
        <w:pStyle w:val="Bezmezer"/>
        <w:rPr>
          <w:b/>
          <w:u w:val="single"/>
        </w:rPr>
      </w:pPr>
      <w:r>
        <w:t>2)</w:t>
      </w:r>
      <w:r w:rsidRPr="001B7AEC">
        <w:rPr>
          <w:b/>
          <w:u w:val="single"/>
        </w:rPr>
        <w:t xml:space="preserve"> </w:t>
      </w:r>
      <w:r w:rsidRPr="007924A9">
        <w:rPr>
          <w:b/>
          <w:u w:val="single"/>
        </w:rPr>
        <w:t xml:space="preserve">Zabezpečení vzdělávání žáků </w:t>
      </w:r>
      <w:r w:rsidRPr="001B7AEC">
        <w:rPr>
          <w:b/>
          <w:u w:val="single"/>
        </w:rPr>
        <w:t>nadaných a mimořádně nadaných</w:t>
      </w:r>
      <w:r>
        <w:rPr>
          <w:b/>
          <w:u w:val="single"/>
        </w:rPr>
        <w:t xml:space="preserve"> /4 podpůrná opatření/</w:t>
      </w:r>
    </w:p>
    <w:p w:rsidR="00FA1AA1" w:rsidRDefault="00FA1AA1" w:rsidP="00FA1AA1">
      <w:pPr>
        <w:pStyle w:val="Bezmezer"/>
      </w:pPr>
      <w:r w:rsidRPr="009E79A3">
        <w:t>- žáci nadaní a mimořádně nadaní</w:t>
      </w:r>
    </w:p>
    <w:p w:rsidR="00FA1AA1" w:rsidRPr="009E79A3" w:rsidRDefault="00FA1AA1" w:rsidP="00FA1AA1">
      <w:pPr>
        <w:pStyle w:val="Bezmezer"/>
      </w:pPr>
      <w:r>
        <w:t>- žáci s tzv. dvojí výjimečností /nadaní a se speciálními vzdělávacími potřebami/</w:t>
      </w:r>
    </w:p>
    <w:p w:rsidR="00FA1AA1" w:rsidRDefault="00FA1AA1" w:rsidP="00FA1AA1">
      <w:pPr>
        <w:pStyle w:val="Bezmezer"/>
      </w:pPr>
    </w:p>
    <w:p w:rsidR="00FA1AA1" w:rsidRDefault="00FA1AA1" w:rsidP="00FA1AA1">
      <w:pPr>
        <w:pStyle w:val="Bezmezer"/>
        <w:jc w:val="both"/>
      </w:pPr>
      <w:r>
        <w:t xml:space="preserve">ŠVP je podkladem pro zpracování Plánu pedagogické podpory /dále jen PLPP/  - 1. stupeň </w:t>
      </w:r>
    </w:p>
    <w:p w:rsidR="00FA1AA1" w:rsidRDefault="00FA1AA1" w:rsidP="00FA1AA1">
      <w:pPr>
        <w:pStyle w:val="Bezmezer"/>
        <w:jc w:val="both"/>
      </w:pPr>
      <w:r>
        <w:t>a Individuálního vzdělávacího plánu /dále jen IVP/ - od 2. stupně podpůrných opatření.</w:t>
      </w:r>
    </w:p>
    <w:p w:rsidR="00FA1AA1" w:rsidRDefault="00FA1AA1" w:rsidP="00FA1AA1">
      <w:pPr>
        <w:pStyle w:val="Bezmezer"/>
      </w:pPr>
    </w:p>
    <w:p w:rsidR="00FA1AA1" w:rsidRDefault="00FA1AA1" w:rsidP="00FA1AA1">
      <w:pPr>
        <w:pStyle w:val="Bezmezer"/>
        <w:rPr>
          <w:b/>
          <w:u w:val="single"/>
        </w:rPr>
      </w:pPr>
      <w:r>
        <w:rPr>
          <w:b/>
          <w:u w:val="single"/>
        </w:rPr>
        <w:t xml:space="preserve">ad </w:t>
      </w:r>
      <w:r w:rsidRPr="007924A9">
        <w:rPr>
          <w:b/>
          <w:u w:val="single"/>
        </w:rPr>
        <w:t>1) Zabezpečení vzdělávání žáků se speciálními vzdělávacími potřebami:</w:t>
      </w:r>
    </w:p>
    <w:p w:rsidR="00FA1AA1" w:rsidRDefault="00FA1AA1" w:rsidP="00FA1AA1">
      <w:pPr>
        <w:pStyle w:val="Bezmezer"/>
        <w:rPr>
          <w:b/>
          <w:u w:val="single"/>
        </w:rPr>
      </w:pPr>
      <w:r>
        <w:rPr>
          <w:b/>
          <w:u w:val="single"/>
        </w:rPr>
        <w:t>1. stupeň PLPP:</w:t>
      </w:r>
    </w:p>
    <w:p w:rsidR="00FA1AA1" w:rsidRDefault="00FA1AA1" w:rsidP="00FA1AA1">
      <w:pPr>
        <w:pStyle w:val="Bezmezer"/>
        <w:rPr>
          <w:b/>
          <w:u w:val="single"/>
        </w:rPr>
      </w:pPr>
      <w:r w:rsidRPr="00F43E21">
        <w:rPr>
          <w:b/>
          <w:u w:val="single"/>
        </w:rPr>
        <w:t>Pravidla a průběh tvorby, realizace a vyhodnocování:</w:t>
      </w:r>
    </w:p>
    <w:p w:rsidR="00FA1AA1" w:rsidRDefault="00FA1AA1" w:rsidP="00FA1AA1">
      <w:pPr>
        <w:pStyle w:val="Bezmezer"/>
        <w:jc w:val="both"/>
      </w:pPr>
      <w:r w:rsidRPr="0008494A">
        <w:t xml:space="preserve">PLPP sestavuje třídní učitel nebo učitel konkrétního vyučovacího předmětu za pomoci </w:t>
      </w:r>
      <w:r>
        <w:t xml:space="preserve">ŠPP /Školního poradenského pracoviště/ – školního specialisty a </w:t>
      </w:r>
      <w:r w:rsidRPr="0008494A">
        <w:t xml:space="preserve">výchovného poradce. PLPP má písemnou podobu. Před jeho zpracováním budou probíhat rozhovory s jednotlivými vyučujícími, s cílem stanovení např. metod práce s žákem, způsobů kontroly osvojení znalostí a dovedností. Výchovný poradce stanoví termín přípravy PLPP a organizuje společné schůzky s rodiči, pedagogy, </w:t>
      </w:r>
      <w:r>
        <w:t>vedením školy i žákem samotným.</w:t>
      </w:r>
    </w:p>
    <w:p w:rsidR="00FA1AA1" w:rsidRPr="00F43E21" w:rsidRDefault="00FA1AA1" w:rsidP="00FA1AA1">
      <w:pPr>
        <w:pStyle w:val="Bezmezer"/>
        <w:rPr>
          <w:b/>
          <w:u w:val="single"/>
        </w:rPr>
      </w:pPr>
    </w:p>
    <w:p w:rsidR="00FA1AA1" w:rsidRDefault="00FA1AA1" w:rsidP="00FA1AA1">
      <w:pPr>
        <w:pStyle w:val="Bezmezer"/>
      </w:pPr>
      <w:r>
        <w:t>1) na I. stupni ZŠ – TU, na II. stupni ZŠ – TU, učitelé jednotlivých předmětů – rozpoznají žáka s rizikem  speciálních  vzdělávacích potřeb a navrhnou úpravy ve vzdělávání, koordinátor – TU</w:t>
      </w:r>
    </w:p>
    <w:p w:rsidR="00FA1AA1" w:rsidRDefault="00FA1AA1" w:rsidP="00FA1AA1">
      <w:pPr>
        <w:pStyle w:val="Bezmezer"/>
      </w:pPr>
    </w:p>
    <w:p w:rsidR="00FA1AA1" w:rsidRDefault="00FA1AA1" w:rsidP="00FA1AA1">
      <w:pPr>
        <w:pStyle w:val="Bezmezer"/>
      </w:pPr>
      <w:r>
        <w:t>2) projednají se zákonným zástupcem žáka potřebu větší pomoci</w:t>
      </w:r>
    </w:p>
    <w:p w:rsidR="00FA1AA1" w:rsidRDefault="00FA1AA1" w:rsidP="00FA1AA1">
      <w:pPr>
        <w:pStyle w:val="Bezmezer"/>
      </w:pPr>
    </w:p>
    <w:p w:rsidR="00FA1AA1" w:rsidRDefault="00FA1AA1" w:rsidP="00FA1AA1">
      <w:pPr>
        <w:pStyle w:val="Bezmezer"/>
      </w:pPr>
      <w:r>
        <w:t>3) před zahájením poskytování podpůrných opatření písemně zpracují PLPP</w:t>
      </w:r>
    </w:p>
    <w:p w:rsidR="00FA1AA1" w:rsidRDefault="00FA1AA1" w:rsidP="00FA1AA1">
      <w:pPr>
        <w:pStyle w:val="Bezmezer"/>
      </w:pPr>
      <w:r>
        <w:t>- popíší obtíže a speciální vzdělávací potřeby žáka</w:t>
      </w:r>
    </w:p>
    <w:p w:rsidR="00FA1AA1" w:rsidRDefault="00FA1AA1" w:rsidP="00FA1AA1">
      <w:pPr>
        <w:pStyle w:val="Bezmezer"/>
        <w:jc w:val="both"/>
      </w:pPr>
      <w:r>
        <w:t xml:space="preserve">- stanoví podpůrná opatření 1. stupně, cíle podpory, která se mohou týkat organizace vzdělávání, modifikace výukových metod a forem práce, intervence, pomůcek, úprav obsahu vzdělávání, hodnocení, přípravy na výuku, práce s třídním kolektivem, úpravy prostředí </w:t>
      </w:r>
    </w:p>
    <w:p w:rsidR="00FA1AA1" w:rsidRDefault="00FA1AA1" w:rsidP="00FA1AA1">
      <w:pPr>
        <w:pStyle w:val="Bezmezer"/>
      </w:pPr>
    </w:p>
    <w:p w:rsidR="00FA1AA1" w:rsidRDefault="00FA1AA1" w:rsidP="00FA1AA1">
      <w:pPr>
        <w:pStyle w:val="Bezmezer"/>
        <w:jc w:val="both"/>
      </w:pPr>
      <w:r>
        <w:t>4)PLPP je stanoven nejdéle na 2 školní roky a je průběžně aktualizován v souladu s vývojem speciálních potřeb žáka</w:t>
      </w:r>
    </w:p>
    <w:p w:rsidR="00FA1AA1" w:rsidRPr="009E79A3" w:rsidRDefault="00FA1AA1" w:rsidP="00FA1AA1">
      <w:pPr>
        <w:pStyle w:val="Bezmezer"/>
      </w:pPr>
    </w:p>
    <w:p w:rsidR="00FA1AA1" w:rsidRDefault="00FA1AA1" w:rsidP="00FA1AA1">
      <w:pPr>
        <w:pStyle w:val="Bezmezer"/>
        <w:jc w:val="both"/>
      </w:pPr>
      <w:r>
        <w:t>5)s PLPP seznámí příslušný učitel žáka, zákonného zástupce žáka, všechny vyučující a další pedagogické pracovníky /asistent pedagoga/podílející se na provádění tohoto plánu. Plán obsahuje podpis osob, které s ním byly seznámeny.</w:t>
      </w:r>
    </w:p>
    <w:p w:rsidR="00FA1AA1" w:rsidRDefault="00FA1AA1" w:rsidP="00FA1AA1">
      <w:pPr>
        <w:pStyle w:val="Bezmezer"/>
      </w:pPr>
    </w:p>
    <w:p w:rsidR="00FA1AA1" w:rsidRDefault="00FA1AA1" w:rsidP="00FA1AA1">
      <w:pPr>
        <w:pStyle w:val="Bezmezer"/>
        <w:jc w:val="both"/>
      </w:pPr>
      <w:r>
        <w:t xml:space="preserve">6) stanoví průběžné projednávání se zákonnými zástupci žáka a vyhodnocování </w:t>
      </w:r>
    </w:p>
    <w:p w:rsidR="00FA1AA1" w:rsidRDefault="00FA1AA1" w:rsidP="00FA1AA1">
      <w:pPr>
        <w:pStyle w:val="Bezmezer"/>
        <w:jc w:val="both"/>
      </w:pPr>
      <w:r>
        <w:t>– třídní schůzky, konzultace – min. 5x do roka dle aktuálně stanovených termínů v ročním plánu práce ZŠ, příp. dále individuálně dle aktuální potřeby a vzájemné domluvy</w:t>
      </w:r>
    </w:p>
    <w:p w:rsidR="00FA1AA1" w:rsidRDefault="00FA1AA1" w:rsidP="00FA1AA1">
      <w:pPr>
        <w:pStyle w:val="Bezmezer"/>
        <w:jc w:val="both"/>
      </w:pPr>
      <w:r>
        <w:t>- nejpozději po 3 měsících od zahájení poskytování podpůrných opatření učitel vyhodnotí, zda podpůrná opatření vedou k naplnění stanovených cílů</w:t>
      </w:r>
    </w:p>
    <w:p w:rsidR="00FA1AA1" w:rsidRDefault="00FA1AA1" w:rsidP="00FA1AA1">
      <w:pPr>
        <w:pStyle w:val="Bezmezer"/>
      </w:pPr>
    </w:p>
    <w:p w:rsidR="00FA1AA1" w:rsidRDefault="00FA1AA1" w:rsidP="00FA1AA1">
      <w:pPr>
        <w:pStyle w:val="Bezmezer"/>
        <w:jc w:val="both"/>
      </w:pPr>
      <w:r>
        <w:t>7) není – li tomu tak, doporučí zákonnému zástupci žáka využití školského poradenského zařízení /dále jen ŠPZ/, do doby zahájení poskytování podpůrných opatření 2. – 5. stupně na základě doporučení ŠPZ poskytuje škola podpůrná opatření 1. stupně PLPP</w:t>
      </w:r>
    </w:p>
    <w:p w:rsidR="00FA1AA1" w:rsidRDefault="00FA1AA1" w:rsidP="00FA1AA1">
      <w:pPr>
        <w:pStyle w:val="Bezmezer"/>
        <w:rPr>
          <w:b/>
          <w:u w:val="single"/>
        </w:rPr>
      </w:pPr>
    </w:p>
    <w:p w:rsidR="00FA1AA1" w:rsidRDefault="00FA1AA1" w:rsidP="00FA1AA1">
      <w:pPr>
        <w:pStyle w:val="Bezmezer"/>
        <w:rPr>
          <w:b/>
          <w:u w:val="single"/>
        </w:rPr>
      </w:pPr>
      <w:r w:rsidRPr="00EA4077">
        <w:rPr>
          <w:b/>
          <w:u w:val="single"/>
        </w:rPr>
        <w:t>2. – 5. stupeň podpůrných opatření:</w:t>
      </w:r>
      <w:r>
        <w:rPr>
          <w:b/>
          <w:u w:val="single"/>
        </w:rPr>
        <w:t xml:space="preserve"> /určuje ŠPZ/</w:t>
      </w:r>
    </w:p>
    <w:p w:rsidR="00FA1AA1" w:rsidRDefault="00FA1AA1" w:rsidP="00FA1AA1">
      <w:pPr>
        <w:pStyle w:val="Bezmezer"/>
        <w:jc w:val="both"/>
      </w:pPr>
      <w:r>
        <w:t>1) tyto stupně podpůrných opatření poskytne škola žákovi na základě doporučení ŠPZ a udělení písemného   informovaného souhlasu zákonného zástupce žáka</w:t>
      </w:r>
    </w:p>
    <w:p w:rsidR="00FA1AA1" w:rsidRDefault="00FA1AA1" w:rsidP="00FA1AA1">
      <w:pPr>
        <w:pStyle w:val="Bezmezer"/>
      </w:pPr>
    </w:p>
    <w:p w:rsidR="00FA1AA1" w:rsidRDefault="00FA1AA1" w:rsidP="00FA1AA1">
      <w:pPr>
        <w:pStyle w:val="Bezmezer"/>
      </w:pPr>
      <w:r>
        <w:t>2) ředitel školy určí pedagogického pracovníka, který bude odpovídat za spolupráci se ŠPZ</w:t>
      </w:r>
    </w:p>
    <w:p w:rsidR="00FA1AA1" w:rsidRDefault="00FA1AA1" w:rsidP="00FA1AA1">
      <w:pPr>
        <w:pStyle w:val="Bezmezer"/>
      </w:pPr>
    </w:p>
    <w:p w:rsidR="00FA1AA1" w:rsidRDefault="00FA1AA1" w:rsidP="00FA1AA1">
      <w:pPr>
        <w:pStyle w:val="Bezmezer"/>
      </w:pPr>
      <w:r>
        <w:t>3) k žádosti o vyšetření ped. pracovník předá ŠPZ PLPP, podle kterého se žák vzdělával</w:t>
      </w:r>
    </w:p>
    <w:p w:rsidR="00FA1AA1" w:rsidRDefault="00FA1AA1" w:rsidP="00FA1AA1">
      <w:pPr>
        <w:pStyle w:val="Bezmezer"/>
      </w:pPr>
    </w:p>
    <w:p w:rsidR="00FA1AA1" w:rsidRDefault="00FA1AA1" w:rsidP="00FA1AA1">
      <w:pPr>
        <w:pStyle w:val="Bezmezer"/>
      </w:pPr>
      <w:r>
        <w:t>4) ŠPZ vyšetří žáka, napíše: Zprávu z vyšetření – obdrží rodiče</w:t>
      </w:r>
    </w:p>
    <w:p w:rsidR="00FA1AA1" w:rsidRDefault="00FA1AA1" w:rsidP="00FA1AA1">
      <w:pPr>
        <w:pStyle w:val="Bezmezer"/>
      </w:pPr>
      <w:r>
        <w:tab/>
      </w:r>
      <w:r>
        <w:tab/>
      </w:r>
      <w:r>
        <w:tab/>
        <w:t xml:space="preserve">      Doporučení ke vzdělávání – obdrží škola / pověřený ped. pracovník/</w:t>
      </w:r>
    </w:p>
    <w:p w:rsidR="00FA1AA1" w:rsidRDefault="00FA1AA1" w:rsidP="00FA1AA1">
      <w:pPr>
        <w:pStyle w:val="Bezmezer"/>
      </w:pPr>
    </w:p>
    <w:p w:rsidR="00FA1AA1" w:rsidRDefault="00FA1AA1" w:rsidP="00FA1AA1">
      <w:pPr>
        <w:pStyle w:val="Bezmezer"/>
        <w:jc w:val="both"/>
      </w:pPr>
      <w:r>
        <w:t>5) ŠPZ projedná před vydáním doporučení návrh doporučovaných podpůrných opatření se školou a zákonným zástupcem žáka a přihlédne k jejich vyjádření</w:t>
      </w:r>
    </w:p>
    <w:p w:rsidR="00FA1AA1" w:rsidRDefault="00FA1AA1" w:rsidP="00FA1AA1">
      <w:pPr>
        <w:pStyle w:val="Bezmezer"/>
      </w:pPr>
    </w:p>
    <w:p w:rsidR="00FA1AA1" w:rsidRDefault="00FA1AA1" w:rsidP="00FA1AA1">
      <w:pPr>
        <w:pStyle w:val="Bezmezer"/>
        <w:jc w:val="both"/>
      </w:pPr>
      <w:r>
        <w:t>5) po obdržení doporučení zajistí škola /ped. pracovník /jeho realizaci neprodleně, max. do 1 měsíce</w:t>
      </w:r>
    </w:p>
    <w:p w:rsidR="00FA1AA1" w:rsidRDefault="00FA1AA1" w:rsidP="00FA1AA1">
      <w:pPr>
        <w:pStyle w:val="Bezmezer"/>
        <w:jc w:val="both"/>
      </w:pPr>
      <w:r>
        <w:t>zpracuje individuální vzdělávací plán /dále jen IVP/, pokud je doporučen další pracovník nebo náročnější PO /podpůrná opatření/, má škola 4 měsíce na zabezpečení</w:t>
      </w:r>
    </w:p>
    <w:p w:rsidR="00FA1AA1" w:rsidRDefault="00FA1AA1" w:rsidP="00FA1AA1">
      <w:pPr>
        <w:pStyle w:val="Bezmezer"/>
        <w:jc w:val="both"/>
      </w:pPr>
      <w:r>
        <w:t>nelze – li toto zabezpečit, škola upozorní rodiče, oni zváží, zda na škole setrvají nebo vyberou jiné zařízení, které daná PO může naplnit</w:t>
      </w:r>
    </w:p>
    <w:p w:rsidR="00FA1AA1" w:rsidRDefault="00FA1AA1" w:rsidP="00FA1AA1">
      <w:pPr>
        <w:pStyle w:val="Bezmezer"/>
      </w:pPr>
    </w:p>
    <w:p w:rsidR="00FA1AA1" w:rsidRPr="00F43E21" w:rsidRDefault="00FA1AA1" w:rsidP="00FA1AA1">
      <w:pPr>
        <w:pStyle w:val="Bezmezer"/>
        <w:rPr>
          <w:b/>
          <w:u w:val="single"/>
        </w:rPr>
      </w:pPr>
      <w:r w:rsidRPr="00F43E21">
        <w:rPr>
          <w:b/>
          <w:u w:val="single"/>
        </w:rPr>
        <w:t>Pravidla a průběh tvorby, realizace a vyhodnocování:</w:t>
      </w:r>
    </w:p>
    <w:p w:rsidR="00FA1AA1" w:rsidRDefault="00FA1AA1" w:rsidP="00FA1AA1">
      <w:pPr>
        <w:pStyle w:val="Bezmezer"/>
        <w:jc w:val="both"/>
      </w:pPr>
      <w:r>
        <w:t>- IVP je závazným dokumentem, vychází ze ŠVP pro ZV „Rozum a cit“ č.j. 1/2006, Ii. verze 1.9.2013, je součástí dokumentace ve školní matrice</w:t>
      </w:r>
    </w:p>
    <w:p w:rsidR="00FA1AA1" w:rsidRDefault="00FA1AA1" w:rsidP="00FA1AA1">
      <w:pPr>
        <w:pStyle w:val="Bezmezer"/>
        <w:jc w:val="both"/>
      </w:pPr>
    </w:p>
    <w:p w:rsidR="00FA1AA1" w:rsidRDefault="00FA1AA1" w:rsidP="00FA1AA1">
      <w:pPr>
        <w:pStyle w:val="Bezmezer"/>
        <w:jc w:val="both"/>
      </w:pPr>
      <w:r>
        <w:t>Individuální vzdělávací plán pro žáka se speciálně vzdělávacími potřebami sestavuje třídní učitel ve spolupráci s učiteli vyučovacích předmětů, s výchovným poradcem a školským poradenským zařízením. IVP mimořádně nadaného žáka má písemnou podobu a při jeho sestavování spolupracuje třídní učitel s rodiči mimořádně nadaného žáka. Při sestavování IVP vycházíme z obsahu IVP stanoveného v § 28 vyhlášky č. 27/2016 Sb. Práce na sestavní IVP jsou zahájeny okamžitě po obdržení doporučení školského poradenského zařízení. IVP je sestaven nejpozději do jednoho měsíce od obdržení doporučení školského poradenského zařízení. Součástí IVP je termín vyhodnocení naplňování IVP a může též obsahovat i termín průběžného hodnocení IVP, je-li to účelné. IVP může být zpracován i pro kratší období než je školní rok. IVP může být doplňován a upravován v průběhu školního roku.</w:t>
      </w:r>
    </w:p>
    <w:p w:rsidR="00FA1AA1" w:rsidRDefault="00FA1AA1" w:rsidP="00FA1AA1">
      <w:pPr>
        <w:pStyle w:val="Bezmezer"/>
        <w:jc w:val="both"/>
      </w:pPr>
      <w:r>
        <w:t>Výchovný poradce zajistí písemný informovaný souhlas zákonného zástupce žáka, bez kterého nemůže být IVP prováděn. Výchovný poradce po podpisu IVP zákonným zástupcem žáka a získání písemného informovaného souhlasu zákonného zástupce žáka předá informace o zahájení poskytování podpůrných opatření podle IVP zástupci ředitele školy, který je zaznamená do školní matriky.</w:t>
      </w:r>
    </w:p>
    <w:p w:rsidR="00FA1AA1" w:rsidRDefault="00FA1AA1" w:rsidP="00FA1AA1">
      <w:pPr>
        <w:pStyle w:val="Bezmezer"/>
        <w:jc w:val="both"/>
      </w:pPr>
    </w:p>
    <w:p w:rsidR="00FA1AA1" w:rsidRDefault="00FA1AA1" w:rsidP="00FA1AA1">
      <w:pPr>
        <w:pStyle w:val="Bezmezer"/>
      </w:pPr>
      <w:r>
        <w:t>- IVP zpracuje příslušný ped. pracovník, koordinátorem na Ii. stupni je TU</w:t>
      </w:r>
    </w:p>
    <w:p w:rsidR="00FA1AA1" w:rsidRPr="00F43E21" w:rsidRDefault="00FA1AA1" w:rsidP="00FA1AA1">
      <w:pPr>
        <w:pStyle w:val="Bezmezer"/>
        <w:rPr>
          <w:b/>
          <w:u w:val="single"/>
        </w:rPr>
      </w:pPr>
      <w:r>
        <w:t xml:space="preserve">   </w:t>
      </w:r>
      <w:r w:rsidRPr="00F43E21">
        <w:rPr>
          <w:b/>
          <w:u w:val="single"/>
        </w:rPr>
        <w:t>IVP obsahuje:</w:t>
      </w:r>
    </w:p>
    <w:p w:rsidR="00FA1AA1" w:rsidRDefault="00FA1AA1" w:rsidP="00FA1AA1">
      <w:pPr>
        <w:pStyle w:val="Bezmezer"/>
      </w:pPr>
      <w:r>
        <w:t xml:space="preserve">- údaje o skladbě druhů a stupňů podpůrných opatření </w:t>
      </w:r>
    </w:p>
    <w:p w:rsidR="00FA1AA1" w:rsidRDefault="00FA1AA1" w:rsidP="00FA1AA1">
      <w:pPr>
        <w:pStyle w:val="Bezmezer"/>
      </w:pPr>
      <w:r>
        <w:t>- základní identifikační údaje žáka</w:t>
      </w:r>
    </w:p>
    <w:p w:rsidR="00FA1AA1" w:rsidRDefault="00FA1AA1" w:rsidP="00FA1AA1">
      <w:pPr>
        <w:pStyle w:val="Bezmezer"/>
      </w:pPr>
      <w:r>
        <w:t>- údaje o pedagogických pracovnících podílející se na vzdělávání žáka</w:t>
      </w:r>
    </w:p>
    <w:p w:rsidR="00FA1AA1" w:rsidRDefault="00FA1AA1" w:rsidP="00FA1AA1">
      <w:pPr>
        <w:pStyle w:val="Bezmezer"/>
      </w:pPr>
      <w:r>
        <w:t>- stanoví období, v kterém má být realizován</w:t>
      </w:r>
    </w:p>
    <w:p w:rsidR="00FA1AA1" w:rsidRDefault="00FA1AA1" w:rsidP="00FA1AA1">
      <w:pPr>
        <w:pStyle w:val="Bezmezer"/>
      </w:pPr>
      <w:r>
        <w:t>- priority vzdělávání dalšího rozvoje žáka</w:t>
      </w:r>
    </w:p>
    <w:p w:rsidR="00FA1AA1" w:rsidRDefault="00FA1AA1" w:rsidP="00FA1AA1">
      <w:pPr>
        <w:pStyle w:val="Bezmezer"/>
        <w:jc w:val="both"/>
      </w:pPr>
      <w:r>
        <w:lastRenderedPageBreak/>
        <w:t xml:space="preserve"> - informace a důvody podpůrných opatření v konkrétních vyučovacích předmětech, jejich začlenění do IVP – </w:t>
      </w:r>
      <w:r w:rsidRPr="004D2C5B">
        <w:rPr>
          <w:b/>
        </w:rPr>
        <w:t>mohou se na základě konkrétního doporučení ŠPZ</w:t>
      </w:r>
      <w:r>
        <w:t xml:space="preserve"> týkat organizace výuky, úpravy vzdělávacího procesu, očekávaných výstupů / minimální úroveň výstupů zpracujeme pro konkrétního žáka/, vzdělávacích obsahů, časového a obsahového rozvržení vzdělávání, pedagogických postupů - metod a forem práce, speciálně pedagogické a pedagogické intervence, používaných učebních materiálů a pomůcek, způsobu zadávání a plnění úkolů, způsobu ověřování vědomostí a dovedností, způsobů hodnocení, personálního zajištění průběhu vzdělávání, spolupráce se zákonnými zástupci žáka/žákyně, dohod mezi žákem a vyučujícím</w:t>
      </w:r>
    </w:p>
    <w:p w:rsidR="00FA1AA1" w:rsidRDefault="00FA1AA1" w:rsidP="00FA1AA1">
      <w:pPr>
        <w:pStyle w:val="Bezmezer"/>
      </w:pPr>
      <w:r>
        <w:t xml:space="preserve"> </w:t>
      </w:r>
    </w:p>
    <w:p w:rsidR="00FA1AA1" w:rsidRDefault="00FA1AA1" w:rsidP="00FA1AA1">
      <w:pPr>
        <w:pStyle w:val="Bezmezer"/>
        <w:jc w:val="both"/>
      </w:pPr>
      <w:r>
        <w:t>6) ŠPZ ve spolupráci se školou sleduje a nejméně jednou ročně vyhodnocuje naplňování IVP, poskytuje škole a zákonnému zástupci poradenskou podporu</w:t>
      </w:r>
    </w:p>
    <w:p w:rsidR="00FA1AA1" w:rsidRDefault="00FA1AA1" w:rsidP="00FA1AA1">
      <w:pPr>
        <w:pStyle w:val="Bezmezer"/>
      </w:pPr>
    </w:p>
    <w:p w:rsidR="00FA1AA1" w:rsidRDefault="00FA1AA1" w:rsidP="00FA1AA1">
      <w:pPr>
        <w:pStyle w:val="Bezmezer"/>
        <w:jc w:val="both"/>
      </w:pPr>
      <w:r>
        <w:t>7) pověřený ped. pracovník seznámí s IVP všechny vyučující žáka, žáka, zákonného zástupce žáka. IVP obsahuje podpis osob, které s ním byly seznámeny</w:t>
      </w:r>
    </w:p>
    <w:p w:rsidR="00FA1AA1" w:rsidRDefault="00FA1AA1" w:rsidP="00FA1AA1">
      <w:pPr>
        <w:pStyle w:val="Bezmezer"/>
      </w:pPr>
    </w:p>
    <w:p w:rsidR="00FA1AA1" w:rsidRDefault="00FA1AA1" w:rsidP="00FA1AA1">
      <w:pPr>
        <w:pStyle w:val="Bezmezer"/>
        <w:jc w:val="both"/>
      </w:pPr>
      <w:r>
        <w:t>8)platnost IVP se stanovuje zpravidla na 2 roky, neurčí – li ŠPZ jinak, po uplynutí této doby vyrozumí ŠPZ zákonného zástupce žáka o potřebě posouzení</w:t>
      </w:r>
    </w:p>
    <w:p w:rsidR="00FA1AA1" w:rsidRDefault="00FA1AA1" w:rsidP="00FA1AA1">
      <w:pPr>
        <w:pStyle w:val="Bezmezer"/>
      </w:pPr>
      <w:r>
        <w:t xml:space="preserve"> </w:t>
      </w:r>
    </w:p>
    <w:p w:rsidR="00FA1AA1" w:rsidRDefault="00FA1AA1" w:rsidP="00FA1AA1">
      <w:pPr>
        <w:pStyle w:val="Bezmezer"/>
        <w:jc w:val="both"/>
      </w:pPr>
      <w:r>
        <w:t>9) shledá – li škola, že podpůrná opatření nejsou dostačující nebo nevedou k naplňování vzdělávacích možností a potřeb žáka, bezodkladně doporučí zákonnému zástupci žáka využití pomoci ŠPZ. Obdobně postupuje škola i v případě, shledá – li, že poskytovaná podpůrná opatření již nejsou potřebná</w:t>
      </w:r>
    </w:p>
    <w:p w:rsidR="00FA1AA1" w:rsidRDefault="00FA1AA1" w:rsidP="00FA1AA1">
      <w:pPr>
        <w:pStyle w:val="Bezmezer"/>
      </w:pPr>
    </w:p>
    <w:p w:rsidR="00FA1AA1" w:rsidRDefault="00FA1AA1" w:rsidP="00FA1AA1">
      <w:pPr>
        <w:pStyle w:val="Bezmezer"/>
      </w:pPr>
    </w:p>
    <w:p w:rsidR="00FA1AA1" w:rsidRDefault="00FA1AA1" w:rsidP="00FA1AA1">
      <w:pPr>
        <w:pStyle w:val="Bezmezer"/>
      </w:pPr>
    </w:p>
    <w:p w:rsidR="00FA1AA1" w:rsidRDefault="00FA1AA1" w:rsidP="00FA1AA1">
      <w:pPr>
        <w:pStyle w:val="Bezmezer"/>
      </w:pPr>
    </w:p>
    <w:p w:rsidR="00FA1AA1" w:rsidRDefault="00FA1AA1" w:rsidP="00FA1AA1">
      <w:pPr>
        <w:pStyle w:val="Bezmezer"/>
      </w:pPr>
    </w:p>
    <w:p w:rsidR="00FA1AA1" w:rsidRDefault="00FA1AA1" w:rsidP="00FA1AA1">
      <w:pPr>
        <w:pStyle w:val="Bezmezer"/>
      </w:pPr>
    </w:p>
    <w:p w:rsidR="00FA1AA1" w:rsidRDefault="00FA1AA1" w:rsidP="00FA1AA1">
      <w:pPr>
        <w:pStyle w:val="Bezmezer"/>
      </w:pPr>
    </w:p>
    <w:p w:rsidR="00FA1AA1" w:rsidRDefault="00FA1AA1" w:rsidP="00FA1AA1">
      <w:pPr>
        <w:pStyle w:val="Bezmezer"/>
      </w:pPr>
    </w:p>
    <w:p w:rsidR="00FA1AA1" w:rsidRDefault="00FA1AA1" w:rsidP="00FA1AA1">
      <w:pPr>
        <w:pStyle w:val="Bezmezer"/>
      </w:pPr>
    </w:p>
    <w:p w:rsidR="00FA1AA1" w:rsidRDefault="00FA1AA1" w:rsidP="00FA1AA1">
      <w:pPr>
        <w:pStyle w:val="Bezmezer"/>
        <w:rPr>
          <w:b/>
          <w:sz w:val="24"/>
          <w:szCs w:val="24"/>
        </w:rPr>
      </w:pPr>
      <w:r w:rsidRPr="00273EA9">
        <w:rPr>
          <w:b/>
          <w:sz w:val="24"/>
          <w:szCs w:val="24"/>
        </w:rPr>
        <w:t>Příloha č.</w:t>
      </w:r>
      <w:r>
        <w:rPr>
          <w:b/>
          <w:sz w:val="24"/>
          <w:szCs w:val="24"/>
        </w:rPr>
        <w:t>3</w:t>
      </w:r>
      <w:r w:rsidRPr="00273EA9">
        <w:rPr>
          <w:b/>
          <w:sz w:val="24"/>
          <w:szCs w:val="24"/>
        </w:rPr>
        <w:t xml:space="preserve">    -  Charakteristika ŠVP  /platné od 1.9.2016/</w:t>
      </w:r>
    </w:p>
    <w:p w:rsidR="00FA1AA1" w:rsidRPr="00273EA9" w:rsidRDefault="00FA1AA1" w:rsidP="00FA1AA1">
      <w:pPr>
        <w:pStyle w:val="Bezmezer"/>
        <w:rPr>
          <w:b/>
          <w:sz w:val="24"/>
          <w:szCs w:val="24"/>
        </w:rPr>
      </w:pPr>
      <w:r>
        <w:rPr>
          <w:b/>
          <w:sz w:val="24"/>
          <w:szCs w:val="24"/>
        </w:rPr>
        <w:t>Podpůrná opatření vzdělávání žáků nadaných a mimořádně nadaných</w:t>
      </w:r>
    </w:p>
    <w:p w:rsidR="00FA1AA1" w:rsidRDefault="00FA1AA1" w:rsidP="00FA1AA1">
      <w:pPr>
        <w:pStyle w:val="Bezmezer"/>
        <w:jc w:val="both"/>
      </w:pPr>
      <w:r>
        <w:t>Popisuje úpravy ŠVP / podpůrná opatření /v souvislosti s úpravami kapitol 8,9, a 11 RVP ZV.</w:t>
      </w:r>
    </w:p>
    <w:p w:rsidR="00FA1AA1" w:rsidRDefault="00FA1AA1" w:rsidP="00FA1AA1">
      <w:pPr>
        <w:pStyle w:val="Bezmezer"/>
      </w:pPr>
    </w:p>
    <w:p w:rsidR="00FA1AA1" w:rsidRDefault="00FA1AA1" w:rsidP="00FA1AA1">
      <w:pPr>
        <w:pStyle w:val="Bezmezer"/>
      </w:pPr>
    </w:p>
    <w:p w:rsidR="00FA1AA1" w:rsidRDefault="00FA1AA1" w:rsidP="00FA1AA1">
      <w:pPr>
        <w:pStyle w:val="Bezmezer"/>
        <w:rPr>
          <w:b/>
          <w:u w:val="single"/>
        </w:rPr>
      </w:pPr>
      <w:r>
        <w:t>ad 2)</w:t>
      </w:r>
      <w:r w:rsidRPr="001B7AEC">
        <w:rPr>
          <w:b/>
          <w:u w:val="single"/>
        </w:rPr>
        <w:t xml:space="preserve"> </w:t>
      </w:r>
      <w:r w:rsidRPr="007924A9">
        <w:rPr>
          <w:b/>
          <w:u w:val="single"/>
        </w:rPr>
        <w:t xml:space="preserve">Zabezpečení vzdělávání žáků </w:t>
      </w:r>
      <w:r w:rsidRPr="001B7AEC">
        <w:rPr>
          <w:b/>
          <w:u w:val="single"/>
        </w:rPr>
        <w:t>nadaných a mimořádně nadaných</w:t>
      </w:r>
      <w:r>
        <w:rPr>
          <w:b/>
          <w:u w:val="single"/>
        </w:rPr>
        <w:t xml:space="preserve"> /4 podpůrná opatření/</w:t>
      </w:r>
    </w:p>
    <w:p w:rsidR="00FA1AA1" w:rsidRDefault="00FA1AA1" w:rsidP="00FA1AA1">
      <w:pPr>
        <w:pStyle w:val="Bezmezer"/>
        <w:rPr>
          <w:b/>
          <w:u w:val="single"/>
        </w:rPr>
      </w:pPr>
      <w:r>
        <w:rPr>
          <w:b/>
          <w:u w:val="single"/>
        </w:rPr>
        <w:t>Charakteristika:</w:t>
      </w:r>
    </w:p>
    <w:p w:rsidR="00FA1AA1" w:rsidRDefault="00FA1AA1" w:rsidP="00FA1AA1">
      <w:pPr>
        <w:pStyle w:val="Bezmezer"/>
        <w:jc w:val="both"/>
      </w:pPr>
      <w:r>
        <w:t xml:space="preserve">Za </w:t>
      </w:r>
      <w:r w:rsidRPr="00BE4640">
        <w:rPr>
          <w:b/>
        </w:rPr>
        <w:t>nadaného žáka</w:t>
      </w:r>
      <w:r>
        <w:t xml:space="preserve"> se považuje především žák, který při adekvátní podpoře vykazuje ve srovnání s vrstevníky vysokou úroveň v jedné či více oblastech rozumových schopností, v pohybových, manuálních, uměleckých nebo sociálních dovednostech.</w:t>
      </w:r>
    </w:p>
    <w:p w:rsidR="00FA1AA1" w:rsidRDefault="00FA1AA1" w:rsidP="00FA1AA1">
      <w:pPr>
        <w:pStyle w:val="Bezmezer"/>
        <w:jc w:val="both"/>
      </w:pPr>
    </w:p>
    <w:p w:rsidR="00FA1AA1" w:rsidRDefault="00FA1AA1" w:rsidP="00FA1AA1">
      <w:pPr>
        <w:pStyle w:val="Bezmezer"/>
        <w:jc w:val="both"/>
      </w:pPr>
      <w:r>
        <w:t xml:space="preserve">Za </w:t>
      </w:r>
      <w:r w:rsidRPr="00BE4640">
        <w:rPr>
          <w:b/>
        </w:rPr>
        <w:t>mimořádně nadaného žáka</w:t>
      </w:r>
      <w:r>
        <w:t xml:space="preserve"> se považuje především žák, jehož rozložení schopností dosahuje mimořádné úrovně při vysoké tvořivosti v celém okruhu činností nebo v jednotlivých oblastech rozumových schopností, v pohybových, manuálních, uměleckých nebo sociálních dovednostech.</w:t>
      </w:r>
    </w:p>
    <w:p w:rsidR="00FA1AA1" w:rsidRDefault="00FA1AA1" w:rsidP="00FA1AA1">
      <w:pPr>
        <w:pStyle w:val="Bezmezer"/>
        <w:jc w:val="both"/>
      </w:pPr>
      <w:r>
        <w:t>/Vyhláška č. 27/2016 Sb., část čtvrtá §27- 1),2)/</w:t>
      </w:r>
    </w:p>
    <w:p w:rsidR="00FA1AA1" w:rsidRDefault="00FA1AA1" w:rsidP="00FA1AA1">
      <w:pPr>
        <w:pStyle w:val="Bezmezer"/>
        <w:jc w:val="both"/>
      </w:pPr>
    </w:p>
    <w:p w:rsidR="00FA1AA1" w:rsidRDefault="00FA1AA1" w:rsidP="00FA1AA1">
      <w:pPr>
        <w:pStyle w:val="Bezmezer"/>
        <w:jc w:val="both"/>
      </w:pPr>
      <w:r>
        <w:t>Při vyhledávání nadaných a mimořádně nadaných žáků věnujeme pozornost i žákům se speciálními potřebami, jedná se o žáky s tzv. dvojí výjimečností.</w:t>
      </w:r>
    </w:p>
    <w:p w:rsidR="00FA1AA1" w:rsidRPr="00CB20E3" w:rsidRDefault="00FA1AA1" w:rsidP="00FA1AA1">
      <w:pPr>
        <w:pStyle w:val="Bezmezer"/>
      </w:pPr>
    </w:p>
    <w:p w:rsidR="00FA1AA1" w:rsidRDefault="00FA1AA1" w:rsidP="00FA1AA1">
      <w:pPr>
        <w:pStyle w:val="Bezmezer"/>
        <w:rPr>
          <w:b/>
          <w:u w:val="single"/>
        </w:rPr>
      </w:pPr>
      <w:r>
        <w:rPr>
          <w:b/>
          <w:u w:val="single"/>
        </w:rPr>
        <w:t>1. stupeň PLPP:</w:t>
      </w:r>
    </w:p>
    <w:p w:rsidR="00FA1AA1" w:rsidRDefault="00FA1AA1" w:rsidP="00FA1AA1">
      <w:pPr>
        <w:pStyle w:val="Bezmezer"/>
        <w:rPr>
          <w:b/>
          <w:u w:val="single"/>
        </w:rPr>
      </w:pPr>
      <w:r w:rsidRPr="00F43E21">
        <w:rPr>
          <w:b/>
          <w:u w:val="single"/>
        </w:rPr>
        <w:lastRenderedPageBreak/>
        <w:t>Pravidla a průběh tvorby, realizace a vyhodnocování:</w:t>
      </w:r>
    </w:p>
    <w:p w:rsidR="00FA1AA1" w:rsidRDefault="00FA1AA1" w:rsidP="00FA1AA1">
      <w:pPr>
        <w:pStyle w:val="Bezmezer"/>
        <w:jc w:val="both"/>
      </w:pPr>
      <w:r w:rsidRPr="0008494A">
        <w:t xml:space="preserve">PLPP sestavuje třídní učitel nebo učitel konkrétního vyučovacího předmětu za pomoci výchovného poradce. PLPP má písemnou podobu. Před jeho zpracováním budou probíhat rozhovory s jednotlivými vyučujícími, s cílem stanovení např. metod práce s žákem, způsobů kontroly osvojení znalostí a dovedností. Výchovný poradce stanoví termín přípravy PLPP a organizuje společné schůzky s rodiči, pedagogy, </w:t>
      </w:r>
      <w:r>
        <w:t>vedením školy i žákem samotným.</w:t>
      </w:r>
    </w:p>
    <w:p w:rsidR="00FA1AA1" w:rsidRPr="00F43E21" w:rsidRDefault="00FA1AA1" w:rsidP="00FA1AA1">
      <w:pPr>
        <w:pStyle w:val="Bezmezer"/>
        <w:rPr>
          <w:b/>
          <w:u w:val="single"/>
        </w:rPr>
      </w:pPr>
    </w:p>
    <w:p w:rsidR="00FA1AA1" w:rsidRDefault="00FA1AA1" w:rsidP="00FA1AA1">
      <w:pPr>
        <w:pStyle w:val="Bezmezer"/>
        <w:jc w:val="both"/>
      </w:pPr>
      <w:r>
        <w:t>1) na I. stupni ZŠ – TU, na II. stupni ZŠ – TU, učitelé jednotlivých předmětů – rozpoznají nadaného žáka nebo žáka s mimořádným nadáním a navrhnou PLPP, koordinátor – TU</w:t>
      </w:r>
    </w:p>
    <w:p w:rsidR="00FA1AA1" w:rsidRDefault="00FA1AA1" w:rsidP="00FA1AA1">
      <w:pPr>
        <w:pStyle w:val="Bezmezer"/>
        <w:jc w:val="both"/>
      </w:pPr>
    </w:p>
    <w:p w:rsidR="00FA1AA1" w:rsidRDefault="00FA1AA1" w:rsidP="00FA1AA1">
      <w:pPr>
        <w:pStyle w:val="Bezmezer"/>
        <w:jc w:val="both"/>
      </w:pPr>
      <w:r>
        <w:t xml:space="preserve">2) projednají se zákonným zástupcem žáka navržená podpůrná opatření </w:t>
      </w:r>
    </w:p>
    <w:p w:rsidR="00FA1AA1" w:rsidRDefault="00FA1AA1" w:rsidP="00FA1AA1">
      <w:pPr>
        <w:pStyle w:val="Bezmezer"/>
        <w:jc w:val="both"/>
      </w:pPr>
    </w:p>
    <w:p w:rsidR="00FA1AA1" w:rsidRDefault="00FA1AA1" w:rsidP="00FA1AA1">
      <w:pPr>
        <w:pStyle w:val="Bezmezer"/>
        <w:jc w:val="both"/>
      </w:pPr>
      <w:r>
        <w:t>3) před zahájením poskytování podpůrných opatření písemně zpracují PLPP</w:t>
      </w:r>
    </w:p>
    <w:p w:rsidR="00FA1AA1" w:rsidRDefault="00FA1AA1" w:rsidP="00FA1AA1">
      <w:pPr>
        <w:pStyle w:val="Bezmezer"/>
        <w:jc w:val="both"/>
      </w:pPr>
      <w:r>
        <w:t xml:space="preserve"> - popíší specifikaci nadaného žáka </w:t>
      </w:r>
    </w:p>
    <w:p w:rsidR="00FA1AA1" w:rsidRDefault="00FA1AA1" w:rsidP="00FA1AA1">
      <w:pPr>
        <w:pStyle w:val="Bezmezer"/>
        <w:jc w:val="both"/>
      </w:pPr>
      <w:r>
        <w:t>- stanoví podpůrná opatření 1. stupně, cíle podpory, která se mohou týkat organizace vzdělávání, modifikace výukových metod a forem práce, úprav obsahu vzdělávání nad rámec stanovený ŠVP, umožnění účasti na výuce ve vyšším ročníku, hodnocení, přípravy na výuku, práce ve skupinách, ve kterých se vzdělávají žáci stejných nebo různých ročníků školy v některém z předmětů, příp. formou stáže v jiné škole</w:t>
      </w:r>
    </w:p>
    <w:p w:rsidR="00FA1AA1" w:rsidRDefault="00FA1AA1" w:rsidP="00FA1AA1">
      <w:pPr>
        <w:pStyle w:val="Bezmezer"/>
        <w:jc w:val="both"/>
      </w:pPr>
    </w:p>
    <w:p w:rsidR="00FA1AA1" w:rsidRDefault="00FA1AA1" w:rsidP="00FA1AA1">
      <w:pPr>
        <w:pStyle w:val="Bezmezer"/>
        <w:jc w:val="both"/>
      </w:pPr>
      <w:r>
        <w:t>4)PLPP je stanoven nejdéle na 2 školní roky a je průběžně aktualizován v souladu s vývojem žáka a jeho aktuálními potřebami</w:t>
      </w:r>
    </w:p>
    <w:p w:rsidR="00FA1AA1" w:rsidRPr="009E79A3" w:rsidRDefault="00FA1AA1" w:rsidP="00FA1AA1">
      <w:pPr>
        <w:pStyle w:val="Bezmezer"/>
        <w:jc w:val="both"/>
      </w:pPr>
    </w:p>
    <w:p w:rsidR="00FA1AA1" w:rsidRDefault="00FA1AA1" w:rsidP="00FA1AA1">
      <w:pPr>
        <w:pStyle w:val="Bezmezer"/>
        <w:jc w:val="both"/>
      </w:pPr>
      <w:r>
        <w:t>5)s PLPP seznámí příslušný učitel žáka, zákonného zástupce žáka, všechny vyučující a další pedagogické pracovníky, kteří se podílí na provádění tohoto plánu. Plán obsahuje podpis osob, které s ním byly seznámeny.</w:t>
      </w:r>
    </w:p>
    <w:p w:rsidR="00FA1AA1" w:rsidRDefault="00FA1AA1" w:rsidP="00FA1AA1">
      <w:pPr>
        <w:pStyle w:val="Bezmezer"/>
        <w:jc w:val="both"/>
      </w:pPr>
    </w:p>
    <w:p w:rsidR="00FA1AA1" w:rsidRDefault="00FA1AA1" w:rsidP="00FA1AA1">
      <w:pPr>
        <w:pStyle w:val="Bezmezer"/>
        <w:jc w:val="both"/>
      </w:pPr>
      <w:r>
        <w:t xml:space="preserve">6) stanoví průběžné projednávání se zákonnými zástupci žáka a vyhodnocování </w:t>
      </w:r>
    </w:p>
    <w:p w:rsidR="00FA1AA1" w:rsidRDefault="00FA1AA1" w:rsidP="00FA1AA1">
      <w:pPr>
        <w:pStyle w:val="Bezmezer"/>
        <w:jc w:val="both"/>
      </w:pPr>
      <w:r>
        <w:t>– třídní schůzky, konzultace – min. 5x do roka dle aktuálně stanovených termínů v ročním plánu práce ZŠ, příp. dále individuálně dle aktuální potřeby a vzájemné domluvy</w:t>
      </w:r>
    </w:p>
    <w:p w:rsidR="00FA1AA1" w:rsidRDefault="00FA1AA1" w:rsidP="00FA1AA1">
      <w:pPr>
        <w:pStyle w:val="Bezmezer"/>
        <w:jc w:val="both"/>
      </w:pPr>
      <w:r>
        <w:t>- nejpozději po 3 měsících od zahájení poskytování podpůrných opatření učitel vyhodnotí, zda podpůrná opatření vedou k naplnění stanovených cílů</w:t>
      </w:r>
    </w:p>
    <w:p w:rsidR="00FA1AA1" w:rsidRDefault="00FA1AA1" w:rsidP="00FA1AA1">
      <w:pPr>
        <w:pStyle w:val="Bezmezer"/>
        <w:jc w:val="both"/>
      </w:pPr>
    </w:p>
    <w:p w:rsidR="00FA1AA1" w:rsidRDefault="00FA1AA1" w:rsidP="00FA1AA1">
      <w:pPr>
        <w:pStyle w:val="Bezmezer"/>
        <w:jc w:val="both"/>
      </w:pPr>
      <w:r>
        <w:t>7) projevuje- li žák mimořádné nadání, doporučí ped. pracovník  zákonnému zástupci žáka využití školského poradenského zařízení /dále jen ŠPZ/, do doby zahájení poskytování podpůrných opatření 2. – 4. stupně na základě doporučení ŠPZ poskytuje škola podpůrná opatření 1. stupně PLPP</w:t>
      </w:r>
    </w:p>
    <w:p w:rsidR="00FA1AA1" w:rsidRDefault="00FA1AA1" w:rsidP="00FA1AA1">
      <w:pPr>
        <w:pStyle w:val="Bezmezer"/>
        <w:jc w:val="both"/>
      </w:pPr>
    </w:p>
    <w:p w:rsidR="00FA1AA1" w:rsidRDefault="00FA1AA1" w:rsidP="00FA1AA1">
      <w:pPr>
        <w:pStyle w:val="Bezmezer"/>
        <w:jc w:val="both"/>
        <w:rPr>
          <w:b/>
          <w:u w:val="single"/>
        </w:rPr>
      </w:pPr>
      <w:r w:rsidRPr="00CB2531">
        <w:rPr>
          <w:b/>
          <w:u w:val="single"/>
        </w:rPr>
        <w:t>IVP mimořádně nadaného žáka:</w:t>
      </w:r>
    </w:p>
    <w:p w:rsidR="00FA1AA1" w:rsidRDefault="00FA1AA1" w:rsidP="00FA1AA1">
      <w:pPr>
        <w:pStyle w:val="Bezmezer"/>
        <w:jc w:val="both"/>
      </w:pPr>
      <w:r>
        <w:t>Individuální vzdělávací plán mimořádně nadaného žáka sestavuje třídní učitel ve spolupráci s učiteli vyučovacích předmětů, ve kterých se projevuje mimořádné nadání žáka, s výchovným poradcem a školským poradenským zařízením. IVP mimořádně nadaného žáka má písemnou podobu a při jeho sestavování spolupracuje třídní učitel s rodiči mimořádně nadaného žáka. Při sestavování IVP vycházíme z obsahu IVP stanoveného v § 28 vyhlášky č. 27/2016 Sb. Práce na sestavní IVP jsou zahájeny okamžitě po obdržení doporučení školského poradenského zařízení. IVP je sestaven nejpozději do jednoho měsíce od obdržení doporučení školského poradenského zařízení. Součástí IVP je termín vyhodnocení naplňování IVP a může též obsahovat i termín průběžného hodnocení IVP, je-li to účelné. IVP může být zpracován i pro kratší období než je školní rok. IVP může být doplňován a upravován v průběhu školního roku.</w:t>
      </w:r>
    </w:p>
    <w:p w:rsidR="00FA1AA1" w:rsidRDefault="00FA1AA1" w:rsidP="00FA1AA1">
      <w:pPr>
        <w:pStyle w:val="Bezmezer"/>
        <w:jc w:val="both"/>
      </w:pPr>
      <w:r>
        <w:t xml:space="preserve">Výchovný poradce zajistí písemný informovaný souhlas zákonného zástupce žáka, bez kterého nemůže být IVP prováděn. Výchovný poradce po podpisu IVP zákonným zástupcem žáka a získání písemného informovaného souhlasu zákonného zástupce žáka předá informace o zahájení </w:t>
      </w:r>
      <w:r>
        <w:lastRenderedPageBreak/>
        <w:t>poskytování podpůrných opatření podle IVP zástupci ředitele školy, který je zaznamená do školní matriky.</w:t>
      </w:r>
    </w:p>
    <w:p w:rsidR="00FA1AA1" w:rsidRDefault="00FA1AA1" w:rsidP="00FA1AA1">
      <w:pPr>
        <w:pStyle w:val="Bezmezer"/>
        <w:jc w:val="both"/>
        <w:rPr>
          <w:b/>
          <w:u w:val="single"/>
        </w:rPr>
      </w:pPr>
    </w:p>
    <w:p w:rsidR="00FA1AA1" w:rsidRDefault="00FA1AA1" w:rsidP="00FA1AA1">
      <w:pPr>
        <w:pStyle w:val="Bezmezer"/>
        <w:jc w:val="both"/>
      </w:pPr>
      <w:r>
        <w:t>1) na základě závěrů psychologického a speciálně pedagogického vyšetření a vyjádření zákonného zástupce žáka se může vzdělávání takového žáka uskutečňovat podle zpracovaného IVP</w:t>
      </w:r>
    </w:p>
    <w:p w:rsidR="00FA1AA1" w:rsidRDefault="00FA1AA1" w:rsidP="00FA1AA1">
      <w:pPr>
        <w:pStyle w:val="Bezmezer"/>
        <w:jc w:val="both"/>
      </w:pPr>
    </w:p>
    <w:p w:rsidR="00FA1AA1" w:rsidRDefault="00FA1AA1" w:rsidP="00FA1AA1">
      <w:pPr>
        <w:pStyle w:val="Bezmezer"/>
        <w:jc w:val="both"/>
      </w:pPr>
      <w:r>
        <w:t>2) IVP vychází ze ŠVP ZV „Rozum a cit“, je závazným dokumentem pro zajištění vzdělávacích potřeb žáka a je součástí dokumentace žáka ve školní matrice</w:t>
      </w:r>
    </w:p>
    <w:p w:rsidR="00FA1AA1" w:rsidRDefault="00FA1AA1" w:rsidP="00FA1AA1">
      <w:pPr>
        <w:pStyle w:val="Bezmezer"/>
        <w:jc w:val="both"/>
      </w:pPr>
    </w:p>
    <w:p w:rsidR="00FA1AA1" w:rsidRDefault="00FA1AA1" w:rsidP="00FA1AA1">
      <w:pPr>
        <w:pStyle w:val="Bezmezer"/>
        <w:jc w:val="both"/>
      </w:pPr>
      <w:r>
        <w:t xml:space="preserve">3) IVP obsahuje: </w:t>
      </w:r>
    </w:p>
    <w:p w:rsidR="00FA1AA1" w:rsidRDefault="00FA1AA1" w:rsidP="00FA1AA1">
      <w:pPr>
        <w:pStyle w:val="Bezmezer"/>
        <w:jc w:val="both"/>
      </w:pPr>
      <w:r>
        <w:t>a) závěry doporučení ŠPZ</w:t>
      </w:r>
    </w:p>
    <w:p w:rsidR="00FA1AA1" w:rsidRDefault="00FA1AA1" w:rsidP="00FA1AA1">
      <w:pPr>
        <w:pStyle w:val="Bezmezer"/>
        <w:jc w:val="both"/>
      </w:pPr>
      <w:r>
        <w:t>b) závěry psychologického a speciálně ped. vyšetření a ped. diagnostiky</w:t>
      </w:r>
    </w:p>
    <w:p w:rsidR="00FA1AA1" w:rsidRDefault="00FA1AA1" w:rsidP="00FA1AA1">
      <w:pPr>
        <w:pStyle w:val="Bezmezer"/>
        <w:jc w:val="both"/>
      </w:pPr>
      <w:r>
        <w:t>c) údaje o způsobu poskytování individuální pedagogické, spec. ped. nebo psychologické péče</w:t>
      </w:r>
    </w:p>
    <w:p w:rsidR="00FA1AA1" w:rsidRDefault="00FA1AA1" w:rsidP="00FA1AA1">
      <w:pPr>
        <w:pStyle w:val="Bezmezer"/>
        <w:jc w:val="both"/>
      </w:pPr>
      <w:r>
        <w:t>d) vzdělávací model – úpravy obsahu vzdělávání, časové a obsahové rozvržení učiva, volba ped. postupů, způsob zadávání a plnění úkolů, způsob hodnocení, úpravu zkoušek</w:t>
      </w:r>
    </w:p>
    <w:p w:rsidR="00FA1AA1" w:rsidRDefault="00FA1AA1" w:rsidP="00FA1AA1">
      <w:pPr>
        <w:pStyle w:val="Bezmezer"/>
        <w:jc w:val="both"/>
      </w:pPr>
      <w:r>
        <w:t>e) seznam doporučených učebních pomůcek, učebnic, materiálů</w:t>
      </w:r>
    </w:p>
    <w:p w:rsidR="00FA1AA1" w:rsidRDefault="00FA1AA1" w:rsidP="00FA1AA1">
      <w:pPr>
        <w:pStyle w:val="Bezmezer"/>
        <w:jc w:val="both"/>
      </w:pPr>
      <w:r>
        <w:t>f) spolupráce  - určení ped. pracovníka ŠPZ a ZŠ, kteří budou  spolupracovat  na zajišťování péče a sledování průběhu vzdělávání mimořádně nadaného žáka</w:t>
      </w:r>
    </w:p>
    <w:p w:rsidR="00FA1AA1" w:rsidRDefault="00FA1AA1" w:rsidP="00FA1AA1">
      <w:pPr>
        <w:pStyle w:val="Bezmezer"/>
        <w:jc w:val="both"/>
      </w:pPr>
      <w:r>
        <w:t xml:space="preserve">g) personální zajištění úprav a průběhu vzdělávání </w:t>
      </w:r>
    </w:p>
    <w:p w:rsidR="00FA1AA1" w:rsidRDefault="00FA1AA1" w:rsidP="00FA1AA1">
      <w:pPr>
        <w:pStyle w:val="Bezmezer"/>
        <w:jc w:val="both"/>
      </w:pPr>
    </w:p>
    <w:p w:rsidR="00FA1AA1" w:rsidRDefault="00FA1AA1" w:rsidP="00FA1AA1">
      <w:pPr>
        <w:pStyle w:val="Bezmezer"/>
        <w:jc w:val="both"/>
      </w:pPr>
      <w:r>
        <w:t>4) ŠPZ ve spolupráci se školou sleduje a nejméně jednou ročně vyhodnocuje naplňování IVP , poskytuje škole a zákonnému zástupci poradenskou podporu</w:t>
      </w:r>
    </w:p>
    <w:p w:rsidR="00FA1AA1" w:rsidRDefault="00FA1AA1" w:rsidP="00FA1AA1">
      <w:pPr>
        <w:pStyle w:val="Bezmezer"/>
        <w:jc w:val="both"/>
      </w:pPr>
    </w:p>
    <w:p w:rsidR="00FA1AA1" w:rsidRDefault="00FA1AA1" w:rsidP="00FA1AA1">
      <w:pPr>
        <w:pStyle w:val="Bezmezer"/>
        <w:jc w:val="both"/>
      </w:pPr>
      <w:r>
        <w:t>5) pověřený ped. pracovník seznámí s IVP všechny vyučující žáka, žáka, zákonného zástupce žáka. IVP obsahuje podpis osob, které s ním byly seznámeny</w:t>
      </w:r>
    </w:p>
    <w:p w:rsidR="00FA1AA1" w:rsidRDefault="00FA1AA1" w:rsidP="00FA1AA1">
      <w:pPr>
        <w:pStyle w:val="Bezmezer"/>
        <w:jc w:val="both"/>
      </w:pPr>
    </w:p>
    <w:p w:rsidR="00FA1AA1" w:rsidRDefault="00FA1AA1" w:rsidP="00FA1AA1">
      <w:pPr>
        <w:pStyle w:val="Bezmezer"/>
        <w:jc w:val="both"/>
      </w:pPr>
      <w:r>
        <w:t>6) shledá – li škola, že podpůrná opatření nejsou dostačující nebo nevedou k naplňování vzdělávacích možností a potřeb žáka, bezodkladně doporučí zákonnému zástupci žáka využití další pomoci ŠPZ. Obdobně postupuje škola i v případě, shledá – li, že poskytovaná podpůrná opatření již nejsou potřebná</w:t>
      </w:r>
    </w:p>
    <w:p w:rsidR="00FA1AA1" w:rsidRDefault="00FA1AA1" w:rsidP="00FA1AA1">
      <w:pPr>
        <w:pStyle w:val="Bezmezer"/>
        <w:jc w:val="both"/>
      </w:pPr>
    </w:p>
    <w:p w:rsidR="00FA1AA1" w:rsidRDefault="00FA1AA1" w:rsidP="00FA1AA1">
      <w:pPr>
        <w:pStyle w:val="Bezmezer"/>
        <w:jc w:val="both"/>
      </w:pPr>
      <w:r>
        <w:t>7) řed. školy může přeřadit  mimořádně nadaného žáka do vyššího ročníku bez absolvování předchozího ročníku na základě zkoušek vykonaných před komisí, kterou jmenuje řed. školy</w:t>
      </w:r>
    </w:p>
    <w:p w:rsidR="00FA1AA1" w:rsidRDefault="00FA1AA1" w:rsidP="00FA1AA1">
      <w:pPr>
        <w:pStyle w:val="Bezmezer"/>
      </w:pPr>
    </w:p>
    <w:p w:rsidR="00FA1AA1" w:rsidRPr="00CB2531" w:rsidRDefault="00FA1AA1" w:rsidP="00FA1AA1">
      <w:pPr>
        <w:pStyle w:val="Bezmezer"/>
      </w:pPr>
      <w:r>
        <w:tab/>
      </w:r>
      <w:r>
        <w:tab/>
      </w:r>
      <w:r>
        <w:tab/>
      </w:r>
      <w:r>
        <w:tab/>
        <w:t>Zpracovala: Mgr. Lenka Slabyhoudková, koordinátorka ŠVP</w:t>
      </w:r>
    </w:p>
    <w:p w:rsidR="00FA1AA1" w:rsidRDefault="00FA1AA1" w:rsidP="007D098E"/>
    <w:sectPr w:rsidR="00FA1AA1" w:rsidSect="007D098E">
      <w:footerReference w:type="default" r:id="rId10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098E" w:rsidRDefault="007D098E">
      <w:r>
        <w:separator/>
      </w:r>
    </w:p>
  </w:endnote>
  <w:endnote w:type="continuationSeparator" w:id="0">
    <w:p w:rsidR="007D098E" w:rsidRDefault="007D098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pat"/>
    </w:pPr>
    <w:r>
      <w:tab/>
    </w:r>
    <w:r>
      <w:tab/>
      <w:t xml:space="preserve">Strana </w:t>
    </w:r>
    <w:r w:rsidR="00EE6995">
      <w:rPr>
        <w:rStyle w:val="slostrnky"/>
      </w:rPr>
      <w:fldChar w:fldCharType="begin"/>
    </w:r>
    <w:r>
      <w:rPr>
        <w:rStyle w:val="slostrnky"/>
      </w:rPr>
      <w:instrText xml:space="preserve"> PAGE </w:instrText>
    </w:r>
    <w:r w:rsidR="00EE6995">
      <w:rPr>
        <w:rStyle w:val="slostrnky"/>
      </w:rPr>
      <w:fldChar w:fldCharType="separate"/>
    </w:r>
    <w:r w:rsidR="00FA1AA1">
      <w:rPr>
        <w:rStyle w:val="slostrnky"/>
        <w:noProof/>
      </w:rPr>
      <w:t>5</w:t>
    </w:r>
    <w:r w:rsidR="00EE6995">
      <w:rPr>
        <w:rStyle w:val="slostrnky"/>
      </w:rPr>
      <w:fldChar w:fldCharType="end"/>
    </w:r>
    <w:r>
      <w:t xml:space="preserve">(celkem </w:t>
    </w:r>
    <w:fldSimple w:instr=" NUMPAGES ">
      <w:r w:rsidR="00FA1AA1">
        <w:rPr>
          <w:noProof/>
        </w:rPr>
        <w:t>413</w:t>
      </w:r>
    </w:fldSimple>
    <w:r>
      <w:t>)</w: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pat"/>
      <w:jc w:val="right"/>
    </w:pPr>
    <w:r>
      <w:tab/>
      <w:t xml:space="preserve">Strana </w:t>
    </w:r>
    <w:r w:rsidR="00EE6995">
      <w:rPr>
        <w:rStyle w:val="slostrnky"/>
      </w:rPr>
      <w:fldChar w:fldCharType="begin"/>
    </w:r>
    <w:r>
      <w:rPr>
        <w:rStyle w:val="slostrnky"/>
      </w:rPr>
      <w:instrText xml:space="preserve"> PAGE </w:instrText>
    </w:r>
    <w:r w:rsidR="00EE6995">
      <w:rPr>
        <w:rStyle w:val="slostrnky"/>
      </w:rPr>
      <w:fldChar w:fldCharType="separate"/>
    </w:r>
    <w:r w:rsidR="00FA1AA1">
      <w:rPr>
        <w:rStyle w:val="slostrnky"/>
        <w:noProof/>
      </w:rPr>
      <w:t>401</w:t>
    </w:r>
    <w:r w:rsidR="00EE6995">
      <w:rPr>
        <w:rStyle w:val="slostrnky"/>
      </w:rPr>
      <w:fldChar w:fldCharType="end"/>
    </w:r>
    <w:r>
      <w:t xml:space="preserve">(celkem </w:t>
    </w:r>
    <w:fldSimple w:instr=" NUMPAGES ">
      <w:r w:rsidR="00FA1AA1">
        <w:rPr>
          <w:noProof/>
        </w:rPr>
        <w:t>402</w:t>
      </w:r>
    </w:fldSimple>
    <w:r>
      <w:t>)</w: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pat"/>
      <w:jc w:val="right"/>
    </w:pPr>
    <w:r>
      <w:tab/>
      <w:t xml:space="preserve">Strana </w:t>
    </w:r>
    <w:r w:rsidR="00EE6995">
      <w:rPr>
        <w:rStyle w:val="slostrnky"/>
      </w:rPr>
      <w:fldChar w:fldCharType="begin"/>
    </w:r>
    <w:r>
      <w:rPr>
        <w:rStyle w:val="slostrnky"/>
      </w:rPr>
      <w:instrText xml:space="preserve"> PAGE </w:instrText>
    </w:r>
    <w:r w:rsidR="00EE6995">
      <w:rPr>
        <w:rStyle w:val="slostrnky"/>
      </w:rPr>
      <w:fldChar w:fldCharType="separate"/>
    </w:r>
    <w:r w:rsidR="00FA1AA1">
      <w:rPr>
        <w:rStyle w:val="slostrnky"/>
        <w:noProof/>
      </w:rPr>
      <w:t>408</w:t>
    </w:r>
    <w:r w:rsidR="00EE6995">
      <w:rPr>
        <w:rStyle w:val="slostrnky"/>
      </w:rPr>
      <w:fldChar w:fldCharType="end"/>
    </w:r>
    <w:r>
      <w:t xml:space="preserve">(celkem </w:t>
    </w:r>
    <w:fldSimple w:instr=" NUMPAGES ">
      <w:r w:rsidR="00FA1AA1">
        <w:rPr>
          <w:noProof/>
        </w:rPr>
        <w:t>415</w:t>
      </w:r>
    </w:fldSimple>
    <w:r>
      <w:t>)</w: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70682"/>
      <w:docPartObj>
        <w:docPartGallery w:val="Page Numbers (Bottom of Page)"/>
        <w:docPartUnique/>
      </w:docPartObj>
    </w:sdtPr>
    <w:sdtContent>
      <w:p w:rsidR="007D098E" w:rsidRDefault="00EE6995">
        <w:pPr>
          <w:pStyle w:val="Zpat"/>
          <w:jc w:val="right"/>
        </w:pPr>
        <w:fldSimple w:instr=" PAGE   \* MERGEFORMAT ">
          <w:r w:rsidR="00FA1AA1">
            <w:rPr>
              <w:noProof/>
            </w:rPr>
            <w:t>410</w:t>
          </w:r>
        </w:fldSimple>
      </w:p>
    </w:sdtContent>
  </w:sdt>
  <w:p w:rsidR="007D098E" w:rsidRDefault="007D098E">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pat"/>
      <w:jc w:val="right"/>
    </w:pPr>
    <w:r>
      <w:tab/>
      <w:t xml:space="preserve">Strana </w:t>
    </w:r>
    <w:r w:rsidR="00EE6995">
      <w:rPr>
        <w:rStyle w:val="slostrnky"/>
      </w:rPr>
      <w:fldChar w:fldCharType="begin"/>
    </w:r>
    <w:r>
      <w:rPr>
        <w:rStyle w:val="slostrnky"/>
      </w:rPr>
      <w:instrText xml:space="preserve"> PAGE </w:instrText>
    </w:r>
    <w:r w:rsidR="00EE6995">
      <w:rPr>
        <w:rStyle w:val="slostrnky"/>
      </w:rPr>
      <w:fldChar w:fldCharType="separate"/>
    </w:r>
    <w:r w:rsidR="00FA1AA1">
      <w:rPr>
        <w:rStyle w:val="slostrnky"/>
        <w:noProof/>
      </w:rPr>
      <w:t>51</w:t>
    </w:r>
    <w:r w:rsidR="00EE6995">
      <w:rPr>
        <w:rStyle w:val="slostrnky"/>
      </w:rPr>
      <w:fldChar w:fldCharType="end"/>
    </w:r>
    <w:r>
      <w:t xml:space="preserve">(celkem </w:t>
    </w:r>
    <w:fldSimple w:instr=" NUMPAGES ">
      <w:r w:rsidR="00FA1AA1">
        <w:rPr>
          <w:noProof/>
        </w:rPr>
        <w:t>52</w:t>
      </w:r>
    </w:fldSimple>
    <w: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pa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pat"/>
    </w:pPr>
    <w:r>
      <w:tab/>
    </w:r>
    <w:r>
      <w:tab/>
      <w:t xml:space="preserve">Strana </w:t>
    </w:r>
    <w:r w:rsidR="00EE6995">
      <w:rPr>
        <w:rStyle w:val="slostrnky"/>
      </w:rPr>
      <w:fldChar w:fldCharType="begin"/>
    </w:r>
    <w:r>
      <w:rPr>
        <w:rStyle w:val="slostrnky"/>
      </w:rPr>
      <w:instrText xml:space="preserve"> PAGE </w:instrText>
    </w:r>
    <w:r w:rsidR="00EE6995">
      <w:rPr>
        <w:rStyle w:val="slostrnky"/>
      </w:rPr>
      <w:fldChar w:fldCharType="separate"/>
    </w:r>
    <w:r w:rsidR="00FA1AA1">
      <w:rPr>
        <w:rStyle w:val="slostrnky"/>
        <w:noProof/>
      </w:rPr>
      <w:t>53</w:t>
    </w:r>
    <w:r w:rsidR="00EE6995">
      <w:rPr>
        <w:rStyle w:val="slostrnky"/>
      </w:rPr>
      <w:fldChar w:fldCharType="end"/>
    </w:r>
    <w:r>
      <w:t xml:space="preserve">(celkem </w:t>
    </w:r>
    <w:fldSimple w:instr=" NUMPAGES ">
      <w:r w:rsidR="00FA1AA1">
        <w:rPr>
          <w:noProof/>
        </w:rPr>
        <w:t>54</w:t>
      </w:r>
    </w:fldSimple>
    <w:r>
      <w:t>)</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pat"/>
      <w:jc w:val="right"/>
    </w:pPr>
    <w:r>
      <w:tab/>
    </w:r>
    <w:r>
      <w:tab/>
    </w:r>
    <w:r>
      <w:tab/>
    </w:r>
    <w:r>
      <w:tab/>
    </w:r>
    <w:r>
      <w:tab/>
    </w:r>
    <w:r>
      <w:tab/>
      <w:t xml:space="preserve">Strana </w:t>
    </w:r>
    <w:r w:rsidR="00EE6995">
      <w:rPr>
        <w:rStyle w:val="slostrnky"/>
      </w:rPr>
      <w:fldChar w:fldCharType="begin"/>
    </w:r>
    <w:r>
      <w:rPr>
        <w:rStyle w:val="slostrnky"/>
      </w:rPr>
      <w:instrText xml:space="preserve"> PAGE </w:instrText>
    </w:r>
    <w:r w:rsidR="00EE6995">
      <w:rPr>
        <w:rStyle w:val="slostrnky"/>
      </w:rPr>
      <w:fldChar w:fldCharType="separate"/>
    </w:r>
    <w:r w:rsidR="00FA1AA1">
      <w:rPr>
        <w:rStyle w:val="slostrnky"/>
        <w:noProof/>
      </w:rPr>
      <w:t>58</w:t>
    </w:r>
    <w:r w:rsidR="00EE6995">
      <w:rPr>
        <w:rStyle w:val="slostrnky"/>
      </w:rPr>
      <w:fldChar w:fldCharType="end"/>
    </w:r>
    <w:r>
      <w:t xml:space="preserve">(celkem </w:t>
    </w:r>
    <w:fldSimple w:instr=" NUMPAGES ">
      <w:r w:rsidR="00FA1AA1">
        <w:rPr>
          <w:noProof/>
        </w:rPr>
        <w:t>59</w:t>
      </w:r>
    </w:fldSimple>
    <w:r>
      <w:t>)</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pat"/>
      <w:jc w:val="right"/>
    </w:pPr>
    <w:r>
      <w:tab/>
      <w:t xml:space="preserve">Strana </w:t>
    </w:r>
    <w:r w:rsidR="00EE6995">
      <w:rPr>
        <w:rStyle w:val="slostrnky"/>
      </w:rPr>
      <w:fldChar w:fldCharType="begin"/>
    </w:r>
    <w:r>
      <w:rPr>
        <w:rStyle w:val="slostrnky"/>
      </w:rPr>
      <w:instrText xml:space="preserve"> PAGE </w:instrText>
    </w:r>
    <w:r w:rsidR="00EE6995">
      <w:rPr>
        <w:rStyle w:val="slostrnky"/>
      </w:rPr>
      <w:fldChar w:fldCharType="separate"/>
    </w:r>
    <w:r w:rsidR="00FA1AA1">
      <w:rPr>
        <w:rStyle w:val="slostrnky"/>
        <w:noProof/>
      </w:rPr>
      <w:t>60</w:t>
    </w:r>
    <w:r w:rsidR="00EE6995">
      <w:rPr>
        <w:rStyle w:val="slostrnky"/>
      </w:rPr>
      <w:fldChar w:fldCharType="end"/>
    </w:r>
    <w:r>
      <w:t xml:space="preserve">(celkem </w:t>
    </w:r>
    <w:fldSimple w:instr=" NUMPAGES ">
      <w:r w:rsidR="00FA1AA1">
        <w:rPr>
          <w:noProof/>
        </w:rPr>
        <w:t>61</w:t>
      </w:r>
    </w:fldSimple>
    <w:r>
      <w:t>)</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pat"/>
      <w:jc w:val="right"/>
    </w:pPr>
    <w:r>
      <w:tab/>
      <w:t xml:space="preserve">Strana </w:t>
    </w:r>
    <w:r w:rsidR="00EE6995">
      <w:rPr>
        <w:rStyle w:val="slostrnky"/>
      </w:rPr>
      <w:fldChar w:fldCharType="begin"/>
    </w:r>
    <w:r>
      <w:rPr>
        <w:rStyle w:val="slostrnky"/>
      </w:rPr>
      <w:instrText xml:space="preserve"> PAGE </w:instrText>
    </w:r>
    <w:r w:rsidR="00EE6995">
      <w:rPr>
        <w:rStyle w:val="slostrnky"/>
      </w:rPr>
      <w:fldChar w:fldCharType="separate"/>
    </w:r>
    <w:r w:rsidR="00FA1AA1">
      <w:rPr>
        <w:rStyle w:val="slostrnky"/>
        <w:noProof/>
      </w:rPr>
      <w:t>66</w:t>
    </w:r>
    <w:r w:rsidR="00EE6995">
      <w:rPr>
        <w:rStyle w:val="slostrnky"/>
      </w:rPr>
      <w:fldChar w:fldCharType="end"/>
    </w:r>
    <w:r>
      <w:t xml:space="preserve">(celkem </w:t>
    </w:r>
    <w:fldSimple w:instr=" NUMPAGES ">
      <w:r w:rsidR="00FA1AA1">
        <w:rPr>
          <w:noProof/>
        </w:rPr>
        <w:t>67</w:t>
      </w:r>
    </w:fldSimple>
    <w:r>
      <w:t>)</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pat"/>
      <w:jc w:val="right"/>
    </w:pPr>
    <w:r>
      <w:tab/>
      <w:t xml:space="preserve">Strana </w:t>
    </w:r>
    <w:r w:rsidR="00EE6995">
      <w:rPr>
        <w:rStyle w:val="slostrnky"/>
      </w:rPr>
      <w:fldChar w:fldCharType="begin"/>
    </w:r>
    <w:r>
      <w:rPr>
        <w:rStyle w:val="slostrnky"/>
      </w:rPr>
      <w:instrText xml:space="preserve"> PAGE </w:instrText>
    </w:r>
    <w:r w:rsidR="00EE6995">
      <w:rPr>
        <w:rStyle w:val="slostrnky"/>
      </w:rPr>
      <w:fldChar w:fldCharType="separate"/>
    </w:r>
    <w:r w:rsidR="00FA1AA1">
      <w:rPr>
        <w:rStyle w:val="slostrnky"/>
        <w:noProof/>
      </w:rPr>
      <w:t>174</w:t>
    </w:r>
    <w:r w:rsidR="00EE6995">
      <w:rPr>
        <w:rStyle w:val="slostrnky"/>
      </w:rPr>
      <w:fldChar w:fldCharType="end"/>
    </w:r>
    <w:r>
      <w:t xml:space="preserve">(celkem </w:t>
    </w:r>
    <w:fldSimple w:instr=" NUMPAGES ">
      <w:r w:rsidR="00FA1AA1">
        <w:rPr>
          <w:noProof/>
        </w:rPr>
        <w:t>412</w:t>
      </w:r>
    </w:fldSimple>
    <w:r>
      <w:t>)</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pat"/>
      <w:jc w:val="right"/>
    </w:pPr>
    <w:r>
      <w:tab/>
      <w:t xml:space="preserve">Strana </w:t>
    </w:r>
    <w:r w:rsidR="00EE6995">
      <w:rPr>
        <w:rStyle w:val="slostrnky"/>
      </w:rPr>
      <w:fldChar w:fldCharType="begin"/>
    </w:r>
    <w:r>
      <w:rPr>
        <w:rStyle w:val="slostrnky"/>
      </w:rPr>
      <w:instrText xml:space="preserve"> PAGE </w:instrText>
    </w:r>
    <w:r w:rsidR="00EE6995">
      <w:rPr>
        <w:rStyle w:val="slostrnky"/>
      </w:rPr>
      <w:fldChar w:fldCharType="separate"/>
    </w:r>
    <w:r w:rsidR="00FA1AA1">
      <w:rPr>
        <w:rStyle w:val="slostrnky"/>
        <w:noProof/>
      </w:rPr>
      <w:t>400</w:t>
    </w:r>
    <w:r w:rsidR="00EE6995">
      <w:rPr>
        <w:rStyle w:val="slostrnky"/>
      </w:rPr>
      <w:fldChar w:fldCharType="end"/>
    </w:r>
    <w:r>
      <w:t xml:space="preserve">(celkem </w:t>
    </w:r>
    <w:fldSimple w:instr=" NUMPAGES ">
      <w:r w:rsidR="00FA1AA1">
        <w:rPr>
          <w:noProof/>
        </w:rPr>
        <w:t>401</w:t>
      </w:r>
    </w:fldSimple>
    <w: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098E" w:rsidRDefault="007D098E">
      <w:r>
        <w:separator/>
      </w:r>
    </w:p>
  </w:footnote>
  <w:footnote w:type="continuationSeparator" w:id="0">
    <w:p w:rsidR="007D098E" w:rsidRDefault="007D098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EE6995">
    <w:pPr>
      <w:pStyle w:val="Zhlav"/>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6" type="#_x0000_t75" style="position:absolute;margin-left:0;margin-top:0;width:271.9pt;height:167.05pt;z-index:-251786240;mso-position-horizontal:center;mso-position-horizontal-relative:margin;mso-position-vertical:center;mso-position-vertical-relative:margin" wrapcoords="-60 0 -60 21503 21600 21503 21600 0 -60 0">
          <v:imagedata r:id="rId1" o:title="vodoznak" gain="19661f" blacklevel="22938f"/>
          <w10:wrap anchorx="margin" anchory="margin"/>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hlav"/>
      <w:rPr>
        <w:color w:val="C0C0C0"/>
      </w:rPr>
    </w:pPr>
    <w:r>
      <w:rPr>
        <w:noProof/>
        <w:color w:val="C0C0C0"/>
      </w:rPr>
      <w:drawing>
        <wp:anchor distT="0" distB="0" distL="114300" distR="114300" simplePos="0" relativeHeight="251555840" behindDoc="1" locked="0" layoutInCell="1" allowOverlap="1">
          <wp:simplePos x="0" y="0"/>
          <wp:positionH relativeFrom="margin">
            <wp:align>center</wp:align>
          </wp:positionH>
          <wp:positionV relativeFrom="margin">
            <wp:align>center</wp:align>
          </wp:positionV>
          <wp:extent cx="3453130" cy="2121535"/>
          <wp:effectExtent l="0" t="0" r="0" b="0"/>
          <wp:wrapNone/>
          <wp:docPr id="40" name="obrázek 40"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vodoznak"/>
                  <pic:cNvPicPr>
                    <a:picLocks noChangeAspect="1" noChangeArrowheads="1"/>
                  </pic:cNvPicPr>
                </pic:nvPicPr>
                <pic:blipFill>
                  <a:blip r:embed="rId1">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noProof/>
        <w:color w:val="C0C0C0"/>
      </w:rPr>
      <w:drawing>
        <wp:anchor distT="0" distB="0" distL="114300" distR="114300" simplePos="0" relativeHeight="251556864" behindDoc="1" locked="0" layoutInCell="1" allowOverlap="1">
          <wp:simplePos x="0" y="0"/>
          <wp:positionH relativeFrom="margin">
            <wp:align>center</wp:align>
          </wp:positionH>
          <wp:positionV relativeFrom="margin">
            <wp:align>center</wp:align>
          </wp:positionV>
          <wp:extent cx="3453130" cy="2121535"/>
          <wp:effectExtent l="0" t="0" r="0" b="0"/>
          <wp:wrapNone/>
          <wp:docPr id="42" name="obrázek 42"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vodoznak"/>
                  <pic:cNvPicPr>
                    <a:picLocks noChangeAspect="1" noChangeArrowheads="1"/>
                  </pic:cNvPicPr>
                </pic:nvPicPr>
                <pic:blipFill>
                  <a:blip r:embed="rId1">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color w:val="C0C0C0"/>
      </w:rPr>
      <w:t>Školní vzdělávací program</w:t>
    </w:r>
  </w:p>
  <w:p w:rsidR="007D098E" w:rsidRDefault="007D098E">
    <w:pPr>
      <w:pStyle w:val="Zhlav"/>
      <w:rPr>
        <w:color w:val="C0C0C0"/>
      </w:rPr>
    </w:pPr>
    <w:r>
      <w:rPr>
        <w:noProof/>
      </w:rPr>
      <w:drawing>
        <wp:anchor distT="0" distB="0" distL="114300" distR="114300" simplePos="0" relativeHeight="251557888" behindDoc="0" locked="0" layoutInCell="1" allowOverlap="1">
          <wp:simplePos x="0" y="0"/>
          <wp:positionH relativeFrom="column">
            <wp:posOffset>8115300</wp:posOffset>
          </wp:positionH>
          <wp:positionV relativeFrom="paragraph">
            <wp:posOffset>-182245</wp:posOffset>
          </wp:positionV>
          <wp:extent cx="847725" cy="449580"/>
          <wp:effectExtent l="19050" t="0" r="9525" b="0"/>
          <wp:wrapNone/>
          <wp:docPr id="43" name="obrázek 43"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logo%20do%20záhlaví"/>
                  <pic:cNvPicPr>
                    <a:picLocks noChangeAspect="1" noChangeArrowheads="1"/>
                  </pic:cNvPicPr>
                </pic:nvPicPr>
                <pic:blipFill>
                  <a:blip r:embed="rId2"/>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color w:val="C0C0C0"/>
      </w:rPr>
      <w:t>Základní škola Volary, U Nádraží 512, 384 51 Volary</w:t>
    </w:r>
    <w:r>
      <w:rPr>
        <w:color w:val="C0C0C0"/>
      </w:rPr>
      <w:tab/>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hlav"/>
      <w:rPr>
        <w:color w:val="C0C0C0"/>
      </w:rPr>
    </w:pPr>
    <w:r>
      <w:rPr>
        <w:noProof/>
        <w:color w:val="C0C0C0"/>
      </w:rPr>
      <w:drawing>
        <wp:anchor distT="0" distB="0" distL="114300" distR="114300" simplePos="0" relativeHeight="251558912" behindDoc="1" locked="0" layoutInCell="1" allowOverlap="1">
          <wp:simplePos x="0" y="0"/>
          <wp:positionH relativeFrom="margin">
            <wp:align>center</wp:align>
          </wp:positionH>
          <wp:positionV relativeFrom="margin">
            <wp:align>center</wp:align>
          </wp:positionV>
          <wp:extent cx="3453130" cy="2121535"/>
          <wp:effectExtent l="0" t="0" r="0" b="0"/>
          <wp:wrapNone/>
          <wp:docPr id="44" name="obrázek 44"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vodoznak"/>
                  <pic:cNvPicPr>
                    <a:picLocks noChangeAspect="1" noChangeArrowheads="1"/>
                  </pic:cNvPicPr>
                </pic:nvPicPr>
                <pic:blipFill>
                  <a:blip r:embed="rId1">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noProof/>
      </w:rPr>
      <w:drawing>
        <wp:anchor distT="0" distB="0" distL="114300" distR="114300" simplePos="0" relativeHeight="251561984" behindDoc="0" locked="0" layoutInCell="1" allowOverlap="1">
          <wp:simplePos x="0" y="0"/>
          <wp:positionH relativeFrom="column">
            <wp:posOffset>4914900</wp:posOffset>
          </wp:positionH>
          <wp:positionV relativeFrom="paragraph">
            <wp:posOffset>-6985</wp:posOffset>
          </wp:positionV>
          <wp:extent cx="847725" cy="449580"/>
          <wp:effectExtent l="19050" t="0" r="9525" b="0"/>
          <wp:wrapNone/>
          <wp:docPr id="49" name="obrázek 49"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logo%20do%20záhlaví"/>
                  <pic:cNvPicPr>
                    <a:picLocks noChangeAspect="1" noChangeArrowheads="1"/>
                  </pic:cNvPicPr>
                </pic:nvPicPr>
                <pic:blipFill>
                  <a:blip r:embed="rId2"/>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color w:val="C0C0C0"/>
      </w:rPr>
      <w:drawing>
        <wp:anchor distT="0" distB="0" distL="114300" distR="114300" simplePos="0" relativeHeight="251559936" behindDoc="1" locked="0" layoutInCell="1" allowOverlap="1">
          <wp:simplePos x="0" y="0"/>
          <wp:positionH relativeFrom="margin">
            <wp:align>center</wp:align>
          </wp:positionH>
          <wp:positionV relativeFrom="margin">
            <wp:align>center</wp:align>
          </wp:positionV>
          <wp:extent cx="3453130" cy="2121535"/>
          <wp:effectExtent l="0" t="0" r="0" b="0"/>
          <wp:wrapNone/>
          <wp:docPr id="45" name="obrázek 45"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vodoznak"/>
                  <pic:cNvPicPr>
                    <a:picLocks noChangeAspect="1" noChangeArrowheads="1"/>
                  </pic:cNvPicPr>
                </pic:nvPicPr>
                <pic:blipFill>
                  <a:blip r:embed="rId1">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color w:val="C0C0C0"/>
      </w:rPr>
      <w:t>Školní vzdělávací program</w:t>
    </w:r>
  </w:p>
  <w:p w:rsidR="007D098E" w:rsidRDefault="007D098E">
    <w:pPr>
      <w:pStyle w:val="Zhlav"/>
      <w:rPr>
        <w:color w:val="C0C0C0"/>
      </w:rPr>
    </w:pPr>
    <w:r>
      <w:rPr>
        <w:noProof/>
      </w:rPr>
      <w:drawing>
        <wp:anchor distT="0" distB="0" distL="114300" distR="114300" simplePos="0" relativeHeight="251560960" behindDoc="0" locked="0" layoutInCell="1" allowOverlap="1">
          <wp:simplePos x="0" y="0"/>
          <wp:positionH relativeFrom="column">
            <wp:posOffset>8115300</wp:posOffset>
          </wp:positionH>
          <wp:positionV relativeFrom="paragraph">
            <wp:posOffset>-182245</wp:posOffset>
          </wp:positionV>
          <wp:extent cx="847725" cy="449580"/>
          <wp:effectExtent l="19050" t="0" r="9525" b="0"/>
          <wp:wrapNone/>
          <wp:docPr id="46" name="obrázek 46"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logo%20do%20záhlaví"/>
                  <pic:cNvPicPr>
                    <a:picLocks noChangeAspect="1" noChangeArrowheads="1"/>
                  </pic:cNvPicPr>
                </pic:nvPicPr>
                <pic:blipFill>
                  <a:blip r:embed="rId2"/>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color w:val="C0C0C0"/>
      </w:rPr>
      <w:t>Základní škola Volary, U Nádraží 512, 384 51 Volary</w:t>
    </w:r>
    <w:r>
      <w:rPr>
        <w:color w:val="C0C0C0"/>
      </w:rPr>
      <w:tab/>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hlav"/>
      <w:rPr>
        <w:color w:val="C0C0C0"/>
      </w:rPr>
    </w:pPr>
    <w:r>
      <w:rPr>
        <w:noProof/>
      </w:rPr>
      <w:drawing>
        <wp:anchor distT="0" distB="0" distL="114300" distR="114300" simplePos="0" relativeHeight="251554816" behindDoc="0" locked="0" layoutInCell="1" allowOverlap="1">
          <wp:simplePos x="0" y="0"/>
          <wp:positionH relativeFrom="column">
            <wp:posOffset>8001000</wp:posOffset>
          </wp:positionH>
          <wp:positionV relativeFrom="paragraph">
            <wp:posOffset>-6985</wp:posOffset>
          </wp:positionV>
          <wp:extent cx="847725" cy="449580"/>
          <wp:effectExtent l="19050" t="0" r="9525" b="0"/>
          <wp:wrapNone/>
          <wp:docPr id="39" name="obrázek 39"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color w:val="C0C0C0"/>
      </w:rPr>
      <w:drawing>
        <wp:anchor distT="0" distB="0" distL="114300" distR="114300" simplePos="0" relativeHeight="251552768" behindDoc="1" locked="0" layoutInCell="1" allowOverlap="1">
          <wp:simplePos x="0" y="0"/>
          <wp:positionH relativeFrom="margin">
            <wp:align>center</wp:align>
          </wp:positionH>
          <wp:positionV relativeFrom="margin">
            <wp:align>center</wp:align>
          </wp:positionV>
          <wp:extent cx="3453130" cy="2121535"/>
          <wp:effectExtent l="0" t="0" r="0" b="0"/>
          <wp:wrapNone/>
          <wp:docPr id="36" name="obrázek 36"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noProof/>
        <w:color w:val="C0C0C0"/>
      </w:rPr>
      <w:drawing>
        <wp:anchor distT="0" distB="0" distL="114300" distR="114300" simplePos="0" relativeHeight="251553792" behindDoc="1" locked="0" layoutInCell="1" allowOverlap="1">
          <wp:simplePos x="0" y="0"/>
          <wp:positionH relativeFrom="margin">
            <wp:align>center</wp:align>
          </wp:positionH>
          <wp:positionV relativeFrom="margin">
            <wp:align>center</wp:align>
          </wp:positionV>
          <wp:extent cx="3453130" cy="2121535"/>
          <wp:effectExtent l="0" t="0" r="0" b="0"/>
          <wp:wrapNone/>
          <wp:docPr id="38" name="obrázek 38"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color w:val="C0C0C0"/>
      </w:rPr>
      <w:t>Školní vzdělávací program</w:t>
    </w:r>
    <w:r>
      <w:rPr>
        <w:color w:val="C0C0C0"/>
      </w:rPr>
      <w:tab/>
    </w:r>
    <w:r>
      <w:rPr>
        <w:color w:val="C0C0C0"/>
      </w:rPr>
      <w:tab/>
    </w:r>
  </w:p>
  <w:p w:rsidR="007D098E" w:rsidRDefault="007D098E">
    <w:pPr>
      <w:pStyle w:val="Zhlav"/>
      <w:rPr>
        <w:color w:val="C0C0C0"/>
      </w:rPr>
    </w:pPr>
    <w:r>
      <w:rPr>
        <w:color w:val="C0C0C0"/>
      </w:rPr>
      <w:t>Základní škola Volary, U Nádraží 512, 384 51 Volary</w:t>
    </w:r>
    <w:r>
      <w:rPr>
        <w:color w:val="C0C0C0"/>
      </w:rPr>
      <w:tab/>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hlav"/>
      <w:rPr>
        <w:color w:val="C0C0C0"/>
      </w:rPr>
    </w:pPr>
    <w:r>
      <w:rPr>
        <w:noProof/>
      </w:rPr>
      <w:drawing>
        <wp:anchor distT="0" distB="0" distL="114300" distR="114300" simplePos="0" relativeHeight="251565056" behindDoc="0" locked="0" layoutInCell="1" allowOverlap="1">
          <wp:simplePos x="0" y="0"/>
          <wp:positionH relativeFrom="column">
            <wp:posOffset>8001000</wp:posOffset>
          </wp:positionH>
          <wp:positionV relativeFrom="paragraph">
            <wp:posOffset>-6985</wp:posOffset>
          </wp:positionV>
          <wp:extent cx="847725" cy="449580"/>
          <wp:effectExtent l="19050" t="0" r="9525" b="0"/>
          <wp:wrapNone/>
          <wp:docPr id="53" name="obrázek 53"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color w:val="C0C0C0"/>
      </w:rPr>
      <w:drawing>
        <wp:anchor distT="0" distB="0" distL="114300" distR="114300" simplePos="0" relativeHeight="251566080" behindDoc="0" locked="0" layoutInCell="1" allowOverlap="1">
          <wp:simplePos x="0" y="0"/>
          <wp:positionH relativeFrom="column">
            <wp:posOffset>4914900</wp:posOffset>
          </wp:positionH>
          <wp:positionV relativeFrom="paragraph">
            <wp:posOffset>-6985</wp:posOffset>
          </wp:positionV>
          <wp:extent cx="847725" cy="449580"/>
          <wp:effectExtent l="19050" t="0" r="9525" b="0"/>
          <wp:wrapNone/>
          <wp:docPr id="54" name="obrázek 54"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color w:val="C0C0C0"/>
      </w:rPr>
      <w:drawing>
        <wp:anchor distT="0" distB="0" distL="114300" distR="114300" simplePos="0" relativeHeight="251563008" behindDoc="1" locked="0" layoutInCell="1" allowOverlap="1">
          <wp:simplePos x="0" y="0"/>
          <wp:positionH relativeFrom="margin">
            <wp:align>center</wp:align>
          </wp:positionH>
          <wp:positionV relativeFrom="margin">
            <wp:align>center</wp:align>
          </wp:positionV>
          <wp:extent cx="3453130" cy="2121535"/>
          <wp:effectExtent l="0" t="0" r="0" b="0"/>
          <wp:wrapNone/>
          <wp:docPr id="51" name="obrázek 51"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noProof/>
        <w:color w:val="C0C0C0"/>
      </w:rPr>
      <w:drawing>
        <wp:anchor distT="0" distB="0" distL="114300" distR="114300" simplePos="0" relativeHeight="251564032" behindDoc="1" locked="0" layoutInCell="1" allowOverlap="1">
          <wp:simplePos x="0" y="0"/>
          <wp:positionH relativeFrom="margin">
            <wp:align>center</wp:align>
          </wp:positionH>
          <wp:positionV relativeFrom="margin">
            <wp:align>center</wp:align>
          </wp:positionV>
          <wp:extent cx="3453130" cy="2121535"/>
          <wp:effectExtent l="0" t="0" r="0" b="0"/>
          <wp:wrapNone/>
          <wp:docPr id="52" name="obrázek 52"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color w:val="C0C0C0"/>
      </w:rPr>
      <w:t>Školní vzdělávací program</w:t>
    </w:r>
    <w:r>
      <w:rPr>
        <w:color w:val="C0C0C0"/>
      </w:rPr>
      <w:tab/>
    </w:r>
    <w:r>
      <w:rPr>
        <w:color w:val="C0C0C0"/>
      </w:rPr>
      <w:tab/>
    </w:r>
  </w:p>
  <w:p w:rsidR="007D098E" w:rsidRDefault="007D098E">
    <w:pPr>
      <w:pStyle w:val="Zhlav"/>
      <w:rPr>
        <w:color w:val="C0C0C0"/>
      </w:rPr>
    </w:pPr>
    <w:r>
      <w:rPr>
        <w:color w:val="C0C0C0"/>
      </w:rPr>
      <w:t>Základní škola Volary, U Nádraží 512, 384 51 Volary</w:t>
    </w:r>
    <w:r>
      <w:rPr>
        <w:color w:val="C0C0C0"/>
      </w:rPr>
      <w:tab/>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hlav"/>
      <w:rPr>
        <w:color w:val="C0C0C0"/>
      </w:rPr>
    </w:pPr>
    <w:r>
      <w:rPr>
        <w:noProof/>
      </w:rPr>
      <w:drawing>
        <wp:anchor distT="0" distB="0" distL="114300" distR="114300" simplePos="0" relativeHeight="251569152" behindDoc="0" locked="0" layoutInCell="1" allowOverlap="1">
          <wp:simplePos x="0" y="0"/>
          <wp:positionH relativeFrom="column">
            <wp:posOffset>8001000</wp:posOffset>
          </wp:positionH>
          <wp:positionV relativeFrom="paragraph">
            <wp:posOffset>-6985</wp:posOffset>
          </wp:positionV>
          <wp:extent cx="847725" cy="449580"/>
          <wp:effectExtent l="19050" t="0" r="9525" b="0"/>
          <wp:wrapNone/>
          <wp:docPr id="57" name="obrázek 57"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color w:val="C0C0C0"/>
      </w:rPr>
      <w:drawing>
        <wp:anchor distT="0" distB="0" distL="114300" distR="114300" simplePos="0" relativeHeight="251567104" behindDoc="1" locked="0" layoutInCell="1" allowOverlap="1">
          <wp:simplePos x="0" y="0"/>
          <wp:positionH relativeFrom="margin">
            <wp:align>center</wp:align>
          </wp:positionH>
          <wp:positionV relativeFrom="margin">
            <wp:align>center</wp:align>
          </wp:positionV>
          <wp:extent cx="3453130" cy="2121535"/>
          <wp:effectExtent l="0" t="0" r="0" b="0"/>
          <wp:wrapNone/>
          <wp:docPr id="55" name="obrázek 55"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noProof/>
        <w:color w:val="C0C0C0"/>
      </w:rPr>
      <w:drawing>
        <wp:anchor distT="0" distB="0" distL="114300" distR="114300" simplePos="0" relativeHeight="251568128" behindDoc="1" locked="0" layoutInCell="1" allowOverlap="1">
          <wp:simplePos x="0" y="0"/>
          <wp:positionH relativeFrom="margin">
            <wp:align>center</wp:align>
          </wp:positionH>
          <wp:positionV relativeFrom="margin">
            <wp:align>center</wp:align>
          </wp:positionV>
          <wp:extent cx="3453130" cy="2121535"/>
          <wp:effectExtent l="0" t="0" r="0" b="0"/>
          <wp:wrapNone/>
          <wp:docPr id="56" name="obrázek 56"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color w:val="C0C0C0"/>
      </w:rPr>
      <w:t>Školní vzdělávací program</w:t>
    </w:r>
    <w:r>
      <w:rPr>
        <w:color w:val="C0C0C0"/>
      </w:rPr>
      <w:tab/>
    </w:r>
    <w:r>
      <w:rPr>
        <w:color w:val="C0C0C0"/>
      </w:rPr>
      <w:tab/>
    </w:r>
  </w:p>
  <w:p w:rsidR="007D098E" w:rsidRDefault="007D098E">
    <w:pPr>
      <w:pStyle w:val="Zhlav"/>
      <w:rPr>
        <w:color w:val="C0C0C0"/>
      </w:rPr>
    </w:pPr>
    <w:r>
      <w:rPr>
        <w:color w:val="C0C0C0"/>
      </w:rPr>
      <w:t>Základní škola Volary, U Nádraží 512, 384 51 Volary</w:t>
    </w:r>
    <w:r>
      <w:rPr>
        <w:color w:val="C0C0C0"/>
      </w:rPr>
      <w:tab/>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hlav"/>
      <w:rPr>
        <w:color w:val="C0C0C0"/>
      </w:rPr>
    </w:pPr>
    <w:r>
      <w:rPr>
        <w:noProof/>
        <w:color w:val="C0C0C0"/>
      </w:rPr>
      <w:drawing>
        <wp:anchor distT="0" distB="0" distL="114300" distR="114300" simplePos="0" relativeHeight="251573248" behindDoc="0" locked="0" layoutInCell="1" allowOverlap="1">
          <wp:simplePos x="0" y="0"/>
          <wp:positionH relativeFrom="column">
            <wp:posOffset>4914900</wp:posOffset>
          </wp:positionH>
          <wp:positionV relativeFrom="paragraph">
            <wp:posOffset>-6985</wp:posOffset>
          </wp:positionV>
          <wp:extent cx="847725" cy="449580"/>
          <wp:effectExtent l="19050" t="0" r="9525" b="0"/>
          <wp:wrapNone/>
          <wp:docPr id="62" name="obrázek 62"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rPr>
      <w:drawing>
        <wp:anchor distT="0" distB="0" distL="114300" distR="114300" simplePos="0" relativeHeight="251572224" behindDoc="0" locked="0" layoutInCell="1" allowOverlap="1">
          <wp:simplePos x="0" y="0"/>
          <wp:positionH relativeFrom="column">
            <wp:posOffset>8001000</wp:posOffset>
          </wp:positionH>
          <wp:positionV relativeFrom="paragraph">
            <wp:posOffset>-6985</wp:posOffset>
          </wp:positionV>
          <wp:extent cx="847725" cy="449580"/>
          <wp:effectExtent l="19050" t="0" r="9525" b="0"/>
          <wp:wrapNone/>
          <wp:docPr id="61" name="obrázek 61"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color w:val="C0C0C0"/>
      </w:rPr>
      <w:drawing>
        <wp:anchor distT="0" distB="0" distL="114300" distR="114300" simplePos="0" relativeHeight="251570176" behindDoc="1" locked="0" layoutInCell="1" allowOverlap="1">
          <wp:simplePos x="0" y="0"/>
          <wp:positionH relativeFrom="margin">
            <wp:align>center</wp:align>
          </wp:positionH>
          <wp:positionV relativeFrom="margin">
            <wp:align>center</wp:align>
          </wp:positionV>
          <wp:extent cx="3453130" cy="2121535"/>
          <wp:effectExtent l="0" t="0" r="0" b="0"/>
          <wp:wrapNone/>
          <wp:docPr id="59" name="obrázek 59"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noProof/>
        <w:color w:val="C0C0C0"/>
      </w:rPr>
      <w:drawing>
        <wp:anchor distT="0" distB="0" distL="114300" distR="114300" simplePos="0" relativeHeight="251571200" behindDoc="1" locked="0" layoutInCell="1" allowOverlap="1">
          <wp:simplePos x="0" y="0"/>
          <wp:positionH relativeFrom="margin">
            <wp:align>center</wp:align>
          </wp:positionH>
          <wp:positionV relativeFrom="margin">
            <wp:align>center</wp:align>
          </wp:positionV>
          <wp:extent cx="3453130" cy="2121535"/>
          <wp:effectExtent l="0" t="0" r="0" b="0"/>
          <wp:wrapNone/>
          <wp:docPr id="60" name="obrázek 60"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color w:val="C0C0C0"/>
      </w:rPr>
      <w:t>Školní vzdělávací program</w:t>
    </w:r>
    <w:r>
      <w:rPr>
        <w:color w:val="C0C0C0"/>
      </w:rPr>
      <w:tab/>
    </w:r>
    <w:r>
      <w:rPr>
        <w:color w:val="C0C0C0"/>
      </w:rPr>
      <w:tab/>
    </w:r>
  </w:p>
  <w:p w:rsidR="007D098E" w:rsidRDefault="007D098E">
    <w:pPr>
      <w:pStyle w:val="Zhlav"/>
      <w:rPr>
        <w:color w:val="C0C0C0"/>
      </w:rPr>
    </w:pPr>
    <w:r>
      <w:rPr>
        <w:color w:val="C0C0C0"/>
      </w:rPr>
      <w:t>Základní škola Volary, U Nádraží 512, 384 51 Volary</w:t>
    </w:r>
    <w:r>
      <w:rPr>
        <w:color w:val="C0C0C0"/>
      </w:rPr>
      <w:tab/>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hlav"/>
      <w:rPr>
        <w:color w:val="C0C0C0"/>
      </w:rPr>
    </w:pPr>
    <w:r>
      <w:rPr>
        <w:noProof/>
      </w:rPr>
      <w:drawing>
        <wp:anchor distT="0" distB="0" distL="114300" distR="114300" simplePos="0" relativeHeight="251576320" behindDoc="0" locked="0" layoutInCell="1" allowOverlap="1">
          <wp:simplePos x="0" y="0"/>
          <wp:positionH relativeFrom="column">
            <wp:posOffset>8001000</wp:posOffset>
          </wp:positionH>
          <wp:positionV relativeFrom="paragraph">
            <wp:posOffset>-6985</wp:posOffset>
          </wp:positionV>
          <wp:extent cx="847725" cy="449580"/>
          <wp:effectExtent l="19050" t="0" r="9525" b="0"/>
          <wp:wrapNone/>
          <wp:docPr id="65" name="obrázek 65"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color w:val="C0C0C0"/>
      </w:rPr>
      <w:drawing>
        <wp:anchor distT="0" distB="0" distL="114300" distR="114300" simplePos="0" relativeHeight="251574272" behindDoc="1" locked="0" layoutInCell="1" allowOverlap="1">
          <wp:simplePos x="0" y="0"/>
          <wp:positionH relativeFrom="margin">
            <wp:align>center</wp:align>
          </wp:positionH>
          <wp:positionV relativeFrom="margin">
            <wp:align>center</wp:align>
          </wp:positionV>
          <wp:extent cx="3453130" cy="2121535"/>
          <wp:effectExtent l="0" t="0" r="0" b="0"/>
          <wp:wrapNone/>
          <wp:docPr id="63" name="obrázek 63"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noProof/>
        <w:color w:val="C0C0C0"/>
      </w:rPr>
      <w:drawing>
        <wp:anchor distT="0" distB="0" distL="114300" distR="114300" simplePos="0" relativeHeight="251575296" behindDoc="1" locked="0" layoutInCell="1" allowOverlap="1">
          <wp:simplePos x="0" y="0"/>
          <wp:positionH relativeFrom="margin">
            <wp:align>center</wp:align>
          </wp:positionH>
          <wp:positionV relativeFrom="margin">
            <wp:align>center</wp:align>
          </wp:positionV>
          <wp:extent cx="3453130" cy="2121535"/>
          <wp:effectExtent l="0" t="0" r="0" b="0"/>
          <wp:wrapNone/>
          <wp:docPr id="64" name="obrázek 64"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color w:val="C0C0C0"/>
      </w:rPr>
      <w:t>Školní vzdělávací program</w:t>
    </w:r>
    <w:r>
      <w:rPr>
        <w:color w:val="C0C0C0"/>
      </w:rPr>
      <w:tab/>
    </w:r>
    <w:r>
      <w:rPr>
        <w:color w:val="C0C0C0"/>
      </w:rPr>
      <w:tab/>
    </w:r>
  </w:p>
  <w:p w:rsidR="007D098E" w:rsidRDefault="007D098E">
    <w:pPr>
      <w:pStyle w:val="Zhlav"/>
      <w:rPr>
        <w:color w:val="C0C0C0"/>
      </w:rPr>
    </w:pPr>
    <w:r>
      <w:rPr>
        <w:color w:val="C0C0C0"/>
      </w:rPr>
      <w:t>Základní škola Volary, U Nádraží 512, 384 51 Volary</w:t>
    </w:r>
    <w:r>
      <w:rPr>
        <w:color w:val="C0C0C0"/>
      </w:rPr>
      <w:tab/>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hlav"/>
      <w:rPr>
        <w:color w:val="C0C0C0"/>
      </w:rPr>
    </w:pPr>
    <w:r>
      <w:rPr>
        <w:noProof/>
      </w:rPr>
      <w:drawing>
        <wp:anchor distT="0" distB="0" distL="114300" distR="114300" simplePos="0" relativeHeight="251579392" behindDoc="0" locked="0" layoutInCell="1" allowOverlap="1">
          <wp:simplePos x="0" y="0"/>
          <wp:positionH relativeFrom="column">
            <wp:posOffset>8001000</wp:posOffset>
          </wp:positionH>
          <wp:positionV relativeFrom="paragraph">
            <wp:posOffset>-6985</wp:posOffset>
          </wp:positionV>
          <wp:extent cx="847725" cy="449580"/>
          <wp:effectExtent l="19050" t="0" r="9525" b="0"/>
          <wp:wrapNone/>
          <wp:docPr id="70" name="obrázek 70"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color w:val="C0C0C0"/>
      </w:rPr>
      <w:drawing>
        <wp:anchor distT="0" distB="0" distL="114300" distR="114300" simplePos="0" relativeHeight="251577344" behindDoc="1" locked="0" layoutInCell="1" allowOverlap="1">
          <wp:simplePos x="0" y="0"/>
          <wp:positionH relativeFrom="margin">
            <wp:align>center</wp:align>
          </wp:positionH>
          <wp:positionV relativeFrom="margin">
            <wp:align>center</wp:align>
          </wp:positionV>
          <wp:extent cx="3453130" cy="2121535"/>
          <wp:effectExtent l="0" t="0" r="0" b="0"/>
          <wp:wrapNone/>
          <wp:docPr id="68" name="obrázek 68"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noProof/>
        <w:color w:val="C0C0C0"/>
      </w:rPr>
      <w:drawing>
        <wp:anchor distT="0" distB="0" distL="114300" distR="114300" simplePos="0" relativeHeight="251578368" behindDoc="1" locked="0" layoutInCell="1" allowOverlap="1">
          <wp:simplePos x="0" y="0"/>
          <wp:positionH relativeFrom="margin">
            <wp:align>center</wp:align>
          </wp:positionH>
          <wp:positionV relativeFrom="margin">
            <wp:align>center</wp:align>
          </wp:positionV>
          <wp:extent cx="3453130" cy="2121535"/>
          <wp:effectExtent l="0" t="0" r="0" b="0"/>
          <wp:wrapNone/>
          <wp:docPr id="69" name="obrázek 69"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color w:val="C0C0C0"/>
      </w:rPr>
      <w:t>Školní vzdělávací program</w:t>
    </w:r>
    <w:r>
      <w:rPr>
        <w:color w:val="C0C0C0"/>
      </w:rPr>
      <w:tab/>
    </w:r>
    <w:r>
      <w:rPr>
        <w:color w:val="C0C0C0"/>
      </w:rPr>
      <w:tab/>
    </w:r>
  </w:p>
  <w:p w:rsidR="007D098E" w:rsidRDefault="007D098E">
    <w:pPr>
      <w:pStyle w:val="Zhlav"/>
      <w:rPr>
        <w:color w:val="C0C0C0"/>
      </w:rPr>
    </w:pPr>
    <w:r>
      <w:rPr>
        <w:color w:val="C0C0C0"/>
      </w:rPr>
      <w:t>Základní škola Volary, U Nádraží 512, 384 51 Volary</w:t>
    </w:r>
    <w:r>
      <w:rPr>
        <w:color w:val="C0C0C0"/>
      </w:rPr>
      <w:tab/>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hlav"/>
      <w:rPr>
        <w:color w:val="C0C0C0"/>
      </w:rPr>
    </w:pPr>
    <w:r>
      <w:rPr>
        <w:noProof/>
      </w:rPr>
      <w:drawing>
        <wp:anchor distT="0" distB="0" distL="114300" distR="114300" simplePos="0" relativeHeight="251636736" behindDoc="0" locked="0" layoutInCell="1" allowOverlap="1">
          <wp:simplePos x="0" y="0"/>
          <wp:positionH relativeFrom="column">
            <wp:posOffset>8001000</wp:posOffset>
          </wp:positionH>
          <wp:positionV relativeFrom="paragraph">
            <wp:posOffset>-6985</wp:posOffset>
          </wp:positionV>
          <wp:extent cx="847725" cy="449580"/>
          <wp:effectExtent l="19050" t="0" r="9525" b="0"/>
          <wp:wrapNone/>
          <wp:docPr id="150" name="obrázek 150"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color w:val="C0C0C0"/>
      </w:rPr>
      <w:drawing>
        <wp:anchor distT="0" distB="0" distL="114300" distR="114300" simplePos="0" relativeHeight="251634688" behindDoc="1" locked="0" layoutInCell="1" allowOverlap="1">
          <wp:simplePos x="0" y="0"/>
          <wp:positionH relativeFrom="margin">
            <wp:align>center</wp:align>
          </wp:positionH>
          <wp:positionV relativeFrom="margin">
            <wp:align>center</wp:align>
          </wp:positionV>
          <wp:extent cx="3453130" cy="2121535"/>
          <wp:effectExtent l="0" t="0" r="0" b="0"/>
          <wp:wrapNone/>
          <wp:docPr id="148" name="obrázek 148"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noProof/>
        <w:color w:val="C0C0C0"/>
      </w:rPr>
      <w:drawing>
        <wp:anchor distT="0" distB="0" distL="114300" distR="114300" simplePos="0" relativeHeight="251635712" behindDoc="1" locked="0" layoutInCell="1" allowOverlap="1">
          <wp:simplePos x="0" y="0"/>
          <wp:positionH relativeFrom="margin">
            <wp:align>center</wp:align>
          </wp:positionH>
          <wp:positionV relativeFrom="margin">
            <wp:align>center</wp:align>
          </wp:positionV>
          <wp:extent cx="3453130" cy="2121535"/>
          <wp:effectExtent l="0" t="0" r="0" b="0"/>
          <wp:wrapNone/>
          <wp:docPr id="149" name="obrázek 149"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color w:val="C0C0C0"/>
      </w:rPr>
      <w:t>Školní vzdělávací program</w:t>
    </w:r>
    <w:r>
      <w:rPr>
        <w:color w:val="C0C0C0"/>
      </w:rPr>
      <w:tab/>
    </w:r>
    <w:r>
      <w:rPr>
        <w:color w:val="C0C0C0"/>
      </w:rPr>
      <w:tab/>
    </w:r>
  </w:p>
  <w:p w:rsidR="007D098E" w:rsidRDefault="007D098E">
    <w:pPr>
      <w:pStyle w:val="Zhlav"/>
      <w:rPr>
        <w:color w:val="C0C0C0"/>
      </w:rPr>
    </w:pPr>
    <w:r>
      <w:rPr>
        <w:color w:val="C0C0C0"/>
      </w:rPr>
      <w:t>Základní škola Volary, U Nádraží 512, 384 51 Volary</w:t>
    </w:r>
    <w:r>
      <w:rPr>
        <w:color w:val="C0C0C0"/>
      </w:rPr>
      <w:tab/>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hlav"/>
      <w:rPr>
        <w:color w:val="C0C0C0"/>
      </w:rPr>
    </w:pPr>
    <w:r>
      <w:rPr>
        <w:noProof/>
      </w:rPr>
      <w:drawing>
        <wp:anchor distT="0" distB="0" distL="114300" distR="114300" simplePos="0" relativeHeight="251583488" behindDoc="0" locked="0" layoutInCell="1" allowOverlap="1">
          <wp:simplePos x="0" y="0"/>
          <wp:positionH relativeFrom="column">
            <wp:posOffset>8001000</wp:posOffset>
          </wp:positionH>
          <wp:positionV relativeFrom="paragraph">
            <wp:posOffset>-6985</wp:posOffset>
          </wp:positionV>
          <wp:extent cx="847725" cy="449580"/>
          <wp:effectExtent l="19050" t="0" r="9525" b="0"/>
          <wp:wrapNone/>
          <wp:docPr id="75" name="obrázek 75"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color w:val="C0C0C0"/>
      </w:rPr>
      <w:drawing>
        <wp:anchor distT="0" distB="0" distL="114300" distR="114300" simplePos="0" relativeHeight="251581440" behindDoc="1" locked="0" layoutInCell="1" allowOverlap="1">
          <wp:simplePos x="0" y="0"/>
          <wp:positionH relativeFrom="margin">
            <wp:align>center</wp:align>
          </wp:positionH>
          <wp:positionV relativeFrom="margin">
            <wp:align>center</wp:align>
          </wp:positionV>
          <wp:extent cx="3453130" cy="2121535"/>
          <wp:effectExtent l="0" t="0" r="0" b="0"/>
          <wp:wrapNone/>
          <wp:docPr id="73" name="obrázek 73"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noProof/>
        <w:color w:val="C0C0C0"/>
      </w:rPr>
      <w:drawing>
        <wp:anchor distT="0" distB="0" distL="114300" distR="114300" simplePos="0" relativeHeight="251582464" behindDoc="1" locked="0" layoutInCell="1" allowOverlap="1">
          <wp:simplePos x="0" y="0"/>
          <wp:positionH relativeFrom="margin">
            <wp:align>center</wp:align>
          </wp:positionH>
          <wp:positionV relativeFrom="margin">
            <wp:align>center</wp:align>
          </wp:positionV>
          <wp:extent cx="3453130" cy="2121535"/>
          <wp:effectExtent l="0" t="0" r="0" b="0"/>
          <wp:wrapNone/>
          <wp:docPr id="74" name="obrázek 74"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color w:val="C0C0C0"/>
      </w:rPr>
      <w:t>Školní vzdělávací program</w:t>
    </w:r>
    <w:r>
      <w:rPr>
        <w:color w:val="C0C0C0"/>
      </w:rPr>
      <w:tab/>
    </w:r>
    <w:r>
      <w:rPr>
        <w:color w:val="C0C0C0"/>
      </w:rPr>
      <w:tab/>
    </w:r>
  </w:p>
  <w:p w:rsidR="007D098E" w:rsidRDefault="007D098E">
    <w:pPr>
      <w:pStyle w:val="Zhlav"/>
      <w:rPr>
        <w:color w:val="C0C0C0"/>
      </w:rPr>
    </w:pPr>
    <w:r>
      <w:rPr>
        <w:color w:val="C0C0C0"/>
      </w:rPr>
      <w:t>Základní škola Volary, U Nádraží 512, 384 51 Volary</w:t>
    </w:r>
    <w:r>
      <w:rPr>
        <w:color w:val="C0C0C0"/>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hlav"/>
      <w:rPr>
        <w:color w:val="C0C0C0"/>
      </w:rPr>
    </w:pPr>
    <w:r>
      <w:rPr>
        <w:noProof/>
      </w:rPr>
      <w:drawing>
        <wp:anchor distT="0" distB="0" distL="114300" distR="114300" simplePos="0" relativeHeight="251532288" behindDoc="0" locked="0" layoutInCell="1" allowOverlap="1">
          <wp:simplePos x="0" y="0"/>
          <wp:positionH relativeFrom="column">
            <wp:posOffset>4914900</wp:posOffset>
          </wp:positionH>
          <wp:positionV relativeFrom="paragraph">
            <wp:posOffset>-6985</wp:posOffset>
          </wp:positionV>
          <wp:extent cx="847725" cy="449580"/>
          <wp:effectExtent l="19050" t="0" r="9525" b="0"/>
          <wp:wrapNone/>
          <wp:docPr id="11" name="obrázek 11"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sidR="00EE6995">
      <w:rPr>
        <w:noProof/>
        <w:color w:val="C0C0C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7" type="#_x0000_t75" style="position:absolute;margin-left:0;margin-top:0;width:271.9pt;height:167.05pt;z-index:-251785216;mso-position-horizontal:center;mso-position-horizontal-relative:margin;mso-position-vertical:center;mso-position-vertical-relative:margin" wrapcoords="-60 0 -60 21503 21600 21503 21600 0 -60 0">
          <v:imagedata r:id="rId2" o:title="vodoznak" gain="19661f" blacklevel="22938f"/>
          <w10:wrap anchorx="margin" anchory="margin"/>
        </v:shape>
      </w:pict>
    </w:r>
    <w:r>
      <w:rPr>
        <w:color w:val="C0C0C0"/>
      </w:rPr>
      <w:t>Školní vzdělávací program</w:t>
    </w:r>
  </w:p>
  <w:p w:rsidR="007D098E" w:rsidRDefault="007D098E">
    <w:pPr>
      <w:pStyle w:val="Zhlav"/>
      <w:rPr>
        <w:color w:val="C0C0C0"/>
      </w:rPr>
    </w:pPr>
    <w:r>
      <w:rPr>
        <w:color w:val="C0C0C0"/>
      </w:rPr>
      <w:t xml:space="preserve">Základní škola Volary, U Nádraží 512, 384 51 Volary </w:t>
    </w:r>
    <w:r>
      <w:rPr>
        <w:color w:val="C0C0C0"/>
      </w:rPr>
      <w:tab/>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hlav"/>
      <w:rPr>
        <w:color w:val="C0C0C0"/>
      </w:rPr>
    </w:pPr>
    <w:r>
      <w:rPr>
        <w:noProof/>
      </w:rPr>
      <w:drawing>
        <wp:anchor distT="0" distB="0" distL="114300" distR="114300" simplePos="0" relativeHeight="251587584" behindDoc="0" locked="0" layoutInCell="1" allowOverlap="1">
          <wp:simplePos x="0" y="0"/>
          <wp:positionH relativeFrom="column">
            <wp:posOffset>4914900</wp:posOffset>
          </wp:positionH>
          <wp:positionV relativeFrom="paragraph">
            <wp:posOffset>-6985</wp:posOffset>
          </wp:positionV>
          <wp:extent cx="847725" cy="449580"/>
          <wp:effectExtent l="19050" t="0" r="9525" b="0"/>
          <wp:wrapNone/>
          <wp:docPr id="81" name="obrázek 81"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rPr>
      <w:drawing>
        <wp:anchor distT="0" distB="0" distL="114300" distR="114300" simplePos="0" relativeHeight="251586560" behindDoc="0" locked="0" layoutInCell="1" allowOverlap="1">
          <wp:simplePos x="0" y="0"/>
          <wp:positionH relativeFrom="column">
            <wp:posOffset>8001000</wp:posOffset>
          </wp:positionH>
          <wp:positionV relativeFrom="paragraph">
            <wp:posOffset>-6985</wp:posOffset>
          </wp:positionV>
          <wp:extent cx="847725" cy="449580"/>
          <wp:effectExtent l="19050" t="0" r="9525" b="0"/>
          <wp:wrapNone/>
          <wp:docPr id="80" name="obrázek 80"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color w:val="C0C0C0"/>
      </w:rPr>
      <w:drawing>
        <wp:anchor distT="0" distB="0" distL="114300" distR="114300" simplePos="0" relativeHeight="251584512" behindDoc="1" locked="0" layoutInCell="1" allowOverlap="1">
          <wp:simplePos x="0" y="0"/>
          <wp:positionH relativeFrom="margin">
            <wp:align>center</wp:align>
          </wp:positionH>
          <wp:positionV relativeFrom="margin">
            <wp:align>center</wp:align>
          </wp:positionV>
          <wp:extent cx="3453130" cy="2121535"/>
          <wp:effectExtent l="0" t="0" r="0" b="0"/>
          <wp:wrapNone/>
          <wp:docPr id="78" name="obrázek 78"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noProof/>
        <w:color w:val="C0C0C0"/>
      </w:rPr>
      <w:drawing>
        <wp:anchor distT="0" distB="0" distL="114300" distR="114300" simplePos="0" relativeHeight="251585536" behindDoc="1" locked="0" layoutInCell="1" allowOverlap="1">
          <wp:simplePos x="0" y="0"/>
          <wp:positionH relativeFrom="margin">
            <wp:align>center</wp:align>
          </wp:positionH>
          <wp:positionV relativeFrom="margin">
            <wp:align>center</wp:align>
          </wp:positionV>
          <wp:extent cx="3453130" cy="2121535"/>
          <wp:effectExtent l="0" t="0" r="0" b="0"/>
          <wp:wrapNone/>
          <wp:docPr id="79" name="obrázek 79"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color w:val="C0C0C0"/>
      </w:rPr>
      <w:t>Školní vzdělávací program</w:t>
    </w:r>
    <w:r>
      <w:rPr>
        <w:color w:val="C0C0C0"/>
      </w:rPr>
      <w:tab/>
    </w:r>
    <w:r>
      <w:rPr>
        <w:color w:val="C0C0C0"/>
      </w:rPr>
      <w:tab/>
    </w:r>
  </w:p>
  <w:p w:rsidR="007D098E" w:rsidRDefault="007D098E">
    <w:pPr>
      <w:pStyle w:val="Zhlav"/>
      <w:rPr>
        <w:color w:val="C0C0C0"/>
      </w:rPr>
    </w:pPr>
    <w:r>
      <w:rPr>
        <w:color w:val="C0C0C0"/>
      </w:rPr>
      <w:t>Základní škola Volary, U Nádraží 512, 384 51 Volary</w:t>
    </w:r>
    <w:r>
      <w:rPr>
        <w:color w:val="C0C0C0"/>
      </w:rPr>
      <w:tab/>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hlav"/>
      <w:rPr>
        <w:color w:val="C0C0C0"/>
      </w:rPr>
    </w:pPr>
    <w:r>
      <w:rPr>
        <w:noProof/>
      </w:rPr>
      <w:drawing>
        <wp:anchor distT="0" distB="0" distL="114300" distR="114300" simplePos="0" relativeHeight="251590656" behindDoc="0" locked="0" layoutInCell="1" allowOverlap="1">
          <wp:simplePos x="0" y="0"/>
          <wp:positionH relativeFrom="column">
            <wp:posOffset>8001000</wp:posOffset>
          </wp:positionH>
          <wp:positionV relativeFrom="paragraph">
            <wp:posOffset>-6985</wp:posOffset>
          </wp:positionV>
          <wp:extent cx="847725" cy="449580"/>
          <wp:effectExtent l="19050" t="0" r="9525" b="0"/>
          <wp:wrapNone/>
          <wp:docPr id="84" name="obrázek 84"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color w:val="C0C0C0"/>
      </w:rPr>
      <w:drawing>
        <wp:anchor distT="0" distB="0" distL="114300" distR="114300" simplePos="0" relativeHeight="251588608" behindDoc="1" locked="0" layoutInCell="1" allowOverlap="1">
          <wp:simplePos x="0" y="0"/>
          <wp:positionH relativeFrom="margin">
            <wp:align>center</wp:align>
          </wp:positionH>
          <wp:positionV relativeFrom="margin">
            <wp:align>center</wp:align>
          </wp:positionV>
          <wp:extent cx="3453130" cy="2121535"/>
          <wp:effectExtent l="0" t="0" r="0" b="0"/>
          <wp:wrapNone/>
          <wp:docPr id="82" name="obrázek 82"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noProof/>
        <w:color w:val="C0C0C0"/>
      </w:rPr>
      <w:drawing>
        <wp:anchor distT="0" distB="0" distL="114300" distR="114300" simplePos="0" relativeHeight="251589632" behindDoc="1" locked="0" layoutInCell="1" allowOverlap="1">
          <wp:simplePos x="0" y="0"/>
          <wp:positionH relativeFrom="margin">
            <wp:align>center</wp:align>
          </wp:positionH>
          <wp:positionV relativeFrom="margin">
            <wp:align>center</wp:align>
          </wp:positionV>
          <wp:extent cx="3453130" cy="2121535"/>
          <wp:effectExtent l="0" t="0" r="0" b="0"/>
          <wp:wrapNone/>
          <wp:docPr id="83" name="obrázek 83"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color w:val="C0C0C0"/>
      </w:rPr>
      <w:t>Školní vzdělávací program</w:t>
    </w:r>
    <w:r>
      <w:rPr>
        <w:color w:val="C0C0C0"/>
      </w:rPr>
      <w:tab/>
    </w:r>
    <w:r>
      <w:rPr>
        <w:color w:val="C0C0C0"/>
      </w:rPr>
      <w:tab/>
    </w:r>
  </w:p>
  <w:p w:rsidR="007D098E" w:rsidRDefault="007D098E">
    <w:pPr>
      <w:pStyle w:val="Zhlav"/>
      <w:rPr>
        <w:color w:val="C0C0C0"/>
      </w:rPr>
    </w:pPr>
    <w:r>
      <w:rPr>
        <w:color w:val="C0C0C0"/>
      </w:rPr>
      <w:t>Základní škola Volary, U Nádraží 512, 384 51 Volary</w:t>
    </w:r>
    <w:r>
      <w:rPr>
        <w:color w:val="C0C0C0"/>
      </w:rPr>
      <w:tab/>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hlav"/>
      <w:rPr>
        <w:color w:val="C0C0C0"/>
      </w:rPr>
    </w:pPr>
    <w:r>
      <w:rPr>
        <w:noProof/>
      </w:rPr>
      <w:drawing>
        <wp:anchor distT="0" distB="0" distL="114300" distR="114300" simplePos="0" relativeHeight="251594752" behindDoc="0" locked="0" layoutInCell="1" allowOverlap="1">
          <wp:simplePos x="0" y="0"/>
          <wp:positionH relativeFrom="column">
            <wp:posOffset>4914900</wp:posOffset>
          </wp:positionH>
          <wp:positionV relativeFrom="paragraph">
            <wp:posOffset>-6985</wp:posOffset>
          </wp:positionV>
          <wp:extent cx="847725" cy="449580"/>
          <wp:effectExtent l="19050" t="0" r="9525" b="0"/>
          <wp:wrapNone/>
          <wp:docPr id="90" name="obrázek 90"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rPr>
      <w:drawing>
        <wp:anchor distT="0" distB="0" distL="114300" distR="114300" simplePos="0" relativeHeight="251593728" behindDoc="0" locked="0" layoutInCell="1" allowOverlap="1">
          <wp:simplePos x="0" y="0"/>
          <wp:positionH relativeFrom="column">
            <wp:posOffset>8001000</wp:posOffset>
          </wp:positionH>
          <wp:positionV relativeFrom="paragraph">
            <wp:posOffset>-6985</wp:posOffset>
          </wp:positionV>
          <wp:extent cx="847725" cy="449580"/>
          <wp:effectExtent l="19050" t="0" r="9525" b="0"/>
          <wp:wrapNone/>
          <wp:docPr id="89" name="obrázek 89"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color w:val="C0C0C0"/>
      </w:rPr>
      <w:drawing>
        <wp:anchor distT="0" distB="0" distL="114300" distR="114300" simplePos="0" relativeHeight="251591680" behindDoc="1" locked="0" layoutInCell="1" allowOverlap="1">
          <wp:simplePos x="0" y="0"/>
          <wp:positionH relativeFrom="margin">
            <wp:align>center</wp:align>
          </wp:positionH>
          <wp:positionV relativeFrom="margin">
            <wp:align>center</wp:align>
          </wp:positionV>
          <wp:extent cx="3453130" cy="2121535"/>
          <wp:effectExtent l="0" t="0" r="0" b="0"/>
          <wp:wrapNone/>
          <wp:docPr id="87" name="obrázek 87"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noProof/>
        <w:color w:val="C0C0C0"/>
      </w:rPr>
      <w:drawing>
        <wp:anchor distT="0" distB="0" distL="114300" distR="114300" simplePos="0" relativeHeight="251592704" behindDoc="1" locked="0" layoutInCell="1" allowOverlap="1">
          <wp:simplePos x="0" y="0"/>
          <wp:positionH relativeFrom="margin">
            <wp:align>center</wp:align>
          </wp:positionH>
          <wp:positionV relativeFrom="margin">
            <wp:align>center</wp:align>
          </wp:positionV>
          <wp:extent cx="3453130" cy="2121535"/>
          <wp:effectExtent l="0" t="0" r="0" b="0"/>
          <wp:wrapNone/>
          <wp:docPr id="88" name="obrázek 88"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color w:val="C0C0C0"/>
      </w:rPr>
      <w:t>Školní vzdělávací program</w:t>
    </w:r>
    <w:r>
      <w:rPr>
        <w:color w:val="C0C0C0"/>
      </w:rPr>
      <w:tab/>
    </w:r>
    <w:r>
      <w:rPr>
        <w:color w:val="C0C0C0"/>
      </w:rPr>
      <w:tab/>
    </w:r>
  </w:p>
  <w:p w:rsidR="007D098E" w:rsidRDefault="007D098E">
    <w:pPr>
      <w:pStyle w:val="Zhlav"/>
      <w:rPr>
        <w:color w:val="C0C0C0"/>
      </w:rPr>
    </w:pPr>
    <w:r>
      <w:rPr>
        <w:color w:val="C0C0C0"/>
      </w:rPr>
      <w:t>Základní škola Volary, U Nádraží 512, 384 51 Volary</w:t>
    </w:r>
    <w:r>
      <w:rPr>
        <w:color w:val="C0C0C0"/>
      </w:rPr>
      <w:tab/>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hlav"/>
      <w:rPr>
        <w:color w:val="C0C0C0"/>
      </w:rPr>
    </w:pPr>
    <w:r>
      <w:rPr>
        <w:noProof/>
      </w:rPr>
      <w:drawing>
        <wp:anchor distT="0" distB="0" distL="114300" distR="114300" simplePos="0" relativeHeight="251597824" behindDoc="0" locked="0" layoutInCell="1" allowOverlap="1">
          <wp:simplePos x="0" y="0"/>
          <wp:positionH relativeFrom="column">
            <wp:posOffset>8001000</wp:posOffset>
          </wp:positionH>
          <wp:positionV relativeFrom="paragraph">
            <wp:posOffset>-6985</wp:posOffset>
          </wp:positionV>
          <wp:extent cx="847725" cy="449580"/>
          <wp:effectExtent l="19050" t="0" r="9525" b="0"/>
          <wp:wrapNone/>
          <wp:docPr id="93" name="obrázek 93"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color w:val="C0C0C0"/>
      </w:rPr>
      <w:drawing>
        <wp:anchor distT="0" distB="0" distL="114300" distR="114300" simplePos="0" relativeHeight="251595776" behindDoc="1" locked="0" layoutInCell="1" allowOverlap="1">
          <wp:simplePos x="0" y="0"/>
          <wp:positionH relativeFrom="margin">
            <wp:align>center</wp:align>
          </wp:positionH>
          <wp:positionV relativeFrom="margin">
            <wp:align>center</wp:align>
          </wp:positionV>
          <wp:extent cx="3453130" cy="2121535"/>
          <wp:effectExtent l="0" t="0" r="0" b="0"/>
          <wp:wrapNone/>
          <wp:docPr id="91" name="obrázek 91"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noProof/>
        <w:color w:val="C0C0C0"/>
      </w:rPr>
      <w:drawing>
        <wp:anchor distT="0" distB="0" distL="114300" distR="114300" simplePos="0" relativeHeight="251596800" behindDoc="1" locked="0" layoutInCell="1" allowOverlap="1">
          <wp:simplePos x="0" y="0"/>
          <wp:positionH relativeFrom="margin">
            <wp:align>center</wp:align>
          </wp:positionH>
          <wp:positionV relativeFrom="margin">
            <wp:align>center</wp:align>
          </wp:positionV>
          <wp:extent cx="3453130" cy="2121535"/>
          <wp:effectExtent l="0" t="0" r="0" b="0"/>
          <wp:wrapNone/>
          <wp:docPr id="92" name="obrázek 92"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color w:val="C0C0C0"/>
      </w:rPr>
      <w:t>Školní vzdělávací program</w:t>
    </w:r>
    <w:r>
      <w:rPr>
        <w:color w:val="C0C0C0"/>
      </w:rPr>
      <w:tab/>
    </w:r>
    <w:r>
      <w:rPr>
        <w:color w:val="C0C0C0"/>
      </w:rPr>
      <w:tab/>
    </w:r>
  </w:p>
  <w:p w:rsidR="007D098E" w:rsidRDefault="007D098E">
    <w:pPr>
      <w:pStyle w:val="Zhlav"/>
      <w:rPr>
        <w:color w:val="C0C0C0"/>
      </w:rPr>
    </w:pPr>
    <w:r>
      <w:rPr>
        <w:color w:val="C0C0C0"/>
      </w:rPr>
      <w:t>Základní škola Volary, U Nádraží 512, 384 51 Volary</w:t>
    </w:r>
    <w:r>
      <w:rPr>
        <w:color w:val="C0C0C0"/>
      </w:rPr>
      <w:tab/>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hlav"/>
      <w:rPr>
        <w:color w:val="C0C0C0"/>
      </w:rPr>
    </w:pPr>
    <w:r>
      <w:rPr>
        <w:noProof/>
      </w:rPr>
      <w:drawing>
        <wp:anchor distT="0" distB="0" distL="114300" distR="114300" simplePos="0" relativeHeight="251600896" behindDoc="0" locked="0" layoutInCell="1" allowOverlap="1">
          <wp:simplePos x="0" y="0"/>
          <wp:positionH relativeFrom="column">
            <wp:posOffset>8001000</wp:posOffset>
          </wp:positionH>
          <wp:positionV relativeFrom="paragraph">
            <wp:posOffset>-6985</wp:posOffset>
          </wp:positionV>
          <wp:extent cx="847725" cy="449580"/>
          <wp:effectExtent l="19050" t="0" r="9525" b="0"/>
          <wp:wrapNone/>
          <wp:docPr id="101" name="obrázek 101"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color w:val="C0C0C0"/>
      </w:rPr>
      <w:drawing>
        <wp:anchor distT="0" distB="0" distL="114300" distR="114300" simplePos="0" relativeHeight="251598848" behindDoc="1" locked="0" layoutInCell="1" allowOverlap="1">
          <wp:simplePos x="0" y="0"/>
          <wp:positionH relativeFrom="margin">
            <wp:align>center</wp:align>
          </wp:positionH>
          <wp:positionV relativeFrom="margin">
            <wp:align>center</wp:align>
          </wp:positionV>
          <wp:extent cx="3453130" cy="2121535"/>
          <wp:effectExtent l="0" t="0" r="0" b="0"/>
          <wp:wrapNone/>
          <wp:docPr id="99" name="obrázek 99"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noProof/>
        <w:color w:val="C0C0C0"/>
      </w:rPr>
      <w:drawing>
        <wp:anchor distT="0" distB="0" distL="114300" distR="114300" simplePos="0" relativeHeight="251599872" behindDoc="1" locked="0" layoutInCell="1" allowOverlap="1">
          <wp:simplePos x="0" y="0"/>
          <wp:positionH relativeFrom="margin">
            <wp:align>center</wp:align>
          </wp:positionH>
          <wp:positionV relativeFrom="margin">
            <wp:align>center</wp:align>
          </wp:positionV>
          <wp:extent cx="3453130" cy="2121535"/>
          <wp:effectExtent l="0" t="0" r="0" b="0"/>
          <wp:wrapNone/>
          <wp:docPr id="100" name="obrázek 100"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color w:val="C0C0C0"/>
      </w:rPr>
      <w:t>Školní vzdělávací program</w:t>
    </w:r>
    <w:r>
      <w:rPr>
        <w:color w:val="C0C0C0"/>
      </w:rPr>
      <w:tab/>
    </w:r>
    <w:r>
      <w:rPr>
        <w:color w:val="C0C0C0"/>
      </w:rPr>
      <w:tab/>
    </w:r>
  </w:p>
  <w:p w:rsidR="007D098E" w:rsidRDefault="007D098E">
    <w:pPr>
      <w:pStyle w:val="Zhlav"/>
      <w:rPr>
        <w:color w:val="C0C0C0"/>
      </w:rPr>
    </w:pPr>
    <w:r>
      <w:rPr>
        <w:color w:val="C0C0C0"/>
      </w:rPr>
      <w:t>Základní škola Volary, U Nádraží 512, 384 51 Volary</w:t>
    </w:r>
    <w:r>
      <w:rPr>
        <w:color w:val="C0C0C0"/>
      </w:rPr>
      <w:tab/>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hlav"/>
      <w:rPr>
        <w:color w:val="C0C0C0"/>
      </w:rPr>
    </w:pPr>
    <w:r>
      <w:rPr>
        <w:noProof/>
      </w:rPr>
      <w:drawing>
        <wp:anchor distT="0" distB="0" distL="114300" distR="114300" simplePos="0" relativeHeight="251604992" behindDoc="0" locked="0" layoutInCell="1" allowOverlap="1">
          <wp:simplePos x="0" y="0"/>
          <wp:positionH relativeFrom="column">
            <wp:posOffset>4914900</wp:posOffset>
          </wp:positionH>
          <wp:positionV relativeFrom="paragraph">
            <wp:posOffset>-6985</wp:posOffset>
          </wp:positionV>
          <wp:extent cx="847725" cy="449580"/>
          <wp:effectExtent l="19050" t="0" r="9525" b="0"/>
          <wp:wrapNone/>
          <wp:docPr id="106" name="obrázek 106"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rPr>
      <w:drawing>
        <wp:anchor distT="0" distB="0" distL="114300" distR="114300" simplePos="0" relativeHeight="251603968" behindDoc="0" locked="0" layoutInCell="1" allowOverlap="1">
          <wp:simplePos x="0" y="0"/>
          <wp:positionH relativeFrom="column">
            <wp:posOffset>8001000</wp:posOffset>
          </wp:positionH>
          <wp:positionV relativeFrom="paragraph">
            <wp:posOffset>-6985</wp:posOffset>
          </wp:positionV>
          <wp:extent cx="847725" cy="449580"/>
          <wp:effectExtent l="19050" t="0" r="9525" b="0"/>
          <wp:wrapNone/>
          <wp:docPr id="105" name="obrázek 105"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color w:val="C0C0C0"/>
      </w:rPr>
      <w:drawing>
        <wp:anchor distT="0" distB="0" distL="114300" distR="114300" simplePos="0" relativeHeight="251601920" behindDoc="1" locked="0" layoutInCell="1" allowOverlap="1">
          <wp:simplePos x="0" y="0"/>
          <wp:positionH relativeFrom="margin">
            <wp:align>center</wp:align>
          </wp:positionH>
          <wp:positionV relativeFrom="margin">
            <wp:align>center</wp:align>
          </wp:positionV>
          <wp:extent cx="3453130" cy="2121535"/>
          <wp:effectExtent l="0" t="0" r="0" b="0"/>
          <wp:wrapNone/>
          <wp:docPr id="103" name="obrázek 103"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noProof/>
        <w:color w:val="C0C0C0"/>
      </w:rPr>
      <w:drawing>
        <wp:anchor distT="0" distB="0" distL="114300" distR="114300" simplePos="0" relativeHeight="251602944" behindDoc="1" locked="0" layoutInCell="1" allowOverlap="1">
          <wp:simplePos x="0" y="0"/>
          <wp:positionH relativeFrom="margin">
            <wp:align>center</wp:align>
          </wp:positionH>
          <wp:positionV relativeFrom="margin">
            <wp:align>center</wp:align>
          </wp:positionV>
          <wp:extent cx="3453130" cy="2121535"/>
          <wp:effectExtent l="0" t="0" r="0" b="0"/>
          <wp:wrapNone/>
          <wp:docPr id="104" name="obrázek 104"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color w:val="C0C0C0"/>
      </w:rPr>
      <w:t>Školní vzdělávací program</w:t>
    </w:r>
    <w:r>
      <w:rPr>
        <w:color w:val="C0C0C0"/>
      </w:rPr>
      <w:tab/>
    </w:r>
    <w:r>
      <w:rPr>
        <w:color w:val="C0C0C0"/>
      </w:rPr>
      <w:tab/>
    </w:r>
  </w:p>
  <w:p w:rsidR="007D098E" w:rsidRDefault="007D098E">
    <w:pPr>
      <w:pStyle w:val="Zhlav"/>
      <w:rPr>
        <w:color w:val="C0C0C0"/>
      </w:rPr>
    </w:pPr>
    <w:r>
      <w:rPr>
        <w:color w:val="C0C0C0"/>
      </w:rPr>
      <w:t>Základní škola Volary, U Nádraží 512, 384 51 Volary</w:t>
    </w:r>
    <w:r>
      <w:rPr>
        <w:color w:val="C0C0C0"/>
      </w:rPr>
      <w:tab/>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hlav"/>
      <w:rPr>
        <w:color w:val="C0C0C0"/>
      </w:rPr>
    </w:pPr>
    <w:r>
      <w:rPr>
        <w:noProof/>
      </w:rPr>
      <w:drawing>
        <wp:anchor distT="0" distB="0" distL="114300" distR="114300" simplePos="0" relativeHeight="251639808" behindDoc="0" locked="0" layoutInCell="1" allowOverlap="1">
          <wp:simplePos x="0" y="0"/>
          <wp:positionH relativeFrom="column">
            <wp:posOffset>8001000</wp:posOffset>
          </wp:positionH>
          <wp:positionV relativeFrom="paragraph">
            <wp:posOffset>-6985</wp:posOffset>
          </wp:positionV>
          <wp:extent cx="847725" cy="449580"/>
          <wp:effectExtent l="19050" t="0" r="9525" b="0"/>
          <wp:wrapNone/>
          <wp:docPr id="154" name="obrázek 154"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color w:val="C0C0C0"/>
      </w:rPr>
      <w:drawing>
        <wp:anchor distT="0" distB="0" distL="114300" distR="114300" simplePos="0" relativeHeight="251637760" behindDoc="1" locked="0" layoutInCell="1" allowOverlap="1">
          <wp:simplePos x="0" y="0"/>
          <wp:positionH relativeFrom="margin">
            <wp:align>center</wp:align>
          </wp:positionH>
          <wp:positionV relativeFrom="margin">
            <wp:align>center</wp:align>
          </wp:positionV>
          <wp:extent cx="3453130" cy="2121535"/>
          <wp:effectExtent l="0" t="0" r="0" b="0"/>
          <wp:wrapNone/>
          <wp:docPr id="152" name="obrázek 152"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noProof/>
        <w:color w:val="C0C0C0"/>
      </w:rPr>
      <w:drawing>
        <wp:anchor distT="0" distB="0" distL="114300" distR="114300" simplePos="0" relativeHeight="251638784" behindDoc="1" locked="0" layoutInCell="1" allowOverlap="1">
          <wp:simplePos x="0" y="0"/>
          <wp:positionH relativeFrom="margin">
            <wp:align>center</wp:align>
          </wp:positionH>
          <wp:positionV relativeFrom="margin">
            <wp:align>center</wp:align>
          </wp:positionV>
          <wp:extent cx="3453130" cy="2121535"/>
          <wp:effectExtent l="0" t="0" r="0" b="0"/>
          <wp:wrapNone/>
          <wp:docPr id="153" name="obrázek 153"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color w:val="C0C0C0"/>
      </w:rPr>
      <w:t>Školní vzdělávací program</w:t>
    </w:r>
    <w:r>
      <w:rPr>
        <w:color w:val="C0C0C0"/>
      </w:rPr>
      <w:tab/>
    </w:r>
    <w:r>
      <w:rPr>
        <w:color w:val="C0C0C0"/>
      </w:rPr>
      <w:tab/>
    </w:r>
  </w:p>
  <w:p w:rsidR="007D098E" w:rsidRDefault="007D098E">
    <w:pPr>
      <w:pStyle w:val="Zhlav"/>
      <w:rPr>
        <w:color w:val="C0C0C0"/>
      </w:rPr>
    </w:pPr>
    <w:r>
      <w:rPr>
        <w:color w:val="C0C0C0"/>
      </w:rPr>
      <w:t>Základní škola Volary, U Nádraží 512, 384 51 Volary</w:t>
    </w:r>
    <w:r>
      <w:rPr>
        <w:color w:val="C0C0C0"/>
      </w:rPr>
      <w:tab/>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hlav"/>
      <w:rPr>
        <w:color w:val="C0C0C0"/>
      </w:rPr>
    </w:pPr>
    <w:r>
      <w:rPr>
        <w:noProof/>
      </w:rPr>
      <w:drawing>
        <wp:anchor distT="0" distB="0" distL="114300" distR="114300" simplePos="0" relativeHeight="251646976" behindDoc="0" locked="0" layoutInCell="1" allowOverlap="1">
          <wp:simplePos x="0" y="0"/>
          <wp:positionH relativeFrom="column">
            <wp:posOffset>4914900</wp:posOffset>
          </wp:positionH>
          <wp:positionV relativeFrom="paragraph">
            <wp:posOffset>-6985</wp:posOffset>
          </wp:positionV>
          <wp:extent cx="847725" cy="449580"/>
          <wp:effectExtent l="19050" t="0" r="9525" b="0"/>
          <wp:wrapNone/>
          <wp:docPr id="163" name="obrázek 163"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rPr>
      <w:drawing>
        <wp:anchor distT="0" distB="0" distL="114300" distR="114300" simplePos="0" relativeHeight="251645952" behindDoc="0" locked="0" layoutInCell="1" allowOverlap="1">
          <wp:simplePos x="0" y="0"/>
          <wp:positionH relativeFrom="column">
            <wp:posOffset>8001000</wp:posOffset>
          </wp:positionH>
          <wp:positionV relativeFrom="paragraph">
            <wp:posOffset>-6985</wp:posOffset>
          </wp:positionV>
          <wp:extent cx="847725" cy="449580"/>
          <wp:effectExtent l="19050" t="0" r="9525" b="0"/>
          <wp:wrapNone/>
          <wp:docPr id="162" name="obrázek 162"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color w:val="C0C0C0"/>
      </w:rPr>
      <w:drawing>
        <wp:anchor distT="0" distB="0" distL="114300" distR="114300" simplePos="0" relativeHeight="251643904" behindDoc="1" locked="0" layoutInCell="1" allowOverlap="1">
          <wp:simplePos x="0" y="0"/>
          <wp:positionH relativeFrom="margin">
            <wp:align>center</wp:align>
          </wp:positionH>
          <wp:positionV relativeFrom="margin">
            <wp:align>center</wp:align>
          </wp:positionV>
          <wp:extent cx="3453130" cy="2121535"/>
          <wp:effectExtent l="0" t="0" r="0" b="0"/>
          <wp:wrapNone/>
          <wp:docPr id="160" name="obrázek 160"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noProof/>
        <w:color w:val="C0C0C0"/>
      </w:rPr>
      <w:drawing>
        <wp:anchor distT="0" distB="0" distL="114300" distR="114300" simplePos="0" relativeHeight="251644928" behindDoc="1" locked="0" layoutInCell="1" allowOverlap="1">
          <wp:simplePos x="0" y="0"/>
          <wp:positionH relativeFrom="margin">
            <wp:align>center</wp:align>
          </wp:positionH>
          <wp:positionV relativeFrom="margin">
            <wp:align>center</wp:align>
          </wp:positionV>
          <wp:extent cx="3453130" cy="2121535"/>
          <wp:effectExtent l="0" t="0" r="0" b="0"/>
          <wp:wrapNone/>
          <wp:docPr id="161" name="obrázek 161"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color w:val="C0C0C0"/>
      </w:rPr>
      <w:t>Školní vzdělávací program</w:t>
    </w:r>
    <w:r>
      <w:rPr>
        <w:color w:val="C0C0C0"/>
      </w:rPr>
      <w:tab/>
    </w:r>
    <w:r>
      <w:rPr>
        <w:color w:val="C0C0C0"/>
      </w:rPr>
      <w:tab/>
    </w:r>
  </w:p>
  <w:p w:rsidR="007D098E" w:rsidRDefault="007D098E">
    <w:pPr>
      <w:pStyle w:val="Zhlav"/>
      <w:rPr>
        <w:color w:val="C0C0C0"/>
      </w:rPr>
    </w:pPr>
    <w:r>
      <w:rPr>
        <w:color w:val="C0C0C0"/>
      </w:rPr>
      <w:t>Základní škola Volary, U Nádraží 512, 384 51 Volary</w:t>
    </w:r>
    <w:r>
      <w:rPr>
        <w:color w:val="C0C0C0"/>
      </w:rPr>
      <w:tab/>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hlav"/>
      <w:rPr>
        <w:color w:val="C0C0C0"/>
      </w:rPr>
    </w:pPr>
    <w:r>
      <w:rPr>
        <w:noProof/>
      </w:rPr>
      <w:drawing>
        <wp:anchor distT="0" distB="0" distL="114300" distR="114300" simplePos="0" relativeHeight="251722752" behindDoc="0" locked="0" layoutInCell="1" allowOverlap="1">
          <wp:simplePos x="0" y="0"/>
          <wp:positionH relativeFrom="column">
            <wp:posOffset>8001000</wp:posOffset>
          </wp:positionH>
          <wp:positionV relativeFrom="paragraph">
            <wp:posOffset>-6985</wp:posOffset>
          </wp:positionV>
          <wp:extent cx="847725" cy="449580"/>
          <wp:effectExtent l="19050" t="0" r="9525" b="0"/>
          <wp:wrapNone/>
          <wp:docPr id="249" name="obrázek 249"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color w:val="C0C0C0"/>
      </w:rPr>
      <w:drawing>
        <wp:anchor distT="0" distB="0" distL="114300" distR="114300" simplePos="0" relativeHeight="251720704" behindDoc="1" locked="0" layoutInCell="1" allowOverlap="1">
          <wp:simplePos x="0" y="0"/>
          <wp:positionH relativeFrom="margin">
            <wp:align>center</wp:align>
          </wp:positionH>
          <wp:positionV relativeFrom="margin">
            <wp:align>center</wp:align>
          </wp:positionV>
          <wp:extent cx="3453130" cy="2121535"/>
          <wp:effectExtent l="0" t="0" r="0" b="0"/>
          <wp:wrapNone/>
          <wp:docPr id="247" name="obrázek 247"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noProof/>
        <w:color w:val="C0C0C0"/>
      </w:rPr>
      <w:drawing>
        <wp:anchor distT="0" distB="0" distL="114300" distR="114300" simplePos="0" relativeHeight="251721728" behindDoc="1" locked="0" layoutInCell="1" allowOverlap="1">
          <wp:simplePos x="0" y="0"/>
          <wp:positionH relativeFrom="margin">
            <wp:align>center</wp:align>
          </wp:positionH>
          <wp:positionV relativeFrom="margin">
            <wp:align>center</wp:align>
          </wp:positionV>
          <wp:extent cx="3453130" cy="2121535"/>
          <wp:effectExtent l="0" t="0" r="0" b="0"/>
          <wp:wrapNone/>
          <wp:docPr id="248" name="obrázek 248"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color w:val="C0C0C0"/>
      </w:rPr>
      <w:t>Školní vzdělávací program</w:t>
    </w:r>
    <w:r>
      <w:rPr>
        <w:color w:val="C0C0C0"/>
      </w:rPr>
      <w:tab/>
    </w:r>
    <w:r>
      <w:rPr>
        <w:color w:val="C0C0C0"/>
      </w:rPr>
      <w:tab/>
    </w:r>
  </w:p>
  <w:p w:rsidR="007D098E" w:rsidRDefault="007D098E">
    <w:pPr>
      <w:pStyle w:val="Zhlav"/>
      <w:rPr>
        <w:color w:val="C0C0C0"/>
      </w:rPr>
    </w:pPr>
    <w:r>
      <w:rPr>
        <w:color w:val="C0C0C0"/>
      </w:rPr>
      <w:t>Základní škola Volary, U Nádraží 512, 384 51 Volary</w:t>
    </w:r>
    <w:r>
      <w:rPr>
        <w:color w:val="C0C0C0"/>
      </w:rPr>
      <w:tab/>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hlav"/>
      <w:rPr>
        <w:color w:val="C0C0C0"/>
      </w:rPr>
    </w:pPr>
    <w:r>
      <w:rPr>
        <w:noProof/>
      </w:rPr>
      <w:drawing>
        <wp:anchor distT="0" distB="0" distL="114300" distR="114300" simplePos="0" relativeHeight="251651072" behindDoc="0" locked="0" layoutInCell="1" allowOverlap="1">
          <wp:simplePos x="0" y="0"/>
          <wp:positionH relativeFrom="column">
            <wp:posOffset>4914900</wp:posOffset>
          </wp:positionH>
          <wp:positionV relativeFrom="paragraph">
            <wp:posOffset>-6985</wp:posOffset>
          </wp:positionV>
          <wp:extent cx="847725" cy="449580"/>
          <wp:effectExtent l="19050" t="0" r="9525" b="0"/>
          <wp:wrapNone/>
          <wp:docPr id="167" name="obrázek 167"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rPr>
      <w:drawing>
        <wp:anchor distT="0" distB="0" distL="114300" distR="114300" simplePos="0" relativeHeight="251650048" behindDoc="0" locked="0" layoutInCell="1" allowOverlap="1">
          <wp:simplePos x="0" y="0"/>
          <wp:positionH relativeFrom="column">
            <wp:posOffset>8001000</wp:posOffset>
          </wp:positionH>
          <wp:positionV relativeFrom="paragraph">
            <wp:posOffset>-6985</wp:posOffset>
          </wp:positionV>
          <wp:extent cx="847725" cy="449580"/>
          <wp:effectExtent l="19050" t="0" r="9525" b="0"/>
          <wp:wrapNone/>
          <wp:docPr id="166" name="obrázek 166"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color w:val="C0C0C0"/>
      </w:rPr>
      <w:drawing>
        <wp:anchor distT="0" distB="0" distL="114300" distR="114300" simplePos="0" relativeHeight="251648000" behindDoc="1" locked="0" layoutInCell="1" allowOverlap="1">
          <wp:simplePos x="0" y="0"/>
          <wp:positionH relativeFrom="margin">
            <wp:align>center</wp:align>
          </wp:positionH>
          <wp:positionV relativeFrom="margin">
            <wp:align>center</wp:align>
          </wp:positionV>
          <wp:extent cx="3453130" cy="2121535"/>
          <wp:effectExtent l="0" t="0" r="0" b="0"/>
          <wp:wrapNone/>
          <wp:docPr id="164" name="obrázek 164"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noProof/>
        <w:color w:val="C0C0C0"/>
      </w:rPr>
      <w:drawing>
        <wp:anchor distT="0" distB="0" distL="114300" distR="114300" simplePos="0" relativeHeight="251649024" behindDoc="1" locked="0" layoutInCell="1" allowOverlap="1">
          <wp:simplePos x="0" y="0"/>
          <wp:positionH relativeFrom="margin">
            <wp:align>center</wp:align>
          </wp:positionH>
          <wp:positionV relativeFrom="margin">
            <wp:align>center</wp:align>
          </wp:positionV>
          <wp:extent cx="3453130" cy="2121535"/>
          <wp:effectExtent l="0" t="0" r="0" b="0"/>
          <wp:wrapNone/>
          <wp:docPr id="165" name="obrázek 165"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color w:val="C0C0C0"/>
      </w:rPr>
      <w:t>Školní vzdělávací program</w:t>
    </w:r>
    <w:r>
      <w:rPr>
        <w:color w:val="C0C0C0"/>
      </w:rPr>
      <w:tab/>
    </w:r>
    <w:r>
      <w:rPr>
        <w:color w:val="C0C0C0"/>
      </w:rPr>
      <w:tab/>
    </w:r>
  </w:p>
  <w:p w:rsidR="007D098E" w:rsidRDefault="007D098E">
    <w:pPr>
      <w:pStyle w:val="Zhlav"/>
      <w:rPr>
        <w:color w:val="C0C0C0"/>
      </w:rPr>
    </w:pPr>
    <w:r>
      <w:rPr>
        <w:color w:val="C0C0C0"/>
      </w:rPr>
      <w:t>Základní škola Volary, U Nádraží 512, 384 51 Volary</w:t>
    </w:r>
    <w:r>
      <w:rPr>
        <w:color w:val="C0C0C0"/>
      </w:rP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EE6995">
    <w:pPr>
      <w:pStyle w:val="Zhlav"/>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5" type="#_x0000_t75" style="position:absolute;margin-left:0;margin-top:0;width:271.9pt;height:167.05pt;z-index:-251787264;mso-position-horizontal:center;mso-position-horizontal-relative:margin;mso-position-vertical:center;mso-position-vertical-relative:margin" wrapcoords="-60 0 -60 21503 21600 21503 21600 0 -60 0">
          <v:imagedata r:id="rId1" o:title="vodoznak" gain="19661f" blacklevel="22938f"/>
          <w10:wrap anchorx="margin" anchory="margin"/>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hlav"/>
      <w:rPr>
        <w:color w:val="C0C0C0"/>
      </w:rPr>
    </w:pPr>
    <w:r>
      <w:rPr>
        <w:noProof/>
      </w:rPr>
      <w:drawing>
        <wp:anchor distT="0" distB="0" distL="114300" distR="114300" simplePos="0" relativeHeight="251740160" behindDoc="0" locked="0" layoutInCell="1" allowOverlap="1">
          <wp:simplePos x="0" y="0"/>
          <wp:positionH relativeFrom="column">
            <wp:posOffset>8001000</wp:posOffset>
          </wp:positionH>
          <wp:positionV relativeFrom="paragraph">
            <wp:posOffset>-6985</wp:posOffset>
          </wp:positionV>
          <wp:extent cx="847725" cy="449580"/>
          <wp:effectExtent l="19050" t="0" r="9525" b="0"/>
          <wp:wrapNone/>
          <wp:docPr id="269" name="obrázek 269"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color w:val="C0C0C0"/>
      </w:rPr>
      <w:drawing>
        <wp:anchor distT="0" distB="0" distL="114300" distR="114300" simplePos="0" relativeHeight="251738112" behindDoc="1" locked="0" layoutInCell="1" allowOverlap="1">
          <wp:simplePos x="0" y="0"/>
          <wp:positionH relativeFrom="margin">
            <wp:align>center</wp:align>
          </wp:positionH>
          <wp:positionV relativeFrom="margin">
            <wp:align>center</wp:align>
          </wp:positionV>
          <wp:extent cx="3453130" cy="2121535"/>
          <wp:effectExtent l="0" t="0" r="0" b="0"/>
          <wp:wrapNone/>
          <wp:docPr id="267" name="obrázek 267"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noProof/>
        <w:color w:val="C0C0C0"/>
      </w:rPr>
      <w:drawing>
        <wp:anchor distT="0" distB="0" distL="114300" distR="114300" simplePos="0" relativeHeight="251739136" behindDoc="1" locked="0" layoutInCell="1" allowOverlap="1">
          <wp:simplePos x="0" y="0"/>
          <wp:positionH relativeFrom="margin">
            <wp:align>center</wp:align>
          </wp:positionH>
          <wp:positionV relativeFrom="margin">
            <wp:align>center</wp:align>
          </wp:positionV>
          <wp:extent cx="3453130" cy="2121535"/>
          <wp:effectExtent l="0" t="0" r="0" b="0"/>
          <wp:wrapNone/>
          <wp:docPr id="268" name="obrázek 268"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color w:val="C0C0C0"/>
      </w:rPr>
      <w:t>Školní vzdělávací program</w:t>
    </w:r>
    <w:r>
      <w:rPr>
        <w:color w:val="C0C0C0"/>
      </w:rPr>
      <w:tab/>
    </w:r>
    <w:r>
      <w:rPr>
        <w:color w:val="C0C0C0"/>
      </w:rPr>
      <w:tab/>
    </w:r>
  </w:p>
  <w:p w:rsidR="007D098E" w:rsidRDefault="007D098E">
    <w:pPr>
      <w:pStyle w:val="Zhlav"/>
      <w:rPr>
        <w:color w:val="C0C0C0"/>
      </w:rPr>
    </w:pPr>
    <w:r>
      <w:rPr>
        <w:color w:val="C0C0C0"/>
      </w:rPr>
      <w:t>Základní škola Volary, U Nádraží 512, 384 51 Volary</w:t>
    </w:r>
    <w:r>
      <w:rPr>
        <w:color w:val="C0C0C0"/>
      </w:rPr>
      <w:tab/>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hlav"/>
      <w:rPr>
        <w:color w:val="C0C0C0"/>
      </w:rPr>
    </w:pPr>
    <w:r>
      <w:rPr>
        <w:noProof/>
      </w:rPr>
      <w:drawing>
        <wp:anchor distT="0" distB="0" distL="114300" distR="114300" simplePos="0" relativeHeight="251744256" behindDoc="0" locked="0" layoutInCell="1" allowOverlap="1">
          <wp:simplePos x="0" y="0"/>
          <wp:positionH relativeFrom="column">
            <wp:posOffset>4914900</wp:posOffset>
          </wp:positionH>
          <wp:positionV relativeFrom="paragraph">
            <wp:posOffset>-6985</wp:posOffset>
          </wp:positionV>
          <wp:extent cx="847725" cy="449580"/>
          <wp:effectExtent l="19050" t="0" r="9525" b="0"/>
          <wp:wrapNone/>
          <wp:docPr id="274" name="obrázek 274"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rPr>
      <w:drawing>
        <wp:anchor distT="0" distB="0" distL="114300" distR="114300" simplePos="0" relativeHeight="251743232" behindDoc="0" locked="0" layoutInCell="1" allowOverlap="1">
          <wp:simplePos x="0" y="0"/>
          <wp:positionH relativeFrom="column">
            <wp:posOffset>8001000</wp:posOffset>
          </wp:positionH>
          <wp:positionV relativeFrom="paragraph">
            <wp:posOffset>-6985</wp:posOffset>
          </wp:positionV>
          <wp:extent cx="847725" cy="449580"/>
          <wp:effectExtent l="19050" t="0" r="9525" b="0"/>
          <wp:wrapNone/>
          <wp:docPr id="273" name="obrázek 273"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color w:val="C0C0C0"/>
      </w:rPr>
      <w:drawing>
        <wp:anchor distT="0" distB="0" distL="114300" distR="114300" simplePos="0" relativeHeight="251741184" behindDoc="1" locked="0" layoutInCell="1" allowOverlap="1">
          <wp:simplePos x="0" y="0"/>
          <wp:positionH relativeFrom="margin">
            <wp:align>center</wp:align>
          </wp:positionH>
          <wp:positionV relativeFrom="margin">
            <wp:align>center</wp:align>
          </wp:positionV>
          <wp:extent cx="3453130" cy="2121535"/>
          <wp:effectExtent l="0" t="0" r="0" b="0"/>
          <wp:wrapNone/>
          <wp:docPr id="271" name="obrázek 271"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noProof/>
        <w:color w:val="C0C0C0"/>
      </w:rPr>
      <w:drawing>
        <wp:anchor distT="0" distB="0" distL="114300" distR="114300" simplePos="0" relativeHeight="251742208" behindDoc="1" locked="0" layoutInCell="1" allowOverlap="1">
          <wp:simplePos x="0" y="0"/>
          <wp:positionH relativeFrom="margin">
            <wp:align>center</wp:align>
          </wp:positionH>
          <wp:positionV relativeFrom="margin">
            <wp:align>center</wp:align>
          </wp:positionV>
          <wp:extent cx="3453130" cy="2121535"/>
          <wp:effectExtent l="0" t="0" r="0" b="0"/>
          <wp:wrapNone/>
          <wp:docPr id="272" name="obrázek 272"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color w:val="C0C0C0"/>
      </w:rPr>
      <w:t>Školní vzdělávací program</w:t>
    </w:r>
    <w:r>
      <w:rPr>
        <w:color w:val="C0C0C0"/>
      </w:rPr>
      <w:tab/>
    </w:r>
    <w:r>
      <w:rPr>
        <w:color w:val="C0C0C0"/>
      </w:rPr>
      <w:tab/>
    </w:r>
  </w:p>
  <w:p w:rsidR="007D098E" w:rsidRDefault="007D098E">
    <w:pPr>
      <w:pStyle w:val="Zhlav"/>
      <w:rPr>
        <w:color w:val="C0C0C0"/>
      </w:rPr>
    </w:pPr>
    <w:r>
      <w:rPr>
        <w:color w:val="C0C0C0"/>
      </w:rPr>
      <w:t>Základní škola Volary, U Nádraží 512, 384 51 Volary</w:t>
    </w:r>
    <w:r>
      <w:rPr>
        <w:color w:val="C0C0C0"/>
      </w:rPr>
      <w:tab/>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hlav"/>
      <w:rPr>
        <w:color w:val="C0C0C0"/>
      </w:rPr>
    </w:pPr>
    <w:r>
      <w:rPr>
        <w:noProof/>
      </w:rPr>
      <w:drawing>
        <wp:anchor distT="0" distB="0" distL="114300" distR="114300" simplePos="0" relativeHeight="251751424" behindDoc="0" locked="0" layoutInCell="1" allowOverlap="1">
          <wp:simplePos x="0" y="0"/>
          <wp:positionH relativeFrom="column">
            <wp:posOffset>8001000</wp:posOffset>
          </wp:positionH>
          <wp:positionV relativeFrom="paragraph">
            <wp:posOffset>-6985</wp:posOffset>
          </wp:positionV>
          <wp:extent cx="847725" cy="449580"/>
          <wp:effectExtent l="19050" t="0" r="9525" b="0"/>
          <wp:wrapNone/>
          <wp:docPr id="281" name="obrázek 281"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color w:val="C0C0C0"/>
      </w:rPr>
      <w:drawing>
        <wp:anchor distT="0" distB="0" distL="114300" distR="114300" simplePos="0" relativeHeight="251749376" behindDoc="1" locked="0" layoutInCell="1" allowOverlap="1">
          <wp:simplePos x="0" y="0"/>
          <wp:positionH relativeFrom="margin">
            <wp:align>center</wp:align>
          </wp:positionH>
          <wp:positionV relativeFrom="margin">
            <wp:align>center</wp:align>
          </wp:positionV>
          <wp:extent cx="3453130" cy="2121535"/>
          <wp:effectExtent l="0" t="0" r="0" b="0"/>
          <wp:wrapNone/>
          <wp:docPr id="279" name="obrázek 279"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noProof/>
        <w:color w:val="C0C0C0"/>
      </w:rPr>
      <w:drawing>
        <wp:anchor distT="0" distB="0" distL="114300" distR="114300" simplePos="0" relativeHeight="251750400" behindDoc="1" locked="0" layoutInCell="1" allowOverlap="1">
          <wp:simplePos x="0" y="0"/>
          <wp:positionH relativeFrom="margin">
            <wp:align>center</wp:align>
          </wp:positionH>
          <wp:positionV relativeFrom="margin">
            <wp:align>center</wp:align>
          </wp:positionV>
          <wp:extent cx="3453130" cy="2121535"/>
          <wp:effectExtent l="0" t="0" r="0" b="0"/>
          <wp:wrapNone/>
          <wp:docPr id="280" name="obrázek 280"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color w:val="C0C0C0"/>
      </w:rPr>
      <w:t>Školní vzdělávací program</w:t>
    </w:r>
    <w:r>
      <w:rPr>
        <w:color w:val="C0C0C0"/>
      </w:rPr>
      <w:tab/>
    </w:r>
    <w:r>
      <w:rPr>
        <w:color w:val="C0C0C0"/>
      </w:rPr>
      <w:tab/>
    </w:r>
  </w:p>
  <w:p w:rsidR="007D098E" w:rsidRDefault="007D098E">
    <w:pPr>
      <w:pStyle w:val="Zhlav"/>
      <w:rPr>
        <w:color w:val="C0C0C0"/>
      </w:rPr>
    </w:pPr>
    <w:r>
      <w:rPr>
        <w:color w:val="C0C0C0"/>
      </w:rPr>
      <w:t>Základní škola Volary, U Nádraží 512, 384 51 Volary</w:t>
    </w:r>
    <w:r>
      <w:rPr>
        <w:color w:val="C0C0C0"/>
      </w:rPr>
      <w:tab/>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hlav"/>
      <w:rPr>
        <w:color w:val="C0C0C0"/>
      </w:rPr>
    </w:pPr>
    <w:r>
      <w:rPr>
        <w:noProof/>
      </w:rPr>
      <w:drawing>
        <wp:anchor distT="0" distB="0" distL="114300" distR="114300" simplePos="0" relativeHeight="251755520" behindDoc="0" locked="0" layoutInCell="1" allowOverlap="1">
          <wp:simplePos x="0" y="0"/>
          <wp:positionH relativeFrom="column">
            <wp:posOffset>4914900</wp:posOffset>
          </wp:positionH>
          <wp:positionV relativeFrom="paragraph">
            <wp:posOffset>-6985</wp:posOffset>
          </wp:positionV>
          <wp:extent cx="847725" cy="449580"/>
          <wp:effectExtent l="19050" t="0" r="9525" b="0"/>
          <wp:wrapNone/>
          <wp:docPr id="286" name="obrázek 286"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rPr>
      <w:drawing>
        <wp:anchor distT="0" distB="0" distL="114300" distR="114300" simplePos="0" relativeHeight="251754496" behindDoc="0" locked="0" layoutInCell="1" allowOverlap="1">
          <wp:simplePos x="0" y="0"/>
          <wp:positionH relativeFrom="column">
            <wp:posOffset>8001000</wp:posOffset>
          </wp:positionH>
          <wp:positionV relativeFrom="paragraph">
            <wp:posOffset>-6985</wp:posOffset>
          </wp:positionV>
          <wp:extent cx="847725" cy="449580"/>
          <wp:effectExtent l="19050" t="0" r="9525" b="0"/>
          <wp:wrapNone/>
          <wp:docPr id="285" name="obrázek 285"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color w:val="C0C0C0"/>
      </w:rPr>
      <w:drawing>
        <wp:anchor distT="0" distB="0" distL="114300" distR="114300" simplePos="0" relativeHeight="251752448" behindDoc="1" locked="0" layoutInCell="1" allowOverlap="1">
          <wp:simplePos x="0" y="0"/>
          <wp:positionH relativeFrom="margin">
            <wp:align>center</wp:align>
          </wp:positionH>
          <wp:positionV relativeFrom="margin">
            <wp:align>center</wp:align>
          </wp:positionV>
          <wp:extent cx="3453130" cy="2121535"/>
          <wp:effectExtent l="0" t="0" r="0" b="0"/>
          <wp:wrapNone/>
          <wp:docPr id="283" name="obrázek 283"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noProof/>
        <w:color w:val="C0C0C0"/>
      </w:rPr>
      <w:drawing>
        <wp:anchor distT="0" distB="0" distL="114300" distR="114300" simplePos="0" relativeHeight="251753472" behindDoc="1" locked="0" layoutInCell="1" allowOverlap="1">
          <wp:simplePos x="0" y="0"/>
          <wp:positionH relativeFrom="margin">
            <wp:align>center</wp:align>
          </wp:positionH>
          <wp:positionV relativeFrom="margin">
            <wp:align>center</wp:align>
          </wp:positionV>
          <wp:extent cx="3453130" cy="2121535"/>
          <wp:effectExtent l="0" t="0" r="0" b="0"/>
          <wp:wrapNone/>
          <wp:docPr id="284" name="obrázek 284"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color w:val="C0C0C0"/>
      </w:rPr>
      <w:t>Školní vzdělávací program</w:t>
    </w:r>
    <w:r>
      <w:rPr>
        <w:color w:val="C0C0C0"/>
      </w:rPr>
      <w:tab/>
    </w:r>
    <w:r>
      <w:rPr>
        <w:color w:val="C0C0C0"/>
      </w:rPr>
      <w:tab/>
    </w:r>
  </w:p>
  <w:p w:rsidR="007D098E" w:rsidRDefault="007D098E">
    <w:pPr>
      <w:pStyle w:val="Zhlav"/>
      <w:rPr>
        <w:color w:val="C0C0C0"/>
      </w:rPr>
    </w:pPr>
    <w:r>
      <w:rPr>
        <w:color w:val="C0C0C0"/>
      </w:rPr>
      <w:t>Základní škola Volary, U Nádraží 512, 384 51 Volary</w:t>
    </w:r>
    <w:r>
      <w:rPr>
        <w:color w:val="C0C0C0"/>
      </w:rPr>
      <w:tab/>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hlav"/>
      <w:rPr>
        <w:color w:val="C0C0C0"/>
      </w:rPr>
    </w:pPr>
    <w:r>
      <w:rPr>
        <w:noProof/>
      </w:rPr>
      <w:drawing>
        <wp:anchor distT="0" distB="0" distL="114300" distR="114300" simplePos="0" relativeHeight="251758592" behindDoc="0" locked="0" layoutInCell="1" allowOverlap="1">
          <wp:simplePos x="0" y="0"/>
          <wp:positionH relativeFrom="column">
            <wp:posOffset>8001000</wp:posOffset>
          </wp:positionH>
          <wp:positionV relativeFrom="paragraph">
            <wp:posOffset>-6985</wp:posOffset>
          </wp:positionV>
          <wp:extent cx="847725" cy="449580"/>
          <wp:effectExtent l="19050" t="0" r="9525" b="0"/>
          <wp:wrapNone/>
          <wp:docPr id="289" name="obrázek 289"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color w:val="C0C0C0"/>
      </w:rPr>
      <w:drawing>
        <wp:anchor distT="0" distB="0" distL="114300" distR="114300" simplePos="0" relativeHeight="251756544" behindDoc="1" locked="0" layoutInCell="1" allowOverlap="1">
          <wp:simplePos x="0" y="0"/>
          <wp:positionH relativeFrom="margin">
            <wp:align>center</wp:align>
          </wp:positionH>
          <wp:positionV relativeFrom="margin">
            <wp:align>center</wp:align>
          </wp:positionV>
          <wp:extent cx="3453130" cy="2121535"/>
          <wp:effectExtent l="0" t="0" r="0" b="0"/>
          <wp:wrapNone/>
          <wp:docPr id="287" name="obrázek 287"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noProof/>
        <w:color w:val="C0C0C0"/>
      </w:rPr>
      <w:drawing>
        <wp:anchor distT="0" distB="0" distL="114300" distR="114300" simplePos="0" relativeHeight="251757568" behindDoc="1" locked="0" layoutInCell="1" allowOverlap="1">
          <wp:simplePos x="0" y="0"/>
          <wp:positionH relativeFrom="margin">
            <wp:align>center</wp:align>
          </wp:positionH>
          <wp:positionV relativeFrom="margin">
            <wp:align>center</wp:align>
          </wp:positionV>
          <wp:extent cx="3453130" cy="2121535"/>
          <wp:effectExtent l="0" t="0" r="0" b="0"/>
          <wp:wrapNone/>
          <wp:docPr id="288" name="obrázek 288"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color w:val="C0C0C0"/>
      </w:rPr>
      <w:t>Školní vzdělávací program</w:t>
    </w:r>
    <w:r>
      <w:rPr>
        <w:color w:val="C0C0C0"/>
      </w:rPr>
      <w:tab/>
    </w:r>
    <w:r>
      <w:rPr>
        <w:color w:val="C0C0C0"/>
      </w:rPr>
      <w:tab/>
    </w:r>
  </w:p>
  <w:p w:rsidR="007D098E" w:rsidRDefault="007D098E">
    <w:pPr>
      <w:pStyle w:val="Zhlav"/>
      <w:rPr>
        <w:color w:val="C0C0C0"/>
      </w:rPr>
    </w:pPr>
    <w:r>
      <w:rPr>
        <w:color w:val="C0C0C0"/>
      </w:rPr>
      <w:t>Základní škola Volary, U Nádraží 512, 384 51 Volary</w:t>
    </w:r>
    <w:r>
      <w:rPr>
        <w:color w:val="C0C0C0"/>
      </w:rPr>
      <w:tab/>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hlav"/>
      <w:rPr>
        <w:color w:val="C0C0C0"/>
      </w:rPr>
    </w:pPr>
    <w:r>
      <w:rPr>
        <w:noProof/>
      </w:rPr>
      <w:drawing>
        <wp:anchor distT="0" distB="0" distL="114300" distR="114300" simplePos="0" relativeHeight="251729920" behindDoc="0" locked="0" layoutInCell="1" allowOverlap="1">
          <wp:simplePos x="0" y="0"/>
          <wp:positionH relativeFrom="column">
            <wp:posOffset>4914900</wp:posOffset>
          </wp:positionH>
          <wp:positionV relativeFrom="paragraph">
            <wp:posOffset>-6985</wp:posOffset>
          </wp:positionV>
          <wp:extent cx="847725" cy="449580"/>
          <wp:effectExtent l="19050" t="0" r="9525" b="0"/>
          <wp:wrapNone/>
          <wp:docPr id="258" name="obrázek 258"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rPr>
      <w:drawing>
        <wp:anchor distT="0" distB="0" distL="114300" distR="114300" simplePos="0" relativeHeight="251728896" behindDoc="0" locked="0" layoutInCell="1" allowOverlap="1">
          <wp:simplePos x="0" y="0"/>
          <wp:positionH relativeFrom="column">
            <wp:posOffset>8001000</wp:posOffset>
          </wp:positionH>
          <wp:positionV relativeFrom="paragraph">
            <wp:posOffset>-6985</wp:posOffset>
          </wp:positionV>
          <wp:extent cx="847725" cy="449580"/>
          <wp:effectExtent l="19050" t="0" r="9525" b="0"/>
          <wp:wrapNone/>
          <wp:docPr id="257" name="obrázek 257"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color w:val="C0C0C0"/>
      </w:rPr>
      <w:drawing>
        <wp:anchor distT="0" distB="0" distL="114300" distR="114300" simplePos="0" relativeHeight="251726848" behindDoc="1" locked="0" layoutInCell="1" allowOverlap="1">
          <wp:simplePos x="0" y="0"/>
          <wp:positionH relativeFrom="margin">
            <wp:align>center</wp:align>
          </wp:positionH>
          <wp:positionV relativeFrom="margin">
            <wp:align>center</wp:align>
          </wp:positionV>
          <wp:extent cx="3453130" cy="2121535"/>
          <wp:effectExtent l="0" t="0" r="0" b="0"/>
          <wp:wrapNone/>
          <wp:docPr id="255" name="obrázek 255"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noProof/>
        <w:color w:val="C0C0C0"/>
      </w:rPr>
      <w:drawing>
        <wp:anchor distT="0" distB="0" distL="114300" distR="114300" simplePos="0" relativeHeight="251727872" behindDoc="1" locked="0" layoutInCell="1" allowOverlap="1">
          <wp:simplePos x="0" y="0"/>
          <wp:positionH relativeFrom="margin">
            <wp:align>center</wp:align>
          </wp:positionH>
          <wp:positionV relativeFrom="margin">
            <wp:align>center</wp:align>
          </wp:positionV>
          <wp:extent cx="3453130" cy="2121535"/>
          <wp:effectExtent l="0" t="0" r="0" b="0"/>
          <wp:wrapNone/>
          <wp:docPr id="256" name="obrázek 256"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color w:val="C0C0C0"/>
      </w:rPr>
      <w:t>Školní vzdělávací program</w:t>
    </w:r>
    <w:r>
      <w:rPr>
        <w:color w:val="C0C0C0"/>
      </w:rPr>
      <w:tab/>
    </w:r>
    <w:r>
      <w:rPr>
        <w:color w:val="C0C0C0"/>
      </w:rPr>
      <w:tab/>
    </w:r>
  </w:p>
  <w:p w:rsidR="007D098E" w:rsidRDefault="007D098E">
    <w:pPr>
      <w:pStyle w:val="Zhlav"/>
      <w:rPr>
        <w:color w:val="C0C0C0"/>
      </w:rPr>
    </w:pPr>
    <w:r>
      <w:rPr>
        <w:color w:val="C0C0C0"/>
      </w:rPr>
      <w:t>Základní škola Volary, U Nádraží 512, 384 51 Volary</w:t>
    </w:r>
    <w:r>
      <w:rPr>
        <w:color w:val="C0C0C0"/>
      </w:rPr>
      <w:tab/>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hlav"/>
      <w:rPr>
        <w:color w:val="C0C0C0"/>
      </w:rPr>
    </w:pPr>
    <w:r>
      <w:rPr>
        <w:noProof/>
      </w:rPr>
      <w:drawing>
        <wp:anchor distT="0" distB="0" distL="114300" distR="114300" simplePos="0" relativeHeight="251732992" behindDoc="0" locked="0" layoutInCell="1" allowOverlap="1">
          <wp:simplePos x="0" y="0"/>
          <wp:positionH relativeFrom="column">
            <wp:posOffset>8001000</wp:posOffset>
          </wp:positionH>
          <wp:positionV relativeFrom="paragraph">
            <wp:posOffset>-6985</wp:posOffset>
          </wp:positionV>
          <wp:extent cx="847725" cy="449580"/>
          <wp:effectExtent l="19050" t="0" r="9525" b="0"/>
          <wp:wrapNone/>
          <wp:docPr id="261" name="obrázek 261"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color w:val="C0C0C0"/>
      </w:rPr>
      <w:drawing>
        <wp:anchor distT="0" distB="0" distL="114300" distR="114300" simplePos="0" relativeHeight="251730944" behindDoc="1" locked="0" layoutInCell="1" allowOverlap="1">
          <wp:simplePos x="0" y="0"/>
          <wp:positionH relativeFrom="margin">
            <wp:align>center</wp:align>
          </wp:positionH>
          <wp:positionV relativeFrom="margin">
            <wp:align>center</wp:align>
          </wp:positionV>
          <wp:extent cx="3453130" cy="2121535"/>
          <wp:effectExtent l="0" t="0" r="0" b="0"/>
          <wp:wrapNone/>
          <wp:docPr id="259" name="obrázek 259"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noProof/>
        <w:color w:val="C0C0C0"/>
      </w:rPr>
      <w:drawing>
        <wp:anchor distT="0" distB="0" distL="114300" distR="114300" simplePos="0" relativeHeight="251731968" behindDoc="1" locked="0" layoutInCell="1" allowOverlap="1">
          <wp:simplePos x="0" y="0"/>
          <wp:positionH relativeFrom="margin">
            <wp:align>center</wp:align>
          </wp:positionH>
          <wp:positionV relativeFrom="margin">
            <wp:align>center</wp:align>
          </wp:positionV>
          <wp:extent cx="3453130" cy="2121535"/>
          <wp:effectExtent l="0" t="0" r="0" b="0"/>
          <wp:wrapNone/>
          <wp:docPr id="260" name="obrázek 260"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color w:val="C0C0C0"/>
      </w:rPr>
      <w:t>Školní vzdělávací program</w:t>
    </w:r>
    <w:r>
      <w:rPr>
        <w:color w:val="C0C0C0"/>
      </w:rPr>
      <w:tab/>
    </w:r>
    <w:r>
      <w:rPr>
        <w:color w:val="C0C0C0"/>
      </w:rPr>
      <w:tab/>
    </w:r>
  </w:p>
  <w:p w:rsidR="007D098E" w:rsidRDefault="007D098E">
    <w:pPr>
      <w:pStyle w:val="Zhlav"/>
      <w:rPr>
        <w:color w:val="C0C0C0"/>
      </w:rPr>
    </w:pPr>
    <w:r>
      <w:rPr>
        <w:color w:val="C0C0C0"/>
      </w:rPr>
      <w:t>Základní škola Volary, U Nádraží 512, 384 51 Volary</w:t>
    </w:r>
    <w:r>
      <w:rPr>
        <w:color w:val="C0C0C0"/>
      </w:rPr>
      <w:tab/>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hlav"/>
      <w:rPr>
        <w:color w:val="C0C0C0"/>
      </w:rPr>
    </w:pPr>
    <w:r>
      <w:rPr>
        <w:noProof/>
      </w:rPr>
      <w:drawing>
        <wp:anchor distT="0" distB="0" distL="114300" distR="114300" simplePos="0" relativeHeight="251795456" behindDoc="0" locked="0" layoutInCell="1" allowOverlap="1">
          <wp:simplePos x="0" y="0"/>
          <wp:positionH relativeFrom="column">
            <wp:posOffset>4996180</wp:posOffset>
          </wp:positionH>
          <wp:positionV relativeFrom="paragraph">
            <wp:posOffset>-87630</wp:posOffset>
          </wp:positionV>
          <wp:extent cx="847725" cy="447675"/>
          <wp:effectExtent l="19050" t="0" r="9525" b="0"/>
          <wp:wrapNone/>
          <wp:docPr id="3" name="obrázek 261"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logo%20do%20záhlaví"/>
                  <pic:cNvPicPr>
                    <a:picLocks noChangeAspect="1" noChangeArrowheads="1"/>
                  </pic:cNvPicPr>
                </pic:nvPicPr>
                <pic:blipFill>
                  <a:blip r:embed="rId1"/>
                  <a:srcRect/>
                  <a:stretch>
                    <a:fillRect/>
                  </a:stretch>
                </pic:blipFill>
                <pic:spPr bwMode="auto">
                  <a:xfrm>
                    <a:off x="0" y="0"/>
                    <a:ext cx="847725" cy="447675"/>
                  </a:xfrm>
                  <a:prstGeom prst="rect">
                    <a:avLst/>
                  </a:prstGeom>
                  <a:noFill/>
                  <a:ln w="9525">
                    <a:noFill/>
                    <a:miter lim="800000"/>
                    <a:headEnd/>
                    <a:tailEnd/>
                  </a:ln>
                </pic:spPr>
              </pic:pic>
            </a:graphicData>
          </a:graphic>
        </wp:anchor>
      </w:drawing>
    </w:r>
    <w:r>
      <w:rPr>
        <w:noProof/>
        <w:color w:val="C0C0C0"/>
      </w:rPr>
      <w:drawing>
        <wp:anchor distT="0" distB="0" distL="114300" distR="114300" simplePos="0" relativeHeight="251793408" behindDoc="1" locked="0" layoutInCell="1" allowOverlap="1">
          <wp:simplePos x="0" y="0"/>
          <wp:positionH relativeFrom="margin">
            <wp:align>center</wp:align>
          </wp:positionH>
          <wp:positionV relativeFrom="margin">
            <wp:align>center</wp:align>
          </wp:positionV>
          <wp:extent cx="3453130" cy="2121535"/>
          <wp:effectExtent l="0" t="0" r="0" b="0"/>
          <wp:wrapNone/>
          <wp:docPr id="327" name="obrázek 327"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noProof/>
        <w:color w:val="C0C0C0"/>
      </w:rPr>
      <w:drawing>
        <wp:anchor distT="0" distB="0" distL="114300" distR="114300" simplePos="0" relativeHeight="251794432" behindDoc="1" locked="0" layoutInCell="1" allowOverlap="1">
          <wp:simplePos x="0" y="0"/>
          <wp:positionH relativeFrom="margin">
            <wp:align>center</wp:align>
          </wp:positionH>
          <wp:positionV relativeFrom="margin">
            <wp:align>center</wp:align>
          </wp:positionV>
          <wp:extent cx="3453130" cy="2121535"/>
          <wp:effectExtent l="0" t="0" r="0" b="0"/>
          <wp:wrapNone/>
          <wp:docPr id="328" name="obrázek 328"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color w:val="C0C0C0"/>
      </w:rPr>
      <w:t>Školní vzdělávací program</w:t>
    </w:r>
  </w:p>
  <w:p w:rsidR="007D098E" w:rsidRDefault="007D098E">
    <w:pPr>
      <w:pStyle w:val="Zhlav"/>
      <w:rPr>
        <w:color w:val="C0C0C0"/>
      </w:rPr>
    </w:pPr>
    <w:r>
      <w:rPr>
        <w:color w:val="C0C0C0"/>
      </w:rPr>
      <w:t>Základní škola Volary, U Nádraží 512, 384 51 Volary</w:t>
    </w:r>
    <w:r>
      <w:rPr>
        <w:color w:val="C0C0C0"/>
      </w:rPr>
      <w:tab/>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hlav"/>
      <w:rPr>
        <w:color w:val="C0C0C0"/>
      </w:rPr>
    </w:pPr>
    <w:r>
      <w:rPr>
        <w:noProof/>
      </w:rPr>
      <w:drawing>
        <wp:anchor distT="0" distB="0" distL="114300" distR="114300" simplePos="0" relativeHeight="251736064" behindDoc="0" locked="0" layoutInCell="1" allowOverlap="1">
          <wp:simplePos x="0" y="0"/>
          <wp:positionH relativeFrom="column">
            <wp:posOffset>8001000</wp:posOffset>
          </wp:positionH>
          <wp:positionV relativeFrom="paragraph">
            <wp:posOffset>-6985</wp:posOffset>
          </wp:positionV>
          <wp:extent cx="847725" cy="449580"/>
          <wp:effectExtent l="19050" t="0" r="9525" b="0"/>
          <wp:wrapNone/>
          <wp:docPr id="265" name="obrázek 265"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color w:val="C0C0C0"/>
      </w:rPr>
      <w:drawing>
        <wp:anchor distT="0" distB="0" distL="114300" distR="114300" simplePos="0" relativeHeight="251734016" behindDoc="1" locked="0" layoutInCell="1" allowOverlap="1">
          <wp:simplePos x="0" y="0"/>
          <wp:positionH relativeFrom="margin">
            <wp:align>center</wp:align>
          </wp:positionH>
          <wp:positionV relativeFrom="margin">
            <wp:align>center</wp:align>
          </wp:positionV>
          <wp:extent cx="3453130" cy="2121535"/>
          <wp:effectExtent l="0" t="0" r="0" b="0"/>
          <wp:wrapNone/>
          <wp:docPr id="263" name="obrázek 263"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noProof/>
        <w:color w:val="C0C0C0"/>
      </w:rPr>
      <w:drawing>
        <wp:anchor distT="0" distB="0" distL="114300" distR="114300" simplePos="0" relativeHeight="251735040" behindDoc="1" locked="0" layoutInCell="1" allowOverlap="1">
          <wp:simplePos x="0" y="0"/>
          <wp:positionH relativeFrom="margin">
            <wp:align>center</wp:align>
          </wp:positionH>
          <wp:positionV relativeFrom="margin">
            <wp:align>center</wp:align>
          </wp:positionV>
          <wp:extent cx="3453130" cy="2121535"/>
          <wp:effectExtent l="0" t="0" r="0" b="0"/>
          <wp:wrapNone/>
          <wp:docPr id="264" name="obrázek 264"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color w:val="C0C0C0"/>
      </w:rPr>
      <w:t>Školní vzdělávací program</w:t>
    </w:r>
    <w:r>
      <w:rPr>
        <w:color w:val="C0C0C0"/>
      </w:rPr>
      <w:tab/>
    </w:r>
    <w:r>
      <w:rPr>
        <w:color w:val="C0C0C0"/>
      </w:rPr>
      <w:tab/>
    </w:r>
  </w:p>
  <w:p w:rsidR="007D098E" w:rsidRDefault="007D098E">
    <w:pPr>
      <w:pStyle w:val="Zhlav"/>
      <w:rPr>
        <w:color w:val="C0C0C0"/>
      </w:rPr>
    </w:pPr>
    <w:r>
      <w:rPr>
        <w:color w:val="C0C0C0"/>
      </w:rPr>
      <w:t>Základní škola Volary, U Nádraží 512, 384 51 Volary</w:t>
    </w:r>
    <w:r>
      <w:rPr>
        <w:color w:val="C0C0C0"/>
      </w:rPr>
      <w:tab/>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hlav"/>
      <w:rPr>
        <w:color w:val="C0C0C0"/>
      </w:rPr>
    </w:pPr>
    <w:r>
      <w:rPr>
        <w:noProof/>
      </w:rPr>
      <w:drawing>
        <wp:anchor distT="0" distB="0" distL="114300" distR="114300" simplePos="0" relativeHeight="251791360" behindDoc="0" locked="0" layoutInCell="1" allowOverlap="1">
          <wp:simplePos x="0" y="0"/>
          <wp:positionH relativeFrom="column">
            <wp:posOffset>4914900</wp:posOffset>
          </wp:positionH>
          <wp:positionV relativeFrom="paragraph">
            <wp:posOffset>-6985</wp:posOffset>
          </wp:positionV>
          <wp:extent cx="847725" cy="449580"/>
          <wp:effectExtent l="19050" t="0" r="9525" b="0"/>
          <wp:wrapNone/>
          <wp:docPr id="1" name="obrázek 266"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rPr>
      <w:drawing>
        <wp:anchor distT="0" distB="0" distL="114300" distR="114300" simplePos="0" relativeHeight="251790336" behindDoc="0" locked="0" layoutInCell="1" allowOverlap="1">
          <wp:simplePos x="0" y="0"/>
          <wp:positionH relativeFrom="column">
            <wp:posOffset>8001000</wp:posOffset>
          </wp:positionH>
          <wp:positionV relativeFrom="paragraph">
            <wp:posOffset>-6985</wp:posOffset>
          </wp:positionV>
          <wp:extent cx="847725" cy="449580"/>
          <wp:effectExtent l="19050" t="0" r="9525" b="0"/>
          <wp:wrapNone/>
          <wp:docPr id="2" name="obrázek 265"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color w:val="C0C0C0"/>
      </w:rPr>
      <w:drawing>
        <wp:anchor distT="0" distB="0" distL="114300" distR="114300" simplePos="0" relativeHeight="251788288" behindDoc="1" locked="0" layoutInCell="1" allowOverlap="1">
          <wp:simplePos x="0" y="0"/>
          <wp:positionH relativeFrom="margin">
            <wp:align>center</wp:align>
          </wp:positionH>
          <wp:positionV relativeFrom="margin">
            <wp:align>center</wp:align>
          </wp:positionV>
          <wp:extent cx="3453130" cy="2121535"/>
          <wp:effectExtent l="0" t="0" r="0" b="0"/>
          <wp:wrapNone/>
          <wp:docPr id="4" name="obrázek 325"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noProof/>
        <w:color w:val="C0C0C0"/>
      </w:rPr>
      <w:drawing>
        <wp:anchor distT="0" distB="0" distL="114300" distR="114300" simplePos="0" relativeHeight="251789312" behindDoc="1" locked="0" layoutInCell="1" allowOverlap="1">
          <wp:simplePos x="0" y="0"/>
          <wp:positionH relativeFrom="margin">
            <wp:align>center</wp:align>
          </wp:positionH>
          <wp:positionV relativeFrom="margin">
            <wp:align>center</wp:align>
          </wp:positionV>
          <wp:extent cx="3453130" cy="2121535"/>
          <wp:effectExtent l="0" t="0" r="0" b="0"/>
          <wp:wrapNone/>
          <wp:docPr id="326" name="obrázek 326"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color w:val="C0C0C0"/>
      </w:rPr>
      <w:t>Školní vzdělávací program</w:t>
    </w:r>
    <w:r>
      <w:rPr>
        <w:color w:val="C0C0C0"/>
      </w:rPr>
      <w:tab/>
    </w:r>
    <w:r>
      <w:rPr>
        <w:color w:val="C0C0C0"/>
      </w:rPr>
      <w:tab/>
    </w:r>
  </w:p>
  <w:p w:rsidR="007D098E" w:rsidRDefault="007D098E">
    <w:pPr>
      <w:pStyle w:val="Zhlav"/>
      <w:rPr>
        <w:color w:val="C0C0C0"/>
      </w:rPr>
    </w:pPr>
    <w:r>
      <w:rPr>
        <w:color w:val="C0C0C0"/>
      </w:rPr>
      <w:t>Základní škola Volary, U Nádraží 512, 384 51 Volary</w:t>
    </w:r>
    <w:r>
      <w:rPr>
        <w:color w:val="C0C0C0"/>
      </w:rPr>
      <w:tab/>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hlav"/>
      <w:rPr>
        <w:color w:val="C0C0C0"/>
      </w:rPr>
    </w:pPr>
    <w:r>
      <w:rPr>
        <w:noProof/>
      </w:rPr>
      <w:drawing>
        <wp:anchor distT="0" distB="0" distL="114300" distR="114300" simplePos="0" relativeHeight="251542528" behindDoc="0" locked="0" layoutInCell="1" allowOverlap="1">
          <wp:simplePos x="0" y="0"/>
          <wp:positionH relativeFrom="column">
            <wp:posOffset>8001000</wp:posOffset>
          </wp:positionH>
          <wp:positionV relativeFrom="paragraph">
            <wp:posOffset>-6985</wp:posOffset>
          </wp:positionV>
          <wp:extent cx="847725" cy="449580"/>
          <wp:effectExtent l="19050" t="0" r="9525" b="0"/>
          <wp:wrapNone/>
          <wp:docPr id="25" name="obrázek 25"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color w:val="C0C0C0"/>
      </w:rPr>
      <w:drawing>
        <wp:anchor distT="0" distB="0" distL="114300" distR="114300" simplePos="0" relativeHeight="251541504" behindDoc="1" locked="0" layoutInCell="1" allowOverlap="1">
          <wp:simplePos x="0" y="0"/>
          <wp:positionH relativeFrom="margin">
            <wp:align>center</wp:align>
          </wp:positionH>
          <wp:positionV relativeFrom="margin">
            <wp:align>center</wp:align>
          </wp:positionV>
          <wp:extent cx="3453130" cy="2121535"/>
          <wp:effectExtent l="0" t="0" r="0" b="0"/>
          <wp:wrapNone/>
          <wp:docPr id="24" name="obrázek 24"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color w:val="C0C0C0"/>
      </w:rPr>
      <w:t>Školní vzdělávací program</w:t>
    </w:r>
  </w:p>
  <w:p w:rsidR="007D098E" w:rsidRDefault="007D098E">
    <w:pPr>
      <w:pStyle w:val="Zhlav"/>
    </w:pPr>
    <w:r>
      <w:rPr>
        <w:color w:val="C0C0C0"/>
      </w:rPr>
      <w:t>Základní škola Volary, U Nádraží 512, 384 51 Volary</w: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hlav"/>
      <w:rPr>
        <w:color w:val="C0C0C0"/>
      </w:rPr>
    </w:pPr>
    <w:r>
      <w:rPr>
        <w:noProof/>
      </w:rPr>
      <w:drawing>
        <wp:anchor distT="0" distB="0" distL="114300" distR="114300" simplePos="0" relativeHeight="251799552" behindDoc="0" locked="0" layoutInCell="1" allowOverlap="1">
          <wp:simplePos x="0" y="0"/>
          <wp:positionH relativeFrom="column">
            <wp:posOffset>8001000</wp:posOffset>
          </wp:positionH>
          <wp:positionV relativeFrom="paragraph">
            <wp:posOffset>-6985</wp:posOffset>
          </wp:positionV>
          <wp:extent cx="847725" cy="449580"/>
          <wp:effectExtent l="19050" t="0" r="9525" b="0"/>
          <wp:wrapNone/>
          <wp:docPr id="9" name="obrázek 265"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color w:val="C0C0C0"/>
      </w:rPr>
      <w:drawing>
        <wp:anchor distT="0" distB="0" distL="114300" distR="114300" simplePos="0" relativeHeight="251797504" behindDoc="1" locked="0" layoutInCell="1" allowOverlap="1">
          <wp:simplePos x="0" y="0"/>
          <wp:positionH relativeFrom="margin">
            <wp:align>center</wp:align>
          </wp:positionH>
          <wp:positionV relativeFrom="margin">
            <wp:align>center</wp:align>
          </wp:positionV>
          <wp:extent cx="3453130" cy="2121535"/>
          <wp:effectExtent l="0" t="0" r="0" b="0"/>
          <wp:wrapNone/>
          <wp:docPr id="329" name="obrázek 329"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noProof/>
        <w:color w:val="C0C0C0"/>
      </w:rPr>
      <w:drawing>
        <wp:anchor distT="0" distB="0" distL="114300" distR="114300" simplePos="0" relativeHeight="251798528" behindDoc="1" locked="0" layoutInCell="1" allowOverlap="1">
          <wp:simplePos x="0" y="0"/>
          <wp:positionH relativeFrom="margin">
            <wp:align>center</wp:align>
          </wp:positionH>
          <wp:positionV relativeFrom="margin">
            <wp:align>center</wp:align>
          </wp:positionV>
          <wp:extent cx="3453130" cy="2121535"/>
          <wp:effectExtent l="0" t="0" r="0" b="0"/>
          <wp:wrapNone/>
          <wp:docPr id="330" name="obrázek 330"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color w:val="C0C0C0"/>
      </w:rPr>
      <w:t>Školní vzdělávací program</w:t>
    </w:r>
    <w:r>
      <w:rPr>
        <w:color w:val="C0C0C0"/>
      </w:rPr>
      <w:tab/>
    </w:r>
    <w:r>
      <w:rPr>
        <w:color w:val="C0C0C0"/>
      </w:rPr>
      <w:tab/>
    </w:r>
  </w:p>
  <w:p w:rsidR="007D098E" w:rsidRDefault="007D098E">
    <w:pPr>
      <w:pStyle w:val="Zhlav"/>
      <w:rPr>
        <w:color w:val="C0C0C0"/>
      </w:rPr>
    </w:pPr>
    <w:r>
      <w:rPr>
        <w:color w:val="C0C0C0"/>
      </w:rPr>
      <w:t>Základní škola Volary, U Nádraží 512, 384 51 Volary</w:t>
    </w:r>
    <w:r>
      <w:rPr>
        <w:color w:val="C0C0C0"/>
      </w:rPr>
      <w:tab/>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hlav"/>
      <w:rPr>
        <w:color w:val="C0C0C0"/>
      </w:rPr>
    </w:pPr>
    <w:r>
      <w:rPr>
        <w:noProof/>
      </w:rPr>
      <w:drawing>
        <wp:anchor distT="0" distB="0" distL="114300" distR="114300" simplePos="0" relativeHeight="251805696" behindDoc="0" locked="0" layoutInCell="1" allowOverlap="1">
          <wp:simplePos x="0" y="0"/>
          <wp:positionH relativeFrom="column">
            <wp:posOffset>4914900</wp:posOffset>
          </wp:positionH>
          <wp:positionV relativeFrom="paragraph">
            <wp:posOffset>-6985</wp:posOffset>
          </wp:positionV>
          <wp:extent cx="847725" cy="449580"/>
          <wp:effectExtent l="19050" t="0" r="9525" b="0"/>
          <wp:wrapNone/>
          <wp:docPr id="10" name="obrázek 266"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rPr>
      <w:drawing>
        <wp:anchor distT="0" distB="0" distL="114300" distR="114300" simplePos="0" relativeHeight="251804672" behindDoc="0" locked="0" layoutInCell="1" allowOverlap="1">
          <wp:simplePos x="0" y="0"/>
          <wp:positionH relativeFrom="column">
            <wp:posOffset>8001000</wp:posOffset>
          </wp:positionH>
          <wp:positionV relativeFrom="paragraph">
            <wp:posOffset>-6985</wp:posOffset>
          </wp:positionV>
          <wp:extent cx="847725" cy="449580"/>
          <wp:effectExtent l="19050" t="0" r="9525" b="0"/>
          <wp:wrapNone/>
          <wp:docPr id="12" name="obrázek 265"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color w:val="C0C0C0"/>
      </w:rPr>
      <w:drawing>
        <wp:anchor distT="0" distB="0" distL="114300" distR="114300" simplePos="0" relativeHeight="251802624" behindDoc="1" locked="0" layoutInCell="1" allowOverlap="1">
          <wp:simplePos x="0" y="0"/>
          <wp:positionH relativeFrom="margin">
            <wp:align>center</wp:align>
          </wp:positionH>
          <wp:positionV relativeFrom="margin">
            <wp:align>center</wp:align>
          </wp:positionV>
          <wp:extent cx="3453130" cy="2121535"/>
          <wp:effectExtent l="0" t="0" r="0" b="0"/>
          <wp:wrapNone/>
          <wp:docPr id="331" name="obrázek 331"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noProof/>
        <w:color w:val="C0C0C0"/>
      </w:rPr>
      <w:drawing>
        <wp:anchor distT="0" distB="0" distL="114300" distR="114300" simplePos="0" relativeHeight="251803648" behindDoc="1" locked="0" layoutInCell="1" allowOverlap="1">
          <wp:simplePos x="0" y="0"/>
          <wp:positionH relativeFrom="margin">
            <wp:align>center</wp:align>
          </wp:positionH>
          <wp:positionV relativeFrom="margin">
            <wp:align>center</wp:align>
          </wp:positionV>
          <wp:extent cx="3453130" cy="2121535"/>
          <wp:effectExtent l="0" t="0" r="0" b="0"/>
          <wp:wrapNone/>
          <wp:docPr id="332" name="obrázek 332"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color w:val="C0C0C0"/>
      </w:rPr>
      <w:t>Školní vzdělávací program</w:t>
    </w:r>
    <w:r>
      <w:rPr>
        <w:color w:val="C0C0C0"/>
      </w:rPr>
      <w:tab/>
    </w:r>
    <w:r>
      <w:rPr>
        <w:color w:val="C0C0C0"/>
      </w:rPr>
      <w:tab/>
    </w:r>
  </w:p>
  <w:p w:rsidR="007D098E" w:rsidRDefault="007D098E">
    <w:pPr>
      <w:pStyle w:val="Zhlav"/>
      <w:rPr>
        <w:color w:val="C0C0C0"/>
      </w:rPr>
    </w:pPr>
    <w:r>
      <w:rPr>
        <w:color w:val="C0C0C0"/>
      </w:rPr>
      <w:t>Základní škola Volary, U Nádraží 512, 384 51 Volary</w:t>
    </w:r>
    <w:r>
      <w:rPr>
        <w:color w:val="C0C0C0"/>
      </w:rPr>
      <w:tab/>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hlav"/>
      <w:rPr>
        <w:color w:val="C0C0C0"/>
      </w:rPr>
    </w:pPr>
    <w:r>
      <w:rPr>
        <w:noProof/>
      </w:rPr>
      <w:drawing>
        <wp:anchor distT="0" distB="0" distL="114300" distR="114300" simplePos="0" relativeHeight="251715584" behindDoc="0" locked="0" layoutInCell="1" allowOverlap="1">
          <wp:simplePos x="0" y="0"/>
          <wp:positionH relativeFrom="column">
            <wp:posOffset>8001000</wp:posOffset>
          </wp:positionH>
          <wp:positionV relativeFrom="paragraph">
            <wp:posOffset>-6985</wp:posOffset>
          </wp:positionV>
          <wp:extent cx="847725" cy="449580"/>
          <wp:effectExtent l="19050" t="0" r="9525" b="0"/>
          <wp:wrapNone/>
          <wp:docPr id="238" name="obrázek 238"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color w:val="C0C0C0"/>
      </w:rPr>
      <w:drawing>
        <wp:anchor distT="0" distB="0" distL="114300" distR="114300" simplePos="0" relativeHeight="251713536" behindDoc="1" locked="0" layoutInCell="1" allowOverlap="1">
          <wp:simplePos x="0" y="0"/>
          <wp:positionH relativeFrom="margin">
            <wp:align>center</wp:align>
          </wp:positionH>
          <wp:positionV relativeFrom="margin">
            <wp:align>center</wp:align>
          </wp:positionV>
          <wp:extent cx="3453130" cy="2121535"/>
          <wp:effectExtent l="0" t="0" r="0" b="0"/>
          <wp:wrapNone/>
          <wp:docPr id="236" name="obrázek 236"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noProof/>
        <w:color w:val="C0C0C0"/>
      </w:rPr>
      <w:drawing>
        <wp:anchor distT="0" distB="0" distL="114300" distR="114300" simplePos="0" relativeHeight="251714560" behindDoc="1" locked="0" layoutInCell="1" allowOverlap="1">
          <wp:simplePos x="0" y="0"/>
          <wp:positionH relativeFrom="margin">
            <wp:align>center</wp:align>
          </wp:positionH>
          <wp:positionV relativeFrom="margin">
            <wp:align>center</wp:align>
          </wp:positionV>
          <wp:extent cx="3453130" cy="2121535"/>
          <wp:effectExtent l="0" t="0" r="0" b="0"/>
          <wp:wrapNone/>
          <wp:docPr id="237" name="obrázek 237"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color w:val="C0C0C0"/>
      </w:rPr>
      <w:t>Školní vzdělávací program</w:t>
    </w:r>
    <w:r>
      <w:rPr>
        <w:color w:val="C0C0C0"/>
      </w:rPr>
      <w:tab/>
    </w:r>
    <w:r>
      <w:rPr>
        <w:color w:val="C0C0C0"/>
      </w:rPr>
      <w:tab/>
    </w:r>
  </w:p>
  <w:p w:rsidR="007D098E" w:rsidRDefault="007D098E">
    <w:pPr>
      <w:pStyle w:val="Zhlav"/>
      <w:rPr>
        <w:color w:val="C0C0C0"/>
      </w:rPr>
    </w:pPr>
    <w:r>
      <w:rPr>
        <w:color w:val="C0C0C0"/>
      </w:rPr>
      <w:t>Základní škola Volary, U Nádraží 512, 384 51 Volary</w:t>
    </w:r>
    <w:r>
      <w:rPr>
        <w:color w:val="C0C0C0"/>
      </w:rPr>
      <w:tab/>
    </w: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hlav"/>
      <w:rPr>
        <w:color w:val="C0C0C0"/>
      </w:rPr>
    </w:pPr>
    <w:r>
      <w:rPr>
        <w:noProof/>
        <w:color w:val="C0C0C0"/>
      </w:rPr>
      <w:drawing>
        <wp:anchor distT="0" distB="0" distL="114300" distR="114300" simplePos="0" relativeHeight="251719680" behindDoc="0" locked="0" layoutInCell="1" allowOverlap="1">
          <wp:simplePos x="0" y="0"/>
          <wp:positionH relativeFrom="column">
            <wp:posOffset>4914900</wp:posOffset>
          </wp:positionH>
          <wp:positionV relativeFrom="paragraph">
            <wp:posOffset>-6985</wp:posOffset>
          </wp:positionV>
          <wp:extent cx="847725" cy="449580"/>
          <wp:effectExtent l="19050" t="0" r="9525" b="0"/>
          <wp:wrapNone/>
          <wp:docPr id="243" name="obrázek 243"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rPr>
      <w:drawing>
        <wp:anchor distT="0" distB="0" distL="114300" distR="114300" simplePos="0" relativeHeight="251718656" behindDoc="0" locked="0" layoutInCell="1" allowOverlap="1">
          <wp:simplePos x="0" y="0"/>
          <wp:positionH relativeFrom="column">
            <wp:posOffset>8001000</wp:posOffset>
          </wp:positionH>
          <wp:positionV relativeFrom="paragraph">
            <wp:posOffset>-6985</wp:posOffset>
          </wp:positionV>
          <wp:extent cx="847725" cy="449580"/>
          <wp:effectExtent l="19050" t="0" r="9525" b="0"/>
          <wp:wrapNone/>
          <wp:docPr id="242" name="obrázek 242"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color w:val="C0C0C0"/>
      </w:rPr>
      <w:drawing>
        <wp:anchor distT="0" distB="0" distL="114300" distR="114300" simplePos="0" relativeHeight="251716608" behindDoc="1" locked="0" layoutInCell="1" allowOverlap="1">
          <wp:simplePos x="0" y="0"/>
          <wp:positionH relativeFrom="margin">
            <wp:align>center</wp:align>
          </wp:positionH>
          <wp:positionV relativeFrom="margin">
            <wp:align>center</wp:align>
          </wp:positionV>
          <wp:extent cx="3453130" cy="2121535"/>
          <wp:effectExtent l="0" t="0" r="0" b="0"/>
          <wp:wrapNone/>
          <wp:docPr id="240" name="obrázek 240"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noProof/>
        <w:color w:val="C0C0C0"/>
      </w:rPr>
      <w:drawing>
        <wp:anchor distT="0" distB="0" distL="114300" distR="114300" simplePos="0" relativeHeight="251717632" behindDoc="1" locked="0" layoutInCell="1" allowOverlap="1">
          <wp:simplePos x="0" y="0"/>
          <wp:positionH relativeFrom="margin">
            <wp:align>center</wp:align>
          </wp:positionH>
          <wp:positionV relativeFrom="margin">
            <wp:align>center</wp:align>
          </wp:positionV>
          <wp:extent cx="3453130" cy="2121535"/>
          <wp:effectExtent l="0" t="0" r="0" b="0"/>
          <wp:wrapNone/>
          <wp:docPr id="241" name="obrázek 241"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color w:val="C0C0C0"/>
      </w:rPr>
      <w:t>Školní vzdělávací program</w:t>
    </w:r>
    <w:r>
      <w:rPr>
        <w:color w:val="C0C0C0"/>
      </w:rPr>
      <w:tab/>
    </w:r>
    <w:r>
      <w:rPr>
        <w:color w:val="C0C0C0"/>
      </w:rPr>
      <w:tab/>
    </w:r>
  </w:p>
  <w:p w:rsidR="007D098E" w:rsidRDefault="007D098E">
    <w:pPr>
      <w:pStyle w:val="Zhlav"/>
      <w:rPr>
        <w:color w:val="C0C0C0"/>
      </w:rPr>
    </w:pPr>
    <w:r>
      <w:rPr>
        <w:color w:val="C0C0C0"/>
      </w:rPr>
      <w:t>Základní škola Volary, U Nádraží 512, 384 51 Volary</w:t>
    </w:r>
    <w:r>
      <w:rPr>
        <w:color w:val="C0C0C0"/>
      </w:rPr>
      <w:tab/>
    </w: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hlav"/>
      <w:rPr>
        <w:color w:val="C0C0C0"/>
      </w:rPr>
    </w:pPr>
    <w:r>
      <w:rPr>
        <w:noProof/>
      </w:rPr>
      <w:drawing>
        <wp:anchor distT="0" distB="0" distL="114300" distR="114300" simplePos="0" relativeHeight="251708416" behindDoc="0" locked="0" layoutInCell="1" allowOverlap="1">
          <wp:simplePos x="0" y="0"/>
          <wp:positionH relativeFrom="column">
            <wp:posOffset>8001000</wp:posOffset>
          </wp:positionH>
          <wp:positionV relativeFrom="paragraph">
            <wp:posOffset>-6985</wp:posOffset>
          </wp:positionV>
          <wp:extent cx="847725" cy="449580"/>
          <wp:effectExtent l="19050" t="0" r="9525" b="0"/>
          <wp:wrapNone/>
          <wp:docPr id="230" name="obrázek 230"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color w:val="C0C0C0"/>
      </w:rPr>
      <w:drawing>
        <wp:anchor distT="0" distB="0" distL="114300" distR="114300" simplePos="0" relativeHeight="251706368" behindDoc="1" locked="0" layoutInCell="1" allowOverlap="1">
          <wp:simplePos x="0" y="0"/>
          <wp:positionH relativeFrom="margin">
            <wp:align>center</wp:align>
          </wp:positionH>
          <wp:positionV relativeFrom="margin">
            <wp:align>center</wp:align>
          </wp:positionV>
          <wp:extent cx="3453130" cy="2121535"/>
          <wp:effectExtent l="0" t="0" r="0" b="0"/>
          <wp:wrapNone/>
          <wp:docPr id="228" name="obrázek 228"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noProof/>
        <w:color w:val="C0C0C0"/>
      </w:rPr>
      <w:drawing>
        <wp:anchor distT="0" distB="0" distL="114300" distR="114300" simplePos="0" relativeHeight="251707392" behindDoc="1" locked="0" layoutInCell="1" allowOverlap="1">
          <wp:simplePos x="0" y="0"/>
          <wp:positionH relativeFrom="margin">
            <wp:align>center</wp:align>
          </wp:positionH>
          <wp:positionV relativeFrom="margin">
            <wp:align>center</wp:align>
          </wp:positionV>
          <wp:extent cx="3453130" cy="2121535"/>
          <wp:effectExtent l="0" t="0" r="0" b="0"/>
          <wp:wrapNone/>
          <wp:docPr id="229" name="obrázek 229"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color w:val="C0C0C0"/>
      </w:rPr>
      <w:t>Školní vzdělávací program</w:t>
    </w:r>
    <w:r>
      <w:rPr>
        <w:color w:val="C0C0C0"/>
      </w:rPr>
      <w:tab/>
    </w:r>
    <w:r>
      <w:rPr>
        <w:color w:val="C0C0C0"/>
      </w:rPr>
      <w:tab/>
    </w:r>
  </w:p>
  <w:p w:rsidR="007D098E" w:rsidRDefault="007D098E">
    <w:pPr>
      <w:pStyle w:val="Zhlav"/>
      <w:rPr>
        <w:color w:val="C0C0C0"/>
      </w:rPr>
    </w:pPr>
    <w:r>
      <w:rPr>
        <w:color w:val="C0C0C0"/>
      </w:rPr>
      <w:t>Základní škola Volary, U Nádraží 512, 384 51 Volary</w:t>
    </w:r>
    <w:r>
      <w:rPr>
        <w:color w:val="C0C0C0"/>
      </w:rPr>
      <w:tab/>
    </w: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hlav"/>
      <w:rPr>
        <w:color w:val="C0C0C0"/>
      </w:rPr>
    </w:pPr>
    <w:r>
      <w:rPr>
        <w:noProof/>
      </w:rPr>
      <w:drawing>
        <wp:anchor distT="0" distB="0" distL="114300" distR="114300" simplePos="0" relativeHeight="251712512" behindDoc="0" locked="0" layoutInCell="1" allowOverlap="1">
          <wp:simplePos x="0" y="0"/>
          <wp:positionH relativeFrom="column">
            <wp:posOffset>4914900</wp:posOffset>
          </wp:positionH>
          <wp:positionV relativeFrom="paragraph">
            <wp:posOffset>-6985</wp:posOffset>
          </wp:positionV>
          <wp:extent cx="847725" cy="449580"/>
          <wp:effectExtent l="19050" t="0" r="9525" b="0"/>
          <wp:wrapNone/>
          <wp:docPr id="235" name="obrázek 235"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rPr>
      <w:drawing>
        <wp:anchor distT="0" distB="0" distL="114300" distR="114300" simplePos="0" relativeHeight="251711488" behindDoc="0" locked="0" layoutInCell="1" allowOverlap="1">
          <wp:simplePos x="0" y="0"/>
          <wp:positionH relativeFrom="column">
            <wp:posOffset>8001000</wp:posOffset>
          </wp:positionH>
          <wp:positionV relativeFrom="paragraph">
            <wp:posOffset>-6985</wp:posOffset>
          </wp:positionV>
          <wp:extent cx="847725" cy="449580"/>
          <wp:effectExtent l="19050" t="0" r="9525" b="0"/>
          <wp:wrapNone/>
          <wp:docPr id="234" name="obrázek 234"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color w:val="C0C0C0"/>
      </w:rPr>
      <w:drawing>
        <wp:anchor distT="0" distB="0" distL="114300" distR="114300" simplePos="0" relativeHeight="251709440" behindDoc="1" locked="0" layoutInCell="1" allowOverlap="1">
          <wp:simplePos x="0" y="0"/>
          <wp:positionH relativeFrom="margin">
            <wp:align>center</wp:align>
          </wp:positionH>
          <wp:positionV relativeFrom="margin">
            <wp:align>center</wp:align>
          </wp:positionV>
          <wp:extent cx="3453130" cy="2121535"/>
          <wp:effectExtent l="0" t="0" r="0" b="0"/>
          <wp:wrapNone/>
          <wp:docPr id="232" name="obrázek 232"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noProof/>
        <w:color w:val="C0C0C0"/>
      </w:rPr>
      <w:drawing>
        <wp:anchor distT="0" distB="0" distL="114300" distR="114300" simplePos="0" relativeHeight="251710464" behindDoc="1" locked="0" layoutInCell="1" allowOverlap="1">
          <wp:simplePos x="0" y="0"/>
          <wp:positionH relativeFrom="margin">
            <wp:align>center</wp:align>
          </wp:positionH>
          <wp:positionV relativeFrom="margin">
            <wp:align>center</wp:align>
          </wp:positionV>
          <wp:extent cx="3453130" cy="2121535"/>
          <wp:effectExtent l="0" t="0" r="0" b="0"/>
          <wp:wrapNone/>
          <wp:docPr id="233" name="obrázek 233"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color w:val="C0C0C0"/>
      </w:rPr>
      <w:t>Školní vzdělávací program</w:t>
    </w:r>
    <w:r>
      <w:rPr>
        <w:color w:val="C0C0C0"/>
      </w:rPr>
      <w:tab/>
    </w:r>
    <w:r>
      <w:rPr>
        <w:color w:val="C0C0C0"/>
      </w:rPr>
      <w:tab/>
    </w:r>
  </w:p>
  <w:p w:rsidR="007D098E" w:rsidRDefault="007D098E">
    <w:pPr>
      <w:pStyle w:val="Zhlav"/>
      <w:rPr>
        <w:color w:val="C0C0C0"/>
      </w:rPr>
    </w:pPr>
    <w:r>
      <w:rPr>
        <w:color w:val="C0C0C0"/>
      </w:rPr>
      <w:t>Základní škola Volary, U Nádraží 512, 384 51 Volary</w:t>
    </w:r>
    <w:r>
      <w:rPr>
        <w:color w:val="C0C0C0"/>
      </w:rPr>
      <w:tab/>
    </w: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hlav"/>
      <w:rPr>
        <w:color w:val="C0C0C0"/>
      </w:rPr>
    </w:pPr>
    <w:r>
      <w:rPr>
        <w:noProof/>
      </w:rPr>
      <w:drawing>
        <wp:anchor distT="0" distB="0" distL="114300" distR="114300" simplePos="0" relativeHeight="251705344" behindDoc="0" locked="0" layoutInCell="1" allowOverlap="1">
          <wp:simplePos x="0" y="0"/>
          <wp:positionH relativeFrom="column">
            <wp:posOffset>8001000</wp:posOffset>
          </wp:positionH>
          <wp:positionV relativeFrom="paragraph">
            <wp:posOffset>-6985</wp:posOffset>
          </wp:positionV>
          <wp:extent cx="847725" cy="449580"/>
          <wp:effectExtent l="19050" t="0" r="9525" b="0"/>
          <wp:wrapNone/>
          <wp:docPr id="226" name="obrázek 226"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color w:val="C0C0C0"/>
      </w:rPr>
      <w:drawing>
        <wp:anchor distT="0" distB="0" distL="114300" distR="114300" simplePos="0" relativeHeight="251703296" behindDoc="1" locked="0" layoutInCell="1" allowOverlap="1">
          <wp:simplePos x="0" y="0"/>
          <wp:positionH relativeFrom="margin">
            <wp:align>center</wp:align>
          </wp:positionH>
          <wp:positionV relativeFrom="margin">
            <wp:align>center</wp:align>
          </wp:positionV>
          <wp:extent cx="3453130" cy="2121535"/>
          <wp:effectExtent l="0" t="0" r="0" b="0"/>
          <wp:wrapNone/>
          <wp:docPr id="224" name="obrázek 224"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noProof/>
        <w:color w:val="C0C0C0"/>
      </w:rPr>
      <w:drawing>
        <wp:anchor distT="0" distB="0" distL="114300" distR="114300" simplePos="0" relativeHeight="251704320" behindDoc="1" locked="0" layoutInCell="1" allowOverlap="1">
          <wp:simplePos x="0" y="0"/>
          <wp:positionH relativeFrom="margin">
            <wp:align>center</wp:align>
          </wp:positionH>
          <wp:positionV relativeFrom="margin">
            <wp:align>center</wp:align>
          </wp:positionV>
          <wp:extent cx="3453130" cy="2121535"/>
          <wp:effectExtent l="0" t="0" r="0" b="0"/>
          <wp:wrapNone/>
          <wp:docPr id="225" name="obrázek 225"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color w:val="C0C0C0"/>
      </w:rPr>
      <w:t>Školní vzdělávací program</w:t>
    </w:r>
    <w:r>
      <w:rPr>
        <w:color w:val="C0C0C0"/>
      </w:rPr>
      <w:tab/>
    </w:r>
    <w:r>
      <w:rPr>
        <w:color w:val="C0C0C0"/>
      </w:rPr>
      <w:tab/>
    </w:r>
  </w:p>
  <w:p w:rsidR="007D098E" w:rsidRDefault="007D098E">
    <w:pPr>
      <w:pStyle w:val="Zhlav"/>
      <w:rPr>
        <w:color w:val="C0C0C0"/>
      </w:rPr>
    </w:pPr>
    <w:r>
      <w:rPr>
        <w:color w:val="C0C0C0"/>
      </w:rPr>
      <w:t>Základní škola Volary, U Nádraží 512, 384 51 Volary</w:t>
    </w:r>
    <w:r>
      <w:rPr>
        <w:color w:val="C0C0C0"/>
      </w:rPr>
      <w:tab/>
    </w: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hlav"/>
      <w:rPr>
        <w:color w:val="C0C0C0"/>
      </w:rPr>
    </w:pPr>
    <w:r>
      <w:rPr>
        <w:noProof/>
      </w:rPr>
      <w:drawing>
        <wp:anchor distT="0" distB="0" distL="114300" distR="114300" simplePos="0" relativeHeight="251702272" behindDoc="0" locked="0" layoutInCell="1" allowOverlap="1">
          <wp:simplePos x="0" y="0"/>
          <wp:positionH relativeFrom="column">
            <wp:posOffset>4914900</wp:posOffset>
          </wp:positionH>
          <wp:positionV relativeFrom="paragraph">
            <wp:posOffset>-6985</wp:posOffset>
          </wp:positionV>
          <wp:extent cx="847725" cy="449580"/>
          <wp:effectExtent l="19050" t="0" r="9525" b="0"/>
          <wp:wrapNone/>
          <wp:docPr id="223" name="obrázek 223"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rPr>
      <w:drawing>
        <wp:anchor distT="0" distB="0" distL="114300" distR="114300" simplePos="0" relativeHeight="251701248" behindDoc="0" locked="0" layoutInCell="1" allowOverlap="1">
          <wp:simplePos x="0" y="0"/>
          <wp:positionH relativeFrom="column">
            <wp:posOffset>8001000</wp:posOffset>
          </wp:positionH>
          <wp:positionV relativeFrom="paragraph">
            <wp:posOffset>-6985</wp:posOffset>
          </wp:positionV>
          <wp:extent cx="847725" cy="449580"/>
          <wp:effectExtent l="19050" t="0" r="9525" b="0"/>
          <wp:wrapNone/>
          <wp:docPr id="222" name="obrázek 222"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color w:val="C0C0C0"/>
      </w:rPr>
      <w:drawing>
        <wp:anchor distT="0" distB="0" distL="114300" distR="114300" simplePos="0" relativeHeight="251699200" behindDoc="1" locked="0" layoutInCell="1" allowOverlap="1">
          <wp:simplePos x="0" y="0"/>
          <wp:positionH relativeFrom="margin">
            <wp:align>center</wp:align>
          </wp:positionH>
          <wp:positionV relativeFrom="margin">
            <wp:align>center</wp:align>
          </wp:positionV>
          <wp:extent cx="3453130" cy="2121535"/>
          <wp:effectExtent l="0" t="0" r="0" b="0"/>
          <wp:wrapNone/>
          <wp:docPr id="220" name="obrázek 220"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noProof/>
        <w:color w:val="C0C0C0"/>
      </w:rPr>
      <w:drawing>
        <wp:anchor distT="0" distB="0" distL="114300" distR="114300" simplePos="0" relativeHeight="251700224" behindDoc="1" locked="0" layoutInCell="1" allowOverlap="1">
          <wp:simplePos x="0" y="0"/>
          <wp:positionH relativeFrom="margin">
            <wp:align>center</wp:align>
          </wp:positionH>
          <wp:positionV relativeFrom="margin">
            <wp:align>center</wp:align>
          </wp:positionV>
          <wp:extent cx="3453130" cy="2121535"/>
          <wp:effectExtent l="0" t="0" r="0" b="0"/>
          <wp:wrapNone/>
          <wp:docPr id="221" name="obrázek 221"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color w:val="C0C0C0"/>
      </w:rPr>
      <w:t>Školní vzdělávací program</w:t>
    </w:r>
    <w:r>
      <w:rPr>
        <w:color w:val="C0C0C0"/>
      </w:rPr>
      <w:tab/>
    </w:r>
    <w:r>
      <w:rPr>
        <w:color w:val="C0C0C0"/>
      </w:rPr>
      <w:tab/>
    </w:r>
  </w:p>
  <w:p w:rsidR="007D098E" w:rsidRDefault="007D098E">
    <w:pPr>
      <w:pStyle w:val="Zhlav"/>
      <w:rPr>
        <w:color w:val="C0C0C0"/>
      </w:rPr>
    </w:pPr>
    <w:r>
      <w:rPr>
        <w:color w:val="C0C0C0"/>
      </w:rPr>
      <w:t>Základní škola Volary, U Nádraží 512, 384 51 Volary</w:t>
    </w:r>
    <w:r>
      <w:rPr>
        <w:color w:val="C0C0C0"/>
      </w:rPr>
      <w:tab/>
    </w: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hlav"/>
      <w:rPr>
        <w:color w:val="C0C0C0"/>
      </w:rPr>
    </w:pPr>
    <w:r>
      <w:rPr>
        <w:noProof/>
      </w:rPr>
      <w:drawing>
        <wp:anchor distT="0" distB="0" distL="114300" distR="114300" simplePos="0" relativeHeight="251642880" behindDoc="0" locked="0" layoutInCell="1" allowOverlap="1">
          <wp:simplePos x="0" y="0"/>
          <wp:positionH relativeFrom="column">
            <wp:posOffset>8001000</wp:posOffset>
          </wp:positionH>
          <wp:positionV relativeFrom="paragraph">
            <wp:posOffset>-6985</wp:posOffset>
          </wp:positionV>
          <wp:extent cx="847725" cy="449580"/>
          <wp:effectExtent l="19050" t="0" r="9525" b="0"/>
          <wp:wrapNone/>
          <wp:docPr id="158" name="obrázek 158"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color w:val="C0C0C0"/>
      </w:rPr>
      <w:drawing>
        <wp:anchor distT="0" distB="0" distL="114300" distR="114300" simplePos="0" relativeHeight="251640832" behindDoc="1" locked="0" layoutInCell="1" allowOverlap="1">
          <wp:simplePos x="0" y="0"/>
          <wp:positionH relativeFrom="margin">
            <wp:align>center</wp:align>
          </wp:positionH>
          <wp:positionV relativeFrom="margin">
            <wp:align>center</wp:align>
          </wp:positionV>
          <wp:extent cx="3453130" cy="2121535"/>
          <wp:effectExtent l="0" t="0" r="0" b="0"/>
          <wp:wrapNone/>
          <wp:docPr id="156" name="obrázek 156"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noProof/>
        <w:color w:val="C0C0C0"/>
      </w:rPr>
      <w:drawing>
        <wp:anchor distT="0" distB="0" distL="114300" distR="114300" simplePos="0" relativeHeight="251641856" behindDoc="1" locked="0" layoutInCell="1" allowOverlap="1">
          <wp:simplePos x="0" y="0"/>
          <wp:positionH relativeFrom="margin">
            <wp:align>center</wp:align>
          </wp:positionH>
          <wp:positionV relativeFrom="margin">
            <wp:align>center</wp:align>
          </wp:positionV>
          <wp:extent cx="3453130" cy="2121535"/>
          <wp:effectExtent l="0" t="0" r="0" b="0"/>
          <wp:wrapNone/>
          <wp:docPr id="157" name="obrázek 157"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color w:val="C0C0C0"/>
      </w:rPr>
      <w:t>Školní vzdělávací program</w:t>
    </w:r>
    <w:r>
      <w:rPr>
        <w:color w:val="C0C0C0"/>
      </w:rPr>
      <w:tab/>
    </w:r>
    <w:r>
      <w:rPr>
        <w:color w:val="C0C0C0"/>
      </w:rPr>
      <w:tab/>
    </w:r>
  </w:p>
  <w:p w:rsidR="007D098E" w:rsidRDefault="007D098E">
    <w:pPr>
      <w:pStyle w:val="Zhlav"/>
      <w:rPr>
        <w:color w:val="C0C0C0"/>
      </w:rPr>
    </w:pPr>
    <w:r>
      <w:rPr>
        <w:color w:val="C0C0C0"/>
      </w:rPr>
      <w:t>Základní škola Volary, U Nádraží 512, 384 51 Volary</w:t>
    </w:r>
    <w:r>
      <w:rPr>
        <w:color w:val="C0C0C0"/>
      </w:rPr>
      <w:tab/>
    </w: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hlav"/>
      <w:rPr>
        <w:color w:val="C0C0C0"/>
      </w:rPr>
    </w:pPr>
    <w:r>
      <w:rPr>
        <w:noProof/>
      </w:rPr>
      <w:drawing>
        <wp:anchor distT="0" distB="0" distL="114300" distR="114300" simplePos="0" relativeHeight="251655168" behindDoc="0" locked="0" layoutInCell="1" allowOverlap="1">
          <wp:simplePos x="0" y="0"/>
          <wp:positionH relativeFrom="column">
            <wp:posOffset>4914900</wp:posOffset>
          </wp:positionH>
          <wp:positionV relativeFrom="paragraph">
            <wp:posOffset>-6985</wp:posOffset>
          </wp:positionV>
          <wp:extent cx="847725" cy="449580"/>
          <wp:effectExtent l="19050" t="0" r="9525" b="0"/>
          <wp:wrapNone/>
          <wp:docPr id="171" name="obrázek 171"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rPr>
      <w:drawing>
        <wp:anchor distT="0" distB="0" distL="114300" distR="114300" simplePos="0" relativeHeight="251654144" behindDoc="0" locked="0" layoutInCell="1" allowOverlap="1">
          <wp:simplePos x="0" y="0"/>
          <wp:positionH relativeFrom="column">
            <wp:posOffset>8001000</wp:posOffset>
          </wp:positionH>
          <wp:positionV relativeFrom="paragraph">
            <wp:posOffset>-6985</wp:posOffset>
          </wp:positionV>
          <wp:extent cx="847725" cy="449580"/>
          <wp:effectExtent l="19050" t="0" r="9525" b="0"/>
          <wp:wrapNone/>
          <wp:docPr id="170" name="obrázek 170"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color w:val="C0C0C0"/>
      </w:rPr>
      <w:drawing>
        <wp:anchor distT="0" distB="0" distL="114300" distR="114300" simplePos="0" relativeHeight="251652096" behindDoc="1" locked="0" layoutInCell="1" allowOverlap="1">
          <wp:simplePos x="0" y="0"/>
          <wp:positionH relativeFrom="margin">
            <wp:align>center</wp:align>
          </wp:positionH>
          <wp:positionV relativeFrom="margin">
            <wp:align>center</wp:align>
          </wp:positionV>
          <wp:extent cx="3453130" cy="2121535"/>
          <wp:effectExtent l="0" t="0" r="0" b="0"/>
          <wp:wrapNone/>
          <wp:docPr id="168" name="obrázek 168"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noProof/>
        <w:color w:val="C0C0C0"/>
      </w:rPr>
      <w:drawing>
        <wp:anchor distT="0" distB="0" distL="114300" distR="114300" simplePos="0" relativeHeight="251653120" behindDoc="1" locked="0" layoutInCell="1" allowOverlap="1">
          <wp:simplePos x="0" y="0"/>
          <wp:positionH relativeFrom="margin">
            <wp:align>center</wp:align>
          </wp:positionH>
          <wp:positionV relativeFrom="margin">
            <wp:align>center</wp:align>
          </wp:positionV>
          <wp:extent cx="3453130" cy="2121535"/>
          <wp:effectExtent l="0" t="0" r="0" b="0"/>
          <wp:wrapNone/>
          <wp:docPr id="169" name="obrázek 169"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color w:val="C0C0C0"/>
      </w:rPr>
      <w:t>Školní vzdělávací program</w:t>
    </w:r>
    <w:r>
      <w:rPr>
        <w:color w:val="C0C0C0"/>
      </w:rPr>
      <w:tab/>
    </w:r>
    <w:r>
      <w:rPr>
        <w:color w:val="C0C0C0"/>
      </w:rPr>
      <w:tab/>
    </w:r>
  </w:p>
  <w:p w:rsidR="007D098E" w:rsidRDefault="007D098E">
    <w:pPr>
      <w:pStyle w:val="Zhlav"/>
      <w:rPr>
        <w:color w:val="C0C0C0"/>
      </w:rPr>
    </w:pPr>
    <w:r>
      <w:rPr>
        <w:color w:val="C0C0C0"/>
      </w:rPr>
      <w:t>Základní škola Volary, U Nádraží 512, 384 51 Volary</w:t>
    </w:r>
    <w:r>
      <w:rPr>
        <w:color w:val="C0C0C0"/>
      </w:rPr>
      <w:tab/>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hlav"/>
      <w:rPr>
        <w:color w:val="C0C0C0"/>
      </w:rPr>
    </w:pPr>
    <w:r>
      <w:rPr>
        <w:noProof/>
      </w:rPr>
      <w:drawing>
        <wp:anchor distT="0" distB="0" distL="114300" distR="114300" simplePos="0" relativeHeight="251534336" behindDoc="0" locked="0" layoutInCell="1" allowOverlap="1">
          <wp:simplePos x="0" y="0"/>
          <wp:positionH relativeFrom="column">
            <wp:posOffset>4914900</wp:posOffset>
          </wp:positionH>
          <wp:positionV relativeFrom="paragraph">
            <wp:posOffset>-6985</wp:posOffset>
          </wp:positionV>
          <wp:extent cx="847725" cy="449580"/>
          <wp:effectExtent l="19050" t="0" r="9525" b="0"/>
          <wp:wrapNone/>
          <wp:docPr id="15" name="obrázek 15"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color w:val="C0C0C0"/>
      </w:rPr>
      <w:drawing>
        <wp:anchor distT="0" distB="0" distL="114300" distR="114300" simplePos="0" relativeHeight="251533312" behindDoc="1" locked="0" layoutInCell="1" allowOverlap="1">
          <wp:simplePos x="0" y="0"/>
          <wp:positionH relativeFrom="margin">
            <wp:align>center</wp:align>
          </wp:positionH>
          <wp:positionV relativeFrom="margin">
            <wp:align>center</wp:align>
          </wp:positionV>
          <wp:extent cx="3453130" cy="2121535"/>
          <wp:effectExtent l="0" t="0" r="0" b="0"/>
          <wp:wrapNone/>
          <wp:docPr id="14" name="obrázek 14"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noProof/>
      </w:rPr>
      <w:drawing>
        <wp:anchor distT="0" distB="0" distL="114300" distR="114300" simplePos="0" relativeHeight="251544576" behindDoc="0" locked="0" layoutInCell="1" allowOverlap="1">
          <wp:simplePos x="0" y="0"/>
          <wp:positionH relativeFrom="column">
            <wp:posOffset>4914900</wp:posOffset>
          </wp:positionH>
          <wp:positionV relativeFrom="paragraph">
            <wp:posOffset>-6985</wp:posOffset>
          </wp:positionV>
          <wp:extent cx="847725" cy="449580"/>
          <wp:effectExtent l="19050" t="0" r="9525" b="0"/>
          <wp:wrapNone/>
          <wp:docPr id="27" name="obrázek 27"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color w:val="C0C0C0"/>
      </w:rPr>
      <w:drawing>
        <wp:anchor distT="0" distB="0" distL="114300" distR="114300" simplePos="0" relativeHeight="251543552" behindDoc="1" locked="0" layoutInCell="1" allowOverlap="1">
          <wp:simplePos x="0" y="0"/>
          <wp:positionH relativeFrom="margin">
            <wp:align>center</wp:align>
          </wp:positionH>
          <wp:positionV relativeFrom="margin">
            <wp:align>center</wp:align>
          </wp:positionV>
          <wp:extent cx="3453130" cy="2121535"/>
          <wp:effectExtent l="0" t="0" r="0" b="0"/>
          <wp:wrapNone/>
          <wp:docPr id="26" name="obrázek 26"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color w:val="C0C0C0"/>
      </w:rPr>
      <w:t>Školní vzdělávací program</w:t>
    </w:r>
  </w:p>
  <w:p w:rsidR="007D098E" w:rsidRDefault="007D098E">
    <w:pPr>
      <w:pStyle w:val="Zhlav"/>
      <w:rPr>
        <w:color w:val="C0C0C0"/>
      </w:rPr>
    </w:pPr>
    <w:r>
      <w:rPr>
        <w:color w:val="C0C0C0"/>
      </w:rPr>
      <w:t>Základní škola Volary, U Nádraží 512, 384 51 Volary</w:t>
    </w:r>
    <w:r>
      <w:rPr>
        <w:color w:val="C0C0C0"/>
      </w:rPr>
      <w:tab/>
    </w: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hlav"/>
      <w:rPr>
        <w:color w:val="C0C0C0"/>
      </w:rPr>
    </w:pPr>
    <w:r>
      <w:rPr>
        <w:noProof/>
      </w:rPr>
      <w:drawing>
        <wp:anchor distT="0" distB="0" distL="114300" distR="114300" simplePos="0" relativeHeight="251608064" behindDoc="0" locked="0" layoutInCell="1" allowOverlap="1">
          <wp:simplePos x="0" y="0"/>
          <wp:positionH relativeFrom="column">
            <wp:posOffset>8001000</wp:posOffset>
          </wp:positionH>
          <wp:positionV relativeFrom="paragraph">
            <wp:posOffset>-6985</wp:posOffset>
          </wp:positionV>
          <wp:extent cx="847725" cy="449580"/>
          <wp:effectExtent l="19050" t="0" r="9525" b="0"/>
          <wp:wrapNone/>
          <wp:docPr id="109" name="obrázek 109"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color w:val="C0C0C0"/>
      </w:rPr>
      <w:drawing>
        <wp:anchor distT="0" distB="0" distL="114300" distR="114300" simplePos="0" relativeHeight="251606016" behindDoc="1" locked="0" layoutInCell="1" allowOverlap="1">
          <wp:simplePos x="0" y="0"/>
          <wp:positionH relativeFrom="margin">
            <wp:align>center</wp:align>
          </wp:positionH>
          <wp:positionV relativeFrom="margin">
            <wp:align>center</wp:align>
          </wp:positionV>
          <wp:extent cx="3453130" cy="2121535"/>
          <wp:effectExtent l="0" t="0" r="0" b="0"/>
          <wp:wrapNone/>
          <wp:docPr id="107" name="obrázek 107"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noProof/>
        <w:color w:val="C0C0C0"/>
      </w:rPr>
      <w:drawing>
        <wp:anchor distT="0" distB="0" distL="114300" distR="114300" simplePos="0" relativeHeight="251607040" behindDoc="1" locked="0" layoutInCell="1" allowOverlap="1">
          <wp:simplePos x="0" y="0"/>
          <wp:positionH relativeFrom="margin">
            <wp:align>center</wp:align>
          </wp:positionH>
          <wp:positionV relativeFrom="margin">
            <wp:align>center</wp:align>
          </wp:positionV>
          <wp:extent cx="3453130" cy="2121535"/>
          <wp:effectExtent l="0" t="0" r="0" b="0"/>
          <wp:wrapNone/>
          <wp:docPr id="108" name="obrázek 108"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color w:val="C0C0C0"/>
      </w:rPr>
      <w:t>Školní vzdělávací program</w:t>
    </w:r>
    <w:r>
      <w:rPr>
        <w:color w:val="C0C0C0"/>
      </w:rPr>
      <w:tab/>
    </w:r>
    <w:r>
      <w:rPr>
        <w:color w:val="C0C0C0"/>
      </w:rPr>
      <w:tab/>
    </w:r>
  </w:p>
  <w:p w:rsidR="007D098E" w:rsidRDefault="007D098E">
    <w:pPr>
      <w:pStyle w:val="Zhlav"/>
      <w:rPr>
        <w:color w:val="C0C0C0"/>
      </w:rPr>
    </w:pPr>
    <w:r>
      <w:rPr>
        <w:color w:val="C0C0C0"/>
      </w:rPr>
      <w:t>Základní škola Volary, U Nádraží 512, 384 51 Volary</w:t>
    </w:r>
    <w:r>
      <w:rPr>
        <w:color w:val="C0C0C0"/>
      </w:rPr>
      <w:tab/>
    </w: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hlav"/>
      <w:rPr>
        <w:color w:val="C0C0C0"/>
      </w:rPr>
    </w:pPr>
    <w:r>
      <w:rPr>
        <w:noProof/>
        <w:color w:val="C0C0C0"/>
      </w:rPr>
      <w:drawing>
        <wp:anchor distT="0" distB="0" distL="114300" distR="114300" simplePos="0" relativeHeight="251612160" behindDoc="0" locked="0" layoutInCell="1" allowOverlap="1">
          <wp:simplePos x="0" y="0"/>
          <wp:positionH relativeFrom="column">
            <wp:posOffset>4914900</wp:posOffset>
          </wp:positionH>
          <wp:positionV relativeFrom="paragraph">
            <wp:posOffset>-6985</wp:posOffset>
          </wp:positionV>
          <wp:extent cx="847725" cy="449580"/>
          <wp:effectExtent l="19050" t="0" r="9525" b="0"/>
          <wp:wrapNone/>
          <wp:docPr id="114" name="obrázek 114"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rPr>
      <w:drawing>
        <wp:anchor distT="0" distB="0" distL="114300" distR="114300" simplePos="0" relativeHeight="251611136" behindDoc="0" locked="0" layoutInCell="1" allowOverlap="1">
          <wp:simplePos x="0" y="0"/>
          <wp:positionH relativeFrom="column">
            <wp:posOffset>8001000</wp:posOffset>
          </wp:positionH>
          <wp:positionV relativeFrom="paragraph">
            <wp:posOffset>-6985</wp:posOffset>
          </wp:positionV>
          <wp:extent cx="847725" cy="449580"/>
          <wp:effectExtent l="19050" t="0" r="9525" b="0"/>
          <wp:wrapNone/>
          <wp:docPr id="113" name="obrázek 113"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color w:val="C0C0C0"/>
      </w:rPr>
      <w:drawing>
        <wp:anchor distT="0" distB="0" distL="114300" distR="114300" simplePos="0" relativeHeight="251609088" behindDoc="1" locked="0" layoutInCell="1" allowOverlap="1">
          <wp:simplePos x="0" y="0"/>
          <wp:positionH relativeFrom="margin">
            <wp:align>center</wp:align>
          </wp:positionH>
          <wp:positionV relativeFrom="margin">
            <wp:align>center</wp:align>
          </wp:positionV>
          <wp:extent cx="3453130" cy="2121535"/>
          <wp:effectExtent l="0" t="0" r="0" b="0"/>
          <wp:wrapNone/>
          <wp:docPr id="111" name="obrázek 111"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noProof/>
        <w:color w:val="C0C0C0"/>
      </w:rPr>
      <w:drawing>
        <wp:anchor distT="0" distB="0" distL="114300" distR="114300" simplePos="0" relativeHeight="251610112" behindDoc="1" locked="0" layoutInCell="1" allowOverlap="1">
          <wp:simplePos x="0" y="0"/>
          <wp:positionH relativeFrom="margin">
            <wp:align>center</wp:align>
          </wp:positionH>
          <wp:positionV relativeFrom="margin">
            <wp:align>center</wp:align>
          </wp:positionV>
          <wp:extent cx="3453130" cy="2121535"/>
          <wp:effectExtent l="0" t="0" r="0" b="0"/>
          <wp:wrapNone/>
          <wp:docPr id="112" name="obrázek 112"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color w:val="C0C0C0"/>
      </w:rPr>
      <w:t>Školní vzdělávací program</w:t>
    </w:r>
    <w:r>
      <w:rPr>
        <w:color w:val="C0C0C0"/>
      </w:rPr>
      <w:tab/>
    </w:r>
    <w:r>
      <w:rPr>
        <w:color w:val="C0C0C0"/>
      </w:rPr>
      <w:tab/>
    </w:r>
  </w:p>
  <w:p w:rsidR="007D098E" w:rsidRDefault="007D098E">
    <w:pPr>
      <w:pStyle w:val="Zhlav"/>
      <w:rPr>
        <w:color w:val="C0C0C0"/>
      </w:rPr>
    </w:pPr>
    <w:r>
      <w:rPr>
        <w:color w:val="C0C0C0"/>
      </w:rPr>
      <w:t>Základní škola Volary, U Nádraží 512, 384 51 Volary</w:t>
    </w:r>
    <w:r>
      <w:rPr>
        <w:color w:val="C0C0C0"/>
      </w:rPr>
      <w:tab/>
    </w: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hlav"/>
      <w:rPr>
        <w:color w:val="C0C0C0"/>
      </w:rPr>
    </w:pPr>
    <w:r>
      <w:rPr>
        <w:noProof/>
      </w:rPr>
      <w:drawing>
        <wp:anchor distT="0" distB="0" distL="114300" distR="114300" simplePos="0" relativeHeight="251698176" behindDoc="0" locked="0" layoutInCell="1" allowOverlap="1">
          <wp:simplePos x="0" y="0"/>
          <wp:positionH relativeFrom="column">
            <wp:posOffset>8001000</wp:posOffset>
          </wp:positionH>
          <wp:positionV relativeFrom="paragraph">
            <wp:posOffset>-6985</wp:posOffset>
          </wp:positionV>
          <wp:extent cx="847725" cy="449580"/>
          <wp:effectExtent l="19050" t="0" r="9525" b="0"/>
          <wp:wrapNone/>
          <wp:docPr id="218" name="obrázek 218"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color w:val="C0C0C0"/>
      </w:rPr>
      <w:drawing>
        <wp:anchor distT="0" distB="0" distL="114300" distR="114300" simplePos="0" relativeHeight="251696128" behindDoc="1" locked="0" layoutInCell="1" allowOverlap="1">
          <wp:simplePos x="0" y="0"/>
          <wp:positionH relativeFrom="margin">
            <wp:align>center</wp:align>
          </wp:positionH>
          <wp:positionV relativeFrom="margin">
            <wp:align>center</wp:align>
          </wp:positionV>
          <wp:extent cx="3453130" cy="2121535"/>
          <wp:effectExtent l="0" t="0" r="0" b="0"/>
          <wp:wrapNone/>
          <wp:docPr id="216" name="obrázek 216"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noProof/>
        <w:color w:val="C0C0C0"/>
      </w:rPr>
      <w:drawing>
        <wp:anchor distT="0" distB="0" distL="114300" distR="114300" simplePos="0" relativeHeight="251697152" behindDoc="1" locked="0" layoutInCell="1" allowOverlap="1">
          <wp:simplePos x="0" y="0"/>
          <wp:positionH relativeFrom="margin">
            <wp:align>center</wp:align>
          </wp:positionH>
          <wp:positionV relativeFrom="margin">
            <wp:align>center</wp:align>
          </wp:positionV>
          <wp:extent cx="3453130" cy="2121535"/>
          <wp:effectExtent l="0" t="0" r="0" b="0"/>
          <wp:wrapNone/>
          <wp:docPr id="217" name="obrázek 217"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color w:val="C0C0C0"/>
      </w:rPr>
      <w:t>Školní vzdělávací program</w:t>
    </w:r>
    <w:r>
      <w:rPr>
        <w:color w:val="C0C0C0"/>
      </w:rPr>
      <w:tab/>
    </w:r>
    <w:r>
      <w:rPr>
        <w:color w:val="C0C0C0"/>
      </w:rPr>
      <w:tab/>
    </w:r>
  </w:p>
  <w:p w:rsidR="007D098E" w:rsidRDefault="007D098E">
    <w:pPr>
      <w:pStyle w:val="Zhlav"/>
      <w:rPr>
        <w:color w:val="C0C0C0"/>
      </w:rPr>
    </w:pPr>
    <w:r>
      <w:rPr>
        <w:color w:val="C0C0C0"/>
      </w:rPr>
      <w:t>Základní škola Volary, U Nádraží 512, 384 51 Volary</w:t>
    </w:r>
    <w:r>
      <w:rPr>
        <w:color w:val="C0C0C0"/>
      </w:rPr>
      <w:tab/>
    </w: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hlav"/>
      <w:rPr>
        <w:color w:val="C0C0C0"/>
      </w:rPr>
    </w:pPr>
    <w:r>
      <w:rPr>
        <w:noProof/>
        <w:color w:val="C0C0C0"/>
      </w:rPr>
      <w:drawing>
        <wp:anchor distT="0" distB="0" distL="114300" distR="114300" simplePos="0" relativeHeight="251695104" behindDoc="0" locked="0" layoutInCell="1" allowOverlap="1">
          <wp:simplePos x="0" y="0"/>
          <wp:positionH relativeFrom="column">
            <wp:posOffset>4914900</wp:posOffset>
          </wp:positionH>
          <wp:positionV relativeFrom="paragraph">
            <wp:posOffset>-6985</wp:posOffset>
          </wp:positionV>
          <wp:extent cx="847725" cy="449580"/>
          <wp:effectExtent l="19050" t="0" r="9525" b="0"/>
          <wp:wrapNone/>
          <wp:docPr id="215" name="obrázek 215"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rPr>
      <w:drawing>
        <wp:anchor distT="0" distB="0" distL="114300" distR="114300" simplePos="0" relativeHeight="251694080" behindDoc="0" locked="0" layoutInCell="1" allowOverlap="1">
          <wp:simplePos x="0" y="0"/>
          <wp:positionH relativeFrom="column">
            <wp:posOffset>8001000</wp:posOffset>
          </wp:positionH>
          <wp:positionV relativeFrom="paragraph">
            <wp:posOffset>-6985</wp:posOffset>
          </wp:positionV>
          <wp:extent cx="847725" cy="449580"/>
          <wp:effectExtent l="19050" t="0" r="9525" b="0"/>
          <wp:wrapNone/>
          <wp:docPr id="214" name="obrázek 214"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color w:val="C0C0C0"/>
      </w:rPr>
      <w:drawing>
        <wp:anchor distT="0" distB="0" distL="114300" distR="114300" simplePos="0" relativeHeight="251692032" behindDoc="1" locked="0" layoutInCell="1" allowOverlap="1">
          <wp:simplePos x="0" y="0"/>
          <wp:positionH relativeFrom="margin">
            <wp:align>center</wp:align>
          </wp:positionH>
          <wp:positionV relativeFrom="margin">
            <wp:align>center</wp:align>
          </wp:positionV>
          <wp:extent cx="3453130" cy="2121535"/>
          <wp:effectExtent l="0" t="0" r="0" b="0"/>
          <wp:wrapNone/>
          <wp:docPr id="212" name="obrázek 212"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noProof/>
        <w:color w:val="C0C0C0"/>
      </w:rPr>
      <w:drawing>
        <wp:anchor distT="0" distB="0" distL="114300" distR="114300" simplePos="0" relativeHeight="251693056" behindDoc="1" locked="0" layoutInCell="1" allowOverlap="1">
          <wp:simplePos x="0" y="0"/>
          <wp:positionH relativeFrom="margin">
            <wp:align>center</wp:align>
          </wp:positionH>
          <wp:positionV relativeFrom="margin">
            <wp:align>center</wp:align>
          </wp:positionV>
          <wp:extent cx="3453130" cy="2121535"/>
          <wp:effectExtent l="0" t="0" r="0" b="0"/>
          <wp:wrapNone/>
          <wp:docPr id="213" name="obrázek 213"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color w:val="C0C0C0"/>
      </w:rPr>
      <w:t>Školní vzdělávací program</w:t>
    </w:r>
    <w:r>
      <w:rPr>
        <w:color w:val="C0C0C0"/>
      </w:rPr>
      <w:tab/>
    </w:r>
    <w:r>
      <w:rPr>
        <w:color w:val="C0C0C0"/>
      </w:rPr>
      <w:tab/>
    </w:r>
  </w:p>
  <w:p w:rsidR="007D098E" w:rsidRDefault="007D098E">
    <w:pPr>
      <w:pStyle w:val="Zhlav"/>
      <w:rPr>
        <w:color w:val="C0C0C0"/>
      </w:rPr>
    </w:pPr>
    <w:r>
      <w:rPr>
        <w:color w:val="C0C0C0"/>
      </w:rPr>
      <w:t>Základní škola Volary, U Nádraží 512, 384 51 Volary</w:t>
    </w:r>
    <w:r>
      <w:rPr>
        <w:color w:val="C0C0C0"/>
      </w:rPr>
      <w:tab/>
    </w: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hlav"/>
      <w:rPr>
        <w:color w:val="C0C0C0"/>
      </w:rPr>
    </w:pPr>
    <w:r>
      <w:rPr>
        <w:noProof/>
      </w:rPr>
      <w:drawing>
        <wp:anchor distT="0" distB="0" distL="114300" distR="114300" simplePos="0" relativeHeight="251686912" behindDoc="0" locked="0" layoutInCell="1" allowOverlap="1">
          <wp:simplePos x="0" y="0"/>
          <wp:positionH relativeFrom="column">
            <wp:posOffset>8001000</wp:posOffset>
          </wp:positionH>
          <wp:positionV relativeFrom="paragraph">
            <wp:posOffset>-6985</wp:posOffset>
          </wp:positionV>
          <wp:extent cx="847725" cy="449580"/>
          <wp:effectExtent l="19050" t="0" r="9525" b="0"/>
          <wp:wrapNone/>
          <wp:docPr id="206" name="obrázek 206"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color w:val="C0C0C0"/>
      </w:rPr>
      <w:drawing>
        <wp:anchor distT="0" distB="0" distL="114300" distR="114300" simplePos="0" relativeHeight="251684864" behindDoc="1" locked="0" layoutInCell="1" allowOverlap="1">
          <wp:simplePos x="0" y="0"/>
          <wp:positionH relativeFrom="margin">
            <wp:align>center</wp:align>
          </wp:positionH>
          <wp:positionV relativeFrom="margin">
            <wp:align>center</wp:align>
          </wp:positionV>
          <wp:extent cx="3453130" cy="2121535"/>
          <wp:effectExtent l="0" t="0" r="0" b="0"/>
          <wp:wrapNone/>
          <wp:docPr id="204" name="obrázek 204"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noProof/>
        <w:color w:val="C0C0C0"/>
      </w:rPr>
      <w:drawing>
        <wp:anchor distT="0" distB="0" distL="114300" distR="114300" simplePos="0" relativeHeight="251685888" behindDoc="1" locked="0" layoutInCell="1" allowOverlap="1">
          <wp:simplePos x="0" y="0"/>
          <wp:positionH relativeFrom="margin">
            <wp:align>center</wp:align>
          </wp:positionH>
          <wp:positionV relativeFrom="margin">
            <wp:align>center</wp:align>
          </wp:positionV>
          <wp:extent cx="3453130" cy="2121535"/>
          <wp:effectExtent l="0" t="0" r="0" b="0"/>
          <wp:wrapNone/>
          <wp:docPr id="205" name="obrázek 205"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color w:val="C0C0C0"/>
      </w:rPr>
      <w:t>Školní vzdělávací program</w:t>
    </w:r>
    <w:r>
      <w:rPr>
        <w:color w:val="C0C0C0"/>
      </w:rPr>
      <w:tab/>
    </w:r>
    <w:r>
      <w:rPr>
        <w:color w:val="C0C0C0"/>
      </w:rPr>
      <w:tab/>
    </w:r>
  </w:p>
  <w:p w:rsidR="007D098E" w:rsidRDefault="007D098E">
    <w:pPr>
      <w:pStyle w:val="Zhlav"/>
      <w:rPr>
        <w:color w:val="C0C0C0"/>
      </w:rPr>
    </w:pPr>
    <w:r>
      <w:rPr>
        <w:color w:val="C0C0C0"/>
      </w:rPr>
      <w:t>Základní škola Volary, U Nádraží 512, 384 51 Volary</w:t>
    </w:r>
    <w:r>
      <w:rPr>
        <w:color w:val="C0C0C0"/>
      </w:rPr>
      <w:tab/>
    </w: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hlav"/>
      <w:rPr>
        <w:color w:val="C0C0C0"/>
      </w:rPr>
    </w:pPr>
    <w:r>
      <w:rPr>
        <w:noProof/>
      </w:rPr>
      <w:drawing>
        <wp:anchor distT="0" distB="0" distL="114300" distR="114300" simplePos="0" relativeHeight="251691008" behindDoc="0" locked="0" layoutInCell="1" allowOverlap="1">
          <wp:simplePos x="0" y="0"/>
          <wp:positionH relativeFrom="column">
            <wp:posOffset>4914900</wp:posOffset>
          </wp:positionH>
          <wp:positionV relativeFrom="paragraph">
            <wp:posOffset>-6985</wp:posOffset>
          </wp:positionV>
          <wp:extent cx="847725" cy="449580"/>
          <wp:effectExtent l="19050" t="0" r="9525" b="0"/>
          <wp:wrapNone/>
          <wp:docPr id="211" name="obrázek 211"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rPr>
      <w:drawing>
        <wp:anchor distT="0" distB="0" distL="114300" distR="114300" simplePos="0" relativeHeight="251689984" behindDoc="0" locked="0" layoutInCell="1" allowOverlap="1">
          <wp:simplePos x="0" y="0"/>
          <wp:positionH relativeFrom="column">
            <wp:posOffset>8001000</wp:posOffset>
          </wp:positionH>
          <wp:positionV relativeFrom="paragraph">
            <wp:posOffset>-6985</wp:posOffset>
          </wp:positionV>
          <wp:extent cx="847725" cy="449580"/>
          <wp:effectExtent l="19050" t="0" r="9525" b="0"/>
          <wp:wrapNone/>
          <wp:docPr id="210" name="obrázek 210"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color w:val="C0C0C0"/>
      </w:rPr>
      <w:drawing>
        <wp:anchor distT="0" distB="0" distL="114300" distR="114300" simplePos="0" relativeHeight="251687936" behindDoc="1" locked="0" layoutInCell="1" allowOverlap="1">
          <wp:simplePos x="0" y="0"/>
          <wp:positionH relativeFrom="margin">
            <wp:align>center</wp:align>
          </wp:positionH>
          <wp:positionV relativeFrom="margin">
            <wp:align>center</wp:align>
          </wp:positionV>
          <wp:extent cx="3453130" cy="2121535"/>
          <wp:effectExtent l="0" t="0" r="0" b="0"/>
          <wp:wrapNone/>
          <wp:docPr id="208" name="obrázek 208"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noProof/>
        <w:color w:val="C0C0C0"/>
      </w:rPr>
      <w:drawing>
        <wp:anchor distT="0" distB="0" distL="114300" distR="114300" simplePos="0" relativeHeight="251688960" behindDoc="1" locked="0" layoutInCell="1" allowOverlap="1">
          <wp:simplePos x="0" y="0"/>
          <wp:positionH relativeFrom="margin">
            <wp:align>center</wp:align>
          </wp:positionH>
          <wp:positionV relativeFrom="margin">
            <wp:align>center</wp:align>
          </wp:positionV>
          <wp:extent cx="3453130" cy="2121535"/>
          <wp:effectExtent l="0" t="0" r="0" b="0"/>
          <wp:wrapNone/>
          <wp:docPr id="209" name="obrázek 209"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color w:val="C0C0C0"/>
      </w:rPr>
      <w:t>Školní vzdělávací program</w:t>
    </w:r>
    <w:r>
      <w:rPr>
        <w:color w:val="C0C0C0"/>
      </w:rPr>
      <w:tab/>
    </w:r>
    <w:r>
      <w:rPr>
        <w:color w:val="C0C0C0"/>
      </w:rPr>
      <w:tab/>
    </w:r>
  </w:p>
  <w:p w:rsidR="007D098E" w:rsidRDefault="007D098E">
    <w:pPr>
      <w:pStyle w:val="Zhlav"/>
      <w:rPr>
        <w:color w:val="C0C0C0"/>
      </w:rPr>
    </w:pPr>
    <w:r>
      <w:rPr>
        <w:color w:val="C0C0C0"/>
      </w:rPr>
      <w:t>Základní škola Volary, U Nádraží 512, 384 51 Volary</w:t>
    </w:r>
    <w:r>
      <w:rPr>
        <w:color w:val="C0C0C0"/>
      </w:rPr>
      <w:tab/>
    </w: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hlav"/>
      <w:rPr>
        <w:color w:val="C0C0C0"/>
      </w:rPr>
    </w:pPr>
    <w:r>
      <w:rPr>
        <w:noProof/>
      </w:rPr>
      <w:drawing>
        <wp:anchor distT="0" distB="0" distL="114300" distR="114300" simplePos="0" relativeHeight="251679744" behindDoc="0" locked="0" layoutInCell="1" allowOverlap="1">
          <wp:simplePos x="0" y="0"/>
          <wp:positionH relativeFrom="column">
            <wp:posOffset>8001000</wp:posOffset>
          </wp:positionH>
          <wp:positionV relativeFrom="paragraph">
            <wp:posOffset>-6985</wp:posOffset>
          </wp:positionV>
          <wp:extent cx="847725" cy="449580"/>
          <wp:effectExtent l="19050" t="0" r="9525" b="0"/>
          <wp:wrapNone/>
          <wp:docPr id="198" name="obrázek 198"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color w:val="C0C0C0"/>
      </w:rPr>
      <w:drawing>
        <wp:anchor distT="0" distB="0" distL="114300" distR="114300" simplePos="0" relativeHeight="251677696" behindDoc="1" locked="0" layoutInCell="1" allowOverlap="1">
          <wp:simplePos x="0" y="0"/>
          <wp:positionH relativeFrom="margin">
            <wp:align>center</wp:align>
          </wp:positionH>
          <wp:positionV relativeFrom="margin">
            <wp:align>center</wp:align>
          </wp:positionV>
          <wp:extent cx="3453130" cy="2121535"/>
          <wp:effectExtent l="0" t="0" r="0" b="0"/>
          <wp:wrapNone/>
          <wp:docPr id="196" name="obrázek 196"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noProof/>
        <w:color w:val="C0C0C0"/>
      </w:rPr>
      <w:drawing>
        <wp:anchor distT="0" distB="0" distL="114300" distR="114300" simplePos="0" relativeHeight="251678720" behindDoc="1" locked="0" layoutInCell="1" allowOverlap="1">
          <wp:simplePos x="0" y="0"/>
          <wp:positionH relativeFrom="margin">
            <wp:align>center</wp:align>
          </wp:positionH>
          <wp:positionV relativeFrom="margin">
            <wp:align>center</wp:align>
          </wp:positionV>
          <wp:extent cx="3453130" cy="2121535"/>
          <wp:effectExtent l="0" t="0" r="0" b="0"/>
          <wp:wrapNone/>
          <wp:docPr id="197" name="obrázek 197"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color w:val="C0C0C0"/>
      </w:rPr>
      <w:t>Školní vzdělávací program</w:t>
    </w:r>
    <w:r>
      <w:rPr>
        <w:color w:val="C0C0C0"/>
      </w:rPr>
      <w:tab/>
    </w:r>
    <w:r>
      <w:rPr>
        <w:color w:val="C0C0C0"/>
      </w:rPr>
      <w:tab/>
    </w:r>
  </w:p>
  <w:p w:rsidR="007D098E" w:rsidRDefault="007D098E">
    <w:pPr>
      <w:pStyle w:val="Zhlav"/>
      <w:rPr>
        <w:color w:val="C0C0C0"/>
      </w:rPr>
    </w:pPr>
    <w:r>
      <w:rPr>
        <w:color w:val="C0C0C0"/>
      </w:rPr>
      <w:t>Základní škola Volary, U Nádraží 512, 384 51 Volary</w:t>
    </w:r>
    <w:r>
      <w:rPr>
        <w:color w:val="C0C0C0"/>
      </w:rPr>
      <w:tab/>
    </w:r>
  </w:p>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hlav"/>
      <w:rPr>
        <w:color w:val="C0C0C0"/>
      </w:rPr>
    </w:pPr>
    <w:r>
      <w:rPr>
        <w:noProof/>
        <w:color w:val="C0C0C0"/>
      </w:rPr>
      <w:drawing>
        <wp:anchor distT="0" distB="0" distL="114300" distR="114300" simplePos="0" relativeHeight="251683840" behindDoc="0" locked="0" layoutInCell="1" allowOverlap="1">
          <wp:simplePos x="0" y="0"/>
          <wp:positionH relativeFrom="column">
            <wp:posOffset>4914900</wp:posOffset>
          </wp:positionH>
          <wp:positionV relativeFrom="paragraph">
            <wp:posOffset>-6985</wp:posOffset>
          </wp:positionV>
          <wp:extent cx="847725" cy="449580"/>
          <wp:effectExtent l="19050" t="0" r="9525" b="0"/>
          <wp:wrapNone/>
          <wp:docPr id="203" name="obrázek 203"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rPr>
      <w:drawing>
        <wp:anchor distT="0" distB="0" distL="114300" distR="114300" simplePos="0" relativeHeight="251682816" behindDoc="0" locked="0" layoutInCell="1" allowOverlap="1">
          <wp:simplePos x="0" y="0"/>
          <wp:positionH relativeFrom="column">
            <wp:posOffset>8001000</wp:posOffset>
          </wp:positionH>
          <wp:positionV relativeFrom="paragraph">
            <wp:posOffset>-6985</wp:posOffset>
          </wp:positionV>
          <wp:extent cx="847725" cy="449580"/>
          <wp:effectExtent l="19050" t="0" r="9525" b="0"/>
          <wp:wrapNone/>
          <wp:docPr id="202" name="obrázek 202"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color w:val="C0C0C0"/>
      </w:rPr>
      <w:drawing>
        <wp:anchor distT="0" distB="0" distL="114300" distR="114300" simplePos="0" relativeHeight="251680768" behindDoc="1" locked="0" layoutInCell="1" allowOverlap="1">
          <wp:simplePos x="0" y="0"/>
          <wp:positionH relativeFrom="margin">
            <wp:align>center</wp:align>
          </wp:positionH>
          <wp:positionV relativeFrom="margin">
            <wp:align>center</wp:align>
          </wp:positionV>
          <wp:extent cx="3453130" cy="2121535"/>
          <wp:effectExtent l="0" t="0" r="0" b="0"/>
          <wp:wrapNone/>
          <wp:docPr id="200" name="obrázek 200"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noProof/>
        <w:color w:val="C0C0C0"/>
      </w:rPr>
      <w:drawing>
        <wp:anchor distT="0" distB="0" distL="114300" distR="114300" simplePos="0" relativeHeight="251681792" behindDoc="1" locked="0" layoutInCell="1" allowOverlap="1">
          <wp:simplePos x="0" y="0"/>
          <wp:positionH relativeFrom="margin">
            <wp:align>center</wp:align>
          </wp:positionH>
          <wp:positionV relativeFrom="margin">
            <wp:align>center</wp:align>
          </wp:positionV>
          <wp:extent cx="3453130" cy="2121535"/>
          <wp:effectExtent l="0" t="0" r="0" b="0"/>
          <wp:wrapNone/>
          <wp:docPr id="201" name="obrázek 201"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color w:val="C0C0C0"/>
      </w:rPr>
      <w:t>Školní vzdělávací program</w:t>
    </w:r>
    <w:r>
      <w:rPr>
        <w:color w:val="C0C0C0"/>
      </w:rPr>
      <w:tab/>
    </w:r>
    <w:r>
      <w:rPr>
        <w:color w:val="C0C0C0"/>
      </w:rPr>
      <w:tab/>
    </w:r>
  </w:p>
  <w:p w:rsidR="007D098E" w:rsidRDefault="007D098E">
    <w:pPr>
      <w:pStyle w:val="Zhlav"/>
      <w:rPr>
        <w:color w:val="C0C0C0"/>
      </w:rPr>
    </w:pPr>
    <w:r>
      <w:rPr>
        <w:color w:val="C0C0C0"/>
      </w:rPr>
      <w:t>Základní škola Volary, U Nádraží 512, 384 51 Volary</w:t>
    </w:r>
    <w:r>
      <w:rPr>
        <w:color w:val="C0C0C0"/>
      </w:rPr>
      <w:tab/>
    </w:r>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hlav"/>
      <w:rPr>
        <w:color w:val="C0C0C0"/>
      </w:rPr>
    </w:pPr>
    <w:r>
      <w:rPr>
        <w:noProof/>
      </w:rPr>
      <w:drawing>
        <wp:anchor distT="0" distB="0" distL="114300" distR="114300" simplePos="0" relativeHeight="251615232" behindDoc="0" locked="0" layoutInCell="1" allowOverlap="1">
          <wp:simplePos x="0" y="0"/>
          <wp:positionH relativeFrom="column">
            <wp:posOffset>8001000</wp:posOffset>
          </wp:positionH>
          <wp:positionV relativeFrom="paragraph">
            <wp:posOffset>-6985</wp:posOffset>
          </wp:positionV>
          <wp:extent cx="847725" cy="449580"/>
          <wp:effectExtent l="19050" t="0" r="9525" b="0"/>
          <wp:wrapNone/>
          <wp:docPr id="117" name="obrázek 117"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color w:val="C0C0C0"/>
      </w:rPr>
      <w:drawing>
        <wp:anchor distT="0" distB="0" distL="114300" distR="114300" simplePos="0" relativeHeight="251613184" behindDoc="1" locked="0" layoutInCell="1" allowOverlap="1">
          <wp:simplePos x="0" y="0"/>
          <wp:positionH relativeFrom="margin">
            <wp:align>center</wp:align>
          </wp:positionH>
          <wp:positionV relativeFrom="margin">
            <wp:align>center</wp:align>
          </wp:positionV>
          <wp:extent cx="3453130" cy="2121535"/>
          <wp:effectExtent l="0" t="0" r="0" b="0"/>
          <wp:wrapNone/>
          <wp:docPr id="115" name="obrázek 115"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noProof/>
        <w:color w:val="C0C0C0"/>
      </w:rPr>
      <w:drawing>
        <wp:anchor distT="0" distB="0" distL="114300" distR="114300" simplePos="0" relativeHeight="251614208" behindDoc="1" locked="0" layoutInCell="1" allowOverlap="1">
          <wp:simplePos x="0" y="0"/>
          <wp:positionH relativeFrom="margin">
            <wp:align>center</wp:align>
          </wp:positionH>
          <wp:positionV relativeFrom="margin">
            <wp:align>center</wp:align>
          </wp:positionV>
          <wp:extent cx="3453130" cy="2121535"/>
          <wp:effectExtent l="0" t="0" r="0" b="0"/>
          <wp:wrapNone/>
          <wp:docPr id="116" name="obrázek 116"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color w:val="C0C0C0"/>
      </w:rPr>
      <w:t>Školní vzdělávací program</w:t>
    </w:r>
    <w:r>
      <w:rPr>
        <w:color w:val="C0C0C0"/>
      </w:rPr>
      <w:tab/>
    </w:r>
    <w:r>
      <w:rPr>
        <w:color w:val="C0C0C0"/>
      </w:rPr>
      <w:tab/>
    </w:r>
  </w:p>
  <w:p w:rsidR="007D098E" w:rsidRDefault="007D098E">
    <w:pPr>
      <w:pStyle w:val="Zhlav"/>
      <w:rPr>
        <w:color w:val="C0C0C0"/>
      </w:rPr>
    </w:pPr>
    <w:r>
      <w:rPr>
        <w:color w:val="C0C0C0"/>
      </w:rPr>
      <w:t>Základní škola Volary, U Nádraží 512, 384 51 Volary</w:t>
    </w:r>
    <w:r>
      <w:rPr>
        <w:color w:val="C0C0C0"/>
      </w:rPr>
      <w:tab/>
    </w:r>
  </w:p>
</w:hdr>
</file>

<file path=word/header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hlav"/>
      <w:rPr>
        <w:color w:val="C0C0C0"/>
      </w:rPr>
    </w:pPr>
    <w:r>
      <w:rPr>
        <w:noProof/>
      </w:rPr>
      <w:drawing>
        <wp:anchor distT="0" distB="0" distL="114300" distR="114300" simplePos="0" relativeHeight="251672576" behindDoc="0" locked="0" layoutInCell="1" allowOverlap="1">
          <wp:simplePos x="0" y="0"/>
          <wp:positionH relativeFrom="column">
            <wp:posOffset>8001000</wp:posOffset>
          </wp:positionH>
          <wp:positionV relativeFrom="paragraph">
            <wp:posOffset>-6985</wp:posOffset>
          </wp:positionV>
          <wp:extent cx="847725" cy="449580"/>
          <wp:effectExtent l="19050" t="0" r="9525" b="0"/>
          <wp:wrapNone/>
          <wp:docPr id="190" name="obrázek 190"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color w:val="C0C0C0"/>
      </w:rPr>
      <w:drawing>
        <wp:anchor distT="0" distB="0" distL="114300" distR="114300" simplePos="0" relativeHeight="251670528" behindDoc="1" locked="0" layoutInCell="1" allowOverlap="1">
          <wp:simplePos x="0" y="0"/>
          <wp:positionH relativeFrom="margin">
            <wp:align>center</wp:align>
          </wp:positionH>
          <wp:positionV relativeFrom="margin">
            <wp:align>center</wp:align>
          </wp:positionV>
          <wp:extent cx="3453130" cy="2121535"/>
          <wp:effectExtent l="0" t="0" r="0" b="0"/>
          <wp:wrapNone/>
          <wp:docPr id="188" name="obrázek 188"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noProof/>
        <w:color w:val="C0C0C0"/>
      </w:rPr>
      <w:drawing>
        <wp:anchor distT="0" distB="0" distL="114300" distR="114300" simplePos="0" relativeHeight="251671552" behindDoc="1" locked="0" layoutInCell="1" allowOverlap="1">
          <wp:simplePos x="0" y="0"/>
          <wp:positionH relativeFrom="margin">
            <wp:align>center</wp:align>
          </wp:positionH>
          <wp:positionV relativeFrom="margin">
            <wp:align>center</wp:align>
          </wp:positionV>
          <wp:extent cx="3453130" cy="2121535"/>
          <wp:effectExtent l="0" t="0" r="0" b="0"/>
          <wp:wrapNone/>
          <wp:docPr id="189" name="obrázek 189"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color w:val="C0C0C0"/>
      </w:rPr>
      <w:t>Školní vzdělávací program</w:t>
    </w:r>
    <w:r>
      <w:rPr>
        <w:color w:val="C0C0C0"/>
      </w:rPr>
      <w:tab/>
    </w:r>
    <w:r>
      <w:rPr>
        <w:color w:val="C0C0C0"/>
      </w:rPr>
      <w:tab/>
    </w:r>
  </w:p>
  <w:p w:rsidR="007D098E" w:rsidRDefault="007D098E">
    <w:pPr>
      <w:pStyle w:val="Zhlav"/>
      <w:rPr>
        <w:color w:val="C0C0C0"/>
      </w:rPr>
    </w:pPr>
    <w:r>
      <w:rPr>
        <w:color w:val="C0C0C0"/>
      </w:rPr>
      <w:t>Základní škola Volary, U Nádraží 512, 384 51 Volary</w:t>
    </w:r>
    <w:r>
      <w:rPr>
        <w:color w:val="C0C0C0"/>
      </w:rPr>
      <w:tab/>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hlav"/>
      <w:rPr>
        <w:color w:val="C0C0C0"/>
      </w:rPr>
    </w:pPr>
    <w:r>
      <w:rPr>
        <w:noProof/>
      </w:rPr>
      <w:drawing>
        <wp:anchor distT="0" distB="0" distL="114300" distR="114300" simplePos="0" relativeHeight="251536384" behindDoc="0" locked="0" layoutInCell="1" allowOverlap="1">
          <wp:simplePos x="0" y="0"/>
          <wp:positionH relativeFrom="column">
            <wp:posOffset>8001000</wp:posOffset>
          </wp:positionH>
          <wp:positionV relativeFrom="paragraph">
            <wp:posOffset>-6985</wp:posOffset>
          </wp:positionV>
          <wp:extent cx="847725" cy="449580"/>
          <wp:effectExtent l="19050" t="0" r="9525" b="0"/>
          <wp:wrapNone/>
          <wp:docPr id="17" name="obrázek 17"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color w:val="C0C0C0"/>
      </w:rPr>
      <w:drawing>
        <wp:anchor distT="0" distB="0" distL="114300" distR="114300" simplePos="0" relativeHeight="251535360" behindDoc="1" locked="0" layoutInCell="1" allowOverlap="1">
          <wp:simplePos x="0" y="0"/>
          <wp:positionH relativeFrom="margin">
            <wp:align>center</wp:align>
          </wp:positionH>
          <wp:positionV relativeFrom="margin">
            <wp:align>center</wp:align>
          </wp:positionV>
          <wp:extent cx="3453130" cy="2121535"/>
          <wp:effectExtent l="0" t="0" r="0" b="0"/>
          <wp:wrapNone/>
          <wp:docPr id="16" name="obrázek 16"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noProof/>
        <w:color w:val="C0C0C0"/>
      </w:rPr>
      <w:drawing>
        <wp:anchor distT="0" distB="0" distL="114300" distR="114300" simplePos="0" relativeHeight="251545600" behindDoc="1" locked="0" layoutInCell="1" allowOverlap="1">
          <wp:simplePos x="0" y="0"/>
          <wp:positionH relativeFrom="margin">
            <wp:align>center</wp:align>
          </wp:positionH>
          <wp:positionV relativeFrom="margin">
            <wp:align>center</wp:align>
          </wp:positionV>
          <wp:extent cx="3453130" cy="2121535"/>
          <wp:effectExtent l="0" t="0" r="0" b="0"/>
          <wp:wrapNone/>
          <wp:docPr id="28" name="obrázek 28"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color w:val="C0C0C0"/>
      </w:rPr>
      <w:t>Školní vzdělávací program</w:t>
    </w:r>
  </w:p>
  <w:p w:rsidR="007D098E" w:rsidRDefault="007D098E">
    <w:pPr>
      <w:pStyle w:val="Zhlav"/>
      <w:rPr>
        <w:color w:val="C0C0C0"/>
      </w:rPr>
    </w:pPr>
    <w:r>
      <w:rPr>
        <w:color w:val="C0C0C0"/>
      </w:rPr>
      <w:t>Základní škola Volary, U Nádraží 512, 384 51 Volary</w:t>
    </w:r>
    <w:r>
      <w:rPr>
        <w:color w:val="C0C0C0"/>
      </w:rPr>
      <w:tab/>
    </w:r>
  </w:p>
</w:hdr>
</file>

<file path=word/header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hlav"/>
      <w:rPr>
        <w:color w:val="C0C0C0"/>
      </w:rPr>
    </w:pPr>
    <w:r>
      <w:rPr>
        <w:noProof/>
      </w:rPr>
      <w:drawing>
        <wp:anchor distT="0" distB="0" distL="114300" distR="114300" simplePos="0" relativeHeight="251676672" behindDoc="0" locked="0" layoutInCell="1" allowOverlap="1">
          <wp:simplePos x="0" y="0"/>
          <wp:positionH relativeFrom="column">
            <wp:posOffset>4914900</wp:posOffset>
          </wp:positionH>
          <wp:positionV relativeFrom="paragraph">
            <wp:posOffset>-6985</wp:posOffset>
          </wp:positionV>
          <wp:extent cx="847725" cy="449580"/>
          <wp:effectExtent l="19050" t="0" r="9525" b="0"/>
          <wp:wrapNone/>
          <wp:docPr id="195" name="obrázek 195"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rPr>
      <w:drawing>
        <wp:anchor distT="0" distB="0" distL="114300" distR="114300" simplePos="0" relativeHeight="251675648" behindDoc="0" locked="0" layoutInCell="1" allowOverlap="1">
          <wp:simplePos x="0" y="0"/>
          <wp:positionH relativeFrom="column">
            <wp:posOffset>8001000</wp:posOffset>
          </wp:positionH>
          <wp:positionV relativeFrom="paragraph">
            <wp:posOffset>-6985</wp:posOffset>
          </wp:positionV>
          <wp:extent cx="847725" cy="449580"/>
          <wp:effectExtent l="19050" t="0" r="9525" b="0"/>
          <wp:wrapNone/>
          <wp:docPr id="194" name="obrázek 194"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color w:val="C0C0C0"/>
      </w:rPr>
      <w:drawing>
        <wp:anchor distT="0" distB="0" distL="114300" distR="114300" simplePos="0" relativeHeight="251673600" behindDoc="1" locked="0" layoutInCell="1" allowOverlap="1">
          <wp:simplePos x="0" y="0"/>
          <wp:positionH relativeFrom="margin">
            <wp:align>center</wp:align>
          </wp:positionH>
          <wp:positionV relativeFrom="margin">
            <wp:align>center</wp:align>
          </wp:positionV>
          <wp:extent cx="3453130" cy="2121535"/>
          <wp:effectExtent l="0" t="0" r="0" b="0"/>
          <wp:wrapNone/>
          <wp:docPr id="192" name="obrázek 192"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noProof/>
        <w:color w:val="C0C0C0"/>
      </w:rPr>
      <w:drawing>
        <wp:anchor distT="0" distB="0" distL="114300" distR="114300" simplePos="0" relativeHeight="251674624" behindDoc="1" locked="0" layoutInCell="1" allowOverlap="1">
          <wp:simplePos x="0" y="0"/>
          <wp:positionH relativeFrom="margin">
            <wp:align>center</wp:align>
          </wp:positionH>
          <wp:positionV relativeFrom="margin">
            <wp:align>center</wp:align>
          </wp:positionV>
          <wp:extent cx="3453130" cy="2121535"/>
          <wp:effectExtent l="0" t="0" r="0" b="0"/>
          <wp:wrapNone/>
          <wp:docPr id="193" name="obrázek 193"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color w:val="C0C0C0"/>
      </w:rPr>
      <w:t>Školní vzdělávací program</w:t>
    </w:r>
    <w:r>
      <w:rPr>
        <w:color w:val="C0C0C0"/>
      </w:rPr>
      <w:tab/>
    </w:r>
    <w:r>
      <w:rPr>
        <w:color w:val="C0C0C0"/>
      </w:rPr>
      <w:tab/>
    </w:r>
  </w:p>
  <w:p w:rsidR="007D098E" w:rsidRDefault="007D098E">
    <w:pPr>
      <w:pStyle w:val="Zhlav"/>
      <w:rPr>
        <w:color w:val="C0C0C0"/>
      </w:rPr>
    </w:pPr>
    <w:r>
      <w:rPr>
        <w:color w:val="C0C0C0"/>
      </w:rPr>
      <w:t>Základní škola Volary, U Nádraží 512, 384 51 Volary</w:t>
    </w:r>
    <w:r>
      <w:rPr>
        <w:color w:val="C0C0C0"/>
      </w:rPr>
      <w:tab/>
    </w:r>
  </w:p>
</w:hdr>
</file>

<file path=word/header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hlav"/>
      <w:rPr>
        <w:color w:val="C0C0C0"/>
      </w:rPr>
    </w:pPr>
    <w:r>
      <w:rPr>
        <w:noProof/>
      </w:rPr>
      <w:drawing>
        <wp:anchor distT="0" distB="0" distL="114300" distR="114300" simplePos="0" relativeHeight="251622400" behindDoc="0" locked="0" layoutInCell="1" allowOverlap="1">
          <wp:simplePos x="0" y="0"/>
          <wp:positionH relativeFrom="column">
            <wp:posOffset>8001000</wp:posOffset>
          </wp:positionH>
          <wp:positionV relativeFrom="paragraph">
            <wp:posOffset>-6985</wp:posOffset>
          </wp:positionV>
          <wp:extent cx="847725" cy="449580"/>
          <wp:effectExtent l="19050" t="0" r="9525" b="0"/>
          <wp:wrapNone/>
          <wp:docPr id="125" name="obrázek 125"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color w:val="C0C0C0"/>
      </w:rPr>
      <w:drawing>
        <wp:anchor distT="0" distB="0" distL="114300" distR="114300" simplePos="0" relativeHeight="251620352" behindDoc="1" locked="0" layoutInCell="1" allowOverlap="1">
          <wp:simplePos x="0" y="0"/>
          <wp:positionH relativeFrom="margin">
            <wp:align>center</wp:align>
          </wp:positionH>
          <wp:positionV relativeFrom="margin">
            <wp:align>center</wp:align>
          </wp:positionV>
          <wp:extent cx="3453130" cy="2121535"/>
          <wp:effectExtent l="0" t="0" r="0" b="0"/>
          <wp:wrapNone/>
          <wp:docPr id="123" name="obrázek 123"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noProof/>
        <w:color w:val="C0C0C0"/>
      </w:rPr>
      <w:drawing>
        <wp:anchor distT="0" distB="0" distL="114300" distR="114300" simplePos="0" relativeHeight="251621376" behindDoc="1" locked="0" layoutInCell="1" allowOverlap="1">
          <wp:simplePos x="0" y="0"/>
          <wp:positionH relativeFrom="margin">
            <wp:align>center</wp:align>
          </wp:positionH>
          <wp:positionV relativeFrom="margin">
            <wp:align>center</wp:align>
          </wp:positionV>
          <wp:extent cx="3453130" cy="2121535"/>
          <wp:effectExtent l="0" t="0" r="0" b="0"/>
          <wp:wrapNone/>
          <wp:docPr id="124" name="obrázek 124"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color w:val="C0C0C0"/>
      </w:rPr>
      <w:t>Školní vzdělávací program</w:t>
    </w:r>
    <w:r>
      <w:rPr>
        <w:color w:val="C0C0C0"/>
      </w:rPr>
      <w:tab/>
    </w:r>
    <w:r>
      <w:rPr>
        <w:color w:val="C0C0C0"/>
      </w:rPr>
      <w:tab/>
    </w:r>
  </w:p>
  <w:p w:rsidR="007D098E" w:rsidRDefault="007D098E">
    <w:pPr>
      <w:pStyle w:val="Zhlav"/>
      <w:rPr>
        <w:color w:val="C0C0C0"/>
      </w:rPr>
    </w:pPr>
    <w:r>
      <w:rPr>
        <w:color w:val="C0C0C0"/>
      </w:rPr>
      <w:t>Základní škola Volary, U Nádraží 512, 384 51 Volary</w:t>
    </w:r>
    <w:r>
      <w:rPr>
        <w:color w:val="C0C0C0"/>
      </w:rPr>
      <w:tab/>
    </w:r>
  </w:p>
</w:hdr>
</file>

<file path=word/header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hlav"/>
      <w:rPr>
        <w:color w:val="C0C0C0"/>
      </w:rPr>
    </w:pPr>
    <w:r>
      <w:rPr>
        <w:noProof/>
      </w:rPr>
      <w:drawing>
        <wp:anchor distT="0" distB="0" distL="114300" distR="114300" simplePos="0" relativeHeight="251626496" behindDoc="0" locked="0" layoutInCell="1" allowOverlap="1">
          <wp:simplePos x="0" y="0"/>
          <wp:positionH relativeFrom="column">
            <wp:posOffset>4914900</wp:posOffset>
          </wp:positionH>
          <wp:positionV relativeFrom="paragraph">
            <wp:posOffset>-6985</wp:posOffset>
          </wp:positionV>
          <wp:extent cx="847725" cy="449580"/>
          <wp:effectExtent l="19050" t="0" r="9525" b="0"/>
          <wp:wrapNone/>
          <wp:docPr id="131" name="obrázek 131"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rPr>
      <w:drawing>
        <wp:anchor distT="0" distB="0" distL="114300" distR="114300" simplePos="0" relativeHeight="251625472" behindDoc="0" locked="0" layoutInCell="1" allowOverlap="1">
          <wp:simplePos x="0" y="0"/>
          <wp:positionH relativeFrom="column">
            <wp:posOffset>8001000</wp:posOffset>
          </wp:positionH>
          <wp:positionV relativeFrom="paragraph">
            <wp:posOffset>-6985</wp:posOffset>
          </wp:positionV>
          <wp:extent cx="847725" cy="449580"/>
          <wp:effectExtent l="19050" t="0" r="9525" b="0"/>
          <wp:wrapNone/>
          <wp:docPr id="130" name="obrázek 130"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color w:val="C0C0C0"/>
      </w:rPr>
      <w:drawing>
        <wp:anchor distT="0" distB="0" distL="114300" distR="114300" simplePos="0" relativeHeight="251623424" behindDoc="1" locked="0" layoutInCell="1" allowOverlap="1">
          <wp:simplePos x="0" y="0"/>
          <wp:positionH relativeFrom="margin">
            <wp:align>center</wp:align>
          </wp:positionH>
          <wp:positionV relativeFrom="margin">
            <wp:align>center</wp:align>
          </wp:positionV>
          <wp:extent cx="3453130" cy="2121535"/>
          <wp:effectExtent l="0" t="0" r="0" b="0"/>
          <wp:wrapNone/>
          <wp:docPr id="128" name="obrázek 128"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noProof/>
        <w:color w:val="C0C0C0"/>
      </w:rPr>
      <w:drawing>
        <wp:anchor distT="0" distB="0" distL="114300" distR="114300" simplePos="0" relativeHeight="251624448" behindDoc="1" locked="0" layoutInCell="1" allowOverlap="1">
          <wp:simplePos x="0" y="0"/>
          <wp:positionH relativeFrom="margin">
            <wp:align>center</wp:align>
          </wp:positionH>
          <wp:positionV relativeFrom="margin">
            <wp:align>center</wp:align>
          </wp:positionV>
          <wp:extent cx="3453130" cy="2121535"/>
          <wp:effectExtent l="0" t="0" r="0" b="0"/>
          <wp:wrapNone/>
          <wp:docPr id="129" name="obrázek 129"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color w:val="C0C0C0"/>
      </w:rPr>
      <w:t>Školní vzdělávací program</w:t>
    </w:r>
    <w:r>
      <w:rPr>
        <w:color w:val="C0C0C0"/>
      </w:rPr>
      <w:tab/>
    </w:r>
    <w:r>
      <w:rPr>
        <w:color w:val="C0C0C0"/>
      </w:rPr>
      <w:tab/>
    </w:r>
  </w:p>
  <w:p w:rsidR="007D098E" w:rsidRDefault="007D098E">
    <w:pPr>
      <w:pStyle w:val="Zhlav"/>
      <w:rPr>
        <w:color w:val="C0C0C0"/>
      </w:rPr>
    </w:pPr>
    <w:r>
      <w:rPr>
        <w:color w:val="C0C0C0"/>
      </w:rPr>
      <w:t>Základní škola Volary, U Nádraží 512, 384 51 Volary</w:t>
    </w:r>
    <w:r>
      <w:rPr>
        <w:color w:val="C0C0C0"/>
      </w:rPr>
      <w:tab/>
    </w:r>
  </w:p>
</w:hdr>
</file>

<file path=word/header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hlav"/>
      <w:rPr>
        <w:color w:val="C0C0C0"/>
      </w:rPr>
    </w:pPr>
    <w:r>
      <w:rPr>
        <w:noProof/>
      </w:rPr>
      <w:drawing>
        <wp:anchor distT="0" distB="0" distL="114300" distR="114300" simplePos="0" relativeHeight="251658240" behindDoc="0" locked="0" layoutInCell="1" allowOverlap="1">
          <wp:simplePos x="0" y="0"/>
          <wp:positionH relativeFrom="column">
            <wp:posOffset>8001000</wp:posOffset>
          </wp:positionH>
          <wp:positionV relativeFrom="paragraph">
            <wp:posOffset>-6985</wp:posOffset>
          </wp:positionV>
          <wp:extent cx="847725" cy="449580"/>
          <wp:effectExtent l="19050" t="0" r="9525" b="0"/>
          <wp:wrapNone/>
          <wp:docPr id="174" name="obrázek 174"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color w:val="C0C0C0"/>
      </w:rPr>
      <w:drawing>
        <wp:anchor distT="0" distB="0" distL="114300" distR="114300" simplePos="0" relativeHeight="251656192" behindDoc="1" locked="0" layoutInCell="1" allowOverlap="1">
          <wp:simplePos x="0" y="0"/>
          <wp:positionH relativeFrom="margin">
            <wp:align>center</wp:align>
          </wp:positionH>
          <wp:positionV relativeFrom="margin">
            <wp:align>center</wp:align>
          </wp:positionV>
          <wp:extent cx="3453130" cy="2121535"/>
          <wp:effectExtent l="0" t="0" r="0" b="0"/>
          <wp:wrapNone/>
          <wp:docPr id="172" name="obrázek 172"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noProof/>
        <w:color w:val="C0C0C0"/>
      </w:rPr>
      <w:drawing>
        <wp:anchor distT="0" distB="0" distL="114300" distR="114300" simplePos="0" relativeHeight="251657216" behindDoc="1" locked="0" layoutInCell="1" allowOverlap="1">
          <wp:simplePos x="0" y="0"/>
          <wp:positionH relativeFrom="margin">
            <wp:align>center</wp:align>
          </wp:positionH>
          <wp:positionV relativeFrom="margin">
            <wp:align>center</wp:align>
          </wp:positionV>
          <wp:extent cx="3453130" cy="2121535"/>
          <wp:effectExtent l="0" t="0" r="0" b="0"/>
          <wp:wrapNone/>
          <wp:docPr id="173" name="obrázek 173"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color w:val="C0C0C0"/>
      </w:rPr>
      <w:t>Školní vzdělávací program</w:t>
    </w:r>
    <w:r>
      <w:rPr>
        <w:color w:val="C0C0C0"/>
      </w:rPr>
      <w:tab/>
    </w:r>
    <w:r>
      <w:rPr>
        <w:color w:val="C0C0C0"/>
      </w:rPr>
      <w:tab/>
    </w:r>
  </w:p>
  <w:p w:rsidR="007D098E" w:rsidRDefault="007D098E">
    <w:pPr>
      <w:pStyle w:val="Zhlav"/>
      <w:rPr>
        <w:color w:val="C0C0C0"/>
      </w:rPr>
    </w:pPr>
    <w:r>
      <w:rPr>
        <w:color w:val="C0C0C0"/>
      </w:rPr>
      <w:t>Základní škola Volary, U Nádraží 512, 384 51 Volary</w:t>
    </w:r>
    <w:r>
      <w:rPr>
        <w:color w:val="C0C0C0"/>
      </w:rPr>
      <w:tab/>
    </w:r>
  </w:p>
</w:hdr>
</file>

<file path=word/header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hlav"/>
      <w:rPr>
        <w:color w:val="C0C0C0"/>
      </w:rPr>
    </w:pPr>
    <w:r>
      <w:rPr>
        <w:noProof/>
      </w:rPr>
      <w:drawing>
        <wp:anchor distT="0" distB="0" distL="114300" distR="114300" simplePos="0" relativeHeight="251666432" behindDoc="0" locked="0" layoutInCell="1" allowOverlap="1">
          <wp:simplePos x="0" y="0"/>
          <wp:positionH relativeFrom="column">
            <wp:posOffset>4914900</wp:posOffset>
          </wp:positionH>
          <wp:positionV relativeFrom="paragraph">
            <wp:posOffset>-6985</wp:posOffset>
          </wp:positionV>
          <wp:extent cx="847725" cy="449580"/>
          <wp:effectExtent l="19050" t="0" r="9525" b="0"/>
          <wp:wrapNone/>
          <wp:docPr id="183" name="obrázek 183"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rPr>
      <w:drawing>
        <wp:anchor distT="0" distB="0" distL="114300" distR="114300" simplePos="0" relativeHeight="251665408" behindDoc="0" locked="0" layoutInCell="1" allowOverlap="1">
          <wp:simplePos x="0" y="0"/>
          <wp:positionH relativeFrom="column">
            <wp:posOffset>8001000</wp:posOffset>
          </wp:positionH>
          <wp:positionV relativeFrom="paragraph">
            <wp:posOffset>-6985</wp:posOffset>
          </wp:positionV>
          <wp:extent cx="847725" cy="449580"/>
          <wp:effectExtent l="19050" t="0" r="9525" b="0"/>
          <wp:wrapNone/>
          <wp:docPr id="182" name="obrázek 182"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color w:val="C0C0C0"/>
      </w:rPr>
      <w:drawing>
        <wp:anchor distT="0" distB="0" distL="114300" distR="114300" simplePos="0" relativeHeight="251663360" behindDoc="1" locked="0" layoutInCell="1" allowOverlap="1">
          <wp:simplePos x="0" y="0"/>
          <wp:positionH relativeFrom="margin">
            <wp:align>center</wp:align>
          </wp:positionH>
          <wp:positionV relativeFrom="margin">
            <wp:align>center</wp:align>
          </wp:positionV>
          <wp:extent cx="3453130" cy="2121535"/>
          <wp:effectExtent l="0" t="0" r="0" b="0"/>
          <wp:wrapNone/>
          <wp:docPr id="180" name="obrázek 180"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noProof/>
        <w:color w:val="C0C0C0"/>
      </w:rPr>
      <w:drawing>
        <wp:anchor distT="0" distB="0" distL="114300" distR="114300" simplePos="0" relativeHeight="251664384" behindDoc="1" locked="0" layoutInCell="1" allowOverlap="1">
          <wp:simplePos x="0" y="0"/>
          <wp:positionH relativeFrom="margin">
            <wp:align>center</wp:align>
          </wp:positionH>
          <wp:positionV relativeFrom="margin">
            <wp:align>center</wp:align>
          </wp:positionV>
          <wp:extent cx="3453130" cy="2121535"/>
          <wp:effectExtent l="0" t="0" r="0" b="0"/>
          <wp:wrapNone/>
          <wp:docPr id="181" name="obrázek 181"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color w:val="C0C0C0"/>
      </w:rPr>
      <w:t>Školní vzdělávací program</w:t>
    </w:r>
    <w:r>
      <w:rPr>
        <w:color w:val="C0C0C0"/>
      </w:rPr>
      <w:tab/>
    </w:r>
    <w:r>
      <w:rPr>
        <w:color w:val="C0C0C0"/>
      </w:rPr>
      <w:tab/>
    </w:r>
  </w:p>
  <w:p w:rsidR="007D098E" w:rsidRDefault="007D098E">
    <w:pPr>
      <w:pStyle w:val="Zhlav"/>
      <w:rPr>
        <w:color w:val="C0C0C0"/>
      </w:rPr>
    </w:pPr>
    <w:r>
      <w:rPr>
        <w:color w:val="C0C0C0"/>
      </w:rPr>
      <w:t>Základní škola Volary, U Nádraží 512, 384 51 Volary</w:t>
    </w:r>
    <w:r>
      <w:rPr>
        <w:color w:val="C0C0C0"/>
      </w:rPr>
      <w:tab/>
    </w:r>
  </w:p>
</w:hdr>
</file>

<file path=word/header6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hlav"/>
      <w:rPr>
        <w:color w:val="C0C0C0"/>
      </w:rPr>
    </w:pPr>
    <w:r>
      <w:rPr>
        <w:noProof/>
      </w:rPr>
      <w:drawing>
        <wp:anchor distT="0" distB="0" distL="114300" distR="114300" simplePos="0" relativeHeight="251809792" behindDoc="0" locked="0" layoutInCell="1" allowOverlap="1">
          <wp:simplePos x="0" y="0"/>
          <wp:positionH relativeFrom="column">
            <wp:posOffset>8001000</wp:posOffset>
          </wp:positionH>
          <wp:positionV relativeFrom="paragraph">
            <wp:posOffset>-6985</wp:posOffset>
          </wp:positionV>
          <wp:extent cx="847725" cy="449580"/>
          <wp:effectExtent l="19050" t="0" r="9525" b="0"/>
          <wp:wrapNone/>
          <wp:docPr id="6" name="obrázek 182"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color w:val="C0C0C0"/>
      </w:rPr>
      <w:drawing>
        <wp:anchor distT="0" distB="0" distL="114300" distR="114300" simplePos="0" relativeHeight="251807744" behindDoc="1" locked="0" layoutInCell="1" allowOverlap="1">
          <wp:simplePos x="0" y="0"/>
          <wp:positionH relativeFrom="margin">
            <wp:align>center</wp:align>
          </wp:positionH>
          <wp:positionV relativeFrom="margin">
            <wp:align>center</wp:align>
          </wp:positionV>
          <wp:extent cx="3453130" cy="2121535"/>
          <wp:effectExtent l="0" t="0" r="0" b="0"/>
          <wp:wrapNone/>
          <wp:docPr id="333" name="obrázek 333"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noProof/>
        <w:color w:val="C0C0C0"/>
      </w:rPr>
      <w:drawing>
        <wp:anchor distT="0" distB="0" distL="114300" distR="114300" simplePos="0" relativeHeight="251808768" behindDoc="1" locked="0" layoutInCell="1" allowOverlap="1">
          <wp:simplePos x="0" y="0"/>
          <wp:positionH relativeFrom="margin">
            <wp:align>center</wp:align>
          </wp:positionH>
          <wp:positionV relativeFrom="margin">
            <wp:align>center</wp:align>
          </wp:positionV>
          <wp:extent cx="3453130" cy="2121535"/>
          <wp:effectExtent l="0" t="0" r="0" b="0"/>
          <wp:wrapNone/>
          <wp:docPr id="334" name="obrázek 334"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color w:val="C0C0C0"/>
      </w:rPr>
      <w:t>Školní vzdělávací program</w:t>
    </w:r>
    <w:r>
      <w:rPr>
        <w:color w:val="C0C0C0"/>
      </w:rPr>
      <w:tab/>
    </w:r>
    <w:r>
      <w:rPr>
        <w:color w:val="C0C0C0"/>
      </w:rPr>
      <w:tab/>
    </w:r>
  </w:p>
  <w:p w:rsidR="007D098E" w:rsidRDefault="007D098E">
    <w:pPr>
      <w:pStyle w:val="Zhlav"/>
      <w:rPr>
        <w:color w:val="C0C0C0"/>
      </w:rPr>
    </w:pPr>
    <w:r>
      <w:rPr>
        <w:color w:val="C0C0C0"/>
      </w:rPr>
      <w:t>Základní škola Volary, U Nádraží 512, 384 51 Volary</w:t>
    </w:r>
    <w:r>
      <w:rPr>
        <w:color w:val="C0C0C0"/>
      </w:rPr>
      <w:tab/>
    </w:r>
  </w:p>
</w:hdr>
</file>

<file path=word/header6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hlav"/>
      <w:rPr>
        <w:color w:val="C0C0C0"/>
      </w:rPr>
    </w:pPr>
    <w:r>
      <w:rPr>
        <w:noProof/>
      </w:rPr>
      <w:drawing>
        <wp:anchor distT="0" distB="0" distL="114300" distR="114300" simplePos="0" relativeHeight="251815936" behindDoc="0" locked="0" layoutInCell="1" allowOverlap="1">
          <wp:simplePos x="0" y="0"/>
          <wp:positionH relativeFrom="column">
            <wp:posOffset>4914900</wp:posOffset>
          </wp:positionH>
          <wp:positionV relativeFrom="paragraph">
            <wp:posOffset>-6985</wp:posOffset>
          </wp:positionV>
          <wp:extent cx="847725" cy="449580"/>
          <wp:effectExtent l="19050" t="0" r="9525" b="0"/>
          <wp:wrapNone/>
          <wp:docPr id="7" name="obrázek 183"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rPr>
      <w:drawing>
        <wp:anchor distT="0" distB="0" distL="114300" distR="114300" simplePos="0" relativeHeight="251814912" behindDoc="0" locked="0" layoutInCell="1" allowOverlap="1">
          <wp:simplePos x="0" y="0"/>
          <wp:positionH relativeFrom="column">
            <wp:posOffset>8001000</wp:posOffset>
          </wp:positionH>
          <wp:positionV relativeFrom="paragraph">
            <wp:posOffset>-6985</wp:posOffset>
          </wp:positionV>
          <wp:extent cx="847725" cy="449580"/>
          <wp:effectExtent l="19050" t="0" r="9525" b="0"/>
          <wp:wrapNone/>
          <wp:docPr id="8" name="obrázek 182"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color w:val="C0C0C0"/>
      </w:rPr>
      <w:drawing>
        <wp:anchor distT="0" distB="0" distL="114300" distR="114300" simplePos="0" relativeHeight="251812864" behindDoc="1" locked="0" layoutInCell="1" allowOverlap="1">
          <wp:simplePos x="0" y="0"/>
          <wp:positionH relativeFrom="margin">
            <wp:align>center</wp:align>
          </wp:positionH>
          <wp:positionV relativeFrom="margin">
            <wp:align>center</wp:align>
          </wp:positionV>
          <wp:extent cx="3453130" cy="2121535"/>
          <wp:effectExtent l="0" t="0" r="0" b="0"/>
          <wp:wrapNone/>
          <wp:docPr id="335" name="obrázek 335"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noProof/>
        <w:color w:val="C0C0C0"/>
      </w:rPr>
      <w:drawing>
        <wp:anchor distT="0" distB="0" distL="114300" distR="114300" simplePos="0" relativeHeight="251813888" behindDoc="1" locked="0" layoutInCell="1" allowOverlap="1">
          <wp:simplePos x="0" y="0"/>
          <wp:positionH relativeFrom="margin">
            <wp:align>center</wp:align>
          </wp:positionH>
          <wp:positionV relativeFrom="margin">
            <wp:align>center</wp:align>
          </wp:positionV>
          <wp:extent cx="3453130" cy="2121535"/>
          <wp:effectExtent l="0" t="0" r="0" b="0"/>
          <wp:wrapNone/>
          <wp:docPr id="336" name="obrázek 336"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color w:val="C0C0C0"/>
      </w:rPr>
      <w:t>Školní vzdělávací program</w:t>
    </w:r>
    <w:r>
      <w:rPr>
        <w:color w:val="C0C0C0"/>
      </w:rPr>
      <w:tab/>
    </w:r>
    <w:r>
      <w:rPr>
        <w:color w:val="C0C0C0"/>
      </w:rPr>
      <w:tab/>
    </w:r>
  </w:p>
  <w:p w:rsidR="007D098E" w:rsidRDefault="007D098E">
    <w:pPr>
      <w:pStyle w:val="Zhlav"/>
      <w:rPr>
        <w:color w:val="C0C0C0"/>
      </w:rPr>
    </w:pPr>
    <w:r>
      <w:rPr>
        <w:color w:val="C0C0C0"/>
      </w:rPr>
      <w:t>Základní škola Volary, U Nádraží 512, 384 51 Volary</w:t>
    </w:r>
    <w:r>
      <w:rPr>
        <w:color w:val="C0C0C0"/>
      </w:rPr>
      <w:tab/>
    </w:r>
  </w:p>
</w:hdr>
</file>

<file path=word/header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hlav"/>
      <w:rPr>
        <w:color w:val="C0C0C0"/>
      </w:rPr>
    </w:pPr>
    <w:r>
      <w:rPr>
        <w:noProof/>
      </w:rPr>
      <w:drawing>
        <wp:anchor distT="0" distB="0" distL="114300" distR="114300" simplePos="0" relativeHeight="251669504" behindDoc="0" locked="0" layoutInCell="1" allowOverlap="1">
          <wp:simplePos x="0" y="0"/>
          <wp:positionH relativeFrom="column">
            <wp:posOffset>8001000</wp:posOffset>
          </wp:positionH>
          <wp:positionV relativeFrom="paragraph">
            <wp:posOffset>-6985</wp:posOffset>
          </wp:positionV>
          <wp:extent cx="847725" cy="449580"/>
          <wp:effectExtent l="19050" t="0" r="9525" b="0"/>
          <wp:wrapNone/>
          <wp:docPr id="186" name="obrázek 186"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color w:val="C0C0C0"/>
      </w:rPr>
      <w:drawing>
        <wp:anchor distT="0" distB="0" distL="114300" distR="114300" simplePos="0" relativeHeight="251667456" behindDoc="1" locked="0" layoutInCell="1" allowOverlap="1">
          <wp:simplePos x="0" y="0"/>
          <wp:positionH relativeFrom="margin">
            <wp:align>center</wp:align>
          </wp:positionH>
          <wp:positionV relativeFrom="margin">
            <wp:align>center</wp:align>
          </wp:positionV>
          <wp:extent cx="3453130" cy="2121535"/>
          <wp:effectExtent l="0" t="0" r="0" b="0"/>
          <wp:wrapNone/>
          <wp:docPr id="184" name="obrázek 184"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noProof/>
        <w:color w:val="C0C0C0"/>
      </w:rPr>
      <w:drawing>
        <wp:anchor distT="0" distB="0" distL="114300" distR="114300" simplePos="0" relativeHeight="251668480" behindDoc="1" locked="0" layoutInCell="1" allowOverlap="1">
          <wp:simplePos x="0" y="0"/>
          <wp:positionH relativeFrom="margin">
            <wp:align>center</wp:align>
          </wp:positionH>
          <wp:positionV relativeFrom="margin">
            <wp:align>center</wp:align>
          </wp:positionV>
          <wp:extent cx="3453130" cy="2121535"/>
          <wp:effectExtent l="0" t="0" r="0" b="0"/>
          <wp:wrapNone/>
          <wp:docPr id="185" name="obrázek 185"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color w:val="C0C0C0"/>
      </w:rPr>
      <w:t>Školní vzdělávací program</w:t>
    </w:r>
    <w:r>
      <w:rPr>
        <w:color w:val="C0C0C0"/>
      </w:rPr>
      <w:tab/>
    </w:r>
    <w:r>
      <w:rPr>
        <w:color w:val="C0C0C0"/>
      </w:rPr>
      <w:tab/>
    </w:r>
  </w:p>
  <w:p w:rsidR="007D098E" w:rsidRDefault="007D098E">
    <w:pPr>
      <w:pStyle w:val="Zhlav"/>
      <w:rPr>
        <w:color w:val="C0C0C0"/>
      </w:rPr>
    </w:pPr>
    <w:r>
      <w:rPr>
        <w:color w:val="C0C0C0"/>
      </w:rPr>
      <w:t>Základní škola Volary, U Nádraží 512, 384 51 Volary</w:t>
    </w:r>
    <w:r>
      <w:rPr>
        <w:color w:val="C0C0C0"/>
      </w:rPr>
      <w:tab/>
    </w:r>
  </w:p>
</w:hdr>
</file>

<file path=word/header6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hlav"/>
      <w:rPr>
        <w:color w:val="C0C0C0"/>
      </w:rPr>
    </w:pPr>
    <w:r>
      <w:rPr>
        <w:noProof/>
      </w:rPr>
      <w:drawing>
        <wp:anchor distT="0" distB="0" distL="114300" distR="114300" simplePos="0" relativeHeight="251662336" behindDoc="0" locked="0" layoutInCell="1" allowOverlap="1">
          <wp:simplePos x="0" y="0"/>
          <wp:positionH relativeFrom="column">
            <wp:posOffset>4914900</wp:posOffset>
          </wp:positionH>
          <wp:positionV relativeFrom="paragraph">
            <wp:posOffset>-6985</wp:posOffset>
          </wp:positionV>
          <wp:extent cx="847725" cy="449580"/>
          <wp:effectExtent l="19050" t="0" r="9525" b="0"/>
          <wp:wrapNone/>
          <wp:docPr id="179" name="obrázek 179"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rPr>
      <w:drawing>
        <wp:anchor distT="0" distB="0" distL="114300" distR="114300" simplePos="0" relativeHeight="251661312" behindDoc="0" locked="0" layoutInCell="1" allowOverlap="1">
          <wp:simplePos x="0" y="0"/>
          <wp:positionH relativeFrom="column">
            <wp:posOffset>8001000</wp:posOffset>
          </wp:positionH>
          <wp:positionV relativeFrom="paragraph">
            <wp:posOffset>-6985</wp:posOffset>
          </wp:positionV>
          <wp:extent cx="847725" cy="449580"/>
          <wp:effectExtent l="19050" t="0" r="9525" b="0"/>
          <wp:wrapNone/>
          <wp:docPr id="178" name="obrázek 178"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color w:val="C0C0C0"/>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3453130" cy="2121535"/>
          <wp:effectExtent l="0" t="0" r="0" b="0"/>
          <wp:wrapNone/>
          <wp:docPr id="176" name="obrázek 176"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noProof/>
        <w:color w:val="C0C0C0"/>
      </w:rPr>
      <w:drawing>
        <wp:anchor distT="0" distB="0" distL="114300" distR="114300" simplePos="0" relativeHeight="251660288" behindDoc="1" locked="0" layoutInCell="1" allowOverlap="1">
          <wp:simplePos x="0" y="0"/>
          <wp:positionH relativeFrom="margin">
            <wp:align>center</wp:align>
          </wp:positionH>
          <wp:positionV relativeFrom="margin">
            <wp:align>center</wp:align>
          </wp:positionV>
          <wp:extent cx="3453130" cy="2121535"/>
          <wp:effectExtent l="0" t="0" r="0" b="0"/>
          <wp:wrapNone/>
          <wp:docPr id="177" name="obrázek 177"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color w:val="C0C0C0"/>
      </w:rPr>
      <w:t>Školní vzdělávací program</w:t>
    </w:r>
    <w:r>
      <w:rPr>
        <w:color w:val="C0C0C0"/>
      </w:rPr>
      <w:tab/>
    </w:r>
    <w:r>
      <w:rPr>
        <w:color w:val="C0C0C0"/>
      </w:rPr>
      <w:tab/>
    </w:r>
  </w:p>
  <w:p w:rsidR="007D098E" w:rsidRDefault="007D098E">
    <w:pPr>
      <w:pStyle w:val="Zhlav"/>
      <w:rPr>
        <w:color w:val="C0C0C0"/>
      </w:rPr>
    </w:pPr>
    <w:r>
      <w:rPr>
        <w:color w:val="C0C0C0"/>
      </w:rPr>
      <w:t>Základní škola Volary, U Nádraží 512, 384 51 Volary</w:t>
    </w:r>
    <w:r>
      <w:rPr>
        <w:color w:val="C0C0C0"/>
      </w:rPr>
      <w:tab/>
    </w:r>
  </w:p>
</w:hdr>
</file>

<file path=word/header6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hlav"/>
      <w:rPr>
        <w:color w:val="C0C0C0"/>
      </w:rPr>
    </w:pPr>
    <w:r>
      <w:rPr>
        <w:noProof/>
      </w:rPr>
      <w:drawing>
        <wp:anchor distT="0" distB="0" distL="114300" distR="114300" simplePos="0" relativeHeight="251629568" behindDoc="0" locked="0" layoutInCell="1" allowOverlap="1">
          <wp:simplePos x="0" y="0"/>
          <wp:positionH relativeFrom="column">
            <wp:posOffset>8001000</wp:posOffset>
          </wp:positionH>
          <wp:positionV relativeFrom="paragraph">
            <wp:posOffset>-6985</wp:posOffset>
          </wp:positionV>
          <wp:extent cx="847725" cy="449580"/>
          <wp:effectExtent l="19050" t="0" r="9525" b="0"/>
          <wp:wrapNone/>
          <wp:docPr id="134" name="obrázek 134"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color w:val="C0C0C0"/>
      </w:rPr>
      <w:drawing>
        <wp:anchor distT="0" distB="0" distL="114300" distR="114300" simplePos="0" relativeHeight="251627520" behindDoc="1" locked="0" layoutInCell="1" allowOverlap="1">
          <wp:simplePos x="0" y="0"/>
          <wp:positionH relativeFrom="margin">
            <wp:align>center</wp:align>
          </wp:positionH>
          <wp:positionV relativeFrom="margin">
            <wp:align>center</wp:align>
          </wp:positionV>
          <wp:extent cx="3453130" cy="2121535"/>
          <wp:effectExtent l="0" t="0" r="0" b="0"/>
          <wp:wrapNone/>
          <wp:docPr id="132" name="obrázek 132"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noProof/>
        <w:color w:val="C0C0C0"/>
      </w:rPr>
      <w:drawing>
        <wp:anchor distT="0" distB="0" distL="114300" distR="114300" simplePos="0" relativeHeight="251628544" behindDoc="1" locked="0" layoutInCell="1" allowOverlap="1">
          <wp:simplePos x="0" y="0"/>
          <wp:positionH relativeFrom="margin">
            <wp:align>center</wp:align>
          </wp:positionH>
          <wp:positionV relativeFrom="margin">
            <wp:align>center</wp:align>
          </wp:positionV>
          <wp:extent cx="3453130" cy="2121535"/>
          <wp:effectExtent l="0" t="0" r="0" b="0"/>
          <wp:wrapNone/>
          <wp:docPr id="133" name="obrázek 133"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color w:val="C0C0C0"/>
      </w:rPr>
      <w:t>Školní vzdělávací program</w:t>
    </w:r>
    <w:r>
      <w:rPr>
        <w:color w:val="C0C0C0"/>
      </w:rPr>
      <w:tab/>
    </w:r>
    <w:r>
      <w:rPr>
        <w:color w:val="C0C0C0"/>
      </w:rPr>
      <w:tab/>
    </w:r>
  </w:p>
  <w:p w:rsidR="007D098E" w:rsidRDefault="007D098E">
    <w:pPr>
      <w:pStyle w:val="Zhlav"/>
      <w:rPr>
        <w:color w:val="C0C0C0"/>
      </w:rPr>
    </w:pPr>
    <w:r>
      <w:rPr>
        <w:color w:val="C0C0C0"/>
      </w:rPr>
      <w:t>Základní škola Volary, U Nádraží 512, 384 51 Volary</w:t>
    </w:r>
    <w:r>
      <w:rPr>
        <w:color w:val="C0C0C0"/>
      </w:rPr>
      <w:tab/>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hlav"/>
      <w:rPr>
        <w:color w:val="C0C0C0"/>
      </w:rPr>
    </w:pPr>
    <w:r>
      <w:rPr>
        <w:noProof/>
      </w:rPr>
      <w:drawing>
        <wp:anchor distT="0" distB="0" distL="114300" distR="114300" simplePos="0" relativeHeight="251538432" behindDoc="0" locked="0" layoutInCell="1" allowOverlap="1">
          <wp:simplePos x="0" y="0"/>
          <wp:positionH relativeFrom="column">
            <wp:posOffset>4914900</wp:posOffset>
          </wp:positionH>
          <wp:positionV relativeFrom="paragraph">
            <wp:posOffset>-6985</wp:posOffset>
          </wp:positionV>
          <wp:extent cx="847725" cy="449580"/>
          <wp:effectExtent l="19050" t="0" r="9525" b="0"/>
          <wp:wrapNone/>
          <wp:docPr id="19" name="obrázek 19"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color w:val="C0C0C0"/>
      </w:rPr>
      <w:drawing>
        <wp:anchor distT="0" distB="0" distL="114300" distR="114300" simplePos="0" relativeHeight="251537408" behindDoc="1" locked="0" layoutInCell="1" allowOverlap="1">
          <wp:simplePos x="0" y="0"/>
          <wp:positionH relativeFrom="margin">
            <wp:align>center</wp:align>
          </wp:positionH>
          <wp:positionV relativeFrom="margin">
            <wp:align>center</wp:align>
          </wp:positionV>
          <wp:extent cx="3453130" cy="2121535"/>
          <wp:effectExtent l="0" t="0" r="0" b="0"/>
          <wp:wrapNone/>
          <wp:docPr id="18" name="obrázek 18"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noProof/>
      </w:rPr>
      <w:drawing>
        <wp:anchor distT="0" distB="0" distL="114300" distR="114300" simplePos="0" relativeHeight="251547648" behindDoc="0" locked="0" layoutInCell="1" allowOverlap="1">
          <wp:simplePos x="0" y="0"/>
          <wp:positionH relativeFrom="column">
            <wp:posOffset>4914900</wp:posOffset>
          </wp:positionH>
          <wp:positionV relativeFrom="paragraph">
            <wp:posOffset>-6985</wp:posOffset>
          </wp:positionV>
          <wp:extent cx="847725" cy="449580"/>
          <wp:effectExtent l="19050" t="0" r="9525" b="0"/>
          <wp:wrapNone/>
          <wp:docPr id="31" name="obrázek 31"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color w:val="C0C0C0"/>
      </w:rPr>
      <w:drawing>
        <wp:anchor distT="0" distB="0" distL="114300" distR="114300" simplePos="0" relativeHeight="251546624" behindDoc="1" locked="0" layoutInCell="1" allowOverlap="1">
          <wp:simplePos x="0" y="0"/>
          <wp:positionH relativeFrom="margin">
            <wp:align>center</wp:align>
          </wp:positionH>
          <wp:positionV relativeFrom="margin">
            <wp:align>center</wp:align>
          </wp:positionV>
          <wp:extent cx="3453130" cy="2121535"/>
          <wp:effectExtent l="0" t="0" r="0" b="0"/>
          <wp:wrapNone/>
          <wp:docPr id="30" name="obrázek 30"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color w:val="C0C0C0"/>
      </w:rPr>
      <w:t>Školní vzdělávací program</w:t>
    </w:r>
  </w:p>
  <w:p w:rsidR="007D098E" w:rsidRDefault="007D098E">
    <w:pPr>
      <w:pStyle w:val="Zhlav"/>
      <w:rPr>
        <w:color w:val="C0C0C0"/>
      </w:rPr>
    </w:pPr>
    <w:r>
      <w:rPr>
        <w:color w:val="C0C0C0"/>
      </w:rPr>
      <w:t>Základní škola Volary, U Nádraží 512, 384 51 Volary</w:t>
    </w:r>
    <w:r>
      <w:rPr>
        <w:color w:val="C0C0C0"/>
      </w:rPr>
      <w:tab/>
    </w:r>
  </w:p>
</w:hdr>
</file>

<file path=word/header7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hlav"/>
      <w:rPr>
        <w:color w:val="C0C0C0"/>
      </w:rPr>
    </w:pPr>
    <w:r>
      <w:rPr>
        <w:noProof/>
      </w:rPr>
      <w:drawing>
        <wp:anchor distT="0" distB="0" distL="114300" distR="114300" simplePos="0" relativeHeight="251633664" behindDoc="0" locked="0" layoutInCell="1" allowOverlap="1">
          <wp:simplePos x="0" y="0"/>
          <wp:positionH relativeFrom="column">
            <wp:posOffset>4914900</wp:posOffset>
          </wp:positionH>
          <wp:positionV relativeFrom="paragraph">
            <wp:posOffset>-6985</wp:posOffset>
          </wp:positionV>
          <wp:extent cx="847725" cy="449580"/>
          <wp:effectExtent l="19050" t="0" r="9525" b="0"/>
          <wp:wrapNone/>
          <wp:docPr id="147" name="obrázek 147"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rPr>
      <w:drawing>
        <wp:anchor distT="0" distB="0" distL="114300" distR="114300" simplePos="0" relativeHeight="251632640" behindDoc="0" locked="0" layoutInCell="1" allowOverlap="1">
          <wp:simplePos x="0" y="0"/>
          <wp:positionH relativeFrom="column">
            <wp:posOffset>8001000</wp:posOffset>
          </wp:positionH>
          <wp:positionV relativeFrom="paragraph">
            <wp:posOffset>-6985</wp:posOffset>
          </wp:positionV>
          <wp:extent cx="847725" cy="449580"/>
          <wp:effectExtent l="19050" t="0" r="9525" b="0"/>
          <wp:wrapNone/>
          <wp:docPr id="146" name="obrázek 146"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color w:val="C0C0C0"/>
      </w:rPr>
      <w:drawing>
        <wp:anchor distT="0" distB="0" distL="114300" distR="114300" simplePos="0" relativeHeight="251630592" behindDoc="1" locked="0" layoutInCell="1" allowOverlap="1">
          <wp:simplePos x="0" y="0"/>
          <wp:positionH relativeFrom="margin">
            <wp:align>center</wp:align>
          </wp:positionH>
          <wp:positionV relativeFrom="margin">
            <wp:align>center</wp:align>
          </wp:positionV>
          <wp:extent cx="3453130" cy="2121535"/>
          <wp:effectExtent l="0" t="0" r="0" b="0"/>
          <wp:wrapNone/>
          <wp:docPr id="144" name="obrázek 144"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noProof/>
        <w:color w:val="C0C0C0"/>
      </w:rPr>
      <w:drawing>
        <wp:anchor distT="0" distB="0" distL="114300" distR="114300" simplePos="0" relativeHeight="251631616" behindDoc="1" locked="0" layoutInCell="1" allowOverlap="1">
          <wp:simplePos x="0" y="0"/>
          <wp:positionH relativeFrom="margin">
            <wp:align>center</wp:align>
          </wp:positionH>
          <wp:positionV relativeFrom="margin">
            <wp:align>center</wp:align>
          </wp:positionV>
          <wp:extent cx="3453130" cy="2121535"/>
          <wp:effectExtent l="0" t="0" r="0" b="0"/>
          <wp:wrapNone/>
          <wp:docPr id="145" name="obrázek 145"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color w:val="C0C0C0"/>
      </w:rPr>
      <w:t>Školní vzdělávací program</w:t>
    </w:r>
    <w:r>
      <w:rPr>
        <w:color w:val="C0C0C0"/>
      </w:rPr>
      <w:tab/>
    </w:r>
    <w:r>
      <w:rPr>
        <w:color w:val="C0C0C0"/>
      </w:rPr>
      <w:tab/>
    </w:r>
  </w:p>
  <w:p w:rsidR="007D098E" w:rsidRDefault="007D098E">
    <w:pPr>
      <w:pStyle w:val="Zhlav"/>
      <w:rPr>
        <w:color w:val="C0C0C0"/>
      </w:rPr>
    </w:pPr>
    <w:r>
      <w:rPr>
        <w:color w:val="C0C0C0"/>
      </w:rPr>
      <w:t>Základní škola Volary, U Nádraží 512, 384 51 Volary</w:t>
    </w:r>
    <w:r>
      <w:rPr>
        <w:color w:val="C0C0C0"/>
      </w:rPr>
      <w:tab/>
    </w:r>
  </w:p>
</w:hdr>
</file>

<file path=word/header7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hlav"/>
      <w:rPr>
        <w:color w:val="C0C0C0"/>
      </w:rPr>
    </w:pPr>
    <w:r>
      <w:rPr>
        <w:noProof/>
      </w:rPr>
      <w:drawing>
        <wp:anchor distT="0" distB="0" distL="114300" distR="114300" simplePos="0" relativeHeight="251768832" behindDoc="0" locked="0" layoutInCell="1" allowOverlap="1">
          <wp:simplePos x="0" y="0"/>
          <wp:positionH relativeFrom="column">
            <wp:posOffset>8001000</wp:posOffset>
          </wp:positionH>
          <wp:positionV relativeFrom="paragraph">
            <wp:posOffset>-6985</wp:posOffset>
          </wp:positionV>
          <wp:extent cx="847725" cy="449580"/>
          <wp:effectExtent l="19050" t="0" r="9525" b="0"/>
          <wp:wrapNone/>
          <wp:docPr id="301" name="obrázek 301"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color w:val="C0C0C0"/>
      </w:rPr>
      <w:drawing>
        <wp:anchor distT="0" distB="0" distL="114300" distR="114300" simplePos="0" relativeHeight="251766784" behindDoc="1" locked="0" layoutInCell="1" allowOverlap="1">
          <wp:simplePos x="0" y="0"/>
          <wp:positionH relativeFrom="margin">
            <wp:align>center</wp:align>
          </wp:positionH>
          <wp:positionV relativeFrom="margin">
            <wp:align>center</wp:align>
          </wp:positionV>
          <wp:extent cx="3453130" cy="2121535"/>
          <wp:effectExtent l="0" t="0" r="0" b="0"/>
          <wp:wrapNone/>
          <wp:docPr id="299" name="obrázek 299"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noProof/>
        <w:color w:val="C0C0C0"/>
      </w:rPr>
      <w:drawing>
        <wp:anchor distT="0" distB="0" distL="114300" distR="114300" simplePos="0" relativeHeight="251767808" behindDoc="1" locked="0" layoutInCell="1" allowOverlap="1">
          <wp:simplePos x="0" y="0"/>
          <wp:positionH relativeFrom="margin">
            <wp:align>center</wp:align>
          </wp:positionH>
          <wp:positionV relativeFrom="margin">
            <wp:align>center</wp:align>
          </wp:positionV>
          <wp:extent cx="3453130" cy="2121535"/>
          <wp:effectExtent l="0" t="0" r="0" b="0"/>
          <wp:wrapNone/>
          <wp:docPr id="300" name="obrázek 300"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color w:val="C0C0C0"/>
      </w:rPr>
      <w:t>Školní vzdělávací program</w:t>
    </w:r>
    <w:r>
      <w:rPr>
        <w:color w:val="C0C0C0"/>
      </w:rPr>
      <w:tab/>
    </w:r>
    <w:r>
      <w:rPr>
        <w:color w:val="C0C0C0"/>
      </w:rPr>
      <w:tab/>
    </w:r>
  </w:p>
  <w:p w:rsidR="007D098E" w:rsidRDefault="007D098E">
    <w:pPr>
      <w:pStyle w:val="Zhlav"/>
      <w:rPr>
        <w:color w:val="C0C0C0"/>
      </w:rPr>
    </w:pPr>
    <w:r>
      <w:rPr>
        <w:color w:val="C0C0C0"/>
      </w:rPr>
      <w:t>Základní škola Volary, U Nádraží 512, 384 51 Volary</w:t>
    </w:r>
    <w:r>
      <w:rPr>
        <w:color w:val="C0C0C0"/>
      </w:rPr>
      <w:tab/>
    </w:r>
  </w:p>
</w:hdr>
</file>

<file path=word/header7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hlav"/>
      <w:rPr>
        <w:color w:val="C0C0C0"/>
      </w:rPr>
    </w:pPr>
    <w:r>
      <w:rPr>
        <w:noProof/>
      </w:rPr>
      <w:drawing>
        <wp:anchor distT="0" distB="0" distL="114300" distR="114300" simplePos="0" relativeHeight="251772928" behindDoc="0" locked="0" layoutInCell="1" allowOverlap="1">
          <wp:simplePos x="0" y="0"/>
          <wp:positionH relativeFrom="column">
            <wp:posOffset>4914900</wp:posOffset>
          </wp:positionH>
          <wp:positionV relativeFrom="paragraph">
            <wp:posOffset>-6985</wp:posOffset>
          </wp:positionV>
          <wp:extent cx="847725" cy="449580"/>
          <wp:effectExtent l="19050" t="0" r="9525" b="0"/>
          <wp:wrapNone/>
          <wp:docPr id="306" name="obrázek 306"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rPr>
      <w:drawing>
        <wp:anchor distT="0" distB="0" distL="114300" distR="114300" simplePos="0" relativeHeight="251771904" behindDoc="0" locked="0" layoutInCell="1" allowOverlap="1">
          <wp:simplePos x="0" y="0"/>
          <wp:positionH relativeFrom="column">
            <wp:posOffset>8001000</wp:posOffset>
          </wp:positionH>
          <wp:positionV relativeFrom="paragraph">
            <wp:posOffset>-6985</wp:posOffset>
          </wp:positionV>
          <wp:extent cx="847725" cy="449580"/>
          <wp:effectExtent l="19050" t="0" r="9525" b="0"/>
          <wp:wrapNone/>
          <wp:docPr id="305" name="obrázek 305"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color w:val="C0C0C0"/>
      </w:rPr>
      <w:drawing>
        <wp:anchor distT="0" distB="0" distL="114300" distR="114300" simplePos="0" relativeHeight="251769856" behindDoc="1" locked="0" layoutInCell="1" allowOverlap="1">
          <wp:simplePos x="0" y="0"/>
          <wp:positionH relativeFrom="margin">
            <wp:align>center</wp:align>
          </wp:positionH>
          <wp:positionV relativeFrom="margin">
            <wp:align>center</wp:align>
          </wp:positionV>
          <wp:extent cx="3453130" cy="2121535"/>
          <wp:effectExtent l="0" t="0" r="0" b="0"/>
          <wp:wrapNone/>
          <wp:docPr id="303" name="obrázek 303"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noProof/>
        <w:color w:val="C0C0C0"/>
      </w:rPr>
      <w:drawing>
        <wp:anchor distT="0" distB="0" distL="114300" distR="114300" simplePos="0" relativeHeight="251770880" behindDoc="1" locked="0" layoutInCell="1" allowOverlap="1">
          <wp:simplePos x="0" y="0"/>
          <wp:positionH relativeFrom="margin">
            <wp:align>center</wp:align>
          </wp:positionH>
          <wp:positionV relativeFrom="margin">
            <wp:align>center</wp:align>
          </wp:positionV>
          <wp:extent cx="3453130" cy="2121535"/>
          <wp:effectExtent l="0" t="0" r="0" b="0"/>
          <wp:wrapNone/>
          <wp:docPr id="304" name="obrázek 304"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color w:val="C0C0C0"/>
      </w:rPr>
      <w:t>Školní vzdělávací program</w:t>
    </w:r>
    <w:r>
      <w:rPr>
        <w:color w:val="C0C0C0"/>
      </w:rPr>
      <w:tab/>
    </w:r>
    <w:r>
      <w:rPr>
        <w:color w:val="C0C0C0"/>
      </w:rPr>
      <w:tab/>
    </w:r>
  </w:p>
  <w:p w:rsidR="007D098E" w:rsidRDefault="007D098E">
    <w:pPr>
      <w:pStyle w:val="Zhlav"/>
      <w:rPr>
        <w:color w:val="C0C0C0"/>
      </w:rPr>
    </w:pPr>
    <w:r>
      <w:rPr>
        <w:color w:val="C0C0C0"/>
      </w:rPr>
      <w:t>Základní škola Volary, U Nádraží 512, 384 51 Volary</w:t>
    </w:r>
    <w:r>
      <w:rPr>
        <w:color w:val="C0C0C0"/>
      </w:rPr>
      <w:tab/>
    </w:r>
  </w:p>
</w:hdr>
</file>

<file path=word/header7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hlav"/>
      <w:rPr>
        <w:color w:val="C0C0C0"/>
      </w:rPr>
    </w:pPr>
    <w:r>
      <w:rPr>
        <w:noProof/>
      </w:rPr>
      <w:drawing>
        <wp:anchor distT="0" distB="0" distL="114300" distR="114300" simplePos="0" relativeHeight="251780096" behindDoc="0" locked="0" layoutInCell="1" allowOverlap="1">
          <wp:simplePos x="0" y="0"/>
          <wp:positionH relativeFrom="column">
            <wp:posOffset>4839335</wp:posOffset>
          </wp:positionH>
          <wp:positionV relativeFrom="paragraph">
            <wp:posOffset>-60325</wp:posOffset>
          </wp:positionV>
          <wp:extent cx="847725" cy="449580"/>
          <wp:effectExtent l="19050" t="0" r="9525" b="0"/>
          <wp:wrapNone/>
          <wp:docPr id="318" name="obrázek 318"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rPr>
      <w:drawing>
        <wp:anchor distT="0" distB="0" distL="114300" distR="114300" simplePos="0" relativeHeight="251779072" behindDoc="0" locked="0" layoutInCell="1" allowOverlap="1">
          <wp:simplePos x="0" y="0"/>
          <wp:positionH relativeFrom="column">
            <wp:posOffset>8001000</wp:posOffset>
          </wp:positionH>
          <wp:positionV relativeFrom="paragraph">
            <wp:posOffset>-6985</wp:posOffset>
          </wp:positionV>
          <wp:extent cx="847725" cy="449580"/>
          <wp:effectExtent l="19050" t="0" r="9525" b="0"/>
          <wp:wrapNone/>
          <wp:docPr id="317" name="obrázek 317"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color w:val="C0C0C0"/>
      </w:rPr>
      <w:drawing>
        <wp:anchor distT="0" distB="0" distL="114300" distR="114300" simplePos="0" relativeHeight="251777024" behindDoc="1" locked="0" layoutInCell="1" allowOverlap="1">
          <wp:simplePos x="0" y="0"/>
          <wp:positionH relativeFrom="margin">
            <wp:align>center</wp:align>
          </wp:positionH>
          <wp:positionV relativeFrom="margin">
            <wp:align>center</wp:align>
          </wp:positionV>
          <wp:extent cx="3453130" cy="2121535"/>
          <wp:effectExtent l="0" t="0" r="0" b="0"/>
          <wp:wrapNone/>
          <wp:docPr id="315" name="obrázek 315"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noProof/>
        <w:color w:val="C0C0C0"/>
      </w:rPr>
      <w:drawing>
        <wp:anchor distT="0" distB="0" distL="114300" distR="114300" simplePos="0" relativeHeight="251778048" behindDoc="1" locked="0" layoutInCell="1" allowOverlap="1">
          <wp:simplePos x="0" y="0"/>
          <wp:positionH relativeFrom="margin">
            <wp:align>center</wp:align>
          </wp:positionH>
          <wp:positionV relativeFrom="margin">
            <wp:align>center</wp:align>
          </wp:positionV>
          <wp:extent cx="3453130" cy="2121535"/>
          <wp:effectExtent l="0" t="0" r="0" b="0"/>
          <wp:wrapNone/>
          <wp:docPr id="316" name="obrázek 316"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color w:val="C0C0C0"/>
      </w:rPr>
      <w:t>Školní vzdělávací program</w:t>
    </w:r>
    <w:r>
      <w:rPr>
        <w:color w:val="C0C0C0"/>
      </w:rPr>
      <w:tab/>
    </w:r>
    <w:r>
      <w:rPr>
        <w:color w:val="C0C0C0"/>
      </w:rPr>
      <w:tab/>
    </w:r>
  </w:p>
  <w:p w:rsidR="007D098E" w:rsidRDefault="007D098E">
    <w:pPr>
      <w:pStyle w:val="Zhlav"/>
      <w:rPr>
        <w:color w:val="C0C0C0"/>
      </w:rPr>
    </w:pPr>
    <w:r>
      <w:rPr>
        <w:color w:val="C0C0C0"/>
      </w:rPr>
      <w:t>Základní škola Volary, U Nádraží 512, 384 51 Volary</w:t>
    </w:r>
    <w:r>
      <w:rPr>
        <w:color w:val="C0C0C0"/>
      </w:rPr>
      <w:tab/>
    </w:r>
  </w:p>
</w:hdr>
</file>

<file path=word/header7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hlav"/>
      <w:rPr>
        <w:color w:val="C0C0C0"/>
      </w:rPr>
    </w:pPr>
    <w:r>
      <w:rPr>
        <w:noProof/>
      </w:rPr>
      <w:drawing>
        <wp:anchor distT="0" distB="0" distL="114300" distR="114300" simplePos="0" relativeHeight="251783168" behindDoc="0" locked="0" layoutInCell="1" allowOverlap="1">
          <wp:simplePos x="0" y="0"/>
          <wp:positionH relativeFrom="column">
            <wp:posOffset>8001000</wp:posOffset>
          </wp:positionH>
          <wp:positionV relativeFrom="paragraph">
            <wp:posOffset>-6985</wp:posOffset>
          </wp:positionV>
          <wp:extent cx="847725" cy="449580"/>
          <wp:effectExtent l="19050" t="0" r="9525" b="0"/>
          <wp:wrapNone/>
          <wp:docPr id="321" name="obrázek 321"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color w:val="C0C0C0"/>
      </w:rPr>
      <w:drawing>
        <wp:anchor distT="0" distB="0" distL="114300" distR="114300" simplePos="0" relativeHeight="251781120" behindDoc="1" locked="0" layoutInCell="1" allowOverlap="1">
          <wp:simplePos x="0" y="0"/>
          <wp:positionH relativeFrom="margin">
            <wp:align>center</wp:align>
          </wp:positionH>
          <wp:positionV relativeFrom="margin">
            <wp:align>center</wp:align>
          </wp:positionV>
          <wp:extent cx="3453130" cy="2121535"/>
          <wp:effectExtent l="0" t="0" r="0" b="0"/>
          <wp:wrapNone/>
          <wp:docPr id="319" name="obrázek 319"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noProof/>
        <w:color w:val="C0C0C0"/>
      </w:rPr>
      <w:drawing>
        <wp:anchor distT="0" distB="0" distL="114300" distR="114300" simplePos="0" relativeHeight="251782144" behindDoc="1" locked="0" layoutInCell="1" allowOverlap="1">
          <wp:simplePos x="0" y="0"/>
          <wp:positionH relativeFrom="margin">
            <wp:align>center</wp:align>
          </wp:positionH>
          <wp:positionV relativeFrom="margin">
            <wp:align>center</wp:align>
          </wp:positionV>
          <wp:extent cx="3453130" cy="2121535"/>
          <wp:effectExtent l="0" t="0" r="0" b="0"/>
          <wp:wrapNone/>
          <wp:docPr id="320" name="obrázek 320"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color w:val="C0C0C0"/>
      </w:rPr>
      <w:t>Školní vzdělávací program</w:t>
    </w:r>
    <w:r>
      <w:rPr>
        <w:color w:val="C0C0C0"/>
      </w:rPr>
      <w:tab/>
    </w:r>
    <w:r>
      <w:rPr>
        <w:color w:val="C0C0C0"/>
      </w:rPr>
      <w:tab/>
    </w:r>
  </w:p>
  <w:p w:rsidR="007D098E" w:rsidRDefault="007D098E">
    <w:pPr>
      <w:pStyle w:val="Zhlav"/>
      <w:rPr>
        <w:color w:val="C0C0C0"/>
      </w:rPr>
    </w:pPr>
    <w:r>
      <w:rPr>
        <w:color w:val="C0C0C0"/>
      </w:rPr>
      <w:t>Základní škola Volary, U Nádraží 512, 384 51 Volary</w:t>
    </w:r>
    <w:r>
      <w:rPr>
        <w:color w:val="C0C0C0"/>
      </w:rPr>
      <w:tab/>
    </w:r>
  </w:p>
</w:hdr>
</file>

<file path=word/header7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rsidP="00ED273D">
    <w:pPr>
      <w:pStyle w:val="Zhlav"/>
      <w:rPr>
        <w:color w:val="C0C0C0"/>
      </w:rPr>
    </w:pPr>
    <w:r>
      <w:rPr>
        <w:noProof/>
      </w:rPr>
      <w:drawing>
        <wp:anchor distT="0" distB="0" distL="114300" distR="114300" simplePos="0" relativeHeight="251825152" behindDoc="0" locked="0" layoutInCell="1" allowOverlap="1">
          <wp:simplePos x="0" y="0"/>
          <wp:positionH relativeFrom="column">
            <wp:posOffset>4839335</wp:posOffset>
          </wp:positionH>
          <wp:positionV relativeFrom="paragraph">
            <wp:posOffset>-60325</wp:posOffset>
          </wp:positionV>
          <wp:extent cx="847725" cy="449580"/>
          <wp:effectExtent l="19050" t="0" r="9525" b="0"/>
          <wp:wrapNone/>
          <wp:docPr id="37" name="obrázek 318"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rPr>
      <w:drawing>
        <wp:anchor distT="0" distB="0" distL="114300" distR="114300" simplePos="0" relativeHeight="251824128" behindDoc="0" locked="0" layoutInCell="1" allowOverlap="1">
          <wp:simplePos x="0" y="0"/>
          <wp:positionH relativeFrom="column">
            <wp:posOffset>8001000</wp:posOffset>
          </wp:positionH>
          <wp:positionV relativeFrom="paragraph">
            <wp:posOffset>-6985</wp:posOffset>
          </wp:positionV>
          <wp:extent cx="847725" cy="449580"/>
          <wp:effectExtent l="19050" t="0" r="9525" b="0"/>
          <wp:wrapNone/>
          <wp:docPr id="41" name="obrázek 317"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color w:val="C0C0C0"/>
      </w:rPr>
      <w:drawing>
        <wp:anchor distT="0" distB="0" distL="114300" distR="114300" simplePos="0" relativeHeight="251822080" behindDoc="1" locked="0" layoutInCell="1" allowOverlap="1">
          <wp:simplePos x="0" y="0"/>
          <wp:positionH relativeFrom="margin">
            <wp:align>center</wp:align>
          </wp:positionH>
          <wp:positionV relativeFrom="margin">
            <wp:align>center</wp:align>
          </wp:positionV>
          <wp:extent cx="3453130" cy="2121535"/>
          <wp:effectExtent l="0" t="0" r="0" b="0"/>
          <wp:wrapNone/>
          <wp:docPr id="47" name="obrázek 315"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noProof/>
        <w:color w:val="C0C0C0"/>
      </w:rPr>
      <w:drawing>
        <wp:anchor distT="0" distB="0" distL="114300" distR="114300" simplePos="0" relativeHeight="251823104" behindDoc="1" locked="0" layoutInCell="1" allowOverlap="1">
          <wp:simplePos x="0" y="0"/>
          <wp:positionH relativeFrom="margin">
            <wp:align>center</wp:align>
          </wp:positionH>
          <wp:positionV relativeFrom="margin">
            <wp:align>center</wp:align>
          </wp:positionV>
          <wp:extent cx="3453130" cy="2121535"/>
          <wp:effectExtent l="0" t="0" r="0" b="0"/>
          <wp:wrapNone/>
          <wp:docPr id="48" name="obrázek 316"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color w:val="C0C0C0"/>
      </w:rPr>
      <w:t>Školní vzdělávací program</w:t>
    </w:r>
    <w:r>
      <w:rPr>
        <w:color w:val="C0C0C0"/>
      </w:rPr>
      <w:tab/>
    </w:r>
    <w:r>
      <w:rPr>
        <w:color w:val="C0C0C0"/>
      </w:rPr>
      <w:tab/>
    </w:r>
  </w:p>
  <w:p w:rsidR="007D098E" w:rsidRPr="00ED273D" w:rsidRDefault="007D098E" w:rsidP="00ED273D">
    <w:pPr>
      <w:pStyle w:val="Zhlav"/>
      <w:rPr>
        <w:color w:val="C0C0C0"/>
      </w:rPr>
    </w:pPr>
    <w:r>
      <w:rPr>
        <w:color w:val="C0C0C0"/>
      </w:rPr>
      <w:t>Základní škola Volary, U Nádraží 512, 384 51 Volary</w:t>
    </w:r>
    <w:r>
      <w:rPr>
        <w:color w:val="C0C0C0"/>
      </w:rPr>
      <w:tab/>
    </w:r>
  </w:p>
</w:hdr>
</file>

<file path=word/header7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hlav"/>
      <w:rPr>
        <w:color w:val="C0C0C0"/>
      </w:rPr>
    </w:pPr>
    <w:r>
      <w:rPr>
        <w:noProof/>
      </w:rPr>
      <w:drawing>
        <wp:anchor distT="0" distB="0" distL="114300" distR="114300" simplePos="0" relativeHeight="251820032" behindDoc="0" locked="0" layoutInCell="1" allowOverlap="1">
          <wp:simplePos x="0" y="0"/>
          <wp:positionH relativeFrom="column">
            <wp:posOffset>8001000</wp:posOffset>
          </wp:positionH>
          <wp:positionV relativeFrom="paragraph">
            <wp:posOffset>-6985</wp:posOffset>
          </wp:positionV>
          <wp:extent cx="847725" cy="449580"/>
          <wp:effectExtent l="19050" t="0" r="9525" b="0"/>
          <wp:wrapNone/>
          <wp:docPr id="13" name="obrázek 321"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color w:val="C0C0C0"/>
      </w:rPr>
      <w:drawing>
        <wp:anchor distT="0" distB="0" distL="114300" distR="114300" simplePos="0" relativeHeight="251817984" behindDoc="1" locked="0" layoutInCell="1" allowOverlap="1">
          <wp:simplePos x="0" y="0"/>
          <wp:positionH relativeFrom="margin">
            <wp:align>center</wp:align>
          </wp:positionH>
          <wp:positionV relativeFrom="margin">
            <wp:align>center</wp:align>
          </wp:positionV>
          <wp:extent cx="3453130" cy="2121535"/>
          <wp:effectExtent l="0" t="0" r="0" b="0"/>
          <wp:wrapNone/>
          <wp:docPr id="20" name="obrázek 319"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noProof/>
        <w:color w:val="C0C0C0"/>
      </w:rPr>
      <w:drawing>
        <wp:anchor distT="0" distB="0" distL="114300" distR="114300" simplePos="0" relativeHeight="251819008" behindDoc="1" locked="0" layoutInCell="1" allowOverlap="1">
          <wp:simplePos x="0" y="0"/>
          <wp:positionH relativeFrom="margin">
            <wp:align>center</wp:align>
          </wp:positionH>
          <wp:positionV relativeFrom="margin">
            <wp:align>center</wp:align>
          </wp:positionV>
          <wp:extent cx="3453130" cy="2121535"/>
          <wp:effectExtent l="0" t="0" r="0" b="0"/>
          <wp:wrapNone/>
          <wp:docPr id="21" name="obrázek 320"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color w:val="C0C0C0"/>
      </w:rPr>
      <w:t>Školní vzdělávací program</w:t>
    </w:r>
    <w:r>
      <w:rPr>
        <w:color w:val="C0C0C0"/>
      </w:rPr>
      <w:tab/>
    </w:r>
    <w:r>
      <w:rPr>
        <w:color w:val="C0C0C0"/>
      </w:rPr>
      <w:tab/>
    </w:r>
  </w:p>
  <w:p w:rsidR="007D098E" w:rsidRDefault="007D098E">
    <w:pPr>
      <w:pStyle w:val="Zhlav"/>
      <w:rPr>
        <w:color w:val="C0C0C0"/>
      </w:rPr>
    </w:pPr>
    <w:r>
      <w:rPr>
        <w:color w:val="C0C0C0"/>
      </w:rPr>
      <w:t>Základní škola Volary, U Nádraží 512, 384 51 Volary</w:t>
    </w:r>
    <w:r>
      <w:rPr>
        <w:color w:val="C0C0C0"/>
      </w:rPr>
      <w:tab/>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hlav"/>
      <w:rPr>
        <w:color w:val="C0C0C0"/>
      </w:rPr>
    </w:pPr>
    <w:r>
      <w:rPr>
        <w:noProof/>
      </w:rPr>
      <w:drawing>
        <wp:anchor distT="0" distB="0" distL="114300" distR="114300" simplePos="0" relativeHeight="251549696" behindDoc="0" locked="0" layoutInCell="1" allowOverlap="1">
          <wp:simplePos x="0" y="0"/>
          <wp:positionH relativeFrom="column">
            <wp:posOffset>8001000</wp:posOffset>
          </wp:positionH>
          <wp:positionV relativeFrom="paragraph">
            <wp:posOffset>-6985</wp:posOffset>
          </wp:positionV>
          <wp:extent cx="847725" cy="449580"/>
          <wp:effectExtent l="19050" t="0" r="9525" b="0"/>
          <wp:wrapNone/>
          <wp:docPr id="33" name="obrázek 33"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color w:val="C0C0C0"/>
      </w:rPr>
      <w:drawing>
        <wp:anchor distT="0" distB="0" distL="114300" distR="114300" simplePos="0" relativeHeight="251548672" behindDoc="1" locked="0" layoutInCell="1" allowOverlap="1">
          <wp:simplePos x="0" y="0"/>
          <wp:positionH relativeFrom="margin">
            <wp:align>center</wp:align>
          </wp:positionH>
          <wp:positionV relativeFrom="margin">
            <wp:align>center</wp:align>
          </wp:positionV>
          <wp:extent cx="3453130" cy="2121535"/>
          <wp:effectExtent l="0" t="0" r="0" b="0"/>
          <wp:wrapNone/>
          <wp:docPr id="32" name="obrázek 32"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color w:val="C0C0C0"/>
      </w:rPr>
      <w:t>Školní vzdělávací program</w:t>
    </w:r>
  </w:p>
  <w:p w:rsidR="007D098E" w:rsidRDefault="007D098E">
    <w:pPr>
      <w:pStyle w:val="Zhlav"/>
    </w:pPr>
    <w:r>
      <w:rPr>
        <w:color w:val="C0C0C0"/>
      </w:rPr>
      <w:t>Základní škola Volary, U Nádraží 512, 384 51 Volary</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98E" w:rsidRDefault="007D098E">
    <w:pPr>
      <w:pStyle w:val="Zhlav"/>
      <w:rPr>
        <w:color w:val="C0C0C0"/>
      </w:rPr>
    </w:pPr>
    <w:r>
      <w:rPr>
        <w:noProof/>
      </w:rPr>
      <w:drawing>
        <wp:anchor distT="0" distB="0" distL="114300" distR="114300" simplePos="0" relativeHeight="251763712" behindDoc="0" locked="0" layoutInCell="1" allowOverlap="1">
          <wp:simplePos x="0" y="0"/>
          <wp:positionH relativeFrom="column">
            <wp:posOffset>4914900</wp:posOffset>
          </wp:positionH>
          <wp:positionV relativeFrom="paragraph">
            <wp:posOffset>-6985</wp:posOffset>
          </wp:positionV>
          <wp:extent cx="847725" cy="449580"/>
          <wp:effectExtent l="19050" t="0" r="9525" b="0"/>
          <wp:wrapNone/>
          <wp:docPr id="296" name="obrázek 296"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color w:val="C0C0C0"/>
      </w:rPr>
      <w:drawing>
        <wp:anchor distT="0" distB="0" distL="114300" distR="114300" simplePos="0" relativeHeight="251762688" behindDoc="1" locked="0" layoutInCell="1" allowOverlap="1">
          <wp:simplePos x="0" y="0"/>
          <wp:positionH relativeFrom="margin">
            <wp:align>center</wp:align>
          </wp:positionH>
          <wp:positionV relativeFrom="margin">
            <wp:align>center</wp:align>
          </wp:positionV>
          <wp:extent cx="3453130" cy="2121535"/>
          <wp:effectExtent l="0" t="0" r="0" b="0"/>
          <wp:wrapNone/>
          <wp:docPr id="295" name="obrázek 295"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noProof/>
      </w:rPr>
      <w:drawing>
        <wp:anchor distT="0" distB="0" distL="114300" distR="114300" simplePos="0" relativeHeight="251765760" behindDoc="0" locked="0" layoutInCell="1" allowOverlap="1">
          <wp:simplePos x="0" y="0"/>
          <wp:positionH relativeFrom="column">
            <wp:posOffset>4914900</wp:posOffset>
          </wp:positionH>
          <wp:positionV relativeFrom="paragraph">
            <wp:posOffset>-6985</wp:posOffset>
          </wp:positionV>
          <wp:extent cx="847725" cy="449580"/>
          <wp:effectExtent l="19050" t="0" r="9525" b="0"/>
          <wp:wrapNone/>
          <wp:docPr id="298" name="obrázek 298" descr="logo%20do%20záhla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logo%20do%20záhlaví"/>
                  <pic:cNvPicPr>
                    <a:picLocks noChangeAspect="1" noChangeArrowheads="1"/>
                  </pic:cNvPicPr>
                </pic:nvPicPr>
                <pic:blipFill>
                  <a:blip r:embed="rId1"/>
                  <a:srcRect/>
                  <a:stretch>
                    <a:fillRect/>
                  </a:stretch>
                </pic:blipFill>
                <pic:spPr bwMode="auto">
                  <a:xfrm>
                    <a:off x="0" y="0"/>
                    <a:ext cx="847725" cy="449580"/>
                  </a:xfrm>
                  <a:prstGeom prst="rect">
                    <a:avLst/>
                  </a:prstGeom>
                  <a:noFill/>
                  <a:ln w="9525">
                    <a:noFill/>
                    <a:miter lim="800000"/>
                    <a:headEnd/>
                    <a:tailEnd/>
                  </a:ln>
                </pic:spPr>
              </pic:pic>
            </a:graphicData>
          </a:graphic>
        </wp:anchor>
      </w:drawing>
    </w:r>
    <w:r>
      <w:rPr>
        <w:noProof/>
        <w:color w:val="C0C0C0"/>
      </w:rPr>
      <w:drawing>
        <wp:anchor distT="0" distB="0" distL="114300" distR="114300" simplePos="0" relativeHeight="251764736" behindDoc="1" locked="0" layoutInCell="1" allowOverlap="1">
          <wp:simplePos x="0" y="0"/>
          <wp:positionH relativeFrom="margin">
            <wp:align>center</wp:align>
          </wp:positionH>
          <wp:positionV relativeFrom="margin">
            <wp:align>center</wp:align>
          </wp:positionV>
          <wp:extent cx="3453130" cy="2121535"/>
          <wp:effectExtent l="0" t="0" r="0" b="0"/>
          <wp:wrapNone/>
          <wp:docPr id="297" name="obrázek 297"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vodoznak"/>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2121535"/>
                  </a:xfrm>
                  <a:prstGeom prst="rect">
                    <a:avLst/>
                  </a:prstGeom>
                  <a:noFill/>
                </pic:spPr>
              </pic:pic>
            </a:graphicData>
          </a:graphic>
        </wp:anchor>
      </w:drawing>
    </w:r>
    <w:r>
      <w:rPr>
        <w:color w:val="C0C0C0"/>
      </w:rPr>
      <w:t>Školní vzdělávací program</w:t>
    </w:r>
  </w:p>
  <w:p w:rsidR="007D098E" w:rsidRDefault="007D098E">
    <w:pPr>
      <w:pStyle w:val="Zhlav"/>
      <w:rPr>
        <w:color w:val="C0C0C0"/>
      </w:rPr>
    </w:pPr>
    <w:r>
      <w:rPr>
        <w:color w:val="C0C0C0"/>
      </w:rPr>
      <w:t>Základní škola Volary, U Nádraží 512, 384 51 Volary</w:t>
    </w:r>
    <w:r>
      <w:rPr>
        <w:color w:val="C0C0C0"/>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27126"/>
    <w:multiLevelType w:val="hybridMultilevel"/>
    <w:tmpl w:val="EDCC2BB2"/>
    <w:lvl w:ilvl="0" w:tplc="04050011">
      <w:start w:val="1"/>
      <w:numFmt w:val="decimal"/>
      <w:lvlText w:val="%1)"/>
      <w:lvlJc w:val="left"/>
      <w:pPr>
        <w:tabs>
          <w:tab w:val="num" w:pos="720"/>
        </w:tabs>
        <w:ind w:left="720" w:hanging="360"/>
      </w:pPr>
      <w:rPr>
        <w:rFonts w:hint="default"/>
      </w:rPr>
    </w:lvl>
    <w:lvl w:ilvl="1" w:tplc="A490C614">
      <w:numFmt w:val="bullet"/>
      <w:lvlText w:val="-"/>
      <w:lvlJc w:val="left"/>
      <w:pPr>
        <w:tabs>
          <w:tab w:val="num" w:pos="1785"/>
        </w:tabs>
        <w:ind w:left="1785" w:hanging="705"/>
      </w:pPr>
      <w:rPr>
        <w:rFonts w:ascii="Times New Roman" w:eastAsia="Times New Roman" w:hAnsi="Times New Roman" w:cs="Times New Roman" w:hint="default"/>
      </w:rPr>
    </w:lvl>
    <w:lvl w:ilvl="2" w:tplc="95AC92A6">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00C64830"/>
    <w:multiLevelType w:val="hybridMultilevel"/>
    <w:tmpl w:val="09F4174C"/>
    <w:lvl w:ilvl="0" w:tplc="47E0C78C">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1042AA4"/>
    <w:multiLevelType w:val="hybridMultilevel"/>
    <w:tmpl w:val="0D084FE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nsid w:val="02E24CAD"/>
    <w:multiLevelType w:val="hybridMultilevel"/>
    <w:tmpl w:val="8A766D5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nsid w:val="02E52918"/>
    <w:multiLevelType w:val="hybridMultilevel"/>
    <w:tmpl w:val="7A601440"/>
    <w:lvl w:ilvl="0" w:tplc="47E0C78C">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03AC03CA"/>
    <w:multiLevelType w:val="hybridMultilevel"/>
    <w:tmpl w:val="1D92F41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049B56A6"/>
    <w:multiLevelType w:val="hybridMultilevel"/>
    <w:tmpl w:val="DDBC279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0515217A"/>
    <w:multiLevelType w:val="hybridMultilevel"/>
    <w:tmpl w:val="E334BDF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nsid w:val="08207199"/>
    <w:multiLevelType w:val="hybridMultilevel"/>
    <w:tmpl w:val="722A5470"/>
    <w:lvl w:ilvl="0" w:tplc="92F2B80C">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nsid w:val="08473F40"/>
    <w:multiLevelType w:val="hybridMultilevel"/>
    <w:tmpl w:val="7DD6F1C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nsid w:val="087F27E9"/>
    <w:multiLevelType w:val="hybridMultilevel"/>
    <w:tmpl w:val="96BAD09C"/>
    <w:lvl w:ilvl="0" w:tplc="04050011">
      <w:start w:val="1"/>
      <w:numFmt w:val="decimal"/>
      <w:lvlText w:val="%1)"/>
      <w:lvlJc w:val="left"/>
      <w:pPr>
        <w:tabs>
          <w:tab w:val="num" w:pos="720"/>
        </w:tabs>
        <w:ind w:left="720" w:hanging="360"/>
      </w:pPr>
      <w:rPr>
        <w:rFonts w:hint="default"/>
      </w:r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08E8561C"/>
    <w:multiLevelType w:val="hybridMultilevel"/>
    <w:tmpl w:val="8CC61EB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08ED0ACA"/>
    <w:multiLevelType w:val="hybridMultilevel"/>
    <w:tmpl w:val="303EFFF4"/>
    <w:lvl w:ilvl="0" w:tplc="04050001">
      <w:start w:val="1"/>
      <w:numFmt w:val="bullet"/>
      <w:lvlText w:val=""/>
      <w:lvlJc w:val="left"/>
      <w:pPr>
        <w:tabs>
          <w:tab w:val="num" w:pos="720"/>
        </w:tabs>
        <w:ind w:left="720" w:hanging="360"/>
      </w:pPr>
      <w:rPr>
        <w:rFonts w:ascii="Symbol" w:hAnsi="Symbol" w:hint="default"/>
      </w:rPr>
    </w:lvl>
    <w:lvl w:ilvl="1" w:tplc="D68E92EC">
      <w:start w:val="37"/>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09372274"/>
    <w:multiLevelType w:val="multilevel"/>
    <w:tmpl w:val="8C96DF00"/>
    <w:lvl w:ilvl="0">
      <w:start w:val="1"/>
      <w:numFmt w:val="decimal"/>
      <w:pStyle w:val="StylNadpis116b"/>
      <w:lvlText w:val="%1."/>
      <w:lvlJc w:val="left"/>
      <w:pPr>
        <w:tabs>
          <w:tab w:val="num" w:pos="5180"/>
        </w:tabs>
        <w:ind w:left="5180" w:hanging="360"/>
      </w:pPr>
      <w:rPr>
        <w:rFonts w:hint="default"/>
        <w:b/>
        <w:i w:val="0"/>
      </w:rPr>
    </w:lvl>
    <w:lvl w:ilvl="1">
      <w:start w:val="1"/>
      <w:numFmt w:val="decimal"/>
      <w:pStyle w:val="Nadpis2"/>
      <w:lvlText w:val="%1.%2."/>
      <w:lvlJc w:val="left"/>
      <w:pPr>
        <w:tabs>
          <w:tab w:val="num" w:pos="6670"/>
        </w:tabs>
        <w:ind w:left="6670" w:hanging="432"/>
      </w:pPr>
      <w:rPr>
        <w:rFonts w:hint="default"/>
        <w:bCs w:val="0"/>
        <w:iCs w:val="0"/>
        <w:dstrike w:val="0"/>
        <w:snapToGrid/>
      </w:rPr>
    </w:lvl>
    <w:lvl w:ilvl="2">
      <w:start w:val="1"/>
      <w:numFmt w:val="decimal"/>
      <w:lvlRestart w:val="1"/>
      <w:pStyle w:val="Nadpis3"/>
      <w:lvlText w:val="%1.%2.%3."/>
      <w:lvlJc w:val="left"/>
      <w:pPr>
        <w:tabs>
          <w:tab w:val="num" w:pos="2160"/>
        </w:tabs>
        <w:ind w:left="1944" w:hanging="1320"/>
      </w:pPr>
      <w:rPr>
        <w:rFonts w:hint="default"/>
      </w:rPr>
    </w:lvl>
    <w:lvl w:ilvl="3">
      <w:start w:val="1"/>
      <w:numFmt w:val="decimal"/>
      <w:lvlText w:val="%1.%2.%3.%4."/>
      <w:lvlJc w:val="left"/>
      <w:pPr>
        <w:tabs>
          <w:tab w:val="num" w:pos="252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14">
    <w:nsid w:val="09775142"/>
    <w:multiLevelType w:val="hybridMultilevel"/>
    <w:tmpl w:val="32DEC0DC"/>
    <w:lvl w:ilvl="0" w:tplc="47E0C78C">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09B52718"/>
    <w:multiLevelType w:val="hybridMultilevel"/>
    <w:tmpl w:val="F99694EA"/>
    <w:lvl w:ilvl="0" w:tplc="92F2B80C">
      <w:start w:val="1"/>
      <w:numFmt w:val="bullet"/>
      <w:lvlText w:val=""/>
      <w:lvlJc w:val="left"/>
      <w:pPr>
        <w:tabs>
          <w:tab w:val="num" w:pos="1800"/>
        </w:tabs>
        <w:ind w:left="1800" w:hanging="360"/>
      </w:pPr>
      <w:rPr>
        <w:rFonts w:ascii="Symbol" w:hAnsi="Symbol" w:hint="default"/>
        <w:color w:val="auto"/>
      </w:rPr>
    </w:lvl>
    <w:lvl w:ilvl="1" w:tplc="04050003" w:tentative="1">
      <w:start w:val="1"/>
      <w:numFmt w:val="bullet"/>
      <w:lvlText w:val="o"/>
      <w:lvlJc w:val="left"/>
      <w:pPr>
        <w:tabs>
          <w:tab w:val="num" w:pos="2520"/>
        </w:tabs>
        <w:ind w:left="2520" w:hanging="360"/>
      </w:pPr>
      <w:rPr>
        <w:rFonts w:ascii="Courier New" w:hAnsi="Courier New" w:cs="Courier New" w:hint="default"/>
      </w:rPr>
    </w:lvl>
    <w:lvl w:ilvl="2" w:tplc="04050005" w:tentative="1">
      <w:start w:val="1"/>
      <w:numFmt w:val="bullet"/>
      <w:lvlText w:val=""/>
      <w:lvlJc w:val="left"/>
      <w:pPr>
        <w:tabs>
          <w:tab w:val="num" w:pos="3240"/>
        </w:tabs>
        <w:ind w:left="3240" w:hanging="360"/>
      </w:pPr>
      <w:rPr>
        <w:rFonts w:ascii="Wingdings" w:hAnsi="Wingdings" w:hint="default"/>
      </w:rPr>
    </w:lvl>
    <w:lvl w:ilvl="3" w:tplc="04050001" w:tentative="1">
      <w:start w:val="1"/>
      <w:numFmt w:val="bullet"/>
      <w:lvlText w:val=""/>
      <w:lvlJc w:val="left"/>
      <w:pPr>
        <w:tabs>
          <w:tab w:val="num" w:pos="3960"/>
        </w:tabs>
        <w:ind w:left="3960" w:hanging="360"/>
      </w:pPr>
      <w:rPr>
        <w:rFonts w:ascii="Symbol" w:hAnsi="Symbol" w:hint="default"/>
      </w:rPr>
    </w:lvl>
    <w:lvl w:ilvl="4" w:tplc="04050003" w:tentative="1">
      <w:start w:val="1"/>
      <w:numFmt w:val="bullet"/>
      <w:lvlText w:val="o"/>
      <w:lvlJc w:val="left"/>
      <w:pPr>
        <w:tabs>
          <w:tab w:val="num" w:pos="4680"/>
        </w:tabs>
        <w:ind w:left="4680" w:hanging="360"/>
      </w:pPr>
      <w:rPr>
        <w:rFonts w:ascii="Courier New" w:hAnsi="Courier New" w:cs="Courier New" w:hint="default"/>
      </w:rPr>
    </w:lvl>
    <w:lvl w:ilvl="5" w:tplc="04050005" w:tentative="1">
      <w:start w:val="1"/>
      <w:numFmt w:val="bullet"/>
      <w:lvlText w:val=""/>
      <w:lvlJc w:val="left"/>
      <w:pPr>
        <w:tabs>
          <w:tab w:val="num" w:pos="5400"/>
        </w:tabs>
        <w:ind w:left="5400" w:hanging="360"/>
      </w:pPr>
      <w:rPr>
        <w:rFonts w:ascii="Wingdings" w:hAnsi="Wingdings" w:hint="default"/>
      </w:rPr>
    </w:lvl>
    <w:lvl w:ilvl="6" w:tplc="04050001" w:tentative="1">
      <w:start w:val="1"/>
      <w:numFmt w:val="bullet"/>
      <w:lvlText w:val=""/>
      <w:lvlJc w:val="left"/>
      <w:pPr>
        <w:tabs>
          <w:tab w:val="num" w:pos="6120"/>
        </w:tabs>
        <w:ind w:left="6120" w:hanging="360"/>
      </w:pPr>
      <w:rPr>
        <w:rFonts w:ascii="Symbol" w:hAnsi="Symbol" w:hint="default"/>
      </w:rPr>
    </w:lvl>
    <w:lvl w:ilvl="7" w:tplc="04050003" w:tentative="1">
      <w:start w:val="1"/>
      <w:numFmt w:val="bullet"/>
      <w:lvlText w:val="o"/>
      <w:lvlJc w:val="left"/>
      <w:pPr>
        <w:tabs>
          <w:tab w:val="num" w:pos="6840"/>
        </w:tabs>
        <w:ind w:left="6840" w:hanging="360"/>
      </w:pPr>
      <w:rPr>
        <w:rFonts w:ascii="Courier New" w:hAnsi="Courier New" w:cs="Courier New" w:hint="default"/>
      </w:rPr>
    </w:lvl>
    <w:lvl w:ilvl="8" w:tplc="04050005" w:tentative="1">
      <w:start w:val="1"/>
      <w:numFmt w:val="bullet"/>
      <w:lvlText w:val=""/>
      <w:lvlJc w:val="left"/>
      <w:pPr>
        <w:tabs>
          <w:tab w:val="num" w:pos="7560"/>
        </w:tabs>
        <w:ind w:left="7560" w:hanging="360"/>
      </w:pPr>
      <w:rPr>
        <w:rFonts w:ascii="Wingdings" w:hAnsi="Wingdings" w:hint="default"/>
      </w:rPr>
    </w:lvl>
  </w:abstractNum>
  <w:abstractNum w:abstractNumId="16">
    <w:nsid w:val="0BA45073"/>
    <w:multiLevelType w:val="hybridMultilevel"/>
    <w:tmpl w:val="419A0C0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0C87405B"/>
    <w:multiLevelType w:val="hybridMultilevel"/>
    <w:tmpl w:val="386AB5A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nsid w:val="0D7E5D5E"/>
    <w:multiLevelType w:val="hybridMultilevel"/>
    <w:tmpl w:val="D1BEECD6"/>
    <w:lvl w:ilvl="0" w:tplc="1F44C632">
      <w:start w:val="1"/>
      <w:numFmt w:val="decimal"/>
      <w:lvlText w:val="%1)"/>
      <w:lvlJc w:val="left"/>
      <w:pPr>
        <w:tabs>
          <w:tab w:val="num" w:pos="360"/>
        </w:tabs>
        <w:ind w:left="360" w:hanging="360"/>
      </w:pPr>
      <w:rPr>
        <w:rFonts w:hint="default"/>
      </w:rPr>
    </w:lvl>
    <w:lvl w:ilvl="1" w:tplc="3B440B5A">
      <w:start w:val="5"/>
      <w:numFmt w:val="decimal"/>
      <w:lvlText w:val="%2"/>
      <w:lvlJc w:val="left"/>
      <w:pPr>
        <w:tabs>
          <w:tab w:val="num" w:pos="1785"/>
        </w:tabs>
        <w:ind w:left="1785" w:hanging="70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nsid w:val="0EA57D45"/>
    <w:multiLevelType w:val="hybridMultilevel"/>
    <w:tmpl w:val="30103AE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0EE062CA"/>
    <w:multiLevelType w:val="hybridMultilevel"/>
    <w:tmpl w:val="58DC4BCA"/>
    <w:lvl w:ilvl="0" w:tplc="92F2B80C">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0F3F2989"/>
    <w:multiLevelType w:val="hybridMultilevel"/>
    <w:tmpl w:val="78F27DF2"/>
    <w:lvl w:ilvl="0" w:tplc="04050011">
      <w:start w:val="1"/>
      <w:numFmt w:val="decimal"/>
      <w:lvlText w:val="%1)"/>
      <w:lvlJc w:val="left"/>
      <w:pPr>
        <w:tabs>
          <w:tab w:val="num" w:pos="720"/>
        </w:tabs>
        <w:ind w:left="720" w:hanging="360"/>
      </w:pPr>
      <w:rPr>
        <w:rFonts w:hint="default"/>
      </w:rPr>
    </w:lvl>
    <w:lvl w:ilvl="1" w:tplc="509E41E6">
      <w:start w:val="1"/>
      <w:numFmt w:val="decimal"/>
      <w:lvlText w:val="%2."/>
      <w:lvlJc w:val="left"/>
      <w:pPr>
        <w:tabs>
          <w:tab w:val="num" w:pos="1680"/>
        </w:tabs>
        <w:ind w:left="1680" w:hanging="60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nsid w:val="1017677D"/>
    <w:multiLevelType w:val="hybridMultilevel"/>
    <w:tmpl w:val="D3B6750E"/>
    <w:lvl w:ilvl="0" w:tplc="47E0C78C">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103A36F5"/>
    <w:multiLevelType w:val="hybridMultilevel"/>
    <w:tmpl w:val="34AE836C"/>
    <w:lvl w:ilvl="0" w:tplc="92F2B80C">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nsid w:val="10BF17F7"/>
    <w:multiLevelType w:val="hybridMultilevel"/>
    <w:tmpl w:val="33A48E0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112858FF"/>
    <w:multiLevelType w:val="hybridMultilevel"/>
    <w:tmpl w:val="0ADCD664"/>
    <w:lvl w:ilvl="0" w:tplc="47E0C78C">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nsid w:val="115F0BF5"/>
    <w:multiLevelType w:val="hybridMultilevel"/>
    <w:tmpl w:val="DB9EC992"/>
    <w:lvl w:ilvl="0" w:tplc="92F2B80C">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nsid w:val="1161697C"/>
    <w:multiLevelType w:val="hybridMultilevel"/>
    <w:tmpl w:val="0ADE6952"/>
    <w:lvl w:ilvl="0" w:tplc="92F2B80C">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nsid w:val="127677C8"/>
    <w:multiLevelType w:val="hybridMultilevel"/>
    <w:tmpl w:val="E67CB284"/>
    <w:lvl w:ilvl="0" w:tplc="92F2B80C">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nsid w:val="128A6333"/>
    <w:multiLevelType w:val="hybridMultilevel"/>
    <w:tmpl w:val="95240E62"/>
    <w:lvl w:ilvl="0" w:tplc="A490C614">
      <w:numFmt w:val="bullet"/>
      <w:lvlText w:val="-"/>
      <w:lvlJc w:val="left"/>
      <w:pPr>
        <w:tabs>
          <w:tab w:val="num" w:pos="1065"/>
        </w:tabs>
        <w:ind w:left="1065" w:hanging="705"/>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nsid w:val="12C95E6F"/>
    <w:multiLevelType w:val="hybridMultilevel"/>
    <w:tmpl w:val="4926B4C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nsid w:val="133F080A"/>
    <w:multiLevelType w:val="hybridMultilevel"/>
    <w:tmpl w:val="2C90F89C"/>
    <w:lvl w:ilvl="0" w:tplc="92F2B80C">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nsid w:val="140E0A79"/>
    <w:multiLevelType w:val="hybridMultilevel"/>
    <w:tmpl w:val="041E2FD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nsid w:val="14234874"/>
    <w:multiLevelType w:val="hybridMultilevel"/>
    <w:tmpl w:val="9D3222C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nsid w:val="164C1B15"/>
    <w:multiLevelType w:val="hybridMultilevel"/>
    <w:tmpl w:val="6E9CB550"/>
    <w:lvl w:ilvl="0" w:tplc="92F2B80C">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
    <w:nsid w:val="175D0096"/>
    <w:multiLevelType w:val="hybridMultilevel"/>
    <w:tmpl w:val="2C2608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6">
    <w:nsid w:val="1A586635"/>
    <w:multiLevelType w:val="hybridMultilevel"/>
    <w:tmpl w:val="0BCAAE32"/>
    <w:lvl w:ilvl="0" w:tplc="47E0C78C">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nsid w:val="1AA25CDB"/>
    <w:multiLevelType w:val="hybridMultilevel"/>
    <w:tmpl w:val="EB164D8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8">
    <w:nsid w:val="1D2B235F"/>
    <w:multiLevelType w:val="hybridMultilevel"/>
    <w:tmpl w:val="6AE43350"/>
    <w:lvl w:ilvl="0" w:tplc="92F2B80C">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
    <w:nsid w:val="1D6D13F4"/>
    <w:multiLevelType w:val="hybridMultilevel"/>
    <w:tmpl w:val="7D6870BC"/>
    <w:lvl w:ilvl="0" w:tplc="47E0C78C">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
    <w:nsid w:val="1F25050F"/>
    <w:multiLevelType w:val="hybridMultilevel"/>
    <w:tmpl w:val="679C593E"/>
    <w:lvl w:ilvl="0" w:tplc="92F2B80C">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
    <w:nsid w:val="1F302D4A"/>
    <w:multiLevelType w:val="hybridMultilevel"/>
    <w:tmpl w:val="76702F0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nsid w:val="1FB938C4"/>
    <w:multiLevelType w:val="hybridMultilevel"/>
    <w:tmpl w:val="13367A80"/>
    <w:lvl w:ilvl="0" w:tplc="04050001">
      <w:start w:val="1"/>
      <w:numFmt w:val="bullet"/>
      <w:lvlText w:val=""/>
      <w:lvlJc w:val="left"/>
      <w:pPr>
        <w:tabs>
          <w:tab w:val="num" w:pos="1080"/>
        </w:tabs>
        <w:ind w:left="1080" w:hanging="360"/>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43">
    <w:nsid w:val="202D10C1"/>
    <w:multiLevelType w:val="hybridMultilevel"/>
    <w:tmpl w:val="EDD48D9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4">
    <w:nsid w:val="21B96DA9"/>
    <w:multiLevelType w:val="multilevel"/>
    <w:tmpl w:val="A6C2CD98"/>
    <w:lvl w:ilvl="0">
      <w:numFmt w:val="bullet"/>
      <w:pStyle w:val="Styl11bTunKurzvaVpravo02cmPed1b"/>
      <w:lvlText w:val=""/>
      <w:lvlJc w:val="left"/>
      <w:pPr>
        <w:tabs>
          <w:tab w:val="num" w:pos="567"/>
        </w:tabs>
        <w:ind w:left="567" w:hanging="397"/>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5">
    <w:nsid w:val="234A7B1B"/>
    <w:multiLevelType w:val="hybridMultilevel"/>
    <w:tmpl w:val="57D8832E"/>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6">
    <w:nsid w:val="25101679"/>
    <w:multiLevelType w:val="hybridMultilevel"/>
    <w:tmpl w:val="781080AA"/>
    <w:lvl w:ilvl="0" w:tplc="47E0C78C">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7">
    <w:nsid w:val="25752FB7"/>
    <w:multiLevelType w:val="multilevel"/>
    <w:tmpl w:val="9288E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25816C99"/>
    <w:multiLevelType w:val="hybridMultilevel"/>
    <w:tmpl w:val="42F2A42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9">
    <w:nsid w:val="25D51F3B"/>
    <w:multiLevelType w:val="hybridMultilevel"/>
    <w:tmpl w:val="890C15B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0">
    <w:nsid w:val="2607147B"/>
    <w:multiLevelType w:val="multilevel"/>
    <w:tmpl w:val="E75C34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287C62B1"/>
    <w:multiLevelType w:val="multilevel"/>
    <w:tmpl w:val="F0A488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28A33A9C"/>
    <w:multiLevelType w:val="hybridMultilevel"/>
    <w:tmpl w:val="5E5C5AB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3">
    <w:nsid w:val="29770386"/>
    <w:multiLevelType w:val="hybridMultilevel"/>
    <w:tmpl w:val="ADFC3FD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4">
    <w:nsid w:val="29FC6F24"/>
    <w:multiLevelType w:val="hybridMultilevel"/>
    <w:tmpl w:val="22463FA4"/>
    <w:lvl w:ilvl="0" w:tplc="47E0C78C">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5">
    <w:nsid w:val="2A442E26"/>
    <w:multiLevelType w:val="hybridMultilevel"/>
    <w:tmpl w:val="064292DC"/>
    <w:lvl w:ilvl="0" w:tplc="0405000F">
      <w:start w:val="1"/>
      <w:numFmt w:val="decimal"/>
      <w:lvlText w:val="%1."/>
      <w:lvlJc w:val="left"/>
      <w:pPr>
        <w:tabs>
          <w:tab w:val="num" w:pos="720"/>
        </w:tabs>
        <w:ind w:left="720" w:hanging="360"/>
      </w:pPr>
      <w:rPr>
        <w:rFonts w:hint="default"/>
      </w:rPr>
    </w:lvl>
    <w:lvl w:ilvl="1" w:tplc="2F7E588A">
      <w:start w:val="1"/>
      <w:numFmt w:val="decimal"/>
      <w:lvlText w:val="%2"/>
      <w:lvlJc w:val="left"/>
      <w:pPr>
        <w:tabs>
          <w:tab w:val="num" w:pos="540"/>
        </w:tabs>
        <w:ind w:left="540" w:hanging="360"/>
      </w:pPr>
      <w:rPr>
        <w:rFonts w:hint="default"/>
      </w:rPr>
    </w:lvl>
    <w:lvl w:ilvl="2" w:tplc="0405000F">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6">
    <w:nsid w:val="2B27353E"/>
    <w:multiLevelType w:val="hybridMultilevel"/>
    <w:tmpl w:val="84008872"/>
    <w:lvl w:ilvl="0" w:tplc="92F2B80C">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7">
    <w:nsid w:val="2D571A77"/>
    <w:multiLevelType w:val="hybridMultilevel"/>
    <w:tmpl w:val="14EA9B96"/>
    <w:lvl w:ilvl="0" w:tplc="92F2B80C">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8">
    <w:nsid w:val="2E662D67"/>
    <w:multiLevelType w:val="hybridMultilevel"/>
    <w:tmpl w:val="5EBCDE46"/>
    <w:lvl w:ilvl="0" w:tplc="7FBCF070">
      <w:start w:val="1"/>
      <w:numFmt w:val="decimal"/>
      <w:lvlText w:val="%1)"/>
      <w:lvlJc w:val="left"/>
      <w:pPr>
        <w:tabs>
          <w:tab w:val="num" w:pos="780"/>
        </w:tabs>
        <w:ind w:left="780" w:hanging="360"/>
      </w:pPr>
      <w:rPr>
        <w:rFonts w:hint="default"/>
      </w:rPr>
    </w:lvl>
    <w:lvl w:ilvl="1" w:tplc="CC5C72EA">
      <w:start w:val="1"/>
      <w:numFmt w:val="decimal"/>
      <w:lvlText w:val="%2."/>
      <w:lvlJc w:val="left"/>
      <w:pPr>
        <w:tabs>
          <w:tab w:val="num" w:pos="1500"/>
        </w:tabs>
        <w:ind w:left="1500" w:hanging="360"/>
      </w:pPr>
      <w:rPr>
        <w:rFonts w:hint="default"/>
      </w:rPr>
    </w:lvl>
    <w:lvl w:ilvl="2" w:tplc="0405001B" w:tentative="1">
      <w:start w:val="1"/>
      <w:numFmt w:val="lowerRoman"/>
      <w:lvlText w:val="%3."/>
      <w:lvlJc w:val="right"/>
      <w:pPr>
        <w:tabs>
          <w:tab w:val="num" w:pos="2220"/>
        </w:tabs>
        <w:ind w:left="2220" w:hanging="180"/>
      </w:p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59">
    <w:nsid w:val="2EBC231F"/>
    <w:multiLevelType w:val="hybridMultilevel"/>
    <w:tmpl w:val="4408487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0">
    <w:nsid w:val="2FEC26CE"/>
    <w:multiLevelType w:val="hybridMultilevel"/>
    <w:tmpl w:val="DFAA2E1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1">
    <w:nsid w:val="31165138"/>
    <w:multiLevelType w:val="hybridMultilevel"/>
    <w:tmpl w:val="102250F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2">
    <w:nsid w:val="34107E4B"/>
    <w:multiLevelType w:val="hybridMultilevel"/>
    <w:tmpl w:val="474C812C"/>
    <w:lvl w:ilvl="0" w:tplc="A2D2E2CC">
      <w:start w:val="2"/>
      <w:numFmt w:val="bullet"/>
      <w:lvlText w:val="-"/>
      <w:lvlJc w:val="left"/>
      <w:pPr>
        <w:tabs>
          <w:tab w:val="num" w:pos="420"/>
        </w:tabs>
        <w:ind w:left="420" w:hanging="360"/>
      </w:pPr>
      <w:rPr>
        <w:rFonts w:ascii="Arial" w:eastAsia="Times New Roman" w:hAnsi="Arial" w:cs="Arial" w:hint="default"/>
      </w:rPr>
    </w:lvl>
    <w:lvl w:ilvl="1" w:tplc="04050003" w:tentative="1">
      <w:start w:val="1"/>
      <w:numFmt w:val="bullet"/>
      <w:lvlText w:val="o"/>
      <w:lvlJc w:val="left"/>
      <w:pPr>
        <w:tabs>
          <w:tab w:val="num" w:pos="1140"/>
        </w:tabs>
        <w:ind w:left="1140" w:hanging="360"/>
      </w:pPr>
      <w:rPr>
        <w:rFonts w:ascii="Courier New" w:hAnsi="Courier New" w:cs="Courier New" w:hint="default"/>
      </w:rPr>
    </w:lvl>
    <w:lvl w:ilvl="2" w:tplc="04050005" w:tentative="1">
      <w:start w:val="1"/>
      <w:numFmt w:val="bullet"/>
      <w:lvlText w:val=""/>
      <w:lvlJc w:val="left"/>
      <w:pPr>
        <w:tabs>
          <w:tab w:val="num" w:pos="1860"/>
        </w:tabs>
        <w:ind w:left="1860" w:hanging="360"/>
      </w:pPr>
      <w:rPr>
        <w:rFonts w:ascii="Wingdings" w:hAnsi="Wingdings" w:hint="default"/>
      </w:rPr>
    </w:lvl>
    <w:lvl w:ilvl="3" w:tplc="04050001" w:tentative="1">
      <w:start w:val="1"/>
      <w:numFmt w:val="bullet"/>
      <w:lvlText w:val=""/>
      <w:lvlJc w:val="left"/>
      <w:pPr>
        <w:tabs>
          <w:tab w:val="num" w:pos="2580"/>
        </w:tabs>
        <w:ind w:left="2580" w:hanging="360"/>
      </w:pPr>
      <w:rPr>
        <w:rFonts w:ascii="Symbol" w:hAnsi="Symbol" w:hint="default"/>
      </w:rPr>
    </w:lvl>
    <w:lvl w:ilvl="4" w:tplc="04050003" w:tentative="1">
      <w:start w:val="1"/>
      <w:numFmt w:val="bullet"/>
      <w:lvlText w:val="o"/>
      <w:lvlJc w:val="left"/>
      <w:pPr>
        <w:tabs>
          <w:tab w:val="num" w:pos="3300"/>
        </w:tabs>
        <w:ind w:left="3300" w:hanging="360"/>
      </w:pPr>
      <w:rPr>
        <w:rFonts w:ascii="Courier New" w:hAnsi="Courier New" w:cs="Courier New" w:hint="default"/>
      </w:rPr>
    </w:lvl>
    <w:lvl w:ilvl="5" w:tplc="04050005" w:tentative="1">
      <w:start w:val="1"/>
      <w:numFmt w:val="bullet"/>
      <w:lvlText w:val=""/>
      <w:lvlJc w:val="left"/>
      <w:pPr>
        <w:tabs>
          <w:tab w:val="num" w:pos="4020"/>
        </w:tabs>
        <w:ind w:left="4020" w:hanging="360"/>
      </w:pPr>
      <w:rPr>
        <w:rFonts w:ascii="Wingdings" w:hAnsi="Wingdings" w:hint="default"/>
      </w:rPr>
    </w:lvl>
    <w:lvl w:ilvl="6" w:tplc="04050001" w:tentative="1">
      <w:start w:val="1"/>
      <w:numFmt w:val="bullet"/>
      <w:lvlText w:val=""/>
      <w:lvlJc w:val="left"/>
      <w:pPr>
        <w:tabs>
          <w:tab w:val="num" w:pos="4740"/>
        </w:tabs>
        <w:ind w:left="4740" w:hanging="360"/>
      </w:pPr>
      <w:rPr>
        <w:rFonts w:ascii="Symbol" w:hAnsi="Symbol" w:hint="default"/>
      </w:rPr>
    </w:lvl>
    <w:lvl w:ilvl="7" w:tplc="04050003" w:tentative="1">
      <w:start w:val="1"/>
      <w:numFmt w:val="bullet"/>
      <w:lvlText w:val="o"/>
      <w:lvlJc w:val="left"/>
      <w:pPr>
        <w:tabs>
          <w:tab w:val="num" w:pos="5460"/>
        </w:tabs>
        <w:ind w:left="5460" w:hanging="360"/>
      </w:pPr>
      <w:rPr>
        <w:rFonts w:ascii="Courier New" w:hAnsi="Courier New" w:cs="Courier New" w:hint="default"/>
      </w:rPr>
    </w:lvl>
    <w:lvl w:ilvl="8" w:tplc="04050005" w:tentative="1">
      <w:start w:val="1"/>
      <w:numFmt w:val="bullet"/>
      <w:lvlText w:val=""/>
      <w:lvlJc w:val="left"/>
      <w:pPr>
        <w:tabs>
          <w:tab w:val="num" w:pos="6180"/>
        </w:tabs>
        <w:ind w:left="6180" w:hanging="360"/>
      </w:pPr>
      <w:rPr>
        <w:rFonts w:ascii="Wingdings" w:hAnsi="Wingdings" w:hint="default"/>
      </w:rPr>
    </w:lvl>
  </w:abstractNum>
  <w:abstractNum w:abstractNumId="63">
    <w:nsid w:val="34821A76"/>
    <w:multiLevelType w:val="hybridMultilevel"/>
    <w:tmpl w:val="A3E04CD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4">
    <w:nsid w:val="34C23B28"/>
    <w:multiLevelType w:val="hybridMultilevel"/>
    <w:tmpl w:val="7C846B28"/>
    <w:lvl w:ilvl="0" w:tplc="92F2B80C">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5">
    <w:nsid w:val="35FF3840"/>
    <w:multiLevelType w:val="hybridMultilevel"/>
    <w:tmpl w:val="77A0A204"/>
    <w:lvl w:ilvl="0" w:tplc="92F2B80C">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6">
    <w:nsid w:val="36121B7B"/>
    <w:multiLevelType w:val="hybridMultilevel"/>
    <w:tmpl w:val="0798C95A"/>
    <w:lvl w:ilvl="0" w:tplc="47E0C78C">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7">
    <w:nsid w:val="395115A8"/>
    <w:multiLevelType w:val="hybridMultilevel"/>
    <w:tmpl w:val="4B1A96E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8">
    <w:nsid w:val="39B4783B"/>
    <w:multiLevelType w:val="hybridMultilevel"/>
    <w:tmpl w:val="941A54F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9">
    <w:nsid w:val="3A8E1AFC"/>
    <w:multiLevelType w:val="hybridMultilevel"/>
    <w:tmpl w:val="F6246132"/>
    <w:lvl w:ilvl="0" w:tplc="92F2B80C">
      <w:start w:val="1"/>
      <w:numFmt w:val="bullet"/>
      <w:lvlText w:val=""/>
      <w:lvlJc w:val="left"/>
      <w:pPr>
        <w:tabs>
          <w:tab w:val="num" w:pos="1800"/>
        </w:tabs>
        <w:ind w:left="180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0">
    <w:nsid w:val="3BE623F2"/>
    <w:multiLevelType w:val="hybridMultilevel"/>
    <w:tmpl w:val="5464F7D8"/>
    <w:lvl w:ilvl="0" w:tplc="92F2B80C">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1">
    <w:nsid w:val="3D936EA3"/>
    <w:multiLevelType w:val="hybridMultilevel"/>
    <w:tmpl w:val="64F0C26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2">
    <w:nsid w:val="3E156DC5"/>
    <w:multiLevelType w:val="hybridMultilevel"/>
    <w:tmpl w:val="CA50F494"/>
    <w:lvl w:ilvl="0" w:tplc="92F2B80C">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3">
    <w:nsid w:val="3E620992"/>
    <w:multiLevelType w:val="hybridMultilevel"/>
    <w:tmpl w:val="CA2A613A"/>
    <w:lvl w:ilvl="0" w:tplc="92F2B80C">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4">
    <w:nsid w:val="3ED1172F"/>
    <w:multiLevelType w:val="hybridMultilevel"/>
    <w:tmpl w:val="410E3E9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5">
    <w:nsid w:val="40483D04"/>
    <w:multiLevelType w:val="hybridMultilevel"/>
    <w:tmpl w:val="964A083C"/>
    <w:lvl w:ilvl="0" w:tplc="04050011">
      <w:start w:val="1"/>
      <w:numFmt w:val="decimal"/>
      <w:lvlText w:val="%1)"/>
      <w:lvlJc w:val="left"/>
      <w:pPr>
        <w:tabs>
          <w:tab w:val="num" w:pos="720"/>
        </w:tabs>
        <w:ind w:left="720" w:hanging="360"/>
      </w:pPr>
      <w:rPr>
        <w:rFonts w:hint="default"/>
      </w:rPr>
    </w:lvl>
    <w:lvl w:ilvl="1" w:tplc="0A801002">
      <w:start w:val="1"/>
      <w:numFmt w:val="decimal"/>
      <w:lvlText w:val="%2."/>
      <w:lvlJc w:val="left"/>
      <w:pPr>
        <w:tabs>
          <w:tab w:val="num" w:pos="1440"/>
        </w:tabs>
        <w:ind w:left="1440" w:hanging="360"/>
      </w:pPr>
      <w:rPr>
        <w:rFonts w:hint="default"/>
      </w:rPr>
    </w:lvl>
    <w:lvl w:ilvl="2" w:tplc="5562EE50">
      <w:start w:val="1"/>
      <w:numFmt w:val="upperRoman"/>
      <w:lvlText w:val="%3."/>
      <w:lvlJc w:val="left"/>
      <w:pPr>
        <w:tabs>
          <w:tab w:val="num" w:pos="2700"/>
        </w:tabs>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6">
    <w:nsid w:val="42672101"/>
    <w:multiLevelType w:val="hybridMultilevel"/>
    <w:tmpl w:val="9DE627AA"/>
    <w:lvl w:ilvl="0" w:tplc="04050001">
      <w:start w:val="1"/>
      <w:numFmt w:val="bullet"/>
      <w:lvlText w:val=""/>
      <w:lvlJc w:val="left"/>
      <w:pPr>
        <w:tabs>
          <w:tab w:val="num" w:pos="1080"/>
        </w:tabs>
        <w:ind w:left="1080" w:hanging="360"/>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77">
    <w:nsid w:val="42934A02"/>
    <w:multiLevelType w:val="hybridMultilevel"/>
    <w:tmpl w:val="D34463E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8">
    <w:nsid w:val="43903153"/>
    <w:multiLevelType w:val="hybridMultilevel"/>
    <w:tmpl w:val="0E96FFF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9">
    <w:nsid w:val="4593616C"/>
    <w:multiLevelType w:val="hybridMultilevel"/>
    <w:tmpl w:val="5D40C2D8"/>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0">
    <w:nsid w:val="45E06AD0"/>
    <w:multiLevelType w:val="hybridMultilevel"/>
    <w:tmpl w:val="F112C1C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1">
    <w:nsid w:val="47D4484B"/>
    <w:multiLevelType w:val="hybridMultilevel"/>
    <w:tmpl w:val="55C4C3DA"/>
    <w:lvl w:ilvl="0" w:tplc="169A97CE">
      <w:start w:val="1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2">
    <w:nsid w:val="48424FA0"/>
    <w:multiLevelType w:val="hybridMultilevel"/>
    <w:tmpl w:val="1D7697D4"/>
    <w:lvl w:ilvl="0" w:tplc="92F2B80C">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3">
    <w:nsid w:val="489968E8"/>
    <w:multiLevelType w:val="hybridMultilevel"/>
    <w:tmpl w:val="51FA5560"/>
    <w:lvl w:ilvl="0" w:tplc="1B5AD57A">
      <w:numFmt w:val="bullet"/>
      <w:lvlText w:val="-"/>
      <w:lvlJc w:val="left"/>
      <w:pPr>
        <w:tabs>
          <w:tab w:val="num" w:pos="720"/>
        </w:tabs>
        <w:ind w:left="720" w:hanging="360"/>
      </w:pPr>
      <w:rPr>
        <w:rFonts w:ascii="Times New Roman" w:eastAsia="Times New Roman" w:hAnsi="Times New Roman" w:cs="Times New Roman" w:hint="default"/>
        <w:b/>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4">
    <w:nsid w:val="48B63E56"/>
    <w:multiLevelType w:val="hybridMultilevel"/>
    <w:tmpl w:val="32DA45F8"/>
    <w:lvl w:ilvl="0" w:tplc="92F2B80C">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5">
    <w:nsid w:val="4A225009"/>
    <w:multiLevelType w:val="hybridMultilevel"/>
    <w:tmpl w:val="2DAC6430"/>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6">
    <w:nsid w:val="4ABF5503"/>
    <w:multiLevelType w:val="hybridMultilevel"/>
    <w:tmpl w:val="247AA14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7">
    <w:nsid w:val="4B037921"/>
    <w:multiLevelType w:val="hybridMultilevel"/>
    <w:tmpl w:val="1E2A89CA"/>
    <w:lvl w:ilvl="0" w:tplc="47E0C78C">
      <w:start w:val="1"/>
      <w:numFmt w:val="decimal"/>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88">
    <w:nsid w:val="4B3C1251"/>
    <w:multiLevelType w:val="hybridMultilevel"/>
    <w:tmpl w:val="BA5496F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9">
    <w:nsid w:val="4B636822"/>
    <w:multiLevelType w:val="hybridMultilevel"/>
    <w:tmpl w:val="54665834"/>
    <w:lvl w:ilvl="0" w:tplc="92F2B80C">
      <w:start w:val="1"/>
      <w:numFmt w:val="bullet"/>
      <w:lvlText w:val=""/>
      <w:lvlJc w:val="left"/>
      <w:pPr>
        <w:tabs>
          <w:tab w:val="num" w:pos="1800"/>
        </w:tabs>
        <w:ind w:left="180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0">
    <w:nsid w:val="4CAC3906"/>
    <w:multiLevelType w:val="hybridMultilevel"/>
    <w:tmpl w:val="9E548D6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1">
    <w:nsid w:val="4DAD252D"/>
    <w:multiLevelType w:val="hybridMultilevel"/>
    <w:tmpl w:val="77ECF918"/>
    <w:lvl w:ilvl="0" w:tplc="92F2B80C">
      <w:start w:val="1"/>
      <w:numFmt w:val="bullet"/>
      <w:lvlText w:val=""/>
      <w:lvlJc w:val="left"/>
      <w:pPr>
        <w:tabs>
          <w:tab w:val="num" w:pos="1800"/>
        </w:tabs>
        <w:ind w:left="180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2">
    <w:nsid w:val="4DB60434"/>
    <w:multiLevelType w:val="hybridMultilevel"/>
    <w:tmpl w:val="DA3CDDE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3">
    <w:nsid w:val="4DC8427C"/>
    <w:multiLevelType w:val="hybridMultilevel"/>
    <w:tmpl w:val="15968F08"/>
    <w:lvl w:ilvl="0" w:tplc="B6102260">
      <w:numFmt w:val="bullet"/>
      <w:lvlText w:val="-"/>
      <w:lvlJc w:val="left"/>
      <w:pPr>
        <w:tabs>
          <w:tab w:val="num" w:pos="660"/>
        </w:tabs>
        <w:ind w:left="660" w:hanging="360"/>
      </w:pPr>
      <w:rPr>
        <w:rFonts w:ascii="Times New Roman" w:eastAsia="Times New Roman" w:hAnsi="Times New Roman" w:cs="Times New Roman" w:hint="default"/>
      </w:rPr>
    </w:lvl>
    <w:lvl w:ilvl="1" w:tplc="04050003" w:tentative="1">
      <w:start w:val="1"/>
      <w:numFmt w:val="bullet"/>
      <w:lvlText w:val="o"/>
      <w:lvlJc w:val="left"/>
      <w:pPr>
        <w:tabs>
          <w:tab w:val="num" w:pos="1380"/>
        </w:tabs>
        <w:ind w:left="1380" w:hanging="360"/>
      </w:pPr>
      <w:rPr>
        <w:rFonts w:ascii="Courier New" w:hAnsi="Courier New" w:cs="Courier New" w:hint="default"/>
      </w:rPr>
    </w:lvl>
    <w:lvl w:ilvl="2" w:tplc="04050005" w:tentative="1">
      <w:start w:val="1"/>
      <w:numFmt w:val="bullet"/>
      <w:lvlText w:val=""/>
      <w:lvlJc w:val="left"/>
      <w:pPr>
        <w:tabs>
          <w:tab w:val="num" w:pos="2100"/>
        </w:tabs>
        <w:ind w:left="2100" w:hanging="360"/>
      </w:pPr>
      <w:rPr>
        <w:rFonts w:ascii="Wingdings" w:hAnsi="Wingdings" w:hint="default"/>
      </w:rPr>
    </w:lvl>
    <w:lvl w:ilvl="3" w:tplc="04050001" w:tentative="1">
      <w:start w:val="1"/>
      <w:numFmt w:val="bullet"/>
      <w:lvlText w:val=""/>
      <w:lvlJc w:val="left"/>
      <w:pPr>
        <w:tabs>
          <w:tab w:val="num" w:pos="2820"/>
        </w:tabs>
        <w:ind w:left="2820" w:hanging="360"/>
      </w:pPr>
      <w:rPr>
        <w:rFonts w:ascii="Symbol" w:hAnsi="Symbol" w:hint="default"/>
      </w:rPr>
    </w:lvl>
    <w:lvl w:ilvl="4" w:tplc="04050003" w:tentative="1">
      <w:start w:val="1"/>
      <w:numFmt w:val="bullet"/>
      <w:lvlText w:val="o"/>
      <w:lvlJc w:val="left"/>
      <w:pPr>
        <w:tabs>
          <w:tab w:val="num" w:pos="3540"/>
        </w:tabs>
        <w:ind w:left="3540" w:hanging="360"/>
      </w:pPr>
      <w:rPr>
        <w:rFonts w:ascii="Courier New" w:hAnsi="Courier New" w:cs="Courier New" w:hint="default"/>
      </w:rPr>
    </w:lvl>
    <w:lvl w:ilvl="5" w:tplc="04050005" w:tentative="1">
      <w:start w:val="1"/>
      <w:numFmt w:val="bullet"/>
      <w:lvlText w:val=""/>
      <w:lvlJc w:val="left"/>
      <w:pPr>
        <w:tabs>
          <w:tab w:val="num" w:pos="4260"/>
        </w:tabs>
        <w:ind w:left="4260" w:hanging="360"/>
      </w:pPr>
      <w:rPr>
        <w:rFonts w:ascii="Wingdings" w:hAnsi="Wingdings" w:hint="default"/>
      </w:rPr>
    </w:lvl>
    <w:lvl w:ilvl="6" w:tplc="04050001" w:tentative="1">
      <w:start w:val="1"/>
      <w:numFmt w:val="bullet"/>
      <w:lvlText w:val=""/>
      <w:lvlJc w:val="left"/>
      <w:pPr>
        <w:tabs>
          <w:tab w:val="num" w:pos="4980"/>
        </w:tabs>
        <w:ind w:left="4980" w:hanging="360"/>
      </w:pPr>
      <w:rPr>
        <w:rFonts w:ascii="Symbol" w:hAnsi="Symbol" w:hint="default"/>
      </w:rPr>
    </w:lvl>
    <w:lvl w:ilvl="7" w:tplc="04050003" w:tentative="1">
      <w:start w:val="1"/>
      <w:numFmt w:val="bullet"/>
      <w:lvlText w:val="o"/>
      <w:lvlJc w:val="left"/>
      <w:pPr>
        <w:tabs>
          <w:tab w:val="num" w:pos="5700"/>
        </w:tabs>
        <w:ind w:left="5700" w:hanging="360"/>
      </w:pPr>
      <w:rPr>
        <w:rFonts w:ascii="Courier New" w:hAnsi="Courier New" w:cs="Courier New" w:hint="default"/>
      </w:rPr>
    </w:lvl>
    <w:lvl w:ilvl="8" w:tplc="04050005" w:tentative="1">
      <w:start w:val="1"/>
      <w:numFmt w:val="bullet"/>
      <w:lvlText w:val=""/>
      <w:lvlJc w:val="left"/>
      <w:pPr>
        <w:tabs>
          <w:tab w:val="num" w:pos="6420"/>
        </w:tabs>
        <w:ind w:left="6420" w:hanging="360"/>
      </w:pPr>
      <w:rPr>
        <w:rFonts w:ascii="Wingdings" w:hAnsi="Wingdings" w:hint="default"/>
      </w:rPr>
    </w:lvl>
  </w:abstractNum>
  <w:abstractNum w:abstractNumId="94">
    <w:nsid w:val="4E9C08FA"/>
    <w:multiLevelType w:val="hybridMultilevel"/>
    <w:tmpl w:val="3F8C405E"/>
    <w:lvl w:ilvl="0" w:tplc="47E0C78C">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5">
    <w:nsid w:val="4FBA68DC"/>
    <w:multiLevelType w:val="hybridMultilevel"/>
    <w:tmpl w:val="00F03392"/>
    <w:lvl w:ilvl="0" w:tplc="47E0C78C">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6">
    <w:nsid w:val="50BC075B"/>
    <w:multiLevelType w:val="multilevel"/>
    <w:tmpl w:val="D5467D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nsid w:val="50D6729F"/>
    <w:multiLevelType w:val="hybridMultilevel"/>
    <w:tmpl w:val="FD4AB808"/>
    <w:lvl w:ilvl="0" w:tplc="92F2B80C">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2148"/>
        </w:tabs>
        <w:ind w:left="2148" w:hanging="360"/>
      </w:pPr>
      <w:rPr>
        <w:rFonts w:ascii="Courier New" w:hAnsi="Courier New" w:cs="Courier New" w:hint="default"/>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cs="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cs="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98">
    <w:nsid w:val="50EA69E5"/>
    <w:multiLevelType w:val="hybridMultilevel"/>
    <w:tmpl w:val="76FC3826"/>
    <w:lvl w:ilvl="0" w:tplc="47E0C78C">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9">
    <w:nsid w:val="50EF2606"/>
    <w:multiLevelType w:val="hybridMultilevel"/>
    <w:tmpl w:val="E2B2637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0">
    <w:nsid w:val="51D93675"/>
    <w:multiLevelType w:val="hybridMultilevel"/>
    <w:tmpl w:val="A992EDA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1">
    <w:nsid w:val="538B34DC"/>
    <w:multiLevelType w:val="hybridMultilevel"/>
    <w:tmpl w:val="4D5C27EA"/>
    <w:lvl w:ilvl="0" w:tplc="47E0C78C">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2">
    <w:nsid w:val="538E2559"/>
    <w:multiLevelType w:val="hybridMultilevel"/>
    <w:tmpl w:val="083E7C8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3">
    <w:nsid w:val="547977FD"/>
    <w:multiLevelType w:val="hybridMultilevel"/>
    <w:tmpl w:val="C9C4129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4">
    <w:nsid w:val="54F61FC9"/>
    <w:multiLevelType w:val="hybridMultilevel"/>
    <w:tmpl w:val="40DCB144"/>
    <w:lvl w:ilvl="0" w:tplc="EFA2CFBE">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5">
    <w:nsid w:val="55450675"/>
    <w:multiLevelType w:val="hybridMultilevel"/>
    <w:tmpl w:val="AA8E795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6">
    <w:nsid w:val="56A07C4E"/>
    <w:multiLevelType w:val="hybridMultilevel"/>
    <w:tmpl w:val="32007F4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7">
    <w:nsid w:val="574B13EA"/>
    <w:multiLevelType w:val="hybridMultilevel"/>
    <w:tmpl w:val="0FFC9942"/>
    <w:lvl w:ilvl="0" w:tplc="DDAA796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8">
    <w:nsid w:val="59E20288"/>
    <w:multiLevelType w:val="hybridMultilevel"/>
    <w:tmpl w:val="977A9F2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9">
    <w:nsid w:val="5AEA16FD"/>
    <w:multiLevelType w:val="hybridMultilevel"/>
    <w:tmpl w:val="44422896"/>
    <w:lvl w:ilvl="0" w:tplc="92F2B80C">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0">
    <w:nsid w:val="5B587E2D"/>
    <w:multiLevelType w:val="hybridMultilevel"/>
    <w:tmpl w:val="C946303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1">
    <w:nsid w:val="5B981F47"/>
    <w:multiLevelType w:val="hybridMultilevel"/>
    <w:tmpl w:val="424A681A"/>
    <w:lvl w:ilvl="0" w:tplc="92F2B80C">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2">
    <w:nsid w:val="5DC10A1D"/>
    <w:multiLevelType w:val="hybridMultilevel"/>
    <w:tmpl w:val="62F8602E"/>
    <w:lvl w:ilvl="0" w:tplc="1382D6D6">
      <w:numFmt w:val="bullet"/>
      <w:lvlText w:val="-"/>
      <w:lvlJc w:val="left"/>
      <w:pPr>
        <w:tabs>
          <w:tab w:val="num" w:pos="1068"/>
        </w:tabs>
        <w:ind w:left="1068" w:hanging="360"/>
      </w:pPr>
      <w:rPr>
        <w:rFonts w:ascii="Times New Roman" w:eastAsia="Times New Roman" w:hAnsi="Times New Roman" w:cs="Times New Roman" w:hint="default"/>
      </w:rPr>
    </w:lvl>
    <w:lvl w:ilvl="1" w:tplc="04050003" w:tentative="1">
      <w:start w:val="1"/>
      <w:numFmt w:val="bullet"/>
      <w:lvlText w:val="o"/>
      <w:lvlJc w:val="left"/>
      <w:pPr>
        <w:tabs>
          <w:tab w:val="num" w:pos="1788"/>
        </w:tabs>
        <w:ind w:left="1788" w:hanging="360"/>
      </w:pPr>
      <w:rPr>
        <w:rFonts w:ascii="Courier New" w:hAnsi="Courier New" w:cs="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cs="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cs="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113">
    <w:nsid w:val="5DE144E4"/>
    <w:multiLevelType w:val="hybridMultilevel"/>
    <w:tmpl w:val="D4380C96"/>
    <w:lvl w:ilvl="0" w:tplc="47E0C78C">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4">
    <w:nsid w:val="5E1A6711"/>
    <w:multiLevelType w:val="hybridMultilevel"/>
    <w:tmpl w:val="7A3AA12C"/>
    <w:lvl w:ilvl="0" w:tplc="47E0C78C">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5">
    <w:nsid w:val="5F9A53D1"/>
    <w:multiLevelType w:val="hybridMultilevel"/>
    <w:tmpl w:val="5C2EB854"/>
    <w:lvl w:ilvl="0" w:tplc="92F2B80C">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6">
    <w:nsid w:val="5FCA25FD"/>
    <w:multiLevelType w:val="hybridMultilevel"/>
    <w:tmpl w:val="102E02E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7">
    <w:nsid w:val="603223DD"/>
    <w:multiLevelType w:val="hybridMultilevel"/>
    <w:tmpl w:val="0B0064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8">
    <w:nsid w:val="60392372"/>
    <w:multiLevelType w:val="hybridMultilevel"/>
    <w:tmpl w:val="1E6A176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9">
    <w:nsid w:val="61525B8C"/>
    <w:multiLevelType w:val="multilevel"/>
    <w:tmpl w:val="ADD0A898"/>
    <w:lvl w:ilvl="0">
      <w:start w:val="1"/>
      <w:numFmt w:val="decimal"/>
      <w:lvlText w:val="%1."/>
      <w:lvlJc w:val="left"/>
      <w:pPr>
        <w:tabs>
          <w:tab w:val="num" w:pos="2160"/>
        </w:tabs>
        <w:ind w:left="2160" w:hanging="360"/>
      </w:pPr>
      <w:rPr>
        <w:rFonts w:hint="default"/>
      </w:rPr>
    </w:lvl>
    <w:lvl w:ilvl="1">
      <w:start w:val="1"/>
      <w:numFmt w:val="decimal"/>
      <w:pStyle w:val="Nadpis1"/>
      <w:lvlText w:val="%1.%2."/>
      <w:lvlJc w:val="left"/>
      <w:pPr>
        <w:tabs>
          <w:tab w:val="num" w:pos="432"/>
        </w:tabs>
        <w:ind w:left="43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0">
    <w:nsid w:val="630C2023"/>
    <w:multiLevelType w:val="hybridMultilevel"/>
    <w:tmpl w:val="88E080E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1">
    <w:nsid w:val="63186E10"/>
    <w:multiLevelType w:val="hybridMultilevel"/>
    <w:tmpl w:val="E7404512"/>
    <w:lvl w:ilvl="0" w:tplc="78024AEE">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2">
    <w:nsid w:val="63190BC9"/>
    <w:multiLevelType w:val="hybridMultilevel"/>
    <w:tmpl w:val="B76C357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3">
    <w:nsid w:val="64A972FC"/>
    <w:multiLevelType w:val="hybridMultilevel"/>
    <w:tmpl w:val="FB56959E"/>
    <w:lvl w:ilvl="0" w:tplc="04050001">
      <w:start w:val="1"/>
      <w:numFmt w:val="bullet"/>
      <w:lvlText w:val=""/>
      <w:lvlJc w:val="left"/>
      <w:pPr>
        <w:tabs>
          <w:tab w:val="num" w:pos="1080"/>
        </w:tabs>
        <w:ind w:left="1080" w:hanging="360"/>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24">
    <w:nsid w:val="66146D00"/>
    <w:multiLevelType w:val="hybridMultilevel"/>
    <w:tmpl w:val="7CB0E63A"/>
    <w:lvl w:ilvl="0" w:tplc="C974F996">
      <w:start w:val="2"/>
      <w:numFmt w:val="bullet"/>
      <w:lvlText w:val="-"/>
      <w:lvlJc w:val="left"/>
      <w:pPr>
        <w:tabs>
          <w:tab w:val="num" w:pos="1020"/>
        </w:tabs>
        <w:ind w:left="1020" w:hanging="360"/>
      </w:pPr>
      <w:rPr>
        <w:rFonts w:ascii="Times New Roman" w:eastAsia="Times New Roman" w:hAnsi="Times New Roman" w:cs="Times New Roman" w:hint="default"/>
      </w:rPr>
    </w:lvl>
    <w:lvl w:ilvl="1" w:tplc="04050003">
      <w:start w:val="1"/>
      <w:numFmt w:val="bullet"/>
      <w:lvlText w:val="o"/>
      <w:lvlJc w:val="left"/>
      <w:pPr>
        <w:tabs>
          <w:tab w:val="num" w:pos="1740"/>
        </w:tabs>
        <w:ind w:left="1740" w:hanging="360"/>
      </w:pPr>
      <w:rPr>
        <w:rFonts w:ascii="Courier New" w:hAnsi="Courier New" w:hint="default"/>
      </w:rPr>
    </w:lvl>
    <w:lvl w:ilvl="2" w:tplc="04050005">
      <w:start w:val="1"/>
      <w:numFmt w:val="bullet"/>
      <w:lvlText w:val=""/>
      <w:lvlJc w:val="left"/>
      <w:pPr>
        <w:tabs>
          <w:tab w:val="num" w:pos="2460"/>
        </w:tabs>
        <w:ind w:left="2460" w:hanging="360"/>
      </w:pPr>
      <w:rPr>
        <w:rFonts w:ascii="Wingdings" w:hAnsi="Wingdings" w:hint="default"/>
      </w:rPr>
    </w:lvl>
    <w:lvl w:ilvl="3" w:tplc="0405000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125">
    <w:nsid w:val="662F58F6"/>
    <w:multiLevelType w:val="hybridMultilevel"/>
    <w:tmpl w:val="1CF06A98"/>
    <w:lvl w:ilvl="0" w:tplc="92F2B80C">
      <w:start w:val="1"/>
      <w:numFmt w:val="bullet"/>
      <w:lvlText w:val=""/>
      <w:lvlJc w:val="left"/>
      <w:pPr>
        <w:tabs>
          <w:tab w:val="num" w:pos="720"/>
        </w:tabs>
        <w:ind w:left="720" w:hanging="360"/>
      </w:pPr>
      <w:rPr>
        <w:rFonts w:ascii="Symbol" w:hAnsi="Symbol" w:hint="default"/>
        <w:color w:val="auto"/>
      </w:rPr>
    </w:lvl>
    <w:lvl w:ilvl="1" w:tplc="47E0C78C">
      <w:start w:val="1"/>
      <w:numFmt w:val="decimal"/>
      <w:lvlText w:val="%2."/>
      <w:lvlJc w:val="left"/>
      <w:pPr>
        <w:tabs>
          <w:tab w:val="num" w:pos="1440"/>
        </w:tabs>
        <w:ind w:left="1440" w:hanging="360"/>
      </w:pPr>
      <w:rPr>
        <w:rFonts w:hint="default"/>
        <w:color w:val="auto"/>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6">
    <w:nsid w:val="67463071"/>
    <w:multiLevelType w:val="hybridMultilevel"/>
    <w:tmpl w:val="6708346A"/>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7">
    <w:nsid w:val="675E4C2E"/>
    <w:multiLevelType w:val="hybridMultilevel"/>
    <w:tmpl w:val="72C67C52"/>
    <w:lvl w:ilvl="0" w:tplc="92F2B80C">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8">
    <w:nsid w:val="67B602FB"/>
    <w:multiLevelType w:val="hybridMultilevel"/>
    <w:tmpl w:val="0056403C"/>
    <w:lvl w:ilvl="0" w:tplc="47E0C78C">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9">
    <w:nsid w:val="6805627E"/>
    <w:multiLevelType w:val="hybridMultilevel"/>
    <w:tmpl w:val="FBEE6C3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0">
    <w:nsid w:val="68100742"/>
    <w:multiLevelType w:val="hybridMultilevel"/>
    <w:tmpl w:val="6D7ED7D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1">
    <w:nsid w:val="68A24F62"/>
    <w:multiLevelType w:val="multilevel"/>
    <w:tmpl w:val="3C90F3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nsid w:val="696B0E70"/>
    <w:multiLevelType w:val="hybridMultilevel"/>
    <w:tmpl w:val="180E18A0"/>
    <w:lvl w:ilvl="0" w:tplc="47E0C78C">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3">
    <w:nsid w:val="696F09B5"/>
    <w:multiLevelType w:val="hybridMultilevel"/>
    <w:tmpl w:val="4D923B46"/>
    <w:lvl w:ilvl="0" w:tplc="92F2B80C">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4">
    <w:nsid w:val="697036C4"/>
    <w:multiLevelType w:val="hybridMultilevel"/>
    <w:tmpl w:val="3CE0D464"/>
    <w:lvl w:ilvl="0" w:tplc="47F046B0">
      <w:start w:val="1"/>
      <w:numFmt w:val="decimal"/>
      <w:lvlText w:val="%1."/>
      <w:lvlJc w:val="left"/>
      <w:pPr>
        <w:tabs>
          <w:tab w:val="num" w:pos="750"/>
        </w:tabs>
        <w:ind w:left="750" w:hanging="39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5">
    <w:nsid w:val="6A080778"/>
    <w:multiLevelType w:val="hybridMultilevel"/>
    <w:tmpl w:val="93E89F20"/>
    <w:lvl w:ilvl="0" w:tplc="47E0C78C">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6">
    <w:nsid w:val="6A807567"/>
    <w:multiLevelType w:val="hybridMultilevel"/>
    <w:tmpl w:val="62F007AE"/>
    <w:lvl w:ilvl="0" w:tplc="92F2B80C">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7">
    <w:nsid w:val="6B98716F"/>
    <w:multiLevelType w:val="hybridMultilevel"/>
    <w:tmpl w:val="08E6E0AE"/>
    <w:lvl w:ilvl="0" w:tplc="92F2B80C">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8">
    <w:nsid w:val="6FDA5850"/>
    <w:multiLevelType w:val="hybridMultilevel"/>
    <w:tmpl w:val="65362E0C"/>
    <w:lvl w:ilvl="0" w:tplc="92F2B80C">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9">
    <w:nsid w:val="705F37B0"/>
    <w:multiLevelType w:val="hybridMultilevel"/>
    <w:tmpl w:val="200486FC"/>
    <w:lvl w:ilvl="0" w:tplc="47E0C78C">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0">
    <w:nsid w:val="70BF2D44"/>
    <w:multiLevelType w:val="hybridMultilevel"/>
    <w:tmpl w:val="AB3A7FE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1">
    <w:nsid w:val="70E37EEC"/>
    <w:multiLevelType w:val="hybridMultilevel"/>
    <w:tmpl w:val="0BB8D07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2">
    <w:nsid w:val="73B35B84"/>
    <w:multiLevelType w:val="hybridMultilevel"/>
    <w:tmpl w:val="4B22AA26"/>
    <w:lvl w:ilvl="0" w:tplc="47E0C78C">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3">
    <w:nsid w:val="74303209"/>
    <w:multiLevelType w:val="hybridMultilevel"/>
    <w:tmpl w:val="7ED05B4E"/>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4">
    <w:nsid w:val="74E3015F"/>
    <w:multiLevelType w:val="hybridMultilevel"/>
    <w:tmpl w:val="737A74E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5">
    <w:nsid w:val="75E52D06"/>
    <w:multiLevelType w:val="hybridMultilevel"/>
    <w:tmpl w:val="E1645CCA"/>
    <w:lvl w:ilvl="0" w:tplc="92F2B80C">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6">
    <w:nsid w:val="763C1B25"/>
    <w:multiLevelType w:val="hybridMultilevel"/>
    <w:tmpl w:val="A4D896F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7">
    <w:nsid w:val="76403D9E"/>
    <w:multiLevelType w:val="hybridMultilevel"/>
    <w:tmpl w:val="49BAB996"/>
    <w:lvl w:ilvl="0" w:tplc="04050001">
      <w:start w:val="1"/>
      <w:numFmt w:val="bullet"/>
      <w:lvlText w:val=""/>
      <w:lvlJc w:val="left"/>
      <w:pPr>
        <w:tabs>
          <w:tab w:val="num" w:pos="1080"/>
        </w:tabs>
        <w:ind w:left="1080" w:hanging="360"/>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48">
    <w:nsid w:val="76BA09CA"/>
    <w:multiLevelType w:val="hybridMultilevel"/>
    <w:tmpl w:val="669872D0"/>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9">
    <w:nsid w:val="77096355"/>
    <w:multiLevelType w:val="hybridMultilevel"/>
    <w:tmpl w:val="0C58F20A"/>
    <w:lvl w:ilvl="0" w:tplc="92F2B80C">
      <w:start w:val="1"/>
      <w:numFmt w:val="bullet"/>
      <w:lvlText w:val=""/>
      <w:lvlJc w:val="left"/>
      <w:pPr>
        <w:tabs>
          <w:tab w:val="num" w:pos="1800"/>
        </w:tabs>
        <w:ind w:left="1800" w:hanging="360"/>
      </w:pPr>
      <w:rPr>
        <w:rFonts w:ascii="Symbol" w:hAnsi="Symbol" w:hint="default"/>
        <w:color w:val="auto"/>
      </w:rPr>
    </w:lvl>
    <w:lvl w:ilvl="1" w:tplc="04050003" w:tentative="1">
      <w:start w:val="1"/>
      <w:numFmt w:val="bullet"/>
      <w:lvlText w:val="o"/>
      <w:lvlJc w:val="left"/>
      <w:pPr>
        <w:tabs>
          <w:tab w:val="num" w:pos="2520"/>
        </w:tabs>
        <w:ind w:left="2520" w:hanging="360"/>
      </w:pPr>
      <w:rPr>
        <w:rFonts w:ascii="Courier New" w:hAnsi="Courier New" w:cs="Courier New" w:hint="default"/>
      </w:rPr>
    </w:lvl>
    <w:lvl w:ilvl="2" w:tplc="04050005" w:tentative="1">
      <w:start w:val="1"/>
      <w:numFmt w:val="bullet"/>
      <w:lvlText w:val=""/>
      <w:lvlJc w:val="left"/>
      <w:pPr>
        <w:tabs>
          <w:tab w:val="num" w:pos="3240"/>
        </w:tabs>
        <w:ind w:left="3240" w:hanging="360"/>
      </w:pPr>
      <w:rPr>
        <w:rFonts w:ascii="Wingdings" w:hAnsi="Wingdings" w:hint="default"/>
      </w:rPr>
    </w:lvl>
    <w:lvl w:ilvl="3" w:tplc="04050001" w:tentative="1">
      <w:start w:val="1"/>
      <w:numFmt w:val="bullet"/>
      <w:lvlText w:val=""/>
      <w:lvlJc w:val="left"/>
      <w:pPr>
        <w:tabs>
          <w:tab w:val="num" w:pos="3960"/>
        </w:tabs>
        <w:ind w:left="3960" w:hanging="360"/>
      </w:pPr>
      <w:rPr>
        <w:rFonts w:ascii="Symbol" w:hAnsi="Symbol" w:hint="default"/>
      </w:rPr>
    </w:lvl>
    <w:lvl w:ilvl="4" w:tplc="04050003" w:tentative="1">
      <w:start w:val="1"/>
      <w:numFmt w:val="bullet"/>
      <w:lvlText w:val="o"/>
      <w:lvlJc w:val="left"/>
      <w:pPr>
        <w:tabs>
          <w:tab w:val="num" w:pos="4680"/>
        </w:tabs>
        <w:ind w:left="4680" w:hanging="360"/>
      </w:pPr>
      <w:rPr>
        <w:rFonts w:ascii="Courier New" w:hAnsi="Courier New" w:cs="Courier New" w:hint="default"/>
      </w:rPr>
    </w:lvl>
    <w:lvl w:ilvl="5" w:tplc="04050005" w:tentative="1">
      <w:start w:val="1"/>
      <w:numFmt w:val="bullet"/>
      <w:lvlText w:val=""/>
      <w:lvlJc w:val="left"/>
      <w:pPr>
        <w:tabs>
          <w:tab w:val="num" w:pos="5400"/>
        </w:tabs>
        <w:ind w:left="5400" w:hanging="360"/>
      </w:pPr>
      <w:rPr>
        <w:rFonts w:ascii="Wingdings" w:hAnsi="Wingdings" w:hint="default"/>
      </w:rPr>
    </w:lvl>
    <w:lvl w:ilvl="6" w:tplc="04050001" w:tentative="1">
      <w:start w:val="1"/>
      <w:numFmt w:val="bullet"/>
      <w:lvlText w:val=""/>
      <w:lvlJc w:val="left"/>
      <w:pPr>
        <w:tabs>
          <w:tab w:val="num" w:pos="6120"/>
        </w:tabs>
        <w:ind w:left="6120" w:hanging="360"/>
      </w:pPr>
      <w:rPr>
        <w:rFonts w:ascii="Symbol" w:hAnsi="Symbol" w:hint="default"/>
      </w:rPr>
    </w:lvl>
    <w:lvl w:ilvl="7" w:tplc="04050003" w:tentative="1">
      <w:start w:val="1"/>
      <w:numFmt w:val="bullet"/>
      <w:lvlText w:val="o"/>
      <w:lvlJc w:val="left"/>
      <w:pPr>
        <w:tabs>
          <w:tab w:val="num" w:pos="6840"/>
        </w:tabs>
        <w:ind w:left="6840" w:hanging="360"/>
      </w:pPr>
      <w:rPr>
        <w:rFonts w:ascii="Courier New" w:hAnsi="Courier New" w:cs="Courier New" w:hint="default"/>
      </w:rPr>
    </w:lvl>
    <w:lvl w:ilvl="8" w:tplc="04050005" w:tentative="1">
      <w:start w:val="1"/>
      <w:numFmt w:val="bullet"/>
      <w:lvlText w:val=""/>
      <w:lvlJc w:val="left"/>
      <w:pPr>
        <w:tabs>
          <w:tab w:val="num" w:pos="7560"/>
        </w:tabs>
        <w:ind w:left="7560" w:hanging="360"/>
      </w:pPr>
      <w:rPr>
        <w:rFonts w:ascii="Wingdings" w:hAnsi="Wingdings" w:hint="default"/>
      </w:rPr>
    </w:lvl>
  </w:abstractNum>
  <w:abstractNum w:abstractNumId="150">
    <w:nsid w:val="7981286E"/>
    <w:multiLevelType w:val="hybridMultilevel"/>
    <w:tmpl w:val="8B9690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1">
    <w:nsid w:val="7C396780"/>
    <w:multiLevelType w:val="hybridMultilevel"/>
    <w:tmpl w:val="DBB8B630"/>
    <w:lvl w:ilvl="0" w:tplc="92F2B80C">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2">
    <w:nsid w:val="7E042C49"/>
    <w:multiLevelType w:val="hybridMultilevel"/>
    <w:tmpl w:val="5DB662E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3">
    <w:nsid w:val="7F842C4D"/>
    <w:multiLevelType w:val="hybridMultilevel"/>
    <w:tmpl w:val="7D4C6BFA"/>
    <w:lvl w:ilvl="0" w:tplc="92F2B80C">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121"/>
  </w:num>
  <w:num w:numId="3">
    <w:abstractNumId w:val="58"/>
  </w:num>
  <w:num w:numId="4">
    <w:abstractNumId w:val="50"/>
  </w:num>
  <w:num w:numId="5">
    <w:abstractNumId w:val="131"/>
  </w:num>
  <w:num w:numId="6">
    <w:abstractNumId w:val="51"/>
  </w:num>
  <w:num w:numId="7">
    <w:abstractNumId w:val="47"/>
  </w:num>
  <w:num w:numId="8">
    <w:abstractNumId w:val="96"/>
  </w:num>
  <w:num w:numId="9">
    <w:abstractNumId w:val="13"/>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7"/>
  </w:num>
  <w:num w:numId="12">
    <w:abstractNumId w:val="84"/>
  </w:num>
  <w:num w:numId="13">
    <w:abstractNumId w:val="82"/>
  </w:num>
  <w:num w:numId="14">
    <w:abstractNumId w:val="27"/>
  </w:num>
  <w:num w:numId="15">
    <w:abstractNumId w:val="145"/>
  </w:num>
  <w:num w:numId="16">
    <w:abstractNumId w:val="40"/>
  </w:num>
  <w:num w:numId="17">
    <w:abstractNumId w:val="31"/>
  </w:num>
  <w:num w:numId="18">
    <w:abstractNumId w:val="28"/>
  </w:num>
  <w:num w:numId="19">
    <w:abstractNumId w:val="26"/>
  </w:num>
  <w:num w:numId="20">
    <w:abstractNumId w:val="142"/>
  </w:num>
  <w:num w:numId="21">
    <w:abstractNumId w:val="72"/>
  </w:num>
  <w:num w:numId="22">
    <w:abstractNumId w:val="64"/>
  </w:num>
  <w:num w:numId="23">
    <w:abstractNumId w:val="65"/>
  </w:num>
  <w:num w:numId="24">
    <w:abstractNumId w:val="20"/>
  </w:num>
  <w:num w:numId="25">
    <w:abstractNumId w:val="137"/>
  </w:num>
  <w:num w:numId="26">
    <w:abstractNumId w:val="23"/>
  </w:num>
  <w:num w:numId="27">
    <w:abstractNumId w:val="70"/>
  </w:num>
  <w:num w:numId="28">
    <w:abstractNumId w:val="133"/>
  </w:num>
  <w:num w:numId="29">
    <w:abstractNumId w:val="38"/>
  </w:num>
  <w:num w:numId="30">
    <w:abstractNumId w:val="8"/>
  </w:num>
  <w:num w:numId="31">
    <w:abstractNumId w:val="73"/>
  </w:num>
  <w:num w:numId="32">
    <w:abstractNumId w:val="57"/>
  </w:num>
  <w:num w:numId="33">
    <w:abstractNumId w:val="56"/>
  </w:num>
  <w:num w:numId="34">
    <w:abstractNumId w:val="151"/>
  </w:num>
  <w:num w:numId="35">
    <w:abstractNumId w:val="139"/>
  </w:num>
  <w:num w:numId="36">
    <w:abstractNumId w:val="111"/>
  </w:num>
  <w:num w:numId="37">
    <w:abstractNumId w:val="138"/>
  </w:num>
  <w:num w:numId="38">
    <w:abstractNumId w:val="125"/>
  </w:num>
  <w:num w:numId="39">
    <w:abstractNumId w:val="113"/>
  </w:num>
  <w:num w:numId="40">
    <w:abstractNumId w:val="115"/>
  </w:num>
  <w:num w:numId="41">
    <w:abstractNumId w:val="34"/>
  </w:num>
  <w:num w:numId="42">
    <w:abstractNumId w:val="127"/>
  </w:num>
  <w:num w:numId="43">
    <w:abstractNumId w:val="136"/>
  </w:num>
  <w:num w:numId="44">
    <w:abstractNumId w:val="153"/>
  </w:num>
  <w:num w:numId="45">
    <w:abstractNumId w:val="109"/>
  </w:num>
  <w:num w:numId="46">
    <w:abstractNumId w:val="54"/>
  </w:num>
  <w:num w:numId="47">
    <w:abstractNumId w:val="4"/>
  </w:num>
  <w:num w:numId="48">
    <w:abstractNumId w:val="149"/>
  </w:num>
  <w:num w:numId="49">
    <w:abstractNumId w:val="15"/>
  </w:num>
  <w:num w:numId="50">
    <w:abstractNumId w:val="107"/>
  </w:num>
  <w:num w:numId="51">
    <w:abstractNumId w:val="29"/>
  </w:num>
  <w:num w:numId="52">
    <w:abstractNumId w:val="135"/>
  </w:num>
  <w:num w:numId="53">
    <w:abstractNumId w:val="148"/>
  </w:num>
  <w:num w:numId="54">
    <w:abstractNumId w:val="0"/>
  </w:num>
  <w:num w:numId="55">
    <w:abstractNumId w:val="91"/>
  </w:num>
  <w:num w:numId="56">
    <w:abstractNumId w:val="89"/>
  </w:num>
  <w:num w:numId="57">
    <w:abstractNumId w:val="95"/>
  </w:num>
  <w:num w:numId="58">
    <w:abstractNumId w:val="128"/>
  </w:num>
  <w:num w:numId="59">
    <w:abstractNumId w:val="132"/>
  </w:num>
  <w:num w:numId="60">
    <w:abstractNumId w:val="69"/>
  </w:num>
  <w:num w:numId="61">
    <w:abstractNumId w:val="101"/>
  </w:num>
  <w:num w:numId="62">
    <w:abstractNumId w:val="114"/>
  </w:num>
  <w:num w:numId="63">
    <w:abstractNumId w:val="94"/>
  </w:num>
  <w:num w:numId="64">
    <w:abstractNumId w:val="98"/>
  </w:num>
  <w:num w:numId="65">
    <w:abstractNumId w:val="66"/>
  </w:num>
  <w:num w:numId="66">
    <w:abstractNumId w:val="10"/>
  </w:num>
  <w:num w:numId="67">
    <w:abstractNumId w:val="46"/>
  </w:num>
  <w:num w:numId="68">
    <w:abstractNumId w:val="61"/>
  </w:num>
  <w:num w:numId="69">
    <w:abstractNumId w:val="92"/>
  </w:num>
  <w:num w:numId="70">
    <w:abstractNumId w:val="140"/>
  </w:num>
  <w:num w:numId="71">
    <w:abstractNumId w:val="117"/>
  </w:num>
  <w:num w:numId="72">
    <w:abstractNumId w:val="90"/>
  </w:num>
  <w:num w:numId="73">
    <w:abstractNumId w:val="141"/>
  </w:num>
  <w:num w:numId="74">
    <w:abstractNumId w:val="88"/>
  </w:num>
  <w:num w:numId="75">
    <w:abstractNumId w:val="146"/>
  </w:num>
  <w:num w:numId="76">
    <w:abstractNumId w:val="87"/>
  </w:num>
  <w:num w:numId="77">
    <w:abstractNumId w:val="102"/>
  </w:num>
  <w:num w:numId="78">
    <w:abstractNumId w:val="129"/>
  </w:num>
  <w:num w:numId="79">
    <w:abstractNumId w:val="106"/>
  </w:num>
  <w:num w:numId="80">
    <w:abstractNumId w:val="55"/>
  </w:num>
  <w:num w:numId="81">
    <w:abstractNumId w:val="134"/>
  </w:num>
  <w:num w:numId="82">
    <w:abstractNumId w:val="67"/>
  </w:num>
  <w:num w:numId="83">
    <w:abstractNumId w:val="16"/>
  </w:num>
  <w:num w:numId="84">
    <w:abstractNumId w:val="41"/>
  </w:num>
  <w:num w:numId="85">
    <w:abstractNumId w:val="39"/>
  </w:num>
  <w:num w:numId="86">
    <w:abstractNumId w:val="1"/>
  </w:num>
  <w:num w:numId="87">
    <w:abstractNumId w:val="22"/>
  </w:num>
  <w:num w:numId="88">
    <w:abstractNumId w:val="122"/>
  </w:num>
  <w:num w:numId="89">
    <w:abstractNumId w:val="74"/>
  </w:num>
  <w:num w:numId="90">
    <w:abstractNumId w:val="143"/>
  </w:num>
  <w:num w:numId="91">
    <w:abstractNumId w:val="60"/>
  </w:num>
  <w:num w:numId="92">
    <w:abstractNumId w:val="45"/>
  </w:num>
  <w:num w:numId="93">
    <w:abstractNumId w:val="71"/>
  </w:num>
  <w:num w:numId="94">
    <w:abstractNumId w:val="48"/>
  </w:num>
  <w:num w:numId="95">
    <w:abstractNumId w:val="17"/>
  </w:num>
  <w:num w:numId="96">
    <w:abstractNumId w:val="86"/>
  </w:num>
  <w:num w:numId="97">
    <w:abstractNumId w:val="59"/>
  </w:num>
  <w:num w:numId="98">
    <w:abstractNumId w:val="78"/>
  </w:num>
  <w:num w:numId="99">
    <w:abstractNumId w:val="103"/>
  </w:num>
  <w:num w:numId="100">
    <w:abstractNumId w:val="6"/>
  </w:num>
  <w:num w:numId="101">
    <w:abstractNumId w:val="3"/>
  </w:num>
  <w:num w:numId="102">
    <w:abstractNumId w:val="7"/>
  </w:num>
  <w:num w:numId="103">
    <w:abstractNumId w:val="53"/>
  </w:num>
  <w:num w:numId="104">
    <w:abstractNumId w:val="52"/>
  </w:num>
  <w:num w:numId="105">
    <w:abstractNumId w:val="63"/>
  </w:num>
  <w:num w:numId="106">
    <w:abstractNumId w:val="144"/>
  </w:num>
  <w:num w:numId="107">
    <w:abstractNumId w:val="49"/>
  </w:num>
  <w:num w:numId="108">
    <w:abstractNumId w:val="2"/>
  </w:num>
  <w:num w:numId="109">
    <w:abstractNumId w:val="118"/>
  </w:num>
  <w:num w:numId="110">
    <w:abstractNumId w:val="80"/>
  </w:num>
  <w:num w:numId="111">
    <w:abstractNumId w:val="99"/>
  </w:num>
  <w:num w:numId="112">
    <w:abstractNumId w:val="42"/>
  </w:num>
  <w:num w:numId="113">
    <w:abstractNumId w:val="12"/>
  </w:num>
  <w:num w:numId="114">
    <w:abstractNumId w:val="150"/>
  </w:num>
  <w:num w:numId="115">
    <w:abstractNumId w:val="147"/>
  </w:num>
  <w:num w:numId="116">
    <w:abstractNumId w:val="32"/>
  </w:num>
  <w:num w:numId="117">
    <w:abstractNumId w:val="123"/>
  </w:num>
  <w:num w:numId="118">
    <w:abstractNumId w:val="119"/>
  </w:num>
  <w:num w:numId="119">
    <w:abstractNumId w:val="36"/>
  </w:num>
  <w:num w:numId="120">
    <w:abstractNumId w:val="30"/>
  </w:num>
  <w:num w:numId="121">
    <w:abstractNumId w:val="35"/>
  </w:num>
  <w:num w:numId="122">
    <w:abstractNumId w:val="105"/>
  </w:num>
  <w:num w:numId="123">
    <w:abstractNumId w:val="68"/>
  </w:num>
  <w:num w:numId="124">
    <w:abstractNumId w:val="33"/>
  </w:num>
  <w:num w:numId="125">
    <w:abstractNumId w:val="24"/>
  </w:num>
  <w:num w:numId="126">
    <w:abstractNumId w:val="14"/>
  </w:num>
  <w:num w:numId="127">
    <w:abstractNumId w:val="11"/>
  </w:num>
  <w:num w:numId="128">
    <w:abstractNumId w:val="108"/>
  </w:num>
  <w:num w:numId="129">
    <w:abstractNumId w:val="77"/>
  </w:num>
  <w:num w:numId="130">
    <w:abstractNumId w:val="37"/>
  </w:num>
  <w:num w:numId="131">
    <w:abstractNumId w:val="5"/>
  </w:num>
  <w:num w:numId="132">
    <w:abstractNumId w:val="100"/>
  </w:num>
  <w:num w:numId="133">
    <w:abstractNumId w:val="79"/>
  </w:num>
  <w:num w:numId="134">
    <w:abstractNumId w:val="9"/>
  </w:num>
  <w:num w:numId="135">
    <w:abstractNumId w:val="76"/>
  </w:num>
  <w:num w:numId="136">
    <w:abstractNumId w:val="104"/>
  </w:num>
  <w:num w:numId="137">
    <w:abstractNumId w:val="124"/>
  </w:num>
  <w:num w:numId="138">
    <w:abstractNumId w:val="130"/>
  </w:num>
  <w:num w:numId="139">
    <w:abstractNumId w:val="43"/>
  </w:num>
  <w:num w:numId="140">
    <w:abstractNumId w:val="152"/>
  </w:num>
  <w:num w:numId="141">
    <w:abstractNumId w:val="110"/>
  </w:num>
  <w:num w:numId="142">
    <w:abstractNumId w:val="120"/>
  </w:num>
  <w:num w:numId="143">
    <w:abstractNumId w:val="25"/>
  </w:num>
  <w:num w:numId="144">
    <w:abstractNumId w:val="62"/>
  </w:num>
  <w:num w:numId="145">
    <w:abstractNumId w:val="21"/>
  </w:num>
  <w:num w:numId="146">
    <w:abstractNumId w:val="75"/>
  </w:num>
  <w:num w:numId="147">
    <w:abstractNumId w:val="85"/>
  </w:num>
  <w:num w:numId="148">
    <w:abstractNumId w:val="126"/>
  </w:num>
  <w:num w:numId="149">
    <w:abstractNumId w:val="116"/>
  </w:num>
  <w:num w:numId="150">
    <w:abstractNumId w:val="19"/>
  </w:num>
  <w:num w:numId="151">
    <w:abstractNumId w:val="112"/>
  </w:num>
  <w:num w:numId="152">
    <w:abstractNumId w:val="44"/>
  </w:num>
  <w:num w:numId="153">
    <w:abstractNumId w:val="93"/>
  </w:num>
  <w:num w:numId="154">
    <w:abstractNumId w:val="83"/>
  </w:num>
  <w:num w:numId="15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81"/>
  </w:num>
  <w:num w:numId="18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stylePaneFormatFilter w:val="3F01"/>
  <w:defaultTabStop w:val="708"/>
  <w:hyphenationZone w:val="425"/>
  <w:drawingGridHorizontalSpacing w:val="120"/>
  <w:displayHorizontalDrawingGridEvery w:val="2"/>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rsids>
    <w:rsidRoot w:val="00E45A00"/>
    <w:rsid w:val="00001AE8"/>
    <w:rsid w:val="00002430"/>
    <w:rsid w:val="000058EE"/>
    <w:rsid w:val="00007B17"/>
    <w:rsid w:val="00013308"/>
    <w:rsid w:val="00014946"/>
    <w:rsid w:val="00020B78"/>
    <w:rsid w:val="00021615"/>
    <w:rsid w:val="00023760"/>
    <w:rsid w:val="00033767"/>
    <w:rsid w:val="00035146"/>
    <w:rsid w:val="00043DAF"/>
    <w:rsid w:val="00044507"/>
    <w:rsid w:val="00044842"/>
    <w:rsid w:val="00046DB3"/>
    <w:rsid w:val="000539AA"/>
    <w:rsid w:val="00053BF1"/>
    <w:rsid w:val="00055B5E"/>
    <w:rsid w:val="000571BA"/>
    <w:rsid w:val="000750D0"/>
    <w:rsid w:val="00077AA6"/>
    <w:rsid w:val="0008236A"/>
    <w:rsid w:val="00085C1D"/>
    <w:rsid w:val="00096D6A"/>
    <w:rsid w:val="000A3570"/>
    <w:rsid w:val="000B12D6"/>
    <w:rsid w:val="000B1F1E"/>
    <w:rsid w:val="000B369F"/>
    <w:rsid w:val="000B4597"/>
    <w:rsid w:val="000B5BA8"/>
    <w:rsid w:val="000B6779"/>
    <w:rsid w:val="000B6866"/>
    <w:rsid w:val="000B785C"/>
    <w:rsid w:val="000C2A2C"/>
    <w:rsid w:val="000D1518"/>
    <w:rsid w:val="000D3765"/>
    <w:rsid w:val="000D778A"/>
    <w:rsid w:val="000E1D81"/>
    <w:rsid w:val="000E2A0F"/>
    <w:rsid w:val="000F3117"/>
    <w:rsid w:val="00107D56"/>
    <w:rsid w:val="00112812"/>
    <w:rsid w:val="00114560"/>
    <w:rsid w:val="00117D74"/>
    <w:rsid w:val="0012501F"/>
    <w:rsid w:val="00130ED7"/>
    <w:rsid w:val="00132F26"/>
    <w:rsid w:val="001351A2"/>
    <w:rsid w:val="00135B49"/>
    <w:rsid w:val="001430FA"/>
    <w:rsid w:val="00145BE0"/>
    <w:rsid w:val="0015485E"/>
    <w:rsid w:val="00155625"/>
    <w:rsid w:val="001655C9"/>
    <w:rsid w:val="001678D1"/>
    <w:rsid w:val="00170259"/>
    <w:rsid w:val="001747B8"/>
    <w:rsid w:val="001749D7"/>
    <w:rsid w:val="001807CA"/>
    <w:rsid w:val="00185B0C"/>
    <w:rsid w:val="00185D39"/>
    <w:rsid w:val="0018640C"/>
    <w:rsid w:val="00193337"/>
    <w:rsid w:val="001B68CD"/>
    <w:rsid w:val="001C0F58"/>
    <w:rsid w:val="001C21FD"/>
    <w:rsid w:val="001C7D32"/>
    <w:rsid w:val="001D4B8E"/>
    <w:rsid w:val="001D64A3"/>
    <w:rsid w:val="001D7488"/>
    <w:rsid w:val="001F733B"/>
    <w:rsid w:val="001F7B54"/>
    <w:rsid w:val="001F7D12"/>
    <w:rsid w:val="00200636"/>
    <w:rsid w:val="00200D48"/>
    <w:rsid w:val="00201A84"/>
    <w:rsid w:val="0020223A"/>
    <w:rsid w:val="00220464"/>
    <w:rsid w:val="00221FEC"/>
    <w:rsid w:val="00236351"/>
    <w:rsid w:val="00250D0E"/>
    <w:rsid w:val="00254277"/>
    <w:rsid w:val="00260816"/>
    <w:rsid w:val="00261252"/>
    <w:rsid w:val="00275009"/>
    <w:rsid w:val="00282047"/>
    <w:rsid w:val="0028724C"/>
    <w:rsid w:val="0028765B"/>
    <w:rsid w:val="00295285"/>
    <w:rsid w:val="002B6ABC"/>
    <w:rsid w:val="002C08B2"/>
    <w:rsid w:val="002C09A5"/>
    <w:rsid w:val="002C36A9"/>
    <w:rsid w:val="002D51AB"/>
    <w:rsid w:val="002E0E44"/>
    <w:rsid w:val="002E1A04"/>
    <w:rsid w:val="002F1B1A"/>
    <w:rsid w:val="002F449A"/>
    <w:rsid w:val="002F4F39"/>
    <w:rsid w:val="00305F95"/>
    <w:rsid w:val="003105C0"/>
    <w:rsid w:val="003108AE"/>
    <w:rsid w:val="00310B7D"/>
    <w:rsid w:val="00310B86"/>
    <w:rsid w:val="003130A2"/>
    <w:rsid w:val="00313176"/>
    <w:rsid w:val="00320C2D"/>
    <w:rsid w:val="003222E4"/>
    <w:rsid w:val="00324118"/>
    <w:rsid w:val="00324C1F"/>
    <w:rsid w:val="00326115"/>
    <w:rsid w:val="003331C8"/>
    <w:rsid w:val="00334F11"/>
    <w:rsid w:val="003374F4"/>
    <w:rsid w:val="00360BB4"/>
    <w:rsid w:val="00363704"/>
    <w:rsid w:val="00364B6F"/>
    <w:rsid w:val="00366677"/>
    <w:rsid w:val="00367294"/>
    <w:rsid w:val="00367B5C"/>
    <w:rsid w:val="003718B5"/>
    <w:rsid w:val="00372ED7"/>
    <w:rsid w:val="00385D89"/>
    <w:rsid w:val="00390AE6"/>
    <w:rsid w:val="003955F2"/>
    <w:rsid w:val="00395CCF"/>
    <w:rsid w:val="003A3C3A"/>
    <w:rsid w:val="003A5091"/>
    <w:rsid w:val="003C34FF"/>
    <w:rsid w:val="003D09A1"/>
    <w:rsid w:val="003D4114"/>
    <w:rsid w:val="003D70A4"/>
    <w:rsid w:val="003E198C"/>
    <w:rsid w:val="003E407D"/>
    <w:rsid w:val="003E433B"/>
    <w:rsid w:val="003E6682"/>
    <w:rsid w:val="003E788B"/>
    <w:rsid w:val="003E7BEF"/>
    <w:rsid w:val="003F41D9"/>
    <w:rsid w:val="003F5B5B"/>
    <w:rsid w:val="00404A6A"/>
    <w:rsid w:val="00415CA9"/>
    <w:rsid w:val="004162DC"/>
    <w:rsid w:val="00423B90"/>
    <w:rsid w:val="00426DE1"/>
    <w:rsid w:val="0043460C"/>
    <w:rsid w:val="00435E32"/>
    <w:rsid w:val="00437ABF"/>
    <w:rsid w:val="00450EF3"/>
    <w:rsid w:val="00466678"/>
    <w:rsid w:val="004674ED"/>
    <w:rsid w:val="00473CD9"/>
    <w:rsid w:val="004761AF"/>
    <w:rsid w:val="00486FFB"/>
    <w:rsid w:val="0049262F"/>
    <w:rsid w:val="00495B29"/>
    <w:rsid w:val="004A0D2B"/>
    <w:rsid w:val="004A3F7C"/>
    <w:rsid w:val="004A4091"/>
    <w:rsid w:val="004A5646"/>
    <w:rsid w:val="004A7CC0"/>
    <w:rsid w:val="004B08BF"/>
    <w:rsid w:val="004B414C"/>
    <w:rsid w:val="004B47C6"/>
    <w:rsid w:val="004B6D4C"/>
    <w:rsid w:val="004D003D"/>
    <w:rsid w:val="004D2BC5"/>
    <w:rsid w:val="004D33E4"/>
    <w:rsid w:val="004D69E2"/>
    <w:rsid w:val="004E07E9"/>
    <w:rsid w:val="004E439D"/>
    <w:rsid w:val="004E453C"/>
    <w:rsid w:val="004E594F"/>
    <w:rsid w:val="004E5DCE"/>
    <w:rsid w:val="004F3AC1"/>
    <w:rsid w:val="004F6E28"/>
    <w:rsid w:val="005023B8"/>
    <w:rsid w:val="00513069"/>
    <w:rsid w:val="00517301"/>
    <w:rsid w:val="00522EA3"/>
    <w:rsid w:val="00524E90"/>
    <w:rsid w:val="0052606B"/>
    <w:rsid w:val="00527490"/>
    <w:rsid w:val="00534F88"/>
    <w:rsid w:val="00537D1A"/>
    <w:rsid w:val="00553C41"/>
    <w:rsid w:val="005571B2"/>
    <w:rsid w:val="00561BBA"/>
    <w:rsid w:val="00562293"/>
    <w:rsid w:val="005642E9"/>
    <w:rsid w:val="00566DE0"/>
    <w:rsid w:val="00577A46"/>
    <w:rsid w:val="0058334F"/>
    <w:rsid w:val="00583639"/>
    <w:rsid w:val="005846F8"/>
    <w:rsid w:val="0058667A"/>
    <w:rsid w:val="0059345A"/>
    <w:rsid w:val="00593ABD"/>
    <w:rsid w:val="005A45FB"/>
    <w:rsid w:val="005B04BC"/>
    <w:rsid w:val="005B2655"/>
    <w:rsid w:val="005C0CD7"/>
    <w:rsid w:val="005C6B31"/>
    <w:rsid w:val="005D015D"/>
    <w:rsid w:val="005D6EEC"/>
    <w:rsid w:val="005E07FF"/>
    <w:rsid w:val="005E711A"/>
    <w:rsid w:val="005F2E7B"/>
    <w:rsid w:val="005F603C"/>
    <w:rsid w:val="00605063"/>
    <w:rsid w:val="00611198"/>
    <w:rsid w:val="00613107"/>
    <w:rsid w:val="00614866"/>
    <w:rsid w:val="0063057B"/>
    <w:rsid w:val="0063261D"/>
    <w:rsid w:val="00632A85"/>
    <w:rsid w:val="0063495F"/>
    <w:rsid w:val="00634B4D"/>
    <w:rsid w:val="00636E98"/>
    <w:rsid w:val="00641F27"/>
    <w:rsid w:val="00643EBE"/>
    <w:rsid w:val="00651D7F"/>
    <w:rsid w:val="00657DDF"/>
    <w:rsid w:val="00657DF1"/>
    <w:rsid w:val="006604F6"/>
    <w:rsid w:val="00660FF7"/>
    <w:rsid w:val="006610B7"/>
    <w:rsid w:val="00663652"/>
    <w:rsid w:val="00663CBF"/>
    <w:rsid w:val="0066647F"/>
    <w:rsid w:val="0066752B"/>
    <w:rsid w:val="00672802"/>
    <w:rsid w:val="00673071"/>
    <w:rsid w:val="006753CF"/>
    <w:rsid w:val="006805D7"/>
    <w:rsid w:val="006900EF"/>
    <w:rsid w:val="0069053B"/>
    <w:rsid w:val="006943BD"/>
    <w:rsid w:val="0069616A"/>
    <w:rsid w:val="006A3A72"/>
    <w:rsid w:val="006A5751"/>
    <w:rsid w:val="006B3331"/>
    <w:rsid w:val="006B70F5"/>
    <w:rsid w:val="006B7DBB"/>
    <w:rsid w:val="006D1F28"/>
    <w:rsid w:val="006E2984"/>
    <w:rsid w:val="006E7604"/>
    <w:rsid w:val="006F0466"/>
    <w:rsid w:val="006F2714"/>
    <w:rsid w:val="006F507B"/>
    <w:rsid w:val="00707E25"/>
    <w:rsid w:val="00736349"/>
    <w:rsid w:val="00737040"/>
    <w:rsid w:val="007413CE"/>
    <w:rsid w:val="0074686B"/>
    <w:rsid w:val="007526A1"/>
    <w:rsid w:val="00752937"/>
    <w:rsid w:val="0076280B"/>
    <w:rsid w:val="00762EEA"/>
    <w:rsid w:val="00764F30"/>
    <w:rsid w:val="00767532"/>
    <w:rsid w:val="007705C3"/>
    <w:rsid w:val="00777977"/>
    <w:rsid w:val="00781036"/>
    <w:rsid w:val="00781B5A"/>
    <w:rsid w:val="00782CDD"/>
    <w:rsid w:val="00783CAA"/>
    <w:rsid w:val="00784D44"/>
    <w:rsid w:val="00796A48"/>
    <w:rsid w:val="007A0D2D"/>
    <w:rsid w:val="007B587E"/>
    <w:rsid w:val="007C2BD1"/>
    <w:rsid w:val="007C3ACE"/>
    <w:rsid w:val="007C562A"/>
    <w:rsid w:val="007C5EDE"/>
    <w:rsid w:val="007D098E"/>
    <w:rsid w:val="007D477B"/>
    <w:rsid w:val="007E3E58"/>
    <w:rsid w:val="007E73C6"/>
    <w:rsid w:val="007F49E9"/>
    <w:rsid w:val="00810F02"/>
    <w:rsid w:val="0081200C"/>
    <w:rsid w:val="0081260F"/>
    <w:rsid w:val="00812707"/>
    <w:rsid w:val="00813B2C"/>
    <w:rsid w:val="0081503B"/>
    <w:rsid w:val="00821F06"/>
    <w:rsid w:val="00825245"/>
    <w:rsid w:val="008306E2"/>
    <w:rsid w:val="00834CD7"/>
    <w:rsid w:val="00843004"/>
    <w:rsid w:val="008466EE"/>
    <w:rsid w:val="008536AE"/>
    <w:rsid w:val="00861A0C"/>
    <w:rsid w:val="00862176"/>
    <w:rsid w:val="008637BF"/>
    <w:rsid w:val="00863EFD"/>
    <w:rsid w:val="008643AA"/>
    <w:rsid w:val="00865227"/>
    <w:rsid w:val="008677BE"/>
    <w:rsid w:val="00871B5E"/>
    <w:rsid w:val="0087339D"/>
    <w:rsid w:val="008740D7"/>
    <w:rsid w:val="008746E4"/>
    <w:rsid w:val="008761D4"/>
    <w:rsid w:val="00876BD4"/>
    <w:rsid w:val="00877D84"/>
    <w:rsid w:val="008803E0"/>
    <w:rsid w:val="00893F87"/>
    <w:rsid w:val="008B130D"/>
    <w:rsid w:val="008B1EB4"/>
    <w:rsid w:val="008B5024"/>
    <w:rsid w:val="008B641D"/>
    <w:rsid w:val="008C42D5"/>
    <w:rsid w:val="008C6878"/>
    <w:rsid w:val="008C7994"/>
    <w:rsid w:val="008D18C6"/>
    <w:rsid w:val="008D6BB9"/>
    <w:rsid w:val="008E2032"/>
    <w:rsid w:val="008F437A"/>
    <w:rsid w:val="00904745"/>
    <w:rsid w:val="009223A4"/>
    <w:rsid w:val="00930B3C"/>
    <w:rsid w:val="00933FA0"/>
    <w:rsid w:val="00940372"/>
    <w:rsid w:val="00942DA4"/>
    <w:rsid w:val="00955BEF"/>
    <w:rsid w:val="00957E32"/>
    <w:rsid w:val="009600ED"/>
    <w:rsid w:val="009707DD"/>
    <w:rsid w:val="0097107E"/>
    <w:rsid w:val="00976E5D"/>
    <w:rsid w:val="00977B59"/>
    <w:rsid w:val="00986236"/>
    <w:rsid w:val="00987F99"/>
    <w:rsid w:val="0099648E"/>
    <w:rsid w:val="00996DD1"/>
    <w:rsid w:val="009A0BA3"/>
    <w:rsid w:val="009A662C"/>
    <w:rsid w:val="009A794A"/>
    <w:rsid w:val="009B0748"/>
    <w:rsid w:val="009B5B19"/>
    <w:rsid w:val="009B5DD0"/>
    <w:rsid w:val="009B6D61"/>
    <w:rsid w:val="009C245F"/>
    <w:rsid w:val="009C2FB9"/>
    <w:rsid w:val="009C550A"/>
    <w:rsid w:val="009C5839"/>
    <w:rsid w:val="009C68F0"/>
    <w:rsid w:val="009D246E"/>
    <w:rsid w:val="009D34AF"/>
    <w:rsid w:val="009D6BB3"/>
    <w:rsid w:val="009E2073"/>
    <w:rsid w:val="009E48A0"/>
    <w:rsid w:val="009F13DB"/>
    <w:rsid w:val="009F60CA"/>
    <w:rsid w:val="009F6C25"/>
    <w:rsid w:val="00A0420D"/>
    <w:rsid w:val="00A054FA"/>
    <w:rsid w:val="00A07242"/>
    <w:rsid w:val="00A14EAC"/>
    <w:rsid w:val="00A15C3C"/>
    <w:rsid w:val="00A22F3C"/>
    <w:rsid w:val="00A233CD"/>
    <w:rsid w:val="00A23F77"/>
    <w:rsid w:val="00A25E4C"/>
    <w:rsid w:val="00A343AC"/>
    <w:rsid w:val="00A36ECE"/>
    <w:rsid w:val="00A5036E"/>
    <w:rsid w:val="00A51A25"/>
    <w:rsid w:val="00A54028"/>
    <w:rsid w:val="00A57A25"/>
    <w:rsid w:val="00A610F8"/>
    <w:rsid w:val="00A66114"/>
    <w:rsid w:val="00A768B8"/>
    <w:rsid w:val="00A8311F"/>
    <w:rsid w:val="00A90321"/>
    <w:rsid w:val="00A93E7C"/>
    <w:rsid w:val="00AA0998"/>
    <w:rsid w:val="00AB0F07"/>
    <w:rsid w:val="00AB5AEE"/>
    <w:rsid w:val="00AD4E41"/>
    <w:rsid w:val="00AE1791"/>
    <w:rsid w:val="00AE1D5B"/>
    <w:rsid w:val="00AE2543"/>
    <w:rsid w:val="00AE27EF"/>
    <w:rsid w:val="00AF49F2"/>
    <w:rsid w:val="00AF7EDB"/>
    <w:rsid w:val="00B00013"/>
    <w:rsid w:val="00B06377"/>
    <w:rsid w:val="00B10061"/>
    <w:rsid w:val="00B10503"/>
    <w:rsid w:val="00B167D0"/>
    <w:rsid w:val="00B226F0"/>
    <w:rsid w:val="00B32E4F"/>
    <w:rsid w:val="00B3309F"/>
    <w:rsid w:val="00B3422C"/>
    <w:rsid w:val="00B3561F"/>
    <w:rsid w:val="00B35D41"/>
    <w:rsid w:val="00B37587"/>
    <w:rsid w:val="00B469D3"/>
    <w:rsid w:val="00B47990"/>
    <w:rsid w:val="00B529B4"/>
    <w:rsid w:val="00B536AB"/>
    <w:rsid w:val="00B5621A"/>
    <w:rsid w:val="00B63A47"/>
    <w:rsid w:val="00B649E3"/>
    <w:rsid w:val="00B64D18"/>
    <w:rsid w:val="00B728A6"/>
    <w:rsid w:val="00B80BE4"/>
    <w:rsid w:val="00B84BC2"/>
    <w:rsid w:val="00BA3FE7"/>
    <w:rsid w:val="00BA41A1"/>
    <w:rsid w:val="00BA5783"/>
    <w:rsid w:val="00BA5C36"/>
    <w:rsid w:val="00BA6A88"/>
    <w:rsid w:val="00BB2D59"/>
    <w:rsid w:val="00BB3B18"/>
    <w:rsid w:val="00BB4CA0"/>
    <w:rsid w:val="00BB5FF2"/>
    <w:rsid w:val="00BB6FFC"/>
    <w:rsid w:val="00BC10F7"/>
    <w:rsid w:val="00BC4666"/>
    <w:rsid w:val="00BD17C4"/>
    <w:rsid w:val="00BD2EC0"/>
    <w:rsid w:val="00BD3251"/>
    <w:rsid w:val="00BE080E"/>
    <w:rsid w:val="00BE5166"/>
    <w:rsid w:val="00BF2F7C"/>
    <w:rsid w:val="00BF4139"/>
    <w:rsid w:val="00BF4341"/>
    <w:rsid w:val="00BF73EA"/>
    <w:rsid w:val="00BF73FB"/>
    <w:rsid w:val="00C043A1"/>
    <w:rsid w:val="00C06B16"/>
    <w:rsid w:val="00C11F2F"/>
    <w:rsid w:val="00C12CCD"/>
    <w:rsid w:val="00C13621"/>
    <w:rsid w:val="00C14839"/>
    <w:rsid w:val="00C14BE6"/>
    <w:rsid w:val="00C154E9"/>
    <w:rsid w:val="00C15D3D"/>
    <w:rsid w:val="00C1690D"/>
    <w:rsid w:val="00C20AEE"/>
    <w:rsid w:val="00C21BCF"/>
    <w:rsid w:val="00C257BE"/>
    <w:rsid w:val="00C25921"/>
    <w:rsid w:val="00C36BAE"/>
    <w:rsid w:val="00C4120D"/>
    <w:rsid w:val="00C50A84"/>
    <w:rsid w:val="00C52821"/>
    <w:rsid w:val="00C662FF"/>
    <w:rsid w:val="00C664CD"/>
    <w:rsid w:val="00C74A6F"/>
    <w:rsid w:val="00C756E7"/>
    <w:rsid w:val="00C801E0"/>
    <w:rsid w:val="00C859CF"/>
    <w:rsid w:val="00C918B9"/>
    <w:rsid w:val="00CB1713"/>
    <w:rsid w:val="00CB3E95"/>
    <w:rsid w:val="00CB4E6B"/>
    <w:rsid w:val="00CC2E02"/>
    <w:rsid w:val="00CD2A2A"/>
    <w:rsid w:val="00CF70D8"/>
    <w:rsid w:val="00CF795B"/>
    <w:rsid w:val="00D04250"/>
    <w:rsid w:val="00D10BC9"/>
    <w:rsid w:val="00D12820"/>
    <w:rsid w:val="00D13B17"/>
    <w:rsid w:val="00D26690"/>
    <w:rsid w:val="00D337D5"/>
    <w:rsid w:val="00D40C95"/>
    <w:rsid w:val="00D43FA1"/>
    <w:rsid w:val="00D45696"/>
    <w:rsid w:val="00D46ACE"/>
    <w:rsid w:val="00D528F6"/>
    <w:rsid w:val="00D52AFF"/>
    <w:rsid w:val="00D56268"/>
    <w:rsid w:val="00D56965"/>
    <w:rsid w:val="00D571B5"/>
    <w:rsid w:val="00D7108B"/>
    <w:rsid w:val="00D813D0"/>
    <w:rsid w:val="00D852AF"/>
    <w:rsid w:val="00D857E6"/>
    <w:rsid w:val="00D92F15"/>
    <w:rsid w:val="00D93824"/>
    <w:rsid w:val="00D94434"/>
    <w:rsid w:val="00D96124"/>
    <w:rsid w:val="00DA1A75"/>
    <w:rsid w:val="00DA4A4C"/>
    <w:rsid w:val="00DA7023"/>
    <w:rsid w:val="00DB0531"/>
    <w:rsid w:val="00DC52B5"/>
    <w:rsid w:val="00DC590B"/>
    <w:rsid w:val="00DC6876"/>
    <w:rsid w:val="00DC6938"/>
    <w:rsid w:val="00DD6936"/>
    <w:rsid w:val="00DE5753"/>
    <w:rsid w:val="00DF7A62"/>
    <w:rsid w:val="00E013C9"/>
    <w:rsid w:val="00E03F4D"/>
    <w:rsid w:val="00E05457"/>
    <w:rsid w:val="00E17F75"/>
    <w:rsid w:val="00E274B0"/>
    <w:rsid w:val="00E45A00"/>
    <w:rsid w:val="00E47E12"/>
    <w:rsid w:val="00E51142"/>
    <w:rsid w:val="00E535B3"/>
    <w:rsid w:val="00E56E7A"/>
    <w:rsid w:val="00E572B4"/>
    <w:rsid w:val="00E65A96"/>
    <w:rsid w:val="00E65CD6"/>
    <w:rsid w:val="00E740EB"/>
    <w:rsid w:val="00E74CC1"/>
    <w:rsid w:val="00E7594F"/>
    <w:rsid w:val="00E7628B"/>
    <w:rsid w:val="00E950DB"/>
    <w:rsid w:val="00E9553E"/>
    <w:rsid w:val="00E964DE"/>
    <w:rsid w:val="00EA04A4"/>
    <w:rsid w:val="00EA404B"/>
    <w:rsid w:val="00EC7187"/>
    <w:rsid w:val="00EC7E7D"/>
    <w:rsid w:val="00ED273D"/>
    <w:rsid w:val="00ED564E"/>
    <w:rsid w:val="00EE3C54"/>
    <w:rsid w:val="00EE6995"/>
    <w:rsid w:val="00EF4F25"/>
    <w:rsid w:val="00F0267D"/>
    <w:rsid w:val="00F0457E"/>
    <w:rsid w:val="00F064CC"/>
    <w:rsid w:val="00F07266"/>
    <w:rsid w:val="00F07DCE"/>
    <w:rsid w:val="00F103FB"/>
    <w:rsid w:val="00F106E7"/>
    <w:rsid w:val="00F20B6B"/>
    <w:rsid w:val="00F22544"/>
    <w:rsid w:val="00F26681"/>
    <w:rsid w:val="00F27277"/>
    <w:rsid w:val="00F346FA"/>
    <w:rsid w:val="00F3689F"/>
    <w:rsid w:val="00F43F1B"/>
    <w:rsid w:val="00F44591"/>
    <w:rsid w:val="00F44B7E"/>
    <w:rsid w:val="00F55512"/>
    <w:rsid w:val="00F577CD"/>
    <w:rsid w:val="00F6132E"/>
    <w:rsid w:val="00F65561"/>
    <w:rsid w:val="00F66293"/>
    <w:rsid w:val="00F72C6B"/>
    <w:rsid w:val="00F73C1B"/>
    <w:rsid w:val="00F80692"/>
    <w:rsid w:val="00F8468A"/>
    <w:rsid w:val="00F90098"/>
    <w:rsid w:val="00F91701"/>
    <w:rsid w:val="00F93DD4"/>
    <w:rsid w:val="00F9533A"/>
    <w:rsid w:val="00F96FBB"/>
    <w:rsid w:val="00F974E3"/>
    <w:rsid w:val="00FA1AA1"/>
    <w:rsid w:val="00FB1C54"/>
    <w:rsid w:val="00FB3E00"/>
    <w:rsid w:val="00FC0E1B"/>
    <w:rsid w:val="00FC4A1E"/>
    <w:rsid w:val="00FC78F2"/>
    <w:rsid w:val="00FC7A71"/>
    <w:rsid w:val="00FD0A44"/>
    <w:rsid w:val="00FD34C6"/>
    <w:rsid w:val="00FE2EB4"/>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E7604"/>
    <w:rPr>
      <w:sz w:val="24"/>
      <w:szCs w:val="24"/>
    </w:rPr>
  </w:style>
  <w:style w:type="paragraph" w:styleId="Nadpis1">
    <w:name w:val="heading 1"/>
    <w:basedOn w:val="Normln"/>
    <w:next w:val="Normln"/>
    <w:qFormat/>
    <w:rsid w:val="006E7604"/>
    <w:pPr>
      <w:keepNext/>
      <w:numPr>
        <w:ilvl w:val="1"/>
        <w:numId w:val="118"/>
      </w:numPr>
      <w:outlineLvl w:val="0"/>
    </w:pPr>
    <w:rPr>
      <w:b/>
      <w:bCs/>
    </w:rPr>
  </w:style>
  <w:style w:type="paragraph" w:styleId="Nadpis2">
    <w:name w:val="heading 2"/>
    <w:basedOn w:val="Normln"/>
    <w:next w:val="Nadpis3"/>
    <w:autoRedefine/>
    <w:qFormat/>
    <w:rsid w:val="001C0F58"/>
    <w:pPr>
      <w:keepNext/>
      <w:numPr>
        <w:ilvl w:val="1"/>
        <w:numId w:val="9"/>
      </w:numPr>
      <w:tabs>
        <w:tab w:val="clear" w:pos="6670"/>
        <w:tab w:val="num" w:pos="709"/>
      </w:tabs>
      <w:spacing w:before="120" w:after="40"/>
      <w:ind w:left="426"/>
      <w:outlineLvl w:val="1"/>
    </w:pPr>
    <w:rPr>
      <w:b/>
      <w:bCs/>
      <w:sz w:val="28"/>
    </w:rPr>
  </w:style>
  <w:style w:type="paragraph" w:styleId="Nadpis3">
    <w:name w:val="heading 3"/>
    <w:basedOn w:val="Nadpis2"/>
    <w:qFormat/>
    <w:rsid w:val="006E7604"/>
    <w:pPr>
      <w:numPr>
        <w:ilvl w:val="2"/>
      </w:numPr>
      <w:outlineLvl w:val="2"/>
    </w:pPr>
    <w:rPr>
      <w:szCs w:val="28"/>
    </w:rPr>
  </w:style>
  <w:style w:type="paragraph" w:styleId="Nadpis4">
    <w:name w:val="heading 4"/>
    <w:basedOn w:val="Normln"/>
    <w:next w:val="Normln"/>
    <w:qFormat/>
    <w:rsid w:val="006E7604"/>
    <w:pPr>
      <w:keepNext/>
      <w:spacing w:before="240" w:after="60"/>
      <w:outlineLvl w:val="3"/>
    </w:pPr>
    <w:rPr>
      <w:b/>
      <w:bCs/>
      <w:sz w:val="28"/>
      <w:szCs w:val="28"/>
    </w:rPr>
  </w:style>
  <w:style w:type="paragraph" w:styleId="Nadpis5">
    <w:name w:val="heading 5"/>
    <w:basedOn w:val="Normln"/>
    <w:next w:val="Normln"/>
    <w:qFormat/>
    <w:rsid w:val="006E7604"/>
    <w:pPr>
      <w:spacing w:before="240" w:after="60"/>
      <w:outlineLvl w:val="4"/>
    </w:pPr>
    <w:rPr>
      <w:b/>
      <w:bCs/>
      <w:i/>
      <w:iCs/>
      <w:sz w:val="26"/>
      <w:szCs w:val="26"/>
    </w:rPr>
  </w:style>
  <w:style w:type="paragraph" w:styleId="Nadpis6">
    <w:name w:val="heading 6"/>
    <w:basedOn w:val="Normln"/>
    <w:next w:val="Normln"/>
    <w:qFormat/>
    <w:rsid w:val="006E7604"/>
    <w:pPr>
      <w:spacing w:before="240" w:after="60"/>
      <w:outlineLvl w:val="5"/>
    </w:pPr>
    <w:rPr>
      <w:b/>
      <w:bCs/>
      <w:sz w:val="28"/>
      <w:szCs w:val="28"/>
    </w:rPr>
  </w:style>
  <w:style w:type="paragraph" w:styleId="Nadpis7">
    <w:name w:val="heading 7"/>
    <w:basedOn w:val="Normln"/>
    <w:next w:val="Normln"/>
    <w:qFormat/>
    <w:rsid w:val="006E7604"/>
    <w:pPr>
      <w:spacing w:before="240" w:after="60"/>
      <w:outlineLvl w:val="6"/>
    </w:pPr>
  </w:style>
  <w:style w:type="paragraph" w:styleId="Nadpis8">
    <w:name w:val="heading 8"/>
    <w:basedOn w:val="Normln"/>
    <w:next w:val="Normln"/>
    <w:qFormat/>
    <w:rsid w:val="006E7604"/>
    <w:pPr>
      <w:spacing w:before="240" w:after="60"/>
      <w:outlineLvl w:val="7"/>
    </w:pPr>
    <w:rPr>
      <w:i/>
      <w:iCs/>
    </w:rPr>
  </w:style>
  <w:style w:type="paragraph" w:styleId="Nadpis9">
    <w:name w:val="heading 9"/>
    <w:basedOn w:val="Normln"/>
    <w:next w:val="Normln"/>
    <w:qFormat/>
    <w:rsid w:val="006E7604"/>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Char1">
    <w:name w:val="Char1"/>
    <w:basedOn w:val="Standardnpsmoodstavce"/>
    <w:rsid w:val="006E7604"/>
    <w:rPr>
      <w:b/>
      <w:bCs/>
      <w:sz w:val="24"/>
      <w:szCs w:val="24"/>
      <w:lang w:val="cs-CZ" w:eastAsia="cs-CZ" w:bidi="ar-SA"/>
    </w:rPr>
  </w:style>
  <w:style w:type="character" w:customStyle="1" w:styleId="Char">
    <w:name w:val="Char"/>
    <w:basedOn w:val="StylNadpis116bChar1"/>
    <w:rsid w:val="006E7604"/>
    <w:rPr>
      <w:b/>
      <w:bCs/>
      <w:sz w:val="28"/>
      <w:szCs w:val="28"/>
      <w:lang w:val="cs-CZ" w:eastAsia="cs-CZ" w:bidi="ar-SA"/>
    </w:rPr>
  </w:style>
  <w:style w:type="character" w:customStyle="1" w:styleId="StylNadpis116bChar1">
    <w:name w:val="Styl Nadpis 1 + 16 b. Char1"/>
    <w:basedOn w:val="Char1"/>
    <w:rsid w:val="006E7604"/>
    <w:rPr>
      <w:b/>
      <w:bCs/>
      <w:sz w:val="32"/>
      <w:szCs w:val="24"/>
      <w:lang w:val="cs-CZ" w:eastAsia="cs-CZ" w:bidi="ar-SA"/>
    </w:rPr>
  </w:style>
  <w:style w:type="paragraph" w:customStyle="1" w:styleId="StylNadpis116b">
    <w:name w:val="Styl Nadpis 1 + 16 b."/>
    <w:basedOn w:val="Nadpis1"/>
    <w:rsid w:val="006E7604"/>
    <w:pPr>
      <w:numPr>
        <w:ilvl w:val="0"/>
        <w:numId w:val="9"/>
      </w:numPr>
      <w:tabs>
        <w:tab w:val="clear" w:pos="5180"/>
        <w:tab w:val="num" w:pos="1080"/>
      </w:tabs>
      <w:ind w:left="1080"/>
    </w:pPr>
    <w:rPr>
      <w:sz w:val="32"/>
    </w:rPr>
  </w:style>
  <w:style w:type="character" w:styleId="Hypertextovodkaz">
    <w:name w:val="Hyperlink"/>
    <w:basedOn w:val="Standardnpsmoodstavce"/>
    <w:uiPriority w:val="99"/>
    <w:rsid w:val="006E7604"/>
    <w:rPr>
      <w:color w:val="0000FF"/>
      <w:u w:val="single"/>
    </w:rPr>
  </w:style>
  <w:style w:type="paragraph" w:styleId="Normlnweb">
    <w:name w:val="Normal (Web)"/>
    <w:basedOn w:val="Normln"/>
    <w:rsid w:val="006E7604"/>
    <w:pPr>
      <w:spacing w:before="100" w:beforeAutospacing="1" w:after="100" w:afterAutospacing="1"/>
    </w:pPr>
  </w:style>
  <w:style w:type="character" w:styleId="Siln">
    <w:name w:val="Strong"/>
    <w:basedOn w:val="Standardnpsmoodstavce"/>
    <w:qFormat/>
    <w:rsid w:val="006E7604"/>
    <w:rPr>
      <w:b/>
      <w:bCs/>
    </w:rPr>
  </w:style>
  <w:style w:type="paragraph" w:styleId="Zkladntextodsazen">
    <w:name w:val="Body Text Indent"/>
    <w:basedOn w:val="Normln"/>
    <w:rsid w:val="006E7604"/>
    <w:pPr>
      <w:ind w:firstLine="708"/>
    </w:pPr>
    <w:rPr>
      <w:rFonts w:ascii="Arial" w:hAnsi="Arial" w:cs="Arial"/>
      <w:szCs w:val="28"/>
    </w:rPr>
  </w:style>
  <w:style w:type="paragraph" w:styleId="Zkladntext">
    <w:name w:val="Body Text"/>
    <w:basedOn w:val="Normln"/>
    <w:link w:val="ZkladntextChar"/>
    <w:rsid w:val="006E7604"/>
    <w:pPr>
      <w:jc w:val="both"/>
    </w:pPr>
  </w:style>
  <w:style w:type="paragraph" w:styleId="Zhlav">
    <w:name w:val="header"/>
    <w:basedOn w:val="Normln"/>
    <w:rsid w:val="006E7604"/>
    <w:pPr>
      <w:tabs>
        <w:tab w:val="center" w:pos="4536"/>
        <w:tab w:val="right" w:pos="9072"/>
      </w:tabs>
    </w:pPr>
  </w:style>
  <w:style w:type="paragraph" w:styleId="Zpat">
    <w:name w:val="footer"/>
    <w:basedOn w:val="Normln"/>
    <w:link w:val="ZpatChar"/>
    <w:uiPriority w:val="99"/>
    <w:rsid w:val="006E7604"/>
    <w:pPr>
      <w:tabs>
        <w:tab w:val="center" w:pos="4536"/>
        <w:tab w:val="right" w:pos="9072"/>
      </w:tabs>
    </w:pPr>
  </w:style>
  <w:style w:type="character" w:styleId="Sledovanodkaz">
    <w:name w:val="FollowedHyperlink"/>
    <w:basedOn w:val="Standardnpsmoodstavce"/>
    <w:rsid w:val="006E7604"/>
    <w:rPr>
      <w:color w:val="800080"/>
      <w:u w:val="single"/>
    </w:rPr>
  </w:style>
  <w:style w:type="character" w:customStyle="1" w:styleId="Nadpis2Char">
    <w:name w:val="Nadpis 2 Char"/>
    <w:basedOn w:val="Standardnpsmoodstavce"/>
    <w:rsid w:val="006E7604"/>
    <w:rPr>
      <w:rFonts w:cs="Arial"/>
      <w:b/>
      <w:bCs/>
      <w:iCs/>
      <w:sz w:val="28"/>
      <w:szCs w:val="28"/>
      <w:lang w:val="cs-CZ" w:eastAsia="cs-CZ" w:bidi="ar-SA"/>
    </w:rPr>
  </w:style>
  <w:style w:type="character" w:styleId="slostrnky">
    <w:name w:val="page number"/>
    <w:basedOn w:val="Standardnpsmoodstavce"/>
    <w:rsid w:val="006E7604"/>
  </w:style>
  <w:style w:type="character" w:customStyle="1" w:styleId="Nadpis1Char">
    <w:name w:val="Nadpis 1 Char"/>
    <w:basedOn w:val="Standardnpsmoodstavce"/>
    <w:rsid w:val="006E7604"/>
    <w:rPr>
      <w:b/>
      <w:bCs/>
      <w:sz w:val="24"/>
      <w:szCs w:val="24"/>
      <w:lang w:val="cs-CZ" w:eastAsia="cs-CZ" w:bidi="ar-SA"/>
    </w:rPr>
  </w:style>
  <w:style w:type="character" w:customStyle="1" w:styleId="StylNadpis116bChar">
    <w:name w:val="Styl Nadpis 1 + 16 b. Char"/>
    <w:basedOn w:val="Nadpis1Char"/>
    <w:rsid w:val="006E7604"/>
    <w:rPr>
      <w:b/>
      <w:bCs/>
      <w:sz w:val="32"/>
      <w:szCs w:val="24"/>
      <w:lang w:val="cs-CZ" w:eastAsia="cs-CZ" w:bidi="ar-SA"/>
    </w:rPr>
  </w:style>
  <w:style w:type="paragraph" w:customStyle="1" w:styleId="font5">
    <w:name w:val="font5"/>
    <w:basedOn w:val="Normln"/>
    <w:rsid w:val="006E7604"/>
    <w:pPr>
      <w:spacing w:before="100" w:beforeAutospacing="1" w:after="100" w:afterAutospacing="1"/>
    </w:pPr>
    <w:rPr>
      <w:rFonts w:eastAsia="Arial Unicode MS"/>
      <w:b/>
      <w:bCs/>
    </w:rPr>
  </w:style>
  <w:style w:type="paragraph" w:styleId="Obsah1">
    <w:name w:val="toc 1"/>
    <w:basedOn w:val="Normln"/>
    <w:next w:val="Normln"/>
    <w:autoRedefine/>
    <w:uiPriority w:val="39"/>
    <w:rsid w:val="006E7604"/>
  </w:style>
  <w:style w:type="paragraph" w:styleId="Obsah2">
    <w:name w:val="toc 2"/>
    <w:basedOn w:val="Normln"/>
    <w:next w:val="Normln"/>
    <w:autoRedefine/>
    <w:uiPriority w:val="39"/>
    <w:rsid w:val="006E7604"/>
    <w:pPr>
      <w:ind w:left="240"/>
    </w:pPr>
  </w:style>
  <w:style w:type="paragraph" w:styleId="Obsah3">
    <w:name w:val="toc 3"/>
    <w:basedOn w:val="Normln"/>
    <w:next w:val="Normln"/>
    <w:autoRedefine/>
    <w:uiPriority w:val="39"/>
    <w:rsid w:val="006E7604"/>
    <w:pPr>
      <w:ind w:left="480"/>
    </w:pPr>
  </w:style>
  <w:style w:type="paragraph" w:customStyle="1" w:styleId="xl24">
    <w:name w:val="xl24"/>
    <w:basedOn w:val="Normln"/>
    <w:rsid w:val="006E7604"/>
    <w:pPr>
      <w:spacing w:before="100" w:beforeAutospacing="1" w:after="100" w:afterAutospacing="1"/>
    </w:pPr>
    <w:rPr>
      <w:rFonts w:ascii="Arial" w:eastAsia="Arial Unicode MS" w:hAnsi="Arial" w:cs="Arial Unicode MS"/>
    </w:rPr>
  </w:style>
  <w:style w:type="character" w:customStyle="1" w:styleId="Nadpis6Char">
    <w:name w:val="Nadpis 6 Char"/>
    <w:basedOn w:val="Standardnpsmoodstavce"/>
    <w:rsid w:val="006E7604"/>
    <w:rPr>
      <w:b/>
      <w:bCs/>
      <w:sz w:val="22"/>
      <w:szCs w:val="22"/>
      <w:lang w:val="cs-CZ" w:eastAsia="cs-CZ" w:bidi="ar-SA"/>
    </w:rPr>
  </w:style>
  <w:style w:type="paragraph" w:customStyle="1" w:styleId="xl25">
    <w:name w:val="xl25"/>
    <w:basedOn w:val="Normln"/>
    <w:rsid w:val="006E760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Unicode MS"/>
      <w:b/>
      <w:bCs/>
      <w:sz w:val="28"/>
      <w:szCs w:val="28"/>
    </w:rPr>
  </w:style>
  <w:style w:type="paragraph" w:customStyle="1" w:styleId="xl26">
    <w:name w:val="xl26"/>
    <w:basedOn w:val="Normln"/>
    <w:rsid w:val="006E760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Unicode MS"/>
      <w:b/>
      <w:bCs/>
      <w:sz w:val="28"/>
      <w:szCs w:val="28"/>
    </w:rPr>
  </w:style>
  <w:style w:type="paragraph" w:customStyle="1" w:styleId="xl27">
    <w:name w:val="xl27"/>
    <w:basedOn w:val="Normln"/>
    <w:rsid w:val="006E7604"/>
    <w:pPr>
      <w:pBdr>
        <w:top w:val="single" w:sz="4" w:space="0" w:color="auto"/>
        <w:lef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8">
    <w:name w:val="xl28"/>
    <w:basedOn w:val="Normln"/>
    <w:rsid w:val="006E7604"/>
    <w:pPr>
      <w:pBdr>
        <w:top w:val="single" w:sz="4" w:space="0" w:color="auto"/>
      </w:pBdr>
      <w:spacing w:before="100" w:beforeAutospacing="1" w:after="100" w:afterAutospacing="1"/>
    </w:pPr>
    <w:rPr>
      <w:rFonts w:eastAsia="Arial Unicode MS"/>
    </w:rPr>
  </w:style>
  <w:style w:type="paragraph" w:customStyle="1" w:styleId="xl29">
    <w:name w:val="xl29"/>
    <w:basedOn w:val="Normln"/>
    <w:rsid w:val="006E7604"/>
    <w:pPr>
      <w:pBdr>
        <w:lef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30">
    <w:name w:val="xl30"/>
    <w:basedOn w:val="Normln"/>
    <w:rsid w:val="006E7604"/>
    <w:pPr>
      <w:spacing w:before="100" w:beforeAutospacing="1" w:after="100" w:afterAutospacing="1"/>
    </w:pPr>
    <w:rPr>
      <w:rFonts w:eastAsia="Arial Unicode MS"/>
    </w:rPr>
  </w:style>
  <w:style w:type="paragraph" w:customStyle="1" w:styleId="xl31">
    <w:name w:val="xl31"/>
    <w:basedOn w:val="Normln"/>
    <w:rsid w:val="006E7604"/>
    <w:pPr>
      <w:pBdr>
        <w:left w:val="single" w:sz="4" w:space="0" w:color="auto"/>
        <w:bottom w:val="single" w:sz="4" w:space="0" w:color="auto"/>
      </w:pBdr>
      <w:spacing w:before="100" w:beforeAutospacing="1" w:after="100" w:afterAutospacing="1"/>
    </w:pPr>
    <w:rPr>
      <w:rFonts w:ascii="Arial Unicode MS" w:eastAsia="Arial Unicode MS" w:hAnsi="Arial Unicode MS" w:cs="Arial Unicode MS"/>
    </w:rPr>
  </w:style>
  <w:style w:type="paragraph" w:customStyle="1" w:styleId="xl32">
    <w:name w:val="xl32"/>
    <w:basedOn w:val="Normln"/>
    <w:rsid w:val="006E7604"/>
    <w:pPr>
      <w:pBdr>
        <w:bottom w:val="single" w:sz="4" w:space="0" w:color="auto"/>
      </w:pBdr>
      <w:spacing w:before="100" w:beforeAutospacing="1" w:after="100" w:afterAutospacing="1"/>
    </w:pPr>
    <w:rPr>
      <w:rFonts w:ascii="Arial Unicode MS" w:eastAsia="Arial Unicode MS" w:hAnsi="Arial Unicode MS" w:cs="Arial Unicode MS"/>
    </w:rPr>
  </w:style>
  <w:style w:type="paragraph" w:customStyle="1" w:styleId="xl33">
    <w:name w:val="xl33"/>
    <w:basedOn w:val="Normln"/>
    <w:rsid w:val="006E7604"/>
    <w:pPr>
      <w:pBdr>
        <w:bottom w:val="single" w:sz="4" w:space="0" w:color="auto"/>
      </w:pBdr>
      <w:spacing w:before="100" w:beforeAutospacing="1" w:after="100" w:afterAutospacing="1"/>
    </w:pPr>
    <w:rPr>
      <w:rFonts w:eastAsia="Arial Unicode MS"/>
    </w:rPr>
  </w:style>
  <w:style w:type="paragraph" w:customStyle="1" w:styleId="xl34">
    <w:name w:val="xl34"/>
    <w:basedOn w:val="Normln"/>
    <w:rsid w:val="006E7604"/>
    <w:pPr>
      <w:pBdr>
        <w:top w:val="single" w:sz="4" w:space="0" w:color="auto"/>
        <w:left w:val="single" w:sz="4" w:space="0" w:color="auto"/>
        <w:right w:val="single" w:sz="4" w:space="0" w:color="auto"/>
      </w:pBdr>
      <w:spacing w:before="100" w:beforeAutospacing="1" w:after="100" w:afterAutospacing="1"/>
    </w:pPr>
    <w:rPr>
      <w:rFonts w:eastAsia="Arial Unicode MS"/>
    </w:rPr>
  </w:style>
  <w:style w:type="paragraph" w:customStyle="1" w:styleId="xl35">
    <w:name w:val="xl35"/>
    <w:basedOn w:val="Normln"/>
    <w:rsid w:val="006E7604"/>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36">
    <w:name w:val="xl36"/>
    <w:basedOn w:val="Normln"/>
    <w:rsid w:val="006E7604"/>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37">
    <w:name w:val="xl37"/>
    <w:basedOn w:val="Normln"/>
    <w:rsid w:val="006E7604"/>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38">
    <w:name w:val="xl38"/>
    <w:basedOn w:val="Normln"/>
    <w:rsid w:val="006E7604"/>
    <w:pPr>
      <w:pBdr>
        <w:top w:val="single" w:sz="4" w:space="0" w:color="auto"/>
        <w:left w:val="single" w:sz="4" w:space="0" w:color="auto"/>
        <w:right w:val="single" w:sz="4" w:space="0" w:color="auto"/>
      </w:pBdr>
      <w:spacing w:before="100" w:beforeAutospacing="1" w:after="100" w:afterAutospacing="1"/>
    </w:pPr>
    <w:rPr>
      <w:rFonts w:eastAsia="Arial Unicode MS"/>
      <w:b/>
      <w:bCs/>
    </w:rPr>
  </w:style>
  <w:style w:type="paragraph" w:customStyle="1" w:styleId="xl39">
    <w:name w:val="xl39"/>
    <w:basedOn w:val="Normln"/>
    <w:rsid w:val="006E7604"/>
    <w:pPr>
      <w:pBdr>
        <w:left w:val="single" w:sz="4" w:space="0" w:color="auto"/>
        <w:right w:val="single" w:sz="4" w:space="0" w:color="auto"/>
      </w:pBdr>
      <w:spacing w:before="100" w:beforeAutospacing="1" w:after="100" w:afterAutospacing="1"/>
    </w:pPr>
    <w:rPr>
      <w:rFonts w:eastAsia="Arial Unicode MS"/>
      <w:b/>
      <w:bCs/>
    </w:rPr>
  </w:style>
  <w:style w:type="paragraph" w:customStyle="1" w:styleId="xl40">
    <w:name w:val="xl40"/>
    <w:basedOn w:val="Normln"/>
    <w:rsid w:val="006E7604"/>
    <w:pPr>
      <w:pBdr>
        <w:left w:val="single" w:sz="4" w:space="31" w:color="auto"/>
        <w:bottom w:val="single" w:sz="4" w:space="0" w:color="auto"/>
        <w:right w:val="single" w:sz="4" w:space="0" w:color="auto"/>
      </w:pBdr>
      <w:spacing w:before="100" w:beforeAutospacing="1" w:after="100" w:afterAutospacing="1"/>
      <w:ind w:firstLineChars="400" w:firstLine="400"/>
    </w:pPr>
    <w:rPr>
      <w:rFonts w:eastAsia="Arial Unicode MS"/>
      <w:sz w:val="14"/>
      <w:szCs w:val="14"/>
    </w:rPr>
  </w:style>
  <w:style w:type="paragraph" w:customStyle="1" w:styleId="xl41">
    <w:name w:val="xl41"/>
    <w:basedOn w:val="Normln"/>
    <w:rsid w:val="006E7604"/>
    <w:pPr>
      <w:pBdr>
        <w:top w:val="single" w:sz="4" w:space="0" w:color="auto"/>
        <w:bottom w:val="single" w:sz="4" w:space="0" w:color="auto"/>
      </w:pBdr>
      <w:spacing w:before="100" w:beforeAutospacing="1" w:after="100" w:afterAutospacing="1"/>
      <w:jc w:val="center"/>
    </w:pPr>
    <w:rPr>
      <w:rFonts w:ascii="Arial" w:eastAsia="Arial Unicode MS" w:hAnsi="Arial" w:cs="Arial Unicode MS"/>
      <w:b/>
      <w:bCs/>
      <w:sz w:val="28"/>
      <w:szCs w:val="28"/>
    </w:rPr>
  </w:style>
  <w:style w:type="paragraph" w:customStyle="1" w:styleId="xl42">
    <w:name w:val="xl42"/>
    <w:basedOn w:val="Normln"/>
    <w:rsid w:val="006E7604"/>
    <w:pPr>
      <w:pBdr>
        <w:left w:val="single" w:sz="4" w:space="0" w:color="auto"/>
        <w:right w:val="single" w:sz="4" w:space="0" w:color="auto"/>
      </w:pBdr>
      <w:spacing w:before="100" w:beforeAutospacing="1" w:after="100" w:afterAutospacing="1"/>
    </w:pPr>
    <w:rPr>
      <w:rFonts w:eastAsia="Arial Unicode MS"/>
    </w:rPr>
  </w:style>
  <w:style w:type="paragraph" w:customStyle="1" w:styleId="xl43">
    <w:name w:val="xl43"/>
    <w:basedOn w:val="Normln"/>
    <w:rsid w:val="006E7604"/>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Unicode MS"/>
      <w:b/>
      <w:bCs/>
      <w:sz w:val="26"/>
      <w:szCs w:val="26"/>
    </w:rPr>
  </w:style>
  <w:style w:type="paragraph" w:customStyle="1" w:styleId="font6">
    <w:name w:val="font6"/>
    <w:basedOn w:val="Normln"/>
    <w:rsid w:val="006E7604"/>
    <w:pPr>
      <w:spacing w:before="100" w:beforeAutospacing="1" w:after="100" w:afterAutospacing="1"/>
    </w:pPr>
    <w:rPr>
      <w:rFonts w:eastAsia="Arial Unicode MS"/>
      <w:sz w:val="14"/>
      <w:szCs w:val="14"/>
    </w:rPr>
  </w:style>
  <w:style w:type="paragraph" w:customStyle="1" w:styleId="xl44">
    <w:name w:val="xl44"/>
    <w:basedOn w:val="Normln"/>
    <w:rsid w:val="006E7604"/>
    <w:pPr>
      <w:pBdr>
        <w:left w:val="single" w:sz="4" w:space="0" w:color="auto"/>
        <w:right w:val="single" w:sz="4" w:space="0" w:color="auto"/>
      </w:pBdr>
      <w:spacing w:before="100" w:beforeAutospacing="1" w:after="100" w:afterAutospacing="1"/>
    </w:pPr>
    <w:rPr>
      <w:rFonts w:eastAsia="Arial Unicode MS"/>
      <w:b/>
      <w:bCs/>
    </w:rPr>
  </w:style>
  <w:style w:type="paragraph" w:customStyle="1" w:styleId="xl45">
    <w:name w:val="xl45"/>
    <w:basedOn w:val="Normln"/>
    <w:rsid w:val="006E7604"/>
    <w:pPr>
      <w:pBdr>
        <w:left w:val="single" w:sz="4" w:space="0" w:color="auto"/>
        <w:right w:val="single" w:sz="4" w:space="0" w:color="auto"/>
      </w:pBdr>
      <w:spacing w:before="100" w:beforeAutospacing="1" w:after="100" w:afterAutospacing="1"/>
    </w:pPr>
    <w:rPr>
      <w:rFonts w:ascii="Arial" w:eastAsia="Arial Unicode MS" w:hAnsi="Arial" w:cs="Arial Unicode MS"/>
      <w:b/>
      <w:bCs/>
    </w:rPr>
  </w:style>
  <w:style w:type="paragraph" w:customStyle="1" w:styleId="xl46">
    <w:name w:val="xl46"/>
    <w:basedOn w:val="Normln"/>
    <w:rsid w:val="006E7604"/>
    <w:pPr>
      <w:pBdr>
        <w:left w:val="single" w:sz="4" w:space="0" w:color="auto"/>
        <w:bottom w:val="single" w:sz="4" w:space="0" w:color="auto"/>
        <w:right w:val="single" w:sz="4" w:space="0" w:color="auto"/>
      </w:pBdr>
      <w:spacing w:before="100" w:beforeAutospacing="1" w:after="100" w:afterAutospacing="1"/>
    </w:pPr>
    <w:rPr>
      <w:rFonts w:eastAsia="Arial Unicode MS"/>
      <w:b/>
      <w:bCs/>
    </w:rPr>
  </w:style>
  <w:style w:type="paragraph" w:customStyle="1" w:styleId="xl47">
    <w:name w:val="xl47"/>
    <w:basedOn w:val="Normln"/>
    <w:rsid w:val="006E7604"/>
    <w:pPr>
      <w:pBdr>
        <w:left w:val="single" w:sz="4" w:space="0" w:color="auto"/>
        <w:bottom w:val="single" w:sz="4" w:space="0" w:color="auto"/>
        <w:right w:val="single" w:sz="4" w:space="0" w:color="auto"/>
      </w:pBdr>
      <w:spacing w:before="100" w:beforeAutospacing="1" w:after="100" w:afterAutospacing="1"/>
    </w:pPr>
    <w:rPr>
      <w:rFonts w:eastAsia="Arial Unicode MS"/>
      <w:b/>
      <w:bCs/>
    </w:rPr>
  </w:style>
  <w:style w:type="paragraph" w:customStyle="1" w:styleId="xl48">
    <w:name w:val="xl48"/>
    <w:basedOn w:val="Normln"/>
    <w:rsid w:val="006E7604"/>
    <w:pPr>
      <w:spacing w:before="100" w:beforeAutospacing="1" w:after="100" w:afterAutospacing="1"/>
      <w:ind w:firstLineChars="200" w:firstLine="200"/>
    </w:pPr>
    <w:rPr>
      <w:rFonts w:eastAsia="Arial Unicode MS"/>
    </w:rPr>
  </w:style>
  <w:style w:type="paragraph" w:customStyle="1" w:styleId="xl49">
    <w:name w:val="xl49"/>
    <w:basedOn w:val="Normln"/>
    <w:rsid w:val="006E7604"/>
    <w:pPr>
      <w:pBdr>
        <w:right w:val="single" w:sz="4" w:space="0" w:color="auto"/>
      </w:pBdr>
      <w:spacing w:before="100" w:beforeAutospacing="1" w:after="100" w:afterAutospacing="1"/>
    </w:pPr>
    <w:rPr>
      <w:rFonts w:ascii="Arial" w:eastAsia="Arial Unicode MS" w:hAnsi="Arial" w:cs="Arial Unicode MS"/>
    </w:rPr>
  </w:style>
  <w:style w:type="paragraph" w:customStyle="1" w:styleId="xl50">
    <w:name w:val="xl50"/>
    <w:basedOn w:val="Normln"/>
    <w:rsid w:val="006E7604"/>
    <w:pPr>
      <w:pBdr>
        <w:left w:val="single" w:sz="4" w:space="0" w:color="000000"/>
        <w:right w:val="single" w:sz="4" w:space="0" w:color="auto"/>
      </w:pBdr>
      <w:spacing w:before="100" w:beforeAutospacing="1" w:after="100" w:afterAutospacing="1"/>
    </w:pPr>
    <w:rPr>
      <w:rFonts w:ascii="Arial" w:eastAsia="Arial Unicode MS" w:hAnsi="Arial" w:cs="Arial Unicode MS"/>
    </w:rPr>
  </w:style>
  <w:style w:type="paragraph" w:customStyle="1" w:styleId="xl51">
    <w:name w:val="xl51"/>
    <w:basedOn w:val="Normln"/>
    <w:rsid w:val="006E7604"/>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Unicode MS"/>
      <w:b/>
      <w:bCs/>
      <w:sz w:val="28"/>
      <w:szCs w:val="28"/>
    </w:rPr>
  </w:style>
  <w:style w:type="paragraph" w:customStyle="1" w:styleId="xl52">
    <w:name w:val="xl52"/>
    <w:basedOn w:val="Normln"/>
    <w:rsid w:val="006E7604"/>
    <w:pPr>
      <w:pBdr>
        <w:top w:val="single" w:sz="4" w:space="0" w:color="000000"/>
        <w:left w:val="single" w:sz="4" w:space="0" w:color="000000"/>
        <w:bottom w:val="single" w:sz="4" w:space="0" w:color="auto"/>
        <w:right w:val="single" w:sz="4" w:space="0" w:color="000000"/>
      </w:pBdr>
      <w:spacing w:before="100" w:beforeAutospacing="1" w:after="100" w:afterAutospacing="1"/>
      <w:jc w:val="center"/>
    </w:pPr>
    <w:rPr>
      <w:rFonts w:ascii="Arial" w:eastAsia="Arial Unicode MS" w:hAnsi="Arial" w:cs="Arial Unicode MS"/>
      <w:b/>
      <w:bCs/>
      <w:sz w:val="28"/>
      <w:szCs w:val="28"/>
    </w:rPr>
  </w:style>
  <w:style w:type="paragraph" w:customStyle="1" w:styleId="xl53">
    <w:name w:val="xl53"/>
    <w:basedOn w:val="Normln"/>
    <w:rsid w:val="006E7604"/>
    <w:pPr>
      <w:pBdr>
        <w:top w:val="single" w:sz="4" w:space="0" w:color="000000"/>
        <w:left w:val="single" w:sz="4" w:space="0" w:color="000000"/>
        <w:bottom w:val="single" w:sz="4" w:space="0" w:color="auto"/>
      </w:pBdr>
      <w:spacing w:before="100" w:beforeAutospacing="1" w:after="100" w:afterAutospacing="1"/>
    </w:pPr>
    <w:rPr>
      <w:rFonts w:ascii="Arial" w:eastAsia="Arial Unicode MS" w:hAnsi="Arial" w:cs="Arial Unicode MS"/>
      <w:b/>
      <w:bCs/>
      <w:sz w:val="28"/>
      <w:szCs w:val="28"/>
    </w:rPr>
  </w:style>
  <w:style w:type="paragraph" w:customStyle="1" w:styleId="xl54">
    <w:name w:val="xl54"/>
    <w:basedOn w:val="Normln"/>
    <w:rsid w:val="006E7604"/>
    <w:pPr>
      <w:pBdr>
        <w:top w:val="single" w:sz="4" w:space="0" w:color="auto"/>
        <w:left w:val="single" w:sz="4" w:space="0" w:color="auto"/>
      </w:pBdr>
      <w:spacing w:before="100" w:beforeAutospacing="1" w:after="100" w:afterAutospacing="1"/>
      <w:jc w:val="center"/>
    </w:pPr>
    <w:rPr>
      <w:rFonts w:ascii="Arial" w:eastAsia="Arial Unicode MS" w:hAnsi="Arial" w:cs="Arial Unicode MS"/>
      <w:b/>
      <w:bCs/>
      <w:sz w:val="28"/>
      <w:szCs w:val="28"/>
    </w:rPr>
  </w:style>
  <w:style w:type="paragraph" w:customStyle="1" w:styleId="xl55">
    <w:name w:val="xl55"/>
    <w:basedOn w:val="Normln"/>
    <w:rsid w:val="006E7604"/>
    <w:pPr>
      <w:pBdr>
        <w:top w:val="single" w:sz="4" w:space="0" w:color="auto"/>
        <w:left w:val="single" w:sz="4" w:space="0" w:color="auto"/>
      </w:pBdr>
      <w:spacing w:before="100" w:beforeAutospacing="1" w:after="100" w:afterAutospacing="1"/>
      <w:jc w:val="center"/>
    </w:pPr>
    <w:rPr>
      <w:rFonts w:ascii="Arial" w:eastAsia="Arial Unicode MS" w:hAnsi="Arial" w:cs="Arial Unicode MS"/>
      <w:b/>
      <w:bCs/>
      <w:sz w:val="28"/>
      <w:szCs w:val="28"/>
    </w:rPr>
  </w:style>
  <w:style w:type="paragraph" w:customStyle="1" w:styleId="xl56">
    <w:name w:val="xl56"/>
    <w:basedOn w:val="Normln"/>
    <w:rsid w:val="006E7604"/>
    <w:pPr>
      <w:pBdr>
        <w:top w:val="single" w:sz="4" w:space="0" w:color="auto"/>
        <w:lef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57">
    <w:name w:val="xl57"/>
    <w:basedOn w:val="Normln"/>
    <w:rsid w:val="006E7604"/>
    <w:pPr>
      <w:pBdr>
        <w:top w:val="single" w:sz="4" w:space="0" w:color="auto"/>
        <w:left w:val="single" w:sz="4" w:space="0" w:color="auto"/>
      </w:pBdr>
      <w:spacing w:before="100" w:beforeAutospacing="1" w:after="100" w:afterAutospacing="1"/>
    </w:pPr>
    <w:rPr>
      <w:rFonts w:ascii="Arial" w:eastAsia="Arial Unicode MS" w:hAnsi="Arial" w:cs="Arial Unicode MS"/>
      <w:b/>
      <w:bCs/>
      <w:sz w:val="28"/>
      <w:szCs w:val="28"/>
    </w:rPr>
  </w:style>
  <w:style w:type="paragraph" w:styleId="Nzev">
    <w:name w:val="Title"/>
    <w:basedOn w:val="Normln"/>
    <w:qFormat/>
    <w:rsid w:val="006E7604"/>
    <w:pPr>
      <w:spacing w:before="360"/>
      <w:jc w:val="center"/>
    </w:pPr>
    <w:rPr>
      <w:b/>
      <w:spacing w:val="40"/>
      <w:sz w:val="32"/>
      <w:szCs w:val="32"/>
    </w:rPr>
  </w:style>
  <w:style w:type="paragraph" w:styleId="Prosttext">
    <w:name w:val="Plain Text"/>
    <w:basedOn w:val="Normln"/>
    <w:rsid w:val="006E7604"/>
    <w:rPr>
      <w:rFonts w:ascii="Courier New" w:hAnsi="Courier New" w:cs="Courier New"/>
      <w:sz w:val="20"/>
      <w:szCs w:val="20"/>
    </w:rPr>
  </w:style>
  <w:style w:type="paragraph" w:styleId="Obsah4">
    <w:name w:val="toc 4"/>
    <w:basedOn w:val="Normln"/>
    <w:next w:val="Normln"/>
    <w:autoRedefine/>
    <w:uiPriority w:val="39"/>
    <w:rsid w:val="006E7604"/>
    <w:pPr>
      <w:ind w:left="720"/>
    </w:pPr>
  </w:style>
  <w:style w:type="paragraph" w:styleId="Obsah5">
    <w:name w:val="toc 5"/>
    <w:basedOn w:val="Normln"/>
    <w:next w:val="Normln"/>
    <w:autoRedefine/>
    <w:uiPriority w:val="39"/>
    <w:rsid w:val="006E7604"/>
    <w:pPr>
      <w:ind w:left="960"/>
    </w:pPr>
  </w:style>
  <w:style w:type="paragraph" w:styleId="Obsah6">
    <w:name w:val="toc 6"/>
    <w:basedOn w:val="Normln"/>
    <w:next w:val="Normln"/>
    <w:autoRedefine/>
    <w:uiPriority w:val="39"/>
    <w:rsid w:val="006E7604"/>
    <w:pPr>
      <w:ind w:left="1200"/>
    </w:pPr>
  </w:style>
  <w:style w:type="paragraph" w:styleId="Obsah7">
    <w:name w:val="toc 7"/>
    <w:basedOn w:val="Normln"/>
    <w:next w:val="Normln"/>
    <w:autoRedefine/>
    <w:uiPriority w:val="39"/>
    <w:rsid w:val="006E7604"/>
    <w:pPr>
      <w:ind w:left="1440"/>
    </w:pPr>
  </w:style>
  <w:style w:type="paragraph" w:styleId="Obsah8">
    <w:name w:val="toc 8"/>
    <w:basedOn w:val="Normln"/>
    <w:next w:val="Normln"/>
    <w:autoRedefine/>
    <w:uiPriority w:val="39"/>
    <w:rsid w:val="006E7604"/>
    <w:pPr>
      <w:ind w:left="1680"/>
    </w:pPr>
  </w:style>
  <w:style w:type="paragraph" w:styleId="Obsah9">
    <w:name w:val="toc 9"/>
    <w:basedOn w:val="Normln"/>
    <w:next w:val="Normln"/>
    <w:autoRedefine/>
    <w:uiPriority w:val="39"/>
    <w:rsid w:val="006E7604"/>
    <w:pPr>
      <w:ind w:left="1920"/>
    </w:pPr>
  </w:style>
  <w:style w:type="paragraph" w:styleId="Podtitul">
    <w:name w:val="Subtitle"/>
    <w:basedOn w:val="Normln"/>
    <w:qFormat/>
    <w:rsid w:val="006E7604"/>
    <w:rPr>
      <w:szCs w:val="20"/>
      <w:u w:val="single"/>
    </w:rPr>
  </w:style>
  <w:style w:type="character" w:customStyle="1" w:styleId="Nadpis3Char">
    <w:name w:val="Nadpis 3 Char"/>
    <w:basedOn w:val="Standardnpsmoodstavce"/>
    <w:rsid w:val="006E7604"/>
    <w:rPr>
      <w:b/>
      <w:bCs/>
      <w:sz w:val="28"/>
      <w:szCs w:val="28"/>
      <w:lang w:val="cs-CZ" w:eastAsia="cs-CZ" w:bidi="ar-SA"/>
    </w:rPr>
  </w:style>
  <w:style w:type="character" w:customStyle="1" w:styleId="ZkladntextodsazenChar">
    <w:name w:val="Základní text odsazený Char"/>
    <w:basedOn w:val="Standardnpsmoodstavce"/>
    <w:rsid w:val="006E7604"/>
    <w:rPr>
      <w:rFonts w:ascii="Arial" w:hAnsi="Arial" w:cs="Arial"/>
      <w:sz w:val="24"/>
      <w:szCs w:val="28"/>
      <w:lang w:val="cs-CZ" w:eastAsia="cs-CZ" w:bidi="ar-SA"/>
    </w:rPr>
  </w:style>
  <w:style w:type="paragraph" w:styleId="Zkladntextodsazen2">
    <w:name w:val="Body Text Indent 2"/>
    <w:basedOn w:val="Normln"/>
    <w:rsid w:val="006E7604"/>
    <w:pPr>
      <w:ind w:left="2832" w:firstLine="3"/>
      <w:jc w:val="both"/>
    </w:pPr>
  </w:style>
  <w:style w:type="paragraph" w:styleId="Zkladntextodsazen3">
    <w:name w:val="Body Text Indent 3"/>
    <w:basedOn w:val="Normln"/>
    <w:rsid w:val="006E7604"/>
    <w:pPr>
      <w:ind w:left="360"/>
      <w:jc w:val="both"/>
    </w:pPr>
  </w:style>
  <w:style w:type="paragraph" w:styleId="Odstavecseseznamem">
    <w:name w:val="List Paragraph"/>
    <w:basedOn w:val="Normln"/>
    <w:uiPriority w:val="34"/>
    <w:qFormat/>
    <w:rsid w:val="00DD6936"/>
    <w:pPr>
      <w:ind w:left="708"/>
    </w:pPr>
  </w:style>
  <w:style w:type="paragraph" w:customStyle="1" w:styleId="tabov">
    <w:name w:val="tab ov"/>
    <w:basedOn w:val="Normln"/>
    <w:link w:val="tabovChar"/>
    <w:rsid w:val="0015485E"/>
    <w:pPr>
      <w:tabs>
        <w:tab w:val="left" w:pos="567"/>
      </w:tabs>
      <w:spacing w:before="60"/>
      <w:ind w:left="57"/>
    </w:pPr>
    <w:rPr>
      <w:b/>
      <w:bCs/>
      <w:sz w:val="22"/>
      <w:szCs w:val="22"/>
    </w:rPr>
  </w:style>
  <w:style w:type="paragraph" w:customStyle="1" w:styleId="tabzak">
    <w:name w:val="tab zak"/>
    <w:basedOn w:val="Normln"/>
    <w:rsid w:val="0015485E"/>
    <w:pPr>
      <w:spacing w:before="60"/>
      <w:ind w:left="57"/>
      <w:jc w:val="both"/>
    </w:pPr>
    <w:rPr>
      <w:sz w:val="22"/>
      <w:szCs w:val="22"/>
    </w:rPr>
  </w:style>
  <w:style w:type="paragraph" w:customStyle="1" w:styleId="Styl11bTunKurzvaVpravo02cmPed1b">
    <w:name w:val="Styl 11 b. Tučné Kurzíva Vpravo:  02 cm Před:  1 b."/>
    <w:basedOn w:val="Normln"/>
    <w:link w:val="Styl11bTunKurzvaVpravo02cmPed1bChar"/>
    <w:rsid w:val="0015485E"/>
    <w:pPr>
      <w:numPr>
        <w:numId w:val="152"/>
      </w:numPr>
      <w:autoSpaceDE w:val="0"/>
      <w:autoSpaceDN w:val="0"/>
      <w:spacing w:before="20"/>
      <w:ind w:right="113"/>
    </w:pPr>
    <w:rPr>
      <w:b/>
      <w:bCs/>
      <w:i/>
      <w:iCs/>
      <w:sz w:val="22"/>
      <w:szCs w:val="22"/>
    </w:rPr>
  </w:style>
  <w:style w:type="character" w:customStyle="1" w:styleId="Styl11bTunKurzvaVpravo02cmPed1bChar">
    <w:name w:val="Styl 11 b. Tučné Kurzíva Vpravo:  02 cm Před:  1 b. Char"/>
    <w:link w:val="Styl11bTunKurzvaVpravo02cmPed1b"/>
    <w:rsid w:val="0015485E"/>
    <w:rPr>
      <w:b/>
      <w:bCs/>
      <w:i/>
      <w:iCs/>
      <w:sz w:val="22"/>
      <w:szCs w:val="22"/>
    </w:rPr>
  </w:style>
  <w:style w:type="paragraph" w:customStyle="1" w:styleId="stupen">
    <w:name w:val="stupen"/>
    <w:basedOn w:val="Normln"/>
    <w:link w:val="stupenChar"/>
    <w:rsid w:val="0015485E"/>
    <w:pPr>
      <w:tabs>
        <w:tab w:val="left" w:pos="567"/>
      </w:tabs>
      <w:spacing w:after="120"/>
    </w:pPr>
    <w:rPr>
      <w:b/>
      <w:bCs/>
      <w:sz w:val="22"/>
      <w:szCs w:val="22"/>
    </w:rPr>
  </w:style>
  <w:style w:type="character" w:customStyle="1" w:styleId="stupenChar">
    <w:name w:val="stupen Char"/>
    <w:basedOn w:val="Standardnpsmoodstavce"/>
    <w:link w:val="stupen"/>
    <w:rsid w:val="0015485E"/>
    <w:rPr>
      <w:b/>
      <w:bCs/>
      <w:sz w:val="22"/>
      <w:szCs w:val="22"/>
    </w:rPr>
  </w:style>
  <w:style w:type="paragraph" w:customStyle="1" w:styleId="StylStyl11bTunKurzvaVpravo02cmPed1bZa3">
    <w:name w:val="Styl Styl 11 b. Tučné Kurzíva Vpravo:  02 cm Před:  1 b. + Za:  3 ..."/>
    <w:basedOn w:val="Styl11bTunKurzvaVpravo02cmPed1b"/>
    <w:rsid w:val="0015485E"/>
    <w:pPr>
      <w:spacing w:after="120"/>
    </w:pPr>
    <w:rPr>
      <w:szCs w:val="20"/>
    </w:rPr>
  </w:style>
  <w:style w:type="character" w:customStyle="1" w:styleId="tabovChar">
    <w:name w:val="tab ov Char"/>
    <w:link w:val="tabov"/>
    <w:rsid w:val="0015485E"/>
    <w:rPr>
      <w:b/>
      <w:bCs/>
      <w:sz w:val="22"/>
      <w:szCs w:val="22"/>
    </w:rPr>
  </w:style>
  <w:style w:type="paragraph" w:styleId="Bezmezer">
    <w:name w:val="No Spacing"/>
    <w:uiPriority w:val="1"/>
    <w:qFormat/>
    <w:rsid w:val="009C5839"/>
    <w:rPr>
      <w:rFonts w:asciiTheme="minorHAnsi" w:eastAsiaTheme="minorHAnsi" w:hAnsiTheme="minorHAnsi" w:cstheme="minorBidi"/>
      <w:sz w:val="22"/>
      <w:szCs w:val="22"/>
      <w:lang w:eastAsia="en-US"/>
    </w:rPr>
  </w:style>
  <w:style w:type="character" w:customStyle="1" w:styleId="ZkladntextChar">
    <w:name w:val="Základní text Char"/>
    <w:basedOn w:val="Standardnpsmoodstavce"/>
    <w:link w:val="Zkladntext"/>
    <w:rsid w:val="006D1F28"/>
    <w:rPr>
      <w:sz w:val="24"/>
      <w:szCs w:val="24"/>
    </w:rPr>
  </w:style>
  <w:style w:type="character" w:styleId="Odkaznakoment">
    <w:name w:val="annotation reference"/>
    <w:basedOn w:val="Standardnpsmoodstavce"/>
    <w:rsid w:val="00E7628B"/>
    <w:rPr>
      <w:sz w:val="16"/>
      <w:szCs w:val="16"/>
    </w:rPr>
  </w:style>
  <w:style w:type="paragraph" w:styleId="Textkomente">
    <w:name w:val="annotation text"/>
    <w:basedOn w:val="Normln"/>
    <w:link w:val="TextkomenteChar"/>
    <w:rsid w:val="00E7628B"/>
    <w:rPr>
      <w:sz w:val="20"/>
      <w:szCs w:val="20"/>
    </w:rPr>
  </w:style>
  <w:style w:type="character" w:customStyle="1" w:styleId="TextkomenteChar">
    <w:name w:val="Text komentáře Char"/>
    <w:basedOn w:val="Standardnpsmoodstavce"/>
    <w:link w:val="Textkomente"/>
    <w:rsid w:val="00E7628B"/>
  </w:style>
  <w:style w:type="paragraph" w:styleId="Pedmtkomente">
    <w:name w:val="annotation subject"/>
    <w:basedOn w:val="Textkomente"/>
    <w:next w:val="Textkomente"/>
    <w:link w:val="PedmtkomenteChar"/>
    <w:rsid w:val="00E7628B"/>
    <w:rPr>
      <w:b/>
      <w:bCs/>
    </w:rPr>
  </w:style>
  <w:style w:type="character" w:customStyle="1" w:styleId="PedmtkomenteChar">
    <w:name w:val="Předmět komentáře Char"/>
    <w:basedOn w:val="TextkomenteChar"/>
    <w:link w:val="Pedmtkomente"/>
    <w:rsid w:val="00E7628B"/>
    <w:rPr>
      <w:b/>
      <w:bCs/>
    </w:rPr>
  </w:style>
  <w:style w:type="paragraph" w:styleId="Textbubliny">
    <w:name w:val="Balloon Text"/>
    <w:basedOn w:val="Normln"/>
    <w:link w:val="TextbublinyChar"/>
    <w:rsid w:val="00E7628B"/>
    <w:rPr>
      <w:rFonts w:ascii="Tahoma" w:hAnsi="Tahoma" w:cs="Tahoma"/>
      <w:sz w:val="16"/>
      <w:szCs w:val="16"/>
    </w:rPr>
  </w:style>
  <w:style w:type="character" w:customStyle="1" w:styleId="TextbublinyChar">
    <w:name w:val="Text bubliny Char"/>
    <w:basedOn w:val="Standardnpsmoodstavce"/>
    <w:link w:val="Textbubliny"/>
    <w:rsid w:val="00E7628B"/>
    <w:rPr>
      <w:rFonts w:ascii="Tahoma" w:hAnsi="Tahoma" w:cs="Tahoma"/>
      <w:sz w:val="16"/>
      <w:szCs w:val="16"/>
    </w:rPr>
  </w:style>
  <w:style w:type="character" w:customStyle="1" w:styleId="ZpatChar">
    <w:name w:val="Zápatí Char"/>
    <w:basedOn w:val="Standardnpsmoodstavce"/>
    <w:link w:val="Zpat"/>
    <w:uiPriority w:val="99"/>
    <w:rsid w:val="007D098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E7604"/>
    <w:rPr>
      <w:sz w:val="24"/>
      <w:szCs w:val="24"/>
    </w:rPr>
  </w:style>
  <w:style w:type="paragraph" w:styleId="Nadpis1">
    <w:name w:val="heading 1"/>
    <w:basedOn w:val="Normln"/>
    <w:next w:val="Normln"/>
    <w:qFormat/>
    <w:rsid w:val="006E7604"/>
    <w:pPr>
      <w:keepNext/>
      <w:numPr>
        <w:ilvl w:val="1"/>
        <w:numId w:val="118"/>
      </w:numPr>
      <w:outlineLvl w:val="0"/>
    </w:pPr>
    <w:rPr>
      <w:b/>
      <w:bCs/>
    </w:rPr>
  </w:style>
  <w:style w:type="paragraph" w:styleId="Nadpis2">
    <w:name w:val="heading 2"/>
    <w:basedOn w:val="Normln"/>
    <w:next w:val="Nadpis3"/>
    <w:autoRedefine/>
    <w:qFormat/>
    <w:rsid w:val="006F2714"/>
    <w:pPr>
      <w:keepNext/>
      <w:numPr>
        <w:ilvl w:val="1"/>
        <w:numId w:val="9"/>
      </w:numPr>
      <w:tabs>
        <w:tab w:val="clear" w:pos="6670"/>
        <w:tab w:val="num" w:pos="857"/>
      </w:tabs>
      <w:spacing w:before="120" w:after="40"/>
      <w:ind w:left="857"/>
      <w:outlineLvl w:val="1"/>
    </w:pPr>
    <w:rPr>
      <w:b/>
      <w:bCs/>
      <w:sz w:val="28"/>
    </w:rPr>
  </w:style>
  <w:style w:type="paragraph" w:styleId="Nadpis3">
    <w:name w:val="heading 3"/>
    <w:basedOn w:val="Nadpis2"/>
    <w:qFormat/>
    <w:rsid w:val="006E7604"/>
    <w:pPr>
      <w:numPr>
        <w:ilvl w:val="2"/>
      </w:numPr>
      <w:outlineLvl w:val="2"/>
    </w:pPr>
    <w:rPr>
      <w:szCs w:val="28"/>
    </w:rPr>
  </w:style>
  <w:style w:type="paragraph" w:styleId="Nadpis4">
    <w:name w:val="heading 4"/>
    <w:basedOn w:val="Normln"/>
    <w:next w:val="Normln"/>
    <w:qFormat/>
    <w:rsid w:val="006E7604"/>
    <w:pPr>
      <w:keepNext/>
      <w:spacing w:before="240" w:after="60"/>
      <w:outlineLvl w:val="3"/>
    </w:pPr>
    <w:rPr>
      <w:b/>
      <w:bCs/>
      <w:sz w:val="28"/>
      <w:szCs w:val="28"/>
    </w:rPr>
  </w:style>
  <w:style w:type="paragraph" w:styleId="Nadpis5">
    <w:name w:val="heading 5"/>
    <w:basedOn w:val="Normln"/>
    <w:next w:val="Normln"/>
    <w:qFormat/>
    <w:rsid w:val="006E7604"/>
    <w:pPr>
      <w:spacing w:before="240" w:after="60"/>
      <w:outlineLvl w:val="4"/>
    </w:pPr>
    <w:rPr>
      <w:b/>
      <w:bCs/>
      <w:i/>
      <w:iCs/>
      <w:sz w:val="26"/>
      <w:szCs w:val="26"/>
    </w:rPr>
  </w:style>
  <w:style w:type="paragraph" w:styleId="Nadpis6">
    <w:name w:val="heading 6"/>
    <w:basedOn w:val="Normln"/>
    <w:next w:val="Normln"/>
    <w:qFormat/>
    <w:rsid w:val="006E7604"/>
    <w:pPr>
      <w:spacing w:before="240" w:after="60"/>
      <w:outlineLvl w:val="5"/>
    </w:pPr>
    <w:rPr>
      <w:b/>
      <w:bCs/>
      <w:sz w:val="28"/>
      <w:szCs w:val="28"/>
    </w:rPr>
  </w:style>
  <w:style w:type="paragraph" w:styleId="Nadpis7">
    <w:name w:val="heading 7"/>
    <w:basedOn w:val="Normln"/>
    <w:next w:val="Normln"/>
    <w:qFormat/>
    <w:rsid w:val="006E7604"/>
    <w:pPr>
      <w:spacing w:before="240" w:after="60"/>
      <w:outlineLvl w:val="6"/>
    </w:pPr>
  </w:style>
  <w:style w:type="paragraph" w:styleId="Nadpis8">
    <w:name w:val="heading 8"/>
    <w:basedOn w:val="Normln"/>
    <w:next w:val="Normln"/>
    <w:qFormat/>
    <w:rsid w:val="006E7604"/>
    <w:pPr>
      <w:spacing w:before="240" w:after="60"/>
      <w:outlineLvl w:val="7"/>
    </w:pPr>
    <w:rPr>
      <w:i/>
      <w:iCs/>
    </w:rPr>
  </w:style>
  <w:style w:type="paragraph" w:styleId="Nadpis9">
    <w:name w:val="heading 9"/>
    <w:basedOn w:val="Normln"/>
    <w:next w:val="Normln"/>
    <w:qFormat/>
    <w:rsid w:val="006E7604"/>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Char1">
    <w:name w:val="Char1"/>
    <w:basedOn w:val="Standardnpsmoodstavce"/>
    <w:rsid w:val="006E7604"/>
    <w:rPr>
      <w:b/>
      <w:bCs/>
      <w:sz w:val="24"/>
      <w:szCs w:val="24"/>
      <w:lang w:val="cs-CZ" w:eastAsia="cs-CZ" w:bidi="ar-SA"/>
    </w:rPr>
  </w:style>
  <w:style w:type="character" w:customStyle="1" w:styleId="Char">
    <w:name w:val="Char"/>
    <w:basedOn w:val="StylNadpis116bChar1"/>
    <w:rsid w:val="006E7604"/>
    <w:rPr>
      <w:b/>
      <w:bCs/>
      <w:sz w:val="28"/>
      <w:szCs w:val="28"/>
      <w:lang w:val="cs-CZ" w:eastAsia="cs-CZ" w:bidi="ar-SA"/>
    </w:rPr>
  </w:style>
  <w:style w:type="character" w:customStyle="1" w:styleId="StylNadpis116bChar1">
    <w:name w:val="Styl Nadpis 1 + 16 b. Char1"/>
    <w:basedOn w:val="Char1"/>
    <w:rsid w:val="006E7604"/>
    <w:rPr>
      <w:b/>
      <w:bCs/>
      <w:sz w:val="32"/>
      <w:szCs w:val="24"/>
      <w:lang w:val="cs-CZ" w:eastAsia="cs-CZ" w:bidi="ar-SA"/>
    </w:rPr>
  </w:style>
  <w:style w:type="paragraph" w:customStyle="1" w:styleId="StylNadpis116b">
    <w:name w:val="Styl Nadpis 1 + 16 b."/>
    <w:basedOn w:val="Nadpis1"/>
    <w:rsid w:val="006E7604"/>
    <w:pPr>
      <w:numPr>
        <w:ilvl w:val="0"/>
        <w:numId w:val="9"/>
      </w:numPr>
      <w:tabs>
        <w:tab w:val="num" w:pos="1080"/>
      </w:tabs>
      <w:ind w:left="1080"/>
    </w:pPr>
    <w:rPr>
      <w:sz w:val="32"/>
    </w:rPr>
  </w:style>
  <w:style w:type="character" w:styleId="Hypertextovodkaz">
    <w:name w:val="Hyperlink"/>
    <w:basedOn w:val="Standardnpsmoodstavce"/>
    <w:uiPriority w:val="99"/>
    <w:rsid w:val="006E7604"/>
    <w:rPr>
      <w:color w:val="0000FF"/>
      <w:u w:val="single"/>
    </w:rPr>
  </w:style>
  <w:style w:type="paragraph" w:styleId="Normlnweb">
    <w:name w:val="Normal (Web)"/>
    <w:basedOn w:val="Normln"/>
    <w:rsid w:val="006E7604"/>
    <w:pPr>
      <w:spacing w:before="100" w:beforeAutospacing="1" w:after="100" w:afterAutospacing="1"/>
    </w:pPr>
  </w:style>
  <w:style w:type="character" w:styleId="Siln">
    <w:name w:val="Strong"/>
    <w:basedOn w:val="Standardnpsmoodstavce"/>
    <w:qFormat/>
    <w:rsid w:val="006E7604"/>
    <w:rPr>
      <w:b/>
      <w:bCs/>
    </w:rPr>
  </w:style>
  <w:style w:type="paragraph" w:styleId="Zkladntextodsazen">
    <w:name w:val="Body Text Indent"/>
    <w:basedOn w:val="Normln"/>
    <w:rsid w:val="006E7604"/>
    <w:pPr>
      <w:ind w:firstLine="708"/>
    </w:pPr>
    <w:rPr>
      <w:rFonts w:ascii="Arial" w:hAnsi="Arial" w:cs="Arial"/>
      <w:szCs w:val="28"/>
    </w:rPr>
  </w:style>
  <w:style w:type="paragraph" w:styleId="Zkladntext">
    <w:name w:val="Body Text"/>
    <w:basedOn w:val="Normln"/>
    <w:link w:val="ZkladntextChar"/>
    <w:rsid w:val="006E7604"/>
    <w:pPr>
      <w:jc w:val="both"/>
    </w:pPr>
  </w:style>
  <w:style w:type="paragraph" w:styleId="Zhlav">
    <w:name w:val="header"/>
    <w:basedOn w:val="Normln"/>
    <w:rsid w:val="006E7604"/>
    <w:pPr>
      <w:tabs>
        <w:tab w:val="center" w:pos="4536"/>
        <w:tab w:val="right" w:pos="9072"/>
      </w:tabs>
    </w:pPr>
  </w:style>
  <w:style w:type="paragraph" w:styleId="Zpat">
    <w:name w:val="footer"/>
    <w:basedOn w:val="Normln"/>
    <w:rsid w:val="006E7604"/>
    <w:pPr>
      <w:tabs>
        <w:tab w:val="center" w:pos="4536"/>
        <w:tab w:val="right" w:pos="9072"/>
      </w:tabs>
    </w:pPr>
  </w:style>
  <w:style w:type="character" w:styleId="Sledovanodkaz">
    <w:name w:val="FollowedHyperlink"/>
    <w:basedOn w:val="Standardnpsmoodstavce"/>
    <w:rsid w:val="006E7604"/>
    <w:rPr>
      <w:color w:val="800080"/>
      <w:u w:val="single"/>
    </w:rPr>
  </w:style>
  <w:style w:type="character" w:customStyle="1" w:styleId="Nadpis2Char">
    <w:name w:val="Nadpis 2 Char"/>
    <w:basedOn w:val="Standardnpsmoodstavce"/>
    <w:rsid w:val="006E7604"/>
    <w:rPr>
      <w:rFonts w:cs="Arial"/>
      <w:b/>
      <w:bCs/>
      <w:iCs/>
      <w:sz w:val="28"/>
      <w:szCs w:val="28"/>
      <w:lang w:val="cs-CZ" w:eastAsia="cs-CZ" w:bidi="ar-SA"/>
    </w:rPr>
  </w:style>
  <w:style w:type="character" w:styleId="slostrnky">
    <w:name w:val="page number"/>
    <w:basedOn w:val="Standardnpsmoodstavce"/>
    <w:rsid w:val="006E7604"/>
  </w:style>
  <w:style w:type="character" w:customStyle="1" w:styleId="Nadpis1Char">
    <w:name w:val="Nadpis 1 Char"/>
    <w:basedOn w:val="Standardnpsmoodstavce"/>
    <w:rsid w:val="006E7604"/>
    <w:rPr>
      <w:b/>
      <w:bCs/>
      <w:sz w:val="24"/>
      <w:szCs w:val="24"/>
      <w:lang w:val="cs-CZ" w:eastAsia="cs-CZ" w:bidi="ar-SA"/>
    </w:rPr>
  </w:style>
  <w:style w:type="character" w:customStyle="1" w:styleId="StylNadpis116bChar">
    <w:name w:val="Styl Nadpis 1 + 16 b. Char"/>
    <w:basedOn w:val="Nadpis1Char"/>
    <w:rsid w:val="006E7604"/>
    <w:rPr>
      <w:b/>
      <w:bCs/>
      <w:sz w:val="32"/>
      <w:szCs w:val="24"/>
      <w:lang w:val="cs-CZ" w:eastAsia="cs-CZ" w:bidi="ar-SA"/>
    </w:rPr>
  </w:style>
  <w:style w:type="paragraph" w:customStyle="1" w:styleId="font5">
    <w:name w:val="font5"/>
    <w:basedOn w:val="Normln"/>
    <w:rsid w:val="006E7604"/>
    <w:pPr>
      <w:spacing w:before="100" w:beforeAutospacing="1" w:after="100" w:afterAutospacing="1"/>
    </w:pPr>
    <w:rPr>
      <w:rFonts w:eastAsia="Arial Unicode MS"/>
      <w:b/>
      <w:bCs/>
    </w:rPr>
  </w:style>
  <w:style w:type="paragraph" w:styleId="Obsah1">
    <w:name w:val="toc 1"/>
    <w:basedOn w:val="Normln"/>
    <w:next w:val="Normln"/>
    <w:autoRedefine/>
    <w:uiPriority w:val="39"/>
    <w:rsid w:val="006E7604"/>
  </w:style>
  <w:style w:type="paragraph" w:styleId="Obsah2">
    <w:name w:val="toc 2"/>
    <w:basedOn w:val="Normln"/>
    <w:next w:val="Normln"/>
    <w:autoRedefine/>
    <w:uiPriority w:val="39"/>
    <w:rsid w:val="006E7604"/>
    <w:pPr>
      <w:ind w:left="240"/>
    </w:pPr>
  </w:style>
  <w:style w:type="paragraph" w:styleId="Obsah3">
    <w:name w:val="toc 3"/>
    <w:basedOn w:val="Normln"/>
    <w:next w:val="Normln"/>
    <w:autoRedefine/>
    <w:uiPriority w:val="39"/>
    <w:rsid w:val="006E7604"/>
    <w:pPr>
      <w:ind w:left="480"/>
    </w:pPr>
  </w:style>
  <w:style w:type="paragraph" w:customStyle="1" w:styleId="xl24">
    <w:name w:val="xl24"/>
    <w:basedOn w:val="Normln"/>
    <w:rsid w:val="006E7604"/>
    <w:pPr>
      <w:spacing w:before="100" w:beforeAutospacing="1" w:after="100" w:afterAutospacing="1"/>
    </w:pPr>
    <w:rPr>
      <w:rFonts w:ascii="Arial" w:eastAsia="Arial Unicode MS" w:hAnsi="Arial" w:cs="Arial Unicode MS"/>
    </w:rPr>
  </w:style>
  <w:style w:type="character" w:customStyle="1" w:styleId="Nadpis6Char">
    <w:name w:val="Nadpis 6 Char"/>
    <w:basedOn w:val="Standardnpsmoodstavce"/>
    <w:rsid w:val="006E7604"/>
    <w:rPr>
      <w:b/>
      <w:bCs/>
      <w:sz w:val="22"/>
      <w:szCs w:val="22"/>
      <w:lang w:val="cs-CZ" w:eastAsia="cs-CZ" w:bidi="ar-SA"/>
    </w:rPr>
  </w:style>
  <w:style w:type="paragraph" w:customStyle="1" w:styleId="xl25">
    <w:name w:val="xl25"/>
    <w:basedOn w:val="Normln"/>
    <w:rsid w:val="006E760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Unicode MS"/>
      <w:b/>
      <w:bCs/>
      <w:sz w:val="28"/>
      <w:szCs w:val="28"/>
    </w:rPr>
  </w:style>
  <w:style w:type="paragraph" w:customStyle="1" w:styleId="xl26">
    <w:name w:val="xl26"/>
    <w:basedOn w:val="Normln"/>
    <w:rsid w:val="006E760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Unicode MS"/>
      <w:b/>
      <w:bCs/>
      <w:sz w:val="28"/>
      <w:szCs w:val="28"/>
    </w:rPr>
  </w:style>
  <w:style w:type="paragraph" w:customStyle="1" w:styleId="xl27">
    <w:name w:val="xl27"/>
    <w:basedOn w:val="Normln"/>
    <w:rsid w:val="006E7604"/>
    <w:pPr>
      <w:pBdr>
        <w:top w:val="single" w:sz="4" w:space="0" w:color="auto"/>
        <w:lef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8">
    <w:name w:val="xl28"/>
    <w:basedOn w:val="Normln"/>
    <w:rsid w:val="006E7604"/>
    <w:pPr>
      <w:pBdr>
        <w:top w:val="single" w:sz="4" w:space="0" w:color="auto"/>
      </w:pBdr>
      <w:spacing w:before="100" w:beforeAutospacing="1" w:after="100" w:afterAutospacing="1"/>
    </w:pPr>
    <w:rPr>
      <w:rFonts w:eastAsia="Arial Unicode MS"/>
    </w:rPr>
  </w:style>
  <w:style w:type="paragraph" w:customStyle="1" w:styleId="xl29">
    <w:name w:val="xl29"/>
    <w:basedOn w:val="Normln"/>
    <w:rsid w:val="006E7604"/>
    <w:pPr>
      <w:pBdr>
        <w:lef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30">
    <w:name w:val="xl30"/>
    <w:basedOn w:val="Normln"/>
    <w:rsid w:val="006E7604"/>
    <w:pPr>
      <w:spacing w:before="100" w:beforeAutospacing="1" w:after="100" w:afterAutospacing="1"/>
    </w:pPr>
    <w:rPr>
      <w:rFonts w:eastAsia="Arial Unicode MS"/>
    </w:rPr>
  </w:style>
  <w:style w:type="paragraph" w:customStyle="1" w:styleId="xl31">
    <w:name w:val="xl31"/>
    <w:basedOn w:val="Normln"/>
    <w:rsid w:val="006E7604"/>
    <w:pPr>
      <w:pBdr>
        <w:left w:val="single" w:sz="4" w:space="0" w:color="auto"/>
        <w:bottom w:val="single" w:sz="4" w:space="0" w:color="auto"/>
      </w:pBdr>
      <w:spacing w:before="100" w:beforeAutospacing="1" w:after="100" w:afterAutospacing="1"/>
    </w:pPr>
    <w:rPr>
      <w:rFonts w:ascii="Arial Unicode MS" w:eastAsia="Arial Unicode MS" w:hAnsi="Arial Unicode MS" w:cs="Arial Unicode MS"/>
    </w:rPr>
  </w:style>
  <w:style w:type="paragraph" w:customStyle="1" w:styleId="xl32">
    <w:name w:val="xl32"/>
    <w:basedOn w:val="Normln"/>
    <w:rsid w:val="006E7604"/>
    <w:pPr>
      <w:pBdr>
        <w:bottom w:val="single" w:sz="4" w:space="0" w:color="auto"/>
      </w:pBdr>
      <w:spacing w:before="100" w:beforeAutospacing="1" w:after="100" w:afterAutospacing="1"/>
    </w:pPr>
    <w:rPr>
      <w:rFonts w:ascii="Arial Unicode MS" w:eastAsia="Arial Unicode MS" w:hAnsi="Arial Unicode MS" w:cs="Arial Unicode MS"/>
    </w:rPr>
  </w:style>
  <w:style w:type="paragraph" w:customStyle="1" w:styleId="xl33">
    <w:name w:val="xl33"/>
    <w:basedOn w:val="Normln"/>
    <w:rsid w:val="006E7604"/>
    <w:pPr>
      <w:pBdr>
        <w:bottom w:val="single" w:sz="4" w:space="0" w:color="auto"/>
      </w:pBdr>
      <w:spacing w:before="100" w:beforeAutospacing="1" w:after="100" w:afterAutospacing="1"/>
    </w:pPr>
    <w:rPr>
      <w:rFonts w:eastAsia="Arial Unicode MS"/>
    </w:rPr>
  </w:style>
  <w:style w:type="paragraph" w:customStyle="1" w:styleId="xl34">
    <w:name w:val="xl34"/>
    <w:basedOn w:val="Normln"/>
    <w:rsid w:val="006E7604"/>
    <w:pPr>
      <w:pBdr>
        <w:top w:val="single" w:sz="4" w:space="0" w:color="auto"/>
        <w:left w:val="single" w:sz="4" w:space="0" w:color="auto"/>
        <w:right w:val="single" w:sz="4" w:space="0" w:color="auto"/>
      </w:pBdr>
      <w:spacing w:before="100" w:beforeAutospacing="1" w:after="100" w:afterAutospacing="1"/>
    </w:pPr>
    <w:rPr>
      <w:rFonts w:eastAsia="Arial Unicode MS"/>
    </w:rPr>
  </w:style>
  <w:style w:type="paragraph" w:customStyle="1" w:styleId="xl35">
    <w:name w:val="xl35"/>
    <w:basedOn w:val="Normln"/>
    <w:rsid w:val="006E7604"/>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36">
    <w:name w:val="xl36"/>
    <w:basedOn w:val="Normln"/>
    <w:rsid w:val="006E7604"/>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37">
    <w:name w:val="xl37"/>
    <w:basedOn w:val="Normln"/>
    <w:rsid w:val="006E7604"/>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38">
    <w:name w:val="xl38"/>
    <w:basedOn w:val="Normln"/>
    <w:rsid w:val="006E7604"/>
    <w:pPr>
      <w:pBdr>
        <w:top w:val="single" w:sz="4" w:space="0" w:color="auto"/>
        <w:left w:val="single" w:sz="4" w:space="0" w:color="auto"/>
        <w:right w:val="single" w:sz="4" w:space="0" w:color="auto"/>
      </w:pBdr>
      <w:spacing w:before="100" w:beforeAutospacing="1" w:after="100" w:afterAutospacing="1"/>
    </w:pPr>
    <w:rPr>
      <w:rFonts w:eastAsia="Arial Unicode MS"/>
      <w:b/>
      <w:bCs/>
    </w:rPr>
  </w:style>
  <w:style w:type="paragraph" w:customStyle="1" w:styleId="xl39">
    <w:name w:val="xl39"/>
    <w:basedOn w:val="Normln"/>
    <w:rsid w:val="006E7604"/>
    <w:pPr>
      <w:pBdr>
        <w:left w:val="single" w:sz="4" w:space="0" w:color="auto"/>
        <w:right w:val="single" w:sz="4" w:space="0" w:color="auto"/>
      </w:pBdr>
      <w:spacing w:before="100" w:beforeAutospacing="1" w:after="100" w:afterAutospacing="1"/>
    </w:pPr>
    <w:rPr>
      <w:rFonts w:eastAsia="Arial Unicode MS"/>
      <w:b/>
      <w:bCs/>
    </w:rPr>
  </w:style>
  <w:style w:type="paragraph" w:customStyle="1" w:styleId="xl40">
    <w:name w:val="xl40"/>
    <w:basedOn w:val="Normln"/>
    <w:rsid w:val="006E7604"/>
    <w:pPr>
      <w:pBdr>
        <w:left w:val="single" w:sz="4" w:space="31" w:color="auto"/>
        <w:bottom w:val="single" w:sz="4" w:space="0" w:color="auto"/>
        <w:right w:val="single" w:sz="4" w:space="0" w:color="auto"/>
      </w:pBdr>
      <w:spacing w:before="100" w:beforeAutospacing="1" w:after="100" w:afterAutospacing="1"/>
      <w:ind w:firstLineChars="400" w:firstLine="400"/>
    </w:pPr>
    <w:rPr>
      <w:rFonts w:eastAsia="Arial Unicode MS"/>
      <w:sz w:val="14"/>
      <w:szCs w:val="14"/>
    </w:rPr>
  </w:style>
  <w:style w:type="paragraph" w:customStyle="1" w:styleId="xl41">
    <w:name w:val="xl41"/>
    <w:basedOn w:val="Normln"/>
    <w:rsid w:val="006E7604"/>
    <w:pPr>
      <w:pBdr>
        <w:top w:val="single" w:sz="4" w:space="0" w:color="auto"/>
        <w:bottom w:val="single" w:sz="4" w:space="0" w:color="auto"/>
      </w:pBdr>
      <w:spacing w:before="100" w:beforeAutospacing="1" w:after="100" w:afterAutospacing="1"/>
      <w:jc w:val="center"/>
    </w:pPr>
    <w:rPr>
      <w:rFonts w:ascii="Arial" w:eastAsia="Arial Unicode MS" w:hAnsi="Arial" w:cs="Arial Unicode MS"/>
      <w:b/>
      <w:bCs/>
      <w:sz w:val="28"/>
      <w:szCs w:val="28"/>
    </w:rPr>
  </w:style>
  <w:style w:type="paragraph" w:customStyle="1" w:styleId="xl42">
    <w:name w:val="xl42"/>
    <w:basedOn w:val="Normln"/>
    <w:rsid w:val="006E7604"/>
    <w:pPr>
      <w:pBdr>
        <w:left w:val="single" w:sz="4" w:space="0" w:color="auto"/>
        <w:right w:val="single" w:sz="4" w:space="0" w:color="auto"/>
      </w:pBdr>
      <w:spacing w:before="100" w:beforeAutospacing="1" w:after="100" w:afterAutospacing="1"/>
    </w:pPr>
    <w:rPr>
      <w:rFonts w:eastAsia="Arial Unicode MS"/>
    </w:rPr>
  </w:style>
  <w:style w:type="paragraph" w:customStyle="1" w:styleId="xl43">
    <w:name w:val="xl43"/>
    <w:basedOn w:val="Normln"/>
    <w:rsid w:val="006E7604"/>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Unicode MS"/>
      <w:b/>
      <w:bCs/>
      <w:sz w:val="26"/>
      <w:szCs w:val="26"/>
    </w:rPr>
  </w:style>
  <w:style w:type="paragraph" w:customStyle="1" w:styleId="font6">
    <w:name w:val="font6"/>
    <w:basedOn w:val="Normln"/>
    <w:rsid w:val="006E7604"/>
    <w:pPr>
      <w:spacing w:before="100" w:beforeAutospacing="1" w:after="100" w:afterAutospacing="1"/>
    </w:pPr>
    <w:rPr>
      <w:rFonts w:eastAsia="Arial Unicode MS"/>
      <w:sz w:val="14"/>
      <w:szCs w:val="14"/>
    </w:rPr>
  </w:style>
  <w:style w:type="paragraph" w:customStyle="1" w:styleId="xl44">
    <w:name w:val="xl44"/>
    <w:basedOn w:val="Normln"/>
    <w:rsid w:val="006E7604"/>
    <w:pPr>
      <w:pBdr>
        <w:left w:val="single" w:sz="4" w:space="0" w:color="auto"/>
        <w:right w:val="single" w:sz="4" w:space="0" w:color="auto"/>
      </w:pBdr>
      <w:spacing w:before="100" w:beforeAutospacing="1" w:after="100" w:afterAutospacing="1"/>
    </w:pPr>
    <w:rPr>
      <w:rFonts w:eastAsia="Arial Unicode MS"/>
      <w:b/>
      <w:bCs/>
    </w:rPr>
  </w:style>
  <w:style w:type="paragraph" w:customStyle="1" w:styleId="xl45">
    <w:name w:val="xl45"/>
    <w:basedOn w:val="Normln"/>
    <w:rsid w:val="006E7604"/>
    <w:pPr>
      <w:pBdr>
        <w:left w:val="single" w:sz="4" w:space="0" w:color="auto"/>
        <w:right w:val="single" w:sz="4" w:space="0" w:color="auto"/>
      </w:pBdr>
      <w:spacing w:before="100" w:beforeAutospacing="1" w:after="100" w:afterAutospacing="1"/>
    </w:pPr>
    <w:rPr>
      <w:rFonts w:ascii="Arial" w:eastAsia="Arial Unicode MS" w:hAnsi="Arial" w:cs="Arial Unicode MS"/>
      <w:b/>
      <w:bCs/>
    </w:rPr>
  </w:style>
  <w:style w:type="paragraph" w:customStyle="1" w:styleId="xl46">
    <w:name w:val="xl46"/>
    <w:basedOn w:val="Normln"/>
    <w:rsid w:val="006E7604"/>
    <w:pPr>
      <w:pBdr>
        <w:left w:val="single" w:sz="4" w:space="0" w:color="auto"/>
        <w:bottom w:val="single" w:sz="4" w:space="0" w:color="auto"/>
        <w:right w:val="single" w:sz="4" w:space="0" w:color="auto"/>
      </w:pBdr>
      <w:spacing w:before="100" w:beforeAutospacing="1" w:after="100" w:afterAutospacing="1"/>
    </w:pPr>
    <w:rPr>
      <w:rFonts w:eastAsia="Arial Unicode MS"/>
      <w:b/>
      <w:bCs/>
    </w:rPr>
  </w:style>
  <w:style w:type="paragraph" w:customStyle="1" w:styleId="xl47">
    <w:name w:val="xl47"/>
    <w:basedOn w:val="Normln"/>
    <w:rsid w:val="006E7604"/>
    <w:pPr>
      <w:pBdr>
        <w:left w:val="single" w:sz="4" w:space="0" w:color="auto"/>
        <w:bottom w:val="single" w:sz="4" w:space="0" w:color="auto"/>
        <w:right w:val="single" w:sz="4" w:space="0" w:color="auto"/>
      </w:pBdr>
      <w:spacing w:before="100" w:beforeAutospacing="1" w:after="100" w:afterAutospacing="1"/>
    </w:pPr>
    <w:rPr>
      <w:rFonts w:eastAsia="Arial Unicode MS"/>
      <w:b/>
      <w:bCs/>
    </w:rPr>
  </w:style>
  <w:style w:type="paragraph" w:customStyle="1" w:styleId="xl48">
    <w:name w:val="xl48"/>
    <w:basedOn w:val="Normln"/>
    <w:rsid w:val="006E7604"/>
    <w:pPr>
      <w:spacing w:before="100" w:beforeAutospacing="1" w:after="100" w:afterAutospacing="1"/>
      <w:ind w:firstLineChars="200" w:firstLine="200"/>
    </w:pPr>
    <w:rPr>
      <w:rFonts w:eastAsia="Arial Unicode MS"/>
    </w:rPr>
  </w:style>
  <w:style w:type="paragraph" w:customStyle="1" w:styleId="xl49">
    <w:name w:val="xl49"/>
    <w:basedOn w:val="Normln"/>
    <w:rsid w:val="006E7604"/>
    <w:pPr>
      <w:pBdr>
        <w:right w:val="single" w:sz="4" w:space="0" w:color="auto"/>
      </w:pBdr>
      <w:spacing w:before="100" w:beforeAutospacing="1" w:after="100" w:afterAutospacing="1"/>
    </w:pPr>
    <w:rPr>
      <w:rFonts w:ascii="Arial" w:eastAsia="Arial Unicode MS" w:hAnsi="Arial" w:cs="Arial Unicode MS"/>
    </w:rPr>
  </w:style>
  <w:style w:type="paragraph" w:customStyle="1" w:styleId="xl50">
    <w:name w:val="xl50"/>
    <w:basedOn w:val="Normln"/>
    <w:rsid w:val="006E7604"/>
    <w:pPr>
      <w:pBdr>
        <w:left w:val="single" w:sz="4" w:space="0" w:color="000000"/>
        <w:right w:val="single" w:sz="4" w:space="0" w:color="auto"/>
      </w:pBdr>
      <w:spacing w:before="100" w:beforeAutospacing="1" w:after="100" w:afterAutospacing="1"/>
    </w:pPr>
    <w:rPr>
      <w:rFonts w:ascii="Arial" w:eastAsia="Arial Unicode MS" w:hAnsi="Arial" w:cs="Arial Unicode MS"/>
    </w:rPr>
  </w:style>
  <w:style w:type="paragraph" w:customStyle="1" w:styleId="xl51">
    <w:name w:val="xl51"/>
    <w:basedOn w:val="Normln"/>
    <w:rsid w:val="006E7604"/>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Unicode MS"/>
      <w:b/>
      <w:bCs/>
      <w:sz w:val="28"/>
      <w:szCs w:val="28"/>
    </w:rPr>
  </w:style>
  <w:style w:type="paragraph" w:customStyle="1" w:styleId="xl52">
    <w:name w:val="xl52"/>
    <w:basedOn w:val="Normln"/>
    <w:rsid w:val="006E7604"/>
    <w:pPr>
      <w:pBdr>
        <w:top w:val="single" w:sz="4" w:space="0" w:color="000000"/>
        <w:left w:val="single" w:sz="4" w:space="0" w:color="000000"/>
        <w:bottom w:val="single" w:sz="4" w:space="0" w:color="auto"/>
        <w:right w:val="single" w:sz="4" w:space="0" w:color="000000"/>
      </w:pBdr>
      <w:spacing w:before="100" w:beforeAutospacing="1" w:after="100" w:afterAutospacing="1"/>
      <w:jc w:val="center"/>
    </w:pPr>
    <w:rPr>
      <w:rFonts w:ascii="Arial" w:eastAsia="Arial Unicode MS" w:hAnsi="Arial" w:cs="Arial Unicode MS"/>
      <w:b/>
      <w:bCs/>
      <w:sz w:val="28"/>
      <w:szCs w:val="28"/>
    </w:rPr>
  </w:style>
  <w:style w:type="paragraph" w:customStyle="1" w:styleId="xl53">
    <w:name w:val="xl53"/>
    <w:basedOn w:val="Normln"/>
    <w:rsid w:val="006E7604"/>
    <w:pPr>
      <w:pBdr>
        <w:top w:val="single" w:sz="4" w:space="0" w:color="000000"/>
        <w:left w:val="single" w:sz="4" w:space="0" w:color="000000"/>
        <w:bottom w:val="single" w:sz="4" w:space="0" w:color="auto"/>
      </w:pBdr>
      <w:spacing w:before="100" w:beforeAutospacing="1" w:after="100" w:afterAutospacing="1"/>
    </w:pPr>
    <w:rPr>
      <w:rFonts w:ascii="Arial" w:eastAsia="Arial Unicode MS" w:hAnsi="Arial" w:cs="Arial Unicode MS"/>
      <w:b/>
      <w:bCs/>
      <w:sz w:val="28"/>
      <w:szCs w:val="28"/>
    </w:rPr>
  </w:style>
  <w:style w:type="paragraph" w:customStyle="1" w:styleId="xl54">
    <w:name w:val="xl54"/>
    <w:basedOn w:val="Normln"/>
    <w:rsid w:val="006E7604"/>
    <w:pPr>
      <w:pBdr>
        <w:top w:val="single" w:sz="4" w:space="0" w:color="auto"/>
        <w:left w:val="single" w:sz="4" w:space="0" w:color="auto"/>
      </w:pBdr>
      <w:spacing w:before="100" w:beforeAutospacing="1" w:after="100" w:afterAutospacing="1"/>
      <w:jc w:val="center"/>
    </w:pPr>
    <w:rPr>
      <w:rFonts w:ascii="Arial" w:eastAsia="Arial Unicode MS" w:hAnsi="Arial" w:cs="Arial Unicode MS"/>
      <w:b/>
      <w:bCs/>
      <w:sz w:val="28"/>
      <w:szCs w:val="28"/>
    </w:rPr>
  </w:style>
  <w:style w:type="paragraph" w:customStyle="1" w:styleId="xl55">
    <w:name w:val="xl55"/>
    <w:basedOn w:val="Normln"/>
    <w:rsid w:val="006E7604"/>
    <w:pPr>
      <w:pBdr>
        <w:top w:val="single" w:sz="4" w:space="0" w:color="auto"/>
        <w:left w:val="single" w:sz="4" w:space="0" w:color="auto"/>
      </w:pBdr>
      <w:spacing w:before="100" w:beforeAutospacing="1" w:after="100" w:afterAutospacing="1"/>
      <w:jc w:val="center"/>
    </w:pPr>
    <w:rPr>
      <w:rFonts w:ascii="Arial" w:eastAsia="Arial Unicode MS" w:hAnsi="Arial" w:cs="Arial Unicode MS"/>
      <w:b/>
      <w:bCs/>
      <w:sz w:val="28"/>
      <w:szCs w:val="28"/>
    </w:rPr>
  </w:style>
  <w:style w:type="paragraph" w:customStyle="1" w:styleId="xl56">
    <w:name w:val="xl56"/>
    <w:basedOn w:val="Normln"/>
    <w:rsid w:val="006E7604"/>
    <w:pPr>
      <w:pBdr>
        <w:top w:val="single" w:sz="4" w:space="0" w:color="auto"/>
        <w:lef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57">
    <w:name w:val="xl57"/>
    <w:basedOn w:val="Normln"/>
    <w:rsid w:val="006E7604"/>
    <w:pPr>
      <w:pBdr>
        <w:top w:val="single" w:sz="4" w:space="0" w:color="auto"/>
        <w:left w:val="single" w:sz="4" w:space="0" w:color="auto"/>
      </w:pBdr>
      <w:spacing w:before="100" w:beforeAutospacing="1" w:after="100" w:afterAutospacing="1"/>
    </w:pPr>
    <w:rPr>
      <w:rFonts w:ascii="Arial" w:eastAsia="Arial Unicode MS" w:hAnsi="Arial" w:cs="Arial Unicode MS"/>
      <w:b/>
      <w:bCs/>
      <w:sz w:val="28"/>
      <w:szCs w:val="28"/>
    </w:rPr>
  </w:style>
  <w:style w:type="paragraph" w:styleId="Nzev">
    <w:name w:val="Title"/>
    <w:basedOn w:val="Normln"/>
    <w:qFormat/>
    <w:rsid w:val="006E7604"/>
    <w:pPr>
      <w:spacing w:before="360"/>
      <w:jc w:val="center"/>
    </w:pPr>
    <w:rPr>
      <w:b/>
      <w:spacing w:val="40"/>
      <w:sz w:val="32"/>
      <w:szCs w:val="32"/>
    </w:rPr>
  </w:style>
  <w:style w:type="paragraph" w:styleId="Prosttext">
    <w:name w:val="Plain Text"/>
    <w:basedOn w:val="Normln"/>
    <w:rsid w:val="006E7604"/>
    <w:rPr>
      <w:rFonts w:ascii="Courier New" w:hAnsi="Courier New" w:cs="Courier New"/>
      <w:sz w:val="20"/>
      <w:szCs w:val="20"/>
    </w:rPr>
  </w:style>
  <w:style w:type="paragraph" w:styleId="Obsah4">
    <w:name w:val="toc 4"/>
    <w:basedOn w:val="Normln"/>
    <w:next w:val="Normln"/>
    <w:autoRedefine/>
    <w:uiPriority w:val="39"/>
    <w:rsid w:val="006E7604"/>
    <w:pPr>
      <w:ind w:left="720"/>
    </w:pPr>
  </w:style>
  <w:style w:type="paragraph" w:styleId="Obsah5">
    <w:name w:val="toc 5"/>
    <w:basedOn w:val="Normln"/>
    <w:next w:val="Normln"/>
    <w:autoRedefine/>
    <w:uiPriority w:val="39"/>
    <w:rsid w:val="006E7604"/>
    <w:pPr>
      <w:ind w:left="960"/>
    </w:pPr>
  </w:style>
  <w:style w:type="paragraph" w:styleId="Obsah6">
    <w:name w:val="toc 6"/>
    <w:basedOn w:val="Normln"/>
    <w:next w:val="Normln"/>
    <w:autoRedefine/>
    <w:uiPriority w:val="39"/>
    <w:rsid w:val="006E7604"/>
    <w:pPr>
      <w:ind w:left="1200"/>
    </w:pPr>
  </w:style>
  <w:style w:type="paragraph" w:styleId="Obsah7">
    <w:name w:val="toc 7"/>
    <w:basedOn w:val="Normln"/>
    <w:next w:val="Normln"/>
    <w:autoRedefine/>
    <w:uiPriority w:val="39"/>
    <w:rsid w:val="006E7604"/>
    <w:pPr>
      <w:ind w:left="1440"/>
    </w:pPr>
  </w:style>
  <w:style w:type="paragraph" w:styleId="Obsah8">
    <w:name w:val="toc 8"/>
    <w:basedOn w:val="Normln"/>
    <w:next w:val="Normln"/>
    <w:autoRedefine/>
    <w:uiPriority w:val="39"/>
    <w:rsid w:val="006E7604"/>
    <w:pPr>
      <w:ind w:left="1680"/>
    </w:pPr>
  </w:style>
  <w:style w:type="paragraph" w:styleId="Obsah9">
    <w:name w:val="toc 9"/>
    <w:basedOn w:val="Normln"/>
    <w:next w:val="Normln"/>
    <w:autoRedefine/>
    <w:uiPriority w:val="39"/>
    <w:rsid w:val="006E7604"/>
    <w:pPr>
      <w:ind w:left="1920"/>
    </w:pPr>
  </w:style>
  <w:style w:type="paragraph" w:styleId="Podtitul">
    <w:name w:val="Subtitle"/>
    <w:basedOn w:val="Normln"/>
    <w:qFormat/>
    <w:rsid w:val="006E7604"/>
    <w:rPr>
      <w:szCs w:val="20"/>
      <w:u w:val="single"/>
    </w:rPr>
  </w:style>
  <w:style w:type="character" w:customStyle="1" w:styleId="Nadpis3Char">
    <w:name w:val="Nadpis 3 Char"/>
    <w:basedOn w:val="Standardnpsmoodstavce"/>
    <w:rsid w:val="006E7604"/>
    <w:rPr>
      <w:b/>
      <w:bCs/>
      <w:sz w:val="28"/>
      <w:szCs w:val="28"/>
      <w:lang w:val="cs-CZ" w:eastAsia="cs-CZ" w:bidi="ar-SA"/>
    </w:rPr>
  </w:style>
  <w:style w:type="character" w:customStyle="1" w:styleId="ZkladntextodsazenChar">
    <w:name w:val="Základní text odsazený Char"/>
    <w:basedOn w:val="Standardnpsmoodstavce"/>
    <w:rsid w:val="006E7604"/>
    <w:rPr>
      <w:rFonts w:ascii="Arial" w:hAnsi="Arial" w:cs="Arial"/>
      <w:sz w:val="24"/>
      <w:szCs w:val="28"/>
      <w:lang w:val="cs-CZ" w:eastAsia="cs-CZ" w:bidi="ar-SA"/>
    </w:rPr>
  </w:style>
  <w:style w:type="paragraph" w:styleId="Zkladntextodsazen2">
    <w:name w:val="Body Text Indent 2"/>
    <w:basedOn w:val="Normln"/>
    <w:rsid w:val="006E7604"/>
    <w:pPr>
      <w:ind w:left="2832" w:firstLine="3"/>
      <w:jc w:val="both"/>
    </w:pPr>
  </w:style>
  <w:style w:type="paragraph" w:styleId="Zkladntextodsazen3">
    <w:name w:val="Body Text Indent 3"/>
    <w:basedOn w:val="Normln"/>
    <w:rsid w:val="006E7604"/>
    <w:pPr>
      <w:ind w:left="360"/>
      <w:jc w:val="both"/>
    </w:pPr>
  </w:style>
  <w:style w:type="paragraph" w:styleId="Odstavecseseznamem">
    <w:name w:val="List Paragraph"/>
    <w:basedOn w:val="Normln"/>
    <w:uiPriority w:val="34"/>
    <w:qFormat/>
    <w:rsid w:val="00DD6936"/>
    <w:pPr>
      <w:ind w:left="708"/>
    </w:pPr>
  </w:style>
  <w:style w:type="paragraph" w:customStyle="1" w:styleId="tabov">
    <w:name w:val="tab ov"/>
    <w:basedOn w:val="Normln"/>
    <w:link w:val="tabovChar"/>
    <w:rsid w:val="0015485E"/>
    <w:pPr>
      <w:tabs>
        <w:tab w:val="left" w:pos="567"/>
      </w:tabs>
      <w:spacing w:before="60"/>
      <w:ind w:left="57"/>
    </w:pPr>
    <w:rPr>
      <w:b/>
      <w:bCs/>
      <w:sz w:val="22"/>
      <w:szCs w:val="22"/>
    </w:rPr>
  </w:style>
  <w:style w:type="paragraph" w:customStyle="1" w:styleId="tabzak">
    <w:name w:val="tab zak"/>
    <w:basedOn w:val="Normln"/>
    <w:rsid w:val="0015485E"/>
    <w:pPr>
      <w:spacing w:before="60"/>
      <w:ind w:left="57"/>
      <w:jc w:val="both"/>
    </w:pPr>
    <w:rPr>
      <w:sz w:val="22"/>
      <w:szCs w:val="22"/>
    </w:rPr>
  </w:style>
  <w:style w:type="paragraph" w:customStyle="1" w:styleId="Styl11bTunKurzvaVpravo02cmPed1b">
    <w:name w:val="Styl 11 b. Tučné Kurzíva Vpravo:  02 cm Před:  1 b."/>
    <w:basedOn w:val="Normln"/>
    <w:link w:val="Styl11bTunKurzvaVpravo02cmPed1bChar"/>
    <w:rsid w:val="0015485E"/>
    <w:pPr>
      <w:tabs>
        <w:tab w:val="num" w:pos="5180"/>
      </w:tabs>
      <w:autoSpaceDE w:val="0"/>
      <w:autoSpaceDN w:val="0"/>
      <w:spacing w:before="20"/>
      <w:ind w:left="5180" w:right="113" w:hanging="360"/>
    </w:pPr>
    <w:rPr>
      <w:b/>
      <w:bCs/>
      <w:i/>
      <w:iCs/>
      <w:sz w:val="22"/>
      <w:szCs w:val="22"/>
    </w:rPr>
  </w:style>
  <w:style w:type="character" w:customStyle="1" w:styleId="Styl11bTunKurzvaVpravo02cmPed1bChar">
    <w:name w:val="Styl 11 b. Tučné Kurzíva Vpravo:  02 cm Před:  1 b. Char"/>
    <w:link w:val="Styl11bTunKurzvaVpravo02cmPed1b"/>
    <w:rsid w:val="0015485E"/>
    <w:rPr>
      <w:b/>
      <w:bCs/>
      <w:i/>
      <w:iCs/>
      <w:sz w:val="22"/>
      <w:szCs w:val="22"/>
    </w:rPr>
  </w:style>
  <w:style w:type="paragraph" w:customStyle="1" w:styleId="stupen">
    <w:name w:val="stupen"/>
    <w:basedOn w:val="Normln"/>
    <w:link w:val="stupenChar"/>
    <w:rsid w:val="0015485E"/>
    <w:pPr>
      <w:tabs>
        <w:tab w:val="left" w:pos="567"/>
      </w:tabs>
      <w:spacing w:after="120"/>
    </w:pPr>
    <w:rPr>
      <w:b/>
      <w:bCs/>
      <w:sz w:val="22"/>
      <w:szCs w:val="22"/>
    </w:rPr>
  </w:style>
  <w:style w:type="character" w:customStyle="1" w:styleId="stupenChar">
    <w:name w:val="stupen Char"/>
    <w:basedOn w:val="Standardnpsmoodstavce"/>
    <w:link w:val="stupen"/>
    <w:rsid w:val="0015485E"/>
    <w:rPr>
      <w:b/>
      <w:bCs/>
      <w:sz w:val="22"/>
      <w:szCs w:val="22"/>
    </w:rPr>
  </w:style>
  <w:style w:type="paragraph" w:customStyle="1" w:styleId="StylStyl11bTunKurzvaVpravo02cmPed1bZa3">
    <w:name w:val="Styl Styl 11 b. Tučné Kurzíva Vpravo:  02 cm Před:  1 b. + Za:  3 ..."/>
    <w:basedOn w:val="Styl11bTunKurzvaVpravo02cmPed1b"/>
    <w:rsid w:val="0015485E"/>
    <w:pPr>
      <w:spacing w:after="120"/>
    </w:pPr>
    <w:rPr>
      <w:szCs w:val="20"/>
    </w:rPr>
  </w:style>
  <w:style w:type="character" w:customStyle="1" w:styleId="tabovChar">
    <w:name w:val="tab ov Char"/>
    <w:link w:val="tabov"/>
    <w:rsid w:val="0015485E"/>
    <w:rPr>
      <w:b/>
      <w:bCs/>
      <w:sz w:val="22"/>
      <w:szCs w:val="22"/>
    </w:rPr>
  </w:style>
  <w:style w:type="paragraph" w:styleId="Bezmezer">
    <w:name w:val="No Spacing"/>
    <w:uiPriority w:val="1"/>
    <w:qFormat/>
    <w:rsid w:val="009C5839"/>
    <w:rPr>
      <w:rFonts w:asciiTheme="minorHAnsi" w:eastAsiaTheme="minorHAnsi" w:hAnsiTheme="minorHAnsi" w:cstheme="minorBidi"/>
      <w:sz w:val="22"/>
      <w:szCs w:val="22"/>
      <w:lang w:eastAsia="en-US"/>
    </w:rPr>
  </w:style>
  <w:style w:type="character" w:customStyle="1" w:styleId="ZkladntextChar">
    <w:name w:val="Základní text Char"/>
    <w:basedOn w:val="Standardnpsmoodstavce"/>
    <w:link w:val="Zkladntext"/>
    <w:rsid w:val="006D1F28"/>
    <w:rPr>
      <w:sz w:val="24"/>
      <w:szCs w:val="24"/>
    </w:rPr>
  </w:style>
</w:styles>
</file>

<file path=word/webSettings.xml><?xml version="1.0" encoding="utf-8"?>
<w:webSettings xmlns:r="http://schemas.openxmlformats.org/officeDocument/2006/relationships" xmlns:w="http://schemas.openxmlformats.org/wordprocessingml/2006/main">
  <w:divs>
    <w:div w:id="351108951">
      <w:bodyDiv w:val="1"/>
      <w:marLeft w:val="0"/>
      <w:marRight w:val="0"/>
      <w:marTop w:val="0"/>
      <w:marBottom w:val="0"/>
      <w:divBdr>
        <w:top w:val="none" w:sz="0" w:space="0" w:color="auto"/>
        <w:left w:val="none" w:sz="0" w:space="0" w:color="auto"/>
        <w:bottom w:val="none" w:sz="0" w:space="0" w:color="auto"/>
        <w:right w:val="none" w:sz="0" w:space="0" w:color="auto"/>
      </w:divBdr>
    </w:div>
    <w:div w:id="829752159">
      <w:bodyDiv w:val="1"/>
      <w:marLeft w:val="0"/>
      <w:marRight w:val="0"/>
      <w:marTop w:val="0"/>
      <w:marBottom w:val="0"/>
      <w:divBdr>
        <w:top w:val="none" w:sz="0" w:space="0" w:color="auto"/>
        <w:left w:val="none" w:sz="0" w:space="0" w:color="auto"/>
        <w:bottom w:val="none" w:sz="0" w:space="0" w:color="auto"/>
        <w:right w:val="none" w:sz="0" w:space="0" w:color="auto"/>
      </w:divBdr>
    </w:div>
    <w:div w:id="961112771">
      <w:bodyDiv w:val="1"/>
      <w:marLeft w:val="0"/>
      <w:marRight w:val="0"/>
      <w:marTop w:val="0"/>
      <w:marBottom w:val="0"/>
      <w:divBdr>
        <w:top w:val="none" w:sz="0" w:space="0" w:color="auto"/>
        <w:left w:val="none" w:sz="0" w:space="0" w:color="auto"/>
        <w:bottom w:val="none" w:sz="0" w:space="0" w:color="auto"/>
        <w:right w:val="none" w:sz="0" w:space="0" w:color="auto"/>
      </w:divBdr>
    </w:div>
    <w:div w:id="1095631888">
      <w:bodyDiv w:val="1"/>
      <w:marLeft w:val="0"/>
      <w:marRight w:val="0"/>
      <w:marTop w:val="0"/>
      <w:marBottom w:val="0"/>
      <w:divBdr>
        <w:top w:val="none" w:sz="0" w:space="0" w:color="auto"/>
        <w:left w:val="none" w:sz="0" w:space="0" w:color="auto"/>
        <w:bottom w:val="none" w:sz="0" w:space="0" w:color="auto"/>
        <w:right w:val="none" w:sz="0" w:space="0" w:color="auto"/>
      </w:divBdr>
    </w:div>
    <w:div w:id="1811433516">
      <w:bodyDiv w:val="1"/>
      <w:marLeft w:val="0"/>
      <w:marRight w:val="0"/>
      <w:marTop w:val="0"/>
      <w:marBottom w:val="0"/>
      <w:divBdr>
        <w:top w:val="none" w:sz="0" w:space="0" w:color="auto"/>
        <w:left w:val="none" w:sz="0" w:space="0" w:color="auto"/>
        <w:bottom w:val="none" w:sz="0" w:space="0" w:color="auto"/>
        <w:right w:val="none" w:sz="0" w:space="0" w:color="auto"/>
      </w:divBdr>
    </w:div>
    <w:div w:id="1946230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6.xml"/><Relationship Id="rId21" Type="http://schemas.openxmlformats.org/officeDocument/2006/relationships/header" Target="header4.xml"/><Relationship Id="rId42" Type="http://schemas.openxmlformats.org/officeDocument/2006/relationships/header" Target="header18.xml"/><Relationship Id="rId47" Type="http://schemas.openxmlformats.org/officeDocument/2006/relationships/header" Target="header23.xml"/><Relationship Id="rId63" Type="http://schemas.openxmlformats.org/officeDocument/2006/relationships/header" Target="header39.xml"/><Relationship Id="rId68" Type="http://schemas.openxmlformats.org/officeDocument/2006/relationships/header" Target="header44.xml"/><Relationship Id="rId84" Type="http://schemas.openxmlformats.org/officeDocument/2006/relationships/header" Target="header60.xml"/><Relationship Id="rId89" Type="http://schemas.openxmlformats.org/officeDocument/2006/relationships/header" Target="header65.xml"/><Relationship Id="rId7" Type="http://schemas.openxmlformats.org/officeDocument/2006/relationships/endnotes" Target="endnotes.xml"/><Relationship Id="rId71" Type="http://schemas.openxmlformats.org/officeDocument/2006/relationships/header" Target="header47.xml"/><Relationship Id="rId92" Type="http://schemas.openxmlformats.org/officeDocument/2006/relationships/header" Target="header68.xml"/><Relationship Id="rId2" Type="http://schemas.openxmlformats.org/officeDocument/2006/relationships/numbering" Target="numbering.xml"/><Relationship Id="rId16" Type="http://schemas.openxmlformats.org/officeDocument/2006/relationships/hyperlink" Target="http://www.odyssea.cz" TargetMode="External"/><Relationship Id="rId29" Type="http://schemas.openxmlformats.org/officeDocument/2006/relationships/footer" Target="footer6.xml"/><Relationship Id="rId11" Type="http://schemas.openxmlformats.org/officeDocument/2006/relationships/hyperlink" Target="file:///C:\Documents%20and%20Settings\Data%20aplikac&#237;\Microsoft\starosta@mestovolary.cz" TargetMode="External"/><Relationship Id="rId24" Type="http://schemas.openxmlformats.org/officeDocument/2006/relationships/header" Target="header5.xml"/><Relationship Id="rId32" Type="http://schemas.openxmlformats.org/officeDocument/2006/relationships/header" Target="header9.xml"/><Relationship Id="rId37" Type="http://schemas.openxmlformats.org/officeDocument/2006/relationships/header" Target="header13.xml"/><Relationship Id="rId40" Type="http://schemas.openxmlformats.org/officeDocument/2006/relationships/header" Target="header16.xml"/><Relationship Id="rId45" Type="http://schemas.openxmlformats.org/officeDocument/2006/relationships/header" Target="header21.xml"/><Relationship Id="rId53" Type="http://schemas.openxmlformats.org/officeDocument/2006/relationships/header" Target="header29.xml"/><Relationship Id="rId58" Type="http://schemas.openxmlformats.org/officeDocument/2006/relationships/header" Target="header34.xml"/><Relationship Id="rId66" Type="http://schemas.openxmlformats.org/officeDocument/2006/relationships/header" Target="header42.xml"/><Relationship Id="rId74" Type="http://schemas.openxmlformats.org/officeDocument/2006/relationships/header" Target="header50.xml"/><Relationship Id="rId79" Type="http://schemas.openxmlformats.org/officeDocument/2006/relationships/header" Target="header55.xml"/><Relationship Id="rId87" Type="http://schemas.openxmlformats.org/officeDocument/2006/relationships/header" Target="header63.xml"/><Relationship Id="rId102" Type="http://schemas.openxmlformats.org/officeDocument/2006/relationships/header" Target="header76.xml"/><Relationship Id="rId5" Type="http://schemas.openxmlformats.org/officeDocument/2006/relationships/webSettings" Target="webSettings.xml"/><Relationship Id="rId61" Type="http://schemas.openxmlformats.org/officeDocument/2006/relationships/header" Target="header37.xml"/><Relationship Id="rId82" Type="http://schemas.openxmlformats.org/officeDocument/2006/relationships/header" Target="header58.xml"/><Relationship Id="rId90" Type="http://schemas.openxmlformats.org/officeDocument/2006/relationships/header" Target="header66.xml"/><Relationship Id="rId95" Type="http://schemas.openxmlformats.org/officeDocument/2006/relationships/header" Target="header71.xml"/><Relationship Id="rId19" Type="http://schemas.openxmlformats.org/officeDocument/2006/relationships/footer" Target="footer1.xml"/><Relationship Id="rId14" Type="http://schemas.openxmlformats.org/officeDocument/2006/relationships/hyperlink" Target="http://www.varianty.cz" TargetMode="External"/><Relationship Id="rId22" Type="http://schemas.openxmlformats.org/officeDocument/2006/relationships/footer" Target="footer2.xml"/><Relationship Id="rId27" Type="http://schemas.openxmlformats.org/officeDocument/2006/relationships/footer" Target="footer5.xml"/><Relationship Id="rId30" Type="http://schemas.openxmlformats.org/officeDocument/2006/relationships/header" Target="header8.xml"/><Relationship Id="rId35" Type="http://schemas.openxmlformats.org/officeDocument/2006/relationships/header" Target="header11.xml"/><Relationship Id="rId43" Type="http://schemas.openxmlformats.org/officeDocument/2006/relationships/header" Target="header19.xml"/><Relationship Id="rId48" Type="http://schemas.openxmlformats.org/officeDocument/2006/relationships/header" Target="header24.xml"/><Relationship Id="rId56" Type="http://schemas.openxmlformats.org/officeDocument/2006/relationships/header" Target="header32.xml"/><Relationship Id="rId64" Type="http://schemas.openxmlformats.org/officeDocument/2006/relationships/header" Target="header40.xml"/><Relationship Id="rId69" Type="http://schemas.openxmlformats.org/officeDocument/2006/relationships/header" Target="header45.xml"/><Relationship Id="rId77" Type="http://schemas.openxmlformats.org/officeDocument/2006/relationships/header" Target="header53.xml"/><Relationship Id="rId100" Type="http://schemas.openxmlformats.org/officeDocument/2006/relationships/header" Target="header75.xml"/><Relationship Id="rId105"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eader" Target="header27.xml"/><Relationship Id="rId72" Type="http://schemas.openxmlformats.org/officeDocument/2006/relationships/header" Target="header48.xml"/><Relationship Id="rId80" Type="http://schemas.openxmlformats.org/officeDocument/2006/relationships/header" Target="header56.xml"/><Relationship Id="rId85" Type="http://schemas.openxmlformats.org/officeDocument/2006/relationships/header" Target="header61.xml"/><Relationship Id="rId93" Type="http://schemas.openxmlformats.org/officeDocument/2006/relationships/header" Target="header69.xml"/><Relationship Id="rId98" Type="http://schemas.openxmlformats.org/officeDocument/2006/relationships/header" Target="header73.xml"/><Relationship Id="rId3" Type="http://schemas.openxmlformats.org/officeDocument/2006/relationships/styles" Target="styles.xml"/><Relationship Id="rId12" Type="http://schemas.openxmlformats.org/officeDocument/2006/relationships/hyperlink" Target="http://www.cedu.cz" TargetMode="External"/><Relationship Id="rId17" Type="http://schemas.openxmlformats.org/officeDocument/2006/relationships/header" Target="header1.xml"/><Relationship Id="rId25" Type="http://schemas.openxmlformats.org/officeDocument/2006/relationships/footer" Target="footer4.xml"/><Relationship Id="rId33" Type="http://schemas.openxmlformats.org/officeDocument/2006/relationships/header" Target="header10.xml"/><Relationship Id="rId38" Type="http://schemas.openxmlformats.org/officeDocument/2006/relationships/header" Target="header14.xml"/><Relationship Id="rId46" Type="http://schemas.openxmlformats.org/officeDocument/2006/relationships/header" Target="header22.xml"/><Relationship Id="rId59" Type="http://schemas.openxmlformats.org/officeDocument/2006/relationships/header" Target="header35.xml"/><Relationship Id="rId67" Type="http://schemas.openxmlformats.org/officeDocument/2006/relationships/header" Target="header43.xml"/><Relationship Id="rId103" Type="http://schemas.openxmlformats.org/officeDocument/2006/relationships/footer" Target="footer11.xml"/><Relationship Id="rId108" Type="http://schemas.microsoft.com/office/2007/relationships/stylesWithEffects" Target="stylesWithEffects.xml"/><Relationship Id="rId20" Type="http://schemas.openxmlformats.org/officeDocument/2006/relationships/header" Target="header3.xml"/><Relationship Id="rId41" Type="http://schemas.openxmlformats.org/officeDocument/2006/relationships/header" Target="header17.xml"/><Relationship Id="rId54" Type="http://schemas.openxmlformats.org/officeDocument/2006/relationships/header" Target="header30.xml"/><Relationship Id="rId62" Type="http://schemas.openxmlformats.org/officeDocument/2006/relationships/header" Target="header38.xml"/><Relationship Id="rId70" Type="http://schemas.openxmlformats.org/officeDocument/2006/relationships/header" Target="header46.xml"/><Relationship Id="rId75" Type="http://schemas.openxmlformats.org/officeDocument/2006/relationships/header" Target="header51.xml"/><Relationship Id="rId83" Type="http://schemas.openxmlformats.org/officeDocument/2006/relationships/header" Target="header59.xml"/><Relationship Id="rId88" Type="http://schemas.openxmlformats.org/officeDocument/2006/relationships/header" Target="header64.xml"/><Relationship Id="rId91" Type="http://schemas.openxmlformats.org/officeDocument/2006/relationships/header" Target="header67.xml"/><Relationship Id="rId96"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adra.cz" TargetMode="External"/><Relationship Id="rId23" Type="http://schemas.openxmlformats.org/officeDocument/2006/relationships/footer" Target="footer3.xml"/><Relationship Id="rId28" Type="http://schemas.openxmlformats.org/officeDocument/2006/relationships/header" Target="header7.xml"/><Relationship Id="rId36" Type="http://schemas.openxmlformats.org/officeDocument/2006/relationships/header" Target="header12.xml"/><Relationship Id="rId49" Type="http://schemas.openxmlformats.org/officeDocument/2006/relationships/header" Target="header25.xml"/><Relationship Id="rId57" Type="http://schemas.openxmlformats.org/officeDocument/2006/relationships/header" Target="header33.xml"/><Relationship Id="rId106" Type="http://schemas.openxmlformats.org/officeDocument/2006/relationships/theme" Target="theme/theme1.xml"/><Relationship Id="rId10" Type="http://schemas.openxmlformats.org/officeDocument/2006/relationships/hyperlink" Target="http://www.skolavolary.xf.cz" TargetMode="External"/><Relationship Id="rId31" Type="http://schemas.openxmlformats.org/officeDocument/2006/relationships/footer" Target="footer7.xml"/><Relationship Id="rId44" Type="http://schemas.openxmlformats.org/officeDocument/2006/relationships/header" Target="header20.xml"/><Relationship Id="rId52" Type="http://schemas.openxmlformats.org/officeDocument/2006/relationships/header" Target="header28.xml"/><Relationship Id="rId60" Type="http://schemas.openxmlformats.org/officeDocument/2006/relationships/header" Target="header36.xml"/><Relationship Id="rId65" Type="http://schemas.openxmlformats.org/officeDocument/2006/relationships/header" Target="header41.xml"/><Relationship Id="rId73" Type="http://schemas.openxmlformats.org/officeDocument/2006/relationships/header" Target="header49.xml"/><Relationship Id="rId78" Type="http://schemas.openxmlformats.org/officeDocument/2006/relationships/header" Target="header54.xml"/><Relationship Id="rId81" Type="http://schemas.openxmlformats.org/officeDocument/2006/relationships/header" Target="header57.xml"/><Relationship Id="rId86" Type="http://schemas.openxmlformats.org/officeDocument/2006/relationships/header" Target="header62.xml"/><Relationship Id="rId94" Type="http://schemas.openxmlformats.org/officeDocument/2006/relationships/header" Target="header70.xml"/><Relationship Id="rId99" Type="http://schemas.openxmlformats.org/officeDocument/2006/relationships/header" Target="header74.xml"/><Relationship Id="rId101"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yperlink" Target="mailto:zsvolary@seznam.cz" TargetMode="External"/><Relationship Id="rId13" Type="http://schemas.openxmlformats.org/officeDocument/2006/relationships/hyperlink" Target="http://www.rvp.cz" TargetMode="External"/><Relationship Id="rId18" Type="http://schemas.openxmlformats.org/officeDocument/2006/relationships/header" Target="header2.xml"/><Relationship Id="rId39" Type="http://schemas.openxmlformats.org/officeDocument/2006/relationships/header" Target="header15.xml"/><Relationship Id="rId34" Type="http://schemas.openxmlformats.org/officeDocument/2006/relationships/footer" Target="footer8.xml"/><Relationship Id="rId50" Type="http://schemas.openxmlformats.org/officeDocument/2006/relationships/header" Target="header26.xml"/><Relationship Id="rId55" Type="http://schemas.openxmlformats.org/officeDocument/2006/relationships/header" Target="header31.xml"/><Relationship Id="rId76" Type="http://schemas.openxmlformats.org/officeDocument/2006/relationships/header" Target="header52.xml"/><Relationship Id="rId97" Type="http://schemas.openxmlformats.org/officeDocument/2006/relationships/header" Target="header72.xml"/><Relationship Id="rId104" Type="http://schemas.openxmlformats.org/officeDocument/2006/relationships/footer" Target="footer1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10.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4.jpeg"/></Relationships>
</file>

<file path=word/_rels/header1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4.jpeg"/></Relationships>
</file>

<file path=word/_rels/header1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1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14.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15.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16.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17.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18.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19.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eg"/></Relationships>
</file>

<file path=word/_rels/header20.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2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2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2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24.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25.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26.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27.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28.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29.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30.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3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3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3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34.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35.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36.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37.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38.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39.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40.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4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4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4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44.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45.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46.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47.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48.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49.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50.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5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5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5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54.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55.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56.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57.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58.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59.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60.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6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6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6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64.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65.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66.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67.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68.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69.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7.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70.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7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7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7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74.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75.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76.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8.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9.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A2AE6A-2F38-4875-8696-39638FA47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415</Pages>
  <Words>111966</Words>
  <Characters>720544</Characters>
  <Application>Microsoft Office Word</Application>
  <DocSecurity>0</DocSecurity>
  <Lines>6004</Lines>
  <Paragraphs>1661</Paragraphs>
  <ScaleCrop>false</ScaleCrop>
  <HeadingPairs>
    <vt:vector size="2" baseType="variant">
      <vt:variant>
        <vt:lpstr>Název</vt:lpstr>
      </vt:variant>
      <vt:variant>
        <vt:i4>1</vt:i4>
      </vt:variant>
    </vt:vector>
  </HeadingPairs>
  <TitlesOfParts>
    <vt:vector size="1" baseType="lpstr">
      <vt:lpstr>Š K O L N  Í     V Z D Ě L Á V A C Í    P R O G R A M</vt:lpstr>
    </vt:vector>
  </TitlesOfParts>
  <Company>Lenka Slabyhoudková</Company>
  <LinksUpToDate>false</LinksUpToDate>
  <CharactersWithSpaces>830849</CharactersWithSpaces>
  <SharedDoc>false</SharedDoc>
  <HLinks>
    <vt:vector size="1650" baseType="variant">
      <vt:variant>
        <vt:i4>6488182</vt:i4>
      </vt:variant>
      <vt:variant>
        <vt:i4>1617</vt:i4>
      </vt:variant>
      <vt:variant>
        <vt:i4>0</vt:i4>
      </vt:variant>
      <vt:variant>
        <vt:i4>5</vt:i4>
      </vt:variant>
      <vt:variant>
        <vt:lpwstr>http://www.odyssea.cz/</vt:lpwstr>
      </vt:variant>
      <vt:variant>
        <vt:lpwstr/>
      </vt:variant>
      <vt:variant>
        <vt:i4>7077942</vt:i4>
      </vt:variant>
      <vt:variant>
        <vt:i4>1614</vt:i4>
      </vt:variant>
      <vt:variant>
        <vt:i4>0</vt:i4>
      </vt:variant>
      <vt:variant>
        <vt:i4>5</vt:i4>
      </vt:variant>
      <vt:variant>
        <vt:lpwstr>http://www.adra.cz/</vt:lpwstr>
      </vt:variant>
      <vt:variant>
        <vt:lpwstr/>
      </vt:variant>
      <vt:variant>
        <vt:i4>7209004</vt:i4>
      </vt:variant>
      <vt:variant>
        <vt:i4>1611</vt:i4>
      </vt:variant>
      <vt:variant>
        <vt:i4>0</vt:i4>
      </vt:variant>
      <vt:variant>
        <vt:i4>5</vt:i4>
      </vt:variant>
      <vt:variant>
        <vt:lpwstr>http://www.varianty.cz/</vt:lpwstr>
      </vt:variant>
      <vt:variant>
        <vt:lpwstr/>
      </vt:variant>
      <vt:variant>
        <vt:i4>6619250</vt:i4>
      </vt:variant>
      <vt:variant>
        <vt:i4>1608</vt:i4>
      </vt:variant>
      <vt:variant>
        <vt:i4>0</vt:i4>
      </vt:variant>
      <vt:variant>
        <vt:i4>5</vt:i4>
      </vt:variant>
      <vt:variant>
        <vt:lpwstr>http://www.rvp.cz/</vt:lpwstr>
      </vt:variant>
      <vt:variant>
        <vt:lpwstr/>
      </vt:variant>
      <vt:variant>
        <vt:i4>7340115</vt:i4>
      </vt:variant>
      <vt:variant>
        <vt:i4>1605</vt:i4>
      </vt:variant>
      <vt:variant>
        <vt:i4>0</vt:i4>
      </vt:variant>
      <vt:variant>
        <vt:i4>5</vt:i4>
      </vt:variant>
      <vt:variant>
        <vt:lpwstr/>
      </vt:variant>
      <vt:variant>
        <vt:lpwstr>_Kriteria_pro_hodnocení</vt:lpwstr>
      </vt:variant>
      <vt:variant>
        <vt:i4>31653907</vt:i4>
      </vt:variant>
      <vt:variant>
        <vt:i4>1602</vt:i4>
      </vt:variant>
      <vt:variant>
        <vt:i4>0</vt:i4>
      </vt:variant>
      <vt:variant>
        <vt:i4>5</vt:i4>
      </vt:variant>
      <vt:variant>
        <vt:lpwstr/>
      </vt:variant>
      <vt:variant>
        <vt:lpwstr>_Reedukace_čtení</vt:lpwstr>
      </vt:variant>
      <vt:variant>
        <vt:i4>3473416</vt:i4>
      </vt:variant>
      <vt:variant>
        <vt:i4>1599</vt:i4>
      </vt:variant>
      <vt:variant>
        <vt:i4>0</vt:i4>
      </vt:variant>
      <vt:variant>
        <vt:i4>5</vt:i4>
      </vt:variant>
      <vt:variant>
        <vt:lpwstr>mailto:zsvolary@seznam.cz</vt:lpwstr>
      </vt:variant>
      <vt:variant>
        <vt:lpwstr/>
      </vt:variant>
      <vt:variant>
        <vt:i4>6422548</vt:i4>
      </vt:variant>
      <vt:variant>
        <vt:i4>1596</vt:i4>
      </vt:variant>
      <vt:variant>
        <vt:i4>0</vt:i4>
      </vt:variant>
      <vt:variant>
        <vt:i4>5</vt:i4>
      </vt:variant>
      <vt:variant>
        <vt:lpwstr>mailto:zs1volary@seznam.cz</vt:lpwstr>
      </vt:variant>
      <vt:variant>
        <vt:lpwstr/>
      </vt:variant>
      <vt:variant>
        <vt:i4>13762606</vt:i4>
      </vt:variant>
      <vt:variant>
        <vt:i4>1593</vt:i4>
      </vt:variant>
      <vt:variant>
        <vt:i4>0</vt:i4>
      </vt:variant>
      <vt:variant>
        <vt:i4>5</vt:i4>
      </vt:variant>
      <vt:variant>
        <vt:lpwstr>../../../../Documents and Settings/Data aplikací/Microsoft/starosta@mestovolary.cz</vt:lpwstr>
      </vt:variant>
      <vt:variant>
        <vt:lpwstr/>
      </vt:variant>
      <vt:variant>
        <vt:i4>851988</vt:i4>
      </vt:variant>
      <vt:variant>
        <vt:i4>1590</vt:i4>
      </vt:variant>
      <vt:variant>
        <vt:i4>0</vt:i4>
      </vt:variant>
      <vt:variant>
        <vt:i4>5</vt:i4>
      </vt:variant>
      <vt:variant>
        <vt:lpwstr>http://www.skolavolary.xf.cz/</vt:lpwstr>
      </vt:variant>
      <vt:variant>
        <vt:lpwstr/>
      </vt:variant>
      <vt:variant>
        <vt:i4>3473416</vt:i4>
      </vt:variant>
      <vt:variant>
        <vt:i4>1587</vt:i4>
      </vt:variant>
      <vt:variant>
        <vt:i4>0</vt:i4>
      </vt:variant>
      <vt:variant>
        <vt:i4>5</vt:i4>
      </vt:variant>
      <vt:variant>
        <vt:lpwstr>mailto:zsvolary@seznam.cz</vt:lpwstr>
      </vt:variant>
      <vt:variant>
        <vt:lpwstr/>
      </vt:variant>
      <vt:variant>
        <vt:i4>1114160</vt:i4>
      </vt:variant>
      <vt:variant>
        <vt:i4>1580</vt:i4>
      </vt:variant>
      <vt:variant>
        <vt:i4>0</vt:i4>
      </vt:variant>
      <vt:variant>
        <vt:i4>5</vt:i4>
      </vt:variant>
      <vt:variant>
        <vt:lpwstr/>
      </vt:variant>
      <vt:variant>
        <vt:lpwstr>_Toc278035940</vt:lpwstr>
      </vt:variant>
      <vt:variant>
        <vt:i4>1441840</vt:i4>
      </vt:variant>
      <vt:variant>
        <vt:i4>1574</vt:i4>
      </vt:variant>
      <vt:variant>
        <vt:i4>0</vt:i4>
      </vt:variant>
      <vt:variant>
        <vt:i4>5</vt:i4>
      </vt:variant>
      <vt:variant>
        <vt:lpwstr/>
      </vt:variant>
      <vt:variant>
        <vt:lpwstr>_Toc278035939</vt:lpwstr>
      </vt:variant>
      <vt:variant>
        <vt:i4>1376304</vt:i4>
      </vt:variant>
      <vt:variant>
        <vt:i4>1568</vt:i4>
      </vt:variant>
      <vt:variant>
        <vt:i4>0</vt:i4>
      </vt:variant>
      <vt:variant>
        <vt:i4>5</vt:i4>
      </vt:variant>
      <vt:variant>
        <vt:lpwstr/>
      </vt:variant>
      <vt:variant>
        <vt:lpwstr>_Toc278035909</vt:lpwstr>
      </vt:variant>
      <vt:variant>
        <vt:i4>1900593</vt:i4>
      </vt:variant>
      <vt:variant>
        <vt:i4>1562</vt:i4>
      </vt:variant>
      <vt:variant>
        <vt:i4>0</vt:i4>
      </vt:variant>
      <vt:variant>
        <vt:i4>5</vt:i4>
      </vt:variant>
      <vt:variant>
        <vt:lpwstr/>
      </vt:variant>
      <vt:variant>
        <vt:lpwstr>_Toc278035880</vt:lpwstr>
      </vt:variant>
      <vt:variant>
        <vt:i4>1179697</vt:i4>
      </vt:variant>
      <vt:variant>
        <vt:i4>1556</vt:i4>
      </vt:variant>
      <vt:variant>
        <vt:i4>0</vt:i4>
      </vt:variant>
      <vt:variant>
        <vt:i4>5</vt:i4>
      </vt:variant>
      <vt:variant>
        <vt:lpwstr/>
      </vt:variant>
      <vt:variant>
        <vt:lpwstr>_Toc278035879</vt:lpwstr>
      </vt:variant>
      <vt:variant>
        <vt:i4>1179697</vt:i4>
      </vt:variant>
      <vt:variant>
        <vt:i4>1550</vt:i4>
      </vt:variant>
      <vt:variant>
        <vt:i4>0</vt:i4>
      </vt:variant>
      <vt:variant>
        <vt:i4>5</vt:i4>
      </vt:variant>
      <vt:variant>
        <vt:lpwstr/>
      </vt:variant>
      <vt:variant>
        <vt:lpwstr>_Toc278035878</vt:lpwstr>
      </vt:variant>
      <vt:variant>
        <vt:i4>1179697</vt:i4>
      </vt:variant>
      <vt:variant>
        <vt:i4>1544</vt:i4>
      </vt:variant>
      <vt:variant>
        <vt:i4>0</vt:i4>
      </vt:variant>
      <vt:variant>
        <vt:i4>5</vt:i4>
      </vt:variant>
      <vt:variant>
        <vt:lpwstr/>
      </vt:variant>
      <vt:variant>
        <vt:lpwstr>_Toc278035877</vt:lpwstr>
      </vt:variant>
      <vt:variant>
        <vt:i4>1179697</vt:i4>
      </vt:variant>
      <vt:variant>
        <vt:i4>1538</vt:i4>
      </vt:variant>
      <vt:variant>
        <vt:i4>0</vt:i4>
      </vt:variant>
      <vt:variant>
        <vt:i4>5</vt:i4>
      </vt:variant>
      <vt:variant>
        <vt:lpwstr/>
      </vt:variant>
      <vt:variant>
        <vt:lpwstr>_Toc278035876</vt:lpwstr>
      </vt:variant>
      <vt:variant>
        <vt:i4>1179697</vt:i4>
      </vt:variant>
      <vt:variant>
        <vt:i4>1532</vt:i4>
      </vt:variant>
      <vt:variant>
        <vt:i4>0</vt:i4>
      </vt:variant>
      <vt:variant>
        <vt:i4>5</vt:i4>
      </vt:variant>
      <vt:variant>
        <vt:lpwstr/>
      </vt:variant>
      <vt:variant>
        <vt:lpwstr>_Toc278035875</vt:lpwstr>
      </vt:variant>
      <vt:variant>
        <vt:i4>1179697</vt:i4>
      </vt:variant>
      <vt:variant>
        <vt:i4>1526</vt:i4>
      </vt:variant>
      <vt:variant>
        <vt:i4>0</vt:i4>
      </vt:variant>
      <vt:variant>
        <vt:i4>5</vt:i4>
      </vt:variant>
      <vt:variant>
        <vt:lpwstr/>
      </vt:variant>
      <vt:variant>
        <vt:lpwstr>_Toc278035874</vt:lpwstr>
      </vt:variant>
      <vt:variant>
        <vt:i4>1179697</vt:i4>
      </vt:variant>
      <vt:variant>
        <vt:i4>1520</vt:i4>
      </vt:variant>
      <vt:variant>
        <vt:i4>0</vt:i4>
      </vt:variant>
      <vt:variant>
        <vt:i4>5</vt:i4>
      </vt:variant>
      <vt:variant>
        <vt:lpwstr/>
      </vt:variant>
      <vt:variant>
        <vt:lpwstr>_Toc278035873</vt:lpwstr>
      </vt:variant>
      <vt:variant>
        <vt:i4>1179697</vt:i4>
      </vt:variant>
      <vt:variant>
        <vt:i4>1514</vt:i4>
      </vt:variant>
      <vt:variant>
        <vt:i4>0</vt:i4>
      </vt:variant>
      <vt:variant>
        <vt:i4>5</vt:i4>
      </vt:variant>
      <vt:variant>
        <vt:lpwstr/>
      </vt:variant>
      <vt:variant>
        <vt:lpwstr>_Toc278035872</vt:lpwstr>
      </vt:variant>
      <vt:variant>
        <vt:i4>1179697</vt:i4>
      </vt:variant>
      <vt:variant>
        <vt:i4>1508</vt:i4>
      </vt:variant>
      <vt:variant>
        <vt:i4>0</vt:i4>
      </vt:variant>
      <vt:variant>
        <vt:i4>5</vt:i4>
      </vt:variant>
      <vt:variant>
        <vt:lpwstr/>
      </vt:variant>
      <vt:variant>
        <vt:lpwstr>_Toc278035871</vt:lpwstr>
      </vt:variant>
      <vt:variant>
        <vt:i4>1179697</vt:i4>
      </vt:variant>
      <vt:variant>
        <vt:i4>1502</vt:i4>
      </vt:variant>
      <vt:variant>
        <vt:i4>0</vt:i4>
      </vt:variant>
      <vt:variant>
        <vt:i4>5</vt:i4>
      </vt:variant>
      <vt:variant>
        <vt:lpwstr/>
      </vt:variant>
      <vt:variant>
        <vt:lpwstr>_Toc278035870</vt:lpwstr>
      </vt:variant>
      <vt:variant>
        <vt:i4>1245233</vt:i4>
      </vt:variant>
      <vt:variant>
        <vt:i4>1496</vt:i4>
      </vt:variant>
      <vt:variant>
        <vt:i4>0</vt:i4>
      </vt:variant>
      <vt:variant>
        <vt:i4>5</vt:i4>
      </vt:variant>
      <vt:variant>
        <vt:lpwstr/>
      </vt:variant>
      <vt:variant>
        <vt:lpwstr>_Toc278035869</vt:lpwstr>
      </vt:variant>
      <vt:variant>
        <vt:i4>1245233</vt:i4>
      </vt:variant>
      <vt:variant>
        <vt:i4>1490</vt:i4>
      </vt:variant>
      <vt:variant>
        <vt:i4>0</vt:i4>
      </vt:variant>
      <vt:variant>
        <vt:i4>5</vt:i4>
      </vt:variant>
      <vt:variant>
        <vt:lpwstr/>
      </vt:variant>
      <vt:variant>
        <vt:lpwstr>_Toc278035868</vt:lpwstr>
      </vt:variant>
      <vt:variant>
        <vt:i4>1245233</vt:i4>
      </vt:variant>
      <vt:variant>
        <vt:i4>1484</vt:i4>
      </vt:variant>
      <vt:variant>
        <vt:i4>0</vt:i4>
      </vt:variant>
      <vt:variant>
        <vt:i4>5</vt:i4>
      </vt:variant>
      <vt:variant>
        <vt:lpwstr/>
      </vt:variant>
      <vt:variant>
        <vt:lpwstr>_Toc278035867</vt:lpwstr>
      </vt:variant>
      <vt:variant>
        <vt:i4>1245233</vt:i4>
      </vt:variant>
      <vt:variant>
        <vt:i4>1478</vt:i4>
      </vt:variant>
      <vt:variant>
        <vt:i4>0</vt:i4>
      </vt:variant>
      <vt:variant>
        <vt:i4>5</vt:i4>
      </vt:variant>
      <vt:variant>
        <vt:lpwstr/>
      </vt:variant>
      <vt:variant>
        <vt:lpwstr>_Toc278035866</vt:lpwstr>
      </vt:variant>
      <vt:variant>
        <vt:i4>1245233</vt:i4>
      </vt:variant>
      <vt:variant>
        <vt:i4>1472</vt:i4>
      </vt:variant>
      <vt:variant>
        <vt:i4>0</vt:i4>
      </vt:variant>
      <vt:variant>
        <vt:i4>5</vt:i4>
      </vt:variant>
      <vt:variant>
        <vt:lpwstr/>
      </vt:variant>
      <vt:variant>
        <vt:lpwstr>_Toc278035865</vt:lpwstr>
      </vt:variant>
      <vt:variant>
        <vt:i4>1245233</vt:i4>
      </vt:variant>
      <vt:variant>
        <vt:i4>1466</vt:i4>
      </vt:variant>
      <vt:variant>
        <vt:i4>0</vt:i4>
      </vt:variant>
      <vt:variant>
        <vt:i4>5</vt:i4>
      </vt:variant>
      <vt:variant>
        <vt:lpwstr/>
      </vt:variant>
      <vt:variant>
        <vt:lpwstr>_Toc278035864</vt:lpwstr>
      </vt:variant>
      <vt:variant>
        <vt:i4>1245233</vt:i4>
      </vt:variant>
      <vt:variant>
        <vt:i4>1460</vt:i4>
      </vt:variant>
      <vt:variant>
        <vt:i4>0</vt:i4>
      </vt:variant>
      <vt:variant>
        <vt:i4>5</vt:i4>
      </vt:variant>
      <vt:variant>
        <vt:lpwstr/>
      </vt:variant>
      <vt:variant>
        <vt:lpwstr>_Toc278035863</vt:lpwstr>
      </vt:variant>
      <vt:variant>
        <vt:i4>1245233</vt:i4>
      </vt:variant>
      <vt:variant>
        <vt:i4>1454</vt:i4>
      </vt:variant>
      <vt:variant>
        <vt:i4>0</vt:i4>
      </vt:variant>
      <vt:variant>
        <vt:i4>5</vt:i4>
      </vt:variant>
      <vt:variant>
        <vt:lpwstr/>
      </vt:variant>
      <vt:variant>
        <vt:lpwstr>_Toc278035862</vt:lpwstr>
      </vt:variant>
      <vt:variant>
        <vt:i4>1245233</vt:i4>
      </vt:variant>
      <vt:variant>
        <vt:i4>1448</vt:i4>
      </vt:variant>
      <vt:variant>
        <vt:i4>0</vt:i4>
      </vt:variant>
      <vt:variant>
        <vt:i4>5</vt:i4>
      </vt:variant>
      <vt:variant>
        <vt:lpwstr/>
      </vt:variant>
      <vt:variant>
        <vt:lpwstr>_Toc278035861</vt:lpwstr>
      </vt:variant>
      <vt:variant>
        <vt:i4>1245233</vt:i4>
      </vt:variant>
      <vt:variant>
        <vt:i4>1442</vt:i4>
      </vt:variant>
      <vt:variant>
        <vt:i4>0</vt:i4>
      </vt:variant>
      <vt:variant>
        <vt:i4>5</vt:i4>
      </vt:variant>
      <vt:variant>
        <vt:lpwstr/>
      </vt:variant>
      <vt:variant>
        <vt:lpwstr>_Toc278035860</vt:lpwstr>
      </vt:variant>
      <vt:variant>
        <vt:i4>1048625</vt:i4>
      </vt:variant>
      <vt:variant>
        <vt:i4>1436</vt:i4>
      </vt:variant>
      <vt:variant>
        <vt:i4>0</vt:i4>
      </vt:variant>
      <vt:variant>
        <vt:i4>5</vt:i4>
      </vt:variant>
      <vt:variant>
        <vt:lpwstr/>
      </vt:variant>
      <vt:variant>
        <vt:lpwstr>_Toc278035859</vt:lpwstr>
      </vt:variant>
      <vt:variant>
        <vt:i4>1048625</vt:i4>
      </vt:variant>
      <vt:variant>
        <vt:i4>1430</vt:i4>
      </vt:variant>
      <vt:variant>
        <vt:i4>0</vt:i4>
      </vt:variant>
      <vt:variant>
        <vt:i4>5</vt:i4>
      </vt:variant>
      <vt:variant>
        <vt:lpwstr/>
      </vt:variant>
      <vt:variant>
        <vt:lpwstr>_Toc278035858</vt:lpwstr>
      </vt:variant>
      <vt:variant>
        <vt:i4>1048625</vt:i4>
      </vt:variant>
      <vt:variant>
        <vt:i4>1424</vt:i4>
      </vt:variant>
      <vt:variant>
        <vt:i4>0</vt:i4>
      </vt:variant>
      <vt:variant>
        <vt:i4>5</vt:i4>
      </vt:variant>
      <vt:variant>
        <vt:lpwstr/>
      </vt:variant>
      <vt:variant>
        <vt:lpwstr>_Toc278035857</vt:lpwstr>
      </vt:variant>
      <vt:variant>
        <vt:i4>1048625</vt:i4>
      </vt:variant>
      <vt:variant>
        <vt:i4>1418</vt:i4>
      </vt:variant>
      <vt:variant>
        <vt:i4>0</vt:i4>
      </vt:variant>
      <vt:variant>
        <vt:i4>5</vt:i4>
      </vt:variant>
      <vt:variant>
        <vt:lpwstr/>
      </vt:variant>
      <vt:variant>
        <vt:lpwstr>_Toc278035856</vt:lpwstr>
      </vt:variant>
      <vt:variant>
        <vt:i4>1048625</vt:i4>
      </vt:variant>
      <vt:variant>
        <vt:i4>1412</vt:i4>
      </vt:variant>
      <vt:variant>
        <vt:i4>0</vt:i4>
      </vt:variant>
      <vt:variant>
        <vt:i4>5</vt:i4>
      </vt:variant>
      <vt:variant>
        <vt:lpwstr/>
      </vt:variant>
      <vt:variant>
        <vt:lpwstr>_Toc278035855</vt:lpwstr>
      </vt:variant>
      <vt:variant>
        <vt:i4>1048625</vt:i4>
      </vt:variant>
      <vt:variant>
        <vt:i4>1406</vt:i4>
      </vt:variant>
      <vt:variant>
        <vt:i4>0</vt:i4>
      </vt:variant>
      <vt:variant>
        <vt:i4>5</vt:i4>
      </vt:variant>
      <vt:variant>
        <vt:lpwstr/>
      </vt:variant>
      <vt:variant>
        <vt:lpwstr>_Toc278035854</vt:lpwstr>
      </vt:variant>
      <vt:variant>
        <vt:i4>1048625</vt:i4>
      </vt:variant>
      <vt:variant>
        <vt:i4>1400</vt:i4>
      </vt:variant>
      <vt:variant>
        <vt:i4>0</vt:i4>
      </vt:variant>
      <vt:variant>
        <vt:i4>5</vt:i4>
      </vt:variant>
      <vt:variant>
        <vt:lpwstr/>
      </vt:variant>
      <vt:variant>
        <vt:lpwstr>_Toc278035853</vt:lpwstr>
      </vt:variant>
      <vt:variant>
        <vt:i4>1048625</vt:i4>
      </vt:variant>
      <vt:variant>
        <vt:i4>1394</vt:i4>
      </vt:variant>
      <vt:variant>
        <vt:i4>0</vt:i4>
      </vt:variant>
      <vt:variant>
        <vt:i4>5</vt:i4>
      </vt:variant>
      <vt:variant>
        <vt:lpwstr/>
      </vt:variant>
      <vt:variant>
        <vt:lpwstr>_Toc278035852</vt:lpwstr>
      </vt:variant>
      <vt:variant>
        <vt:i4>1048625</vt:i4>
      </vt:variant>
      <vt:variant>
        <vt:i4>1388</vt:i4>
      </vt:variant>
      <vt:variant>
        <vt:i4>0</vt:i4>
      </vt:variant>
      <vt:variant>
        <vt:i4>5</vt:i4>
      </vt:variant>
      <vt:variant>
        <vt:lpwstr/>
      </vt:variant>
      <vt:variant>
        <vt:lpwstr>_Toc278035851</vt:lpwstr>
      </vt:variant>
      <vt:variant>
        <vt:i4>1048625</vt:i4>
      </vt:variant>
      <vt:variant>
        <vt:i4>1382</vt:i4>
      </vt:variant>
      <vt:variant>
        <vt:i4>0</vt:i4>
      </vt:variant>
      <vt:variant>
        <vt:i4>5</vt:i4>
      </vt:variant>
      <vt:variant>
        <vt:lpwstr/>
      </vt:variant>
      <vt:variant>
        <vt:lpwstr>_Toc278035850</vt:lpwstr>
      </vt:variant>
      <vt:variant>
        <vt:i4>1114161</vt:i4>
      </vt:variant>
      <vt:variant>
        <vt:i4>1376</vt:i4>
      </vt:variant>
      <vt:variant>
        <vt:i4>0</vt:i4>
      </vt:variant>
      <vt:variant>
        <vt:i4>5</vt:i4>
      </vt:variant>
      <vt:variant>
        <vt:lpwstr/>
      </vt:variant>
      <vt:variant>
        <vt:lpwstr>_Toc278035849</vt:lpwstr>
      </vt:variant>
      <vt:variant>
        <vt:i4>1114161</vt:i4>
      </vt:variant>
      <vt:variant>
        <vt:i4>1370</vt:i4>
      </vt:variant>
      <vt:variant>
        <vt:i4>0</vt:i4>
      </vt:variant>
      <vt:variant>
        <vt:i4>5</vt:i4>
      </vt:variant>
      <vt:variant>
        <vt:lpwstr/>
      </vt:variant>
      <vt:variant>
        <vt:lpwstr>_Toc278035848</vt:lpwstr>
      </vt:variant>
      <vt:variant>
        <vt:i4>1114161</vt:i4>
      </vt:variant>
      <vt:variant>
        <vt:i4>1364</vt:i4>
      </vt:variant>
      <vt:variant>
        <vt:i4>0</vt:i4>
      </vt:variant>
      <vt:variant>
        <vt:i4>5</vt:i4>
      </vt:variant>
      <vt:variant>
        <vt:lpwstr/>
      </vt:variant>
      <vt:variant>
        <vt:lpwstr>_Toc278035847</vt:lpwstr>
      </vt:variant>
      <vt:variant>
        <vt:i4>1114161</vt:i4>
      </vt:variant>
      <vt:variant>
        <vt:i4>1358</vt:i4>
      </vt:variant>
      <vt:variant>
        <vt:i4>0</vt:i4>
      </vt:variant>
      <vt:variant>
        <vt:i4>5</vt:i4>
      </vt:variant>
      <vt:variant>
        <vt:lpwstr/>
      </vt:variant>
      <vt:variant>
        <vt:lpwstr>_Toc278035846</vt:lpwstr>
      </vt:variant>
      <vt:variant>
        <vt:i4>1114161</vt:i4>
      </vt:variant>
      <vt:variant>
        <vt:i4>1352</vt:i4>
      </vt:variant>
      <vt:variant>
        <vt:i4>0</vt:i4>
      </vt:variant>
      <vt:variant>
        <vt:i4>5</vt:i4>
      </vt:variant>
      <vt:variant>
        <vt:lpwstr/>
      </vt:variant>
      <vt:variant>
        <vt:lpwstr>_Toc278035845</vt:lpwstr>
      </vt:variant>
      <vt:variant>
        <vt:i4>1114161</vt:i4>
      </vt:variant>
      <vt:variant>
        <vt:i4>1346</vt:i4>
      </vt:variant>
      <vt:variant>
        <vt:i4>0</vt:i4>
      </vt:variant>
      <vt:variant>
        <vt:i4>5</vt:i4>
      </vt:variant>
      <vt:variant>
        <vt:lpwstr/>
      </vt:variant>
      <vt:variant>
        <vt:lpwstr>_Toc278035844</vt:lpwstr>
      </vt:variant>
      <vt:variant>
        <vt:i4>1114161</vt:i4>
      </vt:variant>
      <vt:variant>
        <vt:i4>1340</vt:i4>
      </vt:variant>
      <vt:variant>
        <vt:i4>0</vt:i4>
      </vt:variant>
      <vt:variant>
        <vt:i4>5</vt:i4>
      </vt:variant>
      <vt:variant>
        <vt:lpwstr/>
      </vt:variant>
      <vt:variant>
        <vt:lpwstr>_Toc278035843</vt:lpwstr>
      </vt:variant>
      <vt:variant>
        <vt:i4>1114161</vt:i4>
      </vt:variant>
      <vt:variant>
        <vt:i4>1334</vt:i4>
      </vt:variant>
      <vt:variant>
        <vt:i4>0</vt:i4>
      </vt:variant>
      <vt:variant>
        <vt:i4>5</vt:i4>
      </vt:variant>
      <vt:variant>
        <vt:lpwstr/>
      </vt:variant>
      <vt:variant>
        <vt:lpwstr>_Toc278035842</vt:lpwstr>
      </vt:variant>
      <vt:variant>
        <vt:i4>1114161</vt:i4>
      </vt:variant>
      <vt:variant>
        <vt:i4>1328</vt:i4>
      </vt:variant>
      <vt:variant>
        <vt:i4>0</vt:i4>
      </vt:variant>
      <vt:variant>
        <vt:i4>5</vt:i4>
      </vt:variant>
      <vt:variant>
        <vt:lpwstr/>
      </vt:variant>
      <vt:variant>
        <vt:lpwstr>_Toc278035841</vt:lpwstr>
      </vt:variant>
      <vt:variant>
        <vt:i4>1114161</vt:i4>
      </vt:variant>
      <vt:variant>
        <vt:i4>1322</vt:i4>
      </vt:variant>
      <vt:variant>
        <vt:i4>0</vt:i4>
      </vt:variant>
      <vt:variant>
        <vt:i4>5</vt:i4>
      </vt:variant>
      <vt:variant>
        <vt:lpwstr/>
      </vt:variant>
      <vt:variant>
        <vt:lpwstr>_Toc278035840</vt:lpwstr>
      </vt:variant>
      <vt:variant>
        <vt:i4>1441841</vt:i4>
      </vt:variant>
      <vt:variant>
        <vt:i4>1316</vt:i4>
      </vt:variant>
      <vt:variant>
        <vt:i4>0</vt:i4>
      </vt:variant>
      <vt:variant>
        <vt:i4>5</vt:i4>
      </vt:variant>
      <vt:variant>
        <vt:lpwstr/>
      </vt:variant>
      <vt:variant>
        <vt:lpwstr>_Toc278035839</vt:lpwstr>
      </vt:variant>
      <vt:variant>
        <vt:i4>1441841</vt:i4>
      </vt:variant>
      <vt:variant>
        <vt:i4>1310</vt:i4>
      </vt:variant>
      <vt:variant>
        <vt:i4>0</vt:i4>
      </vt:variant>
      <vt:variant>
        <vt:i4>5</vt:i4>
      </vt:variant>
      <vt:variant>
        <vt:lpwstr/>
      </vt:variant>
      <vt:variant>
        <vt:lpwstr>_Toc278035838</vt:lpwstr>
      </vt:variant>
      <vt:variant>
        <vt:i4>1441841</vt:i4>
      </vt:variant>
      <vt:variant>
        <vt:i4>1304</vt:i4>
      </vt:variant>
      <vt:variant>
        <vt:i4>0</vt:i4>
      </vt:variant>
      <vt:variant>
        <vt:i4>5</vt:i4>
      </vt:variant>
      <vt:variant>
        <vt:lpwstr/>
      </vt:variant>
      <vt:variant>
        <vt:lpwstr>_Toc278035837</vt:lpwstr>
      </vt:variant>
      <vt:variant>
        <vt:i4>1441841</vt:i4>
      </vt:variant>
      <vt:variant>
        <vt:i4>1298</vt:i4>
      </vt:variant>
      <vt:variant>
        <vt:i4>0</vt:i4>
      </vt:variant>
      <vt:variant>
        <vt:i4>5</vt:i4>
      </vt:variant>
      <vt:variant>
        <vt:lpwstr/>
      </vt:variant>
      <vt:variant>
        <vt:lpwstr>_Toc278035836</vt:lpwstr>
      </vt:variant>
      <vt:variant>
        <vt:i4>1441841</vt:i4>
      </vt:variant>
      <vt:variant>
        <vt:i4>1292</vt:i4>
      </vt:variant>
      <vt:variant>
        <vt:i4>0</vt:i4>
      </vt:variant>
      <vt:variant>
        <vt:i4>5</vt:i4>
      </vt:variant>
      <vt:variant>
        <vt:lpwstr/>
      </vt:variant>
      <vt:variant>
        <vt:lpwstr>_Toc278035835</vt:lpwstr>
      </vt:variant>
      <vt:variant>
        <vt:i4>1441841</vt:i4>
      </vt:variant>
      <vt:variant>
        <vt:i4>1286</vt:i4>
      </vt:variant>
      <vt:variant>
        <vt:i4>0</vt:i4>
      </vt:variant>
      <vt:variant>
        <vt:i4>5</vt:i4>
      </vt:variant>
      <vt:variant>
        <vt:lpwstr/>
      </vt:variant>
      <vt:variant>
        <vt:lpwstr>_Toc278035834</vt:lpwstr>
      </vt:variant>
      <vt:variant>
        <vt:i4>1441841</vt:i4>
      </vt:variant>
      <vt:variant>
        <vt:i4>1280</vt:i4>
      </vt:variant>
      <vt:variant>
        <vt:i4>0</vt:i4>
      </vt:variant>
      <vt:variant>
        <vt:i4>5</vt:i4>
      </vt:variant>
      <vt:variant>
        <vt:lpwstr/>
      </vt:variant>
      <vt:variant>
        <vt:lpwstr>_Toc278035833</vt:lpwstr>
      </vt:variant>
      <vt:variant>
        <vt:i4>1441841</vt:i4>
      </vt:variant>
      <vt:variant>
        <vt:i4>1274</vt:i4>
      </vt:variant>
      <vt:variant>
        <vt:i4>0</vt:i4>
      </vt:variant>
      <vt:variant>
        <vt:i4>5</vt:i4>
      </vt:variant>
      <vt:variant>
        <vt:lpwstr/>
      </vt:variant>
      <vt:variant>
        <vt:lpwstr>_Toc278035832</vt:lpwstr>
      </vt:variant>
      <vt:variant>
        <vt:i4>1441841</vt:i4>
      </vt:variant>
      <vt:variant>
        <vt:i4>1268</vt:i4>
      </vt:variant>
      <vt:variant>
        <vt:i4>0</vt:i4>
      </vt:variant>
      <vt:variant>
        <vt:i4>5</vt:i4>
      </vt:variant>
      <vt:variant>
        <vt:lpwstr/>
      </vt:variant>
      <vt:variant>
        <vt:lpwstr>_Toc278035831</vt:lpwstr>
      </vt:variant>
      <vt:variant>
        <vt:i4>1441841</vt:i4>
      </vt:variant>
      <vt:variant>
        <vt:i4>1262</vt:i4>
      </vt:variant>
      <vt:variant>
        <vt:i4>0</vt:i4>
      </vt:variant>
      <vt:variant>
        <vt:i4>5</vt:i4>
      </vt:variant>
      <vt:variant>
        <vt:lpwstr/>
      </vt:variant>
      <vt:variant>
        <vt:lpwstr>_Toc278035830</vt:lpwstr>
      </vt:variant>
      <vt:variant>
        <vt:i4>1507377</vt:i4>
      </vt:variant>
      <vt:variant>
        <vt:i4>1256</vt:i4>
      </vt:variant>
      <vt:variant>
        <vt:i4>0</vt:i4>
      </vt:variant>
      <vt:variant>
        <vt:i4>5</vt:i4>
      </vt:variant>
      <vt:variant>
        <vt:lpwstr/>
      </vt:variant>
      <vt:variant>
        <vt:lpwstr>_Toc278035829</vt:lpwstr>
      </vt:variant>
      <vt:variant>
        <vt:i4>1507377</vt:i4>
      </vt:variant>
      <vt:variant>
        <vt:i4>1250</vt:i4>
      </vt:variant>
      <vt:variant>
        <vt:i4>0</vt:i4>
      </vt:variant>
      <vt:variant>
        <vt:i4>5</vt:i4>
      </vt:variant>
      <vt:variant>
        <vt:lpwstr/>
      </vt:variant>
      <vt:variant>
        <vt:lpwstr>_Toc278035828</vt:lpwstr>
      </vt:variant>
      <vt:variant>
        <vt:i4>1507377</vt:i4>
      </vt:variant>
      <vt:variant>
        <vt:i4>1244</vt:i4>
      </vt:variant>
      <vt:variant>
        <vt:i4>0</vt:i4>
      </vt:variant>
      <vt:variant>
        <vt:i4>5</vt:i4>
      </vt:variant>
      <vt:variant>
        <vt:lpwstr/>
      </vt:variant>
      <vt:variant>
        <vt:lpwstr>_Toc278035827</vt:lpwstr>
      </vt:variant>
      <vt:variant>
        <vt:i4>1507377</vt:i4>
      </vt:variant>
      <vt:variant>
        <vt:i4>1238</vt:i4>
      </vt:variant>
      <vt:variant>
        <vt:i4>0</vt:i4>
      </vt:variant>
      <vt:variant>
        <vt:i4>5</vt:i4>
      </vt:variant>
      <vt:variant>
        <vt:lpwstr/>
      </vt:variant>
      <vt:variant>
        <vt:lpwstr>_Toc278035826</vt:lpwstr>
      </vt:variant>
      <vt:variant>
        <vt:i4>1507377</vt:i4>
      </vt:variant>
      <vt:variant>
        <vt:i4>1232</vt:i4>
      </vt:variant>
      <vt:variant>
        <vt:i4>0</vt:i4>
      </vt:variant>
      <vt:variant>
        <vt:i4>5</vt:i4>
      </vt:variant>
      <vt:variant>
        <vt:lpwstr/>
      </vt:variant>
      <vt:variant>
        <vt:lpwstr>_Toc278035825</vt:lpwstr>
      </vt:variant>
      <vt:variant>
        <vt:i4>1507377</vt:i4>
      </vt:variant>
      <vt:variant>
        <vt:i4>1226</vt:i4>
      </vt:variant>
      <vt:variant>
        <vt:i4>0</vt:i4>
      </vt:variant>
      <vt:variant>
        <vt:i4>5</vt:i4>
      </vt:variant>
      <vt:variant>
        <vt:lpwstr/>
      </vt:variant>
      <vt:variant>
        <vt:lpwstr>_Toc278035824</vt:lpwstr>
      </vt:variant>
      <vt:variant>
        <vt:i4>1507377</vt:i4>
      </vt:variant>
      <vt:variant>
        <vt:i4>1220</vt:i4>
      </vt:variant>
      <vt:variant>
        <vt:i4>0</vt:i4>
      </vt:variant>
      <vt:variant>
        <vt:i4>5</vt:i4>
      </vt:variant>
      <vt:variant>
        <vt:lpwstr/>
      </vt:variant>
      <vt:variant>
        <vt:lpwstr>_Toc278035823</vt:lpwstr>
      </vt:variant>
      <vt:variant>
        <vt:i4>1507377</vt:i4>
      </vt:variant>
      <vt:variant>
        <vt:i4>1214</vt:i4>
      </vt:variant>
      <vt:variant>
        <vt:i4>0</vt:i4>
      </vt:variant>
      <vt:variant>
        <vt:i4>5</vt:i4>
      </vt:variant>
      <vt:variant>
        <vt:lpwstr/>
      </vt:variant>
      <vt:variant>
        <vt:lpwstr>_Toc278035822</vt:lpwstr>
      </vt:variant>
      <vt:variant>
        <vt:i4>1507377</vt:i4>
      </vt:variant>
      <vt:variant>
        <vt:i4>1208</vt:i4>
      </vt:variant>
      <vt:variant>
        <vt:i4>0</vt:i4>
      </vt:variant>
      <vt:variant>
        <vt:i4>5</vt:i4>
      </vt:variant>
      <vt:variant>
        <vt:lpwstr/>
      </vt:variant>
      <vt:variant>
        <vt:lpwstr>_Toc278035821</vt:lpwstr>
      </vt:variant>
      <vt:variant>
        <vt:i4>1507377</vt:i4>
      </vt:variant>
      <vt:variant>
        <vt:i4>1202</vt:i4>
      </vt:variant>
      <vt:variant>
        <vt:i4>0</vt:i4>
      </vt:variant>
      <vt:variant>
        <vt:i4>5</vt:i4>
      </vt:variant>
      <vt:variant>
        <vt:lpwstr/>
      </vt:variant>
      <vt:variant>
        <vt:lpwstr>_Toc278035820</vt:lpwstr>
      </vt:variant>
      <vt:variant>
        <vt:i4>1310769</vt:i4>
      </vt:variant>
      <vt:variant>
        <vt:i4>1196</vt:i4>
      </vt:variant>
      <vt:variant>
        <vt:i4>0</vt:i4>
      </vt:variant>
      <vt:variant>
        <vt:i4>5</vt:i4>
      </vt:variant>
      <vt:variant>
        <vt:lpwstr/>
      </vt:variant>
      <vt:variant>
        <vt:lpwstr>_Toc278035819</vt:lpwstr>
      </vt:variant>
      <vt:variant>
        <vt:i4>1310769</vt:i4>
      </vt:variant>
      <vt:variant>
        <vt:i4>1190</vt:i4>
      </vt:variant>
      <vt:variant>
        <vt:i4>0</vt:i4>
      </vt:variant>
      <vt:variant>
        <vt:i4>5</vt:i4>
      </vt:variant>
      <vt:variant>
        <vt:lpwstr/>
      </vt:variant>
      <vt:variant>
        <vt:lpwstr>_Toc278035818</vt:lpwstr>
      </vt:variant>
      <vt:variant>
        <vt:i4>1310769</vt:i4>
      </vt:variant>
      <vt:variant>
        <vt:i4>1184</vt:i4>
      </vt:variant>
      <vt:variant>
        <vt:i4>0</vt:i4>
      </vt:variant>
      <vt:variant>
        <vt:i4>5</vt:i4>
      </vt:variant>
      <vt:variant>
        <vt:lpwstr/>
      </vt:variant>
      <vt:variant>
        <vt:lpwstr>_Toc278035817</vt:lpwstr>
      </vt:variant>
      <vt:variant>
        <vt:i4>1310769</vt:i4>
      </vt:variant>
      <vt:variant>
        <vt:i4>1178</vt:i4>
      </vt:variant>
      <vt:variant>
        <vt:i4>0</vt:i4>
      </vt:variant>
      <vt:variant>
        <vt:i4>5</vt:i4>
      </vt:variant>
      <vt:variant>
        <vt:lpwstr/>
      </vt:variant>
      <vt:variant>
        <vt:lpwstr>_Toc278035816</vt:lpwstr>
      </vt:variant>
      <vt:variant>
        <vt:i4>1310769</vt:i4>
      </vt:variant>
      <vt:variant>
        <vt:i4>1172</vt:i4>
      </vt:variant>
      <vt:variant>
        <vt:i4>0</vt:i4>
      </vt:variant>
      <vt:variant>
        <vt:i4>5</vt:i4>
      </vt:variant>
      <vt:variant>
        <vt:lpwstr/>
      </vt:variant>
      <vt:variant>
        <vt:lpwstr>_Toc278035815</vt:lpwstr>
      </vt:variant>
      <vt:variant>
        <vt:i4>1310769</vt:i4>
      </vt:variant>
      <vt:variant>
        <vt:i4>1166</vt:i4>
      </vt:variant>
      <vt:variant>
        <vt:i4>0</vt:i4>
      </vt:variant>
      <vt:variant>
        <vt:i4>5</vt:i4>
      </vt:variant>
      <vt:variant>
        <vt:lpwstr/>
      </vt:variant>
      <vt:variant>
        <vt:lpwstr>_Toc278035814</vt:lpwstr>
      </vt:variant>
      <vt:variant>
        <vt:i4>1310769</vt:i4>
      </vt:variant>
      <vt:variant>
        <vt:i4>1160</vt:i4>
      </vt:variant>
      <vt:variant>
        <vt:i4>0</vt:i4>
      </vt:variant>
      <vt:variant>
        <vt:i4>5</vt:i4>
      </vt:variant>
      <vt:variant>
        <vt:lpwstr/>
      </vt:variant>
      <vt:variant>
        <vt:lpwstr>_Toc278035813</vt:lpwstr>
      </vt:variant>
      <vt:variant>
        <vt:i4>1310769</vt:i4>
      </vt:variant>
      <vt:variant>
        <vt:i4>1154</vt:i4>
      </vt:variant>
      <vt:variant>
        <vt:i4>0</vt:i4>
      </vt:variant>
      <vt:variant>
        <vt:i4>5</vt:i4>
      </vt:variant>
      <vt:variant>
        <vt:lpwstr/>
      </vt:variant>
      <vt:variant>
        <vt:lpwstr>_Toc278035812</vt:lpwstr>
      </vt:variant>
      <vt:variant>
        <vt:i4>1310769</vt:i4>
      </vt:variant>
      <vt:variant>
        <vt:i4>1148</vt:i4>
      </vt:variant>
      <vt:variant>
        <vt:i4>0</vt:i4>
      </vt:variant>
      <vt:variant>
        <vt:i4>5</vt:i4>
      </vt:variant>
      <vt:variant>
        <vt:lpwstr/>
      </vt:variant>
      <vt:variant>
        <vt:lpwstr>_Toc278035811</vt:lpwstr>
      </vt:variant>
      <vt:variant>
        <vt:i4>1310769</vt:i4>
      </vt:variant>
      <vt:variant>
        <vt:i4>1142</vt:i4>
      </vt:variant>
      <vt:variant>
        <vt:i4>0</vt:i4>
      </vt:variant>
      <vt:variant>
        <vt:i4>5</vt:i4>
      </vt:variant>
      <vt:variant>
        <vt:lpwstr/>
      </vt:variant>
      <vt:variant>
        <vt:lpwstr>_Toc278035810</vt:lpwstr>
      </vt:variant>
      <vt:variant>
        <vt:i4>1376305</vt:i4>
      </vt:variant>
      <vt:variant>
        <vt:i4>1136</vt:i4>
      </vt:variant>
      <vt:variant>
        <vt:i4>0</vt:i4>
      </vt:variant>
      <vt:variant>
        <vt:i4>5</vt:i4>
      </vt:variant>
      <vt:variant>
        <vt:lpwstr/>
      </vt:variant>
      <vt:variant>
        <vt:lpwstr>_Toc278035809</vt:lpwstr>
      </vt:variant>
      <vt:variant>
        <vt:i4>1376305</vt:i4>
      </vt:variant>
      <vt:variant>
        <vt:i4>1130</vt:i4>
      </vt:variant>
      <vt:variant>
        <vt:i4>0</vt:i4>
      </vt:variant>
      <vt:variant>
        <vt:i4>5</vt:i4>
      </vt:variant>
      <vt:variant>
        <vt:lpwstr/>
      </vt:variant>
      <vt:variant>
        <vt:lpwstr>_Toc278035808</vt:lpwstr>
      </vt:variant>
      <vt:variant>
        <vt:i4>1376305</vt:i4>
      </vt:variant>
      <vt:variant>
        <vt:i4>1124</vt:i4>
      </vt:variant>
      <vt:variant>
        <vt:i4>0</vt:i4>
      </vt:variant>
      <vt:variant>
        <vt:i4>5</vt:i4>
      </vt:variant>
      <vt:variant>
        <vt:lpwstr/>
      </vt:variant>
      <vt:variant>
        <vt:lpwstr>_Toc278035807</vt:lpwstr>
      </vt:variant>
      <vt:variant>
        <vt:i4>1376305</vt:i4>
      </vt:variant>
      <vt:variant>
        <vt:i4>1118</vt:i4>
      </vt:variant>
      <vt:variant>
        <vt:i4>0</vt:i4>
      </vt:variant>
      <vt:variant>
        <vt:i4>5</vt:i4>
      </vt:variant>
      <vt:variant>
        <vt:lpwstr/>
      </vt:variant>
      <vt:variant>
        <vt:lpwstr>_Toc278035806</vt:lpwstr>
      </vt:variant>
      <vt:variant>
        <vt:i4>1376305</vt:i4>
      </vt:variant>
      <vt:variant>
        <vt:i4>1112</vt:i4>
      </vt:variant>
      <vt:variant>
        <vt:i4>0</vt:i4>
      </vt:variant>
      <vt:variant>
        <vt:i4>5</vt:i4>
      </vt:variant>
      <vt:variant>
        <vt:lpwstr/>
      </vt:variant>
      <vt:variant>
        <vt:lpwstr>_Toc278035805</vt:lpwstr>
      </vt:variant>
      <vt:variant>
        <vt:i4>1376305</vt:i4>
      </vt:variant>
      <vt:variant>
        <vt:i4>1106</vt:i4>
      </vt:variant>
      <vt:variant>
        <vt:i4>0</vt:i4>
      </vt:variant>
      <vt:variant>
        <vt:i4>5</vt:i4>
      </vt:variant>
      <vt:variant>
        <vt:lpwstr/>
      </vt:variant>
      <vt:variant>
        <vt:lpwstr>_Toc278035804</vt:lpwstr>
      </vt:variant>
      <vt:variant>
        <vt:i4>1376305</vt:i4>
      </vt:variant>
      <vt:variant>
        <vt:i4>1100</vt:i4>
      </vt:variant>
      <vt:variant>
        <vt:i4>0</vt:i4>
      </vt:variant>
      <vt:variant>
        <vt:i4>5</vt:i4>
      </vt:variant>
      <vt:variant>
        <vt:lpwstr/>
      </vt:variant>
      <vt:variant>
        <vt:lpwstr>_Toc278035803</vt:lpwstr>
      </vt:variant>
      <vt:variant>
        <vt:i4>1376305</vt:i4>
      </vt:variant>
      <vt:variant>
        <vt:i4>1094</vt:i4>
      </vt:variant>
      <vt:variant>
        <vt:i4>0</vt:i4>
      </vt:variant>
      <vt:variant>
        <vt:i4>5</vt:i4>
      </vt:variant>
      <vt:variant>
        <vt:lpwstr/>
      </vt:variant>
      <vt:variant>
        <vt:lpwstr>_Toc278035802</vt:lpwstr>
      </vt:variant>
      <vt:variant>
        <vt:i4>1376305</vt:i4>
      </vt:variant>
      <vt:variant>
        <vt:i4>1088</vt:i4>
      </vt:variant>
      <vt:variant>
        <vt:i4>0</vt:i4>
      </vt:variant>
      <vt:variant>
        <vt:i4>5</vt:i4>
      </vt:variant>
      <vt:variant>
        <vt:lpwstr/>
      </vt:variant>
      <vt:variant>
        <vt:lpwstr>_Toc278035801</vt:lpwstr>
      </vt:variant>
      <vt:variant>
        <vt:i4>1376305</vt:i4>
      </vt:variant>
      <vt:variant>
        <vt:i4>1082</vt:i4>
      </vt:variant>
      <vt:variant>
        <vt:i4>0</vt:i4>
      </vt:variant>
      <vt:variant>
        <vt:i4>5</vt:i4>
      </vt:variant>
      <vt:variant>
        <vt:lpwstr/>
      </vt:variant>
      <vt:variant>
        <vt:lpwstr>_Toc278035800</vt:lpwstr>
      </vt:variant>
      <vt:variant>
        <vt:i4>1835070</vt:i4>
      </vt:variant>
      <vt:variant>
        <vt:i4>1076</vt:i4>
      </vt:variant>
      <vt:variant>
        <vt:i4>0</vt:i4>
      </vt:variant>
      <vt:variant>
        <vt:i4>5</vt:i4>
      </vt:variant>
      <vt:variant>
        <vt:lpwstr/>
      </vt:variant>
      <vt:variant>
        <vt:lpwstr>_Toc278035799</vt:lpwstr>
      </vt:variant>
      <vt:variant>
        <vt:i4>1835070</vt:i4>
      </vt:variant>
      <vt:variant>
        <vt:i4>1070</vt:i4>
      </vt:variant>
      <vt:variant>
        <vt:i4>0</vt:i4>
      </vt:variant>
      <vt:variant>
        <vt:i4>5</vt:i4>
      </vt:variant>
      <vt:variant>
        <vt:lpwstr/>
      </vt:variant>
      <vt:variant>
        <vt:lpwstr>_Toc278035798</vt:lpwstr>
      </vt:variant>
      <vt:variant>
        <vt:i4>1835070</vt:i4>
      </vt:variant>
      <vt:variant>
        <vt:i4>1064</vt:i4>
      </vt:variant>
      <vt:variant>
        <vt:i4>0</vt:i4>
      </vt:variant>
      <vt:variant>
        <vt:i4>5</vt:i4>
      </vt:variant>
      <vt:variant>
        <vt:lpwstr/>
      </vt:variant>
      <vt:variant>
        <vt:lpwstr>_Toc278035797</vt:lpwstr>
      </vt:variant>
      <vt:variant>
        <vt:i4>1835070</vt:i4>
      </vt:variant>
      <vt:variant>
        <vt:i4>1058</vt:i4>
      </vt:variant>
      <vt:variant>
        <vt:i4>0</vt:i4>
      </vt:variant>
      <vt:variant>
        <vt:i4>5</vt:i4>
      </vt:variant>
      <vt:variant>
        <vt:lpwstr/>
      </vt:variant>
      <vt:variant>
        <vt:lpwstr>_Toc278035796</vt:lpwstr>
      </vt:variant>
      <vt:variant>
        <vt:i4>1835070</vt:i4>
      </vt:variant>
      <vt:variant>
        <vt:i4>1052</vt:i4>
      </vt:variant>
      <vt:variant>
        <vt:i4>0</vt:i4>
      </vt:variant>
      <vt:variant>
        <vt:i4>5</vt:i4>
      </vt:variant>
      <vt:variant>
        <vt:lpwstr/>
      </vt:variant>
      <vt:variant>
        <vt:lpwstr>_Toc278035795</vt:lpwstr>
      </vt:variant>
      <vt:variant>
        <vt:i4>1835070</vt:i4>
      </vt:variant>
      <vt:variant>
        <vt:i4>1046</vt:i4>
      </vt:variant>
      <vt:variant>
        <vt:i4>0</vt:i4>
      </vt:variant>
      <vt:variant>
        <vt:i4>5</vt:i4>
      </vt:variant>
      <vt:variant>
        <vt:lpwstr/>
      </vt:variant>
      <vt:variant>
        <vt:lpwstr>_Toc278035794</vt:lpwstr>
      </vt:variant>
      <vt:variant>
        <vt:i4>1835070</vt:i4>
      </vt:variant>
      <vt:variant>
        <vt:i4>1040</vt:i4>
      </vt:variant>
      <vt:variant>
        <vt:i4>0</vt:i4>
      </vt:variant>
      <vt:variant>
        <vt:i4>5</vt:i4>
      </vt:variant>
      <vt:variant>
        <vt:lpwstr/>
      </vt:variant>
      <vt:variant>
        <vt:lpwstr>_Toc278035793</vt:lpwstr>
      </vt:variant>
      <vt:variant>
        <vt:i4>1835070</vt:i4>
      </vt:variant>
      <vt:variant>
        <vt:i4>1034</vt:i4>
      </vt:variant>
      <vt:variant>
        <vt:i4>0</vt:i4>
      </vt:variant>
      <vt:variant>
        <vt:i4>5</vt:i4>
      </vt:variant>
      <vt:variant>
        <vt:lpwstr/>
      </vt:variant>
      <vt:variant>
        <vt:lpwstr>_Toc278035792</vt:lpwstr>
      </vt:variant>
      <vt:variant>
        <vt:i4>1835070</vt:i4>
      </vt:variant>
      <vt:variant>
        <vt:i4>1028</vt:i4>
      </vt:variant>
      <vt:variant>
        <vt:i4>0</vt:i4>
      </vt:variant>
      <vt:variant>
        <vt:i4>5</vt:i4>
      </vt:variant>
      <vt:variant>
        <vt:lpwstr/>
      </vt:variant>
      <vt:variant>
        <vt:lpwstr>_Toc278035791</vt:lpwstr>
      </vt:variant>
      <vt:variant>
        <vt:i4>1835070</vt:i4>
      </vt:variant>
      <vt:variant>
        <vt:i4>1022</vt:i4>
      </vt:variant>
      <vt:variant>
        <vt:i4>0</vt:i4>
      </vt:variant>
      <vt:variant>
        <vt:i4>5</vt:i4>
      </vt:variant>
      <vt:variant>
        <vt:lpwstr/>
      </vt:variant>
      <vt:variant>
        <vt:lpwstr>_Toc278035790</vt:lpwstr>
      </vt:variant>
      <vt:variant>
        <vt:i4>1900606</vt:i4>
      </vt:variant>
      <vt:variant>
        <vt:i4>1016</vt:i4>
      </vt:variant>
      <vt:variant>
        <vt:i4>0</vt:i4>
      </vt:variant>
      <vt:variant>
        <vt:i4>5</vt:i4>
      </vt:variant>
      <vt:variant>
        <vt:lpwstr/>
      </vt:variant>
      <vt:variant>
        <vt:lpwstr>_Toc278035789</vt:lpwstr>
      </vt:variant>
      <vt:variant>
        <vt:i4>1900606</vt:i4>
      </vt:variant>
      <vt:variant>
        <vt:i4>1010</vt:i4>
      </vt:variant>
      <vt:variant>
        <vt:i4>0</vt:i4>
      </vt:variant>
      <vt:variant>
        <vt:i4>5</vt:i4>
      </vt:variant>
      <vt:variant>
        <vt:lpwstr/>
      </vt:variant>
      <vt:variant>
        <vt:lpwstr>_Toc278035788</vt:lpwstr>
      </vt:variant>
      <vt:variant>
        <vt:i4>1900606</vt:i4>
      </vt:variant>
      <vt:variant>
        <vt:i4>1004</vt:i4>
      </vt:variant>
      <vt:variant>
        <vt:i4>0</vt:i4>
      </vt:variant>
      <vt:variant>
        <vt:i4>5</vt:i4>
      </vt:variant>
      <vt:variant>
        <vt:lpwstr/>
      </vt:variant>
      <vt:variant>
        <vt:lpwstr>_Toc278035787</vt:lpwstr>
      </vt:variant>
      <vt:variant>
        <vt:i4>1900606</vt:i4>
      </vt:variant>
      <vt:variant>
        <vt:i4>998</vt:i4>
      </vt:variant>
      <vt:variant>
        <vt:i4>0</vt:i4>
      </vt:variant>
      <vt:variant>
        <vt:i4>5</vt:i4>
      </vt:variant>
      <vt:variant>
        <vt:lpwstr/>
      </vt:variant>
      <vt:variant>
        <vt:lpwstr>_Toc278035786</vt:lpwstr>
      </vt:variant>
      <vt:variant>
        <vt:i4>1900606</vt:i4>
      </vt:variant>
      <vt:variant>
        <vt:i4>992</vt:i4>
      </vt:variant>
      <vt:variant>
        <vt:i4>0</vt:i4>
      </vt:variant>
      <vt:variant>
        <vt:i4>5</vt:i4>
      </vt:variant>
      <vt:variant>
        <vt:lpwstr/>
      </vt:variant>
      <vt:variant>
        <vt:lpwstr>_Toc278035785</vt:lpwstr>
      </vt:variant>
      <vt:variant>
        <vt:i4>1900606</vt:i4>
      </vt:variant>
      <vt:variant>
        <vt:i4>986</vt:i4>
      </vt:variant>
      <vt:variant>
        <vt:i4>0</vt:i4>
      </vt:variant>
      <vt:variant>
        <vt:i4>5</vt:i4>
      </vt:variant>
      <vt:variant>
        <vt:lpwstr/>
      </vt:variant>
      <vt:variant>
        <vt:lpwstr>_Toc278035784</vt:lpwstr>
      </vt:variant>
      <vt:variant>
        <vt:i4>1900606</vt:i4>
      </vt:variant>
      <vt:variant>
        <vt:i4>980</vt:i4>
      </vt:variant>
      <vt:variant>
        <vt:i4>0</vt:i4>
      </vt:variant>
      <vt:variant>
        <vt:i4>5</vt:i4>
      </vt:variant>
      <vt:variant>
        <vt:lpwstr/>
      </vt:variant>
      <vt:variant>
        <vt:lpwstr>_Toc278035783</vt:lpwstr>
      </vt:variant>
      <vt:variant>
        <vt:i4>1900606</vt:i4>
      </vt:variant>
      <vt:variant>
        <vt:i4>974</vt:i4>
      </vt:variant>
      <vt:variant>
        <vt:i4>0</vt:i4>
      </vt:variant>
      <vt:variant>
        <vt:i4>5</vt:i4>
      </vt:variant>
      <vt:variant>
        <vt:lpwstr/>
      </vt:variant>
      <vt:variant>
        <vt:lpwstr>_Toc278035782</vt:lpwstr>
      </vt:variant>
      <vt:variant>
        <vt:i4>1900606</vt:i4>
      </vt:variant>
      <vt:variant>
        <vt:i4>968</vt:i4>
      </vt:variant>
      <vt:variant>
        <vt:i4>0</vt:i4>
      </vt:variant>
      <vt:variant>
        <vt:i4>5</vt:i4>
      </vt:variant>
      <vt:variant>
        <vt:lpwstr/>
      </vt:variant>
      <vt:variant>
        <vt:lpwstr>_Toc278035781</vt:lpwstr>
      </vt:variant>
      <vt:variant>
        <vt:i4>1900606</vt:i4>
      </vt:variant>
      <vt:variant>
        <vt:i4>962</vt:i4>
      </vt:variant>
      <vt:variant>
        <vt:i4>0</vt:i4>
      </vt:variant>
      <vt:variant>
        <vt:i4>5</vt:i4>
      </vt:variant>
      <vt:variant>
        <vt:lpwstr/>
      </vt:variant>
      <vt:variant>
        <vt:lpwstr>_Toc278035780</vt:lpwstr>
      </vt:variant>
      <vt:variant>
        <vt:i4>1179710</vt:i4>
      </vt:variant>
      <vt:variant>
        <vt:i4>956</vt:i4>
      </vt:variant>
      <vt:variant>
        <vt:i4>0</vt:i4>
      </vt:variant>
      <vt:variant>
        <vt:i4>5</vt:i4>
      </vt:variant>
      <vt:variant>
        <vt:lpwstr/>
      </vt:variant>
      <vt:variant>
        <vt:lpwstr>_Toc278035779</vt:lpwstr>
      </vt:variant>
      <vt:variant>
        <vt:i4>1179710</vt:i4>
      </vt:variant>
      <vt:variant>
        <vt:i4>950</vt:i4>
      </vt:variant>
      <vt:variant>
        <vt:i4>0</vt:i4>
      </vt:variant>
      <vt:variant>
        <vt:i4>5</vt:i4>
      </vt:variant>
      <vt:variant>
        <vt:lpwstr/>
      </vt:variant>
      <vt:variant>
        <vt:lpwstr>_Toc278035778</vt:lpwstr>
      </vt:variant>
      <vt:variant>
        <vt:i4>1179710</vt:i4>
      </vt:variant>
      <vt:variant>
        <vt:i4>944</vt:i4>
      </vt:variant>
      <vt:variant>
        <vt:i4>0</vt:i4>
      </vt:variant>
      <vt:variant>
        <vt:i4>5</vt:i4>
      </vt:variant>
      <vt:variant>
        <vt:lpwstr/>
      </vt:variant>
      <vt:variant>
        <vt:lpwstr>_Toc278035777</vt:lpwstr>
      </vt:variant>
      <vt:variant>
        <vt:i4>1179710</vt:i4>
      </vt:variant>
      <vt:variant>
        <vt:i4>938</vt:i4>
      </vt:variant>
      <vt:variant>
        <vt:i4>0</vt:i4>
      </vt:variant>
      <vt:variant>
        <vt:i4>5</vt:i4>
      </vt:variant>
      <vt:variant>
        <vt:lpwstr/>
      </vt:variant>
      <vt:variant>
        <vt:lpwstr>_Toc278035776</vt:lpwstr>
      </vt:variant>
      <vt:variant>
        <vt:i4>1179710</vt:i4>
      </vt:variant>
      <vt:variant>
        <vt:i4>932</vt:i4>
      </vt:variant>
      <vt:variant>
        <vt:i4>0</vt:i4>
      </vt:variant>
      <vt:variant>
        <vt:i4>5</vt:i4>
      </vt:variant>
      <vt:variant>
        <vt:lpwstr/>
      </vt:variant>
      <vt:variant>
        <vt:lpwstr>_Toc278035775</vt:lpwstr>
      </vt:variant>
      <vt:variant>
        <vt:i4>1179710</vt:i4>
      </vt:variant>
      <vt:variant>
        <vt:i4>926</vt:i4>
      </vt:variant>
      <vt:variant>
        <vt:i4>0</vt:i4>
      </vt:variant>
      <vt:variant>
        <vt:i4>5</vt:i4>
      </vt:variant>
      <vt:variant>
        <vt:lpwstr/>
      </vt:variant>
      <vt:variant>
        <vt:lpwstr>_Toc278035774</vt:lpwstr>
      </vt:variant>
      <vt:variant>
        <vt:i4>1179710</vt:i4>
      </vt:variant>
      <vt:variant>
        <vt:i4>920</vt:i4>
      </vt:variant>
      <vt:variant>
        <vt:i4>0</vt:i4>
      </vt:variant>
      <vt:variant>
        <vt:i4>5</vt:i4>
      </vt:variant>
      <vt:variant>
        <vt:lpwstr/>
      </vt:variant>
      <vt:variant>
        <vt:lpwstr>_Toc278035773</vt:lpwstr>
      </vt:variant>
      <vt:variant>
        <vt:i4>1179710</vt:i4>
      </vt:variant>
      <vt:variant>
        <vt:i4>914</vt:i4>
      </vt:variant>
      <vt:variant>
        <vt:i4>0</vt:i4>
      </vt:variant>
      <vt:variant>
        <vt:i4>5</vt:i4>
      </vt:variant>
      <vt:variant>
        <vt:lpwstr/>
      </vt:variant>
      <vt:variant>
        <vt:lpwstr>_Toc278035772</vt:lpwstr>
      </vt:variant>
      <vt:variant>
        <vt:i4>1179710</vt:i4>
      </vt:variant>
      <vt:variant>
        <vt:i4>908</vt:i4>
      </vt:variant>
      <vt:variant>
        <vt:i4>0</vt:i4>
      </vt:variant>
      <vt:variant>
        <vt:i4>5</vt:i4>
      </vt:variant>
      <vt:variant>
        <vt:lpwstr/>
      </vt:variant>
      <vt:variant>
        <vt:lpwstr>_Toc278035771</vt:lpwstr>
      </vt:variant>
      <vt:variant>
        <vt:i4>1179710</vt:i4>
      </vt:variant>
      <vt:variant>
        <vt:i4>902</vt:i4>
      </vt:variant>
      <vt:variant>
        <vt:i4>0</vt:i4>
      </vt:variant>
      <vt:variant>
        <vt:i4>5</vt:i4>
      </vt:variant>
      <vt:variant>
        <vt:lpwstr/>
      </vt:variant>
      <vt:variant>
        <vt:lpwstr>_Toc278035770</vt:lpwstr>
      </vt:variant>
      <vt:variant>
        <vt:i4>1245246</vt:i4>
      </vt:variant>
      <vt:variant>
        <vt:i4>896</vt:i4>
      </vt:variant>
      <vt:variant>
        <vt:i4>0</vt:i4>
      </vt:variant>
      <vt:variant>
        <vt:i4>5</vt:i4>
      </vt:variant>
      <vt:variant>
        <vt:lpwstr/>
      </vt:variant>
      <vt:variant>
        <vt:lpwstr>_Toc278035769</vt:lpwstr>
      </vt:variant>
      <vt:variant>
        <vt:i4>1245246</vt:i4>
      </vt:variant>
      <vt:variant>
        <vt:i4>890</vt:i4>
      </vt:variant>
      <vt:variant>
        <vt:i4>0</vt:i4>
      </vt:variant>
      <vt:variant>
        <vt:i4>5</vt:i4>
      </vt:variant>
      <vt:variant>
        <vt:lpwstr/>
      </vt:variant>
      <vt:variant>
        <vt:lpwstr>_Toc278035768</vt:lpwstr>
      </vt:variant>
      <vt:variant>
        <vt:i4>1245246</vt:i4>
      </vt:variant>
      <vt:variant>
        <vt:i4>884</vt:i4>
      </vt:variant>
      <vt:variant>
        <vt:i4>0</vt:i4>
      </vt:variant>
      <vt:variant>
        <vt:i4>5</vt:i4>
      </vt:variant>
      <vt:variant>
        <vt:lpwstr/>
      </vt:variant>
      <vt:variant>
        <vt:lpwstr>_Toc278035767</vt:lpwstr>
      </vt:variant>
      <vt:variant>
        <vt:i4>1245246</vt:i4>
      </vt:variant>
      <vt:variant>
        <vt:i4>878</vt:i4>
      </vt:variant>
      <vt:variant>
        <vt:i4>0</vt:i4>
      </vt:variant>
      <vt:variant>
        <vt:i4>5</vt:i4>
      </vt:variant>
      <vt:variant>
        <vt:lpwstr/>
      </vt:variant>
      <vt:variant>
        <vt:lpwstr>_Toc278035766</vt:lpwstr>
      </vt:variant>
      <vt:variant>
        <vt:i4>1245246</vt:i4>
      </vt:variant>
      <vt:variant>
        <vt:i4>872</vt:i4>
      </vt:variant>
      <vt:variant>
        <vt:i4>0</vt:i4>
      </vt:variant>
      <vt:variant>
        <vt:i4>5</vt:i4>
      </vt:variant>
      <vt:variant>
        <vt:lpwstr/>
      </vt:variant>
      <vt:variant>
        <vt:lpwstr>_Toc278035765</vt:lpwstr>
      </vt:variant>
      <vt:variant>
        <vt:i4>1245246</vt:i4>
      </vt:variant>
      <vt:variant>
        <vt:i4>866</vt:i4>
      </vt:variant>
      <vt:variant>
        <vt:i4>0</vt:i4>
      </vt:variant>
      <vt:variant>
        <vt:i4>5</vt:i4>
      </vt:variant>
      <vt:variant>
        <vt:lpwstr/>
      </vt:variant>
      <vt:variant>
        <vt:lpwstr>_Toc278035764</vt:lpwstr>
      </vt:variant>
      <vt:variant>
        <vt:i4>1245246</vt:i4>
      </vt:variant>
      <vt:variant>
        <vt:i4>860</vt:i4>
      </vt:variant>
      <vt:variant>
        <vt:i4>0</vt:i4>
      </vt:variant>
      <vt:variant>
        <vt:i4>5</vt:i4>
      </vt:variant>
      <vt:variant>
        <vt:lpwstr/>
      </vt:variant>
      <vt:variant>
        <vt:lpwstr>_Toc278035763</vt:lpwstr>
      </vt:variant>
      <vt:variant>
        <vt:i4>1245246</vt:i4>
      </vt:variant>
      <vt:variant>
        <vt:i4>854</vt:i4>
      </vt:variant>
      <vt:variant>
        <vt:i4>0</vt:i4>
      </vt:variant>
      <vt:variant>
        <vt:i4>5</vt:i4>
      </vt:variant>
      <vt:variant>
        <vt:lpwstr/>
      </vt:variant>
      <vt:variant>
        <vt:lpwstr>_Toc278035762</vt:lpwstr>
      </vt:variant>
      <vt:variant>
        <vt:i4>1245246</vt:i4>
      </vt:variant>
      <vt:variant>
        <vt:i4>848</vt:i4>
      </vt:variant>
      <vt:variant>
        <vt:i4>0</vt:i4>
      </vt:variant>
      <vt:variant>
        <vt:i4>5</vt:i4>
      </vt:variant>
      <vt:variant>
        <vt:lpwstr/>
      </vt:variant>
      <vt:variant>
        <vt:lpwstr>_Toc278035761</vt:lpwstr>
      </vt:variant>
      <vt:variant>
        <vt:i4>1245246</vt:i4>
      </vt:variant>
      <vt:variant>
        <vt:i4>842</vt:i4>
      </vt:variant>
      <vt:variant>
        <vt:i4>0</vt:i4>
      </vt:variant>
      <vt:variant>
        <vt:i4>5</vt:i4>
      </vt:variant>
      <vt:variant>
        <vt:lpwstr/>
      </vt:variant>
      <vt:variant>
        <vt:lpwstr>_Toc278035760</vt:lpwstr>
      </vt:variant>
      <vt:variant>
        <vt:i4>1048638</vt:i4>
      </vt:variant>
      <vt:variant>
        <vt:i4>836</vt:i4>
      </vt:variant>
      <vt:variant>
        <vt:i4>0</vt:i4>
      </vt:variant>
      <vt:variant>
        <vt:i4>5</vt:i4>
      </vt:variant>
      <vt:variant>
        <vt:lpwstr/>
      </vt:variant>
      <vt:variant>
        <vt:lpwstr>_Toc278035759</vt:lpwstr>
      </vt:variant>
      <vt:variant>
        <vt:i4>1048638</vt:i4>
      </vt:variant>
      <vt:variant>
        <vt:i4>830</vt:i4>
      </vt:variant>
      <vt:variant>
        <vt:i4>0</vt:i4>
      </vt:variant>
      <vt:variant>
        <vt:i4>5</vt:i4>
      </vt:variant>
      <vt:variant>
        <vt:lpwstr/>
      </vt:variant>
      <vt:variant>
        <vt:lpwstr>_Toc278035758</vt:lpwstr>
      </vt:variant>
      <vt:variant>
        <vt:i4>1048638</vt:i4>
      </vt:variant>
      <vt:variant>
        <vt:i4>824</vt:i4>
      </vt:variant>
      <vt:variant>
        <vt:i4>0</vt:i4>
      </vt:variant>
      <vt:variant>
        <vt:i4>5</vt:i4>
      </vt:variant>
      <vt:variant>
        <vt:lpwstr/>
      </vt:variant>
      <vt:variant>
        <vt:lpwstr>_Toc278035757</vt:lpwstr>
      </vt:variant>
      <vt:variant>
        <vt:i4>1048638</vt:i4>
      </vt:variant>
      <vt:variant>
        <vt:i4>818</vt:i4>
      </vt:variant>
      <vt:variant>
        <vt:i4>0</vt:i4>
      </vt:variant>
      <vt:variant>
        <vt:i4>5</vt:i4>
      </vt:variant>
      <vt:variant>
        <vt:lpwstr/>
      </vt:variant>
      <vt:variant>
        <vt:lpwstr>_Toc278035756</vt:lpwstr>
      </vt:variant>
      <vt:variant>
        <vt:i4>1048638</vt:i4>
      </vt:variant>
      <vt:variant>
        <vt:i4>812</vt:i4>
      </vt:variant>
      <vt:variant>
        <vt:i4>0</vt:i4>
      </vt:variant>
      <vt:variant>
        <vt:i4>5</vt:i4>
      </vt:variant>
      <vt:variant>
        <vt:lpwstr/>
      </vt:variant>
      <vt:variant>
        <vt:lpwstr>_Toc278035755</vt:lpwstr>
      </vt:variant>
      <vt:variant>
        <vt:i4>1048638</vt:i4>
      </vt:variant>
      <vt:variant>
        <vt:i4>806</vt:i4>
      </vt:variant>
      <vt:variant>
        <vt:i4>0</vt:i4>
      </vt:variant>
      <vt:variant>
        <vt:i4>5</vt:i4>
      </vt:variant>
      <vt:variant>
        <vt:lpwstr/>
      </vt:variant>
      <vt:variant>
        <vt:lpwstr>_Toc278035754</vt:lpwstr>
      </vt:variant>
      <vt:variant>
        <vt:i4>1048638</vt:i4>
      </vt:variant>
      <vt:variant>
        <vt:i4>800</vt:i4>
      </vt:variant>
      <vt:variant>
        <vt:i4>0</vt:i4>
      </vt:variant>
      <vt:variant>
        <vt:i4>5</vt:i4>
      </vt:variant>
      <vt:variant>
        <vt:lpwstr/>
      </vt:variant>
      <vt:variant>
        <vt:lpwstr>_Toc278035753</vt:lpwstr>
      </vt:variant>
      <vt:variant>
        <vt:i4>1048638</vt:i4>
      </vt:variant>
      <vt:variant>
        <vt:i4>794</vt:i4>
      </vt:variant>
      <vt:variant>
        <vt:i4>0</vt:i4>
      </vt:variant>
      <vt:variant>
        <vt:i4>5</vt:i4>
      </vt:variant>
      <vt:variant>
        <vt:lpwstr/>
      </vt:variant>
      <vt:variant>
        <vt:lpwstr>_Toc278035752</vt:lpwstr>
      </vt:variant>
      <vt:variant>
        <vt:i4>1048638</vt:i4>
      </vt:variant>
      <vt:variant>
        <vt:i4>788</vt:i4>
      </vt:variant>
      <vt:variant>
        <vt:i4>0</vt:i4>
      </vt:variant>
      <vt:variant>
        <vt:i4>5</vt:i4>
      </vt:variant>
      <vt:variant>
        <vt:lpwstr/>
      </vt:variant>
      <vt:variant>
        <vt:lpwstr>_Toc278035751</vt:lpwstr>
      </vt:variant>
      <vt:variant>
        <vt:i4>1048638</vt:i4>
      </vt:variant>
      <vt:variant>
        <vt:i4>782</vt:i4>
      </vt:variant>
      <vt:variant>
        <vt:i4>0</vt:i4>
      </vt:variant>
      <vt:variant>
        <vt:i4>5</vt:i4>
      </vt:variant>
      <vt:variant>
        <vt:lpwstr/>
      </vt:variant>
      <vt:variant>
        <vt:lpwstr>_Toc278035750</vt:lpwstr>
      </vt:variant>
      <vt:variant>
        <vt:i4>1114174</vt:i4>
      </vt:variant>
      <vt:variant>
        <vt:i4>776</vt:i4>
      </vt:variant>
      <vt:variant>
        <vt:i4>0</vt:i4>
      </vt:variant>
      <vt:variant>
        <vt:i4>5</vt:i4>
      </vt:variant>
      <vt:variant>
        <vt:lpwstr/>
      </vt:variant>
      <vt:variant>
        <vt:lpwstr>_Toc278035749</vt:lpwstr>
      </vt:variant>
      <vt:variant>
        <vt:i4>1114174</vt:i4>
      </vt:variant>
      <vt:variant>
        <vt:i4>770</vt:i4>
      </vt:variant>
      <vt:variant>
        <vt:i4>0</vt:i4>
      </vt:variant>
      <vt:variant>
        <vt:i4>5</vt:i4>
      </vt:variant>
      <vt:variant>
        <vt:lpwstr/>
      </vt:variant>
      <vt:variant>
        <vt:lpwstr>_Toc278035748</vt:lpwstr>
      </vt:variant>
      <vt:variant>
        <vt:i4>1114174</vt:i4>
      </vt:variant>
      <vt:variant>
        <vt:i4>764</vt:i4>
      </vt:variant>
      <vt:variant>
        <vt:i4>0</vt:i4>
      </vt:variant>
      <vt:variant>
        <vt:i4>5</vt:i4>
      </vt:variant>
      <vt:variant>
        <vt:lpwstr/>
      </vt:variant>
      <vt:variant>
        <vt:lpwstr>_Toc278035747</vt:lpwstr>
      </vt:variant>
      <vt:variant>
        <vt:i4>1114174</vt:i4>
      </vt:variant>
      <vt:variant>
        <vt:i4>758</vt:i4>
      </vt:variant>
      <vt:variant>
        <vt:i4>0</vt:i4>
      </vt:variant>
      <vt:variant>
        <vt:i4>5</vt:i4>
      </vt:variant>
      <vt:variant>
        <vt:lpwstr/>
      </vt:variant>
      <vt:variant>
        <vt:lpwstr>_Toc278035746</vt:lpwstr>
      </vt:variant>
      <vt:variant>
        <vt:i4>1114174</vt:i4>
      </vt:variant>
      <vt:variant>
        <vt:i4>752</vt:i4>
      </vt:variant>
      <vt:variant>
        <vt:i4>0</vt:i4>
      </vt:variant>
      <vt:variant>
        <vt:i4>5</vt:i4>
      </vt:variant>
      <vt:variant>
        <vt:lpwstr/>
      </vt:variant>
      <vt:variant>
        <vt:lpwstr>_Toc278035745</vt:lpwstr>
      </vt:variant>
      <vt:variant>
        <vt:i4>1114174</vt:i4>
      </vt:variant>
      <vt:variant>
        <vt:i4>746</vt:i4>
      </vt:variant>
      <vt:variant>
        <vt:i4>0</vt:i4>
      </vt:variant>
      <vt:variant>
        <vt:i4>5</vt:i4>
      </vt:variant>
      <vt:variant>
        <vt:lpwstr/>
      </vt:variant>
      <vt:variant>
        <vt:lpwstr>_Toc278035744</vt:lpwstr>
      </vt:variant>
      <vt:variant>
        <vt:i4>1114174</vt:i4>
      </vt:variant>
      <vt:variant>
        <vt:i4>740</vt:i4>
      </vt:variant>
      <vt:variant>
        <vt:i4>0</vt:i4>
      </vt:variant>
      <vt:variant>
        <vt:i4>5</vt:i4>
      </vt:variant>
      <vt:variant>
        <vt:lpwstr/>
      </vt:variant>
      <vt:variant>
        <vt:lpwstr>_Toc278035743</vt:lpwstr>
      </vt:variant>
      <vt:variant>
        <vt:i4>1114174</vt:i4>
      </vt:variant>
      <vt:variant>
        <vt:i4>734</vt:i4>
      </vt:variant>
      <vt:variant>
        <vt:i4>0</vt:i4>
      </vt:variant>
      <vt:variant>
        <vt:i4>5</vt:i4>
      </vt:variant>
      <vt:variant>
        <vt:lpwstr/>
      </vt:variant>
      <vt:variant>
        <vt:lpwstr>_Toc278035742</vt:lpwstr>
      </vt:variant>
      <vt:variant>
        <vt:i4>1114174</vt:i4>
      </vt:variant>
      <vt:variant>
        <vt:i4>728</vt:i4>
      </vt:variant>
      <vt:variant>
        <vt:i4>0</vt:i4>
      </vt:variant>
      <vt:variant>
        <vt:i4>5</vt:i4>
      </vt:variant>
      <vt:variant>
        <vt:lpwstr/>
      </vt:variant>
      <vt:variant>
        <vt:lpwstr>_Toc278035741</vt:lpwstr>
      </vt:variant>
      <vt:variant>
        <vt:i4>1114174</vt:i4>
      </vt:variant>
      <vt:variant>
        <vt:i4>722</vt:i4>
      </vt:variant>
      <vt:variant>
        <vt:i4>0</vt:i4>
      </vt:variant>
      <vt:variant>
        <vt:i4>5</vt:i4>
      </vt:variant>
      <vt:variant>
        <vt:lpwstr/>
      </vt:variant>
      <vt:variant>
        <vt:lpwstr>_Toc278035740</vt:lpwstr>
      </vt:variant>
      <vt:variant>
        <vt:i4>1441854</vt:i4>
      </vt:variant>
      <vt:variant>
        <vt:i4>716</vt:i4>
      </vt:variant>
      <vt:variant>
        <vt:i4>0</vt:i4>
      </vt:variant>
      <vt:variant>
        <vt:i4>5</vt:i4>
      </vt:variant>
      <vt:variant>
        <vt:lpwstr/>
      </vt:variant>
      <vt:variant>
        <vt:lpwstr>_Toc278035739</vt:lpwstr>
      </vt:variant>
      <vt:variant>
        <vt:i4>1441854</vt:i4>
      </vt:variant>
      <vt:variant>
        <vt:i4>710</vt:i4>
      </vt:variant>
      <vt:variant>
        <vt:i4>0</vt:i4>
      </vt:variant>
      <vt:variant>
        <vt:i4>5</vt:i4>
      </vt:variant>
      <vt:variant>
        <vt:lpwstr/>
      </vt:variant>
      <vt:variant>
        <vt:lpwstr>_Toc278035738</vt:lpwstr>
      </vt:variant>
      <vt:variant>
        <vt:i4>1441854</vt:i4>
      </vt:variant>
      <vt:variant>
        <vt:i4>704</vt:i4>
      </vt:variant>
      <vt:variant>
        <vt:i4>0</vt:i4>
      </vt:variant>
      <vt:variant>
        <vt:i4>5</vt:i4>
      </vt:variant>
      <vt:variant>
        <vt:lpwstr/>
      </vt:variant>
      <vt:variant>
        <vt:lpwstr>_Toc278035737</vt:lpwstr>
      </vt:variant>
      <vt:variant>
        <vt:i4>1441854</vt:i4>
      </vt:variant>
      <vt:variant>
        <vt:i4>698</vt:i4>
      </vt:variant>
      <vt:variant>
        <vt:i4>0</vt:i4>
      </vt:variant>
      <vt:variant>
        <vt:i4>5</vt:i4>
      </vt:variant>
      <vt:variant>
        <vt:lpwstr/>
      </vt:variant>
      <vt:variant>
        <vt:lpwstr>_Toc278035736</vt:lpwstr>
      </vt:variant>
      <vt:variant>
        <vt:i4>1441854</vt:i4>
      </vt:variant>
      <vt:variant>
        <vt:i4>692</vt:i4>
      </vt:variant>
      <vt:variant>
        <vt:i4>0</vt:i4>
      </vt:variant>
      <vt:variant>
        <vt:i4>5</vt:i4>
      </vt:variant>
      <vt:variant>
        <vt:lpwstr/>
      </vt:variant>
      <vt:variant>
        <vt:lpwstr>_Toc278035735</vt:lpwstr>
      </vt:variant>
      <vt:variant>
        <vt:i4>1441854</vt:i4>
      </vt:variant>
      <vt:variant>
        <vt:i4>686</vt:i4>
      </vt:variant>
      <vt:variant>
        <vt:i4>0</vt:i4>
      </vt:variant>
      <vt:variant>
        <vt:i4>5</vt:i4>
      </vt:variant>
      <vt:variant>
        <vt:lpwstr/>
      </vt:variant>
      <vt:variant>
        <vt:lpwstr>_Toc278035734</vt:lpwstr>
      </vt:variant>
      <vt:variant>
        <vt:i4>1441854</vt:i4>
      </vt:variant>
      <vt:variant>
        <vt:i4>680</vt:i4>
      </vt:variant>
      <vt:variant>
        <vt:i4>0</vt:i4>
      </vt:variant>
      <vt:variant>
        <vt:i4>5</vt:i4>
      </vt:variant>
      <vt:variant>
        <vt:lpwstr/>
      </vt:variant>
      <vt:variant>
        <vt:lpwstr>_Toc278035733</vt:lpwstr>
      </vt:variant>
      <vt:variant>
        <vt:i4>1441854</vt:i4>
      </vt:variant>
      <vt:variant>
        <vt:i4>674</vt:i4>
      </vt:variant>
      <vt:variant>
        <vt:i4>0</vt:i4>
      </vt:variant>
      <vt:variant>
        <vt:i4>5</vt:i4>
      </vt:variant>
      <vt:variant>
        <vt:lpwstr/>
      </vt:variant>
      <vt:variant>
        <vt:lpwstr>_Toc278035732</vt:lpwstr>
      </vt:variant>
      <vt:variant>
        <vt:i4>1441854</vt:i4>
      </vt:variant>
      <vt:variant>
        <vt:i4>668</vt:i4>
      </vt:variant>
      <vt:variant>
        <vt:i4>0</vt:i4>
      </vt:variant>
      <vt:variant>
        <vt:i4>5</vt:i4>
      </vt:variant>
      <vt:variant>
        <vt:lpwstr/>
      </vt:variant>
      <vt:variant>
        <vt:lpwstr>_Toc278035731</vt:lpwstr>
      </vt:variant>
      <vt:variant>
        <vt:i4>1441854</vt:i4>
      </vt:variant>
      <vt:variant>
        <vt:i4>662</vt:i4>
      </vt:variant>
      <vt:variant>
        <vt:i4>0</vt:i4>
      </vt:variant>
      <vt:variant>
        <vt:i4>5</vt:i4>
      </vt:variant>
      <vt:variant>
        <vt:lpwstr/>
      </vt:variant>
      <vt:variant>
        <vt:lpwstr>_Toc278035730</vt:lpwstr>
      </vt:variant>
      <vt:variant>
        <vt:i4>1507390</vt:i4>
      </vt:variant>
      <vt:variant>
        <vt:i4>656</vt:i4>
      </vt:variant>
      <vt:variant>
        <vt:i4>0</vt:i4>
      </vt:variant>
      <vt:variant>
        <vt:i4>5</vt:i4>
      </vt:variant>
      <vt:variant>
        <vt:lpwstr/>
      </vt:variant>
      <vt:variant>
        <vt:lpwstr>_Toc278035729</vt:lpwstr>
      </vt:variant>
      <vt:variant>
        <vt:i4>1507390</vt:i4>
      </vt:variant>
      <vt:variant>
        <vt:i4>650</vt:i4>
      </vt:variant>
      <vt:variant>
        <vt:i4>0</vt:i4>
      </vt:variant>
      <vt:variant>
        <vt:i4>5</vt:i4>
      </vt:variant>
      <vt:variant>
        <vt:lpwstr/>
      </vt:variant>
      <vt:variant>
        <vt:lpwstr>_Toc278035728</vt:lpwstr>
      </vt:variant>
      <vt:variant>
        <vt:i4>1507390</vt:i4>
      </vt:variant>
      <vt:variant>
        <vt:i4>644</vt:i4>
      </vt:variant>
      <vt:variant>
        <vt:i4>0</vt:i4>
      </vt:variant>
      <vt:variant>
        <vt:i4>5</vt:i4>
      </vt:variant>
      <vt:variant>
        <vt:lpwstr/>
      </vt:variant>
      <vt:variant>
        <vt:lpwstr>_Toc278035727</vt:lpwstr>
      </vt:variant>
      <vt:variant>
        <vt:i4>1507390</vt:i4>
      </vt:variant>
      <vt:variant>
        <vt:i4>638</vt:i4>
      </vt:variant>
      <vt:variant>
        <vt:i4>0</vt:i4>
      </vt:variant>
      <vt:variant>
        <vt:i4>5</vt:i4>
      </vt:variant>
      <vt:variant>
        <vt:lpwstr/>
      </vt:variant>
      <vt:variant>
        <vt:lpwstr>_Toc278035726</vt:lpwstr>
      </vt:variant>
      <vt:variant>
        <vt:i4>1507390</vt:i4>
      </vt:variant>
      <vt:variant>
        <vt:i4>632</vt:i4>
      </vt:variant>
      <vt:variant>
        <vt:i4>0</vt:i4>
      </vt:variant>
      <vt:variant>
        <vt:i4>5</vt:i4>
      </vt:variant>
      <vt:variant>
        <vt:lpwstr/>
      </vt:variant>
      <vt:variant>
        <vt:lpwstr>_Toc278035725</vt:lpwstr>
      </vt:variant>
      <vt:variant>
        <vt:i4>1507390</vt:i4>
      </vt:variant>
      <vt:variant>
        <vt:i4>626</vt:i4>
      </vt:variant>
      <vt:variant>
        <vt:i4>0</vt:i4>
      </vt:variant>
      <vt:variant>
        <vt:i4>5</vt:i4>
      </vt:variant>
      <vt:variant>
        <vt:lpwstr/>
      </vt:variant>
      <vt:variant>
        <vt:lpwstr>_Toc278035724</vt:lpwstr>
      </vt:variant>
      <vt:variant>
        <vt:i4>1507390</vt:i4>
      </vt:variant>
      <vt:variant>
        <vt:i4>620</vt:i4>
      </vt:variant>
      <vt:variant>
        <vt:i4>0</vt:i4>
      </vt:variant>
      <vt:variant>
        <vt:i4>5</vt:i4>
      </vt:variant>
      <vt:variant>
        <vt:lpwstr/>
      </vt:variant>
      <vt:variant>
        <vt:lpwstr>_Toc278035723</vt:lpwstr>
      </vt:variant>
      <vt:variant>
        <vt:i4>1507390</vt:i4>
      </vt:variant>
      <vt:variant>
        <vt:i4>614</vt:i4>
      </vt:variant>
      <vt:variant>
        <vt:i4>0</vt:i4>
      </vt:variant>
      <vt:variant>
        <vt:i4>5</vt:i4>
      </vt:variant>
      <vt:variant>
        <vt:lpwstr/>
      </vt:variant>
      <vt:variant>
        <vt:lpwstr>_Toc278035722</vt:lpwstr>
      </vt:variant>
      <vt:variant>
        <vt:i4>1507390</vt:i4>
      </vt:variant>
      <vt:variant>
        <vt:i4>608</vt:i4>
      </vt:variant>
      <vt:variant>
        <vt:i4>0</vt:i4>
      </vt:variant>
      <vt:variant>
        <vt:i4>5</vt:i4>
      </vt:variant>
      <vt:variant>
        <vt:lpwstr/>
      </vt:variant>
      <vt:variant>
        <vt:lpwstr>_Toc278035721</vt:lpwstr>
      </vt:variant>
      <vt:variant>
        <vt:i4>1507390</vt:i4>
      </vt:variant>
      <vt:variant>
        <vt:i4>602</vt:i4>
      </vt:variant>
      <vt:variant>
        <vt:i4>0</vt:i4>
      </vt:variant>
      <vt:variant>
        <vt:i4>5</vt:i4>
      </vt:variant>
      <vt:variant>
        <vt:lpwstr/>
      </vt:variant>
      <vt:variant>
        <vt:lpwstr>_Toc278035720</vt:lpwstr>
      </vt:variant>
      <vt:variant>
        <vt:i4>1310782</vt:i4>
      </vt:variant>
      <vt:variant>
        <vt:i4>596</vt:i4>
      </vt:variant>
      <vt:variant>
        <vt:i4>0</vt:i4>
      </vt:variant>
      <vt:variant>
        <vt:i4>5</vt:i4>
      </vt:variant>
      <vt:variant>
        <vt:lpwstr/>
      </vt:variant>
      <vt:variant>
        <vt:lpwstr>_Toc278035719</vt:lpwstr>
      </vt:variant>
      <vt:variant>
        <vt:i4>1310782</vt:i4>
      </vt:variant>
      <vt:variant>
        <vt:i4>590</vt:i4>
      </vt:variant>
      <vt:variant>
        <vt:i4>0</vt:i4>
      </vt:variant>
      <vt:variant>
        <vt:i4>5</vt:i4>
      </vt:variant>
      <vt:variant>
        <vt:lpwstr/>
      </vt:variant>
      <vt:variant>
        <vt:lpwstr>_Toc278035718</vt:lpwstr>
      </vt:variant>
      <vt:variant>
        <vt:i4>1310782</vt:i4>
      </vt:variant>
      <vt:variant>
        <vt:i4>584</vt:i4>
      </vt:variant>
      <vt:variant>
        <vt:i4>0</vt:i4>
      </vt:variant>
      <vt:variant>
        <vt:i4>5</vt:i4>
      </vt:variant>
      <vt:variant>
        <vt:lpwstr/>
      </vt:variant>
      <vt:variant>
        <vt:lpwstr>_Toc278035717</vt:lpwstr>
      </vt:variant>
      <vt:variant>
        <vt:i4>1310782</vt:i4>
      </vt:variant>
      <vt:variant>
        <vt:i4>578</vt:i4>
      </vt:variant>
      <vt:variant>
        <vt:i4>0</vt:i4>
      </vt:variant>
      <vt:variant>
        <vt:i4>5</vt:i4>
      </vt:variant>
      <vt:variant>
        <vt:lpwstr/>
      </vt:variant>
      <vt:variant>
        <vt:lpwstr>_Toc278035716</vt:lpwstr>
      </vt:variant>
      <vt:variant>
        <vt:i4>1310782</vt:i4>
      </vt:variant>
      <vt:variant>
        <vt:i4>572</vt:i4>
      </vt:variant>
      <vt:variant>
        <vt:i4>0</vt:i4>
      </vt:variant>
      <vt:variant>
        <vt:i4>5</vt:i4>
      </vt:variant>
      <vt:variant>
        <vt:lpwstr/>
      </vt:variant>
      <vt:variant>
        <vt:lpwstr>_Toc278035715</vt:lpwstr>
      </vt:variant>
      <vt:variant>
        <vt:i4>1310782</vt:i4>
      </vt:variant>
      <vt:variant>
        <vt:i4>566</vt:i4>
      </vt:variant>
      <vt:variant>
        <vt:i4>0</vt:i4>
      </vt:variant>
      <vt:variant>
        <vt:i4>5</vt:i4>
      </vt:variant>
      <vt:variant>
        <vt:lpwstr/>
      </vt:variant>
      <vt:variant>
        <vt:lpwstr>_Toc278035714</vt:lpwstr>
      </vt:variant>
      <vt:variant>
        <vt:i4>1310782</vt:i4>
      </vt:variant>
      <vt:variant>
        <vt:i4>560</vt:i4>
      </vt:variant>
      <vt:variant>
        <vt:i4>0</vt:i4>
      </vt:variant>
      <vt:variant>
        <vt:i4>5</vt:i4>
      </vt:variant>
      <vt:variant>
        <vt:lpwstr/>
      </vt:variant>
      <vt:variant>
        <vt:lpwstr>_Toc278035713</vt:lpwstr>
      </vt:variant>
      <vt:variant>
        <vt:i4>1310782</vt:i4>
      </vt:variant>
      <vt:variant>
        <vt:i4>554</vt:i4>
      </vt:variant>
      <vt:variant>
        <vt:i4>0</vt:i4>
      </vt:variant>
      <vt:variant>
        <vt:i4>5</vt:i4>
      </vt:variant>
      <vt:variant>
        <vt:lpwstr/>
      </vt:variant>
      <vt:variant>
        <vt:lpwstr>_Toc278035712</vt:lpwstr>
      </vt:variant>
      <vt:variant>
        <vt:i4>1310782</vt:i4>
      </vt:variant>
      <vt:variant>
        <vt:i4>548</vt:i4>
      </vt:variant>
      <vt:variant>
        <vt:i4>0</vt:i4>
      </vt:variant>
      <vt:variant>
        <vt:i4>5</vt:i4>
      </vt:variant>
      <vt:variant>
        <vt:lpwstr/>
      </vt:variant>
      <vt:variant>
        <vt:lpwstr>_Toc278035711</vt:lpwstr>
      </vt:variant>
      <vt:variant>
        <vt:i4>1310782</vt:i4>
      </vt:variant>
      <vt:variant>
        <vt:i4>542</vt:i4>
      </vt:variant>
      <vt:variant>
        <vt:i4>0</vt:i4>
      </vt:variant>
      <vt:variant>
        <vt:i4>5</vt:i4>
      </vt:variant>
      <vt:variant>
        <vt:lpwstr/>
      </vt:variant>
      <vt:variant>
        <vt:lpwstr>_Toc278035710</vt:lpwstr>
      </vt:variant>
      <vt:variant>
        <vt:i4>1376318</vt:i4>
      </vt:variant>
      <vt:variant>
        <vt:i4>536</vt:i4>
      </vt:variant>
      <vt:variant>
        <vt:i4>0</vt:i4>
      </vt:variant>
      <vt:variant>
        <vt:i4>5</vt:i4>
      </vt:variant>
      <vt:variant>
        <vt:lpwstr/>
      </vt:variant>
      <vt:variant>
        <vt:lpwstr>_Toc278035709</vt:lpwstr>
      </vt:variant>
      <vt:variant>
        <vt:i4>1376318</vt:i4>
      </vt:variant>
      <vt:variant>
        <vt:i4>530</vt:i4>
      </vt:variant>
      <vt:variant>
        <vt:i4>0</vt:i4>
      </vt:variant>
      <vt:variant>
        <vt:i4>5</vt:i4>
      </vt:variant>
      <vt:variant>
        <vt:lpwstr/>
      </vt:variant>
      <vt:variant>
        <vt:lpwstr>_Toc278035708</vt:lpwstr>
      </vt:variant>
      <vt:variant>
        <vt:i4>1376318</vt:i4>
      </vt:variant>
      <vt:variant>
        <vt:i4>524</vt:i4>
      </vt:variant>
      <vt:variant>
        <vt:i4>0</vt:i4>
      </vt:variant>
      <vt:variant>
        <vt:i4>5</vt:i4>
      </vt:variant>
      <vt:variant>
        <vt:lpwstr/>
      </vt:variant>
      <vt:variant>
        <vt:lpwstr>_Toc278035707</vt:lpwstr>
      </vt:variant>
      <vt:variant>
        <vt:i4>1376318</vt:i4>
      </vt:variant>
      <vt:variant>
        <vt:i4>518</vt:i4>
      </vt:variant>
      <vt:variant>
        <vt:i4>0</vt:i4>
      </vt:variant>
      <vt:variant>
        <vt:i4>5</vt:i4>
      </vt:variant>
      <vt:variant>
        <vt:lpwstr/>
      </vt:variant>
      <vt:variant>
        <vt:lpwstr>_Toc278035706</vt:lpwstr>
      </vt:variant>
      <vt:variant>
        <vt:i4>1376318</vt:i4>
      </vt:variant>
      <vt:variant>
        <vt:i4>512</vt:i4>
      </vt:variant>
      <vt:variant>
        <vt:i4>0</vt:i4>
      </vt:variant>
      <vt:variant>
        <vt:i4>5</vt:i4>
      </vt:variant>
      <vt:variant>
        <vt:lpwstr/>
      </vt:variant>
      <vt:variant>
        <vt:lpwstr>_Toc278035705</vt:lpwstr>
      </vt:variant>
      <vt:variant>
        <vt:i4>1376318</vt:i4>
      </vt:variant>
      <vt:variant>
        <vt:i4>506</vt:i4>
      </vt:variant>
      <vt:variant>
        <vt:i4>0</vt:i4>
      </vt:variant>
      <vt:variant>
        <vt:i4>5</vt:i4>
      </vt:variant>
      <vt:variant>
        <vt:lpwstr/>
      </vt:variant>
      <vt:variant>
        <vt:lpwstr>_Toc278035704</vt:lpwstr>
      </vt:variant>
      <vt:variant>
        <vt:i4>1376318</vt:i4>
      </vt:variant>
      <vt:variant>
        <vt:i4>500</vt:i4>
      </vt:variant>
      <vt:variant>
        <vt:i4>0</vt:i4>
      </vt:variant>
      <vt:variant>
        <vt:i4>5</vt:i4>
      </vt:variant>
      <vt:variant>
        <vt:lpwstr/>
      </vt:variant>
      <vt:variant>
        <vt:lpwstr>_Toc278035703</vt:lpwstr>
      </vt:variant>
      <vt:variant>
        <vt:i4>1376318</vt:i4>
      </vt:variant>
      <vt:variant>
        <vt:i4>494</vt:i4>
      </vt:variant>
      <vt:variant>
        <vt:i4>0</vt:i4>
      </vt:variant>
      <vt:variant>
        <vt:i4>5</vt:i4>
      </vt:variant>
      <vt:variant>
        <vt:lpwstr/>
      </vt:variant>
      <vt:variant>
        <vt:lpwstr>_Toc278035702</vt:lpwstr>
      </vt:variant>
      <vt:variant>
        <vt:i4>1376318</vt:i4>
      </vt:variant>
      <vt:variant>
        <vt:i4>488</vt:i4>
      </vt:variant>
      <vt:variant>
        <vt:i4>0</vt:i4>
      </vt:variant>
      <vt:variant>
        <vt:i4>5</vt:i4>
      </vt:variant>
      <vt:variant>
        <vt:lpwstr/>
      </vt:variant>
      <vt:variant>
        <vt:lpwstr>_Toc278035701</vt:lpwstr>
      </vt:variant>
      <vt:variant>
        <vt:i4>1376318</vt:i4>
      </vt:variant>
      <vt:variant>
        <vt:i4>482</vt:i4>
      </vt:variant>
      <vt:variant>
        <vt:i4>0</vt:i4>
      </vt:variant>
      <vt:variant>
        <vt:i4>5</vt:i4>
      </vt:variant>
      <vt:variant>
        <vt:lpwstr/>
      </vt:variant>
      <vt:variant>
        <vt:lpwstr>_Toc278035700</vt:lpwstr>
      </vt:variant>
      <vt:variant>
        <vt:i4>1835071</vt:i4>
      </vt:variant>
      <vt:variant>
        <vt:i4>476</vt:i4>
      </vt:variant>
      <vt:variant>
        <vt:i4>0</vt:i4>
      </vt:variant>
      <vt:variant>
        <vt:i4>5</vt:i4>
      </vt:variant>
      <vt:variant>
        <vt:lpwstr/>
      </vt:variant>
      <vt:variant>
        <vt:lpwstr>_Toc278035699</vt:lpwstr>
      </vt:variant>
      <vt:variant>
        <vt:i4>1835071</vt:i4>
      </vt:variant>
      <vt:variant>
        <vt:i4>470</vt:i4>
      </vt:variant>
      <vt:variant>
        <vt:i4>0</vt:i4>
      </vt:variant>
      <vt:variant>
        <vt:i4>5</vt:i4>
      </vt:variant>
      <vt:variant>
        <vt:lpwstr/>
      </vt:variant>
      <vt:variant>
        <vt:lpwstr>_Toc278035698</vt:lpwstr>
      </vt:variant>
      <vt:variant>
        <vt:i4>1835071</vt:i4>
      </vt:variant>
      <vt:variant>
        <vt:i4>464</vt:i4>
      </vt:variant>
      <vt:variant>
        <vt:i4>0</vt:i4>
      </vt:variant>
      <vt:variant>
        <vt:i4>5</vt:i4>
      </vt:variant>
      <vt:variant>
        <vt:lpwstr/>
      </vt:variant>
      <vt:variant>
        <vt:lpwstr>_Toc278035697</vt:lpwstr>
      </vt:variant>
      <vt:variant>
        <vt:i4>1835071</vt:i4>
      </vt:variant>
      <vt:variant>
        <vt:i4>458</vt:i4>
      </vt:variant>
      <vt:variant>
        <vt:i4>0</vt:i4>
      </vt:variant>
      <vt:variant>
        <vt:i4>5</vt:i4>
      </vt:variant>
      <vt:variant>
        <vt:lpwstr/>
      </vt:variant>
      <vt:variant>
        <vt:lpwstr>_Toc278035696</vt:lpwstr>
      </vt:variant>
      <vt:variant>
        <vt:i4>1835071</vt:i4>
      </vt:variant>
      <vt:variant>
        <vt:i4>452</vt:i4>
      </vt:variant>
      <vt:variant>
        <vt:i4>0</vt:i4>
      </vt:variant>
      <vt:variant>
        <vt:i4>5</vt:i4>
      </vt:variant>
      <vt:variant>
        <vt:lpwstr/>
      </vt:variant>
      <vt:variant>
        <vt:lpwstr>_Toc278035695</vt:lpwstr>
      </vt:variant>
      <vt:variant>
        <vt:i4>1835071</vt:i4>
      </vt:variant>
      <vt:variant>
        <vt:i4>446</vt:i4>
      </vt:variant>
      <vt:variant>
        <vt:i4>0</vt:i4>
      </vt:variant>
      <vt:variant>
        <vt:i4>5</vt:i4>
      </vt:variant>
      <vt:variant>
        <vt:lpwstr/>
      </vt:variant>
      <vt:variant>
        <vt:lpwstr>_Toc278035694</vt:lpwstr>
      </vt:variant>
      <vt:variant>
        <vt:i4>1835071</vt:i4>
      </vt:variant>
      <vt:variant>
        <vt:i4>440</vt:i4>
      </vt:variant>
      <vt:variant>
        <vt:i4>0</vt:i4>
      </vt:variant>
      <vt:variant>
        <vt:i4>5</vt:i4>
      </vt:variant>
      <vt:variant>
        <vt:lpwstr/>
      </vt:variant>
      <vt:variant>
        <vt:lpwstr>_Toc278035693</vt:lpwstr>
      </vt:variant>
      <vt:variant>
        <vt:i4>1835071</vt:i4>
      </vt:variant>
      <vt:variant>
        <vt:i4>434</vt:i4>
      </vt:variant>
      <vt:variant>
        <vt:i4>0</vt:i4>
      </vt:variant>
      <vt:variant>
        <vt:i4>5</vt:i4>
      </vt:variant>
      <vt:variant>
        <vt:lpwstr/>
      </vt:variant>
      <vt:variant>
        <vt:lpwstr>_Toc278035692</vt:lpwstr>
      </vt:variant>
      <vt:variant>
        <vt:i4>1835071</vt:i4>
      </vt:variant>
      <vt:variant>
        <vt:i4>428</vt:i4>
      </vt:variant>
      <vt:variant>
        <vt:i4>0</vt:i4>
      </vt:variant>
      <vt:variant>
        <vt:i4>5</vt:i4>
      </vt:variant>
      <vt:variant>
        <vt:lpwstr/>
      </vt:variant>
      <vt:variant>
        <vt:lpwstr>_Toc278035691</vt:lpwstr>
      </vt:variant>
      <vt:variant>
        <vt:i4>1835071</vt:i4>
      </vt:variant>
      <vt:variant>
        <vt:i4>422</vt:i4>
      </vt:variant>
      <vt:variant>
        <vt:i4>0</vt:i4>
      </vt:variant>
      <vt:variant>
        <vt:i4>5</vt:i4>
      </vt:variant>
      <vt:variant>
        <vt:lpwstr/>
      </vt:variant>
      <vt:variant>
        <vt:lpwstr>_Toc278035690</vt:lpwstr>
      </vt:variant>
      <vt:variant>
        <vt:i4>1900607</vt:i4>
      </vt:variant>
      <vt:variant>
        <vt:i4>416</vt:i4>
      </vt:variant>
      <vt:variant>
        <vt:i4>0</vt:i4>
      </vt:variant>
      <vt:variant>
        <vt:i4>5</vt:i4>
      </vt:variant>
      <vt:variant>
        <vt:lpwstr/>
      </vt:variant>
      <vt:variant>
        <vt:lpwstr>_Toc278035689</vt:lpwstr>
      </vt:variant>
      <vt:variant>
        <vt:i4>1900607</vt:i4>
      </vt:variant>
      <vt:variant>
        <vt:i4>410</vt:i4>
      </vt:variant>
      <vt:variant>
        <vt:i4>0</vt:i4>
      </vt:variant>
      <vt:variant>
        <vt:i4>5</vt:i4>
      </vt:variant>
      <vt:variant>
        <vt:lpwstr/>
      </vt:variant>
      <vt:variant>
        <vt:lpwstr>_Toc278035688</vt:lpwstr>
      </vt:variant>
      <vt:variant>
        <vt:i4>1900607</vt:i4>
      </vt:variant>
      <vt:variant>
        <vt:i4>404</vt:i4>
      </vt:variant>
      <vt:variant>
        <vt:i4>0</vt:i4>
      </vt:variant>
      <vt:variant>
        <vt:i4>5</vt:i4>
      </vt:variant>
      <vt:variant>
        <vt:lpwstr/>
      </vt:variant>
      <vt:variant>
        <vt:lpwstr>_Toc278035687</vt:lpwstr>
      </vt:variant>
      <vt:variant>
        <vt:i4>1900607</vt:i4>
      </vt:variant>
      <vt:variant>
        <vt:i4>398</vt:i4>
      </vt:variant>
      <vt:variant>
        <vt:i4>0</vt:i4>
      </vt:variant>
      <vt:variant>
        <vt:i4>5</vt:i4>
      </vt:variant>
      <vt:variant>
        <vt:lpwstr/>
      </vt:variant>
      <vt:variant>
        <vt:lpwstr>_Toc278035686</vt:lpwstr>
      </vt:variant>
      <vt:variant>
        <vt:i4>1900607</vt:i4>
      </vt:variant>
      <vt:variant>
        <vt:i4>392</vt:i4>
      </vt:variant>
      <vt:variant>
        <vt:i4>0</vt:i4>
      </vt:variant>
      <vt:variant>
        <vt:i4>5</vt:i4>
      </vt:variant>
      <vt:variant>
        <vt:lpwstr/>
      </vt:variant>
      <vt:variant>
        <vt:lpwstr>_Toc278035685</vt:lpwstr>
      </vt:variant>
      <vt:variant>
        <vt:i4>1900607</vt:i4>
      </vt:variant>
      <vt:variant>
        <vt:i4>386</vt:i4>
      </vt:variant>
      <vt:variant>
        <vt:i4>0</vt:i4>
      </vt:variant>
      <vt:variant>
        <vt:i4>5</vt:i4>
      </vt:variant>
      <vt:variant>
        <vt:lpwstr/>
      </vt:variant>
      <vt:variant>
        <vt:lpwstr>_Toc278035684</vt:lpwstr>
      </vt:variant>
      <vt:variant>
        <vt:i4>1900607</vt:i4>
      </vt:variant>
      <vt:variant>
        <vt:i4>380</vt:i4>
      </vt:variant>
      <vt:variant>
        <vt:i4>0</vt:i4>
      </vt:variant>
      <vt:variant>
        <vt:i4>5</vt:i4>
      </vt:variant>
      <vt:variant>
        <vt:lpwstr/>
      </vt:variant>
      <vt:variant>
        <vt:lpwstr>_Toc278035683</vt:lpwstr>
      </vt:variant>
      <vt:variant>
        <vt:i4>1900607</vt:i4>
      </vt:variant>
      <vt:variant>
        <vt:i4>374</vt:i4>
      </vt:variant>
      <vt:variant>
        <vt:i4>0</vt:i4>
      </vt:variant>
      <vt:variant>
        <vt:i4>5</vt:i4>
      </vt:variant>
      <vt:variant>
        <vt:lpwstr/>
      </vt:variant>
      <vt:variant>
        <vt:lpwstr>_Toc278035682</vt:lpwstr>
      </vt:variant>
      <vt:variant>
        <vt:i4>1900607</vt:i4>
      </vt:variant>
      <vt:variant>
        <vt:i4>368</vt:i4>
      </vt:variant>
      <vt:variant>
        <vt:i4>0</vt:i4>
      </vt:variant>
      <vt:variant>
        <vt:i4>5</vt:i4>
      </vt:variant>
      <vt:variant>
        <vt:lpwstr/>
      </vt:variant>
      <vt:variant>
        <vt:lpwstr>_Toc278035681</vt:lpwstr>
      </vt:variant>
      <vt:variant>
        <vt:i4>1900607</vt:i4>
      </vt:variant>
      <vt:variant>
        <vt:i4>362</vt:i4>
      </vt:variant>
      <vt:variant>
        <vt:i4>0</vt:i4>
      </vt:variant>
      <vt:variant>
        <vt:i4>5</vt:i4>
      </vt:variant>
      <vt:variant>
        <vt:lpwstr/>
      </vt:variant>
      <vt:variant>
        <vt:lpwstr>_Toc278035680</vt:lpwstr>
      </vt:variant>
      <vt:variant>
        <vt:i4>1179711</vt:i4>
      </vt:variant>
      <vt:variant>
        <vt:i4>356</vt:i4>
      </vt:variant>
      <vt:variant>
        <vt:i4>0</vt:i4>
      </vt:variant>
      <vt:variant>
        <vt:i4>5</vt:i4>
      </vt:variant>
      <vt:variant>
        <vt:lpwstr/>
      </vt:variant>
      <vt:variant>
        <vt:lpwstr>_Toc278035679</vt:lpwstr>
      </vt:variant>
      <vt:variant>
        <vt:i4>1179711</vt:i4>
      </vt:variant>
      <vt:variant>
        <vt:i4>350</vt:i4>
      </vt:variant>
      <vt:variant>
        <vt:i4>0</vt:i4>
      </vt:variant>
      <vt:variant>
        <vt:i4>5</vt:i4>
      </vt:variant>
      <vt:variant>
        <vt:lpwstr/>
      </vt:variant>
      <vt:variant>
        <vt:lpwstr>_Toc278035678</vt:lpwstr>
      </vt:variant>
      <vt:variant>
        <vt:i4>1179711</vt:i4>
      </vt:variant>
      <vt:variant>
        <vt:i4>344</vt:i4>
      </vt:variant>
      <vt:variant>
        <vt:i4>0</vt:i4>
      </vt:variant>
      <vt:variant>
        <vt:i4>5</vt:i4>
      </vt:variant>
      <vt:variant>
        <vt:lpwstr/>
      </vt:variant>
      <vt:variant>
        <vt:lpwstr>_Toc278035677</vt:lpwstr>
      </vt:variant>
      <vt:variant>
        <vt:i4>1179711</vt:i4>
      </vt:variant>
      <vt:variant>
        <vt:i4>338</vt:i4>
      </vt:variant>
      <vt:variant>
        <vt:i4>0</vt:i4>
      </vt:variant>
      <vt:variant>
        <vt:i4>5</vt:i4>
      </vt:variant>
      <vt:variant>
        <vt:lpwstr/>
      </vt:variant>
      <vt:variant>
        <vt:lpwstr>_Toc278035676</vt:lpwstr>
      </vt:variant>
      <vt:variant>
        <vt:i4>1179711</vt:i4>
      </vt:variant>
      <vt:variant>
        <vt:i4>332</vt:i4>
      </vt:variant>
      <vt:variant>
        <vt:i4>0</vt:i4>
      </vt:variant>
      <vt:variant>
        <vt:i4>5</vt:i4>
      </vt:variant>
      <vt:variant>
        <vt:lpwstr/>
      </vt:variant>
      <vt:variant>
        <vt:lpwstr>_Toc278035675</vt:lpwstr>
      </vt:variant>
      <vt:variant>
        <vt:i4>1179711</vt:i4>
      </vt:variant>
      <vt:variant>
        <vt:i4>326</vt:i4>
      </vt:variant>
      <vt:variant>
        <vt:i4>0</vt:i4>
      </vt:variant>
      <vt:variant>
        <vt:i4>5</vt:i4>
      </vt:variant>
      <vt:variant>
        <vt:lpwstr/>
      </vt:variant>
      <vt:variant>
        <vt:lpwstr>_Toc278035674</vt:lpwstr>
      </vt:variant>
      <vt:variant>
        <vt:i4>1179711</vt:i4>
      </vt:variant>
      <vt:variant>
        <vt:i4>320</vt:i4>
      </vt:variant>
      <vt:variant>
        <vt:i4>0</vt:i4>
      </vt:variant>
      <vt:variant>
        <vt:i4>5</vt:i4>
      </vt:variant>
      <vt:variant>
        <vt:lpwstr/>
      </vt:variant>
      <vt:variant>
        <vt:lpwstr>_Toc278035673</vt:lpwstr>
      </vt:variant>
      <vt:variant>
        <vt:i4>1179711</vt:i4>
      </vt:variant>
      <vt:variant>
        <vt:i4>314</vt:i4>
      </vt:variant>
      <vt:variant>
        <vt:i4>0</vt:i4>
      </vt:variant>
      <vt:variant>
        <vt:i4>5</vt:i4>
      </vt:variant>
      <vt:variant>
        <vt:lpwstr/>
      </vt:variant>
      <vt:variant>
        <vt:lpwstr>_Toc278035672</vt:lpwstr>
      </vt:variant>
      <vt:variant>
        <vt:i4>1179711</vt:i4>
      </vt:variant>
      <vt:variant>
        <vt:i4>308</vt:i4>
      </vt:variant>
      <vt:variant>
        <vt:i4>0</vt:i4>
      </vt:variant>
      <vt:variant>
        <vt:i4>5</vt:i4>
      </vt:variant>
      <vt:variant>
        <vt:lpwstr/>
      </vt:variant>
      <vt:variant>
        <vt:lpwstr>_Toc278035671</vt:lpwstr>
      </vt:variant>
      <vt:variant>
        <vt:i4>1179711</vt:i4>
      </vt:variant>
      <vt:variant>
        <vt:i4>302</vt:i4>
      </vt:variant>
      <vt:variant>
        <vt:i4>0</vt:i4>
      </vt:variant>
      <vt:variant>
        <vt:i4>5</vt:i4>
      </vt:variant>
      <vt:variant>
        <vt:lpwstr/>
      </vt:variant>
      <vt:variant>
        <vt:lpwstr>_Toc278035670</vt:lpwstr>
      </vt:variant>
      <vt:variant>
        <vt:i4>1245247</vt:i4>
      </vt:variant>
      <vt:variant>
        <vt:i4>296</vt:i4>
      </vt:variant>
      <vt:variant>
        <vt:i4>0</vt:i4>
      </vt:variant>
      <vt:variant>
        <vt:i4>5</vt:i4>
      </vt:variant>
      <vt:variant>
        <vt:lpwstr/>
      </vt:variant>
      <vt:variant>
        <vt:lpwstr>_Toc278035669</vt:lpwstr>
      </vt:variant>
      <vt:variant>
        <vt:i4>1245247</vt:i4>
      </vt:variant>
      <vt:variant>
        <vt:i4>290</vt:i4>
      </vt:variant>
      <vt:variant>
        <vt:i4>0</vt:i4>
      </vt:variant>
      <vt:variant>
        <vt:i4>5</vt:i4>
      </vt:variant>
      <vt:variant>
        <vt:lpwstr/>
      </vt:variant>
      <vt:variant>
        <vt:lpwstr>_Toc278035668</vt:lpwstr>
      </vt:variant>
      <vt:variant>
        <vt:i4>1245247</vt:i4>
      </vt:variant>
      <vt:variant>
        <vt:i4>284</vt:i4>
      </vt:variant>
      <vt:variant>
        <vt:i4>0</vt:i4>
      </vt:variant>
      <vt:variant>
        <vt:i4>5</vt:i4>
      </vt:variant>
      <vt:variant>
        <vt:lpwstr/>
      </vt:variant>
      <vt:variant>
        <vt:lpwstr>_Toc278035667</vt:lpwstr>
      </vt:variant>
      <vt:variant>
        <vt:i4>1245247</vt:i4>
      </vt:variant>
      <vt:variant>
        <vt:i4>278</vt:i4>
      </vt:variant>
      <vt:variant>
        <vt:i4>0</vt:i4>
      </vt:variant>
      <vt:variant>
        <vt:i4>5</vt:i4>
      </vt:variant>
      <vt:variant>
        <vt:lpwstr/>
      </vt:variant>
      <vt:variant>
        <vt:lpwstr>_Toc278035666</vt:lpwstr>
      </vt:variant>
      <vt:variant>
        <vt:i4>1245247</vt:i4>
      </vt:variant>
      <vt:variant>
        <vt:i4>272</vt:i4>
      </vt:variant>
      <vt:variant>
        <vt:i4>0</vt:i4>
      </vt:variant>
      <vt:variant>
        <vt:i4>5</vt:i4>
      </vt:variant>
      <vt:variant>
        <vt:lpwstr/>
      </vt:variant>
      <vt:variant>
        <vt:lpwstr>_Toc278035665</vt:lpwstr>
      </vt:variant>
      <vt:variant>
        <vt:i4>1245247</vt:i4>
      </vt:variant>
      <vt:variant>
        <vt:i4>266</vt:i4>
      </vt:variant>
      <vt:variant>
        <vt:i4>0</vt:i4>
      </vt:variant>
      <vt:variant>
        <vt:i4>5</vt:i4>
      </vt:variant>
      <vt:variant>
        <vt:lpwstr/>
      </vt:variant>
      <vt:variant>
        <vt:lpwstr>_Toc278035664</vt:lpwstr>
      </vt:variant>
      <vt:variant>
        <vt:i4>1245247</vt:i4>
      </vt:variant>
      <vt:variant>
        <vt:i4>260</vt:i4>
      </vt:variant>
      <vt:variant>
        <vt:i4>0</vt:i4>
      </vt:variant>
      <vt:variant>
        <vt:i4>5</vt:i4>
      </vt:variant>
      <vt:variant>
        <vt:lpwstr/>
      </vt:variant>
      <vt:variant>
        <vt:lpwstr>_Toc278035663</vt:lpwstr>
      </vt:variant>
      <vt:variant>
        <vt:i4>1245247</vt:i4>
      </vt:variant>
      <vt:variant>
        <vt:i4>254</vt:i4>
      </vt:variant>
      <vt:variant>
        <vt:i4>0</vt:i4>
      </vt:variant>
      <vt:variant>
        <vt:i4>5</vt:i4>
      </vt:variant>
      <vt:variant>
        <vt:lpwstr/>
      </vt:variant>
      <vt:variant>
        <vt:lpwstr>_Toc278035662</vt:lpwstr>
      </vt:variant>
      <vt:variant>
        <vt:i4>1245247</vt:i4>
      </vt:variant>
      <vt:variant>
        <vt:i4>248</vt:i4>
      </vt:variant>
      <vt:variant>
        <vt:i4>0</vt:i4>
      </vt:variant>
      <vt:variant>
        <vt:i4>5</vt:i4>
      </vt:variant>
      <vt:variant>
        <vt:lpwstr/>
      </vt:variant>
      <vt:variant>
        <vt:lpwstr>_Toc278035661</vt:lpwstr>
      </vt:variant>
      <vt:variant>
        <vt:i4>1245247</vt:i4>
      </vt:variant>
      <vt:variant>
        <vt:i4>242</vt:i4>
      </vt:variant>
      <vt:variant>
        <vt:i4>0</vt:i4>
      </vt:variant>
      <vt:variant>
        <vt:i4>5</vt:i4>
      </vt:variant>
      <vt:variant>
        <vt:lpwstr/>
      </vt:variant>
      <vt:variant>
        <vt:lpwstr>_Toc278035660</vt:lpwstr>
      </vt:variant>
      <vt:variant>
        <vt:i4>1048639</vt:i4>
      </vt:variant>
      <vt:variant>
        <vt:i4>236</vt:i4>
      </vt:variant>
      <vt:variant>
        <vt:i4>0</vt:i4>
      </vt:variant>
      <vt:variant>
        <vt:i4>5</vt:i4>
      </vt:variant>
      <vt:variant>
        <vt:lpwstr/>
      </vt:variant>
      <vt:variant>
        <vt:lpwstr>_Toc278035659</vt:lpwstr>
      </vt:variant>
      <vt:variant>
        <vt:i4>1048639</vt:i4>
      </vt:variant>
      <vt:variant>
        <vt:i4>230</vt:i4>
      </vt:variant>
      <vt:variant>
        <vt:i4>0</vt:i4>
      </vt:variant>
      <vt:variant>
        <vt:i4>5</vt:i4>
      </vt:variant>
      <vt:variant>
        <vt:lpwstr/>
      </vt:variant>
      <vt:variant>
        <vt:lpwstr>_Toc278035658</vt:lpwstr>
      </vt:variant>
      <vt:variant>
        <vt:i4>1048639</vt:i4>
      </vt:variant>
      <vt:variant>
        <vt:i4>224</vt:i4>
      </vt:variant>
      <vt:variant>
        <vt:i4>0</vt:i4>
      </vt:variant>
      <vt:variant>
        <vt:i4>5</vt:i4>
      </vt:variant>
      <vt:variant>
        <vt:lpwstr/>
      </vt:variant>
      <vt:variant>
        <vt:lpwstr>_Toc278035657</vt:lpwstr>
      </vt:variant>
      <vt:variant>
        <vt:i4>1048639</vt:i4>
      </vt:variant>
      <vt:variant>
        <vt:i4>218</vt:i4>
      </vt:variant>
      <vt:variant>
        <vt:i4>0</vt:i4>
      </vt:variant>
      <vt:variant>
        <vt:i4>5</vt:i4>
      </vt:variant>
      <vt:variant>
        <vt:lpwstr/>
      </vt:variant>
      <vt:variant>
        <vt:lpwstr>_Toc278035656</vt:lpwstr>
      </vt:variant>
      <vt:variant>
        <vt:i4>1048639</vt:i4>
      </vt:variant>
      <vt:variant>
        <vt:i4>212</vt:i4>
      </vt:variant>
      <vt:variant>
        <vt:i4>0</vt:i4>
      </vt:variant>
      <vt:variant>
        <vt:i4>5</vt:i4>
      </vt:variant>
      <vt:variant>
        <vt:lpwstr/>
      </vt:variant>
      <vt:variant>
        <vt:lpwstr>_Toc278035655</vt:lpwstr>
      </vt:variant>
      <vt:variant>
        <vt:i4>1048639</vt:i4>
      </vt:variant>
      <vt:variant>
        <vt:i4>206</vt:i4>
      </vt:variant>
      <vt:variant>
        <vt:i4>0</vt:i4>
      </vt:variant>
      <vt:variant>
        <vt:i4>5</vt:i4>
      </vt:variant>
      <vt:variant>
        <vt:lpwstr/>
      </vt:variant>
      <vt:variant>
        <vt:lpwstr>_Toc278035654</vt:lpwstr>
      </vt:variant>
      <vt:variant>
        <vt:i4>1048639</vt:i4>
      </vt:variant>
      <vt:variant>
        <vt:i4>200</vt:i4>
      </vt:variant>
      <vt:variant>
        <vt:i4>0</vt:i4>
      </vt:variant>
      <vt:variant>
        <vt:i4>5</vt:i4>
      </vt:variant>
      <vt:variant>
        <vt:lpwstr/>
      </vt:variant>
      <vt:variant>
        <vt:lpwstr>_Toc278035653</vt:lpwstr>
      </vt:variant>
      <vt:variant>
        <vt:i4>1048639</vt:i4>
      </vt:variant>
      <vt:variant>
        <vt:i4>194</vt:i4>
      </vt:variant>
      <vt:variant>
        <vt:i4>0</vt:i4>
      </vt:variant>
      <vt:variant>
        <vt:i4>5</vt:i4>
      </vt:variant>
      <vt:variant>
        <vt:lpwstr/>
      </vt:variant>
      <vt:variant>
        <vt:lpwstr>_Toc278035652</vt:lpwstr>
      </vt:variant>
      <vt:variant>
        <vt:i4>1048639</vt:i4>
      </vt:variant>
      <vt:variant>
        <vt:i4>188</vt:i4>
      </vt:variant>
      <vt:variant>
        <vt:i4>0</vt:i4>
      </vt:variant>
      <vt:variant>
        <vt:i4>5</vt:i4>
      </vt:variant>
      <vt:variant>
        <vt:lpwstr/>
      </vt:variant>
      <vt:variant>
        <vt:lpwstr>_Toc278035651</vt:lpwstr>
      </vt:variant>
      <vt:variant>
        <vt:i4>1048639</vt:i4>
      </vt:variant>
      <vt:variant>
        <vt:i4>182</vt:i4>
      </vt:variant>
      <vt:variant>
        <vt:i4>0</vt:i4>
      </vt:variant>
      <vt:variant>
        <vt:i4>5</vt:i4>
      </vt:variant>
      <vt:variant>
        <vt:lpwstr/>
      </vt:variant>
      <vt:variant>
        <vt:lpwstr>_Toc278035650</vt:lpwstr>
      </vt:variant>
      <vt:variant>
        <vt:i4>1114175</vt:i4>
      </vt:variant>
      <vt:variant>
        <vt:i4>176</vt:i4>
      </vt:variant>
      <vt:variant>
        <vt:i4>0</vt:i4>
      </vt:variant>
      <vt:variant>
        <vt:i4>5</vt:i4>
      </vt:variant>
      <vt:variant>
        <vt:lpwstr/>
      </vt:variant>
      <vt:variant>
        <vt:lpwstr>_Toc278035649</vt:lpwstr>
      </vt:variant>
      <vt:variant>
        <vt:i4>1114175</vt:i4>
      </vt:variant>
      <vt:variant>
        <vt:i4>170</vt:i4>
      </vt:variant>
      <vt:variant>
        <vt:i4>0</vt:i4>
      </vt:variant>
      <vt:variant>
        <vt:i4>5</vt:i4>
      </vt:variant>
      <vt:variant>
        <vt:lpwstr/>
      </vt:variant>
      <vt:variant>
        <vt:lpwstr>_Toc278035648</vt:lpwstr>
      </vt:variant>
      <vt:variant>
        <vt:i4>1114175</vt:i4>
      </vt:variant>
      <vt:variant>
        <vt:i4>164</vt:i4>
      </vt:variant>
      <vt:variant>
        <vt:i4>0</vt:i4>
      </vt:variant>
      <vt:variant>
        <vt:i4>5</vt:i4>
      </vt:variant>
      <vt:variant>
        <vt:lpwstr/>
      </vt:variant>
      <vt:variant>
        <vt:lpwstr>_Toc278035647</vt:lpwstr>
      </vt:variant>
      <vt:variant>
        <vt:i4>1114175</vt:i4>
      </vt:variant>
      <vt:variant>
        <vt:i4>158</vt:i4>
      </vt:variant>
      <vt:variant>
        <vt:i4>0</vt:i4>
      </vt:variant>
      <vt:variant>
        <vt:i4>5</vt:i4>
      </vt:variant>
      <vt:variant>
        <vt:lpwstr/>
      </vt:variant>
      <vt:variant>
        <vt:lpwstr>_Toc278035646</vt:lpwstr>
      </vt:variant>
      <vt:variant>
        <vt:i4>1114175</vt:i4>
      </vt:variant>
      <vt:variant>
        <vt:i4>152</vt:i4>
      </vt:variant>
      <vt:variant>
        <vt:i4>0</vt:i4>
      </vt:variant>
      <vt:variant>
        <vt:i4>5</vt:i4>
      </vt:variant>
      <vt:variant>
        <vt:lpwstr/>
      </vt:variant>
      <vt:variant>
        <vt:lpwstr>_Toc278035645</vt:lpwstr>
      </vt:variant>
      <vt:variant>
        <vt:i4>1114175</vt:i4>
      </vt:variant>
      <vt:variant>
        <vt:i4>146</vt:i4>
      </vt:variant>
      <vt:variant>
        <vt:i4>0</vt:i4>
      </vt:variant>
      <vt:variant>
        <vt:i4>5</vt:i4>
      </vt:variant>
      <vt:variant>
        <vt:lpwstr/>
      </vt:variant>
      <vt:variant>
        <vt:lpwstr>_Toc278035644</vt:lpwstr>
      </vt:variant>
      <vt:variant>
        <vt:i4>1114175</vt:i4>
      </vt:variant>
      <vt:variant>
        <vt:i4>140</vt:i4>
      </vt:variant>
      <vt:variant>
        <vt:i4>0</vt:i4>
      </vt:variant>
      <vt:variant>
        <vt:i4>5</vt:i4>
      </vt:variant>
      <vt:variant>
        <vt:lpwstr/>
      </vt:variant>
      <vt:variant>
        <vt:lpwstr>_Toc278035643</vt:lpwstr>
      </vt:variant>
      <vt:variant>
        <vt:i4>1114175</vt:i4>
      </vt:variant>
      <vt:variant>
        <vt:i4>134</vt:i4>
      </vt:variant>
      <vt:variant>
        <vt:i4>0</vt:i4>
      </vt:variant>
      <vt:variant>
        <vt:i4>5</vt:i4>
      </vt:variant>
      <vt:variant>
        <vt:lpwstr/>
      </vt:variant>
      <vt:variant>
        <vt:lpwstr>_Toc278035642</vt:lpwstr>
      </vt:variant>
      <vt:variant>
        <vt:i4>1114175</vt:i4>
      </vt:variant>
      <vt:variant>
        <vt:i4>128</vt:i4>
      </vt:variant>
      <vt:variant>
        <vt:i4>0</vt:i4>
      </vt:variant>
      <vt:variant>
        <vt:i4>5</vt:i4>
      </vt:variant>
      <vt:variant>
        <vt:lpwstr/>
      </vt:variant>
      <vt:variant>
        <vt:lpwstr>_Toc278035641</vt:lpwstr>
      </vt:variant>
      <vt:variant>
        <vt:i4>1114175</vt:i4>
      </vt:variant>
      <vt:variant>
        <vt:i4>122</vt:i4>
      </vt:variant>
      <vt:variant>
        <vt:i4>0</vt:i4>
      </vt:variant>
      <vt:variant>
        <vt:i4>5</vt:i4>
      </vt:variant>
      <vt:variant>
        <vt:lpwstr/>
      </vt:variant>
      <vt:variant>
        <vt:lpwstr>_Toc278035640</vt:lpwstr>
      </vt:variant>
      <vt:variant>
        <vt:i4>1441855</vt:i4>
      </vt:variant>
      <vt:variant>
        <vt:i4>116</vt:i4>
      </vt:variant>
      <vt:variant>
        <vt:i4>0</vt:i4>
      </vt:variant>
      <vt:variant>
        <vt:i4>5</vt:i4>
      </vt:variant>
      <vt:variant>
        <vt:lpwstr/>
      </vt:variant>
      <vt:variant>
        <vt:lpwstr>_Toc278035639</vt:lpwstr>
      </vt:variant>
      <vt:variant>
        <vt:i4>1441855</vt:i4>
      </vt:variant>
      <vt:variant>
        <vt:i4>110</vt:i4>
      </vt:variant>
      <vt:variant>
        <vt:i4>0</vt:i4>
      </vt:variant>
      <vt:variant>
        <vt:i4>5</vt:i4>
      </vt:variant>
      <vt:variant>
        <vt:lpwstr/>
      </vt:variant>
      <vt:variant>
        <vt:lpwstr>_Toc278035638</vt:lpwstr>
      </vt:variant>
      <vt:variant>
        <vt:i4>1441855</vt:i4>
      </vt:variant>
      <vt:variant>
        <vt:i4>104</vt:i4>
      </vt:variant>
      <vt:variant>
        <vt:i4>0</vt:i4>
      </vt:variant>
      <vt:variant>
        <vt:i4>5</vt:i4>
      </vt:variant>
      <vt:variant>
        <vt:lpwstr/>
      </vt:variant>
      <vt:variant>
        <vt:lpwstr>_Toc278035637</vt:lpwstr>
      </vt:variant>
      <vt:variant>
        <vt:i4>1441855</vt:i4>
      </vt:variant>
      <vt:variant>
        <vt:i4>98</vt:i4>
      </vt:variant>
      <vt:variant>
        <vt:i4>0</vt:i4>
      </vt:variant>
      <vt:variant>
        <vt:i4>5</vt:i4>
      </vt:variant>
      <vt:variant>
        <vt:lpwstr/>
      </vt:variant>
      <vt:variant>
        <vt:lpwstr>_Toc278035636</vt:lpwstr>
      </vt:variant>
      <vt:variant>
        <vt:i4>1441855</vt:i4>
      </vt:variant>
      <vt:variant>
        <vt:i4>92</vt:i4>
      </vt:variant>
      <vt:variant>
        <vt:i4>0</vt:i4>
      </vt:variant>
      <vt:variant>
        <vt:i4>5</vt:i4>
      </vt:variant>
      <vt:variant>
        <vt:lpwstr/>
      </vt:variant>
      <vt:variant>
        <vt:lpwstr>_Toc278035635</vt:lpwstr>
      </vt:variant>
      <vt:variant>
        <vt:i4>1441855</vt:i4>
      </vt:variant>
      <vt:variant>
        <vt:i4>86</vt:i4>
      </vt:variant>
      <vt:variant>
        <vt:i4>0</vt:i4>
      </vt:variant>
      <vt:variant>
        <vt:i4>5</vt:i4>
      </vt:variant>
      <vt:variant>
        <vt:lpwstr/>
      </vt:variant>
      <vt:variant>
        <vt:lpwstr>_Toc278035634</vt:lpwstr>
      </vt:variant>
      <vt:variant>
        <vt:i4>1441855</vt:i4>
      </vt:variant>
      <vt:variant>
        <vt:i4>80</vt:i4>
      </vt:variant>
      <vt:variant>
        <vt:i4>0</vt:i4>
      </vt:variant>
      <vt:variant>
        <vt:i4>5</vt:i4>
      </vt:variant>
      <vt:variant>
        <vt:lpwstr/>
      </vt:variant>
      <vt:variant>
        <vt:lpwstr>_Toc278035633</vt:lpwstr>
      </vt:variant>
      <vt:variant>
        <vt:i4>1441855</vt:i4>
      </vt:variant>
      <vt:variant>
        <vt:i4>74</vt:i4>
      </vt:variant>
      <vt:variant>
        <vt:i4>0</vt:i4>
      </vt:variant>
      <vt:variant>
        <vt:i4>5</vt:i4>
      </vt:variant>
      <vt:variant>
        <vt:lpwstr/>
      </vt:variant>
      <vt:variant>
        <vt:lpwstr>_Toc278035632</vt:lpwstr>
      </vt:variant>
      <vt:variant>
        <vt:i4>1441855</vt:i4>
      </vt:variant>
      <vt:variant>
        <vt:i4>68</vt:i4>
      </vt:variant>
      <vt:variant>
        <vt:i4>0</vt:i4>
      </vt:variant>
      <vt:variant>
        <vt:i4>5</vt:i4>
      </vt:variant>
      <vt:variant>
        <vt:lpwstr/>
      </vt:variant>
      <vt:variant>
        <vt:lpwstr>_Toc278035631</vt:lpwstr>
      </vt:variant>
      <vt:variant>
        <vt:i4>1441855</vt:i4>
      </vt:variant>
      <vt:variant>
        <vt:i4>62</vt:i4>
      </vt:variant>
      <vt:variant>
        <vt:i4>0</vt:i4>
      </vt:variant>
      <vt:variant>
        <vt:i4>5</vt:i4>
      </vt:variant>
      <vt:variant>
        <vt:lpwstr/>
      </vt:variant>
      <vt:variant>
        <vt:lpwstr>_Toc278035630</vt:lpwstr>
      </vt:variant>
      <vt:variant>
        <vt:i4>1507391</vt:i4>
      </vt:variant>
      <vt:variant>
        <vt:i4>56</vt:i4>
      </vt:variant>
      <vt:variant>
        <vt:i4>0</vt:i4>
      </vt:variant>
      <vt:variant>
        <vt:i4>5</vt:i4>
      </vt:variant>
      <vt:variant>
        <vt:lpwstr/>
      </vt:variant>
      <vt:variant>
        <vt:lpwstr>_Toc278035629</vt:lpwstr>
      </vt:variant>
      <vt:variant>
        <vt:i4>1507391</vt:i4>
      </vt:variant>
      <vt:variant>
        <vt:i4>50</vt:i4>
      </vt:variant>
      <vt:variant>
        <vt:i4>0</vt:i4>
      </vt:variant>
      <vt:variant>
        <vt:i4>5</vt:i4>
      </vt:variant>
      <vt:variant>
        <vt:lpwstr/>
      </vt:variant>
      <vt:variant>
        <vt:lpwstr>_Toc278035628</vt:lpwstr>
      </vt:variant>
      <vt:variant>
        <vt:i4>1507391</vt:i4>
      </vt:variant>
      <vt:variant>
        <vt:i4>44</vt:i4>
      </vt:variant>
      <vt:variant>
        <vt:i4>0</vt:i4>
      </vt:variant>
      <vt:variant>
        <vt:i4>5</vt:i4>
      </vt:variant>
      <vt:variant>
        <vt:lpwstr/>
      </vt:variant>
      <vt:variant>
        <vt:lpwstr>_Toc278035627</vt:lpwstr>
      </vt:variant>
      <vt:variant>
        <vt:i4>1507391</vt:i4>
      </vt:variant>
      <vt:variant>
        <vt:i4>38</vt:i4>
      </vt:variant>
      <vt:variant>
        <vt:i4>0</vt:i4>
      </vt:variant>
      <vt:variant>
        <vt:i4>5</vt:i4>
      </vt:variant>
      <vt:variant>
        <vt:lpwstr/>
      </vt:variant>
      <vt:variant>
        <vt:lpwstr>_Toc278035626</vt:lpwstr>
      </vt:variant>
      <vt:variant>
        <vt:i4>1507391</vt:i4>
      </vt:variant>
      <vt:variant>
        <vt:i4>32</vt:i4>
      </vt:variant>
      <vt:variant>
        <vt:i4>0</vt:i4>
      </vt:variant>
      <vt:variant>
        <vt:i4>5</vt:i4>
      </vt:variant>
      <vt:variant>
        <vt:lpwstr/>
      </vt:variant>
      <vt:variant>
        <vt:lpwstr>_Toc278035625</vt:lpwstr>
      </vt:variant>
      <vt:variant>
        <vt:i4>1507391</vt:i4>
      </vt:variant>
      <vt:variant>
        <vt:i4>26</vt:i4>
      </vt:variant>
      <vt:variant>
        <vt:i4>0</vt:i4>
      </vt:variant>
      <vt:variant>
        <vt:i4>5</vt:i4>
      </vt:variant>
      <vt:variant>
        <vt:lpwstr/>
      </vt:variant>
      <vt:variant>
        <vt:lpwstr>_Toc278035624</vt:lpwstr>
      </vt:variant>
      <vt:variant>
        <vt:i4>1507391</vt:i4>
      </vt:variant>
      <vt:variant>
        <vt:i4>20</vt:i4>
      </vt:variant>
      <vt:variant>
        <vt:i4>0</vt:i4>
      </vt:variant>
      <vt:variant>
        <vt:i4>5</vt:i4>
      </vt:variant>
      <vt:variant>
        <vt:lpwstr/>
      </vt:variant>
      <vt:variant>
        <vt:lpwstr>_Toc278035623</vt:lpwstr>
      </vt:variant>
      <vt:variant>
        <vt:i4>1507391</vt:i4>
      </vt:variant>
      <vt:variant>
        <vt:i4>14</vt:i4>
      </vt:variant>
      <vt:variant>
        <vt:i4>0</vt:i4>
      </vt:variant>
      <vt:variant>
        <vt:i4>5</vt:i4>
      </vt:variant>
      <vt:variant>
        <vt:lpwstr/>
      </vt:variant>
      <vt:variant>
        <vt:lpwstr>_Toc278035622</vt:lpwstr>
      </vt:variant>
      <vt:variant>
        <vt:i4>1507391</vt:i4>
      </vt:variant>
      <vt:variant>
        <vt:i4>8</vt:i4>
      </vt:variant>
      <vt:variant>
        <vt:i4>0</vt:i4>
      </vt:variant>
      <vt:variant>
        <vt:i4>5</vt:i4>
      </vt:variant>
      <vt:variant>
        <vt:lpwstr/>
      </vt:variant>
      <vt:variant>
        <vt:lpwstr>_Toc278035621</vt:lpwstr>
      </vt:variant>
      <vt:variant>
        <vt:i4>1507391</vt:i4>
      </vt:variant>
      <vt:variant>
        <vt:i4>2</vt:i4>
      </vt:variant>
      <vt:variant>
        <vt:i4>0</vt:i4>
      </vt:variant>
      <vt:variant>
        <vt:i4>5</vt:i4>
      </vt:variant>
      <vt:variant>
        <vt:lpwstr/>
      </vt:variant>
      <vt:variant>
        <vt:lpwstr>_Toc278035620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 K O L N  Í     V Z D Ě L Á V A C Í    P R O G R A M</dc:title>
  <dc:creator>Lenka Slabyhoudková</dc:creator>
  <cp:lastModifiedBy>Uzivatel</cp:lastModifiedBy>
  <cp:revision>33</cp:revision>
  <cp:lastPrinted>2010-11-17T16:19:00Z</cp:lastPrinted>
  <dcterms:created xsi:type="dcterms:W3CDTF">2013-06-16T06:49:00Z</dcterms:created>
  <dcterms:modified xsi:type="dcterms:W3CDTF">2016-06-14T13:30:00Z</dcterms:modified>
</cp:coreProperties>
</file>